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D42EB" w14:textId="28E14BF4" w:rsidR="00632A26" w:rsidRDefault="00841C57" w:rsidP="00173F76">
      <w:pPr>
        <w:tabs>
          <w:tab w:val="left" w:pos="720"/>
        </w:tabs>
        <w:rPr>
          <w:sz w:val="19"/>
          <w:szCs w:val="19"/>
        </w:rPr>
      </w:pPr>
      <w:r>
        <w:rPr>
          <w:sz w:val="19"/>
          <w:szCs w:val="19"/>
        </w:rPr>
        <w:t xml:space="preserve"> </w:t>
      </w:r>
    </w:p>
    <w:tbl>
      <w:tblPr>
        <w:tblpPr w:leftFromText="180" w:rightFromText="180" w:vertAnchor="page" w:horzAnchor="margin" w:tblpXSpec="center" w:tblpY="993"/>
        <w:tblW w:w="4943" w:type="pct"/>
        <w:tblLayout w:type="fixed"/>
        <w:tblCellMar>
          <w:left w:w="115" w:type="dxa"/>
          <w:right w:w="14" w:type="dxa"/>
        </w:tblCellMar>
        <w:tblLook w:val="04E0" w:firstRow="1" w:lastRow="1" w:firstColumn="1" w:lastColumn="0" w:noHBand="0" w:noVBand="1"/>
      </w:tblPr>
      <w:tblGrid>
        <w:gridCol w:w="1432"/>
        <w:gridCol w:w="734"/>
        <w:gridCol w:w="632"/>
        <w:gridCol w:w="102"/>
        <w:gridCol w:w="528"/>
        <w:gridCol w:w="206"/>
        <w:gridCol w:w="424"/>
        <w:gridCol w:w="310"/>
        <w:gridCol w:w="320"/>
        <w:gridCol w:w="414"/>
        <w:gridCol w:w="216"/>
        <w:gridCol w:w="518"/>
        <w:gridCol w:w="112"/>
        <w:gridCol w:w="622"/>
        <w:gridCol w:w="8"/>
        <w:gridCol w:w="726"/>
        <w:gridCol w:w="734"/>
        <w:gridCol w:w="156"/>
        <w:gridCol w:w="180"/>
        <w:gridCol w:w="398"/>
        <w:gridCol w:w="49"/>
        <w:gridCol w:w="685"/>
        <w:gridCol w:w="34"/>
        <w:gridCol w:w="15"/>
        <w:gridCol w:w="80"/>
      </w:tblGrid>
      <w:tr w:rsidR="0068645B" w:rsidRPr="009624BF" w14:paraId="76DF574A" w14:textId="77777777" w:rsidTr="00BD5545">
        <w:trPr>
          <w:gridAfter w:val="2"/>
          <w:wAfter w:w="95" w:type="dxa"/>
          <w:trHeight w:hRule="exact" w:val="317"/>
        </w:trPr>
        <w:tc>
          <w:tcPr>
            <w:tcW w:w="9540" w:type="dxa"/>
            <w:gridSpan w:val="23"/>
            <w:tcBorders>
              <w:top w:val="nil"/>
              <w:left w:val="nil"/>
              <w:right w:val="nil"/>
            </w:tcBorders>
          </w:tcPr>
          <w:p w14:paraId="3EBD151A" w14:textId="77777777" w:rsidR="0068645B" w:rsidRPr="009624BF" w:rsidRDefault="0068645B" w:rsidP="00B36F94">
            <w:pPr>
              <w:jc w:val="center"/>
              <w:rPr>
                <w:b/>
                <w:bCs/>
                <w:sz w:val="27"/>
                <w:szCs w:val="27"/>
              </w:rPr>
            </w:pPr>
            <w:r w:rsidRPr="009624BF">
              <w:rPr>
                <w:b/>
                <w:bCs/>
                <w:sz w:val="19"/>
                <w:szCs w:val="19"/>
              </w:rPr>
              <w:br w:type="page"/>
            </w:r>
            <w:r w:rsidRPr="009624BF">
              <w:rPr>
                <w:b/>
                <w:bCs/>
                <w:sz w:val="27"/>
                <w:szCs w:val="27"/>
              </w:rPr>
              <w:t>4.1   Daily Foreign Exchange Rates</w:t>
            </w:r>
          </w:p>
        </w:tc>
      </w:tr>
      <w:tr w:rsidR="0068645B" w:rsidRPr="009624BF" w14:paraId="27C26876" w14:textId="77777777" w:rsidTr="00BD5545">
        <w:trPr>
          <w:gridAfter w:val="2"/>
          <w:wAfter w:w="95" w:type="dxa"/>
          <w:trHeight w:hRule="exact" w:val="270"/>
        </w:trPr>
        <w:tc>
          <w:tcPr>
            <w:tcW w:w="9540" w:type="dxa"/>
            <w:gridSpan w:val="23"/>
            <w:tcBorders>
              <w:top w:val="nil"/>
              <w:left w:val="nil"/>
              <w:right w:val="nil"/>
            </w:tcBorders>
          </w:tcPr>
          <w:p w14:paraId="7124B1B5" w14:textId="7C19F3BC" w:rsidR="0068645B" w:rsidRPr="00952EF5" w:rsidRDefault="00597FF9" w:rsidP="00F93827">
            <w:pPr>
              <w:jc w:val="center"/>
              <w:rPr>
                <w:sz w:val="19"/>
                <w:szCs w:val="19"/>
              </w:rPr>
            </w:pPr>
            <w:r>
              <w:rPr>
                <w:sz w:val="19"/>
                <w:szCs w:val="19"/>
              </w:rPr>
              <w:t xml:space="preserve">Pak Rupees per Currency Unit </w:t>
            </w:r>
            <w:r w:rsidR="00F93827">
              <w:rPr>
                <w:sz w:val="19"/>
                <w:szCs w:val="19"/>
              </w:rPr>
              <w:t>Nov</w:t>
            </w:r>
            <w:r w:rsidR="0068645B" w:rsidRPr="00952EF5">
              <w:rPr>
                <w:sz w:val="19"/>
                <w:szCs w:val="19"/>
              </w:rPr>
              <w:t>, 2022</w:t>
            </w:r>
          </w:p>
        </w:tc>
      </w:tr>
      <w:tr w:rsidR="0068645B" w:rsidRPr="009624BF" w14:paraId="746B621B" w14:textId="77777777" w:rsidTr="00BD5545">
        <w:trPr>
          <w:gridAfter w:val="1"/>
          <w:wAfter w:w="80" w:type="dxa"/>
          <w:trHeight w:hRule="exact" w:val="90"/>
        </w:trPr>
        <w:tc>
          <w:tcPr>
            <w:tcW w:w="8821" w:type="dxa"/>
            <w:gridSpan w:val="21"/>
            <w:tcBorders>
              <w:top w:val="nil"/>
              <w:left w:val="nil"/>
              <w:bottom w:val="single" w:sz="12" w:space="0" w:color="auto"/>
              <w:right w:val="nil"/>
            </w:tcBorders>
          </w:tcPr>
          <w:p w14:paraId="682E4C82" w14:textId="77777777" w:rsidR="0068645B" w:rsidRPr="009624BF" w:rsidRDefault="0068645B" w:rsidP="00B36F94">
            <w:pPr>
              <w:jc w:val="center"/>
              <w:rPr>
                <w:b/>
                <w:bCs/>
                <w:sz w:val="19"/>
                <w:szCs w:val="19"/>
              </w:rPr>
            </w:pPr>
          </w:p>
        </w:tc>
        <w:tc>
          <w:tcPr>
            <w:tcW w:w="734" w:type="dxa"/>
            <w:gridSpan w:val="3"/>
            <w:tcBorders>
              <w:top w:val="nil"/>
              <w:left w:val="nil"/>
              <w:bottom w:val="single" w:sz="12" w:space="0" w:color="auto"/>
              <w:right w:val="nil"/>
            </w:tcBorders>
          </w:tcPr>
          <w:p w14:paraId="533A08AB" w14:textId="77777777" w:rsidR="0068645B" w:rsidRPr="009624BF" w:rsidRDefault="0068645B" w:rsidP="00B36F94">
            <w:pPr>
              <w:jc w:val="center"/>
              <w:rPr>
                <w:b/>
                <w:bCs/>
                <w:sz w:val="19"/>
                <w:szCs w:val="19"/>
              </w:rPr>
            </w:pPr>
          </w:p>
        </w:tc>
      </w:tr>
      <w:tr w:rsidR="00F93827" w:rsidRPr="009624BF" w14:paraId="44574E14" w14:textId="77777777" w:rsidTr="00C035C4">
        <w:trPr>
          <w:gridAfter w:val="3"/>
          <w:wAfter w:w="129" w:type="dxa"/>
          <w:trHeight w:val="245"/>
        </w:trPr>
        <w:tc>
          <w:tcPr>
            <w:tcW w:w="1432" w:type="dxa"/>
            <w:tcBorders>
              <w:top w:val="single" w:sz="12" w:space="0" w:color="auto"/>
              <w:left w:val="nil"/>
              <w:bottom w:val="single" w:sz="12" w:space="0" w:color="auto"/>
            </w:tcBorders>
            <w:shd w:val="clear" w:color="auto" w:fill="auto"/>
            <w:tcMar>
              <w:left w:w="58" w:type="dxa"/>
              <w:right w:w="43" w:type="dxa"/>
            </w:tcMar>
            <w:vAlign w:val="center"/>
            <w:hideMark/>
          </w:tcPr>
          <w:p w14:paraId="569FABC8" w14:textId="77777777" w:rsidR="00F93827" w:rsidRPr="000F4C51" w:rsidRDefault="00F93827" w:rsidP="00F93827">
            <w:pPr>
              <w:rPr>
                <w:sz w:val="15"/>
                <w:szCs w:val="15"/>
              </w:rPr>
            </w:pPr>
            <w:r w:rsidRPr="000F4C51">
              <w:rPr>
                <w:sz w:val="15"/>
                <w:szCs w:val="15"/>
              </w:rPr>
              <w:t>CURRENCY\DATE</w:t>
            </w:r>
          </w:p>
        </w:tc>
        <w:tc>
          <w:tcPr>
            <w:tcW w:w="734"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468DE8CE" w14:textId="240C8689" w:rsidR="00F93827" w:rsidRPr="00E941E1" w:rsidRDefault="00F93827" w:rsidP="00F93827">
            <w:pPr>
              <w:jc w:val="center"/>
              <w:rPr>
                <w:color w:val="000000"/>
                <w:sz w:val="15"/>
                <w:szCs w:val="15"/>
              </w:rPr>
            </w:pPr>
            <w:r>
              <w:rPr>
                <w:sz w:val="16"/>
                <w:szCs w:val="16"/>
              </w:rPr>
              <w:t>1</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4D28F5CF" w14:textId="70B88D7D" w:rsidR="00F93827" w:rsidRPr="00E941E1" w:rsidRDefault="00F93827" w:rsidP="00F93827">
            <w:pPr>
              <w:jc w:val="center"/>
              <w:rPr>
                <w:color w:val="000000"/>
                <w:sz w:val="15"/>
                <w:szCs w:val="15"/>
              </w:rPr>
            </w:pPr>
            <w:r>
              <w:rPr>
                <w:sz w:val="16"/>
                <w:szCs w:val="16"/>
              </w:rPr>
              <w:t>2</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376AF146" w14:textId="1E05AD06" w:rsidR="00F93827" w:rsidRPr="00E941E1" w:rsidRDefault="00F93827" w:rsidP="00F93827">
            <w:pPr>
              <w:jc w:val="center"/>
              <w:rPr>
                <w:color w:val="000000"/>
                <w:sz w:val="15"/>
                <w:szCs w:val="15"/>
              </w:rPr>
            </w:pPr>
            <w:r>
              <w:rPr>
                <w:sz w:val="16"/>
                <w:szCs w:val="16"/>
              </w:rPr>
              <w:t>3</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1CB6D390" w14:textId="4E7834F9" w:rsidR="00F93827" w:rsidRPr="00E941E1" w:rsidRDefault="00F93827" w:rsidP="00F93827">
            <w:pPr>
              <w:jc w:val="center"/>
              <w:rPr>
                <w:color w:val="000000"/>
                <w:sz w:val="15"/>
                <w:szCs w:val="15"/>
              </w:rPr>
            </w:pPr>
            <w:r>
              <w:rPr>
                <w:sz w:val="16"/>
                <w:szCs w:val="16"/>
              </w:rPr>
              <w:t>4</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2CDEF994" w14:textId="156F09FE" w:rsidR="00F93827" w:rsidRPr="00E941E1" w:rsidRDefault="00F93827" w:rsidP="00F93827">
            <w:pPr>
              <w:jc w:val="center"/>
              <w:rPr>
                <w:color w:val="000000"/>
                <w:sz w:val="15"/>
                <w:szCs w:val="15"/>
              </w:rPr>
            </w:pPr>
            <w:r>
              <w:rPr>
                <w:sz w:val="16"/>
                <w:szCs w:val="16"/>
              </w:rPr>
              <w:t>7</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01197A70" w14:textId="09E1051E" w:rsidR="00F93827" w:rsidRPr="00E941E1" w:rsidRDefault="00F93827" w:rsidP="00F93827">
            <w:pPr>
              <w:jc w:val="center"/>
              <w:rPr>
                <w:color w:val="000000"/>
                <w:sz w:val="15"/>
                <w:szCs w:val="15"/>
              </w:rPr>
            </w:pPr>
            <w:r>
              <w:rPr>
                <w:sz w:val="16"/>
                <w:szCs w:val="16"/>
              </w:rPr>
              <w:t>8</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497ABBBB" w14:textId="19809E6E" w:rsidR="00F93827" w:rsidRPr="00E941E1" w:rsidRDefault="00F93827" w:rsidP="00F93827">
            <w:pPr>
              <w:jc w:val="center"/>
              <w:rPr>
                <w:color w:val="000000"/>
                <w:sz w:val="15"/>
                <w:szCs w:val="15"/>
              </w:rPr>
            </w:pPr>
            <w:r>
              <w:rPr>
                <w:sz w:val="16"/>
                <w:szCs w:val="16"/>
              </w:rPr>
              <w:t>10</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0480D2C0" w14:textId="2A308EDF" w:rsidR="00F93827" w:rsidRPr="00E941E1" w:rsidRDefault="00F93827" w:rsidP="00F93827">
            <w:pPr>
              <w:jc w:val="center"/>
              <w:rPr>
                <w:color w:val="000000"/>
                <w:sz w:val="15"/>
                <w:szCs w:val="15"/>
              </w:rPr>
            </w:pPr>
            <w:r>
              <w:rPr>
                <w:sz w:val="16"/>
                <w:szCs w:val="16"/>
              </w:rPr>
              <w:t>11</w:t>
            </w:r>
          </w:p>
        </w:tc>
        <w:tc>
          <w:tcPr>
            <w:tcW w:w="734" w:type="dxa"/>
            <w:tcBorders>
              <w:top w:val="single" w:sz="8" w:space="0" w:color="auto"/>
              <w:left w:val="single" w:sz="8" w:space="0" w:color="auto"/>
              <w:bottom w:val="single" w:sz="12" w:space="0" w:color="auto"/>
              <w:right w:val="single" w:sz="4" w:space="0" w:color="auto"/>
            </w:tcBorders>
            <w:shd w:val="clear" w:color="auto" w:fill="auto"/>
            <w:vAlign w:val="bottom"/>
          </w:tcPr>
          <w:p w14:paraId="59EE941C" w14:textId="44432C48" w:rsidR="00F93827" w:rsidRPr="00E941E1" w:rsidRDefault="00F93827" w:rsidP="00F93827">
            <w:pPr>
              <w:jc w:val="center"/>
              <w:rPr>
                <w:color w:val="000000"/>
                <w:sz w:val="15"/>
                <w:szCs w:val="15"/>
              </w:rPr>
            </w:pPr>
            <w:r>
              <w:rPr>
                <w:sz w:val="16"/>
                <w:szCs w:val="16"/>
              </w:rPr>
              <w:t>14</w:t>
            </w:r>
          </w:p>
        </w:tc>
        <w:tc>
          <w:tcPr>
            <w:tcW w:w="734" w:type="dxa"/>
            <w:gridSpan w:val="3"/>
            <w:tcBorders>
              <w:top w:val="single" w:sz="8" w:space="0" w:color="auto"/>
              <w:left w:val="single" w:sz="4" w:space="0" w:color="auto"/>
              <w:bottom w:val="single" w:sz="12" w:space="0" w:color="auto"/>
              <w:right w:val="single" w:sz="4" w:space="0" w:color="auto"/>
            </w:tcBorders>
            <w:shd w:val="clear" w:color="auto" w:fill="auto"/>
            <w:vAlign w:val="bottom"/>
          </w:tcPr>
          <w:p w14:paraId="30B4D34F" w14:textId="784915E9" w:rsidR="00F93827" w:rsidRPr="00E941E1" w:rsidRDefault="00F93827" w:rsidP="00F93827">
            <w:pPr>
              <w:jc w:val="center"/>
              <w:rPr>
                <w:color w:val="000000"/>
                <w:sz w:val="15"/>
                <w:szCs w:val="15"/>
              </w:rPr>
            </w:pPr>
            <w:r>
              <w:rPr>
                <w:sz w:val="16"/>
                <w:szCs w:val="16"/>
              </w:rPr>
              <w:t>15</w:t>
            </w:r>
          </w:p>
        </w:tc>
        <w:tc>
          <w:tcPr>
            <w:tcW w:w="734" w:type="dxa"/>
            <w:gridSpan w:val="2"/>
            <w:tcBorders>
              <w:top w:val="single" w:sz="8" w:space="0" w:color="auto"/>
              <w:left w:val="single" w:sz="4" w:space="0" w:color="auto"/>
              <w:bottom w:val="single" w:sz="8" w:space="0" w:color="auto"/>
            </w:tcBorders>
            <w:shd w:val="clear" w:color="auto" w:fill="auto"/>
            <w:vAlign w:val="bottom"/>
          </w:tcPr>
          <w:p w14:paraId="5D21B836" w14:textId="2808E308" w:rsidR="00F93827" w:rsidRPr="00E941E1" w:rsidRDefault="00F93827" w:rsidP="00F93827">
            <w:pPr>
              <w:jc w:val="center"/>
              <w:rPr>
                <w:color w:val="000000"/>
                <w:sz w:val="15"/>
                <w:szCs w:val="15"/>
              </w:rPr>
            </w:pPr>
            <w:r>
              <w:rPr>
                <w:sz w:val="16"/>
                <w:szCs w:val="16"/>
              </w:rPr>
              <w:t>16</w:t>
            </w:r>
          </w:p>
        </w:tc>
      </w:tr>
      <w:tr w:rsidR="0068645B" w:rsidRPr="009624BF" w14:paraId="6B9C74ED" w14:textId="77777777" w:rsidTr="00BD5545">
        <w:trPr>
          <w:gridAfter w:val="3"/>
          <w:wAfter w:w="129" w:type="dxa"/>
          <w:trHeight w:val="245"/>
        </w:trPr>
        <w:tc>
          <w:tcPr>
            <w:tcW w:w="1432" w:type="dxa"/>
            <w:tcBorders>
              <w:top w:val="single" w:sz="12" w:space="0" w:color="auto"/>
              <w:left w:val="nil"/>
              <w:bottom w:val="nil"/>
              <w:right w:val="nil"/>
            </w:tcBorders>
            <w:shd w:val="clear" w:color="auto" w:fill="auto"/>
            <w:tcMar>
              <w:left w:w="58" w:type="dxa"/>
              <w:right w:w="43" w:type="dxa"/>
            </w:tcMar>
            <w:vAlign w:val="center"/>
            <w:hideMark/>
          </w:tcPr>
          <w:p w14:paraId="645B1B8C" w14:textId="77777777" w:rsidR="0068645B" w:rsidRPr="009624BF" w:rsidRDefault="0068645B" w:rsidP="005540D7">
            <w:pPr>
              <w:rPr>
                <w:b/>
                <w:bCs/>
                <w:sz w:val="14"/>
                <w:szCs w:val="14"/>
              </w:rPr>
            </w:pPr>
          </w:p>
        </w:tc>
        <w:tc>
          <w:tcPr>
            <w:tcW w:w="734" w:type="dxa"/>
            <w:tcBorders>
              <w:top w:val="single" w:sz="12" w:space="0" w:color="auto"/>
              <w:left w:val="nil"/>
              <w:bottom w:val="nil"/>
              <w:right w:val="nil"/>
            </w:tcBorders>
            <w:shd w:val="clear" w:color="auto" w:fill="auto"/>
            <w:tcMar>
              <w:left w:w="14" w:type="dxa"/>
              <w:right w:w="14" w:type="dxa"/>
            </w:tcMar>
            <w:vAlign w:val="center"/>
            <w:hideMark/>
          </w:tcPr>
          <w:p w14:paraId="163CB23D" w14:textId="77777777"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Mar>
              <w:left w:w="14" w:type="dxa"/>
              <w:right w:w="14" w:type="dxa"/>
            </w:tcMar>
            <w:vAlign w:val="center"/>
            <w:hideMark/>
          </w:tcPr>
          <w:p w14:paraId="318E829C" w14:textId="77777777"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Mar>
              <w:left w:w="14" w:type="dxa"/>
              <w:right w:w="14" w:type="dxa"/>
            </w:tcMar>
            <w:vAlign w:val="center"/>
            <w:hideMark/>
          </w:tcPr>
          <w:p w14:paraId="43357A35" w14:textId="77777777"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vAlign w:val="center"/>
          </w:tcPr>
          <w:p w14:paraId="759E0D6E" w14:textId="77777777"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vAlign w:val="center"/>
          </w:tcPr>
          <w:p w14:paraId="4B762E6B" w14:textId="77777777"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Mar>
              <w:left w:w="14" w:type="dxa"/>
              <w:right w:w="14" w:type="dxa"/>
            </w:tcMar>
            <w:vAlign w:val="center"/>
            <w:hideMark/>
          </w:tcPr>
          <w:p w14:paraId="0FDFA9A6" w14:textId="77777777"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Mar>
              <w:left w:w="14" w:type="dxa"/>
              <w:right w:w="14" w:type="dxa"/>
            </w:tcMar>
            <w:vAlign w:val="center"/>
            <w:hideMark/>
          </w:tcPr>
          <w:p w14:paraId="127BF291" w14:textId="77777777"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Pr>
          <w:p w14:paraId="38154D10" w14:textId="77777777" w:rsidR="0068645B" w:rsidRPr="009624BF" w:rsidRDefault="0068645B" w:rsidP="005540D7">
            <w:pPr>
              <w:jc w:val="right"/>
              <w:rPr>
                <w:b/>
                <w:bCs/>
                <w:color w:val="000000"/>
                <w:sz w:val="12"/>
                <w:szCs w:val="12"/>
              </w:rPr>
            </w:pPr>
          </w:p>
        </w:tc>
        <w:tc>
          <w:tcPr>
            <w:tcW w:w="734" w:type="dxa"/>
            <w:tcBorders>
              <w:top w:val="single" w:sz="12" w:space="0" w:color="auto"/>
              <w:left w:val="nil"/>
              <w:bottom w:val="nil"/>
              <w:right w:val="nil"/>
            </w:tcBorders>
          </w:tcPr>
          <w:p w14:paraId="243A34FB" w14:textId="77777777" w:rsidR="0068645B" w:rsidRPr="009624BF" w:rsidRDefault="0068645B" w:rsidP="005540D7">
            <w:pPr>
              <w:jc w:val="right"/>
              <w:rPr>
                <w:b/>
                <w:bCs/>
                <w:color w:val="000000"/>
                <w:sz w:val="12"/>
                <w:szCs w:val="12"/>
              </w:rPr>
            </w:pPr>
          </w:p>
        </w:tc>
        <w:tc>
          <w:tcPr>
            <w:tcW w:w="734" w:type="dxa"/>
            <w:gridSpan w:val="3"/>
            <w:tcBorders>
              <w:top w:val="single" w:sz="12" w:space="0" w:color="auto"/>
              <w:left w:val="nil"/>
              <w:bottom w:val="nil"/>
              <w:right w:val="nil"/>
            </w:tcBorders>
            <w:shd w:val="clear" w:color="auto" w:fill="auto"/>
            <w:vAlign w:val="center"/>
          </w:tcPr>
          <w:p w14:paraId="680F56AD" w14:textId="77777777"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tcPr>
          <w:p w14:paraId="2F7D0E5B" w14:textId="098CC285" w:rsidR="0068645B" w:rsidRPr="005866B6" w:rsidRDefault="0068645B" w:rsidP="005866B6">
            <w:pPr>
              <w:jc w:val="center"/>
              <w:rPr>
                <w:sz w:val="16"/>
                <w:szCs w:val="16"/>
              </w:rPr>
            </w:pPr>
          </w:p>
        </w:tc>
      </w:tr>
      <w:tr w:rsidR="00F93827" w:rsidRPr="009624BF" w14:paraId="60170E9B"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6C3E86F4" w14:textId="77777777" w:rsidR="00F93827" w:rsidRPr="000F4C51" w:rsidRDefault="00F93827" w:rsidP="00F93827">
            <w:pPr>
              <w:rPr>
                <w:sz w:val="14"/>
                <w:szCs w:val="14"/>
              </w:rPr>
            </w:pPr>
            <w:r w:rsidRPr="000F4C51">
              <w:rPr>
                <w:sz w:val="14"/>
                <w:szCs w:val="14"/>
              </w:rPr>
              <w:t>Australian Dollar</w:t>
            </w:r>
          </w:p>
        </w:tc>
        <w:tc>
          <w:tcPr>
            <w:tcW w:w="734" w:type="dxa"/>
            <w:tcBorders>
              <w:top w:val="nil"/>
              <w:left w:val="nil"/>
              <w:bottom w:val="nil"/>
              <w:right w:val="nil"/>
            </w:tcBorders>
            <w:shd w:val="clear" w:color="auto" w:fill="auto"/>
            <w:tcMar>
              <w:left w:w="29" w:type="dxa"/>
              <w:right w:w="29" w:type="dxa"/>
            </w:tcMar>
            <w:vAlign w:val="center"/>
          </w:tcPr>
          <w:p w14:paraId="35CC3D58" w14:textId="199E88FA" w:rsidR="00F93827" w:rsidRPr="00ED7765" w:rsidRDefault="00F93827" w:rsidP="00F93827">
            <w:pPr>
              <w:jc w:val="right"/>
              <w:rPr>
                <w:color w:val="000000"/>
                <w:sz w:val="14"/>
                <w:szCs w:val="14"/>
              </w:rPr>
            </w:pPr>
            <w:r>
              <w:rPr>
                <w:sz w:val="14"/>
                <w:szCs w:val="14"/>
              </w:rPr>
              <w:t>141.5643</w:t>
            </w:r>
          </w:p>
        </w:tc>
        <w:tc>
          <w:tcPr>
            <w:tcW w:w="734" w:type="dxa"/>
            <w:gridSpan w:val="2"/>
            <w:tcBorders>
              <w:top w:val="nil"/>
              <w:left w:val="nil"/>
              <w:bottom w:val="nil"/>
              <w:right w:val="nil"/>
            </w:tcBorders>
            <w:shd w:val="clear" w:color="auto" w:fill="auto"/>
            <w:tcMar>
              <w:left w:w="29" w:type="dxa"/>
              <w:right w:w="29" w:type="dxa"/>
            </w:tcMar>
            <w:vAlign w:val="center"/>
          </w:tcPr>
          <w:p w14:paraId="775A38CD" w14:textId="106268C8" w:rsidR="00F93827" w:rsidRPr="00ED7765" w:rsidRDefault="00F93827" w:rsidP="00F93827">
            <w:pPr>
              <w:jc w:val="right"/>
              <w:rPr>
                <w:color w:val="000000"/>
                <w:sz w:val="14"/>
                <w:szCs w:val="14"/>
              </w:rPr>
            </w:pPr>
            <w:r>
              <w:rPr>
                <w:sz w:val="14"/>
                <w:szCs w:val="14"/>
              </w:rPr>
              <w:t>141.5892</w:t>
            </w:r>
          </w:p>
        </w:tc>
        <w:tc>
          <w:tcPr>
            <w:tcW w:w="734" w:type="dxa"/>
            <w:gridSpan w:val="2"/>
            <w:tcBorders>
              <w:top w:val="nil"/>
              <w:left w:val="nil"/>
              <w:bottom w:val="nil"/>
              <w:right w:val="nil"/>
            </w:tcBorders>
            <w:shd w:val="clear" w:color="auto" w:fill="auto"/>
            <w:tcMar>
              <w:left w:w="29" w:type="dxa"/>
              <w:right w:w="29" w:type="dxa"/>
            </w:tcMar>
            <w:vAlign w:val="center"/>
          </w:tcPr>
          <w:p w14:paraId="5B41F686" w14:textId="6CDAFA5D" w:rsidR="00F93827" w:rsidRPr="00ED7765" w:rsidRDefault="00F93827" w:rsidP="00F93827">
            <w:pPr>
              <w:jc w:val="right"/>
              <w:rPr>
                <w:color w:val="000000"/>
                <w:sz w:val="14"/>
                <w:szCs w:val="14"/>
              </w:rPr>
            </w:pPr>
            <w:r>
              <w:rPr>
                <w:sz w:val="14"/>
                <w:szCs w:val="14"/>
              </w:rPr>
              <w:t>140.6166</w:t>
            </w:r>
          </w:p>
        </w:tc>
        <w:tc>
          <w:tcPr>
            <w:tcW w:w="734" w:type="dxa"/>
            <w:gridSpan w:val="2"/>
            <w:tcBorders>
              <w:top w:val="nil"/>
              <w:left w:val="nil"/>
              <w:bottom w:val="nil"/>
              <w:right w:val="nil"/>
            </w:tcBorders>
            <w:shd w:val="clear" w:color="auto" w:fill="auto"/>
            <w:tcMar>
              <w:left w:w="29" w:type="dxa"/>
              <w:right w:w="29" w:type="dxa"/>
            </w:tcMar>
            <w:vAlign w:val="center"/>
          </w:tcPr>
          <w:p w14:paraId="0C9B5BCF" w14:textId="1A01AF2A" w:rsidR="00F93827" w:rsidRPr="00ED7765" w:rsidRDefault="00F93827" w:rsidP="00F93827">
            <w:pPr>
              <w:jc w:val="right"/>
              <w:rPr>
                <w:color w:val="000000"/>
                <w:sz w:val="14"/>
                <w:szCs w:val="14"/>
              </w:rPr>
            </w:pPr>
            <w:r>
              <w:rPr>
                <w:sz w:val="14"/>
                <w:szCs w:val="14"/>
              </w:rPr>
              <w:t>140.4697</w:t>
            </w:r>
          </w:p>
        </w:tc>
        <w:tc>
          <w:tcPr>
            <w:tcW w:w="734" w:type="dxa"/>
            <w:gridSpan w:val="2"/>
            <w:tcBorders>
              <w:top w:val="nil"/>
              <w:left w:val="nil"/>
              <w:bottom w:val="nil"/>
              <w:right w:val="nil"/>
            </w:tcBorders>
            <w:shd w:val="clear" w:color="auto" w:fill="auto"/>
            <w:tcMar>
              <w:left w:w="29" w:type="dxa"/>
              <w:right w:w="29" w:type="dxa"/>
            </w:tcMar>
            <w:vAlign w:val="center"/>
          </w:tcPr>
          <w:p w14:paraId="3F1DC19B" w14:textId="7C7C9426" w:rsidR="00F93827" w:rsidRPr="00ED7765" w:rsidRDefault="00F93827" w:rsidP="00F93827">
            <w:pPr>
              <w:jc w:val="right"/>
              <w:rPr>
                <w:color w:val="000000"/>
                <w:sz w:val="14"/>
                <w:szCs w:val="14"/>
              </w:rPr>
            </w:pPr>
            <w:r>
              <w:rPr>
                <w:sz w:val="14"/>
                <w:szCs w:val="14"/>
              </w:rPr>
              <w:t>142.4269</w:t>
            </w:r>
          </w:p>
        </w:tc>
        <w:tc>
          <w:tcPr>
            <w:tcW w:w="734" w:type="dxa"/>
            <w:gridSpan w:val="2"/>
            <w:tcBorders>
              <w:top w:val="nil"/>
              <w:left w:val="nil"/>
              <w:bottom w:val="nil"/>
              <w:right w:val="nil"/>
            </w:tcBorders>
            <w:shd w:val="clear" w:color="auto" w:fill="auto"/>
            <w:tcMar>
              <w:left w:w="29" w:type="dxa"/>
              <w:right w:w="29" w:type="dxa"/>
            </w:tcMar>
            <w:vAlign w:val="center"/>
          </w:tcPr>
          <w:p w14:paraId="739933FE" w14:textId="5821B606" w:rsidR="00F93827" w:rsidRPr="00ED7765" w:rsidRDefault="00F93827" w:rsidP="00F93827">
            <w:pPr>
              <w:jc w:val="right"/>
              <w:rPr>
                <w:color w:val="000000"/>
                <w:sz w:val="14"/>
                <w:szCs w:val="14"/>
              </w:rPr>
            </w:pPr>
            <w:r>
              <w:rPr>
                <w:sz w:val="14"/>
                <w:szCs w:val="14"/>
              </w:rPr>
              <w:t>142.9389</w:t>
            </w:r>
          </w:p>
        </w:tc>
        <w:tc>
          <w:tcPr>
            <w:tcW w:w="734" w:type="dxa"/>
            <w:gridSpan w:val="2"/>
            <w:tcBorders>
              <w:top w:val="nil"/>
              <w:left w:val="nil"/>
              <w:bottom w:val="nil"/>
              <w:right w:val="nil"/>
            </w:tcBorders>
            <w:shd w:val="clear" w:color="auto" w:fill="auto"/>
            <w:tcMar>
              <w:left w:w="29" w:type="dxa"/>
              <w:right w:w="29" w:type="dxa"/>
            </w:tcMar>
            <w:vAlign w:val="center"/>
          </w:tcPr>
          <w:p w14:paraId="576C8B90" w14:textId="5C563579" w:rsidR="00F93827" w:rsidRPr="00ED7765" w:rsidRDefault="00F93827" w:rsidP="00F93827">
            <w:pPr>
              <w:jc w:val="right"/>
              <w:rPr>
                <w:color w:val="000000"/>
                <w:sz w:val="14"/>
                <w:szCs w:val="14"/>
              </w:rPr>
            </w:pPr>
            <w:r>
              <w:rPr>
                <w:sz w:val="14"/>
                <w:szCs w:val="14"/>
              </w:rPr>
              <w:t>142.1474</w:t>
            </w:r>
          </w:p>
        </w:tc>
        <w:tc>
          <w:tcPr>
            <w:tcW w:w="734" w:type="dxa"/>
            <w:gridSpan w:val="2"/>
            <w:tcBorders>
              <w:top w:val="nil"/>
              <w:left w:val="nil"/>
              <w:bottom w:val="nil"/>
              <w:right w:val="nil"/>
            </w:tcBorders>
            <w:shd w:val="clear" w:color="auto" w:fill="auto"/>
            <w:tcMar>
              <w:left w:w="29" w:type="dxa"/>
              <w:right w:w="29" w:type="dxa"/>
            </w:tcMar>
            <w:vAlign w:val="center"/>
          </w:tcPr>
          <w:p w14:paraId="7A32E98D" w14:textId="42BADF07" w:rsidR="00F93827" w:rsidRPr="00ED7765" w:rsidRDefault="00F93827" w:rsidP="00F93827">
            <w:pPr>
              <w:jc w:val="right"/>
              <w:rPr>
                <w:color w:val="000000"/>
                <w:sz w:val="14"/>
                <w:szCs w:val="14"/>
              </w:rPr>
            </w:pPr>
            <w:r>
              <w:rPr>
                <w:sz w:val="14"/>
                <w:szCs w:val="14"/>
              </w:rPr>
              <w:t>146.5744</w:t>
            </w:r>
          </w:p>
        </w:tc>
        <w:tc>
          <w:tcPr>
            <w:tcW w:w="734" w:type="dxa"/>
            <w:tcBorders>
              <w:top w:val="nil"/>
              <w:left w:val="nil"/>
              <w:bottom w:val="nil"/>
              <w:right w:val="nil"/>
            </w:tcBorders>
            <w:shd w:val="clear" w:color="auto" w:fill="auto"/>
            <w:tcMar>
              <w:left w:w="29" w:type="dxa"/>
              <w:right w:w="29" w:type="dxa"/>
            </w:tcMar>
            <w:vAlign w:val="center"/>
          </w:tcPr>
          <w:p w14:paraId="0E36C90D" w14:textId="38BCC7E6" w:rsidR="00F93827" w:rsidRPr="00ED7765" w:rsidRDefault="00F93827" w:rsidP="00F93827">
            <w:pPr>
              <w:jc w:val="right"/>
              <w:rPr>
                <w:color w:val="000000"/>
                <w:sz w:val="14"/>
                <w:szCs w:val="14"/>
              </w:rPr>
            </w:pPr>
            <w:r>
              <w:rPr>
                <w:sz w:val="14"/>
                <w:szCs w:val="14"/>
              </w:rPr>
              <w:t>147.9176</w:t>
            </w:r>
          </w:p>
        </w:tc>
        <w:tc>
          <w:tcPr>
            <w:tcW w:w="734" w:type="dxa"/>
            <w:gridSpan w:val="3"/>
            <w:tcBorders>
              <w:top w:val="nil"/>
              <w:left w:val="nil"/>
              <w:bottom w:val="nil"/>
              <w:right w:val="nil"/>
            </w:tcBorders>
            <w:shd w:val="clear" w:color="auto" w:fill="auto"/>
            <w:tcMar>
              <w:left w:w="29" w:type="dxa"/>
              <w:right w:w="29" w:type="dxa"/>
            </w:tcMar>
            <w:vAlign w:val="center"/>
          </w:tcPr>
          <w:p w14:paraId="66CBB0E4" w14:textId="64FCE5CB" w:rsidR="00F93827" w:rsidRPr="00ED7765" w:rsidRDefault="00F93827" w:rsidP="00F93827">
            <w:pPr>
              <w:jc w:val="right"/>
              <w:rPr>
                <w:color w:val="000000"/>
                <w:sz w:val="14"/>
                <w:szCs w:val="14"/>
              </w:rPr>
            </w:pPr>
            <w:r>
              <w:rPr>
                <w:sz w:val="14"/>
                <w:szCs w:val="14"/>
              </w:rPr>
              <w:t>148.5138</w:t>
            </w:r>
          </w:p>
        </w:tc>
        <w:tc>
          <w:tcPr>
            <w:tcW w:w="734" w:type="dxa"/>
            <w:gridSpan w:val="2"/>
            <w:tcBorders>
              <w:top w:val="nil"/>
              <w:left w:val="nil"/>
              <w:bottom w:val="nil"/>
              <w:right w:val="nil"/>
            </w:tcBorders>
            <w:shd w:val="clear" w:color="auto" w:fill="auto"/>
            <w:vAlign w:val="center"/>
          </w:tcPr>
          <w:p w14:paraId="2F4E0B5F" w14:textId="439A090F" w:rsidR="00F93827" w:rsidRPr="00ED7765" w:rsidRDefault="00F93827" w:rsidP="00F93827">
            <w:pPr>
              <w:jc w:val="right"/>
              <w:rPr>
                <w:color w:val="000000"/>
                <w:sz w:val="14"/>
                <w:szCs w:val="14"/>
              </w:rPr>
            </w:pPr>
            <w:r>
              <w:rPr>
                <w:sz w:val="14"/>
                <w:szCs w:val="14"/>
              </w:rPr>
              <w:t>149.7523</w:t>
            </w:r>
          </w:p>
        </w:tc>
      </w:tr>
      <w:tr w:rsidR="00F93827" w:rsidRPr="009624BF" w14:paraId="630E9579"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6F983B01"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E1C8861" w14:textId="580FD4B8"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7A8C42F" w14:textId="726070FB"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07B1BD6" w14:textId="78DB3ABA"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DE7B5A3" w14:textId="0D68E0FE"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D300056" w14:textId="0B8C27A6"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589C015" w14:textId="1AD9C7B3"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09A9B20" w14:textId="2FCEE0F1"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63E0EFE" w14:textId="2E9838E5" w:rsidR="00F93827" w:rsidRPr="00ED7765"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5D1DD1F" w14:textId="20CB7DA3" w:rsidR="00F93827" w:rsidRPr="00ED7765" w:rsidRDefault="00F93827" w:rsidP="00F93827">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4F1CC69A" w14:textId="399FA4E4"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1DFBE1B5" w14:textId="3C858E07" w:rsidR="00F93827" w:rsidRPr="00ED7765" w:rsidRDefault="00F93827" w:rsidP="00F93827">
            <w:pPr>
              <w:jc w:val="right"/>
              <w:rPr>
                <w:color w:val="000000"/>
                <w:sz w:val="14"/>
                <w:szCs w:val="14"/>
              </w:rPr>
            </w:pPr>
          </w:p>
        </w:tc>
      </w:tr>
      <w:tr w:rsidR="00F93827" w:rsidRPr="009624BF" w14:paraId="623CF89A"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4189300E" w14:textId="77777777" w:rsidR="00F93827" w:rsidRPr="000F4C51" w:rsidRDefault="00F93827" w:rsidP="00F93827">
            <w:pPr>
              <w:rPr>
                <w:sz w:val="14"/>
                <w:szCs w:val="14"/>
              </w:rPr>
            </w:pPr>
            <w:r w:rsidRPr="000F4C51">
              <w:rPr>
                <w:sz w:val="14"/>
                <w:szCs w:val="14"/>
              </w:rPr>
              <w:t>Bahraini Dinar</w:t>
            </w:r>
          </w:p>
        </w:tc>
        <w:tc>
          <w:tcPr>
            <w:tcW w:w="734" w:type="dxa"/>
            <w:tcBorders>
              <w:top w:val="nil"/>
              <w:left w:val="nil"/>
              <w:bottom w:val="nil"/>
              <w:right w:val="nil"/>
            </w:tcBorders>
            <w:shd w:val="clear" w:color="auto" w:fill="auto"/>
            <w:tcMar>
              <w:left w:w="29" w:type="dxa"/>
              <w:right w:w="29" w:type="dxa"/>
            </w:tcMar>
            <w:vAlign w:val="center"/>
          </w:tcPr>
          <w:p w14:paraId="47054E8B" w14:textId="2DEEF071" w:rsidR="00F93827" w:rsidRPr="00ED7765" w:rsidRDefault="00F93827" w:rsidP="00F93827">
            <w:pPr>
              <w:jc w:val="right"/>
              <w:rPr>
                <w:color w:val="000000"/>
                <w:sz w:val="14"/>
                <w:szCs w:val="14"/>
              </w:rPr>
            </w:pPr>
            <w:r>
              <w:rPr>
                <w:sz w:val="14"/>
                <w:szCs w:val="14"/>
              </w:rPr>
              <w:t>584.5600</w:t>
            </w:r>
          </w:p>
        </w:tc>
        <w:tc>
          <w:tcPr>
            <w:tcW w:w="734" w:type="dxa"/>
            <w:gridSpan w:val="2"/>
            <w:tcBorders>
              <w:top w:val="nil"/>
              <w:left w:val="nil"/>
              <w:bottom w:val="nil"/>
              <w:right w:val="nil"/>
            </w:tcBorders>
            <w:shd w:val="clear" w:color="auto" w:fill="auto"/>
            <w:tcMar>
              <w:left w:w="29" w:type="dxa"/>
              <w:right w:w="29" w:type="dxa"/>
            </w:tcMar>
            <w:vAlign w:val="center"/>
          </w:tcPr>
          <w:p w14:paraId="31A312F3" w14:textId="637ECDEB" w:rsidR="00F93827" w:rsidRPr="00ED7765" w:rsidRDefault="00F93827" w:rsidP="00F93827">
            <w:pPr>
              <w:jc w:val="right"/>
              <w:rPr>
                <w:color w:val="000000"/>
                <w:sz w:val="14"/>
                <w:szCs w:val="14"/>
              </w:rPr>
            </w:pPr>
            <w:r>
              <w:rPr>
                <w:sz w:val="14"/>
                <w:szCs w:val="14"/>
              </w:rPr>
              <w:t>586.3840</w:t>
            </w:r>
          </w:p>
        </w:tc>
        <w:tc>
          <w:tcPr>
            <w:tcW w:w="734" w:type="dxa"/>
            <w:gridSpan w:val="2"/>
            <w:tcBorders>
              <w:top w:val="nil"/>
              <w:left w:val="nil"/>
              <w:bottom w:val="nil"/>
              <w:right w:val="nil"/>
            </w:tcBorders>
            <w:shd w:val="clear" w:color="auto" w:fill="auto"/>
            <w:tcMar>
              <w:left w:w="29" w:type="dxa"/>
              <w:right w:w="29" w:type="dxa"/>
            </w:tcMar>
            <w:vAlign w:val="center"/>
          </w:tcPr>
          <w:p w14:paraId="581AAFB2" w14:textId="50E71E06" w:rsidR="00F93827" w:rsidRPr="00ED7765" w:rsidRDefault="00F93827" w:rsidP="00F93827">
            <w:pPr>
              <w:jc w:val="right"/>
              <w:rPr>
                <w:color w:val="000000"/>
                <w:sz w:val="14"/>
                <w:szCs w:val="14"/>
              </w:rPr>
            </w:pPr>
            <w:r>
              <w:rPr>
                <w:sz w:val="14"/>
                <w:szCs w:val="14"/>
              </w:rPr>
              <w:t>588.0430</w:t>
            </w:r>
          </w:p>
        </w:tc>
        <w:tc>
          <w:tcPr>
            <w:tcW w:w="734" w:type="dxa"/>
            <w:gridSpan w:val="2"/>
            <w:tcBorders>
              <w:top w:val="nil"/>
              <w:left w:val="nil"/>
              <w:bottom w:val="nil"/>
              <w:right w:val="nil"/>
            </w:tcBorders>
            <w:shd w:val="clear" w:color="auto" w:fill="auto"/>
            <w:tcMar>
              <w:left w:w="29" w:type="dxa"/>
              <w:right w:w="29" w:type="dxa"/>
            </w:tcMar>
            <w:vAlign w:val="center"/>
          </w:tcPr>
          <w:p w14:paraId="12D31B14" w14:textId="0467C5A1" w:rsidR="00F93827" w:rsidRPr="00ED7765" w:rsidRDefault="00F93827" w:rsidP="00F93827">
            <w:pPr>
              <w:jc w:val="right"/>
              <w:rPr>
                <w:color w:val="000000"/>
                <w:sz w:val="14"/>
                <w:szCs w:val="14"/>
              </w:rPr>
            </w:pPr>
            <w:r>
              <w:rPr>
                <w:sz w:val="14"/>
                <w:szCs w:val="14"/>
              </w:rPr>
              <w:t>588.0134</w:t>
            </w:r>
          </w:p>
        </w:tc>
        <w:tc>
          <w:tcPr>
            <w:tcW w:w="734" w:type="dxa"/>
            <w:gridSpan w:val="2"/>
            <w:tcBorders>
              <w:top w:val="nil"/>
              <w:left w:val="nil"/>
              <w:bottom w:val="nil"/>
              <w:right w:val="nil"/>
            </w:tcBorders>
            <w:shd w:val="clear" w:color="auto" w:fill="auto"/>
            <w:tcMar>
              <w:left w:w="29" w:type="dxa"/>
              <w:right w:w="29" w:type="dxa"/>
            </w:tcMar>
            <w:vAlign w:val="center"/>
          </w:tcPr>
          <w:p w14:paraId="47C298D2" w14:textId="78F50A3F" w:rsidR="00F93827" w:rsidRPr="00ED7765" w:rsidRDefault="00F93827" w:rsidP="00F93827">
            <w:pPr>
              <w:jc w:val="right"/>
              <w:rPr>
                <w:color w:val="000000"/>
                <w:sz w:val="14"/>
                <w:szCs w:val="14"/>
              </w:rPr>
            </w:pPr>
            <w:r>
              <w:rPr>
                <w:sz w:val="14"/>
                <w:szCs w:val="14"/>
              </w:rPr>
              <w:t>588.2068</w:t>
            </w:r>
          </w:p>
        </w:tc>
        <w:tc>
          <w:tcPr>
            <w:tcW w:w="734" w:type="dxa"/>
            <w:gridSpan w:val="2"/>
            <w:tcBorders>
              <w:top w:val="nil"/>
              <w:left w:val="nil"/>
              <w:bottom w:val="nil"/>
              <w:right w:val="nil"/>
            </w:tcBorders>
            <w:shd w:val="clear" w:color="auto" w:fill="auto"/>
            <w:tcMar>
              <w:left w:w="29" w:type="dxa"/>
              <w:right w:w="29" w:type="dxa"/>
            </w:tcMar>
            <w:vAlign w:val="center"/>
          </w:tcPr>
          <w:p w14:paraId="0F6D7FDE" w14:textId="1F569900" w:rsidR="00F93827" w:rsidRPr="00ED7765" w:rsidRDefault="00F93827" w:rsidP="00F93827">
            <w:pPr>
              <w:jc w:val="right"/>
              <w:rPr>
                <w:color w:val="000000"/>
                <w:sz w:val="14"/>
                <w:szCs w:val="14"/>
              </w:rPr>
            </w:pPr>
            <w:r>
              <w:rPr>
                <w:sz w:val="14"/>
                <w:szCs w:val="14"/>
              </w:rPr>
              <w:t>587.1321</w:t>
            </w:r>
          </w:p>
        </w:tc>
        <w:tc>
          <w:tcPr>
            <w:tcW w:w="734" w:type="dxa"/>
            <w:gridSpan w:val="2"/>
            <w:tcBorders>
              <w:top w:val="nil"/>
              <w:left w:val="nil"/>
              <w:bottom w:val="nil"/>
              <w:right w:val="nil"/>
            </w:tcBorders>
            <w:shd w:val="clear" w:color="auto" w:fill="auto"/>
            <w:tcMar>
              <w:left w:w="29" w:type="dxa"/>
              <w:right w:w="29" w:type="dxa"/>
            </w:tcMar>
            <w:vAlign w:val="center"/>
          </w:tcPr>
          <w:p w14:paraId="76CF1760" w14:textId="0304B934" w:rsidR="00F93827" w:rsidRPr="00ED7765" w:rsidRDefault="00F93827" w:rsidP="00F93827">
            <w:pPr>
              <w:jc w:val="right"/>
              <w:rPr>
                <w:color w:val="000000"/>
                <w:sz w:val="14"/>
                <w:szCs w:val="14"/>
              </w:rPr>
            </w:pPr>
            <w:r>
              <w:rPr>
                <w:sz w:val="14"/>
                <w:szCs w:val="14"/>
              </w:rPr>
              <w:t>587.1647</w:t>
            </w:r>
          </w:p>
        </w:tc>
        <w:tc>
          <w:tcPr>
            <w:tcW w:w="734" w:type="dxa"/>
            <w:gridSpan w:val="2"/>
            <w:tcBorders>
              <w:top w:val="nil"/>
              <w:left w:val="nil"/>
              <w:bottom w:val="nil"/>
              <w:right w:val="nil"/>
            </w:tcBorders>
            <w:shd w:val="clear" w:color="auto" w:fill="auto"/>
            <w:tcMar>
              <w:left w:w="29" w:type="dxa"/>
              <w:right w:w="29" w:type="dxa"/>
            </w:tcMar>
            <w:vAlign w:val="center"/>
          </w:tcPr>
          <w:p w14:paraId="01C0B2C4" w14:textId="5CB943C6" w:rsidR="00F93827" w:rsidRPr="00ED7765" w:rsidRDefault="00F93827" w:rsidP="00F93827">
            <w:pPr>
              <w:jc w:val="right"/>
              <w:rPr>
                <w:color w:val="000000"/>
                <w:sz w:val="14"/>
                <w:szCs w:val="14"/>
              </w:rPr>
            </w:pPr>
            <w:r>
              <w:rPr>
                <w:sz w:val="14"/>
                <w:szCs w:val="14"/>
              </w:rPr>
              <w:t>587.3717</w:t>
            </w:r>
          </w:p>
        </w:tc>
        <w:tc>
          <w:tcPr>
            <w:tcW w:w="734" w:type="dxa"/>
            <w:tcBorders>
              <w:top w:val="nil"/>
              <w:left w:val="nil"/>
              <w:bottom w:val="nil"/>
              <w:right w:val="nil"/>
            </w:tcBorders>
            <w:shd w:val="clear" w:color="auto" w:fill="auto"/>
            <w:tcMar>
              <w:left w:w="29" w:type="dxa"/>
              <w:right w:w="29" w:type="dxa"/>
            </w:tcMar>
            <w:vAlign w:val="center"/>
          </w:tcPr>
          <w:p w14:paraId="5896CA77" w14:textId="5A38E3E2" w:rsidR="00F93827" w:rsidRPr="00ED7765" w:rsidRDefault="00F93827" w:rsidP="00F93827">
            <w:pPr>
              <w:jc w:val="right"/>
              <w:rPr>
                <w:color w:val="000000"/>
                <w:sz w:val="14"/>
                <w:szCs w:val="14"/>
              </w:rPr>
            </w:pPr>
            <w:r>
              <w:rPr>
                <w:sz w:val="14"/>
                <w:szCs w:val="14"/>
              </w:rPr>
              <w:t>587.8376</w:t>
            </w:r>
          </w:p>
        </w:tc>
        <w:tc>
          <w:tcPr>
            <w:tcW w:w="734" w:type="dxa"/>
            <w:gridSpan w:val="3"/>
            <w:tcBorders>
              <w:top w:val="nil"/>
              <w:left w:val="nil"/>
              <w:bottom w:val="nil"/>
              <w:right w:val="nil"/>
            </w:tcBorders>
            <w:shd w:val="clear" w:color="auto" w:fill="auto"/>
            <w:tcMar>
              <w:left w:w="29" w:type="dxa"/>
              <w:right w:w="29" w:type="dxa"/>
            </w:tcMar>
            <w:vAlign w:val="center"/>
          </w:tcPr>
          <w:p w14:paraId="2BE21917" w14:textId="2099E270" w:rsidR="00F93827" w:rsidRPr="00ED7765" w:rsidRDefault="00F93827" w:rsidP="00F93827">
            <w:pPr>
              <w:jc w:val="right"/>
              <w:rPr>
                <w:color w:val="000000"/>
                <w:sz w:val="14"/>
                <w:szCs w:val="14"/>
              </w:rPr>
            </w:pPr>
            <w:r>
              <w:rPr>
                <w:sz w:val="14"/>
                <w:szCs w:val="14"/>
              </w:rPr>
              <w:t>588.0011</w:t>
            </w:r>
          </w:p>
        </w:tc>
        <w:tc>
          <w:tcPr>
            <w:tcW w:w="734" w:type="dxa"/>
            <w:gridSpan w:val="2"/>
            <w:tcBorders>
              <w:top w:val="nil"/>
              <w:left w:val="nil"/>
              <w:bottom w:val="nil"/>
              <w:right w:val="nil"/>
            </w:tcBorders>
            <w:shd w:val="clear" w:color="auto" w:fill="auto"/>
            <w:vAlign w:val="center"/>
          </w:tcPr>
          <w:p w14:paraId="1BE95A61" w14:textId="2864B4DA" w:rsidR="00F93827" w:rsidRPr="00ED7765" w:rsidRDefault="00F93827" w:rsidP="00F93827">
            <w:pPr>
              <w:jc w:val="right"/>
              <w:rPr>
                <w:color w:val="000000"/>
                <w:sz w:val="14"/>
                <w:szCs w:val="14"/>
              </w:rPr>
            </w:pPr>
            <w:r>
              <w:rPr>
                <w:sz w:val="14"/>
                <w:szCs w:val="14"/>
              </w:rPr>
              <w:t>589.3751</w:t>
            </w:r>
          </w:p>
        </w:tc>
      </w:tr>
      <w:tr w:rsidR="00F93827" w:rsidRPr="009624BF" w14:paraId="1116F99B"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581A2315"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DC0AF1F" w14:textId="6AA67C28"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40B37F0" w14:textId="0FF5EDAA"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D6DDFCF" w14:textId="68AB5225"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B2FD813" w14:textId="0F7B48E9"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5811C82" w14:textId="07A8C29A"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52F6545" w14:textId="703E4B02"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64CCAD4" w14:textId="20D08D5B"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B0DFAC9" w14:textId="7BCB98D2" w:rsidR="00F93827" w:rsidRPr="00ED7765"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25ACDB5" w14:textId="4CB2BC68" w:rsidR="00F93827" w:rsidRPr="00ED7765" w:rsidRDefault="00F93827" w:rsidP="00F93827">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309266AE" w14:textId="7FF2AF07"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7B79F773" w14:textId="1C31AA2A" w:rsidR="00F93827" w:rsidRPr="00ED7765" w:rsidRDefault="00F93827" w:rsidP="00F93827">
            <w:pPr>
              <w:jc w:val="right"/>
              <w:rPr>
                <w:color w:val="000000"/>
                <w:sz w:val="14"/>
                <w:szCs w:val="14"/>
              </w:rPr>
            </w:pPr>
          </w:p>
        </w:tc>
      </w:tr>
      <w:tr w:rsidR="00F93827" w:rsidRPr="009624BF" w14:paraId="7E4DF1E1"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3972687B" w14:textId="77777777" w:rsidR="00F93827" w:rsidRPr="000F4C51" w:rsidRDefault="00F93827" w:rsidP="00F93827">
            <w:pPr>
              <w:rPr>
                <w:sz w:val="14"/>
                <w:szCs w:val="14"/>
              </w:rPr>
            </w:pPr>
            <w:r w:rsidRPr="000F4C51">
              <w:rPr>
                <w:sz w:val="14"/>
                <w:szCs w:val="14"/>
              </w:rPr>
              <w:t>Canadian Dollar</w:t>
            </w:r>
          </w:p>
        </w:tc>
        <w:tc>
          <w:tcPr>
            <w:tcW w:w="734" w:type="dxa"/>
            <w:tcBorders>
              <w:top w:val="nil"/>
              <w:left w:val="nil"/>
              <w:bottom w:val="nil"/>
              <w:right w:val="nil"/>
            </w:tcBorders>
            <w:shd w:val="clear" w:color="auto" w:fill="auto"/>
            <w:tcMar>
              <w:left w:w="29" w:type="dxa"/>
              <w:right w:w="29" w:type="dxa"/>
            </w:tcMar>
            <w:vAlign w:val="center"/>
          </w:tcPr>
          <w:p w14:paraId="751F00DC" w14:textId="17F1B3F4" w:rsidR="00F93827" w:rsidRPr="00ED7765" w:rsidRDefault="00F93827" w:rsidP="00F93827">
            <w:pPr>
              <w:jc w:val="right"/>
              <w:rPr>
                <w:color w:val="000000"/>
                <w:sz w:val="14"/>
                <w:szCs w:val="14"/>
              </w:rPr>
            </w:pPr>
            <w:r>
              <w:rPr>
                <w:sz w:val="14"/>
                <w:szCs w:val="14"/>
              </w:rPr>
              <w:t>162.2040</w:t>
            </w:r>
          </w:p>
        </w:tc>
        <w:tc>
          <w:tcPr>
            <w:tcW w:w="734" w:type="dxa"/>
            <w:gridSpan w:val="2"/>
            <w:tcBorders>
              <w:top w:val="nil"/>
              <w:left w:val="nil"/>
              <w:bottom w:val="nil"/>
              <w:right w:val="nil"/>
            </w:tcBorders>
            <w:shd w:val="clear" w:color="auto" w:fill="auto"/>
            <w:tcMar>
              <w:left w:w="29" w:type="dxa"/>
              <w:right w:w="29" w:type="dxa"/>
            </w:tcMar>
            <w:vAlign w:val="center"/>
          </w:tcPr>
          <w:p w14:paraId="4170F162" w14:textId="18D01A7E" w:rsidR="00F93827" w:rsidRPr="00ED7765" w:rsidRDefault="00F93827" w:rsidP="00F93827">
            <w:pPr>
              <w:jc w:val="right"/>
              <w:rPr>
                <w:color w:val="000000"/>
                <w:sz w:val="14"/>
                <w:szCs w:val="14"/>
              </w:rPr>
            </w:pPr>
            <w:r>
              <w:rPr>
                <w:sz w:val="14"/>
                <w:szCs w:val="14"/>
              </w:rPr>
              <w:t>162.1356</w:t>
            </w:r>
          </w:p>
        </w:tc>
        <w:tc>
          <w:tcPr>
            <w:tcW w:w="734" w:type="dxa"/>
            <w:gridSpan w:val="2"/>
            <w:tcBorders>
              <w:top w:val="nil"/>
              <w:left w:val="nil"/>
              <w:bottom w:val="nil"/>
              <w:right w:val="nil"/>
            </w:tcBorders>
            <w:shd w:val="clear" w:color="auto" w:fill="auto"/>
            <w:tcMar>
              <w:left w:w="29" w:type="dxa"/>
              <w:right w:w="29" w:type="dxa"/>
            </w:tcMar>
            <w:vAlign w:val="center"/>
          </w:tcPr>
          <w:p w14:paraId="24E90103" w14:textId="2D04343D" w:rsidR="00F93827" w:rsidRPr="00ED7765" w:rsidRDefault="00F93827" w:rsidP="00F93827">
            <w:pPr>
              <w:jc w:val="right"/>
              <w:rPr>
                <w:color w:val="000000"/>
                <w:sz w:val="14"/>
                <w:szCs w:val="14"/>
              </w:rPr>
            </w:pPr>
            <w:r>
              <w:rPr>
                <w:sz w:val="14"/>
                <w:szCs w:val="14"/>
              </w:rPr>
              <w:t>161.5568</w:t>
            </w:r>
          </w:p>
        </w:tc>
        <w:tc>
          <w:tcPr>
            <w:tcW w:w="734" w:type="dxa"/>
            <w:gridSpan w:val="2"/>
            <w:tcBorders>
              <w:top w:val="nil"/>
              <w:left w:val="nil"/>
              <w:bottom w:val="nil"/>
              <w:right w:val="nil"/>
            </w:tcBorders>
            <w:shd w:val="clear" w:color="auto" w:fill="auto"/>
            <w:tcMar>
              <w:left w:w="29" w:type="dxa"/>
              <w:right w:w="29" w:type="dxa"/>
            </w:tcMar>
            <w:vAlign w:val="center"/>
          </w:tcPr>
          <w:p w14:paraId="19D8A3B6" w14:textId="72893887" w:rsidR="00F93827" w:rsidRPr="00ED7765" w:rsidRDefault="00F93827" w:rsidP="00F93827">
            <w:pPr>
              <w:jc w:val="right"/>
              <w:rPr>
                <w:color w:val="000000"/>
                <w:sz w:val="14"/>
                <w:szCs w:val="14"/>
              </w:rPr>
            </w:pPr>
            <w:r>
              <w:rPr>
                <w:sz w:val="14"/>
                <w:szCs w:val="14"/>
              </w:rPr>
              <w:t>161.9836</w:t>
            </w:r>
          </w:p>
        </w:tc>
        <w:tc>
          <w:tcPr>
            <w:tcW w:w="734" w:type="dxa"/>
            <w:gridSpan w:val="2"/>
            <w:tcBorders>
              <w:top w:val="nil"/>
              <w:left w:val="nil"/>
              <w:bottom w:val="nil"/>
              <w:right w:val="nil"/>
            </w:tcBorders>
            <w:shd w:val="clear" w:color="auto" w:fill="auto"/>
            <w:tcMar>
              <w:left w:w="29" w:type="dxa"/>
              <w:right w:w="29" w:type="dxa"/>
            </w:tcMar>
            <w:vAlign w:val="center"/>
          </w:tcPr>
          <w:p w14:paraId="270D4BDE" w14:textId="6875AFD7" w:rsidR="00F93827" w:rsidRPr="00ED7765" w:rsidRDefault="00F93827" w:rsidP="00F93827">
            <w:pPr>
              <w:jc w:val="right"/>
              <w:rPr>
                <w:color w:val="000000"/>
                <w:sz w:val="14"/>
                <w:szCs w:val="14"/>
              </w:rPr>
            </w:pPr>
            <w:r>
              <w:rPr>
                <w:sz w:val="14"/>
                <w:szCs w:val="14"/>
              </w:rPr>
              <w:t>163.8268</w:t>
            </w:r>
          </w:p>
        </w:tc>
        <w:tc>
          <w:tcPr>
            <w:tcW w:w="734" w:type="dxa"/>
            <w:gridSpan w:val="2"/>
            <w:tcBorders>
              <w:top w:val="nil"/>
              <w:left w:val="nil"/>
              <w:bottom w:val="nil"/>
              <w:right w:val="nil"/>
            </w:tcBorders>
            <w:shd w:val="clear" w:color="auto" w:fill="auto"/>
            <w:tcMar>
              <w:left w:w="29" w:type="dxa"/>
              <w:right w:w="29" w:type="dxa"/>
            </w:tcMar>
            <w:vAlign w:val="center"/>
          </w:tcPr>
          <w:p w14:paraId="442459D1" w14:textId="248FB3FE" w:rsidR="00F93827" w:rsidRPr="00ED7765" w:rsidRDefault="00F93827" w:rsidP="00F93827">
            <w:pPr>
              <w:jc w:val="right"/>
              <w:rPr>
                <w:color w:val="000000"/>
                <w:sz w:val="14"/>
                <w:szCs w:val="14"/>
              </w:rPr>
            </w:pPr>
            <w:r>
              <w:rPr>
                <w:sz w:val="14"/>
                <w:szCs w:val="14"/>
              </w:rPr>
              <w:t>163.6986</w:t>
            </w:r>
          </w:p>
        </w:tc>
        <w:tc>
          <w:tcPr>
            <w:tcW w:w="734" w:type="dxa"/>
            <w:gridSpan w:val="2"/>
            <w:tcBorders>
              <w:top w:val="nil"/>
              <w:left w:val="nil"/>
              <w:bottom w:val="nil"/>
              <w:right w:val="nil"/>
            </w:tcBorders>
            <w:shd w:val="clear" w:color="auto" w:fill="auto"/>
            <w:tcMar>
              <w:left w:w="29" w:type="dxa"/>
              <w:right w:w="29" w:type="dxa"/>
            </w:tcMar>
            <w:vAlign w:val="center"/>
          </w:tcPr>
          <w:p w14:paraId="41967C6B" w14:textId="5ECED630" w:rsidR="00F93827" w:rsidRPr="00ED7765" w:rsidRDefault="00F93827" w:rsidP="00F93827">
            <w:pPr>
              <w:jc w:val="right"/>
              <w:rPr>
                <w:color w:val="000000"/>
                <w:sz w:val="14"/>
                <w:szCs w:val="14"/>
              </w:rPr>
            </w:pPr>
            <w:r>
              <w:rPr>
                <w:sz w:val="14"/>
                <w:szCs w:val="14"/>
              </w:rPr>
              <w:t>163.5449</w:t>
            </w:r>
          </w:p>
        </w:tc>
        <w:tc>
          <w:tcPr>
            <w:tcW w:w="734" w:type="dxa"/>
            <w:gridSpan w:val="2"/>
            <w:tcBorders>
              <w:top w:val="nil"/>
              <w:left w:val="nil"/>
              <w:bottom w:val="nil"/>
              <w:right w:val="nil"/>
            </w:tcBorders>
            <w:shd w:val="clear" w:color="auto" w:fill="auto"/>
            <w:tcMar>
              <w:left w:w="29" w:type="dxa"/>
              <w:right w:w="29" w:type="dxa"/>
            </w:tcMar>
            <w:vAlign w:val="center"/>
          </w:tcPr>
          <w:p w14:paraId="452FF860" w14:textId="3B23066B" w:rsidR="00F93827" w:rsidRPr="00ED7765" w:rsidRDefault="00F93827" w:rsidP="00F93827">
            <w:pPr>
              <w:jc w:val="right"/>
              <w:rPr>
                <w:color w:val="000000"/>
                <w:sz w:val="14"/>
                <w:szCs w:val="14"/>
              </w:rPr>
            </w:pPr>
            <w:r>
              <w:rPr>
                <w:sz w:val="14"/>
                <w:szCs w:val="14"/>
              </w:rPr>
              <w:t>166.0489</w:t>
            </w:r>
          </w:p>
        </w:tc>
        <w:tc>
          <w:tcPr>
            <w:tcW w:w="734" w:type="dxa"/>
            <w:tcBorders>
              <w:top w:val="nil"/>
              <w:left w:val="nil"/>
              <w:bottom w:val="nil"/>
              <w:right w:val="nil"/>
            </w:tcBorders>
            <w:shd w:val="clear" w:color="auto" w:fill="auto"/>
            <w:tcMar>
              <w:left w:w="29" w:type="dxa"/>
              <w:right w:w="29" w:type="dxa"/>
            </w:tcMar>
            <w:vAlign w:val="center"/>
          </w:tcPr>
          <w:p w14:paraId="5C585D1B" w14:textId="0411316B" w:rsidR="00F93827" w:rsidRPr="00ED7765" w:rsidRDefault="00F93827" w:rsidP="00F93827">
            <w:pPr>
              <w:jc w:val="right"/>
              <w:rPr>
                <w:color w:val="000000"/>
                <w:sz w:val="14"/>
                <w:szCs w:val="14"/>
              </w:rPr>
            </w:pPr>
            <w:r>
              <w:rPr>
                <w:sz w:val="14"/>
                <w:szCs w:val="14"/>
              </w:rPr>
              <w:t>166.8638</w:t>
            </w:r>
          </w:p>
        </w:tc>
        <w:tc>
          <w:tcPr>
            <w:tcW w:w="734" w:type="dxa"/>
            <w:gridSpan w:val="3"/>
            <w:tcBorders>
              <w:top w:val="nil"/>
              <w:left w:val="nil"/>
              <w:bottom w:val="nil"/>
              <w:right w:val="nil"/>
            </w:tcBorders>
            <w:shd w:val="clear" w:color="auto" w:fill="auto"/>
            <w:tcMar>
              <w:left w:w="29" w:type="dxa"/>
              <w:right w:w="29" w:type="dxa"/>
            </w:tcMar>
            <w:vAlign w:val="center"/>
          </w:tcPr>
          <w:p w14:paraId="44F8B3AB" w14:textId="2C71F23C" w:rsidR="00F93827" w:rsidRPr="00ED7765" w:rsidRDefault="00F93827" w:rsidP="00F93827">
            <w:pPr>
              <w:jc w:val="right"/>
              <w:rPr>
                <w:color w:val="000000"/>
                <w:sz w:val="14"/>
                <w:szCs w:val="14"/>
              </w:rPr>
            </w:pPr>
            <w:r>
              <w:rPr>
                <w:sz w:val="14"/>
                <w:szCs w:val="14"/>
              </w:rPr>
              <w:t>166.4934</w:t>
            </w:r>
          </w:p>
        </w:tc>
        <w:tc>
          <w:tcPr>
            <w:tcW w:w="734" w:type="dxa"/>
            <w:gridSpan w:val="2"/>
            <w:tcBorders>
              <w:top w:val="nil"/>
              <w:left w:val="nil"/>
              <w:bottom w:val="nil"/>
              <w:right w:val="nil"/>
            </w:tcBorders>
            <w:shd w:val="clear" w:color="auto" w:fill="auto"/>
            <w:vAlign w:val="center"/>
          </w:tcPr>
          <w:p w14:paraId="14117F51" w14:textId="41B24C50" w:rsidR="00F93827" w:rsidRPr="00ED7765" w:rsidRDefault="00F93827" w:rsidP="00F93827">
            <w:pPr>
              <w:jc w:val="right"/>
              <w:rPr>
                <w:color w:val="000000"/>
                <w:sz w:val="14"/>
                <w:szCs w:val="14"/>
              </w:rPr>
            </w:pPr>
            <w:r>
              <w:rPr>
                <w:sz w:val="14"/>
                <w:szCs w:val="14"/>
              </w:rPr>
              <w:t>166.8952</w:t>
            </w:r>
          </w:p>
        </w:tc>
      </w:tr>
      <w:tr w:rsidR="00F93827" w:rsidRPr="009624BF" w14:paraId="1BFA902D"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0F45526E"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1780C04" w14:textId="3859C23C"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571EF4A" w14:textId="667D3B61"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EF5AAD9" w14:textId="6D5BF24B"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1A80CD0" w14:textId="7B6B2353"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7007A6E" w14:textId="58371F90"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86592E6" w14:textId="55C2AD41"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BC1393A" w14:textId="287D7D91"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EBD3E57" w14:textId="7146ED2E" w:rsidR="00F93827" w:rsidRPr="00ED7765"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5D0D4208" w14:textId="4905DED1" w:rsidR="00F93827" w:rsidRPr="00ED7765" w:rsidRDefault="00F93827" w:rsidP="00F93827">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60AB101C" w14:textId="0141E15B"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1D95EEE5" w14:textId="576F02F9" w:rsidR="00F93827" w:rsidRPr="00ED7765" w:rsidRDefault="00F93827" w:rsidP="00F93827">
            <w:pPr>
              <w:jc w:val="right"/>
              <w:rPr>
                <w:color w:val="000000"/>
                <w:sz w:val="14"/>
                <w:szCs w:val="14"/>
              </w:rPr>
            </w:pPr>
          </w:p>
        </w:tc>
      </w:tr>
      <w:tr w:rsidR="00F93827" w:rsidRPr="009624BF" w14:paraId="1ADD737D"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7679BEAC" w14:textId="77777777" w:rsidR="00F93827" w:rsidRPr="000F4C51" w:rsidRDefault="00F93827" w:rsidP="00F93827">
            <w:pPr>
              <w:rPr>
                <w:sz w:val="14"/>
                <w:szCs w:val="14"/>
              </w:rPr>
            </w:pPr>
            <w:r w:rsidRPr="000F4C51">
              <w:rPr>
                <w:sz w:val="14"/>
                <w:szCs w:val="14"/>
              </w:rPr>
              <w:t>Chinese Yuan</w:t>
            </w:r>
          </w:p>
        </w:tc>
        <w:tc>
          <w:tcPr>
            <w:tcW w:w="734" w:type="dxa"/>
            <w:tcBorders>
              <w:top w:val="nil"/>
              <w:left w:val="nil"/>
              <w:bottom w:val="nil"/>
              <w:right w:val="nil"/>
            </w:tcBorders>
            <w:shd w:val="clear" w:color="auto" w:fill="auto"/>
            <w:tcMar>
              <w:left w:w="29" w:type="dxa"/>
              <w:right w:w="29" w:type="dxa"/>
            </w:tcMar>
            <w:vAlign w:val="center"/>
          </w:tcPr>
          <w:p w14:paraId="3794D2C2" w14:textId="0BF39209" w:rsidR="00F93827" w:rsidRPr="00ED7765" w:rsidRDefault="00F93827" w:rsidP="00F93827">
            <w:pPr>
              <w:jc w:val="right"/>
              <w:rPr>
                <w:color w:val="000000"/>
                <w:sz w:val="14"/>
                <w:szCs w:val="14"/>
              </w:rPr>
            </w:pPr>
            <w:r>
              <w:rPr>
                <w:sz w:val="14"/>
                <w:szCs w:val="14"/>
              </w:rPr>
              <w:t>30.2169</w:t>
            </w:r>
          </w:p>
        </w:tc>
        <w:tc>
          <w:tcPr>
            <w:tcW w:w="734" w:type="dxa"/>
            <w:gridSpan w:val="2"/>
            <w:tcBorders>
              <w:top w:val="nil"/>
              <w:left w:val="nil"/>
              <w:bottom w:val="nil"/>
              <w:right w:val="nil"/>
            </w:tcBorders>
            <w:shd w:val="clear" w:color="auto" w:fill="auto"/>
            <w:tcMar>
              <w:left w:w="29" w:type="dxa"/>
              <w:right w:w="29" w:type="dxa"/>
            </w:tcMar>
            <w:vAlign w:val="center"/>
          </w:tcPr>
          <w:p w14:paraId="63662322" w14:textId="29C29BA9" w:rsidR="00F93827" w:rsidRPr="00ED7765" w:rsidRDefault="00F93827" w:rsidP="00F93827">
            <w:pPr>
              <w:jc w:val="right"/>
              <w:rPr>
                <w:color w:val="000000"/>
                <w:sz w:val="14"/>
                <w:szCs w:val="14"/>
              </w:rPr>
            </w:pPr>
            <w:r>
              <w:rPr>
                <w:sz w:val="14"/>
                <w:szCs w:val="14"/>
              </w:rPr>
              <w:t>30.3485</w:t>
            </w:r>
          </w:p>
        </w:tc>
        <w:tc>
          <w:tcPr>
            <w:tcW w:w="734" w:type="dxa"/>
            <w:gridSpan w:val="2"/>
            <w:tcBorders>
              <w:top w:val="nil"/>
              <w:left w:val="nil"/>
              <w:bottom w:val="nil"/>
              <w:right w:val="nil"/>
            </w:tcBorders>
            <w:shd w:val="clear" w:color="auto" w:fill="auto"/>
            <w:tcMar>
              <w:left w:w="29" w:type="dxa"/>
              <w:right w:w="29" w:type="dxa"/>
            </w:tcMar>
            <w:vAlign w:val="center"/>
          </w:tcPr>
          <w:p w14:paraId="605EB434" w14:textId="3D24E3BF" w:rsidR="00F93827" w:rsidRPr="00ED7765" w:rsidRDefault="00F93827" w:rsidP="00F93827">
            <w:pPr>
              <w:jc w:val="right"/>
              <w:rPr>
                <w:color w:val="000000"/>
                <w:sz w:val="14"/>
                <w:szCs w:val="14"/>
              </w:rPr>
            </w:pPr>
            <w:r>
              <w:rPr>
                <w:sz w:val="14"/>
                <w:szCs w:val="14"/>
              </w:rPr>
              <w:t>30.3189</w:t>
            </w:r>
          </w:p>
        </w:tc>
        <w:tc>
          <w:tcPr>
            <w:tcW w:w="734" w:type="dxa"/>
            <w:gridSpan w:val="2"/>
            <w:tcBorders>
              <w:top w:val="nil"/>
              <w:left w:val="nil"/>
              <w:bottom w:val="nil"/>
              <w:right w:val="nil"/>
            </w:tcBorders>
            <w:shd w:val="clear" w:color="auto" w:fill="auto"/>
            <w:tcMar>
              <w:left w:w="29" w:type="dxa"/>
              <w:right w:w="29" w:type="dxa"/>
            </w:tcMar>
            <w:vAlign w:val="center"/>
          </w:tcPr>
          <w:p w14:paraId="2C341B77" w14:textId="3AE07BCC" w:rsidR="00F93827" w:rsidRPr="00ED7765" w:rsidRDefault="00F93827" w:rsidP="00F93827">
            <w:pPr>
              <w:jc w:val="right"/>
              <w:rPr>
                <w:color w:val="000000"/>
                <w:sz w:val="14"/>
                <w:szCs w:val="14"/>
              </w:rPr>
            </w:pPr>
            <w:r>
              <w:rPr>
                <w:sz w:val="14"/>
                <w:szCs w:val="14"/>
              </w:rPr>
              <w:t>30.5338</w:t>
            </w:r>
          </w:p>
        </w:tc>
        <w:tc>
          <w:tcPr>
            <w:tcW w:w="734" w:type="dxa"/>
            <w:gridSpan w:val="2"/>
            <w:tcBorders>
              <w:top w:val="nil"/>
              <w:left w:val="nil"/>
              <w:bottom w:val="nil"/>
              <w:right w:val="nil"/>
            </w:tcBorders>
            <w:shd w:val="clear" w:color="auto" w:fill="auto"/>
            <w:tcMar>
              <w:left w:w="29" w:type="dxa"/>
              <w:right w:w="29" w:type="dxa"/>
            </w:tcMar>
            <w:vAlign w:val="center"/>
          </w:tcPr>
          <w:p w14:paraId="660E5F46" w14:textId="23144E8B" w:rsidR="00F93827" w:rsidRPr="00ED7765" w:rsidRDefault="00F93827" w:rsidP="00F93827">
            <w:pPr>
              <w:jc w:val="right"/>
              <w:rPr>
                <w:color w:val="000000"/>
                <w:sz w:val="14"/>
                <w:szCs w:val="14"/>
              </w:rPr>
            </w:pPr>
            <w:r>
              <w:rPr>
                <w:sz w:val="14"/>
                <w:szCs w:val="14"/>
              </w:rPr>
              <w:t>30.7211</w:t>
            </w:r>
          </w:p>
        </w:tc>
        <w:tc>
          <w:tcPr>
            <w:tcW w:w="734" w:type="dxa"/>
            <w:gridSpan w:val="2"/>
            <w:tcBorders>
              <w:top w:val="nil"/>
              <w:left w:val="nil"/>
              <w:bottom w:val="nil"/>
              <w:right w:val="nil"/>
            </w:tcBorders>
            <w:shd w:val="clear" w:color="auto" w:fill="auto"/>
            <w:tcMar>
              <w:left w:w="29" w:type="dxa"/>
              <w:right w:w="29" w:type="dxa"/>
            </w:tcMar>
            <w:vAlign w:val="center"/>
          </w:tcPr>
          <w:p w14:paraId="5069DF5D" w14:textId="2B47A740" w:rsidR="00F93827" w:rsidRPr="00ED7765" w:rsidRDefault="00F93827" w:rsidP="00F93827">
            <w:pPr>
              <w:jc w:val="right"/>
              <w:rPr>
                <w:color w:val="000000"/>
                <w:sz w:val="14"/>
                <w:szCs w:val="14"/>
              </w:rPr>
            </w:pPr>
            <w:r>
              <w:rPr>
                <w:sz w:val="14"/>
                <w:szCs w:val="14"/>
              </w:rPr>
              <w:t>30.5628</w:t>
            </w:r>
          </w:p>
        </w:tc>
        <w:tc>
          <w:tcPr>
            <w:tcW w:w="734" w:type="dxa"/>
            <w:gridSpan w:val="2"/>
            <w:tcBorders>
              <w:top w:val="nil"/>
              <w:left w:val="nil"/>
              <w:bottom w:val="nil"/>
              <w:right w:val="nil"/>
            </w:tcBorders>
            <w:shd w:val="clear" w:color="auto" w:fill="auto"/>
            <w:tcMar>
              <w:left w:w="29" w:type="dxa"/>
              <w:right w:w="29" w:type="dxa"/>
            </w:tcMar>
            <w:vAlign w:val="center"/>
          </w:tcPr>
          <w:p w14:paraId="08AAD1F3" w14:textId="40317F8C" w:rsidR="00F93827" w:rsidRPr="00ED7765" w:rsidRDefault="00F93827" w:rsidP="00F93827">
            <w:pPr>
              <w:jc w:val="right"/>
              <w:rPr>
                <w:color w:val="000000"/>
                <w:sz w:val="14"/>
                <w:szCs w:val="14"/>
              </w:rPr>
            </w:pPr>
            <w:r>
              <w:rPr>
                <w:sz w:val="14"/>
                <w:szCs w:val="14"/>
              </w:rPr>
              <w:t>30.5199</w:t>
            </w:r>
          </w:p>
        </w:tc>
        <w:tc>
          <w:tcPr>
            <w:tcW w:w="734" w:type="dxa"/>
            <w:gridSpan w:val="2"/>
            <w:tcBorders>
              <w:top w:val="nil"/>
              <w:left w:val="nil"/>
              <w:bottom w:val="nil"/>
              <w:right w:val="nil"/>
            </w:tcBorders>
            <w:shd w:val="clear" w:color="auto" w:fill="auto"/>
            <w:tcMar>
              <w:left w:w="29" w:type="dxa"/>
              <w:right w:w="29" w:type="dxa"/>
            </w:tcMar>
            <w:vAlign w:val="center"/>
          </w:tcPr>
          <w:p w14:paraId="1C44FE9E" w14:textId="2DDCE776" w:rsidR="00F93827" w:rsidRPr="00ED7765" w:rsidRDefault="00F93827" w:rsidP="00F93827">
            <w:pPr>
              <w:jc w:val="right"/>
              <w:rPr>
                <w:color w:val="000000"/>
                <w:sz w:val="14"/>
                <w:szCs w:val="14"/>
              </w:rPr>
            </w:pPr>
            <w:r>
              <w:rPr>
                <w:sz w:val="14"/>
                <w:szCs w:val="14"/>
              </w:rPr>
              <w:t>30.9950</w:t>
            </w:r>
          </w:p>
        </w:tc>
        <w:tc>
          <w:tcPr>
            <w:tcW w:w="734" w:type="dxa"/>
            <w:tcBorders>
              <w:top w:val="nil"/>
              <w:left w:val="nil"/>
              <w:bottom w:val="nil"/>
              <w:right w:val="nil"/>
            </w:tcBorders>
            <w:shd w:val="clear" w:color="auto" w:fill="auto"/>
            <w:tcMar>
              <w:left w:w="29" w:type="dxa"/>
              <w:right w:w="29" w:type="dxa"/>
            </w:tcMar>
            <w:vAlign w:val="center"/>
          </w:tcPr>
          <w:p w14:paraId="1DE8B4BD" w14:textId="6C2A1DEE" w:rsidR="00F93827" w:rsidRPr="00ED7765" w:rsidRDefault="00F93827" w:rsidP="00F93827">
            <w:pPr>
              <w:jc w:val="right"/>
              <w:rPr>
                <w:color w:val="000000"/>
                <w:sz w:val="14"/>
                <w:szCs w:val="14"/>
              </w:rPr>
            </w:pPr>
            <w:r>
              <w:rPr>
                <w:sz w:val="14"/>
                <w:szCs w:val="14"/>
              </w:rPr>
              <w:t>31.4291</w:t>
            </w:r>
          </w:p>
        </w:tc>
        <w:tc>
          <w:tcPr>
            <w:tcW w:w="734" w:type="dxa"/>
            <w:gridSpan w:val="3"/>
            <w:tcBorders>
              <w:top w:val="nil"/>
              <w:left w:val="nil"/>
              <w:bottom w:val="nil"/>
              <w:right w:val="nil"/>
            </w:tcBorders>
            <w:shd w:val="clear" w:color="auto" w:fill="auto"/>
            <w:tcMar>
              <w:left w:w="29" w:type="dxa"/>
              <w:right w:w="29" w:type="dxa"/>
            </w:tcMar>
            <w:vAlign w:val="center"/>
          </w:tcPr>
          <w:p w14:paraId="036A7920" w14:textId="57990B68" w:rsidR="00F93827" w:rsidRPr="00ED7765" w:rsidRDefault="00F93827" w:rsidP="00F93827">
            <w:pPr>
              <w:jc w:val="right"/>
              <w:rPr>
                <w:color w:val="000000"/>
                <w:sz w:val="14"/>
                <w:szCs w:val="14"/>
              </w:rPr>
            </w:pPr>
            <w:r>
              <w:rPr>
                <w:sz w:val="14"/>
                <w:szCs w:val="14"/>
              </w:rPr>
              <w:t>31.4567</w:t>
            </w:r>
          </w:p>
        </w:tc>
        <w:tc>
          <w:tcPr>
            <w:tcW w:w="734" w:type="dxa"/>
            <w:gridSpan w:val="2"/>
            <w:tcBorders>
              <w:top w:val="nil"/>
              <w:left w:val="nil"/>
              <w:bottom w:val="nil"/>
              <w:right w:val="nil"/>
            </w:tcBorders>
            <w:shd w:val="clear" w:color="auto" w:fill="auto"/>
            <w:vAlign w:val="center"/>
          </w:tcPr>
          <w:p w14:paraId="26B57886" w14:textId="28BC9E98" w:rsidR="00F93827" w:rsidRPr="00ED7765" w:rsidRDefault="00F93827" w:rsidP="00F93827">
            <w:pPr>
              <w:jc w:val="right"/>
              <w:rPr>
                <w:color w:val="000000"/>
                <w:sz w:val="14"/>
                <w:szCs w:val="14"/>
              </w:rPr>
            </w:pPr>
            <w:r>
              <w:rPr>
                <w:sz w:val="14"/>
                <w:szCs w:val="14"/>
              </w:rPr>
              <w:t>31.3571</w:t>
            </w:r>
          </w:p>
        </w:tc>
      </w:tr>
      <w:tr w:rsidR="00F93827" w:rsidRPr="009624BF" w14:paraId="7E4BC487"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3CA44ED6"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6714C13" w14:textId="58D1FD06"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38030B2" w14:textId="0AE4AA12"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7D8F48F" w14:textId="015D34AF"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92AC7E6" w14:textId="6FBABD44"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9439401" w14:textId="69FBD389"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091AEDA" w14:textId="7CEF217B"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FED956B" w14:textId="7CE46F67"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88A1ADE" w14:textId="6292CF35" w:rsidR="00F93827" w:rsidRPr="00ED7765"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535725E" w14:textId="352409C8" w:rsidR="00F93827" w:rsidRPr="00ED7765" w:rsidRDefault="00F93827" w:rsidP="00F93827">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5E715112" w14:textId="42981C37"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3C3FFFF9" w14:textId="607F4CA9" w:rsidR="00F93827" w:rsidRPr="00ED7765" w:rsidRDefault="00F93827" w:rsidP="00F93827">
            <w:pPr>
              <w:jc w:val="right"/>
              <w:rPr>
                <w:color w:val="000000"/>
                <w:sz w:val="14"/>
                <w:szCs w:val="14"/>
              </w:rPr>
            </w:pPr>
          </w:p>
        </w:tc>
      </w:tr>
      <w:tr w:rsidR="00F93827" w:rsidRPr="009624BF" w14:paraId="71B74466"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3BBF5D6A" w14:textId="77777777" w:rsidR="00F93827" w:rsidRPr="000F4C51" w:rsidRDefault="00F93827" w:rsidP="00F93827">
            <w:pPr>
              <w:rPr>
                <w:sz w:val="14"/>
                <w:szCs w:val="14"/>
              </w:rPr>
            </w:pPr>
            <w:r w:rsidRPr="000F4C51">
              <w:rPr>
                <w:sz w:val="14"/>
                <w:szCs w:val="14"/>
              </w:rPr>
              <w:t>Danish Krone</w:t>
            </w:r>
          </w:p>
        </w:tc>
        <w:tc>
          <w:tcPr>
            <w:tcW w:w="734" w:type="dxa"/>
            <w:tcBorders>
              <w:top w:val="nil"/>
              <w:left w:val="nil"/>
              <w:bottom w:val="nil"/>
              <w:right w:val="nil"/>
            </w:tcBorders>
            <w:shd w:val="clear" w:color="auto" w:fill="auto"/>
            <w:tcMar>
              <w:left w:w="29" w:type="dxa"/>
              <w:right w:w="29" w:type="dxa"/>
            </w:tcMar>
            <w:vAlign w:val="center"/>
          </w:tcPr>
          <w:p w14:paraId="376F746A" w14:textId="5FD579EC" w:rsidR="00F93827" w:rsidRPr="00ED7765" w:rsidRDefault="00F93827" w:rsidP="00F93827">
            <w:pPr>
              <w:jc w:val="right"/>
              <w:rPr>
                <w:color w:val="000000"/>
                <w:sz w:val="14"/>
                <w:szCs w:val="14"/>
              </w:rPr>
            </w:pPr>
            <w:r>
              <w:rPr>
                <w:sz w:val="14"/>
                <w:szCs w:val="14"/>
              </w:rPr>
              <w:t>29.3423</w:t>
            </w:r>
          </w:p>
        </w:tc>
        <w:tc>
          <w:tcPr>
            <w:tcW w:w="734" w:type="dxa"/>
            <w:gridSpan w:val="2"/>
            <w:tcBorders>
              <w:top w:val="nil"/>
              <w:left w:val="nil"/>
              <w:bottom w:val="nil"/>
              <w:right w:val="nil"/>
            </w:tcBorders>
            <w:shd w:val="clear" w:color="auto" w:fill="auto"/>
            <w:tcMar>
              <w:left w:w="29" w:type="dxa"/>
              <w:right w:w="29" w:type="dxa"/>
            </w:tcMar>
            <w:vAlign w:val="center"/>
          </w:tcPr>
          <w:p w14:paraId="49D1D63B" w14:textId="44B06A57" w:rsidR="00F93827" w:rsidRPr="00ED7765" w:rsidRDefault="00F93827" w:rsidP="00F93827">
            <w:pPr>
              <w:jc w:val="right"/>
              <w:rPr>
                <w:color w:val="000000"/>
                <w:sz w:val="14"/>
                <w:szCs w:val="14"/>
              </w:rPr>
            </w:pPr>
            <w:r>
              <w:rPr>
                <w:sz w:val="14"/>
                <w:szCs w:val="14"/>
              </w:rPr>
              <w:t>29.3433</w:t>
            </w:r>
          </w:p>
        </w:tc>
        <w:tc>
          <w:tcPr>
            <w:tcW w:w="734" w:type="dxa"/>
            <w:gridSpan w:val="2"/>
            <w:tcBorders>
              <w:top w:val="nil"/>
              <w:left w:val="nil"/>
              <w:bottom w:val="nil"/>
              <w:right w:val="nil"/>
            </w:tcBorders>
            <w:shd w:val="clear" w:color="auto" w:fill="auto"/>
            <w:tcMar>
              <w:left w:w="29" w:type="dxa"/>
              <w:right w:w="29" w:type="dxa"/>
            </w:tcMar>
            <w:vAlign w:val="center"/>
          </w:tcPr>
          <w:p w14:paraId="12147977" w14:textId="0E66F34E" w:rsidR="00F93827" w:rsidRPr="00ED7765" w:rsidRDefault="00F93827" w:rsidP="00F93827">
            <w:pPr>
              <w:jc w:val="right"/>
              <w:rPr>
                <w:color w:val="000000"/>
                <w:sz w:val="14"/>
                <w:szCs w:val="14"/>
              </w:rPr>
            </w:pPr>
            <w:r>
              <w:rPr>
                <w:sz w:val="14"/>
                <w:szCs w:val="14"/>
              </w:rPr>
              <w:t>29.2189</w:t>
            </w:r>
          </w:p>
        </w:tc>
        <w:tc>
          <w:tcPr>
            <w:tcW w:w="734" w:type="dxa"/>
            <w:gridSpan w:val="2"/>
            <w:tcBorders>
              <w:top w:val="nil"/>
              <w:left w:val="nil"/>
              <w:bottom w:val="nil"/>
              <w:right w:val="nil"/>
            </w:tcBorders>
            <w:shd w:val="clear" w:color="auto" w:fill="auto"/>
            <w:tcMar>
              <w:left w:w="29" w:type="dxa"/>
              <w:right w:w="29" w:type="dxa"/>
            </w:tcMar>
            <w:vAlign w:val="center"/>
          </w:tcPr>
          <w:p w14:paraId="36849084" w14:textId="2F09DE55" w:rsidR="00F93827" w:rsidRPr="00ED7765" w:rsidRDefault="00F93827" w:rsidP="00F93827">
            <w:pPr>
              <w:jc w:val="right"/>
              <w:rPr>
                <w:color w:val="000000"/>
                <w:sz w:val="14"/>
                <w:szCs w:val="14"/>
              </w:rPr>
            </w:pPr>
            <w:r>
              <w:rPr>
                <w:sz w:val="14"/>
                <w:szCs w:val="14"/>
              </w:rPr>
              <w:t>29.1400</w:t>
            </w:r>
          </w:p>
        </w:tc>
        <w:tc>
          <w:tcPr>
            <w:tcW w:w="734" w:type="dxa"/>
            <w:gridSpan w:val="2"/>
            <w:tcBorders>
              <w:top w:val="nil"/>
              <w:left w:val="nil"/>
              <w:bottom w:val="nil"/>
              <w:right w:val="nil"/>
            </w:tcBorders>
            <w:shd w:val="clear" w:color="auto" w:fill="auto"/>
            <w:tcMar>
              <w:left w:w="29" w:type="dxa"/>
              <w:right w:w="29" w:type="dxa"/>
            </w:tcMar>
            <w:vAlign w:val="center"/>
          </w:tcPr>
          <w:p w14:paraId="16A8D9F8" w14:textId="14F94316" w:rsidR="00F93827" w:rsidRPr="00ED7765" w:rsidRDefault="00F93827" w:rsidP="00F93827">
            <w:pPr>
              <w:jc w:val="right"/>
              <w:rPr>
                <w:color w:val="000000"/>
                <w:sz w:val="14"/>
                <w:szCs w:val="14"/>
              </w:rPr>
            </w:pPr>
            <w:r>
              <w:rPr>
                <w:sz w:val="14"/>
                <w:szCs w:val="14"/>
              </w:rPr>
              <w:t>29.6068</w:t>
            </w:r>
          </w:p>
        </w:tc>
        <w:tc>
          <w:tcPr>
            <w:tcW w:w="734" w:type="dxa"/>
            <w:gridSpan w:val="2"/>
            <w:tcBorders>
              <w:top w:val="nil"/>
              <w:left w:val="nil"/>
              <w:bottom w:val="nil"/>
              <w:right w:val="nil"/>
            </w:tcBorders>
            <w:shd w:val="clear" w:color="auto" w:fill="auto"/>
            <w:tcMar>
              <w:left w:w="29" w:type="dxa"/>
              <w:right w:w="29" w:type="dxa"/>
            </w:tcMar>
            <w:vAlign w:val="center"/>
          </w:tcPr>
          <w:p w14:paraId="66BEB38B" w14:textId="4AE6ABE9" w:rsidR="00F93827" w:rsidRPr="00ED7765" w:rsidRDefault="00F93827" w:rsidP="00F93827">
            <w:pPr>
              <w:jc w:val="right"/>
              <w:rPr>
                <w:color w:val="000000"/>
                <w:sz w:val="14"/>
                <w:szCs w:val="14"/>
              </w:rPr>
            </w:pPr>
            <w:r>
              <w:rPr>
                <w:sz w:val="14"/>
                <w:szCs w:val="14"/>
              </w:rPr>
              <w:t>29.7924</w:t>
            </w:r>
          </w:p>
        </w:tc>
        <w:tc>
          <w:tcPr>
            <w:tcW w:w="734" w:type="dxa"/>
            <w:gridSpan w:val="2"/>
            <w:tcBorders>
              <w:top w:val="nil"/>
              <w:left w:val="nil"/>
              <w:bottom w:val="nil"/>
              <w:right w:val="nil"/>
            </w:tcBorders>
            <w:shd w:val="clear" w:color="auto" w:fill="auto"/>
            <w:tcMar>
              <w:left w:w="29" w:type="dxa"/>
              <w:right w:w="29" w:type="dxa"/>
            </w:tcMar>
            <w:vAlign w:val="center"/>
          </w:tcPr>
          <w:p w14:paraId="3CFABB08" w14:textId="45F21AEE" w:rsidR="00F93827" w:rsidRPr="00ED7765" w:rsidRDefault="00F93827" w:rsidP="00F93827">
            <w:pPr>
              <w:jc w:val="right"/>
              <w:rPr>
                <w:color w:val="000000"/>
                <w:sz w:val="14"/>
                <w:szCs w:val="14"/>
              </w:rPr>
            </w:pPr>
            <w:r>
              <w:rPr>
                <w:sz w:val="14"/>
                <w:szCs w:val="14"/>
              </w:rPr>
              <w:t>29.8882</w:t>
            </w:r>
          </w:p>
        </w:tc>
        <w:tc>
          <w:tcPr>
            <w:tcW w:w="734" w:type="dxa"/>
            <w:gridSpan w:val="2"/>
            <w:tcBorders>
              <w:top w:val="nil"/>
              <w:left w:val="nil"/>
              <w:bottom w:val="nil"/>
              <w:right w:val="nil"/>
            </w:tcBorders>
            <w:shd w:val="clear" w:color="auto" w:fill="auto"/>
            <w:tcMar>
              <w:left w:w="29" w:type="dxa"/>
              <w:right w:w="29" w:type="dxa"/>
            </w:tcMar>
            <w:vAlign w:val="center"/>
          </w:tcPr>
          <w:p w14:paraId="79E5EC15" w14:textId="3E1FD391" w:rsidR="00F93827" w:rsidRPr="00ED7765" w:rsidRDefault="00F93827" w:rsidP="00F93827">
            <w:pPr>
              <w:jc w:val="right"/>
              <w:rPr>
                <w:color w:val="000000"/>
                <w:sz w:val="14"/>
                <w:szCs w:val="14"/>
              </w:rPr>
            </w:pPr>
            <w:r>
              <w:rPr>
                <w:sz w:val="14"/>
                <w:szCs w:val="14"/>
              </w:rPr>
              <w:t>30.3741</w:t>
            </w:r>
          </w:p>
        </w:tc>
        <w:tc>
          <w:tcPr>
            <w:tcW w:w="734" w:type="dxa"/>
            <w:tcBorders>
              <w:top w:val="nil"/>
              <w:left w:val="nil"/>
              <w:bottom w:val="nil"/>
              <w:right w:val="nil"/>
            </w:tcBorders>
            <w:shd w:val="clear" w:color="auto" w:fill="auto"/>
            <w:tcMar>
              <w:left w:w="29" w:type="dxa"/>
              <w:right w:w="29" w:type="dxa"/>
            </w:tcMar>
            <w:vAlign w:val="center"/>
          </w:tcPr>
          <w:p w14:paraId="049EDB17" w14:textId="4B15CC81" w:rsidR="00F93827" w:rsidRPr="00ED7765" w:rsidRDefault="00F93827" w:rsidP="00F93827">
            <w:pPr>
              <w:jc w:val="right"/>
              <w:rPr>
                <w:color w:val="000000"/>
                <w:sz w:val="14"/>
                <w:szCs w:val="14"/>
              </w:rPr>
            </w:pPr>
            <w:r>
              <w:rPr>
                <w:sz w:val="14"/>
                <w:szCs w:val="14"/>
              </w:rPr>
              <w:t>30.7239</w:t>
            </w:r>
          </w:p>
        </w:tc>
        <w:tc>
          <w:tcPr>
            <w:tcW w:w="734" w:type="dxa"/>
            <w:gridSpan w:val="3"/>
            <w:tcBorders>
              <w:top w:val="nil"/>
              <w:left w:val="nil"/>
              <w:bottom w:val="nil"/>
              <w:right w:val="nil"/>
            </w:tcBorders>
            <w:shd w:val="clear" w:color="auto" w:fill="auto"/>
            <w:tcMar>
              <w:left w:w="29" w:type="dxa"/>
              <w:right w:w="29" w:type="dxa"/>
            </w:tcMar>
            <w:vAlign w:val="center"/>
          </w:tcPr>
          <w:p w14:paraId="5D47C5C3" w14:textId="7D9C1F18" w:rsidR="00F93827" w:rsidRPr="00ED7765" w:rsidRDefault="00F93827" w:rsidP="00F93827">
            <w:pPr>
              <w:jc w:val="right"/>
              <w:rPr>
                <w:color w:val="000000"/>
                <w:sz w:val="14"/>
                <w:szCs w:val="14"/>
              </w:rPr>
            </w:pPr>
            <w:r>
              <w:rPr>
                <w:sz w:val="14"/>
                <w:szCs w:val="14"/>
              </w:rPr>
              <w:t>30.7803</w:t>
            </w:r>
          </w:p>
        </w:tc>
        <w:tc>
          <w:tcPr>
            <w:tcW w:w="734" w:type="dxa"/>
            <w:gridSpan w:val="2"/>
            <w:tcBorders>
              <w:top w:val="nil"/>
              <w:left w:val="nil"/>
              <w:bottom w:val="nil"/>
              <w:right w:val="nil"/>
            </w:tcBorders>
            <w:shd w:val="clear" w:color="auto" w:fill="auto"/>
            <w:vAlign w:val="center"/>
          </w:tcPr>
          <w:p w14:paraId="257AC3D3" w14:textId="66B82716" w:rsidR="00F93827" w:rsidRPr="00ED7765" w:rsidRDefault="00F93827" w:rsidP="00F93827">
            <w:pPr>
              <w:jc w:val="right"/>
              <w:rPr>
                <w:color w:val="000000"/>
                <w:sz w:val="14"/>
                <w:szCs w:val="14"/>
              </w:rPr>
            </w:pPr>
            <w:r>
              <w:rPr>
                <w:sz w:val="14"/>
                <w:szCs w:val="14"/>
              </w:rPr>
              <w:t>30.9297</w:t>
            </w:r>
          </w:p>
        </w:tc>
      </w:tr>
      <w:tr w:rsidR="00F93827" w:rsidRPr="009624BF" w14:paraId="6E6B3511"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1EC7F996"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8BEC522" w14:textId="0EACD1B4"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99D9ACB" w14:textId="16F5A5DC"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E4837E3" w14:textId="68E896A0"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394C6A5" w14:textId="3DE770AF"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D959736" w14:textId="72DACD60"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ED6C26A" w14:textId="4F05D9FB"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FED4781" w14:textId="2E8840A3"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CDD0863" w14:textId="3C246782" w:rsidR="00F93827" w:rsidRPr="00ED7765"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697A6CA" w14:textId="5BA3CC34" w:rsidR="00F93827" w:rsidRPr="00ED7765" w:rsidRDefault="00F93827" w:rsidP="00F93827">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42E671B8" w14:textId="35DDC8E6"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1DA56D9F" w14:textId="1870E983" w:rsidR="00F93827" w:rsidRPr="00ED7765" w:rsidRDefault="00F93827" w:rsidP="00F93827">
            <w:pPr>
              <w:jc w:val="right"/>
              <w:rPr>
                <w:color w:val="000000"/>
                <w:sz w:val="14"/>
                <w:szCs w:val="14"/>
              </w:rPr>
            </w:pPr>
          </w:p>
        </w:tc>
      </w:tr>
      <w:tr w:rsidR="00F93827" w:rsidRPr="009624BF" w14:paraId="57D85554"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21DFB1E2" w14:textId="77777777" w:rsidR="00F93827" w:rsidRPr="000F4C51" w:rsidRDefault="00F93827" w:rsidP="00F93827">
            <w:pPr>
              <w:rPr>
                <w:sz w:val="14"/>
                <w:szCs w:val="14"/>
              </w:rPr>
            </w:pPr>
            <w:r w:rsidRPr="000F4C51">
              <w:rPr>
                <w:sz w:val="14"/>
                <w:szCs w:val="14"/>
              </w:rPr>
              <w:t>Hong Kong Dollar</w:t>
            </w:r>
          </w:p>
        </w:tc>
        <w:tc>
          <w:tcPr>
            <w:tcW w:w="734" w:type="dxa"/>
            <w:tcBorders>
              <w:top w:val="nil"/>
              <w:left w:val="nil"/>
              <w:bottom w:val="nil"/>
              <w:right w:val="nil"/>
            </w:tcBorders>
            <w:shd w:val="clear" w:color="auto" w:fill="auto"/>
            <w:tcMar>
              <w:left w:w="29" w:type="dxa"/>
              <w:right w:w="29" w:type="dxa"/>
            </w:tcMar>
            <w:vAlign w:val="center"/>
          </w:tcPr>
          <w:p w14:paraId="1DB7E360" w14:textId="0F16F16F" w:rsidR="00F93827" w:rsidRPr="00ED7765" w:rsidRDefault="00F93827" w:rsidP="00F93827">
            <w:pPr>
              <w:jc w:val="right"/>
              <w:rPr>
                <w:color w:val="000000"/>
                <w:sz w:val="14"/>
                <w:szCs w:val="14"/>
              </w:rPr>
            </w:pPr>
            <w:r>
              <w:rPr>
                <w:sz w:val="14"/>
                <w:szCs w:val="14"/>
              </w:rPr>
              <w:t>28.0790</w:t>
            </w:r>
          </w:p>
        </w:tc>
        <w:tc>
          <w:tcPr>
            <w:tcW w:w="734" w:type="dxa"/>
            <w:gridSpan w:val="2"/>
            <w:tcBorders>
              <w:top w:val="nil"/>
              <w:left w:val="nil"/>
              <w:bottom w:val="nil"/>
              <w:right w:val="nil"/>
            </w:tcBorders>
            <w:shd w:val="clear" w:color="auto" w:fill="auto"/>
            <w:tcMar>
              <w:left w:w="29" w:type="dxa"/>
              <w:right w:w="29" w:type="dxa"/>
            </w:tcMar>
            <w:vAlign w:val="center"/>
          </w:tcPr>
          <w:p w14:paraId="329A9D29" w14:textId="6A10A53C" w:rsidR="00F93827" w:rsidRPr="00ED7765" w:rsidRDefault="00F93827" w:rsidP="00F93827">
            <w:pPr>
              <w:jc w:val="right"/>
              <w:rPr>
                <w:color w:val="000000"/>
                <w:sz w:val="14"/>
                <w:szCs w:val="14"/>
              </w:rPr>
            </w:pPr>
            <w:r>
              <w:rPr>
                <w:sz w:val="14"/>
                <w:szCs w:val="14"/>
              </w:rPr>
              <w:t>28.1570</w:t>
            </w:r>
          </w:p>
        </w:tc>
        <w:tc>
          <w:tcPr>
            <w:tcW w:w="734" w:type="dxa"/>
            <w:gridSpan w:val="2"/>
            <w:tcBorders>
              <w:top w:val="nil"/>
              <w:left w:val="nil"/>
              <w:bottom w:val="nil"/>
              <w:right w:val="nil"/>
            </w:tcBorders>
            <w:shd w:val="clear" w:color="auto" w:fill="auto"/>
            <w:tcMar>
              <w:left w:w="29" w:type="dxa"/>
              <w:right w:w="29" w:type="dxa"/>
            </w:tcMar>
            <w:vAlign w:val="center"/>
          </w:tcPr>
          <w:p w14:paraId="708C0C14" w14:textId="5DB291EF" w:rsidR="00F93827" w:rsidRPr="00ED7765" w:rsidRDefault="00F93827" w:rsidP="00F93827">
            <w:pPr>
              <w:jc w:val="right"/>
              <w:rPr>
                <w:color w:val="000000"/>
                <w:sz w:val="14"/>
                <w:szCs w:val="14"/>
              </w:rPr>
            </w:pPr>
            <w:r>
              <w:rPr>
                <w:sz w:val="14"/>
                <w:szCs w:val="14"/>
              </w:rPr>
              <w:t>28.2431</w:t>
            </w:r>
          </w:p>
        </w:tc>
        <w:tc>
          <w:tcPr>
            <w:tcW w:w="734" w:type="dxa"/>
            <w:gridSpan w:val="2"/>
            <w:tcBorders>
              <w:top w:val="nil"/>
              <w:left w:val="nil"/>
              <w:bottom w:val="nil"/>
              <w:right w:val="nil"/>
            </w:tcBorders>
            <w:shd w:val="clear" w:color="auto" w:fill="auto"/>
            <w:tcMar>
              <w:left w:w="29" w:type="dxa"/>
              <w:right w:w="29" w:type="dxa"/>
            </w:tcMar>
            <w:vAlign w:val="center"/>
          </w:tcPr>
          <w:p w14:paraId="47B84178" w14:textId="4DAF3FA2" w:rsidR="00F93827" w:rsidRPr="00ED7765" w:rsidRDefault="00F93827" w:rsidP="00F93827">
            <w:pPr>
              <w:jc w:val="right"/>
              <w:rPr>
                <w:color w:val="000000"/>
                <w:sz w:val="14"/>
                <w:szCs w:val="14"/>
              </w:rPr>
            </w:pPr>
            <w:r>
              <w:rPr>
                <w:sz w:val="14"/>
                <w:szCs w:val="14"/>
              </w:rPr>
              <w:t>28.2636</w:t>
            </w:r>
          </w:p>
        </w:tc>
        <w:tc>
          <w:tcPr>
            <w:tcW w:w="734" w:type="dxa"/>
            <w:gridSpan w:val="2"/>
            <w:tcBorders>
              <w:top w:val="nil"/>
              <w:left w:val="nil"/>
              <w:bottom w:val="nil"/>
              <w:right w:val="nil"/>
            </w:tcBorders>
            <w:shd w:val="clear" w:color="auto" w:fill="auto"/>
            <w:tcMar>
              <w:left w:w="29" w:type="dxa"/>
              <w:right w:w="29" w:type="dxa"/>
            </w:tcMar>
            <w:vAlign w:val="center"/>
          </w:tcPr>
          <w:p w14:paraId="02B46925" w14:textId="5A20BEC0" w:rsidR="00F93827" w:rsidRPr="00ED7765" w:rsidRDefault="00F93827" w:rsidP="00F93827">
            <w:pPr>
              <w:jc w:val="right"/>
              <w:rPr>
                <w:color w:val="000000"/>
                <w:sz w:val="14"/>
                <w:szCs w:val="14"/>
              </w:rPr>
            </w:pPr>
            <w:r>
              <w:rPr>
                <w:sz w:val="14"/>
                <w:szCs w:val="14"/>
              </w:rPr>
              <w:t>28.2438</w:t>
            </w:r>
          </w:p>
        </w:tc>
        <w:tc>
          <w:tcPr>
            <w:tcW w:w="734" w:type="dxa"/>
            <w:gridSpan w:val="2"/>
            <w:tcBorders>
              <w:top w:val="nil"/>
              <w:left w:val="nil"/>
              <w:bottom w:val="nil"/>
              <w:right w:val="nil"/>
            </w:tcBorders>
            <w:shd w:val="clear" w:color="auto" w:fill="auto"/>
            <w:tcMar>
              <w:left w:w="29" w:type="dxa"/>
              <w:right w:w="29" w:type="dxa"/>
            </w:tcMar>
            <w:vAlign w:val="center"/>
          </w:tcPr>
          <w:p w14:paraId="5E326E08" w14:textId="59615D52" w:rsidR="00F93827" w:rsidRPr="00ED7765" w:rsidRDefault="00F93827" w:rsidP="00F93827">
            <w:pPr>
              <w:jc w:val="right"/>
              <w:rPr>
                <w:color w:val="000000"/>
                <w:sz w:val="14"/>
                <w:szCs w:val="14"/>
              </w:rPr>
            </w:pPr>
            <w:r>
              <w:rPr>
                <w:sz w:val="14"/>
                <w:szCs w:val="14"/>
              </w:rPr>
              <w:t>28.2211</w:t>
            </w:r>
          </w:p>
        </w:tc>
        <w:tc>
          <w:tcPr>
            <w:tcW w:w="734" w:type="dxa"/>
            <w:gridSpan w:val="2"/>
            <w:tcBorders>
              <w:top w:val="nil"/>
              <w:left w:val="nil"/>
              <w:bottom w:val="nil"/>
              <w:right w:val="nil"/>
            </w:tcBorders>
            <w:shd w:val="clear" w:color="auto" w:fill="auto"/>
            <w:tcMar>
              <w:left w:w="29" w:type="dxa"/>
              <w:right w:w="29" w:type="dxa"/>
            </w:tcMar>
            <w:vAlign w:val="center"/>
          </w:tcPr>
          <w:p w14:paraId="4FB40E96" w14:textId="1F9C7949" w:rsidR="00F93827" w:rsidRPr="00ED7765" w:rsidRDefault="00F93827" w:rsidP="00F93827">
            <w:pPr>
              <w:jc w:val="right"/>
              <w:rPr>
                <w:color w:val="000000"/>
                <w:sz w:val="14"/>
                <w:szCs w:val="14"/>
              </w:rPr>
            </w:pPr>
            <w:r>
              <w:rPr>
                <w:sz w:val="14"/>
                <w:szCs w:val="14"/>
              </w:rPr>
              <w:t>28.2152</w:t>
            </w:r>
          </w:p>
        </w:tc>
        <w:tc>
          <w:tcPr>
            <w:tcW w:w="734" w:type="dxa"/>
            <w:gridSpan w:val="2"/>
            <w:tcBorders>
              <w:top w:val="nil"/>
              <w:left w:val="nil"/>
              <w:bottom w:val="nil"/>
              <w:right w:val="nil"/>
            </w:tcBorders>
            <w:shd w:val="clear" w:color="auto" w:fill="auto"/>
            <w:tcMar>
              <w:left w:w="29" w:type="dxa"/>
              <w:right w:w="29" w:type="dxa"/>
            </w:tcMar>
            <w:vAlign w:val="center"/>
          </w:tcPr>
          <w:p w14:paraId="49A06DA1" w14:textId="1478B14F" w:rsidR="00F93827" w:rsidRPr="00ED7765" w:rsidRDefault="00F93827" w:rsidP="00F93827">
            <w:pPr>
              <w:jc w:val="right"/>
              <w:rPr>
                <w:color w:val="000000"/>
                <w:sz w:val="14"/>
                <w:szCs w:val="14"/>
              </w:rPr>
            </w:pPr>
            <w:r>
              <w:rPr>
                <w:sz w:val="14"/>
                <w:szCs w:val="14"/>
              </w:rPr>
              <w:t>28.2660</w:t>
            </w:r>
          </w:p>
        </w:tc>
        <w:tc>
          <w:tcPr>
            <w:tcW w:w="734" w:type="dxa"/>
            <w:tcBorders>
              <w:top w:val="nil"/>
              <w:left w:val="nil"/>
              <w:bottom w:val="nil"/>
              <w:right w:val="nil"/>
            </w:tcBorders>
            <w:shd w:val="clear" w:color="auto" w:fill="auto"/>
            <w:tcMar>
              <w:left w:w="29" w:type="dxa"/>
              <w:right w:w="29" w:type="dxa"/>
            </w:tcMar>
            <w:vAlign w:val="center"/>
          </w:tcPr>
          <w:p w14:paraId="2A9A8ADD" w14:textId="56F1C81A" w:rsidR="00F93827" w:rsidRPr="00ED7765" w:rsidRDefault="00F93827" w:rsidP="00F93827">
            <w:pPr>
              <w:jc w:val="right"/>
              <w:rPr>
                <w:color w:val="000000"/>
                <w:sz w:val="14"/>
                <w:szCs w:val="14"/>
              </w:rPr>
            </w:pPr>
            <w:r>
              <w:rPr>
                <w:sz w:val="14"/>
                <w:szCs w:val="14"/>
              </w:rPr>
              <w:t>28.2717</w:t>
            </w:r>
          </w:p>
        </w:tc>
        <w:tc>
          <w:tcPr>
            <w:tcW w:w="734" w:type="dxa"/>
            <w:gridSpan w:val="3"/>
            <w:tcBorders>
              <w:top w:val="nil"/>
              <w:left w:val="nil"/>
              <w:bottom w:val="nil"/>
              <w:right w:val="nil"/>
            </w:tcBorders>
            <w:shd w:val="clear" w:color="auto" w:fill="auto"/>
            <w:tcMar>
              <w:left w:w="29" w:type="dxa"/>
              <w:right w:w="29" w:type="dxa"/>
            </w:tcMar>
            <w:vAlign w:val="center"/>
          </w:tcPr>
          <w:p w14:paraId="05CDFDCE" w14:textId="68EE2E39" w:rsidR="00F93827" w:rsidRPr="00ED7765" w:rsidRDefault="00F93827" w:rsidP="00F93827">
            <w:pPr>
              <w:jc w:val="right"/>
              <w:rPr>
                <w:color w:val="000000"/>
                <w:sz w:val="14"/>
                <w:szCs w:val="14"/>
              </w:rPr>
            </w:pPr>
            <w:r>
              <w:rPr>
                <w:sz w:val="14"/>
                <w:szCs w:val="14"/>
              </w:rPr>
              <w:t>28.3136</w:t>
            </w:r>
          </w:p>
        </w:tc>
        <w:tc>
          <w:tcPr>
            <w:tcW w:w="734" w:type="dxa"/>
            <w:gridSpan w:val="2"/>
            <w:tcBorders>
              <w:top w:val="nil"/>
              <w:left w:val="nil"/>
              <w:bottom w:val="nil"/>
              <w:right w:val="nil"/>
            </w:tcBorders>
            <w:shd w:val="clear" w:color="auto" w:fill="auto"/>
            <w:vAlign w:val="center"/>
          </w:tcPr>
          <w:p w14:paraId="4A8E802F" w14:textId="3096C668" w:rsidR="00F93827" w:rsidRPr="00ED7765" w:rsidRDefault="00F93827" w:rsidP="00F93827">
            <w:pPr>
              <w:jc w:val="right"/>
              <w:rPr>
                <w:color w:val="000000"/>
                <w:sz w:val="14"/>
                <w:szCs w:val="14"/>
              </w:rPr>
            </w:pPr>
            <w:r>
              <w:rPr>
                <w:sz w:val="14"/>
                <w:szCs w:val="14"/>
              </w:rPr>
              <w:t>28.3838</w:t>
            </w:r>
          </w:p>
        </w:tc>
      </w:tr>
      <w:tr w:rsidR="00F93827" w:rsidRPr="009624BF" w14:paraId="105DFEB1"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214E5195"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549C8157" w14:textId="3EBB04C8"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31ADA00" w14:textId="27B33D5B"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829DAFD" w14:textId="22459797"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8C2DD19" w14:textId="62D532ED"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6A8E2F8" w14:textId="280F9B58"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8182A98" w14:textId="79C7525C"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226F5A3" w14:textId="6EAF99FE"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BAA680D" w14:textId="61B387CD" w:rsidR="00F93827" w:rsidRPr="00ED7765"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3667B8A" w14:textId="3F6DBE48" w:rsidR="00F93827" w:rsidRPr="00ED7765" w:rsidRDefault="00F93827" w:rsidP="00F93827">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2D9E152E" w14:textId="70299ED4"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249F5A75" w14:textId="07BF2095" w:rsidR="00F93827" w:rsidRPr="00ED7765" w:rsidRDefault="00F93827" w:rsidP="00F93827">
            <w:pPr>
              <w:jc w:val="right"/>
              <w:rPr>
                <w:color w:val="000000"/>
                <w:sz w:val="14"/>
                <w:szCs w:val="14"/>
              </w:rPr>
            </w:pPr>
          </w:p>
        </w:tc>
      </w:tr>
      <w:tr w:rsidR="00F93827" w:rsidRPr="009624BF" w14:paraId="3AF307A9"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01008B05" w14:textId="77777777" w:rsidR="00F93827" w:rsidRPr="000F4C51" w:rsidRDefault="00F93827" w:rsidP="00F93827">
            <w:pPr>
              <w:rPr>
                <w:sz w:val="14"/>
                <w:szCs w:val="14"/>
              </w:rPr>
            </w:pPr>
            <w:r w:rsidRPr="000F4C51">
              <w:rPr>
                <w:sz w:val="14"/>
                <w:szCs w:val="14"/>
              </w:rPr>
              <w:t>Japanese Yen</w:t>
            </w:r>
          </w:p>
        </w:tc>
        <w:tc>
          <w:tcPr>
            <w:tcW w:w="734" w:type="dxa"/>
            <w:tcBorders>
              <w:top w:val="nil"/>
              <w:left w:val="nil"/>
              <w:bottom w:val="nil"/>
              <w:right w:val="nil"/>
            </w:tcBorders>
            <w:shd w:val="clear" w:color="auto" w:fill="auto"/>
            <w:tcMar>
              <w:left w:w="29" w:type="dxa"/>
              <w:right w:w="29" w:type="dxa"/>
            </w:tcMar>
            <w:vAlign w:val="center"/>
          </w:tcPr>
          <w:p w14:paraId="0CE1F392" w14:textId="59DF1855" w:rsidR="00F93827" w:rsidRPr="00ED7765" w:rsidRDefault="00F93827" w:rsidP="00F93827">
            <w:pPr>
              <w:jc w:val="right"/>
              <w:rPr>
                <w:color w:val="000000"/>
                <w:sz w:val="14"/>
                <w:szCs w:val="14"/>
              </w:rPr>
            </w:pPr>
            <w:r>
              <w:rPr>
                <w:sz w:val="14"/>
                <w:szCs w:val="14"/>
              </w:rPr>
              <w:t>1.4871</w:t>
            </w:r>
          </w:p>
        </w:tc>
        <w:tc>
          <w:tcPr>
            <w:tcW w:w="734" w:type="dxa"/>
            <w:gridSpan w:val="2"/>
            <w:tcBorders>
              <w:top w:val="nil"/>
              <w:left w:val="nil"/>
              <w:bottom w:val="nil"/>
              <w:right w:val="nil"/>
            </w:tcBorders>
            <w:shd w:val="clear" w:color="auto" w:fill="auto"/>
            <w:tcMar>
              <w:left w:w="29" w:type="dxa"/>
              <w:right w:w="29" w:type="dxa"/>
            </w:tcMar>
            <w:vAlign w:val="center"/>
          </w:tcPr>
          <w:p w14:paraId="5349D6B8" w14:textId="7128C602" w:rsidR="00F93827" w:rsidRPr="00ED7765" w:rsidRDefault="00F93827" w:rsidP="00F93827">
            <w:pPr>
              <w:jc w:val="right"/>
              <w:rPr>
                <w:color w:val="000000"/>
                <w:sz w:val="14"/>
                <w:szCs w:val="14"/>
              </w:rPr>
            </w:pPr>
            <w:r>
              <w:rPr>
                <w:sz w:val="14"/>
                <w:szCs w:val="14"/>
              </w:rPr>
              <w:t>1.4962</w:t>
            </w:r>
          </w:p>
        </w:tc>
        <w:tc>
          <w:tcPr>
            <w:tcW w:w="734" w:type="dxa"/>
            <w:gridSpan w:val="2"/>
            <w:tcBorders>
              <w:top w:val="nil"/>
              <w:left w:val="nil"/>
              <w:bottom w:val="nil"/>
              <w:right w:val="nil"/>
            </w:tcBorders>
            <w:shd w:val="clear" w:color="auto" w:fill="auto"/>
            <w:tcMar>
              <w:left w:w="29" w:type="dxa"/>
              <w:right w:w="29" w:type="dxa"/>
            </w:tcMar>
            <w:vAlign w:val="center"/>
          </w:tcPr>
          <w:p w14:paraId="52BF3C67" w14:textId="11E6B798" w:rsidR="00F93827" w:rsidRPr="00ED7765" w:rsidRDefault="00F93827" w:rsidP="00F93827">
            <w:pPr>
              <w:jc w:val="right"/>
              <w:rPr>
                <w:color w:val="000000"/>
                <w:sz w:val="14"/>
                <w:szCs w:val="14"/>
              </w:rPr>
            </w:pPr>
            <w:r>
              <w:rPr>
                <w:sz w:val="14"/>
                <w:szCs w:val="14"/>
              </w:rPr>
              <w:t>1.5017</w:t>
            </w:r>
          </w:p>
        </w:tc>
        <w:tc>
          <w:tcPr>
            <w:tcW w:w="734" w:type="dxa"/>
            <w:gridSpan w:val="2"/>
            <w:tcBorders>
              <w:top w:val="nil"/>
              <w:left w:val="nil"/>
              <w:bottom w:val="nil"/>
              <w:right w:val="nil"/>
            </w:tcBorders>
            <w:shd w:val="clear" w:color="auto" w:fill="auto"/>
            <w:tcMar>
              <w:left w:w="29" w:type="dxa"/>
              <w:right w:w="29" w:type="dxa"/>
            </w:tcMar>
            <w:vAlign w:val="center"/>
          </w:tcPr>
          <w:p w14:paraId="0D7D1EA0" w14:textId="2A897B41" w:rsidR="00F93827" w:rsidRPr="00ED7765" w:rsidRDefault="00F93827" w:rsidP="00F93827">
            <w:pPr>
              <w:jc w:val="right"/>
              <w:rPr>
                <w:color w:val="000000"/>
                <w:sz w:val="14"/>
                <w:szCs w:val="14"/>
              </w:rPr>
            </w:pPr>
            <w:r>
              <w:rPr>
                <w:sz w:val="14"/>
                <w:szCs w:val="14"/>
              </w:rPr>
              <w:t>1.4976</w:t>
            </w:r>
          </w:p>
        </w:tc>
        <w:tc>
          <w:tcPr>
            <w:tcW w:w="734" w:type="dxa"/>
            <w:gridSpan w:val="2"/>
            <w:tcBorders>
              <w:top w:val="nil"/>
              <w:left w:val="nil"/>
              <w:bottom w:val="nil"/>
              <w:right w:val="nil"/>
            </w:tcBorders>
            <w:shd w:val="clear" w:color="auto" w:fill="auto"/>
            <w:tcMar>
              <w:left w:w="29" w:type="dxa"/>
              <w:right w:w="29" w:type="dxa"/>
            </w:tcMar>
            <w:vAlign w:val="center"/>
          </w:tcPr>
          <w:p w14:paraId="140CA67C" w14:textId="779780A5" w:rsidR="00F93827" w:rsidRPr="00ED7765" w:rsidRDefault="00F93827" w:rsidP="00F93827">
            <w:pPr>
              <w:jc w:val="right"/>
              <w:rPr>
                <w:color w:val="000000"/>
                <w:sz w:val="14"/>
                <w:szCs w:val="14"/>
              </w:rPr>
            </w:pPr>
            <w:r>
              <w:rPr>
                <w:sz w:val="14"/>
                <w:szCs w:val="14"/>
              </w:rPr>
              <w:t>1.5059</w:t>
            </w:r>
          </w:p>
        </w:tc>
        <w:tc>
          <w:tcPr>
            <w:tcW w:w="734" w:type="dxa"/>
            <w:gridSpan w:val="2"/>
            <w:tcBorders>
              <w:top w:val="nil"/>
              <w:left w:val="nil"/>
              <w:bottom w:val="nil"/>
              <w:right w:val="nil"/>
            </w:tcBorders>
            <w:shd w:val="clear" w:color="auto" w:fill="auto"/>
            <w:tcMar>
              <w:left w:w="29" w:type="dxa"/>
              <w:right w:w="29" w:type="dxa"/>
            </w:tcMar>
            <w:vAlign w:val="center"/>
          </w:tcPr>
          <w:p w14:paraId="445BAC07" w14:textId="50F8EDA3" w:rsidR="00F93827" w:rsidRPr="00ED7765" w:rsidRDefault="00F93827" w:rsidP="00F93827">
            <w:pPr>
              <w:jc w:val="right"/>
              <w:rPr>
                <w:color w:val="000000"/>
                <w:sz w:val="14"/>
                <w:szCs w:val="14"/>
              </w:rPr>
            </w:pPr>
            <w:r>
              <w:rPr>
                <w:sz w:val="14"/>
                <w:szCs w:val="14"/>
              </w:rPr>
              <w:t>1.5086</w:t>
            </w:r>
          </w:p>
        </w:tc>
        <w:tc>
          <w:tcPr>
            <w:tcW w:w="734" w:type="dxa"/>
            <w:gridSpan w:val="2"/>
            <w:tcBorders>
              <w:top w:val="nil"/>
              <w:left w:val="nil"/>
              <w:bottom w:val="nil"/>
              <w:right w:val="nil"/>
            </w:tcBorders>
            <w:shd w:val="clear" w:color="auto" w:fill="auto"/>
            <w:tcMar>
              <w:left w:w="29" w:type="dxa"/>
              <w:right w:w="29" w:type="dxa"/>
            </w:tcMar>
            <w:vAlign w:val="center"/>
          </w:tcPr>
          <w:p w14:paraId="0BE35F3D" w14:textId="2CDF72A6" w:rsidR="00F93827" w:rsidRPr="00ED7765" w:rsidRDefault="00F93827" w:rsidP="00F93827">
            <w:pPr>
              <w:jc w:val="right"/>
              <w:rPr>
                <w:color w:val="000000"/>
                <w:sz w:val="14"/>
                <w:szCs w:val="14"/>
              </w:rPr>
            </w:pPr>
            <w:r>
              <w:rPr>
                <w:sz w:val="14"/>
                <w:szCs w:val="14"/>
              </w:rPr>
              <w:t>1.5159</w:t>
            </w:r>
          </w:p>
        </w:tc>
        <w:tc>
          <w:tcPr>
            <w:tcW w:w="734" w:type="dxa"/>
            <w:gridSpan w:val="2"/>
            <w:tcBorders>
              <w:top w:val="nil"/>
              <w:left w:val="nil"/>
              <w:bottom w:val="nil"/>
              <w:right w:val="nil"/>
            </w:tcBorders>
            <w:shd w:val="clear" w:color="auto" w:fill="auto"/>
            <w:tcMar>
              <w:left w:w="29" w:type="dxa"/>
              <w:right w:w="29" w:type="dxa"/>
            </w:tcMar>
            <w:vAlign w:val="center"/>
          </w:tcPr>
          <w:p w14:paraId="2CC960B5" w14:textId="4F5CCF60" w:rsidR="00F93827" w:rsidRPr="00ED7765" w:rsidRDefault="00F93827" w:rsidP="00F93827">
            <w:pPr>
              <w:jc w:val="right"/>
              <w:rPr>
                <w:color w:val="000000"/>
                <w:sz w:val="14"/>
                <w:szCs w:val="14"/>
              </w:rPr>
            </w:pPr>
            <w:r>
              <w:rPr>
                <w:sz w:val="14"/>
                <w:szCs w:val="14"/>
              </w:rPr>
              <w:t>1.5613</w:t>
            </w:r>
          </w:p>
        </w:tc>
        <w:tc>
          <w:tcPr>
            <w:tcW w:w="734" w:type="dxa"/>
            <w:tcBorders>
              <w:top w:val="nil"/>
              <w:left w:val="nil"/>
              <w:bottom w:val="nil"/>
              <w:right w:val="nil"/>
            </w:tcBorders>
            <w:shd w:val="clear" w:color="auto" w:fill="auto"/>
            <w:tcMar>
              <w:left w:w="29" w:type="dxa"/>
              <w:right w:w="29" w:type="dxa"/>
            </w:tcMar>
            <w:vAlign w:val="center"/>
          </w:tcPr>
          <w:p w14:paraId="448FC669" w14:textId="455E88E0" w:rsidR="00F93827" w:rsidRPr="00ED7765" w:rsidRDefault="00F93827" w:rsidP="00F93827">
            <w:pPr>
              <w:jc w:val="right"/>
              <w:rPr>
                <w:color w:val="000000"/>
                <w:sz w:val="14"/>
                <w:szCs w:val="14"/>
              </w:rPr>
            </w:pPr>
            <w:r>
              <w:rPr>
                <w:sz w:val="14"/>
                <w:szCs w:val="14"/>
              </w:rPr>
              <w:t>1.5901</w:t>
            </w:r>
          </w:p>
        </w:tc>
        <w:tc>
          <w:tcPr>
            <w:tcW w:w="734" w:type="dxa"/>
            <w:gridSpan w:val="3"/>
            <w:tcBorders>
              <w:top w:val="nil"/>
              <w:left w:val="nil"/>
              <w:bottom w:val="nil"/>
              <w:right w:val="nil"/>
            </w:tcBorders>
            <w:shd w:val="clear" w:color="auto" w:fill="auto"/>
            <w:tcMar>
              <w:left w:w="29" w:type="dxa"/>
              <w:right w:w="29" w:type="dxa"/>
            </w:tcMar>
            <w:vAlign w:val="center"/>
          </w:tcPr>
          <w:p w14:paraId="5ABB8EFF" w14:textId="191B6F27" w:rsidR="00F93827" w:rsidRPr="00ED7765" w:rsidRDefault="00F93827" w:rsidP="00F93827">
            <w:pPr>
              <w:jc w:val="right"/>
              <w:rPr>
                <w:color w:val="000000"/>
                <w:sz w:val="14"/>
                <w:szCs w:val="14"/>
              </w:rPr>
            </w:pPr>
            <w:r>
              <w:rPr>
                <w:sz w:val="14"/>
                <w:szCs w:val="14"/>
              </w:rPr>
              <w:t>1.5782</w:t>
            </w:r>
          </w:p>
        </w:tc>
        <w:tc>
          <w:tcPr>
            <w:tcW w:w="734" w:type="dxa"/>
            <w:gridSpan w:val="2"/>
            <w:tcBorders>
              <w:top w:val="nil"/>
              <w:left w:val="nil"/>
              <w:bottom w:val="nil"/>
              <w:right w:val="nil"/>
            </w:tcBorders>
            <w:shd w:val="clear" w:color="auto" w:fill="auto"/>
            <w:vAlign w:val="center"/>
          </w:tcPr>
          <w:p w14:paraId="6869B935" w14:textId="7E5C7F6E" w:rsidR="00F93827" w:rsidRPr="00ED7765" w:rsidRDefault="00F93827" w:rsidP="00F93827">
            <w:pPr>
              <w:jc w:val="right"/>
              <w:rPr>
                <w:color w:val="000000"/>
                <w:sz w:val="14"/>
                <w:szCs w:val="14"/>
              </w:rPr>
            </w:pPr>
            <w:r>
              <w:rPr>
                <w:sz w:val="14"/>
                <w:szCs w:val="14"/>
              </w:rPr>
              <w:t>1.5805</w:t>
            </w:r>
          </w:p>
        </w:tc>
      </w:tr>
      <w:tr w:rsidR="00F93827" w:rsidRPr="009624BF" w14:paraId="159888F5"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1879BD55"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11611EAD" w14:textId="4A51A774"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5E2A08C" w14:textId="3991F73D"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236028F" w14:textId="2FC6C0CB"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D0D10C7" w14:textId="76DEF938"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9495A44" w14:textId="630BD280"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E18B07B" w14:textId="57976DC3"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43726FE" w14:textId="675AB5F1"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2DF9C9D" w14:textId="1E02D22B" w:rsidR="00F93827" w:rsidRPr="00ED7765"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678811AB" w14:textId="6D457982" w:rsidR="00F93827" w:rsidRPr="00ED7765" w:rsidRDefault="00F93827" w:rsidP="00F93827">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6A1AB6C5" w14:textId="1D5371C8"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1DE281C1" w14:textId="2540BB62" w:rsidR="00F93827" w:rsidRPr="00ED7765" w:rsidRDefault="00F93827" w:rsidP="00F93827">
            <w:pPr>
              <w:jc w:val="right"/>
              <w:rPr>
                <w:color w:val="000000"/>
                <w:sz w:val="14"/>
                <w:szCs w:val="14"/>
              </w:rPr>
            </w:pPr>
          </w:p>
        </w:tc>
      </w:tr>
      <w:tr w:rsidR="00F93827" w:rsidRPr="009624BF" w14:paraId="48B8F4A5"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17CAC931" w14:textId="77777777" w:rsidR="00F93827" w:rsidRPr="000F4C51" w:rsidRDefault="00F93827" w:rsidP="00F93827">
            <w:pPr>
              <w:rPr>
                <w:sz w:val="14"/>
                <w:szCs w:val="14"/>
              </w:rPr>
            </w:pPr>
            <w:r w:rsidRPr="000F4C51">
              <w:rPr>
                <w:sz w:val="14"/>
                <w:szCs w:val="14"/>
              </w:rPr>
              <w:t>Kuwaiti Dinar</w:t>
            </w:r>
          </w:p>
        </w:tc>
        <w:tc>
          <w:tcPr>
            <w:tcW w:w="734" w:type="dxa"/>
            <w:tcBorders>
              <w:top w:val="nil"/>
              <w:left w:val="nil"/>
              <w:bottom w:val="nil"/>
              <w:right w:val="nil"/>
            </w:tcBorders>
            <w:shd w:val="clear" w:color="auto" w:fill="auto"/>
            <w:tcMar>
              <w:left w:w="29" w:type="dxa"/>
              <w:right w:w="29" w:type="dxa"/>
            </w:tcMar>
            <w:vAlign w:val="center"/>
          </w:tcPr>
          <w:p w14:paraId="59951A64" w14:textId="185A0B93" w:rsidR="00F93827" w:rsidRPr="00ED7765" w:rsidRDefault="00F93827" w:rsidP="00F93827">
            <w:pPr>
              <w:jc w:val="right"/>
              <w:rPr>
                <w:color w:val="000000"/>
                <w:sz w:val="14"/>
                <w:szCs w:val="14"/>
              </w:rPr>
            </w:pPr>
            <w:r>
              <w:rPr>
                <w:sz w:val="14"/>
                <w:szCs w:val="14"/>
              </w:rPr>
              <w:t>711.2005</w:t>
            </w:r>
          </w:p>
        </w:tc>
        <w:tc>
          <w:tcPr>
            <w:tcW w:w="734" w:type="dxa"/>
            <w:gridSpan w:val="2"/>
            <w:tcBorders>
              <w:top w:val="nil"/>
              <w:left w:val="nil"/>
              <w:bottom w:val="nil"/>
              <w:right w:val="nil"/>
            </w:tcBorders>
            <w:shd w:val="clear" w:color="auto" w:fill="auto"/>
            <w:tcMar>
              <w:left w:w="29" w:type="dxa"/>
              <w:right w:w="29" w:type="dxa"/>
            </w:tcMar>
            <w:vAlign w:val="center"/>
          </w:tcPr>
          <w:p w14:paraId="48225401" w14:textId="6D5C1159" w:rsidR="00F93827" w:rsidRPr="00ED7765" w:rsidRDefault="00F93827" w:rsidP="00F93827">
            <w:pPr>
              <w:jc w:val="right"/>
              <w:rPr>
                <w:color w:val="000000"/>
                <w:sz w:val="14"/>
                <w:szCs w:val="14"/>
              </w:rPr>
            </w:pPr>
            <w:r>
              <w:rPr>
                <w:sz w:val="14"/>
                <w:szCs w:val="14"/>
              </w:rPr>
              <w:t>713.6502</w:t>
            </w:r>
          </w:p>
        </w:tc>
        <w:tc>
          <w:tcPr>
            <w:tcW w:w="734" w:type="dxa"/>
            <w:gridSpan w:val="2"/>
            <w:tcBorders>
              <w:top w:val="nil"/>
              <w:left w:val="nil"/>
              <w:bottom w:val="nil"/>
              <w:right w:val="nil"/>
            </w:tcBorders>
            <w:shd w:val="clear" w:color="auto" w:fill="auto"/>
            <w:tcMar>
              <w:left w:w="29" w:type="dxa"/>
              <w:right w:w="29" w:type="dxa"/>
            </w:tcMar>
            <w:vAlign w:val="center"/>
          </w:tcPr>
          <w:p w14:paraId="67FD96DB" w14:textId="5C59499F" w:rsidR="00F93827" w:rsidRPr="00ED7765" w:rsidRDefault="00F93827" w:rsidP="00F93827">
            <w:pPr>
              <w:jc w:val="right"/>
              <w:rPr>
                <w:color w:val="000000"/>
                <w:sz w:val="14"/>
                <w:szCs w:val="14"/>
              </w:rPr>
            </w:pPr>
            <w:r>
              <w:rPr>
                <w:sz w:val="14"/>
                <w:szCs w:val="14"/>
              </w:rPr>
              <w:t>714.6294</w:t>
            </w:r>
          </w:p>
        </w:tc>
        <w:tc>
          <w:tcPr>
            <w:tcW w:w="734" w:type="dxa"/>
            <w:gridSpan w:val="2"/>
            <w:tcBorders>
              <w:top w:val="nil"/>
              <w:left w:val="nil"/>
              <w:bottom w:val="nil"/>
              <w:right w:val="nil"/>
            </w:tcBorders>
            <w:shd w:val="clear" w:color="auto" w:fill="auto"/>
            <w:tcMar>
              <w:left w:w="29" w:type="dxa"/>
              <w:right w:w="29" w:type="dxa"/>
            </w:tcMar>
            <w:vAlign w:val="center"/>
          </w:tcPr>
          <w:p w14:paraId="0691505D" w14:textId="514E8D46" w:rsidR="00F93827" w:rsidRPr="00ED7765" w:rsidRDefault="00F93827" w:rsidP="00F93827">
            <w:pPr>
              <w:jc w:val="right"/>
              <w:rPr>
                <w:color w:val="000000"/>
                <w:sz w:val="14"/>
                <w:szCs w:val="14"/>
              </w:rPr>
            </w:pPr>
            <w:r>
              <w:rPr>
                <w:sz w:val="14"/>
                <w:szCs w:val="14"/>
              </w:rPr>
              <w:t>713.7305</w:t>
            </w:r>
          </w:p>
        </w:tc>
        <w:tc>
          <w:tcPr>
            <w:tcW w:w="734" w:type="dxa"/>
            <w:gridSpan w:val="2"/>
            <w:tcBorders>
              <w:top w:val="nil"/>
              <w:left w:val="nil"/>
              <w:bottom w:val="nil"/>
              <w:right w:val="nil"/>
            </w:tcBorders>
            <w:shd w:val="clear" w:color="auto" w:fill="auto"/>
            <w:tcMar>
              <w:left w:w="29" w:type="dxa"/>
              <w:right w:w="29" w:type="dxa"/>
            </w:tcMar>
            <w:vAlign w:val="center"/>
          </w:tcPr>
          <w:p w14:paraId="0FC4BC7B" w14:textId="725E0BEF" w:rsidR="00F93827" w:rsidRPr="00ED7765" w:rsidRDefault="00F93827" w:rsidP="00F93827">
            <w:pPr>
              <w:jc w:val="right"/>
              <w:rPr>
                <w:color w:val="000000"/>
                <w:sz w:val="14"/>
                <w:szCs w:val="14"/>
              </w:rPr>
            </w:pPr>
            <w:r>
              <w:rPr>
                <w:sz w:val="14"/>
                <w:szCs w:val="14"/>
              </w:rPr>
              <w:t>715.3473</w:t>
            </w:r>
          </w:p>
        </w:tc>
        <w:tc>
          <w:tcPr>
            <w:tcW w:w="734" w:type="dxa"/>
            <w:gridSpan w:val="2"/>
            <w:tcBorders>
              <w:top w:val="nil"/>
              <w:left w:val="nil"/>
              <w:bottom w:val="nil"/>
              <w:right w:val="nil"/>
            </w:tcBorders>
            <w:shd w:val="clear" w:color="auto" w:fill="auto"/>
            <w:tcMar>
              <w:left w:w="29" w:type="dxa"/>
              <w:right w:w="29" w:type="dxa"/>
            </w:tcMar>
            <w:vAlign w:val="center"/>
          </w:tcPr>
          <w:p w14:paraId="097F731C" w14:textId="260DF906" w:rsidR="00F93827" w:rsidRPr="00ED7765" w:rsidRDefault="00F93827" w:rsidP="00F93827">
            <w:pPr>
              <w:jc w:val="right"/>
              <w:rPr>
                <w:color w:val="000000"/>
                <w:sz w:val="14"/>
                <w:szCs w:val="14"/>
              </w:rPr>
            </w:pPr>
            <w:r>
              <w:rPr>
                <w:sz w:val="14"/>
                <w:szCs w:val="14"/>
              </w:rPr>
              <w:t>715.7040</w:t>
            </w:r>
          </w:p>
        </w:tc>
        <w:tc>
          <w:tcPr>
            <w:tcW w:w="734" w:type="dxa"/>
            <w:gridSpan w:val="2"/>
            <w:tcBorders>
              <w:top w:val="nil"/>
              <w:left w:val="nil"/>
              <w:bottom w:val="nil"/>
              <w:right w:val="nil"/>
            </w:tcBorders>
            <w:shd w:val="clear" w:color="auto" w:fill="auto"/>
            <w:tcMar>
              <w:left w:w="29" w:type="dxa"/>
              <w:right w:w="29" w:type="dxa"/>
            </w:tcMar>
            <w:vAlign w:val="center"/>
          </w:tcPr>
          <w:p w14:paraId="796FA407" w14:textId="6FBC109E" w:rsidR="00F93827" w:rsidRPr="00ED7765" w:rsidRDefault="00F93827" w:rsidP="00F93827">
            <w:pPr>
              <w:jc w:val="right"/>
              <w:rPr>
                <w:color w:val="000000"/>
                <w:sz w:val="14"/>
                <w:szCs w:val="14"/>
              </w:rPr>
            </w:pPr>
            <w:r>
              <w:rPr>
                <w:sz w:val="14"/>
                <w:szCs w:val="14"/>
              </w:rPr>
              <w:t>715.5484</w:t>
            </w:r>
          </w:p>
        </w:tc>
        <w:tc>
          <w:tcPr>
            <w:tcW w:w="734" w:type="dxa"/>
            <w:gridSpan w:val="2"/>
            <w:tcBorders>
              <w:top w:val="nil"/>
              <w:left w:val="nil"/>
              <w:bottom w:val="nil"/>
              <w:right w:val="nil"/>
            </w:tcBorders>
            <w:shd w:val="clear" w:color="auto" w:fill="auto"/>
            <w:tcMar>
              <w:left w:w="29" w:type="dxa"/>
              <w:right w:w="29" w:type="dxa"/>
            </w:tcMar>
            <w:vAlign w:val="center"/>
          </w:tcPr>
          <w:p w14:paraId="4AF49CD9" w14:textId="6BB738FD" w:rsidR="00F93827" w:rsidRPr="00ED7765" w:rsidRDefault="00F93827" w:rsidP="00F93827">
            <w:pPr>
              <w:jc w:val="right"/>
              <w:rPr>
                <w:color w:val="000000"/>
                <w:sz w:val="14"/>
                <w:szCs w:val="14"/>
              </w:rPr>
            </w:pPr>
            <w:r>
              <w:rPr>
                <w:sz w:val="14"/>
                <w:szCs w:val="14"/>
              </w:rPr>
              <w:t>719.5139</w:t>
            </w:r>
          </w:p>
        </w:tc>
        <w:tc>
          <w:tcPr>
            <w:tcW w:w="734" w:type="dxa"/>
            <w:tcBorders>
              <w:top w:val="nil"/>
              <w:left w:val="nil"/>
              <w:bottom w:val="nil"/>
              <w:right w:val="nil"/>
            </w:tcBorders>
            <w:shd w:val="clear" w:color="auto" w:fill="auto"/>
            <w:tcMar>
              <w:left w:w="29" w:type="dxa"/>
              <w:right w:w="29" w:type="dxa"/>
            </w:tcMar>
            <w:vAlign w:val="center"/>
          </w:tcPr>
          <w:p w14:paraId="253217DC" w14:textId="2A768499" w:rsidR="00F93827" w:rsidRPr="00ED7765" w:rsidRDefault="00F93827" w:rsidP="00F93827">
            <w:pPr>
              <w:jc w:val="right"/>
              <w:rPr>
                <w:color w:val="000000"/>
                <w:sz w:val="14"/>
                <w:szCs w:val="14"/>
              </w:rPr>
            </w:pPr>
            <w:r>
              <w:rPr>
                <w:sz w:val="14"/>
                <w:szCs w:val="14"/>
              </w:rPr>
              <w:t>719.5042</w:t>
            </w:r>
          </w:p>
        </w:tc>
        <w:tc>
          <w:tcPr>
            <w:tcW w:w="734" w:type="dxa"/>
            <w:gridSpan w:val="3"/>
            <w:tcBorders>
              <w:top w:val="nil"/>
              <w:left w:val="nil"/>
              <w:bottom w:val="nil"/>
              <w:right w:val="nil"/>
            </w:tcBorders>
            <w:shd w:val="clear" w:color="auto" w:fill="auto"/>
            <w:tcMar>
              <w:left w:w="29" w:type="dxa"/>
              <w:right w:w="29" w:type="dxa"/>
            </w:tcMar>
            <w:vAlign w:val="center"/>
          </w:tcPr>
          <w:p w14:paraId="0DCA2366" w14:textId="15341D6F" w:rsidR="00F93827" w:rsidRPr="00ED7765" w:rsidRDefault="00F93827" w:rsidP="00F93827">
            <w:pPr>
              <w:jc w:val="right"/>
              <w:rPr>
                <w:color w:val="000000"/>
                <w:sz w:val="14"/>
                <w:szCs w:val="14"/>
              </w:rPr>
            </w:pPr>
            <w:r>
              <w:rPr>
                <w:sz w:val="14"/>
                <w:szCs w:val="14"/>
              </w:rPr>
              <w:t>720.7997</w:t>
            </w:r>
          </w:p>
        </w:tc>
        <w:tc>
          <w:tcPr>
            <w:tcW w:w="734" w:type="dxa"/>
            <w:gridSpan w:val="2"/>
            <w:tcBorders>
              <w:top w:val="nil"/>
              <w:left w:val="nil"/>
              <w:bottom w:val="nil"/>
              <w:right w:val="nil"/>
            </w:tcBorders>
            <w:shd w:val="clear" w:color="auto" w:fill="auto"/>
            <w:vAlign w:val="center"/>
          </w:tcPr>
          <w:p w14:paraId="1EBCB6AE" w14:textId="109FFD57" w:rsidR="00F93827" w:rsidRPr="00ED7765" w:rsidRDefault="00F93827" w:rsidP="00F93827">
            <w:pPr>
              <w:jc w:val="right"/>
              <w:rPr>
                <w:color w:val="000000"/>
                <w:sz w:val="14"/>
                <w:szCs w:val="14"/>
              </w:rPr>
            </w:pPr>
            <w:r>
              <w:rPr>
                <w:sz w:val="14"/>
                <w:szCs w:val="14"/>
              </w:rPr>
              <w:t>721.4796</w:t>
            </w:r>
          </w:p>
        </w:tc>
      </w:tr>
      <w:tr w:rsidR="00F93827" w:rsidRPr="009624BF" w14:paraId="6495D2DB"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7A8E4A0F"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FBC25C6" w14:textId="3F615B25"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001EE61" w14:textId="14F26B4B"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522C3B9" w14:textId="330ACF59"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1BB6ACC" w14:textId="40C15E87"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DFCDEBC" w14:textId="555428AC"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8F9CF33" w14:textId="18A94134"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28ECFF0" w14:textId="30371EE4"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BCC000E" w14:textId="4DA8D0BE" w:rsidR="00F93827" w:rsidRPr="00ED7765"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6C2AF911" w14:textId="605CE08A" w:rsidR="00F93827" w:rsidRPr="00ED7765" w:rsidRDefault="00F93827" w:rsidP="00F93827">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47A1F52A" w14:textId="661EEDF7"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2B472CFE" w14:textId="4B9C02C8" w:rsidR="00F93827" w:rsidRPr="00ED7765" w:rsidRDefault="00F93827" w:rsidP="00F93827">
            <w:pPr>
              <w:jc w:val="right"/>
              <w:rPr>
                <w:color w:val="000000"/>
                <w:sz w:val="14"/>
                <w:szCs w:val="14"/>
              </w:rPr>
            </w:pPr>
          </w:p>
        </w:tc>
      </w:tr>
      <w:tr w:rsidR="00F93827" w:rsidRPr="009624BF" w14:paraId="4F1B3FFE"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62C6F971" w14:textId="77777777" w:rsidR="00F93827" w:rsidRPr="000F4C51" w:rsidRDefault="00F93827" w:rsidP="00F93827">
            <w:pPr>
              <w:rPr>
                <w:sz w:val="14"/>
                <w:szCs w:val="14"/>
              </w:rPr>
            </w:pPr>
            <w:r w:rsidRPr="000F4C51">
              <w:rPr>
                <w:sz w:val="14"/>
                <w:szCs w:val="14"/>
              </w:rPr>
              <w:t>Malaysian Ringgit</w:t>
            </w:r>
          </w:p>
        </w:tc>
        <w:tc>
          <w:tcPr>
            <w:tcW w:w="734" w:type="dxa"/>
            <w:tcBorders>
              <w:top w:val="nil"/>
              <w:left w:val="nil"/>
              <w:bottom w:val="nil"/>
              <w:right w:val="nil"/>
            </w:tcBorders>
            <w:shd w:val="clear" w:color="auto" w:fill="auto"/>
            <w:tcMar>
              <w:left w:w="29" w:type="dxa"/>
              <w:right w:w="29" w:type="dxa"/>
            </w:tcMar>
            <w:vAlign w:val="center"/>
          </w:tcPr>
          <w:p w14:paraId="065C54BF" w14:textId="338DC8EC" w:rsidR="00F93827" w:rsidRPr="00ED7765" w:rsidRDefault="00F93827" w:rsidP="00F93827">
            <w:pPr>
              <w:jc w:val="right"/>
              <w:rPr>
                <w:color w:val="000000"/>
                <w:sz w:val="14"/>
                <w:szCs w:val="14"/>
              </w:rPr>
            </w:pPr>
            <w:r>
              <w:rPr>
                <w:sz w:val="14"/>
                <w:szCs w:val="14"/>
              </w:rPr>
              <w:t>46.5744</w:t>
            </w:r>
          </w:p>
        </w:tc>
        <w:tc>
          <w:tcPr>
            <w:tcW w:w="734" w:type="dxa"/>
            <w:gridSpan w:val="2"/>
            <w:tcBorders>
              <w:top w:val="nil"/>
              <w:left w:val="nil"/>
              <w:bottom w:val="nil"/>
              <w:right w:val="nil"/>
            </w:tcBorders>
            <w:shd w:val="clear" w:color="auto" w:fill="auto"/>
            <w:tcMar>
              <w:left w:w="29" w:type="dxa"/>
              <w:right w:w="29" w:type="dxa"/>
            </w:tcMar>
            <w:vAlign w:val="center"/>
          </w:tcPr>
          <w:p w14:paraId="1F2BDE0F" w14:textId="02C51C56" w:rsidR="00F93827" w:rsidRPr="00ED7765" w:rsidRDefault="00F93827" w:rsidP="00F93827">
            <w:pPr>
              <w:jc w:val="right"/>
              <w:rPr>
                <w:color w:val="000000"/>
                <w:sz w:val="14"/>
                <w:szCs w:val="14"/>
              </w:rPr>
            </w:pPr>
            <w:r>
              <w:rPr>
                <w:sz w:val="14"/>
                <w:szCs w:val="14"/>
              </w:rPr>
              <w:t>46.6186</w:t>
            </w:r>
          </w:p>
        </w:tc>
        <w:tc>
          <w:tcPr>
            <w:tcW w:w="734" w:type="dxa"/>
            <w:gridSpan w:val="2"/>
            <w:tcBorders>
              <w:top w:val="nil"/>
              <w:left w:val="nil"/>
              <w:bottom w:val="nil"/>
              <w:right w:val="nil"/>
            </w:tcBorders>
            <w:shd w:val="clear" w:color="auto" w:fill="auto"/>
            <w:tcMar>
              <w:left w:w="29" w:type="dxa"/>
              <w:right w:w="29" w:type="dxa"/>
            </w:tcMar>
            <w:vAlign w:val="center"/>
          </w:tcPr>
          <w:p w14:paraId="70F2A18A" w14:textId="5751D111" w:rsidR="00F93827" w:rsidRPr="00ED7765" w:rsidRDefault="00F93827" w:rsidP="00F93827">
            <w:pPr>
              <w:jc w:val="right"/>
              <w:rPr>
                <w:color w:val="000000"/>
                <w:sz w:val="14"/>
                <w:szCs w:val="14"/>
              </w:rPr>
            </w:pPr>
            <w:r>
              <w:rPr>
                <w:sz w:val="14"/>
                <w:szCs w:val="14"/>
              </w:rPr>
              <w:t>46.6638</w:t>
            </w:r>
          </w:p>
        </w:tc>
        <w:tc>
          <w:tcPr>
            <w:tcW w:w="734" w:type="dxa"/>
            <w:gridSpan w:val="2"/>
            <w:tcBorders>
              <w:top w:val="nil"/>
              <w:left w:val="nil"/>
              <w:bottom w:val="nil"/>
              <w:right w:val="nil"/>
            </w:tcBorders>
            <w:shd w:val="clear" w:color="auto" w:fill="auto"/>
            <w:tcMar>
              <w:left w:w="29" w:type="dxa"/>
              <w:right w:w="29" w:type="dxa"/>
            </w:tcMar>
            <w:vAlign w:val="center"/>
          </w:tcPr>
          <w:p w14:paraId="272C1EE6" w14:textId="20B7D695" w:rsidR="00F93827" w:rsidRPr="00ED7765" w:rsidRDefault="00F93827" w:rsidP="00F93827">
            <w:pPr>
              <w:jc w:val="right"/>
              <w:rPr>
                <w:color w:val="000000"/>
                <w:sz w:val="14"/>
                <w:szCs w:val="14"/>
              </w:rPr>
            </w:pPr>
            <w:r>
              <w:rPr>
                <w:sz w:val="14"/>
                <w:szCs w:val="14"/>
              </w:rPr>
              <w:t>46.6754</w:t>
            </w:r>
          </w:p>
        </w:tc>
        <w:tc>
          <w:tcPr>
            <w:tcW w:w="734" w:type="dxa"/>
            <w:gridSpan w:val="2"/>
            <w:tcBorders>
              <w:top w:val="nil"/>
              <w:left w:val="nil"/>
              <w:bottom w:val="nil"/>
              <w:right w:val="nil"/>
            </w:tcBorders>
            <w:shd w:val="clear" w:color="auto" w:fill="auto"/>
            <w:tcMar>
              <w:left w:w="29" w:type="dxa"/>
              <w:right w:w="29" w:type="dxa"/>
            </w:tcMar>
            <w:vAlign w:val="center"/>
          </w:tcPr>
          <w:p w14:paraId="62AA2975" w14:textId="3DDD95BD" w:rsidR="00F93827" w:rsidRPr="00ED7765" w:rsidRDefault="00F93827" w:rsidP="00F93827">
            <w:pPr>
              <w:jc w:val="right"/>
              <w:rPr>
                <w:color w:val="000000"/>
                <w:sz w:val="14"/>
                <w:szCs w:val="14"/>
              </w:rPr>
            </w:pPr>
            <w:r>
              <w:rPr>
                <w:sz w:val="14"/>
                <w:szCs w:val="14"/>
              </w:rPr>
              <w:t>46.7030</w:t>
            </w:r>
          </w:p>
        </w:tc>
        <w:tc>
          <w:tcPr>
            <w:tcW w:w="734" w:type="dxa"/>
            <w:gridSpan w:val="2"/>
            <w:tcBorders>
              <w:top w:val="nil"/>
              <w:left w:val="nil"/>
              <w:bottom w:val="nil"/>
              <w:right w:val="nil"/>
            </w:tcBorders>
            <w:shd w:val="clear" w:color="auto" w:fill="auto"/>
            <w:tcMar>
              <w:left w:w="29" w:type="dxa"/>
              <w:right w:w="29" w:type="dxa"/>
            </w:tcMar>
            <w:vAlign w:val="center"/>
          </w:tcPr>
          <w:p w14:paraId="3505476B" w14:textId="6A6FBAFB" w:rsidR="00F93827" w:rsidRPr="00ED7765" w:rsidRDefault="00F93827" w:rsidP="00F93827">
            <w:pPr>
              <w:jc w:val="right"/>
              <w:rPr>
                <w:color w:val="000000"/>
                <w:sz w:val="14"/>
                <w:szCs w:val="14"/>
              </w:rPr>
            </w:pPr>
            <w:r>
              <w:rPr>
                <w:sz w:val="14"/>
                <w:szCs w:val="14"/>
              </w:rPr>
              <w:t>46.6718</w:t>
            </w:r>
          </w:p>
        </w:tc>
        <w:tc>
          <w:tcPr>
            <w:tcW w:w="734" w:type="dxa"/>
            <w:gridSpan w:val="2"/>
            <w:tcBorders>
              <w:top w:val="nil"/>
              <w:left w:val="nil"/>
              <w:bottom w:val="nil"/>
              <w:right w:val="nil"/>
            </w:tcBorders>
            <w:shd w:val="clear" w:color="auto" w:fill="auto"/>
            <w:tcMar>
              <w:left w:w="29" w:type="dxa"/>
              <w:right w:w="29" w:type="dxa"/>
            </w:tcMar>
            <w:vAlign w:val="center"/>
          </w:tcPr>
          <w:p w14:paraId="2691AC83" w14:textId="50EC5C43" w:rsidR="00F93827" w:rsidRPr="00ED7765" w:rsidRDefault="00F93827" w:rsidP="00F93827">
            <w:pPr>
              <w:jc w:val="right"/>
              <w:rPr>
                <w:color w:val="000000"/>
                <w:sz w:val="14"/>
                <w:szCs w:val="14"/>
              </w:rPr>
            </w:pPr>
            <w:r>
              <w:rPr>
                <w:sz w:val="14"/>
                <w:szCs w:val="14"/>
              </w:rPr>
              <w:t>47.0279</w:t>
            </w:r>
          </w:p>
        </w:tc>
        <w:tc>
          <w:tcPr>
            <w:tcW w:w="734" w:type="dxa"/>
            <w:gridSpan w:val="2"/>
            <w:tcBorders>
              <w:top w:val="nil"/>
              <w:left w:val="nil"/>
              <w:bottom w:val="nil"/>
              <w:right w:val="nil"/>
            </w:tcBorders>
            <w:shd w:val="clear" w:color="auto" w:fill="auto"/>
            <w:tcMar>
              <w:left w:w="29" w:type="dxa"/>
              <w:right w:w="29" w:type="dxa"/>
            </w:tcMar>
            <w:vAlign w:val="center"/>
          </w:tcPr>
          <w:p w14:paraId="3D93F2DC" w14:textId="05440BD2" w:rsidR="00F93827" w:rsidRPr="00ED7765" w:rsidRDefault="00F93827" w:rsidP="00F93827">
            <w:pPr>
              <w:jc w:val="right"/>
              <w:rPr>
                <w:color w:val="000000"/>
                <w:sz w:val="14"/>
                <w:szCs w:val="14"/>
              </w:rPr>
            </w:pPr>
            <w:r>
              <w:rPr>
                <w:sz w:val="14"/>
                <w:szCs w:val="14"/>
              </w:rPr>
              <w:t>47.7302</w:t>
            </w:r>
          </w:p>
        </w:tc>
        <w:tc>
          <w:tcPr>
            <w:tcW w:w="734" w:type="dxa"/>
            <w:tcBorders>
              <w:top w:val="nil"/>
              <w:left w:val="nil"/>
              <w:bottom w:val="nil"/>
              <w:right w:val="nil"/>
            </w:tcBorders>
            <w:shd w:val="clear" w:color="auto" w:fill="auto"/>
            <w:tcMar>
              <w:left w:w="29" w:type="dxa"/>
              <w:right w:w="29" w:type="dxa"/>
            </w:tcMar>
            <w:vAlign w:val="center"/>
          </w:tcPr>
          <w:p w14:paraId="6FD8B085" w14:textId="194393FC" w:rsidR="00F93827" w:rsidRPr="00ED7765" w:rsidRDefault="00F93827" w:rsidP="00F93827">
            <w:pPr>
              <w:jc w:val="right"/>
              <w:rPr>
                <w:color w:val="000000"/>
                <w:sz w:val="14"/>
                <w:szCs w:val="14"/>
              </w:rPr>
            </w:pPr>
            <w:r>
              <w:rPr>
                <w:sz w:val="14"/>
                <w:szCs w:val="14"/>
              </w:rPr>
              <w:t>48.2459</w:t>
            </w:r>
          </w:p>
        </w:tc>
        <w:tc>
          <w:tcPr>
            <w:tcW w:w="734" w:type="dxa"/>
            <w:gridSpan w:val="3"/>
            <w:tcBorders>
              <w:top w:val="nil"/>
              <w:left w:val="nil"/>
              <w:bottom w:val="nil"/>
              <w:right w:val="nil"/>
            </w:tcBorders>
            <w:shd w:val="clear" w:color="auto" w:fill="auto"/>
            <w:tcMar>
              <w:left w:w="29" w:type="dxa"/>
              <w:right w:w="29" w:type="dxa"/>
            </w:tcMar>
            <w:vAlign w:val="center"/>
          </w:tcPr>
          <w:p w14:paraId="66F8CCE9" w14:textId="6370FD85" w:rsidR="00F93827" w:rsidRPr="00ED7765" w:rsidRDefault="00F93827" w:rsidP="00F93827">
            <w:pPr>
              <w:jc w:val="right"/>
              <w:rPr>
                <w:color w:val="000000"/>
                <w:sz w:val="14"/>
                <w:szCs w:val="14"/>
              </w:rPr>
            </w:pPr>
            <w:r>
              <w:rPr>
                <w:sz w:val="14"/>
                <w:szCs w:val="14"/>
              </w:rPr>
              <w:t>48.3476</w:t>
            </w:r>
          </w:p>
        </w:tc>
        <w:tc>
          <w:tcPr>
            <w:tcW w:w="734" w:type="dxa"/>
            <w:gridSpan w:val="2"/>
            <w:tcBorders>
              <w:top w:val="nil"/>
              <w:left w:val="nil"/>
              <w:bottom w:val="nil"/>
              <w:right w:val="nil"/>
            </w:tcBorders>
            <w:shd w:val="clear" w:color="auto" w:fill="auto"/>
            <w:vAlign w:val="center"/>
          </w:tcPr>
          <w:p w14:paraId="71D9E461" w14:textId="15EE9469" w:rsidR="00F93827" w:rsidRPr="00ED7765" w:rsidRDefault="00F93827" w:rsidP="00F93827">
            <w:pPr>
              <w:jc w:val="right"/>
              <w:rPr>
                <w:color w:val="000000"/>
                <w:sz w:val="14"/>
                <w:szCs w:val="14"/>
              </w:rPr>
            </w:pPr>
            <w:r>
              <w:rPr>
                <w:sz w:val="14"/>
                <w:szCs w:val="14"/>
              </w:rPr>
              <w:t>48.8641</w:t>
            </w:r>
          </w:p>
        </w:tc>
      </w:tr>
      <w:tr w:rsidR="00F93827" w:rsidRPr="009624BF" w14:paraId="07CAE641"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6372DCB2"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889884F" w14:textId="3B239BA2"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F3F0AE6" w14:textId="60165BAF"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0920F58" w14:textId="54C82D80"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E636B20" w14:textId="1E867B0B"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7118164" w14:textId="282B0BEC"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59DC034" w14:textId="167515AF"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FE373CB" w14:textId="24CD8FDA"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3DDF19C" w14:textId="7D14574A" w:rsidR="00F93827" w:rsidRPr="00ED7765"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48AD6B9" w14:textId="10659B76" w:rsidR="00F93827" w:rsidRPr="00ED7765" w:rsidRDefault="00F93827" w:rsidP="00F93827">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7D5C4428" w14:textId="2509AECC"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57AFA146" w14:textId="7F839309" w:rsidR="00F93827" w:rsidRPr="00ED7765" w:rsidRDefault="00F93827" w:rsidP="00F93827">
            <w:pPr>
              <w:jc w:val="right"/>
              <w:rPr>
                <w:color w:val="000000"/>
                <w:sz w:val="14"/>
                <w:szCs w:val="14"/>
              </w:rPr>
            </w:pPr>
          </w:p>
        </w:tc>
      </w:tr>
      <w:tr w:rsidR="00F93827" w:rsidRPr="009624BF" w14:paraId="5CA6ABE9"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0DF00DB4" w14:textId="77777777" w:rsidR="00F93827" w:rsidRPr="000F4C51" w:rsidRDefault="00F93827" w:rsidP="00F93827">
            <w:pPr>
              <w:rPr>
                <w:sz w:val="14"/>
                <w:szCs w:val="14"/>
              </w:rPr>
            </w:pPr>
            <w:r w:rsidRPr="000F4C51">
              <w:rPr>
                <w:sz w:val="14"/>
                <w:szCs w:val="14"/>
              </w:rPr>
              <w:t>New Zealand Dollar</w:t>
            </w:r>
          </w:p>
        </w:tc>
        <w:tc>
          <w:tcPr>
            <w:tcW w:w="734" w:type="dxa"/>
            <w:tcBorders>
              <w:top w:val="nil"/>
              <w:left w:val="nil"/>
              <w:bottom w:val="nil"/>
              <w:right w:val="nil"/>
            </w:tcBorders>
            <w:shd w:val="clear" w:color="auto" w:fill="auto"/>
            <w:tcMar>
              <w:left w:w="29" w:type="dxa"/>
              <w:right w:w="29" w:type="dxa"/>
            </w:tcMar>
            <w:vAlign w:val="center"/>
          </w:tcPr>
          <w:p w14:paraId="4D4A6DCF" w14:textId="78774AAB" w:rsidR="00F93827" w:rsidRPr="00ED7765" w:rsidRDefault="00F93827" w:rsidP="00F93827">
            <w:pPr>
              <w:jc w:val="right"/>
              <w:rPr>
                <w:color w:val="000000"/>
                <w:sz w:val="14"/>
                <w:szCs w:val="14"/>
              </w:rPr>
            </w:pPr>
            <w:r>
              <w:rPr>
                <w:sz w:val="14"/>
                <w:szCs w:val="14"/>
              </w:rPr>
              <w:t>129.1417</w:t>
            </w:r>
          </w:p>
        </w:tc>
        <w:tc>
          <w:tcPr>
            <w:tcW w:w="734" w:type="dxa"/>
            <w:gridSpan w:val="2"/>
            <w:tcBorders>
              <w:top w:val="nil"/>
              <w:left w:val="nil"/>
              <w:bottom w:val="nil"/>
              <w:right w:val="nil"/>
            </w:tcBorders>
            <w:shd w:val="clear" w:color="auto" w:fill="auto"/>
            <w:tcMar>
              <w:left w:w="29" w:type="dxa"/>
              <w:right w:w="29" w:type="dxa"/>
            </w:tcMar>
            <w:vAlign w:val="center"/>
          </w:tcPr>
          <w:p w14:paraId="3B63799D" w14:textId="0FDF0AE7" w:rsidR="00F93827" w:rsidRPr="00ED7765" w:rsidRDefault="00F93827" w:rsidP="00F93827">
            <w:pPr>
              <w:jc w:val="right"/>
              <w:rPr>
                <w:color w:val="000000"/>
                <w:sz w:val="14"/>
                <w:szCs w:val="14"/>
              </w:rPr>
            </w:pPr>
            <w:r>
              <w:rPr>
                <w:sz w:val="14"/>
                <w:szCs w:val="14"/>
              </w:rPr>
              <w:t>129.5320</w:t>
            </w:r>
          </w:p>
        </w:tc>
        <w:tc>
          <w:tcPr>
            <w:tcW w:w="734" w:type="dxa"/>
            <w:gridSpan w:val="2"/>
            <w:tcBorders>
              <w:top w:val="nil"/>
              <w:left w:val="nil"/>
              <w:bottom w:val="nil"/>
              <w:right w:val="nil"/>
            </w:tcBorders>
            <w:shd w:val="clear" w:color="auto" w:fill="auto"/>
            <w:tcMar>
              <w:left w:w="29" w:type="dxa"/>
              <w:right w:w="29" w:type="dxa"/>
            </w:tcMar>
            <w:vAlign w:val="center"/>
          </w:tcPr>
          <w:p w14:paraId="723D4696" w14:textId="1B73B198" w:rsidR="00F93827" w:rsidRPr="00ED7765" w:rsidRDefault="00F93827" w:rsidP="00F93827">
            <w:pPr>
              <w:jc w:val="right"/>
              <w:rPr>
                <w:color w:val="000000"/>
                <w:sz w:val="14"/>
                <w:szCs w:val="14"/>
              </w:rPr>
            </w:pPr>
            <w:r>
              <w:rPr>
                <w:sz w:val="14"/>
                <w:szCs w:val="14"/>
              </w:rPr>
              <w:t>128.9348</w:t>
            </w:r>
          </w:p>
        </w:tc>
        <w:tc>
          <w:tcPr>
            <w:tcW w:w="734" w:type="dxa"/>
            <w:gridSpan w:val="2"/>
            <w:tcBorders>
              <w:top w:val="nil"/>
              <w:left w:val="nil"/>
              <w:bottom w:val="nil"/>
              <w:right w:val="nil"/>
            </w:tcBorders>
            <w:shd w:val="clear" w:color="auto" w:fill="auto"/>
            <w:tcMar>
              <w:left w:w="29" w:type="dxa"/>
              <w:right w:w="29" w:type="dxa"/>
            </w:tcMar>
            <w:vAlign w:val="center"/>
          </w:tcPr>
          <w:p w14:paraId="33C9DE6E" w14:textId="4358F5F0" w:rsidR="00F93827" w:rsidRPr="00ED7765" w:rsidRDefault="00F93827" w:rsidP="00F93827">
            <w:pPr>
              <w:jc w:val="right"/>
              <w:rPr>
                <w:color w:val="000000"/>
                <w:sz w:val="14"/>
                <w:szCs w:val="14"/>
              </w:rPr>
            </w:pPr>
            <w:r>
              <w:rPr>
                <w:sz w:val="14"/>
                <w:szCs w:val="14"/>
              </w:rPr>
              <w:t>128.8924</w:t>
            </w:r>
          </w:p>
        </w:tc>
        <w:tc>
          <w:tcPr>
            <w:tcW w:w="734" w:type="dxa"/>
            <w:gridSpan w:val="2"/>
            <w:tcBorders>
              <w:top w:val="nil"/>
              <w:left w:val="nil"/>
              <w:bottom w:val="nil"/>
              <w:right w:val="nil"/>
            </w:tcBorders>
            <w:shd w:val="clear" w:color="auto" w:fill="auto"/>
            <w:tcMar>
              <w:left w:w="29" w:type="dxa"/>
              <w:right w:w="29" w:type="dxa"/>
            </w:tcMar>
            <w:vAlign w:val="center"/>
          </w:tcPr>
          <w:p w14:paraId="6266F834" w14:textId="12D1307F" w:rsidR="00F93827" w:rsidRPr="00ED7765" w:rsidRDefault="00F93827" w:rsidP="00F93827">
            <w:pPr>
              <w:jc w:val="right"/>
              <w:rPr>
                <w:color w:val="000000"/>
                <w:sz w:val="14"/>
                <w:szCs w:val="14"/>
              </w:rPr>
            </w:pPr>
            <w:r>
              <w:rPr>
                <w:sz w:val="14"/>
                <w:szCs w:val="14"/>
              </w:rPr>
              <w:t>130.6700</w:t>
            </w:r>
          </w:p>
        </w:tc>
        <w:tc>
          <w:tcPr>
            <w:tcW w:w="734" w:type="dxa"/>
            <w:gridSpan w:val="2"/>
            <w:tcBorders>
              <w:top w:val="nil"/>
              <w:left w:val="nil"/>
              <w:bottom w:val="nil"/>
              <w:right w:val="nil"/>
            </w:tcBorders>
            <w:shd w:val="clear" w:color="auto" w:fill="auto"/>
            <w:tcMar>
              <w:left w:w="29" w:type="dxa"/>
              <w:right w:w="29" w:type="dxa"/>
            </w:tcMar>
            <w:vAlign w:val="center"/>
          </w:tcPr>
          <w:p w14:paraId="234CBF5B" w14:textId="3152C0C3" w:rsidR="00F93827" w:rsidRPr="00ED7765" w:rsidRDefault="00F93827" w:rsidP="00F93827">
            <w:pPr>
              <w:jc w:val="right"/>
              <w:rPr>
                <w:color w:val="000000"/>
                <w:sz w:val="14"/>
                <w:szCs w:val="14"/>
              </w:rPr>
            </w:pPr>
            <w:r>
              <w:rPr>
                <w:sz w:val="14"/>
                <w:szCs w:val="14"/>
              </w:rPr>
              <w:t>131.3384</w:t>
            </w:r>
          </w:p>
        </w:tc>
        <w:tc>
          <w:tcPr>
            <w:tcW w:w="734" w:type="dxa"/>
            <w:gridSpan w:val="2"/>
            <w:tcBorders>
              <w:top w:val="nil"/>
              <w:left w:val="nil"/>
              <w:bottom w:val="nil"/>
              <w:right w:val="nil"/>
            </w:tcBorders>
            <w:shd w:val="clear" w:color="auto" w:fill="auto"/>
            <w:tcMar>
              <w:left w:w="29" w:type="dxa"/>
              <w:right w:w="29" w:type="dxa"/>
            </w:tcMar>
            <w:vAlign w:val="center"/>
          </w:tcPr>
          <w:p w14:paraId="5255BF14" w14:textId="46FFCF79" w:rsidR="00F93827" w:rsidRPr="00ED7765" w:rsidRDefault="00F93827" w:rsidP="00F93827">
            <w:pPr>
              <w:jc w:val="right"/>
              <w:rPr>
                <w:color w:val="000000"/>
                <w:sz w:val="14"/>
                <w:szCs w:val="14"/>
              </w:rPr>
            </w:pPr>
            <w:r>
              <w:rPr>
                <w:sz w:val="14"/>
                <w:szCs w:val="14"/>
              </w:rPr>
              <w:t>130.6216</w:t>
            </w:r>
          </w:p>
        </w:tc>
        <w:tc>
          <w:tcPr>
            <w:tcW w:w="734" w:type="dxa"/>
            <w:gridSpan w:val="2"/>
            <w:tcBorders>
              <w:top w:val="nil"/>
              <w:left w:val="nil"/>
              <w:bottom w:val="nil"/>
              <w:right w:val="nil"/>
            </w:tcBorders>
            <w:shd w:val="clear" w:color="auto" w:fill="auto"/>
            <w:tcMar>
              <w:left w:w="29" w:type="dxa"/>
              <w:right w:w="29" w:type="dxa"/>
            </w:tcMar>
            <w:vAlign w:val="center"/>
          </w:tcPr>
          <w:p w14:paraId="3E9044DF" w14:textId="1AB155E7" w:rsidR="00F93827" w:rsidRPr="00ED7765" w:rsidRDefault="00F93827" w:rsidP="00F93827">
            <w:pPr>
              <w:jc w:val="right"/>
              <w:rPr>
                <w:color w:val="000000"/>
                <w:sz w:val="14"/>
                <w:szCs w:val="14"/>
              </w:rPr>
            </w:pPr>
            <w:r>
              <w:rPr>
                <w:sz w:val="14"/>
                <w:szCs w:val="14"/>
              </w:rPr>
              <w:t>133.4475</w:t>
            </w:r>
          </w:p>
        </w:tc>
        <w:tc>
          <w:tcPr>
            <w:tcW w:w="734" w:type="dxa"/>
            <w:tcBorders>
              <w:top w:val="nil"/>
              <w:left w:val="nil"/>
              <w:bottom w:val="nil"/>
              <w:right w:val="nil"/>
            </w:tcBorders>
            <w:shd w:val="clear" w:color="auto" w:fill="auto"/>
            <w:tcMar>
              <w:left w:w="29" w:type="dxa"/>
              <w:right w:w="29" w:type="dxa"/>
            </w:tcMar>
            <w:vAlign w:val="center"/>
          </w:tcPr>
          <w:p w14:paraId="3FAEFA5A" w14:textId="51B5EBAB" w:rsidR="00F93827" w:rsidRPr="00ED7765" w:rsidRDefault="00F93827" w:rsidP="00F93827">
            <w:pPr>
              <w:jc w:val="right"/>
              <w:rPr>
                <w:color w:val="000000"/>
                <w:sz w:val="14"/>
                <w:szCs w:val="14"/>
              </w:rPr>
            </w:pPr>
            <w:r>
              <w:rPr>
                <w:sz w:val="14"/>
                <w:szCs w:val="14"/>
              </w:rPr>
              <w:t>134.9910</w:t>
            </w:r>
          </w:p>
        </w:tc>
        <w:tc>
          <w:tcPr>
            <w:tcW w:w="734" w:type="dxa"/>
            <w:gridSpan w:val="3"/>
            <w:tcBorders>
              <w:top w:val="nil"/>
              <w:left w:val="nil"/>
              <w:bottom w:val="nil"/>
              <w:right w:val="nil"/>
            </w:tcBorders>
            <w:shd w:val="clear" w:color="auto" w:fill="auto"/>
            <w:tcMar>
              <w:left w:w="29" w:type="dxa"/>
              <w:right w:w="29" w:type="dxa"/>
            </w:tcMar>
            <w:vAlign w:val="center"/>
          </w:tcPr>
          <w:p w14:paraId="36C71248" w14:textId="78C3EF0E" w:rsidR="00F93827" w:rsidRPr="00ED7765" w:rsidRDefault="00F93827" w:rsidP="00F93827">
            <w:pPr>
              <w:jc w:val="right"/>
              <w:rPr>
                <w:color w:val="000000"/>
                <w:sz w:val="14"/>
                <w:szCs w:val="14"/>
              </w:rPr>
            </w:pPr>
            <w:r>
              <w:rPr>
                <w:sz w:val="14"/>
                <w:szCs w:val="14"/>
              </w:rPr>
              <w:t>135.5637</w:t>
            </w:r>
          </w:p>
        </w:tc>
        <w:tc>
          <w:tcPr>
            <w:tcW w:w="734" w:type="dxa"/>
            <w:gridSpan w:val="2"/>
            <w:tcBorders>
              <w:top w:val="nil"/>
              <w:left w:val="nil"/>
              <w:bottom w:val="nil"/>
              <w:right w:val="nil"/>
            </w:tcBorders>
            <w:shd w:val="clear" w:color="auto" w:fill="auto"/>
            <w:vAlign w:val="center"/>
          </w:tcPr>
          <w:p w14:paraId="0E1527DB" w14:textId="758E3BE8" w:rsidR="00F93827" w:rsidRPr="00ED7765" w:rsidRDefault="00F93827" w:rsidP="00F93827">
            <w:pPr>
              <w:jc w:val="right"/>
              <w:rPr>
                <w:color w:val="000000"/>
                <w:sz w:val="14"/>
                <w:szCs w:val="14"/>
              </w:rPr>
            </w:pPr>
            <w:r>
              <w:rPr>
                <w:sz w:val="14"/>
                <w:szCs w:val="14"/>
              </w:rPr>
              <w:t>136.4771</w:t>
            </w:r>
          </w:p>
        </w:tc>
      </w:tr>
      <w:tr w:rsidR="00F93827" w:rsidRPr="009624BF" w14:paraId="231410A2"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011E020F"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741A8F3" w14:textId="75ACB2AF"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CFB78A0" w14:textId="7D4FCB7F"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64F6B5D" w14:textId="793EC4F0"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FD6B56F" w14:textId="78162A7D"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AFB5DAF" w14:textId="0568EEA1"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845CDE1" w14:textId="25975BA6"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8F7F944" w14:textId="3AA3BBE2"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C229F51" w14:textId="366B9901" w:rsidR="00F93827" w:rsidRPr="00ED7765"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7469256" w14:textId="58D99547" w:rsidR="00F93827" w:rsidRPr="00ED7765" w:rsidRDefault="00F93827" w:rsidP="00F93827">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5968B1A7" w14:textId="2E409D6F"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2074274A" w14:textId="7FE48097" w:rsidR="00F93827" w:rsidRPr="00ED7765" w:rsidRDefault="00F93827" w:rsidP="00F93827">
            <w:pPr>
              <w:jc w:val="right"/>
              <w:rPr>
                <w:color w:val="000000"/>
                <w:sz w:val="14"/>
                <w:szCs w:val="14"/>
              </w:rPr>
            </w:pPr>
          </w:p>
        </w:tc>
      </w:tr>
      <w:tr w:rsidR="00F93827" w:rsidRPr="009624BF" w14:paraId="382CB13B"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53CEED05" w14:textId="77777777" w:rsidR="00F93827" w:rsidRPr="000F4C51" w:rsidRDefault="00F93827" w:rsidP="00F93827">
            <w:pPr>
              <w:rPr>
                <w:sz w:val="14"/>
                <w:szCs w:val="14"/>
              </w:rPr>
            </w:pPr>
            <w:r w:rsidRPr="000F4C51">
              <w:rPr>
                <w:sz w:val="14"/>
                <w:szCs w:val="14"/>
              </w:rPr>
              <w:t>Norwegian Krone</w:t>
            </w:r>
          </w:p>
        </w:tc>
        <w:tc>
          <w:tcPr>
            <w:tcW w:w="734" w:type="dxa"/>
            <w:tcBorders>
              <w:top w:val="nil"/>
              <w:left w:val="nil"/>
              <w:bottom w:val="nil"/>
              <w:right w:val="nil"/>
            </w:tcBorders>
            <w:shd w:val="clear" w:color="auto" w:fill="auto"/>
            <w:tcMar>
              <w:left w:w="29" w:type="dxa"/>
              <w:right w:w="29" w:type="dxa"/>
            </w:tcMar>
            <w:vAlign w:val="center"/>
          </w:tcPr>
          <w:p w14:paraId="4467AE4F" w14:textId="62F5AE96" w:rsidR="00F93827" w:rsidRPr="00ED7765" w:rsidRDefault="00F93827" w:rsidP="00F93827">
            <w:pPr>
              <w:jc w:val="right"/>
              <w:rPr>
                <w:color w:val="000000"/>
                <w:sz w:val="14"/>
                <w:szCs w:val="14"/>
              </w:rPr>
            </w:pPr>
            <w:r>
              <w:rPr>
                <w:sz w:val="14"/>
                <w:szCs w:val="14"/>
              </w:rPr>
              <w:t>21.3314</w:t>
            </w:r>
          </w:p>
        </w:tc>
        <w:tc>
          <w:tcPr>
            <w:tcW w:w="734" w:type="dxa"/>
            <w:gridSpan w:val="2"/>
            <w:tcBorders>
              <w:top w:val="nil"/>
              <w:left w:val="nil"/>
              <w:bottom w:val="nil"/>
              <w:right w:val="nil"/>
            </w:tcBorders>
            <w:shd w:val="clear" w:color="auto" w:fill="auto"/>
            <w:tcMar>
              <w:left w:w="29" w:type="dxa"/>
              <w:right w:w="29" w:type="dxa"/>
            </w:tcMar>
            <w:vAlign w:val="center"/>
          </w:tcPr>
          <w:p w14:paraId="5896F034" w14:textId="1ED08D60" w:rsidR="00F93827" w:rsidRPr="00ED7765" w:rsidRDefault="00F93827" w:rsidP="00F93827">
            <w:pPr>
              <w:jc w:val="right"/>
              <w:rPr>
                <w:color w:val="000000"/>
                <w:sz w:val="14"/>
                <w:szCs w:val="14"/>
              </w:rPr>
            </w:pPr>
            <w:r>
              <w:rPr>
                <w:sz w:val="14"/>
                <w:szCs w:val="14"/>
              </w:rPr>
              <w:t>21.4046</w:t>
            </w:r>
          </w:p>
        </w:tc>
        <w:tc>
          <w:tcPr>
            <w:tcW w:w="734" w:type="dxa"/>
            <w:gridSpan w:val="2"/>
            <w:tcBorders>
              <w:top w:val="nil"/>
              <w:left w:val="nil"/>
              <w:bottom w:val="nil"/>
              <w:right w:val="nil"/>
            </w:tcBorders>
            <w:shd w:val="clear" w:color="auto" w:fill="auto"/>
            <w:tcMar>
              <w:left w:w="29" w:type="dxa"/>
              <w:right w:w="29" w:type="dxa"/>
            </w:tcMar>
            <w:vAlign w:val="center"/>
          </w:tcPr>
          <w:p w14:paraId="3189DD1F" w14:textId="5A798E69" w:rsidR="00F93827" w:rsidRPr="00ED7765" w:rsidRDefault="00F93827" w:rsidP="00F93827">
            <w:pPr>
              <w:jc w:val="right"/>
              <w:rPr>
                <w:color w:val="000000"/>
                <w:sz w:val="14"/>
                <w:szCs w:val="14"/>
              </w:rPr>
            </w:pPr>
            <w:r>
              <w:rPr>
                <w:sz w:val="14"/>
                <w:szCs w:val="14"/>
              </w:rPr>
              <w:t>21.1622</w:t>
            </w:r>
          </w:p>
        </w:tc>
        <w:tc>
          <w:tcPr>
            <w:tcW w:w="734" w:type="dxa"/>
            <w:gridSpan w:val="2"/>
            <w:tcBorders>
              <w:top w:val="nil"/>
              <w:left w:val="nil"/>
              <w:bottom w:val="nil"/>
              <w:right w:val="nil"/>
            </w:tcBorders>
            <w:shd w:val="clear" w:color="auto" w:fill="auto"/>
            <w:tcMar>
              <w:left w:w="29" w:type="dxa"/>
              <w:right w:w="29" w:type="dxa"/>
            </w:tcMar>
            <w:vAlign w:val="center"/>
          </w:tcPr>
          <w:p w14:paraId="10F4CD20" w14:textId="6FCA883F" w:rsidR="00F93827" w:rsidRPr="00ED7765" w:rsidRDefault="00F93827" w:rsidP="00F93827">
            <w:pPr>
              <w:jc w:val="right"/>
              <w:rPr>
                <w:color w:val="000000"/>
                <w:sz w:val="14"/>
                <w:szCs w:val="14"/>
              </w:rPr>
            </w:pPr>
            <w:r>
              <w:rPr>
                <w:sz w:val="14"/>
                <w:szCs w:val="14"/>
              </w:rPr>
              <w:t>21.1131</w:t>
            </w:r>
          </w:p>
        </w:tc>
        <w:tc>
          <w:tcPr>
            <w:tcW w:w="734" w:type="dxa"/>
            <w:gridSpan w:val="2"/>
            <w:tcBorders>
              <w:top w:val="nil"/>
              <w:left w:val="nil"/>
              <w:bottom w:val="nil"/>
              <w:right w:val="nil"/>
            </w:tcBorders>
            <w:shd w:val="clear" w:color="auto" w:fill="auto"/>
            <w:tcMar>
              <w:left w:w="29" w:type="dxa"/>
              <w:right w:w="29" w:type="dxa"/>
            </w:tcMar>
            <w:vAlign w:val="center"/>
          </w:tcPr>
          <w:p w14:paraId="1A6DF674" w14:textId="08567C8B" w:rsidR="00F93827" w:rsidRPr="00ED7765" w:rsidRDefault="00F93827" w:rsidP="00F93827">
            <w:pPr>
              <w:jc w:val="right"/>
              <w:rPr>
                <w:color w:val="000000"/>
                <w:sz w:val="14"/>
                <w:szCs w:val="14"/>
              </w:rPr>
            </w:pPr>
            <w:r>
              <w:rPr>
                <w:sz w:val="14"/>
                <w:szCs w:val="14"/>
              </w:rPr>
              <w:t>21.5500</w:t>
            </w:r>
          </w:p>
        </w:tc>
        <w:tc>
          <w:tcPr>
            <w:tcW w:w="734" w:type="dxa"/>
            <w:gridSpan w:val="2"/>
            <w:tcBorders>
              <w:top w:val="nil"/>
              <w:left w:val="nil"/>
              <w:bottom w:val="nil"/>
              <w:right w:val="nil"/>
            </w:tcBorders>
            <w:shd w:val="clear" w:color="auto" w:fill="auto"/>
            <w:tcMar>
              <w:left w:w="29" w:type="dxa"/>
              <w:right w:w="29" w:type="dxa"/>
            </w:tcMar>
            <w:vAlign w:val="center"/>
          </w:tcPr>
          <w:p w14:paraId="079491F7" w14:textId="57960362" w:rsidR="00F93827" w:rsidRPr="00ED7765" w:rsidRDefault="00F93827" w:rsidP="00F93827">
            <w:pPr>
              <w:jc w:val="right"/>
              <w:rPr>
                <w:color w:val="000000"/>
                <w:sz w:val="14"/>
                <w:szCs w:val="14"/>
              </w:rPr>
            </w:pPr>
            <w:r>
              <w:rPr>
                <w:sz w:val="14"/>
                <w:szCs w:val="14"/>
              </w:rPr>
              <w:t>21.6146</w:t>
            </w:r>
          </w:p>
        </w:tc>
        <w:tc>
          <w:tcPr>
            <w:tcW w:w="734" w:type="dxa"/>
            <w:gridSpan w:val="2"/>
            <w:tcBorders>
              <w:top w:val="nil"/>
              <w:left w:val="nil"/>
              <w:bottom w:val="nil"/>
              <w:right w:val="nil"/>
            </w:tcBorders>
            <w:shd w:val="clear" w:color="auto" w:fill="auto"/>
            <w:tcMar>
              <w:left w:w="29" w:type="dxa"/>
              <w:right w:w="29" w:type="dxa"/>
            </w:tcMar>
            <w:vAlign w:val="center"/>
          </w:tcPr>
          <w:p w14:paraId="69B071B1" w14:textId="4B48EE2C" w:rsidR="00F93827" w:rsidRPr="00ED7765" w:rsidRDefault="00F93827" w:rsidP="00F93827">
            <w:pPr>
              <w:jc w:val="right"/>
              <w:rPr>
                <w:color w:val="000000"/>
                <w:sz w:val="14"/>
                <w:szCs w:val="14"/>
              </w:rPr>
            </w:pPr>
            <w:r>
              <w:rPr>
                <w:sz w:val="14"/>
                <w:szCs w:val="14"/>
              </w:rPr>
              <w:t>21.3917</w:t>
            </w:r>
          </w:p>
        </w:tc>
        <w:tc>
          <w:tcPr>
            <w:tcW w:w="734" w:type="dxa"/>
            <w:gridSpan w:val="2"/>
            <w:tcBorders>
              <w:top w:val="nil"/>
              <w:left w:val="nil"/>
              <w:bottom w:val="nil"/>
              <w:right w:val="nil"/>
            </w:tcBorders>
            <w:shd w:val="clear" w:color="auto" w:fill="auto"/>
            <w:tcMar>
              <w:left w:w="29" w:type="dxa"/>
              <w:right w:w="29" w:type="dxa"/>
            </w:tcMar>
            <w:vAlign w:val="center"/>
          </w:tcPr>
          <w:p w14:paraId="31067FA6" w14:textId="5AE710B8" w:rsidR="00F93827" w:rsidRPr="00ED7765" w:rsidRDefault="00F93827" w:rsidP="00F93827">
            <w:pPr>
              <w:jc w:val="right"/>
              <w:rPr>
                <w:color w:val="000000"/>
                <w:sz w:val="14"/>
                <w:szCs w:val="14"/>
              </w:rPr>
            </w:pPr>
            <w:r>
              <w:rPr>
                <w:sz w:val="14"/>
                <w:szCs w:val="14"/>
              </w:rPr>
              <w:t>21.9644</w:t>
            </w:r>
          </w:p>
        </w:tc>
        <w:tc>
          <w:tcPr>
            <w:tcW w:w="734" w:type="dxa"/>
            <w:tcBorders>
              <w:top w:val="nil"/>
              <w:left w:val="nil"/>
              <w:bottom w:val="nil"/>
              <w:right w:val="nil"/>
            </w:tcBorders>
            <w:shd w:val="clear" w:color="auto" w:fill="auto"/>
            <w:tcMar>
              <w:left w:w="29" w:type="dxa"/>
              <w:right w:w="29" w:type="dxa"/>
            </w:tcMar>
            <w:vAlign w:val="center"/>
          </w:tcPr>
          <w:p w14:paraId="615BCFCE" w14:textId="60224B59" w:rsidR="00F93827" w:rsidRPr="00ED7765" w:rsidRDefault="00F93827" w:rsidP="00F93827">
            <w:pPr>
              <w:jc w:val="right"/>
              <w:rPr>
                <w:color w:val="000000"/>
                <w:sz w:val="14"/>
                <w:szCs w:val="14"/>
              </w:rPr>
            </w:pPr>
            <w:r>
              <w:rPr>
                <w:sz w:val="14"/>
                <w:szCs w:val="14"/>
              </w:rPr>
              <w:t>22.2751</w:t>
            </w:r>
          </w:p>
        </w:tc>
        <w:tc>
          <w:tcPr>
            <w:tcW w:w="734" w:type="dxa"/>
            <w:gridSpan w:val="3"/>
            <w:tcBorders>
              <w:top w:val="nil"/>
              <w:left w:val="nil"/>
              <w:bottom w:val="nil"/>
              <w:right w:val="nil"/>
            </w:tcBorders>
            <w:shd w:val="clear" w:color="auto" w:fill="auto"/>
            <w:tcMar>
              <w:left w:w="29" w:type="dxa"/>
              <w:right w:w="29" w:type="dxa"/>
            </w:tcMar>
            <w:vAlign w:val="center"/>
          </w:tcPr>
          <w:p w14:paraId="1A3FFD23" w14:textId="18A3B56B" w:rsidR="00F93827" w:rsidRPr="00ED7765" w:rsidRDefault="00F93827" w:rsidP="00F93827">
            <w:pPr>
              <w:jc w:val="right"/>
              <w:rPr>
                <w:color w:val="000000"/>
                <w:sz w:val="14"/>
                <w:szCs w:val="14"/>
              </w:rPr>
            </w:pPr>
            <w:r>
              <w:rPr>
                <w:sz w:val="14"/>
                <w:szCs w:val="14"/>
              </w:rPr>
              <w:t>22.1350</w:t>
            </w:r>
          </w:p>
        </w:tc>
        <w:tc>
          <w:tcPr>
            <w:tcW w:w="734" w:type="dxa"/>
            <w:gridSpan w:val="2"/>
            <w:tcBorders>
              <w:top w:val="nil"/>
              <w:left w:val="nil"/>
              <w:bottom w:val="nil"/>
              <w:right w:val="nil"/>
            </w:tcBorders>
            <w:shd w:val="clear" w:color="auto" w:fill="auto"/>
            <w:vAlign w:val="center"/>
          </w:tcPr>
          <w:p w14:paraId="23DEDF63" w14:textId="787452D0" w:rsidR="00F93827" w:rsidRPr="00ED7765" w:rsidRDefault="00F93827" w:rsidP="00F93827">
            <w:pPr>
              <w:jc w:val="right"/>
              <w:rPr>
                <w:color w:val="000000"/>
                <w:sz w:val="14"/>
                <w:szCs w:val="14"/>
              </w:rPr>
            </w:pPr>
            <w:r>
              <w:rPr>
                <w:sz w:val="14"/>
                <w:szCs w:val="14"/>
              </w:rPr>
              <w:t>22.1953</w:t>
            </w:r>
          </w:p>
        </w:tc>
      </w:tr>
      <w:tr w:rsidR="00F93827" w:rsidRPr="009624BF" w14:paraId="239A21F9"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2597FD3A"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52DA56E9" w14:textId="7C2615D1"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D45155E" w14:textId="5C1FE198"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E518020" w14:textId="4E1E68FF"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7AD48AF" w14:textId="7FAEE43C"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DCA1B31" w14:textId="7376DDAF"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D821AC9" w14:textId="32238793"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34A981F" w14:textId="1814D5C4"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FBA7D8E" w14:textId="72597EFE" w:rsidR="00F93827" w:rsidRPr="00ED7765"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106F9572" w14:textId="6E69B85A" w:rsidR="00F93827" w:rsidRPr="00ED7765" w:rsidRDefault="00F93827" w:rsidP="00F93827">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23C4ED43" w14:textId="68D24C0E"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54CEFBAE" w14:textId="66BC9C8F" w:rsidR="00F93827" w:rsidRPr="00ED7765" w:rsidRDefault="00F93827" w:rsidP="00F93827">
            <w:pPr>
              <w:jc w:val="right"/>
              <w:rPr>
                <w:color w:val="000000"/>
                <w:sz w:val="14"/>
                <w:szCs w:val="14"/>
              </w:rPr>
            </w:pPr>
          </w:p>
        </w:tc>
      </w:tr>
      <w:tr w:rsidR="00F93827" w:rsidRPr="009624BF" w14:paraId="1B7B97C0"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6B16062D" w14:textId="77777777" w:rsidR="00F93827" w:rsidRPr="000F4C51" w:rsidRDefault="00F93827" w:rsidP="00F93827">
            <w:pPr>
              <w:rPr>
                <w:sz w:val="14"/>
                <w:szCs w:val="14"/>
              </w:rPr>
            </w:pPr>
            <w:r w:rsidRPr="000F4C51">
              <w:rPr>
                <w:sz w:val="14"/>
                <w:szCs w:val="14"/>
              </w:rPr>
              <w:t>Omani Riyal</w:t>
            </w:r>
          </w:p>
        </w:tc>
        <w:tc>
          <w:tcPr>
            <w:tcW w:w="734" w:type="dxa"/>
            <w:tcBorders>
              <w:top w:val="nil"/>
              <w:left w:val="nil"/>
              <w:bottom w:val="nil"/>
              <w:right w:val="nil"/>
            </w:tcBorders>
            <w:shd w:val="clear" w:color="auto" w:fill="auto"/>
            <w:tcMar>
              <w:left w:w="29" w:type="dxa"/>
              <w:right w:w="29" w:type="dxa"/>
            </w:tcMar>
            <w:vAlign w:val="center"/>
          </w:tcPr>
          <w:p w14:paraId="46F7D971" w14:textId="278AD394" w:rsidR="00F93827" w:rsidRPr="00ED7765" w:rsidRDefault="00F93827" w:rsidP="00F93827">
            <w:pPr>
              <w:jc w:val="right"/>
              <w:rPr>
                <w:color w:val="000000"/>
                <w:sz w:val="14"/>
                <w:szCs w:val="14"/>
              </w:rPr>
            </w:pPr>
            <w:r>
              <w:rPr>
                <w:sz w:val="14"/>
                <w:szCs w:val="14"/>
              </w:rPr>
              <w:t>573.0949</w:t>
            </w:r>
          </w:p>
        </w:tc>
        <w:tc>
          <w:tcPr>
            <w:tcW w:w="734" w:type="dxa"/>
            <w:gridSpan w:val="2"/>
            <w:tcBorders>
              <w:top w:val="nil"/>
              <w:left w:val="nil"/>
              <w:bottom w:val="nil"/>
              <w:right w:val="nil"/>
            </w:tcBorders>
            <w:shd w:val="clear" w:color="auto" w:fill="auto"/>
            <w:tcMar>
              <w:left w:w="29" w:type="dxa"/>
              <w:right w:w="29" w:type="dxa"/>
            </w:tcMar>
            <w:vAlign w:val="center"/>
          </w:tcPr>
          <w:p w14:paraId="2D5DAFE0" w14:textId="1B811D9A" w:rsidR="00F93827" w:rsidRPr="00ED7765" w:rsidRDefault="00F93827" w:rsidP="00F93827">
            <w:pPr>
              <w:jc w:val="right"/>
              <w:rPr>
                <w:color w:val="000000"/>
                <w:sz w:val="14"/>
                <w:szCs w:val="14"/>
              </w:rPr>
            </w:pPr>
            <w:r>
              <w:rPr>
                <w:sz w:val="14"/>
                <w:szCs w:val="14"/>
              </w:rPr>
              <w:t>575.1440</w:t>
            </w:r>
          </w:p>
        </w:tc>
        <w:tc>
          <w:tcPr>
            <w:tcW w:w="734" w:type="dxa"/>
            <w:gridSpan w:val="2"/>
            <w:tcBorders>
              <w:top w:val="nil"/>
              <w:left w:val="nil"/>
              <w:bottom w:val="nil"/>
              <w:right w:val="nil"/>
            </w:tcBorders>
            <w:shd w:val="clear" w:color="auto" w:fill="auto"/>
            <w:tcMar>
              <w:left w:w="29" w:type="dxa"/>
              <w:right w:w="29" w:type="dxa"/>
            </w:tcMar>
            <w:vAlign w:val="center"/>
          </w:tcPr>
          <w:p w14:paraId="7E30E675" w14:textId="575D4F27" w:rsidR="00F93827" w:rsidRPr="00ED7765" w:rsidRDefault="00F93827" w:rsidP="00F93827">
            <w:pPr>
              <w:jc w:val="right"/>
              <w:rPr>
                <w:color w:val="000000"/>
                <w:sz w:val="14"/>
                <w:szCs w:val="14"/>
              </w:rPr>
            </w:pPr>
            <w:r>
              <w:rPr>
                <w:sz w:val="14"/>
                <w:szCs w:val="14"/>
              </w:rPr>
              <w:t>576.2458</w:t>
            </w:r>
          </w:p>
        </w:tc>
        <w:tc>
          <w:tcPr>
            <w:tcW w:w="734" w:type="dxa"/>
            <w:gridSpan w:val="2"/>
            <w:tcBorders>
              <w:top w:val="nil"/>
              <w:left w:val="nil"/>
              <w:bottom w:val="nil"/>
              <w:right w:val="nil"/>
            </w:tcBorders>
            <w:shd w:val="clear" w:color="auto" w:fill="auto"/>
            <w:tcMar>
              <w:left w:w="29" w:type="dxa"/>
              <w:right w:w="29" w:type="dxa"/>
            </w:tcMar>
            <w:vAlign w:val="center"/>
          </w:tcPr>
          <w:p w14:paraId="35061EA6" w14:textId="2391F2A2" w:rsidR="00F93827" w:rsidRPr="00ED7765" w:rsidRDefault="00F93827" w:rsidP="00F93827">
            <w:pPr>
              <w:jc w:val="right"/>
              <w:rPr>
                <w:color w:val="000000"/>
                <w:sz w:val="14"/>
                <w:szCs w:val="14"/>
              </w:rPr>
            </w:pPr>
            <w:r>
              <w:rPr>
                <w:sz w:val="14"/>
                <w:szCs w:val="14"/>
              </w:rPr>
              <w:t>576.3058</w:t>
            </w:r>
          </w:p>
        </w:tc>
        <w:tc>
          <w:tcPr>
            <w:tcW w:w="734" w:type="dxa"/>
            <w:gridSpan w:val="2"/>
            <w:tcBorders>
              <w:top w:val="nil"/>
              <w:left w:val="nil"/>
              <w:bottom w:val="nil"/>
              <w:right w:val="nil"/>
            </w:tcBorders>
            <w:shd w:val="clear" w:color="auto" w:fill="auto"/>
            <w:tcMar>
              <w:left w:w="29" w:type="dxa"/>
              <w:right w:w="29" w:type="dxa"/>
            </w:tcMar>
            <w:vAlign w:val="center"/>
          </w:tcPr>
          <w:p w14:paraId="46D2A1CB" w14:textId="33C4EF92" w:rsidR="00F93827" w:rsidRPr="00ED7765" w:rsidRDefault="00F93827" w:rsidP="00F93827">
            <w:pPr>
              <w:jc w:val="right"/>
              <w:rPr>
                <w:color w:val="000000"/>
                <w:sz w:val="14"/>
                <w:szCs w:val="14"/>
              </w:rPr>
            </w:pPr>
            <w:r>
              <w:rPr>
                <w:sz w:val="14"/>
                <w:szCs w:val="14"/>
              </w:rPr>
              <w:t>576.9839</w:t>
            </w:r>
          </w:p>
        </w:tc>
        <w:tc>
          <w:tcPr>
            <w:tcW w:w="734" w:type="dxa"/>
            <w:gridSpan w:val="2"/>
            <w:tcBorders>
              <w:top w:val="nil"/>
              <w:left w:val="nil"/>
              <w:bottom w:val="nil"/>
              <w:right w:val="nil"/>
            </w:tcBorders>
            <w:shd w:val="clear" w:color="auto" w:fill="auto"/>
            <w:tcMar>
              <w:left w:w="29" w:type="dxa"/>
              <w:right w:w="29" w:type="dxa"/>
            </w:tcMar>
            <w:vAlign w:val="center"/>
          </w:tcPr>
          <w:p w14:paraId="1995BA45" w14:textId="79106731" w:rsidR="00F93827" w:rsidRPr="00ED7765" w:rsidRDefault="00F93827" w:rsidP="00F93827">
            <w:pPr>
              <w:jc w:val="right"/>
              <w:rPr>
                <w:color w:val="000000"/>
                <w:sz w:val="14"/>
                <w:szCs w:val="14"/>
              </w:rPr>
            </w:pPr>
            <w:r>
              <w:rPr>
                <w:sz w:val="14"/>
                <w:szCs w:val="14"/>
              </w:rPr>
              <w:t>575.6299</w:t>
            </w:r>
          </w:p>
        </w:tc>
        <w:tc>
          <w:tcPr>
            <w:tcW w:w="734" w:type="dxa"/>
            <w:gridSpan w:val="2"/>
            <w:tcBorders>
              <w:top w:val="nil"/>
              <w:left w:val="nil"/>
              <w:bottom w:val="nil"/>
              <w:right w:val="nil"/>
            </w:tcBorders>
            <w:shd w:val="clear" w:color="auto" w:fill="auto"/>
            <w:tcMar>
              <w:left w:w="29" w:type="dxa"/>
              <w:right w:w="29" w:type="dxa"/>
            </w:tcMar>
            <w:vAlign w:val="center"/>
          </w:tcPr>
          <w:p w14:paraId="2017B485" w14:textId="7936317D" w:rsidR="00F93827" w:rsidRPr="00ED7765" w:rsidRDefault="00F93827" w:rsidP="00F93827">
            <w:pPr>
              <w:jc w:val="right"/>
              <w:rPr>
                <w:color w:val="000000"/>
                <w:sz w:val="14"/>
                <w:szCs w:val="14"/>
              </w:rPr>
            </w:pPr>
            <w:r>
              <w:rPr>
                <w:sz w:val="14"/>
                <w:szCs w:val="14"/>
              </w:rPr>
              <w:t>574.9915</w:t>
            </w:r>
          </w:p>
        </w:tc>
        <w:tc>
          <w:tcPr>
            <w:tcW w:w="734" w:type="dxa"/>
            <w:gridSpan w:val="2"/>
            <w:tcBorders>
              <w:top w:val="nil"/>
              <w:left w:val="nil"/>
              <w:bottom w:val="nil"/>
              <w:right w:val="nil"/>
            </w:tcBorders>
            <w:shd w:val="clear" w:color="auto" w:fill="auto"/>
            <w:tcMar>
              <w:left w:w="29" w:type="dxa"/>
              <w:right w:w="29" w:type="dxa"/>
            </w:tcMar>
            <w:vAlign w:val="center"/>
          </w:tcPr>
          <w:p w14:paraId="487528C9" w14:textId="6851DEEA" w:rsidR="00F93827" w:rsidRPr="00ED7765" w:rsidRDefault="00F93827" w:rsidP="00F93827">
            <w:pPr>
              <w:jc w:val="right"/>
              <w:rPr>
                <w:color w:val="000000"/>
                <w:sz w:val="14"/>
                <w:szCs w:val="14"/>
              </w:rPr>
            </w:pPr>
            <w:r>
              <w:rPr>
                <w:sz w:val="14"/>
                <w:szCs w:val="14"/>
              </w:rPr>
              <w:t>575.3699</w:t>
            </w:r>
          </w:p>
        </w:tc>
        <w:tc>
          <w:tcPr>
            <w:tcW w:w="734" w:type="dxa"/>
            <w:tcBorders>
              <w:top w:val="nil"/>
              <w:left w:val="nil"/>
              <w:bottom w:val="nil"/>
              <w:right w:val="nil"/>
            </w:tcBorders>
            <w:shd w:val="clear" w:color="auto" w:fill="auto"/>
            <w:tcMar>
              <w:left w:w="29" w:type="dxa"/>
              <w:right w:w="29" w:type="dxa"/>
            </w:tcMar>
            <w:vAlign w:val="center"/>
          </w:tcPr>
          <w:p w14:paraId="51AA7206" w14:textId="17C0157E" w:rsidR="00F93827" w:rsidRPr="00ED7765" w:rsidRDefault="00F93827" w:rsidP="00F93827">
            <w:pPr>
              <w:jc w:val="right"/>
              <w:rPr>
                <w:color w:val="000000"/>
                <w:sz w:val="14"/>
                <w:szCs w:val="14"/>
              </w:rPr>
            </w:pPr>
            <w:r>
              <w:rPr>
                <w:sz w:val="14"/>
                <w:szCs w:val="14"/>
              </w:rPr>
              <w:t>575.7061</w:t>
            </w:r>
          </w:p>
        </w:tc>
        <w:tc>
          <w:tcPr>
            <w:tcW w:w="734" w:type="dxa"/>
            <w:gridSpan w:val="3"/>
            <w:tcBorders>
              <w:top w:val="nil"/>
              <w:left w:val="nil"/>
              <w:bottom w:val="nil"/>
              <w:right w:val="nil"/>
            </w:tcBorders>
            <w:shd w:val="clear" w:color="auto" w:fill="auto"/>
            <w:tcMar>
              <w:left w:w="29" w:type="dxa"/>
              <w:right w:w="29" w:type="dxa"/>
            </w:tcMar>
            <w:vAlign w:val="center"/>
          </w:tcPr>
          <w:p w14:paraId="12E52334" w14:textId="479454B0" w:rsidR="00F93827" w:rsidRPr="00ED7765" w:rsidRDefault="00F93827" w:rsidP="00F93827">
            <w:pPr>
              <w:jc w:val="right"/>
              <w:rPr>
                <w:color w:val="000000"/>
                <w:sz w:val="14"/>
                <w:szCs w:val="14"/>
              </w:rPr>
            </w:pPr>
            <w:r>
              <w:rPr>
                <w:sz w:val="14"/>
                <w:szCs w:val="14"/>
              </w:rPr>
              <w:t>576.6783</w:t>
            </w:r>
          </w:p>
        </w:tc>
        <w:tc>
          <w:tcPr>
            <w:tcW w:w="734" w:type="dxa"/>
            <w:gridSpan w:val="2"/>
            <w:tcBorders>
              <w:top w:val="nil"/>
              <w:left w:val="nil"/>
              <w:bottom w:val="nil"/>
              <w:right w:val="nil"/>
            </w:tcBorders>
            <w:shd w:val="clear" w:color="auto" w:fill="auto"/>
            <w:vAlign w:val="center"/>
          </w:tcPr>
          <w:p w14:paraId="7B843F41" w14:textId="2B717771" w:rsidR="00F93827" w:rsidRPr="00ED7765" w:rsidRDefault="00F93827" w:rsidP="00F93827">
            <w:pPr>
              <w:jc w:val="right"/>
              <w:rPr>
                <w:color w:val="000000"/>
                <w:sz w:val="14"/>
                <w:szCs w:val="14"/>
              </w:rPr>
            </w:pPr>
            <w:r>
              <w:rPr>
                <w:sz w:val="14"/>
                <w:szCs w:val="14"/>
              </w:rPr>
              <w:t>577.9148</w:t>
            </w:r>
          </w:p>
        </w:tc>
      </w:tr>
      <w:tr w:rsidR="00F93827" w:rsidRPr="009624BF" w14:paraId="17C0FBD0"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6F797365"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14CD0F2" w14:textId="6CCF143B"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AF89315" w14:textId="5F48060E"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D2F44D3" w14:textId="691D3335"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9703556" w14:textId="20425637"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0BAE02F" w14:textId="2BF24D47"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C3750E7" w14:textId="098B79B5"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12781FC" w14:textId="46C8D139"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3B2991B" w14:textId="210F4197" w:rsidR="00F93827" w:rsidRPr="00ED7765"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5A8849D" w14:textId="6153F513" w:rsidR="00F93827" w:rsidRPr="00ED7765" w:rsidRDefault="00F93827" w:rsidP="00F93827">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1CF452C7" w14:textId="6CEDD515"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64186AAB" w14:textId="7B147824" w:rsidR="00F93827" w:rsidRPr="00ED7765" w:rsidRDefault="00F93827" w:rsidP="00F93827">
            <w:pPr>
              <w:jc w:val="right"/>
              <w:rPr>
                <w:color w:val="000000"/>
                <w:sz w:val="14"/>
                <w:szCs w:val="14"/>
              </w:rPr>
            </w:pPr>
          </w:p>
        </w:tc>
      </w:tr>
      <w:tr w:rsidR="00F93827" w:rsidRPr="009624BF" w14:paraId="473514B5"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61891E4C" w14:textId="77777777" w:rsidR="00F93827" w:rsidRPr="000F4C51" w:rsidRDefault="00F93827" w:rsidP="00F93827">
            <w:pPr>
              <w:rPr>
                <w:sz w:val="14"/>
                <w:szCs w:val="14"/>
              </w:rPr>
            </w:pPr>
            <w:r w:rsidRPr="000F4C51">
              <w:rPr>
                <w:sz w:val="14"/>
                <w:szCs w:val="14"/>
              </w:rPr>
              <w:t>Qatari Riyal</w:t>
            </w:r>
          </w:p>
        </w:tc>
        <w:tc>
          <w:tcPr>
            <w:tcW w:w="734" w:type="dxa"/>
            <w:tcBorders>
              <w:top w:val="nil"/>
              <w:left w:val="nil"/>
              <w:bottom w:val="nil"/>
              <w:right w:val="nil"/>
            </w:tcBorders>
            <w:shd w:val="clear" w:color="auto" w:fill="auto"/>
            <w:tcMar>
              <w:left w:w="29" w:type="dxa"/>
              <w:right w:w="29" w:type="dxa"/>
            </w:tcMar>
            <w:vAlign w:val="center"/>
          </w:tcPr>
          <w:p w14:paraId="645C2B3D" w14:textId="08D90811" w:rsidR="00F93827" w:rsidRPr="00ED7765" w:rsidRDefault="00F93827" w:rsidP="00F93827">
            <w:pPr>
              <w:jc w:val="right"/>
              <w:rPr>
                <w:color w:val="000000"/>
                <w:sz w:val="14"/>
                <w:szCs w:val="14"/>
              </w:rPr>
            </w:pPr>
            <w:r>
              <w:rPr>
                <w:sz w:val="14"/>
                <w:szCs w:val="14"/>
              </w:rPr>
              <w:t>60.3507</w:t>
            </w:r>
          </w:p>
        </w:tc>
        <w:tc>
          <w:tcPr>
            <w:tcW w:w="734" w:type="dxa"/>
            <w:gridSpan w:val="2"/>
            <w:tcBorders>
              <w:top w:val="nil"/>
              <w:left w:val="nil"/>
              <w:bottom w:val="nil"/>
              <w:right w:val="nil"/>
            </w:tcBorders>
            <w:shd w:val="clear" w:color="auto" w:fill="auto"/>
            <w:tcMar>
              <w:left w:w="29" w:type="dxa"/>
              <w:right w:w="29" w:type="dxa"/>
            </w:tcMar>
            <w:vAlign w:val="center"/>
          </w:tcPr>
          <w:p w14:paraId="3EF3B700" w14:textId="58BD9ED0" w:rsidR="00F93827" w:rsidRPr="00ED7765" w:rsidRDefault="00F93827" w:rsidP="00F93827">
            <w:pPr>
              <w:jc w:val="right"/>
              <w:rPr>
                <w:color w:val="000000"/>
                <w:sz w:val="14"/>
                <w:szCs w:val="14"/>
              </w:rPr>
            </w:pPr>
            <w:r>
              <w:rPr>
                <w:sz w:val="14"/>
                <w:szCs w:val="14"/>
              </w:rPr>
              <w:t>60.8296</w:t>
            </w:r>
          </w:p>
        </w:tc>
        <w:tc>
          <w:tcPr>
            <w:tcW w:w="734" w:type="dxa"/>
            <w:gridSpan w:val="2"/>
            <w:tcBorders>
              <w:top w:val="nil"/>
              <w:left w:val="nil"/>
              <w:bottom w:val="nil"/>
              <w:right w:val="nil"/>
            </w:tcBorders>
            <w:shd w:val="clear" w:color="auto" w:fill="auto"/>
            <w:tcMar>
              <w:left w:w="29" w:type="dxa"/>
              <w:right w:w="29" w:type="dxa"/>
            </w:tcMar>
            <w:vAlign w:val="center"/>
          </w:tcPr>
          <w:p w14:paraId="26C04DCC" w14:textId="10AF70F6" w:rsidR="00F93827" w:rsidRPr="00ED7765" w:rsidRDefault="00F93827" w:rsidP="00F93827">
            <w:pPr>
              <w:jc w:val="right"/>
              <w:rPr>
                <w:color w:val="000000"/>
                <w:sz w:val="14"/>
                <w:szCs w:val="14"/>
              </w:rPr>
            </w:pPr>
            <w:r>
              <w:rPr>
                <w:sz w:val="14"/>
                <w:szCs w:val="14"/>
              </w:rPr>
              <w:t>60.9588</w:t>
            </w:r>
          </w:p>
        </w:tc>
        <w:tc>
          <w:tcPr>
            <w:tcW w:w="734" w:type="dxa"/>
            <w:gridSpan w:val="2"/>
            <w:tcBorders>
              <w:top w:val="nil"/>
              <w:left w:val="nil"/>
              <w:bottom w:val="nil"/>
              <w:right w:val="nil"/>
            </w:tcBorders>
            <w:shd w:val="clear" w:color="auto" w:fill="auto"/>
            <w:tcMar>
              <w:left w:w="29" w:type="dxa"/>
              <w:right w:w="29" w:type="dxa"/>
            </w:tcMar>
            <w:vAlign w:val="center"/>
          </w:tcPr>
          <w:p w14:paraId="3A7559EF" w14:textId="096A5436" w:rsidR="00F93827" w:rsidRPr="00ED7765" w:rsidRDefault="00F93827" w:rsidP="00F93827">
            <w:pPr>
              <w:jc w:val="right"/>
              <w:rPr>
                <w:color w:val="000000"/>
                <w:sz w:val="14"/>
                <w:szCs w:val="14"/>
              </w:rPr>
            </w:pPr>
            <w:r>
              <w:rPr>
                <w:sz w:val="14"/>
                <w:szCs w:val="14"/>
              </w:rPr>
              <w:t>60.9616</w:t>
            </w:r>
          </w:p>
        </w:tc>
        <w:tc>
          <w:tcPr>
            <w:tcW w:w="734" w:type="dxa"/>
            <w:gridSpan w:val="2"/>
            <w:tcBorders>
              <w:top w:val="nil"/>
              <w:left w:val="nil"/>
              <w:bottom w:val="nil"/>
              <w:right w:val="nil"/>
            </w:tcBorders>
            <w:shd w:val="clear" w:color="auto" w:fill="auto"/>
            <w:tcMar>
              <w:left w:w="29" w:type="dxa"/>
              <w:right w:w="29" w:type="dxa"/>
            </w:tcMar>
            <w:vAlign w:val="center"/>
          </w:tcPr>
          <w:p w14:paraId="430802F6" w14:textId="1703EB9F" w:rsidR="00F93827" w:rsidRPr="00ED7765" w:rsidRDefault="00F93827" w:rsidP="00F93827">
            <w:pPr>
              <w:jc w:val="right"/>
              <w:rPr>
                <w:color w:val="000000"/>
                <w:sz w:val="14"/>
                <w:szCs w:val="14"/>
              </w:rPr>
            </w:pPr>
            <w:r>
              <w:rPr>
                <w:sz w:val="14"/>
                <w:szCs w:val="14"/>
              </w:rPr>
              <w:t>60.7032</w:t>
            </w:r>
          </w:p>
        </w:tc>
        <w:tc>
          <w:tcPr>
            <w:tcW w:w="734" w:type="dxa"/>
            <w:gridSpan w:val="2"/>
            <w:tcBorders>
              <w:top w:val="nil"/>
              <w:left w:val="nil"/>
              <w:bottom w:val="nil"/>
              <w:right w:val="nil"/>
            </w:tcBorders>
            <w:shd w:val="clear" w:color="auto" w:fill="auto"/>
            <w:tcMar>
              <w:left w:w="29" w:type="dxa"/>
              <w:right w:w="29" w:type="dxa"/>
            </w:tcMar>
            <w:vAlign w:val="center"/>
          </w:tcPr>
          <w:p w14:paraId="256668BE" w14:textId="2DD810C4" w:rsidR="00F93827" w:rsidRPr="00ED7765" w:rsidRDefault="00F93827" w:rsidP="00F93827">
            <w:pPr>
              <w:jc w:val="right"/>
              <w:rPr>
                <w:color w:val="000000"/>
                <w:sz w:val="14"/>
                <w:szCs w:val="14"/>
              </w:rPr>
            </w:pPr>
            <w:r>
              <w:rPr>
                <w:sz w:val="14"/>
                <w:szCs w:val="14"/>
              </w:rPr>
              <w:t>60.6619</w:t>
            </w:r>
          </w:p>
        </w:tc>
        <w:tc>
          <w:tcPr>
            <w:tcW w:w="734" w:type="dxa"/>
            <w:gridSpan w:val="2"/>
            <w:tcBorders>
              <w:top w:val="nil"/>
              <w:left w:val="nil"/>
              <w:bottom w:val="nil"/>
              <w:right w:val="nil"/>
            </w:tcBorders>
            <w:shd w:val="clear" w:color="auto" w:fill="auto"/>
            <w:tcMar>
              <w:left w:w="29" w:type="dxa"/>
              <w:right w:w="29" w:type="dxa"/>
            </w:tcMar>
            <w:vAlign w:val="center"/>
          </w:tcPr>
          <w:p w14:paraId="64CCFE8A" w14:textId="2EC30E84" w:rsidR="00F93827" w:rsidRPr="00ED7765" w:rsidRDefault="00F93827" w:rsidP="00F93827">
            <w:pPr>
              <w:jc w:val="right"/>
              <w:rPr>
                <w:color w:val="000000"/>
                <w:sz w:val="14"/>
                <w:szCs w:val="14"/>
              </w:rPr>
            </w:pPr>
            <w:r>
              <w:rPr>
                <w:sz w:val="14"/>
                <w:szCs w:val="14"/>
              </w:rPr>
              <w:t>60.5984</w:t>
            </w:r>
          </w:p>
        </w:tc>
        <w:tc>
          <w:tcPr>
            <w:tcW w:w="734" w:type="dxa"/>
            <w:gridSpan w:val="2"/>
            <w:tcBorders>
              <w:top w:val="nil"/>
              <w:left w:val="nil"/>
              <w:bottom w:val="nil"/>
              <w:right w:val="nil"/>
            </w:tcBorders>
            <w:shd w:val="clear" w:color="auto" w:fill="auto"/>
            <w:tcMar>
              <w:left w:w="29" w:type="dxa"/>
              <w:right w:w="29" w:type="dxa"/>
            </w:tcMar>
            <w:vAlign w:val="center"/>
          </w:tcPr>
          <w:p w14:paraId="274DD2D8" w14:textId="7753C4D5" w:rsidR="00F93827" w:rsidRPr="00ED7765" w:rsidRDefault="00F93827" w:rsidP="00F93827">
            <w:pPr>
              <w:jc w:val="right"/>
              <w:rPr>
                <w:color w:val="000000"/>
                <w:sz w:val="14"/>
                <w:szCs w:val="14"/>
              </w:rPr>
            </w:pPr>
            <w:r>
              <w:rPr>
                <w:sz w:val="14"/>
                <w:szCs w:val="14"/>
              </w:rPr>
              <w:t>60.5549</w:t>
            </w:r>
          </w:p>
        </w:tc>
        <w:tc>
          <w:tcPr>
            <w:tcW w:w="734" w:type="dxa"/>
            <w:tcBorders>
              <w:top w:val="nil"/>
              <w:left w:val="nil"/>
              <w:bottom w:val="nil"/>
              <w:right w:val="nil"/>
            </w:tcBorders>
            <w:shd w:val="clear" w:color="auto" w:fill="auto"/>
            <w:tcMar>
              <w:left w:w="29" w:type="dxa"/>
              <w:right w:w="29" w:type="dxa"/>
            </w:tcMar>
            <w:vAlign w:val="center"/>
          </w:tcPr>
          <w:p w14:paraId="6F9E72B8" w14:textId="65CA572C" w:rsidR="00F93827" w:rsidRPr="00ED7765" w:rsidRDefault="00F93827" w:rsidP="00F93827">
            <w:pPr>
              <w:jc w:val="right"/>
              <w:rPr>
                <w:color w:val="000000"/>
                <w:sz w:val="14"/>
                <w:szCs w:val="14"/>
              </w:rPr>
            </w:pPr>
            <w:r>
              <w:rPr>
                <w:sz w:val="14"/>
                <w:szCs w:val="14"/>
              </w:rPr>
              <w:t>60.7662</w:t>
            </w:r>
          </w:p>
        </w:tc>
        <w:tc>
          <w:tcPr>
            <w:tcW w:w="734" w:type="dxa"/>
            <w:gridSpan w:val="3"/>
            <w:tcBorders>
              <w:top w:val="nil"/>
              <w:left w:val="nil"/>
              <w:bottom w:val="nil"/>
              <w:right w:val="nil"/>
            </w:tcBorders>
            <w:shd w:val="clear" w:color="auto" w:fill="auto"/>
            <w:tcMar>
              <w:left w:w="29" w:type="dxa"/>
              <w:right w:w="29" w:type="dxa"/>
            </w:tcMar>
            <w:vAlign w:val="center"/>
          </w:tcPr>
          <w:p w14:paraId="2CA3FD46" w14:textId="0EB682D0" w:rsidR="00F93827" w:rsidRPr="00ED7765" w:rsidRDefault="00F93827" w:rsidP="00F93827">
            <w:pPr>
              <w:jc w:val="right"/>
              <w:rPr>
                <w:color w:val="000000"/>
                <w:sz w:val="14"/>
                <w:szCs w:val="14"/>
              </w:rPr>
            </w:pPr>
            <w:r>
              <w:rPr>
                <w:sz w:val="14"/>
                <w:szCs w:val="14"/>
              </w:rPr>
              <w:t>60.9662</w:t>
            </w:r>
          </w:p>
        </w:tc>
        <w:tc>
          <w:tcPr>
            <w:tcW w:w="734" w:type="dxa"/>
            <w:gridSpan w:val="2"/>
            <w:tcBorders>
              <w:top w:val="nil"/>
              <w:left w:val="nil"/>
              <w:bottom w:val="nil"/>
              <w:right w:val="nil"/>
            </w:tcBorders>
            <w:shd w:val="clear" w:color="auto" w:fill="auto"/>
            <w:vAlign w:val="center"/>
          </w:tcPr>
          <w:p w14:paraId="2A3826CB" w14:textId="4946E4CF" w:rsidR="00F93827" w:rsidRPr="00ED7765" w:rsidRDefault="00F93827" w:rsidP="00F93827">
            <w:pPr>
              <w:jc w:val="right"/>
              <w:rPr>
                <w:color w:val="000000"/>
                <w:sz w:val="14"/>
                <w:szCs w:val="14"/>
              </w:rPr>
            </w:pPr>
            <w:r>
              <w:rPr>
                <w:sz w:val="14"/>
                <w:szCs w:val="14"/>
              </w:rPr>
              <w:t>60.8073</w:t>
            </w:r>
          </w:p>
        </w:tc>
      </w:tr>
      <w:tr w:rsidR="00F93827" w:rsidRPr="009624BF" w14:paraId="35E4BBB3"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5A685139"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6F00E001" w14:textId="5B520479"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F9E8093" w14:textId="7482787C"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EB744C5" w14:textId="4C5527C7"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7D60A56" w14:textId="79E3EB82"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9577E1B" w14:textId="37CEE1D9"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C8D84C2" w14:textId="16BB12FB"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C2AF418" w14:textId="21D3F629"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6E332F5" w14:textId="5B97479A" w:rsidR="00F93827" w:rsidRPr="00ED7765"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1526ACC2" w14:textId="55A2CE70" w:rsidR="00F93827" w:rsidRPr="00ED7765" w:rsidRDefault="00F93827" w:rsidP="00F93827">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07BE5A75" w14:textId="61D68351"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2CA0F506" w14:textId="7D789217" w:rsidR="00F93827" w:rsidRPr="00ED7765" w:rsidRDefault="00F93827" w:rsidP="00F93827">
            <w:pPr>
              <w:jc w:val="right"/>
              <w:rPr>
                <w:color w:val="000000"/>
                <w:sz w:val="14"/>
                <w:szCs w:val="14"/>
              </w:rPr>
            </w:pPr>
          </w:p>
        </w:tc>
      </w:tr>
      <w:tr w:rsidR="00F93827" w:rsidRPr="009624BF" w14:paraId="5443FE94"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230197AC" w14:textId="77777777" w:rsidR="00F93827" w:rsidRPr="000F4C51" w:rsidRDefault="00F93827" w:rsidP="00F93827">
            <w:pPr>
              <w:rPr>
                <w:sz w:val="14"/>
                <w:szCs w:val="14"/>
              </w:rPr>
            </w:pPr>
            <w:r w:rsidRPr="000F4C51">
              <w:rPr>
                <w:sz w:val="14"/>
                <w:szCs w:val="14"/>
              </w:rPr>
              <w:t>Saudi Arabian Riyal</w:t>
            </w:r>
          </w:p>
        </w:tc>
        <w:tc>
          <w:tcPr>
            <w:tcW w:w="734" w:type="dxa"/>
            <w:tcBorders>
              <w:top w:val="nil"/>
              <w:left w:val="nil"/>
              <w:bottom w:val="nil"/>
              <w:right w:val="nil"/>
            </w:tcBorders>
            <w:shd w:val="clear" w:color="auto" w:fill="auto"/>
            <w:tcMar>
              <w:left w:w="29" w:type="dxa"/>
              <w:right w:w="29" w:type="dxa"/>
            </w:tcMar>
            <w:vAlign w:val="center"/>
          </w:tcPr>
          <w:p w14:paraId="0F246C91" w14:textId="7909AD4F" w:rsidR="00F93827" w:rsidRPr="00ED7765" w:rsidRDefault="00F93827" w:rsidP="00F93827">
            <w:pPr>
              <w:jc w:val="right"/>
              <w:rPr>
                <w:color w:val="000000"/>
                <w:sz w:val="14"/>
                <w:szCs w:val="14"/>
              </w:rPr>
            </w:pPr>
            <w:r>
              <w:rPr>
                <w:sz w:val="14"/>
                <w:szCs w:val="14"/>
              </w:rPr>
              <w:t>58.6319</w:t>
            </w:r>
          </w:p>
        </w:tc>
        <w:tc>
          <w:tcPr>
            <w:tcW w:w="734" w:type="dxa"/>
            <w:gridSpan w:val="2"/>
            <w:tcBorders>
              <w:top w:val="nil"/>
              <w:left w:val="nil"/>
              <w:bottom w:val="nil"/>
              <w:right w:val="nil"/>
            </w:tcBorders>
            <w:shd w:val="clear" w:color="auto" w:fill="auto"/>
            <w:tcMar>
              <w:left w:w="29" w:type="dxa"/>
              <w:right w:w="29" w:type="dxa"/>
            </w:tcMar>
            <w:vAlign w:val="center"/>
          </w:tcPr>
          <w:p w14:paraId="0365AA4E" w14:textId="62792C2E" w:rsidR="00F93827" w:rsidRPr="00ED7765" w:rsidRDefault="00F93827" w:rsidP="00F93827">
            <w:pPr>
              <w:jc w:val="right"/>
              <w:rPr>
                <w:color w:val="000000"/>
                <w:sz w:val="14"/>
                <w:szCs w:val="14"/>
              </w:rPr>
            </w:pPr>
            <w:r>
              <w:rPr>
                <w:sz w:val="14"/>
                <w:szCs w:val="14"/>
              </w:rPr>
              <w:t>58.7291</w:t>
            </w:r>
          </w:p>
        </w:tc>
        <w:tc>
          <w:tcPr>
            <w:tcW w:w="734" w:type="dxa"/>
            <w:gridSpan w:val="2"/>
            <w:tcBorders>
              <w:top w:val="nil"/>
              <w:left w:val="nil"/>
              <w:bottom w:val="nil"/>
              <w:right w:val="nil"/>
            </w:tcBorders>
            <w:shd w:val="clear" w:color="auto" w:fill="auto"/>
            <w:tcMar>
              <w:left w:w="29" w:type="dxa"/>
              <w:right w:w="29" w:type="dxa"/>
            </w:tcMar>
            <w:vAlign w:val="center"/>
          </w:tcPr>
          <w:p w14:paraId="6E432B94" w14:textId="7B3E2F17" w:rsidR="00F93827" w:rsidRPr="00ED7765" w:rsidRDefault="00F93827" w:rsidP="00F93827">
            <w:pPr>
              <w:jc w:val="right"/>
              <w:rPr>
                <w:color w:val="000000"/>
                <w:sz w:val="14"/>
                <w:szCs w:val="14"/>
              </w:rPr>
            </w:pPr>
            <w:r>
              <w:rPr>
                <w:sz w:val="14"/>
                <w:szCs w:val="14"/>
              </w:rPr>
              <w:t>58.9480</w:t>
            </w:r>
          </w:p>
        </w:tc>
        <w:tc>
          <w:tcPr>
            <w:tcW w:w="734" w:type="dxa"/>
            <w:gridSpan w:val="2"/>
            <w:tcBorders>
              <w:top w:val="nil"/>
              <w:left w:val="nil"/>
              <w:bottom w:val="nil"/>
              <w:right w:val="nil"/>
            </w:tcBorders>
            <w:shd w:val="clear" w:color="auto" w:fill="auto"/>
            <w:tcMar>
              <w:left w:w="29" w:type="dxa"/>
              <w:right w:w="29" w:type="dxa"/>
            </w:tcMar>
            <w:vAlign w:val="center"/>
          </w:tcPr>
          <w:p w14:paraId="21EBC447" w14:textId="1F3A08F0" w:rsidR="00F93827" w:rsidRPr="00ED7765" w:rsidRDefault="00F93827" w:rsidP="00F93827">
            <w:pPr>
              <w:jc w:val="right"/>
              <w:rPr>
                <w:color w:val="000000"/>
                <w:sz w:val="14"/>
                <w:szCs w:val="14"/>
              </w:rPr>
            </w:pPr>
            <w:r>
              <w:rPr>
                <w:sz w:val="14"/>
                <w:szCs w:val="14"/>
              </w:rPr>
              <w:t>58.9710</w:t>
            </w:r>
          </w:p>
        </w:tc>
        <w:tc>
          <w:tcPr>
            <w:tcW w:w="734" w:type="dxa"/>
            <w:gridSpan w:val="2"/>
            <w:tcBorders>
              <w:top w:val="nil"/>
              <w:left w:val="nil"/>
              <w:bottom w:val="nil"/>
              <w:right w:val="nil"/>
            </w:tcBorders>
            <w:shd w:val="clear" w:color="auto" w:fill="auto"/>
            <w:tcMar>
              <w:left w:w="29" w:type="dxa"/>
              <w:right w:w="29" w:type="dxa"/>
            </w:tcMar>
            <w:vAlign w:val="center"/>
          </w:tcPr>
          <w:p w14:paraId="6CD5A6D7" w14:textId="0DB2C574" w:rsidR="00F93827" w:rsidRPr="00ED7765" w:rsidRDefault="00F93827" w:rsidP="00F93827">
            <w:pPr>
              <w:jc w:val="right"/>
              <w:rPr>
                <w:color w:val="000000"/>
                <w:sz w:val="14"/>
                <w:szCs w:val="14"/>
              </w:rPr>
            </w:pPr>
            <w:r>
              <w:rPr>
                <w:sz w:val="14"/>
                <w:szCs w:val="14"/>
              </w:rPr>
              <w:t>58.9549</w:t>
            </w:r>
          </w:p>
        </w:tc>
        <w:tc>
          <w:tcPr>
            <w:tcW w:w="734" w:type="dxa"/>
            <w:gridSpan w:val="2"/>
            <w:tcBorders>
              <w:top w:val="nil"/>
              <w:left w:val="nil"/>
              <w:bottom w:val="nil"/>
              <w:right w:val="nil"/>
            </w:tcBorders>
            <w:shd w:val="clear" w:color="auto" w:fill="auto"/>
            <w:tcMar>
              <w:left w:w="29" w:type="dxa"/>
              <w:right w:w="29" w:type="dxa"/>
            </w:tcMar>
            <w:vAlign w:val="center"/>
          </w:tcPr>
          <w:p w14:paraId="5B6E7825" w14:textId="24C42426" w:rsidR="00F93827" w:rsidRPr="00ED7765" w:rsidRDefault="00F93827" w:rsidP="00F93827">
            <w:pPr>
              <w:jc w:val="right"/>
              <w:rPr>
                <w:color w:val="000000"/>
                <w:sz w:val="14"/>
                <w:szCs w:val="14"/>
              </w:rPr>
            </w:pPr>
            <w:r>
              <w:rPr>
                <w:sz w:val="14"/>
                <w:szCs w:val="14"/>
              </w:rPr>
              <w:t>58.8657</w:t>
            </w:r>
          </w:p>
        </w:tc>
        <w:tc>
          <w:tcPr>
            <w:tcW w:w="734" w:type="dxa"/>
            <w:gridSpan w:val="2"/>
            <w:tcBorders>
              <w:top w:val="nil"/>
              <w:left w:val="nil"/>
              <w:bottom w:val="nil"/>
              <w:right w:val="nil"/>
            </w:tcBorders>
            <w:shd w:val="clear" w:color="auto" w:fill="auto"/>
            <w:tcMar>
              <w:left w:w="29" w:type="dxa"/>
              <w:right w:w="29" w:type="dxa"/>
            </w:tcMar>
            <w:vAlign w:val="center"/>
          </w:tcPr>
          <w:p w14:paraId="38040EF7" w14:textId="37A88AAE" w:rsidR="00F93827" w:rsidRPr="00ED7765" w:rsidRDefault="00F93827" w:rsidP="00F93827">
            <w:pPr>
              <w:jc w:val="right"/>
              <w:rPr>
                <w:color w:val="000000"/>
                <w:sz w:val="14"/>
                <w:szCs w:val="14"/>
              </w:rPr>
            </w:pPr>
            <w:r>
              <w:rPr>
                <w:sz w:val="14"/>
                <w:szCs w:val="14"/>
              </w:rPr>
              <w:t>58.8621</w:t>
            </w:r>
          </w:p>
        </w:tc>
        <w:tc>
          <w:tcPr>
            <w:tcW w:w="734" w:type="dxa"/>
            <w:gridSpan w:val="2"/>
            <w:tcBorders>
              <w:top w:val="nil"/>
              <w:left w:val="nil"/>
              <w:bottom w:val="nil"/>
              <w:right w:val="nil"/>
            </w:tcBorders>
            <w:shd w:val="clear" w:color="auto" w:fill="auto"/>
            <w:tcMar>
              <w:left w:w="29" w:type="dxa"/>
              <w:right w:w="29" w:type="dxa"/>
            </w:tcMar>
            <w:vAlign w:val="center"/>
          </w:tcPr>
          <w:p w14:paraId="0EBEE64F" w14:textId="528F45D2" w:rsidR="00F93827" w:rsidRPr="00ED7765" w:rsidRDefault="00F93827" w:rsidP="00F93827">
            <w:pPr>
              <w:jc w:val="right"/>
              <w:rPr>
                <w:color w:val="000000"/>
                <w:sz w:val="14"/>
                <w:szCs w:val="14"/>
              </w:rPr>
            </w:pPr>
            <w:r>
              <w:rPr>
                <w:sz w:val="14"/>
                <w:szCs w:val="14"/>
              </w:rPr>
              <w:t>58.8803</w:t>
            </w:r>
          </w:p>
        </w:tc>
        <w:tc>
          <w:tcPr>
            <w:tcW w:w="734" w:type="dxa"/>
            <w:tcBorders>
              <w:top w:val="nil"/>
              <w:left w:val="nil"/>
              <w:bottom w:val="nil"/>
              <w:right w:val="nil"/>
            </w:tcBorders>
            <w:shd w:val="clear" w:color="auto" w:fill="auto"/>
            <w:tcMar>
              <w:left w:w="29" w:type="dxa"/>
              <w:right w:w="29" w:type="dxa"/>
            </w:tcMar>
            <w:vAlign w:val="center"/>
          </w:tcPr>
          <w:p w14:paraId="4C96309A" w14:textId="24F33610" w:rsidR="00F93827" w:rsidRPr="00ED7765" w:rsidRDefault="00F93827" w:rsidP="00F93827">
            <w:pPr>
              <w:jc w:val="right"/>
              <w:rPr>
                <w:color w:val="000000"/>
                <w:sz w:val="14"/>
                <w:szCs w:val="14"/>
              </w:rPr>
            </w:pPr>
            <w:r>
              <w:rPr>
                <w:sz w:val="14"/>
                <w:szCs w:val="14"/>
              </w:rPr>
              <w:t>58.9048</w:t>
            </w:r>
          </w:p>
        </w:tc>
        <w:tc>
          <w:tcPr>
            <w:tcW w:w="734" w:type="dxa"/>
            <w:gridSpan w:val="3"/>
            <w:tcBorders>
              <w:top w:val="nil"/>
              <w:left w:val="nil"/>
              <w:bottom w:val="nil"/>
              <w:right w:val="nil"/>
            </w:tcBorders>
            <w:shd w:val="clear" w:color="auto" w:fill="auto"/>
            <w:tcMar>
              <w:left w:w="29" w:type="dxa"/>
              <w:right w:w="29" w:type="dxa"/>
            </w:tcMar>
            <w:vAlign w:val="center"/>
          </w:tcPr>
          <w:p w14:paraId="38D35DDC" w14:textId="0C7E9CA2" w:rsidR="00F93827" w:rsidRPr="00ED7765" w:rsidRDefault="00F93827" w:rsidP="00F93827">
            <w:pPr>
              <w:jc w:val="right"/>
              <w:rPr>
                <w:color w:val="000000"/>
                <w:sz w:val="14"/>
                <w:szCs w:val="14"/>
              </w:rPr>
            </w:pPr>
            <w:r>
              <w:rPr>
                <w:sz w:val="14"/>
                <w:szCs w:val="14"/>
              </w:rPr>
              <w:t>58.9454</w:t>
            </w:r>
          </w:p>
        </w:tc>
        <w:tc>
          <w:tcPr>
            <w:tcW w:w="734" w:type="dxa"/>
            <w:gridSpan w:val="2"/>
            <w:tcBorders>
              <w:top w:val="nil"/>
              <w:left w:val="nil"/>
              <w:bottom w:val="nil"/>
              <w:right w:val="nil"/>
            </w:tcBorders>
            <w:shd w:val="clear" w:color="auto" w:fill="auto"/>
            <w:vAlign w:val="center"/>
          </w:tcPr>
          <w:p w14:paraId="1FC49990" w14:textId="1F3BED15" w:rsidR="00F93827" w:rsidRPr="00ED7765" w:rsidRDefault="00F93827" w:rsidP="00F93827">
            <w:pPr>
              <w:jc w:val="right"/>
              <w:rPr>
                <w:color w:val="000000"/>
                <w:sz w:val="14"/>
                <w:szCs w:val="14"/>
              </w:rPr>
            </w:pPr>
            <w:r>
              <w:rPr>
                <w:sz w:val="14"/>
                <w:szCs w:val="14"/>
              </w:rPr>
              <w:t>59.0135</w:t>
            </w:r>
          </w:p>
        </w:tc>
      </w:tr>
      <w:tr w:rsidR="00F93827" w:rsidRPr="009624BF" w14:paraId="2531FF69"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4F8A68BA"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BE0962B" w14:textId="15896A21"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1EDA6FE" w14:textId="53B92B82"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52C4107" w14:textId="01C70AEC"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DC792D2" w14:textId="4BFABA67"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C583DA3" w14:textId="6CCDE3E0"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041444C" w14:textId="31ABECC8"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2E5E649" w14:textId="2BA7776B"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8C04DB8" w14:textId="529D17A4" w:rsidR="00F93827" w:rsidRPr="00ED7765"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64726575" w14:textId="6FA0CB43" w:rsidR="00F93827" w:rsidRPr="00ED7765" w:rsidRDefault="00F93827" w:rsidP="00F93827">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13AB1CA3" w14:textId="06A2BDA2"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2676589B" w14:textId="2C519FBB" w:rsidR="00F93827" w:rsidRPr="00ED7765" w:rsidRDefault="00F93827" w:rsidP="00F93827">
            <w:pPr>
              <w:jc w:val="right"/>
              <w:rPr>
                <w:color w:val="000000"/>
                <w:sz w:val="14"/>
                <w:szCs w:val="14"/>
              </w:rPr>
            </w:pPr>
          </w:p>
        </w:tc>
      </w:tr>
      <w:tr w:rsidR="00F93827" w:rsidRPr="009624BF" w14:paraId="44E881DD"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0A203577" w14:textId="77777777" w:rsidR="00F93827" w:rsidRPr="000F4C51" w:rsidRDefault="00F93827" w:rsidP="00F93827">
            <w:pPr>
              <w:rPr>
                <w:sz w:val="14"/>
                <w:szCs w:val="14"/>
              </w:rPr>
            </w:pPr>
            <w:r w:rsidRPr="000F4C51">
              <w:rPr>
                <w:sz w:val="14"/>
                <w:szCs w:val="14"/>
              </w:rPr>
              <w:t>Singaporean Dollar</w:t>
            </w:r>
          </w:p>
        </w:tc>
        <w:tc>
          <w:tcPr>
            <w:tcW w:w="734" w:type="dxa"/>
            <w:tcBorders>
              <w:top w:val="nil"/>
              <w:left w:val="nil"/>
              <w:bottom w:val="nil"/>
              <w:right w:val="nil"/>
            </w:tcBorders>
            <w:shd w:val="clear" w:color="auto" w:fill="auto"/>
            <w:tcMar>
              <w:left w:w="29" w:type="dxa"/>
              <w:right w:w="29" w:type="dxa"/>
            </w:tcMar>
            <w:vAlign w:val="center"/>
          </w:tcPr>
          <w:p w14:paraId="10AFD34D" w14:textId="61148738" w:rsidR="00F93827" w:rsidRPr="00ED7765" w:rsidRDefault="00F93827" w:rsidP="00F93827">
            <w:pPr>
              <w:jc w:val="right"/>
              <w:rPr>
                <w:color w:val="000000"/>
                <w:sz w:val="14"/>
                <w:szCs w:val="14"/>
              </w:rPr>
            </w:pPr>
            <w:r>
              <w:rPr>
                <w:sz w:val="14"/>
                <w:szCs w:val="14"/>
              </w:rPr>
              <w:t>155.9586</w:t>
            </w:r>
          </w:p>
        </w:tc>
        <w:tc>
          <w:tcPr>
            <w:tcW w:w="734" w:type="dxa"/>
            <w:gridSpan w:val="2"/>
            <w:tcBorders>
              <w:top w:val="nil"/>
              <w:left w:val="nil"/>
              <w:bottom w:val="nil"/>
              <w:right w:val="nil"/>
            </w:tcBorders>
            <w:shd w:val="clear" w:color="auto" w:fill="auto"/>
            <w:tcMar>
              <w:left w:w="29" w:type="dxa"/>
              <w:right w:w="29" w:type="dxa"/>
            </w:tcMar>
            <w:vAlign w:val="center"/>
          </w:tcPr>
          <w:p w14:paraId="4449E5DF" w14:textId="373AAE89" w:rsidR="00F93827" w:rsidRPr="00ED7765" w:rsidRDefault="00F93827" w:rsidP="00F93827">
            <w:pPr>
              <w:jc w:val="right"/>
              <w:rPr>
                <w:color w:val="000000"/>
                <w:sz w:val="14"/>
                <w:szCs w:val="14"/>
              </w:rPr>
            </w:pPr>
            <w:r>
              <w:rPr>
                <w:sz w:val="14"/>
                <w:szCs w:val="14"/>
              </w:rPr>
              <w:t>156.2665</w:t>
            </w:r>
          </w:p>
        </w:tc>
        <w:tc>
          <w:tcPr>
            <w:tcW w:w="734" w:type="dxa"/>
            <w:gridSpan w:val="2"/>
            <w:tcBorders>
              <w:top w:val="nil"/>
              <w:left w:val="nil"/>
              <w:bottom w:val="nil"/>
              <w:right w:val="nil"/>
            </w:tcBorders>
            <w:shd w:val="clear" w:color="auto" w:fill="auto"/>
            <w:tcMar>
              <w:left w:w="29" w:type="dxa"/>
              <w:right w:w="29" w:type="dxa"/>
            </w:tcMar>
            <w:vAlign w:val="center"/>
          </w:tcPr>
          <w:p w14:paraId="62047EFE" w14:textId="690E318E" w:rsidR="00F93827" w:rsidRPr="00ED7765" w:rsidRDefault="00F93827" w:rsidP="00F93827">
            <w:pPr>
              <w:jc w:val="right"/>
              <w:rPr>
                <w:color w:val="000000"/>
                <w:sz w:val="14"/>
                <w:szCs w:val="14"/>
              </w:rPr>
            </w:pPr>
            <w:r>
              <w:rPr>
                <w:sz w:val="14"/>
                <w:szCs w:val="14"/>
              </w:rPr>
              <w:t>156.2711</w:t>
            </w:r>
          </w:p>
        </w:tc>
        <w:tc>
          <w:tcPr>
            <w:tcW w:w="734" w:type="dxa"/>
            <w:gridSpan w:val="2"/>
            <w:tcBorders>
              <w:top w:val="nil"/>
              <w:left w:val="nil"/>
              <w:bottom w:val="nil"/>
              <w:right w:val="nil"/>
            </w:tcBorders>
            <w:shd w:val="clear" w:color="auto" w:fill="auto"/>
            <w:tcMar>
              <w:left w:w="29" w:type="dxa"/>
              <w:right w:w="29" w:type="dxa"/>
            </w:tcMar>
            <w:vAlign w:val="center"/>
          </w:tcPr>
          <w:p w14:paraId="6188AE16" w14:textId="0D1C58E0" w:rsidR="00F93827" w:rsidRPr="00ED7765" w:rsidRDefault="00F93827" w:rsidP="00F93827">
            <w:pPr>
              <w:jc w:val="right"/>
              <w:rPr>
                <w:color w:val="000000"/>
                <w:sz w:val="14"/>
                <w:szCs w:val="14"/>
              </w:rPr>
            </w:pPr>
            <w:r>
              <w:rPr>
                <w:sz w:val="14"/>
                <w:szCs w:val="14"/>
              </w:rPr>
              <w:t>156.5092</w:t>
            </w:r>
          </w:p>
        </w:tc>
        <w:tc>
          <w:tcPr>
            <w:tcW w:w="734" w:type="dxa"/>
            <w:gridSpan w:val="2"/>
            <w:tcBorders>
              <w:top w:val="nil"/>
              <w:left w:val="nil"/>
              <w:bottom w:val="nil"/>
              <w:right w:val="nil"/>
            </w:tcBorders>
            <w:shd w:val="clear" w:color="auto" w:fill="auto"/>
            <w:tcMar>
              <w:left w:w="29" w:type="dxa"/>
              <w:right w:w="29" w:type="dxa"/>
            </w:tcMar>
            <w:vAlign w:val="center"/>
          </w:tcPr>
          <w:p w14:paraId="538B7DB3" w14:textId="3B3BB2A0" w:rsidR="00F93827" w:rsidRPr="00ED7765" w:rsidRDefault="00F93827" w:rsidP="00F93827">
            <w:pPr>
              <w:jc w:val="right"/>
              <w:rPr>
                <w:color w:val="000000"/>
                <w:sz w:val="14"/>
                <w:szCs w:val="14"/>
              </w:rPr>
            </w:pPr>
            <w:r>
              <w:rPr>
                <w:sz w:val="14"/>
                <w:szCs w:val="14"/>
              </w:rPr>
              <w:t>157.4404</w:t>
            </w:r>
          </w:p>
        </w:tc>
        <w:tc>
          <w:tcPr>
            <w:tcW w:w="734" w:type="dxa"/>
            <w:gridSpan w:val="2"/>
            <w:tcBorders>
              <w:top w:val="nil"/>
              <w:left w:val="nil"/>
              <w:bottom w:val="nil"/>
              <w:right w:val="nil"/>
            </w:tcBorders>
            <w:shd w:val="clear" w:color="auto" w:fill="auto"/>
            <w:tcMar>
              <w:left w:w="29" w:type="dxa"/>
              <w:right w:w="29" w:type="dxa"/>
            </w:tcMar>
            <w:vAlign w:val="center"/>
          </w:tcPr>
          <w:p w14:paraId="29621199" w14:textId="4E5E9EBC" w:rsidR="00F93827" w:rsidRPr="00ED7765" w:rsidRDefault="00F93827" w:rsidP="00F93827">
            <w:pPr>
              <w:jc w:val="right"/>
              <w:rPr>
                <w:color w:val="000000"/>
                <w:sz w:val="14"/>
                <w:szCs w:val="14"/>
              </w:rPr>
            </w:pPr>
            <w:r>
              <w:rPr>
                <w:sz w:val="14"/>
                <w:szCs w:val="14"/>
              </w:rPr>
              <w:t>157.6554</w:t>
            </w:r>
          </w:p>
        </w:tc>
        <w:tc>
          <w:tcPr>
            <w:tcW w:w="734" w:type="dxa"/>
            <w:gridSpan w:val="2"/>
            <w:tcBorders>
              <w:top w:val="nil"/>
              <w:left w:val="nil"/>
              <w:bottom w:val="nil"/>
              <w:right w:val="nil"/>
            </w:tcBorders>
            <w:shd w:val="clear" w:color="auto" w:fill="auto"/>
            <w:tcMar>
              <w:left w:w="29" w:type="dxa"/>
              <w:right w:w="29" w:type="dxa"/>
            </w:tcMar>
            <w:vAlign w:val="center"/>
          </w:tcPr>
          <w:p w14:paraId="3249DEB1" w14:textId="53E756BB" w:rsidR="00F93827" w:rsidRPr="00ED7765" w:rsidRDefault="00F93827" w:rsidP="00F93827">
            <w:pPr>
              <w:jc w:val="right"/>
              <w:rPr>
                <w:color w:val="000000"/>
                <w:sz w:val="14"/>
                <w:szCs w:val="14"/>
              </w:rPr>
            </w:pPr>
            <w:r>
              <w:rPr>
                <w:sz w:val="14"/>
                <w:szCs w:val="14"/>
              </w:rPr>
              <w:t>157.9377</w:t>
            </w:r>
          </w:p>
        </w:tc>
        <w:tc>
          <w:tcPr>
            <w:tcW w:w="734" w:type="dxa"/>
            <w:gridSpan w:val="2"/>
            <w:tcBorders>
              <w:top w:val="nil"/>
              <w:left w:val="nil"/>
              <w:bottom w:val="nil"/>
              <w:right w:val="nil"/>
            </w:tcBorders>
            <w:shd w:val="clear" w:color="auto" w:fill="auto"/>
            <w:tcMar>
              <w:left w:w="29" w:type="dxa"/>
              <w:right w:w="29" w:type="dxa"/>
            </w:tcMar>
            <w:vAlign w:val="center"/>
          </w:tcPr>
          <w:p w14:paraId="56F10A69" w14:textId="6296A010" w:rsidR="00F93827" w:rsidRPr="00ED7765" w:rsidRDefault="00F93827" w:rsidP="00F93827">
            <w:pPr>
              <w:jc w:val="right"/>
              <w:rPr>
                <w:color w:val="000000"/>
                <w:sz w:val="14"/>
                <w:szCs w:val="14"/>
              </w:rPr>
            </w:pPr>
            <w:r>
              <w:rPr>
                <w:sz w:val="14"/>
                <w:szCs w:val="14"/>
              </w:rPr>
              <w:t>160.1552</w:t>
            </w:r>
          </w:p>
        </w:tc>
        <w:tc>
          <w:tcPr>
            <w:tcW w:w="734" w:type="dxa"/>
            <w:tcBorders>
              <w:top w:val="nil"/>
              <w:left w:val="nil"/>
              <w:bottom w:val="nil"/>
              <w:right w:val="nil"/>
            </w:tcBorders>
            <w:shd w:val="clear" w:color="auto" w:fill="auto"/>
            <w:tcMar>
              <w:left w:w="29" w:type="dxa"/>
              <w:right w:w="29" w:type="dxa"/>
            </w:tcMar>
            <w:vAlign w:val="center"/>
          </w:tcPr>
          <w:p w14:paraId="78293D60" w14:textId="2F4ADCE5" w:rsidR="00F93827" w:rsidRPr="00ED7765" w:rsidRDefault="00F93827" w:rsidP="00F93827">
            <w:pPr>
              <w:jc w:val="right"/>
              <w:rPr>
                <w:color w:val="000000"/>
                <w:sz w:val="14"/>
                <w:szCs w:val="14"/>
              </w:rPr>
            </w:pPr>
            <w:r>
              <w:rPr>
                <w:sz w:val="14"/>
                <w:szCs w:val="14"/>
              </w:rPr>
              <w:t>161.2596</w:t>
            </w:r>
          </w:p>
        </w:tc>
        <w:tc>
          <w:tcPr>
            <w:tcW w:w="734" w:type="dxa"/>
            <w:gridSpan w:val="3"/>
            <w:tcBorders>
              <w:top w:val="nil"/>
              <w:left w:val="nil"/>
              <w:bottom w:val="nil"/>
              <w:right w:val="nil"/>
            </w:tcBorders>
            <w:shd w:val="clear" w:color="auto" w:fill="auto"/>
            <w:tcMar>
              <w:left w:w="29" w:type="dxa"/>
              <w:right w:w="29" w:type="dxa"/>
            </w:tcMar>
            <w:vAlign w:val="center"/>
          </w:tcPr>
          <w:p w14:paraId="612486E8" w14:textId="019DCF6F" w:rsidR="00F93827" w:rsidRPr="00ED7765" w:rsidRDefault="00F93827" w:rsidP="00F93827">
            <w:pPr>
              <w:jc w:val="right"/>
              <w:rPr>
                <w:color w:val="000000"/>
                <w:sz w:val="14"/>
                <w:szCs w:val="14"/>
              </w:rPr>
            </w:pPr>
            <w:r>
              <w:rPr>
                <w:sz w:val="14"/>
                <w:szCs w:val="14"/>
              </w:rPr>
              <w:t>161.4109</w:t>
            </w:r>
          </w:p>
        </w:tc>
        <w:tc>
          <w:tcPr>
            <w:tcW w:w="734" w:type="dxa"/>
            <w:gridSpan w:val="2"/>
            <w:tcBorders>
              <w:top w:val="nil"/>
              <w:left w:val="nil"/>
              <w:bottom w:val="nil"/>
              <w:right w:val="nil"/>
            </w:tcBorders>
            <w:shd w:val="clear" w:color="auto" w:fill="auto"/>
            <w:vAlign w:val="center"/>
          </w:tcPr>
          <w:p w14:paraId="51585603" w14:textId="05A503BD" w:rsidR="00F93827" w:rsidRPr="00ED7765" w:rsidRDefault="00F93827" w:rsidP="00F93827">
            <w:pPr>
              <w:jc w:val="right"/>
              <w:rPr>
                <w:color w:val="000000"/>
                <w:sz w:val="14"/>
                <w:szCs w:val="14"/>
              </w:rPr>
            </w:pPr>
            <w:r>
              <w:rPr>
                <w:sz w:val="14"/>
                <w:szCs w:val="14"/>
              </w:rPr>
              <w:t>161.6546</w:t>
            </w:r>
          </w:p>
        </w:tc>
      </w:tr>
      <w:tr w:rsidR="00F93827" w:rsidRPr="009624BF" w14:paraId="7D0B3FD9"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26CACDC8"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D454AF8" w14:textId="5269A565"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659F9B6" w14:textId="39FAF313"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4CDB15A" w14:textId="6B4C0281"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219BBD0" w14:textId="5E091090"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046E69E" w14:textId="1CCD4E57"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B09FCE3" w14:textId="0B4313E9"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93760DE" w14:textId="275F7CE1"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C8BE2B1" w14:textId="1546962A" w:rsidR="00F93827" w:rsidRPr="00ED7765"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D846311" w14:textId="4FFB753D" w:rsidR="00F93827" w:rsidRPr="00ED7765" w:rsidRDefault="00F93827" w:rsidP="00F93827">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2AD93095" w14:textId="7CCD96E6"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6929A0D0" w14:textId="7622EB6A" w:rsidR="00F93827" w:rsidRPr="00ED7765" w:rsidRDefault="00F93827" w:rsidP="00F93827">
            <w:pPr>
              <w:jc w:val="right"/>
              <w:rPr>
                <w:color w:val="000000"/>
                <w:sz w:val="14"/>
                <w:szCs w:val="14"/>
              </w:rPr>
            </w:pPr>
          </w:p>
        </w:tc>
      </w:tr>
      <w:tr w:rsidR="00F93827" w:rsidRPr="009624BF" w14:paraId="4872795C"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339D6470" w14:textId="77777777" w:rsidR="00F93827" w:rsidRPr="000F4C51" w:rsidRDefault="00F93827" w:rsidP="00F93827">
            <w:pPr>
              <w:rPr>
                <w:sz w:val="14"/>
                <w:szCs w:val="14"/>
              </w:rPr>
            </w:pPr>
            <w:r w:rsidRPr="000F4C51">
              <w:rPr>
                <w:sz w:val="14"/>
                <w:szCs w:val="14"/>
              </w:rPr>
              <w:t>Swedish Krona</w:t>
            </w:r>
          </w:p>
        </w:tc>
        <w:tc>
          <w:tcPr>
            <w:tcW w:w="734" w:type="dxa"/>
            <w:tcBorders>
              <w:top w:val="nil"/>
              <w:left w:val="nil"/>
              <w:bottom w:val="nil"/>
              <w:right w:val="nil"/>
            </w:tcBorders>
            <w:shd w:val="clear" w:color="auto" w:fill="auto"/>
            <w:tcMar>
              <w:left w:w="29" w:type="dxa"/>
              <w:right w:w="29" w:type="dxa"/>
            </w:tcMar>
            <w:vAlign w:val="center"/>
          </w:tcPr>
          <w:p w14:paraId="3822F93A" w14:textId="0E0CB02E" w:rsidR="00F93827" w:rsidRPr="00ED7765" w:rsidRDefault="00F93827" w:rsidP="00F93827">
            <w:pPr>
              <w:jc w:val="right"/>
              <w:rPr>
                <w:color w:val="000000"/>
                <w:sz w:val="14"/>
                <w:szCs w:val="14"/>
              </w:rPr>
            </w:pPr>
            <w:r>
              <w:rPr>
                <w:sz w:val="14"/>
                <w:szCs w:val="14"/>
              </w:rPr>
              <w:t>20.0656</w:t>
            </w:r>
          </w:p>
        </w:tc>
        <w:tc>
          <w:tcPr>
            <w:tcW w:w="734" w:type="dxa"/>
            <w:gridSpan w:val="2"/>
            <w:tcBorders>
              <w:top w:val="nil"/>
              <w:left w:val="nil"/>
              <w:bottom w:val="nil"/>
              <w:right w:val="nil"/>
            </w:tcBorders>
            <w:shd w:val="clear" w:color="auto" w:fill="auto"/>
            <w:tcMar>
              <w:left w:w="29" w:type="dxa"/>
              <w:right w:w="29" w:type="dxa"/>
            </w:tcMar>
            <w:vAlign w:val="center"/>
          </w:tcPr>
          <w:p w14:paraId="30BFE60F" w14:textId="1064B2A4" w:rsidR="00F93827" w:rsidRPr="00ED7765" w:rsidRDefault="00F93827" w:rsidP="00F93827">
            <w:pPr>
              <w:jc w:val="right"/>
              <w:rPr>
                <w:color w:val="000000"/>
                <w:sz w:val="14"/>
                <w:szCs w:val="14"/>
              </w:rPr>
            </w:pPr>
            <w:r>
              <w:rPr>
                <w:sz w:val="14"/>
                <w:szCs w:val="14"/>
              </w:rPr>
              <w:t>20.0835</w:t>
            </w:r>
          </w:p>
        </w:tc>
        <w:tc>
          <w:tcPr>
            <w:tcW w:w="734" w:type="dxa"/>
            <w:gridSpan w:val="2"/>
            <w:tcBorders>
              <w:top w:val="nil"/>
              <w:left w:val="nil"/>
              <w:bottom w:val="nil"/>
              <w:right w:val="nil"/>
            </w:tcBorders>
            <w:shd w:val="clear" w:color="auto" w:fill="auto"/>
            <w:tcMar>
              <w:left w:w="29" w:type="dxa"/>
              <w:right w:w="29" w:type="dxa"/>
            </w:tcMar>
            <w:vAlign w:val="center"/>
          </w:tcPr>
          <w:p w14:paraId="4CE9ABEF" w14:textId="0736E9D3" w:rsidR="00F93827" w:rsidRPr="00ED7765" w:rsidRDefault="00F93827" w:rsidP="00F93827">
            <w:pPr>
              <w:jc w:val="right"/>
              <w:rPr>
                <w:color w:val="000000"/>
                <w:sz w:val="14"/>
                <w:szCs w:val="14"/>
              </w:rPr>
            </w:pPr>
            <w:r>
              <w:rPr>
                <w:sz w:val="14"/>
                <w:szCs w:val="14"/>
              </w:rPr>
              <w:t>19.9592</w:t>
            </w:r>
          </w:p>
        </w:tc>
        <w:tc>
          <w:tcPr>
            <w:tcW w:w="734" w:type="dxa"/>
            <w:gridSpan w:val="2"/>
            <w:tcBorders>
              <w:top w:val="nil"/>
              <w:left w:val="nil"/>
              <w:bottom w:val="nil"/>
              <w:right w:val="nil"/>
            </w:tcBorders>
            <w:shd w:val="clear" w:color="auto" w:fill="auto"/>
            <w:tcMar>
              <w:left w:w="29" w:type="dxa"/>
              <w:right w:w="29" w:type="dxa"/>
            </w:tcMar>
            <w:vAlign w:val="center"/>
          </w:tcPr>
          <w:p w14:paraId="3B75CB89" w14:textId="174A7ECF" w:rsidR="00F93827" w:rsidRPr="00ED7765" w:rsidRDefault="00F93827" w:rsidP="00F93827">
            <w:pPr>
              <w:jc w:val="right"/>
              <w:rPr>
                <w:color w:val="000000"/>
                <w:sz w:val="14"/>
                <w:szCs w:val="14"/>
              </w:rPr>
            </w:pPr>
            <w:r>
              <w:rPr>
                <w:sz w:val="14"/>
                <w:szCs w:val="14"/>
              </w:rPr>
              <w:t>19.9242</w:t>
            </w:r>
          </w:p>
        </w:tc>
        <w:tc>
          <w:tcPr>
            <w:tcW w:w="734" w:type="dxa"/>
            <w:gridSpan w:val="2"/>
            <w:tcBorders>
              <w:top w:val="nil"/>
              <w:left w:val="nil"/>
              <w:bottom w:val="nil"/>
              <w:right w:val="nil"/>
            </w:tcBorders>
            <w:shd w:val="clear" w:color="auto" w:fill="auto"/>
            <w:tcMar>
              <w:left w:w="29" w:type="dxa"/>
              <w:right w:w="29" w:type="dxa"/>
            </w:tcMar>
            <w:vAlign w:val="center"/>
          </w:tcPr>
          <w:p w14:paraId="310E2D33" w14:textId="462872FD" w:rsidR="00F93827" w:rsidRPr="00ED7765" w:rsidRDefault="00F93827" w:rsidP="00F93827">
            <w:pPr>
              <w:jc w:val="right"/>
              <w:rPr>
                <w:color w:val="000000"/>
                <w:sz w:val="14"/>
                <w:szCs w:val="14"/>
              </w:rPr>
            </w:pPr>
            <w:r>
              <w:rPr>
                <w:sz w:val="14"/>
                <w:szCs w:val="14"/>
              </w:rPr>
              <w:t>20.3055</w:t>
            </w:r>
          </w:p>
        </w:tc>
        <w:tc>
          <w:tcPr>
            <w:tcW w:w="734" w:type="dxa"/>
            <w:gridSpan w:val="2"/>
            <w:tcBorders>
              <w:top w:val="nil"/>
              <w:left w:val="nil"/>
              <w:bottom w:val="nil"/>
              <w:right w:val="nil"/>
            </w:tcBorders>
            <w:shd w:val="clear" w:color="auto" w:fill="auto"/>
            <w:tcMar>
              <w:left w:w="29" w:type="dxa"/>
              <w:right w:w="29" w:type="dxa"/>
            </w:tcMar>
            <w:vAlign w:val="center"/>
          </w:tcPr>
          <w:p w14:paraId="07E8BC9F" w14:textId="0494DAA4" w:rsidR="00F93827" w:rsidRPr="00ED7765" w:rsidRDefault="00F93827" w:rsidP="00F93827">
            <w:pPr>
              <w:jc w:val="right"/>
              <w:rPr>
                <w:color w:val="000000"/>
                <w:sz w:val="14"/>
                <w:szCs w:val="14"/>
              </w:rPr>
            </w:pPr>
            <w:r>
              <w:rPr>
                <w:sz w:val="14"/>
                <w:szCs w:val="14"/>
              </w:rPr>
              <w:t>20.3974</w:t>
            </w:r>
          </w:p>
        </w:tc>
        <w:tc>
          <w:tcPr>
            <w:tcW w:w="734" w:type="dxa"/>
            <w:gridSpan w:val="2"/>
            <w:tcBorders>
              <w:top w:val="nil"/>
              <w:left w:val="nil"/>
              <w:bottom w:val="nil"/>
              <w:right w:val="nil"/>
            </w:tcBorders>
            <w:shd w:val="clear" w:color="auto" w:fill="auto"/>
            <w:tcMar>
              <w:left w:w="29" w:type="dxa"/>
              <w:right w:w="29" w:type="dxa"/>
            </w:tcMar>
            <w:vAlign w:val="center"/>
          </w:tcPr>
          <w:p w14:paraId="0698D0FE" w14:textId="26AF6055" w:rsidR="00F93827" w:rsidRPr="00ED7765" w:rsidRDefault="00F93827" w:rsidP="00F93827">
            <w:pPr>
              <w:jc w:val="right"/>
              <w:rPr>
                <w:color w:val="000000"/>
                <w:sz w:val="14"/>
                <w:szCs w:val="14"/>
              </w:rPr>
            </w:pPr>
            <w:r>
              <w:rPr>
                <w:sz w:val="14"/>
                <w:szCs w:val="14"/>
              </w:rPr>
              <w:t>20.3647</w:t>
            </w:r>
          </w:p>
        </w:tc>
        <w:tc>
          <w:tcPr>
            <w:tcW w:w="734" w:type="dxa"/>
            <w:gridSpan w:val="2"/>
            <w:tcBorders>
              <w:top w:val="nil"/>
              <w:left w:val="nil"/>
              <w:bottom w:val="nil"/>
              <w:right w:val="nil"/>
            </w:tcBorders>
            <w:shd w:val="clear" w:color="auto" w:fill="auto"/>
            <w:tcMar>
              <w:left w:w="29" w:type="dxa"/>
              <w:right w:w="29" w:type="dxa"/>
            </w:tcMar>
            <w:vAlign w:val="center"/>
          </w:tcPr>
          <w:p w14:paraId="2F9660B7" w14:textId="38A0AA26" w:rsidR="00F93827" w:rsidRPr="00ED7765" w:rsidRDefault="00F93827" w:rsidP="00F93827">
            <w:pPr>
              <w:jc w:val="right"/>
              <w:rPr>
                <w:color w:val="000000"/>
                <w:sz w:val="14"/>
                <w:szCs w:val="14"/>
              </w:rPr>
            </w:pPr>
            <w:r>
              <w:rPr>
                <w:sz w:val="14"/>
                <w:szCs w:val="14"/>
              </w:rPr>
              <w:t>20.9148</w:t>
            </w:r>
          </w:p>
        </w:tc>
        <w:tc>
          <w:tcPr>
            <w:tcW w:w="734" w:type="dxa"/>
            <w:tcBorders>
              <w:top w:val="nil"/>
              <w:left w:val="nil"/>
              <w:bottom w:val="nil"/>
              <w:right w:val="nil"/>
            </w:tcBorders>
            <w:shd w:val="clear" w:color="auto" w:fill="auto"/>
            <w:tcMar>
              <w:left w:w="29" w:type="dxa"/>
              <w:right w:w="29" w:type="dxa"/>
            </w:tcMar>
            <w:vAlign w:val="center"/>
          </w:tcPr>
          <w:p w14:paraId="3709080D" w14:textId="174BD13C" w:rsidR="00F93827" w:rsidRPr="00ED7765" w:rsidRDefault="00F93827" w:rsidP="00F93827">
            <w:pPr>
              <w:jc w:val="right"/>
              <w:rPr>
                <w:color w:val="000000"/>
                <w:sz w:val="14"/>
                <w:szCs w:val="14"/>
              </w:rPr>
            </w:pPr>
            <w:r>
              <w:rPr>
                <w:sz w:val="14"/>
                <w:szCs w:val="14"/>
              </w:rPr>
              <w:t>21.2594</w:t>
            </w:r>
          </w:p>
        </w:tc>
        <w:tc>
          <w:tcPr>
            <w:tcW w:w="734" w:type="dxa"/>
            <w:gridSpan w:val="3"/>
            <w:tcBorders>
              <w:top w:val="nil"/>
              <w:left w:val="nil"/>
              <w:bottom w:val="nil"/>
              <w:right w:val="nil"/>
            </w:tcBorders>
            <w:shd w:val="clear" w:color="auto" w:fill="auto"/>
            <w:tcMar>
              <w:left w:w="29" w:type="dxa"/>
              <w:right w:w="29" w:type="dxa"/>
            </w:tcMar>
            <w:vAlign w:val="center"/>
          </w:tcPr>
          <w:p w14:paraId="70869DB5" w14:textId="5D5A91DE" w:rsidR="00F93827" w:rsidRPr="00ED7765" w:rsidRDefault="00F93827" w:rsidP="00F93827">
            <w:pPr>
              <w:jc w:val="right"/>
              <w:rPr>
                <w:color w:val="000000"/>
                <w:sz w:val="14"/>
                <w:szCs w:val="14"/>
              </w:rPr>
            </w:pPr>
            <w:r>
              <w:rPr>
                <w:sz w:val="14"/>
                <w:szCs w:val="14"/>
              </w:rPr>
              <w:t>21.1689</w:t>
            </w:r>
          </w:p>
        </w:tc>
        <w:tc>
          <w:tcPr>
            <w:tcW w:w="734" w:type="dxa"/>
            <w:gridSpan w:val="2"/>
            <w:tcBorders>
              <w:top w:val="nil"/>
              <w:left w:val="nil"/>
              <w:bottom w:val="nil"/>
              <w:right w:val="nil"/>
            </w:tcBorders>
            <w:shd w:val="clear" w:color="auto" w:fill="auto"/>
            <w:vAlign w:val="center"/>
          </w:tcPr>
          <w:p w14:paraId="775D116D" w14:textId="2D3AD80A" w:rsidR="00F93827" w:rsidRPr="00ED7765" w:rsidRDefault="00F93827" w:rsidP="00F93827">
            <w:pPr>
              <w:jc w:val="right"/>
              <w:rPr>
                <w:color w:val="000000"/>
                <w:sz w:val="14"/>
                <w:szCs w:val="14"/>
              </w:rPr>
            </w:pPr>
            <w:r>
              <w:rPr>
                <w:sz w:val="14"/>
                <w:szCs w:val="14"/>
              </w:rPr>
              <w:t>21.2047</w:t>
            </w:r>
          </w:p>
        </w:tc>
      </w:tr>
      <w:tr w:rsidR="00F93827" w:rsidRPr="009624BF" w14:paraId="3D75FF61"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6AA69483"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139C5A7B" w14:textId="34AE3712"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047E1F2" w14:textId="1A83873B"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0B3E2C6" w14:textId="42E7A62B"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00F8218" w14:textId="4BDEA141"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DFECD73" w14:textId="36DD0817"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31CA2D9" w14:textId="588C2D26"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CA03227" w14:textId="14ACFFFF"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8B0DB68" w14:textId="4BE59069" w:rsidR="00F93827" w:rsidRPr="00ED7765"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63DE0B6E" w14:textId="40E1DD84" w:rsidR="00F93827" w:rsidRPr="00ED7765" w:rsidRDefault="00F93827" w:rsidP="00F93827">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58697551" w14:textId="33FBF4D5"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60C69604" w14:textId="63EC6E16" w:rsidR="00F93827" w:rsidRPr="00ED7765" w:rsidRDefault="00F93827" w:rsidP="00F93827">
            <w:pPr>
              <w:jc w:val="right"/>
              <w:rPr>
                <w:color w:val="000000"/>
                <w:sz w:val="14"/>
                <w:szCs w:val="14"/>
              </w:rPr>
            </w:pPr>
          </w:p>
        </w:tc>
      </w:tr>
      <w:tr w:rsidR="00F93827" w:rsidRPr="009624BF" w14:paraId="19E97326"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72D3039A" w14:textId="77777777" w:rsidR="00F93827" w:rsidRPr="000F4C51" w:rsidRDefault="00F93827" w:rsidP="00F93827">
            <w:pPr>
              <w:rPr>
                <w:sz w:val="14"/>
                <w:szCs w:val="14"/>
              </w:rPr>
            </w:pPr>
            <w:r w:rsidRPr="000F4C51">
              <w:rPr>
                <w:sz w:val="14"/>
                <w:szCs w:val="14"/>
              </w:rPr>
              <w:t>Swiss Franc</w:t>
            </w:r>
          </w:p>
        </w:tc>
        <w:tc>
          <w:tcPr>
            <w:tcW w:w="734" w:type="dxa"/>
            <w:tcBorders>
              <w:top w:val="nil"/>
              <w:left w:val="nil"/>
              <w:bottom w:val="nil"/>
              <w:right w:val="nil"/>
            </w:tcBorders>
            <w:shd w:val="clear" w:color="auto" w:fill="auto"/>
            <w:tcMar>
              <w:left w:w="29" w:type="dxa"/>
              <w:right w:w="29" w:type="dxa"/>
            </w:tcMar>
            <w:vAlign w:val="center"/>
          </w:tcPr>
          <w:p w14:paraId="243E2335" w14:textId="296B4C58" w:rsidR="00F93827" w:rsidRPr="00ED7765" w:rsidRDefault="00F93827" w:rsidP="00F93827">
            <w:pPr>
              <w:jc w:val="right"/>
              <w:rPr>
                <w:color w:val="000000"/>
                <w:sz w:val="14"/>
                <w:szCs w:val="14"/>
              </w:rPr>
            </w:pPr>
            <w:r>
              <w:rPr>
                <w:sz w:val="14"/>
                <w:szCs w:val="14"/>
              </w:rPr>
              <w:t>220.3956</w:t>
            </w:r>
          </w:p>
        </w:tc>
        <w:tc>
          <w:tcPr>
            <w:tcW w:w="734" w:type="dxa"/>
            <w:gridSpan w:val="2"/>
            <w:tcBorders>
              <w:top w:val="nil"/>
              <w:left w:val="nil"/>
              <w:bottom w:val="nil"/>
              <w:right w:val="nil"/>
            </w:tcBorders>
            <w:shd w:val="clear" w:color="auto" w:fill="auto"/>
            <w:tcMar>
              <w:left w:w="29" w:type="dxa"/>
              <w:right w:w="29" w:type="dxa"/>
            </w:tcMar>
            <w:vAlign w:val="center"/>
          </w:tcPr>
          <w:p w14:paraId="7ED97042" w14:textId="3D46F66E" w:rsidR="00F93827" w:rsidRPr="00ED7765" w:rsidRDefault="00F93827" w:rsidP="00F93827">
            <w:pPr>
              <w:jc w:val="right"/>
              <w:rPr>
                <w:color w:val="000000"/>
                <w:sz w:val="14"/>
                <w:szCs w:val="14"/>
              </w:rPr>
            </w:pPr>
            <w:r>
              <w:rPr>
                <w:sz w:val="14"/>
                <w:szCs w:val="14"/>
              </w:rPr>
              <w:t>221.0364</w:t>
            </w:r>
          </w:p>
        </w:tc>
        <w:tc>
          <w:tcPr>
            <w:tcW w:w="734" w:type="dxa"/>
            <w:gridSpan w:val="2"/>
            <w:tcBorders>
              <w:top w:val="nil"/>
              <w:left w:val="nil"/>
              <w:bottom w:val="nil"/>
              <w:right w:val="nil"/>
            </w:tcBorders>
            <w:shd w:val="clear" w:color="auto" w:fill="auto"/>
            <w:tcMar>
              <w:left w:w="29" w:type="dxa"/>
              <w:right w:w="29" w:type="dxa"/>
            </w:tcMar>
            <w:vAlign w:val="center"/>
          </w:tcPr>
          <w:p w14:paraId="76B4832B" w14:textId="57D267A5" w:rsidR="00F93827" w:rsidRPr="00ED7765" w:rsidRDefault="00F93827" w:rsidP="00F93827">
            <w:pPr>
              <w:jc w:val="right"/>
              <w:rPr>
                <w:color w:val="000000"/>
                <w:sz w:val="14"/>
                <w:szCs w:val="14"/>
              </w:rPr>
            </w:pPr>
            <w:r>
              <w:rPr>
                <w:sz w:val="14"/>
                <w:szCs w:val="14"/>
              </w:rPr>
              <w:t>220.6951</w:t>
            </w:r>
          </w:p>
        </w:tc>
        <w:tc>
          <w:tcPr>
            <w:tcW w:w="734" w:type="dxa"/>
            <w:gridSpan w:val="2"/>
            <w:tcBorders>
              <w:top w:val="nil"/>
              <w:left w:val="nil"/>
              <w:bottom w:val="nil"/>
              <w:right w:val="nil"/>
            </w:tcBorders>
            <w:shd w:val="clear" w:color="auto" w:fill="auto"/>
            <w:tcMar>
              <w:left w:w="29" w:type="dxa"/>
              <w:right w:w="29" w:type="dxa"/>
            </w:tcMar>
            <w:vAlign w:val="center"/>
          </w:tcPr>
          <w:p w14:paraId="0618F7BE" w14:textId="32C96353" w:rsidR="00F93827" w:rsidRPr="00ED7765" w:rsidRDefault="00F93827" w:rsidP="00F93827">
            <w:pPr>
              <w:jc w:val="right"/>
              <w:rPr>
                <w:color w:val="000000"/>
                <w:sz w:val="14"/>
                <w:szCs w:val="14"/>
              </w:rPr>
            </w:pPr>
            <w:r>
              <w:rPr>
                <w:sz w:val="14"/>
                <w:szCs w:val="14"/>
              </w:rPr>
              <w:t>219.4185</w:t>
            </w:r>
          </w:p>
        </w:tc>
        <w:tc>
          <w:tcPr>
            <w:tcW w:w="734" w:type="dxa"/>
            <w:gridSpan w:val="2"/>
            <w:tcBorders>
              <w:top w:val="nil"/>
              <w:left w:val="nil"/>
              <w:bottom w:val="nil"/>
              <w:right w:val="nil"/>
            </w:tcBorders>
            <w:shd w:val="clear" w:color="auto" w:fill="auto"/>
            <w:tcMar>
              <w:left w:w="29" w:type="dxa"/>
              <w:right w:w="29" w:type="dxa"/>
            </w:tcMar>
            <w:vAlign w:val="center"/>
          </w:tcPr>
          <w:p w14:paraId="06E4F5E4" w14:textId="1D297C12" w:rsidR="00F93827" w:rsidRPr="00ED7765" w:rsidRDefault="00F93827" w:rsidP="00F93827">
            <w:pPr>
              <w:jc w:val="right"/>
              <w:rPr>
                <w:color w:val="000000"/>
                <w:sz w:val="14"/>
                <w:szCs w:val="14"/>
              </w:rPr>
            </w:pPr>
            <w:r>
              <w:rPr>
                <w:sz w:val="14"/>
                <w:szCs w:val="14"/>
              </w:rPr>
              <w:t>222.5385</w:t>
            </w:r>
          </w:p>
        </w:tc>
        <w:tc>
          <w:tcPr>
            <w:tcW w:w="734" w:type="dxa"/>
            <w:gridSpan w:val="2"/>
            <w:tcBorders>
              <w:top w:val="nil"/>
              <w:left w:val="nil"/>
              <w:bottom w:val="nil"/>
              <w:right w:val="nil"/>
            </w:tcBorders>
            <w:shd w:val="clear" w:color="auto" w:fill="auto"/>
            <w:tcMar>
              <w:left w:w="29" w:type="dxa"/>
              <w:right w:w="29" w:type="dxa"/>
            </w:tcMar>
            <w:vAlign w:val="center"/>
          </w:tcPr>
          <w:p w14:paraId="18B9D258" w14:textId="46DBA79A" w:rsidR="00F93827" w:rsidRPr="00ED7765" w:rsidRDefault="00F93827" w:rsidP="00F93827">
            <w:pPr>
              <w:jc w:val="right"/>
              <w:rPr>
                <w:color w:val="000000"/>
                <w:sz w:val="14"/>
                <w:szCs w:val="14"/>
              </w:rPr>
            </w:pPr>
            <w:r>
              <w:rPr>
                <w:sz w:val="14"/>
                <w:szCs w:val="14"/>
              </w:rPr>
              <w:t>223.2845</w:t>
            </w:r>
          </w:p>
        </w:tc>
        <w:tc>
          <w:tcPr>
            <w:tcW w:w="734" w:type="dxa"/>
            <w:gridSpan w:val="2"/>
            <w:tcBorders>
              <w:top w:val="nil"/>
              <w:left w:val="nil"/>
              <w:bottom w:val="nil"/>
              <w:right w:val="nil"/>
            </w:tcBorders>
            <w:shd w:val="clear" w:color="auto" w:fill="auto"/>
            <w:tcMar>
              <w:left w:w="29" w:type="dxa"/>
              <w:right w:w="29" w:type="dxa"/>
            </w:tcMar>
            <w:vAlign w:val="center"/>
          </w:tcPr>
          <w:p w14:paraId="2BC73B62" w14:textId="3329DD0E" w:rsidR="00F93827" w:rsidRPr="00ED7765" w:rsidRDefault="00F93827" w:rsidP="00F93827">
            <w:pPr>
              <w:jc w:val="right"/>
              <w:rPr>
                <w:color w:val="000000"/>
                <w:sz w:val="14"/>
                <w:szCs w:val="14"/>
              </w:rPr>
            </w:pPr>
            <w:r>
              <w:rPr>
                <w:sz w:val="14"/>
                <w:szCs w:val="14"/>
              </w:rPr>
              <w:t>225.1080</w:t>
            </w:r>
          </w:p>
        </w:tc>
        <w:tc>
          <w:tcPr>
            <w:tcW w:w="734" w:type="dxa"/>
            <w:gridSpan w:val="2"/>
            <w:tcBorders>
              <w:top w:val="nil"/>
              <w:left w:val="nil"/>
              <w:bottom w:val="nil"/>
              <w:right w:val="nil"/>
            </w:tcBorders>
            <w:shd w:val="clear" w:color="auto" w:fill="auto"/>
            <w:tcMar>
              <w:left w:w="29" w:type="dxa"/>
              <w:right w:w="29" w:type="dxa"/>
            </w:tcMar>
            <w:vAlign w:val="center"/>
          </w:tcPr>
          <w:p w14:paraId="153DE809" w14:textId="1AA971C7" w:rsidR="00F93827" w:rsidRPr="00ED7765" w:rsidRDefault="00F93827" w:rsidP="00F93827">
            <w:pPr>
              <w:jc w:val="right"/>
              <w:rPr>
                <w:color w:val="000000"/>
                <w:sz w:val="14"/>
                <w:szCs w:val="14"/>
              </w:rPr>
            </w:pPr>
            <w:r>
              <w:rPr>
                <w:sz w:val="14"/>
                <w:szCs w:val="14"/>
              </w:rPr>
              <w:t>228.9145</w:t>
            </w:r>
          </w:p>
        </w:tc>
        <w:tc>
          <w:tcPr>
            <w:tcW w:w="734" w:type="dxa"/>
            <w:tcBorders>
              <w:top w:val="nil"/>
              <w:left w:val="nil"/>
              <w:bottom w:val="nil"/>
              <w:right w:val="nil"/>
            </w:tcBorders>
            <w:shd w:val="clear" w:color="auto" w:fill="auto"/>
            <w:tcMar>
              <w:left w:w="29" w:type="dxa"/>
              <w:right w:w="29" w:type="dxa"/>
            </w:tcMar>
            <w:vAlign w:val="center"/>
          </w:tcPr>
          <w:p w14:paraId="02FB550D" w14:textId="21F388AB" w:rsidR="00F93827" w:rsidRPr="00ED7765" w:rsidRDefault="00F93827" w:rsidP="00F93827">
            <w:pPr>
              <w:jc w:val="right"/>
              <w:rPr>
                <w:color w:val="000000"/>
                <w:sz w:val="14"/>
                <w:szCs w:val="14"/>
              </w:rPr>
            </w:pPr>
            <w:r>
              <w:rPr>
                <w:sz w:val="14"/>
                <w:szCs w:val="14"/>
              </w:rPr>
              <w:t>233.9704</w:t>
            </w:r>
          </w:p>
        </w:tc>
        <w:tc>
          <w:tcPr>
            <w:tcW w:w="734" w:type="dxa"/>
            <w:gridSpan w:val="3"/>
            <w:tcBorders>
              <w:top w:val="nil"/>
              <w:left w:val="nil"/>
              <w:bottom w:val="nil"/>
              <w:right w:val="nil"/>
            </w:tcBorders>
            <w:shd w:val="clear" w:color="auto" w:fill="auto"/>
            <w:tcMar>
              <w:left w:w="29" w:type="dxa"/>
              <w:right w:w="29" w:type="dxa"/>
            </w:tcMar>
            <w:vAlign w:val="center"/>
          </w:tcPr>
          <w:p w14:paraId="7EFA748A" w14:textId="175287FA" w:rsidR="00F93827" w:rsidRPr="00ED7765" w:rsidRDefault="00F93827" w:rsidP="00F93827">
            <w:pPr>
              <w:jc w:val="right"/>
              <w:rPr>
                <w:color w:val="000000"/>
                <w:sz w:val="14"/>
                <w:szCs w:val="14"/>
              </w:rPr>
            </w:pPr>
            <w:r>
              <w:rPr>
                <w:sz w:val="14"/>
                <w:szCs w:val="14"/>
              </w:rPr>
              <w:t>234.4885</w:t>
            </w:r>
          </w:p>
        </w:tc>
        <w:tc>
          <w:tcPr>
            <w:tcW w:w="734" w:type="dxa"/>
            <w:gridSpan w:val="2"/>
            <w:tcBorders>
              <w:top w:val="nil"/>
              <w:left w:val="nil"/>
              <w:bottom w:val="nil"/>
              <w:right w:val="nil"/>
            </w:tcBorders>
            <w:shd w:val="clear" w:color="auto" w:fill="auto"/>
            <w:vAlign w:val="center"/>
          </w:tcPr>
          <w:p w14:paraId="6955C167" w14:textId="661E299B" w:rsidR="00F93827" w:rsidRPr="00ED7765" w:rsidRDefault="00F93827" w:rsidP="00F93827">
            <w:pPr>
              <w:jc w:val="right"/>
              <w:rPr>
                <w:color w:val="000000"/>
                <w:sz w:val="14"/>
                <w:szCs w:val="14"/>
              </w:rPr>
            </w:pPr>
            <w:r>
              <w:rPr>
                <w:sz w:val="14"/>
                <w:szCs w:val="14"/>
              </w:rPr>
              <w:t>234.7178</w:t>
            </w:r>
          </w:p>
        </w:tc>
      </w:tr>
      <w:tr w:rsidR="00F93827" w:rsidRPr="009624BF" w14:paraId="48E4C604"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2BF32D68"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B21B5E4" w14:textId="0048329D"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74BADC4" w14:textId="6CCA64BC"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D560C0C" w14:textId="2B8766E0"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9190C04" w14:textId="04827ADE"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0EEBF42" w14:textId="1CB041CF"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22C1D99" w14:textId="30D96DA7"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1782929" w14:textId="20507623"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9CFD4AC" w14:textId="49D0E7B8" w:rsidR="00F93827" w:rsidRPr="00ED7765"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51EAEF7" w14:textId="6E5650DD" w:rsidR="00F93827" w:rsidRPr="00ED7765" w:rsidRDefault="00F93827" w:rsidP="00F93827">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452B0376" w14:textId="00691205"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1E309585" w14:textId="59E4F44D" w:rsidR="00F93827" w:rsidRPr="00ED7765" w:rsidRDefault="00F93827" w:rsidP="00F93827">
            <w:pPr>
              <w:jc w:val="right"/>
              <w:rPr>
                <w:color w:val="000000"/>
                <w:sz w:val="14"/>
                <w:szCs w:val="14"/>
              </w:rPr>
            </w:pPr>
          </w:p>
        </w:tc>
      </w:tr>
      <w:tr w:rsidR="00F93827" w:rsidRPr="009624BF" w14:paraId="2C7B83CC"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0B8D51DC" w14:textId="77777777" w:rsidR="00F93827" w:rsidRPr="000F4C51" w:rsidRDefault="00F93827" w:rsidP="00F93827">
            <w:pPr>
              <w:rPr>
                <w:sz w:val="14"/>
                <w:szCs w:val="14"/>
              </w:rPr>
            </w:pPr>
            <w:r w:rsidRPr="000F4C51">
              <w:rPr>
                <w:sz w:val="14"/>
                <w:szCs w:val="14"/>
              </w:rPr>
              <w:t>Thai Bhat</w:t>
            </w:r>
          </w:p>
        </w:tc>
        <w:tc>
          <w:tcPr>
            <w:tcW w:w="734" w:type="dxa"/>
            <w:tcBorders>
              <w:top w:val="nil"/>
              <w:left w:val="nil"/>
              <w:bottom w:val="nil"/>
              <w:right w:val="nil"/>
            </w:tcBorders>
            <w:shd w:val="clear" w:color="auto" w:fill="auto"/>
            <w:tcMar>
              <w:left w:w="29" w:type="dxa"/>
              <w:right w:w="29" w:type="dxa"/>
            </w:tcMar>
            <w:vAlign w:val="center"/>
          </w:tcPr>
          <w:p w14:paraId="478A268F" w14:textId="5DBF59F4" w:rsidR="00F93827" w:rsidRPr="00ED7765" w:rsidRDefault="00F93827" w:rsidP="00F93827">
            <w:pPr>
              <w:jc w:val="right"/>
              <w:rPr>
                <w:color w:val="000000"/>
                <w:sz w:val="14"/>
                <w:szCs w:val="14"/>
              </w:rPr>
            </w:pPr>
            <w:r>
              <w:rPr>
                <w:sz w:val="14"/>
                <w:szCs w:val="14"/>
              </w:rPr>
              <w:t>5.8211</w:t>
            </w:r>
          </w:p>
        </w:tc>
        <w:tc>
          <w:tcPr>
            <w:tcW w:w="734" w:type="dxa"/>
            <w:gridSpan w:val="2"/>
            <w:tcBorders>
              <w:top w:val="nil"/>
              <w:left w:val="nil"/>
              <w:bottom w:val="nil"/>
              <w:right w:val="nil"/>
            </w:tcBorders>
            <w:shd w:val="clear" w:color="auto" w:fill="auto"/>
            <w:tcMar>
              <w:left w:w="29" w:type="dxa"/>
              <w:right w:w="29" w:type="dxa"/>
            </w:tcMar>
            <w:vAlign w:val="center"/>
          </w:tcPr>
          <w:p w14:paraId="19F61A49" w14:textId="1C69B933" w:rsidR="00F93827" w:rsidRPr="00ED7765" w:rsidRDefault="00F93827" w:rsidP="00F93827">
            <w:pPr>
              <w:jc w:val="right"/>
              <w:rPr>
                <w:color w:val="000000"/>
                <w:sz w:val="14"/>
                <w:szCs w:val="14"/>
              </w:rPr>
            </w:pPr>
            <w:r>
              <w:rPr>
                <w:sz w:val="14"/>
                <w:szCs w:val="14"/>
              </w:rPr>
              <w:t>5.8693</w:t>
            </w:r>
          </w:p>
        </w:tc>
        <w:tc>
          <w:tcPr>
            <w:tcW w:w="734" w:type="dxa"/>
            <w:gridSpan w:val="2"/>
            <w:tcBorders>
              <w:top w:val="nil"/>
              <w:left w:val="nil"/>
              <w:bottom w:val="nil"/>
              <w:right w:val="nil"/>
            </w:tcBorders>
            <w:shd w:val="clear" w:color="auto" w:fill="auto"/>
            <w:tcMar>
              <w:left w:w="29" w:type="dxa"/>
              <w:right w:w="29" w:type="dxa"/>
            </w:tcMar>
            <w:vAlign w:val="center"/>
          </w:tcPr>
          <w:p w14:paraId="115B304C" w14:textId="59EA331A" w:rsidR="00F93827" w:rsidRPr="00ED7765" w:rsidRDefault="00F93827" w:rsidP="00F93827">
            <w:pPr>
              <w:jc w:val="right"/>
              <w:rPr>
                <w:color w:val="000000"/>
                <w:sz w:val="14"/>
                <w:szCs w:val="14"/>
              </w:rPr>
            </w:pPr>
            <w:r>
              <w:rPr>
                <w:sz w:val="14"/>
                <w:szCs w:val="14"/>
              </w:rPr>
              <w:t>5.8613</w:t>
            </w:r>
          </w:p>
        </w:tc>
        <w:tc>
          <w:tcPr>
            <w:tcW w:w="734" w:type="dxa"/>
            <w:gridSpan w:val="2"/>
            <w:tcBorders>
              <w:top w:val="nil"/>
              <w:left w:val="nil"/>
              <w:bottom w:val="nil"/>
              <w:right w:val="nil"/>
            </w:tcBorders>
            <w:shd w:val="clear" w:color="auto" w:fill="auto"/>
            <w:tcMar>
              <w:left w:w="29" w:type="dxa"/>
              <w:right w:w="29" w:type="dxa"/>
            </w:tcMar>
            <w:vAlign w:val="center"/>
          </w:tcPr>
          <w:p w14:paraId="72589BEA" w14:textId="7E20C15F" w:rsidR="00F93827" w:rsidRPr="00ED7765" w:rsidRDefault="00F93827" w:rsidP="00F93827">
            <w:pPr>
              <w:jc w:val="right"/>
              <w:rPr>
                <w:color w:val="000000"/>
                <w:sz w:val="14"/>
                <w:szCs w:val="14"/>
              </w:rPr>
            </w:pPr>
            <w:r>
              <w:rPr>
                <w:sz w:val="14"/>
                <w:szCs w:val="14"/>
              </w:rPr>
              <w:t>5.9065</w:t>
            </w:r>
          </w:p>
        </w:tc>
        <w:tc>
          <w:tcPr>
            <w:tcW w:w="734" w:type="dxa"/>
            <w:gridSpan w:val="2"/>
            <w:tcBorders>
              <w:top w:val="nil"/>
              <w:left w:val="nil"/>
              <w:bottom w:val="nil"/>
              <w:right w:val="nil"/>
            </w:tcBorders>
            <w:shd w:val="clear" w:color="auto" w:fill="auto"/>
            <w:tcMar>
              <w:left w:w="29" w:type="dxa"/>
              <w:right w:w="29" w:type="dxa"/>
            </w:tcMar>
            <w:vAlign w:val="center"/>
          </w:tcPr>
          <w:p w14:paraId="4C6244B6" w14:textId="34BF0C81" w:rsidR="00F93827" w:rsidRPr="00ED7765" w:rsidRDefault="00F93827" w:rsidP="00F93827">
            <w:pPr>
              <w:jc w:val="right"/>
              <w:rPr>
                <w:color w:val="000000"/>
                <w:sz w:val="14"/>
                <w:szCs w:val="14"/>
              </w:rPr>
            </w:pPr>
            <w:r>
              <w:rPr>
                <w:sz w:val="14"/>
                <w:szCs w:val="14"/>
              </w:rPr>
              <w:t>5.9284</w:t>
            </w:r>
          </w:p>
        </w:tc>
        <w:tc>
          <w:tcPr>
            <w:tcW w:w="734" w:type="dxa"/>
            <w:gridSpan w:val="2"/>
            <w:tcBorders>
              <w:top w:val="nil"/>
              <w:left w:val="nil"/>
              <w:bottom w:val="nil"/>
              <w:right w:val="nil"/>
            </w:tcBorders>
            <w:shd w:val="clear" w:color="auto" w:fill="auto"/>
            <w:tcMar>
              <w:left w:w="29" w:type="dxa"/>
              <w:right w:w="29" w:type="dxa"/>
            </w:tcMar>
            <w:vAlign w:val="center"/>
          </w:tcPr>
          <w:p w14:paraId="70F2D8C0" w14:textId="2424A89C" w:rsidR="00F93827" w:rsidRPr="00ED7765" w:rsidRDefault="00F93827" w:rsidP="00F93827">
            <w:pPr>
              <w:jc w:val="right"/>
              <w:rPr>
                <w:color w:val="000000"/>
                <w:sz w:val="14"/>
                <w:szCs w:val="14"/>
              </w:rPr>
            </w:pPr>
            <w:r>
              <w:rPr>
                <w:sz w:val="14"/>
                <w:szCs w:val="14"/>
              </w:rPr>
              <w:t>5.9323</w:t>
            </w:r>
          </w:p>
        </w:tc>
        <w:tc>
          <w:tcPr>
            <w:tcW w:w="734" w:type="dxa"/>
            <w:gridSpan w:val="2"/>
            <w:tcBorders>
              <w:top w:val="nil"/>
              <w:left w:val="nil"/>
              <w:bottom w:val="nil"/>
              <w:right w:val="nil"/>
            </w:tcBorders>
            <w:shd w:val="clear" w:color="auto" w:fill="auto"/>
            <w:tcMar>
              <w:left w:w="29" w:type="dxa"/>
              <w:right w:w="29" w:type="dxa"/>
            </w:tcMar>
            <w:vAlign w:val="center"/>
          </w:tcPr>
          <w:p w14:paraId="2F722766" w14:textId="1FF4D5EE" w:rsidR="00F93827" w:rsidRPr="00ED7765" w:rsidRDefault="00F93827" w:rsidP="00F93827">
            <w:pPr>
              <w:jc w:val="right"/>
              <w:rPr>
                <w:color w:val="000000"/>
                <w:sz w:val="14"/>
                <w:szCs w:val="14"/>
              </w:rPr>
            </w:pPr>
            <w:r>
              <w:rPr>
                <w:sz w:val="14"/>
                <w:szCs w:val="14"/>
              </w:rPr>
              <w:t>6.0266</w:t>
            </w:r>
          </w:p>
        </w:tc>
        <w:tc>
          <w:tcPr>
            <w:tcW w:w="734" w:type="dxa"/>
            <w:gridSpan w:val="2"/>
            <w:tcBorders>
              <w:top w:val="nil"/>
              <w:left w:val="nil"/>
              <w:bottom w:val="nil"/>
              <w:right w:val="nil"/>
            </w:tcBorders>
            <w:shd w:val="clear" w:color="auto" w:fill="auto"/>
            <w:tcMar>
              <w:left w:w="29" w:type="dxa"/>
              <w:right w:w="29" w:type="dxa"/>
            </w:tcMar>
            <w:vAlign w:val="center"/>
          </w:tcPr>
          <w:p w14:paraId="495E5264" w14:textId="6E1DE292" w:rsidR="00F93827" w:rsidRPr="00ED7765" w:rsidRDefault="00F93827" w:rsidP="00F93827">
            <w:pPr>
              <w:jc w:val="right"/>
              <w:rPr>
                <w:color w:val="000000"/>
                <w:sz w:val="14"/>
                <w:szCs w:val="14"/>
              </w:rPr>
            </w:pPr>
            <w:r>
              <w:rPr>
                <w:sz w:val="14"/>
                <w:szCs w:val="14"/>
              </w:rPr>
              <w:t>6.1652</w:t>
            </w:r>
          </w:p>
        </w:tc>
        <w:tc>
          <w:tcPr>
            <w:tcW w:w="734" w:type="dxa"/>
            <w:tcBorders>
              <w:top w:val="nil"/>
              <w:left w:val="nil"/>
              <w:bottom w:val="nil"/>
              <w:right w:val="nil"/>
            </w:tcBorders>
            <w:shd w:val="clear" w:color="auto" w:fill="auto"/>
            <w:tcMar>
              <w:left w:w="29" w:type="dxa"/>
              <w:right w:w="29" w:type="dxa"/>
            </w:tcMar>
            <w:vAlign w:val="center"/>
          </w:tcPr>
          <w:p w14:paraId="428B941B" w14:textId="4639398D" w:rsidR="00F93827" w:rsidRPr="00ED7765" w:rsidRDefault="00F93827" w:rsidP="00F93827">
            <w:pPr>
              <w:jc w:val="right"/>
              <w:rPr>
                <w:color w:val="000000"/>
                <w:sz w:val="14"/>
                <w:szCs w:val="14"/>
              </w:rPr>
            </w:pPr>
            <w:r>
              <w:rPr>
                <w:sz w:val="14"/>
                <w:szCs w:val="14"/>
              </w:rPr>
              <w:t>6.1941</w:t>
            </w:r>
          </w:p>
        </w:tc>
        <w:tc>
          <w:tcPr>
            <w:tcW w:w="734" w:type="dxa"/>
            <w:gridSpan w:val="3"/>
            <w:tcBorders>
              <w:top w:val="nil"/>
              <w:left w:val="nil"/>
              <w:bottom w:val="nil"/>
              <w:right w:val="nil"/>
            </w:tcBorders>
            <w:shd w:val="clear" w:color="auto" w:fill="auto"/>
            <w:tcMar>
              <w:left w:w="29" w:type="dxa"/>
              <w:right w:w="29" w:type="dxa"/>
            </w:tcMar>
            <w:vAlign w:val="center"/>
          </w:tcPr>
          <w:p w14:paraId="7FBD981C" w14:textId="6A2ACD4D" w:rsidR="00F93827" w:rsidRPr="00ED7765" w:rsidRDefault="00F93827" w:rsidP="00F93827">
            <w:pPr>
              <w:jc w:val="right"/>
              <w:rPr>
                <w:color w:val="000000"/>
                <w:sz w:val="14"/>
                <w:szCs w:val="14"/>
              </w:rPr>
            </w:pPr>
            <w:r>
              <w:rPr>
                <w:sz w:val="14"/>
                <w:szCs w:val="14"/>
              </w:rPr>
              <w:t>6.2134</w:t>
            </w:r>
          </w:p>
        </w:tc>
        <w:tc>
          <w:tcPr>
            <w:tcW w:w="734" w:type="dxa"/>
            <w:gridSpan w:val="2"/>
            <w:tcBorders>
              <w:top w:val="nil"/>
              <w:left w:val="nil"/>
              <w:bottom w:val="nil"/>
              <w:right w:val="nil"/>
            </w:tcBorders>
            <w:shd w:val="clear" w:color="auto" w:fill="auto"/>
            <w:vAlign w:val="center"/>
          </w:tcPr>
          <w:p w14:paraId="2781753E" w14:textId="7E6812C9" w:rsidR="00F93827" w:rsidRPr="00ED7765" w:rsidRDefault="00F93827" w:rsidP="00F93827">
            <w:pPr>
              <w:jc w:val="right"/>
              <w:rPr>
                <w:color w:val="000000"/>
                <w:sz w:val="14"/>
                <w:szCs w:val="14"/>
              </w:rPr>
            </w:pPr>
            <w:r>
              <w:rPr>
                <w:sz w:val="14"/>
                <w:szCs w:val="14"/>
              </w:rPr>
              <w:t>6.2186</w:t>
            </w:r>
          </w:p>
        </w:tc>
      </w:tr>
      <w:tr w:rsidR="00F93827" w:rsidRPr="009624BF" w14:paraId="124A0369"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197BEC66"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228BCE0" w14:textId="3F7D0770"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FE2C394" w14:textId="3A933745"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975D551" w14:textId="3CBC14E7"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8854205" w14:textId="167ABCA9"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B427922" w14:textId="7DA45198"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02DD37C" w14:textId="23DB28E2"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917167C" w14:textId="29BC38E6"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5C6761A" w14:textId="34DF9E61" w:rsidR="00F93827" w:rsidRPr="00ED7765"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9ADA23C" w14:textId="01CBCC61" w:rsidR="00F93827" w:rsidRPr="00ED7765" w:rsidRDefault="00F93827" w:rsidP="00F93827">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653582A7" w14:textId="026C5040"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50E23CF9" w14:textId="104F64C6" w:rsidR="00F93827" w:rsidRPr="00ED7765" w:rsidRDefault="00F93827" w:rsidP="00F93827">
            <w:pPr>
              <w:jc w:val="right"/>
              <w:rPr>
                <w:color w:val="000000"/>
                <w:sz w:val="14"/>
                <w:szCs w:val="14"/>
              </w:rPr>
            </w:pPr>
          </w:p>
        </w:tc>
      </w:tr>
      <w:tr w:rsidR="00F93827" w:rsidRPr="009624BF" w14:paraId="2784E1F3"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3C719CA6" w14:textId="77777777" w:rsidR="00F93827" w:rsidRPr="000F4C51" w:rsidRDefault="00F93827" w:rsidP="00F93827">
            <w:pPr>
              <w:rPr>
                <w:sz w:val="14"/>
                <w:szCs w:val="14"/>
              </w:rPr>
            </w:pPr>
            <w:r w:rsidRPr="000F4C51">
              <w:rPr>
                <w:sz w:val="14"/>
                <w:szCs w:val="14"/>
              </w:rPr>
              <w:t>Turkish Lira</w:t>
            </w:r>
          </w:p>
        </w:tc>
        <w:tc>
          <w:tcPr>
            <w:tcW w:w="734" w:type="dxa"/>
            <w:tcBorders>
              <w:top w:val="nil"/>
              <w:left w:val="nil"/>
              <w:bottom w:val="nil"/>
              <w:right w:val="nil"/>
            </w:tcBorders>
            <w:shd w:val="clear" w:color="auto" w:fill="auto"/>
            <w:tcMar>
              <w:left w:w="29" w:type="dxa"/>
              <w:right w:w="29" w:type="dxa"/>
            </w:tcMar>
            <w:vAlign w:val="center"/>
          </w:tcPr>
          <w:p w14:paraId="6D936D69" w14:textId="61FDF12D" w:rsidR="00F93827" w:rsidRPr="00ED7765" w:rsidRDefault="00F93827" w:rsidP="00F93827">
            <w:pPr>
              <w:jc w:val="right"/>
              <w:rPr>
                <w:color w:val="000000"/>
                <w:sz w:val="14"/>
                <w:szCs w:val="14"/>
              </w:rPr>
            </w:pPr>
            <w:r>
              <w:rPr>
                <w:sz w:val="14"/>
                <w:szCs w:val="14"/>
              </w:rPr>
              <w:t>11.8389</w:t>
            </w:r>
          </w:p>
        </w:tc>
        <w:tc>
          <w:tcPr>
            <w:tcW w:w="734" w:type="dxa"/>
            <w:gridSpan w:val="2"/>
            <w:tcBorders>
              <w:top w:val="nil"/>
              <w:left w:val="nil"/>
              <w:bottom w:val="nil"/>
              <w:right w:val="nil"/>
            </w:tcBorders>
            <w:shd w:val="clear" w:color="auto" w:fill="auto"/>
            <w:tcMar>
              <w:left w:w="29" w:type="dxa"/>
              <w:right w:w="29" w:type="dxa"/>
            </w:tcMar>
            <w:vAlign w:val="center"/>
          </w:tcPr>
          <w:p w14:paraId="4BD93E91" w14:textId="1616DCD5" w:rsidR="00F93827" w:rsidRPr="00ED7765" w:rsidRDefault="00F93827" w:rsidP="00F93827">
            <w:pPr>
              <w:jc w:val="right"/>
              <w:rPr>
                <w:color w:val="000000"/>
                <w:sz w:val="14"/>
                <w:szCs w:val="14"/>
              </w:rPr>
            </w:pPr>
            <w:r>
              <w:rPr>
                <w:sz w:val="14"/>
                <w:szCs w:val="14"/>
              </w:rPr>
              <w:t>11.8698</w:t>
            </w:r>
          </w:p>
        </w:tc>
        <w:tc>
          <w:tcPr>
            <w:tcW w:w="734" w:type="dxa"/>
            <w:gridSpan w:val="2"/>
            <w:tcBorders>
              <w:top w:val="nil"/>
              <w:left w:val="nil"/>
              <w:bottom w:val="nil"/>
              <w:right w:val="nil"/>
            </w:tcBorders>
            <w:shd w:val="clear" w:color="auto" w:fill="auto"/>
            <w:tcMar>
              <w:left w:w="29" w:type="dxa"/>
              <w:right w:w="29" w:type="dxa"/>
            </w:tcMar>
            <w:vAlign w:val="center"/>
          </w:tcPr>
          <w:p w14:paraId="68423064" w14:textId="79F5DA08" w:rsidR="00F93827" w:rsidRPr="00ED7765" w:rsidRDefault="00F93827" w:rsidP="00F93827">
            <w:pPr>
              <w:jc w:val="right"/>
              <w:rPr>
                <w:color w:val="000000"/>
                <w:sz w:val="14"/>
                <w:szCs w:val="14"/>
              </w:rPr>
            </w:pPr>
            <w:r>
              <w:rPr>
                <w:sz w:val="14"/>
                <w:szCs w:val="14"/>
              </w:rPr>
              <w:t>11.9031</w:t>
            </w:r>
          </w:p>
        </w:tc>
        <w:tc>
          <w:tcPr>
            <w:tcW w:w="734" w:type="dxa"/>
            <w:gridSpan w:val="2"/>
            <w:tcBorders>
              <w:top w:val="nil"/>
              <w:left w:val="nil"/>
              <w:bottom w:val="nil"/>
              <w:right w:val="nil"/>
            </w:tcBorders>
            <w:shd w:val="clear" w:color="auto" w:fill="auto"/>
            <w:tcMar>
              <w:left w:w="29" w:type="dxa"/>
              <w:right w:w="29" w:type="dxa"/>
            </w:tcMar>
            <w:vAlign w:val="center"/>
          </w:tcPr>
          <w:p w14:paraId="4E4765DC" w14:textId="7566ADAC" w:rsidR="00F93827" w:rsidRPr="00ED7765" w:rsidRDefault="00F93827" w:rsidP="00F93827">
            <w:pPr>
              <w:jc w:val="right"/>
              <w:rPr>
                <w:color w:val="000000"/>
                <w:sz w:val="14"/>
                <w:szCs w:val="14"/>
              </w:rPr>
            </w:pPr>
            <w:r>
              <w:rPr>
                <w:sz w:val="14"/>
                <w:szCs w:val="14"/>
              </w:rPr>
              <w:t>11.9479</w:t>
            </w:r>
          </w:p>
        </w:tc>
        <w:tc>
          <w:tcPr>
            <w:tcW w:w="734" w:type="dxa"/>
            <w:gridSpan w:val="2"/>
            <w:tcBorders>
              <w:top w:val="nil"/>
              <w:left w:val="nil"/>
              <w:bottom w:val="nil"/>
              <w:right w:val="nil"/>
            </w:tcBorders>
            <w:shd w:val="clear" w:color="auto" w:fill="auto"/>
            <w:tcMar>
              <w:left w:w="29" w:type="dxa"/>
              <w:right w:w="29" w:type="dxa"/>
            </w:tcMar>
            <w:vAlign w:val="center"/>
          </w:tcPr>
          <w:p w14:paraId="241B9A97" w14:textId="48DB0A8B" w:rsidR="00F93827" w:rsidRPr="00ED7765" w:rsidRDefault="00F93827" w:rsidP="00F93827">
            <w:pPr>
              <w:jc w:val="right"/>
              <w:rPr>
                <w:color w:val="000000"/>
                <w:sz w:val="14"/>
                <w:szCs w:val="14"/>
              </w:rPr>
            </w:pPr>
            <w:r>
              <w:rPr>
                <w:sz w:val="14"/>
                <w:szCs w:val="14"/>
              </w:rPr>
              <w:t>11.9256</w:t>
            </w:r>
          </w:p>
        </w:tc>
        <w:tc>
          <w:tcPr>
            <w:tcW w:w="734" w:type="dxa"/>
            <w:gridSpan w:val="2"/>
            <w:tcBorders>
              <w:top w:val="nil"/>
              <w:left w:val="nil"/>
              <w:bottom w:val="nil"/>
              <w:right w:val="nil"/>
            </w:tcBorders>
            <w:shd w:val="clear" w:color="auto" w:fill="auto"/>
            <w:tcMar>
              <w:left w:w="29" w:type="dxa"/>
              <w:right w:w="29" w:type="dxa"/>
            </w:tcMar>
            <w:vAlign w:val="center"/>
          </w:tcPr>
          <w:p w14:paraId="52065B63" w14:textId="55C34DB5" w:rsidR="00F93827" w:rsidRPr="00ED7765" w:rsidRDefault="00F93827" w:rsidP="00F93827">
            <w:pPr>
              <w:jc w:val="right"/>
              <w:rPr>
                <w:color w:val="000000"/>
                <w:sz w:val="14"/>
                <w:szCs w:val="14"/>
              </w:rPr>
            </w:pPr>
            <w:r>
              <w:rPr>
                <w:sz w:val="14"/>
                <w:szCs w:val="14"/>
              </w:rPr>
              <w:t>11.9721</w:t>
            </w:r>
          </w:p>
        </w:tc>
        <w:tc>
          <w:tcPr>
            <w:tcW w:w="734" w:type="dxa"/>
            <w:gridSpan w:val="2"/>
            <w:tcBorders>
              <w:top w:val="nil"/>
              <w:left w:val="nil"/>
              <w:bottom w:val="nil"/>
              <w:right w:val="nil"/>
            </w:tcBorders>
            <w:shd w:val="clear" w:color="auto" w:fill="auto"/>
            <w:tcMar>
              <w:left w:w="29" w:type="dxa"/>
              <w:right w:w="29" w:type="dxa"/>
            </w:tcMar>
            <w:vAlign w:val="center"/>
          </w:tcPr>
          <w:p w14:paraId="58ECB835" w14:textId="627EAF7D" w:rsidR="00F93827" w:rsidRPr="00ED7765" w:rsidRDefault="00F93827" w:rsidP="00F93827">
            <w:pPr>
              <w:jc w:val="right"/>
              <w:rPr>
                <w:color w:val="000000"/>
                <w:sz w:val="14"/>
                <w:szCs w:val="14"/>
              </w:rPr>
            </w:pPr>
            <w:r>
              <w:rPr>
                <w:sz w:val="14"/>
                <w:szCs w:val="14"/>
              </w:rPr>
              <w:t>11.9295</w:t>
            </w:r>
          </w:p>
        </w:tc>
        <w:tc>
          <w:tcPr>
            <w:tcW w:w="734" w:type="dxa"/>
            <w:gridSpan w:val="2"/>
            <w:tcBorders>
              <w:top w:val="nil"/>
              <w:left w:val="nil"/>
              <w:bottom w:val="nil"/>
              <w:right w:val="nil"/>
            </w:tcBorders>
            <w:shd w:val="clear" w:color="auto" w:fill="auto"/>
            <w:tcMar>
              <w:left w:w="29" w:type="dxa"/>
              <w:right w:w="29" w:type="dxa"/>
            </w:tcMar>
            <w:vAlign w:val="center"/>
          </w:tcPr>
          <w:p w14:paraId="0C63C1E4" w14:textId="185FB6FD" w:rsidR="00F93827" w:rsidRPr="00ED7765" w:rsidRDefault="00F93827" w:rsidP="00F93827">
            <w:pPr>
              <w:jc w:val="right"/>
              <w:rPr>
                <w:color w:val="000000"/>
                <w:sz w:val="14"/>
                <w:szCs w:val="14"/>
              </w:rPr>
            </w:pPr>
            <w:r>
              <w:rPr>
                <w:sz w:val="14"/>
                <w:szCs w:val="14"/>
              </w:rPr>
              <w:t>11.9787</w:t>
            </w:r>
          </w:p>
        </w:tc>
        <w:tc>
          <w:tcPr>
            <w:tcW w:w="734" w:type="dxa"/>
            <w:tcBorders>
              <w:top w:val="nil"/>
              <w:left w:val="nil"/>
              <w:bottom w:val="nil"/>
              <w:right w:val="nil"/>
            </w:tcBorders>
            <w:shd w:val="clear" w:color="auto" w:fill="auto"/>
            <w:tcMar>
              <w:left w:w="29" w:type="dxa"/>
              <w:right w:w="29" w:type="dxa"/>
            </w:tcMar>
            <w:vAlign w:val="center"/>
          </w:tcPr>
          <w:p w14:paraId="6A120C3C" w14:textId="15875FB1" w:rsidR="00F93827" w:rsidRPr="00ED7765" w:rsidRDefault="00F93827" w:rsidP="00F93827">
            <w:pPr>
              <w:jc w:val="right"/>
              <w:rPr>
                <w:color w:val="000000"/>
                <w:sz w:val="14"/>
                <w:szCs w:val="14"/>
              </w:rPr>
            </w:pPr>
            <w:r>
              <w:rPr>
                <w:sz w:val="14"/>
                <w:szCs w:val="14"/>
              </w:rPr>
              <w:t>11.9442</w:t>
            </w:r>
          </w:p>
        </w:tc>
        <w:tc>
          <w:tcPr>
            <w:tcW w:w="734" w:type="dxa"/>
            <w:gridSpan w:val="3"/>
            <w:tcBorders>
              <w:top w:val="nil"/>
              <w:left w:val="nil"/>
              <w:bottom w:val="nil"/>
              <w:right w:val="nil"/>
            </w:tcBorders>
            <w:shd w:val="clear" w:color="auto" w:fill="auto"/>
            <w:tcMar>
              <w:left w:w="29" w:type="dxa"/>
              <w:right w:w="29" w:type="dxa"/>
            </w:tcMar>
            <w:vAlign w:val="center"/>
          </w:tcPr>
          <w:p w14:paraId="516C53C8" w14:textId="07384E58" w:rsidR="00F93827" w:rsidRPr="00ED7765" w:rsidRDefault="00F93827" w:rsidP="00F93827">
            <w:pPr>
              <w:jc w:val="right"/>
              <w:rPr>
                <w:color w:val="000000"/>
                <w:sz w:val="14"/>
                <w:szCs w:val="14"/>
              </w:rPr>
            </w:pPr>
            <w:r>
              <w:rPr>
                <w:sz w:val="14"/>
                <w:szCs w:val="14"/>
              </w:rPr>
              <w:t>11.9255</w:t>
            </w:r>
          </w:p>
        </w:tc>
        <w:tc>
          <w:tcPr>
            <w:tcW w:w="734" w:type="dxa"/>
            <w:gridSpan w:val="2"/>
            <w:tcBorders>
              <w:top w:val="nil"/>
              <w:left w:val="nil"/>
              <w:bottom w:val="nil"/>
              <w:right w:val="nil"/>
            </w:tcBorders>
            <w:shd w:val="clear" w:color="auto" w:fill="auto"/>
            <w:vAlign w:val="center"/>
          </w:tcPr>
          <w:p w14:paraId="43D6EE68" w14:textId="3A58D835" w:rsidR="00F93827" w:rsidRPr="00ED7765" w:rsidRDefault="00F93827" w:rsidP="00F93827">
            <w:pPr>
              <w:jc w:val="right"/>
              <w:rPr>
                <w:color w:val="000000"/>
                <w:sz w:val="14"/>
                <w:szCs w:val="14"/>
              </w:rPr>
            </w:pPr>
            <w:r>
              <w:rPr>
                <w:sz w:val="14"/>
                <w:szCs w:val="14"/>
              </w:rPr>
              <w:t>11.9414</w:t>
            </w:r>
          </w:p>
        </w:tc>
      </w:tr>
      <w:tr w:rsidR="00F93827" w:rsidRPr="009624BF" w14:paraId="0CE56EF1"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2FDCFCC6"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BD9F512" w14:textId="50D9A8E9"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39B95C6" w14:textId="4931D292"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2CD856E" w14:textId="17681032"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1847ECA" w14:textId="0E4209E3"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300DD34" w14:textId="1681F407"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3331239" w14:textId="127B6A9E"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94ED1C6" w14:textId="23B5DA1C"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FD27432" w14:textId="127D2C2E" w:rsidR="00F93827" w:rsidRPr="00ED7765"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7C075CA" w14:textId="6714A98A" w:rsidR="00F93827" w:rsidRPr="00ED7765" w:rsidRDefault="00F93827" w:rsidP="00F93827">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7D736EC4" w14:textId="1EB90241"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506D51BC" w14:textId="3A983967" w:rsidR="00F93827" w:rsidRPr="00ED7765" w:rsidRDefault="00F93827" w:rsidP="00F93827">
            <w:pPr>
              <w:jc w:val="right"/>
              <w:rPr>
                <w:color w:val="000000"/>
                <w:sz w:val="14"/>
                <w:szCs w:val="14"/>
              </w:rPr>
            </w:pPr>
          </w:p>
        </w:tc>
      </w:tr>
      <w:tr w:rsidR="00F93827" w:rsidRPr="009624BF" w14:paraId="1A7DC947"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58DDDEA1" w14:textId="77777777" w:rsidR="00F93827" w:rsidRPr="000F4C51" w:rsidRDefault="00F93827" w:rsidP="00F93827">
            <w:pPr>
              <w:rPr>
                <w:sz w:val="14"/>
                <w:szCs w:val="14"/>
              </w:rPr>
            </w:pPr>
            <w:r w:rsidRPr="000F4C51">
              <w:rPr>
                <w:sz w:val="14"/>
                <w:szCs w:val="14"/>
              </w:rPr>
              <w:t>UAE Dirham</w:t>
            </w:r>
          </w:p>
        </w:tc>
        <w:tc>
          <w:tcPr>
            <w:tcW w:w="734" w:type="dxa"/>
            <w:tcBorders>
              <w:top w:val="nil"/>
              <w:left w:val="nil"/>
              <w:bottom w:val="nil"/>
              <w:right w:val="nil"/>
            </w:tcBorders>
            <w:shd w:val="clear" w:color="auto" w:fill="auto"/>
            <w:tcMar>
              <w:left w:w="29" w:type="dxa"/>
              <w:right w:w="29" w:type="dxa"/>
            </w:tcMar>
            <w:vAlign w:val="center"/>
          </w:tcPr>
          <w:p w14:paraId="52B2A07A" w14:textId="15A0D0EA" w:rsidR="00F93827" w:rsidRPr="00ED7765" w:rsidRDefault="00F93827" w:rsidP="00F93827">
            <w:pPr>
              <w:jc w:val="right"/>
              <w:rPr>
                <w:color w:val="000000"/>
                <w:sz w:val="14"/>
                <w:szCs w:val="14"/>
              </w:rPr>
            </w:pPr>
            <w:r>
              <w:rPr>
                <w:sz w:val="14"/>
                <w:szCs w:val="14"/>
              </w:rPr>
              <w:t>59.9817</w:t>
            </w:r>
          </w:p>
        </w:tc>
        <w:tc>
          <w:tcPr>
            <w:tcW w:w="734" w:type="dxa"/>
            <w:gridSpan w:val="2"/>
            <w:tcBorders>
              <w:top w:val="nil"/>
              <w:left w:val="nil"/>
              <w:bottom w:val="nil"/>
              <w:right w:val="nil"/>
            </w:tcBorders>
            <w:shd w:val="clear" w:color="auto" w:fill="auto"/>
            <w:tcMar>
              <w:left w:w="29" w:type="dxa"/>
              <w:right w:w="29" w:type="dxa"/>
            </w:tcMar>
            <w:vAlign w:val="center"/>
          </w:tcPr>
          <w:p w14:paraId="29C347EE" w14:textId="76B8727A" w:rsidR="00F93827" w:rsidRPr="00ED7765" w:rsidRDefault="00F93827" w:rsidP="00F93827">
            <w:pPr>
              <w:jc w:val="right"/>
              <w:rPr>
                <w:color w:val="000000"/>
                <w:sz w:val="14"/>
                <w:szCs w:val="14"/>
              </w:rPr>
            </w:pPr>
            <w:r>
              <w:rPr>
                <w:sz w:val="14"/>
                <w:szCs w:val="14"/>
              </w:rPr>
              <w:t>60.0911</w:t>
            </w:r>
          </w:p>
        </w:tc>
        <w:tc>
          <w:tcPr>
            <w:tcW w:w="734" w:type="dxa"/>
            <w:gridSpan w:val="2"/>
            <w:tcBorders>
              <w:top w:val="nil"/>
              <w:left w:val="nil"/>
              <w:bottom w:val="nil"/>
              <w:right w:val="nil"/>
            </w:tcBorders>
            <w:shd w:val="clear" w:color="auto" w:fill="auto"/>
            <w:tcMar>
              <w:left w:w="29" w:type="dxa"/>
              <w:right w:w="29" w:type="dxa"/>
            </w:tcMar>
            <w:vAlign w:val="center"/>
          </w:tcPr>
          <w:p w14:paraId="43AB469C" w14:textId="07E7F5EF" w:rsidR="00F93827" w:rsidRPr="00ED7765" w:rsidRDefault="00F93827" w:rsidP="00F93827">
            <w:pPr>
              <w:jc w:val="right"/>
              <w:rPr>
                <w:color w:val="000000"/>
                <w:sz w:val="14"/>
                <w:szCs w:val="14"/>
              </w:rPr>
            </w:pPr>
            <w:r>
              <w:rPr>
                <w:sz w:val="14"/>
                <w:szCs w:val="14"/>
              </w:rPr>
              <w:t>60.3095</w:t>
            </w:r>
          </w:p>
        </w:tc>
        <w:tc>
          <w:tcPr>
            <w:tcW w:w="734" w:type="dxa"/>
            <w:gridSpan w:val="2"/>
            <w:tcBorders>
              <w:top w:val="nil"/>
              <w:left w:val="nil"/>
              <w:bottom w:val="nil"/>
              <w:right w:val="nil"/>
            </w:tcBorders>
            <w:shd w:val="clear" w:color="auto" w:fill="auto"/>
            <w:tcMar>
              <w:left w:w="29" w:type="dxa"/>
              <w:right w:w="29" w:type="dxa"/>
            </w:tcMar>
            <w:vAlign w:val="center"/>
          </w:tcPr>
          <w:p w14:paraId="1CC09DA6" w14:textId="712AF74E" w:rsidR="00F93827" w:rsidRPr="00ED7765" w:rsidRDefault="00F93827" w:rsidP="00F93827">
            <w:pPr>
              <w:jc w:val="right"/>
              <w:rPr>
                <w:color w:val="000000"/>
                <w:sz w:val="14"/>
                <w:szCs w:val="14"/>
              </w:rPr>
            </w:pPr>
            <w:r>
              <w:rPr>
                <w:sz w:val="14"/>
                <w:szCs w:val="14"/>
              </w:rPr>
              <w:t>60.3545</w:t>
            </w:r>
          </w:p>
        </w:tc>
        <w:tc>
          <w:tcPr>
            <w:tcW w:w="734" w:type="dxa"/>
            <w:gridSpan w:val="2"/>
            <w:tcBorders>
              <w:top w:val="nil"/>
              <w:left w:val="nil"/>
              <w:bottom w:val="nil"/>
              <w:right w:val="nil"/>
            </w:tcBorders>
            <w:shd w:val="clear" w:color="auto" w:fill="auto"/>
            <w:tcMar>
              <w:left w:w="29" w:type="dxa"/>
              <w:right w:w="29" w:type="dxa"/>
            </w:tcMar>
            <w:vAlign w:val="center"/>
          </w:tcPr>
          <w:p w14:paraId="246CAE04" w14:textId="7514AFB5" w:rsidR="00F93827" w:rsidRPr="00ED7765" w:rsidRDefault="00F93827" w:rsidP="00F93827">
            <w:pPr>
              <w:jc w:val="right"/>
              <w:rPr>
                <w:color w:val="000000"/>
                <w:sz w:val="14"/>
                <w:szCs w:val="14"/>
              </w:rPr>
            </w:pPr>
            <w:r>
              <w:rPr>
                <w:sz w:val="14"/>
                <w:szCs w:val="14"/>
              </w:rPr>
              <w:t>60.3382</w:t>
            </w:r>
          </w:p>
        </w:tc>
        <w:tc>
          <w:tcPr>
            <w:tcW w:w="734" w:type="dxa"/>
            <w:gridSpan w:val="2"/>
            <w:tcBorders>
              <w:top w:val="nil"/>
              <w:left w:val="nil"/>
              <w:bottom w:val="nil"/>
              <w:right w:val="nil"/>
            </w:tcBorders>
            <w:shd w:val="clear" w:color="auto" w:fill="auto"/>
            <w:tcMar>
              <w:left w:w="29" w:type="dxa"/>
              <w:right w:w="29" w:type="dxa"/>
            </w:tcMar>
            <w:vAlign w:val="center"/>
          </w:tcPr>
          <w:p w14:paraId="785C9894" w14:textId="2FF1DCC9" w:rsidR="00F93827" w:rsidRPr="00ED7765" w:rsidRDefault="00F93827" w:rsidP="00F93827">
            <w:pPr>
              <w:jc w:val="right"/>
              <w:rPr>
                <w:color w:val="000000"/>
                <w:sz w:val="14"/>
                <w:szCs w:val="14"/>
              </w:rPr>
            </w:pPr>
            <w:r>
              <w:rPr>
                <w:sz w:val="14"/>
                <w:szCs w:val="14"/>
              </w:rPr>
              <w:t>60.2380</w:t>
            </w:r>
          </w:p>
        </w:tc>
        <w:tc>
          <w:tcPr>
            <w:tcW w:w="734" w:type="dxa"/>
            <w:gridSpan w:val="2"/>
            <w:tcBorders>
              <w:top w:val="nil"/>
              <w:left w:val="nil"/>
              <w:bottom w:val="nil"/>
              <w:right w:val="nil"/>
            </w:tcBorders>
            <w:shd w:val="clear" w:color="auto" w:fill="auto"/>
            <w:tcMar>
              <w:left w:w="29" w:type="dxa"/>
              <w:right w:w="29" w:type="dxa"/>
            </w:tcMar>
            <w:vAlign w:val="center"/>
          </w:tcPr>
          <w:p w14:paraId="135670C3" w14:textId="30C0D68E" w:rsidR="00F93827" w:rsidRPr="00ED7765" w:rsidRDefault="00F93827" w:rsidP="00F93827">
            <w:pPr>
              <w:jc w:val="right"/>
              <w:rPr>
                <w:color w:val="000000"/>
                <w:sz w:val="14"/>
                <w:szCs w:val="14"/>
              </w:rPr>
            </w:pPr>
            <w:r>
              <w:rPr>
                <w:sz w:val="14"/>
                <w:szCs w:val="14"/>
              </w:rPr>
              <w:t>60.2731</w:t>
            </w:r>
          </w:p>
        </w:tc>
        <w:tc>
          <w:tcPr>
            <w:tcW w:w="734" w:type="dxa"/>
            <w:gridSpan w:val="2"/>
            <w:tcBorders>
              <w:top w:val="nil"/>
              <w:left w:val="nil"/>
              <w:bottom w:val="nil"/>
              <w:right w:val="nil"/>
            </w:tcBorders>
            <w:shd w:val="clear" w:color="auto" w:fill="auto"/>
            <w:tcMar>
              <w:left w:w="29" w:type="dxa"/>
              <w:right w:w="29" w:type="dxa"/>
            </w:tcMar>
            <w:vAlign w:val="center"/>
          </w:tcPr>
          <w:p w14:paraId="76309A37" w14:textId="5536FCA2" w:rsidR="00F93827" w:rsidRPr="00ED7765" w:rsidRDefault="00F93827" w:rsidP="00F93827">
            <w:pPr>
              <w:jc w:val="right"/>
              <w:rPr>
                <w:color w:val="000000"/>
                <w:sz w:val="14"/>
                <w:szCs w:val="14"/>
              </w:rPr>
            </w:pPr>
            <w:r>
              <w:rPr>
                <w:sz w:val="14"/>
                <w:szCs w:val="14"/>
              </w:rPr>
              <w:t>60.2727</w:t>
            </w:r>
          </w:p>
        </w:tc>
        <w:tc>
          <w:tcPr>
            <w:tcW w:w="734" w:type="dxa"/>
            <w:tcBorders>
              <w:top w:val="nil"/>
              <w:left w:val="nil"/>
              <w:bottom w:val="nil"/>
              <w:right w:val="nil"/>
            </w:tcBorders>
            <w:shd w:val="clear" w:color="auto" w:fill="auto"/>
            <w:tcMar>
              <w:left w:w="29" w:type="dxa"/>
              <w:right w:w="29" w:type="dxa"/>
            </w:tcMar>
            <w:vAlign w:val="center"/>
          </w:tcPr>
          <w:p w14:paraId="419924B8" w14:textId="000043F1" w:rsidR="00F93827" w:rsidRPr="00ED7765" w:rsidRDefault="00F93827" w:rsidP="00F93827">
            <w:pPr>
              <w:jc w:val="right"/>
              <w:rPr>
                <w:color w:val="000000"/>
                <w:sz w:val="14"/>
                <w:szCs w:val="14"/>
              </w:rPr>
            </w:pPr>
            <w:r>
              <w:rPr>
                <w:sz w:val="14"/>
                <w:szCs w:val="14"/>
              </w:rPr>
              <w:t>60.2989</w:t>
            </w:r>
          </w:p>
        </w:tc>
        <w:tc>
          <w:tcPr>
            <w:tcW w:w="734" w:type="dxa"/>
            <w:gridSpan w:val="3"/>
            <w:tcBorders>
              <w:top w:val="nil"/>
              <w:left w:val="nil"/>
              <w:bottom w:val="nil"/>
              <w:right w:val="nil"/>
            </w:tcBorders>
            <w:shd w:val="clear" w:color="auto" w:fill="auto"/>
            <w:tcMar>
              <w:left w:w="29" w:type="dxa"/>
              <w:right w:w="29" w:type="dxa"/>
            </w:tcMar>
            <w:vAlign w:val="center"/>
          </w:tcPr>
          <w:p w14:paraId="2B2280AF" w14:textId="6792BC33" w:rsidR="00F93827" w:rsidRPr="00ED7765" w:rsidRDefault="00F93827" w:rsidP="00F93827">
            <w:pPr>
              <w:jc w:val="right"/>
              <w:rPr>
                <w:color w:val="000000"/>
                <w:sz w:val="14"/>
                <w:szCs w:val="14"/>
              </w:rPr>
            </w:pPr>
            <w:r>
              <w:rPr>
                <w:sz w:val="14"/>
                <w:szCs w:val="14"/>
              </w:rPr>
              <w:t>60.3275</w:t>
            </w:r>
          </w:p>
        </w:tc>
        <w:tc>
          <w:tcPr>
            <w:tcW w:w="734" w:type="dxa"/>
            <w:gridSpan w:val="2"/>
            <w:tcBorders>
              <w:top w:val="nil"/>
              <w:left w:val="nil"/>
              <w:bottom w:val="nil"/>
              <w:right w:val="nil"/>
            </w:tcBorders>
            <w:shd w:val="clear" w:color="auto" w:fill="auto"/>
            <w:vAlign w:val="center"/>
          </w:tcPr>
          <w:p w14:paraId="65AF8B3E" w14:textId="6AC32178" w:rsidR="00F93827" w:rsidRPr="00ED7765" w:rsidRDefault="00F93827" w:rsidP="00F93827">
            <w:pPr>
              <w:jc w:val="right"/>
              <w:rPr>
                <w:color w:val="000000"/>
                <w:sz w:val="14"/>
                <w:szCs w:val="14"/>
              </w:rPr>
            </w:pPr>
            <w:r>
              <w:rPr>
                <w:sz w:val="14"/>
                <w:szCs w:val="14"/>
              </w:rPr>
              <w:t>60.3950</w:t>
            </w:r>
          </w:p>
        </w:tc>
      </w:tr>
      <w:tr w:rsidR="00F93827" w:rsidRPr="009624BF" w14:paraId="290F8FCE"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669F7704"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EA5C692" w14:textId="7CDEEA53"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8BF9B05" w14:textId="0ED05E0D"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9AAC956" w14:textId="6AB4E1C7"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7FABCC2" w14:textId="38466CF4"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9285A7C" w14:textId="00CEA86F"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C241220" w14:textId="13204AFF"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ED82F9D" w14:textId="58E9D39B"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6A779A5" w14:textId="1D67C4C7" w:rsidR="00F93827" w:rsidRPr="00ED7765"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1F28016" w14:textId="30F4D1D2" w:rsidR="00F93827" w:rsidRPr="00ED7765" w:rsidRDefault="00F93827" w:rsidP="00F93827">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7F28C154" w14:textId="3B2242BA"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598D9EBD" w14:textId="2C66A074" w:rsidR="00F93827" w:rsidRPr="00ED7765" w:rsidRDefault="00F93827" w:rsidP="00F93827">
            <w:pPr>
              <w:jc w:val="right"/>
              <w:rPr>
                <w:color w:val="000000"/>
                <w:sz w:val="14"/>
                <w:szCs w:val="14"/>
              </w:rPr>
            </w:pPr>
          </w:p>
        </w:tc>
      </w:tr>
      <w:tr w:rsidR="00F93827" w:rsidRPr="009624BF" w14:paraId="296B069A"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550C8ED4" w14:textId="77777777" w:rsidR="00F93827" w:rsidRPr="000F4C51" w:rsidRDefault="00F93827" w:rsidP="00F93827">
            <w:pPr>
              <w:rPr>
                <w:sz w:val="14"/>
                <w:szCs w:val="14"/>
              </w:rPr>
            </w:pPr>
            <w:r w:rsidRPr="000F4C51">
              <w:rPr>
                <w:sz w:val="14"/>
                <w:szCs w:val="14"/>
              </w:rPr>
              <w:t>UK Pound Sterling</w:t>
            </w:r>
          </w:p>
        </w:tc>
        <w:tc>
          <w:tcPr>
            <w:tcW w:w="734" w:type="dxa"/>
            <w:tcBorders>
              <w:top w:val="nil"/>
              <w:left w:val="nil"/>
              <w:bottom w:val="nil"/>
              <w:right w:val="nil"/>
            </w:tcBorders>
            <w:shd w:val="clear" w:color="auto" w:fill="auto"/>
            <w:tcMar>
              <w:left w:w="29" w:type="dxa"/>
              <w:right w:w="29" w:type="dxa"/>
            </w:tcMar>
            <w:vAlign w:val="center"/>
          </w:tcPr>
          <w:p w14:paraId="5DD02F4F" w14:textId="0D3875B5" w:rsidR="00F93827" w:rsidRPr="00ED7765" w:rsidRDefault="00F93827" w:rsidP="00F93827">
            <w:pPr>
              <w:jc w:val="right"/>
              <w:rPr>
                <w:color w:val="000000"/>
                <w:sz w:val="14"/>
                <w:szCs w:val="14"/>
              </w:rPr>
            </w:pPr>
            <w:r>
              <w:rPr>
                <w:sz w:val="14"/>
                <w:szCs w:val="14"/>
              </w:rPr>
              <w:t>253.6452</w:t>
            </w:r>
          </w:p>
        </w:tc>
        <w:tc>
          <w:tcPr>
            <w:tcW w:w="734" w:type="dxa"/>
            <w:gridSpan w:val="2"/>
            <w:tcBorders>
              <w:top w:val="nil"/>
              <w:left w:val="nil"/>
              <w:bottom w:val="nil"/>
              <w:right w:val="nil"/>
            </w:tcBorders>
            <w:shd w:val="clear" w:color="auto" w:fill="auto"/>
            <w:tcMar>
              <w:left w:w="29" w:type="dxa"/>
              <w:right w:w="29" w:type="dxa"/>
            </w:tcMar>
            <w:vAlign w:val="center"/>
          </w:tcPr>
          <w:p w14:paraId="16B3D0CE" w14:textId="3B2CDD46" w:rsidR="00F93827" w:rsidRPr="00ED7765" w:rsidRDefault="00F93827" w:rsidP="00F93827">
            <w:pPr>
              <w:jc w:val="right"/>
              <w:rPr>
                <w:color w:val="000000"/>
                <w:sz w:val="14"/>
                <w:szCs w:val="14"/>
              </w:rPr>
            </w:pPr>
            <w:r>
              <w:rPr>
                <w:sz w:val="14"/>
                <w:szCs w:val="14"/>
              </w:rPr>
              <w:t>253.7141</w:t>
            </w:r>
          </w:p>
        </w:tc>
        <w:tc>
          <w:tcPr>
            <w:tcW w:w="734" w:type="dxa"/>
            <w:gridSpan w:val="2"/>
            <w:tcBorders>
              <w:top w:val="nil"/>
              <w:left w:val="nil"/>
              <w:bottom w:val="nil"/>
              <w:right w:val="nil"/>
            </w:tcBorders>
            <w:shd w:val="clear" w:color="auto" w:fill="auto"/>
            <w:tcMar>
              <w:left w:w="29" w:type="dxa"/>
              <w:right w:w="29" w:type="dxa"/>
            </w:tcMar>
            <w:vAlign w:val="center"/>
          </w:tcPr>
          <w:p w14:paraId="0B5E1FEB" w14:textId="5E82CF68" w:rsidR="00F93827" w:rsidRPr="00ED7765" w:rsidRDefault="00F93827" w:rsidP="00F93827">
            <w:pPr>
              <w:jc w:val="right"/>
              <w:rPr>
                <w:color w:val="000000"/>
                <w:sz w:val="14"/>
                <w:szCs w:val="14"/>
              </w:rPr>
            </w:pPr>
            <w:r>
              <w:rPr>
                <w:sz w:val="14"/>
                <w:szCs w:val="14"/>
              </w:rPr>
              <w:t>252.2011</w:t>
            </w:r>
          </w:p>
        </w:tc>
        <w:tc>
          <w:tcPr>
            <w:tcW w:w="734" w:type="dxa"/>
            <w:gridSpan w:val="2"/>
            <w:tcBorders>
              <w:top w:val="nil"/>
              <w:left w:val="nil"/>
              <w:bottom w:val="nil"/>
              <w:right w:val="nil"/>
            </w:tcBorders>
            <w:shd w:val="clear" w:color="auto" w:fill="auto"/>
            <w:tcMar>
              <w:left w:w="29" w:type="dxa"/>
              <w:right w:w="29" w:type="dxa"/>
            </w:tcMar>
            <w:vAlign w:val="center"/>
          </w:tcPr>
          <w:p w14:paraId="34FB2CE0" w14:textId="66189852" w:rsidR="00F93827" w:rsidRPr="00ED7765" w:rsidRDefault="00F93827" w:rsidP="00F93827">
            <w:pPr>
              <w:jc w:val="right"/>
              <w:rPr>
                <w:color w:val="000000"/>
                <w:sz w:val="14"/>
                <w:szCs w:val="14"/>
              </w:rPr>
            </w:pPr>
            <w:r>
              <w:rPr>
                <w:sz w:val="14"/>
                <w:szCs w:val="14"/>
              </w:rPr>
              <w:t>248.5483</w:t>
            </w:r>
          </w:p>
        </w:tc>
        <w:tc>
          <w:tcPr>
            <w:tcW w:w="734" w:type="dxa"/>
            <w:gridSpan w:val="2"/>
            <w:tcBorders>
              <w:top w:val="nil"/>
              <w:left w:val="nil"/>
              <w:bottom w:val="nil"/>
              <w:right w:val="nil"/>
            </w:tcBorders>
            <w:shd w:val="clear" w:color="auto" w:fill="auto"/>
            <w:tcMar>
              <w:left w:w="29" w:type="dxa"/>
              <w:right w:w="29" w:type="dxa"/>
            </w:tcMar>
            <w:vAlign w:val="center"/>
          </w:tcPr>
          <w:p w14:paraId="22F55130" w14:textId="6875DBDB" w:rsidR="00F93827" w:rsidRPr="00ED7765" w:rsidRDefault="00F93827" w:rsidP="00F93827">
            <w:pPr>
              <w:jc w:val="right"/>
              <w:rPr>
                <w:color w:val="000000"/>
                <w:sz w:val="14"/>
                <w:szCs w:val="14"/>
              </w:rPr>
            </w:pPr>
            <w:r>
              <w:rPr>
                <w:sz w:val="14"/>
                <w:szCs w:val="14"/>
              </w:rPr>
              <w:t>251.2389</w:t>
            </w:r>
          </w:p>
        </w:tc>
        <w:tc>
          <w:tcPr>
            <w:tcW w:w="734" w:type="dxa"/>
            <w:gridSpan w:val="2"/>
            <w:tcBorders>
              <w:top w:val="nil"/>
              <w:left w:val="nil"/>
              <w:bottom w:val="nil"/>
              <w:right w:val="nil"/>
            </w:tcBorders>
            <w:shd w:val="clear" w:color="auto" w:fill="auto"/>
            <w:tcMar>
              <w:left w:w="29" w:type="dxa"/>
              <w:right w:w="29" w:type="dxa"/>
            </w:tcMar>
            <w:vAlign w:val="center"/>
          </w:tcPr>
          <w:p w14:paraId="383860AD" w14:textId="31A8A60F" w:rsidR="00F93827" w:rsidRPr="00ED7765" w:rsidRDefault="00F93827" w:rsidP="00F93827">
            <w:pPr>
              <w:jc w:val="right"/>
              <w:rPr>
                <w:color w:val="000000"/>
                <w:sz w:val="14"/>
                <w:szCs w:val="14"/>
              </w:rPr>
            </w:pPr>
            <w:r>
              <w:rPr>
                <w:sz w:val="14"/>
                <w:szCs w:val="14"/>
              </w:rPr>
              <w:t>254.2831</w:t>
            </w:r>
          </w:p>
        </w:tc>
        <w:tc>
          <w:tcPr>
            <w:tcW w:w="734" w:type="dxa"/>
            <w:gridSpan w:val="2"/>
            <w:tcBorders>
              <w:top w:val="nil"/>
              <w:left w:val="nil"/>
              <w:bottom w:val="nil"/>
              <w:right w:val="nil"/>
            </w:tcBorders>
            <w:shd w:val="clear" w:color="auto" w:fill="auto"/>
            <w:tcMar>
              <w:left w:w="29" w:type="dxa"/>
              <w:right w:w="29" w:type="dxa"/>
            </w:tcMar>
            <w:vAlign w:val="center"/>
          </w:tcPr>
          <w:p w14:paraId="65E19633" w14:textId="0681BC39" w:rsidR="00F93827" w:rsidRPr="00ED7765" w:rsidRDefault="00F93827" w:rsidP="00F93827">
            <w:pPr>
              <w:jc w:val="right"/>
              <w:rPr>
                <w:color w:val="000000"/>
                <w:sz w:val="14"/>
                <w:szCs w:val="14"/>
              </w:rPr>
            </w:pPr>
            <w:r>
              <w:rPr>
                <w:sz w:val="14"/>
                <w:szCs w:val="14"/>
              </w:rPr>
              <w:t>252.4631</w:t>
            </w:r>
          </w:p>
        </w:tc>
        <w:tc>
          <w:tcPr>
            <w:tcW w:w="734" w:type="dxa"/>
            <w:gridSpan w:val="2"/>
            <w:tcBorders>
              <w:top w:val="nil"/>
              <w:left w:val="nil"/>
              <w:bottom w:val="nil"/>
              <w:right w:val="nil"/>
            </w:tcBorders>
            <w:shd w:val="clear" w:color="auto" w:fill="auto"/>
            <w:tcMar>
              <w:left w:w="29" w:type="dxa"/>
              <w:right w:w="29" w:type="dxa"/>
            </w:tcMar>
            <w:vAlign w:val="center"/>
          </w:tcPr>
          <w:p w14:paraId="1A4C1C10" w14:textId="41B91276" w:rsidR="00F93827" w:rsidRPr="00ED7765" w:rsidRDefault="00F93827" w:rsidP="00F93827">
            <w:pPr>
              <w:jc w:val="right"/>
              <w:rPr>
                <w:color w:val="000000"/>
                <w:sz w:val="14"/>
                <w:szCs w:val="14"/>
              </w:rPr>
            </w:pPr>
            <w:r>
              <w:rPr>
                <w:sz w:val="14"/>
                <w:szCs w:val="14"/>
              </w:rPr>
              <w:t>258.6204</w:t>
            </w:r>
          </w:p>
        </w:tc>
        <w:tc>
          <w:tcPr>
            <w:tcW w:w="734" w:type="dxa"/>
            <w:tcBorders>
              <w:top w:val="nil"/>
              <w:left w:val="nil"/>
              <w:bottom w:val="nil"/>
              <w:right w:val="nil"/>
            </w:tcBorders>
            <w:shd w:val="clear" w:color="auto" w:fill="auto"/>
            <w:tcMar>
              <w:left w:w="29" w:type="dxa"/>
              <w:right w:w="29" w:type="dxa"/>
            </w:tcMar>
            <w:vAlign w:val="center"/>
          </w:tcPr>
          <w:p w14:paraId="74DD5D1D" w14:textId="26C969C8" w:rsidR="00F93827" w:rsidRPr="00ED7765" w:rsidRDefault="00F93827" w:rsidP="00F93827">
            <w:pPr>
              <w:jc w:val="right"/>
              <w:rPr>
                <w:color w:val="000000"/>
                <w:sz w:val="14"/>
                <w:szCs w:val="14"/>
              </w:rPr>
            </w:pPr>
            <w:r>
              <w:rPr>
                <w:sz w:val="14"/>
                <w:szCs w:val="14"/>
              </w:rPr>
              <w:t>260.5195</w:t>
            </w:r>
          </w:p>
        </w:tc>
        <w:tc>
          <w:tcPr>
            <w:tcW w:w="734" w:type="dxa"/>
            <w:gridSpan w:val="3"/>
            <w:tcBorders>
              <w:top w:val="nil"/>
              <w:left w:val="nil"/>
              <w:bottom w:val="nil"/>
              <w:right w:val="nil"/>
            </w:tcBorders>
            <w:shd w:val="clear" w:color="auto" w:fill="auto"/>
            <w:tcMar>
              <w:left w:w="29" w:type="dxa"/>
              <w:right w:w="29" w:type="dxa"/>
            </w:tcMar>
            <w:vAlign w:val="center"/>
          </w:tcPr>
          <w:p w14:paraId="6B4A106D" w14:textId="52041A80" w:rsidR="00F93827" w:rsidRPr="00ED7765" w:rsidRDefault="00F93827" w:rsidP="00F93827">
            <w:pPr>
              <w:jc w:val="right"/>
              <w:rPr>
                <w:color w:val="000000"/>
                <w:sz w:val="14"/>
                <w:szCs w:val="14"/>
              </w:rPr>
            </w:pPr>
            <w:r>
              <w:rPr>
                <w:sz w:val="14"/>
                <w:szCs w:val="14"/>
              </w:rPr>
              <w:t>260.6771</w:t>
            </w:r>
          </w:p>
        </w:tc>
        <w:tc>
          <w:tcPr>
            <w:tcW w:w="734" w:type="dxa"/>
            <w:gridSpan w:val="2"/>
            <w:tcBorders>
              <w:top w:val="nil"/>
              <w:left w:val="nil"/>
              <w:bottom w:val="nil"/>
              <w:right w:val="nil"/>
            </w:tcBorders>
            <w:shd w:val="clear" w:color="auto" w:fill="auto"/>
            <w:vAlign w:val="center"/>
          </w:tcPr>
          <w:p w14:paraId="13651F36" w14:textId="07B3802A" w:rsidR="00F93827" w:rsidRPr="00ED7765" w:rsidRDefault="00F93827" w:rsidP="00F93827">
            <w:pPr>
              <w:jc w:val="right"/>
              <w:rPr>
                <w:color w:val="000000"/>
                <w:sz w:val="14"/>
                <w:szCs w:val="14"/>
              </w:rPr>
            </w:pPr>
            <w:r>
              <w:rPr>
                <w:sz w:val="14"/>
                <w:szCs w:val="14"/>
              </w:rPr>
              <w:t>262.8474</w:t>
            </w:r>
          </w:p>
        </w:tc>
      </w:tr>
      <w:tr w:rsidR="00F93827" w:rsidRPr="009624BF" w14:paraId="791C0C56"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09E90D54"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CB0F8A7" w14:textId="78265588"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C3FEDCB" w14:textId="71AC48FA"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B925764" w14:textId="79788159"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82F7E95" w14:textId="1F072E24"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117D94C" w14:textId="7181E9D3"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AF7F0CE" w14:textId="1FF4402F"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4DDF183" w14:textId="784F20B7"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1873743" w14:textId="0EA6FDED" w:rsidR="00F93827" w:rsidRPr="00ED7765"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B5FC4CE" w14:textId="376820E0" w:rsidR="00F93827" w:rsidRPr="00ED7765" w:rsidRDefault="00F93827" w:rsidP="00F93827">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640DE6E8" w14:textId="30C1F88F"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04602FF2" w14:textId="1C694EDB" w:rsidR="00F93827" w:rsidRPr="00ED7765" w:rsidRDefault="00F93827" w:rsidP="00F93827">
            <w:pPr>
              <w:jc w:val="right"/>
              <w:rPr>
                <w:color w:val="000000"/>
                <w:sz w:val="14"/>
                <w:szCs w:val="14"/>
              </w:rPr>
            </w:pPr>
          </w:p>
        </w:tc>
      </w:tr>
      <w:tr w:rsidR="00F93827" w:rsidRPr="009624BF" w14:paraId="01D9721B"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44122CA3" w14:textId="77777777" w:rsidR="00F93827" w:rsidRPr="000F4C51" w:rsidRDefault="00F93827" w:rsidP="00F93827">
            <w:pPr>
              <w:rPr>
                <w:sz w:val="14"/>
                <w:szCs w:val="14"/>
              </w:rPr>
            </w:pPr>
            <w:r w:rsidRPr="000F4C51">
              <w:rPr>
                <w:sz w:val="14"/>
                <w:szCs w:val="14"/>
              </w:rPr>
              <w:t>US Dollar</w:t>
            </w:r>
          </w:p>
        </w:tc>
        <w:tc>
          <w:tcPr>
            <w:tcW w:w="734" w:type="dxa"/>
            <w:tcBorders>
              <w:top w:val="nil"/>
              <w:left w:val="nil"/>
              <w:bottom w:val="nil"/>
              <w:right w:val="nil"/>
            </w:tcBorders>
            <w:shd w:val="clear" w:color="auto" w:fill="auto"/>
            <w:tcMar>
              <w:left w:w="29" w:type="dxa"/>
              <w:right w:w="29" w:type="dxa"/>
            </w:tcMar>
            <w:vAlign w:val="center"/>
          </w:tcPr>
          <w:p w14:paraId="08474A8D" w14:textId="524FF0B0" w:rsidR="00F93827" w:rsidRPr="00ED7765" w:rsidRDefault="00F93827" w:rsidP="00F93827">
            <w:pPr>
              <w:jc w:val="right"/>
              <w:rPr>
                <w:color w:val="000000"/>
                <w:sz w:val="14"/>
                <w:szCs w:val="14"/>
              </w:rPr>
            </w:pPr>
            <w:r>
              <w:rPr>
                <w:sz w:val="14"/>
                <w:szCs w:val="14"/>
              </w:rPr>
              <w:t>220.3776</w:t>
            </w:r>
          </w:p>
        </w:tc>
        <w:tc>
          <w:tcPr>
            <w:tcW w:w="734" w:type="dxa"/>
            <w:gridSpan w:val="2"/>
            <w:tcBorders>
              <w:top w:val="nil"/>
              <w:left w:val="nil"/>
              <w:bottom w:val="nil"/>
              <w:right w:val="nil"/>
            </w:tcBorders>
            <w:shd w:val="clear" w:color="auto" w:fill="auto"/>
            <w:tcMar>
              <w:left w:w="29" w:type="dxa"/>
              <w:right w:w="29" w:type="dxa"/>
            </w:tcMar>
            <w:vAlign w:val="center"/>
          </w:tcPr>
          <w:p w14:paraId="3203B4D4" w14:textId="0222226B" w:rsidR="00F93827" w:rsidRPr="00ED7765" w:rsidRDefault="00F93827" w:rsidP="00F93827">
            <w:pPr>
              <w:jc w:val="right"/>
              <w:rPr>
                <w:color w:val="000000"/>
                <w:sz w:val="14"/>
                <w:szCs w:val="14"/>
              </w:rPr>
            </w:pPr>
            <w:r>
              <w:rPr>
                <w:sz w:val="14"/>
                <w:szCs w:val="14"/>
              </w:rPr>
              <w:t>220.7310</w:t>
            </w:r>
          </w:p>
        </w:tc>
        <w:tc>
          <w:tcPr>
            <w:tcW w:w="734" w:type="dxa"/>
            <w:gridSpan w:val="2"/>
            <w:tcBorders>
              <w:top w:val="nil"/>
              <w:left w:val="nil"/>
              <w:bottom w:val="nil"/>
              <w:right w:val="nil"/>
            </w:tcBorders>
            <w:shd w:val="clear" w:color="auto" w:fill="auto"/>
            <w:tcMar>
              <w:left w:w="29" w:type="dxa"/>
              <w:right w:w="29" w:type="dxa"/>
            </w:tcMar>
            <w:vAlign w:val="center"/>
          </w:tcPr>
          <w:p w14:paraId="533CE5EE" w14:textId="760E695E" w:rsidR="00F93827" w:rsidRPr="00ED7765" w:rsidRDefault="00F93827" w:rsidP="00F93827">
            <w:pPr>
              <w:jc w:val="right"/>
              <w:rPr>
                <w:color w:val="000000"/>
                <w:sz w:val="14"/>
                <w:szCs w:val="14"/>
              </w:rPr>
            </w:pPr>
            <w:r>
              <w:rPr>
                <w:sz w:val="14"/>
                <w:szCs w:val="14"/>
              </w:rPr>
              <w:t>221.4879</w:t>
            </w:r>
          </w:p>
        </w:tc>
        <w:tc>
          <w:tcPr>
            <w:tcW w:w="734" w:type="dxa"/>
            <w:gridSpan w:val="2"/>
            <w:tcBorders>
              <w:top w:val="nil"/>
              <w:left w:val="nil"/>
              <w:bottom w:val="nil"/>
              <w:right w:val="nil"/>
            </w:tcBorders>
            <w:shd w:val="clear" w:color="auto" w:fill="auto"/>
            <w:tcMar>
              <w:left w:w="29" w:type="dxa"/>
              <w:right w:w="29" w:type="dxa"/>
            </w:tcMar>
            <w:vAlign w:val="center"/>
          </w:tcPr>
          <w:p w14:paraId="624DCF26" w14:textId="217E6650" w:rsidR="00F93827" w:rsidRPr="00ED7765" w:rsidRDefault="00F93827" w:rsidP="00F93827">
            <w:pPr>
              <w:jc w:val="right"/>
              <w:rPr>
                <w:color w:val="000000"/>
                <w:sz w:val="14"/>
                <w:szCs w:val="14"/>
              </w:rPr>
            </w:pPr>
            <w:r>
              <w:rPr>
                <w:sz w:val="14"/>
                <w:szCs w:val="14"/>
              </w:rPr>
              <w:t>221.6914</w:t>
            </w:r>
          </w:p>
        </w:tc>
        <w:tc>
          <w:tcPr>
            <w:tcW w:w="734" w:type="dxa"/>
            <w:gridSpan w:val="2"/>
            <w:tcBorders>
              <w:top w:val="nil"/>
              <w:left w:val="nil"/>
              <w:bottom w:val="nil"/>
              <w:right w:val="nil"/>
            </w:tcBorders>
            <w:shd w:val="clear" w:color="auto" w:fill="auto"/>
            <w:tcMar>
              <w:left w:w="29" w:type="dxa"/>
              <w:right w:w="29" w:type="dxa"/>
            </w:tcMar>
            <w:vAlign w:val="center"/>
          </w:tcPr>
          <w:p w14:paraId="5E10D007" w14:textId="556F1E2C" w:rsidR="00F93827" w:rsidRPr="00ED7765" w:rsidRDefault="00F93827" w:rsidP="00F93827">
            <w:pPr>
              <w:jc w:val="right"/>
              <w:rPr>
                <w:color w:val="000000"/>
                <w:sz w:val="14"/>
                <w:szCs w:val="14"/>
              </w:rPr>
            </w:pPr>
            <w:r>
              <w:rPr>
                <w:sz w:val="14"/>
                <w:szCs w:val="14"/>
              </w:rPr>
              <w:t>221.6424</w:t>
            </w:r>
          </w:p>
        </w:tc>
        <w:tc>
          <w:tcPr>
            <w:tcW w:w="734" w:type="dxa"/>
            <w:gridSpan w:val="2"/>
            <w:tcBorders>
              <w:top w:val="nil"/>
              <w:left w:val="nil"/>
              <w:bottom w:val="nil"/>
              <w:right w:val="nil"/>
            </w:tcBorders>
            <w:shd w:val="clear" w:color="auto" w:fill="auto"/>
            <w:tcMar>
              <w:left w:w="29" w:type="dxa"/>
              <w:right w:w="29" w:type="dxa"/>
            </w:tcMar>
            <w:vAlign w:val="center"/>
          </w:tcPr>
          <w:p w14:paraId="4609739C" w14:textId="57244042" w:rsidR="00F93827" w:rsidRPr="00ED7765" w:rsidRDefault="00F93827" w:rsidP="00F93827">
            <w:pPr>
              <w:jc w:val="right"/>
              <w:rPr>
                <w:color w:val="000000"/>
                <w:sz w:val="14"/>
                <w:szCs w:val="14"/>
              </w:rPr>
            </w:pPr>
            <w:r>
              <w:rPr>
                <w:sz w:val="14"/>
                <w:szCs w:val="14"/>
              </w:rPr>
              <w:t>221.3034</w:t>
            </w:r>
          </w:p>
        </w:tc>
        <w:tc>
          <w:tcPr>
            <w:tcW w:w="734" w:type="dxa"/>
            <w:gridSpan w:val="2"/>
            <w:tcBorders>
              <w:top w:val="nil"/>
              <w:left w:val="nil"/>
              <w:bottom w:val="nil"/>
              <w:right w:val="nil"/>
            </w:tcBorders>
            <w:shd w:val="clear" w:color="auto" w:fill="auto"/>
            <w:tcMar>
              <w:left w:w="29" w:type="dxa"/>
              <w:right w:w="29" w:type="dxa"/>
            </w:tcMar>
            <w:vAlign w:val="center"/>
          </w:tcPr>
          <w:p w14:paraId="73A5040E" w14:textId="42721E3E" w:rsidR="00F93827" w:rsidRPr="00ED7765" w:rsidRDefault="00F93827" w:rsidP="00F93827">
            <w:pPr>
              <w:jc w:val="right"/>
              <w:rPr>
                <w:color w:val="000000"/>
                <w:sz w:val="14"/>
                <w:szCs w:val="14"/>
              </w:rPr>
            </w:pPr>
            <w:r>
              <w:rPr>
                <w:sz w:val="14"/>
                <w:szCs w:val="14"/>
              </w:rPr>
              <w:t>221.3620</w:t>
            </w:r>
          </w:p>
        </w:tc>
        <w:tc>
          <w:tcPr>
            <w:tcW w:w="734" w:type="dxa"/>
            <w:gridSpan w:val="2"/>
            <w:tcBorders>
              <w:top w:val="nil"/>
              <w:left w:val="nil"/>
              <w:bottom w:val="nil"/>
              <w:right w:val="nil"/>
            </w:tcBorders>
            <w:shd w:val="clear" w:color="auto" w:fill="auto"/>
            <w:tcMar>
              <w:left w:w="29" w:type="dxa"/>
              <w:right w:w="29" w:type="dxa"/>
            </w:tcMar>
            <w:vAlign w:val="center"/>
          </w:tcPr>
          <w:p w14:paraId="1C998BDE" w14:textId="099C3F31" w:rsidR="00F93827" w:rsidRPr="00ED7765" w:rsidRDefault="00F93827" w:rsidP="00F93827">
            <w:pPr>
              <w:jc w:val="right"/>
              <w:rPr>
                <w:color w:val="000000"/>
                <w:sz w:val="14"/>
                <w:szCs w:val="14"/>
              </w:rPr>
            </w:pPr>
            <w:r>
              <w:rPr>
                <w:sz w:val="14"/>
                <w:szCs w:val="14"/>
              </w:rPr>
              <w:t>221.3810</w:t>
            </w:r>
          </w:p>
        </w:tc>
        <w:tc>
          <w:tcPr>
            <w:tcW w:w="734" w:type="dxa"/>
            <w:tcBorders>
              <w:top w:val="nil"/>
              <w:left w:val="nil"/>
              <w:bottom w:val="nil"/>
              <w:right w:val="nil"/>
            </w:tcBorders>
            <w:shd w:val="clear" w:color="auto" w:fill="auto"/>
            <w:tcMar>
              <w:left w:w="29" w:type="dxa"/>
              <w:right w:w="29" w:type="dxa"/>
            </w:tcMar>
            <w:vAlign w:val="center"/>
          </w:tcPr>
          <w:p w14:paraId="49978403" w14:textId="54BE6E1B" w:rsidR="00F93827" w:rsidRPr="00ED7765" w:rsidRDefault="00F93827" w:rsidP="00F93827">
            <w:pPr>
              <w:jc w:val="right"/>
              <w:rPr>
                <w:color w:val="000000"/>
                <w:sz w:val="14"/>
                <w:szCs w:val="14"/>
              </w:rPr>
            </w:pPr>
            <w:r>
              <w:rPr>
                <w:sz w:val="14"/>
                <w:szCs w:val="14"/>
              </w:rPr>
              <w:t>221.4845</w:t>
            </w:r>
          </w:p>
        </w:tc>
        <w:tc>
          <w:tcPr>
            <w:tcW w:w="734" w:type="dxa"/>
            <w:gridSpan w:val="3"/>
            <w:tcBorders>
              <w:top w:val="nil"/>
              <w:left w:val="nil"/>
              <w:bottom w:val="nil"/>
              <w:right w:val="nil"/>
            </w:tcBorders>
            <w:shd w:val="clear" w:color="auto" w:fill="auto"/>
            <w:tcMar>
              <w:left w:w="29" w:type="dxa"/>
              <w:right w:w="29" w:type="dxa"/>
            </w:tcMar>
            <w:vAlign w:val="center"/>
          </w:tcPr>
          <w:p w14:paraId="54B0420D" w14:textId="28797904" w:rsidR="00F93827" w:rsidRPr="00ED7765" w:rsidRDefault="00F93827" w:rsidP="00F93827">
            <w:pPr>
              <w:jc w:val="right"/>
              <w:rPr>
                <w:color w:val="000000"/>
                <w:sz w:val="14"/>
                <w:szCs w:val="14"/>
              </w:rPr>
            </w:pPr>
            <w:r>
              <w:rPr>
                <w:sz w:val="14"/>
                <w:szCs w:val="14"/>
              </w:rPr>
              <w:t>221.5724</w:t>
            </w:r>
          </w:p>
        </w:tc>
        <w:tc>
          <w:tcPr>
            <w:tcW w:w="734" w:type="dxa"/>
            <w:gridSpan w:val="2"/>
            <w:tcBorders>
              <w:top w:val="nil"/>
              <w:left w:val="nil"/>
              <w:bottom w:val="nil"/>
              <w:right w:val="nil"/>
            </w:tcBorders>
            <w:shd w:val="clear" w:color="auto" w:fill="auto"/>
            <w:vAlign w:val="center"/>
          </w:tcPr>
          <w:p w14:paraId="08E2DA32" w14:textId="29940480" w:rsidR="00F93827" w:rsidRPr="00ED7765" w:rsidRDefault="00F93827" w:rsidP="00F93827">
            <w:pPr>
              <w:jc w:val="right"/>
              <w:rPr>
                <w:color w:val="000000"/>
                <w:sz w:val="14"/>
                <w:szCs w:val="14"/>
              </w:rPr>
            </w:pPr>
            <w:r>
              <w:rPr>
                <w:sz w:val="14"/>
                <w:szCs w:val="14"/>
              </w:rPr>
              <w:t>221.8276</w:t>
            </w:r>
          </w:p>
        </w:tc>
      </w:tr>
      <w:tr w:rsidR="00F93827" w:rsidRPr="009624BF" w14:paraId="15730536" w14:textId="77777777" w:rsidTr="00F93827">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0DFB234B" w14:textId="77777777" w:rsidR="00F93827" w:rsidRPr="000F4C51" w:rsidRDefault="00F93827" w:rsidP="00F93827">
            <w:pPr>
              <w:rPr>
                <w:sz w:val="14"/>
                <w:szCs w:val="14"/>
              </w:rPr>
            </w:pPr>
          </w:p>
        </w:tc>
        <w:tc>
          <w:tcPr>
            <w:tcW w:w="734" w:type="dxa"/>
            <w:tcBorders>
              <w:top w:val="nil"/>
              <w:left w:val="nil"/>
              <w:right w:val="nil"/>
            </w:tcBorders>
            <w:shd w:val="clear" w:color="auto" w:fill="auto"/>
            <w:tcMar>
              <w:left w:w="29" w:type="dxa"/>
              <w:right w:w="29" w:type="dxa"/>
            </w:tcMar>
            <w:vAlign w:val="center"/>
          </w:tcPr>
          <w:p w14:paraId="7685B189" w14:textId="0F02F749" w:rsidR="00F93827" w:rsidRPr="00ED7765" w:rsidRDefault="00F93827" w:rsidP="00F93827">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01F8DBF2" w14:textId="7FD5692F" w:rsidR="00F93827" w:rsidRPr="00ED7765" w:rsidRDefault="00F93827" w:rsidP="00F93827">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431A7A1A" w14:textId="39311CB9" w:rsidR="00F93827" w:rsidRPr="00ED7765" w:rsidRDefault="00F93827" w:rsidP="00F93827">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69CB1136" w14:textId="2C27A75F" w:rsidR="00F93827" w:rsidRPr="00ED7765" w:rsidRDefault="00F93827" w:rsidP="00F93827">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2E602653" w14:textId="084CA9E7" w:rsidR="00F93827" w:rsidRPr="00ED7765" w:rsidRDefault="00F93827" w:rsidP="00F93827">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39AB1299" w14:textId="001EB3DA" w:rsidR="00F93827" w:rsidRPr="00ED7765" w:rsidRDefault="00F93827" w:rsidP="00F93827">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72F54641" w14:textId="34E656C3" w:rsidR="00F93827" w:rsidRPr="00ED7765" w:rsidRDefault="00F93827" w:rsidP="00F93827">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4695212D" w14:textId="039B42E6" w:rsidR="00F93827" w:rsidRPr="00ED7765" w:rsidRDefault="00F93827" w:rsidP="00F93827">
            <w:pPr>
              <w:jc w:val="right"/>
              <w:rPr>
                <w:color w:val="000000"/>
                <w:sz w:val="14"/>
                <w:szCs w:val="14"/>
              </w:rPr>
            </w:pPr>
          </w:p>
        </w:tc>
        <w:tc>
          <w:tcPr>
            <w:tcW w:w="734" w:type="dxa"/>
            <w:tcBorders>
              <w:top w:val="nil"/>
              <w:left w:val="nil"/>
              <w:right w:val="nil"/>
            </w:tcBorders>
            <w:shd w:val="clear" w:color="auto" w:fill="auto"/>
            <w:tcMar>
              <w:left w:w="29" w:type="dxa"/>
              <w:right w:w="29" w:type="dxa"/>
            </w:tcMar>
            <w:vAlign w:val="center"/>
          </w:tcPr>
          <w:p w14:paraId="62269509" w14:textId="76621B10" w:rsidR="00F93827" w:rsidRPr="00ED7765" w:rsidRDefault="00F93827" w:rsidP="00F93827">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7D30645D" w14:textId="2CB526C8" w:rsidR="00F93827" w:rsidRPr="00ED7765"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44874BC8" w14:textId="3C9D84C6" w:rsidR="00F93827" w:rsidRPr="00ED7765" w:rsidRDefault="00F93827" w:rsidP="00F93827">
            <w:pPr>
              <w:jc w:val="right"/>
              <w:rPr>
                <w:color w:val="000000"/>
                <w:sz w:val="14"/>
                <w:szCs w:val="14"/>
              </w:rPr>
            </w:pPr>
          </w:p>
        </w:tc>
      </w:tr>
      <w:tr w:rsidR="00F93827" w:rsidRPr="009624BF" w14:paraId="25D58B8D" w14:textId="77777777" w:rsidTr="00F93827">
        <w:trPr>
          <w:gridAfter w:val="3"/>
          <w:wAfter w:w="129" w:type="dxa"/>
          <w:trHeight w:val="245"/>
        </w:trPr>
        <w:tc>
          <w:tcPr>
            <w:tcW w:w="1432" w:type="dxa"/>
            <w:tcBorders>
              <w:top w:val="nil"/>
              <w:left w:val="nil"/>
              <w:right w:val="nil"/>
            </w:tcBorders>
            <w:shd w:val="clear" w:color="auto" w:fill="auto"/>
            <w:tcMar>
              <w:left w:w="58" w:type="dxa"/>
              <w:right w:w="43" w:type="dxa"/>
            </w:tcMar>
            <w:vAlign w:val="center"/>
            <w:hideMark/>
          </w:tcPr>
          <w:p w14:paraId="789B9C04" w14:textId="77777777" w:rsidR="00F93827" w:rsidRPr="000F4C51" w:rsidRDefault="00F93827" w:rsidP="00F93827">
            <w:pPr>
              <w:rPr>
                <w:sz w:val="14"/>
                <w:szCs w:val="14"/>
              </w:rPr>
            </w:pPr>
            <w:r w:rsidRPr="000F4C51">
              <w:rPr>
                <w:sz w:val="14"/>
                <w:szCs w:val="14"/>
              </w:rPr>
              <w:t>EMU Euro</w:t>
            </w:r>
          </w:p>
        </w:tc>
        <w:tc>
          <w:tcPr>
            <w:tcW w:w="734" w:type="dxa"/>
            <w:tcBorders>
              <w:top w:val="nil"/>
              <w:left w:val="nil"/>
              <w:right w:val="nil"/>
            </w:tcBorders>
            <w:shd w:val="clear" w:color="auto" w:fill="auto"/>
            <w:tcMar>
              <w:left w:w="29" w:type="dxa"/>
              <w:right w:w="29" w:type="dxa"/>
            </w:tcMar>
            <w:vAlign w:val="center"/>
          </w:tcPr>
          <w:p w14:paraId="04BD3686" w14:textId="1AE1F7C7" w:rsidR="00F93827" w:rsidRPr="00ED7765" w:rsidRDefault="00F93827" w:rsidP="00F93827">
            <w:pPr>
              <w:jc w:val="right"/>
              <w:rPr>
                <w:color w:val="000000"/>
                <w:sz w:val="14"/>
                <w:szCs w:val="14"/>
              </w:rPr>
            </w:pPr>
            <w:r>
              <w:rPr>
                <w:sz w:val="14"/>
                <w:szCs w:val="14"/>
              </w:rPr>
              <w:t>218.3802</w:t>
            </w:r>
          </w:p>
        </w:tc>
        <w:tc>
          <w:tcPr>
            <w:tcW w:w="734" w:type="dxa"/>
            <w:gridSpan w:val="2"/>
            <w:tcBorders>
              <w:top w:val="nil"/>
              <w:left w:val="nil"/>
              <w:right w:val="nil"/>
            </w:tcBorders>
            <w:shd w:val="clear" w:color="auto" w:fill="auto"/>
            <w:tcMar>
              <w:left w:w="29" w:type="dxa"/>
              <w:right w:w="29" w:type="dxa"/>
            </w:tcMar>
            <w:vAlign w:val="center"/>
          </w:tcPr>
          <w:p w14:paraId="69E169E6" w14:textId="02B02544" w:rsidR="00F93827" w:rsidRPr="00ED7765" w:rsidRDefault="00F93827" w:rsidP="00F93827">
            <w:pPr>
              <w:jc w:val="right"/>
              <w:rPr>
                <w:color w:val="000000"/>
                <w:sz w:val="14"/>
                <w:szCs w:val="14"/>
              </w:rPr>
            </w:pPr>
            <w:r>
              <w:rPr>
                <w:sz w:val="14"/>
                <w:szCs w:val="14"/>
              </w:rPr>
              <w:t>218.0945</w:t>
            </w:r>
          </w:p>
        </w:tc>
        <w:tc>
          <w:tcPr>
            <w:tcW w:w="734" w:type="dxa"/>
            <w:gridSpan w:val="2"/>
            <w:tcBorders>
              <w:top w:val="nil"/>
              <w:left w:val="nil"/>
              <w:right w:val="nil"/>
            </w:tcBorders>
            <w:shd w:val="clear" w:color="auto" w:fill="auto"/>
            <w:tcMar>
              <w:left w:w="29" w:type="dxa"/>
              <w:right w:w="29" w:type="dxa"/>
            </w:tcMar>
            <w:vAlign w:val="center"/>
          </w:tcPr>
          <w:p w14:paraId="07A897BE" w14:textId="1B2DF3A3" w:rsidR="00F93827" w:rsidRPr="00ED7765" w:rsidRDefault="00F93827" w:rsidP="00F93827">
            <w:pPr>
              <w:jc w:val="right"/>
              <w:rPr>
                <w:color w:val="000000"/>
                <w:sz w:val="14"/>
                <w:szCs w:val="14"/>
              </w:rPr>
            </w:pPr>
            <w:r>
              <w:rPr>
                <w:sz w:val="14"/>
                <w:szCs w:val="14"/>
              </w:rPr>
              <w:t>217.3931</w:t>
            </w:r>
          </w:p>
        </w:tc>
        <w:tc>
          <w:tcPr>
            <w:tcW w:w="734" w:type="dxa"/>
            <w:gridSpan w:val="2"/>
            <w:tcBorders>
              <w:top w:val="nil"/>
              <w:left w:val="nil"/>
              <w:right w:val="nil"/>
            </w:tcBorders>
            <w:shd w:val="clear" w:color="auto" w:fill="auto"/>
            <w:tcMar>
              <w:left w:w="29" w:type="dxa"/>
              <w:right w:w="29" w:type="dxa"/>
            </w:tcMar>
            <w:vAlign w:val="center"/>
          </w:tcPr>
          <w:p w14:paraId="69D1F8D0" w14:textId="0D9663AE" w:rsidR="00F93827" w:rsidRPr="00ED7765" w:rsidRDefault="00F93827" w:rsidP="00F93827">
            <w:pPr>
              <w:jc w:val="right"/>
              <w:rPr>
                <w:color w:val="000000"/>
                <w:sz w:val="14"/>
                <w:szCs w:val="14"/>
              </w:rPr>
            </w:pPr>
            <w:r>
              <w:rPr>
                <w:sz w:val="14"/>
                <w:szCs w:val="14"/>
              </w:rPr>
              <w:t>216.6793</w:t>
            </w:r>
          </w:p>
        </w:tc>
        <w:tc>
          <w:tcPr>
            <w:tcW w:w="734" w:type="dxa"/>
            <w:gridSpan w:val="2"/>
            <w:tcBorders>
              <w:top w:val="nil"/>
              <w:left w:val="nil"/>
              <w:right w:val="nil"/>
            </w:tcBorders>
            <w:shd w:val="clear" w:color="auto" w:fill="auto"/>
            <w:tcMar>
              <w:left w:w="29" w:type="dxa"/>
              <w:right w:w="29" w:type="dxa"/>
            </w:tcMar>
            <w:vAlign w:val="center"/>
          </w:tcPr>
          <w:p w14:paraId="37432485" w14:textId="48C05B20" w:rsidR="00F93827" w:rsidRPr="00ED7765" w:rsidRDefault="00F93827" w:rsidP="00F93827">
            <w:pPr>
              <w:jc w:val="right"/>
              <w:rPr>
                <w:color w:val="000000"/>
                <w:sz w:val="14"/>
                <w:szCs w:val="14"/>
              </w:rPr>
            </w:pPr>
            <w:r>
              <w:rPr>
                <w:sz w:val="14"/>
                <w:szCs w:val="14"/>
              </w:rPr>
              <w:t>220.3394</w:t>
            </w:r>
          </w:p>
        </w:tc>
        <w:tc>
          <w:tcPr>
            <w:tcW w:w="734" w:type="dxa"/>
            <w:gridSpan w:val="2"/>
            <w:tcBorders>
              <w:top w:val="nil"/>
              <w:left w:val="nil"/>
              <w:right w:val="nil"/>
            </w:tcBorders>
            <w:shd w:val="clear" w:color="auto" w:fill="auto"/>
            <w:tcMar>
              <w:left w:w="29" w:type="dxa"/>
              <w:right w:w="29" w:type="dxa"/>
            </w:tcMar>
            <w:vAlign w:val="center"/>
          </w:tcPr>
          <w:p w14:paraId="25DCDDCE" w14:textId="18A32F3B" w:rsidR="00F93827" w:rsidRPr="00ED7765" w:rsidRDefault="00F93827" w:rsidP="00F93827">
            <w:pPr>
              <w:jc w:val="right"/>
              <w:rPr>
                <w:color w:val="000000"/>
                <w:sz w:val="14"/>
                <w:szCs w:val="14"/>
              </w:rPr>
            </w:pPr>
            <w:r>
              <w:rPr>
                <w:sz w:val="14"/>
                <w:szCs w:val="14"/>
              </w:rPr>
              <w:t>221.3367</w:t>
            </w:r>
          </w:p>
        </w:tc>
        <w:tc>
          <w:tcPr>
            <w:tcW w:w="734" w:type="dxa"/>
            <w:gridSpan w:val="2"/>
            <w:tcBorders>
              <w:top w:val="nil"/>
              <w:left w:val="nil"/>
              <w:right w:val="nil"/>
            </w:tcBorders>
            <w:shd w:val="clear" w:color="auto" w:fill="auto"/>
            <w:tcMar>
              <w:left w:w="29" w:type="dxa"/>
              <w:right w:w="29" w:type="dxa"/>
            </w:tcMar>
            <w:vAlign w:val="center"/>
          </w:tcPr>
          <w:p w14:paraId="2535F95C" w14:textId="0751C552" w:rsidR="00F93827" w:rsidRPr="00ED7765" w:rsidRDefault="00F93827" w:rsidP="00F93827">
            <w:pPr>
              <w:jc w:val="right"/>
              <w:rPr>
                <w:color w:val="000000"/>
                <w:sz w:val="14"/>
                <w:szCs w:val="14"/>
              </w:rPr>
            </w:pPr>
            <w:r>
              <w:rPr>
                <w:sz w:val="14"/>
                <w:szCs w:val="14"/>
              </w:rPr>
              <w:t>221.9936</w:t>
            </w:r>
          </w:p>
        </w:tc>
        <w:tc>
          <w:tcPr>
            <w:tcW w:w="734" w:type="dxa"/>
            <w:gridSpan w:val="2"/>
            <w:tcBorders>
              <w:top w:val="nil"/>
              <w:left w:val="nil"/>
              <w:right w:val="nil"/>
            </w:tcBorders>
            <w:shd w:val="clear" w:color="auto" w:fill="auto"/>
            <w:tcMar>
              <w:left w:w="29" w:type="dxa"/>
              <w:right w:w="29" w:type="dxa"/>
            </w:tcMar>
            <w:vAlign w:val="center"/>
          </w:tcPr>
          <w:p w14:paraId="22AC09E0" w14:textId="414C5927" w:rsidR="00F93827" w:rsidRPr="00ED7765" w:rsidRDefault="00F93827" w:rsidP="00F93827">
            <w:pPr>
              <w:jc w:val="right"/>
              <w:rPr>
                <w:color w:val="000000"/>
                <w:sz w:val="14"/>
                <w:szCs w:val="14"/>
              </w:rPr>
            </w:pPr>
            <w:r>
              <w:rPr>
                <w:sz w:val="14"/>
                <w:szCs w:val="14"/>
              </w:rPr>
              <w:t>225.7121</w:t>
            </w:r>
          </w:p>
        </w:tc>
        <w:tc>
          <w:tcPr>
            <w:tcW w:w="734" w:type="dxa"/>
            <w:tcBorders>
              <w:top w:val="nil"/>
              <w:left w:val="nil"/>
              <w:right w:val="nil"/>
            </w:tcBorders>
            <w:shd w:val="clear" w:color="auto" w:fill="auto"/>
            <w:tcMar>
              <w:left w:w="29" w:type="dxa"/>
              <w:right w:w="29" w:type="dxa"/>
            </w:tcMar>
            <w:vAlign w:val="center"/>
          </w:tcPr>
          <w:p w14:paraId="3D03ACD8" w14:textId="3ECE41B6" w:rsidR="00F93827" w:rsidRPr="00ED7765" w:rsidRDefault="00F93827" w:rsidP="00F93827">
            <w:pPr>
              <w:jc w:val="right"/>
              <w:rPr>
                <w:color w:val="000000"/>
                <w:sz w:val="14"/>
                <w:szCs w:val="14"/>
              </w:rPr>
            </w:pPr>
            <w:r>
              <w:rPr>
                <w:sz w:val="14"/>
                <w:szCs w:val="14"/>
              </w:rPr>
              <w:t>228.4443</w:t>
            </w:r>
          </w:p>
        </w:tc>
        <w:tc>
          <w:tcPr>
            <w:tcW w:w="734" w:type="dxa"/>
            <w:gridSpan w:val="3"/>
            <w:tcBorders>
              <w:top w:val="nil"/>
              <w:left w:val="nil"/>
              <w:bottom w:val="nil"/>
              <w:right w:val="nil"/>
            </w:tcBorders>
            <w:shd w:val="clear" w:color="auto" w:fill="auto"/>
            <w:tcMar>
              <w:left w:w="29" w:type="dxa"/>
              <w:right w:w="29" w:type="dxa"/>
            </w:tcMar>
            <w:vAlign w:val="center"/>
          </w:tcPr>
          <w:p w14:paraId="510AA579" w14:textId="035B0886" w:rsidR="00F93827" w:rsidRPr="00ED7765" w:rsidRDefault="00F93827" w:rsidP="00F93827">
            <w:pPr>
              <w:jc w:val="right"/>
              <w:rPr>
                <w:color w:val="000000"/>
                <w:sz w:val="14"/>
                <w:szCs w:val="14"/>
              </w:rPr>
            </w:pPr>
            <w:r>
              <w:rPr>
                <w:sz w:val="14"/>
                <w:szCs w:val="14"/>
              </w:rPr>
              <w:t>228.6966</w:t>
            </w:r>
          </w:p>
        </w:tc>
        <w:tc>
          <w:tcPr>
            <w:tcW w:w="734" w:type="dxa"/>
            <w:gridSpan w:val="2"/>
            <w:tcBorders>
              <w:top w:val="nil"/>
              <w:left w:val="nil"/>
              <w:bottom w:val="nil"/>
              <w:right w:val="nil"/>
            </w:tcBorders>
            <w:shd w:val="clear" w:color="auto" w:fill="auto"/>
            <w:vAlign w:val="center"/>
          </w:tcPr>
          <w:p w14:paraId="207AE5FB" w14:textId="226BC773" w:rsidR="00F93827" w:rsidRPr="00ED7765" w:rsidRDefault="00F93827" w:rsidP="00F93827">
            <w:pPr>
              <w:jc w:val="right"/>
              <w:rPr>
                <w:color w:val="000000"/>
                <w:sz w:val="14"/>
                <w:szCs w:val="14"/>
              </w:rPr>
            </w:pPr>
            <w:r>
              <w:rPr>
                <w:sz w:val="14"/>
                <w:szCs w:val="14"/>
              </w:rPr>
              <w:t>229.7754</w:t>
            </w:r>
          </w:p>
        </w:tc>
      </w:tr>
      <w:tr w:rsidR="0068645B" w:rsidRPr="009624BF" w14:paraId="3C759977" w14:textId="77777777" w:rsidTr="00BD5545">
        <w:trPr>
          <w:trHeight w:val="164"/>
        </w:trPr>
        <w:tc>
          <w:tcPr>
            <w:tcW w:w="1432" w:type="dxa"/>
            <w:tcBorders>
              <w:top w:val="nil"/>
              <w:left w:val="nil"/>
              <w:bottom w:val="single" w:sz="12" w:space="0" w:color="auto"/>
              <w:right w:val="nil"/>
            </w:tcBorders>
            <w:shd w:val="clear" w:color="auto" w:fill="auto"/>
            <w:vAlign w:val="center"/>
            <w:hideMark/>
          </w:tcPr>
          <w:p w14:paraId="0C577100" w14:textId="77777777" w:rsidR="0068645B" w:rsidRPr="009624BF" w:rsidRDefault="0068645B" w:rsidP="00DB503E">
            <w:pPr>
              <w:jc w:val="right"/>
              <w:rPr>
                <w:b/>
                <w:bCs/>
                <w:sz w:val="14"/>
                <w:szCs w:val="14"/>
              </w:rPr>
            </w:pPr>
          </w:p>
        </w:tc>
        <w:tc>
          <w:tcPr>
            <w:tcW w:w="734" w:type="dxa"/>
            <w:tcBorders>
              <w:left w:val="nil"/>
              <w:bottom w:val="single" w:sz="12" w:space="0" w:color="auto"/>
              <w:right w:val="nil"/>
            </w:tcBorders>
            <w:shd w:val="clear" w:color="auto" w:fill="auto"/>
            <w:tcMar>
              <w:left w:w="14" w:type="dxa"/>
              <w:right w:w="14" w:type="dxa"/>
            </w:tcMar>
            <w:vAlign w:val="center"/>
            <w:hideMark/>
          </w:tcPr>
          <w:p w14:paraId="1196B923" w14:textId="77777777" w:rsidR="0068645B" w:rsidRPr="009624BF" w:rsidRDefault="0068645B" w:rsidP="00DB503E">
            <w:pPr>
              <w:jc w:val="right"/>
              <w:rPr>
                <w:b/>
                <w:bCs/>
                <w:sz w:val="14"/>
                <w:szCs w:val="14"/>
              </w:rPr>
            </w:pPr>
          </w:p>
        </w:tc>
        <w:tc>
          <w:tcPr>
            <w:tcW w:w="632" w:type="dxa"/>
            <w:tcBorders>
              <w:left w:val="nil"/>
              <w:bottom w:val="single" w:sz="12" w:space="0" w:color="auto"/>
              <w:right w:val="nil"/>
            </w:tcBorders>
            <w:shd w:val="clear" w:color="auto" w:fill="auto"/>
            <w:tcMar>
              <w:left w:w="14" w:type="dxa"/>
              <w:right w:w="14" w:type="dxa"/>
            </w:tcMar>
            <w:vAlign w:val="center"/>
            <w:hideMark/>
          </w:tcPr>
          <w:p w14:paraId="5E4926AA" w14:textId="77777777"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Mar>
              <w:left w:w="14" w:type="dxa"/>
              <w:right w:w="14" w:type="dxa"/>
            </w:tcMar>
            <w:vAlign w:val="center"/>
            <w:hideMark/>
          </w:tcPr>
          <w:p w14:paraId="375D3561" w14:textId="77777777"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Pr>
          <w:p w14:paraId="0DD59A1D" w14:textId="77777777"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Pr>
          <w:p w14:paraId="56861623" w14:textId="77777777"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Mar>
              <w:left w:w="14" w:type="dxa"/>
              <w:right w:w="14" w:type="dxa"/>
            </w:tcMar>
            <w:vAlign w:val="center"/>
            <w:hideMark/>
          </w:tcPr>
          <w:p w14:paraId="710C211E" w14:textId="77777777"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Mar>
              <w:left w:w="14" w:type="dxa"/>
              <w:right w:w="14" w:type="dxa"/>
            </w:tcMar>
            <w:vAlign w:val="center"/>
            <w:hideMark/>
          </w:tcPr>
          <w:p w14:paraId="795F6505" w14:textId="77777777"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Pr>
          <w:p w14:paraId="5BB36B06" w14:textId="77777777" w:rsidR="0068645B" w:rsidRPr="009624BF" w:rsidRDefault="0068645B" w:rsidP="00DB503E">
            <w:pPr>
              <w:jc w:val="right"/>
              <w:rPr>
                <w:b/>
                <w:bCs/>
                <w:sz w:val="14"/>
                <w:szCs w:val="14"/>
              </w:rPr>
            </w:pPr>
          </w:p>
        </w:tc>
        <w:tc>
          <w:tcPr>
            <w:tcW w:w="1616" w:type="dxa"/>
            <w:gridSpan w:val="3"/>
            <w:tcBorders>
              <w:left w:val="nil"/>
              <w:bottom w:val="single" w:sz="12" w:space="0" w:color="auto"/>
              <w:right w:val="nil"/>
            </w:tcBorders>
          </w:tcPr>
          <w:p w14:paraId="0D1DA8EA" w14:textId="77777777" w:rsidR="0068645B" w:rsidRPr="009624BF" w:rsidRDefault="0068645B" w:rsidP="00DB503E">
            <w:pPr>
              <w:jc w:val="right"/>
              <w:rPr>
                <w:b/>
                <w:bCs/>
                <w:sz w:val="14"/>
                <w:szCs w:val="14"/>
              </w:rPr>
            </w:pPr>
          </w:p>
        </w:tc>
        <w:tc>
          <w:tcPr>
            <w:tcW w:w="180" w:type="dxa"/>
            <w:tcBorders>
              <w:top w:val="nil"/>
              <w:left w:val="nil"/>
              <w:bottom w:val="single" w:sz="12" w:space="0" w:color="auto"/>
              <w:right w:val="nil"/>
            </w:tcBorders>
            <w:shd w:val="clear" w:color="auto" w:fill="auto"/>
          </w:tcPr>
          <w:p w14:paraId="45E5C36B" w14:textId="77777777" w:rsidR="0068645B" w:rsidRPr="009624BF" w:rsidRDefault="0068645B" w:rsidP="00DB503E">
            <w:pPr>
              <w:jc w:val="right"/>
              <w:rPr>
                <w:b/>
                <w:bCs/>
                <w:sz w:val="14"/>
                <w:szCs w:val="14"/>
              </w:rPr>
            </w:pPr>
          </w:p>
        </w:tc>
        <w:tc>
          <w:tcPr>
            <w:tcW w:w="1261" w:type="dxa"/>
            <w:gridSpan w:val="6"/>
            <w:tcBorders>
              <w:top w:val="nil"/>
              <w:left w:val="nil"/>
              <w:bottom w:val="single" w:sz="12" w:space="0" w:color="auto"/>
              <w:right w:val="nil"/>
            </w:tcBorders>
          </w:tcPr>
          <w:p w14:paraId="1A86B25F" w14:textId="02D3C544" w:rsidR="0068645B" w:rsidRPr="009624BF" w:rsidRDefault="0068645B" w:rsidP="00DB503E">
            <w:pPr>
              <w:jc w:val="right"/>
              <w:rPr>
                <w:b/>
                <w:bCs/>
                <w:sz w:val="14"/>
                <w:szCs w:val="14"/>
              </w:rPr>
            </w:pPr>
          </w:p>
        </w:tc>
      </w:tr>
    </w:tbl>
    <w:p w14:paraId="068D317E" w14:textId="77777777" w:rsidR="00C7489D" w:rsidRDefault="00C7489D" w:rsidP="005F1B78">
      <w:pPr>
        <w:tabs>
          <w:tab w:val="left" w:pos="720"/>
        </w:tabs>
        <w:rPr>
          <w:sz w:val="19"/>
          <w:szCs w:val="19"/>
        </w:rPr>
      </w:pPr>
    </w:p>
    <w:p w14:paraId="71B05848" w14:textId="77777777" w:rsidR="00C7489D" w:rsidRDefault="00C7489D" w:rsidP="005F1B78">
      <w:pPr>
        <w:tabs>
          <w:tab w:val="left" w:pos="720"/>
        </w:tabs>
        <w:rPr>
          <w:sz w:val="19"/>
          <w:szCs w:val="19"/>
        </w:rPr>
      </w:pPr>
    </w:p>
    <w:p w14:paraId="1537B420" w14:textId="77777777" w:rsidR="00C7489D" w:rsidRDefault="00C7489D" w:rsidP="005F1B78">
      <w:pPr>
        <w:tabs>
          <w:tab w:val="left" w:pos="720"/>
        </w:tabs>
        <w:rPr>
          <w:sz w:val="19"/>
          <w:szCs w:val="19"/>
        </w:rPr>
      </w:pPr>
    </w:p>
    <w:p w14:paraId="1505EDBE" w14:textId="77777777" w:rsidR="00C7489D" w:rsidRDefault="00C7489D" w:rsidP="005F1B78">
      <w:pPr>
        <w:tabs>
          <w:tab w:val="left" w:pos="720"/>
        </w:tabs>
        <w:rPr>
          <w:sz w:val="19"/>
          <w:szCs w:val="19"/>
        </w:rPr>
      </w:pPr>
    </w:p>
    <w:p w14:paraId="1F7E5BC1" w14:textId="77777777" w:rsidR="00C7489D" w:rsidRDefault="00C7489D" w:rsidP="005F1B78">
      <w:pPr>
        <w:tabs>
          <w:tab w:val="left" w:pos="720"/>
        </w:tabs>
        <w:rPr>
          <w:sz w:val="19"/>
          <w:szCs w:val="19"/>
        </w:rPr>
      </w:pPr>
    </w:p>
    <w:p w14:paraId="4D92CAC3" w14:textId="77777777" w:rsidR="00C7489D" w:rsidRDefault="00C7489D" w:rsidP="005F1B78">
      <w:pPr>
        <w:tabs>
          <w:tab w:val="left" w:pos="720"/>
        </w:tabs>
        <w:rPr>
          <w:sz w:val="19"/>
          <w:szCs w:val="19"/>
        </w:rPr>
      </w:pPr>
    </w:p>
    <w:p w14:paraId="137977E7" w14:textId="77777777" w:rsidR="00C7489D" w:rsidRDefault="00C7489D" w:rsidP="005F1B78">
      <w:pPr>
        <w:tabs>
          <w:tab w:val="left" w:pos="720"/>
        </w:tabs>
        <w:rPr>
          <w:sz w:val="19"/>
          <w:szCs w:val="19"/>
        </w:rPr>
      </w:pPr>
    </w:p>
    <w:p w14:paraId="35F9A353" w14:textId="77777777" w:rsidR="00C7489D" w:rsidRDefault="00C7489D" w:rsidP="005F1B78">
      <w:pPr>
        <w:tabs>
          <w:tab w:val="left" w:pos="720"/>
        </w:tabs>
        <w:rPr>
          <w:sz w:val="19"/>
          <w:szCs w:val="19"/>
        </w:rPr>
      </w:pPr>
    </w:p>
    <w:p w14:paraId="44FB68CA" w14:textId="77777777" w:rsidR="00C7489D" w:rsidRDefault="00C7489D" w:rsidP="00C57E59">
      <w:pPr>
        <w:tabs>
          <w:tab w:val="left" w:pos="720"/>
        </w:tabs>
        <w:jc w:val="right"/>
        <w:rPr>
          <w:sz w:val="19"/>
          <w:szCs w:val="19"/>
        </w:rPr>
      </w:pPr>
    </w:p>
    <w:tbl>
      <w:tblPr>
        <w:tblpPr w:leftFromText="180" w:rightFromText="180" w:vertAnchor="text" w:horzAnchor="margin" w:tblpXSpec="center" w:tblpY="-11"/>
        <w:tblW w:w="9810" w:type="dxa"/>
        <w:tblLayout w:type="fixed"/>
        <w:tblLook w:val="04A0" w:firstRow="1" w:lastRow="0" w:firstColumn="1" w:lastColumn="0" w:noHBand="0" w:noVBand="1"/>
      </w:tblPr>
      <w:tblGrid>
        <w:gridCol w:w="1528"/>
        <w:gridCol w:w="734"/>
        <w:gridCol w:w="164"/>
        <w:gridCol w:w="570"/>
        <w:gridCol w:w="154"/>
        <w:gridCol w:w="580"/>
        <w:gridCol w:w="316"/>
        <w:gridCol w:w="418"/>
        <w:gridCol w:w="302"/>
        <w:gridCol w:w="432"/>
        <w:gridCol w:w="378"/>
        <w:gridCol w:w="356"/>
        <w:gridCol w:w="544"/>
        <w:gridCol w:w="190"/>
        <w:gridCol w:w="734"/>
        <w:gridCol w:w="66"/>
        <w:gridCol w:w="668"/>
        <w:gridCol w:w="232"/>
        <w:gridCol w:w="270"/>
        <w:gridCol w:w="232"/>
        <w:gridCol w:w="42"/>
        <w:gridCol w:w="720"/>
        <w:gridCol w:w="180"/>
      </w:tblGrid>
      <w:tr w:rsidR="00B36F94" w:rsidRPr="0021000E" w14:paraId="3E32BF9F" w14:textId="77777777" w:rsidTr="00BD5545">
        <w:trPr>
          <w:trHeight w:hRule="exact" w:val="338"/>
        </w:trPr>
        <w:tc>
          <w:tcPr>
            <w:tcW w:w="9810" w:type="dxa"/>
            <w:gridSpan w:val="23"/>
            <w:tcBorders>
              <w:top w:val="nil"/>
              <w:left w:val="nil"/>
              <w:bottom w:val="nil"/>
              <w:right w:val="nil"/>
            </w:tcBorders>
          </w:tcPr>
          <w:p w14:paraId="7BEFEBB7" w14:textId="77777777" w:rsidR="00B36F94" w:rsidRPr="0021000E" w:rsidRDefault="00B36F94" w:rsidP="00B36F94">
            <w:pPr>
              <w:jc w:val="center"/>
              <w:rPr>
                <w:sz w:val="27"/>
                <w:szCs w:val="27"/>
              </w:rPr>
            </w:pPr>
            <w:r w:rsidRPr="00896B33">
              <w:rPr>
                <w:b/>
                <w:bCs/>
                <w:sz w:val="27"/>
                <w:szCs w:val="27"/>
              </w:rPr>
              <w:t>4.1   Daily Foreign Exchange Rates</w:t>
            </w:r>
          </w:p>
        </w:tc>
      </w:tr>
      <w:tr w:rsidR="00B36F94" w:rsidRPr="0021000E" w14:paraId="3464D39F" w14:textId="77777777" w:rsidTr="00BD5545">
        <w:trPr>
          <w:trHeight w:val="372"/>
        </w:trPr>
        <w:tc>
          <w:tcPr>
            <w:tcW w:w="9810" w:type="dxa"/>
            <w:gridSpan w:val="23"/>
            <w:tcBorders>
              <w:top w:val="nil"/>
              <w:left w:val="nil"/>
              <w:bottom w:val="single" w:sz="12" w:space="0" w:color="FFFFFF" w:themeColor="background1"/>
              <w:right w:val="nil"/>
            </w:tcBorders>
          </w:tcPr>
          <w:p w14:paraId="3BEDFF38" w14:textId="794BF59B" w:rsidR="00B36F94" w:rsidRPr="00952EF5" w:rsidRDefault="00B36F94" w:rsidP="00F93827">
            <w:pPr>
              <w:jc w:val="center"/>
              <w:rPr>
                <w:color w:val="000000"/>
                <w:sz w:val="19"/>
                <w:szCs w:val="19"/>
              </w:rPr>
            </w:pPr>
            <w:r w:rsidRPr="00952EF5">
              <w:rPr>
                <w:color w:val="000000"/>
                <w:sz w:val="19"/>
                <w:szCs w:val="19"/>
              </w:rPr>
              <w:t>P</w:t>
            </w:r>
            <w:r w:rsidR="00492498" w:rsidRPr="00952EF5">
              <w:rPr>
                <w:color w:val="000000"/>
                <w:sz w:val="19"/>
                <w:szCs w:val="19"/>
              </w:rPr>
              <w:t xml:space="preserve">ak Rupees per Currency </w:t>
            </w:r>
            <w:r w:rsidR="006C6278">
              <w:rPr>
                <w:color w:val="000000"/>
                <w:sz w:val="19"/>
                <w:szCs w:val="19"/>
              </w:rPr>
              <w:t xml:space="preserve">Unit </w:t>
            </w:r>
            <w:r w:rsidR="00F93827">
              <w:rPr>
                <w:color w:val="000000"/>
                <w:sz w:val="19"/>
                <w:szCs w:val="19"/>
              </w:rPr>
              <w:t>Nov</w:t>
            </w:r>
            <w:r w:rsidR="00280452" w:rsidRPr="00952EF5">
              <w:rPr>
                <w:color w:val="000000"/>
                <w:sz w:val="19"/>
                <w:szCs w:val="19"/>
              </w:rPr>
              <w:t>,</w:t>
            </w:r>
            <w:r w:rsidRPr="00952EF5">
              <w:rPr>
                <w:color w:val="000000"/>
                <w:sz w:val="19"/>
                <w:szCs w:val="19"/>
              </w:rPr>
              <w:t xml:space="preserve"> 202</w:t>
            </w:r>
            <w:r w:rsidR="00D058B6" w:rsidRPr="00952EF5">
              <w:rPr>
                <w:color w:val="000000"/>
                <w:sz w:val="19"/>
                <w:szCs w:val="19"/>
              </w:rPr>
              <w:t>2</w:t>
            </w:r>
          </w:p>
        </w:tc>
      </w:tr>
      <w:tr w:rsidR="00F93827" w:rsidRPr="0021000E" w14:paraId="15B9BA73" w14:textId="77777777" w:rsidTr="001B0F14">
        <w:trPr>
          <w:gridAfter w:val="1"/>
          <w:wAfter w:w="180" w:type="dxa"/>
          <w:trHeight w:val="245"/>
        </w:trPr>
        <w:tc>
          <w:tcPr>
            <w:tcW w:w="1528" w:type="dxa"/>
            <w:tcBorders>
              <w:top w:val="single" w:sz="12" w:space="0" w:color="auto"/>
              <w:left w:val="nil"/>
              <w:bottom w:val="single" w:sz="12" w:space="0" w:color="auto"/>
            </w:tcBorders>
            <w:shd w:val="clear" w:color="auto" w:fill="auto"/>
            <w:tcMar>
              <w:left w:w="29" w:type="dxa"/>
              <w:right w:w="14" w:type="dxa"/>
            </w:tcMar>
            <w:vAlign w:val="center"/>
            <w:hideMark/>
          </w:tcPr>
          <w:p w14:paraId="24DAA4D2" w14:textId="77777777" w:rsidR="00F93827" w:rsidRPr="000F4C51" w:rsidRDefault="00F93827" w:rsidP="00F93827">
            <w:pPr>
              <w:rPr>
                <w:sz w:val="15"/>
                <w:szCs w:val="15"/>
              </w:rPr>
            </w:pPr>
            <w:r w:rsidRPr="000F4C51">
              <w:rPr>
                <w:sz w:val="15"/>
                <w:szCs w:val="15"/>
              </w:rPr>
              <w:t>CURRENCY\DATE</w:t>
            </w:r>
          </w:p>
        </w:tc>
        <w:tc>
          <w:tcPr>
            <w:tcW w:w="734"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14:paraId="72F1C947" w14:textId="22EAC73C" w:rsidR="00F93827" w:rsidRPr="00E941E1" w:rsidRDefault="00F93827" w:rsidP="00F93827">
            <w:pPr>
              <w:jc w:val="center"/>
              <w:rPr>
                <w:color w:val="000000"/>
                <w:sz w:val="15"/>
                <w:szCs w:val="15"/>
              </w:rPr>
            </w:pPr>
            <w:r>
              <w:rPr>
                <w:sz w:val="16"/>
                <w:szCs w:val="16"/>
              </w:rPr>
              <w:t>17</w:t>
            </w:r>
          </w:p>
        </w:tc>
        <w:tc>
          <w:tcPr>
            <w:tcW w:w="734"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14:paraId="40C3A373" w14:textId="64E6FF6D" w:rsidR="00F93827" w:rsidRPr="00E941E1" w:rsidRDefault="00F93827" w:rsidP="00F93827">
            <w:pPr>
              <w:jc w:val="center"/>
              <w:rPr>
                <w:color w:val="000000"/>
                <w:sz w:val="15"/>
                <w:szCs w:val="15"/>
              </w:rPr>
            </w:pPr>
            <w:r>
              <w:rPr>
                <w:sz w:val="16"/>
                <w:szCs w:val="16"/>
              </w:rPr>
              <w:t>18</w:t>
            </w:r>
          </w:p>
        </w:tc>
        <w:tc>
          <w:tcPr>
            <w:tcW w:w="734"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14:paraId="2C6259F5" w14:textId="4E52E45C" w:rsidR="00F93827" w:rsidRPr="00E941E1" w:rsidRDefault="00F93827" w:rsidP="00F93827">
            <w:pPr>
              <w:jc w:val="center"/>
              <w:rPr>
                <w:color w:val="000000"/>
                <w:sz w:val="15"/>
                <w:szCs w:val="15"/>
              </w:rPr>
            </w:pPr>
            <w:r>
              <w:rPr>
                <w:sz w:val="16"/>
                <w:szCs w:val="16"/>
              </w:rPr>
              <w:t>21</w:t>
            </w:r>
          </w:p>
        </w:tc>
        <w:tc>
          <w:tcPr>
            <w:tcW w:w="734"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14:paraId="5421C40D" w14:textId="354DD7CA" w:rsidR="00F93827" w:rsidRPr="00E941E1" w:rsidRDefault="00F93827" w:rsidP="00F93827">
            <w:pPr>
              <w:jc w:val="center"/>
              <w:rPr>
                <w:color w:val="000000"/>
                <w:sz w:val="15"/>
                <w:szCs w:val="15"/>
              </w:rPr>
            </w:pPr>
            <w:r>
              <w:rPr>
                <w:sz w:val="16"/>
                <w:szCs w:val="16"/>
              </w:rPr>
              <w:t>22</w:t>
            </w:r>
          </w:p>
        </w:tc>
        <w:tc>
          <w:tcPr>
            <w:tcW w:w="734"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14:paraId="2E6AFB78" w14:textId="191606B2" w:rsidR="00F93827" w:rsidRPr="00E941E1" w:rsidRDefault="00F93827" w:rsidP="00F93827">
            <w:pPr>
              <w:jc w:val="center"/>
              <w:rPr>
                <w:color w:val="000000"/>
                <w:sz w:val="15"/>
                <w:szCs w:val="15"/>
              </w:rPr>
            </w:pPr>
            <w:r>
              <w:rPr>
                <w:sz w:val="16"/>
                <w:szCs w:val="16"/>
              </w:rPr>
              <w:t>23</w:t>
            </w:r>
          </w:p>
        </w:tc>
        <w:tc>
          <w:tcPr>
            <w:tcW w:w="734" w:type="dxa"/>
            <w:gridSpan w:val="2"/>
            <w:tcBorders>
              <w:top w:val="single" w:sz="12" w:space="0" w:color="auto"/>
              <w:left w:val="single" w:sz="8" w:space="0" w:color="auto"/>
              <w:bottom w:val="single" w:sz="12" w:space="0" w:color="auto"/>
              <w:right w:val="nil"/>
            </w:tcBorders>
            <w:shd w:val="clear" w:color="auto" w:fill="auto"/>
            <w:vAlign w:val="bottom"/>
          </w:tcPr>
          <w:p w14:paraId="593DEEC7" w14:textId="40670098" w:rsidR="00F93827" w:rsidRPr="00E941E1" w:rsidRDefault="00F93827" w:rsidP="00F93827">
            <w:pPr>
              <w:jc w:val="center"/>
              <w:rPr>
                <w:color w:val="000000"/>
                <w:sz w:val="15"/>
                <w:szCs w:val="15"/>
              </w:rPr>
            </w:pPr>
            <w:r>
              <w:rPr>
                <w:sz w:val="16"/>
                <w:szCs w:val="16"/>
              </w:rPr>
              <w:t>24</w:t>
            </w:r>
          </w:p>
        </w:tc>
        <w:tc>
          <w:tcPr>
            <w:tcW w:w="734"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14:paraId="37FE2D5F" w14:textId="5C24955D" w:rsidR="00F93827" w:rsidRPr="00E941E1" w:rsidRDefault="00F93827" w:rsidP="00F93827">
            <w:pPr>
              <w:jc w:val="center"/>
              <w:rPr>
                <w:color w:val="000000"/>
                <w:sz w:val="15"/>
                <w:szCs w:val="15"/>
              </w:rPr>
            </w:pPr>
            <w:r>
              <w:rPr>
                <w:sz w:val="16"/>
                <w:szCs w:val="16"/>
              </w:rPr>
              <w:t>25</w:t>
            </w:r>
          </w:p>
        </w:tc>
        <w:tc>
          <w:tcPr>
            <w:tcW w:w="734" w:type="dxa"/>
            <w:tcBorders>
              <w:top w:val="single" w:sz="12" w:space="0" w:color="auto"/>
              <w:left w:val="single" w:sz="8" w:space="0" w:color="auto"/>
              <w:bottom w:val="single" w:sz="12" w:space="0" w:color="auto"/>
            </w:tcBorders>
            <w:shd w:val="clear" w:color="auto" w:fill="auto"/>
            <w:tcMar>
              <w:left w:w="29" w:type="dxa"/>
              <w:right w:w="29" w:type="dxa"/>
            </w:tcMar>
            <w:vAlign w:val="bottom"/>
          </w:tcPr>
          <w:p w14:paraId="191F75CA" w14:textId="73758D89" w:rsidR="00F93827" w:rsidRPr="000F4C51" w:rsidRDefault="00F93827" w:rsidP="00F93827">
            <w:pPr>
              <w:ind w:left="60" w:hanging="60"/>
              <w:jc w:val="center"/>
              <w:rPr>
                <w:sz w:val="15"/>
                <w:szCs w:val="15"/>
              </w:rPr>
            </w:pPr>
            <w:r>
              <w:rPr>
                <w:sz w:val="16"/>
                <w:szCs w:val="16"/>
              </w:rPr>
              <w:t>28</w:t>
            </w:r>
          </w:p>
        </w:tc>
        <w:tc>
          <w:tcPr>
            <w:tcW w:w="734" w:type="dxa"/>
            <w:gridSpan w:val="2"/>
            <w:tcBorders>
              <w:top w:val="single" w:sz="12" w:space="0" w:color="auto"/>
              <w:left w:val="single" w:sz="8" w:space="0" w:color="auto"/>
              <w:bottom w:val="single" w:sz="12" w:space="0" w:color="auto"/>
              <w:right w:val="single" w:sz="4" w:space="0" w:color="auto"/>
            </w:tcBorders>
            <w:shd w:val="clear" w:color="auto" w:fill="auto"/>
            <w:vAlign w:val="bottom"/>
          </w:tcPr>
          <w:p w14:paraId="2946FCB3" w14:textId="12818823" w:rsidR="00F93827" w:rsidRPr="000F4C51" w:rsidRDefault="00F93827" w:rsidP="00F93827">
            <w:pPr>
              <w:ind w:left="60" w:hanging="60"/>
              <w:jc w:val="center"/>
              <w:rPr>
                <w:sz w:val="15"/>
                <w:szCs w:val="15"/>
              </w:rPr>
            </w:pPr>
            <w:r>
              <w:rPr>
                <w:sz w:val="16"/>
                <w:szCs w:val="16"/>
              </w:rPr>
              <w:t>29</w:t>
            </w:r>
          </w:p>
        </w:tc>
        <w:tc>
          <w:tcPr>
            <w:tcW w:w="734" w:type="dxa"/>
            <w:gridSpan w:val="3"/>
            <w:tcBorders>
              <w:top w:val="single" w:sz="12" w:space="0" w:color="auto"/>
              <w:left w:val="single" w:sz="4" w:space="0" w:color="auto"/>
              <w:bottom w:val="single" w:sz="12" w:space="0" w:color="auto"/>
            </w:tcBorders>
            <w:shd w:val="clear" w:color="auto" w:fill="auto"/>
            <w:vAlign w:val="bottom"/>
          </w:tcPr>
          <w:p w14:paraId="20531029" w14:textId="3CDD0D3F" w:rsidR="00F93827" w:rsidRPr="000F4C51" w:rsidRDefault="00F93827" w:rsidP="00F93827">
            <w:pPr>
              <w:ind w:left="60" w:hanging="60"/>
              <w:jc w:val="center"/>
              <w:rPr>
                <w:sz w:val="15"/>
                <w:szCs w:val="15"/>
              </w:rPr>
            </w:pPr>
            <w:r>
              <w:rPr>
                <w:sz w:val="16"/>
                <w:szCs w:val="16"/>
              </w:rPr>
              <w:t>30</w:t>
            </w:r>
          </w:p>
        </w:tc>
        <w:tc>
          <w:tcPr>
            <w:tcW w:w="762" w:type="dxa"/>
            <w:gridSpan w:val="2"/>
            <w:shd w:val="clear" w:color="auto" w:fill="auto"/>
            <w:vAlign w:val="bottom"/>
          </w:tcPr>
          <w:p w14:paraId="39343998" w14:textId="5A8203D0" w:rsidR="00F93827" w:rsidRPr="000F4C51" w:rsidRDefault="00F93827" w:rsidP="00F93827">
            <w:pPr>
              <w:ind w:left="60" w:hanging="60"/>
              <w:jc w:val="center"/>
              <w:rPr>
                <w:sz w:val="15"/>
                <w:szCs w:val="15"/>
              </w:rPr>
            </w:pPr>
          </w:p>
        </w:tc>
      </w:tr>
      <w:tr w:rsidR="00C035C4" w:rsidRPr="0021000E" w14:paraId="68DE4C80" w14:textId="77777777" w:rsidTr="001B0F14">
        <w:trPr>
          <w:gridAfter w:val="1"/>
          <w:wAfter w:w="180" w:type="dxa"/>
          <w:trHeight w:val="132"/>
        </w:trPr>
        <w:tc>
          <w:tcPr>
            <w:tcW w:w="1528" w:type="dxa"/>
            <w:tcBorders>
              <w:left w:val="nil"/>
              <w:bottom w:val="nil"/>
              <w:right w:val="nil"/>
            </w:tcBorders>
            <w:shd w:val="clear" w:color="auto" w:fill="auto"/>
            <w:tcMar>
              <w:left w:w="58" w:type="dxa"/>
              <w:right w:w="43" w:type="dxa"/>
            </w:tcMar>
            <w:vAlign w:val="center"/>
            <w:hideMark/>
          </w:tcPr>
          <w:p w14:paraId="113294BD" w14:textId="5F1D5912" w:rsidR="00C035C4" w:rsidRPr="0021000E" w:rsidRDefault="00C035C4" w:rsidP="000442EE">
            <w:pPr>
              <w:rPr>
                <w:sz w:val="14"/>
                <w:szCs w:val="14"/>
              </w:rPr>
            </w:pPr>
          </w:p>
        </w:tc>
        <w:tc>
          <w:tcPr>
            <w:tcW w:w="734" w:type="dxa"/>
            <w:tcBorders>
              <w:left w:val="nil"/>
              <w:bottom w:val="nil"/>
              <w:right w:val="nil"/>
            </w:tcBorders>
            <w:shd w:val="clear" w:color="auto" w:fill="auto"/>
            <w:tcMar>
              <w:left w:w="14" w:type="dxa"/>
              <w:right w:w="14" w:type="dxa"/>
            </w:tcMar>
            <w:vAlign w:val="center"/>
          </w:tcPr>
          <w:p w14:paraId="5C80CAA9" w14:textId="77777777" w:rsidR="00C035C4" w:rsidRPr="0021000E" w:rsidRDefault="00C035C4" w:rsidP="000442EE">
            <w:pPr>
              <w:jc w:val="right"/>
              <w:rPr>
                <w:color w:val="000000"/>
                <w:sz w:val="12"/>
                <w:szCs w:val="12"/>
              </w:rPr>
            </w:pPr>
          </w:p>
        </w:tc>
        <w:tc>
          <w:tcPr>
            <w:tcW w:w="734" w:type="dxa"/>
            <w:gridSpan w:val="2"/>
            <w:tcBorders>
              <w:left w:val="nil"/>
              <w:bottom w:val="nil"/>
              <w:right w:val="nil"/>
            </w:tcBorders>
            <w:shd w:val="clear" w:color="auto" w:fill="auto"/>
            <w:tcMar>
              <w:left w:w="14" w:type="dxa"/>
              <w:right w:w="14" w:type="dxa"/>
            </w:tcMar>
          </w:tcPr>
          <w:p w14:paraId="53EB917B" w14:textId="77777777" w:rsidR="00C035C4" w:rsidRPr="0021000E" w:rsidRDefault="00C035C4" w:rsidP="000442EE">
            <w:pPr>
              <w:jc w:val="right"/>
              <w:rPr>
                <w:color w:val="000000"/>
                <w:sz w:val="12"/>
                <w:szCs w:val="12"/>
              </w:rPr>
            </w:pPr>
          </w:p>
        </w:tc>
        <w:tc>
          <w:tcPr>
            <w:tcW w:w="734" w:type="dxa"/>
            <w:gridSpan w:val="2"/>
            <w:tcBorders>
              <w:left w:val="nil"/>
              <w:bottom w:val="nil"/>
              <w:right w:val="nil"/>
            </w:tcBorders>
            <w:shd w:val="clear" w:color="auto" w:fill="auto"/>
            <w:tcMar>
              <w:left w:w="14" w:type="dxa"/>
              <w:right w:w="14" w:type="dxa"/>
            </w:tcMar>
            <w:vAlign w:val="center"/>
          </w:tcPr>
          <w:p w14:paraId="0F38FE98" w14:textId="77777777" w:rsidR="00C035C4" w:rsidRPr="0021000E" w:rsidRDefault="00C035C4" w:rsidP="000442EE">
            <w:pPr>
              <w:jc w:val="right"/>
              <w:rPr>
                <w:color w:val="000000"/>
                <w:sz w:val="12"/>
                <w:szCs w:val="12"/>
              </w:rPr>
            </w:pPr>
          </w:p>
        </w:tc>
        <w:tc>
          <w:tcPr>
            <w:tcW w:w="734" w:type="dxa"/>
            <w:gridSpan w:val="2"/>
            <w:tcBorders>
              <w:left w:val="nil"/>
              <w:bottom w:val="nil"/>
              <w:right w:val="nil"/>
            </w:tcBorders>
            <w:shd w:val="clear" w:color="auto" w:fill="auto"/>
            <w:tcMar>
              <w:left w:w="14" w:type="dxa"/>
              <w:right w:w="14" w:type="dxa"/>
            </w:tcMar>
            <w:vAlign w:val="center"/>
          </w:tcPr>
          <w:p w14:paraId="188BB7B5" w14:textId="77777777" w:rsidR="00C035C4" w:rsidRPr="0021000E" w:rsidRDefault="00C035C4" w:rsidP="000442EE">
            <w:pPr>
              <w:jc w:val="right"/>
              <w:rPr>
                <w:color w:val="000000"/>
                <w:sz w:val="12"/>
                <w:szCs w:val="12"/>
              </w:rPr>
            </w:pPr>
          </w:p>
        </w:tc>
        <w:tc>
          <w:tcPr>
            <w:tcW w:w="734" w:type="dxa"/>
            <w:gridSpan w:val="2"/>
            <w:tcBorders>
              <w:left w:val="nil"/>
              <w:bottom w:val="nil"/>
              <w:right w:val="nil"/>
            </w:tcBorders>
            <w:shd w:val="clear" w:color="auto" w:fill="auto"/>
            <w:tcMar>
              <w:left w:w="14" w:type="dxa"/>
              <w:right w:w="14" w:type="dxa"/>
            </w:tcMar>
            <w:vAlign w:val="center"/>
          </w:tcPr>
          <w:p w14:paraId="43134DDB" w14:textId="77777777" w:rsidR="00C035C4" w:rsidRPr="0021000E" w:rsidRDefault="00C035C4" w:rsidP="000442EE">
            <w:pPr>
              <w:jc w:val="right"/>
              <w:rPr>
                <w:color w:val="000000"/>
                <w:sz w:val="12"/>
                <w:szCs w:val="12"/>
              </w:rPr>
            </w:pPr>
          </w:p>
        </w:tc>
        <w:tc>
          <w:tcPr>
            <w:tcW w:w="734" w:type="dxa"/>
            <w:gridSpan w:val="2"/>
            <w:tcBorders>
              <w:left w:val="nil"/>
              <w:bottom w:val="nil"/>
              <w:right w:val="nil"/>
            </w:tcBorders>
            <w:vAlign w:val="center"/>
          </w:tcPr>
          <w:p w14:paraId="569E9FC0" w14:textId="77777777" w:rsidR="00C035C4" w:rsidRPr="0021000E" w:rsidRDefault="00C035C4" w:rsidP="000442EE">
            <w:pPr>
              <w:jc w:val="right"/>
              <w:rPr>
                <w:color w:val="000000"/>
                <w:sz w:val="12"/>
                <w:szCs w:val="12"/>
              </w:rPr>
            </w:pPr>
          </w:p>
        </w:tc>
        <w:tc>
          <w:tcPr>
            <w:tcW w:w="734" w:type="dxa"/>
            <w:gridSpan w:val="2"/>
            <w:tcBorders>
              <w:left w:val="nil"/>
              <w:bottom w:val="nil"/>
              <w:right w:val="nil"/>
            </w:tcBorders>
            <w:shd w:val="clear" w:color="auto" w:fill="auto"/>
            <w:vAlign w:val="center"/>
          </w:tcPr>
          <w:p w14:paraId="1E6376BF" w14:textId="77777777" w:rsidR="00C035C4" w:rsidRPr="0021000E" w:rsidRDefault="00C035C4" w:rsidP="000442EE">
            <w:pPr>
              <w:ind w:right="-103"/>
              <w:jc w:val="right"/>
              <w:rPr>
                <w:rFonts w:ascii="Calibri" w:hAnsi="Calibri"/>
                <w:color w:val="000000"/>
                <w:sz w:val="22"/>
                <w:szCs w:val="22"/>
              </w:rPr>
            </w:pPr>
          </w:p>
        </w:tc>
        <w:tc>
          <w:tcPr>
            <w:tcW w:w="734" w:type="dxa"/>
            <w:tcBorders>
              <w:left w:val="nil"/>
              <w:bottom w:val="nil"/>
              <w:right w:val="nil"/>
            </w:tcBorders>
            <w:shd w:val="clear" w:color="auto" w:fill="auto"/>
          </w:tcPr>
          <w:p w14:paraId="68CF49BD" w14:textId="77777777" w:rsidR="00C035C4" w:rsidRPr="0021000E" w:rsidRDefault="00C035C4" w:rsidP="000442EE">
            <w:pPr>
              <w:ind w:right="-103"/>
              <w:jc w:val="right"/>
              <w:rPr>
                <w:rFonts w:ascii="Calibri" w:hAnsi="Calibri"/>
                <w:color w:val="000000"/>
                <w:sz w:val="22"/>
                <w:szCs w:val="22"/>
              </w:rPr>
            </w:pPr>
          </w:p>
        </w:tc>
        <w:tc>
          <w:tcPr>
            <w:tcW w:w="734" w:type="dxa"/>
            <w:gridSpan w:val="2"/>
            <w:tcBorders>
              <w:left w:val="nil"/>
              <w:bottom w:val="nil"/>
            </w:tcBorders>
            <w:shd w:val="clear" w:color="auto" w:fill="auto"/>
            <w:vAlign w:val="center"/>
          </w:tcPr>
          <w:p w14:paraId="734CB505" w14:textId="77777777" w:rsidR="00C035C4" w:rsidRPr="0021000E" w:rsidRDefault="00C035C4" w:rsidP="00AC3EF5">
            <w:pPr>
              <w:ind w:left="-384" w:right="-743" w:firstLine="538"/>
              <w:jc w:val="right"/>
              <w:rPr>
                <w:rFonts w:ascii="Calibri" w:hAnsi="Calibri"/>
                <w:color w:val="000000"/>
                <w:sz w:val="22"/>
                <w:szCs w:val="22"/>
              </w:rPr>
            </w:pPr>
          </w:p>
        </w:tc>
        <w:tc>
          <w:tcPr>
            <w:tcW w:w="734" w:type="dxa"/>
            <w:gridSpan w:val="3"/>
            <w:tcBorders>
              <w:left w:val="nil"/>
            </w:tcBorders>
            <w:shd w:val="clear" w:color="auto" w:fill="auto"/>
            <w:vAlign w:val="center"/>
          </w:tcPr>
          <w:p w14:paraId="4C4BBF41" w14:textId="77777777" w:rsidR="00C035C4" w:rsidRPr="0021000E" w:rsidRDefault="00C035C4" w:rsidP="000442EE">
            <w:pPr>
              <w:ind w:right="-103"/>
              <w:jc w:val="right"/>
              <w:rPr>
                <w:color w:val="000000"/>
                <w:sz w:val="12"/>
                <w:szCs w:val="12"/>
              </w:rPr>
            </w:pPr>
          </w:p>
        </w:tc>
        <w:tc>
          <w:tcPr>
            <w:tcW w:w="762" w:type="dxa"/>
            <w:gridSpan w:val="2"/>
            <w:tcBorders>
              <w:left w:val="nil"/>
            </w:tcBorders>
            <w:shd w:val="clear" w:color="auto" w:fill="auto"/>
            <w:vAlign w:val="center"/>
          </w:tcPr>
          <w:p w14:paraId="294AEDBF" w14:textId="69285B84" w:rsidR="00C035C4" w:rsidRPr="0021000E" w:rsidRDefault="00C035C4" w:rsidP="000442EE">
            <w:pPr>
              <w:ind w:right="-103"/>
              <w:jc w:val="right"/>
              <w:rPr>
                <w:color w:val="000000"/>
                <w:sz w:val="12"/>
                <w:szCs w:val="12"/>
              </w:rPr>
            </w:pPr>
          </w:p>
        </w:tc>
      </w:tr>
      <w:tr w:rsidR="00F93827" w:rsidRPr="00ED7765" w14:paraId="7CA90DA7"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3329AC6F" w14:textId="77777777" w:rsidR="00F93827" w:rsidRPr="000F4C51" w:rsidRDefault="00F93827" w:rsidP="00F93827">
            <w:pPr>
              <w:rPr>
                <w:sz w:val="14"/>
                <w:szCs w:val="14"/>
              </w:rPr>
            </w:pPr>
            <w:r w:rsidRPr="000F4C51">
              <w:rPr>
                <w:sz w:val="14"/>
                <w:szCs w:val="14"/>
              </w:rPr>
              <w:t>Australian Dollar</w:t>
            </w:r>
          </w:p>
        </w:tc>
        <w:tc>
          <w:tcPr>
            <w:tcW w:w="734" w:type="dxa"/>
            <w:tcBorders>
              <w:top w:val="nil"/>
              <w:left w:val="nil"/>
              <w:bottom w:val="nil"/>
              <w:right w:val="nil"/>
            </w:tcBorders>
            <w:shd w:val="clear" w:color="auto" w:fill="auto"/>
            <w:tcMar>
              <w:left w:w="29" w:type="dxa"/>
              <w:right w:w="29" w:type="dxa"/>
            </w:tcMar>
            <w:vAlign w:val="center"/>
          </w:tcPr>
          <w:p w14:paraId="60C8E14F" w14:textId="27CCBE3C" w:rsidR="00F93827" w:rsidRPr="000F4C51" w:rsidRDefault="00F93827" w:rsidP="00F93827">
            <w:pPr>
              <w:jc w:val="right"/>
              <w:rPr>
                <w:color w:val="000000"/>
                <w:sz w:val="14"/>
                <w:szCs w:val="14"/>
              </w:rPr>
            </w:pPr>
            <w:r>
              <w:rPr>
                <w:sz w:val="14"/>
                <w:szCs w:val="14"/>
              </w:rPr>
              <w:t>149.2208</w:t>
            </w:r>
          </w:p>
        </w:tc>
        <w:tc>
          <w:tcPr>
            <w:tcW w:w="734" w:type="dxa"/>
            <w:gridSpan w:val="2"/>
            <w:tcBorders>
              <w:top w:val="nil"/>
              <w:left w:val="nil"/>
              <w:bottom w:val="nil"/>
              <w:right w:val="nil"/>
            </w:tcBorders>
            <w:shd w:val="clear" w:color="auto" w:fill="auto"/>
            <w:tcMar>
              <w:left w:w="29" w:type="dxa"/>
              <w:right w:w="29" w:type="dxa"/>
            </w:tcMar>
            <w:vAlign w:val="center"/>
          </w:tcPr>
          <w:p w14:paraId="15787C61" w14:textId="594D902A" w:rsidR="00F93827" w:rsidRPr="000F4C51" w:rsidRDefault="00F93827" w:rsidP="00F93827">
            <w:pPr>
              <w:jc w:val="right"/>
              <w:rPr>
                <w:color w:val="000000"/>
                <w:sz w:val="14"/>
                <w:szCs w:val="14"/>
              </w:rPr>
            </w:pPr>
            <w:r>
              <w:rPr>
                <w:sz w:val="14"/>
                <w:szCs w:val="14"/>
              </w:rPr>
              <w:t>149.2890</w:t>
            </w:r>
          </w:p>
        </w:tc>
        <w:tc>
          <w:tcPr>
            <w:tcW w:w="734" w:type="dxa"/>
            <w:gridSpan w:val="2"/>
            <w:tcBorders>
              <w:top w:val="nil"/>
              <w:left w:val="nil"/>
              <w:bottom w:val="nil"/>
              <w:right w:val="nil"/>
            </w:tcBorders>
            <w:shd w:val="clear" w:color="auto" w:fill="auto"/>
            <w:tcMar>
              <w:left w:w="29" w:type="dxa"/>
              <w:right w:w="29" w:type="dxa"/>
            </w:tcMar>
            <w:vAlign w:val="center"/>
          </w:tcPr>
          <w:p w14:paraId="4A483F33" w14:textId="18F59A8D" w:rsidR="00F93827" w:rsidRPr="000F4C51" w:rsidRDefault="00F93827" w:rsidP="00F93827">
            <w:pPr>
              <w:jc w:val="right"/>
              <w:rPr>
                <w:color w:val="000000"/>
                <w:sz w:val="14"/>
                <w:szCs w:val="14"/>
              </w:rPr>
            </w:pPr>
            <w:r>
              <w:rPr>
                <w:sz w:val="14"/>
                <w:szCs w:val="14"/>
              </w:rPr>
              <w:t>148.2683</w:t>
            </w:r>
          </w:p>
        </w:tc>
        <w:tc>
          <w:tcPr>
            <w:tcW w:w="734" w:type="dxa"/>
            <w:gridSpan w:val="2"/>
            <w:tcBorders>
              <w:top w:val="nil"/>
              <w:left w:val="nil"/>
              <w:bottom w:val="nil"/>
              <w:right w:val="nil"/>
            </w:tcBorders>
            <w:shd w:val="clear" w:color="auto" w:fill="auto"/>
            <w:tcMar>
              <w:left w:w="29" w:type="dxa"/>
              <w:right w:w="29" w:type="dxa"/>
            </w:tcMar>
            <w:vAlign w:val="center"/>
          </w:tcPr>
          <w:p w14:paraId="50AD5693" w14:textId="4F20BF4D" w:rsidR="00F93827" w:rsidRPr="000F4C51" w:rsidRDefault="00F93827" w:rsidP="00F93827">
            <w:pPr>
              <w:jc w:val="right"/>
              <w:rPr>
                <w:color w:val="000000"/>
                <w:sz w:val="14"/>
                <w:szCs w:val="14"/>
              </w:rPr>
            </w:pPr>
            <w:r>
              <w:rPr>
                <w:sz w:val="14"/>
                <w:szCs w:val="14"/>
              </w:rPr>
              <w:t>147.8026</w:t>
            </w:r>
          </w:p>
        </w:tc>
        <w:tc>
          <w:tcPr>
            <w:tcW w:w="734" w:type="dxa"/>
            <w:gridSpan w:val="2"/>
            <w:tcBorders>
              <w:top w:val="nil"/>
              <w:left w:val="nil"/>
              <w:bottom w:val="nil"/>
              <w:right w:val="nil"/>
            </w:tcBorders>
            <w:shd w:val="clear" w:color="auto" w:fill="auto"/>
            <w:tcMar>
              <w:left w:w="29" w:type="dxa"/>
              <w:right w:w="29" w:type="dxa"/>
            </w:tcMar>
            <w:vAlign w:val="center"/>
          </w:tcPr>
          <w:p w14:paraId="24DF3772" w14:textId="5FBAF382" w:rsidR="00F93827" w:rsidRPr="000F4C51" w:rsidRDefault="00F93827" w:rsidP="00F93827">
            <w:pPr>
              <w:jc w:val="right"/>
              <w:rPr>
                <w:color w:val="000000"/>
                <w:sz w:val="14"/>
                <w:szCs w:val="14"/>
              </w:rPr>
            </w:pPr>
            <w:r>
              <w:rPr>
                <w:sz w:val="14"/>
                <w:szCs w:val="14"/>
              </w:rPr>
              <w:t>148.2934</w:t>
            </w:r>
          </w:p>
        </w:tc>
        <w:tc>
          <w:tcPr>
            <w:tcW w:w="734" w:type="dxa"/>
            <w:gridSpan w:val="2"/>
            <w:tcBorders>
              <w:top w:val="nil"/>
              <w:left w:val="nil"/>
              <w:bottom w:val="nil"/>
              <w:right w:val="nil"/>
            </w:tcBorders>
            <w:shd w:val="clear" w:color="auto" w:fill="auto"/>
            <w:tcMar>
              <w:left w:w="29" w:type="dxa"/>
              <w:right w:w="29" w:type="dxa"/>
            </w:tcMar>
            <w:vAlign w:val="center"/>
          </w:tcPr>
          <w:p w14:paraId="225ED56D" w14:textId="439290B0" w:rsidR="00F93827" w:rsidRPr="000F4C51" w:rsidRDefault="00F93827" w:rsidP="00F93827">
            <w:pPr>
              <w:jc w:val="right"/>
              <w:rPr>
                <w:color w:val="000000"/>
                <w:sz w:val="14"/>
                <w:szCs w:val="14"/>
              </w:rPr>
            </w:pPr>
            <w:r>
              <w:rPr>
                <w:sz w:val="14"/>
                <w:szCs w:val="14"/>
              </w:rPr>
              <w:t>150.7875</w:t>
            </w:r>
          </w:p>
        </w:tc>
        <w:tc>
          <w:tcPr>
            <w:tcW w:w="734" w:type="dxa"/>
            <w:gridSpan w:val="2"/>
            <w:tcBorders>
              <w:top w:val="nil"/>
              <w:left w:val="nil"/>
              <w:bottom w:val="nil"/>
              <w:right w:val="nil"/>
            </w:tcBorders>
            <w:shd w:val="clear" w:color="auto" w:fill="auto"/>
            <w:tcMar>
              <w:left w:w="29" w:type="dxa"/>
              <w:right w:w="29" w:type="dxa"/>
            </w:tcMar>
            <w:vAlign w:val="center"/>
          </w:tcPr>
          <w:p w14:paraId="2B2E753D" w14:textId="7A6F098D" w:rsidR="00F93827" w:rsidRPr="000F4C51" w:rsidRDefault="00F93827" w:rsidP="00F93827">
            <w:pPr>
              <w:jc w:val="right"/>
              <w:rPr>
                <w:color w:val="000000"/>
                <w:sz w:val="14"/>
                <w:szCs w:val="14"/>
              </w:rPr>
            </w:pPr>
            <w:r>
              <w:rPr>
                <w:sz w:val="14"/>
                <w:szCs w:val="14"/>
              </w:rPr>
              <w:t>151.4076</w:t>
            </w:r>
          </w:p>
        </w:tc>
        <w:tc>
          <w:tcPr>
            <w:tcW w:w="734" w:type="dxa"/>
            <w:tcBorders>
              <w:top w:val="nil"/>
              <w:left w:val="nil"/>
              <w:bottom w:val="nil"/>
              <w:right w:val="nil"/>
            </w:tcBorders>
            <w:shd w:val="clear" w:color="auto" w:fill="auto"/>
            <w:tcMar>
              <w:left w:w="29" w:type="dxa"/>
              <w:right w:w="29" w:type="dxa"/>
            </w:tcMar>
            <w:vAlign w:val="center"/>
          </w:tcPr>
          <w:p w14:paraId="3054794E" w14:textId="59927177" w:rsidR="00F93827" w:rsidRPr="000F4C51" w:rsidRDefault="00F93827" w:rsidP="00F93827">
            <w:pPr>
              <w:jc w:val="right"/>
              <w:rPr>
                <w:color w:val="000000"/>
                <w:sz w:val="14"/>
                <w:szCs w:val="14"/>
              </w:rPr>
            </w:pPr>
            <w:r>
              <w:rPr>
                <w:sz w:val="14"/>
                <w:szCs w:val="14"/>
              </w:rPr>
              <w:t>149.5959</w:t>
            </w:r>
          </w:p>
        </w:tc>
        <w:tc>
          <w:tcPr>
            <w:tcW w:w="734" w:type="dxa"/>
            <w:gridSpan w:val="2"/>
            <w:tcBorders>
              <w:top w:val="nil"/>
              <w:left w:val="nil"/>
              <w:bottom w:val="nil"/>
            </w:tcBorders>
            <w:shd w:val="clear" w:color="auto" w:fill="auto"/>
            <w:tcMar>
              <w:left w:w="29" w:type="dxa"/>
              <w:right w:w="29" w:type="dxa"/>
            </w:tcMar>
            <w:vAlign w:val="center"/>
          </w:tcPr>
          <w:p w14:paraId="33BE7E80" w14:textId="434933B4" w:rsidR="00F93827" w:rsidRPr="000F4C51" w:rsidRDefault="00F93827" w:rsidP="00F93827">
            <w:pPr>
              <w:jc w:val="right"/>
              <w:rPr>
                <w:color w:val="000000"/>
                <w:sz w:val="14"/>
                <w:szCs w:val="14"/>
              </w:rPr>
            </w:pPr>
            <w:r>
              <w:rPr>
                <w:sz w:val="14"/>
                <w:szCs w:val="14"/>
              </w:rPr>
              <w:t>149.9320</w:t>
            </w:r>
          </w:p>
        </w:tc>
        <w:tc>
          <w:tcPr>
            <w:tcW w:w="734" w:type="dxa"/>
            <w:gridSpan w:val="3"/>
            <w:tcBorders>
              <w:left w:val="nil"/>
            </w:tcBorders>
            <w:shd w:val="clear" w:color="auto" w:fill="auto"/>
            <w:tcMar>
              <w:left w:w="29" w:type="dxa"/>
              <w:right w:w="29" w:type="dxa"/>
            </w:tcMar>
            <w:vAlign w:val="center"/>
          </w:tcPr>
          <w:p w14:paraId="0ACCAD7D" w14:textId="4D5B827A" w:rsidR="00F93827" w:rsidRPr="000F4C51" w:rsidRDefault="00F93827" w:rsidP="00F93827">
            <w:pPr>
              <w:jc w:val="right"/>
              <w:rPr>
                <w:color w:val="000000"/>
                <w:sz w:val="14"/>
                <w:szCs w:val="14"/>
              </w:rPr>
            </w:pPr>
            <w:r>
              <w:rPr>
                <w:sz w:val="14"/>
                <w:szCs w:val="14"/>
              </w:rPr>
              <w:t>149.6811</w:t>
            </w:r>
          </w:p>
        </w:tc>
        <w:tc>
          <w:tcPr>
            <w:tcW w:w="762" w:type="dxa"/>
            <w:gridSpan w:val="2"/>
            <w:tcBorders>
              <w:left w:val="nil"/>
            </w:tcBorders>
            <w:shd w:val="clear" w:color="auto" w:fill="auto"/>
            <w:vAlign w:val="center"/>
          </w:tcPr>
          <w:p w14:paraId="5B3085EB" w14:textId="00441E82" w:rsidR="00F93827" w:rsidRPr="000F4C51" w:rsidRDefault="00F93827" w:rsidP="00F93827">
            <w:pPr>
              <w:ind w:right="-111"/>
              <w:jc w:val="right"/>
              <w:rPr>
                <w:color w:val="000000"/>
                <w:sz w:val="14"/>
                <w:szCs w:val="14"/>
              </w:rPr>
            </w:pPr>
          </w:p>
        </w:tc>
      </w:tr>
      <w:tr w:rsidR="00F93827" w:rsidRPr="00ED7765" w14:paraId="2A24ED06"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7C7DAB30"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C1D4373" w14:textId="7DAB90C1"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9B18C17" w14:textId="39DD2BAF"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B5804D3" w14:textId="74E19DE1"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ABE14E0" w14:textId="0E72C19E"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933C9E3" w14:textId="637A8E0F"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2D4F4B1" w14:textId="6FA8B01C"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EBBDB01" w14:textId="35791A22" w:rsidR="00F93827" w:rsidRPr="000F4C51"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7CD91C1" w14:textId="01EC5CDA" w:rsidR="00F93827" w:rsidRPr="000F4C51" w:rsidRDefault="00F93827" w:rsidP="00F93827">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345D622B" w14:textId="63B2CA25" w:rsidR="00F93827" w:rsidRPr="000F4C51" w:rsidRDefault="00F93827" w:rsidP="00F93827">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1558A755" w14:textId="77777777" w:rsidR="00F93827" w:rsidRPr="000F4C51" w:rsidRDefault="00F93827" w:rsidP="00F93827">
            <w:pPr>
              <w:jc w:val="right"/>
              <w:rPr>
                <w:color w:val="000000"/>
                <w:sz w:val="14"/>
                <w:szCs w:val="14"/>
              </w:rPr>
            </w:pPr>
          </w:p>
        </w:tc>
        <w:tc>
          <w:tcPr>
            <w:tcW w:w="762" w:type="dxa"/>
            <w:gridSpan w:val="2"/>
            <w:tcBorders>
              <w:left w:val="nil"/>
            </w:tcBorders>
            <w:shd w:val="clear" w:color="auto" w:fill="auto"/>
            <w:vAlign w:val="center"/>
          </w:tcPr>
          <w:p w14:paraId="09E3AB51" w14:textId="35D707F2" w:rsidR="00F93827" w:rsidRPr="000F4C51" w:rsidRDefault="00F93827" w:rsidP="00F93827">
            <w:pPr>
              <w:ind w:right="-111"/>
              <w:jc w:val="right"/>
              <w:rPr>
                <w:color w:val="000000"/>
                <w:sz w:val="14"/>
                <w:szCs w:val="14"/>
              </w:rPr>
            </w:pPr>
          </w:p>
        </w:tc>
      </w:tr>
      <w:tr w:rsidR="00F93827" w:rsidRPr="00ED7765" w14:paraId="20DBCE62"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65A5C131" w14:textId="77777777" w:rsidR="00F93827" w:rsidRPr="000F4C51" w:rsidRDefault="00F93827" w:rsidP="00F93827">
            <w:pPr>
              <w:rPr>
                <w:sz w:val="14"/>
                <w:szCs w:val="14"/>
              </w:rPr>
            </w:pPr>
            <w:r w:rsidRPr="000F4C51">
              <w:rPr>
                <w:sz w:val="14"/>
                <w:szCs w:val="14"/>
              </w:rPr>
              <w:t>Bahraini Dinar</w:t>
            </w:r>
          </w:p>
        </w:tc>
        <w:tc>
          <w:tcPr>
            <w:tcW w:w="734" w:type="dxa"/>
            <w:tcBorders>
              <w:top w:val="nil"/>
              <w:left w:val="nil"/>
              <w:bottom w:val="nil"/>
              <w:right w:val="nil"/>
            </w:tcBorders>
            <w:shd w:val="clear" w:color="auto" w:fill="auto"/>
            <w:tcMar>
              <w:left w:w="29" w:type="dxa"/>
              <w:right w:w="29" w:type="dxa"/>
            </w:tcMar>
            <w:vAlign w:val="center"/>
          </w:tcPr>
          <w:p w14:paraId="22F14F9E" w14:textId="5EE53B31" w:rsidR="00F93827" w:rsidRPr="000F4C51" w:rsidRDefault="00F93827" w:rsidP="00F93827">
            <w:pPr>
              <w:jc w:val="right"/>
              <w:rPr>
                <w:color w:val="000000"/>
                <w:sz w:val="14"/>
                <w:szCs w:val="14"/>
              </w:rPr>
            </w:pPr>
            <w:r>
              <w:rPr>
                <w:sz w:val="14"/>
                <w:szCs w:val="14"/>
              </w:rPr>
              <w:t>590.1704</w:t>
            </w:r>
          </w:p>
        </w:tc>
        <w:tc>
          <w:tcPr>
            <w:tcW w:w="734" w:type="dxa"/>
            <w:gridSpan w:val="2"/>
            <w:tcBorders>
              <w:top w:val="nil"/>
              <w:left w:val="nil"/>
              <w:bottom w:val="nil"/>
              <w:right w:val="nil"/>
            </w:tcBorders>
            <w:shd w:val="clear" w:color="auto" w:fill="auto"/>
            <w:tcMar>
              <w:left w:w="29" w:type="dxa"/>
              <w:right w:w="29" w:type="dxa"/>
            </w:tcMar>
            <w:vAlign w:val="center"/>
          </w:tcPr>
          <w:p w14:paraId="1E881992" w14:textId="3944EBF6" w:rsidR="00F93827" w:rsidRPr="000F4C51" w:rsidRDefault="00F93827" w:rsidP="00F93827">
            <w:pPr>
              <w:jc w:val="right"/>
              <w:rPr>
                <w:color w:val="000000"/>
                <w:sz w:val="14"/>
                <w:szCs w:val="14"/>
              </w:rPr>
            </w:pPr>
            <w:r>
              <w:rPr>
                <w:sz w:val="14"/>
                <w:szCs w:val="14"/>
              </w:rPr>
              <w:t>591.2933</w:t>
            </w:r>
          </w:p>
        </w:tc>
        <w:tc>
          <w:tcPr>
            <w:tcW w:w="734" w:type="dxa"/>
            <w:gridSpan w:val="2"/>
            <w:tcBorders>
              <w:top w:val="nil"/>
              <w:left w:val="nil"/>
              <w:bottom w:val="nil"/>
              <w:right w:val="nil"/>
            </w:tcBorders>
            <w:shd w:val="clear" w:color="auto" w:fill="auto"/>
            <w:tcMar>
              <w:left w:w="29" w:type="dxa"/>
              <w:right w:w="29" w:type="dxa"/>
            </w:tcMar>
            <w:vAlign w:val="center"/>
          </w:tcPr>
          <w:p w14:paraId="6649C037" w14:textId="077748A2" w:rsidR="00F93827" w:rsidRPr="000F4C51" w:rsidRDefault="00F93827" w:rsidP="00F93827">
            <w:pPr>
              <w:jc w:val="right"/>
              <w:rPr>
                <w:color w:val="000000"/>
                <w:sz w:val="14"/>
                <w:szCs w:val="14"/>
              </w:rPr>
            </w:pPr>
            <w:r>
              <w:rPr>
                <w:sz w:val="14"/>
                <w:szCs w:val="14"/>
              </w:rPr>
              <w:t>592.1984</w:t>
            </w:r>
          </w:p>
        </w:tc>
        <w:tc>
          <w:tcPr>
            <w:tcW w:w="734" w:type="dxa"/>
            <w:gridSpan w:val="2"/>
            <w:tcBorders>
              <w:top w:val="nil"/>
              <w:left w:val="nil"/>
              <w:bottom w:val="nil"/>
              <w:right w:val="nil"/>
            </w:tcBorders>
            <w:shd w:val="clear" w:color="auto" w:fill="auto"/>
            <w:tcMar>
              <w:left w:w="29" w:type="dxa"/>
              <w:right w:w="29" w:type="dxa"/>
            </w:tcMar>
            <w:vAlign w:val="center"/>
          </w:tcPr>
          <w:p w14:paraId="365FF771" w14:textId="1942E464" w:rsidR="00F93827" w:rsidRPr="000F4C51" w:rsidRDefault="00F93827" w:rsidP="00F93827">
            <w:pPr>
              <w:jc w:val="right"/>
              <w:rPr>
                <w:color w:val="000000"/>
                <w:sz w:val="14"/>
                <w:szCs w:val="14"/>
              </w:rPr>
            </w:pPr>
            <w:r>
              <w:rPr>
                <w:sz w:val="14"/>
                <w:szCs w:val="14"/>
              </w:rPr>
              <w:t>592.8558</w:t>
            </w:r>
          </w:p>
        </w:tc>
        <w:tc>
          <w:tcPr>
            <w:tcW w:w="734" w:type="dxa"/>
            <w:gridSpan w:val="2"/>
            <w:tcBorders>
              <w:top w:val="nil"/>
              <w:left w:val="nil"/>
              <w:bottom w:val="nil"/>
              <w:right w:val="nil"/>
            </w:tcBorders>
            <w:shd w:val="clear" w:color="auto" w:fill="auto"/>
            <w:tcMar>
              <w:left w:w="29" w:type="dxa"/>
              <w:right w:w="29" w:type="dxa"/>
            </w:tcMar>
            <w:vAlign w:val="center"/>
          </w:tcPr>
          <w:p w14:paraId="1AA46E63" w14:textId="62FC33CB" w:rsidR="00F93827" w:rsidRPr="000F4C51" w:rsidRDefault="00F93827" w:rsidP="00F93827">
            <w:pPr>
              <w:jc w:val="right"/>
              <w:rPr>
                <w:color w:val="000000"/>
                <w:sz w:val="14"/>
                <w:szCs w:val="14"/>
              </w:rPr>
            </w:pPr>
            <w:r>
              <w:rPr>
                <w:sz w:val="14"/>
                <w:szCs w:val="14"/>
              </w:rPr>
              <w:t>591.9590</w:t>
            </w:r>
          </w:p>
        </w:tc>
        <w:tc>
          <w:tcPr>
            <w:tcW w:w="734" w:type="dxa"/>
            <w:gridSpan w:val="2"/>
            <w:tcBorders>
              <w:top w:val="nil"/>
              <w:left w:val="nil"/>
              <w:bottom w:val="nil"/>
              <w:right w:val="nil"/>
            </w:tcBorders>
            <w:shd w:val="clear" w:color="auto" w:fill="auto"/>
            <w:tcMar>
              <w:left w:w="29" w:type="dxa"/>
              <w:right w:w="29" w:type="dxa"/>
            </w:tcMar>
            <w:vAlign w:val="center"/>
          </w:tcPr>
          <w:p w14:paraId="312B989E" w14:textId="5DE0FB5C" w:rsidR="00F93827" w:rsidRPr="000F4C51" w:rsidRDefault="00F93827" w:rsidP="00F93827">
            <w:pPr>
              <w:jc w:val="right"/>
              <w:rPr>
                <w:color w:val="000000"/>
                <w:sz w:val="14"/>
                <w:szCs w:val="14"/>
              </w:rPr>
            </w:pPr>
            <w:r>
              <w:rPr>
                <w:sz w:val="14"/>
                <w:szCs w:val="14"/>
              </w:rPr>
              <w:t>593.2785</w:t>
            </w:r>
          </w:p>
        </w:tc>
        <w:tc>
          <w:tcPr>
            <w:tcW w:w="734" w:type="dxa"/>
            <w:gridSpan w:val="2"/>
            <w:tcBorders>
              <w:top w:val="nil"/>
              <w:left w:val="nil"/>
              <w:bottom w:val="nil"/>
              <w:right w:val="nil"/>
            </w:tcBorders>
            <w:shd w:val="clear" w:color="auto" w:fill="auto"/>
            <w:tcMar>
              <w:left w:w="29" w:type="dxa"/>
              <w:right w:w="29" w:type="dxa"/>
            </w:tcMar>
            <w:vAlign w:val="center"/>
          </w:tcPr>
          <w:p w14:paraId="708AB844" w14:textId="7DF27CFD" w:rsidR="00F93827" w:rsidRPr="000F4C51" w:rsidRDefault="00F93827" w:rsidP="00F93827">
            <w:pPr>
              <w:jc w:val="right"/>
              <w:rPr>
                <w:color w:val="000000"/>
                <w:sz w:val="14"/>
                <w:szCs w:val="14"/>
              </w:rPr>
            </w:pPr>
            <w:r>
              <w:rPr>
                <w:sz w:val="14"/>
                <w:szCs w:val="14"/>
              </w:rPr>
              <w:t>593.4720</w:t>
            </w:r>
          </w:p>
        </w:tc>
        <w:tc>
          <w:tcPr>
            <w:tcW w:w="734" w:type="dxa"/>
            <w:tcBorders>
              <w:top w:val="nil"/>
              <w:left w:val="nil"/>
              <w:bottom w:val="nil"/>
              <w:right w:val="nil"/>
            </w:tcBorders>
            <w:shd w:val="clear" w:color="auto" w:fill="auto"/>
            <w:tcMar>
              <w:left w:w="29" w:type="dxa"/>
              <w:right w:w="29" w:type="dxa"/>
            </w:tcMar>
            <w:vAlign w:val="center"/>
          </w:tcPr>
          <w:p w14:paraId="14CC04DD" w14:textId="74E5CEC4" w:rsidR="00F93827" w:rsidRPr="000F4C51" w:rsidRDefault="00F93827" w:rsidP="00F93827">
            <w:pPr>
              <w:jc w:val="right"/>
              <w:rPr>
                <w:color w:val="000000"/>
                <w:sz w:val="14"/>
                <w:szCs w:val="14"/>
              </w:rPr>
            </w:pPr>
            <w:r>
              <w:rPr>
                <w:sz w:val="14"/>
                <w:szCs w:val="14"/>
              </w:rPr>
              <w:t>593.7833</w:t>
            </w:r>
          </w:p>
        </w:tc>
        <w:tc>
          <w:tcPr>
            <w:tcW w:w="734" w:type="dxa"/>
            <w:gridSpan w:val="2"/>
            <w:tcBorders>
              <w:top w:val="nil"/>
              <w:left w:val="nil"/>
              <w:bottom w:val="nil"/>
            </w:tcBorders>
            <w:shd w:val="clear" w:color="auto" w:fill="auto"/>
            <w:tcMar>
              <w:left w:w="29" w:type="dxa"/>
              <w:right w:w="29" w:type="dxa"/>
            </w:tcMar>
            <w:vAlign w:val="center"/>
          </w:tcPr>
          <w:p w14:paraId="71E34502" w14:textId="62D879E0" w:rsidR="00F93827" w:rsidRPr="000F4C51" w:rsidRDefault="00F93827" w:rsidP="00F93827">
            <w:pPr>
              <w:jc w:val="right"/>
              <w:rPr>
                <w:color w:val="000000"/>
                <w:sz w:val="14"/>
                <w:szCs w:val="14"/>
              </w:rPr>
            </w:pPr>
            <w:r>
              <w:rPr>
                <w:sz w:val="14"/>
                <w:szCs w:val="14"/>
              </w:rPr>
              <w:t>593.8207</w:t>
            </w:r>
          </w:p>
        </w:tc>
        <w:tc>
          <w:tcPr>
            <w:tcW w:w="734" w:type="dxa"/>
            <w:gridSpan w:val="3"/>
            <w:tcBorders>
              <w:left w:val="nil"/>
            </w:tcBorders>
            <w:shd w:val="clear" w:color="auto" w:fill="auto"/>
            <w:tcMar>
              <w:left w:w="29" w:type="dxa"/>
              <w:right w:w="29" w:type="dxa"/>
            </w:tcMar>
            <w:vAlign w:val="center"/>
          </w:tcPr>
          <w:p w14:paraId="50C522DB" w14:textId="14BAFD29" w:rsidR="00F93827" w:rsidRPr="000F4C51" w:rsidRDefault="00F93827" w:rsidP="00F93827">
            <w:pPr>
              <w:jc w:val="right"/>
              <w:rPr>
                <w:color w:val="000000"/>
                <w:sz w:val="14"/>
                <w:szCs w:val="14"/>
              </w:rPr>
            </w:pPr>
            <w:r>
              <w:rPr>
                <w:sz w:val="14"/>
                <w:szCs w:val="14"/>
              </w:rPr>
              <w:t>593.7087</w:t>
            </w:r>
          </w:p>
        </w:tc>
        <w:tc>
          <w:tcPr>
            <w:tcW w:w="762" w:type="dxa"/>
            <w:gridSpan w:val="2"/>
            <w:tcBorders>
              <w:left w:val="nil"/>
            </w:tcBorders>
            <w:shd w:val="clear" w:color="auto" w:fill="auto"/>
            <w:vAlign w:val="center"/>
          </w:tcPr>
          <w:p w14:paraId="3AC231E6" w14:textId="5EF87A6E" w:rsidR="00F93827" w:rsidRPr="000F4C51" w:rsidRDefault="00F93827" w:rsidP="00F93827">
            <w:pPr>
              <w:ind w:right="-111"/>
              <w:jc w:val="right"/>
              <w:rPr>
                <w:color w:val="000000"/>
                <w:sz w:val="14"/>
                <w:szCs w:val="14"/>
              </w:rPr>
            </w:pPr>
          </w:p>
        </w:tc>
      </w:tr>
      <w:tr w:rsidR="00F93827" w:rsidRPr="00ED7765" w14:paraId="3E0193B7"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2B894E35"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D8A2178" w14:textId="7F21D7D5"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732C6BE" w14:textId="506211F8"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1FF522D" w14:textId="5D584037"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B003215" w14:textId="1DA4781E"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18E3024" w14:textId="49A0CD39"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6D99DC3" w14:textId="38EDD1A2"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585FCA9" w14:textId="16900A19" w:rsidR="00F93827" w:rsidRPr="000F4C51"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03AA96C" w14:textId="2EE0172E" w:rsidR="00F93827" w:rsidRPr="000F4C51" w:rsidRDefault="00F93827" w:rsidP="00F93827">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15827FC2" w14:textId="65E61F18" w:rsidR="00F93827" w:rsidRPr="000F4C51" w:rsidRDefault="00F93827" w:rsidP="00F93827">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3FF7B7EE" w14:textId="77777777" w:rsidR="00F93827" w:rsidRPr="000F4C51" w:rsidRDefault="00F93827" w:rsidP="00F93827">
            <w:pPr>
              <w:jc w:val="right"/>
              <w:rPr>
                <w:color w:val="000000"/>
                <w:sz w:val="14"/>
                <w:szCs w:val="14"/>
              </w:rPr>
            </w:pPr>
          </w:p>
        </w:tc>
        <w:tc>
          <w:tcPr>
            <w:tcW w:w="762" w:type="dxa"/>
            <w:gridSpan w:val="2"/>
            <w:tcBorders>
              <w:left w:val="nil"/>
            </w:tcBorders>
            <w:shd w:val="clear" w:color="auto" w:fill="auto"/>
            <w:vAlign w:val="center"/>
          </w:tcPr>
          <w:p w14:paraId="38390497" w14:textId="7A5F9583" w:rsidR="00F93827" w:rsidRPr="000F4C51" w:rsidRDefault="00F93827" w:rsidP="00F93827">
            <w:pPr>
              <w:ind w:right="-111"/>
              <w:jc w:val="right"/>
              <w:rPr>
                <w:color w:val="000000"/>
                <w:sz w:val="14"/>
                <w:szCs w:val="14"/>
              </w:rPr>
            </w:pPr>
          </w:p>
        </w:tc>
      </w:tr>
      <w:tr w:rsidR="00F93827" w:rsidRPr="00ED7765" w14:paraId="48BEACAC"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5D8CAC7E" w14:textId="77777777" w:rsidR="00F93827" w:rsidRPr="000F4C51" w:rsidRDefault="00F93827" w:rsidP="00F93827">
            <w:pPr>
              <w:rPr>
                <w:sz w:val="14"/>
                <w:szCs w:val="14"/>
              </w:rPr>
            </w:pPr>
            <w:r w:rsidRPr="000F4C51">
              <w:rPr>
                <w:sz w:val="14"/>
                <w:szCs w:val="14"/>
              </w:rPr>
              <w:t>Canadian Dollar</w:t>
            </w:r>
          </w:p>
        </w:tc>
        <w:tc>
          <w:tcPr>
            <w:tcW w:w="734" w:type="dxa"/>
            <w:tcBorders>
              <w:top w:val="nil"/>
              <w:left w:val="nil"/>
              <w:bottom w:val="nil"/>
              <w:right w:val="nil"/>
            </w:tcBorders>
            <w:shd w:val="clear" w:color="auto" w:fill="auto"/>
            <w:tcMar>
              <w:left w:w="29" w:type="dxa"/>
              <w:right w:w="29" w:type="dxa"/>
            </w:tcMar>
            <w:vAlign w:val="center"/>
          </w:tcPr>
          <w:p w14:paraId="78C255E1" w14:textId="5737E1AB" w:rsidR="00F93827" w:rsidRPr="000F4C51" w:rsidRDefault="00F93827" w:rsidP="00F93827">
            <w:pPr>
              <w:jc w:val="right"/>
              <w:rPr>
                <w:color w:val="000000"/>
                <w:sz w:val="14"/>
                <w:szCs w:val="14"/>
              </w:rPr>
            </w:pPr>
            <w:r>
              <w:rPr>
                <w:sz w:val="14"/>
                <w:szCs w:val="14"/>
              </w:rPr>
              <w:t>166.4636</w:t>
            </w:r>
          </w:p>
        </w:tc>
        <w:tc>
          <w:tcPr>
            <w:tcW w:w="734" w:type="dxa"/>
            <w:gridSpan w:val="2"/>
            <w:tcBorders>
              <w:top w:val="nil"/>
              <w:left w:val="nil"/>
              <w:bottom w:val="nil"/>
              <w:right w:val="nil"/>
            </w:tcBorders>
            <w:shd w:val="clear" w:color="auto" w:fill="auto"/>
            <w:tcMar>
              <w:left w:w="29" w:type="dxa"/>
              <w:right w:w="29" w:type="dxa"/>
            </w:tcMar>
            <w:vAlign w:val="center"/>
          </w:tcPr>
          <w:p w14:paraId="52659F75" w14:textId="4C06CB8B" w:rsidR="00F93827" w:rsidRPr="000F4C51" w:rsidRDefault="00F93827" w:rsidP="00F93827">
            <w:pPr>
              <w:jc w:val="right"/>
              <w:rPr>
                <w:color w:val="000000"/>
                <w:sz w:val="14"/>
                <w:szCs w:val="14"/>
              </w:rPr>
            </w:pPr>
            <w:r>
              <w:rPr>
                <w:sz w:val="14"/>
                <w:szCs w:val="14"/>
              </w:rPr>
              <w:t>167.0906</w:t>
            </w:r>
          </w:p>
        </w:tc>
        <w:tc>
          <w:tcPr>
            <w:tcW w:w="734" w:type="dxa"/>
            <w:gridSpan w:val="2"/>
            <w:tcBorders>
              <w:top w:val="nil"/>
              <w:left w:val="nil"/>
              <w:bottom w:val="nil"/>
              <w:right w:val="nil"/>
            </w:tcBorders>
            <w:shd w:val="clear" w:color="auto" w:fill="auto"/>
            <w:tcMar>
              <w:left w:w="29" w:type="dxa"/>
              <w:right w:w="29" w:type="dxa"/>
            </w:tcMar>
            <w:vAlign w:val="center"/>
          </w:tcPr>
          <w:p w14:paraId="1FA33C20" w14:textId="2152A2EC" w:rsidR="00F93827" w:rsidRPr="000F4C51" w:rsidRDefault="00F93827" w:rsidP="00F93827">
            <w:pPr>
              <w:jc w:val="right"/>
              <w:rPr>
                <w:color w:val="000000"/>
                <w:sz w:val="14"/>
                <w:szCs w:val="14"/>
              </w:rPr>
            </w:pPr>
            <w:r>
              <w:rPr>
                <w:sz w:val="14"/>
                <w:szCs w:val="14"/>
              </w:rPr>
              <w:t>166.3094</w:t>
            </w:r>
          </w:p>
        </w:tc>
        <w:tc>
          <w:tcPr>
            <w:tcW w:w="734" w:type="dxa"/>
            <w:gridSpan w:val="2"/>
            <w:tcBorders>
              <w:top w:val="nil"/>
              <w:left w:val="nil"/>
              <w:bottom w:val="nil"/>
              <w:right w:val="nil"/>
            </w:tcBorders>
            <w:shd w:val="clear" w:color="auto" w:fill="auto"/>
            <w:tcMar>
              <w:left w:w="29" w:type="dxa"/>
              <w:right w:w="29" w:type="dxa"/>
            </w:tcMar>
            <w:vAlign w:val="center"/>
          </w:tcPr>
          <w:p w14:paraId="54464B53" w14:textId="2C7A2F84" w:rsidR="00F93827" w:rsidRPr="000F4C51" w:rsidRDefault="00F93827" w:rsidP="00F93827">
            <w:pPr>
              <w:jc w:val="right"/>
              <w:rPr>
                <w:color w:val="000000"/>
                <w:sz w:val="14"/>
                <w:szCs w:val="14"/>
              </w:rPr>
            </w:pPr>
            <w:r>
              <w:rPr>
                <w:sz w:val="14"/>
                <w:szCs w:val="14"/>
              </w:rPr>
              <w:t>166.2542</w:t>
            </w:r>
          </w:p>
        </w:tc>
        <w:tc>
          <w:tcPr>
            <w:tcW w:w="734" w:type="dxa"/>
            <w:gridSpan w:val="2"/>
            <w:tcBorders>
              <w:top w:val="nil"/>
              <w:left w:val="nil"/>
              <w:bottom w:val="nil"/>
              <w:right w:val="nil"/>
            </w:tcBorders>
            <w:shd w:val="clear" w:color="auto" w:fill="auto"/>
            <w:tcMar>
              <w:left w:w="29" w:type="dxa"/>
              <w:right w:w="29" w:type="dxa"/>
            </w:tcMar>
            <w:vAlign w:val="center"/>
          </w:tcPr>
          <w:p w14:paraId="27C495BB" w14:textId="7E966C89" w:rsidR="00F93827" w:rsidRPr="000F4C51" w:rsidRDefault="00F93827" w:rsidP="00F93827">
            <w:pPr>
              <w:jc w:val="right"/>
              <w:rPr>
                <w:color w:val="000000"/>
                <w:sz w:val="14"/>
                <w:szCs w:val="14"/>
              </w:rPr>
            </w:pPr>
            <w:r>
              <w:rPr>
                <w:sz w:val="14"/>
                <w:szCs w:val="14"/>
              </w:rPr>
              <w:t>166.7187</w:t>
            </w:r>
          </w:p>
        </w:tc>
        <w:tc>
          <w:tcPr>
            <w:tcW w:w="734" w:type="dxa"/>
            <w:gridSpan w:val="2"/>
            <w:tcBorders>
              <w:top w:val="nil"/>
              <w:left w:val="nil"/>
              <w:bottom w:val="nil"/>
              <w:right w:val="nil"/>
            </w:tcBorders>
            <w:shd w:val="clear" w:color="auto" w:fill="auto"/>
            <w:tcMar>
              <w:left w:w="29" w:type="dxa"/>
              <w:right w:w="29" w:type="dxa"/>
            </w:tcMar>
            <w:vAlign w:val="center"/>
          </w:tcPr>
          <w:p w14:paraId="3BB0F3F6" w14:textId="778E6A33" w:rsidR="00F93827" w:rsidRPr="000F4C51" w:rsidRDefault="00F93827" w:rsidP="00F93827">
            <w:pPr>
              <w:jc w:val="right"/>
              <w:rPr>
                <w:color w:val="000000"/>
                <w:sz w:val="14"/>
                <w:szCs w:val="14"/>
              </w:rPr>
            </w:pPr>
            <w:r>
              <w:rPr>
                <w:sz w:val="14"/>
                <w:szCs w:val="14"/>
              </w:rPr>
              <w:t>167.3716</w:t>
            </w:r>
          </w:p>
        </w:tc>
        <w:tc>
          <w:tcPr>
            <w:tcW w:w="734" w:type="dxa"/>
            <w:gridSpan w:val="2"/>
            <w:tcBorders>
              <w:top w:val="nil"/>
              <w:left w:val="nil"/>
              <w:bottom w:val="nil"/>
              <w:right w:val="nil"/>
            </w:tcBorders>
            <w:shd w:val="clear" w:color="auto" w:fill="auto"/>
            <w:tcMar>
              <w:left w:w="29" w:type="dxa"/>
              <w:right w:w="29" w:type="dxa"/>
            </w:tcMar>
            <w:vAlign w:val="center"/>
          </w:tcPr>
          <w:p w14:paraId="0E8BF3B8" w14:textId="196A38D3" w:rsidR="00F93827" w:rsidRPr="000F4C51" w:rsidRDefault="00F93827" w:rsidP="00F93827">
            <w:pPr>
              <w:jc w:val="right"/>
              <w:rPr>
                <w:color w:val="000000"/>
                <w:sz w:val="14"/>
                <w:szCs w:val="14"/>
              </w:rPr>
            </w:pPr>
            <w:r>
              <w:rPr>
                <w:sz w:val="14"/>
                <w:szCs w:val="14"/>
              </w:rPr>
              <w:t>167.8228</w:t>
            </w:r>
          </w:p>
        </w:tc>
        <w:tc>
          <w:tcPr>
            <w:tcW w:w="734" w:type="dxa"/>
            <w:tcBorders>
              <w:top w:val="nil"/>
              <w:left w:val="nil"/>
              <w:bottom w:val="nil"/>
              <w:right w:val="nil"/>
            </w:tcBorders>
            <w:shd w:val="clear" w:color="auto" w:fill="auto"/>
            <w:tcMar>
              <w:left w:w="29" w:type="dxa"/>
              <w:right w:w="29" w:type="dxa"/>
            </w:tcMar>
            <w:vAlign w:val="center"/>
          </w:tcPr>
          <w:p w14:paraId="2A119B08" w14:textId="367A2122" w:rsidR="00F93827" w:rsidRPr="000F4C51" w:rsidRDefault="00F93827" w:rsidP="00F93827">
            <w:pPr>
              <w:jc w:val="right"/>
              <w:rPr>
                <w:color w:val="000000"/>
                <w:sz w:val="14"/>
                <w:szCs w:val="14"/>
              </w:rPr>
            </w:pPr>
            <w:r>
              <w:rPr>
                <w:sz w:val="14"/>
                <w:szCs w:val="14"/>
              </w:rPr>
              <w:t>166.3801</w:t>
            </w:r>
          </w:p>
        </w:tc>
        <w:tc>
          <w:tcPr>
            <w:tcW w:w="734" w:type="dxa"/>
            <w:gridSpan w:val="2"/>
            <w:tcBorders>
              <w:top w:val="nil"/>
              <w:left w:val="nil"/>
              <w:bottom w:val="nil"/>
            </w:tcBorders>
            <w:shd w:val="clear" w:color="auto" w:fill="auto"/>
            <w:tcMar>
              <w:left w:w="29" w:type="dxa"/>
              <w:right w:w="29" w:type="dxa"/>
            </w:tcMar>
            <w:vAlign w:val="center"/>
          </w:tcPr>
          <w:p w14:paraId="00755CCC" w14:textId="2B164D58" w:rsidR="00F93827" w:rsidRPr="000F4C51" w:rsidRDefault="00F93827" w:rsidP="00F93827">
            <w:pPr>
              <w:jc w:val="right"/>
              <w:rPr>
                <w:color w:val="000000"/>
                <w:sz w:val="14"/>
                <w:szCs w:val="14"/>
              </w:rPr>
            </w:pPr>
            <w:r>
              <w:rPr>
                <w:sz w:val="14"/>
                <w:szCs w:val="14"/>
              </w:rPr>
              <w:t>166.4818</w:t>
            </w:r>
          </w:p>
        </w:tc>
        <w:tc>
          <w:tcPr>
            <w:tcW w:w="734" w:type="dxa"/>
            <w:gridSpan w:val="3"/>
            <w:tcBorders>
              <w:left w:val="nil"/>
            </w:tcBorders>
            <w:shd w:val="clear" w:color="auto" w:fill="auto"/>
            <w:tcMar>
              <w:left w:w="29" w:type="dxa"/>
              <w:right w:w="29" w:type="dxa"/>
            </w:tcMar>
            <w:vAlign w:val="center"/>
          </w:tcPr>
          <w:p w14:paraId="130D2560" w14:textId="0BFCD749" w:rsidR="00F93827" w:rsidRPr="000F4C51" w:rsidRDefault="00F93827" w:rsidP="00F93827">
            <w:pPr>
              <w:jc w:val="right"/>
              <w:rPr>
                <w:color w:val="000000"/>
                <w:sz w:val="14"/>
                <w:szCs w:val="14"/>
              </w:rPr>
            </w:pPr>
            <w:r>
              <w:rPr>
                <w:sz w:val="14"/>
                <w:szCs w:val="14"/>
              </w:rPr>
              <w:t>164.6979</w:t>
            </w:r>
          </w:p>
        </w:tc>
        <w:tc>
          <w:tcPr>
            <w:tcW w:w="762" w:type="dxa"/>
            <w:gridSpan w:val="2"/>
            <w:tcBorders>
              <w:left w:val="nil"/>
            </w:tcBorders>
            <w:shd w:val="clear" w:color="auto" w:fill="auto"/>
            <w:vAlign w:val="center"/>
          </w:tcPr>
          <w:p w14:paraId="3284F5E5" w14:textId="701F1C9D" w:rsidR="00F93827" w:rsidRPr="000F4C51" w:rsidRDefault="00F93827" w:rsidP="00F93827">
            <w:pPr>
              <w:ind w:right="-111"/>
              <w:jc w:val="right"/>
              <w:rPr>
                <w:color w:val="000000"/>
                <w:sz w:val="14"/>
                <w:szCs w:val="14"/>
              </w:rPr>
            </w:pPr>
          </w:p>
        </w:tc>
      </w:tr>
      <w:tr w:rsidR="00F93827" w:rsidRPr="00ED7765" w14:paraId="6165136E"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55F311F2"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69044FC5" w14:textId="36E8125C"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575371E" w14:textId="0015271F"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CD07215" w14:textId="468A7F9E"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3B576F5" w14:textId="4A4EA272"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3A15AFD" w14:textId="45BAD2EB"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02C686B" w14:textId="2B3A639B"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2AE6F71" w14:textId="7A0BE9CD" w:rsidR="00F93827" w:rsidRPr="000F4C51"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8F62017" w14:textId="36155C07" w:rsidR="00F93827" w:rsidRPr="000F4C51" w:rsidRDefault="00F93827" w:rsidP="00F93827">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5539D2A5" w14:textId="6C784A70" w:rsidR="00F93827" w:rsidRPr="000F4C51" w:rsidRDefault="00F93827" w:rsidP="00F93827">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74D74DF8" w14:textId="77777777" w:rsidR="00F93827" w:rsidRPr="000F4C51" w:rsidRDefault="00F93827" w:rsidP="00F93827">
            <w:pPr>
              <w:jc w:val="right"/>
              <w:rPr>
                <w:color w:val="000000"/>
                <w:sz w:val="14"/>
                <w:szCs w:val="14"/>
              </w:rPr>
            </w:pPr>
          </w:p>
        </w:tc>
        <w:tc>
          <w:tcPr>
            <w:tcW w:w="762" w:type="dxa"/>
            <w:gridSpan w:val="2"/>
            <w:tcBorders>
              <w:left w:val="nil"/>
            </w:tcBorders>
            <w:shd w:val="clear" w:color="auto" w:fill="auto"/>
            <w:vAlign w:val="center"/>
          </w:tcPr>
          <w:p w14:paraId="243CA490" w14:textId="3098E6B4" w:rsidR="00F93827" w:rsidRPr="000F4C51" w:rsidRDefault="00F93827" w:rsidP="00F93827">
            <w:pPr>
              <w:ind w:right="-111"/>
              <w:jc w:val="right"/>
              <w:rPr>
                <w:color w:val="000000"/>
                <w:sz w:val="14"/>
                <w:szCs w:val="14"/>
              </w:rPr>
            </w:pPr>
          </w:p>
        </w:tc>
      </w:tr>
      <w:tr w:rsidR="00F93827" w:rsidRPr="00ED7765" w14:paraId="686AB1ED"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7DA760B0" w14:textId="77777777" w:rsidR="00F93827" w:rsidRPr="000F4C51" w:rsidRDefault="00F93827" w:rsidP="00F93827">
            <w:pPr>
              <w:rPr>
                <w:sz w:val="14"/>
                <w:szCs w:val="14"/>
              </w:rPr>
            </w:pPr>
            <w:r w:rsidRPr="000F4C51">
              <w:rPr>
                <w:sz w:val="14"/>
                <w:szCs w:val="14"/>
              </w:rPr>
              <w:t>Chinese Yuan</w:t>
            </w:r>
          </w:p>
        </w:tc>
        <w:tc>
          <w:tcPr>
            <w:tcW w:w="734" w:type="dxa"/>
            <w:tcBorders>
              <w:top w:val="nil"/>
              <w:left w:val="nil"/>
              <w:bottom w:val="nil"/>
              <w:right w:val="nil"/>
            </w:tcBorders>
            <w:shd w:val="clear" w:color="auto" w:fill="auto"/>
            <w:tcMar>
              <w:left w:w="29" w:type="dxa"/>
              <w:right w:w="29" w:type="dxa"/>
            </w:tcMar>
            <w:vAlign w:val="center"/>
          </w:tcPr>
          <w:p w14:paraId="19353833" w14:textId="719CF56B" w:rsidR="00F93827" w:rsidRPr="000F4C51" w:rsidRDefault="00F93827" w:rsidP="00F93827">
            <w:pPr>
              <w:jc w:val="right"/>
              <w:rPr>
                <w:color w:val="000000"/>
                <w:sz w:val="14"/>
                <w:szCs w:val="14"/>
              </w:rPr>
            </w:pPr>
            <w:r>
              <w:rPr>
                <w:sz w:val="14"/>
                <w:szCs w:val="14"/>
              </w:rPr>
              <w:t>31.1835</w:t>
            </w:r>
          </w:p>
        </w:tc>
        <w:tc>
          <w:tcPr>
            <w:tcW w:w="734" w:type="dxa"/>
            <w:gridSpan w:val="2"/>
            <w:tcBorders>
              <w:top w:val="nil"/>
              <w:left w:val="nil"/>
              <w:bottom w:val="nil"/>
              <w:right w:val="nil"/>
            </w:tcBorders>
            <w:shd w:val="clear" w:color="auto" w:fill="auto"/>
            <w:tcMar>
              <w:left w:w="29" w:type="dxa"/>
              <w:right w:w="29" w:type="dxa"/>
            </w:tcMar>
            <w:vAlign w:val="center"/>
          </w:tcPr>
          <w:p w14:paraId="29B9C489" w14:textId="2379D360" w:rsidR="00F93827" w:rsidRPr="000F4C51" w:rsidRDefault="00F93827" w:rsidP="00F93827">
            <w:pPr>
              <w:jc w:val="right"/>
              <w:rPr>
                <w:color w:val="000000"/>
                <w:sz w:val="14"/>
                <w:szCs w:val="14"/>
              </w:rPr>
            </w:pPr>
            <w:r>
              <w:rPr>
                <w:sz w:val="14"/>
                <w:szCs w:val="14"/>
              </w:rPr>
              <w:t>31.2455</w:t>
            </w:r>
          </w:p>
        </w:tc>
        <w:tc>
          <w:tcPr>
            <w:tcW w:w="734" w:type="dxa"/>
            <w:gridSpan w:val="2"/>
            <w:tcBorders>
              <w:top w:val="nil"/>
              <w:left w:val="nil"/>
              <w:bottom w:val="nil"/>
              <w:right w:val="nil"/>
            </w:tcBorders>
            <w:shd w:val="clear" w:color="auto" w:fill="auto"/>
            <w:tcMar>
              <w:left w:w="29" w:type="dxa"/>
              <w:right w:w="29" w:type="dxa"/>
            </w:tcMar>
            <w:vAlign w:val="center"/>
          </w:tcPr>
          <w:p w14:paraId="56B58499" w14:textId="35FB6552" w:rsidR="00F93827" w:rsidRPr="000F4C51" w:rsidRDefault="00F93827" w:rsidP="00F93827">
            <w:pPr>
              <w:jc w:val="right"/>
              <w:rPr>
                <w:color w:val="000000"/>
                <w:sz w:val="14"/>
                <w:szCs w:val="14"/>
              </w:rPr>
            </w:pPr>
            <w:r>
              <w:rPr>
                <w:sz w:val="14"/>
                <w:szCs w:val="14"/>
              </w:rPr>
              <w:t>31.1843</w:t>
            </w:r>
          </w:p>
        </w:tc>
        <w:tc>
          <w:tcPr>
            <w:tcW w:w="734" w:type="dxa"/>
            <w:gridSpan w:val="2"/>
            <w:tcBorders>
              <w:top w:val="nil"/>
              <w:left w:val="nil"/>
              <w:bottom w:val="nil"/>
              <w:right w:val="nil"/>
            </w:tcBorders>
            <w:shd w:val="clear" w:color="auto" w:fill="auto"/>
            <w:tcMar>
              <w:left w:w="29" w:type="dxa"/>
              <w:right w:w="29" w:type="dxa"/>
            </w:tcMar>
            <w:vAlign w:val="center"/>
          </w:tcPr>
          <w:p w14:paraId="0CACD0B4" w14:textId="02107CD5" w:rsidR="00F93827" w:rsidRPr="000F4C51" w:rsidRDefault="00F93827" w:rsidP="00F93827">
            <w:pPr>
              <w:jc w:val="right"/>
              <w:rPr>
                <w:color w:val="000000"/>
                <w:sz w:val="14"/>
                <w:szCs w:val="14"/>
              </w:rPr>
            </w:pPr>
            <w:r>
              <w:rPr>
                <w:sz w:val="14"/>
                <w:szCs w:val="14"/>
              </w:rPr>
              <w:t>31.2386</w:t>
            </w:r>
          </w:p>
        </w:tc>
        <w:tc>
          <w:tcPr>
            <w:tcW w:w="734" w:type="dxa"/>
            <w:gridSpan w:val="2"/>
            <w:tcBorders>
              <w:top w:val="nil"/>
              <w:left w:val="nil"/>
              <w:bottom w:val="nil"/>
              <w:right w:val="nil"/>
            </w:tcBorders>
            <w:shd w:val="clear" w:color="auto" w:fill="auto"/>
            <w:tcMar>
              <w:left w:w="29" w:type="dxa"/>
              <w:right w:w="29" w:type="dxa"/>
            </w:tcMar>
            <w:vAlign w:val="center"/>
          </w:tcPr>
          <w:p w14:paraId="5CCF4B2D" w14:textId="68F27E1E" w:rsidR="00F93827" w:rsidRPr="000F4C51" w:rsidRDefault="00F93827" w:rsidP="00F93827">
            <w:pPr>
              <w:jc w:val="right"/>
              <w:rPr>
                <w:color w:val="000000"/>
                <w:sz w:val="14"/>
                <w:szCs w:val="14"/>
              </w:rPr>
            </w:pPr>
            <w:r>
              <w:rPr>
                <w:sz w:val="14"/>
                <w:szCs w:val="14"/>
              </w:rPr>
              <w:t>31.2347</w:t>
            </w:r>
          </w:p>
        </w:tc>
        <w:tc>
          <w:tcPr>
            <w:tcW w:w="734" w:type="dxa"/>
            <w:gridSpan w:val="2"/>
            <w:tcBorders>
              <w:top w:val="nil"/>
              <w:left w:val="nil"/>
              <w:bottom w:val="nil"/>
              <w:right w:val="nil"/>
            </w:tcBorders>
            <w:shd w:val="clear" w:color="auto" w:fill="auto"/>
            <w:tcMar>
              <w:left w:w="29" w:type="dxa"/>
              <w:right w:w="29" w:type="dxa"/>
            </w:tcMar>
            <w:vAlign w:val="center"/>
          </w:tcPr>
          <w:p w14:paraId="1783E99F" w14:textId="76D95D53" w:rsidR="00F93827" w:rsidRPr="000F4C51" w:rsidRDefault="00F93827" w:rsidP="00F93827">
            <w:pPr>
              <w:jc w:val="right"/>
              <w:rPr>
                <w:color w:val="000000"/>
                <w:sz w:val="14"/>
                <w:szCs w:val="14"/>
              </w:rPr>
            </w:pPr>
            <w:r>
              <w:rPr>
                <w:sz w:val="14"/>
                <w:szCs w:val="14"/>
              </w:rPr>
              <w:t>31.3076</w:t>
            </w:r>
          </w:p>
        </w:tc>
        <w:tc>
          <w:tcPr>
            <w:tcW w:w="734" w:type="dxa"/>
            <w:gridSpan w:val="2"/>
            <w:tcBorders>
              <w:top w:val="nil"/>
              <w:left w:val="nil"/>
              <w:bottom w:val="nil"/>
              <w:right w:val="nil"/>
            </w:tcBorders>
            <w:shd w:val="clear" w:color="auto" w:fill="auto"/>
            <w:tcMar>
              <w:left w:w="29" w:type="dxa"/>
              <w:right w:w="29" w:type="dxa"/>
            </w:tcMar>
            <w:vAlign w:val="center"/>
          </w:tcPr>
          <w:p w14:paraId="3AA63E4C" w14:textId="650683ED" w:rsidR="00F93827" w:rsidRPr="000F4C51" w:rsidRDefault="00F93827" w:rsidP="00F93827">
            <w:pPr>
              <w:jc w:val="right"/>
              <w:rPr>
                <w:color w:val="000000"/>
                <w:sz w:val="14"/>
                <w:szCs w:val="14"/>
              </w:rPr>
            </w:pPr>
            <w:r>
              <w:rPr>
                <w:sz w:val="14"/>
                <w:szCs w:val="14"/>
              </w:rPr>
              <w:t>31.2685</w:t>
            </w:r>
          </w:p>
        </w:tc>
        <w:tc>
          <w:tcPr>
            <w:tcW w:w="734" w:type="dxa"/>
            <w:tcBorders>
              <w:top w:val="nil"/>
              <w:left w:val="nil"/>
              <w:bottom w:val="nil"/>
              <w:right w:val="nil"/>
            </w:tcBorders>
            <w:shd w:val="clear" w:color="auto" w:fill="auto"/>
            <w:tcMar>
              <w:left w:w="29" w:type="dxa"/>
              <w:right w:w="29" w:type="dxa"/>
            </w:tcMar>
            <w:vAlign w:val="center"/>
          </w:tcPr>
          <w:p w14:paraId="16B0B2AB" w14:textId="0C639350" w:rsidR="00F93827" w:rsidRPr="000F4C51" w:rsidRDefault="00F93827" w:rsidP="00F93827">
            <w:pPr>
              <w:jc w:val="right"/>
              <w:rPr>
                <w:color w:val="000000"/>
                <w:sz w:val="14"/>
                <w:szCs w:val="14"/>
              </w:rPr>
            </w:pPr>
            <w:r>
              <w:rPr>
                <w:sz w:val="14"/>
                <w:szCs w:val="14"/>
              </w:rPr>
              <w:t>31.0887</w:t>
            </w:r>
          </w:p>
        </w:tc>
        <w:tc>
          <w:tcPr>
            <w:tcW w:w="734" w:type="dxa"/>
            <w:gridSpan w:val="2"/>
            <w:tcBorders>
              <w:top w:val="nil"/>
              <w:left w:val="nil"/>
              <w:bottom w:val="nil"/>
            </w:tcBorders>
            <w:shd w:val="clear" w:color="auto" w:fill="auto"/>
            <w:tcMar>
              <w:left w:w="29" w:type="dxa"/>
              <w:right w:w="29" w:type="dxa"/>
            </w:tcMar>
            <w:vAlign w:val="center"/>
          </w:tcPr>
          <w:p w14:paraId="13C3016C" w14:textId="08FFEE86" w:rsidR="00F93827" w:rsidRPr="000F4C51" w:rsidRDefault="00F93827" w:rsidP="00F93827">
            <w:pPr>
              <w:jc w:val="right"/>
              <w:rPr>
                <w:color w:val="000000"/>
                <w:sz w:val="14"/>
                <w:szCs w:val="14"/>
              </w:rPr>
            </w:pPr>
            <w:r>
              <w:rPr>
                <w:sz w:val="14"/>
                <w:szCs w:val="14"/>
              </w:rPr>
              <w:t>31.1963</w:t>
            </w:r>
          </w:p>
        </w:tc>
        <w:tc>
          <w:tcPr>
            <w:tcW w:w="734" w:type="dxa"/>
            <w:gridSpan w:val="3"/>
            <w:tcBorders>
              <w:left w:val="nil"/>
            </w:tcBorders>
            <w:shd w:val="clear" w:color="auto" w:fill="auto"/>
            <w:tcMar>
              <w:left w:w="29" w:type="dxa"/>
              <w:right w:w="29" w:type="dxa"/>
            </w:tcMar>
            <w:vAlign w:val="center"/>
          </w:tcPr>
          <w:p w14:paraId="2720CE59" w14:textId="6814448E" w:rsidR="00F93827" w:rsidRPr="000F4C51" w:rsidRDefault="00F93827" w:rsidP="00F93827">
            <w:pPr>
              <w:jc w:val="right"/>
              <w:rPr>
                <w:color w:val="000000"/>
                <w:sz w:val="14"/>
                <w:szCs w:val="14"/>
              </w:rPr>
            </w:pPr>
            <w:r>
              <w:rPr>
                <w:sz w:val="14"/>
                <w:szCs w:val="14"/>
              </w:rPr>
              <w:t>31.3262</w:t>
            </w:r>
          </w:p>
        </w:tc>
        <w:tc>
          <w:tcPr>
            <w:tcW w:w="762" w:type="dxa"/>
            <w:gridSpan w:val="2"/>
            <w:tcBorders>
              <w:left w:val="nil"/>
            </w:tcBorders>
            <w:shd w:val="clear" w:color="auto" w:fill="auto"/>
            <w:vAlign w:val="center"/>
          </w:tcPr>
          <w:p w14:paraId="04C2A097" w14:textId="7CF8A53B" w:rsidR="00F93827" w:rsidRPr="000F4C51" w:rsidRDefault="00F93827" w:rsidP="00F93827">
            <w:pPr>
              <w:ind w:right="-111"/>
              <w:jc w:val="right"/>
              <w:rPr>
                <w:color w:val="000000"/>
                <w:sz w:val="14"/>
                <w:szCs w:val="14"/>
              </w:rPr>
            </w:pPr>
          </w:p>
        </w:tc>
      </w:tr>
      <w:tr w:rsidR="00F93827" w:rsidRPr="00ED7765" w14:paraId="3C404909"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6038CF80"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E7D4BBF" w14:textId="16103206"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7CFCDF5" w14:textId="065BD199"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A1CF54F" w14:textId="0B847DA7"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3FBD893" w14:textId="74D52371"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FB0696E" w14:textId="2FBD9399"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DC95556" w14:textId="16D41DA4"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FDB9CCF" w14:textId="6281D3E0" w:rsidR="00F93827" w:rsidRPr="000F4C51"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671B7F7F" w14:textId="29AA142A" w:rsidR="00F93827" w:rsidRPr="000F4C51" w:rsidRDefault="00F93827" w:rsidP="00F93827">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24F72439" w14:textId="7CD45649" w:rsidR="00F93827" w:rsidRPr="000F4C51" w:rsidRDefault="00F93827" w:rsidP="00F93827">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2FA30ECD" w14:textId="77777777" w:rsidR="00F93827" w:rsidRPr="000F4C51" w:rsidRDefault="00F93827" w:rsidP="00F93827">
            <w:pPr>
              <w:jc w:val="right"/>
              <w:rPr>
                <w:color w:val="000000"/>
                <w:sz w:val="14"/>
                <w:szCs w:val="14"/>
              </w:rPr>
            </w:pPr>
          </w:p>
        </w:tc>
        <w:tc>
          <w:tcPr>
            <w:tcW w:w="762" w:type="dxa"/>
            <w:gridSpan w:val="2"/>
            <w:tcBorders>
              <w:left w:val="nil"/>
            </w:tcBorders>
            <w:shd w:val="clear" w:color="auto" w:fill="auto"/>
            <w:vAlign w:val="center"/>
          </w:tcPr>
          <w:p w14:paraId="67868B36" w14:textId="1617F1C7" w:rsidR="00F93827" w:rsidRPr="000F4C51" w:rsidRDefault="00F93827" w:rsidP="00F93827">
            <w:pPr>
              <w:ind w:right="-111"/>
              <w:jc w:val="right"/>
              <w:rPr>
                <w:color w:val="000000"/>
                <w:sz w:val="14"/>
                <w:szCs w:val="14"/>
              </w:rPr>
            </w:pPr>
          </w:p>
        </w:tc>
      </w:tr>
      <w:tr w:rsidR="00F93827" w:rsidRPr="00ED7765" w14:paraId="6FE8A7F5"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093EC5C0" w14:textId="77777777" w:rsidR="00F93827" w:rsidRPr="000F4C51" w:rsidRDefault="00F93827" w:rsidP="00F93827">
            <w:pPr>
              <w:rPr>
                <w:sz w:val="14"/>
                <w:szCs w:val="14"/>
              </w:rPr>
            </w:pPr>
            <w:r w:rsidRPr="000F4C51">
              <w:rPr>
                <w:sz w:val="14"/>
                <w:szCs w:val="14"/>
              </w:rPr>
              <w:t>Danish Krone</w:t>
            </w:r>
          </w:p>
        </w:tc>
        <w:tc>
          <w:tcPr>
            <w:tcW w:w="734" w:type="dxa"/>
            <w:tcBorders>
              <w:top w:val="nil"/>
              <w:left w:val="nil"/>
              <w:bottom w:val="nil"/>
              <w:right w:val="nil"/>
            </w:tcBorders>
            <w:shd w:val="clear" w:color="auto" w:fill="auto"/>
            <w:tcMar>
              <w:left w:w="29" w:type="dxa"/>
              <w:right w:w="29" w:type="dxa"/>
            </w:tcMar>
            <w:vAlign w:val="center"/>
          </w:tcPr>
          <w:p w14:paraId="4835044E" w14:textId="76C4EBDF" w:rsidR="00F93827" w:rsidRPr="000F4C51" w:rsidRDefault="00F93827" w:rsidP="00F93827">
            <w:pPr>
              <w:jc w:val="right"/>
              <w:rPr>
                <w:color w:val="000000"/>
                <w:sz w:val="14"/>
                <w:szCs w:val="14"/>
              </w:rPr>
            </w:pPr>
            <w:r>
              <w:rPr>
                <w:sz w:val="14"/>
                <w:szCs w:val="14"/>
              </w:rPr>
              <w:t>31.0171</w:t>
            </w:r>
          </w:p>
        </w:tc>
        <w:tc>
          <w:tcPr>
            <w:tcW w:w="734" w:type="dxa"/>
            <w:gridSpan w:val="2"/>
            <w:tcBorders>
              <w:top w:val="nil"/>
              <w:left w:val="nil"/>
              <w:bottom w:val="nil"/>
              <w:right w:val="nil"/>
            </w:tcBorders>
            <w:shd w:val="clear" w:color="auto" w:fill="auto"/>
            <w:tcMar>
              <w:left w:w="29" w:type="dxa"/>
              <w:right w:w="29" w:type="dxa"/>
            </w:tcMar>
            <w:vAlign w:val="center"/>
          </w:tcPr>
          <w:p w14:paraId="34F30EF6" w14:textId="54ECBD5E" w:rsidR="00F93827" w:rsidRPr="000F4C51" w:rsidRDefault="00F93827" w:rsidP="00F93827">
            <w:pPr>
              <w:jc w:val="right"/>
              <w:rPr>
                <w:color w:val="000000"/>
                <w:sz w:val="14"/>
                <w:szCs w:val="14"/>
              </w:rPr>
            </w:pPr>
            <w:r>
              <w:rPr>
                <w:sz w:val="14"/>
                <w:szCs w:val="14"/>
              </w:rPr>
              <w:t>31.0746</w:t>
            </w:r>
          </w:p>
        </w:tc>
        <w:tc>
          <w:tcPr>
            <w:tcW w:w="734" w:type="dxa"/>
            <w:gridSpan w:val="2"/>
            <w:tcBorders>
              <w:top w:val="nil"/>
              <w:left w:val="nil"/>
              <w:bottom w:val="nil"/>
              <w:right w:val="nil"/>
            </w:tcBorders>
            <w:shd w:val="clear" w:color="auto" w:fill="auto"/>
            <w:tcMar>
              <w:left w:w="29" w:type="dxa"/>
              <w:right w:w="29" w:type="dxa"/>
            </w:tcMar>
            <w:vAlign w:val="center"/>
          </w:tcPr>
          <w:p w14:paraId="6B91B90C" w14:textId="6AF33E2F" w:rsidR="00F93827" w:rsidRPr="000F4C51" w:rsidRDefault="00F93827" w:rsidP="00F93827">
            <w:pPr>
              <w:jc w:val="right"/>
              <w:rPr>
                <w:color w:val="000000"/>
                <w:sz w:val="14"/>
                <w:szCs w:val="14"/>
              </w:rPr>
            </w:pPr>
            <w:r>
              <w:rPr>
                <w:sz w:val="14"/>
                <w:szCs w:val="14"/>
              </w:rPr>
              <w:t>30.8705</w:t>
            </w:r>
          </w:p>
        </w:tc>
        <w:tc>
          <w:tcPr>
            <w:tcW w:w="734" w:type="dxa"/>
            <w:gridSpan w:val="2"/>
            <w:tcBorders>
              <w:top w:val="nil"/>
              <w:left w:val="nil"/>
              <w:bottom w:val="nil"/>
              <w:right w:val="nil"/>
            </w:tcBorders>
            <w:shd w:val="clear" w:color="auto" w:fill="auto"/>
            <w:tcMar>
              <w:left w:w="29" w:type="dxa"/>
              <w:right w:w="29" w:type="dxa"/>
            </w:tcMar>
            <w:vAlign w:val="center"/>
          </w:tcPr>
          <w:p w14:paraId="5074FEB7" w14:textId="39982FFE" w:rsidR="00F93827" w:rsidRPr="000F4C51" w:rsidRDefault="00F93827" w:rsidP="00F93827">
            <w:pPr>
              <w:jc w:val="right"/>
              <w:rPr>
                <w:color w:val="000000"/>
                <w:sz w:val="14"/>
                <w:szCs w:val="14"/>
              </w:rPr>
            </w:pPr>
            <w:r>
              <w:rPr>
                <w:sz w:val="14"/>
                <w:szCs w:val="14"/>
              </w:rPr>
              <w:t>30.8093</w:t>
            </w:r>
          </w:p>
        </w:tc>
        <w:tc>
          <w:tcPr>
            <w:tcW w:w="734" w:type="dxa"/>
            <w:gridSpan w:val="2"/>
            <w:tcBorders>
              <w:top w:val="nil"/>
              <w:left w:val="nil"/>
              <w:bottom w:val="nil"/>
              <w:right w:val="nil"/>
            </w:tcBorders>
            <w:shd w:val="clear" w:color="auto" w:fill="auto"/>
            <w:tcMar>
              <w:left w:w="29" w:type="dxa"/>
              <w:right w:w="29" w:type="dxa"/>
            </w:tcMar>
            <w:vAlign w:val="center"/>
          </w:tcPr>
          <w:p w14:paraId="335C87FA" w14:textId="2BB35ECB" w:rsidR="00F93827" w:rsidRPr="000F4C51" w:rsidRDefault="00F93827" w:rsidP="00F93827">
            <w:pPr>
              <w:jc w:val="right"/>
              <w:rPr>
                <w:color w:val="000000"/>
                <w:sz w:val="14"/>
                <w:szCs w:val="14"/>
              </w:rPr>
            </w:pPr>
            <w:r>
              <w:rPr>
                <w:sz w:val="14"/>
                <w:szCs w:val="14"/>
              </w:rPr>
              <w:t>31.0015</w:t>
            </w:r>
          </w:p>
        </w:tc>
        <w:tc>
          <w:tcPr>
            <w:tcW w:w="734" w:type="dxa"/>
            <w:gridSpan w:val="2"/>
            <w:tcBorders>
              <w:top w:val="nil"/>
              <w:left w:val="nil"/>
              <w:bottom w:val="nil"/>
              <w:right w:val="nil"/>
            </w:tcBorders>
            <w:shd w:val="clear" w:color="auto" w:fill="auto"/>
            <w:tcMar>
              <w:left w:w="29" w:type="dxa"/>
              <w:right w:w="29" w:type="dxa"/>
            </w:tcMar>
            <w:vAlign w:val="center"/>
          </w:tcPr>
          <w:p w14:paraId="7FD93EF5" w14:textId="3FAB40D6" w:rsidR="00F93827" w:rsidRPr="000F4C51" w:rsidRDefault="00F93827" w:rsidP="00F93827">
            <w:pPr>
              <w:jc w:val="right"/>
              <w:rPr>
                <w:color w:val="000000"/>
                <w:sz w:val="14"/>
                <w:szCs w:val="14"/>
              </w:rPr>
            </w:pPr>
            <w:r>
              <w:rPr>
                <w:sz w:val="14"/>
                <w:szCs w:val="14"/>
              </w:rPr>
              <w:t>31.3650</w:t>
            </w:r>
          </w:p>
        </w:tc>
        <w:tc>
          <w:tcPr>
            <w:tcW w:w="734" w:type="dxa"/>
            <w:gridSpan w:val="2"/>
            <w:tcBorders>
              <w:top w:val="nil"/>
              <w:left w:val="nil"/>
              <w:bottom w:val="nil"/>
              <w:right w:val="nil"/>
            </w:tcBorders>
            <w:shd w:val="clear" w:color="auto" w:fill="auto"/>
            <w:tcMar>
              <w:left w:w="29" w:type="dxa"/>
              <w:right w:w="29" w:type="dxa"/>
            </w:tcMar>
            <w:vAlign w:val="center"/>
          </w:tcPr>
          <w:p w14:paraId="4C514599" w14:textId="4E908162" w:rsidR="00F93827" w:rsidRPr="000F4C51" w:rsidRDefault="00F93827" w:rsidP="00F93827">
            <w:pPr>
              <w:jc w:val="right"/>
              <w:rPr>
                <w:color w:val="000000"/>
                <w:sz w:val="14"/>
                <w:szCs w:val="14"/>
              </w:rPr>
            </w:pPr>
            <w:r>
              <w:rPr>
                <w:sz w:val="14"/>
                <w:szCs w:val="14"/>
              </w:rPr>
              <w:t>31.3622</w:t>
            </w:r>
          </w:p>
        </w:tc>
        <w:tc>
          <w:tcPr>
            <w:tcW w:w="734" w:type="dxa"/>
            <w:tcBorders>
              <w:top w:val="nil"/>
              <w:left w:val="nil"/>
              <w:bottom w:val="nil"/>
              <w:right w:val="nil"/>
            </w:tcBorders>
            <w:shd w:val="clear" w:color="auto" w:fill="auto"/>
            <w:tcMar>
              <w:left w:w="29" w:type="dxa"/>
              <w:right w:w="29" w:type="dxa"/>
            </w:tcMar>
            <w:vAlign w:val="center"/>
          </w:tcPr>
          <w:p w14:paraId="64E7DD84" w14:textId="269740B3" w:rsidR="00F93827" w:rsidRPr="000F4C51" w:rsidRDefault="00F93827" w:rsidP="00F93827">
            <w:pPr>
              <w:jc w:val="right"/>
              <w:rPr>
                <w:color w:val="000000"/>
                <w:sz w:val="14"/>
                <w:szCs w:val="14"/>
              </w:rPr>
            </w:pPr>
            <w:r>
              <w:rPr>
                <w:sz w:val="14"/>
                <w:szCs w:val="14"/>
              </w:rPr>
              <w:t>31.1932</w:t>
            </w:r>
          </w:p>
        </w:tc>
        <w:tc>
          <w:tcPr>
            <w:tcW w:w="734" w:type="dxa"/>
            <w:gridSpan w:val="2"/>
            <w:tcBorders>
              <w:top w:val="nil"/>
              <w:left w:val="nil"/>
              <w:bottom w:val="nil"/>
            </w:tcBorders>
            <w:shd w:val="clear" w:color="auto" w:fill="auto"/>
            <w:tcMar>
              <w:left w:w="29" w:type="dxa"/>
              <w:right w:w="29" w:type="dxa"/>
            </w:tcMar>
            <w:vAlign w:val="center"/>
          </w:tcPr>
          <w:p w14:paraId="2E29F01D" w14:textId="12AAF7A0" w:rsidR="00F93827" w:rsidRPr="000F4C51" w:rsidRDefault="00F93827" w:rsidP="00F93827">
            <w:pPr>
              <w:jc w:val="right"/>
              <w:rPr>
                <w:color w:val="000000"/>
                <w:sz w:val="14"/>
                <w:szCs w:val="14"/>
              </w:rPr>
            </w:pPr>
            <w:r>
              <w:rPr>
                <w:sz w:val="14"/>
                <w:szCs w:val="14"/>
              </w:rPr>
              <w:t>31.2381</w:t>
            </w:r>
          </w:p>
        </w:tc>
        <w:tc>
          <w:tcPr>
            <w:tcW w:w="734" w:type="dxa"/>
            <w:gridSpan w:val="3"/>
            <w:tcBorders>
              <w:left w:val="nil"/>
            </w:tcBorders>
            <w:shd w:val="clear" w:color="auto" w:fill="auto"/>
            <w:tcMar>
              <w:left w:w="29" w:type="dxa"/>
              <w:right w:w="29" w:type="dxa"/>
            </w:tcMar>
            <w:vAlign w:val="center"/>
          </w:tcPr>
          <w:p w14:paraId="0C82EF03" w14:textId="14FD73A0" w:rsidR="00F93827" w:rsidRPr="000F4C51" w:rsidRDefault="00F93827" w:rsidP="00F93827">
            <w:pPr>
              <w:jc w:val="right"/>
              <w:rPr>
                <w:color w:val="000000"/>
                <w:sz w:val="14"/>
                <w:szCs w:val="14"/>
              </w:rPr>
            </w:pPr>
            <w:r>
              <w:rPr>
                <w:sz w:val="14"/>
                <w:szCs w:val="14"/>
              </w:rPr>
              <w:t>31.1521</w:t>
            </w:r>
          </w:p>
        </w:tc>
        <w:tc>
          <w:tcPr>
            <w:tcW w:w="762" w:type="dxa"/>
            <w:gridSpan w:val="2"/>
            <w:tcBorders>
              <w:left w:val="nil"/>
            </w:tcBorders>
            <w:shd w:val="clear" w:color="auto" w:fill="auto"/>
            <w:vAlign w:val="center"/>
          </w:tcPr>
          <w:p w14:paraId="6C3643FF" w14:textId="27CE1847" w:rsidR="00F93827" w:rsidRPr="000F4C51" w:rsidRDefault="00F93827" w:rsidP="00F93827">
            <w:pPr>
              <w:ind w:right="-111"/>
              <w:jc w:val="right"/>
              <w:rPr>
                <w:color w:val="000000"/>
                <w:sz w:val="14"/>
                <w:szCs w:val="14"/>
              </w:rPr>
            </w:pPr>
          </w:p>
        </w:tc>
      </w:tr>
      <w:tr w:rsidR="00F93827" w:rsidRPr="00ED7765" w14:paraId="165AE73F"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4B8066A0"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17EDF573" w14:textId="483A0E24"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EEDF0C8" w14:textId="763D4B53"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93ADE62" w14:textId="287F9D99"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2721225" w14:textId="42CDC688"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D2EE649" w14:textId="6B4621FA"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B457E5A" w14:textId="7C92541A"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40CF1AE" w14:textId="14B15306" w:rsidR="00F93827" w:rsidRPr="000F4C51"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FA04F6A" w14:textId="71CABE1B" w:rsidR="00F93827" w:rsidRPr="000F4C51" w:rsidRDefault="00F93827" w:rsidP="00F93827">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44137FFB" w14:textId="09EC031B" w:rsidR="00F93827" w:rsidRPr="000F4C51" w:rsidRDefault="00F93827" w:rsidP="00F93827">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2B65CDB4" w14:textId="77777777" w:rsidR="00F93827" w:rsidRPr="000F4C51" w:rsidRDefault="00F93827" w:rsidP="00F93827">
            <w:pPr>
              <w:jc w:val="right"/>
              <w:rPr>
                <w:color w:val="000000"/>
                <w:sz w:val="14"/>
                <w:szCs w:val="14"/>
              </w:rPr>
            </w:pPr>
          </w:p>
        </w:tc>
        <w:tc>
          <w:tcPr>
            <w:tcW w:w="762" w:type="dxa"/>
            <w:gridSpan w:val="2"/>
            <w:tcBorders>
              <w:left w:val="nil"/>
            </w:tcBorders>
            <w:shd w:val="clear" w:color="auto" w:fill="auto"/>
            <w:vAlign w:val="center"/>
          </w:tcPr>
          <w:p w14:paraId="0768707E" w14:textId="63AAD2CC" w:rsidR="00F93827" w:rsidRPr="000F4C51" w:rsidRDefault="00F93827" w:rsidP="00F93827">
            <w:pPr>
              <w:ind w:right="-111"/>
              <w:jc w:val="right"/>
              <w:rPr>
                <w:color w:val="000000"/>
                <w:sz w:val="14"/>
                <w:szCs w:val="14"/>
              </w:rPr>
            </w:pPr>
          </w:p>
        </w:tc>
      </w:tr>
      <w:tr w:rsidR="00F93827" w:rsidRPr="00ED7765" w14:paraId="06EBBB25"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3866197B" w14:textId="77777777" w:rsidR="00F93827" w:rsidRPr="000F4C51" w:rsidRDefault="00F93827" w:rsidP="00F93827">
            <w:pPr>
              <w:rPr>
                <w:sz w:val="14"/>
                <w:szCs w:val="14"/>
              </w:rPr>
            </w:pPr>
            <w:r w:rsidRPr="000F4C51">
              <w:rPr>
                <w:sz w:val="14"/>
                <w:szCs w:val="14"/>
              </w:rPr>
              <w:t>Hong Kong Dollar</w:t>
            </w:r>
          </w:p>
        </w:tc>
        <w:tc>
          <w:tcPr>
            <w:tcW w:w="734" w:type="dxa"/>
            <w:tcBorders>
              <w:top w:val="nil"/>
              <w:left w:val="nil"/>
              <w:bottom w:val="nil"/>
              <w:right w:val="nil"/>
            </w:tcBorders>
            <w:shd w:val="clear" w:color="auto" w:fill="auto"/>
            <w:tcMar>
              <w:left w:w="29" w:type="dxa"/>
              <w:right w:w="29" w:type="dxa"/>
            </w:tcMar>
            <w:vAlign w:val="center"/>
          </w:tcPr>
          <w:p w14:paraId="3FEC4300" w14:textId="51528F5D" w:rsidR="00F93827" w:rsidRPr="000F4C51" w:rsidRDefault="00F93827" w:rsidP="00F93827">
            <w:pPr>
              <w:jc w:val="right"/>
              <w:rPr>
                <w:color w:val="000000"/>
                <w:sz w:val="14"/>
                <w:szCs w:val="14"/>
              </w:rPr>
            </w:pPr>
            <w:r>
              <w:rPr>
                <w:sz w:val="14"/>
                <w:szCs w:val="14"/>
              </w:rPr>
              <w:t>28.4233</w:t>
            </w:r>
          </w:p>
        </w:tc>
        <w:tc>
          <w:tcPr>
            <w:tcW w:w="734" w:type="dxa"/>
            <w:gridSpan w:val="2"/>
            <w:tcBorders>
              <w:top w:val="nil"/>
              <w:left w:val="nil"/>
              <w:bottom w:val="nil"/>
              <w:right w:val="nil"/>
            </w:tcBorders>
            <w:shd w:val="clear" w:color="auto" w:fill="auto"/>
            <w:tcMar>
              <w:left w:w="29" w:type="dxa"/>
              <w:right w:w="29" w:type="dxa"/>
            </w:tcMar>
            <w:vAlign w:val="center"/>
          </w:tcPr>
          <w:p w14:paraId="65D31D22" w14:textId="6D266BC4" w:rsidR="00F93827" w:rsidRPr="000F4C51" w:rsidRDefault="00F93827" w:rsidP="00F93827">
            <w:pPr>
              <w:jc w:val="right"/>
              <w:rPr>
                <w:color w:val="000000"/>
                <w:sz w:val="14"/>
                <w:szCs w:val="14"/>
              </w:rPr>
            </w:pPr>
            <w:r>
              <w:rPr>
                <w:sz w:val="14"/>
                <w:szCs w:val="14"/>
              </w:rPr>
              <w:t>28.4806</w:t>
            </w:r>
          </w:p>
        </w:tc>
        <w:tc>
          <w:tcPr>
            <w:tcW w:w="734" w:type="dxa"/>
            <w:gridSpan w:val="2"/>
            <w:tcBorders>
              <w:top w:val="nil"/>
              <w:left w:val="nil"/>
              <w:bottom w:val="nil"/>
              <w:right w:val="nil"/>
            </w:tcBorders>
            <w:shd w:val="clear" w:color="auto" w:fill="auto"/>
            <w:tcMar>
              <w:left w:w="29" w:type="dxa"/>
              <w:right w:w="29" w:type="dxa"/>
            </w:tcMar>
            <w:vAlign w:val="center"/>
          </w:tcPr>
          <w:p w14:paraId="6F117BCA" w14:textId="28C10DBC" w:rsidR="00F93827" w:rsidRPr="000F4C51" w:rsidRDefault="00F93827" w:rsidP="00F93827">
            <w:pPr>
              <w:jc w:val="right"/>
              <w:rPr>
                <w:color w:val="000000"/>
                <w:sz w:val="14"/>
                <w:szCs w:val="14"/>
              </w:rPr>
            </w:pPr>
            <w:r>
              <w:rPr>
                <w:sz w:val="14"/>
                <w:szCs w:val="14"/>
              </w:rPr>
              <w:t>28.5961</w:t>
            </w:r>
          </w:p>
        </w:tc>
        <w:tc>
          <w:tcPr>
            <w:tcW w:w="734" w:type="dxa"/>
            <w:gridSpan w:val="2"/>
            <w:tcBorders>
              <w:top w:val="nil"/>
              <w:left w:val="nil"/>
              <w:bottom w:val="nil"/>
              <w:right w:val="nil"/>
            </w:tcBorders>
            <w:shd w:val="clear" w:color="auto" w:fill="auto"/>
            <w:tcMar>
              <w:left w:w="29" w:type="dxa"/>
              <w:right w:w="29" w:type="dxa"/>
            </w:tcMar>
            <w:vAlign w:val="center"/>
          </w:tcPr>
          <w:p w14:paraId="0CC6D771" w14:textId="45F01715" w:rsidR="00F93827" w:rsidRPr="000F4C51" w:rsidRDefault="00F93827" w:rsidP="00F93827">
            <w:pPr>
              <w:jc w:val="right"/>
              <w:rPr>
                <w:color w:val="000000"/>
                <w:sz w:val="14"/>
                <w:szCs w:val="14"/>
              </w:rPr>
            </w:pPr>
            <w:r>
              <w:rPr>
                <w:sz w:val="14"/>
                <w:szCs w:val="14"/>
              </w:rPr>
              <w:t>28.6197</w:t>
            </w:r>
          </w:p>
        </w:tc>
        <w:tc>
          <w:tcPr>
            <w:tcW w:w="734" w:type="dxa"/>
            <w:gridSpan w:val="2"/>
            <w:tcBorders>
              <w:top w:val="nil"/>
              <w:left w:val="nil"/>
              <w:bottom w:val="nil"/>
              <w:right w:val="nil"/>
            </w:tcBorders>
            <w:shd w:val="clear" w:color="auto" w:fill="auto"/>
            <w:tcMar>
              <w:left w:w="29" w:type="dxa"/>
              <w:right w:w="29" w:type="dxa"/>
            </w:tcMar>
            <w:vAlign w:val="center"/>
          </w:tcPr>
          <w:p w14:paraId="4343C29F" w14:textId="212ED753" w:rsidR="00F93827" w:rsidRPr="000F4C51" w:rsidRDefault="00F93827" w:rsidP="00F93827">
            <w:pPr>
              <w:jc w:val="right"/>
              <w:rPr>
                <w:color w:val="000000"/>
                <w:sz w:val="14"/>
                <w:szCs w:val="14"/>
              </w:rPr>
            </w:pPr>
            <w:r>
              <w:rPr>
                <w:sz w:val="14"/>
                <w:szCs w:val="14"/>
              </w:rPr>
              <w:t>28.5708</w:t>
            </w:r>
          </w:p>
        </w:tc>
        <w:tc>
          <w:tcPr>
            <w:tcW w:w="734" w:type="dxa"/>
            <w:gridSpan w:val="2"/>
            <w:tcBorders>
              <w:top w:val="nil"/>
              <w:left w:val="nil"/>
              <w:bottom w:val="nil"/>
              <w:right w:val="nil"/>
            </w:tcBorders>
            <w:shd w:val="clear" w:color="auto" w:fill="auto"/>
            <w:tcMar>
              <w:left w:w="29" w:type="dxa"/>
              <w:right w:w="29" w:type="dxa"/>
            </w:tcMar>
            <w:vAlign w:val="center"/>
          </w:tcPr>
          <w:p w14:paraId="198E2CEC" w14:textId="39CC7A3B" w:rsidR="00F93827" w:rsidRPr="000F4C51" w:rsidRDefault="00F93827" w:rsidP="00F93827">
            <w:pPr>
              <w:jc w:val="right"/>
              <w:rPr>
                <w:color w:val="000000"/>
                <w:sz w:val="14"/>
                <w:szCs w:val="14"/>
              </w:rPr>
            </w:pPr>
            <w:r>
              <w:rPr>
                <w:sz w:val="14"/>
                <w:szCs w:val="14"/>
              </w:rPr>
              <w:t>28.6626</w:t>
            </w:r>
          </w:p>
        </w:tc>
        <w:tc>
          <w:tcPr>
            <w:tcW w:w="734" w:type="dxa"/>
            <w:gridSpan w:val="2"/>
            <w:tcBorders>
              <w:top w:val="nil"/>
              <w:left w:val="nil"/>
              <w:bottom w:val="nil"/>
              <w:right w:val="nil"/>
            </w:tcBorders>
            <w:shd w:val="clear" w:color="auto" w:fill="auto"/>
            <w:tcMar>
              <w:left w:w="29" w:type="dxa"/>
              <w:right w:w="29" w:type="dxa"/>
            </w:tcMar>
            <w:vAlign w:val="center"/>
          </w:tcPr>
          <w:p w14:paraId="7E5E276E" w14:textId="062D3981" w:rsidR="00F93827" w:rsidRPr="000F4C51" w:rsidRDefault="00F93827" w:rsidP="00F93827">
            <w:pPr>
              <w:jc w:val="right"/>
              <w:rPr>
                <w:color w:val="000000"/>
                <w:sz w:val="14"/>
                <w:szCs w:val="14"/>
              </w:rPr>
            </w:pPr>
            <w:r>
              <w:rPr>
                <w:sz w:val="14"/>
                <w:szCs w:val="14"/>
              </w:rPr>
              <w:t>28.6757</w:t>
            </w:r>
          </w:p>
        </w:tc>
        <w:tc>
          <w:tcPr>
            <w:tcW w:w="734" w:type="dxa"/>
            <w:tcBorders>
              <w:top w:val="nil"/>
              <w:left w:val="nil"/>
              <w:bottom w:val="nil"/>
              <w:right w:val="nil"/>
            </w:tcBorders>
            <w:shd w:val="clear" w:color="auto" w:fill="auto"/>
            <w:tcMar>
              <w:left w:w="29" w:type="dxa"/>
              <w:right w:w="29" w:type="dxa"/>
            </w:tcMar>
            <w:vAlign w:val="center"/>
          </w:tcPr>
          <w:p w14:paraId="7D1BB506" w14:textId="7B18FD8D" w:rsidR="00F93827" w:rsidRPr="000F4C51" w:rsidRDefault="00F93827" w:rsidP="00F93827">
            <w:pPr>
              <w:jc w:val="right"/>
              <w:rPr>
                <w:color w:val="000000"/>
                <w:sz w:val="14"/>
                <w:szCs w:val="14"/>
              </w:rPr>
            </w:pPr>
            <w:r>
              <w:rPr>
                <w:sz w:val="14"/>
                <w:szCs w:val="14"/>
              </w:rPr>
              <w:t>28.6515</w:t>
            </w:r>
          </w:p>
        </w:tc>
        <w:tc>
          <w:tcPr>
            <w:tcW w:w="734" w:type="dxa"/>
            <w:gridSpan w:val="2"/>
            <w:tcBorders>
              <w:top w:val="nil"/>
              <w:left w:val="nil"/>
              <w:bottom w:val="nil"/>
            </w:tcBorders>
            <w:shd w:val="clear" w:color="auto" w:fill="auto"/>
            <w:tcMar>
              <w:left w:w="29" w:type="dxa"/>
              <w:right w:w="29" w:type="dxa"/>
            </w:tcMar>
            <w:vAlign w:val="center"/>
          </w:tcPr>
          <w:p w14:paraId="2AFC9002" w14:textId="606130EB" w:rsidR="00F93827" w:rsidRPr="000F4C51" w:rsidRDefault="00F93827" w:rsidP="00F93827">
            <w:pPr>
              <w:jc w:val="right"/>
              <w:rPr>
                <w:color w:val="000000"/>
                <w:sz w:val="14"/>
                <w:szCs w:val="14"/>
              </w:rPr>
            </w:pPr>
            <w:r>
              <w:rPr>
                <w:sz w:val="14"/>
                <w:szCs w:val="14"/>
              </w:rPr>
              <w:t>28.6715</w:t>
            </w:r>
          </w:p>
        </w:tc>
        <w:tc>
          <w:tcPr>
            <w:tcW w:w="734" w:type="dxa"/>
            <w:gridSpan w:val="3"/>
            <w:tcBorders>
              <w:left w:val="nil"/>
            </w:tcBorders>
            <w:shd w:val="clear" w:color="auto" w:fill="auto"/>
            <w:tcMar>
              <w:left w:w="29" w:type="dxa"/>
              <w:right w:w="29" w:type="dxa"/>
            </w:tcMar>
            <w:vAlign w:val="center"/>
          </w:tcPr>
          <w:p w14:paraId="213AB126" w14:textId="5B0C2392" w:rsidR="00F93827" w:rsidRPr="000F4C51" w:rsidRDefault="00F93827" w:rsidP="00F93827">
            <w:pPr>
              <w:jc w:val="right"/>
              <w:rPr>
                <w:color w:val="000000"/>
                <w:sz w:val="14"/>
                <w:szCs w:val="14"/>
              </w:rPr>
            </w:pPr>
            <w:r>
              <w:rPr>
                <w:sz w:val="14"/>
                <w:szCs w:val="14"/>
              </w:rPr>
              <w:t>28.6880</w:t>
            </w:r>
          </w:p>
        </w:tc>
        <w:tc>
          <w:tcPr>
            <w:tcW w:w="762" w:type="dxa"/>
            <w:gridSpan w:val="2"/>
            <w:tcBorders>
              <w:left w:val="nil"/>
            </w:tcBorders>
            <w:shd w:val="clear" w:color="auto" w:fill="auto"/>
            <w:vAlign w:val="center"/>
          </w:tcPr>
          <w:p w14:paraId="108EABB5" w14:textId="141FA68A" w:rsidR="00F93827" w:rsidRPr="000F4C51" w:rsidRDefault="00F93827" w:rsidP="00F93827">
            <w:pPr>
              <w:ind w:right="-111"/>
              <w:jc w:val="right"/>
              <w:rPr>
                <w:color w:val="000000"/>
                <w:sz w:val="14"/>
                <w:szCs w:val="14"/>
              </w:rPr>
            </w:pPr>
          </w:p>
        </w:tc>
      </w:tr>
      <w:tr w:rsidR="00F93827" w:rsidRPr="00ED7765" w14:paraId="2541AED0"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1C7738C9"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4CA2F4B" w14:textId="6202954E"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B851387" w14:textId="1826CDB8"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B4B2697" w14:textId="23AED367"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D145522" w14:textId="04F0DBCE"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012D0DF" w14:textId="272D28F5"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CE3B47C" w14:textId="0A88FE8C"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68FB8BD" w14:textId="4499F589" w:rsidR="00F93827" w:rsidRPr="000F4C51"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2AEED46" w14:textId="616D56D8" w:rsidR="00F93827" w:rsidRPr="000F4C51" w:rsidRDefault="00F93827" w:rsidP="00F93827">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2BD15C44" w14:textId="3AA980A6" w:rsidR="00F93827" w:rsidRPr="000F4C51" w:rsidRDefault="00F93827" w:rsidP="00F93827">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3BC539A6" w14:textId="77777777" w:rsidR="00F93827" w:rsidRPr="000F4C51" w:rsidRDefault="00F93827" w:rsidP="00F93827">
            <w:pPr>
              <w:jc w:val="right"/>
              <w:rPr>
                <w:color w:val="000000"/>
                <w:sz w:val="14"/>
                <w:szCs w:val="14"/>
              </w:rPr>
            </w:pPr>
          </w:p>
        </w:tc>
        <w:tc>
          <w:tcPr>
            <w:tcW w:w="762" w:type="dxa"/>
            <w:gridSpan w:val="2"/>
            <w:tcBorders>
              <w:left w:val="nil"/>
            </w:tcBorders>
            <w:shd w:val="clear" w:color="auto" w:fill="auto"/>
            <w:vAlign w:val="center"/>
          </w:tcPr>
          <w:p w14:paraId="5D91C0CE" w14:textId="2CA47264" w:rsidR="00F93827" w:rsidRPr="000F4C51" w:rsidRDefault="00F93827" w:rsidP="00F93827">
            <w:pPr>
              <w:ind w:right="-111"/>
              <w:jc w:val="right"/>
              <w:rPr>
                <w:color w:val="000000"/>
                <w:sz w:val="14"/>
                <w:szCs w:val="14"/>
              </w:rPr>
            </w:pPr>
          </w:p>
        </w:tc>
      </w:tr>
      <w:tr w:rsidR="00F93827" w:rsidRPr="00ED7765" w14:paraId="59387CA6"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63DC1A95" w14:textId="77777777" w:rsidR="00F93827" w:rsidRPr="000F4C51" w:rsidRDefault="00F93827" w:rsidP="00F93827">
            <w:pPr>
              <w:rPr>
                <w:sz w:val="14"/>
                <w:szCs w:val="14"/>
              </w:rPr>
            </w:pPr>
            <w:r w:rsidRPr="000F4C51">
              <w:rPr>
                <w:sz w:val="14"/>
                <w:szCs w:val="14"/>
              </w:rPr>
              <w:t>Japanese Yen</w:t>
            </w:r>
          </w:p>
        </w:tc>
        <w:tc>
          <w:tcPr>
            <w:tcW w:w="734" w:type="dxa"/>
            <w:tcBorders>
              <w:top w:val="nil"/>
              <w:left w:val="nil"/>
              <w:bottom w:val="nil"/>
              <w:right w:val="nil"/>
            </w:tcBorders>
            <w:shd w:val="clear" w:color="auto" w:fill="auto"/>
            <w:tcMar>
              <w:left w:w="29" w:type="dxa"/>
              <w:right w:w="29" w:type="dxa"/>
            </w:tcMar>
            <w:vAlign w:val="center"/>
          </w:tcPr>
          <w:p w14:paraId="0DF4A8BD" w14:textId="31FC85EA" w:rsidR="00F93827" w:rsidRPr="000F4C51" w:rsidRDefault="00F93827" w:rsidP="00F93827">
            <w:pPr>
              <w:jc w:val="right"/>
              <w:rPr>
                <w:color w:val="000000"/>
                <w:sz w:val="14"/>
                <w:szCs w:val="14"/>
              </w:rPr>
            </w:pPr>
            <w:r>
              <w:rPr>
                <w:sz w:val="14"/>
                <w:szCs w:val="14"/>
              </w:rPr>
              <w:t>1.5930</w:t>
            </w:r>
          </w:p>
        </w:tc>
        <w:tc>
          <w:tcPr>
            <w:tcW w:w="734" w:type="dxa"/>
            <w:gridSpan w:val="2"/>
            <w:tcBorders>
              <w:top w:val="nil"/>
              <w:left w:val="nil"/>
              <w:bottom w:val="nil"/>
              <w:right w:val="nil"/>
            </w:tcBorders>
            <w:shd w:val="clear" w:color="auto" w:fill="auto"/>
            <w:tcMar>
              <w:left w:w="29" w:type="dxa"/>
              <w:right w:w="29" w:type="dxa"/>
            </w:tcMar>
            <w:vAlign w:val="center"/>
          </w:tcPr>
          <w:p w14:paraId="7DFA0FA2" w14:textId="7F1798E6" w:rsidR="00F93827" w:rsidRPr="000F4C51" w:rsidRDefault="00F93827" w:rsidP="00F93827">
            <w:pPr>
              <w:jc w:val="right"/>
              <w:rPr>
                <w:color w:val="000000"/>
                <w:sz w:val="14"/>
                <w:szCs w:val="14"/>
              </w:rPr>
            </w:pPr>
            <w:r>
              <w:rPr>
                <w:sz w:val="14"/>
                <w:szCs w:val="14"/>
              </w:rPr>
              <w:t>1.5920</w:t>
            </w:r>
          </w:p>
        </w:tc>
        <w:tc>
          <w:tcPr>
            <w:tcW w:w="734" w:type="dxa"/>
            <w:gridSpan w:val="2"/>
            <w:tcBorders>
              <w:top w:val="nil"/>
              <w:left w:val="nil"/>
              <w:bottom w:val="nil"/>
              <w:right w:val="nil"/>
            </w:tcBorders>
            <w:shd w:val="clear" w:color="auto" w:fill="auto"/>
            <w:tcMar>
              <w:left w:w="29" w:type="dxa"/>
              <w:right w:w="29" w:type="dxa"/>
            </w:tcMar>
            <w:vAlign w:val="center"/>
          </w:tcPr>
          <w:p w14:paraId="7D36A3CC" w14:textId="2465F080" w:rsidR="00F93827" w:rsidRPr="000F4C51" w:rsidRDefault="00F93827" w:rsidP="00F93827">
            <w:pPr>
              <w:jc w:val="right"/>
              <w:rPr>
                <w:color w:val="000000"/>
                <w:sz w:val="14"/>
                <w:szCs w:val="14"/>
              </w:rPr>
            </w:pPr>
            <w:r>
              <w:rPr>
                <w:sz w:val="14"/>
                <w:szCs w:val="14"/>
              </w:rPr>
              <w:t>1.5875</w:t>
            </w:r>
          </w:p>
        </w:tc>
        <w:tc>
          <w:tcPr>
            <w:tcW w:w="734" w:type="dxa"/>
            <w:gridSpan w:val="2"/>
            <w:tcBorders>
              <w:top w:val="nil"/>
              <w:left w:val="nil"/>
              <w:bottom w:val="nil"/>
              <w:right w:val="nil"/>
            </w:tcBorders>
            <w:shd w:val="clear" w:color="auto" w:fill="auto"/>
            <w:tcMar>
              <w:left w:w="29" w:type="dxa"/>
              <w:right w:w="29" w:type="dxa"/>
            </w:tcMar>
            <w:vAlign w:val="center"/>
          </w:tcPr>
          <w:p w14:paraId="3436C352" w14:textId="1AC1EED4" w:rsidR="00F93827" w:rsidRPr="000F4C51" w:rsidRDefault="00F93827" w:rsidP="00F93827">
            <w:pPr>
              <w:jc w:val="right"/>
              <w:rPr>
                <w:color w:val="000000"/>
                <w:sz w:val="14"/>
                <w:szCs w:val="14"/>
              </w:rPr>
            </w:pPr>
            <w:r>
              <w:rPr>
                <w:sz w:val="14"/>
                <w:szCs w:val="14"/>
              </w:rPr>
              <w:t>1.5761</w:t>
            </w:r>
          </w:p>
        </w:tc>
        <w:tc>
          <w:tcPr>
            <w:tcW w:w="734" w:type="dxa"/>
            <w:gridSpan w:val="2"/>
            <w:tcBorders>
              <w:top w:val="nil"/>
              <w:left w:val="nil"/>
              <w:bottom w:val="nil"/>
              <w:right w:val="nil"/>
            </w:tcBorders>
            <w:shd w:val="clear" w:color="auto" w:fill="auto"/>
            <w:tcMar>
              <w:left w:w="29" w:type="dxa"/>
              <w:right w:w="29" w:type="dxa"/>
            </w:tcMar>
            <w:vAlign w:val="center"/>
          </w:tcPr>
          <w:p w14:paraId="33EFDE28" w14:textId="545371FB" w:rsidR="00F93827" w:rsidRPr="000F4C51" w:rsidRDefault="00F93827" w:rsidP="00F93827">
            <w:pPr>
              <w:jc w:val="right"/>
              <w:rPr>
                <w:color w:val="000000"/>
                <w:sz w:val="14"/>
                <w:szCs w:val="14"/>
              </w:rPr>
            </w:pPr>
            <w:r>
              <w:rPr>
                <w:sz w:val="14"/>
                <w:szCs w:val="14"/>
              </w:rPr>
              <w:t>1.5792</w:t>
            </w:r>
          </w:p>
        </w:tc>
        <w:tc>
          <w:tcPr>
            <w:tcW w:w="734" w:type="dxa"/>
            <w:gridSpan w:val="2"/>
            <w:tcBorders>
              <w:top w:val="nil"/>
              <w:left w:val="nil"/>
              <w:bottom w:val="nil"/>
              <w:right w:val="nil"/>
            </w:tcBorders>
            <w:shd w:val="clear" w:color="auto" w:fill="auto"/>
            <w:tcMar>
              <w:left w:w="29" w:type="dxa"/>
              <w:right w:w="29" w:type="dxa"/>
            </w:tcMar>
            <w:vAlign w:val="center"/>
          </w:tcPr>
          <w:p w14:paraId="142A754F" w14:textId="1970A6AE" w:rsidR="00F93827" w:rsidRPr="000F4C51" w:rsidRDefault="00F93827" w:rsidP="00F93827">
            <w:pPr>
              <w:jc w:val="right"/>
              <w:rPr>
                <w:color w:val="000000"/>
                <w:sz w:val="14"/>
                <w:szCs w:val="14"/>
              </w:rPr>
            </w:pPr>
            <w:r>
              <w:rPr>
                <w:sz w:val="14"/>
                <w:szCs w:val="14"/>
              </w:rPr>
              <w:t>1.6087</w:t>
            </w:r>
          </w:p>
        </w:tc>
        <w:tc>
          <w:tcPr>
            <w:tcW w:w="734" w:type="dxa"/>
            <w:gridSpan w:val="2"/>
            <w:tcBorders>
              <w:top w:val="nil"/>
              <w:left w:val="nil"/>
              <w:bottom w:val="nil"/>
              <w:right w:val="nil"/>
            </w:tcBorders>
            <w:shd w:val="clear" w:color="auto" w:fill="auto"/>
            <w:tcMar>
              <w:left w:w="29" w:type="dxa"/>
              <w:right w:w="29" w:type="dxa"/>
            </w:tcMar>
            <w:vAlign w:val="center"/>
          </w:tcPr>
          <w:p w14:paraId="3BE303D5" w14:textId="3B9B07D4" w:rsidR="00F93827" w:rsidRPr="000F4C51" w:rsidRDefault="00F93827" w:rsidP="00F93827">
            <w:pPr>
              <w:jc w:val="right"/>
              <w:rPr>
                <w:color w:val="000000"/>
                <w:sz w:val="14"/>
                <w:szCs w:val="14"/>
              </w:rPr>
            </w:pPr>
            <w:r>
              <w:rPr>
                <w:sz w:val="14"/>
                <w:szCs w:val="14"/>
              </w:rPr>
              <w:t>1.6147</w:t>
            </w:r>
          </w:p>
        </w:tc>
        <w:tc>
          <w:tcPr>
            <w:tcW w:w="734" w:type="dxa"/>
            <w:tcBorders>
              <w:top w:val="nil"/>
              <w:left w:val="nil"/>
              <w:bottom w:val="nil"/>
              <w:right w:val="nil"/>
            </w:tcBorders>
            <w:shd w:val="clear" w:color="auto" w:fill="auto"/>
            <w:tcMar>
              <w:left w:w="29" w:type="dxa"/>
              <w:right w:w="29" w:type="dxa"/>
            </w:tcMar>
            <w:vAlign w:val="center"/>
          </w:tcPr>
          <w:p w14:paraId="0F16DBB2" w14:textId="13810AD2" w:rsidR="00F93827" w:rsidRPr="000F4C51" w:rsidRDefault="00F93827" w:rsidP="00F93827">
            <w:pPr>
              <w:jc w:val="right"/>
              <w:rPr>
                <w:color w:val="000000"/>
                <w:sz w:val="14"/>
                <w:szCs w:val="14"/>
              </w:rPr>
            </w:pPr>
            <w:r>
              <w:rPr>
                <w:sz w:val="14"/>
                <w:szCs w:val="14"/>
              </w:rPr>
              <w:t>1.6161</w:t>
            </w:r>
          </w:p>
        </w:tc>
        <w:tc>
          <w:tcPr>
            <w:tcW w:w="734" w:type="dxa"/>
            <w:gridSpan w:val="2"/>
            <w:tcBorders>
              <w:top w:val="nil"/>
              <w:left w:val="nil"/>
              <w:bottom w:val="nil"/>
            </w:tcBorders>
            <w:shd w:val="clear" w:color="auto" w:fill="auto"/>
            <w:tcMar>
              <w:left w:w="29" w:type="dxa"/>
              <w:right w:w="29" w:type="dxa"/>
            </w:tcMar>
            <w:vAlign w:val="center"/>
          </w:tcPr>
          <w:p w14:paraId="7AF702EB" w14:textId="1413E0D3" w:rsidR="00F93827" w:rsidRPr="000F4C51" w:rsidRDefault="00F93827" w:rsidP="00F93827">
            <w:pPr>
              <w:jc w:val="right"/>
              <w:rPr>
                <w:color w:val="000000"/>
                <w:sz w:val="14"/>
                <w:szCs w:val="14"/>
              </w:rPr>
            </w:pPr>
            <w:r>
              <w:rPr>
                <w:sz w:val="14"/>
                <w:szCs w:val="14"/>
              </w:rPr>
              <w:t>1.6151</w:t>
            </w:r>
          </w:p>
        </w:tc>
        <w:tc>
          <w:tcPr>
            <w:tcW w:w="734" w:type="dxa"/>
            <w:gridSpan w:val="3"/>
            <w:tcBorders>
              <w:left w:val="nil"/>
            </w:tcBorders>
            <w:shd w:val="clear" w:color="auto" w:fill="auto"/>
            <w:tcMar>
              <w:left w:w="29" w:type="dxa"/>
              <w:right w:w="29" w:type="dxa"/>
            </w:tcMar>
            <w:vAlign w:val="center"/>
          </w:tcPr>
          <w:p w14:paraId="054E6C7C" w14:textId="21044EA0" w:rsidR="00F93827" w:rsidRPr="000F4C51" w:rsidRDefault="00F93827" w:rsidP="00F93827">
            <w:pPr>
              <w:jc w:val="right"/>
              <w:rPr>
                <w:color w:val="000000"/>
                <w:sz w:val="14"/>
                <w:szCs w:val="14"/>
              </w:rPr>
            </w:pPr>
            <w:r>
              <w:rPr>
                <w:sz w:val="14"/>
                <w:szCs w:val="14"/>
              </w:rPr>
              <w:t>1.6133</w:t>
            </w:r>
          </w:p>
        </w:tc>
        <w:tc>
          <w:tcPr>
            <w:tcW w:w="762" w:type="dxa"/>
            <w:gridSpan w:val="2"/>
            <w:tcBorders>
              <w:left w:val="nil"/>
            </w:tcBorders>
            <w:shd w:val="clear" w:color="auto" w:fill="auto"/>
            <w:vAlign w:val="center"/>
          </w:tcPr>
          <w:p w14:paraId="28DA408F" w14:textId="542D3FAC" w:rsidR="00F93827" w:rsidRPr="000F4C51" w:rsidRDefault="00F93827" w:rsidP="00F93827">
            <w:pPr>
              <w:ind w:right="-111"/>
              <w:jc w:val="right"/>
              <w:rPr>
                <w:color w:val="000000"/>
                <w:sz w:val="14"/>
                <w:szCs w:val="14"/>
              </w:rPr>
            </w:pPr>
          </w:p>
        </w:tc>
      </w:tr>
      <w:tr w:rsidR="00F93827" w:rsidRPr="00ED7765" w14:paraId="5B695E1B"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6712D427"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5861D2EE" w14:textId="5E2A7F20"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BE5CA7B" w14:textId="1F5BC71E"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995983D" w14:textId="1EF2913C"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AFE47E7" w14:textId="5ABA5B46"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81970EB" w14:textId="3A4C7A46"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30D8E8F" w14:textId="22FBB436"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A22DDB7" w14:textId="2D3D3ADC" w:rsidR="00F93827" w:rsidRPr="000F4C51"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6A0802F" w14:textId="2107C917" w:rsidR="00F93827" w:rsidRPr="000F4C51" w:rsidRDefault="00F93827" w:rsidP="00F93827">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46626896" w14:textId="42BA2F8D" w:rsidR="00F93827" w:rsidRPr="000F4C51" w:rsidRDefault="00F93827" w:rsidP="00F93827">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781902AE" w14:textId="77777777" w:rsidR="00F93827" w:rsidRPr="000F4C51" w:rsidRDefault="00F93827" w:rsidP="00F93827">
            <w:pPr>
              <w:jc w:val="right"/>
              <w:rPr>
                <w:color w:val="000000"/>
                <w:sz w:val="14"/>
                <w:szCs w:val="14"/>
              </w:rPr>
            </w:pPr>
          </w:p>
        </w:tc>
        <w:tc>
          <w:tcPr>
            <w:tcW w:w="762" w:type="dxa"/>
            <w:gridSpan w:val="2"/>
            <w:tcBorders>
              <w:left w:val="nil"/>
            </w:tcBorders>
            <w:shd w:val="clear" w:color="auto" w:fill="auto"/>
            <w:vAlign w:val="center"/>
          </w:tcPr>
          <w:p w14:paraId="3C356478" w14:textId="4594CA13" w:rsidR="00F93827" w:rsidRPr="000F4C51" w:rsidRDefault="00F93827" w:rsidP="00F93827">
            <w:pPr>
              <w:ind w:right="-111"/>
              <w:jc w:val="right"/>
              <w:rPr>
                <w:color w:val="000000"/>
                <w:sz w:val="14"/>
                <w:szCs w:val="14"/>
              </w:rPr>
            </w:pPr>
          </w:p>
        </w:tc>
      </w:tr>
      <w:tr w:rsidR="00F93827" w:rsidRPr="00ED7765" w14:paraId="1BE66C43"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744C10D1" w14:textId="77777777" w:rsidR="00F93827" w:rsidRPr="000F4C51" w:rsidRDefault="00F93827" w:rsidP="00F93827">
            <w:pPr>
              <w:rPr>
                <w:sz w:val="14"/>
                <w:szCs w:val="14"/>
              </w:rPr>
            </w:pPr>
            <w:r w:rsidRPr="000F4C51">
              <w:rPr>
                <w:sz w:val="14"/>
                <w:szCs w:val="14"/>
              </w:rPr>
              <w:t>Kuwaiti Dinar</w:t>
            </w:r>
          </w:p>
        </w:tc>
        <w:tc>
          <w:tcPr>
            <w:tcW w:w="734" w:type="dxa"/>
            <w:tcBorders>
              <w:top w:val="nil"/>
              <w:left w:val="nil"/>
              <w:bottom w:val="nil"/>
              <w:right w:val="nil"/>
            </w:tcBorders>
            <w:shd w:val="clear" w:color="auto" w:fill="auto"/>
            <w:tcMar>
              <w:left w:w="29" w:type="dxa"/>
              <w:right w:w="29" w:type="dxa"/>
            </w:tcMar>
            <w:vAlign w:val="center"/>
          </w:tcPr>
          <w:p w14:paraId="252E080E" w14:textId="364CAEE9" w:rsidR="00F93827" w:rsidRPr="000F4C51" w:rsidRDefault="00F93827" w:rsidP="00F93827">
            <w:pPr>
              <w:jc w:val="right"/>
              <w:rPr>
                <w:color w:val="000000"/>
                <w:sz w:val="14"/>
                <w:szCs w:val="14"/>
              </w:rPr>
            </w:pPr>
            <w:r>
              <w:rPr>
                <w:sz w:val="14"/>
                <w:szCs w:val="14"/>
              </w:rPr>
              <w:t>722.7564</w:t>
            </w:r>
          </w:p>
        </w:tc>
        <w:tc>
          <w:tcPr>
            <w:tcW w:w="734" w:type="dxa"/>
            <w:gridSpan w:val="2"/>
            <w:tcBorders>
              <w:top w:val="nil"/>
              <w:left w:val="nil"/>
              <w:bottom w:val="nil"/>
              <w:right w:val="nil"/>
            </w:tcBorders>
            <w:shd w:val="clear" w:color="auto" w:fill="auto"/>
            <w:tcMar>
              <w:left w:w="29" w:type="dxa"/>
              <w:right w:w="29" w:type="dxa"/>
            </w:tcMar>
            <w:vAlign w:val="center"/>
          </w:tcPr>
          <w:p w14:paraId="71F7CABD" w14:textId="20F1D31A" w:rsidR="00F93827" w:rsidRPr="000F4C51" w:rsidRDefault="00F93827" w:rsidP="00F93827">
            <w:pPr>
              <w:jc w:val="right"/>
              <w:rPr>
                <w:color w:val="000000"/>
                <w:sz w:val="14"/>
                <w:szCs w:val="14"/>
              </w:rPr>
            </w:pPr>
            <w:r>
              <w:rPr>
                <w:sz w:val="14"/>
                <w:szCs w:val="14"/>
              </w:rPr>
              <w:t>724.8283</w:t>
            </w:r>
          </w:p>
        </w:tc>
        <w:tc>
          <w:tcPr>
            <w:tcW w:w="734" w:type="dxa"/>
            <w:gridSpan w:val="2"/>
            <w:tcBorders>
              <w:top w:val="nil"/>
              <w:left w:val="nil"/>
              <w:bottom w:val="nil"/>
              <w:right w:val="nil"/>
            </w:tcBorders>
            <w:shd w:val="clear" w:color="auto" w:fill="auto"/>
            <w:tcMar>
              <w:left w:w="29" w:type="dxa"/>
              <w:right w:w="29" w:type="dxa"/>
            </w:tcMar>
            <w:vAlign w:val="center"/>
          </w:tcPr>
          <w:p w14:paraId="4A29A3B4" w14:textId="3F9D16A8" w:rsidR="00F93827" w:rsidRPr="000F4C51" w:rsidRDefault="00F93827" w:rsidP="00F93827">
            <w:pPr>
              <w:jc w:val="right"/>
              <w:rPr>
                <w:color w:val="000000"/>
                <w:sz w:val="14"/>
                <w:szCs w:val="14"/>
              </w:rPr>
            </w:pPr>
            <w:r>
              <w:rPr>
                <w:sz w:val="14"/>
                <w:szCs w:val="14"/>
              </w:rPr>
              <w:t>725.3994</w:t>
            </w:r>
          </w:p>
        </w:tc>
        <w:tc>
          <w:tcPr>
            <w:tcW w:w="734" w:type="dxa"/>
            <w:gridSpan w:val="2"/>
            <w:tcBorders>
              <w:top w:val="nil"/>
              <w:left w:val="nil"/>
              <w:bottom w:val="nil"/>
              <w:right w:val="nil"/>
            </w:tcBorders>
            <w:shd w:val="clear" w:color="auto" w:fill="auto"/>
            <w:tcMar>
              <w:left w:w="29" w:type="dxa"/>
              <w:right w:w="29" w:type="dxa"/>
            </w:tcMar>
            <w:vAlign w:val="center"/>
          </w:tcPr>
          <w:p w14:paraId="3A7A11B9" w14:textId="748798E2" w:rsidR="00F93827" w:rsidRPr="000F4C51" w:rsidRDefault="00F93827" w:rsidP="00F93827">
            <w:pPr>
              <w:jc w:val="right"/>
              <w:rPr>
                <w:color w:val="000000"/>
                <w:sz w:val="14"/>
                <w:szCs w:val="14"/>
              </w:rPr>
            </w:pPr>
            <w:r>
              <w:rPr>
                <w:sz w:val="14"/>
                <w:szCs w:val="14"/>
              </w:rPr>
              <w:t>724.8913</w:t>
            </w:r>
          </w:p>
        </w:tc>
        <w:tc>
          <w:tcPr>
            <w:tcW w:w="734" w:type="dxa"/>
            <w:gridSpan w:val="2"/>
            <w:tcBorders>
              <w:top w:val="nil"/>
              <w:left w:val="nil"/>
              <w:bottom w:val="nil"/>
              <w:right w:val="nil"/>
            </w:tcBorders>
            <w:shd w:val="clear" w:color="auto" w:fill="auto"/>
            <w:tcMar>
              <w:left w:w="29" w:type="dxa"/>
              <w:right w:w="29" w:type="dxa"/>
            </w:tcMar>
            <w:vAlign w:val="center"/>
          </w:tcPr>
          <w:p w14:paraId="7806BE2B" w14:textId="73093156" w:rsidR="00F93827" w:rsidRPr="000F4C51" w:rsidRDefault="00F93827" w:rsidP="00F93827">
            <w:pPr>
              <w:jc w:val="right"/>
              <w:rPr>
                <w:color w:val="000000"/>
                <w:sz w:val="14"/>
                <w:szCs w:val="14"/>
              </w:rPr>
            </w:pPr>
            <w:r>
              <w:rPr>
                <w:sz w:val="14"/>
                <w:szCs w:val="14"/>
              </w:rPr>
              <w:t>725.0566</w:t>
            </w:r>
          </w:p>
        </w:tc>
        <w:tc>
          <w:tcPr>
            <w:tcW w:w="734" w:type="dxa"/>
            <w:gridSpan w:val="2"/>
            <w:tcBorders>
              <w:top w:val="nil"/>
              <w:left w:val="nil"/>
              <w:bottom w:val="nil"/>
              <w:right w:val="nil"/>
            </w:tcBorders>
            <w:shd w:val="clear" w:color="auto" w:fill="auto"/>
            <w:tcMar>
              <w:left w:w="29" w:type="dxa"/>
              <w:right w:w="29" w:type="dxa"/>
            </w:tcMar>
            <w:vAlign w:val="center"/>
          </w:tcPr>
          <w:p w14:paraId="35BA8144" w14:textId="752BBC20" w:rsidR="00F93827" w:rsidRPr="000F4C51" w:rsidRDefault="00F93827" w:rsidP="00F93827">
            <w:pPr>
              <w:jc w:val="right"/>
              <w:rPr>
                <w:color w:val="000000"/>
                <w:sz w:val="14"/>
                <w:szCs w:val="14"/>
              </w:rPr>
            </w:pPr>
            <w:r>
              <w:rPr>
                <w:sz w:val="14"/>
                <w:szCs w:val="14"/>
              </w:rPr>
              <w:t>727.7951</w:t>
            </w:r>
          </w:p>
        </w:tc>
        <w:tc>
          <w:tcPr>
            <w:tcW w:w="734" w:type="dxa"/>
            <w:gridSpan w:val="2"/>
            <w:tcBorders>
              <w:top w:val="nil"/>
              <w:left w:val="nil"/>
              <w:bottom w:val="nil"/>
              <w:right w:val="nil"/>
            </w:tcBorders>
            <w:shd w:val="clear" w:color="auto" w:fill="auto"/>
            <w:tcMar>
              <w:left w:w="29" w:type="dxa"/>
              <w:right w:w="29" w:type="dxa"/>
            </w:tcMar>
            <w:vAlign w:val="center"/>
          </w:tcPr>
          <w:p w14:paraId="4EFDDB1A" w14:textId="22ED8612" w:rsidR="00F93827" w:rsidRPr="000F4C51" w:rsidRDefault="00F93827" w:rsidP="00F93827">
            <w:pPr>
              <w:jc w:val="right"/>
              <w:rPr>
                <w:color w:val="000000"/>
                <w:sz w:val="14"/>
                <w:szCs w:val="14"/>
              </w:rPr>
            </w:pPr>
            <w:r>
              <w:rPr>
                <w:sz w:val="14"/>
                <w:szCs w:val="14"/>
              </w:rPr>
              <w:t>728.1790</w:t>
            </w:r>
          </w:p>
        </w:tc>
        <w:tc>
          <w:tcPr>
            <w:tcW w:w="734" w:type="dxa"/>
            <w:tcBorders>
              <w:top w:val="nil"/>
              <w:left w:val="nil"/>
              <w:bottom w:val="nil"/>
              <w:right w:val="nil"/>
            </w:tcBorders>
            <w:shd w:val="clear" w:color="auto" w:fill="auto"/>
            <w:tcMar>
              <w:left w:w="29" w:type="dxa"/>
              <w:right w:w="29" w:type="dxa"/>
            </w:tcMar>
            <w:vAlign w:val="center"/>
          </w:tcPr>
          <w:p w14:paraId="7BCB66A2" w14:textId="7E85A8F8" w:rsidR="00F93827" w:rsidRPr="000F4C51" w:rsidRDefault="00F93827" w:rsidP="00F93827">
            <w:pPr>
              <w:jc w:val="right"/>
              <w:rPr>
                <w:color w:val="000000"/>
                <w:sz w:val="14"/>
                <w:szCs w:val="14"/>
              </w:rPr>
            </w:pPr>
            <w:r>
              <w:rPr>
                <w:sz w:val="14"/>
                <w:szCs w:val="14"/>
              </w:rPr>
              <w:t>728.1864</w:t>
            </w:r>
          </w:p>
        </w:tc>
        <w:tc>
          <w:tcPr>
            <w:tcW w:w="734" w:type="dxa"/>
            <w:gridSpan w:val="2"/>
            <w:tcBorders>
              <w:top w:val="nil"/>
              <w:left w:val="nil"/>
              <w:bottom w:val="nil"/>
            </w:tcBorders>
            <w:shd w:val="clear" w:color="auto" w:fill="auto"/>
            <w:tcMar>
              <w:left w:w="29" w:type="dxa"/>
              <w:right w:w="29" w:type="dxa"/>
            </w:tcMar>
            <w:vAlign w:val="center"/>
          </w:tcPr>
          <w:p w14:paraId="452D4E29" w14:textId="4C3E2B7E" w:rsidR="00F93827" w:rsidRPr="000F4C51" w:rsidRDefault="00F93827" w:rsidP="00F93827">
            <w:pPr>
              <w:jc w:val="right"/>
              <w:rPr>
                <w:color w:val="000000"/>
                <w:sz w:val="14"/>
                <w:szCs w:val="14"/>
              </w:rPr>
            </w:pPr>
            <w:r>
              <w:rPr>
                <w:sz w:val="14"/>
                <w:szCs w:val="14"/>
              </w:rPr>
              <w:t>727.8307</w:t>
            </w:r>
          </w:p>
        </w:tc>
        <w:tc>
          <w:tcPr>
            <w:tcW w:w="734" w:type="dxa"/>
            <w:gridSpan w:val="3"/>
            <w:tcBorders>
              <w:left w:val="nil"/>
            </w:tcBorders>
            <w:shd w:val="clear" w:color="auto" w:fill="auto"/>
            <w:tcMar>
              <w:left w:w="29" w:type="dxa"/>
              <w:right w:w="29" w:type="dxa"/>
            </w:tcMar>
            <w:vAlign w:val="center"/>
          </w:tcPr>
          <w:p w14:paraId="05987A34" w14:textId="0629861D" w:rsidR="00F93827" w:rsidRPr="000F4C51" w:rsidRDefault="00F93827" w:rsidP="00F93827">
            <w:pPr>
              <w:jc w:val="right"/>
              <w:rPr>
                <w:color w:val="000000"/>
                <w:sz w:val="14"/>
                <w:szCs w:val="14"/>
              </w:rPr>
            </w:pPr>
            <w:r>
              <w:rPr>
                <w:sz w:val="14"/>
                <w:szCs w:val="14"/>
              </w:rPr>
              <w:t>727.1478</w:t>
            </w:r>
          </w:p>
        </w:tc>
        <w:tc>
          <w:tcPr>
            <w:tcW w:w="762" w:type="dxa"/>
            <w:gridSpan w:val="2"/>
            <w:tcBorders>
              <w:left w:val="nil"/>
            </w:tcBorders>
            <w:shd w:val="clear" w:color="auto" w:fill="auto"/>
            <w:vAlign w:val="center"/>
          </w:tcPr>
          <w:p w14:paraId="6FAC82EB" w14:textId="6DD1B710" w:rsidR="00F93827" w:rsidRPr="000F4C51" w:rsidRDefault="00F93827" w:rsidP="00F93827">
            <w:pPr>
              <w:ind w:right="-111"/>
              <w:jc w:val="right"/>
              <w:rPr>
                <w:color w:val="000000"/>
                <w:sz w:val="14"/>
                <w:szCs w:val="14"/>
              </w:rPr>
            </w:pPr>
          </w:p>
        </w:tc>
      </w:tr>
      <w:tr w:rsidR="00F93827" w:rsidRPr="00ED7765" w14:paraId="2326C6AE"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71D40B1F"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6EBB9AB9" w14:textId="2E9D3689"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E2B8BCB" w14:textId="6041F9EA"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79EA377" w14:textId="5E1D5F2C"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BF1F953" w14:textId="27D8FAAB"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CF6D0FA" w14:textId="4A154A3D"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3BBC8FB" w14:textId="2DCDD104"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61A2DF0" w14:textId="4BD84B89" w:rsidR="00F93827" w:rsidRPr="000F4C51"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5610144" w14:textId="43D6B2BE" w:rsidR="00F93827" w:rsidRPr="000F4C51" w:rsidRDefault="00F93827" w:rsidP="00F93827">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657A6691" w14:textId="1E93F30D" w:rsidR="00F93827" w:rsidRPr="000F4C51" w:rsidRDefault="00F93827" w:rsidP="00F93827">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156DEC06" w14:textId="77777777" w:rsidR="00F93827" w:rsidRPr="000F4C51" w:rsidRDefault="00F93827" w:rsidP="00F93827">
            <w:pPr>
              <w:jc w:val="right"/>
              <w:rPr>
                <w:color w:val="000000"/>
                <w:sz w:val="14"/>
                <w:szCs w:val="14"/>
              </w:rPr>
            </w:pPr>
          </w:p>
        </w:tc>
        <w:tc>
          <w:tcPr>
            <w:tcW w:w="762" w:type="dxa"/>
            <w:gridSpan w:val="2"/>
            <w:tcBorders>
              <w:left w:val="nil"/>
            </w:tcBorders>
            <w:shd w:val="clear" w:color="auto" w:fill="auto"/>
            <w:vAlign w:val="center"/>
          </w:tcPr>
          <w:p w14:paraId="0ADCF1BC" w14:textId="7B3AAF8F" w:rsidR="00F93827" w:rsidRPr="000F4C51" w:rsidRDefault="00F93827" w:rsidP="00F93827">
            <w:pPr>
              <w:ind w:right="-111"/>
              <w:jc w:val="right"/>
              <w:rPr>
                <w:color w:val="000000"/>
                <w:sz w:val="14"/>
                <w:szCs w:val="14"/>
              </w:rPr>
            </w:pPr>
          </w:p>
        </w:tc>
      </w:tr>
      <w:tr w:rsidR="00F93827" w:rsidRPr="00ED7765" w14:paraId="39E17822"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21A0D462" w14:textId="77777777" w:rsidR="00F93827" w:rsidRPr="000F4C51" w:rsidRDefault="00F93827" w:rsidP="00F93827">
            <w:pPr>
              <w:rPr>
                <w:sz w:val="14"/>
                <w:szCs w:val="14"/>
              </w:rPr>
            </w:pPr>
            <w:r w:rsidRPr="000F4C51">
              <w:rPr>
                <w:sz w:val="14"/>
                <w:szCs w:val="14"/>
              </w:rPr>
              <w:t>Malaysian Ringgit</w:t>
            </w:r>
          </w:p>
        </w:tc>
        <w:tc>
          <w:tcPr>
            <w:tcW w:w="734" w:type="dxa"/>
            <w:tcBorders>
              <w:top w:val="nil"/>
              <w:left w:val="nil"/>
              <w:bottom w:val="nil"/>
              <w:right w:val="nil"/>
            </w:tcBorders>
            <w:shd w:val="clear" w:color="auto" w:fill="auto"/>
            <w:tcMar>
              <w:left w:w="29" w:type="dxa"/>
              <w:right w:w="29" w:type="dxa"/>
            </w:tcMar>
            <w:vAlign w:val="center"/>
          </w:tcPr>
          <w:p w14:paraId="32007EE8" w14:textId="6E30520C" w:rsidR="00F93827" w:rsidRPr="000F4C51" w:rsidRDefault="00F93827" w:rsidP="00F93827">
            <w:pPr>
              <w:jc w:val="right"/>
              <w:rPr>
                <w:color w:val="000000"/>
                <w:sz w:val="14"/>
                <w:szCs w:val="14"/>
              </w:rPr>
            </w:pPr>
            <w:r>
              <w:rPr>
                <w:sz w:val="14"/>
                <w:szCs w:val="14"/>
              </w:rPr>
              <w:t>48.8480</w:t>
            </w:r>
          </w:p>
        </w:tc>
        <w:tc>
          <w:tcPr>
            <w:tcW w:w="734" w:type="dxa"/>
            <w:gridSpan w:val="2"/>
            <w:tcBorders>
              <w:top w:val="nil"/>
              <w:left w:val="nil"/>
              <w:bottom w:val="nil"/>
              <w:right w:val="nil"/>
            </w:tcBorders>
            <w:shd w:val="clear" w:color="auto" w:fill="auto"/>
            <w:tcMar>
              <w:left w:w="29" w:type="dxa"/>
              <w:right w:w="29" w:type="dxa"/>
            </w:tcMar>
            <w:vAlign w:val="center"/>
          </w:tcPr>
          <w:p w14:paraId="581152D0" w14:textId="7E4831F3" w:rsidR="00F93827" w:rsidRPr="000F4C51" w:rsidRDefault="00F93827" w:rsidP="00F93827">
            <w:pPr>
              <w:jc w:val="right"/>
              <w:rPr>
                <w:color w:val="000000"/>
                <w:sz w:val="14"/>
                <w:szCs w:val="14"/>
              </w:rPr>
            </w:pPr>
            <w:r>
              <w:rPr>
                <w:sz w:val="14"/>
                <w:szCs w:val="14"/>
              </w:rPr>
              <w:t>48.9043</w:t>
            </w:r>
          </w:p>
        </w:tc>
        <w:tc>
          <w:tcPr>
            <w:tcW w:w="734" w:type="dxa"/>
            <w:gridSpan w:val="2"/>
            <w:tcBorders>
              <w:top w:val="nil"/>
              <w:left w:val="nil"/>
              <w:bottom w:val="nil"/>
              <w:right w:val="nil"/>
            </w:tcBorders>
            <w:shd w:val="clear" w:color="auto" w:fill="auto"/>
            <w:tcMar>
              <w:left w:w="29" w:type="dxa"/>
              <w:right w:w="29" w:type="dxa"/>
            </w:tcMar>
            <w:vAlign w:val="center"/>
          </w:tcPr>
          <w:p w14:paraId="2BA2C8CF" w14:textId="535C9ED9" w:rsidR="00F93827" w:rsidRPr="000F4C51" w:rsidRDefault="00F93827" w:rsidP="00F93827">
            <w:pPr>
              <w:jc w:val="right"/>
              <w:rPr>
                <w:color w:val="000000"/>
                <w:sz w:val="14"/>
                <w:szCs w:val="14"/>
              </w:rPr>
            </w:pPr>
            <w:r>
              <w:rPr>
                <w:sz w:val="14"/>
                <w:szCs w:val="14"/>
              </w:rPr>
              <w:t>48.8673</w:t>
            </w:r>
          </w:p>
        </w:tc>
        <w:tc>
          <w:tcPr>
            <w:tcW w:w="734" w:type="dxa"/>
            <w:gridSpan w:val="2"/>
            <w:tcBorders>
              <w:top w:val="nil"/>
              <w:left w:val="nil"/>
              <w:bottom w:val="nil"/>
              <w:right w:val="nil"/>
            </w:tcBorders>
            <w:shd w:val="clear" w:color="auto" w:fill="auto"/>
            <w:tcMar>
              <w:left w:w="29" w:type="dxa"/>
              <w:right w:w="29" w:type="dxa"/>
            </w:tcMar>
            <w:vAlign w:val="center"/>
          </w:tcPr>
          <w:p w14:paraId="1EFE7F79" w14:textId="6C4FF387" w:rsidR="00F93827" w:rsidRPr="000F4C51" w:rsidRDefault="00F93827" w:rsidP="00F93827">
            <w:pPr>
              <w:jc w:val="right"/>
              <w:rPr>
                <w:color w:val="000000"/>
                <w:sz w:val="14"/>
                <w:szCs w:val="14"/>
              </w:rPr>
            </w:pPr>
            <w:r>
              <w:rPr>
                <w:sz w:val="14"/>
                <w:szCs w:val="14"/>
              </w:rPr>
              <w:t>48.7874</w:t>
            </w:r>
          </w:p>
        </w:tc>
        <w:tc>
          <w:tcPr>
            <w:tcW w:w="734" w:type="dxa"/>
            <w:gridSpan w:val="2"/>
            <w:tcBorders>
              <w:top w:val="nil"/>
              <w:left w:val="nil"/>
              <w:bottom w:val="nil"/>
              <w:right w:val="nil"/>
            </w:tcBorders>
            <w:shd w:val="clear" w:color="auto" w:fill="auto"/>
            <w:tcMar>
              <w:left w:w="29" w:type="dxa"/>
              <w:right w:w="29" w:type="dxa"/>
            </w:tcMar>
            <w:vAlign w:val="center"/>
          </w:tcPr>
          <w:p w14:paraId="246D095E" w14:textId="3DFB9767" w:rsidR="00F93827" w:rsidRPr="000F4C51" w:rsidRDefault="00F93827" w:rsidP="00F93827">
            <w:pPr>
              <w:jc w:val="right"/>
              <w:rPr>
                <w:color w:val="000000"/>
                <w:sz w:val="14"/>
                <w:szCs w:val="14"/>
              </w:rPr>
            </w:pPr>
            <w:r>
              <w:rPr>
                <w:sz w:val="14"/>
                <w:szCs w:val="14"/>
              </w:rPr>
              <w:t>48.7920</w:t>
            </w:r>
          </w:p>
        </w:tc>
        <w:tc>
          <w:tcPr>
            <w:tcW w:w="734" w:type="dxa"/>
            <w:gridSpan w:val="2"/>
            <w:tcBorders>
              <w:top w:val="nil"/>
              <w:left w:val="nil"/>
              <w:bottom w:val="nil"/>
              <w:right w:val="nil"/>
            </w:tcBorders>
            <w:shd w:val="clear" w:color="auto" w:fill="auto"/>
            <w:tcMar>
              <w:left w:w="29" w:type="dxa"/>
              <w:right w:w="29" w:type="dxa"/>
            </w:tcMar>
            <w:vAlign w:val="center"/>
          </w:tcPr>
          <w:p w14:paraId="060D2EC6" w14:textId="38717293" w:rsidR="00F93827" w:rsidRPr="000F4C51" w:rsidRDefault="00F93827" w:rsidP="00F93827">
            <w:pPr>
              <w:jc w:val="right"/>
              <w:rPr>
                <w:color w:val="000000"/>
                <w:sz w:val="14"/>
                <w:szCs w:val="14"/>
              </w:rPr>
            </w:pPr>
            <w:r>
              <w:rPr>
                <w:sz w:val="14"/>
                <w:szCs w:val="14"/>
              </w:rPr>
              <w:t>49.5739</w:t>
            </w:r>
          </w:p>
        </w:tc>
        <w:tc>
          <w:tcPr>
            <w:tcW w:w="734" w:type="dxa"/>
            <w:gridSpan w:val="2"/>
            <w:tcBorders>
              <w:top w:val="nil"/>
              <w:left w:val="nil"/>
              <w:bottom w:val="nil"/>
              <w:right w:val="nil"/>
            </w:tcBorders>
            <w:shd w:val="clear" w:color="auto" w:fill="auto"/>
            <w:tcMar>
              <w:left w:w="29" w:type="dxa"/>
              <w:right w:w="29" w:type="dxa"/>
            </w:tcMar>
            <w:vAlign w:val="center"/>
          </w:tcPr>
          <w:p w14:paraId="42C80A51" w14:textId="40F4C2C5" w:rsidR="00F93827" w:rsidRPr="000F4C51" w:rsidRDefault="00F93827" w:rsidP="00F93827">
            <w:pPr>
              <w:jc w:val="right"/>
              <w:rPr>
                <w:color w:val="000000"/>
                <w:sz w:val="14"/>
                <w:szCs w:val="14"/>
              </w:rPr>
            </w:pPr>
            <w:r>
              <w:rPr>
                <w:sz w:val="14"/>
                <w:szCs w:val="14"/>
              </w:rPr>
              <w:t>50.1338</w:t>
            </w:r>
          </w:p>
        </w:tc>
        <w:tc>
          <w:tcPr>
            <w:tcW w:w="734" w:type="dxa"/>
            <w:tcBorders>
              <w:top w:val="nil"/>
              <w:left w:val="nil"/>
              <w:bottom w:val="nil"/>
              <w:right w:val="nil"/>
            </w:tcBorders>
            <w:shd w:val="clear" w:color="auto" w:fill="auto"/>
            <w:tcMar>
              <w:left w:w="29" w:type="dxa"/>
              <w:right w:w="29" w:type="dxa"/>
            </w:tcMar>
            <w:vAlign w:val="center"/>
          </w:tcPr>
          <w:p w14:paraId="0F409B99" w14:textId="343245C4" w:rsidR="00F93827" w:rsidRPr="000F4C51" w:rsidRDefault="00F93827" w:rsidP="00F93827">
            <w:pPr>
              <w:jc w:val="right"/>
              <w:rPr>
                <w:color w:val="000000"/>
                <w:sz w:val="14"/>
                <w:szCs w:val="14"/>
              </w:rPr>
            </w:pPr>
            <w:r>
              <w:rPr>
                <w:sz w:val="14"/>
                <w:szCs w:val="14"/>
              </w:rPr>
              <w:t>49.9434</w:t>
            </w:r>
          </w:p>
        </w:tc>
        <w:tc>
          <w:tcPr>
            <w:tcW w:w="734" w:type="dxa"/>
            <w:gridSpan w:val="2"/>
            <w:tcBorders>
              <w:top w:val="nil"/>
              <w:left w:val="nil"/>
              <w:bottom w:val="nil"/>
            </w:tcBorders>
            <w:shd w:val="clear" w:color="auto" w:fill="auto"/>
            <w:tcMar>
              <w:left w:w="29" w:type="dxa"/>
              <w:right w:w="29" w:type="dxa"/>
            </w:tcMar>
            <w:vAlign w:val="center"/>
          </w:tcPr>
          <w:p w14:paraId="3C9DEBB6" w14:textId="4FAC2C08" w:rsidR="00F93827" w:rsidRPr="000F4C51" w:rsidRDefault="00F93827" w:rsidP="00F93827">
            <w:pPr>
              <w:jc w:val="right"/>
              <w:rPr>
                <w:color w:val="000000"/>
                <w:sz w:val="14"/>
                <w:szCs w:val="14"/>
              </w:rPr>
            </w:pPr>
            <w:r>
              <w:rPr>
                <w:sz w:val="14"/>
                <w:szCs w:val="14"/>
              </w:rPr>
              <w:t>49.6501</w:t>
            </w:r>
          </w:p>
        </w:tc>
        <w:tc>
          <w:tcPr>
            <w:tcW w:w="734" w:type="dxa"/>
            <w:gridSpan w:val="3"/>
            <w:tcBorders>
              <w:left w:val="nil"/>
            </w:tcBorders>
            <w:shd w:val="clear" w:color="auto" w:fill="auto"/>
            <w:tcMar>
              <w:left w:w="29" w:type="dxa"/>
              <w:right w:w="29" w:type="dxa"/>
            </w:tcMar>
            <w:vAlign w:val="center"/>
          </w:tcPr>
          <w:p w14:paraId="2C9F6D8E" w14:textId="051AC907" w:rsidR="00F93827" w:rsidRPr="000F4C51" w:rsidRDefault="00F93827" w:rsidP="00F93827">
            <w:pPr>
              <w:jc w:val="right"/>
              <w:rPr>
                <w:color w:val="000000"/>
                <w:sz w:val="14"/>
                <w:szCs w:val="14"/>
              </w:rPr>
            </w:pPr>
            <w:r>
              <w:rPr>
                <w:sz w:val="14"/>
                <w:szCs w:val="14"/>
              </w:rPr>
              <w:t>49.9631</w:t>
            </w:r>
          </w:p>
        </w:tc>
        <w:tc>
          <w:tcPr>
            <w:tcW w:w="762" w:type="dxa"/>
            <w:gridSpan w:val="2"/>
            <w:tcBorders>
              <w:left w:val="nil"/>
            </w:tcBorders>
            <w:shd w:val="clear" w:color="auto" w:fill="auto"/>
            <w:vAlign w:val="center"/>
          </w:tcPr>
          <w:p w14:paraId="442FF7B8" w14:textId="33E10731" w:rsidR="00F93827" w:rsidRPr="000F4C51" w:rsidRDefault="00F93827" w:rsidP="00F93827">
            <w:pPr>
              <w:ind w:right="-111"/>
              <w:jc w:val="right"/>
              <w:rPr>
                <w:color w:val="000000"/>
                <w:sz w:val="14"/>
                <w:szCs w:val="14"/>
              </w:rPr>
            </w:pPr>
          </w:p>
        </w:tc>
      </w:tr>
      <w:tr w:rsidR="00F93827" w:rsidRPr="00ED7765" w14:paraId="582A049E"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19CA88B2"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9EACE10" w14:textId="22B7C95B"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FEFF489" w14:textId="7FB474C8"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384F281" w14:textId="48F11CDC"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E580453" w14:textId="64ECF5AB"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1AAA63E" w14:textId="7199817A"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AB853F0" w14:textId="290915CA"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C791FF7" w14:textId="5C95B295" w:rsidR="00F93827" w:rsidRPr="000F4C51"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1DCC1149" w14:textId="75F0F3EA" w:rsidR="00F93827" w:rsidRPr="000F4C51" w:rsidRDefault="00F93827" w:rsidP="00F93827">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38BFED18" w14:textId="37CA4687" w:rsidR="00F93827" w:rsidRPr="000F4C51" w:rsidRDefault="00F93827" w:rsidP="00F93827">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149420DD" w14:textId="77777777" w:rsidR="00F93827" w:rsidRPr="000F4C51" w:rsidRDefault="00F93827" w:rsidP="00F93827">
            <w:pPr>
              <w:jc w:val="right"/>
              <w:rPr>
                <w:color w:val="000000"/>
                <w:sz w:val="14"/>
                <w:szCs w:val="14"/>
              </w:rPr>
            </w:pPr>
          </w:p>
        </w:tc>
        <w:tc>
          <w:tcPr>
            <w:tcW w:w="762" w:type="dxa"/>
            <w:gridSpan w:val="2"/>
            <w:tcBorders>
              <w:left w:val="nil"/>
            </w:tcBorders>
            <w:shd w:val="clear" w:color="auto" w:fill="auto"/>
            <w:vAlign w:val="center"/>
          </w:tcPr>
          <w:p w14:paraId="2E4F9C26" w14:textId="4E2FA32F" w:rsidR="00F93827" w:rsidRPr="000F4C51" w:rsidRDefault="00F93827" w:rsidP="00F93827">
            <w:pPr>
              <w:ind w:right="-111"/>
              <w:jc w:val="right"/>
              <w:rPr>
                <w:color w:val="000000"/>
                <w:sz w:val="14"/>
                <w:szCs w:val="14"/>
              </w:rPr>
            </w:pPr>
          </w:p>
        </w:tc>
      </w:tr>
      <w:tr w:rsidR="00F93827" w:rsidRPr="00ED7765" w14:paraId="1BD9840D"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5F000354" w14:textId="77777777" w:rsidR="00F93827" w:rsidRPr="000F4C51" w:rsidRDefault="00F93827" w:rsidP="00F93827">
            <w:pPr>
              <w:rPr>
                <w:sz w:val="14"/>
                <w:szCs w:val="14"/>
              </w:rPr>
            </w:pPr>
            <w:r w:rsidRPr="000F4C51">
              <w:rPr>
                <w:sz w:val="14"/>
                <w:szCs w:val="14"/>
              </w:rPr>
              <w:t>New Zealand Dollar</w:t>
            </w:r>
          </w:p>
        </w:tc>
        <w:tc>
          <w:tcPr>
            <w:tcW w:w="734" w:type="dxa"/>
            <w:tcBorders>
              <w:top w:val="nil"/>
              <w:left w:val="nil"/>
              <w:bottom w:val="nil"/>
              <w:right w:val="nil"/>
            </w:tcBorders>
            <w:shd w:val="clear" w:color="auto" w:fill="auto"/>
            <w:tcMar>
              <w:left w:w="29" w:type="dxa"/>
              <w:right w:w="29" w:type="dxa"/>
            </w:tcMar>
            <w:vAlign w:val="center"/>
          </w:tcPr>
          <w:p w14:paraId="1E8C96DE" w14:textId="37107879" w:rsidR="00F93827" w:rsidRPr="000F4C51" w:rsidRDefault="00F93827" w:rsidP="00F93827">
            <w:pPr>
              <w:jc w:val="right"/>
              <w:rPr>
                <w:color w:val="000000"/>
                <w:sz w:val="14"/>
                <w:szCs w:val="14"/>
              </w:rPr>
            </w:pPr>
            <w:r>
              <w:rPr>
                <w:sz w:val="14"/>
                <w:szCs w:val="14"/>
              </w:rPr>
              <w:t>136.4387</w:t>
            </w:r>
          </w:p>
        </w:tc>
        <w:tc>
          <w:tcPr>
            <w:tcW w:w="734" w:type="dxa"/>
            <w:gridSpan w:val="2"/>
            <w:tcBorders>
              <w:top w:val="nil"/>
              <w:left w:val="nil"/>
              <w:bottom w:val="nil"/>
              <w:right w:val="nil"/>
            </w:tcBorders>
            <w:shd w:val="clear" w:color="auto" w:fill="auto"/>
            <w:tcMar>
              <w:left w:w="29" w:type="dxa"/>
              <w:right w:w="29" w:type="dxa"/>
            </w:tcMar>
            <w:vAlign w:val="center"/>
          </w:tcPr>
          <w:p w14:paraId="128484F7" w14:textId="7CA4BA39" w:rsidR="00F93827" w:rsidRPr="000F4C51" w:rsidRDefault="00F93827" w:rsidP="00F93827">
            <w:pPr>
              <w:jc w:val="right"/>
              <w:rPr>
                <w:color w:val="000000"/>
                <w:sz w:val="14"/>
                <w:szCs w:val="14"/>
              </w:rPr>
            </w:pPr>
            <w:r>
              <w:rPr>
                <w:sz w:val="14"/>
                <w:szCs w:val="14"/>
              </w:rPr>
              <w:t>137.2957</w:t>
            </w:r>
          </w:p>
        </w:tc>
        <w:tc>
          <w:tcPr>
            <w:tcW w:w="734" w:type="dxa"/>
            <w:gridSpan w:val="2"/>
            <w:tcBorders>
              <w:top w:val="nil"/>
              <w:left w:val="nil"/>
              <w:bottom w:val="nil"/>
              <w:right w:val="nil"/>
            </w:tcBorders>
            <w:shd w:val="clear" w:color="auto" w:fill="auto"/>
            <w:tcMar>
              <w:left w:w="29" w:type="dxa"/>
              <w:right w:w="29" w:type="dxa"/>
            </w:tcMar>
            <w:vAlign w:val="center"/>
          </w:tcPr>
          <w:p w14:paraId="00EDA1B2" w14:textId="6685989D" w:rsidR="00F93827" w:rsidRPr="000F4C51" w:rsidRDefault="00F93827" w:rsidP="00F93827">
            <w:pPr>
              <w:jc w:val="right"/>
              <w:rPr>
                <w:color w:val="000000"/>
                <w:sz w:val="14"/>
                <w:szCs w:val="14"/>
              </w:rPr>
            </w:pPr>
            <w:r>
              <w:rPr>
                <w:sz w:val="14"/>
                <w:szCs w:val="14"/>
              </w:rPr>
              <w:t>136.9583</w:t>
            </w:r>
          </w:p>
        </w:tc>
        <w:tc>
          <w:tcPr>
            <w:tcW w:w="734" w:type="dxa"/>
            <w:gridSpan w:val="2"/>
            <w:tcBorders>
              <w:top w:val="nil"/>
              <w:left w:val="nil"/>
              <w:bottom w:val="nil"/>
              <w:right w:val="nil"/>
            </w:tcBorders>
            <w:shd w:val="clear" w:color="auto" w:fill="auto"/>
            <w:tcMar>
              <w:left w:w="29" w:type="dxa"/>
              <w:right w:w="29" w:type="dxa"/>
            </w:tcMar>
            <w:vAlign w:val="center"/>
          </w:tcPr>
          <w:p w14:paraId="3760D25A" w14:textId="662076C7" w:rsidR="00F93827" w:rsidRPr="000F4C51" w:rsidRDefault="00F93827" w:rsidP="00F93827">
            <w:pPr>
              <w:jc w:val="right"/>
              <w:rPr>
                <w:color w:val="000000"/>
                <w:sz w:val="14"/>
                <w:szCs w:val="14"/>
              </w:rPr>
            </w:pPr>
            <w:r>
              <w:rPr>
                <w:sz w:val="14"/>
                <w:szCs w:val="14"/>
              </w:rPr>
              <w:t>136.8090</w:t>
            </w:r>
          </w:p>
        </w:tc>
        <w:tc>
          <w:tcPr>
            <w:tcW w:w="734" w:type="dxa"/>
            <w:gridSpan w:val="2"/>
            <w:tcBorders>
              <w:top w:val="nil"/>
              <w:left w:val="nil"/>
              <w:bottom w:val="nil"/>
              <w:right w:val="nil"/>
            </w:tcBorders>
            <w:shd w:val="clear" w:color="auto" w:fill="auto"/>
            <w:tcMar>
              <w:left w:w="29" w:type="dxa"/>
              <w:right w:w="29" w:type="dxa"/>
            </w:tcMar>
            <w:vAlign w:val="center"/>
          </w:tcPr>
          <w:p w14:paraId="18729260" w14:textId="02418EAC" w:rsidR="00F93827" w:rsidRPr="000F4C51" w:rsidRDefault="00F93827" w:rsidP="00F93827">
            <w:pPr>
              <w:jc w:val="right"/>
              <w:rPr>
                <w:color w:val="000000"/>
                <w:sz w:val="14"/>
                <w:szCs w:val="14"/>
              </w:rPr>
            </w:pPr>
            <w:r>
              <w:rPr>
                <w:sz w:val="14"/>
                <w:szCs w:val="14"/>
              </w:rPr>
              <w:t>137.7985</w:t>
            </w:r>
          </w:p>
        </w:tc>
        <w:tc>
          <w:tcPr>
            <w:tcW w:w="734" w:type="dxa"/>
            <w:gridSpan w:val="2"/>
            <w:tcBorders>
              <w:top w:val="nil"/>
              <w:left w:val="nil"/>
              <w:bottom w:val="nil"/>
              <w:right w:val="nil"/>
            </w:tcBorders>
            <w:shd w:val="clear" w:color="auto" w:fill="auto"/>
            <w:tcMar>
              <w:left w:w="29" w:type="dxa"/>
              <w:right w:w="29" w:type="dxa"/>
            </w:tcMar>
            <w:vAlign w:val="center"/>
          </w:tcPr>
          <w:p w14:paraId="7E663D58" w14:textId="49289C4B" w:rsidR="00F93827" w:rsidRPr="000F4C51" w:rsidRDefault="00F93827" w:rsidP="00F93827">
            <w:pPr>
              <w:jc w:val="right"/>
              <w:rPr>
                <w:color w:val="000000"/>
                <w:sz w:val="14"/>
                <w:szCs w:val="14"/>
              </w:rPr>
            </w:pPr>
            <w:r>
              <w:rPr>
                <w:sz w:val="14"/>
                <w:szCs w:val="14"/>
              </w:rPr>
              <w:t>140.0916</w:t>
            </w:r>
          </w:p>
        </w:tc>
        <w:tc>
          <w:tcPr>
            <w:tcW w:w="734" w:type="dxa"/>
            <w:gridSpan w:val="2"/>
            <w:tcBorders>
              <w:top w:val="nil"/>
              <w:left w:val="nil"/>
              <w:bottom w:val="nil"/>
              <w:right w:val="nil"/>
            </w:tcBorders>
            <w:shd w:val="clear" w:color="auto" w:fill="auto"/>
            <w:tcMar>
              <w:left w:w="29" w:type="dxa"/>
              <w:right w:w="29" w:type="dxa"/>
            </w:tcMar>
            <w:vAlign w:val="center"/>
          </w:tcPr>
          <w:p w14:paraId="334C5C52" w14:textId="588D9A8A" w:rsidR="00F93827" w:rsidRPr="000F4C51" w:rsidRDefault="00F93827" w:rsidP="00F93827">
            <w:pPr>
              <w:jc w:val="right"/>
              <w:rPr>
                <w:color w:val="000000"/>
                <w:sz w:val="14"/>
                <w:szCs w:val="14"/>
              </w:rPr>
            </w:pPr>
            <w:r>
              <w:rPr>
                <w:sz w:val="14"/>
                <w:szCs w:val="14"/>
              </w:rPr>
              <w:t>140.3630</w:t>
            </w:r>
          </w:p>
        </w:tc>
        <w:tc>
          <w:tcPr>
            <w:tcW w:w="734" w:type="dxa"/>
            <w:tcBorders>
              <w:top w:val="nil"/>
              <w:left w:val="nil"/>
              <w:bottom w:val="nil"/>
              <w:right w:val="nil"/>
            </w:tcBorders>
            <w:shd w:val="clear" w:color="auto" w:fill="auto"/>
            <w:tcMar>
              <w:left w:w="29" w:type="dxa"/>
              <w:right w:w="29" w:type="dxa"/>
            </w:tcMar>
            <w:vAlign w:val="center"/>
          </w:tcPr>
          <w:p w14:paraId="137E794D" w14:textId="69F383FD" w:rsidR="00F93827" w:rsidRPr="000F4C51" w:rsidRDefault="00F93827" w:rsidP="00F93827">
            <w:pPr>
              <w:jc w:val="right"/>
              <w:rPr>
                <w:color w:val="000000"/>
                <w:sz w:val="14"/>
                <w:szCs w:val="14"/>
              </w:rPr>
            </w:pPr>
            <w:r>
              <w:rPr>
                <w:sz w:val="14"/>
                <w:szCs w:val="14"/>
              </w:rPr>
              <w:t>139.1078</w:t>
            </w:r>
          </w:p>
        </w:tc>
        <w:tc>
          <w:tcPr>
            <w:tcW w:w="734" w:type="dxa"/>
            <w:gridSpan w:val="2"/>
            <w:tcBorders>
              <w:top w:val="nil"/>
              <w:left w:val="nil"/>
              <w:bottom w:val="nil"/>
            </w:tcBorders>
            <w:shd w:val="clear" w:color="auto" w:fill="auto"/>
            <w:tcMar>
              <w:left w:w="29" w:type="dxa"/>
              <w:right w:w="29" w:type="dxa"/>
            </w:tcMar>
            <w:vAlign w:val="center"/>
          </w:tcPr>
          <w:p w14:paraId="76004BB2" w14:textId="3AF98379" w:rsidR="00F93827" w:rsidRPr="000F4C51" w:rsidRDefault="00F93827" w:rsidP="00F93827">
            <w:pPr>
              <w:jc w:val="right"/>
              <w:rPr>
                <w:color w:val="000000"/>
                <w:sz w:val="14"/>
                <w:szCs w:val="14"/>
              </w:rPr>
            </w:pPr>
            <w:r>
              <w:rPr>
                <w:sz w:val="14"/>
                <w:szCs w:val="14"/>
              </w:rPr>
              <w:t>139.0618</w:t>
            </w:r>
          </w:p>
        </w:tc>
        <w:tc>
          <w:tcPr>
            <w:tcW w:w="734" w:type="dxa"/>
            <w:gridSpan w:val="3"/>
            <w:tcBorders>
              <w:left w:val="nil"/>
            </w:tcBorders>
            <w:shd w:val="clear" w:color="auto" w:fill="auto"/>
            <w:tcMar>
              <w:left w:w="29" w:type="dxa"/>
              <w:right w:w="29" w:type="dxa"/>
            </w:tcMar>
            <w:vAlign w:val="center"/>
          </w:tcPr>
          <w:p w14:paraId="001F5C96" w14:textId="4F926AAD" w:rsidR="00F93827" w:rsidRPr="000F4C51" w:rsidRDefault="00F93827" w:rsidP="00F93827">
            <w:pPr>
              <w:jc w:val="right"/>
              <w:rPr>
                <w:color w:val="000000"/>
                <w:sz w:val="14"/>
                <w:szCs w:val="14"/>
              </w:rPr>
            </w:pPr>
            <w:r>
              <w:rPr>
                <w:sz w:val="14"/>
                <w:szCs w:val="14"/>
              </w:rPr>
              <w:t>139.3051</w:t>
            </w:r>
          </w:p>
        </w:tc>
        <w:tc>
          <w:tcPr>
            <w:tcW w:w="762" w:type="dxa"/>
            <w:gridSpan w:val="2"/>
            <w:tcBorders>
              <w:left w:val="nil"/>
            </w:tcBorders>
            <w:shd w:val="clear" w:color="auto" w:fill="auto"/>
            <w:vAlign w:val="center"/>
          </w:tcPr>
          <w:p w14:paraId="269D1C55" w14:textId="7807F314" w:rsidR="00F93827" w:rsidRPr="000F4C51" w:rsidRDefault="00F93827" w:rsidP="00F93827">
            <w:pPr>
              <w:ind w:right="-111"/>
              <w:jc w:val="right"/>
              <w:rPr>
                <w:color w:val="000000"/>
                <w:sz w:val="14"/>
                <w:szCs w:val="14"/>
              </w:rPr>
            </w:pPr>
          </w:p>
        </w:tc>
      </w:tr>
      <w:tr w:rsidR="00F93827" w:rsidRPr="00ED7765" w14:paraId="7A6C5EE4"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02ABB0D5"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FAB8125" w14:textId="22799EB2"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18630E6" w14:textId="2EC9D1E8"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40ECAD5" w14:textId="0F867073"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6884111" w14:textId="3394A3FA"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4351466" w14:textId="68636A23"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35C641F" w14:textId="48EBA305"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A79D5A6" w14:textId="12D9DCA6" w:rsidR="00F93827" w:rsidRPr="000F4C51"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F0619B8" w14:textId="4AF27A03" w:rsidR="00F93827" w:rsidRPr="000F4C51" w:rsidRDefault="00F93827" w:rsidP="00F93827">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68158E91" w14:textId="533F9749" w:rsidR="00F93827" w:rsidRPr="000F4C51" w:rsidRDefault="00F93827" w:rsidP="00F93827">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3C54A6F3" w14:textId="77777777" w:rsidR="00F93827" w:rsidRPr="000F4C51" w:rsidRDefault="00F93827" w:rsidP="00F93827">
            <w:pPr>
              <w:jc w:val="right"/>
              <w:rPr>
                <w:color w:val="000000"/>
                <w:sz w:val="14"/>
                <w:szCs w:val="14"/>
              </w:rPr>
            </w:pPr>
          </w:p>
        </w:tc>
        <w:tc>
          <w:tcPr>
            <w:tcW w:w="762" w:type="dxa"/>
            <w:gridSpan w:val="2"/>
            <w:tcBorders>
              <w:left w:val="nil"/>
            </w:tcBorders>
            <w:shd w:val="clear" w:color="auto" w:fill="auto"/>
            <w:vAlign w:val="center"/>
          </w:tcPr>
          <w:p w14:paraId="752A424F" w14:textId="0829880A" w:rsidR="00F93827" w:rsidRPr="000F4C51" w:rsidRDefault="00F93827" w:rsidP="00F93827">
            <w:pPr>
              <w:ind w:right="-111"/>
              <w:jc w:val="right"/>
              <w:rPr>
                <w:color w:val="000000"/>
                <w:sz w:val="14"/>
                <w:szCs w:val="14"/>
              </w:rPr>
            </w:pPr>
          </w:p>
        </w:tc>
      </w:tr>
      <w:tr w:rsidR="00F93827" w:rsidRPr="00ED7765" w14:paraId="31609347"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2A814B0A" w14:textId="77777777" w:rsidR="00F93827" w:rsidRPr="000F4C51" w:rsidRDefault="00F93827" w:rsidP="00F93827">
            <w:pPr>
              <w:rPr>
                <w:sz w:val="14"/>
                <w:szCs w:val="14"/>
              </w:rPr>
            </w:pPr>
            <w:r w:rsidRPr="000F4C51">
              <w:rPr>
                <w:sz w:val="14"/>
                <w:szCs w:val="14"/>
              </w:rPr>
              <w:t>Norwegian Krone</w:t>
            </w:r>
          </w:p>
        </w:tc>
        <w:tc>
          <w:tcPr>
            <w:tcW w:w="734" w:type="dxa"/>
            <w:tcBorders>
              <w:top w:val="nil"/>
              <w:left w:val="nil"/>
              <w:bottom w:val="nil"/>
              <w:right w:val="nil"/>
            </w:tcBorders>
            <w:shd w:val="clear" w:color="auto" w:fill="auto"/>
            <w:tcMar>
              <w:left w:w="29" w:type="dxa"/>
              <w:right w:w="29" w:type="dxa"/>
            </w:tcMar>
            <w:vAlign w:val="center"/>
          </w:tcPr>
          <w:p w14:paraId="3D287C00" w14:textId="6433FE73" w:rsidR="00F93827" w:rsidRPr="000F4C51" w:rsidRDefault="00F93827" w:rsidP="00F93827">
            <w:pPr>
              <w:jc w:val="right"/>
              <w:rPr>
                <w:color w:val="000000"/>
                <w:sz w:val="14"/>
                <w:szCs w:val="14"/>
              </w:rPr>
            </w:pPr>
            <w:r>
              <w:rPr>
                <w:sz w:val="14"/>
                <w:szCs w:val="14"/>
              </w:rPr>
              <w:t>22.1540</w:t>
            </w:r>
          </w:p>
        </w:tc>
        <w:tc>
          <w:tcPr>
            <w:tcW w:w="734" w:type="dxa"/>
            <w:gridSpan w:val="2"/>
            <w:tcBorders>
              <w:top w:val="nil"/>
              <w:left w:val="nil"/>
              <w:bottom w:val="nil"/>
              <w:right w:val="nil"/>
            </w:tcBorders>
            <w:shd w:val="clear" w:color="auto" w:fill="auto"/>
            <w:tcMar>
              <w:left w:w="29" w:type="dxa"/>
              <w:right w:w="29" w:type="dxa"/>
            </w:tcMar>
            <w:vAlign w:val="center"/>
          </w:tcPr>
          <w:p w14:paraId="5529DCC6" w14:textId="0000F19F" w:rsidR="00F93827" w:rsidRPr="000F4C51" w:rsidRDefault="00F93827" w:rsidP="00F93827">
            <w:pPr>
              <w:jc w:val="right"/>
              <w:rPr>
                <w:color w:val="000000"/>
                <w:sz w:val="14"/>
                <w:szCs w:val="14"/>
              </w:rPr>
            </w:pPr>
            <w:r>
              <w:rPr>
                <w:sz w:val="14"/>
                <w:szCs w:val="14"/>
              </w:rPr>
              <w:t>22.0348</w:t>
            </w:r>
          </w:p>
        </w:tc>
        <w:tc>
          <w:tcPr>
            <w:tcW w:w="734" w:type="dxa"/>
            <w:gridSpan w:val="2"/>
            <w:tcBorders>
              <w:top w:val="nil"/>
              <w:left w:val="nil"/>
              <w:bottom w:val="nil"/>
              <w:right w:val="nil"/>
            </w:tcBorders>
            <w:shd w:val="clear" w:color="auto" w:fill="auto"/>
            <w:tcMar>
              <w:left w:w="29" w:type="dxa"/>
              <w:right w:w="29" w:type="dxa"/>
            </w:tcMar>
            <w:vAlign w:val="center"/>
          </w:tcPr>
          <w:p w14:paraId="42076A6D" w14:textId="671A624B" w:rsidR="00F93827" w:rsidRPr="000F4C51" w:rsidRDefault="00F93827" w:rsidP="00F93827">
            <w:pPr>
              <w:jc w:val="right"/>
              <w:rPr>
                <w:color w:val="000000"/>
                <w:sz w:val="14"/>
                <w:szCs w:val="14"/>
              </w:rPr>
            </w:pPr>
            <w:r>
              <w:rPr>
                <w:sz w:val="14"/>
                <w:szCs w:val="14"/>
              </w:rPr>
              <w:t>21.8058</w:t>
            </w:r>
          </w:p>
        </w:tc>
        <w:tc>
          <w:tcPr>
            <w:tcW w:w="734" w:type="dxa"/>
            <w:gridSpan w:val="2"/>
            <w:tcBorders>
              <w:top w:val="nil"/>
              <w:left w:val="nil"/>
              <w:bottom w:val="nil"/>
              <w:right w:val="nil"/>
            </w:tcBorders>
            <w:shd w:val="clear" w:color="auto" w:fill="auto"/>
            <w:tcMar>
              <w:left w:w="29" w:type="dxa"/>
              <w:right w:w="29" w:type="dxa"/>
            </w:tcMar>
            <w:vAlign w:val="center"/>
          </w:tcPr>
          <w:p w14:paraId="318AB0EA" w14:textId="16E035E7" w:rsidR="00F93827" w:rsidRPr="000F4C51" w:rsidRDefault="00F93827" w:rsidP="00F93827">
            <w:pPr>
              <w:jc w:val="right"/>
              <w:rPr>
                <w:color w:val="000000"/>
                <w:sz w:val="14"/>
                <w:szCs w:val="14"/>
              </w:rPr>
            </w:pPr>
            <w:r>
              <w:rPr>
                <w:sz w:val="14"/>
                <w:szCs w:val="14"/>
              </w:rPr>
              <w:t>21.8216</w:t>
            </w:r>
          </w:p>
        </w:tc>
        <w:tc>
          <w:tcPr>
            <w:tcW w:w="734" w:type="dxa"/>
            <w:gridSpan w:val="2"/>
            <w:tcBorders>
              <w:top w:val="nil"/>
              <w:left w:val="nil"/>
              <w:bottom w:val="nil"/>
              <w:right w:val="nil"/>
            </w:tcBorders>
            <w:shd w:val="clear" w:color="auto" w:fill="auto"/>
            <w:tcMar>
              <w:left w:w="29" w:type="dxa"/>
              <w:right w:w="29" w:type="dxa"/>
            </w:tcMar>
            <w:vAlign w:val="center"/>
          </w:tcPr>
          <w:p w14:paraId="30B1C844" w14:textId="0A6E7381" w:rsidR="00F93827" w:rsidRPr="000F4C51" w:rsidRDefault="00F93827" w:rsidP="00F93827">
            <w:pPr>
              <w:jc w:val="right"/>
              <w:rPr>
                <w:color w:val="000000"/>
                <w:sz w:val="14"/>
                <w:szCs w:val="14"/>
              </w:rPr>
            </w:pPr>
            <w:r>
              <w:rPr>
                <w:sz w:val="14"/>
                <w:szCs w:val="14"/>
              </w:rPr>
              <w:t>22.1006</w:t>
            </w:r>
          </w:p>
        </w:tc>
        <w:tc>
          <w:tcPr>
            <w:tcW w:w="734" w:type="dxa"/>
            <w:gridSpan w:val="2"/>
            <w:tcBorders>
              <w:top w:val="nil"/>
              <w:left w:val="nil"/>
              <w:bottom w:val="nil"/>
              <w:right w:val="nil"/>
            </w:tcBorders>
            <w:shd w:val="clear" w:color="auto" w:fill="auto"/>
            <w:tcMar>
              <w:left w:w="29" w:type="dxa"/>
              <w:right w:w="29" w:type="dxa"/>
            </w:tcMar>
            <w:vAlign w:val="center"/>
          </w:tcPr>
          <w:p w14:paraId="2F5CA894" w14:textId="3F58509B" w:rsidR="00F93827" w:rsidRPr="000F4C51" w:rsidRDefault="00F93827" w:rsidP="00F93827">
            <w:pPr>
              <w:jc w:val="right"/>
              <w:rPr>
                <w:color w:val="000000"/>
                <w:sz w:val="14"/>
                <w:szCs w:val="14"/>
              </w:rPr>
            </w:pPr>
            <w:r>
              <w:rPr>
                <w:sz w:val="14"/>
                <w:szCs w:val="14"/>
              </w:rPr>
              <w:t>22.5772</w:t>
            </w:r>
          </w:p>
        </w:tc>
        <w:tc>
          <w:tcPr>
            <w:tcW w:w="734" w:type="dxa"/>
            <w:gridSpan w:val="2"/>
            <w:tcBorders>
              <w:top w:val="nil"/>
              <w:left w:val="nil"/>
              <w:bottom w:val="nil"/>
              <w:right w:val="nil"/>
            </w:tcBorders>
            <w:shd w:val="clear" w:color="auto" w:fill="auto"/>
            <w:tcMar>
              <w:left w:w="29" w:type="dxa"/>
              <w:right w:w="29" w:type="dxa"/>
            </w:tcMar>
            <w:vAlign w:val="center"/>
          </w:tcPr>
          <w:p w14:paraId="10BC015F" w14:textId="71199CA6" w:rsidR="00F93827" w:rsidRPr="000F4C51" w:rsidRDefault="00F93827" w:rsidP="00F93827">
            <w:pPr>
              <w:jc w:val="right"/>
              <w:rPr>
                <w:color w:val="000000"/>
                <w:sz w:val="14"/>
                <w:szCs w:val="14"/>
              </w:rPr>
            </w:pPr>
            <w:r>
              <w:rPr>
                <w:sz w:val="14"/>
                <w:szCs w:val="14"/>
              </w:rPr>
              <w:t>22.6184</w:t>
            </w:r>
          </w:p>
        </w:tc>
        <w:tc>
          <w:tcPr>
            <w:tcW w:w="734" w:type="dxa"/>
            <w:tcBorders>
              <w:top w:val="nil"/>
              <w:left w:val="nil"/>
              <w:bottom w:val="nil"/>
              <w:right w:val="nil"/>
            </w:tcBorders>
            <w:shd w:val="clear" w:color="auto" w:fill="auto"/>
            <w:tcMar>
              <w:left w:w="29" w:type="dxa"/>
              <w:right w:w="29" w:type="dxa"/>
            </w:tcMar>
            <w:vAlign w:val="center"/>
          </w:tcPr>
          <w:p w14:paraId="178D578E" w14:textId="2C4E184F" w:rsidR="00F93827" w:rsidRPr="000F4C51" w:rsidRDefault="00F93827" w:rsidP="00F93827">
            <w:pPr>
              <w:jc w:val="right"/>
              <w:rPr>
                <w:color w:val="000000"/>
                <w:sz w:val="14"/>
                <w:szCs w:val="14"/>
              </w:rPr>
            </w:pPr>
            <w:r>
              <w:rPr>
                <w:sz w:val="14"/>
                <w:szCs w:val="14"/>
              </w:rPr>
              <w:t>22.5174</w:t>
            </w:r>
          </w:p>
        </w:tc>
        <w:tc>
          <w:tcPr>
            <w:tcW w:w="734" w:type="dxa"/>
            <w:gridSpan w:val="2"/>
            <w:tcBorders>
              <w:top w:val="nil"/>
              <w:left w:val="nil"/>
              <w:bottom w:val="nil"/>
            </w:tcBorders>
            <w:shd w:val="clear" w:color="auto" w:fill="auto"/>
            <w:tcMar>
              <w:left w:w="29" w:type="dxa"/>
              <w:right w:w="29" w:type="dxa"/>
            </w:tcMar>
            <w:vAlign w:val="center"/>
          </w:tcPr>
          <w:p w14:paraId="2464A559" w14:textId="735129AF" w:rsidR="00F93827" w:rsidRPr="000F4C51" w:rsidRDefault="00F93827" w:rsidP="00F93827">
            <w:pPr>
              <w:jc w:val="right"/>
              <w:rPr>
                <w:color w:val="000000"/>
                <w:sz w:val="14"/>
                <w:szCs w:val="14"/>
              </w:rPr>
            </w:pPr>
            <w:r>
              <w:rPr>
                <w:sz w:val="14"/>
                <w:szCs w:val="14"/>
              </w:rPr>
              <w:t>22.4874</w:t>
            </w:r>
          </w:p>
        </w:tc>
        <w:tc>
          <w:tcPr>
            <w:tcW w:w="734" w:type="dxa"/>
            <w:gridSpan w:val="3"/>
            <w:tcBorders>
              <w:left w:val="nil"/>
            </w:tcBorders>
            <w:shd w:val="clear" w:color="auto" w:fill="auto"/>
            <w:tcMar>
              <w:left w:w="29" w:type="dxa"/>
              <w:right w:w="29" w:type="dxa"/>
            </w:tcMar>
            <w:vAlign w:val="center"/>
          </w:tcPr>
          <w:p w14:paraId="2B84291A" w14:textId="58A2013F" w:rsidR="00F93827" w:rsidRPr="000F4C51" w:rsidRDefault="00F93827" w:rsidP="00F93827">
            <w:pPr>
              <w:jc w:val="right"/>
              <w:rPr>
                <w:color w:val="000000"/>
                <w:sz w:val="14"/>
                <w:szCs w:val="14"/>
              </w:rPr>
            </w:pPr>
            <w:r>
              <w:rPr>
                <w:sz w:val="14"/>
                <w:szCs w:val="14"/>
              </w:rPr>
              <w:t>22.4103</w:t>
            </w:r>
          </w:p>
        </w:tc>
        <w:tc>
          <w:tcPr>
            <w:tcW w:w="762" w:type="dxa"/>
            <w:gridSpan w:val="2"/>
            <w:tcBorders>
              <w:left w:val="nil"/>
            </w:tcBorders>
            <w:shd w:val="clear" w:color="auto" w:fill="auto"/>
            <w:vAlign w:val="center"/>
          </w:tcPr>
          <w:p w14:paraId="0B289577" w14:textId="493D1007" w:rsidR="00F93827" w:rsidRPr="000F4C51" w:rsidRDefault="00F93827" w:rsidP="00F93827">
            <w:pPr>
              <w:ind w:right="-111"/>
              <w:jc w:val="right"/>
              <w:rPr>
                <w:color w:val="000000"/>
                <w:sz w:val="14"/>
                <w:szCs w:val="14"/>
              </w:rPr>
            </w:pPr>
          </w:p>
        </w:tc>
      </w:tr>
      <w:tr w:rsidR="00F93827" w:rsidRPr="00ED7765" w14:paraId="73C7B980"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60FEE109"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D0BF2BC" w14:textId="00575192"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E6BCF51" w14:textId="30E10184"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8FD3908" w14:textId="4303F6A0"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581C33F" w14:textId="0A193FE8"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E2C0B79" w14:textId="05B54A5A"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AC0F4A8" w14:textId="16F21279"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7768063" w14:textId="5FBB7323" w:rsidR="00F93827" w:rsidRPr="000F4C51"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8282804" w14:textId="353CF4FC" w:rsidR="00F93827" w:rsidRPr="000F4C51" w:rsidRDefault="00F93827" w:rsidP="00F93827">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0793D0F6" w14:textId="7E8F3744" w:rsidR="00F93827" w:rsidRPr="000F4C51" w:rsidRDefault="00F93827" w:rsidP="00F93827">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6B41C103" w14:textId="77777777" w:rsidR="00F93827" w:rsidRPr="000F4C51" w:rsidRDefault="00F93827" w:rsidP="00F93827">
            <w:pPr>
              <w:jc w:val="right"/>
              <w:rPr>
                <w:color w:val="000000"/>
                <w:sz w:val="14"/>
                <w:szCs w:val="14"/>
              </w:rPr>
            </w:pPr>
          </w:p>
        </w:tc>
        <w:tc>
          <w:tcPr>
            <w:tcW w:w="762" w:type="dxa"/>
            <w:gridSpan w:val="2"/>
            <w:tcBorders>
              <w:left w:val="nil"/>
            </w:tcBorders>
            <w:shd w:val="clear" w:color="auto" w:fill="auto"/>
            <w:vAlign w:val="center"/>
          </w:tcPr>
          <w:p w14:paraId="2A298F7A" w14:textId="085CCD6F" w:rsidR="00F93827" w:rsidRPr="000F4C51" w:rsidRDefault="00F93827" w:rsidP="00F93827">
            <w:pPr>
              <w:ind w:right="-111"/>
              <w:jc w:val="right"/>
              <w:rPr>
                <w:color w:val="000000"/>
                <w:sz w:val="14"/>
                <w:szCs w:val="14"/>
              </w:rPr>
            </w:pPr>
          </w:p>
        </w:tc>
      </w:tr>
      <w:tr w:rsidR="00F93827" w:rsidRPr="00ED7765" w14:paraId="50ED4483"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50245072" w14:textId="77777777" w:rsidR="00F93827" w:rsidRPr="000F4C51" w:rsidRDefault="00F93827" w:rsidP="00F93827">
            <w:pPr>
              <w:rPr>
                <w:sz w:val="14"/>
                <w:szCs w:val="14"/>
              </w:rPr>
            </w:pPr>
            <w:r w:rsidRPr="000F4C51">
              <w:rPr>
                <w:sz w:val="14"/>
                <w:szCs w:val="14"/>
              </w:rPr>
              <w:t>Omani Riyal</w:t>
            </w:r>
          </w:p>
        </w:tc>
        <w:tc>
          <w:tcPr>
            <w:tcW w:w="734" w:type="dxa"/>
            <w:tcBorders>
              <w:top w:val="nil"/>
              <w:left w:val="nil"/>
              <w:bottom w:val="nil"/>
              <w:right w:val="nil"/>
            </w:tcBorders>
            <w:shd w:val="clear" w:color="auto" w:fill="auto"/>
            <w:tcMar>
              <w:left w:w="29" w:type="dxa"/>
              <w:right w:w="29" w:type="dxa"/>
            </w:tcMar>
            <w:vAlign w:val="center"/>
          </w:tcPr>
          <w:p w14:paraId="1C2F0374" w14:textId="3167052B" w:rsidR="00F93827" w:rsidRPr="000F4C51" w:rsidRDefault="00F93827" w:rsidP="00F93827">
            <w:pPr>
              <w:jc w:val="right"/>
              <w:rPr>
                <w:color w:val="000000"/>
                <w:sz w:val="14"/>
                <w:szCs w:val="14"/>
              </w:rPr>
            </w:pPr>
            <w:r>
              <w:rPr>
                <w:sz w:val="14"/>
                <w:szCs w:val="14"/>
              </w:rPr>
              <w:t>578.2323</w:t>
            </w:r>
          </w:p>
        </w:tc>
        <w:tc>
          <w:tcPr>
            <w:tcW w:w="734" w:type="dxa"/>
            <w:gridSpan w:val="2"/>
            <w:tcBorders>
              <w:top w:val="nil"/>
              <w:left w:val="nil"/>
              <w:bottom w:val="nil"/>
              <w:right w:val="nil"/>
            </w:tcBorders>
            <w:shd w:val="clear" w:color="auto" w:fill="auto"/>
            <w:tcMar>
              <w:left w:w="29" w:type="dxa"/>
              <w:right w:w="29" w:type="dxa"/>
            </w:tcMar>
            <w:vAlign w:val="center"/>
          </w:tcPr>
          <w:p w14:paraId="52A42B0B" w14:textId="5E64343E" w:rsidR="00F93827" w:rsidRPr="000F4C51" w:rsidRDefault="00F93827" w:rsidP="00F93827">
            <w:pPr>
              <w:jc w:val="right"/>
              <w:rPr>
                <w:color w:val="000000"/>
                <w:sz w:val="14"/>
                <w:szCs w:val="14"/>
              </w:rPr>
            </w:pPr>
            <w:r>
              <w:rPr>
                <w:sz w:val="14"/>
                <w:szCs w:val="14"/>
              </w:rPr>
              <w:t>579.5279</w:t>
            </w:r>
          </w:p>
        </w:tc>
        <w:tc>
          <w:tcPr>
            <w:tcW w:w="734" w:type="dxa"/>
            <w:gridSpan w:val="2"/>
            <w:tcBorders>
              <w:top w:val="nil"/>
              <w:left w:val="nil"/>
              <w:bottom w:val="nil"/>
              <w:right w:val="nil"/>
            </w:tcBorders>
            <w:shd w:val="clear" w:color="auto" w:fill="auto"/>
            <w:tcMar>
              <w:left w:w="29" w:type="dxa"/>
              <w:right w:w="29" w:type="dxa"/>
            </w:tcMar>
            <w:vAlign w:val="center"/>
          </w:tcPr>
          <w:p w14:paraId="7F141DC8" w14:textId="1E5DCBA8" w:rsidR="00F93827" w:rsidRPr="000F4C51" w:rsidRDefault="00F93827" w:rsidP="00F93827">
            <w:pPr>
              <w:jc w:val="right"/>
              <w:rPr>
                <w:color w:val="000000"/>
                <w:sz w:val="14"/>
                <w:szCs w:val="14"/>
              </w:rPr>
            </w:pPr>
            <w:r>
              <w:rPr>
                <w:sz w:val="14"/>
                <w:szCs w:val="14"/>
              </w:rPr>
              <w:t>580.8209</w:t>
            </w:r>
          </w:p>
        </w:tc>
        <w:tc>
          <w:tcPr>
            <w:tcW w:w="734" w:type="dxa"/>
            <w:gridSpan w:val="2"/>
            <w:tcBorders>
              <w:top w:val="nil"/>
              <w:left w:val="nil"/>
              <w:bottom w:val="nil"/>
              <w:right w:val="nil"/>
            </w:tcBorders>
            <w:shd w:val="clear" w:color="auto" w:fill="auto"/>
            <w:tcMar>
              <w:left w:w="29" w:type="dxa"/>
              <w:right w:w="29" w:type="dxa"/>
            </w:tcMar>
            <w:vAlign w:val="center"/>
          </w:tcPr>
          <w:p w14:paraId="41C78B3A" w14:textId="2754B9F9" w:rsidR="00F93827" w:rsidRPr="000F4C51" w:rsidRDefault="00F93827" w:rsidP="00F93827">
            <w:pPr>
              <w:jc w:val="right"/>
              <w:rPr>
                <w:color w:val="000000"/>
                <w:sz w:val="14"/>
                <w:szCs w:val="14"/>
              </w:rPr>
            </w:pPr>
            <w:r>
              <w:rPr>
                <w:sz w:val="14"/>
                <w:szCs w:val="14"/>
              </w:rPr>
              <w:t>580.1713</w:t>
            </w:r>
          </w:p>
        </w:tc>
        <w:tc>
          <w:tcPr>
            <w:tcW w:w="734" w:type="dxa"/>
            <w:gridSpan w:val="2"/>
            <w:tcBorders>
              <w:top w:val="nil"/>
              <w:left w:val="nil"/>
              <w:bottom w:val="nil"/>
              <w:right w:val="nil"/>
            </w:tcBorders>
            <w:shd w:val="clear" w:color="auto" w:fill="auto"/>
            <w:tcMar>
              <w:left w:w="29" w:type="dxa"/>
              <w:right w:w="29" w:type="dxa"/>
            </w:tcMar>
            <w:vAlign w:val="center"/>
          </w:tcPr>
          <w:p w14:paraId="1F34F66E" w14:textId="5F048DB1" w:rsidR="00F93827" w:rsidRPr="000F4C51" w:rsidRDefault="00F93827" w:rsidP="00F93827">
            <w:pPr>
              <w:jc w:val="right"/>
              <w:rPr>
                <w:color w:val="000000"/>
                <w:sz w:val="14"/>
                <w:szCs w:val="14"/>
              </w:rPr>
            </w:pPr>
            <w:r>
              <w:rPr>
                <w:sz w:val="14"/>
                <w:szCs w:val="14"/>
              </w:rPr>
              <w:t>580.1587</w:t>
            </w:r>
          </w:p>
        </w:tc>
        <w:tc>
          <w:tcPr>
            <w:tcW w:w="734" w:type="dxa"/>
            <w:gridSpan w:val="2"/>
            <w:tcBorders>
              <w:top w:val="nil"/>
              <w:left w:val="nil"/>
              <w:bottom w:val="nil"/>
              <w:right w:val="nil"/>
            </w:tcBorders>
            <w:shd w:val="clear" w:color="auto" w:fill="auto"/>
            <w:tcMar>
              <w:left w:w="29" w:type="dxa"/>
              <w:right w:w="29" w:type="dxa"/>
            </w:tcMar>
            <w:vAlign w:val="center"/>
          </w:tcPr>
          <w:p w14:paraId="4DDEA2F1" w14:textId="7C56F436" w:rsidR="00F93827" w:rsidRPr="000F4C51" w:rsidRDefault="00F93827" w:rsidP="00F93827">
            <w:pPr>
              <w:jc w:val="right"/>
              <w:rPr>
                <w:color w:val="000000"/>
                <w:sz w:val="14"/>
                <w:szCs w:val="14"/>
              </w:rPr>
            </w:pPr>
            <w:r>
              <w:rPr>
                <w:sz w:val="14"/>
                <w:szCs w:val="14"/>
              </w:rPr>
              <w:t>581.4858</w:t>
            </w:r>
          </w:p>
        </w:tc>
        <w:tc>
          <w:tcPr>
            <w:tcW w:w="734" w:type="dxa"/>
            <w:gridSpan w:val="2"/>
            <w:tcBorders>
              <w:top w:val="nil"/>
              <w:left w:val="nil"/>
              <w:bottom w:val="nil"/>
              <w:right w:val="nil"/>
            </w:tcBorders>
            <w:shd w:val="clear" w:color="auto" w:fill="auto"/>
            <w:tcMar>
              <w:left w:w="29" w:type="dxa"/>
              <w:right w:w="29" w:type="dxa"/>
            </w:tcMar>
            <w:vAlign w:val="center"/>
          </w:tcPr>
          <w:p w14:paraId="711DCE3D" w14:textId="6E6D5E47" w:rsidR="00F93827" w:rsidRPr="000F4C51" w:rsidRDefault="00F93827" w:rsidP="00F93827">
            <w:pPr>
              <w:jc w:val="right"/>
              <w:rPr>
                <w:color w:val="000000"/>
                <w:sz w:val="14"/>
                <w:szCs w:val="14"/>
              </w:rPr>
            </w:pPr>
            <w:r>
              <w:rPr>
                <w:sz w:val="14"/>
                <w:szCs w:val="14"/>
              </w:rPr>
              <w:t>581.4443</w:t>
            </w:r>
          </w:p>
        </w:tc>
        <w:tc>
          <w:tcPr>
            <w:tcW w:w="734" w:type="dxa"/>
            <w:tcBorders>
              <w:top w:val="nil"/>
              <w:left w:val="nil"/>
              <w:bottom w:val="nil"/>
              <w:right w:val="nil"/>
            </w:tcBorders>
            <w:shd w:val="clear" w:color="auto" w:fill="auto"/>
            <w:tcMar>
              <w:left w:w="29" w:type="dxa"/>
              <w:right w:w="29" w:type="dxa"/>
            </w:tcMar>
            <w:vAlign w:val="center"/>
          </w:tcPr>
          <w:p w14:paraId="1F7E006F" w14:textId="09DE2659" w:rsidR="00F93827" w:rsidRPr="000F4C51" w:rsidRDefault="00F93827" w:rsidP="00F93827">
            <w:pPr>
              <w:jc w:val="right"/>
              <w:rPr>
                <w:color w:val="000000"/>
                <w:sz w:val="14"/>
                <w:szCs w:val="14"/>
              </w:rPr>
            </w:pPr>
            <w:r>
              <w:rPr>
                <w:sz w:val="14"/>
                <w:szCs w:val="14"/>
              </w:rPr>
              <w:t>582.5750</w:t>
            </w:r>
          </w:p>
        </w:tc>
        <w:tc>
          <w:tcPr>
            <w:tcW w:w="734" w:type="dxa"/>
            <w:gridSpan w:val="2"/>
            <w:tcBorders>
              <w:top w:val="nil"/>
              <w:left w:val="nil"/>
              <w:bottom w:val="nil"/>
            </w:tcBorders>
            <w:shd w:val="clear" w:color="auto" w:fill="auto"/>
            <w:tcMar>
              <w:left w:w="29" w:type="dxa"/>
              <w:right w:w="29" w:type="dxa"/>
            </w:tcMar>
            <w:vAlign w:val="center"/>
          </w:tcPr>
          <w:p w14:paraId="3FE368FB" w14:textId="6F005462" w:rsidR="00F93827" w:rsidRPr="000F4C51" w:rsidRDefault="00F93827" w:rsidP="00F93827">
            <w:pPr>
              <w:jc w:val="right"/>
              <w:rPr>
                <w:color w:val="000000"/>
                <w:sz w:val="14"/>
                <w:szCs w:val="14"/>
              </w:rPr>
            </w:pPr>
            <w:r>
              <w:rPr>
                <w:sz w:val="14"/>
                <w:szCs w:val="14"/>
              </w:rPr>
              <w:t>581.9403</w:t>
            </w:r>
          </w:p>
        </w:tc>
        <w:tc>
          <w:tcPr>
            <w:tcW w:w="734" w:type="dxa"/>
            <w:gridSpan w:val="3"/>
            <w:tcBorders>
              <w:left w:val="nil"/>
            </w:tcBorders>
            <w:shd w:val="clear" w:color="auto" w:fill="auto"/>
            <w:tcMar>
              <w:left w:w="29" w:type="dxa"/>
              <w:right w:w="29" w:type="dxa"/>
            </w:tcMar>
            <w:vAlign w:val="center"/>
          </w:tcPr>
          <w:p w14:paraId="623AE47F" w14:textId="1E9498F3" w:rsidR="00F93827" w:rsidRPr="000F4C51" w:rsidRDefault="00F93827" w:rsidP="00F93827">
            <w:pPr>
              <w:jc w:val="right"/>
              <w:rPr>
                <w:color w:val="000000"/>
                <w:sz w:val="14"/>
                <w:szCs w:val="14"/>
              </w:rPr>
            </w:pPr>
            <w:r>
              <w:rPr>
                <w:sz w:val="14"/>
                <w:szCs w:val="14"/>
              </w:rPr>
              <w:t>581.4858</w:t>
            </w:r>
          </w:p>
        </w:tc>
        <w:tc>
          <w:tcPr>
            <w:tcW w:w="762" w:type="dxa"/>
            <w:gridSpan w:val="2"/>
            <w:tcBorders>
              <w:left w:val="nil"/>
            </w:tcBorders>
            <w:shd w:val="clear" w:color="auto" w:fill="auto"/>
            <w:vAlign w:val="center"/>
          </w:tcPr>
          <w:p w14:paraId="2C69F994" w14:textId="4045F325" w:rsidR="00F93827" w:rsidRPr="000F4C51" w:rsidRDefault="00F93827" w:rsidP="00F93827">
            <w:pPr>
              <w:ind w:right="-111"/>
              <w:jc w:val="right"/>
              <w:rPr>
                <w:color w:val="000000"/>
                <w:sz w:val="14"/>
                <w:szCs w:val="14"/>
              </w:rPr>
            </w:pPr>
          </w:p>
        </w:tc>
      </w:tr>
      <w:tr w:rsidR="00F93827" w:rsidRPr="00ED7765" w14:paraId="50E89D8F"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396A3486"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A6DD7D7" w14:textId="056C6F09"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2FE20CF" w14:textId="2BEC5C9A"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A3D668A" w14:textId="25A9397E"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0937E97" w14:textId="680F5D6E"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56C6B7A" w14:textId="308029D1"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B6414A5" w14:textId="3FD0FD22"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978B1F2" w14:textId="4F8BE2C2" w:rsidR="00F93827" w:rsidRPr="000F4C51"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64F46A3" w14:textId="44870B69" w:rsidR="00F93827" w:rsidRPr="000F4C51" w:rsidRDefault="00F93827" w:rsidP="00F93827">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6A55BE1E" w14:textId="0BCD9A4F" w:rsidR="00F93827" w:rsidRPr="000F4C51" w:rsidRDefault="00F93827" w:rsidP="00F93827">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4A4A9A4D" w14:textId="77777777" w:rsidR="00F93827" w:rsidRPr="000F4C51" w:rsidRDefault="00F93827" w:rsidP="00F93827">
            <w:pPr>
              <w:jc w:val="right"/>
              <w:rPr>
                <w:color w:val="000000"/>
                <w:sz w:val="14"/>
                <w:szCs w:val="14"/>
              </w:rPr>
            </w:pPr>
          </w:p>
        </w:tc>
        <w:tc>
          <w:tcPr>
            <w:tcW w:w="762" w:type="dxa"/>
            <w:gridSpan w:val="2"/>
            <w:tcBorders>
              <w:left w:val="nil"/>
            </w:tcBorders>
            <w:shd w:val="clear" w:color="auto" w:fill="auto"/>
            <w:vAlign w:val="center"/>
          </w:tcPr>
          <w:p w14:paraId="5261ADDD" w14:textId="3D6AEE74" w:rsidR="00F93827" w:rsidRPr="000F4C51" w:rsidRDefault="00F93827" w:rsidP="00F93827">
            <w:pPr>
              <w:ind w:right="-111"/>
              <w:jc w:val="right"/>
              <w:rPr>
                <w:color w:val="000000"/>
                <w:sz w:val="14"/>
                <w:szCs w:val="14"/>
              </w:rPr>
            </w:pPr>
          </w:p>
        </w:tc>
      </w:tr>
      <w:tr w:rsidR="00F93827" w:rsidRPr="00ED7765" w14:paraId="1AE94EB3"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06F14C85" w14:textId="77777777" w:rsidR="00F93827" w:rsidRPr="000F4C51" w:rsidRDefault="00F93827" w:rsidP="00F93827">
            <w:pPr>
              <w:rPr>
                <w:sz w:val="14"/>
                <w:szCs w:val="14"/>
              </w:rPr>
            </w:pPr>
            <w:r w:rsidRPr="000F4C51">
              <w:rPr>
                <w:sz w:val="14"/>
                <w:szCs w:val="14"/>
              </w:rPr>
              <w:t>Qatari Riyal</w:t>
            </w:r>
          </w:p>
        </w:tc>
        <w:tc>
          <w:tcPr>
            <w:tcW w:w="734" w:type="dxa"/>
            <w:tcBorders>
              <w:top w:val="nil"/>
              <w:left w:val="nil"/>
              <w:bottom w:val="nil"/>
              <w:right w:val="nil"/>
            </w:tcBorders>
            <w:shd w:val="clear" w:color="auto" w:fill="auto"/>
            <w:tcMar>
              <w:left w:w="29" w:type="dxa"/>
              <w:right w:w="29" w:type="dxa"/>
            </w:tcMar>
            <w:vAlign w:val="center"/>
          </w:tcPr>
          <w:p w14:paraId="72114E6C" w14:textId="6A4BA412" w:rsidR="00F93827" w:rsidRPr="000F4C51" w:rsidRDefault="00F93827" w:rsidP="00F93827">
            <w:pPr>
              <w:jc w:val="right"/>
              <w:rPr>
                <w:color w:val="000000"/>
                <w:sz w:val="14"/>
                <w:szCs w:val="14"/>
              </w:rPr>
            </w:pPr>
            <w:r>
              <w:rPr>
                <w:sz w:val="14"/>
                <w:szCs w:val="14"/>
              </w:rPr>
              <w:t>60.8884</w:t>
            </w:r>
          </w:p>
        </w:tc>
        <w:tc>
          <w:tcPr>
            <w:tcW w:w="734" w:type="dxa"/>
            <w:gridSpan w:val="2"/>
            <w:tcBorders>
              <w:top w:val="nil"/>
              <w:left w:val="nil"/>
              <w:bottom w:val="nil"/>
              <w:right w:val="nil"/>
            </w:tcBorders>
            <w:shd w:val="clear" w:color="auto" w:fill="auto"/>
            <w:tcMar>
              <w:left w:w="29" w:type="dxa"/>
              <w:right w:w="29" w:type="dxa"/>
            </w:tcMar>
            <w:vAlign w:val="center"/>
          </w:tcPr>
          <w:p w14:paraId="1CFA89B6" w14:textId="6942EC6C" w:rsidR="00F93827" w:rsidRPr="000F4C51" w:rsidRDefault="00F93827" w:rsidP="00F93827">
            <w:pPr>
              <w:jc w:val="right"/>
              <w:rPr>
                <w:color w:val="000000"/>
                <w:sz w:val="14"/>
                <w:szCs w:val="14"/>
              </w:rPr>
            </w:pPr>
            <w:r>
              <w:rPr>
                <w:sz w:val="14"/>
                <w:szCs w:val="14"/>
              </w:rPr>
              <w:t>61.1294</w:t>
            </w:r>
          </w:p>
        </w:tc>
        <w:tc>
          <w:tcPr>
            <w:tcW w:w="734" w:type="dxa"/>
            <w:gridSpan w:val="2"/>
            <w:tcBorders>
              <w:top w:val="nil"/>
              <w:left w:val="nil"/>
              <w:bottom w:val="nil"/>
              <w:right w:val="nil"/>
            </w:tcBorders>
            <w:shd w:val="clear" w:color="auto" w:fill="auto"/>
            <w:tcMar>
              <w:left w:w="29" w:type="dxa"/>
              <w:right w:w="29" w:type="dxa"/>
            </w:tcMar>
            <w:vAlign w:val="center"/>
          </w:tcPr>
          <w:p w14:paraId="5281C3FD" w14:textId="6B3F7BF2" w:rsidR="00F93827" w:rsidRPr="000F4C51" w:rsidRDefault="00F93827" w:rsidP="00F93827">
            <w:pPr>
              <w:jc w:val="right"/>
              <w:rPr>
                <w:color w:val="000000"/>
                <w:sz w:val="14"/>
                <w:szCs w:val="14"/>
              </w:rPr>
            </w:pPr>
            <w:r>
              <w:rPr>
                <w:sz w:val="14"/>
                <w:szCs w:val="14"/>
              </w:rPr>
              <w:t>61.2049</w:t>
            </w:r>
          </w:p>
        </w:tc>
        <w:tc>
          <w:tcPr>
            <w:tcW w:w="734" w:type="dxa"/>
            <w:gridSpan w:val="2"/>
            <w:tcBorders>
              <w:top w:val="nil"/>
              <w:left w:val="nil"/>
              <w:bottom w:val="nil"/>
              <w:right w:val="nil"/>
            </w:tcBorders>
            <w:shd w:val="clear" w:color="auto" w:fill="auto"/>
            <w:tcMar>
              <w:left w:w="29" w:type="dxa"/>
              <w:right w:w="29" w:type="dxa"/>
            </w:tcMar>
            <w:vAlign w:val="center"/>
          </w:tcPr>
          <w:p w14:paraId="57489594" w14:textId="1EBF10CF" w:rsidR="00F93827" w:rsidRPr="000F4C51" w:rsidRDefault="00F93827" w:rsidP="00F93827">
            <w:pPr>
              <w:jc w:val="right"/>
              <w:rPr>
                <w:color w:val="000000"/>
                <w:sz w:val="14"/>
                <w:szCs w:val="14"/>
              </w:rPr>
            </w:pPr>
            <w:r>
              <w:rPr>
                <w:sz w:val="14"/>
                <w:szCs w:val="14"/>
              </w:rPr>
              <w:t>61.1588</w:t>
            </w:r>
          </w:p>
        </w:tc>
        <w:tc>
          <w:tcPr>
            <w:tcW w:w="734" w:type="dxa"/>
            <w:gridSpan w:val="2"/>
            <w:tcBorders>
              <w:top w:val="nil"/>
              <w:left w:val="nil"/>
              <w:bottom w:val="nil"/>
              <w:right w:val="nil"/>
            </w:tcBorders>
            <w:shd w:val="clear" w:color="auto" w:fill="auto"/>
            <w:tcMar>
              <w:left w:w="29" w:type="dxa"/>
              <w:right w:w="29" w:type="dxa"/>
            </w:tcMar>
            <w:vAlign w:val="center"/>
          </w:tcPr>
          <w:p w14:paraId="169F3259" w14:textId="1DEC3B54" w:rsidR="00F93827" w:rsidRPr="000F4C51" w:rsidRDefault="00F93827" w:rsidP="00F93827">
            <w:pPr>
              <w:jc w:val="right"/>
              <w:rPr>
                <w:color w:val="000000"/>
                <w:sz w:val="14"/>
                <w:szCs w:val="14"/>
              </w:rPr>
            </w:pPr>
            <w:r>
              <w:rPr>
                <w:sz w:val="14"/>
                <w:szCs w:val="14"/>
              </w:rPr>
              <w:t>61.1349</w:t>
            </w:r>
          </w:p>
        </w:tc>
        <w:tc>
          <w:tcPr>
            <w:tcW w:w="734" w:type="dxa"/>
            <w:gridSpan w:val="2"/>
            <w:tcBorders>
              <w:top w:val="nil"/>
              <w:left w:val="nil"/>
              <w:bottom w:val="nil"/>
              <w:right w:val="nil"/>
            </w:tcBorders>
            <w:shd w:val="clear" w:color="auto" w:fill="auto"/>
            <w:tcMar>
              <w:left w:w="29" w:type="dxa"/>
              <w:right w:w="29" w:type="dxa"/>
            </w:tcMar>
            <w:vAlign w:val="center"/>
          </w:tcPr>
          <w:p w14:paraId="745B432A" w14:textId="1FE2B2B5" w:rsidR="00F93827" w:rsidRPr="000F4C51" w:rsidRDefault="00F93827" w:rsidP="00F93827">
            <w:pPr>
              <w:jc w:val="right"/>
              <w:rPr>
                <w:color w:val="000000"/>
                <w:sz w:val="14"/>
                <w:szCs w:val="14"/>
              </w:rPr>
            </w:pPr>
            <w:r>
              <w:rPr>
                <w:sz w:val="14"/>
                <w:szCs w:val="14"/>
              </w:rPr>
              <w:t>61.2225</w:t>
            </w:r>
          </w:p>
        </w:tc>
        <w:tc>
          <w:tcPr>
            <w:tcW w:w="734" w:type="dxa"/>
            <w:gridSpan w:val="2"/>
            <w:tcBorders>
              <w:top w:val="nil"/>
              <w:left w:val="nil"/>
              <w:bottom w:val="nil"/>
              <w:right w:val="nil"/>
            </w:tcBorders>
            <w:shd w:val="clear" w:color="auto" w:fill="auto"/>
            <w:tcMar>
              <w:left w:w="29" w:type="dxa"/>
              <w:right w:w="29" w:type="dxa"/>
            </w:tcMar>
            <w:vAlign w:val="center"/>
          </w:tcPr>
          <w:p w14:paraId="6C2CA35B" w14:textId="161ED3EB" w:rsidR="00F93827" w:rsidRPr="000F4C51" w:rsidRDefault="00F93827" w:rsidP="00F93827">
            <w:pPr>
              <w:jc w:val="right"/>
              <w:rPr>
                <w:color w:val="000000"/>
                <w:sz w:val="14"/>
                <w:szCs w:val="14"/>
              </w:rPr>
            </w:pPr>
            <w:r>
              <w:rPr>
                <w:sz w:val="14"/>
                <w:szCs w:val="14"/>
              </w:rPr>
              <w:t>61.2225</w:t>
            </w:r>
          </w:p>
        </w:tc>
        <w:tc>
          <w:tcPr>
            <w:tcW w:w="734" w:type="dxa"/>
            <w:tcBorders>
              <w:top w:val="nil"/>
              <w:left w:val="nil"/>
              <w:bottom w:val="nil"/>
              <w:right w:val="nil"/>
            </w:tcBorders>
            <w:shd w:val="clear" w:color="auto" w:fill="auto"/>
            <w:tcMar>
              <w:left w:w="29" w:type="dxa"/>
              <w:right w:w="29" w:type="dxa"/>
            </w:tcMar>
            <w:vAlign w:val="center"/>
          </w:tcPr>
          <w:p w14:paraId="0783D911" w14:textId="282062EA" w:rsidR="00F93827" w:rsidRPr="000F4C51" w:rsidRDefault="00F93827" w:rsidP="00F93827">
            <w:pPr>
              <w:jc w:val="right"/>
              <w:rPr>
                <w:color w:val="000000"/>
                <w:sz w:val="14"/>
                <w:szCs w:val="14"/>
              </w:rPr>
            </w:pPr>
            <w:r>
              <w:rPr>
                <w:sz w:val="14"/>
                <w:szCs w:val="14"/>
              </w:rPr>
              <w:t>61.3872</w:t>
            </w:r>
          </w:p>
        </w:tc>
        <w:tc>
          <w:tcPr>
            <w:tcW w:w="734" w:type="dxa"/>
            <w:gridSpan w:val="2"/>
            <w:tcBorders>
              <w:top w:val="nil"/>
              <w:left w:val="nil"/>
              <w:bottom w:val="nil"/>
            </w:tcBorders>
            <w:shd w:val="clear" w:color="auto" w:fill="auto"/>
            <w:tcMar>
              <w:left w:w="29" w:type="dxa"/>
              <w:right w:w="29" w:type="dxa"/>
            </w:tcMar>
            <w:vAlign w:val="center"/>
          </w:tcPr>
          <w:p w14:paraId="682B1027" w14:textId="1F9F8FF0" w:rsidR="00F93827" w:rsidRPr="000F4C51" w:rsidRDefault="00F93827" w:rsidP="00F93827">
            <w:pPr>
              <w:jc w:val="right"/>
              <w:rPr>
                <w:color w:val="000000"/>
                <w:sz w:val="14"/>
                <w:szCs w:val="14"/>
              </w:rPr>
            </w:pPr>
            <w:r>
              <w:rPr>
                <w:sz w:val="14"/>
                <w:szCs w:val="14"/>
              </w:rPr>
              <w:t>61.3642</w:t>
            </w:r>
          </w:p>
        </w:tc>
        <w:tc>
          <w:tcPr>
            <w:tcW w:w="734" w:type="dxa"/>
            <w:gridSpan w:val="3"/>
            <w:tcBorders>
              <w:left w:val="nil"/>
            </w:tcBorders>
            <w:shd w:val="clear" w:color="auto" w:fill="auto"/>
            <w:tcMar>
              <w:left w:w="29" w:type="dxa"/>
              <w:right w:w="29" w:type="dxa"/>
            </w:tcMar>
            <w:vAlign w:val="center"/>
          </w:tcPr>
          <w:p w14:paraId="31E87205" w14:textId="09CA3353" w:rsidR="00F93827" w:rsidRPr="000F4C51" w:rsidRDefault="00F93827" w:rsidP="00F93827">
            <w:pPr>
              <w:jc w:val="right"/>
              <w:rPr>
                <w:color w:val="000000"/>
                <w:sz w:val="14"/>
                <w:szCs w:val="14"/>
              </w:rPr>
            </w:pPr>
            <w:r>
              <w:rPr>
                <w:sz w:val="14"/>
                <w:szCs w:val="14"/>
              </w:rPr>
              <w:t>61.2775</w:t>
            </w:r>
          </w:p>
        </w:tc>
        <w:tc>
          <w:tcPr>
            <w:tcW w:w="762" w:type="dxa"/>
            <w:gridSpan w:val="2"/>
            <w:tcBorders>
              <w:left w:val="nil"/>
            </w:tcBorders>
            <w:shd w:val="clear" w:color="auto" w:fill="auto"/>
            <w:vAlign w:val="center"/>
          </w:tcPr>
          <w:p w14:paraId="57B9DAB8" w14:textId="69EA8192" w:rsidR="00F93827" w:rsidRPr="000F4C51" w:rsidRDefault="00F93827" w:rsidP="00F93827">
            <w:pPr>
              <w:ind w:right="-111"/>
              <w:jc w:val="right"/>
              <w:rPr>
                <w:color w:val="000000"/>
                <w:sz w:val="14"/>
                <w:szCs w:val="14"/>
              </w:rPr>
            </w:pPr>
          </w:p>
        </w:tc>
      </w:tr>
      <w:tr w:rsidR="00F93827" w:rsidRPr="00ED7765" w14:paraId="1C40EEE3"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037CE1E7"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68F30939" w14:textId="337442EB"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EB5B349" w14:textId="0E380FA2"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BABE0B8" w14:textId="17BC80A9"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BD8CD94" w14:textId="35A09FD3"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753A5B2" w14:textId="6E201F9E"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F086C1D" w14:textId="6169D28E"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1287532" w14:textId="33BF69A1" w:rsidR="00F93827" w:rsidRPr="000F4C51"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824BEED" w14:textId="5144095F" w:rsidR="00F93827" w:rsidRPr="000F4C51" w:rsidRDefault="00F93827" w:rsidP="00F93827">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34BD7A0B" w14:textId="3A287115" w:rsidR="00F93827" w:rsidRPr="000F4C51" w:rsidRDefault="00F93827" w:rsidP="00F93827">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33A0AF5F" w14:textId="77777777" w:rsidR="00F93827" w:rsidRPr="000F4C51" w:rsidRDefault="00F93827" w:rsidP="00F93827">
            <w:pPr>
              <w:jc w:val="right"/>
              <w:rPr>
                <w:color w:val="000000"/>
                <w:sz w:val="14"/>
                <w:szCs w:val="14"/>
              </w:rPr>
            </w:pPr>
          </w:p>
        </w:tc>
        <w:tc>
          <w:tcPr>
            <w:tcW w:w="762" w:type="dxa"/>
            <w:gridSpan w:val="2"/>
            <w:tcBorders>
              <w:left w:val="nil"/>
            </w:tcBorders>
            <w:shd w:val="clear" w:color="auto" w:fill="auto"/>
            <w:vAlign w:val="center"/>
          </w:tcPr>
          <w:p w14:paraId="0BB2E070" w14:textId="54614BAB" w:rsidR="00F93827" w:rsidRPr="000F4C51" w:rsidRDefault="00F93827" w:rsidP="00F93827">
            <w:pPr>
              <w:ind w:right="-111"/>
              <w:jc w:val="right"/>
              <w:rPr>
                <w:color w:val="000000"/>
                <w:sz w:val="14"/>
                <w:szCs w:val="14"/>
              </w:rPr>
            </w:pPr>
          </w:p>
        </w:tc>
      </w:tr>
      <w:tr w:rsidR="00F93827" w:rsidRPr="00ED7765" w14:paraId="2505DEA7"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021943E6" w14:textId="77777777" w:rsidR="00F93827" w:rsidRPr="000F4C51" w:rsidRDefault="00F93827" w:rsidP="00F93827">
            <w:pPr>
              <w:rPr>
                <w:sz w:val="14"/>
                <w:szCs w:val="14"/>
              </w:rPr>
            </w:pPr>
            <w:r w:rsidRPr="000F4C51">
              <w:rPr>
                <w:sz w:val="14"/>
                <w:szCs w:val="14"/>
              </w:rPr>
              <w:t>Saudi Arabian Riyal</w:t>
            </w:r>
          </w:p>
        </w:tc>
        <w:tc>
          <w:tcPr>
            <w:tcW w:w="734" w:type="dxa"/>
            <w:tcBorders>
              <w:top w:val="nil"/>
              <w:left w:val="nil"/>
              <w:bottom w:val="nil"/>
              <w:right w:val="nil"/>
            </w:tcBorders>
            <w:shd w:val="clear" w:color="auto" w:fill="auto"/>
            <w:tcMar>
              <w:left w:w="29" w:type="dxa"/>
              <w:right w:w="29" w:type="dxa"/>
            </w:tcMar>
            <w:vAlign w:val="center"/>
          </w:tcPr>
          <w:p w14:paraId="1E4E8255" w14:textId="35B053D4" w:rsidR="00F93827" w:rsidRPr="000F4C51" w:rsidRDefault="00F93827" w:rsidP="00F93827">
            <w:pPr>
              <w:jc w:val="right"/>
              <w:rPr>
                <w:color w:val="000000"/>
                <w:sz w:val="14"/>
                <w:szCs w:val="14"/>
              </w:rPr>
            </w:pPr>
            <w:r>
              <w:rPr>
                <w:sz w:val="14"/>
                <w:szCs w:val="14"/>
              </w:rPr>
              <w:t>59.1455</w:t>
            </w:r>
          </w:p>
        </w:tc>
        <w:tc>
          <w:tcPr>
            <w:tcW w:w="734" w:type="dxa"/>
            <w:gridSpan w:val="2"/>
            <w:tcBorders>
              <w:top w:val="nil"/>
              <w:left w:val="nil"/>
              <w:bottom w:val="nil"/>
              <w:right w:val="nil"/>
            </w:tcBorders>
            <w:shd w:val="clear" w:color="auto" w:fill="auto"/>
            <w:tcMar>
              <w:left w:w="29" w:type="dxa"/>
              <w:right w:w="29" w:type="dxa"/>
            </w:tcMar>
            <w:vAlign w:val="center"/>
          </w:tcPr>
          <w:p w14:paraId="44EABE10" w14:textId="5C52AB6F" w:rsidR="00F93827" w:rsidRPr="000F4C51" w:rsidRDefault="00F93827" w:rsidP="00F93827">
            <w:pPr>
              <w:jc w:val="right"/>
              <w:rPr>
                <w:color w:val="000000"/>
                <w:sz w:val="14"/>
                <w:szCs w:val="14"/>
              </w:rPr>
            </w:pPr>
            <w:r>
              <w:rPr>
                <w:sz w:val="14"/>
                <w:szCs w:val="14"/>
              </w:rPr>
              <w:t>59.2373</w:t>
            </w:r>
          </w:p>
        </w:tc>
        <w:tc>
          <w:tcPr>
            <w:tcW w:w="734" w:type="dxa"/>
            <w:gridSpan w:val="2"/>
            <w:tcBorders>
              <w:top w:val="nil"/>
              <w:left w:val="nil"/>
              <w:bottom w:val="nil"/>
              <w:right w:val="nil"/>
            </w:tcBorders>
            <w:shd w:val="clear" w:color="auto" w:fill="auto"/>
            <w:tcMar>
              <w:left w:w="29" w:type="dxa"/>
              <w:right w:w="29" w:type="dxa"/>
            </w:tcMar>
            <w:vAlign w:val="center"/>
          </w:tcPr>
          <w:p w14:paraId="7C8A4BB8" w14:textId="73467EAA" w:rsidR="00F93827" w:rsidRPr="000F4C51" w:rsidRDefault="00F93827" w:rsidP="00F93827">
            <w:pPr>
              <w:jc w:val="right"/>
              <w:rPr>
                <w:color w:val="000000"/>
                <w:sz w:val="14"/>
                <w:szCs w:val="14"/>
              </w:rPr>
            </w:pPr>
            <w:r>
              <w:rPr>
                <w:sz w:val="14"/>
                <w:szCs w:val="14"/>
              </w:rPr>
              <w:t>59.3911</w:t>
            </w:r>
          </w:p>
        </w:tc>
        <w:tc>
          <w:tcPr>
            <w:tcW w:w="734" w:type="dxa"/>
            <w:gridSpan w:val="2"/>
            <w:tcBorders>
              <w:top w:val="nil"/>
              <w:left w:val="nil"/>
              <w:bottom w:val="nil"/>
              <w:right w:val="nil"/>
            </w:tcBorders>
            <w:shd w:val="clear" w:color="auto" w:fill="auto"/>
            <w:tcMar>
              <w:left w:w="29" w:type="dxa"/>
              <w:right w:w="29" w:type="dxa"/>
            </w:tcMar>
            <w:vAlign w:val="center"/>
          </w:tcPr>
          <w:p w14:paraId="6087BEDD" w14:textId="39FFBA77" w:rsidR="00F93827" w:rsidRPr="000F4C51" w:rsidRDefault="00F93827" w:rsidP="00F93827">
            <w:pPr>
              <w:jc w:val="right"/>
              <w:rPr>
                <w:color w:val="000000"/>
                <w:sz w:val="14"/>
                <w:szCs w:val="14"/>
              </w:rPr>
            </w:pPr>
            <w:r>
              <w:rPr>
                <w:sz w:val="14"/>
                <w:szCs w:val="14"/>
              </w:rPr>
              <w:t>59.4319</w:t>
            </w:r>
          </w:p>
        </w:tc>
        <w:tc>
          <w:tcPr>
            <w:tcW w:w="734" w:type="dxa"/>
            <w:gridSpan w:val="2"/>
            <w:tcBorders>
              <w:top w:val="nil"/>
              <w:left w:val="nil"/>
              <w:bottom w:val="nil"/>
              <w:right w:val="nil"/>
            </w:tcBorders>
            <w:shd w:val="clear" w:color="auto" w:fill="auto"/>
            <w:tcMar>
              <w:left w:w="29" w:type="dxa"/>
              <w:right w:w="29" w:type="dxa"/>
            </w:tcMar>
            <w:vAlign w:val="center"/>
          </w:tcPr>
          <w:p w14:paraId="52B20936" w14:textId="1D7E35E8" w:rsidR="00F93827" w:rsidRPr="000F4C51" w:rsidRDefault="00F93827" w:rsidP="00F93827">
            <w:pPr>
              <w:jc w:val="right"/>
              <w:rPr>
                <w:color w:val="000000"/>
                <w:sz w:val="14"/>
                <w:szCs w:val="14"/>
              </w:rPr>
            </w:pPr>
            <w:r>
              <w:rPr>
                <w:sz w:val="14"/>
                <w:szCs w:val="14"/>
              </w:rPr>
              <w:t>59.4114</w:t>
            </w:r>
          </w:p>
        </w:tc>
        <w:tc>
          <w:tcPr>
            <w:tcW w:w="734" w:type="dxa"/>
            <w:gridSpan w:val="2"/>
            <w:tcBorders>
              <w:top w:val="nil"/>
              <w:left w:val="nil"/>
              <w:bottom w:val="nil"/>
              <w:right w:val="nil"/>
            </w:tcBorders>
            <w:shd w:val="clear" w:color="auto" w:fill="auto"/>
            <w:tcMar>
              <w:left w:w="29" w:type="dxa"/>
              <w:right w:w="29" w:type="dxa"/>
            </w:tcMar>
            <w:vAlign w:val="center"/>
          </w:tcPr>
          <w:p w14:paraId="13185029" w14:textId="684D7082" w:rsidR="00F93827" w:rsidRPr="000F4C51" w:rsidRDefault="00F93827" w:rsidP="00F93827">
            <w:pPr>
              <w:jc w:val="right"/>
              <w:rPr>
                <w:color w:val="000000"/>
                <w:sz w:val="14"/>
                <w:szCs w:val="14"/>
              </w:rPr>
            </w:pPr>
            <w:r>
              <w:rPr>
                <w:sz w:val="14"/>
                <w:szCs w:val="14"/>
              </w:rPr>
              <w:t>59.4577</w:t>
            </w:r>
          </w:p>
        </w:tc>
        <w:tc>
          <w:tcPr>
            <w:tcW w:w="734" w:type="dxa"/>
            <w:gridSpan w:val="2"/>
            <w:tcBorders>
              <w:top w:val="nil"/>
              <w:left w:val="nil"/>
              <w:bottom w:val="nil"/>
              <w:right w:val="nil"/>
            </w:tcBorders>
            <w:shd w:val="clear" w:color="auto" w:fill="auto"/>
            <w:tcMar>
              <w:left w:w="29" w:type="dxa"/>
              <w:right w:w="29" w:type="dxa"/>
            </w:tcMar>
            <w:vAlign w:val="center"/>
          </w:tcPr>
          <w:p w14:paraId="26C7EBD2" w14:textId="64C099A3" w:rsidR="00F93827" w:rsidRPr="000F4C51" w:rsidRDefault="00F93827" w:rsidP="00F93827">
            <w:pPr>
              <w:jc w:val="right"/>
              <w:rPr>
                <w:color w:val="000000"/>
                <w:sz w:val="14"/>
                <w:szCs w:val="14"/>
              </w:rPr>
            </w:pPr>
            <w:r>
              <w:rPr>
                <w:sz w:val="14"/>
                <w:szCs w:val="14"/>
              </w:rPr>
              <w:t>59.5510</w:t>
            </w:r>
          </w:p>
        </w:tc>
        <w:tc>
          <w:tcPr>
            <w:tcW w:w="734" w:type="dxa"/>
            <w:tcBorders>
              <w:top w:val="nil"/>
              <w:left w:val="nil"/>
              <w:bottom w:val="nil"/>
              <w:right w:val="nil"/>
            </w:tcBorders>
            <w:shd w:val="clear" w:color="auto" w:fill="auto"/>
            <w:tcMar>
              <w:left w:w="29" w:type="dxa"/>
              <w:right w:w="29" w:type="dxa"/>
            </w:tcMar>
            <w:vAlign w:val="center"/>
          </w:tcPr>
          <w:p w14:paraId="5EAE903C" w14:textId="7578BDED" w:rsidR="00F93827" w:rsidRPr="000F4C51" w:rsidRDefault="00F93827" w:rsidP="00F93827">
            <w:pPr>
              <w:jc w:val="right"/>
              <w:rPr>
                <w:color w:val="000000"/>
                <w:sz w:val="14"/>
                <w:szCs w:val="14"/>
              </w:rPr>
            </w:pPr>
            <w:r>
              <w:rPr>
                <w:sz w:val="14"/>
                <w:szCs w:val="14"/>
              </w:rPr>
              <w:t>59.5523</w:t>
            </w:r>
          </w:p>
        </w:tc>
        <w:tc>
          <w:tcPr>
            <w:tcW w:w="734" w:type="dxa"/>
            <w:gridSpan w:val="2"/>
            <w:tcBorders>
              <w:top w:val="nil"/>
              <w:left w:val="nil"/>
              <w:bottom w:val="nil"/>
            </w:tcBorders>
            <w:shd w:val="clear" w:color="auto" w:fill="auto"/>
            <w:tcMar>
              <w:left w:w="29" w:type="dxa"/>
              <w:right w:w="29" w:type="dxa"/>
            </w:tcMar>
            <w:vAlign w:val="center"/>
          </w:tcPr>
          <w:p w14:paraId="69E0296F" w14:textId="0DFC9EE2" w:rsidR="00F93827" w:rsidRPr="000F4C51" w:rsidRDefault="00F93827" w:rsidP="00F93827">
            <w:pPr>
              <w:jc w:val="right"/>
              <w:rPr>
                <w:color w:val="000000"/>
                <w:sz w:val="14"/>
                <w:szCs w:val="14"/>
              </w:rPr>
            </w:pPr>
            <w:r>
              <w:rPr>
                <w:sz w:val="14"/>
                <w:szCs w:val="14"/>
              </w:rPr>
              <w:t>59.5522</w:t>
            </w:r>
          </w:p>
        </w:tc>
        <w:tc>
          <w:tcPr>
            <w:tcW w:w="734" w:type="dxa"/>
            <w:gridSpan w:val="3"/>
            <w:tcBorders>
              <w:left w:val="nil"/>
            </w:tcBorders>
            <w:shd w:val="clear" w:color="auto" w:fill="auto"/>
            <w:tcMar>
              <w:left w:w="29" w:type="dxa"/>
              <w:right w:w="29" w:type="dxa"/>
            </w:tcMar>
            <w:vAlign w:val="center"/>
          </w:tcPr>
          <w:p w14:paraId="6F4C1227" w14:textId="43A88DE5" w:rsidR="00F93827" w:rsidRPr="000F4C51" w:rsidRDefault="00F93827" w:rsidP="00F93827">
            <w:pPr>
              <w:jc w:val="right"/>
              <w:rPr>
                <w:color w:val="000000"/>
                <w:sz w:val="14"/>
                <w:szCs w:val="14"/>
              </w:rPr>
            </w:pPr>
            <w:r>
              <w:rPr>
                <w:sz w:val="14"/>
                <w:szCs w:val="14"/>
              </w:rPr>
              <w:t>59.4992</w:t>
            </w:r>
          </w:p>
        </w:tc>
        <w:tc>
          <w:tcPr>
            <w:tcW w:w="762" w:type="dxa"/>
            <w:gridSpan w:val="2"/>
            <w:tcBorders>
              <w:left w:val="nil"/>
            </w:tcBorders>
            <w:shd w:val="clear" w:color="auto" w:fill="auto"/>
            <w:vAlign w:val="center"/>
          </w:tcPr>
          <w:p w14:paraId="59793741" w14:textId="51AF2666" w:rsidR="00F93827" w:rsidRPr="000F4C51" w:rsidRDefault="00F93827" w:rsidP="00F93827">
            <w:pPr>
              <w:ind w:right="-111"/>
              <w:jc w:val="right"/>
              <w:rPr>
                <w:color w:val="000000"/>
                <w:sz w:val="14"/>
                <w:szCs w:val="14"/>
              </w:rPr>
            </w:pPr>
          </w:p>
        </w:tc>
      </w:tr>
      <w:tr w:rsidR="00F93827" w:rsidRPr="00ED7765" w14:paraId="1806E5BB"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6D3B70A0"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1C5CA0AA" w14:textId="3FF62F29"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88C5B06" w14:textId="627C122E"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B8CB0AD" w14:textId="4CD26A31"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F6298DD" w14:textId="3F40C0D4"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48F4316" w14:textId="3232557D"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70D4C94" w14:textId="50067965"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43F9C56" w14:textId="236C017E" w:rsidR="00F93827" w:rsidRPr="000F4C51"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75D6F87" w14:textId="01820489" w:rsidR="00F93827" w:rsidRPr="000F4C51" w:rsidRDefault="00F93827" w:rsidP="00F93827">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268C512E" w14:textId="73F4B35D" w:rsidR="00F93827" w:rsidRPr="000F4C51" w:rsidRDefault="00F93827" w:rsidP="00F93827">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201E96AD" w14:textId="77777777" w:rsidR="00F93827" w:rsidRPr="000F4C51" w:rsidRDefault="00F93827" w:rsidP="00F93827">
            <w:pPr>
              <w:jc w:val="right"/>
              <w:rPr>
                <w:color w:val="000000"/>
                <w:sz w:val="14"/>
                <w:szCs w:val="14"/>
              </w:rPr>
            </w:pPr>
          </w:p>
        </w:tc>
        <w:tc>
          <w:tcPr>
            <w:tcW w:w="762" w:type="dxa"/>
            <w:gridSpan w:val="2"/>
            <w:tcBorders>
              <w:left w:val="nil"/>
            </w:tcBorders>
            <w:shd w:val="clear" w:color="auto" w:fill="auto"/>
            <w:vAlign w:val="center"/>
          </w:tcPr>
          <w:p w14:paraId="60F2B3FF" w14:textId="2A0BC202" w:rsidR="00F93827" w:rsidRPr="000F4C51" w:rsidRDefault="00F93827" w:rsidP="00F93827">
            <w:pPr>
              <w:ind w:right="-111"/>
              <w:jc w:val="right"/>
              <w:rPr>
                <w:color w:val="000000"/>
                <w:sz w:val="14"/>
                <w:szCs w:val="14"/>
              </w:rPr>
            </w:pPr>
          </w:p>
        </w:tc>
      </w:tr>
      <w:tr w:rsidR="00F93827" w:rsidRPr="00ED7765" w14:paraId="24CD9667"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5BA7E324" w14:textId="77777777" w:rsidR="00F93827" w:rsidRPr="000F4C51" w:rsidRDefault="00F93827" w:rsidP="00F93827">
            <w:pPr>
              <w:rPr>
                <w:sz w:val="14"/>
                <w:szCs w:val="14"/>
              </w:rPr>
            </w:pPr>
            <w:r w:rsidRPr="000F4C51">
              <w:rPr>
                <w:sz w:val="14"/>
                <w:szCs w:val="14"/>
              </w:rPr>
              <w:t>Singaporean Dollar</w:t>
            </w:r>
          </w:p>
        </w:tc>
        <w:tc>
          <w:tcPr>
            <w:tcW w:w="734" w:type="dxa"/>
            <w:tcBorders>
              <w:top w:val="nil"/>
              <w:left w:val="nil"/>
              <w:bottom w:val="nil"/>
              <w:right w:val="nil"/>
            </w:tcBorders>
            <w:shd w:val="clear" w:color="auto" w:fill="auto"/>
            <w:tcMar>
              <w:left w:w="29" w:type="dxa"/>
              <w:right w:w="29" w:type="dxa"/>
            </w:tcMar>
            <w:vAlign w:val="center"/>
          </w:tcPr>
          <w:p w14:paraId="52C1BC5C" w14:textId="3B871529" w:rsidR="00F93827" w:rsidRPr="000F4C51" w:rsidRDefault="00F93827" w:rsidP="00F93827">
            <w:pPr>
              <w:jc w:val="right"/>
              <w:rPr>
                <w:color w:val="000000"/>
                <w:sz w:val="14"/>
                <w:szCs w:val="14"/>
              </w:rPr>
            </w:pPr>
            <w:r>
              <w:rPr>
                <w:sz w:val="14"/>
                <w:szCs w:val="14"/>
              </w:rPr>
              <w:t>161.8841</w:t>
            </w:r>
          </w:p>
        </w:tc>
        <w:tc>
          <w:tcPr>
            <w:tcW w:w="734" w:type="dxa"/>
            <w:gridSpan w:val="2"/>
            <w:tcBorders>
              <w:top w:val="nil"/>
              <w:left w:val="nil"/>
              <w:bottom w:val="nil"/>
              <w:right w:val="nil"/>
            </w:tcBorders>
            <w:shd w:val="clear" w:color="auto" w:fill="auto"/>
            <w:tcMar>
              <w:left w:w="29" w:type="dxa"/>
              <w:right w:w="29" w:type="dxa"/>
            </w:tcMar>
            <w:vAlign w:val="center"/>
          </w:tcPr>
          <w:p w14:paraId="6D63FEEB" w14:textId="63C432F1" w:rsidR="00F93827" w:rsidRPr="000F4C51" w:rsidRDefault="00F93827" w:rsidP="00F93827">
            <w:pPr>
              <w:jc w:val="right"/>
              <w:rPr>
                <w:color w:val="000000"/>
                <w:sz w:val="14"/>
                <w:szCs w:val="14"/>
              </w:rPr>
            </w:pPr>
            <w:r>
              <w:rPr>
                <w:sz w:val="14"/>
                <w:szCs w:val="14"/>
              </w:rPr>
              <w:t>162.1058</w:t>
            </w:r>
          </w:p>
        </w:tc>
        <w:tc>
          <w:tcPr>
            <w:tcW w:w="734" w:type="dxa"/>
            <w:gridSpan w:val="2"/>
            <w:tcBorders>
              <w:top w:val="nil"/>
              <w:left w:val="nil"/>
              <w:bottom w:val="nil"/>
              <w:right w:val="nil"/>
            </w:tcBorders>
            <w:shd w:val="clear" w:color="auto" w:fill="auto"/>
            <w:tcMar>
              <w:left w:w="29" w:type="dxa"/>
              <w:right w:w="29" w:type="dxa"/>
            </w:tcMar>
            <w:vAlign w:val="center"/>
          </w:tcPr>
          <w:p w14:paraId="303773FC" w14:textId="41CEAE16" w:rsidR="00F93827" w:rsidRPr="000F4C51" w:rsidRDefault="00F93827" w:rsidP="00F93827">
            <w:pPr>
              <w:jc w:val="right"/>
              <w:rPr>
                <w:color w:val="000000"/>
                <w:sz w:val="14"/>
                <w:szCs w:val="14"/>
              </w:rPr>
            </w:pPr>
            <w:r>
              <w:rPr>
                <w:sz w:val="14"/>
                <w:szCs w:val="14"/>
              </w:rPr>
              <w:t>161.9135</w:t>
            </w:r>
          </w:p>
        </w:tc>
        <w:tc>
          <w:tcPr>
            <w:tcW w:w="734" w:type="dxa"/>
            <w:gridSpan w:val="2"/>
            <w:tcBorders>
              <w:top w:val="nil"/>
              <w:left w:val="nil"/>
              <w:bottom w:val="nil"/>
              <w:right w:val="nil"/>
            </w:tcBorders>
            <w:shd w:val="clear" w:color="auto" w:fill="auto"/>
            <w:tcMar>
              <w:left w:w="29" w:type="dxa"/>
              <w:right w:w="29" w:type="dxa"/>
            </w:tcMar>
            <w:vAlign w:val="center"/>
          </w:tcPr>
          <w:p w14:paraId="5A6952B4" w14:textId="6B8971ED" w:rsidR="00F93827" w:rsidRPr="000F4C51" w:rsidRDefault="00F93827" w:rsidP="00F93827">
            <w:pPr>
              <w:jc w:val="right"/>
              <w:rPr>
                <w:color w:val="000000"/>
                <w:sz w:val="14"/>
                <w:szCs w:val="14"/>
              </w:rPr>
            </w:pPr>
            <w:r>
              <w:rPr>
                <w:sz w:val="14"/>
                <w:szCs w:val="14"/>
              </w:rPr>
              <w:t>161.8145</w:t>
            </w:r>
          </w:p>
        </w:tc>
        <w:tc>
          <w:tcPr>
            <w:tcW w:w="734" w:type="dxa"/>
            <w:gridSpan w:val="2"/>
            <w:tcBorders>
              <w:top w:val="nil"/>
              <w:left w:val="nil"/>
              <w:bottom w:val="nil"/>
              <w:right w:val="nil"/>
            </w:tcBorders>
            <w:shd w:val="clear" w:color="auto" w:fill="auto"/>
            <w:tcMar>
              <w:left w:w="29" w:type="dxa"/>
              <w:right w:w="29" w:type="dxa"/>
            </w:tcMar>
            <w:vAlign w:val="center"/>
          </w:tcPr>
          <w:p w14:paraId="15969A29" w14:textId="6190B7CB" w:rsidR="00F93827" w:rsidRPr="000F4C51" w:rsidRDefault="00F93827" w:rsidP="00F93827">
            <w:pPr>
              <w:jc w:val="right"/>
              <w:rPr>
                <w:color w:val="000000"/>
                <w:sz w:val="14"/>
                <w:szCs w:val="14"/>
              </w:rPr>
            </w:pPr>
            <w:r>
              <w:rPr>
                <w:sz w:val="14"/>
                <w:szCs w:val="14"/>
              </w:rPr>
              <w:t>161.6231</w:t>
            </w:r>
          </w:p>
        </w:tc>
        <w:tc>
          <w:tcPr>
            <w:tcW w:w="734" w:type="dxa"/>
            <w:gridSpan w:val="2"/>
            <w:tcBorders>
              <w:top w:val="nil"/>
              <w:left w:val="nil"/>
              <w:bottom w:val="nil"/>
              <w:right w:val="nil"/>
            </w:tcBorders>
            <w:shd w:val="clear" w:color="auto" w:fill="auto"/>
            <w:tcMar>
              <w:left w:w="29" w:type="dxa"/>
              <w:right w:w="29" w:type="dxa"/>
            </w:tcMar>
            <w:vAlign w:val="center"/>
          </w:tcPr>
          <w:p w14:paraId="4DA4D768" w14:textId="62639A30" w:rsidR="00F93827" w:rsidRPr="000F4C51" w:rsidRDefault="00F93827" w:rsidP="00F93827">
            <w:pPr>
              <w:jc w:val="right"/>
              <w:rPr>
                <w:color w:val="000000"/>
                <w:sz w:val="14"/>
                <w:szCs w:val="14"/>
              </w:rPr>
            </w:pPr>
            <w:r>
              <w:rPr>
                <w:sz w:val="14"/>
                <w:szCs w:val="14"/>
              </w:rPr>
              <w:t>162.5672</w:t>
            </w:r>
          </w:p>
        </w:tc>
        <w:tc>
          <w:tcPr>
            <w:tcW w:w="734" w:type="dxa"/>
            <w:gridSpan w:val="2"/>
            <w:tcBorders>
              <w:top w:val="nil"/>
              <w:left w:val="nil"/>
              <w:bottom w:val="nil"/>
              <w:right w:val="nil"/>
            </w:tcBorders>
            <w:shd w:val="clear" w:color="auto" w:fill="auto"/>
            <w:tcMar>
              <w:left w:w="29" w:type="dxa"/>
              <w:right w:w="29" w:type="dxa"/>
            </w:tcMar>
            <w:vAlign w:val="center"/>
          </w:tcPr>
          <w:p w14:paraId="47E899AE" w14:textId="1A3ABAB8" w:rsidR="00F93827" w:rsidRPr="000F4C51" w:rsidRDefault="00F93827" w:rsidP="00F93827">
            <w:pPr>
              <w:jc w:val="right"/>
              <w:rPr>
                <w:color w:val="000000"/>
                <w:sz w:val="14"/>
                <w:szCs w:val="14"/>
              </w:rPr>
            </w:pPr>
            <w:r>
              <w:rPr>
                <w:sz w:val="14"/>
                <w:szCs w:val="14"/>
              </w:rPr>
              <w:t>163.0955</w:t>
            </w:r>
          </w:p>
        </w:tc>
        <w:tc>
          <w:tcPr>
            <w:tcW w:w="734" w:type="dxa"/>
            <w:tcBorders>
              <w:top w:val="nil"/>
              <w:left w:val="nil"/>
              <w:bottom w:val="nil"/>
              <w:right w:val="nil"/>
            </w:tcBorders>
            <w:shd w:val="clear" w:color="auto" w:fill="auto"/>
            <w:tcMar>
              <w:left w:w="29" w:type="dxa"/>
              <w:right w:w="29" w:type="dxa"/>
            </w:tcMar>
            <w:vAlign w:val="center"/>
          </w:tcPr>
          <w:p w14:paraId="415C8D70" w14:textId="2BD1BBDE" w:rsidR="00F93827" w:rsidRPr="000F4C51" w:rsidRDefault="00F93827" w:rsidP="00F93827">
            <w:pPr>
              <w:jc w:val="right"/>
              <w:rPr>
                <w:color w:val="000000"/>
                <w:sz w:val="14"/>
                <w:szCs w:val="14"/>
              </w:rPr>
            </w:pPr>
            <w:r>
              <w:rPr>
                <w:sz w:val="14"/>
                <w:szCs w:val="14"/>
              </w:rPr>
              <w:t>162.4722</w:t>
            </w:r>
          </w:p>
        </w:tc>
        <w:tc>
          <w:tcPr>
            <w:tcW w:w="734" w:type="dxa"/>
            <w:gridSpan w:val="2"/>
            <w:tcBorders>
              <w:top w:val="nil"/>
              <w:left w:val="nil"/>
              <w:bottom w:val="nil"/>
            </w:tcBorders>
            <w:shd w:val="clear" w:color="auto" w:fill="auto"/>
            <w:tcMar>
              <w:left w:w="29" w:type="dxa"/>
              <w:right w:w="29" w:type="dxa"/>
            </w:tcMar>
            <w:vAlign w:val="center"/>
          </w:tcPr>
          <w:p w14:paraId="16AAEABD" w14:textId="16E42806" w:rsidR="00F93827" w:rsidRPr="000F4C51" w:rsidRDefault="00F93827" w:rsidP="00F93827">
            <w:pPr>
              <w:jc w:val="right"/>
              <w:rPr>
                <w:color w:val="000000"/>
                <w:sz w:val="14"/>
                <w:szCs w:val="14"/>
              </w:rPr>
            </w:pPr>
            <w:r>
              <w:rPr>
                <w:sz w:val="14"/>
                <w:szCs w:val="14"/>
              </w:rPr>
              <w:t>162.8349</w:t>
            </w:r>
          </w:p>
        </w:tc>
        <w:tc>
          <w:tcPr>
            <w:tcW w:w="734" w:type="dxa"/>
            <w:gridSpan w:val="3"/>
            <w:tcBorders>
              <w:left w:val="nil"/>
            </w:tcBorders>
            <w:shd w:val="clear" w:color="auto" w:fill="auto"/>
            <w:tcMar>
              <w:left w:w="29" w:type="dxa"/>
              <w:right w:w="29" w:type="dxa"/>
            </w:tcMar>
            <w:vAlign w:val="center"/>
          </w:tcPr>
          <w:p w14:paraId="7813C8D0" w14:textId="39EA7400" w:rsidR="00F93827" w:rsidRPr="000F4C51" w:rsidRDefault="00F93827" w:rsidP="00F93827">
            <w:pPr>
              <w:jc w:val="right"/>
              <w:rPr>
                <w:color w:val="000000"/>
                <w:sz w:val="14"/>
                <w:szCs w:val="14"/>
              </w:rPr>
            </w:pPr>
            <w:r>
              <w:rPr>
                <w:sz w:val="14"/>
                <w:szCs w:val="14"/>
              </w:rPr>
              <w:t>162.9569</w:t>
            </w:r>
          </w:p>
        </w:tc>
        <w:tc>
          <w:tcPr>
            <w:tcW w:w="762" w:type="dxa"/>
            <w:gridSpan w:val="2"/>
            <w:tcBorders>
              <w:left w:val="nil"/>
            </w:tcBorders>
            <w:shd w:val="clear" w:color="auto" w:fill="auto"/>
            <w:vAlign w:val="center"/>
          </w:tcPr>
          <w:p w14:paraId="3870832C" w14:textId="516D3222" w:rsidR="00F93827" w:rsidRPr="000F4C51" w:rsidRDefault="00F93827" w:rsidP="00F93827">
            <w:pPr>
              <w:ind w:right="-111"/>
              <w:jc w:val="right"/>
              <w:rPr>
                <w:color w:val="000000"/>
                <w:sz w:val="14"/>
                <w:szCs w:val="14"/>
              </w:rPr>
            </w:pPr>
          </w:p>
        </w:tc>
      </w:tr>
      <w:tr w:rsidR="00F93827" w:rsidRPr="00ED7765" w14:paraId="37DC37D2"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7E0FA0D1"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89962FE" w14:textId="5EEDA6F0"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F7787DB" w14:textId="5E2A1C7A"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7A3D7BD" w14:textId="1093659D"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3985F2D" w14:textId="01AE0417"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788224E" w14:textId="0BDFA7D9"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C98E5D3" w14:textId="1E36D9DF"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0B5A12D" w14:textId="395106A9" w:rsidR="00F93827" w:rsidRPr="000F4C51"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2F506CC" w14:textId="747956FF" w:rsidR="00F93827" w:rsidRPr="000F4C51" w:rsidRDefault="00F93827" w:rsidP="00F93827">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3D12BCF1" w14:textId="6E0B75D0" w:rsidR="00F93827" w:rsidRPr="000F4C51" w:rsidRDefault="00F93827" w:rsidP="00F93827">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7592401A" w14:textId="77777777" w:rsidR="00F93827" w:rsidRPr="000F4C51" w:rsidRDefault="00F93827" w:rsidP="00F93827">
            <w:pPr>
              <w:jc w:val="right"/>
              <w:rPr>
                <w:color w:val="000000"/>
                <w:sz w:val="14"/>
                <w:szCs w:val="14"/>
              </w:rPr>
            </w:pPr>
          </w:p>
        </w:tc>
        <w:tc>
          <w:tcPr>
            <w:tcW w:w="762" w:type="dxa"/>
            <w:gridSpan w:val="2"/>
            <w:tcBorders>
              <w:left w:val="nil"/>
            </w:tcBorders>
            <w:shd w:val="clear" w:color="auto" w:fill="auto"/>
            <w:vAlign w:val="center"/>
          </w:tcPr>
          <w:p w14:paraId="259E3A4E" w14:textId="15BC5840" w:rsidR="00F93827" w:rsidRPr="000F4C51" w:rsidRDefault="00F93827" w:rsidP="00F93827">
            <w:pPr>
              <w:ind w:right="-111"/>
              <w:jc w:val="right"/>
              <w:rPr>
                <w:color w:val="000000"/>
                <w:sz w:val="14"/>
                <w:szCs w:val="14"/>
              </w:rPr>
            </w:pPr>
          </w:p>
        </w:tc>
      </w:tr>
      <w:tr w:rsidR="00F93827" w:rsidRPr="00ED7765" w14:paraId="7C73F965"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165644D0" w14:textId="77777777" w:rsidR="00F93827" w:rsidRPr="000F4C51" w:rsidRDefault="00F93827" w:rsidP="00F93827">
            <w:pPr>
              <w:rPr>
                <w:sz w:val="14"/>
                <w:szCs w:val="14"/>
              </w:rPr>
            </w:pPr>
            <w:r w:rsidRPr="000F4C51">
              <w:rPr>
                <w:sz w:val="14"/>
                <w:szCs w:val="14"/>
              </w:rPr>
              <w:t>Swedish Krona</w:t>
            </w:r>
          </w:p>
        </w:tc>
        <w:tc>
          <w:tcPr>
            <w:tcW w:w="734" w:type="dxa"/>
            <w:tcBorders>
              <w:top w:val="nil"/>
              <w:left w:val="nil"/>
              <w:bottom w:val="nil"/>
              <w:right w:val="nil"/>
            </w:tcBorders>
            <w:shd w:val="clear" w:color="auto" w:fill="auto"/>
            <w:tcMar>
              <w:left w:w="29" w:type="dxa"/>
              <w:right w:w="29" w:type="dxa"/>
            </w:tcMar>
            <w:vAlign w:val="center"/>
          </w:tcPr>
          <w:p w14:paraId="069AAB05" w14:textId="73D55221" w:rsidR="00F93827" w:rsidRPr="000F4C51" w:rsidRDefault="00F93827" w:rsidP="00F93827">
            <w:pPr>
              <w:jc w:val="right"/>
              <w:rPr>
                <w:color w:val="000000"/>
                <w:sz w:val="14"/>
                <w:szCs w:val="14"/>
              </w:rPr>
            </w:pPr>
            <w:r>
              <w:rPr>
                <w:sz w:val="14"/>
                <w:szCs w:val="14"/>
              </w:rPr>
              <w:t>21.1608</w:t>
            </w:r>
          </w:p>
        </w:tc>
        <w:tc>
          <w:tcPr>
            <w:tcW w:w="734" w:type="dxa"/>
            <w:gridSpan w:val="2"/>
            <w:tcBorders>
              <w:top w:val="nil"/>
              <w:left w:val="nil"/>
              <w:bottom w:val="nil"/>
              <w:right w:val="nil"/>
            </w:tcBorders>
            <w:shd w:val="clear" w:color="auto" w:fill="auto"/>
            <w:tcMar>
              <w:left w:w="29" w:type="dxa"/>
              <w:right w:w="29" w:type="dxa"/>
            </w:tcMar>
            <w:vAlign w:val="center"/>
          </w:tcPr>
          <w:p w14:paraId="769F8EEB" w14:textId="356799C2" w:rsidR="00F93827" w:rsidRPr="000F4C51" w:rsidRDefault="00F93827" w:rsidP="00F93827">
            <w:pPr>
              <w:jc w:val="right"/>
              <w:rPr>
                <w:color w:val="000000"/>
                <w:sz w:val="14"/>
                <w:szCs w:val="14"/>
              </w:rPr>
            </w:pPr>
            <w:r>
              <w:rPr>
                <w:sz w:val="14"/>
                <w:szCs w:val="14"/>
              </w:rPr>
              <w:t>21.0395</w:t>
            </w:r>
          </w:p>
        </w:tc>
        <w:tc>
          <w:tcPr>
            <w:tcW w:w="734" w:type="dxa"/>
            <w:gridSpan w:val="2"/>
            <w:tcBorders>
              <w:top w:val="nil"/>
              <w:left w:val="nil"/>
              <w:bottom w:val="nil"/>
              <w:right w:val="nil"/>
            </w:tcBorders>
            <w:shd w:val="clear" w:color="auto" w:fill="auto"/>
            <w:tcMar>
              <w:left w:w="29" w:type="dxa"/>
              <w:right w:w="29" w:type="dxa"/>
            </w:tcMar>
            <w:vAlign w:val="center"/>
          </w:tcPr>
          <w:p w14:paraId="623ABEBC" w14:textId="4514E1AC" w:rsidR="00F93827" w:rsidRPr="000F4C51" w:rsidRDefault="00F93827" w:rsidP="00F93827">
            <w:pPr>
              <w:jc w:val="right"/>
              <w:rPr>
                <w:color w:val="000000"/>
                <w:sz w:val="14"/>
                <w:szCs w:val="14"/>
              </w:rPr>
            </w:pPr>
            <w:r>
              <w:rPr>
                <w:sz w:val="14"/>
                <w:szCs w:val="14"/>
              </w:rPr>
              <w:t>20.8884</w:t>
            </w:r>
          </w:p>
        </w:tc>
        <w:tc>
          <w:tcPr>
            <w:tcW w:w="734" w:type="dxa"/>
            <w:gridSpan w:val="2"/>
            <w:tcBorders>
              <w:top w:val="nil"/>
              <w:left w:val="nil"/>
              <w:bottom w:val="nil"/>
              <w:right w:val="nil"/>
            </w:tcBorders>
            <w:shd w:val="clear" w:color="auto" w:fill="auto"/>
            <w:tcMar>
              <w:left w:w="29" w:type="dxa"/>
              <w:right w:w="29" w:type="dxa"/>
            </w:tcMar>
            <w:vAlign w:val="center"/>
          </w:tcPr>
          <w:p w14:paraId="02B42BC2" w14:textId="3C5FD3EF" w:rsidR="00F93827" w:rsidRPr="000F4C51" w:rsidRDefault="00F93827" w:rsidP="00F93827">
            <w:pPr>
              <w:jc w:val="right"/>
              <w:rPr>
                <w:color w:val="000000"/>
                <w:sz w:val="14"/>
                <w:szCs w:val="14"/>
              </w:rPr>
            </w:pPr>
            <w:r>
              <w:rPr>
                <w:sz w:val="14"/>
                <w:szCs w:val="14"/>
              </w:rPr>
              <w:t>20.8925</w:t>
            </w:r>
          </w:p>
        </w:tc>
        <w:tc>
          <w:tcPr>
            <w:tcW w:w="734" w:type="dxa"/>
            <w:gridSpan w:val="2"/>
            <w:tcBorders>
              <w:top w:val="nil"/>
              <w:left w:val="nil"/>
              <w:bottom w:val="nil"/>
              <w:right w:val="nil"/>
            </w:tcBorders>
            <w:shd w:val="clear" w:color="auto" w:fill="auto"/>
            <w:tcMar>
              <w:left w:w="29" w:type="dxa"/>
              <w:right w:w="29" w:type="dxa"/>
            </w:tcMar>
            <w:vAlign w:val="center"/>
          </w:tcPr>
          <w:p w14:paraId="54FF75CF" w14:textId="47EE5A1C" w:rsidR="00F93827" w:rsidRPr="000F4C51" w:rsidRDefault="00F93827" w:rsidP="00F93827">
            <w:pPr>
              <w:jc w:val="right"/>
              <w:rPr>
                <w:color w:val="000000"/>
                <w:sz w:val="14"/>
                <w:szCs w:val="14"/>
              </w:rPr>
            </w:pPr>
            <w:r>
              <w:rPr>
                <w:sz w:val="14"/>
                <w:szCs w:val="14"/>
              </w:rPr>
              <w:t>21.0229</w:t>
            </w:r>
          </w:p>
        </w:tc>
        <w:tc>
          <w:tcPr>
            <w:tcW w:w="734" w:type="dxa"/>
            <w:gridSpan w:val="2"/>
            <w:tcBorders>
              <w:top w:val="nil"/>
              <w:left w:val="nil"/>
              <w:bottom w:val="nil"/>
              <w:right w:val="nil"/>
            </w:tcBorders>
            <w:shd w:val="clear" w:color="auto" w:fill="auto"/>
            <w:tcMar>
              <w:left w:w="29" w:type="dxa"/>
              <w:right w:w="29" w:type="dxa"/>
            </w:tcMar>
            <w:vAlign w:val="center"/>
          </w:tcPr>
          <w:p w14:paraId="67577937" w14:textId="12D3914A" w:rsidR="00F93827" w:rsidRPr="000F4C51" w:rsidRDefault="00F93827" w:rsidP="00F93827">
            <w:pPr>
              <w:jc w:val="right"/>
              <w:rPr>
                <w:color w:val="000000"/>
                <w:sz w:val="14"/>
                <w:szCs w:val="14"/>
              </w:rPr>
            </w:pPr>
            <w:r>
              <w:rPr>
                <w:sz w:val="14"/>
                <w:szCs w:val="14"/>
              </w:rPr>
              <w:t>21.4479</w:t>
            </w:r>
          </w:p>
        </w:tc>
        <w:tc>
          <w:tcPr>
            <w:tcW w:w="734" w:type="dxa"/>
            <w:gridSpan w:val="2"/>
            <w:tcBorders>
              <w:top w:val="nil"/>
              <w:left w:val="nil"/>
              <w:bottom w:val="nil"/>
              <w:right w:val="nil"/>
            </w:tcBorders>
            <w:shd w:val="clear" w:color="auto" w:fill="auto"/>
            <w:tcMar>
              <w:left w:w="29" w:type="dxa"/>
              <w:right w:w="29" w:type="dxa"/>
            </w:tcMar>
            <w:vAlign w:val="center"/>
          </w:tcPr>
          <w:p w14:paraId="21D21CDB" w14:textId="22E5019B" w:rsidR="00F93827" w:rsidRPr="000F4C51" w:rsidRDefault="00F93827" w:rsidP="00F93827">
            <w:pPr>
              <w:jc w:val="right"/>
              <w:rPr>
                <w:color w:val="000000"/>
                <w:sz w:val="14"/>
                <w:szCs w:val="14"/>
              </w:rPr>
            </w:pPr>
            <w:r>
              <w:rPr>
                <w:sz w:val="14"/>
                <w:szCs w:val="14"/>
              </w:rPr>
              <w:t>21.5431</w:t>
            </w:r>
          </w:p>
        </w:tc>
        <w:tc>
          <w:tcPr>
            <w:tcW w:w="734" w:type="dxa"/>
            <w:tcBorders>
              <w:top w:val="nil"/>
              <w:left w:val="nil"/>
              <w:bottom w:val="nil"/>
              <w:right w:val="nil"/>
            </w:tcBorders>
            <w:shd w:val="clear" w:color="auto" w:fill="auto"/>
            <w:tcMar>
              <w:left w:w="29" w:type="dxa"/>
              <w:right w:w="29" w:type="dxa"/>
            </w:tcMar>
            <w:vAlign w:val="center"/>
          </w:tcPr>
          <w:p w14:paraId="14A9CA4A" w14:textId="06188E5B" w:rsidR="00F93827" w:rsidRPr="000F4C51" w:rsidRDefault="00F93827" w:rsidP="00F93827">
            <w:pPr>
              <w:jc w:val="right"/>
              <w:rPr>
                <w:color w:val="000000"/>
                <w:sz w:val="14"/>
                <w:szCs w:val="14"/>
              </w:rPr>
            </w:pPr>
            <w:r>
              <w:rPr>
                <w:sz w:val="14"/>
                <w:szCs w:val="14"/>
              </w:rPr>
              <w:t>21.3753</w:t>
            </w:r>
          </w:p>
        </w:tc>
        <w:tc>
          <w:tcPr>
            <w:tcW w:w="734" w:type="dxa"/>
            <w:gridSpan w:val="2"/>
            <w:tcBorders>
              <w:top w:val="nil"/>
              <w:left w:val="nil"/>
              <w:bottom w:val="nil"/>
            </w:tcBorders>
            <w:shd w:val="clear" w:color="auto" w:fill="auto"/>
            <w:tcMar>
              <w:left w:w="29" w:type="dxa"/>
              <w:right w:w="29" w:type="dxa"/>
            </w:tcMar>
            <w:vAlign w:val="center"/>
          </w:tcPr>
          <w:p w14:paraId="50C22C5C" w14:textId="3771C281" w:rsidR="00F93827" w:rsidRPr="000F4C51" w:rsidRDefault="00F93827" w:rsidP="00F93827">
            <w:pPr>
              <w:jc w:val="right"/>
              <w:rPr>
                <w:color w:val="000000"/>
                <w:sz w:val="14"/>
                <w:szCs w:val="14"/>
              </w:rPr>
            </w:pPr>
            <w:r>
              <w:rPr>
                <w:sz w:val="14"/>
                <w:szCs w:val="14"/>
              </w:rPr>
              <w:t>21.3200</w:t>
            </w:r>
          </w:p>
        </w:tc>
        <w:tc>
          <w:tcPr>
            <w:tcW w:w="734" w:type="dxa"/>
            <w:gridSpan w:val="3"/>
            <w:tcBorders>
              <w:left w:val="nil"/>
            </w:tcBorders>
            <w:shd w:val="clear" w:color="auto" w:fill="auto"/>
            <w:tcMar>
              <w:left w:w="29" w:type="dxa"/>
              <w:right w:w="29" w:type="dxa"/>
            </w:tcMar>
            <w:vAlign w:val="center"/>
          </w:tcPr>
          <w:p w14:paraId="659B669C" w14:textId="7E4C1DAA" w:rsidR="00F93827" w:rsidRPr="000F4C51" w:rsidRDefault="00F93827" w:rsidP="00F93827">
            <w:pPr>
              <w:jc w:val="right"/>
              <w:rPr>
                <w:color w:val="000000"/>
                <w:sz w:val="14"/>
                <w:szCs w:val="14"/>
              </w:rPr>
            </w:pPr>
            <w:r>
              <w:rPr>
                <w:sz w:val="14"/>
                <w:szCs w:val="14"/>
              </w:rPr>
              <w:t>21.1949</w:t>
            </w:r>
          </w:p>
        </w:tc>
        <w:tc>
          <w:tcPr>
            <w:tcW w:w="762" w:type="dxa"/>
            <w:gridSpan w:val="2"/>
            <w:tcBorders>
              <w:left w:val="nil"/>
            </w:tcBorders>
            <w:shd w:val="clear" w:color="auto" w:fill="auto"/>
            <w:vAlign w:val="center"/>
          </w:tcPr>
          <w:p w14:paraId="23067D09" w14:textId="2AC4867E" w:rsidR="00F93827" w:rsidRPr="000F4C51" w:rsidRDefault="00F93827" w:rsidP="00F93827">
            <w:pPr>
              <w:ind w:right="-111"/>
              <w:jc w:val="right"/>
              <w:rPr>
                <w:color w:val="000000"/>
                <w:sz w:val="14"/>
                <w:szCs w:val="14"/>
              </w:rPr>
            </w:pPr>
          </w:p>
        </w:tc>
      </w:tr>
      <w:tr w:rsidR="00F93827" w:rsidRPr="00ED7765" w14:paraId="2F94347F"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083389D0"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C3A9641" w14:textId="7BC66E4D"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EA2FD1A" w14:textId="06828CEB"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DD49ED8" w14:textId="5964BA1C"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0DE9A7D" w14:textId="08449A7E"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6D974F8" w14:textId="4AE790D7"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F69137B" w14:textId="30AC635F"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D1D10CD" w14:textId="606CF021" w:rsidR="00F93827" w:rsidRPr="000F4C51"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F1A6E61" w14:textId="4E44F9CE" w:rsidR="00F93827" w:rsidRPr="000F4C51" w:rsidRDefault="00F93827" w:rsidP="00F93827">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040933EB" w14:textId="4730292E" w:rsidR="00F93827" w:rsidRPr="000F4C51" w:rsidRDefault="00F93827" w:rsidP="00F93827">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4CBEEB70" w14:textId="77777777" w:rsidR="00F93827" w:rsidRPr="000F4C51" w:rsidRDefault="00F93827" w:rsidP="00F93827">
            <w:pPr>
              <w:jc w:val="right"/>
              <w:rPr>
                <w:color w:val="000000"/>
                <w:sz w:val="14"/>
                <w:szCs w:val="14"/>
              </w:rPr>
            </w:pPr>
          </w:p>
        </w:tc>
        <w:tc>
          <w:tcPr>
            <w:tcW w:w="762" w:type="dxa"/>
            <w:gridSpan w:val="2"/>
            <w:tcBorders>
              <w:left w:val="nil"/>
            </w:tcBorders>
            <w:shd w:val="clear" w:color="auto" w:fill="auto"/>
            <w:vAlign w:val="center"/>
          </w:tcPr>
          <w:p w14:paraId="0D526C2F" w14:textId="1FDF1896" w:rsidR="00F93827" w:rsidRPr="000F4C51" w:rsidRDefault="00F93827" w:rsidP="00F93827">
            <w:pPr>
              <w:ind w:right="-111"/>
              <w:jc w:val="right"/>
              <w:rPr>
                <w:color w:val="000000"/>
                <w:sz w:val="14"/>
                <w:szCs w:val="14"/>
              </w:rPr>
            </w:pPr>
          </w:p>
        </w:tc>
      </w:tr>
      <w:tr w:rsidR="00F93827" w:rsidRPr="00ED7765" w14:paraId="4C4C9EF2"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63AEACDF" w14:textId="77777777" w:rsidR="00F93827" w:rsidRPr="000F4C51" w:rsidRDefault="00F93827" w:rsidP="00F93827">
            <w:pPr>
              <w:rPr>
                <w:sz w:val="14"/>
                <w:szCs w:val="14"/>
              </w:rPr>
            </w:pPr>
            <w:r w:rsidRPr="000F4C51">
              <w:rPr>
                <w:sz w:val="14"/>
                <w:szCs w:val="14"/>
              </w:rPr>
              <w:t>Swiss Franc</w:t>
            </w:r>
          </w:p>
        </w:tc>
        <w:tc>
          <w:tcPr>
            <w:tcW w:w="734" w:type="dxa"/>
            <w:tcBorders>
              <w:top w:val="nil"/>
              <w:left w:val="nil"/>
              <w:bottom w:val="nil"/>
              <w:right w:val="nil"/>
            </w:tcBorders>
            <w:shd w:val="clear" w:color="auto" w:fill="auto"/>
            <w:tcMar>
              <w:left w:w="29" w:type="dxa"/>
              <w:right w:w="29" w:type="dxa"/>
            </w:tcMar>
            <w:vAlign w:val="center"/>
          </w:tcPr>
          <w:p w14:paraId="3F2AE4D1" w14:textId="2B227691" w:rsidR="00F93827" w:rsidRPr="000F4C51" w:rsidRDefault="00F93827" w:rsidP="00F93827">
            <w:pPr>
              <w:jc w:val="right"/>
              <w:rPr>
                <w:color w:val="000000"/>
                <w:sz w:val="14"/>
                <w:szCs w:val="14"/>
              </w:rPr>
            </w:pPr>
            <w:r>
              <w:rPr>
                <w:sz w:val="14"/>
                <w:szCs w:val="14"/>
              </w:rPr>
              <w:t>234.9470</w:t>
            </w:r>
          </w:p>
        </w:tc>
        <w:tc>
          <w:tcPr>
            <w:tcW w:w="734" w:type="dxa"/>
            <w:gridSpan w:val="2"/>
            <w:tcBorders>
              <w:top w:val="nil"/>
              <w:left w:val="nil"/>
              <w:bottom w:val="nil"/>
              <w:right w:val="nil"/>
            </w:tcBorders>
            <w:shd w:val="clear" w:color="auto" w:fill="auto"/>
            <w:tcMar>
              <w:left w:w="29" w:type="dxa"/>
              <w:right w:w="29" w:type="dxa"/>
            </w:tcMar>
            <w:vAlign w:val="center"/>
          </w:tcPr>
          <w:p w14:paraId="6B98FECA" w14:textId="6E0C4F35" w:rsidR="00F93827" w:rsidRPr="000F4C51" w:rsidRDefault="00F93827" w:rsidP="00F93827">
            <w:pPr>
              <w:jc w:val="right"/>
              <w:rPr>
                <w:color w:val="000000"/>
                <w:sz w:val="14"/>
                <w:szCs w:val="14"/>
              </w:rPr>
            </w:pPr>
            <w:r>
              <w:rPr>
                <w:sz w:val="14"/>
                <w:szCs w:val="14"/>
              </w:rPr>
              <w:t>233.9219</w:t>
            </w:r>
          </w:p>
        </w:tc>
        <w:tc>
          <w:tcPr>
            <w:tcW w:w="734" w:type="dxa"/>
            <w:gridSpan w:val="2"/>
            <w:tcBorders>
              <w:top w:val="nil"/>
              <w:left w:val="nil"/>
              <w:bottom w:val="nil"/>
              <w:right w:val="nil"/>
            </w:tcBorders>
            <w:shd w:val="clear" w:color="auto" w:fill="auto"/>
            <w:tcMar>
              <w:left w:w="29" w:type="dxa"/>
              <w:right w:w="29" w:type="dxa"/>
            </w:tcMar>
            <w:vAlign w:val="center"/>
          </w:tcPr>
          <w:p w14:paraId="6773758E" w14:textId="77D403D8" w:rsidR="00F93827" w:rsidRPr="000F4C51" w:rsidRDefault="00F93827" w:rsidP="00F93827">
            <w:pPr>
              <w:jc w:val="right"/>
              <w:rPr>
                <w:color w:val="000000"/>
                <w:sz w:val="14"/>
                <w:szCs w:val="14"/>
              </w:rPr>
            </w:pPr>
            <w:r>
              <w:rPr>
                <w:sz w:val="14"/>
                <w:szCs w:val="14"/>
              </w:rPr>
              <w:t>232.9843</w:t>
            </w:r>
          </w:p>
        </w:tc>
        <w:tc>
          <w:tcPr>
            <w:tcW w:w="734" w:type="dxa"/>
            <w:gridSpan w:val="2"/>
            <w:tcBorders>
              <w:top w:val="nil"/>
              <w:left w:val="nil"/>
              <w:bottom w:val="nil"/>
              <w:right w:val="nil"/>
            </w:tcBorders>
            <w:shd w:val="clear" w:color="auto" w:fill="auto"/>
            <w:tcMar>
              <w:left w:w="29" w:type="dxa"/>
              <w:right w:w="29" w:type="dxa"/>
            </w:tcMar>
            <w:vAlign w:val="center"/>
          </w:tcPr>
          <w:p w14:paraId="5371B143" w14:textId="0CC7D5E4" w:rsidR="00F93827" w:rsidRPr="000F4C51" w:rsidRDefault="00F93827" w:rsidP="00F93827">
            <w:pPr>
              <w:jc w:val="right"/>
              <w:rPr>
                <w:color w:val="000000"/>
                <w:sz w:val="14"/>
                <w:szCs w:val="14"/>
              </w:rPr>
            </w:pPr>
            <w:r>
              <w:rPr>
                <w:sz w:val="14"/>
                <w:szCs w:val="14"/>
              </w:rPr>
              <w:t>233.4785</w:t>
            </w:r>
          </w:p>
        </w:tc>
        <w:tc>
          <w:tcPr>
            <w:tcW w:w="734" w:type="dxa"/>
            <w:gridSpan w:val="2"/>
            <w:tcBorders>
              <w:top w:val="nil"/>
              <w:left w:val="nil"/>
              <w:bottom w:val="nil"/>
              <w:right w:val="nil"/>
            </w:tcBorders>
            <w:shd w:val="clear" w:color="auto" w:fill="auto"/>
            <w:tcMar>
              <w:left w:w="29" w:type="dxa"/>
              <w:right w:w="29" w:type="dxa"/>
            </w:tcMar>
            <w:vAlign w:val="center"/>
          </w:tcPr>
          <w:p w14:paraId="4BAA27AA" w14:textId="6CC17EED" w:rsidR="00F93827" w:rsidRPr="000F4C51" w:rsidRDefault="00F93827" w:rsidP="00F93827">
            <w:pPr>
              <w:jc w:val="right"/>
              <w:rPr>
                <w:color w:val="000000"/>
                <w:sz w:val="14"/>
                <w:szCs w:val="14"/>
              </w:rPr>
            </w:pPr>
            <w:r>
              <w:rPr>
                <w:sz w:val="14"/>
                <w:szCs w:val="14"/>
              </w:rPr>
              <w:t>234.6899</w:t>
            </w:r>
          </w:p>
        </w:tc>
        <w:tc>
          <w:tcPr>
            <w:tcW w:w="734" w:type="dxa"/>
            <w:gridSpan w:val="2"/>
            <w:tcBorders>
              <w:top w:val="nil"/>
              <w:left w:val="nil"/>
              <w:bottom w:val="nil"/>
              <w:right w:val="nil"/>
            </w:tcBorders>
            <w:shd w:val="clear" w:color="auto" w:fill="auto"/>
            <w:tcMar>
              <w:left w:w="29" w:type="dxa"/>
              <w:right w:w="29" w:type="dxa"/>
            </w:tcMar>
            <w:vAlign w:val="center"/>
          </w:tcPr>
          <w:p w14:paraId="59C073CE" w14:textId="6EE921A7" w:rsidR="00F93827" w:rsidRPr="000F4C51" w:rsidRDefault="00F93827" w:rsidP="00F93827">
            <w:pPr>
              <w:jc w:val="right"/>
              <w:rPr>
                <w:color w:val="000000"/>
                <w:sz w:val="14"/>
                <w:szCs w:val="14"/>
              </w:rPr>
            </w:pPr>
            <w:r>
              <w:rPr>
                <w:sz w:val="14"/>
                <w:szCs w:val="14"/>
              </w:rPr>
              <w:t>237.5527</w:t>
            </w:r>
          </w:p>
        </w:tc>
        <w:tc>
          <w:tcPr>
            <w:tcW w:w="734" w:type="dxa"/>
            <w:gridSpan w:val="2"/>
            <w:tcBorders>
              <w:top w:val="nil"/>
              <w:left w:val="nil"/>
              <w:bottom w:val="nil"/>
              <w:right w:val="nil"/>
            </w:tcBorders>
            <w:shd w:val="clear" w:color="auto" w:fill="auto"/>
            <w:tcMar>
              <w:left w:w="29" w:type="dxa"/>
              <w:right w:w="29" w:type="dxa"/>
            </w:tcMar>
            <w:vAlign w:val="center"/>
          </w:tcPr>
          <w:p w14:paraId="472797E0" w14:textId="6A5F20F7" w:rsidR="00F93827" w:rsidRPr="000F4C51" w:rsidRDefault="00F93827" w:rsidP="00F93827">
            <w:pPr>
              <w:jc w:val="right"/>
              <w:rPr>
                <w:color w:val="000000"/>
                <w:sz w:val="14"/>
                <w:szCs w:val="14"/>
              </w:rPr>
            </w:pPr>
            <w:r>
              <w:rPr>
                <w:sz w:val="14"/>
                <w:szCs w:val="14"/>
              </w:rPr>
              <w:t>237.1191</w:t>
            </w:r>
          </w:p>
        </w:tc>
        <w:tc>
          <w:tcPr>
            <w:tcW w:w="734" w:type="dxa"/>
            <w:tcBorders>
              <w:top w:val="nil"/>
              <w:left w:val="nil"/>
              <w:bottom w:val="nil"/>
              <w:right w:val="nil"/>
            </w:tcBorders>
            <w:shd w:val="clear" w:color="auto" w:fill="auto"/>
            <w:tcMar>
              <w:left w:w="29" w:type="dxa"/>
              <w:right w:w="29" w:type="dxa"/>
            </w:tcMar>
            <w:vAlign w:val="center"/>
          </w:tcPr>
          <w:p w14:paraId="54FA57BF" w14:textId="07350F70" w:rsidR="00F93827" w:rsidRPr="000F4C51" w:rsidRDefault="00F93827" w:rsidP="00F93827">
            <w:pPr>
              <w:jc w:val="right"/>
              <w:rPr>
                <w:color w:val="000000"/>
                <w:sz w:val="14"/>
                <w:szCs w:val="14"/>
              </w:rPr>
            </w:pPr>
            <w:r>
              <w:rPr>
                <w:sz w:val="14"/>
                <w:szCs w:val="14"/>
              </w:rPr>
              <w:t>236.4182</w:t>
            </w:r>
          </w:p>
        </w:tc>
        <w:tc>
          <w:tcPr>
            <w:tcW w:w="734" w:type="dxa"/>
            <w:gridSpan w:val="2"/>
            <w:tcBorders>
              <w:top w:val="nil"/>
              <w:left w:val="nil"/>
              <w:bottom w:val="nil"/>
            </w:tcBorders>
            <w:shd w:val="clear" w:color="auto" w:fill="auto"/>
            <w:tcMar>
              <w:left w:w="29" w:type="dxa"/>
              <w:right w:w="29" w:type="dxa"/>
            </w:tcMar>
            <w:vAlign w:val="center"/>
          </w:tcPr>
          <w:p w14:paraId="23051F64" w14:textId="5DB0101D" w:rsidR="00F93827" w:rsidRPr="000F4C51" w:rsidRDefault="00F93827" w:rsidP="00F93827">
            <w:pPr>
              <w:jc w:val="right"/>
              <w:rPr>
                <w:color w:val="000000"/>
                <w:sz w:val="14"/>
                <w:szCs w:val="14"/>
              </w:rPr>
            </w:pPr>
            <w:r>
              <w:rPr>
                <w:sz w:val="14"/>
                <w:szCs w:val="14"/>
              </w:rPr>
              <w:t>236.2293</w:t>
            </w:r>
          </w:p>
        </w:tc>
        <w:tc>
          <w:tcPr>
            <w:tcW w:w="734" w:type="dxa"/>
            <w:gridSpan w:val="3"/>
            <w:tcBorders>
              <w:left w:val="nil"/>
            </w:tcBorders>
            <w:shd w:val="clear" w:color="auto" w:fill="auto"/>
            <w:tcMar>
              <w:left w:w="29" w:type="dxa"/>
              <w:right w:w="29" w:type="dxa"/>
            </w:tcMar>
            <w:vAlign w:val="center"/>
          </w:tcPr>
          <w:p w14:paraId="5C2F5BBC" w14:textId="7C0EC94C" w:rsidR="00F93827" w:rsidRPr="000F4C51" w:rsidRDefault="00F93827" w:rsidP="00F93827">
            <w:pPr>
              <w:jc w:val="right"/>
              <w:rPr>
                <w:color w:val="000000"/>
                <w:sz w:val="14"/>
                <w:szCs w:val="14"/>
              </w:rPr>
            </w:pPr>
            <w:r>
              <w:rPr>
                <w:sz w:val="14"/>
                <w:szCs w:val="14"/>
              </w:rPr>
              <w:t>234.6191</w:t>
            </w:r>
          </w:p>
        </w:tc>
        <w:tc>
          <w:tcPr>
            <w:tcW w:w="762" w:type="dxa"/>
            <w:gridSpan w:val="2"/>
            <w:tcBorders>
              <w:left w:val="nil"/>
            </w:tcBorders>
            <w:shd w:val="clear" w:color="auto" w:fill="auto"/>
            <w:vAlign w:val="center"/>
          </w:tcPr>
          <w:p w14:paraId="5A2F3854" w14:textId="63D7023F" w:rsidR="00F93827" w:rsidRPr="000F4C51" w:rsidRDefault="00F93827" w:rsidP="00F93827">
            <w:pPr>
              <w:ind w:right="-111"/>
              <w:jc w:val="right"/>
              <w:rPr>
                <w:color w:val="000000"/>
                <w:sz w:val="14"/>
                <w:szCs w:val="14"/>
              </w:rPr>
            </w:pPr>
          </w:p>
        </w:tc>
      </w:tr>
      <w:tr w:rsidR="00F93827" w:rsidRPr="00ED7765" w14:paraId="7F4328E5"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327A821B"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0DE17A2" w14:textId="59817BD0"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33D62D2" w14:textId="5777B9CC"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504B1E8" w14:textId="271F9BC8"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02A0427" w14:textId="02A804E0"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6EE01BD" w14:textId="02CFC837"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3C5AAFE" w14:textId="78409A5B"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13DB9BF" w14:textId="616E849F" w:rsidR="00F93827" w:rsidRPr="000F4C51"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180BCEAC" w14:textId="67E2ABCA" w:rsidR="00F93827" w:rsidRPr="000F4C51" w:rsidRDefault="00F93827" w:rsidP="00F93827">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180460BF" w14:textId="7DE55106" w:rsidR="00F93827" w:rsidRPr="000F4C51" w:rsidRDefault="00F93827" w:rsidP="00F93827">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6420A7D1" w14:textId="77777777" w:rsidR="00F93827" w:rsidRPr="000F4C51" w:rsidRDefault="00F93827" w:rsidP="00F93827">
            <w:pPr>
              <w:jc w:val="right"/>
              <w:rPr>
                <w:color w:val="000000"/>
                <w:sz w:val="14"/>
                <w:szCs w:val="14"/>
              </w:rPr>
            </w:pPr>
          </w:p>
        </w:tc>
        <w:tc>
          <w:tcPr>
            <w:tcW w:w="762" w:type="dxa"/>
            <w:gridSpan w:val="2"/>
            <w:tcBorders>
              <w:left w:val="nil"/>
            </w:tcBorders>
            <w:shd w:val="clear" w:color="auto" w:fill="auto"/>
            <w:vAlign w:val="center"/>
          </w:tcPr>
          <w:p w14:paraId="51AA1BB0" w14:textId="6C99D22B" w:rsidR="00F93827" w:rsidRPr="000F4C51" w:rsidRDefault="00F93827" w:rsidP="00F93827">
            <w:pPr>
              <w:ind w:right="-111"/>
              <w:jc w:val="right"/>
              <w:rPr>
                <w:color w:val="000000"/>
                <w:sz w:val="14"/>
                <w:szCs w:val="14"/>
              </w:rPr>
            </w:pPr>
          </w:p>
        </w:tc>
      </w:tr>
      <w:tr w:rsidR="00F93827" w:rsidRPr="00ED7765" w14:paraId="165A9122"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4E84E30F" w14:textId="77777777" w:rsidR="00F93827" w:rsidRPr="000F4C51" w:rsidRDefault="00F93827" w:rsidP="00F93827">
            <w:pPr>
              <w:rPr>
                <w:sz w:val="14"/>
                <w:szCs w:val="14"/>
              </w:rPr>
            </w:pPr>
            <w:r w:rsidRPr="000F4C51">
              <w:rPr>
                <w:sz w:val="14"/>
                <w:szCs w:val="14"/>
              </w:rPr>
              <w:t>Thai Bhat</w:t>
            </w:r>
          </w:p>
        </w:tc>
        <w:tc>
          <w:tcPr>
            <w:tcW w:w="734" w:type="dxa"/>
            <w:tcBorders>
              <w:top w:val="nil"/>
              <w:left w:val="nil"/>
              <w:bottom w:val="nil"/>
              <w:right w:val="nil"/>
            </w:tcBorders>
            <w:shd w:val="clear" w:color="auto" w:fill="auto"/>
            <w:tcMar>
              <w:left w:w="29" w:type="dxa"/>
              <w:right w:w="29" w:type="dxa"/>
            </w:tcMar>
            <w:vAlign w:val="center"/>
          </w:tcPr>
          <w:p w14:paraId="5B0798AE" w14:textId="5B0581F2" w:rsidR="00F93827" w:rsidRPr="000F4C51" w:rsidRDefault="00F93827" w:rsidP="00F93827">
            <w:pPr>
              <w:jc w:val="right"/>
              <w:rPr>
                <w:color w:val="000000"/>
                <w:sz w:val="14"/>
                <w:szCs w:val="14"/>
              </w:rPr>
            </w:pPr>
            <w:r>
              <w:rPr>
                <w:sz w:val="14"/>
                <w:szCs w:val="14"/>
              </w:rPr>
              <w:t>6.2053</w:t>
            </w:r>
          </w:p>
        </w:tc>
        <w:tc>
          <w:tcPr>
            <w:tcW w:w="734" w:type="dxa"/>
            <w:gridSpan w:val="2"/>
            <w:tcBorders>
              <w:top w:val="nil"/>
              <w:left w:val="nil"/>
              <w:bottom w:val="nil"/>
              <w:right w:val="nil"/>
            </w:tcBorders>
            <w:shd w:val="clear" w:color="auto" w:fill="auto"/>
            <w:tcMar>
              <w:left w:w="29" w:type="dxa"/>
              <w:right w:w="29" w:type="dxa"/>
            </w:tcMar>
            <w:vAlign w:val="center"/>
          </w:tcPr>
          <w:p w14:paraId="4D792A12" w14:textId="0F0956D4" w:rsidR="00F93827" w:rsidRPr="000F4C51" w:rsidRDefault="00F93827" w:rsidP="00F93827">
            <w:pPr>
              <w:jc w:val="right"/>
              <w:rPr>
                <w:color w:val="000000"/>
                <w:sz w:val="14"/>
                <w:szCs w:val="14"/>
              </w:rPr>
            </w:pPr>
            <w:r>
              <w:rPr>
                <w:sz w:val="14"/>
                <w:szCs w:val="14"/>
              </w:rPr>
              <w:t>6.2167</w:t>
            </w:r>
          </w:p>
        </w:tc>
        <w:tc>
          <w:tcPr>
            <w:tcW w:w="734" w:type="dxa"/>
            <w:gridSpan w:val="2"/>
            <w:tcBorders>
              <w:top w:val="nil"/>
              <w:left w:val="nil"/>
              <w:bottom w:val="nil"/>
              <w:right w:val="nil"/>
            </w:tcBorders>
            <w:shd w:val="clear" w:color="auto" w:fill="auto"/>
            <w:tcMar>
              <w:left w:w="29" w:type="dxa"/>
              <w:right w:w="29" w:type="dxa"/>
            </w:tcMar>
            <w:vAlign w:val="center"/>
          </w:tcPr>
          <w:p w14:paraId="3C4FCCBB" w14:textId="7265405F" w:rsidR="00F93827" w:rsidRPr="000F4C51" w:rsidRDefault="00F93827" w:rsidP="00F93827">
            <w:pPr>
              <w:jc w:val="right"/>
              <w:rPr>
                <w:color w:val="000000"/>
                <w:sz w:val="14"/>
                <w:szCs w:val="14"/>
              </w:rPr>
            </w:pPr>
            <w:r>
              <w:rPr>
                <w:sz w:val="14"/>
                <w:szCs w:val="14"/>
              </w:rPr>
              <w:t>6.1947</w:t>
            </w:r>
          </w:p>
        </w:tc>
        <w:tc>
          <w:tcPr>
            <w:tcW w:w="734" w:type="dxa"/>
            <w:gridSpan w:val="2"/>
            <w:tcBorders>
              <w:top w:val="nil"/>
              <w:left w:val="nil"/>
              <w:bottom w:val="nil"/>
              <w:right w:val="nil"/>
            </w:tcBorders>
            <w:shd w:val="clear" w:color="auto" w:fill="auto"/>
            <w:tcMar>
              <w:left w:w="29" w:type="dxa"/>
              <w:right w:w="29" w:type="dxa"/>
            </w:tcMar>
            <w:vAlign w:val="center"/>
          </w:tcPr>
          <w:p w14:paraId="5C6DF3C1" w14:textId="4FA056A4" w:rsidR="00F93827" w:rsidRPr="000F4C51" w:rsidRDefault="00F93827" w:rsidP="00F93827">
            <w:pPr>
              <w:jc w:val="right"/>
              <w:rPr>
                <w:color w:val="000000"/>
                <w:sz w:val="14"/>
                <w:szCs w:val="14"/>
              </w:rPr>
            </w:pPr>
            <w:r>
              <w:rPr>
                <w:sz w:val="14"/>
                <w:szCs w:val="14"/>
              </w:rPr>
              <w:t>6.1829</w:t>
            </w:r>
          </w:p>
        </w:tc>
        <w:tc>
          <w:tcPr>
            <w:tcW w:w="734" w:type="dxa"/>
            <w:gridSpan w:val="2"/>
            <w:tcBorders>
              <w:top w:val="nil"/>
              <w:left w:val="nil"/>
              <w:bottom w:val="nil"/>
              <w:right w:val="nil"/>
            </w:tcBorders>
            <w:shd w:val="clear" w:color="auto" w:fill="auto"/>
            <w:tcMar>
              <w:left w:w="29" w:type="dxa"/>
              <w:right w:w="29" w:type="dxa"/>
            </w:tcMar>
            <w:vAlign w:val="center"/>
          </w:tcPr>
          <w:p w14:paraId="012D1A72" w14:textId="170AF99A" w:rsidR="00F93827" w:rsidRPr="000F4C51" w:rsidRDefault="00F93827" w:rsidP="00F93827">
            <w:pPr>
              <w:jc w:val="right"/>
              <w:rPr>
                <w:color w:val="000000"/>
                <w:sz w:val="14"/>
                <w:szCs w:val="14"/>
              </w:rPr>
            </w:pPr>
            <w:r>
              <w:rPr>
                <w:sz w:val="14"/>
                <w:szCs w:val="14"/>
              </w:rPr>
              <w:t>6.1780</w:t>
            </w:r>
          </w:p>
        </w:tc>
        <w:tc>
          <w:tcPr>
            <w:tcW w:w="734" w:type="dxa"/>
            <w:gridSpan w:val="2"/>
            <w:tcBorders>
              <w:top w:val="nil"/>
              <w:left w:val="nil"/>
              <w:bottom w:val="nil"/>
              <w:right w:val="nil"/>
            </w:tcBorders>
            <w:shd w:val="clear" w:color="auto" w:fill="auto"/>
            <w:tcMar>
              <w:left w:w="29" w:type="dxa"/>
              <w:right w:w="29" w:type="dxa"/>
            </w:tcMar>
            <w:vAlign w:val="center"/>
          </w:tcPr>
          <w:p w14:paraId="3A5C2709" w14:textId="41B68EC6" w:rsidR="00F93827" w:rsidRPr="000F4C51" w:rsidRDefault="00F93827" w:rsidP="00F93827">
            <w:pPr>
              <w:jc w:val="right"/>
              <w:rPr>
                <w:color w:val="000000"/>
                <w:sz w:val="14"/>
                <w:szCs w:val="14"/>
              </w:rPr>
            </w:pPr>
            <w:r>
              <w:rPr>
                <w:sz w:val="14"/>
                <w:szCs w:val="14"/>
              </w:rPr>
              <w:t>6.2309</w:t>
            </w:r>
          </w:p>
        </w:tc>
        <w:tc>
          <w:tcPr>
            <w:tcW w:w="734" w:type="dxa"/>
            <w:gridSpan w:val="2"/>
            <w:tcBorders>
              <w:top w:val="nil"/>
              <w:left w:val="nil"/>
              <w:bottom w:val="nil"/>
              <w:right w:val="nil"/>
            </w:tcBorders>
            <w:shd w:val="clear" w:color="auto" w:fill="auto"/>
            <w:tcMar>
              <w:left w:w="29" w:type="dxa"/>
              <w:right w:w="29" w:type="dxa"/>
            </w:tcMar>
            <w:vAlign w:val="center"/>
          </w:tcPr>
          <w:p w14:paraId="7C5250C5" w14:textId="1A49C8F5" w:rsidR="00F93827" w:rsidRPr="000F4C51" w:rsidRDefault="00F93827" w:rsidP="00F93827">
            <w:pPr>
              <w:jc w:val="right"/>
              <w:rPr>
                <w:color w:val="000000"/>
                <w:sz w:val="14"/>
                <w:szCs w:val="14"/>
              </w:rPr>
            </w:pPr>
            <w:r>
              <w:rPr>
                <w:sz w:val="14"/>
                <w:szCs w:val="14"/>
              </w:rPr>
              <w:t>6.2756</w:t>
            </w:r>
          </w:p>
        </w:tc>
        <w:tc>
          <w:tcPr>
            <w:tcW w:w="734" w:type="dxa"/>
            <w:tcBorders>
              <w:top w:val="nil"/>
              <w:left w:val="nil"/>
              <w:bottom w:val="nil"/>
              <w:right w:val="nil"/>
            </w:tcBorders>
            <w:shd w:val="clear" w:color="auto" w:fill="auto"/>
            <w:tcMar>
              <w:left w:w="29" w:type="dxa"/>
              <w:right w:w="29" w:type="dxa"/>
            </w:tcMar>
            <w:vAlign w:val="center"/>
          </w:tcPr>
          <w:p w14:paraId="7CF18C53" w14:textId="27CC1A31" w:rsidR="00F93827" w:rsidRPr="000F4C51" w:rsidRDefault="00F93827" w:rsidP="00F93827">
            <w:pPr>
              <w:jc w:val="right"/>
              <w:rPr>
                <w:color w:val="000000"/>
                <w:sz w:val="14"/>
                <w:szCs w:val="14"/>
              </w:rPr>
            </w:pPr>
            <w:r>
              <w:rPr>
                <w:sz w:val="14"/>
                <w:szCs w:val="14"/>
              </w:rPr>
              <w:t>6.2618</w:t>
            </w:r>
          </w:p>
        </w:tc>
        <w:tc>
          <w:tcPr>
            <w:tcW w:w="734" w:type="dxa"/>
            <w:gridSpan w:val="2"/>
            <w:tcBorders>
              <w:top w:val="nil"/>
              <w:left w:val="nil"/>
              <w:bottom w:val="nil"/>
            </w:tcBorders>
            <w:shd w:val="clear" w:color="auto" w:fill="auto"/>
            <w:tcMar>
              <w:left w:w="29" w:type="dxa"/>
              <w:right w:w="29" w:type="dxa"/>
            </w:tcMar>
            <w:vAlign w:val="center"/>
          </w:tcPr>
          <w:p w14:paraId="59A1489B" w14:textId="42ACD959" w:rsidR="00F93827" w:rsidRPr="000F4C51" w:rsidRDefault="00F93827" w:rsidP="00F93827">
            <w:pPr>
              <w:jc w:val="right"/>
              <w:rPr>
                <w:color w:val="000000"/>
                <w:sz w:val="14"/>
                <w:szCs w:val="14"/>
              </w:rPr>
            </w:pPr>
            <w:r>
              <w:rPr>
                <w:sz w:val="14"/>
                <w:szCs w:val="14"/>
              </w:rPr>
              <w:t>6.2894</w:t>
            </w:r>
          </w:p>
        </w:tc>
        <w:tc>
          <w:tcPr>
            <w:tcW w:w="734" w:type="dxa"/>
            <w:gridSpan w:val="3"/>
            <w:tcBorders>
              <w:left w:val="nil"/>
            </w:tcBorders>
            <w:shd w:val="clear" w:color="auto" w:fill="auto"/>
            <w:tcMar>
              <w:left w:w="29" w:type="dxa"/>
              <w:right w:w="29" w:type="dxa"/>
            </w:tcMar>
            <w:vAlign w:val="center"/>
          </w:tcPr>
          <w:p w14:paraId="5C1D56DA" w14:textId="348B102F" w:rsidR="00F93827" w:rsidRPr="000F4C51" w:rsidRDefault="00F93827" w:rsidP="00F93827">
            <w:pPr>
              <w:jc w:val="right"/>
              <w:rPr>
                <w:color w:val="000000"/>
                <w:sz w:val="14"/>
                <w:szCs w:val="14"/>
              </w:rPr>
            </w:pPr>
            <w:r>
              <w:rPr>
                <w:sz w:val="14"/>
                <w:szCs w:val="14"/>
              </w:rPr>
              <w:t>6.3389</w:t>
            </w:r>
          </w:p>
        </w:tc>
        <w:tc>
          <w:tcPr>
            <w:tcW w:w="762" w:type="dxa"/>
            <w:gridSpan w:val="2"/>
            <w:tcBorders>
              <w:left w:val="nil"/>
            </w:tcBorders>
            <w:shd w:val="clear" w:color="auto" w:fill="auto"/>
            <w:vAlign w:val="center"/>
          </w:tcPr>
          <w:p w14:paraId="584D67BD" w14:textId="6B381074" w:rsidR="00F93827" w:rsidRPr="000F4C51" w:rsidRDefault="00F93827" w:rsidP="00F93827">
            <w:pPr>
              <w:ind w:right="-111"/>
              <w:jc w:val="right"/>
              <w:rPr>
                <w:color w:val="000000"/>
                <w:sz w:val="14"/>
                <w:szCs w:val="14"/>
              </w:rPr>
            </w:pPr>
          </w:p>
        </w:tc>
      </w:tr>
      <w:tr w:rsidR="00F93827" w:rsidRPr="00ED7765" w14:paraId="54366DBE"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2B7E81D2"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F471F2B" w14:textId="15147D7B"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6839235" w14:textId="4E1E9DBE"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08CD013" w14:textId="0796557F"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517340F" w14:textId="2D5AA9F3"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634DE0B" w14:textId="0A36ADB1"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537277D" w14:textId="6EB20DAE"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FF29191" w14:textId="3FC3B6C2" w:rsidR="00F93827" w:rsidRPr="000F4C51"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17C7597F" w14:textId="524715B4" w:rsidR="00F93827" w:rsidRPr="000F4C51" w:rsidRDefault="00F93827" w:rsidP="00F93827">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55C10D51" w14:textId="0C188372" w:rsidR="00F93827" w:rsidRPr="000F4C51" w:rsidRDefault="00F93827" w:rsidP="00F93827">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566EA796" w14:textId="77777777" w:rsidR="00F93827" w:rsidRPr="000F4C51" w:rsidRDefault="00F93827" w:rsidP="00F93827">
            <w:pPr>
              <w:jc w:val="right"/>
              <w:rPr>
                <w:color w:val="000000"/>
                <w:sz w:val="14"/>
                <w:szCs w:val="14"/>
              </w:rPr>
            </w:pPr>
          </w:p>
        </w:tc>
        <w:tc>
          <w:tcPr>
            <w:tcW w:w="762" w:type="dxa"/>
            <w:gridSpan w:val="2"/>
            <w:tcBorders>
              <w:left w:val="nil"/>
            </w:tcBorders>
            <w:shd w:val="clear" w:color="auto" w:fill="auto"/>
            <w:vAlign w:val="center"/>
          </w:tcPr>
          <w:p w14:paraId="6D368230" w14:textId="5C3ACA45" w:rsidR="00F93827" w:rsidRPr="000F4C51" w:rsidRDefault="00F93827" w:rsidP="00F93827">
            <w:pPr>
              <w:ind w:right="-111"/>
              <w:jc w:val="right"/>
              <w:rPr>
                <w:color w:val="000000"/>
                <w:sz w:val="14"/>
                <w:szCs w:val="14"/>
              </w:rPr>
            </w:pPr>
          </w:p>
        </w:tc>
      </w:tr>
      <w:tr w:rsidR="00F93827" w:rsidRPr="00ED7765" w14:paraId="2EB93E59"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471D05A3" w14:textId="77777777" w:rsidR="00F93827" w:rsidRPr="000F4C51" w:rsidRDefault="00F93827" w:rsidP="00F93827">
            <w:pPr>
              <w:rPr>
                <w:sz w:val="14"/>
                <w:szCs w:val="14"/>
              </w:rPr>
            </w:pPr>
            <w:r w:rsidRPr="000F4C51">
              <w:rPr>
                <w:sz w:val="14"/>
                <w:szCs w:val="14"/>
              </w:rPr>
              <w:t>Turkish Lira</w:t>
            </w:r>
          </w:p>
        </w:tc>
        <w:tc>
          <w:tcPr>
            <w:tcW w:w="734" w:type="dxa"/>
            <w:tcBorders>
              <w:top w:val="nil"/>
              <w:left w:val="nil"/>
              <w:bottom w:val="nil"/>
              <w:right w:val="nil"/>
            </w:tcBorders>
            <w:shd w:val="clear" w:color="auto" w:fill="auto"/>
            <w:tcMar>
              <w:left w:w="29" w:type="dxa"/>
              <w:right w:w="29" w:type="dxa"/>
            </w:tcMar>
            <w:vAlign w:val="center"/>
          </w:tcPr>
          <w:p w14:paraId="3F6E2278" w14:textId="3D2AF5C1" w:rsidR="00F93827" w:rsidRPr="000F4C51" w:rsidRDefault="00F93827" w:rsidP="00F93827">
            <w:pPr>
              <w:jc w:val="right"/>
              <w:rPr>
                <w:color w:val="000000"/>
                <w:sz w:val="14"/>
                <w:szCs w:val="14"/>
              </w:rPr>
            </w:pPr>
            <w:r>
              <w:rPr>
                <w:sz w:val="14"/>
                <w:szCs w:val="14"/>
              </w:rPr>
              <w:t>11.9578</w:t>
            </w:r>
          </w:p>
        </w:tc>
        <w:tc>
          <w:tcPr>
            <w:tcW w:w="734" w:type="dxa"/>
            <w:gridSpan w:val="2"/>
            <w:tcBorders>
              <w:top w:val="nil"/>
              <w:left w:val="nil"/>
              <w:bottom w:val="nil"/>
              <w:right w:val="nil"/>
            </w:tcBorders>
            <w:shd w:val="clear" w:color="auto" w:fill="auto"/>
            <w:tcMar>
              <w:left w:w="29" w:type="dxa"/>
              <w:right w:w="29" w:type="dxa"/>
            </w:tcMar>
            <w:vAlign w:val="center"/>
          </w:tcPr>
          <w:p w14:paraId="7F2D30C7" w14:textId="35BB8A5D" w:rsidR="00F93827" w:rsidRPr="000F4C51" w:rsidRDefault="00F93827" w:rsidP="00F93827">
            <w:pPr>
              <w:jc w:val="right"/>
              <w:rPr>
                <w:color w:val="000000"/>
                <w:sz w:val="14"/>
                <w:szCs w:val="14"/>
              </w:rPr>
            </w:pPr>
            <w:r>
              <w:rPr>
                <w:sz w:val="14"/>
                <w:szCs w:val="14"/>
              </w:rPr>
              <w:t>11.9886</w:t>
            </w:r>
          </w:p>
        </w:tc>
        <w:tc>
          <w:tcPr>
            <w:tcW w:w="734" w:type="dxa"/>
            <w:gridSpan w:val="2"/>
            <w:tcBorders>
              <w:top w:val="nil"/>
              <w:left w:val="nil"/>
              <w:bottom w:val="nil"/>
              <w:right w:val="nil"/>
            </w:tcBorders>
            <w:shd w:val="clear" w:color="auto" w:fill="auto"/>
            <w:tcMar>
              <w:left w:w="29" w:type="dxa"/>
              <w:right w:w="29" w:type="dxa"/>
            </w:tcMar>
            <w:vAlign w:val="center"/>
          </w:tcPr>
          <w:p w14:paraId="03B544AC" w14:textId="091C27B2" w:rsidR="00F93827" w:rsidRPr="000F4C51" w:rsidRDefault="00F93827" w:rsidP="00F93827">
            <w:pPr>
              <w:jc w:val="right"/>
              <w:rPr>
                <w:color w:val="000000"/>
                <w:sz w:val="14"/>
                <w:szCs w:val="14"/>
              </w:rPr>
            </w:pPr>
            <w:r>
              <w:rPr>
                <w:sz w:val="14"/>
                <w:szCs w:val="14"/>
              </w:rPr>
              <w:t>12.0010</w:t>
            </w:r>
          </w:p>
        </w:tc>
        <w:tc>
          <w:tcPr>
            <w:tcW w:w="734" w:type="dxa"/>
            <w:gridSpan w:val="2"/>
            <w:tcBorders>
              <w:top w:val="nil"/>
              <w:left w:val="nil"/>
              <w:bottom w:val="nil"/>
              <w:right w:val="nil"/>
            </w:tcBorders>
            <w:shd w:val="clear" w:color="auto" w:fill="auto"/>
            <w:tcMar>
              <w:left w:w="29" w:type="dxa"/>
              <w:right w:w="29" w:type="dxa"/>
            </w:tcMar>
            <w:vAlign w:val="center"/>
          </w:tcPr>
          <w:p w14:paraId="5C18300F" w14:textId="5BE71A55" w:rsidR="00F93827" w:rsidRPr="000F4C51" w:rsidRDefault="00F93827" w:rsidP="00F93827">
            <w:pPr>
              <w:jc w:val="right"/>
              <w:rPr>
                <w:color w:val="000000"/>
                <w:sz w:val="14"/>
                <w:szCs w:val="14"/>
              </w:rPr>
            </w:pPr>
            <w:r>
              <w:rPr>
                <w:sz w:val="14"/>
                <w:szCs w:val="14"/>
              </w:rPr>
              <w:t>12.0103</w:t>
            </w:r>
          </w:p>
        </w:tc>
        <w:tc>
          <w:tcPr>
            <w:tcW w:w="734" w:type="dxa"/>
            <w:gridSpan w:val="2"/>
            <w:tcBorders>
              <w:top w:val="nil"/>
              <w:left w:val="nil"/>
              <w:bottom w:val="nil"/>
              <w:right w:val="nil"/>
            </w:tcBorders>
            <w:shd w:val="clear" w:color="auto" w:fill="auto"/>
            <w:tcMar>
              <w:left w:w="29" w:type="dxa"/>
              <w:right w:w="29" w:type="dxa"/>
            </w:tcMar>
            <w:vAlign w:val="center"/>
          </w:tcPr>
          <w:p w14:paraId="26F8846B" w14:textId="6D997E4A" w:rsidR="00F93827" w:rsidRPr="000F4C51" w:rsidRDefault="00F93827" w:rsidP="00F93827">
            <w:pPr>
              <w:jc w:val="right"/>
              <w:rPr>
                <w:color w:val="000000"/>
                <w:sz w:val="14"/>
                <w:szCs w:val="14"/>
              </w:rPr>
            </w:pPr>
            <w:r>
              <w:rPr>
                <w:sz w:val="14"/>
                <w:szCs w:val="14"/>
              </w:rPr>
              <w:t>12.0156</w:t>
            </w:r>
          </w:p>
        </w:tc>
        <w:tc>
          <w:tcPr>
            <w:tcW w:w="734" w:type="dxa"/>
            <w:gridSpan w:val="2"/>
            <w:tcBorders>
              <w:top w:val="nil"/>
              <w:left w:val="nil"/>
              <w:bottom w:val="nil"/>
              <w:right w:val="nil"/>
            </w:tcBorders>
            <w:shd w:val="clear" w:color="auto" w:fill="auto"/>
            <w:tcMar>
              <w:left w:w="29" w:type="dxa"/>
              <w:right w:w="29" w:type="dxa"/>
            </w:tcMar>
            <w:vAlign w:val="center"/>
          </w:tcPr>
          <w:p w14:paraId="26FCD5F6" w14:textId="63019D92" w:rsidR="00F93827" w:rsidRPr="000F4C51" w:rsidRDefault="00F93827" w:rsidP="00F93827">
            <w:pPr>
              <w:jc w:val="right"/>
              <w:rPr>
                <w:color w:val="000000"/>
                <w:sz w:val="14"/>
                <w:szCs w:val="14"/>
              </w:rPr>
            </w:pPr>
            <w:r>
              <w:rPr>
                <w:sz w:val="14"/>
                <w:szCs w:val="14"/>
              </w:rPr>
              <w:t>12.0325</w:t>
            </w:r>
          </w:p>
        </w:tc>
        <w:tc>
          <w:tcPr>
            <w:tcW w:w="734" w:type="dxa"/>
            <w:gridSpan w:val="2"/>
            <w:tcBorders>
              <w:top w:val="nil"/>
              <w:left w:val="nil"/>
              <w:bottom w:val="nil"/>
              <w:right w:val="nil"/>
            </w:tcBorders>
            <w:shd w:val="clear" w:color="auto" w:fill="auto"/>
            <w:tcMar>
              <w:left w:w="29" w:type="dxa"/>
              <w:right w:w="29" w:type="dxa"/>
            </w:tcMar>
            <w:vAlign w:val="center"/>
          </w:tcPr>
          <w:p w14:paraId="4CA91715" w14:textId="32B450F3" w:rsidR="00F93827" w:rsidRPr="000F4C51" w:rsidRDefault="00F93827" w:rsidP="00F93827">
            <w:pPr>
              <w:jc w:val="right"/>
              <w:rPr>
                <w:color w:val="000000"/>
                <w:sz w:val="14"/>
                <w:szCs w:val="14"/>
              </w:rPr>
            </w:pPr>
            <w:r>
              <w:rPr>
                <w:sz w:val="14"/>
                <w:szCs w:val="14"/>
              </w:rPr>
              <w:t>12.0419</w:t>
            </w:r>
          </w:p>
        </w:tc>
        <w:tc>
          <w:tcPr>
            <w:tcW w:w="734" w:type="dxa"/>
            <w:tcBorders>
              <w:top w:val="nil"/>
              <w:left w:val="nil"/>
              <w:bottom w:val="nil"/>
              <w:right w:val="nil"/>
            </w:tcBorders>
            <w:shd w:val="clear" w:color="auto" w:fill="auto"/>
            <w:tcMar>
              <w:left w:w="29" w:type="dxa"/>
              <w:right w:w="29" w:type="dxa"/>
            </w:tcMar>
            <w:vAlign w:val="center"/>
          </w:tcPr>
          <w:p w14:paraId="0DE75CDE" w14:textId="6830D168" w:rsidR="00F93827" w:rsidRPr="000F4C51" w:rsidRDefault="00F93827" w:rsidP="00F93827">
            <w:pPr>
              <w:jc w:val="right"/>
              <w:rPr>
                <w:color w:val="000000"/>
                <w:sz w:val="14"/>
                <w:szCs w:val="14"/>
              </w:rPr>
            </w:pPr>
            <w:r>
              <w:rPr>
                <w:sz w:val="14"/>
                <w:szCs w:val="14"/>
              </w:rPr>
              <w:t>12.0379</w:t>
            </w:r>
          </w:p>
        </w:tc>
        <w:tc>
          <w:tcPr>
            <w:tcW w:w="734" w:type="dxa"/>
            <w:gridSpan w:val="2"/>
            <w:tcBorders>
              <w:top w:val="nil"/>
              <w:left w:val="nil"/>
              <w:bottom w:val="nil"/>
            </w:tcBorders>
            <w:shd w:val="clear" w:color="auto" w:fill="auto"/>
            <w:tcMar>
              <w:left w:w="29" w:type="dxa"/>
              <w:right w:w="29" w:type="dxa"/>
            </w:tcMar>
            <w:vAlign w:val="center"/>
          </w:tcPr>
          <w:p w14:paraId="7FE27B20" w14:textId="7A0072F7" w:rsidR="00F93827" w:rsidRPr="000F4C51" w:rsidRDefault="00F93827" w:rsidP="00F93827">
            <w:pPr>
              <w:jc w:val="right"/>
              <w:rPr>
                <w:color w:val="000000"/>
                <w:sz w:val="14"/>
                <w:szCs w:val="14"/>
              </w:rPr>
            </w:pPr>
            <w:r>
              <w:rPr>
                <w:sz w:val="14"/>
                <w:szCs w:val="14"/>
              </w:rPr>
              <w:t>12.0219</w:t>
            </w:r>
          </w:p>
        </w:tc>
        <w:tc>
          <w:tcPr>
            <w:tcW w:w="734" w:type="dxa"/>
            <w:gridSpan w:val="3"/>
            <w:tcBorders>
              <w:left w:val="nil"/>
            </w:tcBorders>
            <w:shd w:val="clear" w:color="auto" w:fill="auto"/>
            <w:tcMar>
              <w:left w:w="29" w:type="dxa"/>
              <w:right w:w="29" w:type="dxa"/>
            </w:tcMar>
            <w:vAlign w:val="center"/>
          </w:tcPr>
          <w:p w14:paraId="664766AC" w14:textId="15E994A5" w:rsidR="00F93827" w:rsidRPr="000F4C51" w:rsidRDefault="00F93827" w:rsidP="00F93827">
            <w:pPr>
              <w:jc w:val="right"/>
              <w:rPr>
                <w:color w:val="000000"/>
                <w:sz w:val="14"/>
                <w:szCs w:val="14"/>
              </w:rPr>
            </w:pPr>
            <w:r>
              <w:rPr>
                <w:sz w:val="14"/>
                <w:szCs w:val="14"/>
              </w:rPr>
              <w:t>12.0291</w:t>
            </w:r>
          </w:p>
        </w:tc>
        <w:tc>
          <w:tcPr>
            <w:tcW w:w="762" w:type="dxa"/>
            <w:gridSpan w:val="2"/>
            <w:tcBorders>
              <w:left w:val="nil"/>
            </w:tcBorders>
            <w:shd w:val="clear" w:color="auto" w:fill="auto"/>
            <w:vAlign w:val="center"/>
          </w:tcPr>
          <w:p w14:paraId="7B58D881" w14:textId="3E0418F4" w:rsidR="00F93827" w:rsidRPr="000F4C51" w:rsidRDefault="00F93827" w:rsidP="00F93827">
            <w:pPr>
              <w:ind w:right="-111"/>
              <w:jc w:val="right"/>
              <w:rPr>
                <w:color w:val="000000"/>
                <w:sz w:val="14"/>
                <w:szCs w:val="14"/>
              </w:rPr>
            </w:pPr>
          </w:p>
        </w:tc>
      </w:tr>
      <w:tr w:rsidR="00F93827" w:rsidRPr="00ED7765" w14:paraId="11A886D6"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13999D00"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728B31D" w14:textId="5B9A31EA"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F6C1629" w14:textId="4579B7C6"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09AE655" w14:textId="698BF1A2"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18310A3" w14:textId="38C1B15D"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C221B2C" w14:textId="79BE0AA2"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3795EA6" w14:textId="0AAADE7E"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230BCDB" w14:textId="58264224" w:rsidR="00F93827" w:rsidRPr="000F4C51"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2C9DA07" w14:textId="4EC44C06" w:rsidR="00F93827" w:rsidRPr="000F4C51" w:rsidRDefault="00F93827" w:rsidP="00F93827">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34BE086D" w14:textId="5BA56010" w:rsidR="00F93827" w:rsidRPr="000F4C51" w:rsidRDefault="00F93827" w:rsidP="00F93827">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271CC549" w14:textId="77777777" w:rsidR="00F93827" w:rsidRPr="000F4C51" w:rsidRDefault="00F93827" w:rsidP="00F93827">
            <w:pPr>
              <w:jc w:val="right"/>
              <w:rPr>
                <w:color w:val="000000"/>
                <w:sz w:val="14"/>
                <w:szCs w:val="14"/>
              </w:rPr>
            </w:pPr>
          </w:p>
        </w:tc>
        <w:tc>
          <w:tcPr>
            <w:tcW w:w="762" w:type="dxa"/>
            <w:gridSpan w:val="2"/>
            <w:tcBorders>
              <w:left w:val="nil"/>
            </w:tcBorders>
            <w:shd w:val="clear" w:color="auto" w:fill="auto"/>
            <w:vAlign w:val="center"/>
          </w:tcPr>
          <w:p w14:paraId="09AD40DB" w14:textId="4C56558C" w:rsidR="00F93827" w:rsidRPr="000F4C51" w:rsidRDefault="00F93827" w:rsidP="00F93827">
            <w:pPr>
              <w:ind w:right="-111"/>
              <w:jc w:val="right"/>
              <w:rPr>
                <w:color w:val="000000"/>
                <w:sz w:val="14"/>
                <w:szCs w:val="14"/>
              </w:rPr>
            </w:pPr>
          </w:p>
        </w:tc>
      </w:tr>
      <w:tr w:rsidR="00F93827" w:rsidRPr="00ED7765" w14:paraId="6D092259"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0949814F" w14:textId="77777777" w:rsidR="00F93827" w:rsidRPr="000F4C51" w:rsidRDefault="00F93827" w:rsidP="00F93827">
            <w:pPr>
              <w:rPr>
                <w:sz w:val="14"/>
                <w:szCs w:val="14"/>
              </w:rPr>
            </w:pPr>
            <w:r w:rsidRPr="000F4C51">
              <w:rPr>
                <w:sz w:val="14"/>
                <w:szCs w:val="14"/>
              </w:rPr>
              <w:t>UAE Dirham</w:t>
            </w:r>
          </w:p>
        </w:tc>
        <w:tc>
          <w:tcPr>
            <w:tcW w:w="734" w:type="dxa"/>
            <w:tcBorders>
              <w:top w:val="nil"/>
              <w:left w:val="nil"/>
              <w:bottom w:val="nil"/>
              <w:right w:val="nil"/>
            </w:tcBorders>
            <w:shd w:val="clear" w:color="auto" w:fill="auto"/>
            <w:tcMar>
              <w:left w:w="29" w:type="dxa"/>
              <w:right w:w="29" w:type="dxa"/>
            </w:tcMar>
            <w:vAlign w:val="center"/>
          </w:tcPr>
          <w:p w14:paraId="63F264B3" w14:textId="1A4193E3" w:rsidR="00F93827" w:rsidRPr="000F4C51" w:rsidRDefault="00F93827" w:rsidP="00F93827">
            <w:pPr>
              <w:jc w:val="right"/>
              <w:rPr>
                <w:color w:val="000000"/>
                <w:sz w:val="14"/>
                <w:szCs w:val="14"/>
              </w:rPr>
            </w:pPr>
            <w:r>
              <w:rPr>
                <w:sz w:val="14"/>
                <w:szCs w:val="14"/>
              </w:rPr>
              <w:t>60.5340</w:t>
            </w:r>
          </w:p>
        </w:tc>
        <w:tc>
          <w:tcPr>
            <w:tcW w:w="734" w:type="dxa"/>
            <w:gridSpan w:val="2"/>
            <w:tcBorders>
              <w:top w:val="nil"/>
              <w:left w:val="nil"/>
              <w:bottom w:val="nil"/>
              <w:right w:val="nil"/>
            </w:tcBorders>
            <w:shd w:val="clear" w:color="auto" w:fill="auto"/>
            <w:tcMar>
              <w:left w:w="29" w:type="dxa"/>
              <w:right w:w="29" w:type="dxa"/>
            </w:tcMar>
            <w:vAlign w:val="center"/>
          </w:tcPr>
          <w:p w14:paraId="650E1F49" w14:textId="22226983" w:rsidR="00F93827" w:rsidRPr="000F4C51" w:rsidRDefault="00F93827" w:rsidP="00F93827">
            <w:pPr>
              <w:jc w:val="right"/>
              <w:rPr>
                <w:color w:val="000000"/>
                <w:sz w:val="14"/>
                <w:szCs w:val="14"/>
              </w:rPr>
            </w:pPr>
            <w:r>
              <w:rPr>
                <w:sz w:val="14"/>
                <w:szCs w:val="14"/>
              </w:rPr>
              <w:t>60.6202</w:t>
            </w:r>
          </w:p>
        </w:tc>
        <w:tc>
          <w:tcPr>
            <w:tcW w:w="734" w:type="dxa"/>
            <w:gridSpan w:val="2"/>
            <w:tcBorders>
              <w:top w:val="nil"/>
              <w:left w:val="nil"/>
              <w:bottom w:val="nil"/>
              <w:right w:val="nil"/>
            </w:tcBorders>
            <w:shd w:val="clear" w:color="auto" w:fill="auto"/>
            <w:tcMar>
              <w:left w:w="29" w:type="dxa"/>
              <w:right w:w="29" w:type="dxa"/>
            </w:tcMar>
            <w:vAlign w:val="center"/>
          </w:tcPr>
          <w:p w14:paraId="69D321D0" w14:textId="51DE02D7" w:rsidR="00F93827" w:rsidRPr="000F4C51" w:rsidRDefault="00F93827" w:rsidP="00F93827">
            <w:pPr>
              <w:jc w:val="right"/>
              <w:rPr>
                <w:color w:val="000000"/>
                <w:sz w:val="14"/>
                <w:szCs w:val="14"/>
              </w:rPr>
            </w:pPr>
            <w:r>
              <w:rPr>
                <w:sz w:val="14"/>
                <w:szCs w:val="14"/>
              </w:rPr>
              <w:t>60.7751</w:t>
            </w:r>
          </w:p>
        </w:tc>
        <w:tc>
          <w:tcPr>
            <w:tcW w:w="734" w:type="dxa"/>
            <w:gridSpan w:val="2"/>
            <w:tcBorders>
              <w:top w:val="nil"/>
              <w:left w:val="nil"/>
              <w:bottom w:val="nil"/>
              <w:right w:val="nil"/>
            </w:tcBorders>
            <w:shd w:val="clear" w:color="auto" w:fill="auto"/>
            <w:tcMar>
              <w:left w:w="29" w:type="dxa"/>
              <w:right w:w="29" w:type="dxa"/>
            </w:tcMar>
            <w:vAlign w:val="center"/>
          </w:tcPr>
          <w:p w14:paraId="63C510C9" w14:textId="5B5AEC7E" w:rsidR="00F93827" w:rsidRPr="000F4C51" w:rsidRDefault="00F93827" w:rsidP="00F93827">
            <w:pPr>
              <w:jc w:val="right"/>
              <w:rPr>
                <w:color w:val="000000"/>
                <w:sz w:val="14"/>
                <w:szCs w:val="14"/>
              </w:rPr>
            </w:pPr>
            <w:r>
              <w:rPr>
                <w:sz w:val="14"/>
                <w:szCs w:val="14"/>
              </w:rPr>
              <w:t>60.8188</w:t>
            </w:r>
          </w:p>
        </w:tc>
        <w:tc>
          <w:tcPr>
            <w:tcW w:w="734" w:type="dxa"/>
            <w:gridSpan w:val="2"/>
            <w:tcBorders>
              <w:top w:val="nil"/>
              <w:left w:val="nil"/>
              <w:bottom w:val="nil"/>
              <w:right w:val="nil"/>
            </w:tcBorders>
            <w:shd w:val="clear" w:color="auto" w:fill="auto"/>
            <w:tcMar>
              <w:left w:w="29" w:type="dxa"/>
              <w:right w:w="29" w:type="dxa"/>
            </w:tcMar>
            <w:vAlign w:val="center"/>
          </w:tcPr>
          <w:p w14:paraId="1A21E243" w14:textId="1E006630" w:rsidR="00F93827" w:rsidRPr="000F4C51" w:rsidRDefault="00F93827" w:rsidP="00F93827">
            <w:pPr>
              <w:jc w:val="right"/>
              <w:rPr>
                <w:color w:val="000000"/>
                <w:sz w:val="14"/>
                <w:szCs w:val="14"/>
              </w:rPr>
            </w:pPr>
            <w:r>
              <w:rPr>
                <w:sz w:val="14"/>
                <w:szCs w:val="14"/>
              </w:rPr>
              <w:t>60.8042</w:t>
            </w:r>
          </w:p>
        </w:tc>
        <w:tc>
          <w:tcPr>
            <w:tcW w:w="734" w:type="dxa"/>
            <w:gridSpan w:val="2"/>
            <w:tcBorders>
              <w:top w:val="nil"/>
              <w:left w:val="nil"/>
              <w:bottom w:val="nil"/>
              <w:right w:val="nil"/>
            </w:tcBorders>
            <w:shd w:val="clear" w:color="auto" w:fill="auto"/>
            <w:tcMar>
              <w:left w:w="29" w:type="dxa"/>
              <w:right w:w="29" w:type="dxa"/>
            </w:tcMar>
            <w:vAlign w:val="center"/>
          </w:tcPr>
          <w:p w14:paraId="20F1E5C1" w14:textId="59E2810A" w:rsidR="00F93827" w:rsidRPr="000F4C51" w:rsidRDefault="00F93827" w:rsidP="00F93827">
            <w:pPr>
              <w:jc w:val="right"/>
              <w:rPr>
                <w:color w:val="000000"/>
                <w:sz w:val="14"/>
                <w:szCs w:val="14"/>
              </w:rPr>
            </w:pPr>
            <w:r>
              <w:rPr>
                <w:sz w:val="14"/>
                <w:szCs w:val="14"/>
              </w:rPr>
              <w:t>60.8476</w:t>
            </w:r>
          </w:p>
        </w:tc>
        <w:tc>
          <w:tcPr>
            <w:tcW w:w="734" w:type="dxa"/>
            <w:gridSpan w:val="2"/>
            <w:tcBorders>
              <w:top w:val="nil"/>
              <w:left w:val="nil"/>
              <w:bottom w:val="nil"/>
              <w:right w:val="nil"/>
            </w:tcBorders>
            <w:shd w:val="clear" w:color="auto" w:fill="auto"/>
            <w:tcMar>
              <w:left w:w="29" w:type="dxa"/>
              <w:right w:w="29" w:type="dxa"/>
            </w:tcMar>
            <w:vAlign w:val="center"/>
          </w:tcPr>
          <w:p w14:paraId="7B07E68A" w14:textId="1D76FC6C" w:rsidR="00F93827" w:rsidRPr="000F4C51" w:rsidRDefault="00F93827" w:rsidP="00F93827">
            <w:pPr>
              <w:jc w:val="right"/>
              <w:rPr>
                <w:color w:val="000000"/>
                <w:sz w:val="14"/>
                <w:szCs w:val="14"/>
              </w:rPr>
            </w:pPr>
            <w:r>
              <w:rPr>
                <w:sz w:val="14"/>
                <w:szCs w:val="14"/>
              </w:rPr>
              <w:t>60.9311</w:t>
            </w:r>
          </w:p>
        </w:tc>
        <w:tc>
          <w:tcPr>
            <w:tcW w:w="734" w:type="dxa"/>
            <w:tcBorders>
              <w:top w:val="nil"/>
              <w:left w:val="nil"/>
              <w:bottom w:val="nil"/>
              <w:right w:val="nil"/>
            </w:tcBorders>
            <w:shd w:val="clear" w:color="auto" w:fill="auto"/>
            <w:tcMar>
              <w:left w:w="29" w:type="dxa"/>
              <w:right w:w="29" w:type="dxa"/>
            </w:tcMar>
            <w:vAlign w:val="center"/>
          </w:tcPr>
          <w:p w14:paraId="79243CA2" w14:textId="3ECC3538" w:rsidR="00F93827" w:rsidRPr="000F4C51" w:rsidRDefault="00F93827" w:rsidP="00F93827">
            <w:pPr>
              <w:jc w:val="right"/>
              <w:rPr>
                <w:color w:val="000000"/>
                <w:sz w:val="14"/>
                <w:szCs w:val="14"/>
              </w:rPr>
            </w:pPr>
            <w:r>
              <w:rPr>
                <w:sz w:val="14"/>
                <w:szCs w:val="14"/>
              </w:rPr>
              <w:t>60.9369</w:t>
            </w:r>
          </w:p>
        </w:tc>
        <w:tc>
          <w:tcPr>
            <w:tcW w:w="734" w:type="dxa"/>
            <w:gridSpan w:val="2"/>
            <w:tcBorders>
              <w:top w:val="nil"/>
              <w:left w:val="nil"/>
              <w:bottom w:val="nil"/>
            </w:tcBorders>
            <w:shd w:val="clear" w:color="auto" w:fill="auto"/>
            <w:tcMar>
              <w:left w:w="29" w:type="dxa"/>
              <w:right w:w="29" w:type="dxa"/>
            </w:tcMar>
            <w:vAlign w:val="center"/>
          </w:tcPr>
          <w:p w14:paraId="7E370078" w14:textId="33091BAE" w:rsidR="00F93827" w:rsidRPr="000F4C51" w:rsidRDefault="00F93827" w:rsidP="00F93827">
            <w:pPr>
              <w:jc w:val="right"/>
              <w:rPr>
                <w:color w:val="000000"/>
                <w:sz w:val="14"/>
                <w:szCs w:val="14"/>
              </w:rPr>
            </w:pPr>
            <w:r>
              <w:rPr>
                <w:sz w:val="14"/>
                <w:szCs w:val="14"/>
              </w:rPr>
              <w:t>60.9354</w:t>
            </w:r>
          </w:p>
        </w:tc>
        <w:tc>
          <w:tcPr>
            <w:tcW w:w="734" w:type="dxa"/>
            <w:gridSpan w:val="3"/>
            <w:tcBorders>
              <w:left w:val="nil"/>
            </w:tcBorders>
            <w:shd w:val="clear" w:color="auto" w:fill="auto"/>
            <w:tcMar>
              <w:left w:w="29" w:type="dxa"/>
              <w:right w:w="29" w:type="dxa"/>
            </w:tcMar>
            <w:vAlign w:val="center"/>
          </w:tcPr>
          <w:p w14:paraId="6BF90C36" w14:textId="308FC3B9" w:rsidR="00F93827" w:rsidRPr="000F4C51" w:rsidRDefault="00F93827" w:rsidP="00F93827">
            <w:pPr>
              <w:jc w:val="right"/>
              <w:rPr>
                <w:color w:val="000000"/>
                <w:sz w:val="14"/>
                <w:szCs w:val="14"/>
              </w:rPr>
            </w:pPr>
            <w:r>
              <w:rPr>
                <w:sz w:val="14"/>
                <w:szCs w:val="14"/>
              </w:rPr>
              <w:t>60.8926</w:t>
            </w:r>
          </w:p>
        </w:tc>
        <w:tc>
          <w:tcPr>
            <w:tcW w:w="762" w:type="dxa"/>
            <w:gridSpan w:val="2"/>
            <w:tcBorders>
              <w:left w:val="nil"/>
            </w:tcBorders>
            <w:shd w:val="clear" w:color="auto" w:fill="auto"/>
            <w:vAlign w:val="center"/>
          </w:tcPr>
          <w:p w14:paraId="5A1DFDA6" w14:textId="1672DCB6" w:rsidR="00F93827" w:rsidRPr="000F4C51" w:rsidRDefault="00F93827" w:rsidP="00F93827">
            <w:pPr>
              <w:ind w:right="-111"/>
              <w:jc w:val="right"/>
              <w:rPr>
                <w:color w:val="000000"/>
                <w:sz w:val="14"/>
                <w:szCs w:val="14"/>
              </w:rPr>
            </w:pPr>
          </w:p>
        </w:tc>
      </w:tr>
      <w:tr w:rsidR="00F93827" w:rsidRPr="00ED7765" w14:paraId="2C9C2EE7"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127795B7"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10B737D1" w14:textId="1683DABA"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FE51874" w14:textId="5B6ABF93"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2E7F793" w14:textId="29445879"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811AFA6" w14:textId="3E02ED47"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98C46D9" w14:textId="11559609"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586E0FA" w14:textId="1B699790"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271B11B" w14:textId="3CE81CF2" w:rsidR="00F93827" w:rsidRPr="000F4C51"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EA4544A" w14:textId="2FAB3B25" w:rsidR="00F93827" w:rsidRPr="000F4C51" w:rsidRDefault="00F93827" w:rsidP="00F93827">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414281E9" w14:textId="5708BC01" w:rsidR="00F93827" w:rsidRPr="000F4C51" w:rsidRDefault="00F93827" w:rsidP="00F93827">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42DEB132" w14:textId="77777777" w:rsidR="00F93827" w:rsidRPr="000F4C51" w:rsidRDefault="00F93827" w:rsidP="00F93827">
            <w:pPr>
              <w:jc w:val="right"/>
              <w:rPr>
                <w:color w:val="000000"/>
                <w:sz w:val="14"/>
                <w:szCs w:val="14"/>
              </w:rPr>
            </w:pPr>
          </w:p>
        </w:tc>
        <w:tc>
          <w:tcPr>
            <w:tcW w:w="762" w:type="dxa"/>
            <w:gridSpan w:val="2"/>
            <w:tcBorders>
              <w:left w:val="nil"/>
            </w:tcBorders>
            <w:shd w:val="clear" w:color="auto" w:fill="auto"/>
            <w:vAlign w:val="center"/>
          </w:tcPr>
          <w:p w14:paraId="736D8F1B" w14:textId="270340EE" w:rsidR="00F93827" w:rsidRPr="000F4C51" w:rsidRDefault="00F93827" w:rsidP="00F93827">
            <w:pPr>
              <w:ind w:right="-111"/>
              <w:jc w:val="right"/>
              <w:rPr>
                <w:color w:val="000000"/>
                <w:sz w:val="14"/>
                <w:szCs w:val="14"/>
              </w:rPr>
            </w:pPr>
          </w:p>
        </w:tc>
      </w:tr>
      <w:tr w:rsidR="00F93827" w:rsidRPr="00ED7765" w14:paraId="0C667191"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7EC019AC" w14:textId="77777777" w:rsidR="00F93827" w:rsidRPr="000F4C51" w:rsidRDefault="00F93827" w:rsidP="00F93827">
            <w:pPr>
              <w:rPr>
                <w:sz w:val="14"/>
                <w:szCs w:val="14"/>
              </w:rPr>
            </w:pPr>
            <w:r w:rsidRPr="000F4C51">
              <w:rPr>
                <w:sz w:val="14"/>
                <w:szCs w:val="14"/>
              </w:rPr>
              <w:t>UK Pound Sterling</w:t>
            </w:r>
          </w:p>
        </w:tc>
        <w:tc>
          <w:tcPr>
            <w:tcW w:w="734" w:type="dxa"/>
            <w:tcBorders>
              <w:top w:val="nil"/>
              <w:left w:val="nil"/>
              <w:bottom w:val="nil"/>
              <w:right w:val="nil"/>
            </w:tcBorders>
            <w:shd w:val="clear" w:color="auto" w:fill="auto"/>
            <w:tcMar>
              <w:left w:w="29" w:type="dxa"/>
              <w:right w:w="29" w:type="dxa"/>
            </w:tcMar>
            <w:vAlign w:val="center"/>
          </w:tcPr>
          <w:p w14:paraId="2AA5DFCF" w14:textId="3C5BC3BA" w:rsidR="00F93827" w:rsidRPr="000F4C51" w:rsidRDefault="00F93827" w:rsidP="00F93827">
            <w:pPr>
              <w:jc w:val="right"/>
              <w:rPr>
                <w:color w:val="000000"/>
                <w:sz w:val="14"/>
                <w:szCs w:val="14"/>
              </w:rPr>
            </w:pPr>
            <w:r>
              <w:rPr>
                <w:sz w:val="14"/>
                <w:szCs w:val="14"/>
              </w:rPr>
              <w:t>264.2122</w:t>
            </w:r>
          </w:p>
        </w:tc>
        <w:tc>
          <w:tcPr>
            <w:tcW w:w="734" w:type="dxa"/>
            <w:gridSpan w:val="2"/>
            <w:tcBorders>
              <w:top w:val="nil"/>
              <w:left w:val="nil"/>
              <w:bottom w:val="nil"/>
              <w:right w:val="nil"/>
            </w:tcBorders>
            <w:shd w:val="clear" w:color="auto" w:fill="auto"/>
            <w:tcMar>
              <w:left w:w="29" w:type="dxa"/>
              <w:right w:w="29" w:type="dxa"/>
            </w:tcMar>
            <w:vAlign w:val="center"/>
          </w:tcPr>
          <w:p w14:paraId="3887D9A6" w14:textId="224A35E0" w:rsidR="00F93827" w:rsidRPr="000F4C51" w:rsidRDefault="00F93827" w:rsidP="00F93827">
            <w:pPr>
              <w:jc w:val="right"/>
              <w:rPr>
                <w:color w:val="000000"/>
                <w:sz w:val="14"/>
                <w:szCs w:val="14"/>
              </w:rPr>
            </w:pPr>
            <w:r>
              <w:rPr>
                <w:sz w:val="14"/>
                <w:szCs w:val="14"/>
              </w:rPr>
              <w:t>264.9607</w:t>
            </w:r>
          </w:p>
        </w:tc>
        <w:tc>
          <w:tcPr>
            <w:tcW w:w="734" w:type="dxa"/>
            <w:gridSpan w:val="2"/>
            <w:tcBorders>
              <w:top w:val="nil"/>
              <w:left w:val="nil"/>
              <w:bottom w:val="nil"/>
              <w:right w:val="nil"/>
            </w:tcBorders>
            <w:shd w:val="clear" w:color="auto" w:fill="auto"/>
            <w:tcMar>
              <w:left w:w="29" w:type="dxa"/>
              <w:right w:w="29" w:type="dxa"/>
            </w:tcMar>
            <w:vAlign w:val="center"/>
          </w:tcPr>
          <w:p w14:paraId="4EB579CA" w14:textId="194ACFF0" w:rsidR="00F93827" w:rsidRPr="000F4C51" w:rsidRDefault="00F93827" w:rsidP="00F93827">
            <w:pPr>
              <w:jc w:val="right"/>
              <w:rPr>
                <w:color w:val="000000"/>
                <w:sz w:val="14"/>
                <w:szCs w:val="14"/>
              </w:rPr>
            </w:pPr>
            <w:r>
              <w:rPr>
                <w:sz w:val="14"/>
                <w:szCs w:val="14"/>
              </w:rPr>
              <w:t>264.0741</w:t>
            </w:r>
          </w:p>
        </w:tc>
        <w:tc>
          <w:tcPr>
            <w:tcW w:w="734" w:type="dxa"/>
            <w:gridSpan w:val="2"/>
            <w:tcBorders>
              <w:top w:val="nil"/>
              <w:left w:val="nil"/>
              <w:bottom w:val="nil"/>
              <w:right w:val="nil"/>
            </w:tcBorders>
            <w:shd w:val="clear" w:color="auto" w:fill="auto"/>
            <w:tcMar>
              <w:left w:w="29" w:type="dxa"/>
              <w:right w:w="29" w:type="dxa"/>
            </w:tcMar>
            <w:vAlign w:val="center"/>
          </w:tcPr>
          <w:p w14:paraId="230E14F9" w14:textId="40B0259D" w:rsidR="00F93827" w:rsidRPr="000F4C51" w:rsidRDefault="00F93827" w:rsidP="00F93827">
            <w:pPr>
              <w:jc w:val="right"/>
              <w:rPr>
                <w:color w:val="000000"/>
                <w:sz w:val="14"/>
                <w:szCs w:val="14"/>
              </w:rPr>
            </w:pPr>
            <w:r>
              <w:rPr>
                <w:sz w:val="14"/>
                <w:szCs w:val="14"/>
              </w:rPr>
              <w:t>264.6162</w:t>
            </w:r>
          </w:p>
        </w:tc>
        <w:tc>
          <w:tcPr>
            <w:tcW w:w="734" w:type="dxa"/>
            <w:gridSpan w:val="2"/>
            <w:tcBorders>
              <w:top w:val="nil"/>
              <w:left w:val="nil"/>
              <w:bottom w:val="nil"/>
              <w:right w:val="nil"/>
            </w:tcBorders>
            <w:shd w:val="clear" w:color="auto" w:fill="auto"/>
            <w:tcMar>
              <w:left w:w="29" w:type="dxa"/>
              <w:right w:w="29" w:type="dxa"/>
            </w:tcMar>
            <w:vAlign w:val="center"/>
          </w:tcPr>
          <w:p w14:paraId="6E475F15" w14:textId="4ED8C952" w:rsidR="00F93827" w:rsidRPr="000F4C51" w:rsidRDefault="00F93827" w:rsidP="00F93827">
            <w:pPr>
              <w:jc w:val="right"/>
              <w:rPr>
                <w:color w:val="000000"/>
                <w:sz w:val="14"/>
                <w:szCs w:val="14"/>
              </w:rPr>
            </w:pPr>
            <w:r>
              <w:rPr>
                <w:sz w:val="14"/>
                <w:szCs w:val="14"/>
              </w:rPr>
              <w:t>265.2965</w:t>
            </w:r>
          </w:p>
        </w:tc>
        <w:tc>
          <w:tcPr>
            <w:tcW w:w="734" w:type="dxa"/>
            <w:gridSpan w:val="2"/>
            <w:tcBorders>
              <w:top w:val="nil"/>
              <w:left w:val="nil"/>
              <w:bottom w:val="nil"/>
              <w:right w:val="nil"/>
            </w:tcBorders>
            <w:shd w:val="clear" w:color="auto" w:fill="auto"/>
            <w:tcMar>
              <w:left w:w="29" w:type="dxa"/>
              <w:right w:w="29" w:type="dxa"/>
            </w:tcMar>
            <w:vAlign w:val="center"/>
          </w:tcPr>
          <w:p w14:paraId="4317A589" w14:textId="1C639F86" w:rsidR="00F93827" w:rsidRPr="000F4C51" w:rsidRDefault="00F93827" w:rsidP="00F93827">
            <w:pPr>
              <w:jc w:val="right"/>
              <w:rPr>
                <w:color w:val="000000"/>
                <w:sz w:val="14"/>
                <w:szCs w:val="14"/>
              </w:rPr>
            </w:pPr>
            <w:r>
              <w:rPr>
                <w:sz w:val="14"/>
                <w:szCs w:val="14"/>
              </w:rPr>
              <w:t>269.8954</w:t>
            </w:r>
          </w:p>
        </w:tc>
        <w:tc>
          <w:tcPr>
            <w:tcW w:w="734" w:type="dxa"/>
            <w:gridSpan w:val="2"/>
            <w:tcBorders>
              <w:top w:val="nil"/>
              <w:left w:val="nil"/>
              <w:bottom w:val="nil"/>
              <w:right w:val="nil"/>
            </w:tcBorders>
            <w:shd w:val="clear" w:color="auto" w:fill="auto"/>
            <w:tcMar>
              <w:left w:w="29" w:type="dxa"/>
              <w:right w:w="29" w:type="dxa"/>
            </w:tcMar>
            <w:vAlign w:val="center"/>
          </w:tcPr>
          <w:p w14:paraId="7D364AD0" w14:textId="4A775884" w:rsidR="00F93827" w:rsidRPr="000F4C51" w:rsidRDefault="00F93827" w:rsidP="00F93827">
            <w:pPr>
              <w:jc w:val="right"/>
              <w:rPr>
                <w:color w:val="000000"/>
                <w:sz w:val="14"/>
                <w:szCs w:val="14"/>
              </w:rPr>
            </w:pPr>
            <w:r>
              <w:rPr>
                <w:sz w:val="14"/>
                <w:szCs w:val="14"/>
              </w:rPr>
              <w:t>270.9862</w:t>
            </w:r>
          </w:p>
        </w:tc>
        <w:tc>
          <w:tcPr>
            <w:tcW w:w="734" w:type="dxa"/>
            <w:tcBorders>
              <w:top w:val="nil"/>
              <w:left w:val="nil"/>
              <w:bottom w:val="nil"/>
              <w:right w:val="nil"/>
            </w:tcBorders>
            <w:shd w:val="clear" w:color="auto" w:fill="auto"/>
            <w:tcMar>
              <w:left w:w="29" w:type="dxa"/>
              <w:right w:w="29" w:type="dxa"/>
            </w:tcMar>
            <w:vAlign w:val="center"/>
          </w:tcPr>
          <w:p w14:paraId="26E109CC" w14:textId="07FFA4C9" w:rsidR="00F93827" w:rsidRPr="000F4C51" w:rsidRDefault="00F93827" w:rsidP="00F93827">
            <w:pPr>
              <w:jc w:val="right"/>
              <w:rPr>
                <w:color w:val="000000"/>
                <w:sz w:val="14"/>
                <w:szCs w:val="14"/>
              </w:rPr>
            </w:pPr>
            <w:r>
              <w:rPr>
                <w:sz w:val="14"/>
                <w:szCs w:val="14"/>
              </w:rPr>
              <w:t>269.6984</w:t>
            </w:r>
          </w:p>
        </w:tc>
        <w:tc>
          <w:tcPr>
            <w:tcW w:w="734" w:type="dxa"/>
            <w:gridSpan w:val="2"/>
            <w:tcBorders>
              <w:top w:val="nil"/>
              <w:left w:val="nil"/>
              <w:bottom w:val="nil"/>
            </w:tcBorders>
            <w:shd w:val="clear" w:color="auto" w:fill="auto"/>
            <w:tcMar>
              <w:left w:w="29" w:type="dxa"/>
              <w:right w:w="29" w:type="dxa"/>
            </w:tcMar>
            <w:vAlign w:val="center"/>
          </w:tcPr>
          <w:p w14:paraId="224190E2" w14:textId="360A57C6" w:rsidR="00F93827" w:rsidRPr="000F4C51" w:rsidRDefault="00F93827" w:rsidP="00F93827">
            <w:pPr>
              <w:jc w:val="right"/>
              <w:rPr>
                <w:color w:val="000000"/>
                <w:sz w:val="14"/>
                <w:szCs w:val="14"/>
              </w:rPr>
            </w:pPr>
            <w:r>
              <w:rPr>
                <w:sz w:val="14"/>
                <w:szCs w:val="14"/>
              </w:rPr>
              <w:t>268.6094</w:t>
            </w:r>
          </w:p>
        </w:tc>
        <w:tc>
          <w:tcPr>
            <w:tcW w:w="734" w:type="dxa"/>
            <w:gridSpan w:val="3"/>
            <w:tcBorders>
              <w:left w:val="nil"/>
            </w:tcBorders>
            <w:shd w:val="clear" w:color="auto" w:fill="auto"/>
            <w:tcMar>
              <w:left w:w="29" w:type="dxa"/>
              <w:right w:w="29" w:type="dxa"/>
            </w:tcMar>
            <w:vAlign w:val="center"/>
          </w:tcPr>
          <w:p w14:paraId="2C1B1BB9" w14:textId="40D10CF7" w:rsidR="00F93827" w:rsidRPr="000F4C51" w:rsidRDefault="00F93827" w:rsidP="00F93827">
            <w:pPr>
              <w:jc w:val="right"/>
              <w:rPr>
                <w:color w:val="000000"/>
                <w:sz w:val="14"/>
                <w:szCs w:val="14"/>
              </w:rPr>
            </w:pPr>
            <w:r>
              <w:rPr>
                <w:sz w:val="14"/>
                <w:szCs w:val="14"/>
              </w:rPr>
              <w:t>267.7337</w:t>
            </w:r>
          </w:p>
        </w:tc>
        <w:tc>
          <w:tcPr>
            <w:tcW w:w="762" w:type="dxa"/>
            <w:gridSpan w:val="2"/>
            <w:tcBorders>
              <w:left w:val="nil"/>
            </w:tcBorders>
            <w:shd w:val="clear" w:color="auto" w:fill="auto"/>
            <w:vAlign w:val="center"/>
          </w:tcPr>
          <w:p w14:paraId="5957B63D" w14:textId="28E73416" w:rsidR="00F93827" w:rsidRPr="000F4C51" w:rsidRDefault="00F93827" w:rsidP="00F93827">
            <w:pPr>
              <w:ind w:right="-111"/>
              <w:jc w:val="right"/>
              <w:rPr>
                <w:color w:val="000000"/>
                <w:sz w:val="14"/>
                <w:szCs w:val="14"/>
              </w:rPr>
            </w:pPr>
          </w:p>
        </w:tc>
      </w:tr>
      <w:tr w:rsidR="00F93827" w:rsidRPr="00ED7765" w14:paraId="36931B5A"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511F7827" w14:textId="77777777" w:rsidR="00F93827" w:rsidRPr="000F4C51" w:rsidRDefault="00F93827" w:rsidP="00F93827">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F515E03" w14:textId="19F41F50"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F907DDF" w14:textId="456201ED"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5399340" w14:textId="5BF0ADF9"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CD2E3C8" w14:textId="3B4F113C"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17927DA" w14:textId="6354F43A"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FFAB8DF" w14:textId="4D2A2F35" w:rsidR="00F93827" w:rsidRPr="000F4C51" w:rsidRDefault="00F93827" w:rsidP="00F93827">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0934BAE" w14:textId="6661F1CC" w:rsidR="00F93827" w:rsidRPr="000F4C51" w:rsidRDefault="00F93827" w:rsidP="00F93827">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DCB380A" w14:textId="56860E60" w:rsidR="00F93827" w:rsidRPr="000F4C51" w:rsidRDefault="00F93827" w:rsidP="00F93827">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3831ABB4" w14:textId="6FE26EF6" w:rsidR="00F93827" w:rsidRPr="000F4C51" w:rsidRDefault="00F93827" w:rsidP="00F93827">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2C77F903" w14:textId="77777777" w:rsidR="00F93827" w:rsidRPr="000F4C51" w:rsidRDefault="00F93827" w:rsidP="00F93827">
            <w:pPr>
              <w:jc w:val="right"/>
              <w:rPr>
                <w:color w:val="000000"/>
                <w:sz w:val="14"/>
                <w:szCs w:val="14"/>
              </w:rPr>
            </w:pPr>
          </w:p>
        </w:tc>
        <w:tc>
          <w:tcPr>
            <w:tcW w:w="762" w:type="dxa"/>
            <w:gridSpan w:val="2"/>
            <w:tcBorders>
              <w:left w:val="nil"/>
            </w:tcBorders>
            <w:shd w:val="clear" w:color="auto" w:fill="auto"/>
            <w:vAlign w:val="center"/>
          </w:tcPr>
          <w:p w14:paraId="1B6B60A8" w14:textId="08AE9432" w:rsidR="00F93827" w:rsidRPr="000F4C51" w:rsidRDefault="00F93827" w:rsidP="00F93827">
            <w:pPr>
              <w:ind w:right="-111"/>
              <w:jc w:val="right"/>
              <w:rPr>
                <w:color w:val="000000"/>
                <w:sz w:val="14"/>
                <w:szCs w:val="14"/>
              </w:rPr>
            </w:pPr>
          </w:p>
        </w:tc>
      </w:tr>
      <w:tr w:rsidR="00F93827" w:rsidRPr="00ED7765" w14:paraId="12B4DE2C"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448D1A12" w14:textId="77777777" w:rsidR="00F93827" w:rsidRPr="000F4C51" w:rsidRDefault="00F93827" w:rsidP="00F93827">
            <w:pPr>
              <w:rPr>
                <w:sz w:val="14"/>
                <w:szCs w:val="14"/>
              </w:rPr>
            </w:pPr>
            <w:r w:rsidRPr="000F4C51">
              <w:rPr>
                <w:sz w:val="14"/>
                <w:szCs w:val="14"/>
              </w:rPr>
              <w:t>US Dollar</w:t>
            </w:r>
          </w:p>
        </w:tc>
        <w:tc>
          <w:tcPr>
            <w:tcW w:w="734" w:type="dxa"/>
            <w:tcBorders>
              <w:top w:val="nil"/>
              <w:left w:val="nil"/>
              <w:bottom w:val="nil"/>
              <w:right w:val="nil"/>
            </w:tcBorders>
            <w:shd w:val="clear" w:color="auto" w:fill="auto"/>
            <w:tcMar>
              <w:left w:w="29" w:type="dxa"/>
              <w:right w:w="29" w:type="dxa"/>
            </w:tcMar>
            <w:vAlign w:val="center"/>
          </w:tcPr>
          <w:p w14:paraId="742DFE3A" w14:textId="11402563" w:rsidR="00F93827" w:rsidRPr="000F4C51" w:rsidRDefault="00F93827" w:rsidP="00F93827">
            <w:pPr>
              <w:jc w:val="right"/>
              <w:rPr>
                <w:color w:val="000000"/>
                <w:sz w:val="14"/>
                <w:szCs w:val="14"/>
              </w:rPr>
            </w:pPr>
            <w:r>
              <w:rPr>
                <w:sz w:val="14"/>
                <w:szCs w:val="14"/>
              </w:rPr>
              <w:t>222.3603</w:t>
            </w:r>
          </w:p>
        </w:tc>
        <w:tc>
          <w:tcPr>
            <w:tcW w:w="734" w:type="dxa"/>
            <w:gridSpan w:val="2"/>
            <w:tcBorders>
              <w:top w:val="nil"/>
              <w:left w:val="nil"/>
              <w:bottom w:val="nil"/>
              <w:right w:val="nil"/>
            </w:tcBorders>
            <w:shd w:val="clear" w:color="auto" w:fill="auto"/>
            <w:tcMar>
              <w:left w:w="29" w:type="dxa"/>
              <w:right w:w="29" w:type="dxa"/>
            </w:tcMar>
            <w:vAlign w:val="center"/>
          </w:tcPr>
          <w:p w14:paraId="237EE12C" w14:textId="0C730F1B" w:rsidR="00F93827" w:rsidRPr="000F4C51" w:rsidRDefault="00F93827" w:rsidP="00F93827">
            <w:pPr>
              <w:jc w:val="right"/>
              <w:rPr>
                <w:color w:val="000000"/>
                <w:sz w:val="14"/>
                <w:szCs w:val="14"/>
              </w:rPr>
            </w:pPr>
            <w:r>
              <w:rPr>
                <w:sz w:val="14"/>
                <w:szCs w:val="14"/>
              </w:rPr>
              <w:t>222.6603</w:t>
            </w:r>
          </w:p>
        </w:tc>
        <w:tc>
          <w:tcPr>
            <w:tcW w:w="734" w:type="dxa"/>
            <w:gridSpan w:val="2"/>
            <w:tcBorders>
              <w:top w:val="nil"/>
              <w:left w:val="nil"/>
              <w:bottom w:val="nil"/>
              <w:right w:val="nil"/>
            </w:tcBorders>
            <w:shd w:val="clear" w:color="auto" w:fill="auto"/>
            <w:tcMar>
              <w:left w:w="29" w:type="dxa"/>
              <w:right w:w="29" w:type="dxa"/>
            </w:tcMar>
            <w:vAlign w:val="center"/>
          </w:tcPr>
          <w:p w14:paraId="55911040" w14:textId="55D42D7C" w:rsidR="00F93827" w:rsidRPr="000F4C51" w:rsidRDefault="00F93827" w:rsidP="00F93827">
            <w:pPr>
              <w:jc w:val="right"/>
              <w:rPr>
                <w:color w:val="000000"/>
                <w:sz w:val="14"/>
                <w:szCs w:val="14"/>
              </w:rPr>
            </w:pPr>
            <w:r>
              <w:rPr>
                <w:sz w:val="14"/>
                <w:szCs w:val="14"/>
              </w:rPr>
              <w:t>223.2110</w:t>
            </w:r>
          </w:p>
        </w:tc>
        <w:tc>
          <w:tcPr>
            <w:tcW w:w="734" w:type="dxa"/>
            <w:gridSpan w:val="2"/>
            <w:tcBorders>
              <w:top w:val="nil"/>
              <w:left w:val="nil"/>
              <w:bottom w:val="nil"/>
              <w:right w:val="nil"/>
            </w:tcBorders>
            <w:shd w:val="clear" w:color="auto" w:fill="auto"/>
            <w:tcMar>
              <w:left w:w="29" w:type="dxa"/>
              <w:right w:w="29" w:type="dxa"/>
            </w:tcMar>
            <w:vAlign w:val="center"/>
          </w:tcPr>
          <w:p w14:paraId="39295B17" w14:textId="3C1A1D00" w:rsidR="00F93827" w:rsidRPr="000F4C51" w:rsidRDefault="00F93827" w:rsidP="00F93827">
            <w:pPr>
              <w:jc w:val="right"/>
              <w:rPr>
                <w:color w:val="000000"/>
                <w:sz w:val="14"/>
                <w:szCs w:val="14"/>
              </w:rPr>
            </w:pPr>
            <w:r>
              <w:rPr>
                <w:sz w:val="14"/>
                <w:szCs w:val="14"/>
              </w:rPr>
              <w:t>223.4000</w:t>
            </w:r>
          </w:p>
        </w:tc>
        <w:tc>
          <w:tcPr>
            <w:tcW w:w="734" w:type="dxa"/>
            <w:gridSpan w:val="2"/>
            <w:tcBorders>
              <w:top w:val="nil"/>
              <w:left w:val="nil"/>
              <w:bottom w:val="nil"/>
              <w:right w:val="nil"/>
            </w:tcBorders>
            <w:shd w:val="clear" w:color="auto" w:fill="auto"/>
            <w:tcMar>
              <w:left w:w="29" w:type="dxa"/>
              <w:right w:w="29" w:type="dxa"/>
            </w:tcMar>
            <w:vAlign w:val="center"/>
          </w:tcPr>
          <w:p w14:paraId="02985428" w14:textId="6F628185" w:rsidR="00F93827" w:rsidRPr="000F4C51" w:rsidRDefault="00F93827" w:rsidP="00F93827">
            <w:pPr>
              <w:jc w:val="right"/>
              <w:rPr>
                <w:color w:val="000000"/>
                <w:sz w:val="14"/>
                <w:szCs w:val="14"/>
              </w:rPr>
            </w:pPr>
            <w:r>
              <w:rPr>
                <w:sz w:val="14"/>
                <w:szCs w:val="14"/>
              </w:rPr>
              <w:t>223.3631</w:t>
            </w:r>
          </w:p>
        </w:tc>
        <w:tc>
          <w:tcPr>
            <w:tcW w:w="734" w:type="dxa"/>
            <w:gridSpan w:val="2"/>
            <w:tcBorders>
              <w:top w:val="nil"/>
              <w:left w:val="nil"/>
              <w:bottom w:val="nil"/>
              <w:right w:val="nil"/>
            </w:tcBorders>
            <w:shd w:val="clear" w:color="auto" w:fill="auto"/>
            <w:tcMar>
              <w:left w:w="29" w:type="dxa"/>
              <w:right w:w="29" w:type="dxa"/>
            </w:tcMar>
            <w:vAlign w:val="center"/>
          </w:tcPr>
          <w:p w14:paraId="28E12AFF" w14:textId="443F133D" w:rsidR="00F93827" w:rsidRPr="000F4C51" w:rsidRDefault="00F93827" w:rsidP="00F93827">
            <w:pPr>
              <w:jc w:val="right"/>
              <w:rPr>
                <w:color w:val="000000"/>
                <w:sz w:val="14"/>
                <w:szCs w:val="14"/>
              </w:rPr>
            </w:pPr>
            <w:r>
              <w:rPr>
                <w:sz w:val="14"/>
                <w:szCs w:val="14"/>
              </w:rPr>
              <w:t>223.5400</w:t>
            </w:r>
          </w:p>
        </w:tc>
        <w:tc>
          <w:tcPr>
            <w:tcW w:w="734" w:type="dxa"/>
            <w:gridSpan w:val="2"/>
            <w:tcBorders>
              <w:top w:val="nil"/>
              <w:left w:val="nil"/>
              <w:bottom w:val="nil"/>
              <w:right w:val="nil"/>
            </w:tcBorders>
            <w:shd w:val="clear" w:color="auto" w:fill="auto"/>
            <w:tcMar>
              <w:left w:w="29" w:type="dxa"/>
              <w:right w:w="29" w:type="dxa"/>
            </w:tcMar>
            <w:vAlign w:val="center"/>
          </w:tcPr>
          <w:p w14:paraId="613B2F69" w14:textId="08E0A776" w:rsidR="00F93827" w:rsidRPr="000F4C51" w:rsidRDefault="00F93827" w:rsidP="00F93827">
            <w:pPr>
              <w:jc w:val="right"/>
              <w:rPr>
                <w:color w:val="000000"/>
                <w:sz w:val="14"/>
                <w:szCs w:val="14"/>
              </w:rPr>
            </w:pPr>
            <w:r>
              <w:rPr>
                <w:sz w:val="14"/>
                <w:szCs w:val="14"/>
              </w:rPr>
              <w:t>223.7997</w:t>
            </w:r>
          </w:p>
        </w:tc>
        <w:tc>
          <w:tcPr>
            <w:tcW w:w="734" w:type="dxa"/>
            <w:tcBorders>
              <w:top w:val="nil"/>
              <w:left w:val="nil"/>
              <w:bottom w:val="nil"/>
              <w:right w:val="nil"/>
            </w:tcBorders>
            <w:shd w:val="clear" w:color="auto" w:fill="auto"/>
            <w:tcMar>
              <w:left w:w="29" w:type="dxa"/>
              <w:right w:w="29" w:type="dxa"/>
            </w:tcMar>
            <w:vAlign w:val="center"/>
          </w:tcPr>
          <w:p w14:paraId="3696B785" w14:textId="64271D19" w:rsidR="00F93827" w:rsidRPr="000F4C51" w:rsidRDefault="00F93827" w:rsidP="00F93827">
            <w:pPr>
              <w:jc w:val="right"/>
              <w:rPr>
                <w:color w:val="000000"/>
                <w:sz w:val="14"/>
                <w:szCs w:val="14"/>
              </w:rPr>
            </w:pPr>
            <w:r>
              <w:rPr>
                <w:sz w:val="14"/>
                <w:szCs w:val="14"/>
              </w:rPr>
              <w:t>223.8200</w:t>
            </w:r>
          </w:p>
        </w:tc>
        <w:tc>
          <w:tcPr>
            <w:tcW w:w="734" w:type="dxa"/>
            <w:gridSpan w:val="2"/>
            <w:tcBorders>
              <w:top w:val="nil"/>
              <w:left w:val="nil"/>
              <w:bottom w:val="nil"/>
            </w:tcBorders>
            <w:shd w:val="clear" w:color="auto" w:fill="auto"/>
            <w:tcMar>
              <w:left w:w="29" w:type="dxa"/>
              <w:right w:w="29" w:type="dxa"/>
            </w:tcMar>
            <w:vAlign w:val="center"/>
          </w:tcPr>
          <w:p w14:paraId="4F0B4421" w14:textId="0D114A78" w:rsidR="00F93827" w:rsidRPr="000F4C51" w:rsidRDefault="00F93827" w:rsidP="00F93827">
            <w:pPr>
              <w:jc w:val="right"/>
              <w:rPr>
                <w:color w:val="000000"/>
                <w:sz w:val="14"/>
                <w:szCs w:val="14"/>
              </w:rPr>
            </w:pPr>
            <w:r>
              <w:rPr>
                <w:sz w:val="14"/>
                <w:szCs w:val="14"/>
              </w:rPr>
              <w:t>223.8176</w:t>
            </w:r>
          </w:p>
        </w:tc>
        <w:tc>
          <w:tcPr>
            <w:tcW w:w="734" w:type="dxa"/>
            <w:gridSpan w:val="3"/>
            <w:tcBorders>
              <w:left w:val="nil"/>
            </w:tcBorders>
            <w:shd w:val="clear" w:color="auto" w:fill="auto"/>
            <w:tcMar>
              <w:left w:w="29" w:type="dxa"/>
              <w:right w:w="29" w:type="dxa"/>
            </w:tcMar>
            <w:vAlign w:val="center"/>
          </w:tcPr>
          <w:p w14:paraId="488746A9" w14:textId="418EF840" w:rsidR="00F93827" w:rsidRPr="000F4C51" w:rsidRDefault="00F93827" w:rsidP="00F93827">
            <w:pPr>
              <w:jc w:val="right"/>
              <w:rPr>
                <w:color w:val="000000"/>
                <w:sz w:val="14"/>
                <w:szCs w:val="14"/>
              </w:rPr>
            </w:pPr>
            <w:r>
              <w:rPr>
                <w:sz w:val="14"/>
                <w:szCs w:val="14"/>
              </w:rPr>
              <w:t>223.6862</w:t>
            </w:r>
          </w:p>
        </w:tc>
        <w:tc>
          <w:tcPr>
            <w:tcW w:w="762" w:type="dxa"/>
            <w:gridSpan w:val="2"/>
            <w:tcBorders>
              <w:left w:val="nil"/>
            </w:tcBorders>
            <w:shd w:val="clear" w:color="auto" w:fill="auto"/>
            <w:vAlign w:val="center"/>
          </w:tcPr>
          <w:p w14:paraId="65FBDB82" w14:textId="6AE8EE14" w:rsidR="00F93827" w:rsidRPr="000F4C51" w:rsidRDefault="00F93827" w:rsidP="00F93827">
            <w:pPr>
              <w:ind w:right="-111"/>
              <w:jc w:val="right"/>
              <w:rPr>
                <w:color w:val="000000"/>
                <w:sz w:val="14"/>
                <w:szCs w:val="14"/>
              </w:rPr>
            </w:pPr>
          </w:p>
        </w:tc>
      </w:tr>
      <w:tr w:rsidR="00F93827" w:rsidRPr="00ED7765" w14:paraId="5438A3C4" w14:textId="77777777" w:rsidTr="00F93827">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3FBBE9E5" w14:textId="77777777" w:rsidR="00F93827" w:rsidRPr="000F4C51" w:rsidRDefault="00F93827" w:rsidP="00F93827">
            <w:pPr>
              <w:rPr>
                <w:sz w:val="14"/>
                <w:szCs w:val="14"/>
              </w:rPr>
            </w:pPr>
          </w:p>
        </w:tc>
        <w:tc>
          <w:tcPr>
            <w:tcW w:w="734" w:type="dxa"/>
            <w:tcBorders>
              <w:top w:val="nil"/>
              <w:left w:val="nil"/>
              <w:right w:val="nil"/>
            </w:tcBorders>
            <w:shd w:val="clear" w:color="auto" w:fill="auto"/>
            <w:tcMar>
              <w:left w:w="29" w:type="dxa"/>
              <w:right w:w="29" w:type="dxa"/>
            </w:tcMar>
            <w:vAlign w:val="center"/>
          </w:tcPr>
          <w:p w14:paraId="2708BA9A" w14:textId="7271CD7C" w:rsidR="00F93827" w:rsidRPr="000F4C51" w:rsidRDefault="00F93827" w:rsidP="00F93827">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14EB7991" w14:textId="12E50B41" w:rsidR="00F93827" w:rsidRPr="000F4C51" w:rsidRDefault="00F93827" w:rsidP="00F93827">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28A37E6D" w14:textId="77ED842B" w:rsidR="00F93827" w:rsidRPr="000F4C51" w:rsidRDefault="00F93827" w:rsidP="00F93827">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2335F1C4" w14:textId="6DF4515E" w:rsidR="00F93827" w:rsidRPr="000F4C51" w:rsidRDefault="00F93827" w:rsidP="00F93827">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6788C1B2" w14:textId="50E264C8" w:rsidR="00F93827" w:rsidRPr="000F4C51" w:rsidRDefault="00F93827" w:rsidP="00F93827">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047BAD2C" w14:textId="18411A36" w:rsidR="00F93827" w:rsidRPr="000F4C51" w:rsidRDefault="00F93827" w:rsidP="00F93827">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17AF2CDB" w14:textId="14973D05" w:rsidR="00F93827" w:rsidRPr="000F4C51" w:rsidRDefault="00F93827" w:rsidP="00F93827">
            <w:pPr>
              <w:jc w:val="right"/>
              <w:rPr>
                <w:color w:val="000000"/>
                <w:sz w:val="14"/>
                <w:szCs w:val="14"/>
              </w:rPr>
            </w:pPr>
          </w:p>
        </w:tc>
        <w:tc>
          <w:tcPr>
            <w:tcW w:w="734" w:type="dxa"/>
            <w:tcBorders>
              <w:top w:val="nil"/>
              <w:left w:val="nil"/>
              <w:right w:val="nil"/>
            </w:tcBorders>
            <w:shd w:val="clear" w:color="auto" w:fill="auto"/>
            <w:tcMar>
              <w:left w:w="29" w:type="dxa"/>
              <w:right w:w="29" w:type="dxa"/>
            </w:tcMar>
            <w:vAlign w:val="center"/>
          </w:tcPr>
          <w:p w14:paraId="3658860E" w14:textId="090CB386" w:rsidR="00F93827" w:rsidRPr="000F4C51" w:rsidRDefault="00F93827" w:rsidP="00F93827">
            <w:pPr>
              <w:jc w:val="right"/>
              <w:rPr>
                <w:color w:val="000000"/>
                <w:sz w:val="14"/>
                <w:szCs w:val="14"/>
              </w:rPr>
            </w:pPr>
          </w:p>
        </w:tc>
        <w:tc>
          <w:tcPr>
            <w:tcW w:w="734" w:type="dxa"/>
            <w:gridSpan w:val="2"/>
            <w:tcBorders>
              <w:top w:val="nil"/>
              <w:left w:val="nil"/>
            </w:tcBorders>
            <w:shd w:val="clear" w:color="auto" w:fill="auto"/>
            <w:tcMar>
              <w:left w:w="29" w:type="dxa"/>
              <w:right w:w="29" w:type="dxa"/>
            </w:tcMar>
            <w:vAlign w:val="center"/>
          </w:tcPr>
          <w:p w14:paraId="7D1B9F46" w14:textId="474FD2D4" w:rsidR="00F93827" w:rsidRPr="000F4C51" w:rsidRDefault="00F93827" w:rsidP="00F93827">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66E1D12D" w14:textId="77777777" w:rsidR="00F93827" w:rsidRPr="000F4C51" w:rsidRDefault="00F93827" w:rsidP="00F93827">
            <w:pPr>
              <w:jc w:val="right"/>
              <w:rPr>
                <w:color w:val="000000"/>
                <w:sz w:val="14"/>
                <w:szCs w:val="14"/>
              </w:rPr>
            </w:pPr>
          </w:p>
        </w:tc>
        <w:tc>
          <w:tcPr>
            <w:tcW w:w="762" w:type="dxa"/>
            <w:gridSpan w:val="2"/>
            <w:tcBorders>
              <w:left w:val="nil"/>
            </w:tcBorders>
            <w:shd w:val="clear" w:color="auto" w:fill="auto"/>
            <w:vAlign w:val="center"/>
          </w:tcPr>
          <w:p w14:paraId="15FBE7CF" w14:textId="47857B8E" w:rsidR="00F93827" w:rsidRPr="000F4C51" w:rsidRDefault="00F93827" w:rsidP="00F93827">
            <w:pPr>
              <w:ind w:right="-111"/>
              <w:jc w:val="right"/>
              <w:rPr>
                <w:color w:val="000000"/>
                <w:sz w:val="14"/>
                <w:szCs w:val="14"/>
              </w:rPr>
            </w:pPr>
          </w:p>
        </w:tc>
      </w:tr>
      <w:tr w:rsidR="00F93827" w:rsidRPr="00ED7765" w14:paraId="5F726167" w14:textId="77777777" w:rsidTr="00F93827">
        <w:trPr>
          <w:gridAfter w:val="1"/>
          <w:wAfter w:w="180" w:type="dxa"/>
          <w:trHeight w:val="245"/>
        </w:trPr>
        <w:tc>
          <w:tcPr>
            <w:tcW w:w="1528" w:type="dxa"/>
            <w:tcBorders>
              <w:top w:val="nil"/>
              <w:left w:val="nil"/>
              <w:right w:val="nil"/>
            </w:tcBorders>
            <w:shd w:val="clear" w:color="auto" w:fill="auto"/>
            <w:tcMar>
              <w:left w:w="58" w:type="dxa"/>
              <w:right w:w="43" w:type="dxa"/>
            </w:tcMar>
            <w:vAlign w:val="center"/>
            <w:hideMark/>
          </w:tcPr>
          <w:p w14:paraId="1BEF8912" w14:textId="77777777" w:rsidR="00F93827" w:rsidRPr="000F4C51" w:rsidRDefault="00F93827" w:rsidP="00F93827">
            <w:pPr>
              <w:rPr>
                <w:sz w:val="14"/>
                <w:szCs w:val="14"/>
              </w:rPr>
            </w:pPr>
            <w:r w:rsidRPr="000F4C51">
              <w:rPr>
                <w:sz w:val="14"/>
                <w:szCs w:val="14"/>
              </w:rPr>
              <w:t>EMU Euro</w:t>
            </w:r>
          </w:p>
        </w:tc>
        <w:tc>
          <w:tcPr>
            <w:tcW w:w="734" w:type="dxa"/>
            <w:tcBorders>
              <w:top w:val="nil"/>
              <w:left w:val="nil"/>
              <w:right w:val="nil"/>
            </w:tcBorders>
            <w:shd w:val="clear" w:color="auto" w:fill="auto"/>
            <w:tcMar>
              <w:left w:w="29" w:type="dxa"/>
              <w:right w:w="29" w:type="dxa"/>
            </w:tcMar>
            <w:vAlign w:val="center"/>
          </w:tcPr>
          <w:p w14:paraId="4F6A3C79" w14:textId="56D177F5" w:rsidR="00F93827" w:rsidRPr="000F4C51" w:rsidRDefault="00F93827" w:rsidP="00F93827">
            <w:pPr>
              <w:jc w:val="right"/>
              <w:rPr>
                <w:color w:val="000000"/>
                <w:sz w:val="14"/>
                <w:szCs w:val="14"/>
              </w:rPr>
            </w:pPr>
            <w:r>
              <w:rPr>
                <w:sz w:val="14"/>
                <w:szCs w:val="14"/>
              </w:rPr>
              <w:t>230.6062</w:t>
            </w:r>
          </w:p>
        </w:tc>
        <w:tc>
          <w:tcPr>
            <w:tcW w:w="734" w:type="dxa"/>
            <w:gridSpan w:val="2"/>
            <w:tcBorders>
              <w:top w:val="nil"/>
              <w:left w:val="nil"/>
              <w:right w:val="nil"/>
            </w:tcBorders>
            <w:shd w:val="clear" w:color="auto" w:fill="auto"/>
            <w:tcMar>
              <w:left w:w="29" w:type="dxa"/>
              <w:right w:w="29" w:type="dxa"/>
            </w:tcMar>
            <w:vAlign w:val="center"/>
          </w:tcPr>
          <w:p w14:paraId="399ECBFE" w14:textId="6EC63BD0" w:rsidR="00F93827" w:rsidRPr="000F4C51" w:rsidRDefault="00F93827" w:rsidP="00F93827">
            <w:pPr>
              <w:jc w:val="right"/>
              <w:rPr>
                <w:color w:val="000000"/>
                <w:sz w:val="14"/>
                <w:szCs w:val="14"/>
              </w:rPr>
            </w:pPr>
            <w:r>
              <w:rPr>
                <w:sz w:val="14"/>
                <w:szCs w:val="14"/>
              </w:rPr>
              <w:t>230.9010</w:t>
            </w:r>
          </w:p>
        </w:tc>
        <w:tc>
          <w:tcPr>
            <w:tcW w:w="734" w:type="dxa"/>
            <w:gridSpan w:val="2"/>
            <w:tcBorders>
              <w:top w:val="nil"/>
              <w:left w:val="nil"/>
              <w:right w:val="nil"/>
            </w:tcBorders>
            <w:shd w:val="clear" w:color="auto" w:fill="auto"/>
            <w:tcMar>
              <w:left w:w="29" w:type="dxa"/>
              <w:right w:w="29" w:type="dxa"/>
            </w:tcMar>
            <w:vAlign w:val="center"/>
          </w:tcPr>
          <w:p w14:paraId="1C04A78B" w14:textId="5E024305" w:rsidR="00F93827" w:rsidRPr="000F4C51" w:rsidRDefault="00F93827" w:rsidP="00F93827">
            <w:pPr>
              <w:jc w:val="right"/>
              <w:rPr>
                <w:color w:val="000000"/>
                <w:sz w:val="14"/>
                <w:szCs w:val="14"/>
              </w:rPr>
            </w:pPr>
            <w:r>
              <w:rPr>
                <w:sz w:val="14"/>
                <w:szCs w:val="14"/>
              </w:rPr>
              <w:t>229.4742</w:t>
            </w:r>
          </w:p>
        </w:tc>
        <w:tc>
          <w:tcPr>
            <w:tcW w:w="734" w:type="dxa"/>
            <w:gridSpan w:val="2"/>
            <w:tcBorders>
              <w:top w:val="nil"/>
              <w:left w:val="nil"/>
              <w:right w:val="nil"/>
            </w:tcBorders>
            <w:shd w:val="clear" w:color="auto" w:fill="auto"/>
            <w:tcMar>
              <w:left w:w="29" w:type="dxa"/>
              <w:right w:w="29" w:type="dxa"/>
            </w:tcMar>
            <w:vAlign w:val="center"/>
          </w:tcPr>
          <w:p w14:paraId="799C31EB" w14:textId="70B31908" w:rsidR="00F93827" w:rsidRPr="000F4C51" w:rsidRDefault="00F93827" w:rsidP="00F93827">
            <w:pPr>
              <w:jc w:val="right"/>
              <w:rPr>
                <w:color w:val="000000"/>
                <w:sz w:val="14"/>
                <w:szCs w:val="14"/>
              </w:rPr>
            </w:pPr>
            <w:r>
              <w:rPr>
                <w:sz w:val="14"/>
                <w:szCs w:val="14"/>
              </w:rPr>
              <w:t>229.1313</w:t>
            </w:r>
          </w:p>
        </w:tc>
        <w:tc>
          <w:tcPr>
            <w:tcW w:w="734" w:type="dxa"/>
            <w:gridSpan w:val="2"/>
            <w:tcBorders>
              <w:top w:val="nil"/>
              <w:left w:val="nil"/>
              <w:right w:val="nil"/>
            </w:tcBorders>
            <w:shd w:val="clear" w:color="auto" w:fill="auto"/>
            <w:tcMar>
              <w:left w:w="29" w:type="dxa"/>
              <w:right w:w="29" w:type="dxa"/>
            </w:tcMar>
            <w:vAlign w:val="center"/>
          </w:tcPr>
          <w:p w14:paraId="78340DF0" w14:textId="64783307" w:rsidR="00F93827" w:rsidRPr="000F4C51" w:rsidRDefault="00F93827" w:rsidP="00F93827">
            <w:pPr>
              <w:jc w:val="right"/>
              <w:rPr>
                <w:color w:val="000000"/>
                <w:sz w:val="14"/>
                <w:szCs w:val="14"/>
              </w:rPr>
            </w:pPr>
            <w:r>
              <w:rPr>
                <w:sz w:val="14"/>
                <w:szCs w:val="14"/>
              </w:rPr>
              <w:t>230.3799</w:t>
            </w:r>
          </w:p>
        </w:tc>
        <w:tc>
          <w:tcPr>
            <w:tcW w:w="734" w:type="dxa"/>
            <w:gridSpan w:val="2"/>
            <w:tcBorders>
              <w:top w:val="nil"/>
              <w:left w:val="nil"/>
              <w:right w:val="nil"/>
            </w:tcBorders>
            <w:shd w:val="clear" w:color="auto" w:fill="auto"/>
            <w:tcMar>
              <w:left w:w="29" w:type="dxa"/>
              <w:right w:w="29" w:type="dxa"/>
            </w:tcMar>
            <w:vAlign w:val="center"/>
          </w:tcPr>
          <w:p w14:paraId="00079CEA" w14:textId="2F6996B6" w:rsidR="00F93827" w:rsidRPr="000F4C51" w:rsidRDefault="00F93827" w:rsidP="00F93827">
            <w:pPr>
              <w:jc w:val="right"/>
              <w:rPr>
                <w:color w:val="000000"/>
                <w:sz w:val="14"/>
                <w:szCs w:val="14"/>
              </w:rPr>
            </w:pPr>
            <w:r>
              <w:rPr>
                <w:sz w:val="14"/>
                <w:szCs w:val="14"/>
              </w:rPr>
              <w:t>232.9287</w:t>
            </w:r>
          </w:p>
        </w:tc>
        <w:tc>
          <w:tcPr>
            <w:tcW w:w="734" w:type="dxa"/>
            <w:gridSpan w:val="2"/>
            <w:tcBorders>
              <w:top w:val="nil"/>
              <w:left w:val="nil"/>
              <w:right w:val="nil"/>
            </w:tcBorders>
            <w:shd w:val="clear" w:color="auto" w:fill="auto"/>
            <w:tcMar>
              <w:left w:w="29" w:type="dxa"/>
              <w:right w:w="29" w:type="dxa"/>
            </w:tcMar>
            <w:vAlign w:val="center"/>
          </w:tcPr>
          <w:p w14:paraId="3F1B5FB3" w14:textId="01D8F626" w:rsidR="00F93827" w:rsidRPr="000F4C51" w:rsidRDefault="00F93827" w:rsidP="00F93827">
            <w:pPr>
              <w:jc w:val="right"/>
              <w:rPr>
                <w:color w:val="000000"/>
                <w:sz w:val="14"/>
                <w:szCs w:val="14"/>
              </w:rPr>
            </w:pPr>
            <w:r>
              <w:rPr>
                <w:sz w:val="14"/>
                <w:szCs w:val="14"/>
              </w:rPr>
              <w:t>233.0812</w:t>
            </w:r>
          </w:p>
        </w:tc>
        <w:tc>
          <w:tcPr>
            <w:tcW w:w="734" w:type="dxa"/>
            <w:tcBorders>
              <w:top w:val="nil"/>
              <w:left w:val="nil"/>
              <w:right w:val="nil"/>
            </w:tcBorders>
            <w:shd w:val="clear" w:color="auto" w:fill="auto"/>
            <w:tcMar>
              <w:left w:w="29" w:type="dxa"/>
              <w:right w:w="29" w:type="dxa"/>
            </w:tcMar>
            <w:vAlign w:val="center"/>
          </w:tcPr>
          <w:p w14:paraId="183333B1" w14:textId="58596BB4" w:rsidR="00F93827" w:rsidRPr="000F4C51" w:rsidRDefault="00F93827" w:rsidP="00F93827">
            <w:pPr>
              <w:jc w:val="right"/>
              <w:rPr>
                <w:color w:val="000000"/>
                <w:sz w:val="14"/>
                <w:szCs w:val="14"/>
              </w:rPr>
            </w:pPr>
            <w:r>
              <w:rPr>
                <w:sz w:val="14"/>
                <w:szCs w:val="14"/>
              </w:rPr>
              <w:t>231.8808</w:t>
            </w:r>
          </w:p>
        </w:tc>
        <w:tc>
          <w:tcPr>
            <w:tcW w:w="734" w:type="dxa"/>
            <w:gridSpan w:val="2"/>
            <w:tcBorders>
              <w:top w:val="nil"/>
              <w:left w:val="nil"/>
            </w:tcBorders>
            <w:shd w:val="clear" w:color="auto" w:fill="auto"/>
            <w:tcMar>
              <w:left w:w="29" w:type="dxa"/>
              <w:right w:w="29" w:type="dxa"/>
            </w:tcMar>
            <w:vAlign w:val="center"/>
          </w:tcPr>
          <w:p w14:paraId="7F52D05C" w14:textId="1AD3BEEF" w:rsidR="00F93827" w:rsidRPr="000F4C51" w:rsidRDefault="00F93827" w:rsidP="00F93827">
            <w:pPr>
              <w:jc w:val="right"/>
              <w:rPr>
                <w:color w:val="000000"/>
                <w:sz w:val="14"/>
                <w:szCs w:val="14"/>
              </w:rPr>
            </w:pPr>
            <w:r>
              <w:rPr>
                <w:sz w:val="14"/>
                <w:szCs w:val="14"/>
              </w:rPr>
              <w:t>232.2168</w:t>
            </w:r>
          </w:p>
        </w:tc>
        <w:tc>
          <w:tcPr>
            <w:tcW w:w="734" w:type="dxa"/>
            <w:gridSpan w:val="3"/>
            <w:tcBorders>
              <w:left w:val="nil"/>
              <w:bottom w:val="nil"/>
            </w:tcBorders>
            <w:shd w:val="clear" w:color="auto" w:fill="auto"/>
            <w:tcMar>
              <w:left w:w="29" w:type="dxa"/>
              <w:right w:w="29" w:type="dxa"/>
            </w:tcMar>
            <w:vAlign w:val="center"/>
          </w:tcPr>
          <w:p w14:paraId="0263BE3A" w14:textId="562F6E20" w:rsidR="00F93827" w:rsidRPr="000F4C51" w:rsidRDefault="00F93827" w:rsidP="00F93827">
            <w:pPr>
              <w:jc w:val="right"/>
              <w:rPr>
                <w:color w:val="000000"/>
                <w:sz w:val="14"/>
                <w:szCs w:val="14"/>
              </w:rPr>
            </w:pPr>
            <w:r>
              <w:rPr>
                <w:sz w:val="14"/>
                <w:szCs w:val="14"/>
              </w:rPr>
              <w:t>231.4104</w:t>
            </w:r>
          </w:p>
        </w:tc>
        <w:tc>
          <w:tcPr>
            <w:tcW w:w="762" w:type="dxa"/>
            <w:gridSpan w:val="2"/>
            <w:tcBorders>
              <w:left w:val="nil"/>
              <w:bottom w:val="nil"/>
            </w:tcBorders>
            <w:shd w:val="clear" w:color="auto" w:fill="auto"/>
            <w:vAlign w:val="center"/>
          </w:tcPr>
          <w:p w14:paraId="1815F67F" w14:textId="6B12EB90" w:rsidR="00F93827" w:rsidRPr="000F4C51" w:rsidRDefault="00F93827" w:rsidP="00F93827">
            <w:pPr>
              <w:ind w:right="-111"/>
              <w:jc w:val="right"/>
              <w:rPr>
                <w:color w:val="000000"/>
                <w:sz w:val="14"/>
                <w:szCs w:val="14"/>
              </w:rPr>
            </w:pPr>
          </w:p>
        </w:tc>
      </w:tr>
      <w:tr w:rsidR="000F4C51" w:rsidRPr="0021000E" w14:paraId="7A31F05D" w14:textId="77777777" w:rsidTr="001B0F14">
        <w:trPr>
          <w:trHeight w:val="108"/>
        </w:trPr>
        <w:tc>
          <w:tcPr>
            <w:tcW w:w="1528" w:type="dxa"/>
            <w:tcBorders>
              <w:left w:val="nil"/>
              <w:bottom w:val="single" w:sz="12" w:space="0" w:color="auto"/>
              <w:right w:val="nil"/>
            </w:tcBorders>
            <w:shd w:val="clear" w:color="auto" w:fill="auto"/>
            <w:vAlign w:val="center"/>
            <w:hideMark/>
          </w:tcPr>
          <w:p w14:paraId="420F92B2" w14:textId="77777777" w:rsidR="007A40B0" w:rsidRPr="0021000E" w:rsidRDefault="007A40B0" w:rsidP="00B36F94">
            <w:pPr>
              <w:jc w:val="right"/>
              <w:rPr>
                <w:sz w:val="14"/>
                <w:szCs w:val="14"/>
              </w:rPr>
            </w:pPr>
          </w:p>
        </w:tc>
        <w:tc>
          <w:tcPr>
            <w:tcW w:w="898" w:type="dxa"/>
            <w:gridSpan w:val="2"/>
            <w:tcBorders>
              <w:left w:val="nil"/>
              <w:bottom w:val="single" w:sz="12" w:space="0" w:color="auto"/>
              <w:right w:val="nil"/>
            </w:tcBorders>
            <w:shd w:val="clear" w:color="auto" w:fill="auto"/>
            <w:tcMar>
              <w:left w:w="14" w:type="dxa"/>
              <w:right w:w="14" w:type="dxa"/>
            </w:tcMar>
            <w:vAlign w:val="center"/>
            <w:hideMark/>
          </w:tcPr>
          <w:p w14:paraId="6A7B8E2E" w14:textId="77777777" w:rsidR="007A40B0" w:rsidRPr="000F4C51" w:rsidRDefault="007A40B0" w:rsidP="00B36F94">
            <w:pPr>
              <w:jc w:val="right"/>
              <w:rPr>
                <w:sz w:val="14"/>
                <w:szCs w:val="14"/>
              </w:rPr>
            </w:pPr>
          </w:p>
        </w:tc>
        <w:tc>
          <w:tcPr>
            <w:tcW w:w="724" w:type="dxa"/>
            <w:gridSpan w:val="2"/>
            <w:tcBorders>
              <w:left w:val="nil"/>
              <w:bottom w:val="single" w:sz="12" w:space="0" w:color="auto"/>
              <w:right w:val="nil"/>
            </w:tcBorders>
            <w:shd w:val="clear" w:color="auto" w:fill="auto"/>
            <w:tcMar>
              <w:left w:w="14" w:type="dxa"/>
              <w:right w:w="14" w:type="dxa"/>
            </w:tcMar>
            <w:vAlign w:val="center"/>
            <w:hideMark/>
          </w:tcPr>
          <w:p w14:paraId="210A5A8C" w14:textId="77777777" w:rsidR="007A40B0" w:rsidRPr="000F4C51" w:rsidRDefault="007A40B0" w:rsidP="00B36F94">
            <w:pPr>
              <w:jc w:val="right"/>
              <w:rPr>
                <w:sz w:val="14"/>
                <w:szCs w:val="14"/>
              </w:rPr>
            </w:pPr>
          </w:p>
        </w:tc>
        <w:tc>
          <w:tcPr>
            <w:tcW w:w="896" w:type="dxa"/>
            <w:gridSpan w:val="2"/>
            <w:tcBorders>
              <w:left w:val="nil"/>
              <w:bottom w:val="single" w:sz="12" w:space="0" w:color="auto"/>
              <w:right w:val="nil"/>
            </w:tcBorders>
            <w:shd w:val="clear" w:color="auto" w:fill="auto"/>
            <w:tcMar>
              <w:left w:w="14" w:type="dxa"/>
              <w:right w:w="14" w:type="dxa"/>
            </w:tcMar>
            <w:vAlign w:val="center"/>
            <w:hideMark/>
          </w:tcPr>
          <w:p w14:paraId="25406C8D" w14:textId="77777777" w:rsidR="007A40B0" w:rsidRPr="000F4C51" w:rsidRDefault="007A40B0" w:rsidP="00B36F94">
            <w:pPr>
              <w:jc w:val="right"/>
              <w:rPr>
                <w:sz w:val="14"/>
                <w:szCs w:val="14"/>
              </w:rPr>
            </w:pPr>
          </w:p>
        </w:tc>
        <w:tc>
          <w:tcPr>
            <w:tcW w:w="720" w:type="dxa"/>
            <w:gridSpan w:val="2"/>
            <w:tcBorders>
              <w:left w:val="nil"/>
              <w:bottom w:val="single" w:sz="12" w:space="0" w:color="auto"/>
              <w:right w:val="nil"/>
            </w:tcBorders>
            <w:shd w:val="clear" w:color="auto" w:fill="auto"/>
            <w:tcMar>
              <w:left w:w="14" w:type="dxa"/>
              <w:right w:w="14" w:type="dxa"/>
            </w:tcMar>
            <w:vAlign w:val="center"/>
            <w:hideMark/>
          </w:tcPr>
          <w:p w14:paraId="33911FD6" w14:textId="77777777" w:rsidR="007A40B0" w:rsidRPr="000F4C51" w:rsidRDefault="007A40B0" w:rsidP="00B36F94">
            <w:pPr>
              <w:jc w:val="right"/>
              <w:rPr>
                <w:sz w:val="14"/>
                <w:szCs w:val="14"/>
              </w:rPr>
            </w:pPr>
          </w:p>
        </w:tc>
        <w:tc>
          <w:tcPr>
            <w:tcW w:w="810" w:type="dxa"/>
            <w:gridSpan w:val="2"/>
            <w:tcBorders>
              <w:left w:val="nil"/>
              <w:bottom w:val="single" w:sz="12" w:space="0" w:color="auto"/>
              <w:right w:val="nil"/>
            </w:tcBorders>
            <w:shd w:val="clear" w:color="auto" w:fill="auto"/>
            <w:tcMar>
              <w:left w:w="14" w:type="dxa"/>
              <w:right w:w="14" w:type="dxa"/>
            </w:tcMar>
            <w:vAlign w:val="center"/>
            <w:hideMark/>
          </w:tcPr>
          <w:p w14:paraId="617F1A93" w14:textId="77777777" w:rsidR="007A40B0" w:rsidRPr="000F4C51" w:rsidRDefault="007A40B0" w:rsidP="00B36F94">
            <w:pPr>
              <w:jc w:val="right"/>
              <w:rPr>
                <w:sz w:val="14"/>
                <w:szCs w:val="14"/>
              </w:rPr>
            </w:pPr>
          </w:p>
        </w:tc>
        <w:tc>
          <w:tcPr>
            <w:tcW w:w="900" w:type="dxa"/>
            <w:gridSpan w:val="2"/>
            <w:tcBorders>
              <w:left w:val="nil"/>
              <w:bottom w:val="single" w:sz="12" w:space="0" w:color="auto"/>
              <w:right w:val="nil"/>
            </w:tcBorders>
          </w:tcPr>
          <w:p w14:paraId="642B5E54" w14:textId="77777777" w:rsidR="007A40B0" w:rsidRPr="000F4C51" w:rsidRDefault="007A40B0" w:rsidP="00B36F94">
            <w:pPr>
              <w:jc w:val="right"/>
              <w:rPr>
                <w:sz w:val="14"/>
                <w:szCs w:val="14"/>
              </w:rPr>
            </w:pPr>
          </w:p>
        </w:tc>
        <w:tc>
          <w:tcPr>
            <w:tcW w:w="990" w:type="dxa"/>
            <w:gridSpan w:val="3"/>
            <w:tcBorders>
              <w:left w:val="nil"/>
              <w:bottom w:val="single" w:sz="12" w:space="0" w:color="auto"/>
              <w:right w:val="nil"/>
            </w:tcBorders>
            <w:shd w:val="clear" w:color="auto" w:fill="auto"/>
            <w:vAlign w:val="center"/>
          </w:tcPr>
          <w:p w14:paraId="6ECEB00D" w14:textId="77777777" w:rsidR="007A40B0" w:rsidRPr="000F4C51" w:rsidRDefault="007A40B0" w:rsidP="00B36F94">
            <w:pPr>
              <w:jc w:val="right"/>
              <w:rPr>
                <w:sz w:val="14"/>
                <w:szCs w:val="14"/>
              </w:rPr>
            </w:pPr>
          </w:p>
        </w:tc>
        <w:tc>
          <w:tcPr>
            <w:tcW w:w="900" w:type="dxa"/>
            <w:gridSpan w:val="2"/>
            <w:tcBorders>
              <w:left w:val="nil"/>
              <w:bottom w:val="single" w:sz="12" w:space="0" w:color="auto"/>
              <w:right w:val="nil"/>
            </w:tcBorders>
            <w:shd w:val="clear" w:color="auto" w:fill="auto"/>
            <w:vAlign w:val="center"/>
          </w:tcPr>
          <w:p w14:paraId="0A44E660" w14:textId="77777777" w:rsidR="007A40B0" w:rsidRPr="000F4C51" w:rsidRDefault="007A40B0" w:rsidP="00B36F94">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hideMark/>
          </w:tcPr>
          <w:p w14:paraId="1046A9E6" w14:textId="77777777" w:rsidR="007A40B0" w:rsidRPr="000F4C51" w:rsidRDefault="007A40B0" w:rsidP="00B36F94">
            <w:pPr>
              <w:jc w:val="right"/>
              <w:rPr>
                <w:sz w:val="14"/>
                <w:szCs w:val="14"/>
              </w:rPr>
            </w:pPr>
          </w:p>
        </w:tc>
        <w:tc>
          <w:tcPr>
            <w:tcW w:w="274" w:type="dxa"/>
            <w:gridSpan w:val="2"/>
            <w:tcBorders>
              <w:left w:val="nil"/>
              <w:bottom w:val="single" w:sz="12" w:space="0" w:color="auto"/>
              <w:right w:val="nil"/>
            </w:tcBorders>
            <w:shd w:val="clear" w:color="auto" w:fill="auto"/>
            <w:tcMar>
              <w:left w:w="14" w:type="dxa"/>
              <w:right w:w="14" w:type="dxa"/>
            </w:tcMar>
            <w:vAlign w:val="center"/>
          </w:tcPr>
          <w:p w14:paraId="01F098CD" w14:textId="77777777" w:rsidR="007A40B0" w:rsidRPr="000F4C51" w:rsidRDefault="007A40B0" w:rsidP="00B36F94">
            <w:pPr>
              <w:jc w:val="right"/>
              <w:rPr>
                <w:sz w:val="14"/>
                <w:szCs w:val="14"/>
              </w:rPr>
            </w:pPr>
          </w:p>
        </w:tc>
        <w:tc>
          <w:tcPr>
            <w:tcW w:w="900" w:type="dxa"/>
            <w:gridSpan w:val="2"/>
            <w:tcBorders>
              <w:left w:val="nil"/>
              <w:right w:val="nil"/>
            </w:tcBorders>
          </w:tcPr>
          <w:p w14:paraId="4F980E5F" w14:textId="77777777" w:rsidR="007A40B0" w:rsidRPr="000F4C51" w:rsidRDefault="007A40B0" w:rsidP="00B36F94">
            <w:pPr>
              <w:jc w:val="right"/>
              <w:rPr>
                <w:sz w:val="14"/>
                <w:szCs w:val="14"/>
              </w:rPr>
            </w:pPr>
          </w:p>
        </w:tc>
      </w:tr>
      <w:tr w:rsidR="00B36F94" w:rsidRPr="0021000E" w14:paraId="07B09B75" w14:textId="77777777" w:rsidTr="001B0F14">
        <w:trPr>
          <w:trHeight w:hRule="exact" w:val="336"/>
        </w:trPr>
        <w:tc>
          <w:tcPr>
            <w:tcW w:w="9810" w:type="dxa"/>
            <w:gridSpan w:val="23"/>
            <w:tcBorders>
              <w:left w:val="nil"/>
              <w:right w:val="nil"/>
            </w:tcBorders>
          </w:tcPr>
          <w:p w14:paraId="68DF0A79" w14:textId="0B67BB5E" w:rsidR="00B36F94" w:rsidRPr="0021000E" w:rsidRDefault="001B0F14" w:rsidP="001B0F14">
            <w:pPr>
              <w:jc w:val="center"/>
              <w:rPr>
                <w:sz w:val="14"/>
                <w:szCs w:val="14"/>
              </w:rPr>
            </w:pPr>
            <w:r>
              <w:rPr>
                <w:sz w:val="14"/>
                <w:szCs w:val="14"/>
              </w:rPr>
              <w:t xml:space="preserve">                                                                                                                                                                            </w:t>
            </w:r>
            <w:r w:rsidR="00B36F94" w:rsidRPr="0021000E">
              <w:rPr>
                <w:sz w:val="14"/>
                <w:szCs w:val="14"/>
              </w:rPr>
              <w:t xml:space="preserve">Source: </w:t>
            </w:r>
            <w:r w:rsidR="002F1F57">
              <w:rPr>
                <w:sz w:val="14"/>
                <w:szCs w:val="14"/>
              </w:rPr>
              <w:t>Core Statistics Department</w:t>
            </w:r>
          </w:p>
          <w:p w14:paraId="458CD497" w14:textId="77777777" w:rsidR="00592A2A" w:rsidRPr="00592A2A" w:rsidRDefault="00592A2A" w:rsidP="00592A2A">
            <w:pPr>
              <w:rPr>
                <w:sz w:val="14"/>
                <w:szCs w:val="14"/>
              </w:rPr>
            </w:pPr>
            <w:r w:rsidRPr="00592A2A">
              <w:rPr>
                <w:sz w:val="14"/>
                <w:szCs w:val="14"/>
              </w:rPr>
              <w:t xml:space="preserve">Note: Exchange Rates are the mid points </w:t>
            </w:r>
            <w:proofErr w:type="gramStart"/>
            <w:r w:rsidRPr="00592A2A">
              <w:rPr>
                <w:sz w:val="14"/>
                <w:szCs w:val="14"/>
              </w:rPr>
              <w:t>of  bank’s</w:t>
            </w:r>
            <w:proofErr w:type="gramEnd"/>
            <w:r w:rsidRPr="00592A2A">
              <w:rPr>
                <w:sz w:val="14"/>
                <w:szCs w:val="14"/>
              </w:rPr>
              <w:t xml:space="preserve"> floating buying and selling rate.</w:t>
            </w:r>
          </w:p>
          <w:p w14:paraId="4FA1A7D6" w14:textId="7940C9DB" w:rsidR="00B36F94" w:rsidRPr="0021000E" w:rsidRDefault="00B36F94" w:rsidP="00B36F94">
            <w:pPr>
              <w:rPr>
                <w:sz w:val="14"/>
                <w:szCs w:val="14"/>
              </w:rPr>
            </w:pPr>
          </w:p>
        </w:tc>
      </w:tr>
    </w:tbl>
    <w:p w14:paraId="1D487B66" w14:textId="77777777" w:rsidR="00C7489D" w:rsidRDefault="00C7489D" w:rsidP="00C7489D">
      <w:pPr>
        <w:tabs>
          <w:tab w:val="left" w:pos="720"/>
        </w:tabs>
        <w:rPr>
          <w:sz w:val="19"/>
          <w:szCs w:val="19"/>
        </w:rPr>
      </w:pPr>
    </w:p>
    <w:p w14:paraId="00B2ABC2" w14:textId="77777777" w:rsidR="00AC21E1" w:rsidRDefault="00AC21E1" w:rsidP="00C7489D">
      <w:pPr>
        <w:tabs>
          <w:tab w:val="left" w:pos="720"/>
        </w:tabs>
        <w:rPr>
          <w:sz w:val="19"/>
          <w:szCs w:val="19"/>
        </w:rPr>
      </w:pPr>
    </w:p>
    <w:p w14:paraId="6173F1B0" w14:textId="77777777" w:rsidR="00AC21E1" w:rsidRDefault="00AC21E1" w:rsidP="00C7489D">
      <w:pPr>
        <w:tabs>
          <w:tab w:val="left" w:pos="720"/>
        </w:tabs>
        <w:rPr>
          <w:sz w:val="19"/>
          <w:szCs w:val="19"/>
        </w:rPr>
      </w:pPr>
    </w:p>
    <w:p w14:paraId="380BE054" w14:textId="77777777" w:rsidR="00683F68" w:rsidRDefault="00683F68" w:rsidP="00C7489D">
      <w:pPr>
        <w:tabs>
          <w:tab w:val="left" w:pos="720"/>
        </w:tabs>
        <w:rPr>
          <w:sz w:val="19"/>
          <w:szCs w:val="19"/>
        </w:rPr>
      </w:pPr>
    </w:p>
    <w:p w14:paraId="3AA9D154" w14:textId="77777777" w:rsidR="00AC21E1" w:rsidRDefault="00AC21E1" w:rsidP="00C7489D">
      <w:pPr>
        <w:tabs>
          <w:tab w:val="left" w:pos="720"/>
        </w:tabs>
        <w:rPr>
          <w:sz w:val="19"/>
          <w:szCs w:val="19"/>
        </w:rPr>
      </w:pPr>
    </w:p>
    <w:p w14:paraId="1FD0630D" w14:textId="77777777" w:rsidR="00C7489D" w:rsidRDefault="00C7489D" w:rsidP="00C7489D">
      <w:pPr>
        <w:tabs>
          <w:tab w:val="left" w:pos="720"/>
        </w:tabs>
        <w:rPr>
          <w:sz w:val="19"/>
          <w:szCs w:val="19"/>
        </w:rPr>
      </w:pPr>
    </w:p>
    <w:p w14:paraId="1874B3E8" w14:textId="77777777"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630"/>
        <w:gridCol w:w="180"/>
        <w:gridCol w:w="810"/>
        <w:gridCol w:w="738"/>
        <w:gridCol w:w="72"/>
        <w:gridCol w:w="810"/>
        <w:gridCol w:w="810"/>
      </w:tblGrid>
      <w:tr w:rsidR="00C7489D" w:rsidRPr="00565414" w14:paraId="6ED6F5C9" w14:textId="77777777" w:rsidTr="003B2437">
        <w:trPr>
          <w:trHeight w:val="375"/>
        </w:trPr>
        <w:tc>
          <w:tcPr>
            <w:tcW w:w="8730" w:type="dxa"/>
            <w:gridSpan w:val="14"/>
            <w:tcBorders>
              <w:top w:val="nil"/>
              <w:left w:val="nil"/>
              <w:bottom w:val="nil"/>
              <w:right w:val="nil"/>
            </w:tcBorders>
            <w:shd w:val="clear" w:color="auto" w:fill="auto"/>
            <w:hideMark/>
          </w:tcPr>
          <w:p w14:paraId="50267803" w14:textId="77777777" w:rsidR="00C7489D" w:rsidRPr="00565414" w:rsidRDefault="00C7489D" w:rsidP="003B2437">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C7489D" w:rsidRPr="00565414" w14:paraId="63071337" w14:textId="77777777" w:rsidTr="003B2437">
        <w:trPr>
          <w:trHeight w:val="300"/>
        </w:trPr>
        <w:tc>
          <w:tcPr>
            <w:tcW w:w="8730" w:type="dxa"/>
            <w:gridSpan w:val="14"/>
            <w:tcBorders>
              <w:top w:val="nil"/>
              <w:left w:val="nil"/>
              <w:bottom w:val="nil"/>
              <w:right w:val="nil"/>
            </w:tcBorders>
            <w:shd w:val="clear" w:color="auto" w:fill="auto"/>
            <w:hideMark/>
          </w:tcPr>
          <w:p w14:paraId="47A01309" w14:textId="77777777" w:rsidR="00C7489D" w:rsidRPr="00565414" w:rsidRDefault="009F40F8" w:rsidP="003B2437">
            <w:pPr>
              <w:jc w:val="center"/>
              <w:rPr>
                <w:color w:val="000000"/>
                <w:sz w:val="23"/>
                <w:szCs w:val="23"/>
              </w:rPr>
            </w:pPr>
            <w:r w:rsidRPr="00565414">
              <w:rPr>
                <w:color w:val="000000"/>
                <w:sz w:val="23"/>
                <w:szCs w:val="23"/>
              </w:rPr>
              <w:t>Pak Rupees</w:t>
            </w:r>
            <w:r w:rsidR="00C7489D" w:rsidRPr="00565414">
              <w:rPr>
                <w:color w:val="000000"/>
                <w:sz w:val="23"/>
                <w:szCs w:val="23"/>
              </w:rPr>
              <w:t xml:space="preserve"> per US Dollar</w:t>
            </w:r>
          </w:p>
        </w:tc>
      </w:tr>
      <w:tr w:rsidR="00C7489D" w:rsidRPr="00565414" w14:paraId="3A44AAEB" w14:textId="77777777"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14:paraId="217901BE" w14:textId="77777777"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0D32FC" w:rsidRPr="00565414" w14:paraId="62F3FC40" w14:textId="77777777" w:rsidTr="000D32FC">
        <w:trPr>
          <w:trHeight w:val="230"/>
        </w:trPr>
        <w:tc>
          <w:tcPr>
            <w:tcW w:w="854" w:type="dxa"/>
            <w:tcBorders>
              <w:top w:val="nil"/>
              <w:left w:val="nil"/>
              <w:bottom w:val="single" w:sz="12" w:space="0" w:color="auto"/>
              <w:right w:val="nil"/>
            </w:tcBorders>
            <w:shd w:val="clear" w:color="auto" w:fill="auto"/>
            <w:vAlign w:val="center"/>
            <w:hideMark/>
          </w:tcPr>
          <w:p w14:paraId="775DCB7D" w14:textId="77777777" w:rsidR="000D32FC" w:rsidRPr="00565414" w:rsidRDefault="000D32FC" w:rsidP="000D32FC">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tcPr>
          <w:p w14:paraId="64547D9C" w14:textId="50D75D42" w:rsidR="000D32FC" w:rsidRPr="00565414" w:rsidRDefault="000D32FC" w:rsidP="000D32FC">
            <w:pPr>
              <w:jc w:val="right"/>
              <w:rPr>
                <w:b/>
                <w:bCs/>
                <w:color w:val="000000"/>
                <w:sz w:val="14"/>
                <w:szCs w:val="14"/>
              </w:rPr>
            </w:pPr>
            <w:r w:rsidRPr="00565414">
              <w:rPr>
                <w:b/>
                <w:bCs/>
                <w:color w:val="000000"/>
                <w:sz w:val="14"/>
                <w:szCs w:val="14"/>
              </w:rPr>
              <w:t>2013-14</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863A59D" w14:textId="7121925A" w:rsidR="000D32FC" w:rsidRPr="00565414" w:rsidRDefault="000D32FC" w:rsidP="000D32FC">
            <w:pPr>
              <w:jc w:val="right"/>
              <w:rPr>
                <w:b/>
                <w:bCs/>
                <w:color w:val="000000"/>
                <w:sz w:val="14"/>
                <w:szCs w:val="14"/>
              </w:rPr>
            </w:pPr>
            <w:r w:rsidRPr="00565414">
              <w:rPr>
                <w:b/>
                <w:bCs/>
                <w:color w:val="000000"/>
                <w:sz w:val="14"/>
                <w:szCs w:val="14"/>
              </w:rPr>
              <w:t>2014-15</w:t>
            </w:r>
          </w:p>
        </w:tc>
        <w:tc>
          <w:tcPr>
            <w:tcW w:w="720" w:type="dxa"/>
            <w:tcBorders>
              <w:top w:val="nil"/>
              <w:left w:val="nil"/>
              <w:bottom w:val="single" w:sz="12" w:space="0" w:color="auto"/>
              <w:right w:val="nil"/>
            </w:tcBorders>
            <w:shd w:val="clear" w:color="auto" w:fill="auto"/>
            <w:tcMar>
              <w:left w:w="43" w:type="dxa"/>
              <w:right w:w="43" w:type="dxa"/>
            </w:tcMar>
            <w:vAlign w:val="center"/>
          </w:tcPr>
          <w:p w14:paraId="41D526A4" w14:textId="2FF87DAF" w:rsidR="000D32FC" w:rsidRPr="00565414" w:rsidRDefault="000D32FC" w:rsidP="000D32FC">
            <w:pPr>
              <w:jc w:val="right"/>
              <w:rPr>
                <w:b/>
                <w:bCs/>
                <w:color w:val="000000"/>
                <w:sz w:val="14"/>
                <w:szCs w:val="14"/>
              </w:rPr>
            </w:pPr>
            <w:r w:rsidRPr="00565414">
              <w:rPr>
                <w:b/>
                <w:bCs/>
                <w:color w:val="000000"/>
                <w:sz w:val="14"/>
                <w:szCs w:val="14"/>
              </w:rPr>
              <w:t>2015-16</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14:paraId="29383AAB" w14:textId="6AFA6722" w:rsidR="000D32FC" w:rsidRPr="00565414" w:rsidRDefault="000D32FC" w:rsidP="000D32FC">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D2F8AD5" w14:textId="235364E9" w:rsidR="000D32FC" w:rsidRPr="00565414" w:rsidRDefault="000D32FC" w:rsidP="000D32FC">
            <w:pPr>
              <w:jc w:val="right"/>
              <w:rPr>
                <w:b/>
                <w:bCs/>
                <w:color w:val="000000"/>
                <w:sz w:val="14"/>
                <w:szCs w:val="14"/>
              </w:rPr>
            </w:pPr>
            <w:r>
              <w:rPr>
                <w:b/>
                <w:bCs/>
                <w:color w:val="000000"/>
                <w:sz w:val="14"/>
                <w:szCs w:val="14"/>
              </w:rPr>
              <w:t>2017-18</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53EE0FFA" w14:textId="5153054D" w:rsidR="000D32FC" w:rsidRPr="00565414" w:rsidRDefault="000D32FC" w:rsidP="000D32FC">
            <w:pPr>
              <w:jc w:val="right"/>
              <w:rPr>
                <w:b/>
                <w:bCs/>
                <w:color w:val="000000"/>
                <w:sz w:val="14"/>
                <w:szCs w:val="14"/>
              </w:rPr>
            </w:pPr>
            <w:r>
              <w:rPr>
                <w:b/>
                <w:bCs/>
                <w:color w:val="000000"/>
                <w:sz w:val="14"/>
                <w:szCs w:val="14"/>
              </w:rPr>
              <w:t>2018-19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EE7DABC" w14:textId="78FF3FD3" w:rsidR="000D32FC" w:rsidRPr="00565414" w:rsidRDefault="000D32FC" w:rsidP="000D32FC">
            <w:pPr>
              <w:jc w:val="right"/>
              <w:rPr>
                <w:b/>
                <w:bCs/>
                <w:color w:val="000000"/>
                <w:sz w:val="14"/>
                <w:szCs w:val="14"/>
              </w:rPr>
            </w:pPr>
            <w:r>
              <w:rPr>
                <w:b/>
                <w:bCs/>
                <w:color w:val="000000"/>
                <w:sz w:val="14"/>
                <w:szCs w:val="14"/>
              </w:rPr>
              <w:t>2019-20</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4FBF543C" w14:textId="73406E38" w:rsidR="000D32FC" w:rsidRPr="00565414" w:rsidRDefault="000D32FC" w:rsidP="000D32FC">
            <w:pPr>
              <w:jc w:val="right"/>
              <w:rPr>
                <w:b/>
                <w:bCs/>
                <w:color w:val="000000"/>
                <w:sz w:val="14"/>
                <w:szCs w:val="14"/>
              </w:rPr>
            </w:pPr>
            <w:r>
              <w:rPr>
                <w:b/>
                <w:bCs/>
                <w:color w:val="000000"/>
                <w:sz w:val="14"/>
                <w:szCs w:val="14"/>
              </w:rPr>
              <w:t>2020-21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A0F5809" w14:textId="09D16231" w:rsidR="000D32FC" w:rsidRPr="00565414" w:rsidRDefault="000D32FC" w:rsidP="000D32FC">
            <w:pPr>
              <w:jc w:val="right"/>
              <w:rPr>
                <w:b/>
                <w:bCs/>
                <w:color w:val="000000"/>
                <w:sz w:val="14"/>
                <w:szCs w:val="14"/>
              </w:rPr>
            </w:pPr>
            <w:r>
              <w:rPr>
                <w:b/>
                <w:bCs/>
                <w:color w:val="000000"/>
                <w:sz w:val="14"/>
                <w:szCs w:val="14"/>
              </w:rPr>
              <w:t>2021-22</w:t>
            </w:r>
          </w:p>
        </w:tc>
        <w:tc>
          <w:tcPr>
            <w:tcW w:w="810" w:type="dxa"/>
            <w:tcBorders>
              <w:top w:val="nil"/>
              <w:left w:val="nil"/>
              <w:bottom w:val="single" w:sz="12" w:space="0" w:color="auto"/>
              <w:right w:val="nil"/>
            </w:tcBorders>
            <w:shd w:val="clear" w:color="auto" w:fill="auto"/>
            <w:tcMar>
              <w:left w:w="43" w:type="dxa"/>
              <w:right w:w="43" w:type="dxa"/>
            </w:tcMar>
            <w:vAlign w:val="center"/>
          </w:tcPr>
          <w:p w14:paraId="39B15418" w14:textId="13038B02" w:rsidR="000D32FC" w:rsidRPr="00565414" w:rsidRDefault="000D32FC" w:rsidP="000D32FC">
            <w:pPr>
              <w:jc w:val="right"/>
              <w:rPr>
                <w:b/>
                <w:bCs/>
                <w:color w:val="000000"/>
                <w:sz w:val="14"/>
                <w:szCs w:val="14"/>
              </w:rPr>
            </w:pPr>
            <w:r>
              <w:rPr>
                <w:b/>
                <w:bCs/>
                <w:color w:val="000000"/>
                <w:sz w:val="14"/>
                <w:szCs w:val="14"/>
              </w:rPr>
              <w:t>2022-2023</w:t>
            </w:r>
          </w:p>
        </w:tc>
      </w:tr>
      <w:tr w:rsidR="000D32FC" w:rsidRPr="00565414" w14:paraId="6E73ABCE" w14:textId="77777777" w:rsidTr="000D32FC">
        <w:trPr>
          <w:trHeight w:val="230"/>
        </w:trPr>
        <w:tc>
          <w:tcPr>
            <w:tcW w:w="854" w:type="dxa"/>
            <w:tcBorders>
              <w:top w:val="nil"/>
              <w:left w:val="nil"/>
              <w:bottom w:val="nil"/>
              <w:right w:val="nil"/>
            </w:tcBorders>
            <w:shd w:val="clear" w:color="auto" w:fill="auto"/>
            <w:vAlign w:val="center"/>
            <w:hideMark/>
          </w:tcPr>
          <w:p w14:paraId="452113CB" w14:textId="77777777" w:rsidR="000D32FC" w:rsidRPr="00A75A33" w:rsidRDefault="000D32FC" w:rsidP="000D32FC">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tcPr>
          <w:p w14:paraId="210125D8" w14:textId="40B0B16A" w:rsidR="000D32FC" w:rsidRPr="00565414" w:rsidRDefault="000D32FC" w:rsidP="000D32FC">
            <w:pPr>
              <w:jc w:val="right"/>
              <w:rPr>
                <w:color w:val="000000"/>
                <w:sz w:val="14"/>
                <w:szCs w:val="14"/>
              </w:rPr>
            </w:pPr>
            <w:r w:rsidRPr="00565414">
              <w:rPr>
                <w:color w:val="000000"/>
                <w:sz w:val="14"/>
                <w:szCs w:val="14"/>
              </w:rPr>
              <w:t>100.4754</w:t>
            </w:r>
          </w:p>
        </w:tc>
        <w:tc>
          <w:tcPr>
            <w:tcW w:w="810" w:type="dxa"/>
            <w:tcBorders>
              <w:top w:val="nil"/>
              <w:left w:val="nil"/>
              <w:bottom w:val="nil"/>
              <w:right w:val="nil"/>
            </w:tcBorders>
            <w:shd w:val="clear" w:color="auto" w:fill="auto"/>
            <w:tcMar>
              <w:left w:w="43" w:type="dxa"/>
              <w:right w:w="43" w:type="dxa"/>
            </w:tcMar>
            <w:vAlign w:val="center"/>
          </w:tcPr>
          <w:p w14:paraId="441593CE" w14:textId="55931183" w:rsidR="000D32FC" w:rsidRPr="00565414" w:rsidRDefault="000D32FC" w:rsidP="000D32FC">
            <w:pPr>
              <w:jc w:val="right"/>
              <w:rPr>
                <w:color w:val="000000"/>
                <w:sz w:val="14"/>
                <w:szCs w:val="14"/>
              </w:rPr>
            </w:pPr>
            <w:r w:rsidRPr="00565414">
              <w:rPr>
                <w:color w:val="000000"/>
                <w:sz w:val="14"/>
                <w:szCs w:val="14"/>
              </w:rPr>
              <w:t>98.6543</w:t>
            </w:r>
          </w:p>
        </w:tc>
        <w:tc>
          <w:tcPr>
            <w:tcW w:w="720" w:type="dxa"/>
            <w:tcBorders>
              <w:top w:val="nil"/>
              <w:left w:val="nil"/>
              <w:bottom w:val="nil"/>
              <w:right w:val="nil"/>
            </w:tcBorders>
            <w:shd w:val="clear" w:color="auto" w:fill="auto"/>
            <w:tcMar>
              <w:left w:w="43" w:type="dxa"/>
              <w:right w:w="43" w:type="dxa"/>
            </w:tcMar>
            <w:vAlign w:val="center"/>
          </w:tcPr>
          <w:p w14:paraId="0AD4127E" w14:textId="0613BEE9" w:rsidR="000D32FC" w:rsidRPr="00565414" w:rsidRDefault="000D32FC" w:rsidP="000D32FC">
            <w:pPr>
              <w:jc w:val="right"/>
              <w:rPr>
                <w:color w:val="000000"/>
                <w:sz w:val="14"/>
                <w:szCs w:val="14"/>
              </w:rPr>
            </w:pPr>
            <w:r w:rsidRPr="00565414">
              <w:rPr>
                <w:color w:val="000000"/>
                <w:sz w:val="14"/>
                <w:szCs w:val="14"/>
              </w:rPr>
              <w:t>101.7194</w:t>
            </w:r>
          </w:p>
        </w:tc>
        <w:tc>
          <w:tcPr>
            <w:tcW w:w="720" w:type="dxa"/>
            <w:gridSpan w:val="2"/>
            <w:tcBorders>
              <w:top w:val="nil"/>
              <w:left w:val="nil"/>
              <w:bottom w:val="nil"/>
              <w:right w:val="nil"/>
            </w:tcBorders>
            <w:shd w:val="clear" w:color="auto" w:fill="auto"/>
            <w:tcMar>
              <w:left w:w="43" w:type="dxa"/>
              <w:right w:w="43" w:type="dxa"/>
            </w:tcMar>
            <w:vAlign w:val="center"/>
          </w:tcPr>
          <w:p w14:paraId="04D61849" w14:textId="3E8FAED6" w:rsidR="000D32FC" w:rsidRPr="00565414" w:rsidRDefault="000D32FC" w:rsidP="000D32FC">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tcPr>
          <w:p w14:paraId="246E57F3" w14:textId="29331871" w:rsidR="000D32FC" w:rsidRPr="00565414" w:rsidRDefault="000D32FC" w:rsidP="000D32FC">
            <w:pPr>
              <w:jc w:val="right"/>
              <w:rPr>
                <w:color w:val="000000"/>
                <w:sz w:val="14"/>
                <w:szCs w:val="14"/>
              </w:rPr>
            </w:pPr>
            <w:r w:rsidRPr="00DE4380">
              <w:rPr>
                <w:color w:val="000000"/>
                <w:sz w:val="14"/>
                <w:szCs w:val="14"/>
              </w:rPr>
              <w:t>105.4250</w:t>
            </w:r>
          </w:p>
        </w:tc>
        <w:tc>
          <w:tcPr>
            <w:tcW w:w="810" w:type="dxa"/>
            <w:gridSpan w:val="2"/>
            <w:tcBorders>
              <w:top w:val="nil"/>
              <w:left w:val="nil"/>
              <w:bottom w:val="nil"/>
              <w:right w:val="nil"/>
            </w:tcBorders>
            <w:shd w:val="clear" w:color="auto" w:fill="auto"/>
            <w:tcMar>
              <w:left w:w="43" w:type="dxa"/>
              <w:right w:w="43" w:type="dxa"/>
            </w:tcMar>
            <w:vAlign w:val="center"/>
          </w:tcPr>
          <w:p w14:paraId="3830DE4B" w14:textId="283D7295" w:rsidR="000D32FC" w:rsidRPr="00DE4380" w:rsidRDefault="000D32FC" w:rsidP="000D32FC">
            <w:pPr>
              <w:jc w:val="right"/>
              <w:rPr>
                <w:color w:val="000000"/>
                <w:sz w:val="14"/>
                <w:szCs w:val="14"/>
              </w:rPr>
            </w:pPr>
            <w:r w:rsidRPr="00020392">
              <w:rPr>
                <w:color w:val="000000"/>
                <w:sz w:val="14"/>
                <w:szCs w:val="14"/>
              </w:rPr>
              <w:t>124.3534</w:t>
            </w:r>
          </w:p>
        </w:tc>
        <w:tc>
          <w:tcPr>
            <w:tcW w:w="810" w:type="dxa"/>
            <w:tcBorders>
              <w:top w:val="nil"/>
              <w:left w:val="nil"/>
              <w:bottom w:val="nil"/>
              <w:right w:val="nil"/>
            </w:tcBorders>
            <w:shd w:val="clear" w:color="auto" w:fill="auto"/>
            <w:tcMar>
              <w:left w:w="43" w:type="dxa"/>
              <w:right w:w="43" w:type="dxa"/>
            </w:tcMar>
            <w:vAlign w:val="center"/>
          </w:tcPr>
          <w:p w14:paraId="45CCB4FE" w14:textId="58617533" w:rsidR="000D32FC" w:rsidRPr="00020392" w:rsidRDefault="000D32FC" w:rsidP="000D32FC">
            <w:pPr>
              <w:jc w:val="right"/>
              <w:rPr>
                <w:color w:val="000000"/>
                <w:sz w:val="14"/>
                <w:szCs w:val="14"/>
              </w:rPr>
            </w:pPr>
            <w:r w:rsidRPr="005E60AD">
              <w:rPr>
                <w:color w:val="000000"/>
                <w:sz w:val="14"/>
                <w:szCs w:val="14"/>
              </w:rPr>
              <w:t>158.8297</w:t>
            </w:r>
          </w:p>
        </w:tc>
        <w:tc>
          <w:tcPr>
            <w:tcW w:w="810" w:type="dxa"/>
            <w:gridSpan w:val="2"/>
            <w:tcBorders>
              <w:top w:val="nil"/>
              <w:left w:val="nil"/>
              <w:bottom w:val="nil"/>
              <w:right w:val="nil"/>
            </w:tcBorders>
            <w:shd w:val="clear" w:color="auto" w:fill="auto"/>
            <w:tcMar>
              <w:left w:w="43" w:type="dxa"/>
              <w:right w:w="43" w:type="dxa"/>
            </w:tcMar>
            <w:vAlign w:val="center"/>
          </w:tcPr>
          <w:p w14:paraId="594854A1" w14:textId="2DDA12C6" w:rsidR="000D32FC" w:rsidRPr="005E60AD" w:rsidRDefault="000D32FC" w:rsidP="000D32FC">
            <w:pPr>
              <w:jc w:val="right"/>
              <w:rPr>
                <w:color w:val="000000"/>
                <w:sz w:val="14"/>
                <w:szCs w:val="14"/>
              </w:rPr>
            </w:pPr>
            <w:r w:rsidRPr="009314E6">
              <w:rPr>
                <w:color w:val="000000"/>
                <w:sz w:val="14"/>
                <w:szCs w:val="14"/>
              </w:rPr>
              <w:t>166.7625</w:t>
            </w:r>
          </w:p>
        </w:tc>
        <w:tc>
          <w:tcPr>
            <w:tcW w:w="810" w:type="dxa"/>
            <w:tcBorders>
              <w:top w:val="nil"/>
              <w:left w:val="nil"/>
              <w:bottom w:val="nil"/>
              <w:right w:val="nil"/>
            </w:tcBorders>
            <w:shd w:val="clear" w:color="auto" w:fill="auto"/>
            <w:tcMar>
              <w:left w:w="43" w:type="dxa"/>
              <w:right w:w="43" w:type="dxa"/>
            </w:tcMar>
            <w:vAlign w:val="center"/>
          </w:tcPr>
          <w:p w14:paraId="46E394F5" w14:textId="220F0954" w:rsidR="000D32FC" w:rsidRPr="009314E6" w:rsidRDefault="000D32FC" w:rsidP="000D32FC">
            <w:pPr>
              <w:jc w:val="right"/>
              <w:rPr>
                <w:color w:val="000000"/>
                <w:sz w:val="14"/>
                <w:szCs w:val="14"/>
              </w:rPr>
            </w:pPr>
            <w:r>
              <w:rPr>
                <w:color w:val="000000"/>
                <w:sz w:val="14"/>
                <w:szCs w:val="14"/>
              </w:rPr>
              <w:t>159.6016</w:t>
            </w:r>
          </w:p>
        </w:tc>
        <w:tc>
          <w:tcPr>
            <w:tcW w:w="810" w:type="dxa"/>
            <w:tcBorders>
              <w:top w:val="nil"/>
              <w:left w:val="nil"/>
              <w:bottom w:val="nil"/>
              <w:right w:val="nil"/>
            </w:tcBorders>
            <w:shd w:val="clear" w:color="auto" w:fill="auto"/>
            <w:tcMar>
              <w:left w:w="43" w:type="dxa"/>
              <w:right w:w="43" w:type="dxa"/>
            </w:tcMar>
            <w:vAlign w:val="center"/>
          </w:tcPr>
          <w:p w14:paraId="23D64722" w14:textId="4CCF334E" w:rsidR="000D32FC" w:rsidRPr="000D32FC" w:rsidRDefault="000D32FC" w:rsidP="000D32FC">
            <w:pPr>
              <w:jc w:val="right"/>
              <w:rPr>
                <w:color w:val="000000"/>
                <w:sz w:val="16"/>
                <w:szCs w:val="16"/>
              </w:rPr>
            </w:pPr>
            <w:r w:rsidRPr="000D32FC">
              <w:rPr>
                <w:color w:val="000000"/>
                <w:sz w:val="14"/>
                <w:szCs w:val="14"/>
              </w:rPr>
              <w:t>219.4371</w:t>
            </w:r>
          </w:p>
        </w:tc>
      </w:tr>
      <w:tr w:rsidR="000D32FC" w:rsidRPr="00565414" w14:paraId="50669C62" w14:textId="77777777" w:rsidTr="000D32FC">
        <w:trPr>
          <w:trHeight w:val="230"/>
        </w:trPr>
        <w:tc>
          <w:tcPr>
            <w:tcW w:w="854" w:type="dxa"/>
            <w:tcBorders>
              <w:top w:val="nil"/>
              <w:left w:val="nil"/>
              <w:bottom w:val="nil"/>
              <w:right w:val="nil"/>
            </w:tcBorders>
            <w:shd w:val="clear" w:color="auto" w:fill="auto"/>
            <w:vAlign w:val="center"/>
            <w:hideMark/>
          </w:tcPr>
          <w:p w14:paraId="6692F079" w14:textId="77777777" w:rsidR="000D32FC" w:rsidRPr="00A75A33" w:rsidRDefault="000D32FC" w:rsidP="000D32FC">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tcPr>
          <w:p w14:paraId="2E204EDD" w14:textId="35E5955C" w:rsidR="000D32FC" w:rsidRPr="00565414" w:rsidRDefault="000D32FC" w:rsidP="000D32FC">
            <w:pPr>
              <w:jc w:val="right"/>
              <w:rPr>
                <w:color w:val="000000"/>
                <w:sz w:val="14"/>
                <w:szCs w:val="14"/>
              </w:rPr>
            </w:pPr>
            <w:r w:rsidRPr="00565414">
              <w:rPr>
                <w:color w:val="000000"/>
                <w:sz w:val="14"/>
                <w:szCs w:val="14"/>
              </w:rPr>
              <w:t>102.9331</w:t>
            </w:r>
          </w:p>
        </w:tc>
        <w:tc>
          <w:tcPr>
            <w:tcW w:w="810" w:type="dxa"/>
            <w:tcBorders>
              <w:top w:val="nil"/>
              <w:left w:val="nil"/>
              <w:bottom w:val="nil"/>
              <w:right w:val="nil"/>
            </w:tcBorders>
            <w:shd w:val="clear" w:color="auto" w:fill="auto"/>
            <w:tcMar>
              <w:left w:w="43" w:type="dxa"/>
              <w:right w:w="43" w:type="dxa"/>
            </w:tcMar>
            <w:vAlign w:val="center"/>
          </w:tcPr>
          <w:p w14:paraId="287E4642" w14:textId="439FCCF4" w:rsidR="000D32FC" w:rsidRPr="00565414" w:rsidRDefault="000D32FC" w:rsidP="000D32FC">
            <w:pPr>
              <w:jc w:val="right"/>
              <w:rPr>
                <w:color w:val="000000"/>
                <w:sz w:val="14"/>
                <w:szCs w:val="14"/>
              </w:rPr>
            </w:pPr>
            <w:r w:rsidRPr="00565414">
              <w:rPr>
                <w:color w:val="000000"/>
                <w:sz w:val="14"/>
                <w:szCs w:val="14"/>
              </w:rPr>
              <w:t>100.0897</w:t>
            </w:r>
          </w:p>
        </w:tc>
        <w:tc>
          <w:tcPr>
            <w:tcW w:w="720" w:type="dxa"/>
            <w:tcBorders>
              <w:top w:val="nil"/>
              <w:left w:val="nil"/>
              <w:bottom w:val="nil"/>
              <w:right w:val="nil"/>
            </w:tcBorders>
            <w:shd w:val="clear" w:color="auto" w:fill="auto"/>
            <w:tcMar>
              <w:left w:w="43" w:type="dxa"/>
              <w:right w:w="43" w:type="dxa"/>
            </w:tcMar>
            <w:vAlign w:val="center"/>
          </w:tcPr>
          <w:p w14:paraId="0F5A20E1" w14:textId="64868102" w:rsidR="000D32FC" w:rsidRPr="00565414" w:rsidRDefault="000D32FC" w:rsidP="000D32FC">
            <w:pPr>
              <w:jc w:val="right"/>
              <w:rPr>
                <w:color w:val="000000"/>
                <w:sz w:val="14"/>
                <w:szCs w:val="14"/>
              </w:rPr>
            </w:pPr>
            <w:r w:rsidRPr="00565414">
              <w:rPr>
                <w:color w:val="000000"/>
                <w:sz w:val="14"/>
                <w:szCs w:val="14"/>
              </w:rPr>
              <w:t>102.3361</w:t>
            </w:r>
          </w:p>
        </w:tc>
        <w:tc>
          <w:tcPr>
            <w:tcW w:w="720" w:type="dxa"/>
            <w:gridSpan w:val="2"/>
            <w:tcBorders>
              <w:top w:val="nil"/>
              <w:left w:val="nil"/>
              <w:bottom w:val="nil"/>
              <w:right w:val="nil"/>
            </w:tcBorders>
            <w:shd w:val="clear" w:color="auto" w:fill="auto"/>
            <w:tcMar>
              <w:left w:w="43" w:type="dxa"/>
              <w:right w:w="43" w:type="dxa"/>
            </w:tcMar>
            <w:vAlign w:val="center"/>
          </w:tcPr>
          <w:p w14:paraId="0FAC157C" w14:textId="171017CD" w:rsidR="000D32FC" w:rsidRPr="00565414" w:rsidRDefault="000D32FC" w:rsidP="000D32FC">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tcPr>
          <w:p w14:paraId="57C0DCEF" w14:textId="5F6DC06E" w:rsidR="000D32FC" w:rsidRPr="00565414" w:rsidRDefault="000D32FC" w:rsidP="000D32FC">
            <w:pPr>
              <w:jc w:val="right"/>
              <w:rPr>
                <w:color w:val="000000"/>
                <w:sz w:val="14"/>
                <w:szCs w:val="14"/>
              </w:rPr>
            </w:pPr>
            <w:r w:rsidRPr="00886A6A">
              <w:rPr>
                <w:color w:val="000000"/>
                <w:sz w:val="14"/>
                <w:szCs w:val="14"/>
              </w:rPr>
              <w:t>105.3079</w:t>
            </w:r>
          </w:p>
        </w:tc>
        <w:tc>
          <w:tcPr>
            <w:tcW w:w="810" w:type="dxa"/>
            <w:gridSpan w:val="2"/>
            <w:tcBorders>
              <w:top w:val="nil"/>
              <w:left w:val="nil"/>
              <w:bottom w:val="nil"/>
              <w:right w:val="nil"/>
            </w:tcBorders>
            <w:shd w:val="clear" w:color="auto" w:fill="auto"/>
            <w:tcMar>
              <w:left w:w="43" w:type="dxa"/>
              <w:right w:w="43" w:type="dxa"/>
            </w:tcMar>
            <w:vAlign w:val="center"/>
          </w:tcPr>
          <w:p w14:paraId="1CE8A115" w14:textId="107C1534" w:rsidR="000D32FC" w:rsidRPr="00886A6A" w:rsidRDefault="000D32FC" w:rsidP="000D32FC">
            <w:pPr>
              <w:jc w:val="right"/>
              <w:rPr>
                <w:color w:val="000000"/>
                <w:sz w:val="14"/>
                <w:szCs w:val="14"/>
              </w:rPr>
            </w:pPr>
            <w:r w:rsidRPr="0074718D">
              <w:rPr>
                <w:color w:val="000000"/>
                <w:sz w:val="14"/>
                <w:szCs w:val="14"/>
              </w:rPr>
              <w:t>123.7896</w:t>
            </w:r>
          </w:p>
        </w:tc>
        <w:tc>
          <w:tcPr>
            <w:tcW w:w="810" w:type="dxa"/>
            <w:tcBorders>
              <w:top w:val="nil"/>
              <w:left w:val="nil"/>
              <w:bottom w:val="nil"/>
              <w:right w:val="nil"/>
            </w:tcBorders>
            <w:shd w:val="clear" w:color="auto" w:fill="auto"/>
            <w:tcMar>
              <w:left w:w="43" w:type="dxa"/>
              <w:right w:w="43" w:type="dxa"/>
            </w:tcMar>
            <w:vAlign w:val="center"/>
          </w:tcPr>
          <w:p w14:paraId="23785775" w14:textId="03462C2F" w:rsidR="000D32FC" w:rsidRPr="0074718D" w:rsidRDefault="000D32FC" w:rsidP="000D32FC">
            <w:pPr>
              <w:jc w:val="right"/>
              <w:rPr>
                <w:color w:val="000000"/>
                <w:sz w:val="14"/>
                <w:szCs w:val="14"/>
              </w:rPr>
            </w:pPr>
            <w:r w:rsidRPr="005E60AD">
              <w:rPr>
                <w:color w:val="000000"/>
                <w:sz w:val="14"/>
                <w:szCs w:val="14"/>
              </w:rPr>
              <w:t>158.0770</w:t>
            </w:r>
          </w:p>
        </w:tc>
        <w:tc>
          <w:tcPr>
            <w:tcW w:w="810" w:type="dxa"/>
            <w:gridSpan w:val="2"/>
            <w:tcBorders>
              <w:top w:val="nil"/>
              <w:left w:val="nil"/>
              <w:bottom w:val="nil"/>
              <w:right w:val="nil"/>
            </w:tcBorders>
            <w:shd w:val="clear" w:color="auto" w:fill="auto"/>
            <w:tcMar>
              <w:left w:w="43" w:type="dxa"/>
              <w:right w:w="43" w:type="dxa"/>
            </w:tcMar>
            <w:vAlign w:val="center"/>
          </w:tcPr>
          <w:p w14:paraId="5ABFD927" w14:textId="3619B4B5" w:rsidR="000D32FC" w:rsidRPr="005E60AD" w:rsidRDefault="000D32FC" w:rsidP="000D32FC">
            <w:pPr>
              <w:jc w:val="right"/>
              <w:rPr>
                <w:color w:val="000000"/>
                <w:sz w:val="14"/>
                <w:szCs w:val="14"/>
              </w:rPr>
            </w:pPr>
            <w:r w:rsidRPr="00250240">
              <w:rPr>
                <w:color w:val="000000"/>
                <w:sz w:val="14"/>
                <w:szCs w:val="14"/>
              </w:rPr>
              <w:t>167.7064</w:t>
            </w:r>
          </w:p>
        </w:tc>
        <w:tc>
          <w:tcPr>
            <w:tcW w:w="810" w:type="dxa"/>
            <w:tcBorders>
              <w:top w:val="nil"/>
              <w:left w:val="nil"/>
              <w:bottom w:val="nil"/>
              <w:right w:val="nil"/>
            </w:tcBorders>
            <w:shd w:val="clear" w:color="auto" w:fill="auto"/>
            <w:tcMar>
              <w:left w:w="43" w:type="dxa"/>
              <w:right w:w="43" w:type="dxa"/>
            </w:tcMar>
            <w:vAlign w:val="center"/>
          </w:tcPr>
          <w:p w14:paraId="0CFA891C" w14:textId="13364EFD" w:rsidR="000D32FC" w:rsidRPr="00250240" w:rsidRDefault="000D32FC" w:rsidP="000D32FC">
            <w:pPr>
              <w:jc w:val="right"/>
              <w:rPr>
                <w:color w:val="000000"/>
                <w:sz w:val="14"/>
                <w:szCs w:val="14"/>
              </w:rPr>
            </w:pPr>
            <w:r w:rsidRPr="00401EE4">
              <w:rPr>
                <w:color w:val="000000"/>
                <w:sz w:val="14"/>
                <w:szCs w:val="14"/>
              </w:rPr>
              <w:t>164.0997</w:t>
            </w:r>
          </w:p>
        </w:tc>
        <w:tc>
          <w:tcPr>
            <w:tcW w:w="810" w:type="dxa"/>
            <w:tcBorders>
              <w:top w:val="nil"/>
              <w:left w:val="nil"/>
              <w:bottom w:val="nil"/>
              <w:right w:val="nil"/>
            </w:tcBorders>
            <w:shd w:val="clear" w:color="auto" w:fill="auto"/>
            <w:tcMar>
              <w:left w:w="43" w:type="dxa"/>
              <w:right w:w="43" w:type="dxa"/>
            </w:tcMar>
            <w:vAlign w:val="center"/>
          </w:tcPr>
          <w:p w14:paraId="026AA5C8" w14:textId="35F5AFE3" w:rsidR="000D32FC" w:rsidRPr="00647826" w:rsidRDefault="00647826" w:rsidP="00647826">
            <w:pPr>
              <w:jc w:val="right"/>
              <w:rPr>
                <w:color w:val="000000"/>
                <w:sz w:val="14"/>
                <w:szCs w:val="14"/>
              </w:rPr>
            </w:pPr>
            <w:r w:rsidRPr="00647826">
              <w:rPr>
                <w:color w:val="000000"/>
                <w:sz w:val="14"/>
                <w:szCs w:val="14"/>
              </w:rPr>
              <w:t>220.8863</w:t>
            </w:r>
          </w:p>
        </w:tc>
      </w:tr>
      <w:tr w:rsidR="000D32FC" w:rsidRPr="00565414" w14:paraId="0453D8F8" w14:textId="77777777" w:rsidTr="000D32FC">
        <w:trPr>
          <w:trHeight w:val="230"/>
        </w:trPr>
        <w:tc>
          <w:tcPr>
            <w:tcW w:w="854" w:type="dxa"/>
            <w:tcBorders>
              <w:top w:val="nil"/>
              <w:left w:val="nil"/>
              <w:bottom w:val="nil"/>
              <w:right w:val="nil"/>
            </w:tcBorders>
            <w:shd w:val="clear" w:color="auto" w:fill="auto"/>
            <w:vAlign w:val="center"/>
            <w:hideMark/>
          </w:tcPr>
          <w:p w14:paraId="0B8A3453" w14:textId="77777777" w:rsidR="000D32FC" w:rsidRPr="00A75A33" w:rsidRDefault="000D32FC" w:rsidP="000D32FC">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tcPr>
          <w:p w14:paraId="5005FAAA" w14:textId="2580F21D" w:rsidR="000D32FC" w:rsidRPr="00565414" w:rsidRDefault="000D32FC" w:rsidP="000D32FC">
            <w:pPr>
              <w:jc w:val="right"/>
              <w:rPr>
                <w:color w:val="000000"/>
                <w:sz w:val="14"/>
                <w:szCs w:val="14"/>
              </w:rPr>
            </w:pPr>
            <w:r w:rsidRPr="00565414">
              <w:rPr>
                <w:color w:val="000000"/>
                <w:sz w:val="14"/>
                <w:szCs w:val="14"/>
              </w:rPr>
              <w:t>105.2488</w:t>
            </w:r>
          </w:p>
        </w:tc>
        <w:tc>
          <w:tcPr>
            <w:tcW w:w="810" w:type="dxa"/>
            <w:tcBorders>
              <w:top w:val="nil"/>
              <w:left w:val="nil"/>
              <w:bottom w:val="nil"/>
              <w:right w:val="nil"/>
            </w:tcBorders>
            <w:shd w:val="clear" w:color="auto" w:fill="auto"/>
            <w:tcMar>
              <w:left w:w="43" w:type="dxa"/>
              <w:right w:w="43" w:type="dxa"/>
            </w:tcMar>
            <w:vAlign w:val="center"/>
          </w:tcPr>
          <w:p w14:paraId="106E3389" w14:textId="5ED510D5" w:rsidR="000D32FC" w:rsidRPr="00565414" w:rsidRDefault="000D32FC" w:rsidP="000D32FC">
            <w:pPr>
              <w:jc w:val="right"/>
              <w:rPr>
                <w:color w:val="000000"/>
                <w:sz w:val="14"/>
                <w:szCs w:val="14"/>
              </w:rPr>
            </w:pPr>
            <w:r w:rsidRPr="00565414">
              <w:rPr>
                <w:color w:val="000000"/>
                <w:sz w:val="14"/>
                <w:szCs w:val="14"/>
              </w:rPr>
              <w:t>102.3425</w:t>
            </w:r>
          </w:p>
        </w:tc>
        <w:tc>
          <w:tcPr>
            <w:tcW w:w="720" w:type="dxa"/>
            <w:tcBorders>
              <w:top w:val="nil"/>
              <w:left w:val="nil"/>
              <w:bottom w:val="nil"/>
              <w:right w:val="nil"/>
            </w:tcBorders>
            <w:shd w:val="clear" w:color="auto" w:fill="auto"/>
            <w:tcMar>
              <w:left w:w="43" w:type="dxa"/>
              <w:right w:w="43" w:type="dxa"/>
            </w:tcMar>
            <w:vAlign w:val="center"/>
          </w:tcPr>
          <w:p w14:paraId="6EBBD832" w14:textId="2EF3B477" w:rsidR="000D32FC" w:rsidRPr="00565414" w:rsidRDefault="000D32FC" w:rsidP="000D32FC">
            <w:pPr>
              <w:jc w:val="right"/>
              <w:rPr>
                <w:color w:val="000000"/>
                <w:sz w:val="14"/>
                <w:szCs w:val="14"/>
              </w:rPr>
            </w:pPr>
            <w:r w:rsidRPr="00565414">
              <w:rPr>
                <w:color w:val="000000"/>
                <w:sz w:val="14"/>
                <w:szCs w:val="14"/>
              </w:rPr>
              <w:t>104.2068</w:t>
            </w:r>
          </w:p>
        </w:tc>
        <w:tc>
          <w:tcPr>
            <w:tcW w:w="720" w:type="dxa"/>
            <w:gridSpan w:val="2"/>
            <w:tcBorders>
              <w:top w:val="nil"/>
              <w:left w:val="nil"/>
              <w:bottom w:val="nil"/>
              <w:right w:val="nil"/>
            </w:tcBorders>
            <w:shd w:val="clear" w:color="auto" w:fill="auto"/>
            <w:tcMar>
              <w:left w:w="43" w:type="dxa"/>
              <w:right w:w="43" w:type="dxa"/>
            </w:tcMar>
            <w:vAlign w:val="center"/>
          </w:tcPr>
          <w:p w14:paraId="3761F6AB" w14:textId="565F0116" w:rsidR="000D32FC" w:rsidRPr="00565414" w:rsidRDefault="000D32FC" w:rsidP="000D32FC">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tcPr>
          <w:p w14:paraId="4440C561" w14:textId="15B98A41" w:rsidR="000D32FC" w:rsidRPr="00565414" w:rsidRDefault="000D32FC" w:rsidP="000D32FC">
            <w:pPr>
              <w:jc w:val="right"/>
              <w:rPr>
                <w:color w:val="000000"/>
                <w:sz w:val="14"/>
                <w:szCs w:val="14"/>
              </w:rPr>
            </w:pPr>
            <w:r w:rsidRPr="00D51D26">
              <w:rPr>
                <w:color w:val="000000"/>
                <w:sz w:val="14"/>
                <w:szCs w:val="14"/>
              </w:rPr>
              <w:t>105.3207</w:t>
            </w:r>
          </w:p>
        </w:tc>
        <w:tc>
          <w:tcPr>
            <w:tcW w:w="810" w:type="dxa"/>
            <w:gridSpan w:val="2"/>
            <w:tcBorders>
              <w:top w:val="nil"/>
              <w:left w:val="nil"/>
              <w:bottom w:val="nil"/>
              <w:right w:val="nil"/>
            </w:tcBorders>
            <w:shd w:val="clear" w:color="auto" w:fill="auto"/>
            <w:tcMar>
              <w:left w:w="43" w:type="dxa"/>
              <w:right w:w="43" w:type="dxa"/>
            </w:tcMar>
            <w:vAlign w:val="center"/>
          </w:tcPr>
          <w:p w14:paraId="03E0EA1E" w14:textId="09F98A40" w:rsidR="000D32FC" w:rsidRPr="00D51D26" w:rsidRDefault="000D32FC" w:rsidP="000D32FC">
            <w:pPr>
              <w:jc w:val="right"/>
              <w:rPr>
                <w:color w:val="000000"/>
                <w:sz w:val="14"/>
                <w:szCs w:val="14"/>
              </w:rPr>
            </w:pPr>
            <w:r w:rsidRPr="00C83DBD">
              <w:rPr>
                <w:color w:val="000000"/>
                <w:sz w:val="14"/>
                <w:szCs w:val="14"/>
              </w:rPr>
              <w:t>124.0816</w:t>
            </w:r>
          </w:p>
        </w:tc>
        <w:tc>
          <w:tcPr>
            <w:tcW w:w="810" w:type="dxa"/>
            <w:tcBorders>
              <w:top w:val="nil"/>
              <w:left w:val="nil"/>
              <w:bottom w:val="nil"/>
              <w:right w:val="nil"/>
            </w:tcBorders>
            <w:shd w:val="clear" w:color="auto" w:fill="auto"/>
            <w:tcMar>
              <w:left w:w="43" w:type="dxa"/>
              <w:right w:w="43" w:type="dxa"/>
            </w:tcMar>
            <w:vAlign w:val="center"/>
          </w:tcPr>
          <w:p w14:paraId="66822623" w14:textId="45397A4A" w:rsidR="000D32FC" w:rsidRPr="00C83DBD" w:rsidRDefault="000D32FC" w:rsidP="000D32FC">
            <w:pPr>
              <w:jc w:val="right"/>
              <w:rPr>
                <w:color w:val="000000"/>
                <w:sz w:val="14"/>
                <w:szCs w:val="14"/>
              </w:rPr>
            </w:pPr>
            <w:r w:rsidRPr="007655C7">
              <w:rPr>
                <w:color w:val="000000"/>
                <w:sz w:val="14"/>
                <w:szCs w:val="14"/>
              </w:rPr>
              <w:t>156.1764</w:t>
            </w:r>
          </w:p>
        </w:tc>
        <w:tc>
          <w:tcPr>
            <w:tcW w:w="810" w:type="dxa"/>
            <w:gridSpan w:val="2"/>
            <w:tcBorders>
              <w:top w:val="nil"/>
              <w:left w:val="nil"/>
              <w:bottom w:val="nil"/>
              <w:right w:val="nil"/>
            </w:tcBorders>
            <w:shd w:val="clear" w:color="auto" w:fill="auto"/>
            <w:tcMar>
              <w:left w:w="43" w:type="dxa"/>
              <w:right w:w="43" w:type="dxa"/>
            </w:tcMar>
            <w:vAlign w:val="center"/>
          </w:tcPr>
          <w:p w14:paraId="29FDF11F" w14:textId="491535D5" w:rsidR="000D32FC" w:rsidRPr="007655C7" w:rsidRDefault="000D32FC" w:rsidP="000D32FC">
            <w:pPr>
              <w:jc w:val="right"/>
              <w:rPr>
                <w:color w:val="000000"/>
                <w:sz w:val="14"/>
                <w:szCs w:val="14"/>
              </w:rPr>
            </w:pPr>
            <w:r w:rsidRPr="00D030AA">
              <w:rPr>
                <w:color w:val="000000"/>
                <w:sz w:val="14"/>
                <w:szCs w:val="14"/>
              </w:rPr>
              <w:t>165.8541</w:t>
            </w:r>
          </w:p>
        </w:tc>
        <w:tc>
          <w:tcPr>
            <w:tcW w:w="810" w:type="dxa"/>
            <w:tcBorders>
              <w:top w:val="nil"/>
              <w:left w:val="nil"/>
              <w:bottom w:val="nil"/>
              <w:right w:val="nil"/>
            </w:tcBorders>
            <w:shd w:val="clear" w:color="auto" w:fill="auto"/>
            <w:tcMar>
              <w:left w:w="43" w:type="dxa"/>
              <w:right w:w="43" w:type="dxa"/>
            </w:tcMar>
            <w:vAlign w:val="center"/>
          </w:tcPr>
          <w:p w14:paraId="0E17F507" w14:textId="4DBF1B1F" w:rsidR="000D32FC" w:rsidRPr="00D030AA" w:rsidRDefault="000D32FC" w:rsidP="000D32FC">
            <w:pPr>
              <w:jc w:val="right"/>
              <w:rPr>
                <w:color w:val="000000"/>
                <w:sz w:val="14"/>
                <w:szCs w:val="14"/>
              </w:rPr>
            </w:pPr>
            <w:r w:rsidRPr="00A41E25">
              <w:rPr>
                <w:color w:val="000000"/>
                <w:sz w:val="14"/>
                <w:szCs w:val="14"/>
              </w:rPr>
              <w:t>168.0567</w:t>
            </w:r>
          </w:p>
        </w:tc>
        <w:tc>
          <w:tcPr>
            <w:tcW w:w="810" w:type="dxa"/>
            <w:tcBorders>
              <w:top w:val="nil"/>
              <w:left w:val="nil"/>
              <w:bottom w:val="nil"/>
              <w:right w:val="nil"/>
            </w:tcBorders>
            <w:shd w:val="clear" w:color="auto" w:fill="auto"/>
            <w:tcMar>
              <w:left w:w="43" w:type="dxa"/>
              <w:right w:w="43" w:type="dxa"/>
            </w:tcMar>
            <w:vAlign w:val="center"/>
          </w:tcPr>
          <w:p w14:paraId="481FBAF3" w14:textId="2BFE3DF7" w:rsidR="000D32FC" w:rsidRPr="00F33F53" w:rsidRDefault="00F33F53" w:rsidP="00F33F53">
            <w:pPr>
              <w:jc w:val="right"/>
              <w:rPr>
                <w:color w:val="000000"/>
                <w:sz w:val="14"/>
                <w:szCs w:val="14"/>
              </w:rPr>
            </w:pPr>
            <w:r w:rsidRPr="00F33F53">
              <w:rPr>
                <w:color w:val="000000"/>
                <w:sz w:val="14"/>
                <w:szCs w:val="14"/>
              </w:rPr>
              <w:t>230.4659</w:t>
            </w:r>
          </w:p>
        </w:tc>
      </w:tr>
      <w:tr w:rsidR="000D32FC" w:rsidRPr="00565414" w14:paraId="0B83E24A" w14:textId="77777777" w:rsidTr="000D32FC">
        <w:trPr>
          <w:trHeight w:val="230"/>
        </w:trPr>
        <w:tc>
          <w:tcPr>
            <w:tcW w:w="854" w:type="dxa"/>
            <w:tcBorders>
              <w:top w:val="nil"/>
              <w:left w:val="nil"/>
              <w:bottom w:val="nil"/>
              <w:right w:val="nil"/>
            </w:tcBorders>
            <w:shd w:val="clear" w:color="auto" w:fill="auto"/>
            <w:vAlign w:val="center"/>
            <w:hideMark/>
          </w:tcPr>
          <w:p w14:paraId="1FB749A8" w14:textId="77777777" w:rsidR="000D32FC" w:rsidRPr="00A75A33" w:rsidRDefault="000D32FC" w:rsidP="000D32FC">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tcPr>
          <w:p w14:paraId="55918846" w14:textId="37805FEF" w:rsidR="000D32FC" w:rsidRPr="00565414" w:rsidRDefault="000D32FC" w:rsidP="000D32FC">
            <w:pPr>
              <w:jc w:val="right"/>
              <w:rPr>
                <w:color w:val="000000"/>
                <w:sz w:val="14"/>
                <w:szCs w:val="14"/>
              </w:rPr>
            </w:pPr>
            <w:r w:rsidRPr="00565414">
              <w:rPr>
                <w:color w:val="000000"/>
                <w:sz w:val="14"/>
                <w:szCs w:val="14"/>
              </w:rPr>
              <w:t>106.1966</w:t>
            </w:r>
          </w:p>
        </w:tc>
        <w:tc>
          <w:tcPr>
            <w:tcW w:w="810" w:type="dxa"/>
            <w:tcBorders>
              <w:top w:val="nil"/>
              <w:left w:val="nil"/>
              <w:bottom w:val="nil"/>
              <w:right w:val="nil"/>
            </w:tcBorders>
            <w:shd w:val="clear" w:color="auto" w:fill="auto"/>
            <w:tcMar>
              <w:left w:w="43" w:type="dxa"/>
              <w:right w:w="43" w:type="dxa"/>
            </w:tcMar>
            <w:vAlign w:val="center"/>
          </w:tcPr>
          <w:p w14:paraId="4B25C1E4" w14:textId="52ED2E56" w:rsidR="000D32FC" w:rsidRPr="00565414" w:rsidRDefault="000D32FC" w:rsidP="000D32FC">
            <w:pPr>
              <w:jc w:val="right"/>
              <w:rPr>
                <w:color w:val="000000"/>
                <w:sz w:val="14"/>
                <w:szCs w:val="14"/>
              </w:rPr>
            </w:pPr>
            <w:r w:rsidRPr="00565414">
              <w:rPr>
                <w:color w:val="000000"/>
                <w:sz w:val="14"/>
                <w:szCs w:val="14"/>
              </w:rPr>
              <w:t>102.7537</w:t>
            </w:r>
          </w:p>
        </w:tc>
        <w:tc>
          <w:tcPr>
            <w:tcW w:w="720" w:type="dxa"/>
            <w:tcBorders>
              <w:top w:val="nil"/>
              <w:left w:val="nil"/>
              <w:bottom w:val="nil"/>
              <w:right w:val="nil"/>
            </w:tcBorders>
            <w:shd w:val="clear" w:color="auto" w:fill="auto"/>
            <w:tcMar>
              <w:left w:w="43" w:type="dxa"/>
              <w:right w:w="43" w:type="dxa"/>
            </w:tcMar>
            <w:vAlign w:val="center"/>
          </w:tcPr>
          <w:p w14:paraId="028C2737" w14:textId="70178343" w:rsidR="000D32FC" w:rsidRPr="00565414" w:rsidRDefault="000D32FC" w:rsidP="000D32FC">
            <w:pPr>
              <w:jc w:val="right"/>
              <w:rPr>
                <w:color w:val="000000"/>
                <w:sz w:val="14"/>
                <w:szCs w:val="14"/>
              </w:rPr>
            </w:pPr>
            <w:r w:rsidRPr="00565414">
              <w:rPr>
                <w:color w:val="000000"/>
                <w:sz w:val="14"/>
                <w:szCs w:val="14"/>
              </w:rPr>
              <w:t>104.4807</w:t>
            </w:r>
          </w:p>
        </w:tc>
        <w:tc>
          <w:tcPr>
            <w:tcW w:w="720" w:type="dxa"/>
            <w:gridSpan w:val="2"/>
            <w:tcBorders>
              <w:top w:val="nil"/>
              <w:left w:val="nil"/>
              <w:bottom w:val="nil"/>
              <w:right w:val="nil"/>
            </w:tcBorders>
            <w:shd w:val="clear" w:color="auto" w:fill="auto"/>
            <w:tcMar>
              <w:left w:w="43" w:type="dxa"/>
              <w:right w:w="43" w:type="dxa"/>
            </w:tcMar>
            <w:vAlign w:val="center"/>
          </w:tcPr>
          <w:p w14:paraId="55C92539" w14:textId="5113A25E" w:rsidR="000D32FC" w:rsidRPr="00565414" w:rsidRDefault="000D32FC" w:rsidP="000D32FC">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tcPr>
          <w:p w14:paraId="20A5D70D" w14:textId="7948C1E4" w:rsidR="000D32FC" w:rsidRPr="00565414" w:rsidRDefault="000D32FC" w:rsidP="000D32FC">
            <w:pPr>
              <w:jc w:val="right"/>
              <w:rPr>
                <w:color w:val="000000"/>
                <w:sz w:val="14"/>
                <w:szCs w:val="14"/>
              </w:rPr>
            </w:pPr>
            <w:r w:rsidRPr="00E33D33">
              <w:rPr>
                <w:color w:val="000000"/>
                <w:sz w:val="14"/>
                <w:szCs w:val="14"/>
              </w:rPr>
              <w:t>105.3391</w:t>
            </w:r>
          </w:p>
        </w:tc>
        <w:tc>
          <w:tcPr>
            <w:tcW w:w="810" w:type="dxa"/>
            <w:gridSpan w:val="2"/>
            <w:tcBorders>
              <w:top w:val="nil"/>
              <w:left w:val="nil"/>
              <w:bottom w:val="nil"/>
              <w:right w:val="nil"/>
            </w:tcBorders>
            <w:shd w:val="clear" w:color="auto" w:fill="auto"/>
            <w:tcMar>
              <w:left w:w="43" w:type="dxa"/>
              <w:right w:w="43" w:type="dxa"/>
            </w:tcMar>
            <w:vAlign w:val="center"/>
          </w:tcPr>
          <w:p w14:paraId="1537C1F3" w14:textId="77434E8C" w:rsidR="000D32FC" w:rsidRPr="00565414" w:rsidRDefault="000D32FC" w:rsidP="000D32FC">
            <w:pPr>
              <w:jc w:val="right"/>
              <w:rPr>
                <w:color w:val="000000"/>
                <w:sz w:val="14"/>
                <w:szCs w:val="14"/>
              </w:rPr>
            </w:pPr>
            <w:r w:rsidRPr="00856EAA">
              <w:rPr>
                <w:color w:val="000000"/>
                <w:sz w:val="14"/>
                <w:szCs w:val="14"/>
              </w:rPr>
              <w:t>130.3831</w:t>
            </w:r>
          </w:p>
        </w:tc>
        <w:tc>
          <w:tcPr>
            <w:tcW w:w="810" w:type="dxa"/>
            <w:tcBorders>
              <w:top w:val="nil"/>
              <w:left w:val="nil"/>
              <w:bottom w:val="nil"/>
              <w:right w:val="nil"/>
            </w:tcBorders>
            <w:shd w:val="clear" w:color="auto" w:fill="auto"/>
            <w:tcMar>
              <w:left w:w="43" w:type="dxa"/>
              <w:right w:w="43" w:type="dxa"/>
            </w:tcMar>
            <w:vAlign w:val="center"/>
          </w:tcPr>
          <w:p w14:paraId="171851E9" w14:textId="6C294179" w:rsidR="000D32FC" w:rsidRPr="00565414" w:rsidRDefault="000D32FC" w:rsidP="000D32FC">
            <w:pPr>
              <w:jc w:val="right"/>
              <w:rPr>
                <w:color w:val="000000"/>
                <w:sz w:val="14"/>
                <w:szCs w:val="14"/>
              </w:rPr>
            </w:pPr>
            <w:r w:rsidRPr="00642B5E">
              <w:rPr>
                <w:color w:val="000000"/>
                <w:sz w:val="14"/>
                <w:szCs w:val="14"/>
              </w:rPr>
              <w:t>155.9491</w:t>
            </w:r>
          </w:p>
        </w:tc>
        <w:tc>
          <w:tcPr>
            <w:tcW w:w="810" w:type="dxa"/>
            <w:gridSpan w:val="2"/>
            <w:tcBorders>
              <w:top w:val="nil"/>
              <w:left w:val="nil"/>
              <w:bottom w:val="nil"/>
              <w:right w:val="nil"/>
            </w:tcBorders>
            <w:shd w:val="clear" w:color="auto" w:fill="auto"/>
            <w:tcMar>
              <w:left w:w="43" w:type="dxa"/>
              <w:right w:w="43" w:type="dxa"/>
            </w:tcMar>
            <w:vAlign w:val="center"/>
          </w:tcPr>
          <w:p w14:paraId="1B0B07D3" w14:textId="05C1BF77" w:rsidR="000D32FC" w:rsidRPr="00642B5E" w:rsidRDefault="000D32FC" w:rsidP="000D32FC">
            <w:pPr>
              <w:jc w:val="right"/>
              <w:rPr>
                <w:color w:val="000000"/>
                <w:sz w:val="14"/>
                <w:szCs w:val="14"/>
              </w:rPr>
            </w:pPr>
            <w:r w:rsidRPr="00CE4DA4">
              <w:rPr>
                <w:color w:val="000000"/>
                <w:sz w:val="14"/>
                <w:szCs w:val="14"/>
              </w:rPr>
              <w:t>162.8000</w:t>
            </w:r>
          </w:p>
        </w:tc>
        <w:tc>
          <w:tcPr>
            <w:tcW w:w="810" w:type="dxa"/>
            <w:tcBorders>
              <w:top w:val="nil"/>
              <w:left w:val="nil"/>
              <w:bottom w:val="nil"/>
              <w:right w:val="nil"/>
            </w:tcBorders>
            <w:shd w:val="clear" w:color="auto" w:fill="auto"/>
            <w:tcMar>
              <w:left w:w="43" w:type="dxa"/>
              <w:right w:w="43" w:type="dxa"/>
            </w:tcMar>
            <w:vAlign w:val="center"/>
          </w:tcPr>
          <w:p w14:paraId="1137FBA1" w14:textId="74DAD91F" w:rsidR="000D32FC" w:rsidRPr="00CE4DA4" w:rsidRDefault="000D32FC" w:rsidP="000D32FC">
            <w:pPr>
              <w:jc w:val="right"/>
              <w:rPr>
                <w:color w:val="000000"/>
                <w:sz w:val="14"/>
                <w:szCs w:val="14"/>
              </w:rPr>
            </w:pPr>
            <w:r w:rsidRPr="00DA2678">
              <w:rPr>
                <w:color w:val="000000"/>
                <w:sz w:val="14"/>
                <w:szCs w:val="14"/>
              </w:rPr>
              <w:t>171.6948</w:t>
            </w:r>
          </w:p>
        </w:tc>
        <w:tc>
          <w:tcPr>
            <w:tcW w:w="810" w:type="dxa"/>
            <w:tcBorders>
              <w:top w:val="nil"/>
              <w:left w:val="nil"/>
              <w:bottom w:val="nil"/>
              <w:right w:val="nil"/>
            </w:tcBorders>
            <w:shd w:val="clear" w:color="auto" w:fill="auto"/>
            <w:tcMar>
              <w:left w:w="43" w:type="dxa"/>
              <w:right w:w="43" w:type="dxa"/>
            </w:tcMar>
            <w:vAlign w:val="center"/>
          </w:tcPr>
          <w:p w14:paraId="2BBCF807" w14:textId="213F1669" w:rsidR="000D32FC" w:rsidRPr="002668DE" w:rsidRDefault="002668DE" w:rsidP="002668DE">
            <w:pPr>
              <w:jc w:val="right"/>
              <w:rPr>
                <w:color w:val="000000"/>
                <w:sz w:val="14"/>
                <w:szCs w:val="14"/>
              </w:rPr>
            </w:pPr>
            <w:r w:rsidRPr="002668DE">
              <w:rPr>
                <w:color w:val="000000"/>
                <w:sz w:val="14"/>
                <w:szCs w:val="14"/>
              </w:rPr>
              <w:t>220.5724</w:t>
            </w:r>
          </w:p>
        </w:tc>
      </w:tr>
      <w:tr w:rsidR="000D32FC" w:rsidRPr="00565414" w14:paraId="53062FD3" w14:textId="77777777" w:rsidTr="000D32FC">
        <w:trPr>
          <w:trHeight w:val="230"/>
        </w:trPr>
        <w:tc>
          <w:tcPr>
            <w:tcW w:w="854" w:type="dxa"/>
            <w:tcBorders>
              <w:top w:val="nil"/>
              <w:left w:val="nil"/>
              <w:bottom w:val="nil"/>
              <w:right w:val="nil"/>
            </w:tcBorders>
            <w:shd w:val="clear" w:color="auto" w:fill="auto"/>
            <w:vAlign w:val="center"/>
            <w:hideMark/>
          </w:tcPr>
          <w:p w14:paraId="5D8CD7C5" w14:textId="77777777" w:rsidR="000D32FC" w:rsidRPr="00A75A33" w:rsidRDefault="000D32FC" w:rsidP="000D32FC">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tcPr>
          <w:p w14:paraId="7F3E84D1" w14:textId="0AC87081" w:rsidR="000D32FC" w:rsidRPr="00565414" w:rsidRDefault="000D32FC" w:rsidP="000D32FC">
            <w:pPr>
              <w:jc w:val="right"/>
              <w:rPr>
                <w:color w:val="000000"/>
                <w:sz w:val="14"/>
                <w:szCs w:val="14"/>
              </w:rPr>
            </w:pPr>
            <w:r w:rsidRPr="00565414">
              <w:rPr>
                <w:color w:val="000000"/>
                <w:sz w:val="14"/>
                <w:szCs w:val="14"/>
              </w:rPr>
              <w:t>107.5054</w:t>
            </w:r>
          </w:p>
        </w:tc>
        <w:tc>
          <w:tcPr>
            <w:tcW w:w="810" w:type="dxa"/>
            <w:tcBorders>
              <w:top w:val="nil"/>
              <w:left w:val="nil"/>
              <w:bottom w:val="nil"/>
              <w:right w:val="nil"/>
            </w:tcBorders>
            <w:shd w:val="clear" w:color="auto" w:fill="auto"/>
            <w:tcMar>
              <w:left w:w="43" w:type="dxa"/>
              <w:right w:w="43" w:type="dxa"/>
            </w:tcMar>
            <w:vAlign w:val="center"/>
          </w:tcPr>
          <w:p w14:paraId="1C7A477B" w14:textId="4690AA41" w:rsidR="000D32FC" w:rsidRPr="00565414" w:rsidRDefault="000D32FC" w:rsidP="000D32FC">
            <w:pPr>
              <w:jc w:val="right"/>
              <w:rPr>
                <w:color w:val="000000"/>
                <w:sz w:val="14"/>
                <w:szCs w:val="14"/>
              </w:rPr>
            </w:pPr>
            <w:r w:rsidRPr="00565414">
              <w:rPr>
                <w:color w:val="000000"/>
                <w:sz w:val="14"/>
                <w:szCs w:val="14"/>
              </w:rPr>
              <w:t>101.7874</w:t>
            </w:r>
          </w:p>
        </w:tc>
        <w:tc>
          <w:tcPr>
            <w:tcW w:w="720" w:type="dxa"/>
            <w:tcBorders>
              <w:top w:val="nil"/>
              <w:left w:val="nil"/>
              <w:bottom w:val="nil"/>
              <w:right w:val="nil"/>
            </w:tcBorders>
            <w:shd w:val="clear" w:color="auto" w:fill="auto"/>
            <w:tcMar>
              <w:left w:w="43" w:type="dxa"/>
              <w:right w:w="43" w:type="dxa"/>
            </w:tcMar>
            <w:vAlign w:val="center"/>
          </w:tcPr>
          <w:p w14:paraId="1A14EF69" w14:textId="36E04B97" w:rsidR="000D32FC" w:rsidRPr="00565414" w:rsidRDefault="000D32FC" w:rsidP="000D32FC">
            <w:pPr>
              <w:jc w:val="right"/>
              <w:rPr>
                <w:color w:val="000000"/>
                <w:sz w:val="14"/>
                <w:szCs w:val="14"/>
              </w:rPr>
            </w:pPr>
            <w:r w:rsidRPr="00565414">
              <w:rPr>
                <w:color w:val="000000"/>
                <w:sz w:val="14"/>
                <w:szCs w:val="14"/>
              </w:rPr>
              <w:t>105.3726</w:t>
            </w:r>
          </w:p>
        </w:tc>
        <w:tc>
          <w:tcPr>
            <w:tcW w:w="720" w:type="dxa"/>
            <w:gridSpan w:val="2"/>
            <w:tcBorders>
              <w:top w:val="nil"/>
              <w:left w:val="nil"/>
              <w:bottom w:val="nil"/>
              <w:right w:val="nil"/>
            </w:tcBorders>
            <w:shd w:val="clear" w:color="auto" w:fill="auto"/>
            <w:tcMar>
              <w:left w:w="43" w:type="dxa"/>
              <w:right w:w="43" w:type="dxa"/>
            </w:tcMar>
            <w:vAlign w:val="center"/>
          </w:tcPr>
          <w:p w14:paraId="30314BB0" w14:textId="55C0C0BD" w:rsidR="000D32FC" w:rsidRPr="00565414" w:rsidRDefault="000D32FC" w:rsidP="000D32FC">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tcPr>
          <w:p w14:paraId="6E316FC8" w14:textId="5EAEE72D" w:rsidR="000D32FC" w:rsidRPr="00E349A4" w:rsidRDefault="000D32FC" w:rsidP="000D32FC">
            <w:pPr>
              <w:jc w:val="right"/>
              <w:rPr>
                <w:color w:val="000000"/>
                <w:sz w:val="14"/>
                <w:szCs w:val="14"/>
              </w:rPr>
            </w:pPr>
            <w:r w:rsidRPr="00416D7E">
              <w:rPr>
                <w:color w:val="000000"/>
                <w:sz w:val="14"/>
                <w:szCs w:val="14"/>
              </w:rPr>
              <w:t>105.3626</w:t>
            </w:r>
          </w:p>
        </w:tc>
        <w:tc>
          <w:tcPr>
            <w:tcW w:w="810" w:type="dxa"/>
            <w:gridSpan w:val="2"/>
            <w:tcBorders>
              <w:top w:val="nil"/>
              <w:left w:val="nil"/>
              <w:bottom w:val="nil"/>
              <w:right w:val="nil"/>
            </w:tcBorders>
            <w:shd w:val="clear" w:color="auto" w:fill="auto"/>
            <w:tcMar>
              <w:left w:w="43" w:type="dxa"/>
              <w:right w:w="43" w:type="dxa"/>
            </w:tcMar>
            <w:vAlign w:val="center"/>
          </w:tcPr>
          <w:p w14:paraId="799A4B7B" w14:textId="76E7A55A" w:rsidR="000D32FC" w:rsidRPr="00E349A4" w:rsidRDefault="000D32FC" w:rsidP="000D32FC">
            <w:pPr>
              <w:jc w:val="right"/>
              <w:rPr>
                <w:color w:val="000000"/>
                <w:sz w:val="14"/>
                <w:szCs w:val="14"/>
              </w:rPr>
            </w:pPr>
            <w:r w:rsidRPr="00810AE3">
              <w:rPr>
                <w:color w:val="000000"/>
                <w:sz w:val="14"/>
                <w:szCs w:val="14"/>
              </w:rPr>
              <w:t>133.5041</w:t>
            </w:r>
          </w:p>
        </w:tc>
        <w:tc>
          <w:tcPr>
            <w:tcW w:w="810" w:type="dxa"/>
            <w:tcBorders>
              <w:top w:val="nil"/>
              <w:left w:val="nil"/>
              <w:bottom w:val="nil"/>
              <w:right w:val="nil"/>
            </w:tcBorders>
            <w:shd w:val="clear" w:color="auto" w:fill="auto"/>
            <w:tcMar>
              <w:left w:w="43" w:type="dxa"/>
              <w:right w:w="43" w:type="dxa"/>
            </w:tcMar>
            <w:vAlign w:val="center"/>
          </w:tcPr>
          <w:p w14:paraId="2F4EA964" w14:textId="2FBF5F23" w:rsidR="000D32FC" w:rsidRPr="00810AE3" w:rsidRDefault="000D32FC" w:rsidP="000D32FC">
            <w:pPr>
              <w:jc w:val="right"/>
              <w:rPr>
                <w:color w:val="000000"/>
                <w:sz w:val="14"/>
                <w:szCs w:val="14"/>
              </w:rPr>
            </w:pPr>
            <w:r w:rsidRPr="002C2D30">
              <w:rPr>
                <w:color w:val="000000"/>
                <w:sz w:val="14"/>
                <w:szCs w:val="14"/>
              </w:rPr>
              <w:t>155.3675</w:t>
            </w:r>
          </w:p>
        </w:tc>
        <w:tc>
          <w:tcPr>
            <w:tcW w:w="810" w:type="dxa"/>
            <w:gridSpan w:val="2"/>
            <w:tcBorders>
              <w:top w:val="nil"/>
              <w:left w:val="nil"/>
              <w:bottom w:val="nil"/>
              <w:right w:val="nil"/>
            </w:tcBorders>
            <w:shd w:val="clear" w:color="auto" w:fill="auto"/>
            <w:tcMar>
              <w:left w:w="43" w:type="dxa"/>
              <w:right w:w="43" w:type="dxa"/>
            </w:tcMar>
            <w:vAlign w:val="center"/>
          </w:tcPr>
          <w:p w14:paraId="77C536F8" w14:textId="5BB19BDA" w:rsidR="000D32FC" w:rsidRPr="002C2D30" w:rsidRDefault="000D32FC" w:rsidP="000D32FC">
            <w:pPr>
              <w:jc w:val="right"/>
              <w:rPr>
                <w:color w:val="000000"/>
                <w:sz w:val="14"/>
                <w:szCs w:val="14"/>
              </w:rPr>
            </w:pPr>
            <w:r w:rsidRPr="00EF4C3A">
              <w:rPr>
                <w:color w:val="000000"/>
                <w:sz w:val="14"/>
                <w:szCs w:val="14"/>
              </w:rPr>
              <w:t>159.2122</w:t>
            </w:r>
          </w:p>
        </w:tc>
        <w:tc>
          <w:tcPr>
            <w:tcW w:w="810" w:type="dxa"/>
            <w:tcBorders>
              <w:top w:val="nil"/>
              <w:left w:val="nil"/>
              <w:bottom w:val="nil"/>
              <w:right w:val="nil"/>
            </w:tcBorders>
            <w:shd w:val="clear" w:color="auto" w:fill="auto"/>
            <w:tcMar>
              <w:left w:w="43" w:type="dxa"/>
              <w:right w:w="43" w:type="dxa"/>
            </w:tcMar>
            <w:vAlign w:val="center"/>
          </w:tcPr>
          <w:p w14:paraId="63DAB989" w14:textId="47B4E7BE" w:rsidR="000D32FC" w:rsidRPr="00EF4C3A" w:rsidRDefault="000D32FC" w:rsidP="000D32FC">
            <w:pPr>
              <w:jc w:val="right"/>
              <w:rPr>
                <w:color w:val="000000"/>
                <w:sz w:val="14"/>
                <w:szCs w:val="14"/>
              </w:rPr>
            </w:pPr>
            <w:r w:rsidRPr="00404B95">
              <w:rPr>
                <w:color w:val="000000"/>
                <w:sz w:val="14"/>
                <w:szCs w:val="14"/>
              </w:rPr>
              <w:t>173.0255</w:t>
            </w:r>
          </w:p>
        </w:tc>
        <w:tc>
          <w:tcPr>
            <w:tcW w:w="810" w:type="dxa"/>
            <w:tcBorders>
              <w:top w:val="nil"/>
              <w:left w:val="nil"/>
              <w:bottom w:val="nil"/>
              <w:right w:val="nil"/>
            </w:tcBorders>
            <w:shd w:val="clear" w:color="auto" w:fill="auto"/>
            <w:tcMar>
              <w:left w:w="43" w:type="dxa"/>
              <w:right w:w="43" w:type="dxa"/>
            </w:tcMar>
            <w:vAlign w:val="center"/>
          </w:tcPr>
          <w:p w14:paraId="590C96E8" w14:textId="4550CE62" w:rsidR="000D32FC" w:rsidRPr="00F93827" w:rsidRDefault="00F93827" w:rsidP="00F93827">
            <w:pPr>
              <w:jc w:val="right"/>
              <w:rPr>
                <w:color w:val="000000"/>
                <w:sz w:val="14"/>
                <w:szCs w:val="14"/>
              </w:rPr>
            </w:pPr>
            <w:r w:rsidRPr="00F93827">
              <w:rPr>
                <w:color w:val="000000"/>
                <w:sz w:val="14"/>
                <w:szCs w:val="14"/>
              </w:rPr>
              <w:t>222.3105</w:t>
            </w:r>
          </w:p>
        </w:tc>
      </w:tr>
      <w:tr w:rsidR="000D32FC" w:rsidRPr="00565414" w14:paraId="6C541B5E" w14:textId="77777777" w:rsidTr="000D32FC">
        <w:trPr>
          <w:trHeight w:val="230"/>
        </w:trPr>
        <w:tc>
          <w:tcPr>
            <w:tcW w:w="854" w:type="dxa"/>
            <w:tcBorders>
              <w:top w:val="nil"/>
              <w:left w:val="nil"/>
              <w:bottom w:val="nil"/>
              <w:right w:val="nil"/>
            </w:tcBorders>
            <w:shd w:val="clear" w:color="auto" w:fill="auto"/>
            <w:vAlign w:val="center"/>
            <w:hideMark/>
          </w:tcPr>
          <w:p w14:paraId="2F65A0EC" w14:textId="77777777" w:rsidR="000D32FC" w:rsidRPr="00A75A33" w:rsidRDefault="000D32FC" w:rsidP="000D32FC">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tcPr>
          <w:p w14:paraId="68DB4D75" w14:textId="022B2CEF" w:rsidR="000D32FC" w:rsidRPr="00565414" w:rsidRDefault="000D32FC" w:rsidP="000D32FC">
            <w:pPr>
              <w:jc w:val="right"/>
              <w:rPr>
                <w:color w:val="000000"/>
                <w:sz w:val="14"/>
                <w:szCs w:val="14"/>
              </w:rPr>
            </w:pPr>
            <w:r w:rsidRPr="00565414">
              <w:rPr>
                <w:color w:val="000000"/>
                <w:sz w:val="14"/>
                <w:szCs w:val="14"/>
              </w:rPr>
              <w:t>106.9710</w:t>
            </w:r>
          </w:p>
        </w:tc>
        <w:tc>
          <w:tcPr>
            <w:tcW w:w="810" w:type="dxa"/>
            <w:tcBorders>
              <w:top w:val="nil"/>
              <w:left w:val="nil"/>
              <w:bottom w:val="nil"/>
              <w:right w:val="nil"/>
            </w:tcBorders>
            <w:shd w:val="clear" w:color="auto" w:fill="auto"/>
            <w:tcMar>
              <w:left w:w="43" w:type="dxa"/>
              <w:right w:w="43" w:type="dxa"/>
            </w:tcMar>
            <w:vAlign w:val="center"/>
          </w:tcPr>
          <w:p w14:paraId="40376589" w14:textId="4D67762F" w:rsidR="000D32FC" w:rsidRPr="00565414" w:rsidRDefault="000D32FC" w:rsidP="000D32FC">
            <w:pPr>
              <w:jc w:val="right"/>
              <w:rPr>
                <w:color w:val="000000"/>
                <w:sz w:val="14"/>
                <w:szCs w:val="14"/>
              </w:rPr>
            </w:pPr>
            <w:r w:rsidRPr="00565414">
              <w:rPr>
                <w:color w:val="000000"/>
                <w:sz w:val="14"/>
                <w:szCs w:val="14"/>
              </w:rPr>
              <w:t>100.8234</w:t>
            </w:r>
          </w:p>
        </w:tc>
        <w:tc>
          <w:tcPr>
            <w:tcW w:w="720" w:type="dxa"/>
            <w:tcBorders>
              <w:top w:val="nil"/>
              <w:left w:val="nil"/>
              <w:bottom w:val="nil"/>
              <w:right w:val="nil"/>
            </w:tcBorders>
            <w:shd w:val="clear" w:color="auto" w:fill="auto"/>
            <w:tcMar>
              <w:left w:w="43" w:type="dxa"/>
              <w:right w:w="43" w:type="dxa"/>
            </w:tcMar>
            <w:vAlign w:val="center"/>
          </w:tcPr>
          <w:p w14:paraId="283EFF0E" w14:textId="152DCD1C" w:rsidR="000D32FC" w:rsidRPr="00565414" w:rsidRDefault="000D32FC" w:rsidP="000D32FC">
            <w:pPr>
              <w:jc w:val="right"/>
              <w:rPr>
                <w:color w:val="000000"/>
                <w:sz w:val="14"/>
                <w:szCs w:val="14"/>
              </w:rPr>
            </w:pPr>
            <w:r w:rsidRPr="00565414">
              <w:rPr>
                <w:color w:val="000000"/>
                <w:sz w:val="14"/>
                <w:szCs w:val="14"/>
              </w:rPr>
              <w:t>104.6578</w:t>
            </w:r>
          </w:p>
        </w:tc>
        <w:tc>
          <w:tcPr>
            <w:tcW w:w="720" w:type="dxa"/>
            <w:gridSpan w:val="2"/>
            <w:tcBorders>
              <w:top w:val="nil"/>
              <w:left w:val="nil"/>
              <w:bottom w:val="nil"/>
              <w:right w:val="nil"/>
            </w:tcBorders>
            <w:shd w:val="clear" w:color="auto" w:fill="auto"/>
            <w:tcMar>
              <w:left w:w="43" w:type="dxa"/>
              <w:right w:w="43" w:type="dxa"/>
            </w:tcMar>
            <w:vAlign w:val="center"/>
          </w:tcPr>
          <w:p w14:paraId="13CB7E1A" w14:textId="19226219" w:rsidR="000D32FC" w:rsidRPr="00565414" w:rsidRDefault="000D32FC" w:rsidP="000D32FC">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tcPr>
          <w:p w14:paraId="00B15FE6" w14:textId="571A1207" w:rsidR="000D32FC" w:rsidRPr="00ED5638" w:rsidRDefault="000D32FC" w:rsidP="000D32FC">
            <w:pPr>
              <w:jc w:val="right"/>
              <w:rPr>
                <w:color w:val="000000"/>
                <w:sz w:val="14"/>
                <w:szCs w:val="14"/>
              </w:rPr>
            </w:pPr>
            <w:r>
              <w:rPr>
                <w:color w:val="000000"/>
                <w:sz w:val="14"/>
                <w:szCs w:val="14"/>
              </w:rPr>
              <w:t>108.6974</w:t>
            </w:r>
          </w:p>
        </w:tc>
        <w:tc>
          <w:tcPr>
            <w:tcW w:w="810" w:type="dxa"/>
            <w:gridSpan w:val="2"/>
            <w:tcBorders>
              <w:top w:val="nil"/>
              <w:left w:val="nil"/>
              <w:bottom w:val="nil"/>
              <w:right w:val="nil"/>
            </w:tcBorders>
            <w:shd w:val="clear" w:color="auto" w:fill="auto"/>
            <w:tcMar>
              <w:left w:w="43" w:type="dxa"/>
              <w:right w:w="43" w:type="dxa"/>
            </w:tcMar>
            <w:vAlign w:val="center"/>
          </w:tcPr>
          <w:p w14:paraId="2FB8B3BA" w14:textId="1E32722F" w:rsidR="000D32FC" w:rsidRPr="00ED5638" w:rsidRDefault="000D32FC" w:rsidP="000D32FC">
            <w:pPr>
              <w:jc w:val="right"/>
              <w:rPr>
                <w:color w:val="000000"/>
                <w:sz w:val="14"/>
                <w:szCs w:val="14"/>
              </w:rPr>
            </w:pPr>
            <w:r w:rsidRPr="005E60AD">
              <w:rPr>
                <w:color w:val="000000"/>
                <w:sz w:val="14"/>
                <w:szCs w:val="14"/>
              </w:rPr>
              <w:t>138.4713</w:t>
            </w:r>
          </w:p>
        </w:tc>
        <w:tc>
          <w:tcPr>
            <w:tcW w:w="810" w:type="dxa"/>
            <w:tcBorders>
              <w:top w:val="nil"/>
              <w:left w:val="nil"/>
              <w:bottom w:val="nil"/>
              <w:right w:val="nil"/>
            </w:tcBorders>
            <w:shd w:val="clear" w:color="auto" w:fill="auto"/>
            <w:tcMar>
              <w:left w:w="43" w:type="dxa"/>
              <w:right w:w="43" w:type="dxa"/>
            </w:tcMar>
            <w:vAlign w:val="center"/>
          </w:tcPr>
          <w:p w14:paraId="5BD3B0C0" w14:textId="10532E2C" w:rsidR="000D32FC" w:rsidRPr="005E60AD" w:rsidRDefault="000D32FC" w:rsidP="000D32FC">
            <w:pPr>
              <w:jc w:val="right"/>
              <w:rPr>
                <w:color w:val="000000"/>
                <w:sz w:val="14"/>
                <w:szCs w:val="14"/>
              </w:rPr>
            </w:pPr>
            <w:r w:rsidRPr="00CD6F56">
              <w:rPr>
                <w:color w:val="000000"/>
                <w:sz w:val="14"/>
                <w:szCs w:val="14"/>
              </w:rPr>
              <w:t>154.9200</w:t>
            </w:r>
          </w:p>
        </w:tc>
        <w:tc>
          <w:tcPr>
            <w:tcW w:w="810" w:type="dxa"/>
            <w:gridSpan w:val="2"/>
            <w:tcBorders>
              <w:top w:val="nil"/>
              <w:left w:val="nil"/>
              <w:bottom w:val="nil"/>
              <w:right w:val="nil"/>
            </w:tcBorders>
            <w:shd w:val="clear" w:color="auto" w:fill="auto"/>
            <w:tcMar>
              <w:left w:w="43" w:type="dxa"/>
              <w:right w:w="43" w:type="dxa"/>
            </w:tcMar>
            <w:vAlign w:val="center"/>
          </w:tcPr>
          <w:p w14:paraId="63309458" w14:textId="621F1131" w:rsidR="000D32FC" w:rsidRPr="00CD6F56" w:rsidRDefault="000D32FC" w:rsidP="000D32FC">
            <w:pPr>
              <w:jc w:val="right"/>
              <w:rPr>
                <w:color w:val="000000"/>
                <w:sz w:val="14"/>
                <w:szCs w:val="14"/>
              </w:rPr>
            </w:pPr>
            <w:r w:rsidRPr="00E527F4">
              <w:rPr>
                <w:color w:val="000000"/>
                <w:sz w:val="14"/>
                <w:szCs w:val="14"/>
              </w:rPr>
              <w:t>160.0795</w:t>
            </w:r>
          </w:p>
        </w:tc>
        <w:tc>
          <w:tcPr>
            <w:tcW w:w="810" w:type="dxa"/>
            <w:tcBorders>
              <w:top w:val="nil"/>
              <w:left w:val="nil"/>
              <w:bottom w:val="nil"/>
              <w:right w:val="nil"/>
            </w:tcBorders>
            <w:shd w:val="clear" w:color="auto" w:fill="auto"/>
            <w:tcMar>
              <w:left w:w="43" w:type="dxa"/>
              <w:right w:w="43" w:type="dxa"/>
            </w:tcMar>
            <w:vAlign w:val="center"/>
          </w:tcPr>
          <w:p w14:paraId="59B7ED5A" w14:textId="5CE38261" w:rsidR="000D32FC" w:rsidRPr="00E527F4" w:rsidRDefault="000D32FC" w:rsidP="000D32FC">
            <w:pPr>
              <w:jc w:val="right"/>
              <w:rPr>
                <w:color w:val="000000"/>
                <w:sz w:val="14"/>
                <w:szCs w:val="14"/>
              </w:rPr>
            </w:pPr>
            <w:r w:rsidRPr="001B2529">
              <w:rPr>
                <w:color w:val="000000"/>
                <w:sz w:val="14"/>
                <w:szCs w:val="14"/>
              </w:rPr>
              <w:t>177.1764</w:t>
            </w:r>
          </w:p>
        </w:tc>
        <w:tc>
          <w:tcPr>
            <w:tcW w:w="810" w:type="dxa"/>
            <w:tcBorders>
              <w:top w:val="nil"/>
              <w:left w:val="nil"/>
              <w:bottom w:val="nil"/>
              <w:right w:val="nil"/>
            </w:tcBorders>
            <w:shd w:val="clear" w:color="auto" w:fill="auto"/>
            <w:tcMar>
              <w:left w:w="43" w:type="dxa"/>
              <w:right w:w="43" w:type="dxa"/>
            </w:tcMar>
            <w:vAlign w:val="center"/>
          </w:tcPr>
          <w:p w14:paraId="0019796E" w14:textId="5DC796D0" w:rsidR="000D32FC" w:rsidRPr="00E527F4" w:rsidRDefault="000D32FC" w:rsidP="000D32FC">
            <w:pPr>
              <w:jc w:val="right"/>
              <w:rPr>
                <w:color w:val="000000"/>
                <w:sz w:val="14"/>
                <w:szCs w:val="14"/>
              </w:rPr>
            </w:pPr>
          </w:p>
        </w:tc>
      </w:tr>
      <w:tr w:rsidR="000D32FC" w:rsidRPr="00565414" w14:paraId="75502CB5" w14:textId="77777777" w:rsidTr="000D32FC">
        <w:trPr>
          <w:trHeight w:val="230"/>
        </w:trPr>
        <w:tc>
          <w:tcPr>
            <w:tcW w:w="854" w:type="dxa"/>
            <w:tcBorders>
              <w:top w:val="nil"/>
              <w:left w:val="nil"/>
              <w:bottom w:val="nil"/>
              <w:right w:val="nil"/>
            </w:tcBorders>
            <w:shd w:val="clear" w:color="auto" w:fill="auto"/>
            <w:vAlign w:val="center"/>
            <w:hideMark/>
          </w:tcPr>
          <w:p w14:paraId="71AADE02" w14:textId="77777777" w:rsidR="000D32FC" w:rsidRPr="00A75A33" w:rsidRDefault="000D32FC" w:rsidP="000D32FC">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tcPr>
          <w:p w14:paraId="4313D9C1" w14:textId="1F0DAD90" w:rsidR="000D32FC" w:rsidRPr="00565414" w:rsidRDefault="000D32FC" w:rsidP="000D32FC">
            <w:pPr>
              <w:jc w:val="right"/>
              <w:rPr>
                <w:color w:val="000000"/>
                <w:sz w:val="14"/>
                <w:szCs w:val="14"/>
              </w:rPr>
            </w:pPr>
            <w:r w:rsidRPr="00565414">
              <w:rPr>
                <w:color w:val="000000"/>
                <w:sz w:val="14"/>
                <w:szCs w:val="14"/>
              </w:rPr>
              <w:t>105.3857</w:t>
            </w:r>
          </w:p>
        </w:tc>
        <w:tc>
          <w:tcPr>
            <w:tcW w:w="810" w:type="dxa"/>
            <w:tcBorders>
              <w:top w:val="nil"/>
              <w:left w:val="nil"/>
              <w:bottom w:val="nil"/>
              <w:right w:val="nil"/>
            </w:tcBorders>
            <w:shd w:val="clear" w:color="auto" w:fill="auto"/>
            <w:tcMar>
              <w:left w:w="43" w:type="dxa"/>
              <w:right w:w="43" w:type="dxa"/>
            </w:tcMar>
            <w:vAlign w:val="center"/>
          </w:tcPr>
          <w:p w14:paraId="6B9591A9" w14:textId="6AC83D7C" w:rsidR="000D32FC" w:rsidRPr="00565414" w:rsidRDefault="000D32FC" w:rsidP="000D32FC">
            <w:pPr>
              <w:jc w:val="right"/>
              <w:rPr>
                <w:color w:val="000000"/>
                <w:sz w:val="14"/>
                <w:szCs w:val="14"/>
              </w:rPr>
            </w:pPr>
            <w:r w:rsidRPr="00565414">
              <w:rPr>
                <w:color w:val="000000"/>
                <w:sz w:val="14"/>
                <w:szCs w:val="14"/>
              </w:rPr>
              <w:t>100.6834</w:t>
            </w:r>
          </w:p>
        </w:tc>
        <w:tc>
          <w:tcPr>
            <w:tcW w:w="720" w:type="dxa"/>
            <w:tcBorders>
              <w:top w:val="nil"/>
              <w:left w:val="nil"/>
              <w:bottom w:val="nil"/>
              <w:right w:val="nil"/>
            </w:tcBorders>
            <w:shd w:val="clear" w:color="auto" w:fill="auto"/>
            <w:tcMar>
              <w:left w:w="43" w:type="dxa"/>
              <w:right w:w="43" w:type="dxa"/>
            </w:tcMar>
            <w:vAlign w:val="center"/>
          </w:tcPr>
          <w:p w14:paraId="6401E459" w14:textId="1EEBA586" w:rsidR="000D32FC" w:rsidRPr="00565414" w:rsidRDefault="000D32FC" w:rsidP="000D32FC">
            <w:pPr>
              <w:jc w:val="right"/>
              <w:rPr>
                <w:color w:val="000000"/>
                <w:sz w:val="14"/>
                <w:szCs w:val="14"/>
              </w:rPr>
            </w:pPr>
            <w:r w:rsidRPr="00565414">
              <w:rPr>
                <w:color w:val="000000"/>
                <w:sz w:val="14"/>
                <w:szCs w:val="14"/>
              </w:rPr>
              <w:t>104.8388</w:t>
            </w:r>
          </w:p>
        </w:tc>
        <w:tc>
          <w:tcPr>
            <w:tcW w:w="720" w:type="dxa"/>
            <w:gridSpan w:val="2"/>
            <w:tcBorders>
              <w:top w:val="nil"/>
              <w:left w:val="nil"/>
              <w:bottom w:val="nil"/>
              <w:right w:val="nil"/>
            </w:tcBorders>
            <w:shd w:val="clear" w:color="auto" w:fill="auto"/>
            <w:tcMar>
              <w:left w:w="43" w:type="dxa"/>
              <w:right w:w="43" w:type="dxa"/>
            </w:tcMar>
            <w:vAlign w:val="center"/>
          </w:tcPr>
          <w:p w14:paraId="37A21029" w14:textId="5139D9AC" w:rsidR="000D32FC" w:rsidRPr="00565414" w:rsidRDefault="000D32FC" w:rsidP="000D32FC">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tcPr>
          <w:p w14:paraId="5F52C8F6" w14:textId="33608D14" w:rsidR="000D32FC" w:rsidRPr="00565414" w:rsidRDefault="000D32FC" w:rsidP="000D32FC">
            <w:pPr>
              <w:jc w:val="right"/>
              <w:rPr>
                <w:color w:val="000000"/>
                <w:sz w:val="14"/>
                <w:szCs w:val="14"/>
              </w:rPr>
            </w:pPr>
            <w:r w:rsidRPr="0097712B">
              <w:rPr>
                <w:color w:val="000000"/>
                <w:sz w:val="14"/>
                <w:szCs w:val="14"/>
              </w:rPr>
              <w:t>110.4030</w:t>
            </w:r>
          </w:p>
        </w:tc>
        <w:tc>
          <w:tcPr>
            <w:tcW w:w="810" w:type="dxa"/>
            <w:gridSpan w:val="2"/>
            <w:tcBorders>
              <w:top w:val="nil"/>
              <w:left w:val="nil"/>
              <w:bottom w:val="nil"/>
              <w:right w:val="nil"/>
            </w:tcBorders>
            <w:shd w:val="clear" w:color="auto" w:fill="auto"/>
            <w:tcMar>
              <w:left w:w="43" w:type="dxa"/>
              <w:right w:w="43" w:type="dxa"/>
            </w:tcMar>
            <w:vAlign w:val="center"/>
          </w:tcPr>
          <w:p w14:paraId="05F47DEE" w14:textId="1A10F9D5" w:rsidR="000D32FC" w:rsidRPr="0097712B" w:rsidRDefault="000D32FC" w:rsidP="000D32FC">
            <w:pPr>
              <w:jc w:val="right"/>
              <w:rPr>
                <w:color w:val="000000"/>
                <w:sz w:val="14"/>
                <w:szCs w:val="14"/>
              </w:rPr>
            </w:pPr>
            <w:r w:rsidRPr="001D71C8">
              <w:rPr>
                <w:color w:val="000000"/>
                <w:sz w:val="14"/>
                <w:szCs w:val="14"/>
              </w:rPr>
              <w:t>138.6951</w:t>
            </w:r>
          </w:p>
        </w:tc>
        <w:tc>
          <w:tcPr>
            <w:tcW w:w="810" w:type="dxa"/>
            <w:tcBorders>
              <w:top w:val="nil"/>
              <w:left w:val="nil"/>
              <w:bottom w:val="nil"/>
              <w:right w:val="nil"/>
            </w:tcBorders>
            <w:shd w:val="clear" w:color="auto" w:fill="auto"/>
            <w:tcMar>
              <w:left w:w="43" w:type="dxa"/>
              <w:right w:w="43" w:type="dxa"/>
            </w:tcMar>
            <w:vAlign w:val="center"/>
          </w:tcPr>
          <w:p w14:paraId="0F8FD0E8" w14:textId="184D1162" w:rsidR="000D32FC" w:rsidRPr="001D71C8" w:rsidRDefault="000D32FC" w:rsidP="000D32FC">
            <w:pPr>
              <w:jc w:val="right"/>
              <w:rPr>
                <w:color w:val="000000"/>
                <w:sz w:val="14"/>
                <w:szCs w:val="14"/>
              </w:rPr>
            </w:pPr>
            <w:r w:rsidRPr="002F1079">
              <w:rPr>
                <w:color w:val="000000"/>
                <w:sz w:val="14"/>
                <w:szCs w:val="14"/>
              </w:rPr>
              <w:t>154.6561</w:t>
            </w:r>
          </w:p>
        </w:tc>
        <w:tc>
          <w:tcPr>
            <w:tcW w:w="810" w:type="dxa"/>
            <w:gridSpan w:val="2"/>
            <w:tcBorders>
              <w:top w:val="nil"/>
              <w:left w:val="nil"/>
              <w:bottom w:val="nil"/>
              <w:right w:val="nil"/>
            </w:tcBorders>
            <w:shd w:val="clear" w:color="auto" w:fill="auto"/>
            <w:tcMar>
              <w:left w:w="43" w:type="dxa"/>
              <w:right w:w="43" w:type="dxa"/>
            </w:tcMar>
            <w:vAlign w:val="center"/>
          </w:tcPr>
          <w:p w14:paraId="1B4E05A9" w14:textId="5FA0AE7F" w:rsidR="000D32FC" w:rsidRPr="002F1079" w:rsidRDefault="000D32FC" w:rsidP="000D32FC">
            <w:pPr>
              <w:jc w:val="right"/>
              <w:rPr>
                <w:color w:val="000000"/>
                <w:sz w:val="14"/>
                <w:szCs w:val="14"/>
              </w:rPr>
            </w:pPr>
            <w:r w:rsidRPr="00C57E59">
              <w:rPr>
                <w:color w:val="000000"/>
                <w:sz w:val="14"/>
                <w:szCs w:val="14"/>
              </w:rPr>
              <w:t>160.1536</w:t>
            </w:r>
          </w:p>
        </w:tc>
        <w:tc>
          <w:tcPr>
            <w:tcW w:w="810" w:type="dxa"/>
            <w:tcBorders>
              <w:top w:val="nil"/>
              <w:left w:val="nil"/>
              <w:bottom w:val="nil"/>
              <w:right w:val="nil"/>
            </w:tcBorders>
            <w:shd w:val="clear" w:color="auto" w:fill="auto"/>
            <w:tcMar>
              <w:left w:w="43" w:type="dxa"/>
              <w:right w:w="43" w:type="dxa"/>
            </w:tcMar>
            <w:vAlign w:val="center"/>
          </w:tcPr>
          <w:p w14:paraId="1B3BF2C6" w14:textId="32532C6F" w:rsidR="000D32FC" w:rsidRPr="00C57E59" w:rsidRDefault="000D32FC" w:rsidP="000D32FC">
            <w:pPr>
              <w:jc w:val="right"/>
              <w:rPr>
                <w:color w:val="000000"/>
                <w:sz w:val="14"/>
                <w:szCs w:val="14"/>
              </w:rPr>
            </w:pPr>
            <w:r w:rsidRPr="005915F9">
              <w:rPr>
                <w:color w:val="000000"/>
                <w:sz w:val="14"/>
                <w:szCs w:val="14"/>
              </w:rPr>
              <w:t>176.3108</w:t>
            </w:r>
          </w:p>
        </w:tc>
        <w:tc>
          <w:tcPr>
            <w:tcW w:w="810" w:type="dxa"/>
            <w:tcBorders>
              <w:top w:val="nil"/>
              <w:left w:val="nil"/>
              <w:bottom w:val="nil"/>
              <w:right w:val="nil"/>
            </w:tcBorders>
            <w:shd w:val="clear" w:color="auto" w:fill="auto"/>
            <w:tcMar>
              <w:left w:w="43" w:type="dxa"/>
              <w:right w:w="43" w:type="dxa"/>
            </w:tcMar>
            <w:vAlign w:val="center"/>
          </w:tcPr>
          <w:p w14:paraId="65DD4941" w14:textId="2BC6E1B2" w:rsidR="000D32FC" w:rsidRPr="00C57E59" w:rsidRDefault="000D32FC" w:rsidP="000D32FC">
            <w:pPr>
              <w:jc w:val="right"/>
              <w:rPr>
                <w:color w:val="000000"/>
                <w:sz w:val="14"/>
                <w:szCs w:val="14"/>
              </w:rPr>
            </w:pPr>
          </w:p>
        </w:tc>
      </w:tr>
      <w:tr w:rsidR="000D32FC" w:rsidRPr="00565414" w14:paraId="40D961AB" w14:textId="77777777" w:rsidTr="000D32FC">
        <w:trPr>
          <w:trHeight w:val="230"/>
        </w:trPr>
        <w:tc>
          <w:tcPr>
            <w:tcW w:w="854" w:type="dxa"/>
            <w:tcBorders>
              <w:top w:val="nil"/>
              <w:left w:val="nil"/>
              <w:bottom w:val="nil"/>
              <w:right w:val="nil"/>
            </w:tcBorders>
            <w:shd w:val="clear" w:color="auto" w:fill="auto"/>
            <w:vAlign w:val="center"/>
            <w:hideMark/>
          </w:tcPr>
          <w:p w14:paraId="1FD023C0" w14:textId="77777777" w:rsidR="000D32FC" w:rsidRPr="00A75A33" w:rsidRDefault="000D32FC" w:rsidP="000D32FC">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tcPr>
          <w:p w14:paraId="0EF84A4E" w14:textId="3BDC6030" w:rsidR="000D32FC" w:rsidRPr="00565414" w:rsidRDefault="000D32FC" w:rsidP="000D32FC">
            <w:pPr>
              <w:jc w:val="right"/>
              <w:rPr>
                <w:color w:val="000000"/>
                <w:sz w:val="14"/>
                <w:szCs w:val="14"/>
              </w:rPr>
            </w:pPr>
            <w:r w:rsidRPr="00565414">
              <w:rPr>
                <w:color w:val="000000"/>
                <w:sz w:val="14"/>
                <w:szCs w:val="14"/>
              </w:rPr>
              <w:t>105.0605</w:t>
            </w:r>
          </w:p>
        </w:tc>
        <w:tc>
          <w:tcPr>
            <w:tcW w:w="810" w:type="dxa"/>
            <w:tcBorders>
              <w:top w:val="nil"/>
              <w:left w:val="nil"/>
              <w:bottom w:val="nil"/>
              <w:right w:val="nil"/>
            </w:tcBorders>
            <w:shd w:val="clear" w:color="auto" w:fill="auto"/>
            <w:tcMar>
              <w:left w:w="43" w:type="dxa"/>
              <w:right w:w="43" w:type="dxa"/>
            </w:tcMar>
            <w:vAlign w:val="center"/>
          </w:tcPr>
          <w:p w14:paraId="664745BC" w14:textId="1062DE51" w:rsidR="000D32FC" w:rsidRPr="00565414" w:rsidRDefault="000D32FC" w:rsidP="000D32FC">
            <w:pPr>
              <w:jc w:val="right"/>
              <w:rPr>
                <w:color w:val="000000"/>
                <w:sz w:val="14"/>
                <w:szCs w:val="14"/>
              </w:rPr>
            </w:pPr>
            <w:r w:rsidRPr="00565414">
              <w:rPr>
                <w:color w:val="000000"/>
                <w:sz w:val="14"/>
                <w:szCs w:val="14"/>
              </w:rPr>
              <w:t>101.3651</w:t>
            </w:r>
          </w:p>
        </w:tc>
        <w:tc>
          <w:tcPr>
            <w:tcW w:w="720" w:type="dxa"/>
            <w:tcBorders>
              <w:top w:val="nil"/>
              <w:left w:val="nil"/>
              <w:bottom w:val="nil"/>
              <w:right w:val="nil"/>
            </w:tcBorders>
            <w:shd w:val="clear" w:color="auto" w:fill="auto"/>
            <w:tcMar>
              <w:left w:w="43" w:type="dxa"/>
              <w:right w:w="43" w:type="dxa"/>
            </w:tcMar>
            <w:vAlign w:val="center"/>
          </w:tcPr>
          <w:p w14:paraId="574B2E5D" w14:textId="3BF78AD7" w:rsidR="000D32FC" w:rsidRPr="00565414" w:rsidRDefault="000D32FC" w:rsidP="000D32FC">
            <w:pPr>
              <w:jc w:val="right"/>
              <w:rPr>
                <w:color w:val="000000"/>
                <w:sz w:val="14"/>
                <w:szCs w:val="14"/>
              </w:rPr>
            </w:pPr>
            <w:r w:rsidRPr="00565414">
              <w:rPr>
                <w:color w:val="000000"/>
                <w:sz w:val="14"/>
                <w:szCs w:val="14"/>
              </w:rPr>
              <w:t>104.6232</w:t>
            </w:r>
          </w:p>
        </w:tc>
        <w:tc>
          <w:tcPr>
            <w:tcW w:w="720" w:type="dxa"/>
            <w:gridSpan w:val="2"/>
            <w:tcBorders>
              <w:top w:val="nil"/>
              <w:left w:val="nil"/>
              <w:bottom w:val="nil"/>
              <w:right w:val="nil"/>
            </w:tcBorders>
            <w:shd w:val="clear" w:color="auto" w:fill="auto"/>
            <w:tcMar>
              <w:left w:w="43" w:type="dxa"/>
              <w:right w:w="43" w:type="dxa"/>
            </w:tcMar>
            <w:vAlign w:val="center"/>
          </w:tcPr>
          <w:p w14:paraId="7A3E834B" w14:textId="2296238A" w:rsidR="000D32FC" w:rsidRPr="00565414" w:rsidRDefault="000D32FC" w:rsidP="000D32FC">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tcPr>
          <w:p w14:paraId="4B3FC876" w14:textId="74DE18E8" w:rsidR="000D32FC" w:rsidRPr="009D155C" w:rsidRDefault="000D32FC" w:rsidP="000D32FC">
            <w:pPr>
              <w:jc w:val="right"/>
              <w:rPr>
                <w:color w:val="000000"/>
                <w:sz w:val="14"/>
                <w:szCs w:val="14"/>
              </w:rPr>
            </w:pPr>
            <w:r w:rsidRPr="00296066">
              <w:rPr>
                <w:color w:val="000000"/>
                <w:sz w:val="14"/>
                <w:szCs w:val="14"/>
              </w:rPr>
              <w:t>110.434</w:t>
            </w:r>
            <w:r>
              <w:rPr>
                <w:color w:val="000000"/>
                <w:sz w:val="14"/>
                <w:szCs w:val="14"/>
              </w:rPr>
              <w:t>2</w:t>
            </w:r>
          </w:p>
        </w:tc>
        <w:tc>
          <w:tcPr>
            <w:tcW w:w="810" w:type="dxa"/>
            <w:gridSpan w:val="2"/>
            <w:tcBorders>
              <w:top w:val="nil"/>
              <w:left w:val="nil"/>
              <w:bottom w:val="nil"/>
              <w:right w:val="nil"/>
            </w:tcBorders>
            <w:shd w:val="clear" w:color="auto" w:fill="auto"/>
            <w:tcMar>
              <w:left w:w="43" w:type="dxa"/>
              <w:right w:w="43" w:type="dxa"/>
            </w:tcMar>
            <w:vAlign w:val="center"/>
          </w:tcPr>
          <w:p w14:paraId="68FA2637" w14:textId="076E69D5" w:rsidR="000D32FC" w:rsidRPr="00296066" w:rsidRDefault="000D32FC" w:rsidP="000D32FC">
            <w:pPr>
              <w:jc w:val="right"/>
              <w:rPr>
                <w:color w:val="000000"/>
                <w:sz w:val="14"/>
                <w:szCs w:val="14"/>
              </w:rPr>
            </w:pPr>
            <w:r w:rsidRPr="00E83389">
              <w:rPr>
                <w:color w:val="000000"/>
                <w:sz w:val="14"/>
                <w:szCs w:val="14"/>
              </w:rPr>
              <w:t>138.5307</w:t>
            </w:r>
          </w:p>
        </w:tc>
        <w:tc>
          <w:tcPr>
            <w:tcW w:w="810" w:type="dxa"/>
            <w:tcBorders>
              <w:top w:val="nil"/>
              <w:left w:val="nil"/>
              <w:bottom w:val="nil"/>
              <w:right w:val="nil"/>
            </w:tcBorders>
            <w:shd w:val="clear" w:color="auto" w:fill="auto"/>
            <w:tcMar>
              <w:left w:w="43" w:type="dxa"/>
              <w:right w:w="43" w:type="dxa"/>
            </w:tcMar>
            <w:vAlign w:val="center"/>
          </w:tcPr>
          <w:p w14:paraId="5F98F388" w14:textId="31DEB312" w:rsidR="000D32FC" w:rsidRPr="00E83389" w:rsidRDefault="000D32FC" w:rsidP="000D32FC">
            <w:pPr>
              <w:jc w:val="right"/>
              <w:rPr>
                <w:color w:val="000000"/>
                <w:sz w:val="14"/>
                <w:szCs w:val="14"/>
              </w:rPr>
            </w:pPr>
            <w:r w:rsidRPr="00DE1BFE">
              <w:rPr>
                <w:color w:val="000000"/>
                <w:sz w:val="14"/>
                <w:szCs w:val="14"/>
              </w:rPr>
              <w:t>154.2634</w:t>
            </w:r>
          </w:p>
        </w:tc>
        <w:tc>
          <w:tcPr>
            <w:tcW w:w="810" w:type="dxa"/>
            <w:gridSpan w:val="2"/>
            <w:tcBorders>
              <w:top w:val="nil"/>
              <w:left w:val="nil"/>
              <w:bottom w:val="nil"/>
              <w:right w:val="nil"/>
            </w:tcBorders>
            <w:shd w:val="clear" w:color="auto" w:fill="auto"/>
            <w:tcMar>
              <w:left w:w="43" w:type="dxa"/>
              <w:right w:w="43" w:type="dxa"/>
            </w:tcMar>
            <w:vAlign w:val="center"/>
          </w:tcPr>
          <w:p w14:paraId="09C3834C" w14:textId="47889733" w:rsidR="000D32FC" w:rsidRPr="00DE1BFE" w:rsidRDefault="000D32FC" w:rsidP="000D32FC">
            <w:pPr>
              <w:jc w:val="right"/>
              <w:rPr>
                <w:color w:val="000000"/>
                <w:sz w:val="14"/>
                <w:szCs w:val="14"/>
              </w:rPr>
            </w:pPr>
            <w:r>
              <w:rPr>
                <w:color w:val="000000"/>
                <w:sz w:val="14"/>
                <w:szCs w:val="14"/>
              </w:rPr>
              <w:t>159.1313</w:t>
            </w:r>
          </w:p>
        </w:tc>
        <w:tc>
          <w:tcPr>
            <w:tcW w:w="810" w:type="dxa"/>
            <w:tcBorders>
              <w:top w:val="nil"/>
              <w:left w:val="nil"/>
              <w:bottom w:val="nil"/>
              <w:right w:val="nil"/>
            </w:tcBorders>
            <w:shd w:val="clear" w:color="auto" w:fill="auto"/>
            <w:tcMar>
              <w:left w:w="43" w:type="dxa"/>
              <w:right w:w="43" w:type="dxa"/>
            </w:tcMar>
            <w:vAlign w:val="center"/>
          </w:tcPr>
          <w:p w14:paraId="2C90BAC0" w14:textId="5E1D5B50" w:rsidR="000D32FC" w:rsidRPr="00DE1BFE" w:rsidRDefault="000D32FC" w:rsidP="000D32FC">
            <w:pPr>
              <w:jc w:val="right"/>
              <w:rPr>
                <w:color w:val="000000"/>
                <w:sz w:val="14"/>
                <w:szCs w:val="14"/>
              </w:rPr>
            </w:pPr>
            <w:r w:rsidRPr="00512377">
              <w:rPr>
                <w:color w:val="000000"/>
                <w:sz w:val="14"/>
                <w:szCs w:val="14"/>
              </w:rPr>
              <w:t>175.4823</w:t>
            </w:r>
          </w:p>
        </w:tc>
        <w:tc>
          <w:tcPr>
            <w:tcW w:w="810" w:type="dxa"/>
            <w:tcBorders>
              <w:top w:val="nil"/>
              <w:left w:val="nil"/>
              <w:bottom w:val="nil"/>
              <w:right w:val="nil"/>
            </w:tcBorders>
            <w:shd w:val="clear" w:color="auto" w:fill="auto"/>
            <w:tcMar>
              <w:left w:w="43" w:type="dxa"/>
              <w:right w:w="43" w:type="dxa"/>
            </w:tcMar>
            <w:vAlign w:val="center"/>
          </w:tcPr>
          <w:p w14:paraId="47591DCF" w14:textId="7DCDF388" w:rsidR="000D32FC" w:rsidRPr="00DE1BFE" w:rsidRDefault="000D32FC" w:rsidP="000D32FC">
            <w:pPr>
              <w:jc w:val="right"/>
              <w:rPr>
                <w:color w:val="000000"/>
                <w:sz w:val="14"/>
                <w:szCs w:val="14"/>
              </w:rPr>
            </w:pPr>
          </w:p>
        </w:tc>
      </w:tr>
      <w:tr w:rsidR="000D32FC" w:rsidRPr="00565414" w14:paraId="5DD8D145" w14:textId="77777777" w:rsidTr="000D32FC">
        <w:trPr>
          <w:trHeight w:val="230"/>
        </w:trPr>
        <w:tc>
          <w:tcPr>
            <w:tcW w:w="854" w:type="dxa"/>
            <w:tcBorders>
              <w:top w:val="nil"/>
              <w:left w:val="nil"/>
              <w:bottom w:val="nil"/>
              <w:right w:val="nil"/>
            </w:tcBorders>
            <w:shd w:val="clear" w:color="auto" w:fill="auto"/>
            <w:vAlign w:val="center"/>
            <w:hideMark/>
          </w:tcPr>
          <w:p w14:paraId="6E84C44B" w14:textId="77777777" w:rsidR="000D32FC" w:rsidRPr="00A75A33" w:rsidRDefault="000D32FC" w:rsidP="000D32FC">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tcPr>
          <w:p w14:paraId="766B7604" w14:textId="2744F976" w:rsidR="000D32FC" w:rsidRPr="00565414" w:rsidRDefault="000D32FC" w:rsidP="000D32FC">
            <w:pPr>
              <w:jc w:val="right"/>
              <w:rPr>
                <w:color w:val="000000"/>
                <w:sz w:val="14"/>
                <w:szCs w:val="14"/>
              </w:rPr>
            </w:pPr>
            <w:r w:rsidRPr="00565414">
              <w:rPr>
                <w:color w:val="000000"/>
                <w:sz w:val="14"/>
                <w:szCs w:val="14"/>
              </w:rPr>
              <w:t>99.9777</w:t>
            </w:r>
          </w:p>
        </w:tc>
        <w:tc>
          <w:tcPr>
            <w:tcW w:w="810" w:type="dxa"/>
            <w:tcBorders>
              <w:top w:val="nil"/>
              <w:left w:val="nil"/>
              <w:bottom w:val="nil"/>
              <w:right w:val="nil"/>
            </w:tcBorders>
            <w:shd w:val="clear" w:color="auto" w:fill="auto"/>
            <w:tcMar>
              <w:left w:w="43" w:type="dxa"/>
              <w:right w:w="43" w:type="dxa"/>
            </w:tcMar>
            <w:vAlign w:val="center"/>
          </w:tcPr>
          <w:p w14:paraId="139B7290" w14:textId="1C22DED7" w:rsidR="000D32FC" w:rsidRPr="00565414" w:rsidRDefault="000D32FC" w:rsidP="000D32FC">
            <w:pPr>
              <w:jc w:val="right"/>
              <w:rPr>
                <w:color w:val="000000"/>
                <w:sz w:val="14"/>
                <w:szCs w:val="14"/>
              </w:rPr>
            </w:pPr>
            <w:r w:rsidRPr="00565414">
              <w:rPr>
                <w:color w:val="000000"/>
                <w:sz w:val="14"/>
                <w:szCs w:val="14"/>
              </w:rPr>
              <w:t>101.7598</w:t>
            </w:r>
          </w:p>
        </w:tc>
        <w:tc>
          <w:tcPr>
            <w:tcW w:w="720" w:type="dxa"/>
            <w:tcBorders>
              <w:top w:val="nil"/>
              <w:left w:val="nil"/>
              <w:bottom w:val="nil"/>
              <w:right w:val="nil"/>
            </w:tcBorders>
            <w:shd w:val="clear" w:color="auto" w:fill="auto"/>
            <w:tcMar>
              <w:left w:w="43" w:type="dxa"/>
              <w:right w:w="43" w:type="dxa"/>
            </w:tcMar>
            <w:vAlign w:val="center"/>
          </w:tcPr>
          <w:p w14:paraId="4D86C292" w14:textId="00CB8FB6" w:rsidR="000D32FC" w:rsidRPr="00565414" w:rsidRDefault="000D32FC" w:rsidP="000D32FC">
            <w:pPr>
              <w:jc w:val="right"/>
              <w:rPr>
                <w:color w:val="000000"/>
                <w:sz w:val="14"/>
                <w:szCs w:val="14"/>
              </w:rPr>
            </w:pPr>
            <w:r w:rsidRPr="00565414">
              <w:rPr>
                <w:color w:val="000000"/>
                <w:sz w:val="14"/>
                <w:szCs w:val="14"/>
              </w:rPr>
              <w:t>104.6470</w:t>
            </w:r>
          </w:p>
        </w:tc>
        <w:tc>
          <w:tcPr>
            <w:tcW w:w="720" w:type="dxa"/>
            <w:gridSpan w:val="2"/>
            <w:tcBorders>
              <w:top w:val="nil"/>
              <w:left w:val="nil"/>
              <w:bottom w:val="nil"/>
              <w:right w:val="nil"/>
            </w:tcBorders>
            <w:shd w:val="clear" w:color="auto" w:fill="auto"/>
            <w:tcMar>
              <w:left w:w="43" w:type="dxa"/>
              <w:right w:w="43" w:type="dxa"/>
            </w:tcMar>
            <w:vAlign w:val="center"/>
          </w:tcPr>
          <w:p w14:paraId="45E34716" w14:textId="1C54F609" w:rsidR="000D32FC" w:rsidRPr="00565414" w:rsidRDefault="000D32FC" w:rsidP="000D32FC">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tcPr>
          <w:p w14:paraId="3B2AEDFC" w14:textId="026F849A" w:rsidR="000D32FC" w:rsidRPr="00C21D52" w:rsidRDefault="000D32FC" w:rsidP="000D32FC">
            <w:pPr>
              <w:jc w:val="right"/>
              <w:rPr>
                <w:color w:val="000000"/>
                <w:sz w:val="14"/>
                <w:szCs w:val="14"/>
              </w:rPr>
            </w:pPr>
            <w:r w:rsidRPr="00C31FE9">
              <w:rPr>
                <w:color w:val="000000"/>
                <w:sz w:val="14"/>
                <w:szCs w:val="14"/>
              </w:rPr>
              <w:t>112.0689</w:t>
            </w:r>
          </w:p>
        </w:tc>
        <w:tc>
          <w:tcPr>
            <w:tcW w:w="810" w:type="dxa"/>
            <w:gridSpan w:val="2"/>
            <w:tcBorders>
              <w:top w:val="nil"/>
              <w:left w:val="nil"/>
              <w:bottom w:val="nil"/>
              <w:right w:val="nil"/>
            </w:tcBorders>
            <w:shd w:val="clear" w:color="auto" w:fill="auto"/>
            <w:tcMar>
              <w:left w:w="43" w:type="dxa"/>
              <w:right w:w="43" w:type="dxa"/>
            </w:tcMar>
            <w:vAlign w:val="center"/>
          </w:tcPr>
          <w:p w14:paraId="78F8B1F6" w14:textId="0B3EB1F2" w:rsidR="000D32FC" w:rsidRPr="00C31FE9" w:rsidRDefault="000D32FC" w:rsidP="000D32FC">
            <w:pPr>
              <w:jc w:val="right"/>
              <w:rPr>
                <w:color w:val="000000"/>
                <w:sz w:val="14"/>
                <w:szCs w:val="14"/>
              </w:rPr>
            </w:pPr>
            <w:r w:rsidRPr="0016401E">
              <w:rPr>
                <w:color w:val="000000"/>
                <w:sz w:val="14"/>
                <w:szCs w:val="14"/>
              </w:rPr>
              <w:t>139.1663</w:t>
            </w:r>
          </w:p>
        </w:tc>
        <w:tc>
          <w:tcPr>
            <w:tcW w:w="810" w:type="dxa"/>
            <w:tcBorders>
              <w:top w:val="nil"/>
              <w:left w:val="nil"/>
              <w:bottom w:val="nil"/>
              <w:right w:val="nil"/>
            </w:tcBorders>
            <w:shd w:val="clear" w:color="auto" w:fill="auto"/>
            <w:tcMar>
              <w:left w:w="43" w:type="dxa"/>
              <w:right w:w="43" w:type="dxa"/>
            </w:tcMar>
            <w:vAlign w:val="center"/>
          </w:tcPr>
          <w:p w14:paraId="77D02D44" w14:textId="7F3D5044" w:rsidR="000D32FC" w:rsidRPr="0016401E" w:rsidRDefault="000D32FC" w:rsidP="000D32FC">
            <w:pPr>
              <w:jc w:val="right"/>
              <w:rPr>
                <w:color w:val="000000"/>
                <w:sz w:val="14"/>
                <w:szCs w:val="14"/>
              </w:rPr>
            </w:pPr>
            <w:r w:rsidRPr="00BE2B21">
              <w:rPr>
                <w:color w:val="000000"/>
                <w:sz w:val="14"/>
                <w:szCs w:val="14"/>
              </w:rPr>
              <w:t>158.4472</w:t>
            </w:r>
          </w:p>
        </w:tc>
        <w:tc>
          <w:tcPr>
            <w:tcW w:w="810" w:type="dxa"/>
            <w:gridSpan w:val="2"/>
            <w:tcBorders>
              <w:top w:val="nil"/>
              <w:left w:val="nil"/>
              <w:bottom w:val="nil"/>
              <w:right w:val="nil"/>
            </w:tcBorders>
            <w:shd w:val="clear" w:color="auto" w:fill="auto"/>
            <w:tcMar>
              <w:left w:w="43" w:type="dxa"/>
              <w:right w:w="43" w:type="dxa"/>
            </w:tcMar>
            <w:vAlign w:val="center"/>
          </w:tcPr>
          <w:p w14:paraId="08657022" w14:textId="6E3D347E" w:rsidR="000D32FC" w:rsidRPr="00BE2B21" w:rsidRDefault="000D32FC" w:rsidP="000D32FC">
            <w:pPr>
              <w:jc w:val="right"/>
              <w:rPr>
                <w:color w:val="000000"/>
                <w:sz w:val="14"/>
                <w:szCs w:val="14"/>
              </w:rPr>
            </w:pPr>
            <w:r w:rsidRPr="00DA6157">
              <w:rPr>
                <w:color w:val="000000"/>
                <w:sz w:val="14"/>
                <w:szCs w:val="14"/>
              </w:rPr>
              <w:t>156.0298</w:t>
            </w:r>
          </w:p>
        </w:tc>
        <w:tc>
          <w:tcPr>
            <w:tcW w:w="810" w:type="dxa"/>
            <w:tcBorders>
              <w:top w:val="nil"/>
              <w:left w:val="nil"/>
              <w:bottom w:val="nil"/>
              <w:right w:val="nil"/>
            </w:tcBorders>
            <w:shd w:val="clear" w:color="auto" w:fill="auto"/>
            <w:tcMar>
              <w:left w:w="43" w:type="dxa"/>
              <w:right w:w="43" w:type="dxa"/>
            </w:tcMar>
            <w:vAlign w:val="center"/>
          </w:tcPr>
          <w:p w14:paraId="368B8784" w14:textId="3D13BF62" w:rsidR="000D32FC" w:rsidRPr="00DA6157" w:rsidRDefault="000D32FC" w:rsidP="000D32FC">
            <w:pPr>
              <w:jc w:val="right"/>
              <w:rPr>
                <w:color w:val="000000"/>
                <w:sz w:val="14"/>
                <w:szCs w:val="14"/>
              </w:rPr>
            </w:pPr>
            <w:r w:rsidRPr="00FA1FBA">
              <w:rPr>
                <w:color w:val="000000"/>
                <w:sz w:val="14"/>
                <w:szCs w:val="14"/>
              </w:rPr>
              <w:t>179.6173</w:t>
            </w:r>
          </w:p>
        </w:tc>
        <w:tc>
          <w:tcPr>
            <w:tcW w:w="810" w:type="dxa"/>
            <w:tcBorders>
              <w:top w:val="nil"/>
              <w:left w:val="nil"/>
              <w:bottom w:val="nil"/>
              <w:right w:val="nil"/>
            </w:tcBorders>
            <w:shd w:val="clear" w:color="auto" w:fill="auto"/>
            <w:tcMar>
              <w:left w:w="43" w:type="dxa"/>
              <w:right w:w="43" w:type="dxa"/>
            </w:tcMar>
            <w:vAlign w:val="center"/>
          </w:tcPr>
          <w:p w14:paraId="21DAB184" w14:textId="76332DF4" w:rsidR="000D32FC" w:rsidRPr="00DA6157" w:rsidRDefault="000D32FC" w:rsidP="000D32FC">
            <w:pPr>
              <w:jc w:val="right"/>
              <w:rPr>
                <w:color w:val="000000"/>
                <w:sz w:val="14"/>
                <w:szCs w:val="14"/>
              </w:rPr>
            </w:pPr>
          </w:p>
        </w:tc>
      </w:tr>
      <w:tr w:rsidR="000D32FC" w:rsidRPr="00565414" w14:paraId="50821D02" w14:textId="77777777" w:rsidTr="000D32FC">
        <w:trPr>
          <w:trHeight w:val="230"/>
        </w:trPr>
        <w:tc>
          <w:tcPr>
            <w:tcW w:w="854" w:type="dxa"/>
            <w:tcBorders>
              <w:top w:val="nil"/>
              <w:left w:val="nil"/>
              <w:bottom w:val="nil"/>
              <w:right w:val="nil"/>
            </w:tcBorders>
            <w:shd w:val="clear" w:color="auto" w:fill="auto"/>
            <w:vAlign w:val="center"/>
            <w:hideMark/>
          </w:tcPr>
          <w:p w14:paraId="61E1265F" w14:textId="77777777" w:rsidR="000D32FC" w:rsidRPr="00A75A33" w:rsidRDefault="000D32FC" w:rsidP="000D32FC">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tcPr>
          <w:p w14:paraId="1589F058" w14:textId="39A1E4F3" w:rsidR="000D32FC" w:rsidRPr="00565414" w:rsidRDefault="000D32FC" w:rsidP="000D32FC">
            <w:pPr>
              <w:jc w:val="right"/>
              <w:rPr>
                <w:color w:val="000000"/>
                <w:sz w:val="14"/>
                <w:szCs w:val="14"/>
              </w:rPr>
            </w:pPr>
            <w:r w:rsidRPr="00565414">
              <w:rPr>
                <w:color w:val="000000"/>
                <w:sz w:val="14"/>
                <w:szCs w:val="14"/>
              </w:rPr>
              <w:t>97.4928</w:t>
            </w:r>
          </w:p>
        </w:tc>
        <w:tc>
          <w:tcPr>
            <w:tcW w:w="810" w:type="dxa"/>
            <w:tcBorders>
              <w:top w:val="nil"/>
              <w:left w:val="nil"/>
              <w:bottom w:val="nil"/>
              <w:right w:val="nil"/>
            </w:tcBorders>
            <w:shd w:val="clear" w:color="auto" w:fill="auto"/>
            <w:tcMar>
              <w:left w:w="43" w:type="dxa"/>
              <w:right w:w="43" w:type="dxa"/>
            </w:tcMar>
            <w:vAlign w:val="center"/>
          </w:tcPr>
          <w:p w14:paraId="67D60DAC" w14:textId="12D909A9" w:rsidR="000D32FC" w:rsidRPr="00565414" w:rsidRDefault="000D32FC" w:rsidP="000D32FC">
            <w:pPr>
              <w:jc w:val="right"/>
              <w:rPr>
                <w:color w:val="000000"/>
                <w:sz w:val="14"/>
                <w:szCs w:val="14"/>
              </w:rPr>
            </w:pPr>
            <w:r w:rsidRPr="00565414">
              <w:rPr>
                <w:color w:val="000000"/>
                <w:sz w:val="14"/>
                <w:szCs w:val="14"/>
              </w:rPr>
              <w:t>101.7004</w:t>
            </w:r>
          </w:p>
        </w:tc>
        <w:tc>
          <w:tcPr>
            <w:tcW w:w="720" w:type="dxa"/>
            <w:tcBorders>
              <w:top w:val="nil"/>
              <w:left w:val="nil"/>
              <w:bottom w:val="nil"/>
              <w:right w:val="nil"/>
            </w:tcBorders>
            <w:shd w:val="clear" w:color="auto" w:fill="auto"/>
            <w:tcMar>
              <w:left w:w="43" w:type="dxa"/>
              <w:right w:w="43" w:type="dxa"/>
            </w:tcMar>
            <w:vAlign w:val="center"/>
          </w:tcPr>
          <w:p w14:paraId="19D7780C" w14:textId="2B544188" w:rsidR="000D32FC" w:rsidRPr="00565414" w:rsidRDefault="000D32FC" w:rsidP="000D32FC">
            <w:pPr>
              <w:jc w:val="right"/>
              <w:rPr>
                <w:color w:val="000000"/>
                <w:sz w:val="14"/>
                <w:szCs w:val="14"/>
              </w:rPr>
            </w:pPr>
            <w:r w:rsidRPr="00565414">
              <w:rPr>
                <w:color w:val="000000"/>
                <w:sz w:val="14"/>
                <w:szCs w:val="14"/>
              </w:rPr>
              <w:t>104.6738</w:t>
            </w:r>
          </w:p>
        </w:tc>
        <w:tc>
          <w:tcPr>
            <w:tcW w:w="720" w:type="dxa"/>
            <w:gridSpan w:val="2"/>
            <w:tcBorders>
              <w:top w:val="nil"/>
              <w:left w:val="nil"/>
              <w:bottom w:val="nil"/>
              <w:right w:val="nil"/>
            </w:tcBorders>
            <w:shd w:val="clear" w:color="auto" w:fill="auto"/>
            <w:tcMar>
              <w:left w:w="43" w:type="dxa"/>
              <w:right w:w="43" w:type="dxa"/>
            </w:tcMar>
            <w:vAlign w:val="center"/>
          </w:tcPr>
          <w:p w14:paraId="7A2521CC" w14:textId="5A62CD87" w:rsidR="000D32FC" w:rsidRPr="00565414" w:rsidRDefault="000D32FC" w:rsidP="000D32FC">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tcPr>
          <w:p w14:paraId="7D8E8D36" w14:textId="1B73AD0E" w:rsidR="000D32FC" w:rsidRPr="00EF2ABF" w:rsidRDefault="000D32FC" w:rsidP="000D32FC">
            <w:pPr>
              <w:jc w:val="right"/>
              <w:rPr>
                <w:color w:val="000000"/>
                <w:sz w:val="14"/>
                <w:szCs w:val="14"/>
              </w:rPr>
            </w:pPr>
            <w:r w:rsidRPr="00532FBA">
              <w:rPr>
                <w:color w:val="000000"/>
                <w:sz w:val="14"/>
                <w:szCs w:val="14"/>
              </w:rPr>
              <w:t>115.4216</w:t>
            </w:r>
          </w:p>
        </w:tc>
        <w:tc>
          <w:tcPr>
            <w:tcW w:w="810" w:type="dxa"/>
            <w:gridSpan w:val="2"/>
            <w:tcBorders>
              <w:top w:val="nil"/>
              <w:left w:val="nil"/>
              <w:bottom w:val="nil"/>
              <w:right w:val="nil"/>
            </w:tcBorders>
            <w:shd w:val="clear" w:color="auto" w:fill="auto"/>
            <w:tcMar>
              <w:left w:w="43" w:type="dxa"/>
              <w:right w:w="43" w:type="dxa"/>
            </w:tcMar>
            <w:vAlign w:val="center"/>
          </w:tcPr>
          <w:p w14:paraId="60CC456E" w14:textId="3FC2B2F9" w:rsidR="000D32FC" w:rsidRPr="00532FBA" w:rsidRDefault="000D32FC" w:rsidP="000D32FC">
            <w:pPr>
              <w:jc w:val="right"/>
              <w:rPr>
                <w:color w:val="000000"/>
                <w:sz w:val="14"/>
                <w:szCs w:val="14"/>
              </w:rPr>
            </w:pPr>
            <w:r w:rsidRPr="00F45BB9">
              <w:rPr>
                <w:color w:val="000000"/>
                <w:sz w:val="14"/>
                <w:szCs w:val="14"/>
              </w:rPr>
              <w:t>141.1646</w:t>
            </w:r>
          </w:p>
        </w:tc>
        <w:tc>
          <w:tcPr>
            <w:tcW w:w="810" w:type="dxa"/>
            <w:tcBorders>
              <w:top w:val="nil"/>
              <w:left w:val="nil"/>
              <w:bottom w:val="nil"/>
              <w:right w:val="nil"/>
            </w:tcBorders>
            <w:shd w:val="clear" w:color="auto" w:fill="auto"/>
            <w:tcMar>
              <w:left w:w="43" w:type="dxa"/>
              <w:right w:w="43" w:type="dxa"/>
            </w:tcMar>
            <w:vAlign w:val="center"/>
          </w:tcPr>
          <w:p w14:paraId="17906DB2" w14:textId="2B58DFD6" w:rsidR="000D32FC" w:rsidRPr="00F45BB9" w:rsidRDefault="000D32FC" w:rsidP="000D32FC">
            <w:pPr>
              <w:jc w:val="right"/>
              <w:rPr>
                <w:color w:val="000000"/>
                <w:sz w:val="14"/>
                <w:szCs w:val="14"/>
              </w:rPr>
            </w:pPr>
            <w:r w:rsidRPr="001C4386">
              <w:rPr>
                <w:color w:val="000000"/>
                <w:sz w:val="14"/>
                <w:szCs w:val="14"/>
              </w:rPr>
              <w:t>164.4373</w:t>
            </w:r>
          </w:p>
        </w:tc>
        <w:tc>
          <w:tcPr>
            <w:tcW w:w="810" w:type="dxa"/>
            <w:gridSpan w:val="2"/>
            <w:tcBorders>
              <w:top w:val="nil"/>
              <w:left w:val="nil"/>
              <w:bottom w:val="nil"/>
              <w:right w:val="nil"/>
            </w:tcBorders>
            <w:shd w:val="clear" w:color="auto" w:fill="auto"/>
            <w:tcMar>
              <w:left w:w="43" w:type="dxa"/>
              <w:right w:w="43" w:type="dxa"/>
            </w:tcMar>
            <w:vAlign w:val="center"/>
          </w:tcPr>
          <w:p w14:paraId="1ACD0C40" w14:textId="0B8FE55E" w:rsidR="000D32FC" w:rsidRPr="001C4386" w:rsidRDefault="000D32FC" w:rsidP="000D32FC">
            <w:pPr>
              <w:jc w:val="right"/>
              <w:rPr>
                <w:color w:val="000000"/>
                <w:sz w:val="14"/>
                <w:szCs w:val="14"/>
              </w:rPr>
            </w:pPr>
            <w:r w:rsidRPr="00AC026B">
              <w:rPr>
                <w:color w:val="000000"/>
                <w:sz w:val="14"/>
                <w:szCs w:val="14"/>
              </w:rPr>
              <w:t>153.0769</w:t>
            </w:r>
          </w:p>
        </w:tc>
        <w:tc>
          <w:tcPr>
            <w:tcW w:w="810" w:type="dxa"/>
            <w:tcBorders>
              <w:top w:val="nil"/>
              <w:left w:val="nil"/>
              <w:bottom w:val="nil"/>
              <w:right w:val="nil"/>
            </w:tcBorders>
            <w:shd w:val="clear" w:color="auto" w:fill="auto"/>
            <w:tcMar>
              <w:left w:w="43" w:type="dxa"/>
              <w:right w:w="43" w:type="dxa"/>
            </w:tcMar>
            <w:vAlign w:val="center"/>
          </w:tcPr>
          <w:p w14:paraId="475BAAC6" w14:textId="2A5F0BB6" w:rsidR="000D32FC" w:rsidRPr="00AC026B" w:rsidRDefault="000D32FC" w:rsidP="000D32FC">
            <w:pPr>
              <w:jc w:val="right"/>
              <w:rPr>
                <w:color w:val="000000"/>
                <w:sz w:val="14"/>
                <w:szCs w:val="14"/>
              </w:rPr>
            </w:pPr>
            <w:r w:rsidRPr="00E31357">
              <w:rPr>
                <w:color w:val="000000"/>
                <w:sz w:val="14"/>
                <w:szCs w:val="14"/>
              </w:rPr>
              <w:t>184.4813</w:t>
            </w:r>
          </w:p>
        </w:tc>
        <w:tc>
          <w:tcPr>
            <w:tcW w:w="810" w:type="dxa"/>
            <w:tcBorders>
              <w:top w:val="nil"/>
              <w:left w:val="nil"/>
              <w:bottom w:val="nil"/>
              <w:right w:val="nil"/>
            </w:tcBorders>
            <w:shd w:val="clear" w:color="auto" w:fill="auto"/>
            <w:tcMar>
              <w:left w:w="43" w:type="dxa"/>
              <w:right w:w="43" w:type="dxa"/>
            </w:tcMar>
            <w:vAlign w:val="center"/>
          </w:tcPr>
          <w:p w14:paraId="22B33843" w14:textId="169C9BA8" w:rsidR="000D32FC" w:rsidRPr="00AC026B" w:rsidRDefault="000D32FC" w:rsidP="000D32FC">
            <w:pPr>
              <w:jc w:val="right"/>
              <w:rPr>
                <w:color w:val="000000"/>
                <w:sz w:val="14"/>
                <w:szCs w:val="14"/>
              </w:rPr>
            </w:pPr>
          </w:p>
        </w:tc>
      </w:tr>
      <w:tr w:rsidR="000D32FC" w:rsidRPr="00565414" w14:paraId="60643084" w14:textId="77777777" w:rsidTr="000D32FC">
        <w:trPr>
          <w:trHeight w:val="230"/>
        </w:trPr>
        <w:tc>
          <w:tcPr>
            <w:tcW w:w="854" w:type="dxa"/>
            <w:tcBorders>
              <w:top w:val="nil"/>
              <w:left w:val="nil"/>
              <w:bottom w:val="nil"/>
              <w:right w:val="nil"/>
            </w:tcBorders>
            <w:shd w:val="clear" w:color="auto" w:fill="auto"/>
            <w:vAlign w:val="center"/>
            <w:hideMark/>
          </w:tcPr>
          <w:p w14:paraId="2A9FB82F" w14:textId="77777777" w:rsidR="000D32FC" w:rsidRPr="00A75A33" w:rsidRDefault="000D32FC" w:rsidP="000D32FC">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tcPr>
          <w:p w14:paraId="4C69B07A" w14:textId="1B510050" w:rsidR="000D32FC" w:rsidRPr="00565414" w:rsidRDefault="000D32FC" w:rsidP="000D32FC">
            <w:pPr>
              <w:jc w:val="right"/>
              <w:rPr>
                <w:color w:val="000000"/>
                <w:sz w:val="14"/>
                <w:szCs w:val="14"/>
              </w:rPr>
            </w:pPr>
            <w:r w:rsidRPr="00565414">
              <w:rPr>
                <w:color w:val="000000"/>
                <w:sz w:val="14"/>
                <w:szCs w:val="14"/>
              </w:rPr>
              <w:t>98.5947</w:t>
            </w:r>
          </w:p>
        </w:tc>
        <w:tc>
          <w:tcPr>
            <w:tcW w:w="810" w:type="dxa"/>
            <w:tcBorders>
              <w:top w:val="nil"/>
              <w:left w:val="nil"/>
              <w:bottom w:val="nil"/>
              <w:right w:val="nil"/>
            </w:tcBorders>
            <w:shd w:val="clear" w:color="auto" w:fill="auto"/>
            <w:tcMar>
              <w:left w:w="43" w:type="dxa"/>
              <w:right w:w="43" w:type="dxa"/>
            </w:tcMar>
            <w:vAlign w:val="center"/>
          </w:tcPr>
          <w:p w14:paraId="0DA40427" w14:textId="0D85C393" w:rsidR="000D32FC" w:rsidRPr="00565414" w:rsidRDefault="000D32FC" w:rsidP="000D32FC">
            <w:pPr>
              <w:jc w:val="right"/>
              <w:rPr>
                <w:color w:val="000000"/>
                <w:sz w:val="14"/>
                <w:szCs w:val="14"/>
              </w:rPr>
            </w:pPr>
            <w:r w:rsidRPr="00565414">
              <w:rPr>
                <w:color w:val="000000"/>
                <w:sz w:val="14"/>
                <w:szCs w:val="14"/>
              </w:rPr>
              <w:t>101.8043</w:t>
            </w:r>
          </w:p>
        </w:tc>
        <w:tc>
          <w:tcPr>
            <w:tcW w:w="720" w:type="dxa"/>
            <w:tcBorders>
              <w:top w:val="nil"/>
              <w:left w:val="nil"/>
              <w:bottom w:val="nil"/>
              <w:right w:val="nil"/>
            </w:tcBorders>
            <w:shd w:val="clear" w:color="auto" w:fill="auto"/>
            <w:tcMar>
              <w:left w:w="43" w:type="dxa"/>
              <w:right w:w="43" w:type="dxa"/>
            </w:tcMar>
            <w:vAlign w:val="center"/>
          </w:tcPr>
          <w:p w14:paraId="683FF8C0" w14:textId="5FAC8EF4" w:rsidR="000D32FC" w:rsidRPr="00565414" w:rsidRDefault="000D32FC" w:rsidP="000D32FC">
            <w:pPr>
              <w:jc w:val="right"/>
              <w:rPr>
                <w:color w:val="000000"/>
                <w:sz w:val="14"/>
                <w:szCs w:val="14"/>
              </w:rPr>
            </w:pPr>
            <w:r w:rsidRPr="00565414">
              <w:rPr>
                <w:color w:val="000000"/>
                <w:sz w:val="14"/>
                <w:szCs w:val="14"/>
              </w:rPr>
              <w:t>104.6787</w:t>
            </w:r>
          </w:p>
        </w:tc>
        <w:tc>
          <w:tcPr>
            <w:tcW w:w="720" w:type="dxa"/>
            <w:gridSpan w:val="2"/>
            <w:tcBorders>
              <w:top w:val="nil"/>
              <w:left w:val="nil"/>
              <w:bottom w:val="nil"/>
              <w:right w:val="nil"/>
            </w:tcBorders>
            <w:shd w:val="clear" w:color="auto" w:fill="auto"/>
            <w:tcMar>
              <w:left w:w="43" w:type="dxa"/>
              <w:right w:w="43" w:type="dxa"/>
            </w:tcMar>
            <w:vAlign w:val="center"/>
          </w:tcPr>
          <w:p w14:paraId="7936BA82" w14:textId="79F51B73" w:rsidR="000D32FC" w:rsidRPr="00565414" w:rsidRDefault="000D32FC" w:rsidP="000D32FC">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tcPr>
          <w:p w14:paraId="439E087C" w14:textId="4B2B11CC" w:rsidR="000D32FC" w:rsidRPr="00DF006B" w:rsidRDefault="000D32FC" w:rsidP="000D32FC">
            <w:pPr>
              <w:jc w:val="right"/>
              <w:rPr>
                <w:color w:val="000000"/>
                <w:sz w:val="14"/>
                <w:szCs w:val="14"/>
              </w:rPr>
            </w:pPr>
            <w:r w:rsidRPr="004610FE">
              <w:rPr>
                <w:color w:val="000000"/>
                <w:sz w:val="14"/>
                <w:szCs w:val="14"/>
              </w:rPr>
              <w:t>115.4469</w:t>
            </w:r>
          </w:p>
        </w:tc>
        <w:tc>
          <w:tcPr>
            <w:tcW w:w="810" w:type="dxa"/>
            <w:gridSpan w:val="2"/>
            <w:tcBorders>
              <w:top w:val="nil"/>
              <w:left w:val="nil"/>
              <w:bottom w:val="nil"/>
              <w:right w:val="nil"/>
            </w:tcBorders>
            <w:shd w:val="clear" w:color="auto" w:fill="auto"/>
            <w:tcMar>
              <w:left w:w="43" w:type="dxa"/>
              <w:right w:w="43" w:type="dxa"/>
            </w:tcMar>
            <w:vAlign w:val="center"/>
          </w:tcPr>
          <w:p w14:paraId="20B84F3F" w14:textId="4E56A53C" w:rsidR="000D32FC" w:rsidRPr="004610FE" w:rsidRDefault="000D32FC" w:rsidP="000D32FC">
            <w:pPr>
              <w:jc w:val="right"/>
              <w:rPr>
                <w:color w:val="000000"/>
                <w:sz w:val="14"/>
                <w:szCs w:val="14"/>
              </w:rPr>
            </w:pPr>
            <w:r w:rsidRPr="00B32152">
              <w:rPr>
                <w:color w:val="000000"/>
                <w:sz w:val="14"/>
                <w:szCs w:val="14"/>
              </w:rPr>
              <w:t>145.6922</w:t>
            </w:r>
          </w:p>
        </w:tc>
        <w:tc>
          <w:tcPr>
            <w:tcW w:w="810" w:type="dxa"/>
            <w:tcBorders>
              <w:top w:val="nil"/>
              <w:left w:val="nil"/>
              <w:bottom w:val="nil"/>
              <w:right w:val="nil"/>
            </w:tcBorders>
            <w:shd w:val="clear" w:color="auto" w:fill="auto"/>
            <w:tcMar>
              <w:left w:w="43" w:type="dxa"/>
              <w:right w:w="43" w:type="dxa"/>
            </w:tcMar>
            <w:vAlign w:val="center"/>
          </w:tcPr>
          <w:p w14:paraId="59C4E154" w14:textId="6D0DDEBD" w:rsidR="000D32FC" w:rsidRPr="00B32152" w:rsidRDefault="000D32FC" w:rsidP="000D32FC">
            <w:pPr>
              <w:jc w:val="right"/>
              <w:rPr>
                <w:color w:val="000000"/>
                <w:sz w:val="14"/>
                <w:szCs w:val="14"/>
              </w:rPr>
            </w:pPr>
            <w:r w:rsidRPr="00744810">
              <w:rPr>
                <w:color w:val="000000"/>
                <w:sz w:val="14"/>
                <w:szCs w:val="14"/>
              </w:rPr>
              <w:t>160.0767</w:t>
            </w:r>
          </w:p>
        </w:tc>
        <w:tc>
          <w:tcPr>
            <w:tcW w:w="810" w:type="dxa"/>
            <w:gridSpan w:val="2"/>
            <w:tcBorders>
              <w:top w:val="nil"/>
              <w:left w:val="nil"/>
              <w:bottom w:val="nil"/>
              <w:right w:val="nil"/>
            </w:tcBorders>
            <w:shd w:val="clear" w:color="auto" w:fill="auto"/>
            <w:tcMar>
              <w:left w:w="43" w:type="dxa"/>
              <w:right w:w="43" w:type="dxa"/>
            </w:tcMar>
            <w:vAlign w:val="center"/>
          </w:tcPr>
          <w:p w14:paraId="71052B41" w14:textId="4826E0BC" w:rsidR="000D32FC" w:rsidRPr="00744810" w:rsidRDefault="000D32FC" w:rsidP="000D32FC">
            <w:pPr>
              <w:jc w:val="right"/>
              <w:rPr>
                <w:color w:val="000000"/>
                <w:sz w:val="14"/>
                <w:szCs w:val="14"/>
              </w:rPr>
            </w:pPr>
            <w:r w:rsidRPr="00357DB0">
              <w:rPr>
                <w:color w:val="000000"/>
                <w:sz w:val="14"/>
                <w:szCs w:val="14"/>
              </w:rPr>
              <w:t>153.2928</w:t>
            </w:r>
          </w:p>
        </w:tc>
        <w:tc>
          <w:tcPr>
            <w:tcW w:w="810" w:type="dxa"/>
            <w:tcBorders>
              <w:top w:val="nil"/>
              <w:left w:val="nil"/>
              <w:bottom w:val="nil"/>
              <w:right w:val="nil"/>
            </w:tcBorders>
            <w:shd w:val="clear" w:color="auto" w:fill="auto"/>
            <w:tcMar>
              <w:left w:w="43" w:type="dxa"/>
              <w:right w:w="43" w:type="dxa"/>
            </w:tcMar>
            <w:vAlign w:val="center"/>
          </w:tcPr>
          <w:p w14:paraId="6E595159" w14:textId="168871AD" w:rsidR="000D32FC" w:rsidRPr="00357DB0" w:rsidRDefault="000D32FC" w:rsidP="000D32FC">
            <w:pPr>
              <w:jc w:val="right"/>
              <w:rPr>
                <w:color w:val="000000"/>
                <w:sz w:val="14"/>
                <w:szCs w:val="14"/>
              </w:rPr>
            </w:pPr>
            <w:r w:rsidRPr="00C23A8D">
              <w:rPr>
                <w:color w:val="000000"/>
                <w:sz w:val="14"/>
                <w:szCs w:val="14"/>
              </w:rPr>
              <w:t>195.5004</w:t>
            </w:r>
          </w:p>
        </w:tc>
        <w:tc>
          <w:tcPr>
            <w:tcW w:w="810" w:type="dxa"/>
            <w:tcBorders>
              <w:top w:val="nil"/>
              <w:left w:val="nil"/>
              <w:bottom w:val="nil"/>
              <w:right w:val="nil"/>
            </w:tcBorders>
            <w:shd w:val="clear" w:color="auto" w:fill="auto"/>
            <w:tcMar>
              <w:left w:w="43" w:type="dxa"/>
              <w:right w:w="43" w:type="dxa"/>
            </w:tcMar>
            <w:vAlign w:val="center"/>
          </w:tcPr>
          <w:p w14:paraId="7392C388" w14:textId="507020B6" w:rsidR="000D32FC" w:rsidRPr="00357DB0" w:rsidRDefault="000D32FC" w:rsidP="000D32FC">
            <w:pPr>
              <w:jc w:val="right"/>
              <w:rPr>
                <w:color w:val="000000"/>
                <w:sz w:val="14"/>
                <w:szCs w:val="14"/>
              </w:rPr>
            </w:pPr>
          </w:p>
        </w:tc>
      </w:tr>
      <w:tr w:rsidR="000D32FC" w:rsidRPr="00F912D2" w14:paraId="34B85390" w14:textId="77777777" w:rsidTr="000D32FC">
        <w:trPr>
          <w:trHeight w:val="230"/>
        </w:trPr>
        <w:tc>
          <w:tcPr>
            <w:tcW w:w="854" w:type="dxa"/>
            <w:tcBorders>
              <w:top w:val="nil"/>
              <w:left w:val="nil"/>
              <w:bottom w:val="nil"/>
              <w:right w:val="nil"/>
            </w:tcBorders>
            <w:shd w:val="clear" w:color="auto" w:fill="auto"/>
            <w:vAlign w:val="center"/>
            <w:hideMark/>
          </w:tcPr>
          <w:p w14:paraId="7EA61862" w14:textId="77777777" w:rsidR="000D32FC" w:rsidRPr="00A75A33" w:rsidRDefault="000D32FC" w:rsidP="000D32FC">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tcPr>
          <w:p w14:paraId="45025F0A" w14:textId="0B7DCA79" w:rsidR="000D32FC" w:rsidRPr="00565414" w:rsidRDefault="000D32FC" w:rsidP="000D32FC">
            <w:pPr>
              <w:jc w:val="right"/>
              <w:rPr>
                <w:color w:val="000000"/>
                <w:sz w:val="14"/>
                <w:szCs w:val="14"/>
              </w:rPr>
            </w:pPr>
            <w:r w:rsidRPr="00565414">
              <w:rPr>
                <w:color w:val="000000"/>
                <w:sz w:val="14"/>
                <w:szCs w:val="14"/>
              </w:rPr>
              <w:t>98.4679</w:t>
            </w:r>
          </w:p>
        </w:tc>
        <w:tc>
          <w:tcPr>
            <w:tcW w:w="810" w:type="dxa"/>
            <w:tcBorders>
              <w:top w:val="nil"/>
              <w:left w:val="nil"/>
              <w:bottom w:val="nil"/>
              <w:right w:val="nil"/>
            </w:tcBorders>
            <w:shd w:val="clear" w:color="auto" w:fill="auto"/>
            <w:tcMar>
              <w:left w:w="43" w:type="dxa"/>
              <w:right w:w="43" w:type="dxa"/>
            </w:tcMar>
            <w:vAlign w:val="center"/>
          </w:tcPr>
          <w:p w14:paraId="0704CACB" w14:textId="73CD4883" w:rsidR="000D32FC" w:rsidRPr="00565414" w:rsidRDefault="000D32FC" w:rsidP="000D32FC">
            <w:pPr>
              <w:jc w:val="right"/>
              <w:rPr>
                <w:color w:val="000000"/>
                <w:sz w:val="14"/>
                <w:szCs w:val="14"/>
              </w:rPr>
            </w:pPr>
            <w:r w:rsidRPr="00565414">
              <w:rPr>
                <w:color w:val="000000"/>
                <w:sz w:val="14"/>
                <w:szCs w:val="14"/>
              </w:rPr>
              <w:t>101.7725</w:t>
            </w:r>
          </w:p>
        </w:tc>
        <w:tc>
          <w:tcPr>
            <w:tcW w:w="720" w:type="dxa"/>
            <w:tcBorders>
              <w:top w:val="nil"/>
              <w:left w:val="nil"/>
              <w:bottom w:val="nil"/>
              <w:right w:val="nil"/>
            </w:tcBorders>
            <w:shd w:val="clear" w:color="auto" w:fill="auto"/>
            <w:tcMar>
              <w:left w:w="43" w:type="dxa"/>
              <w:right w:w="43" w:type="dxa"/>
            </w:tcMar>
            <w:vAlign w:val="center"/>
          </w:tcPr>
          <w:p w14:paraId="5DE47E26" w14:textId="2563D183" w:rsidR="000D32FC" w:rsidRPr="00565414" w:rsidRDefault="000D32FC" w:rsidP="000D32FC">
            <w:pPr>
              <w:jc w:val="right"/>
              <w:rPr>
                <w:color w:val="000000"/>
                <w:sz w:val="14"/>
                <w:szCs w:val="14"/>
              </w:rPr>
            </w:pPr>
            <w:r w:rsidRPr="00565414">
              <w:rPr>
                <w:color w:val="000000"/>
                <w:sz w:val="14"/>
                <w:szCs w:val="14"/>
              </w:rPr>
              <w:t>104.5864</w:t>
            </w:r>
          </w:p>
        </w:tc>
        <w:tc>
          <w:tcPr>
            <w:tcW w:w="720" w:type="dxa"/>
            <w:gridSpan w:val="2"/>
            <w:tcBorders>
              <w:top w:val="nil"/>
              <w:left w:val="nil"/>
              <w:bottom w:val="nil"/>
              <w:right w:val="nil"/>
            </w:tcBorders>
            <w:shd w:val="clear" w:color="auto" w:fill="auto"/>
            <w:tcMar>
              <w:left w:w="43" w:type="dxa"/>
              <w:right w:w="43" w:type="dxa"/>
            </w:tcMar>
            <w:vAlign w:val="center"/>
          </w:tcPr>
          <w:p w14:paraId="21C85EAF" w14:textId="01695540" w:rsidR="000D32FC" w:rsidRPr="00565414" w:rsidRDefault="000D32FC" w:rsidP="000D32FC">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tcPr>
          <w:p w14:paraId="1EE5221D" w14:textId="40F836BE" w:rsidR="000D32FC" w:rsidRPr="00EF3B4E" w:rsidRDefault="000D32FC" w:rsidP="000D32FC">
            <w:pPr>
              <w:jc w:val="right"/>
              <w:rPr>
                <w:color w:val="000000"/>
                <w:sz w:val="14"/>
                <w:szCs w:val="14"/>
              </w:rPr>
            </w:pPr>
            <w:r w:rsidRPr="00C03AEC">
              <w:rPr>
                <w:color w:val="000000"/>
                <w:sz w:val="14"/>
                <w:szCs w:val="14"/>
              </w:rPr>
              <w:t>118.9055</w:t>
            </w:r>
          </w:p>
        </w:tc>
        <w:tc>
          <w:tcPr>
            <w:tcW w:w="810" w:type="dxa"/>
            <w:gridSpan w:val="2"/>
            <w:tcBorders>
              <w:top w:val="nil"/>
              <w:left w:val="nil"/>
              <w:bottom w:val="nil"/>
              <w:right w:val="nil"/>
            </w:tcBorders>
            <w:shd w:val="clear" w:color="auto" w:fill="auto"/>
            <w:tcMar>
              <w:left w:w="43" w:type="dxa"/>
              <w:right w:w="43" w:type="dxa"/>
            </w:tcMar>
            <w:vAlign w:val="center"/>
          </w:tcPr>
          <w:p w14:paraId="575A7166" w14:textId="0D58DD3C" w:rsidR="000D32FC" w:rsidRPr="00C03AEC" w:rsidRDefault="000D32FC" w:rsidP="000D32FC">
            <w:pPr>
              <w:jc w:val="right"/>
              <w:rPr>
                <w:color w:val="000000"/>
                <w:sz w:val="14"/>
                <w:szCs w:val="14"/>
              </w:rPr>
            </w:pPr>
            <w:r w:rsidRPr="003E0E32">
              <w:rPr>
                <w:color w:val="000000"/>
                <w:sz w:val="14"/>
                <w:szCs w:val="14"/>
              </w:rPr>
              <w:t>155.249</w:t>
            </w: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14:paraId="43BD3F1B" w14:textId="252C0D4E" w:rsidR="000D32FC" w:rsidRPr="003E0E32" w:rsidRDefault="000D32FC" w:rsidP="000D32FC">
            <w:pPr>
              <w:jc w:val="right"/>
              <w:rPr>
                <w:color w:val="000000"/>
                <w:sz w:val="14"/>
                <w:szCs w:val="14"/>
              </w:rPr>
            </w:pPr>
            <w:r w:rsidRPr="00DB0384">
              <w:rPr>
                <w:color w:val="000000"/>
                <w:sz w:val="14"/>
                <w:szCs w:val="14"/>
              </w:rPr>
              <w:t>165.1039</w:t>
            </w:r>
          </w:p>
        </w:tc>
        <w:tc>
          <w:tcPr>
            <w:tcW w:w="810" w:type="dxa"/>
            <w:gridSpan w:val="2"/>
            <w:tcBorders>
              <w:top w:val="nil"/>
              <w:left w:val="nil"/>
              <w:bottom w:val="nil"/>
              <w:right w:val="nil"/>
            </w:tcBorders>
            <w:shd w:val="clear" w:color="auto" w:fill="auto"/>
            <w:tcMar>
              <w:left w:w="43" w:type="dxa"/>
              <w:right w:w="43" w:type="dxa"/>
            </w:tcMar>
            <w:vAlign w:val="center"/>
          </w:tcPr>
          <w:p w14:paraId="4E2ABB9C" w14:textId="26074041" w:rsidR="000D32FC" w:rsidRPr="00DB0384" w:rsidRDefault="000D32FC" w:rsidP="000D32FC">
            <w:pPr>
              <w:jc w:val="right"/>
              <w:rPr>
                <w:color w:val="000000"/>
                <w:sz w:val="14"/>
                <w:szCs w:val="14"/>
              </w:rPr>
            </w:pPr>
            <w:r w:rsidRPr="00A0540B">
              <w:rPr>
                <w:color w:val="000000"/>
                <w:sz w:val="14"/>
                <w:szCs w:val="14"/>
              </w:rPr>
              <w:t>156.1638</w:t>
            </w:r>
          </w:p>
        </w:tc>
        <w:tc>
          <w:tcPr>
            <w:tcW w:w="810" w:type="dxa"/>
            <w:tcBorders>
              <w:top w:val="nil"/>
              <w:left w:val="nil"/>
              <w:bottom w:val="nil"/>
              <w:right w:val="nil"/>
            </w:tcBorders>
            <w:shd w:val="clear" w:color="auto" w:fill="auto"/>
            <w:tcMar>
              <w:left w:w="43" w:type="dxa"/>
              <w:right w:w="43" w:type="dxa"/>
            </w:tcMar>
            <w:vAlign w:val="center"/>
          </w:tcPr>
          <w:p w14:paraId="586C307A" w14:textId="7F38CC0F" w:rsidR="000D32FC" w:rsidRPr="00A0540B" w:rsidRDefault="000D32FC" w:rsidP="000D32FC">
            <w:pPr>
              <w:jc w:val="right"/>
              <w:rPr>
                <w:color w:val="000000"/>
                <w:sz w:val="14"/>
                <w:szCs w:val="14"/>
              </w:rPr>
            </w:pPr>
            <w:r>
              <w:rPr>
                <w:color w:val="000000"/>
                <w:sz w:val="14"/>
                <w:szCs w:val="14"/>
              </w:rPr>
              <w:t>204.3674</w:t>
            </w:r>
          </w:p>
        </w:tc>
        <w:tc>
          <w:tcPr>
            <w:tcW w:w="810" w:type="dxa"/>
            <w:tcBorders>
              <w:top w:val="nil"/>
              <w:left w:val="nil"/>
              <w:bottom w:val="nil"/>
              <w:right w:val="nil"/>
            </w:tcBorders>
            <w:shd w:val="clear" w:color="auto" w:fill="auto"/>
            <w:tcMar>
              <w:left w:w="43" w:type="dxa"/>
              <w:right w:w="43" w:type="dxa"/>
            </w:tcMar>
            <w:vAlign w:val="center"/>
          </w:tcPr>
          <w:p w14:paraId="498CAC3C" w14:textId="5718E0C4" w:rsidR="000D32FC" w:rsidRPr="00A0540B" w:rsidRDefault="000D32FC" w:rsidP="000D32FC">
            <w:pPr>
              <w:jc w:val="right"/>
              <w:rPr>
                <w:color w:val="000000"/>
                <w:sz w:val="14"/>
                <w:szCs w:val="14"/>
              </w:rPr>
            </w:pPr>
          </w:p>
        </w:tc>
      </w:tr>
      <w:tr w:rsidR="000D32FC" w:rsidRPr="00565414" w14:paraId="11245C70" w14:textId="77777777"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14:paraId="1E6A8605" w14:textId="77777777" w:rsidR="000D32FC" w:rsidRPr="00A75A33" w:rsidRDefault="000D32FC" w:rsidP="000D32FC">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tcPr>
          <w:p w14:paraId="77A424F6" w14:textId="40F96278" w:rsidR="000D32FC" w:rsidRPr="00565414" w:rsidRDefault="000D32FC" w:rsidP="000D32FC">
            <w:pPr>
              <w:jc w:val="right"/>
              <w:rPr>
                <w:color w:val="000000"/>
                <w:sz w:val="14"/>
                <w:szCs w:val="14"/>
              </w:rPr>
            </w:pPr>
            <w:r w:rsidRPr="00565414">
              <w:rPr>
                <w:color w:val="000000"/>
                <w:sz w:val="14"/>
                <w:szCs w:val="14"/>
              </w:rPr>
              <w:t>102.8858</w:t>
            </w:r>
          </w:p>
        </w:tc>
        <w:tc>
          <w:tcPr>
            <w:tcW w:w="810" w:type="dxa"/>
            <w:tcBorders>
              <w:top w:val="nil"/>
              <w:left w:val="nil"/>
              <w:bottom w:val="nil"/>
              <w:right w:val="nil"/>
            </w:tcBorders>
            <w:shd w:val="clear" w:color="auto" w:fill="auto"/>
            <w:tcMar>
              <w:left w:w="43" w:type="dxa"/>
              <w:right w:w="43" w:type="dxa"/>
            </w:tcMar>
            <w:vAlign w:val="center"/>
          </w:tcPr>
          <w:p w14:paraId="6F2AE594" w14:textId="3A437BB9" w:rsidR="000D32FC" w:rsidRPr="00565414" w:rsidRDefault="000D32FC" w:rsidP="000D32FC">
            <w:pPr>
              <w:jc w:val="right"/>
              <w:rPr>
                <w:color w:val="000000"/>
                <w:sz w:val="14"/>
                <w:szCs w:val="14"/>
              </w:rPr>
            </w:pPr>
            <w:r w:rsidRPr="00565414">
              <w:rPr>
                <w:color w:val="000000"/>
                <w:sz w:val="14"/>
                <w:szCs w:val="14"/>
              </w:rPr>
              <w:t>100.3622</w:t>
            </w:r>
          </w:p>
        </w:tc>
        <w:tc>
          <w:tcPr>
            <w:tcW w:w="720" w:type="dxa"/>
            <w:tcBorders>
              <w:top w:val="nil"/>
              <w:left w:val="nil"/>
              <w:bottom w:val="nil"/>
              <w:right w:val="nil"/>
            </w:tcBorders>
            <w:shd w:val="clear" w:color="auto" w:fill="auto"/>
            <w:tcMar>
              <w:left w:w="43" w:type="dxa"/>
              <w:right w:w="43" w:type="dxa"/>
            </w:tcMar>
            <w:vAlign w:val="center"/>
          </w:tcPr>
          <w:p w14:paraId="5BB6547A" w14:textId="49EE31C9" w:rsidR="000D32FC" w:rsidRPr="00565414" w:rsidRDefault="000D32FC" w:rsidP="000D32FC">
            <w:pPr>
              <w:jc w:val="right"/>
              <w:rPr>
                <w:color w:val="000000"/>
                <w:sz w:val="14"/>
                <w:szCs w:val="14"/>
              </w:rPr>
            </w:pPr>
            <w:r w:rsidRPr="00565414">
              <w:rPr>
                <w:color w:val="000000"/>
                <w:sz w:val="14"/>
                <w:szCs w:val="14"/>
              </w:rPr>
              <w:t>102.7541</w:t>
            </w:r>
          </w:p>
        </w:tc>
        <w:tc>
          <w:tcPr>
            <w:tcW w:w="720" w:type="dxa"/>
            <w:gridSpan w:val="2"/>
            <w:tcBorders>
              <w:top w:val="nil"/>
              <w:left w:val="nil"/>
              <w:bottom w:val="nil"/>
              <w:right w:val="nil"/>
            </w:tcBorders>
            <w:shd w:val="clear" w:color="auto" w:fill="auto"/>
            <w:tcMar>
              <w:left w:w="43" w:type="dxa"/>
              <w:right w:w="43" w:type="dxa"/>
            </w:tcMar>
            <w:vAlign w:val="center"/>
          </w:tcPr>
          <w:p w14:paraId="7CD3B3F1" w14:textId="51F8D418" w:rsidR="000D32FC" w:rsidRPr="00565414" w:rsidRDefault="000D32FC" w:rsidP="000D32FC">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tcPr>
          <w:p w14:paraId="60AB2CC5" w14:textId="51ED8205" w:rsidR="000D32FC" w:rsidRPr="00565414" w:rsidRDefault="000D32FC" w:rsidP="000D32FC">
            <w:pPr>
              <w:jc w:val="right"/>
              <w:rPr>
                <w:color w:val="000000"/>
                <w:sz w:val="14"/>
                <w:szCs w:val="14"/>
              </w:rPr>
            </w:pPr>
            <w:r w:rsidRPr="00C02A93">
              <w:rPr>
                <w:color w:val="000000"/>
                <w:sz w:val="14"/>
                <w:szCs w:val="14"/>
              </w:rPr>
              <w:t>105.3512</w:t>
            </w:r>
          </w:p>
        </w:tc>
        <w:tc>
          <w:tcPr>
            <w:tcW w:w="810" w:type="dxa"/>
            <w:gridSpan w:val="2"/>
            <w:tcBorders>
              <w:top w:val="nil"/>
              <w:left w:val="nil"/>
              <w:bottom w:val="nil"/>
              <w:right w:val="nil"/>
            </w:tcBorders>
            <w:shd w:val="clear" w:color="auto" w:fill="auto"/>
            <w:tcMar>
              <w:left w:w="43" w:type="dxa"/>
              <w:right w:w="43" w:type="dxa"/>
            </w:tcMar>
            <w:vAlign w:val="center"/>
          </w:tcPr>
          <w:p w14:paraId="21E16419" w14:textId="1FA1E9D6" w:rsidR="000D32FC" w:rsidRPr="00565414" w:rsidRDefault="000D32FC" w:rsidP="000D32FC">
            <w:pPr>
              <w:jc w:val="right"/>
              <w:rPr>
                <w:color w:val="000000"/>
                <w:sz w:val="14"/>
                <w:szCs w:val="14"/>
              </w:rPr>
            </w:pPr>
            <w:r w:rsidRPr="00F91F03">
              <w:rPr>
                <w:color w:val="000000"/>
                <w:sz w:val="14"/>
                <w:szCs w:val="14"/>
              </w:rPr>
              <w:t>124.0749</w:t>
            </w:r>
          </w:p>
        </w:tc>
        <w:tc>
          <w:tcPr>
            <w:tcW w:w="810" w:type="dxa"/>
            <w:tcBorders>
              <w:top w:val="nil"/>
              <w:left w:val="nil"/>
              <w:bottom w:val="nil"/>
              <w:right w:val="nil"/>
            </w:tcBorders>
            <w:shd w:val="clear" w:color="auto" w:fill="auto"/>
            <w:tcMar>
              <w:left w:w="43" w:type="dxa"/>
              <w:right w:w="43" w:type="dxa"/>
            </w:tcMar>
            <w:vAlign w:val="center"/>
          </w:tcPr>
          <w:p w14:paraId="5EC9E773" w14:textId="21947F6D" w:rsidR="000D32FC" w:rsidRPr="00F91F03" w:rsidRDefault="000D32FC" w:rsidP="000D32FC">
            <w:pPr>
              <w:jc w:val="right"/>
              <w:rPr>
                <w:color w:val="000000"/>
                <w:sz w:val="14"/>
                <w:szCs w:val="14"/>
              </w:rPr>
            </w:pPr>
            <w:r w:rsidRPr="007655C7">
              <w:rPr>
                <w:color w:val="000000"/>
                <w:sz w:val="14"/>
                <w:szCs w:val="14"/>
              </w:rPr>
              <w:t>157.6944</w:t>
            </w:r>
          </w:p>
        </w:tc>
        <w:tc>
          <w:tcPr>
            <w:tcW w:w="810" w:type="dxa"/>
            <w:gridSpan w:val="2"/>
            <w:tcBorders>
              <w:top w:val="nil"/>
              <w:left w:val="nil"/>
              <w:bottom w:val="nil"/>
              <w:right w:val="nil"/>
            </w:tcBorders>
            <w:shd w:val="clear" w:color="auto" w:fill="auto"/>
            <w:tcMar>
              <w:left w:w="43" w:type="dxa"/>
              <w:right w:w="43" w:type="dxa"/>
            </w:tcMar>
            <w:vAlign w:val="center"/>
          </w:tcPr>
          <w:p w14:paraId="02C114DA" w14:textId="58E9336A" w:rsidR="000D32FC" w:rsidRPr="007655C7" w:rsidRDefault="000D32FC" w:rsidP="000D32FC">
            <w:pPr>
              <w:jc w:val="right"/>
              <w:rPr>
                <w:color w:val="000000"/>
                <w:sz w:val="14"/>
                <w:szCs w:val="14"/>
              </w:rPr>
            </w:pPr>
            <w:r w:rsidRPr="00D030AA">
              <w:rPr>
                <w:color w:val="000000"/>
                <w:sz w:val="14"/>
                <w:szCs w:val="14"/>
              </w:rPr>
              <w:t>166.7743</w:t>
            </w:r>
          </w:p>
        </w:tc>
        <w:tc>
          <w:tcPr>
            <w:tcW w:w="810" w:type="dxa"/>
            <w:tcBorders>
              <w:top w:val="nil"/>
              <w:left w:val="nil"/>
              <w:bottom w:val="nil"/>
              <w:right w:val="nil"/>
            </w:tcBorders>
            <w:shd w:val="clear" w:color="auto" w:fill="auto"/>
            <w:tcMar>
              <w:left w:w="43" w:type="dxa"/>
              <w:right w:w="43" w:type="dxa"/>
            </w:tcMar>
            <w:vAlign w:val="center"/>
          </w:tcPr>
          <w:p w14:paraId="44499C27" w14:textId="056659E7" w:rsidR="000D32FC" w:rsidRPr="00D030AA" w:rsidRDefault="000D32FC" w:rsidP="000D32FC">
            <w:pPr>
              <w:jc w:val="right"/>
              <w:rPr>
                <w:color w:val="000000"/>
                <w:sz w:val="14"/>
                <w:szCs w:val="14"/>
              </w:rPr>
            </w:pPr>
            <w:r w:rsidRPr="00A41E25">
              <w:rPr>
                <w:color w:val="000000"/>
                <w:sz w:val="14"/>
                <w:szCs w:val="14"/>
              </w:rPr>
              <w:t>163.9194</w:t>
            </w:r>
          </w:p>
        </w:tc>
        <w:tc>
          <w:tcPr>
            <w:tcW w:w="810" w:type="dxa"/>
            <w:tcBorders>
              <w:top w:val="nil"/>
              <w:left w:val="nil"/>
              <w:bottom w:val="nil"/>
              <w:right w:val="nil"/>
            </w:tcBorders>
            <w:shd w:val="clear" w:color="auto" w:fill="auto"/>
            <w:tcMar>
              <w:left w:w="43" w:type="dxa"/>
              <w:right w:w="43" w:type="dxa"/>
            </w:tcMar>
            <w:vAlign w:val="center"/>
          </w:tcPr>
          <w:p w14:paraId="56F85D69" w14:textId="74739E3F" w:rsidR="000D32FC" w:rsidRPr="00F33F53" w:rsidRDefault="00F33F53" w:rsidP="00F33F53">
            <w:pPr>
              <w:jc w:val="right"/>
              <w:rPr>
                <w:color w:val="000000"/>
                <w:sz w:val="14"/>
                <w:szCs w:val="14"/>
              </w:rPr>
            </w:pPr>
            <w:r w:rsidRPr="00F33F53">
              <w:rPr>
                <w:color w:val="000000"/>
                <w:sz w:val="14"/>
                <w:szCs w:val="14"/>
              </w:rPr>
              <w:t>223.5964</w:t>
            </w:r>
          </w:p>
        </w:tc>
      </w:tr>
      <w:tr w:rsidR="000D32FC" w:rsidRPr="00565414" w14:paraId="2A918BBA" w14:textId="77777777"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14:paraId="3AFAFF9E" w14:textId="77777777" w:rsidR="000D32FC" w:rsidRPr="00A75A33" w:rsidRDefault="000D32FC" w:rsidP="000D32FC">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tcPr>
          <w:p w14:paraId="4A2D1C73" w14:textId="4293B814" w:rsidR="000D32FC" w:rsidRPr="00565414" w:rsidRDefault="000D32FC" w:rsidP="000D32FC">
            <w:pPr>
              <w:jc w:val="right"/>
              <w:rPr>
                <w:color w:val="000000"/>
                <w:sz w:val="14"/>
                <w:szCs w:val="14"/>
              </w:rPr>
            </w:pPr>
            <w:r w:rsidRPr="00565414">
              <w:rPr>
                <w:color w:val="000000"/>
                <w:sz w:val="14"/>
                <w:szCs w:val="14"/>
              </w:rPr>
              <w:t>106.8910</w:t>
            </w:r>
          </w:p>
        </w:tc>
        <w:tc>
          <w:tcPr>
            <w:tcW w:w="810" w:type="dxa"/>
            <w:tcBorders>
              <w:top w:val="nil"/>
              <w:left w:val="nil"/>
              <w:bottom w:val="nil"/>
              <w:right w:val="nil"/>
            </w:tcBorders>
            <w:shd w:val="clear" w:color="auto" w:fill="auto"/>
            <w:tcMar>
              <w:left w:w="43" w:type="dxa"/>
              <w:right w:w="43" w:type="dxa"/>
            </w:tcMar>
            <w:vAlign w:val="center"/>
          </w:tcPr>
          <w:p w14:paraId="3FA94FA1" w14:textId="3809A3D8" w:rsidR="000D32FC" w:rsidRPr="00565414" w:rsidRDefault="000D32FC" w:rsidP="000D32FC">
            <w:pPr>
              <w:jc w:val="right"/>
              <w:rPr>
                <w:color w:val="000000"/>
                <w:sz w:val="14"/>
                <w:szCs w:val="14"/>
              </w:rPr>
            </w:pPr>
            <w:r w:rsidRPr="00565414">
              <w:rPr>
                <w:color w:val="000000"/>
                <w:sz w:val="14"/>
                <w:szCs w:val="14"/>
              </w:rPr>
              <w:t>101.7882</w:t>
            </w:r>
          </w:p>
        </w:tc>
        <w:tc>
          <w:tcPr>
            <w:tcW w:w="720" w:type="dxa"/>
            <w:tcBorders>
              <w:top w:val="nil"/>
              <w:left w:val="nil"/>
              <w:bottom w:val="nil"/>
              <w:right w:val="nil"/>
            </w:tcBorders>
            <w:shd w:val="clear" w:color="auto" w:fill="auto"/>
            <w:tcMar>
              <w:left w:w="43" w:type="dxa"/>
              <w:right w:w="43" w:type="dxa"/>
            </w:tcMar>
            <w:vAlign w:val="center"/>
          </w:tcPr>
          <w:p w14:paraId="5D60A3E3" w14:textId="64DF615F" w:rsidR="000D32FC" w:rsidRPr="00565414" w:rsidRDefault="000D32FC" w:rsidP="000D32FC">
            <w:pPr>
              <w:jc w:val="right"/>
              <w:rPr>
                <w:color w:val="000000"/>
                <w:sz w:val="14"/>
                <w:szCs w:val="14"/>
              </w:rPr>
            </w:pPr>
            <w:r w:rsidRPr="00565414">
              <w:rPr>
                <w:color w:val="000000"/>
                <w:sz w:val="14"/>
                <w:szCs w:val="14"/>
              </w:rPr>
              <w:t>104.8370</w:t>
            </w:r>
          </w:p>
        </w:tc>
        <w:tc>
          <w:tcPr>
            <w:tcW w:w="720" w:type="dxa"/>
            <w:gridSpan w:val="2"/>
            <w:tcBorders>
              <w:top w:val="nil"/>
              <w:left w:val="nil"/>
              <w:bottom w:val="nil"/>
              <w:right w:val="nil"/>
            </w:tcBorders>
            <w:shd w:val="clear" w:color="auto" w:fill="auto"/>
            <w:tcMar>
              <w:left w:w="43" w:type="dxa"/>
              <w:right w:w="43" w:type="dxa"/>
            </w:tcMar>
            <w:vAlign w:val="center"/>
          </w:tcPr>
          <w:p w14:paraId="5F7C117B" w14:textId="68A7536C" w:rsidR="000D32FC" w:rsidRPr="00565414" w:rsidRDefault="000D32FC" w:rsidP="000D32FC">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tcPr>
          <w:p w14:paraId="35B7899B" w14:textId="7638553C" w:rsidR="000D32FC" w:rsidRPr="00ED5638" w:rsidRDefault="000D32FC" w:rsidP="000D32FC">
            <w:pPr>
              <w:jc w:val="right"/>
              <w:rPr>
                <w:color w:val="000000"/>
                <w:sz w:val="14"/>
                <w:szCs w:val="14"/>
              </w:rPr>
            </w:pPr>
            <w:r>
              <w:rPr>
                <w:color w:val="000000"/>
                <w:sz w:val="14"/>
                <w:szCs w:val="14"/>
              </w:rPr>
              <w:t>106.4664</w:t>
            </w:r>
          </w:p>
        </w:tc>
        <w:tc>
          <w:tcPr>
            <w:tcW w:w="810" w:type="dxa"/>
            <w:gridSpan w:val="2"/>
            <w:tcBorders>
              <w:top w:val="nil"/>
              <w:left w:val="nil"/>
              <w:bottom w:val="nil"/>
              <w:right w:val="nil"/>
            </w:tcBorders>
            <w:shd w:val="clear" w:color="auto" w:fill="auto"/>
            <w:tcMar>
              <w:left w:w="43" w:type="dxa"/>
              <w:right w:w="43" w:type="dxa"/>
            </w:tcMar>
            <w:vAlign w:val="center"/>
          </w:tcPr>
          <w:p w14:paraId="5D26C4B1" w14:textId="6A2ADA6D" w:rsidR="000D32FC" w:rsidRPr="00ED5638" w:rsidRDefault="000D32FC" w:rsidP="000D32FC">
            <w:pPr>
              <w:jc w:val="right"/>
              <w:rPr>
                <w:color w:val="000000"/>
                <w:sz w:val="14"/>
                <w:szCs w:val="14"/>
              </w:rPr>
            </w:pPr>
            <w:r w:rsidRPr="005E60AD">
              <w:rPr>
                <w:color w:val="000000"/>
                <w:sz w:val="14"/>
                <w:szCs w:val="14"/>
              </w:rPr>
              <w:t>134.119</w:t>
            </w: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14:paraId="33549BC9" w14:textId="090A7CB7" w:rsidR="000D32FC" w:rsidRPr="005E60AD" w:rsidRDefault="000D32FC" w:rsidP="000D32FC">
            <w:pPr>
              <w:jc w:val="right"/>
              <w:rPr>
                <w:color w:val="000000"/>
                <w:sz w:val="14"/>
                <w:szCs w:val="14"/>
              </w:rPr>
            </w:pPr>
            <w:r w:rsidRPr="002F1079">
              <w:rPr>
                <w:color w:val="000000"/>
                <w:sz w:val="14"/>
                <w:szCs w:val="14"/>
              </w:rPr>
              <w:t>155.4122</w:t>
            </w:r>
          </w:p>
        </w:tc>
        <w:tc>
          <w:tcPr>
            <w:tcW w:w="810" w:type="dxa"/>
            <w:gridSpan w:val="2"/>
            <w:tcBorders>
              <w:top w:val="nil"/>
              <w:left w:val="nil"/>
              <w:bottom w:val="nil"/>
              <w:right w:val="nil"/>
            </w:tcBorders>
            <w:shd w:val="clear" w:color="auto" w:fill="auto"/>
            <w:tcMar>
              <w:left w:w="43" w:type="dxa"/>
              <w:right w:w="43" w:type="dxa"/>
            </w:tcMar>
            <w:vAlign w:val="center"/>
          </w:tcPr>
          <w:p w14:paraId="4FE92D8F" w14:textId="725F2848" w:rsidR="000D32FC" w:rsidRPr="002F1079" w:rsidRDefault="000D32FC" w:rsidP="000D32FC">
            <w:pPr>
              <w:jc w:val="right"/>
              <w:rPr>
                <w:color w:val="000000"/>
                <w:sz w:val="14"/>
                <w:szCs w:val="14"/>
              </w:rPr>
            </w:pPr>
            <w:r w:rsidRPr="00E527F4">
              <w:rPr>
                <w:color w:val="000000"/>
                <w:sz w:val="14"/>
                <w:szCs w:val="14"/>
              </w:rPr>
              <w:t>160.6973</w:t>
            </w:r>
          </w:p>
        </w:tc>
        <w:tc>
          <w:tcPr>
            <w:tcW w:w="810" w:type="dxa"/>
            <w:tcBorders>
              <w:top w:val="nil"/>
              <w:left w:val="nil"/>
              <w:bottom w:val="nil"/>
              <w:right w:val="nil"/>
            </w:tcBorders>
            <w:shd w:val="clear" w:color="auto" w:fill="auto"/>
            <w:tcMar>
              <w:left w:w="43" w:type="dxa"/>
              <w:right w:w="43" w:type="dxa"/>
            </w:tcMar>
            <w:vAlign w:val="center"/>
          </w:tcPr>
          <w:p w14:paraId="3F85A1FD" w14:textId="47994E03" w:rsidR="000D32FC" w:rsidRPr="00E527F4" w:rsidRDefault="000D32FC" w:rsidP="000D32FC">
            <w:pPr>
              <w:jc w:val="right"/>
              <w:rPr>
                <w:color w:val="000000"/>
                <w:sz w:val="14"/>
                <w:szCs w:val="14"/>
              </w:rPr>
            </w:pPr>
            <w:r w:rsidRPr="00483F18">
              <w:rPr>
                <w:color w:val="000000"/>
                <w:sz w:val="14"/>
                <w:szCs w:val="14"/>
              </w:rPr>
              <w:t>173.9656</w:t>
            </w:r>
          </w:p>
        </w:tc>
        <w:tc>
          <w:tcPr>
            <w:tcW w:w="810" w:type="dxa"/>
            <w:tcBorders>
              <w:top w:val="nil"/>
              <w:left w:val="nil"/>
              <w:bottom w:val="nil"/>
              <w:right w:val="nil"/>
            </w:tcBorders>
            <w:shd w:val="clear" w:color="auto" w:fill="auto"/>
            <w:tcMar>
              <w:left w:w="43" w:type="dxa"/>
              <w:right w:w="43" w:type="dxa"/>
            </w:tcMar>
            <w:vAlign w:val="center"/>
          </w:tcPr>
          <w:p w14:paraId="04A434FD" w14:textId="52B07223" w:rsidR="000D32FC" w:rsidRPr="00E527F4" w:rsidRDefault="000D32FC" w:rsidP="000D32FC">
            <w:pPr>
              <w:jc w:val="right"/>
              <w:rPr>
                <w:color w:val="000000"/>
                <w:sz w:val="14"/>
                <w:szCs w:val="14"/>
              </w:rPr>
            </w:pPr>
          </w:p>
        </w:tc>
      </w:tr>
      <w:tr w:rsidR="000D32FC" w:rsidRPr="00565414" w14:paraId="415AD0FB" w14:textId="77777777"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14:paraId="2CAA32CB" w14:textId="77777777" w:rsidR="000D32FC" w:rsidRPr="00A75A33" w:rsidRDefault="000D32FC" w:rsidP="000D32FC">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tcPr>
          <w:p w14:paraId="186B4F85" w14:textId="5F52ACAB" w:rsidR="000D32FC" w:rsidRPr="00565414" w:rsidRDefault="000D32FC" w:rsidP="000D32FC">
            <w:pPr>
              <w:jc w:val="right"/>
              <w:rPr>
                <w:color w:val="000000"/>
                <w:sz w:val="14"/>
                <w:szCs w:val="14"/>
              </w:rPr>
            </w:pPr>
            <w:r w:rsidRPr="00565414">
              <w:rPr>
                <w:color w:val="000000"/>
                <w:sz w:val="14"/>
                <w:szCs w:val="14"/>
              </w:rPr>
              <w:t>103.4747</w:t>
            </w:r>
          </w:p>
        </w:tc>
        <w:tc>
          <w:tcPr>
            <w:tcW w:w="810" w:type="dxa"/>
            <w:tcBorders>
              <w:top w:val="nil"/>
              <w:left w:val="nil"/>
              <w:bottom w:val="nil"/>
              <w:right w:val="nil"/>
            </w:tcBorders>
            <w:shd w:val="clear" w:color="auto" w:fill="auto"/>
            <w:tcMar>
              <w:left w:w="43" w:type="dxa"/>
              <w:right w:w="43" w:type="dxa"/>
            </w:tcMar>
            <w:vAlign w:val="center"/>
          </w:tcPr>
          <w:p w14:paraId="67D65683" w14:textId="01B70553" w:rsidR="000D32FC" w:rsidRPr="00565414" w:rsidRDefault="000D32FC" w:rsidP="000D32FC">
            <w:pPr>
              <w:jc w:val="right"/>
              <w:rPr>
                <w:color w:val="000000"/>
                <w:sz w:val="14"/>
                <w:szCs w:val="14"/>
              </w:rPr>
            </w:pPr>
            <w:r w:rsidRPr="00565414">
              <w:rPr>
                <w:color w:val="000000"/>
                <w:sz w:val="14"/>
                <w:szCs w:val="14"/>
              </w:rPr>
              <w:t>101.2694</w:t>
            </w:r>
          </w:p>
        </w:tc>
        <w:tc>
          <w:tcPr>
            <w:tcW w:w="720" w:type="dxa"/>
            <w:tcBorders>
              <w:top w:val="nil"/>
              <w:left w:val="nil"/>
              <w:bottom w:val="nil"/>
              <w:right w:val="nil"/>
            </w:tcBorders>
            <w:shd w:val="clear" w:color="auto" w:fill="auto"/>
            <w:tcMar>
              <w:left w:w="43" w:type="dxa"/>
              <w:right w:w="43" w:type="dxa"/>
            </w:tcMar>
            <w:vAlign w:val="center"/>
          </w:tcPr>
          <w:p w14:paraId="24C1DE72" w14:textId="6553F586" w:rsidR="000D32FC" w:rsidRPr="00565414" w:rsidRDefault="000D32FC" w:rsidP="000D32FC">
            <w:pPr>
              <w:jc w:val="right"/>
              <w:rPr>
                <w:color w:val="000000"/>
                <w:sz w:val="14"/>
                <w:szCs w:val="14"/>
              </w:rPr>
            </w:pPr>
            <w:r w:rsidRPr="00565414">
              <w:rPr>
                <w:color w:val="000000"/>
                <w:sz w:val="14"/>
                <w:szCs w:val="14"/>
              </w:rPr>
              <w:t>104.7030</w:t>
            </w:r>
          </w:p>
        </w:tc>
        <w:tc>
          <w:tcPr>
            <w:tcW w:w="720" w:type="dxa"/>
            <w:gridSpan w:val="2"/>
            <w:tcBorders>
              <w:top w:val="nil"/>
              <w:left w:val="nil"/>
              <w:bottom w:val="nil"/>
              <w:right w:val="nil"/>
            </w:tcBorders>
            <w:shd w:val="clear" w:color="auto" w:fill="auto"/>
            <w:tcMar>
              <w:left w:w="43" w:type="dxa"/>
              <w:right w:w="43" w:type="dxa"/>
            </w:tcMar>
            <w:vAlign w:val="center"/>
          </w:tcPr>
          <w:p w14:paraId="3C7F82BF" w14:textId="60FF149C" w:rsidR="000D32FC" w:rsidRPr="00565414" w:rsidRDefault="000D32FC" w:rsidP="000D32FC">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tcPr>
          <w:p w14:paraId="02C7B03C" w14:textId="34C689FA" w:rsidR="000D32FC" w:rsidRPr="00565414" w:rsidRDefault="000D32FC" w:rsidP="000D32FC">
            <w:pPr>
              <w:jc w:val="right"/>
              <w:rPr>
                <w:color w:val="000000"/>
                <w:sz w:val="14"/>
                <w:szCs w:val="14"/>
              </w:rPr>
            </w:pPr>
            <w:r w:rsidRPr="00C31FE9">
              <w:rPr>
                <w:color w:val="000000"/>
                <w:sz w:val="14"/>
                <w:szCs w:val="14"/>
              </w:rPr>
              <w:t>110.9687</w:t>
            </w:r>
          </w:p>
        </w:tc>
        <w:tc>
          <w:tcPr>
            <w:tcW w:w="810" w:type="dxa"/>
            <w:gridSpan w:val="2"/>
            <w:tcBorders>
              <w:top w:val="nil"/>
              <w:left w:val="nil"/>
              <w:bottom w:val="nil"/>
              <w:right w:val="nil"/>
            </w:tcBorders>
            <w:shd w:val="clear" w:color="auto" w:fill="auto"/>
            <w:tcMar>
              <w:left w:w="43" w:type="dxa"/>
              <w:right w:w="43" w:type="dxa"/>
            </w:tcMar>
            <w:vAlign w:val="center"/>
          </w:tcPr>
          <w:p w14:paraId="41C08EEA" w14:textId="3FA8057A" w:rsidR="000D32FC" w:rsidRPr="00C31FE9" w:rsidRDefault="000D32FC" w:rsidP="000D32FC">
            <w:pPr>
              <w:jc w:val="right"/>
              <w:rPr>
                <w:color w:val="000000"/>
                <w:sz w:val="14"/>
                <w:szCs w:val="14"/>
              </w:rPr>
            </w:pPr>
            <w:r w:rsidRPr="0016401E">
              <w:rPr>
                <w:color w:val="000000"/>
                <w:sz w:val="14"/>
                <w:szCs w:val="14"/>
              </w:rPr>
              <w:t>138.797</w:t>
            </w: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14:paraId="13378BCB" w14:textId="2BE6E201" w:rsidR="000D32FC" w:rsidRPr="0016401E" w:rsidRDefault="000D32FC" w:rsidP="000D32FC">
            <w:pPr>
              <w:jc w:val="right"/>
              <w:rPr>
                <w:color w:val="000000"/>
                <w:sz w:val="14"/>
                <w:szCs w:val="14"/>
              </w:rPr>
            </w:pPr>
            <w:r w:rsidRPr="00BE2B21">
              <w:rPr>
                <w:color w:val="000000"/>
                <w:sz w:val="14"/>
                <w:szCs w:val="14"/>
              </w:rPr>
              <w:t>155.7889</w:t>
            </w:r>
          </w:p>
        </w:tc>
        <w:tc>
          <w:tcPr>
            <w:tcW w:w="810" w:type="dxa"/>
            <w:gridSpan w:val="2"/>
            <w:tcBorders>
              <w:top w:val="nil"/>
              <w:left w:val="nil"/>
              <w:bottom w:val="nil"/>
              <w:right w:val="nil"/>
            </w:tcBorders>
            <w:shd w:val="clear" w:color="auto" w:fill="auto"/>
            <w:tcMar>
              <w:left w:w="43" w:type="dxa"/>
              <w:right w:w="43" w:type="dxa"/>
            </w:tcMar>
            <w:vAlign w:val="center"/>
          </w:tcPr>
          <w:p w14:paraId="54FA9AA0" w14:textId="5378FB2E" w:rsidR="000D32FC" w:rsidRPr="00BE2B21" w:rsidRDefault="000D32FC" w:rsidP="000D32FC">
            <w:pPr>
              <w:jc w:val="right"/>
              <w:rPr>
                <w:color w:val="000000"/>
                <w:sz w:val="14"/>
                <w:szCs w:val="14"/>
              </w:rPr>
            </w:pPr>
            <w:r w:rsidRPr="00DA6157">
              <w:rPr>
                <w:color w:val="000000"/>
                <w:sz w:val="14"/>
                <w:szCs w:val="14"/>
              </w:rPr>
              <w:t>158.4382</w:t>
            </w:r>
          </w:p>
        </w:tc>
        <w:tc>
          <w:tcPr>
            <w:tcW w:w="810" w:type="dxa"/>
            <w:tcBorders>
              <w:top w:val="nil"/>
              <w:left w:val="nil"/>
              <w:bottom w:val="nil"/>
              <w:right w:val="nil"/>
            </w:tcBorders>
            <w:shd w:val="clear" w:color="auto" w:fill="auto"/>
            <w:tcMar>
              <w:left w:w="43" w:type="dxa"/>
              <w:right w:w="43" w:type="dxa"/>
            </w:tcMar>
            <w:vAlign w:val="center"/>
          </w:tcPr>
          <w:p w14:paraId="2D0AC897" w14:textId="6349041A" w:rsidR="000D32FC" w:rsidRPr="00DA6157" w:rsidRDefault="000D32FC" w:rsidP="000D32FC">
            <w:pPr>
              <w:jc w:val="right"/>
              <w:rPr>
                <w:color w:val="000000"/>
                <w:sz w:val="14"/>
                <w:szCs w:val="14"/>
              </w:rPr>
            </w:pPr>
            <w:r w:rsidRPr="00FA1FBA">
              <w:rPr>
                <w:color w:val="000000"/>
                <w:sz w:val="14"/>
                <w:szCs w:val="14"/>
              </w:rPr>
              <w:t>177.1368</w:t>
            </w:r>
          </w:p>
        </w:tc>
        <w:tc>
          <w:tcPr>
            <w:tcW w:w="810" w:type="dxa"/>
            <w:tcBorders>
              <w:top w:val="nil"/>
              <w:left w:val="nil"/>
              <w:bottom w:val="nil"/>
              <w:right w:val="nil"/>
            </w:tcBorders>
            <w:shd w:val="clear" w:color="auto" w:fill="auto"/>
            <w:tcMar>
              <w:left w:w="43" w:type="dxa"/>
              <w:right w:w="43" w:type="dxa"/>
            </w:tcMar>
            <w:vAlign w:val="center"/>
          </w:tcPr>
          <w:p w14:paraId="11BE01E1" w14:textId="5CAF0406" w:rsidR="000D32FC" w:rsidRPr="00DA6157" w:rsidRDefault="000D32FC" w:rsidP="000D32FC">
            <w:pPr>
              <w:jc w:val="right"/>
              <w:rPr>
                <w:color w:val="000000"/>
                <w:sz w:val="14"/>
                <w:szCs w:val="14"/>
              </w:rPr>
            </w:pPr>
          </w:p>
        </w:tc>
      </w:tr>
      <w:tr w:rsidR="000D32FC" w:rsidRPr="00565414" w14:paraId="5D5C43A3" w14:textId="77777777" w:rsidTr="000D32FC">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14:paraId="54100885" w14:textId="77777777" w:rsidR="000D32FC" w:rsidRPr="00A75A33" w:rsidRDefault="000D32FC" w:rsidP="000D32FC">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tcPr>
          <w:p w14:paraId="0623C045" w14:textId="032F44F9" w:rsidR="000D32FC" w:rsidRPr="00565414" w:rsidRDefault="000D32FC" w:rsidP="000D32FC">
            <w:pPr>
              <w:jc w:val="right"/>
              <w:rPr>
                <w:color w:val="000000"/>
                <w:sz w:val="14"/>
                <w:szCs w:val="14"/>
              </w:rPr>
            </w:pPr>
            <w:r w:rsidRPr="00565414">
              <w:rPr>
                <w:color w:val="000000"/>
                <w:sz w:val="14"/>
                <w:szCs w:val="14"/>
              </w:rPr>
              <w:t>98.1851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493C466" w14:textId="4775AAAC" w:rsidR="000D32FC" w:rsidRPr="00565414" w:rsidRDefault="000D32FC" w:rsidP="000D32FC">
            <w:pPr>
              <w:jc w:val="right"/>
              <w:rPr>
                <w:color w:val="000000"/>
                <w:sz w:val="14"/>
                <w:szCs w:val="14"/>
              </w:rPr>
            </w:pPr>
            <w:r w:rsidRPr="00565414">
              <w:rPr>
                <w:color w:val="000000"/>
                <w:sz w:val="14"/>
                <w:szCs w:val="14"/>
              </w:rPr>
              <w:t>101.7591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3E252C6" w14:textId="08215465" w:rsidR="000D32FC" w:rsidRPr="00565414" w:rsidRDefault="000D32FC" w:rsidP="000D32FC">
            <w:pPr>
              <w:jc w:val="right"/>
              <w:rPr>
                <w:color w:val="000000"/>
                <w:sz w:val="14"/>
                <w:szCs w:val="14"/>
              </w:rPr>
            </w:pPr>
            <w:r w:rsidRPr="00565414">
              <w:rPr>
                <w:color w:val="000000"/>
                <w:sz w:val="14"/>
                <w:szCs w:val="14"/>
              </w:rPr>
              <w:t>104.6463</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14:paraId="2C8E47FA" w14:textId="01AF4AE3" w:rsidR="000D32FC" w:rsidRPr="00565414" w:rsidRDefault="000D32FC" w:rsidP="000D32FC">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96C17B0" w14:textId="3CD88FAD" w:rsidR="000D32FC" w:rsidRPr="00EF3B4E" w:rsidRDefault="000D32FC" w:rsidP="000D32FC">
            <w:pPr>
              <w:jc w:val="right"/>
              <w:rPr>
                <w:color w:val="000000"/>
                <w:sz w:val="14"/>
                <w:szCs w:val="14"/>
              </w:rPr>
            </w:pPr>
            <w:r w:rsidRPr="00C03AEC">
              <w:rPr>
                <w:color w:val="000000"/>
                <w:sz w:val="14"/>
                <w:szCs w:val="14"/>
              </w:rPr>
              <w:t>116.5913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72D59AEB" w14:textId="5B0CB5F1" w:rsidR="000D32FC" w:rsidRPr="00C03AEC" w:rsidRDefault="000D32FC" w:rsidP="000D32FC">
            <w:pPr>
              <w:jc w:val="right"/>
              <w:rPr>
                <w:color w:val="000000"/>
                <w:sz w:val="14"/>
                <w:szCs w:val="14"/>
              </w:rPr>
            </w:pPr>
            <w:r w:rsidRPr="003E0E32">
              <w:rPr>
                <w:color w:val="000000"/>
                <w:sz w:val="14"/>
                <w:szCs w:val="14"/>
              </w:rPr>
              <w:t>147.3686</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7A51D5D" w14:textId="11ACC415" w:rsidR="000D32FC" w:rsidRPr="003E0E32" w:rsidRDefault="000D32FC" w:rsidP="000D32FC">
            <w:pPr>
              <w:jc w:val="right"/>
              <w:rPr>
                <w:color w:val="000000"/>
                <w:sz w:val="14"/>
                <w:szCs w:val="14"/>
              </w:rPr>
            </w:pPr>
            <w:r w:rsidRPr="000C6A16">
              <w:rPr>
                <w:color w:val="000000"/>
                <w:sz w:val="14"/>
                <w:szCs w:val="14"/>
              </w:rPr>
              <w:t>163.2059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64643327" w14:textId="2BEB11D4" w:rsidR="000D32FC" w:rsidRPr="000C6A16" w:rsidRDefault="000D32FC" w:rsidP="000D32FC">
            <w:pPr>
              <w:jc w:val="right"/>
              <w:rPr>
                <w:color w:val="000000"/>
                <w:sz w:val="14"/>
                <w:szCs w:val="14"/>
              </w:rPr>
            </w:pPr>
            <w:r w:rsidRPr="00A0540B">
              <w:rPr>
                <w:color w:val="000000"/>
                <w:sz w:val="14"/>
                <w:szCs w:val="14"/>
              </w:rPr>
              <w:t>154.1778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30B4C1C" w14:textId="7417AE54" w:rsidR="000D32FC" w:rsidRPr="00A0540B" w:rsidRDefault="000D32FC" w:rsidP="000D32FC">
            <w:pPr>
              <w:jc w:val="right"/>
              <w:rPr>
                <w:color w:val="000000"/>
                <w:sz w:val="14"/>
                <w:szCs w:val="14"/>
              </w:rPr>
            </w:pPr>
            <w:r w:rsidRPr="00F912D2">
              <w:rPr>
                <w:color w:val="000000"/>
                <w:sz w:val="14"/>
                <w:szCs w:val="14"/>
              </w:rPr>
              <w:t>194.7831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373D26C" w14:textId="15805AF9" w:rsidR="000D32FC" w:rsidRPr="00F912D2" w:rsidRDefault="000D32FC" w:rsidP="000D32FC">
            <w:pPr>
              <w:jc w:val="right"/>
              <w:rPr>
                <w:color w:val="000000"/>
                <w:sz w:val="14"/>
                <w:szCs w:val="14"/>
              </w:rPr>
            </w:pPr>
          </w:p>
        </w:tc>
      </w:tr>
      <w:tr w:rsidR="000D32FC" w:rsidRPr="00565414" w14:paraId="3032CB56" w14:textId="77777777" w:rsidTr="000D32FC">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14:paraId="379BAC37" w14:textId="77777777" w:rsidR="000D32FC" w:rsidRPr="00565414" w:rsidRDefault="000D32FC" w:rsidP="000D32FC">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tcPr>
          <w:p w14:paraId="6A2A9850" w14:textId="4B87D52F" w:rsidR="000D32FC" w:rsidRPr="00565414" w:rsidRDefault="000D32FC" w:rsidP="000D32FC">
            <w:pPr>
              <w:jc w:val="right"/>
              <w:rPr>
                <w:b/>
                <w:bCs/>
                <w:color w:val="000000"/>
                <w:sz w:val="14"/>
                <w:szCs w:val="14"/>
              </w:rPr>
            </w:pPr>
            <w:r w:rsidRPr="00565414">
              <w:rPr>
                <w:b/>
                <w:bCs/>
                <w:color w:val="000000"/>
                <w:sz w:val="14"/>
                <w:szCs w:val="14"/>
              </w:rPr>
              <w:t>102.8591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F222933" w14:textId="350A51E7" w:rsidR="000D32FC" w:rsidRPr="00565414" w:rsidRDefault="000D32FC" w:rsidP="000D32FC">
            <w:pPr>
              <w:jc w:val="right"/>
              <w:rPr>
                <w:b/>
                <w:bCs/>
                <w:color w:val="000000"/>
                <w:sz w:val="14"/>
                <w:szCs w:val="14"/>
              </w:rPr>
            </w:pPr>
            <w:r w:rsidRPr="00565414">
              <w:rPr>
                <w:b/>
                <w:bCs/>
                <w:color w:val="000000"/>
                <w:sz w:val="14"/>
                <w:szCs w:val="14"/>
              </w:rPr>
              <w:t>101.2947</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C937832" w14:textId="67F4DEFC" w:rsidR="000D32FC" w:rsidRPr="00565414" w:rsidRDefault="000D32FC" w:rsidP="000D32FC">
            <w:pPr>
              <w:jc w:val="right"/>
              <w:rPr>
                <w:b/>
                <w:bCs/>
                <w:color w:val="000000"/>
                <w:sz w:val="14"/>
                <w:szCs w:val="14"/>
              </w:rPr>
            </w:pPr>
            <w:r w:rsidRPr="00565414">
              <w:rPr>
                <w:b/>
                <w:bCs/>
                <w:color w:val="000000"/>
                <w:sz w:val="14"/>
                <w:szCs w:val="14"/>
              </w:rPr>
              <w:t>104.2351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14:paraId="2076FAF2" w14:textId="381B621B" w:rsidR="000D32FC" w:rsidRPr="00565414" w:rsidRDefault="000D32FC" w:rsidP="000D32FC">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F85D528" w14:textId="0D8F899E" w:rsidR="000D32FC" w:rsidRPr="00EF3B4E" w:rsidRDefault="000D32FC" w:rsidP="000D32FC">
            <w:pPr>
              <w:jc w:val="right"/>
              <w:rPr>
                <w:b/>
                <w:bCs/>
                <w:color w:val="000000"/>
                <w:sz w:val="14"/>
                <w:szCs w:val="14"/>
              </w:rPr>
            </w:pPr>
            <w:r w:rsidRPr="00C03AEC">
              <w:rPr>
                <w:b/>
                <w:bCs/>
                <w:color w:val="000000"/>
                <w:sz w:val="14"/>
                <w:szCs w:val="14"/>
              </w:rPr>
              <w:t>109.8444</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1C4F1EB3" w14:textId="569F23C6" w:rsidR="000D32FC" w:rsidRPr="00C03AEC" w:rsidRDefault="000D32FC" w:rsidP="000D32FC">
            <w:pPr>
              <w:jc w:val="right"/>
              <w:rPr>
                <w:b/>
                <w:bCs/>
                <w:color w:val="000000"/>
                <w:sz w:val="14"/>
                <w:szCs w:val="14"/>
              </w:rPr>
            </w:pPr>
            <w:r w:rsidRPr="007A69D4">
              <w:rPr>
                <w:b/>
                <w:bCs/>
                <w:color w:val="000000"/>
                <w:sz w:val="14"/>
                <w:szCs w:val="14"/>
              </w:rPr>
              <w:t>136.0901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259713A" w14:textId="322C57AB" w:rsidR="000D32FC" w:rsidRPr="007A69D4" w:rsidRDefault="000D32FC" w:rsidP="000D32FC">
            <w:pPr>
              <w:jc w:val="right"/>
              <w:rPr>
                <w:b/>
                <w:bCs/>
                <w:color w:val="000000"/>
                <w:sz w:val="14"/>
                <w:szCs w:val="14"/>
              </w:rPr>
            </w:pPr>
            <w:r w:rsidRPr="000C6A16">
              <w:rPr>
                <w:b/>
                <w:bCs/>
                <w:color w:val="000000"/>
                <w:sz w:val="14"/>
                <w:szCs w:val="14"/>
              </w:rPr>
              <w:t>158.0253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5C597A63" w14:textId="6A2C14CF" w:rsidR="000D32FC" w:rsidRPr="000C6A16" w:rsidRDefault="000D32FC" w:rsidP="000D32FC">
            <w:pPr>
              <w:jc w:val="right"/>
              <w:rPr>
                <w:b/>
                <w:bCs/>
                <w:color w:val="000000"/>
                <w:sz w:val="14"/>
                <w:szCs w:val="14"/>
              </w:rPr>
            </w:pPr>
            <w:r w:rsidRPr="00A0540B">
              <w:rPr>
                <w:b/>
                <w:bCs/>
                <w:color w:val="000000"/>
                <w:sz w:val="14"/>
                <w:szCs w:val="14"/>
              </w:rPr>
              <w:t>160.0219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FB90A45" w14:textId="3827334C" w:rsidR="000D32FC" w:rsidRPr="00A0540B" w:rsidRDefault="000D32FC" w:rsidP="000D32FC">
            <w:pPr>
              <w:jc w:val="right"/>
              <w:rPr>
                <w:b/>
                <w:bCs/>
                <w:color w:val="000000"/>
                <w:sz w:val="14"/>
                <w:szCs w:val="14"/>
              </w:rPr>
            </w:pPr>
            <w:r w:rsidRPr="00F912D2">
              <w:rPr>
                <w:b/>
                <w:bCs/>
                <w:color w:val="000000"/>
                <w:sz w:val="14"/>
                <w:szCs w:val="14"/>
              </w:rPr>
              <w:t>177.4512</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8CBDEE5" w14:textId="75A3CF1A" w:rsidR="000D32FC" w:rsidRPr="00F912D2" w:rsidRDefault="000D32FC" w:rsidP="000D32FC">
            <w:pPr>
              <w:jc w:val="right"/>
              <w:rPr>
                <w:b/>
                <w:bCs/>
                <w:color w:val="000000"/>
                <w:sz w:val="14"/>
                <w:szCs w:val="14"/>
              </w:rPr>
            </w:pPr>
          </w:p>
        </w:tc>
      </w:tr>
      <w:tr w:rsidR="000D32FC" w:rsidRPr="00565414" w14:paraId="121E2478" w14:textId="77777777"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14:paraId="27AF7B69" w14:textId="0AC2E2F5" w:rsidR="000D32FC" w:rsidRPr="00BA2579" w:rsidRDefault="000D32FC" w:rsidP="002F1F57">
            <w:pPr>
              <w:jc w:val="right"/>
              <w:rPr>
                <w:sz w:val="12"/>
                <w:szCs w:val="12"/>
              </w:rPr>
            </w:pPr>
            <w:r w:rsidRPr="00B863BF">
              <w:rPr>
                <w:sz w:val="14"/>
                <w:szCs w:val="14"/>
              </w:rPr>
              <w:t xml:space="preserve">Source: </w:t>
            </w:r>
            <w:r w:rsidR="002F1F57">
              <w:rPr>
                <w:sz w:val="14"/>
                <w:szCs w:val="14"/>
              </w:rPr>
              <w:t>Core Statistics Department</w:t>
            </w:r>
          </w:p>
        </w:tc>
      </w:tr>
      <w:tr w:rsidR="000D32FC" w:rsidRPr="00565414" w14:paraId="592B3E2F" w14:textId="77777777"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14:paraId="2969C159" w14:textId="77777777" w:rsidR="000D32FC" w:rsidRPr="00565414" w:rsidRDefault="000D32FC" w:rsidP="000D32FC">
            <w:pPr>
              <w:jc w:val="center"/>
              <w:rPr>
                <w:b/>
                <w:bCs/>
                <w:color w:val="000000"/>
                <w:sz w:val="14"/>
                <w:szCs w:val="14"/>
              </w:rPr>
            </w:pPr>
            <w:r w:rsidRPr="00565414">
              <w:rPr>
                <w:b/>
                <w:bCs/>
                <w:sz w:val="27"/>
                <w:szCs w:val="27"/>
              </w:rPr>
              <w:t>4.3 NEER and REER Indices of Pakistani Rupees</w:t>
            </w:r>
          </w:p>
        </w:tc>
      </w:tr>
      <w:tr w:rsidR="000D32FC" w:rsidRPr="00565414" w14:paraId="199EE64A" w14:textId="77777777"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14:paraId="6AFD7C85" w14:textId="77777777" w:rsidR="000D32FC" w:rsidRPr="00565414" w:rsidRDefault="000D32FC" w:rsidP="000D32FC">
            <w:pPr>
              <w:jc w:val="center"/>
              <w:rPr>
                <w:b/>
                <w:bCs/>
                <w:color w:val="000000"/>
                <w:sz w:val="14"/>
                <w:szCs w:val="14"/>
              </w:rPr>
            </w:pPr>
            <w:r w:rsidRPr="00565414">
              <w:rPr>
                <w:b/>
                <w:bCs/>
                <w:sz w:val="16"/>
                <w:szCs w:val="16"/>
              </w:rPr>
              <w:t>(Base 2010 = 100)</w:t>
            </w:r>
          </w:p>
        </w:tc>
      </w:tr>
      <w:tr w:rsidR="000D32FC" w:rsidRPr="00565414" w14:paraId="12B382DB" w14:textId="77777777" w:rsidTr="00D35443">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14:paraId="7FF574FA" w14:textId="77777777" w:rsidR="000D32FC" w:rsidRPr="00316631" w:rsidRDefault="000D32FC" w:rsidP="000D32FC">
            <w:pPr>
              <w:jc w:val="center"/>
              <w:rPr>
                <w:b/>
                <w:bCs/>
                <w:color w:val="000000"/>
                <w:sz w:val="14"/>
                <w:szCs w:val="14"/>
              </w:rPr>
            </w:pPr>
            <w:r w:rsidRPr="00316631">
              <w:rPr>
                <w:b/>
                <w:bCs/>
                <w:sz w:val="16"/>
                <w:szCs w:val="16"/>
              </w:rPr>
              <w:t>PERIOD</w:t>
            </w:r>
          </w:p>
        </w:tc>
        <w:tc>
          <w:tcPr>
            <w:tcW w:w="3690"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14:paraId="0695A1B2" w14:textId="77777777" w:rsidR="000D32FC" w:rsidRPr="00316631" w:rsidRDefault="000D32FC" w:rsidP="000D32FC">
            <w:pPr>
              <w:jc w:val="center"/>
              <w:rPr>
                <w:b/>
                <w:bCs/>
                <w:color w:val="000000"/>
                <w:sz w:val="14"/>
                <w:szCs w:val="14"/>
              </w:rPr>
            </w:pPr>
            <w:r w:rsidRPr="00316631">
              <w:rPr>
                <w:b/>
                <w:bCs/>
                <w:sz w:val="16"/>
                <w:szCs w:val="16"/>
              </w:rPr>
              <w:t>NEER</w:t>
            </w:r>
          </w:p>
        </w:tc>
        <w:tc>
          <w:tcPr>
            <w:tcW w:w="3420"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14:paraId="3568DB58" w14:textId="77777777" w:rsidR="000D32FC" w:rsidRPr="00316631" w:rsidRDefault="000D32FC" w:rsidP="000D32FC">
            <w:pPr>
              <w:jc w:val="center"/>
              <w:rPr>
                <w:b/>
                <w:bCs/>
                <w:sz w:val="16"/>
                <w:szCs w:val="16"/>
              </w:rPr>
            </w:pPr>
            <w:r w:rsidRPr="00316631">
              <w:rPr>
                <w:b/>
                <w:bCs/>
                <w:sz w:val="16"/>
                <w:szCs w:val="16"/>
              </w:rPr>
              <w:t>REER</w:t>
            </w:r>
            <w:r>
              <w:rPr>
                <w:b/>
                <w:bCs/>
                <w:sz w:val="16"/>
                <w:szCs w:val="16"/>
              </w:rPr>
              <w:t>*</w:t>
            </w:r>
          </w:p>
        </w:tc>
      </w:tr>
      <w:tr w:rsidR="000D32FC" w:rsidRPr="00565414" w14:paraId="5296A13F" w14:textId="77777777" w:rsidTr="00D35443">
        <w:trPr>
          <w:trHeight w:val="320"/>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14:paraId="0BAFD4C4" w14:textId="77777777" w:rsidR="000D32FC" w:rsidRPr="00316631" w:rsidRDefault="000D32FC" w:rsidP="000D32FC">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382286F" w14:textId="77777777" w:rsidR="000D32FC" w:rsidRPr="00316631" w:rsidRDefault="000D32FC" w:rsidP="000D32FC">
            <w:pPr>
              <w:jc w:val="right"/>
              <w:rPr>
                <w:sz w:val="14"/>
                <w:szCs w:val="14"/>
              </w:rPr>
            </w:pPr>
            <w:r w:rsidRPr="00316631">
              <w:rPr>
                <w:sz w:val="14"/>
                <w:szCs w:val="14"/>
              </w:rPr>
              <w:t>Index</w:t>
            </w:r>
          </w:p>
        </w:tc>
        <w:tc>
          <w:tcPr>
            <w:tcW w:w="1872"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356243B" w14:textId="77777777" w:rsidR="000D32FC" w:rsidRPr="00316631" w:rsidRDefault="000D32FC" w:rsidP="000D32FC">
            <w:pPr>
              <w:jc w:val="right"/>
              <w:rPr>
                <w:sz w:val="14"/>
                <w:szCs w:val="14"/>
              </w:rPr>
            </w:pPr>
            <w:r w:rsidRPr="00316631">
              <w:rPr>
                <w:sz w:val="14"/>
                <w:szCs w:val="14"/>
              </w:rPr>
              <w:t>% Change</w:t>
            </w:r>
            <w:r>
              <w:rPr>
                <w:sz w:val="14"/>
                <w:szCs w:val="14"/>
              </w:rPr>
              <w:t xml:space="preserve"> over last Year/Month</w:t>
            </w:r>
          </w:p>
        </w:tc>
        <w:tc>
          <w:tcPr>
            <w:tcW w:w="172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AB8D9A6" w14:textId="77777777" w:rsidR="000D32FC" w:rsidRPr="00316631" w:rsidRDefault="000D32FC" w:rsidP="000D32FC">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2082BCED" w14:textId="77777777" w:rsidR="000D32FC" w:rsidRPr="00316631" w:rsidRDefault="000D32FC" w:rsidP="000D32FC">
            <w:pPr>
              <w:jc w:val="right"/>
              <w:rPr>
                <w:sz w:val="14"/>
                <w:szCs w:val="14"/>
              </w:rPr>
            </w:pPr>
            <w:r w:rsidRPr="00316631">
              <w:rPr>
                <w:sz w:val="14"/>
                <w:szCs w:val="14"/>
              </w:rPr>
              <w:t>% Change</w:t>
            </w:r>
            <w:r>
              <w:rPr>
                <w:sz w:val="14"/>
                <w:szCs w:val="14"/>
              </w:rPr>
              <w:t xml:space="preserve"> over last Year/Month</w:t>
            </w:r>
          </w:p>
        </w:tc>
      </w:tr>
      <w:tr w:rsidR="000D32FC" w:rsidRPr="00565414" w14:paraId="6BBE2EFE" w14:textId="77777777" w:rsidTr="00E10776">
        <w:trPr>
          <w:trHeight w:val="165"/>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14:paraId="77B4BCDC" w14:textId="77777777" w:rsidR="000D32FC" w:rsidRPr="00565414" w:rsidRDefault="000D32FC" w:rsidP="000D32FC">
            <w:pPr>
              <w:jc w:val="right"/>
              <w:rPr>
                <w:b/>
                <w:bCs/>
                <w:color w:val="000000"/>
                <w:sz w:val="14"/>
                <w:szCs w:val="14"/>
              </w:rPr>
            </w:pPr>
          </w:p>
        </w:tc>
      </w:tr>
      <w:tr w:rsidR="003F6E97" w:rsidRPr="00565414" w14:paraId="3269024C"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7A1DB5D7" w14:textId="5C5F6FE6" w:rsidR="003F6E97" w:rsidRPr="00A75A33" w:rsidRDefault="003F6E97" w:rsidP="003F6E97">
            <w:pPr>
              <w:rPr>
                <w:sz w:val="16"/>
                <w:szCs w:val="16"/>
              </w:rPr>
            </w:pPr>
            <w:r>
              <w:rPr>
                <w:sz w:val="16"/>
                <w:szCs w:val="16"/>
              </w:rPr>
              <w:t>Jun-17</w:t>
            </w:r>
          </w:p>
        </w:tc>
        <w:tc>
          <w:tcPr>
            <w:tcW w:w="766" w:type="dxa"/>
            <w:tcBorders>
              <w:top w:val="nil"/>
              <w:left w:val="nil"/>
              <w:bottom w:val="nil"/>
              <w:right w:val="nil"/>
            </w:tcBorders>
            <w:shd w:val="clear" w:color="auto" w:fill="auto"/>
            <w:tcMar>
              <w:left w:w="43" w:type="dxa"/>
              <w:right w:w="43" w:type="dxa"/>
            </w:tcMar>
            <w:vAlign w:val="center"/>
          </w:tcPr>
          <w:p w14:paraId="60D5E4C7" w14:textId="77777777" w:rsidR="003F6E97" w:rsidRPr="00A75A33" w:rsidRDefault="003F6E97" w:rsidP="003F6E97">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08B680E3" w14:textId="5454BF4B" w:rsidR="003F6E97" w:rsidRPr="003003C1" w:rsidRDefault="003F6E97" w:rsidP="003F6E97">
            <w:pPr>
              <w:jc w:val="right"/>
              <w:rPr>
                <w:sz w:val="16"/>
                <w:szCs w:val="16"/>
              </w:rPr>
            </w:pPr>
            <w:r w:rsidRPr="003003C1">
              <w:rPr>
                <w:sz w:val="16"/>
                <w:szCs w:val="16"/>
              </w:rPr>
              <w:t>90.9981</w:t>
            </w:r>
          </w:p>
        </w:tc>
        <w:tc>
          <w:tcPr>
            <w:tcW w:w="1872" w:type="dxa"/>
            <w:gridSpan w:val="3"/>
            <w:tcBorders>
              <w:top w:val="nil"/>
              <w:left w:val="nil"/>
              <w:bottom w:val="nil"/>
              <w:right w:val="nil"/>
            </w:tcBorders>
            <w:shd w:val="clear" w:color="auto" w:fill="auto"/>
            <w:tcMar>
              <w:left w:w="43" w:type="dxa"/>
              <w:right w:w="43" w:type="dxa"/>
            </w:tcMar>
            <w:vAlign w:val="center"/>
          </w:tcPr>
          <w:p w14:paraId="5C7B28BB" w14:textId="523B79EF" w:rsidR="003F6E97" w:rsidRPr="003003C1" w:rsidRDefault="003F6E97" w:rsidP="003F6E97">
            <w:pPr>
              <w:jc w:val="right"/>
              <w:rPr>
                <w:sz w:val="16"/>
                <w:szCs w:val="16"/>
              </w:rPr>
            </w:pPr>
            <w:r w:rsidRPr="003003C1">
              <w:rPr>
                <w:sz w:val="16"/>
                <w:szCs w:val="16"/>
              </w:rPr>
              <w:t>1.91</w:t>
            </w:r>
          </w:p>
        </w:tc>
        <w:tc>
          <w:tcPr>
            <w:tcW w:w="1728" w:type="dxa"/>
            <w:gridSpan w:val="3"/>
            <w:tcBorders>
              <w:top w:val="nil"/>
              <w:left w:val="nil"/>
              <w:bottom w:val="nil"/>
              <w:right w:val="nil"/>
            </w:tcBorders>
            <w:shd w:val="clear" w:color="auto" w:fill="auto"/>
            <w:tcMar>
              <w:left w:w="43" w:type="dxa"/>
              <w:right w:w="43" w:type="dxa"/>
            </w:tcMar>
            <w:vAlign w:val="center"/>
          </w:tcPr>
          <w:p w14:paraId="7BD66479" w14:textId="4EC1AFEC" w:rsidR="003F6E97" w:rsidRPr="003003C1" w:rsidRDefault="003F6E97" w:rsidP="003F6E97">
            <w:pPr>
              <w:jc w:val="right"/>
              <w:rPr>
                <w:sz w:val="16"/>
                <w:szCs w:val="16"/>
              </w:rPr>
            </w:pPr>
            <w:r w:rsidRPr="003003C1">
              <w:rPr>
                <w:sz w:val="16"/>
                <w:szCs w:val="16"/>
              </w:rPr>
              <w:t>121.0086</w:t>
            </w:r>
          </w:p>
        </w:tc>
        <w:tc>
          <w:tcPr>
            <w:tcW w:w="1692" w:type="dxa"/>
            <w:gridSpan w:val="3"/>
            <w:tcBorders>
              <w:top w:val="nil"/>
              <w:left w:val="nil"/>
              <w:bottom w:val="nil"/>
              <w:right w:val="nil"/>
            </w:tcBorders>
            <w:shd w:val="clear" w:color="auto" w:fill="auto"/>
            <w:tcMar>
              <w:left w:w="43" w:type="dxa"/>
              <w:right w:w="43" w:type="dxa"/>
            </w:tcMar>
            <w:vAlign w:val="center"/>
          </w:tcPr>
          <w:p w14:paraId="6AD96E4A" w14:textId="7786D25D" w:rsidR="003F6E97" w:rsidRPr="003003C1" w:rsidRDefault="003F6E97" w:rsidP="003F6E97">
            <w:pPr>
              <w:jc w:val="right"/>
              <w:rPr>
                <w:sz w:val="16"/>
                <w:szCs w:val="16"/>
              </w:rPr>
            </w:pPr>
            <w:r w:rsidRPr="003003C1">
              <w:rPr>
                <w:sz w:val="16"/>
                <w:szCs w:val="16"/>
              </w:rPr>
              <w:t>3.13</w:t>
            </w:r>
          </w:p>
        </w:tc>
      </w:tr>
      <w:tr w:rsidR="003F6E97" w:rsidRPr="00565414" w14:paraId="3DFA67B1"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0189E95E" w14:textId="0A412DA1" w:rsidR="003F6E97" w:rsidRPr="00A75A33" w:rsidRDefault="003F6E97" w:rsidP="003F6E97">
            <w:pPr>
              <w:rPr>
                <w:sz w:val="16"/>
                <w:szCs w:val="16"/>
              </w:rPr>
            </w:pPr>
            <w:r>
              <w:rPr>
                <w:sz w:val="16"/>
                <w:szCs w:val="16"/>
              </w:rPr>
              <w:t>Jun-18</w:t>
            </w:r>
          </w:p>
        </w:tc>
        <w:tc>
          <w:tcPr>
            <w:tcW w:w="766" w:type="dxa"/>
            <w:tcBorders>
              <w:top w:val="nil"/>
              <w:left w:val="nil"/>
              <w:bottom w:val="nil"/>
              <w:right w:val="nil"/>
            </w:tcBorders>
            <w:shd w:val="clear" w:color="auto" w:fill="auto"/>
            <w:tcMar>
              <w:left w:w="43" w:type="dxa"/>
              <w:right w:w="43" w:type="dxa"/>
            </w:tcMar>
            <w:vAlign w:val="center"/>
          </w:tcPr>
          <w:p w14:paraId="22CA60C4" w14:textId="77777777" w:rsidR="003F6E97" w:rsidRPr="00A75A33" w:rsidRDefault="003F6E97" w:rsidP="003F6E97">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48EEF9B9" w14:textId="01802613" w:rsidR="003F6E97" w:rsidRPr="003003C1" w:rsidRDefault="003F6E97" w:rsidP="003F6E97">
            <w:pPr>
              <w:jc w:val="right"/>
              <w:rPr>
                <w:sz w:val="16"/>
                <w:szCs w:val="16"/>
              </w:rPr>
            </w:pPr>
            <w:r w:rsidRPr="003003C1">
              <w:rPr>
                <w:sz w:val="16"/>
                <w:szCs w:val="16"/>
              </w:rPr>
              <w:t>78.4221</w:t>
            </w:r>
          </w:p>
        </w:tc>
        <w:tc>
          <w:tcPr>
            <w:tcW w:w="1872" w:type="dxa"/>
            <w:gridSpan w:val="3"/>
            <w:tcBorders>
              <w:top w:val="nil"/>
              <w:left w:val="nil"/>
              <w:bottom w:val="nil"/>
              <w:right w:val="nil"/>
            </w:tcBorders>
            <w:shd w:val="clear" w:color="auto" w:fill="auto"/>
            <w:tcMar>
              <w:left w:w="43" w:type="dxa"/>
              <w:right w:w="43" w:type="dxa"/>
            </w:tcMar>
            <w:vAlign w:val="center"/>
          </w:tcPr>
          <w:p w14:paraId="12EF0E3B" w14:textId="2C415D4D" w:rsidR="003F6E97" w:rsidRPr="003003C1" w:rsidRDefault="003F6E97" w:rsidP="003F6E97">
            <w:pPr>
              <w:jc w:val="right"/>
              <w:rPr>
                <w:sz w:val="16"/>
                <w:szCs w:val="16"/>
              </w:rPr>
            </w:pPr>
            <w:r w:rsidRPr="003003C1">
              <w:rPr>
                <w:sz w:val="16"/>
                <w:szCs w:val="16"/>
              </w:rPr>
              <w:t>-13.82</w:t>
            </w:r>
          </w:p>
        </w:tc>
        <w:tc>
          <w:tcPr>
            <w:tcW w:w="1728" w:type="dxa"/>
            <w:gridSpan w:val="3"/>
            <w:tcBorders>
              <w:top w:val="nil"/>
              <w:left w:val="nil"/>
              <w:bottom w:val="nil"/>
              <w:right w:val="nil"/>
            </w:tcBorders>
            <w:shd w:val="clear" w:color="auto" w:fill="auto"/>
            <w:tcMar>
              <w:left w:w="43" w:type="dxa"/>
              <w:right w:w="43" w:type="dxa"/>
            </w:tcMar>
            <w:vAlign w:val="center"/>
          </w:tcPr>
          <w:p w14:paraId="7801AB52" w14:textId="62A527DE" w:rsidR="003F6E97" w:rsidRPr="003003C1" w:rsidRDefault="003F6E97" w:rsidP="003F6E97">
            <w:pPr>
              <w:jc w:val="right"/>
              <w:rPr>
                <w:sz w:val="16"/>
                <w:szCs w:val="16"/>
              </w:rPr>
            </w:pPr>
            <w:r w:rsidRPr="003003C1">
              <w:rPr>
                <w:sz w:val="16"/>
                <w:szCs w:val="16"/>
              </w:rPr>
              <w:t>107.4833</w:t>
            </w:r>
          </w:p>
        </w:tc>
        <w:tc>
          <w:tcPr>
            <w:tcW w:w="1692" w:type="dxa"/>
            <w:gridSpan w:val="3"/>
            <w:tcBorders>
              <w:top w:val="nil"/>
              <w:left w:val="nil"/>
              <w:bottom w:val="nil"/>
              <w:right w:val="nil"/>
            </w:tcBorders>
            <w:shd w:val="clear" w:color="auto" w:fill="auto"/>
            <w:tcMar>
              <w:left w:w="43" w:type="dxa"/>
              <w:right w:w="43" w:type="dxa"/>
            </w:tcMar>
            <w:vAlign w:val="center"/>
          </w:tcPr>
          <w:p w14:paraId="73166A56" w14:textId="74F74D45" w:rsidR="003F6E97" w:rsidRPr="003003C1" w:rsidRDefault="003F6E97" w:rsidP="003F6E97">
            <w:pPr>
              <w:jc w:val="right"/>
              <w:rPr>
                <w:sz w:val="16"/>
                <w:szCs w:val="16"/>
              </w:rPr>
            </w:pPr>
            <w:r w:rsidRPr="003003C1">
              <w:rPr>
                <w:sz w:val="16"/>
                <w:szCs w:val="16"/>
              </w:rPr>
              <w:t>-11.18</w:t>
            </w:r>
          </w:p>
        </w:tc>
      </w:tr>
      <w:tr w:rsidR="003F6E97" w:rsidRPr="00565414" w14:paraId="53408563"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4A68D448" w14:textId="4E5C3B83" w:rsidR="003F6E97" w:rsidRPr="00A75A33" w:rsidRDefault="003F6E97" w:rsidP="003F6E97">
            <w:pPr>
              <w:rPr>
                <w:sz w:val="16"/>
                <w:szCs w:val="16"/>
              </w:rPr>
            </w:pPr>
            <w:r>
              <w:rPr>
                <w:sz w:val="16"/>
                <w:szCs w:val="16"/>
              </w:rPr>
              <w:t>Jun-19</w:t>
            </w:r>
          </w:p>
        </w:tc>
        <w:tc>
          <w:tcPr>
            <w:tcW w:w="766" w:type="dxa"/>
            <w:tcBorders>
              <w:top w:val="nil"/>
              <w:left w:val="nil"/>
              <w:bottom w:val="nil"/>
              <w:right w:val="nil"/>
            </w:tcBorders>
            <w:shd w:val="clear" w:color="auto" w:fill="auto"/>
            <w:tcMar>
              <w:left w:w="43" w:type="dxa"/>
              <w:right w:w="43" w:type="dxa"/>
            </w:tcMar>
            <w:vAlign w:val="center"/>
          </w:tcPr>
          <w:p w14:paraId="32A4A5F9" w14:textId="77777777" w:rsidR="003F6E97" w:rsidRPr="00A75A33" w:rsidRDefault="003F6E97" w:rsidP="003F6E97">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718016CC" w14:textId="4363FCB6" w:rsidR="003F6E97" w:rsidRPr="003003C1" w:rsidRDefault="003F6E97" w:rsidP="003F6E97">
            <w:pPr>
              <w:jc w:val="right"/>
              <w:rPr>
                <w:sz w:val="16"/>
                <w:szCs w:val="16"/>
              </w:rPr>
            </w:pPr>
            <w:r w:rsidRPr="003003C1">
              <w:rPr>
                <w:sz w:val="16"/>
                <w:szCs w:val="16"/>
              </w:rPr>
              <w:t>62.8885</w:t>
            </w:r>
          </w:p>
        </w:tc>
        <w:tc>
          <w:tcPr>
            <w:tcW w:w="1872" w:type="dxa"/>
            <w:gridSpan w:val="3"/>
            <w:tcBorders>
              <w:top w:val="nil"/>
              <w:left w:val="nil"/>
              <w:bottom w:val="nil"/>
              <w:right w:val="nil"/>
            </w:tcBorders>
            <w:shd w:val="clear" w:color="auto" w:fill="auto"/>
            <w:tcMar>
              <w:left w:w="43" w:type="dxa"/>
              <w:right w:w="43" w:type="dxa"/>
            </w:tcMar>
            <w:vAlign w:val="center"/>
          </w:tcPr>
          <w:p w14:paraId="59F78C0A" w14:textId="6DE2B013" w:rsidR="003F6E97" w:rsidRPr="003003C1" w:rsidRDefault="003F6E97" w:rsidP="003F6E97">
            <w:pPr>
              <w:jc w:val="right"/>
              <w:rPr>
                <w:sz w:val="16"/>
                <w:szCs w:val="16"/>
              </w:rPr>
            </w:pPr>
            <w:r w:rsidRPr="003003C1">
              <w:rPr>
                <w:sz w:val="16"/>
                <w:szCs w:val="16"/>
              </w:rPr>
              <w:t>-19.81</w:t>
            </w:r>
          </w:p>
        </w:tc>
        <w:tc>
          <w:tcPr>
            <w:tcW w:w="1728" w:type="dxa"/>
            <w:gridSpan w:val="3"/>
            <w:tcBorders>
              <w:top w:val="nil"/>
              <w:left w:val="nil"/>
              <w:bottom w:val="nil"/>
              <w:right w:val="nil"/>
            </w:tcBorders>
            <w:shd w:val="clear" w:color="auto" w:fill="auto"/>
            <w:tcMar>
              <w:left w:w="43" w:type="dxa"/>
              <w:right w:w="43" w:type="dxa"/>
            </w:tcMar>
            <w:vAlign w:val="center"/>
          </w:tcPr>
          <w:p w14:paraId="08C44642" w14:textId="2C89C090" w:rsidR="003F6E97" w:rsidRPr="003003C1" w:rsidRDefault="003F6E97" w:rsidP="003F6E97">
            <w:pPr>
              <w:jc w:val="right"/>
              <w:rPr>
                <w:sz w:val="16"/>
                <w:szCs w:val="16"/>
              </w:rPr>
            </w:pPr>
            <w:r w:rsidRPr="003003C1">
              <w:rPr>
                <w:sz w:val="16"/>
                <w:szCs w:val="16"/>
              </w:rPr>
              <w:t>90.9787</w:t>
            </w:r>
          </w:p>
        </w:tc>
        <w:tc>
          <w:tcPr>
            <w:tcW w:w="1692" w:type="dxa"/>
            <w:gridSpan w:val="3"/>
            <w:tcBorders>
              <w:top w:val="nil"/>
              <w:left w:val="nil"/>
              <w:bottom w:val="nil"/>
              <w:right w:val="nil"/>
            </w:tcBorders>
            <w:shd w:val="clear" w:color="auto" w:fill="auto"/>
            <w:tcMar>
              <w:left w:w="43" w:type="dxa"/>
              <w:right w:w="43" w:type="dxa"/>
            </w:tcMar>
            <w:vAlign w:val="center"/>
          </w:tcPr>
          <w:p w14:paraId="6CC817A8" w14:textId="3BAD314D" w:rsidR="003F6E97" w:rsidRPr="003003C1" w:rsidRDefault="003F6E97" w:rsidP="003F6E97">
            <w:pPr>
              <w:jc w:val="right"/>
              <w:rPr>
                <w:sz w:val="16"/>
                <w:szCs w:val="16"/>
              </w:rPr>
            </w:pPr>
            <w:r w:rsidRPr="003003C1">
              <w:rPr>
                <w:sz w:val="16"/>
                <w:szCs w:val="16"/>
              </w:rPr>
              <w:t>-15.36</w:t>
            </w:r>
          </w:p>
        </w:tc>
      </w:tr>
      <w:tr w:rsidR="003F6E97" w:rsidRPr="00565414" w14:paraId="0593C757"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6D49FC75" w14:textId="7E491A68" w:rsidR="003F6E97" w:rsidRPr="00A75A33" w:rsidRDefault="003F6E97" w:rsidP="003F6E97">
            <w:pPr>
              <w:rPr>
                <w:sz w:val="16"/>
                <w:szCs w:val="16"/>
              </w:rPr>
            </w:pPr>
            <w:r>
              <w:rPr>
                <w:sz w:val="16"/>
                <w:szCs w:val="16"/>
              </w:rPr>
              <w:t>Jun-20</w:t>
            </w:r>
          </w:p>
        </w:tc>
        <w:tc>
          <w:tcPr>
            <w:tcW w:w="766" w:type="dxa"/>
            <w:tcBorders>
              <w:top w:val="nil"/>
              <w:left w:val="nil"/>
              <w:bottom w:val="nil"/>
              <w:right w:val="nil"/>
            </w:tcBorders>
            <w:shd w:val="clear" w:color="auto" w:fill="auto"/>
            <w:tcMar>
              <w:left w:w="43" w:type="dxa"/>
              <w:right w:w="43" w:type="dxa"/>
            </w:tcMar>
            <w:vAlign w:val="center"/>
          </w:tcPr>
          <w:p w14:paraId="4A66F802" w14:textId="77777777" w:rsidR="003F6E97" w:rsidRPr="00A75A33" w:rsidRDefault="003F6E97" w:rsidP="003F6E9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6B4546F5" w14:textId="5586F3E7" w:rsidR="003F6E97" w:rsidRPr="003003C1" w:rsidRDefault="003F6E97" w:rsidP="003F6E97">
            <w:pPr>
              <w:jc w:val="right"/>
              <w:rPr>
                <w:sz w:val="16"/>
                <w:szCs w:val="16"/>
              </w:rPr>
            </w:pPr>
            <w:r w:rsidRPr="003003C1">
              <w:rPr>
                <w:sz w:val="16"/>
                <w:szCs w:val="16"/>
              </w:rPr>
              <w:t>59.7676</w:t>
            </w:r>
          </w:p>
        </w:tc>
        <w:tc>
          <w:tcPr>
            <w:tcW w:w="1872" w:type="dxa"/>
            <w:gridSpan w:val="3"/>
            <w:tcBorders>
              <w:top w:val="nil"/>
              <w:left w:val="nil"/>
              <w:bottom w:val="nil"/>
              <w:right w:val="nil"/>
            </w:tcBorders>
            <w:shd w:val="clear" w:color="auto" w:fill="auto"/>
            <w:tcMar>
              <w:left w:w="43" w:type="dxa"/>
              <w:right w:w="43" w:type="dxa"/>
            </w:tcMar>
            <w:vAlign w:val="center"/>
          </w:tcPr>
          <w:p w14:paraId="5BC003DD" w14:textId="3547C2F4" w:rsidR="003F6E97" w:rsidRPr="003003C1" w:rsidRDefault="003F6E97" w:rsidP="003F6E97">
            <w:pPr>
              <w:jc w:val="right"/>
              <w:rPr>
                <w:sz w:val="16"/>
                <w:szCs w:val="16"/>
              </w:rPr>
            </w:pPr>
            <w:r w:rsidRPr="003003C1">
              <w:rPr>
                <w:sz w:val="16"/>
                <w:szCs w:val="16"/>
              </w:rPr>
              <w:t>-4.96</w:t>
            </w:r>
          </w:p>
        </w:tc>
        <w:tc>
          <w:tcPr>
            <w:tcW w:w="1728" w:type="dxa"/>
            <w:gridSpan w:val="3"/>
            <w:tcBorders>
              <w:top w:val="nil"/>
              <w:left w:val="nil"/>
              <w:bottom w:val="nil"/>
              <w:right w:val="nil"/>
            </w:tcBorders>
            <w:shd w:val="clear" w:color="auto" w:fill="auto"/>
            <w:tcMar>
              <w:left w:w="43" w:type="dxa"/>
              <w:right w:w="43" w:type="dxa"/>
            </w:tcMar>
            <w:vAlign w:val="center"/>
          </w:tcPr>
          <w:p w14:paraId="70610D9F" w14:textId="1D0EE2E9" w:rsidR="003F6E97" w:rsidRPr="003003C1" w:rsidRDefault="003F6E97" w:rsidP="003F6E97">
            <w:pPr>
              <w:jc w:val="right"/>
              <w:rPr>
                <w:sz w:val="16"/>
                <w:szCs w:val="16"/>
              </w:rPr>
            </w:pPr>
            <w:r w:rsidRPr="003003C1">
              <w:rPr>
                <w:sz w:val="16"/>
                <w:szCs w:val="16"/>
              </w:rPr>
              <w:t>93.0417</w:t>
            </w:r>
          </w:p>
        </w:tc>
        <w:tc>
          <w:tcPr>
            <w:tcW w:w="1692" w:type="dxa"/>
            <w:gridSpan w:val="3"/>
            <w:tcBorders>
              <w:top w:val="nil"/>
              <w:left w:val="nil"/>
              <w:bottom w:val="nil"/>
              <w:right w:val="nil"/>
            </w:tcBorders>
            <w:shd w:val="clear" w:color="auto" w:fill="auto"/>
            <w:tcMar>
              <w:left w:w="43" w:type="dxa"/>
              <w:right w:w="43" w:type="dxa"/>
            </w:tcMar>
            <w:vAlign w:val="center"/>
          </w:tcPr>
          <w:p w14:paraId="565492E2" w14:textId="5F23B712" w:rsidR="003F6E97" w:rsidRPr="003003C1" w:rsidRDefault="003F6E97" w:rsidP="003F6E97">
            <w:pPr>
              <w:jc w:val="right"/>
              <w:rPr>
                <w:sz w:val="16"/>
                <w:szCs w:val="16"/>
              </w:rPr>
            </w:pPr>
            <w:r w:rsidRPr="003003C1">
              <w:rPr>
                <w:sz w:val="16"/>
                <w:szCs w:val="16"/>
              </w:rPr>
              <w:t>2.27</w:t>
            </w:r>
          </w:p>
        </w:tc>
      </w:tr>
      <w:tr w:rsidR="003F6E97" w:rsidRPr="00565414" w14:paraId="04178189"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115302EA" w14:textId="783310BE" w:rsidR="003F6E97" w:rsidRPr="00A75A33" w:rsidRDefault="003F6E97" w:rsidP="003F6E97">
            <w:pPr>
              <w:rPr>
                <w:sz w:val="16"/>
                <w:szCs w:val="16"/>
              </w:rPr>
            </w:pPr>
            <w:r>
              <w:rPr>
                <w:sz w:val="16"/>
                <w:szCs w:val="16"/>
              </w:rPr>
              <w:t>Jun-21</w:t>
            </w:r>
          </w:p>
        </w:tc>
        <w:tc>
          <w:tcPr>
            <w:tcW w:w="766" w:type="dxa"/>
            <w:tcBorders>
              <w:top w:val="nil"/>
              <w:left w:val="nil"/>
              <w:bottom w:val="nil"/>
              <w:right w:val="nil"/>
            </w:tcBorders>
            <w:shd w:val="clear" w:color="auto" w:fill="auto"/>
            <w:tcMar>
              <w:left w:w="43" w:type="dxa"/>
              <w:right w:w="43" w:type="dxa"/>
            </w:tcMar>
            <w:vAlign w:val="center"/>
          </w:tcPr>
          <w:p w14:paraId="38A3883A" w14:textId="77777777" w:rsidR="003F6E97" w:rsidRPr="00A75A33" w:rsidRDefault="003F6E97" w:rsidP="003F6E9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74ADDBE7" w14:textId="5A1635BE" w:rsidR="003F6E97" w:rsidRPr="003003C1" w:rsidRDefault="003F6E97" w:rsidP="003F6E97">
            <w:pPr>
              <w:jc w:val="right"/>
              <w:rPr>
                <w:sz w:val="16"/>
                <w:szCs w:val="16"/>
              </w:rPr>
            </w:pPr>
            <w:r w:rsidRPr="00741D9D">
              <w:rPr>
                <w:sz w:val="16"/>
                <w:szCs w:val="16"/>
              </w:rPr>
              <w:t>60.0186</w:t>
            </w:r>
          </w:p>
        </w:tc>
        <w:tc>
          <w:tcPr>
            <w:tcW w:w="1872" w:type="dxa"/>
            <w:gridSpan w:val="3"/>
            <w:tcBorders>
              <w:top w:val="nil"/>
              <w:left w:val="nil"/>
              <w:bottom w:val="nil"/>
              <w:right w:val="nil"/>
            </w:tcBorders>
            <w:shd w:val="clear" w:color="auto" w:fill="auto"/>
            <w:tcMar>
              <w:left w:w="43" w:type="dxa"/>
              <w:right w:w="43" w:type="dxa"/>
            </w:tcMar>
            <w:vAlign w:val="center"/>
          </w:tcPr>
          <w:p w14:paraId="4CDA2E05" w14:textId="2118A972" w:rsidR="003F6E97" w:rsidRPr="003003C1" w:rsidRDefault="003F6E97" w:rsidP="003F6E97">
            <w:pPr>
              <w:jc w:val="right"/>
              <w:rPr>
                <w:sz w:val="16"/>
                <w:szCs w:val="16"/>
              </w:rPr>
            </w:pPr>
            <w:r w:rsidRPr="00741D9D">
              <w:rPr>
                <w:sz w:val="16"/>
                <w:szCs w:val="16"/>
              </w:rPr>
              <w:t xml:space="preserve">0.42 </w:t>
            </w:r>
          </w:p>
        </w:tc>
        <w:tc>
          <w:tcPr>
            <w:tcW w:w="1728" w:type="dxa"/>
            <w:gridSpan w:val="3"/>
            <w:tcBorders>
              <w:top w:val="nil"/>
              <w:left w:val="nil"/>
              <w:bottom w:val="nil"/>
              <w:right w:val="nil"/>
            </w:tcBorders>
            <w:shd w:val="clear" w:color="auto" w:fill="auto"/>
            <w:tcMar>
              <w:left w:w="43" w:type="dxa"/>
              <w:right w:w="43" w:type="dxa"/>
            </w:tcMar>
            <w:vAlign w:val="center"/>
          </w:tcPr>
          <w:p w14:paraId="69244E74" w14:textId="4A2931B6" w:rsidR="003F6E97" w:rsidRPr="003003C1" w:rsidRDefault="003F6E97" w:rsidP="003F6E97">
            <w:pPr>
              <w:jc w:val="right"/>
              <w:rPr>
                <w:sz w:val="16"/>
                <w:szCs w:val="16"/>
              </w:rPr>
            </w:pPr>
            <w:r>
              <w:rPr>
                <w:sz w:val="16"/>
                <w:szCs w:val="16"/>
              </w:rPr>
              <w:t>99.7778</w:t>
            </w:r>
          </w:p>
        </w:tc>
        <w:tc>
          <w:tcPr>
            <w:tcW w:w="1692" w:type="dxa"/>
            <w:gridSpan w:val="3"/>
            <w:tcBorders>
              <w:top w:val="nil"/>
              <w:left w:val="nil"/>
              <w:bottom w:val="nil"/>
              <w:right w:val="nil"/>
            </w:tcBorders>
            <w:shd w:val="clear" w:color="auto" w:fill="auto"/>
            <w:tcMar>
              <w:left w:w="43" w:type="dxa"/>
              <w:right w:w="43" w:type="dxa"/>
            </w:tcMar>
            <w:vAlign w:val="center"/>
          </w:tcPr>
          <w:p w14:paraId="30E2B3C6" w14:textId="2964EEE8" w:rsidR="003F6E97" w:rsidRPr="003003C1" w:rsidRDefault="003F6E97" w:rsidP="003F6E97">
            <w:pPr>
              <w:jc w:val="right"/>
              <w:rPr>
                <w:sz w:val="16"/>
                <w:szCs w:val="16"/>
              </w:rPr>
            </w:pPr>
            <w:r>
              <w:rPr>
                <w:sz w:val="16"/>
                <w:szCs w:val="16"/>
              </w:rPr>
              <w:t>7.24</w:t>
            </w:r>
            <w:r w:rsidRPr="00741D9D">
              <w:rPr>
                <w:sz w:val="16"/>
                <w:szCs w:val="16"/>
              </w:rPr>
              <w:t xml:space="preserve"> </w:t>
            </w:r>
          </w:p>
        </w:tc>
      </w:tr>
      <w:tr w:rsidR="003F6E97" w:rsidRPr="00565414" w14:paraId="68A0491A"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14D106A4" w14:textId="51527610" w:rsidR="003F6E97" w:rsidRPr="00A75A33" w:rsidRDefault="003F6E97" w:rsidP="003F6E97">
            <w:pPr>
              <w:rPr>
                <w:sz w:val="16"/>
                <w:szCs w:val="16"/>
              </w:rPr>
            </w:pPr>
            <w:r>
              <w:rPr>
                <w:sz w:val="16"/>
                <w:szCs w:val="16"/>
              </w:rPr>
              <w:t>Jun-22</w:t>
            </w:r>
          </w:p>
        </w:tc>
        <w:tc>
          <w:tcPr>
            <w:tcW w:w="766" w:type="dxa"/>
            <w:tcBorders>
              <w:top w:val="nil"/>
              <w:left w:val="nil"/>
              <w:bottom w:val="nil"/>
              <w:right w:val="nil"/>
            </w:tcBorders>
            <w:shd w:val="clear" w:color="auto" w:fill="auto"/>
            <w:tcMar>
              <w:left w:w="43" w:type="dxa"/>
              <w:right w:w="43" w:type="dxa"/>
            </w:tcMar>
            <w:vAlign w:val="center"/>
          </w:tcPr>
          <w:p w14:paraId="31F878F4" w14:textId="77777777" w:rsidR="003F6E97" w:rsidRPr="00A75A33" w:rsidRDefault="003F6E97" w:rsidP="003F6E9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2444E509" w14:textId="779644DE" w:rsidR="003F6E97" w:rsidRPr="003F6E97" w:rsidRDefault="003F6E97" w:rsidP="003F6E97">
            <w:pPr>
              <w:jc w:val="right"/>
              <w:rPr>
                <w:sz w:val="16"/>
                <w:szCs w:val="16"/>
              </w:rPr>
            </w:pPr>
            <w:r w:rsidRPr="003F6E97">
              <w:rPr>
                <w:sz w:val="16"/>
                <w:szCs w:val="16"/>
              </w:rPr>
              <w:t>49.5111</w:t>
            </w:r>
          </w:p>
        </w:tc>
        <w:tc>
          <w:tcPr>
            <w:tcW w:w="1872" w:type="dxa"/>
            <w:gridSpan w:val="3"/>
            <w:tcBorders>
              <w:top w:val="nil"/>
              <w:left w:val="nil"/>
              <w:bottom w:val="nil"/>
              <w:right w:val="nil"/>
            </w:tcBorders>
            <w:shd w:val="clear" w:color="auto" w:fill="auto"/>
            <w:tcMar>
              <w:left w:w="43" w:type="dxa"/>
              <w:right w:w="43" w:type="dxa"/>
            </w:tcMar>
            <w:vAlign w:val="center"/>
          </w:tcPr>
          <w:p w14:paraId="02134D2F" w14:textId="039F393A" w:rsidR="003F6E97" w:rsidRPr="003F6E97" w:rsidRDefault="003F6E97" w:rsidP="003F6E97">
            <w:pPr>
              <w:jc w:val="right"/>
              <w:rPr>
                <w:sz w:val="16"/>
                <w:szCs w:val="16"/>
              </w:rPr>
            </w:pPr>
            <w:r w:rsidRPr="003F6E97">
              <w:rPr>
                <w:sz w:val="16"/>
                <w:szCs w:val="16"/>
              </w:rPr>
              <w:t xml:space="preserve">-17.51 </w:t>
            </w:r>
          </w:p>
        </w:tc>
        <w:tc>
          <w:tcPr>
            <w:tcW w:w="1728" w:type="dxa"/>
            <w:gridSpan w:val="3"/>
            <w:tcBorders>
              <w:top w:val="nil"/>
              <w:left w:val="nil"/>
              <w:bottom w:val="nil"/>
              <w:right w:val="nil"/>
            </w:tcBorders>
            <w:shd w:val="clear" w:color="auto" w:fill="auto"/>
            <w:tcMar>
              <w:left w:w="43" w:type="dxa"/>
              <w:right w:w="43" w:type="dxa"/>
            </w:tcMar>
            <w:vAlign w:val="center"/>
          </w:tcPr>
          <w:p w14:paraId="3984BF6B" w14:textId="26ECACDB" w:rsidR="003F6E97" w:rsidRPr="003F6E97" w:rsidRDefault="003F6E97" w:rsidP="003F6E97">
            <w:pPr>
              <w:jc w:val="right"/>
              <w:rPr>
                <w:sz w:val="16"/>
                <w:szCs w:val="16"/>
              </w:rPr>
            </w:pPr>
            <w:r w:rsidRPr="003F6E97">
              <w:rPr>
                <w:sz w:val="16"/>
                <w:szCs w:val="16"/>
              </w:rPr>
              <w:t>93.9786</w:t>
            </w:r>
          </w:p>
        </w:tc>
        <w:tc>
          <w:tcPr>
            <w:tcW w:w="1692" w:type="dxa"/>
            <w:gridSpan w:val="3"/>
            <w:tcBorders>
              <w:top w:val="nil"/>
              <w:left w:val="nil"/>
              <w:bottom w:val="nil"/>
              <w:right w:val="nil"/>
            </w:tcBorders>
            <w:shd w:val="clear" w:color="auto" w:fill="auto"/>
            <w:tcMar>
              <w:left w:w="43" w:type="dxa"/>
              <w:right w:w="43" w:type="dxa"/>
            </w:tcMar>
            <w:vAlign w:val="center"/>
          </w:tcPr>
          <w:p w14:paraId="34B04052" w14:textId="3EF21BE6" w:rsidR="003F6E97" w:rsidRPr="003F6E97" w:rsidRDefault="003F6E97" w:rsidP="003F6E97">
            <w:pPr>
              <w:jc w:val="right"/>
              <w:rPr>
                <w:sz w:val="16"/>
                <w:szCs w:val="16"/>
              </w:rPr>
            </w:pPr>
            <w:r w:rsidRPr="003F6E97">
              <w:rPr>
                <w:sz w:val="16"/>
                <w:szCs w:val="16"/>
              </w:rPr>
              <w:t xml:space="preserve">-5.81 </w:t>
            </w:r>
          </w:p>
        </w:tc>
      </w:tr>
      <w:tr w:rsidR="003F6E97" w:rsidRPr="00565414" w14:paraId="3BA9E9E9" w14:textId="77777777" w:rsidTr="00D35443">
        <w:trPr>
          <w:trHeight w:val="230"/>
        </w:trPr>
        <w:tc>
          <w:tcPr>
            <w:tcW w:w="854" w:type="dxa"/>
            <w:tcBorders>
              <w:top w:val="nil"/>
              <w:left w:val="nil"/>
              <w:bottom w:val="nil"/>
              <w:right w:val="nil"/>
            </w:tcBorders>
            <w:shd w:val="clear" w:color="auto" w:fill="auto"/>
            <w:tcMar>
              <w:left w:w="43" w:type="dxa"/>
              <w:right w:w="43" w:type="dxa"/>
            </w:tcMar>
            <w:vAlign w:val="center"/>
          </w:tcPr>
          <w:p w14:paraId="682156F0" w14:textId="77777777" w:rsidR="003F6E97" w:rsidRPr="00A75A33" w:rsidRDefault="003F6E97" w:rsidP="003F6E9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621135FD" w14:textId="77777777" w:rsidR="003F6E97" w:rsidRPr="00A75A33" w:rsidRDefault="003F6E97" w:rsidP="003F6E9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49510DF7" w14:textId="77777777" w:rsidR="003F6E97" w:rsidRDefault="003F6E97" w:rsidP="003F6E97">
            <w:pPr>
              <w:jc w:val="right"/>
              <w:rPr>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14:paraId="45919B84" w14:textId="77777777" w:rsidR="003F6E97" w:rsidRDefault="003F6E97" w:rsidP="003F6E97">
            <w:pPr>
              <w:jc w:val="right"/>
              <w:rPr>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14:paraId="7E07E82C" w14:textId="77777777" w:rsidR="003F6E97" w:rsidRDefault="003F6E97" w:rsidP="003F6E97">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14:paraId="1062DC4B" w14:textId="77777777" w:rsidR="003F6E97" w:rsidRDefault="003F6E97" w:rsidP="003F6E97">
            <w:pPr>
              <w:jc w:val="right"/>
              <w:rPr>
                <w:sz w:val="16"/>
                <w:szCs w:val="16"/>
              </w:rPr>
            </w:pPr>
          </w:p>
        </w:tc>
      </w:tr>
      <w:tr w:rsidR="00F93827" w:rsidRPr="00565414" w14:paraId="7C85592B"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007F601F" w14:textId="354812E2" w:rsidR="00F93827" w:rsidRPr="00A75A33" w:rsidRDefault="00F93827" w:rsidP="00F93827">
            <w:pPr>
              <w:rPr>
                <w:sz w:val="16"/>
                <w:szCs w:val="16"/>
              </w:rPr>
            </w:pPr>
            <w:r>
              <w:rPr>
                <w:sz w:val="16"/>
                <w:szCs w:val="16"/>
              </w:rPr>
              <w:t>2021</w:t>
            </w:r>
          </w:p>
        </w:tc>
        <w:tc>
          <w:tcPr>
            <w:tcW w:w="766" w:type="dxa"/>
            <w:tcBorders>
              <w:top w:val="nil"/>
              <w:left w:val="nil"/>
              <w:bottom w:val="nil"/>
              <w:right w:val="nil"/>
            </w:tcBorders>
            <w:shd w:val="clear" w:color="auto" w:fill="auto"/>
            <w:tcMar>
              <w:left w:w="43" w:type="dxa"/>
              <w:right w:w="43" w:type="dxa"/>
            </w:tcMar>
            <w:vAlign w:val="center"/>
          </w:tcPr>
          <w:p w14:paraId="31973BE3" w14:textId="017891E7" w:rsidR="00F93827" w:rsidRDefault="00F93827" w:rsidP="00F93827">
            <w:pPr>
              <w:rPr>
                <w:sz w:val="16"/>
                <w:szCs w:val="16"/>
              </w:rPr>
            </w:pPr>
            <w:r w:rsidRPr="00FB233C">
              <w:rPr>
                <w:sz w:val="16"/>
                <w:szCs w:val="16"/>
              </w:rPr>
              <w:t>Nov</w:t>
            </w:r>
            <w:r w:rsidRPr="003365E6">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11E136E8" w14:textId="0982090A" w:rsidR="00F93827" w:rsidRDefault="00F93827" w:rsidP="00F93827">
            <w:pPr>
              <w:jc w:val="right"/>
              <w:rPr>
                <w:sz w:val="16"/>
                <w:szCs w:val="16"/>
              </w:rPr>
            </w:pPr>
            <w:r w:rsidRPr="00FB233C">
              <w:rPr>
                <w:color w:val="000000"/>
                <w:sz w:val="16"/>
                <w:szCs w:val="16"/>
              </w:rPr>
              <w:t>55.3541</w:t>
            </w:r>
          </w:p>
        </w:tc>
        <w:tc>
          <w:tcPr>
            <w:tcW w:w="1872" w:type="dxa"/>
            <w:gridSpan w:val="3"/>
            <w:tcBorders>
              <w:top w:val="nil"/>
              <w:left w:val="nil"/>
              <w:bottom w:val="nil"/>
              <w:right w:val="nil"/>
            </w:tcBorders>
            <w:shd w:val="clear" w:color="auto" w:fill="auto"/>
            <w:tcMar>
              <w:left w:w="43" w:type="dxa"/>
              <w:right w:w="43" w:type="dxa"/>
            </w:tcMar>
            <w:vAlign w:val="center"/>
          </w:tcPr>
          <w:p w14:paraId="08040D2E" w14:textId="5CA16800" w:rsidR="00F93827" w:rsidRDefault="00F93827" w:rsidP="00F93827">
            <w:pPr>
              <w:jc w:val="right"/>
              <w:rPr>
                <w:sz w:val="16"/>
                <w:szCs w:val="16"/>
              </w:rPr>
            </w:pPr>
            <w:r>
              <w:rPr>
                <w:color w:val="000000"/>
                <w:sz w:val="16"/>
                <w:szCs w:val="16"/>
              </w:rPr>
              <w:t>-0.24</w:t>
            </w:r>
          </w:p>
        </w:tc>
        <w:tc>
          <w:tcPr>
            <w:tcW w:w="1728" w:type="dxa"/>
            <w:gridSpan w:val="3"/>
            <w:tcBorders>
              <w:top w:val="nil"/>
              <w:left w:val="nil"/>
              <w:bottom w:val="nil"/>
              <w:right w:val="nil"/>
            </w:tcBorders>
            <w:shd w:val="clear" w:color="auto" w:fill="auto"/>
            <w:tcMar>
              <w:left w:w="43" w:type="dxa"/>
              <w:right w:w="43" w:type="dxa"/>
            </w:tcMar>
            <w:vAlign w:val="center"/>
          </w:tcPr>
          <w:p w14:paraId="1E7A63F5" w14:textId="371FA327" w:rsidR="00F93827" w:rsidRDefault="00F93827" w:rsidP="00F93827">
            <w:pPr>
              <w:jc w:val="right"/>
              <w:rPr>
                <w:sz w:val="16"/>
                <w:szCs w:val="16"/>
              </w:rPr>
            </w:pPr>
            <w:r w:rsidRPr="005E37ED">
              <w:rPr>
                <w:color w:val="000000"/>
                <w:sz w:val="16"/>
                <w:szCs w:val="16"/>
              </w:rPr>
              <w:t>98.6014</w:t>
            </w:r>
          </w:p>
        </w:tc>
        <w:tc>
          <w:tcPr>
            <w:tcW w:w="1692" w:type="dxa"/>
            <w:gridSpan w:val="3"/>
            <w:tcBorders>
              <w:top w:val="nil"/>
              <w:left w:val="nil"/>
              <w:bottom w:val="nil"/>
              <w:right w:val="nil"/>
            </w:tcBorders>
            <w:shd w:val="clear" w:color="auto" w:fill="auto"/>
            <w:tcMar>
              <w:left w:w="43" w:type="dxa"/>
              <w:right w:w="43" w:type="dxa"/>
            </w:tcMar>
            <w:vAlign w:val="center"/>
          </w:tcPr>
          <w:p w14:paraId="58597FB6" w14:textId="53C2D48D" w:rsidR="00F93827" w:rsidRDefault="00F93827" w:rsidP="00F93827">
            <w:pPr>
              <w:jc w:val="right"/>
              <w:rPr>
                <w:sz w:val="16"/>
                <w:szCs w:val="16"/>
              </w:rPr>
            </w:pPr>
            <w:r>
              <w:rPr>
                <w:color w:val="000000"/>
                <w:sz w:val="16"/>
                <w:szCs w:val="16"/>
              </w:rPr>
              <w:t>2.31</w:t>
            </w:r>
          </w:p>
        </w:tc>
      </w:tr>
      <w:tr w:rsidR="00F93827" w:rsidRPr="00565414" w14:paraId="60BE4E88"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hideMark/>
          </w:tcPr>
          <w:p w14:paraId="22BACC4C" w14:textId="77777777" w:rsidR="00F93827" w:rsidRPr="00A75A33" w:rsidRDefault="00F93827" w:rsidP="00F9382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733C34E1" w14:textId="746106B4" w:rsidR="00F93827" w:rsidRPr="00B3220B" w:rsidRDefault="00F93827" w:rsidP="00F93827">
            <w:pPr>
              <w:rPr>
                <w:sz w:val="16"/>
                <w:szCs w:val="16"/>
                <w:vertAlign w:val="superscript"/>
              </w:rPr>
            </w:pPr>
            <w:r w:rsidRPr="003E3C20">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14:paraId="67C5A18F" w14:textId="494B0D4B" w:rsidR="00F93827" w:rsidRDefault="00F93827" w:rsidP="00F93827">
            <w:pPr>
              <w:jc w:val="right"/>
              <w:rPr>
                <w:sz w:val="16"/>
                <w:szCs w:val="16"/>
              </w:rPr>
            </w:pPr>
            <w:r w:rsidRPr="00D27F69">
              <w:rPr>
                <w:color w:val="000000"/>
                <w:sz w:val="16"/>
                <w:szCs w:val="16"/>
              </w:rPr>
              <w:t>54.5239</w:t>
            </w:r>
          </w:p>
        </w:tc>
        <w:tc>
          <w:tcPr>
            <w:tcW w:w="1872" w:type="dxa"/>
            <w:gridSpan w:val="3"/>
            <w:tcBorders>
              <w:top w:val="nil"/>
              <w:left w:val="nil"/>
              <w:bottom w:val="nil"/>
              <w:right w:val="nil"/>
            </w:tcBorders>
            <w:shd w:val="clear" w:color="auto" w:fill="auto"/>
            <w:tcMar>
              <w:left w:w="43" w:type="dxa"/>
              <w:right w:w="43" w:type="dxa"/>
            </w:tcMar>
            <w:vAlign w:val="center"/>
          </w:tcPr>
          <w:p w14:paraId="23D3D4AD" w14:textId="5F49D148" w:rsidR="00F93827" w:rsidRDefault="00F93827" w:rsidP="00F93827">
            <w:pPr>
              <w:jc w:val="right"/>
              <w:rPr>
                <w:sz w:val="16"/>
                <w:szCs w:val="16"/>
              </w:rPr>
            </w:pPr>
            <w:r>
              <w:rPr>
                <w:color w:val="000000"/>
                <w:sz w:val="16"/>
                <w:szCs w:val="16"/>
              </w:rPr>
              <w:t>-1.50</w:t>
            </w:r>
          </w:p>
        </w:tc>
        <w:tc>
          <w:tcPr>
            <w:tcW w:w="1728" w:type="dxa"/>
            <w:gridSpan w:val="3"/>
            <w:tcBorders>
              <w:top w:val="nil"/>
              <w:left w:val="nil"/>
              <w:bottom w:val="nil"/>
              <w:right w:val="nil"/>
            </w:tcBorders>
            <w:shd w:val="clear" w:color="auto" w:fill="auto"/>
            <w:tcMar>
              <w:left w:w="43" w:type="dxa"/>
              <w:right w:w="43" w:type="dxa"/>
            </w:tcMar>
            <w:vAlign w:val="center"/>
          </w:tcPr>
          <w:p w14:paraId="1092AFA4" w14:textId="2DEEAB99" w:rsidR="00F93827" w:rsidRDefault="00F93827" w:rsidP="00F93827">
            <w:pPr>
              <w:jc w:val="right"/>
              <w:rPr>
                <w:sz w:val="16"/>
                <w:szCs w:val="16"/>
              </w:rPr>
            </w:pPr>
            <w:r w:rsidRPr="005E37ED">
              <w:rPr>
                <w:color w:val="000000"/>
                <w:sz w:val="16"/>
                <w:szCs w:val="16"/>
              </w:rPr>
              <w:t>96.7978</w:t>
            </w:r>
          </w:p>
        </w:tc>
        <w:tc>
          <w:tcPr>
            <w:tcW w:w="1692" w:type="dxa"/>
            <w:gridSpan w:val="3"/>
            <w:tcBorders>
              <w:top w:val="nil"/>
              <w:left w:val="nil"/>
              <w:bottom w:val="nil"/>
              <w:right w:val="nil"/>
            </w:tcBorders>
            <w:shd w:val="clear" w:color="auto" w:fill="auto"/>
            <w:tcMar>
              <w:left w:w="43" w:type="dxa"/>
              <w:right w:w="43" w:type="dxa"/>
            </w:tcMar>
            <w:vAlign w:val="center"/>
          </w:tcPr>
          <w:p w14:paraId="6668E24B" w14:textId="3839CA66" w:rsidR="00F93827" w:rsidRDefault="00F93827" w:rsidP="00F93827">
            <w:pPr>
              <w:jc w:val="right"/>
              <w:rPr>
                <w:sz w:val="16"/>
                <w:szCs w:val="16"/>
              </w:rPr>
            </w:pPr>
            <w:r>
              <w:rPr>
                <w:color w:val="000000"/>
                <w:sz w:val="16"/>
                <w:szCs w:val="16"/>
              </w:rPr>
              <w:t>-1.83</w:t>
            </w:r>
          </w:p>
        </w:tc>
      </w:tr>
      <w:tr w:rsidR="00F93827" w:rsidRPr="00565414" w14:paraId="540223BA"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7FD797D6" w14:textId="77777777" w:rsidR="00F93827" w:rsidRPr="00A75A33" w:rsidRDefault="00F93827" w:rsidP="00F9382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0CE8E42E" w14:textId="7562653B" w:rsidR="00F93827" w:rsidRPr="00B3220B" w:rsidRDefault="00F93827" w:rsidP="00F93827">
            <w:pPr>
              <w:rPr>
                <w:sz w:val="16"/>
                <w:szCs w:val="16"/>
                <w:vertAlign w:val="superscript"/>
              </w:rPr>
            </w:pPr>
          </w:p>
        </w:tc>
        <w:tc>
          <w:tcPr>
            <w:tcW w:w="1818" w:type="dxa"/>
            <w:gridSpan w:val="3"/>
            <w:tcBorders>
              <w:top w:val="nil"/>
              <w:left w:val="nil"/>
              <w:bottom w:val="nil"/>
              <w:right w:val="nil"/>
            </w:tcBorders>
            <w:shd w:val="clear" w:color="auto" w:fill="auto"/>
            <w:tcMar>
              <w:left w:w="43" w:type="dxa"/>
              <w:right w:w="43" w:type="dxa"/>
            </w:tcMar>
            <w:vAlign w:val="center"/>
          </w:tcPr>
          <w:p w14:paraId="5D8680DE" w14:textId="5D432EAC" w:rsidR="00F93827" w:rsidRDefault="00F93827" w:rsidP="00F93827">
            <w:pPr>
              <w:jc w:val="right"/>
              <w:rPr>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14:paraId="0C0A9B6B" w14:textId="31E5F05F" w:rsidR="00F93827" w:rsidRDefault="00F93827" w:rsidP="00F93827">
            <w:pPr>
              <w:jc w:val="right"/>
              <w:rPr>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14:paraId="0DF91863" w14:textId="3CD426EC" w:rsidR="00F93827" w:rsidRDefault="00F93827" w:rsidP="00F93827">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14:paraId="28295081" w14:textId="093B23AC" w:rsidR="00F93827" w:rsidRDefault="00F93827" w:rsidP="00F93827">
            <w:pPr>
              <w:jc w:val="right"/>
              <w:rPr>
                <w:sz w:val="16"/>
                <w:szCs w:val="16"/>
              </w:rPr>
            </w:pPr>
          </w:p>
        </w:tc>
      </w:tr>
      <w:tr w:rsidR="00F93827" w:rsidRPr="00565414" w14:paraId="160E893A"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71217F9E" w14:textId="1A1CE841" w:rsidR="00F93827" w:rsidRPr="00A75A33" w:rsidRDefault="00F93827" w:rsidP="00F93827">
            <w:pPr>
              <w:rPr>
                <w:sz w:val="16"/>
                <w:szCs w:val="16"/>
              </w:rPr>
            </w:pPr>
            <w:r>
              <w:rPr>
                <w:sz w:val="16"/>
                <w:szCs w:val="16"/>
              </w:rPr>
              <w:t>2022</w:t>
            </w:r>
          </w:p>
        </w:tc>
        <w:tc>
          <w:tcPr>
            <w:tcW w:w="766" w:type="dxa"/>
            <w:tcBorders>
              <w:top w:val="nil"/>
              <w:left w:val="nil"/>
              <w:bottom w:val="nil"/>
              <w:right w:val="nil"/>
            </w:tcBorders>
            <w:shd w:val="clear" w:color="auto" w:fill="auto"/>
            <w:tcMar>
              <w:left w:w="43" w:type="dxa"/>
              <w:right w:w="43" w:type="dxa"/>
            </w:tcMar>
            <w:vAlign w:val="center"/>
          </w:tcPr>
          <w:p w14:paraId="2D29C391" w14:textId="6206BF4E" w:rsidR="00F93827" w:rsidRDefault="00F93827" w:rsidP="00F93827">
            <w:pPr>
              <w:rPr>
                <w:sz w:val="16"/>
                <w:szCs w:val="16"/>
              </w:rPr>
            </w:pPr>
            <w:r>
              <w:rPr>
                <w:sz w:val="16"/>
                <w:szCs w:val="16"/>
              </w:rPr>
              <w:t>Jan</w:t>
            </w:r>
            <w:r w:rsidRPr="005E37ED">
              <w:rPr>
                <w:sz w:val="16"/>
                <w:szCs w:val="16"/>
                <w:vertAlign w:val="superscript"/>
              </w:rPr>
              <w:t xml:space="preserve"> </w:t>
            </w:r>
            <w:r w:rsidRPr="00A222DB">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36404C32" w14:textId="37E60E4B" w:rsidR="00F93827" w:rsidRDefault="00F93827" w:rsidP="00F93827">
            <w:pPr>
              <w:jc w:val="right"/>
              <w:rPr>
                <w:sz w:val="16"/>
                <w:szCs w:val="16"/>
              </w:rPr>
            </w:pPr>
            <w:r w:rsidRPr="005E37ED">
              <w:rPr>
                <w:color w:val="000000"/>
                <w:sz w:val="16"/>
                <w:szCs w:val="16"/>
              </w:rPr>
              <w:t>54.7694</w:t>
            </w:r>
          </w:p>
        </w:tc>
        <w:tc>
          <w:tcPr>
            <w:tcW w:w="1872" w:type="dxa"/>
            <w:gridSpan w:val="3"/>
            <w:tcBorders>
              <w:top w:val="nil"/>
              <w:left w:val="nil"/>
              <w:bottom w:val="nil"/>
              <w:right w:val="nil"/>
            </w:tcBorders>
            <w:shd w:val="clear" w:color="auto" w:fill="auto"/>
            <w:tcMar>
              <w:left w:w="43" w:type="dxa"/>
              <w:right w:w="43" w:type="dxa"/>
            </w:tcMar>
            <w:vAlign w:val="center"/>
          </w:tcPr>
          <w:p w14:paraId="5BB7EEAF" w14:textId="0FBF2FDC" w:rsidR="00F93827" w:rsidRDefault="00F93827" w:rsidP="00F93827">
            <w:pPr>
              <w:jc w:val="right"/>
              <w:rPr>
                <w:sz w:val="16"/>
                <w:szCs w:val="16"/>
              </w:rPr>
            </w:pPr>
            <w:r>
              <w:rPr>
                <w:color w:val="000000"/>
                <w:sz w:val="16"/>
                <w:szCs w:val="16"/>
              </w:rPr>
              <w:t>0.45</w:t>
            </w:r>
          </w:p>
        </w:tc>
        <w:tc>
          <w:tcPr>
            <w:tcW w:w="1728" w:type="dxa"/>
            <w:gridSpan w:val="3"/>
            <w:tcBorders>
              <w:top w:val="nil"/>
              <w:left w:val="nil"/>
              <w:bottom w:val="nil"/>
              <w:right w:val="nil"/>
            </w:tcBorders>
            <w:shd w:val="clear" w:color="auto" w:fill="auto"/>
            <w:tcMar>
              <w:left w:w="43" w:type="dxa"/>
              <w:right w:w="43" w:type="dxa"/>
            </w:tcMar>
            <w:vAlign w:val="center"/>
          </w:tcPr>
          <w:p w14:paraId="3A4C8538" w14:textId="349BD1E1" w:rsidR="00F93827" w:rsidRDefault="00F93827" w:rsidP="00F93827">
            <w:pPr>
              <w:jc w:val="right"/>
              <w:rPr>
                <w:sz w:val="16"/>
                <w:szCs w:val="16"/>
              </w:rPr>
            </w:pPr>
            <w:r w:rsidRPr="00B32CCB">
              <w:rPr>
                <w:color w:val="000000"/>
                <w:sz w:val="16"/>
                <w:szCs w:val="16"/>
              </w:rPr>
              <w:t>97.0363</w:t>
            </w:r>
          </w:p>
        </w:tc>
        <w:tc>
          <w:tcPr>
            <w:tcW w:w="1692" w:type="dxa"/>
            <w:gridSpan w:val="3"/>
            <w:tcBorders>
              <w:top w:val="nil"/>
              <w:left w:val="nil"/>
              <w:bottom w:val="nil"/>
              <w:right w:val="nil"/>
            </w:tcBorders>
            <w:shd w:val="clear" w:color="auto" w:fill="auto"/>
            <w:tcMar>
              <w:left w:w="43" w:type="dxa"/>
              <w:right w:w="43" w:type="dxa"/>
            </w:tcMar>
            <w:vAlign w:val="center"/>
          </w:tcPr>
          <w:p w14:paraId="249F806D" w14:textId="58CF7F1A" w:rsidR="00F93827" w:rsidRDefault="00F93827" w:rsidP="00F93827">
            <w:pPr>
              <w:jc w:val="right"/>
              <w:rPr>
                <w:sz w:val="16"/>
                <w:szCs w:val="16"/>
              </w:rPr>
            </w:pPr>
            <w:r>
              <w:rPr>
                <w:color w:val="000000"/>
                <w:sz w:val="16"/>
                <w:szCs w:val="16"/>
              </w:rPr>
              <w:t>0.25</w:t>
            </w:r>
          </w:p>
        </w:tc>
      </w:tr>
      <w:tr w:rsidR="00F93827" w:rsidRPr="00684B6F" w14:paraId="500DA2CF"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46B32F51" w14:textId="34A4EA34" w:rsidR="00F93827" w:rsidRPr="00A75A33" w:rsidRDefault="00F93827" w:rsidP="00F9382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632B0792" w14:textId="2B4BE489" w:rsidR="00F93827" w:rsidRPr="00B3220B" w:rsidRDefault="00F93827" w:rsidP="00F93827">
            <w:pPr>
              <w:rPr>
                <w:sz w:val="16"/>
                <w:szCs w:val="16"/>
                <w:vertAlign w:val="superscript"/>
              </w:rPr>
            </w:pPr>
            <w:r w:rsidRPr="00A222DB">
              <w:rPr>
                <w:sz w:val="16"/>
                <w:szCs w:val="16"/>
              </w:rPr>
              <w:t>Feb</w:t>
            </w:r>
            <w:r w:rsidRPr="00A222DB">
              <w:rPr>
                <w:sz w:val="16"/>
                <w:szCs w:val="16"/>
                <w:vertAlign w:val="superscript"/>
              </w:rPr>
              <w:t xml:space="preserve"> </w:t>
            </w:r>
            <w:r w:rsidRPr="00B32CCB">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04CE6161" w14:textId="198B1850" w:rsidR="00F93827" w:rsidRDefault="00F93827" w:rsidP="00F93827">
            <w:pPr>
              <w:jc w:val="right"/>
              <w:rPr>
                <w:sz w:val="16"/>
                <w:szCs w:val="16"/>
              </w:rPr>
            </w:pPr>
            <w:r w:rsidRPr="00A222DB">
              <w:rPr>
                <w:color w:val="000000"/>
                <w:sz w:val="16"/>
                <w:szCs w:val="16"/>
              </w:rPr>
              <w:t>54.9725</w:t>
            </w:r>
          </w:p>
        </w:tc>
        <w:tc>
          <w:tcPr>
            <w:tcW w:w="1872" w:type="dxa"/>
            <w:gridSpan w:val="3"/>
            <w:tcBorders>
              <w:top w:val="nil"/>
              <w:left w:val="nil"/>
              <w:bottom w:val="nil"/>
              <w:right w:val="nil"/>
            </w:tcBorders>
            <w:shd w:val="clear" w:color="auto" w:fill="auto"/>
            <w:tcMar>
              <w:left w:w="43" w:type="dxa"/>
              <w:right w:w="43" w:type="dxa"/>
            </w:tcMar>
            <w:vAlign w:val="center"/>
          </w:tcPr>
          <w:p w14:paraId="7C7A8AF2" w14:textId="083085EA" w:rsidR="00F93827" w:rsidRDefault="00F93827" w:rsidP="00F93827">
            <w:pPr>
              <w:jc w:val="right"/>
              <w:rPr>
                <w:sz w:val="16"/>
                <w:szCs w:val="16"/>
              </w:rPr>
            </w:pPr>
            <w:r>
              <w:rPr>
                <w:color w:val="000000"/>
                <w:sz w:val="16"/>
                <w:szCs w:val="16"/>
              </w:rPr>
              <w:t>0.37</w:t>
            </w:r>
          </w:p>
        </w:tc>
        <w:tc>
          <w:tcPr>
            <w:tcW w:w="1728" w:type="dxa"/>
            <w:gridSpan w:val="3"/>
            <w:tcBorders>
              <w:top w:val="nil"/>
              <w:left w:val="nil"/>
              <w:bottom w:val="nil"/>
              <w:right w:val="nil"/>
            </w:tcBorders>
            <w:shd w:val="clear" w:color="auto" w:fill="auto"/>
            <w:tcMar>
              <w:left w:w="43" w:type="dxa"/>
              <w:right w:w="43" w:type="dxa"/>
            </w:tcMar>
            <w:vAlign w:val="center"/>
          </w:tcPr>
          <w:p w14:paraId="04315569" w14:textId="488E151C" w:rsidR="00F93827" w:rsidRDefault="00F93827" w:rsidP="00F93827">
            <w:pPr>
              <w:jc w:val="right"/>
              <w:rPr>
                <w:sz w:val="16"/>
                <w:szCs w:val="16"/>
              </w:rPr>
            </w:pPr>
            <w:r w:rsidRPr="007F0B20">
              <w:rPr>
                <w:color w:val="000000"/>
                <w:sz w:val="16"/>
                <w:szCs w:val="16"/>
              </w:rPr>
              <w:t>97.9097</w:t>
            </w:r>
          </w:p>
        </w:tc>
        <w:tc>
          <w:tcPr>
            <w:tcW w:w="1692" w:type="dxa"/>
            <w:gridSpan w:val="3"/>
            <w:tcBorders>
              <w:top w:val="nil"/>
              <w:left w:val="nil"/>
              <w:bottom w:val="nil"/>
              <w:right w:val="nil"/>
            </w:tcBorders>
            <w:shd w:val="clear" w:color="auto" w:fill="auto"/>
            <w:tcMar>
              <w:left w:w="43" w:type="dxa"/>
              <w:right w:w="43" w:type="dxa"/>
            </w:tcMar>
            <w:vAlign w:val="center"/>
          </w:tcPr>
          <w:p w14:paraId="73A65B68" w14:textId="0DCCA85E" w:rsidR="00F93827" w:rsidRDefault="00F93827" w:rsidP="00F93827">
            <w:pPr>
              <w:jc w:val="right"/>
              <w:rPr>
                <w:sz w:val="16"/>
                <w:szCs w:val="16"/>
              </w:rPr>
            </w:pPr>
            <w:r>
              <w:rPr>
                <w:color w:val="000000"/>
                <w:sz w:val="16"/>
                <w:szCs w:val="16"/>
              </w:rPr>
              <w:t>0.90</w:t>
            </w:r>
          </w:p>
        </w:tc>
      </w:tr>
      <w:tr w:rsidR="00F93827" w:rsidRPr="00684B6F" w14:paraId="705E438F"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362BCD1F" w14:textId="18522E41" w:rsidR="00F93827" w:rsidRPr="00A75A33" w:rsidRDefault="00F93827" w:rsidP="00F9382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4968E3A5" w14:textId="7F63E5C7" w:rsidR="00F93827" w:rsidRDefault="00F93827" w:rsidP="00F93827">
            <w:pPr>
              <w:rPr>
                <w:sz w:val="16"/>
                <w:szCs w:val="16"/>
              </w:rPr>
            </w:pPr>
            <w:r w:rsidRPr="00B32CCB">
              <w:rPr>
                <w:sz w:val="16"/>
                <w:szCs w:val="16"/>
              </w:rPr>
              <w:t>Mar</w:t>
            </w:r>
            <w:r w:rsidRPr="00B32CCB">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57F2126C" w14:textId="3672F602" w:rsidR="00F93827" w:rsidRDefault="00F93827" w:rsidP="00F93827">
            <w:pPr>
              <w:jc w:val="right"/>
              <w:rPr>
                <w:sz w:val="16"/>
                <w:szCs w:val="16"/>
              </w:rPr>
            </w:pPr>
            <w:r w:rsidRPr="00B32CCB">
              <w:rPr>
                <w:color w:val="000000"/>
                <w:sz w:val="16"/>
                <w:szCs w:val="16"/>
              </w:rPr>
              <w:t>54.3456</w:t>
            </w:r>
          </w:p>
        </w:tc>
        <w:tc>
          <w:tcPr>
            <w:tcW w:w="1872" w:type="dxa"/>
            <w:gridSpan w:val="3"/>
            <w:tcBorders>
              <w:top w:val="nil"/>
              <w:left w:val="nil"/>
              <w:bottom w:val="nil"/>
              <w:right w:val="nil"/>
            </w:tcBorders>
            <w:shd w:val="clear" w:color="auto" w:fill="auto"/>
            <w:tcMar>
              <w:left w:w="43" w:type="dxa"/>
              <w:right w:w="43" w:type="dxa"/>
            </w:tcMar>
            <w:vAlign w:val="center"/>
          </w:tcPr>
          <w:p w14:paraId="7CB99F22" w14:textId="73548829" w:rsidR="00F93827" w:rsidRDefault="00F93827" w:rsidP="00F93827">
            <w:pPr>
              <w:jc w:val="right"/>
              <w:rPr>
                <w:sz w:val="16"/>
                <w:szCs w:val="16"/>
              </w:rPr>
            </w:pPr>
            <w:r>
              <w:rPr>
                <w:color w:val="000000"/>
                <w:sz w:val="16"/>
                <w:szCs w:val="16"/>
              </w:rPr>
              <w:t>-1.14</w:t>
            </w:r>
          </w:p>
        </w:tc>
        <w:tc>
          <w:tcPr>
            <w:tcW w:w="1728" w:type="dxa"/>
            <w:gridSpan w:val="3"/>
            <w:tcBorders>
              <w:top w:val="nil"/>
              <w:left w:val="nil"/>
              <w:bottom w:val="nil"/>
              <w:right w:val="nil"/>
            </w:tcBorders>
            <w:shd w:val="clear" w:color="auto" w:fill="auto"/>
            <w:tcMar>
              <w:left w:w="43" w:type="dxa"/>
              <w:right w:w="43" w:type="dxa"/>
            </w:tcMar>
            <w:vAlign w:val="center"/>
          </w:tcPr>
          <w:p w14:paraId="781ADCC0" w14:textId="0CF87A25" w:rsidR="00F93827" w:rsidRDefault="00F93827" w:rsidP="00F93827">
            <w:pPr>
              <w:jc w:val="right"/>
              <w:rPr>
                <w:sz w:val="16"/>
                <w:szCs w:val="16"/>
              </w:rPr>
            </w:pPr>
            <w:r w:rsidRPr="00A40BAA">
              <w:rPr>
                <w:color w:val="000000"/>
                <w:sz w:val="16"/>
                <w:szCs w:val="16"/>
              </w:rPr>
              <w:t>96.6611</w:t>
            </w:r>
          </w:p>
        </w:tc>
        <w:tc>
          <w:tcPr>
            <w:tcW w:w="1692" w:type="dxa"/>
            <w:gridSpan w:val="3"/>
            <w:tcBorders>
              <w:top w:val="nil"/>
              <w:left w:val="nil"/>
              <w:bottom w:val="nil"/>
              <w:right w:val="nil"/>
            </w:tcBorders>
            <w:shd w:val="clear" w:color="auto" w:fill="auto"/>
            <w:tcMar>
              <w:left w:w="43" w:type="dxa"/>
              <w:right w:w="43" w:type="dxa"/>
            </w:tcMar>
            <w:vAlign w:val="center"/>
          </w:tcPr>
          <w:p w14:paraId="3993A644" w14:textId="33728AA0" w:rsidR="00F93827" w:rsidRDefault="00F93827" w:rsidP="00F93827">
            <w:pPr>
              <w:jc w:val="right"/>
              <w:rPr>
                <w:sz w:val="16"/>
                <w:szCs w:val="16"/>
              </w:rPr>
            </w:pPr>
            <w:r>
              <w:rPr>
                <w:color w:val="000000"/>
                <w:sz w:val="16"/>
                <w:szCs w:val="16"/>
              </w:rPr>
              <w:t>-1.28</w:t>
            </w:r>
          </w:p>
        </w:tc>
      </w:tr>
      <w:tr w:rsidR="00F93827" w:rsidRPr="00684B6F" w14:paraId="35C89086"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6B52C260" w14:textId="416FE883" w:rsidR="00F93827" w:rsidRPr="00A75A33" w:rsidRDefault="00F93827" w:rsidP="00F9382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60F7DFC6" w14:textId="4C3CE3E8" w:rsidR="00F93827" w:rsidRDefault="00F93827" w:rsidP="00F93827">
            <w:pPr>
              <w:rPr>
                <w:sz w:val="16"/>
                <w:szCs w:val="16"/>
              </w:rPr>
            </w:pPr>
            <w:r w:rsidRPr="00A40BAA">
              <w:rPr>
                <w:sz w:val="16"/>
                <w:szCs w:val="16"/>
              </w:rPr>
              <w:t>Apr</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2050955C" w14:textId="57001592" w:rsidR="00F93827" w:rsidRDefault="00F93827" w:rsidP="00F93827">
            <w:pPr>
              <w:jc w:val="right"/>
              <w:rPr>
                <w:sz w:val="16"/>
                <w:szCs w:val="16"/>
              </w:rPr>
            </w:pPr>
            <w:r w:rsidRPr="00A40BAA">
              <w:rPr>
                <w:color w:val="000000"/>
                <w:sz w:val="16"/>
                <w:szCs w:val="16"/>
              </w:rPr>
              <w:t>53.4026</w:t>
            </w:r>
          </w:p>
        </w:tc>
        <w:tc>
          <w:tcPr>
            <w:tcW w:w="1872" w:type="dxa"/>
            <w:gridSpan w:val="3"/>
            <w:tcBorders>
              <w:top w:val="nil"/>
              <w:left w:val="nil"/>
              <w:bottom w:val="nil"/>
              <w:right w:val="nil"/>
            </w:tcBorders>
            <w:shd w:val="clear" w:color="auto" w:fill="auto"/>
            <w:tcMar>
              <w:left w:w="43" w:type="dxa"/>
              <w:right w:w="43" w:type="dxa"/>
            </w:tcMar>
            <w:vAlign w:val="center"/>
          </w:tcPr>
          <w:p w14:paraId="4E7EA983" w14:textId="39485729" w:rsidR="00F93827" w:rsidRDefault="00F93827" w:rsidP="00F93827">
            <w:pPr>
              <w:jc w:val="right"/>
              <w:rPr>
                <w:sz w:val="16"/>
                <w:szCs w:val="16"/>
              </w:rPr>
            </w:pPr>
            <w:r>
              <w:rPr>
                <w:color w:val="000000"/>
                <w:sz w:val="16"/>
                <w:szCs w:val="16"/>
              </w:rPr>
              <w:t>-1.74</w:t>
            </w:r>
          </w:p>
        </w:tc>
        <w:tc>
          <w:tcPr>
            <w:tcW w:w="1728" w:type="dxa"/>
            <w:gridSpan w:val="3"/>
            <w:tcBorders>
              <w:top w:val="nil"/>
              <w:left w:val="nil"/>
              <w:bottom w:val="nil"/>
              <w:right w:val="nil"/>
            </w:tcBorders>
            <w:shd w:val="clear" w:color="auto" w:fill="auto"/>
            <w:tcMar>
              <w:left w:w="43" w:type="dxa"/>
              <w:right w:w="43" w:type="dxa"/>
            </w:tcMar>
            <w:vAlign w:val="center"/>
          </w:tcPr>
          <w:p w14:paraId="6C39DE2E" w14:textId="2744808F" w:rsidR="00F93827" w:rsidRDefault="00F93827" w:rsidP="00F93827">
            <w:pPr>
              <w:jc w:val="right"/>
              <w:rPr>
                <w:sz w:val="16"/>
                <w:szCs w:val="16"/>
              </w:rPr>
            </w:pPr>
            <w:r w:rsidRPr="007F0B20">
              <w:rPr>
                <w:color w:val="000000"/>
                <w:sz w:val="16"/>
                <w:szCs w:val="16"/>
              </w:rPr>
              <w:t>95.8710</w:t>
            </w:r>
          </w:p>
        </w:tc>
        <w:tc>
          <w:tcPr>
            <w:tcW w:w="1692" w:type="dxa"/>
            <w:gridSpan w:val="3"/>
            <w:tcBorders>
              <w:top w:val="nil"/>
              <w:left w:val="nil"/>
              <w:bottom w:val="nil"/>
              <w:right w:val="nil"/>
            </w:tcBorders>
            <w:shd w:val="clear" w:color="auto" w:fill="auto"/>
            <w:tcMar>
              <w:left w:w="43" w:type="dxa"/>
              <w:right w:w="43" w:type="dxa"/>
            </w:tcMar>
            <w:vAlign w:val="center"/>
          </w:tcPr>
          <w:p w14:paraId="030D7184" w14:textId="0A04BE6D" w:rsidR="00F93827" w:rsidRDefault="00F93827" w:rsidP="00F93827">
            <w:pPr>
              <w:jc w:val="right"/>
              <w:rPr>
                <w:sz w:val="16"/>
                <w:szCs w:val="16"/>
              </w:rPr>
            </w:pPr>
            <w:r>
              <w:rPr>
                <w:color w:val="000000"/>
                <w:sz w:val="16"/>
                <w:szCs w:val="16"/>
              </w:rPr>
              <w:t>-0.82</w:t>
            </w:r>
          </w:p>
        </w:tc>
      </w:tr>
      <w:tr w:rsidR="00F93827" w:rsidRPr="00684B6F" w14:paraId="77BC8066" w14:textId="77777777" w:rsidTr="00F93827">
        <w:trPr>
          <w:trHeight w:val="230"/>
        </w:trPr>
        <w:tc>
          <w:tcPr>
            <w:tcW w:w="854" w:type="dxa"/>
            <w:tcBorders>
              <w:top w:val="nil"/>
              <w:left w:val="nil"/>
              <w:bottom w:val="nil"/>
              <w:right w:val="nil"/>
            </w:tcBorders>
            <w:shd w:val="clear" w:color="auto" w:fill="auto"/>
            <w:tcMar>
              <w:left w:w="43" w:type="dxa"/>
              <w:right w:w="43" w:type="dxa"/>
            </w:tcMar>
            <w:vAlign w:val="center"/>
          </w:tcPr>
          <w:p w14:paraId="6A5D27AA" w14:textId="5ACFF6FF" w:rsidR="00F93827" w:rsidRPr="00A75A33" w:rsidRDefault="00F93827" w:rsidP="00F9382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12C7A470" w14:textId="730A1238" w:rsidR="00F93827" w:rsidRDefault="00F93827" w:rsidP="00F93827">
            <w:pPr>
              <w:rPr>
                <w:sz w:val="16"/>
                <w:szCs w:val="16"/>
              </w:rPr>
            </w:pPr>
            <w:r w:rsidRPr="0019777C">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bottom"/>
          </w:tcPr>
          <w:p w14:paraId="0FFC23F3" w14:textId="6469D824" w:rsidR="00F93827" w:rsidRPr="00A91FAA" w:rsidRDefault="00F93827" w:rsidP="00F93827">
            <w:pPr>
              <w:jc w:val="right"/>
              <w:rPr>
                <w:color w:val="000000"/>
                <w:sz w:val="16"/>
                <w:szCs w:val="16"/>
              </w:rPr>
            </w:pPr>
            <w:r w:rsidRPr="003F6E97">
              <w:rPr>
                <w:color w:val="000000"/>
                <w:sz w:val="16"/>
                <w:szCs w:val="16"/>
              </w:rPr>
              <w:t>52.1136</w:t>
            </w:r>
          </w:p>
        </w:tc>
        <w:tc>
          <w:tcPr>
            <w:tcW w:w="1872" w:type="dxa"/>
            <w:gridSpan w:val="3"/>
            <w:tcBorders>
              <w:top w:val="nil"/>
              <w:left w:val="nil"/>
              <w:bottom w:val="nil"/>
              <w:right w:val="nil"/>
            </w:tcBorders>
            <w:shd w:val="clear" w:color="auto" w:fill="auto"/>
            <w:tcMar>
              <w:left w:w="43" w:type="dxa"/>
              <w:right w:w="43" w:type="dxa"/>
            </w:tcMar>
            <w:vAlign w:val="bottom"/>
          </w:tcPr>
          <w:p w14:paraId="56FBCAC9" w14:textId="4B95C933" w:rsidR="00F93827" w:rsidRPr="00A91FAA" w:rsidRDefault="00F93827" w:rsidP="00F93827">
            <w:pPr>
              <w:jc w:val="right"/>
              <w:rPr>
                <w:sz w:val="16"/>
                <w:szCs w:val="16"/>
              </w:rPr>
            </w:pPr>
            <w:r w:rsidRPr="003F6E97">
              <w:rPr>
                <w:color w:val="000000"/>
                <w:sz w:val="16"/>
                <w:szCs w:val="16"/>
              </w:rPr>
              <w:t>-2.41</w:t>
            </w:r>
          </w:p>
        </w:tc>
        <w:tc>
          <w:tcPr>
            <w:tcW w:w="1728" w:type="dxa"/>
            <w:gridSpan w:val="3"/>
            <w:tcBorders>
              <w:top w:val="nil"/>
              <w:left w:val="nil"/>
              <w:bottom w:val="nil"/>
              <w:right w:val="nil"/>
            </w:tcBorders>
            <w:shd w:val="clear" w:color="auto" w:fill="auto"/>
            <w:tcMar>
              <w:left w:w="43" w:type="dxa"/>
              <w:right w:w="43" w:type="dxa"/>
            </w:tcMar>
            <w:vAlign w:val="bottom"/>
          </w:tcPr>
          <w:p w14:paraId="149F72FD" w14:textId="4C54877D" w:rsidR="00F93827" w:rsidRPr="00A91FAA" w:rsidRDefault="00F93827" w:rsidP="00F93827">
            <w:pPr>
              <w:jc w:val="right"/>
              <w:rPr>
                <w:color w:val="000000"/>
                <w:sz w:val="16"/>
                <w:szCs w:val="16"/>
              </w:rPr>
            </w:pPr>
            <w:r w:rsidRPr="003F6E97">
              <w:rPr>
                <w:color w:val="000000"/>
                <w:sz w:val="16"/>
                <w:szCs w:val="16"/>
              </w:rPr>
              <w:t>93.5919</w:t>
            </w:r>
          </w:p>
        </w:tc>
        <w:tc>
          <w:tcPr>
            <w:tcW w:w="1692" w:type="dxa"/>
            <w:gridSpan w:val="3"/>
            <w:tcBorders>
              <w:top w:val="nil"/>
              <w:left w:val="nil"/>
              <w:bottom w:val="nil"/>
              <w:right w:val="nil"/>
            </w:tcBorders>
            <w:shd w:val="clear" w:color="auto" w:fill="auto"/>
            <w:tcMar>
              <w:left w:w="43" w:type="dxa"/>
              <w:right w:w="43" w:type="dxa"/>
            </w:tcMar>
            <w:vAlign w:val="bottom"/>
          </w:tcPr>
          <w:p w14:paraId="440B11F3" w14:textId="61DE97B5" w:rsidR="00F93827" w:rsidRPr="00A91FAA" w:rsidRDefault="00F93827" w:rsidP="00F93827">
            <w:pPr>
              <w:jc w:val="right"/>
              <w:rPr>
                <w:sz w:val="16"/>
                <w:szCs w:val="16"/>
              </w:rPr>
            </w:pPr>
            <w:r w:rsidRPr="003F6E97">
              <w:rPr>
                <w:color w:val="000000"/>
                <w:sz w:val="16"/>
                <w:szCs w:val="16"/>
              </w:rPr>
              <w:t>-2.38</w:t>
            </w:r>
          </w:p>
        </w:tc>
      </w:tr>
      <w:tr w:rsidR="00F93827" w:rsidRPr="00565414" w14:paraId="119808FF" w14:textId="77777777" w:rsidTr="00F93827">
        <w:trPr>
          <w:trHeight w:val="230"/>
        </w:trPr>
        <w:tc>
          <w:tcPr>
            <w:tcW w:w="854" w:type="dxa"/>
            <w:tcBorders>
              <w:top w:val="nil"/>
              <w:left w:val="nil"/>
              <w:bottom w:val="nil"/>
              <w:right w:val="nil"/>
            </w:tcBorders>
            <w:shd w:val="clear" w:color="auto" w:fill="auto"/>
            <w:tcMar>
              <w:left w:w="43" w:type="dxa"/>
              <w:right w:w="43" w:type="dxa"/>
            </w:tcMar>
            <w:vAlign w:val="center"/>
          </w:tcPr>
          <w:p w14:paraId="1596C331" w14:textId="7A6BD44E" w:rsidR="00F93827" w:rsidRPr="00A75A33" w:rsidRDefault="00F93827" w:rsidP="00F9382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53CAE546" w14:textId="336ED7AB" w:rsidR="00F93827" w:rsidRDefault="00F93827" w:rsidP="00F93827">
            <w:pPr>
              <w:rPr>
                <w:sz w:val="16"/>
                <w:szCs w:val="16"/>
              </w:rPr>
            </w:pPr>
            <w:r>
              <w:rPr>
                <w:sz w:val="16"/>
                <w:szCs w:val="16"/>
              </w:rPr>
              <w:t xml:space="preserve">Jun </w:t>
            </w:r>
          </w:p>
        </w:tc>
        <w:tc>
          <w:tcPr>
            <w:tcW w:w="1818" w:type="dxa"/>
            <w:gridSpan w:val="3"/>
            <w:tcBorders>
              <w:top w:val="nil"/>
              <w:left w:val="nil"/>
              <w:bottom w:val="nil"/>
              <w:right w:val="nil"/>
            </w:tcBorders>
            <w:shd w:val="clear" w:color="auto" w:fill="auto"/>
            <w:tcMar>
              <w:left w:w="43" w:type="dxa"/>
              <w:right w:w="43" w:type="dxa"/>
            </w:tcMar>
            <w:vAlign w:val="bottom"/>
          </w:tcPr>
          <w:p w14:paraId="29CA8A4B" w14:textId="3E547797" w:rsidR="00F93827" w:rsidRPr="00741D9D" w:rsidRDefault="00F93827" w:rsidP="00F93827">
            <w:pPr>
              <w:jc w:val="right"/>
              <w:rPr>
                <w:color w:val="000000"/>
                <w:sz w:val="16"/>
                <w:szCs w:val="16"/>
              </w:rPr>
            </w:pPr>
            <w:r w:rsidRPr="003F6E97">
              <w:rPr>
                <w:color w:val="000000"/>
                <w:sz w:val="16"/>
                <w:szCs w:val="16"/>
              </w:rPr>
              <w:t>49.5111</w:t>
            </w:r>
          </w:p>
        </w:tc>
        <w:tc>
          <w:tcPr>
            <w:tcW w:w="1872" w:type="dxa"/>
            <w:gridSpan w:val="3"/>
            <w:tcBorders>
              <w:top w:val="nil"/>
              <w:left w:val="nil"/>
              <w:bottom w:val="nil"/>
              <w:right w:val="nil"/>
            </w:tcBorders>
            <w:shd w:val="clear" w:color="auto" w:fill="auto"/>
            <w:tcMar>
              <w:left w:w="43" w:type="dxa"/>
              <w:right w:w="43" w:type="dxa"/>
            </w:tcMar>
            <w:vAlign w:val="bottom"/>
          </w:tcPr>
          <w:p w14:paraId="5A282D3F" w14:textId="497CA5BC" w:rsidR="00F93827" w:rsidRPr="00741D9D" w:rsidRDefault="00F93827" w:rsidP="00F93827">
            <w:pPr>
              <w:jc w:val="right"/>
              <w:rPr>
                <w:color w:val="000000"/>
                <w:sz w:val="16"/>
                <w:szCs w:val="16"/>
              </w:rPr>
            </w:pPr>
            <w:r w:rsidRPr="003F6E97">
              <w:rPr>
                <w:color w:val="000000"/>
                <w:sz w:val="16"/>
                <w:szCs w:val="16"/>
              </w:rPr>
              <w:t>-4.99</w:t>
            </w:r>
          </w:p>
        </w:tc>
        <w:tc>
          <w:tcPr>
            <w:tcW w:w="1728" w:type="dxa"/>
            <w:gridSpan w:val="3"/>
            <w:tcBorders>
              <w:top w:val="nil"/>
              <w:left w:val="nil"/>
              <w:bottom w:val="nil"/>
              <w:right w:val="nil"/>
            </w:tcBorders>
            <w:shd w:val="clear" w:color="auto" w:fill="auto"/>
            <w:tcMar>
              <w:left w:w="43" w:type="dxa"/>
              <w:right w:w="43" w:type="dxa"/>
            </w:tcMar>
            <w:vAlign w:val="bottom"/>
          </w:tcPr>
          <w:p w14:paraId="525CA719" w14:textId="4DEEFAE2" w:rsidR="00F93827" w:rsidRPr="00741D9D" w:rsidRDefault="00F93827" w:rsidP="00F93827">
            <w:pPr>
              <w:jc w:val="right"/>
              <w:rPr>
                <w:color w:val="000000"/>
                <w:sz w:val="16"/>
                <w:szCs w:val="16"/>
              </w:rPr>
            </w:pPr>
            <w:r w:rsidRPr="003F6E97">
              <w:rPr>
                <w:color w:val="000000"/>
                <w:sz w:val="16"/>
                <w:szCs w:val="16"/>
              </w:rPr>
              <w:t>93.9786</w:t>
            </w:r>
          </w:p>
        </w:tc>
        <w:tc>
          <w:tcPr>
            <w:tcW w:w="1692" w:type="dxa"/>
            <w:gridSpan w:val="3"/>
            <w:tcBorders>
              <w:top w:val="nil"/>
              <w:left w:val="nil"/>
              <w:bottom w:val="nil"/>
              <w:right w:val="nil"/>
            </w:tcBorders>
            <w:shd w:val="clear" w:color="auto" w:fill="auto"/>
            <w:tcMar>
              <w:left w:w="43" w:type="dxa"/>
              <w:right w:w="43" w:type="dxa"/>
            </w:tcMar>
            <w:vAlign w:val="bottom"/>
          </w:tcPr>
          <w:p w14:paraId="4783426C" w14:textId="641B84EB" w:rsidR="00F93827" w:rsidRPr="00741D9D" w:rsidRDefault="00F93827" w:rsidP="00F93827">
            <w:pPr>
              <w:jc w:val="right"/>
              <w:rPr>
                <w:color w:val="000000"/>
                <w:sz w:val="16"/>
                <w:szCs w:val="16"/>
              </w:rPr>
            </w:pPr>
            <w:r w:rsidRPr="003F6E97">
              <w:rPr>
                <w:color w:val="000000"/>
                <w:sz w:val="16"/>
                <w:szCs w:val="16"/>
              </w:rPr>
              <w:t>0.41</w:t>
            </w:r>
          </w:p>
        </w:tc>
      </w:tr>
      <w:tr w:rsidR="00F93827" w:rsidRPr="00565414" w14:paraId="72B1A7E3" w14:textId="77777777" w:rsidTr="00F93827">
        <w:trPr>
          <w:trHeight w:val="230"/>
        </w:trPr>
        <w:tc>
          <w:tcPr>
            <w:tcW w:w="854" w:type="dxa"/>
            <w:tcBorders>
              <w:top w:val="nil"/>
              <w:left w:val="nil"/>
              <w:bottom w:val="nil"/>
              <w:right w:val="nil"/>
            </w:tcBorders>
            <w:shd w:val="clear" w:color="auto" w:fill="auto"/>
            <w:tcMar>
              <w:left w:w="43" w:type="dxa"/>
              <w:right w:w="43" w:type="dxa"/>
            </w:tcMar>
            <w:vAlign w:val="center"/>
          </w:tcPr>
          <w:p w14:paraId="109DD75C" w14:textId="4B13C102" w:rsidR="00F93827" w:rsidRPr="00A75A33" w:rsidRDefault="00F93827" w:rsidP="00F9382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125BAB28" w14:textId="0EC71CE4" w:rsidR="00F93827" w:rsidRPr="00741D9D" w:rsidRDefault="00F93827" w:rsidP="00F93827">
            <w:pPr>
              <w:rPr>
                <w:sz w:val="16"/>
                <w:szCs w:val="16"/>
                <w:vertAlign w:val="superscript"/>
              </w:rPr>
            </w:pPr>
            <w:r>
              <w:rPr>
                <w:sz w:val="16"/>
                <w:szCs w:val="16"/>
              </w:rPr>
              <w:t xml:space="preserve">Jul </w:t>
            </w:r>
          </w:p>
        </w:tc>
        <w:tc>
          <w:tcPr>
            <w:tcW w:w="1818" w:type="dxa"/>
            <w:gridSpan w:val="3"/>
            <w:tcBorders>
              <w:top w:val="nil"/>
              <w:left w:val="nil"/>
              <w:bottom w:val="nil"/>
              <w:right w:val="nil"/>
            </w:tcBorders>
            <w:shd w:val="clear" w:color="auto" w:fill="auto"/>
            <w:tcMar>
              <w:left w:w="43" w:type="dxa"/>
              <w:right w:w="43" w:type="dxa"/>
            </w:tcMar>
            <w:vAlign w:val="center"/>
          </w:tcPr>
          <w:p w14:paraId="61C1E2FD" w14:textId="07AC116D" w:rsidR="00F93827" w:rsidRPr="00741D9D" w:rsidRDefault="00F93827" w:rsidP="00F93827">
            <w:pPr>
              <w:jc w:val="right"/>
              <w:rPr>
                <w:color w:val="000000"/>
                <w:sz w:val="16"/>
                <w:szCs w:val="16"/>
              </w:rPr>
            </w:pPr>
            <w:r w:rsidRPr="0005143C">
              <w:rPr>
                <w:color w:val="000000"/>
                <w:sz w:val="16"/>
                <w:szCs w:val="16"/>
              </w:rPr>
              <w:t>47.2663</w:t>
            </w:r>
          </w:p>
        </w:tc>
        <w:tc>
          <w:tcPr>
            <w:tcW w:w="1872" w:type="dxa"/>
            <w:gridSpan w:val="3"/>
            <w:tcBorders>
              <w:top w:val="nil"/>
              <w:left w:val="nil"/>
              <w:bottom w:val="nil"/>
              <w:right w:val="nil"/>
            </w:tcBorders>
            <w:shd w:val="clear" w:color="auto" w:fill="auto"/>
            <w:tcMar>
              <w:left w:w="43" w:type="dxa"/>
              <w:right w:w="43" w:type="dxa"/>
            </w:tcMar>
            <w:vAlign w:val="center"/>
          </w:tcPr>
          <w:p w14:paraId="662DEC5C" w14:textId="6F2537B8" w:rsidR="00F93827" w:rsidRPr="00741D9D" w:rsidRDefault="00F93827" w:rsidP="00F93827">
            <w:pPr>
              <w:jc w:val="right"/>
              <w:rPr>
                <w:color w:val="000000"/>
                <w:sz w:val="16"/>
                <w:szCs w:val="16"/>
              </w:rPr>
            </w:pPr>
            <w:r w:rsidRPr="0005143C">
              <w:rPr>
                <w:color w:val="000000"/>
                <w:sz w:val="16"/>
                <w:szCs w:val="16"/>
              </w:rPr>
              <w:t>-4.53</w:t>
            </w:r>
          </w:p>
        </w:tc>
        <w:tc>
          <w:tcPr>
            <w:tcW w:w="1728" w:type="dxa"/>
            <w:gridSpan w:val="3"/>
            <w:tcBorders>
              <w:top w:val="nil"/>
              <w:left w:val="nil"/>
              <w:bottom w:val="nil"/>
              <w:right w:val="nil"/>
            </w:tcBorders>
            <w:shd w:val="clear" w:color="auto" w:fill="auto"/>
            <w:tcMar>
              <w:left w:w="43" w:type="dxa"/>
              <w:right w:w="43" w:type="dxa"/>
            </w:tcMar>
            <w:vAlign w:val="center"/>
          </w:tcPr>
          <w:p w14:paraId="0AD16735" w14:textId="01D785BC" w:rsidR="00F93827" w:rsidRPr="00741D9D" w:rsidRDefault="00F93827" w:rsidP="00F93827">
            <w:pPr>
              <w:jc w:val="right"/>
              <w:rPr>
                <w:color w:val="000000"/>
                <w:sz w:val="16"/>
                <w:szCs w:val="16"/>
              </w:rPr>
            </w:pPr>
            <w:r w:rsidRPr="0005143C">
              <w:rPr>
                <w:color w:val="000000"/>
                <w:sz w:val="16"/>
                <w:szCs w:val="16"/>
              </w:rPr>
              <w:t>93.2008</w:t>
            </w:r>
          </w:p>
        </w:tc>
        <w:tc>
          <w:tcPr>
            <w:tcW w:w="1692" w:type="dxa"/>
            <w:gridSpan w:val="3"/>
            <w:tcBorders>
              <w:top w:val="nil"/>
              <w:left w:val="nil"/>
              <w:bottom w:val="nil"/>
              <w:right w:val="nil"/>
            </w:tcBorders>
            <w:shd w:val="clear" w:color="auto" w:fill="auto"/>
            <w:tcMar>
              <w:left w:w="43" w:type="dxa"/>
              <w:right w:w="43" w:type="dxa"/>
            </w:tcMar>
            <w:vAlign w:val="center"/>
          </w:tcPr>
          <w:p w14:paraId="1E71114E" w14:textId="44322263" w:rsidR="00F93827" w:rsidRPr="00741D9D" w:rsidRDefault="00F93827" w:rsidP="00F93827">
            <w:pPr>
              <w:jc w:val="right"/>
              <w:rPr>
                <w:color w:val="000000"/>
                <w:sz w:val="16"/>
                <w:szCs w:val="16"/>
              </w:rPr>
            </w:pPr>
            <w:r w:rsidRPr="0005143C">
              <w:rPr>
                <w:color w:val="000000"/>
                <w:sz w:val="16"/>
                <w:szCs w:val="16"/>
              </w:rPr>
              <w:t>-0.83</w:t>
            </w:r>
          </w:p>
        </w:tc>
      </w:tr>
      <w:tr w:rsidR="00F93827" w:rsidRPr="00565414" w14:paraId="25D9D099" w14:textId="77777777" w:rsidTr="00C430BC">
        <w:trPr>
          <w:trHeight w:val="230"/>
        </w:trPr>
        <w:tc>
          <w:tcPr>
            <w:tcW w:w="854" w:type="dxa"/>
            <w:tcBorders>
              <w:top w:val="nil"/>
              <w:left w:val="nil"/>
              <w:bottom w:val="nil"/>
              <w:right w:val="nil"/>
            </w:tcBorders>
            <w:shd w:val="clear" w:color="auto" w:fill="auto"/>
            <w:tcMar>
              <w:left w:w="43" w:type="dxa"/>
              <w:right w:w="43" w:type="dxa"/>
            </w:tcMar>
            <w:vAlign w:val="center"/>
          </w:tcPr>
          <w:p w14:paraId="2482A567" w14:textId="7304D2E5" w:rsidR="00F93827" w:rsidRPr="00A75A33" w:rsidRDefault="00F93827" w:rsidP="00F9382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431036A9" w14:textId="525E066F" w:rsidR="00F93827" w:rsidRPr="00352311" w:rsidRDefault="00F93827" w:rsidP="00F93827">
            <w:pPr>
              <w:rPr>
                <w:sz w:val="16"/>
                <w:szCs w:val="16"/>
                <w:vertAlign w:val="superscript"/>
              </w:rPr>
            </w:pPr>
            <w:r>
              <w:rPr>
                <w:sz w:val="16"/>
                <w:szCs w:val="16"/>
              </w:rPr>
              <w:t xml:space="preserve">Aug </w:t>
            </w:r>
          </w:p>
        </w:tc>
        <w:tc>
          <w:tcPr>
            <w:tcW w:w="1818" w:type="dxa"/>
            <w:gridSpan w:val="3"/>
            <w:tcBorders>
              <w:top w:val="nil"/>
              <w:left w:val="nil"/>
              <w:bottom w:val="nil"/>
              <w:right w:val="nil"/>
            </w:tcBorders>
            <w:shd w:val="clear" w:color="auto" w:fill="auto"/>
            <w:tcMar>
              <w:left w:w="43" w:type="dxa"/>
              <w:right w:w="43" w:type="dxa"/>
            </w:tcMar>
            <w:vAlign w:val="bottom"/>
          </w:tcPr>
          <w:p w14:paraId="600DCDDB" w14:textId="7C29B254" w:rsidR="00F93827" w:rsidRPr="00741D9D" w:rsidRDefault="00F93827" w:rsidP="00F93827">
            <w:pPr>
              <w:jc w:val="right"/>
              <w:rPr>
                <w:color w:val="000000"/>
                <w:sz w:val="16"/>
                <w:szCs w:val="16"/>
              </w:rPr>
            </w:pPr>
            <w:r w:rsidRPr="00F33F53">
              <w:rPr>
                <w:color w:val="000000"/>
                <w:sz w:val="16"/>
                <w:szCs w:val="16"/>
              </w:rPr>
              <w:t>46.8065</w:t>
            </w:r>
          </w:p>
        </w:tc>
        <w:tc>
          <w:tcPr>
            <w:tcW w:w="1872" w:type="dxa"/>
            <w:gridSpan w:val="3"/>
            <w:tcBorders>
              <w:top w:val="nil"/>
              <w:left w:val="nil"/>
              <w:bottom w:val="nil"/>
              <w:right w:val="nil"/>
            </w:tcBorders>
            <w:shd w:val="clear" w:color="auto" w:fill="auto"/>
            <w:tcMar>
              <w:left w:w="43" w:type="dxa"/>
              <w:right w:w="43" w:type="dxa"/>
            </w:tcMar>
            <w:vAlign w:val="bottom"/>
          </w:tcPr>
          <w:p w14:paraId="0C9F29F2" w14:textId="66AB30D5" w:rsidR="00F93827" w:rsidRPr="00741D9D" w:rsidRDefault="00F93827" w:rsidP="00F93827">
            <w:pPr>
              <w:jc w:val="right"/>
              <w:rPr>
                <w:color w:val="000000"/>
                <w:sz w:val="16"/>
                <w:szCs w:val="16"/>
              </w:rPr>
            </w:pPr>
            <w:r w:rsidRPr="00F33F53">
              <w:rPr>
                <w:color w:val="000000"/>
                <w:sz w:val="16"/>
                <w:szCs w:val="16"/>
              </w:rPr>
              <w:t>-0.97</w:t>
            </w:r>
          </w:p>
        </w:tc>
        <w:tc>
          <w:tcPr>
            <w:tcW w:w="1728" w:type="dxa"/>
            <w:gridSpan w:val="3"/>
            <w:tcBorders>
              <w:top w:val="nil"/>
              <w:left w:val="nil"/>
              <w:bottom w:val="nil"/>
              <w:right w:val="nil"/>
            </w:tcBorders>
            <w:shd w:val="clear" w:color="auto" w:fill="auto"/>
            <w:tcMar>
              <w:left w:w="43" w:type="dxa"/>
              <w:right w:w="43" w:type="dxa"/>
            </w:tcMar>
            <w:vAlign w:val="bottom"/>
          </w:tcPr>
          <w:p w14:paraId="5118E528" w14:textId="507D4002" w:rsidR="00F93827" w:rsidRPr="00741D9D" w:rsidRDefault="00F93827" w:rsidP="00F93827">
            <w:pPr>
              <w:jc w:val="right"/>
              <w:rPr>
                <w:color w:val="000000"/>
                <w:sz w:val="16"/>
                <w:szCs w:val="16"/>
              </w:rPr>
            </w:pPr>
            <w:r w:rsidRPr="00F33F53">
              <w:rPr>
                <w:color w:val="000000"/>
                <w:sz w:val="16"/>
                <w:szCs w:val="16"/>
              </w:rPr>
              <w:t>94.3798</w:t>
            </w:r>
          </w:p>
        </w:tc>
        <w:tc>
          <w:tcPr>
            <w:tcW w:w="1692" w:type="dxa"/>
            <w:gridSpan w:val="3"/>
            <w:tcBorders>
              <w:top w:val="nil"/>
              <w:left w:val="nil"/>
              <w:bottom w:val="nil"/>
              <w:right w:val="nil"/>
            </w:tcBorders>
            <w:shd w:val="clear" w:color="auto" w:fill="auto"/>
            <w:tcMar>
              <w:left w:w="43" w:type="dxa"/>
              <w:right w:w="43" w:type="dxa"/>
            </w:tcMar>
            <w:vAlign w:val="bottom"/>
          </w:tcPr>
          <w:p w14:paraId="431C0ADE" w14:textId="700D6464" w:rsidR="00F93827" w:rsidRPr="00741D9D" w:rsidRDefault="00F93827" w:rsidP="00F93827">
            <w:pPr>
              <w:jc w:val="right"/>
              <w:rPr>
                <w:color w:val="000000"/>
                <w:sz w:val="16"/>
                <w:szCs w:val="16"/>
              </w:rPr>
            </w:pPr>
            <w:r w:rsidRPr="00F33F53">
              <w:rPr>
                <w:color w:val="000000"/>
                <w:sz w:val="16"/>
                <w:szCs w:val="16"/>
              </w:rPr>
              <w:t>1.27</w:t>
            </w:r>
          </w:p>
        </w:tc>
      </w:tr>
      <w:tr w:rsidR="0014678A" w:rsidRPr="00565414" w14:paraId="66707F38" w14:textId="77777777" w:rsidTr="00F93827">
        <w:trPr>
          <w:trHeight w:val="230"/>
        </w:trPr>
        <w:tc>
          <w:tcPr>
            <w:tcW w:w="854" w:type="dxa"/>
            <w:tcBorders>
              <w:top w:val="nil"/>
              <w:left w:val="nil"/>
              <w:bottom w:val="nil"/>
              <w:right w:val="nil"/>
            </w:tcBorders>
            <w:shd w:val="clear" w:color="auto" w:fill="auto"/>
            <w:tcMar>
              <w:left w:w="43" w:type="dxa"/>
              <w:right w:w="43" w:type="dxa"/>
            </w:tcMar>
            <w:vAlign w:val="center"/>
          </w:tcPr>
          <w:p w14:paraId="30245147" w14:textId="186D5B99" w:rsidR="0014678A" w:rsidRPr="00A75A33" w:rsidRDefault="0014678A" w:rsidP="0014678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7C4EE682" w14:textId="4311864A" w:rsidR="0014678A" w:rsidRPr="00EA0D7B" w:rsidRDefault="0059308A" w:rsidP="0014678A">
            <w:pPr>
              <w:rPr>
                <w:sz w:val="16"/>
                <w:szCs w:val="16"/>
                <w:vertAlign w:val="superscript"/>
              </w:rPr>
            </w:pPr>
            <w:r>
              <w:rPr>
                <w:sz w:val="16"/>
                <w:szCs w:val="16"/>
              </w:rPr>
              <w:t>Sep</w:t>
            </w:r>
            <w:r w:rsidR="0014678A">
              <w:rPr>
                <w:sz w:val="16"/>
                <w:szCs w:val="16"/>
                <w:vertAlign w:val="superscript"/>
              </w:rPr>
              <w:t xml:space="preserve"> R</w:t>
            </w:r>
          </w:p>
        </w:tc>
        <w:tc>
          <w:tcPr>
            <w:tcW w:w="1818" w:type="dxa"/>
            <w:gridSpan w:val="3"/>
            <w:tcBorders>
              <w:top w:val="nil"/>
              <w:left w:val="nil"/>
              <w:bottom w:val="nil"/>
              <w:right w:val="nil"/>
            </w:tcBorders>
            <w:shd w:val="clear" w:color="auto" w:fill="auto"/>
            <w:tcMar>
              <w:left w:w="43" w:type="dxa"/>
              <w:right w:w="43" w:type="dxa"/>
            </w:tcMar>
            <w:vAlign w:val="bottom"/>
          </w:tcPr>
          <w:p w14:paraId="79EE01A2" w14:textId="4DACF0DB" w:rsidR="0014678A" w:rsidRPr="00741D9D" w:rsidRDefault="0014678A" w:rsidP="0014678A">
            <w:pPr>
              <w:jc w:val="right"/>
              <w:rPr>
                <w:color w:val="000000"/>
                <w:sz w:val="16"/>
                <w:szCs w:val="16"/>
              </w:rPr>
            </w:pPr>
            <w:r w:rsidRPr="0014678A">
              <w:rPr>
                <w:color w:val="000000"/>
                <w:sz w:val="16"/>
                <w:szCs w:val="16"/>
              </w:rPr>
              <w:t>45.8510</w:t>
            </w:r>
          </w:p>
        </w:tc>
        <w:tc>
          <w:tcPr>
            <w:tcW w:w="1872" w:type="dxa"/>
            <w:gridSpan w:val="3"/>
            <w:tcBorders>
              <w:top w:val="nil"/>
              <w:left w:val="nil"/>
              <w:bottom w:val="nil"/>
              <w:right w:val="nil"/>
            </w:tcBorders>
            <w:shd w:val="clear" w:color="auto" w:fill="auto"/>
            <w:tcMar>
              <w:left w:w="43" w:type="dxa"/>
              <w:right w:w="43" w:type="dxa"/>
            </w:tcMar>
            <w:vAlign w:val="bottom"/>
          </w:tcPr>
          <w:p w14:paraId="3AC1A029" w14:textId="2229C71D" w:rsidR="0014678A" w:rsidRPr="00741D9D" w:rsidRDefault="0014678A" w:rsidP="0014678A">
            <w:pPr>
              <w:jc w:val="right"/>
              <w:rPr>
                <w:color w:val="000000"/>
                <w:sz w:val="16"/>
                <w:szCs w:val="16"/>
              </w:rPr>
            </w:pPr>
            <w:r w:rsidRPr="0014678A">
              <w:rPr>
                <w:color w:val="000000"/>
                <w:sz w:val="16"/>
                <w:szCs w:val="16"/>
              </w:rPr>
              <w:t>-2.04</w:t>
            </w:r>
          </w:p>
        </w:tc>
        <w:tc>
          <w:tcPr>
            <w:tcW w:w="1728" w:type="dxa"/>
            <w:gridSpan w:val="3"/>
            <w:tcBorders>
              <w:top w:val="nil"/>
              <w:left w:val="nil"/>
              <w:bottom w:val="nil"/>
              <w:right w:val="nil"/>
            </w:tcBorders>
            <w:shd w:val="clear" w:color="auto" w:fill="auto"/>
            <w:tcMar>
              <w:left w:w="43" w:type="dxa"/>
              <w:right w:w="43" w:type="dxa"/>
            </w:tcMar>
            <w:vAlign w:val="bottom"/>
          </w:tcPr>
          <w:p w14:paraId="312A058F" w14:textId="7607C833" w:rsidR="0014678A" w:rsidRPr="00741D9D" w:rsidRDefault="0014678A" w:rsidP="0014678A">
            <w:pPr>
              <w:jc w:val="right"/>
              <w:rPr>
                <w:color w:val="000000"/>
                <w:sz w:val="16"/>
                <w:szCs w:val="16"/>
              </w:rPr>
            </w:pPr>
            <w:r w:rsidRPr="0014678A">
              <w:rPr>
                <w:color w:val="000000"/>
                <w:sz w:val="16"/>
                <w:szCs w:val="16"/>
              </w:rPr>
              <w:t>90.7125</w:t>
            </w:r>
          </w:p>
        </w:tc>
        <w:tc>
          <w:tcPr>
            <w:tcW w:w="1692" w:type="dxa"/>
            <w:gridSpan w:val="3"/>
            <w:tcBorders>
              <w:top w:val="nil"/>
              <w:left w:val="nil"/>
              <w:bottom w:val="nil"/>
              <w:right w:val="nil"/>
            </w:tcBorders>
            <w:shd w:val="clear" w:color="auto" w:fill="auto"/>
            <w:tcMar>
              <w:left w:w="43" w:type="dxa"/>
              <w:right w:w="43" w:type="dxa"/>
            </w:tcMar>
            <w:vAlign w:val="bottom"/>
          </w:tcPr>
          <w:p w14:paraId="34240F6C" w14:textId="113EF03B" w:rsidR="0014678A" w:rsidRPr="00741D9D" w:rsidRDefault="0014678A" w:rsidP="0014678A">
            <w:pPr>
              <w:jc w:val="right"/>
              <w:rPr>
                <w:color w:val="000000"/>
                <w:sz w:val="16"/>
                <w:szCs w:val="16"/>
              </w:rPr>
            </w:pPr>
            <w:r w:rsidRPr="0014678A">
              <w:rPr>
                <w:color w:val="000000"/>
                <w:sz w:val="16"/>
                <w:szCs w:val="16"/>
              </w:rPr>
              <w:t>-3.89</w:t>
            </w:r>
          </w:p>
        </w:tc>
      </w:tr>
      <w:tr w:rsidR="0014678A" w:rsidRPr="00565414" w14:paraId="5C8696BC" w14:textId="77777777" w:rsidTr="0056677C">
        <w:trPr>
          <w:trHeight w:val="230"/>
        </w:trPr>
        <w:tc>
          <w:tcPr>
            <w:tcW w:w="854" w:type="dxa"/>
            <w:tcBorders>
              <w:top w:val="nil"/>
              <w:left w:val="nil"/>
              <w:bottom w:val="nil"/>
              <w:right w:val="nil"/>
            </w:tcBorders>
            <w:shd w:val="clear" w:color="auto" w:fill="auto"/>
            <w:tcMar>
              <w:left w:w="43" w:type="dxa"/>
              <w:right w:w="43" w:type="dxa"/>
            </w:tcMar>
            <w:vAlign w:val="center"/>
          </w:tcPr>
          <w:p w14:paraId="04CD7125" w14:textId="4B0719CE" w:rsidR="0014678A" w:rsidRPr="00A75A33" w:rsidRDefault="0014678A" w:rsidP="0014678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587A5E33" w14:textId="0F560716" w:rsidR="0014678A" w:rsidRDefault="0014678A" w:rsidP="0014678A">
            <w:pPr>
              <w:rPr>
                <w:sz w:val="16"/>
                <w:szCs w:val="16"/>
              </w:rPr>
            </w:pPr>
            <w:proofErr w:type="spellStart"/>
            <w:r>
              <w:rPr>
                <w:sz w:val="16"/>
                <w:szCs w:val="16"/>
              </w:rPr>
              <w:t>Oct</w:t>
            </w:r>
            <w:r w:rsidRPr="00F93827">
              <w:rPr>
                <w:sz w:val="16"/>
                <w:szCs w:val="16"/>
                <w:vertAlign w:val="superscript"/>
              </w:rPr>
              <w:t>R</w:t>
            </w:r>
            <w:proofErr w:type="spellEnd"/>
          </w:p>
        </w:tc>
        <w:tc>
          <w:tcPr>
            <w:tcW w:w="1818" w:type="dxa"/>
            <w:gridSpan w:val="3"/>
            <w:tcBorders>
              <w:top w:val="nil"/>
              <w:left w:val="nil"/>
              <w:bottom w:val="nil"/>
              <w:right w:val="nil"/>
            </w:tcBorders>
            <w:shd w:val="clear" w:color="auto" w:fill="auto"/>
            <w:tcMar>
              <w:left w:w="43" w:type="dxa"/>
              <w:right w:w="43" w:type="dxa"/>
            </w:tcMar>
            <w:vAlign w:val="bottom"/>
          </w:tcPr>
          <w:p w14:paraId="697CA87C" w14:textId="7EA0E728" w:rsidR="0014678A" w:rsidRPr="00741D9D" w:rsidRDefault="0014678A" w:rsidP="0014678A">
            <w:pPr>
              <w:jc w:val="right"/>
              <w:rPr>
                <w:color w:val="000000"/>
                <w:sz w:val="16"/>
                <w:szCs w:val="16"/>
              </w:rPr>
            </w:pPr>
            <w:r w:rsidRPr="0014678A">
              <w:rPr>
                <w:color w:val="000000"/>
                <w:sz w:val="16"/>
                <w:szCs w:val="16"/>
              </w:rPr>
              <w:t>48.7498</w:t>
            </w:r>
          </w:p>
        </w:tc>
        <w:tc>
          <w:tcPr>
            <w:tcW w:w="1872" w:type="dxa"/>
            <w:gridSpan w:val="3"/>
            <w:tcBorders>
              <w:top w:val="nil"/>
              <w:left w:val="nil"/>
              <w:bottom w:val="nil"/>
              <w:right w:val="nil"/>
            </w:tcBorders>
            <w:shd w:val="clear" w:color="auto" w:fill="auto"/>
            <w:tcMar>
              <w:left w:w="43" w:type="dxa"/>
              <w:right w:w="43" w:type="dxa"/>
            </w:tcMar>
            <w:vAlign w:val="bottom"/>
          </w:tcPr>
          <w:p w14:paraId="6E5894B4" w14:textId="37C85942" w:rsidR="0014678A" w:rsidRPr="00741D9D" w:rsidRDefault="0014678A" w:rsidP="0014678A">
            <w:pPr>
              <w:jc w:val="right"/>
              <w:rPr>
                <w:color w:val="000000"/>
                <w:sz w:val="16"/>
                <w:szCs w:val="16"/>
              </w:rPr>
            </w:pPr>
            <w:r w:rsidRPr="0014678A">
              <w:rPr>
                <w:color w:val="000000"/>
                <w:sz w:val="16"/>
                <w:szCs w:val="16"/>
              </w:rPr>
              <w:t>6.32</w:t>
            </w:r>
          </w:p>
        </w:tc>
        <w:tc>
          <w:tcPr>
            <w:tcW w:w="1728" w:type="dxa"/>
            <w:gridSpan w:val="3"/>
            <w:tcBorders>
              <w:top w:val="nil"/>
              <w:left w:val="nil"/>
              <w:bottom w:val="nil"/>
              <w:right w:val="nil"/>
            </w:tcBorders>
            <w:shd w:val="clear" w:color="auto" w:fill="auto"/>
            <w:tcMar>
              <w:left w:w="43" w:type="dxa"/>
              <w:right w:w="43" w:type="dxa"/>
            </w:tcMar>
            <w:vAlign w:val="bottom"/>
          </w:tcPr>
          <w:p w14:paraId="574DC0AA" w14:textId="2398458A" w:rsidR="0014678A" w:rsidRPr="00741D9D" w:rsidRDefault="0014678A" w:rsidP="0014678A">
            <w:pPr>
              <w:jc w:val="right"/>
              <w:rPr>
                <w:color w:val="000000"/>
                <w:sz w:val="16"/>
                <w:szCs w:val="16"/>
              </w:rPr>
            </w:pPr>
            <w:r w:rsidRPr="0014678A">
              <w:rPr>
                <w:color w:val="000000"/>
                <w:sz w:val="16"/>
                <w:szCs w:val="16"/>
              </w:rPr>
              <w:t>100.1873</w:t>
            </w:r>
          </w:p>
        </w:tc>
        <w:tc>
          <w:tcPr>
            <w:tcW w:w="1692" w:type="dxa"/>
            <w:gridSpan w:val="3"/>
            <w:tcBorders>
              <w:top w:val="nil"/>
              <w:left w:val="nil"/>
              <w:bottom w:val="nil"/>
              <w:right w:val="nil"/>
            </w:tcBorders>
            <w:shd w:val="clear" w:color="auto" w:fill="auto"/>
            <w:tcMar>
              <w:left w:w="43" w:type="dxa"/>
              <w:right w:w="43" w:type="dxa"/>
            </w:tcMar>
            <w:vAlign w:val="bottom"/>
          </w:tcPr>
          <w:p w14:paraId="5CE51C96" w14:textId="3692B19E" w:rsidR="0014678A" w:rsidRPr="00741D9D" w:rsidRDefault="0014678A" w:rsidP="0014678A">
            <w:pPr>
              <w:jc w:val="right"/>
              <w:rPr>
                <w:color w:val="000000"/>
                <w:sz w:val="16"/>
                <w:szCs w:val="16"/>
              </w:rPr>
            </w:pPr>
            <w:r w:rsidRPr="0014678A">
              <w:rPr>
                <w:color w:val="000000"/>
                <w:sz w:val="16"/>
                <w:szCs w:val="16"/>
              </w:rPr>
              <w:t>10.44</w:t>
            </w:r>
          </w:p>
        </w:tc>
      </w:tr>
      <w:tr w:rsidR="0014678A" w:rsidRPr="00565414" w14:paraId="68AE3796" w14:textId="77777777" w:rsidTr="00C430BC">
        <w:trPr>
          <w:trHeight w:val="230"/>
        </w:trPr>
        <w:tc>
          <w:tcPr>
            <w:tcW w:w="854" w:type="dxa"/>
            <w:tcBorders>
              <w:top w:val="nil"/>
              <w:left w:val="nil"/>
              <w:bottom w:val="nil"/>
              <w:right w:val="nil"/>
            </w:tcBorders>
            <w:shd w:val="clear" w:color="auto" w:fill="auto"/>
            <w:tcMar>
              <w:left w:w="43" w:type="dxa"/>
              <w:right w:w="43" w:type="dxa"/>
            </w:tcMar>
            <w:vAlign w:val="center"/>
          </w:tcPr>
          <w:p w14:paraId="325187E2" w14:textId="2DBF0431" w:rsidR="0014678A" w:rsidRPr="00A75A33" w:rsidRDefault="0014678A" w:rsidP="0014678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7CD6BDEB" w14:textId="3985C2CE" w:rsidR="0014678A" w:rsidRPr="00A40BAA" w:rsidRDefault="0014678A" w:rsidP="0014678A">
            <w:pPr>
              <w:rPr>
                <w:sz w:val="16"/>
                <w:szCs w:val="16"/>
                <w:vertAlign w:val="superscript"/>
              </w:rPr>
            </w:pPr>
            <w:proofErr w:type="spellStart"/>
            <w:r>
              <w:rPr>
                <w:sz w:val="16"/>
                <w:szCs w:val="16"/>
              </w:rPr>
              <w:t>Nov</w:t>
            </w:r>
            <w:r w:rsidRPr="00F93827">
              <w:rPr>
                <w:sz w:val="16"/>
                <w:szCs w:val="16"/>
                <w:vertAlign w:val="superscript"/>
              </w:rPr>
              <w:t>P</w:t>
            </w:r>
            <w:proofErr w:type="spellEnd"/>
          </w:p>
        </w:tc>
        <w:tc>
          <w:tcPr>
            <w:tcW w:w="1818" w:type="dxa"/>
            <w:gridSpan w:val="3"/>
            <w:tcBorders>
              <w:top w:val="nil"/>
              <w:left w:val="nil"/>
              <w:right w:val="nil"/>
            </w:tcBorders>
            <w:shd w:val="clear" w:color="auto" w:fill="auto"/>
            <w:tcMar>
              <w:left w:w="43" w:type="dxa"/>
              <w:right w:w="43" w:type="dxa"/>
            </w:tcMar>
            <w:vAlign w:val="bottom"/>
          </w:tcPr>
          <w:p w14:paraId="5540D1E3" w14:textId="7DD0F56B" w:rsidR="0014678A" w:rsidRPr="00741D9D" w:rsidRDefault="0014678A" w:rsidP="0014678A">
            <w:pPr>
              <w:jc w:val="right"/>
              <w:rPr>
                <w:color w:val="000000"/>
                <w:sz w:val="16"/>
                <w:szCs w:val="16"/>
              </w:rPr>
            </w:pPr>
            <w:r w:rsidRPr="0014678A">
              <w:rPr>
                <w:color w:val="000000"/>
                <w:sz w:val="16"/>
                <w:szCs w:val="16"/>
              </w:rPr>
              <w:t>47.7493</w:t>
            </w:r>
          </w:p>
        </w:tc>
        <w:tc>
          <w:tcPr>
            <w:tcW w:w="1872" w:type="dxa"/>
            <w:gridSpan w:val="3"/>
            <w:tcBorders>
              <w:top w:val="nil"/>
              <w:left w:val="nil"/>
              <w:bottom w:val="nil"/>
              <w:right w:val="nil"/>
            </w:tcBorders>
            <w:shd w:val="clear" w:color="auto" w:fill="auto"/>
            <w:tcMar>
              <w:left w:w="43" w:type="dxa"/>
              <w:right w:w="43" w:type="dxa"/>
            </w:tcMar>
            <w:vAlign w:val="bottom"/>
          </w:tcPr>
          <w:p w14:paraId="32C0D280" w14:textId="1C151BE2" w:rsidR="0014678A" w:rsidRPr="00741D9D" w:rsidRDefault="0014678A" w:rsidP="0014678A">
            <w:pPr>
              <w:jc w:val="right"/>
              <w:rPr>
                <w:color w:val="000000"/>
                <w:sz w:val="16"/>
                <w:szCs w:val="16"/>
              </w:rPr>
            </w:pPr>
            <w:r w:rsidRPr="0014678A">
              <w:rPr>
                <w:color w:val="000000"/>
                <w:sz w:val="16"/>
                <w:szCs w:val="16"/>
              </w:rPr>
              <w:t>-2.05</w:t>
            </w:r>
          </w:p>
        </w:tc>
        <w:tc>
          <w:tcPr>
            <w:tcW w:w="1728" w:type="dxa"/>
            <w:gridSpan w:val="3"/>
            <w:tcBorders>
              <w:top w:val="nil"/>
              <w:left w:val="nil"/>
              <w:bottom w:val="nil"/>
              <w:right w:val="nil"/>
            </w:tcBorders>
            <w:shd w:val="clear" w:color="auto" w:fill="auto"/>
            <w:tcMar>
              <w:left w:w="43" w:type="dxa"/>
              <w:right w:w="43" w:type="dxa"/>
            </w:tcMar>
            <w:vAlign w:val="bottom"/>
          </w:tcPr>
          <w:p w14:paraId="2A583498" w14:textId="23B08019" w:rsidR="0014678A" w:rsidRPr="00741D9D" w:rsidRDefault="0014678A" w:rsidP="0014678A">
            <w:pPr>
              <w:jc w:val="right"/>
              <w:rPr>
                <w:color w:val="000000"/>
                <w:sz w:val="16"/>
                <w:szCs w:val="16"/>
              </w:rPr>
            </w:pPr>
            <w:r w:rsidRPr="0014678A">
              <w:rPr>
                <w:color w:val="000000"/>
                <w:sz w:val="16"/>
                <w:szCs w:val="16"/>
              </w:rPr>
              <w:t>98.8473</w:t>
            </w:r>
          </w:p>
        </w:tc>
        <w:tc>
          <w:tcPr>
            <w:tcW w:w="1692" w:type="dxa"/>
            <w:gridSpan w:val="3"/>
            <w:tcBorders>
              <w:top w:val="nil"/>
              <w:left w:val="nil"/>
              <w:bottom w:val="nil"/>
              <w:right w:val="nil"/>
            </w:tcBorders>
            <w:shd w:val="clear" w:color="auto" w:fill="auto"/>
            <w:tcMar>
              <w:left w:w="43" w:type="dxa"/>
              <w:right w:w="43" w:type="dxa"/>
            </w:tcMar>
            <w:vAlign w:val="bottom"/>
          </w:tcPr>
          <w:p w14:paraId="14E6789F" w14:textId="34B4DE5B" w:rsidR="0014678A" w:rsidRPr="00741D9D" w:rsidRDefault="0014678A" w:rsidP="0014678A">
            <w:pPr>
              <w:jc w:val="right"/>
              <w:rPr>
                <w:color w:val="000000"/>
                <w:sz w:val="16"/>
                <w:szCs w:val="16"/>
              </w:rPr>
            </w:pPr>
            <w:r w:rsidRPr="0014678A">
              <w:rPr>
                <w:color w:val="000000"/>
                <w:sz w:val="16"/>
                <w:szCs w:val="16"/>
              </w:rPr>
              <w:t>-1.34</w:t>
            </w:r>
          </w:p>
        </w:tc>
      </w:tr>
      <w:tr w:rsidR="00F93827" w:rsidRPr="00565414" w14:paraId="6784C727" w14:textId="77777777" w:rsidTr="00C430BC">
        <w:trPr>
          <w:trHeight w:val="230"/>
        </w:trPr>
        <w:tc>
          <w:tcPr>
            <w:tcW w:w="854" w:type="dxa"/>
            <w:tcBorders>
              <w:top w:val="nil"/>
              <w:left w:val="nil"/>
              <w:bottom w:val="nil"/>
              <w:right w:val="nil"/>
            </w:tcBorders>
            <w:shd w:val="clear" w:color="auto" w:fill="auto"/>
            <w:tcMar>
              <w:left w:w="43" w:type="dxa"/>
              <w:right w:w="43" w:type="dxa"/>
            </w:tcMar>
            <w:vAlign w:val="center"/>
          </w:tcPr>
          <w:p w14:paraId="7E976ECC" w14:textId="77777777" w:rsidR="00F93827" w:rsidRPr="00A75A33" w:rsidRDefault="00F93827" w:rsidP="00F9382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12828B3D" w14:textId="289D4E91" w:rsidR="00F93827" w:rsidRDefault="00F93827" w:rsidP="00F93827">
            <w:pPr>
              <w:rPr>
                <w:sz w:val="16"/>
                <w:szCs w:val="16"/>
              </w:rPr>
            </w:pPr>
          </w:p>
        </w:tc>
        <w:tc>
          <w:tcPr>
            <w:tcW w:w="1818" w:type="dxa"/>
            <w:gridSpan w:val="3"/>
            <w:tcBorders>
              <w:top w:val="nil"/>
              <w:left w:val="nil"/>
              <w:right w:val="nil"/>
            </w:tcBorders>
            <w:shd w:val="clear" w:color="auto" w:fill="auto"/>
            <w:tcMar>
              <w:left w:w="43" w:type="dxa"/>
              <w:right w:w="43" w:type="dxa"/>
            </w:tcMar>
            <w:vAlign w:val="bottom"/>
          </w:tcPr>
          <w:p w14:paraId="352451D7" w14:textId="197B130C" w:rsidR="00F93827" w:rsidRPr="00F33F53" w:rsidRDefault="00F93827" w:rsidP="00F93827">
            <w:pPr>
              <w:jc w:val="right"/>
              <w:rPr>
                <w:color w:val="000000"/>
                <w:sz w:val="16"/>
                <w:szCs w:val="16"/>
              </w:rPr>
            </w:pPr>
          </w:p>
        </w:tc>
        <w:tc>
          <w:tcPr>
            <w:tcW w:w="1872" w:type="dxa"/>
            <w:gridSpan w:val="3"/>
            <w:tcBorders>
              <w:top w:val="nil"/>
              <w:left w:val="nil"/>
              <w:bottom w:val="nil"/>
              <w:right w:val="nil"/>
            </w:tcBorders>
            <w:shd w:val="clear" w:color="auto" w:fill="auto"/>
            <w:tcMar>
              <w:left w:w="43" w:type="dxa"/>
              <w:right w:w="43" w:type="dxa"/>
            </w:tcMar>
            <w:vAlign w:val="bottom"/>
          </w:tcPr>
          <w:p w14:paraId="4D64852A" w14:textId="0A34750C" w:rsidR="00F93827" w:rsidRPr="00741D9D" w:rsidRDefault="00F93827" w:rsidP="00F93827">
            <w:pPr>
              <w:jc w:val="right"/>
              <w:rPr>
                <w:color w:val="000000"/>
                <w:sz w:val="16"/>
                <w:szCs w:val="16"/>
              </w:rPr>
            </w:pPr>
          </w:p>
        </w:tc>
        <w:tc>
          <w:tcPr>
            <w:tcW w:w="1728" w:type="dxa"/>
            <w:gridSpan w:val="3"/>
            <w:tcBorders>
              <w:top w:val="nil"/>
              <w:left w:val="nil"/>
              <w:bottom w:val="nil"/>
              <w:right w:val="nil"/>
            </w:tcBorders>
            <w:shd w:val="clear" w:color="auto" w:fill="auto"/>
            <w:tcMar>
              <w:left w:w="43" w:type="dxa"/>
              <w:right w:w="43" w:type="dxa"/>
            </w:tcMar>
            <w:vAlign w:val="bottom"/>
          </w:tcPr>
          <w:p w14:paraId="245570DB" w14:textId="3042B55D" w:rsidR="00F93827" w:rsidRPr="00741D9D" w:rsidRDefault="00F93827" w:rsidP="00F93827">
            <w:pPr>
              <w:jc w:val="right"/>
              <w:rPr>
                <w:color w:val="000000"/>
                <w:sz w:val="16"/>
                <w:szCs w:val="16"/>
              </w:rPr>
            </w:pPr>
          </w:p>
        </w:tc>
        <w:tc>
          <w:tcPr>
            <w:tcW w:w="1692" w:type="dxa"/>
            <w:gridSpan w:val="3"/>
            <w:tcBorders>
              <w:top w:val="nil"/>
              <w:left w:val="nil"/>
              <w:bottom w:val="nil"/>
              <w:right w:val="nil"/>
            </w:tcBorders>
            <w:shd w:val="clear" w:color="auto" w:fill="auto"/>
            <w:tcMar>
              <w:left w:w="43" w:type="dxa"/>
              <w:right w:w="43" w:type="dxa"/>
            </w:tcMar>
            <w:vAlign w:val="bottom"/>
          </w:tcPr>
          <w:p w14:paraId="7CD737CE" w14:textId="17804E26" w:rsidR="00F93827" w:rsidRPr="00741D9D" w:rsidRDefault="00F93827" w:rsidP="00F93827">
            <w:pPr>
              <w:jc w:val="right"/>
              <w:rPr>
                <w:color w:val="000000"/>
                <w:sz w:val="16"/>
                <w:szCs w:val="16"/>
              </w:rPr>
            </w:pPr>
          </w:p>
        </w:tc>
      </w:tr>
      <w:tr w:rsidR="00F93827" w:rsidRPr="00565414" w14:paraId="1B075C80" w14:textId="77777777" w:rsidTr="00D27F69">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14:paraId="6BD923F8" w14:textId="77777777" w:rsidR="00F93827" w:rsidRPr="00A75A33" w:rsidRDefault="00F93827" w:rsidP="00F93827">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14:paraId="0445C427" w14:textId="77777777" w:rsidR="00F93827" w:rsidRPr="00A75A33" w:rsidRDefault="00F93827" w:rsidP="00F93827">
            <w:pPr>
              <w:rPr>
                <w:sz w:val="16"/>
                <w:szCs w:val="16"/>
              </w:rPr>
            </w:pPr>
          </w:p>
        </w:tc>
        <w:tc>
          <w:tcPr>
            <w:tcW w:w="1818" w:type="dxa"/>
            <w:gridSpan w:val="3"/>
            <w:tcBorders>
              <w:left w:val="nil"/>
              <w:bottom w:val="single" w:sz="12" w:space="0" w:color="auto"/>
              <w:right w:val="nil"/>
            </w:tcBorders>
            <w:shd w:val="clear" w:color="auto" w:fill="auto"/>
            <w:tcMar>
              <w:left w:w="43" w:type="dxa"/>
              <w:right w:w="43" w:type="dxa"/>
            </w:tcMar>
            <w:vAlign w:val="center"/>
          </w:tcPr>
          <w:p w14:paraId="0382C4BE" w14:textId="77777777" w:rsidR="00F93827" w:rsidRPr="00A77C81" w:rsidRDefault="00F93827" w:rsidP="00F93827">
            <w:pPr>
              <w:jc w:val="right"/>
              <w:rPr>
                <w:sz w:val="16"/>
                <w:szCs w:val="16"/>
              </w:rPr>
            </w:pPr>
          </w:p>
        </w:tc>
        <w:tc>
          <w:tcPr>
            <w:tcW w:w="1872" w:type="dxa"/>
            <w:gridSpan w:val="3"/>
            <w:tcBorders>
              <w:top w:val="nil"/>
              <w:left w:val="nil"/>
              <w:bottom w:val="single" w:sz="12" w:space="0" w:color="auto"/>
              <w:right w:val="nil"/>
            </w:tcBorders>
            <w:shd w:val="clear" w:color="auto" w:fill="auto"/>
            <w:tcMar>
              <w:left w:w="43" w:type="dxa"/>
              <w:right w:w="43" w:type="dxa"/>
            </w:tcMar>
            <w:vAlign w:val="center"/>
          </w:tcPr>
          <w:p w14:paraId="4AC265D2" w14:textId="77777777" w:rsidR="00F93827" w:rsidRPr="00A77C81" w:rsidRDefault="00F93827" w:rsidP="00F93827">
            <w:pPr>
              <w:jc w:val="right"/>
              <w:rPr>
                <w:sz w:val="16"/>
                <w:szCs w:val="16"/>
              </w:rPr>
            </w:pPr>
          </w:p>
        </w:tc>
        <w:tc>
          <w:tcPr>
            <w:tcW w:w="1728" w:type="dxa"/>
            <w:gridSpan w:val="3"/>
            <w:tcBorders>
              <w:top w:val="nil"/>
              <w:left w:val="nil"/>
              <w:bottom w:val="single" w:sz="12" w:space="0" w:color="auto"/>
              <w:right w:val="nil"/>
            </w:tcBorders>
            <w:shd w:val="clear" w:color="auto" w:fill="auto"/>
            <w:tcMar>
              <w:left w:w="43" w:type="dxa"/>
              <w:right w:w="43" w:type="dxa"/>
            </w:tcMar>
            <w:vAlign w:val="center"/>
          </w:tcPr>
          <w:p w14:paraId="1EC8F6FE" w14:textId="77777777" w:rsidR="00F93827" w:rsidRPr="00A77C81" w:rsidRDefault="00F93827" w:rsidP="00F93827">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14:paraId="1EB82F9D" w14:textId="77777777" w:rsidR="00F93827" w:rsidRPr="00A77C81" w:rsidRDefault="00F93827" w:rsidP="00F93827">
            <w:pPr>
              <w:jc w:val="right"/>
              <w:rPr>
                <w:sz w:val="16"/>
                <w:szCs w:val="16"/>
              </w:rPr>
            </w:pPr>
          </w:p>
        </w:tc>
      </w:tr>
      <w:tr w:rsidR="00F93827" w:rsidRPr="00B2440E" w14:paraId="6F279360" w14:textId="77777777" w:rsidTr="00FD295F">
        <w:trPr>
          <w:trHeight w:val="1830"/>
        </w:trPr>
        <w:tc>
          <w:tcPr>
            <w:tcW w:w="8730" w:type="dxa"/>
            <w:gridSpan w:val="14"/>
            <w:tcBorders>
              <w:top w:val="single" w:sz="12" w:space="0" w:color="auto"/>
              <w:left w:val="nil"/>
              <w:right w:val="nil"/>
            </w:tcBorders>
            <w:shd w:val="clear" w:color="auto" w:fill="auto"/>
            <w:tcMar>
              <w:left w:w="43" w:type="dxa"/>
              <w:right w:w="43" w:type="dxa"/>
            </w:tcMar>
            <w:vAlign w:val="center"/>
            <w:hideMark/>
          </w:tcPr>
          <w:p w14:paraId="04745267" w14:textId="0158B621" w:rsidR="00F93827" w:rsidRDefault="00F93827" w:rsidP="00F93827">
            <w:pPr>
              <w:jc w:val="right"/>
              <w:rPr>
                <w:sz w:val="12"/>
                <w:szCs w:val="12"/>
              </w:rPr>
            </w:pPr>
            <w:r w:rsidRPr="00B863BF">
              <w:rPr>
                <w:sz w:val="14"/>
                <w:szCs w:val="14"/>
              </w:rPr>
              <w:t xml:space="preserve">Source: </w:t>
            </w:r>
            <w:r>
              <w:rPr>
                <w:sz w:val="14"/>
                <w:szCs w:val="14"/>
              </w:rPr>
              <w:t>Core Statistics Department</w:t>
            </w:r>
          </w:p>
          <w:p w14:paraId="7D89D9DC" w14:textId="09761844" w:rsidR="00F93827" w:rsidRDefault="00F93827" w:rsidP="00F93827">
            <w:pPr>
              <w:ind w:left="144"/>
              <w:rPr>
                <w:sz w:val="13"/>
                <w:szCs w:val="13"/>
              </w:rPr>
            </w:pPr>
            <w:r w:rsidRPr="000F3AB4">
              <w:rPr>
                <w:sz w:val="13"/>
                <w:szCs w:val="13"/>
              </w:rPr>
              <w:t xml:space="preserve">* A REER index of 100 should not be misinterpreted as denoting the equilibrium value of the currency. 100 merely represents the value of the currency at a </w:t>
            </w:r>
            <w:r>
              <w:rPr>
                <w:sz w:val="13"/>
                <w:szCs w:val="13"/>
              </w:rPr>
              <w:t xml:space="preserve">       </w:t>
            </w:r>
            <w:r w:rsidRPr="000F3AB4">
              <w:rPr>
                <w:sz w:val="13"/>
                <w:szCs w:val="13"/>
              </w:rPr>
              <w:t>chosen point in time (in this case the average value of the currency in 2010). Therefore, movement of the REER away from 100 simply reflects changes in 2010 and is unrelated to its equilibrium value.</w:t>
            </w:r>
          </w:p>
          <w:p w14:paraId="2C77BFB7" w14:textId="77777777" w:rsidR="00F93827" w:rsidRDefault="00F93827" w:rsidP="00F93827">
            <w:pPr>
              <w:rPr>
                <w:sz w:val="13"/>
                <w:szCs w:val="13"/>
              </w:rPr>
            </w:pPr>
            <w:r>
              <w:rPr>
                <w:sz w:val="13"/>
                <w:szCs w:val="13"/>
              </w:rPr>
              <w:t>NOTES: -</w:t>
            </w:r>
          </w:p>
          <w:p w14:paraId="09028D73" w14:textId="77777777" w:rsidR="00F93827" w:rsidRPr="00E10776" w:rsidRDefault="00F93827" w:rsidP="00F93827">
            <w:pPr>
              <w:numPr>
                <w:ilvl w:val="0"/>
                <w:numId w:val="28"/>
              </w:numPr>
              <w:ind w:left="504"/>
              <w:rPr>
                <w:sz w:val="13"/>
                <w:szCs w:val="13"/>
              </w:rPr>
            </w:pPr>
            <w:r w:rsidRPr="00E10776">
              <w:rPr>
                <w:sz w:val="13"/>
                <w:szCs w:val="13"/>
              </w:rPr>
              <w:t>From July 2020, PBS has discontinued the dissemination of CPI on base 2007-08 using which the REER index was calculated, and changed the base to 2015-16. For the compilation of the REER index, therefore, the CPI - Base 2015-16 has been spliced and rebased to 2010 using the IMF's methodology.</w:t>
            </w:r>
          </w:p>
          <w:p w14:paraId="41F93092" w14:textId="77777777" w:rsidR="00F93827" w:rsidRPr="00E10776" w:rsidRDefault="00F93827" w:rsidP="00F93827">
            <w:pPr>
              <w:numPr>
                <w:ilvl w:val="0"/>
                <w:numId w:val="28"/>
              </w:numPr>
              <w:ind w:left="504"/>
              <w:rPr>
                <w:sz w:val="13"/>
                <w:szCs w:val="13"/>
              </w:rPr>
            </w:pPr>
            <w:r w:rsidRPr="00E10776">
              <w:rPr>
                <w:sz w:val="13"/>
                <w:szCs w:val="13"/>
              </w:rPr>
              <w:t xml:space="preserve">RPI and REER indices may be revised due to revisions in base period or splicing factor of CPIs data by PBS. </w:t>
            </w:r>
            <w:r w:rsidRPr="00E10776">
              <w:rPr>
                <w:sz w:val="13"/>
                <w:szCs w:val="13"/>
              </w:rPr>
              <w:tab/>
            </w:r>
          </w:p>
          <w:p w14:paraId="0FC928EF" w14:textId="77777777" w:rsidR="00F93827" w:rsidRDefault="00F93827" w:rsidP="00F93827">
            <w:pPr>
              <w:numPr>
                <w:ilvl w:val="0"/>
                <w:numId w:val="28"/>
              </w:numPr>
              <w:ind w:left="504"/>
              <w:rPr>
                <w:sz w:val="13"/>
                <w:szCs w:val="13"/>
              </w:rPr>
            </w:pPr>
            <w:r w:rsidRPr="00E10776">
              <w:rPr>
                <w:sz w:val="13"/>
                <w:szCs w:val="13"/>
              </w:rPr>
              <w:t xml:space="preserve">Weights and number of trading partners have been revised since Jan-13.The REER and NEER have been recalculated since Jan-13 using these revised weights and number of trading partners. For detailed methodology and old series of REER and NEER, please visit the Revision Study at </w:t>
            </w:r>
            <w:hyperlink r:id="rId8" w:history="1">
              <w:r w:rsidRPr="00E10776">
                <w:rPr>
                  <w:rStyle w:val="Hyperlink"/>
                  <w:sz w:val="13"/>
                  <w:szCs w:val="13"/>
                </w:rPr>
                <w:t>http://www.sbp.org.pk/departments/stats/Notice/Revision-Study(REER).pdf</w:t>
              </w:r>
            </w:hyperlink>
            <w:r w:rsidRPr="00E10776">
              <w:rPr>
                <w:sz w:val="13"/>
                <w:szCs w:val="13"/>
              </w:rPr>
              <w:tab/>
            </w:r>
          </w:p>
          <w:p w14:paraId="33340EC6" w14:textId="77777777" w:rsidR="00F93827" w:rsidRPr="002558E7" w:rsidRDefault="00F93827" w:rsidP="00F93827">
            <w:pPr>
              <w:numPr>
                <w:ilvl w:val="0"/>
                <w:numId w:val="28"/>
              </w:numPr>
              <w:ind w:left="504"/>
              <w:rPr>
                <w:sz w:val="13"/>
                <w:szCs w:val="13"/>
              </w:rPr>
            </w:pPr>
            <w:r w:rsidRPr="002558E7">
              <w:rPr>
                <w:sz w:val="13"/>
                <w:szCs w:val="13"/>
              </w:rPr>
              <w:t>Appreciation (depreciation) of REER is sometimes confused with the concept of currency overvaluation (undervaluation) while these are two separate concepts and not necessarily interpreted in the same direction. For an assessment of a country’s exchange rate misalignment, a more sophisticated analysis is required taking into account factors such as demographics, external and fiscal sustainability, and some other macroeconomic fundamentals over the medium-</w:t>
            </w:r>
            <w:proofErr w:type="spellStart"/>
            <w:r w:rsidRPr="002558E7">
              <w:rPr>
                <w:sz w:val="13"/>
                <w:szCs w:val="13"/>
              </w:rPr>
              <w:t>term.The</w:t>
            </w:r>
            <w:proofErr w:type="spellEnd"/>
            <w:r w:rsidRPr="002558E7">
              <w:rPr>
                <w:sz w:val="13"/>
                <w:szCs w:val="13"/>
              </w:rPr>
              <w:t xml:space="preserve"> following explainer-video on REER [by SBP] goes into further detail. </w:t>
            </w:r>
            <w:hyperlink r:id="rId9" w:history="1">
              <w:r w:rsidRPr="002558E7">
                <w:rPr>
                  <w:rStyle w:val="Hyperlink"/>
                  <w:sz w:val="13"/>
                  <w:szCs w:val="13"/>
                </w:rPr>
                <w:t>https://youtu.be/RX0Oa7oevLg</w:t>
              </w:r>
            </w:hyperlink>
          </w:p>
        </w:tc>
      </w:tr>
    </w:tbl>
    <w:p w14:paraId="5C4DB4B9" w14:textId="77777777" w:rsidR="00C7489D" w:rsidRDefault="00C7489D" w:rsidP="00C7489D">
      <w:pPr>
        <w:tabs>
          <w:tab w:val="left" w:pos="720"/>
        </w:tabs>
        <w:rPr>
          <w:sz w:val="19"/>
          <w:szCs w:val="19"/>
        </w:rPr>
      </w:pPr>
    </w:p>
    <w:p w14:paraId="2C1AF7F2" w14:textId="77777777"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873"/>
        <w:gridCol w:w="827"/>
        <w:gridCol w:w="992"/>
        <w:gridCol w:w="809"/>
        <w:gridCol w:w="902"/>
        <w:gridCol w:w="900"/>
        <w:gridCol w:w="809"/>
        <w:gridCol w:w="905"/>
        <w:gridCol w:w="805"/>
        <w:gridCol w:w="790"/>
      </w:tblGrid>
      <w:tr w:rsidR="00CF67BC" w:rsidRPr="00BF4323" w14:paraId="18A557FD" w14:textId="77777777" w:rsidTr="00ED524F">
        <w:trPr>
          <w:trHeight w:val="373"/>
          <w:jc w:val="center"/>
        </w:trPr>
        <w:tc>
          <w:tcPr>
            <w:tcW w:w="5000" w:type="pct"/>
            <w:gridSpan w:val="10"/>
            <w:tcBorders>
              <w:top w:val="nil"/>
              <w:left w:val="nil"/>
              <w:right w:val="nil"/>
            </w:tcBorders>
            <w:shd w:val="clear" w:color="auto" w:fill="auto"/>
          </w:tcPr>
          <w:p w14:paraId="21A6D77B" w14:textId="77777777" w:rsidR="00CF67BC" w:rsidRPr="00BF4323" w:rsidRDefault="009F40F8" w:rsidP="00ED524F">
            <w:pPr>
              <w:jc w:val="center"/>
              <w:rPr>
                <w:b/>
                <w:bCs/>
                <w:sz w:val="27"/>
                <w:szCs w:val="27"/>
              </w:rPr>
            </w:pPr>
            <w:r>
              <w:rPr>
                <w:b/>
                <w:bCs/>
                <w:sz w:val="27"/>
                <w:szCs w:val="27"/>
              </w:rPr>
              <w:t>4.4</w:t>
            </w:r>
            <w:r w:rsidRPr="00BF4323">
              <w:rPr>
                <w:b/>
                <w:bCs/>
                <w:sz w:val="27"/>
                <w:szCs w:val="27"/>
              </w:rPr>
              <w:t xml:space="preserve"> Average Exchange Rate</w:t>
            </w:r>
            <w:r w:rsidR="00CF67BC" w:rsidRPr="00BF4323">
              <w:rPr>
                <w:b/>
                <w:bCs/>
                <w:sz w:val="27"/>
                <w:szCs w:val="27"/>
              </w:rPr>
              <w:t xml:space="preserve"> of </w:t>
            </w:r>
            <w:r w:rsidRPr="00BF4323">
              <w:rPr>
                <w:b/>
                <w:bCs/>
                <w:sz w:val="27"/>
                <w:szCs w:val="27"/>
              </w:rPr>
              <w:t>Major Currencies</w:t>
            </w:r>
          </w:p>
        </w:tc>
      </w:tr>
      <w:tr w:rsidR="00CF67BC" w:rsidRPr="00BF4323" w14:paraId="52C7EBEC" w14:textId="77777777" w:rsidTr="00ED524F">
        <w:trPr>
          <w:trHeight w:val="324"/>
          <w:jc w:val="center"/>
        </w:trPr>
        <w:tc>
          <w:tcPr>
            <w:tcW w:w="5000" w:type="pct"/>
            <w:gridSpan w:val="10"/>
            <w:tcBorders>
              <w:top w:val="nil"/>
              <w:left w:val="nil"/>
              <w:right w:val="nil"/>
            </w:tcBorders>
            <w:shd w:val="clear" w:color="auto" w:fill="auto"/>
          </w:tcPr>
          <w:p w14:paraId="1A2D3145" w14:textId="77777777" w:rsidR="00CF67BC" w:rsidRPr="00BF4323" w:rsidRDefault="009F40F8" w:rsidP="00ED524F">
            <w:pPr>
              <w:jc w:val="center"/>
              <w:rPr>
                <w:sz w:val="22"/>
                <w:szCs w:val="22"/>
              </w:rPr>
            </w:pPr>
            <w:r w:rsidRPr="00BF4323">
              <w:rPr>
                <w:sz w:val="22"/>
                <w:szCs w:val="22"/>
              </w:rPr>
              <w:t>Pak Rupees per</w:t>
            </w:r>
            <w:r w:rsidR="00CF67BC" w:rsidRPr="00BF4323">
              <w:rPr>
                <w:sz w:val="22"/>
                <w:szCs w:val="22"/>
              </w:rPr>
              <w:t xml:space="preserve"> </w:t>
            </w:r>
            <w:r w:rsidRPr="00BF4323">
              <w:rPr>
                <w:sz w:val="22"/>
                <w:szCs w:val="22"/>
              </w:rPr>
              <w:t>Currency Unit</w:t>
            </w:r>
          </w:p>
        </w:tc>
      </w:tr>
      <w:tr w:rsidR="00CF67BC" w:rsidRPr="00BF4323" w14:paraId="1163EA46" w14:textId="77777777" w:rsidTr="00ED524F">
        <w:trPr>
          <w:trHeight w:val="182"/>
          <w:jc w:val="center"/>
        </w:trPr>
        <w:tc>
          <w:tcPr>
            <w:tcW w:w="5000" w:type="pct"/>
            <w:gridSpan w:val="10"/>
            <w:tcBorders>
              <w:left w:val="nil"/>
              <w:bottom w:val="single" w:sz="12" w:space="0" w:color="auto"/>
              <w:right w:val="nil"/>
            </w:tcBorders>
            <w:shd w:val="clear" w:color="auto" w:fill="auto"/>
          </w:tcPr>
          <w:p w14:paraId="5AB29DFD" w14:textId="77777777" w:rsidR="00CF67BC" w:rsidRPr="00FE2A68" w:rsidRDefault="00CF67BC" w:rsidP="00ED524F">
            <w:pPr>
              <w:jc w:val="center"/>
              <w:rPr>
                <w:sz w:val="16"/>
                <w:szCs w:val="16"/>
              </w:rPr>
            </w:pPr>
          </w:p>
        </w:tc>
      </w:tr>
      <w:tr w:rsidR="005501E0" w:rsidRPr="00BF4323" w14:paraId="27B5C6C0" w14:textId="77777777" w:rsidTr="005501E0">
        <w:trPr>
          <w:cantSplit/>
          <w:trHeight w:val="201"/>
          <w:jc w:val="center"/>
        </w:trPr>
        <w:tc>
          <w:tcPr>
            <w:tcW w:w="974" w:type="pct"/>
            <w:vMerge w:val="restart"/>
            <w:tcBorders>
              <w:top w:val="single" w:sz="12" w:space="0" w:color="auto"/>
              <w:left w:val="nil"/>
              <w:right w:val="single" w:sz="4" w:space="0" w:color="auto"/>
            </w:tcBorders>
            <w:shd w:val="clear" w:color="auto" w:fill="auto"/>
            <w:vAlign w:val="bottom"/>
            <w:hideMark/>
          </w:tcPr>
          <w:p w14:paraId="411F4078" w14:textId="77777777" w:rsidR="005501E0" w:rsidRPr="00BF4323" w:rsidRDefault="005501E0" w:rsidP="005501E0">
            <w:pPr>
              <w:rPr>
                <w:b/>
                <w:bCs/>
                <w:sz w:val="15"/>
                <w:szCs w:val="15"/>
              </w:rPr>
            </w:pPr>
            <w:r>
              <w:rPr>
                <w:b/>
                <w:bCs/>
                <w:sz w:val="15"/>
                <w:szCs w:val="15"/>
              </w:rPr>
              <w:t xml:space="preserve">CURRENCY \ </w:t>
            </w:r>
            <w:r w:rsidRPr="00BF4323">
              <w:rPr>
                <w:b/>
                <w:bCs/>
                <w:sz w:val="15"/>
                <w:szCs w:val="15"/>
              </w:rPr>
              <w:t>PERIOD</w:t>
            </w:r>
          </w:p>
          <w:p w14:paraId="66F9088B" w14:textId="77777777" w:rsidR="005501E0" w:rsidRPr="00BF4323" w:rsidRDefault="005501E0" w:rsidP="005501E0">
            <w:pPr>
              <w:rPr>
                <w:b/>
                <w:bCs/>
                <w:sz w:val="15"/>
                <w:szCs w:val="15"/>
              </w:rPr>
            </w:pPr>
            <w:r w:rsidRPr="00BF4323">
              <w:rPr>
                <w:b/>
                <w:bCs/>
                <w:sz w:val="15"/>
                <w:szCs w:val="15"/>
              </w:rPr>
              <w:t> </w:t>
            </w:r>
          </w:p>
        </w:tc>
        <w:tc>
          <w:tcPr>
            <w:tcW w:w="430"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7AC9AB3D" w14:textId="041F4125" w:rsidR="005501E0" w:rsidRPr="00316631" w:rsidRDefault="005501E0" w:rsidP="005501E0">
            <w:pPr>
              <w:jc w:val="center"/>
              <w:rPr>
                <w:b/>
                <w:sz w:val="16"/>
                <w:szCs w:val="16"/>
              </w:rPr>
            </w:pPr>
            <w:r>
              <w:rPr>
                <w:b/>
                <w:sz w:val="16"/>
                <w:szCs w:val="16"/>
              </w:rPr>
              <w:t>2020-21</w:t>
            </w:r>
          </w:p>
        </w:tc>
        <w:tc>
          <w:tcPr>
            <w:tcW w:w="516"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25BB2ED6" w14:textId="54FDC3FE" w:rsidR="005501E0" w:rsidRPr="00316631" w:rsidRDefault="005501E0" w:rsidP="005501E0">
            <w:pPr>
              <w:jc w:val="center"/>
              <w:rPr>
                <w:b/>
                <w:sz w:val="16"/>
                <w:szCs w:val="16"/>
              </w:rPr>
            </w:pPr>
            <w:r>
              <w:rPr>
                <w:b/>
                <w:sz w:val="16"/>
                <w:szCs w:val="16"/>
              </w:rPr>
              <w:t>2021-2022</w:t>
            </w:r>
          </w:p>
        </w:tc>
        <w:tc>
          <w:tcPr>
            <w:tcW w:w="890" w:type="pct"/>
            <w:gridSpan w:val="2"/>
            <w:tcBorders>
              <w:top w:val="single" w:sz="12" w:space="0" w:color="auto"/>
              <w:left w:val="single" w:sz="4" w:space="0" w:color="auto"/>
              <w:bottom w:val="single" w:sz="4" w:space="0" w:color="auto"/>
            </w:tcBorders>
            <w:shd w:val="clear" w:color="auto" w:fill="auto"/>
            <w:vAlign w:val="center"/>
            <w:hideMark/>
          </w:tcPr>
          <w:p w14:paraId="7BDDCA16" w14:textId="77777777" w:rsidR="005501E0" w:rsidRPr="00316631" w:rsidRDefault="005501E0" w:rsidP="005501E0">
            <w:pPr>
              <w:jc w:val="center"/>
              <w:rPr>
                <w:b/>
                <w:bCs/>
                <w:sz w:val="16"/>
                <w:szCs w:val="16"/>
              </w:rPr>
            </w:pPr>
            <w:r>
              <w:rPr>
                <w:b/>
                <w:bCs/>
                <w:sz w:val="16"/>
                <w:szCs w:val="16"/>
              </w:rPr>
              <w:t>2021</w:t>
            </w:r>
          </w:p>
        </w:tc>
        <w:tc>
          <w:tcPr>
            <w:tcW w:w="2189" w:type="pct"/>
            <w:gridSpan w:val="5"/>
            <w:tcBorders>
              <w:top w:val="single" w:sz="12" w:space="0" w:color="auto"/>
              <w:left w:val="single" w:sz="4" w:space="0" w:color="auto"/>
              <w:bottom w:val="single" w:sz="4" w:space="0" w:color="auto"/>
            </w:tcBorders>
            <w:shd w:val="clear" w:color="auto" w:fill="auto"/>
            <w:vAlign w:val="center"/>
          </w:tcPr>
          <w:p w14:paraId="42A0A3B9" w14:textId="73A1424E" w:rsidR="005501E0" w:rsidRPr="00316631" w:rsidRDefault="005501E0" w:rsidP="005501E0">
            <w:pPr>
              <w:jc w:val="center"/>
              <w:rPr>
                <w:b/>
                <w:bCs/>
                <w:sz w:val="16"/>
                <w:szCs w:val="16"/>
              </w:rPr>
            </w:pPr>
            <w:r>
              <w:rPr>
                <w:b/>
                <w:bCs/>
                <w:sz w:val="16"/>
                <w:szCs w:val="16"/>
              </w:rPr>
              <w:t>2022</w:t>
            </w:r>
          </w:p>
        </w:tc>
      </w:tr>
      <w:tr w:rsidR="0014678A" w:rsidRPr="00BF4323" w14:paraId="3D2EB6F0" w14:textId="77777777" w:rsidTr="005501E0">
        <w:trPr>
          <w:trHeight w:val="199"/>
          <w:jc w:val="center"/>
        </w:trPr>
        <w:tc>
          <w:tcPr>
            <w:tcW w:w="974" w:type="pct"/>
            <w:vMerge/>
            <w:tcBorders>
              <w:left w:val="nil"/>
              <w:bottom w:val="single" w:sz="12" w:space="0" w:color="auto"/>
              <w:right w:val="single" w:sz="4" w:space="0" w:color="auto"/>
            </w:tcBorders>
            <w:shd w:val="clear" w:color="auto" w:fill="auto"/>
            <w:vAlign w:val="bottom"/>
            <w:hideMark/>
          </w:tcPr>
          <w:p w14:paraId="039685BA" w14:textId="77777777" w:rsidR="0014678A" w:rsidRPr="00BF4323" w:rsidRDefault="0014678A" w:rsidP="0014678A">
            <w:pPr>
              <w:rPr>
                <w:b/>
                <w:bCs/>
                <w:sz w:val="15"/>
                <w:szCs w:val="15"/>
              </w:rPr>
            </w:pPr>
          </w:p>
        </w:tc>
        <w:tc>
          <w:tcPr>
            <w:tcW w:w="430" w:type="pct"/>
            <w:vMerge/>
            <w:tcBorders>
              <w:top w:val="single" w:sz="12" w:space="0" w:color="auto"/>
              <w:left w:val="single" w:sz="4" w:space="0" w:color="auto"/>
              <w:bottom w:val="single" w:sz="12" w:space="0" w:color="auto"/>
              <w:right w:val="single" w:sz="4" w:space="0" w:color="auto"/>
            </w:tcBorders>
            <w:shd w:val="clear" w:color="auto" w:fill="auto"/>
            <w:vAlign w:val="center"/>
          </w:tcPr>
          <w:p w14:paraId="4094D91B" w14:textId="77777777" w:rsidR="0014678A" w:rsidRPr="00BF4323" w:rsidRDefault="0014678A" w:rsidP="0014678A">
            <w:pPr>
              <w:jc w:val="center"/>
              <w:rPr>
                <w:b/>
                <w:sz w:val="15"/>
                <w:szCs w:val="15"/>
              </w:rPr>
            </w:pPr>
          </w:p>
        </w:tc>
        <w:tc>
          <w:tcPr>
            <w:tcW w:w="516" w:type="pct"/>
            <w:vMerge/>
            <w:tcBorders>
              <w:top w:val="single" w:sz="12" w:space="0" w:color="auto"/>
              <w:left w:val="single" w:sz="4" w:space="0" w:color="auto"/>
              <w:bottom w:val="single" w:sz="12" w:space="0" w:color="auto"/>
              <w:right w:val="single" w:sz="4" w:space="0" w:color="auto"/>
            </w:tcBorders>
            <w:shd w:val="clear" w:color="auto" w:fill="auto"/>
            <w:vAlign w:val="center"/>
          </w:tcPr>
          <w:p w14:paraId="2959C4EA" w14:textId="77777777" w:rsidR="0014678A" w:rsidRPr="00BF4323" w:rsidRDefault="0014678A" w:rsidP="0014678A">
            <w:pPr>
              <w:jc w:val="center"/>
              <w:rPr>
                <w:b/>
                <w:sz w:val="15"/>
                <w:szCs w:val="15"/>
              </w:rPr>
            </w:pPr>
          </w:p>
        </w:tc>
        <w:tc>
          <w:tcPr>
            <w:tcW w:w="421" w:type="pct"/>
            <w:tcBorders>
              <w:top w:val="single" w:sz="4" w:space="0" w:color="auto"/>
              <w:left w:val="single" w:sz="4" w:space="0" w:color="auto"/>
              <w:bottom w:val="single" w:sz="12" w:space="0" w:color="auto"/>
            </w:tcBorders>
            <w:shd w:val="clear" w:color="auto" w:fill="auto"/>
            <w:vAlign w:val="center"/>
          </w:tcPr>
          <w:p w14:paraId="73E41242" w14:textId="7A584AA3" w:rsidR="0014678A" w:rsidRPr="00316631" w:rsidRDefault="0014678A" w:rsidP="0014678A">
            <w:pPr>
              <w:jc w:val="right"/>
              <w:rPr>
                <w:b/>
                <w:bCs/>
                <w:sz w:val="14"/>
                <w:szCs w:val="14"/>
              </w:rPr>
            </w:pPr>
            <w:r>
              <w:rPr>
                <w:b/>
                <w:bCs/>
                <w:sz w:val="14"/>
                <w:szCs w:val="14"/>
              </w:rPr>
              <w:t>Oct</w:t>
            </w:r>
          </w:p>
        </w:tc>
        <w:tc>
          <w:tcPr>
            <w:tcW w:w="469" w:type="pct"/>
            <w:tcBorders>
              <w:top w:val="single" w:sz="4" w:space="0" w:color="auto"/>
              <w:bottom w:val="single" w:sz="12" w:space="0" w:color="auto"/>
              <w:right w:val="single" w:sz="4" w:space="0" w:color="auto"/>
            </w:tcBorders>
            <w:shd w:val="clear" w:color="auto" w:fill="auto"/>
            <w:vAlign w:val="center"/>
          </w:tcPr>
          <w:p w14:paraId="0F9D523C" w14:textId="5C4C8500" w:rsidR="0014678A" w:rsidRPr="00316631" w:rsidRDefault="0014678A" w:rsidP="0014678A">
            <w:pPr>
              <w:jc w:val="right"/>
              <w:rPr>
                <w:b/>
                <w:bCs/>
                <w:sz w:val="14"/>
                <w:szCs w:val="14"/>
              </w:rPr>
            </w:pPr>
            <w:r>
              <w:rPr>
                <w:b/>
                <w:bCs/>
                <w:sz w:val="14"/>
                <w:szCs w:val="14"/>
              </w:rPr>
              <w:t>Nov</w:t>
            </w:r>
          </w:p>
        </w:tc>
        <w:tc>
          <w:tcPr>
            <w:tcW w:w="468" w:type="pct"/>
            <w:tcBorders>
              <w:top w:val="single" w:sz="4" w:space="0" w:color="auto"/>
              <w:left w:val="single" w:sz="4" w:space="0" w:color="auto"/>
              <w:bottom w:val="single" w:sz="12" w:space="0" w:color="auto"/>
            </w:tcBorders>
            <w:shd w:val="clear" w:color="auto" w:fill="auto"/>
            <w:vAlign w:val="center"/>
          </w:tcPr>
          <w:p w14:paraId="21687CC6" w14:textId="3A05188A" w:rsidR="0014678A" w:rsidRPr="00316631" w:rsidRDefault="0014678A" w:rsidP="0014678A">
            <w:pPr>
              <w:jc w:val="right"/>
              <w:rPr>
                <w:b/>
                <w:bCs/>
                <w:sz w:val="14"/>
                <w:szCs w:val="14"/>
              </w:rPr>
            </w:pPr>
            <w:r>
              <w:rPr>
                <w:b/>
                <w:bCs/>
                <w:sz w:val="14"/>
                <w:szCs w:val="14"/>
              </w:rPr>
              <w:t>Jul</w:t>
            </w:r>
          </w:p>
        </w:tc>
        <w:tc>
          <w:tcPr>
            <w:tcW w:w="421" w:type="pct"/>
            <w:tcBorders>
              <w:top w:val="single" w:sz="4" w:space="0" w:color="auto"/>
              <w:bottom w:val="single" w:sz="12" w:space="0" w:color="auto"/>
            </w:tcBorders>
            <w:shd w:val="clear" w:color="auto" w:fill="auto"/>
            <w:vAlign w:val="center"/>
          </w:tcPr>
          <w:p w14:paraId="40877B84" w14:textId="708B4A9C" w:rsidR="0014678A" w:rsidRPr="00316631" w:rsidRDefault="0014678A" w:rsidP="0014678A">
            <w:pPr>
              <w:jc w:val="right"/>
              <w:rPr>
                <w:b/>
                <w:bCs/>
                <w:sz w:val="14"/>
                <w:szCs w:val="14"/>
              </w:rPr>
            </w:pPr>
            <w:r>
              <w:rPr>
                <w:b/>
                <w:bCs/>
                <w:sz w:val="14"/>
                <w:szCs w:val="14"/>
              </w:rPr>
              <w:t>Aug</w:t>
            </w:r>
          </w:p>
        </w:tc>
        <w:tc>
          <w:tcPr>
            <w:tcW w:w="471" w:type="pct"/>
            <w:tcBorders>
              <w:top w:val="single" w:sz="6" w:space="0" w:color="auto"/>
              <w:bottom w:val="single" w:sz="12" w:space="0" w:color="auto"/>
            </w:tcBorders>
            <w:shd w:val="clear" w:color="auto" w:fill="auto"/>
            <w:vAlign w:val="center"/>
          </w:tcPr>
          <w:p w14:paraId="289A4AA6" w14:textId="2ABA32C4" w:rsidR="0014678A" w:rsidRPr="00316631" w:rsidRDefault="0014678A" w:rsidP="0014678A">
            <w:pPr>
              <w:jc w:val="right"/>
              <w:rPr>
                <w:b/>
                <w:bCs/>
                <w:sz w:val="14"/>
                <w:szCs w:val="14"/>
              </w:rPr>
            </w:pPr>
            <w:r>
              <w:rPr>
                <w:b/>
                <w:bCs/>
                <w:sz w:val="14"/>
                <w:szCs w:val="14"/>
              </w:rPr>
              <w:t>Sep</w:t>
            </w:r>
          </w:p>
        </w:tc>
        <w:tc>
          <w:tcPr>
            <w:tcW w:w="419" w:type="pct"/>
            <w:tcBorders>
              <w:top w:val="single" w:sz="6" w:space="0" w:color="auto"/>
              <w:bottom w:val="single" w:sz="12" w:space="0" w:color="auto"/>
            </w:tcBorders>
            <w:shd w:val="clear" w:color="auto" w:fill="auto"/>
            <w:vAlign w:val="center"/>
          </w:tcPr>
          <w:p w14:paraId="422E9806" w14:textId="443A58DA" w:rsidR="0014678A" w:rsidRPr="00316631" w:rsidRDefault="0014678A" w:rsidP="0014678A">
            <w:pPr>
              <w:jc w:val="right"/>
              <w:rPr>
                <w:b/>
                <w:bCs/>
                <w:sz w:val="14"/>
                <w:szCs w:val="14"/>
              </w:rPr>
            </w:pPr>
            <w:r>
              <w:rPr>
                <w:b/>
                <w:bCs/>
                <w:sz w:val="14"/>
                <w:szCs w:val="14"/>
              </w:rPr>
              <w:t>Oct</w:t>
            </w:r>
          </w:p>
        </w:tc>
        <w:tc>
          <w:tcPr>
            <w:tcW w:w="411" w:type="pct"/>
            <w:tcBorders>
              <w:top w:val="single" w:sz="6" w:space="0" w:color="auto"/>
              <w:bottom w:val="single" w:sz="12" w:space="0" w:color="auto"/>
            </w:tcBorders>
            <w:shd w:val="clear" w:color="auto" w:fill="auto"/>
            <w:vAlign w:val="center"/>
          </w:tcPr>
          <w:p w14:paraId="108AF03B" w14:textId="438B1E21" w:rsidR="0014678A" w:rsidRPr="00316631" w:rsidRDefault="0014678A" w:rsidP="0014678A">
            <w:pPr>
              <w:jc w:val="right"/>
              <w:rPr>
                <w:b/>
                <w:bCs/>
                <w:sz w:val="14"/>
                <w:szCs w:val="14"/>
              </w:rPr>
            </w:pPr>
            <w:r>
              <w:rPr>
                <w:b/>
                <w:bCs/>
                <w:sz w:val="14"/>
                <w:szCs w:val="14"/>
              </w:rPr>
              <w:t>Nov</w:t>
            </w:r>
          </w:p>
        </w:tc>
      </w:tr>
      <w:tr w:rsidR="0014678A" w:rsidRPr="00BF4323" w14:paraId="75925C27"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442CF52C" w14:textId="77777777" w:rsidR="0014678A" w:rsidRPr="00BF4323" w:rsidRDefault="0014678A" w:rsidP="0014678A">
            <w:pPr>
              <w:rPr>
                <w:bCs/>
                <w:sz w:val="15"/>
                <w:szCs w:val="15"/>
              </w:rPr>
            </w:pPr>
          </w:p>
        </w:tc>
        <w:tc>
          <w:tcPr>
            <w:tcW w:w="430" w:type="pct"/>
            <w:tcBorders>
              <w:top w:val="single" w:sz="12" w:space="0" w:color="auto"/>
              <w:left w:val="nil"/>
              <w:bottom w:val="nil"/>
              <w:right w:val="nil"/>
            </w:tcBorders>
            <w:shd w:val="clear" w:color="auto" w:fill="auto"/>
            <w:vAlign w:val="center"/>
          </w:tcPr>
          <w:p w14:paraId="0BC6669D" w14:textId="77777777" w:rsidR="0014678A" w:rsidRPr="00BF4323" w:rsidRDefault="0014678A" w:rsidP="0014678A">
            <w:pPr>
              <w:jc w:val="right"/>
              <w:rPr>
                <w:sz w:val="15"/>
                <w:szCs w:val="15"/>
              </w:rPr>
            </w:pPr>
          </w:p>
        </w:tc>
        <w:tc>
          <w:tcPr>
            <w:tcW w:w="516" w:type="pct"/>
            <w:tcBorders>
              <w:top w:val="single" w:sz="12" w:space="0" w:color="auto"/>
              <w:left w:val="nil"/>
              <w:bottom w:val="nil"/>
              <w:right w:val="nil"/>
            </w:tcBorders>
            <w:shd w:val="clear" w:color="auto" w:fill="auto"/>
            <w:vAlign w:val="center"/>
          </w:tcPr>
          <w:p w14:paraId="555B4F67" w14:textId="77777777" w:rsidR="0014678A" w:rsidRPr="00BF4323" w:rsidRDefault="0014678A" w:rsidP="0014678A">
            <w:pPr>
              <w:jc w:val="right"/>
              <w:rPr>
                <w:sz w:val="15"/>
                <w:szCs w:val="15"/>
              </w:rPr>
            </w:pPr>
          </w:p>
        </w:tc>
        <w:tc>
          <w:tcPr>
            <w:tcW w:w="421" w:type="pct"/>
            <w:tcBorders>
              <w:top w:val="single" w:sz="12" w:space="0" w:color="auto"/>
              <w:left w:val="nil"/>
              <w:bottom w:val="nil"/>
              <w:right w:val="nil"/>
            </w:tcBorders>
            <w:shd w:val="clear" w:color="auto" w:fill="auto"/>
            <w:vAlign w:val="center"/>
          </w:tcPr>
          <w:p w14:paraId="2B020F5E" w14:textId="77777777" w:rsidR="0014678A" w:rsidRPr="00BF4323" w:rsidRDefault="0014678A" w:rsidP="0014678A">
            <w:pPr>
              <w:jc w:val="right"/>
              <w:rPr>
                <w:sz w:val="15"/>
                <w:szCs w:val="15"/>
              </w:rPr>
            </w:pPr>
          </w:p>
        </w:tc>
        <w:tc>
          <w:tcPr>
            <w:tcW w:w="469" w:type="pct"/>
            <w:tcBorders>
              <w:top w:val="single" w:sz="12" w:space="0" w:color="auto"/>
              <w:left w:val="nil"/>
              <w:bottom w:val="nil"/>
              <w:right w:val="nil"/>
            </w:tcBorders>
            <w:shd w:val="clear" w:color="auto" w:fill="auto"/>
            <w:vAlign w:val="center"/>
          </w:tcPr>
          <w:p w14:paraId="091440AD" w14:textId="77777777" w:rsidR="0014678A" w:rsidRPr="00BF4323" w:rsidRDefault="0014678A" w:rsidP="0014678A">
            <w:pPr>
              <w:jc w:val="right"/>
              <w:rPr>
                <w:sz w:val="15"/>
                <w:szCs w:val="15"/>
              </w:rPr>
            </w:pPr>
          </w:p>
        </w:tc>
        <w:tc>
          <w:tcPr>
            <w:tcW w:w="468" w:type="pct"/>
            <w:tcBorders>
              <w:top w:val="single" w:sz="12" w:space="0" w:color="auto"/>
              <w:left w:val="nil"/>
              <w:bottom w:val="nil"/>
              <w:right w:val="nil"/>
            </w:tcBorders>
            <w:shd w:val="clear" w:color="auto" w:fill="auto"/>
            <w:vAlign w:val="center"/>
          </w:tcPr>
          <w:p w14:paraId="6901D0D0" w14:textId="77777777" w:rsidR="0014678A" w:rsidRPr="00BF4323" w:rsidRDefault="0014678A" w:rsidP="0014678A">
            <w:pPr>
              <w:jc w:val="right"/>
              <w:rPr>
                <w:sz w:val="15"/>
                <w:szCs w:val="15"/>
              </w:rPr>
            </w:pPr>
          </w:p>
        </w:tc>
        <w:tc>
          <w:tcPr>
            <w:tcW w:w="421" w:type="pct"/>
            <w:tcBorders>
              <w:top w:val="single" w:sz="12" w:space="0" w:color="auto"/>
              <w:left w:val="nil"/>
              <w:bottom w:val="nil"/>
              <w:right w:val="nil"/>
            </w:tcBorders>
            <w:shd w:val="clear" w:color="auto" w:fill="auto"/>
            <w:vAlign w:val="center"/>
          </w:tcPr>
          <w:p w14:paraId="05B49C99" w14:textId="77777777" w:rsidR="0014678A" w:rsidRPr="00BF4323" w:rsidRDefault="0014678A" w:rsidP="0014678A">
            <w:pPr>
              <w:jc w:val="right"/>
              <w:rPr>
                <w:sz w:val="15"/>
                <w:szCs w:val="15"/>
              </w:rPr>
            </w:pPr>
          </w:p>
        </w:tc>
        <w:tc>
          <w:tcPr>
            <w:tcW w:w="471" w:type="pct"/>
            <w:tcBorders>
              <w:top w:val="nil"/>
              <w:left w:val="nil"/>
              <w:bottom w:val="nil"/>
              <w:right w:val="nil"/>
            </w:tcBorders>
            <w:shd w:val="clear" w:color="auto" w:fill="auto"/>
            <w:vAlign w:val="center"/>
          </w:tcPr>
          <w:p w14:paraId="7CE855AC" w14:textId="77777777" w:rsidR="0014678A" w:rsidRPr="00BF4323" w:rsidRDefault="0014678A" w:rsidP="0014678A">
            <w:pPr>
              <w:jc w:val="right"/>
              <w:rPr>
                <w:sz w:val="15"/>
                <w:szCs w:val="15"/>
              </w:rPr>
            </w:pPr>
          </w:p>
        </w:tc>
        <w:tc>
          <w:tcPr>
            <w:tcW w:w="419" w:type="pct"/>
            <w:tcBorders>
              <w:top w:val="nil"/>
              <w:left w:val="nil"/>
              <w:bottom w:val="nil"/>
              <w:right w:val="nil"/>
            </w:tcBorders>
            <w:shd w:val="clear" w:color="auto" w:fill="auto"/>
            <w:vAlign w:val="center"/>
          </w:tcPr>
          <w:p w14:paraId="782B9B3F" w14:textId="77777777" w:rsidR="0014678A" w:rsidRPr="00BF4323" w:rsidRDefault="0014678A" w:rsidP="0014678A">
            <w:pPr>
              <w:jc w:val="right"/>
              <w:rPr>
                <w:sz w:val="15"/>
                <w:szCs w:val="15"/>
              </w:rPr>
            </w:pPr>
          </w:p>
        </w:tc>
        <w:tc>
          <w:tcPr>
            <w:tcW w:w="411" w:type="pct"/>
            <w:tcBorders>
              <w:top w:val="nil"/>
              <w:left w:val="nil"/>
              <w:bottom w:val="nil"/>
              <w:right w:val="nil"/>
            </w:tcBorders>
            <w:shd w:val="clear" w:color="auto" w:fill="auto"/>
            <w:vAlign w:val="center"/>
          </w:tcPr>
          <w:p w14:paraId="3BEFB227" w14:textId="77777777" w:rsidR="0014678A" w:rsidRPr="00BF4323" w:rsidRDefault="0014678A" w:rsidP="0014678A">
            <w:pPr>
              <w:jc w:val="right"/>
              <w:rPr>
                <w:sz w:val="15"/>
                <w:szCs w:val="15"/>
              </w:rPr>
            </w:pPr>
          </w:p>
        </w:tc>
      </w:tr>
      <w:tr w:rsidR="0014678A" w:rsidRPr="003272D3" w14:paraId="33EE24D9"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0AE64A25" w14:textId="77777777" w:rsidR="0014678A" w:rsidRPr="00316631" w:rsidRDefault="0014678A" w:rsidP="0014678A">
            <w:pPr>
              <w:rPr>
                <w:bCs/>
                <w:sz w:val="14"/>
                <w:szCs w:val="14"/>
              </w:rPr>
            </w:pPr>
            <w:r w:rsidRPr="00316631">
              <w:rPr>
                <w:bCs/>
                <w:sz w:val="14"/>
                <w:szCs w:val="14"/>
              </w:rPr>
              <w:t>Australian Dollar</w:t>
            </w:r>
          </w:p>
        </w:tc>
        <w:tc>
          <w:tcPr>
            <w:tcW w:w="430" w:type="pct"/>
            <w:tcBorders>
              <w:top w:val="nil"/>
              <w:left w:val="nil"/>
              <w:bottom w:val="nil"/>
              <w:right w:val="nil"/>
            </w:tcBorders>
            <w:shd w:val="clear" w:color="auto" w:fill="auto"/>
            <w:vAlign w:val="center"/>
          </w:tcPr>
          <w:p w14:paraId="3FB7183A" w14:textId="3E12D6BF" w:rsidR="0014678A" w:rsidRDefault="0014678A" w:rsidP="0014678A">
            <w:pPr>
              <w:jc w:val="right"/>
              <w:rPr>
                <w:color w:val="000000"/>
                <w:sz w:val="14"/>
                <w:szCs w:val="14"/>
              </w:rPr>
            </w:pPr>
            <w:r>
              <w:rPr>
                <w:color w:val="000000"/>
                <w:sz w:val="14"/>
                <w:szCs w:val="14"/>
              </w:rPr>
              <w:t>119.3876</w:t>
            </w:r>
          </w:p>
        </w:tc>
        <w:tc>
          <w:tcPr>
            <w:tcW w:w="516" w:type="pct"/>
            <w:tcBorders>
              <w:top w:val="nil"/>
              <w:left w:val="nil"/>
              <w:bottom w:val="nil"/>
              <w:right w:val="nil"/>
            </w:tcBorders>
            <w:shd w:val="clear" w:color="auto" w:fill="auto"/>
            <w:vAlign w:val="center"/>
          </w:tcPr>
          <w:p w14:paraId="6E29380B" w14:textId="68ADF6F1" w:rsidR="0014678A" w:rsidRDefault="0014678A" w:rsidP="0014678A">
            <w:pPr>
              <w:jc w:val="right"/>
              <w:rPr>
                <w:color w:val="000000"/>
                <w:sz w:val="14"/>
                <w:szCs w:val="14"/>
              </w:rPr>
            </w:pPr>
            <w:r w:rsidRPr="005501E0">
              <w:rPr>
                <w:color w:val="000000"/>
                <w:sz w:val="14"/>
                <w:szCs w:val="14"/>
              </w:rPr>
              <w:t>128.5204</w:t>
            </w:r>
          </w:p>
        </w:tc>
        <w:tc>
          <w:tcPr>
            <w:tcW w:w="421" w:type="pct"/>
            <w:tcBorders>
              <w:top w:val="nil"/>
              <w:left w:val="nil"/>
              <w:bottom w:val="nil"/>
              <w:right w:val="nil"/>
            </w:tcBorders>
            <w:shd w:val="clear" w:color="auto" w:fill="auto"/>
            <w:vAlign w:val="center"/>
          </w:tcPr>
          <w:p w14:paraId="3E57E912" w14:textId="28345A6F"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126.5163</w:t>
            </w:r>
          </w:p>
        </w:tc>
        <w:tc>
          <w:tcPr>
            <w:tcW w:w="469" w:type="pct"/>
            <w:tcBorders>
              <w:top w:val="nil"/>
              <w:left w:val="nil"/>
              <w:bottom w:val="nil"/>
              <w:right w:val="nil"/>
            </w:tcBorders>
            <w:shd w:val="clear" w:color="auto" w:fill="auto"/>
            <w:vAlign w:val="center"/>
          </w:tcPr>
          <w:p w14:paraId="4D9520BE" w14:textId="76DEBE11"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126.4652</w:t>
            </w:r>
          </w:p>
        </w:tc>
        <w:tc>
          <w:tcPr>
            <w:tcW w:w="468" w:type="pct"/>
            <w:tcBorders>
              <w:top w:val="nil"/>
              <w:left w:val="nil"/>
              <w:bottom w:val="nil"/>
              <w:right w:val="nil"/>
            </w:tcBorders>
            <w:shd w:val="clear" w:color="auto" w:fill="auto"/>
            <w:vAlign w:val="center"/>
          </w:tcPr>
          <w:p w14:paraId="6D16049E" w14:textId="0D6F8042"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150.8017</w:t>
            </w:r>
          </w:p>
        </w:tc>
        <w:tc>
          <w:tcPr>
            <w:tcW w:w="421" w:type="pct"/>
            <w:tcBorders>
              <w:top w:val="nil"/>
              <w:left w:val="nil"/>
              <w:bottom w:val="nil"/>
              <w:right w:val="nil"/>
            </w:tcBorders>
            <w:shd w:val="clear" w:color="auto" w:fill="auto"/>
            <w:vAlign w:val="center"/>
          </w:tcPr>
          <w:p w14:paraId="00BC1B50" w14:textId="09982E62"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153.5943</w:t>
            </w:r>
          </w:p>
        </w:tc>
        <w:tc>
          <w:tcPr>
            <w:tcW w:w="471" w:type="pct"/>
            <w:tcBorders>
              <w:top w:val="nil"/>
              <w:left w:val="nil"/>
              <w:bottom w:val="nil"/>
              <w:right w:val="nil"/>
            </w:tcBorders>
            <w:shd w:val="clear" w:color="auto" w:fill="auto"/>
            <w:vAlign w:val="center"/>
          </w:tcPr>
          <w:p w14:paraId="4B706D8E" w14:textId="2E38273D"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153.9377</w:t>
            </w:r>
          </w:p>
        </w:tc>
        <w:tc>
          <w:tcPr>
            <w:tcW w:w="419" w:type="pct"/>
            <w:tcBorders>
              <w:top w:val="nil"/>
              <w:left w:val="nil"/>
              <w:bottom w:val="nil"/>
              <w:right w:val="nil"/>
            </w:tcBorders>
            <w:shd w:val="clear" w:color="auto" w:fill="auto"/>
            <w:vAlign w:val="center"/>
          </w:tcPr>
          <w:p w14:paraId="3327C1D8" w14:textId="3B462D7F"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140.2748</w:t>
            </w:r>
          </w:p>
        </w:tc>
        <w:tc>
          <w:tcPr>
            <w:tcW w:w="411" w:type="pct"/>
            <w:tcBorders>
              <w:top w:val="nil"/>
              <w:left w:val="nil"/>
              <w:bottom w:val="nil"/>
              <w:right w:val="nil"/>
            </w:tcBorders>
            <w:shd w:val="clear" w:color="auto" w:fill="auto"/>
            <w:vAlign w:val="center"/>
          </w:tcPr>
          <w:p w14:paraId="174457EF" w14:textId="34DAE465"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146.6090</w:t>
            </w:r>
          </w:p>
        </w:tc>
      </w:tr>
      <w:tr w:rsidR="0014678A" w:rsidRPr="003272D3" w14:paraId="14D941F6"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52085513" w14:textId="77777777" w:rsidR="0014678A" w:rsidRPr="00316631" w:rsidRDefault="0014678A" w:rsidP="0014678A">
            <w:pPr>
              <w:rPr>
                <w:bCs/>
                <w:sz w:val="14"/>
                <w:szCs w:val="14"/>
              </w:rPr>
            </w:pPr>
          </w:p>
        </w:tc>
        <w:tc>
          <w:tcPr>
            <w:tcW w:w="430" w:type="pct"/>
            <w:tcBorders>
              <w:top w:val="nil"/>
              <w:left w:val="nil"/>
              <w:bottom w:val="nil"/>
              <w:right w:val="nil"/>
            </w:tcBorders>
            <w:shd w:val="clear" w:color="auto" w:fill="auto"/>
            <w:vAlign w:val="center"/>
          </w:tcPr>
          <w:p w14:paraId="24B4953E" w14:textId="77777777" w:rsidR="0014678A" w:rsidRDefault="0014678A" w:rsidP="0014678A">
            <w:pPr>
              <w:jc w:val="right"/>
              <w:rPr>
                <w:color w:val="000000"/>
                <w:sz w:val="14"/>
                <w:szCs w:val="14"/>
              </w:rPr>
            </w:pPr>
          </w:p>
        </w:tc>
        <w:tc>
          <w:tcPr>
            <w:tcW w:w="516" w:type="pct"/>
            <w:tcBorders>
              <w:top w:val="nil"/>
              <w:left w:val="nil"/>
              <w:bottom w:val="nil"/>
              <w:right w:val="nil"/>
            </w:tcBorders>
            <w:shd w:val="clear" w:color="auto" w:fill="auto"/>
            <w:vAlign w:val="center"/>
          </w:tcPr>
          <w:p w14:paraId="3ECE2F1C" w14:textId="77777777" w:rsidR="0014678A" w:rsidRDefault="0014678A" w:rsidP="0014678A">
            <w:pPr>
              <w:jc w:val="right"/>
              <w:rPr>
                <w:color w:val="000000"/>
                <w:sz w:val="14"/>
                <w:szCs w:val="14"/>
              </w:rPr>
            </w:pPr>
          </w:p>
        </w:tc>
        <w:tc>
          <w:tcPr>
            <w:tcW w:w="421" w:type="pct"/>
            <w:tcBorders>
              <w:top w:val="nil"/>
              <w:left w:val="nil"/>
              <w:bottom w:val="nil"/>
              <w:right w:val="nil"/>
            </w:tcBorders>
            <w:shd w:val="clear" w:color="auto" w:fill="auto"/>
            <w:vAlign w:val="center"/>
          </w:tcPr>
          <w:p w14:paraId="06F218DF" w14:textId="77777777" w:rsidR="0014678A" w:rsidRPr="0014678A" w:rsidRDefault="0014678A" w:rsidP="0014678A">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14:paraId="10B0D25F" w14:textId="77777777" w:rsidR="0014678A" w:rsidRPr="0014678A" w:rsidRDefault="0014678A" w:rsidP="001467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6A833231" w14:textId="77777777" w:rsidR="0014678A" w:rsidRPr="0014678A" w:rsidRDefault="0014678A" w:rsidP="0014678A">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14:paraId="46297E08" w14:textId="77777777" w:rsidR="0014678A" w:rsidRPr="0014678A" w:rsidRDefault="0014678A" w:rsidP="0014678A">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14:paraId="40D4D8E4" w14:textId="77777777" w:rsidR="0014678A" w:rsidRPr="0014678A" w:rsidRDefault="0014678A" w:rsidP="0014678A">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14:paraId="40917074" w14:textId="77777777" w:rsidR="0014678A" w:rsidRPr="0014678A" w:rsidRDefault="0014678A" w:rsidP="0014678A">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14:paraId="2693F2E0" w14:textId="77777777" w:rsidR="0014678A" w:rsidRPr="0014678A" w:rsidRDefault="0014678A" w:rsidP="0014678A">
            <w:pPr>
              <w:jc w:val="right"/>
              <w:rPr>
                <w:rFonts w:asciiTheme="majorBidi" w:hAnsiTheme="majorBidi" w:cstheme="majorBidi"/>
                <w:color w:val="000000"/>
                <w:sz w:val="14"/>
                <w:szCs w:val="14"/>
              </w:rPr>
            </w:pPr>
          </w:p>
        </w:tc>
      </w:tr>
      <w:tr w:rsidR="0014678A" w:rsidRPr="003272D3" w14:paraId="7EB2E6C2"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6DC431E3" w14:textId="77777777" w:rsidR="0014678A" w:rsidRPr="00316631" w:rsidRDefault="0014678A" w:rsidP="0014678A">
            <w:pPr>
              <w:rPr>
                <w:bCs/>
                <w:sz w:val="14"/>
                <w:szCs w:val="14"/>
              </w:rPr>
            </w:pPr>
            <w:r w:rsidRPr="00316631">
              <w:rPr>
                <w:bCs/>
                <w:sz w:val="14"/>
                <w:szCs w:val="14"/>
              </w:rPr>
              <w:t>Bahraini Dinar</w:t>
            </w:r>
          </w:p>
        </w:tc>
        <w:tc>
          <w:tcPr>
            <w:tcW w:w="430" w:type="pct"/>
            <w:tcBorders>
              <w:top w:val="nil"/>
              <w:left w:val="nil"/>
              <w:bottom w:val="nil"/>
              <w:right w:val="nil"/>
            </w:tcBorders>
            <w:shd w:val="clear" w:color="auto" w:fill="auto"/>
            <w:vAlign w:val="center"/>
          </w:tcPr>
          <w:p w14:paraId="1ABAC229" w14:textId="73C540F7" w:rsidR="0014678A" w:rsidRDefault="0014678A" w:rsidP="0014678A">
            <w:pPr>
              <w:jc w:val="right"/>
              <w:rPr>
                <w:color w:val="000000"/>
                <w:sz w:val="14"/>
                <w:szCs w:val="14"/>
              </w:rPr>
            </w:pPr>
            <w:r>
              <w:rPr>
                <w:color w:val="000000"/>
                <w:sz w:val="14"/>
                <w:szCs w:val="14"/>
              </w:rPr>
              <w:t>422.8129</w:t>
            </w:r>
          </w:p>
        </w:tc>
        <w:tc>
          <w:tcPr>
            <w:tcW w:w="516" w:type="pct"/>
            <w:tcBorders>
              <w:top w:val="nil"/>
              <w:left w:val="nil"/>
              <w:bottom w:val="nil"/>
              <w:right w:val="nil"/>
            </w:tcBorders>
            <w:shd w:val="clear" w:color="auto" w:fill="auto"/>
            <w:vAlign w:val="center"/>
          </w:tcPr>
          <w:p w14:paraId="09B75991" w14:textId="74E75C94" w:rsidR="0014678A" w:rsidRDefault="0014678A" w:rsidP="0014678A">
            <w:pPr>
              <w:jc w:val="right"/>
              <w:rPr>
                <w:color w:val="000000"/>
                <w:sz w:val="14"/>
                <w:szCs w:val="14"/>
              </w:rPr>
            </w:pPr>
            <w:r w:rsidRPr="005501E0">
              <w:rPr>
                <w:color w:val="000000"/>
                <w:sz w:val="14"/>
                <w:szCs w:val="14"/>
              </w:rPr>
              <w:t>470.1410</w:t>
            </w:r>
          </w:p>
        </w:tc>
        <w:tc>
          <w:tcPr>
            <w:tcW w:w="421" w:type="pct"/>
            <w:tcBorders>
              <w:top w:val="nil"/>
              <w:left w:val="nil"/>
              <w:bottom w:val="nil"/>
              <w:right w:val="nil"/>
            </w:tcBorders>
            <w:shd w:val="clear" w:color="auto" w:fill="auto"/>
            <w:vAlign w:val="center"/>
          </w:tcPr>
          <w:p w14:paraId="59F3CBC4" w14:textId="7B7E1AAE"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466.1275</w:t>
            </w:r>
          </w:p>
        </w:tc>
        <w:tc>
          <w:tcPr>
            <w:tcW w:w="469" w:type="pct"/>
            <w:tcBorders>
              <w:top w:val="nil"/>
              <w:left w:val="nil"/>
              <w:bottom w:val="nil"/>
              <w:right w:val="nil"/>
            </w:tcBorders>
            <w:shd w:val="clear" w:color="auto" w:fill="auto"/>
            <w:vAlign w:val="center"/>
          </w:tcPr>
          <w:p w14:paraId="78DD11F7" w14:textId="5A2E9214"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457.3332</w:t>
            </w:r>
          </w:p>
        </w:tc>
        <w:tc>
          <w:tcPr>
            <w:tcW w:w="468" w:type="pct"/>
            <w:tcBorders>
              <w:top w:val="nil"/>
              <w:left w:val="nil"/>
              <w:bottom w:val="nil"/>
              <w:right w:val="nil"/>
            </w:tcBorders>
            <w:shd w:val="clear" w:color="auto" w:fill="auto"/>
            <w:vAlign w:val="center"/>
          </w:tcPr>
          <w:p w14:paraId="540722EC" w14:textId="0E4C2EEA"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582.3544</w:t>
            </w:r>
          </w:p>
        </w:tc>
        <w:tc>
          <w:tcPr>
            <w:tcW w:w="421" w:type="pct"/>
            <w:tcBorders>
              <w:top w:val="nil"/>
              <w:left w:val="nil"/>
              <w:bottom w:val="nil"/>
              <w:right w:val="nil"/>
            </w:tcBorders>
            <w:shd w:val="clear" w:color="auto" w:fill="auto"/>
            <w:vAlign w:val="center"/>
          </w:tcPr>
          <w:p w14:paraId="30D38AAE" w14:textId="1BB08F51"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584.7470</w:t>
            </w:r>
          </w:p>
        </w:tc>
        <w:tc>
          <w:tcPr>
            <w:tcW w:w="471" w:type="pct"/>
            <w:tcBorders>
              <w:top w:val="nil"/>
              <w:left w:val="nil"/>
              <w:bottom w:val="nil"/>
              <w:right w:val="nil"/>
            </w:tcBorders>
            <w:shd w:val="clear" w:color="auto" w:fill="auto"/>
            <w:vAlign w:val="center"/>
          </w:tcPr>
          <w:p w14:paraId="3E7C11F9" w14:textId="5F76D4C4"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611.1459</w:t>
            </w:r>
          </w:p>
        </w:tc>
        <w:tc>
          <w:tcPr>
            <w:tcW w:w="419" w:type="pct"/>
            <w:tcBorders>
              <w:top w:val="nil"/>
              <w:left w:val="nil"/>
              <w:bottom w:val="nil"/>
              <w:right w:val="nil"/>
            </w:tcBorders>
            <w:shd w:val="clear" w:color="auto" w:fill="auto"/>
            <w:vAlign w:val="center"/>
          </w:tcPr>
          <w:p w14:paraId="38CA525A" w14:textId="6CCD41D6"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584.6089</w:t>
            </w:r>
          </w:p>
        </w:tc>
        <w:tc>
          <w:tcPr>
            <w:tcW w:w="411" w:type="pct"/>
            <w:tcBorders>
              <w:top w:val="nil"/>
              <w:left w:val="nil"/>
              <w:bottom w:val="nil"/>
              <w:right w:val="nil"/>
            </w:tcBorders>
            <w:shd w:val="clear" w:color="auto" w:fill="auto"/>
            <w:vAlign w:val="center"/>
          </w:tcPr>
          <w:p w14:paraId="44C618D1" w14:textId="4C78D926"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589.9347</w:t>
            </w:r>
          </w:p>
        </w:tc>
      </w:tr>
      <w:tr w:rsidR="0014678A" w:rsidRPr="003272D3" w14:paraId="7BF53D98"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304BA2B4" w14:textId="77777777" w:rsidR="0014678A" w:rsidRPr="00316631" w:rsidRDefault="0014678A" w:rsidP="0014678A">
            <w:pPr>
              <w:rPr>
                <w:bCs/>
                <w:sz w:val="14"/>
                <w:szCs w:val="14"/>
              </w:rPr>
            </w:pPr>
          </w:p>
        </w:tc>
        <w:tc>
          <w:tcPr>
            <w:tcW w:w="430" w:type="pct"/>
            <w:tcBorders>
              <w:top w:val="nil"/>
              <w:left w:val="nil"/>
              <w:bottom w:val="nil"/>
              <w:right w:val="nil"/>
            </w:tcBorders>
            <w:shd w:val="clear" w:color="auto" w:fill="auto"/>
            <w:vAlign w:val="center"/>
          </w:tcPr>
          <w:p w14:paraId="60ADA18A" w14:textId="77777777" w:rsidR="0014678A" w:rsidRDefault="0014678A" w:rsidP="0014678A">
            <w:pPr>
              <w:jc w:val="right"/>
              <w:rPr>
                <w:color w:val="000000"/>
                <w:sz w:val="14"/>
                <w:szCs w:val="14"/>
              </w:rPr>
            </w:pPr>
          </w:p>
        </w:tc>
        <w:tc>
          <w:tcPr>
            <w:tcW w:w="516" w:type="pct"/>
            <w:tcBorders>
              <w:top w:val="nil"/>
              <w:left w:val="nil"/>
              <w:bottom w:val="nil"/>
              <w:right w:val="nil"/>
            </w:tcBorders>
            <w:shd w:val="clear" w:color="auto" w:fill="auto"/>
            <w:vAlign w:val="center"/>
          </w:tcPr>
          <w:p w14:paraId="001B1649" w14:textId="77777777" w:rsidR="0014678A" w:rsidRDefault="0014678A" w:rsidP="0014678A">
            <w:pPr>
              <w:jc w:val="right"/>
              <w:rPr>
                <w:color w:val="000000"/>
                <w:sz w:val="14"/>
                <w:szCs w:val="14"/>
              </w:rPr>
            </w:pPr>
          </w:p>
        </w:tc>
        <w:tc>
          <w:tcPr>
            <w:tcW w:w="421" w:type="pct"/>
            <w:tcBorders>
              <w:top w:val="nil"/>
              <w:left w:val="nil"/>
              <w:bottom w:val="nil"/>
              <w:right w:val="nil"/>
            </w:tcBorders>
            <w:shd w:val="clear" w:color="auto" w:fill="auto"/>
            <w:vAlign w:val="center"/>
          </w:tcPr>
          <w:p w14:paraId="2A329842" w14:textId="77777777" w:rsidR="0014678A" w:rsidRPr="0014678A" w:rsidRDefault="0014678A" w:rsidP="0014678A">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14:paraId="7207D61F" w14:textId="77777777" w:rsidR="0014678A" w:rsidRPr="0014678A" w:rsidRDefault="0014678A" w:rsidP="001467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31AE49B1" w14:textId="77777777" w:rsidR="0014678A" w:rsidRPr="0014678A" w:rsidRDefault="0014678A" w:rsidP="0014678A">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14:paraId="064DCA78" w14:textId="77777777" w:rsidR="0014678A" w:rsidRPr="0014678A" w:rsidRDefault="0014678A" w:rsidP="0014678A">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14:paraId="715D15CA" w14:textId="77777777" w:rsidR="0014678A" w:rsidRPr="0014678A" w:rsidRDefault="0014678A" w:rsidP="0014678A">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14:paraId="1B19C911" w14:textId="77777777" w:rsidR="0014678A" w:rsidRPr="0014678A" w:rsidRDefault="0014678A" w:rsidP="0014678A">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14:paraId="47434D31" w14:textId="77777777" w:rsidR="0014678A" w:rsidRPr="0014678A" w:rsidRDefault="0014678A" w:rsidP="0014678A">
            <w:pPr>
              <w:jc w:val="right"/>
              <w:rPr>
                <w:rFonts w:asciiTheme="majorBidi" w:hAnsiTheme="majorBidi" w:cstheme="majorBidi"/>
                <w:color w:val="000000"/>
                <w:sz w:val="14"/>
                <w:szCs w:val="14"/>
              </w:rPr>
            </w:pPr>
          </w:p>
        </w:tc>
      </w:tr>
      <w:tr w:rsidR="0014678A" w:rsidRPr="003272D3" w14:paraId="38E4B2F2"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0A48E689" w14:textId="77777777" w:rsidR="0014678A" w:rsidRPr="00316631" w:rsidRDefault="0014678A" w:rsidP="0014678A">
            <w:pPr>
              <w:rPr>
                <w:bCs/>
                <w:sz w:val="14"/>
                <w:szCs w:val="14"/>
              </w:rPr>
            </w:pPr>
            <w:r w:rsidRPr="00316631">
              <w:rPr>
                <w:bCs/>
                <w:sz w:val="14"/>
                <w:szCs w:val="14"/>
              </w:rPr>
              <w:t>Canadian Dollar</w:t>
            </w:r>
          </w:p>
        </w:tc>
        <w:tc>
          <w:tcPr>
            <w:tcW w:w="430" w:type="pct"/>
            <w:tcBorders>
              <w:top w:val="nil"/>
              <w:left w:val="nil"/>
              <w:bottom w:val="nil"/>
              <w:right w:val="nil"/>
            </w:tcBorders>
            <w:shd w:val="clear" w:color="auto" w:fill="auto"/>
            <w:vAlign w:val="center"/>
          </w:tcPr>
          <w:p w14:paraId="29C0C20E" w14:textId="715A2CED" w:rsidR="0014678A" w:rsidRDefault="0014678A" w:rsidP="0014678A">
            <w:pPr>
              <w:jc w:val="right"/>
              <w:rPr>
                <w:color w:val="000000"/>
                <w:sz w:val="14"/>
                <w:szCs w:val="14"/>
              </w:rPr>
            </w:pPr>
            <w:r>
              <w:rPr>
                <w:color w:val="000000"/>
                <w:sz w:val="14"/>
                <w:szCs w:val="14"/>
              </w:rPr>
              <w:t>124.7096</w:t>
            </w:r>
          </w:p>
        </w:tc>
        <w:tc>
          <w:tcPr>
            <w:tcW w:w="516" w:type="pct"/>
            <w:tcBorders>
              <w:top w:val="nil"/>
              <w:left w:val="nil"/>
              <w:bottom w:val="nil"/>
              <w:right w:val="nil"/>
            </w:tcBorders>
            <w:shd w:val="clear" w:color="auto" w:fill="auto"/>
            <w:vAlign w:val="center"/>
          </w:tcPr>
          <w:p w14:paraId="62E153F9" w14:textId="6AD7A295" w:rsidR="0014678A" w:rsidRDefault="0014678A" w:rsidP="0014678A">
            <w:pPr>
              <w:jc w:val="right"/>
              <w:rPr>
                <w:color w:val="000000"/>
                <w:sz w:val="14"/>
                <w:szCs w:val="14"/>
              </w:rPr>
            </w:pPr>
            <w:r w:rsidRPr="005501E0">
              <w:rPr>
                <w:color w:val="000000"/>
                <w:sz w:val="14"/>
                <w:szCs w:val="14"/>
              </w:rPr>
              <w:t>140.2418</w:t>
            </w:r>
          </w:p>
        </w:tc>
        <w:tc>
          <w:tcPr>
            <w:tcW w:w="421" w:type="pct"/>
            <w:tcBorders>
              <w:top w:val="nil"/>
              <w:left w:val="nil"/>
              <w:bottom w:val="nil"/>
              <w:right w:val="nil"/>
            </w:tcBorders>
            <w:shd w:val="clear" w:color="auto" w:fill="auto"/>
            <w:vAlign w:val="center"/>
          </w:tcPr>
          <w:p w14:paraId="795F5CD5" w14:textId="2FD2748E"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139.6541</w:t>
            </w:r>
          </w:p>
        </w:tc>
        <w:tc>
          <w:tcPr>
            <w:tcW w:w="469" w:type="pct"/>
            <w:tcBorders>
              <w:top w:val="nil"/>
              <w:left w:val="nil"/>
              <w:bottom w:val="nil"/>
              <w:right w:val="nil"/>
            </w:tcBorders>
            <w:shd w:val="clear" w:color="auto" w:fill="auto"/>
            <w:vAlign w:val="center"/>
          </w:tcPr>
          <w:p w14:paraId="5A794E5D" w14:textId="47A6E581"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137.7377</w:t>
            </w:r>
          </w:p>
        </w:tc>
        <w:tc>
          <w:tcPr>
            <w:tcW w:w="468" w:type="pct"/>
            <w:tcBorders>
              <w:top w:val="nil"/>
              <w:left w:val="nil"/>
              <w:bottom w:val="nil"/>
              <w:right w:val="nil"/>
            </w:tcBorders>
            <w:shd w:val="clear" w:color="auto" w:fill="auto"/>
            <w:vAlign w:val="center"/>
          </w:tcPr>
          <w:p w14:paraId="7AC030B4" w14:textId="19639865"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169.7401</w:t>
            </w:r>
          </w:p>
        </w:tc>
        <w:tc>
          <w:tcPr>
            <w:tcW w:w="421" w:type="pct"/>
            <w:tcBorders>
              <w:top w:val="nil"/>
              <w:left w:val="nil"/>
              <w:bottom w:val="nil"/>
              <w:right w:val="nil"/>
            </w:tcBorders>
            <w:shd w:val="clear" w:color="auto" w:fill="auto"/>
            <w:vAlign w:val="center"/>
          </w:tcPr>
          <w:p w14:paraId="3A197150" w14:textId="1CDA12AA"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170.8697</w:t>
            </w:r>
          </w:p>
        </w:tc>
        <w:tc>
          <w:tcPr>
            <w:tcW w:w="471" w:type="pct"/>
            <w:tcBorders>
              <w:top w:val="nil"/>
              <w:left w:val="nil"/>
              <w:bottom w:val="nil"/>
              <w:right w:val="nil"/>
            </w:tcBorders>
            <w:shd w:val="clear" w:color="auto" w:fill="auto"/>
            <w:vAlign w:val="center"/>
          </w:tcPr>
          <w:p w14:paraId="7D1CD0B7" w14:textId="750AD188"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173.0208</w:t>
            </w:r>
          </w:p>
        </w:tc>
        <w:tc>
          <w:tcPr>
            <w:tcW w:w="419" w:type="pct"/>
            <w:tcBorders>
              <w:top w:val="nil"/>
              <w:left w:val="nil"/>
              <w:bottom w:val="nil"/>
              <w:right w:val="nil"/>
            </w:tcBorders>
            <w:shd w:val="clear" w:color="auto" w:fill="auto"/>
            <w:vAlign w:val="center"/>
          </w:tcPr>
          <w:p w14:paraId="558007B2" w14:textId="3B153D13"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160.8921</w:t>
            </w:r>
          </w:p>
        </w:tc>
        <w:tc>
          <w:tcPr>
            <w:tcW w:w="411" w:type="pct"/>
            <w:tcBorders>
              <w:top w:val="nil"/>
              <w:left w:val="nil"/>
              <w:bottom w:val="nil"/>
              <w:right w:val="nil"/>
            </w:tcBorders>
            <w:shd w:val="clear" w:color="auto" w:fill="auto"/>
            <w:vAlign w:val="center"/>
          </w:tcPr>
          <w:p w14:paraId="2BB42463" w14:textId="532F5434"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165.2782</w:t>
            </w:r>
          </w:p>
        </w:tc>
      </w:tr>
      <w:tr w:rsidR="0014678A" w:rsidRPr="003272D3" w14:paraId="49BC14B8"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38B1C49B" w14:textId="77777777" w:rsidR="0014678A" w:rsidRPr="00316631" w:rsidRDefault="0014678A" w:rsidP="0014678A">
            <w:pPr>
              <w:rPr>
                <w:bCs/>
                <w:sz w:val="14"/>
                <w:szCs w:val="14"/>
              </w:rPr>
            </w:pPr>
          </w:p>
        </w:tc>
        <w:tc>
          <w:tcPr>
            <w:tcW w:w="430" w:type="pct"/>
            <w:tcBorders>
              <w:top w:val="nil"/>
              <w:left w:val="nil"/>
              <w:bottom w:val="nil"/>
              <w:right w:val="nil"/>
            </w:tcBorders>
            <w:shd w:val="clear" w:color="auto" w:fill="auto"/>
            <w:vAlign w:val="center"/>
          </w:tcPr>
          <w:p w14:paraId="16D04E38" w14:textId="77777777" w:rsidR="0014678A" w:rsidRDefault="0014678A" w:rsidP="0014678A">
            <w:pPr>
              <w:jc w:val="right"/>
              <w:rPr>
                <w:color w:val="000000"/>
                <w:sz w:val="14"/>
                <w:szCs w:val="14"/>
              </w:rPr>
            </w:pPr>
          </w:p>
        </w:tc>
        <w:tc>
          <w:tcPr>
            <w:tcW w:w="516" w:type="pct"/>
            <w:tcBorders>
              <w:top w:val="nil"/>
              <w:left w:val="nil"/>
              <w:bottom w:val="nil"/>
              <w:right w:val="nil"/>
            </w:tcBorders>
            <w:shd w:val="clear" w:color="auto" w:fill="auto"/>
            <w:vAlign w:val="center"/>
          </w:tcPr>
          <w:p w14:paraId="50558100" w14:textId="77777777" w:rsidR="0014678A" w:rsidRDefault="0014678A" w:rsidP="0014678A">
            <w:pPr>
              <w:jc w:val="right"/>
              <w:rPr>
                <w:color w:val="000000"/>
                <w:sz w:val="14"/>
                <w:szCs w:val="14"/>
              </w:rPr>
            </w:pPr>
          </w:p>
        </w:tc>
        <w:tc>
          <w:tcPr>
            <w:tcW w:w="421" w:type="pct"/>
            <w:tcBorders>
              <w:top w:val="nil"/>
              <w:left w:val="nil"/>
              <w:bottom w:val="nil"/>
              <w:right w:val="nil"/>
            </w:tcBorders>
            <w:shd w:val="clear" w:color="auto" w:fill="auto"/>
            <w:vAlign w:val="center"/>
          </w:tcPr>
          <w:p w14:paraId="7B42C1DA" w14:textId="77777777" w:rsidR="0014678A" w:rsidRPr="0014678A" w:rsidRDefault="0014678A" w:rsidP="0014678A">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14:paraId="4B13B4C4" w14:textId="77777777" w:rsidR="0014678A" w:rsidRPr="0014678A" w:rsidRDefault="0014678A" w:rsidP="001467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4E0AA4AF" w14:textId="77777777" w:rsidR="0014678A" w:rsidRPr="0014678A" w:rsidRDefault="0014678A" w:rsidP="0014678A">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14:paraId="095CB37B" w14:textId="77777777" w:rsidR="0014678A" w:rsidRPr="0014678A" w:rsidRDefault="0014678A" w:rsidP="0014678A">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14:paraId="445E2A5C" w14:textId="77777777" w:rsidR="0014678A" w:rsidRPr="0014678A" w:rsidRDefault="0014678A" w:rsidP="0014678A">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14:paraId="6B8BD97F" w14:textId="77777777" w:rsidR="0014678A" w:rsidRPr="0014678A" w:rsidRDefault="0014678A" w:rsidP="0014678A">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14:paraId="6F23C150" w14:textId="77777777" w:rsidR="0014678A" w:rsidRPr="0014678A" w:rsidRDefault="0014678A" w:rsidP="0014678A">
            <w:pPr>
              <w:jc w:val="right"/>
              <w:rPr>
                <w:rFonts w:asciiTheme="majorBidi" w:hAnsiTheme="majorBidi" w:cstheme="majorBidi"/>
                <w:color w:val="000000"/>
                <w:sz w:val="14"/>
                <w:szCs w:val="14"/>
              </w:rPr>
            </w:pPr>
          </w:p>
        </w:tc>
      </w:tr>
      <w:tr w:rsidR="0014678A" w:rsidRPr="003272D3" w14:paraId="0668C2B6"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4F73BE05" w14:textId="77777777" w:rsidR="0014678A" w:rsidRPr="00316631" w:rsidRDefault="0014678A" w:rsidP="0014678A">
            <w:pPr>
              <w:rPr>
                <w:bCs/>
                <w:sz w:val="14"/>
                <w:szCs w:val="14"/>
              </w:rPr>
            </w:pPr>
            <w:r w:rsidRPr="00316631">
              <w:rPr>
                <w:bCs/>
                <w:sz w:val="14"/>
                <w:szCs w:val="14"/>
              </w:rPr>
              <w:t>Chinese Yuan</w:t>
            </w:r>
          </w:p>
        </w:tc>
        <w:tc>
          <w:tcPr>
            <w:tcW w:w="430" w:type="pct"/>
            <w:tcBorders>
              <w:top w:val="nil"/>
              <w:left w:val="nil"/>
              <w:bottom w:val="nil"/>
              <w:right w:val="nil"/>
            </w:tcBorders>
            <w:shd w:val="clear" w:color="auto" w:fill="auto"/>
            <w:vAlign w:val="center"/>
          </w:tcPr>
          <w:p w14:paraId="264DA43A" w14:textId="2B7A8133" w:rsidR="0014678A" w:rsidRDefault="0014678A" w:rsidP="0014678A">
            <w:pPr>
              <w:jc w:val="right"/>
              <w:rPr>
                <w:color w:val="000000"/>
                <w:sz w:val="14"/>
                <w:szCs w:val="14"/>
              </w:rPr>
            </w:pPr>
            <w:r>
              <w:rPr>
                <w:color w:val="000000"/>
                <w:sz w:val="14"/>
                <w:szCs w:val="14"/>
              </w:rPr>
              <w:t>24.1827</w:t>
            </w:r>
          </w:p>
        </w:tc>
        <w:tc>
          <w:tcPr>
            <w:tcW w:w="516" w:type="pct"/>
            <w:tcBorders>
              <w:top w:val="nil"/>
              <w:left w:val="nil"/>
              <w:bottom w:val="nil"/>
              <w:right w:val="nil"/>
            </w:tcBorders>
            <w:shd w:val="clear" w:color="auto" w:fill="auto"/>
            <w:vAlign w:val="center"/>
          </w:tcPr>
          <w:p w14:paraId="0BA219D1" w14:textId="6D85220A" w:rsidR="0014678A" w:rsidRDefault="0014678A" w:rsidP="0014678A">
            <w:pPr>
              <w:jc w:val="right"/>
              <w:rPr>
                <w:color w:val="000000"/>
                <w:sz w:val="14"/>
                <w:szCs w:val="14"/>
              </w:rPr>
            </w:pPr>
            <w:r w:rsidRPr="005501E0">
              <w:rPr>
                <w:color w:val="000000"/>
                <w:sz w:val="14"/>
                <w:szCs w:val="14"/>
              </w:rPr>
              <w:t>27.5718</w:t>
            </w:r>
          </w:p>
        </w:tc>
        <w:tc>
          <w:tcPr>
            <w:tcW w:w="421" w:type="pct"/>
            <w:tcBorders>
              <w:top w:val="nil"/>
              <w:left w:val="nil"/>
              <w:bottom w:val="nil"/>
              <w:right w:val="nil"/>
            </w:tcBorders>
            <w:shd w:val="clear" w:color="auto" w:fill="auto"/>
            <w:vAlign w:val="center"/>
          </w:tcPr>
          <w:p w14:paraId="64C52B1C" w14:textId="37CE426E"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27.7629</w:t>
            </w:r>
          </w:p>
        </w:tc>
        <w:tc>
          <w:tcPr>
            <w:tcW w:w="469" w:type="pct"/>
            <w:tcBorders>
              <w:top w:val="nil"/>
              <w:left w:val="nil"/>
              <w:bottom w:val="nil"/>
              <w:right w:val="nil"/>
            </w:tcBorders>
            <w:shd w:val="clear" w:color="auto" w:fill="auto"/>
            <w:vAlign w:val="center"/>
          </w:tcPr>
          <w:p w14:paraId="7B13B63F" w14:textId="68BF5057"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27.1044</w:t>
            </w:r>
          </w:p>
        </w:tc>
        <w:tc>
          <w:tcPr>
            <w:tcW w:w="468" w:type="pct"/>
            <w:tcBorders>
              <w:top w:val="nil"/>
              <w:left w:val="nil"/>
              <w:bottom w:val="nil"/>
              <w:right w:val="nil"/>
            </w:tcBorders>
            <w:shd w:val="clear" w:color="auto" w:fill="auto"/>
            <w:vAlign w:val="center"/>
          </w:tcPr>
          <w:p w14:paraId="3E43905D" w14:textId="38D4E6AF"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32.5850</w:t>
            </w:r>
          </w:p>
        </w:tc>
        <w:tc>
          <w:tcPr>
            <w:tcW w:w="421" w:type="pct"/>
            <w:tcBorders>
              <w:top w:val="nil"/>
              <w:left w:val="nil"/>
              <w:bottom w:val="nil"/>
              <w:right w:val="nil"/>
            </w:tcBorders>
            <w:shd w:val="clear" w:color="auto" w:fill="auto"/>
            <w:vAlign w:val="center"/>
          </w:tcPr>
          <w:p w14:paraId="410614D4" w14:textId="5AA286D0"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32.4595</w:t>
            </w:r>
          </w:p>
        </w:tc>
        <w:tc>
          <w:tcPr>
            <w:tcW w:w="471" w:type="pct"/>
            <w:tcBorders>
              <w:top w:val="nil"/>
              <w:left w:val="nil"/>
              <w:bottom w:val="nil"/>
              <w:right w:val="nil"/>
            </w:tcBorders>
            <w:shd w:val="clear" w:color="auto" w:fill="auto"/>
            <w:vAlign w:val="center"/>
          </w:tcPr>
          <w:p w14:paraId="2159E913" w14:textId="281ABF18"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32.8540</w:t>
            </w:r>
          </w:p>
        </w:tc>
        <w:tc>
          <w:tcPr>
            <w:tcW w:w="419" w:type="pct"/>
            <w:tcBorders>
              <w:top w:val="nil"/>
              <w:left w:val="nil"/>
              <w:bottom w:val="nil"/>
              <w:right w:val="nil"/>
            </w:tcBorders>
            <w:shd w:val="clear" w:color="auto" w:fill="auto"/>
            <w:vAlign w:val="center"/>
          </w:tcPr>
          <w:p w14:paraId="114F5280" w14:textId="2521B3EB"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30.6742</w:t>
            </w:r>
          </w:p>
        </w:tc>
        <w:tc>
          <w:tcPr>
            <w:tcW w:w="411" w:type="pct"/>
            <w:tcBorders>
              <w:top w:val="nil"/>
              <w:left w:val="nil"/>
              <w:bottom w:val="nil"/>
              <w:right w:val="nil"/>
            </w:tcBorders>
            <w:shd w:val="clear" w:color="auto" w:fill="auto"/>
            <w:vAlign w:val="center"/>
          </w:tcPr>
          <w:p w14:paraId="2B1CAEC0" w14:textId="59BE4115"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30.9873</w:t>
            </w:r>
          </w:p>
        </w:tc>
      </w:tr>
      <w:tr w:rsidR="0014678A" w:rsidRPr="003272D3" w14:paraId="0FA3FFC3"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7C02741D" w14:textId="77777777" w:rsidR="0014678A" w:rsidRPr="00316631" w:rsidRDefault="0014678A" w:rsidP="0014678A">
            <w:pPr>
              <w:rPr>
                <w:bCs/>
                <w:sz w:val="14"/>
                <w:szCs w:val="14"/>
              </w:rPr>
            </w:pPr>
          </w:p>
        </w:tc>
        <w:tc>
          <w:tcPr>
            <w:tcW w:w="430" w:type="pct"/>
            <w:tcBorders>
              <w:top w:val="nil"/>
              <w:left w:val="nil"/>
              <w:bottom w:val="nil"/>
              <w:right w:val="nil"/>
            </w:tcBorders>
            <w:shd w:val="clear" w:color="auto" w:fill="auto"/>
            <w:vAlign w:val="center"/>
          </w:tcPr>
          <w:p w14:paraId="052D7EFD" w14:textId="77777777" w:rsidR="0014678A" w:rsidRDefault="0014678A" w:rsidP="0014678A">
            <w:pPr>
              <w:jc w:val="right"/>
              <w:rPr>
                <w:color w:val="000000"/>
                <w:sz w:val="14"/>
                <w:szCs w:val="14"/>
              </w:rPr>
            </w:pPr>
          </w:p>
        </w:tc>
        <w:tc>
          <w:tcPr>
            <w:tcW w:w="516" w:type="pct"/>
            <w:tcBorders>
              <w:top w:val="nil"/>
              <w:left w:val="nil"/>
              <w:bottom w:val="nil"/>
              <w:right w:val="nil"/>
            </w:tcBorders>
            <w:shd w:val="clear" w:color="auto" w:fill="auto"/>
            <w:vAlign w:val="center"/>
          </w:tcPr>
          <w:p w14:paraId="3D6D6C87" w14:textId="77777777" w:rsidR="0014678A" w:rsidRDefault="0014678A" w:rsidP="0014678A">
            <w:pPr>
              <w:jc w:val="right"/>
              <w:rPr>
                <w:color w:val="000000"/>
                <w:sz w:val="14"/>
                <w:szCs w:val="14"/>
              </w:rPr>
            </w:pPr>
          </w:p>
        </w:tc>
        <w:tc>
          <w:tcPr>
            <w:tcW w:w="421" w:type="pct"/>
            <w:tcBorders>
              <w:top w:val="nil"/>
              <w:left w:val="nil"/>
              <w:bottom w:val="nil"/>
              <w:right w:val="nil"/>
            </w:tcBorders>
            <w:shd w:val="clear" w:color="auto" w:fill="auto"/>
            <w:vAlign w:val="center"/>
          </w:tcPr>
          <w:p w14:paraId="29E94EDC" w14:textId="77777777" w:rsidR="0014678A" w:rsidRPr="0014678A" w:rsidRDefault="0014678A" w:rsidP="0014678A">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14:paraId="76832343" w14:textId="77777777" w:rsidR="0014678A" w:rsidRPr="0014678A" w:rsidRDefault="0014678A" w:rsidP="001467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1FECBD46" w14:textId="77777777" w:rsidR="0014678A" w:rsidRPr="0014678A" w:rsidRDefault="0014678A" w:rsidP="0014678A">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14:paraId="5825EAB0" w14:textId="77777777" w:rsidR="0014678A" w:rsidRPr="0014678A" w:rsidRDefault="0014678A" w:rsidP="0014678A">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14:paraId="41A94DFC" w14:textId="77777777" w:rsidR="0014678A" w:rsidRPr="0014678A" w:rsidRDefault="0014678A" w:rsidP="0014678A">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14:paraId="1721938B" w14:textId="77777777" w:rsidR="0014678A" w:rsidRPr="0014678A" w:rsidRDefault="0014678A" w:rsidP="0014678A">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14:paraId="7E25EA8C" w14:textId="77777777" w:rsidR="0014678A" w:rsidRPr="0014678A" w:rsidRDefault="0014678A" w:rsidP="0014678A">
            <w:pPr>
              <w:jc w:val="right"/>
              <w:rPr>
                <w:rFonts w:asciiTheme="majorBidi" w:hAnsiTheme="majorBidi" w:cstheme="majorBidi"/>
                <w:color w:val="000000"/>
                <w:sz w:val="14"/>
                <w:szCs w:val="14"/>
              </w:rPr>
            </w:pPr>
          </w:p>
        </w:tc>
      </w:tr>
      <w:tr w:rsidR="0014678A" w:rsidRPr="003272D3" w14:paraId="0207A200"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21979BE8" w14:textId="77777777" w:rsidR="0014678A" w:rsidRPr="00316631" w:rsidRDefault="0014678A" w:rsidP="0014678A">
            <w:pPr>
              <w:rPr>
                <w:bCs/>
                <w:sz w:val="14"/>
                <w:szCs w:val="14"/>
              </w:rPr>
            </w:pPr>
            <w:r w:rsidRPr="00316631">
              <w:rPr>
                <w:bCs/>
                <w:sz w:val="14"/>
                <w:szCs w:val="14"/>
              </w:rPr>
              <w:t>Danish Krone</w:t>
            </w:r>
          </w:p>
        </w:tc>
        <w:tc>
          <w:tcPr>
            <w:tcW w:w="430" w:type="pct"/>
            <w:tcBorders>
              <w:top w:val="nil"/>
              <w:left w:val="nil"/>
              <w:bottom w:val="nil"/>
              <w:right w:val="nil"/>
            </w:tcBorders>
            <w:shd w:val="clear" w:color="auto" w:fill="auto"/>
            <w:vAlign w:val="center"/>
          </w:tcPr>
          <w:p w14:paraId="5044D25F" w14:textId="15BB5A2C" w:rsidR="0014678A" w:rsidRDefault="0014678A" w:rsidP="0014678A">
            <w:pPr>
              <w:jc w:val="right"/>
              <w:rPr>
                <w:color w:val="000000"/>
                <w:sz w:val="14"/>
                <w:szCs w:val="14"/>
              </w:rPr>
            </w:pPr>
            <w:r>
              <w:rPr>
                <w:color w:val="000000"/>
                <w:sz w:val="14"/>
                <w:szCs w:val="14"/>
              </w:rPr>
              <w:t>25.6561</w:t>
            </w:r>
          </w:p>
        </w:tc>
        <w:tc>
          <w:tcPr>
            <w:tcW w:w="516" w:type="pct"/>
            <w:tcBorders>
              <w:top w:val="nil"/>
              <w:left w:val="nil"/>
              <w:bottom w:val="nil"/>
              <w:right w:val="nil"/>
            </w:tcBorders>
            <w:shd w:val="clear" w:color="auto" w:fill="auto"/>
            <w:vAlign w:val="center"/>
          </w:tcPr>
          <w:p w14:paraId="7B475E19" w14:textId="2777D9D6" w:rsidR="0014678A" w:rsidRDefault="0014678A" w:rsidP="0014678A">
            <w:pPr>
              <w:jc w:val="right"/>
              <w:rPr>
                <w:color w:val="000000"/>
                <w:sz w:val="14"/>
                <w:szCs w:val="14"/>
              </w:rPr>
            </w:pPr>
            <w:r w:rsidRPr="005501E0">
              <w:rPr>
                <w:color w:val="000000"/>
                <w:sz w:val="14"/>
                <w:szCs w:val="14"/>
              </w:rPr>
              <w:t>26.8581</w:t>
            </w:r>
          </w:p>
        </w:tc>
        <w:tc>
          <w:tcPr>
            <w:tcW w:w="421" w:type="pct"/>
            <w:tcBorders>
              <w:top w:val="nil"/>
              <w:left w:val="nil"/>
              <w:bottom w:val="nil"/>
              <w:right w:val="nil"/>
            </w:tcBorders>
            <w:shd w:val="clear" w:color="auto" w:fill="auto"/>
            <w:vAlign w:val="center"/>
          </w:tcPr>
          <w:p w14:paraId="7BF1F23E" w14:textId="7ED73D70"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26.8370</w:t>
            </w:r>
          </w:p>
        </w:tc>
        <w:tc>
          <w:tcPr>
            <w:tcW w:w="469" w:type="pct"/>
            <w:tcBorders>
              <w:top w:val="nil"/>
              <w:left w:val="nil"/>
              <w:bottom w:val="nil"/>
              <w:right w:val="nil"/>
            </w:tcBorders>
            <w:shd w:val="clear" w:color="auto" w:fill="auto"/>
            <w:vAlign w:val="center"/>
          </w:tcPr>
          <w:p w14:paraId="0BE73CD2" w14:textId="0E7A0894"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26.5755</w:t>
            </w:r>
          </w:p>
        </w:tc>
        <w:tc>
          <w:tcPr>
            <w:tcW w:w="468" w:type="pct"/>
            <w:tcBorders>
              <w:top w:val="nil"/>
              <w:left w:val="nil"/>
              <w:bottom w:val="nil"/>
              <w:right w:val="nil"/>
            </w:tcBorders>
            <w:shd w:val="clear" w:color="auto" w:fill="auto"/>
            <w:vAlign w:val="center"/>
          </w:tcPr>
          <w:p w14:paraId="4115075A" w14:textId="18FFFAB1"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30.1091</w:t>
            </w:r>
          </w:p>
        </w:tc>
        <w:tc>
          <w:tcPr>
            <w:tcW w:w="421" w:type="pct"/>
            <w:tcBorders>
              <w:top w:val="nil"/>
              <w:left w:val="nil"/>
              <w:bottom w:val="nil"/>
              <w:right w:val="nil"/>
            </w:tcBorders>
            <w:shd w:val="clear" w:color="auto" w:fill="auto"/>
            <w:vAlign w:val="center"/>
          </w:tcPr>
          <w:p w14:paraId="5EC7D0F9" w14:textId="2F41143F"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30.0730</w:t>
            </w:r>
          </w:p>
        </w:tc>
        <w:tc>
          <w:tcPr>
            <w:tcW w:w="471" w:type="pct"/>
            <w:tcBorders>
              <w:top w:val="nil"/>
              <w:left w:val="nil"/>
              <w:bottom w:val="nil"/>
              <w:right w:val="nil"/>
            </w:tcBorders>
            <w:shd w:val="clear" w:color="auto" w:fill="auto"/>
            <w:vAlign w:val="center"/>
          </w:tcPr>
          <w:p w14:paraId="32A8D306" w14:textId="6EB27459"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30.7252</w:t>
            </w:r>
          </w:p>
        </w:tc>
        <w:tc>
          <w:tcPr>
            <w:tcW w:w="419" w:type="pct"/>
            <w:tcBorders>
              <w:top w:val="nil"/>
              <w:left w:val="nil"/>
              <w:bottom w:val="nil"/>
              <w:right w:val="nil"/>
            </w:tcBorders>
            <w:shd w:val="clear" w:color="auto" w:fill="auto"/>
            <w:vAlign w:val="center"/>
          </w:tcPr>
          <w:p w14:paraId="11B45C9B" w14:textId="4F2674C4"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29.1801</w:t>
            </w:r>
          </w:p>
        </w:tc>
        <w:tc>
          <w:tcPr>
            <w:tcW w:w="411" w:type="pct"/>
            <w:tcBorders>
              <w:top w:val="nil"/>
              <w:left w:val="nil"/>
              <w:bottom w:val="nil"/>
              <w:right w:val="nil"/>
            </w:tcBorders>
            <w:shd w:val="clear" w:color="auto" w:fill="auto"/>
            <w:vAlign w:val="center"/>
          </w:tcPr>
          <w:p w14:paraId="4F516E77" w14:textId="72D39592"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30.4868</w:t>
            </w:r>
          </w:p>
        </w:tc>
      </w:tr>
      <w:tr w:rsidR="0014678A" w:rsidRPr="003272D3" w14:paraId="0F668558"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79DE9A83" w14:textId="77777777" w:rsidR="0014678A" w:rsidRPr="00316631" w:rsidRDefault="0014678A" w:rsidP="0014678A">
            <w:pPr>
              <w:rPr>
                <w:bCs/>
                <w:sz w:val="14"/>
                <w:szCs w:val="14"/>
              </w:rPr>
            </w:pPr>
          </w:p>
        </w:tc>
        <w:tc>
          <w:tcPr>
            <w:tcW w:w="430" w:type="pct"/>
            <w:tcBorders>
              <w:top w:val="nil"/>
              <w:left w:val="nil"/>
              <w:bottom w:val="nil"/>
              <w:right w:val="nil"/>
            </w:tcBorders>
            <w:shd w:val="clear" w:color="auto" w:fill="auto"/>
            <w:vAlign w:val="center"/>
          </w:tcPr>
          <w:p w14:paraId="6BDA7C7D" w14:textId="77777777" w:rsidR="0014678A" w:rsidRDefault="0014678A" w:rsidP="0014678A">
            <w:pPr>
              <w:jc w:val="right"/>
              <w:rPr>
                <w:color w:val="000000"/>
                <w:sz w:val="14"/>
                <w:szCs w:val="14"/>
              </w:rPr>
            </w:pPr>
          </w:p>
        </w:tc>
        <w:tc>
          <w:tcPr>
            <w:tcW w:w="516" w:type="pct"/>
            <w:tcBorders>
              <w:top w:val="nil"/>
              <w:left w:val="nil"/>
              <w:bottom w:val="nil"/>
              <w:right w:val="nil"/>
            </w:tcBorders>
            <w:shd w:val="clear" w:color="auto" w:fill="auto"/>
            <w:vAlign w:val="center"/>
          </w:tcPr>
          <w:p w14:paraId="37E6C3B8" w14:textId="77777777" w:rsidR="0014678A" w:rsidRDefault="0014678A" w:rsidP="0014678A">
            <w:pPr>
              <w:jc w:val="right"/>
              <w:rPr>
                <w:color w:val="000000"/>
                <w:sz w:val="14"/>
                <w:szCs w:val="14"/>
              </w:rPr>
            </w:pPr>
          </w:p>
        </w:tc>
        <w:tc>
          <w:tcPr>
            <w:tcW w:w="421" w:type="pct"/>
            <w:tcBorders>
              <w:top w:val="nil"/>
              <w:left w:val="nil"/>
              <w:bottom w:val="nil"/>
              <w:right w:val="nil"/>
            </w:tcBorders>
            <w:shd w:val="clear" w:color="auto" w:fill="auto"/>
            <w:vAlign w:val="center"/>
          </w:tcPr>
          <w:p w14:paraId="2AEF2A82" w14:textId="77777777" w:rsidR="0014678A" w:rsidRPr="0014678A" w:rsidRDefault="0014678A" w:rsidP="0014678A">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14:paraId="343E8DB3" w14:textId="77777777" w:rsidR="0014678A" w:rsidRPr="0014678A" w:rsidRDefault="0014678A" w:rsidP="001467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5ECEE903" w14:textId="77777777" w:rsidR="0014678A" w:rsidRPr="0014678A" w:rsidRDefault="0014678A" w:rsidP="0014678A">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14:paraId="42CE01E4" w14:textId="77777777" w:rsidR="0014678A" w:rsidRPr="0014678A" w:rsidRDefault="0014678A" w:rsidP="0014678A">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14:paraId="742B4D95" w14:textId="77777777" w:rsidR="0014678A" w:rsidRPr="0014678A" w:rsidRDefault="0014678A" w:rsidP="0014678A">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14:paraId="3C4C5174" w14:textId="77777777" w:rsidR="0014678A" w:rsidRPr="0014678A" w:rsidRDefault="0014678A" w:rsidP="0014678A">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14:paraId="56DDA096" w14:textId="77777777" w:rsidR="0014678A" w:rsidRPr="0014678A" w:rsidRDefault="0014678A" w:rsidP="0014678A">
            <w:pPr>
              <w:jc w:val="right"/>
              <w:rPr>
                <w:rFonts w:asciiTheme="majorBidi" w:hAnsiTheme="majorBidi" w:cstheme="majorBidi"/>
                <w:color w:val="000000"/>
                <w:sz w:val="14"/>
                <w:szCs w:val="14"/>
              </w:rPr>
            </w:pPr>
          </w:p>
        </w:tc>
      </w:tr>
      <w:tr w:rsidR="0014678A" w:rsidRPr="003272D3" w14:paraId="330EAAC3"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6B163531" w14:textId="77777777" w:rsidR="0014678A" w:rsidRPr="00316631" w:rsidRDefault="0014678A" w:rsidP="0014678A">
            <w:pPr>
              <w:rPr>
                <w:bCs/>
                <w:sz w:val="14"/>
                <w:szCs w:val="14"/>
              </w:rPr>
            </w:pPr>
            <w:r w:rsidRPr="00316631">
              <w:rPr>
                <w:bCs/>
                <w:sz w:val="14"/>
                <w:szCs w:val="14"/>
              </w:rPr>
              <w:t>Hong Kong Dollar</w:t>
            </w:r>
          </w:p>
        </w:tc>
        <w:tc>
          <w:tcPr>
            <w:tcW w:w="430" w:type="pct"/>
            <w:tcBorders>
              <w:top w:val="nil"/>
              <w:left w:val="nil"/>
              <w:bottom w:val="nil"/>
              <w:right w:val="nil"/>
            </w:tcBorders>
            <w:shd w:val="clear" w:color="auto" w:fill="auto"/>
            <w:vAlign w:val="center"/>
          </w:tcPr>
          <w:p w14:paraId="4E0389CB" w14:textId="4F7EF8E4" w:rsidR="0014678A" w:rsidRDefault="0014678A" w:rsidP="0014678A">
            <w:pPr>
              <w:jc w:val="right"/>
              <w:rPr>
                <w:color w:val="000000"/>
                <w:sz w:val="14"/>
                <w:szCs w:val="14"/>
              </w:rPr>
            </w:pPr>
            <w:r>
              <w:rPr>
                <w:color w:val="000000"/>
                <w:sz w:val="14"/>
                <w:szCs w:val="14"/>
              </w:rPr>
              <w:t>20.6442</w:t>
            </w:r>
          </w:p>
        </w:tc>
        <w:tc>
          <w:tcPr>
            <w:tcW w:w="516" w:type="pct"/>
            <w:tcBorders>
              <w:top w:val="nil"/>
              <w:left w:val="nil"/>
              <w:bottom w:val="nil"/>
              <w:right w:val="nil"/>
            </w:tcBorders>
            <w:shd w:val="clear" w:color="auto" w:fill="auto"/>
            <w:vAlign w:val="center"/>
          </w:tcPr>
          <w:p w14:paraId="78CA0749" w14:textId="3BECB87D" w:rsidR="0014678A" w:rsidRDefault="0014678A" w:rsidP="0014678A">
            <w:pPr>
              <w:jc w:val="right"/>
              <w:rPr>
                <w:color w:val="000000"/>
                <w:sz w:val="14"/>
                <w:szCs w:val="14"/>
              </w:rPr>
            </w:pPr>
            <w:r w:rsidRPr="005501E0">
              <w:rPr>
                <w:color w:val="000000"/>
                <w:sz w:val="14"/>
                <w:szCs w:val="14"/>
              </w:rPr>
              <w:t>22.8054</w:t>
            </w:r>
          </w:p>
        </w:tc>
        <w:tc>
          <w:tcPr>
            <w:tcW w:w="421" w:type="pct"/>
            <w:tcBorders>
              <w:top w:val="nil"/>
              <w:left w:val="nil"/>
              <w:bottom w:val="nil"/>
              <w:right w:val="nil"/>
            </w:tcBorders>
            <w:shd w:val="clear" w:color="auto" w:fill="auto"/>
            <w:vAlign w:val="center"/>
          </w:tcPr>
          <w:p w14:paraId="798673DA" w14:textId="225CFCD5"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22.6466</w:t>
            </w:r>
          </w:p>
        </w:tc>
        <w:tc>
          <w:tcPr>
            <w:tcW w:w="469" w:type="pct"/>
            <w:tcBorders>
              <w:top w:val="nil"/>
              <w:left w:val="nil"/>
              <w:bottom w:val="nil"/>
              <w:right w:val="nil"/>
            </w:tcBorders>
            <w:shd w:val="clear" w:color="auto" w:fill="auto"/>
            <w:vAlign w:val="center"/>
          </w:tcPr>
          <w:p w14:paraId="3617679C" w14:textId="7AA7C99D"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22.2436</w:t>
            </w:r>
          </w:p>
        </w:tc>
        <w:tc>
          <w:tcPr>
            <w:tcW w:w="468" w:type="pct"/>
            <w:tcBorders>
              <w:top w:val="nil"/>
              <w:left w:val="nil"/>
              <w:bottom w:val="nil"/>
              <w:right w:val="nil"/>
            </w:tcBorders>
            <w:shd w:val="clear" w:color="auto" w:fill="auto"/>
            <w:vAlign w:val="center"/>
          </w:tcPr>
          <w:p w14:paraId="3AEE976D" w14:textId="115A558D"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28.0335</w:t>
            </w:r>
          </w:p>
        </w:tc>
        <w:tc>
          <w:tcPr>
            <w:tcW w:w="421" w:type="pct"/>
            <w:tcBorders>
              <w:top w:val="nil"/>
              <w:left w:val="nil"/>
              <w:bottom w:val="nil"/>
              <w:right w:val="nil"/>
            </w:tcBorders>
            <w:shd w:val="clear" w:color="auto" w:fill="auto"/>
            <w:vAlign w:val="center"/>
          </w:tcPr>
          <w:p w14:paraId="6E33FC93" w14:textId="5190CD9A"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28.1727</w:t>
            </w:r>
          </w:p>
        </w:tc>
        <w:tc>
          <w:tcPr>
            <w:tcW w:w="471" w:type="pct"/>
            <w:tcBorders>
              <w:top w:val="nil"/>
              <w:left w:val="nil"/>
              <w:bottom w:val="nil"/>
              <w:right w:val="nil"/>
            </w:tcBorders>
            <w:shd w:val="clear" w:color="auto" w:fill="auto"/>
            <w:vAlign w:val="center"/>
          </w:tcPr>
          <w:p w14:paraId="5B6D7449" w14:textId="3B2C5C72"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29.4054</w:t>
            </w:r>
          </w:p>
        </w:tc>
        <w:tc>
          <w:tcPr>
            <w:tcW w:w="419" w:type="pct"/>
            <w:tcBorders>
              <w:top w:val="nil"/>
              <w:left w:val="nil"/>
              <w:bottom w:val="nil"/>
              <w:right w:val="nil"/>
            </w:tcBorders>
            <w:shd w:val="clear" w:color="auto" w:fill="auto"/>
            <w:vAlign w:val="center"/>
          </w:tcPr>
          <w:p w14:paraId="1112E91E" w14:textId="2FE3508A"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28.1148</w:t>
            </w:r>
          </w:p>
        </w:tc>
        <w:tc>
          <w:tcPr>
            <w:tcW w:w="411" w:type="pct"/>
            <w:tcBorders>
              <w:top w:val="nil"/>
              <w:left w:val="nil"/>
              <w:bottom w:val="nil"/>
              <w:right w:val="nil"/>
            </w:tcBorders>
            <w:shd w:val="clear" w:color="auto" w:fill="auto"/>
            <w:vAlign w:val="center"/>
          </w:tcPr>
          <w:p w14:paraId="1D85DA26" w14:textId="3A1E052A"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28.4142</w:t>
            </w:r>
          </w:p>
        </w:tc>
      </w:tr>
      <w:tr w:rsidR="0014678A" w:rsidRPr="003272D3" w14:paraId="35A7B0B6"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54B9D534" w14:textId="77777777" w:rsidR="0014678A" w:rsidRPr="00316631" w:rsidRDefault="0014678A" w:rsidP="0014678A">
            <w:pPr>
              <w:rPr>
                <w:bCs/>
                <w:sz w:val="14"/>
                <w:szCs w:val="14"/>
              </w:rPr>
            </w:pPr>
          </w:p>
        </w:tc>
        <w:tc>
          <w:tcPr>
            <w:tcW w:w="430" w:type="pct"/>
            <w:tcBorders>
              <w:top w:val="nil"/>
              <w:left w:val="nil"/>
              <w:bottom w:val="nil"/>
              <w:right w:val="nil"/>
            </w:tcBorders>
            <w:shd w:val="clear" w:color="auto" w:fill="auto"/>
            <w:vAlign w:val="center"/>
          </w:tcPr>
          <w:p w14:paraId="783507F9" w14:textId="77777777" w:rsidR="0014678A" w:rsidRDefault="0014678A" w:rsidP="0014678A">
            <w:pPr>
              <w:jc w:val="right"/>
              <w:rPr>
                <w:color w:val="000000"/>
                <w:sz w:val="14"/>
                <w:szCs w:val="14"/>
              </w:rPr>
            </w:pPr>
          </w:p>
        </w:tc>
        <w:tc>
          <w:tcPr>
            <w:tcW w:w="516" w:type="pct"/>
            <w:tcBorders>
              <w:top w:val="nil"/>
              <w:left w:val="nil"/>
              <w:bottom w:val="nil"/>
              <w:right w:val="nil"/>
            </w:tcBorders>
            <w:shd w:val="clear" w:color="auto" w:fill="auto"/>
            <w:vAlign w:val="center"/>
          </w:tcPr>
          <w:p w14:paraId="257FE4BA" w14:textId="77777777" w:rsidR="0014678A" w:rsidRDefault="0014678A" w:rsidP="0014678A">
            <w:pPr>
              <w:jc w:val="right"/>
              <w:rPr>
                <w:color w:val="000000"/>
                <w:sz w:val="14"/>
                <w:szCs w:val="14"/>
              </w:rPr>
            </w:pPr>
          </w:p>
        </w:tc>
        <w:tc>
          <w:tcPr>
            <w:tcW w:w="421" w:type="pct"/>
            <w:tcBorders>
              <w:top w:val="nil"/>
              <w:left w:val="nil"/>
              <w:bottom w:val="nil"/>
              <w:right w:val="nil"/>
            </w:tcBorders>
            <w:shd w:val="clear" w:color="auto" w:fill="auto"/>
            <w:vAlign w:val="center"/>
          </w:tcPr>
          <w:p w14:paraId="3676846B" w14:textId="77777777" w:rsidR="0014678A" w:rsidRPr="0014678A" w:rsidRDefault="0014678A" w:rsidP="0014678A">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14:paraId="7BC2D655" w14:textId="77777777" w:rsidR="0014678A" w:rsidRPr="0014678A" w:rsidRDefault="0014678A" w:rsidP="001467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7CA5766F" w14:textId="77777777" w:rsidR="0014678A" w:rsidRPr="0014678A" w:rsidRDefault="0014678A" w:rsidP="0014678A">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14:paraId="72BD6E64" w14:textId="77777777" w:rsidR="0014678A" w:rsidRPr="0014678A" w:rsidRDefault="0014678A" w:rsidP="0014678A">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14:paraId="6840EC16" w14:textId="77777777" w:rsidR="0014678A" w:rsidRPr="0014678A" w:rsidRDefault="0014678A" w:rsidP="0014678A">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14:paraId="1DADE847" w14:textId="77777777" w:rsidR="0014678A" w:rsidRPr="0014678A" w:rsidRDefault="0014678A" w:rsidP="0014678A">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14:paraId="33B4AEEE" w14:textId="77777777" w:rsidR="0014678A" w:rsidRPr="0014678A" w:rsidRDefault="0014678A" w:rsidP="0014678A">
            <w:pPr>
              <w:jc w:val="right"/>
              <w:rPr>
                <w:rFonts w:asciiTheme="majorBidi" w:hAnsiTheme="majorBidi" w:cstheme="majorBidi"/>
                <w:color w:val="000000"/>
                <w:sz w:val="14"/>
                <w:szCs w:val="14"/>
              </w:rPr>
            </w:pPr>
          </w:p>
        </w:tc>
      </w:tr>
      <w:tr w:rsidR="0014678A" w:rsidRPr="003272D3" w14:paraId="1905E4AB"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7D32FE32" w14:textId="77777777" w:rsidR="0014678A" w:rsidRPr="00316631" w:rsidRDefault="0014678A" w:rsidP="0014678A">
            <w:pPr>
              <w:rPr>
                <w:bCs/>
                <w:sz w:val="14"/>
                <w:szCs w:val="14"/>
              </w:rPr>
            </w:pPr>
            <w:r w:rsidRPr="00316631">
              <w:rPr>
                <w:bCs/>
                <w:sz w:val="14"/>
                <w:szCs w:val="14"/>
              </w:rPr>
              <w:t>Japanese Yen</w:t>
            </w:r>
          </w:p>
        </w:tc>
        <w:tc>
          <w:tcPr>
            <w:tcW w:w="430" w:type="pct"/>
            <w:tcBorders>
              <w:top w:val="nil"/>
              <w:left w:val="nil"/>
              <w:bottom w:val="nil"/>
              <w:right w:val="nil"/>
            </w:tcBorders>
            <w:shd w:val="clear" w:color="auto" w:fill="auto"/>
            <w:vAlign w:val="center"/>
          </w:tcPr>
          <w:p w14:paraId="284EBA54" w14:textId="551F116D" w:rsidR="0014678A" w:rsidRDefault="0014678A" w:rsidP="0014678A">
            <w:pPr>
              <w:jc w:val="right"/>
              <w:rPr>
                <w:color w:val="000000"/>
                <w:sz w:val="14"/>
                <w:szCs w:val="14"/>
              </w:rPr>
            </w:pPr>
            <w:r>
              <w:rPr>
                <w:color w:val="000000"/>
                <w:sz w:val="14"/>
                <w:szCs w:val="14"/>
              </w:rPr>
              <w:t>1.5034</w:t>
            </w:r>
          </w:p>
        </w:tc>
        <w:tc>
          <w:tcPr>
            <w:tcW w:w="516" w:type="pct"/>
            <w:tcBorders>
              <w:top w:val="nil"/>
              <w:left w:val="nil"/>
              <w:bottom w:val="nil"/>
              <w:right w:val="nil"/>
            </w:tcBorders>
            <w:shd w:val="clear" w:color="auto" w:fill="auto"/>
            <w:vAlign w:val="center"/>
          </w:tcPr>
          <w:p w14:paraId="6F4EED39" w14:textId="036E73C6" w:rsidR="0014678A" w:rsidRDefault="0014678A" w:rsidP="0014678A">
            <w:pPr>
              <w:jc w:val="right"/>
              <w:rPr>
                <w:color w:val="000000"/>
                <w:sz w:val="14"/>
                <w:szCs w:val="14"/>
              </w:rPr>
            </w:pPr>
            <w:r w:rsidRPr="005501E0">
              <w:rPr>
                <w:color w:val="000000"/>
                <w:sz w:val="14"/>
                <w:szCs w:val="14"/>
              </w:rPr>
              <w:t>1.5121</w:t>
            </w:r>
          </w:p>
        </w:tc>
        <w:tc>
          <w:tcPr>
            <w:tcW w:w="421" w:type="pct"/>
            <w:tcBorders>
              <w:top w:val="nil"/>
              <w:left w:val="nil"/>
              <w:bottom w:val="nil"/>
              <w:right w:val="nil"/>
            </w:tcBorders>
            <w:shd w:val="clear" w:color="auto" w:fill="auto"/>
            <w:vAlign w:val="center"/>
          </w:tcPr>
          <w:p w14:paraId="41EF9333" w14:textId="645C36B1"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1.5342</w:t>
            </w:r>
          </w:p>
        </w:tc>
        <w:tc>
          <w:tcPr>
            <w:tcW w:w="469" w:type="pct"/>
            <w:tcBorders>
              <w:top w:val="nil"/>
              <w:left w:val="nil"/>
              <w:bottom w:val="nil"/>
              <w:right w:val="nil"/>
            </w:tcBorders>
            <w:shd w:val="clear" w:color="auto" w:fill="auto"/>
            <w:vAlign w:val="center"/>
          </w:tcPr>
          <w:p w14:paraId="1EEEF029" w14:textId="11EE808D"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1.5162</w:t>
            </w:r>
          </w:p>
        </w:tc>
        <w:tc>
          <w:tcPr>
            <w:tcW w:w="468" w:type="pct"/>
            <w:tcBorders>
              <w:top w:val="nil"/>
              <w:left w:val="nil"/>
              <w:bottom w:val="nil"/>
              <w:right w:val="nil"/>
            </w:tcBorders>
            <w:shd w:val="clear" w:color="auto" w:fill="auto"/>
            <w:vAlign w:val="center"/>
          </w:tcPr>
          <w:p w14:paraId="4F800632" w14:textId="3E9590C7"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1.6035</w:t>
            </w:r>
          </w:p>
        </w:tc>
        <w:tc>
          <w:tcPr>
            <w:tcW w:w="421" w:type="pct"/>
            <w:tcBorders>
              <w:top w:val="nil"/>
              <w:left w:val="nil"/>
              <w:bottom w:val="nil"/>
              <w:right w:val="nil"/>
            </w:tcBorders>
            <w:shd w:val="clear" w:color="auto" w:fill="auto"/>
            <w:vAlign w:val="center"/>
          </w:tcPr>
          <w:p w14:paraId="7D7A99EE" w14:textId="0AE0098C"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1.6349</w:t>
            </w:r>
          </w:p>
        </w:tc>
        <w:tc>
          <w:tcPr>
            <w:tcW w:w="471" w:type="pct"/>
            <w:tcBorders>
              <w:top w:val="nil"/>
              <w:left w:val="nil"/>
              <w:bottom w:val="nil"/>
              <w:right w:val="nil"/>
            </w:tcBorders>
            <w:shd w:val="clear" w:color="auto" w:fill="auto"/>
            <w:vAlign w:val="center"/>
          </w:tcPr>
          <w:p w14:paraId="637043A2" w14:textId="4FDAFEE0"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1.6099</w:t>
            </w:r>
          </w:p>
        </w:tc>
        <w:tc>
          <w:tcPr>
            <w:tcW w:w="419" w:type="pct"/>
            <w:tcBorders>
              <w:top w:val="nil"/>
              <w:left w:val="nil"/>
              <w:bottom w:val="nil"/>
              <w:right w:val="nil"/>
            </w:tcBorders>
            <w:shd w:val="clear" w:color="auto" w:fill="auto"/>
            <w:vAlign w:val="center"/>
          </w:tcPr>
          <w:p w14:paraId="64DF8793" w14:textId="1F70A800"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1.4999</w:t>
            </w:r>
          </w:p>
        </w:tc>
        <w:tc>
          <w:tcPr>
            <w:tcW w:w="411" w:type="pct"/>
            <w:tcBorders>
              <w:top w:val="nil"/>
              <w:left w:val="nil"/>
              <w:bottom w:val="nil"/>
              <w:right w:val="nil"/>
            </w:tcBorders>
            <w:shd w:val="clear" w:color="auto" w:fill="auto"/>
            <w:vAlign w:val="center"/>
          </w:tcPr>
          <w:p w14:paraId="6E60F78E" w14:textId="2CB8F14E"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1.5628</w:t>
            </w:r>
          </w:p>
        </w:tc>
      </w:tr>
      <w:tr w:rsidR="0014678A" w:rsidRPr="003272D3" w14:paraId="72671049"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1222451F" w14:textId="77777777" w:rsidR="0014678A" w:rsidRPr="00316631" w:rsidRDefault="0014678A" w:rsidP="0014678A">
            <w:pPr>
              <w:rPr>
                <w:bCs/>
                <w:sz w:val="14"/>
                <w:szCs w:val="14"/>
              </w:rPr>
            </w:pPr>
          </w:p>
        </w:tc>
        <w:tc>
          <w:tcPr>
            <w:tcW w:w="430" w:type="pct"/>
            <w:tcBorders>
              <w:top w:val="nil"/>
              <w:left w:val="nil"/>
              <w:bottom w:val="nil"/>
              <w:right w:val="nil"/>
            </w:tcBorders>
            <w:shd w:val="clear" w:color="auto" w:fill="auto"/>
            <w:vAlign w:val="center"/>
          </w:tcPr>
          <w:p w14:paraId="47C2774D" w14:textId="77777777" w:rsidR="0014678A" w:rsidRDefault="0014678A" w:rsidP="0014678A">
            <w:pPr>
              <w:jc w:val="right"/>
              <w:rPr>
                <w:color w:val="000000"/>
                <w:sz w:val="14"/>
                <w:szCs w:val="14"/>
              </w:rPr>
            </w:pPr>
          </w:p>
        </w:tc>
        <w:tc>
          <w:tcPr>
            <w:tcW w:w="516" w:type="pct"/>
            <w:tcBorders>
              <w:top w:val="nil"/>
              <w:left w:val="nil"/>
              <w:bottom w:val="nil"/>
              <w:right w:val="nil"/>
            </w:tcBorders>
            <w:shd w:val="clear" w:color="auto" w:fill="auto"/>
            <w:vAlign w:val="center"/>
          </w:tcPr>
          <w:p w14:paraId="0A6791ED" w14:textId="77777777" w:rsidR="0014678A" w:rsidRDefault="0014678A" w:rsidP="0014678A">
            <w:pPr>
              <w:jc w:val="right"/>
              <w:rPr>
                <w:color w:val="000000"/>
                <w:sz w:val="14"/>
                <w:szCs w:val="14"/>
              </w:rPr>
            </w:pPr>
          </w:p>
        </w:tc>
        <w:tc>
          <w:tcPr>
            <w:tcW w:w="421" w:type="pct"/>
            <w:tcBorders>
              <w:top w:val="nil"/>
              <w:left w:val="nil"/>
              <w:bottom w:val="nil"/>
              <w:right w:val="nil"/>
            </w:tcBorders>
            <w:shd w:val="clear" w:color="auto" w:fill="auto"/>
            <w:vAlign w:val="center"/>
          </w:tcPr>
          <w:p w14:paraId="4255F97B" w14:textId="77777777" w:rsidR="0014678A" w:rsidRPr="0014678A" w:rsidRDefault="0014678A" w:rsidP="0014678A">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14:paraId="7750A8FD" w14:textId="77777777" w:rsidR="0014678A" w:rsidRPr="0014678A" w:rsidRDefault="0014678A" w:rsidP="001467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6C6FF2C9" w14:textId="77777777" w:rsidR="0014678A" w:rsidRPr="0014678A" w:rsidRDefault="0014678A" w:rsidP="0014678A">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14:paraId="1DC1F30C" w14:textId="77777777" w:rsidR="0014678A" w:rsidRPr="0014678A" w:rsidRDefault="0014678A" w:rsidP="0014678A">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14:paraId="3495C7BC" w14:textId="77777777" w:rsidR="0014678A" w:rsidRPr="0014678A" w:rsidRDefault="0014678A" w:rsidP="0014678A">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14:paraId="711C4FDC" w14:textId="77777777" w:rsidR="0014678A" w:rsidRPr="0014678A" w:rsidRDefault="0014678A" w:rsidP="0014678A">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14:paraId="66309F95" w14:textId="77777777" w:rsidR="0014678A" w:rsidRPr="0014678A" w:rsidRDefault="0014678A" w:rsidP="0014678A">
            <w:pPr>
              <w:jc w:val="right"/>
              <w:rPr>
                <w:rFonts w:asciiTheme="majorBidi" w:hAnsiTheme="majorBidi" w:cstheme="majorBidi"/>
                <w:color w:val="000000"/>
                <w:sz w:val="14"/>
                <w:szCs w:val="14"/>
              </w:rPr>
            </w:pPr>
          </w:p>
        </w:tc>
      </w:tr>
      <w:tr w:rsidR="0014678A" w:rsidRPr="003272D3" w14:paraId="53C2BB9C"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76E8B5B4" w14:textId="77777777" w:rsidR="0014678A" w:rsidRPr="00316631" w:rsidRDefault="0014678A" w:rsidP="0014678A">
            <w:pPr>
              <w:rPr>
                <w:bCs/>
                <w:sz w:val="14"/>
                <w:szCs w:val="14"/>
              </w:rPr>
            </w:pPr>
            <w:r w:rsidRPr="00316631">
              <w:rPr>
                <w:bCs/>
                <w:sz w:val="14"/>
                <w:szCs w:val="14"/>
              </w:rPr>
              <w:t>Kuwaiti Dinar</w:t>
            </w:r>
          </w:p>
        </w:tc>
        <w:tc>
          <w:tcPr>
            <w:tcW w:w="430" w:type="pct"/>
            <w:tcBorders>
              <w:top w:val="nil"/>
              <w:left w:val="nil"/>
              <w:bottom w:val="nil"/>
              <w:right w:val="nil"/>
            </w:tcBorders>
            <w:shd w:val="clear" w:color="auto" w:fill="auto"/>
            <w:vAlign w:val="center"/>
          </w:tcPr>
          <w:p w14:paraId="588FBDE3" w14:textId="23EC7132" w:rsidR="0014678A" w:rsidRDefault="0014678A" w:rsidP="0014678A">
            <w:pPr>
              <w:jc w:val="right"/>
              <w:rPr>
                <w:color w:val="000000"/>
                <w:sz w:val="14"/>
                <w:szCs w:val="14"/>
              </w:rPr>
            </w:pPr>
            <w:r>
              <w:rPr>
                <w:color w:val="000000"/>
                <w:sz w:val="14"/>
                <w:szCs w:val="14"/>
              </w:rPr>
              <w:t>526.2584</w:t>
            </w:r>
          </w:p>
        </w:tc>
        <w:tc>
          <w:tcPr>
            <w:tcW w:w="516" w:type="pct"/>
            <w:tcBorders>
              <w:top w:val="nil"/>
              <w:left w:val="nil"/>
              <w:bottom w:val="nil"/>
              <w:right w:val="nil"/>
            </w:tcBorders>
            <w:shd w:val="clear" w:color="auto" w:fill="auto"/>
            <w:vAlign w:val="center"/>
          </w:tcPr>
          <w:p w14:paraId="1D74A547" w14:textId="3F5C16AC" w:rsidR="0014678A" w:rsidRDefault="0014678A" w:rsidP="0014678A">
            <w:pPr>
              <w:jc w:val="right"/>
              <w:rPr>
                <w:color w:val="000000"/>
                <w:sz w:val="14"/>
                <w:szCs w:val="14"/>
              </w:rPr>
            </w:pPr>
            <w:r w:rsidRPr="005501E0">
              <w:rPr>
                <w:color w:val="000000"/>
                <w:sz w:val="14"/>
                <w:szCs w:val="14"/>
              </w:rPr>
              <w:t>586.7934</w:t>
            </w:r>
          </w:p>
        </w:tc>
        <w:tc>
          <w:tcPr>
            <w:tcW w:w="421" w:type="pct"/>
            <w:tcBorders>
              <w:top w:val="nil"/>
              <w:left w:val="nil"/>
              <w:bottom w:val="nil"/>
              <w:right w:val="nil"/>
            </w:tcBorders>
            <w:shd w:val="clear" w:color="auto" w:fill="auto"/>
            <w:vAlign w:val="center"/>
          </w:tcPr>
          <w:p w14:paraId="1EF55948" w14:textId="40AB10CC"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583.0150</w:t>
            </w:r>
          </w:p>
        </w:tc>
        <w:tc>
          <w:tcPr>
            <w:tcW w:w="469" w:type="pct"/>
            <w:tcBorders>
              <w:top w:val="nil"/>
              <w:left w:val="nil"/>
              <w:bottom w:val="nil"/>
              <w:right w:val="nil"/>
            </w:tcBorders>
            <w:shd w:val="clear" w:color="auto" w:fill="auto"/>
            <w:vAlign w:val="center"/>
          </w:tcPr>
          <w:p w14:paraId="456ED362" w14:textId="05C66616"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572.7695</w:t>
            </w:r>
          </w:p>
        </w:tc>
        <w:tc>
          <w:tcPr>
            <w:tcW w:w="468" w:type="pct"/>
            <w:tcBorders>
              <w:top w:val="nil"/>
              <w:left w:val="nil"/>
              <w:bottom w:val="nil"/>
              <w:right w:val="nil"/>
            </w:tcBorders>
            <w:shd w:val="clear" w:color="auto" w:fill="auto"/>
            <w:vAlign w:val="center"/>
          </w:tcPr>
          <w:p w14:paraId="47B0213B" w14:textId="3FE9CC8F"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715.8908</w:t>
            </w:r>
          </w:p>
        </w:tc>
        <w:tc>
          <w:tcPr>
            <w:tcW w:w="421" w:type="pct"/>
            <w:tcBorders>
              <w:top w:val="nil"/>
              <w:left w:val="nil"/>
              <w:bottom w:val="nil"/>
              <w:right w:val="nil"/>
            </w:tcBorders>
            <w:shd w:val="clear" w:color="auto" w:fill="auto"/>
            <w:vAlign w:val="center"/>
          </w:tcPr>
          <w:p w14:paraId="4AF7AAFA" w14:textId="07596B82"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719.0393</w:t>
            </w:r>
          </w:p>
        </w:tc>
        <w:tc>
          <w:tcPr>
            <w:tcW w:w="471" w:type="pct"/>
            <w:tcBorders>
              <w:top w:val="nil"/>
              <w:left w:val="nil"/>
              <w:bottom w:val="nil"/>
              <w:right w:val="nil"/>
            </w:tcBorders>
            <w:shd w:val="clear" w:color="auto" w:fill="auto"/>
            <w:vAlign w:val="center"/>
          </w:tcPr>
          <w:p w14:paraId="1A670ACB" w14:textId="0C7E20BD"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746.6173</w:t>
            </w:r>
          </w:p>
        </w:tc>
        <w:tc>
          <w:tcPr>
            <w:tcW w:w="419" w:type="pct"/>
            <w:tcBorders>
              <w:top w:val="nil"/>
              <w:left w:val="nil"/>
              <w:bottom w:val="nil"/>
              <w:right w:val="nil"/>
            </w:tcBorders>
            <w:shd w:val="clear" w:color="auto" w:fill="auto"/>
            <w:vAlign w:val="center"/>
          </w:tcPr>
          <w:p w14:paraId="7E15DCA4" w14:textId="5DBAA336"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711.4135</w:t>
            </w:r>
          </w:p>
        </w:tc>
        <w:tc>
          <w:tcPr>
            <w:tcW w:w="411" w:type="pct"/>
            <w:tcBorders>
              <w:top w:val="nil"/>
              <w:left w:val="nil"/>
              <w:bottom w:val="nil"/>
              <w:right w:val="nil"/>
            </w:tcBorders>
            <w:shd w:val="clear" w:color="auto" w:fill="auto"/>
            <w:vAlign w:val="center"/>
          </w:tcPr>
          <w:p w14:paraId="27BE8A0C" w14:textId="4E0DF708"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721.1038</w:t>
            </w:r>
          </w:p>
        </w:tc>
      </w:tr>
      <w:tr w:rsidR="0014678A" w:rsidRPr="003272D3" w14:paraId="3FE45044"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70A433EC" w14:textId="77777777" w:rsidR="0014678A" w:rsidRPr="00316631" w:rsidRDefault="0014678A" w:rsidP="0014678A">
            <w:pPr>
              <w:rPr>
                <w:bCs/>
                <w:sz w:val="14"/>
                <w:szCs w:val="14"/>
              </w:rPr>
            </w:pPr>
          </w:p>
        </w:tc>
        <w:tc>
          <w:tcPr>
            <w:tcW w:w="430" w:type="pct"/>
            <w:tcBorders>
              <w:top w:val="nil"/>
              <w:left w:val="nil"/>
              <w:bottom w:val="nil"/>
              <w:right w:val="nil"/>
            </w:tcBorders>
            <w:shd w:val="clear" w:color="auto" w:fill="auto"/>
            <w:vAlign w:val="center"/>
          </w:tcPr>
          <w:p w14:paraId="6668E649" w14:textId="77777777" w:rsidR="0014678A" w:rsidRDefault="0014678A" w:rsidP="0014678A">
            <w:pPr>
              <w:jc w:val="right"/>
              <w:rPr>
                <w:color w:val="000000"/>
                <w:sz w:val="14"/>
                <w:szCs w:val="14"/>
              </w:rPr>
            </w:pPr>
          </w:p>
        </w:tc>
        <w:tc>
          <w:tcPr>
            <w:tcW w:w="516" w:type="pct"/>
            <w:tcBorders>
              <w:top w:val="nil"/>
              <w:left w:val="nil"/>
              <w:bottom w:val="nil"/>
              <w:right w:val="nil"/>
            </w:tcBorders>
            <w:shd w:val="clear" w:color="auto" w:fill="auto"/>
            <w:vAlign w:val="center"/>
          </w:tcPr>
          <w:p w14:paraId="61575A9B" w14:textId="77777777" w:rsidR="0014678A" w:rsidRDefault="0014678A" w:rsidP="0014678A">
            <w:pPr>
              <w:jc w:val="right"/>
              <w:rPr>
                <w:color w:val="000000"/>
                <w:sz w:val="14"/>
                <w:szCs w:val="14"/>
              </w:rPr>
            </w:pPr>
          </w:p>
        </w:tc>
        <w:tc>
          <w:tcPr>
            <w:tcW w:w="421" w:type="pct"/>
            <w:tcBorders>
              <w:top w:val="nil"/>
              <w:left w:val="nil"/>
              <w:bottom w:val="nil"/>
              <w:right w:val="nil"/>
            </w:tcBorders>
            <w:shd w:val="clear" w:color="auto" w:fill="auto"/>
            <w:vAlign w:val="center"/>
          </w:tcPr>
          <w:p w14:paraId="6F3BCF36" w14:textId="77777777" w:rsidR="0014678A" w:rsidRPr="0014678A" w:rsidRDefault="0014678A" w:rsidP="0014678A">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14:paraId="648941D4" w14:textId="77777777" w:rsidR="0014678A" w:rsidRPr="0014678A" w:rsidRDefault="0014678A" w:rsidP="001467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00AF3B8F" w14:textId="77777777" w:rsidR="0014678A" w:rsidRPr="0014678A" w:rsidRDefault="0014678A" w:rsidP="0014678A">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14:paraId="5D8C92BF" w14:textId="77777777" w:rsidR="0014678A" w:rsidRPr="0014678A" w:rsidRDefault="0014678A" w:rsidP="0014678A">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14:paraId="74E69342" w14:textId="77777777" w:rsidR="0014678A" w:rsidRPr="0014678A" w:rsidRDefault="0014678A" w:rsidP="0014678A">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14:paraId="4CAC4988" w14:textId="77777777" w:rsidR="0014678A" w:rsidRPr="0014678A" w:rsidRDefault="0014678A" w:rsidP="0014678A">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14:paraId="088DB84E" w14:textId="77777777" w:rsidR="0014678A" w:rsidRPr="0014678A" w:rsidRDefault="0014678A" w:rsidP="0014678A">
            <w:pPr>
              <w:jc w:val="right"/>
              <w:rPr>
                <w:rFonts w:asciiTheme="majorBidi" w:hAnsiTheme="majorBidi" w:cstheme="majorBidi"/>
                <w:color w:val="000000"/>
                <w:sz w:val="14"/>
                <w:szCs w:val="14"/>
              </w:rPr>
            </w:pPr>
          </w:p>
        </w:tc>
      </w:tr>
      <w:tr w:rsidR="0014678A" w:rsidRPr="003272D3" w14:paraId="6A5F303A"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34E828EE" w14:textId="77777777" w:rsidR="0014678A" w:rsidRPr="00316631" w:rsidRDefault="0014678A" w:rsidP="0014678A">
            <w:pPr>
              <w:rPr>
                <w:bCs/>
                <w:sz w:val="14"/>
                <w:szCs w:val="14"/>
              </w:rPr>
            </w:pPr>
            <w:r w:rsidRPr="00316631">
              <w:rPr>
                <w:bCs/>
                <w:sz w:val="14"/>
                <w:szCs w:val="14"/>
              </w:rPr>
              <w:t>Malaysian Ringgit</w:t>
            </w:r>
          </w:p>
        </w:tc>
        <w:tc>
          <w:tcPr>
            <w:tcW w:w="430" w:type="pct"/>
            <w:tcBorders>
              <w:top w:val="nil"/>
              <w:left w:val="nil"/>
              <w:bottom w:val="nil"/>
              <w:right w:val="nil"/>
            </w:tcBorders>
            <w:shd w:val="clear" w:color="auto" w:fill="auto"/>
            <w:vAlign w:val="center"/>
          </w:tcPr>
          <w:p w14:paraId="4976FF56" w14:textId="40BF4289" w:rsidR="0014678A" w:rsidRDefault="0014678A" w:rsidP="0014678A">
            <w:pPr>
              <w:jc w:val="right"/>
              <w:rPr>
                <w:color w:val="000000"/>
                <w:sz w:val="14"/>
                <w:szCs w:val="14"/>
              </w:rPr>
            </w:pPr>
            <w:r>
              <w:rPr>
                <w:color w:val="000000"/>
                <w:sz w:val="14"/>
                <w:szCs w:val="14"/>
              </w:rPr>
              <w:t>38.7926</w:t>
            </w:r>
          </w:p>
        </w:tc>
        <w:tc>
          <w:tcPr>
            <w:tcW w:w="516" w:type="pct"/>
            <w:tcBorders>
              <w:top w:val="nil"/>
              <w:left w:val="nil"/>
              <w:bottom w:val="nil"/>
              <w:right w:val="nil"/>
            </w:tcBorders>
            <w:shd w:val="clear" w:color="auto" w:fill="auto"/>
            <w:vAlign w:val="center"/>
          </w:tcPr>
          <w:p w14:paraId="752E6E04" w14:textId="4ADE909C" w:rsidR="0014678A" w:rsidRDefault="0014678A" w:rsidP="0014678A">
            <w:pPr>
              <w:jc w:val="right"/>
              <w:rPr>
                <w:color w:val="000000"/>
                <w:sz w:val="14"/>
                <w:szCs w:val="14"/>
              </w:rPr>
            </w:pPr>
            <w:r w:rsidRPr="005501E0">
              <w:rPr>
                <w:color w:val="000000"/>
                <w:sz w:val="14"/>
                <w:szCs w:val="14"/>
              </w:rPr>
              <w:t>42.0002</w:t>
            </w:r>
          </w:p>
        </w:tc>
        <w:tc>
          <w:tcPr>
            <w:tcW w:w="421" w:type="pct"/>
            <w:tcBorders>
              <w:top w:val="nil"/>
              <w:left w:val="nil"/>
              <w:bottom w:val="nil"/>
              <w:right w:val="nil"/>
            </w:tcBorders>
            <w:shd w:val="clear" w:color="auto" w:fill="auto"/>
            <w:vAlign w:val="center"/>
          </w:tcPr>
          <w:p w14:paraId="113F7F40" w14:textId="7DB03C8B"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42.0961</w:t>
            </w:r>
          </w:p>
        </w:tc>
        <w:tc>
          <w:tcPr>
            <w:tcW w:w="469" w:type="pct"/>
            <w:tcBorders>
              <w:top w:val="nil"/>
              <w:left w:val="nil"/>
              <w:bottom w:val="nil"/>
              <w:right w:val="nil"/>
            </w:tcBorders>
            <w:shd w:val="clear" w:color="auto" w:fill="auto"/>
            <w:vAlign w:val="center"/>
          </w:tcPr>
          <w:p w14:paraId="4C016E06" w14:textId="27470AB3"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41.4279</w:t>
            </w:r>
          </w:p>
        </w:tc>
        <w:tc>
          <w:tcPr>
            <w:tcW w:w="468" w:type="pct"/>
            <w:tcBorders>
              <w:top w:val="nil"/>
              <w:left w:val="nil"/>
              <w:bottom w:val="nil"/>
              <w:right w:val="nil"/>
            </w:tcBorders>
            <w:shd w:val="clear" w:color="auto" w:fill="auto"/>
            <w:vAlign w:val="center"/>
          </w:tcPr>
          <w:p w14:paraId="6DE6C9B9" w14:textId="5C14436E"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49.4428</w:t>
            </w:r>
          </w:p>
        </w:tc>
        <w:tc>
          <w:tcPr>
            <w:tcW w:w="421" w:type="pct"/>
            <w:tcBorders>
              <w:top w:val="nil"/>
              <w:left w:val="nil"/>
              <w:bottom w:val="nil"/>
              <w:right w:val="nil"/>
            </w:tcBorders>
            <w:shd w:val="clear" w:color="auto" w:fill="auto"/>
            <w:vAlign w:val="center"/>
          </w:tcPr>
          <w:p w14:paraId="49D5AD7A" w14:textId="106BB39F"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49.4913</w:t>
            </w:r>
          </w:p>
        </w:tc>
        <w:tc>
          <w:tcPr>
            <w:tcW w:w="471" w:type="pct"/>
            <w:tcBorders>
              <w:top w:val="nil"/>
              <w:left w:val="nil"/>
              <w:bottom w:val="nil"/>
              <w:right w:val="nil"/>
            </w:tcBorders>
            <w:shd w:val="clear" w:color="auto" w:fill="auto"/>
            <w:vAlign w:val="center"/>
          </w:tcPr>
          <w:p w14:paraId="256CF11F" w14:textId="0ED69A61"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50.7918</w:t>
            </w:r>
          </w:p>
        </w:tc>
        <w:tc>
          <w:tcPr>
            <w:tcW w:w="419" w:type="pct"/>
            <w:tcBorders>
              <w:top w:val="nil"/>
              <w:left w:val="nil"/>
              <w:bottom w:val="nil"/>
              <w:right w:val="nil"/>
            </w:tcBorders>
            <w:shd w:val="clear" w:color="auto" w:fill="auto"/>
            <w:vAlign w:val="center"/>
          </w:tcPr>
          <w:p w14:paraId="5F6AF6E5" w14:textId="59ED36E1"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46.9908</w:t>
            </w:r>
          </w:p>
        </w:tc>
        <w:tc>
          <w:tcPr>
            <w:tcW w:w="411" w:type="pct"/>
            <w:tcBorders>
              <w:top w:val="nil"/>
              <w:left w:val="nil"/>
              <w:bottom w:val="nil"/>
              <w:right w:val="nil"/>
            </w:tcBorders>
            <w:shd w:val="clear" w:color="auto" w:fill="auto"/>
            <w:vAlign w:val="center"/>
          </w:tcPr>
          <w:p w14:paraId="258E97B8" w14:textId="08CAC281"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48.2660</w:t>
            </w:r>
          </w:p>
        </w:tc>
      </w:tr>
      <w:tr w:rsidR="0014678A" w:rsidRPr="003272D3" w14:paraId="03DE9058"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60CA1EB9" w14:textId="77777777" w:rsidR="0014678A" w:rsidRPr="00316631" w:rsidRDefault="0014678A" w:rsidP="0014678A">
            <w:pPr>
              <w:rPr>
                <w:bCs/>
                <w:sz w:val="14"/>
                <w:szCs w:val="14"/>
              </w:rPr>
            </w:pPr>
          </w:p>
        </w:tc>
        <w:tc>
          <w:tcPr>
            <w:tcW w:w="430" w:type="pct"/>
            <w:tcBorders>
              <w:top w:val="nil"/>
              <w:left w:val="nil"/>
              <w:bottom w:val="nil"/>
              <w:right w:val="nil"/>
            </w:tcBorders>
            <w:shd w:val="clear" w:color="auto" w:fill="auto"/>
            <w:vAlign w:val="center"/>
          </w:tcPr>
          <w:p w14:paraId="45099080" w14:textId="77777777" w:rsidR="0014678A" w:rsidRDefault="0014678A" w:rsidP="0014678A">
            <w:pPr>
              <w:jc w:val="right"/>
              <w:rPr>
                <w:color w:val="000000"/>
                <w:sz w:val="14"/>
                <w:szCs w:val="14"/>
              </w:rPr>
            </w:pPr>
          </w:p>
        </w:tc>
        <w:tc>
          <w:tcPr>
            <w:tcW w:w="516" w:type="pct"/>
            <w:tcBorders>
              <w:top w:val="nil"/>
              <w:left w:val="nil"/>
              <w:bottom w:val="nil"/>
              <w:right w:val="nil"/>
            </w:tcBorders>
            <w:shd w:val="clear" w:color="auto" w:fill="auto"/>
            <w:vAlign w:val="center"/>
          </w:tcPr>
          <w:p w14:paraId="1AF94A8E" w14:textId="77777777" w:rsidR="0014678A" w:rsidRDefault="0014678A" w:rsidP="0014678A">
            <w:pPr>
              <w:jc w:val="right"/>
              <w:rPr>
                <w:color w:val="000000"/>
                <w:sz w:val="14"/>
                <w:szCs w:val="14"/>
              </w:rPr>
            </w:pPr>
          </w:p>
        </w:tc>
        <w:tc>
          <w:tcPr>
            <w:tcW w:w="421" w:type="pct"/>
            <w:tcBorders>
              <w:top w:val="nil"/>
              <w:left w:val="nil"/>
              <w:bottom w:val="nil"/>
              <w:right w:val="nil"/>
            </w:tcBorders>
            <w:shd w:val="clear" w:color="auto" w:fill="auto"/>
            <w:vAlign w:val="center"/>
          </w:tcPr>
          <w:p w14:paraId="68ADEB12" w14:textId="77777777" w:rsidR="0014678A" w:rsidRPr="0014678A" w:rsidRDefault="0014678A" w:rsidP="0014678A">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14:paraId="7320084C" w14:textId="77777777" w:rsidR="0014678A" w:rsidRPr="0014678A" w:rsidRDefault="0014678A" w:rsidP="001467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2EEB47FE" w14:textId="77777777" w:rsidR="0014678A" w:rsidRPr="0014678A" w:rsidRDefault="0014678A" w:rsidP="0014678A">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14:paraId="1335A2D5" w14:textId="77777777" w:rsidR="0014678A" w:rsidRPr="0014678A" w:rsidRDefault="0014678A" w:rsidP="0014678A">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14:paraId="0BB48AC4" w14:textId="77777777" w:rsidR="0014678A" w:rsidRPr="0014678A" w:rsidRDefault="0014678A" w:rsidP="0014678A">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14:paraId="283C3C53" w14:textId="77777777" w:rsidR="0014678A" w:rsidRPr="0014678A" w:rsidRDefault="0014678A" w:rsidP="0014678A">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14:paraId="29E2FBB1" w14:textId="77777777" w:rsidR="0014678A" w:rsidRPr="0014678A" w:rsidRDefault="0014678A" w:rsidP="0014678A">
            <w:pPr>
              <w:jc w:val="right"/>
              <w:rPr>
                <w:rFonts w:asciiTheme="majorBidi" w:hAnsiTheme="majorBidi" w:cstheme="majorBidi"/>
                <w:color w:val="000000"/>
                <w:sz w:val="14"/>
                <w:szCs w:val="14"/>
              </w:rPr>
            </w:pPr>
          </w:p>
        </w:tc>
      </w:tr>
      <w:tr w:rsidR="0014678A" w:rsidRPr="003272D3" w14:paraId="573404B4"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0C5427AF" w14:textId="77777777" w:rsidR="0014678A" w:rsidRPr="00316631" w:rsidRDefault="0014678A" w:rsidP="0014678A">
            <w:pPr>
              <w:rPr>
                <w:bCs/>
                <w:sz w:val="14"/>
                <w:szCs w:val="14"/>
              </w:rPr>
            </w:pPr>
            <w:r w:rsidRPr="00316631">
              <w:rPr>
                <w:bCs/>
                <w:sz w:val="14"/>
                <w:szCs w:val="14"/>
              </w:rPr>
              <w:t>New Zealand Dollar</w:t>
            </w:r>
          </w:p>
        </w:tc>
        <w:tc>
          <w:tcPr>
            <w:tcW w:w="430" w:type="pct"/>
            <w:tcBorders>
              <w:top w:val="nil"/>
              <w:left w:val="nil"/>
              <w:bottom w:val="nil"/>
              <w:right w:val="nil"/>
            </w:tcBorders>
            <w:shd w:val="clear" w:color="auto" w:fill="auto"/>
            <w:vAlign w:val="center"/>
          </w:tcPr>
          <w:p w14:paraId="13832265" w14:textId="04686487" w:rsidR="0014678A" w:rsidRDefault="0014678A" w:rsidP="0014678A">
            <w:pPr>
              <w:jc w:val="right"/>
              <w:rPr>
                <w:color w:val="000000"/>
                <w:sz w:val="14"/>
                <w:szCs w:val="14"/>
              </w:rPr>
            </w:pPr>
            <w:r>
              <w:rPr>
                <w:color w:val="000000"/>
                <w:sz w:val="14"/>
                <w:szCs w:val="14"/>
              </w:rPr>
              <w:t>111.2186</w:t>
            </w:r>
          </w:p>
        </w:tc>
        <w:tc>
          <w:tcPr>
            <w:tcW w:w="516" w:type="pct"/>
            <w:tcBorders>
              <w:top w:val="nil"/>
              <w:left w:val="nil"/>
              <w:bottom w:val="nil"/>
              <w:right w:val="nil"/>
            </w:tcBorders>
            <w:shd w:val="clear" w:color="auto" w:fill="auto"/>
            <w:vAlign w:val="center"/>
          </w:tcPr>
          <w:p w14:paraId="28CB2A8D" w14:textId="575E9F7D" w:rsidR="0014678A" w:rsidRDefault="0014678A" w:rsidP="0014678A">
            <w:pPr>
              <w:jc w:val="right"/>
              <w:rPr>
                <w:color w:val="000000"/>
                <w:sz w:val="14"/>
                <w:szCs w:val="14"/>
              </w:rPr>
            </w:pPr>
            <w:r w:rsidRPr="005501E0">
              <w:rPr>
                <w:color w:val="000000"/>
                <w:sz w:val="14"/>
                <w:szCs w:val="14"/>
              </w:rPr>
              <w:t>120.4126</w:t>
            </w:r>
          </w:p>
        </w:tc>
        <w:tc>
          <w:tcPr>
            <w:tcW w:w="421" w:type="pct"/>
            <w:tcBorders>
              <w:top w:val="nil"/>
              <w:left w:val="nil"/>
              <w:bottom w:val="nil"/>
              <w:right w:val="nil"/>
            </w:tcBorders>
            <w:shd w:val="clear" w:color="auto" w:fill="auto"/>
            <w:vAlign w:val="center"/>
          </w:tcPr>
          <w:p w14:paraId="152C1CFF" w14:textId="6D0FA9EA"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118.9178</w:t>
            </w:r>
          </w:p>
        </w:tc>
        <w:tc>
          <w:tcPr>
            <w:tcW w:w="469" w:type="pct"/>
            <w:tcBorders>
              <w:top w:val="nil"/>
              <w:left w:val="nil"/>
              <w:bottom w:val="nil"/>
              <w:right w:val="nil"/>
            </w:tcBorders>
            <w:shd w:val="clear" w:color="auto" w:fill="auto"/>
            <w:vAlign w:val="center"/>
          </w:tcPr>
          <w:p w14:paraId="586117D6" w14:textId="6B722B0C"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121.6130</w:t>
            </w:r>
          </w:p>
        </w:tc>
        <w:tc>
          <w:tcPr>
            <w:tcW w:w="468" w:type="pct"/>
            <w:tcBorders>
              <w:top w:val="nil"/>
              <w:left w:val="nil"/>
              <w:bottom w:val="nil"/>
              <w:right w:val="nil"/>
            </w:tcBorders>
            <w:shd w:val="clear" w:color="auto" w:fill="auto"/>
            <w:vAlign w:val="center"/>
          </w:tcPr>
          <w:p w14:paraId="1FDC453C" w14:textId="7C5F460D"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136.8895</w:t>
            </w:r>
          </w:p>
        </w:tc>
        <w:tc>
          <w:tcPr>
            <w:tcW w:w="421" w:type="pct"/>
            <w:tcBorders>
              <w:top w:val="nil"/>
              <w:left w:val="nil"/>
              <w:bottom w:val="nil"/>
              <w:right w:val="nil"/>
            </w:tcBorders>
            <w:shd w:val="clear" w:color="auto" w:fill="auto"/>
            <w:vAlign w:val="center"/>
          </w:tcPr>
          <w:p w14:paraId="6058D621" w14:textId="6E0F6BA3"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138.4503</w:t>
            </w:r>
          </w:p>
        </w:tc>
        <w:tc>
          <w:tcPr>
            <w:tcW w:w="471" w:type="pct"/>
            <w:tcBorders>
              <w:top w:val="nil"/>
              <w:left w:val="nil"/>
              <w:bottom w:val="nil"/>
              <w:right w:val="nil"/>
            </w:tcBorders>
            <w:shd w:val="clear" w:color="auto" w:fill="auto"/>
            <w:vAlign w:val="center"/>
          </w:tcPr>
          <w:p w14:paraId="4B1B86D4" w14:textId="60A1436D"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136.9266</w:t>
            </w:r>
          </w:p>
        </w:tc>
        <w:tc>
          <w:tcPr>
            <w:tcW w:w="419" w:type="pct"/>
            <w:tcBorders>
              <w:top w:val="nil"/>
              <w:left w:val="nil"/>
              <w:bottom w:val="nil"/>
              <w:right w:val="nil"/>
            </w:tcBorders>
            <w:shd w:val="clear" w:color="auto" w:fill="auto"/>
            <w:vAlign w:val="center"/>
          </w:tcPr>
          <w:p w14:paraId="7A1060DB" w14:textId="25A48624"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125.5793</w:t>
            </w:r>
          </w:p>
        </w:tc>
        <w:tc>
          <w:tcPr>
            <w:tcW w:w="411" w:type="pct"/>
            <w:tcBorders>
              <w:top w:val="nil"/>
              <w:left w:val="nil"/>
              <w:bottom w:val="nil"/>
              <w:right w:val="nil"/>
            </w:tcBorders>
            <w:shd w:val="clear" w:color="auto" w:fill="auto"/>
            <w:vAlign w:val="center"/>
          </w:tcPr>
          <w:p w14:paraId="6160BCB3" w14:textId="6594851C"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134.8971</w:t>
            </w:r>
          </w:p>
        </w:tc>
      </w:tr>
      <w:tr w:rsidR="0014678A" w:rsidRPr="003272D3" w14:paraId="64AEBF00"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01A559E4" w14:textId="77777777" w:rsidR="0014678A" w:rsidRPr="00316631" w:rsidRDefault="0014678A" w:rsidP="0014678A">
            <w:pPr>
              <w:rPr>
                <w:bCs/>
                <w:sz w:val="14"/>
                <w:szCs w:val="14"/>
              </w:rPr>
            </w:pPr>
          </w:p>
        </w:tc>
        <w:tc>
          <w:tcPr>
            <w:tcW w:w="430" w:type="pct"/>
            <w:tcBorders>
              <w:top w:val="nil"/>
              <w:left w:val="nil"/>
              <w:bottom w:val="nil"/>
              <w:right w:val="nil"/>
            </w:tcBorders>
            <w:shd w:val="clear" w:color="auto" w:fill="auto"/>
            <w:vAlign w:val="center"/>
          </w:tcPr>
          <w:p w14:paraId="3F7633E7" w14:textId="77777777" w:rsidR="0014678A" w:rsidRDefault="0014678A" w:rsidP="0014678A">
            <w:pPr>
              <w:jc w:val="right"/>
              <w:rPr>
                <w:color w:val="000000"/>
                <w:sz w:val="14"/>
                <w:szCs w:val="14"/>
              </w:rPr>
            </w:pPr>
          </w:p>
        </w:tc>
        <w:tc>
          <w:tcPr>
            <w:tcW w:w="516" w:type="pct"/>
            <w:tcBorders>
              <w:top w:val="nil"/>
              <w:left w:val="nil"/>
              <w:bottom w:val="nil"/>
              <w:right w:val="nil"/>
            </w:tcBorders>
            <w:shd w:val="clear" w:color="auto" w:fill="auto"/>
            <w:vAlign w:val="center"/>
          </w:tcPr>
          <w:p w14:paraId="34B207FA" w14:textId="77777777" w:rsidR="0014678A" w:rsidRDefault="0014678A" w:rsidP="0014678A">
            <w:pPr>
              <w:jc w:val="right"/>
              <w:rPr>
                <w:color w:val="000000"/>
                <w:sz w:val="14"/>
                <w:szCs w:val="14"/>
              </w:rPr>
            </w:pPr>
          </w:p>
        </w:tc>
        <w:tc>
          <w:tcPr>
            <w:tcW w:w="421" w:type="pct"/>
            <w:tcBorders>
              <w:top w:val="nil"/>
              <w:left w:val="nil"/>
              <w:bottom w:val="nil"/>
              <w:right w:val="nil"/>
            </w:tcBorders>
            <w:shd w:val="clear" w:color="auto" w:fill="auto"/>
            <w:vAlign w:val="center"/>
          </w:tcPr>
          <w:p w14:paraId="2CE8C5B5" w14:textId="77777777" w:rsidR="0014678A" w:rsidRPr="0014678A" w:rsidRDefault="0014678A" w:rsidP="0014678A">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14:paraId="78F579F5" w14:textId="77777777" w:rsidR="0014678A" w:rsidRPr="0014678A" w:rsidRDefault="0014678A" w:rsidP="001467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7C549799" w14:textId="77777777" w:rsidR="0014678A" w:rsidRPr="0014678A" w:rsidRDefault="0014678A" w:rsidP="0014678A">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14:paraId="5448C27D" w14:textId="77777777" w:rsidR="0014678A" w:rsidRPr="0014678A" w:rsidRDefault="0014678A" w:rsidP="0014678A">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14:paraId="065A23A2" w14:textId="77777777" w:rsidR="0014678A" w:rsidRPr="0014678A" w:rsidRDefault="0014678A" w:rsidP="0014678A">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14:paraId="4B15B8BF" w14:textId="77777777" w:rsidR="0014678A" w:rsidRPr="0014678A" w:rsidRDefault="0014678A" w:rsidP="0014678A">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14:paraId="1B5D4863" w14:textId="77777777" w:rsidR="0014678A" w:rsidRPr="0014678A" w:rsidRDefault="0014678A" w:rsidP="0014678A">
            <w:pPr>
              <w:jc w:val="right"/>
              <w:rPr>
                <w:rFonts w:asciiTheme="majorBidi" w:hAnsiTheme="majorBidi" w:cstheme="majorBidi"/>
                <w:color w:val="000000"/>
                <w:sz w:val="14"/>
                <w:szCs w:val="14"/>
              </w:rPr>
            </w:pPr>
          </w:p>
        </w:tc>
      </w:tr>
      <w:tr w:rsidR="0014678A" w:rsidRPr="003272D3" w14:paraId="615EA0EC"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1EE25651" w14:textId="77777777" w:rsidR="0014678A" w:rsidRPr="00316631" w:rsidRDefault="0014678A" w:rsidP="0014678A">
            <w:pPr>
              <w:rPr>
                <w:bCs/>
                <w:sz w:val="14"/>
                <w:szCs w:val="14"/>
              </w:rPr>
            </w:pPr>
            <w:r w:rsidRPr="00316631">
              <w:rPr>
                <w:bCs/>
                <w:sz w:val="14"/>
                <w:szCs w:val="14"/>
              </w:rPr>
              <w:t>Norwegian Krone</w:t>
            </w:r>
          </w:p>
        </w:tc>
        <w:tc>
          <w:tcPr>
            <w:tcW w:w="430" w:type="pct"/>
            <w:tcBorders>
              <w:top w:val="nil"/>
              <w:left w:val="nil"/>
              <w:bottom w:val="nil"/>
              <w:right w:val="nil"/>
            </w:tcBorders>
            <w:shd w:val="clear" w:color="auto" w:fill="auto"/>
            <w:vAlign w:val="center"/>
          </w:tcPr>
          <w:p w14:paraId="6C1629CE" w14:textId="33E551F4" w:rsidR="0014678A" w:rsidRDefault="0014678A" w:rsidP="0014678A">
            <w:pPr>
              <w:jc w:val="right"/>
              <w:rPr>
                <w:color w:val="000000"/>
                <w:sz w:val="14"/>
                <w:szCs w:val="14"/>
              </w:rPr>
            </w:pPr>
            <w:r>
              <w:rPr>
                <w:color w:val="000000"/>
                <w:sz w:val="14"/>
                <w:szCs w:val="14"/>
              </w:rPr>
              <w:t>18.2895</w:t>
            </w:r>
          </w:p>
        </w:tc>
        <w:tc>
          <w:tcPr>
            <w:tcW w:w="516" w:type="pct"/>
            <w:tcBorders>
              <w:top w:val="nil"/>
              <w:left w:val="nil"/>
              <w:bottom w:val="nil"/>
              <w:right w:val="nil"/>
            </w:tcBorders>
            <w:shd w:val="clear" w:color="auto" w:fill="auto"/>
            <w:vAlign w:val="center"/>
          </w:tcPr>
          <w:p w14:paraId="294EAF82" w14:textId="6419710C" w:rsidR="0014678A" w:rsidRDefault="0014678A" w:rsidP="0014678A">
            <w:pPr>
              <w:jc w:val="right"/>
              <w:rPr>
                <w:color w:val="000000"/>
                <w:sz w:val="14"/>
                <w:szCs w:val="14"/>
              </w:rPr>
            </w:pPr>
            <w:r w:rsidRPr="005501E0">
              <w:rPr>
                <w:color w:val="000000"/>
                <w:sz w:val="14"/>
                <w:szCs w:val="14"/>
              </w:rPr>
              <w:t>19.8288</w:t>
            </w:r>
          </w:p>
        </w:tc>
        <w:tc>
          <w:tcPr>
            <w:tcW w:w="421" w:type="pct"/>
            <w:tcBorders>
              <w:top w:val="nil"/>
              <w:left w:val="nil"/>
              <w:bottom w:val="nil"/>
              <w:right w:val="nil"/>
            </w:tcBorders>
            <w:shd w:val="clear" w:color="auto" w:fill="auto"/>
            <w:vAlign w:val="center"/>
          </w:tcPr>
          <w:p w14:paraId="4AAFE8D1" w14:textId="0CF654F2"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19.9516</w:t>
            </w:r>
          </w:p>
        </w:tc>
        <w:tc>
          <w:tcPr>
            <w:tcW w:w="469" w:type="pct"/>
            <w:tcBorders>
              <w:top w:val="nil"/>
              <w:left w:val="nil"/>
              <w:bottom w:val="nil"/>
              <w:right w:val="nil"/>
            </w:tcBorders>
            <w:shd w:val="clear" w:color="auto" w:fill="auto"/>
            <w:vAlign w:val="center"/>
          </w:tcPr>
          <w:p w14:paraId="5983648E" w14:textId="15EA6A24"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19.8663</w:t>
            </w:r>
          </w:p>
        </w:tc>
        <w:tc>
          <w:tcPr>
            <w:tcW w:w="468" w:type="pct"/>
            <w:tcBorders>
              <w:top w:val="nil"/>
              <w:left w:val="nil"/>
              <w:bottom w:val="nil"/>
              <w:right w:val="nil"/>
            </w:tcBorders>
            <w:shd w:val="clear" w:color="auto" w:fill="auto"/>
            <w:vAlign w:val="center"/>
          </w:tcPr>
          <w:p w14:paraId="20B57221" w14:textId="33BAC8E1"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22.0631</w:t>
            </w:r>
          </w:p>
        </w:tc>
        <w:tc>
          <w:tcPr>
            <w:tcW w:w="421" w:type="pct"/>
            <w:tcBorders>
              <w:top w:val="nil"/>
              <w:left w:val="nil"/>
              <w:bottom w:val="nil"/>
              <w:right w:val="nil"/>
            </w:tcBorders>
            <w:shd w:val="clear" w:color="auto" w:fill="auto"/>
            <w:vAlign w:val="center"/>
          </w:tcPr>
          <w:p w14:paraId="6BE82DF5" w14:textId="1FB92340"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22.7823</w:t>
            </w:r>
          </w:p>
        </w:tc>
        <w:tc>
          <w:tcPr>
            <w:tcW w:w="471" w:type="pct"/>
            <w:tcBorders>
              <w:top w:val="nil"/>
              <w:left w:val="nil"/>
              <w:bottom w:val="nil"/>
              <w:right w:val="nil"/>
            </w:tcBorders>
            <w:shd w:val="clear" w:color="auto" w:fill="auto"/>
            <w:vAlign w:val="center"/>
          </w:tcPr>
          <w:p w14:paraId="45380544" w14:textId="1C8A1AFB"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22.5175</w:t>
            </w:r>
          </w:p>
        </w:tc>
        <w:tc>
          <w:tcPr>
            <w:tcW w:w="419" w:type="pct"/>
            <w:tcBorders>
              <w:top w:val="nil"/>
              <w:left w:val="nil"/>
              <w:bottom w:val="nil"/>
              <w:right w:val="nil"/>
            </w:tcBorders>
            <w:shd w:val="clear" w:color="auto" w:fill="auto"/>
            <w:vAlign w:val="center"/>
          </w:tcPr>
          <w:p w14:paraId="112EE5E3" w14:textId="7939C2A8"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20.8738</w:t>
            </w:r>
          </w:p>
        </w:tc>
        <w:tc>
          <w:tcPr>
            <w:tcW w:w="411" w:type="pct"/>
            <w:tcBorders>
              <w:top w:val="nil"/>
              <w:left w:val="nil"/>
              <w:bottom w:val="nil"/>
              <w:right w:val="nil"/>
            </w:tcBorders>
            <w:shd w:val="clear" w:color="auto" w:fill="auto"/>
            <w:vAlign w:val="center"/>
          </w:tcPr>
          <w:p w14:paraId="4F35E352" w14:textId="0DC3707F"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21.9364</w:t>
            </w:r>
          </w:p>
        </w:tc>
      </w:tr>
      <w:tr w:rsidR="0014678A" w:rsidRPr="003272D3" w14:paraId="509CBE45"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0650594D" w14:textId="77777777" w:rsidR="0014678A" w:rsidRPr="00316631" w:rsidRDefault="0014678A" w:rsidP="0014678A">
            <w:pPr>
              <w:rPr>
                <w:bCs/>
                <w:sz w:val="14"/>
                <w:szCs w:val="14"/>
              </w:rPr>
            </w:pPr>
          </w:p>
        </w:tc>
        <w:tc>
          <w:tcPr>
            <w:tcW w:w="430" w:type="pct"/>
            <w:tcBorders>
              <w:top w:val="nil"/>
              <w:left w:val="nil"/>
              <w:bottom w:val="nil"/>
              <w:right w:val="nil"/>
            </w:tcBorders>
            <w:shd w:val="clear" w:color="auto" w:fill="auto"/>
            <w:vAlign w:val="center"/>
          </w:tcPr>
          <w:p w14:paraId="537E9119" w14:textId="77777777" w:rsidR="0014678A" w:rsidRDefault="0014678A" w:rsidP="0014678A">
            <w:pPr>
              <w:jc w:val="right"/>
              <w:rPr>
                <w:color w:val="000000"/>
                <w:sz w:val="14"/>
                <w:szCs w:val="14"/>
              </w:rPr>
            </w:pPr>
          </w:p>
        </w:tc>
        <w:tc>
          <w:tcPr>
            <w:tcW w:w="516" w:type="pct"/>
            <w:tcBorders>
              <w:top w:val="nil"/>
              <w:left w:val="nil"/>
              <w:bottom w:val="nil"/>
              <w:right w:val="nil"/>
            </w:tcBorders>
            <w:shd w:val="clear" w:color="auto" w:fill="auto"/>
            <w:vAlign w:val="center"/>
          </w:tcPr>
          <w:p w14:paraId="399159C7" w14:textId="77777777" w:rsidR="0014678A" w:rsidRDefault="0014678A" w:rsidP="0014678A">
            <w:pPr>
              <w:jc w:val="right"/>
              <w:rPr>
                <w:color w:val="000000"/>
                <w:sz w:val="14"/>
                <w:szCs w:val="14"/>
              </w:rPr>
            </w:pPr>
          </w:p>
        </w:tc>
        <w:tc>
          <w:tcPr>
            <w:tcW w:w="421" w:type="pct"/>
            <w:tcBorders>
              <w:top w:val="nil"/>
              <w:left w:val="nil"/>
              <w:bottom w:val="nil"/>
              <w:right w:val="nil"/>
            </w:tcBorders>
            <w:shd w:val="clear" w:color="auto" w:fill="auto"/>
            <w:vAlign w:val="center"/>
          </w:tcPr>
          <w:p w14:paraId="182DFE23" w14:textId="77777777" w:rsidR="0014678A" w:rsidRPr="0014678A" w:rsidRDefault="0014678A" w:rsidP="0014678A">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14:paraId="377B4C33" w14:textId="77777777" w:rsidR="0014678A" w:rsidRPr="0014678A" w:rsidRDefault="0014678A" w:rsidP="001467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1026FEF2" w14:textId="77777777" w:rsidR="0014678A" w:rsidRPr="0014678A" w:rsidRDefault="0014678A" w:rsidP="0014678A">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14:paraId="430F4927" w14:textId="77777777" w:rsidR="0014678A" w:rsidRPr="0014678A" w:rsidRDefault="0014678A" w:rsidP="0014678A">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14:paraId="3C7642B2" w14:textId="77777777" w:rsidR="0014678A" w:rsidRPr="0014678A" w:rsidRDefault="0014678A" w:rsidP="0014678A">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14:paraId="1FE9853A" w14:textId="77777777" w:rsidR="0014678A" w:rsidRPr="0014678A" w:rsidRDefault="0014678A" w:rsidP="0014678A">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14:paraId="5CA8BE63" w14:textId="77777777" w:rsidR="0014678A" w:rsidRPr="0014678A" w:rsidRDefault="0014678A" w:rsidP="0014678A">
            <w:pPr>
              <w:jc w:val="right"/>
              <w:rPr>
                <w:rFonts w:asciiTheme="majorBidi" w:hAnsiTheme="majorBidi" w:cstheme="majorBidi"/>
                <w:color w:val="000000"/>
                <w:sz w:val="14"/>
                <w:szCs w:val="14"/>
              </w:rPr>
            </w:pPr>
          </w:p>
        </w:tc>
      </w:tr>
      <w:tr w:rsidR="0014678A" w:rsidRPr="003272D3" w14:paraId="774BA91F"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283C42E5" w14:textId="77777777" w:rsidR="0014678A" w:rsidRPr="00316631" w:rsidRDefault="0014678A" w:rsidP="0014678A">
            <w:pPr>
              <w:rPr>
                <w:bCs/>
                <w:sz w:val="14"/>
                <w:szCs w:val="14"/>
              </w:rPr>
            </w:pPr>
            <w:r w:rsidRPr="00316631">
              <w:rPr>
                <w:bCs/>
                <w:sz w:val="14"/>
                <w:szCs w:val="14"/>
              </w:rPr>
              <w:t>Omani Riyal</w:t>
            </w:r>
          </w:p>
        </w:tc>
        <w:tc>
          <w:tcPr>
            <w:tcW w:w="430" w:type="pct"/>
            <w:tcBorders>
              <w:top w:val="nil"/>
              <w:left w:val="nil"/>
              <w:bottom w:val="nil"/>
              <w:right w:val="nil"/>
            </w:tcBorders>
            <w:shd w:val="clear" w:color="auto" w:fill="auto"/>
            <w:vAlign w:val="center"/>
          </w:tcPr>
          <w:p w14:paraId="2ADF1F43" w14:textId="7F85DF58" w:rsidR="0014678A" w:rsidRDefault="0014678A" w:rsidP="0014678A">
            <w:pPr>
              <w:jc w:val="right"/>
              <w:rPr>
                <w:color w:val="000000"/>
                <w:sz w:val="14"/>
                <w:szCs w:val="14"/>
              </w:rPr>
            </w:pPr>
            <w:r>
              <w:rPr>
                <w:color w:val="000000"/>
                <w:sz w:val="14"/>
                <w:szCs w:val="14"/>
              </w:rPr>
              <w:t>415.9651</w:t>
            </w:r>
          </w:p>
        </w:tc>
        <w:tc>
          <w:tcPr>
            <w:tcW w:w="516" w:type="pct"/>
            <w:tcBorders>
              <w:top w:val="nil"/>
              <w:left w:val="nil"/>
              <w:bottom w:val="nil"/>
              <w:right w:val="nil"/>
            </w:tcBorders>
            <w:shd w:val="clear" w:color="auto" w:fill="auto"/>
            <w:vAlign w:val="center"/>
          </w:tcPr>
          <w:p w14:paraId="4CBF1F89" w14:textId="3F12D61E" w:rsidR="0014678A" w:rsidRDefault="0014678A" w:rsidP="0014678A">
            <w:pPr>
              <w:jc w:val="right"/>
              <w:rPr>
                <w:color w:val="000000"/>
                <w:sz w:val="14"/>
                <w:szCs w:val="14"/>
              </w:rPr>
            </w:pPr>
            <w:r w:rsidRPr="005501E0">
              <w:rPr>
                <w:color w:val="000000"/>
                <w:sz w:val="14"/>
                <w:szCs w:val="14"/>
              </w:rPr>
              <w:t>462.5760</w:t>
            </w:r>
          </w:p>
        </w:tc>
        <w:tc>
          <w:tcPr>
            <w:tcW w:w="421" w:type="pct"/>
            <w:tcBorders>
              <w:top w:val="nil"/>
              <w:left w:val="nil"/>
              <w:bottom w:val="nil"/>
              <w:right w:val="nil"/>
            </w:tcBorders>
            <w:shd w:val="clear" w:color="auto" w:fill="auto"/>
            <w:vAlign w:val="center"/>
          </w:tcPr>
          <w:p w14:paraId="5B29AE93" w14:textId="612580C8"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458.3494</w:t>
            </w:r>
          </w:p>
        </w:tc>
        <w:tc>
          <w:tcPr>
            <w:tcW w:w="469" w:type="pct"/>
            <w:tcBorders>
              <w:top w:val="nil"/>
              <w:left w:val="nil"/>
              <w:bottom w:val="nil"/>
              <w:right w:val="nil"/>
            </w:tcBorders>
            <w:shd w:val="clear" w:color="auto" w:fill="auto"/>
            <w:vAlign w:val="center"/>
          </w:tcPr>
          <w:p w14:paraId="691B1524" w14:textId="5CF6A771"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450.1002</w:t>
            </w:r>
          </w:p>
        </w:tc>
        <w:tc>
          <w:tcPr>
            <w:tcW w:w="468" w:type="pct"/>
            <w:tcBorders>
              <w:top w:val="nil"/>
              <w:left w:val="nil"/>
              <w:bottom w:val="nil"/>
              <w:right w:val="nil"/>
            </w:tcBorders>
            <w:shd w:val="clear" w:color="auto" w:fill="auto"/>
            <w:vAlign w:val="center"/>
          </w:tcPr>
          <w:p w14:paraId="4F06FAD1" w14:textId="37ED9F11"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571.8117</w:t>
            </w:r>
          </w:p>
        </w:tc>
        <w:tc>
          <w:tcPr>
            <w:tcW w:w="421" w:type="pct"/>
            <w:tcBorders>
              <w:top w:val="nil"/>
              <w:left w:val="nil"/>
              <w:bottom w:val="nil"/>
              <w:right w:val="nil"/>
            </w:tcBorders>
            <w:shd w:val="clear" w:color="auto" w:fill="auto"/>
            <w:vAlign w:val="center"/>
          </w:tcPr>
          <w:p w14:paraId="59D0FD9D" w14:textId="31FC28B7"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573.4688</w:t>
            </w:r>
          </w:p>
        </w:tc>
        <w:tc>
          <w:tcPr>
            <w:tcW w:w="471" w:type="pct"/>
            <w:tcBorders>
              <w:top w:val="nil"/>
              <w:left w:val="nil"/>
              <w:bottom w:val="nil"/>
              <w:right w:val="nil"/>
            </w:tcBorders>
            <w:shd w:val="clear" w:color="auto" w:fill="auto"/>
            <w:vAlign w:val="center"/>
          </w:tcPr>
          <w:p w14:paraId="419E5A22" w14:textId="31B2D0A5"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599.9349</w:t>
            </w:r>
          </w:p>
        </w:tc>
        <w:tc>
          <w:tcPr>
            <w:tcW w:w="419" w:type="pct"/>
            <w:tcBorders>
              <w:top w:val="nil"/>
              <w:left w:val="nil"/>
              <w:bottom w:val="nil"/>
              <w:right w:val="nil"/>
            </w:tcBorders>
            <w:shd w:val="clear" w:color="auto" w:fill="auto"/>
            <w:vAlign w:val="center"/>
          </w:tcPr>
          <w:p w14:paraId="72F4ABFB" w14:textId="33FB0D74"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573.2576</w:t>
            </w:r>
          </w:p>
        </w:tc>
        <w:tc>
          <w:tcPr>
            <w:tcW w:w="411" w:type="pct"/>
            <w:tcBorders>
              <w:top w:val="nil"/>
              <w:left w:val="nil"/>
              <w:bottom w:val="nil"/>
              <w:right w:val="nil"/>
            </w:tcBorders>
            <w:shd w:val="clear" w:color="auto" w:fill="auto"/>
            <w:vAlign w:val="center"/>
          </w:tcPr>
          <w:p w14:paraId="2F76B006" w14:textId="1DBF6C24"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578.1860</w:t>
            </w:r>
          </w:p>
        </w:tc>
      </w:tr>
      <w:tr w:rsidR="0014678A" w:rsidRPr="003272D3" w14:paraId="2D87B5E6"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2CA40D63" w14:textId="77777777" w:rsidR="0014678A" w:rsidRPr="00316631" w:rsidRDefault="0014678A" w:rsidP="0014678A">
            <w:pPr>
              <w:rPr>
                <w:bCs/>
                <w:sz w:val="14"/>
                <w:szCs w:val="14"/>
              </w:rPr>
            </w:pPr>
          </w:p>
        </w:tc>
        <w:tc>
          <w:tcPr>
            <w:tcW w:w="430" w:type="pct"/>
            <w:tcBorders>
              <w:top w:val="nil"/>
              <w:left w:val="nil"/>
              <w:bottom w:val="nil"/>
              <w:right w:val="nil"/>
            </w:tcBorders>
            <w:shd w:val="clear" w:color="auto" w:fill="auto"/>
            <w:vAlign w:val="center"/>
          </w:tcPr>
          <w:p w14:paraId="2CA26403" w14:textId="77777777" w:rsidR="0014678A" w:rsidRDefault="0014678A" w:rsidP="0014678A">
            <w:pPr>
              <w:jc w:val="right"/>
              <w:rPr>
                <w:color w:val="000000"/>
                <w:sz w:val="14"/>
                <w:szCs w:val="14"/>
              </w:rPr>
            </w:pPr>
          </w:p>
        </w:tc>
        <w:tc>
          <w:tcPr>
            <w:tcW w:w="516" w:type="pct"/>
            <w:tcBorders>
              <w:top w:val="nil"/>
              <w:left w:val="nil"/>
              <w:bottom w:val="nil"/>
              <w:right w:val="nil"/>
            </w:tcBorders>
            <w:shd w:val="clear" w:color="auto" w:fill="auto"/>
            <w:vAlign w:val="center"/>
          </w:tcPr>
          <w:p w14:paraId="6CE380C8" w14:textId="77777777" w:rsidR="0014678A" w:rsidRDefault="0014678A" w:rsidP="0014678A">
            <w:pPr>
              <w:jc w:val="right"/>
              <w:rPr>
                <w:color w:val="000000"/>
                <w:sz w:val="14"/>
                <w:szCs w:val="14"/>
              </w:rPr>
            </w:pPr>
          </w:p>
        </w:tc>
        <w:tc>
          <w:tcPr>
            <w:tcW w:w="421" w:type="pct"/>
            <w:tcBorders>
              <w:top w:val="nil"/>
              <w:left w:val="nil"/>
              <w:bottom w:val="nil"/>
              <w:right w:val="nil"/>
            </w:tcBorders>
            <w:shd w:val="clear" w:color="auto" w:fill="auto"/>
            <w:vAlign w:val="center"/>
          </w:tcPr>
          <w:p w14:paraId="6ED0739C" w14:textId="77777777" w:rsidR="0014678A" w:rsidRPr="0014678A" w:rsidRDefault="0014678A" w:rsidP="0014678A">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14:paraId="4DF02AB9" w14:textId="77777777" w:rsidR="0014678A" w:rsidRPr="0014678A" w:rsidRDefault="0014678A" w:rsidP="001467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11A3C936" w14:textId="77777777" w:rsidR="0014678A" w:rsidRPr="0014678A" w:rsidRDefault="0014678A" w:rsidP="0014678A">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14:paraId="536AD377" w14:textId="77777777" w:rsidR="0014678A" w:rsidRPr="0014678A" w:rsidRDefault="0014678A" w:rsidP="0014678A">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14:paraId="443F5492" w14:textId="77777777" w:rsidR="0014678A" w:rsidRPr="0014678A" w:rsidRDefault="0014678A" w:rsidP="0014678A">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14:paraId="4C9C44CC" w14:textId="77777777" w:rsidR="0014678A" w:rsidRPr="0014678A" w:rsidRDefault="0014678A" w:rsidP="0014678A">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14:paraId="22082532" w14:textId="77777777" w:rsidR="0014678A" w:rsidRPr="0014678A" w:rsidRDefault="0014678A" w:rsidP="0014678A">
            <w:pPr>
              <w:jc w:val="right"/>
              <w:rPr>
                <w:rFonts w:asciiTheme="majorBidi" w:hAnsiTheme="majorBidi" w:cstheme="majorBidi"/>
                <w:color w:val="000000"/>
                <w:sz w:val="14"/>
                <w:szCs w:val="14"/>
              </w:rPr>
            </w:pPr>
          </w:p>
        </w:tc>
      </w:tr>
      <w:tr w:rsidR="0014678A" w:rsidRPr="003272D3" w14:paraId="2870F817"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4A59FE03" w14:textId="77777777" w:rsidR="0014678A" w:rsidRPr="00316631" w:rsidRDefault="0014678A" w:rsidP="0014678A">
            <w:pPr>
              <w:rPr>
                <w:bCs/>
                <w:sz w:val="14"/>
                <w:szCs w:val="14"/>
              </w:rPr>
            </w:pPr>
            <w:r w:rsidRPr="00316631">
              <w:rPr>
                <w:bCs/>
                <w:sz w:val="14"/>
                <w:szCs w:val="14"/>
              </w:rPr>
              <w:t>Qatari Riyal</w:t>
            </w:r>
          </w:p>
        </w:tc>
        <w:tc>
          <w:tcPr>
            <w:tcW w:w="430" w:type="pct"/>
            <w:tcBorders>
              <w:top w:val="nil"/>
              <w:left w:val="nil"/>
              <w:bottom w:val="nil"/>
              <w:right w:val="nil"/>
            </w:tcBorders>
            <w:shd w:val="clear" w:color="auto" w:fill="auto"/>
            <w:vAlign w:val="center"/>
          </w:tcPr>
          <w:p w14:paraId="7972A189" w14:textId="4DD62DC7" w:rsidR="0014678A" w:rsidRDefault="0014678A" w:rsidP="0014678A">
            <w:pPr>
              <w:jc w:val="right"/>
              <w:rPr>
                <w:color w:val="000000"/>
                <w:sz w:val="14"/>
                <w:szCs w:val="14"/>
              </w:rPr>
            </w:pPr>
            <w:r>
              <w:rPr>
                <w:color w:val="000000"/>
                <w:sz w:val="14"/>
                <w:szCs w:val="14"/>
              </w:rPr>
              <w:t>43.9663</w:t>
            </w:r>
          </w:p>
        </w:tc>
        <w:tc>
          <w:tcPr>
            <w:tcW w:w="516" w:type="pct"/>
            <w:tcBorders>
              <w:top w:val="nil"/>
              <w:left w:val="nil"/>
              <w:bottom w:val="nil"/>
              <w:right w:val="nil"/>
            </w:tcBorders>
            <w:shd w:val="clear" w:color="auto" w:fill="auto"/>
            <w:vAlign w:val="center"/>
          </w:tcPr>
          <w:p w14:paraId="3DAC0CEA" w14:textId="50AD00EF" w:rsidR="0014678A" w:rsidRDefault="0014678A" w:rsidP="0014678A">
            <w:pPr>
              <w:jc w:val="right"/>
              <w:rPr>
                <w:color w:val="000000"/>
                <w:sz w:val="14"/>
                <w:szCs w:val="14"/>
              </w:rPr>
            </w:pPr>
            <w:r w:rsidRPr="005501E0">
              <w:rPr>
                <w:color w:val="000000"/>
                <w:sz w:val="14"/>
                <w:szCs w:val="14"/>
              </w:rPr>
              <w:t>48.8079</w:t>
            </w:r>
          </w:p>
        </w:tc>
        <w:tc>
          <w:tcPr>
            <w:tcW w:w="421" w:type="pct"/>
            <w:tcBorders>
              <w:top w:val="nil"/>
              <w:left w:val="nil"/>
              <w:bottom w:val="nil"/>
              <w:right w:val="nil"/>
            </w:tcBorders>
            <w:shd w:val="clear" w:color="auto" w:fill="auto"/>
            <w:vAlign w:val="center"/>
          </w:tcPr>
          <w:p w14:paraId="0C784880" w14:textId="76CA73AF"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48.4331</w:t>
            </w:r>
          </w:p>
        </w:tc>
        <w:tc>
          <w:tcPr>
            <w:tcW w:w="469" w:type="pct"/>
            <w:tcBorders>
              <w:top w:val="nil"/>
              <w:left w:val="nil"/>
              <w:bottom w:val="nil"/>
              <w:right w:val="nil"/>
            </w:tcBorders>
            <w:shd w:val="clear" w:color="auto" w:fill="auto"/>
            <w:vAlign w:val="center"/>
          </w:tcPr>
          <w:p w14:paraId="7D8201A8" w14:textId="7D827503"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47.5333</w:t>
            </w:r>
          </w:p>
        </w:tc>
        <w:tc>
          <w:tcPr>
            <w:tcW w:w="468" w:type="pct"/>
            <w:tcBorders>
              <w:top w:val="nil"/>
              <w:left w:val="nil"/>
              <w:bottom w:val="nil"/>
              <w:right w:val="nil"/>
            </w:tcBorders>
            <w:shd w:val="clear" w:color="auto" w:fill="auto"/>
            <w:vAlign w:val="center"/>
          </w:tcPr>
          <w:p w14:paraId="7F867BD8" w14:textId="413FE7DE"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60.2991</w:t>
            </w:r>
          </w:p>
        </w:tc>
        <w:tc>
          <w:tcPr>
            <w:tcW w:w="421" w:type="pct"/>
            <w:tcBorders>
              <w:top w:val="nil"/>
              <w:left w:val="nil"/>
              <w:bottom w:val="nil"/>
              <w:right w:val="nil"/>
            </w:tcBorders>
            <w:shd w:val="clear" w:color="auto" w:fill="auto"/>
            <w:vAlign w:val="center"/>
          </w:tcPr>
          <w:p w14:paraId="654A0A5F" w14:textId="4BAF097D"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60.4034</w:t>
            </w:r>
          </w:p>
        </w:tc>
        <w:tc>
          <w:tcPr>
            <w:tcW w:w="471" w:type="pct"/>
            <w:tcBorders>
              <w:top w:val="nil"/>
              <w:left w:val="nil"/>
              <w:bottom w:val="nil"/>
              <w:right w:val="nil"/>
            </w:tcBorders>
            <w:shd w:val="clear" w:color="auto" w:fill="auto"/>
            <w:vAlign w:val="center"/>
          </w:tcPr>
          <w:p w14:paraId="647CD6EB" w14:textId="150BD216"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63.1973</w:t>
            </w:r>
          </w:p>
        </w:tc>
        <w:tc>
          <w:tcPr>
            <w:tcW w:w="419" w:type="pct"/>
            <w:tcBorders>
              <w:top w:val="nil"/>
              <w:left w:val="nil"/>
              <w:bottom w:val="nil"/>
              <w:right w:val="nil"/>
            </w:tcBorders>
            <w:shd w:val="clear" w:color="auto" w:fill="auto"/>
            <w:vAlign w:val="center"/>
          </w:tcPr>
          <w:p w14:paraId="244DF19B" w14:textId="01874906"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60.5637</w:t>
            </w:r>
          </w:p>
        </w:tc>
        <w:tc>
          <w:tcPr>
            <w:tcW w:w="411" w:type="pct"/>
            <w:tcBorders>
              <w:top w:val="nil"/>
              <w:left w:val="nil"/>
              <w:bottom w:val="nil"/>
              <w:right w:val="nil"/>
            </w:tcBorders>
            <w:shd w:val="clear" w:color="auto" w:fill="auto"/>
            <w:vAlign w:val="center"/>
          </w:tcPr>
          <w:p w14:paraId="5D3A80ED" w14:textId="53A456CD"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60.9595</w:t>
            </w:r>
          </w:p>
        </w:tc>
      </w:tr>
      <w:tr w:rsidR="0014678A" w:rsidRPr="003272D3" w14:paraId="3553D2C4"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10EA44BA" w14:textId="77777777" w:rsidR="0014678A" w:rsidRPr="00316631" w:rsidRDefault="0014678A" w:rsidP="0014678A">
            <w:pPr>
              <w:rPr>
                <w:bCs/>
                <w:sz w:val="14"/>
                <w:szCs w:val="14"/>
              </w:rPr>
            </w:pPr>
          </w:p>
        </w:tc>
        <w:tc>
          <w:tcPr>
            <w:tcW w:w="430" w:type="pct"/>
            <w:tcBorders>
              <w:top w:val="nil"/>
              <w:left w:val="nil"/>
              <w:bottom w:val="nil"/>
              <w:right w:val="nil"/>
            </w:tcBorders>
            <w:shd w:val="clear" w:color="auto" w:fill="auto"/>
            <w:vAlign w:val="center"/>
          </w:tcPr>
          <w:p w14:paraId="065B5A28" w14:textId="77777777" w:rsidR="0014678A" w:rsidRDefault="0014678A" w:rsidP="0014678A">
            <w:pPr>
              <w:jc w:val="right"/>
              <w:rPr>
                <w:color w:val="000000"/>
                <w:sz w:val="14"/>
                <w:szCs w:val="14"/>
              </w:rPr>
            </w:pPr>
          </w:p>
        </w:tc>
        <w:tc>
          <w:tcPr>
            <w:tcW w:w="516" w:type="pct"/>
            <w:tcBorders>
              <w:top w:val="nil"/>
              <w:left w:val="nil"/>
              <w:bottom w:val="nil"/>
              <w:right w:val="nil"/>
            </w:tcBorders>
            <w:shd w:val="clear" w:color="auto" w:fill="auto"/>
            <w:vAlign w:val="center"/>
          </w:tcPr>
          <w:p w14:paraId="799E680D" w14:textId="77777777" w:rsidR="0014678A" w:rsidRDefault="0014678A" w:rsidP="0014678A">
            <w:pPr>
              <w:jc w:val="right"/>
              <w:rPr>
                <w:color w:val="000000"/>
                <w:sz w:val="14"/>
                <w:szCs w:val="14"/>
              </w:rPr>
            </w:pPr>
          </w:p>
        </w:tc>
        <w:tc>
          <w:tcPr>
            <w:tcW w:w="421" w:type="pct"/>
            <w:tcBorders>
              <w:top w:val="nil"/>
              <w:left w:val="nil"/>
              <w:bottom w:val="nil"/>
              <w:right w:val="nil"/>
            </w:tcBorders>
            <w:shd w:val="clear" w:color="auto" w:fill="auto"/>
            <w:vAlign w:val="center"/>
          </w:tcPr>
          <w:p w14:paraId="4D0AAB6A" w14:textId="77777777" w:rsidR="0014678A" w:rsidRPr="0014678A" w:rsidRDefault="0014678A" w:rsidP="0014678A">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14:paraId="2D5EE28B" w14:textId="77777777" w:rsidR="0014678A" w:rsidRPr="0014678A" w:rsidRDefault="0014678A" w:rsidP="001467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2C25AA97" w14:textId="77777777" w:rsidR="0014678A" w:rsidRPr="0014678A" w:rsidRDefault="0014678A" w:rsidP="0014678A">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14:paraId="3C0E3042" w14:textId="77777777" w:rsidR="0014678A" w:rsidRPr="0014678A" w:rsidRDefault="0014678A" w:rsidP="0014678A">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14:paraId="075E1FCF" w14:textId="77777777" w:rsidR="0014678A" w:rsidRPr="0014678A" w:rsidRDefault="0014678A" w:rsidP="0014678A">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14:paraId="40F6F4C8" w14:textId="77777777" w:rsidR="0014678A" w:rsidRPr="0014678A" w:rsidRDefault="0014678A" w:rsidP="0014678A">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14:paraId="5D19796B" w14:textId="77777777" w:rsidR="0014678A" w:rsidRPr="0014678A" w:rsidRDefault="0014678A" w:rsidP="0014678A">
            <w:pPr>
              <w:jc w:val="right"/>
              <w:rPr>
                <w:rFonts w:asciiTheme="majorBidi" w:hAnsiTheme="majorBidi" w:cstheme="majorBidi"/>
                <w:color w:val="000000"/>
                <w:sz w:val="14"/>
                <w:szCs w:val="14"/>
              </w:rPr>
            </w:pPr>
          </w:p>
        </w:tc>
      </w:tr>
      <w:tr w:rsidR="0014678A" w:rsidRPr="003272D3" w14:paraId="57E99183"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6BC97B52" w14:textId="77777777" w:rsidR="0014678A" w:rsidRPr="00316631" w:rsidRDefault="0014678A" w:rsidP="0014678A">
            <w:pPr>
              <w:rPr>
                <w:bCs/>
                <w:sz w:val="14"/>
                <w:szCs w:val="14"/>
              </w:rPr>
            </w:pPr>
            <w:r w:rsidRPr="00316631">
              <w:rPr>
                <w:bCs/>
                <w:sz w:val="14"/>
                <w:szCs w:val="14"/>
              </w:rPr>
              <w:t>Saudi Arabian Riyal</w:t>
            </w:r>
          </w:p>
        </w:tc>
        <w:tc>
          <w:tcPr>
            <w:tcW w:w="430" w:type="pct"/>
            <w:tcBorders>
              <w:top w:val="nil"/>
              <w:left w:val="nil"/>
              <w:bottom w:val="nil"/>
              <w:right w:val="nil"/>
            </w:tcBorders>
            <w:shd w:val="clear" w:color="auto" w:fill="auto"/>
            <w:vAlign w:val="center"/>
          </w:tcPr>
          <w:p w14:paraId="2B8CFBFD" w14:textId="2CA6FA0B" w:rsidR="0014678A" w:rsidRDefault="0014678A" w:rsidP="0014678A">
            <w:pPr>
              <w:jc w:val="right"/>
              <w:rPr>
                <w:color w:val="000000"/>
                <w:sz w:val="14"/>
                <w:szCs w:val="14"/>
              </w:rPr>
            </w:pPr>
            <w:r>
              <w:rPr>
                <w:color w:val="000000"/>
                <w:sz w:val="14"/>
                <w:szCs w:val="14"/>
              </w:rPr>
              <w:t>42.6535</w:t>
            </w:r>
          </w:p>
        </w:tc>
        <w:tc>
          <w:tcPr>
            <w:tcW w:w="516" w:type="pct"/>
            <w:tcBorders>
              <w:top w:val="nil"/>
              <w:left w:val="nil"/>
              <w:bottom w:val="nil"/>
              <w:right w:val="nil"/>
            </w:tcBorders>
            <w:shd w:val="clear" w:color="auto" w:fill="auto"/>
            <w:vAlign w:val="center"/>
          </w:tcPr>
          <w:p w14:paraId="5AABF4D9" w14:textId="1809A7F8" w:rsidR="0014678A" w:rsidRDefault="0014678A" w:rsidP="0014678A">
            <w:pPr>
              <w:jc w:val="right"/>
              <w:rPr>
                <w:color w:val="000000"/>
                <w:sz w:val="14"/>
                <w:szCs w:val="14"/>
              </w:rPr>
            </w:pPr>
            <w:r w:rsidRPr="005501E0">
              <w:rPr>
                <w:color w:val="000000"/>
                <w:sz w:val="14"/>
                <w:szCs w:val="14"/>
              </w:rPr>
              <w:t>47.3939</w:t>
            </w:r>
          </w:p>
        </w:tc>
        <w:tc>
          <w:tcPr>
            <w:tcW w:w="421" w:type="pct"/>
            <w:tcBorders>
              <w:top w:val="nil"/>
              <w:left w:val="nil"/>
              <w:bottom w:val="nil"/>
              <w:right w:val="nil"/>
            </w:tcBorders>
            <w:shd w:val="clear" w:color="auto" w:fill="auto"/>
            <w:vAlign w:val="center"/>
          </w:tcPr>
          <w:p w14:paraId="11DCFDCE" w14:textId="4FC50A84"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46.9685</w:t>
            </w:r>
          </w:p>
        </w:tc>
        <w:tc>
          <w:tcPr>
            <w:tcW w:w="469" w:type="pct"/>
            <w:tcBorders>
              <w:top w:val="nil"/>
              <w:left w:val="nil"/>
              <w:bottom w:val="nil"/>
              <w:right w:val="nil"/>
            </w:tcBorders>
            <w:shd w:val="clear" w:color="auto" w:fill="auto"/>
            <w:vAlign w:val="center"/>
          </w:tcPr>
          <w:p w14:paraId="66017A8F" w14:textId="10CFE190"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46.1237</w:t>
            </w:r>
          </w:p>
        </w:tc>
        <w:tc>
          <w:tcPr>
            <w:tcW w:w="468" w:type="pct"/>
            <w:tcBorders>
              <w:top w:val="nil"/>
              <w:left w:val="nil"/>
              <w:bottom w:val="nil"/>
              <w:right w:val="nil"/>
            </w:tcBorders>
            <w:shd w:val="clear" w:color="auto" w:fill="auto"/>
            <w:vAlign w:val="center"/>
          </w:tcPr>
          <w:p w14:paraId="61C7BF07" w14:textId="3E09130B"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58.4548</w:t>
            </w:r>
          </w:p>
        </w:tc>
        <w:tc>
          <w:tcPr>
            <w:tcW w:w="421" w:type="pct"/>
            <w:tcBorders>
              <w:top w:val="nil"/>
              <w:left w:val="nil"/>
              <w:bottom w:val="nil"/>
              <w:right w:val="nil"/>
            </w:tcBorders>
            <w:shd w:val="clear" w:color="auto" w:fill="auto"/>
            <w:vAlign w:val="center"/>
          </w:tcPr>
          <w:p w14:paraId="46F84BC8" w14:textId="7D2C58BF"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58.7656</w:t>
            </w:r>
          </w:p>
        </w:tc>
        <w:tc>
          <w:tcPr>
            <w:tcW w:w="471" w:type="pct"/>
            <w:tcBorders>
              <w:top w:val="nil"/>
              <w:left w:val="nil"/>
              <w:bottom w:val="nil"/>
              <w:right w:val="nil"/>
            </w:tcBorders>
            <w:shd w:val="clear" w:color="auto" w:fill="auto"/>
            <w:vAlign w:val="center"/>
          </w:tcPr>
          <w:p w14:paraId="3E800223" w14:textId="29559531"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61.3103</w:t>
            </w:r>
          </w:p>
        </w:tc>
        <w:tc>
          <w:tcPr>
            <w:tcW w:w="419" w:type="pct"/>
            <w:tcBorders>
              <w:top w:val="nil"/>
              <w:left w:val="nil"/>
              <w:bottom w:val="nil"/>
              <w:right w:val="nil"/>
            </w:tcBorders>
            <w:shd w:val="clear" w:color="auto" w:fill="auto"/>
            <w:vAlign w:val="center"/>
          </w:tcPr>
          <w:p w14:paraId="4FDEC152" w14:textId="534951BD"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58.6805</w:t>
            </w:r>
          </w:p>
        </w:tc>
        <w:tc>
          <w:tcPr>
            <w:tcW w:w="411" w:type="pct"/>
            <w:tcBorders>
              <w:top w:val="nil"/>
              <w:left w:val="nil"/>
              <w:bottom w:val="nil"/>
              <w:right w:val="nil"/>
            </w:tcBorders>
            <w:shd w:val="clear" w:color="auto" w:fill="auto"/>
            <w:vAlign w:val="center"/>
          </w:tcPr>
          <w:p w14:paraId="2FAB4101" w14:textId="62A2D960"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59.1398</w:t>
            </w:r>
          </w:p>
        </w:tc>
      </w:tr>
      <w:tr w:rsidR="0014678A" w:rsidRPr="003272D3" w14:paraId="7106202F"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368039BD" w14:textId="77777777" w:rsidR="0014678A" w:rsidRPr="00316631" w:rsidRDefault="0014678A" w:rsidP="0014678A">
            <w:pPr>
              <w:rPr>
                <w:bCs/>
                <w:sz w:val="14"/>
                <w:szCs w:val="14"/>
              </w:rPr>
            </w:pPr>
          </w:p>
        </w:tc>
        <w:tc>
          <w:tcPr>
            <w:tcW w:w="430" w:type="pct"/>
            <w:tcBorders>
              <w:top w:val="nil"/>
              <w:left w:val="nil"/>
              <w:bottom w:val="nil"/>
              <w:right w:val="nil"/>
            </w:tcBorders>
            <w:shd w:val="clear" w:color="auto" w:fill="auto"/>
            <w:vAlign w:val="center"/>
          </w:tcPr>
          <w:p w14:paraId="7033D7C2" w14:textId="77777777" w:rsidR="0014678A" w:rsidRDefault="0014678A" w:rsidP="0014678A">
            <w:pPr>
              <w:jc w:val="right"/>
              <w:rPr>
                <w:color w:val="000000"/>
                <w:sz w:val="14"/>
                <w:szCs w:val="14"/>
              </w:rPr>
            </w:pPr>
          </w:p>
        </w:tc>
        <w:tc>
          <w:tcPr>
            <w:tcW w:w="516" w:type="pct"/>
            <w:tcBorders>
              <w:top w:val="nil"/>
              <w:left w:val="nil"/>
              <w:bottom w:val="nil"/>
              <w:right w:val="nil"/>
            </w:tcBorders>
            <w:shd w:val="clear" w:color="auto" w:fill="auto"/>
            <w:vAlign w:val="center"/>
          </w:tcPr>
          <w:p w14:paraId="0FE90DFD" w14:textId="77777777" w:rsidR="0014678A" w:rsidRDefault="0014678A" w:rsidP="0014678A">
            <w:pPr>
              <w:jc w:val="right"/>
              <w:rPr>
                <w:color w:val="000000"/>
                <w:sz w:val="14"/>
                <w:szCs w:val="14"/>
              </w:rPr>
            </w:pPr>
          </w:p>
        </w:tc>
        <w:tc>
          <w:tcPr>
            <w:tcW w:w="421" w:type="pct"/>
            <w:tcBorders>
              <w:top w:val="nil"/>
              <w:left w:val="nil"/>
              <w:bottom w:val="nil"/>
              <w:right w:val="nil"/>
            </w:tcBorders>
            <w:shd w:val="clear" w:color="auto" w:fill="auto"/>
            <w:vAlign w:val="center"/>
          </w:tcPr>
          <w:p w14:paraId="7ACA5496" w14:textId="77777777" w:rsidR="0014678A" w:rsidRPr="0014678A" w:rsidRDefault="0014678A" w:rsidP="0014678A">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14:paraId="3F1BE8BE" w14:textId="77777777" w:rsidR="0014678A" w:rsidRPr="0014678A" w:rsidRDefault="0014678A" w:rsidP="001467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2CBC8A61" w14:textId="77777777" w:rsidR="0014678A" w:rsidRPr="0014678A" w:rsidRDefault="0014678A" w:rsidP="0014678A">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14:paraId="58157E68" w14:textId="77777777" w:rsidR="0014678A" w:rsidRPr="0014678A" w:rsidRDefault="0014678A" w:rsidP="0014678A">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14:paraId="4B9F4D72" w14:textId="77777777" w:rsidR="0014678A" w:rsidRPr="0014678A" w:rsidRDefault="0014678A" w:rsidP="0014678A">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14:paraId="396AFD4F" w14:textId="77777777" w:rsidR="0014678A" w:rsidRPr="0014678A" w:rsidRDefault="0014678A" w:rsidP="0014678A">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14:paraId="588492F2" w14:textId="77777777" w:rsidR="0014678A" w:rsidRPr="0014678A" w:rsidRDefault="0014678A" w:rsidP="0014678A">
            <w:pPr>
              <w:jc w:val="right"/>
              <w:rPr>
                <w:rFonts w:asciiTheme="majorBidi" w:hAnsiTheme="majorBidi" w:cstheme="majorBidi"/>
                <w:color w:val="000000"/>
                <w:sz w:val="14"/>
                <w:szCs w:val="14"/>
              </w:rPr>
            </w:pPr>
          </w:p>
        </w:tc>
      </w:tr>
      <w:tr w:rsidR="0014678A" w:rsidRPr="003272D3" w14:paraId="791A240B"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130D95DA" w14:textId="77777777" w:rsidR="0014678A" w:rsidRPr="00316631" w:rsidRDefault="0014678A" w:rsidP="0014678A">
            <w:pPr>
              <w:rPr>
                <w:bCs/>
                <w:sz w:val="14"/>
                <w:szCs w:val="14"/>
              </w:rPr>
            </w:pPr>
            <w:r w:rsidRPr="00316631">
              <w:rPr>
                <w:bCs/>
                <w:sz w:val="14"/>
                <w:szCs w:val="14"/>
              </w:rPr>
              <w:t>Singaporean Dollar</w:t>
            </w:r>
          </w:p>
        </w:tc>
        <w:tc>
          <w:tcPr>
            <w:tcW w:w="430" w:type="pct"/>
            <w:tcBorders>
              <w:top w:val="nil"/>
              <w:left w:val="nil"/>
              <w:bottom w:val="nil"/>
              <w:right w:val="nil"/>
            </w:tcBorders>
            <w:shd w:val="clear" w:color="auto" w:fill="auto"/>
            <w:vAlign w:val="center"/>
          </w:tcPr>
          <w:p w14:paraId="0B3A7988" w14:textId="1CD34E2B" w:rsidR="0014678A" w:rsidRDefault="0014678A" w:rsidP="0014678A">
            <w:pPr>
              <w:jc w:val="right"/>
              <w:rPr>
                <w:color w:val="000000"/>
                <w:sz w:val="14"/>
                <w:szCs w:val="14"/>
              </w:rPr>
            </w:pPr>
            <w:r>
              <w:rPr>
                <w:color w:val="000000"/>
                <w:sz w:val="14"/>
                <w:szCs w:val="14"/>
              </w:rPr>
              <w:t>118.7881</w:t>
            </w:r>
          </w:p>
        </w:tc>
        <w:tc>
          <w:tcPr>
            <w:tcW w:w="516" w:type="pct"/>
            <w:tcBorders>
              <w:top w:val="nil"/>
              <w:left w:val="nil"/>
              <w:bottom w:val="nil"/>
              <w:right w:val="nil"/>
            </w:tcBorders>
            <w:shd w:val="clear" w:color="auto" w:fill="auto"/>
            <w:vAlign w:val="center"/>
          </w:tcPr>
          <w:p w14:paraId="5D5505C2" w14:textId="457D9216" w:rsidR="0014678A" w:rsidRDefault="0014678A" w:rsidP="0014678A">
            <w:pPr>
              <w:jc w:val="right"/>
              <w:rPr>
                <w:color w:val="000000"/>
                <w:sz w:val="14"/>
                <w:szCs w:val="14"/>
              </w:rPr>
            </w:pPr>
            <w:r w:rsidRPr="005501E0">
              <w:rPr>
                <w:color w:val="000000"/>
                <w:sz w:val="14"/>
                <w:szCs w:val="14"/>
              </w:rPr>
              <w:t>130.7161</w:t>
            </w:r>
          </w:p>
        </w:tc>
        <w:tc>
          <w:tcPr>
            <w:tcW w:w="421" w:type="pct"/>
            <w:tcBorders>
              <w:top w:val="nil"/>
              <w:left w:val="nil"/>
              <w:bottom w:val="nil"/>
              <w:right w:val="nil"/>
            </w:tcBorders>
            <w:shd w:val="clear" w:color="auto" w:fill="auto"/>
            <w:vAlign w:val="center"/>
          </w:tcPr>
          <w:p w14:paraId="21CADBE3" w14:textId="5531533A"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130.5298</w:t>
            </w:r>
          </w:p>
        </w:tc>
        <w:tc>
          <w:tcPr>
            <w:tcW w:w="469" w:type="pct"/>
            <w:tcBorders>
              <w:top w:val="nil"/>
              <w:left w:val="nil"/>
              <w:bottom w:val="nil"/>
              <w:right w:val="nil"/>
            </w:tcBorders>
            <w:shd w:val="clear" w:color="auto" w:fill="auto"/>
            <w:vAlign w:val="center"/>
          </w:tcPr>
          <w:p w14:paraId="7E626954" w14:textId="120D1354"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127.5097</w:t>
            </w:r>
          </w:p>
        </w:tc>
        <w:tc>
          <w:tcPr>
            <w:tcW w:w="468" w:type="pct"/>
            <w:tcBorders>
              <w:top w:val="nil"/>
              <w:left w:val="nil"/>
              <w:bottom w:val="nil"/>
              <w:right w:val="nil"/>
            </w:tcBorders>
            <w:shd w:val="clear" w:color="auto" w:fill="auto"/>
            <w:vAlign w:val="center"/>
          </w:tcPr>
          <w:p w14:paraId="206FC1DD" w14:textId="3ED1B0CD"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157.4694</w:t>
            </w:r>
          </w:p>
        </w:tc>
        <w:tc>
          <w:tcPr>
            <w:tcW w:w="421" w:type="pct"/>
            <w:tcBorders>
              <w:top w:val="nil"/>
              <w:left w:val="nil"/>
              <w:bottom w:val="nil"/>
              <w:right w:val="nil"/>
            </w:tcBorders>
            <w:shd w:val="clear" w:color="auto" w:fill="auto"/>
            <w:vAlign w:val="center"/>
          </w:tcPr>
          <w:p w14:paraId="7A6D08FC" w14:textId="0D788CF4"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159.3969</w:t>
            </w:r>
          </w:p>
        </w:tc>
        <w:tc>
          <w:tcPr>
            <w:tcW w:w="471" w:type="pct"/>
            <w:tcBorders>
              <w:top w:val="nil"/>
              <w:left w:val="nil"/>
              <w:bottom w:val="nil"/>
              <w:right w:val="nil"/>
            </w:tcBorders>
            <w:shd w:val="clear" w:color="auto" w:fill="auto"/>
            <w:vAlign w:val="center"/>
          </w:tcPr>
          <w:p w14:paraId="43FE933F" w14:textId="64C4365E"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163.0098</w:t>
            </w:r>
          </w:p>
        </w:tc>
        <w:tc>
          <w:tcPr>
            <w:tcW w:w="419" w:type="pct"/>
            <w:tcBorders>
              <w:top w:val="nil"/>
              <w:left w:val="nil"/>
              <w:bottom w:val="nil"/>
              <w:right w:val="nil"/>
            </w:tcBorders>
            <w:shd w:val="clear" w:color="auto" w:fill="auto"/>
            <w:vAlign w:val="center"/>
          </w:tcPr>
          <w:p w14:paraId="1863C0B7" w14:textId="5666AA29"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154.7888</w:t>
            </w:r>
          </w:p>
        </w:tc>
        <w:tc>
          <w:tcPr>
            <w:tcW w:w="411" w:type="pct"/>
            <w:tcBorders>
              <w:top w:val="nil"/>
              <w:left w:val="nil"/>
              <w:bottom w:val="nil"/>
              <w:right w:val="nil"/>
            </w:tcBorders>
            <w:shd w:val="clear" w:color="auto" w:fill="auto"/>
            <w:vAlign w:val="center"/>
          </w:tcPr>
          <w:p w14:paraId="45E4E460" w14:textId="1C7A2F17"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160.2756</w:t>
            </w:r>
          </w:p>
        </w:tc>
      </w:tr>
      <w:tr w:rsidR="0014678A" w:rsidRPr="003272D3" w14:paraId="0758BC75"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7AE5ACC8" w14:textId="77777777" w:rsidR="0014678A" w:rsidRPr="00316631" w:rsidRDefault="0014678A" w:rsidP="0014678A">
            <w:pPr>
              <w:rPr>
                <w:bCs/>
                <w:sz w:val="14"/>
                <w:szCs w:val="14"/>
              </w:rPr>
            </w:pPr>
          </w:p>
        </w:tc>
        <w:tc>
          <w:tcPr>
            <w:tcW w:w="430" w:type="pct"/>
            <w:tcBorders>
              <w:top w:val="nil"/>
              <w:left w:val="nil"/>
              <w:bottom w:val="nil"/>
              <w:right w:val="nil"/>
            </w:tcBorders>
            <w:shd w:val="clear" w:color="auto" w:fill="auto"/>
            <w:vAlign w:val="center"/>
          </w:tcPr>
          <w:p w14:paraId="58227F59" w14:textId="77777777" w:rsidR="0014678A" w:rsidRDefault="0014678A" w:rsidP="0014678A">
            <w:pPr>
              <w:jc w:val="right"/>
              <w:rPr>
                <w:color w:val="000000"/>
                <w:sz w:val="14"/>
                <w:szCs w:val="14"/>
              </w:rPr>
            </w:pPr>
          </w:p>
        </w:tc>
        <w:tc>
          <w:tcPr>
            <w:tcW w:w="516" w:type="pct"/>
            <w:tcBorders>
              <w:top w:val="nil"/>
              <w:left w:val="nil"/>
              <w:bottom w:val="nil"/>
              <w:right w:val="nil"/>
            </w:tcBorders>
            <w:shd w:val="clear" w:color="auto" w:fill="auto"/>
            <w:vAlign w:val="center"/>
          </w:tcPr>
          <w:p w14:paraId="3E7C5B90" w14:textId="77777777" w:rsidR="0014678A" w:rsidRDefault="0014678A" w:rsidP="0014678A">
            <w:pPr>
              <w:jc w:val="right"/>
              <w:rPr>
                <w:color w:val="000000"/>
                <w:sz w:val="14"/>
                <w:szCs w:val="14"/>
              </w:rPr>
            </w:pPr>
          </w:p>
        </w:tc>
        <w:tc>
          <w:tcPr>
            <w:tcW w:w="421" w:type="pct"/>
            <w:tcBorders>
              <w:top w:val="nil"/>
              <w:left w:val="nil"/>
              <w:bottom w:val="nil"/>
              <w:right w:val="nil"/>
            </w:tcBorders>
            <w:shd w:val="clear" w:color="auto" w:fill="auto"/>
            <w:vAlign w:val="center"/>
          </w:tcPr>
          <w:p w14:paraId="43D1822C" w14:textId="77777777" w:rsidR="0014678A" w:rsidRPr="0014678A" w:rsidRDefault="0014678A" w:rsidP="0014678A">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14:paraId="577BAA2D" w14:textId="77777777" w:rsidR="0014678A" w:rsidRPr="0014678A" w:rsidRDefault="0014678A" w:rsidP="001467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3E3C522B" w14:textId="77777777" w:rsidR="0014678A" w:rsidRPr="0014678A" w:rsidRDefault="0014678A" w:rsidP="0014678A">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14:paraId="2B2922F3" w14:textId="77777777" w:rsidR="0014678A" w:rsidRPr="0014678A" w:rsidRDefault="0014678A" w:rsidP="0014678A">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14:paraId="642E8A42" w14:textId="77777777" w:rsidR="0014678A" w:rsidRPr="0014678A" w:rsidRDefault="0014678A" w:rsidP="0014678A">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14:paraId="687AF8D7" w14:textId="77777777" w:rsidR="0014678A" w:rsidRPr="0014678A" w:rsidRDefault="0014678A" w:rsidP="0014678A">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14:paraId="50A93B67" w14:textId="77777777" w:rsidR="0014678A" w:rsidRPr="0014678A" w:rsidRDefault="0014678A" w:rsidP="0014678A">
            <w:pPr>
              <w:jc w:val="right"/>
              <w:rPr>
                <w:rFonts w:asciiTheme="majorBidi" w:hAnsiTheme="majorBidi" w:cstheme="majorBidi"/>
                <w:color w:val="000000"/>
                <w:sz w:val="14"/>
                <w:szCs w:val="14"/>
              </w:rPr>
            </w:pPr>
          </w:p>
        </w:tc>
      </w:tr>
      <w:tr w:rsidR="0014678A" w:rsidRPr="003272D3" w14:paraId="0EE02B51"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72428667" w14:textId="77777777" w:rsidR="0014678A" w:rsidRPr="00316631" w:rsidRDefault="0014678A" w:rsidP="0014678A">
            <w:pPr>
              <w:rPr>
                <w:bCs/>
                <w:sz w:val="14"/>
                <w:szCs w:val="14"/>
              </w:rPr>
            </w:pPr>
            <w:r w:rsidRPr="00316631">
              <w:rPr>
                <w:bCs/>
                <w:sz w:val="14"/>
                <w:szCs w:val="14"/>
              </w:rPr>
              <w:t>Swedish Krona</w:t>
            </w:r>
          </w:p>
        </w:tc>
        <w:tc>
          <w:tcPr>
            <w:tcW w:w="430" w:type="pct"/>
            <w:tcBorders>
              <w:top w:val="nil"/>
              <w:left w:val="nil"/>
              <w:bottom w:val="nil"/>
              <w:right w:val="nil"/>
            </w:tcBorders>
            <w:shd w:val="clear" w:color="auto" w:fill="auto"/>
            <w:vAlign w:val="center"/>
          </w:tcPr>
          <w:p w14:paraId="7D2B1C91" w14:textId="716A76C0" w:rsidR="0014678A" w:rsidRDefault="0014678A" w:rsidP="0014678A">
            <w:pPr>
              <w:jc w:val="right"/>
              <w:rPr>
                <w:color w:val="000000"/>
                <w:sz w:val="14"/>
                <w:szCs w:val="14"/>
              </w:rPr>
            </w:pPr>
            <w:r>
              <w:rPr>
                <w:color w:val="000000"/>
                <w:sz w:val="14"/>
                <w:szCs w:val="14"/>
              </w:rPr>
              <w:t>18.6777</w:t>
            </w:r>
          </w:p>
        </w:tc>
        <w:tc>
          <w:tcPr>
            <w:tcW w:w="516" w:type="pct"/>
            <w:tcBorders>
              <w:top w:val="nil"/>
              <w:left w:val="nil"/>
              <w:bottom w:val="nil"/>
              <w:right w:val="nil"/>
            </w:tcBorders>
            <w:shd w:val="clear" w:color="auto" w:fill="auto"/>
            <w:vAlign w:val="center"/>
          </w:tcPr>
          <w:p w14:paraId="79F3F051" w14:textId="7D5A2A48" w:rsidR="0014678A" w:rsidRDefault="0014678A" w:rsidP="0014678A">
            <w:pPr>
              <w:jc w:val="right"/>
              <w:rPr>
                <w:color w:val="000000"/>
                <w:sz w:val="14"/>
                <w:szCs w:val="14"/>
              </w:rPr>
            </w:pPr>
            <w:r w:rsidRPr="005501E0">
              <w:rPr>
                <w:color w:val="000000"/>
                <w:sz w:val="14"/>
                <w:szCs w:val="14"/>
              </w:rPr>
              <w:t>19.3138</w:t>
            </w:r>
          </w:p>
        </w:tc>
        <w:tc>
          <w:tcPr>
            <w:tcW w:w="421" w:type="pct"/>
            <w:tcBorders>
              <w:top w:val="nil"/>
              <w:left w:val="nil"/>
              <w:bottom w:val="nil"/>
              <w:right w:val="nil"/>
            </w:tcBorders>
            <w:shd w:val="clear" w:color="auto" w:fill="auto"/>
            <w:vAlign w:val="center"/>
          </w:tcPr>
          <w:p w14:paraId="1E574731" w14:textId="6052B9C6"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19.2930</w:t>
            </w:r>
          </w:p>
        </w:tc>
        <w:tc>
          <w:tcPr>
            <w:tcW w:w="469" w:type="pct"/>
            <w:tcBorders>
              <w:top w:val="nil"/>
              <w:left w:val="nil"/>
              <w:bottom w:val="nil"/>
              <w:right w:val="nil"/>
            </w:tcBorders>
            <w:shd w:val="clear" w:color="auto" w:fill="auto"/>
            <w:vAlign w:val="center"/>
          </w:tcPr>
          <w:p w14:paraId="1552EEB5" w14:textId="1AAB31F8"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19.6863</w:t>
            </w:r>
          </w:p>
        </w:tc>
        <w:tc>
          <w:tcPr>
            <w:tcW w:w="468" w:type="pct"/>
            <w:tcBorders>
              <w:top w:val="nil"/>
              <w:left w:val="nil"/>
              <w:bottom w:val="nil"/>
              <w:right w:val="nil"/>
            </w:tcBorders>
            <w:shd w:val="clear" w:color="auto" w:fill="auto"/>
            <w:vAlign w:val="center"/>
          </w:tcPr>
          <w:p w14:paraId="299C494E" w14:textId="3B9AC3F5"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21.2421</w:t>
            </w:r>
          </w:p>
        </w:tc>
        <w:tc>
          <w:tcPr>
            <w:tcW w:w="421" w:type="pct"/>
            <w:tcBorders>
              <w:top w:val="nil"/>
              <w:left w:val="nil"/>
              <w:bottom w:val="nil"/>
              <w:right w:val="nil"/>
            </w:tcBorders>
            <w:shd w:val="clear" w:color="auto" w:fill="auto"/>
            <w:vAlign w:val="center"/>
          </w:tcPr>
          <w:p w14:paraId="6BB50DF9" w14:textId="3B5C5869"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21.2885</w:t>
            </w:r>
          </w:p>
        </w:tc>
        <w:tc>
          <w:tcPr>
            <w:tcW w:w="471" w:type="pct"/>
            <w:tcBorders>
              <w:top w:val="nil"/>
              <w:left w:val="nil"/>
              <w:bottom w:val="nil"/>
              <w:right w:val="nil"/>
            </w:tcBorders>
            <w:shd w:val="clear" w:color="auto" w:fill="auto"/>
            <w:vAlign w:val="center"/>
          </w:tcPr>
          <w:p w14:paraId="1BE60517" w14:textId="60B875C8"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21.1839</w:t>
            </w:r>
          </w:p>
        </w:tc>
        <w:tc>
          <w:tcPr>
            <w:tcW w:w="419" w:type="pct"/>
            <w:tcBorders>
              <w:top w:val="nil"/>
              <w:left w:val="nil"/>
              <w:bottom w:val="nil"/>
              <w:right w:val="nil"/>
            </w:tcBorders>
            <w:shd w:val="clear" w:color="auto" w:fill="auto"/>
            <w:vAlign w:val="center"/>
          </w:tcPr>
          <w:p w14:paraId="625E121A" w14:textId="1F8B57FE"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19.8351</w:t>
            </w:r>
          </w:p>
        </w:tc>
        <w:tc>
          <w:tcPr>
            <w:tcW w:w="411" w:type="pct"/>
            <w:tcBorders>
              <w:top w:val="nil"/>
              <w:left w:val="nil"/>
              <w:bottom w:val="nil"/>
              <w:right w:val="nil"/>
            </w:tcBorders>
            <w:shd w:val="clear" w:color="auto" w:fill="auto"/>
            <w:vAlign w:val="center"/>
          </w:tcPr>
          <w:p w14:paraId="4DE96BFA" w14:textId="166D3876"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20.8349</w:t>
            </w:r>
          </w:p>
        </w:tc>
      </w:tr>
      <w:tr w:rsidR="0014678A" w:rsidRPr="003272D3" w14:paraId="35BFC560"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48EA7F91" w14:textId="77777777" w:rsidR="0014678A" w:rsidRPr="00316631" w:rsidRDefault="0014678A" w:rsidP="0014678A">
            <w:pPr>
              <w:rPr>
                <w:bCs/>
                <w:sz w:val="14"/>
                <w:szCs w:val="14"/>
              </w:rPr>
            </w:pPr>
          </w:p>
        </w:tc>
        <w:tc>
          <w:tcPr>
            <w:tcW w:w="430" w:type="pct"/>
            <w:tcBorders>
              <w:top w:val="nil"/>
              <w:left w:val="nil"/>
              <w:bottom w:val="nil"/>
              <w:right w:val="nil"/>
            </w:tcBorders>
            <w:shd w:val="clear" w:color="auto" w:fill="auto"/>
            <w:vAlign w:val="center"/>
          </w:tcPr>
          <w:p w14:paraId="672CBFE8" w14:textId="77777777" w:rsidR="0014678A" w:rsidRDefault="0014678A" w:rsidP="0014678A">
            <w:pPr>
              <w:jc w:val="right"/>
              <w:rPr>
                <w:color w:val="000000"/>
                <w:sz w:val="14"/>
                <w:szCs w:val="14"/>
              </w:rPr>
            </w:pPr>
          </w:p>
        </w:tc>
        <w:tc>
          <w:tcPr>
            <w:tcW w:w="516" w:type="pct"/>
            <w:tcBorders>
              <w:top w:val="nil"/>
              <w:left w:val="nil"/>
              <w:bottom w:val="nil"/>
              <w:right w:val="nil"/>
            </w:tcBorders>
            <w:shd w:val="clear" w:color="auto" w:fill="auto"/>
            <w:vAlign w:val="center"/>
          </w:tcPr>
          <w:p w14:paraId="3ACB0624" w14:textId="77777777" w:rsidR="0014678A" w:rsidRDefault="0014678A" w:rsidP="0014678A">
            <w:pPr>
              <w:jc w:val="right"/>
              <w:rPr>
                <w:color w:val="000000"/>
                <w:sz w:val="14"/>
                <w:szCs w:val="14"/>
              </w:rPr>
            </w:pPr>
          </w:p>
        </w:tc>
        <w:tc>
          <w:tcPr>
            <w:tcW w:w="421" w:type="pct"/>
            <w:tcBorders>
              <w:top w:val="nil"/>
              <w:left w:val="nil"/>
              <w:bottom w:val="nil"/>
              <w:right w:val="nil"/>
            </w:tcBorders>
            <w:shd w:val="clear" w:color="auto" w:fill="auto"/>
            <w:vAlign w:val="center"/>
          </w:tcPr>
          <w:p w14:paraId="19B76B45" w14:textId="77777777" w:rsidR="0014678A" w:rsidRPr="0014678A" w:rsidRDefault="0014678A" w:rsidP="0014678A">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14:paraId="2C9B07E4" w14:textId="77777777" w:rsidR="0014678A" w:rsidRPr="0014678A" w:rsidRDefault="0014678A" w:rsidP="001467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528A76CA" w14:textId="77777777" w:rsidR="0014678A" w:rsidRPr="0014678A" w:rsidRDefault="0014678A" w:rsidP="0014678A">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14:paraId="24FC0FBB" w14:textId="77777777" w:rsidR="0014678A" w:rsidRPr="0014678A" w:rsidRDefault="0014678A" w:rsidP="0014678A">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14:paraId="74F4456F" w14:textId="77777777" w:rsidR="0014678A" w:rsidRPr="0014678A" w:rsidRDefault="0014678A" w:rsidP="0014678A">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14:paraId="5A189E9F" w14:textId="77777777" w:rsidR="0014678A" w:rsidRPr="0014678A" w:rsidRDefault="0014678A" w:rsidP="0014678A">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14:paraId="7D8A17CB" w14:textId="77777777" w:rsidR="0014678A" w:rsidRPr="0014678A" w:rsidRDefault="0014678A" w:rsidP="0014678A">
            <w:pPr>
              <w:jc w:val="right"/>
              <w:rPr>
                <w:rFonts w:asciiTheme="majorBidi" w:hAnsiTheme="majorBidi" w:cstheme="majorBidi"/>
                <w:color w:val="000000"/>
                <w:sz w:val="14"/>
                <w:szCs w:val="14"/>
              </w:rPr>
            </w:pPr>
          </w:p>
        </w:tc>
      </w:tr>
      <w:tr w:rsidR="0014678A" w:rsidRPr="003272D3" w14:paraId="67F8E28F"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1903CCD1" w14:textId="77777777" w:rsidR="0014678A" w:rsidRPr="00316631" w:rsidRDefault="0014678A" w:rsidP="0014678A">
            <w:pPr>
              <w:rPr>
                <w:bCs/>
                <w:sz w:val="14"/>
                <w:szCs w:val="14"/>
              </w:rPr>
            </w:pPr>
            <w:r w:rsidRPr="00316631">
              <w:rPr>
                <w:bCs/>
                <w:sz w:val="14"/>
                <w:szCs w:val="14"/>
              </w:rPr>
              <w:t>Swiss Franc</w:t>
            </w:r>
          </w:p>
        </w:tc>
        <w:tc>
          <w:tcPr>
            <w:tcW w:w="430" w:type="pct"/>
            <w:tcBorders>
              <w:top w:val="nil"/>
              <w:left w:val="nil"/>
              <w:bottom w:val="nil"/>
              <w:right w:val="nil"/>
            </w:tcBorders>
            <w:shd w:val="clear" w:color="auto" w:fill="auto"/>
            <w:vAlign w:val="center"/>
          </w:tcPr>
          <w:p w14:paraId="41D538B4" w14:textId="1C5A8742" w:rsidR="0014678A" w:rsidRDefault="0014678A" w:rsidP="0014678A">
            <w:pPr>
              <w:jc w:val="right"/>
              <w:rPr>
                <w:color w:val="000000"/>
                <w:sz w:val="14"/>
                <w:szCs w:val="14"/>
              </w:rPr>
            </w:pPr>
            <w:r>
              <w:rPr>
                <w:color w:val="000000"/>
                <w:sz w:val="14"/>
                <w:szCs w:val="14"/>
              </w:rPr>
              <w:t>175.8046</w:t>
            </w:r>
          </w:p>
        </w:tc>
        <w:tc>
          <w:tcPr>
            <w:tcW w:w="516" w:type="pct"/>
            <w:tcBorders>
              <w:top w:val="nil"/>
              <w:left w:val="nil"/>
              <w:bottom w:val="nil"/>
              <w:right w:val="nil"/>
            </w:tcBorders>
            <w:shd w:val="clear" w:color="auto" w:fill="auto"/>
            <w:vAlign w:val="center"/>
          </w:tcPr>
          <w:p w14:paraId="2BED35DF" w14:textId="071519A0" w:rsidR="0014678A" w:rsidRDefault="0014678A" w:rsidP="0014678A">
            <w:pPr>
              <w:jc w:val="right"/>
              <w:rPr>
                <w:color w:val="000000"/>
                <w:sz w:val="14"/>
                <w:szCs w:val="14"/>
              </w:rPr>
            </w:pPr>
            <w:r w:rsidRPr="005501E0">
              <w:rPr>
                <w:color w:val="000000"/>
                <w:sz w:val="14"/>
                <w:szCs w:val="14"/>
              </w:rPr>
              <w:t>190.6367</w:t>
            </w:r>
          </w:p>
        </w:tc>
        <w:tc>
          <w:tcPr>
            <w:tcW w:w="421" w:type="pct"/>
            <w:tcBorders>
              <w:top w:val="nil"/>
              <w:left w:val="nil"/>
              <w:bottom w:val="nil"/>
              <w:right w:val="nil"/>
            </w:tcBorders>
            <w:shd w:val="clear" w:color="auto" w:fill="auto"/>
            <w:vAlign w:val="center"/>
          </w:tcPr>
          <w:p w14:paraId="463875BE" w14:textId="60ADDBBC"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191.8524</w:t>
            </w:r>
          </w:p>
        </w:tc>
        <w:tc>
          <w:tcPr>
            <w:tcW w:w="469" w:type="pct"/>
            <w:tcBorders>
              <w:top w:val="nil"/>
              <w:left w:val="nil"/>
              <w:bottom w:val="nil"/>
              <w:right w:val="nil"/>
            </w:tcBorders>
            <w:shd w:val="clear" w:color="auto" w:fill="auto"/>
            <w:vAlign w:val="center"/>
          </w:tcPr>
          <w:p w14:paraId="7F09C9AB" w14:textId="34A8B044"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187.6762</w:t>
            </w:r>
          </w:p>
        </w:tc>
        <w:tc>
          <w:tcPr>
            <w:tcW w:w="468" w:type="pct"/>
            <w:tcBorders>
              <w:top w:val="nil"/>
              <w:left w:val="nil"/>
              <w:bottom w:val="nil"/>
              <w:right w:val="nil"/>
            </w:tcBorders>
            <w:shd w:val="clear" w:color="auto" w:fill="auto"/>
            <w:vAlign w:val="center"/>
          </w:tcPr>
          <w:p w14:paraId="358AA88C" w14:textId="3FBB790D"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226.4842</w:t>
            </w:r>
          </w:p>
        </w:tc>
        <w:tc>
          <w:tcPr>
            <w:tcW w:w="421" w:type="pct"/>
            <w:tcBorders>
              <w:top w:val="nil"/>
              <w:left w:val="nil"/>
              <w:bottom w:val="nil"/>
              <w:right w:val="nil"/>
            </w:tcBorders>
            <w:shd w:val="clear" w:color="auto" w:fill="auto"/>
            <w:vAlign w:val="center"/>
          </w:tcPr>
          <w:p w14:paraId="2370CD6A" w14:textId="161FB008"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230.7711</w:t>
            </w:r>
          </w:p>
        </w:tc>
        <w:tc>
          <w:tcPr>
            <w:tcW w:w="471" w:type="pct"/>
            <w:tcBorders>
              <w:top w:val="nil"/>
              <w:left w:val="nil"/>
              <w:bottom w:val="nil"/>
              <w:right w:val="nil"/>
            </w:tcBorders>
            <w:shd w:val="clear" w:color="auto" w:fill="auto"/>
            <w:vAlign w:val="center"/>
          </w:tcPr>
          <w:p w14:paraId="39852B15" w14:textId="58B0E13F"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236.7102</w:t>
            </w:r>
          </w:p>
        </w:tc>
        <w:tc>
          <w:tcPr>
            <w:tcW w:w="419" w:type="pct"/>
            <w:tcBorders>
              <w:top w:val="nil"/>
              <w:left w:val="nil"/>
              <w:bottom w:val="nil"/>
              <w:right w:val="nil"/>
            </w:tcBorders>
            <w:shd w:val="clear" w:color="auto" w:fill="auto"/>
            <w:vAlign w:val="center"/>
          </w:tcPr>
          <w:p w14:paraId="44D29AB9" w14:textId="14BE0C86"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221.7064</w:t>
            </w:r>
          </w:p>
        </w:tc>
        <w:tc>
          <w:tcPr>
            <w:tcW w:w="411" w:type="pct"/>
            <w:tcBorders>
              <w:top w:val="nil"/>
              <w:left w:val="nil"/>
              <w:bottom w:val="nil"/>
              <w:right w:val="nil"/>
            </w:tcBorders>
            <w:shd w:val="clear" w:color="auto" w:fill="auto"/>
            <w:vAlign w:val="center"/>
          </w:tcPr>
          <w:p w14:paraId="5E8679BB" w14:textId="771BB5B2"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230.3109</w:t>
            </w:r>
          </w:p>
        </w:tc>
      </w:tr>
      <w:tr w:rsidR="0014678A" w:rsidRPr="003272D3" w14:paraId="16A8DE29"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521869CE" w14:textId="77777777" w:rsidR="0014678A" w:rsidRPr="00316631" w:rsidRDefault="0014678A" w:rsidP="0014678A">
            <w:pPr>
              <w:rPr>
                <w:bCs/>
                <w:sz w:val="14"/>
                <w:szCs w:val="14"/>
              </w:rPr>
            </w:pPr>
          </w:p>
        </w:tc>
        <w:tc>
          <w:tcPr>
            <w:tcW w:w="430" w:type="pct"/>
            <w:tcBorders>
              <w:top w:val="nil"/>
              <w:left w:val="nil"/>
              <w:bottom w:val="nil"/>
              <w:right w:val="nil"/>
            </w:tcBorders>
            <w:shd w:val="clear" w:color="auto" w:fill="auto"/>
            <w:vAlign w:val="center"/>
          </w:tcPr>
          <w:p w14:paraId="0D9FE638" w14:textId="77777777" w:rsidR="0014678A" w:rsidRDefault="0014678A" w:rsidP="0014678A">
            <w:pPr>
              <w:jc w:val="right"/>
              <w:rPr>
                <w:color w:val="000000"/>
                <w:sz w:val="14"/>
                <w:szCs w:val="14"/>
              </w:rPr>
            </w:pPr>
          </w:p>
        </w:tc>
        <w:tc>
          <w:tcPr>
            <w:tcW w:w="516" w:type="pct"/>
            <w:tcBorders>
              <w:top w:val="nil"/>
              <w:left w:val="nil"/>
              <w:bottom w:val="nil"/>
              <w:right w:val="nil"/>
            </w:tcBorders>
            <w:shd w:val="clear" w:color="auto" w:fill="auto"/>
            <w:vAlign w:val="center"/>
          </w:tcPr>
          <w:p w14:paraId="4A4FB8C7" w14:textId="77777777" w:rsidR="0014678A" w:rsidRDefault="0014678A" w:rsidP="0014678A">
            <w:pPr>
              <w:jc w:val="right"/>
              <w:rPr>
                <w:color w:val="000000"/>
                <w:sz w:val="14"/>
                <w:szCs w:val="14"/>
              </w:rPr>
            </w:pPr>
          </w:p>
        </w:tc>
        <w:tc>
          <w:tcPr>
            <w:tcW w:w="421" w:type="pct"/>
            <w:tcBorders>
              <w:top w:val="nil"/>
              <w:left w:val="nil"/>
              <w:bottom w:val="nil"/>
              <w:right w:val="nil"/>
            </w:tcBorders>
            <w:shd w:val="clear" w:color="auto" w:fill="auto"/>
            <w:vAlign w:val="center"/>
          </w:tcPr>
          <w:p w14:paraId="6F707A3D" w14:textId="77777777" w:rsidR="0014678A" w:rsidRPr="0014678A" w:rsidRDefault="0014678A" w:rsidP="0014678A">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14:paraId="490E6F18" w14:textId="77777777" w:rsidR="0014678A" w:rsidRPr="0014678A" w:rsidRDefault="0014678A" w:rsidP="001467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49C8CC27" w14:textId="77777777" w:rsidR="0014678A" w:rsidRPr="0014678A" w:rsidRDefault="0014678A" w:rsidP="0014678A">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14:paraId="374CC53E" w14:textId="77777777" w:rsidR="0014678A" w:rsidRPr="0014678A" w:rsidRDefault="0014678A" w:rsidP="0014678A">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14:paraId="1737A388" w14:textId="77777777" w:rsidR="0014678A" w:rsidRPr="0014678A" w:rsidRDefault="0014678A" w:rsidP="0014678A">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14:paraId="4C89613C" w14:textId="77777777" w:rsidR="0014678A" w:rsidRPr="0014678A" w:rsidRDefault="0014678A" w:rsidP="0014678A">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14:paraId="4D6429EA" w14:textId="77777777" w:rsidR="0014678A" w:rsidRPr="0014678A" w:rsidRDefault="0014678A" w:rsidP="0014678A">
            <w:pPr>
              <w:jc w:val="right"/>
              <w:rPr>
                <w:rFonts w:asciiTheme="majorBidi" w:hAnsiTheme="majorBidi" w:cstheme="majorBidi"/>
                <w:color w:val="000000"/>
                <w:sz w:val="14"/>
                <w:szCs w:val="14"/>
              </w:rPr>
            </w:pPr>
          </w:p>
        </w:tc>
      </w:tr>
      <w:tr w:rsidR="0014678A" w:rsidRPr="003272D3" w14:paraId="610EA818"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675F90CD" w14:textId="77777777" w:rsidR="0014678A" w:rsidRPr="00316631" w:rsidRDefault="0014678A" w:rsidP="0014678A">
            <w:pPr>
              <w:rPr>
                <w:bCs/>
                <w:sz w:val="14"/>
                <w:szCs w:val="14"/>
              </w:rPr>
            </w:pPr>
            <w:r w:rsidRPr="00316631">
              <w:rPr>
                <w:bCs/>
                <w:sz w:val="14"/>
                <w:szCs w:val="14"/>
              </w:rPr>
              <w:t>Thai Baht</w:t>
            </w:r>
          </w:p>
        </w:tc>
        <w:tc>
          <w:tcPr>
            <w:tcW w:w="430" w:type="pct"/>
            <w:tcBorders>
              <w:top w:val="nil"/>
              <w:left w:val="nil"/>
              <w:bottom w:val="nil"/>
              <w:right w:val="nil"/>
            </w:tcBorders>
            <w:shd w:val="clear" w:color="auto" w:fill="auto"/>
            <w:vAlign w:val="center"/>
          </w:tcPr>
          <w:p w14:paraId="5842F45E" w14:textId="5803AAD8" w:rsidR="0014678A" w:rsidRDefault="0014678A" w:rsidP="0014678A">
            <w:pPr>
              <w:jc w:val="right"/>
              <w:rPr>
                <w:color w:val="000000"/>
                <w:sz w:val="14"/>
                <w:szCs w:val="14"/>
              </w:rPr>
            </w:pPr>
            <w:r>
              <w:rPr>
                <w:color w:val="000000"/>
                <w:sz w:val="14"/>
                <w:szCs w:val="14"/>
              </w:rPr>
              <w:t>5.1892</w:t>
            </w:r>
          </w:p>
        </w:tc>
        <w:tc>
          <w:tcPr>
            <w:tcW w:w="516" w:type="pct"/>
            <w:tcBorders>
              <w:top w:val="nil"/>
              <w:left w:val="nil"/>
              <w:bottom w:val="nil"/>
              <w:right w:val="nil"/>
            </w:tcBorders>
            <w:shd w:val="clear" w:color="auto" w:fill="auto"/>
            <w:vAlign w:val="center"/>
          </w:tcPr>
          <w:p w14:paraId="1BA5A992" w14:textId="4F84C034" w:rsidR="0014678A" w:rsidRDefault="0014678A" w:rsidP="0014678A">
            <w:pPr>
              <w:jc w:val="right"/>
              <w:rPr>
                <w:color w:val="000000"/>
                <w:sz w:val="14"/>
                <w:szCs w:val="14"/>
              </w:rPr>
            </w:pPr>
            <w:r w:rsidRPr="005501E0">
              <w:rPr>
                <w:color w:val="000000"/>
                <w:sz w:val="14"/>
                <w:szCs w:val="14"/>
              </w:rPr>
              <w:t>5.3285</w:t>
            </w:r>
          </w:p>
        </w:tc>
        <w:tc>
          <w:tcPr>
            <w:tcW w:w="421" w:type="pct"/>
            <w:tcBorders>
              <w:top w:val="nil"/>
              <w:left w:val="nil"/>
              <w:bottom w:val="nil"/>
              <w:right w:val="nil"/>
            </w:tcBorders>
            <w:shd w:val="clear" w:color="auto" w:fill="auto"/>
            <w:vAlign w:val="center"/>
          </w:tcPr>
          <w:p w14:paraId="3D66FD56" w14:textId="08D3B057"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5.3123</w:t>
            </w:r>
          </w:p>
        </w:tc>
        <w:tc>
          <w:tcPr>
            <w:tcW w:w="469" w:type="pct"/>
            <w:tcBorders>
              <w:top w:val="nil"/>
              <w:left w:val="nil"/>
              <w:bottom w:val="nil"/>
              <w:right w:val="nil"/>
            </w:tcBorders>
            <w:shd w:val="clear" w:color="auto" w:fill="auto"/>
            <w:vAlign w:val="center"/>
          </w:tcPr>
          <w:p w14:paraId="3311A808" w14:textId="467EEAE2"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5.2409</w:t>
            </w:r>
          </w:p>
        </w:tc>
        <w:tc>
          <w:tcPr>
            <w:tcW w:w="468" w:type="pct"/>
            <w:tcBorders>
              <w:top w:val="nil"/>
              <w:left w:val="nil"/>
              <w:bottom w:val="nil"/>
              <w:right w:val="nil"/>
            </w:tcBorders>
            <w:shd w:val="clear" w:color="auto" w:fill="auto"/>
            <w:vAlign w:val="center"/>
          </w:tcPr>
          <w:p w14:paraId="476801F0" w14:textId="59F333F7"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6.0419</w:t>
            </w:r>
          </w:p>
        </w:tc>
        <w:tc>
          <w:tcPr>
            <w:tcW w:w="421" w:type="pct"/>
            <w:tcBorders>
              <w:top w:val="nil"/>
              <w:left w:val="nil"/>
              <w:bottom w:val="nil"/>
              <w:right w:val="nil"/>
            </w:tcBorders>
            <w:shd w:val="clear" w:color="auto" w:fill="auto"/>
            <w:vAlign w:val="center"/>
          </w:tcPr>
          <w:p w14:paraId="7C1F3584" w14:textId="621D68EA"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6.1665</w:t>
            </w:r>
          </w:p>
        </w:tc>
        <w:tc>
          <w:tcPr>
            <w:tcW w:w="471" w:type="pct"/>
            <w:tcBorders>
              <w:top w:val="nil"/>
              <w:left w:val="nil"/>
              <w:bottom w:val="nil"/>
              <w:right w:val="nil"/>
            </w:tcBorders>
            <w:shd w:val="clear" w:color="auto" w:fill="auto"/>
            <w:vAlign w:val="center"/>
          </w:tcPr>
          <w:p w14:paraId="54550748" w14:textId="1D4EBF36"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6.2352</w:t>
            </w:r>
          </w:p>
        </w:tc>
        <w:tc>
          <w:tcPr>
            <w:tcW w:w="419" w:type="pct"/>
            <w:tcBorders>
              <w:top w:val="nil"/>
              <w:left w:val="nil"/>
              <w:bottom w:val="nil"/>
              <w:right w:val="nil"/>
            </w:tcBorders>
            <w:shd w:val="clear" w:color="auto" w:fill="auto"/>
            <w:vAlign w:val="center"/>
          </w:tcPr>
          <w:p w14:paraId="5D053896" w14:textId="710A4B2A"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5.8240</w:t>
            </w:r>
          </w:p>
        </w:tc>
        <w:tc>
          <w:tcPr>
            <w:tcW w:w="411" w:type="pct"/>
            <w:tcBorders>
              <w:top w:val="nil"/>
              <w:left w:val="nil"/>
              <w:bottom w:val="nil"/>
              <w:right w:val="nil"/>
            </w:tcBorders>
            <w:shd w:val="clear" w:color="auto" w:fill="auto"/>
            <w:vAlign w:val="center"/>
          </w:tcPr>
          <w:p w14:paraId="2C58ADC2" w14:textId="7D165BA8"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6.1196</w:t>
            </w:r>
          </w:p>
        </w:tc>
      </w:tr>
      <w:tr w:rsidR="0014678A" w:rsidRPr="003272D3" w14:paraId="3854C0B1"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0A53788A" w14:textId="77777777" w:rsidR="0014678A" w:rsidRPr="00316631" w:rsidRDefault="0014678A" w:rsidP="0014678A">
            <w:pPr>
              <w:rPr>
                <w:bCs/>
                <w:sz w:val="14"/>
                <w:szCs w:val="14"/>
              </w:rPr>
            </w:pPr>
          </w:p>
        </w:tc>
        <w:tc>
          <w:tcPr>
            <w:tcW w:w="430" w:type="pct"/>
            <w:tcBorders>
              <w:top w:val="nil"/>
              <w:left w:val="nil"/>
              <w:bottom w:val="nil"/>
              <w:right w:val="nil"/>
            </w:tcBorders>
            <w:shd w:val="clear" w:color="auto" w:fill="auto"/>
            <w:vAlign w:val="center"/>
          </w:tcPr>
          <w:p w14:paraId="3F43F51D" w14:textId="77777777" w:rsidR="0014678A" w:rsidRDefault="0014678A" w:rsidP="0014678A">
            <w:pPr>
              <w:jc w:val="right"/>
              <w:rPr>
                <w:color w:val="000000"/>
                <w:sz w:val="14"/>
                <w:szCs w:val="14"/>
              </w:rPr>
            </w:pPr>
          </w:p>
        </w:tc>
        <w:tc>
          <w:tcPr>
            <w:tcW w:w="516" w:type="pct"/>
            <w:tcBorders>
              <w:top w:val="nil"/>
              <w:left w:val="nil"/>
              <w:bottom w:val="nil"/>
              <w:right w:val="nil"/>
            </w:tcBorders>
            <w:shd w:val="clear" w:color="auto" w:fill="auto"/>
            <w:vAlign w:val="center"/>
          </w:tcPr>
          <w:p w14:paraId="2D1F2F1B" w14:textId="77777777" w:rsidR="0014678A" w:rsidRDefault="0014678A" w:rsidP="0014678A">
            <w:pPr>
              <w:jc w:val="right"/>
              <w:rPr>
                <w:color w:val="000000"/>
                <w:sz w:val="14"/>
                <w:szCs w:val="14"/>
              </w:rPr>
            </w:pPr>
          </w:p>
        </w:tc>
        <w:tc>
          <w:tcPr>
            <w:tcW w:w="421" w:type="pct"/>
            <w:tcBorders>
              <w:top w:val="nil"/>
              <w:left w:val="nil"/>
              <w:bottom w:val="nil"/>
              <w:right w:val="nil"/>
            </w:tcBorders>
            <w:shd w:val="clear" w:color="auto" w:fill="auto"/>
            <w:vAlign w:val="center"/>
          </w:tcPr>
          <w:p w14:paraId="205EE2EC" w14:textId="77777777" w:rsidR="0014678A" w:rsidRPr="0014678A" w:rsidRDefault="0014678A" w:rsidP="0014678A">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14:paraId="73342F7A" w14:textId="77777777" w:rsidR="0014678A" w:rsidRPr="0014678A" w:rsidRDefault="0014678A" w:rsidP="001467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340E60EB" w14:textId="77777777" w:rsidR="0014678A" w:rsidRPr="0014678A" w:rsidRDefault="0014678A" w:rsidP="0014678A">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14:paraId="26A8EC1E" w14:textId="77777777" w:rsidR="0014678A" w:rsidRPr="0014678A" w:rsidRDefault="0014678A" w:rsidP="0014678A">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14:paraId="3976FF15" w14:textId="77777777" w:rsidR="0014678A" w:rsidRPr="0014678A" w:rsidRDefault="0014678A" w:rsidP="0014678A">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14:paraId="2524ADB6" w14:textId="77777777" w:rsidR="0014678A" w:rsidRPr="0014678A" w:rsidRDefault="0014678A" w:rsidP="0014678A">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14:paraId="0B28D3DF" w14:textId="77777777" w:rsidR="0014678A" w:rsidRPr="0014678A" w:rsidRDefault="0014678A" w:rsidP="0014678A">
            <w:pPr>
              <w:jc w:val="right"/>
              <w:rPr>
                <w:rFonts w:asciiTheme="majorBidi" w:hAnsiTheme="majorBidi" w:cstheme="majorBidi"/>
                <w:color w:val="000000"/>
                <w:sz w:val="14"/>
                <w:szCs w:val="14"/>
              </w:rPr>
            </w:pPr>
          </w:p>
        </w:tc>
      </w:tr>
      <w:tr w:rsidR="0014678A" w:rsidRPr="003272D3" w14:paraId="07F29179"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2671265C" w14:textId="77777777" w:rsidR="0014678A" w:rsidRPr="00316631" w:rsidRDefault="0014678A" w:rsidP="0014678A">
            <w:pPr>
              <w:rPr>
                <w:bCs/>
                <w:sz w:val="14"/>
                <w:szCs w:val="14"/>
              </w:rPr>
            </w:pPr>
            <w:r w:rsidRPr="00316631">
              <w:rPr>
                <w:bCs/>
                <w:sz w:val="14"/>
                <w:szCs w:val="14"/>
              </w:rPr>
              <w:t>Turkish lira</w:t>
            </w:r>
          </w:p>
        </w:tc>
        <w:tc>
          <w:tcPr>
            <w:tcW w:w="430" w:type="pct"/>
            <w:tcBorders>
              <w:top w:val="nil"/>
              <w:left w:val="nil"/>
              <w:bottom w:val="nil"/>
              <w:right w:val="nil"/>
            </w:tcBorders>
            <w:shd w:val="clear" w:color="auto" w:fill="auto"/>
            <w:vAlign w:val="center"/>
          </w:tcPr>
          <w:p w14:paraId="5DD96C04" w14:textId="1FBDFF55" w:rsidR="0014678A" w:rsidRDefault="0014678A" w:rsidP="0014678A">
            <w:pPr>
              <w:jc w:val="right"/>
              <w:rPr>
                <w:color w:val="000000"/>
                <w:sz w:val="14"/>
                <w:szCs w:val="14"/>
              </w:rPr>
            </w:pPr>
            <w:r>
              <w:rPr>
                <w:color w:val="000000"/>
                <w:sz w:val="14"/>
                <w:szCs w:val="14"/>
              </w:rPr>
              <w:t>20.8546</w:t>
            </w:r>
          </w:p>
        </w:tc>
        <w:tc>
          <w:tcPr>
            <w:tcW w:w="516" w:type="pct"/>
            <w:tcBorders>
              <w:top w:val="nil"/>
              <w:left w:val="nil"/>
              <w:bottom w:val="nil"/>
              <w:right w:val="nil"/>
            </w:tcBorders>
            <w:shd w:val="clear" w:color="auto" w:fill="auto"/>
            <w:vAlign w:val="center"/>
          </w:tcPr>
          <w:p w14:paraId="7911B210" w14:textId="32CE63C2" w:rsidR="0014678A" w:rsidRDefault="0014678A" w:rsidP="0014678A">
            <w:pPr>
              <w:jc w:val="right"/>
              <w:rPr>
                <w:color w:val="000000"/>
                <w:sz w:val="14"/>
                <w:szCs w:val="14"/>
              </w:rPr>
            </w:pPr>
            <w:r w:rsidRPr="005501E0">
              <w:rPr>
                <w:color w:val="000000"/>
                <w:sz w:val="14"/>
                <w:szCs w:val="14"/>
              </w:rPr>
              <w:t>14.6402</w:t>
            </w:r>
          </w:p>
        </w:tc>
        <w:tc>
          <w:tcPr>
            <w:tcW w:w="421" w:type="pct"/>
            <w:tcBorders>
              <w:top w:val="nil"/>
              <w:left w:val="nil"/>
              <w:bottom w:val="nil"/>
              <w:right w:val="nil"/>
            </w:tcBorders>
            <w:shd w:val="clear" w:color="auto" w:fill="auto"/>
            <w:vAlign w:val="center"/>
          </w:tcPr>
          <w:p w14:paraId="36E8FD22" w14:textId="3C20A271"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13.0273</w:t>
            </w:r>
          </w:p>
        </w:tc>
        <w:tc>
          <w:tcPr>
            <w:tcW w:w="469" w:type="pct"/>
            <w:tcBorders>
              <w:top w:val="nil"/>
              <w:left w:val="nil"/>
              <w:bottom w:val="nil"/>
              <w:right w:val="nil"/>
            </w:tcBorders>
            <w:shd w:val="clear" w:color="auto" w:fill="auto"/>
            <w:vAlign w:val="center"/>
          </w:tcPr>
          <w:p w14:paraId="2343DBCB" w14:textId="0E05B333"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16.4191</w:t>
            </w:r>
          </w:p>
        </w:tc>
        <w:tc>
          <w:tcPr>
            <w:tcW w:w="468" w:type="pct"/>
            <w:tcBorders>
              <w:top w:val="nil"/>
              <w:left w:val="nil"/>
              <w:bottom w:val="nil"/>
              <w:right w:val="nil"/>
            </w:tcBorders>
            <w:shd w:val="clear" w:color="auto" w:fill="auto"/>
            <w:vAlign w:val="center"/>
          </w:tcPr>
          <w:p w14:paraId="7D53B76F" w14:textId="32F26E37"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12.5597</w:t>
            </w:r>
          </w:p>
        </w:tc>
        <w:tc>
          <w:tcPr>
            <w:tcW w:w="421" w:type="pct"/>
            <w:tcBorders>
              <w:top w:val="nil"/>
              <w:left w:val="nil"/>
              <w:bottom w:val="nil"/>
              <w:right w:val="nil"/>
            </w:tcBorders>
            <w:shd w:val="clear" w:color="auto" w:fill="auto"/>
            <w:vAlign w:val="center"/>
          </w:tcPr>
          <w:p w14:paraId="0FB1227A" w14:textId="197AF373"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12.2947</w:t>
            </w:r>
          </w:p>
        </w:tc>
        <w:tc>
          <w:tcPr>
            <w:tcW w:w="471" w:type="pct"/>
            <w:tcBorders>
              <w:top w:val="nil"/>
              <w:left w:val="nil"/>
              <w:bottom w:val="nil"/>
              <w:right w:val="nil"/>
            </w:tcBorders>
            <w:shd w:val="clear" w:color="auto" w:fill="auto"/>
            <w:vAlign w:val="center"/>
          </w:tcPr>
          <w:p w14:paraId="19844D42" w14:textId="1CDA307C"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12.6184</w:t>
            </w:r>
          </w:p>
        </w:tc>
        <w:tc>
          <w:tcPr>
            <w:tcW w:w="419" w:type="pct"/>
            <w:tcBorders>
              <w:top w:val="nil"/>
              <w:left w:val="nil"/>
              <w:bottom w:val="nil"/>
              <w:right w:val="nil"/>
            </w:tcBorders>
            <w:shd w:val="clear" w:color="auto" w:fill="auto"/>
            <w:vAlign w:val="center"/>
          </w:tcPr>
          <w:p w14:paraId="03949387" w14:textId="7982D73D"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11.8806</w:t>
            </w:r>
          </w:p>
        </w:tc>
        <w:tc>
          <w:tcPr>
            <w:tcW w:w="411" w:type="pct"/>
            <w:tcBorders>
              <w:top w:val="nil"/>
              <w:left w:val="nil"/>
              <w:bottom w:val="nil"/>
              <w:right w:val="nil"/>
            </w:tcBorders>
            <w:shd w:val="clear" w:color="auto" w:fill="auto"/>
            <w:vAlign w:val="center"/>
          </w:tcPr>
          <w:p w14:paraId="75EC5E82" w14:textId="5DC72EBF"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11.9673</w:t>
            </w:r>
          </w:p>
        </w:tc>
      </w:tr>
      <w:tr w:rsidR="0014678A" w:rsidRPr="003272D3" w14:paraId="13194A43"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7FC38653" w14:textId="77777777" w:rsidR="0014678A" w:rsidRPr="00316631" w:rsidRDefault="0014678A" w:rsidP="0014678A">
            <w:pPr>
              <w:rPr>
                <w:bCs/>
                <w:sz w:val="14"/>
                <w:szCs w:val="14"/>
              </w:rPr>
            </w:pPr>
          </w:p>
        </w:tc>
        <w:tc>
          <w:tcPr>
            <w:tcW w:w="430" w:type="pct"/>
            <w:tcBorders>
              <w:top w:val="nil"/>
              <w:left w:val="nil"/>
              <w:bottom w:val="nil"/>
              <w:right w:val="nil"/>
            </w:tcBorders>
            <w:shd w:val="clear" w:color="auto" w:fill="auto"/>
            <w:vAlign w:val="center"/>
          </w:tcPr>
          <w:p w14:paraId="0B052746" w14:textId="77777777" w:rsidR="0014678A" w:rsidRDefault="0014678A" w:rsidP="0014678A">
            <w:pPr>
              <w:jc w:val="right"/>
              <w:rPr>
                <w:color w:val="000000"/>
                <w:sz w:val="14"/>
                <w:szCs w:val="14"/>
              </w:rPr>
            </w:pPr>
          </w:p>
        </w:tc>
        <w:tc>
          <w:tcPr>
            <w:tcW w:w="516" w:type="pct"/>
            <w:tcBorders>
              <w:top w:val="nil"/>
              <w:left w:val="nil"/>
              <w:bottom w:val="nil"/>
              <w:right w:val="nil"/>
            </w:tcBorders>
            <w:shd w:val="clear" w:color="auto" w:fill="auto"/>
            <w:vAlign w:val="center"/>
          </w:tcPr>
          <w:p w14:paraId="5FC06B7D" w14:textId="77777777" w:rsidR="0014678A" w:rsidRDefault="0014678A" w:rsidP="0014678A">
            <w:pPr>
              <w:jc w:val="right"/>
              <w:rPr>
                <w:color w:val="000000"/>
                <w:sz w:val="14"/>
                <w:szCs w:val="14"/>
              </w:rPr>
            </w:pPr>
          </w:p>
        </w:tc>
        <w:tc>
          <w:tcPr>
            <w:tcW w:w="421" w:type="pct"/>
            <w:tcBorders>
              <w:top w:val="nil"/>
              <w:left w:val="nil"/>
              <w:bottom w:val="nil"/>
              <w:right w:val="nil"/>
            </w:tcBorders>
            <w:shd w:val="clear" w:color="auto" w:fill="auto"/>
            <w:vAlign w:val="center"/>
          </w:tcPr>
          <w:p w14:paraId="73E88A0D" w14:textId="77777777" w:rsidR="0014678A" w:rsidRPr="0014678A" w:rsidRDefault="0014678A" w:rsidP="0014678A">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14:paraId="3B05074A" w14:textId="77777777" w:rsidR="0014678A" w:rsidRPr="0014678A" w:rsidRDefault="0014678A" w:rsidP="001467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4AF57162" w14:textId="77777777" w:rsidR="0014678A" w:rsidRPr="0014678A" w:rsidRDefault="0014678A" w:rsidP="0014678A">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14:paraId="450B8BBA" w14:textId="77777777" w:rsidR="0014678A" w:rsidRPr="0014678A" w:rsidRDefault="0014678A" w:rsidP="0014678A">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14:paraId="66FC3137" w14:textId="77777777" w:rsidR="0014678A" w:rsidRPr="0014678A" w:rsidRDefault="0014678A" w:rsidP="0014678A">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14:paraId="73F8F23B" w14:textId="77777777" w:rsidR="0014678A" w:rsidRPr="0014678A" w:rsidRDefault="0014678A" w:rsidP="0014678A">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14:paraId="3071A6D0" w14:textId="77777777" w:rsidR="0014678A" w:rsidRPr="0014678A" w:rsidRDefault="0014678A" w:rsidP="0014678A">
            <w:pPr>
              <w:jc w:val="right"/>
              <w:rPr>
                <w:rFonts w:asciiTheme="majorBidi" w:hAnsiTheme="majorBidi" w:cstheme="majorBidi"/>
                <w:color w:val="000000"/>
                <w:sz w:val="14"/>
                <w:szCs w:val="14"/>
              </w:rPr>
            </w:pPr>
          </w:p>
        </w:tc>
      </w:tr>
      <w:tr w:rsidR="0014678A" w:rsidRPr="003272D3" w14:paraId="4F3995AF"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4C42B7DE" w14:textId="77777777" w:rsidR="0014678A" w:rsidRPr="00316631" w:rsidRDefault="0014678A" w:rsidP="0014678A">
            <w:pPr>
              <w:rPr>
                <w:bCs/>
                <w:sz w:val="14"/>
                <w:szCs w:val="14"/>
              </w:rPr>
            </w:pPr>
            <w:r w:rsidRPr="00316631">
              <w:rPr>
                <w:bCs/>
                <w:sz w:val="14"/>
                <w:szCs w:val="14"/>
              </w:rPr>
              <w:t>UAE Dirham</w:t>
            </w:r>
          </w:p>
        </w:tc>
        <w:tc>
          <w:tcPr>
            <w:tcW w:w="430" w:type="pct"/>
            <w:tcBorders>
              <w:top w:val="nil"/>
              <w:left w:val="nil"/>
              <w:bottom w:val="nil"/>
              <w:right w:val="nil"/>
            </w:tcBorders>
            <w:shd w:val="clear" w:color="auto" w:fill="auto"/>
            <w:vAlign w:val="center"/>
          </w:tcPr>
          <w:p w14:paraId="36949D16" w14:textId="56F911B5" w:rsidR="0014678A" w:rsidRDefault="0014678A" w:rsidP="0014678A">
            <w:pPr>
              <w:jc w:val="right"/>
              <w:rPr>
                <w:color w:val="000000"/>
                <w:sz w:val="14"/>
                <w:szCs w:val="14"/>
              </w:rPr>
            </w:pPr>
            <w:r>
              <w:rPr>
                <w:color w:val="000000"/>
                <w:sz w:val="14"/>
                <w:szCs w:val="14"/>
              </w:rPr>
              <w:t>43.5597</w:t>
            </w:r>
          </w:p>
        </w:tc>
        <w:tc>
          <w:tcPr>
            <w:tcW w:w="516" w:type="pct"/>
            <w:tcBorders>
              <w:top w:val="nil"/>
              <w:left w:val="nil"/>
              <w:bottom w:val="nil"/>
              <w:right w:val="nil"/>
            </w:tcBorders>
            <w:shd w:val="clear" w:color="auto" w:fill="auto"/>
            <w:vAlign w:val="center"/>
          </w:tcPr>
          <w:p w14:paraId="7E5B1BDF" w14:textId="32D5CD4A" w:rsidR="0014678A" w:rsidRDefault="0014678A" w:rsidP="0014678A">
            <w:pPr>
              <w:jc w:val="right"/>
              <w:rPr>
                <w:color w:val="000000"/>
                <w:sz w:val="14"/>
                <w:szCs w:val="14"/>
              </w:rPr>
            </w:pPr>
            <w:r w:rsidRPr="005501E0">
              <w:rPr>
                <w:color w:val="000000"/>
                <w:sz w:val="14"/>
                <w:szCs w:val="14"/>
              </w:rPr>
              <w:t>48.4186</w:t>
            </w:r>
          </w:p>
        </w:tc>
        <w:tc>
          <w:tcPr>
            <w:tcW w:w="421" w:type="pct"/>
            <w:tcBorders>
              <w:top w:val="nil"/>
              <w:left w:val="nil"/>
              <w:bottom w:val="nil"/>
              <w:right w:val="nil"/>
            </w:tcBorders>
            <w:shd w:val="clear" w:color="auto" w:fill="auto"/>
            <w:vAlign w:val="center"/>
          </w:tcPr>
          <w:p w14:paraId="084933C6" w14:textId="4B04A2AA"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48.0062</w:t>
            </w:r>
          </w:p>
        </w:tc>
        <w:tc>
          <w:tcPr>
            <w:tcW w:w="469" w:type="pct"/>
            <w:tcBorders>
              <w:top w:val="nil"/>
              <w:left w:val="nil"/>
              <w:bottom w:val="nil"/>
              <w:right w:val="nil"/>
            </w:tcBorders>
            <w:shd w:val="clear" w:color="auto" w:fill="auto"/>
            <w:vAlign w:val="center"/>
          </w:tcPr>
          <w:p w14:paraId="7B53ECD9" w14:textId="0BB86FDE"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47.1145</w:t>
            </w:r>
          </w:p>
        </w:tc>
        <w:tc>
          <w:tcPr>
            <w:tcW w:w="468" w:type="pct"/>
            <w:tcBorders>
              <w:top w:val="nil"/>
              <w:left w:val="nil"/>
              <w:bottom w:val="nil"/>
              <w:right w:val="nil"/>
            </w:tcBorders>
            <w:shd w:val="clear" w:color="auto" w:fill="auto"/>
            <w:vAlign w:val="center"/>
          </w:tcPr>
          <w:p w14:paraId="5DB22A54" w14:textId="2B884954"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59.7439</w:t>
            </w:r>
          </w:p>
        </w:tc>
        <w:tc>
          <w:tcPr>
            <w:tcW w:w="421" w:type="pct"/>
            <w:tcBorders>
              <w:top w:val="nil"/>
              <w:left w:val="nil"/>
              <w:bottom w:val="nil"/>
              <w:right w:val="nil"/>
            </w:tcBorders>
            <w:shd w:val="clear" w:color="auto" w:fill="auto"/>
            <w:vAlign w:val="center"/>
          </w:tcPr>
          <w:p w14:paraId="170ECF21" w14:textId="2671F342"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60.0998</w:t>
            </w:r>
          </w:p>
        </w:tc>
        <w:tc>
          <w:tcPr>
            <w:tcW w:w="471" w:type="pct"/>
            <w:tcBorders>
              <w:top w:val="nil"/>
              <w:left w:val="nil"/>
              <w:bottom w:val="nil"/>
              <w:right w:val="nil"/>
            </w:tcBorders>
            <w:shd w:val="clear" w:color="auto" w:fill="auto"/>
            <w:vAlign w:val="center"/>
          </w:tcPr>
          <w:p w14:paraId="2E2CED12" w14:textId="7C8DF959"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62.7440</w:t>
            </w:r>
          </w:p>
        </w:tc>
        <w:tc>
          <w:tcPr>
            <w:tcW w:w="419" w:type="pct"/>
            <w:tcBorders>
              <w:top w:val="nil"/>
              <w:left w:val="nil"/>
              <w:bottom w:val="nil"/>
              <w:right w:val="nil"/>
            </w:tcBorders>
            <w:shd w:val="clear" w:color="auto" w:fill="auto"/>
            <w:vAlign w:val="center"/>
          </w:tcPr>
          <w:p w14:paraId="0C8F9B57" w14:textId="6DA3CB62"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60.0449</w:t>
            </w:r>
          </w:p>
        </w:tc>
        <w:tc>
          <w:tcPr>
            <w:tcW w:w="411" w:type="pct"/>
            <w:tcBorders>
              <w:top w:val="nil"/>
              <w:left w:val="nil"/>
              <w:bottom w:val="nil"/>
              <w:right w:val="nil"/>
            </w:tcBorders>
            <w:shd w:val="clear" w:color="auto" w:fill="auto"/>
            <w:vAlign w:val="center"/>
          </w:tcPr>
          <w:p w14:paraId="7C471D3D" w14:textId="3D5932D3"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60.5227</w:t>
            </w:r>
          </w:p>
        </w:tc>
      </w:tr>
      <w:tr w:rsidR="0014678A" w:rsidRPr="003272D3" w14:paraId="6EF0BD22"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6F304365" w14:textId="77777777" w:rsidR="0014678A" w:rsidRPr="00316631" w:rsidRDefault="0014678A" w:rsidP="0014678A">
            <w:pPr>
              <w:rPr>
                <w:bCs/>
                <w:sz w:val="14"/>
                <w:szCs w:val="14"/>
              </w:rPr>
            </w:pPr>
          </w:p>
        </w:tc>
        <w:tc>
          <w:tcPr>
            <w:tcW w:w="430" w:type="pct"/>
            <w:tcBorders>
              <w:top w:val="nil"/>
              <w:left w:val="nil"/>
              <w:bottom w:val="nil"/>
              <w:right w:val="nil"/>
            </w:tcBorders>
            <w:shd w:val="clear" w:color="auto" w:fill="auto"/>
            <w:vAlign w:val="center"/>
          </w:tcPr>
          <w:p w14:paraId="29967E51" w14:textId="77777777" w:rsidR="0014678A" w:rsidRDefault="0014678A" w:rsidP="0014678A">
            <w:pPr>
              <w:jc w:val="right"/>
              <w:rPr>
                <w:color w:val="000000"/>
                <w:sz w:val="14"/>
                <w:szCs w:val="14"/>
              </w:rPr>
            </w:pPr>
          </w:p>
        </w:tc>
        <w:tc>
          <w:tcPr>
            <w:tcW w:w="516" w:type="pct"/>
            <w:tcBorders>
              <w:top w:val="nil"/>
              <w:left w:val="nil"/>
              <w:bottom w:val="nil"/>
              <w:right w:val="nil"/>
            </w:tcBorders>
            <w:shd w:val="clear" w:color="auto" w:fill="auto"/>
            <w:vAlign w:val="center"/>
          </w:tcPr>
          <w:p w14:paraId="0D78B063" w14:textId="77777777" w:rsidR="0014678A" w:rsidRDefault="0014678A" w:rsidP="0014678A">
            <w:pPr>
              <w:jc w:val="right"/>
              <w:rPr>
                <w:color w:val="000000"/>
                <w:sz w:val="14"/>
                <w:szCs w:val="14"/>
              </w:rPr>
            </w:pPr>
          </w:p>
        </w:tc>
        <w:tc>
          <w:tcPr>
            <w:tcW w:w="421" w:type="pct"/>
            <w:tcBorders>
              <w:top w:val="nil"/>
              <w:left w:val="nil"/>
              <w:bottom w:val="nil"/>
              <w:right w:val="nil"/>
            </w:tcBorders>
            <w:shd w:val="clear" w:color="auto" w:fill="auto"/>
            <w:vAlign w:val="center"/>
          </w:tcPr>
          <w:p w14:paraId="6A1379F6" w14:textId="77777777" w:rsidR="0014678A" w:rsidRPr="0014678A" w:rsidRDefault="0014678A" w:rsidP="0014678A">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14:paraId="083AD4D2" w14:textId="77777777" w:rsidR="0014678A" w:rsidRPr="0014678A" w:rsidRDefault="0014678A" w:rsidP="001467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540338D5" w14:textId="77777777" w:rsidR="0014678A" w:rsidRPr="0014678A" w:rsidRDefault="0014678A" w:rsidP="0014678A">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14:paraId="1AA8143B" w14:textId="77777777" w:rsidR="0014678A" w:rsidRPr="0014678A" w:rsidRDefault="0014678A" w:rsidP="0014678A">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14:paraId="3D1CCE89" w14:textId="77777777" w:rsidR="0014678A" w:rsidRPr="0014678A" w:rsidRDefault="0014678A" w:rsidP="0014678A">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14:paraId="152C32F7" w14:textId="77777777" w:rsidR="0014678A" w:rsidRPr="0014678A" w:rsidRDefault="0014678A" w:rsidP="0014678A">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14:paraId="5BABF55C" w14:textId="77777777" w:rsidR="0014678A" w:rsidRPr="0014678A" w:rsidRDefault="0014678A" w:rsidP="0014678A">
            <w:pPr>
              <w:jc w:val="right"/>
              <w:rPr>
                <w:rFonts w:asciiTheme="majorBidi" w:hAnsiTheme="majorBidi" w:cstheme="majorBidi"/>
                <w:color w:val="000000"/>
                <w:sz w:val="14"/>
                <w:szCs w:val="14"/>
              </w:rPr>
            </w:pPr>
          </w:p>
        </w:tc>
      </w:tr>
      <w:tr w:rsidR="0014678A" w:rsidRPr="003272D3" w14:paraId="2436A026"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2494C514" w14:textId="77777777" w:rsidR="0014678A" w:rsidRPr="00316631" w:rsidRDefault="0014678A" w:rsidP="0014678A">
            <w:pPr>
              <w:rPr>
                <w:bCs/>
                <w:sz w:val="14"/>
                <w:szCs w:val="14"/>
              </w:rPr>
            </w:pPr>
            <w:r w:rsidRPr="00316631">
              <w:rPr>
                <w:bCs/>
                <w:sz w:val="14"/>
                <w:szCs w:val="14"/>
              </w:rPr>
              <w:t>UK Pound Sterling</w:t>
            </w:r>
          </w:p>
        </w:tc>
        <w:tc>
          <w:tcPr>
            <w:tcW w:w="430" w:type="pct"/>
            <w:tcBorders>
              <w:top w:val="nil"/>
              <w:left w:val="nil"/>
              <w:bottom w:val="nil"/>
              <w:right w:val="nil"/>
            </w:tcBorders>
            <w:shd w:val="clear" w:color="auto" w:fill="auto"/>
            <w:vAlign w:val="center"/>
          </w:tcPr>
          <w:p w14:paraId="7A595053" w14:textId="2C291E94" w:rsidR="0014678A" w:rsidRDefault="0014678A" w:rsidP="0014678A">
            <w:pPr>
              <w:jc w:val="right"/>
              <w:rPr>
                <w:color w:val="000000"/>
                <w:sz w:val="14"/>
                <w:szCs w:val="14"/>
              </w:rPr>
            </w:pPr>
            <w:r>
              <w:rPr>
                <w:color w:val="000000"/>
                <w:sz w:val="14"/>
                <w:szCs w:val="14"/>
              </w:rPr>
              <w:t>215.2793</w:t>
            </w:r>
          </w:p>
        </w:tc>
        <w:tc>
          <w:tcPr>
            <w:tcW w:w="516" w:type="pct"/>
            <w:tcBorders>
              <w:top w:val="nil"/>
              <w:left w:val="nil"/>
              <w:bottom w:val="nil"/>
              <w:right w:val="nil"/>
            </w:tcBorders>
            <w:shd w:val="clear" w:color="auto" w:fill="auto"/>
            <w:vAlign w:val="center"/>
          </w:tcPr>
          <w:p w14:paraId="4F6B8BF8" w14:textId="4F31521E" w:rsidR="0014678A" w:rsidRDefault="0014678A" w:rsidP="0014678A">
            <w:pPr>
              <w:jc w:val="right"/>
              <w:rPr>
                <w:color w:val="000000"/>
                <w:sz w:val="14"/>
                <w:szCs w:val="14"/>
              </w:rPr>
            </w:pPr>
            <w:r w:rsidRPr="005501E0">
              <w:rPr>
                <w:color w:val="000000"/>
                <w:sz w:val="14"/>
                <w:szCs w:val="14"/>
              </w:rPr>
              <w:t>235.9431</w:t>
            </w:r>
          </w:p>
        </w:tc>
        <w:tc>
          <w:tcPr>
            <w:tcW w:w="421" w:type="pct"/>
            <w:tcBorders>
              <w:top w:val="nil"/>
              <w:left w:val="nil"/>
              <w:bottom w:val="nil"/>
              <w:right w:val="nil"/>
            </w:tcBorders>
            <w:shd w:val="clear" w:color="auto" w:fill="auto"/>
            <w:vAlign w:val="center"/>
          </w:tcPr>
          <w:p w14:paraId="6BE580D5" w14:textId="0BE136E4"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238.9973</w:t>
            </w:r>
          </w:p>
        </w:tc>
        <w:tc>
          <w:tcPr>
            <w:tcW w:w="469" w:type="pct"/>
            <w:tcBorders>
              <w:top w:val="nil"/>
              <w:left w:val="nil"/>
              <w:bottom w:val="nil"/>
              <w:right w:val="nil"/>
            </w:tcBorders>
            <w:shd w:val="clear" w:color="auto" w:fill="auto"/>
            <w:vAlign w:val="center"/>
          </w:tcPr>
          <w:p w14:paraId="5E8C601E" w14:textId="3DA83DF0"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232.8762</w:t>
            </w:r>
          </w:p>
        </w:tc>
        <w:tc>
          <w:tcPr>
            <w:tcW w:w="468" w:type="pct"/>
            <w:tcBorders>
              <w:top w:val="nil"/>
              <w:left w:val="nil"/>
              <w:bottom w:val="nil"/>
              <w:right w:val="nil"/>
            </w:tcBorders>
            <w:shd w:val="clear" w:color="auto" w:fill="auto"/>
            <w:vAlign w:val="center"/>
          </w:tcPr>
          <w:p w14:paraId="4A5038BD" w14:textId="3FBE58C6"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263.1413</w:t>
            </w:r>
          </w:p>
        </w:tc>
        <w:tc>
          <w:tcPr>
            <w:tcW w:w="421" w:type="pct"/>
            <w:tcBorders>
              <w:top w:val="nil"/>
              <w:left w:val="nil"/>
              <w:bottom w:val="nil"/>
              <w:right w:val="nil"/>
            </w:tcBorders>
            <w:shd w:val="clear" w:color="auto" w:fill="auto"/>
            <w:vAlign w:val="center"/>
          </w:tcPr>
          <w:p w14:paraId="029D7C56" w14:textId="04608C9C"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264.5776</w:t>
            </w:r>
          </w:p>
        </w:tc>
        <w:tc>
          <w:tcPr>
            <w:tcW w:w="471" w:type="pct"/>
            <w:tcBorders>
              <w:top w:val="nil"/>
              <w:left w:val="nil"/>
              <w:bottom w:val="nil"/>
              <w:right w:val="nil"/>
            </w:tcBorders>
            <w:shd w:val="clear" w:color="auto" w:fill="auto"/>
            <w:vAlign w:val="center"/>
          </w:tcPr>
          <w:p w14:paraId="6EB7A244" w14:textId="06FEE6A3"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260.7372</w:t>
            </w:r>
          </w:p>
        </w:tc>
        <w:tc>
          <w:tcPr>
            <w:tcW w:w="419" w:type="pct"/>
            <w:tcBorders>
              <w:top w:val="nil"/>
              <w:left w:val="nil"/>
              <w:bottom w:val="nil"/>
              <w:right w:val="nil"/>
            </w:tcBorders>
            <w:shd w:val="clear" w:color="auto" w:fill="auto"/>
            <w:vAlign w:val="center"/>
          </w:tcPr>
          <w:p w14:paraId="15D8FF4C" w14:textId="7BE2A3E6"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248.9202</w:t>
            </w:r>
          </w:p>
        </w:tc>
        <w:tc>
          <w:tcPr>
            <w:tcW w:w="411" w:type="pct"/>
            <w:tcBorders>
              <w:top w:val="nil"/>
              <w:left w:val="nil"/>
              <w:bottom w:val="nil"/>
              <w:right w:val="nil"/>
            </w:tcBorders>
            <w:shd w:val="clear" w:color="auto" w:fill="auto"/>
            <w:vAlign w:val="center"/>
          </w:tcPr>
          <w:p w14:paraId="40C6C314" w14:textId="21FF8F89"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260.8972</w:t>
            </w:r>
          </w:p>
        </w:tc>
      </w:tr>
      <w:tr w:rsidR="0014678A" w:rsidRPr="003272D3" w14:paraId="46082FFC"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5EAA8906" w14:textId="77777777" w:rsidR="0014678A" w:rsidRPr="00316631" w:rsidRDefault="0014678A" w:rsidP="0014678A">
            <w:pPr>
              <w:rPr>
                <w:bCs/>
                <w:sz w:val="14"/>
                <w:szCs w:val="14"/>
              </w:rPr>
            </w:pPr>
          </w:p>
        </w:tc>
        <w:tc>
          <w:tcPr>
            <w:tcW w:w="430" w:type="pct"/>
            <w:tcBorders>
              <w:top w:val="nil"/>
              <w:left w:val="nil"/>
              <w:bottom w:val="nil"/>
              <w:right w:val="nil"/>
            </w:tcBorders>
            <w:shd w:val="clear" w:color="auto" w:fill="auto"/>
            <w:vAlign w:val="center"/>
          </w:tcPr>
          <w:p w14:paraId="4F57A65C" w14:textId="77777777" w:rsidR="0014678A" w:rsidRDefault="0014678A" w:rsidP="0014678A">
            <w:pPr>
              <w:jc w:val="right"/>
              <w:rPr>
                <w:color w:val="000000"/>
                <w:sz w:val="14"/>
                <w:szCs w:val="14"/>
              </w:rPr>
            </w:pPr>
          </w:p>
        </w:tc>
        <w:tc>
          <w:tcPr>
            <w:tcW w:w="516" w:type="pct"/>
            <w:tcBorders>
              <w:top w:val="nil"/>
              <w:left w:val="nil"/>
              <w:bottom w:val="nil"/>
              <w:right w:val="nil"/>
            </w:tcBorders>
            <w:shd w:val="clear" w:color="auto" w:fill="auto"/>
            <w:vAlign w:val="center"/>
          </w:tcPr>
          <w:p w14:paraId="709608F0" w14:textId="1EEE0648" w:rsidR="0014678A" w:rsidRDefault="0014678A" w:rsidP="0014678A">
            <w:pPr>
              <w:jc w:val="right"/>
              <w:rPr>
                <w:color w:val="000000"/>
                <w:sz w:val="14"/>
                <w:szCs w:val="14"/>
              </w:rPr>
            </w:pPr>
          </w:p>
        </w:tc>
        <w:tc>
          <w:tcPr>
            <w:tcW w:w="421" w:type="pct"/>
            <w:tcBorders>
              <w:top w:val="nil"/>
              <w:left w:val="nil"/>
              <w:bottom w:val="nil"/>
              <w:right w:val="nil"/>
            </w:tcBorders>
            <w:shd w:val="clear" w:color="auto" w:fill="auto"/>
            <w:vAlign w:val="center"/>
          </w:tcPr>
          <w:p w14:paraId="46E1C025" w14:textId="77777777" w:rsidR="0014678A" w:rsidRPr="0014678A" w:rsidRDefault="0014678A" w:rsidP="0014678A">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14:paraId="5D952714" w14:textId="77777777" w:rsidR="0014678A" w:rsidRPr="0014678A" w:rsidRDefault="0014678A" w:rsidP="001467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3E0909BA" w14:textId="77777777" w:rsidR="0014678A" w:rsidRPr="0014678A" w:rsidRDefault="0014678A" w:rsidP="0014678A">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14:paraId="7BC6E7C7" w14:textId="77777777" w:rsidR="0014678A" w:rsidRPr="0014678A" w:rsidRDefault="0014678A" w:rsidP="0014678A">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14:paraId="18B6BAE0" w14:textId="77777777" w:rsidR="0014678A" w:rsidRPr="0014678A" w:rsidRDefault="0014678A" w:rsidP="0014678A">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14:paraId="352BE756" w14:textId="77777777" w:rsidR="0014678A" w:rsidRPr="0014678A" w:rsidRDefault="0014678A" w:rsidP="0014678A">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14:paraId="70569E6A" w14:textId="77777777" w:rsidR="0014678A" w:rsidRPr="0014678A" w:rsidRDefault="0014678A" w:rsidP="0014678A">
            <w:pPr>
              <w:jc w:val="right"/>
              <w:rPr>
                <w:rFonts w:asciiTheme="majorBidi" w:hAnsiTheme="majorBidi" w:cstheme="majorBidi"/>
                <w:color w:val="000000"/>
                <w:sz w:val="14"/>
                <w:szCs w:val="14"/>
              </w:rPr>
            </w:pPr>
          </w:p>
        </w:tc>
      </w:tr>
      <w:tr w:rsidR="0014678A" w:rsidRPr="003272D3" w14:paraId="3BA97DF7"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4325AA8B" w14:textId="77777777" w:rsidR="0014678A" w:rsidRPr="00316631" w:rsidRDefault="0014678A" w:rsidP="0014678A">
            <w:pPr>
              <w:rPr>
                <w:bCs/>
                <w:sz w:val="14"/>
                <w:szCs w:val="14"/>
              </w:rPr>
            </w:pPr>
            <w:r w:rsidRPr="00316631">
              <w:rPr>
                <w:bCs/>
                <w:sz w:val="14"/>
                <w:szCs w:val="14"/>
              </w:rPr>
              <w:t>US Dollar</w:t>
            </w:r>
          </w:p>
        </w:tc>
        <w:tc>
          <w:tcPr>
            <w:tcW w:w="430" w:type="pct"/>
            <w:tcBorders>
              <w:top w:val="nil"/>
              <w:left w:val="nil"/>
              <w:bottom w:val="nil"/>
              <w:right w:val="nil"/>
            </w:tcBorders>
            <w:shd w:val="clear" w:color="auto" w:fill="auto"/>
            <w:vAlign w:val="center"/>
          </w:tcPr>
          <w:p w14:paraId="170C61BA" w14:textId="4086D4BB" w:rsidR="0014678A" w:rsidRDefault="0014678A" w:rsidP="0014678A">
            <w:pPr>
              <w:jc w:val="right"/>
              <w:rPr>
                <w:color w:val="000000"/>
                <w:sz w:val="14"/>
                <w:szCs w:val="14"/>
              </w:rPr>
            </w:pPr>
            <w:r>
              <w:rPr>
                <w:color w:val="000000"/>
                <w:sz w:val="14"/>
                <w:szCs w:val="14"/>
              </w:rPr>
              <w:t>160.0219</w:t>
            </w:r>
          </w:p>
        </w:tc>
        <w:tc>
          <w:tcPr>
            <w:tcW w:w="516" w:type="pct"/>
            <w:tcBorders>
              <w:top w:val="nil"/>
              <w:left w:val="nil"/>
              <w:bottom w:val="nil"/>
              <w:right w:val="nil"/>
            </w:tcBorders>
            <w:shd w:val="clear" w:color="auto" w:fill="auto"/>
            <w:vAlign w:val="center"/>
          </w:tcPr>
          <w:p w14:paraId="510DDE22" w14:textId="4C10D892" w:rsidR="0014678A" w:rsidRDefault="0014678A" w:rsidP="0014678A">
            <w:pPr>
              <w:jc w:val="right"/>
              <w:rPr>
                <w:color w:val="000000"/>
                <w:sz w:val="14"/>
                <w:szCs w:val="14"/>
              </w:rPr>
            </w:pPr>
            <w:r w:rsidRPr="005501E0">
              <w:rPr>
                <w:color w:val="000000"/>
                <w:sz w:val="14"/>
                <w:szCs w:val="14"/>
              </w:rPr>
              <w:t>177.8359</w:t>
            </w:r>
          </w:p>
        </w:tc>
        <w:tc>
          <w:tcPr>
            <w:tcW w:w="421" w:type="pct"/>
            <w:tcBorders>
              <w:top w:val="nil"/>
              <w:left w:val="nil"/>
              <w:bottom w:val="nil"/>
              <w:right w:val="nil"/>
            </w:tcBorders>
            <w:shd w:val="clear" w:color="auto" w:fill="auto"/>
            <w:vAlign w:val="center"/>
          </w:tcPr>
          <w:p w14:paraId="1C0F95B8" w14:textId="5A038837"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176.3108</w:t>
            </w:r>
          </w:p>
        </w:tc>
        <w:tc>
          <w:tcPr>
            <w:tcW w:w="469" w:type="pct"/>
            <w:tcBorders>
              <w:top w:val="nil"/>
              <w:left w:val="nil"/>
              <w:bottom w:val="nil"/>
              <w:right w:val="nil"/>
            </w:tcBorders>
            <w:shd w:val="clear" w:color="auto" w:fill="auto"/>
            <w:vAlign w:val="center"/>
          </w:tcPr>
          <w:p w14:paraId="1CEF85BE" w14:textId="7A5CF30E"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173.0255</w:t>
            </w:r>
          </w:p>
        </w:tc>
        <w:tc>
          <w:tcPr>
            <w:tcW w:w="468" w:type="pct"/>
            <w:tcBorders>
              <w:top w:val="nil"/>
              <w:left w:val="nil"/>
              <w:bottom w:val="nil"/>
              <w:right w:val="nil"/>
            </w:tcBorders>
            <w:shd w:val="clear" w:color="auto" w:fill="auto"/>
            <w:vAlign w:val="center"/>
          </w:tcPr>
          <w:p w14:paraId="2BEA91F5" w14:textId="40B6A099"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219.4371</w:t>
            </w:r>
          </w:p>
        </w:tc>
        <w:tc>
          <w:tcPr>
            <w:tcW w:w="421" w:type="pct"/>
            <w:tcBorders>
              <w:top w:val="nil"/>
              <w:left w:val="nil"/>
              <w:bottom w:val="nil"/>
              <w:right w:val="nil"/>
            </w:tcBorders>
            <w:shd w:val="clear" w:color="auto" w:fill="auto"/>
            <w:vAlign w:val="center"/>
          </w:tcPr>
          <w:p w14:paraId="60EE25DD" w14:textId="393BD2BE"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220.8863</w:t>
            </w:r>
          </w:p>
        </w:tc>
        <w:tc>
          <w:tcPr>
            <w:tcW w:w="471" w:type="pct"/>
            <w:tcBorders>
              <w:top w:val="nil"/>
              <w:left w:val="nil"/>
              <w:bottom w:val="nil"/>
              <w:right w:val="nil"/>
            </w:tcBorders>
            <w:shd w:val="clear" w:color="auto" w:fill="auto"/>
            <w:vAlign w:val="center"/>
          </w:tcPr>
          <w:p w14:paraId="2B2F8287" w14:textId="47108F9A"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230.4659</w:t>
            </w:r>
          </w:p>
        </w:tc>
        <w:tc>
          <w:tcPr>
            <w:tcW w:w="419" w:type="pct"/>
            <w:tcBorders>
              <w:top w:val="nil"/>
              <w:left w:val="nil"/>
              <w:bottom w:val="nil"/>
              <w:right w:val="nil"/>
            </w:tcBorders>
            <w:shd w:val="clear" w:color="auto" w:fill="auto"/>
            <w:vAlign w:val="center"/>
          </w:tcPr>
          <w:p w14:paraId="58AF3674" w14:textId="6161D2D9"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220.5724</w:t>
            </w:r>
          </w:p>
        </w:tc>
        <w:tc>
          <w:tcPr>
            <w:tcW w:w="411" w:type="pct"/>
            <w:tcBorders>
              <w:top w:val="nil"/>
              <w:left w:val="nil"/>
              <w:bottom w:val="nil"/>
              <w:right w:val="nil"/>
            </w:tcBorders>
            <w:shd w:val="clear" w:color="auto" w:fill="auto"/>
            <w:vAlign w:val="center"/>
          </w:tcPr>
          <w:p w14:paraId="54C8EFEF" w14:textId="64324E2A"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222.3105</w:t>
            </w:r>
          </w:p>
        </w:tc>
      </w:tr>
      <w:tr w:rsidR="0014678A" w:rsidRPr="003272D3" w14:paraId="161C6258" w14:textId="77777777" w:rsidTr="0014678A">
        <w:trPr>
          <w:trHeight w:hRule="exact" w:val="216"/>
          <w:jc w:val="center"/>
        </w:trPr>
        <w:tc>
          <w:tcPr>
            <w:tcW w:w="974" w:type="pct"/>
            <w:tcBorders>
              <w:top w:val="nil"/>
              <w:left w:val="nil"/>
              <w:bottom w:val="nil"/>
              <w:right w:val="nil"/>
            </w:tcBorders>
            <w:shd w:val="clear" w:color="auto" w:fill="auto"/>
            <w:vAlign w:val="center"/>
            <w:hideMark/>
          </w:tcPr>
          <w:p w14:paraId="705233E9" w14:textId="77777777" w:rsidR="0014678A" w:rsidRPr="00316631" w:rsidRDefault="0014678A" w:rsidP="0014678A">
            <w:pPr>
              <w:rPr>
                <w:bCs/>
                <w:sz w:val="14"/>
                <w:szCs w:val="14"/>
              </w:rPr>
            </w:pPr>
          </w:p>
        </w:tc>
        <w:tc>
          <w:tcPr>
            <w:tcW w:w="430" w:type="pct"/>
            <w:tcBorders>
              <w:top w:val="nil"/>
              <w:left w:val="nil"/>
              <w:bottom w:val="nil"/>
              <w:right w:val="nil"/>
            </w:tcBorders>
            <w:shd w:val="clear" w:color="auto" w:fill="auto"/>
            <w:vAlign w:val="center"/>
          </w:tcPr>
          <w:p w14:paraId="1C9E60EA" w14:textId="77777777" w:rsidR="0014678A" w:rsidRDefault="0014678A" w:rsidP="0014678A">
            <w:pPr>
              <w:jc w:val="right"/>
              <w:rPr>
                <w:color w:val="000000"/>
                <w:sz w:val="14"/>
                <w:szCs w:val="14"/>
              </w:rPr>
            </w:pPr>
          </w:p>
        </w:tc>
        <w:tc>
          <w:tcPr>
            <w:tcW w:w="516" w:type="pct"/>
            <w:tcBorders>
              <w:top w:val="nil"/>
              <w:left w:val="nil"/>
              <w:bottom w:val="nil"/>
              <w:right w:val="nil"/>
            </w:tcBorders>
            <w:shd w:val="clear" w:color="auto" w:fill="auto"/>
            <w:vAlign w:val="center"/>
          </w:tcPr>
          <w:p w14:paraId="02F8C0CF" w14:textId="77777777" w:rsidR="0014678A" w:rsidRDefault="0014678A" w:rsidP="0014678A">
            <w:pPr>
              <w:jc w:val="right"/>
              <w:rPr>
                <w:color w:val="000000"/>
                <w:sz w:val="14"/>
                <w:szCs w:val="14"/>
              </w:rPr>
            </w:pPr>
          </w:p>
        </w:tc>
        <w:tc>
          <w:tcPr>
            <w:tcW w:w="421" w:type="pct"/>
            <w:tcBorders>
              <w:top w:val="nil"/>
              <w:left w:val="nil"/>
              <w:bottom w:val="nil"/>
              <w:right w:val="nil"/>
            </w:tcBorders>
            <w:shd w:val="clear" w:color="auto" w:fill="auto"/>
            <w:vAlign w:val="center"/>
          </w:tcPr>
          <w:p w14:paraId="1C0989D6" w14:textId="77777777" w:rsidR="0014678A" w:rsidRPr="0014678A" w:rsidRDefault="0014678A" w:rsidP="0014678A">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14:paraId="34F998E8" w14:textId="77777777" w:rsidR="0014678A" w:rsidRPr="0014678A" w:rsidRDefault="0014678A" w:rsidP="0014678A">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666BD5AB" w14:textId="77777777" w:rsidR="0014678A" w:rsidRPr="0014678A" w:rsidRDefault="0014678A" w:rsidP="0014678A">
            <w:pPr>
              <w:jc w:val="right"/>
              <w:rPr>
                <w:rFonts w:asciiTheme="majorBidi" w:hAnsiTheme="majorBidi" w:cstheme="majorBidi"/>
                <w:color w:val="000000"/>
                <w:sz w:val="14"/>
                <w:szCs w:val="14"/>
              </w:rPr>
            </w:pPr>
          </w:p>
        </w:tc>
        <w:tc>
          <w:tcPr>
            <w:tcW w:w="421" w:type="pct"/>
            <w:tcBorders>
              <w:top w:val="nil"/>
              <w:left w:val="nil"/>
              <w:bottom w:val="nil"/>
              <w:right w:val="nil"/>
            </w:tcBorders>
            <w:shd w:val="clear" w:color="auto" w:fill="auto"/>
            <w:vAlign w:val="center"/>
          </w:tcPr>
          <w:p w14:paraId="51F0F5B5" w14:textId="77777777" w:rsidR="0014678A" w:rsidRPr="0014678A" w:rsidRDefault="0014678A" w:rsidP="0014678A">
            <w:pPr>
              <w:jc w:val="right"/>
              <w:rPr>
                <w:rFonts w:asciiTheme="majorBidi" w:hAnsiTheme="majorBidi" w:cstheme="majorBidi"/>
                <w:color w:val="000000"/>
                <w:sz w:val="14"/>
                <w:szCs w:val="14"/>
              </w:rPr>
            </w:pPr>
          </w:p>
        </w:tc>
        <w:tc>
          <w:tcPr>
            <w:tcW w:w="471" w:type="pct"/>
            <w:tcBorders>
              <w:top w:val="nil"/>
              <w:left w:val="nil"/>
              <w:bottom w:val="nil"/>
              <w:right w:val="nil"/>
            </w:tcBorders>
            <w:shd w:val="clear" w:color="auto" w:fill="auto"/>
            <w:vAlign w:val="center"/>
          </w:tcPr>
          <w:p w14:paraId="240F12DF" w14:textId="77777777" w:rsidR="0014678A" w:rsidRPr="0014678A" w:rsidRDefault="0014678A" w:rsidP="0014678A">
            <w:pPr>
              <w:jc w:val="right"/>
              <w:rPr>
                <w:rFonts w:asciiTheme="majorBidi" w:hAnsiTheme="majorBidi" w:cstheme="majorBidi"/>
                <w:color w:val="000000"/>
                <w:sz w:val="14"/>
                <w:szCs w:val="14"/>
              </w:rPr>
            </w:pPr>
          </w:p>
        </w:tc>
        <w:tc>
          <w:tcPr>
            <w:tcW w:w="419" w:type="pct"/>
            <w:tcBorders>
              <w:top w:val="nil"/>
              <w:left w:val="nil"/>
              <w:bottom w:val="nil"/>
              <w:right w:val="nil"/>
            </w:tcBorders>
            <w:shd w:val="clear" w:color="auto" w:fill="auto"/>
            <w:vAlign w:val="center"/>
          </w:tcPr>
          <w:p w14:paraId="7153C0FC" w14:textId="77777777" w:rsidR="0014678A" w:rsidRPr="0014678A" w:rsidRDefault="0014678A" w:rsidP="0014678A">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14:paraId="351F8ACB" w14:textId="77777777" w:rsidR="0014678A" w:rsidRPr="0014678A" w:rsidRDefault="0014678A" w:rsidP="0014678A">
            <w:pPr>
              <w:jc w:val="right"/>
              <w:rPr>
                <w:rFonts w:asciiTheme="majorBidi" w:hAnsiTheme="majorBidi" w:cstheme="majorBidi"/>
                <w:color w:val="000000"/>
                <w:sz w:val="14"/>
                <w:szCs w:val="14"/>
              </w:rPr>
            </w:pPr>
          </w:p>
        </w:tc>
      </w:tr>
      <w:tr w:rsidR="0014678A" w:rsidRPr="003272D3" w14:paraId="679791F9" w14:textId="77777777" w:rsidTr="0014678A">
        <w:trPr>
          <w:trHeight w:hRule="exact" w:val="216"/>
          <w:jc w:val="center"/>
        </w:trPr>
        <w:tc>
          <w:tcPr>
            <w:tcW w:w="974" w:type="pct"/>
            <w:tcBorders>
              <w:top w:val="nil"/>
              <w:left w:val="nil"/>
              <w:right w:val="nil"/>
            </w:tcBorders>
            <w:shd w:val="clear" w:color="auto" w:fill="auto"/>
            <w:vAlign w:val="center"/>
            <w:hideMark/>
          </w:tcPr>
          <w:p w14:paraId="59F58037" w14:textId="77777777" w:rsidR="0014678A" w:rsidRPr="00316631" w:rsidRDefault="0014678A" w:rsidP="0014678A">
            <w:pPr>
              <w:rPr>
                <w:bCs/>
                <w:sz w:val="14"/>
                <w:szCs w:val="14"/>
              </w:rPr>
            </w:pPr>
            <w:r w:rsidRPr="00316631">
              <w:rPr>
                <w:bCs/>
                <w:sz w:val="14"/>
                <w:szCs w:val="14"/>
              </w:rPr>
              <w:t>EMU Euro</w:t>
            </w:r>
          </w:p>
        </w:tc>
        <w:tc>
          <w:tcPr>
            <w:tcW w:w="430" w:type="pct"/>
            <w:tcBorders>
              <w:top w:val="nil"/>
              <w:left w:val="nil"/>
              <w:right w:val="nil"/>
            </w:tcBorders>
            <w:shd w:val="clear" w:color="auto" w:fill="auto"/>
            <w:vAlign w:val="center"/>
          </w:tcPr>
          <w:p w14:paraId="3A44AB4D" w14:textId="0F9BCFEB" w:rsidR="0014678A" w:rsidRDefault="0014678A" w:rsidP="0014678A">
            <w:pPr>
              <w:jc w:val="right"/>
              <w:rPr>
                <w:color w:val="000000"/>
                <w:sz w:val="14"/>
                <w:szCs w:val="14"/>
              </w:rPr>
            </w:pPr>
            <w:r>
              <w:rPr>
                <w:color w:val="000000"/>
                <w:sz w:val="14"/>
                <w:szCs w:val="14"/>
              </w:rPr>
              <w:t>190.7393</w:t>
            </w:r>
          </w:p>
        </w:tc>
        <w:tc>
          <w:tcPr>
            <w:tcW w:w="516" w:type="pct"/>
            <w:tcBorders>
              <w:top w:val="nil"/>
              <w:left w:val="nil"/>
              <w:right w:val="nil"/>
            </w:tcBorders>
            <w:shd w:val="clear" w:color="auto" w:fill="auto"/>
            <w:vAlign w:val="center"/>
          </w:tcPr>
          <w:p w14:paraId="776C8355" w14:textId="3D512458" w:rsidR="0014678A" w:rsidRDefault="0014678A" w:rsidP="0014678A">
            <w:pPr>
              <w:jc w:val="right"/>
              <w:rPr>
                <w:color w:val="000000"/>
                <w:sz w:val="14"/>
                <w:szCs w:val="14"/>
              </w:rPr>
            </w:pPr>
            <w:r w:rsidRPr="005501E0">
              <w:rPr>
                <w:color w:val="000000"/>
                <w:sz w:val="14"/>
                <w:szCs w:val="14"/>
              </w:rPr>
              <w:t>199.5306</w:t>
            </w:r>
          </w:p>
        </w:tc>
        <w:tc>
          <w:tcPr>
            <w:tcW w:w="421" w:type="pct"/>
            <w:tcBorders>
              <w:top w:val="nil"/>
              <w:left w:val="nil"/>
              <w:right w:val="nil"/>
            </w:tcBorders>
            <w:shd w:val="clear" w:color="auto" w:fill="auto"/>
            <w:vAlign w:val="center"/>
          </w:tcPr>
          <w:p w14:paraId="18F75655" w14:textId="548D9972"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199.5114</w:t>
            </w:r>
          </w:p>
        </w:tc>
        <w:tc>
          <w:tcPr>
            <w:tcW w:w="469" w:type="pct"/>
            <w:tcBorders>
              <w:top w:val="nil"/>
              <w:left w:val="nil"/>
              <w:bottom w:val="nil"/>
              <w:right w:val="nil"/>
            </w:tcBorders>
            <w:shd w:val="clear" w:color="auto" w:fill="auto"/>
            <w:vAlign w:val="center"/>
          </w:tcPr>
          <w:p w14:paraId="63B7B77E" w14:textId="5AE55C3E"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197.3338</w:t>
            </w:r>
          </w:p>
        </w:tc>
        <w:tc>
          <w:tcPr>
            <w:tcW w:w="468" w:type="pct"/>
            <w:tcBorders>
              <w:top w:val="nil"/>
              <w:left w:val="nil"/>
              <w:bottom w:val="nil"/>
              <w:right w:val="nil"/>
            </w:tcBorders>
            <w:shd w:val="clear" w:color="auto" w:fill="auto"/>
            <w:vAlign w:val="center"/>
          </w:tcPr>
          <w:p w14:paraId="1A075AF5" w14:textId="00E2A8C0"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223.5340</w:t>
            </w:r>
          </w:p>
        </w:tc>
        <w:tc>
          <w:tcPr>
            <w:tcW w:w="421" w:type="pct"/>
            <w:tcBorders>
              <w:top w:val="nil"/>
              <w:left w:val="nil"/>
              <w:bottom w:val="nil"/>
              <w:right w:val="nil"/>
            </w:tcBorders>
            <w:shd w:val="clear" w:color="auto" w:fill="auto"/>
            <w:vAlign w:val="center"/>
          </w:tcPr>
          <w:p w14:paraId="273917FC" w14:textId="12708008"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223.4724</w:t>
            </w:r>
          </w:p>
        </w:tc>
        <w:tc>
          <w:tcPr>
            <w:tcW w:w="471" w:type="pct"/>
            <w:tcBorders>
              <w:top w:val="nil"/>
              <w:left w:val="nil"/>
              <w:bottom w:val="nil"/>
              <w:right w:val="nil"/>
            </w:tcBorders>
            <w:shd w:val="clear" w:color="auto" w:fill="auto"/>
            <w:vAlign w:val="center"/>
          </w:tcPr>
          <w:p w14:paraId="5459F41D" w14:textId="00EC61D1"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228.1486</w:t>
            </w:r>
          </w:p>
        </w:tc>
        <w:tc>
          <w:tcPr>
            <w:tcW w:w="419" w:type="pct"/>
            <w:tcBorders>
              <w:top w:val="nil"/>
              <w:left w:val="nil"/>
              <w:bottom w:val="nil"/>
              <w:right w:val="nil"/>
            </w:tcBorders>
            <w:shd w:val="clear" w:color="auto" w:fill="auto"/>
            <w:vAlign w:val="center"/>
          </w:tcPr>
          <w:p w14:paraId="19F6E703" w14:textId="077142AB"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216.9348</w:t>
            </w:r>
          </w:p>
        </w:tc>
        <w:tc>
          <w:tcPr>
            <w:tcW w:w="411" w:type="pct"/>
            <w:tcBorders>
              <w:top w:val="nil"/>
              <w:left w:val="nil"/>
              <w:bottom w:val="nil"/>
              <w:right w:val="nil"/>
            </w:tcBorders>
            <w:shd w:val="clear" w:color="auto" w:fill="auto"/>
            <w:vAlign w:val="center"/>
          </w:tcPr>
          <w:p w14:paraId="300915D6" w14:textId="78ED8176" w:rsidR="0014678A" w:rsidRPr="0014678A" w:rsidRDefault="0014678A" w:rsidP="0014678A">
            <w:pPr>
              <w:jc w:val="right"/>
              <w:rPr>
                <w:rFonts w:asciiTheme="majorBidi" w:hAnsiTheme="majorBidi" w:cstheme="majorBidi"/>
                <w:color w:val="000000"/>
                <w:sz w:val="14"/>
                <w:szCs w:val="14"/>
              </w:rPr>
            </w:pPr>
            <w:r w:rsidRPr="0014678A">
              <w:rPr>
                <w:rFonts w:asciiTheme="majorBidi" w:hAnsiTheme="majorBidi" w:cstheme="majorBidi"/>
                <w:color w:val="000000"/>
                <w:sz w:val="14"/>
                <w:szCs w:val="14"/>
              </w:rPr>
              <w:t>226.6122</w:t>
            </w:r>
          </w:p>
        </w:tc>
      </w:tr>
      <w:tr w:rsidR="0014678A" w:rsidRPr="00EF2ABF" w14:paraId="7AF2C2CD" w14:textId="77777777" w:rsidTr="005501E0">
        <w:trPr>
          <w:trHeight w:hRule="exact" w:val="216"/>
          <w:jc w:val="center"/>
        </w:trPr>
        <w:tc>
          <w:tcPr>
            <w:tcW w:w="974" w:type="pct"/>
            <w:tcBorders>
              <w:top w:val="nil"/>
              <w:left w:val="nil"/>
              <w:bottom w:val="single" w:sz="12" w:space="0" w:color="auto"/>
              <w:right w:val="nil"/>
            </w:tcBorders>
            <w:shd w:val="clear" w:color="auto" w:fill="auto"/>
            <w:vAlign w:val="center"/>
            <w:hideMark/>
          </w:tcPr>
          <w:p w14:paraId="3CC7F87D" w14:textId="77777777" w:rsidR="0014678A" w:rsidRPr="00BF4323" w:rsidRDefault="0014678A" w:rsidP="0014678A">
            <w:pPr>
              <w:rPr>
                <w:bCs/>
                <w:sz w:val="15"/>
                <w:szCs w:val="15"/>
              </w:rPr>
            </w:pPr>
          </w:p>
        </w:tc>
        <w:tc>
          <w:tcPr>
            <w:tcW w:w="430" w:type="pct"/>
            <w:tcBorders>
              <w:top w:val="nil"/>
              <w:left w:val="nil"/>
              <w:bottom w:val="single" w:sz="12" w:space="0" w:color="auto"/>
              <w:right w:val="nil"/>
            </w:tcBorders>
            <w:shd w:val="clear" w:color="auto" w:fill="auto"/>
            <w:vAlign w:val="center"/>
            <w:hideMark/>
          </w:tcPr>
          <w:p w14:paraId="5E94B6FD" w14:textId="77777777" w:rsidR="0014678A" w:rsidRPr="00BF4323" w:rsidRDefault="0014678A" w:rsidP="0014678A">
            <w:pPr>
              <w:jc w:val="right"/>
              <w:rPr>
                <w:sz w:val="15"/>
                <w:szCs w:val="15"/>
              </w:rPr>
            </w:pPr>
          </w:p>
        </w:tc>
        <w:tc>
          <w:tcPr>
            <w:tcW w:w="516" w:type="pct"/>
            <w:tcBorders>
              <w:top w:val="nil"/>
              <w:left w:val="nil"/>
              <w:bottom w:val="single" w:sz="12" w:space="0" w:color="auto"/>
              <w:right w:val="nil"/>
            </w:tcBorders>
            <w:shd w:val="clear" w:color="auto" w:fill="auto"/>
            <w:vAlign w:val="center"/>
            <w:hideMark/>
          </w:tcPr>
          <w:p w14:paraId="0A3CF11D" w14:textId="77777777" w:rsidR="0014678A" w:rsidRPr="00BF4323" w:rsidRDefault="0014678A" w:rsidP="0014678A">
            <w:pPr>
              <w:jc w:val="right"/>
              <w:rPr>
                <w:sz w:val="15"/>
                <w:szCs w:val="15"/>
              </w:rPr>
            </w:pPr>
          </w:p>
        </w:tc>
        <w:tc>
          <w:tcPr>
            <w:tcW w:w="421" w:type="pct"/>
            <w:tcBorders>
              <w:top w:val="nil"/>
              <w:left w:val="nil"/>
              <w:bottom w:val="single" w:sz="12" w:space="0" w:color="auto"/>
              <w:right w:val="nil"/>
            </w:tcBorders>
            <w:shd w:val="clear" w:color="auto" w:fill="auto"/>
            <w:vAlign w:val="center"/>
            <w:hideMark/>
          </w:tcPr>
          <w:p w14:paraId="5EFA99E9" w14:textId="77777777" w:rsidR="0014678A" w:rsidRPr="00856EAA" w:rsidRDefault="0014678A" w:rsidP="0014678A">
            <w:pPr>
              <w:jc w:val="right"/>
              <w:rPr>
                <w:color w:val="000000"/>
                <w:sz w:val="14"/>
                <w:szCs w:val="14"/>
              </w:rPr>
            </w:pPr>
          </w:p>
        </w:tc>
        <w:tc>
          <w:tcPr>
            <w:tcW w:w="469" w:type="pct"/>
            <w:tcBorders>
              <w:top w:val="nil"/>
              <w:left w:val="nil"/>
              <w:bottom w:val="single" w:sz="12" w:space="0" w:color="auto"/>
              <w:right w:val="nil"/>
            </w:tcBorders>
            <w:shd w:val="clear" w:color="auto" w:fill="auto"/>
            <w:vAlign w:val="center"/>
          </w:tcPr>
          <w:p w14:paraId="4EEF5836" w14:textId="77777777" w:rsidR="0014678A" w:rsidRPr="00856EAA" w:rsidRDefault="0014678A" w:rsidP="0014678A">
            <w:pPr>
              <w:jc w:val="right"/>
              <w:rPr>
                <w:color w:val="000000"/>
                <w:sz w:val="14"/>
                <w:szCs w:val="14"/>
              </w:rPr>
            </w:pPr>
          </w:p>
        </w:tc>
        <w:tc>
          <w:tcPr>
            <w:tcW w:w="468" w:type="pct"/>
            <w:tcBorders>
              <w:top w:val="nil"/>
              <w:left w:val="nil"/>
              <w:bottom w:val="nil"/>
              <w:right w:val="nil"/>
            </w:tcBorders>
            <w:shd w:val="clear" w:color="auto" w:fill="auto"/>
            <w:vAlign w:val="center"/>
          </w:tcPr>
          <w:p w14:paraId="4F17DDEB" w14:textId="77777777" w:rsidR="0014678A" w:rsidRPr="00196073" w:rsidRDefault="0014678A" w:rsidP="0014678A">
            <w:pPr>
              <w:jc w:val="right"/>
              <w:rPr>
                <w:color w:val="000000"/>
                <w:sz w:val="14"/>
                <w:szCs w:val="14"/>
              </w:rPr>
            </w:pPr>
          </w:p>
        </w:tc>
        <w:tc>
          <w:tcPr>
            <w:tcW w:w="421" w:type="pct"/>
            <w:tcBorders>
              <w:top w:val="nil"/>
              <w:left w:val="nil"/>
              <w:bottom w:val="nil"/>
              <w:right w:val="nil"/>
            </w:tcBorders>
            <w:shd w:val="clear" w:color="auto" w:fill="auto"/>
            <w:vAlign w:val="center"/>
          </w:tcPr>
          <w:p w14:paraId="61A95317" w14:textId="77777777" w:rsidR="0014678A" w:rsidRPr="00196073" w:rsidRDefault="0014678A" w:rsidP="0014678A">
            <w:pPr>
              <w:jc w:val="right"/>
              <w:rPr>
                <w:color w:val="000000"/>
                <w:sz w:val="14"/>
                <w:szCs w:val="14"/>
              </w:rPr>
            </w:pPr>
          </w:p>
        </w:tc>
        <w:tc>
          <w:tcPr>
            <w:tcW w:w="471" w:type="pct"/>
            <w:tcBorders>
              <w:top w:val="nil"/>
              <w:left w:val="nil"/>
              <w:bottom w:val="nil"/>
              <w:right w:val="nil"/>
            </w:tcBorders>
            <w:shd w:val="clear" w:color="auto" w:fill="auto"/>
            <w:vAlign w:val="center"/>
          </w:tcPr>
          <w:p w14:paraId="37E58793" w14:textId="77777777" w:rsidR="0014678A" w:rsidRPr="00196073" w:rsidRDefault="0014678A" w:rsidP="0014678A">
            <w:pPr>
              <w:jc w:val="right"/>
              <w:rPr>
                <w:color w:val="000000"/>
                <w:sz w:val="14"/>
                <w:szCs w:val="14"/>
              </w:rPr>
            </w:pPr>
          </w:p>
        </w:tc>
        <w:tc>
          <w:tcPr>
            <w:tcW w:w="419" w:type="pct"/>
            <w:tcBorders>
              <w:top w:val="nil"/>
              <w:left w:val="nil"/>
              <w:bottom w:val="nil"/>
              <w:right w:val="nil"/>
            </w:tcBorders>
            <w:shd w:val="clear" w:color="auto" w:fill="auto"/>
            <w:vAlign w:val="center"/>
          </w:tcPr>
          <w:p w14:paraId="7B8EF3A8" w14:textId="77777777" w:rsidR="0014678A" w:rsidRPr="00196073" w:rsidRDefault="0014678A" w:rsidP="0014678A">
            <w:pPr>
              <w:jc w:val="right"/>
              <w:rPr>
                <w:color w:val="000000"/>
                <w:sz w:val="14"/>
                <w:szCs w:val="14"/>
              </w:rPr>
            </w:pPr>
          </w:p>
        </w:tc>
        <w:tc>
          <w:tcPr>
            <w:tcW w:w="411" w:type="pct"/>
            <w:tcBorders>
              <w:top w:val="nil"/>
              <w:left w:val="nil"/>
              <w:bottom w:val="nil"/>
              <w:right w:val="nil"/>
            </w:tcBorders>
            <w:shd w:val="clear" w:color="auto" w:fill="auto"/>
            <w:vAlign w:val="center"/>
          </w:tcPr>
          <w:p w14:paraId="36266B65" w14:textId="77777777" w:rsidR="0014678A" w:rsidRPr="00196073" w:rsidRDefault="0014678A" w:rsidP="0014678A">
            <w:pPr>
              <w:jc w:val="right"/>
              <w:rPr>
                <w:color w:val="000000"/>
                <w:sz w:val="14"/>
                <w:szCs w:val="14"/>
              </w:rPr>
            </w:pPr>
          </w:p>
        </w:tc>
      </w:tr>
      <w:tr w:rsidR="0014678A" w:rsidRPr="00BF4323" w14:paraId="2097A11D" w14:textId="77777777" w:rsidTr="00CF67BC">
        <w:trPr>
          <w:trHeight w:val="445"/>
          <w:jc w:val="center"/>
        </w:trPr>
        <w:tc>
          <w:tcPr>
            <w:tcW w:w="5000" w:type="pct"/>
            <w:gridSpan w:val="10"/>
            <w:tcBorders>
              <w:top w:val="single" w:sz="12" w:space="0" w:color="auto"/>
              <w:left w:val="nil"/>
              <w:bottom w:val="nil"/>
              <w:right w:val="nil"/>
            </w:tcBorders>
            <w:shd w:val="clear" w:color="auto" w:fill="auto"/>
          </w:tcPr>
          <w:p w14:paraId="4E282CC1" w14:textId="114CEE0B" w:rsidR="0014678A" w:rsidRDefault="0014678A" w:rsidP="0014678A">
            <w:pPr>
              <w:jc w:val="right"/>
              <w:rPr>
                <w:sz w:val="14"/>
                <w:szCs w:val="14"/>
              </w:rPr>
            </w:pPr>
            <w:r w:rsidRPr="00B863BF">
              <w:rPr>
                <w:sz w:val="14"/>
                <w:szCs w:val="14"/>
              </w:rPr>
              <w:t xml:space="preserve">Source: </w:t>
            </w:r>
            <w:r>
              <w:rPr>
                <w:sz w:val="14"/>
                <w:szCs w:val="14"/>
              </w:rPr>
              <w:t>Core Statistics Department</w:t>
            </w:r>
          </w:p>
          <w:p w14:paraId="5308ACED" w14:textId="77777777" w:rsidR="00592A2A" w:rsidRPr="00592A2A" w:rsidRDefault="00592A2A" w:rsidP="00592A2A">
            <w:pPr>
              <w:rPr>
                <w:sz w:val="14"/>
                <w:szCs w:val="14"/>
              </w:rPr>
            </w:pPr>
            <w:r w:rsidRPr="00592A2A">
              <w:rPr>
                <w:sz w:val="14"/>
                <w:szCs w:val="14"/>
              </w:rPr>
              <w:t xml:space="preserve">Note: Exchange Rates are the mid points </w:t>
            </w:r>
            <w:proofErr w:type="gramStart"/>
            <w:r w:rsidRPr="00592A2A">
              <w:rPr>
                <w:sz w:val="14"/>
                <w:szCs w:val="14"/>
              </w:rPr>
              <w:t>of  bank’s</w:t>
            </w:r>
            <w:proofErr w:type="gramEnd"/>
            <w:r w:rsidRPr="00592A2A">
              <w:rPr>
                <w:sz w:val="14"/>
                <w:szCs w:val="14"/>
              </w:rPr>
              <w:t xml:space="preserve"> floating buying and selling rate.</w:t>
            </w:r>
          </w:p>
          <w:p w14:paraId="09266259" w14:textId="77777777" w:rsidR="0014678A" w:rsidRPr="00A76033" w:rsidRDefault="0014678A" w:rsidP="0014678A">
            <w:pPr>
              <w:rPr>
                <w:color w:val="0000FF"/>
                <w:sz w:val="14"/>
                <w:szCs w:val="14"/>
                <w:u w:val="single"/>
              </w:rPr>
            </w:pPr>
            <w:r w:rsidRPr="00592A2A">
              <w:rPr>
                <w:sz w:val="14"/>
                <w:szCs w:val="14"/>
              </w:rPr>
              <w:t>Archive Link</w:t>
            </w:r>
            <w:r>
              <w:rPr>
                <w:sz w:val="13"/>
                <w:szCs w:val="13"/>
              </w:rPr>
              <w:t xml:space="preserve">: </w:t>
            </w:r>
            <w:hyperlink r:id="rId10" w:history="1">
              <w:r w:rsidRPr="00A76033">
                <w:rPr>
                  <w:rStyle w:val="Hyperlink"/>
                  <w:sz w:val="14"/>
                  <w:szCs w:val="14"/>
                </w:rPr>
                <w:t>http://www.sbp.org.pk/ecodata/IBF_Arch.xls</w:t>
              </w:r>
            </w:hyperlink>
          </w:p>
        </w:tc>
      </w:tr>
    </w:tbl>
    <w:p w14:paraId="740C9286" w14:textId="77777777" w:rsidR="00CF67BC" w:rsidRDefault="00CF67BC" w:rsidP="008851CA">
      <w:pPr>
        <w:pStyle w:val="Footer"/>
        <w:tabs>
          <w:tab w:val="clear" w:pos="4320"/>
          <w:tab w:val="clear" w:pos="8640"/>
        </w:tabs>
        <w:rPr>
          <w:sz w:val="19"/>
          <w:szCs w:val="19"/>
        </w:rPr>
      </w:pPr>
    </w:p>
    <w:p w14:paraId="215E1957" w14:textId="77777777" w:rsidR="008851CA" w:rsidRDefault="008D0974" w:rsidP="008519C9">
      <w:pPr>
        <w:pStyle w:val="Footer"/>
        <w:tabs>
          <w:tab w:val="clear" w:pos="4320"/>
          <w:tab w:val="clear" w:pos="8640"/>
        </w:tabs>
        <w:rPr>
          <w:sz w:val="19"/>
          <w:szCs w:val="19"/>
        </w:rPr>
      </w:pPr>
      <w:r w:rsidRPr="00BF4323">
        <w:rPr>
          <w:sz w:val="19"/>
          <w:szCs w:val="19"/>
        </w:rPr>
        <w:br w:type="page"/>
      </w:r>
    </w:p>
    <w:p w14:paraId="31FEDF6B" w14:textId="77777777" w:rsidR="00600890" w:rsidRDefault="00600890" w:rsidP="008519C9">
      <w:pPr>
        <w:pStyle w:val="Footer"/>
        <w:tabs>
          <w:tab w:val="clear" w:pos="4320"/>
          <w:tab w:val="clear" w:pos="8640"/>
        </w:tabs>
        <w:rPr>
          <w:sz w:val="19"/>
          <w:szCs w:val="19"/>
        </w:rPr>
      </w:pP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81"/>
        <w:gridCol w:w="449"/>
        <w:gridCol w:w="639"/>
        <w:gridCol w:w="639"/>
        <w:gridCol w:w="666"/>
        <w:gridCol w:w="812"/>
        <w:gridCol w:w="639"/>
        <w:gridCol w:w="639"/>
        <w:gridCol w:w="803"/>
        <w:gridCol w:w="730"/>
        <w:gridCol w:w="640"/>
        <w:gridCol w:w="729"/>
        <w:gridCol w:w="639"/>
        <w:gridCol w:w="639"/>
        <w:gridCol w:w="640"/>
      </w:tblGrid>
      <w:tr w:rsidR="00F7619D" w:rsidRPr="00BF4323" w14:paraId="58DA0486" w14:textId="77777777" w:rsidTr="00AC21E1">
        <w:trPr>
          <w:trHeight w:hRule="exact" w:val="655"/>
        </w:trPr>
        <w:tc>
          <w:tcPr>
            <w:tcW w:w="639" w:type="dxa"/>
            <w:tcBorders>
              <w:top w:val="nil"/>
              <w:left w:val="nil"/>
              <w:bottom w:val="nil"/>
              <w:right w:val="nil"/>
            </w:tcBorders>
          </w:tcPr>
          <w:p w14:paraId="19CDEA49" w14:textId="77777777"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14:paraId="0BA1A0E7" w14:textId="77777777"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14:paraId="52A6821A" w14:textId="77777777"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14:paraId="2F122071" w14:textId="77777777" w:rsidTr="00AC21E1">
        <w:trPr>
          <w:trHeight w:hRule="exact" w:val="224"/>
        </w:trPr>
        <w:tc>
          <w:tcPr>
            <w:tcW w:w="639" w:type="dxa"/>
            <w:tcBorders>
              <w:top w:val="nil"/>
              <w:left w:val="nil"/>
              <w:bottom w:val="single" w:sz="12" w:space="0" w:color="000000"/>
              <w:right w:val="nil"/>
            </w:tcBorders>
          </w:tcPr>
          <w:p w14:paraId="3EEC63CB" w14:textId="77777777"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tcPr>
          <w:p w14:paraId="0DBD37CB" w14:textId="77777777" w:rsidR="00F7619D" w:rsidRPr="00BF4323" w:rsidRDefault="00F7619D" w:rsidP="0078712A">
            <w:pPr>
              <w:jc w:val="right"/>
              <w:rPr>
                <w:sz w:val="15"/>
                <w:szCs w:val="15"/>
              </w:rPr>
            </w:pPr>
            <w:r w:rsidRPr="00BF4323">
              <w:rPr>
                <w:sz w:val="15"/>
                <w:szCs w:val="15"/>
              </w:rPr>
              <w:t>(In Percent)</w:t>
            </w:r>
          </w:p>
        </w:tc>
      </w:tr>
      <w:tr w:rsidR="00F7619D" w:rsidRPr="00BF4323" w14:paraId="11370B16" w14:textId="77777777" w:rsidTr="00437829">
        <w:trPr>
          <w:trHeight w:hRule="exact" w:val="224"/>
        </w:trPr>
        <w:tc>
          <w:tcPr>
            <w:tcW w:w="1169" w:type="dxa"/>
            <w:gridSpan w:val="3"/>
            <w:tcBorders>
              <w:top w:val="nil"/>
              <w:left w:val="nil"/>
              <w:bottom w:val="nil"/>
              <w:right w:val="single" w:sz="4" w:space="0" w:color="auto"/>
            </w:tcBorders>
            <w:shd w:val="clear" w:color="auto" w:fill="auto"/>
            <w:hideMark/>
          </w:tcPr>
          <w:p w14:paraId="657363A5" w14:textId="77777777"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16C28D8E" w14:textId="77777777"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40BD478B" w14:textId="77777777"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14:paraId="386E79DC" w14:textId="77777777"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0145C903" w14:textId="77777777"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6D3D34A1" w14:textId="77777777"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6018FBB3" w14:textId="77777777"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14:paraId="397CE71B" w14:textId="77777777"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14:paraId="07BAD1ED" w14:textId="77777777"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14:paraId="25141FC8" w14:textId="77777777"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14:paraId="1013F55B" w14:textId="77777777"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68B8524A" w14:textId="77777777"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14:paraId="0239BD80" w14:textId="77777777"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14:paraId="7C277817" w14:textId="77777777" w:rsidR="00F7619D" w:rsidRPr="00BF4323" w:rsidRDefault="00F7619D" w:rsidP="0078712A">
            <w:pPr>
              <w:jc w:val="right"/>
              <w:rPr>
                <w:sz w:val="15"/>
                <w:szCs w:val="15"/>
              </w:rPr>
            </w:pPr>
          </w:p>
        </w:tc>
      </w:tr>
      <w:tr w:rsidR="00F7619D" w:rsidRPr="00BF4323" w14:paraId="73C16EEC" w14:textId="77777777"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14:paraId="07B117CC" w14:textId="77777777"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2FEAA78E" w14:textId="77777777"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582AC023" w14:textId="77777777"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14:paraId="7B19D87A" w14:textId="77777777"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2992B164" w14:textId="77777777"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7BAC008C" w14:textId="77777777"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109DF60B" w14:textId="77777777"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14:paraId="16F4CF27" w14:textId="77777777"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14:paraId="48BBC5C3" w14:textId="77777777"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14:paraId="669EA553" w14:textId="77777777"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14:paraId="6F395909" w14:textId="77777777"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0619A017" w14:textId="77777777"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201F4289" w14:textId="77777777"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14:paraId="6A4853BD" w14:textId="77777777" w:rsidR="00F7619D" w:rsidRPr="00BF4323" w:rsidRDefault="00F7619D" w:rsidP="0078712A">
            <w:pPr>
              <w:jc w:val="right"/>
              <w:rPr>
                <w:sz w:val="16"/>
                <w:szCs w:val="16"/>
              </w:rPr>
            </w:pPr>
            <w:r w:rsidRPr="00BF4323">
              <w:rPr>
                <w:sz w:val="16"/>
                <w:szCs w:val="16"/>
              </w:rPr>
              <w:t>Turkish</w:t>
            </w:r>
          </w:p>
        </w:tc>
      </w:tr>
      <w:tr w:rsidR="00F7619D" w:rsidRPr="00BF4323" w14:paraId="2889A506" w14:textId="77777777"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14:paraId="5EC937D6" w14:textId="77777777"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6870005B" w14:textId="77777777"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2BCA8750" w14:textId="77777777"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3B5E341" w14:textId="77777777"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43DBEA43" w14:textId="77777777"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66B6E846" w14:textId="77777777" w:rsidR="00F7619D" w:rsidRPr="00BF4323" w:rsidRDefault="00F7619D" w:rsidP="0078712A">
            <w:pPr>
              <w:jc w:val="right"/>
              <w:rPr>
                <w:sz w:val="16"/>
                <w:szCs w:val="16"/>
              </w:rPr>
            </w:pPr>
            <w:proofErr w:type="spellStart"/>
            <w:r w:rsidRPr="00BF4323">
              <w:rPr>
                <w:sz w:val="16"/>
                <w:szCs w:val="16"/>
              </w:rPr>
              <w:t>Rial</w:t>
            </w:r>
            <w:proofErr w:type="spellEnd"/>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1F9C0C4" w14:textId="77777777"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3564D1EE" w14:textId="77777777"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77D6702C" w14:textId="77777777"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789A4A95" w14:textId="77777777"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14:paraId="522C270C" w14:textId="77777777"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2E2C703" w14:textId="77777777"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0F974C9" w14:textId="77777777"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14:paraId="0D0233CB" w14:textId="77777777" w:rsidR="00F7619D" w:rsidRPr="00BF4323" w:rsidRDefault="00F7619D" w:rsidP="0078712A">
            <w:pPr>
              <w:jc w:val="right"/>
              <w:rPr>
                <w:sz w:val="16"/>
                <w:szCs w:val="16"/>
              </w:rPr>
            </w:pPr>
            <w:r w:rsidRPr="00BF4323">
              <w:rPr>
                <w:sz w:val="16"/>
                <w:szCs w:val="16"/>
              </w:rPr>
              <w:t>Lira</w:t>
            </w:r>
          </w:p>
        </w:tc>
      </w:tr>
      <w:tr w:rsidR="00F7619D" w:rsidRPr="00BF4323" w14:paraId="2DE15F2E" w14:textId="77777777" w:rsidTr="0056677C">
        <w:trPr>
          <w:trHeight w:hRule="exact" w:val="246"/>
        </w:trPr>
        <w:tc>
          <w:tcPr>
            <w:tcW w:w="720" w:type="dxa"/>
            <w:gridSpan w:val="2"/>
            <w:tcBorders>
              <w:top w:val="nil"/>
              <w:left w:val="nil"/>
              <w:bottom w:val="nil"/>
              <w:right w:val="nil"/>
            </w:tcBorders>
            <w:shd w:val="clear" w:color="auto" w:fill="auto"/>
            <w:hideMark/>
          </w:tcPr>
          <w:p w14:paraId="438CAC73" w14:textId="77777777" w:rsidR="00F7619D" w:rsidRPr="00BF4323" w:rsidRDefault="00F7619D" w:rsidP="0078712A">
            <w:pPr>
              <w:jc w:val="center"/>
              <w:rPr>
                <w:sz w:val="16"/>
                <w:szCs w:val="16"/>
              </w:rPr>
            </w:pPr>
            <w:r w:rsidRPr="00BF4323">
              <w:rPr>
                <w:sz w:val="16"/>
                <w:szCs w:val="16"/>
              </w:rPr>
              <w:t> </w:t>
            </w:r>
          </w:p>
        </w:tc>
        <w:tc>
          <w:tcPr>
            <w:tcW w:w="449" w:type="dxa"/>
            <w:tcBorders>
              <w:top w:val="nil"/>
              <w:left w:val="nil"/>
              <w:bottom w:val="nil"/>
              <w:right w:val="nil"/>
            </w:tcBorders>
            <w:shd w:val="clear" w:color="auto" w:fill="auto"/>
            <w:tcMar>
              <w:left w:w="43" w:type="dxa"/>
              <w:right w:w="43" w:type="dxa"/>
            </w:tcMar>
            <w:hideMark/>
          </w:tcPr>
          <w:p w14:paraId="06C08662" w14:textId="77777777"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14:paraId="22EFFF79" w14:textId="77777777"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C287C54" w14:textId="77777777"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68368545" w14:textId="77777777"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14:paraId="0EA3917E" w14:textId="77777777"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3411580E" w14:textId="77777777"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186BDD4A" w14:textId="77777777"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7D152F4E" w14:textId="77777777"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30C4B1DB" w14:textId="77777777"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04E7F568" w14:textId="77777777" w:rsidR="00F7619D" w:rsidRPr="00BF4323" w:rsidRDefault="00F7619D" w:rsidP="0078712A">
            <w:pPr>
              <w:jc w:val="right"/>
              <w:rPr>
                <w:sz w:val="15"/>
                <w:szCs w:val="15"/>
              </w:rPr>
            </w:pPr>
          </w:p>
        </w:tc>
        <w:tc>
          <w:tcPr>
            <w:tcW w:w="729" w:type="dxa"/>
            <w:tcBorders>
              <w:top w:val="nil"/>
              <w:left w:val="nil"/>
              <w:bottom w:val="nil"/>
              <w:right w:val="nil"/>
            </w:tcBorders>
          </w:tcPr>
          <w:p w14:paraId="51BE37E6" w14:textId="77777777"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14:paraId="09735756" w14:textId="77777777"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14:paraId="28EA3D7C" w14:textId="77777777"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14:paraId="3D457D36" w14:textId="77777777" w:rsidR="00F7619D" w:rsidRPr="00BF4323" w:rsidRDefault="00F7619D" w:rsidP="0078712A">
            <w:pPr>
              <w:jc w:val="right"/>
              <w:rPr>
                <w:sz w:val="15"/>
                <w:szCs w:val="15"/>
              </w:rPr>
            </w:pPr>
          </w:p>
        </w:tc>
      </w:tr>
      <w:tr w:rsidR="00D25C3A" w:rsidRPr="00BF4323" w14:paraId="7BFC7B96" w14:textId="77777777" w:rsidTr="0056677C">
        <w:trPr>
          <w:trHeight w:hRule="exact" w:val="269"/>
        </w:trPr>
        <w:tc>
          <w:tcPr>
            <w:tcW w:w="720" w:type="dxa"/>
            <w:gridSpan w:val="2"/>
            <w:tcBorders>
              <w:top w:val="nil"/>
              <w:left w:val="nil"/>
              <w:bottom w:val="nil"/>
              <w:right w:val="nil"/>
            </w:tcBorders>
            <w:shd w:val="clear" w:color="auto" w:fill="auto"/>
            <w:vAlign w:val="center"/>
            <w:hideMark/>
          </w:tcPr>
          <w:p w14:paraId="3A0D2407" w14:textId="4AC93EC2" w:rsidR="00D25C3A" w:rsidRPr="00A75A33" w:rsidRDefault="00D25C3A" w:rsidP="00D25C3A">
            <w:pPr>
              <w:jc w:val="right"/>
              <w:rPr>
                <w:sz w:val="16"/>
                <w:szCs w:val="16"/>
              </w:rPr>
            </w:pPr>
            <w:r>
              <w:rPr>
                <w:sz w:val="16"/>
                <w:szCs w:val="16"/>
              </w:rPr>
              <w:t>2019</w:t>
            </w:r>
          </w:p>
        </w:tc>
        <w:tc>
          <w:tcPr>
            <w:tcW w:w="449" w:type="dxa"/>
            <w:tcBorders>
              <w:top w:val="nil"/>
              <w:left w:val="nil"/>
              <w:bottom w:val="nil"/>
              <w:right w:val="nil"/>
            </w:tcBorders>
            <w:shd w:val="clear" w:color="auto" w:fill="auto"/>
            <w:tcMar>
              <w:left w:w="43" w:type="dxa"/>
              <w:right w:w="43" w:type="dxa"/>
            </w:tcMar>
            <w:vAlign w:val="center"/>
            <w:hideMark/>
          </w:tcPr>
          <w:p w14:paraId="252C02DA"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47624A9" w14:textId="403A498E" w:rsidR="00D25C3A" w:rsidRDefault="00D25C3A" w:rsidP="00274ED6">
            <w:pPr>
              <w:jc w:val="right"/>
              <w:rPr>
                <w:sz w:val="16"/>
                <w:szCs w:val="16"/>
              </w:rPr>
            </w:pPr>
            <w:r>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14:paraId="63693B76" w14:textId="75FA1F48" w:rsidR="00D25C3A" w:rsidRDefault="00D25C3A" w:rsidP="00274ED6">
            <w:pPr>
              <w:jc w:val="right"/>
              <w:rPr>
                <w:sz w:val="16"/>
                <w:szCs w:val="16"/>
              </w:rPr>
            </w:pPr>
            <w:r>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14:paraId="571B166D" w14:textId="646DE646" w:rsidR="00D25C3A" w:rsidRDefault="00D25C3A" w:rsidP="00274ED6">
            <w:pPr>
              <w:jc w:val="right"/>
              <w:rPr>
                <w:sz w:val="16"/>
                <w:szCs w:val="16"/>
              </w:rPr>
            </w:pPr>
            <w:r>
              <w:rPr>
                <w:sz w:val="16"/>
                <w:szCs w:val="16"/>
              </w:rPr>
              <w:t>-1.91</w:t>
            </w:r>
          </w:p>
        </w:tc>
        <w:tc>
          <w:tcPr>
            <w:tcW w:w="812" w:type="dxa"/>
            <w:tcBorders>
              <w:top w:val="nil"/>
              <w:left w:val="nil"/>
              <w:bottom w:val="nil"/>
              <w:right w:val="nil"/>
            </w:tcBorders>
            <w:shd w:val="clear" w:color="auto" w:fill="auto"/>
            <w:tcMar>
              <w:left w:w="43" w:type="dxa"/>
              <w:right w:w="43" w:type="dxa"/>
            </w:tcMar>
            <w:vAlign w:val="center"/>
            <w:hideMark/>
          </w:tcPr>
          <w:p w14:paraId="45383767" w14:textId="01C6EBE8" w:rsidR="00D25C3A" w:rsidRDefault="00D25C3A" w:rsidP="00274ED6">
            <w:pPr>
              <w:jc w:val="right"/>
              <w:rPr>
                <w:sz w:val="16"/>
                <w:szCs w:val="16"/>
              </w:rPr>
            </w:pPr>
            <w:r>
              <w:rPr>
                <w:sz w:val="16"/>
                <w:szCs w:val="16"/>
              </w:rPr>
              <w:t>+3.82</w:t>
            </w:r>
          </w:p>
        </w:tc>
        <w:tc>
          <w:tcPr>
            <w:tcW w:w="639" w:type="dxa"/>
            <w:tcBorders>
              <w:top w:val="nil"/>
              <w:left w:val="nil"/>
              <w:bottom w:val="nil"/>
              <w:right w:val="nil"/>
            </w:tcBorders>
            <w:shd w:val="clear" w:color="auto" w:fill="auto"/>
            <w:tcMar>
              <w:left w:w="43" w:type="dxa"/>
              <w:right w:w="43" w:type="dxa"/>
            </w:tcMar>
            <w:vAlign w:val="center"/>
            <w:hideMark/>
          </w:tcPr>
          <w:p w14:paraId="18B24229" w14:textId="19D723A6" w:rsidR="00D25C3A" w:rsidRDefault="00D25C3A" w:rsidP="00274ED6">
            <w:pPr>
              <w:jc w:val="right"/>
              <w:rPr>
                <w:sz w:val="16"/>
                <w:szCs w:val="16"/>
              </w:rPr>
            </w:pPr>
            <w:r>
              <w:rPr>
                <w:sz w:val="16"/>
                <w:szCs w:val="16"/>
              </w:rPr>
              <w:t>-0.55</w:t>
            </w:r>
          </w:p>
        </w:tc>
        <w:tc>
          <w:tcPr>
            <w:tcW w:w="639" w:type="dxa"/>
            <w:tcBorders>
              <w:top w:val="nil"/>
              <w:left w:val="nil"/>
              <w:bottom w:val="nil"/>
              <w:right w:val="nil"/>
            </w:tcBorders>
            <w:shd w:val="clear" w:color="auto" w:fill="auto"/>
            <w:tcMar>
              <w:left w:w="43" w:type="dxa"/>
              <w:right w:w="43" w:type="dxa"/>
            </w:tcMar>
            <w:vAlign w:val="center"/>
            <w:hideMark/>
          </w:tcPr>
          <w:p w14:paraId="09A0ED46" w14:textId="49C0512B" w:rsidR="00D25C3A" w:rsidRDefault="00D25C3A" w:rsidP="00274ED6">
            <w:pPr>
              <w:jc w:val="right"/>
              <w:rPr>
                <w:sz w:val="16"/>
                <w:szCs w:val="16"/>
              </w:rPr>
            </w:pPr>
            <w:r>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14:paraId="7DBB49C1" w14:textId="2387BC17" w:rsidR="00D25C3A" w:rsidRDefault="00D25C3A" w:rsidP="00274ED6">
            <w:pPr>
              <w:jc w:val="right"/>
              <w:rPr>
                <w:sz w:val="16"/>
                <w:szCs w:val="16"/>
              </w:rPr>
            </w:pPr>
            <w:r>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14:paraId="15095B37" w14:textId="36F7B241" w:rsidR="00D25C3A" w:rsidRDefault="00D25C3A" w:rsidP="00274ED6">
            <w:pPr>
              <w:jc w:val="right"/>
              <w:rPr>
                <w:sz w:val="16"/>
                <w:szCs w:val="16"/>
              </w:rPr>
            </w:pPr>
            <w:r>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14:paraId="22FD0840" w14:textId="22E98212" w:rsidR="00D25C3A" w:rsidRDefault="00D25C3A" w:rsidP="00274ED6">
            <w:pPr>
              <w:jc w:val="right"/>
              <w:rPr>
                <w:sz w:val="16"/>
                <w:szCs w:val="16"/>
              </w:rPr>
            </w:pPr>
            <w:r>
              <w:rPr>
                <w:sz w:val="16"/>
                <w:szCs w:val="16"/>
              </w:rPr>
              <w:t>+3.36</w:t>
            </w:r>
          </w:p>
        </w:tc>
        <w:tc>
          <w:tcPr>
            <w:tcW w:w="729" w:type="dxa"/>
            <w:tcBorders>
              <w:top w:val="nil"/>
              <w:left w:val="nil"/>
              <w:bottom w:val="nil"/>
              <w:right w:val="nil"/>
            </w:tcBorders>
            <w:tcMar>
              <w:left w:w="43" w:type="dxa"/>
              <w:right w:w="43" w:type="dxa"/>
            </w:tcMar>
            <w:vAlign w:val="center"/>
          </w:tcPr>
          <w:p w14:paraId="60324CB9" w14:textId="095ED9FC" w:rsidR="00D25C3A" w:rsidRDefault="00D25C3A" w:rsidP="00274ED6">
            <w:pPr>
              <w:jc w:val="right"/>
              <w:rPr>
                <w:color w:val="000000"/>
                <w:sz w:val="16"/>
                <w:szCs w:val="16"/>
              </w:rPr>
            </w:pPr>
            <w:r>
              <w:rPr>
                <w:sz w:val="16"/>
                <w:szCs w:val="16"/>
              </w:rPr>
              <w:t>+0.45</w:t>
            </w:r>
          </w:p>
        </w:tc>
        <w:tc>
          <w:tcPr>
            <w:tcW w:w="639" w:type="dxa"/>
            <w:tcBorders>
              <w:top w:val="nil"/>
              <w:left w:val="nil"/>
              <w:bottom w:val="nil"/>
              <w:right w:val="nil"/>
            </w:tcBorders>
            <w:shd w:val="clear" w:color="auto" w:fill="auto"/>
            <w:tcMar>
              <w:left w:w="43" w:type="dxa"/>
              <w:right w:w="43" w:type="dxa"/>
            </w:tcMar>
            <w:vAlign w:val="center"/>
            <w:hideMark/>
          </w:tcPr>
          <w:p w14:paraId="04B64E5F" w14:textId="43B74879" w:rsidR="00D25C3A" w:rsidRDefault="00D25C3A" w:rsidP="00274ED6">
            <w:pPr>
              <w:jc w:val="right"/>
              <w:rPr>
                <w:sz w:val="16"/>
                <w:szCs w:val="16"/>
              </w:rPr>
            </w:pPr>
            <w:r>
              <w:rPr>
                <w:sz w:val="16"/>
                <w:szCs w:val="16"/>
              </w:rPr>
              <w:t>-3.41</w:t>
            </w:r>
          </w:p>
        </w:tc>
        <w:tc>
          <w:tcPr>
            <w:tcW w:w="639" w:type="dxa"/>
            <w:tcBorders>
              <w:top w:val="nil"/>
              <w:left w:val="nil"/>
              <w:bottom w:val="nil"/>
              <w:right w:val="nil"/>
            </w:tcBorders>
            <w:shd w:val="clear" w:color="auto" w:fill="auto"/>
            <w:tcMar>
              <w:left w:w="43" w:type="dxa"/>
              <w:right w:w="43" w:type="dxa"/>
            </w:tcMar>
            <w:vAlign w:val="center"/>
            <w:hideMark/>
          </w:tcPr>
          <w:p w14:paraId="60E93AF9" w14:textId="3F11F990" w:rsidR="00D25C3A" w:rsidRDefault="00D25C3A" w:rsidP="00274ED6">
            <w:pPr>
              <w:jc w:val="right"/>
              <w:rPr>
                <w:sz w:val="16"/>
                <w:szCs w:val="16"/>
              </w:rPr>
            </w:pPr>
            <w:r>
              <w:rPr>
                <w:sz w:val="16"/>
                <w:szCs w:val="16"/>
              </w:rPr>
              <w:t>+0.97</w:t>
            </w:r>
          </w:p>
        </w:tc>
        <w:tc>
          <w:tcPr>
            <w:tcW w:w="640" w:type="dxa"/>
            <w:tcBorders>
              <w:top w:val="nil"/>
              <w:left w:val="nil"/>
              <w:bottom w:val="nil"/>
              <w:right w:val="nil"/>
            </w:tcBorders>
            <w:shd w:val="clear" w:color="auto" w:fill="auto"/>
            <w:tcMar>
              <w:left w:w="43" w:type="dxa"/>
              <w:right w:w="43" w:type="dxa"/>
            </w:tcMar>
            <w:vAlign w:val="center"/>
            <w:hideMark/>
          </w:tcPr>
          <w:p w14:paraId="6E883F97" w14:textId="214ABE54" w:rsidR="00D25C3A" w:rsidRDefault="00D25C3A" w:rsidP="00274ED6">
            <w:pPr>
              <w:jc w:val="right"/>
              <w:rPr>
                <w:sz w:val="16"/>
                <w:szCs w:val="16"/>
              </w:rPr>
            </w:pPr>
            <w:r>
              <w:rPr>
                <w:sz w:val="16"/>
                <w:szCs w:val="16"/>
              </w:rPr>
              <w:t>-11.01</w:t>
            </w:r>
          </w:p>
        </w:tc>
      </w:tr>
      <w:tr w:rsidR="00D25C3A" w:rsidRPr="00BF4323" w14:paraId="15B0999F" w14:textId="77777777" w:rsidTr="0056677C">
        <w:trPr>
          <w:trHeight w:hRule="exact" w:val="269"/>
        </w:trPr>
        <w:tc>
          <w:tcPr>
            <w:tcW w:w="720" w:type="dxa"/>
            <w:gridSpan w:val="2"/>
            <w:tcBorders>
              <w:top w:val="nil"/>
              <w:left w:val="nil"/>
              <w:bottom w:val="nil"/>
              <w:right w:val="nil"/>
            </w:tcBorders>
            <w:shd w:val="clear" w:color="auto" w:fill="auto"/>
            <w:vAlign w:val="center"/>
          </w:tcPr>
          <w:p w14:paraId="201E33E3" w14:textId="4B74626C" w:rsidR="00D25C3A" w:rsidRPr="00A75A33" w:rsidRDefault="00D25C3A" w:rsidP="00D25C3A">
            <w:pPr>
              <w:jc w:val="right"/>
              <w:rPr>
                <w:sz w:val="16"/>
                <w:szCs w:val="16"/>
              </w:rPr>
            </w:pPr>
            <w:r>
              <w:rPr>
                <w:sz w:val="16"/>
                <w:szCs w:val="16"/>
              </w:rPr>
              <w:t>2020</w:t>
            </w:r>
          </w:p>
        </w:tc>
        <w:tc>
          <w:tcPr>
            <w:tcW w:w="449" w:type="dxa"/>
            <w:tcBorders>
              <w:top w:val="nil"/>
              <w:left w:val="nil"/>
              <w:bottom w:val="nil"/>
              <w:right w:val="nil"/>
            </w:tcBorders>
            <w:shd w:val="clear" w:color="auto" w:fill="auto"/>
            <w:tcMar>
              <w:left w:w="43" w:type="dxa"/>
              <w:right w:w="43" w:type="dxa"/>
            </w:tcMar>
            <w:vAlign w:val="center"/>
          </w:tcPr>
          <w:p w14:paraId="41B951D3"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D84D4A1" w14:textId="4AF0B521" w:rsidR="00D25C3A" w:rsidRDefault="00D25C3A" w:rsidP="00274ED6">
            <w:pPr>
              <w:jc w:val="right"/>
              <w:rPr>
                <w:sz w:val="16"/>
                <w:szCs w:val="16"/>
              </w:rPr>
            </w:pPr>
            <w:r>
              <w:rPr>
                <w:sz w:val="16"/>
                <w:szCs w:val="16"/>
              </w:rPr>
              <w:t>+6.92</w:t>
            </w:r>
          </w:p>
        </w:tc>
        <w:tc>
          <w:tcPr>
            <w:tcW w:w="639" w:type="dxa"/>
            <w:tcBorders>
              <w:top w:val="nil"/>
              <w:left w:val="nil"/>
              <w:bottom w:val="nil"/>
              <w:right w:val="nil"/>
            </w:tcBorders>
            <w:shd w:val="clear" w:color="auto" w:fill="auto"/>
            <w:tcMar>
              <w:left w:w="43" w:type="dxa"/>
              <w:right w:w="43" w:type="dxa"/>
            </w:tcMar>
            <w:vAlign w:val="center"/>
          </w:tcPr>
          <w:p w14:paraId="6BDE218B" w14:textId="0F61A269" w:rsidR="00D25C3A" w:rsidRDefault="00D25C3A" w:rsidP="00274ED6">
            <w:pPr>
              <w:jc w:val="right"/>
              <w:rPr>
                <w:sz w:val="16"/>
                <w:szCs w:val="16"/>
              </w:rPr>
            </w:pPr>
            <w:r>
              <w:rPr>
                <w:sz w:val="16"/>
                <w:szCs w:val="16"/>
              </w:rPr>
              <w:t>+8.73</w:t>
            </w:r>
          </w:p>
        </w:tc>
        <w:tc>
          <w:tcPr>
            <w:tcW w:w="666" w:type="dxa"/>
            <w:tcBorders>
              <w:top w:val="nil"/>
              <w:left w:val="nil"/>
              <w:bottom w:val="nil"/>
              <w:right w:val="nil"/>
            </w:tcBorders>
            <w:shd w:val="clear" w:color="auto" w:fill="auto"/>
            <w:tcMar>
              <w:left w:w="43" w:type="dxa"/>
              <w:right w:w="43" w:type="dxa"/>
            </w:tcMar>
            <w:vAlign w:val="center"/>
          </w:tcPr>
          <w:p w14:paraId="43B9B17B" w14:textId="2FA04D71" w:rsidR="00D25C3A" w:rsidRDefault="00D25C3A" w:rsidP="00274ED6">
            <w:pPr>
              <w:jc w:val="right"/>
              <w:rPr>
                <w:sz w:val="16"/>
                <w:szCs w:val="16"/>
              </w:rPr>
            </w:pPr>
            <w:r>
              <w:rPr>
                <w:sz w:val="16"/>
                <w:szCs w:val="16"/>
              </w:rPr>
              <w:t>-3.34</w:t>
            </w:r>
          </w:p>
        </w:tc>
        <w:tc>
          <w:tcPr>
            <w:tcW w:w="812" w:type="dxa"/>
            <w:tcBorders>
              <w:top w:val="nil"/>
              <w:left w:val="nil"/>
              <w:bottom w:val="nil"/>
              <w:right w:val="nil"/>
            </w:tcBorders>
            <w:shd w:val="clear" w:color="auto" w:fill="auto"/>
            <w:tcMar>
              <w:left w:w="43" w:type="dxa"/>
              <w:right w:w="43" w:type="dxa"/>
            </w:tcMar>
            <w:vAlign w:val="center"/>
          </w:tcPr>
          <w:p w14:paraId="45DA8962" w14:textId="33C7C3D7" w:rsidR="00D25C3A" w:rsidRDefault="00D25C3A" w:rsidP="00274ED6">
            <w:pPr>
              <w:jc w:val="right"/>
              <w:rPr>
                <w:sz w:val="16"/>
                <w:szCs w:val="16"/>
              </w:rPr>
            </w:pPr>
            <w:r>
              <w:rPr>
                <w:sz w:val="16"/>
                <w:szCs w:val="16"/>
              </w:rPr>
              <w:t>-0.26</w:t>
            </w:r>
          </w:p>
        </w:tc>
        <w:tc>
          <w:tcPr>
            <w:tcW w:w="639" w:type="dxa"/>
            <w:tcBorders>
              <w:top w:val="nil"/>
              <w:left w:val="nil"/>
              <w:bottom w:val="nil"/>
              <w:right w:val="nil"/>
            </w:tcBorders>
            <w:shd w:val="clear" w:color="auto" w:fill="auto"/>
            <w:tcMar>
              <w:left w:w="43" w:type="dxa"/>
              <w:right w:w="43" w:type="dxa"/>
            </w:tcMar>
            <w:vAlign w:val="center"/>
          </w:tcPr>
          <w:p w14:paraId="6BD55C4D" w14:textId="11B0D624" w:rsidR="00D25C3A" w:rsidRDefault="00D25C3A" w:rsidP="00274ED6">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7342DECB" w14:textId="4813DE0C" w:rsidR="00D25C3A" w:rsidRDefault="00D25C3A" w:rsidP="00274ED6">
            <w:pPr>
              <w:jc w:val="right"/>
              <w:rPr>
                <w:sz w:val="16"/>
                <w:szCs w:val="16"/>
              </w:rPr>
            </w:pPr>
            <w:r>
              <w:rPr>
                <w:sz w:val="16"/>
                <w:szCs w:val="16"/>
              </w:rPr>
              <w:t>+5.30</w:t>
            </w:r>
          </w:p>
        </w:tc>
        <w:tc>
          <w:tcPr>
            <w:tcW w:w="803" w:type="dxa"/>
            <w:tcBorders>
              <w:top w:val="nil"/>
              <w:left w:val="nil"/>
              <w:bottom w:val="nil"/>
              <w:right w:val="nil"/>
            </w:tcBorders>
            <w:shd w:val="clear" w:color="auto" w:fill="auto"/>
            <w:tcMar>
              <w:left w:w="43" w:type="dxa"/>
              <w:right w:w="43" w:type="dxa"/>
            </w:tcMar>
            <w:vAlign w:val="center"/>
          </w:tcPr>
          <w:p w14:paraId="676A1671" w14:textId="3D3A4A53" w:rsidR="00D25C3A" w:rsidRDefault="00D25C3A" w:rsidP="00274ED6">
            <w:pPr>
              <w:jc w:val="right"/>
              <w:rPr>
                <w:sz w:val="16"/>
                <w:szCs w:val="16"/>
              </w:rPr>
            </w:pPr>
            <w:r>
              <w:rPr>
                <w:sz w:val="16"/>
                <w:szCs w:val="16"/>
              </w:rPr>
              <w:t>+1.48</w:t>
            </w:r>
          </w:p>
        </w:tc>
        <w:tc>
          <w:tcPr>
            <w:tcW w:w="730" w:type="dxa"/>
            <w:tcBorders>
              <w:top w:val="nil"/>
              <w:left w:val="nil"/>
              <w:bottom w:val="nil"/>
              <w:right w:val="nil"/>
            </w:tcBorders>
            <w:shd w:val="clear" w:color="auto" w:fill="auto"/>
            <w:tcMar>
              <w:left w:w="43" w:type="dxa"/>
              <w:right w:w="43" w:type="dxa"/>
            </w:tcMar>
            <w:vAlign w:val="center"/>
          </w:tcPr>
          <w:p w14:paraId="6BEBE143" w14:textId="00423570" w:rsidR="00D25C3A" w:rsidRDefault="00D25C3A" w:rsidP="00274ED6">
            <w:pPr>
              <w:jc w:val="right"/>
              <w:rPr>
                <w:sz w:val="16"/>
                <w:szCs w:val="16"/>
              </w:rPr>
            </w:pPr>
            <w:r>
              <w:rPr>
                <w:sz w:val="16"/>
                <w:szCs w:val="16"/>
              </w:rPr>
              <w:t>-3.58</w:t>
            </w:r>
          </w:p>
        </w:tc>
        <w:tc>
          <w:tcPr>
            <w:tcW w:w="640" w:type="dxa"/>
            <w:tcBorders>
              <w:top w:val="nil"/>
              <w:left w:val="nil"/>
              <w:bottom w:val="nil"/>
              <w:right w:val="nil"/>
            </w:tcBorders>
            <w:shd w:val="clear" w:color="auto" w:fill="auto"/>
            <w:tcMar>
              <w:left w:w="43" w:type="dxa"/>
              <w:right w:w="43" w:type="dxa"/>
            </w:tcMar>
            <w:vAlign w:val="center"/>
          </w:tcPr>
          <w:p w14:paraId="532DBCFA" w14:textId="0708B0A7" w:rsidR="00D25C3A" w:rsidRDefault="00D25C3A" w:rsidP="00274ED6">
            <w:pPr>
              <w:jc w:val="right"/>
              <w:rPr>
                <w:sz w:val="16"/>
                <w:szCs w:val="16"/>
              </w:rPr>
            </w:pPr>
            <w:r>
              <w:rPr>
                <w:sz w:val="16"/>
                <w:szCs w:val="16"/>
              </w:rPr>
              <w:t>+2.27</w:t>
            </w:r>
          </w:p>
        </w:tc>
        <w:tc>
          <w:tcPr>
            <w:tcW w:w="729" w:type="dxa"/>
            <w:tcBorders>
              <w:top w:val="nil"/>
              <w:left w:val="nil"/>
              <w:bottom w:val="nil"/>
              <w:right w:val="nil"/>
            </w:tcBorders>
            <w:tcMar>
              <w:left w:w="43" w:type="dxa"/>
              <w:right w:w="43" w:type="dxa"/>
            </w:tcMar>
            <w:vAlign w:val="center"/>
          </w:tcPr>
          <w:p w14:paraId="1CB7A38E" w14:textId="736DBB87" w:rsidR="00D25C3A" w:rsidRDefault="00D25C3A" w:rsidP="00274ED6">
            <w:pPr>
              <w:jc w:val="right"/>
              <w:rPr>
                <w:sz w:val="16"/>
                <w:szCs w:val="16"/>
              </w:rPr>
            </w:pPr>
            <w:r>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14:paraId="4C0A452B" w14:textId="53C00F7C" w:rsidR="00D25C3A" w:rsidRDefault="00D25C3A" w:rsidP="00274ED6">
            <w:pPr>
              <w:jc w:val="right"/>
              <w:rPr>
                <w:sz w:val="16"/>
                <w:szCs w:val="16"/>
              </w:rPr>
            </w:pPr>
            <w:r>
              <w:rPr>
                <w:sz w:val="16"/>
                <w:szCs w:val="16"/>
              </w:rPr>
              <w:t>+4.91</w:t>
            </w:r>
          </w:p>
        </w:tc>
        <w:tc>
          <w:tcPr>
            <w:tcW w:w="639" w:type="dxa"/>
            <w:tcBorders>
              <w:top w:val="nil"/>
              <w:left w:val="nil"/>
              <w:bottom w:val="nil"/>
              <w:right w:val="nil"/>
            </w:tcBorders>
            <w:shd w:val="clear" w:color="auto" w:fill="auto"/>
            <w:tcMar>
              <w:left w:w="43" w:type="dxa"/>
              <w:right w:w="43" w:type="dxa"/>
            </w:tcMar>
            <w:vAlign w:val="center"/>
          </w:tcPr>
          <w:p w14:paraId="410C6082" w14:textId="0A1EF6DF" w:rsidR="00D25C3A" w:rsidRDefault="00D25C3A" w:rsidP="00274ED6">
            <w:pPr>
              <w:jc w:val="right"/>
              <w:rPr>
                <w:sz w:val="16"/>
                <w:szCs w:val="16"/>
              </w:rPr>
            </w:pPr>
            <w:r>
              <w:rPr>
                <w:sz w:val="16"/>
                <w:szCs w:val="16"/>
              </w:rPr>
              <w:t>+9.19</w:t>
            </w:r>
          </w:p>
        </w:tc>
        <w:tc>
          <w:tcPr>
            <w:tcW w:w="640" w:type="dxa"/>
            <w:tcBorders>
              <w:top w:val="nil"/>
              <w:left w:val="nil"/>
              <w:bottom w:val="nil"/>
              <w:right w:val="nil"/>
            </w:tcBorders>
            <w:shd w:val="clear" w:color="auto" w:fill="auto"/>
            <w:tcMar>
              <w:left w:w="43" w:type="dxa"/>
              <w:right w:w="43" w:type="dxa"/>
            </w:tcMar>
            <w:vAlign w:val="center"/>
          </w:tcPr>
          <w:p w14:paraId="12DF258F" w14:textId="60F16EEC" w:rsidR="00D25C3A" w:rsidRDefault="00D25C3A" w:rsidP="00274ED6">
            <w:pPr>
              <w:jc w:val="right"/>
              <w:rPr>
                <w:sz w:val="16"/>
                <w:szCs w:val="16"/>
              </w:rPr>
            </w:pPr>
            <w:r>
              <w:rPr>
                <w:sz w:val="16"/>
                <w:szCs w:val="16"/>
              </w:rPr>
              <w:t>-22.17</w:t>
            </w:r>
          </w:p>
        </w:tc>
      </w:tr>
      <w:tr w:rsidR="00D25C3A" w:rsidRPr="00BF4323" w14:paraId="17045801" w14:textId="77777777" w:rsidTr="0056677C">
        <w:trPr>
          <w:trHeight w:hRule="exact" w:val="269"/>
        </w:trPr>
        <w:tc>
          <w:tcPr>
            <w:tcW w:w="720" w:type="dxa"/>
            <w:gridSpan w:val="2"/>
            <w:tcBorders>
              <w:top w:val="nil"/>
              <w:left w:val="nil"/>
              <w:bottom w:val="nil"/>
              <w:right w:val="nil"/>
            </w:tcBorders>
            <w:shd w:val="clear" w:color="auto" w:fill="auto"/>
            <w:vAlign w:val="center"/>
          </w:tcPr>
          <w:p w14:paraId="330224DB" w14:textId="44F8F5F6" w:rsidR="00D25C3A" w:rsidRPr="00A75A33" w:rsidRDefault="00D25C3A" w:rsidP="00D25C3A">
            <w:pPr>
              <w:jc w:val="right"/>
              <w:rPr>
                <w:sz w:val="16"/>
                <w:szCs w:val="16"/>
              </w:rPr>
            </w:pPr>
            <w:r>
              <w:rPr>
                <w:sz w:val="16"/>
                <w:szCs w:val="16"/>
              </w:rPr>
              <w:t>2021</w:t>
            </w:r>
          </w:p>
        </w:tc>
        <w:tc>
          <w:tcPr>
            <w:tcW w:w="449" w:type="dxa"/>
            <w:tcBorders>
              <w:top w:val="nil"/>
              <w:left w:val="nil"/>
              <w:bottom w:val="nil"/>
              <w:right w:val="nil"/>
            </w:tcBorders>
            <w:shd w:val="clear" w:color="auto" w:fill="auto"/>
            <w:tcMar>
              <w:left w:w="43" w:type="dxa"/>
              <w:right w:w="43" w:type="dxa"/>
            </w:tcMar>
            <w:vAlign w:val="center"/>
          </w:tcPr>
          <w:p w14:paraId="744CB2F5"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D7A5332" w14:textId="4F9CBBBA" w:rsidR="00D25C3A" w:rsidRDefault="00D25C3A" w:rsidP="00274ED6">
            <w:pPr>
              <w:jc w:val="right"/>
              <w:rPr>
                <w:sz w:val="16"/>
                <w:szCs w:val="16"/>
              </w:rPr>
            </w:pPr>
            <w:r>
              <w:rPr>
                <w:sz w:val="16"/>
                <w:szCs w:val="16"/>
              </w:rPr>
              <w:t>+2.58</w:t>
            </w:r>
          </w:p>
        </w:tc>
        <w:tc>
          <w:tcPr>
            <w:tcW w:w="639" w:type="dxa"/>
            <w:tcBorders>
              <w:top w:val="nil"/>
              <w:left w:val="nil"/>
              <w:bottom w:val="nil"/>
              <w:right w:val="nil"/>
            </w:tcBorders>
            <w:shd w:val="clear" w:color="auto" w:fill="auto"/>
            <w:tcMar>
              <w:left w:w="43" w:type="dxa"/>
              <w:right w:w="43" w:type="dxa"/>
            </w:tcMar>
            <w:vAlign w:val="center"/>
          </w:tcPr>
          <w:p w14:paraId="18D6781D" w14:textId="4EDD93F3" w:rsidR="00D25C3A" w:rsidRDefault="00D25C3A" w:rsidP="00274ED6">
            <w:pPr>
              <w:jc w:val="right"/>
              <w:rPr>
                <w:sz w:val="16"/>
                <w:szCs w:val="16"/>
              </w:rPr>
            </w:pPr>
            <w:r>
              <w:rPr>
                <w:sz w:val="16"/>
                <w:szCs w:val="16"/>
              </w:rPr>
              <w:t>-7.04</w:t>
            </w:r>
          </w:p>
        </w:tc>
        <w:tc>
          <w:tcPr>
            <w:tcW w:w="666" w:type="dxa"/>
            <w:tcBorders>
              <w:top w:val="nil"/>
              <w:left w:val="nil"/>
              <w:bottom w:val="nil"/>
              <w:right w:val="nil"/>
            </w:tcBorders>
            <w:shd w:val="clear" w:color="auto" w:fill="auto"/>
            <w:tcMar>
              <w:left w:w="43" w:type="dxa"/>
              <w:right w:w="43" w:type="dxa"/>
            </w:tcMar>
            <w:vAlign w:val="center"/>
          </w:tcPr>
          <w:p w14:paraId="76CAA6EE" w14:textId="2581A859" w:rsidR="00D25C3A" w:rsidRDefault="00D25C3A" w:rsidP="00274ED6">
            <w:pPr>
              <w:jc w:val="right"/>
              <w:rPr>
                <w:sz w:val="16"/>
                <w:szCs w:val="16"/>
              </w:rPr>
            </w:pPr>
            <w:r>
              <w:rPr>
                <w:sz w:val="16"/>
                <w:szCs w:val="16"/>
              </w:rPr>
              <w:t>-2.04</w:t>
            </w:r>
          </w:p>
        </w:tc>
        <w:tc>
          <w:tcPr>
            <w:tcW w:w="812" w:type="dxa"/>
            <w:tcBorders>
              <w:top w:val="nil"/>
              <w:left w:val="nil"/>
              <w:bottom w:val="nil"/>
              <w:right w:val="nil"/>
            </w:tcBorders>
            <w:shd w:val="clear" w:color="auto" w:fill="auto"/>
            <w:tcMar>
              <w:left w:w="43" w:type="dxa"/>
              <w:right w:w="43" w:type="dxa"/>
            </w:tcMar>
            <w:vAlign w:val="center"/>
          </w:tcPr>
          <w:p w14:paraId="5772F3B8" w14:textId="7A24145A" w:rsidR="00D25C3A" w:rsidRDefault="00D25C3A" w:rsidP="00274ED6">
            <w:pPr>
              <w:jc w:val="right"/>
              <w:rPr>
                <w:sz w:val="16"/>
                <w:szCs w:val="16"/>
              </w:rPr>
            </w:pPr>
            <w:r>
              <w:rPr>
                <w:sz w:val="16"/>
                <w:szCs w:val="16"/>
              </w:rPr>
              <w:t>-1.16</w:t>
            </w:r>
          </w:p>
        </w:tc>
        <w:tc>
          <w:tcPr>
            <w:tcW w:w="639" w:type="dxa"/>
            <w:tcBorders>
              <w:top w:val="nil"/>
              <w:left w:val="nil"/>
              <w:bottom w:val="nil"/>
              <w:right w:val="nil"/>
            </w:tcBorders>
            <w:shd w:val="clear" w:color="auto" w:fill="auto"/>
            <w:tcMar>
              <w:left w:w="43" w:type="dxa"/>
              <w:right w:w="43" w:type="dxa"/>
            </w:tcMar>
            <w:vAlign w:val="center"/>
          </w:tcPr>
          <w:p w14:paraId="6FFCAC0A" w14:textId="4ADAC076" w:rsidR="00D25C3A" w:rsidRDefault="00D25C3A" w:rsidP="00274ED6">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4B60DF70" w14:textId="57176BAF" w:rsidR="00D25C3A" w:rsidRDefault="00D25C3A" w:rsidP="00274ED6">
            <w:pPr>
              <w:jc w:val="right"/>
              <w:rPr>
                <w:sz w:val="16"/>
                <w:szCs w:val="16"/>
              </w:rPr>
            </w:pPr>
            <w:r>
              <w:rPr>
                <w:sz w:val="16"/>
                <w:szCs w:val="16"/>
              </w:rPr>
              <w:t>-9.26</w:t>
            </w:r>
          </w:p>
        </w:tc>
        <w:tc>
          <w:tcPr>
            <w:tcW w:w="803" w:type="dxa"/>
            <w:tcBorders>
              <w:top w:val="nil"/>
              <w:left w:val="nil"/>
              <w:bottom w:val="nil"/>
              <w:right w:val="nil"/>
            </w:tcBorders>
            <w:shd w:val="clear" w:color="auto" w:fill="auto"/>
            <w:tcMar>
              <w:left w:w="43" w:type="dxa"/>
              <w:right w:w="43" w:type="dxa"/>
            </w:tcMar>
            <w:vAlign w:val="center"/>
          </w:tcPr>
          <w:p w14:paraId="5E68A36D" w14:textId="388AF38A" w:rsidR="00D25C3A" w:rsidRDefault="00D25C3A" w:rsidP="00274ED6">
            <w:pPr>
              <w:jc w:val="right"/>
              <w:rPr>
                <w:sz w:val="16"/>
                <w:szCs w:val="16"/>
              </w:rPr>
            </w:pPr>
            <w:r>
              <w:rPr>
                <w:sz w:val="16"/>
                <w:szCs w:val="16"/>
              </w:rPr>
              <w:t>-3.63</w:t>
            </w:r>
          </w:p>
        </w:tc>
        <w:tc>
          <w:tcPr>
            <w:tcW w:w="730" w:type="dxa"/>
            <w:tcBorders>
              <w:top w:val="nil"/>
              <w:left w:val="nil"/>
              <w:bottom w:val="nil"/>
              <w:right w:val="nil"/>
            </w:tcBorders>
            <w:shd w:val="clear" w:color="auto" w:fill="auto"/>
            <w:tcMar>
              <w:left w:w="43" w:type="dxa"/>
              <w:right w:w="43" w:type="dxa"/>
            </w:tcMar>
            <w:vAlign w:val="center"/>
          </w:tcPr>
          <w:p w14:paraId="6F528155" w14:textId="45ADBC3D" w:rsidR="00D25C3A" w:rsidRDefault="00D25C3A" w:rsidP="00274ED6">
            <w:pPr>
              <w:jc w:val="right"/>
              <w:rPr>
                <w:sz w:val="16"/>
                <w:szCs w:val="16"/>
              </w:rPr>
            </w:pPr>
            <w:r>
              <w:rPr>
                <w:sz w:val="16"/>
                <w:szCs w:val="16"/>
              </w:rPr>
              <w:t>-9.79</w:t>
            </w:r>
          </w:p>
        </w:tc>
        <w:tc>
          <w:tcPr>
            <w:tcW w:w="640" w:type="dxa"/>
            <w:tcBorders>
              <w:top w:val="nil"/>
              <w:left w:val="nil"/>
              <w:bottom w:val="nil"/>
              <w:right w:val="nil"/>
            </w:tcBorders>
            <w:shd w:val="clear" w:color="auto" w:fill="auto"/>
            <w:tcMar>
              <w:left w:w="43" w:type="dxa"/>
              <w:right w:w="43" w:type="dxa"/>
            </w:tcMar>
            <w:vAlign w:val="center"/>
          </w:tcPr>
          <w:p w14:paraId="4B3899EE" w14:textId="45164C4E" w:rsidR="00D25C3A" w:rsidRDefault="00D25C3A" w:rsidP="00274ED6">
            <w:pPr>
              <w:jc w:val="right"/>
              <w:rPr>
                <w:sz w:val="16"/>
                <w:szCs w:val="16"/>
              </w:rPr>
            </w:pPr>
            <w:r>
              <w:rPr>
                <w:sz w:val="16"/>
                <w:szCs w:val="16"/>
              </w:rPr>
              <w:t>+0.10</w:t>
            </w:r>
          </w:p>
        </w:tc>
        <w:tc>
          <w:tcPr>
            <w:tcW w:w="729" w:type="dxa"/>
            <w:tcBorders>
              <w:top w:val="nil"/>
              <w:left w:val="nil"/>
              <w:bottom w:val="nil"/>
              <w:right w:val="nil"/>
            </w:tcBorders>
            <w:shd w:val="clear" w:color="auto" w:fill="auto"/>
            <w:tcMar>
              <w:left w:w="43" w:type="dxa"/>
              <w:right w:w="43" w:type="dxa"/>
            </w:tcMar>
            <w:vAlign w:val="center"/>
          </w:tcPr>
          <w:p w14:paraId="557629A2" w14:textId="037A1339" w:rsidR="00D25C3A" w:rsidRDefault="00D25C3A" w:rsidP="00274ED6">
            <w:pPr>
              <w:jc w:val="right"/>
              <w:rPr>
                <w:color w:val="000000"/>
                <w:sz w:val="16"/>
                <w:szCs w:val="16"/>
              </w:rPr>
            </w:pPr>
            <w:r>
              <w:rPr>
                <w:color w:val="000000"/>
                <w:sz w:val="16"/>
                <w:szCs w:val="16"/>
              </w:rPr>
              <w:t>+0.26</w:t>
            </w:r>
          </w:p>
        </w:tc>
        <w:tc>
          <w:tcPr>
            <w:tcW w:w="639" w:type="dxa"/>
            <w:tcBorders>
              <w:top w:val="nil"/>
              <w:left w:val="nil"/>
              <w:bottom w:val="nil"/>
              <w:right w:val="nil"/>
            </w:tcBorders>
            <w:shd w:val="clear" w:color="auto" w:fill="auto"/>
            <w:tcMar>
              <w:left w:w="43" w:type="dxa"/>
              <w:right w:w="43" w:type="dxa"/>
            </w:tcMar>
            <w:vAlign w:val="center"/>
          </w:tcPr>
          <w:p w14:paraId="31281474" w14:textId="06F97BC7" w:rsidR="00D25C3A" w:rsidRDefault="00D25C3A" w:rsidP="00274ED6">
            <w:pPr>
              <w:jc w:val="right"/>
              <w:rPr>
                <w:sz w:val="16"/>
                <w:szCs w:val="16"/>
              </w:rPr>
            </w:pPr>
            <w:r>
              <w:rPr>
                <w:sz w:val="16"/>
                <w:szCs w:val="16"/>
              </w:rPr>
              <w:t>-7.10</w:t>
            </w:r>
          </w:p>
        </w:tc>
        <w:tc>
          <w:tcPr>
            <w:tcW w:w="639" w:type="dxa"/>
            <w:tcBorders>
              <w:top w:val="nil"/>
              <w:left w:val="nil"/>
              <w:bottom w:val="nil"/>
              <w:right w:val="nil"/>
            </w:tcBorders>
            <w:shd w:val="clear" w:color="auto" w:fill="auto"/>
            <w:tcMar>
              <w:left w:w="43" w:type="dxa"/>
              <w:right w:w="43" w:type="dxa"/>
            </w:tcMar>
            <w:vAlign w:val="center"/>
          </w:tcPr>
          <w:p w14:paraId="69A56F7E" w14:textId="2C0E24E3" w:rsidR="00D25C3A" w:rsidRDefault="00D25C3A" w:rsidP="00274ED6">
            <w:pPr>
              <w:jc w:val="right"/>
              <w:rPr>
                <w:sz w:val="16"/>
                <w:szCs w:val="16"/>
              </w:rPr>
            </w:pPr>
            <w:r>
              <w:rPr>
                <w:sz w:val="16"/>
                <w:szCs w:val="16"/>
              </w:rPr>
              <w:t>-3.30</w:t>
            </w:r>
          </w:p>
        </w:tc>
        <w:tc>
          <w:tcPr>
            <w:tcW w:w="640" w:type="dxa"/>
            <w:tcBorders>
              <w:top w:val="nil"/>
              <w:left w:val="nil"/>
              <w:bottom w:val="nil"/>
              <w:right w:val="nil"/>
            </w:tcBorders>
            <w:shd w:val="clear" w:color="auto" w:fill="auto"/>
            <w:tcMar>
              <w:left w:w="43" w:type="dxa"/>
              <w:right w:w="43" w:type="dxa"/>
            </w:tcMar>
            <w:vAlign w:val="center"/>
          </w:tcPr>
          <w:p w14:paraId="0AB32E50" w14:textId="35A9D6A8" w:rsidR="00D25C3A" w:rsidRDefault="00D25C3A" w:rsidP="00274ED6">
            <w:pPr>
              <w:jc w:val="right"/>
              <w:rPr>
                <w:sz w:val="16"/>
                <w:szCs w:val="16"/>
              </w:rPr>
            </w:pPr>
            <w:r>
              <w:rPr>
                <w:sz w:val="16"/>
                <w:szCs w:val="16"/>
              </w:rPr>
              <w:t>-43.19</w:t>
            </w:r>
          </w:p>
        </w:tc>
      </w:tr>
      <w:tr w:rsidR="00D25C3A" w:rsidRPr="00BF4323" w14:paraId="7E0B4D86" w14:textId="77777777" w:rsidTr="0056677C">
        <w:trPr>
          <w:trHeight w:hRule="exact" w:val="269"/>
        </w:trPr>
        <w:tc>
          <w:tcPr>
            <w:tcW w:w="720" w:type="dxa"/>
            <w:gridSpan w:val="2"/>
            <w:tcBorders>
              <w:top w:val="nil"/>
              <w:left w:val="nil"/>
              <w:bottom w:val="nil"/>
              <w:right w:val="nil"/>
            </w:tcBorders>
            <w:shd w:val="clear" w:color="auto" w:fill="auto"/>
            <w:vAlign w:val="center"/>
            <w:hideMark/>
          </w:tcPr>
          <w:p w14:paraId="1CB0E6E5" w14:textId="77777777" w:rsidR="00D25C3A" w:rsidRPr="00A75A33" w:rsidRDefault="00D25C3A" w:rsidP="00D25C3A">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hideMark/>
          </w:tcPr>
          <w:p w14:paraId="4996B270"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54844F6"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08A55C7" w14:textId="77777777" w:rsidR="00D25C3A" w:rsidRPr="00BF4323" w:rsidRDefault="00D25C3A" w:rsidP="00274ED6">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460986EA" w14:textId="77777777" w:rsidR="00D25C3A" w:rsidRPr="00BF4323" w:rsidRDefault="00D25C3A" w:rsidP="00274ED6">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14:paraId="76898DC1"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161021A6"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03E78C97" w14:textId="77777777" w:rsidR="00D25C3A" w:rsidRPr="00BF4323" w:rsidRDefault="00D25C3A" w:rsidP="00274ED6">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65092192" w14:textId="77777777" w:rsidR="00D25C3A" w:rsidRPr="00BF4323" w:rsidRDefault="00D25C3A" w:rsidP="00274ED6">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2A59B808" w14:textId="77777777" w:rsidR="00D25C3A" w:rsidRPr="00BF4323" w:rsidRDefault="00D25C3A" w:rsidP="00274ED6">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EF5C427" w14:textId="77777777" w:rsidR="00D25C3A" w:rsidRPr="00BF4323" w:rsidRDefault="00D25C3A" w:rsidP="00274ED6">
            <w:pPr>
              <w:jc w:val="right"/>
              <w:rPr>
                <w:sz w:val="16"/>
                <w:szCs w:val="16"/>
              </w:rPr>
            </w:pPr>
          </w:p>
        </w:tc>
        <w:tc>
          <w:tcPr>
            <w:tcW w:w="729" w:type="dxa"/>
            <w:tcBorders>
              <w:top w:val="nil"/>
              <w:left w:val="nil"/>
              <w:bottom w:val="nil"/>
              <w:right w:val="nil"/>
            </w:tcBorders>
            <w:tcMar>
              <w:left w:w="43" w:type="dxa"/>
              <w:right w:w="43" w:type="dxa"/>
            </w:tcMar>
            <w:vAlign w:val="center"/>
          </w:tcPr>
          <w:p w14:paraId="4572DD51"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62A13B66"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5E70A320" w14:textId="77777777" w:rsidR="00D25C3A" w:rsidRPr="00BF4323" w:rsidRDefault="00D25C3A" w:rsidP="00274ED6">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hideMark/>
          </w:tcPr>
          <w:p w14:paraId="222EF21F" w14:textId="77777777" w:rsidR="00D25C3A" w:rsidRPr="00BF4323" w:rsidRDefault="00D25C3A" w:rsidP="00274ED6">
            <w:pPr>
              <w:jc w:val="right"/>
              <w:rPr>
                <w:sz w:val="16"/>
                <w:szCs w:val="16"/>
              </w:rPr>
            </w:pPr>
          </w:p>
        </w:tc>
      </w:tr>
      <w:tr w:rsidR="003272D3" w:rsidRPr="00BF4323" w14:paraId="5BBF2E6C" w14:textId="77777777" w:rsidTr="0056677C">
        <w:trPr>
          <w:trHeight w:hRule="exact" w:val="269"/>
        </w:trPr>
        <w:tc>
          <w:tcPr>
            <w:tcW w:w="720" w:type="dxa"/>
            <w:gridSpan w:val="2"/>
            <w:tcBorders>
              <w:top w:val="nil"/>
              <w:left w:val="nil"/>
              <w:bottom w:val="nil"/>
              <w:right w:val="nil"/>
            </w:tcBorders>
            <w:shd w:val="clear" w:color="auto" w:fill="auto"/>
            <w:vAlign w:val="center"/>
          </w:tcPr>
          <w:p w14:paraId="12AA0BB6" w14:textId="557B73F8" w:rsidR="003272D3" w:rsidRPr="00A75A33" w:rsidRDefault="003272D3" w:rsidP="003272D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20900CAD" w14:textId="54297507" w:rsidR="003272D3" w:rsidRPr="00A75A33" w:rsidRDefault="003272D3" w:rsidP="003272D3">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1430E3B" w14:textId="5BEAA785"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485CEEB" w14:textId="26B72A9E" w:rsidR="003272D3" w:rsidRDefault="003272D3" w:rsidP="003272D3">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6C5FCCE8" w14:textId="33783C89" w:rsidR="003272D3" w:rsidRDefault="003272D3" w:rsidP="003272D3">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3244E1AF" w14:textId="01B90EC5"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792C4BA" w14:textId="53305EFE"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491D85A" w14:textId="6CF6CD56" w:rsidR="003272D3" w:rsidRDefault="003272D3" w:rsidP="003272D3">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1A25EB29" w14:textId="04091EFF" w:rsidR="003272D3" w:rsidRDefault="003272D3" w:rsidP="003272D3">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3BBB3E1D" w14:textId="11339C8A" w:rsidR="003272D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194ABD8C" w14:textId="6E280ACF" w:rsidR="003272D3" w:rsidRDefault="003272D3" w:rsidP="003272D3">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6356639F" w14:textId="563FF1B2"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438BAB5" w14:textId="45D34D0E"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F5F7378" w14:textId="6632CC44" w:rsidR="003272D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5BDD8188" w14:textId="297770E5" w:rsidR="003272D3" w:rsidRDefault="003272D3" w:rsidP="003272D3">
            <w:pPr>
              <w:jc w:val="right"/>
              <w:rPr>
                <w:color w:val="000000"/>
                <w:sz w:val="16"/>
                <w:szCs w:val="16"/>
              </w:rPr>
            </w:pPr>
          </w:p>
        </w:tc>
      </w:tr>
      <w:tr w:rsidR="0056677C" w:rsidRPr="00BF4323" w14:paraId="675270D4" w14:textId="77777777" w:rsidTr="0056677C">
        <w:trPr>
          <w:trHeight w:hRule="exact" w:val="269"/>
        </w:trPr>
        <w:tc>
          <w:tcPr>
            <w:tcW w:w="720" w:type="dxa"/>
            <w:gridSpan w:val="2"/>
            <w:tcBorders>
              <w:top w:val="nil"/>
              <w:left w:val="nil"/>
              <w:bottom w:val="nil"/>
              <w:right w:val="nil"/>
            </w:tcBorders>
            <w:shd w:val="clear" w:color="auto" w:fill="auto"/>
            <w:vAlign w:val="center"/>
            <w:hideMark/>
          </w:tcPr>
          <w:p w14:paraId="5064D447" w14:textId="14BAF400" w:rsidR="0056677C" w:rsidRPr="00A75A33" w:rsidRDefault="0056677C" w:rsidP="0056677C">
            <w:pPr>
              <w:jc w:val="right"/>
              <w:rPr>
                <w:sz w:val="16"/>
                <w:szCs w:val="16"/>
              </w:rPr>
            </w:pPr>
            <w:r>
              <w:rPr>
                <w:sz w:val="16"/>
                <w:szCs w:val="16"/>
              </w:rPr>
              <w:t>2021</w:t>
            </w:r>
          </w:p>
        </w:tc>
        <w:tc>
          <w:tcPr>
            <w:tcW w:w="449" w:type="dxa"/>
            <w:tcBorders>
              <w:top w:val="nil"/>
              <w:left w:val="nil"/>
              <w:bottom w:val="nil"/>
              <w:right w:val="nil"/>
            </w:tcBorders>
            <w:shd w:val="clear" w:color="auto" w:fill="auto"/>
            <w:tcMar>
              <w:left w:w="43" w:type="dxa"/>
              <w:right w:w="43" w:type="dxa"/>
            </w:tcMar>
            <w:vAlign w:val="center"/>
          </w:tcPr>
          <w:p w14:paraId="473088FA" w14:textId="632F578D" w:rsidR="0056677C" w:rsidRPr="00A75A33" w:rsidRDefault="0056677C" w:rsidP="0056677C">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14:paraId="2C03A8DA" w14:textId="2A3E94DD" w:rsidR="0056677C" w:rsidRDefault="0056677C" w:rsidP="0056677C">
            <w:pPr>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14:paraId="2371785B" w14:textId="3DE1B78E" w:rsidR="0056677C" w:rsidRDefault="0056677C" w:rsidP="0056677C">
            <w:pPr>
              <w:jc w:val="right"/>
              <w:rPr>
                <w:color w:val="000000"/>
                <w:sz w:val="16"/>
                <w:szCs w:val="16"/>
              </w:rPr>
            </w:pPr>
            <w:r>
              <w:rPr>
                <w:color w:val="000000"/>
                <w:sz w:val="16"/>
                <w:szCs w:val="16"/>
              </w:rPr>
              <w:t>-3.62</w:t>
            </w:r>
          </w:p>
        </w:tc>
        <w:tc>
          <w:tcPr>
            <w:tcW w:w="666" w:type="dxa"/>
            <w:tcBorders>
              <w:top w:val="nil"/>
              <w:left w:val="nil"/>
              <w:bottom w:val="nil"/>
              <w:right w:val="nil"/>
            </w:tcBorders>
            <w:shd w:val="clear" w:color="auto" w:fill="auto"/>
            <w:tcMar>
              <w:left w:w="43" w:type="dxa"/>
              <w:right w:w="43" w:type="dxa"/>
            </w:tcMar>
            <w:vAlign w:val="center"/>
          </w:tcPr>
          <w:p w14:paraId="532307A2" w14:textId="174B9130" w:rsidR="0056677C" w:rsidRDefault="0056677C" w:rsidP="0056677C">
            <w:pPr>
              <w:jc w:val="right"/>
              <w:rPr>
                <w:color w:val="000000"/>
                <w:sz w:val="16"/>
                <w:szCs w:val="16"/>
              </w:rPr>
            </w:pPr>
            <w:r>
              <w:rPr>
                <w:color w:val="000000"/>
                <w:sz w:val="16"/>
                <w:szCs w:val="16"/>
              </w:rPr>
              <w:t>0.42</w:t>
            </w:r>
          </w:p>
        </w:tc>
        <w:tc>
          <w:tcPr>
            <w:tcW w:w="812" w:type="dxa"/>
            <w:tcBorders>
              <w:top w:val="nil"/>
              <w:left w:val="nil"/>
              <w:bottom w:val="nil"/>
              <w:right w:val="nil"/>
            </w:tcBorders>
            <w:shd w:val="clear" w:color="auto" w:fill="auto"/>
            <w:tcMar>
              <w:left w:w="43" w:type="dxa"/>
              <w:right w:w="43" w:type="dxa"/>
            </w:tcMar>
            <w:vAlign w:val="center"/>
          </w:tcPr>
          <w:p w14:paraId="01E8C41F" w14:textId="490DA6AB" w:rsidR="0056677C" w:rsidRDefault="0056677C" w:rsidP="0056677C">
            <w:pPr>
              <w:jc w:val="right"/>
              <w:rPr>
                <w:color w:val="000000"/>
                <w:sz w:val="16"/>
                <w:szCs w:val="16"/>
              </w:rPr>
            </w:pPr>
            <w:r>
              <w:rPr>
                <w:color w:val="000000"/>
                <w:sz w:val="16"/>
                <w:szCs w:val="16"/>
              </w:rPr>
              <w:t>-3.30</w:t>
            </w:r>
          </w:p>
        </w:tc>
        <w:tc>
          <w:tcPr>
            <w:tcW w:w="639" w:type="dxa"/>
            <w:tcBorders>
              <w:top w:val="nil"/>
              <w:left w:val="nil"/>
              <w:bottom w:val="nil"/>
              <w:right w:val="nil"/>
            </w:tcBorders>
            <w:shd w:val="clear" w:color="auto" w:fill="auto"/>
            <w:tcMar>
              <w:left w:w="43" w:type="dxa"/>
              <w:right w:w="43" w:type="dxa"/>
            </w:tcMar>
            <w:vAlign w:val="center"/>
          </w:tcPr>
          <w:p w14:paraId="59B88CD0" w14:textId="2BBFCBDC" w:rsidR="0056677C" w:rsidRDefault="0056677C" w:rsidP="0056677C">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17FEE035" w14:textId="77FC7350" w:rsidR="0056677C" w:rsidRDefault="0056677C" w:rsidP="0056677C">
            <w:pPr>
              <w:jc w:val="right"/>
              <w:rPr>
                <w:color w:val="000000"/>
                <w:sz w:val="16"/>
                <w:szCs w:val="16"/>
              </w:rPr>
            </w:pPr>
            <w:r>
              <w:rPr>
                <w:color w:val="000000"/>
                <w:sz w:val="16"/>
                <w:szCs w:val="16"/>
              </w:rPr>
              <w:t>-6.39</w:t>
            </w:r>
          </w:p>
        </w:tc>
        <w:tc>
          <w:tcPr>
            <w:tcW w:w="803" w:type="dxa"/>
            <w:tcBorders>
              <w:top w:val="nil"/>
              <w:left w:val="nil"/>
              <w:bottom w:val="nil"/>
              <w:right w:val="nil"/>
            </w:tcBorders>
            <w:shd w:val="clear" w:color="auto" w:fill="auto"/>
            <w:tcMar>
              <w:left w:w="43" w:type="dxa"/>
              <w:right w:w="43" w:type="dxa"/>
            </w:tcMar>
            <w:vAlign w:val="center"/>
          </w:tcPr>
          <w:p w14:paraId="27EC172A" w14:textId="2AE0AD57" w:rsidR="0056677C" w:rsidRDefault="0056677C" w:rsidP="0056677C">
            <w:pPr>
              <w:jc w:val="right"/>
              <w:rPr>
                <w:color w:val="000000"/>
                <w:sz w:val="16"/>
                <w:szCs w:val="16"/>
              </w:rPr>
            </w:pPr>
            <w:r>
              <w:rPr>
                <w:color w:val="000000"/>
                <w:sz w:val="16"/>
                <w:szCs w:val="16"/>
              </w:rPr>
              <w:t>-2.54</w:t>
            </w:r>
          </w:p>
        </w:tc>
        <w:tc>
          <w:tcPr>
            <w:tcW w:w="730" w:type="dxa"/>
            <w:tcBorders>
              <w:top w:val="nil"/>
              <w:left w:val="nil"/>
              <w:bottom w:val="nil"/>
              <w:right w:val="nil"/>
            </w:tcBorders>
            <w:shd w:val="clear" w:color="auto" w:fill="auto"/>
            <w:tcMar>
              <w:left w:w="43" w:type="dxa"/>
              <w:right w:w="43" w:type="dxa"/>
            </w:tcMar>
            <w:vAlign w:val="center"/>
          </w:tcPr>
          <w:p w14:paraId="27416BCB" w14:textId="08669E07" w:rsidR="0056677C" w:rsidRDefault="0056677C" w:rsidP="0056677C">
            <w:pPr>
              <w:jc w:val="right"/>
              <w:rPr>
                <w:color w:val="000000"/>
                <w:sz w:val="16"/>
                <w:szCs w:val="16"/>
              </w:rPr>
            </w:pPr>
            <w:r>
              <w:rPr>
                <w:color w:val="000000"/>
                <w:sz w:val="16"/>
                <w:szCs w:val="16"/>
              </w:rPr>
              <w:t>+5.28</w:t>
            </w:r>
          </w:p>
        </w:tc>
        <w:tc>
          <w:tcPr>
            <w:tcW w:w="640" w:type="dxa"/>
            <w:tcBorders>
              <w:top w:val="nil"/>
              <w:left w:val="nil"/>
              <w:bottom w:val="nil"/>
              <w:right w:val="nil"/>
            </w:tcBorders>
            <w:shd w:val="clear" w:color="auto" w:fill="auto"/>
            <w:tcMar>
              <w:left w:w="43" w:type="dxa"/>
              <w:right w:w="43" w:type="dxa"/>
            </w:tcMar>
            <w:vAlign w:val="center"/>
          </w:tcPr>
          <w:p w14:paraId="13D113CE" w14:textId="63C92797" w:rsidR="0056677C" w:rsidRDefault="0056677C" w:rsidP="0056677C">
            <w:pPr>
              <w:jc w:val="right"/>
              <w:rPr>
                <w:color w:val="000000"/>
                <w:sz w:val="16"/>
                <w:szCs w:val="16"/>
              </w:rPr>
            </w:pPr>
            <w:r>
              <w:rPr>
                <w:color w:val="000000"/>
                <w:sz w:val="16"/>
                <w:szCs w:val="16"/>
              </w:rPr>
              <w:t>+2.56</w:t>
            </w:r>
          </w:p>
        </w:tc>
        <w:tc>
          <w:tcPr>
            <w:tcW w:w="729" w:type="dxa"/>
            <w:tcBorders>
              <w:top w:val="nil"/>
              <w:left w:val="nil"/>
              <w:bottom w:val="nil"/>
              <w:right w:val="nil"/>
            </w:tcBorders>
            <w:tcMar>
              <w:left w:w="43" w:type="dxa"/>
              <w:right w:w="43" w:type="dxa"/>
            </w:tcMar>
            <w:vAlign w:val="center"/>
          </w:tcPr>
          <w:p w14:paraId="56F17D22" w14:textId="3700BCC6" w:rsidR="0056677C" w:rsidRDefault="0056677C" w:rsidP="0056677C">
            <w:pPr>
              <w:jc w:val="right"/>
              <w:rPr>
                <w:color w:val="000000"/>
                <w:sz w:val="16"/>
                <w:szCs w:val="16"/>
              </w:rPr>
            </w:pPr>
            <w:r>
              <w:rPr>
                <w:color w:val="000000"/>
                <w:sz w:val="16"/>
                <w:szCs w:val="16"/>
              </w:rPr>
              <w:t>-0.76</w:t>
            </w:r>
          </w:p>
        </w:tc>
        <w:tc>
          <w:tcPr>
            <w:tcW w:w="639" w:type="dxa"/>
            <w:tcBorders>
              <w:top w:val="nil"/>
              <w:left w:val="nil"/>
              <w:bottom w:val="nil"/>
              <w:right w:val="nil"/>
            </w:tcBorders>
            <w:shd w:val="clear" w:color="auto" w:fill="auto"/>
            <w:tcMar>
              <w:left w:w="43" w:type="dxa"/>
              <w:right w:w="43" w:type="dxa"/>
            </w:tcMar>
            <w:vAlign w:val="center"/>
          </w:tcPr>
          <w:p w14:paraId="095A5D24" w14:textId="3256C781" w:rsidR="0056677C" w:rsidRDefault="0056677C" w:rsidP="0056677C">
            <w:pPr>
              <w:jc w:val="right"/>
              <w:rPr>
                <w:color w:val="000000"/>
                <w:sz w:val="16"/>
                <w:szCs w:val="16"/>
              </w:rPr>
            </w:pPr>
            <w:r>
              <w:rPr>
                <w:color w:val="000000"/>
                <w:sz w:val="16"/>
                <w:szCs w:val="16"/>
              </w:rPr>
              <w:t>-2.37</w:t>
            </w:r>
          </w:p>
        </w:tc>
        <w:tc>
          <w:tcPr>
            <w:tcW w:w="639" w:type="dxa"/>
            <w:tcBorders>
              <w:top w:val="nil"/>
              <w:left w:val="nil"/>
              <w:bottom w:val="nil"/>
              <w:right w:val="nil"/>
            </w:tcBorders>
            <w:shd w:val="clear" w:color="auto" w:fill="auto"/>
            <w:tcMar>
              <w:left w:w="43" w:type="dxa"/>
              <w:right w:w="43" w:type="dxa"/>
            </w:tcMar>
            <w:vAlign w:val="center"/>
          </w:tcPr>
          <w:p w14:paraId="6AB3F51C" w14:textId="463075F5" w:rsidR="0056677C" w:rsidRDefault="0056677C" w:rsidP="0056677C">
            <w:pPr>
              <w:jc w:val="right"/>
              <w:rPr>
                <w:color w:val="000000"/>
                <w:sz w:val="16"/>
                <w:szCs w:val="16"/>
              </w:rPr>
            </w:pPr>
            <w:r>
              <w:rPr>
                <w:color w:val="000000"/>
                <w:sz w:val="16"/>
                <w:szCs w:val="16"/>
              </w:rPr>
              <w:t>-5.64</w:t>
            </w:r>
          </w:p>
        </w:tc>
        <w:tc>
          <w:tcPr>
            <w:tcW w:w="640" w:type="dxa"/>
            <w:tcBorders>
              <w:top w:val="nil"/>
              <w:left w:val="nil"/>
              <w:bottom w:val="nil"/>
              <w:right w:val="nil"/>
            </w:tcBorders>
            <w:shd w:val="clear" w:color="auto" w:fill="auto"/>
            <w:tcMar>
              <w:left w:w="43" w:type="dxa"/>
              <w:right w:w="43" w:type="dxa"/>
            </w:tcMar>
            <w:vAlign w:val="center"/>
          </w:tcPr>
          <w:p w14:paraId="14CF1482" w14:textId="4C2A0687" w:rsidR="0056677C" w:rsidRDefault="0056677C" w:rsidP="0056677C">
            <w:pPr>
              <w:jc w:val="right"/>
              <w:rPr>
                <w:color w:val="000000"/>
                <w:sz w:val="16"/>
                <w:szCs w:val="16"/>
              </w:rPr>
            </w:pPr>
            <w:r>
              <w:rPr>
                <w:color w:val="000000"/>
                <w:sz w:val="16"/>
                <w:szCs w:val="16"/>
              </w:rPr>
              <w:t>-8.09</w:t>
            </w:r>
          </w:p>
        </w:tc>
      </w:tr>
      <w:tr w:rsidR="0056677C" w:rsidRPr="00BF4323" w14:paraId="3F42D509" w14:textId="77777777" w:rsidTr="0056677C">
        <w:trPr>
          <w:trHeight w:hRule="exact" w:val="269"/>
        </w:trPr>
        <w:tc>
          <w:tcPr>
            <w:tcW w:w="720" w:type="dxa"/>
            <w:gridSpan w:val="2"/>
            <w:tcBorders>
              <w:top w:val="nil"/>
              <w:left w:val="nil"/>
              <w:bottom w:val="nil"/>
              <w:right w:val="nil"/>
            </w:tcBorders>
            <w:shd w:val="clear" w:color="auto" w:fill="auto"/>
            <w:vAlign w:val="center"/>
          </w:tcPr>
          <w:p w14:paraId="60BF584B" w14:textId="5CED098B" w:rsidR="0056677C" w:rsidRPr="00A75A33" w:rsidRDefault="0056677C" w:rsidP="0056677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27AB28F0" w14:textId="034950AC" w:rsidR="0056677C" w:rsidRPr="00A75A33" w:rsidRDefault="0056677C" w:rsidP="0056677C">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14:paraId="6C4E440B" w14:textId="2EA891FB" w:rsidR="0056677C" w:rsidRDefault="0056677C" w:rsidP="0056677C">
            <w:pPr>
              <w:jc w:val="right"/>
              <w:rPr>
                <w:color w:val="000000"/>
                <w:sz w:val="16"/>
                <w:szCs w:val="16"/>
              </w:rPr>
            </w:pPr>
            <w:r>
              <w:rPr>
                <w:color w:val="000000"/>
                <w:sz w:val="16"/>
                <w:szCs w:val="16"/>
              </w:rPr>
              <w:t>+1.57</w:t>
            </w:r>
          </w:p>
        </w:tc>
        <w:tc>
          <w:tcPr>
            <w:tcW w:w="639" w:type="dxa"/>
            <w:tcBorders>
              <w:top w:val="nil"/>
              <w:left w:val="nil"/>
              <w:bottom w:val="nil"/>
              <w:right w:val="nil"/>
            </w:tcBorders>
            <w:shd w:val="clear" w:color="auto" w:fill="auto"/>
            <w:tcMar>
              <w:left w:w="43" w:type="dxa"/>
              <w:right w:w="43" w:type="dxa"/>
            </w:tcMar>
            <w:vAlign w:val="center"/>
          </w:tcPr>
          <w:p w14:paraId="1195576E" w14:textId="13F50635" w:rsidR="0056677C" w:rsidRDefault="0056677C" w:rsidP="0056677C">
            <w:pPr>
              <w:jc w:val="right"/>
              <w:rPr>
                <w:color w:val="000000"/>
                <w:sz w:val="16"/>
                <w:szCs w:val="16"/>
              </w:rPr>
            </w:pPr>
            <w:r>
              <w:rPr>
                <w:color w:val="000000"/>
                <w:sz w:val="16"/>
                <w:szCs w:val="16"/>
              </w:rPr>
              <w:t>+1.36</w:t>
            </w:r>
          </w:p>
        </w:tc>
        <w:tc>
          <w:tcPr>
            <w:tcW w:w="666" w:type="dxa"/>
            <w:tcBorders>
              <w:top w:val="nil"/>
              <w:left w:val="nil"/>
              <w:bottom w:val="nil"/>
              <w:right w:val="nil"/>
            </w:tcBorders>
            <w:shd w:val="clear" w:color="auto" w:fill="auto"/>
            <w:tcMar>
              <w:left w:w="43" w:type="dxa"/>
              <w:right w:w="43" w:type="dxa"/>
            </w:tcMar>
            <w:vAlign w:val="center"/>
          </w:tcPr>
          <w:p w14:paraId="2947CD23" w14:textId="39FBD654" w:rsidR="0056677C" w:rsidRDefault="0056677C" w:rsidP="0056677C">
            <w:pPr>
              <w:jc w:val="right"/>
              <w:rPr>
                <w:color w:val="000000"/>
                <w:sz w:val="16"/>
                <w:szCs w:val="16"/>
              </w:rPr>
            </w:pPr>
            <w:r>
              <w:rPr>
                <w:color w:val="000000"/>
                <w:sz w:val="16"/>
                <w:szCs w:val="16"/>
              </w:rPr>
              <w:t>-1.13</w:t>
            </w:r>
          </w:p>
        </w:tc>
        <w:tc>
          <w:tcPr>
            <w:tcW w:w="812" w:type="dxa"/>
            <w:tcBorders>
              <w:top w:val="nil"/>
              <w:left w:val="nil"/>
              <w:bottom w:val="nil"/>
              <w:right w:val="nil"/>
            </w:tcBorders>
            <w:shd w:val="clear" w:color="auto" w:fill="auto"/>
            <w:tcMar>
              <w:left w:w="43" w:type="dxa"/>
              <w:right w:w="43" w:type="dxa"/>
            </w:tcMar>
            <w:vAlign w:val="center"/>
          </w:tcPr>
          <w:p w14:paraId="429577B4" w14:textId="0D5A1B67" w:rsidR="0056677C" w:rsidRDefault="0056677C" w:rsidP="0056677C">
            <w:pPr>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14:paraId="7B1E12DF" w14:textId="54D9EB73" w:rsidR="0056677C" w:rsidRDefault="0056677C" w:rsidP="0056677C">
            <w:pPr>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4BC6F716" w14:textId="472A7AFC" w:rsidR="0056677C" w:rsidRDefault="0056677C" w:rsidP="0056677C">
            <w:pPr>
              <w:jc w:val="right"/>
              <w:rPr>
                <w:color w:val="000000"/>
                <w:sz w:val="16"/>
                <w:szCs w:val="16"/>
              </w:rPr>
            </w:pPr>
            <w:r>
              <w:rPr>
                <w:color w:val="000000"/>
                <w:sz w:val="16"/>
                <w:szCs w:val="16"/>
              </w:rPr>
              <w:t>+0.18</w:t>
            </w:r>
          </w:p>
        </w:tc>
        <w:tc>
          <w:tcPr>
            <w:tcW w:w="803" w:type="dxa"/>
            <w:tcBorders>
              <w:top w:val="nil"/>
              <w:left w:val="nil"/>
              <w:bottom w:val="nil"/>
              <w:right w:val="nil"/>
            </w:tcBorders>
            <w:shd w:val="clear" w:color="auto" w:fill="auto"/>
            <w:tcMar>
              <w:left w:w="43" w:type="dxa"/>
              <w:right w:w="43" w:type="dxa"/>
            </w:tcMar>
            <w:vAlign w:val="center"/>
          </w:tcPr>
          <w:p w14:paraId="2B01ED6C" w14:textId="43BCF814" w:rsidR="0056677C" w:rsidRDefault="0056677C" w:rsidP="0056677C">
            <w:pPr>
              <w:jc w:val="right"/>
              <w:rPr>
                <w:color w:val="000000"/>
                <w:sz w:val="16"/>
                <w:szCs w:val="16"/>
              </w:rPr>
            </w:pPr>
            <w:r>
              <w:rPr>
                <w:color w:val="000000"/>
                <w:sz w:val="16"/>
                <w:szCs w:val="16"/>
              </w:rPr>
              <w:t>+0.11</w:t>
            </w:r>
          </w:p>
        </w:tc>
        <w:tc>
          <w:tcPr>
            <w:tcW w:w="730" w:type="dxa"/>
            <w:tcBorders>
              <w:top w:val="nil"/>
              <w:left w:val="nil"/>
              <w:bottom w:val="nil"/>
              <w:right w:val="nil"/>
            </w:tcBorders>
            <w:shd w:val="clear" w:color="auto" w:fill="auto"/>
            <w:tcMar>
              <w:left w:w="43" w:type="dxa"/>
              <w:right w:w="43" w:type="dxa"/>
            </w:tcMar>
            <w:vAlign w:val="center"/>
          </w:tcPr>
          <w:p w14:paraId="03FE0754" w14:textId="4385EBA3" w:rsidR="0056677C" w:rsidRDefault="0056677C" w:rsidP="0056677C">
            <w:pPr>
              <w:jc w:val="right"/>
              <w:rPr>
                <w:color w:val="000000"/>
                <w:sz w:val="16"/>
                <w:szCs w:val="16"/>
              </w:rPr>
            </w:pPr>
            <w:r>
              <w:rPr>
                <w:color w:val="000000"/>
                <w:sz w:val="16"/>
                <w:szCs w:val="16"/>
              </w:rPr>
              <w:t>-2.99</w:t>
            </w:r>
          </w:p>
        </w:tc>
        <w:tc>
          <w:tcPr>
            <w:tcW w:w="640" w:type="dxa"/>
            <w:tcBorders>
              <w:top w:val="nil"/>
              <w:left w:val="nil"/>
              <w:bottom w:val="nil"/>
              <w:right w:val="nil"/>
            </w:tcBorders>
            <w:shd w:val="clear" w:color="auto" w:fill="auto"/>
            <w:tcMar>
              <w:left w:w="43" w:type="dxa"/>
              <w:right w:w="43" w:type="dxa"/>
            </w:tcMar>
            <w:vAlign w:val="center"/>
          </w:tcPr>
          <w:p w14:paraId="436BD2BE" w14:textId="03AD93ED" w:rsidR="0056677C" w:rsidRDefault="0056677C" w:rsidP="0056677C">
            <w:pPr>
              <w:jc w:val="right"/>
              <w:rPr>
                <w:color w:val="000000"/>
                <w:sz w:val="16"/>
                <w:szCs w:val="16"/>
              </w:rPr>
            </w:pPr>
            <w:r>
              <w:rPr>
                <w:color w:val="000000"/>
                <w:sz w:val="16"/>
                <w:szCs w:val="16"/>
              </w:rPr>
              <w:t>+0.72</w:t>
            </w:r>
          </w:p>
        </w:tc>
        <w:tc>
          <w:tcPr>
            <w:tcW w:w="729" w:type="dxa"/>
            <w:tcBorders>
              <w:top w:val="nil"/>
              <w:left w:val="nil"/>
              <w:bottom w:val="nil"/>
              <w:right w:val="nil"/>
            </w:tcBorders>
            <w:tcMar>
              <w:left w:w="43" w:type="dxa"/>
              <w:right w:w="43" w:type="dxa"/>
            </w:tcMar>
            <w:vAlign w:val="center"/>
          </w:tcPr>
          <w:p w14:paraId="1A80A9D4" w14:textId="3510980E" w:rsidR="0056677C" w:rsidRDefault="0056677C" w:rsidP="0056677C">
            <w:pPr>
              <w:jc w:val="right"/>
              <w:rPr>
                <w:color w:val="000000"/>
                <w:sz w:val="16"/>
                <w:szCs w:val="16"/>
              </w:rPr>
            </w:pPr>
            <w:r>
              <w:rPr>
                <w:color w:val="000000"/>
                <w:sz w:val="16"/>
                <w:szCs w:val="16"/>
              </w:rPr>
              <w:t>+0.88</w:t>
            </w:r>
          </w:p>
        </w:tc>
        <w:tc>
          <w:tcPr>
            <w:tcW w:w="639" w:type="dxa"/>
            <w:tcBorders>
              <w:top w:val="nil"/>
              <w:left w:val="nil"/>
              <w:bottom w:val="nil"/>
              <w:right w:val="nil"/>
            </w:tcBorders>
            <w:shd w:val="clear" w:color="auto" w:fill="auto"/>
            <w:tcMar>
              <w:left w:w="43" w:type="dxa"/>
              <w:right w:w="43" w:type="dxa"/>
            </w:tcMar>
            <w:vAlign w:val="center"/>
          </w:tcPr>
          <w:p w14:paraId="54FFE595" w14:textId="58A62A53" w:rsidR="0056677C" w:rsidRDefault="0056677C" w:rsidP="0056677C">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14:paraId="78176E7A" w14:textId="79B298CD" w:rsidR="0056677C" w:rsidRDefault="0056677C" w:rsidP="0056677C">
            <w:pPr>
              <w:jc w:val="right"/>
              <w:rPr>
                <w:color w:val="000000"/>
                <w:sz w:val="16"/>
                <w:szCs w:val="16"/>
              </w:rPr>
            </w:pPr>
            <w:r>
              <w:rPr>
                <w:color w:val="000000"/>
                <w:sz w:val="16"/>
                <w:szCs w:val="16"/>
              </w:rPr>
              <w:t>+2.18</w:t>
            </w:r>
          </w:p>
        </w:tc>
        <w:tc>
          <w:tcPr>
            <w:tcW w:w="640" w:type="dxa"/>
            <w:tcBorders>
              <w:top w:val="nil"/>
              <w:left w:val="nil"/>
              <w:bottom w:val="nil"/>
              <w:right w:val="nil"/>
            </w:tcBorders>
            <w:shd w:val="clear" w:color="auto" w:fill="auto"/>
            <w:tcMar>
              <w:left w:w="43" w:type="dxa"/>
              <w:right w:w="43" w:type="dxa"/>
            </w:tcMar>
            <w:vAlign w:val="center"/>
          </w:tcPr>
          <w:p w14:paraId="35F626FF" w14:textId="539CEAD4" w:rsidR="0056677C" w:rsidRDefault="0056677C" w:rsidP="0056677C">
            <w:pPr>
              <w:jc w:val="right"/>
              <w:rPr>
                <w:color w:val="000000"/>
                <w:sz w:val="16"/>
                <w:szCs w:val="16"/>
              </w:rPr>
            </w:pPr>
            <w:r>
              <w:rPr>
                <w:color w:val="000000"/>
                <w:sz w:val="16"/>
                <w:szCs w:val="16"/>
              </w:rPr>
              <w:t>-4.24</w:t>
            </w:r>
          </w:p>
        </w:tc>
      </w:tr>
      <w:tr w:rsidR="0056677C" w:rsidRPr="00BF4323" w14:paraId="239AC44E" w14:textId="77777777" w:rsidTr="0056677C">
        <w:trPr>
          <w:trHeight w:hRule="exact" w:val="269"/>
        </w:trPr>
        <w:tc>
          <w:tcPr>
            <w:tcW w:w="720" w:type="dxa"/>
            <w:gridSpan w:val="2"/>
            <w:tcBorders>
              <w:top w:val="nil"/>
              <w:left w:val="nil"/>
              <w:bottom w:val="nil"/>
              <w:right w:val="nil"/>
            </w:tcBorders>
            <w:shd w:val="clear" w:color="auto" w:fill="auto"/>
            <w:vAlign w:val="center"/>
          </w:tcPr>
          <w:p w14:paraId="01F3904B" w14:textId="1DC6F8FA" w:rsidR="0056677C" w:rsidRPr="00A75A33" w:rsidRDefault="0056677C" w:rsidP="0056677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77F32E70" w14:textId="45E9B8AF" w:rsidR="0056677C" w:rsidRPr="00A75A33" w:rsidRDefault="0056677C" w:rsidP="0056677C">
            <w:pPr>
              <w:rPr>
                <w:sz w:val="16"/>
                <w:szCs w:val="16"/>
              </w:rPr>
            </w:pPr>
            <w:r w:rsidRPr="00250BD5">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14:paraId="47496A70" w14:textId="325EDA1B" w:rsidR="0056677C" w:rsidRDefault="0056677C" w:rsidP="0056677C">
            <w:pPr>
              <w:jc w:val="right"/>
              <w:rPr>
                <w:color w:val="000000"/>
                <w:sz w:val="16"/>
                <w:szCs w:val="16"/>
              </w:rPr>
            </w:pPr>
            <w:r>
              <w:rPr>
                <w:color w:val="000000"/>
                <w:sz w:val="16"/>
                <w:szCs w:val="16"/>
              </w:rPr>
              <w:t>-0.07</w:t>
            </w:r>
          </w:p>
        </w:tc>
        <w:tc>
          <w:tcPr>
            <w:tcW w:w="639" w:type="dxa"/>
            <w:tcBorders>
              <w:top w:val="nil"/>
              <w:left w:val="nil"/>
              <w:bottom w:val="nil"/>
              <w:right w:val="nil"/>
            </w:tcBorders>
            <w:shd w:val="clear" w:color="auto" w:fill="auto"/>
            <w:tcMar>
              <w:left w:w="43" w:type="dxa"/>
              <w:right w:w="43" w:type="dxa"/>
            </w:tcMar>
            <w:vAlign w:val="center"/>
          </w:tcPr>
          <w:p w14:paraId="66851CE2" w14:textId="7BE2110D" w:rsidR="0056677C" w:rsidRDefault="0056677C" w:rsidP="0056677C">
            <w:pPr>
              <w:jc w:val="right"/>
              <w:rPr>
                <w:color w:val="000000"/>
                <w:sz w:val="16"/>
                <w:szCs w:val="16"/>
              </w:rPr>
            </w:pPr>
            <w:r>
              <w:rPr>
                <w:color w:val="000000"/>
                <w:sz w:val="16"/>
                <w:szCs w:val="16"/>
              </w:rPr>
              <w:t>-2.57</w:t>
            </w:r>
          </w:p>
        </w:tc>
        <w:tc>
          <w:tcPr>
            <w:tcW w:w="666" w:type="dxa"/>
            <w:tcBorders>
              <w:top w:val="nil"/>
              <w:left w:val="nil"/>
              <w:bottom w:val="nil"/>
              <w:right w:val="nil"/>
            </w:tcBorders>
            <w:shd w:val="clear" w:color="auto" w:fill="auto"/>
            <w:tcMar>
              <w:left w:w="43" w:type="dxa"/>
              <w:right w:w="43" w:type="dxa"/>
            </w:tcMar>
            <w:vAlign w:val="center"/>
          </w:tcPr>
          <w:p w14:paraId="1BB1EDE9" w14:textId="2AB5185C" w:rsidR="0056677C" w:rsidRDefault="0056677C" w:rsidP="0056677C">
            <w:pPr>
              <w:jc w:val="right"/>
              <w:rPr>
                <w:color w:val="000000"/>
                <w:sz w:val="16"/>
                <w:szCs w:val="16"/>
              </w:rPr>
            </w:pPr>
            <w:r>
              <w:rPr>
                <w:color w:val="000000"/>
                <w:sz w:val="16"/>
                <w:szCs w:val="16"/>
              </w:rPr>
              <w:t>+0.12</w:t>
            </w:r>
          </w:p>
        </w:tc>
        <w:tc>
          <w:tcPr>
            <w:tcW w:w="812" w:type="dxa"/>
            <w:tcBorders>
              <w:top w:val="nil"/>
              <w:left w:val="nil"/>
              <w:bottom w:val="nil"/>
              <w:right w:val="nil"/>
            </w:tcBorders>
            <w:shd w:val="clear" w:color="auto" w:fill="auto"/>
            <w:tcMar>
              <w:left w:w="43" w:type="dxa"/>
              <w:right w:w="43" w:type="dxa"/>
            </w:tcMar>
            <w:vAlign w:val="center"/>
          </w:tcPr>
          <w:p w14:paraId="1400B506" w14:textId="007445FC" w:rsidR="0056677C" w:rsidRDefault="0056677C" w:rsidP="0056677C">
            <w:pPr>
              <w:jc w:val="right"/>
              <w:rPr>
                <w:color w:val="000000"/>
                <w:sz w:val="16"/>
                <w:szCs w:val="16"/>
              </w:rPr>
            </w:pPr>
            <w:r>
              <w:rPr>
                <w:color w:val="000000"/>
                <w:sz w:val="16"/>
                <w:szCs w:val="16"/>
              </w:rPr>
              <w:t>+1.66</w:t>
            </w:r>
          </w:p>
        </w:tc>
        <w:tc>
          <w:tcPr>
            <w:tcW w:w="639" w:type="dxa"/>
            <w:tcBorders>
              <w:top w:val="nil"/>
              <w:left w:val="nil"/>
              <w:bottom w:val="nil"/>
              <w:right w:val="nil"/>
            </w:tcBorders>
            <w:shd w:val="clear" w:color="auto" w:fill="auto"/>
            <w:tcMar>
              <w:left w:w="43" w:type="dxa"/>
              <w:right w:w="43" w:type="dxa"/>
            </w:tcMar>
            <w:vAlign w:val="center"/>
          </w:tcPr>
          <w:p w14:paraId="7A2D758D" w14:textId="07AD8FBE" w:rsidR="0056677C" w:rsidRDefault="0056677C" w:rsidP="0056677C">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3D03A247" w14:textId="28703289" w:rsidR="0056677C" w:rsidRDefault="0056677C" w:rsidP="0056677C">
            <w:pPr>
              <w:jc w:val="right"/>
              <w:rPr>
                <w:color w:val="000000"/>
                <w:sz w:val="16"/>
                <w:szCs w:val="16"/>
              </w:rPr>
            </w:pPr>
            <w:r>
              <w:rPr>
                <w:color w:val="000000"/>
                <w:sz w:val="16"/>
                <w:szCs w:val="16"/>
              </w:rPr>
              <w:t>-1.26</w:t>
            </w:r>
          </w:p>
        </w:tc>
        <w:tc>
          <w:tcPr>
            <w:tcW w:w="803" w:type="dxa"/>
            <w:tcBorders>
              <w:top w:val="nil"/>
              <w:left w:val="nil"/>
              <w:bottom w:val="nil"/>
              <w:right w:val="nil"/>
            </w:tcBorders>
            <w:shd w:val="clear" w:color="auto" w:fill="auto"/>
            <w:tcMar>
              <w:left w:w="43" w:type="dxa"/>
              <w:right w:w="43" w:type="dxa"/>
            </w:tcMar>
            <w:vAlign w:val="center"/>
          </w:tcPr>
          <w:p w14:paraId="4F75419A" w14:textId="734F6DD2" w:rsidR="0056677C" w:rsidRDefault="0056677C" w:rsidP="0056677C">
            <w:pPr>
              <w:jc w:val="right"/>
              <w:rPr>
                <w:color w:val="000000"/>
                <w:sz w:val="16"/>
                <w:szCs w:val="16"/>
              </w:rPr>
            </w:pPr>
            <w:r>
              <w:rPr>
                <w:color w:val="000000"/>
                <w:sz w:val="16"/>
                <w:szCs w:val="16"/>
              </w:rPr>
              <w:t>-0.80</w:t>
            </w:r>
          </w:p>
        </w:tc>
        <w:tc>
          <w:tcPr>
            <w:tcW w:w="730" w:type="dxa"/>
            <w:tcBorders>
              <w:top w:val="nil"/>
              <w:left w:val="nil"/>
              <w:bottom w:val="nil"/>
              <w:right w:val="nil"/>
            </w:tcBorders>
            <w:shd w:val="clear" w:color="auto" w:fill="auto"/>
            <w:tcMar>
              <w:left w:w="43" w:type="dxa"/>
              <w:right w:w="43" w:type="dxa"/>
            </w:tcMar>
            <w:vAlign w:val="center"/>
          </w:tcPr>
          <w:p w14:paraId="6062998B" w14:textId="493514C0" w:rsidR="0056677C" w:rsidRDefault="0056677C" w:rsidP="0056677C">
            <w:pPr>
              <w:jc w:val="right"/>
              <w:rPr>
                <w:color w:val="000000"/>
                <w:sz w:val="16"/>
                <w:szCs w:val="16"/>
              </w:rPr>
            </w:pPr>
            <w:r>
              <w:rPr>
                <w:color w:val="000000"/>
                <w:sz w:val="16"/>
                <w:szCs w:val="16"/>
              </w:rPr>
              <w:t>-7.83</w:t>
            </w:r>
          </w:p>
        </w:tc>
        <w:tc>
          <w:tcPr>
            <w:tcW w:w="640" w:type="dxa"/>
            <w:tcBorders>
              <w:top w:val="nil"/>
              <w:left w:val="nil"/>
              <w:bottom w:val="nil"/>
              <w:right w:val="nil"/>
            </w:tcBorders>
            <w:shd w:val="clear" w:color="auto" w:fill="auto"/>
            <w:tcMar>
              <w:left w:w="43" w:type="dxa"/>
              <w:right w:w="43" w:type="dxa"/>
            </w:tcMar>
            <w:vAlign w:val="center"/>
          </w:tcPr>
          <w:p w14:paraId="41A95937" w14:textId="1469EAEF" w:rsidR="0056677C" w:rsidRDefault="0056677C" w:rsidP="0056677C">
            <w:pPr>
              <w:jc w:val="right"/>
              <w:rPr>
                <w:color w:val="000000"/>
                <w:sz w:val="16"/>
                <w:szCs w:val="16"/>
              </w:rPr>
            </w:pPr>
            <w:r>
              <w:rPr>
                <w:color w:val="000000"/>
                <w:sz w:val="16"/>
                <w:szCs w:val="16"/>
              </w:rPr>
              <w:t>-3.09</w:t>
            </w:r>
          </w:p>
        </w:tc>
        <w:tc>
          <w:tcPr>
            <w:tcW w:w="729" w:type="dxa"/>
            <w:tcBorders>
              <w:top w:val="nil"/>
              <w:left w:val="nil"/>
              <w:bottom w:val="nil"/>
              <w:right w:val="nil"/>
            </w:tcBorders>
            <w:tcMar>
              <w:left w:w="43" w:type="dxa"/>
              <w:right w:w="43" w:type="dxa"/>
            </w:tcMar>
            <w:vAlign w:val="center"/>
          </w:tcPr>
          <w:p w14:paraId="18D06627" w14:textId="3E669CDB" w:rsidR="0056677C" w:rsidRDefault="0056677C" w:rsidP="0056677C">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0DEBB179" w14:textId="019C42B9" w:rsidR="0056677C" w:rsidRDefault="0056677C" w:rsidP="0056677C">
            <w:pPr>
              <w:jc w:val="right"/>
              <w:rPr>
                <w:color w:val="000000"/>
                <w:sz w:val="16"/>
                <w:szCs w:val="16"/>
              </w:rPr>
            </w:pPr>
            <w:r>
              <w:rPr>
                <w:color w:val="000000"/>
                <w:sz w:val="16"/>
                <w:szCs w:val="16"/>
              </w:rPr>
              <w:t>-4.63</w:t>
            </w:r>
          </w:p>
        </w:tc>
        <w:tc>
          <w:tcPr>
            <w:tcW w:w="639" w:type="dxa"/>
            <w:tcBorders>
              <w:top w:val="nil"/>
              <w:left w:val="nil"/>
              <w:bottom w:val="nil"/>
              <w:right w:val="nil"/>
            </w:tcBorders>
            <w:shd w:val="clear" w:color="auto" w:fill="auto"/>
            <w:tcMar>
              <w:left w:w="43" w:type="dxa"/>
              <w:right w:w="43" w:type="dxa"/>
            </w:tcMar>
            <w:vAlign w:val="center"/>
          </w:tcPr>
          <w:p w14:paraId="2604377D" w14:textId="62B8596B" w:rsidR="0056677C" w:rsidRDefault="0056677C" w:rsidP="0056677C">
            <w:pPr>
              <w:jc w:val="right"/>
              <w:rPr>
                <w:color w:val="000000"/>
                <w:sz w:val="16"/>
                <w:szCs w:val="16"/>
              </w:rPr>
            </w:pPr>
            <w:r>
              <w:rPr>
                <w:color w:val="000000"/>
                <w:sz w:val="16"/>
                <w:szCs w:val="16"/>
              </w:rPr>
              <w:t>-1.45</w:t>
            </w:r>
          </w:p>
        </w:tc>
        <w:tc>
          <w:tcPr>
            <w:tcW w:w="640" w:type="dxa"/>
            <w:tcBorders>
              <w:top w:val="nil"/>
              <w:left w:val="nil"/>
              <w:bottom w:val="nil"/>
              <w:right w:val="nil"/>
            </w:tcBorders>
            <w:shd w:val="clear" w:color="auto" w:fill="auto"/>
            <w:tcMar>
              <w:left w:w="43" w:type="dxa"/>
              <w:right w:w="43" w:type="dxa"/>
            </w:tcMar>
            <w:vAlign w:val="center"/>
          </w:tcPr>
          <w:p w14:paraId="0AD189A9" w14:textId="554B5023" w:rsidR="0056677C" w:rsidRDefault="0056677C" w:rsidP="0056677C">
            <w:pPr>
              <w:jc w:val="right"/>
              <w:rPr>
                <w:color w:val="000000"/>
                <w:sz w:val="16"/>
                <w:szCs w:val="16"/>
              </w:rPr>
            </w:pPr>
            <w:r>
              <w:rPr>
                <w:color w:val="000000"/>
                <w:sz w:val="16"/>
                <w:szCs w:val="16"/>
              </w:rPr>
              <w:t>+3.99</w:t>
            </w:r>
          </w:p>
        </w:tc>
      </w:tr>
      <w:tr w:rsidR="0056677C" w:rsidRPr="00BF4323" w14:paraId="073FEF34" w14:textId="77777777" w:rsidTr="0056677C">
        <w:trPr>
          <w:trHeight w:hRule="exact" w:val="269"/>
        </w:trPr>
        <w:tc>
          <w:tcPr>
            <w:tcW w:w="720" w:type="dxa"/>
            <w:gridSpan w:val="2"/>
            <w:tcBorders>
              <w:top w:val="nil"/>
              <w:left w:val="nil"/>
              <w:bottom w:val="nil"/>
              <w:right w:val="nil"/>
            </w:tcBorders>
            <w:shd w:val="clear" w:color="auto" w:fill="auto"/>
            <w:vAlign w:val="center"/>
          </w:tcPr>
          <w:p w14:paraId="0369A8C0" w14:textId="466C3D4A" w:rsidR="0056677C" w:rsidRPr="00A75A33" w:rsidRDefault="0056677C" w:rsidP="0056677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077B7B03" w14:textId="454E3418" w:rsidR="0056677C" w:rsidRPr="00A75A33" w:rsidRDefault="0056677C" w:rsidP="0056677C">
            <w:pPr>
              <w:rPr>
                <w:sz w:val="16"/>
                <w:szCs w:val="16"/>
              </w:rPr>
            </w:pPr>
            <w:r w:rsidRPr="00D25C3A">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14:paraId="272ACA7A" w14:textId="64314D57" w:rsidR="0056677C" w:rsidRDefault="0056677C" w:rsidP="0056677C">
            <w:pPr>
              <w:jc w:val="right"/>
              <w:rPr>
                <w:color w:val="000000"/>
                <w:sz w:val="16"/>
                <w:szCs w:val="16"/>
              </w:rPr>
            </w:pPr>
            <w:r>
              <w:rPr>
                <w:color w:val="000000"/>
                <w:sz w:val="16"/>
                <w:szCs w:val="16"/>
              </w:rPr>
              <w:t>+1.46</w:t>
            </w:r>
          </w:p>
        </w:tc>
        <w:tc>
          <w:tcPr>
            <w:tcW w:w="639" w:type="dxa"/>
            <w:tcBorders>
              <w:top w:val="nil"/>
              <w:left w:val="nil"/>
              <w:bottom w:val="nil"/>
              <w:right w:val="nil"/>
            </w:tcBorders>
            <w:shd w:val="clear" w:color="auto" w:fill="auto"/>
            <w:tcMar>
              <w:left w:w="43" w:type="dxa"/>
              <w:right w:w="43" w:type="dxa"/>
            </w:tcMar>
            <w:vAlign w:val="center"/>
          </w:tcPr>
          <w:p w14:paraId="2FA6807D" w14:textId="5270ED87" w:rsidR="0056677C" w:rsidRDefault="0056677C" w:rsidP="0056677C">
            <w:pPr>
              <w:jc w:val="right"/>
              <w:rPr>
                <w:color w:val="000000"/>
                <w:sz w:val="16"/>
                <w:szCs w:val="16"/>
              </w:rPr>
            </w:pPr>
            <w:r>
              <w:rPr>
                <w:color w:val="000000"/>
                <w:sz w:val="16"/>
                <w:szCs w:val="16"/>
              </w:rPr>
              <w:t>-2.32</w:t>
            </w:r>
          </w:p>
        </w:tc>
        <w:tc>
          <w:tcPr>
            <w:tcW w:w="666" w:type="dxa"/>
            <w:tcBorders>
              <w:top w:val="nil"/>
              <w:left w:val="nil"/>
              <w:bottom w:val="nil"/>
              <w:right w:val="nil"/>
            </w:tcBorders>
            <w:shd w:val="clear" w:color="auto" w:fill="auto"/>
            <w:tcMar>
              <w:left w:w="43" w:type="dxa"/>
              <w:right w:w="43" w:type="dxa"/>
            </w:tcMar>
            <w:vAlign w:val="center"/>
          </w:tcPr>
          <w:p w14:paraId="219C10E8" w14:textId="51553599" w:rsidR="0056677C" w:rsidRDefault="0056677C" w:rsidP="0056677C">
            <w:pPr>
              <w:jc w:val="right"/>
              <w:rPr>
                <w:color w:val="000000"/>
                <w:sz w:val="16"/>
                <w:szCs w:val="16"/>
              </w:rPr>
            </w:pPr>
            <w:r>
              <w:rPr>
                <w:color w:val="000000"/>
                <w:sz w:val="16"/>
                <w:szCs w:val="16"/>
              </w:rPr>
              <w:t>-1.45</w:t>
            </w:r>
          </w:p>
        </w:tc>
        <w:tc>
          <w:tcPr>
            <w:tcW w:w="812" w:type="dxa"/>
            <w:tcBorders>
              <w:top w:val="nil"/>
              <w:left w:val="nil"/>
              <w:bottom w:val="nil"/>
              <w:right w:val="nil"/>
            </w:tcBorders>
            <w:shd w:val="clear" w:color="auto" w:fill="auto"/>
            <w:tcMar>
              <w:left w:w="43" w:type="dxa"/>
              <w:right w:w="43" w:type="dxa"/>
            </w:tcMar>
            <w:vAlign w:val="center"/>
          </w:tcPr>
          <w:p w14:paraId="7B41516B" w14:textId="4CF61B74" w:rsidR="0056677C" w:rsidRDefault="0056677C" w:rsidP="0056677C">
            <w:pPr>
              <w:jc w:val="right"/>
              <w:rPr>
                <w:color w:val="000000"/>
                <w:sz w:val="16"/>
                <w:szCs w:val="16"/>
              </w:rPr>
            </w:pPr>
            <w:r>
              <w:rPr>
                <w:color w:val="000000"/>
                <w:sz w:val="16"/>
                <w:szCs w:val="16"/>
              </w:rPr>
              <w:t>+0.74</w:t>
            </w:r>
          </w:p>
        </w:tc>
        <w:tc>
          <w:tcPr>
            <w:tcW w:w="639" w:type="dxa"/>
            <w:tcBorders>
              <w:top w:val="nil"/>
              <w:left w:val="nil"/>
              <w:bottom w:val="nil"/>
              <w:right w:val="nil"/>
            </w:tcBorders>
            <w:shd w:val="clear" w:color="auto" w:fill="auto"/>
            <w:tcMar>
              <w:left w:w="43" w:type="dxa"/>
              <w:right w:w="43" w:type="dxa"/>
            </w:tcMar>
            <w:vAlign w:val="center"/>
          </w:tcPr>
          <w:p w14:paraId="13DD7E78" w14:textId="1888080F" w:rsidR="0056677C" w:rsidRDefault="0056677C" w:rsidP="0056677C">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33497A2A" w14:textId="35A9F5E6" w:rsidR="0056677C" w:rsidRDefault="0056677C" w:rsidP="0056677C">
            <w:pPr>
              <w:jc w:val="right"/>
              <w:rPr>
                <w:color w:val="000000"/>
                <w:sz w:val="16"/>
                <w:szCs w:val="16"/>
              </w:rPr>
            </w:pPr>
            <w:r>
              <w:rPr>
                <w:color w:val="000000"/>
                <w:sz w:val="16"/>
                <w:szCs w:val="16"/>
              </w:rPr>
              <w:t>-2.01</w:t>
            </w:r>
          </w:p>
        </w:tc>
        <w:tc>
          <w:tcPr>
            <w:tcW w:w="803" w:type="dxa"/>
            <w:tcBorders>
              <w:top w:val="nil"/>
              <w:left w:val="nil"/>
              <w:bottom w:val="nil"/>
              <w:right w:val="nil"/>
            </w:tcBorders>
            <w:shd w:val="clear" w:color="auto" w:fill="auto"/>
            <w:tcMar>
              <w:left w:w="43" w:type="dxa"/>
              <w:right w:w="43" w:type="dxa"/>
            </w:tcMar>
            <w:vAlign w:val="center"/>
          </w:tcPr>
          <w:p w14:paraId="24E07C6B" w14:textId="544B5936" w:rsidR="0056677C" w:rsidRDefault="0056677C" w:rsidP="0056677C">
            <w:pPr>
              <w:jc w:val="right"/>
              <w:rPr>
                <w:color w:val="000000"/>
                <w:sz w:val="16"/>
                <w:szCs w:val="16"/>
              </w:rPr>
            </w:pPr>
            <w:r>
              <w:rPr>
                <w:color w:val="000000"/>
                <w:sz w:val="16"/>
                <w:szCs w:val="16"/>
              </w:rPr>
              <w:t>-0.43</w:t>
            </w:r>
          </w:p>
        </w:tc>
        <w:tc>
          <w:tcPr>
            <w:tcW w:w="730" w:type="dxa"/>
            <w:tcBorders>
              <w:top w:val="nil"/>
              <w:left w:val="nil"/>
              <w:bottom w:val="nil"/>
              <w:right w:val="nil"/>
            </w:tcBorders>
            <w:shd w:val="clear" w:color="auto" w:fill="auto"/>
            <w:tcMar>
              <w:left w:w="43" w:type="dxa"/>
              <w:right w:w="43" w:type="dxa"/>
            </w:tcMar>
            <w:vAlign w:val="center"/>
          </w:tcPr>
          <w:p w14:paraId="5311E292" w14:textId="69AA5298" w:rsidR="0056677C" w:rsidRDefault="0056677C" w:rsidP="0056677C">
            <w:pPr>
              <w:jc w:val="right"/>
              <w:rPr>
                <w:color w:val="000000"/>
                <w:sz w:val="16"/>
                <w:szCs w:val="16"/>
              </w:rPr>
            </w:pPr>
            <w:r>
              <w:rPr>
                <w:color w:val="000000"/>
                <w:sz w:val="16"/>
                <w:szCs w:val="16"/>
              </w:rPr>
              <w:t>-4.18</w:t>
            </w:r>
          </w:p>
        </w:tc>
        <w:tc>
          <w:tcPr>
            <w:tcW w:w="640" w:type="dxa"/>
            <w:tcBorders>
              <w:top w:val="nil"/>
              <w:left w:val="nil"/>
              <w:bottom w:val="nil"/>
              <w:right w:val="nil"/>
            </w:tcBorders>
            <w:shd w:val="clear" w:color="auto" w:fill="auto"/>
            <w:tcMar>
              <w:left w:w="43" w:type="dxa"/>
              <w:right w:w="43" w:type="dxa"/>
            </w:tcMar>
            <w:vAlign w:val="center"/>
          </w:tcPr>
          <w:p w14:paraId="702DE2BD" w14:textId="462F733A" w:rsidR="0056677C" w:rsidRDefault="0056677C" w:rsidP="0056677C">
            <w:pPr>
              <w:jc w:val="right"/>
              <w:rPr>
                <w:color w:val="000000"/>
                <w:sz w:val="16"/>
                <w:szCs w:val="16"/>
              </w:rPr>
            </w:pPr>
            <w:r>
              <w:rPr>
                <w:color w:val="000000"/>
                <w:sz w:val="16"/>
                <w:szCs w:val="16"/>
              </w:rPr>
              <w:t>-0.01</w:t>
            </w:r>
          </w:p>
        </w:tc>
        <w:tc>
          <w:tcPr>
            <w:tcW w:w="729" w:type="dxa"/>
            <w:tcBorders>
              <w:top w:val="nil"/>
              <w:left w:val="nil"/>
              <w:bottom w:val="nil"/>
              <w:right w:val="nil"/>
            </w:tcBorders>
            <w:tcMar>
              <w:left w:w="43" w:type="dxa"/>
              <w:right w:w="43" w:type="dxa"/>
            </w:tcMar>
            <w:vAlign w:val="center"/>
          </w:tcPr>
          <w:p w14:paraId="2B60557D" w14:textId="25644207" w:rsidR="0056677C" w:rsidRDefault="0056677C" w:rsidP="0056677C">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14:paraId="29BC5462" w14:textId="1245C4BD" w:rsidR="0056677C" w:rsidRDefault="0056677C" w:rsidP="0056677C">
            <w:pPr>
              <w:jc w:val="right"/>
              <w:rPr>
                <w:color w:val="000000"/>
                <w:sz w:val="16"/>
                <w:szCs w:val="16"/>
              </w:rPr>
            </w:pPr>
            <w:r>
              <w:rPr>
                <w:color w:val="000000"/>
                <w:sz w:val="16"/>
                <w:szCs w:val="16"/>
              </w:rPr>
              <w:t>-0.53</w:t>
            </w:r>
          </w:p>
        </w:tc>
        <w:tc>
          <w:tcPr>
            <w:tcW w:w="639" w:type="dxa"/>
            <w:tcBorders>
              <w:top w:val="nil"/>
              <w:left w:val="nil"/>
              <w:bottom w:val="nil"/>
              <w:right w:val="nil"/>
            </w:tcBorders>
            <w:shd w:val="clear" w:color="auto" w:fill="auto"/>
            <w:tcMar>
              <w:left w:w="43" w:type="dxa"/>
              <w:right w:w="43" w:type="dxa"/>
            </w:tcMar>
            <w:vAlign w:val="center"/>
          </w:tcPr>
          <w:p w14:paraId="38FE0161" w14:textId="199930FF" w:rsidR="0056677C" w:rsidRDefault="0056677C" w:rsidP="0056677C">
            <w:pPr>
              <w:jc w:val="right"/>
              <w:rPr>
                <w:color w:val="000000"/>
                <w:sz w:val="16"/>
                <w:szCs w:val="16"/>
              </w:rPr>
            </w:pPr>
            <w:r>
              <w:rPr>
                <w:color w:val="000000"/>
                <w:sz w:val="16"/>
                <w:szCs w:val="16"/>
              </w:rPr>
              <w:t>+1.77</w:t>
            </w:r>
          </w:p>
        </w:tc>
        <w:tc>
          <w:tcPr>
            <w:tcW w:w="640" w:type="dxa"/>
            <w:tcBorders>
              <w:top w:val="nil"/>
              <w:left w:val="nil"/>
              <w:bottom w:val="nil"/>
              <w:right w:val="nil"/>
            </w:tcBorders>
            <w:shd w:val="clear" w:color="auto" w:fill="auto"/>
            <w:tcMar>
              <w:left w:w="43" w:type="dxa"/>
              <w:right w:w="43" w:type="dxa"/>
            </w:tcMar>
            <w:vAlign w:val="center"/>
          </w:tcPr>
          <w:p w14:paraId="0387AE8C" w14:textId="24F9722B" w:rsidR="0056677C" w:rsidRDefault="0056677C" w:rsidP="0056677C">
            <w:pPr>
              <w:jc w:val="right"/>
              <w:rPr>
                <w:color w:val="000000"/>
                <w:sz w:val="16"/>
                <w:szCs w:val="16"/>
              </w:rPr>
            </w:pPr>
            <w:r>
              <w:rPr>
                <w:color w:val="000000"/>
                <w:sz w:val="16"/>
                <w:szCs w:val="16"/>
              </w:rPr>
              <w:t>-37.93</w:t>
            </w:r>
          </w:p>
        </w:tc>
      </w:tr>
      <w:tr w:rsidR="0056677C" w:rsidRPr="00BF4323" w14:paraId="7ABEA34D" w14:textId="77777777" w:rsidTr="0056677C">
        <w:trPr>
          <w:trHeight w:hRule="exact" w:val="269"/>
        </w:trPr>
        <w:tc>
          <w:tcPr>
            <w:tcW w:w="720" w:type="dxa"/>
            <w:gridSpan w:val="2"/>
            <w:tcBorders>
              <w:top w:val="nil"/>
              <w:left w:val="nil"/>
              <w:bottom w:val="nil"/>
              <w:right w:val="nil"/>
            </w:tcBorders>
            <w:shd w:val="clear" w:color="auto" w:fill="auto"/>
            <w:vAlign w:val="center"/>
          </w:tcPr>
          <w:p w14:paraId="3AC8562A" w14:textId="582FCD29" w:rsidR="0056677C" w:rsidRPr="00A75A33" w:rsidRDefault="0056677C" w:rsidP="0056677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329E4C8B" w14:textId="35B00601" w:rsidR="0056677C" w:rsidRPr="00A75A33" w:rsidRDefault="0056677C" w:rsidP="0056677C">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DEB4EAD" w14:textId="7F71394C" w:rsidR="0056677C" w:rsidRDefault="0056677C" w:rsidP="0056677C">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47364F6A" w14:textId="61EA955F" w:rsidR="0056677C" w:rsidRDefault="0056677C" w:rsidP="0056677C">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0991660F" w14:textId="32BEEF2E" w:rsidR="0056677C" w:rsidRDefault="0056677C" w:rsidP="0056677C">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2A050B0B" w14:textId="5A881C9F" w:rsidR="0056677C" w:rsidRDefault="0056677C" w:rsidP="0056677C">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E856450" w14:textId="3B703403" w:rsidR="0056677C" w:rsidRDefault="0056677C" w:rsidP="0056677C">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E661731" w14:textId="080ED0E2" w:rsidR="0056677C" w:rsidRDefault="0056677C" w:rsidP="0056677C">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2D94B39B" w14:textId="261829F8" w:rsidR="0056677C" w:rsidRDefault="0056677C" w:rsidP="0056677C">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3CBAFE13" w14:textId="5745A6AD" w:rsidR="0056677C" w:rsidRDefault="0056677C" w:rsidP="0056677C">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6CB204A7" w14:textId="10A9A5AD" w:rsidR="0056677C" w:rsidRDefault="0056677C" w:rsidP="0056677C">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04696E23" w14:textId="3EC7C3A7" w:rsidR="0056677C" w:rsidRDefault="0056677C" w:rsidP="0056677C">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BB2E4BE" w14:textId="4567EBA4" w:rsidR="0056677C" w:rsidRDefault="0056677C" w:rsidP="0056677C">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8FE376B" w14:textId="2A637ABA" w:rsidR="0056677C" w:rsidRDefault="0056677C" w:rsidP="0056677C">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BA10160" w14:textId="6C5F9852" w:rsidR="0056677C" w:rsidRDefault="0056677C" w:rsidP="0056677C">
            <w:pPr>
              <w:jc w:val="right"/>
              <w:rPr>
                <w:color w:val="000000"/>
                <w:sz w:val="16"/>
                <w:szCs w:val="16"/>
              </w:rPr>
            </w:pPr>
          </w:p>
        </w:tc>
      </w:tr>
      <w:tr w:rsidR="0056677C" w:rsidRPr="00BF4323" w14:paraId="3A838B0C" w14:textId="77777777" w:rsidTr="0056677C">
        <w:trPr>
          <w:trHeight w:hRule="exact" w:val="269"/>
        </w:trPr>
        <w:tc>
          <w:tcPr>
            <w:tcW w:w="720" w:type="dxa"/>
            <w:gridSpan w:val="2"/>
            <w:tcBorders>
              <w:top w:val="nil"/>
              <w:left w:val="nil"/>
              <w:bottom w:val="nil"/>
              <w:right w:val="nil"/>
            </w:tcBorders>
            <w:shd w:val="clear" w:color="auto" w:fill="auto"/>
            <w:vAlign w:val="center"/>
          </w:tcPr>
          <w:p w14:paraId="7E8BC298" w14:textId="3F61F676" w:rsidR="0056677C" w:rsidRPr="00A75A33" w:rsidRDefault="0056677C" w:rsidP="0056677C">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tcPr>
          <w:p w14:paraId="52B54AB6" w14:textId="2C38DFF7" w:rsidR="0056677C" w:rsidRPr="00A75A33" w:rsidRDefault="0056677C" w:rsidP="0056677C">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14:paraId="10000DF3" w14:textId="1CF4CB11" w:rsidR="0056677C" w:rsidRDefault="0056677C" w:rsidP="0056677C">
            <w:pPr>
              <w:jc w:val="right"/>
              <w:rPr>
                <w:color w:val="000000"/>
                <w:sz w:val="16"/>
                <w:szCs w:val="16"/>
              </w:rPr>
            </w:pPr>
            <w:r>
              <w:rPr>
                <w:color w:val="000000"/>
                <w:sz w:val="16"/>
                <w:szCs w:val="16"/>
              </w:rPr>
              <w:t>+0.44</w:t>
            </w:r>
          </w:p>
        </w:tc>
        <w:tc>
          <w:tcPr>
            <w:tcW w:w="639" w:type="dxa"/>
            <w:tcBorders>
              <w:top w:val="nil"/>
              <w:left w:val="nil"/>
              <w:bottom w:val="nil"/>
              <w:right w:val="nil"/>
            </w:tcBorders>
            <w:shd w:val="clear" w:color="auto" w:fill="auto"/>
            <w:tcMar>
              <w:left w:w="43" w:type="dxa"/>
              <w:right w:w="43" w:type="dxa"/>
            </w:tcMar>
            <w:vAlign w:val="center"/>
          </w:tcPr>
          <w:p w14:paraId="6D23D0FB" w14:textId="761F17D3" w:rsidR="0056677C" w:rsidRDefault="0056677C" w:rsidP="0056677C">
            <w:pPr>
              <w:jc w:val="right"/>
              <w:rPr>
                <w:color w:val="000000"/>
                <w:sz w:val="16"/>
                <w:szCs w:val="16"/>
              </w:rPr>
            </w:pPr>
            <w:r>
              <w:rPr>
                <w:color w:val="000000"/>
                <w:sz w:val="16"/>
                <w:szCs w:val="16"/>
              </w:rPr>
              <w:t>-1.85</w:t>
            </w:r>
          </w:p>
        </w:tc>
        <w:tc>
          <w:tcPr>
            <w:tcW w:w="666" w:type="dxa"/>
            <w:tcBorders>
              <w:top w:val="nil"/>
              <w:left w:val="nil"/>
              <w:bottom w:val="nil"/>
              <w:right w:val="nil"/>
            </w:tcBorders>
            <w:shd w:val="clear" w:color="auto" w:fill="auto"/>
            <w:tcMar>
              <w:left w:w="43" w:type="dxa"/>
              <w:right w:w="43" w:type="dxa"/>
            </w:tcMar>
            <w:vAlign w:val="center"/>
          </w:tcPr>
          <w:p w14:paraId="121525BF" w14:textId="21E1F2E3" w:rsidR="0056677C" w:rsidRDefault="0056677C" w:rsidP="0056677C">
            <w:pPr>
              <w:jc w:val="right"/>
              <w:rPr>
                <w:color w:val="000000"/>
                <w:sz w:val="16"/>
                <w:szCs w:val="16"/>
              </w:rPr>
            </w:pPr>
            <w:r>
              <w:rPr>
                <w:color w:val="000000"/>
                <w:sz w:val="16"/>
                <w:szCs w:val="16"/>
              </w:rPr>
              <w:t>-0.61</w:t>
            </w:r>
          </w:p>
        </w:tc>
        <w:tc>
          <w:tcPr>
            <w:tcW w:w="812" w:type="dxa"/>
            <w:tcBorders>
              <w:top w:val="nil"/>
              <w:left w:val="nil"/>
              <w:bottom w:val="nil"/>
              <w:right w:val="nil"/>
            </w:tcBorders>
            <w:shd w:val="clear" w:color="auto" w:fill="auto"/>
            <w:tcMar>
              <w:left w:w="43" w:type="dxa"/>
              <w:right w:w="43" w:type="dxa"/>
            </w:tcMar>
            <w:vAlign w:val="center"/>
          </w:tcPr>
          <w:p w14:paraId="5055CDE7" w14:textId="742FC468" w:rsidR="0056677C" w:rsidRDefault="0056677C" w:rsidP="0056677C">
            <w:pPr>
              <w:jc w:val="right"/>
              <w:rPr>
                <w:color w:val="000000"/>
                <w:sz w:val="16"/>
                <w:szCs w:val="16"/>
              </w:rPr>
            </w:pPr>
            <w:r>
              <w:rPr>
                <w:color w:val="000000"/>
                <w:sz w:val="16"/>
                <w:szCs w:val="16"/>
              </w:rPr>
              <w:t>-1.02</w:t>
            </w:r>
          </w:p>
        </w:tc>
        <w:tc>
          <w:tcPr>
            <w:tcW w:w="639" w:type="dxa"/>
            <w:tcBorders>
              <w:top w:val="nil"/>
              <w:left w:val="nil"/>
              <w:bottom w:val="nil"/>
              <w:right w:val="nil"/>
            </w:tcBorders>
            <w:shd w:val="clear" w:color="auto" w:fill="auto"/>
            <w:tcMar>
              <w:left w:w="43" w:type="dxa"/>
              <w:right w:w="43" w:type="dxa"/>
            </w:tcMar>
            <w:vAlign w:val="center"/>
          </w:tcPr>
          <w:p w14:paraId="06C8F5A2" w14:textId="678EB0BB" w:rsidR="0056677C" w:rsidRDefault="0056677C" w:rsidP="0056677C">
            <w:pPr>
              <w:jc w:val="right"/>
              <w:rPr>
                <w:color w:val="000000"/>
                <w:sz w:val="16"/>
                <w:szCs w:val="16"/>
              </w:rPr>
            </w:pPr>
            <w:r>
              <w:rPr>
                <w:color w:val="000000"/>
                <w:sz w:val="16"/>
                <w:szCs w:val="16"/>
              </w:rPr>
              <w:t>-0.40</w:t>
            </w:r>
          </w:p>
        </w:tc>
        <w:tc>
          <w:tcPr>
            <w:tcW w:w="639" w:type="dxa"/>
            <w:tcBorders>
              <w:top w:val="nil"/>
              <w:left w:val="nil"/>
              <w:bottom w:val="nil"/>
              <w:right w:val="nil"/>
            </w:tcBorders>
            <w:shd w:val="clear" w:color="auto" w:fill="auto"/>
            <w:tcMar>
              <w:left w:w="43" w:type="dxa"/>
              <w:right w:w="43" w:type="dxa"/>
            </w:tcMar>
            <w:vAlign w:val="center"/>
          </w:tcPr>
          <w:p w14:paraId="6683EBBD" w14:textId="681EE5F3" w:rsidR="0056677C" w:rsidRDefault="0056677C" w:rsidP="0056677C">
            <w:pPr>
              <w:jc w:val="right"/>
              <w:rPr>
                <w:color w:val="000000"/>
                <w:sz w:val="16"/>
                <w:szCs w:val="16"/>
              </w:rPr>
            </w:pPr>
            <w:r>
              <w:rPr>
                <w:color w:val="000000"/>
                <w:sz w:val="16"/>
                <w:szCs w:val="16"/>
              </w:rPr>
              <w:t>-6.69</w:t>
            </w:r>
          </w:p>
        </w:tc>
        <w:tc>
          <w:tcPr>
            <w:tcW w:w="803" w:type="dxa"/>
            <w:tcBorders>
              <w:top w:val="nil"/>
              <w:left w:val="nil"/>
              <w:bottom w:val="nil"/>
              <w:right w:val="nil"/>
            </w:tcBorders>
            <w:shd w:val="clear" w:color="auto" w:fill="auto"/>
            <w:tcMar>
              <w:left w:w="43" w:type="dxa"/>
              <w:right w:w="43" w:type="dxa"/>
            </w:tcMar>
            <w:vAlign w:val="center"/>
          </w:tcPr>
          <w:p w14:paraId="6DF7B216" w14:textId="04688A53" w:rsidR="0056677C" w:rsidRDefault="0056677C" w:rsidP="0056677C">
            <w:pPr>
              <w:jc w:val="right"/>
              <w:rPr>
                <w:color w:val="000000"/>
                <w:sz w:val="16"/>
                <w:szCs w:val="16"/>
              </w:rPr>
            </w:pPr>
            <w:r>
              <w:rPr>
                <w:color w:val="000000"/>
                <w:sz w:val="16"/>
                <w:szCs w:val="16"/>
              </w:rPr>
              <w:t>+0.05</w:t>
            </w:r>
          </w:p>
        </w:tc>
        <w:tc>
          <w:tcPr>
            <w:tcW w:w="730" w:type="dxa"/>
            <w:tcBorders>
              <w:top w:val="nil"/>
              <w:left w:val="nil"/>
              <w:bottom w:val="nil"/>
              <w:right w:val="nil"/>
            </w:tcBorders>
            <w:shd w:val="clear" w:color="auto" w:fill="auto"/>
            <w:tcMar>
              <w:left w:w="43" w:type="dxa"/>
              <w:right w:w="43" w:type="dxa"/>
            </w:tcMar>
            <w:vAlign w:val="center"/>
          </w:tcPr>
          <w:p w14:paraId="5277DC91" w14:textId="398F4CF9" w:rsidR="0056677C" w:rsidRDefault="0056677C" w:rsidP="0056677C">
            <w:pPr>
              <w:jc w:val="right"/>
              <w:rPr>
                <w:color w:val="000000"/>
                <w:sz w:val="16"/>
                <w:szCs w:val="16"/>
              </w:rPr>
            </w:pPr>
            <w:r>
              <w:rPr>
                <w:color w:val="000000"/>
                <w:sz w:val="16"/>
                <w:szCs w:val="16"/>
              </w:rPr>
              <w:t>-2.95</w:t>
            </w:r>
          </w:p>
        </w:tc>
        <w:tc>
          <w:tcPr>
            <w:tcW w:w="640" w:type="dxa"/>
            <w:tcBorders>
              <w:top w:val="nil"/>
              <w:left w:val="nil"/>
              <w:bottom w:val="nil"/>
              <w:right w:val="nil"/>
            </w:tcBorders>
            <w:shd w:val="clear" w:color="auto" w:fill="auto"/>
            <w:tcMar>
              <w:left w:w="43" w:type="dxa"/>
              <w:right w:w="43" w:type="dxa"/>
            </w:tcMar>
            <w:vAlign w:val="center"/>
          </w:tcPr>
          <w:p w14:paraId="5B559A24" w14:textId="4988B67C" w:rsidR="0056677C" w:rsidRDefault="0056677C" w:rsidP="0056677C">
            <w:pPr>
              <w:jc w:val="right"/>
              <w:rPr>
                <w:color w:val="000000"/>
                <w:sz w:val="16"/>
                <w:szCs w:val="16"/>
              </w:rPr>
            </w:pPr>
            <w:r>
              <w:rPr>
                <w:color w:val="000000"/>
                <w:sz w:val="16"/>
                <w:szCs w:val="16"/>
              </w:rPr>
              <w:t>-2.30</w:t>
            </w:r>
          </w:p>
        </w:tc>
        <w:tc>
          <w:tcPr>
            <w:tcW w:w="729" w:type="dxa"/>
            <w:tcBorders>
              <w:top w:val="nil"/>
              <w:left w:val="nil"/>
              <w:bottom w:val="nil"/>
              <w:right w:val="nil"/>
            </w:tcBorders>
            <w:tcMar>
              <w:left w:w="43" w:type="dxa"/>
              <w:right w:w="43" w:type="dxa"/>
            </w:tcMar>
            <w:vAlign w:val="center"/>
          </w:tcPr>
          <w:p w14:paraId="7E072D64" w14:textId="1CCD9E92" w:rsidR="0056677C" w:rsidRDefault="0056677C" w:rsidP="0056677C">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14:paraId="74655F1E" w14:textId="1749139E" w:rsidR="0056677C" w:rsidRDefault="0056677C" w:rsidP="0056677C">
            <w:pPr>
              <w:jc w:val="right"/>
              <w:rPr>
                <w:color w:val="000000"/>
                <w:sz w:val="16"/>
                <w:szCs w:val="16"/>
              </w:rPr>
            </w:pPr>
            <w:r>
              <w:rPr>
                <w:color w:val="000000"/>
                <w:sz w:val="16"/>
                <w:szCs w:val="16"/>
              </w:rPr>
              <w:t>-1.62</w:t>
            </w:r>
          </w:p>
        </w:tc>
        <w:tc>
          <w:tcPr>
            <w:tcW w:w="639" w:type="dxa"/>
            <w:tcBorders>
              <w:top w:val="nil"/>
              <w:left w:val="nil"/>
              <w:bottom w:val="nil"/>
              <w:right w:val="nil"/>
            </w:tcBorders>
            <w:shd w:val="clear" w:color="auto" w:fill="auto"/>
            <w:tcMar>
              <w:left w:w="43" w:type="dxa"/>
              <w:right w:w="43" w:type="dxa"/>
            </w:tcMar>
            <w:vAlign w:val="center"/>
          </w:tcPr>
          <w:p w14:paraId="6FFF0399" w14:textId="6982604C" w:rsidR="0056677C" w:rsidRDefault="0056677C" w:rsidP="0056677C">
            <w:pPr>
              <w:jc w:val="right"/>
              <w:rPr>
                <w:color w:val="000000"/>
                <w:sz w:val="16"/>
                <w:szCs w:val="16"/>
              </w:rPr>
            </w:pPr>
            <w:r>
              <w:rPr>
                <w:color w:val="000000"/>
                <w:sz w:val="16"/>
                <w:szCs w:val="16"/>
              </w:rPr>
              <w:t>-0.53</w:t>
            </w:r>
          </w:p>
        </w:tc>
        <w:tc>
          <w:tcPr>
            <w:tcW w:w="640" w:type="dxa"/>
            <w:tcBorders>
              <w:top w:val="nil"/>
              <w:left w:val="nil"/>
              <w:bottom w:val="nil"/>
              <w:right w:val="nil"/>
            </w:tcBorders>
            <w:shd w:val="clear" w:color="auto" w:fill="auto"/>
            <w:tcMar>
              <w:left w:w="43" w:type="dxa"/>
              <w:right w:w="43" w:type="dxa"/>
            </w:tcMar>
            <w:vAlign w:val="center"/>
          </w:tcPr>
          <w:p w14:paraId="2539EE9C" w14:textId="49B543E3" w:rsidR="0056677C" w:rsidRDefault="0056677C" w:rsidP="0056677C">
            <w:pPr>
              <w:jc w:val="right"/>
              <w:rPr>
                <w:color w:val="000000"/>
                <w:sz w:val="16"/>
                <w:szCs w:val="16"/>
              </w:rPr>
            </w:pPr>
            <w:r>
              <w:rPr>
                <w:color w:val="000000"/>
                <w:sz w:val="16"/>
                <w:szCs w:val="16"/>
              </w:rPr>
              <w:t>-8.30</w:t>
            </w:r>
          </w:p>
        </w:tc>
      </w:tr>
      <w:tr w:rsidR="0056677C" w:rsidRPr="00BF4323" w14:paraId="75B6BAE3" w14:textId="77777777" w:rsidTr="0056677C">
        <w:trPr>
          <w:trHeight w:hRule="exact" w:val="269"/>
        </w:trPr>
        <w:tc>
          <w:tcPr>
            <w:tcW w:w="720" w:type="dxa"/>
            <w:gridSpan w:val="2"/>
            <w:tcBorders>
              <w:top w:val="nil"/>
              <w:left w:val="nil"/>
              <w:bottom w:val="nil"/>
              <w:right w:val="nil"/>
            </w:tcBorders>
            <w:shd w:val="clear" w:color="auto" w:fill="auto"/>
            <w:vAlign w:val="center"/>
          </w:tcPr>
          <w:p w14:paraId="637A23EC" w14:textId="6AFD973A" w:rsidR="0056677C" w:rsidRPr="00A75A33" w:rsidRDefault="0056677C" w:rsidP="0056677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5FC10965" w14:textId="49FA341B" w:rsidR="0056677C" w:rsidRPr="00A75A33" w:rsidRDefault="0056677C" w:rsidP="0056677C">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14:paraId="0B9260C7" w14:textId="1EADC514" w:rsidR="0056677C" w:rsidRDefault="0056677C" w:rsidP="0056677C">
            <w:pPr>
              <w:jc w:val="right"/>
              <w:rPr>
                <w:color w:val="000000"/>
                <w:sz w:val="16"/>
                <w:szCs w:val="16"/>
              </w:rPr>
            </w:pPr>
            <w:r>
              <w:rPr>
                <w:color w:val="000000"/>
                <w:sz w:val="16"/>
                <w:szCs w:val="16"/>
              </w:rPr>
              <w:t>-5.26</w:t>
            </w:r>
          </w:p>
        </w:tc>
        <w:tc>
          <w:tcPr>
            <w:tcW w:w="639" w:type="dxa"/>
            <w:tcBorders>
              <w:top w:val="nil"/>
              <w:left w:val="nil"/>
              <w:bottom w:val="nil"/>
              <w:right w:val="nil"/>
            </w:tcBorders>
            <w:shd w:val="clear" w:color="auto" w:fill="auto"/>
            <w:tcMar>
              <w:left w:w="43" w:type="dxa"/>
              <w:right w:w="43" w:type="dxa"/>
            </w:tcMar>
            <w:vAlign w:val="center"/>
          </w:tcPr>
          <w:p w14:paraId="09977A27" w14:textId="0B6E5EDE" w:rsidR="0056677C" w:rsidRDefault="0056677C" w:rsidP="0056677C">
            <w:pPr>
              <w:jc w:val="right"/>
              <w:rPr>
                <w:color w:val="000000"/>
                <w:sz w:val="16"/>
                <w:szCs w:val="16"/>
              </w:rPr>
            </w:pPr>
            <w:r>
              <w:rPr>
                <w:color w:val="000000"/>
                <w:sz w:val="16"/>
                <w:szCs w:val="16"/>
              </w:rPr>
              <w:t>-6.43</w:t>
            </w:r>
          </w:p>
        </w:tc>
        <w:tc>
          <w:tcPr>
            <w:tcW w:w="666" w:type="dxa"/>
            <w:tcBorders>
              <w:top w:val="nil"/>
              <w:left w:val="nil"/>
              <w:bottom w:val="nil"/>
              <w:right w:val="nil"/>
            </w:tcBorders>
            <w:shd w:val="clear" w:color="auto" w:fill="auto"/>
            <w:tcMar>
              <w:left w:w="43" w:type="dxa"/>
              <w:right w:w="43" w:type="dxa"/>
            </w:tcMar>
            <w:vAlign w:val="center"/>
          </w:tcPr>
          <w:p w14:paraId="1335E511" w14:textId="243A32E2" w:rsidR="0056677C" w:rsidRDefault="0056677C" w:rsidP="0056677C">
            <w:pPr>
              <w:jc w:val="right"/>
              <w:rPr>
                <w:color w:val="000000"/>
                <w:sz w:val="16"/>
                <w:szCs w:val="16"/>
              </w:rPr>
            </w:pPr>
            <w:r>
              <w:rPr>
                <w:color w:val="000000"/>
                <w:sz w:val="16"/>
                <w:szCs w:val="16"/>
              </w:rPr>
              <w:t>-3.97</w:t>
            </w:r>
          </w:p>
        </w:tc>
        <w:tc>
          <w:tcPr>
            <w:tcW w:w="812" w:type="dxa"/>
            <w:tcBorders>
              <w:top w:val="nil"/>
              <w:left w:val="nil"/>
              <w:bottom w:val="nil"/>
              <w:right w:val="nil"/>
            </w:tcBorders>
            <w:shd w:val="clear" w:color="auto" w:fill="auto"/>
            <w:tcMar>
              <w:left w:w="43" w:type="dxa"/>
              <w:right w:w="43" w:type="dxa"/>
            </w:tcMar>
            <w:vAlign w:val="center"/>
          </w:tcPr>
          <w:p w14:paraId="15A167D0" w14:textId="67BEBF79" w:rsidR="0056677C" w:rsidRDefault="0056677C" w:rsidP="0056677C">
            <w:pPr>
              <w:jc w:val="right"/>
              <w:rPr>
                <w:color w:val="000000"/>
                <w:sz w:val="16"/>
                <w:szCs w:val="16"/>
              </w:rPr>
            </w:pPr>
            <w:r>
              <w:rPr>
                <w:color w:val="000000"/>
                <w:sz w:val="16"/>
                <w:szCs w:val="16"/>
              </w:rPr>
              <w:t>-3.76</w:t>
            </w:r>
          </w:p>
        </w:tc>
        <w:tc>
          <w:tcPr>
            <w:tcW w:w="639" w:type="dxa"/>
            <w:tcBorders>
              <w:top w:val="nil"/>
              <w:left w:val="nil"/>
              <w:bottom w:val="nil"/>
              <w:right w:val="nil"/>
            </w:tcBorders>
            <w:shd w:val="clear" w:color="auto" w:fill="auto"/>
            <w:tcMar>
              <w:left w:w="43" w:type="dxa"/>
              <w:right w:w="43" w:type="dxa"/>
            </w:tcMar>
            <w:vAlign w:val="center"/>
          </w:tcPr>
          <w:p w14:paraId="6C185799" w14:textId="1BC467B7" w:rsidR="0056677C" w:rsidRDefault="0056677C" w:rsidP="0056677C">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7CE57BE5" w14:textId="58CB9A64" w:rsidR="0056677C" w:rsidRDefault="0056677C" w:rsidP="0056677C">
            <w:pPr>
              <w:jc w:val="right"/>
              <w:rPr>
                <w:color w:val="000000"/>
                <w:sz w:val="16"/>
                <w:szCs w:val="16"/>
              </w:rPr>
            </w:pPr>
            <w:r>
              <w:rPr>
                <w:color w:val="000000"/>
                <w:sz w:val="16"/>
                <w:szCs w:val="16"/>
              </w:rPr>
              <w:t>-10.42</w:t>
            </w:r>
          </w:p>
        </w:tc>
        <w:tc>
          <w:tcPr>
            <w:tcW w:w="803" w:type="dxa"/>
            <w:tcBorders>
              <w:top w:val="nil"/>
              <w:left w:val="nil"/>
              <w:bottom w:val="nil"/>
              <w:right w:val="nil"/>
            </w:tcBorders>
            <w:shd w:val="clear" w:color="auto" w:fill="auto"/>
            <w:tcMar>
              <w:left w:w="43" w:type="dxa"/>
              <w:right w:w="43" w:type="dxa"/>
            </w:tcMar>
            <w:vAlign w:val="center"/>
          </w:tcPr>
          <w:p w14:paraId="0ACEEF04" w14:textId="15EED00A" w:rsidR="0056677C" w:rsidRDefault="0056677C" w:rsidP="0056677C">
            <w:pPr>
              <w:jc w:val="right"/>
              <w:rPr>
                <w:color w:val="000000"/>
                <w:sz w:val="16"/>
                <w:szCs w:val="16"/>
              </w:rPr>
            </w:pPr>
            <w:r>
              <w:rPr>
                <w:color w:val="000000"/>
                <w:sz w:val="16"/>
                <w:szCs w:val="16"/>
              </w:rPr>
              <w:t>-5.28</w:t>
            </w:r>
          </w:p>
        </w:tc>
        <w:tc>
          <w:tcPr>
            <w:tcW w:w="730" w:type="dxa"/>
            <w:tcBorders>
              <w:top w:val="nil"/>
              <w:left w:val="nil"/>
              <w:bottom w:val="nil"/>
              <w:right w:val="nil"/>
            </w:tcBorders>
            <w:shd w:val="clear" w:color="auto" w:fill="auto"/>
            <w:tcMar>
              <w:left w:w="43" w:type="dxa"/>
              <w:right w:w="43" w:type="dxa"/>
            </w:tcMar>
            <w:vAlign w:val="center"/>
          </w:tcPr>
          <w:p w14:paraId="3FB41271" w14:textId="05AFBDB8" w:rsidR="0056677C" w:rsidRDefault="0056677C" w:rsidP="0056677C">
            <w:pPr>
              <w:jc w:val="right"/>
              <w:rPr>
                <w:color w:val="000000"/>
                <w:sz w:val="16"/>
                <w:szCs w:val="16"/>
              </w:rPr>
            </w:pPr>
            <w:r>
              <w:rPr>
                <w:color w:val="000000"/>
                <w:sz w:val="16"/>
                <w:szCs w:val="16"/>
              </w:rPr>
              <w:t>-10.21</w:t>
            </w:r>
          </w:p>
        </w:tc>
        <w:tc>
          <w:tcPr>
            <w:tcW w:w="640" w:type="dxa"/>
            <w:tcBorders>
              <w:top w:val="nil"/>
              <w:left w:val="nil"/>
              <w:bottom w:val="nil"/>
              <w:right w:val="nil"/>
            </w:tcBorders>
            <w:shd w:val="clear" w:color="auto" w:fill="auto"/>
            <w:tcMar>
              <w:left w:w="43" w:type="dxa"/>
              <w:right w:w="43" w:type="dxa"/>
            </w:tcMar>
            <w:vAlign w:val="center"/>
          </w:tcPr>
          <w:p w14:paraId="7A345669" w14:textId="420DE428" w:rsidR="0056677C" w:rsidRDefault="0056677C" w:rsidP="0056677C">
            <w:pPr>
              <w:jc w:val="right"/>
              <w:rPr>
                <w:color w:val="000000"/>
                <w:sz w:val="16"/>
                <w:szCs w:val="16"/>
              </w:rPr>
            </w:pPr>
            <w:r>
              <w:rPr>
                <w:color w:val="000000"/>
                <w:sz w:val="16"/>
                <w:szCs w:val="16"/>
              </w:rPr>
              <w:t>-7.74</w:t>
            </w:r>
          </w:p>
        </w:tc>
        <w:tc>
          <w:tcPr>
            <w:tcW w:w="729" w:type="dxa"/>
            <w:tcBorders>
              <w:top w:val="nil"/>
              <w:left w:val="nil"/>
              <w:bottom w:val="nil"/>
              <w:right w:val="nil"/>
            </w:tcBorders>
            <w:shd w:val="clear" w:color="auto" w:fill="auto"/>
            <w:tcMar>
              <w:left w:w="43" w:type="dxa"/>
              <w:right w:w="43" w:type="dxa"/>
            </w:tcMar>
            <w:vAlign w:val="center"/>
          </w:tcPr>
          <w:p w14:paraId="44E3E06C" w14:textId="29F6A1BB" w:rsidR="0056677C" w:rsidRDefault="0056677C" w:rsidP="0056677C">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752566D3" w14:textId="75A75C8B" w:rsidR="0056677C" w:rsidRDefault="0056677C" w:rsidP="0056677C">
            <w:pPr>
              <w:jc w:val="right"/>
              <w:rPr>
                <w:color w:val="000000"/>
                <w:sz w:val="16"/>
                <w:szCs w:val="16"/>
              </w:rPr>
            </w:pPr>
            <w:r>
              <w:rPr>
                <w:color w:val="000000"/>
                <w:sz w:val="16"/>
                <w:szCs w:val="16"/>
              </w:rPr>
              <w:t>-6.35</w:t>
            </w:r>
          </w:p>
        </w:tc>
        <w:tc>
          <w:tcPr>
            <w:tcW w:w="639" w:type="dxa"/>
            <w:tcBorders>
              <w:top w:val="nil"/>
              <w:left w:val="nil"/>
              <w:bottom w:val="nil"/>
              <w:right w:val="nil"/>
            </w:tcBorders>
            <w:shd w:val="clear" w:color="auto" w:fill="auto"/>
            <w:tcMar>
              <w:left w:w="43" w:type="dxa"/>
              <w:right w:w="43" w:type="dxa"/>
            </w:tcMar>
            <w:vAlign w:val="center"/>
          </w:tcPr>
          <w:p w14:paraId="36E69374" w14:textId="309649FE" w:rsidR="0056677C" w:rsidRDefault="0056677C" w:rsidP="0056677C">
            <w:pPr>
              <w:jc w:val="right"/>
              <w:rPr>
                <w:color w:val="000000"/>
                <w:sz w:val="16"/>
                <w:szCs w:val="16"/>
              </w:rPr>
            </w:pPr>
            <w:r>
              <w:rPr>
                <w:color w:val="000000"/>
                <w:sz w:val="16"/>
                <w:szCs w:val="16"/>
              </w:rPr>
              <w:t>-3.57</w:t>
            </w:r>
          </w:p>
        </w:tc>
        <w:tc>
          <w:tcPr>
            <w:tcW w:w="640" w:type="dxa"/>
            <w:tcBorders>
              <w:top w:val="nil"/>
              <w:left w:val="nil"/>
              <w:bottom w:val="nil"/>
              <w:right w:val="nil"/>
            </w:tcBorders>
            <w:shd w:val="clear" w:color="auto" w:fill="auto"/>
            <w:tcMar>
              <w:left w:w="43" w:type="dxa"/>
              <w:right w:w="43" w:type="dxa"/>
            </w:tcMar>
            <w:vAlign w:val="center"/>
          </w:tcPr>
          <w:p w14:paraId="46B3AB12" w14:textId="10A154BE" w:rsidR="0056677C" w:rsidRDefault="0056677C" w:rsidP="0056677C">
            <w:pPr>
              <w:jc w:val="right"/>
              <w:rPr>
                <w:color w:val="000000"/>
                <w:sz w:val="16"/>
                <w:szCs w:val="16"/>
              </w:rPr>
            </w:pPr>
            <w:r>
              <w:rPr>
                <w:color w:val="000000"/>
                <w:sz w:val="16"/>
                <w:szCs w:val="16"/>
              </w:rPr>
              <w:t>-12.05</w:t>
            </w:r>
          </w:p>
        </w:tc>
      </w:tr>
      <w:tr w:rsidR="0056677C" w:rsidRPr="00BF4323" w14:paraId="52F35F00" w14:textId="77777777" w:rsidTr="0056677C">
        <w:trPr>
          <w:trHeight w:hRule="exact" w:val="269"/>
        </w:trPr>
        <w:tc>
          <w:tcPr>
            <w:tcW w:w="720" w:type="dxa"/>
            <w:gridSpan w:val="2"/>
            <w:tcBorders>
              <w:top w:val="nil"/>
              <w:left w:val="nil"/>
              <w:bottom w:val="nil"/>
              <w:right w:val="nil"/>
            </w:tcBorders>
            <w:shd w:val="clear" w:color="auto" w:fill="auto"/>
            <w:vAlign w:val="center"/>
          </w:tcPr>
          <w:p w14:paraId="7E2C7F23" w14:textId="6C144C31" w:rsidR="0056677C" w:rsidRPr="00A75A33" w:rsidRDefault="0056677C" w:rsidP="0056677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0C16587B" w14:textId="183CAABC" w:rsidR="0056677C" w:rsidRPr="00A75A33" w:rsidRDefault="0056677C" w:rsidP="0056677C">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bottom"/>
          </w:tcPr>
          <w:p w14:paraId="504D166A" w14:textId="6A6E9A21" w:rsidR="0056677C" w:rsidRDefault="0056677C" w:rsidP="0056677C">
            <w:pPr>
              <w:jc w:val="right"/>
              <w:rPr>
                <w:color w:val="000000"/>
                <w:sz w:val="16"/>
                <w:szCs w:val="16"/>
              </w:rPr>
            </w:pPr>
            <w:r>
              <w:rPr>
                <w:color w:val="000000"/>
                <w:sz w:val="16"/>
                <w:szCs w:val="16"/>
              </w:rPr>
              <w:t>-5.65</w:t>
            </w:r>
          </w:p>
        </w:tc>
        <w:tc>
          <w:tcPr>
            <w:tcW w:w="639" w:type="dxa"/>
            <w:tcBorders>
              <w:top w:val="nil"/>
              <w:left w:val="nil"/>
              <w:bottom w:val="nil"/>
              <w:right w:val="nil"/>
            </w:tcBorders>
            <w:shd w:val="clear" w:color="auto" w:fill="auto"/>
            <w:tcMar>
              <w:left w:w="43" w:type="dxa"/>
              <w:right w:w="43" w:type="dxa"/>
            </w:tcMar>
            <w:vAlign w:val="bottom"/>
          </w:tcPr>
          <w:p w14:paraId="3861AF09" w14:textId="301BC7CB" w:rsidR="0056677C" w:rsidRDefault="0056677C" w:rsidP="0056677C">
            <w:pPr>
              <w:jc w:val="right"/>
              <w:rPr>
                <w:color w:val="000000"/>
                <w:sz w:val="16"/>
                <w:szCs w:val="16"/>
              </w:rPr>
            </w:pPr>
            <w:r>
              <w:rPr>
                <w:color w:val="000000"/>
                <w:sz w:val="16"/>
                <w:szCs w:val="16"/>
              </w:rPr>
              <w:t>-6.15</w:t>
            </w:r>
          </w:p>
        </w:tc>
        <w:tc>
          <w:tcPr>
            <w:tcW w:w="666" w:type="dxa"/>
            <w:tcBorders>
              <w:top w:val="nil"/>
              <w:left w:val="nil"/>
              <w:bottom w:val="nil"/>
              <w:right w:val="nil"/>
            </w:tcBorders>
            <w:shd w:val="clear" w:color="auto" w:fill="auto"/>
            <w:tcMar>
              <w:left w:w="43" w:type="dxa"/>
              <w:right w:w="43" w:type="dxa"/>
            </w:tcMar>
            <w:vAlign w:val="bottom"/>
          </w:tcPr>
          <w:p w14:paraId="1684AD89" w14:textId="34CC8E7D" w:rsidR="0056677C" w:rsidRDefault="0056677C" w:rsidP="0056677C">
            <w:pPr>
              <w:jc w:val="right"/>
              <w:rPr>
                <w:color w:val="000000"/>
                <w:sz w:val="16"/>
                <w:szCs w:val="16"/>
              </w:rPr>
            </w:pPr>
            <w:r>
              <w:rPr>
                <w:color w:val="000000"/>
                <w:sz w:val="16"/>
                <w:szCs w:val="16"/>
              </w:rPr>
              <w:t>-3.20</w:t>
            </w:r>
          </w:p>
        </w:tc>
        <w:tc>
          <w:tcPr>
            <w:tcW w:w="812" w:type="dxa"/>
            <w:tcBorders>
              <w:top w:val="nil"/>
              <w:left w:val="nil"/>
              <w:bottom w:val="nil"/>
              <w:right w:val="nil"/>
            </w:tcBorders>
            <w:shd w:val="clear" w:color="auto" w:fill="auto"/>
            <w:tcMar>
              <w:left w:w="43" w:type="dxa"/>
              <w:right w:w="43" w:type="dxa"/>
            </w:tcMar>
            <w:vAlign w:val="bottom"/>
          </w:tcPr>
          <w:p w14:paraId="7B021C42" w14:textId="26831FC9" w:rsidR="0056677C" w:rsidRDefault="0056677C" w:rsidP="0056677C">
            <w:pPr>
              <w:jc w:val="right"/>
              <w:rPr>
                <w:color w:val="000000"/>
                <w:sz w:val="16"/>
                <w:szCs w:val="16"/>
              </w:rPr>
            </w:pPr>
            <w:r>
              <w:rPr>
                <w:color w:val="000000"/>
                <w:sz w:val="16"/>
                <w:szCs w:val="16"/>
              </w:rPr>
              <w:t>-2.14</w:t>
            </w:r>
          </w:p>
        </w:tc>
        <w:tc>
          <w:tcPr>
            <w:tcW w:w="639" w:type="dxa"/>
            <w:tcBorders>
              <w:top w:val="nil"/>
              <w:left w:val="nil"/>
              <w:bottom w:val="nil"/>
              <w:right w:val="nil"/>
            </w:tcBorders>
            <w:shd w:val="clear" w:color="auto" w:fill="auto"/>
            <w:tcMar>
              <w:left w:w="43" w:type="dxa"/>
              <w:right w:w="43" w:type="dxa"/>
            </w:tcMar>
            <w:vAlign w:val="bottom"/>
          </w:tcPr>
          <w:p w14:paraId="1B0318B9" w14:textId="0F673BB6" w:rsidR="0056677C" w:rsidRDefault="0056677C" w:rsidP="0056677C">
            <w:pPr>
              <w:jc w:val="right"/>
              <w:rPr>
                <w:color w:val="000000"/>
                <w:sz w:val="16"/>
                <w:szCs w:val="16"/>
              </w:rPr>
            </w:pPr>
            <w:r>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bottom"/>
          </w:tcPr>
          <w:p w14:paraId="60D837B6" w14:textId="066A78DB" w:rsidR="0056677C" w:rsidRDefault="0056677C" w:rsidP="0056677C">
            <w:pPr>
              <w:jc w:val="right"/>
              <w:rPr>
                <w:color w:val="000000"/>
                <w:sz w:val="16"/>
                <w:szCs w:val="16"/>
              </w:rPr>
            </w:pPr>
            <w:r>
              <w:rPr>
                <w:color w:val="000000"/>
                <w:sz w:val="16"/>
                <w:szCs w:val="16"/>
              </w:rPr>
              <w:t>-5.60</w:t>
            </w:r>
          </w:p>
        </w:tc>
        <w:tc>
          <w:tcPr>
            <w:tcW w:w="803" w:type="dxa"/>
            <w:tcBorders>
              <w:top w:val="nil"/>
              <w:left w:val="nil"/>
              <w:bottom w:val="nil"/>
              <w:right w:val="nil"/>
            </w:tcBorders>
            <w:shd w:val="clear" w:color="auto" w:fill="auto"/>
            <w:tcMar>
              <w:left w:w="43" w:type="dxa"/>
              <w:right w:w="43" w:type="dxa"/>
            </w:tcMar>
            <w:vAlign w:val="bottom"/>
          </w:tcPr>
          <w:p w14:paraId="61DE3E65" w14:textId="3DAB24D4" w:rsidR="0056677C" w:rsidRDefault="0056677C" w:rsidP="0056677C">
            <w:pPr>
              <w:jc w:val="right"/>
              <w:rPr>
                <w:color w:val="000000"/>
                <w:sz w:val="16"/>
                <w:szCs w:val="16"/>
              </w:rPr>
            </w:pPr>
            <w:r>
              <w:rPr>
                <w:color w:val="000000"/>
                <w:sz w:val="16"/>
                <w:szCs w:val="16"/>
              </w:rPr>
              <w:t>-4.37</w:t>
            </w:r>
          </w:p>
        </w:tc>
        <w:tc>
          <w:tcPr>
            <w:tcW w:w="730" w:type="dxa"/>
            <w:tcBorders>
              <w:top w:val="nil"/>
              <w:left w:val="nil"/>
              <w:bottom w:val="nil"/>
              <w:right w:val="nil"/>
            </w:tcBorders>
            <w:shd w:val="clear" w:color="auto" w:fill="auto"/>
            <w:tcMar>
              <w:left w:w="43" w:type="dxa"/>
              <w:right w:w="43" w:type="dxa"/>
            </w:tcMar>
            <w:vAlign w:val="bottom"/>
          </w:tcPr>
          <w:p w14:paraId="260C9D82" w14:textId="69B0A67D" w:rsidR="0056677C" w:rsidRDefault="0056677C" w:rsidP="0056677C">
            <w:pPr>
              <w:jc w:val="right"/>
              <w:rPr>
                <w:color w:val="000000"/>
                <w:sz w:val="16"/>
                <w:szCs w:val="16"/>
              </w:rPr>
            </w:pPr>
            <w:r>
              <w:rPr>
                <w:color w:val="000000"/>
                <w:sz w:val="16"/>
                <w:szCs w:val="16"/>
              </w:rPr>
              <w:t>-10.38</w:t>
            </w:r>
          </w:p>
        </w:tc>
        <w:tc>
          <w:tcPr>
            <w:tcW w:w="640" w:type="dxa"/>
            <w:tcBorders>
              <w:top w:val="nil"/>
              <w:left w:val="nil"/>
              <w:bottom w:val="nil"/>
              <w:right w:val="nil"/>
            </w:tcBorders>
            <w:shd w:val="clear" w:color="auto" w:fill="auto"/>
            <w:tcMar>
              <w:left w:w="43" w:type="dxa"/>
              <w:right w:w="43" w:type="dxa"/>
            </w:tcMar>
            <w:vAlign w:val="bottom"/>
          </w:tcPr>
          <w:p w14:paraId="4D033E85" w14:textId="38F00292" w:rsidR="0056677C" w:rsidRDefault="0056677C" w:rsidP="0056677C">
            <w:pPr>
              <w:jc w:val="right"/>
              <w:rPr>
                <w:color w:val="000000"/>
                <w:sz w:val="16"/>
                <w:szCs w:val="16"/>
              </w:rPr>
            </w:pPr>
            <w:r>
              <w:rPr>
                <w:color w:val="000000"/>
                <w:sz w:val="16"/>
                <w:szCs w:val="16"/>
              </w:rPr>
              <w:t>-8.61</w:t>
            </w:r>
          </w:p>
        </w:tc>
        <w:tc>
          <w:tcPr>
            <w:tcW w:w="729" w:type="dxa"/>
            <w:tcBorders>
              <w:top w:val="nil"/>
              <w:left w:val="nil"/>
              <w:bottom w:val="nil"/>
              <w:right w:val="nil"/>
            </w:tcBorders>
            <w:shd w:val="clear" w:color="auto" w:fill="auto"/>
            <w:tcMar>
              <w:left w:w="43" w:type="dxa"/>
              <w:right w:w="43" w:type="dxa"/>
            </w:tcMar>
            <w:vAlign w:val="bottom"/>
          </w:tcPr>
          <w:p w14:paraId="10825A4C" w14:textId="6A9F69DD" w:rsidR="0056677C" w:rsidRDefault="0056677C" w:rsidP="0056677C">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bottom"/>
          </w:tcPr>
          <w:p w14:paraId="73CED140" w14:textId="00AD206D" w:rsidR="0056677C" w:rsidRDefault="0056677C" w:rsidP="0056677C">
            <w:pPr>
              <w:jc w:val="right"/>
              <w:rPr>
                <w:color w:val="000000"/>
                <w:sz w:val="16"/>
                <w:szCs w:val="16"/>
              </w:rPr>
            </w:pPr>
            <w:r>
              <w:rPr>
                <w:color w:val="000000"/>
                <w:sz w:val="16"/>
                <w:szCs w:val="16"/>
              </w:rPr>
              <w:t>-9.89</w:t>
            </w:r>
          </w:p>
        </w:tc>
        <w:tc>
          <w:tcPr>
            <w:tcW w:w="639" w:type="dxa"/>
            <w:tcBorders>
              <w:top w:val="nil"/>
              <w:left w:val="nil"/>
              <w:bottom w:val="nil"/>
              <w:right w:val="nil"/>
            </w:tcBorders>
            <w:shd w:val="clear" w:color="auto" w:fill="auto"/>
            <w:tcMar>
              <w:left w:w="43" w:type="dxa"/>
              <w:right w:w="43" w:type="dxa"/>
            </w:tcMar>
            <w:vAlign w:val="bottom"/>
          </w:tcPr>
          <w:p w14:paraId="603E7491" w14:textId="0CC1A09C" w:rsidR="0056677C" w:rsidRDefault="0056677C" w:rsidP="0056677C">
            <w:pPr>
              <w:jc w:val="right"/>
              <w:rPr>
                <w:color w:val="000000"/>
                <w:sz w:val="16"/>
                <w:szCs w:val="16"/>
              </w:rPr>
            </w:pPr>
            <w:r>
              <w:rPr>
                <w:color w:val="000000"/>
                <w:sz w:val="16"/>
                <w:szCs w:val="16"/>
              </w:rPr>
              <w:t>-2.06</w:t>
            </w:r>
          </w:p>
        </w:tc>
        <w:tc>
          <w:tcPr>
            <w:tcW w:w="640" w:type="dxa"/>
            <w:tcBorders>
              <w:top w:val="nil"/>
              <w:left w:val="nil"/>
              <w:bottom w:val="nil"/>
              <w:right w:val="nil"/>
            </w:tcBorders>
            <w:shd w:val="clear" w:color="auto" w:fill="auto"/>
            <w:tcMar>
              <w:left w:w="43" w:type="dxa"/>
              <w:right w:w="43" w:type="dxa"/>
            </w:tcMar>
            <w:vAlign w:val="bottom"/>
          </w:tcPr>
          <w:p w14:paraId="570AC34E" w14:textId="7B3B3E30" w:rsidR="0056677C" w:rsidRDefault="0056677C" w:rsidP="0056677C">
            <w:pPr>
              <w:jc w:val="right"/>
              <w:rPr>
                <w:color w:val="000000"/>
                <w:sz w:val="16"/>
                <w:szCs w:val="16"/>
              </w:rPr>
            </w:pPr>
            <w:r>
              <w:rPr>
                <w:color w:val="000000"/>
                <w:sz w:val="16"/>
                <w:szCs w:val="16"/>
              </w:rPr>
              <w:t>-10.11</w:t>
            </w:r>
          </w:p>
        </w:tc>
      </w:tr>
      <w:tr w:rsidR="0056677C" w:rsidRPr="00BF4323" w14:paraId="7B3E208B" w14:textId="77777777" w:rsidTr="0056677C">
        <w:trPr>
          <w:trHeight w:hRule="exact" w:val="269"/>
        </w:trPr>
        <w:tc>
          <w:tcPr>
            <w:tcW w:w="720" w:type="dxa"/>
            <w:gridSpan w:val="2"/>
            <w:tcBorders>
              <w:top w:val="nil"/>
              <w:left w:val="nil"/>
              <w:bottom w:val="nil"/>
              <w:right w:val="nil"/>
            </w:tcBorders>
            <w:shd w:val="clear" w:color="auto" w:fill="auto"/>
            <w:vAlign w:val="center"/>
          </w:tcPr>
          <w:p w14:paraId="5D9070C5" w14:textId="77777777" w:rsidR="0056677C" w:rsidRPr="00BF4323" w:rsidRDefault="0056677C" w:rsidP="0056677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09431361" w14:textId="3BADC467" w:rsidR="0056677C" w:rsidRPr="00BF4323" w:rsidRDefault="0056677C" w:rsidP="0056677C">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D4B3399" w14:textId="63793331" w:rsidR="0056677C" w:rsidRDefault="0056677C" w:rsidP="0056677C">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90759BB" w14:textId="18828D73" w:rsidR="0056677C" w:rsidRDefault="0056677C" w:rsidP="0056677C">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2A0A6388" w14:textId="50B3B062" w:rsidR="0056677C" w:rsidRDefault="0056677C" w:rsidP="0056677C">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6B9910FA" w14:textId="26A63107" w:rsidR="0056677C" w:rsidRDefault="0056677C" w:rsidP="0056677C">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A2D25FA" w14:textId="6A85B60E" w:rsidR="0056677C" w:rsidRDefault="0056677C" w:rsidP="0056677C">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116DC08" w14:textId="0506A21C" w:rsidR="0056677C" w:rsidRDefault="0056677C" w:rsidP="0056677C">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4504148B" w14:textId="01967B58" w:rsidR="0056677C" w:rsidRDefault="0056677C" w:rsidP="0056677C">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4894F914" w14:textId="11BC585C" w:rsidR="0056677C" w:rsidRDefault="0056677C" w:rsidP="0056677C">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16245347" w14:textId="5D228E5C" w:rsidR="0056677C" w:rsidRDefault="0056677C" w:rsidP="0056677C">
            <w:pPr>
              <w:jc w:val="right"/>
              <w:rPr>
                <w:color w:val="000000"/>
                <w:sz w:val="16"/>
                <w:szCs w:val="16"/>
              </w:rPr>
            </w:pPr>
          </w:p>
        </w:tc>
        <w:tc>
          <w:tcPr>
            <w:tcW w:w="729" w:type="dxa"/>
            <w:tcBorders>
              <w:top w:val="nil"/>
              <w:left w:val="nil"/>
              <w:bottom w:val="nil"/>
              <w:right w:val="nil"/>
            </w:tcBorders>
            <w:vAlign w:val="center"/>
          </w:tcPr>
          <w:p w14:paraId="0A9B8A8F" w14:textId="3D5ABD72" w:rsidR="0056677C" w:rsidRDefault="0056677C" w:rsidP="0056677C">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C1F5988" w14:textId="6F2A1B00" w:rsidR="0056677C" w:rsidRDefault="0056677C" w:rsidP="0056677C">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9BA781F" w14:textId="103227B6" w:rsidR="0056677C" w:rsidRDefault="0056677C" w:rsidP="0056677C">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719EFC33" w14:textId="1EED49BA" w:rsidR="0056677C" w:rsidRDefault="0056677C" w:rsidP="0056677C">
            <w:pPr>
              <w:jc w:val="right"/>
              <w:rPr>
                <w:color w:val="000000"/>
                <w:sz w:val="16"/>
                <w:szCs w:val="16"/>
              </w:rPr>
            </w:pPr>
          </w:p>
        </w:tc>
      </w:tr>
      <w:tr w:rsidR="0014678A" w:rsidRPr="00BF4323" w14:paraId="0D28F24A" w14:textId="77777777" w:rsidTr="0056677C">
        <w:trPr>
          <w:trHeight w:hRule="exact" w:val="269"/>
        </w:trPr>
        <w:tc>
          <w:tcPr>
            <w:tcW w:w="720" w:type="dxa"/>
            <w:gridSpan w:val="2"/>
            <w:tcBorders>
              <w:top w:val="nil"/>
              <w:left w:val="nil"/>
              <w:bottom w:val="nil"/>
              <w:right w:val="nil"/>
            </w:tcBorders>
            <w:shd w:val="clear" w:color="auto" w:fill="auto"/>
            <w:vAlign w:val="center"/>
          </w:tcPr>
          <w:p w14:paraId="1973639E" w14:textId="2ACDA1A6" w:rsidR="0014678A" w:rsidRPr="00BF4323" w:rsidRDefault="0014678A" w:rsidP="0014678A">
            <w:pPr>
              <w:jc w:val="right"/>
              <w:rPr>
                <w:sz w:val="16"/>
                <w:szCs w:val="16"/>
              </w:rPr>
            </w:pPr>
            <w:r>
              <w:rPr>
                <w:sz w:val="16"/>
                <w:szCs w:val="16"/>
              </w:rPr>
              <w:t>2021</w:t>
            </w:r>
          </w:p>
        </w:tc>
        <w:tc>
          <w:tcPr>
            <w:tcW w:w="449" w:type="dxa"/>
            <w:tcBorders>
              <w:top w:val="nil"/>
              <w:left w:val="nil"/>
              <w:bottom w:val="nil"/>
              <w:right w:val="nil"/>
            </w:tcBorders>
            <w:shd w:val="clear" w:color="auto" w:fill="auto"/>
            <w:tcMar>
              <w:left w:w="43" w:type="dxa"/>
              <w:right w:w="43" w:type="dxa"/>
            </w:tcMar>
            <w:vAlign w:val="center"/>
          </w:tcPr>
          <w:p w14:paraId="7AC16642" w14:textId="66E568BE" w:rsidR="0014678A" w:rsidRPr="00BF4323" w:rsidRDefault="0014678A" w:rsidP="0014678A">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14:paraId="687CE537" w14:textId="09F01C4A" w:rsidR="0014678A" w:rsidRDefault="0014678A" w:rsidP="0014678A">
            <w:pPr>
              <w:ind w:firstLineChars="100" w:firstLine="160"/>
              <w:jc w:val="right"/>
              <w:rPr>
                <w:color w:val="000000"/>
                <w:sz w:val="16"/>
                <w:szCs w:val="16"/>
              </w:rPr>
            </w:pPr>
            <w:r>
              <w:rPr>
                <w:color w:val="000000"/>
                <w:sz w:val="16"/>
                <w:szCs w:val="16"/>
              </w:rPr>
              <w:t>+1.14</w:t>
            </w:r>
          </w:p>
        </w:tc>
        <w:tc>
          <w:tcPr>
            <w:tcW w:w="639" w:type="dxa"/>
            <w:tcBorders>
              <w:top w:val="nil"/>
              <w:left w:val="nil"/>
              <w:bottom w:val="nil"/>
              <w:right w:val="nil"/>
            </w:tcBorders>
            <w:shd w:val="clear" w:color="auto" w:fill="auto"/>
            <w:tcMar>
              <w:left w:w="43" w:type="dxa"/>
              <w:right w:w="43" w:type="dxa"/>
            </w:tcMar>
            <w:vAlign w:val="center"/>
          </w:tcPr>
          <w:p w14:paraId="1A7256E9" w14:textId="5B79FF80" w:rsidR="0014678A" w:rsidRDefault="0014678A" w:rsidP="0014678A">
            <w:pPr>
              <w:ind w:firstLineChars="100" w:firstLine="160"/>
              <w:jc w:val="right"/>
              <w:rPr>
                <w:color w:val="000000"/>
                <w:sz w:val="16"/>
                <w:szCs w:val="16"/>
              </w:rPr>
            </w:pPr>
            <w:r>
              <w:rPr>
                <w:color w:val="000000"/>
                <w:sz w:val="16"/>
                <w:szCs w:val="16"/>
              </w:rPr>
              <w:t>+0.57</w:t>
            </w:r>
          </w:p>
        </w:tc>
        <w:tc>
          <w:tcPr>
            <w:tcW w:w="666" w:type="dxa"/>
            <w:tcBorders>
              <w:top w:val="nil"/>
              <w:left w:val="nil"/>
              <w:bottom w:val="nil"/>
              <w:right w:val="nil"/>
            </w:tcBorders>
            <w:shd w:val="clear" w:color="auto" w:fill="auto"/>
            <w:tcMar>
              <w:left w:w="43" w:type="dxa"/>
              <w:right w:w="43" w:type="dxa"/>
            </w:tcMar>
            <w:vAlign w:val="center"/>
          </w:tcPr>
          <w:p w14:paraId="2F7CD9A6" w14:textId="724BA950" w:rsidR="0014678A" w:rsidRDefault="0014678A" w:rsidP="0014678A">
            <w:pPr>
              <w:ind w:firstLineChars="100" w:firstLine="160"/>
              <w:jc w:val="right"/>
              <w:rPr>
                <w:color w:val="000000"/>
                <w:sz w:val="16"/>
                <w:szCs w:val="16"/>
              </w:rPr>
            </w:pPr>
            <w:r>
              <w:rPr>
                <w:color w:val="000000"/>
                <w:sz w:val="16"/>
                <w:szCs w:val="16"/>
              </w:rPr>
              <w:t>-0.71</w:t>
            </w:r>
          </w:p>
        </w:tc>
        <w:tc>
          <w:tcPr>
            <w:tcW w:w="812" w:type="dxa"/>
            <w:tcBorders>
              <w:top w:val="nil"/>
              <w:left w:val="nil"/>
              <w:bottom w:val="nil"/>
              <w:right w:val="nil"/>
            </w:tcBorders>
            <w:shd w:val="clear" w:color="auto" w:fill="auto"/>
            <w:tcMar>
              <w:left w:w="43" w:type="dxa"/>
              <w:right w:w="43" w:type="dxa"/>
            </w:tcMar>
            <w:vAlign w:val="center"/>
          </w:tcPr>
          <w:p w14:paraId="63B68733" w14:textId="5BAB5DC5" w:rsidR="0014678A" w:rsidRDefault="0014678A" w:rsidP="0014678A">
            <w:pPr>
              <w:ind w:firstLineChars="100" w:firstLine="160"/>
              <w:jc w:val="right"/>
              <w:rPr>
                <w:color w:val="000000"/>
                <w:sz w:val="16"/>
                <w:szCs w:val="16"/>
              </w:rPr>
            </w:pPr>
            <w:r>
              <w:rPr>
                <w:color w:val="000000"/>
                <w:sz w:val="16"/>
                <w:szCs w:val="16"/>
              </w:rPr>
              <w:t>+0.73</w:t>
            </w:r>
          </w:p>
        </w:tc>
        <w:tc>
          <w:tcPr>
            <w:tcW w:w="639" w:type="dxa"/>
            <w:tcBorders>
              <w:top w:val="nil"/>
              <w:left w:val="nil"/>
              <w:bottom w:val="nil"/>
              <w:right w:val="nil"/>
            </w:tcBorders>
            <w:shd w:val="clear" w:color="auto" w:fill="auto"/>
            <w:tcMar>
              <w:left w:w="43" w:type="dxa"/>
              <w:right w:w="43" w:type="dxa"/>
            </w:tcMar>
            <w:vAlign w:val="center"/>
          </w:tcPr>
          <w:p w14:paraId="6C6D9DD2" w14:textId="58392435" w:rsidR="0014678A" w:rsidRDefault="0014678A" w:rsidP="0014678A">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444C6984" w14:textId="232EF6B3" w:rsidR="0014678A" w:rsidRDefault="0014678A" w:rsidP="0014678A">
            <w:pPr>
              <w:ind w:firstLineChars="100" w:firstLine="160"/>
              <w:jc w:val="right"/>
              <w:rPr>
                <w:color w:val="000000"/>
                <w:sz w:val="16"/>
                <w:szCs w:val="16"/>
              </w:rPr>
            </w:pPr>
            <w:r>
              <w:rPr>
                <w:color w:val="000000"/>
                <w:sz w:val="16"/>
                <w:szCs w:val="16"/>
              </w:rPr>
              <w:t>-1.53</w:t>
            </w:r>
          </w:p>
        </w:tc>
        <w:tc>
          <w:tcPr>
            <w:tcW w:w="803" w:type="dxa"/>
            <w:tcBorders>
              <w:top w:val="nil"/>
              <w:left w:val="nil"/>
              <w:bottom w:val="nil"/>
              <w:right w:val="nil"/>
            </w:tcBorders>
            <w:shd w:val="clear" w:color="auto" w:fill="auto"/>
            <w:tcMar>
              <w:left w:w="43" w:type="dxa"/>
              <w:right w:w="43" w:type="dxa"/>
            </w:tcMar>
            <w:vAlign w:val="center"/>
          </w:tcPr>
          <w:p w14:paraId="4278B9E8" w14:textId="5BBAE4A7" w:rsidR="0014678A" w:rsidRDefault="0014678A" w:rsidP="0014678A">
            <w:pPr>
              <w:ind w:firstLineChars="100" w:firstLine="160"/>
              <w:jc w:val="right"/>
              <w:rPr>
                <w:color w:val="000000"/>
                <w:sz w:val="16"/>
                <w:szCs w:val="16"/>
              </w:rPr>
            </w:pPr>
            <w:r>
              <w:rPr>
                <w:color w:val="000000"/>
                <w:sz w:val="16"/>
                <w:szCs w:val="16"/>
              </w:rPr>
              <w:t>+1.06</w:t>
            </w:r>
          </w:p>
        </w:tc>
        <w:tc>
          <w:tcPr>
            <w:tcW w:w="730" w:type="dxa"/>
            <w:tcBorders>
              <w:top w:val="nil"/>
              <w:left w:val="nil"/>
              <w:bottom w:val="nil"/>
              <w:right w:val="nil"/>
            </w:tcBorders>
            <w:shd w:val="clear" w:color="auto" w:fill="auto"/>
            <w:tcMar>
              <w:left w:w="43" w:type="dxa"/>
              <w:right w:w="43" w:type="dxa"/>
            </w:tcMar>
            <w:vAlign w:val="center"/>
          </w:tcPr>
          <w:p w14:paraId="2C80C1AA" w14:textId="2BE2BA47" w:rsidR="0014678A" w:rsidRDefault="0014678A" w:rsidP="0014678A">
            <w:pPr>
              <w:jc w:val="right"/>
              <w:rPr>
                <w:color w:val="000000"/>
                <w:sz w:val="16"/>
                <w:szCs w:val="16"/>
              </w:rPr>
            </w:pPr>
            <w:r>
              <w:rPr>
                <w:color w:val="000000"/>
                <w:sz w:val="16"/>
                <w:szCs w:val="16"/>
              </w:rPr>
              <w:t>-0.64</w:t>
            </w:r>
          </w:p>
        </w:tc>
        <w:tc>
          <w:tcPr>
            <w:tcW w:w="640" w:type="dxa"/>
            <w:tcBorders>
              <w:top w:val="nil"/>
              <w:left w:val="nil"/>
              <w:bottom w:val="nil"/>
              <w:right w:val="nil"/>
            </w:tcBorders>
            <w:shd w:val="clear" w:color="auto" w:fill="auto"/>
            <w:tcMar>
              <w:left w:w="43" w:type="dxa"/>
              <w:right w:w="43" w:type="dxa"/>
            </w:tcMar>
            <w:vAlign w:val="center"/>
          </w:tcPr>
          <w:p w14:paraId="62925C11" w14:textId="341106F1" w:rsidR="0014678A" w:rsidRDefault="0014678A" w:rsidP="0014678A">
            <w:pPr>
              <w:jc w:val="right"/>
              <w:rPr>
                <w:color w:val="000000"/>
                <w:sz w:val="16"/>
                <w:szCs w:val="16"/>
              </w:rPr>
            </w:pPr>
            <w:r>
              <w:rPr>
                <w:color w:val="000000"/>
                <w:sz w:val="16"/>
                <w:szCs w:val="16"/>
              </w:rPr>
              <w:t>+2.60</w:t>
            </w:r>
          </w:p>
        </w:tc>
        <w:tc>
          <w:tcPr>
            <w:tcW w:w="729" w:type="dxa"/>
            <w:tcBorders>
              <w:top w:val="nil"/>
              <w:left w:val="nil"/>
              <w:bottom w:val="nil"/>
              <w:right w:val="nil"/>
            </w:tcBorders>
            <w:tcMar>
              <w:left w:w="43" w:type="dxa"/>
              <w:right w:w="43" w:type="dxa"/>
            </w:tcMar>
            <w:vAlign w:val="center"/>
          </w:tcPr>
          <w:p w14:paraId="23E2D2B1" w14:textId="0C441A87" w:rsidR="0014678A" w:rsidRDefault="0014678A" w:rsidP="0014678A">
            <w:pPr>
              <w:jc w:val="right"/>
              <w:rPr>
                <w:color w:val="000000"/>
                <w:sz w:val="16"/>
                <w:szCs w:val="16"/>
              </w:rPr>
            </w:pPr>
            <w:r>
              <w:rPr>
                <w:color w:val="000000"/>
                <w:sz w:val="16"/>
                <w:szCs w:val="16"/>
              </w:rPr>
              <w:t>+0.13</w:t>
            </w:r>
          </w:p>
        </w:tc>
        <w:tc>
          <w:tcPr>
            <w:tcW w:w="639" w:type="dxa"/>
            <w:tcBorders>
              <w:top w:val="nil"/>
              <w:left w:val="nil"/>
              <w:bottom w:val="nil"/>
              <w:right w:val="nil"/>
            </w:tcBorders>
            <w:shd w:val="clear" w:color="auto" w:fill="auto"/>
            <w:tcMar>
              <w:left w:w="43" w:type="dxa"/>
              <w:right w:w="43" w:type="dxa"/>
            </w:tcMar>
            <w:vAlign w:val="center"/>
          </w:tcPr>
          <w:p w14:paraId="4FB993F6" w14:textId="2BBA71C1" w:rsidR="0014678A" w:rsidRDefault="0014678A" w:rsidP="0014678A">
            <w:pPr>
              <w:jc w:val="right"/>
              <w:rPr>
                <w:color w:val="000000"/>
                <w:sz w:val="16"/>
                <w:szCs w:val="16"/>
              </w:rPr>
            </w:pPr>
            <w:r>
              <w:rPr>
                <w:color w:val="000000"/>
                <w:sz w:val="16"/>
                <w:szCs w:val="16"/>
              </w:rPr>
              <w:t>+1.13</w:t>
            </w:r>
          </w:p>
        </w:tc>
        <w:tc>
          <w:tcPr>
            <w:tcW w:w="639" w:type="dxa"/>
            <w:tcBorders>
              <w:top w:val="nil"/>
              <w:left w:val="nil"/>
              <w:bottom w:val="nil"/>
              <w:right w:val="nil"/>
            </w:tcBorders>
            <w:shd w:val="clear" w:color="auto" w:fill="auto"/>
            <w:tcMar>
              <w:left w:w="43" w:type="dxa"/>
              <w:right w:w="43" w:type="dxa"/>
            </w:tcMar>
            <w:vAlign w:val="center"/>
          </w:tcPr>
          <w:p w14:paraId="1D6E1F08" w14:textId="2AAAC23F" w:rsidR="0014678A" w:rsidRDefault="0014678A" w:rsidP="0014678A">
            <w:pPr>
              <w:jc w:val="right"/>
              <w:rPr>
                <w:color w:val="000000"/>
                <w:sz w:val="16"/>
                <w:szCs w:val="16"/>
              </w:rPr>
            </w:pPr>
            <w:r>
              <w:rPr>
                <w:color w:val="000000"/>
                <w:sz w:val="16"/>
                <w:szCs w:val="16"/>
              </w:rPr>
              <w:t>+2.79</w:t>
            </w:r>
          </w:p>
        </w:tc>
        <w:tc>
          <w:tcPr>
            <w:tcW w:w="640" w:type="dxa"/>
            <w:tcBorders>
              <w:top w:val="nil"/>
              <w:left w:val="nil"/>
              <w:bottom w:val="nil"/>
              <w:right w:val="nil"/>
            </w:tcBorders>
            <w:shd w:val="clear" w:color="auto" w:fill="auto"/>
            <w:tcMar>
              <w:left w:w="43" w:type="dxa"/>
              <w:right w:w="43" w:type="dxa"/>
            </w:tcMar>
            <w:vAlign w:val="center"/>
          </w:tcPr>
          <w:p w14:paraId="24A94781" w14:textId="73EAA926" w:rsidR="0014678A" w:rsidRDefault="0014678A" w:rsidP="0014678A">
            <w:pPr>
              <w:jc w:val="right"/>
              <w:rPr>
                <w:color w:val="000000"/>
                <w:sz w:val="16"/>
                <w:szCs w:val="16"/>
              </w:rPr>
            </w:pPr>
            <w:r>
              <w:rPr>
                <w:color w:val="000000"/>
                <w:sz w:val="16"/>
                <w:szCs w:val="16"/>
              </w:rPr>
              <w:t>+0.46</w:t>
            </w:r>
          </w:p>
        </w:tc>
      </w:tr>
      <w:tr w:rsidR="0014678A" w:rsidRPr="00BF4323" w14:paraId="58A50D19" w14:textId="77777777" w:rsidTr="0056677C">
        <w:trPr>
          <w:trHeight w:hRule="exact" w:val="269"/>
        </w:trPr>
        <w:tc>
          <w:tcPr>
            <w:tcW w:w="720" w:type="dxa"/>
            <w:gridSpan w:val="2"/>
            <w:tcBorders>
              <w:top w:val="nil"/>
              <w:left w:val="nil"/>
              <w:bottom w:val="nil"/>
              <w:right w:val="nil"/>
            </w:tcBorders>
            <w:shd w:val="clear" w:color="auto" w:fill="auto"/>
            <w:vAlign w:val="center"/>
          </w:tcPr>
          <w:p w14:paraId="76E3ACDD" w14:textId="15F42D61" w:rsidR="0014678A" w:rsidRPr="00A75A33" w:rsidRDefault="0014678A" w:rsidP="0014678A">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176B8C07" w14:textId="0C6814D6" w:rsidR="0014678A" w:rsidRPr="00BF4323" w:rsidRDefault="0014678A" w:rsidP="0014678A">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14:paraId="13E7B832" w14:textId="0FF41D4D" w:rsidR="0014678A" w:rsidRDefault="0014678A" w:rsidP="0014678A">
            <w:pPr>
              <w:ind w:firstLineChars="100" w:firstLine="160"/>
              <w:jc w:val="right"/>
              <w:rPr>
                <w:color w:val="000000"/>
                <w:sz w:val="16"/>
                <w:szCs w:val="16"/>
              </w:rPr>
            </w:pPr>
            <w:r>
              <w:rPr>
                <w:color w:val="000000"/>
                <w:sz w:val="16"/>
                <w:szCs w:val="16"/>
              </w:rPr>
              <w:t>+0.30</w:t>
            </w:r>
          </w:p>
        </w:tc>
        <w:tc>
          <w:tcPr>
            <w:tcW w:w="639" w:type="dxa"/>
            <w:tcBorders>
              <w:top w:val="nil"/>
              <w:left w:val="nil"/>
              <w:bottom w:val="nil"/>
              <w:right w:val="nil"/>
            </w:tcBorders>
            <w:shd w:val="clear" w:color="auto" w:fill="auto"/>
            <w:tcMar>
              <w:left w:w="43" w:type="dxa"/>
              <w:right w:w="43" w:type="dxa"/>
            </w:tcMar>
            <w:vAlign w:val="center"/>
          </w:tcPr>
          <w:p w14:paraId="3B920CDD" w14:textId="2314D85C" w:rsidR="0014678A" w:rsidRDefault="0014678A" w:rsidP="0014678A">
            <w:pPr>
              <w:ind w:firstLineChars="100" w:firstLine="160"/>
              <w:jc w:val="right"/>
              <w:rPr>
                <w:color w:val="000000"/>
                <w:sz w:val="16"/>
                <w:szCs w:val="16"/>
              </w:rPr>
            </w:pPr>
            <w:r>
              <w:rPr>
                <w:color w:val="000000"/>
                <w:sz w:val="16"/>
                <w:szCs w:val="16"/>
              </w:rPr>
              <w:t>-2.42</w:t>
            </w:r>
          </w:p>
        </w:tc>
        <w:tc>
          <w:tcPr>
            <w:tcW w:w="666" w:type="dxa"/>
            <w:tcBorders>
              <w:top w:val="nil"/>
              <w:left w:val="nil"/>
              <w:bottom w:val="nil"/>
              <w:right w:val="nil"/>
            </w:tcBorders>
            <w:shd w:val="clear" w:color="auto" w:fill="auto"/>
            <w:tcMar>
              <w:left w:w="43" w:type="dxa"/>
              <w:right w:w="43" w:type="dxa"/>
            </w:tcMar>
            <w:vAlign w:val="center"/>
          </w:tcPr>
          <w:p w14:paraId="6D0444B0" w14:textId="71BCFC8A" w:rsidR="0014678A" w:rsidRDefault="0014678A" w:rsidP="0014678A">
            <w:pPr>
              <w:ind w:firstLineChars="100" w:firstLine="160"/>
              <w:jc w:val="right"/>
              <w:rPr>
                <w:color w:val="000000"/>
                <w:sz w:val="16"/>
                <w:szCs w:val="16"/>
              </w:rPr>
            </w:pPr>
            <w:r>
              <w:rPr>
                <w:color w:val="000000"/>
                <w:sz w:val="16"/>
                <w:szCs w:val="16"/>
              </w:rPr>
              <w:t>-0.40</w:t>
            </w:r>
          </w:p>
        </w:tc>
        <w:tc>
          <w:tcPr>
            <w:tcW w:w="812" w:type="dxa"/>
            <w:tcBorders>
              <w:top w:val="nil"/>
              <w:left w:val="nil"/>
              <w:bottom w:val="nil"/>
              <w:right w:val="nil"/>
            </w:tcBorders>
            <w:shd w:val="clear" w:color="auto" w:fill="auto"/>
            <w:tcMar>
              <w:left w:w="43" w:type="dxa"/>
              <w:right w:w="43" w:type="dxa"/>
            </w:tcMar>
            <w:vAlign w:val="center"/>
          </w:tcPr>
          <w:p w14:paraId="57CBFBF0" w14:textId="7A312008" w:rsidR="0014678A" w:rsidRDefault="0014678A" w:rsidP="0014678A">
            <w:pPr>
              <w:ind w:firstLineChars="100" w:firstLine="160"/>
              <w:jc w:val="right"/>
              <w:rPr>
                <w:color w:val="000000"/>
                <w:sz w:val="16"/>
                <w:szCs w:val="16"/>
              </w:rPr>
            </w:pPr>
            <w:r>
              <w:rPr>
                <w:color w:val="000000"/>
                <w:sz w:val="16"/>
                <w:szCs w:val="16"/>
              </w:rPr>
              <w:t>-0.85</w:t>
            </w:r>
          </w:p>
        </w:tc>
        <w:tc>
          <w:tcPr>
            <w:tcW w:w="639" w:type="dxa"/>
            <w:tcBorders>
              <w:top w:val="nil"/>
              <w:left w:val="nil"/>
              <w:bottom w:val="nil"/>
              <w:right w:val="nil"/>
            </w:tcBorders>
            <w:shd w:val="clear" w:color="auto" w:fill="auto"/>
            <w:tcMar>
              <w:left w:w="43" w:type="dxa"/>
              <w:right w:w="43" w:type="dxa"/>
            </w:tcMar>
            <w:vAlign w:val="center"/>
          </w:tcPr>
          <w:p w14:paraId="478D0486" w14:textId="49A6D44F" w:rsidR="0014678A" w:rsidRDefault="0014678A" w:rsidP="0014678A">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07F35676" w14:textId="202BA8DA" w:rsidR="0014678A" w:rsidRDefault="0014678A" w:rsidP="0014678A">
            <w:pPr>
              <w:ind w:firstLineChars="100" w:firstLine="160"/>
              <w:jc w:val="right"/>
              <w:rPr>
                <w:color w:val="000000"/>
                <w:sz w:val="16"/>
                <w:szCs w:val="16"/>
              </w:rPr>
            </w:pPr>
            <w:r>
              <w:rPr>
                <w:color w:val="000000"/>
                <w:sz w:val="16"/>
                <w:szCs w:val="16"/>
              </w:rPr>
              <w:t>-0.13</w:t>
            </w:r>
          </w:p>
        </w:tc>
        <w:tc>
          <w:tcPr>
            <w:tcW w:w="803" w:type="dxa"/>
            <w:tcBorders>
              <w:top w:val="nil"/>
              <w:left w:val="nil"/>
              <w:bottom w:val="nil"/>
              <w:right w:val="nil"/>
            </w:tcBorders>
            <w:shd w:val="clear" w:color="auto" w:fill="auto"/>
            <w:tcMar>
              <w:left w:w="43" w:type="dxa"/>
              <w:right w:w="43" w:type="dxa"/>
            </w:tcMar>
            <w:vAlign w:val="center"/>
          </w:tcPr>
          <w:p w14:paraId="1D488ED0" w14:textId="45F977FB" w:rsidR="0014678A" w:rsidRDefault="0014678A" w:rsidP="0014678A">
            <w:pPr>
              <w:ind w:firstLineChars="100" w:firstLine="160"/>
              <w:jc w:val="right"/>
              <w:rPr>
                <w:color w:val="000000"/>
                <w:sz w:val="16"/>
                <w:szCs w:val="16"/>
              </w:rPr>
            </w:pPr>
            <w:r>
              <w:rPr>
                <w:color w:val="000000"/>
                <w:sz w:val="16"/>
                <w:szCs w:val="16"/>
              </w:rPr>
              <w:t>-1.95</w:t>
            </w:r>
          </w:p>
        </w:tc>
        <w:tc>
          <w:tcPr>
            <w:tcW w:w="730" w:type="dxa"/>
            <w:tcBorders>
              <w:top w:val="nil"/>
              <w:left w:val="nil"/>
              <w:bottom w:val="nil"/>
              <w:right w:val="nil"/>
            </w:tcBorders>
            <w:shd w:val="clear" w:color="auto" w:fill="auto"/>
            <w:tcMar>
              <w:left w:w="43" w:type="dxa"/>
              <w:right w:w="43" w:type="dxa"/>
            </w:tcMar>
            <w:vAlign w:val="center"/>
          </w:tcPr>
          <w:p w14:paraId="039B7FE8" w14:textId="0E7CA849" w:rsidR="0014678A" w:rsidRDefault="0014678A" w:rsidP="0014678A">
            <w:pPr>
              <w:jc w:val="right"/>
              <w:rPr>
                <w:color w:val="000000"/>
                <w:sz w:val="16"/>
                <w:szCs w:val="16"/>
              </w:rPr>
            </w:pPr>
            <w:r>
              <w:rPr>
                <w:color w:val="000000"/>
                <w:sz w:val="16"/>
                <w:szCs w:val="16"/>
              </w:rPr>
              <w:t>-2.49</w:t>
            </w:r>
          </w:p>
        </w:tc>
        <w:tc>
          <w:tcPr>
            <w:tcW w:w="640" w:type="dxa"/>
            <w:tcBorders>
              <w:top w:val="nil"/>
              <w:left w:val="nil"/>
              <w:bottom w:val="nil"/>
              <w:right w:val="nil"/>
            </w:tcBorders>
            <w:shd w:val="clear" w:color="auto" w:fill="auto"/>
            <w:tcMar>
              <w:left w:w="43" w:type="dxa"/>
              <w:right w:w="43" w:type="dxa"/>
            </w:tcMar>
            <w:vAlign w:val="center"/>
          </w:tcPr>
          <w:p w14:paraId="7F869F8D" w14:textId="5F50B2AA" w:rsidR="0014678A" w:rsidRDefault="0014678A" w:rsidP="0014678A">
            <w:pPr>
              <w:jc w:val="right"/>
              <w:rPr>
                <w:color w:val="000000"/>
                <w:sz w:val="16"/>
                <w:szCs w:val="16"/>
              </w:rPr>
            </w:pPr>
            <w:r>
              <w:rPr>
                <w:color w:val="000000"/>
                <w:sz w:val="16"/>
                <w:szCs w:val="16"/>
              </w:rPr>
              <w:t>-3.21</w:t>
            </w:r>
          </w:p>
        </w:tc>
        <w:tc>
          <w:tcPr>
            <w:tcW w:w="729" w:type="dxa"/>
            <w:tcBorders>
              <w:top w:val="nil"/>
              <w:left w:val="nil"/>
              <w:bottom w:val="nil"/>
              <w:right w:val="nil"/>
            </w:tcBorders>
            <w:tcMar>
              <w:left w:w="43" w:type="dxa"/>
              <w:right w:w="43" w:type="dxa"/>
            </w:tcMar>
            <w:vAlign w:val="center"/>
          </w:tcPr>
          <w:p w14:paraId="6AA3CDDF" w14:textId="35E2FBCD" w:rsidR="0014678A" w:rsidRDefault="0014678A" w:rsidP="0014678A">
            <w:pPr>
              <w:jc w:val="right"/>
              <w:rPr>
                <w:color w:val="000000"/>
                <w:sz w:val="16"/>
                <w:szCs w:val="16"/>
              </w:rPr>
            </w:pPr>
            <w:r>
              <w:rPr>
                <w:color w:val="000000"/>
                <w:sz w:val="16"/>
                <w:szCs w:val="16"/>
              </w:rPr>
              <w:t>-0.13</w:t>
            </w:r>
          </w:p>
        </w:tc>
        <w:tc>
          <w:tcPr>
            <w:tcW w:w="639" w:type="dxa"/>
            <w:tcBorders>
              <w:top w:val="nil"/>
              <w:left w:val="nil"/>
              <w:bottom w:val="nil"/>
              <w:right w:val="nil"/>
            </w:tcBorders>
            <w:shd w:val="clear" w:color="auto" w:fill="auto"/>
            <w:tcMar>
              <w:left w:w="43" w:type="dxa"/>
              <w:right w:w="43" w:type="dxa"/>
            </w:tcMar>
            <w:vAlign w:val="center"/>
          </w:tcPr>
          <w:p w14:paraId="291DC259" w14:textId="5FE2AB5B" w:rsidR="0014678A" w:rsidRDefault="0014678A" w:rsidP="0014678A">
            <w:pPr>
              <w:jc w:val="right"/>
              <w:rPr>
                <w:color w:val="000000"/>
                <w:sz w:val="16"/>
                <w:szCs w:val="16"/>
              </w:rPr>
            </w:pPr>
            <w:r>
              <w:rPr>
                <w:color w:val="000000"/>
                <w:sz w:val="16"/>
                <w:szCs w:val="16"/>
              </w:rPr>
              <w:t>-1.82</w:t>
            </w:r>
          </w:p>
        </w:tc>
        <w:tc>
          <w:tcPr>
            <w:tcW w:w="639" w:type="dxa"/>
            <w:tcBorders>
              <w:top w:val="nil"/>
              <w:left w:val="nil"/>
              <w:bottom w:val="nil"/>
              <w:right w:val="nil"/>
            </w:tcBorders>
            <w:shd w:val="clear" w:color="auto" w:fill="auto"/>
            <w:tcMar>
              <w:left w:w="43" w:type="dxa"/>
              <w:right w:w="43" w:type="dxa"/>
            </w:tcMar>
            <w:vAlign w:val="center"/>
          </w:tcPr>
          <w:p w14:paraId="75B59E1B" w14:textId="15D4B1A1" w:rsidR="0014678A" w:rsidRDefault="0014678A" w:rsidP="0014678A">
            <w:pPr>
              <w:jc w:val="right"/>
              <w:rPr>
                <w:color w:val="000000"/>
                <w:sz w:val="16"/>
                <w:szCs w:val="16"/>
              </w:rPr>
            </w:pPr>
            <w:r>
              <w:rPr>
                <w:color w:val="000000"/>
                <w:sz w:val="16"/>
                <w:szCs w:val="16"/>
              </w:rPr>
              <w:t>-0.85</w:t>
            </w:r>
          </w:p>
        </w:tc>
        <w:tc>
          <w:tcPr>
            <w:tcW w:w="640" w:type="dxa"/>
            <w:tcBorders>
              <w:top w:val="nil"/>
              <w:left w:val="nil"/>
              <w:bottom w:val="nil"/>
              <w:right w:val="nil"/>
            </w:tcBorders>
            <w:shd w:val="clear" w:color="auto" w:fill="auto"/>
            <w:tcMar>
              <w:left w:w="43" w:type="dxa"/>
              <w:right w:w="43" w:type="dxa"/>
            </w:tcMar>
            <w:vAlign w:val="center"/>
          </w:tcPr>
          <w:p w14:paraId="537F607A" w14:textId="1BAF32B9" w:rsidR="0014678A" w:rsidRDefault="0014678A" w:rsidP="0014678A">
            <w:pPr>
              <w:jc w:val="right"/>
              <w:rPr>
                <w:color w:val="000000"/>
                <w:sz w:val="16"/>
                <w:szCs w:val="16"/>
              </w:rPr>
            </w:pPr>
            <w:r>
              <w:rPr>
                <w:color w:val="000000"/>
                <w:sz w:val="16"/>
                <w:szCs w:val="16"/>
              </w:rPr>
              <w:t>-36.77</w:t>
            </w:r>
          </w:p>
        </w:tc>
      </w:tr>
      <w:tr w:rsidR="0014678A" w:rsidRPr="00BF4323" w14:paraId="766ED675" w14:textId="77777777" w:rsidTr="0056677C">
        <w:trPr>
          <w:trHeight w:hRule="exact" w:val="269"/>
        </w:trPr>
        <w:tc>
          <w:tcPr>
            <w:tcW w:w="720" w:type="dxa"/>
            <w:gridSpan w:val="2"/>
            <w:tcBorders>
              <w:top w:val="nil"/>
              <w:left w:val="nil"/>
              <w:bottom w:val="nil"/>
              <w:right w:val="nil"/>
            </w:tcBorders>
            <w:shd w:val="clear" w:color="auto" w:fill="auto"/>
            <w:vAlign w:val="center"/>
          </w:tcPr>
          <w:p w14:paraId="4EF45DAF" w14:textId="17832991" w:rsidR="0014678A" w:rsidRPr="00BF4323" w:rsidRDefault="0014678A" w:rsidP="0014678A">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0FBAE81B" w14:textId="2B39B6C1" w:rsidR="0014678A" w:rsidRPr="00BF4323" w:rsidRDefault="0014678A" w:rsidP="0014678A">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14:paraId="10670C02" w14:textId="6024D1E5" w:rsidR="0014678A" w:rsidRDefault="0014678A" w:rsidP="0014678A">
            <w:pPr>
              <w:ind w:firstLineChars="100" w:firstLine="160"/>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5C44650B" w14:textId="7F95187A" w:rsidR="0014678A" w:rsidRDefault="0014678A" w:rsidP="0014678A">
            <w:pPr>
              <w:ind w:firstLineChars="100" w:firstLine="160"/>
              <w:jc w:val="right"/>
              <w:rPr>
                <w:color w:val="000000"/>
                <w:sz w:val="16"/>
                <w:szCs w:val="16"/>
              </w:rPr>
            </w:pPr>
            <w:r>
              <w:rPr>
                <w:color w:val="000000"/>
                <w:sz w:val="16"/>
                <w:szCs w:val="16"/>
              </w:rPr>
              <w:t>-0.47</w:t>
            </w:r>
          </w:p>
        </w:tc>
        <w:tc>
          <w:tcPr>
            <w:tcW w:w="666" w:type="dxa"/>
            <w:tcBorders>
              <w:top w:val="nil"/>
              <w:left w:val="nil"/>
              <w:bottom w:val="nil"/>
              <w:right w:val="nil"/>
            </w:tcBorders>
            <w:shd w:val="clear" w:color="auto" w:fill="auto"/>
            <w:tcMar>
              <w:left w:w="43" w:type="dxa"/>
              <w:right w:w="43" w:type="dxa"/>
            </w:tcMar>
            <w:vAlign w:val="center"/>
          </w:tcPr>
          <w:p w14:paraId="46E5394D" w14:textId="15D8FBCE" w:rsidR="0014678A" w:rsidRDefault="0014678A" w:rsidP="0014678A">
            <w:pPr>
              <w:ind w:firstLineChars="100" w:firstLine="160"/>
              <w:jc w:val="right"/>
              <w:rPr>
                <w:color w:val="000000"/>
                <w:sz w:val="16"/>
                <w:szCs w:val="16"/>
              </w:rPr>
            </w:pPr>
            <w:r>
              <w:rPr>
                <w:color w:val="000000"/>
                <w:sz w:val="16"/>
                <w:szCs w:val="16"/>
              </w:rPr>
              <w:t>-0.35</w:t>
            </w:r>
          </w:p>
        </w:tc>
        <w:tc>
          <w:tcPr>
            <w:tcW w:w="812" w:type="dxa"/>
            <w:tcBorders>
              <w:top w:val="nil"/>
              <w:left w:val="nil"/>
              <w:bottom w:val="nil"/>
              <w:right w:val="nil"/>
            </w:tcBorders>
            <w:shd w:val="clear" w:color="auto" w:fill="auto"/>
            <w:tcMar>
              <w:left w:w="43" w:type="dxa"/>
              <w:right w:w="43" w:type="dxa"/>
            </w:tcMar>
            <w:vAlign w:val="center"/>
          </w:tcPr>
          <w:p w14:paraId="62D424CC" w14:textId="4040CE80" w:rsidR="0014678A" w:rsidRDefault="0014678A" w:rsidP="0014678A">
            <w:pPr>
              <w:ind w:firstLineChars="100" w:firstLine="160"/>
              <w:jc w:val="right"/>
              <w:rPr>
                <w:color w:val="000000"/>
                <w:sz w:val="16"/>
                <w:szCs w:val="16"/>
              </w:rPr>
            </w:pPr>
            <w:r>
              <w:rPr>
                <w:color w:val="000000"/>
                <w:sz w:val="16"/>
                <w:szCs w:val="16"/>
              </w:rPr>
              <w:t>+0.86</w:t>
            </w:r>
          </w:p>
        </w:tc>
        <w:tc>
          <w:tcPr>
            <w:tcW w:w="639" w:type="dxa"/>
            <w:tcBorders>
              <w:top w:val="nil"/>
              <w:left w:val="nil"/>
              <w:bottom w:val="nil"/>
              <w:right w:val="nil"/>
            </w:tcBorders>
            <w:shd w:val="clear" w:color="auto" w:fill="auto"/>
            <w:tcMar>
              <w:left w:w="43" w:type="dxa"/>
              <w:right w:w="43" w:type="dxa"/>
            </w:tcMar>
            <w:vAlign w:val="center"/>
          </w:tcPr>
          <w:p w14:paraId="7F94A08A" w14:textId="113ED4FA" w:rsidR="0014678A" w:rsidRDefault="0014678A" w:rsidP="0014678A">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03DFC6B2" w14:textId="327D3172" w:rsidR="0014678A" w:rsidRDefault="0014678A" w:rsidP="0014678A">
            <w:pPr>
              <w:ind w:firstLineChars="100" w:firstLine="160"/>
              <w:jc w:val="right"/>
              <w:rPr>
                <w:color w:val="000000"/>
                <w:sz w:val="16"/>
                <w:szCs w:val="16"/>
              </w:rPr>
            </w:pPr>
            <w:r>
              <w:rPr>
                <w:color w:val="000000"/>
                <w:sz w:val="16"/>
                <w:szCs w:val="16"/>
              </w:rPr>
              <w:t>-0.36</w:t>
            </w:r>
          </w:p>
        </w:tc>
        <w:tc>
          <w:tcPr>
            <w:tcW w:w="803" w:type="dxa"/>
            <w:tcBorders>
              <w:top w:val="nil"/>
              <w:left w:val="nil"/>
              <w:bottom w:val="nil"/>
              <w:right w:val="nil"/>
            </w:tcBorders>
            <w:shd w:val="clear" w:color="auto" w:fill="auto"/>
            <w:tcMar>
              <w:left w:w="43" w:type="dxa"/>
              <w:right w:w="43" w:type="dxa"/>
            </w:tcMar>
            <w:vAlign w:val="center"/>
          </w:tcPr>
          <w:p w14:paraId="3AD6582E" w14:textId="07DEA5DA" w:rsidR="0014678A" w:rsidRDefault="0014678A" w:rsidP="0014678A">
            <w:pPr>
              <w:ind w:firstLineChars="100" w:firstLine="160"/>
              <w:jc w:val="right"/>
              <w:rPr>
                <w:color w:val="000000"/>
                <w:sz w:val="16"/>
                <w:szCs w:val="16"/>
              </w:rPr>
            </w:pPr>
            <w:r>
              <w:rPr>
                <w:color w:val="000000"/>
                <w:sz w:val="16"/>
                <w:szCs w:val="16"/>
              </w:rPr>
              <w:t>+0.49</w:t>
            </w:r>
          </w:p>
        </w:tc>
        <w:tc>
          <w:tcPr>
            <w:tcW w:w="730" w:type="dxa"/>
            <w:tcBorders>
              <w:top w:val="nil"/>
              <w:left w:val="nil"/>
              <w:bottom w:val="nil"/>
              <w:right w:val="nil"/>
            </w:tcBorders>
            <w:shd w:val="clear" w:color="auto" w:fill="auto"/>
            <w:tcMar>
              <w:left w:w="43" w:type="dxa"/>
              <w:right w:w="43" w:type="dxa"/>
            </w:tcMar>
            <w:vAlign w:val="center"/>
          </w:tcPr>
          <w:p w14:paraId="4C01BB6B" w14:textId="038D61F5" w:rsidR="0014678A" w:rsidRDefault="0014678A" w:rsidP="0014678A">
            <w:pPr>
              <w:jc w:val="right"/>
              <w:rPr>
                <w:color w:val="000000"/>
                <w:sz w:val="16"/>
                <w:szCs w:val="16"/>
              </w:rPr>
            </w:pPr>
            <w:r>
              <w:rPr>
                <w:color w:val="000000"/>
                <w:sz w:val="16"/>
                <w:szCs w:val="16"/>
              </w:rPr>
              <w:t>-1.10</w:t>
            </w:r>
          </w:p>
        </w:tc>
        <w:tc>
          <w:tcPr>
            <w:tcW w:w="640" w:type="dxa"/>
            <w:tcBorders>
              <w:top w:val="nil"/>
              <w:left w:val="nil"/>
              <w:bottom w:val="nil"/>
              <w:right w:val="nil"/>
            </w:tcBorders>
            <w:shd w:val="clear" w:color="auto" w:fill="auto"/>
            <w:tcMar>
              <w:left w:w="43" w:type="dxa"/>
              <w:right w:w="43" w:type="dxa"/>
            </w:tcMar>
            <w:vAlign w:val="center"/>
          </w:tcPr>
          <w:p w14:paraId="797FE87C" w14:textId="61F3AB99" w:rsidR="0014678A" w:rsidRDefault="0014678A" w:rsidP="0014678A">
            <w:pPr>
              <w:jc w:val="right"/>
              <w:rPr>
                <w:color w:val="000000"/>
                <w:sz w:val="16"/>
                <w:szCs w:val="16"/>
              </w:rPr>
            </w:pPr>
            <w:r>
              <w:rPr>
                <w:color w:val="000000"/>
                <w:sz w:val="16"/>
                <w:szCs w:val="16"/>
              </w:rPr>
              <w:t>+0.69</w:t>
            </w:r>
          </w:p>
        </w:tc>
        <w:tc>
          <w:tcPr>
            <w:tcW w:w="729" w:type="dxa"/>
            <w:tcBorders>
              <w:top w:val="nil"/>
              <w:left w:val="nil"/>
              <w:bottom w:val="nil"/>
              <w:right w:val="nil"/>
            </w:tcBorders>
            <w:tcMar>
              <w:left w:w="43" w:type="dxa"/>
              <w:right w:w="43" w:type="dxa"/>
            </w:tcMar>
            <w:vAlign w:val="center"/>
          </w:tcPr>
          <w:p w14:paraId="3B06DD79" w14:textId="5C0B043E" w:rsidR="0014678A" w:rsidRDefault="0014678A" w:rsidP="0014678A">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14:paraId="116B51B0" w14:textId="2DAE9B70" w:rsidR="0014678A" w:rsidRDefault="0014678A" w:rsidP="0014678A">
            <w:pPr>
              <w:jc w:val="right"/>
              <w:rPr>
                <w:color w:val="000000"/>
                <w:sz w:val="16"/>
                <w:szCs w:val="16"/>
              </w:rPr>
            </w:pPr>
            <w:r>
              <w:rPr>
                <w:color w:val="000000"/>
                <w:sz w:val="16"/>
                <w:szCs w:val="16"/>
              </w:rPr>
              <w:t>+0.18</w:t>
            </w:r>
          </w:p>
        </w:tc>
        <w:tc>
          <w:tcPr>
            <w:tcW w:w="639" w:type="dxa"/>
            <w:tcBorders>
              <w:top w:val="nil"/>
              <w:left w:val="nil"/>
              <w:bottom w:val="nil"/>
              <w:right w:val="nil"/>
            </w:tcBorders>
            <w:shd w:val="clear" w:color="auto" w:fill="auto"/>
            <w:tcMar>
              <w:left w:w="43" w:type="dxa"/>
              <w:right w:w="43" w:type="dxa"/>
            </w:tcMar>
            <w:vAlign w:val="center"/>
          </w:tcPr>
          <w:p w14:paraId="5D298189" w14:textId="1E8DD428" w:rsidR="0014678A" w:rsidRDefault="0014678A" w:rsidP="0014678A">
            <w:pPr>
              <w:jc w:val="right"/>
              <w:rPr>
                <w:color w:val="000000"/>
                <w:sz w:val="16"/>
                <w:szCs w:val="16"/>
              </w:rPr>
            </w:pPr>
            <w:r>
              <w:rPr>
                <w:color w:val="000000"/>
                <w:sz w:val="16"/>
                <w:szCs w:val="16"/>
              </w:rPr>
              <w:t>-0.15</w:t>
            </w:r>
          </w:p>
        </w:tc>
        <w:tc>
          <w:tcPr>
            <w:tcW w:w="640" w:type="dxa"/>
            <w:tcBorders>
              <w:top w:val="nil"/>
              <w:left w:val="nil"/>
              <w:bottom w:val="nil"/>
              <w:right w:val="nil"/>
            </w:tcBorders>
            <w:shd w:val="clear" w:color="auto" w:fill="auto"/>
            <w:tcMar>
              <w:left w:w="43" w:type="dxa"/>
              <w:right w:w="43" w:type="dxa"/>
            </w:tcMar>
            <w:vAlign w:val="center"/>
          </w:tcPr>
          <w:p w14:paraId="1C5B523E" w14:textId="4210CC69" w:rsidR="0014678A" w:rsidRDefault="0014678A" w:rsidP="0014678A">
            <w:pPr>
              <w:jc w:val="right"/>
              <w:rPr>
                <w:color w:val="000000"/>
                <w:sz w:val="16"/>
                <w:szCs w:val="16"/>
              </w:rPr>
            </w:pPr>
            <w:r>
              <w:rPr>
                <w:color w:val="000000"/>
                <w:sz w:val="16"/>
                <w:szCs w:val="16"/>
              </w:rPr>
              <w:t>-2.28</w:t>
            </w:r>
          </w:p>
        </w:tc>
      </w:tr>
      <w:tr w:rsidR="0014678A" w:rsidRPr="00BF4323" w14:paraId="275FA1DE" w14:textId="77777777" w:rsidTr="0056677C">
        <w:trPr>
          <w:trHeight w:hRule="exact" w:val="269"/>
        </w:trPr>
        <w:tc>
          <w:tcPr>
            <w:tcW w:w="720" w:type="dxa"/>
            <w:gridSpan w:val="2"/>
            <w:tcBorders>
              <w:top w:val="nil"/>
              <w:left w:val="nil"/>
              <w:bottom w:val="nil"/>
              <w:right w:val="nil"/>
            </w:tcBorders>
            <w:shd w:val="clear" w:color="auto" w:fill="auto"/>
            <w:vAlign w:val="center"/>
          </w:tcPr>
          <w:p w14:paraId="152640B7" w14:textId="2843AF69" w:rsidR="0014678A" w:rsidRPr="00A75A33" w:rsidRDefault="0014678A" w:rsidP="0014678A">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778D69D8" w14:textId="2D9A5912" w:rsidR="0014678A" w:rsidRPr="00BF4323" w:rsidRDefault="0014678A" w:rsidP="0014678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7227A9C" w14:textId="4CBDEF83" w:rsidR="0014678A" w:rsidRDefault="0014678A" w:rsidP="0014678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0C65EF4" w14:textId="387A73EC" w:rsidR="0014678A" w:rsidRDefault="0014678A" w:rsidP="0014678A">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65359DE4" w14:textId="604B0137" w:rsidR="0014678A" w:rsidRDefault="0014678A" w:rsidP="0014678A">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54F71935" w14:textId="7ABDD96C" w:rsidR="0014678A" w:rsidRDefault="0014678A" w:rsidP="0014678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68ED6E1" w14:textId="36AF362B" w:rsidR="0014678A" w:rsidRDefault="0014678A" w:rsidP="0014678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0D63A4C" w14:textId="11B70E60" w:rsidR="0014678A" w:rsidRDefault="0014678A" w:rsidP="0014678A">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4587572A" w14:textId="3B178E33" w:rsidR="0014678A" w:rsidRDefault="0014678A" w:rsidP="0014678A">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7427D320" w14:textId="763A7140" w:rsidR="0014678A" w:rsidRDefault="0014678A" w:rsidP="0014678A">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36DB6FE8" w14:textId="3DB57AF2" w:rsidR="0014678A" w:rsidRDefault="0014678A" w:rsidP="0014678A">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1B60E5BC" w14:textId="5053E643" w:rsidR="0014678A" w:rsidRDefault="0014678A" w:rsidP="0014678A">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F5A1797" w14:textId="4CAAD255" w:rsidR="0014678A" w:rsidRDefault="0014678A" w:rsidP="0014678A">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E47E1D5" w14:textId="3F6CD16B" w:rsidR="0014678A" w:rsidRDefault="0014678A" w:rsidP="0014678A">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56AF8A76" w14:textId="053E3B12" w:rsidR="0014678A" w:rsidRDefault="0014678A" w:rsidP="0014678A">
            <w:pPr>
              <w:jc w:val="right"/>
              <w:rPr>
                <w:color w:val="000000"/>
                <w:sz w:val="16"/>
                <w:szCs w:val="16"/>
              </w:rPr>
            </w:pPr>
          </w:p>
        </w:tc>
      </w:tr>
      <w:tr w:rsidR="0014678A" w:rsidRPr="00BF4323" w14:paraId="17DE3454" w14:textId="77777777" w:rsidTr="0056677C">
        <w:trPr>
          <w:trHeight w:hRule="exact" w:val="269"/>
        </w:trPr>
        <w:tc>
          <w:tcPr>
            <w:tcW w:w="720" w:type="dxa"/>
            <w:gridSpan w:val="2"/>
            <w:tcBorders>
              <w:top w:val="nil"/>
              <w:left w:val="nil"/>
              <w:bottom w:val="nil"/>
              <w:right w:val="nil"/>
            </w:tcBorders>
            <w:shd w:val="clear" w:color="auto" w:fill="auto"/>
            <w:vAlign w:val="center"/>
          </w:tcPr>
          <w:p w14:paraId="1AD182B0" w14:textId="6DB86EAE" w:rsidR="0014678A" w:rsidRPr="00BF4323" w:rsidRDefault="0014678A" w:rsidP="0014678A">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tcPr>
          <w:p w14:paraId="728F66E3" w14:textId="577AFAA7" w:rsidR="0014678A" w:rsidRPr="00BF4323" w:rsidRDefault="0014678A" w:rsidP="0014678A">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14:paraId="026B0137" w14:textId="23EEBE33" w:rsidR="0014678A" w:rsidRDefault="0014678A" w:rsidP="0014678A">
            <w:pPr>
              <w:ind w:firstLineChars="100" w:firstLine="160"/>
              <w:jc w:val="right"/>
              <w:rPr>
                <w:color w:val="000000"/>
                <w:sz w:val="16"/>
                <w:szCs w:val="16"/>
              </w:rPr>
            </w:pPr>
            <w:r>
              <w:rPr>
                <w:color w:val="000000"/>
                <w:sz w:val="16"/>
                <w:szCs w:val="16"/>
              </w:rPr>
              <w:t>+0.17</w:t>
            </w:r>
          </w:p>
        </w:tc>
        <w:tc>
          <w:tcPr>
            <w:tcW w:w="639" w:type="dxa"/>
            <w:tcBorders>
              <w:top w:val="nil"/>
              <w:left w:val="nil"/>
              <w:bottom w:val="nil"/>
              <w:right w:val="nil"/>
            </w:tcBorders>
            <w:shd w:val="clear" w:color="auto" w:fill="auto"/>
            <w:tcMar>
              <w:left w:w="43" w:type="dxa"/>
              <w:right w:w="43" w:type="dxa"/>
            </w:tcMar>
            <w:vAlign w:val="center"/>
          </w:tcPr>
          <w:p w14:paraId="5E1A3A13" w14:textId="190362BA" w:rsidR="0014678A" w:rsidRDefault="0014678A" w:rsidP="0014678A">
            <w:pPr>
              <w:ind w:firstLineChars="100" w:firstLine="160"/>
              <w:jc w:val="right"/>
              <w:rPr>
                <w:color w:val="000000"/>
                <w:sz w:val="16"/>
                <w:szCs w:val="16"/>
              </w:rPr>
            </w:pPr>
            <w:r>
              <w:rPr>
                <w:color w:val="000000"/>
                <w:sz w:val="16"/>
                <w:szCs w:val="16"/>
              </w:rPr>
              <w:t>-1.36</w:t>
            </w:r>
          </w:p>
        </w:tc>
        <w:tc>
          <w:tcPr>
            <w:tcW w:w="666" w:type="dxa"/>
            <w:tcBorders>
              <w:top w:val="nil"/>
              <w:left w:val="nil"/>
              <w:bottom w:val="nil"/>
              <w:right w:val="nil"/>
            </w:tcBorders>
            <w:shd w:val="clear" w:color="auto" w:fill="auto"/>
            <w:tcMar>
              <w:left w:w="43" w:type="dxa"/>
              <w:right w:w="43" w:type="dxa"/>
            </w:tcMar>
            <w:vAlign w:val="center"/>
          </w:tcPr>
          <w:p w14:paraId="2F32D35B" w14:textId="31EF35E4" w:rsidR="0014678A" w:rsidRDefault="0014678A" w:rsidP="0014678A">
            <w:pPr>
              <w:ind w:firstLineChars="100" w:firstLine="160"/>
              <w:jc w:val="right"/>
              <w:rPr>
                <w:color w:val="000000"/>
                <w:sz w:val="16"/>
                <w:szCs w:val="16"/>
              </w:rPr>
            </w:pPr>
            <w:r>
              <w:rPr>
                <w:color w:val="000000"/>
                <w:sz w:val="16"/>
                <w:szCs w:val="16"/>
              </w:rPr>
              <w:t>+0.51</w:t>
            </w:r>
          </w:p>
        </w:tc>
        <w:tc>
          <w:tcPr>
            <w:tcW w:w="812" w:type="dxa"/>
            <w:tcBorders>
              <w:top w:val="nil"/>
              <w:left w:val="nil"/>
              <w:bottom w:val="nil"/>
              <w:right w:val="nil"/>
            </w:tcBorders>
            <w:shd w:val="clear" w:color="auto" w:fill="auto"/>
            <w:tcMar>
              <w:left w:w="43" w:type="dxa"/>
              <w:right w:w="43" w:type="dxa"/>
            </w:tcMar>
            <w:vAlign w:val="center"/>
          </w:tcPr>
          <w:p w14:paraId="4BE31C7B" w14:textId="40F327C5" w:rsidR="0014678A" w:rsidRDefault="0014678A" w:rsidP="0014678A">
            <w:pPr>
              <w:ind w:firstLineChars="100" w:firstLine="160"/>
              <w:jc w:val="right"/>
              <w:rPr>
                <w:color w:val="000000"/>
                <w:sz w:val="16"/>
                <w:szCs w:val="16"/>
              </w:rPr>
            </w:pPr>
            <w:r>
              <w:rPr>
                <w:color w:val="000000"/>
                <w:sz w:val="16"/>
                <w:szCs w:val="16"/>
              </w:rPr>
              <w:t>-1.10</w:t>
            </w:r>
          </w:p>
        </w:tc>
        <w:tc>
          <w:tcPr>
            <w:tcW w:w="639" w:type="dxa"/>
            <w:tcBorders>
              <w:top w:val="nil"/>
              <w:left w:val="nil"/>
              <w:bottom w:val="nil"/>
              <w:right w:val="nil"/>
            </w:tcBorders>
            <w:shd w:val="clear" w:color="auto" w:fill="auto"/>
            <w:tcMar>
              <w:left w:w="43" w:type="dxa"/>
              <w:right w:w="43" w:type="dxa"/>
            </w:tcMar>
            <w:vAlign w:val="center"/>
          </w:tcPr>
          <w:p w14:paraId="62C86D07" w14:textId="4B499665" w:rsidR="0014678A" w:rsidRDefault="0014678A" w:rsidP="0014678A">
            <w:pPr>
              <w:ind w:firstLineChars="100" w:firstLine="160"/>
              <w:jc w:val="right"/>
              <w:rPr>
                <w:color w:val="000000"/>
                <w:sz w:val="16"/>
                <w:szCs w:val="16"/>
              </w:rPr>
            </w:pPr>
            <w:r>
              <w:rPr>
                <w:color w:val="000000"/>
                <w:sz w:val="16"/>
                <w:szCs w:val="16"/>
              </w:rPr>
              <w:t>-0.40</w:t>
            </w:r>
          </w:p>
        </w:tc>
        <w:tc>
          <w:tcPr>
            <w:tcW w:w="639" w:type="dxa"/>
            <w:tcBorders>
              <w:top w:val="nil"/>
              <w:left w:val="nil"/>
              <w:bottom w:val="nil"/>
              <w:right w:val="nil"/>
            </w:tcBorders>
            <w:shd w:val="clear" w:color="auto" w:fill="auto"/>
            <w:tcMar>
              <w:left w:w="43" w:type="dxa"/>
              <w:right w:w="43" w:type="dxa"/>
            </w:tcMar>
            <w:vAlign w:val="center"/>
          </w:tcPr>
          <w:p w14:paraId="3E0B9749" w14:textId="611B74C2" w:rsidR="0014678A" w:rsidRDefault="0014678A" w:rsidP="0014678A">
            <w:pPr>
              <w:ind w:firstLineChars="100" w:firstLine="160"/>
              <w:jc w:val="right"/>
              <w:rPr>
                <w:color w:val="000000"/>
                <w:sz w:val="16"/>
                <w:szCs w:val="16"/>
              </w:rPr>
            </w:pPr>
            <w:r>
              <w:rPr>
                <w:color w:val="000000"/>
                <w:sz w:val="16"/>
                <w:szCs w:val="16"/>
              </w:rPr>
              <w:t>-1.06</w:t>
            </w:r>
          </w:p>
        </w:tc>
        <w:tc>
          <w:tcPr>
            <w:tcW w:w="803" w:type="dxa"/>
            <w:tcBorders>
              <w:top w:val="nil"/>
              <w:left w:val="nil"/>
              <w:bottom w:val="nil"/>
              <w:right w:val="nil"/>
            </w:tcBorders>
            <w:shd w:val="clear" w:color="auto" w:fill="auto"/>
            <w:tcMar>
              <w:left w:w="43" w:type="dxa"/>
              <w:right w:w="43" w:type="dxa"/>
            </w:tcMar>
            <w:vAlign w:val="center"/>
          </w:tcPr>
          <w:p w14:paraId="5DB79B04" w14:textId="755B2F09" w:rsidR="0014678A" w:rsidRDefault="0014678A" w:rsidP="0014678A">
            <w:pPr>
              <w:ind w:firstLineChars="100" w:firstLine="160"/>
              <w:jc w:val="right"/>
              <w:rPr>
                <w:color w:val="000000"/>
                <w:sz w:val="16"/>
                <w:szCs w:val="16"/>
              </w:rPr>
            </w:pPr>
            <w:r>
              <w:rPr>
                <w:color w:val="000000"/>
                <w:sz w:val="16"/>
                <w:szCs w:val="16"/>
              </w:rPr>
              <w:t>+0.41</w:t>
            </w:r>
          </w:p>
        </w:tc>
        <w:tc>
          <w:tcPr>
            <w:tcW w:w="730" w:type="dxa"/>
            <w:tcBorders>
              <w:top w:val="nil"/>
              <w:left w:val="nil"/>
              <w:bottom w:val="nil"/>
              <w:right w:val="nil"/>
            </w:tcBorders>
            <w:shd w:val="clear" w:color="auto" w:fill="auto"/>
            <w:tcMar>
              <w:left w:w="43" w:type="dxa"/>
              <w:right w:w="43" w:type="dxa"/>
            </w:tcMar>
            <w:vAlign w:val="center"/>
          </w:tcPr>
          <w:p w14:paraId="67C2DDF0" w14:textId="46285013" w:rsidR="0014678A" w:rsidRDefault="0014678A" w:rsidP="0014678A">
            <w:pPr>
              <w:jc w:val="right"/>
              <w:rPr>
                <w:color w:val="000000"/>
                <w:sz w:val="16"/>
                <w:szCs w:val="16"/>
              </w:rPr>
            </w:pPr>
            <w:r>
              <w:rPr>
                <w:color w:val="000000"/>
                <w:sz w:val="16"/>
                <w:szCs w:val="16"/>
              </w:rPr>
              <w:t>+0.77</w:t>
            </w:r>
          </w:p>
        </w:tc>
        <w:tc>
          <w:tcPr>
            <w:tcW w:w="640" w:type="dxa"/>
            <w:tcBorders>
              <w:top w:val="nil"/>
              <w:left w:val="nil"/>
              <w:bottom w:val="nil"/>
              <w:right w:val="nil"/>
            </w:tcBorders>
            <w:shd w:val="clear" w:color="auto" w:fill="auto"/>
            <w:tcMar>
              <w:left w:w="43" w:type="dxa"/>
              <w:right w:w="43" w:type="dxa"/>
            </w:tcMar>
            <w:vAlign w:val="center"/>
          </w:tcPr>
          <w:p w14:paraId="39C93933" w14:textId="1394C0A5" w:rsidR="0014678A" w:rsidRDefault="0014678A" w:rsidP="0014678A">
            <w:pPr>
              <w:jc w:val="right"/>
              <w:rPr>
                <w:color w:val="000000"/>
                <w:sz w:val="16"/>
                <w:szCs w:val="16"/>
              </w:rPr>
            </w:pPr>
            <w:r>
              <w:rPr>
                <w:color w:val="000000"/>
                <w:sz w:val="16"/>
                <w:szCs w:val="16"/>
              </w:rPr>
              <w:t>-0.22</w:t>
            </w:r>
          </w:p>
        </w:tc>
        <w:tc>
          <w:tcPr>
            <w:tcW w:w="729" w:type="dxa"/>
            <w:tcBorders>
              <w:top w:val="nil"/>
              <w:left w:val="nil"/>
              <w:bottom w:val="nil"/>
              <w:right w:val="nil"/>
            </w:tcBorders>
            <w:tcMar>
              <w:left w:w="43" w:type="dxa"/>
              <w:right w:w="43" w:type="dxa"/>
            </w:tcMar>
            <w:vAlign w:val="center"/>
          </w:tcPr>
          <w:p w14:paraId="77A41A6A" w14:textId="4CAF4851" w:rsidR="0014678A" w:rsidRDefault="0014678A" w:rsidP="0014678A">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14:paraId="6D9639E2" w14:textId="7B76251D" w:rsidR="0014678A" w:rsidRDefault="0014678A" w:rsidP="0014678A">
            <w:pPr>
              <w:jc w:val="right"/>
              <w:rPr>
                <w:color w:val="000000"/>
                <w:sz w:val="16"/>
                <w:szCs w:val="16"/>
              </w:rPr>
            </w:pPr>
            <w:r>
              <w:rPr>
                <w:color w:val="000000"/>
                <w:sz w:val="16"/>
                <w:szCs w:val="16"/>
              </w:rPr>
              <w:t>-0.86</w:t>
            </w:r>
          </w:p>
        </w:tc>
        <w:tc>
          <w:tcPr>
            <w:tcW w:w="639" w:type="dxa"/>
            <w:tcBorders>
              <w:top w:val="nil"/>
              <w:left w:val="nil"/>
              <w:bottom w:val="nil"/>
              <w:right w:val="nil"/>
            </w:tcBorders>
            <w:shd w:val="clear" w:color="auto" w:fill="auto"/>
            <w:tcMar>
              <w:left w:w="43" w:type="dxa"/>
              <w:right w:w="43" w:type="dxa"/>
            </w:tcMar>
            <w:vAlign w:val="center"/>
          </w:tcPr>
          <w:p w14:paraId="37378A2A" w14:textId="7E7AB3A1" w:rsidR="0014678A" w:rsidRDefault="0014678A" w:rsidP="0014678A">
            <w:pPr>
              <w:jc w:val="right"/>
              <w:rPr>
                <w:color w:val="000000"/>
                <w:sz w:val="16"/>
                <w:szCs w:val="16"/>
              </w:rPr>
            </w:pPr>
            <w:r>
              <w:rPr>
                <w:color w:val="000000"/>
                <w:sz w:val="16"/>
                <w:szCs w:val="16"/>
              </w:rPr>
              <w:t>-1.47</w:t>
            </w:r>
          </w:p>
        </w:tc>
        <w:tc>
          <w:tcPr>
            <w:tcW w:w="640" w:type="dxa"/>
            <w:tcBorders>
              <w:top w:val="nil"/>
              <w:left w:val="nil"/>
              <w:bottom w:val="nil"/>
              <w:right w:val="nil"/>
            </w:tcBorders>
            <w:shd w:val="clear" w:color="auto" w:fill="auto"/>
            <w:tcMar>
              <w:left w:w="43" w:type="dxa"/>
              <w:right w:w="43" w:type="dxa"/>
            </w:tcMar>
            <w:vAlign w:val="center"/>
          </w:tcPr>
          <w:p w14:paraId="68BC38DC" w14:textId="444A2F7C" w:rsidR="0014678A" w:rsidRDefault="0014678A" w:rsidP="0014678A">
            <w:pPr>
              <w:jc w:val="right"/>
              <w:rPr>
                <w:color w:val="000000"/>
                <w:sz w:val="16"/>
                <w:szCs w:val="16"/>
              </w:rPr>
            </w:pPr>
            <w:r>
              <w:rPr>
                <w:color w:val="000000"/>
                <w:sz w:val="16"/>
                <w:szCs w:val="16"/>
              </w:rPr>
              <w:t>+0.50</w:t>
            </w:r>
          </w:p>
        </w:tc>
      </w:tr>
      <w:tr w:rsidR="0014678A" w:rsidRPr="00BF4323" w14:paraId="7A29E23D" w14:textId="77777777" w:rsidTr="0056677C">
        <w:trPr>
          <w:trHeight w:hRule="exact" w:val="269"/>
        </w:trPr>
        <w:tc>
          <w:tcPr>
            <w:tcW w:w="720" w:type="dxa"/>
            <w:gridSpan w:val="2"/>
            <w:tcBorders>
              <w:top w:val="nil"/>
              <w:left w:val="nil"/>
              <w:bottom w:val="nil"/>
              <w:right w:val="nil"/>
            </w:tcBorders>
            <w:shd w:val="clear" w:color="auto" w:fill="auto"/>
            <w:vAlign w:val="center"/>
          </w:tcPr>
          <w:p w14:paraId="428A3D47" w14:textId="77777777" w:rsidR="0014678A" w:rsidRPr="00A75A33" w:rsidRDefault="0014678A" w:rsidP="0014678A">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4C5DA090" w14:textId="6D0C7598" w:rsidR="0014678A" w:rsidRPr="00BF4323" w:rsidRDefault="0014678A" w:rsidP="0014678A">
            <w:pPr>
              <w:rPr>
                <w:sz w:val="16"/>
                <w:szCs w:val="16"/>
              </w:rPr>
            </w:pPr>
            <w:r w:rsidRPr="009A2DB5">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14:paraId="3EE59100" w14:textId="12084859" w:rsidR="0014678A" w:rsidRDefault="0014678A" w:rsidP="0014678A">
            <w:pPr>
              <w:ind w:firstLineChars="100" w:firstLine="160"/>
              <w:jc w:val="right"/>
              <w:rPr>
                <w:color w:val="000000"/>
                <w:sz w:val="16"/>
                <w:szCs w:val="16"/>
              </w:rPr>
            </w:pPr>
            <w:r>
              <w:rPr>
                <w:color w:val="000000"/>
                <w:sz w:val="16"/>
                <w:szCs w:val="16"/>
              </w:rPr>
              <w:t>+0.77</w:t>
            </w:r>
          </w:p>
        </w:tc>
        <w:tc>
          <w:tcPr>
            <w:tcW w:w="639" w:type="dxa"/>
            <w:tcBorders>
              <w:top w:val="nil"/>
              <w:left w:val="nil"/>
              <w:bottom w:val="nil"/>
              <w:right w:val="nil"/>
            </w:tcBorders>
            <w:shd w:val="clear" w:color="auto" w:fill="auto"/>
            <w:tcMar>
              <w:left w:w="43" w:type="dxa"/>
              <w:right w:w="43" w:type="dxa"/>
            </w:tcMar>
            <w:vAlign w:val="center"/>
          </w:tcPr>
          <w:p w14:paraId="07F87AEE" w14:textId="62CC492F" w:rsidR="0014678A" w:rsidRDefault="0014678A" w:rsidP="0014678A">
            <w:pPr>
              <w:ind w:firstLineChars="100" w:firstLine="160"/>
              <w:jc w:val="right"/>
              <w:rPr>
                <w:color w:val="000000"/>
                <w:sz w:val="16"/>
                <w:szCs w:val="16"/>
              </w:rPr>
            </w:pPr>
            <w:r>
              <w:rPr>
                <w:color w:val="000000"/>
                <w:sz w:val="16"/>
                <w:szCs w:val="16"/>
              </w:rPr>
              <w:t>+0.38</w:t>
            </w:r>
          </w:p>
        </w:tc>
        <w:tc>
          <w:tcPr>
            <w:tcW w:w="666" w:type="dxa"/>
            <w:tcBorders>
              <w:top w:val="nil"/>
              <w:left w:val="nil"/>
              <w:bottom w:val="nil"/>
              <w:right w:val="nil"/>
            </w:tcBorders>
            <w:shd w:val="clear" w:color="auto" w:fill="auto"/>
            <w:tcMar>
              <w:left w:w="43" w:type="dxa"/>
              <w:right w:w="43" w:type="dxa"/>
            </w:tcMar>
            <w:vAlign w:val="center"/>
          </w:tcPr>
          <w:p w14:paraId="6290AC57" w14:textId="52207B85" w:rsidR="0014678A" w:rsidRDefault="0014678A" w:rsidP="0014678A">
            <w:pPr>
              <w:ind w:firstLineChars="100" w:firstLine="160"/>
              <w:jc w:val="right"/>
              <w:rPr>
                <w:color w:val="000000"/>
                <w:sz w:val="16"/>
                <w:szCs w:val="16"/>
              </w:rPr>
            </w:pPr>
            <w:r>
              <w:rPr>
                <w:color w:val="000000"/>
                <w:sz w:val="16"/>
                <w:szCs w:val="16"/>
              </w:rPr>
              <w:t>-0.69</w:t>
            </w:r>
          </w:p>
        </w:tc>
        <w:tc>
          <w:tcPr>
            <w:tcW w:w="812" w:type="dxa"/>
            <w:tcBorders>
              <w:top w:val="nil"/>
              <w:left w:val="nil"/>
              <w:bottom w:val="nil"/>
              <w:right w:val="nil"/>
            </w:tcBorders>
            <w:shd w:val="clear" w:color="auto" w:fill="auto"/>
            <w:tcMar>
              <w:left w:w="43" w:type="dxa"/>
              <w:right w:w="43" w:type="dxa"/>
            </w:tcMar>
            <w:vAlign w:val="center"/>
          </w:tcPr>
          <w:p w14:paraId="63306211" w14:textId="432F894A" w:rsidR="0014678A" w:rsidRDefault="0014678A" w:rsidP="0014678A">
            <w:pPr>
              <w:ind w:firstLineChars="100" w:firstLine="160"/>
              <w:jc w:val="right"/>
              <w:rPr>
                <w:color w:val="000000"/>
                <w:sz w:val="16"/>
                <w:szCs w:val="16"/>
              </w:rPr>
            </w:pPr>
            <w:r>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14:paraId="522F058F" w14:textId="11B2ABE9" w:rsidR="0014678A" w:rsidRDefault="0014678A" w:rsidP="0014678A">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70F5218D" w14:textId="0E79BCD3" w:rsidR="0014678A" w:rsidRDefault="0014678A" w:rsidP="0014678A">
            <w:pPr>
              <w:ind w:firstLineChars="100" w:firstLine="160"/>
              <w:jc w:val="right"/>
              <w:rPr>
                <w:color w:val="000000"/>
                <w:sz w:val="16"/>
                <w:szCs w:val="16"/>
              </w:rPr>
            </w:pPr>
            <w:r>
              <w:rPr>
                <w:color w:val="000000"/>
                <w:sz w:val="16"/>
                <w:szCs w:val="16"/>
              </w:rPr>
              <w:t>-0.10</w:t>
            </w:r>
          </w:p>
        </w:tc>
        <w:tc>
          <w:tcPr>
            <w:tcW w:w="803" w:type="dxa"/>
            <w:tcBorders>
              <w:top w:val="nil"/>
              <w:left w:val="nil"/>
              <w:bottom w:val="nil"/>
              <w:right w:val="nil"/>
            </w:tcBorders>
            <w:shd w:val="clear" w:color="auto" w:fill="auto"/>
            <w:tcMar>
              <w:left w:w="43" w:type="dxa"/>
              <w:right w:w="43" w:type="dxa"/>
            </w:tcMar>
            <w:vAlign w:val="center"/>
          </w:tcPr>
          <w:p w14:paraId="07151FED" w14:textId="6F4DA073" w:rsidR="0014678A" w:rsidRDefault="0014678A" w:rsidP="0014678A">
            <w:pPr>
              <w:ind w:firstLineChars="100" w:firstLine="160"/>
              <w:jc w:val="right"/>
              <w:rPr>
                <w:color w:val="000000"/>
                <w:sz w:val="16"/>
                <w:szCs w:val="16"/>
              </w:rPr>
            </w:pPr>
            <w:r>
              <w:rPr>
                <w:color w:val="000000"/>
                <w:sz w:val="16"/>
                <w:szCs w:val="16"/>
              </w:rPr>
              <w:t>-0.29</w:t>
            </w:r>
          </w:p>
        </w:tc>
        <w:tc>
          <w:tcPr>
            <w:tcW w:w="730" w:type="dxa"/>
            <w:tcBorders>
              <w:top w:val="nil"/>
              <w:left w:val="nil"/>
              <w:bottom w:val="nil"/>
              <w:right w:val="nil"/>
            </w:tcBorders>
            <w:shd w:val="clear" w:color="auto" w:fill="auto"/>
            <w:tcMar>
              <w:left w:w="43" w:type="dxa"/>
              <w:right w:w="43" w:type="dxa"/>
            </w:tcMar>
            <w:vAlign w:val="center"/>
          </w:tcPr>
          <w:p w14:paraId="50768AC2" w14:textId="101145A7" w:rsidR="0014678A" w:rsidRDefault="0014678A" w:rsidP="0014678A">
            <w:pPr>
              <w:jc w:val="right"/>
              <w:rPr>
                <w:color w:val="000000"/>
                <w:sz w:val="16"/>
                <w:szCs w:val="16"/>
              </w:rPr>
            </w:pPr>
            <w:r>
              <w:rPr>
                <w:color w:val="000000"/>
                <w:sz w:val="16"/>
                <w:szCs w:val="16"/>
              </w:rPr>
              <w:t>-0.41</w:t>
            </w:r>
          </w:p>
        </w:tc>
        <w:tc>
          <w:tcPr>
            <w:tcW w:w="640" w:type="dxa"/>
            <w:tcBorders>
              <w:top w:val="nil"/>
              <w:left w:val="nil"/>
              <w:bottom w:val="nil"/>
              <w:right w:val="nil"/>
            </w:tcBorders>
            <w:shd w:val="clear" w:color="auto" w:fill="auto"/>
            <w:tcMar>
              <w:left w:w="43" w:type="dxa"/>
              <w:right w:w="43" w:type="dxa"/>
            </w:tcMar>
            <w:vAlign w:val="center"/>
          </w:tcPr>
          <w:p w14:paraId="6EB60F23" w14:textId="01A9E479" w:rsidR="0014678A" w:rsidRDefault="0014678A" w:rsidP="0014678A">
            <w:pPr>
              <w:jc w:val="right"/>
              <w:rPr>
                <w:color w:val="000000"/>
                <w:sz w:val="16"/>
                <w:szCs w:val="16"/>
              </w:rPr>
            </w:pPr>
            <w:r>
              <w:rPr>
                <w:color w:val="000000"/>
                <w:sz w:val="16"/>
                <w:szCs w:val="16"/>
              </w:rPr>
              <w:t>-0.07</w:t>
            </w:r>
          </w:p>
        </w:tc>
        <w:tc>
          <w:tcPr>
            <w:tcW w:w="729" w:type="dxa"/>
            <w:tcBorders>
              <w:top w:val="nil"/>
              <w:left w:val="nil"/>
              <w:bottom w:val="nil"/>
              <w:right w:val="nil"/>
            </w:tcBorders>
            <w:tcMar>
              <w:left w:w="43" w:type="dxa"/>
              <w:right w:w="43" w:type="dxa"/>
            </w:tcMar>
            <w:vAlign w:val="center"/>
          </w:tcPr>
          <w:p w14:paraId="596FA9AC" w14:textId="6DAEB066" w:rsidR="0014678A" w:rsidRDefault="0014678A" w:rsidP="0014678A">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2BCD2458" w14:textId="61B22CF8" w:rsidR="0014678A" w:rsidRDefault="0014678A" w:rsidP="0014678A">
            <w:pPr>
              <w:jc w:val="right"/>
              <w:rPr>
                <w:color w:val="000000"/>
                <w:sz w:val="16"/>
                <w:szCs w:val="16"/>
              </w:rPr>
            </w:pPr>
            <w:r>
              <w:rPr>
                <w:color w:val="000000"/>
                <w:sz w:val="16"/>
                <w:szCs w:val="16"/>
              </w:rPr>
              <w:t>-0.10</w:t>
            </w:r>
          </w:p>
        </w:tc>
        <w:tc>
          <w:tcPr>
            <w:tcW w:w="639" w:type="dxa"/>
            <w:tcBorders>
              <w:top w:val="nil"/>
              <w:left w:val="nil"/>
              <w:bottom w:val="nil"/>
              <w:right w:val="nil"/>
            </w:tcBorders>
            <w:shd w:val="clear" w:color="auto" w:fill="auto"/>
            <w:tcMar>
              <w:left w:w="43" w:type="dxa"/>
              <w:right w:w="43" w:type="dxa"/>
            </w:tcMar>
            <w:vAlign w:val="center"/>
          </w:tcPr>
          <w:p w14:paraId="77F81D48" w14:textId="0B740B7A" w:rsidR="0014678A" w:rsidRDefault="0014678A" w:rsidP="0014678A">
            <w:pPr>
              <w:jc w:val="right"/>
              <w:rPr>
                <w:color w:val="000000"/>
                <w:sz w:val="16"/>
                <w:szCs w:val="16"/>
              </w:rPr>
            </w:pPr>
            <w:r>
              <w:rPr>
                <w:color w:val="000000"/>
                <w:sz w:val="16"/>
                <w:szCs w:val="16"/>
              </w:rPr>
              <w:t>+1.33</w:t>
            </w:r>
          </w:p>
        </w:tc>
        <w:tc>
          <w:tcPr>
            <w:tcW w:w="640" w:type="dxa"/>
            <w:tcBorders>
              <w:top w:val="nil"/>
              <w:left w:val="nil"/>
              <w:bottom w:val="nil"/>
              <w:right w:val="nil"/>
            </w:tcBorders>
            <w:shd w:val="clear" w:color="auto" w:fill="auto"/>
            <w:tcMar>
              <w:left w:w="43" w:type="dxa"/>
              <w:right w:w="43" w:type="dxa"/>
            </w:tcMar>
            <w:vAlign w:val="center"/>
          </w:tcPr>
          <w:p w14:paraId="048840C8" w14:textId="7DE8F194" w:rsidR="0014678A" w:rsidRDefault="0014678A" w:rsidP="0014678A">
            <w:pPr>
              <w:jc w:val="right"/>
              <w:rPr>
                <w:color w:val="000000"/>
                <w:sz w:val="16"/>
                <w:szCs w:val="16"/>
              </w:rPr>
            </w:pPr>
            <w:r>
              <w:rPr>
                <w:color w:val="000000"/>
                <w:sz w:val="16"/>
                <w:szCs w:val="16"/>
              </w:rPr>
              <w:t>-3.01</w:t>
            </w:r>
          </w:p>
        </w:tc>
      </w:tr>
      <w:tr w:rsidR="0014678A" w:rsidRPr="00BF4323" w14:paraId="1FB18AC3" w14:textId="77777777" w:rsidTr="0056677C">
        <w:trPr>
          <w:trHeight w:hRule="exact" w:val="269"/>
        </w:trPr>
        <w:tc>
          <w:tcPr>
            <w:tcW w:w="720" w:type="dxa"/>
            <w:gridSpan w:val="2"/>
            <w:tcBorders>
              <w:top w:val="nil"/>
              <w:left w:val="nil"/>
              <w:bottom w:val="nil"/>
              <w:right w:val="nil"/>
            </w:tcBorders>
            <w:shd w:val="clear" w:color="auto" w:fill="auto"/>
            <w:vAlign w:val="center"/>
          </w:tcPr>
          <w:p w14:paraId="33D93718" w14:textId="23CEB8C3" w:rsidR="0014678A" w:rsidRPr="00BF4323" w:rsidRDefault="0014678A" w:rsidP="0014678A">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2F237427" w14:textId="6C88A5B0" w:rsidR="0014678A" w:rsidRPr="00BF4323" w:rsidRDefault="0014678A" w:rsidP="0014678A">
            <w:pPr>
              <w:rPr>
                <w:sz w:val="16"/>
                <w:szCs w:val="16"/>
              </w:rPr>
            </w:pPr>
            <w:r w:rsidRPr="00483E50">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14:paraId="7E2BCD3D" w14:textId="51493291" w:rsidR="0014678A" w:rsidRDefault="0014678A" w:rsidP="0014678A">
            <w:pPr>
              <w:ind w:firstLineChars="100" w:firstLine="160"/>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tcPr>
          <w:p w14:paraId="716D8B87" w14:textId="0025D898" w:rsidR="0014678A" w:rsidRDefault="0014678A" w:rsidP="0014678A">
            <w:pPr>
              <w:ind w:firstLineChars="100" w:firstLine="160"/>
              <w:jc w:val="right"/>
              <w:rPr>
                <w:color w:val="000000"/>
                <w:sz w:val="16"/>
                <w:szCs w:val="16"/>
              </w:rPr>
            </w:pPr>
            <w:r>
              <w:rPr>
                <w:color w:val="000000"/>
                <w:sz w:val="16"/>
                <w:szCs w:val="16"/>
              </w:rPr>
              <w:t>-0.87</w:t>
            </w:r>
          </w:p>
        </w:tc>
        <w:tc>
          <w:tcPr>
            <w:tcW w:w="666" w:type="dxa"/>
            <w:tcBorders>
              <w:top w:val="nil"/>
              <w:left w:val="nil"/>
              <w:bottom w:val="nil"/>
              <w:right w:val="nil"/>
            </w:tcBorders>
            <w:shd w:val="clear" w:color="auto" w:fill="auto"/>
            <w:tcMar>
              <w:left w:w="43" w:type="dxa"/>
              <w:right w:w="43" w:type="dxa"/>
            </w:tcMar>
            <w:vAlign w:val="center"/>
          </w:tcPr>
          <w:p w14:paraId="128EA951" w14:textId="46F2F29F" w:rsidR="0014678A" w:rsidRDefault="0014678A" w:rsidP="0014678A">
            <w:pPr>
              <w:ind w:firstLineChars="100" w:firstLine="160"/>
              <w:jc w:val="right"/>
              <w:rPr>
                <w:color w:val="000000"/>
                <w:sz w:val="16"/>
                <w:szCs w:val="16"/>
              </w:rPr>
            </w:pPr>
            <w:r>
              <w:rPr>
                <w:color w:val="000000"/>
                <w:sz w:val="16"/>
                <w:szCs w:val="16"/>
              </w:rPr>
              <w:t>-0.42</w:t>
            </w:r>
          </w:p>
        </w:tc>
        <w:tc>
          <w:tcPr>
            <w:tcW w:w="812" w:type="dxa"/>
            <w:tcBorders>
              <w:top w:val="nil"/>
              <w:left w:val="nil"/>
              <w:bottom w:val="nil"/>
              <w:right w:val="nil"/>
            </w:tcBorders>
            <w:shd w:val="clear" w:color="auto" w:fill="auto"/>
            <w:tcMar>
              <w:left w:w="43" w:type="dxa"/>
              <w:right w:w="43" w:type="dxa"/>
            </w:tcMar>
            <w:vAlign w:val="center"/>
          </w:tcPr>
          <w:p w14:paraId="060231DD" w14:textId="71528877" w:rsidR="0014678A" w:rsidRDefault="0014678A" w:rsidP="0014678A">
            <w:pPr>
              <w:ind w:firstLineChars="100" w:firstLine="160"/>
              <w:jc w:val="right"/>
              <w:rPr>
                <w:color w:val="000000"/>
                <w:sz w:val="16"/>
                <w:szCs w:val="16"/>
              </w:rPr>
            </w:pPr>
            <w:r>
              <w:rPr>
                <w:color w:val="000000"/>
                <w:sz w:val="16"/>
                <w:szCs w:val="16"/>
              </w:rPr>
              <w:t>+0.03</w:t>
            </w:r>
          </w:p>
        </w:tc>
        <w:tc>
          <w:tcPr>
            <w:tcW w:w="639" w:type="dxa"/>
            <w:tcBorders>
              <w:top w:val="nil"/>
              <w:left w:val="nil"/>
              <w:bottom w:val="nil"/>
              <w:right w:val="nil"/>
            </w:tcBorders>
            <w:shd w:val="clear" w:color="auto" w:fill="auto"/>
            <w:tcMar>
              <w:left w:w="43" w:type="dxa"/>
              <w:right w:w="43" w:type="dxa"/>
            </w:tcMar>
            <w:vAlign w:val="center"/>
          </w:tcPr>
          <w:p w14:paraId="1D3FAFEC" w14:textId="064A2922" w:rsidR="0014678A" w:rsidRDefault="0014678A" w:rsidP="0014678A">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2F4CB2E6" w14:textId="6618A00B" w:rsidR="0014678A" w:rsidRDefault="0014678A" w:rsidP="0014678A">
            <w:pPr>
              <w:ind w:firstLineChars="100" w:firstLine="160"/>
              <w:jc w:val="right"/>
              <w:rPr>
                <w:color w:val="000000"/>
                <w:sz w:val="16"/>
                <w:szCs w:val="16"/>
              </w:rPr>
            </w:pPr>
            <w:r>
              <w:rPr>
                <w:color w:val="000000"/>
                <w:sz w:val="16"/>
                <w:szCs w:val="16"/>
              </w:rPr>
              <w:t>-5.60</w:t>
            </w:r>
          </w:p>
        </w:tc>
        <w:tc>
          <w:tcPr>
            <w:tcW w:w="803" w:type="dxa"/>
            <w:tcBorders>
              <w:top w:val="nil"/>
              <w:left w:val="nil"/>
              <w:bottom w:val="nil"/>
              <w:right w:val="nil"/>
            </w:tcBorders>
            <w:shd w:val="clear" w:color="auto" w:fill="auto"/>
            <w:tcMar>
              <w:left w:w="43" w:type="dxa"/>
              <w:right w:w="43" w:type="dxa"/>
            </w:tcMar>
            <w:vAlign w:val="center"/>
          </w:tcPr>
          <w:p w14:paraId="2C77E3F1" w14:textId="59C0A3A8" w:rsidR="0014678A" w:rsidRDefault="0014678A" w:rsidP="0014678A">
            <w:pPr>
              <w:ind w:firstLineChars="100" w:firstLine="160"/>
              <w:jc w:val="right"/>
              <w:rPr>
                <w:color w:val="000000"/>
                <w:sz w:val="16"/>
                <w:szCs w:val="16"/>
              </w:rPr>
            </w:pPr>
            <w:r>
              <w:rPr>
                <w:color w:val="000000"/>
                <w:sz w:val="16"/>
                <w:szCs w:val="16"/>
              </w:rPr>
              <w:t>-0.07</w:t>
            </w:r>
          </w:p>
        </w:tc>
        <w:tc>
          <w:tcPr>
            <w:tcW w:w="730" w:type="dxa"/>
            <w:tcBorders>
              <w:top w:val="nil"/>
              <w:left w:val="nil"/>
              <w:bottom w:val="nil"/>
              <w:right w:val="nil"/>
            </w:tcBorders>
            <w:shd w:val="clear" w:color="auto" w:fill="auto"/>
            <w:tcMar>
              <w:left w:w="43" w:type="dxa"/>
              <w:right w:w="43" w:type="dxa"/>
            </w:tcMar>
            <w:vAlign w:val="center"/>
          </w:tcPr>
          <w:p w14:paraId="0E706BD8" w14:textId="4E533FD1" w:rsidR="0014678A" w:rsidRDefault="0014678A" w:rsidP="0014678A">
            <w:pPr>
              <w:jc w:val="right"/>
              <w:rPr>
                <w:color w:val="000000"/>
                <w:sz w:val="16"/>
                <w:szCs w:val="16"/>
              </w:rPr>
            </w:pPr>
            <w:r>
              <w:rPr>
                <w:color w:val="000000"/>
                <w:sz w:val="16"/>
                <w:szCs w:val="16"/>
              </w:rPr>
              <w:t>-3.29</w:t>
            </w:r>
          </w:p>
        </w:tc>
        <w:tc>
          <w:tcPr>
            <w:tcW w:w="640" w:type="dxa"/>
            <w:tcBorders>
              <w:top w:val="nil"/>
              <w:left w:val="nil"/>
              <w:bottom w:val="nil"/>
              <w:right w:val="nil"/>
            </w:tcBorders>
            <w:shd w:val="clear" w:color="auto" w:fill="auto"/>
            <w:tcMar>
              <w:left w:w="43" w:type="dxa"/>
              <w:right w:w="43" w:type="dxa"/>
            </w:tcMar>
            <w:vAlign w:val="center"/>
          </w:tcPr>
          <w:p w14:paraId="09E60867" w14:textId="6AC42252" w:rsidR="0014678A" w:rsidRDefault="0014678A" w:rsidP="0014678A">
            <w:pPr>
              <w:jc w:val="right"/>
              <w:rPr>
                <w:color w:val="000000"/>
                <w:sz w:val="16"/>
                <w:szCs w:val="16"/>
              </w:rPr>
            </w:pPr>
            <w:r>
              <w:rPr>
                <w:color w:val="000000"/>
                <w:sz w:val="16"/>
                <w:szCs w:val="16"/>
              </w:rPr>
              <w:t>-2.01</w:t>
            </w:r>
          </w:p>
        </w:tc>
        <w:tc>
          <w:tcPr>
            <w:tcW w:w="729" w:type="dxa"/>
            <w:tcBorders>
              <w:top w:val="nil"/>
              <w:left w:val="nil"/>
              <w:bottom w:val="nil"/>
              <w:right w:val="nil"/>
            </w:tcBorders>
            <w:tcMar>
              <w:left w:w="43" w:type="dxa"/>
              <w:right w:w="43" w:type="dxa"/>
            </w:tcMar>
            <w:vAlign w:val="center"/>
          </w:tcPr>
          <w:p w14:paraId="58DCFD1B" w14:textId="01658520" w:rsidR="0014678A" w:rsidRDefault="0014678A" w:rsidP="0014678A">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30E6DCA9" w14:textId="2EB0CE4E" w:rsidR="0014678A" w:rsidRDefault="0014678A" w:rsidP="0014678A">
            <w:pPr>
              <w:jc w:val="right"/>
              <w:rPr>
                <w:color w:val="000000"/>
                <w:sz w:val="16"/>
                <w:szCs w:val="16"/>
              </w:rPr>
            </w:pPr>
            <w:r>
              <w:rPr>
                <w:color w:val="000000"/>
                <w:sz w:val="16"/>
                <w:szCs w:val="16"/>
              </w:rPr>
              <w:t>-0.67</w:t>
            </w:r>
          </w:p>
        </w:tc>
        <w:tc>
          <w:tcPr>
            <w:tcW w:w="639" w:type="dxa"/>
            <w:tcBorders>
              <w:top w:val="nil"/>
              <w:left w:val="nil"/>
              <w:bottom w:val="nil"/>
              <w:right w:val="nil"/>
            </w:tcBorders>
            <w:shd w:val="clear" w:color="auto" w:fill="auto"/>
            <w:tcMar>
              <w:left w:w="43" w:type="dxa"/>
              <w:right w:w="43" w:type="dxa"/>
            </w:tcMar>
            <w:vAlign w:val="center"/>
          </w:tcPr>
          <w:p w14:paraId="23AC0FCB" w14:textId="4FE74A39" w:rsidR="0014678A" w:rsidRDefault="0014678A" w:rsidP="0014678A">
            <w:pPr>
              <w:jc w:val="right"/>
              <w:rPr>
                <w:color w:val="000000"/>
                <w:sz w:val="16"/>
                <w:szCs w:val="16"/>
              </w:rPr>
            </w:pPr>
            <w:r>
              <w:rPr>
                <w:color w:val="000000"/>
                <w:sz w:val="16"/>
                <w:szCs w:val="16"/>
              </w:rPr>
              <w:t>-0.37</w:t>
            </w:r>
          </w:p>
        </w:tc>
        <w:tc>
          <w:tcPr>
            <w:tcW w:w="640" w:type="dxa"/>
            <w:tcBorders>
              <w:top w:val="nil"/>
              <w:left w:val="nil"/>
              <w:bottom w:val="nil"/>
              <w:right w:val="nil"/>
            </w:tcBorders>
            <w:shd w:val="clear" w:color="auto" w:fill="auto"/>
            <w:tcMar>
              <w:left w:w="43" w:type="dxa"/>
              <w:right w:w="43" w:type="dxa"/>
            </w:tcMar>
            <w:vAlign w:val="center"/>
          </w:tcPr>
          <w:p w14:paraId="1AE6B4C4" w14:textId="77174169" w:rsidR="0014678A" w:rsidRDefault="0014678A" w:rsidP="0014678A">
            <w:pPr>
              <w:jc w:val="right"/>
              <w:rPr>
                <w:color w:val="000000"/>
                <w:sz w:val="16"/>
                <w:szCs w:val="16"/>
              </w:rPr>
            </w:pPr>
            <w:r>
              <w:rPr>
                <w:color w:val="000000"/>
                <w:sz w:val="16"/>
                <w:szCs w:val="16"/>
              </w:rPr>
              <w:t>-5.92</w:t>
            </w:r>
          </w:p>
        </w:tc>
      </w:tr>
      <w:tr w:rsidR="0014678A" w:rsidRPr="00BF4323" w14:paraId="3281EA19" w14:textId="77777777" w:rsidTr="0056677C">
        <w:trPr>
          <w:trHeight w:hRule="exact" w:val="269"/>
        </w:trPr>
        <w:tc>
          <w:tcPr>
            <w:tcW w:w="720" w:type="dxa"/>
            <w:gridSpan w:val="2"/>
            <w:tcBorders>
              <w:top w:val="nil"/>
              <w:left w:val="nil"/>
              <w:bottom w:val="nil"/>
              <w:right w:val="nil"/>
            </w:tcBorders>
            <w:shd w:val="clear" w:color="auto" w:fill="auto"/>
            <w:vAlign w:val="center"/>
          </w:tcPr>
          <w:p w14:paraId="79252038" w14:textId="4B28A3B3" w:rsidR="0014678A" w:rsidRPr="00A75A33" w:rsidRDefault="0014678A" w:rsidP="0014678A">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20520C31" w14:textId="31030737" w:rsidR="0014678A" w:rsidRPr="00BF4323" w:rsidRDefault="0014678A" w:rsidP="0014678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6AA736B" w14:textId="39CAB809" w:rsidR="0014678A" w:rsidRDefault="0014678A" w:rsidP="0014678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41A8B83" w14:textId="28CF7510" w:rsidR="0014678A" w:rsidRDefault="0014678A" w:rsidP="0014678A">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196710E9" w14:textId="405C1CF3" w:rsidR="0014678A" w:rsidRDefault="0014678A" w:rsidP="0014678A">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220078D6" w14:textId="3B121929" w:rsidR="0014678A" w:rsidRDefault="0014678A" w:rsidP="0014678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7287A72" w14:textId="47C3BC0D" w:rsidR="0014678A" w:rsidRDefault="0014678A" w:rsidP="0014678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6EE0C94" w14:textId="11F038E7" w:rsidR="0014678A" w:rsidRDefault="0014678A" w:rsidP="0014678A">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65656733" w14:textId="267FDA8E" w:rsidR="0014678A" w:rsidRDefault="0014678A" w:rsidP="0014678A">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7E34FCC5" w14:textId="0B61156E" w:rsidR="0014678A" w:rsidRDefault="0014678A" w:rsidP="0014678A">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51D20B53" w14:textId="3CDD2855" w:rsidR="0014678A" w:rsidRDefault="0014678A" w:rsidP="0014678A">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02094F70" w14:textId="7766C695" w:rsidR="0014678A" w:rsidRDefault="0014678A" w:rsidP="0014678A">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A393ED3" w14:textId="5351779E" w:rsidR="0014678A" w:rsidRDefault="0014678A" w:rsidP="0014678A">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412BF4E7" w14:textId="3722F659" w:rsidR="0014678A" w:rsidRDefault="0014678A" w:rsidP="0014678A">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E5F2100" w14:textId="4C92CF2E" w:rsidR="0014678A" w:rsidRDefault="0014678A" w:rsidP="0014678A">
            <w:pPr>
              <w:jc w:val="right"/>
              <w:rPr>
                <w:color w:val="000000"/>
                <w:sz w:val="16"/>
                <w:szCs w:val="16"/>
              </w:rPr>
            </w:pPr>
          </w:p>
        </w:tc>
      </w:tr>
      <w:tr w:rsidR="0014678A" w:rsidRPr="00BF4323" w14:paraId="07623638" w14:textId="77777777" w:rsidTr="009D4AB8">
        <w:trPr>
          <w:trHeight w:hRule="exact" w:val="269"/>
        </w:trPr>
        <w:tc>
          <w:tcPr>
            <w:tcW w:w="720" w:type="dxa"/>
            <w:gridSpan w:val="2"/>
            <w:tcBorders>
              <w:top w:val="nil"/>
              <w:left w:val="nil"/>
              <w:bottom w:val="nil"/>
              <w:right w:val="nil"/>
            </w:tcBorders>
            <w:shd w:val="clear" w:color="auto" w:fill="auto"/>
            <w:vAlign w:val="center"/>
          </w:tcPr>
          <w:p w14:paraId="3CFE868B" w14:textId="6D9065C1" w:rsidR="0014678A" w:rsidRPr="00BF4323" w:rsidRDefault="0014678A" w:rsidP="0014678A">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0B7C4496" w14:textId="5235536D" w:rsidR="0014678A" w:rsidRPr="00BF4323" w:rsidRDefault="0014678A" w:rsidP="0014678A">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14:paraId="395FE9E9" w14:textId="62CE6738" w:rsidR="0014678A" w:rsidRDefault="0014678A" w:rsidP="0014678A">
            <w:pPr>
              <w:ind w:firstLineChars="100" w:firstLine="160"/>
              <w:jc w:val="right"/>
              <w:rPr>
                <w:color w:val="000000"/>
                <w:sz w:val="16"/>
                <w:szCs w:val="16"/>
              </w:rPr>
            </w:pPr>
            <w:r>
              <w:rPr>
                <w:color w:val="000000"/>
                <w:sz w:val="16"/>
                <w:szCs w:val="16"/>
              </w:rPr>
              <w:t>-3.70</w:t>
            </w:r>
          </w:p>
        </w:tc>
        <w:tc>
          <w:tcPr>
            <w:tcW w:w="639" w:type="dxa"/>
            <w:tcBorders>
              <w:top w:val="nil"/>
              <w:left w:val="nil"/>
              <w:bottom w:val="nil"/>
              <w:right w:val="nil"/>
            </w:tcBorders>
            <w:shd w:val="clear" w:color="auto" w:fill="auto"/>
            <w:tcMar>
              <w:left w:w="43" w:type="dxa"/>
              <w:right w:w="43" w:type="dxa"/>
            </w:tcMar>
            <w:vAlign w:val="center"/>
          </w:tcPr>
          <w:p w14:paraId="2F9D6B0F" w14:textId="235ABB64" w:rsidR="0014678A" w:rsidRDefault="0014678A" w:rsidP="0014678A">
            <w:pPr>
              <w:ind w:firstLineChars="100" w:firstLine="160"/>
              <w:jc w:val="right"/>
              <w:rPr>
                <w:color w:val="000000"/>
                <w:sz w:val="16"/>
                <w:szCs w:val="16"/>
              </w:rPr>
            </w:pPr>
            <w:r>
              <w:rPr>
                <w:color w:val="000000"/>
                <w:sz w:val="16"/>
                <w:szCs w:val="16"/>
              </w:rPr>
              <w:t>-5.05</w:t>
            </w:r>
          </w:p>
        </w:tc>
        <w:tc>
          <w:tcPr>
            <w:tcW w:w="666" w:type="dxa"/>
            <w:tcBorders>
              <w:top w:val="nil"/>
              <w:left w:val="nil"/>
              <w:bottom w:val="nil"/>
              <w:right w:val="nil"/>
            </w:tcBorders>
            <w:shd w:val="clear" w:color="auto" w:fill="auto"/>
            <w:tcMar>
              <w:left w:w="43" w:type="dxa"/>
              <w:right w:w="43" w:type="dxa"/>
            </w:tcMar>
            <w:vAlign w:val="center"/>
          </w:tcPr>
          <w:p w14:paraId="4520E901" w14:textId="6AD3C251" w:rsidR="0014678A" w:rsidRDefault="0014678A" w:rsidP="0014678A">
            <w:pPr>
              <w:ind w:firstLineChars="100" w:firstLine="160"/>
              <w:jc w:val="right"/>
              <w:rPr>
                <w:color w:val="000000"/>
                <w:sz w:val="16"/>
                <w:szCs w:val="16"/>
              </w:rPr>
            </w:pPr>
            <w:r>
              <w:rPr>
                <w:color w:val="000000"/>
                <w:sz w:val="16"/>
                <w:szCs w:val="16"/>
              </w:rPr>
              <w:t>-0.81</w:t>
            </w:r>
          </w:p>
        </w:tc>
        <w:tc>
          <w:tcPr>
            <w:tcW w:w="812" w:type="dxa"/>
            <w:tcBorders>
              <w:top w:val="nil"/>
              <w:left w:val="nil"/>
              <w:bottom w:val="nil"/>
              <w:right w:val="nil"/>
            </w:tcBorders>
            <w:shd w:val="clear" w:color="auto" w:fill="auto"/>
            <w:tcMar>
              <w:left w:w="43" w:type="dxa"/>
              <w:right w:w="43" w:type="dxa"/>
            </w:tcMar>
            <w:vAlign w:val="center"/>
          </w:tcPr>
          <w:p w14:paraId="1A979AF1" w14:textId="58D29935" w:rsidR="0014678A" w:rsidRDefault="0014678A" w:rsidP="0014678A">
            <w:pPr>
              <w:ind w:firstLineChars="100" w:firstLine="160"/>
              <w:jc w:val="right"/>
              <w:rPr>
                <w:color w:val="000000"/>
                <w:sz w:val="16"/>
                <w:szCs w:val="16"/>
              </w:rPr>
            </w:pPr>
            <w:r>
              <w:rPr>
                <w:color w:val="000000"/>
                <w:sz w:val="16"/>
                <w:szCs w:val="16"/>
              </w:rPr>
              <w:t>-1.26</w:t>
            </w:r>
          </w:p>
        </w:tc>
        <w:tc>
          <w:tcPr>
            <w:tcW w:w="639" w:type="dxa"/>
            <w:tcBorders>
              <w:top w:val="nil"/>
              <w:left w:val="nil"/>
              <w:bottom w:val="nil"/>
              <w:right w:val="nil"/>
            </w:tcBorders>
            <w:shd w:val="clear" w:color="auto" w:fill="auto"/>
            <w:tcMar>
              <w:left w:w="43" w:type="dxa"/>
              <w:right w:w="43" w:type="dxa"/>
            </w:tcMar>
            <w:vAlign w:val="center"/>
          </w:tcPr>
          <w:p w14:paraId="451FBF48" w14:textId="224C62CB" w:rsidR="0014678A" w:rsidRDefault="0014678A" w:rsidP="0014678A">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6DF9FBAE" w14:textId="6776C5BC" w:rsidR="0014678A" w:rsidRDefault="0014678A" w:rsidP="0014678A">
            <w:pPr>
              <w:ind w:firstLineChars="100" w:firstLine="160"/>
              <w:jc w:val="right"/>
              <w:rPr>
                <w:color w:val="000000"/>
                <w:sz w:val="16"/>
                <w:szCs w:val="16"/>
              </w:rPr>
            </w:pPr>
            <w:r>
              <w:rPr>
                <w:color w:val="000000"/>
                <w:sz w:val="16"/>
                <w:szCs w:val="16"/>
              </w:rPr>
              <w:t>-5.77</w:t>
            </w:r>
          </w:p>
        </w:tc>
        <w:tc>
          <w:tcPr>
            <w:tcW w:w="803" w:type="dxa"/>
            <w:tcBorders>
              <w:top w:val="nil"/>
              <w:left w:val="nil"/>
              <w:bottom w:val="nil"/>
              <w:right w:val="nil"/>
            </w:tcBorders>
            <w:shd w:val="clear" w:color="auto" w:fill="auto"/>
            <w:tcMar>
              <w:left w:w="43" w:type="dxa"/>
              <w:right w:w="43" w:type="dxa"/>
            </w:tcMar>
            <w:vAlign w:val="center"/>
          </w:tcPr>
          <w:p w14:paraId="2A3929D7" w14:textId="528C9BC8" w:rsidR="0014678A" w:rsidRDefault="0014678A" w:rsidP="0014678A">
            <w:pPr>
              <w:ind w:firstLineChars="100" w:firstLine="160"/>
              <w:jc w:val="right"/>
              <w:rPr>
                <w:color w:val="000000"/>
                <w:sz w:val="16"/>
                <w:szCs w:val="16"/>
              </w:rPr>
            </w:pPr>
            <w:r>
              <w:rPr>
                <w:color w:val="000000"/>
                <w:sz w:val="16"/>
                <w:szCs w:val="16"/>
              </w:rPr>
              <w:t>-3.56</w:t>
            </w:r>
          </w:p>
        </w:tc>
        <w:tc>
          <w:tcPr>
            <w:tcW w:w="730" w:type="dxa"/>
            <w:tcBorders>
              <w:top w:val="nil"/>
              <w:left w:val="nil"/>
              <w:bottom w:val="nil"/>
              <w:right w:val="nil"/>
            </w:tcBorders>
            <w:shd w:val="clear" w:color="auto" w:fill="auto"/>
            <w:tcMar>
              <w:left w:w="43" w:type="dxa"/>
              <w:right w:w="43" w:type="dxa"/>
            </w:tcMar>
            <w:vAlign w:val="center"/>
          </w:tcPr>
          <w:p w14:paraId="6E06D8AC" w14:textId="7741235E" w:rsidR="0014678A" w:rsidRDefault="0014678A" w:rsidP="0014678A">
            <w:pPr>
              <w:jc w:val="right"/>
              <w:rPr>
                <w:color w:val="000000"/>
                <w:sz w:val="16"/>
                <w:szCs w:val="16"/>
              </w:rPr>
            </w:pPr>
            <w:r>
              <w:rPr>
                <w:color w:val="000000"/>
                <w:sz w:val="16"/>
                <w:szCs w:val="16"/>
              </w:rPr>
              <w:t>-1.16</w:t>
            </w:r>
          </w:p>
        </w:tc>
        <w:tc>
          <w:tcPr>
            <w:tcW w:w="640" w:type="dxa"/>
            <w:tcBorders>
              <w:top w:val="nil"/>
              <w:left w:val="nil"/>
              <w:bottom w:val="nil"/>
              <w:right w:val="nil"/>
            </w:tcBorders>
            <w:shd w:val="clear" w:color="auto" w:fill="auto"/>
            <w:tcMar>
              <w:left w:w="43" w:type="dxa"/>
              <w:right w:w="43" w:type="dxa"/>
            </w:tcMar>
            <w:vAlign w:val="center"/>
          </w:tcPr>
          <w:p w14:paraId="17B327D6" w14:textId="18F6B394" w:rsidR="0014678A" w:rsidRDefault="0014678A" w:rsidP="0014678A">
            <w:pPr>
              <w:jc w:val="right"/>
              <w:rPr>
                <w:color w:val="000000"/>
                <w:sz w:val="16"/>
                <w:szCs w:val="16"/>
              </w:rPr>
            </w:pPr>
            <w:r>
              <w:rPr>
                <w:color w:val="000000"/>
                <w:sz w:val="16"/>
                <w:szCs w:val="16"/>
              </w:rPr>
              <w:t>-4.24</w:t>
            </w:r>
          </w:p>
        </w:tc>
        <w:tc>
          <w:tcPr>
            <w:tcW w:w="729" w:type="dxa"/>
            <w:tcBorders>
              <w:top w:val="nil"/>
              <w:left w:val="nil"/>
              <w:bottom w:val="nil"/>
              <w:right w:val="nil"/>
            </w:tcBorders>
            <w:tcMar>
              <w:left w:w="43" w:type="dxa"/>
              <w:right w:w="43" w:type="dxa"/>
            </w:tcMar>
            <w:vAlign w:val="center"/>
          </w:tcPr>
          <w:p w14:paraId="4F0BFF34" w14:textId="4B53F3EE" w:rsidR="0014678A" w:rsidRDefault="0014678A" w:rsidP="0014678A">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1A4A4C27" w14:textId="6EC1D005" w:rsidR="0014678A" w:rsidRDefault="0014678A" w:rsidP="0014678A">
            <w:pPr>
              <w:jc w:val="right"/>
              <w:rPr>
                <w:color w:val="000000"/>
                <w:sz w:val="16"/>
                <w:szCs w:val="16"/>
              </w:rPr>
            </w:pPr>
            <w:r>
              <w:rPr>
                <w:color w:val="000000"/>
                <w:sz w:val="16"/>
                <w:szCs w:val="16"/>
              </w:rPr>
              <w:t>-4.62</w:t>
            </w:r>
          </w:p>
        </w:tc>
        <w:tc>
          <w:tcPr>
            <w:tcW w:w="639" w:type="dxa"/>
            <w:tcBorders>
              <w:top w:val="nil"/>
              <w:left w:val="nil"/>
              <w:bottom w:val="nil"/>
              <w:right w:val="nil"/>
            </w:tcBorders>
            <w:shd w:val="clear" w:color="auto" w:fill="auto"/>
            <w:tcMar>
              <w:left w:w="43" w:type="dxa"/>
              <w:right w:w="43" w:type="dxa"/>
            </w:tcMar>
            <w:vAlign w:val="center"/>
          </w:tcPr>
          <w:p w14:paraId="2F583AFA" w14:textId="1C563280" w:rsidR="0014678A" w:rsidRDefault="0014678A" w:rsidP="0014678A">
            <w:pPr>
              <w:jc w:val="right"/>
              <w:rPr>
                <w:color w:val="000000"/>
                <w:sz w:val="16"/>
                <w:szCs w:val="16"/>
              </w:rPr>
            </w:pPr>
            <w:r>
              <w:rPr>
                <w:color w:val="000000"/>
                <w:sz w:val="16"/>
                <w:szCs w:val="16"/>
              </w:rPr>
              <w:t>-4.68</w:t>
            </w:r>
          </w:p>
        </w:tc>
        <w:tc>
          <w:tcPr>
            <w:tcW w:w="640" w:type="dxa"/>
            <w:tcBorders>
              <w:top w:val="nil"/>
              <w:left w:val="nil"/>
              <w:bottom w:val="nil"/>
              <w:right w:val="nil"/>
            </w:tcBorders>
            <w:shd w:val="clear" w:color="auto" w:fill="auto"/>
            <w:tcMar>
              <w:left w:w="43" w:type="dxa"/>
              <w:right w:w="43" w:type="dxa"/>
            </w:tcMar>
            <w:vAlign w:val="center"/>
          </w:tcPr>
          <w:p w14:paraId="66DB553F" w14:textId="31DC1485" w:rsidR="0014678A" w:rsidRDefault="0014678A" w:rsidP="0014678A">
            <w:pPr>
              <w:jc w:val="right"/>
              <w:rPr>
                <w:color w:val="000000"/>
                <w:sz w:val="16"/>
                <w:szCs w:val="16"/>
              </w:rPr>
            </w:pPr>
            <w:r>
              <w:rPr>
                <w:color w:val="000000"/>
                <w:sz w:val="16"/>
                <w:szCs w:val="16"/>
              </w:rPr>
              <w:t>-1.14</w:t>
            </w:r>
          </w:p>
        </w:tc>
      </w:tr>
      <w:tr w:rsidR="0014678A" w:rsidRPr="00BF4323" w14:paraId="08F2EBDD" w14:textId="77777777" w:rsidTr="009D4AB8">
        <w:trPr>
          <w:trHeight w:hRule="exact" w:val="269"/>
        </w:trPr>
        <w:tc>
          <w:tcPr>
            <w:tcW w:w="720" w:type="dxa"/>
            <w:gridSpan w:val="2"/>
            <w:tcBorders>
              <w:top w:val="nil"/>
              <w:left w:val="nil"/>
              <w:bottom w:val="nil"/>
              <w:right w:val="nil"/>
            </w:tcBorders>
            <w:shd w:val="clear" w:color="auto" w:fill="auto"/>
            <w:vAlign w:val="center"/>
          </w:tcPr>
          <w:p w14:paraId="5DC6BE23" w14:textId="5A1A353C" w:rsidR="0014678A" w:rsidRPr="00A75A33" w:rsidRDefault="0014678A" w:rsidP="0014678A">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2C791C9B" w14:textId="630BF8BF" w:rsidR="0014678A" w:rsidRPr="00BF4323" w:rsidRDefault="0014678A" w:rsidP="0014678A">
            <w:pPr>
              <w:rPr>
                <w:sz w:val="16"/>
                <w:szCs w:val="16"/>
              </w:rPr>
            </w:pPr>
            <w:r w:rsidRPr="0050360E">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14:paraId="3D4B429F" w14:textId="5D52ADB2" w:rsidR="0014678A" w:rsidRDefault="0014678A" w:rsidP="0014678A">
            <w:pPr>
              <w:ind w:firstLineChars="100" w:firstLine="160"/>
              <w:jc w:val="right"/>
              <w:rPr>
                <w:color w:val="000000"/>
                <w:sz w:val="16"/>
                <w:szCs w:val="16"/>
              </w:rPr>
            </w:pPr>
            <w:r>
              <w:rPr>
                <w:color w:val="000000"/>
                <w:sz w:val="16"/>
                <w:szCs w:val="16"/>
              </w:rPr>
              <w:t>-1.12</w:t>
            </w:r>
          </w:p>
        </w:tc>
        <w:tc>
          <w:tcPr>
            <w:tcW w:w="639" w:type="dxa"/>
            <w:tcBorders>
              <w:top w:val="nil"/>
              <w:left w:val="nil"/>
              <w:bottom w:val="nil"/>
              <w:right w:val="nil"/>
            </w:tcBorders>
            <w:shd w:val="clear" w:color="auto" w:fill="auto"/>
            <w:tcMar>
              <w:left w:w="43" w:type="dxa"/>
              <w:right w:w="43" w:type="dxa"/>
            </w:tcMar>
            <w:vAlign w:val="center"/>
          </w:tcPr>
          <w:p w14:paraId="0B479F36" w14:textId="47DE7E99" w:rsidR="0014678A" w:rsidRDefault="0014678A" w:rsidP="0014678A">
            <w:pPr>
              <w:ind w:firstLineChars="100" w:firstLine="160"/>
              <w:jc w:val="right"/>
              <w:rPr>
                <w:color w:val="000000"/>
                <w:sz w:val="16"/>
                <w:szCs w:val="16"/>
              </w:rPr>
            </w:pPr>
            <w:r>
              <w:rPr>
                <w:color w:val="000000"/>
                <w:sz w:val="16"/>
                <w:szCs w:val="16"/>
              </w:rPr>
              <w:t>+1.64</w:t>
            </w:r>
          </w:p>
        </w:tc>
        <w:tc>
          <w:tcPr>
            <w:tcW w:w="666" w:type="dxa"/>
            <w:tcBorders>
              <w:top w:val="nil"/>
              <w:left w:val="nil"/>
              <w:bottom w:val="nil"/>
              <w:right w:val="nil"/>
            </w:tcBorders>
            <w:shd w:val="clear" w:color="auto" w:fill="auto"/>
            <w:tcMar>
              <w:left w:w="43" w:type="dxa"/>
              <w:right w:w="43" w:type="dxa"/>
            </w:tcMar>
            <w:vAlign w:val="center"/>
          </w:tcPr>
          <w:p w14:paraId="55B39F1A" w14:textId="3DAB93DE" w:rsidR="0014678A" w:rsidRDefault="0014678A" w:rsidP="0014678A">
            <w:pPr>
              <w:ind w:firstLineChars="100" w:firstLine="160"/>
              <w:jc w:val="right"/>
              <w:rPr>
                <w:color w:val="000000"/>
                <w:sz w:val="16"/>
                <w:szCs w:val="16"/>
              </w:rPr>
            </w:pPr>
            <w:r>
              <w:rPr>
                <w:color w:val="000000"/>
                <w:sz w:val="16"/>
                <w:szCs w:val="16"/>
              </w:rPr>
              <w:t>-1.60</w:t>
            </w:r>
          </w:p>
        </w:tc>
        <w:tc>
          <w:tcPr>
            <w:tcW w:w="812" w:type="dxa"/>
            <w:tcBorders>
              <w:top w:val="nil"/>
              <w:left w:val="nil"/>
              <w:bottom w:val="nil"/>
              <w:right w:val="nil"/>
            </w:tcBorders>
            <w:shd w:val="clear" w:color="auto" w:fill="auto"/>
            <w:tcMar>
              <w:left w:w="43" w:type="dxa"/>
              <w:right w:w="43" w:type="dxa"/>
            </w:tcMar>
            <w:vAlign w:val="center"/>
          </w:tcPr>
          <w:p w14:paraId="66EB8308" w14:textId="7A546EC8" w:rsidR="0014678A" w:rsidRDefault="0014678A" w:rsidP="0014678A">
            <w:pPr>
              <w:ind w:firstLineChars="100" w:firstLine="160"/>
              <w:jc w:val="right"/>
              <w:rPr>
                <w:color w:val="000000"/>
                <w:sz w:val="16"/>
                <w:szCs w:val="16"/>
              </w:rPr>
            </w:pPr>
            <w:r>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center"/>
          </w:tcPr>
          <w:p w14:paraId="740EBAE5" w14:textId="142AE545" w:rsidR="0014678A" w:rsidRDefault="0014678A" w:rsidP="0014678A">
            <w:pPr>
              <w:ind w:firstLineChars="100" w:firstLine="160"/>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14:paraId="7424E018" w14:textId="4CAA5039" w:rsidR="0014678A" w:rsidRDefault="0014678A" w:rsidP="0014678A">
            <w:pPr>
              <w:ind w:firstLineChars="100" w:firstLine="160"/>
              <w:jc w:val="right"/>
              <w:rPr>
                <w:color w:val="000000"/>
                <w:sz w:val="16"/>
                <w:szCs w:val="16"/>
              </w:rPr>
            </w:pPr>
            <w:r>
              <w:rPr>
                <w:color w:val="000000"/>
                <w:sz w:val="16"/>
                <w:szCs w:val="16"/>
              </w:rPr>
              <w:t>+1.33</w:t>
            </w:r>
          </w:p>
        </w:tc>
        <w:tc>
          <w:tcPr>
            <w:tcW w:w="803" w:type="dxa"/>
            <w:tcBorders>
              <w:top w:val="nil"/>
              <w:left w:val="nil"/>
              <w:bottom w:val="nil"/>
              <w:right w:val="nil"/>
            </w:tcBorders>
            <w:shd w:val="clear" w:color="auto" w:fill="auto"/>
            <w:tcMar>
              <w:left w:w="43" w:type="dxa"/>
              <w:right w:w="43" w:type="dxa"/>
            </w:tcMar>
            <w:vAlign w:val="center"/>
          </w:tcPr>
          <w:p w14:paraId="45B5F121" w14:textId="3CD47179" w:rsidR="0014678A" w:rsidRDefault="0014678A" w:rsidP="0014678A">
            <w:pPr>
              <w:ind w:firstLineChars="100" w:firstLine="160"/>
              <w:jc w:val="right"/>
              <w:rPr>
                <w:color w:val="000000"/>
                <w:sz w:val="16"/>
                <w:szCs w:val="16"/>
              </w:rPr>
            </w:pPr>
            <w:r>
              <w:rPr>
                <w:color w:val="000000"/>
                <w:sz w:val="16"/>
                <w:szCs w:val="16"/>
              </w:rPr>
              <w:t>-0.38</w:t>
            </w:r>
          </w:p>
        </w:tc>
        <w:tc>
          <w:tcPr>
            <w:tcW w:w="730" w:type="dxa"/>
            <w:tcBorders>
              <w:top w:val="nil"/>
              <w:left w:val="nil"/>
              <w:bottom w:val="nil"/>
              <w:right w:val="nil"/>
            </w:tcBorders>
            <w:shd w:val="clear" w:color="auto" w:fill="auto"/>
            <w:tcMar>
              <w:left w:w="43" w:type="dxa"/>
              <w:right w:w="43" w:type="dxa"/>
            </w:tcMar>
            <w:vAlign w:val="center"/>
          </w:tcPr>
          <w:p w14:paraId="6FF054EE" w14:textId="3D1215D6" w:rsidR="0014678A" w:rsidRDefault="0014678A" w:rsidP="0014678A">
            <w:pPr>
              <w:jc w:val="right"/>
              <w:rPr>
                <w:color w:val="000000"/>
                <w:sz w:val="16"/>
                <w:szCs w:val="16"/>
              </w:rPr>
            </w:pPr>
            <w:r>
              <w:rPr>
                <w:color w:val="000000"/>
                <w:sz w:val="16"/>
                <w:szCs w:val="16"/>
              </w:rPr>
              <w:t>-6.71</w:t>
            </w:r>
          </w:p>
        </w:tc>
        <w:tc>
          <w:tcPr>
            <w:tcW w:w="640" w:type="dxa"/>
            <w:tcBorders>
              <w:top w:val="nil"/>
              <w:left w:val="nil"/>
              <w:bottom w:val="nil"/>
              <w:right w:val="nil"/>
            </w:tcBorders>
            <w:shd w:val="clear" w:color="auto" w:fill="auto"/>
            <w:tcMar>
              <w:left w:w="43" w:type="dxa"/>
              <w:right w:w="43" w:type="dxa"/>
            </w:tcMar>
            <w:vAlign w:val="center"/>
          </w:tcPr>
          <w:p w14:paraId="71F71569" w14:textId="79DC7546" w:rsidR="0014678A" w:rsidRDefault="0014678A" w:rsidP="0014678A">
            <w:pPr>
              <w:jc w:val="right"/>
              <w:rPr>
                <w:color w:val="000000"/>
                <w:sz w:val="16"/>
                <w:szCs w:val="16"/>
              </w:rPr>
            </w:pPr>
            <w:r>
              <w:rPr>
                <w:color w:val="000000"/>
                <w:sz w:val="16"/>
                <w:szCs w:val="16"/>
              </w:rPr>
              <w:t>+0.16</w:t>
            </w:r>
          </w:p>
        </w:tc>
        <w:tc>
          <w:tcPr>
            <w:tcW w:w="729" w:type="dxa"/>
            <w:tcBorders>
              <w:top w:val="nil"/>
              <w:left w:val="nil"/>
              <w:bottom w:val="nil"/>
              <w:right w:val="nil"/>
            </w:tcBorders>
            <w:tcMar>
              <w:left w:w="43" w:type="dxa"/>
              <w:right w:w="43" w:type="dxa"/>
            </w:tcMar>
            <w:vAlign w:val="center"/>
          </w:tcPr>
          <w:p w14:paraId="2EFD4D2A" w14:textId="198C0A06" w:rsidR="0014678A" w:rsidRDefault="0014678A" w:rsidP="0014678A">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46860D03" w14:textId="2C694AF1" w:rsidR="0014678A" w:rsidRDefault="0014678A" w:rsidP="0014678A">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14:paraId="1FAE143E" w14:textId="5E6CD352" w:rsidR="0014678A" w:rsidRDefault="0014678A" w:rsidP="0014678A">
            <w:pPr>
              <w:jc w:val="right"/>
              <w:rPr>
                <w:color w:val="000000"/>
                <w:sz w:val="16"/>
                <w:szCs w:val="16"/>
              </w:rPr>
            </w:pPr>
            <w:r>
              <w:rPr>
                <w:color w:val="000000"/>
                <w:sz w:val="16"/>
                <w:szCs w:val="16"/>
              </w:rPr>
              <w:t>+1.09</w:t>
            </w:r>
          </w:p>
        </w:tc>
        <w:tc>
          <w:tcPr>
            <w:tcW w:w="640" w:type="dxa"/>
            <w:tcBorders>
              <w:top w:val="nil"/>
              <w:left w:val="nil"/>
              <w:bottom w:val="nil"/>
              <w:right w:val="nil"/>
            </w:tcBorders>
            <w:shd w:val="clear" w:color="auto" w:fill="auto"/>
            <w:tcMar>
              <w:left w:w="43" w:type="dxa"/>
              <w:right w:w="43" w:type="dxa"/>
            </w:tcMar>
            <w:vAlign w:val="center"/>
          </w:tcPr>
          <w:p w14:paraId="744B546E" w14:textId="0FF3CD7B" w:rsidR="0014678A" w:rsidRDefault="0014678A" w:rsidP="0014678A">
            <w:pPr>
              <w:jc w:val="right"/>
              <w:rPr>
                <w:color w:val="000000"/>
                <w:sz w:val="16"/>
                <w:szCs w:val="16"/>
              </w:rPr>
            </w:pPr>
            <w:r>
              <w:rPr>
                <w:color w:val="000000"/>
                <w:sz w:val="16"/>
                <w:szCs w:val="16"/>
              </w:rPr>
              <w:t>-9.24</w:t>
            </w:r>
          </w:p>
        </w:tc>
      </w:tr>
      <w:tr w:rsidR="0014678A" w:rsidRPr="00BF4323" w14:paraId="63BB4F49" w14:textId="77777777" w:rsidTr="009D4AB8">
        <w:trPr>
          <w:trHeight w:hRule="exact" w:val="269"/>
        </w:trPr>
        <w:tc>
          <w:tcPr>
            <w:tcW w:w="720" w:type="dxa"/>
            <w:gridSpan w:val="2"/>
            <w:tcBorders>
              <w:top w:val="nil"/>
              <w:left w:val="nil"/>
              <w:bottom w:val="nil"/>
              <w:right w:val="nil"/>
            </w:tcBorders>
            <w:shd w:val="clear" w:color="auto" w:fill="auto"/>
            <w:vAlign w:val="center"/>
          </w:tcPr>
          <w:p w14:paraId="6A4F1FFA" w14:textId="2F912475" w:rsidR="0014678A" w:rsidRPr="00BF4323" w:rsidRDefault="0014678A" w:rsidP="0014678A">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788A977A" w14:textId="171E8F40" w:rsidR="0014678A" w:rsidRPr="00BF4323" w:rsidRDefault="0014678A" w:rsidP="0014678A">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14:paraId="77E22578" w14:textId="0A6A3A22" w:rsidR="0014678A" w:rsidRDefault="0014678A" w:rsidP="0014678A">
            <w:pPr>
              <w:ind w:firstLineChars="100" w:firstLine="160"/>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tcPr>
          <w:p w14:paraId="39C45A11" w14:textId="2844E074" w:rsidR="0014678A" w:rsidRDefault="0014678A" w:rsidP="0014678A">
            <w:pPr>
              <w:ind w:firstLineChars="100" w:firstLine="160"/>
              <w:jc w:val="right"/>
              <w:rPr>
                <w:color w:val="000000"/>
                <w:sz w:val="16"/>
                <w:szCs w:val="16"/>
              </w:rPr>
            </w:pPr>
            <w:r>
              <w:rPr>
                <w:color w:val="000000"/>
                <w:sz w:val="16"/>
                <w:szCs w:val="16"/>
              </w:rPr>
              <w:t>-3.04</w:t>
            </w:r>
          </w:p>
        </w:tc>
        <w:tc>
          <w:tcPr>
            <w:tcW w:w="666" w:type="dxa"/>
            <w:tcBorders>
              <w:top w:val="nil"/>
              <w:left w:val="nil"/>
              <w:bottom w:val="nil"/>
              <w:right w:val="nil"/>
            </w:tcBorders>
            <w:shd w:val="clear" w:color="auto" w:fill="auto"/>
            <w:tcMar>
              <w:left w:w="43" w:type="dxa"/>
              <w:right w:w="43" w:type="dxa"/>
            </w:tcMar>
            <w:vAlign w:val="center"/>
          </w:tcPr>
          <w:p w14:paraId="3CC00030" w14:textId="75637B28" w:rsidR="0014678A" w:rsidRDefault="0014678A" w:rsidP="0014678A">
            <w:pPr>
              <w:ind w:firstLineChars="100" w:firstLine="160"/>
              <w:jc w:val="right"/>
              <w:rPr>
                <w:color w:val="000000"/>
                <w:sz w:val="16"/>
                <w:szCs w:val="16"/>
              </w:rPr>
            </w:pPr>
            <w:r>
              <w:rPr>
                <w:color w:val="000000"/>
                <w:sz w:val="16"/>
                <w:szCs w:val="16"/>
              </w:rPr>
              <w:t>-1.62</w:t>
            </w:r>
          </w:p>
        </w:tc>
        <w:tc>
          <w:tcPr>
            <w:tcW w:w="812" w:type="dxa"/>
            <w:tcBorders>
              <w:top w:val="nil"/>
              <w:left w:val="nil"/>
              <w:bottom w:val="nil"/>
              <w:right w:val="nil"/>
            </w:tcBorders>
            <w:shd w:val="clear" w:color="auto" w:fill="auto"/>
            <w:tcMar>
              <w:left w:w="43" w:type="dxa"/>
              <w:right w:w="43" w:type="dxa"/>
            </w:tcMar>
            <w:vAlign w:val="center"/>
          </w:tcPr>
          <w:p w14:paraId="2CD40C41" w14:textId="0478B681" w:rsidR="0014678A" w:rsidRDefault="0014678A" w:rsidP="0014678A">
            <w:pPr>
              <w:ind w:firstLineChars="100" w:firstLine="160"/>
              <w:jc w:val="right"/>
              <w:rPr>
                <w:color w:val="000000"/>
                <w:sz w:val="16"/>
                <w:szCs w:val="16"/>
              </w:rPr>
            </w:pPr>
            <w:r>
              <w:rPr>
                <w:color w:val="000000"/>
                <w:sz w:val="16"/>
                <w:szCs w:val="16"/>
              </w:rPr>
              <w:t>-2.47</w:t>
            </w:r>
          </w:p>
        </w:tc>
        <w:tc>
          <w:tcPr>
            <w:tcW w:w="639" w:type="dxa"/>
            <w:tcBorders>
              <w:top w:val="nil"/>
              <w:left w:val="nil"/>
              <w:bottom w:val="nil"/>
              <w:right w:val="nil"/>
            </w:tcBorders>
            <w:shd w:val="clear" w:color="auto" w:fill="auto"/>
            <w:tcMar>
              <w:left w:w="43" w:type="dxa"/>
              <w:right w:w="43" w:type="dxa"/>
            </w:tcMar>
            <w:vAlign w:val="center"/>
          </w:tcPr>
          <w:p w14:paraId="5DE6D2C8" w14:textId="25FE27D7" w:rsidR="0014678A" w:rsidRDefault="0014678A" w:rsidP="0014678A">
            <w:pPr>
              <w:ind w:firstLineChars="100" w:firstLine="160"/>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14:paraId="7B313332" w14:textId="224B26B1" w:rsidR="0014678A" w:rsidRDefault="0014678A" w:rsidP="0014678A">
            <w:pPr>
              <w:ind w:firstLineChars="100" w:firstLine="160"/>
              <w:jc w:val="right"/>
              <w:rPr>
                <w:color w:val="000000"/>
                <w:sz w:val="16"/>
                <w:szCs w:val="16"/>
              </w:rPr>
            </w:pPr>
            <w:r>
              <w:rPr>
                <w:color w:val="000000"/>
                <w:sz w:val="16"/>
                <w:szCs w:val="16"/>
              </w:rPr>
              <w:t>-6.17</w:t>
            </w:r>
          </w:p>
        </w:tc>
        <w:tc>
          <w:tcPr>
            <w:tcW w:w="803" w:type="dxa"/>
            <w:tcBorders>
              <w:top w:val="nil"/>
              <w:left w:val="nil"/>
              <w:bottom w:val="nil"/>
              <w:right w:val="nil"/>
            </w:tcBorders>
            <w:shd w:val="clear" w:color="auto" w:fill="auto"/>
            <w:tcMar>
              <w:left w:w="43" w:type="dxa"/>
              <w:right w:w="43" w:type="dxa"/>
            </w:tcMar>
            <w:vAlign w:val="center"/>
          </w:tcPr>
          <w:p w14:paraId="2985FEA0" w14:textId="381827FF" w:rsidR="0014678A" w:rsidRDefault="0014678A" w:rsidP="0014678A">
            <w:pPr>
              <w:ind w:firstLineChars="100" w:firstLine="160"/>
              <w:jc w:val="right"/>
              <w:rPr>
                <w:color w:val="000000"/>
                <w:sz w:val="16"/>
                <w:szCs w:val="16"/>
              </w:rPr>
            </w:pPr>
            <w:r>
              <w:rPr>
                <w:color w:val="000000"/>
                <w:sz w:val="16"/>
                <w:szCs w:val="16"/>
              </w:rPr>
              <w:t>-1.42</w:t>
            </w:r>
          </w:p>
        </w:tc>
        <w:tc>
          <w:tcPr>
            <w:tcW w:w="730" w:type="dxa"/>
            <w:tcBorders>
              <w:top w:val="nil"/>
              <w:left w:val="nil"/>
              <w:bottom w:val="nil"/>
              <w:right w:val="nil"/>
            </w:tcBorders>
            <w:shd w:val="clear" w:color="auto" w:fill="auto"/>
            <w:tcMar>
              <w:left w:w="43" w:type="dxa"/>
              <w:right w:w="43" w:type="dxa"/>
            </w:tcMar>
            <w:vAlign w:val="center"/>
          </w:tcPr>
          <w:p w14:paraId="1486048A" w14:textId="11C3375C" w:rsidR="0014678A" w:rsidRDefault="0014678A" w:rsidP="0014678A">
            <w:pPr>
              <w:jc w:val="right"/>
              <w:rPr>
                <w:color w:val="000000"/>
                <w:sz w:val="16"/>
                <w:szCs w:val="16"/>
              </w:rPr>
            </w:pPr>
            <w:r>
              <w:rPr>
                <w:color w:val="000000"/>
                <w:sz w:val="16"/>
                <w:szCs w:val="16"/>
              </w:rPr>
              <w:t>-2.61</w:t>
            </w:r>
          </w:p>
        </w:tc>
        <w:tc>
          <w:tcPr>
            <w:tcW w:w="640" w:type="dxa"/>
            <w:tcBorders>
              <w:top w:val="nil"/>
              <w:left w:val="nil"/>
              <w:bottom w:val="nil"/>
              <w:right w:val="nil"/>
            </w:tcBorders>
            <w:shd w:val="clear" w:color="auto" w:fill="auto"/>
            <w:tcMar>
              <w:left w:w="43" w:type="dxa"/>
              <w:right w:w="43" w:type="dxa"/>
            </w:tcMar>
            <w:vAlign w:val="center"/>
          </w:tcPr>
          <w:p w14:paraId="7468CF63" w14:textId="092F701C" w:rsidR="0014678A" w:rsidRDefault="0014678A" w:rsidP="0014678A">
            <w:pPr>
              <w:jc w:val="right"/>
              <w:rPr>
                <w:color w:val="000000"/>
                <w:sz w:val="16"/>
                <w:szCs w:val="16"/>
              </w:rPr>
            </w:pPr>
            <w:r>
              <w:rPr>
                <w:color w:val="000000"/>
                <w:sz w:val="16"/>
                <w:szCs w:val="16"/>
              </w:rPr>
              <w:t>-3.81</w:t>
            </w:r>
          </w:p>
        </w:tc>
        <w:tc>
          <w:tcPr>
            <w:tcW w:w="729" w:type="dxa"/>
            <w:tcBorders>
              <w:top w:val="nil"/>
              <w:left w:val="nil"/>
              <w:bottom w:val="nil"/>
              <w:right w:val="nil"/>
            </w:tcBorders>
            <w:tcMar>
              <w:left w:w="43" w:type="dxa"/>
              <w:right w:w="43" w:type="dxa"/>
            </w:tcMar>
            <w:vAlign w:val="center"/>
          </w:tcPr>
          <w:p w14:paraId="73E8FE13" w14:textId="7BEC91AC" w:rsidR="0014678A" w:rsidRDefault="0014678A" w:rsidP="0014678A">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4C681B82" w14:textId="3D9D79D5" w:rsidR="0014678A" w:rsidRDefault="0014678A" w:rsidP="0014678A">
            <w:pPr>
              <w:jc w:val="right"/>
              <w:rPr>
                <w:color w:val="000000"/>
                <w:sz w:val="16"/>
                <w:szCs w:val="16"/>
              </w:rPr>
            </w:pPr>
            <w:r>
              <w:rPr>
                <w:color w:val="000000"/>
                <w:sz w:val="16"/>
                <w:szCs w:val="16"/>
              </w:rPr>
              <w:t>-2.26</w:t>
            </w:r>
          </w:p>
        </w:tc>
        <w:tc>
          <w:tcPr>
            <w:tcW w:w="639" w:type="dxa"/>
            <w:tcBorders>
              <w:top w:val="nil"/>
              <w:left w:val="nil"/>
              <w:bottom w:val="nil"/>
              <w:right w:val="nil"/>
            </w:tcBorders>
            <w:shd w:val="clear" w:color="auto" w:fill="auto"/>
            <w:tcMar>
              <w:left w:w="43" w:type="dxa"/>
              <w:right w:w="43" w:type="dxa"/>
            </w:tcMar>
            <w:vAlign w:val="center"/>
          </w:tcPr>
          <w:p w14:paraId="50F426C3" w14:textId="5D57AE14" w:rsidR="0014678A" w:rsidRDefault="0014678A" w:rsidP="0014678A">
            <w:pPr>
              <w:jc w:val="right"/>
              <w:rPr>
                <w:color w:val="000000"/>
                <w:sz w:val="16"/>
                <w:szCs w:val="16"/>
              </w:rPr>
            </w:pPr>
            <w:r>
              <w:rPr>
                <w:color w:val="000000"/>
                <w:sz w:val="16"/>
                <w:szCs w:val="16"/>
              </w:rPr>
              <w:t>0.08</w:t>
            </w:r>
          </w:p>
        </w:tc>
        <w:tc>
          <w:tcPr>
            <w:tcW w:w="640" w:type="dxa"/>
            <w:tcBorders>
              <w:top w:val="nil"/>
              <w:left w:val="nil"/>
              <w:bottom w:val="nil"/>
              <w:right w:val="nil"/>
            </w:tcBorders>
            <w:shd w:val="clear" w:color="auto" w:fill="auto"/>
            <w:tcMar>
              <w:left w:w="43" w:type="dxa"/>
              <w:right w:w="43" w:type="dxa"/>
            </w:tcMar>
            <w:vAlign w:val="center"/>
          </w:tcPr>
          <w:p w14:paraId="417FED31" w14:textId="07BE1CF8" w:rsidR="0014678A" w:rsidRDefault="0014678A" w:rsidP="0014678A">
            <w:pPr>
              <w:jc w:val="right"/>
              <w:rPr>
                <w:color w:val="000000"/>
                <w:sz w:val="16"/>
                <w:szCs w:val="16"/>
              </w:rPr>
            </w:pPr>
            <w:r>
              <w:rPr>
                <w:color w:val="000000"/>
                <w:sz w:val="16"/>
                <w:szCs w:val="16"/>
              </w:rPr>
              <w:t>-1.97</w:t>
            </w:r>
          </w:p>
        </w:tc>
      </w:tr>
      <w:tr w:rsidR="0014678A" w:rsidRPr="00BF4323" w14:paraId="65A680BF" w14:textId="77777777" w:rsidTr="009D4AB8">
        <w:trPr>
          <w:trHeight w:hRule="exact" w:val="269"/>
        </w:trPr>
        <w:tc>
          <w:tcPr>
            <w:tcW w:w="720" w:type="dxa"/>
            <w:gridSpan w:val="2"/>
            <w:tcBorders>
              <w:top w:val="nil"/>
              <w:left w:val="nil"/>
              <w:bottom w:val="nil"/>
              <w:right w:val="nil"/>
            </w:tcBorders>
            <w:shd w:val="clear" w:color="auto" w:fill="auto"/>
            <w:vAlign w:val="center"/>
          </w:tcPr>
          <w:p w14:paraId="23DD7F3C" w14:textId="197966A9" w:rsidR="0014678A" w:rsidRPr="00BF4323" w:rsidRDefault="0014678A" w:rsidP="0014678A">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0366E0DD" w14:textId="4C4A46A0" w:rsidR="0014678A" w:rsidRPr="00BF4323" w:rsidRDefault="0014678A" w:rsidP="0014678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CCD3D61" w14:textId="75229F68" w:rsidR="0014678A" w:rsidRDefault="0014678A" w:rsidP="0014678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8B86378" w14:textId="4F6F1FC5" w:rsidR="0014678A" w:rsidRDefault="0014678A" w:rsidP="0014678A">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24CCB309" w14:textId="6FBD6240" w:rsidR="0014678A" w:rsidRDefault="0014678A" w:rsidP="0014678A">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5BFD1BD6" w14:textId="441188E4" w:rsidR="0014678A" w:rsidRDefault="0014678A" w:rsidP="0014678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821CA18" w14:textId="3F1C8470" w:rsidR="0014678A" w:rsidRDefault="0014678A" w:rsidP="0014678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352BD07" w14:textId="0DC7A548" w:rsidR="0014678A" w:rsidRDefault="0014678A" w:rsidP="0014678A">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782AAC3A" w14:textId="1D5CD798" w:rsidR="0014678A" w:rsidRDefault="0014678A" w:rsidP="0014678A">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181E227C" w14:textId="154BF0AD" w:rsidR="0014678A" w:rsidRDefault="0014678A" w:rsidP="0014678A">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571DBACC" w14:textId="610B9B26" w:rsidR="0014678A" w:rsidRDefault="0014678A" w:rsidP="0014678A">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2A941674" w14:textId="48257BCF" w:rsidR="0014678A" w:rsidRDefault="0014678A" w:rsidP="0014678A">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E2E1AAA" w14:textId="31E56376" w:rsidR="0014678A" w:rsidRDefault="0014678A" w:rsidP="0014678A">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9C199EB" w14:textId="7EF5AC71" w:rsidR="0014678A" w:rsidRDefault="0014678A" w:rsidP="0014678A">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333A7BA7" w14:textId="26AE1202" w:rsidR="0014678A" w:rsidRDefault="0014678A" w:rsidP="0014678A">
            <w:pPr>
              <w:jc w:val="right"/>
              <w:rPr>
                <w:color w:val="000000"/>
                <w:sz w:val="16"/>
                <w:szCs w:val="16"/>
              </w:rPr>
            </w:pPr>
          </w:p>
        </w:tc>
      </w:tr>
      <w:tr w:rsidR="0014678A" w:rsidRPr="00BF4323" w14:paraId="211E02EC" w14:textId="77777777" w:rsidTr="009D4AB8">
        <w:trPr>
          <w:trHeight w:hRule="exact" w:val="269"/>
        </w:trPr>
        <w:tc>
          <w:tcPr>
            <w:tcW w:w="720" w:type="dxa"/>
            <w:gridSpan w:val="2"/>
            <w:tcBorders>
              <w:top w:val="nil"/>
              <w:left w:val="nil"/>
              <w:bottom w:val="nil"/>
              <w:right w:val="nil"/>
            </w:tcBorders>
            <w:shd w:val="clear" w:color="auto" w:fill="auto"/>
            <w:vAlign w:val="center"/>
          </w:tcPr>
          <w:p w14:paraId="3FA5F960" w14:textId="3551E0C9" w:rsidR="0014678A" w:rsidRPr="00BF4323" w:rsidRDefault="0014678A" w:rsidP="0014678A">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5D5CB77B" w14:textId="236A188F" w:rsidR="0014678A" w:rsidRPr="00BF4323" w:rsidRDefault="0014678A" w:rsidP="0014678A">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14:paraId="48F7E132" w14:textId="383CDDD9" w:rsidR="0014678A" w:rsidRDefault="0014678A" w:rsidP="0014678A">
            <w:pPr>
              <w:ind w:firstLineChars="100" w:firstLine="160"/>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tcPr>
          <w:p w14:paraId="68870A23" w14:textId="121794A4" w:rsidR="0014678A" w:rsidRDefault="0014678A" w:rsidP="0014678A">
            <w:pPr>
              <w:ind w:firstLineChars="100" w:firstLine="160"/>
              <w:jc w:val="right"/>
              <w:rPr>
                <w:color w:val="000000"/>
                <w:sz w:val="16"/>
                <w:szCs w:val="16"/>
              </w:rPr>
            </w:pPr>
            <w:r>
              <w:rPr>
                <w:color w:val="000000"/>
                <w:sz w:val="16"/>
                <w:szCs w:val="16"/>
              </w:rPr>
              <w:t>-1.82</w:t>
            </w:r>
          </w:p>
        </w:tc>
        <w:tc>
          <w:tcPr>
            <w:tcW w:w="666" w:type="dxa"/>
            <w:tcBorders>
              <w:top w:val="nil"/>
              <w:left w:val="nil"/>
              <w:bottom w:val="nil"/>
              <w:right w:val="nil"/>
            </w:tcBorders>
            <w:shd w:val="clear" w:color="auto" w:fill="auto"/>
            <w:tcMar>
              <w:left w:w="43" w:type="dxa"/>
              <w:right w:w="43" w:type="dxa"/>
            </w:tcMar>
            <w:vAlign w:val="center"/>
          </w:tcPr>
          <w:p w14:paraId="1F9CCBCA" w14:textId="2DAE2402" w:rsidR="0014678A" w:rsidRDefault="0014678A" w:rsidP="0014678A">
            <w:pPr>
              <w:ind w:firstLineChars="100" w:firstLine="160"/>
              <w:jc w:val="right"/>
              <w:rPr>
                <w:color w:val="000000"/>
                <w:sz w:val="16"/>
                <w:szCs w:val="16"/>
              </w:rPr>
            </w:pPr>
            <w:r>
              <w:rPr>
                <w:color w:val="000000"/>
                <w:sz w:val="16"/>
                <w:szCs w:val="16"/>
              </w:rPr>
              <w:t>-0.60</w:t>
            </w:r>
          </w:p>
        </w:tc>
        <w:tc>
          <w:tcPr>
            <w:tcW w:w="812" w:type="dxa"/>
            <w:tcBorders>
              <w:top w:val="nil"/>
              <w:left w:val="nil"/>
              <w:bottom w:val="nil"/>
              <w:right w:val="nil"/>
            </w:tcBorders>
            <w:shd w:val="clear" w:color="auto" w:fill="auto"/>
            <w:tcMar>
              <w:left w:w="43" w:type="dxa"/>
              <w:right w:w="43" w:type="dxa"/>
            </w:tcMar>
            <w:vAlign w:val="center"/>
          </w:tcPr>
          <w:p w14:paraId="5D42CD83" w14:textId="0CA81EB2" w:rsidR="0014678A" w:rsidRDefault="0014678A" w:rsidP="0014678A">
            <w:pPr>
              <w:ind w:firstLineChars="100" w:firstLine="160"/>
              <w:jc w:val="right"/>
              <w:rPr>
                <w:color w:val="000000"/>
                <w:sz w:val="16"/>
                <w:szCs w:val="16"/>
              </w:rPr>
            </w:pPr>
            <w:r>
              <w:rPr>
                <w:color w:val="000000"/>
                <w:sz w:val="16"/>
                <w:szCs w:val="16"/>
              </w:rPr>
              <w:t>+0.23</w:t>
            </w:r>
          </w:p>
        </w:tc>
        <w:tc>
          <w:tcPr>
            <w:tcW w:w="639" w:type="dxa"/>
            <w:tcBorders>
              <w:top w:val="nil"/>
              <w:left w:val="nil"/>
              <w:bottom w:val="nil"/>
              <w:right w:val="nil"/>
            </w:tcBorders>
            <w:shd w:val="clear" w:color="auto" w:fill="auto"/>
            <w:tcMar>
              <w:left w:w="43" w:type="dxa"/>
              <w:right w:w="43" w:type="dxa"/>
            </w:tcMar>
            <w:vAlign w:val="center"/>
          </w:tcPr>
          <w:p w14:paraId="66D2FF37" w14:textId="28AE4E75" w:rsidR="0014678A" w:rsidRDefault="0014678A" w:rsidP="0014678A">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4795DF02" w14:textId="4204B665" w:rsidR="0014678A" w:rsidRDefault="0014678A" w:rsidP="0014678A">
            <w:pPr>
              <w:ind w:firstLineChars="100" w:firstLine="160"/>
              <w:jc w:val="right"/>
              <w:rPr>
                <w:color w:val="000000"/>
                <w:sz w:val="16"/>
                <w:szCs w:val="16"/>
              </w:rPr>
            </w:pPr>
            <w:r>
              <w:rPr>
                <w:color w:val="000000"/>
                <w:sz w:val="16"/>
                <w:szCs w:val="16"/>
              </w:rPr>
              <w:t>+2.73</w:t>
            </w:r>
          </w:p>
        </w:tc>
        <w:tc>
          <w:tcPr>
            <w:tcW w:w="803" w:type="dxa"/>
            <w:tcBorders>
              <w:top w:val="nil"/>
              <w:left w:val="nil"/>
              <w:bottom w:val="nil"/>
              <w:right w:val="nil"/>
            </w:tcBorders>
            <w:shd w:val="clear" w:color="auto" w:fill="auto"/>
            <w:tcMar>
              <w:left w:w="43" w:type="dxa"/>
              <w:right w:w="43" w:type="dxa"/>
            </w:tcMar>
            <w:vAlign w:val="center"/>
          </w:tcPr>
          <w:p w14:paraId="5B993D7F" w14:textId="49D61D01" w:rsidR="0014678A" w:rsidRDefault="0014678A" w:rsidP="0014678A">
            <w:pPr>
              <w:ind w:firstLineChars="100" w:firstLine="160"/>
              <w:jc w:val="right"/>
              <w:rPr>
                <w:color w:val="000000"/>
                <w:sz w:val="16"/>
                <w:szCs w:val="16"/>
              </w:rPr>
            </w:pPr>
            <w:r>
              <w:rPr>
                <w:color w:val="000000"/>
                <w:sz w:val="16"/>
                <w:szCs w:val="16"/>
              </w:rPr>
              <w:t>-0.23</w:t>
            </w:r>
          </w:p>
        </w:tc>
        <w:tc>
          <w:tcPr>
            <w:tcW w:w="730" w:type="dxa"/>
            <w:tcBorders>
              <w:top w:val="nil"/>
              <w:left w:val="nil"/>
              <w:bottom w:val="nil"/>
              <w:right w:val="nil"/>
            </w:tcBorders>
            <w:shd w:val="clear" w:color="auto" w:fill="auto"/>
            <w:tcMar>
              <w:left w:w="43" w:type="dxa"/>
              <w:right w:w="43" w:type="dxa"/>
            </w:tcMar>
            <w:vAlign w:val="center"/>
          </w:tcPr>
          <w:p w14:paraId="20D90EF3" w14:textId="362380D0" w:rsidR="0014678A" w:rsidRDefault="0014678A" w:rsidP="0014678A">
            <w:pPr>
              <w:jc w:val="right"/>
              <w:rPr>
                <w:color w:val="000000"/>
                <w:sz w:val="16"/>
                <w:szCs w:val="16"/>
              </w:rPr>
            </w:pPr>
            <w:r>
              <w:rPr>
                <w:color w:val="000000"/>
                <w:sz w:val="16"/>
                <w:szCs w:val="16"/>
              </w:rPr>
              <w:t>-14.74</w:t>
            </w:r>
          </w:p>
        </w:tc>
        <w:tc>
          <w:tcPr>
            <w:tcW w:w="640" w:type="dxa"/>
            <w:tcBorders>
              <w:top w:val="nil"/>
              <w:left w:val="nil"/>
              <w:bottom w:val="nil"/>
              <w:right w:val="nil"/>
            </w:tcBorders>
            <w:shd w:val="clear" w:color="auto" w:fill="auto"/>
            <w:tcMar>
              <w:left w:w="43" w:type="dxa"/>
              <w:right w:w="43" w:type="dxa"/>
            </w:tcMar>
            <w:vAlign w:val="center"/>
          </w:tcPr>
          <w:p w14:paraId="421F43A3" w14:textId="0B11700D" w:rsidR="0014678A" w:rsidRDefault="0014678A" w:rsidP="0014678A">
            <w:pPr>
              <w:jc w:val="right"/>
              <w:rPr>
                <w:color w:val="000000"/>
                <w:sz w:val="16"/>
                <w:szCs w:val="16"/>
              </w:rPr>
            </w:pPr>
            <w:r>
              <w:rPr>
                <w:color w:val="000000"/>
                <w:sz w:val="16"/>
                <w:szCs w:val="16"/>
              </w:rPr>
              <w:t>+0.60</w:t>
            </w:r>
          </w:p>
        </w:tc>
        <w:tc>
          <w:tcPr>
            <w:tcW w:w="729" w:type="dxa"/>
            <w:tcBorders>
              <w:top w:val="nil"/>
              <w:left w:val="nil"/>
              <w:bottom w:val="nil"/>
              <w:right w:val="nil"/>
            </w:tcBorders>
            <w:tcMar>
              <w:left w:w="43" w:type="dxa"/>
              <w:right w:w="43" w:type="dxa"/>
            </w:tcMar>
            <w:vAlign w:val="center"/>
          </w:tcPr>
          <w:p w14:paraId="4472A95E" w14:textId="370456F3" w:rsidR="0014678A" w:rsidRDefault="0014678A" w:rsidP="0014678A">
            <w:pPr>
              <w:jc w:val="right"/>
              <w:rPr>
                <w:color w:val="000000"/>
                <w:sz w:val="16"/>
                <w:szCs w:val="16"/>
              </w:rPr>
            </w:pPr>
            <w:r>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tcPr>
          <w:p w14:paraId="7DD85D3A" w14:textId="3C8872E8" w:rsidR="0014678A" w:rsidRDefault="0014678A" w:rsidP="0014678A">
            <w:pPr>
              <w:jc w:val="right"/>
              <w:rPr>
                <w:color w:val="000000"/>
                <w:sz w:val="16"/>
                <w:szCs w:val="16"/>
              </w:rPr>
            </w:pPr>
            <w:r>
              <w:rPr>
                <w:color w:val="000000"/>
                <w:sz w:val="16"/>
                <w:szCs w:val="16"/>
              </w:rPr>
              <w:t>-0.85</w:t>
            </w:r>
          </w:p>
        </w:tc>
        <w:tc>
          <w:tcPr>
            <w:tcW w:w="639" w:type="dxa"/>
            <w:tcBorders>
              <w:top w:val="nil"/>
              <w:left w:val="nil"/>
              <w:bottom w:val="nil"/>
              <w:right w:val="nil"/>
            </w:tcBorders>
            <w:shd w:val="clear" w:color="auto" w:fill="auto"/>
            <w:tcMar>
              <w:left w:w="43" w:type="dxa"/>
              <w:right w:w="43" w:type="dxa"/>
            </w:tcMar>
            <w:vAlign w:val="center"/>
          </w:tcPr>
          <w:p w14:paraId="707D715B" w14:textId="59AD04D2" w:rsidR="0014678A" w:rsidRDefault="0014678A" w:rsidP="0014678A">
            <w:pPr>
              <w:jc w:val="right"/>
              <w:rPr>
                <w:color w:val="000000"/>
                <w:sz w:val="16"/>
                <w:szCs w:val="16"/>
              </w:rPr>
            </w:pPr>
            <w:r>
              <w:rPr>
                <w:color w:val="000000"/>
                <w:sz w:val="16"/>
                <w:szCs w:val="16"/>
              </w:rPr>
              <w:t>+0.81</w:t>
            </w:r>
          </w:p>
        </w:tc>
        <w:tc>
          <w:tcPr>
            <w:tcW w:w="640" w:type="dxa"/>
            <w:tcBorders>
              <w:top w:val="nil"/>
              <w:left w:val="nil"/>
              <w:bottom w:val="nil"/>
              <w:right w:val="nil"/>
            </w:tcBorders>
            <w:shd w:val="clear" w:color="auto" w:fill="auto"/>
            <w:tcMar>
              <w:left w:w="43" w:type="dxa"/>
              <w:right w:w="43" w:type="dxa"/>
            </w:tcMar>
            <w:vAlign w:val="center"/>
          </w:tcPr>
          <w:p w14:paraId="1772907E" w14:textId="5D9EE49F" w:rsidR="0014678A" w:rsidRDefault="0014678A" w:rsidP="0014678A">
            <w:pPr>
              <w:jc w:val="right"/>
              <w:rPr>
                <w:color w:val="000000"/>
                <w:sz w:val="16"/>
                <w:szCs w:val="16"/>
              </w:rPr>
            </w:pPr>
            <w:r>
              <w:rPr>
                <w:color w:val="000000"/>
                <w:sz w:val="16"/>
                <w:szCs w:val="16"/>
              </w:rPr>
              <w:t>-6.80</w:t>
            </w:r>
          </w:p>
        </w:tc>
      </w:tr>
      <w:tr w:rsidR="0014678A" w:rsidRPr="00BF4323" w14:paraId="34501BF4" w14:textId="77777777" w:rsidTr="009D4AB8">
        <w:trPr>
          <w:trHeight w:hRule="exact" w:val="269"/>
        </w:trPr>
        <w:tc>
          <w:tcPr>
            <w:tcW w:w="720" w:type="dxa"/>
            <w:gridSpan w:val="2"/>
            <w:tcBorders>
              <w:top w:val="nil"/>
              <w:left w:val="nil"/>
              <w:bottom w:val="nil"/>
              <w:right w:val="nil"/>
            </w:tcBorders>
            <w:shd w:val="clear" w:color="auto" w:fill="auto"/>
            <w:vAlign w:val="center"/>
          </w:tcPr>
          <w:p w14:paraId="1762E6B6" w14:textId="77777777" w:rsidR="0014678A" w:rsidRPr="00BF4323" w:rsidRDefault="0014678A" w:rsidP="0014678A">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483998D4" w14:textId="33B59D07" w:rsidR="0014678A" w:rsidRPr="00BF4323" w:rsidRDefault="0014678A" w:rsidP="0014678A">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center"/>
          </w:tcPr>
          <w:p w14:paraId="64A8C625" w14:textId="5955D348" w:rsidR="0014678A" w:rsidRDefault="0014678A" w:rsidP="0014678A">
            <w:pPr>
              <w:ind w:firstLineChars="100" w:firstLine="160"/>
              <w:jc w:val="right"/>
              <w:rPr>
                <w:color w:val="000000"/>
                <w:sz w:val="16"/>
                <w:szCs w:val="16"/>
              </w:rPr>
            </w:pPr>
            <w:r>
              <w:rPr>
                <w:color w:val="000000"/>
                <w:sz w:val="16"/>
                <w:szCs w:val="16"/>
              </w:rPr>
              <w:t>-2.39</w:t>
            </w:r>
          </w:p>
        </w:tc>
        <w:tc>
          <w:tcPr>
            <w:tcW w:w="639" w:type="dxa"/>
            <w:tcBorders>
              <w:top w:val="nil"/>
              <w:left w:val="nil"/>
              <w:bottom w:val="nil"/>
              <w:right w:val="nil"/>
            </w:tcBorders>
            <w:shd w:val="clear" w:color="auto" w:fill="auto"/>
            <w:tcMar>
              <w:left w:w="43" w:type="dxa"/>
              <w:right w:w="43" w:type="dxa"/>
            </w:tcMar>
            <w:vAlign w:val="center"/>
          </w:tcPr>
          <w:p w14:paraId="39C65E12" w14:textId="4C9764C5" w:rsidR="0014678A" w:rsidRDefault="0014678A" w:rsidP="0014678A">
            <w:pPr>
              <w:ind w:firstLineChars="100" w:firstLine="160"/>
              <w:jc w:val="right"/>
              <w:rPr>
                <w:color w:val="000000"/>
                <w:sz w:val="16"/>
                <w:szCs w:val="16"/>
              </w:rPr>
            </w:pPr>
            <w:r>
              <w:rPr>
                <w:color w:val="000000"/>
                <w:sz w:val="16"/>
                <w:szCs w:val="16"/>
              </w:rPr>
              <w:t>-1.94</w:t>
            </w:r>
          </w:p>
        </w:tc>
        <w:tc>
          <w:tcPr>
            <w:tcW w:w="666" w:type="dxa"/>
            <w:tcBorders>
              <w:top w:val="nil"/>
              <w:left w:val="nil"/>
              <w:bottom w:val="nil"/>
              <w:right w:val="nil"/>
            </w:tcBorders>
            <w:shd w:val="clear" w:color="auto" w:fill="auto"/>
            <w:tcMar>
              <w:left w:w="43" w:type="dxa"/>
              <w:right w:w="43" w:type="dxa"/>
            </w:tcMar>
            <w:vAlign w:val="center"/>
          </w:tcPr>
          <w:p w14:paraId="0A13B035" w14:textId="6701BDD2" w:rsidR="0014678A" w:rsidRDefault="0014678A" w:rsidP="0014678A">
            <w:pPr>
              <w:ind w:firstLineChars="100" w:firstLine="160"/>
              <w:jc w:val="right"/>
              <w:rPr>
                <w:color w:val="000000"/>
                <w:sz w:val="16"/>
                <w:szCs w:val="16"/>
              </w:rPr>
            </w:pPr>
            <w:r>
              <w:rPr>
                <w:color w:val="000000"/>
                <w:sz w:val="16"/>
                <w:szCs w:val="16"/>
              </w:rPr>
              <w:t>-0.59</w:t>
            </w:r>
          </w:p>
        </w:tc>
        <w:tc>
          <w:tcPr>
            <w:tcW w:w="812" w:type="dxa"/>
            <w:tcBorders>
              <w:top w:val="nil"/>
              <w:left w:val="nil"/>
              <w:bottom w:val="nil"/>
              <w:right w:val="nil"/>
            </w:tcBorders>
            <w:shd w:val="clear" w:color="auto" w:fill="auto"/>
            <w:tcMar>
              <w:left w:w="43" w:type="dxa"/>
              <w:right w:w="43" w:type="dxa"/>
            </w:tcMar>
            <w:vAlign w:val="center"/>
          </w:tcPr>
          <w:p w14:paraId="305BA8A9" w14:textId="48DBFC7A" w:rsidR="0014678A" w:rsidRDefault="0014678A" w:rsidP="0014678A">
            <w:pPr>
              <w:ind w:firstLineChars="100" w:firstLine="160"/>
              <w:jc w:val="right"/>
              <w:rPr>
                <w:color w:val="000000"/>
                <w:sz w:val="16"/>
                <w:szCs w:val="16"/>
              </w:rPr>
            </w:pPr>
            <w:r>
              <w:rPr>
                <w:color w:val="000000"/>
                <w:sz w:val="16"/>
                <w:szCs w:val="16"/>
              </w:rPr>
              <w:t>+0.20</w:t>
            </w:r>
          </w:p>
        </w:tc>
        <w:tc>
          <w:tcPr>
            <w:tcW w:w="639" w:type="dxa"/>
            <w:tcBorders>
              <w:top w:val="nil"/>
              <w:left w:val="nil"/>
              <w:bottom w:val="nil"/>
              <w:right w:val="nil"/>
            </w:tcBorders>
            <w:shd w:val="clear" w:color="auto" w:fill="auto"/>
            <w:tcMar>
              <w:left w:w="43" w:type="dxa"/>
              <w:right w:w="43" w:type="dxa"/>
            </w:tcMar>
            <w:vAlign w:val="center"/>
          </w:tcPr>
          <w:p w14:paraId="47623934" w14:textId="3A71B055" w:rsidR="0014678A" w:rsidRDefault="0014678A" w:rsidP="0014678A">
            <w:pPr>
              <w:ind w:firstLineChars="100" w:firstLine="160"/>
              <w:jc w:val="right"/>
              <w:rPr>
                <w:color w:val="000000"/>
                <w:sz w:val="16"/>
                <w:szCs w:val="16"/>
              </w:rPr>
            </w:pPr>
            <w:r>
              <w:rPr>
                <w:color w:val="000000"/>
                <w:sz w:val="16"/>
                <w:szCs w:val="16"/>
              </w:rPr>
              <w:t>-0.28</w:t>
            </w:r>
          </w:p>
        </w:tc>
        <w:tc>
          <w:tcPr>
            <w:tcW w:w="639" w:type="dxa"/>
            <w:tcBorders>
              <w:top w:val="nil"/>
              <w:left w:val="nil"/>
              <w:bottom w:val="nil"/>
              <w:right w:val="nil"/>
            </w:tcBorders>
            <w:shd w:val="clear" w:color="auto" w:fill="auto"/>
            <w:tcMar>
              <w:left w:w="43" w:type="dxa"/>
              <w:right w:w="43" w:type="dxa"/>
            </w:tcMar>
            <w:vAlign w:val="center"/>
          </w:tcPr>
          <w:p w14:paraId="1E39699E" w14:textId="368688D1" w:rsidR="0014678A" w:rsidRDefault="0014678A" w:rsidP="0014678A">
            <w:pPr>
              <w:ind w:firstLineChars="100" w:firstLine="160"/>
              <w:jc w:val="right"/>
              <w:rPr>
                <w:color w:val="000000"/>
                <w:sz w:val="16"/>
                <w:szCs w:val="16"/>
              </w:rPr>
            </w:pPr>
            <w:r>
              <w:rPr>
                <w:color w:val="000000"/>
                <w:sz w:val="16"/>
                <w:szCs w:val="16"/>
              </w:rPr>
              <w:t>-4.05</w:t>
            </w:r>
          </w:p>
        </w:tc>
        <w:tc>
          <w:tcPr>
            <w:tcW w:w="803" w:type="dxa"/>
            <w:tcBorders>
              <w:top w:val="nil"/>
              <w:left w:val="nil"/>
              <w:bottom w:val="nil"/>
              <w:right w:val="nil"/>
            </w:tcBorders>
            <w:shd w:val="clear" w:color="auto" w:fill="auto"/>
            <w:tcMar>
              <w:left w:w="43" w:type="dxa"/>
              <w:right w:w="43" w:type="dxa"/>
            </w:tcMar>
            <w:vAlign w:val="center"/>
          </w:tcPr>
          <w:p w14:paraId="1B959131" w14:textId="623B8EE5" w:rsidR="0014678A" w:rsidRDefault="0014678A" w:rsidP="0014678A">
            <w:pPr>
              <w:ind w:firstLineChars="100" w:firstLine="160"/>
              <w:jc w:val="right"/>
              <w:rPr>
                <w:color w:val="000000"/>
                <w:sz w:val="16"/>
                <w:szCs w:val="16"/>
              </w:rPr>
            </w:pPr>
            <w:r>
              <w:rPr>
                <w:color w:val="000000"/>
                <w:sz w:val="16"/>
                <w:szCs w:val="16"/>
              </w:rPr>
              <w:t>-1.02</w:t>
            </w:r>
          </w:p>
        </w:tc>
        <w:tc>
          <w:tcPr>
            <w:tcW w:w="730" w:type="dxa"/>
            <w:tcBorders>
              <w:top w:val="nil"/>
              <w:left w:val="nil"/>
              <w:bottom w:val="nil"/>
              <w:right w:val="nil"/>
            </w:tcBorders>
            <w:shd w:val="clear" w:color="auto" w:fill="auto"/>
            <w:tcMar>
              <w:left w:w="43" w:type="dxa"/>
              <w:right w:w="43" w:type="dxa"/>
            </w:tcMar>
            <w:vAlign w:val="center"/>
          </w:tcPr>
          <w:p w14:paraId="53EFC085" w14:textId="21E5C049" w:rsidR="0014678A" w:rsidRDefault="0014678A" w:rsidP="0014678A">
            <w:pPr>
              <w:jc w:val="right"/>
              <w:rPr>
                <w:color w:val="000000"/>
                <w:sz w:val="16"/>
                <w:szCs w:val="16"/>
              </w:rPr>
            </w:pPr>
            <w:r>
              <w:rPr>
                <w:color w:val="000000"/>
                <w:sz w:val="16"/>
                <w:szCs w:val="16"/>
              </w:rPr>
              <w:t>+9.59</w:t>
            </w:r>
          </w:p>
        </w:tc>
        <w:tc>
          <w:tcPr>
            <w:tcW w:w="640" w:type="dxa"/>
            <w:tcBorders>
              <w:top w:val="nil"/>
              <w:left w:val="nil"/>
              <w:bottom w:val="nil"/>
              <w:right w:val="nil"/>
            </w:tcBorders>
            <w:shd w:val="clear" w:color="auto" w:fill="auto"/>
            <w:tcMar>
              <w:left w:w="43" w:type="dxa"/>
              <w:right w:w="43" w:type="dxa"/>
            </w:tcMar>
            <w:vAlign w:val="center"/>
          </w:tcPr>
          <w:p w14:paraId="2FB97F3E" w14:textId="060E62E0" w:rsidR="0014678A" w:rsidRDefault="0014678A" w:rsidP="0014678A">
            <w:pPr>
              <w:jc w:val="right"/>
              <w:rPr>
                <w:color w:val="000000"/>
                <w:sz w:val="16"/>
                <w:szCs w:val="16"/>
              </w:rPr>
            </w:pPr>
            <w:r>
              <w:rPr>
                <w:color w:val="000000"/>
                <w:sz w:val="16"/>
                <w:szCs w:val="16"/>
              </w:rPr>
              <w:t>-4.65</w:t>
            </w:r>
          </w:p>
        </w:tc>
        <w:tc>
          <w:tcPr>
            <w:tcW w:w="729" w:type="dxa"/>
            <w:tcBorders>
              <w:top w:val="nil"/>
              <w:left w:val="nil"/>
              <w:bottom w:val="nil"/>
              <w:right w:val="nil"/>
            </w:tcBorders>
            <w:tcMar>
              <w:left w:w="43" w:type="dxa"/>
              <w:right w:w="43" w:type="dxa"/>
            </w:tcMar>
            <w:vAlign w:val="center"/>
          </w:tcPr>
          <w:p w14:paraId="7A532797" w14:textId="70F3E13F" w:rsidR="0014678A" w:rsidRDefault="0014678A" w:rsidP="0014678A">
            <w:pPr>
              <w:jc w:val="right"/>
              <w:rPr>
                <w:color w:val="000000"/>
                <w:sz w:val="16"/>
                <w:szCs w:val="16"/>
              </w:rPr>
            </w:pPr>
            <w:r>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tcPr>
          <w:p w14:paraId="6322C34A" w14:textId="57151EBA" w:rsidR="0014678A" w:rsidRDefault="0014678A" w:rsidP="0014678A">
            <w:pPr>
              <w:jc w:val="right"/>
              <w:rPr>
                <w:color w:val="000000"/>
                <w:sz w:val="16"/>
                <w:szCs w:val="16"/>
              </w:rPr>
            </w:pPr>
            <w:r>
              <w:rPr>
                <w:color w:val="000000"/>
                <w:sz w:val="16"/>
                <w:szCs w:val="16"/>
              </w:rPr>
              <w:t>-3.23</w:t>
            </w:r>
          </w:p>
        </w:tc>
        <w:tc>
          <w:tcPr>
            <w:tcW w:w="639" w:type="dxa"/>
            <w:tcBorders>
              <w:top w:val="nil"/>
              <w:left w:val="nil"/>
              <w:bottom w:val="nil"/>
              <w:right w:val="nil"/>
            </w:tcBorders>
            <w:shd w:val="clear" w:color="auto" w:fill="auto"/>
            <w:tcMar>
              <w:left w:w="43" w:type="dxa"/>
              <w:right w:w="43" w:type="dxa"/>
            </w:tcMar>
            <w:vAlign w:val="center"/>
          </w:tcPr>
          <w:p w14:paraId="47AADC67" w14:textId="6048B4B0" w:rsidR="0014678A" w:rsidRDefault="0014678A" w:rsidP="0014678A">
            <w:pPr>
              <w:jc w:val="right"/>
              <w:rPr>
                <w:color w:val="000000"/>
                <w:sz w:val="16"/>
                <w:szCs w:val="16"/>
              </w:rPr>
            </w:pPr>
            <w:r>
              <w:rPr>
                <w:color w:val="000000"/>
                <w:sz w:val="16"/>
                <w:szCs w:val="16"/>
              </w:rPr>
              <w:t>-2.91</w:t>
            </w:r>
          </w:p>
        </w:tc>
        <w:tc>
          <w:tcPr>
            <w:tcW w:w="640" w:type="dxa"/>
            <w:tcBorders>
              <w:top w:val="nil"/>
              <w:left w:val="nil"/>
              <w:bottom w:val="nil"/>
              <w:right w:val="nil"/>
            </w:tcBorders>
            <w:shd w:val="clear" w:color="auto" w:fill="auto"/>
            <w:tcMar>
              <w:left w:w="43" w:type="dxa"/>
              <w:right w:w="43" w:type="dxa"/>
            </w:tcMar>
            <w:vAlign w:val="center"/>
          </w:tcPr>
          <w:p w14:paraId="00D63230" w14:textId="6048AC16" w:rsidR="0014678A" w:rsidRDefault="0014678A" w:rsidP="0014678A">
            <w:pPr>
              <w:jc w:val="right"/>
              <w:rPr>
                <w:color w:val="000000"/>
                <w:sz w:val="16"/>
                <w:szCs w:val="16"/>
              </w:rPr>
            </w:pPr>
            <w:r>
              <w:rPr>
                <w:color w:val="000000"/>
                <w:sz w:val="16"/>
                <w:szCs w:val="16"/>
              </w:rPr>
              <w:t>-1.82</w:t>
            </w:r>
          </w:p>
        </w:tc>
      </w:tr>
      <w:tr w:rsidR="0014678A" w:rsidRPr="00BF4323" w14:paraId="02F65BA4" w14:textId="77777777" w:rsidTr="009D4AB8">
        <w:trPr>
          <w:trHeight w:hRule="exact" w:val="269"/>
        </w:trPr>
        <w:tc>
          <w:tcPr>
            <w:tcW w:w="720" w:type="dxa"/>
            <w:gridSpan w:val="2"/>
            <w:tcBorders>
              <w:top w:val="nil"/>
              <w:left w:val="nil"/>
              <w:bottom w:val="nil"/>
              <w:right w:val="nil"/>
            </w:tcBorders>
            <w:shd w:val="clear" w:color="auto" w:fill="auto"/>
            <w:vAlign w:val="center"/>
          </w:tcPr>
          <w:p w14:paraId="004D222F" w14:textId="6B525D18" w:rsidR="0014678A" w:rsidRPr="00BF4323" w:rsidRDefault="0014678A" w:rsidP="0014678A">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2A250914" w14:textId="5EFEB443" w:rsidR="0014678A" w:rsidRPr="00BF4323" w:rsidRDefault="0014678A" w:rsidP="0014678A">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14:paraId="69DA1599" w14:textId="6C565A3C" w:rsidR="0014678A" w:rsidRDefault="0014678A" w:rsidP="0014678A">
            <w:pPr>
              <w:ind w:firstLineChars="100" w:firstLine="160"/>
              <w:jc w:val="right"/>
              <w:rPr>
                <w:color w:val="000000"/>
                <w:sz w:val="16"/>
                <w:szCs w:val="16"/>
              </w:rPr>
            </w:pPr>
            <w:r>
              <w:rPr>
                <w:color w:val="000000"/>
                <w:sz w:val="16"/>
                <w:szCs w:val="16"/>
              </w:rPr>
              <w:t>-2.85</w:t>
            </w:r>
          </w:p>
        </w:tc>
        <w:tc>
          <w:tcPr>
            <w:tcW w:w="639" w:type="dxa"/>
            <w:tcBorders>
              <w:top w:val="nil"/>
              <w:left w:val="nil"/>
              <w:bottom w:val="nil"/>
              <w:right w:val="nil"/>
            </w:tcBorders>
            <w:shd w:val="clear" w:color="auto" w:fill="auto"/>
            <w:tcMar>
              <w:left w:w="43" w:type="dxa"/>
              <w:right w:w="43" w:type="dxa"/>
            </w:tcMar>
            <w:vAlign w:val="center"/>
          </w:tcPr>
          <w:p w14:paraId="6E7B908B" w14:textId="47D09F37" w:rsidR="0014678A" w:rsidRDefault="0014678A" w:rsidP="0014678A">
            <w:pPr>
              <w:ind w:firstLineChars="100" w:firstLine="160"/>
              <w:jc w:val="right"/>
              <w:rPr>
                <w:color w:val="000000"/>
                <w:sz w:val="16"/>
                <w:szCs w:val="16"/>
              </w:rPr>
            </w:pPr>
            <w:r>
              <w:rPr>
                <w:color w:val="000000"/>
                <w:sz w:val="16"/>
                <w:szCs w:val="16"/>
              </w:rPr>
              <w:t>-2.52</w:t>
            </w:r>
          </w:p>
        </w:tc>
        <w:tc>
          <w:tcPr>
            <w:tcW w:w="666" w:type="dxa"/>
            <w:tcBorders>
              <w:top w:val="nil"/>
              <w:left w:val="nil"/>
              <w:bottom w:val="nil"/>
              <w:right w:val="nil"/>
            </w:tcBorders>
            <w:shd w:val="clear" w:color="auto" w:fill="auto"/>
            <w:tcMar>
              <w:left w:w="43" w:type="dxa"/>
              <w:right w:w="43" w:type="dxa"/>
            </w:tcMar>
            <w:vAlign w:val="center"/>
          </w:tcPr>
          <w:p w14:paraId="156513B1" w14:textId="2978DEB8" w:rsidR="0014678A" w:rsidRDefault="0014678A" w:rsidP="0014678A">
            <w:pPr>
              <w:ind w:firstLineChars="100" w:firstLine="160"/>
              <w:jc w:val="right"/>
              <w:rPr>
                <w:color w:val="000000"/>
                <w:sz w:val="16"/>
                <w:szCs w:val="16"/>
              </w:rPr>
            </w:pPr>
            <w:r>
              <w:rPr>
                <w:color w:val="000000"/>
                <w:sz w:val="16"/>
                <w:szCs w:val="16"/>
              </w:rPr>
              <w:t>-2.03</w:t>
            </w:r>
          </w:p>
        </w:tc>
        <w:tc>
          <w:tcPr>
            <w:tcW w:w="812" w:type="dxa"/>
            <w:tcBorders>
              <w:top w:val="nil"/>
              <w:left w:val="nil"/>
              <w:bottom w:val="nil"/>
              <w:right w:val="nil"/>
            </w:tcBorders>
            <w:shd w:val="clear" w:color="auto" w:fill="auto"/>
            <w:tcMar>
              <w:left w:w="43" w:type="dxa"/>
              <w:right w:w="43" w:type="dxa"/>
            </w:tcMar>
            <w:vAlign w:val="center"/>
          </w:tcPr>
          <w:p w14:paraId="61B1360E" w14:textId="1D04F53D" w:rsidR="0014678A" w:rsidRDefault="0014678A" w:rsidP="0014678A">
            <w:pPr>
              <w:ind w:firstLineChars="100" w:firstLine="160"/>
              <w:jc w:val="right"/>
              <w:rPr>
                <w:color w:val="000000"/>
                <w:sz w:val="16"/>
                <w:szCs w:val="16"/>
              </w:rPr>
            </w:pPr>
            <w:r>
              <w:rPr>
                <w:color w:val="000000"/>
                <w:sz w:val="16"/>
                <w:szCs w:val="16"/>
              </w:rPr>
              <w:t>-2.55</w:t>
            </w:r>
          </w:p>
        </w:tc>
        <w:tc>
          <w:tcPr>
            <w:tcW w:w="639" w:type="dxa"/>
            <w:tcBorders>
              <w:top w:val="nil"/>
              <w:left w:val="nil"/>
              <w:bottom w:val="nil"/>
              <w:right w:val="nil"/>
            </w:tcBorders>
            <w:shd w:val="clear" w:color="auto" w:fill="auto"/>
            <w:tcMar>
              <w:left w:w="43" w:type="dxa"/>
              <w:right w:w="43" w:type="dxa"/>
            </w:tcMar>
            <w:vAlign w:val="center"/>
          </w:tcPr>
          <w:p w14:paraId="66739F3C" w14:textId="6240E812" w:rsidR="0014678A" w:rsidRDefault="0014678A" w:rsidP="0014678A">
            <w:pPr>
              <w:ind w:firstLineChars="100" w:firstLine="160"/>
              <w:jc w:val="right"/>
              <w:rPr>
                <w:color w:val="000000"/>
                <w:sz w:val="16"/>
                <w:szCs w:val="16"/>
              </w:rPr>
            </w:pPr>
            <w:r>
              <w:rPr>
                <w:color w:val="000000"/>
                <w:sz w:val="16"/>
                <w:szCs w:val="16"/>
              </w:rPr>
              <w:t>+0.22</w:t>
            </w:r>
          </w:p>
        </w:tc>
        <w:tc>
          <w:tcPr>
            <w:tcW w:w="639" w:type="dxa"/>
            <w:tcBorders>
              <w:top w:val="nil"/>
              <w:left w:val="nil"/>
              <w:bottom w:val="nil"/>
              <w:right w:val="nil"/>
            </w:tcBorders>
            <w:shd w:val="clear" w:color="auto" w:fill="auto"/>
            <w:tcMar>
              <w:left w:w="43" w:type="dxa"/>
              <w:right w:w="43" w:type="dxa"/>
            </w:tcMar>
            <w:vAlign w:val="center"/>
          </w:tcPr>
          <w:p w14:paraId="7CB0AD11" w14:textId="6F13DC3E" w:rsidR="0014678A" w:rsidRDefault="0014678A" w:rsidP="0014678A">
            <w:pPr>
              <w:ind w:firstLineChars="100" w:firstLine="160"/>
              <w:jc w:val="right"/>
              <w:rPr>
                <w:color w:val="000000"/>
                <w:sz w:val="16"/>
                <w:szCs w:val="16"/>
              </w:rPr>
            </w:pPr>
            <w:r>
              <w:rPr>
                <w:color w:val="000000"/>
                <w:sz w:val="16"/>
                <w:szCs w:val="16"/>
              </w:rPr>
              <w:t>-4.24</w:t>
            </w:r>
          </w:p>
        </w:tc>
        <w:tc>
          <w:tcPr>
            <w:tcW w:w="803" w:type="dxa"/>
            <w:tcBorders>
              <w:top w:val="nil"/>
              <w:left w:val="nil"/>
              <w:bottom w:val="nil"/>
              <w:right w:val="nil"/>
            </w:tcBorders>
            <w:shd w:val="clear" w:color="auto" w:fill="auto"/>
            <w:tcMar>
              <w:left w:w="43" w:type="dxa"/>
              <w:right w:w="43" w:type="dxa"/>
            </w:tcMar>
            <w:vAlign w:val="center"/>
          </w:tcPr>
          <w:p w14:paraId="20EC5113" w14:textId="67F53154" w:rsidR="0014678A" w:rsidRDefault="0014678A" w:rsidP="0014678A">
            <w:pPr>
              <w:ind w:firstLineChars="100" w:firstLine="160"/>
              <w:jc w:val="right"/>
              <w:rPr>
                <w:color w:val="000000"/>
                <w:sz w:val="16"/>
                <w:szCs w:val="16"/>
              </w:rPr>
            </w:pPr>
            <w:r>
              <w:rPr>
                <w:color w:val="000000"/>
                <w:sz w:val="16"/>
                <w:szCs w:val="16"/>
              </w:rPr>
              <w:t>-3.16</w:t>
            </w:r>
          </w:p>
        </w:tc>
        <w:tc>
          <w:tcPr>
            <w:tcW w:w="730" w:type="dxa"/>
            <w:tcBorders>
              <w:top w:val="nil"/>
              <w:left w:val="nil"/>
              <w:bottom w:val="nil"/>
              <w:right w:val="nil"/>
            </w:tcBorders>
            <w:shd w:val="clear" w:color="auto" w:fill="auto"/>
            <w:tcMar>
              <w:left w:w="43" w:type="dxa"/>
              <w:right w:w="43" w:type="dxa"/>
            </w:tcMar>
            <w:vAlign w:val="center"/>
          </w:tcPr>
          <w:p w14:paraId="24EF0EF6" w14:textId="447258A1" w:rsidR="0014678A" w:rsidRDefault="0014678A" w:rsidP="0014678A">
            <w:pPr>
              <w:jc w:val="right"/>
              <w:rPr>
                <w:color w:val="000000"/>
                <w:sz w:val="16"/>
                <w:szCs w:val="16"/>
              </w:rPr>
            </w:pPr>
            <w:r>
              <w:rPr>
                <w:color w:val="000000"/>
                <w:sz w:val="16"/>
                <w:szCs w:val="16"/>
              </w:rPr>
              <w:t>-4.08</w:t>
            </w:r>
          </w:p>
        </w:tc>
        <w:tc>
          <w:tcPr>
            <w:tcW w:w="640" w:type="dxa"/>
            <w:tcBorders>
              <w:top w:val="nil"/>
              <w:left w:val="nil"/>
              <w:bottom w:val="nil"/>
              <w:right w:val="nil"/>
            </w:tcBorders>
            <w:shd w:val="clear" w:color="auto" w:fill="auto"/>
            <w:tcMar>
              <w:left w:w="43" w:type="dxa"/>
              <w:right w:w="43" w:type="dxa"/>
            </w:tcMar>
            <w:vAlign w:val="center"/>
          </w:tcPr>
          <w:p w14:paraId="021DAAAB" w14:textId="71BEEEA7" w:rsidR="0014678A" w:rsidRDefault="0014678A" w:rsidP="0014678A">
            <w:pPr>
              <w:jc w:val="right"/>
              <w:rPr>
                <w:color w:val="000000"/>
                <w:sz w:val="16"/>
                <w:szCs w:val="16"/>
              </w:rPr>
            </w:pPr>
            <w:r>
              <w:rPr>
                <w:color w:val="000000"/>
                <w:sz w:val="16"/>
                <w:szCs w:val="16"/>
              </w:rPr>
              <w:t>-4.73</w:t>
            </w:r>
          </w:p>
        </w:tc>
        <w:tc>
          <w:tcPr>
            <w:tcW w:w="729" w:type="dxa"/>
            <w:tcBorders>
              <w:top w:val="nil"/>
              <w:left w:val="nil"/>
              <w:bottom w:val="nil"/>
              <w:right w:val="nil"/>
            </w:tcBorders>
            <w:tcMar>
              <w:left w:w="43" w:type="dxa"/>
              <w:right w:w="43" w:type="dxa"/>
            </w:tcMar>
            <w:vAlign w:val="center"/>
          </w:tcPr>
          <w:p w14:paraId="4729178B" w14:textId="44D67886" w:rsidR="0014678A" w:rsidRDefault="0014678A" w:rsidP="0014678A">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14:paraId="0E791CE6" w14:textId="72DA9042" w:rsidR="0014678A" w:rsidRDefault="0014678A" w:rsidP="0014678A">
            <w:pPr>
              <w:jc w:val="right"/>
              <w:rPr>
                <w:color w:val="000000"/>
                <w:sz w:val="16"/>
                <w:szCs w:val="16"/>
              </w:rPr>
            </w:pPr>
            <w:r>
              <w:rPr>
                <w:color w:val="000000"/>
                <w:sz w:val="16"/>
                <w:szCs w:val="16"/>
              </w:rPr>
              <w:t>-6.08</w:t>
            </w:r>
          </w:p>
        </w:tc>
        <w:tc>
          <w:tcPr>
            <w:tcW w:w="639" w:type="dxa"/>
            <w:tcBorders>
              <w:top w:val="nil"/>
              <w:left w:val="nil"/>
              <w:bottom w:val="nil"/>
              <w:right w:val="nil"/>
            </w:tcBorders>
            <w:shd w:val="clear" w:color="auto" w:fill="auto"/>
            <w:tcMar>
              <w:left w:w="43" w:type="dxa"/>
              <w:right w:w="43" w:type="dxa"/>
            </w:tcMar>
            <w:vAlign w:val="center"/>
          </w:tcPr>
          <w:p w14:paraId="57564F29" w14:textId="45DD1D2D" w:rsidR="0014678A" w:rsidRDefault="0014678A" w:rsidP="0014678A">
            <w:pPr>
              <w:jc w:val="right"/>
              <w:rPr>
                <w:color w:val="000000"/>
                <w:sz w:val="16"/>
                <w:szCs w:val="16"/>
              </w:rPr>
            </w:pPr>
            <w:r>
              <w:rPr>
                <w:color w:val="000000"/>
                <w:sz w:val="16"/>
                <w:szCs w:val="16"/>
              </w:rPr>
              <w:t>+0.06</w:t>
            </w:r>
          </w:p>
        </w:tc>
        <w:tc>
          <w:tcPr>
            <w:tcW w:w="640" w:type="dxa"/>
            <w:tcBorders>
              <w:top w:val="nil"/>
              <w:left w:val="nil"/>
              <w:bottom w:val="nil"/>
              <w:right w:val="nil"/>
            </w:tcBorders>
            <w:shd w:val="clear" w:color="auto" w:fill="auto"/>
            <w:tcMar>
              <w:left w:w="43" w:type="dxa"/>
              <w:right w:w="43" w:type="dxa"/>
            </w:tcMar>
            <w:vAlign w:val="center"/>
          </w:tcPr>
          <w:p w14:paraId="2527CD29" w14:textId="4EB52216" w:rsidR="0014678A" w:rsidRDefault="0014678A" w:rsidP="0014678A">
            <w:pPr>
              <w:jc w:val="right"/>
              <w:rPr>
                <w:color w:val="000000"/>
                <w:sz w:val="16"/>
                <w:szCs w:val="16"/>
              </w:rPr>
            </w:pPr>
            <w:r>
              <w:rPr>
                <w:color w:val="000000"/>
                <w:sz w:val="16"/>
                <w:szCs w:val="16"/>
              </w:rPr>
              <w:t>-1.76</w:t>
            </w:r>
          </w:p>
        </w:tc>
      </w:tr>
      <w:tr w:rsidR="0014678A" w:rsidRPr="00BF4323" w14:paraId="1E805B9A" w14:textId="77777777" w:rsidTr="009D4AB8">
        <w:trPr>
          <w:trHeight w:hRule="exact" w:val="269"/>
        </w:trPr>
        <w:tc>
          <w:tcPr>
            <w:tcW w:w="720" w:type="dxa"/>
            <w:gridSpan w:val="2"/>
            <w:tcBorders>
              <w:top w:val="nil"/>
              <w:left w:val="nil"/>
              <w:right w:val="nil"/>
            </w:tcBorders>
            <w:shd w:val="clear" w:color="auto" w:fill="auto"/>
            <w:vAlign w:val="center"/>
          </w:tcPr>
          <w:p w14:paraId="40264977" w14:textId="38515F3E" w:rsidR="0014678A" w:rsidRPr="00BF4323" w:rsidRDefault="0014678A" w:rsidP="0014678A">
            <w:pPr>
              <w:jc w:val="right"/>
              <w:rPr>
                <w:sz w:val="16"/>
                <w:szCs w:val="16"/>
              </w:rPr>
            </w:pPr>
          </w:p>
        </w:tc>
        <w:tc>
          <w:tcPr>
            <w:tcW w:w="449" w:type="dxa"/>
            <w:tcBorders>
              <w:top w:val="nil"/>
              <w:left w:val="nil"/>
              <w:right w:val="nil"/>
            </w:tcBorders>
            <w:shd w:val="clear" w:color="auto" w:fill="auto"/>
            <w:tcMar>
              <w:left w:w="43" w:type="dxa"/>
              <w:right w:w="43" w:type="dxa"/>
            </w:tcMar>
            <w:vAlign w:val="center"/>
          </w:tcPr>
          <w:p w14:paraId="17DD3E7D" w14:textId="6CAF534D" w:rsidR="0014678A" w:rsidRPr="00BF4323" w:rsidRDefault="0014678A" w:rsidP="0014678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DB30D3D" w14:textId="65B1AFBA" w:rsidR="0014678A" w:rsidRDefault="0014678A" w:rsidP="0014678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90FB01A" w14:textId="6DD6D4E1" w:rsidR="0014678A" w:rsidRDefault="0014678A" w:rsidP="0014678A">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69E3D891" w14:textId="63D7EE1E" w:rsidR="0014678A" w:rsidRDefault="0014678A" w:rsidP="0014678A">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64F82E15" w14:textId="0E8D7541" w:rsidR="0014678A" w:rsidRDefault="0014678A" w:rsidP="0014678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00CBBB0" w14:textId="63B414C3" w:rsidR="0014678A" w:rsidRDefault="0014678A" w:rsidP="0014678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3892389" w14:textId="70B4D09D" w:rsidR="0014678A" w:rsidRDefault="0014678A" w:rsidP="0014678A">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5F24F504" w14:textId="54237E65" w:rsidR="0014678A" w:rsidRDefault="0014678A" w:rsidP="0014678A">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27D887C6" w14:textId="25309727" w:rsidR="0014678A" w:rsidRDefault="0014678A" w:rsidP="0014678A">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38DD914B" w14:textId="11DB4D49" w:rsidR="0014678A" w:rsidRDefault="0014678A" w:rsidP="0014678A">
            <w:pPr>
              <w:jc w:val="right"/>
              <w:rPr>
                <w:color w:val="000000"/>
                <w:sz w:val="16"/>
                <w:szCs w:val="16"/>
              </w:rPr>
            </w:pPr>
          </w:p>
        </w:tc>
        <w:tc>
          <w:tcPr>
            <w:tcW w:w="729" w:type="dxa"/>
            <w:tcBorders>
              <w:top w:val="nil"/>
              <w:left w:val="nil"/>
              <w:bottom w:val="nil"/>
              <w:right w:val="nil"/>
            </w:tcBorders>
            <w:shd w:val="clear" w:color="auto" w:fill="auto"/>
            <w:tcMar>
              <w:left w:w="43" w:type="dxa"/>
              <w:right w:w="43" w:type="dxa"/>
            </w:tcMar>
            <w:vAlign w:val="center"/>
          </w:tcPr>
          <w:p w14:paraId="271BC656" w14:textId="48A23515" w:rsidR="0014678A" w:rsidRDefault="0014678A" w:rsidP="0014678A">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F948DC8" w14:textId="51125DB8" w:rsidR="0014678A" w:rsidRDefault="0014678A" w:rsidP="0014678A">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11028DE" w14:textId="6B199FBF" w:rsidR="0014678A" w:rsidRDefault="0014678A" w:rsidP="0014678A">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53FCA630" w14:textId="2B11F610" w:rsidR="0014678A" w:rsidRDefault="0014678A" w:rsidP="0014678A">
            <w:pPr>
              <w:jc w:val="right"/>
              <w:rPr>
                <w:color w:val="000000"/>
                <w:sz w:val="16"/>
                <w:szCs w:val="16"/>
              </w:rPr>
            </w:pPr>
          </w:p>
        </w:tc>
      </w:tr>
      <w:tr w:rsidR="009D4AB8" w:rsidRPr="00BF4323" w14:paraId="4C40C351" w14:textId="77777777" w:rsidTr="009D4AB8">
        <w:trPr>
          <w:trHeight w:hRule="exact" w:val="269"/>
        </w:trPr>
        <w:tc>
          <w:tcPr>
            <w:tcW w:w="720" w:type="dxa"/>
            <w:gridSpan w:val="2"/>
            <w:tcBorders>
              <w:top w:val="nil"/>
              <w:left w:val="nil"/>
              <w:bottom w:val="nil"/>
              <w:right w:val="nil"/>
            </w:tcBorders>
            <w:shd w:val="clear" w:color="auto" w:fill="auto"/>
            <w:vAlign w:val="center"/>
          </w:tcPr>
          <w:p w14:paraId="3D46E675" w14:textId="569F501A" w:rsidR="009D4AB8" w:rsidRPr="00BF4323" w:rsidRDefault="009D4AB8" w:rsidP="009D4AB8">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6403E33B" w14:textId="5B797A15" w:rsidR="009D4AB8" w:rsidRPr="00BF4323" w:rsidRDefault="009D4AB8" w:rsidP="009D4AB8">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14:paraId="04312847" w14:textId="5E4D6B51" w:rsidR="009D4AB8" w:rsidRDefault="009D4AB8" w:rsidP="009D4AB8">
            <w:pPr>
              <w:ind w:firstLineChars="100" w:firstLine="160"/>
              <w:jc w:val="right"/>
              <w:rPr>
                <w:color w:val="000000"/>
                <w:sz w:val="16"/>
                <w:szCs w:val="16"/>
              </w:rPr>
            </w:pPr>
            <w:r>
              <w:rPr>
                <w:color w:val="000000"/>
                <w:sz w:val="16"/>
                <w:szCs w:val="16"/>
              </w:rPr>
              <w:t>-2.70</w:t>
            </w:r>
          </w:p>
        </w:tc>
        <w:tc>
          <w:tcPr>
            <w:tcW w:w="639" w:type="dxa"/>
            <w:tcBorders>
              <w:top w:val="nil"/>
              <w:left w:val="nil"/>
              <w:bottom w:val="nil"/>
              <w:right w:val="nil"/>
            </w:tcBorders>
            <w:shd w:val="clear" w:color="auto" w:fill="auto"/>
            <w:tcMar>
              <w:left w:w="43" w:type="dxa"/>
              <w:right w:w="43" w:type="dxa"/>
            </w:tcMar>
            <w:vAlign w:val="center"/>
          </w:tcPr>
          <w:p w14:paraId="6CE2D719" w14:textId="5B1AEDA6" w:rsidR="009D4AB8" w:rsidRDefault="009D4AB8" w:rsidP="009D4AB8">
            <w:pPr>
              <w:ind w:firstLineChars="100" w:firstLine="160"/>
              <w:jc w:val="right"/>
              <w:rPr>
                <w:color w:val="000000"/>
                <w:sz w:val="16"/>
                <w:szCs w:val="16"/>
              </w:rPr>
            </w:pPr>
            <w:r>
              <w:rPr>
                <w:color w:val="000000"/>
                <w:sz w:val="16"/>
                <w:szCs w:val="16"/>
              </w:rPr>
              <w:t>+1.70</w:t>
            </w:r>
          </w:p>
        </w:tc>
        <w:tc>
          <w:tcPr>
            <w:tcW w:w="666" w:type="dxa"/>
            <w:tcBorders>
              <w:top w:val="nil"/>
              <w:left w:val="nil"/>
              <w:bottom w:val="nil"/>
              <w:right w:val="nil"/>
            </w:tcBorders>
            <w:shd w:val="clear" w:color="auto" w:fill="auto"/>
            <w:tcMar>
              <w:left w:w="43" w:type="dxa"/>
              <w:right w:w="43" w:type="dxa"/>
            </w:tcMar>
            <w:vAlign w:val="center"/>
          </w:tcPr>
          <w:p w14:paraId="5562D9D5" w14:textId="331BD05F" w:rsidR="009D4AB8" w:rsidRDefault="009D4AB8" w:rsidP="009D4AB8">
            <w:pPr>
              <w:ind w:firstLineChars="100" w:firstLine="160"/>
              <w:jc w:val="right"/>
              <w:rPr>
                <w:color w:val="000000"/>
                <w:sz w:val="16"/>
                <w:szCs w:val="16"/>
              </w:rPr>
            </w:pPr>
            <w:r>
              <w:rPr>
                <w:color w:val="000000"/>
                <w:sz w:val="16"/>
                <w:szCs w:val="16"/>
              </w:rPr>
              <w:t>-1.02</w:t>
            </w:r>
          </w:p>
        </w:tc>
        <w:tc>
          <w:tcPr>
            <w:tcW w:w="812" w:type="dxa"/>
            <w:tcBorders>
              <w:top w:val="nil"/>
              <w:left w:val="nil"/>
              <w:bottom w:val="nil"/>
              <w:right w:val="nil"/>
            </w:tcBorders>
            <w:shd w:val="clear" w:color="auto" w:fill="auto"/>
            <w:tcMar>
              <w:left w:w="43" w:type="dxa"/>
              <w:right w:w="43" w:type="dxa"/>
            </w:tcMar>
            <w:vAlign w:val="center"/>
          </w:tcPr>
          <w:p w14:paraId="4C4BB50B" w14:textId="4D15A8E6" w:rsidR="009D4AB8" w:rsidRDefault="009D4AB8" w:rsidP="009D4AB8">
            <w:pPr>
              <w:ind w:firstLineChars="100" w:firstLine="160"/>
              <w:jc w:val="right"/>
              <w:rPr>
                <w:color w:val="000000"/>
                <w:sz w:val="16"/>
                <w:szCs w:val="16"/>
              </w:rPr>
            </w:pPr>
            <w:r>
              <w:rPr>
                <w:color w:val="000000"/>
                <w:sz w:val="16"/>
                <w:szCs w:val="16"/>
              </w:rPr>
              <w:t>-2.13</w:t>
            </w:r>
          </w:p>
        </w:tc>
        <w:tc>
          <w:tcPr>
            <w:tcW w:w="639" w:type="dxa"/>
            <w:tcBorders>
              <w:top w:val="nil"/>
              <w:left w:val="nil"/>
              <w:bottom w:val="nil"/>
              <w:right w:val="nil"/>
            </w:tcBorders>
            <w:shd w:val="clear" w:color="auto" w:fill="auto"/>
            <w:tcMar>
              <w:left w:w="43" w:type="dxa"/>
              <w:right w:w="43" w:type="dxa"/>
            </w:tcMar>
            <w:vAlign w:val="center"/>
          </w:tcPr>
          <w:p w14:paraId="0F6D39B8" w14:textId="52FD57F8" w:rsidR="009D4AB8" w:rsidRDefault="009D4AB8" w:rsidP="009D4AB8">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6C4C0FB3" w14:textId="5C24ABD2" w:rsidR="009D4AB8" w:rsidRDefault="009D4AB8" w:rsidP="009D4AB8">
            <w:pPr>
              <w:ind w:firstLineChars="100" w:firstLine="160"/>
              <w:jc w:val="right"/>
              <w:rPr>
                <w:color w:val="000000"/>
                <w:sz w:val="16"/>
                <w:szCs w:val="16"/>
              </w:rPr>
            </w:pPr>
            <w:r>
              <w:rPr>
                <w:color w:val="000000"/>
                <w:sz w:val="16"/>
                <w:szCs w:val="16"/>
              </w:rPr>
              <w:t>-2.36</w:t>
            </w:r>
          </w:p>
        </w:tc>
        <w:tc>
          <w:tcPr>
            <w:tcW w:w="803" w:type="dxa"/>
            <w:tcBorders>
              <w:top w:val="nil"/>
              <w:left w:val="nil"/>
              <w:bottom w:val="nil"/>
              <w:right w:val="nil"/>
            </w:tcBorders>
            <w:shd w:val="clear" w:color="auto" w:fill="auto"/>
            <w:tcMar>
              <w:left w:w="43" w:type="dxa"/>
              <w:right w:w="43" w:type="dxa"/>
            </w:tcMar>
            <w:vAlign w:val="center"/>
          </w:tcPr>
          <w:p w14:paraId="3D032749" w14:textId="05E07242" w:rsidR="009D4AB8" w:rsidRDefault="009D4AB8" w:rsidP="009D4AB8">
            <w:pPr>
              <w:ind w:firstLineChars="100" w:firstLine="160"/>
              <w:jc w:val="right"/>
              <w:rPr>
                <w:color w:val="000000"/>
                <w:sz w:val="16"/>
                <w:szCs w:val="16"/>
              </w:rPr>
            </w:pPr>
            <w:r>
              <w:rPr>
                <w:color w:val="000000"/>
                <w:sz w:val="16"/>
                <w:szCs w:val="16"/>
              </w:rPr>
              <w:t>-1.81</w:t>
            </w:r>
          </w:p>
        </w:tc>
        <w:tc>
          <w:tcPr>
            <w:tcW w:w="730" w:type="dxa"/>
            <w:tcBorders>
              <w:top w:val="nil"/>
              <w:left w:val="nil"/>
              <w:bottom w:val="nil"/>
              <w:right w:val="nil"/>
            </w:tcBorders>
            <w:shd w:val="clear" w:color="auto" w:fill="auto"/>
            <w:tcMar>
              <w:left w:w="43" w:type="dxa"/>
              <w:right w:w="43" w:type="dxa"/>
            </w:tcMar>
            <w:vAlign w:val="center"/>
          </w:tcPr>
          <w:p w14:paraId="3D06ECAB" w14:textId="0E8BEEB9" w:rsidR="009D4AB8" w:rsidRDefault="009D4AB8" w:rsidP="009D4AB8">
            <w:pPr>
              <w:jc w:val="right"/>
              <w:rPr>
                <w:color w:val="000000"/>
                <w:sz w:val="16"/>
                <w:szCs w:val="16"/>
              </w:rPr>
            </w:pPr>
            <w:r>
              <w:rPr>
                <w:color w:val="000000"/>
                <w:sz w:val="16"/>
                <w:szCs w:val="16"/>
              </w:rPr>
              <w:t>+3.46</w:t>
            </w:r>
          </w:p>
        </w:tc>
        <w:tc>
          <w:tcPr>
            <w:tcW w:w="640" w:type="dxa"/>
            <w:tcBorders>
              <w:top w:val="nil"/>
              <w:left w:val="nil"/>
              <w:bottom w:val="nil"/>
              <w:right w:val="nil"/>
            </w:tcBorders>
            <w:shd w:val="clear" w:color="auto" w:fill="auto"/>
            <w:tcMar>
              <w:left w:w="43" w:type="dxa"/>
              <w:right w:w="43" w:type="dxa"/>
            </w:tcMar>
            <w:vAlign w:val="center"/>
          </w:tcPr>
          <w:p w14:paraId="4DB22B18" w14:textId="2951F125" w:rsidR="009D4AB8" w:rsidRDefault="009D4AB8" w:rsidP="009D4AB8">
            <w:pPr>
              <w:jc w:val="right"/>
              <w:rPr>
                <w:color w:val="000000"/>
                <w:sz w:val="16"/>
                <w:szCs w:val="16"/>
              </w:rPr>
            </w:pPr>
            <w:r>
              <w:rPr>
                <w:color w:val="000000"/>
                <w:sz w:val="16"/>
                <w:szCs w:val="16"/>
              </w:rPr>
              <w:t>+4.26</w:t>
            </w:r>
          </w:p>
        </w:tc>
        <w:tc>
          <w:tcPr>
            <w:tcW w:w="729" w:type="dxa"/>
            <w:tcBorders>
              <w:top w:val="nil"/>
              <w:left w:val="nil"/>
              <w:bottom w:val="nil"/>
              <w:right w:val="nil"/>
            </w:tcBorders>
            <w:shd w:val="clear" w:color="auto" w:fill="auto"/>
            <w:tcMar>
              <w:left w:w="43" w:type="dxa"/>
              <w:right w:w="43" w:type="dxa"/>
            </w:tcMar>
            <w:vAlign w:val="center"/>
          </w:tcPr>
          <w:p w14:paraId="472C22CB" w14:textId="479CEC49" w:rsidR="009D4AB8" w:rsidRDefault="009D4AB8" w:rsidP="009D4AB8">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14:paraId="033F8EE1" w14:textId="6A21902C" w:rsidR="009D4AB8" w:rsidRDefault="009D4AB8" w:rsidP="009D4AB8">
            <w:pPr>
              <w:jc w:val="right"/>
              <w:rPr>
                <w:color w:val="000000"/>
                <w:sz w:val="16"/>
                <w:szCs w:val="16"/>
              </w:rPr>
            </w:pPr>
            <w:r>
              <w:rPr>
                <w:color w:val="000000"/>
                <w:sz w:val="16"/>
                <w:szCs w:val="16"/>
              </w:rPr>
              <w:t>+1.09</w:t>
            </w:r>
          </w:p>
        </w:tc>
        <w:tc>
          <w:tcPr>
            <w:tcW w:w="639" w:type="dxa"/>
            <w:tcBorders>
              <w:top w:val="nil"/>
              <w:left w:val="nil"/>
              <w:bottom w:val="nil"/>
              <w:right w:val="nil"/>
            </w:tcBorders>
            <w:shd w:val="clear" w:color="auto" w:fill="auto"/>
            <w:tcMar>
              <w:left w:w="43" w:type="dxa"/>
              <w:right w:w="43" w:type="dxa"/>
            </w:tcMar>
            <w:vAlign w:val="center"/>
          </w:tcPr>
          <w:p w14:paraId="38590C01" w14:textId="24A4D827" w:rsidR="009D4AB8" w:rsidRDefault="009D4AB8" w:rsidP="009D4AB8">
            <w:pPr>
              <w:jc w:val="right"/>
              <w:rPr>
                <w:color w:val="000000"/>
                <w:sz w:val="16"/>
                <w:szCs w:val="16"/>
              </w:rPr>
            </w:pPr>
            <w:r>
              <w:rPr>
                <w:color w:val="000000"/>
                <w:sz w:val="16"/>
                <w:szCs w:val="16"/>
              </w:rPr>
              <w:t>-2.04</w:t>
            </w:r>
          </w:p>
        </w:tc>
        <w:tc>
          <w:tcPr>
            <w:tcW w:w="640" w:type="dxa"/>
            <w:tcBorders>
              <w:top w:val="nil"/>
              <w:left w:val="nil"/>
              <w:bottom w:val="nil"/>
              <w:right w:val="nil"/>
            </w:tcBorders>
            <w:shd w:val="clear" w:color="auto" w:fill="auto"/>
            <w:tcMar>
              <w:left w:w="43" w:type="dxa"/>
              <w:right w:w="43" w:type="dxa"/>
            </w:tcMar>
            <w:vAlign w:val="center"/>
          </w:tcPr>
          <w:p w14:paraId="4B2E5A08" w14:textId="630526C9" w:rsidR="009D4AB8" w:rsidRDefault="009D4AB8" w:rsidP="009D4AB8">
            <w:pPr>
              <w:jc w:val="right"/>
              <w:rPr>
                <w:color w:val="000000"/>
                <w:sz w:val="16"/>
                <w:szCs w:val="16"/>
              </w:rPr>
            </w:pPr>
            <w:r>
              <w:rPr>
                <w:color w:val="000000"/>
                <w:sz w:val="16"/>
                <w:szCs w:val="16"/>
              </w:rPr>
              <w:t>-0.35</w:t>
            </w:r>
          </w:p>
        </w:tc>
      </w:tr>
      <w:tr w:rsidR="009D4AB8" w:rsidRPr="00BF4323" w14:paraId="22C1A2D4" w14:textId="77777777" w:rsidTr="009D4AB8">
        <w:trPr>
          <w:trHeight w:hRule="exact" w:val="269"/>
        </w:trPr>
        <w:tc>
          <w:tcPr>
            <w:tcW w:w="720" w:type="dxa"/>
            <w:gridSpan w:val="2"/>
            <w:tcBorders>
              <w:top w:val="nil"/>
              <w:left w:val="nil"/>
              <w:right w:val="nil"/>
            </w:tcBorders>
            <w:shd w:val="clear" w:color="auto" w:fill="auto"/>
            <w:vAlign w:val="center"/>
          </w:tcPr>
          <w:p w14:paraId="6B91CF2B" w14:textId="77777777" w:rsidR="009D4AB8" w:rsidRPr="00BF4323" w:rsidRDefault="009D4AB8" w:rsidP="009D4AB8">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53C58F2B" w14:textId="6666B329" w:rsidR="009D4AB8" w:rsidRPr="00BF4323" w:rsidRDefault="009D4AB8" w:rsidP="009D4AB8">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14:paraId="5D1249D9" w14:textId="0CF412C6" w:rsidR="009D4AB8" w:rsidRDefault="009D4AB8" w:rsidP="009D4AB8">
            <w:pPr>
              <w:ind w:firstLineChars="100" w:firstLine="160"/>
              <w:jc w:val="right"/>
              <w:rPr>
                <w:color w:val="000000"/>
                <w:sz w:val="16"/>
                <w:szCs w:val="16"/>
              </w:rPr>
            </w:pPr>
            <w:r>
              <w:rPr>
                <w:color w:val="000000"/>
                <w:sz w:val="16"/>
                <w:szCs w:val="16"/>
              </w:rPr>
              <w:t>+2.12</w:t>
            </w:r>
          </w:p>
        </w:tc>
        <w:tc>
          <w:tcPr>
            <w:tcW w:w="639" w:type="dxa"/>
            <w:tcBorders>
              <w:top w:val="nil"/>
              <w:left w:val="nil"/>
              <w:bottom w:val="nil"/>
              <w:right w:val="nil"/>
            </w:tcBorders>
            <w:shd w:val="clear" w:color="auto" w:fill="auto"/>
            <w:tcMar>
              <w:left w:w="43" w:type="dxa"/>
              <w:right w:w="43" w:type="dxa"/>
            </w:tcMar>
            <w:vAlign w:val="center"/>
          </w:tcPr>
          <w:p w14:paraId="21A7F2E2" w14:textId="0A80F878" w:rsidR="009D4AB8" w:rsidRDefault="009D4AB8" w:rsidP="009D4AB8">
            <w:pPr>
              <w:ind w:firstLineChars="100" w:firstLine="160"/>
              <w:jc w:val="right"/>
              <w:rPr>
                <w:color w:val="000000"/>
                <w:sz w:val="16"/>
                <w:szCs w:val="16"/>
              </w:rPr>
            </w:pPr>
            <w:r>
              <w:rPr>
                <w:color w:val="000000"/>
                <w:sz w:val="16"/>
                <w:szCs w:val="16"/>
              </w:rPr>
              <w:t>+4.66</w:t>
            </w:r>
          </w:p>
        </w:tc>
        <w:tc>
          <w:tcPr>
            <w:tcW w:w="666" w:type="dxa"/>
            <w:tcBorders>
              <w:top w:val="nil"/>
              <w:left w:val="nil"/>
              <w:bottom w:val="nil"/>
              <w:right w:val="nil"/>
            </w:tcBorders>
            <w:shd w:val="clear" w:color="auto" w:fill="auto"/>
            <w:tcMar>
              <w:left w:w="43" w:type="dxa"/>
              <w:right w:w="43" w:type="dxa"/>
            </w:tcMar>
            <w:vAlign w:val="center"/>
          </w:tcPr>
          <w:p w14:paraId="431D94E7" w14:textId="10C8D276" w:rsidR="009D4AB8" w:rsidRDefault="009D4AB8" w:rsidP="009D4AB8">
            <w:pPr>
              <w:ind w:firstLineChars="100" w:firstLine="160"/>
              <w:jc w:val="right"/>
              <w:rPr>
                <w:color w:val="000000"/>
                <w:sz w:val="16"/>
                <w:szCs w:val="16"/>
              </w:rPr>
            </w:pPr>
            <w:r>
              <w:rPr>
                <w:color w:val="000000"/>
                <w:sz w:val="16"/>
                <w:szCs w:val="16"/>
              </w:rPr>
              <w:t>+0.98</w:t>
            </w:r>
          </w:p>
        </w:tc>
        <w:tc>
          <w:tcPr>
            <w:tcW w:w="812" w:type="dxa"/>
            <w:tcBorders>
              <w:top w:val="nil"/>
              <w:left w:val="nil"/>
              <w:bottom w:val="nil"/>
              <w:right w:val="nil"/>
            </w:tcBorders>
            <w:shd w:val="clear" w:color="auto" w:fill="auto"/>
            <w:tcMar>
              <w:left w:w="43" w:type="dxa"/>
              <w:right w:w="43" w:type="dxa"/>
            </w:tcMar>
            <w:vAlign w:val="center"/>
          </w:tcPr>
          <w:p w14:paraId="60E642B9" w14:textId="033EBB8F" w:rsidR="009D4AB8" w:rsidRDefault="009D4AB8" w:rsidP="009D4AB8">
            <w:pPr>
              <w:ind w:firstLineChars="100" w:firstLine="160"/>
              <w:jc w:val="right"/>
              <w:rPr>
                <w:color w:val="000000"/>
                <w:sz w:val="16"/>
                <w:szCs w:val="16"/>
              </w:rPr>
            </w:pPr>
            <w:r>
              <w:rPr>
                <w:color w:val="000000"/>
                <w:sz w:val="16"/>
                <w:szCs w:val="16"/>
              </w:rPr>
              <w:t>-0.92</w:t>
            </w:r>
          </w:p>
        </w:tc>
        <w:tc>
          <w:tcPr>
            <w:tcW w:w="639" w:type="dxa"/>
            <w:tcBorders>
              <w:top w:val="nil"/>
              <w:left w:val="nil"/>
              <w:bottom w:val="nil"/>
              <w:right w:val="nil"/>
            </w:tcBorders>
            <w:shd w:val="clear" w:color="auto" w:fill="auto"/>
            <w:tcMar>
              <w:left w:w="43" w:type="dxa"/>
              <w:right w:w="43" w:type="dxa"/>
            </w:tcMar>
            <w:vAlign w:val="center"/>
          </w:tcPr>
          <w:p w14:paraId="7C9AA71E" w14:textId="18AE0364" w:rsidR="009D4AB8" w:rsidRDefault="009D4AB8" w:rsidP="009D4AB8">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540A2A06" w14:textId="66C4CDC6" w:rsidR="009D4AB8" w:rsidRDefault="009D4AB8" w:rsidP="009D4AB8">
            <w:pPr>
              <w:ind w:firstLineChars="100" w:firstLine="160"/>
              <w:jc w:val="right"/>
              <w:rPr>
                <w:color w:val="000000"/>
                <w:sz w:val="16"/>
                <w:szCs w:val="16"/>
              </w:rPr>
            </w:pPr>
            <w:r>
              <w:rPr>
                <w:color w:val="000000"/>
                <w:sz w:val="16"/>
                <w:szCs w:val="16"/>
              </w:rPr>
              <w:t>+6.80</w:t>
            </w:r>
          </w:p>
        </w:tc>
        <w:tc>
          <w:tcPr>
            <w:tcW w:w="803" w:type="dxa"/>
            <w:tcBorders>
              <w:top w:val="nil"/>
              <w:left w:val="nil"/>
              <w:bottom w:val="nil"/>
              <w:right w:val="nil"/>
            </w:tcBorders>
            <w:shd w:val="clear" w:color="auto" w:fill="auto"/>
            <w:tcMar>
              <w:left w:w="43" w:type="dxa"/>
              <w:right w:w="43" w:type="dxa"/>
            </w:tcMar>
            <w:vAlign w:val="center"/>
          </w:tcPr>
          <w:p w14:paraId="24FB1966" w14:textId="2717097C" w:rsidR="009D4AB8" w:rsidRDefault="009D4AB8" w:rsidP="009D4AB8">
            <w:pPr>
              <w:ind w:firstLineChars="100" w:firstLine="160"/>
              <w:jc w:val="right"/>
              <w:rPr>
                <w:color w:val="000000"/>
                <w:sz w:val="16"/>
                <w:szCs w:val="16"/>
              </w:rPr>
            </w:pPr>
            <w:r>
              <w:rPr>
                <w:color w:val="000000"/>
                <w:sz w:val="16"/>
                <w:szCs w:val="16"/>
              </w:rPr>
              <w:t>+5.62</w:t>
            </w:r>
          </w:p>
        </w:tc>
        <w:tc>
          <w:tcPr>
            <w:tcW w:w="730" w:type="dxa"/>
            <w:tcBorders>
              <w:top w:val="nil"/>
              <w:left w:val="nil"/>
              <w:bottom w:val="nil"/>
              <w:right w:val="nil"/>
            </w:tcBorders>
            <w:shd w:val="clear" w:color="auto" w:fill="auto"/>
            <w:tcMar>
              <w:left w:w="43" w:type="dxa"/>
              <w:right w:w="43" w:type="dxa"/>
            </w:tcMar>
            <w:vAlign w:val="center"/>
          </w:tcPr>
          <w:p w14:paraId="500A2323" w14:textId="39D3AABF" w:rsidR="009D4AB8" w:rsidRDefault="009D4AB8" w:rsidP="009D4AB8">
            <w:pPr>
              <w:jc w:val="right"/>
              <w:rPr>
                <w:color w:val="000000"/>
                <w:sz w:val="16"/>
                <w:szCs w:val="16"/>
              </w:rPr>
            </w:pPr>
            <w:r>
              <w:rPr>
                <w:color w:val="000000"/>
                <w:sz w:val="16"/>
                <w:szCs w:val="16"/>
              </w:rPr>
              <w:t>-1.58</w:t>
            </w:r>
          </w:p>
        </w:tc>
        <w:tc>
          <w:tcPr>
            <w:tcW w:w="640" w:type="dxa"/>
            <w:tcBorders>
              <w:top w:val="nil"/>
              <w:left w:val="nil"/>
              <w:bottom w:val="nil"/>
              <w:right w:val="nil"/>
            </w:tcBorders>
            <w:shd w:val="clear" w:color="auto" w:fill="auto"/>
            <w:tcMar>
              <w:left w:w="43" w:type="dxa"/>
              <w:right w:w="43" w:type="dxa"/>
            </w:tcMar>
            <w:vAlign w:val="center"/>
          </w:tcPr>
          <w:p w14:paraId="2FF2E1B0" w14:textId="084A2CEB" w:rsidR="009D4AB8" w:rsidRDefault="009D4AB8" w:rsidP="009D4AB8">
            <w:pPr>
              <w:jc w:val="right"/>
              <w:rPr>
                <w:color w:val="000000"/>
                <w:sz w:val="16"/>
                <w:szCs w:val="16"/>
              </w:rPr>
            </w:pPr>
            <w:r>
              <w:rPr>
                <w:color w:val="000000"/>
                <w:sz w:val="16"/>
                <w:szCs w:val="16"/>
              </w:rPr>
              <w:t>+4.10</w:t>
            </w:r>
          </w:p>
        </w:tc>
        <w:tc>
          <w:tcPr>
            <w:tcW w:w="729" w:type="dxa"/>
            <w:tcBorders>
              <w:top w:val="nil"/>
              <w:left w:val="nil"/>
              <w:bottom w:val="nil"/>
              <w:right w:val="nil"/>
            </w:tcBorders>
            <w:shd w:val="clear" w:color="auto" w:fill="auto"/>
            <w:tcMar>
              <w:left w:w="43" w:type="dxa"/>
              <w:right w:w="43" w:type="dxa"/>
            </w:tcMar>
            <w:vAlign w:val="center"/>
          </w:tcPr>
          <w:p w14:paraId="13C8ECF7" w14:textId="20A9EA72" w:rsidR="009D4AB8" w:rsidRDefault="009D4AB8" w:rsidP="009D4AB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1E3772E9" w14:textId="3193DE4C" w:rsidR="009D4AB8" w:rsidRDefault="009D4AB8" w:rsidP="009D4AB8">
            <w:pPr>
              <w:jc w:val="right"/>
              <w:rPr>
                <w:color w:val="000000"/>
                <w:sz w:val="16"/>
                <w:szCs w:val="16"/>
              </w:rPr>
            </w:pPr>
            <w:r>
              <w:rPr>
                <w:color w:val="000000"/>
                <w:sz w:val="16"/>
                <w:szCs w:val="16"/>
              </w:rPr>
              <w:t>+6.59</w:t>
            </w:r>
          </w:p>
        </w:tc>
        <w:tc>
          <w:tcPr>
            <w:tcW w:w="639" w:type="dxa"/>
            <w:tcBorders>
              <w:top w:val="nil"/>
              <w:left w:val="nil"/>
              <w:bottom w:val="nil"/>
              <w:right w:val="nil"/>
            </w:tcBorders>
            <w:shd w:val="clear" w:color="auto" w:fill="auto"/>
            <w:tcMar>
              <w:left w:w="43" w:type="dxa"/>
              <w:right w:w="43" w:type="dxa"/>
            </w:tcMar>
            <w:vAlign w:val="center"/>
          </w:tcPr>
          <w:p w14:paraId="50400A71" w14:textId="10C3DD02" w:rsidR="009D4AB8" w:rsidRDefault="009D4AB8" w:rsidP="009D4AB8">
            <w:pPr>
              <w:jc w:val="right"/>
              <w:rPr>
                <w:color w:val="000000"/>
                <w:sz w:val="16"/>
                <w:szCs w:val="16"/>
              </w:rPr>
            </w:pPr>
            <w:r>
              <w:rPr>
                <w:color w:val="000000"/>
                <w:sz w:val="16"/>
                <w:szCs w:val="16"/>
              </w:rPr>
              <w:t>+5.29</w:t>
            </w:r>
          </w:p>
        </w:tc>
        <w:tc>
          <w:tcPr>
            <w:tcW w:w="640" w:type="dxa"/>
            <w:tcBorders>
              <w:top w:val="nil"/>
              <w:left w:val="nil"/>
              <w:bottom w:val="nil"/>
              <w:right w:val="nil"/>
            </w:tcBorders>
            <w:shd w:val="clear" w:color="auto" w:fill="auto"/>
            <w:tcMar>
              <w:left w:w="43" w:type="dxa"/>
              <w:right w:w="43" w:type="dxa"/>
            </w:tcMar>
            <w:vAlign w:val="center"/>
          </w:tcPr>
          <w:p w14:paraId="43DD7AED" w14:textId="45024F92" w:rsidR="009D4AB8" w:rsidRDefault="009D4AB8" w:rsidP="009D4AB8">
            <w:pPr>
              <w:jc w:val="right"/>
              <w:rPr>
                <w:color w:val="000000"/>
                <w:sz w:val="16"/>
                <w:szCs w:val="16"/>
              </w:rPr>
            </w:pPr>
            <w:r>
              <w:rPr>
                <w:color w:val="000000"/>
                <w:sz w:val="16"/>
                <w:szCs w:val="16"/>
              </w:rPr>
              <w:t>-0.09</w:t>
            </w:r>
          </w:p>
        </w:tc>
      </w:tr>
      <w:tr w:rsidR="009D4AB8" w:rsidRPr="00BF4323" w14:paraId="3C30AFCF" w14:textId="77777777" w:rsidTr="0056677C">
        <w:trPr>
          <w:trHeight w:hRule="exact" w:val="215"/>
        </w:trPr>
        <w:tc>
          <w:tcPr>
            <w:tcW w:w="720" w:type="dxa"/>
            <w:gridSpan w:val="2"/>
            <w:tcBorders>
              <w:left w:val="nil"/>
              <w:bottom w:val="nil"/>
              <w:right w:val="nil"/>
            </w:tcBorders>
            <w:shd w:val="clear" w:color="auto" w:fill="auto"/>
            <w:vAlign w:val="center"/>
            <w:hideMark/>
          </w:tcPr>
          <w:p w14:paraId="7990527D" w14:textId="77777777" w:rsidR="009D4AB8" w:rsidRPr="00BF4323" w:rsidRDefault="009D4AB8" w:rsidP="009D4AB8">
            <w:pPr>
              <w:jc w:val="right"/>
              <w:rPr>
                <w:sz w:val="15"/>
                <w:szCs w:val="15"/>
              </w:rPr>
            </w:pPr>
          </w:p>
        </w:tc>
        <w:tc>
          <w:tcPr>
            <w:tcW w:w="449" w:type="dxa"/>
            <w:tcBorders>
              <w:left w:val="nil"/>
              <w:bottom w:val="single" w:sz="12" w:space="0" w:color="000000"/>
              <w:right w:val="nil"/>
            </w:tcBorders>
            <w:shd w:val="clear" w:color="auto" w:fill="auto"/>
            <w:tcMar>
              <w:left w:w="43" w:type="dxa"/>
              <w:right w:w="43" w:type="dxa"/>
            </w:tcMar>
            <w:vAlign w:val="center"/>
            <w:hideMark/>
          </w:tcPr>
          <w:p w14:paraId="30B97D72" w14:textId="77777777" w:rsidR="009D4AB8" w:rsidRPr="00BF4323" w:rsidRDefault="009D4AB8" w:rsidP="009D4AB8">
            <w:pPr>
              <w:jc w:val="right"/>
              <w:rPr>
                <w:sz w:val="15"/>
                <w:szCs w:val="15"/>
              </w:rPr>
            </w:pPr>
          </w:p>
        </w:tc>
        <w:tc>
          <w:tcPr>
            <w:tcW w:w="639" w:type="dxa"/>
            <w:tcBorders>
              <w:left w:val="nil"/>
              <w:bottom w:val="nil"/>
              <w:right w:val="nil"/>
            </w:tcBorders>
            <w:shd w:val="clear" w:color="auto" w:fill="auto"/>
            <w:tcMar>
              <w:left w:w="43" w:type="dxa"/>
              <w:right w:w="43" w:type="dxa"/>
            </w:tcMar>
          </w:tcPr>
          <w:p w14:paraId="570E57F4" w14:textId="77777777" w:rsidR="009D4AB8" w:rsidRPr="00BF4323" w:rsidRDefault="009D4AB8" w:rsidP="009D4AB8">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14:paraId="5C5107CD" w14:textId="77777777" w:rsidR="009D4AB8" w:rsidRPr="00BF4323" w:rsidRDefault="009D4AB8" w:rsidP="009D4AB8">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14:paraId="2BA52D59" w14:textId="77777777" w:rsidR="009D4AB8" w:rsidRPr="00BF4323" w:rsidRDefault="009D4AB8" w:rsidP="009D4AB8">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hideMark/>
          </w:tcPr>
          <w:p w14:paraId="7AC97C0E" w14:textId="77777777" w:rsidR="009D4AB8" w:rsidRPr="00BF4323" w:rsidRDefault="009D4AB8" w:rsidP="009D4AB8">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14:paraId="1EA9254A" w14:textId="77777777" w:rsidR="009D4AB8" w:rsidRPr="00BF4323" w:rsidRDefault="009D4AB8" w:rsidP="009D4AB8">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14:paraId="5A0859A1" w14:textId="77777777" w:rsidR="009D4AB8" w:rsidRPr="00BF4323" w:rsidRDefault="009D4AB8" w:rsidP="009D4AB8">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14:paraId="0D6355D9" w14:textId="77777777" w:rsidR="009D4AB8" w:rsidRPr="00BF4323" w:rsidRDefault="009D4AB8" w:rsidP="009D4AB8">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14:paraId="36E12FF0" w14:textId="77777777" w:rsidR="009D4AB8" w:rsidRPr="00BF4323" w:rsidRDefault="009D4AB8" w:rsidP="009D4AB8">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14:paraId="77F8D650" w14:textId="77777777" w:rsidR="009D4AB8" w:rsidRPr="00BF4323" w:rsidRDefault="009D4AB8" w:rsidP="009D4AB8">
            <w:pPr>
              <w:ind w:firstLineChars="100" w:firstLine="150"/>
              <w:jc w:val="right"/>
              <w:rPr>
                <w:sz w:val="15"/>
                <w:szCs w:val="15"/>
              </w:rPr>
            </w:pPr>
          </w:p>
        </w:tc>
        <w:tc>
          <w:tcPr>
            <w:tcW w:w="729" w:type="dxa"/>
            <w:tcBorders>
              <w:left w:val="nil"/>
              <w:bottom w:val="nil"/>
              <w:right w:val="nil"/>
            </w:tcBorders>
          </w:tcPr>
          <w:p w14:paraId="2042A9E2" w14:textId="77777777" w:rsidR="009D4AB8" w:rsidRPr="00BF4323" w:rsidRDefault="009D4AB8" w:rsidP="009D4AB8">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14:paraId="387C0F74" w14:textId="77777777" w:rsidR="009D4AB8" w:rsidRPr="00BF4323" w:rsidRDefault="009D4AB8" w:rsidP="009D4AB8">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hideMark/>
          </w:tcPr>
          <w:p w14:paraId="0A69B281" w14:textId="77777777" w:rsidR="009D4AB8" w:rsidRPr="00BF4323" w:rsidRDefault="009D4AB8" w:rsidP="009D4AB8">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hideMark/>
          </w:tcPr>
          <w:p w14:paraId="13F1BEC8" w14:textId="77777777" w:rsidR="009D4AB8" w:rsidRPr="00BF4323" w:rsidRDefault="009D4AB8" w:rsidP="009D4AB8">
            <w:pPr>
              <w:ind w:firstLineChars="100" w:firstLine="150"/>
              <w:jc w:val="right"/>
              <w:rPr>
                <w:sz w:val="15"/>
                <w:szCs w:val="15"/>
              </w:rPr>
            </w:pPr>
          </w:p>
        </w:tc>
      </w:tr>
      <w:tr w:rsidR="009D4AB8" w:rsidRPr="00BF4323" w14:paraId="49FBBC62" w14:textId="77777777" w:rsidTr="003272D3">
        <w:trPr>
          <w:trHeight w:hRule="exact" w:val="1197"/>
        </w:trPr>
        <w:tc>
          <w:tcPr>
            <w:tcW w:w="10023" w:type="dxa"/>
            <w:gridSpan w:val="16"/>
            <w:tcBorders>
              <w:top w:val="single" w:sz="12" w:space="0" w:color="000000"/>
              <w:left w:val="nil"/>
              <w:bottom w:val="nil"/>
              <w:right w:val="nil"/>
            </w:tcBorders>
          </w:tcPr>
          <w:p w14:paraId="32D57809" w14:textId="77777777" w:rsidR="009D4AB8" w:rsidRPr="003F4658" w:rsidRDefault="009D4AB8" w:rsidP="009D4AB8">
            <w:pPr>
              <w:rPr>
                <w:rFonts w:asciiTheme="majorBidi" w:hAnsiTheme="majorBidi" w:cstheme="majorBidi"/>
                <w:sz w:val="8"/>
                <w:szCs w:val="8"/>
              </w:rPr>
            </w:pPr>
            <w:r w:rsidRPr="003F4658">
              <w:rPr>
                <w:rFonts w:asciiTheme="majorBidi" w:hAnsiTheme="majorBidi" w:cstheme="majorBidi"/>
                <w:sz w:val="10"/>
                <w:szCs w:val="10"/>
              </w:rPr>
              <w:t xml:space="preserve"> </w:t>
            </w:r>
            <w:r w:rsidRPr="003F4658">
              <w:rPr>
                <w:rFonts w:asciiTheme="majorBidi" w:hAnsiTheme="majorBidi" w:cstheme="majorBidi"/>
                <w:sz w:val="14"/>
                <w:szCs w:val="14"/>
              </w:rPr>
              <w:t>*</w:t>
            </w:r>
            <w:r w:rsidRPr="003F4658">
              <w:rPr>
                <w:sz w:val="14"/>
                <w:szCs w:val="14"/>
              </w:rPr>
              <w:t>End of Current month/ period over end of previous month/ period</w:t>
            </w:r>
          </w:p>
          <w:p w14:paraId="426AB0F5" w14:textId="77777777" w:rsidR="009D4AB8" w:rsidRPr="00A13352" w:rsidRDefault="009D4AB8" w:rsidP="009D4AB8">
            <w:pPr>
              <w:rPr>
                <w:rFonts w:asciiTheme="majorBidi" w:hAnsiTheme="majorBidi" w:cstheme="majorBidi"/>
                <w:sz w:val="14"/>
                <w:szCs w:val="14"/>
              </w:rPr>
            </w:pPr>
            <w:r w:rsidRPr="00A13352">
              <w:rPr>
                <w:rFonts w:asciiTheme="majorBidi" w:hAnsiTheme="majorBidi" w:cstheme="majorBidi"/>
                <w:sz w:val="14"/>
                <w:szCs w:val="14"/>
              </w:rPr>
              <w:t>Note:</w:t>
            </w:r>
          </w:p>
          <w:p w14:paraId="12138FFB" w14:textId="77777777" w:rsidR="009D4AB8" w:rsidRPr="00A13352" w:rsidRDefault="009D4AB8" w:rsidP="009D4AB8">
            <w:pPr>
              <w:pStyle w:val="ListParagraph"/>
              <w:numPr>
                <w:ilvl w:val="0"/>
                <w:numId w:val="25"/>
              </w:numPr>
              <w:spacing w:after="0" w:line="240" w:lineRule="auto"/>
              <w:ind w:left="360"/>
              <w:rPr>
                <w:rFonts w:asciiTheme="majorBidi" w:hAnsiTheme="majorBidi" w:cstheme="majorBidi"/>
                <w:sz w:val="14"/>
                <w:szCs w:val="14"/>
              </w:rPr>
            </w:pPr>
            <w:r w:rsidRPr="00A13352">
              <w:rPr>
                <w:rFonts w:asciiTheme="majorBidi" w:hAnsiTheme="majorBidi" w:cstheme="majorBidi"/>
                <w:sz w:val="14"/>
                <w:szCs w:val="14"/>
              </w:rPr>
              <w:t>(</w:t>
            </w:r>
            <w:r>
              <w:rPr>
                <w:rFonts w:asciiTheme="majorBidi" w:hAnsiTheme="majorBidi" w:cstheme="majorBidi"/>
                <w:sz w:val="14"/>
                <w:szCs w:val="14"/>
              </w:rPr>
              <w:t xml:space="preserve"> </w:t>
            </w:r>
            <w:r w:rsidRPr="00A13352">
              <w:rPr>
                <w:rFonts w:asciiTheme="majorBidi" w:hAnsiTheme="majorBidi" w:cstheme="majorBidi"/>
                <w:sz w:val="14"/>
                <w:szCs w:val="14"/>
              </w:rPr>
              <w:t>+ ) Indicates appreciation , ( - ) indicates depreciation</w:t>
            </w:r>
          </w:p>
          <w:p w14:paraId="38BEB914" w14:textId="77777777" w:rsidR="009D4AB8" w:rsidRPr="003272D3" w:rsidRDefault="009D4AB8" w:rsidP="009D4AB8">
            <w:pPr>
              <w:pStyle w:val="ListParagraph"/>
              <w:numPr>
                <w:ilvl w:val="0"/>
                <w:numId w:val="25"/>
              </w:numPr>
              <w:spacing w:after="0" w:line="240" w:lineRule="auto"/>
              <w:ind w:left="360"/>
              <w:rPr>
                <w:rStyle w:val="Hyperlink"/>
                <w:color w:val="auto"/>
                <w:sz w:val="15"/>
                <w:szCs w:val="15"/>
                <w:u w:val="none"/>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1" w:history="1">
              <w:r w:rsidRPr="00E70AD6">
                <w:rPr>
                  <w:rStyle w:val="Hyperlink"/>
                  <w:rFonts w:asciiTheme="majorBidi" w:hAnsiTheme="majorBidi" w:cstheme="majorBidi"/>
                  <w:sz w:val="14"/>
                  <w:szCs w:val="14"/>
                </w:rPr>
                <w:t>http://www.imf.org/external/np/fin/data/param rms_mth.aspx</w:t>
              </w:r>
            </w:hyperlink>
          </w:p>
          <w:p w14:paraId="13875605" w14:textId="342B4A5E" w:rsidR="009D4AB8" w:rsidRPr="0031195D" w:rsidRDefault="009D4AB8" w:rsidP="009D4AB8">
            <w:pPr>
              <w:pStyle w:val="ListParagraph"/>
              <w:numPr>
                <w:ilvl w:val="0"/>
                <w:numId w:val="25"/>
              </w:numPr>
              <w:spacing w:after="0" w:line="240" w:lineRule="auto"/>
              <w:ind w:left="344" w:hanging="299"/>
              <w:rPr>
                <w:sz w:val="15"/>
                <w:szCs w:val="15"/>
              </w:rPr>
            </w:pPr>
            <w:r w:rsidRPr="003272D3">
              <w:rPr>
                <w:rFonts w:asciiTheme="majorBidi" w:hAnsiTheme="majorBidi" w:cstheme="majorBidi"/>
                <w:sz w:val="14"/>
                <w:szCs w:val="14"/>
              </w:rPr>
              <w:t xml:space="preserve">Euro, a common currency of the 12 member countries of European Economic and Monetary Union (EMU) Introduced    </w:t>
            </w:r>
            <w:proofErr w:type="spellStart"/>
            <w:r w:rsidRPr="003272D3">
              <w:rPr>
                <w:rFonts w:asciiTheme="majorBidi" w:hAnsiTheme="majorBidi" w:cstheme="majorBidi"/>
                <w:sz w:val="14"/>
                <w:szCs w:val="14"/>
              </w:rPr>
              <w:t>w.e.f</w:t>
            </w:r>
            <w:proofErr w:type="spellEnd"/>
            <w:r w:rsidRPr="003272D3">
              <w:rPr>
                <w:rFonts w:asciiTheme="majorBidi" w:hAnsiTheme="majorBidi" w:cstheme="majorBidi"/>
                <w:sz w:val="14"/>
                <w:szCs w:val="14"/>
              </w:rPr>
              <w:t xml:space="preserve"> 1st January, 1999.</w:t>
            </w:r>
          </w:p>
        </w:tc>
      </w:tr>
    </w:tbl>
    <w:p w14:paraId="5976C8C7" w14:textId="77777777" w:rsidR="0041706F" w:rsidRDefault="0041706F">
      <w:pPr>
        <w:pStyle w:val="Footer"/>
        <w:tabs>
          <w:tab w:val="clear" w:pos="4320"/>
          <w:tab w:val="clear" w:pos="8640"/>
        </w:tabs>
        <w:rPr>
          <w:sz w:val="19"/>
          <w:szCs w:val="19"/>
        </w:rPr>
      </w:pPr>
    </w:p>
    <w:p w14:paraId="3D015794" w14:textId="77777777" w:rsidR="008519C9" w:rsidRDefault="008519C9">
      <w:pPr>
        <w:pStyle w:val="Footer"/>
        <w:tabs>
          <w:tab w:val="clear" w:pos="4320"/>
          <w:tab w:val="clear" w:pos="8640"/>
        </w:tabs>
        <w:rPr>
          <w:sz w:val="19"/>
          <w:szCs w:val="19"/>
        </w:rPr>
      </w:pPr>
    </w:p>
    <w:p w14:paraId="7789A812" w14:textId="77777777" w:rsidR="008519C9" w:rsidRDefault="008519C9">
      <w:pPr>
        <w:pStyle w:val="Footer"/>
        <w:tabs>
          <w:tab w:val="clear" w:pos="4320"/>
          <w:tab w:val="clear" w:pos="8640"/>
        </w:tabs>
        <w:rPr>
          <w:sz w:val="19"/>
          <w:szCs w:val="19"/>
        </w:rPr>
      </w:pPr>
    </w:p>
    <w:p w14:paraId="7701BC89" w14:textId="77777777" w:rsidR="008519C9" w:rsidRDefault="008519C9">
      <w:pPr>
        <w:pStyle w:val="Footer"/>
        <w:tabs>
          <w:tab w:val="clear" w:pos="4320"/>
          <w:tab w:val="clear" w:pos="8640"/>
        </w:tabs>
        <w:rPr>
          <w:sz w:val="19"/>
          <w:szCs w:val="19"/>
        </w:rPr>
      </w:pPr>
    </w:p>
    <w:p w14:paraId="18AAD9AB" w14:textId="77777777" w:rsidR="008519C9" w:rsidRDefault="008519C9">
      <w:pPr>
        <w:pStyle w:val="Footer"/>
        <w:tabs>
          <w:tab w:val="clear" w:pos="4320"/>
          <w:tab w:val="clear" w:pos="8640"/>
        </w:tabs>
        <w:rPr>
          <w:sz w:val="19"/>
          <w:szCs w:val="19"/>
        </w:rPr>
      </w:pPr>
    </w:p>
    <w:p w14:paraId="6D6D3F5F" w14:textId="77777777" w:rsidR="008519C9" w:rsidRDefault="008519C9">
      <w:pPr>
        <w:pStyle w:val="Footer"/>
        <w:tabs>
          <w:tab w:val="clear" w:pos="4320"/>
          <w:tab w:val="clear" w:pos="8640"/>
        </w:tabs>
        <w:rPr>
          <w:sz w:val="19"/>
          <w:szCs w:val="19"/>
        </w:rPr>
      </w:pPr>
    </w:p>
    <w:p w14:paraId="13251FF1" w14:textId="77777777" w:rsidR="00437829" w:rsidRDefault="00437829">
      <w:pPr>
        <w:pStyle w:val="Footer"/>
        <w:tabs>
          <w:tab w:val="clear" w:pos="4320"/>
          <w:tab w:val="clear" w:pos="8640"/>
        </w:tabs>
        <w:rPr>
          <w:sz w:val="19"/>
          <w:szCs w:val="19"/>
        </w:rPr>
      </w:pPr>
    </w:p>
    <w:p w14:paraId="124720EB" w14:textId="77777777" w:rsidR="00437829" w:rsidRDefault="00437829">
      <w:pPr>
        <w:pStyle w:val="Footer"/>
        <w:tabs>
          <w:tab w:val="clear" w:pos="4320"/>
          <w:tab w:val="clear" w:pos="8640"/>
        </w:tabs>
        <w:rPr>
          <w:sz w:val="19"/>
          <w:szCs w:val="19"/>
        </w:rPr>
      </w:pPr>
    </w:p>
    <w:p w14:paraId="4DC68BF8" w14:textId="77777777" w:rsidR="00437829" w:rsidRDefault="00437829">
      <w:pPr>
        <w:pStyle w:val="Footer"/>
        <w:tabs>
          <w:tab w:val="clear" w:pos="4320"/>
          <w:tab w:val="clear" w:pos="8640"/>
        </w:tabs>
        <w:rPr>
          <w:sz w:val="19"/>
          <w:szCs w:val="19"/>
        </w:rPr>
      </w:pPr>
    </w:p>
    <w:p w14:paraId="54F49690" w14:textId="77777777" w:rsidR="00437829" w:rsidRDefault="00437829">
      <w:pPr>
        <w:pStyle w:val="Footer"/>
        <w:tabs>
          <w:tab w:val="clear" w:pos="4320"/>
          <w:tab w:val="clear" w:pos="8640"/>
        </w:tabs>
        <w:rPr>
          <w:sz w:val="19"/>
          <w:szCs w:val="19"/>
        </w:rPr>
      </w:pPr>
    </w:p>
    <w:p w14:paraId="4640FA9D" w14:textId="77777777" w:rsidR="008519C9" w:rsidRDefault="008519C9">
      <w:pPr>
        <w:pStyle w:val="Footer"/>
        <w:tabs>
          <w:tab w:val="clear" w:pos="4320"/>
          <w:tab w:val="clear" w:pos="8640"/>
        </w:tabs>
        <w:rPr>
          <w:sz w:val="19"/>
          <w:szCs w:val="19"/>
        </w:rPr>
      </w:pPr>
    </w:p>
    <w:p w14:paraId="45DB2CE1" w14:textId="77777777"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14:paraId="629DC77E" w14:textId="77777777" w:rsidTr="00437829">
        <w:trPr>
          <w:trHeight w:hRule="exact" w:val="357"/>
          <w:jc w:val="center"/>
        </w:trPr>
        <w:tc>
          <w:tcPr>
            <w:tcW w:w="9738" w:type="dxa"/>
            <w:gridSpan w:val="16"/>
            <w:tcBorders>
              <w:top w:val="nil"/>
              <w:left w:val="nil"/>
              <w:bottom w:val="nil"/>
              <w:right w:val="nil"/>
            </w:tcBorders>
            <w:shd w:val="clear" w:color="auto" w:fill="auto"/>
          </w:tcPr>
          <w:p w14:paraId="04559766" w14:textId="77777777"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14:paraId="137DAA0E" w14:textId="77777777" w:rsidTr="00437829">
        <w:trPr>
          <w:trHeight w:hRule="exact" w:val="168"/>
          <w:jc w:val="center"/>
        </w:trPr>
        <w:tc>
          <w:tcPr>
            <w:tcW w:w="9738" w:type="dxa"/>
            <w:gridSpan w:val="16"/>
            <w:tcBorders>
              <w:top w:val="nil"/>
              <w:left w:val="nil"/>
              <w:bottom w:val="single" w:sz="12" w:space="0" w:color="000000"/>
              <w:right w:val="nil"/>
            </w:tcBorders>
            <w:shd w:val="clear" w:color="auto" w:fill="auto"/>
          </w:tcPr>
          <w:p w14:paraId="59FB29C1" w14:textId="77777777" w:rsidR="008851CA" w:rsidRPr="00BF4323" w:rsidRDefault="008851CA" w:rsidP="008519C9">
            <w:pPr>
              <w:jc w:val="right"/>
              <w:rPr>
                <w:sz w:val="15"/>
                <w:szCs w:val="15"/>
              </w:rPr>
            </w:pPr>
            <w:r w:rsidRPr="00BF4323">
              <w:rPr>
                <w:sz w:val="15"/>
                <w:szCs w:val="15"/>
              </w:rPr>
              <w:t>(In Percent)</w:t>
            </w:r>
          </w:p>
        </w:tc>
      </w:tr>
      <w:tr w:rsidR="008851CA" w:rsidRPr="00BF4323" w14:paraId="65621DD5" w14:textId="77777777"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14:paraId="56F1A5DD" w14:textId="77777777"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0F74F3C4" w14:textId="77777777"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14:paraId="14B86FEF"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02AAF37A" w14:textId="77777777"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14:paraId="734B4604"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14:paraId="29C9F839"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14:paraId="44447B59" w14:textId="77777777"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14:paraId="123CDA9B" w14:textId="77777777"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14:paraId="439B148C"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2F700717" w14:textId="77777777"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77CCDB16" w14:textId="77777777"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08FDE41D" w14:textId="77777777"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14:paraId="0F24EF99" w14:textId="77777777"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14:paraId="170889DD" w14:textId="77777777"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14:paraId="3D9DAF7D" w14:textId="77777777" w:rsidR="008851CA" w:rsidRPr="00BF4323" w:rsidRDefault="008851CA" w:rsidP="008519C9">
            <w:pPr>
              <w:jc w:val="right"/>
              <w:rPr>
                <w:sz w:val="15"/>
                <w:szCs w:val="15"/>
              </w:rPr>
            </w:pPr>
          </w:p>
        </w:tc>
      </w:tr>
      <w:tr w:rsidR="008851CA" w:rsidRPr="00BF4323" w14:paraId="624E425A" w14:textId="77777777"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14:paraId="001F62E7" w14:textId="77777777"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4F21E852" w14:textId="77777777"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14:paraId="62DA78AA" w14:textId="77777777"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7254090A" w14:textId="77777777"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1CEBCB6E" w14:textId="77777777"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1CE80C1C" w14:textId="77777777"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0D255D26" w14:textId="77777777"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14:paraId="6D733F83" w14:textId="77777777"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14:paraId="79587414" w14:textId="77777777"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516A2E42" w14:textId="77777777"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717D71B7" w14:textId="77777777"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74806E37" w14:textId="77777777"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7E11342E" w14:textId="77777777"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750BC0D1" w14:textId="77777777"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14:paraId="5EF118B8" w14:textId="77777777" w:rsidR="008851CA" w:rsidRPr="00BF4323" w:rsidRDefault="008851CA" w:rsidP="008519C9">
            <w:pPr>
              <w:jc w:val="right"/>
              <w:rPr>
                <w:sz w:val="16"/>
                <w:szCs w:val="16"/>
              </w:rPr>
            </w:pPr>
            <w:r w:rsidRPr="00BF4323">
              <w:rPr>
                <w:sz w:val="16"/>
                <w:szCs w:val="16"/>
              </w:rPr>
              <w:t>US</w:t>
            </w:r>
          </w:p>
        </w:tc>
      </w:tr>
      <w:tr w:rsidR="008851CA" w:rsidRPr="00BF4323" w14:paraId="7E0F9F60" w14:textId="77777777"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14:paraId="6F546C08" w14:textId="77777777"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4C159FB" w14:textId="77777777"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58A5BB63" w14:textId="77777777"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6912B08F" w14:textId="77777777"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D0C57DC" w14:textId="77777777"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D935AB4" w14:textId="77777777" w:rsidR="008851CA" w:rsidRPr="00BF4323" w:rsidRDefault="008851CA" w:rsidP="008519C9">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90B85AF" w14:textId="77777777"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A143955" w14:textId="77777777"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4E8328C" w14:textId="77777777"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2AE7CEF8" w14:textId="77777777"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9FBDD15" w14:textId="77777777"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6E5D3210" w14:textId="77777777"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8567BF0" w14:textId="77777777"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8DD5DDB" w14:textId="77777777"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14:paraId="5F669930" w14:textId="77777777" w:rsidR="008851CA" w:rsidRPr="00BF4323" w:rsidRDefault="008851CA" w:rsidP="008519C9">
            <w:pPr>
              <w:jc w:val="right"/>
              <w:rPr>
                <w:sz w:val="16"/>
                <w:szCs w:val="16"/>
              </w:rPr>
            </w:pPr>
            <w:r w:rsidRPr="00BF4323">
              <w:rPr>
                <w:sz w:val="16"/>
                <w:szCs w:val="16"/>
              </w:rPr>
              <w:t>Dollar</w:t>
            </w:r>
          </w:p>
        </w:tc>
      </w:tr>
      <w:tr w:rsidR="008851CA" w:rsidRPr="00BF4323" w14:paraId="31822756" w14:textId="77777777"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14:paraId="38621704" w14:textId="77777777"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14:paraId="2619D915" w14:textId="77777777"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14:paraId="48A9D24B" w14:textId="77777777"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14:paraId="35F57504"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14:paraId="2496F844" w14:textId="77777777"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14:paraId="4EBF0C10"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14:paraId="123EA6F8"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14:paraId="089833D1" w14:textId="77777777"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14:paraId="5208837C" w14:textId="77777777"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14:paraId="2BA90C7B"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14:paraId="0F509BC2" w14:textId="77777777"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14:paraId="2274297C" w14:textId="77777777"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14:paraId="5D6842E0" w14:textId="77777777"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14:paraId="03DA7A7F" w14:textId="77777777"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14:paraId="6F9A1BEC" w14:textId="77777777"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14:paraId="062E1902" w14:textId="77777777" w:rsidR="008851CA" w:rsidRPr="00BF4323" w:rsidRDefault="008851CA" w:rsidP="008519C9">
            <w:pPr>
              <w:jc w:val="right"/>
              <w:rPr>
                <w:sz w:val="15"/>
                <w:szCs w:val="15"/>
              </w:rPr>
            </w:pPr>
          </w:p>
        </w:tc>
      </w:tr>
      <w:tr w:rsidR="00585A5B" w:rsidRPr="00BF4323" w14:paraId="1FAD1698"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692BDE43" w14:textId="4053029A" w:rsidR="00585A5B" w:rsidRPr="00A75A33" w:rsidRDefault="00585A5B" w:rsidP="00B873FD">
            <w:pPr>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hideMark/>
          </w:tcPr>
          <w:p w14:paraId="52FAB03E" w14:textId="77777777"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64816AF" w14:textId="10BCA1D9" w:rsidR="00585A5B" w:rsidRDefault="00585A5B" w:rsidP="00174865">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14:paraId="469B2173" w14:textId="34F31EB6" w:rsidR="00585A5B" w:rsidRDefault="00585A5B" w:rsidP="00174865">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14:paraId="485F0594" w14:textId="5DC0CCAF" w:rsidR="00585A5B" w:rsidRDefault="00585A5B" w:rsidP="00174865">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hideMark/>
          </w:tcPr>
          <w:p w14:paraId="0065DF94" w14:textId="709A9372" w:rsidR="00585A5B" w:rsidRDefault="00585A5B" w:rsidP="00174865">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hideMark/>
          </w:tcPr>
          <w:p w14:paraId="5F3ED7F4" w14:textId="213149DB" w:rsidR="00585A5B" w:rsidRDefault="00585A5B" w:rsidP="00174865">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hideMark/>
          </w:tcPr>
          <w:p w14:paraId="08EF8569" w14:textId="267C867A" w:rsidR="00585A5B" w:rsidRDefault="00585A5B" w:rsidP="00174865">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14:paraId="67DDBFDE" w14:textId="32EE1FEA" w:rsidR="00585A5B" w:rsidRDefault="00585A5B" w:rsidP="00174865">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14:paraId="4116A6BA" w14:textId="0369ECAA" w:rsidR="00585A5B" w:rsidRDefault="00585A5B" w:rsidP="00174865">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14:paraId="1D0709CF" w14:textId="15E08D4D" w:rsidR="00585A5B" w:rsidRDefault="00585A5B" w:rsidP="00174865">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14:paraId="321014AE" w14:textId="37E882D7" w:rsidR="00585A5B" w:rsidRDefault="00585A5B" w:rsidP="00174865">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14:paraId="2DF61FD1" w14:textId="3819C384" w:rsidR="00585A5B" w:rsidRDefault="00585A5B" w:rsidP="00174865">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hideMark/>
          </w:tcPr>
          <w:p w14:paraId="562F6F23" w14:textId="5B08E1D5" w:rsidR="00585A5B" w:rsidRDefault="00585A5B" w:rsidP="00174865">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hideMark/>
          </w:tcPr>
          <w:p w14:paraId="74C7863A" w14:textId="08671C1A" w:rsidR="00585A5B" w:rsidRDefault="00585A5B" w:rsidP="00174865">
            <w:pPr>
              <w:jc w:val="right"/>
              <w:rPr>
                <w:color w:val="000000"/>
                <w:sz w:val="16"/>
                <w:szCs w:val="16"/>
              </w:rPr>
            </w:pPr>
            <w:r>
              <w:rPr>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hideMark/>
          </w:tcPr>
          <w:p w14:paraId="25754A38" w14:textId="05F7C5EC" w:rsidR="00585A5B" w:rsidRDefault="00585A5B" w:rsidP="00174865">
            <w:pPr>
              <w:jc w:val="right"/>
              <w:rPr>
                <w:color w:val="000000"/>
                <w:sz w:val="16"/>
                <w:szCs w:val="16"/>
              </w:rPr>
            </w:pPr>
            <w:r>
              <w:rPr>
                <w:color w:val="000000"/>
                <w:sz w:val="16"/>
                <w:szCs w:val="16"/>
              </w:rPr>
              <w:t>+4.77</w:t>
            </w:r>
          </w:p>
        </w:tc>
      </w:tr>
      <w:tr w:rsidR="00585A5B" w:rsidRPr="00BF4323" w14:paraId="7A9E2491"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E488D4D" w14:textId="0D70B565" w:rsidR="00585A5B" w:rsidRPr="00A75A33" w:rsidRDefault="00585A5B" w:rsidP="00B873FD">
            <w:pPr>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14:paraId="506192C5" w14:textId="77777777"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A487A90" w14:textId="37EBA22F" w:rsidR="00585A5B" w:rsidRDefault="00585A5B" w:rsidP="00174865">
            <w:pPr>
              <w:jc w:val="right"/>
              <w:rPr>
                <w:color w:val="000000"/>
                <w:sz w:val="16"/>
                <w:szCs w:val="16"/>
              </w:rPr>
            </w:pPr>
            <w:r>
              <w:rPr>
                <w:color w:val="000000"/>
                <w:sz w:val="16"/>
                <w:szCs w:val="16"/>
              </w:rPr>
              <w:t>+2.65</w:t>
            </w:r>
          </w:p>
        </w:tc>
        <w:tc>
          <w:tcPr>
            <w:tcW w:w="540" w:type="dxa"/>
            <w:tcBorders>
              <w:top w:val="nil"/>
              <w:left w:val="nil"/>
              <w:bottom w:val="nil"/>
              <w:right w:val="nil"/>
            </w:tcBorders>
            <w:shd w:val="clear" w:color="auto" w:fill="auto"/>
            <w:tcMar>
              <w:left w:w="43" w:type="dxa"/>
              <w:right w:w="43" w:type="dxa"/>
            </w:tcMar>
            <w:vAlign w:val="center"/>
          </w:tcPr>
          <w:p w14:paraId="5992CED6" w14:textId="65B9AB48" w:rsidR="00585A5B" w:rsidRDefault="00585A5B" w:rsidP="00174865">
            <w:pPr>
              <w:jc w:val="right"/>
              <w:rPr>
                <w:color w:val="000000"/>
                <w:sz w:val="16"/>
                <w:szCs w:val="16"/>
              </w:rPr>
            </w:pPr>
            <w:r>
              <w:rPr>
                <w:color w:val="000000"/>
                <w:sz w:val="16"/>
                <w:szCs w:val="16"/>
              </w:rPr>
              <w:t>+4.39</w:t>
            </w:r>
          </w:p>
        </w:tc>
        <w:tc>
          <w:tcPr>
            <w:tcW w:w="630" w:type="dxa"/>
            <w:tcBorders>
              <w:top w:val="nil"/>
              <w:left w:val="nil"/>
              <w:bottom w:val="nil"/>
              <w:right w:val="nil"/>
            </w:tcBorders>
            <w:shd w:val="clear" w:color="auto" w:fill="auto"/>
            <w:tcMar>
              <w:left w:w="43" w:type="dxa"/>
              <w:right w:w="43" w:type="dxa"/>
            </w:tcMar>
            <w:vAlign w:val="center"/>
          </w:tcPr>
          <w:p w14:paraId="7015D07D" w14:textId="1EECCA91" w:rsidR="00585A5B" w:rsidRDefault="00585A5B" w:rsidP="00174865">
            <w:pPr>
              <w:jc w:val="right"/>
              <w:rPr>
                <w:color w:val="000000"/>
                <w:sz w:val="16"/>
                <w:szCs w:val="16"/>
              </w:rPr>
            </w:pPr>
            <w:r>
              <w:rPr>
                <w:color w:val="000000"/>
                <w:sz w:val="16"/>
                <w:szCs w:val="16"/>
              </w:rPr>
              <w:t>-7.20</w:t>
            </w:r>
          </w:p>
        </w:tc>
        <w:tc>
          <w:tcPr>
            <w:tcW w:w="810" w:type="dxa"/>
            <w:tcBorders>
              <w:top w:val="nil"/>
              <w:left w:val="nil"/>
              <w:bottom w:val="nil"/>
              <w:right w:val="nil"/>
            </w:tcBorders>
            <w:shd w:val="clear" w:color="auto" w:fill="auto"/>
            <w:tcMar>
              <w:left w:w="43" w:type="dxa"/>
              <w:right w:w="43" w:type="dxa"/>
            </w:tcMar>
            <w:vAlign w:val="center"/>
          </w:tcPr>
          <w:p w14:paraId="0FEC4911" w14:textId="7D23D53E" w:rsidR="00585A5B" w:rsidRDefault="00585A5B" w:rsidP="00174865">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14:paraId="76BBDC2D" w14:textId="62B8B10B" w:rsidR="00585A5B" w:rsidRDefault="00585A5B" w:rsidP="00174865">
            <w:pPr>
              <w:jc w:val="right"/>
              <w:rPr>
                <w:color w:val="000000"/>
                <w:sz w:val="16"/>
                <w:szCs w:val="16"/>
              </w:rPr>
            </w:pPr>
            <w:r>
              <w:rPr>
                <w:color w:val="000000"/>
                <w:sz w:val="16"/>
                <w:szCs w:val="16"/>
              </w:rPr>
              <w:t>-4.00</w:t>
            </w:r>
          </w:p>
        </w:tc>
        <w:tc>
          <w:tcPr>
            <w:tcW w:w="630" w:type="dxa"/>
            <w:tcBorders>
              <w:top w:val="nil"/>
              <w:left w:val="nil"/>
              <w:bottom w:val="nil"/>
              <w:right w:val="nil"/>
            </w:tcBorders>
            <w:shd w:val="clear" w:color="auto" w:fill="auto"/>
            <w:tcMar>
              <w:left w:w="43" w:type="dxa"/>
              <w:right w:w="43" w:type="dxa"/>
            </w:tcMar>
            <w:vAlign w:val="center"/>
          </w:tcPr>
          <w:p w14:paraId="1FFAA3BC" w14:textId="626CE735" w:rsidR="00585A5B" w:rsidRDefault="00585A5B" w:rsidP="00174865">
            <w:pPr>
              <w:jc w:val="right"/>
              <w:rPr>
                <w:color w:val="000000"/>
                <w:sz w:val="16"/>
                <w:szCs w:val="16"/>
              </w:rPr>
            </w:pPr>
            <w:r>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14:paraId="6D6820A9" w14:textId="06EED1E5" w:rsidR="00585A5B" w:rsidRDefault="00585A5B" w:rsidP="00174865">
            <w:pPr>
              <w:jc w:val="right"/>
              <w:rPr>
                <w:color w:val="000000"/>
                <w:sz w:val="16"/>
                <w:szCs w:val="16"/>
              </w:rPr>
            </w:pPr>
            <w:r>
              <w:rPr>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tcPr>
          <w:p w14:paraId="4EB9EA88" w14:textId="12F6F86A" w:rsidR="00585A5B" w:rsidRDefault="00585A5B" w:rsidP="00174865">
            <w:pPr>
              <w:jc w:val="right"/>
              <w:rPr>
                <w:color w:val="000000"/>
                <w:sz w:val="16"/>
                <w:szCs w:val="16"/>
              </w:rPr>
            </w:pPr>
            <w:r>
              <w:rPr>
                <w:color w:val="000000"/>
                <w:sz w:val="16"/>
                <w:szCs w:val="16"/>
              </w:rPr>
              <w:t>-7.43</w:t>
            </w:r>
          </w:p>
        </w:tc>
        <w:tc>
          <w:tcPr>
            <w:tcW w:w="630" w:type="dxa"/>
            <w:tcBorders>
              <w:top w:val="nil"/>
              <w:left w:val="nil"/>
              <w:bottom w:val="nil"/>
              <w:right w:val="nil"/>
            </w:tcBorders>
            <w:shd w:val="clear" w:color="auto" w:fill="auto"/>
            <w:tcMar>
              <w:left w:w="43" w:type="dxa"/>
              <w:right w:w="43" w:type="dxa"/>
            </w:tcMar>
            <w:vAlign w:val="center"/>
          </w:tcPr>
          <w:p w14:paraId="4D67360D" w14:textId="27A4B328" w:rsidR="00585A5B" w:rsidRDefault="00585A5B" w:rsidP="00174865">
            <w:pPr>
              <w:jc w:val="right"/>
              <w:rPr>
                <w:color w:val="000000"/>
                <w:sz w:val="16"/>
                <w:szCs w:val="16"/>
              </w:rPr>
            </w:pPr>
            <w:r>
              <w:rPr>
                <w:color w:val="000000"/>
                <w:sz w:val="16"/>
                <w:szCs w:val="16"/>
              </w:rPr>
              <w:t>-1.80</w:t>
            </w:r>
          </w:p>
        </w:tc>
        <w:tc>
          <w:tcPr>
            <w:tcW w:w="630" w:type="dxa"/>
            <w:tcBorders>
              <w:top w:val="nil"/>
              <w:left w:val="nil"/>
              <w:bottom w:val="nil"/>
              <w:right w:val="nil"/>
            </w:tcBorders>
            <w:shd w:val="clear" w:color="auto" w:fill="auto"/>
            <w:tcMar>
              <w:left w:w="43" w:type="dxa"/>
              <w:right w:w="43" w:type="dxa"/>
            </w:tcMar>
            <w:vAlign w:val="center"/>
          </w:tcPr>
          <w:p w14:paraId="0B9177FA" w14:textId="7479C54B" w:rsidR="00585A5B" w:rsidRDefault="00585A5B" w:rsidP="00174865">
            <w:pPr>
              <w:jc w:val="right"/>
              <w:rPr>
                <w:color w:val="000000"/>
                <w:sz w:val="16"/>
                <w:szCs w:val="16"/>
              </w:rPr>
            </w:pPr>
            <w:r>
              <w:rPr>
                <w:color w:val="000000"/>
                <w:sz w:val="16"/>
                <w:szCs w:val="16"/>
              </w:rPr>
              <w:t>-4.54</w:t>
            </w:r>
          </w:p>
        </w:tc>
        <w:tc>
          <w:tcPr>
            <w:tcW w:w="630" w:type="dxa"/>
            <w:tcBorders>
              <w:top w:val="nil"/>
              <w:left w:val="nil"/>
              <w:bottom w:val="nil"/>
              <w:right w:val="nil"/>
            </w:tcBorders>
            <w:shd w:val="clear" w:color="auto" w:fill="auto"/>
            <w:tcMar>
              <w:left w:w="43" w:type="dxa"/>
              <w:right w:w="43" w:type="dxa"/>
            </w:tcMar>
            <w:vAlign w:val="center"/>
          </w:tcPr>
          <w:p w14:paraId="66B470D5" w14:textId="7E92BE2F" w:rsidR="00585A5B" w:rsidRDefault="00585A5B" w:rsidP="00174865">
            <w:pPr>
              <w:jc w:val="right"/>
              <w:rPr>
                <w:color w:val="000000"/>
                <w:sz w:val="16"/>
                <w:szCs w:val="16"/>
              </w:rPr>
            </w:pPr>
            <w:r>
              <w:rPr>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14:paraId="3359925E" w14:textId="5E971FA9" w:rsidR="00585A5B" w:rsidRDefault="00585A5B" w:rsidP="00174865">
            <w:pPr>
              <w:jc w:val="right"/>
              <w:rPr>
                <w:color w:val="000000"/>
                <w:sz w:val="16"/>
                <w:szCs w:val="16"/>
              </w:rPr>
            </w:pPr>
            <w:r>
              <w:rPr>
                <w:color w:val="000000"/>
                <w:sz w:val="16"/>
                <w:szCs w:val="16"/>
              </w:rPr>
              <w:t>+4.84</w:t>
            </w:r>
          </w:p>
        </w:tc>
        <w:tc>
          <w:tcPr>
            <w:tcW w:w="540" w:type="dxa"/>
            <w:tcBorders>
              <w:top w:val="nil"/>
              <w:left w:val="nil"/>
              <w:bottom w:val="nil"/>
              <w:right w:val="nil"/>
            </w:tcBorders>
            <w:shd w:val="clear" w:color="auto" w:fill="auto"/>
            <w:tcMar>
              <w:left w:w="43" w:type="dxa"/>
              <w:right w:w="43" w:type="dxa"/>
            </w:tcMar>
            <w:vAlign w:val="center"/>
          </w:tcPr>
          <w:p w14:paraId="0E50E4B6" w14:textId="66A689B5" w:rsidR="00585A5B" w:rsidRDefault="00585A5B" w:rsidP="00174865">
            <w:pPr>
              <w:jc w:val="right"/>
              <w:rPr>
                <w:color w:val="000000"/>
                <w:sz w:val="16"/>
                <w:szCs w:val="16"/>
              </w:rPr>
            </w:pPr>
            <w:r>
              <w:rPr>
                <w:color w:val="000000"/>
                <w:sz w:val="16"/>
                <w:szCs w:val="16"/>
              </w:rPr>
              <w:t>-25.27</w:t>
            </w:r>
          </w:p>
        </w:tc>
        <w:tc>
          <w:tcPr>
            <w:tcW w:w="558" w:type="dxa"/>
            <w:tcBorders>
              <w:top w:val="nil"/>
              <w:left w:val="nil"/>
              <w:right w:val="nil"/>
            </w:tcBorders>
            <w:shd w:val="clear" w:color="auto" w:fill="auto"/>
            <w:tcMar>
              <w:left w:w="43" w:type="dxa"/>
              <w:right w:w="43" w:type="dxa"/>
            </w:tcMar>
            <w:vAlign w:val="center"/>
          </w:tcPr>
          <w:p w14:paraId="5062D54F" w14:textId="1DFDD380" w:rsidR="00585A5B" w:rsidRDefault="00585A5B" w:rsidP="00174865">
            <w:pPr>
              <w:jc w:val="right"/>
              <w:rPr>
                <w:color w:val="000000"/>
                <w:sz w:val="16"/>
                <w:szCs w:val="16"/>
              </w:rPr>
            </w:pPr>
            <w:r>
              <w:rPr>
                <w:color w:val="000000"/>
                <w:sz w:val="16"/>
                <w:szCs w:val="16"/>
              </w:rPr>
              <w:t>-3.99</w:t>
            </w:r>
          </w:p>
        </w:tc>
      </w:tr>
      <w:tr w:rsidR="00BE25F5" w:rsidRPr="00BF4323" w14:paraId="2FEFA854"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FEDCBF5" w14:textId="4C76C8BE" w:rsidR="00BE25F5" w:rsidRPr="00A75A33" w:rsidRDefault="00BE25F5" w:rsidP="00B873FD">
            <w:pPr>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14:paraId="00B64475" w14:textId="77777777" w:rsidR="00BE25F5" w:rsidRPr="00A75A33" w:rsidRDefault="00BE25F5" w:rsidP="00BE25F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B6CF6CC" w14:textId="2A675283" w:rsidR="00BE25F5" w:rsidRDefault="00BE25F5" w:rsidP="00174865">
            <w:pPr>
              <w:jc w:val="right"/>
              <w:rPr>
                <w:color w:val="000000"/>
                <w:sz w:val="16"/>
                <w:szCs w:val="16"/>
              </w:rPr>
            </w:pPr>
            <w:r>
              <w:rPr>
                <w:color w:val="000000"/>
                <w:sz w:val="16"/>
                <w:szCs w:val="16"/>
              </w:rPr>
              <w:t>+5.56</w:t>
            </w:r>
          </w:p>
        </w:tc>
        <w:tc>
          <w:tcPr>
            <w:tcW w:w="540" w:type="dxa"/>
            <w:tcBorders>
              <w:top w:val="nil"/>
              <w:left w:val="nil"/>
              <w:bottom w:val="nil"/>
              <w:right w:val="nil"/>
            </w:tcBorders>
            <w:shd w:val="clear" w:color="auto" w:fill="auto"/>
            <w:tcMar>
              <w:left w:w="43" w:type="dxa"/>
              <w:right w:w="43" w:type="dxa"/>
            </w:tcMar>
            <w:vAlign w:val="center"/>
          </w:tcPr>
          <w:p w14:paraId="4E44D616" w14:textId="04E3EB30" w:rsidR="00BE25F5" w:rsidRDefault="00BE25F5" w:rsidP="00174865">
            <w:pPr>
              <w:jc w:val="right"/>
              <w:rPr>
                <w:color w:val="000000"/>
                <w:sz w:val="16"/>
                <w:szCs w:val="16"/>
              </w:rPr>
            </w:pPr>
            <w:r>
              <w:rPr>
                <w:color w:val="000000"/>
                <w:sz w:val="16"/>
                <w:szCs w:val="16"/>
              </w:rPr>
              <w:t>-4.33</w:t>
            </w:r>
          </w:p>
        </w:tc>
        <w:tc>
          <w:tcPr>
            <w:tcW w:w="630" w:type="dxa"/>
            <w:tcBorders>
              <w:top w:val="nil"/>
              <w:left w:val="nil"/>
              <w:bottom w:val="nil"/>
              <w:right w:val="nil"/>
            </w:tcBorders>
            <w:shd w:val="clear" w:color="auto" w:fill="auto"/>
            <w:tcMar>
              <w:left w:w="43" w:type="dxa"/>
              <w:right w:w="43" w:type="dxa"/>
            </w:tcMar>
            <w:vAlign w:val="center"/>
          </w:tcPr>
          <w:p w14:paraId="41D5F79D" w14:textId="58D531A6" w:rsidR="00BE25F5" w:rsidRDefault="00BE25F5" w:rsidP="00174865">
            <w:pPr>
              <w:jc w:val="right"/>
              <w:rPr>
                <w:color w:val="000000"/>
                <w:sz w:val="16"/>
                <w:szCs w:val="16"/>
              </w:rPr>
            </w:pPr>
            <w:r>
              <w:rPr>
                <w:color w:val="000000"/>
                <w:sz w:val="16"/>
                <w:szCs w:val="16"/>
              </w:rPr>
              <w:t>+0.81</w:t>
            </w:r>
          </w:p>
        </w:tc>
        <w:tc>
          <w:tcPr>
            <w:tcW w:w="810" w:type="dxa"/>
            <w:tcBorders>
              <w:top w:val="nil"/>
              <w:left w:val="nil"/>
              <w:bottom w:val="nil"/>
              <w:right w:val="nil"/>
            </w:tcBorders>
            <w:shd w:val="clear" w:color="auto" w:fill="auto"/>
            <w:tcMar>
              <w:left w:w="43" w:type="dxa"/>
              <w:right w:w="43" w:type="dxa"/>
            </w:tcMar>
            <w:vAlign w:val="center"/>
          </w:tcPr>
          <w:p w14:paraId="488911E9" w14:textId="05DE80C7" w:rsidR="00BE25F5" w:rsidRDefault="00BE25F5" w:rsidP="00174865">
            <w:pPr>
              <w:jc w:val="right"/>
              <w:rPr>
                <w:color w:val="000000"/>
                <w:sz w:val="16"/>
                <w:szCs w:val="16"/>
              </w:rPr>
            </w:pPr>
            <w:r>
              <w:rPr>
                <w:color w:val="000000"/>
                <w:sz w:val="16"/>
                <w:szCs w:val="16"/>
              </w:rPr>
              <w:t>+1.71</w:t>
            </w:r>
          </w:p>
        </w:tc>
        <w:tc>
          <w:tcPr>
            <w:tcW w:w="630" w:type="dxa"/>
            <w:tcBorders>
              <w:top w:val="nil"/>
              <w:left w:val="nil"/>
              <w:bottom w:val="nil"/>
              <w:right w:val="nil"/>
            </w:tcBorders>
            <w:shd w:val="clear" w:color="auto" w:fill="auto"/>
            <w:tcMar>
              <w:left w:w="43" w:type="dxa"/>
              <w:right w:w="43" w:type="dxa"/>
            </w:tcMar>
            <w:vAlign w:val="center"/>
          </w:tcPr>
          <w:p w14:paraId="4D80E33F" w14:textId="43FF131B" w:rsidR="00BE25F5" w:rsidRDefault="00BE25F5" w:rsidP="00174865">
            <w:pPr>
              <w:jc w:val="right"/>
              <w:rPr>
                <w:color w:val="000000"/>
                <w:sz w:val="16"/>
                <w:szCs w:val="16"/>
              </w:rPr>
            </w:pPr>
            <w:r>
              <w:rPr>
                <w:color w:val="000000"/>
                <w:sz w:val="16"/>
                <w:szCs w:val="16"/>
              </w:rPr>
              <w:t>+2.93</w:t>
            </w:r>
          </w:p>
        </w:tc>
        <w:tc>
          <w:tcPr>
            <w:tcW w:w="630" w:type="dxa"/>
            <w:tcBorders>
              <w:top w:val="nil"/>
              <w:left w:val="nil"/>
              <w:bottom w:val="nil"/>
              <w:right w:val="nil"/>
            </w:tcBorders>
            <w:shd w:val="clear" w:color="auto" w:fill="auto"/>
            <w:tcMar>
              <w:left w:w="43" w:type="dxa"/>
              <w:right w:w="43" w:type="dxa"/>
            </w:tcMar>
            <w:vAlign w:val="center"/>
          </w:tcPr>
          <w:p w14:paraId="649ACC4A" w14:textId="54EAD23B" w:rsidR="00BE25F5" w:rsidRDefault="00BE25F5" w:rsidP="00174865">
            <w:pPr>
              <w:jc w:val="right"/>
              <w:rPr>
                <w:color w:val="000000"/>
                <w:sz w:val="16"/>
                <w:szCs w:val="16"/>
              </w:rPr>
            </w:pPr>
            <w:r>
              <w:rPr>
                <w:color w:val="000000"/>
                <w:sz w:val="16"/>
                <w:szCs w:val="16"/>
              </w:rPr>
              <w:t>-6.63</w:t>
            </w:r>
          </w:p>
        </w:tc>
        <w:tc>
          <w:tcPr>
            <w:tcW w:w="810" w:type="dxa"/>
            <w:tcBorders>
              <w:top w:val="nil"/>
              <w:left w:val="nil"/>
              <w:bottom w:val="nil"/>
              <w:right w:val="nil"/>
            </w:tcBorders>
            <w:shd w:val="clear" w:color="auto" w:fill="auto"/>
            <w:tcMar>
              <w:left w:w="43" w:type="dxa"/>
              <w:right w:w="43" w:type="dxa"/>
            </w:tcMar>
            <w:vAlign w:val="center"/>
          </w:tcPr>
          <w:p w14:paraId="219C1C02" w14:textId="4F8FFB92" w:rsidR="00BE25F5" w:rsidRDefault="00BE25F5" w:rsidP="00174865">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14:paraId="7CEB4C7E" w14:textId="61B2FD95" w:rsidR="00BE25F5" w:rsidRDefault="00BE25F5" w:rsidP="00174865">
            <w:pPr>
              <w:jc w:val="right"/>
              <w:rPr>
                <w:color w:val="000000"/>
                <w:sz w:val="16"/>
                <w:szCs w:val="16"/>
              </w:rPr>
            </w:pPr>
            <w:r>
              <w:rPr>
                <w:color w:val="000000"/>
                <w:sz w:val="16"/>
                <w:szCs w:val="16"/>
              </w:rPr>
              <w:t>-7.17</w:t>
            </w:r>
          </w:p>
        </w:tc>
        <w:tc>
          <w:tcPr>
            <w:tcW w:w="630" w:type="dxa"/>
            <w:tcBorders>
              <w:top w:val="nil"/>
              <w:left w:val="nil"/>
              <w:bottom w:val="nil"/>
              <w:right w:val="nil"/>
            </w:tcBorders>
            <w:shd w:val="clear" w:color="auto" w:fill="auto"/>
            <w:tcMar>
              <w:left w:w="43" w:type="dxa"/>
              <w:right w:w="43" w:type="dxa"/>
            </w:tcMar>
            <w:vAlign w:val="center"/>
          </w:tcPr>
          <w:p w14:paraId="69E280D2" w14:textId="2B8CD138" w:rsidR="00BE25F5" w:rsidRDefault="00BE25F5" w:rsidP="00174865">
            <w:pPr>
              <w:jc w:val="right"/>
              <w:rPr>
                <w:color w:val="000000"/>
                <w:sz w:val="16"/>
                <w:szCs w:val="16"/>
              </w:rPr>
            </w:pPr>
            <w:r>
              <w:rPr>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14:paraId="3174ECA7" w14:textId="54432616" w:rsidR="00BE25F5" w:rsidRDefault="00BE25F5" w:rsidP="00174865">
            <w:pPr>
              <w:jc w:val="right"/>
              <w:rPr>
                <w:color w:val="000000"/>
                <w:sz w:val="16"/>
                <w:szCs w:val="16"/>
              </w:rPr>
            </w:pPr>
            <w:r>
              <w:rPr>
                <w:color w:val="000000"/>
                <w:sz w:val="16"/>
                <w:szCs w:val="16"/>
              </w:rPr>
              <w:t>+3.17</w:t>
            </w:r>
          </w:p>
        </w:tc>
        <w:tc>
          <w:tcPr>
            <w:tcW w:w="630" w:type="dxa"/>
            <w:tcBorders>
              <w:top w:val="nil"/>
              <w:left w:val="nil"/>
              <w:bottom w:val="nil"/>
              <w:right w:val="nil"/>
            </w:tcBorders>
            <w:shd w:val="clear" w:color="auto" w:fill="auto"/>
            <w:tcMar>
              <w:left w:w="43" w:type="dxa"/>
              <w:right w:w="43" w:type="dxa"/>
            </w:tcMar>
            <w:vAlign w:val="center"/>
          </w:tcPr>
          <w:p w14:paraId="6DA79FE0" w14:textId="393CFA53" w:rsidR="00BE25F5" w:rsidRDefault="00BE25F5" w:rsidP="00174865">
            <w:pPr>
              <w:jc w:val="right"/>
              <w:rPr>
                <w:color w:val="000000"/>
                <w:sz w:val="16"/>
                <w:szCs w:val="16"/>
              </w:rPr>
            </w:pPr>
            <w:r>
              <w:rPr>
                <w:color w:val="000000"/>
                <w:sz w:val="16"/>
                <w:szCs w:val="16"/>
              </w:rPr>
              <w:t>-4.40</w:t>
            </w:r>
          </w:p>
        </w:tc>
        <w:tc>
          <w:tcPr>
            <w:tcW w:w="540" w:type="dxa"/>
            <w:tcBorders>
              <w:top w:val="nil"/>
              <w:left w:val="nil"/>
              <w:bottom w:val="nil"/>
              <w:right w:val="nil"/>
            </w:tcBorders>
            <w:shd w:val="clear" w:color="auto" w:fill="auto"/>
            <w:tcMar>
              <w:left w:w="43" w:type="dxa"/>
              <w:right w:w="43" w:type="dxa"/>
            </w:tcMar>
            <w:vAlign w:val="center"/>
          </w:tcPr>
          <w:p w14:paraId="52AD5314" w14:textId="735C086F" w:rsidR="00BE25F5" w:rsidRDefault="00BE25F5" w:rsidP="00174865">
            <w:pPr>
              <w:jc w:val="right"/>
              <w:rPr>
                <w:color w:val="000000"/>
                <w:sz w:val="16"/>
                <w:szCs w:val="16"/>
              </w:rPr>
            </w:pPr>
            <w:r>
              <w:rPr>
                <w:color w:val="000000"/>
                <w:sz w:val="16"/>
                <w:szCs w:val="16"/>
              </w:rPr>
              <w:t>-0.49</w:t>
            </w:r>
          </w:p>
        </w:tc>
        <w:tc>
          <w:tcPr>
            <w:tcW w:w="540" w:type="dxa"/>
            <w:tcBorders>
              <w:top w:val="nil"/>
              <w:left w:val="nil"/>
              <w:bottom w:val="nil"/>
              <w:right w:val="nil"/>
            </w:tcBorders>
            <w:shd w:val="clear" w:color="auto" w:fill="auto"/>
            <w:tcMar>
              <w:left w:w="43" w:type="dxa"/>
              <w:right w:w="43" w:type="dxa"/>
            </w:tcMar>
            <w:vAlign w:val="center"/>
          </w:tcPr>
          <w:p w14:paraId="5E590619" w14:textId="2CBC72B3" w:rsidR="00BE25F5" w:rsidRDefault="00BE25F5" w:rsidP="00174865">
            <w:pPr>
              <w:jc w:val="right"/>
              <w:rPr>
                <w:color w:val="000000"/>
                <w:sz w:val="16"/>
                <w:szCs w:val="16"/>
              </w:rPr>
            </w:pPr>
            <w:r>
              <w:rPr>
                <w:color w:val="000000"/>
                <w:sz w:val="16"/>
                <w:szCs w:val="16"/>
              </w:rPr>
              <w:t>-41.54</w:t>
            </w:r>
          </w:p>
        </w:tc>
        <w:tc>
          <w:tcPr>
            <w:tcW w:w="558" w:type="dxa"/>
            <w:tcBorders>
              <w:top w:val="nil"/>
              <w:left w:val="nil"/>
              <w:bottom w:val="nil"/>
            </w:tcBorders>
            <w:shd w:val="clear" w:color="auto" w:fill="auto"/>
            <w:tcMar>
              <w:left w:w="43" w:type="dxa"/>
              <w:right w:w="43" w:type="dxa"/>
            </w:tcMar>
            <w:vAlign w:val="center"/>
          </w:tcPr>
          <w:p w14:paraId="184BD323" w14:textId="2F19048B" w:rsidR="00BE25F5" w:rsidRDefault="00BE25F5" w:rsidP="00174865">
            <w:pPr>
              <w:jc w:val="right"/>
              <w:rPr>
                <w:color w:val="000000"/>
                <w:sz w:val="16"/>
                <w:szCs w:val="16"/>
              </w:rPr>
            </w:pPr>
            <w:r>
              <w:rPr>
                <w:color w:val="000000"/>
                <w:sz w:val="16"/>
                <w:szCs w:val="16"/>
              </w:rPr>
              <w:t>+2.91</w:t>
            </w:r>
          </w:p>
        </w:tc>
      </w:tr>
      <w:tr w:rsidR="00585A5B" w:rsidRPr="00BF4323" w14:paraId="763FB0E5"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1819645A" w14:textId="77777777" w:rsidR="00585A5B" w:rsidRPr="00A75A33" w:rsidRDefault="00585A5B" w:rsidP="00B873FD">
            <w:pPr>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14:paraId="212B8F43" w14:textId="77777777"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F23CA85" w14:textId="77777777" w:rsidR="00585A5B" w:rsidRPr="00BF4323" w:rsidRDefault="00585A5B" w:rsidP="00174865">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B1D073D" w14:textId="77777777" w:rsidR="00585A5B" w:rsidRPr="00BF4323" w:rsidRDefault="00585A5B" w:rsidP="00174865">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3AB8E78" w14:textId="77777777" w:rsidR="00585A5B" w:rsidRPr="00BF4323" w:rsidRDefault="00585A5B" w:rsidP="00174865">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14:paraId="47856D3B" w14:textId="77777777" w:rsidR="00585A5B" w:rsidRPr="00BF4323" w:rsidRDefault="00585A5B" w:rsidP="00174865">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14:paraId="64BC4FE4" w14:textId="77777777" w:rsidR="00585A5B" w:rsidRPr="00BF4323" w:rsidRDefault="00585A5B" w:rsidP="00174865">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14:paraId="2751C767" w14:textId="77777777" w:rsidR="00585A5B" w:rsidRPr="00BF4323" w:rsidRDefault="00585A5B" w:rsidP="00174865">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075B91A3" w14:textId="77777777" w:rsidR="00585A5B" w:rsidRPr="00BF4323" w:rsidRDefault="00585A5B" w:rsidP="00174865">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5EEEDE2C" w14:textId="77777777" w:rsidR="00585A5B" w:rsidRPr="00BF4323" w:rsidRDefault="00585A5B" w:rsidP="00174865">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CCE3486" w14:textId="77777777" w:rsidR="00585A5B" w:rsidRPr="00BF4323" w:rsidRDefault="00585A5B" w:rsidP="00174865">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DC1B9CA" w14:textId="77777777" w:rsidR="00585A5B" w:rsidRPr="00BF4323" w:rsidRDefault="00585A5B" w:rsidP="00174865">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C0174AA" w14:textId="77777777" w:rsidR="00585A5B" w:rsidRPr="00BF4323" w:rsidRDefault="00585A5B" w:rsidP="00174865">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14:paraId="0EE58862" w14:textId="77777777" w:rsidR="00585A5B" w:rsidRPr="00BF4323" w:rsidRDefault="00585A5B" w:rsidP="00174865">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14:paraId="16ADDD5D" w14:textId="77777777" w:rsidR="00585A5B" w:rsidRPr="00BF4323" w:rsidRDefault="00585A5B" w:rsidP="00174865">
            <w:pPr>
              <w:jc w:val="right"/>
              <w:rPr>
                <w:sz w:val="16"/>
                <w:szCs w:val="16"/>
              </w:rPr>
            </w:pPr>
          </w:p>
        </w:tc>
        <w:tc>
          <w:tcPr>
            <w:tcW w:w="558" w:type="dxa"/>
            <w:tcBorders>
              <w:top w:val="nil"/>
              <w:left w:val="nil"/>
              <w:bottom w:val="nil"/>
            </w:tcBorders>
            <w:shd w:val="clear" w:color="auto" w:fill="auto"/>
            <w:tcMar>
              <w:left w:w="43" w:type="dxa"/>
              <w:right w:w="43" w:type="dxa"/>
            </w:tcMar>
            <w:vAlign w:val="center"/>
            <w:hideMark/>
          </w:tcPr>
          <w:p w14:paraId="2711F062" w14:textId="77777777" w:rsidR="00585A5B" w:rsidRPr="00BF4323" w:rsidRDefault="00585A5B" w:rsidP="00174865">
            <w:pPr>
              <w:jc w:val="right"/>
              <w:rPr>
                <w:sz w:val="16"/>
                <w:szCs w:val="16"/>
              </w:rPr>
            </w:pPr>
          </w:p>
        </w:tc>
      </w:tr>
      <w:tr w:rsidR="002A1E8F" w:rsidRPr="00BF4323" w14:paraId="18E52A03" w14:textId="77777777" w:rsidTr="002A1E8F">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04724478" w14:textId="77777777" w:rsidR="002A1E8F" w:rsidRPr="00A75A33" w:rsidRDefault="002A1E8F" w:rsidP="002A1E8F">
            <w:pPr>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14:paraId="2EB96C10" w14:textId="55E76E08" w:rsidR="002A1E8F" w:rsidRPr="00A75A33" w:rsidRDefault="002A1E8F" w:rsidP="002A1E8F">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14:paraId="1A736BB2" w14:textId="2A74FF73" w:rsidR="002A1E8F" w:rsidRDefault="002A1E8F" w:rsidP="002A1E8F">
            <w:pPr>
              <w:jc w:val="right"/>
              <w:rPr>
                <w:color w:val="000000"/>
                <w:sz w:val="16"/>
                <w:szCs w:val="16"/>
              </w:rPr>
            </w:pPr>
            <w:r>
              <w:rPr>
                <w:color w:val="000000"/>
                <w:sz w:val="16"/>
                <w:szCs w:val="16"/>
              </w:rPr>
              <w:t>+1.82</w:t>
            </w:r>
          </w:p>
        </w:tc>
        <w:tc>
          <w:tcPr>
            <w:tcW w:w="540" w:type="dxa"/>
            <w:tcBorders>
              <w:top w:val="nil"/>
              <w:left w:val="nil"/>
              <w:bottom w:val="nil"/>
              <w:right w:val="nil"/>
            </w:tcBorders>
            <w:shd w:val="clear" w:color="auto" w:fill="auto"/>
            <w:tcMar>
              <w:left w:w="43" w:type="dxa"/>
              <w:right w:w="43" w:type="dxa"/>
            </w:tcMar>
            <w:vAlign w:val="center"/>
          </w:tcPr>
          <w:p w14:paraId="58F742E3" w14:textId="6578B0BF" w:rsidR="002A1E8F" w:rsidRDefault="002A1E8F" w:rsidP="002A1E8F">
            <w:pPr>
              <w:jc w:val="right"/>
              <w:rPr>
                <w:color w:val="000000"/>
                <w:sz w:val="16"/>
                <w:szCs w:val="16"/>
              </w:rPr>
            </w:pPr>
            <w:r>
              <w:rPr>
                <w:color w:val="000000"/>
                <w:sz w:val="16"/>
                <w:szCs w:val="16"/>
              </w:rPr>
              <w:t>+1.55</w:t>
            </w:r>
          </w:p>
        </w:tc>
        <w:tc>
          <w:tcPr>
            <w:tcW w:w="630" w:type="dxa"/>
            <w:tcBorders>
              <w:top w:val="nil"/>
              <w:left w:val="nil"/>
              <w:bottom w:val="nil"/>
              <w:right w:val="nil"/>
            </w:tcBorders>
            <w:shd w:val="clear" w:color="auto" w:fill="auto"/>
            <w:tcMar>
              <w:left w:w="43" w:type="dxa"/>
              <w:right w:w="43" w:type="dxa"/>
            </w:tcMar>
            <w:vAlign w:val="center"/>
          </w:tcPr>
          <w:p w14:paraId="20CDD349" w14:textId="622184A6" w:rsidR="002A1E8F" w:rsidRDefault="002A1E8F" w:rsidP="002A1E8F">
            <w:pPr>
              <w:jc w:val="right"/>
              <w:rPr>
                <w:color w:val="000000"/>
                <w:sz w:val="16"/>
                <w:szCs w:val="16"/>
              </w:rPr>
            </w:pPr>
            <w:r>
              <w:rPr>
                <w:color w:val="000000"/>
                <w:sz w:val="16"/>
                <w:szCs w:val="16"/>
              </w:rPr>
              <w:t>-2.29</w:t>
            </w:r>
          </w:p>
        </w:tc>
        <w:tc>
          <w:tcPr>
            <w:tcW w:w="810" w:type="dxa"/>
            <w:tcBorders>
              <w:top w:val="nil"/>
              <w:left w:val="nil"/>
              <w:bottom w:val="nil"/>
              <w:right w:val="nil"/>
            </w:tcBorders>
            <w:shd w:val="clear" w:color="auto" w:fill="auto"/>
            <w:tcMar>
              <w:left w:w="43" w:type="dxa"/>
              <w:right w:w="43" w:type="dxa"/>
            </w:tcMar>
            <w:vAlign w:val="center"/>
          </w:tcPr>
          <w:p w14:paraId="132F62AD" w14:textId="3AEAB869" w:rsidR="002A1E8F" w:rsidRDefault="002A1E8F" w:rsidP="002A1E8F">
            <w:pPr>
              <w:jc w:val="right"/>
              <w:rPr>
                <w:color w:val="000000"/>
                <w:sz w:val="16"/>
                <w:szCs w:val="16"/>
              </w:rPr>
            </w:pPr>
            <w:r>
              <w:rPr>
                <w:color w:val="000000"/>
                <w:sz w:val="16"/>
                <w:szCs w:val="16"/>
              </w:rPr>
              <w:t>+3.85</w:t>
            </w:r>
          </w:p>
        </w:tc>
        <w:tc>
          <w:tcPr>
            <w:tcW w:w="630" w:type="dxa"/>
            <w:tcBorders>
              <w:top w:val="nil"/>
              <w:left w:val="nil"/>
              <w:bottom w:val="nil"/>
              <w:right w:val="nil"/>
            </w:tcBorders>
            <w:shd w:val="clear" w:color="auto" w:fill="auto"/>
            <w:tcMar>
              <w:left w:w="43" w:type="dxa"/>
              <w:right w:w="43" w:type="dxa"/>
            </w:tcMar>
            <w:vAlign w:val="center"/>
          </w:tcPr>
          <w:p w14:paraId="1BE94172" w14:textId="59B16165" w:rsidR="002A1E8F" w:rsidRDefault="002A1E8F" w:rsidP="002A1E8F">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tcPr>
          <w:p w14:paraId="5E806789" w14:textId="04F243F3" w:rsidR="002A1E8F" w:rsidRDefault="002A1E8F" w:rsidP="002A1E8F">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14:paraId="7F10EAA7" w14:textId="5D25761A" w:rsidR="002A1E8F" w:rsidRDefault="002A1E8F" w:rsidP="002A1E8F">
            <w:pPr>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14:paraId="4706FA7C" w14:textId="01309F76" w:rsidR="002A1E8F" w:rsidRDefault="002A1E8F" w:rsidP="002A1E8F">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14:paraId="71C43D96" w14:textId="41622771" w:rsidR="002A1E8F" w:rsidRDefault="002A1E8F" w:rsidP="002A1E8F">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14:paraId="107B9BD5" w14:textId="6D8FEF05" w:rsidR="002A1E8F" w:rsidRDefault="002A1E8F" w:rsidP="002A1E8F">
            <w:pPr>
              <w:jc w:val="right"/>
              <w:rPr>
                <w:color w:val="000000"/>
                <w:sz w:val="16"/>
                <w:szCs w:val="16"/>
              </w:rPr>
            </w:pPr>
            <w:r>
              <w:rPr>
                <w:color w:val="000000"/>
                <w:sz w:val="16"/>
                <w:szCs w:val="16"/>
              </w:rPr>
              <w:t>-2.39</w:t>
            </w:r>
          </w:p>
        </w:tc>
        <w:tc>
          <w:tcPr>
            <w:tcW w:w="630" w:type="dxa"/>
            <w:tcBorders>
              <w:top w:val="nil"/>
              <w:left w:val="nil"/>
              <w:bottom w:val="nil"/>
              <w:right w:val="nil"/>
            </w:tcBorders>
            <w:shd w:val="clear" w:color="auto" w:fill="auto"/>
            <w:tcMar>
              <w:left w:w="43" w:type="dxa"/>
              <w:right w:w="43" w:type="dxa"/>
            </w:tcMar>
            <w:vAlign w:val="center"/>
          </w:tcPr>
          <w:p w14:paraId="7115E310" w14:textId="45D1775F" w:rsidR="002A1E8F" w:rsidRDefault="002A1E8F" w:rsidP="002A1E8F">
            <w:pPr>
              <w:jc w:val="right"/>
              <w:rPr>
                <w:color w:val="000000"/>
                <w:sz w:val="16"/>
                <w:szCs w:val="16"/>
              </w:rPr>
            </w:pPr>
            <w:r>
              <w:rPr>
                <w:color w:val="000000"/>
                <w:sz w:val="16"/>
                <w:szCs w:val="16"/>
              </w:rPr>
              <w:t>+3.62</w:t>
            </w:r>
          </w:p>
        </w:tc>
        <w:tc>
          <w:tcPr>
            <w:tcW w:w="540" w:type="dxa"/>
            <w:tcBorders>
              <w:top w:val="nil"/>
              <w:left w:val="nil"/>
              <w:bottom w:val="nil"/>
              <w:right w:val="nil"/>
            </w:tcBorders>
            <w:shd w:val="clear" w:color="auto" w:fill="auto"/>
            <w:tcMar>
              <w:left w:w="43" w:type="dxa"/>
              <w:right w:w="43" w:type="dxa"/>
            </w:tcMar>
            <w:vAlign w:val="center"/>
          </w:tcPr>
          <w:p w14:paraId="6FB4CEDA" w14:textId="0FDD485D" w:rsidR="002A1E8F" w:rsidRDefault="002A1E8F" w:rsidP="002A1E8F">
            <w:pPr>
              <w:jc w:val="right"/>
              <w:rPr>
                <w:color w:val="000000"/>
                <w:sz w:val="16"/>
                <w:szCs w:val="16"/>
              </w:rPr>
            </w:pPr>
            <w:r>
              <w:rPr>
                <w:color w:val="000000"/>
                <w:sz w:val="16"/>
                <w:szCs w:val="16"/>
              </w:rPr>
              <w:t>+1.26</w:t>
            </w:r>
          </w:p>
        </w:tc>
        <w:tc>
          <w:tcPr>
            <w:tcW w:w="540" w:type="dxa"/>
            <w:tcBorders>
              <w:top w:val="nil"/>
              <w:left w:val="nil"/>
              <w:bottom w:val="nil"/>
              <w:right w:val="nil"/>
            </w:tcBorders>
            <w:shd w:val="clear" w:color="auto" w:fill="auto"/>
            <w:tcMar>
              <w:left w:w="43" w:type="dxa"/>
              <w:right w:w="43" w:type="dxa"/>
            </w:tcMar>
            <w:vAlign w:val="center"/>
          </w:tcPr>
          <w:p w14:paraId="06706CB9" w14:textId="372DCAE3" w:rsidR="002A1E8F" w:rsidRDefault="002A1E8F" w:rsidP="002A1E8F">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14:paraId="22079B7F" w14:textId="72CD3BA8" w:rsidR="002A1E8F" w:rsidRDefault="002A1E8F" w:rsidP="002A1E8F">
            <w:pPr>
              <w:jc w:val="right"/>
              <w:rPr>
                <w:color w:val="000000"/>
                <w:sz w:val="16"/>
                <w:szCs w:val="16"/>
              </w:rPr>
            </w:pPr>
            <w:r>
              <w:rPr>
                <w:color w:val="000000"/>
                <w:sz w:val="16"/>
                <w:szCs w:val="16"/>
              </w:rPr>
              <w:t>-2.27</w:t>
            </w:r>
          </w:p>
        </w:tc>
      </w:tr>
      <w:tr w:rsidR="002A1E8F" w:rsidRPr="00BF4323" w14:paraId="29201093"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2A896485" w14:textId="77777777" w:rsidR="002A1E8F" w:rsidRPr="00A75A33" w:rsidRDefault="002A1E8F" w:rsidP="002A1E8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73E21B54" w14:textId="3D112F85" w:rsidR="002A1E8F" w:rsidRPr="00A75A33" w:rsidRDefault="002A1E8F" w:rsidP="002A1E8F">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43F5DA0" w14:textId="10CA5450"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DF7A38F" w14:textId="1169540E"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04A7606" w14:textId="5E84381B" w:rsidR="002A1E8F" w:rsidRDefault="002A1E8F" w:rsidP="002A1E8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339E8C30" w14:textId="0E39E7F4"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474D644" w14:textId="6B4341A3"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14CDDD2" w14:textId="710516A9" w:rsidR="002A1E8F" w:rsidRDefault="002A1E8F" w:rsidP="002A1E8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2CE6A971" w14:textId="287D7BDA" w:rsidR="002A1E8F" w:rsidRDefault="002A1E8F" w:rsidP="002A1E8F">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27FF1A1C" w14:textId="73C35AC0"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09977A5" w14:textId="3CFDE83E"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A8FB5C2" w14:textId="54041DF3"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63C8B87" w14:textId="7A0CB18B"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2BC173ED" w14:textId="27D0384D"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7891DEF" w14:textId="4EA4EACA" w:rsidR="002A1E8F" w:rsidRDefault="002A1E8F" w:rsidP="002A1E8F">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224E18F4" w14:textId="79E483E5" w:rsidR="002A1E8F" w:rsidRDefault="002A1E8F" w:rsidP="002A1E8F">
            <w:pPr>
              <w:jc w:val="right"/>
              <w:rPr>
                <w:color w:val="000000"/>
                <w:sz w:val="16"/>
                <w:szCs w:val="16"/>
              </w:rPr>
            </w:pPr>
          </w:p>
        </w:tc>
      </w:tr>
      <w:tr w:rsidR="002A1E8F" w:rsidRPr="00BF4323" w14:paraId="455B6726"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E289944" w14:textId="202F39E3" w:rsidR="002A1E8F" w:rsidRPr="00A75A33" w:rsidRDefault="002A1E8F" w:rsidP="002A1E8F">
            <w:pPr>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14:paraId="068C9295" w14:textId="4ECC7089" w:rsidR="002A1E8F" w:rsidRPr="00A75A33" w:rsidRDefault="002A1E8F" w:rsidP="002A1E8F">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14:paraId="59E01F8A" w14:textId="14062505" w:rsidR="002A1E8F" w:rsidRDefault="002A1E8F" w:rsidP="002A1E8F">
            <w:pPr>
              <w:jc w:val="right"/>
              <w:rPr>
                <w:color w:val="000000"/>
                <w:sz w:val="16"/>
                <w:szCs w:val="16"/>
              </w:rPr>
            </w:pPr>
            <w:r>
              <w:rPr>
                <w:color w:val="000000"/>
                <w:sz w:val="16"/>
                <w:szCs w:val="16"/>
              </w:rPr>
              <w:t>+1.23</w:t>
            </w:r>
          </w:p>
        </w:tc>
        <w:tc>
          <w:tcPr>
            <w:tcW w:w="540" w:type="dxa"/>
            <w:tcBorders>
              <w:top w:val="nil"/>
              <w:left w:val="nil"/>
              <w:bottom w:val="nil"/>
              <w:right w:val="nil"/>
            </w:tcBorders>
            <w:shd w:val="clear" w:color="auto" w:fill="auto"/>
            <w:tcMar>
              <w:left w:w="43" w:type="dxa"/>
              <w:right w:w="43" w:type="dxa"/>
            </w:tcMar>
            <w:vAlign w:val="center"/>
          </w:tcPr>
          <w:p w14:paraId="0626E0EE" w14:textId="4AC6DDD9" w:rsidR="002A1E8F" w:rsidRDefault="002A1E8F" w:rsidP="002A1E8F">
            <w:pPr>
              <w:jc w:val="right"/>
              <w:rPr>
                <w:color w:val="000000"/>
                <w:sz w:val="16"/>
                <w:szCs w:val="16"/>
              </w:rPr>
            </w:pPr>
            <w:r>
              <w:rPr>
                <w:color w:val="000000"/>
                <w:sz w:val="16"/>
                <w:szCs w:val="16"/>
              </w:rPr>
              <w:t>-2.06</w:t>
            </w:r>
          </w:p>
        </w:tc>
        <w:tc>
          <w:tcPr>
            <w:tcW w:w="630" w:type="dxa"/>
            <w:tcBorders>
              <w:top w:val="nil"/>
              <w:left w:val="nil"/>
              <w:bottom w:val="nil"/>
              <w:right w:val="nil"/>
            </w:tcBorders>
            <w:shd w:val="clear" w:color="auto" w:fill="auto"/>
            <w:tcMar>
              <w:left w:w="43" w:type="dxa"/>
              <w:right w:w="43" w:type="dxa"/>
            </w:tcMar>
            <w:vAlign w:val="center"/>
          </w:tcPr>
          <w:p w14:paraId="1C8FBE3D" w14:textId="4A39AE0A" w:rsidR="002A1E8F" w:rsidRDefault="002A1E8F" w:rsidP="002A1E8F">
            <w:pPr>
              <w:jc w:val="right"/>
              <w:rPr>
                <w:color w:val="000000"/>
                <w:sz w:val="16"/>
                <w:szCs w:val="16"/>
              </w:rPr>
            </w:pPr>
            <w:r>
              <w:rPr>
                <w:color w:val="000000"/>
                <w:sz w:val="16"/>
                <w:szCs w:val="16"/>
              </w:rPr>
              <w:t>+2.05</w:t>
            </w:r>
          </w:p>
        </w:tc>
        <w:tc>
          <w:tcPr>
            <w:tcW w:w="810" w:type="dxa"/>
            <w:tcBorders>
              <w:top w:val="nil"/>
              <w:left w:val="nil"/>
              <w:bottom w:val="nil"/>
              <w:right w:val="nil"/>
            </w:tcBorders>
            <w:shd w:val="clear" w:color="auto" w:fill="auto"/>
            <w:tcMar>
              <w:left w:w="43" w:type="dxa"/>
              <w:right w:w="43" w:type="dxa"/>
            </w:tcMar>
            <w:vAlign w:val="center"/>
          </w:tcPr>
          <w:p w14:paraId="5181F157" w14:textId="21D6982A" w:rsidR="002A1E8F" w:rsidRDefault="002A1E8F" w:rsidP="002A1E8F">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14:paraId="011485E1" w14:textId="409857A1" w:rsidR="002A1E8F" w:rsidRDefault="002A1E8F" w:rsidP="002A1E8F">
            <w:pPr>
              <w:jc w:val="right"/>
              <w:rPr>
                <w:color w:val="000000"/>
                <w:sz w:val="16"/>
                <w:szCs w:val="16"/>
              </w:rPr>
            </w:pPr>
            <w:r>
              <w:rPr>
                <w:color w:val="000000"/>
                <w:sz w:val="16"/>
                <w:szCs w:val="16"/>
              </w:rPr>
              <w:t>+1.63</w:t>
            </w:r>
          </w:p>
        </w:tc>
        <w:tc>
          <w:tcPr>
            <w:tcW w:w="630" w:type="dxa"/>
            <w:tcBorders>
              <w:top w:val="nil"/>
              <w:left w:val="nil"/>
              <w:bottom w:val="nil"/>
              <w:right w:val="nil"/>
            </w:tcBorders>
            <w:shd w:val="clear" w:color="auto" w:fill="auto"/>
            <w:tcMar>
              <w:left w:w="43" w:type="dxa"/>
              <w:right w:w="43" w:type="dxa"/>
            </w:tcMar>
            <w:vAlign w:val="center"/>
          </w:tcPr>
          <w:p w14:paraId="0B60B21A" w14:textId="2F668332" w:rsidR="002A1E8F" w:rsidRDefault="002A1E8F" w:rsidP="002A1E8F">
            <w:pPr>
              <w:jc w:val="right"/>
              <w:rPr>
                <w:color w:val="000000"/>
                <w:sz w:val="16"/>
                <w:szCs w:val="16"/>
              </w:rPr>
            </w:pPr>
            <w:r>
              <w:rPr>
                <w:color w:val="000000"/>
                <w:sz w:val="16"/>
                <w:szCs w:val="16"/>
              </w:rPr>
              <w:t>-4.86</w:t>
            </w:r>
          </w:p>
        </w:tc>
        <w:tc>
          <w:tcPr>
            <w:tcW w:w="810" w:type="dxa"/>
            <w:tcBorders>
              <w:top w:val="nil"/>
              <w:left w:val="nil"/>
              <w:bottom w:val="nil"/>
              <w:right w:val="nil"/>
            </w:tcBorders>
            <w:shd w:val="clear" w:color="auto" w:fill="auto"/>
            <w:tcMar>
              <w:left w:w="43" w:type="dxa"/>
              <w:right w:w="43" w:type="dxa"/>
            </w:tcMar>
            <w:vAlign w:val="center"/>
          </w:tcPr>
          <w:p w14:paraId="179D4D1E" w14:textId="0AC3E87D" w:rsidR="002A1E8F" w:rsidRDefault="002A1E8F" w:rsidP="002A1E8F">
            <w:pPr>
              <w:jc w:val="right"/>
              <w:rPr>
                <w:color w:val="000000"/>
                <w:sz w:val="16"/>
                <w:szCs w:val="16"/>
              </w:rPr>
            </w:pPr>
            <w:r>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tcPr>
          <w:p w14:paraId="08A42353" w14:textId="18BAB64A" w:rsidR="002A1E8F" w:rsidRDefault="002A1E8F" w:rsidP="002A1E8F">
            <w:pPr>
              <w:jc w:val="right"/>
              <w:rPr>
                <w:color w:val="000000"/>
                <w:sz w:val="16"/>
                <w:szCs w:val="16"/>
              </w:rPr>
            </w:pPr>
            <w:r>
              <w:rPr>
                <w:color w:val="000000"/>
                <w:sz w:val="16"/>
                <w:szCs w:val="16"/>
              </w:rPr>
              <w:t>+6.99</w:t>
            </w:r>
          </w:p>
        </w:tc>
        <w:tc>
          <w:tcPr>
            <w:tcW w:w="630" w:type="dxa"/>
            <w:tcBorders>
              <w:top w:val="nil"/>
              <w:left w:val="nil"/>
              <w:bottom w:val="nil"/>
              <w:right w:val="nil"/>
            </w:tcBorders>
            <w:shd w:val="clear" w:color="auto" w:fill="auto"/>
            <w:tcMar>
              <w:left w:w="43" w:type="dxa"/>
              <w:right w:w="43" w:type="dxa"/>
            </w:tcMar>
            <w:vAlign w:val="center"/>
          </w:tcPr>
          <w:p w14:paraId="1BEBD174" w14:textId="4DEFF52C" w:rsidR="002A1E8F" w:rsidRDefault="002A1E8F" w:rsidP="002A1E8F">
            <w:pPr>
              <w:jc w:val="right"/>
              <w:rPr>
                <w:color w:val="000000"/>
                <w:sz w:val="16"/>
                <w:szCs w:val="16"/>
              </w:rPr>
            </w:pPr>
            <w:r>
              <w:rPr>
                <w:color w:val="000000"/>
                <w:sz w:val="16"/>
                <w:szCs w:val="16"/>
              </w:rPr>
              <w:t>+4.23</w:t>
            </w:r>
          </w:p>
        </w:tc>
        <w:tc>
          <w:tcPr>
            <w:tcW w:w="630" w:type="dxa"/>
            <w:tcBorders>
              <w:top w:val="nil"/>
              <w:left w:val="nil"/>
              <w:bottom w:val="nil"/>
              <w:right w:val="nil"/>
            </w:tcBorders>
            <w:shd w:val="clear" w:color="auto" w:fill="auto"/>
            <w:tcMar>
              <w:left w:w="43" w:type="dxa"/>
              <w:right w:w="43" w:type="dxa"/>
            </w:tcMar>
            <w:vAlign w:val="center"/>
          </w:tcPr>
          <w:p w14:paraId="40CF0401" w14:textId="099D6CFC" w:rsidR="002A1E8F" w:rsidRDefault="002A1E8F" w:rsidP="002A1E8F">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14:paraId="60D966AD" w14:textId="776AA469" w:rsidR="002A1E8F" w:rsidRDefault="002A1E8F" w:rsidP="002A1E8F">
            <w:pPr>
              <w:jc w:val="right"/>
              <w:rPr>
                <w:color w:val="000000"/>
                <w:sz w:val="16"/>
                <w:szCs w:val="16"/>
              </w:rPr>
            </w:pPr>
            <w:r>
              <w:rPr>
                <w:color w:val="000000"/>
                <w:sz w:val="16"/>
                <w:szCs w:val="16"/>
              </w:rPr>
              <w:t>-0.78</w:t>
            </w:r>
          </w:p>
        </w:tc>
        <w:tc>
          <w:tcPr>
            <w:tcW w:w="540" w:type="dxa"/>
            <w:tcBorders>
              <w:top w:val="nil"/>
              <w:left w:val="nil"/>
              <w:bottom w:val="nil"/>
              <w:right w:val="nil"/>
            </w:tcBorders>
            <w:shd w:val="clear" w:color="auto" w:fill="auto"/>
            <w:tcMar>
              <w:left w:w="43" w:type="dxa"/>
              <w:right w:w="43" w:type="dxa"/>
            </w:tcMar>
            <w:vAlign w:val="center"/>
          </w:tcPr>
          <w:p w14:paraId="0F44E7F2" w14:textId="51323812" w:rsidR="002A1E8F" w:rsidRDefault="002A1E8F" w:rsidP="002A1E8F">
            <w:pPr>
              <w:jc w:val="right"/>
              <w:rPr>
                <w:color w:val="000000"/>
                <w:sz w:val="16"/>
                <w:szCs w:val="16"/>
              </w:rPr>
            </w:pPr>
            <w:r>
              <w:rPr>
                <w:color w:val="000000"/>
                <w:sz w:val="16"/>
                <w:szCs w:val="16"/>
              </w:rPr>
              <w:t>-4.11</w:t>
            </w:r>
          </w:p>
        </w:tc>
        <w:tc>
          <w:tcPr>
            <w:tcW w:w="540" w:type="dxa"/>
            <w:tcBorders>
              <w:top w:val="nil"/>
              <w:left w:val="nil"/>
              <w:bottom w:val="nil"/>
              <w:right w:val="nil"/>
            </w:tcBorders>
            <w:shd w:val="clear" w:color="auto" w:fill="auto"/>
            <w:tcMar>
              <w:left w:w="43" w:type="dxa"/>
              <w:right w:w="43" w:type="dxa"/>
            </w:tcMar>
            <w:vAlign w:val="center"/>
          </w:tcPr>
          <w:p w14:paraId="6182F45F" w14:textId="0E9DE1FC" w:rsidR="002A1E8F" w:rsidRDefault="002A1E8F" w:rsidP="002A1E8F">
            <w:pPr>
              <w:jc w:val="right"/>
              <w:rPr>
                <w:color w:val="000000"/>
                <w:sz w:val="16"/>
                <w:szCs w:val="16"/>
              </w:rPr>
            </w:pPr>
            <w:r>
              <w:rPr>
                <w:color w:val="000000"/>
                <w:sz w:val="16"/>
                <w:szCs w:val="16"/>
              </w:rPr>
              <w:t>-6.59</w:t>
            </w:r>
          </w:p>
        </w:tc>
        <w:tc>
          <w:tcPr>
            <w:tcW w:w="558" w:type="dxa"/>
            <w:tcBorders>
              <w:top w:val="nil"/>
              <w:left w:val="nil"/>
              <w:bottom w:val="nil"/>
              <w:right w:val="nil"/>
            </w:tcBorders>
            <w:shd w:val="clear" w:color="auto" w:fill="auto"/>
            <w:tcMar>
              <w:left w:w="43" w:type="dxa"/>
              <w:right w:w="43" w:type="dxa"/>
            </w:tcMar>
            <w:vAlign w:val="center"/>
          </w:tcPr>
          <w:p w14:paraId="77E5C8F5" w14:textId="59F3330C" w:rsidR="002A1E8F" w:rsidRDefault="002A1E8F" w:rsidP="002A1E8F">
            <w:pPr>
              <w:jc w:val="right"/>
              <w:rPr>
                <w:color w:val="000000"/>
                <w:sz w:val="16"/>
                <w:szCs w:val="16"/>
              </w:rPr>
            </w:pPr>
            <w:r>
              <w:rPr>
                <w:color w:val="000000"/>
                <w:sz w:val="16"/>
                <w:szCs w:val="16"/>
              </w:rPr>
              <w:t>+1.63</w:t>
            </w:r>
          </w:p>
        </w:tc>
      </w:tr>
      <w:tr w:rsidR="002A1E8F" w:rsidRPr="00BF4323" w14:paraId="0E2F7AB0"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E90F84A" w14:textId="435F0A21" w:rsidR="002A1E8F" w:rsidRPr="00A75A33" w:rsidRDefault="002A1E8F" w:rsidP="002A1E8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7A9226C4" w14:textId="61FA3D88" w:rsidR="002A1E8F" w:rsidRPr="00A75A33" w:rsidRDefault="002A1E8F" w:rsidP="002A1E8F">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14:paraId="53E61F05" w14:textId="58177301" w:rsidR="002A1E8F" w:rsidRDefault="002A1E8F" w:rsidP="002A1E8F">
            <w:pPr>
              <w:jc w:val="right"/>
              <w:rPr>
                <w:color w:val="000000"/>
                <w:sz w:val="16"/>
                <w:szCs w:val="16"/>
              </w:rPr>
            </w:pPr>
            <w:r>
              <w:rPr>
                <w:color w:val="000000"/>
                <w:sz w:val="16"/>
                <w:szCs w:val="16"/>
              </w:rPr>
              <w:t>+0.91</w:t>
            </w:r>
          </w:p>
        </w:tc>
        <w:tc>
          <w:tcPr>
            <w:tcW w:w="540" w:type="dxa"/>
            <w:tcBorders>
              <w:top w:val="nil"/>
              <w:left w:val="nil"/>
              <w:bottom w:val="nil"/>
              <w:right w:val="nil"/>
            </w:tcBorders>
            <w:shd w:val="clear" w:color="auto" w:fill="auto"/>
            <w:tcMar>
              <w:left w:w="43" w:type="dxa"/>
              <w:right w:w="43" w:type="dxa"/>
            </w:tcMar>
            <w:vAlign w:val="center"/>
          </w:tcPr>
          <w:p w14:paraId="3E40D95C" w14:textId="16A3DD16" w:rsidR="002A1E8F" w:rsidRDefault="002A1E8F" w:rsidP="002A1E8F">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14:paraId="58DF7064" w14:textId="276541CD" w:rsidR="002A1E8F" w:rsidRDefault="002A1E8F" w:rsidP="002A1E8F">
            <w:pPr>
              <w:jc w:val="right"/>
              <w:rPr>
                <w:color w:val="000000"/>
                <w:sz w:val="16"/>
                <w:szCs w:val="16"/>
              </w:rPr>
            </w:pPr>
            <w:r>
              <w:rPr>
                <w:color w:val="000000"/>
                <w:sz w:val="16"/>
                <w:szCs w:val="16"/>
              </w:rPr>
              <w:t>-1.77</w:t>
            </w:r>
          </w:p>
        </w:tc>
        <w:tc>
          <w:tcPr>
            <w:tcW w:w="810" w:type="dxa"/>
            <w:tcBorders>
              <w:top w:val="nil"/>
              <w:left w:val="nil"/>
              <w:bottom w:val="nil"/>
              <w:right w:val="nil"/>
            </w:tcBorders>
            <w:shd w:val="clear" w:color="auto" w:fill="auto"/>
            <w:tcMar>
              <w:left w:w="43" w:type="dxa"/>
              <w:right w:w="43" w:type="dxa"/>
            </w:tcMar>
            <w:vAlign w:val="center"/>
          </w:tcPr>
          <w:p w14:paraId="0EE7A198" w14:textId="729A20C6" w:rsidR="002A1E8F" w:rsidRDefault="002A1E8F" w:rsidP="002A1E8F">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14:paraId="672F01F5" w14:textId="1DE83AD3" w:rsidR="002A1E8F" w:rsidRDefault="002A1E8F" w:rsidP="002A1E8F">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14:paraId="116B079F" w14:textId="712583E5" w:rsidR="002A1E8F" w:rsidRDefault="002A1E8F" w:rsidP="002A1E8F">
            <w:pPr>
              <w:jc w:val="right"/>
              <w:rPr>
                <w:color w:val="000000"/>
                <w:sz w:val="16"/>
                <w:szCs w:val="16"/>
              </w:rPr>
            </w:pPr>
            <w:r>
              <w:rPr>
                <w:color w:val="000000"/>
                <w:sz w:val="16"/>
                <w:szCs w:val="16"/>
              </w:rPr>
              <w:t>-0.47</w:t>
            </w:r>
          </w:p>
        </w:tc>
        <w:tc>
          <w:tcPr>
            <w:tcW w:w="810" w:type="dxa"/>
            <w:tcBorders>
              <w:top w:val="nil"/>
              <w:left w:val="nil"/>
              <w:bottom w:val="nil"/>
              <w:right w:val="nil"/>
            </w:tcBorders>
            <w:shd w:val="clear" w:color="auto" w:fill="auto"/>
            <w:tcMar>
              <w:left w:w="43" w:type="dxa"/>
              <w:right w:w="43" w:type="dxa"/>
            </w:tcMar>
            <w:vAlign w:val="center"/>
          </w:tcPr>
          <w:p w14:paraId="52101CA7" w14:textId="4741E0D3" w:rsidR="002A1E8F" w:rsidRDefault="002A1E8F" w:rsidP="002A1E8F">
            <w:pPr>
              <w:jc w:val="right"/>
              <w:rPr>
                <w:color w:val="000000"/>
                <w:sz w:val="16"/>
                <w:szCs w:val="16"/>
              </w:rPr>
            </w:pPr>
            <w:r>
              <w:rPr>
                <w:color w:val="000000"/>
                <w:sz w:val="16"/>
                <w:szCs w:val="16"/>
              </w:rPr>
              <w:t>-0.53</w:t>
            </w:r>
          </w:p>
        </w:tc>
        <w:tc>
          <w:tcPr>
            <w:tcW w:w="720" w:type="dxa"/>
            <w:tcBorders>
              <w:top w:val="nil"/>
              <w:left w:val="nil"/>
              <w:bottom w:val="nil"/>
              <w:right w:val="nil"/>
            </w:tcBorders>
            <w:shd w:val="clear" w:color="auto" w:fill="auto"/>
            <w:tcMar>
              <w:left w:w="43" w:type="dxa"/>
              <w:right w:w="43" w:type="dxa"/>
            </w:tcMar>
            <w:vAlign w:val="center"/>
          </w:tcPr>
          <w:p w14:paraId="4F280DDB" w14:textId="455AE993" w:rsidR="002A1E8F" w:rsidRDefault="002A1E8F" w:rsidP="002A1E8F">
            <w:pPr>
              <w:jc w:val="right"/>
              <w:rPr>
                <w:color w:val="000000"/>
                <w:sz w:val="16"/>
                <w:szCs w:val="16"/>
              </w:rPr>
            </w:pPr>
            <w:r>
              <w:rPr>
                <w:color w:val="000000"/>
                <w:sz w:val="16"/>
                <w:szCs w:val="16"/>
              </w:rPr>
              <w:t>-3.62</w:t>
            </w:r>
          </w:p>
        </w:tc>
        <w:tc>
          <w:tcPr>
            <w:tcW w:w="630" w:type="dxa"/>
            <w:tcBorders>
              <w:top w:val="nil"/>
              <w:left w:val="nil"/>
              <w:bottom w:val="nil"/>
              <w:right w:val="nil"/>
            </w:tcBorders>
            <w:shd w:val="clear" w:color="auto" w:fill="auto"/>
            <w:tcMar>
              <w:left w:w="43" w:type="dxa"/>
              <w:right w:w="43" w:type="dxa"/>
            </w:tcMar>
            <w:vAlign w:val="center"/>
          </w:tcPr>
          <w:p w14:paraId="4EA86692" w14:textId="4BBF8DF5" w:rsidR="002A1E8F" w:rsidRDefault="002A1E8F" w:rsidP="002A1E8F">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14:paraId="2D73CAFA" w14:textId="0EB5DCE1" w:rsidR="002A1E8F" w:rsidRDefault="002A1E8F" w:rsidP="002A1E8F">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14:paraId="4E3EADCA" w14:textId="71E7544A" w:rsidR="002A1E8F" w:rsidRDefault="002A1E8F" w:rsidP="002A1E8F">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14:paraId="559DF779" w14:textId="52998FB2" w:rsidR="002A1E8F" w:rsidRDefault="002A1E8F" w:rsidP="002A1E8F">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14:paraId="282BB5AD" w14:textId="682A8065" w:rsidR="002A1E8F" w:rsidRDefault="002A1E8F" w:rsidP="002A1E8F">
            <w:pPr>
              <w:jc w:val="right"/>
              <w:rPr>
                <w:color w:val="000000"/>
                <w:sz w:val="16"/>
                <w:szCs w:val="16"/>
              </w:rPr>
            </w:pPr>
            <w:r>
              <w:rPr>
                <w:color w:val="000000"/>
                <w:sz w:val="16"/>
                <w:szCs w:val="16"/>
              </w:rPr>
              <w:t>-4.86</w:t>
            </w:r>
          </w:p>
        </w:tc>
        <w:tc>
          <w:tcPr>
            <w:tcW w:w="558" w:type="dxa"/>
            <w:tcBorders>
              <w:top w:val="nil"/>
              <w:left w:val="nil"/>
              <w:bottom w:val="nil"/>
              <w:right w:val="nil"/>
            </w:tcBorders>
            <w:shd w:val="clear" w:color="auto" w:fill="auto"/>
            <w:tcMar>
              <w:left w:w="43" w:type="dxa"/>
              <w:right w:w="43" w:type="dxa"/>
            </w:tcMar>
            <w:vAlign w:val="center"/>
          </w:tcPr>
          <w:p w14:paraId="2FE563B9" w14:textId="418C8FA3" w:rsidR="002A1E8F" w:rsidRDefault="002A1E8F" w:rsidP="002A1E8F">
            <w:pPr>
              <w:jc w:val="right"/>
              <w:rPr>
                <w:color w:val="000000"/>
                <w:sz w:val="16"/>
                <w:szCs w:val="16"/>
              </w:rPr>
            </w:pPr>
            <w:r>
              <w:rPr>
                <w:color w:val="000000"/>
                <w:sz w:val="16"/>
                <w:szCs w:val="16"/>
              </w:rPr>
              <w:t>-0.65</w:t>
            </w:r>
          </w:p>
        </w:tc>
      </w:tr>
      <w:tr w:rsidR="002A1E8F" w:rsidRPr="00BF4323" w14:paraId="1290A45F"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E827A8B" w14:textId="71CBA135" w:rsidR="002A1E8F" w:rsidRPr="00A75A33" w:rsidRDefault="002A1E8F" w:rsidP="002A1E8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7EA400B5" w14:textId="486F3E1A" w:rsidR="002A1E8F" w:rsidRPr="00A75A33" w:rsidRDefault="002A1E8F" w:rsidP="002A1E8F">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14:paraId="74BC1444" w14:textId="6EAE35C6" w:rsidR="002A1E8F" w:rsidRDefault="002A1E8F" w:rsidP="002A1E8F">
            <w:pPr>
              <w:jc w:val="right"/>
              <w:rPr>
                <w:color w:val="000000"/>
                <w:sz w:val="16"/>
                <w:szCs w:val="16"/>
              </w:rPr>
            </w:pPr>
            <w:r>
              <w:rPr>
                <w:color w:val="000000"/>
                <w:sz w:val="16"/>
                <w:szCs w:val="16"/>
              </w:rPr>
              <w:t>+1.18</w:t>
            </w:r>
          </w:p>
        </w:tc>
        <w:tc>
          <w:tcPr>
            <w:tcW w:w="540" w:type="dxa"/>
            <w:tcBorders>
              <w:top w:val="nil"/>
              <w:left w:val="nil"/>
              <w:bottom w:val="nil"/>
              <w:right w:val="nil"/>
            </w:tcBorders>
            <w:shd w:val="clear" w:color="auto" w:fill="auto"/>
            <w:tcMar>
              <w:left w:w="43" w:type="dxa"/>
              <w:right w:w="43" w:type="dxa"/>
            </w:tcMar>
            <w:vAlign w:val="center"/>
          </w:tcPr>
          <w:p w14:paraId="6E625FEC" w14:textId="2C51CDF7" w:rsidR="002A1E8F" w:rsidRDefault="002A1E8F" w:rsidP="002A1E8F">
            <w:pPr>
              <w:jc w:val="right"/>
              <w:rPr>
                <w:color w:val="000000"/>
                <w:sz w:val="16"/>
                <w:szCs w:val="16"/>
              </w:rPr>
            </w:pPr>
            <w:r>
              <w:rPr>
                <w:color w:val="000000"/>
                <w:sz w:val="16"/>
                <w:szCs w:val="16"/>
              </w:rPr>
              <w:t>-1.35</w:t>
            </w:r>
          </w:p>
        </w:tc>
        <w:tc>
          <w:tcPr>
            <w:tcW w:w="630" w:type="dxa"/>
            <w:tcBorders>
              <w:top w:val="nil"/>
              <w:left w:val="nil"/>
              <w:bottom w:val="nil"/>
              <w:right w:val="nil"/>
            </w:tcBorders>
            <w:shd w:val="clear" w:color="auto" w:fill="auto"/>
            <w:tcMar>
              <w:left w:w="43" w:type="dxa"/>
              <w:right w:w="43" w:type="dxa"/>
            </w:tcMar>
            <w:vAlign w:val="center"/>
          </w:tcPr>
          <w:p w14:paraId="4F06DE3D" w14:textId="595738E6" w:rsidR="002A1E8F" w:rsidRDefault="002A1E8F" w:rsidP="002A1E8F">
            <w:pPr>
              <w:jc w:val="right"/>
              <w:rPr>
                <w:color w:val="000000"/>
                <w:sz w:val="16"/>
                <w:szCs w:val="16"/>
              </w:rPr>
            </w:pPr>
            <w:r>
              <w:rPr>
                <w:color w:val="000000"/>
                <w:sz w:val="16"/>
                <w:szCs w:val="16"/>
              </w:rPr>
              <w:t>+1.37</w:t>
            </w:r>
          </w:p>
        </w:tc>
        <w:tc>
          <w:tcPr>
            <w:tcW w:w="810" w:type="dxa"/>
            <w:tcBorders>
              <w:top w:val="nil"/>
              <w:left w:val="nil"/>
              <w:bottom w:val="nil"/>
              <w:right w:val="nil"/>
            </w:tcBorders>
            <w:shd w:val="clear" w:color="auto" w:fill="auto"/>
            <w:tcMar>
              <w:left w:w="43" w:type="dxa"/>
              <w:right w:w="43" w:type="dxa"/>
            </w:tcMar>
            <w:vAlign w:val="center"/>
          </w:tcPr>
          <w:p w14:paraId="5588AD97" w14:textId="022EA3EE" w:rsidR="002A1E8F" w:rsidRDefault="002A1E8F" w:rsidP="002A1E8F">
            <w:pPr>
              <w:jc w:val="right"/>
              <w:rPr>
                <w:color w:val="000000"/>
                <w:sz w:val="16"/>
                <w:szCs w:val="16"/>
              </w:rPr>
            </w:pPr>
            <w:r>
              <w:rPr>
                <w:color w:val="000000"/>
                <w:sz w:val="16"/>
                <w:szCs w:val="16"/>
              </w:rPr>
              <w:t>+2.92</w:t>
            </w:r>
          </w:p>
        </w:tc>
        <w:tc>
          <w:tcPr>
            <w:tcW w:w="630" w:type="dxa"/>
            <w:tcBorders>
              <w:top w:val="nil"/>
              <w:left w:val="nil"/>
              <w:bottom w:val="nil"/>
              <w:right w:val="nil"/>
            </w:tcBorders>
            <w:shd w:val="clear" w:color="auto" w:fill="auto"/>
            <w:tcMar>
              <w:left w:w="43" w:type="dxa"/>
              <w:right w:w="43" w:type="dxa"/>
            </w:tcMar>
            <w:vAlign w:val="center"/>
          </w:tcPr>
          <w:p w14:paraId="7778551D" w14:textId="525382CE" w:rsidR="002A1E8F" w:rsidRDefault="002A1E8F" w:rsidP="002A1E8F">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14:paraId="5E6642E1" w14:textId="68CDEC28" w:rsidR="002A1E8F" w:rsidRDefault="002A1E8F" w:rsidP="002A1E8F">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14:paraId="142089A2" w14:textId="3EE9AAC6" w:rsidR="002A1E8F" w:rsidRDefault="002A1E8F" w:rsidP="002A1E8F">
            <w:pPr>
              <w:jc w:val="right"/>
              <w:rPr>
                <w:color w:val="000000"/>
                <w:sz w:val="16"/>
                <w:szCs w:val="16"/>
              </w:rPr>
            </w:pPr>
            <w:r>
              <w:rPr>
                <w:color w:val="000000"/>
                <w:sz w:val="16"/>
                <w:szCs w:val="16"/>
              </w:rPr>
              <w:t>+0.43</w:t>
            </w:r>
          </w:p>
        </w:tc>
        <w:tc>
          <w:tcPr>
            <w:tcW w:w="720" w:type="dxa"/>
            <w:tcBorders>
              <w:top w:val="nil"/>
              <w:left w:val="nil"/>
              <w:bottom w:val="nil"/>
              <w:right w:val="nil"/>
            </w:tcBorders>
            <w:shd w:val="clear" w:color="auto" w:fill="auto"/>
            <w:tcMar>
              <w:left w:w="43" w:type="dxa"/>
              <w:right w:w="43" w:type="dxa"/>
            </w:tcMar>
            <w:vAlign w:val="center"/>
          </w:tcPr>
          <w:p w14:paraId="3F4CC1CD" w14:textId="25494B84" w:rsidR="002A1E8F" w:rsidRDefault="002A1E8F" w:rsidP="002A1E8F">
            <w:pPr>
              <w:jc w:val="right"/>
              <w:rPr>
                <w:color w:val="000000"/>
                <w:sz w:val="16"/>
                <w:szCs w:val="16"/>
              </w:rPr>
            </w:pPr>
            <w:r>
              <w:rPr>
                <w:color w:val="000000"/>
                <w:sz w:val="16"/>
                <w:szCs w:val="16"/>
              </w:rPr>
              <w:t>-6.68</w:t>
            </w:r>
          </w:p>
        </w:tc>
        <w:tc>
          <w:tcPr>
            <w:tcW w:w="630" w:type="dxa"/>
            <w:tcBorders>
              <w:top w:val="nil"/>
              <w:left w:val="nil"/>
              <w:bottom w:val="nil"/>
              <w:right w:val="nil"/>
            </w:tcBorders>
            <w:shd w:val="clear" w:color="auto" w:fill="auto"/>
            <w:tcMar>
              <w:left w:w="43" w:type="dxa"/>
              <w:right w:w="43" w:type="dxa"/>
            </w:tcMar>
            <w:vAlign w:val="center"/>
          </w:tcPr>
          <w:p w14:paraId="7EB3A6EB" w14:textId="07E2DBC7" w:rsidR="002A1E8F" w:rsidRDefault="002A1E8F" w:rsidP="002A1E8F">
            <w:pPr>
              <w:jc w:val="right"/>
              <w:rPr>
                <w:color w:val="000000"/>
                <w:sz w:val="16"/>
                <w:szCs w:val="16"/>
              </w:rPr>
            </w:pPr>
            <w:r>
              <w:rPr>
                <w:color w:val="000000"/>
                <w:sz w:val="16"/>
                <w:szCs w:val="16"/>
              </w:rPr>
              <w:t>-1.88</w:t>
            </w:r>
          </w:p>
        </w:tc>
        <w:tc>
          <w:tcPr>
            <w:tcW w:w="630" w:type="dxa"/>
            <w:tcBorders>
              <w:top w:val="nil"/>
              <w:left w:val="nil"/>
              <w:bottom w:val="nil"/>
              <w:right w:val="nil"/>
            </w:tcBorders>
            <w:shd w:val="clear" w:color="auto" w:fill="auto"/>
            <w:tcMar>
              <w:left w:w="43" w:type="dxa"/>
              <w:right w:w="43" w:type="dxa"/>
            </w:tcMar>
            <w:vAlign w:val="center"/>
          </w:tcPr>
          <w:p w14:paraId="4D177038" w14:textId="25160616" w:rsidR="002A1E8F" w:rsidRDefault="002A1E8F" w:rsidP="002A1E8F">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14:paraId="1738EF16" w14:textId="58F43496" w:rsidR="002A1E8F" w:rsidRDefault="002A1E8F" w:rsidP="002A1E8F">
            <w:pPr>
              <w:jc w:val="right"/>
              <w:rPr>
                <w:color w:val="000000"/>
                <w:sz w:val="16"/>
                <w:szCs w:val="16"/>
              </w:rPr>
            </w:pPr>
            <w:r>
              <w:rPr>
                <w:color w:val="000000"/>
                <w:sz w:val="16"/>
                <w:szCs w:val="16"/>
              </w:rPr>
              <w:t>-3.45</w:t>
            </w:r>
          </w:p>
        </w:tc>
        <w:tc>
          <w:tcPr>
            <w:tcW w:w="540" w:type="dxa"/>
            <w:tcBorders>
              <w:top w:val="nil"/>
              <w:left w:val="nil"/>
              <w:bottom w:val="nil"/>
              <w:right w:val="nil"/>
            </w:tcBorders>
            <w:shd w:val="clear" w:color="auto" w:fill="auto"/>
            <w:tcMar>
              <w:left w:w="43" w:type="dxa"/>
              <w:right w:w="43" w:type="dxa"/>
            </w:tcMar>
            <w:vAlign w:val="center"/>
          </w:tcPr>
          <w:p w14:paraId="7E38D131" w14:textId="2B9239FB" w:rsidR="002A1E8F" w:rsidRDefault="002A1E8F" w:rsidP="002A1E8F">
            <w:pPr>
              <w:jc w:val="right"/>
              <w:rPr>
                <w:color w:val="000000"/>
                <w:sz w:val="16"/>
                <w:szCs w:val="16"/>
              </w:rPr>
            </w:pPr>
            <w:r>
              <w:rPr>
                <w:color w:val="000000"/>
                <w:sz w:val="16"/>
                <w:szCs w:val="16"/>
              </w:rPr>
              <w:t>-0.22</w:t>
            </w:r>
          </w:p>
        </w:tc>
        <w:tc>
          <w:tcPr>
            <w:tcW w:w="540" w:type="dxa"/>
            <w:tcBorders>
              <w:top w:val="nil"/>
              <w:left w:val="nil"/>
              <w:bottom w:val="nil"/>
              <w:right w:val="nil"/>
            </w:tcBorders>
            <w:shd w:val="clear" w:color="auto" w:fill="auto"/>
            <w:tcMar>
              <w:left w:w="43" w:type="dxa"/>
              <w:right w:w="43" w:type="dxa"/>
            </w:tcMar>
            <w:vAlign w:val="center"/>
          </w:tcPr>
          <w:p w14:paraId="64BE3976" w14:textId="23C723B5" w:rsidR="002A1E8F" w:rsidRDefault="002A1E8F" w:rsidP="002A1E8F">
            <w:pPr>
              <w:jc w:val="right"/>
              <w:rPr>
                <w:color w:val="000000"/>
                <w:sz w:val="16"/>
                <w:szCs w:val="16"/>
              </w:rPr>
            </w:pPr>
            <w:r>
              <w:rPr>
                <w:color w:val="000000"/>
                <w:sz w:val="16"/>
                <w:szCs w:val="16"/>
              </w:rPr>
              <w:t>+5.28</w:t>
            </w:r>
          </w:p>
        </w:tc>
        <w:tc>
          <w:tcPr>
            <w:tcW w:w="558" w:type="dxa"/>
            <w:tcBorders>
              <w:top w:val="nil"/>
              <w:left w:val="nil"/>
              <w:bottom w:val="nil"/>
              <w:right w:val="nil"/>
            </w:tcBorders>
            <w:shd w:val="clear" w:color="auto" w:fill="auto"/>
            <w:tcMar>
              <w:left w:w="43" w:type="dxa"/>
              <w:right w:w="43" w:type="dxa"/>
            </w:tcMar>
            <w:vAlign w:val="center"/>
          </w:tcPr>
          <w:p w14:paraId="70AF5D06" w14:textId="29B1A235" w:rsidR="002A1E8F" w:rsidRDefault="002A1E8F" w:rsidP="002A1E8F">
            <w:pPr>
              <w:jc w:val="right"/>
              <w:rPr>
                <w:color w:val="000000"/>
                <w:sz w:val="16"/>
                <w:szCs w:val="16"/>
              </w:rPr>
            </w:pPr>
            <w:r>
              <w:rPr>
                <w:color w:val="000000"/>
                <w:sz w:val="16"/>
                <w:szCs w:val="16"/>
              </w:rPr>
              <w:t>+1.25</w:t>
            </w:r>
          </w:p>
        </w:tc>
      </w:tr>
      <w:tr w:rsidR="002A1E8F" w:rsidRPr="00BF4323" w14:paraId="39E0F795"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1FE8749" w14:textId="4AB608B2" w:rsidR="002A1E8F" w:rsidRPr="00A75A33" w:rsidRDefault="002A1E8F" w:rsidP="002A1E8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2C98CCE5" w14:textId="1EA8A1B9" w:rsidR="002A1E8F" w:rsidRPr="00A75A33" w:rsidRDefault="002A1E8F" w:rsidP="002A1E8F">
            <w:pPr>
              <w:rPr>
                <w:sz w:val="16"/>
                <w:szCs w:val="16"/>
              </w:rPr>
            </w:pPr>
            <w:r w:rsidRPr="00585A5B">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14:paraId="7CF92AB4" w14:textId="46510136" w:rsidR="002A1E8F" w:rsidRDefault="002A1E8F" w:rsidP="002A1E8F">
            <w:pPr>
              <w:jc w:val="right"/>
              <w:rPr>
                <w:color w:val="000000"/>
                <w:sz w:val="16"/>
                <w:szCs w:val="16"/>
              </w:rPr>
            </w:pPr>
            <w:r>
              <w:rPr>
                <w:color w:val="000000"/>
                <w:sz w:val="16"/>
                <w:szCs w:val="16"/>
              </w:rPr>
              <w:t>+2.13</w:t>
            </w:r>
          </w:p>
        </w:tc>
        <w:tc>
          <w:tcPr>
            <w:tcW w:w="540" w:type="dxa"/>
            <w:tcBorders>
              <w:top w:val="nil"/>
              <w:left w:val="nil"/>
              <w:bottom w:val="nil"/>
              <w:right w:val="nil"/>
            </w:tcBorders>
            <w:shd w:val="clear" w:color="auto" w:fill="auto"/>
            <w:tcMar>
              <w:left w:w="43" w:type="dxa"/>
              <w:right w:w="43" w:type="dxa"/>
            </w:tcMar>
            <w:vAlign w:val="center"/>
          </w:tcPr>
          <w:p w14:paraId="7DE84076" w14:textId="2CA847A4" w:rsidR="002A1E8F" w:rsidRDefault="002A1E8F" w:rsidP="002A1E8F">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14:paraId="51FDDF7C" w14:textId="4ED11BF2" w:rsidR="002A1E8F" w:rsidRDefault="002A1E8F" w:rsidP="002A1E8F">
            <w:pPr>
              <w:jc w:val="right"/>
              <w:rPr>
                <w:color w:val="000000"/>
                <w:sz w:val="16"/>
                <w:szCs w:val="16"/>
              </w:rPr>
            </w:pPr>
            <w:r>
              <w:rPr>
                <w:color w:val="000000"/>
                <w:sz w:val="16"/>
                <w:szCs w:val="16"/>
              </w:rPr>
              <w:t>-0.80</w:t>
            </w:r>
          </w:p>
        </w:tc>
        <w:tc>
          <w:tcPr>
            <w:tcW w:w="810" w:type="dxa"/>
            <w:tcBorders>
              <w:top w:val="nil"/>
              <w:left w:val="nil"/>
              <w:bottom w:val="nil"/>
              <w:right w:val="nil"/>
            </w:tcBorders>
            <w:shd w:val="clear" w:color="auto" w:fill="auto"/>
            <w:tcMar>
              <w:left w:w="43" w:type="dxa"/>
              <w:right w:w="43" w:type="dxa"/>
            </w:tcMar>
            <w:vAlign w:val="center"/>
          </w:tcPr>
          <w:p w14:paraId="13737230" w14:textId="4729E3B0" w:rsidR="002A1E8F" w:rsidRDefault="002A1E8F" w:rsidP="002A1E8F">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14:paraId="4EF0629E" w14:textId="2D10A96F" w:rsidR="002A1E8F" w:rsidRDefault="002A1E8F" w:rsidP="002A1E8F">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14:paraId="770436AA" w14:textId="7340E0A3" w:rsidR="002A1E8F" w:rsidRDefault="002A1E8F" w:rsidP="002A1E8F">
            <w:pPr>
              <w:jc w:val="right"/>
              <w:rPr>
                <w:color w:val="000000"/>
                <w:sz w:val="16"/>
                <w:szCs w:val="16"/>
              </w:rPr>
            </w:pPr>
            <w:r>
              <w:rPr>
                <w:color w:val="000000"/>
                <w:sz w:val="16"/>
                <w:szCs w:val="16"/>
              </w:rPr>
              <w:t>-1.36</w:t>
            </w:r>
          </w:p>
        </w:tc>
        <w:tc>
          <w:tcPr>
            <w:tcW w:w="810" w:type="dxa"/>
            <w:tcBorders>
              <w:top w:val="nil"/>
              <w:left w:val="nil"/>
              <w:bottom w:val="nil"/>
              <w:right w:val="nil"/>
            </w:tcBorders>
            <w:shd w:val="clear" w:color="auto" w:fill="auto"/>
            <w:tcMar>
              <w:left w:w="43" w:type="dxa"/>
              <w:right w:w="43" w:type="dxa"/>
            </w:tcMar>
            <w:vAlign w:val="center"/>
          </w:tcPr>
          <w:p w14:paraId="77B20DD7" w14:textId="1AF6BAD6" w:rsidR="002A1E8F" w:rsidRDefault="002A1E8F" w:rsidP="002A1E8F">
            <w:pPr>
              <w:jc w:val="right"/>
              <w:rPr>
                <w:color w:val="000000"/>
                <w:sz w:val="16"/>
                <w:szCs w:val="16"/>
              </w:rPr>
            </w:pPr>
            <w:r>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tcPr>
          <w:p w14:paraId="04C9FB81" w14:textId="066A73B2" w:rsidR="002A1E8F" w:rsidRDefault="002A1E8F" w:rsidP="002A1E8F">
            <w:pPr>
              <w:jc w:val="right"/>
              <w:rPr>
                <w:color w:val="000000"/>
                <w:sz w:val="16"/>
                <w:szCs w:val="16"/>
              </w:rPr>
            </w:pPr>
            <w:r>
              <w:rPr>
                <w:color w:val="000000"/>
                <w:sz w:val="16"/>
                <w:szCs w:val="16"/>
              </w:rPr>
              <w:t>-3.54</w:t>
            </w:r>
          </w:p>
        </w:tc>
        <w:tc>
          <w:tcPr>
            <w:tcW w:w="630" w:type="dxa"/>
            <w:tcBorders>
              <w:top w:val="nil"/>
              <w:left w:val="nil"/>
              <w:bottom w:val="nil"/>
              <w:right w:val="nil"/>
            </w:tcBorders>
            <w:shd w:val="clear" w:color="auto" w:fill="auto"/>
            <w:tcMar>
              <w:left w:w="43" w:type="dxa"/>
              <w:right w:w="43" w:type="dxa"/>
            </w:tcMar>
            <w:vAlign w:val="center"/>
          </w:tcPr>
          <w:p w14:paraId="53C223DB" w14:textId="3CE51FDF" w:rsidR="002A1E8F" w:rsidRDefault="002A1E8F" w:rsidP="002A1E8F">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14:paraId="59E677E7" w14:textId="3D048E4C" w:rsidR="002A1E8F" w:rsidRDefault="002A1E8F" w:rsidP="002A1E8F">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14:paraId="7992AF9B" w14:textId="72D3BCBE" w:rsidR="002A1E8F" w:rsidRDefault="002A1E8F" w:rsidP="002A1E8F">
            <w:pPr>
              <w:jc w:val="right"/>
              <w:rPr>
                <w:color w:val="000000"/>
                <w:sz w:val="16"/>
                <w:szCs w:val="16"/>
              </w:rPr>
            </w:pPr>
            <w:r>
              <w:rPr>
                <w:color w:val="000000"/>
                <w:sz w:val="16"/>
                <w:szCs w:val="16"/>
              </w:rPr>
              <w:t>+0.13</w:t>
            </w:r>
          </w:p>
        </w:tc>
        <w:tc>
          <w:tcPr>
            <w:tcW w:w="540" w:type="dxa"/>
            <w:tcBorders>
              <w:top w:val="nil"/>
              <w:left w:val="nil"/>
              <w:bottom w:val="nil"/>
              <w:right w:val="nil"/>
            </w:tcBorders>
            <w:shd w:val="clear" w:color="auto" w:fill="auto"/>
            <w:tcMar>
              <w:left w:w="43" w:type="dxa"/>
              <w:right w:w="43" w:type="dxa"/>
            </w:tcMar>
            <w:vAlign w:val="center"/>
          </w:tcPr>
          <w:p w14:paraId="0B67D395" w14:textId="3FFCBBA3" w:rsidR="002A1E8F" w:rsidRDefault="002A1E8F" w:rsidP="002A1E8F">
            <w:pPr>
              <w:jc w:val="right"/>
              <w:rPr>
                <w:color w:val="000000"/>
                <w:sz w:val="16"/>
                <w:szCs w:val="16"/>
              </w:rPr>
            </w:pPr>
            <w:r>
              <w:rPr>
                <w:color w:val="000000"/>
                <w:sz w:val="16"/>
                <w:szCs w:val="16"/>
              </w:rPr>
              <w:t>+2.44</w:t>
            </w:r>
          </w:p>
        </w:tc>
        <w:tc>
          <w:tcPr>
            <w:tcW w:w="540" w:type="dxa"/>
            <w:tcBorders>
              <w:top w:val="nil"/>
              <w:left w:val="nil"/>
              <w:bottom w:val="nil"/>
              <w:right w:val="nil"/>
            </w:tcBorders>
            <w:shd w:val="clear" w:color="auto" w:fill="auto"/>
            <w:tcMar>
              <w:left w:w="43" w:type="dxa"/>
              <w:right w:w="43" w:type="dxa"/>
            </w:tcMar>
            <w:vAlign w:val="center"/>
          </w:tcPr>
          <w:p w14:paraId="292CC1CA" w14:textId="5DB7245F" w:rsidR="002A1E8F" w:rsidRDefault="002A1E8F" w:rsidP="002A1E8F">
            <w:pPr>
              <w:jc w:val="right"/>
              <w:rPr>
                <w:color w:val="000000"/>
                <w:sz w:val="16"/>
                <w:szCs w:val="16"/>
              </w:rPr>
            </w:pPr>
            <w:r>
              <w:rPr>
                <w:color w:val="000000"/>
                <w:sz w:val="16"/>
                <w:szCs w:val="16"/>
              </w:rPr>
              <w:t>-37.51</w:t>
            </w:r>
          </w:p>
        </w:tc>
        <w:tc>
          <w:tcPr>
            <w:tcW w:w="558" w:type="dxa"/>
            <w:tcBorders>
              <w:top w:val="nil"/>
              <w:left w:val="nil"/>
              <w:bottom w:val="nil"/>
              <w:right w:val="nil"/>
            </w:tcBorders>
            <w:shd w:val="clear" w:color="auto" w:fill="auto"/>
            <w:tcMar>
              <w:left w:w="43" w:type="dxa"/>
              <w:right w:w="43" w:type="dxa"/>
            </w:tcMar>
            <w:vAlign w:val="center"/>
          </w:tcPr>
          <w:p w14:paraId="351320E0" w14:textId="55FB2747" w:rsidR="002A1E8F" w:rsidRDefault="002A1E8F" w:rsidP="002A1E8F">
            <w:pPr>
              <w:jc w:val="right"/>
              <w:rPr>
                <w:color w:val="000000"/>
                <w:sz w:val="16"/>
                <w:szCs w:val="16"/>
              </w:rPr>
            </w:pPr>
            <w:r>
              <w:rPr>
                <w:color w:val="000000"/>
                <w:sz w:val="16"/>
                <w:szCs w:val="16"/>
              </w:rPr>
              <w:t>+0.66</w:t>
            </w:r>
          </w:p>
        </w:tc>
      </w:tr>
      <w:tr w:rsidR="002A1E8F" w:rsidRPr="00BF4323" w14:paraId="49CE6670"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0686F08A" w14:textId="77777777" w:rsidR="002A1E8F" w:rsidRPr="00A75A33" w:rsidRDefault="002A1E8F" w:rsidP="002A1E8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01C696B5" w14:textId="7F224ED1" w:rsidR="002A1E8F" w:rsidRPr="00A75A33" w:rsidRDefault="002A1E8F" w:rsidP="002A1E8F">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A90568D" w14:textId="317C0D98"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E552CED" w14:textId="66038E6E"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4A95870" w14:textId="51773A47" w:rsidR="002A1E8F" w:rsidRDefault="002A1E8F" w:rsidP="002A1E8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5FB2A072" w14:textId="7B67A022"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2C2147F" w14:textId="227B9DF6"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A99393B" w14:textId="574C3AE1" w:rsidR="002A1E8F" w:rsidRDefault="002A1E8F" w:rsidP="002A1E8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73357841" w14:textId="12C98050" w:rsidR="002A1E8F" w:rsidRDefault="002A1E8F" w:rsidP="002A1E8F">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65533E10" w14:textId="18305F6C"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580CDBE" w14:textId="0C684BCB"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961DB5F" w14:textId="08F07940"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A29B430" w14:textId="14187295"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6CF265D5" w14:textId="5BA2EAD9"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2A3998C3" w14:textId="421285C7" w:rsidR="002A1E8F" w:rsidRDefault="002A1E8F" w:rsidP="002A1E8F">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7EA63865" w14:textId="20ADAEAA" w:rsidR="002A1E8F" w:rsidRDefault="002A1E8F" w:rsidP="002A1E8F">
            <w:pPr>
              <w:jc w:val="right"/>
              <w:rPr>
                <w:color w:val="000000"/>
                <w:sz w:val="16"/>
                <w:szCs w:val="16"/>
              </w:rPr>
            </w:pPr>
          </w:p>
        </w:tc>
      </w:tr>
      <w:tr w:rsidR="002A1E8F" w:rsidRPr="00BF4323" w14:paraId="5EF4F404"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0E3CB853" w14:textId="1F1EB5AC" w:rsidR="002A1E8F" w:rsidRPr="00A75A33" w:rsidRDefault="002A1E8F" w:rsidP="002A1E8F">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14:paraId="4A77EF44" w14:textId="782C4A05" w:rsidR="002A1E8F" w:rsidRPr="00A75A33" w:rsidRDefault="002A1E8F" w:rsidP="002A1E8F">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14:paraId="7622D67F" w14:textId="5620870B" w:rsidR="002A1E8F" w:rsidRDefault="002A1E8F" w:rsidP="002A1E8F">
            <w:pPr>
              <w:jc w:val="right"/>
              <w:rPr>
                <w:color w:val="000000"/>
                <w:sz w:val="16"/>
                <w:szCs w:val="16"/>
              </w:rPr>
            </w:pPr>
            <w:r>
              <w:rPr>
                <w:color w:val="000000"/>
                <w:sz w:val="16"/>
                <w:szCs w:val="16"/>
              </w:rPr>
              <w:t>+1.69</w:t>
            </w:r>
          </w:p>
        </w:tc>
        <w:tc>
          <w:tcPr>
            <w:tcW w:w="540" w:type="dxa"/>
            <w:tcBorders>
              <w:top w:val="nil"/>
              <w:left w:val="nil"/>
              <w:bottom w:val="nil"/>
              <w:right w:val="nil"/>
            </w:tcBorders>
            <w:shd w:val="clear" w:color="auto" w:fill="auto"/>
            <w:tcMar>
              <w:left w:w="43" w:type="dxa"/>
              <w:right w:w="43" w:type="dxa"/>
            </w:tcMar>
            <w:vAlign w:val="center"/>
          </w:tcPr>
          <w:p w14:paraId="318BBB53" w14:textId="38E99A1F" w:rsidR="002A1E8F" w:rsidRDefault="002A1E8F" w:rsidP="002A1E8F">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14:paraId="589E3C49" w14:textId="74CA6B07" w:rsidR="002A1E8F" w:rsidRDefault="002A1E8F" w:rsidP="002A1E8F">
            <w:pPr>
              <w:jc w:val="right"/>
              <w:rPr>
                <w:color w:val="000000"/>
                <w:sz w:val="16"/>
                <w:szCs w:val="16"/>
              </w:rPr>
            </w:pPr>
            <w:r>
              <w:rPr>
                <w:color w:val="000000"/>
                <w:sz w:val="16"/>
                <w:szCs w:val="16"/>
              </w:rPr>
              <w:t>+0.63</w:t>
            </w:r>
          </w:p>
        </w:tc>
        <w:tc>
          <w:tcPr>
            <w:tcW w:w="810" w:type="dxa"/>
            <w:tcBorders>
              <w:top w:val="nil"/>
              <w:left w:val="nil"/>
              <w:bottom w:val="nil"/>
              <w:right w:val="nil"/>
            </w:tcBorders>
            <w:shd w:val="clear" w:color="auto" w:fill="auto"/>
            <w:tcMar>
              <w:left w:w="43" w:type="dxa"/>
              <w:right w:w="43" w:type="dxa"/>
            </w:tcMar>
            <w:vAlign w:val="center"/>
          </w:tcPr>
          <w:p w14:paraId="497BB441" w14:textId="1478EE98" w:rsidR="002A1E8F" w:rsidRDefault="002A1E8F" w:rsidP="002A1E8F">
            <w:pPr>
              <w:jc w:val="right"/>
              <w:rPr>
                <w:color w:val="000000"/>
                <w:sz w:val="16"/>
                <w:szCs w:val="16"/>
              </w:rPr>
            </w:pPr>
            <w:r>
              <w:rPr>
                <w:color w:val="000000"/>
                <w:sz w:val="16"/>
                <w:szCs w:val="16"/>
              </w:rPr>
              <w:t>+0.21</w:t>
            </w:r>
          </w:p>
        </w:tc>
        <w:tc>
          <w:tcPr>
            <w:tcW w:w="630" w:type="dxa"/>
            <w:tcBorders>
              <w:top w:val="nil"/>
              <w:left w:val="nil"/>
              <w:bottom w:val="nil"/>
              <w:right w:val="nil"/>
            </w:tcBorders>
            <w:shd w:val="clear" w:color="auto" w:fill="auto"/>
            <w:tcMar>
              <w:left w:w="43" w:type="dxa"/>
              <w:right w:w="43" w:type="dxa"/>
            </w:tcMar>
            <w:vAlign w:val="center"/>
          </w:tcPr>
          <w:p w14:paraId="29BF057F" w14:textId="7E660B37" w:rsidR="002A1E8F" w:rsidRDefault="002A1E8F" w:rsidP="002A1E8F">
            <w:pPr>
              <w:jc w:val="right"/>
              <w:rPr>
                <w:color w:val="000000"/>
                <w:sz w:val="16"/>
                <w:szCs w:val="16"/>
              </w:rPr>
            </w:pPr>
            <w:r>
              <w:rPr>
                <w:color w:val="000000"/>
                <w:sz w:val="16"/>
                <w:szCs w:val="16"/>
              </w:rPr>
              <w:t>+0.84</w:t>
            </w:r>
          </w:p>
        </w:tc>
        <w:tc>
          <w:tcPr>
            <w:tcW w:w="630" w:type="dxa"/>
            <w:tcBorders>
              <w:top w:val="nil"/>
              <w:left w:val="nil"/>
              <w:bottom w:val="nil"/>
              <w:right w:val="nil"/>
            </w:tcBorders>
            <w:shd w:val="clear" w:color="auto" w:fill="auto"/>
            <w:tcMar>
              <w:left w:w="43" w:type="dxa"/>
              <w:right w:w="43" w:type="dxa"/>
            </w:tcMar>
            <w:vAlign w:val="center"/>
          </w:tcPr>
          <w:p w14:paraId="2042917C" w14:textId="2BC9408E" w:rsidR="002A1E8F" w:rsidRDefault="002A1E8F" w:rsidP="002A1E8F">
            <w:pPr>
              <w:jc w:val="right"/>
              <w:rPr>
                <w:color w:val="000000"/>
                <w:sz w:val="16"/>
                <w:szCs w:val="16"/>
              </w:rPr>
            </w:pPr>
            <w:r>
              <w:rPr>
                <w:color w:val="000000"/>
                <w:sz w:val="16"/>
                <w:szCs w:val="16"/>
              </w:rPr>
              <w:t>-5.53</w:t>
            </w:r>
          </w:p>
        </w:tc>
        <w:tc>
          <w:tcPr>
            <w:tcW w:w="810" w:type="dxa"/>
            <w:tcBorders>
              <w:top w:val="nil"/>
              <w:left w:val="nil"/>
              <w:bottom w:val="nil"/>
              <w:right w:val="nil"/>
            </w:tcBorders>
            <w:shd w:val="clear" w:color="auto" w:fill="auto"/>
            <w:tcMar>
              <w:left w:w="43" w:type="dxa"/>
              <w:right w:w="43" w:type="dxa"/>
            </w:tcMar>
            <w:vAlign w:val="center"/>
          </w:tcPr>
          <w:p w14:paraId="34D40C4D" w14:textId="62BE5FED" w:rsidR="002A1E8F" w:rsidRDefault="002A1E8F" w:rsidP="002A1E8F">
            <w:pPr>
              <w:jc w:val="right"/>
              <w:rPr>
                <w:color w:val="000000"/>
                <w:sz w:val="16"/>
                <w:szCs w:val="16"/>
              </w:rPr>
            </w:pPr>
            <w:r>
              <w:rPr>
                <w:color w:val="000000"/>
                <w:sz w:val="16"/>
                <w:szCs w:val="16"/>
              </w:rPr>
              <w:t>+1.29</w:t>
            </w:r>
          </w:p>
        </w:tc>
        <w:tc>
          <w:tcPr>
            <w:tcW w:w="720" w:type="dxa"/>
            <w:tcBorders>
              <w:top w:val="nil"/>
              <w:left w:val="nil"/>
              <w:bottom w:val="nil"/>
              <w:right w:val="nil"/>
            </w:tcBorders>
            <w:shd w:val="clear" w:color="auto" w:fill="auto"/>
            <w:tcMar>
              <w:left w:w="43" w:type="dxa"/>
              <w:right w:w="43" w:type="dxa"/>
            </w:tcMar>
            <w:vAlign w:val="center"/>
          </w:tcPr>
          <w:p w14:paraId="45E8C009" w14:textId="3C72E6DB" w:rsidR="002A1E8F" w:rsidRDefault="002A1E8F" w:rsidP="002A1E8F">
            <w:pPr>
              <w:jc w:val="right"/>
              <w:rPr>
                <w:color w:val="000000"/>
                <w:sz w:val="16"/>
                <w:szCs w:val="16"/>
              </w:rPr>
            </w:pPr>
            <w:r>
              <w:rPr>
                <w:color w:val="000000"/>
                <w:sz w:val="16"/>
                <w:szCs w:val="16"/>
              </w:rPr>
              <w:t>-1.74</w:t>
            </w:r>
          </w:p>
        </w:tc>
        <w:tc>
          <w:tcPr>
            <w:tcW w:w="630" w:type="dxa"/>
            <w:tcBorders>
              <w:top w:val="nil"/>
              <w:left w:val="nil"/>
              <w:bottom w:val="nil"/>
              <w:right w:val="nil"/>
            </w:tcBorders>
            <w:shd w:val="clear" w:color="auto" w:fill="auto"/>
            <w:tcMar>
              <w:left w:w="43" w:type="dxa"/>
              <w:right w:w="43" w:type="dxa"/>
            </w:tcMar>
            <w:vAlign w:val="center"/>
          </w:tcPr>
          <w:p w14:paraId="0D1BFFDA" w14:textId="1F0F3EA5" w:rsidR="002A1E8F" w:rsidRDefault="002A1E8F" w:rsidP="002A1E8F">
            <w:pPr>
              <w:jc w:val="right"/>
              <w:rPr>
                <w:color w:val="000000"/>
                <w:sz w:val="16"/>
                <w:szCs w:val="16"/>
              </w:rPr>
            </w:pPr>
            <w:r>
              <w:rPr>
                <w:color w:val="000000"/>
                <w:sz w:val="16"/>
                <w:szCs w:val="16"/>
              </w:rPr>
              <w:t>-1.08</w:t>
            </w:r>
          </w:p>
        </w:tc>
        <w:tc>
          <w:tcPr>
            <w:tcW w:w="630" w:type="dxa"/>
            <w:tcBorders>
              <w:top w:val="nil"/>
              <w:left w:val="nil"/>
              <w:bottom w:val="nil"/>
              <w:right w:val="nil"/>
            </w:tcBorders>
            <w:shd w:val="clear" w:color="auto" w:fill="auto"/>
            <w:tcMar>
              <w:left w:w="43" w:type="dxa"/>
              <w:right w:w="43" w:type="dxa"/>
            </w:tcMar>
            <w:vAlign w:val="center"/>
          </w:tcPr>
          <w:p w14:paraId="0632F4DD" w14:textId="26E306AD" w:rsidR="002A1E8F" w:rsidRDefault="002A1E8F" w:rsidP="002A1E8F">
            <w:pPr>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tcPr>
          <w:p w14:paraId="6BE86B45" w14:textId="6E83E04E" w:rsidR="002A1E8F" w:rsidRDefault="002A1E8F" w:rsidP="002A1E8F">
            <w:pPr>
              <w:jc w:val="right"/>
              <w:rPr>
                <w:color w:val="000000"/>
                <w:sz w:val="16"/>
                <w:szCs w:val="16"/>
              </w:rPr>
            </w:pPr>
            <w:r>
              <w:rPr>
                <w:color w:val="000000"/>
                <w:sz w:val="16"/>
                <w:szCs w:val="16"/>
              </w:rPr>
              <w:t>-0.39</w:t>
            </w:r>
          </w:p>
        </w:tc>
        <w:tc>
          <w:tcPr>
            <w:tcW w:w="540" w:type="dxa"/>
            <w:tcBorders>
              <w:top w:val="nil"/>
              <w:left w:val="nil"/>
              <w:bottom w:val="nil"/>
              <w:right w:val="nil"/>
            </w:tcBorders>
            <w:shd w:val="clear" w:color="auto" w:fill="auto"/>
            <w:tcMar>
              <w:left w:w="43" w:type="dxa"/>
              <w:right w:w="43" w:type="dxa"/>
            </w:tcMar>
            <w:vAlign w:val="center"/>
          </w:tcPr>
          <w:p w14:paraId="4E681D9E" w14:textId="5440F8C9" w:rsidR="002A1E8F" w:rsidRDefault="002A1E8F" w:rsidP="002A1E8F">
            <w:pPr>
              <w:jc w:val="right"/>
              <w:rPr>
                <w:color w:val="000000"/>
                <w:sz w:val="16"/>
                <w:szCs w:val="16"/>
              </w:rPr>
            </w:pPr>
            <w:r>
              <w:rPr>
                <w:color w:val="000000"/>
                <w:sz w:val="16"/>
                <w:szCs w:val="16"/>
              </w:rPr>
              <w:t>+0.71</w:t>
            </w:r>
          </w:p>
        </w:tc>
        <w:tc>
          <w:tcPr>
            <w:tcW w:w="540" w:type="dxa"/>
            <w:tcBorders>
              <w:top w:val="nil"/>
              <w:left w:val="nil"/>
              <w:bottom w:val="nil"/>
              <w:right w:val="nil"/>
            </w:tcBorders>
            <w:shd w:val="clear" w:color="auto" w:fill="auto"/>
            <w:tcMar>
              <w:left w:w="43" w:type="dxa"/>
              <w:right w:w="43" w:type="dxa"/>
            </w:tcMar>
            <w:vAlign w:val="center"/>
          </w:tcPr>
          <w:p w14:paraId="0B451171" w14:textId="5B9518F3" w:rsidR="002A1E8F" w:rsidRDefault="002A1E8F" w:rsidP="002A1E8F">
            <w:pPr>
              <w:jc w:val="right"/>
              <w:rPr>
                <w:color w:val="000000"/>
                <w:sz w:val="16"/>
                <w:szCs w:val="16"/>
              </w:rPr>
            </w:pPr>
            <w:r>
              <w:rPr>
                <w:color w:val="000000"/>
                <w:sz w:val="16"/>
                <w:szCs w:val="16"/>
              </w:rPr>
              <w:t>-7.16</w:t>
            </w:r>
          </w:p>
        </w:tc>
        <w:tc>
          <w:tcPr>
            <w:tcW w:w="558" w:type="dxa"/>
            <w:tcBorders>
              <w:top w:val="nil"/>
              <w:left w:val="nil"/>
              <w:bottom w:val="nil"/>
              <w:right w:val="nil"/>
            </w:tcBorders>
            <w:shd w:val="clear" w:color="auto" w:fill="auto"/>
            <w:tcMar>
              <w:left w:w="43" w:type="dxa"/>
              <w:right w:w="43" w:type="dxa"/>
            </w:tcMar>
            <w:vAlign w:val="center"/>
          </w:tcPr>
          <w:p w14:paraId="73BAC3C3" w14:textId="01EB0BA1" w:rsidR="002A1E8F" w:rsidRDefault="002A1E8F" w:rsidP="002A1E8F">
            <w:pPr>
              <w:jc w:val="right"/>
              <w:rPr>
                <w:color w:val="000000"/>
                <w:sz w:val="16"/>
                <w:szCs w:val="16"/>
              </w:rPr>
            </w:pPr>
            <w:r>
              <w:rPr>
                <w:color w:val="000000"/>
                <w:sz w:val="16"/>
                <w:szCs w:val="16"/>
              </w:rPr>
              <w:t>1.24</w:t>
            </w:r>
          </w:p>
        </w:tc>
      </w:tr>
      <w:tr w:rsidR="002A1E8F" w:rsidRPr="00BF4323" w14:paraId="0B997AF9"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642381C" w14:textId="65B01E08" w:rsidR="002A1E8F" w:rsidRPr="00A75A33" w:rsidRDefault="002A1E8F" w:rsidP="002A1E8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56F7145" w14:textId="3129E1CD" w:rsidR="002A1E8F" w:rsidRPr="00A75A33" w:rsidRDefault="002A1E8F" w:rsidP="002A1E8F">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14:paraId="7F5961DE" w14:textId="2EC845CD" w:rsidR="002A1E8F" w:rsidRDefault="002A1E8F" w:rsidP="002A1E8F">
            <w:pPr>
              <w:jc w:val="right"/>
              <w:rPr>
                <w:color w:val="000000"/>
                <w:sz w:val="16"/>
                <w:szCs w:val="16"/>
              </w:rPr>
            </w:pPr>
            <w:r>
              <w:rPr>
                <w:color w:val="000000"/>
                <w:sz w:val="16"/>
                <w:szCs w:val="16"/>
              </w:rPr>
              <w:t>-1.36</w:t>
            </w:r>
          </w:p>
        </w:tc>
        <w:tc>
          <w:tcPr>
            <w:tcW w:w="540" w:type="dxa"/>
            <w:tcBorders>
              <w:top w:val="nil"/>
              <w:left w:val="nil"/>
              <w:bottom w:val="nil"/>
              <w:right w:val="nil"/>
            </w:tcBorders>
            <w:shd w:val="clear" w:color="auto" w:fill="auto"/>
            <w:tcMar>
              <w:left w:w="43" w:type="dxa"/>
              <w:right w:w="43" w:type="dxa"/>
            </w:tcMar>
            <w:vAlign w:val="center"/>
          </w:tcPr>
          <w:p w14:paraId="230C80E1" w14:textId="542A8929" w:rsidR="002A1E8F" w:rsidRDefault="002A1E8F" w:rsidP="002A1E8F">
            <w:pPr>
              <w:jc w:val="right"/>
              <w:rPr>
                <w:color w:val="000000"/>
                <w:sz w:val="16"/>
                <w:szCs w:val="16"/>
              </w:rPr>
            </w:pPr>
            <w:r>
              <w:rPr>
                <w:color w:val="000000"/>
                <w:sz w:val="16"/>
                <w:szCs w:val="16"/>
              </w:rPr>
              <w:t>-2.58</w:t>
            </w:r>
          </w:p>
        </w:tc>
        <w:tc>
          <w:tcPr>
            <w:tcW w:w="630" w:type="dxa"/>
            <w:tcBorders>
              <w:top w:val="nil"/>
              <w:left w:val="nil"/>
              <w:bottom w:val="nil"/>
              <w:right w:val="nil"/>
            </w:tcBorders>
            <w:shd w:val="clear" w:color="auto" w:fill="auto"/>
            <w:tcMar>
              <w:left w:w="43" w:type="dxa"/>
              <w:right w:w="43" w:type="dxa"/>
            </w:tcMar>
            <w:vAlign w:val="center"/>
          </w:tcPr>
          <w:p w14:paraId="31B8FBB3" w14:textId="7EDCD2DE" w:rsidR="002A1E8F" w:rsidRDefault="002A1E8F" w:rsidP="002A1E8F">
            <w:pPr>
              <w:jc w:val="right"/>
              <w:rPr>
                <w:color w:val="000000"/>
                <w:sz w:val="16"/>
                <w:szCs w:val="16"/>
              </w:rPr>
            </w:pPr>
            <w:r>
              <w:rPr>
                <w:color w:val="000000"/>
                <w:sz w:val="16"/>
                <w:szCs w:val="16"/>
              </w:rPr>
              <w:t>-0.02</w:t>
            </w:r>
          </w:p>
        </w:tc>
        <w:tc>
          <w:tcPr>
            <w:tcW w:w="810" w:type="dxa"/>
            <w:tcBorders>
              <w:top w:val="nil"/>
              <w:left w:val="nil"/>
              <w:bottom w:val="nil"/>
              <w:right w:val="nil"/>
            </w:tcBorders>
            <w:shd w:val="clear" w:color="auto" w:fill="auto"/>
            <w:tcMar>
              <w:left w:w="43" w:type="dxa"/>
              <w:right w:w="43" w:type="dxa"/>
            </w:tcMar>
            <w:vAlign w:val="center"/>
          </w:tcPr>
          <w:p w14:paraId="209CD234" w14:textId="78927AD7" w:rsidR="002A1E8F" w:rsidRDefault="002A1E8F" w:rsidP="002A1E8F">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14:paraId="3B38D601" w14:textId="267F9566" w:rsidR="002A1E8F" w:rsidRDefault="002A1E8F" w:rsidP="002A1E8F">
            <w:pPr>
              <w:jc w:val="right"/>
              <w:rPr>
                <w:color w:val="000000"/>
                <w:sz w:val="16"/>
                <w:szCs w:val="16"/>
              </w:rPr>
            </w:pPr>
            <w:r>
              <w:rPr>
                <w:color w:val="000000"/>
                <w:sz w:val="16"/>
                <w:szCs w:val="16"/>
              </w:rPr>
              <w:t>+4.11</w:t>
            </w:r>
          </w:p>
        </w:tc>
        <w:tc>
          <w:tcPr>
            <w:tcW w:w="630" w:type="dxa"/>
            <w:tcBorders>
              <w:top w:val="nil"/>
              <w:left w:val="nil"/>
              <w:bottom w:val="nil"/>
              <w:right w:val="nil"/>
            </w:tcBorders>
            <w:shd w:val="clear" w:color="auto" w:fill="auto"/>
            <w:tcMar>
              <w:left w:w="43" w:type="dxa"/>
              <w:right w:w="43" w:type="dxa"/>
            </w:tcMar>
            <w:vAlign w:val="center"/>
          </w:tcPr>
          <w:p w14:paraId="0E76B849" w14:textId="0793374F" w:rsidR="002A1E8F" w:rsidRDefault="002A1E8F" w:rsidP="002A1E8F">
            <w:pPr>
              <w:jc w:val="right"/>
              <w:rPr>
                <w:color w:val="000000"/>
                <w:sz w:val="16"/>
                <w:szCs w:val="16"/>
              </w:rPr>
            </w:pPr>
            <w:r>
              <w:rPr>
                <w:color w:val="000000"/>
                <w:sz w:val="16"/>
                <w:szCs w:val="16"/>
              </w:rPr>
              <w:t>-6.73</w:t>
            </w:r>
          </w:p>
        </w:tc>
        <w:tc>
          <w:tcPr>
            <w:tcW w:w="810" w:type="dxa"/>
            <w:tcBorders>
              <w:top w:val="nil"/>
              <w:left w:val="nil"/>
              <w:bottom w:val="nil"/>
              <w:right w:val="nil"/>
            </w:tcBorders>
            <w:shd w:val="clear" w:color="auto" w:fill="auto"/>
            <w:tcMar>
              <w:left w:w="43" w:type="dxa"/>
              <w:right w:w="43" w:type="dxa"/>
            </w:tcMar>
            <w:vAlign w:val="center"/>
          </w:tcPr>
          <w:p w14:paraId="7B888CC7" w14:textId="35BD8F97" w:rsidR="002A1E8F" w:rsidRDefault="002A1E8F" w:rsidP="002A1E8F">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14:paraId="408D9A57" w14:textId="443A6F0B" w:rsidR="002A1E8F" w:rsidRDefault="002A1E8F" w:rsidP="002A1E8F">
            <w:pPr>
              <w:jc w:val="right"/>
              <w:rPr>
                <w:color w:val="000000"/>
                <w:sz w:val="16"/>
                <w:szCs w:val="16"/>
              </w:rPr>
            </w:pPr>
            <w:r>
              <w:rPr>
                <w:color w:val="000000"/>
                <w:sz w:val="16"/>
                <w:szCs w:val="16"/>
              </w:rPr>
              <w:t>-6.51</w:t>
            </w:r>
          </w:p>
        </w:tc>
        <w:tc>
          <w:tcPr>
            <w:tcW w:w="630" w:type="dxa"/>
            <w:tcBorders>
              <w:top w:val="nil"/>
              <w:left w:val="nil"/>
              <w:bottom w:val="nil"/>
              <w:right w:val="nil"/>
            </w:tcBorders>
            <w:shd w:val="clear" w:color="auto" w:fill="auto"/>
            <w:tcMar>
              <w:left w:w="43" w:type="dxa"/>
              <w:right w:w="43" w:type="dxa"/>
            </w:tcMar>
            <w:vAlign w:val="center"/>
          </w:tcPr>
          <w:p w14:paraId="1366D2C0" w14:textId="10C2D503" w:rsidR="002A1E8F" w:rsidRDefault="002A1E8F" w:rsidP="002A1E8F">
            <w:pPr>
              <w:jc w:val="right"/>
              <w:rPr>
                <w:color w:val="000000"/>
                <w:sz w:val="16"/>
                <w:szCs w:val="16"/>
              </w:rPr>
            </w:pPr>
            <w:r>
              <w:rPr>
                <w:color w:val="000000"/>
                <w:sz w:val="16"/>
                <w:szCs w:val="16"/>
              </w:rPr>
              <w:t>-3.95</w:t>
            </w:r>
          </w:p>
        </w:tc>
        <w:tc>
          <w:tcPr>
            <w:tcW w:w="630" w:type="dxa"/>
            <w:tcBorders>
              <w:top w:val="nil"/>
              <w:left w:val="nil"/>
              <w:bottom w:val="nil"/>
              <w:right w:val="nil"/>
            </w:tcBorders>
            <w:shd w:val="clear" w:color="auto" w:fill="auto"/>
            <w:tcMar>
              <w:left w:w="43" w:type="dxa"/>
              <w:right w:w="43" w:type="dxa"/>
            </w:tcMar>
            <w:vAlign w:val="center"/>
          </w:tcPr>
          <w:p w14:paraId="6AAFCCBD" w14:textId="1D7289AA" w:rsidR="002A1E8F" w:rsidRDefault="002A1E8F" w:rsidP="002A1E8F">
            <w:pPr>
              <w:jc w:val="right"/>
              <w:rPr>
                <w:color w:val="000000"/>
                <w:sz w:val="16"/>
                <w:szCs w:val="16"/>
              </w:rPr>
            </w:pPr>
            <w:r>
              <w:rPr>
                <w:color w:val="000000"/>
                <w:sz w:val="16"/>
                <w:szCs w:val="16"/>
              </w:rPr>
              <w:t>+4.11</w:t>
            </w:r>
          </w:p>
        </w:tc>
        <w:tc>
          <w:tcPr>
            <w:tcW w:w="630" w:type="dxa"/>
            <w:tcBorders>
              <w:top w:val="nil"/>
              <w:left w:val="nil"/>
              <w:bottom w:val="nil"/>
              <w:right w:val="nil"/>
            </w:tcBorders>
            <w:shd w:val="clear" w:color="auto" w:fill="auto"/>
            <w:tcMar>
              <w:left w:w="43" w:type="dxa"/>
              <w:right w:w="43" w:type="dxa"/>
            </w:tcMar>
            <w:vAlign w:val="center"/>
          </w:tcPr>
          <w:p w14:paraId="754E6951" w14:textId="4E1813BA" w:rsidR="002A1E8F" w:rsidRDefault="002A1E8F" w:rsidP="002A1E8F">
            <w:pPr>
              <w:jc w:val="right"/>
              <w:rPr>
                <w:color w:val="000000"/>
                <w:sz w:val="16"/>
                <w:szCs w:val="16"/>
              </w:rPr>
            </w:pPr>
            <w:r>
              <w:rPr>
                <w:color w:val="000000"/>
                <w:sz w:val="16"/>
                <w:szCs w:val="16"/>
              </w:rPr>
              <w:t>-2.50</w:t>
            </w:r>
          </w:p>
        </w:tc>
        <w:tc>
          <w:tcPr>
            <w:tcW w:w="540" w:type="dxa"/>
            <w:tcBorders>
              <w:top w:val="nil"/>
              <w:left w:val="nil"/>
              <w:bottom w:val="nil"/>
              <w:right w:val="nil"/>
            </w:tcBorders>
            <w:shd w:val="clear" w:color="auto" w:fill="auto"/>
            <w:tcMar>
              <w:left w:w="43" w:type="dxa"/>
              <w:right w:w="43" w:type="dxa"/>
            </w:tcMar>
            <w:vAlign w:val="center"/>
          </w:tcPr>
          <w:p w14:paraId="5C2B2F87" w14:textId="0CB99FAA" w:rsidR="002A1E8F" w:rsidRDefault="002A1E8F" w:rsidP="002A1E8F">
            <w:pPr>
              <w:jc w:val="right"/>
              <w:rPr>
                <w:color w:val="000000"/>
                <w:sz w:val="16"/>
                <w:szCs w:val="16"/>
              </w:rPr>
            </w:pPr>
            <w:r>
              <w:rPr>
                <w:color w:val="000000"/>
                <w:sz w:val="16"/>
                <w:szCs w:val="16"/>
              </w:rPr>
              <w:t>+0.40</w:t>
            </w:r>
          </w:p>
        </w:tc>
        <w:tc>
          <w:tcPr>
            <w:tcW w:w="540" w:type="dxa"/>
            <w:tcBorders>
              <w:top w:val="nil"/>
              <w:left w:val="nil"/>
              <w:bottom w:val="nil"/>
              <w:right w:val="nil"/>
            </w:tcBorders>
            <w:shd w:val="clear" w:color="auto" w:fill="auto"/>
            <w:tcMar>
              <w:left w:w="43" w:type="dxa"/>
              <w:right w:w="43" w:type="dxa"/>
            </w:tcMar>
            <w:vAlign w:val="center"/>
          </w:tcPr>
          <w:p w14:paraId="7FCB257B" w14:textId="482EEF1C" w:rsidR="002A1E8F" w:rsidRDefault="002A1E8F" w:rsidP="002A1E8F">
            <w:pPr>
              <w:jc w:val="right"/>
              <w:rPr>
                <w:color w:val="000000"/>
                <w:sz w:val="16"/>
                <w:szCs w:val="16"/>
              </w:rPr>
            </w:pPr>
            <w:r>
              <w:rPr>
                <w:color w:val="000000"/>
                <w:sz w:val="16"/>
                <w:szCs w:val="16"/>
              </w:rPr>
              <w:t>-8.43</w:t>
            </w:r>
          </w:p>
        </w:tc>
        <w:tc>
          <w:tcPr>
            <w:tcW w:w="558" w:type="dxa"/>
            <w:tcBorders>
              <w:top w:val="nil"/>
              <w:left w:val="nil"/>
              <w:bottom w:val="nil"/>
              <w:right w:val="nil"/>
            </w:tcBorders>
            <w:shd w:val="clear" w:color="auto" w:fill="auto"/>
            <w:tcMar>
              <w:left w:w="43" w:type="dxa"/>
              <w:right w:w="43" w:type="dxa"/>
            </w:tcMar>
            <w:vAlign w:val="center"/>
          </w:tcPr>
          <w:p w14:paraId="2F69DEEA" w14:textId="4B97E169" w:rsidR="002A1E8F" w:rsidRDefault="002A1E8F" w:rsidP="002A1E8F">
            <w:pPr>
              <w:jc w:val="right"/>
              <w:rPr>
                <w:color w:val="000000"/>
                <w:sz w:val="16"/>
                <w:szCs w:val="16"/>
              </w:rPr>
            </w:pPr>
            <w:r>
              <w:rPr>
                <w:color w:val="000000"/>
                <w:sz w:val="16"/>
                <w:szCs w:val="16"/>
              </w:rPr>
              <w:t>+4.11</w:t>
            </w:r>
          </w:p>
        </w:tc>
      </w:tr>
      <w:tr w:rsidR="002A1E8F" w:rsidRPr="00BF4323" w14:paraId="65AED416"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A0F4C45" w14:textId="77777777" w:rsidR="002A1E8F" w:rsidRPr="001D3837" w:rsidRDefault="002A1E8F" w:rsidP="002A1E8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57EDB42E" w14:textId="1CAF43A0" w:rsidR="002A1E8F" w:rsidRPr="001D3837" w:rsidRDefault="002A1E8F" w:rsidP="002A1E8F">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14:paraId="55261CA1" w14:textId="0AC219BC" w:rsidR="002A1E8F" w:rsidRDefault="002A1E8F" w:rsidP="002A1E8F">
            <w:pPr>
              <w:jc w:val="right"/>
              <w:rPr>
                <w:color w:val="000000"/>
                <w:sz w:val="16"/>
                <w:szCs w:val="16"/>
              </w:rPr>
            </w:pPr>
            <w:r>
              <w:rPr>
                <w:color w:val="000000"/>
                <w:sz w:val="16"/>
                <w:szCs w:val="16"/>
              </w:rPr>
              <w:t>-2.12</w:t>
            </w:r>
          </w:p>
        </w:tc>
        <w:tc>
          <w:tcPr>
            <w:tcW w:w="540" w:type="dxa"/>
            <w:tcBorders>
              <w:top w:val="nil"/>
              <w:left w:val="nil"/>
              <w:bottom w:val="nil"/>
              <w:right w:val="nil"/>
            </w:tcBorders>
            <w:shd w:val="clear" w:color="auto" w:fill="auto"/>
            <w:tcMar>
              <w:left w:w="43" w:type="dxa"/>
              <w:right w:w="43" w:type="dxa"/>
            </w:tcMar>
            <w:vAlign w:val="center"/>
          </w:tcPr>
          <w:p w14:paraId="3225371D" w14:textId="5361F525" w:rsidR="002A1E8F" w:rsidRDefault="002A1E8F" w:rsidP="002A1E8F">
            <w:pPr>
              <w:jc w:val="right"/>
              <w:rPr>
                <w:color w:val="000000"/>
                <w:sz w:val="16"/>
                <w:szCs w:val="16"/>
              </w:rPr>
            </w:pPr>
            <w:r>
              <w:rPr>
                <w:color w:val="000000"/>
                <w:sz w:val="16"/>
                <w:szCs w:val="16"/>
              </w:rPr>
              <w:t>-2.64</w:t>
            </w:r>
          </w:p>
        </w:tc>
        <w:tc>
          <w:tcPr>
            <w:tcW w:w="630" w:type="dxa"/>
            <w:tcBorders>
              <w:top w:val="nil"/>
              <w:left w:val="nil"/>
              <w:bottom w:val="nil"/>
              <w:right w:val="nil"/>
            </w:tcBorders>
            <w:shd w:val="clear" w:color="auto" w:fill="auto"/>
            <w:tcMar>
              <w:left w:w="43" w:type="dxa"/>
              <w:right w:w="43" w:type="dxa"/>
            </w:tcMar>
            <w:vAlign w:val="center"/>
          </w:tcPr>
          <w:p w14:paraId="58C01938" w14:textId="700680F4" w:rsidR="002A1E8F" w:rsidRDefault="002A1E8F" w:rsidP="002A1E8F">
            <w:pPr>
              <w:jc w:val="right"/>
              <w:rPr>
                <w:color w:val="000000"/>
                <w:sz w:val="16"/>
                <w:szCs w:val="16"/>
              </w:rPr>
            </w:pPr>
            <w:r>
              <w:rPr>
                <w:color w:val="000000"/>
                <w:sz w:val="16"/>
                <w:szCs w:val="16"/>
              </w:rPr>
              <w:t>+0.42</w:t>
            </w:r>
          </w:p>
        </w:tc>
        <w:tc>
          <w:tcPr>
            <w:tcW w:w="810" w:type="dxa"/>
            <w:tcBorders>
              <w:top w:val="nil"/>
              <w:left w:val="nil"/>
              <w:bottom w:val="nil"/>
              <w:right w:val="nil"/>
            </w:tcBorders>
            <w:shd w:val="clear" w:color="auto" w:fill="auto"/>
            <w:tcMar>
              <w:left w:w="43" w:type="dxa"/>
              <w:right w:w="43" w:type="dxa"/>
            </w:tcMar>
            <w:vAlign w:val="center"/>
          </w:tcPr>
          <w:p w14:paraId="5C945056" w14:textId="448DFBCA" w:rsidR="002A1E8F" w:rsidRDefault="002A1E8F" w:rsidP="002A1E8F">
            <w:pPr>
              <w:jc w:val="right"/>
              <w:rPr>
                <w:color w:val="000000"/>
                <w:sz w:val="16"/>
                <w:szCs w:val="16"/>
              </w:rPr>
            </w:pPr>
            <w:r>
              <w:rPr>
                <w:color w:val="000000"/>
                <w:sz w:val="16"/>
                <w:szCs w:val="16"/>
              </w:rPr>
              <w:t>+1.53</w:t>
            </w:r>
          </w:p>
        </w:tc>
        <w:tc>
          <w:tcPr>
            <w:tcW w:w="630" w:type="dxa"/>
            <w:tcBorders>
              <w:top w:val="nil"/>
              <w:left w:val="nil"/>
              <w:bottom w:val="nil"/>
              <w:right w:val="nil"/>
            </w:tcBorders>
            <w:shd w:val="clear" w:color="auto" w:fill="auto"/>
            <w:tcMar>
              <w:left w:w="43" w:type="dxa"/>
              <w:right w:w="43" w:type="dxa"/>
            </w:tcMar>
            <w:vAlign w:val="center"/>
          </w:tcPr>
          <w:p w14:paraId="40DAC8A9" w14:textId="160144A2" w:rsidR="002A1E8F" w:rsidRDefault="002A1E8F" w:rsidP="002A1E8F">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14:paraId="2450D7EF" w14:textId="49B2C2EF" w:rsidR="002A1E8F" w:rsidRDefault="002A1E8F" w:rsidP="002A1E8F">
            <w:pPr>
              <w:jc w:val="right"/>
              <w:rPr>
                <w:color w:val="000000"/>
                <w:sz w:val="16"/>
                <w:szCs w:val="16"/>
              </w:rPr>
            </w:pPr>
            <w:r>
              <w:rPr>
                <w:color w:val="000000"/>
                <w:sz w:val="16"/>
                <w:szCs w:val="16"/>
              </w:rPr>
              <w:t>-2.07</w:t>
            </w:r>
          </w:p>
        </w:tc>
        <w:tc>
          <w:tcPr>
            <w:tcW w:w="810" w:type="dxa"/>
            <w:tcBorders>
              <w:top w:val="nil"/>
              <w:left w:val="nil"/>
              <w:bottom w:val="nil"/>
              <w:right w:val="nil"/>
            </w:tcBorders>
            <w:shd w:val="clear" w:color="auto" w:fill="auto"/>
            <w:tcMar>
              <w:left w:w="43" w:type="dxa"/>
              <w:right w:w="43" w:type="dxa"/>
            </w:tcMar>
            <w:vAlign w:val="center"/>
          </w:tcPr>
          <w:p w14:paraId="4C78ABD0" w14:textId="69ED1A9F" w:rsidR="002A1E8F" w:rsidRDefault="002A1E8F" w:rsidP="002A1E8F">
            <w:pPr>
              <w:jc w:val="right"/>
              <w:rPr>
                <w:color w:val="000000"/>
                <w:sz w:val="16"/>
                <w:szCs w:val="16"/>
              </w:rPr>
            </w:pPr>
            <w:r>
              <w:rPr>
                <w:color w:val="000000"/>
                <w:sz w:val="16"/>
                <w:szCs w:val="16"/>
              </w:rPr>
              <w:t>-0.79</w:t>
            </w:r>
          </w:p>
        </w:tc>
        <w:tc>
          <w:tcPr>
            <w:tcW w:w="720" w:type="dxa"/>
            <w:tcBorders>
              <w:top w:val="nil"/>
              <w:left w:val="nil"/>
              <w:bottom w:val="nil"/>
              <w:right w:val="nil"/>
            </w:tcBorders>
            <w:shd w:val="clear" w:color="auto" w:fill="auto"/>
            <w:tcMar>
              <w:left w:w="43" w:type="dxa"/>
              <w:right w:w="43" w:type="dxa"/>
            </w:tcMar>
            <w:vAlign w:val="center"/>
          </w:tcPr>
          <w:p w14:paraId="4C64290C" w14:textId="482330C2" w:rsidR="002A1E8F" w:rsidRDefault="002A1E8F" w:rsidP="002A1E8F">
            <w:pPr>
              <w:jc w:val="right"/>
              <w:rPr>
                <w:color w:val="000000"/>
                <w:sz w:val="16"/>
                <w:szCs w:val="16"/>
              </w:rPr>
            </w:pPr>
            <w:r>
              <w:rPr>
                <w:color w:val="000000"/>
                <w:sz w:val="16"/>
                <w:szCs w:val="16"/>
              </w:rPr>
              <w:t>-7.02</w:t>
            </w:r>
          </w:p>
        </w:tc>
        <w:tc>
          <w:tcPr>
            <w:tcW w:w="630" w:type="dxa"/>
            <w:tcBorders>
              <w:top w:val="nil"/>
              <w:left w:val="nil"/>
              <w:bottom w:val="nil"/>
              <w:right w:val="nil"/>
            </w:tcBorders>
            <w:shd w:val="clear" w:color="auto" w:fill="auto"/>
            <w:tcMar>
              <w:left w:w="43" w:type="dxa"/>
              <w:right w:w="43" w:type="dxa"/>
            </w:tcMar>
            <w:vAlign w:val="center"/>
          </w:tcPr>
          <w:p w14:paraId="39878D13" w14:textId="09126B01" w:rsidR="002A1E8F" w:rsidRDefault="002A1E8F" w:rsidP="002A1E8F">
            <w:pPr>
              <w:jc w:val="right"/>
              <w:rPr>
                <w:color w:val="000000"/>
                <w:sz w:val="16"/>
                <w:szCs w:val="16"/>
              </w:rPr>
            </w:pPr>
            <w:r>
              <w:rPr>
                <w:color w:val="000000"/>
                <w:sz w:val="16"/>
                <w:szCs w:val="16"/>
              </w:rPr>
              <w:t>-5.19</w:t>
            </w:r>
          </w:p>
        </w:tc>
        <w:tc>
          <w:tcPr>
            <w:tcW w:w="630" w:type="dxa"/>
            <w:tcBorders>
              <w:top w:val="nil"/>
              <w:left w:val="nil"/>
              <w:bottom w:val="nil"/>
              <w:right w:val="nil"/>
            </w:tcBorders>
            <w:shd w:val="clear" w:color="auto" w:fill="auto"/>
            <w:tcMar>
              <w:left w:w="43" w:type="dxa"/>
              <w:right w:w="43" w:type="dxa"/>
            </w:tcMar>
            <w:vAlign w:val="center"/>
          </w:tcPr>
          <w:p w14:paraId="203BD1F8" w14:textId="229FC7C0" w:rsidR="002A1E8F" w:rsidRDefault="002A1E8F" w:rsidP="002A1E8F">
            <w:pPr>
              <w:jc w:val="right"/>
              <w:rPr>
                <w:color w:val="000000"/>
                <w:sz w:val="16"/>
                <w:szCs w:val="16"/>
              </w:rPr>
            </w:pPr>
            <w:r>
              <w:rPr>
                <w:color w:val="000000"/>
                <w:sz w:val="16"/>
                <w:szCs w:val="16"/>
              </w:rPr>
              <w:t>+4.07</w:t>
            </w:r>
          </w:p>
        </w:tc>
        <w:tc>
          <w:tcPr>
            <w:tcW w:w="630" w:type="dxa"/>
            <w:tcBorders>
              <w:top w:val="nil"/>
              <w:left w:val="nil"/>
              <w:bottom w:val="nil"/>
              <w:right w:val="nil"/>
            </w:tcBorders>
            <w:shd w:val="clear" w:color="auto" w:fill="auto"/>
            <w:tcMar>
              <w:left w:w="43" w:type="dxa"/>
              <w:right w:w="43" w:type="dxa"/>
            </w:tcMar>
            <w:vAlign w:val="center"/>
          </w:tcPr>
          <w:p w14:paraId="31F2D62F" w14:textId="66BEE80A" w:rsidR="002A1E8F" w:rsidRDefault="002A1E8F" w:rsidP="002A1E8F">
            <w:pPr>
              <w:jc w:val="right"/>
              <w:rPr>
                <w:color w:val="000000"/>
                <w:sz w:val="16"/>
                <w:szCs w:val="16"/>
              </w:rPr>
            </w:pPr>
            <w:r>
              <w:rPr>
                <w:color w:val="000000"/>
                <w:sz w:val="16"/>
                <w:szCs w:val="16"/>
              </w:rPr>
              <w:t>-6.52</w:t>
            </w:r>
          </w:p>
        </w:tc>
        <w:tc>
          <w:tcPr>
            <w:tcW w:w="540" w:type="dxa"/>
            <w:tcBorders>
              <w:top w:val="nil"/>
              <w:left w:val="nil"/>
              <w:bottom w:val="nil"/>
              <w:right w:val="nil"/>
            </w:tcBorders>
            <w:shd w:val="clear" w:color="auto" w:fill="auto"/>
            <w:tcMar>
              <w:left w:w="43" w:type="dxa"/>
              <w:right w:w="43" w:type="dxa"/>
            </w:tcMar>
            <w:vAlign w:val="center"/>
          </w:tcPr>
          <w:p w14:paraId="4C0FA0AA" w14:textId="44D8B8ED" w:rsidR="002A1E8F" w:rsidRDefault="002A1E8F" w:rsidP="002A1E8F">
            <w:pPr>
              <w:jc w:val="right"/>
              <w:rPr>
                <w:color w:val="000000"/>
                <w:sz w:val="16"/>
                <w:szCs w:val="16"/>
              </w:rPr>
            </w:pPr>
            <w:r>
              <w:rPr>
                <w:color w:val="000000"/>
                <w:sz w:val="16"/>
                <w:szCs w:val="16"/>
              </w:rPr>
              <w:t>+1.60</w:t>
            </w:r>
          </w:p>
        </w:tc>
        <w:tc>
          <w:tcPr>
            <w:tcW w:w="540" w:type="dxa"/>
            <w:tcBorders>
              <w:top w:val="nil"/>
              <w:left w:val="nil"/>
              <w:bottom w:val="nil"/>
              <w:right w:val="nil"/>
            </w:tcBorders>
            <w:shd w:val="clear" w:color="auto" w:fill="auto"/>
            <w:tcMar>
              <w:left w:w="43" w:type="dxa"/>
              <w:right w:w="43" w:type="dxa"/>
            </w:tcMar>
            <w:vAlign w:val="center"/>
          </w:tcPr>
          <w:p w14:paraId="0E938090" w14:textId="493B2826" w:rsidR="002A1E8F" w:rsidRDefault="002A1E8F" w:rsidP="002A1E8F">
            <w:pPr>
              <w:jc w:val="right"/>
              <w:rPr>
                <w:color w:val="000000"/>
                <w:sz w:val="16"/>
                <w:szCs w:val="16"/>
              </w:rPr>
            </w:pPr>
            <w:r>
              <w:rPr>
                <w:color w:val="000000"/>
                <w:sz w:val="16"/>
                <w:szCs w:val="16"/>
              </w:rPr>
              <w:t>-6.74</w:t>
            </w:r>
          </w:p>
        </w:tc>
        <w:tc>
          <w:tcPr>
            <w:tcW w:w="558" w:type="dxa"/>
            <w:tcBorders>
              <w:top w:val="nil"/>
              <w:left w:val="nil"/>
              <w:bottom w:val="nil"/>
              <w:right w:val="nil"/>
            </w:tcBorders>
            <w:shd w:val="clear" w:color="auto" w:fill="auto"/>
            <w:tcMar>
              <w:left w:w="43" w:type="dxa"/>
              <w:right w:w="43" w:type="dxa"/>
            </w:tcMar>
            <w:vAlign w:val="center"/>
          </w:tcPr>
          <w:p w14:paraId="4BB7CFE1" w14:textId="7D8021A7" w:rsidR="002A1E8F" w:rsidRDefault="002A1E8F" w:rsidP="002A1E8F">
            <w:pPr>
              <w:jc w:val="right"/>
              <w:rPr>
                <w:color w:val="000000"/>
                <w:sz w:val="16"/>
                <w:szCs w:val="16"/>
              </w:rPr>
            </w:pPr>
            <w:r>
              <w:rPr>
                <w:color w:val="000000"/>
                <w:sz w:val="16"/>
                <w:szCs w:val="16"/>
              </w:rPr>
              <w:t>+3.74</w:t>
            </w:r>
          </w:p>
        </w:tc>
      </w:tr>
      <w:tr w:rsidR="002A1E8F" w:rsidRPr="00BF4323" w14:paraId="49542816"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F0B38AA" w14:textId="2244AA2F" w:rsidR="002A1E8F" w:rsidRPr="001D3837" w:rsidRDefault="002A1E8F" w:rsidP="002A1E8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C89C871" w14:textId="5FF1D95D" w:rsidR="002A1E8F" w:rsidRDefault="002A1E8F" w:rsidP="002A1E8F">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CDB8C76" w14:textId="7DA938B8"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DA87CFD" w14:textId="166361BC"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3CF9B9A" w14:textId="5F107B9F" w:rsidR="002A1E8F" w:rsidRDefault="002A1E8F" w:rsidP="002A1E8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1E91246F" w14:textId="0EDA12D0"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12F86B9" w14:textId="010A9A9C"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7503D39" w14:textId="53125318" w:rsidR="002A1E8F" w:rsidRDefault="002A1E8F" w:rsidP="002A1E8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3C49A1A1" w14:textId="6131EB07" w:rsidR="002A1E8F" w:rsidRDefault="002A1E8F" w:rsidP="002A1E8F">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6FCA62DF" w14:textId="6856B385"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23FE67E" w14:textId="06543A8C"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87A55C1" w14:textId="1FD69664"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83888C1" w14:textId="2A97E26F"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2BE3446F" w14:textId="1E6BDA06"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8C51497" w14:textId="0A2A9391" w:rsidR="002A1E8F" w:rsidRDefault="002A1E8F" w:rsidP="002A1E8F">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4BB3BC85" w14:textId="1DE2357C" w:rsidR="002A1E8F" w:rsidRDefault="002A1E8F" w:rsidP="002A1E8F">
            <w:pPr>
              <w:jc w:val="right"/>
              <w:rPr>
                <w:color w:val="000000"/>
                <w:sz w:val="16"/>
                <w:szCs w:val="16"/>
              </w:rPr>
            </w:pPr>
          </w:p>
        </w:tc>
      </w:tr>
      <w:tr w:rsidR="009D4AB8" w:rsidRPr="00BF4323" w14:paraId="24B0B81F"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3C92B1CE" w14:textId="3797FA6E" w:rsidR="009D4AB8" w:rsidRPr="00A75A33" w:rsidRDefault="009D4AB8" w:rsidP="009D4AB8">
            <w:pPr>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14:paraId="62BBEF32" w14:textId="44F02D2B" w:rsidR="009D4AB8" w:rsidRDefault="009D4AB8" w:rsidP="009D4AB8">
            <w:pPr>
              <w:rPr>
                <w:sz w:val="16"/>
                <w:szCs w:val="16"/>
              </w:rPr>
            </w:pPr>
            <w:r w:rsidRPr="00F86344">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14:paraId="5ED43651" w14:textId="4D01AE46" w:rsidR="009D4AB8" w:rsidRDefault="009D4AB8" w:rsidP="009D4AB8">
            <w:pPr>
              <w:jc w:val="right"/>
              <w:rPr>
                <w:color w:val="000000"/>
                <w:sz w:val="16"/>
                <w:szCs w:val="16"/>
              </w:rPr>
            </w:pPr>
            <w:r>
              <w:rPr>
                <w:color w:val="000000"/>
                <w:sz w:val="16"/>
                <w:szCs w:val="16"/>
              </w:rPr>
              <w:t>+0.68</w:t>
            </w:r>
          </w:p>
        </w:tc>
        <w:tc>
          <w:tcPr>
            <w:tcW w:w="540" w:type="dxa"/>
            <w:tcBorders>
              <w:top w:val="nil"/>
              <w:left w:val="nil"/>
              <w:bottom w:val="nil"/>
              <w:right w:val="nil"/>
            </w:tcBorders>
            <w:shd w:val="clear" w:color="auto" w:fill="auto"/>
            <w:tcMar>
              <w:left w:w="43" w:type="dxa"/>
              <w:right w:w="43" w:type="dxa"/>
            </w:tcMar>
            <w:vAlign w:val="center"/>
          </w:tcPr>
          <w:p w14:paraId="0E34A383" w14:textId="5487A399" w:rsidR="009D4AB8" w:rsidRDefault="009D4AB8" w:rsidP="009D4AB8">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14:paraId="14718327" w14:textId="729BFB32" w:rsidR="009D4AB8" w:rsidRDefault="009D4AB8" w:rsidP="009D4AB8">
            <w:pPr>
              <w:jc w:val="right"/>
              <w:rPr>
                <w:color w:val="000000"/>
                <w:sz w:val="16"/>
                <w:szCs w:val="16"/>
              </w:rPr>
            </w:pPr>
            <w:r>
              <w:rPr>
                <w:color w:val="000000"/>
                <w:sz w:val="16"/>
                <w:szCs w:val="16"/>
              </w:rPr>
              <w:t>-1.17</w:t>
            </w:r>
          </w:p>
        </w:tc>
        <w:tc>
          <w:tcPr>
            <w:tcW w:w="810" w:type="dxa"/>
            <w:tcBorders>
              <w:top w:val="nil"/>
              <w:left w:val="nil"/>
              <w:bottom w:val="nil"/>
              <w:right w:val="nil"/>
            </w:tcBorders>
            <w:shd w:val="clear" w:color="auto" w:fill="auto"/>
            <w:tcMar>
              <w:left w:w="43" w:type="dxa"/>
              <w:right w:w="43" w:type="dxa"/>
            </w:tcMar>
            <w:vAlign w:val="center"/>
          </w:tcPr>
          <w:p w14:paraId="61C1293C" w14:textId="6500AC77" w:rsidR="009D4AB8" w:rsidRDefault="009D4AB8" w:rsidP="009D4AB8">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14:paraId="4A57DA3B" w14:textId="65E54272" w:rsidR="009D4AB8" w:rsidRDefault="009D4AB8" w:rsidP="009D4AB8">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14:paraId="275BF7CE" w14:textId="2732FADD" w:rsidR="009D4AB8" w:rsidRDefault="009D4AB8" w:rsidP="009D4AB8">
            <w:pPr>
              <w:jc w:val="right"/>
              <w:rPr>
                <w:color w:val="000000"/>
                <w:sz w:val="16"/>
                <w:szCs w:val="16"/>
              </w:rPr>
            </w:pPr>
            <w:r>
              <w:rPr>
                <w:color w:val="000000"/>
                <w:sz w:val="16"/>
                <w:szCs w:val="16"/>
              </w:rPr>
              <w:t>-1.98</w:t>
            </w:r>
          </w:p>
        </w:tc>
        <w:tc>
          <w:tcPr>
            <w:tcW w:w="810" w:type="dxa"/>
            <w:tcBorders>
              <w:top w:val="nil"/>
              <w:left w:val="nil"/>
              <w:bottom w:val="nil"/>
              <w:right w:val="nil"/>
            </w:tcBorders>
            <w:shd w:val="clear" w:color="auto" w:fill="auto"/>
            <w:tcMar>
              <w:left w:w="43" w:type="dxa"/>
              <w:right w:w="43" w:type="dxa"/>
            </w:tcMar>
            <w:vAlign w:val="center"/>
          </w:tcPr>
          <w:p w14:paraId="0E3E62AB" w14:textId="69CEB5E4" w:rsidR="009D4AB8" w:rsidRDefault="009D4AB8" w:rsidP="009D4AB8">
            <w:pPr>
              <w:jc w:val="right"/>
              <w:rPr>
                <w:color w:val="000000"/>
                <w:sz w:val="16"/>
                <w:szCs w:val="16"/>
              </w:rPr>
            </w:pPr>
            <w:r>
              <w:rPr>
                <w:color w:val="000000"/>
                <w:sz w:val="16"/>
                <w:szCs w:val="16"/>
              </w:rPr>
              <w:t>+0.60</w:t>
            </w:r>
          </w:p>
        </w:tc>
        <w:tc>
          <w:tcPr>
            <w:tcW w:w="720" w:type="dxa"/>
            <w:tcBorders>
              <w:top w:val="nil"/>
              <w:left w:val="nil"/>
              <w:bottom w:val="nil"/>
              <w:right w:val="nil"/>
            </w:tcBorders>
            <w:shd w:val="clear" w:color="auto" w:fill="auto"/>
            <w:tcMar>
              <w:left w:w="43" w:type="dxa"/>
              <w:right w:w="43" w:type="dxa"/>
            </w:tcMar>
            <w:vAlign w:val="center"/>
          </w:tcPr>
          <w:p w14:paraId="0A5C02E1" w14:textId="3A24E237" w:rsidR="009D4AB8" w:rsidRDefault="009D4AB8" w:rsidP="009D4AB8">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14:paraId="06E73387" w14:textId="34073185" w:rsidR="009D4AB8" w:rsidRDefault="009D4AB8" w:rsidP="009D4AB8">
            <w:pPr>
              <w:jc w:val="right"/>
              <w:rPr>
                <w:color w:val="000000"/>
                <w:sz w:val="16"/>
                <w:szCs w:val="16"/>
              </w:rPr>
            </w:pPr>
            <w:r>
              <w:rPr>
                <w:color w:val="000000"/>
                <w:sz w:val="16"/>
                <w:szCs w:val="16"/>
              </w:rPr>
              <w:t>2.13</w:t>
            </w:r>
          </w:p>
        </w:tc>
        <w:tc>
          <w:tcPr>
            <w:tcW w:w="630" w:type="dxa"/>
            <w:tcBorders>
              <w:top w:val="nil"/>
              <w:left w:val="nil"/>
              <w:bottom w:val="nil"/>
              <w:right w:val="nil"/>
            </w:tcBorders>
            <w:shd w:val="clear" w:color="auto" w:fill="auto"/>
            <w:tcMar>
              <w:left w:w="43" w:type="dxa"/>
              <w:right w:w="43" w:type="dxa"/>
            </w:tcMar>
            <w:vAlign w:val="center"/>
          </w:tcPr>
          <w:p w14:paraId="6EB087F3" w14:textId="1303977B" w:rsidR="009D4AB8" w:rsidRDefault="009D4AB8" w:rsidP="009D4AB8">
            <w:pPr>
              <w:jc w:val="right"/>
              <w:rPr>
                <w:color w:val="000000"/>
                <w:sz w:val="16"/>
                <w:szCs w:val="16"/>
              </w:rPr>
            </w:pPr>
            <w:r>
              <w:rPr>
                <w:color w:val="000000"/>
                <w:sz w:val="16"/>
                <w:szCs w:val="16"/>
              </w:rPr>
              <w:t>-0.33</w:t>
            </w:r>
          </w:p>
        </w:tc>
        <w:tc>
          <w:tcPr>
            <w:tcW w:w="630" w:type="dxa"/>
            <w:tcBorders>
              <w:top w:val="nil"/>
              <w:left w:val="nil"/>
              <w:bottom w:val="nil"/>
              <w:right w:val="nil"/>
            </w:tcBorders>
            <w:shd w:val="clear" w:color="auto" w:fill="auto"/>
            <w:tcMar>
              <w:left w:w="43" w:type="dxa"/>
              <w:right w:w="43" w:type="dxa"/>
            </w:tcMar>
            <w:vAlign w:val="center"/>
          </w:tcPr>
          <w:p w14:paraId="055C612E" w14:textId="0BD70D33" w:rsidR="009D4AB8" w:rsidRDefault="009D4AB8" w:rsidP="009D4AB8">
            <w:pPr>
              <w:jc w:val="right"/>
              <w:rPr>
                <w:color w:val="000000"/>
                <w:sz w:val="16"/>
                <w:szCs w:val="16"/>
              </w:rPr>
            </w:pPr>
            <w:r>
              <w:rPr>
                <w:color w:val="000000"/>
                <w:sz w:val="16"/>
                <w:szCs w:val="16"/>
              </w:rPr>
              <w:t>+0.66</w:t>
            </w:r>
          </w:p>
        </w:tc>
        <w:tc>
          <w:tcPr>
            <w:tcW w:w="540" w:type="dxa"/>
            <w:tcBorders>
              <w:top w:val="nil"/>
              <w:left w:val="nil"/>
              <w:bottom w:val="nil"/>
              <w:right w:val="nil"/>
            </w:tcBorders>
            <w:shd w:val="clear" w:color="auto" w:fill="auto"/>
            <w:tcMar>
              <w:left w:w="43" w:type="dxa"/>
              <w:right w:w="43" w:type="dxa"/>
            </w:tcMar>
            <w:vAlign w:val="center"/>
          </w:tcPr>
          <w:p w14:paraId="4408C467" w14:textId="542203E4" w:rsidR="009D4AB8" w:rsidRDefault="009D4AB8" w:rsidP="009D4AB8">
            <w:pPr>
              <w:jc w:val="right"/>
              <w:rPr>
                <w:color w:val="000000"/>
                <w:sz w:val="16"/>
                <w:szCs w:val="16"/>
              </w:rPr>
            </w:pPr>
            <w:r>
              <w:rPr>
                <w:color w:val="000000"/>
                <w:sz w:val="16"/>
                <w:szCs w:val="16"/>
              </w:rPr>
              <w:t>+2.32</w:t>
            </w:r>
          </w:p>
        </w:tc>
        <w:tc>
          <w:tcPr>
            <w:tcW w:w="540" w:type="dxa"/>
            <w:tcBorders>
              <w:top w:val="nil"/>
              <w:left w:val="nil"/>
              <w:bottom w:val="nil"/>
              <w:right w:val="nil"/>
            </w:tcBorders>
            <w:shd w:val="clear" w:color="auto" w:fill="auto"/>
            <w:tcMar>
              <w:left w:w="43" w:type="dxa"/>
              <w:right w:w="43" w:type="dxa"/>
            </w:tcMar>
            <w:vAlign w:val="center"/>
          </w:tcPr>
          <w:p w14:paraId="1F638115" w14:textId="37FC1BAB" w:rsidR="009D4AB8" w:rsidRDefault="009D4AB8" w:rsidP="009D4AB8">
            <w:pPr>
              <w:jc w:val="right"/>
              <w:rPr>
                <w:color w:val="000000"/>
                <w:sz w:val="16"/>
                <w:szCs w:val="16"/>
              </w:rPr>
            </w:pPr>
            <w:r>
              <w:rPr>
                <w:color w:val="000000"/>
                <w:sz w:val="16"/>
                <w:szCs w:val="16"/>
              </w:rPr>
              <w:t>+0.00</w:t>
            </w:r>
          </w:p>
        </w:tc>
        <w:tc>
          <w:tcPr>
            <w:tcW w:w="558" w:type="dxa"/>
            <w:tcBorders>
              <w:top w:val="nil"/>
              <w:left w:val="nil"/>
              <w:bottom w:val="nil"/>
              <w:right w:val="nil"/>
            </w:tcBorders>
            <w:shd w:val="clear" w:color="auto" w:fill="auto"/>
            <w:tcMar>
              <w:left w:w="43" w:type="dxa"/>
              <w:right w:w="43" w:type="dxa"/>
            </w:tcMar>
            <w:vAlign w:val="center"/>
          </w:tcPr>
          <w:p w14:paraId="475BB80D" w14:textId="5DBE40CB" w:rsidR="009D4AB8" w:rsidRDefault="009D4AB8" w:rsidP="009D4AB8">
            <w:pPr>
              <w:jc w:val="right"/>
              <w:rPr>
                <w:color w:val="000000"/>
                <w:sz w:val="16"/>
                <w:szCs w:val="16"/>
              </w:rPr>
            </w:pPr>
            <w:r>
              <w:rPr>
                <w:color w:val="000000"/>
                <w:sz w:val="16"/>
                <w:szCs w:val="16"/>
              </w:rPr>
              <w:t>-0.46</w:t>
            </w:r>
          </w:p>
        </w:tc>
      </w:tr>
      <w:tr w:rsidR="009D4AB8" w:rsidRPr="00BF4323" w14:paraId="49E75D24"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2A94383B" w14:textId="392B8F48" w:rsidR="009D4AB8" w:rsidRPr="001D3837" w:rsidRDefault="009D4AB8" w:rsidP="009D4AB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33E0767" w14:textId="66C88522" w:rsidR="009D4AB8" w:rsidRDefault="009D4AB8" w:rsidP="009D4AB8">
            <w:pPr>
              <w:rPr>
                <w:sz w:val="16"/>
                <w:szCs w:val="16"/>
              </w:rPr>
            </w:pPr>
            <w:r w:rsidRPr="00466132">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14:paraId="4DAEB756" w14:textId="35A85DF1" w:rsidR="009D4AB8" w:rsidRDefault="009D4AB8" w:rsidP="009D4AB8">
            <w:pPr>
              <w:jc w:val="right"/>
              <w:rPr>
                <w:color w:val="000000"/>
                <w:sz w:val="16"/>
                <w:szCs w:val="16"/>
              </w:rPr>
            </w:pPr>
            <w:r>
              <w:rPr>
                <w:color w:val="000000"/>
                <w:sz w:val="16"/>
                <w:szCs w:val="16"/>
              </w:rPr>
              <w:t>+1.34</w:t>
            </w:r>
          </w:p>
        </w:tc>
        <w:tc>
          <w:tcPr>
            <w:tcW w:w="540" w:type="dxa"/>
            <w:tcBorders>
              <w:top w:val="nil"/>
              <w:left w:val="nil"/>
              <w:bottom w:val="nil"/>
              <w:right w:val="nil"/>
            </w:tcBorders>
            <w:shd w:val="clear" w:color="auto" w:fill="auto"/>
            <w:tcMar>
              <w:left w:w="43" w:type="dxa"/>
              <w:right w:w="43" w:type="dxa"/>
            </w:tcMar>
            <w:vAlign w:val="center"/>
          </w:tcPr>
          <w:p w14:paraId="42BC2B91" w14:textId="1728B24E" w:rsidR="009D4AB8" w:rsidRDefault="009D4AB8" w:rsidP="009D4AB8">
            <w:pPr>
              <w:jc w:val="right"/>
              <w:rPr>
                <w:color w:val="000000"/>
                <w:sz w:val="16"/>
                <w:szCs w:val="16"/>
              </w:rPr>
            </w:pPr>
            <w:r>
              <w:rPr>
                <w:color w:val="000000"/>
                <w:sz w:val="16"/>
                <w:szCs w:val="16"/>
              </w:rPr>
              <w:t>-1.41</w:t>
            </w:r>
          </w:p>
        </w:tc>
        <w:tc>
          <w:tcPr>
            <w:tcW w:w="630" w:type="dxa"/>
            <w:tcBorders>
              <w:top w:val="nil"/>
              <w:left w:val="nil"/>
              <w:bottom w:val="nil"/>
              <w:right w:val="nil"/>
            </w:tcBorders>
            <w:shd w:val="clear" w:color="auto" w:fill="auto"/>
            <w:tcMar>
              <w:left w:w="43" w:type="dxa"/>
              <w:right w:w="43" w:type="dxa"/>
            </w:tcMar>
            <w:vAlign w:val="center"/>
          </w:tcPr>
          <w:p w14:paraId="47E044E6" w14:textId="0F4D2651" w:rsidR="009D4AB8" w:rsidRDefault="009D4AB8" w:rsidP="009D4AB8">
            <w:pPr>
              <w:jc w:val="right"/>
              <w:rPr>
                <w:color w:val="000000"/>
                <w:sz w:val="16"/>
                <w:szCs w:val="16"/>
              </w:rPr>
            </w:pPr>
            <w:r>
              <w:rPr>
                <w:color w:val="000000"/>
                <w:sz w:val="16"/>
                <w:szCs w:val="16"/>
              </w:rPr>
              <w:t>+0.63</w:t>
            </w:r>
          </w:p>
        </w:tc>
        <w:tc>
          <w:tcPr>
            <w:tcW w:w="810" w:type="dxa"/>
            <w:tcBorders>
              <w:top w:val="nil"/>
              <w:left w:val="nil"/>
              <w:bottom w:val="nil"/>
              <w:right w:val="nil"/>
            </w:tcBorders>
            <w:shd w:val="clear" w:color="auto" w:fill="auto"/>
            <w:tcMar>
              <w:left w:w="43" w:type="dxa"/>
              <w:right w:w="43" w:type="dxa"/>
            </w:tcMar>
            <w:vAlign w:val="center"/>
          </w:tcPr>
          <w:p w14:paraId="01C002A0" w14:textId="1DC3ABF2" w:rsidR="009D4AB8" w:rsidRDefault="009D4AB8" w:rsidP="009D4AB8">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14:paraId="3E316A26" w14:textId="76A8376E" w:rsidR="009D4AB8" w:rsidRDefault="009D4AB8" w:rsidP="009D4AB8">
            <w:pPr>
              <w:jc w:val="right"/>
              <w:rPr>
                <w:color w:val="000000"/>
                <w:sz w:val="16"/>
                <w:szCs w:val="16"/>
              </w:rPr>
            </w:pPr>
            <w:r>
              <w:rPr>
                <w:color w:val="000000"/>
                <w:sz w:val="16"/>
                <w:szCs w:val="16"/>
              </w:rPr>
              <w:t>+1.04</w:t>
            </w:r>
          </w:p>
        </w:tc>
        <w:tc>
          <w:tcPr>
            <w:tcW w:w="630" w:type="dxa"/>
            <w:tcBorders>
              <w:top w:val="nil"/>
              <w:left w:val="nil"/>
              <w:bottom w:val="nil"/>
              <w:right w:val="nil"/>
            </w:tcBorders>
            <w:shd w:val="clear" w:color="auto" w:fill="auto"/>
            <w:tcMar>
              <w:left w:w="43" w:type="dxa"/>
              <w:right w:w="43" w:type="dxa"/>
            </w:tcMar>
            <w:vAlign w:val="center"/>
          </w:tcPr>
          <w:p w14:paraId="08C20C3A" w14:textId="2E6372F8" w:rsidR="009D4AB8" w:rsidRDefault="009D4AB8" w:rsidP="009D4AB8">
            <w:pPr>
              <w:jc w:val="right"/>
              <w:rPr>
                <w:color w:val="000000"/>
                <w:sz w:val="16"/>
                <w:szCs w:val="16"/>
              </w:rPr>
            </w:pPr>
            <w:r>
              <w:rPr>
                <w:color w:val="000000"/>
                <w:sz w:val="16"/>
                <w:szCs w:val="16"/>
              </w:rPr>
              <w:t>+0.91</w:t>
            </w:r>
          </w:p>
        </w:tc>
        <w:tc>
          <w:tcPr>
            <w:tcW w:w="810" w:type="dxa"/>
            <w:tcBorders>
              <w:top w:val="nil"/>
              <w:left w:val="nil"/>
              <w:bottom w:val="nil"/>
              <w:right w:val="nil"/>
            </w:tcBorders>
            <w:shd w:val="clear" w:color="auto" w:fill="auto"/>
            <w:tcMar>
              <w:left w:w="43" w:type="dxa"/>
              <w:right w:w="43" w:type="dxa"/>
            </w:tcMar>
            <w:vAlign w:val="center"/>
          </w:tcPr>
          <w:p w14:paraId="175BBE14" w14:textId="383E5F3F" w:rsidR="009D4AB8" w:rsidRDefault="009D4AB8" w:rsidP="009D4AB8">
            <w:pPr>
              <w:jc w:val="right"/>
              <w:rPr>
                <w:color w:val="000000"/>
                <w:sz w:val="16"/>
                <w:szCs w:val="16"/>
              </w:rPr>
            </w:pPr>
            <w:r>
              <w:rPr>
                <w:color w:val="000000"/>
                <w:sz w:val="16"/>
                <w:szCs w:val="16"/>
              </w:rPr>
              <w:t>-0.93</w:t>
            </w:r>
          </w:p>
        </w:tc>
        <w:tc>
          <w:tcPr>
            <w:tcW w:w="720" w:type="dxa"/>
            <w:tcBorders>
              <w:top w:val="nil"/>
              <w:left w:val="nil"/>
              <w:bottom w:val="nil"/>
              <w:right w:val="nil"/>
            </w:tcBorders>
            <w:shd w:val="clear" w:color="auto" w:fill="auto"/>
            <w:tcMar>
              <w:left w:w="43" w:type="dxa"/>
              <w:right w:w="43" w:type="dxa"/>
            </w:tcMar>
            <w:vAlign w:val="center"/>
          </w:tcPr>
          <w:p w14:paraId="3597B0CD" w14:textId="4BD8D4D8" w:rsidR="009D4AB8" w:rsidRDefault="009D4AB8" w:rsidP="009D4AB8">
            <w:pPr>
              <w:jc w:val="right"/>
              <w:rPr>
                <w:color w:val="000000"/>
                <w:sz w:val="16"/>
                <w:szCs w:val="16"/>
              </w:rPr>
            </w:pPr>
            <w:r>
              <w:rPr>
                <w:color w:val="000000"/>
                <w:sz w:val="16"/>
                <w:szCs w:val="16"/>
              </w:rPr>
              <w:t>-1.48</w:t>
            </w:r>
          </w:p>
        </w:tc>
        <w:tc>
          <w:tcPr>
            <w:tcW w:w="630" w:type="dxa"/>
            <w:tcBorders>
              <w:top w:val="nil"/>
              <w:left w:val="nil"/>
              <w:bottom w:val="nil"/>
              <w:right w:val="nil"/>
            </w:tcBorders>
            <w:shd w:val="clear" w:color="auto" w:fill="auto"/>
            <w:tcMar>
              <w:left w:w="43" w:type="dxa"/>
              <w:right w:w="43" w:type="dxa"/>
            </w:tcMar>
            <w:vAlign w:val="center"/>
          </w:tcPr>
          <w:p w14:paraId="17667068" w14:textId="586A3DF4" w:rsidR="009D4AB8" w:rsidRDefault="009D4AB8" w:rsidP="009D4AB8">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14:paraId="4FF307A4" w14:textId="7ED7B186" w:rsidR="009D4AB8" w:rsidRDefault="009D4AB8" w:rsidP="009D4AB8">
            <w:pPr>
              <w:jc w:val="right"/>
              <w:rPr>
                <w:color w:val="000000"/>
                <w:sz w:val="16"/>
                <w:szCs w:val="16"/>
              </w:rPr>
            </w:pPr>
            <w:r>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14:paraId="397911D2" w14:textId="33C2537F" w:rsidR="009D4AB8" w:rsidRDefault="009D4AB8" w:rsidP="009D4AB8">
            <w:pPr>
              <w:jc w:val="right"/>
              <w:rPr>
                <w:color w:val="000000"/>
                <w:sz w:val="16"/>
                <w:szCs w:val="16"/>
              </w:rPr>
            </w:pPr>
            <w:r>
              <w:rPr>
                <w:color w:val="000000"/>
                <w:sz w:val="16"/>
                <w:szCs w:val="16"/>
              </w:rPr>
              <w:t>-0.80</w:t>
            </w:r>
          </w:p>
        </w:tc>
        <w:tc>
          <w:tcPr>
            <w:tcW w:w="540" w:type="dxa"/>
            <w:tcBorders>
              <w:top w:val="nil"/>
              <w:left w:val="nil"/>
              <w:bottom w:val="nil"/>
              <w:right w:val="nil"/>
            </w:tcBorders>
            <w:shd w:val="clear" w:color="auto" w:fill="auto"/>
            <w:tcMar>
              <w:left w:w="43" w:type="dxa"/>
              <w:right w:w="43" w:type="dxa"/>
            </w:tcMar>
            <w:vAlign w:val="center"/>
          </w:tcPr>
          <w:p w14:paraId="74AD66B3" w14:textId="410A05AE" w:rsidR="009D4AB8" w:rsidRDefault="009D4AB8" w:rsidP="009D4AB8">
            <w:pPr>
              <w:jc w:val="right"/>
              <w:rPr>
                <w:color w:val="000000"/>
                <w:sz w:val="16"/>
                <w:szCs w:val="16"/>
              </w:rPr>
            </w:pPr>
            <w:r>
              <w:rPr>
                <w:color w:val="000000"/>
                <w:sz w:val="16"/>
                <w:szCs w:val="16"/>
              </w:rPr>
              <w:t>+0.18</w:t>
            </w:r>
          </w:p>
        </w:tc>
        <w:tc>
          <w:tcPr>
            <w:tcW w:w="540" w:type="dxa"/>
            <w:tcBorders>
              <w:top w:val="nil"/>
              <w:left w:val="nil"/>
              <w:bottom w:val="nil"/>
              <w:right w:val="nil"/>
            </w:tcBorders>
            <w:shd w:val="clear" w:color="auto" w:fill="auto"/>
            <w:tcMar>
              <w:left w:w="43" w:type="dxa"/>
              <w:right w:w="43" w:type="dxa"/>
            </w:tcMar>
            <w:vAlign w:val="center"/>
          </w:tcPr>
          <w:p w14:paraId="3B49D0D2" w14:textId="3888B62F" w:rsidR="009D4AB8" w:rsidRDefault="009D4AB8" w:rsidP="009D4AB8">
            <w:pPr>
              <w:jc w:val="right"/>
              <w:rPr>
                <w:color w:val="000000"/>
                <w:sz w:val="16"/>
                <w:szCs w:val="16"/>
              </w:rPr>
            </w:pPr>
            <w:r>
              <w:rPr>
                <w:color w:val="000000"/>
                <w:sz w:val="16"/>
                <w:szCs w:val="16"/>
              </w:rPr>
              <w:t>-36.11</w:t>
            </w:r>
          </w:p>
        </w:tc>
        <w:tc>
          <w:tcPr>
            <w:tcW w:w="558" w:type="dxa"/>
            <w:tcBorders>
              <w:top w:val="nil"/>
              <w:left w:val="nil"/>
              <w:bottom w:val="nil"/>
              <w:right w:val="nil"/>
            </w:tcBorders>
            <w:shd w:val="clear" w:color="auto" w:fill="auto"/>
            <w:tcMar>
              <w:left w:w="43" w:type="dxa"/>
              <w:right w:w="43" w:type="dxa"/>
            </w:tcMar>
            <w:vAlign w:val="center"/>
          </w:tcPr>
          <w:p w14:paraId="19DCE26E" w14:textId="6FC1F7F9" w:rsidR="009D4AB8" w:rsidRDefault="009D4AB8" w:rsidP="009D4AB8">
            <w:pPr>
              <w:jc w:val="right"/>
              <w:rPr>
                <w:color w:val="000000"/>
                <w:sz w:val="16"/>
                <w:szCs w:val="16"/>
              </w:rPr>
            </w:pPr>
            <w:r>
              <w:rPr>
                <w:color w:val="000000"/>
                <w:sz w:val="16"/>
                <w:szCs w:val="16"/>
              </w:rPr>
              <w:t>+1.04</w:t>
            </w:r>
          </w:p>
        </w:tc>
      </w:tr>
      <w:tr w:rsidR="009D4AB8" w:rsidRPr="00BF4323" w14:paraId="1A89E801"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BED1D59" w14:textId="38311293" w:rsidR="009D4AB8" w:rsidRPr="00A75A33" w:rsidRDefault="009D4AB8" w:rsidP="009D4AB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28BAF0E" w14:textId="7F52EF8F" w:rsidR="009D4AB8" w:rsidRDefault="009D4AB8" w:rsidP="009D4AB8">
            <w:pPr>
              <w:rPr>
                <w:sz w:val="16"/>
                <w:szCs w:val="16"/>
              </w:rPr>
            </w:pPr>
            <w:r w:rsidRPr="00585A5B">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14:paraId="23C7901E" w14:textId="2BBD3491" w:rsidR="009D4AB8" w:rsidRDefault="009D4AB8" w:rsidP="009D4AB8">
            <w:pPr>
              <w:jc w:val="right"/>
              <w:rPr>
                <w:color w:val="000000"/>
                <w:sz w:val="16"/>
                <w:szCs w:val="16"/>
              </w:rPr>
            </w:pPr>
            <w:r>
              <w:rPr>
                <w:color w:val="000000"/>
                <w:sz w:val="16"/>
                <w:szCs w:val="16"/>
              </w:rPr>
              <w:t>+0.10</w:t>
            </w:r>
          </w:p>
        </w:tc>
        <w:tc>
          <w:tcPr>
            <w:tcW w:w="540" w:type="dxa"/>
            <w:tcBorders>
              <w:top w:val="nil"/>
              <w:left w:val="nil"/>
              <w:bottom w:val="nil"/>
              <w:right w:val="nil"/>
            </w:tcBorders>
            <w:shd w:val="clear" w:color="auto" w:fill="auto"/>
            <w:tcMar>
              <w:left w:w="43" w:type="dxa"/>
              <w:right w:w="43" w:type="dxa"/>
            </w:tcMar>
            <w:vAlign w:val="center"/>
          </w:tcPr>
          <w:p w14:paraId="39F0952F" w14:textId="14965CA5" w:rsidR="009D4AB8" w:rsidRDefault="009D4AB8" w:rsidP="009D4AB8">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14:paraId="5D97EE16" w14:textId="676CE1BB" w:rsidR="009D4AB8" w:rsidRDefault="009D4AB8" w:rsidP="009D4AB8">
            <w:pPr>
              <w:jc w:val="right"/>
              <w:rPr>
                <w:color w:val="000000"/>
                <w:sz w:val="16"/>
                <w:szCs w:val="16"/>
              </w:rPr>
            </w:pPr>
            <w:r>
              <w:rPr>
                <w:color w:val="000000"/>
                <w:sz w:val="16"/>
                <w:szCs w:val="16"/>
              </w:rPr>
              <w:t>-0.26</w:t>
            </w:r>
          </w:p>
        </w:tc>
        <w:tc>
          <w:tcPr>
            <w:tcW w:w="810" w:type="dxa"/>
            <w:tcBorders>
              <w:top w:val="nil"/>
              <w:left w:val="nil"/>
              <w:bottom w:val="nil"/>
              <w:right w:val="nil"/>
            </w:tcBorders>
            <w:shd w:val="clear" w:color="auto" w:fill="auto"/>
            <w:tcMar>
              <w:left w:w="43" w:type="dxa"/>
              <w:right w:w="43" w:type="dxa"/>
            </w:tcMar>
            <w:vAlign w:val="center"/>
          </w:tcPr>
          <w:p w14:paraId="28959CCF" w14:textId="571CC130" w:rsidR="009D4AB8" w:rsidRDefault="009D4AB8" w:rsidP="009D4AB8">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tcPr>
          <w:p w14:paraId="0EAD6A5F" w14:textId="052C2AC1" w:rsidR="009D4AB8" w:rsidRDefault="009D4AB8" w:rsidP="009D4AB8">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14:paraId="2DD688B1" w14:textId="0A70D933" w:rsidR="009D4AB8" w:rsidRDefault="009D4AB8" w:rsidP="009D4AB8">
            <w:pPr>
              <w:jc w:val="right"/>
              <w:rPr>
                <w:color w:val="000000"/>
                <w:sz w:val="16"/>
                <w:szCs w:val="16"/>
              </w:rPr>
            </w:pPr>
            <w:r>
              <w:rPr>
                <w:color w:val="000000"/>
                <w:sz w:val="16"/>
                <w:szCs w:val="16"/>
              </w:rPr>
              <w:t>-0.27</w:t>
            </w:r>
          </w:p>
        </w:tc>
        <w:tc>
          <w:tcPr>
            <w:tcW w:w="810" w:type="dxa"/>
            <w:tcBorders>
              <w:top w:val="nil"/>
              <w:left w:val="nil"/>
              <w:bottom w:val="nil"/>
              <w:right w:val="nil"/>
            </w:tcBorders>
            <w:shd w:val="clear" w:color="auto" w:fill="auto"/>
            <w:tcMar>
              <w:left w:w="43" w:type="dxa"/>
              <w:right w:w="43" w:type="dxa"/>
            </w:tcMar>
            <w:vAlign w:val="center"/>
          </w:tcPr>
          <w:p w14:paraId="1A46C166" w14:textId="26493E04" w:rsidR="009D4AB8" w:rsidRDefault="009D4AB8" w:rsidP="009D4AB8">
            <w:pPr>
              <w:jc w:val="right"/>
              <w:rPr>
                <w:color w:val="000000"/>
                <w:sz w:val="16"/>
                <w:szCs w:val="16"/>
              </w:rPr>
            </w:pPr>
            <w:r>
              <w:rPr>
                <w:color w:val="000000"/>
                <w:sz w:val="16"/>
                <w:szCs w:val="16"/>
              </w:rPr>
              <w:t>+0.57</w:t>
            </w:r>
          </w:p>
        </w:tc>
        <w:tc>
          <w:tcPr>
            <w:tcW w:w="720" w:type="dxa"/>
            <w:tcBorders>
              <w:top w:val="nil"/>
              <w:left w:val="nil"/>
              <w:bottom w:val="nil"/>
              <w:right w:val="nil"/>
            </w:tcBorders>
            <w:shd w:val="clear" w:color="auto" w:fill="auto"/>
            <w:tcMar>
              <w:left w:w="43" w:type="dxa"/>
              <w:right w:w="43" w:type="dxa"/>
            </w:tcMar>
            <w:vAlign w:val="center"/>
          </w:tcPr>
          <w:p w14:paraId="27762A64" w14:textId="62DCD3AD" w:rsidR="009D4AB8" w:rsidRDefault="009D4AB8" w:rsidP="009D4AB8">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14:paraId="7B450AFA" w14:textId="4CB184D7" w:rsidR="009D4AB8" w:rsidRDefault="009D4AB8" w:rsidP="009D4AB8">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tcPr>
          <w:p w14:paraId="22C3120E" w14:textId="514202A6" w:rsidR="009D4AB8" w:rsidRDefault="009D4AB8" w:rsidP="009D4AB8">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14:paraId="30987908" w14:textId="6C6C6C46" w:rsidR="009D4AB8" w:rsidRDefault="009D4AB8" w:rsidP="009D4AB8">
            <w:pPr>
              <w:jc w:val="right"/>
              <w:rPr>
                <w:color w:val="000000"/>
                <w:sz w:val="16"/>
                <w:szCs w:val="16"/>
              </w:rPr>
            </w:pPr>
            <w:r>
              <w:rPr>
                <w:color w:val="000000"/>
                <w:sz w:val="16"/>
                <w:szCs w:val="16"/>
              </w:rPr>
              <w:t>+0.27</w:t>
            </w:r>
          </w:p>
        </w:tc>
        <w:tc>
          <w:tcPr>
            <w:tcW w:w="540" w:type="dxa"/>
            <w:tcBorders>
              <w:top w:val="nil"/>
              <w:left w:val="nil"/>
              <w:bottom w:val="nil"/>
              <w:right w:val="nil"/>
            </w:tcBorders>
            <w:shd w:val="clear" w:color="auto" w:fill="auto"/>
            <w:tcMar>
              <w:left w:w="43" w:type="dxa"/>
              <w:right w:w="43" w:type="dxa"/>
            </w:tcMar>
            <w:vAlign w:val="center"/>
          </w:tcPr>
          <w:p w14:paraId="6467E87E" w14:textId="1682AEB2" w:rsidR="009D4AB8" w:rsidRDefault="009D4AB8" w:rsidP="009D4AB8">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14:paraId="014F19A5" w14:textId="2E74A07B" w:rsidR="009D4AB8" w:rsidRDefault="009D4AB8" w:rsidP="009D4AB8">
            <w:pPr>
              <w:jc w:val="right"/>
              <w:rPr>
                <w:color w:val="000000"/>
                <w:sz w:val="16"/>
                <w:szCs w:val="16"/>
              </w:rPr>
            </w:pPr>
            <w:r>
              <w:rPr>
                <w:color w:val="000000"/>
                <w:sz w:val="16"/>
                <w:szCs w:val="16"/>
              </w:rPr>
              <w:t>-2.20</w:t>
            </w:r>
          </w:p>
        </w:tc>
        <w:tc>
          <w:tcPr>
            <w:tcW w:w="558" w:type="dxa"/>
            <w:tcBorders>
              <w:top w:val="nil"/>
              <w:left w:val="nil"/>
              <w:bottom w:val="nil"/>
              <w:right w:val="nil"/>
            </w:tcBorders>
            <w:shd w:val="clear" w:color="auto" w:fill="auto"/>
            <w:tcMar>
              <w:left w:w="43" w:type="dxa"/>
              <w:right w:w="43" w:type="dxa"/>
            </w:tcMar>
            <w:vAlign w:val="center"/>
          </w:tcPr>
          <w:p w14:paraId="529789AF" w14:textId="4B3D62E7" w:rsidR="009D4AB8" w:rsidRDefault="009D4AB8" w:rsidP="009D4AB8">
            <w:pPr>
              <w:jc w:val="right"/>
              <w:rPr>
                <w:color w:val="000000"/>
                <w:sz w:val="16"/>
                <w:szCs w:val="16"/>
              </w:rPr>
            </w:pPr>
            <w:r>
              <w:rPr>
                <w:color w:val="000000"/>
                <w:sz w:val="16"/>
                <w:szCs w:val="16"/>
              </w:rPr>
              <w:t>+0.09</w:t>
            </w:r>
          </w:p>
        </w:tc>
      </w:tr>
      <w:tr w:rsidR="009D4AB8" w:rsidRPr="00BF4323" w14:paraId="4E547825"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37961CBF" w14:textId="1DC8B408" w:rsidR="009D4AB8" w:rsidRPr="001D3837" w:rsidRDefault="009D4AB8" w:rsidP="009D4AB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4D98F93" w14:textId="1DC542AF" w:rsidR="009D4AB8" w:rsidRDefault="009D4AB8" w:rsidP="009D4AB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965B91D" w14:textId="0BBE4762" w:rsidR="009D4AB8" w:rsidRDefault="009D4AB8" w:rsidP="009D4AB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E7B8F03" w14:textId="48915D8A" w:rsidR="009D4AB8" w:rsidRDefault="009D4AB8" w:rsidP="009D4AB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52A3B21" w14:textId="7F8FBEA3" w:rsidR="009D4AB8" w:rsidRDefault="009D4AB8" w:rsidP="009D4AB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702B6768" w14:textId="79D1C56C" w:rsidR="009D4AB8" w:rsidRDefault="009D4AB8" w:rsidP="009D4AB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C2AFBE3" w14:textId="0F98F3E8" w:rsidR="009D4AB8" w:rsidRDefault="009D4AB8" w:rsidP="009D4AB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80E1E17" w14:textId="47151A26" w:rsidR="009D4AB8" w:rsidRDefault="009D4AB8" w:rsidP="009D4AB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40A51E0A" w14:textId="0367FB01" w:rsidR="009D4AB8" w:rsidRDefault="009D4AB8" w:rsidP="009D4AB8">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197E3CA1" w14:textId="2E941EA2" w:rsidR="009D4AB8" w:rsidRDefault="009D4AB8" w:rsidP="009D4AB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AE89B8C" w14:textId="498FD967" w:rsidR="009D4AB8" w:rsidRDefault="009D4AB8" w:rsidP="009D4AB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8A40008" w14:textId="103B2F3C" w:rsidR="009D4AB8" w:rsidRDefault="009D4AB8" w:rsidP="009D4AB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6A21941" w14:textId="4EF10AE1" w:rsidR="009D4AB8" w:rsidRDefault="009D4AB8" w:rsidP="009D4AB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3AFD776" w14:textId="00DD902F" w:rsidR="009D4AB8" w:rsidRDefault="009D4AB8" w:rsidP="009D4AB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BE9A5A7" w14:textId="53731445" w:rsidR="009D4AB8" w:rsidRDefault="009D4AB8" w:rsidP="009D4AB8">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5D84E510" w14:textId="37730AD3" w:rsidR="009D4AB8" w:rsidRDefault="009D4AB8" w:rsidP="009D4AB8">
            <w:pPr>
              <w:jc w:val="right"/>
              <w:rPr>
                <w:color w:val="000000"/>
                <w:sz w:val="16"/>
                <w:szCs w:val="16"/>
              </w:rPr>
            </w:pPr>
          </w:p>
        </w:tc>
      </w:tr>
      <w:tr w:rsidR="009D4AB8" w:rsidRPr="00BF4323" w14:paraId="3F5DB10E"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991FB69" w14:textId="65CCA563" w:rsidR="009D4AB8" w:rsidRPr="00A75A33" w:rsidRDefault="009D4AB8" w:rsidP="009D4AB8">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14:paraId="1066A811" w14:textId="76F1B2B5" w:rsidR="009D4AB8" w:rsidRDefault="009D4AB8" w:rsidP="009D4AB8">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14:paraId="4D4A3B23" w14:textId="3161D19A" w:rsidR="009D4AB8" w:rsidRDefault="009D4AB8" w:rsidP="009D4AB8">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14:paraId="33CB98F0" w14:textId="10B2C090" w:rsidR="009D4AB8" w:rsidRDefault="009D4AB8" w:rsidP="009D4AB8">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14:paraId="24B70642" w14:textId="34920FF5" w:rsidR="009D4AB8" w:rsidRDefault="009D4AB8" w:rsidP="009D4AB8">
            <w:pPr>
              <w:jc w:val="right"/>
              <w:rPr>
                <w:color w:val="000000"/>
                <w:sz w:val="16"/>
                <w:szCs w:val="16"/>
              </w:rPr>
            </w:pPr>
            <w:r>
              <w:rPr>
                <w:color w:val="000000"/>
                <w:sz w:val="16"/>
                <w:szCs w:val="16"/>
              </w:rPr>
              <w:t>+1.07</w:t>
            </w:r>
          </w:p>
        </w:tc>
        <w:tc>
          <w:tcPr>
            <w:tcW w:w="810" w:type="dxa"/>
            <w:tcBorders>
              <w:top w:val="nil"/>
              <w:left w:val="nil"/>
              <w:bottom w:val="nil"/>
              <w:right w:val="nil"/>
            </w:tcBorders>
            <w:shd w:val="clear" w:color="auto" w:fill="auto"/>
            <w:tcMar>
              <w:left w:w="43" w:type="dxa"/>
              <w:right w:w="43" w:type="dxa"/>
            </w:tcMar>
            <w:vAlign w:val="center"/>
          </w:tcPr>
          <w:p w14:paraId="1C77C801" w14:textId="627AF3F5" w:rsidR="009D4AB8" w:rsidRDefault="009D4AB8" w:rsidP="009D4AB8">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14:paraId="3A40806B" w14:textId="21EDE28F" w:rsidR="009D4AB8" w:rsidRDefault="009D4AB8" w:rsidP="009D4AB8">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14:paraId="578B493C" w14:textId="3E1958A6" w:rsidR="009D4AB8" w:rsidRDefault="009D4AB8" w:rsidP="009D4AB8">
            <w:pPr>
              <w:jc w:val="right"/>
              <w:rPr>
                <w:color w:val="000000"/>
                <w:sz w:val="16"/>
                <w:szCs w:val="16"/>
              </w:rPr>
            </w:pPr>
            <w:r>
              <w:rPr>
                <w:color w:val="000000"/>
                <w:sz w:val="16"/>
                <w:szCs w:val="16"/>
              </w:rPr>
              <w:t>-0.50</w:t>
            </w:r>
          </w:p>
        </w:tc>
        <w:tc>
          <w:tcPr>
            <w:tcW w:w="810" w:type="dxa"/>
            <w:tcBorders>
              <w:top w:val="nil"/>
              <w:left w:val="nil"/>
              <w:bottom w:val="nil"/>
              <w:right w:val="nil"/>
            </w:tcBorders>
            <w:shd w:val="clear" w:color="auto" w:fill="auto"/>
            <w:tcMar>
              <w:left w:w="43" w:type="dxa"/>
              <w:right w:w="43" w:type="dxa"/>
            </w:tcMar>
            <w:vAlign w:val="center"/>
          </w:tcPr>
          <w:p w14:paraId="15855DC3" w14:textId="6D6AA3D4" w:rsidR="009D4AB8" w:rsidRDefault="009D4AB8" w:rsidP="009D4AB8">
            <w:pPr>
              <w:jc w:val="right"/>
              <w:rPr>
                <w:color w:val="000000"/>
                <w:sz w:val="16"/>
                <w:szCs w:val="16"/>
              </w:rPr>
            </w:pPr>
            <w:r>
              <w:rPr>
                <w:color w:val="000000"/>
                <w:sz w:val="16"/>
                <w:szCs w:val="16"/>
              </w:rPr>
              <w:t>+0.97</w:t>
            </w:r>
          </w:p>
        </w:tc>
        <w:tc>
          <w:tcPr>
            <w:tcW w:w="720" w:type="dxa"/>
            <w:tcBorders>
              <w:top w:val="nil"/>
              <w:left w:val="nil"/>
              <w:bottom w:val="nil"/>
              <w:right w:val="nil"/>
            </w:tcBorders>
            <w:shd w:val="clear" w:color="auto" w:fill="auto"/>
            <w:tcMar>
              <w:left w:w="43" w:type="dxa"/>
              <w:right w:w="43" w:type="dxa"/>
            </w:tcMar>
            <w:vAlign w:val="center"/>
          </w:tcPr>
          <w:p w14:paraId="386AC8F3" w14:textId="2F1BFFD1" w:rsidR="009D4AB8" w:rsidRDefault="009D4AB8" w:rsidP="009D4AB8">
            <w:pPr>
              <w:jc w:val="right"/>
              <w:rPr>
                <w:color w:val="000000"/>
                <w:sz w:val="16"/>
                <w:szCs w:val="16"/>
              </w:rPr>
            </w:pPr>
            <w:r>
              <w:rPr>
                <w:color w:val="000000"/>
                <w:sz w:val="16"/>
                <w:szCs w:val="16"/>
              </w:rPr>
              <w:t>+1.34</w:t>
            </w:r>
          </w:p>
        </w:tc>
        <w:tc>
          <w:tcPr>
            <w:tcW w:w="630" w:type="dxa"/>
            <w:tcBorders>
              <w:top w:val="nil"/>
              <w:left w:val="nil"/>
              <w:bottom w:val="nil"/>
              <w:right w:val="nil"/>
            </w:tcBorders>
            <w:shd w:val="clear" w:color="auto" w:fill="auto"/>
            <w:tcMar>
              <w:left w:w="43" w:type="dxa"/>
              <w:right w:w="43" w:type="dxa"/>
            </w:tcMar>
            <w:vAlign w:val="center"/>
          </w:tcPr>
          <w:p w14:paraId="73ABD436" w14:textId="6031BBE2" w:rsidR="009D4AB8" w:rsidRDefault="009D4AB8" w:rsidP="009D4AB8">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tcPr>
          <w:p w14:paraId="21F915D4" w14:textId="6F01A776" w:rsidR="009D4AB8" w:rsidRDefault="009D4AB8" w:rsidP="009D4AB8">
            <w:pPr>
              <w:jc w:val="right"/>
              <w:rPr>
                <w:color w:val="000000"/>
                <w:sz w:val="16"/>
                <w:szCs w:val="16"/>
              </w:rPr>
            </w:pPr>
            <w:r>
              <w:rPr>
                <w:color w:val="000000"/>
                <w:sz w:val="16"/>
                <w:szCs w:val="16"/>
              </w:rPr>
              <w:t>+0.42</w:t>
            </w:r>
          </w:p>
        </w:tc>
        <w:tc>
          <w:tcPr>
            <w:tcW w:w="630" w:type="dxa"/>
            <w:tcBorders>
              <w:top w:val="nil"/>
              <w:left w:val="nil"/>
              <w:bottom w:val="nil"/>
              <w:right w:val="nil"/>
            </w:tcBorders>
            <w:shd w:val="clear" w:color="auto" w:fill="auto"/>
            <w:tcMar>
              <w:left w:w="43" w:type="dxa"/>
              <w:right w:w="43" w:type="dxa"/>
            </w:tcMar>
            <w:vAlign w:val="center"/>
          </w:tcPr>
          <w:p w14:paraId="6BC72361" w14:textId="2D825C52" w:rsidR="009D4AB8" w:rsidRDefault="009D4AB8" w:rsidP="009D4AB8">
            <w:pPr>
              <w:jc w:val="right"/>
              <w:rPr>
                <w:color w:val="000000"/>
                <w:sz w:val="16"/>
                <w:szCs w:val="16"/>
              </w:rPr>
            </w:pPr>
            <w:r>
              <w:rPr>
                <w:color w:val="000000"/>
                <w:sz w:val="16"/>
                <w:szCs w:val="16"/>
              </w:rPr>
              <w:t>-0.30</w:t>
            </w:r>
          </w:p>
        </w:tc>
        <w:tc>
          <w:tcPr>
            <w:tcW w:w="540" w:type="dxa"/>
            <w:tcBorders>
              <w:top w:val="nil"/>
              <w:left w:val="nil"/>
              <w:bottom w:val="nil"/>
              <w:right w:val="nil"/>
            </w:tcBorders>
            <w:shd w:val="clear" w:color="auto" w:fill="auto"/>
            <w:tcMar>
              <w:left w:w="43" w:type="dxa"/>
              <w:right w:w="43" w:type="dxa"/>
            </w:tcMar>
            <w:vAlign w:val="center"/>
          </w:tcPr>
          <w:p w14:paraId="51A53760" w14:textId="7D1C7267" w:rsidR="009D4AB8" w:rsidRDefault="009D4AB8" w:rsidP="009D4AB8">
            <w:pPr>
              <w:jc w:val="right"/>
              <w:rPr>
                <w:color w:val="000000"/>
                <w:sz w:val="16"/>
                <w:szCs w:val="16"/>
              </w:rPr>
            </w:pPr>
            <w:r>
              <w:rPr>
                <w:color w:val="000000"/>
                <w:sz w:val="16"/>
                <w:szCs w:val="16"/>
              </w:rPr>
              <w:t>-0.92</w:t>
            </w:r>
          </w:p>
        </w:tc>
        <w:tc>
          <w:tcPr>
            <w:tcW w:w="540" w:type="dxa"/>
            <w:tcBorders>
              <w:top w:val="nil"/>
              <w:left w:val="nil"/>
              <w:bottom w:val="nil"/>
              <w:right w:val="nil"/>
            </w:tcBorders>
            <w:shd w:val="clear" w:color="auto" w:fill="auto"/>
            <w:tcMar>
              <w:left w:w="43" w:type="dxa"/>
              <w:right w:w="43" w:type="dxa"/>
            </w:tcMar>
            <w:vAlign w:val="center"/>
          </w:tcPr>
          <w:p w14:paraId="4A4A3085" w14:textId="475DD799" w:rsidR="009D4AB8" w:rsidRDefault="009D4AB8" w:rsidP="009D4AB8">
            <w:pPr>
              <w:jc w:val="right"/>
              <w:rPr>
                <w:color w:val="000000"/>
                <w:sz w:val="16"/>
                <w:szCs w:val="16"/>
              </w:rPr>
            </w:pPr>
            <w:r>
              <w:rPr>
                <w:color w:val="000000"/>
                <w:sz w:val="16"/>
                <w:szCs w:val="16"/>
              </w:rPr>
              <w:t>+1.06</w:t>
            </w:r>
          </w:p>
        </w:tc>
        <w:tc>
          <w:tcPr>
            <w:tcW w:w="558" w:type="dxa"/>
            <w:tcBorders>
              <w:top w:val="nil"/>
              <w:left w:val="nil"/>
              <w:bottom w:val="nil"/>
              <w:right w:val="nil"/>
            </w:tcBorders>
            <w:shd w:val="clear" w:color="auto" w:fill="auto"/>
            <w:tcMar>
              <w:left w:w="43" w:type="dxa"/>
              <w:right w:w="43" w:type="dxa"/>
            </w:tcMar>
            <w:vAlign w:val="center"/>
          </w:tcPr>
          <w:p w14:paraId="1B344592" w14:textId="7624DDEC" w:rsidR="009D4AB8" w:rsidRDefault="009D4AB8" w:rsidP="009D4AB8">
            <w:pPr>
              <w:jc w:val="right"/>
              <w:rPr>
                <w:color w:val="000000"/>
                <w:sz w:val="16"/>
                <w:szCs w:val="16"/>
              </w:rPr>
            </w:pPr>
            <w:r>
              <w:rPr>
                <w:color w:val="000000"/>
                <w:sz w:val="16"/>
                <w:szCs w:val="16"/>
              </w:rPr>
              <w:t>+0.56</w:t>
            </w:r>
          </w:p>
        </w:tc>
      </w:tr>
      <w:tr w:rsidR="009D4AB8" w:rsidRPr="00BF4323" w14:paraId="4AFB43FC"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085E36B6" w14:textId="77777777" w:rsidR="009D4AB8" w:rsidRPr="001D3837" w:rsidRDefault="009D4AB8" w:rsidP="009D4AB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2165A8AE" w14:textId="7F62A2AA" w:rsidR="009D4AB8" w:rsidRDefault="009D4AB8" w:rsidP="009D4AB8">
            <w:pPr>
              <w:rPr>
                <w:sz w:val="16"/>
                <w:szCs w:val="16"/>
              </w:rPr>
            </w:pPr>
            <w:r w:rsidRPr="00F86A5F">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14:paraId="5404D667" w14:textId="06073E62" w:rsidR="009D4AB8" w:rsidRDefault="009D4AB8" w:rsidP="009D4AB8">
            <w:pPr>
              <w:jc w:val="right"/>
              <w:rPr>
                <w:color w:val="000000"/>
                <w:sz w:val="16"/>
                <w:szCs w:val="16"/>
              </w:rPr>
            </w:pPr>
            <w:r>
              <w:rPr>
                <w:color w:val="000000"/>
                <w:sz w:val="16"/>
                <w:szCs w:val="16"/>
              </w:rPr>
              <w:t>+0.55</w:t>
            </w:r>
          </w:p>
        </w:tc>
        <w:tc>
          <w:tcPr>
            <w:tcW w:w="540" w:type="dxa"/>
            <w:tcBorders>
              <w:top w:val="nil"/>
              <w:left w:val="nil"/>
              <w:bottom w:val="nil"/>
              <w:right w:val="nil"/>
            </w:tcBorders>
            <w:shd w:val="clear" w:color="auto" w:fill="auto"/>
            <w:tcMar>
              <w:left w:w="43" w:type="dxa"/>
              <w:right w:w="43" w:type="dxa"/>
            </w:tcMar>
            <w:vAlign w:val="center"/>
          </w:tcPr>
          <w:p w14:paraId="58A21A4A" w14:textId="5EF0FB5C" w:rsidR="009D4AB8" w:rsidRDefault="009D4AB8" w:rsidP="009D4AB8">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14:paraId="5DD75FCC" w14:textId="5DE7D661" w:rsidR="009D4AB8" w:rsidRDefault="009D4AB8" w:rsidP="009D4AB8">
            <w:pPr>
              <w:jc w:val="right"/>
              <w:rPr>
                <w:color w:val="000000"/>
                <w:sz w:val="16"/>
                <w:szCs w:val="16"/>
              </w:rPr>
            </w:pPr>
            <w:r>
              <w:rPr>
                <w:color w:val="000000"/>
                <w:sz w:val="16"/>
                <w:szCs w:val="16"/>
              </w:rPr>
              <w:t>-0.91</w:t>
            </w:r>
          </w:p>
        </w:tc>
        <w:tc>
          <w:tcPr>
            <w:tcW w:w="810" w:type="dxa"/>
            <w:tcBorders>
              <w:top w:val="nil"/>
              <w:left w:val="nil"/>
              <w:bottom w:val="nil"/>
              <w:right w:val="nil"/>
            </w:tcBorders>
            <w:shd w:val="clear" w:color="auto" w:fill="auto"/>
            <w:tcMar>
              <w:left w:w="43" w:type="dxa"/>
              <w:right w:w="43" w:type="dxa"/>
            </w:tcMar>
            <w:vAlign w:val="center"/>
          </w:tcPr>
          <w:p w14:paraId="2A8309ED" w14:textId="22183EE7" w:rsidR="009D4AB8" w:rsidRDefault="009D4AB8" w:rsidP="009D4AB8">
            <w:pPr>
              <w:jc w:val="right"/>
              <w:rPr>
                <w:color w:val="000000"/>
                <w:sz w:val="16"/>
                <w:szCs w:val="16"/>
              </w:rPr>
            </w:pPr>
            <w:r>
              <w:rPr>
                <w:color w:val="000000"/>
                <w:sz w:val="16"/>
                <w:szCs w:val="16"/>
              </w:rPr>
              <w:t>-0.17</w:t>
            </w:r>
          </w:p>
        </w:tc>
        <w:tc>
          <w:tcPr>
            <w:tcW w:w="630" w:type="dxa"/>
            <w:tcBorders>
              <w:top w:val="nil"/>
              <w:left w:val="nil"/>
              <w:bottom w:val="nil"/>
              <w:right w:val="nil"/>
            </w:tcBorders>
            <w:shd w:val="clear" w:color="auto" w:fill="auto"/>
            <w:tcMar>
              <w:left w:w="43" w:type="dxa"/>
              <w:right w:w="43" w:type="dxa"/>
            </w:tcMar>
            <w:vAlign w:val="center"/>
          </w:tcPr>
          <w:p w14:paraId="00208365" w14:textId="1731DA78" w:rsidR="009D4AB8" w:rsidRDefault="009D4AB8" w:rsidP="009D4AB8">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14:paraId="7A5D794D" w14:textId="6E96EA0F" w:rsidR="009D4AB8" w:rsidRDefault="009D4AB8" w:rsidP="009D4AB8">
            <w:pPr>
              <w:jc w:val="right"/>
              <w:rPr>
                <w:color w:val="000000"/>
                <w:sz w:val="16"/>
                <w:szCs w:val="16"/>
              </w:rPr>
            </w:pPr>
            <w:r>
              <w:rPr>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tcPr>
          <w:p w14:paraId="6F038757" w14:textId="2E9E31B1" w:rsidR="009D4AB8" w:rsidRDefault="009D4AB8" w:rsidP="009D4AB8">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tcPr>
          <w:p w14:paraId="756C134E" w14:textId="05E5310A" w:rsidR="009D4AB8" w:rsidRDefault="009D4AB8" w:rsidP="009D4AB8">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14:paraId="4E2D9D88" w14:textId="44970906" w:rsidR="009D4AB8" w:rsidRDefault="009D4AB8" w:rsidP="009D4AB8">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14:paraId="47015089" w14:textId="71421474" w:rsidR="009D4AB8" w:rsidRDefault="009D4AB8" w:rsidP="009D4AB8">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14:paraId="187B615A" w14:textId="0F1787DA" w:rsidR="009D4AB8" w:rsidRDefault="009D4AB8" w:rsidP="009D4AB8">
            <w:pPr>
              <w:jc w:val="right"/>
              <w:rPr>
                <w:color w:val="000000"/>
                <w:sz w:val="16"/>
                <w:szCs w:val="16"/>
              </w:rPr>
            </w:pPr>
            <w:r>
              <w:rPr>
                <w:color w:val="000000"/>
                <w:sz w:val="16"/>
                <w:szCs w:val="16"/>
              </w:rPr>
              <w:t>-0.32</w:t>
            </w:r>
          </w:p>
        </w:tc>
        <w:tc>
          <w:tcPr>
            <w:tcW w:w="540" w:type="dxa"/>
            <w:tcBorders>
              <w:top w:val="nil"/>
              <w:left w:val="nil"/>
              <w:bottom w:val="nil"/>
              <w:right w:val="nil"/>
            </w:tcBorders>
            <w:shd w:val="clear" w:color="auto" w:fill="auto"/>
            <w:tcMar>
              <w:left w:w="43" w:type="dxa"/>
              <w:right w:w="43" w:type="dxa"/>
            </w:tcMar>
            <w:vAlign w:val="center"/>
          </w:tcPr>
          <w:p w14:paraId="50527B68" w14:textId="14C36447" w:rsidR="009D4AB8" w:rsidRDefault="009D4AB8" w:rsidP="009D4AB8">
            <w:pPr>
              <w:jc w:val="right"/>
              <w:rPr>
                <w:color w:val="000000"/>
                <w:sz w:val="16"/>
                <w:szCs w:val="16"/>
              </w:rPr>
            </w:pPr>
            <w:r>
              <w:rPr>
                <w:color w:val="000000"/>
                <w:sz w:val="16"/>
                <w:szCs w:val="16"/>
              </w:rPr>
              <w:t>+1.11</w:t>
            </w:r>
          </w:p>
        </w:tc>
        <w:tc>
          <w:tcPr>
            <w:tcW w:w="540" w:type="dxa"/>
            <w:tcBorders>
              <w:top w:val="nil"/>
              <w:left w:val="nil"/>
              <w:bottom w:val="nil"/>
              <w:right w:val="nil"/>
            </w:tcBorders>
            <w:shd w:val="clear" w:color="auto" w:fill="auto"/>
            <w:tcMar>
              <w:left w:w="43" w:type="dxa"/>
              <w:right w:w="43" w:type="dxa"/>
            </w:tcMar>
            <w:vAlign w:val="center"/>
          </w:tcPr>
          <w:p w14:paraId="07552A17" w14:textId="26EAC678" w:rsidR="009D4AB8" w:rsidRDefault="009D4AB8" w:rsidP="009D4AB8">
            <w:pPr>
              <w:jc w:val="right"/>
              <w:rPr>
                <w:color w:val="000000"/>
                <w:sz w:val="16"/>
                <w:szCs w:val="16"/>
              </w:rPr>
            </w:pPr>
            <w:r>
              <w:rPr>
                <w:color w:val="000000"/>
                <w:sz w:val="16"/>
                <w:szCs w:val="16"/>
              </w:rPr>
              <w:t>-3.22</w:t>
            </w:r>
          </w:p>
        </w:tc>
        <w:tc>
          <w:tcPr>
            <w:tcW w:w="558" w:type="dxa"/>
            <w:tcBorders>
              <w:top w:val="nil"/>
              <w:left w:val="nil"/>
              <w:bottom w:val="nil"/>
              <w:right w:val="nil"/>
            </w:tcBorders>
            <w:shd w:val="clear" w:color="auto" w:fill="auto"/>
            <w:tcMar>
              <w:left w:w="43" w:type="dxa"/>
              <w:right w:w="43" w:type="dxa"/>
            </w:tcMar>
            <w:vAlign w:val="center"/>
          </w:tcPr>
          <w:p w14:paraId="693C57A5" w14:textId="17CCB8CC" w:rsidR="009D4AB8" w:rsidRDefault="009D4AB8" w:rsidP="009D4AB8">
            <w:pPr>
              <w:jc w:val="right"/>
              <w:rPr>
                <w:color w:val="000000"/>
                <w:sz w:val="16"/>
                <w:szCs w:val="16"/>
              </w:rPr>
            </w:pPr>
            <w:r>
              <w:rPr>
                <w:color w:val="000000"/>
                <w:sz w:val="16"/>
                <w:szCs w:val="16"/>
              </w:rPr>
              <w:t>-0.22</w:t>
            </w:r>
          </w:p>
        </w:tc>
      </w:tr>
      <w:tr w:rsidR="009D4AB8" w:rsidRPr="00BF4323" w14:paraId="296897FD"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246BFBBB" w14:textId="67C8DAD8" w:rsidR="009D4AB8" w:rsidRPr="00A75A33" w:rsidRDefault="009D4AB8" w:rsidP="009D4AB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5DA4FEF6" w14:textId="23DA1D5D" w:rsidR="009D4AB8" w:rsidRDefault="009D4AB8" w:rsidP="009D4AB8">
            <w:pPr>
              <w:rPr>
                <w:sz w:val="16"/>
                <w:szCs w:val="16"/>
              </w:rPr>
            </w:pPr>
            <w:r w:rsidRPr="005049E3">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14:paraId="1DD60EE4" w14:textId="01A5358E" w:rsidR="009D4AB8" w:rsidRDefault="009D4AB8" w:rsidP="009D4AB8">
            <w:pPr>
              <w:jc w:val="right"/>
              <w:rPr>
                <w:color w:val="000000"/>
                <w:sz w:val="16"/>
                <w:szCs w:val="16"/>
              </w:rPr>
            </w:pPr>
            <w:r>
              <w:rPr>
                <w:color w:val="000000"/>
                <w:sz w:val="16"/>
                <w:szCs w:val="16"/>
              </w:rPr>
              <w:t>+0.40</w:t>
            </w:r>
          </w:p>
        </w:tc>
        <w:tc>
          <w:tcPr>
            <w:tcW w:w="540" w:type="dxa"/>
            <w:tcBorders>
              <w:top w:val="nil"/>
              <w:left w:val="nil"/>
              <w:bottom w:val="nil"/>
              <w:right w:val="nil"/>
            </w:tcBorders>
            <w:shd w:val="clear" w:color="auto" w:fill="auto"/>
            <w:tcMar>
              <w:left w:w="43" w:type="dxa"/>
              <w:right w:w="43" w:type="dxa"/>
            </w:tcMar>
            <w:vAlign w:val="center"/>
          </w:tcPr>
          <w:p w14:paraId="38060D68" w14:textId="3A0447FA" w:rsidR="009D4AB8" w:rsidRDefault="009D4AB8" w:rsidP="009D4AB8">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tcPr>
          <w:p w14:paraId="5B3D1AAF" w14:textId="514A0EEC" w:rsidR="009D4AB8" w:rsidRDefault="009D4AB8" w:rsidP="009D4AB8">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14:paraId="5235857D" w14:textId="212B5585" w:rsidR="009D4AB8" w:rsidRDefault="009D4AB8" w:rsidP="009D4AB8">
            <w:pPr>
              <w:jc w:val="right"/>
              <w:rPr>
                <w:color w:val="000000"/>
                <w:sz w:val="16"/>
                <w:szCs w:val="16"/>
              </w:rPr>
            </w:pPr>
            <w:r>
              <w:rPr>
                <w:color w:val="000000"/>
                <w:sz w:val="16"/>
                <w:szCs w:val="16"/>
              </w:rPr>
              <w:t>+0.93</w:t>
            </w:r>
          </w:p>
        </w:tc>
        <w:tc>
          <w:tcPr>
            <w:tcW w:w="630" w:type="dxa"/>
            <w:tcBorders>
              <w:top w:val="nil"/>
              <w:left w:val="nil"/>
              <w:bottom w:val="nil"/>
              <w:right w:val="nil"/>
            </w:tcBorders>
            <w:shd w:val="clear" w:color="auto" w:fill="auto"/>
            <w:tcMar>
              <w:left w:w="43" w:type="dxa"/>
              <w:right w:w="43" w:type="dxa"/>
            </w:tcMar>
            <w:vAlign w:val="center"/>
          </w:tcPr>
          <w:p w14:paraId="6A4EE50C" w14:textId="167C845E" w:rsidR="009D4AB8" w:rsidRDefault="009D4AB8" w:rsidP="009D4AB8">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14:paraId="6FB5F8FD" w14:textId="41EED4B4" w:rsidR="009D4AB8" w:rsidRDefault="009D4AB8" w:rsidP="009D4AB8">
            <w:pPr>
              <w:jc w:val="right"/>
              <w:rPr>
                <w:color w:val="000000"/>
                <w:sz w:val="16"/>
                <w:szCs w:val="16"/>
              </w:rPr>
            </w:pPr>
            <w:r>
              <w:rPr>
                <w:color w:val="000000"/>
                <w:sz w:val="16"/>
                <w:szCs w:val="16"/>
              </w:rPr>
              <w:t>-4.75</w:t>
            </w:r>
          </w:p>
        </w:tc>
        <w:tc>
          <w:tcPr>
            <w:tcW w:w="810" w:type="dxa"/>
            <w:tcBorders>
              <w:top w:val="nil"/>
              <w:left w:val="nil"/>
              <w:bottom w:val="nil"/>
              <w:right w:val="nil"/>
            </w:tcBorders>
            <w:shd w:val="clear" w:color="auto" w:fill="auto"/>
            <w:tcMar>
              <w:left w:w="43" w:type="dxa"/>
              <w:right w:w="43" w:type="dxa"/>
            </w:tcMar>
            <w:vAlign w:val="center"/>
          </w:tcPr>
          <w:p w14:paraId="331DF6E0" w14:textId="0262CCF8" w:rsidR="009D4AB8" w:rsidRDefault="009D4AB8" w:rsidP="009D4AB8">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14:paraId="1F94B7AF" w14:textId="235DF5D3" w:rsidR="009D4AB8" w:rsidRDefault="009D4AB8" w:rsidP="009D4AB8">
            <w:pPr>
              <w:jc w:val="right"/>
              <w:rPr>
                <w:color w:val="000000"/>
                <w:sz w:val="16"/>
                <w:szCs w:val="16"/>
              </w:rPr>
            </w:pPr>
            <w:r>
              <w:rPr>
                <w:color w:val="000000"/>
                <w:sz w:val="16"/>
                <w:szCs w:val="16"/>
              </w:rPr>
              <w:t>-2.42</w:t>
            </w:r>
          </w:p>
        </w:tc>
        <w:tc>
          <w:tcPr>
            <w:tcW w:w="630" w:type="dxa"/>
            <w:tcBorders>
              <w:top w:val="nil"/>
              <w:left w:val="nil"/>
              <w:bottom w:val="nil"/>
              <w:right w:val="nil"/>
            </w:tcBorders>
            <w:shd w:val="clear" w:color="auto" w:fill="auto"/>
            <w:tcMar>
              <w:left w:w="43" w:type="dxa"/>
              <w:right w:w="43" w:type="dxa"/>
            </w:tcMar>
            <w:vAlign w:val="center"/>
          </w:tcPr>
          <w:p w14:paraId="275772EB" w14:textId="66AC6E2D" w:rsidR="009D4AB8" w:rsidRDefault="009D4AB8" w:rsidP="009D4AB8">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14:paraId="60E059A4" w14:textId="000BB2FB" w:rsidR="009D4AB8" w:rsidRDefault="009D4AB8" w:rsidP="009D4AB8">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14:paraId="19DBD23B" w14:textId="5BDDF99C" w:rsidR="009D4AB8" w:rsidRDefault="009D4AB8" w:rsidP="009D4AB8">
            <w:pPr>
              <w:jc w:val="right"/>
              <w:rPr>
                <w:color w:val="000000"/>
                <w:sz w:val="16"/>
                <w:szCs w:val="16"/>
              </w:rPr>
            </w:pPr>
            <w:r>
              <w:rPr>
                <w:color w:val="000000"/>
                <w:sz w:val="16"/>
                <w:szCs w:val="16"/>
              </w:rPr>
              <w:t>+0.23</w:t>
            </w:r>
          </w:p>
        </w:tc>
        <w:tc>
          <w:tcPr>
            <w:tcW w:w="540" w:type="dxa"/>
            <w:tcBorders>
              <w:top w:val="nil"/>
              <w:left w:val="nil"/>
              <w:bottom w:val="nil"/>
              <w:right w:val="nil"/>
            </w:tcBorders>
            <w:shd w:val="clear" w:color="auto" w:fill="auto"/>
            <w:tcMar>
              <w:left w:w="43" w:type="dxa"/>
              <w:right w:w="43" w:type="dxa"/>
            </w:tcMar>
            <w:vAlign w:val="center"/>
          </w:tcPr>
          <w:p w14:paraId="211CD942" w14:textId="6DBDB8E0" w:rsidR="009D4AB8" w:rsidRDefault="009D4AB8" w:rsidP="009D4AB8">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14:paraId="6AC778D0" w14:textId="226A63BC" w:rsidR="009D4AB8" w:rsidRDefault="009D4AB8" w:rsidP="009D4AB8">
            <w:pPr>
              <w:jc w:val="right"/>
              <w:rPr>
                <w:color w:val="000000"/>
                <w:sz w:val="16"/>
                <w:szCs w:val="16"/>
              </w:rPr>
            </w:pPr>
            <w:r>
              <w:rPr>
                <w:color w:val="000000"/>
                <w:sz w:val="16"/>
                <w:szCs w:val="16"/>
              </w:rPr>
              <w:t>-5.07</w:t>
            </w:r>
          </w:p>
        </w:tc>
        <w:tc>
          <w:tcPr>
            <w:tcW w:w="558" w:type="dxa"/>
            <w:tcBorders>
              <w:top w:val="nil"/>
              <w:left w:val="nil"/>
              <w:bottom w:val="nil"/>
              <w:right w:val="nil"/>
            </w:tcBorders>
            <w:shd w:val="clear" w:color="auto" w:fill="auto"/>
            <w:tcMar>
              <w:left w:w="43" w:type="dxa"/>
              <w:right w:w="43" w:type="dxa"/>
            </w:tcMar>
            <w:vAlign w:val="center"/>
          </w:tcPr>
          <w:p w14:paraId="0172BA7A" w14:textId="6680EE99" w:rsidR="009D4AB8" w:rsidRDefault="009D4AB8" w:rsidP="009D4AB8">
            <w:pPr>
              <w:jc w:val="right"/>
              <w:rPr>
                <w:color w:val="000000"/>
                <w:sz w:val="16"/>
                <w:szCs w:val="16"/>
              </w:rPr>
            </w:pPr>
            <w:r>
              <w:rPr>
                <w:color w:val="000000"/>
                <w:sz w:val="16"/>
                <w:szCs w:val="16"/>
              </w:rPr>
              <w:t>+0.90</w:t>
            </w:r>
          </w:p>
        </w:tc>
      </w:tr>
      <w:tr w:rsidR="009D4AB8" w:rsidRPr="00BF4323" w14:paraId="789129BF"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2C9B8B32" w14:textId="132E827C" w:rsidR="009D4AB8" w:rsidRPr="001D3837" w:rsidRDefault="009D4AB8" w:rsidP="009D4AB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637CAAD" w14:textId="4C6278FD" w:rsidR="009D4AB8" w:rsidRDefault="009D4AB8" w:rsidP="009D4AB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5673850" w14:textId="0A53D015" w:rsidR="009D4AB8" w:rsidRDefault="009D4AB8" w:rsidP="009D4AB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63E80E9B" w14:textId="0BB06D0A" w:rsidR="009D4AB8" w:rsidRDefault="009D4AB8" w:rsidP="009D4AB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8853D54" w14:textId="581A8014" w:rsidR="009D4AB8" w:rsidRDefault="009D4AB8" w:rsidP="009D4AB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0A8EA45F" w14:textId="1B9FAF73" w:rsidR="009D4AB8" w:rsidRDefault="009D4AB8" w:rsidP="009D4AB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D4496B9" w14:textId="4A438705" w:rsidR="009D4AB8" w:rsidRDefault="009D4AB8" w:rsidP="009D4AB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B56F240" w14:textId="7C61AD55" w:rsidR="009D4AB8" w:rsidRDefault="009D4AB8" w:rsidP="009D4AB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01986030" w14:textId="4D4F75A9" w:rsidR="009D4AB8" w:rsidRDefault="009D4AB8" w:rsidP="009D4AB8">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4DAECA4F" w14:textId="76B9B486" w:rsidR="009D4AB8" w:rsidRDefault="009D4AB8" w:rsidP="009D4AB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5940D5F" w14:textId="4AB7580D" w:rsidR="009D4AB8" w:rsidRDefault="009D4AB8" w:rsidP="009D4AB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BD1BE31" w14:textId="506195A9" w:rsidR="009D4AB8" w:rsidRDefault="009D4AB8" w:rsidP="009D4AB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87A3EFC" w14:textId="511FEA05" w:rsidR="009D4AB8" w:rsidRDefault="009D4AB8" w:rsidP="009D4AB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24CF1394" w14:textId="53647D18" w:rsidR="009D4AB8" w:rsidRDefault="009D4AB8" w:rsidP="009D4AB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72ED9ED" w14:textId="1E699421" w:rsidR="009D4AB8" w:rsidRDefault="009D4AB8" w:rsidP="009D4AB8">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1B6B25AD" w14:textId="1F807733" w:rsidR="009D4AB8" w:rsidRDefault="009D4AB8" w:rsidP="009D4AB8">
            <w:pPr>
              <w:jc w:val="right"/>
              <w:rPr>
                <w:color w:val="000000"/>
                <w:sz w:val="16"/>
                <w:szCs w:val="16"/>
              </w:rPr>
            </w:pPr>
          </w:p>
        </w:tc>
      </w:tr>
      <w:tr w:rsidR="009D4AB8" w:rsidRPr="00BF4323" w14:paraId="34852965"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3FB84A9" w14:textId="1ADDBDCC" w:rsidR="009D4AB8" w:rsidRPr="00A75A33" w:rsidRDefault="009D4AB8" w:rsidP="009D4AB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31D4667" w14:textId="7B4E5279" w:rsidR="009D4AB8" w:rsidRDefault="009D4AB8" w:rsidP="009D4AB8">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14:paraId="65228C65" w14:textId="06BEE592" w:rsidR="009D4AB8" w:rsidRDefault="009D4AB8" w:rsidP="009D4AB8">
            <w:pPr>
              <w:jc w:val="right"/>
              <w:rPr>
                <w:color w:val="000000"/>
                <w:sz w:val="16"/>
                <w:szCs w:val="16"/>
              </w:rPr>
            </w:pPr>
            <w:r>
              <w:rPr>
                <w:color w:val="000000"/>
                <w:sz w:val="16"/>
                <w:szCs w:val="16"/>
              </w:rPr>
              <w:t>-0.97</w:t>
            </w:r>
          </w:p>
        </w:tc>
        <w:tc>
          <w:tcPr>
            <w:tcW w:w="540" w:type="dxa"/>
            <w:tcBorders>
              <w:top w:val="nil"/>
              <w:left w:val="nil"/>
              <w:bottom w:val="nil"/>
              <w:right w:val="nil"/>
            </w:tcBorders>
            <w:shd w:val="clear" w:color="auto" w:fill="auto"/>
            <w:tcMar>
              <w:left w:w="43" w:type="dxa"/>
              <w:right w:w="43" w:type="dxa"/>
            </w:tcMar>
            <w:vAlign w:val="center"/>
          </w:tcPr>
          <w:p w14:paraId="7970FA9F" w14:textId="6479BE05" w:rsidR="009D4AB8" w:rsidRDefault="009D4AB8" w:rsidP="009D4AB8">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14:paraId="7E4B903B" w14:textId="2D7BB78F" w:rsidR="009D4AB8" w:rsidRDefault="009D4AB8" w:rsidP="009D4AB8">
            <w:pPr>
              <w:jc w:val="right"/>
              <w:rPr>
                <w:color w:val="000000"/>
                <w:sz w:val="16"/>
                <w:szCs w:val="16"/>
              </w:rPr>
            </w:pPr>
            <w:r>
              <w:rPr>
                <w:color w:val="000000"/>
                <w:sz w:val="16"/>
                <w:szCs w:val="16"/>
              </w:rPr>
              <w:t>+2.00</w:t>
            </w:r>
          </w:p>
        </w:tc>
        <w:tc>
          <w:tcPr>
            <w:tcW w:w="810" w:type="dxa"/>
            <w:tcBorders>
              <w:top w:val="nil"/>
              <w:left w:val="nil"/>
              <w:bottom w:val="nil"/>
              <w:right w:val="nil"/>
            </w:tcBorders>
            <w:shd w:val="clear" w:color="auto" w:fill="auto"/>
            <w:tcMar>
              <w:left w:w="43" w:type="dxa"/>
              <w:right w:w="43" w:type="dxa"/>
            </w:tcMar>
            <w:vAlign w:val="center"/>
          </w:tcPr>
          <w:p w14:paraId="33E92BFC" w14:textId="7E3DB872" w:rsidR="009D4AB8" w:rsidRDefault="009D4AB8" w:rsidP="009D4AB8">
            <w:pPr>
              <w:jc w:val="right"/>
              <w:rPr>
                <w:color w:val="000000"/>
                <w:sz w:val="16"/>
                <w:szCs w:val="16"/>
              </w:rPr>
            </w:pPr>
            <w:r>
              <w:rPr>
                <w:color w:val="000000"/>
                <w:sz w:val="16"/>
                <w:szCs w:val="16"/>
              </w:rPr>
              <w:t>+1.54</w:t>
            </w:r>
          </w:p>
        </w:tc>
        <w:tc>
          <w:tcPr>
            <w:tcW w:w="630" w:type="dxa"/>
            <w:tcBorders>
              <w:top w:val="nil"/>
              <w:left w:val="nil"/>
              <w:bottom w:val="nil"/>
              <w:right w:val="nil"/>
            </w:tcBorders>
            <w:shd w:val="clear" w:color="auto" w:fill="auto"/>
            <w:tcMar>
              <w:left w:w="43" w:type="dxa"/>
              <w:right w:w="43" w:type="dxa"/>
            </w:tcMar>
            <w:vAlign w:val="center"/>
          </w:tcPr>
          <w:p w14:paraId="13492277" w14:textId="20D9E2E7" w:rsidR="009D4AB8" w:rsidRDefault="009D4AB8" w:rsidP="009D4AB8">
            <w:pPr>
              <w:jc w:val="right"/>
              <w:rPr>
                <w:color w:val="000000"/>
                <w:sz w:val="16"/>
                <w:szCs w:val="16"/>
              </w:rPr>
            </w:pPr>
            <w:r>
              <w:rPr>
                <w:color w:val="000000"/>
                <w:sz w:val="16"/>
                <w:szCs w:val="16"/>
              </w:rPr>
              <w:t>+2.83</w:t>
            </w:r>
          </w:p>
        </w:tc>
        <w:tc>
          <w:tcPr>
            <w:tcW w:w="630" w:type="dxa"/>
            <w:tcBorders>
              <w:top w:val="nil"/>
              <w:left w:val="nil"/>
              <w:bottom w:val="nil"/>
              <w:right w:val="nil"/>
            </w:tcBorders>
            <w:shd w:val="clear" w:color="auto" w:fill="auto"/>
            <w:tcMar>
              <w:left w:w="43" w:type="dxa"/>
              <w:right w:w="43" w:type="dxa"/>
            </w:tcMar>
            <w:vAlign w:val="center"/>
          </w:tcPr>
          <w:p w14:paraId="77BBE061" w14:textId="61E28A90" w:rsidR="009D4AB8" w:rsidRDefault="009D4AB8" w:rsidP="009D4AB8">
            <w:pPr>
              <w:jc w:val="right"/>
              <w:rPr>
                <w:color w:val="000000"/>
                <w:sz w:val="16"/>
                <w:szCs w:val="16"/>
              </w:rPr>
            </w:pPr>
            <w:r>
              <w:rPr>
                <w:color w:val="000000"/>
                <w:sz w:val="16"/>
                <w:szCs w:val="16"/>
              </w:rPr>
              <w:t>-3.10</w:t>
            </w:r>
          </w:p>
        </w:tc>
        <w:tc>
          <w:tcPr>
            <w:tcW w:w="810" w:type="dxa"/>
            <w:tcBorders>
              <w:top w:val="nil"/>
              <w:left w:val="nil"/>
              <w:bottom w:val="nil"/>
              <w:right w:val="nil"/>
            </w:tcBorders>
            <w:shd w:val="clear" w:color="auto" w:fill="auto"/>
            <w:tcMar>
              <w:left w:w="43" w:type="dxa"/>
              <w:right w:w="43" w:type="dxa"/>
            </w:tcMar>
            <w:vAlign w:val="center"/>
          </w:tcPr>
          <w:p w14:paraId="7D9BEF6E" w14:textId="4AEA9D90" w:rsidR="009D4AB8" w:rsidRDefault="009D4AB8" w:rsidP="009D4AB8">
            <w:pPr>
              <w:jc w:val="right"/>
              <w:rPr>
                <w:color w:val="000000"/>
                <w:sz w:val="16"/>
                <w:szCs w:val="16"/>
              </w:rPr>
            </w:pPr>
            <w:r>
              <w:rPr>
                <w:color w:val="000000"/>
                <w:sz w:val="16"/>
                <w:szCs w:val="16"/>
              </w:rPr>
              <w:t>-0.82</w:t>
            </w:r>
          </w:p>
        </w:tc>
        <w:tc>
          <w:tcPr>
            <w:tcW w:w="720" w:type="dxa"/>
            <w:tcBorders>
              <w:top w:val="nil"/>
              <w:left w:val="nil"/>
              <w:bottom w:val="nil"/>
              <w:right w:val="nil"/>
            </w:tcBorders>
            <w:shd w:val="clear" w:color="auto" w:fill="auto"/>
            <w:tcMar>
              <w:left w:w="43" w:type="dxa"/>
              <w:right w:w="43" w:type="dxa"/>
            </w:tcMar>
            <w:vAlign w:val="center"/>
          </w:tcPr>
          <w:p w14:paraId="623D5B73" w14:textId="25AB82B1" w:rsidR="009D4AB8" w:rsidRDefault="009D4AB8" w:rsidP="009D4AB8">
            <w:pPr>
              <w:jc w:val="right"/>
              <w:rPr>
                <w:color w:val="000000"/>
                <w:sz w:val="16"/>
                <w:szCs w:val="16"/>
              </w:rPr>
            </w:pPr>
            <w:r>
              <w:rPr>
                <w:color w:val="000000"/>
                <w:sz w:val="16"/>
                <w:szCs w:val="16"/>
              </w:rPr>
              <w:t>+1.64</w:t>
            </w:r>
          </w:p>
        </w:tc>
        <w:tc>
          <w:tcPr>
            <w:tcW w:w="630" w:type="dxa"/>
            <w:tcBorders>
              <w:top w:val="nil"/>
              <w:left w:val="nil"/>
              <w:bottom w:val="nil"/>
              <w:right w:val="nil"/>
            </w:tcBorders>
            <w:shd w:val="clear" w:color="auto" w:fill="auto"/>
            <w:tcMar>
              <w:left w:w="43" w:type="dxa"/>
              <w:right w:w="43" w:type="dxa"/>
            </w:tcMar>
            <w:vAlign w:val="center"/>
          </w:tcPr>
          <w:p w14:paraId="66EA3ACB" w14:textId="3FC190ED" w:rsidR="009D4AB8" w:rsidRDefault="009D4AB8" w:rsidP="009D4AB8">
            <w:pPr>
              <w:jc w:val="right"/>
              <w:rPr>
                <w:color w:val="000000"/>
                <w:sz w:val="16"/>
                <w:szCs w:val="16"/>
              </w:rPr>
            </w:pPr>
            <w:r>
              <w:rPr>
                <w:color w:val="000000"/>
                <w:sz w:val="16"/>
                <w:szCs w:val="16"/>
              </w:rPr>
              <w:t>-1.52</w:t>
            </w:r>
          </w:p>
        </w:tc>
        <w:tc>
          <w:tcPr>
            <w:tcW w:w="630" w:type="dxa"/>
            <w:tcBorders>
              <w:top w:val="nil"/>
              <w:left w:val="nil"/>
              <w:bottom w:val="nil"/>
              <w:right w:val="nil"/>
            </w:tcBorders>
            <w:shd w:val="clear" w:color="auto" w:fill="auto"/>
            <w:tcMar>
              <w:left w:w="43" w:type="dxa"/>
              <w:right w:w="43" w:type="dxa"/>
            </w:tcMar>
            <w:vAlign w:val="center"/>
          </w:tcPr>
          <w:p w14:paraId="42DE6CCA" w14:textId="7FE198A7" w:rsidR="009D4AB8" w:rsidRDefault="009D4AB8" w:rsidP="009D4AB8">
            <w:pPr>
              <w:jc w:val="right"/>
              <w:rPr>
                <w:color w:val="000000"/>
                <w:sz w:val="16"/>
                <w:szCs w:val="16"/>
              </w:rPr>
            </w:pPr>
            <w:r>
              <w:rPr>
                <w:color w:val="000000"/>
                <w:sz w:val="16"/>
                <w:szCs w:val="16"/>
              </w:rPr>
              <w:t>+2.83</w:t>
            </w:r>
          </w:p>
        </w:tc>
        <w:tc>
          <w:tcPr>
            <w:tcW w:w="630" w:type="dxa"/>
            <w:tcBorders>
              <w:top w:val="nil"/>
              <w:left w:val="nil"/>
              <w:bottom w:val="nil"/>
              <w:right w:val="nil"/>
            </w:tcBorders>
            <w:shd w:val="clear" w:color="auto" w:fill="auto"/>
            <w:tcMar>
              <w:left w:w="43" w:type="dxa"/>
              <w:right w:w="43" w:type="dxa"/>
            </w:tcMar>
            <w:vAlign w:val="center"/>
          </w:tcPr>
          <w:p w14:paraId="6A006290" w14:textId="0CAA4697" w:rsidR="009D4AB8" w:rsidRDefault="009D4AB8" w:rsidP="009D4AB8">
            <w:pPr>
              <w:jc w:val="right"/>
              <w:rPr>
                <w:color w:val="000000"/>
                <w:sz w:val="16"/>
                <w:szCs w:val="16"/>
              </w:rPr>
            </w:pPr>
            <w:r>
              <w:rPr>
                <w:color w:val="000000"/>
                <w:sz w:val="16"/>
                <w:szCs w:val="16"/>
              </w:rPr>
              <w:t>-1.91</w:t>
            </w:r>
          </w:p>
        </w:tc>
        <w:tc>
          <w:tcPr>
            <w:tcW w:w="540" w:type="dxa"/>
            <w:tcBorders>
              <w:top w:val="nil"/>
              <w:left w:val="nil"/>
              <w:bottom w:val="nil"/>
              <w:right w:val="nil"/>
            </w:tcBorders>
            <w:shd w:val="clear" w:color="auto" w:fill="auto"/>
            <w:tcMar>
              <w:left w:w="43" w:type="dxa"/>
              <w:right w:w="43" w:type="dxa"/>
            </w:tcMar>
            <w:vAlign w:val="center"/>
          </w:tcPr>
          <w:p w14:paraId="2BD21EB5" w14:textId="7B62D582" w:rsidR="009D4AB8" w:rsidRDefault="009D4AB8" w:rsidP="009D4AB8">
            <w:pPr>
              <w:jc w:val="right"/>
              <w:rPr>
                <w:color w:val="000000"/>
                <w:sz w:val="16"/>
                <w:szCs w:val="16"/>
              </w:rPr>
            </w:pPr>
            <w:r>
              <w:rPr>
                <w:color w:val="000000"/>
                <w:sz w:val="16"/>
                <w:szCs w:val="16"/>
              </w:rPr>
              <w:t>-1.98</w:t>
            </w:r>
          </w:p>
        </w:tc>
        <w:tc>
          <w:tcPr>
            <w:tcW w:w="540" w:type="dxa"/>
            <w:tcBorders>
              <w:top w:val="nil"/>
              <w:left w:val="nil"/>
              <w:bottom w:val="nil"/>
              <w:right w:val="nil"/>
            </w:tcBorders>
            <w:shd w:val="clear" w:color="auto" w:fill="auto"/>
            <w:tcMar>
              <w:left w:w="43" w:type="dxa"/>
              <w:right w:w="43" w:type="dxa"/>
            </w:tcMar>
            <w:vAlign w:val="center"/>
          </w:tcPr>
          <w:p w14:paraId="36F0CAEA" w14:textId="19A5E772" w:rsidR="009D4AB8" w:rsidRDefault="009D4AB8" w:rsidP="009D4AB8">
            <w:pPr>
              <w:jc w:val="right"/>
              <w:rPr>
                <w:color w:val="000000"/>
                <w:sz w:val="16"/>
                <w:szCs w:val="16"/>
              </w:rPr>
            </w:pPr>
            <w:r>
              <w:rPr>
                <w:color w:val="000000"/>
                <w:sz w:val="16"/>
                <w:szCs w:val="16"/>
              </w:rPr>
              <w:t>+1.66</w:t>
            </w:r>
          </w:p>
        </w:tc>
        <w:tc>
          <w:tcPr>
            <w:tcW w:w="558" w:type="dxa"/>
            <w:tcBorders>
              <w:top w:val="nil"/>
              <w:left w:val="nil"/>
              <w:bottom w:val="nil"/>
              <w:right w:val="nil"/>
            </w:tcBorders>
            <w:shd w:val="clear" w:color="auto" w:fill="auto"/>
            <w:tcMar>
              <w:left w:w="43" w:type="dxa"/>
              <w:right w:w="43" w:type="dxa"/>
            </w:tcMar>
            <w:vAlign w:val="center"/>
          </w:tcPr>
          <w:p w14:paraId="4EA53F95" w14:textId="0CACC6C6" w:rsidR="009D4AB8" w:rsidRDefault="009D4AB8" w:rsidP="009D4AB8">
            <w:pPr>
              <w:jc w:val="right"/>
              <w:rPr>
                <w:color w:val="000000"/>
                <w:sz w:val="16"/>
                <w:szCs w:val="16"/>
              </w:rPr>
            </w:pPr>
            <w:r>
              <w:rPr>
                <w:color w:val="000000"/>
                <w:sz w:val="16"/>
                <w:szCs w:val="16"/>
              </w:rPr>
              <w:t>+2.83</w:t>
            </w:r>
          </w:p>
        </w:tc>
      </w:tr>
      <w:tr w:rsidR="009D4AB8" w:rsidRPr="00BF4323" w14:paraId="6B4EDD1B"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391E19A" w14:textId="4F73FDF8" w:rsidR="009D4AB8" w:rsidRPr="001D3837" w:rsidRDefault="009D4AB8" w:rsidP="009D4AB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3E88CFF3" w14:textId="5B5262E9" w:rsidR="009D4AB8" w:rsidRDefault="009D4AB8" w:rsidP="009D4AB8">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14:paraId="219E729F" w14:textId="02A95B57" w:rsidR="009D4AB8" w:rsidRDefault="009D4AB8" w:rsidP="009D4AB8">
            <w:pPr>
              <w:jc w:val="right"/>
              <w:rPr>
                <w:color w:val="000000"/>
                <w:sz w:val="16"/>
                <w:szCs w:val="16"/>
              </w:rPr>
            </w:pPr>
            <w:r>
              <w:rPr>
                <w:color w:val="000000"/>
                <w:sz w:val="16"/>
                <w:szCs w:val="16"/>
              </w:rPr>
              <w:t>-1.51</w:t>
            </w:r>
          </w:p>
        </w:tc>
        <w:tc>
          <w:tcPr>
            <w:tcW w:w="540" w:type="dxa"/>
            <w:tcBorders>
              <w:top w:val="nil"/>
              <w:left w:val="nil"/>
              <w:bottom w:val="nil"/>
              <w:right w:val="nil"/>
            </w:tcBorders>
            <w:shd w:val="clear" w:color="auto" w:fill="auto"/>
            <w:tcMar>
              <w:left w:w="43" w:type="dxa"/>
              <w:right w:w="43" w:type="dxa"/>
            </w:tcMar>
            <w:vAlign w:val="center"/>
          </w:tcPr>
          <w:p w14:paraId="56A01354" w14:textId="3621D227" w:rsidR="009D4AB8" w:rsidRDefault="009D4AB8" w:rsidP="009D4AB8">
            <w:pPr>
              <w:jc w:val="right"/>
              <w:rPr>
                <w:color w:val="000000"/>
                <w:sz w:val="16"/>
                <w:szCs w:val="16"/>
              </w:rPr>
            </w:pPr>
            <w:r>
              <w:rPr>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tcPr>
          <w:p w14:paraId="561267FD" w14:textId="4A87E8D4" w:rsidR="009D4AB8" w:rsidRDefault="009D4AB8" w:rsidP="009D4AB8">
            <w:pPr>
              <w:jc w:val="right"/>
              <w:rPr>
                <w:color w:val="000000"/>
                <w:sz w:val="16"/>
                <w:szCs w:val="16"/>
              </w:rPr>
            </w:pPr>
            <w:r>
              <w:rPr>
                <w:color w:val="000000"/>
                <w:sz w:val="16"/>
                <w:szCs w:val="16"/>
              </w:rPr>
              <w:t>-1.99</w:t>
            </w:r>
          </w:p>
        </w:tc>
        <w:tc>
          <w:tcPr>
            <w:tcW w:w="810" w:type="dxa"/>
            <w:tcBorders>
              <w:top w:val="nil"/>
              <w:left w:val="nil"/>
              <w:bottom w:val="nil"/>
              <w:right w:val="nil"/>
            </w:tcBorders>
            <w:shd w:val="clear" w:color="auto" w:fill="auto"/>
            <w:tcMar>
              <w:left w:w="43" w:type="dxa"/>
              <w:right w:w="43" w:type="dxa"/>
            </w:tcMar>
            <w:vAlign w:val="center"/>
          </w:tcPr>
          <w:p w14:paraId="1B2C3306" w14:textId="5AFBE282" w:rsidR="009D4AB8" w:rsidRDefault="009D4AB8" w:rsidP="009D4AB8">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14:paraId="09AE260E" w14:textId="0C2D78BC" w:rsidR="009D4AB8" w:rsidRDefault="009D4AB8" w:rsidP="009D4AB8">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14:paraId="78F69563" w14:textId="477D802A" w:rsidR="009D4AB8" w:rsidRDefault="009D4AB8" w:rsidP="009D4AB8">
            <w:pPr>
              <w:jc w:val="right"/>
              <w:rPr>
                <w:color w:val="000000"/>
                <w:sz w:val="16"/>
                <w:szCs w:val="16"/>
              </w:rPr>
            </w:pPr>
            <w:r>
              <w:rPr>
                <w:color w:val="000000"/>
                <w:sz w:val="16"/>
                <w:szCs w:val="16"/>
              </w:rPr>
              <w:t>+0.92</w:t>
            </w:r>
          </w:p>
        </w:tc>
        <w:tc>
          <w:tcPr>
            <w:tcW w:w="810" w:type="dxa"/>
            <w:tcBorders>
              <w:top w:val="nil"/>
              <w:left w:val="nil"/>
              <w:bottom w:val="nil"/>
              <w:right w:val="nil"/>
            </w:tcBorders>
            <w:shd w:val="clear" w:color="auto" w:fill="auto"/>
            <w:tcMar>
              <w:left w:w="43" w:type="dxa"/>
              <w:right w:w="43" w:type="dxa"/>
            </w:tcMar>
            <w:vAlign w:val="center"/>
          </w:tcPr>
          <w:p w14:paraId="26CE00E9" w14:textId="34AAAA1E" w:rsidR="009D4AB8" w:rsidRDefault="009D4AB8" w:rsidP="009D4AB8">
            <w:pPr>
              <w:jc w:val="right"/>
              <w:rPr>
                <w:color w:val="000000"/>
                <w:sz w:val="16"/>
                <w:szCs w:val="16"/>
              </w:rPr>
            </w:pPr>
            <w:r>
              <w:rPr>
                <w:color w:val="000000"/>
                <w:sz w:val="16"/>
                <w:szCs w:val="16"/>
              </w:rPr>
              <w:t>-0.78</w:t>
            </w:r>
          </w:p>
        </w:tc>
        <w:tc>
          <w:tcPr>
            <w:tcW w:w="720" w:type="dxa"/>
            <w:tcBorders>
              <w:top w:val="nil"/>
              <w:left w:val="nil"/>
              <w:bottom w:val="nil"/>
              <w:right w:val="nil"/>
            </w:tcBorders>
            <w:shd w:val="clear" w:color="auto" w:fill="auto"/>
            <w:tcMar>
              <w:left w:w="43" w:type="dxa"/>
              <w:right w:w="43" w:type="dxa"/>
            </w:tcMar>
            <w:vAlign w:val="center"/>
          </w:tcPr>
          <w:p w14:paraId="4805AD8E" w14:textId="124D1918" w:rsidR="009D4AB8" w:rsidRDefault="009D4AB8" w:rsidP="009D4AB8">
            <w:pPr>
              <w:jc w:val="right"/>
              <w:rPr>
                <w:color w:val="000000"/>
                <w:sz w:val="16"/>
                <w:szCs w:val="16"/>
              </w:rPr>
            </w:pPr>
            <w:r>
              <w:rPr>
                <w:color w:val="000000"/>
                <w:sz w:val="16"/>
                <w:szCs w:val="16"/>
              </w:rPr>
              <w:t>-7.09</w:t>
            </w:r>
          </w:p>
        </w:tc>
        <w:tc>
          <w:tcPr>
            <w:tcW w:w="630" w:type="dxa"/>
            <w:tcBorders>
              <w:top w:val="nil"/>
              <w:left w:val="nil"/>
              <w:bottom w:val="nil"/>
              <w:right w:val="nil"/>
            </w:tcBorders>
            <w:shd w:val="clear" w:color="auto" w:fill="auto"/>
            <w:tcMar>
              <w:left w:w="43" w:type="dxa"/>
              <w:right w:w="43" w:type="dxa"/>
            </w:tcMar>
            <w:vAlign w:val="center"/>
          </w:tcPr>
          <w:p w14:paraId="1CE0024B" w14:textId="32C8592E" w:rsidR="009D4AB8" w:rsidRDefault="009D4AB8" w:rsidP="009D4AB8">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tcPr>
          <w:p w14:paraId="58C4CBB0" w14:textId="4B11FAAC" w:rsidR="009D4AB8" w:rsidRDefault="009D4AB8" w:rsidP="009D4AB8">
            <w:pPr>
              <w:jc w:val="right"/>
              <w:rPr>
                <w:color w:val="000000"/>
                <w:sz w:val="16"/>
                <w:szCs w:val="16"/>
              </w:rPr>
            </w:pPr>
            <w:r>
              <w:rPr>
                <w:color w:val="000000"/>
                <w:sz w:val="16"/>
                <w:szCs w:val="16"/>
              </w:rPr>
              <w:t>-0.40</w:t>
            </w:r>
          </w:p>
        </w:tc>
        <w:tc>
          <w:tcPr>
            <w:tcW w:w="630" w:type="dxa"/>
            <w:tcBorders>
              <w:top w:val="nil"/>
              <w:left w:val="nil"/>
              <w:bottom w:val="nil"/>
              <w:right w:val="nil"/>
            </w:tcBorders>
            <w:shd w:val="clear" w:color="auto" w:fill="auto"/>
            <w:tcMar>
              <w:left w:w="43" w:type="dxa"/>
              <w:right w:w="43" w:type="dxa"/>
            </w:tcMar>
            <w:vAlign w:val="center"/>
          </w:tcPr>
          <w:p w14:paraId="10C713FB" w14:textId="0BCA84D6" w:rsidR="009D4AB8" w:rsidRDefault="009D4AB8" w:rsidP="009D4AB8">
            <w:pPr>
              <w:jc w:val="right"/>
              <w:rPr>
                <w:color w:val="000000"/>
                <w:sz w:val="16"/>
                <w:szCs w:val="16"/>
              </w:rPr>
            </w:pPr>
            <w:r>
              <w:rPr>
                <w:color w:val="000000"/>
                <w:sz w:val="16"/>
                <w:szCs w:val="16"/>
              </w:rPr>
              <w:t>+0.05</w:t>
            </w:r>
          </w:p>
        </w:tc>
        <w:tc>
          <w:tcPr>
            <w:tcW w:w="540" w:type="dxa"/>
            <w:tcBorders>
              <w:top w:val="nil"/>
              <w:left w:val="nil"/>
              <w:bottom w:val="nil"/>
              <w:right w:val="nil"/>
            </w:tcBorders>
            <w:shd w:val="clear" w:color="auto" w:fill="auto"/>
            <w:tcMar>
              <w:left w:w="43" w:type="dxa"/>
              <w:right w:w="43" w:type="dxa"/>
            </w:tcMar>
            <w:vAlign w:val="center"/>
          </w:tcPr>
          <w:p w14:paraId="40562D05" w14:textId="7356ABE1" w:rsidR="009D4AB8" w:rsidRDefault="009D4AB8" w:rsidP="009D4AB8">
            <w:pPr>
              <w:jc w:val="right"/>
              <w:rPr>
                <w:color w:val="000000"/>
                <w:sz w:val="16"/>
                <w:szCs w:val="16"/>
              </w:rPr>
            </w:pPr>
            <w:r>
              <w:rPr>
                <w:color w:val="000000"/>
                <w:sz w:val="16"/>
                <w:szCs w:val="16"/>
              </w:rPr>
              <w:t>+0.69</w:t>
            </w:r>
          </w:p>
        </w:tc>
        <w:tc>
          <w:tcPr>
            <w:tcW w:w="540" w:type="dxa"/>
            <w:tcBorders>
              <w:top w:val="nil"/>
              <w:left w:val="nil"/>
              <w:bottom w:val="nil"/>
              <w:right w:val="nil"/>
            </w:tcBorders>
            <w:shd w:val="clear" w:color="auto" w:fill="auto"/>
            <w:tcMar>
              <w:left w:w="43" w:type="dxa"/>
              <w:right w:w="43" w:type="dxa"/>
            </w:tcMar>
            <w:vAlign w:val="center"/>
          </w:tcPr>
          <w:p w14:paraId="4509F26E" w14:textId="5F0CC209" w:rsidR="009D4AB8" w:rsidRDefault="009D4AB8" w:rsidP="009D4AB8">
            <w:pPr>
              <w:jc w:val="right"/>
              <w:rPr>
                <w:color w:val="000000"/>
                <w:sz w:val="16"/>
                <w:szCs w:val="16"/>
              </w:rPr>
            </w:pPr>
            <w:r>
              <w:rPr>
                <w:color w:val="000000"/>
                <w:sz w:val="16"/>
                <w:szCs w:val="16"/>
              </w:rPr>
              <w:t>-9.60</w:t>
            </w:r>
          </w:p>
        </w:tc>
        <w:tc>
          <w:tcPr>
            <w:tcW w:w="558" w:type="dxa"/>
            <w:tcBorders>
              <w:top w:val="nil"/>
              <w:left w:val="nil"/>
              <w:bottom w:val="nil"/>
              <w:right w:val="nil"/>
            </w:tcBorders>
            <w:shd w:val="clear" w:color="auto" w:fill="auto"/>
            <w:tcMar>
              <w:left w:w="43" w:type="dxa"/>
              <w:right w:w="43" w:type="dxa"/>
            </w:tcMar>
            <w:vAlign w:val="center"/>
          </w:tcPr>
          <w:p w14:paraId="29A64918" w14:textId="077CB14F" w:rsidR="009D4AB8" w:rsidRDefault="009D4AB8" w:rsidP="009D4AB8">
            <w:pPr>
              <w:jc w:val="right"/>
              <w:rPr>
                <w:color w:val="000000"/>
                <w:sz w:val="16"/>
                <w:szCs w:val="16"/>
              </w:rPr>
            </w:pPr>
            <w:r>
              <w:rPr>
                <w:color w:val="000000"/>
                <w:sz w:val="16"/>
                <w:szCs w:val="16"/>
              </w:rPr>
              <w:t>-0.40</w:t>
            </w:r>
          </w:p>
        </w:tc>
      </w:tr>
      <w:tr w:rsidR="009D4AB8" w:rsidRPr="00BF4323" w14:paraId="0A87B43E"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B854846" w14:textId="3659A9CC" w:rsidR="009D4AB8" w:rsidRPr="001D3837" w:rsidRDefault="009D4AB8" w:rsidP="009D4AB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53327BD2" w14:textId="55AAD59A" w:rsidR="009D4AB8" w:rsidRDefault="009D4AB8" w:rsidP="009D4AB8">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14:paraId="52C511B0" w14:textId="15D14DBD" w:rsidR="009D4AB8" w:rsidRDefault="009D4AB8" w:rsidP="009D4AB8">
            <w:pPr>
              <w:jc w:val="right"/>
              <w:rPr>
                <w:color w:val="000000"/>
                <w:sz w:val="16"/>
                <w:szCs w:val="16"/>
              </w:rPr>
            </w:pPr>
            <w:r>
              <w:rPr>
                <w:color w:val="000000"/>
                <w:sz w:val="16"/>
                <w:szCs w:val="16"/>
              </w:rPr>
              <w:t>+1.14</w:t>
            </w:r>
          </w:p>
        </w:tc>
        <w:tc>
          <w:tcPr>
            <w:tcW w:w="540" w:type="dxa"/>
            <w:tcBorders>
              <w:top w:val="nil"/>
              <w:left w:val="nil"/>
              <w:bottom w:val="nil"/>
              <w:right w:val="nil"/>
            </w:tcBorders>
            <w:shd w:val="clear" w:color="auto" w:fill="auto"/>
            <w:tcMar>
              <w:left w:w="43" w:type="dxa"/>
              <w:right w:w="43" w:type="dxa"/>
            </w:tcMar>
            <w:vAlign w:val="center"/>
          </w:tcPr>
          <w:p w14:paraId="6D446414" w14:textId="19A00881" w:rsidR="009D4AB8" w:rsidRDefault="009D4AB8" w:rsidP="009D4AB8">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14:paraId="73C0369E" w14:textId="2B730339" w:rsidR="009D4AB8" w:rsidRDefault="009D4AB8" w:rsidP="009D4AB8">
            <w:pPr>
              <w:jc w:val="right"/>
              <w:rPr>
                <w:color w:val="000000"/>
                <w:sz w:val="16"/>
                <w:szCs w:val="16"/>
              </w:rPr>
            </w:pPr>
            <w:r>
              <w:rPr>
                <w:color w:val="000000"/>
                <w:sz w:val="16"/>
                <w:szCs w:val="16"/>
              </w:rPr>
              <w:t>+0.00</w:t>
            </w:r>
          </w:p>
        </w:tc>
        <w:tc>
          <w:tcPr>
            <w:tcW w:w="810" w:type="dxa"/>
            <w:tcBorders>
              <w:top w:val="nil"/>
              <w:left w:val="nil"/>
              <w:bottom w:val="nil"/>
              <w:right w:val="nil"/>
            </w:tcBorders>
            <w:shd w:val="clear" w:color="auto" w:fill="auto"/>
            <w:tcMar>
              <w:left w:w="43" w:type="dxa"/>
              <w:right w:w="43" w:type="dxa"/>
            </w:tcMar>
            <w:vAlign w:val="center"/>
          </w:tcPr>
          <w:p w14:paraId="2FFC4635" w14:textId="764F6AAF" w:rsidR="009D4AB8" w:rsidRDefault="009D4AB8" w:rsidP="009D4AB8">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14:paraId="7C1E2E00" w14:textId="5FBCB8A1" w:rsidR="009D4AB8" w:rsidRDefault="009D4AB8" w:rsidP="009D4AB8">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14:paraId="2CD7B288" w14:textId="6603D878" w:rsidR="009D4AB8" w:rsidRDefault="009D4AB8" w:rsidP="009D4AB8">
            <w:pPr>
              <w:jc w:val="right"/>
              <w:rPr>
                <w:color w:val="000000"/>
                <w:sz w:val="16"/>
                <w:szCs w:val="16"/>
              </w:rPr>
            </w:pPr>
            <w:r>
              <w:rPr>
                <w:color w:val="000000"/>
                <w:sz w:val="16"/>
                <w:szCs w:val="16"/>
              </w:rPr>
              <w:t>-4.62</w:t>
            </w:r>
          </w:p>
        </w:tc>
        <w:tc>
          <w:tcPr>
            <w:tcW w:w="810" w:type="dxa"/>
            <w:tcBorders>
              <w:top w:val="nil"/>
              <w:left w:val="nil"/>
              <w:bottom w:val="nil"/>
              <w:right w:val="nil"/>
            </w:tcBorders>
            <w:shd w:val="clear" w:color="auto" w:fill="auto"/>
            <w:tcMar>
              <w:left w:w="43" w:type="dxa"/>
              <w:right w:w="43" w:type="dxa"/>
            </w:tcMar>
            <w:vAlign w:val="center"/>
          </w:tcPr>
          <w:p w14:paraId="69E8E10C" w14:textId="3C946795" w:rsidR="009D4AB8" w:rsidRDefault="009D4AB8" w:rsidP="009D4AB8">
            <w:pPr>
              <w:jc w:val="right"/>
              <w:rPr>
                <w:color w:val="000000"/>
                <w:sz w:val="16"/>
                <w:szCs w:val="16"/>
              </w:rPr>
            </w:pPr>
            <w:r>
              <w:rPr>
                <w:color w:val="000000"/>
                <w:sz w:val="16"/>
                <w:szCs w:val="16"/>
              </w:rPr>
              <w:t>+0.21</w:t>
            </w:r>
          </w:p>
        </w:tc>
        <w:tc>
          <w:tcPr>
            <w:tcW w:w="720" w:type="dxa"/>
            <w:tcBorders>
              <w:top w:val="nil"/>
              <w:left w:val="nil"/>
              <w:bottom w:val="nil"/>
              <w:right w:val="nil"/>
            </w:tcBorders>
            <w:shd w:val="clear" w:color="auto" w:fill="auto"/>
            <w:tcMar>
              <w:left w:w="43" w:type="dxa"/>
              <w:right w:w="43" w:type="dxa"/>
            </w:tcMar>
            <w:vAlign w:val="center"/>
          </w:tcPr>
          <w:p w14:paraId="260E7ACD" w14:textId="24569FDD" w:rsidR="009D4AB8" w:rsidRDefault="009D4AB8" w:rsidP="009D4AB8">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14:paraId="1489E477" w14:textId="2A3FA7DF" w:rsidR="009D4AB8" w:rsidRDefault="009D4AB8" w:rsidP="009D4AB8">
            <w:pPr>
              <w:jc w:val="right"/>
              <w:rPr>
                <w:color w:val="000000"/>
                <w:sz w:val="16"/>
                <w:szCs w:val="16"/>
              </w:rPr>
            </w:pPr>
            <w:r>
              <w:rPr>
                <w:color w:val="000000"/>
                <w:sz w:val="16"/>
                <w:szCs w:val="16"/>
              </w:rPr>
              <w:t>-2.22</w:t>
            </w:r>
          </w:p>
        </w:tc>
        <w:tc>
          <w:tcPr>
            <w:tcW w:w="630" w:type="dxa"/>
            <w:tcBorders>
              <w:top w:val="nil"/>
              <w:left w:val="nil"/>
              <w:bottom w:val="nil"/>
              <w:right w:val="nil"/>
            </w:tcBorders>
            <w:shd w:val="clear" w:color="auto" w:fill="auto"/>
            <w:tcMar>
              <w:left w:w="43" w:type="dxa"/>
              <w:right w:w="43" w:type="dxa"/>
            </w:tcMar>
            <w:vAlign w:val="center"/>
          </w:tcPr>
          <w:p w14:paraId="090E627B" w14:textId="6717CD88" w:rsidR="009D4AB8" w:rsidRDefault="009D4AB8" w:rsidP="009D4AB8">
            <w:pPr>
              <w:jc w:val="right"/>
              <w:rPr>
                <w:color w:val="000000"/>
                <w:sz w:val="16"/>
                <w:szCs w:val="16"/>
              </w:rPr>
            </w:pPr>
            <w:r>
              <w:rPr>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tcPr>
          <w:p w14:paraId="07E4B379" w14:textId="1734CB1A" w:rsidR="009D4AB8" w:rsidRDefault="009D4AB8" w:rsidP="009D4AB8">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14:paraId="6BC5D191" w14:textId="5F605F1D" w:rsidR="009D4AB8" w:rsidRDefault="009D4AB8" w:rsidP="009D4AB8">
            <w:pPr>
              <w:jc w:val="right"/>
              <w:rPr>
                <w:color w:val="000000"/>
                <w:sz w:val="16"/>
                <w:szCs w:val="16"/>
              </w:rPr>
            </w:pPr>
            <w:r>
              <w:rPr>
                <w:color w:val="000000"/>
                <w:sz w:val="16"/>
                <w:szCs w:val="16"/>
              </w:rPr>
              <w:t>+1.73</w:t>
            </w:r>
          </w:p>
        </w:tc>
        <w:tc>
          <w:tcPr>
            <w:tcW w:w="540" w:type="dxa"/>
            <w:tcBorders>
              <w:top w:val="nil"/>
              <w:left w:val="nil"/>
              <w:bottom w:val="nil"/>
              <w:right w:val="nil"/>
            </w:tcBorders>
            <w:shd w:val="clear" w:color="auto" w:fill="auto"/>
            <w:tcMar>
              <w:left w:w="43" w:type="dxa"/>
              <w:right w:w="43" w:type="dxa"/>
            </w:tcMar>
            <w:vAlign w:val="center"/>
          </w:tcPr>
          <w:p w14:paraId="1F0592C0" w14:textId="0F2DBDFF" w:rsidR="009D4AB8" w:rsidRDefault="009D4AB8" w:rsidP="009D4AB8">
            <w:pPr>
              <w:jc w:val="right"/>
              <w:rPr>
                <w:color w:val="000000"/>
                <w:sz w:val="16"/>
                <w:szCs w:val="16"/>
              </w:rPr>
            </w:pPr>
            <w:r>
              <w:rPr>
                <w:color w:val="000000"/>
                <w:sz w:val="16"/>
                <w:szCs w:val="16"/>
              </w:rPr>
              <w:t>-0.36</w:t>
            </w:r>
          </w:p>
        </w:tc>
        <w:tc>
          <w:tcPr>
            <w:tcW w:w="558" w:type="dxa"/>
            <w:tcBorders>
              <w:top w:val="nil"/>
              <w:left w:val="nil"/>
              <w:bottom w:val="nil"/>
              <w:right w:val="nil"/>
            </w:tcBorders>
            <w:shd w:val="clear" w:color="auto" w:fill="auto"/>
            <w:tcMar>
              <w:left w:w="43" w:type="dxa"/>
              <w:right w:w="43" w:type="dxa"/>
            </w:tcMar>
            <w:vAlign w:val="center"/>
          </w:tcPr>
          <w:p w14:paraId="33DB98F5" w14:textId="68DE86AC" w:rsidR="009D4AB8" w:rsidRDefault="009D4AB8" w:rsidP="009D4AB8">
            <w:pPr>
              <w:jc w:val="right"/>
              <w:rPr>
                <w:color w:val="000000"/>
                <w:sz w:val="16"/>
                <w:szCs w:val="16"/>
              </w:rPr>
            </w:pPr>
            <w:r>
              <w:rPr>
                <w:color w:val="000000"/>
                <w:sz w:val="16"/>
                <w:szCs w:val="16"/>
              </w:rPr>
              <w:t>+1.65</w:t>
            </w:r>
          </w:p>
        </w:tc>
      </w:tr>
      <w:tr w:rsidR="009D4AB8" w:rsidRPr="00BF4323" w14:paraId="4A8B0D03" w14:textId="77777777" w:rsidTr="00212CE8">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31A5BB5" w14:textId="050BA4D2" w:rsidR="009D4AB8" w:rsidRPr="001D3837" w:rsidRDefault="009D4AB8" w:rsidP="009D4AB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753CF688" w14:textId="74402F44" w:rsidR="009D4AB8" w:rsidRDefault="009D4AB8" w:rsidP="009D4AB8">
            <w:pPr>
              <w:rPr>
                <w:sz w:val="16"/>
                <w:szCs w:val="16"/>
              </w:rPr>
            </w:pPr>
          </w:p>
        </w:tc>
        <w:tc>
          <w:tcPr>
            <w:tcW w:w="630" w:type="dxa"/>
            <w:tcBorders>
              <w:top w:val="nil"/>
              <w:left w:val="nil"/>
              <w:bottom w:val="nil"/>
              <w:right w:val="nil"/>
            </w:tcBorders>
            <w:shd w:val="clear" w:color="auto" w:fill="auto"/>
            <w:tcMar>
              <w:left w:w="43" w:type="dxa"/>
              <w:right w:w="43" w:type="dxa"/>
            </w:tcMar>
            <w:vAlign w:val="bottom"/>
          </w:tcPr>
          <w:p w14:paraId="3ECAC00F" w14:textId="1E8F230B" w:rsidR="009D4AB8" w:rsidRDefault="009D4AB8" w:rsidP="009D4AB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bottom"/>
          </w:tcPr>
          <w:p w14:paraId="0336D4A6" w14:textId="20E57A3C" w:rsidR="009D4AB8" w:rsidRDefault="009D4AB8" w:rsidP="009D4AB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14:paraId="69888592" w14:textId="6EAA9365" w:rsidR="009D4AB8" w:rsidRDefault="009D4AB8" w:rsidP="009D4AB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bottom"/>
          </w:tcPr>
          <w:p w14:paraId="357924C2" w14:textId="666FEB81" w:rsidR="009D4AB8" w:rsidRDefault="009D4AB8" w:rsidP="009D4AB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14:paraId="0383F47B" w14:textId="7374E486" w:rsidR="009D4AB8" w:rsidRDefault="009D4AB8" w:rsidP="009D4AB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14:paraId="7846C987" w14:textId="2913B0DD" w:rsidR="009D4AB8" w:rsidRDefault="009D4AB8" w:rsidP="009D4AB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bottom"/>
          </w:tcPr>
          <w:p w14:paraId="4EAE3EBF" w14:textId="23705FB0" w:rsidR="009D4AB8" w:rsidRDefault="009D4AB8" w:rsidP="009D4AB8">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bottom"/>
          </w:tcPr>
          <w:p w14:paraId="0DAA0539" w14:textId="12535F01" w:rsidR="009D4AB8" w:rsidRDefault="009D4AB8" w:rsidP="009D4AB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14:paraId="4E971B65" w14:textId="0C902E78" w:rsidR="009D4AB8" w:rsidRDefault="009D4AB8" w:rsidP="009D4AB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14:paraId="1602DAAB" w14:textId="1BF47744" w:rsidR="009D4AB8" w:rsidRDefault="009D4AB8" w:rsidP="009D4AB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14:paraId="068B97F5" w14:textId="2EC3788D" w:rsidR="009D4AB8" w:rsidRDefault="009D4AB8" w:rsidP="009D4AB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bottom"/>
          </w:tcPr>
          <w:p w14:paraId="34515092" w14:textId="07D26D9B" w:rsidR="009D4AB8" w:rsidRDefault="009D4AB8" w:rsidP="009D4AB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bottom"/>
          </w:tcPr>
          <w:p w14:paraId="2E8CBE37" w14:textId="20C38502" w:rsidR="009D4AB8" w:rsidRDefault="009D4AB8" w:rsidP="009D4AB8">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bottom"/>
          </w:tcPr>
          <w:p w14:paraId="686A2144" w14:textId="3F7258C0" w:rsidR="009D4AB8" w:rsidRDefault="009D4AB8" w:rsidP="009D4AB8">
            <w:pPr>
              <w:jc w:val="right"/>
              <w:rPr>
                <w:color w:val="000000"/>
                <w:sz w:val="16"/>
                <w:szCs w:val="16"/>
              </w:rPr>
            </w:pPr>
          </w:p>
        </w:tc>
      </w:tr>
      <w:tr w:rsidR="009D4AB8" w:rsidRPr="00BF4323" w14:paraId="16733CC4"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37F07BA" w14:textId="77777777" w:rsidR="009D4AB8" w:rsidRPr="001D3837" w:rsidRDefault="009D4AB8" w:rsidP="009D4AB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4B584A07" w14:textId="3BE166AD" w:rsidR="009D4AB8" w:rsidRDefault="009D4AB8" w:rsidP="009D4AB8">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14:paraId="151CD81F" w14:textId="512CCDCB" w:rsidR="009D4AB8" w:rsidRDefault="009D4AB8" w:rsidP="009D4AB8">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14:paraId="0E9BCE1E" w14:textId="3EDFC182" w:rsidR="009D4AB8" w:rsidRDefault="009D4AB8" w:rsidP="009D4AB8">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14:paraId="0A3F18DD" w14:textId="290F6D1F" w:rsidR="009D4AB8" w:rsidRDefault="009D4AB8" w:rsidP="009D4AB8">
            <w:pPr>
              <w:jc w:val="right"/>
              <w:rPr>
                <w:color w:val="000000"/>
                <w:sz w:val="16"/>
                <w:szCs w:val="16"/>
              </w:rPr>
            </w:pPr>
            <w:r>
              <w:rPr>
                <w:color w:val="000000"/>
                <w:sz w:val="16"/>
                <w:szCs w:val="16"/>
              </w:rPr>
              <w:t>-0.29</w:t>
            </w:r>
          </w:p>
        </w:tc>
        <w:tc>
          <w:tcPr>
            <w:tcW w:w="810" w:type="dxa"/>
            <w:tcBorders>
              <w:top w:val="nil"/>
              <w:left w:val="nil"/>
              <w:bottom w:val="nil"/>
              <w:right w:val="nil"/>
            </w:tcBorders>
            <w:shd w:val="clear" w:color="auto" w:fill="auto"/>
            <w:tcMar>
              <w:left w:w="43" w:type="dxa"/>
              <w:right w:w="43" w:type="dxa"/>
            </w:tcMar>
            <w:vAlign w:val="center"/>
          </w:tcPr>
          <w:p w14:paraId="31A98019" w14:textId="4FDA1062" w:rsidR="009D4AB8" w:rsidRDefault="009D4AB8" w:rsidP="009D4AB8">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14:paraId="4EA40032" w14:textId="7BB35C6F" w:rsidR="009D4AB8" w:rsidRDefault="009D4AB8" w:rsidP="009D4AB8">
            <w:pPr>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14:paraId="04A85216" w14:textId="2AEE108D" w:rsidR="009D4AB8" w:rsidRDefault="009D4AB8" w:rsidP="009D4AB8">
            <w:pPr>
              <w:jc w:val="right"/>
              <w:rPr>
                <w:color w:val="000000"/>
                <w:sz w:val="16"/>
                <w:szCs w:val="16"/>
              </w:rPr>
            </w:pPr>
            <w:r>
              <w:rPr>
                <w:color w:val="000000"/>
                <w:sz w:val="16"/>
                <w:szCs w:val="16"/>
              </w:rPr>
              <w:t>+3.05</w:t>
            </w:r>
          </w:p>
        </w:tc>
        <w:tc>
          <w:tcPr>
            <w:tcW w:w="810" w:type="dxa"/>
            <w:tcBorders>
              <w:top w:val="nil"/>
              <w:left w:val="nil"/>
              <w:bottom w:val="nil"/>
              <w:right w:val="nil"/>
            </w:tcBorders>
            <w:shd w:val="clear" w:color="auto" w:fill="auto"/>
            <w:tcMar>
              <w:left w:w="43" w:type="dxa"/>
              <w:right w:w="43" w:type="dxa"/>
            </w:tcMar>
            <w:vAlign w:val="center"/>
          </w:tcPr>
          <w:p w14:paraId="4861DA40" w14:textId="09FDBF60" w:rsidR="009D4AB8" w:rsidRDefault="009D4AB8" w:rsidP="009D4AB8">
            <w:pPr>
              <w:jc w:val="right"/>
              <w:rPr>
                <w:color w:val="000000"/>
                <w:sz w:val="16"/>
                <w:szCs w:val="16"/>
              </w:rPr>
            </w:pPr>
            <w:r>
              <w:rPr>
                <w:color w:val="000000"/>
                <w:sz w:val="16"/>
                <w:szCs w:val="16"/>
              </w:rPr>
              <w:t>+0.09</w:t>
            </w:r>
          </w:p>
        </w:tc>
        <w:tc>
          <w:tcPr>
            <w:tcW w:w="720" w:type="dxa"/>
            <w:tcBorders>
              <w:top w:val="nil"/>
              <w:left w:val="nil"/>
              <w:bottom w:val="nil"/>
              <w:right w:val="nil"/>
            </w:tcBorders>
            <w:shd w:val="clear" w:color="auto" w:fill="auto"/>
            <w:tcMar>
              <w:left w:w="43" w:type="dxa"/>
              <w:right w:w="43" w:type="dxa"/>
            </w:tcMar>
            <w:vAlign w:val="center"/>
          </w:tcPr>
          <w:p w14:paraId="6CFEB54B" w14:textId="66A38AA8" w:rsidR="009D4AB8" w:rsidRDefault="009D4AB8" w:rsidP="009D4AB8">
            <w:pPr>
              <w:jc w:val="right"/>
              <w:rPr>
                <w:color w:val="000000"/>
                <w:sz w:val="16"/>
                <w:szCs w:val="16"/>
              </w:rPr>
            </w:pPr>
            <w:r>
              <w:rPr>
                <w:color w:val="000000"/>
                <w:sz w:val="16"/>
                <w:szCs w:val="16"/>
              </w:rPr>
              <w:t>-14.47</w:t>
            </w:r>
          </w:p>
        </w:tc>
        <w:tc>
          <w:tcPr>
            <w:tcW w:w="630" w:type="dxa"/>
            <w:tcBorders>
              <w:top w:val="nil"/>
              <w:left w:val="nil"/>
              <w:bottom w:val="nil"/>
              <w:right w:val="nil"/>
            </w:tcBorders>
            <w:shd w:val="clear" w:color="auto" w:fill="auto"/>
            <w:tcMar>
              <w:left w:w="43" w:type="dxa"/>
              <w:right w:w="43" w:type="dxa"/>
            </w:tcMar>
            <w:vAlign w:val="center"/>
          </w:tcPr>
          <w:p w14:paraId="027DFB9B" w14:textId="2B0B457F" w:rsidR="009D4AB8" w:rsidRDefault="009D4AB8" w:rsidP="009D4AB8">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14:paraId="362A1870" w14:textId="6A75D347" w:rsidR="009D4AB8" w:rsidRDefault="009D4AB8" w:rsidP="009D4AB8">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14:paraId="07F86433" w14:textId="45374932" w:rsidR="009D4AB8" w:rsidRDefault="009D4AB8" w:rsidP="009D4AB8">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tcPr>
          <w:p w14:paraId="5F28A508" w14:textId="74FFED69" w:rsidR="009D4AB8" w:rsidRDefault="009D4AB8" w:rsidP="009D4AB8">
            <w:pPr>
              <w:jc w:val="right"/>
              <w:rPr>
                <w:color w:val="000000"/>
                <w:sz w:val="16"/>
                <w:szCs w:val="16"/>
              </w:rPr>
            </w:pPr>
            <w:r>
              <w:rPr>
                <w:color w:val="000000"/>
                <w:sz w:val="16"/>
                <w:szCs w:val="16"/>
              </w:rPr>
              <w:t>+1.13</w:t>
            </w:r>
          </w:p>
        </w:tc>
        <w:tc>
          <w:tcPr>
            <w:tcW w:w="540" w:type="dxa"/>
            <w:tcBorders>
              <w:top w:val="nil"/>
              <w:left w:val="nil"/>
              <w:bottom w:val="nil"/>
              <w:right w:val="nil"/>
            </w:tcBorders>
            <w:shd w:val="clear" w:color="auto" w:fill="auto"/>
            <w:tcMar>
              <w:left w:w="43" w:type="dxa"/>
              <w:right w:w="43" w:type="dxa"/>
            </w:tcMar>
            <w:vAlign w:val="center"/>
          </w:tcPr>
          <w:p w14:paraId="35502010" w14:textId="1943C4B7" w:rsidR="009D4AB8" w:rsidRDefault="009D4AB8" w:rsidP="009D4AB8">
            <w:pPr>
              <w:jc w:val="right"/>
              <w:rPr>
                <w:color w:val="000000"/>
                <w:sz w:val="16"/>
                <w:szCs w:val="16"/>
              </w:rPr>
            </w:pPr>
            <w:r>
              <w:rPr>
                <w:color w:val="000000"/>
                <w:sz w:val="16"/>
                <w:szCs w:val="16"/>
              </w:rPr>
              <w:t>-6.50</w:t>
            </w:r>
          </w:p>
        </w:tc>
        <w:tc>
          <w:tcPr>
            <w:tcW w:w="558" w:type="dxa"/>
            <w:tcBorders>
              <w:top w:val="nil"/>
              <w:left w:val="nil"/>
              <w:bottom w:val="nil"/>
              <w:right w:val="nil"/>
            </w:tcBorders>
            <w:shd w:val="clear" w:color="auto" w:fill="auto"/>
            <w:tcMar>
              <w:left w:w="43" w:type="dxa"/>
              <w:right w:w="43" w:type="dxa"/>
            </w:tcMar>
            <w:vAlign w:val="center"/>
          </w:tcPr>
          <w:p w14:paraId="5DEADED3" w14:textId="57DE65CA" w:rsidR="009D4AB8" w:rsidRDefault="009D4AB8" w:rsidP="009D4AB8">
            <w:pPr>
              <w:jc w:val="right"/>
              <w:rPr>
                <w:color w:val="000000"/>
                <w:sz w:val="16"/>
                <w:szCs w:val="16"/>
              </w:rPr>
            </w:pPr>
            <w:r>
              <w:rPr>
                <w:color w:val="000000"/>
                <w:sz w:val="16"/>
                <w:szCs w:val="16"/>
              </w:rPr>
              <w:t>+0.32</w:t>
            </w:r>
          </w:p>
        </w:tc>
      </w:tr>
      <w:tr w:rsidR="009D4AB8" w:rsidRPr="00BF4323" w14:paraId="6DBD9B34" w14:textId="77777777" w:rsidTr="00212CE8">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DEEE532" w14:textId="0BC46399" w:rsidR="009D4AB8" w:rsidRPr="001D3837" w:rsidRDefault="009D4AB8" w:rsidP="009D4AB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30DB9FA2" w14:textId="09F3D0E6" w:rsidR="009D4AB8" w:rsidRDefault="009D4AB8" w:rsidP="009D4AB8">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14:paraId="7487D5FA" w14:textId="69A1CB36" w:rsidR="009D4AB8" w:rsidRDefault="009D4AB8" w:rsidP="009D4AB8">
            <w:pPr>
              <w:jc w:val="right"/>
              <w:rPr>
                <w:color w:val="000000"/>
                <w:sz w:val="16"/>
                <w:szCs w:val="16"/>
              </w:rPr>
            </w:pPr>
            <w:r>
              <w:rPr>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14:paraId="1A28C6A4" w14:textId="7EFDD7A4" w:rsidR="009D4AB8" w:rsidRDefault="009D4AB8" w:rsidP="009D4AB8">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tcPr>
          <w:p w14:paraId="29594DEF" w14:textId="6B46A689" w:rsidR="009D4AB8" w:rsidRDefault="009D4AB8" w:rsidP="009D4AB8">
            <w:pPr>
              <w:jc w:val="right"/>
              <w:rPr>
                <w:color w:val="000000"/>
                <w:sz w:val="16"/>
                <w:szCs w:val="16"/>
              </w:rPr>
            </w:pPr>
            <w:r>
              <w:rPr>
                <w:color w:val="000000"/>
                <w:sz w:val="16"/>
                <w:szCs w:val="16"/>
              </w:rPr>
              <w:t>+1.11</w:t>
            </w:r>
          </w:p>
        </w:tc>
        <w:tc>
          <w:tcPr>
            <w:tcW w:w="810" w:type="dxa"/>
            <w:tcBorders>
              <w:top w:val="nil"/>
              <w:left w:val="nil"/>
              <w:bottom w:val="nil"/>
              <w:right w:val="nil"/>
            </w:tcBorders>
            <w:shd w:val="clear" w:color="auto" w:fill="auto"/>
            <w:tcMar>
              <w:left w:w="43" w:type="dxa"/>
              <w:right w:w="43" w:type="dxa"/>
            </w:tcMar>
            <w:vAlign w:val="center"/>
          </w:tcPr>
          <w:p w14:paraId="620F80D2" w14:textId="106FCEA2" w:rsidR="009D4AB8" w:rsidRDefault="009D4AB8" w:rsidP="009D4AB8">
            <w:pPr>
              <w:jc w:val="right"/>
              <w:rPr>
                <w:color w:val="000000"/>
                <w:sz w:val="16"/>
                <w:szCs w:val="16"/>
              </w:rPr>
            </w:pPr>
            <w:r>
              <w:rPr>
                <w:color w:val="000000"/>
                <w:sz w:val="16"/>
                <w:szCs w:val="16"/>
              </w:rPr>
              <w:t>+1.91</w:t>
            </w:r>
          </w:p>
        </w:tc>
        <w:tc>
          <w:tcPr>
            <w:tcW w:w="630" w:type="dxa"/>
            <w:tcBorders>
              <w:top w:val="nil"/>
              <w:left w:val="nil"/>
              <w:bottom w:val="nil"/>
              <w:right w:val="nil"/>
            </w:tcBorders>
            <w:shd w:val="clear" w:color="auto" w:fill="auto"/>
            <w:tcMar>
              <w:left w:w="43" w:type="dxa"/>
              <w:right w:w="43" w:type="dxa"/>
            </w:tcMar>
            <w:vAlign w:val="center"/>
          </w:tcPr>
          <w:p w14:paraId="07CDDE92" w14:textId="2C56CFE1" w:rsidR="009D4AB8" w:rsidRDefault="009D4AB8" w:rsidP="009D4AB8">
            <w:pPr>
              <w:jc w:val="right"/>
              <w:rPr>
                <w:color w:val="000000"/>
                <w:sz w:val="16"/>
                <w:szCs w:val="16"/>
              </w:rPr>
            </w:pPr>
            <w:r>
              <w:rPr>
                <w:color w:val="000000"/>
                <w:sz w:val="16"/>
                <w:szCs w:val="16"/>
              </w:rPr>
              <w:t>+1.42</w:t>
            </w:r>
          </w:p>
        </w:tc>
        <w:tc>
          <w:tcPr>
            <w:tcW w:w="630" w:type="dxa"/>
            <w:tcBorders>
              <w:top w:val="nil"/>
              <w:left w:val="nil"/>
              <w:bottom w:val="nil"/>
              <w:right w:val="nil"/>
            </w:tcBorders>
            <w:shd w:val="clear" w:color="auto" w:fill="auto"/>
            <w:tcMar>
              <w:left w:w="43" w:type="dxa"/>
              <w:right w:w="43" w:type="dxa"/>
            </w:tcMar>
            <w:vAlign w:val="center"/>
          </w:tcPr>
          <w:p w14:paraId="7FE03830" w14:textId="1971B8F7" w:rsidR="009D4AB8" w:rsidRDefault="009D4AB8" w:rsidP="009D4AB8">
            <w:pPr>
              <w:jc w:val="right"/>
              <w:rPr>
                <w:color w:val="000000"/>
                <w:sz w:val="16"/>
                <w:szCs w:val="16"/>
              </w:rPr>
            </w:pPr>
            <w:r>
              <w:rPr>
                <w:color w:val="000000"/>
                <w:sz w:val="16"/>
                <w:szCs w:val="16"/>
              </w:rPr>
              <w:t>-2.41</w:t>
            </w:r>
          </w:p>
        </w:tc>
        <w:tc>
          <w:tcPr>
            <w:tcW w:w="810" w:type="dxa"/>
            <w:tcBorders>
              <w:top w:val="nil"/>
              <w:left w:val="nil"/>
              <w:bottom w:val="nil"/>
              <w:right w:val="nil"/>
            </w:tcBorders>
            <w:shd w:val="clear" w:color="auto" w:fill="auto"/>
            <w:tcMar>
              <w:left w:w="43" w:type="dxa"/>
              <w:right w:w="43" w:type="dxa"/>
            </w:tcMar>
            <w:vAlign w:val="center"/>
          </w:tcPr>
          <w:p w14:paraId="57D88FA2" w14:textId="3AD1A77C" w:rsidR="009D4AB8" w:rsidRDefault="009D4AB8" w:rsidP="009D4AB8">
            <w:pPr>
              <w:jc w:val="right"/>
              <w:rPr>
                <w:color w:val="000000"/>
                <w:sz w:val="16"/>
                <w:szCs w:val="16"/>
              </w:rPr>
            </w:pPr>
            <w:r>
              <w:rPr>
                <w:color w:val="000000"/>
                <w:sz w:val="16"/>
                <w:szCs w:val="16"/>
              </w:rPr>
              <w:t>+0.67</w:t>
            </w:r>
          </w:p>
        </w:tc>
        <w:tc>
          <w:tcPr>
            <w:tcW w:w="720" w:type="dxa"/>
            <w:tcBorders>
              <w:top w:val="nil"/>
              <w:left w:val="nil"/>
              <w:bottom w:val="nil"/>
              <w:right w:val="nil"/>
            </w:tcBorders>
            <w:shd w:val="clear" w:color="auto" w:fill="auto"/>
            <w:tcMar>
              <w:left w:w="43" w:type="dxa"/>
              <w:right w:w="43" w:type="dxa"/>
            </w:tcMar>
            <w:vAlign w:val="center"/>
          </w:tcPr>
          <w:p w14:paraId="2A0B1FFB" w14:textId="18130C07" w:rsidR="009D4AB8" w:rsidRDefault="009D4AB8" w:rsidP="009D4AB8">
            <w:pPr>
              <w:jc w:val="right"/>
              <w:rPr>
                <w:color w:val="000000"/>
                <w:sz w:val="16"/>
                <w:szCs w:val="16"/>
              </w:rPr>
            </w:pPr>
            <w:r>
              <w:rPr>
                <w:color w:val="000000"/>
                <w:sz w:val="16"/>
                <w:szCs w:val="16"/>
              </w:rPr>
              <w:t>+11.46</w:t>
            </w:r>
          </w:p>
        </w:tc>
        <w:tc>
          <w:tcPr>
            <w:tcW w:w="630" w:type="dxa"/>
            <w:tcBorders>
              <w:top w:val="nil"/>
              <w:left w:val="nil"/>
              <w:bottom w:val="nil"/>
              <w:right w:val="nil"/>
            </w:tcBorders>
            <w:shd w:val="clear" w:color="auto" w:fill="auto"/>
            <w:tcMar>
              <w:left w:w="43" w:type="dxa"/>
              <w:right w:w="43" w:type="dxa"/>
            </w:tcMar>
            <w:vAlign w:val="center"/>
          </w:tcPr>
          <w:p w14:paraId="07D6A9C4" w14:textId="2DC12310" w:rsidR="009D4AB8" w:rsidRDefault="009D4AB8" w:rsidP="009D4AB8">
            <w:pPr>
              <w:jc w:val="right"/>
              <w:rPr>
                <w:color w:val="000000"/>
                <w:sz w:val="16"/>
                <w:szCs w:val="16"/>
              </w:rPr>
            </w:pPr>
            <w:r>
              <w:rPr>
                <w:color w:val="000000"/>
                <w:sz w:val="16"/>
                <w:szCs w:val="16"/>
              </w:rPr>
              <w:t>-3.02</w:t>
            </w:r>
          </w:p>
        </w:tc>
        <w:tc>
          <w:tcPr>
            <w:tcW w:w="630" w:type="dxa"/>
            <w:tcBorders>
              <w:top w:val="nil"/>
              <w:left w:val="nil"/>
              <w:bottom w:val="nil"/>
              <w:right w:val="nil"/>
            </w:tcBorders>
            <w:shd w:val="clear" w:color="auto" w:fill="auto"/>
            <w:tcMar>
              <w:left w:w="43" w:type="dxa"/>
              <w:right w:w="43" w:type="dxa"/>
            </w:tcMar>
            <w:vAlign w:val="center"/>
          </w:tcPr>
          <w:p w14:paraId="513B85EA" w14:textId="656AF154" w:rsidR="009D4AB8" w:rsidRDefault="009D4AB8" w:rsidP="009D4AB8">
            <w:pPr>
              <w:jc w:val="right"/>
              <w:rPr>
                <w:color w:val="000000"/>
                <w:sz w:val="16"/>
                <w:szCs w:val="16"/>
              </w:rPr>
            </w:pPr>
            <w:r>
              <w:rPr>
                <w:color w:val="000000"/>
                <w:sz w:val="16"/>
                <w:szCs w:val="16"/>
              </w:rPr>
              <w:t>+1.20</w:t>
            </w:r>
          </w:p>
        </w:tc>
        <w:tc>
          <w:tcPr>
            <w:tcW w:w="630" w:type="dxa"/>
            <w:tcBorders>
              <w:top w:val="nil"/>
              <w:left w:val="nil"/>
              <w:bottom w:val="nil"/>
              <w:right w:val="nil"/>
            </w:tcBorders>
            <w:shd w:val="clear" w:color="auto" w:fill="auto"/>
            <w:tcMar>
              <w:left w:w="43" w:type="dxa"/>
              <w:right w:w="43" w:type="dxa"/>
            </w:tcMar>
            <w:vAlign w:val="center"/>
          </w:tcPr>
          <w:p w14:paraId="738D474F" w14:textId="52B91F85" w:rsidR="009D4AB8" w:rsidRDefault="009D4AB8" w:rsidP="009D4AB8">
            <w:pPr>
              <w:jc w:val="right"/>
              <w:rPr>
                <w:color w:val="000000"/>
                <w:sz w:val="16"/>
                <w:szCs w:val="16"/>
              </w:rPr>
            </w:pPr>
            <w:r>
              <w:rPr>
                <w:color w:val="000000"/>
                <w:sz w:val="16"/>
                <w:szCs w:val="16"/>
              </w:rPr>
              <w:t>-1.57</w:t>
            </w:r>
          </w:p>
        </w:tc>
        <w:tc>
          <w:tcPr>
            <w:tcW w:w="540" w:type="dxa"/>
            <w:tcBorders>
              <w:top w:val="nil"/>
              <w:left w:val="nil"/>
              <w:bottom w:val="nil"/>
              <w:right w:val="nil"/>
            </w:tcBorders>
            <w:shd w:val="clear" w:color="auto" w:fill="auto"/>
            <w:tcMar>
              <w:left w:w="43" w:type="dxa"/>
              <w:right w:w="43" w:type="dxa"/>
            </w:tcMar>
            <w:vAlign w:val="center"/>
          </w:tcPr>
          <w:p w14:paraId="0DF591B8" w14:textId="22FB22C3" w:rsidR="009D4AB8" w:rsidRDefault="009D4AB8" w:rsidP="009D4AB8">
            <w:pPr>
              <w:jc w:val="right"/>
              <w:rPr>
                <w:color w:val="000000"/>
                <w:sz w:val="16"/>
                <w:szCs w:val="16"/>
              </w:rPr>
            </w:pPr>
            <w:r>
              <w:rPr>
                <w:color w:val="000000"/>
                <w:sz w:val="16"/>
                <w:szCs w:val="16"/>
              </w:rPr>
              <w:t>-1.25</w:t>
            </w:r>
          </w:p>
        </w:tc>
        <w:tc>
          <w:tcPr>
            <w:tcW w:w="540" w:type="dxa"/>
            <w:tcBorders>
              <w:top w:val="nil"/>
              <w:left w:val="nil"/>
              <w:bottom w:val="nil"/>
              <w:right w:val="nil"/>
            </w:tcBorders>
            <w:shd w:val="clear" w:color="auto" w:fill="auto"/>
            <w:tcMar>
              <w:left w:w="43" w:type="dxa"/>
              <w:right w:w="43" w:type="dxa"/>
            </w:tcMar>
            <w:vAlign w:val="center"/>
          </w:tcPr>
          <w:p w14:paraId="20E4089A" w14:textId="17714678" w:rsidR="009D4AB8" w:rsidRDefault="009D4AB8" w:rsidP="009D4AB8">
            <w:pPr>
              <w:jc w:val="right"/>
              <w:rPr>
                <w:color w:val="000000"/>
                <w:sz w:val="16"/>
                <w:szCs w:val="16"/>
              </w:rPr>
            </w:pPr>
            <w:r>
              <w:rPr>
                <w:color w:val="000000"/>
                <w:sz w:val="16"/>
                <w:szCs w:val="16"/>
              </w:rPr>
              <w:t>-0.15</w:t>
            </w:r>
          </w:p>
        </w:tc>
        <w:tc>
          <w:tcPr>
            <w:tcW w:w="558" w:type="dxa"/>
            <w:tcBorders>
              <w:top w:val="nil"/>
              <w:left w:val="nil"/>
              <w:bottom w:val="nil"/>
              <w:right w:val="nil"/>
            </w:tcBorders>
            <w:shd w:val="clear" w:color="auto" w:fill="auto"/>
            <w:tcMar>
              <w:left w:w="43" w:type="dxa"/>
              <w:right w:w="43" w:type="dxa"/>
            </w:tcMar>
            <w:vAlign w:val="center"/>
          </w:tcPr>
          <w:p w14:paraId="672ABDBB" w14:textId="6FA922D6" w:rsidR="009D4AB8" w:rsidRDefault="009D4AB8" w:rsidP="009D4AB8">
            <w:pPr>
              <w:jc w:val="right"/>
              <w:rPr>
                <w:color w:val="000000"/>
                <w:sz w:val="16"/>
                <w:szCs w:val="16"/>
              </w:rPr>
            </w:pPr>
            <w:r>
              <w:rPr>
                <w:color w:val="000000"/>
                <w:sz w:val="16"/>
                <w:szCs w:val="16"/>
              </w:rPr>
              <w:t>+1.71</w:t>
            </w:r>
          </w:p>
        </w:tc>
      </w:tr>
      <w:tr w:rsidR="009D4AB8" w:rsidRPr="00BF4323" w14:paraId="42964C25" w14:textId="77777777" w:rsidTr="00212CE8">
        <w:trPr>
          <w:trHeight w:hRule="exact" w:val="288"/>
          <w:jc w:val="center"/>
        </w:trPr>
        <w:tc>
          <w:tcPr>
            <w:tcW w:w="449" w:type="dxa"/>
            <w:tcBorders>
              <w:top w:val="nil"/>
              <w:left w:val="nil"/>
              <w:right w:val="nil"/>
            </w:tcBorders>
            <w:shd w:val="clear" w:color="auto" w:fill="auto"/>
            <w:tcMar>
              <w:left w:w="14" w:type="dxa"/>
              <w:right w:w="14" w:type="dxa"/>
            </w:tcMar>
            <w:vAlign w:val="center"/>
          </w:tcPr>
          <w:p w14:paraId="1DF805CA" w14:textId="27B76CB3" w:rsidR="009D4AB8" w:rsidRPr="001D3837" w:rsidRDefault="009D4AB8" w:rsidP="009D4AB8">
            <w:pPr>
              <w:jc w:val="center"/>
              <w:rPr>
                <w:sz w:val="16"/>
                <w:szCs w:val="16"/>
              </w:rPr>
            </w:pPr>
          </w:p>
        </w:tc>
        <w:tc>
          <w:tcPr>
            <w:tcW w:w="361" w:type="dxa"/>
            <w:tcBorders>
              <w:top w:val="nil"/>
              <w:left w:val="nil"/>
              <w:right w:val="nil"/>
            </w:tcBorders>
            <w:shd w:val="clear" w:color="auto" w:fill="auto"/>
            <w:tcMar>
              <w:left w:w="14" w:type="dxa"/>
              <w:right w:w="14" w:type="dxa"/>
            </w:tcMar>
            <w:vAlign w:val="center"/>
          </w:tcPr>
          <w:p w14:paraId="4F02DF70" w14:textId="46AA6341" w:rsidR="009D4AB8" w:rsidRDefault="009D4AB8" w:rsidP="009D4AB8">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bottom"/>
          </w:tcPr>
          <w:p w14:paraId="3C42A959" w14:textId="11AE83AA" w:rsidR="009D4AB8" w:rsidRDefault="009D4AB8" w:rsidP="009D4AB8">
            <w:pPr>
              <w:jc w:val="right"/>
              <w:rPr>
                <w:color w:val="000000"/>
                <w:sz w:val="16"/>
                <w:szCs w:val="16"/>
              </w:rPr>
            </w:pPr>
            <w:r>
              <w:rPr>
                <w:color w:val="000000"/>
                <w:sz w:val="16"/>
                <w:szCs w:val="16"/>
              </w:rPr>
              <w:t>-1.22</w:t>
            </w:r>
          </w:p>
        </w:tc>
        <w:tc>
          <w:tcPr>
            <w:tcW w:w="540" w:type="dxa"/>
            <w:tcBorders>
              <w:top w:val="nil"/>
              <w:left w:val="nil"/>
              <w:bottom w:val="nil"/>
              <w:right w:val="nil"/>
            </w:tcBorders>
            <w:shd w:val="clear" w:color="auto" w:fill="auto"/>
            <w:tcMar>
              <w:left w:w="43" w:type="dxa"/>
              <w:right w:w="43" w:type="dxa"/>
            </w:tcMar>
            <w:vAlign w:val="bottom"/>
          </w:tcPr>
          <w:p w14:paraId="6467971E" w14:textId="6EFDDC6F" w:rsidR="009D4AB8" w:rsidRDefault="009D4AB8" w:rsidP="009D4AB8">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bottom"/>
          </w:tcPr>
          <w:p w14:paraId="751D474A" w14:textId="1BFE79B3" w:rsidR="009D4AB8" w:rsidRDefault="009D4AB8" w:rsidP="009D4AB8">
            <w:pPr>
              <w:jc w:val="right"/>
              <w:rPr>
                <w:color w:val="000000"/>
                <w:sz w:val="16"/>
                <w:szCs w:val="16"/>
              </w:rPr>
            </w:pPr>
            <w:r>
              <w:rPr>
                <w:color w:val="000000"/>
                <w:sz w:val="16"/>
                <w:szCs w:val="16"/>
              </w:rPr>
              <w:t>-0.39</w:t>
            </w:r>
          </w:p>
        </w:tc>
        <w:tc>
          <w:tcPr>
            <w:tcW w:w="810" w:type="dxa"/>
            <w:tcBorders>
              <w:top w:val="nil"/>
              <w:left w:val="nil"/>
              <w:bottom w:val="nil"/>
              <w:right w:val="nil"/>
            </w:tcBorders>
            <w:shd w:val="clear" w:color="auto" w:fill="auto"/>
            <w:tcMar>
              <w:left w:w="43" w:type="dxa"/>
              <w:right w:w="43" w:type="dxa"/>
            </w:tcMar>
            <w:vAlign w:val="bottom"/>
          </w:tcPr>
          <w:p w14:paraId="7F44E993" w14:textId="0C8F86BF" w:rsidR="009D4AB8" w:rsidRDefault="009D4AB8" w:rsidP="009D4AB8">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bottom"/>
          </w:tcPr>
          <w:p w14:paraId="11C1AACF" w14:textId="79310222" w:rsidR="009D4AB8" w:rsidRDefault="009D4AB8" w:rsidP="009D4AB8">
            <w:pPr>
              <w:jc w:val="right"/>
              <w:rPr>
                <w:color w:val="000000"/>
                <w:sz w:val="16"/>
                <w:szCs w:val="16"/>
              </w:rPr>
            </w:pPr>
            <w:r>
              <w:rPr>
                <w:color w:val="000000"/>
                <w:sz w:val="16"/>
                <w:szCs w:val="16"/>
              </w:rPr>
              <w:t>+1.90</w:t>
            </w:r>
          </w:p>
        </w:tc>
        <w:tc>
          <w:tcPr>
            <w:tcW w:w="630" w:type="dxa"/>
            <w:tcBorders>
              <w:top w:val="nil"/>
              <w:left w:val="nil"/>
              <w:bottom w:val="nil"/>
              <w:right w:val="nil"/>
            </w:tcBorders>
            <w:shd w:val="clear" w:color="auto" w:fill="auto"/>
            <w:tcMar>
              <w:left w:w="43" w:type="dxa"/>
              <w:right w:w="43" w:type="dxa"/>
            </w:tcMar>
            <w:vAlign w:val="bottom"/>
          </w:tcPr>
          <w:p w14:paraId="4DC28B29" w14:textId="682BCDC2" w:rsidR="009D4AB8" w:rsidRDefault="009D4AB8" w:rsidP="009D4AB8">
            <w:pPr>
              <w:jc w:val="right"/>
              <w:rPr>
                <w:color w:val="000000"/>
                <w:sz w:val="16"/>
                <w:szCs w:val="16"/>
              </w:rPr>
            </w:pPr>
            <w:r>
              <w:rPr>
                <w:color w:val="000000"/>
                <w:sz w:val="16"/>
                <w:szCs w:val="16"/>
              </w:rPr>
              <w:t>-2.63</w:t>
            </w:r>
          </w:p>
        </w:tc>
        <w:tc>
          <w:tcPr>
            <w:tcW w:w="810" w:type="dxa"/>
            <w:tcBorders>
              <w:top w:val="nil"/>
              <w:left w:val="nil"/>
              <w:bottom w:val="nil"/>
              <w:right w:val="nil"/>
            </w:tcBorders>
            <w:shd w:val="clear" w:color="auto" w:fill="auto"/>
            <w:tcMar>
              <w:left w:w="43" w:type="dxa"/>
              <w:right w:w="43" w:type="dxa"/>
            </w:tcMar>
            <w:vAlign w:val="bottom"/>
          </w:tcPr>
          <w:p w14:paraId="3B617412" w14:textId="73816B9B" w:rsidR="009D4AB8" w:rsidRDefault="009D4AB8" w:rsidP="009D4AB8">
            <w:pPr>
              <w:jc w:val="right"/>
              <w:rPr>
                <w:color w:val="000000"/>
                <w:sz w:val="16"/>
                <w:szCs w:val="16"/>
              </w:rPr>
            </w:pPr>
            <w:r>
              <w:rPr>
                <w:color w:val="000000"/>
                <w:sz w:val="16"/>
                <w:szCs w:val="16"/>
              </w:rPr>
              <w:t>-1.54</w:t>
            </w:r>
          </w:p>
        </w:tc>
        <w:tc>
          <w:tcPr>
            <w:tcW w:w="720" w:type="dxa"/>
            <w:tcBorders>
              <w:top w:val="nil"/>
              <w:left w:val="nil"/>
              <w:bottom w:val="nil"/>
              <w:right w:val="nil"/>
            </w:tcBorders>
            <w:shd w:val="clear" w:color="auto" w:fill="auto"/>
            <w:tcMar>
              <w:left w:w="43" w:type="dxa"/>
              <w:right w:w="43" w:type="dxa"/>
            </w:tcMar>
            <w:vAlign w:val="bottom"/>
          </w:tcPr>
          <w:p w14:paraId="24AE97A7" w14:textId="470A1B3C" w:rsidR="009D4AB8" w:rsidRDefault="009D4AB8" w:rsidP="009D4AB8">
            <w:pPr>
              <w:jc w:val="right"/>
              <w:rPr>
                <w:color w:val="000000"/>
                <w:sz w:val="16"/>
                <w:szCs w:val="16"/>
              </w:rPr>
            </w:pPr>
            <w:r>
              <w:rPr>
                <w:color w:val="000000"/>
                <w:sz w:val="16"/>
                <w:szCs w:val="16"/>
              </w:rPr>
              <w:t>-2.47</w:t>
            </w:r>
          </w:p>
        </w:tc>
        <w:tc>
          <w:tcPr>
            <w:tcW w:w="630" w:type="dxa"/>
            <w:tcBorders>
              <w:top w:val="nil"/>
              <w:left w:val="nil"/>
              <w:bottom w:val="nil"/>
              <w:right w:val="nil"/>
            </w:tcBorders>
            <w:shd w:val="clear" w:color="auto" w:fill="auto"/>
            <w:tcMar>
              <w:left w:w="43" w:type="dxa"/>
              <w:right w:w="43" w:type="dxa"/>
            </w:tcMar>
            <w:vAlign w:val="bottom"/>
          </w:tcPr>
          <w:p w14:paraId="58FCB596" w14:textId="69C3A56F" w:rsidR="009D4AB8" w:rsidRDefault="009D4AB8" w:rsidP="009D4AB8">
            <w:pPr>
              <w:jc w:val="right"/>
              <w:rPr>
                <w:color w:val="000000"/>
                <w:sz w:val="16"/>
                <w:szCs w:val="16"/>
              </w:rPr>
            </w:pPr>
            <w:r>
              <w:rPr>
                <w:color w:val="000000"/>
                <w:sz w:val="16"/>
                <w:szCs w:val="16"/>
              </w:rPr>
              <w:t>-3.14</w:t>
            </w:r>
          </w:p>
        </w:tc>
        <w:tc>
          <w:tcPr>
            <w:tcW w:w="630" w:type="dxa"/>
            <w:tcBorders>
              <w:top w:val="nil"/>
              <w:left w:val="nil"/>
              <w:bottom w:val="nil"/>
              <w:right w:val="nil"/>
            </w:tcBorders>
            <w:shd w:val="clear" w:color="auto" w:fill="auto"/>
            <w:tcMar>
              <w:left w:w="43" w:type="dxa"/>
              <w:right w:w="43" w:type="dxa"/>
            </w:tcMar>
            <w:vAlign w:val="bottom"/>
          </w:tcPr>
          <w:p w14:paraId="71CF261D" w14:textId="11AE8EF6" w:rsidR="009D4AB8" w:rsidRDefault="009D4AB8" w:rsidP="009D4AB8">
            <w:pPr>
              <w:jc w:val="right"/>
              <w:rPr>
                <w:color w:val="000000"/>
                <w:sz w:val="16"/>
                <w:szCs w:val="16"/>
              </w:rPr>
            </w:pPr>
            <w:r>
              <w:rPr>
                <w:color w:val="000000"/>
                <w:sz w:val="16"/>
                <w:szCs w:val="16"/>
              </w:rPr>
              <w:t>+2.00</w:t>
            </w:r>
          </w:p>
        </w:tc>
        <w:tc>
          <w:tcPr>
            <w:tcW w:w="630" w:type="dxa"/>
            <w:tcBorders>
              <w:top w:val="nil"/>
              <w:left w:val="nil"/>
              <w:bottom w:val="nil"/>
              <w:right w:val="nil"/>
            </w:tcBorders>
            <w:shd w:val="clear" w:color="auto" w:fill="auto"/>
            <w:tcMar>
              <w:left w:w="43" w:type="dxa"/>
              <w:right w:w="43" w:type="dxa"/>
            </w:tcMar>
            <w:vAlign w:val="bottom"/>
          </w:tcPr>
          <w:p w14:paraId="32F61295" w14:textId="70AF1B9A" w:rsidR="009D4AB8" w:rsidRDefault="009D4AB8" w:rsidP="009D4AB8">
            <w:pPr>
              <w:jc w:val="right"/>
              <w:rPr>
                <w:color w:val="000000"/>
                <w:sz w:val="16"/>
                <w:szCs w:val="16"/>
              </w:rPr>
            </w:pPr>
            <w:r>
              <w:rPr>
                <w:color w:val="000000"/>
                <w:sz w:val="16"/>
                <w:szCs w:val="16"/>
              </w:rPr>
              <w:t>-4.51</w:t>
            </w:r>
          </w:p>
        </w:tc>
        <w:tc>
          <w:tcPr>
            <w:tcW w:w="540" w:type="dxa"/>
            <w:tcBorders>
              <w:top w:val="nil"/>
              <w:left w:val="nil"/>
              <w:bottom w:val="nil"/>
              <w:right w:val="nil"/>
            </w:tcBorders>
            <w:shd w:val="clear" w:color="auto" w:fill="auto"/>
            <w:tcMar>
              <w:left w:w="43" w:type="dxa"/>
              <w:right w:w="43" w:type="dxa"/>
            </w:tcMar>
            <w:vAlign w:val="bottom"/>
          </w:tcPr>
          <w:p w14:paraId="2533B546" w14:textId="08C2D18B" w:rsidR="009D4AB8" w:rsidRDefault="009D4AB8" w:rsidP="009D4AB8">
            <w:pPr>
              <w:jc w:val="right"/>
              <w:rPr>
                <w:color w:val="000000"/>
                <w:sz w:val="16"/>
                <w:szCs w:val="16"/>
              </w:rPr>
            </w:pPr>
            <w:r>
              <w:rPr>
                <w:color w:val="000000"/>
                <w:sz w:val="16"/>
                <w:szCs w:val="16"/>
              </w:rPr>
              <w:t>+1.74</w:t>
            </w:r>
          </w:p>
        </w:tc>
        <w:tc>
          <w:tcPr>
            <w:tcW w:w="540" w:type="dxa"/>
            <w:tcBorders>
              <w:top w:val="nil"/>
              <w:left w:val="nil"/>
              <w:bottom w:val="nil"/>
              <w:right w:val="nil"/>
            </w:tcBorders>
            <w:shd w:val="clear" w:color="auto" w:fill="auto"/>
            <w:tcMar>
              <w:left w:w="43" w:type="dxa"/>
              <w:right w:w="43" w:type="dxa"/>
            </w:tcMar>
            <w:vAlign w:val="bottom"/>
          </w:tcPr>
          <w:p w14:paraId="4BBDFB6C" w14:textId="34ED78DE" w:rsidR="009D4AB8" w:rsidRDefault="009D4AB8" w:rsidP="009D4AB8">
            <w:pPr>
              <w:jc w:val="right"/>
              <w:rPr>
                <w:color w:val="000000"/>
                <w:sz w:val="16"/>
                <w:szCs w:val="16"/>
              </w:rPr>
            </w:pPr>
            <w:r>
              <w:rPr>
                <w:color w:val="000000"/>
                <w:sz w:val="16"/>
                <w:szCs w:val="16"/>
              </w:rPr>
              <w:t>-0.11</w:t>
            </w:r>
          </w:p>
        </w:tc>
        <w:tc>
          <w:tcPr>
            <w:tcW w:w="558" w:type="dxa"/>
            <w:tcBorders>
              <w:top w:val="nil"/>
              <w:left w:val="nil"/>
              <w:bottom w:val="nil"/>
              <w:right w:val="nil"/>
            </w:tcBorders>
            <w:shd w:val="clear" w:color="auto" w:fill="auto"/>
            <w:tcMar>
              <w:left w:w="43" w:type="dxa"/>
              <w:right w:w="43" w:type="dxa"/>
            </w:tcMar>
            <w:vAlign w:val="bottom"/>
          </w:tcPr>
          <w:p w14:paraId="52633287" w14:textId="1542BF68" w:rsidR="009D4AB8" w:rsidRDefault="009D4AB8" w:rsidP="009D4AB8">
            <w:pPr>
              <w:jc w:val="right"/>
              <w:rPr>
                <w:color w:val="000000"/>
                <w:sz w:val="16"/>
                <w:szCs w:val="16"/>
              </w:rPr>
            </w:pPr>
            <w:r>
              <w:rPr>
                <w:color w:val="000000"/>
                <w:sz w:val="16"/>
                <w:szCs w:val="16"/>
              </w:rPr>
              <w:t>+1.68</w:t>
            </w:r>
          </w:p>
        </w:tc>
      </w:tr>
      <w:tr w:rsidR="009D4AB8" w:rsidRPr="00BF4323" w14:paraId="396253C7" w14:textId="77777777" w:rsidTr="00C430B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AF3FEE3" w14:textId="1645AFCE" w:rsidR="009D4AB8" w:rsidRPr="001D3837" w:rsidRDefault="009D4AB8" w:rsidP="009D4AB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D85FCF8" w14:textId="34DDD0BE" w:rsidR="009D4AB8" w:rsidRDefault="009D4AB8" w:rsidP="009D4AB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84679E8" w14:textId="629979AD" w:rsidR="009D4AB8" w:rsidRDefault="009D4AB8" w:rsidP="009D4AB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2BF7B86" w14:textId="4E8BC1DF" w:rsidR="009D4AB8" w:rsidRDefault="009D4AB8" w:rsidP="009D4AB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6F266AD" w14:textId="04BFD645" w:rsidR="009D4AB8" w:rsidRDefault="009D4AB8" w:rsidP="009D4AB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1C59A7A9" w14:textId="1E497FFD" w:rsidR="009D4AB8" w:rsidRDefault="009D4AB8" w:rsidP="009D4AB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681BA54" w14:textId="0EB058C0" w:rsidR="009D4AB8" w:rsidRDefault="009D4AB8" w:rsidP="009D4AB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9D5FF19" w14:textId="1A10B9B0" w:rsidR="009D4AB8" w:rsidRDefault="009D4AB8" w:rsidP="009D4AB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11A82452" w14:textId="7333820A" w:rsidR="009D4AB8" w:rsidRDefault="009D4AB8" w:rsidP="009D4AB8">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7A862724" w14:textId="7D45A0B7" w:rsidR="009D4AB8" w:rsidRDefault="009D4AB8" w:rsidP="009D4AB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798899E" w14:textId="3A5F8387" w:rsidR="009D4AB8" w:rsidRDefault="009D4AB8" w:rsidP="009D4AB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1E4177E" w14:textId="0BBBB01A" w:rsidR="009D4AB8" w:rsidRDefault="009D4AB8" w:rsidP="009D4AB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665ECE1" w14:textId="6E31E8C5" w:rsidR="009D4AB8" w:rsidRDefault="009D4AB8" w:rsidP="009D4AB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2F3D3EBF" w14:textId="7B119FF1" w:rsidR="009D4AB8" w:rsidRDefault="009D4AB8" w:rsidP="009D4AB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5B9CE90C" w14:textId="0DB5307B" w:rsidR="009D4AB8" w:rsidRDefault="009D4AB8" w:rsidP="009D4AB8">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2DA54C06" w14:textId="4B296284" w:rsidR="009D4AB8" w:rsidRDefault="009D4AB8" w:rsidP="009D4AB8">
            <w:pPr>
              <w:jc w:val="right"/>
              <w:rPr>
                <w:color w:val="000000"/>
                <w:sz w:val="16"/>
                <w:szCs w:val="16"/>
              </w:rPr>
            </w:pPr>
          </w:p>
        </w:tc>
      </w:tr>
      <w:tr w:rsidR="009D4AB8" w:rsidRPr="00BF4323" w14:paraId="4EAAC136" w14:textId="77777777" w:rsidTr="00212CE8">
        <w:trPr>
          <w:trHeight w:hRule="exact" w:val="288"/>
          <w:jc w:val="center"/>
        </w:trPr>
        <w:tc>
          <w:tcPr>
            <w:tcW w:w="449" w:type="dxa"/>
            <w:tcBorders>
              <w:left w:val="nil"/>
              <w:bottom w:val="nil"/>
              <w:right w:val="nil"/>
            </w:tcBorders>
            <w:shd w:val="clear" w:color="auto" w:fill="auto"/>
            <w:tcMar>
              <w:left w:w="14" w:type="dxa"/>
              <w:right w:w="14" w:type="dxa"/>
            </w:tcMar>
            <w:vAlign w:val="center"/>
          </w:tcPr>
          <w:p w14:paraId="0C34CBB8" w14:textId="77777777" w:rsidR="009D4AB8" w:rsidRPr="001D3837" w:rsidRDefault="009D4AB8" w:rsidP="009D4AB8">
            <w:pPr>
              <w:rPr>
                <w:sz w:val="16"/>
                <w:szCs w:val="16"/>
              </w:rPr>
            </w:pPr>
          </w:p>
        </w:tc>
        <w:tc>
          <w:tcPr>
            <w:tcW w:w="361" w:type="dxa"/>
            <w:tcBorders>
              <w:left w:val="nil"/>
              <w:right w:val="nil"/>
            </w:tcBorders>
            <w:shd w:val="clear" w:color="auto" w:fill="auto"/>
            <w:tcMar>
              <w:left w:w="14" w:type="dxa"/>
              <w:right w:w="14" w:type="dxa"/>
            </w:tcMar>
            <w:vAlign w:val="center"/>
          </w:tcPr>
          <w:p w14:paraId="6077FDD3" w14:textId="5E5767A7" w:rsidR="009D4AB8" w:rsidRDefault="009D4AB8" w:rsidP="009D4AB8">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14:paraId="76517964" w14:textId="5A3047D6" w:rsidR="009D4AB8" w:rsidRDefault="009D4AB8" w:rsidP="009D4AB8">
            <w:pPr>
              <w:jc w:val="right"/>
              <w:rPr>
                <w:color w:val="000000"/>
                <w:sz w:val="16"/>
                <w:szCs w:val="16"/>
              </w:rPr>
            </w:pPr>
            <w:r>
              <w:rPr>
                <w:color w:val="000000"/>
                <w:sz w:val="16"/>
                <w:szCs w:val="16"/>
              </w:rPr>
              <w:t>-2.96</w:t>
            </w:r>
          </w:p>
        </w:tc>
        <w:tc>
          <w:tcPr>
            <w:tcW w:w="540" w:type="dxa"/>
            <w:tcBorders>
              <w:top w:val="nil"/>
              <w:left w:val="nil"/>
              <w:bottom w:val="nil"/>
              <w:right w:val="nil"/>
            </w:tcBorders>
            <w:shd w:val="clear" w:color="auto" w:fill="auto"/>
            <w:tcMar>
              <w:left w:w="43" w:type="dxa"/>
              <w:right w:w="43" w:type="dxa"/>
            </w:tcMar>
            <w:vAlign w:val="center"/>
          </w:tcPr>
          <w:p w14:paraId="2EAAE731" w14:textId="0940B23D" w:rsidR="009D4AB8" w:rsidRDefault="009D4AB8" w:rsidP="009D4AB8">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tcPr>
          <w:p w14:paraId="6D7411FF" w14:textId="12028B4E" w:rsidR="009D4AB8" w:rsidRDefault="009D4AB8" w:rsidP="009D4AB8">
            <w:pPr>
              <w:jc w:val="right"/>
              <w:rPr>
                <w:color w:val="000000"/>
                <w:sz w:val="16"/>
                <w:szCs w:val="16"/>
              </w:rPr>
            </w:pPr>
            <w:r>
              <w:rPr>
                <w:color w:val="000000"/>
                <w:sz w:val="16"/>
                <w:szCs w:val="16"/>
              </w:rPr>
              <w:t>-1.28</w:t>
            </w:r>
          </w:p>
        </w:tc>
        <w:tc>
          <w:tcPr>
            <w:tcW w:w="810" w:type="dxa"/>
            <w:tcBorders>
              <w:top w:val="nil"/>
              <w:left w:val="nil"/>
              <w:bottom w:val="nil"/>
              <w:right w:val="nil"/>
            </w:tcBorders>
            <w:shd w:val="clear" w:color="auto" w:fill="auto"/>
            <w:tcMar>
              <w:left w:w="43" w:type="dxa"/>
              <w:right w:w="43" w:type="dxa"/>
            </w:tcMar>
            <w:vAlign w:val="center"/>
          </w:tcPr>
          <w:p w14:paraId="18E3639E" w14:textId="06A6EB35" w:rsidR="009D4AB8" w:rsidRDefault="009D4AB8" w:rsidP="009D4AB8">
            <w:pPr>
              <w:jc w:val="right"/>
              <w:rPr>
                <w:color w:val="000000"/>
                <w:sz w:val="16"/>
                <w:szCs w:val="16"/>
              </w:rPr>
            </w:pPr>
            <w:r>
              <w:rPr>
                <w:color w:val="000000"/>
                <w:sz w:val="16"/>
                <w:szCs w:val="16"/>
              </w:rPr>
              <w:t>-2.39</w:t>
            </w:r>
          </w:p>
        </w:tc>
        <w:tc>
          <w:tcPr>
            <w:tcW w:w="630" w:type="dxa"/>
            <w:tcBorders>
              <w:top w:val="nil"/>
              <w:left w:val="nil"/>
              <w:bottom w:val="nil"/>
              <w:right w:val="nil"/>
            </w:tcBorders>
            <w:shd w:val="clear" w:color="auto" w:fill="auto"/>
            <w:tcMar>
              <w:left w:w="43" w:type="dxa"/>
              <w:right w:w="43" w:type="dxa"/>
            </w:tcMar>
            <w:vAlign w:val="center"/>
          </w:tcPr>
          <w:p w14:paraId="6671612A" w14:textId="4C9A08C0" w:rsidR="009D4AB8" w:rsidRDefault="009D4AB8" w:rsidP="009D4AB8">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14:paraId="26A96E03" w14:textId="4C4E85F1" w:rsidR="009D4AB8" w:rsidRDefault="009D4AB8" w:rsidP="009D4AB8">
            <w:pPr>
              <w:jc w:val="right"/>
              <w:rPr>
                <w:color w:val="000000"/>
                <w:sz w:val="16"/>
                <w:szCs w:val="16"/>
              </w:rPr>
            </w:pPr>
            <w:r>
              <w:rPr>
                <w:color w:val="000000"/>
                <w:sz w:val="16"/>
                <w:szCs w:val="16"/>
              </w:rPr>
              <w:t>-2.62</w:t>
            </w:r>
          </w:p>
        </w:tc>
        <w:tc>
          <w:tcPr>
            <w:tcW w:w="810" w:type="dxa"/>
            <w:tcBorders>
              <w:top w:val="nil"/>
              <w:left w:val="nil"/>
              <w:bottom w:val="nil"/>
              <w:right w:val="nil"/>
            </w:tcBorders>
            <w:shd w:val="clear" w:color="auto" w:fill="auto"/>
            <w:tcMar>
              <w:left w:w="43" w:type="dxa"/>
              <w:right w:w="43" w:type="dxa"/>
            </w:tcMar>
            <w:vAlign w:val="center"/>
          </w:tcPr>
          <w:p w14:paraId="4CEE3631" w14:textId="7B75405F" w:rsidR="009D4AB8" w:rsidRDefault="009D4AB8" w:rsidP="009D4AB8">
            <w:pPr>
              <w:jc w:val="right"/>
              <w:rPr>
                <w:color w:val="000000"/>
                <w:sz w:val="16"/>
                <w:szCs w:val="16"/>
              </w:rPr>
            </w:pPr>
            <w:r>
              <w:rPr>
                <w:color w:val="000000"/>
                <w:sz w:val="16"/>
                <w:szCs w:val="16"/>
              </w:rPr>
              <w:t>-2.07</w:t>
            </w:r>
          </w:p>
        </w:tc>
        <w:tc>
          <w:tcPr>
            <w:tcW w:w="720" w:type="dxa"/>
            <w:tcBorders>
              <w:top w:val="nil"/>
              <w:left w:val="nil"/>
              <w:bottom w:val="nil"/>
              <w:right w:val="nil"/>
            </w:tcBorders>
            <w:shd w:val="clear" w:color="auto" w:fill="auto"/>
            <w:tcMar>
              <w:left w:w="43" w:type="dxa"/>
              <w:right w:w="43" w:type="dxa"/>
            </w:tcMar>
            <w:vAlign w:val="center"/>
          </w:tcPr>
          <w:p w14:paraId="69A1CC1E" w14:textId="5C3363D6" w:rsidR="009D4AB8" w:rsidRDefault="009D4AB8" w:rsidP="009D4AB8">
            <w:pPr>
              <w:jc w:val="right"/>
              <w:rPr>
                <w:color w:val="000000"/>
                <w:sz w:val="16"/>
                <w:szCs w:val="16"/>
              </w:rPr>
            </w:pPr>
            <w:r>
              <w:rPr>
                <w:color w:val="000000"/>
                <w:sz w:val="16"/>
                <w:szCs w:val="16"/>
              </w:rPr>
              <w:t>+3.18</w:t>
            </w:r>
          </w:p>
        </w:tc>
        <w:tc>
          <w:tcPr>
            <w:tcW w:w="630" w:type="dxa"/>
            <w:tcBorders>
              <w:top w:val="nil"/>
              <w:left w:val="nil"/>
              <w:bottom w:val="nil"/>
              <w:right w:val="nil"/>
            </w:tcBorders>
            <w:shd w:val="clear" w:color="auto" w:fill="auto"/>
            <w:tcMar>
              <w:left w:w="43" w:type="dxa"/>
              <w:right w:w="43" w:type="dxa"/>
            </w:tcMar>
            <w:vAlign w:val="center"/>
          </w:tcPr>
          <w:p w14:paraId="7F207E53" w14:textId="3A89F52A" w:rsidR="009D4AB8" w:rsidRDefault="009D4AB8" w:rsidP="009D4AB8">
            <w:pPr>
              <w:jc w:val="right"/>
              <w:rPr>
                <w:color w:val="000000"/>
                <w:sz w:val="16"/>
                <w:szCs w:val="16"/>
              </w:rPr>
            </w:pPr>
            <w:r>
              <w:rPr>
                <w:color w:val="000000"/>
                <w:sz w:val="16"/>
                <w:szCs w:val="16"/>
              </w:rPr>
              <w:t>+3.98</w:t>
            </w:r>
          </w:p>
        </w:tc>
        <w:tc>
          <w:tcPr>
            <w:tcW w:w="630" w:type="dxa"/>
            <w:tcBorders>
              <w:top w:val="nil"/>
              <w:left w:val="nil"/>
              <w:bottom w:val="nil"/>
              <w:right w:val="nil"/>
            </w:tcBorders>
            <w:shd w:val="clear" w:color="auto" w:fill="auto"/>
            <w:tcMar>
              <w:left w:w="43" w:type="dxa"/>
              <w:right w:w="43" w:type="dxa"/>
            </w:tcMar>
            <w:vAlign w:val="center"/>
          </w:tcPr>
          <w:p w14:paraId="1C9B37C8" w14:textId="598F1FBA" w:rsidR="009D4AB8" w:rsidRDefault="009D4AB8" w:rsidP="009D4AB8">
            <w:pPr>
              <w:jc w:val="right"/>
              <w:rPr>
                <w:color w:val="000000"/>
                <w:sz w:val="16"/>
                <w:szCs w:val="16"/>
              </w:rPr>
            </w:pPr>
            <w:r>
              <w:rPr>
                <w:color w:val="000000"/>
                <w:sz w:val="16"/>
                <w:szCs w:val="16"/>
              </w:rPr>
              <w:t>-0.58</w:t>
            </w:r>
          </w:p>
        </w:tc>
        <w:tc>
          <w:tcPr>
            <w:tcW w:w="630" w:type="dxa"/>
            <w:tcBorders>
              <w:top w:val="nil"/>
              <w:left w:val="nil"/>
              <w:bottom w:val="nil"/>
              <w:right w:val="nil"/>
            </w:tcBorders>
            <w:shd w:val="clear" w:color="auto" w:fill="auto"/>
            <w:tcMar>
              <w:left w:w="43" w:type="dxa"/>
              <w:right w:w="43" w:type="dxa"/>
            </w:tcMar>
            <w:vAlign w:val="center"/>
          </w:tcPr>
          <w:p w14:paraId="09B7B06D" w14:textId="62C109BF" w:rsidR="009D4AB8" w:rsidRDefault="009D4AB8" w:rsidP="009D4AB8">
            <w:pPr>
              <w:jc w:val="right"/>
              <w:rPr>
                <w:color w:val="000000"/>
                <w:sz w:val="16"/>
                <w:szCs w:val="16"/>
              </w:rPr>
            </w:pPr>
            <w:r>
              <w:rPr>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tcPr>
          <w:p w14:paraId="66F804FC" w14:textId="229FC2CC" w:rsidR="009D4AB8" w:rsidRDefault="009D4AB8" w:rsidP="009D4AB8">
            <w:pPr>
              <w:jc w:val="right"/>
              <w:rPr>
                <w:color w:val="000000"/>
                <w:sz w:val="16"/>
                <w:szCs w:val="16"/>
              </w:rPr>
            </w:pPr>
            <w:r>
              <w:rPr>
                <w:color w:val="000000"/>
                <w:sz w:val="16"/>
                <w:szCs w:val="16"/>
              </w:rPr>
              <w:t>-2.30</w:t>
            </w:r>
          </w:p>
        </w:tc>
        <w:tc>
          <w:tcPr>
            <w:tcW w:w="540" w:type="dxa"/>
            <w:tcBorders>
              <w:top w:val="nil"/>
              <w:left w:val="nil"/>
              <w:bottom w:val="nil"/>
              <w:right w:val="nil"/>
            </w:tcBorders>
            <w:shd w:val="clear" w:color="auto" w:fill="auto"/>
            <w:tcMar>
              <w:left w:w="43" w:type="dxa"/>
              <w:right w:w="43" w:type="dxa"/>
            </w:tcMar>
            <w:vAlign w:val="center"/>
          </w:tcPr>
          <w:p w14:paraId="53E42B03" w14:textId="6600E0DA" w:rsidR="009D4AB8" w:rsidRDefault="009D4AB8" w:rsidP="009D4AB8">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14:paraId="7352E868" w14:textId="4ABEF5BE" w:rsidR="009D4AB8" w:rsidRDefault="009D4AB8" w:rsidP="009D4AB8">
            <w:pPr>
              <w:jc w:val="right"/>
              <w:rPr>
                <w:color w:val="000000"/>
                <w:sz w:val="16"/>
                <w:szCs w:val="16"/>
              </w:rPr>
            </w:pPr>
            <w:r>
              <w:rPr>
                <w:color w:val="000000"/>
                <w:sz w:val="16"/>
                <w:szCs w:val="16"/>
              </w:rPr>
              <w:t>-0.27</w:t>
            </w:r>
          </w:p>
        </w:tc>
      </w:tr>
      <w:tr w:rsidR="009D4AB8" w:rsidRPr="00BF4323" w14:paraId="7D30F440" w14:textId="77777777" w:rsidTr="00212CE8">
        <w:trPr>
          <w:trHeight w:hRule="exact" w:val="259"/>
          <w:jc w:val="center"/>
        </w:trPr>
        <w:tc>
          <w:tcPr>
            <w:tcW w:w="449" w:type="dxa"/>
            <w:tcBorders>
              <w:left w:val="nil"/>
              <w:bottom w:val="nil"/>
              <w:right w:val="nil"/>
            </w:tcBorders>
            <w:shd w:val="clear" w:color="auto" w:fill="auto"/>
            <w:tcMar>
              <w:left w:w="14" w:type="dxa"/>
              <w:right w:w="14" w:type="dxa"/>
            </w:tcMar>
            <w:vAlign w:val="center"/>
          </w:tcPr>
          <w:p w14:paraId="07C30FF5" w14:textId="77777777" w:rsidR="009D4AB8" w:rsidRPr="001D3837" w:rsidRDefault="009D4AB8" w:rsidP="009D4AB8">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tcPr>
          <w:p w14:paraId="6147ED96" w14:textId="190C8130" w:rsidR="009D4AB8" w:rsidRPr="001D3837" w:rsidRDefault="009D4AB8" w:rsidP="009D4AB8">
            <w:pPr>
              <w:rPr>
                <w:sz w:val="16"/>
                <w:szCs w:val="16"/>
              </w:rPr>
            </w:pPr>
            <w:r>
              <w:rPr>
                <w:sz w:val="16"/>
                <w:szCs w:val="16"/>
              </w:rPr>
              <w:t>Nov</w:t>
            </w:r>
          </w:p>
        </w:tc>
        <w:tc>
          <w:tcPr>
            <w:tcW w:w="630" w:type="dxa"/>
            <w:tcBorders>
              <w:left w:val="nil"/>
              <w:bottom w:val="nil"/>
              <w:right w:val="nil"/>
            </w:tcBorders>
            <w:shd w:val="clear" w:color="auto" w:fill="auto"/>
            <w:tcMar>
              <w:left w:w="14" w:type="dxa"/>
              <w:right w:w="14" w:type="dxa"/>
            </w:tcMar>
            <w:vAlign w:val="bottom"/>
          </w:tcPr>
          <w:p w14:paraId="1F728D8D" w14:textId="25B49CE3" w:rsidR="009D4AB8" w:rsidRPr="00D10F2B" w:rsidRDefault="009D4AB8" w:rsidP="009D4AB8">
            <w:pPr>
              <w:jc w:val="right"/>
              <w:rPr>
                <w:color w:val="000000"/>
                <w:sz w:val="16"/>
                <w:szCs w:val="16"/>
              </w:rPr>
            </w:pPr>
            <w:r>
              <w:rPr>
                <w:color w:val="000000"/>
                <w:sz w:val="16"/>
                <w:szCs w:val="16"/>
              </w:rPr>
              <w:t>-0.34</w:t>
            </w:r>
          </w:p>
        </w:tc>
        <w:tc>
          <w:tcPr>
            <w:tcW w:w="540" w:type="dxa"/>
            <w:tcBorders>
              <w:left w:val="nil"/>
              <w:bottom w:val="nil"/>
              <w:right w:val="nil"/>
            </w:tcBorders>
            <w:shd w:val="clear" w:color="auto" w:fill="auto"/>
            <w:tcMar>
              <w:left w:w="14" w:type="dxa"/>
              <w:right w:w="14" w:type="dxa"/>
            </w:tcMar>
            <w:vAlign w:val="bottom"/>
          </w:tcPr>
          <w:p w14:paraId="08AD2FF2" w14:textId="5154D149" w:rsidR="009D4AB8" w:rsidRPr="00D10F2B" w:rsidRDefault="009D4AB8" w:rsidP="009D4AB8">
            <w:pPr>
              <w:ind w:right="32"/>
              <w:jc w:val="right"/>
              <w:rPr>
                <w:color w:val="000000"/>
                <w:sz w:val="16"/>
                <w:szCs w:val="16"/>
              </w:rPr>
            </w:pPr>
            <w:r>
              <w:rPr>
                <w:color w:val="000000"/>
                <w:sz w:val="16"/>
                <w:szCs w:val="16"/>
              </w:rPr>
              <w:t>+2.15</w:t>
            </w:r>
          </w:p>
        </w:tc>
        <w:tc>
          <w:tcPr>
            <w:tcW w:w="630" w:type="dxa"/>
            <w:tcBorders>
              <w:left w:val="nil"/>
              <w:bottom w:val="nil"/>
              <w:right w:val="nil"/>
            </w:tcBorders>
            <w:shd w:val="clear" w:color="auto" w:fill="auto"/>
            <w:tcMar>
              <w:left w:w="14" w:type="dxa"/>
              <w:right w:w="14" w:type="dxa"/>
            </w:tcMar>
            <w:vAlign w:val="bottom"/>
          </w:tcPr>
          <w:p w14:paraId="77150298" w14:textId="45B48804" w:rsidR="009D4AB8" w:rsidRPr="00D10F2B" w:rsidRDefault="009D4AB8" w:rsidP="009D4AB8">
            <w:pPr>
              <w:ind w:right="32"/>
              <w:jc w:val="right"/>
              <w:rPr>
                <w:color w:val="000000"/>
                <w:sz w:val="16"/>
                <w:szCs w:val="16"/>
              </w:rPr>
            </w:pPr>
            <w:r>
              <w:rPr>
                <w:color w:val="000000"/>
                <w:sz w:val="16"/>
                <w:szCs w:val="16"/>
              </w:rPr>
              <w:t>-1.45</w:t>
            </w:r>
          </w:p>
        </w:tc>
        <w:tc>
          <w:tcPr>
            <w:tcW w:w="810" w:type="dxa"/>
            <w:tcBorders>
              <w:left w:val="nil"/>
              <w:bottom w:val="nil"/>
              <w:right w:val="nil"/>
            </w:tcBorders>
            <w:shd w:val="clear" w:color="auto" w:fill="auto"/>
            <w:tcMar>
              <w:left w:w="14" w:type="dxa"/>
              <w:right w:w="14" w:type="dxa"/>
            </w:tcMar>
            <w:vAlign w:val="bottom"/>
          </w:tcPr>
          <w:p w14:paraId="7C117D72" w14:textId="39D2E782" w:rsidR="009D4AB8" w:rsidRPr="00D10F2B" w:rsidRDefault="009D4AB8" w:rsidP="009D4AB8">
            <w:pPr>
              <w:ind w:right="-14"/>
              <w:jc w:val="right"/>
              <w:rPr>
                <w:color w:val="000000"/>
                <w:sz w:val="16"/>
                <w:szCs w:val="16"/>
              </w:rPr>
            </w:pPr>
            <w:r>
              <w:rPr>
                <w:color w:val="000000"/>
                <w:sz w:val="16"/>
                <w:szCs w:val="16"/>
              </w:rPr>
              <w:t>-3.30</w:t>
            </w:r>
          </w:p>
        </w:tc>
        <w:tc>
          <w:tcPr>
            <w:tcW w:w="630" w:type="dxa"/>
            <w:tcBorders>
              <w:left w:val="nil"/>
              <w:bottom w:val="nil"/>
              <w:right w:val="nil"/>
            </w:tcBorders>
            <w:shd w:val="clear" w:color="auto" w:fill="auto"/>
            <w:tcMar>
              <w:left w:w="14" w:type="dxa"/>
              <w:right w:w="14" w:type="dxa"/>
            </w:tcMar>
            <w:vAlign w:val="bottom"/>
          </w:tcPr>
          <w:p w14:paraId="460684E9" w14:textId="6B0828D6" w:rsidR="009D4AB8" w:rsidRPr="00D10F2B" w:rsidRDefault="009D4AB8" w:rsidP="009D4AB8">
            <w:pPr>
              <w:jc w:val="right"/>
              <w:rPr>
                <w:color w:val="000000"/>
                <w:sz w:val="16"/>
                <w:szCs w:val="16"/>
              </w:rPr>
            </w:pPr>
            <w:r>
              <w:rPr>
                <w:color w:val="000000"/>
                <w:sz w:val="16"/>
                <w:szCs w:val="16"/>
              </w:rPr>
              <w:t>-2.40</w:t>
            </w:r>
          </w:p>
        </w:tc>
        <w:tc>
          <w:tcPr>
            <w:tcW w:w="630" w:type="dxa"/>
            <w:tcBorders>
              <w:left w:val="nil"/>
              <w:bottom w:val="nil"/>
              <w:right w:val="nil"/>
            </w:tcBorders>
            <w:shd w:val="clear" w:color="auto" w:fill="auto"/>
            <w:tcMar>
              <w:left w:w="14" w:type="dxa"/>
              <w:right w:w="14" w:type="dxa"/>
            </w:tcMar>
            <w:vAlign w:val="bottom"/>
          </w:tcPr>
          <w:p w14:paraId="0325BA49" w14:textId="2C2116FA" w:rsidR="009D4AB8" w:rsidRPr="00D10F2B" w:rsidRDefault="009D4AB8" w:rsidP="009D4AB8">
            <w:pPr>
              <w:jc w:val="right"/>
              <w:rPr>
                <w:color w:val="000000"/>
                <w:sz w:val="16"/>
                <w:szCs w:val="16"/>
              </w:rPr>
            </w:pPr>
            <w:r>
              <w:rPr>
                <w:color w:val="000000"/>
                <w:sz w:val="16"/>
                <w:szCs w:val="16"/>
              </w:rPr>
              <w:t>+4.24</w:t>
            </w:r>
          </w:p>
        </w:tc>
        <w:tc>
          <w:tcPr>
            <w:tcW w:w="810" w:type="dxa"/>
            <w:tcBorders>
              <w:left w:val="nil"/>
              <w:bottom w:val="nil"/>
              <w:right w:val="nil"/>
            </w:tcBorders>
            <w:shd w:val="clear" w:color="auto" w:fill="auto"/>
            <w:tcMar>
              <w:left w:w="14" w:type="dxa"/>
              <w:right w:w="14" w:type="dxa"/>
            </w:tcMar>
            <w:vAlign w:val="bottom"/>
          </w:tcPr>
          <w:p w14:paraId="59683B9D" w14:textId="529F2379" w:rsidR="009D4AB8" w:rsidRPr="00D10F2B" w:rsidRDefault="009D4AB8" w:rsidP="009D4AB8">
            <w:pPr>
              <w:jc w:val="right"/>
              <w:rPr>
                <w:color w:val="000000"/>
                <w:sz w:val="16"/>
                <w:szCs w:val="16"/>
              </w:rPr>
            </w:pPr>
            <w:r>
              <w:rPr>
                <w:color w:val="000000"/>
                <w:sz w:val="16"/>
                <w:szCs w:val="16"/>
              </w:rPr>
              <w:t>+3.09</w:t>
            </w:r>
          </w:p>
        </w:tc>
        <w:tc>
          <w:tcPr>
            <w:tcW w:w="720" w:type="dxa"/>
            <w:tcBorders>
              <w:left w:val="nil"/>
              <w:bottom w:val="nil"/>
              <w:right w:val="nil"/>
            </w:tcBorders>
            <w:shd w:val="clear" w:color="auto" w:fill="auto"/>
            <w:tcMar>
              <w:left w:w="14" w:type="dxa"/>
              <w:right w:w="14" w:type="dxa"/>
            </w:tcMar>
            <w:vAlign w:val="bottom"/>
          </w:tcPr>
          <w:p w14:paraId="0EC3DF9D" w14:textId="7AFDA512" w:rsidR="009D4AB8" w:rsidRPr="00D10F2B" w:rsidRDefault="009D4AB8" w:rsidP="009D4AB8">
            <w:pPr>
              <w:jc w:val="right"/>
              <w:rPr>
                <w:color w:val="000000"/>
                <w:sz w:val="16"/>
                <w:szCs w:val="16"/>
              </w:rPr>
            </w:pPr>
            <w:r>
              <w:rPr>
                <w:color w:val="000000"/>
                <w:sz w:val="16"/>
                <w:szCs w:val="16"/>
              </w:rPr>
              <w:t>-3.94</w:t>
            </w:r>
          </w:p>
        </w:tc>
        <w:tc>
          <w:tcPr>
            <w:tcW w:w="630" w:type="dxa"/>
            <w:tcBorders>
              <w:left w:val="nil"/>
              <w:bottom w:val="nil"/>
              <w:right w:val="nil"/>
            </w:tcBorders>
            <w:shd w:val="clear" w:color="auto" w:fill="auto"/>
            <w:tcMar>
              <w:left w:w="14" w:type="dxa"/>
              <w:right w:w="14" w:type="dxa"/>
            </w:tcMar>
            <w:vAlign w:val="bottom"/>
          </w:tcPr>
          <w:p w14:paraId="0B6651E5" w14:textId="1EC9D368" w:rsidR="009D4AB8" w:rsidRPr="00D10F2B" w:rsidRDefault="009D4AB8" w:rsidP="009D4AB8">
            <w:pPr>
              <w:jc w:val="right"/>
              <w:rPr>
                <w:color w:val="000000"/>
                <w:sz w:val="16"/>
                <w:szCs w:val="16"/>
              </w:rPr>
            </w:pPr>
            <w:r>
              <w:rPr>
                <w:color w:val="000000"/>
                <w:sz w:val="16"/>
                <w:szCs w:val="16"/>
              </w:rPr>
              <w:t>+1.61</w:t>
            </w:r>
          </w:p>
        </w:tc>
        <w:tc>
          <w:tcPr>
            <w:tcW w:w="630" w:type="dxa"/>
            <w:tcBorders>
              <w:left w:val="nil"/>
              <w:bottom w:val="nil"/>
              <w:right w:val="nil"/>
            </w:tcBorders>
            <w:shd w:val="clear" w:color="auto" w:fill="auto"/>
            <w:tcMar>
              <w:left w:w="14" w:type="dxa"/>
              <w:right w:w="14" w:type="dxa"/>
            </w:tcMar>
            <w:vAlign w:val="bottom"/>
          </w:tcPr>
          <w:p w14:paraId="6F607915" w14:textId="33C4BBD3" w:rsidR="009D4AB8" w:rsidRPr="00D10F2B" w:rsidRDefault="009D4AB8" w:rsidP="009D4AB8">
            <w:pPr>
              <w:jc w:val="right"/>
              <w:rPr>
                <w:color w:val="000000"/>
                <w:sz w:val="16"/>
                <w:szCs w:val="16"/>
              </w:rPr>
            </w:pPr>
            <w:r>
              <w:rPr>
                <w:color w:val="000000"/>
                <w:sz w:val="16"/>
                <w:szCs w:val="16"/>
              </w:rPr>
              <w:t>-2.40</w:t>
            </w:r>
          </w:p>
        </w:tc>
        <w:tc>
          <w:tcPr>
            <w:tcW w:w="630" w:type="dxa"/>
            <w:tcBorders>
              <w:left w:val="nil"/>
              <w:bottom w:val="nil"/>
              <w:right w:val="nil"/>
            </w:tcBorders>
            <w:shd w:val="clear" w:color="auto" w:fill="auto"/>
            <w:tcMar>
              <w:left w:w="14" w:type="dxa"/>
              <w:right w:w="14" w:type="dxa"/>
            </w:tcMar>
            <w:vAlign w:val="bottom"/>
          </w:tcPr>
          <w:p w14:paraId="631211FD" w14:textId="3A7BE35B" w:rsidR="009D4AB8" w:rsidRPr="00D10F2B" w:rsidRDefault="009D4AB8" w:rsidP="009D4AB8">
            <w:pPr>
              <w:jc w:val="right"/>
              <w:rPr>
                <w:color w:val="000000"/>
                <w:sz w:val="16"/>
                <w:szCs w:val="16"/>
              </w:rPr>
            </w:pPr>
            <w:r>
              <w:rPr>
                <w:color w:val="000000"/>
                <w:sz w:val="16"/>
                <w:szCs w:val="16"/>
              </w:rPr>
              <w:t>+4.04</w:t>
            </w:r>
          </w:p>
        </w:tc>
        <w:tc>
          <w:tcPr>
            <w:tcW w:w="540" w:type="dxa"/>
            <w:tcBorders>
              <w:left w:val="nil"/>
              <w:bottom w:val="nil"/>
              <w:right w:val="nil"/>
            </w:tcBorders>
            <w:shd w:val="clear" w:color="auto" w:fill="auto"/>
            <w:tcMar>
              <w:left w:w="14" w:type="dxa"/>
              <w:right w:w="14" w:type="dxa"/>
            </w:tcMar>
            <w:vAlign w:val="bottom"/>
          </w:tcPr>
          <w:p w14:paraId="4748FE63" w14:textId="743B05BE" w:rsidR="009D4AB8" w:rsidRPr="00D10F2B" w:rsidRDefault="009D4AB8" w:rsidP="009D4AB8">
            <w:pPr>
              <w:jc w:val="right"/>
              <w:rPr>
                <w:color w:val="000000"/>
                <w:sz w:val="16"/>
                <w:szCs w:val="16"/>
              </w:rPr>
            </w:pPr>
            <w:r>
              <w:rPr>
                <w:color w:val="000000"/>
                <w:sz w:val="16"/>
                <w:szCs w:val="16"/>
              </w:rPr>
              <w:t>+2.76</w:t>
            </w:r>
          </w:p>
        </w:tc>
        <w:tc>
          <w:tcPr>
            <w:tcW w:w="540" w:type="dxa"/>
            <w:tcBorders>
              <w:left w:val="nil"/>
              <w:bottom w:val="single" w:sz="12" w:space="0" w:color="000000"/>
              <w:right w:val="nil"/>
            </w:tcBorders>
            <w:shd w:val="clear" w:color="auto" w:fill="auto"/>
            <w:tcMar>
              <w:left w:w="14" w:type="dxa"/>
              <w:right w:w="14" w:type="dxa"/>
            </w:tcMar>
            <w:vAlign w:val="bottom"/>
          </w:tcPr>
          <w:p w14:paraId="5653EFE2" w14:textId="7A46DBE1" w:rsidR="009D4AB8" w:rsidRPr="00D10F2B" w:rsidRDefault="009D4AB8" w:rsidP="009D4AB8">
            <w:pPr>
              <w:jc w:val="right"/>
              <w:rPr>
                <w:color w:val="000000"/>
                <w:sz w:val="16"/>
                <w:szCs w:val="16"/>
              </w:rPr>
            </w:pPr>
            <w:r>
              <w:rPr>
                <w:color w:val="000000"/>
                <w:sz w:val="16"/>
                <w:szCs w:val="16"/>
              </w:rPr>
              <w:t>-2.48</w:t>
            </w:r>
          </w:p>
        </w:tc>
        <w:tc>
          <w:tcPr>
            <w:tcW w:w="558" w:type="dxa"/>
            <w:tcBorders>
              <w:left w:val="nil"/>
              <w:bottom w:val="nil"/>
              <w:right w:val="nil"/>
            </w:tcBorders>
            <w:shd w:val="clear" w:color="auto" w:fill="auto"/>
            <w:tcMar>
              <w:left w:w="14" w:type="dxa"/>
              <w:right w:w="14" w:type="dxa"/>
            </w:tcMar>
            <w:vAlign w:val="bottom"/>
          </w:tcPr>
          <w:p w14:paraId="6D269BB9" w14:textId="0B6E4140" w:rsidR="009D4AB8" w:rsidRPr="00D10F2B" w:rsidRDefault="009D4AB8" w:rsidP="009D4AB8">
            <w:pPr>
              <w:jc w:val="right"/>
              <w:rPr>
                <w:color w:val="000000"/>
                <w:sz w:val="16"/>
                <w:szCs w:val="16"/>
              </w:rPr>
            </w:pPr>
            <w:r>
              <w:rPr>
                <w:color w:val="000000"/>
                <w:sz w:val="16"/>
                <w:szCs w:val="16"/>
              </w:rPr>
              <w:t>-2.40</w:t>
            </w:r>
          </w:p>
        </w:tc>
      </w:tr>
      <w:tr w:rsidR="009D4AB8" w:rsidRPr="00BF4323" w14:paraId="23658B52" w14:textId="77777777" w:rsidTr="00C430BC">
        <w:trPr>
          <w:trHeight w:hRule="exact" w:val="1175"/>
          <w:jc w:val="center"/>
        </w:trPr>
        <w:tc>
          <w:tcPr>
            <w:tcW w:w="9738" w:type="dxa"/>
            <w:gridSpan w:val="16"/>
            <w:tcBorders>
              <w:top w:val="single" w:sz="12" w:space="0" w:color="000000"/>
              <w:left w:val="nil"/>
              <w:bottom w:val="nil"/>
              <w:right w:val="nil"/>
            </w:tcBorders>
            <w:shd w:val="clear" w:color="auto" w:fill="auto"/>
          </w:tcPr>
          <w:p w14:paraId="5A1738C1" w14:textId="77777777" w:rsidR="009D4AB8" w:rsidRPr="003F4658" w:rsidRDefault="009D4AB8" w:rsidP="009D4AB8">
            <w:pPr>
              <w:rPr>
                <w:rFonts w:asciiTheme="majorBidi" w:hAnsiTheme="majorBidi" w:cstheme="majorBidi"/>
                <w:sz w:val="8"/>
                <w:szCs w:val="8"/>
              </w:rPr>
            </w:pPr>
            <w:r>
              <w:rPr>
                <w:rFonts w:asciiTheme="majorBidi" w:hAnsiTheme="majorBidi" w:cstheme="majorBidi"/>
                <w:sz w:val="14"/>
                <w:szCs w:val="14"/>
              </w:rPr>
              <w:t>*</w:t>
            </w:r>
            <w:r w:rsidRPr="003F4658">
              <w:rPr>
                <w:sz w:val="14"/>
                <w:szCs w:val="14"/>
              </w:rPr>
              <w:t>End of Current month/ period over end of previous month/ period</w:t>
            </w:r>
          </w:p>
          <w:p w14:paraId="47E9278B" w14:textId="77777777" w:rsidR="009D4AB8" w:rsidRPr="00A13352" w:rsidRDefault="009D4AB8" w:rsidP="009D4AB8">
            <w:pPr>
              <w:rPr>
                <w:rFonts w:asciiTheme="majorBidi" w:hAnsiTheme="majorBidi" w:cstheme="majorBidi"/>
                <w:sz w:val="14"/>
                <w:szCs w:val="14"/>
              </w:rPr>
            </w:pPr>
            <w:r w:rsidRPr="00A13352">
              <w:rPr>
                <w:rFonts w:asciiTheme="majorBidi" w:hAnsiTheme="majorBidi" w:cstheme="majorBidi"/>
                <w:sz w:val="14"/>
                <w:szCs w:val="14"/>
              </w:rPr>
              <w:t>Note:</w:t>
            </w:r>
          </w:p>
          <w:p w14:paraId="569EDAC2" w14:textId="77777777" w:rsidR="009D4AB8" w:rsidRPr="00A13352" w:rsidRDefault="009D4AB8" w:rsidP="009D4AB8">
            <w:pPr>
              <w:pStyle w:val="ListParagraph"/>
              <w:numPr>
                <w:ilvl w:val="0"/>
                <w:numId w:val="26"/>
              </w:numPr>
              <w:spacing w:after="0" w:line="240" w:lineRule="auto"/>
              <w:rPr>
                <w:rFonts w:asciiTheme="majorBidi" w:hAnsiTheme="majorBidi" w:cstheme="majorBidi"/>
                <w:sz w:val="14"/>
                <w:szCs w:val="14"/>
              </w:rPr>
            </w:pPr>
            <w:r w:rsidRPr="00A13352">
              <w:rPr>
                <w:rFonts w:asciiTheme="majorBidi" w:hAnsiTheme="majorBidi" w:cstheme="majorBidi"/>
                <w:sz w:val="14"/>
                <w:szCs w:val="14"/>
              </w:rPr>
              <w:t>( + ) Indicates appreciation , ( - ) indicates depreciation</w:t>
            </w:r>
          </w:p>
          <w:p w14:paraId="1CA3FA8A" w14:textId="77777777" w:rsidR="009D4AB8" w:rsidRPr="00C430BC" w:rsidRDefault="009D4AB8" w:rsidP="009D4AB8">
            <w:pPr>
              <w:pStyle w:val="ListParagraph"/>
              <w:numPr>
                <w:ilvl w:val="0"/>
                <w:numId w:val="26"/>
              </w:numPr>
              <w:spacing w:after="0" w:line="240" w:lineRule="auto"/>
              <w:rPr>
                <w:rStyle w:val="Hyperlink"/>
                <w:color w:val="auto"/>
                <w:sz w:val="15"/>
                <w:szCs w:val="15"/>
                <w:u w:val="none"/>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2" w:history="1">
              <w:r w:rsidRPr="00E70AD6">
                <w:rPr>
                  <w:rStyle w:val="Hyperlink"/>
                  <w:rFonts w:asciiTheme="majorBidi" w:hAnsiTheme="majorBidi" w:cstheme="majorBidi"/>
                  <w:sz w:val="14"/>
                  <w:szCs w:val="14"/>
                </w:rPr>
                <w:t>http://www.imf.org/external/np/fin/data/param rms_mth.aspx</w:t>
              </w:r>
            </w:hyperlink>
          </w:p>
          <w:p w14:paraId="273B2775" w14:textId="5BCC4A26" w:rsidR="009D4AB8" w:rsidRPr="0031195D" w:rsidRDefault="009D4AB8" w:rsidP="009D4AB8">
            <w:pPr>
              <w:pStyle w:val="ListParagraph"/>
              <w:numPr>
                <w:ilvl w:val="0"/>
                <w:numId w:val="26"/>
              </w:numPr>
              <w:spacing w:after="0" w:line="240" w:lineRule="auto"/>
              <w:rPr>
                <w:sz w:val="15"/>
                <w:szCs w:val="15"/>
              </w:rPr>
            </w:pPr>
            <w:r w:rsidRPr="00B873FD">
              <w:rPr>
                <w:rFonts w:asciiTheme="majorBidi" w:hAnsiTheme="majorBidi" w:cstheme="majorBidi"/>
                <w:sz w:val="14"/>
                <w:szCs w:val="14"/>
              </w:rPr>
              <w:t xml:space="preserve">Euro, a common currency of the 12 member countries of European Economic and Monetary Union (EMU) Introduced </w:t>
            </w:r>
            <w:proofErr w:type="spellStart"/>
            <w:r w:rsidRPr="00B873FD">
              <w:rPr>
                <w:rFonts w:asciiTheme="majorBidi" w:hAnsiTheme="majorBidi" w:cstheme="majorBidi"/>
                <w:sz w:val="14"/>
                <w:szCs w:val="14"/>
              </w:rPr>
              <w:t>w.e.f</w:t>
            </w:r>
            <w:proofErr w:type="spellEnd"/>
            <w:r w:rsidRPr="00B873FD">
              <w:rPr>
                <w:rFonts w:asciiTheme="majorBidi" w:hAnsiTheme="majorBidi" w:cstheme="majorBidi"/>
                <w:sz w:val="14"/>
                <w:szCs w:val="14"/>
              </w:rPr>
              <w:t xml:space="preserve"> 1st January, 1999.</w:t>
            </w:r>
          </w:p>
        </w:tc>
      </w:tr>
    </w:tbl>
    <w:p w14:paraId="099E9E23" w14:textId="77777777" w:rsidR="008851CA" w:rsidRDefault="008851CA">
      <w:pPr>
        <w:pStyle w:val="Footer"/>
        <w:tabs>
          <w:tab w:val="clear" w:pos="4320"/>
          <w:tab w:val="clear" w:pos="8640"/>
        </w:tabs>
        <w:rPr>
          <w:sz w:val="19"/>
          <w:szCs w:val="19"/>
        </w:rPr>
      </w:pPr>
    </w:p>
    <w:p w14:paraId="252553EC" w14:textId="77777777" w:rsidR="00E22892" w:rsidRDefault="00E22892">
      <w:pPr>
        <w:pStyle w:val="Footer"/>
        <w:tabs>
          <w:tab w:val="clear" w:pos="4320"/>
          <w:tab w:val="clear" w:pos="8640"/>
        </w:tabs>
        <w:rPr>
          <w:sz w:val="19"/>
          <w:szCs w:val="19"/>
        </w:rPr>
      </w:pPr>
    </w:p>
    <w:p w14:paraId="241148D9" w14:textId="77777777" w:rsidR="00E22892" w:rsidRDefault="00E22892">
      <w:pPr>
        <w:pStyle w:val="Footer"/>
        <w:tabs>
          <w:tab w:val="clear" w:pos="4320"/>
          <w:tab w:val="clear" w:pos="8640"/>
        </w:tabs>
        <w:rPr>
          <w:sz w:val="19"/>
          <w:szCs w:val="19"/>
        </w:rPr>
      </w:pPr>
    </w:p>
    <w:p w14:paraId="46246494" w14:textId="77777777" w:rsidR="00E22892" w:rsidRDefault="00E22892">
      <w:pPr>
        <w:pStyle w:val="Footer"/>
        <w:tabs>
          <w:tab w:val="clear" w:pos="4320"/>
          <w:tab w:val="clear" w:pos="8640"/>
        </w:tabs>
        <w:rPr>
          <w:sz w:val="19"/>
          <w:szCs w:val="19"/>
        </w:rPr>
      </w:pPr>
    </w:p>
    <w:p w14:paraId="7D3360FF" w14:textId="77777777" w:rsidR="008519C9" w:rsidRDefault="008519C9">
      <w:pPr>
        <w:pStyle w:val="Footer"/>
        <w:tabs>
          <w:tab w:val="clear" w:pos="4320"/>
          <w:tab w:val="clear" w:pos="8640"/>
        </w:tabs>
        <w:rPr>
          <w:sz w:val="19"/>
          <w:szCs w:val="19"/>
        </w:rPr>
      </w:pPr>
    </w:p>
    <w:p w14:paraId="371D11AB" w14:textId="77777777" w:rsidR="00864266" w:rsidRDefault="00864266">
      <w:pPr>
        <w:pStyle w:val="Footer"/>
        <w:tabs>
          <w:tab w:val="clear" w:pos="4320"/>
          <w:tab w:val="clear" w:pos="8640"/>
        </w:tabs>
        <w:rPr>
          <w:sz w:val="19"/>
          <w:szCs w:val="19"/>
        </w:rPr>
      </w:pPr>
    </w:p>
    <w:p w14:paraId="713BB0D9" w14:textId="77777777" w:rsidR="008519C9" w:rsidRDefault="008519C9">
      <w:pPr>
        <w:pStyle w:val="Footer"/>
        <w:tabs>
          <w:tab w:val="clear" w:pos="4320"/>
          <w:tab w:val="clear" w:pos="8640"/>
        </w:tabs>
        <w:rPr>
          <w:sz w:val="19"/>
          <w:szCs w:val="19"/>
        </w:rPr>
      </w:pPr>
    </w:p>
    <w:p w14:paraId="19FC6BF8" w14:textId="77777777" w:rsidR="008519C9" w:rsidRDefault="008519C9">
      <w:pPr>
        <w:pStyle w:val="Footer"/>
        <w:tabs>
          <w:tab w:val="clear" w:pos="4320"/>
          <w:tab w:val="clear" w:pos="8640"/>
        </w:tabs>
        <w:rPr>
          <w:sz w:val="19"/>
          <w:szCs w:val="19"/>
        </w:rPr>
      </w:pPr>
    </w:p>
    <w:p w14:paraId="03C6DBBE" w14:textId="77777777" w:rsidR="008519C9" w:rsidRDefault="008519C9">
      <w:pPr>
        <w:pStyle w:val="Footer"/>
        <w:tabs>
          <w:tab w:val="clear" w:pos="4320"/>
          <w:tab w:val="clear" w:pos="8640"/>
        </w:tabs>
        <w:rPr>
          <w:sz w:val="19"/>
          <w:szCs w:val="19"/>
        </w:rPr>
      </w:pPr>
    </w:p>
    <w:p w14:paraId="7EE8C8E8" w14:textId="77777777" w:rsidR="00D62225" w:rsidRDefault="00D62225">
      <w:pPr>
        <w:pStyle w:val="Footer"/>
        <w:tabs>
          <w:tab w:val="clear" w:pos="4320"/>
          <w:tab w:val="clear" w:pos="8640"/>
        </w:tabs>
        <w:rPr>
          <w:sz w:val="19"/>
          <w:szCs w:val="19"/>
        </w:rPr>
      </w:pPr>
    </w:p>
    <w:p w14:paraId="43707806" w14:textId="77777777" w:rsidR="008F0CF1" w:rsidRDefault="008F0CF1">
      <w:pPr>
        <w:pStyle w:val="Footer"/>
        <w:tabs>
          <w:tab w:val="clear" w:pos="4320"/>
          <w:tab w:val="clear" w:pos="8640"/>
        </w:tabs>
        <w:rPr>
          <w:sz w:val="19"/>
          <w:szCs w:val="19"/>
        </w:rPr>
      </w:pPr>
    </w:p>
    <w:p w14:paraId="4CB94EE1" w14:textId="77777777"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603"/>
        <w:gridCol w:w="630"/>
        <w:gridCol w:w="630"/>
        <w:gridCol w:w="720"/>
        <w:gridCol w:w="720"/>
        <w:gridCol w:w="720"/>
        <w:gridCol w:w="810"/>
        <w:gridCol w:w="810"/>
        <w:gridCol w:w="810"/>
        <w:gridCol w:w="764"/>
      </w:tblGrid>
      <w:tr w:rsidR="001C5EFF" w:rsidRPr="001C5EFF" w14:paraId="2082E324" w14:textId="77777777" w:rsidTr="00A44423">
        <w:trPr>
          <w:trHeight w:val="375"/>
          <w:jc w:val="center"/>
        </w:trPr>
        <w:tc>
          <w:tcPr>
            <w:tcW w:w="10034" w:type="dxa"/>
            <w:gridSpan w:val="14"/>
            <w:tcBorders>
              <w:top w:val="nil"/>
              <w:left w:val="nil"/>
              <w:bottom w:val="nil"/>
              <w:right w:val="nil"/>
            </w:tcBorders>
            <w:shd w:val="clear" w:color="auto" w:fill="auto"/>
            <w:hideMark/>
          </w:tcPr>
          <w:p w14:paraId="7C13D943" w14:textId="77777777"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14:paraId="288B6AA3" w14:textId="77777777" w:rsidTr="00A44423">
        <w:trPr>
          <w:trHeight w:val="375"/>
          <w:jc w:val="center"/>
        </w:trPr>
        <w:tc>
          <w:tcPr>
            <w:tcW w:w="10034" w:type="dxa"/>
            <w:gridSpan w:val="14"/>
            <w:tcBorders>
              <w:top w:val="nil"/>
              <w:left w:val="nil"/>
              <w:bottom w:val="nil"/>
              <w:right w:val="nil"/>
            </w:tcBorders>
            <w:shd w:val="clear" w:color="auto" w:fill="auto"/>
            <w:hideMark/>
          </w:tcPr>
          <w:p w14:paraId="5850A309" w14:textId="77777777"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14:paraId="53726E18" w14:textId="77777777" w:rsidTr="00A44423">
        <w:trPr>
          <w:trHeight w:val="315"/>
          <w:jc w:val="center"/>
        </w:trPr>
        <w:tc>
          <w:tcPr>
            <w:tcW w:w="10034" w:type="dxa"/>
            <w:gridSpan w:val="14"/>
            <w:tcBorders>
              <w:top w:val="nil"/>
              <w:left w:val="nil"/>
              <w:bottom w:val="single" w:sz="12" w:space="0" w:color="auto"/>
              <w:right w:val="nil"/>
            </w:tcBorders>
            <w:shd w:val="clear" w:color="auto" w:fill="auto"/>
            <w:vAlign w:val="bottom"/>
            <w:hideMark/>
          </w:tcPr>
          <w:p w14:paraId="0786A4F1" w14:textId="77777777" w:rsidR="001C5EFF" w:rsidRPr="001C5EFF" w:rsidRDefault="001C5EFF" w:rsidP="001C5EFF">
            <w:pPr>
              <w:jc w:val="right"/>
              <w:rPr>
                <w:color w:val="000000"/>
                <w:sz w:val="15"/>
                <w:szCs w:val="15"/>
              </w:rPr>
            </w:pPr>
            <w:r w:rsidRPr="001C5EFF">
              <w:rPr>
                <w:color w:val="000000"/>
                <w:sz w:val="15"/>
                <w:szCs w:val="15"/>
              </w:rPr>
              <w:t>(In Percent)</w:t>
            </w:r>
          </w:p>
        </w:tc>
      </w:tr>
      <w:tr w:rsidR="00350C6C" w:rsidRPr="001C5EFF" w14:paraId="747EFB02" w14:textId="77777777" w:rsidTr="00100263">
        <w:trPr>
          <w:trHeight w:val="235"/>
          <w:jc w:val="center"/>
        </w:trPr>
        <w:tc>
          <w:tcPr>
            <w:tcW w:w="1015" w:type="dxa"/>
            <w:vMerge w:val="restart"/>
            <w:tcBorders>
              <w:top w:val="nil"/>
              <w:left w:val="nil"/>
              <w:right w:val="single" w:sz="4" w:space="0" w:color="auto"/>
            </w:tcBorders>
            <w:shd w:val="clear" w:color="auto" w:fill="auto"/>
            <w:vAlign w:val="center"/>
            <w:hideMark/>
          </w:tcPr>
          <w:p w14:paraId="67F65F90" w14:textId="77777777" w:rsidR="00350C6C" w:rsidRPr="001C5EFF" w:rsidRDefault="00350C6C" w:rsidP="00AE04B1">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hideMark/>
          </w:tcPr>
          <w:p w14:paraId="71BD1723" w14:textId="137B3421" w:rsidR="00350C6C" w:rsidRPr="003F6A90" w:rsidRDefault="00350C6C" w:rsidP="00AE04B1">
            <w:pPr>
              <w:jc w:val="center"/>
              <w:rPr>
                <w:b/>
                <w:bCs/>
                <w:color w:val="000000"/>
                <w:sz w:val="16"/>
                <w:szCs w:val="16"/>
              </w:rPr>
            </w:pPr>
            <w:r>
              <w:rPr>
                <w:b/>
                <w:bCs/>
                <w:color w:val="000000"/>
                <w:sz w:val="16"/>
                <w:szCs w:val="16"/>
              </w:rPr>
              <w:t>2019</w:t>
            </w:r>
          </w:p>
        </w:tc>
        <w:tc>
          <w:tcPr>
            <w:tcW w:w="600" w:type="dxa"/>
            <w:vMerge w:val="restart"/>
            <w:tcBorders>
              <w:top w:val="nil"/>
              <w:left w:val="single" w:sz="4" w:space="0" w:color="auto"/>
              <w:right w:val="single" w:sz="4" w:space="0" w:color="auto"/>
            </w:tcBorders>
            <w:shd w:val="clear" w:color="auto" w:fill="auto"/>
            <w:vAlign w:val="center"/>
          </w:tcPr>
          <w:p w14:paraId="7E2D9545" w14:textId="788B97FF" w:rsidR="00350C6C" w:rsidRPr="003F6A90" w:rsidRDefault="00350C6C" w:rsidP="00AE04B1">
            <w:pPr>
              <w:jc w:val="center"/>
              <w:rPr>
                <w:b/>
                <w:bCs/>
                <w:color w:val="000000"/>
                <w:sz w:val="16"/>
                <w:szCs w:val="16"/>
              </w:rPr>
            </w:pPr>
            <w:r>
              <w:rPr>
                <w:b/>
                <w:bCs/>
                <w:color w:val="000000"/>
                <w:sz w:val="16"/>
                <w:szCs w:val="16"/>
              </w:rPr>
              <w:t>2020</w:t>
            </w:r>
          </w:p>
        </w:tc>
        <w:tc>
          <w:tcPr>
            <w:tcW w:w="601" w:type="dxa"/>
            <w:vMerge w:val="restart"/>
            <w:tcBorders>
              <w:top w:val="nil"/>
              <w:left w:val="single" w:sz="4" w:space="0" w:color="auto"/>
              <w:right w:val="single" w:sz="4" w:space="0" w:color="auto"/>
            </w:tcBorders>
            <w:shd w:val="clear" w:color="auto" w:fill="auto"/>
            <w:vAlign w:val="center"/>
          </w:tcPr>
          <w:p w14:paraId="35C46623" w14:textId="46D19F96" w:rsidR="00350C6C" w:rsidRPr="003F6A90" w:rsidRDefault="00350C6C" w:rsidP="00AE04B1">
            <w:pPr>
              <w:jc w:val="center"/>
              <w:rPr>
                <w:b/>
                <w:bCs/>
                <w:color w:val="000000"/>
                <w:sz w:val="16"/>
                <w:szCs w:val="16"/>
              </w:rPr>
            </w:pPr>
            <w:r>
              <w:rPr>
                <w:b/>
                <w:bCs/>
                <w:color w:val="000000"/>
                <w:sz w:val="16"/>
                <w:szCs w:val="16"/>
              </w:rPr>
              <w:t>2021</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14:paraId="4A8F201C" w14:textId="77777777" w:rsidR="00350C6C" w:rsidRPr="003F6A90" w:rsidRDefault="00350C6C" w:rsidP="00AE04B1">
            <w:pPr>
              <w:jc w:val="center"/>
              <w:rPr>
                <w:b/>
                <w:bCs/>
                <w:color w:val="000000"/>
                <w:sz w:val="16"/>
                <w:szCs w:val="16"/>
              </w:rPr>
            </w:pPr>
            <w:r>
              <w:rPr>
                <w:b/>
                <w:bCs/>
                <w:color w:val="000000"/>
                <w:sz w:val="16"/>
                <w:szCs w:val="16"/>
              </w:rPr>
              <w:t>Quarterly</w:t>
            </w:r>
          </w:p>
        </w:tc>
        <w:tc>
          <w:tcPr>
            <w:tcW w:w="1440" w:type="dxa"/>
            <w:gridSpan w:val="2"/>
            <w:vMerge w:val="restart"/>
            <w:tcBorders>
              <w:top w:val="single" w:sz="12" w:space="0" w:color="auto"/>
              <w:left w:val="single" w:sz="4" w:space="0" w:color="auto"/>
              <w:right w:val="single" w:sz="4" w:space="0" w:color="auto"/>
            </w:tcBorders>
            <w:shd w:val="clear" w:color="auto" w:fill="auto"/>
            <w:vAlign w:val="center"/>
            <w:hideMark/>
          </w:tcPr>
          <w:p w14:paraId="6A2670A5" w14:textId="77777777" w:rsidR="00350C6C" w:rsidRPr="003F6A90" w:rsidRDefault="00350C6C" w:rsidP="00AE04B1">
            <w:pPr>
              <w:jc w:val="center"/>
              <w:rPr>
                <w:b/>
                <w:bCs/>
                <w:color w:val="000000"/>
                <w:sz w:val="16"/>
                <w:szCs w:val="16"/>
              </w:rPr>
            </w:pPr>
            <w:r>
              <w:rPr>
                <w:b/>
                <w:bCs/>
                <w:color w:val="000000"/>
                <w:sz w:val="16"/>
                <w:szCs w:val="16"/>
              </w:rPr>
              <w:t>2021</w:t>
            </w:r>
          </w:p>
        </w:tc>
        <w:tc>
          <w:tcPr>
            <w:tcW w:w="3194" w:type="dxa"/>
            <w:gridSpan w:val="4"/>
            <w:vMerge w:val="restart"/>
            <w:tcBorders>
              <w:top w:val="single" w:sz="12" w:space="0" w:color="auto"/>
              <w:left w:val="single" w:sz="4" w:space="0" w:color="auto"/>
              <w:bottom w:val="single" w:sz="4" w:space="0" w:color="auto"/>
            </w:tcBorders>
            <w:shd w:val="clear" w:color="auto" w:fill="auto"/>
            <w:vAlign w:val="center"/>
          </w:tcPr>
          <w:p w14:paraId="0DFB15C6" w14:textId="35A638B5" w:rsidR="00350C6C" w:rsidRPr="003F6A90" w:rsidRDefault="00350C6C" w:rsidP="00AE04B1">
            <w:pPr>
              <w:jc w:val="center"/>
              <w:rPr>
                <w:b/>
                <w:bCs/>
                <w:color w:val="000000"/>
                <w:sz w:val="16"/>
                <w:szCs w:val="16"/>
              </w:rPr>
            </w:pPr>
            <w:r>
              <w:rPr>
                <w:b/>
                <w:bCs/>
                <w:color w:val="000000"/>
                <w:sz w:val="16"/>
                <w:szCs w:val="16"/>
              </w:rPr>
              <w:t>2022</w:t>
            </w:r>
          </w:p>
        </w:tc>
      </w:tr>
      <w:tr w:rsidR="00C81D76" w:rsidRPr="001C5EFF" w14:paraId="73251F12" w14:textId="77777777" w:rsidTr="00C81D76">
        <w:trPr>
          <w:trHeight w:val="235"/>
          <w:jc w:val="center"/>
        </w:trPr>
        <w:tc>
          <w:tcPr>
            <w:tcW w:w="1015" w:type="dxa"/>
            <w:vMerge/>
            <w:tcBorders>
              <w:left w:val="nil"/>
              <w:right w:val="single" w:sz="4" w:space="0" w:color="auto"/>
            </w:tcBorders>
            <w:shd w:val="clear" w:color="auto" w:fill="auto"/>
            <w:hideMark/>
          </w:tcPr>
          <w:p w14:paraId="467070C4" w14:textId="77777777" w:rsidR="00C81D76" w:rsidRPr="001C5EFF" w:rsidRDefault="00C81D76" w:rsidP="00AE04B1">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hideMark/>
          </w:tcPr>
          <w:p w14:paraId="62A2DE8D" w14:textId="77777777" w:rsidR="00C81D76" w:rsidRPr="003F6A90" w:rsidRDefault="00C81D76" w:rsidP="00AE04B1">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14:paraId="1D40AEC7" w14:textId="77777777" w:rsidR="00C81D76" w:rsidRPr="003F6A90" w:rsidRDefault="00C81D76" w:rsidP="00AE04B1">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14:paraId="557DBCD1" w14:textId="77777777" w:rsidR="00C81D76" w:rsidRDefault="00C81D76" w:rsidP="00AE04B1">
            <w:pPr>
              <w:jc w:val="center"/>
              <w:rPr>
                <w:b/>
                <w:bCs/>
                <w:color w:val="000000"/>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18631D80" w14:textId="77777777" w:rsidR="00C81D76" w:rsidRDefault="00C81D76" w:rsidP="00AE04B1">
            <w:pPr>
              <w:jc w:val="center"/>
              <w:rPr>
                <w:b/>
                <w:bCs/>
                <w:color w:val="000000"/>
                <w:sz w:val="16"/>
                <w:szCs w:val="16"/>
              </w:rPr>
            </w:pPr>
            <w:r>
              <w:rPr>
                <w:b/>
                <w:bCs/>
                <w:color w:val="000000"/>
                <w:sz w:val="16"/>
                <w:szCs w:val="16"/>
              </w:rPr>
              <w:t>2021</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023605" w14:textId="0D9E8DAD" w:rsidR="00C81D76" w:rsidRDefault="00C81D76" w:rsidP="00AE04B1">
            <w:pPr>
              <w:jc w:val="center"/>
              <w:rPr>
                <w:b/>
                <w:bCs/>
                <w:color w:val="000000"/>
                <w:sz w:val="16"/>
                <w:szCs w:val="16"/>
              </w:rPr>
            </w:pPr>
            <w:r>
              <w:rPr>
                <w:b/>
                <w:bCs/>
                <w:color w:val="000000"/>
                <w:sz w:val="16"/>
                <w:szCs w:val="16"/>
              </w:rPr>
              <w:t>2022</w:t>
            </w:r>
          </w:p>
        </w:tc>
        <w:tc>
          <w:tcPr>
            <w:tcW w:w="1440" w:type="dxa"/>
            <w:gridSpan w:val="2"/>
            <w:vMerge/>
            <w:tcBorders>
              <w:left w:val="single" w:sz="4" w:space="0" w:color="auto"/>
              <w:bottom w:val="single" w:sz="4" w:space="0" w:color="auto"/>
              <w:right w:val="single" w:sz="4" w:space="0" w:color="auto"/>
            </w:tcBorders>
            <w:shd w:val="clear" w:color="auto" w:fill="auto"/>
            <w:vAlign w:val="center"/>
            <w:hideMark/>
          </w:tcPr>
          <w:p w14:paraId="53FF9AF6" w14:textId="77777777" w:rsidR="00C81D76" w:rsidRDefault="00C81D76" w:rsidP="00AE04B1">
            <w:pPr>
              <w:jc w:val="center"/>
              <w:rPr>
                <w:b/>
                <w:bCs/>
                <w:color w:val="000000"/>
                <w:sz w:val="16"/>
                <w:szCs w:val="16"/>
              </w:rPr>
            </w:pPr>
          </w:p>
        </w:tc>
        <w:tc>
          <w:tcPr>
            <w:tcW w:w="3194" w:type="dxa"/>
            <w:gridSpan w:val="4"/>
            <w:vMerge/>
            <w:tcBorders>
              <w:left w:val="single" w:sz="4" w:space="0" w:color="auto"/>
              <w:bottom w:val="single" w:sz="4" w:space="0" w:color="auto"/>
            </w:tcBorders>
            <w:shd w:val="clear" w:color="auto" w:fill="auto"/>
            <w:vAlign w:val="center"/>
          </w:tcPr>
          <w:p w14:paraId="3272A4B2" w14:textId="01B33B89" w:rsidR="00C81D76" w:rsidRDefault="00C81D76" w:rsidP="00AE04B1">
            <w:pPr>
              <w:jc w:val="center"/>
              <w:rPr>
                <w:b/>
                <w:bCs/>
                <w:color w:val="000000"/>
                <w:sz w:val="16"/>
                <w:szCs w:val="16"/>
              </w:rPr>
            </w:pPr>
          </w:p>
        </w:tc>
      </w:tr>
      <w:tr w:rsidR="00212CE8" w:rsidRPr="001C5EFF" w14:paraId="06DF945F" w14:textId="77777777" w:rsidTr="00E33EB9">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14:paraId="7225F0A5" w14:textId="77777777" w:rsidR="00212CE8" w:rsidRPr="001C5EFF" w:rsidRDefault="00212CE8" w:rsidP="00212CE8">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348DD491" w14:textId="77777777" w:rsidR="00212CE8" w:rsidRPr="001C5EFF" w:rsidRDefault="00212CE8" w:rsidP="00212CE8">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4020846F" w14:textId="77777777" w:rsidR="00212CE8" w:rsidRPr="001C5EFF" w:rsidRDefault="00212CE8" w:rsidP="00212CE8">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A857449" w14:textId="77777777" w:rsidR="00212CE8" w:rsidRPr="001C5EFF" w:rsidRDefault="00212CE8" w:rsidP="00212CE8">
            <w:pPr>
              <w:jc w:val="right"/>
              <w:rPr>
                <w:color w:val="000000"/>
                <w:sz w:val="16"/>
                <w:szCs w:val="16"/>
              </w:rPr>
            </w:pPr>
          </w:p>
        </w:tc>
        <w:tc>
          <w:tcPr>
            <w:tcW w:w="60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CCAE5D1" w14:textId="42A60434" w:rsidR="00212CE8" w:rsidRPr="005B1592" w:rsidRDefault="00212CE8" w:rsidP="00212CE8">
            <w:pPr>
              <w:jc w:val="right"/>
              <w:rPr>
                <w:b/>
                <w:bCs/>
                <w:color w:val="000000"/>
                <w:sz w:val="16"/>
                <w:szCs w:val="16"/>
              </w:rPr>
            </w:pPr>
            <w:r>
              <w:rPr>
                <w:b/>
                <w:bCs/>
                <w:color w:val="000000"/>
                <w:sz w:val="16"/>
                <w:szCs w:val="16"/>
              </w:rPr>
              <w:t>IV</w:t>
            </w:r>
          </w:p>
        </w:tc>
        <w:tc>
          <w:tcPr>
            <w:tcW w:w="63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EDF5FD5" w14:textId="75FC13B5" w:rsidR="00212CE8" w:rsidRPr="005B1592" w:rsidRDefault="00212CE8" w:rsidP="00212CE8">
            <w:pPr>
              <w:jc w:val="right"/>
              <w:rPr>
                <w:b/>
                <w:bCs/>
                <w:color w:val="000000"/>
                <w:sz w:val="16"/>
                <w:szCs w:val="16"/>
              </w:rPr>
            </w:pPr>
            <w:r>
              <w:rPr>
                <w:b/>
                <w:bCs/>
                <w:color w:val="000000"/>
                <w:sz w:val="16"/>
                <w:szCs w:val="16"/>
              </w:rPr>
              <w:t>I</w:t>
            </w:r>
          </w:p>
        </w:tc>
        <w:tc>
          <w:tcPr>
            <w:tcW w:w="630" w:type="dxa"/>
            <w:tcBorders>
              <w:top w:val="single" w:sz="4" w:space="0" w:color="auto"/>
              <w:left w:val="nil"/>
              <w:bottom w:val="single" w:sz="12" w:space="0" w:color="auto"/>
            </w:tcBorders>
            <w:shd w:val="clear" w:color="auto" w:fill="auto"/>
            <w:tcMar>
              <w:left w:w="43" w:type="dxa"/>
              <w:right w:w="43" w:type="dxa"/>
            </w:tcMar>
            <w:vAlign w:val="center"/>
          </w:tcPr>
          <w:p w14:paraId="5A6C7792" w14:textId="628CF845" w:rsidR="00212CE8" w:rsidRPr="005B1592" w:rsidRDefault="00212CE8" w:rsidP="00212CE8">
            <w:pPr>
              <w:jc w:val="right"/>
              <w:rPr>
                <w:b/>
                <w:bCs/>
                <w:color w:val="000000"/>
                <w:sz w:val="16"/>
                <w:szCs w:val="16"/>
              </w:rPr>
            </w:pPr>
            <w:r>
              <w:rPr>
                <w:b/>
                <w:bCs/>
                <w:color w:val="000000"/>
                <w:sz w:val="16"/>
                <w:szCs w:val="16"/>
              </w:rPr>
              <w:t>II</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0E340C5C" w14:textId="0EF14973" w:rsidR="00212CE8" w:rsidRPr="005B1592" w:rsidRDefault="00212CE8" w:rsidP="00212CE8">
            <w:pPr>
              <w:jc w:val="right"/>
              <w:rPr>
                <w:b/>
                <w:bCs/>
                <w:color w:val="000000"/>
                <w:sz w:val="16"/>
                <w:szCs w:val="16"/>
              </w:rPr>
            </w:pPr>
            <w:r>
              <w:rPr>
                <w:b/>
                <w:bCs/>
                <w:color w:val="000000"/>
                <w:sz w:val="16"/>
                <w:szCs w:val="16"/>
              </w:rPr>
              <w:t>III</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DCAE39C" w14:textId="126A544E" w:rsidR="00212CE8" w:rsidRPr="005B1592" w:rsidRDefault="00212CE8" w:rsidP="00212CE8">
            <w:pPr>
              <w:jc w:val="right"/>
              <w:rPr>
                <w:b/>
                <w:bCs/>
                <w:color w:val="000000"/>
                <w:sz w:val="16"/>
                <w:szCs w:val="16"/>
              </w:rPr>
            </w:pPr>
            <w:r>
              <w:rPr>
                <w:b/>
                <w:bCs/>
                <w:color w:val="000000"/>
                <w:sz w:val="16"/>
                <w:szCs w:val="16"/>
              </w:rPr>
              <w:t>Oct</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6B8ACEBB" w14:textId="30DCC103" w:rsidR="00212CE8" w:rsidRPr="005B1592" w:rsidRDefault="00212CE8" w:rsidP="00212CE8">
            <w:pPr>
              <w:jc w:val="right"/>
              <w:rPr>
                <w:b/>
                <w:bCs/>
                <w:color w:val="000000"/>
                <w:sz w:val="16"/>
                <w:szCs w:val="16"/>
              </w:rPr>
            </w:pPr>
            <w:r>
              <w:rPr>
                <w:b/>
                <w:bCs/>
                <w:color w:val="000000"/>
                <w:sz w:val="16"/>
                <w:szCs w:val="16"/>
              </w:rPr>
              <w:t>Nov</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4729CDE6" w14:textId="78A390D6" w:rsidR="00212CE8" w:rsidRPr="005B1592" w:rsidRDefault="00212CE8" w:rsidP="00212CE8">
            <w:pPr>
              <w:jc w:val="right"/>
              <w:rPr>
                <w:b/>
                <w:bCs/>
                <w:color w:val="000000"/>
                <w:sz w:val="16"/>
                <w:szCs w:val="16"/>
              </w:rPr>
            </w:pPr>
            <w:r>
              <w:rPr>
                <w:b/>
                <w:bCs/>
                <w:color w:val="000000"/>
                <w:sz w:val="16"/>
                <w:szCs w:val="16"/>
              </w:rPr>
              <w:t>Aug</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14:paraId="29CCD509" w14:textId="35F86086" w:rsidR="00212CE8" w:rsidRPr="005B1592" w:rsidRDefault="00212CE8" w:rsidP="00212CE8">
            <w:pPr>
              <w:jc w:val="right"/>
              <w:rPr>
                <w:b/>
                <w:bCs/>
                <w:color w:val="000000"/>
                <w:sz w:val="16"/>
                <w:szCs w:val="16"/>
              </w:rPr>
            </w:pPr>
            <w:r>
              <w:rPr>
                <w:b/>
                <w:bCs/>
                <w:color w:val="000000"/>
                <w:sz w:val="16"/>
                <w:szCs w:val="16"/>
              </w:rPr>
              <w:t>Sep</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14:paraId="32158400" w14:textId="149BB50C" w:rsidR="00212CE8" w:rsidRPr="005B1592" w:rsidRDefault="00212CE8" w:rsidP="00212CE8">
            <w:pPr>
              <w:jc w:val="right"/>
              <w:rPr>
                <w:b/>
                <w:bCs/>
                <w:color w:val="000000"/>
                <w:sz w:val="16"/>
                <w:szCs w:val="16"/>
              </w:rPr>
            </w:pPr>
            <w:r>
              <w:rPr>
                <w:b/>
                <w:bCs/>
                <w:color w:val="000000"/>
                <w:sz w:val="16"/>
                <w:szCs w:val="16"/>
              </w:rPr>
              <w:t>Oct</w:t>
            </w:r>
          </w:p>
        </w:tc>
        <w:tc>
          <w:tcPr>
            <w:tcW w:w="764" w:type="dxa"/>
            <w:tcBorders>
              <w:top w:val="single" w:sz="4" w:space="0" w:color="auto"/>
              <w:left w:val="nil"/>
              <w:bottom w:val="single" w:sz="12" w:space="0" w:color="auto"/>
              <w:right w:val="nil"/>
            </w:tcBorders>
            <w:shd w:val="clear" w:color="auto" w:fill="auto"/>
            <w:tcMar>
              <w:left w:w="43" w:type="dxa"/>
              <w:right w:w="43" w:type="dxa"/>
            </w:tcMar>
            <w:vAlign w:val="center"/>
          </w:tcPr>
          <w:p w14:paraId="7E75C3A5" w14:textId="4BE24C0C" w:rsidR="00212CE8" w:rsidRPr="005B1592" w:rsidRDefault="00212CE8" w:rsidP="00212CE8">
            <w:pPr>
              <w:jc w:val="right"/>
              <w:rPr>
                <w:b/>
                <w:bCs/>
                <w:color w:val="000000"/>
                <w:sz w:val="16"/>
                <w:szCs w:val="16"/>
              </w:rPr>
            </w:pPr>
            <w:r>
              <w:rPr>
                <w:b/>
                <w:bCs/>
                <w:color w:val="000000"/>
                <w:sz w:val="16"/>
                <w:szCs w:val="16"/>
              </w:rPr>
              <w:t>Nov</w:t>
            </w:r>
          </w:p>
        </w:tc>
      </w:tr>
      <w:tr w:rsidR="00842EA3" w:rsidRPr="00C81D76" w14:paraId="1CFEC9BF" w14:textId="77777777" w:rsidTr="00842EA3">
        <w:trPr>
          <w:trHeight w:val="432"/>
          <w:jc w:val="center"/>
        </w:trPr>
        <w:tc>
          <w:tcPr>
            <w:tcW w:w="1015" w:type="dxa"/>
            <w:tcBorders>
              <w:top w:val="nil"/>
              <w:left w:val="nil"/>
              <w:bottom w:val="nil"/>
              <w:right w:val="nil"/>
            </w:tcBorders>
            <w:shd w:val="clear" w:color="auto" w:fill="auto"/>
            <w:vAlign w:val="center"/>
            <w:hideMark/>
          </w:tcPr>
          <w:p w14:paraId="4A4BA4B4" w14:textId="77777777" w:rsidR="00842EA3" w:rsidRPr="001C5EFF" w:rsidRDefault="00842EA3" w:rsidP="00842EA3">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hideMark/>
          </w:tcPr>
          <w:p w14:paraId="52FA5CF7" w14:textId="4AE25AD5" w:rsidR="00842EA3" w:rsidRDefault="00842EA3" w:rsidP="00842EA3">
            <w:pPr>
              <w:jc w:val="right"/>
              <w:rPr>
                <w:color w:val="000000"/>
                <w:sz w:val="16"/>
                <w:szCs w:val="16"/>
              </w:rPr>
            </w:pPr>
            <w:r>
              <w:rPr>
                <w:color w:val="000000"/>
                <w:sz w:val="16"/>
                <w:szCs w:val="16"/>
              </w:rPr>
              <w:t>-8.60</w:t>
            </w:r>
          </w:p>
        </w:tc>
        <w:tc>
          <w:tcPr>
            <w:tcW w:w="600" w:type="dxa"/>
            <w:tcBorders>
              <w:top w:val="nil"/>
              <w:left w:val="nil"/>
              <w:bottom w:val="nil"/>
              <w:right w:val="nil"/>
            </w:tcBorders>
            <w:shd w:val="clear" w:color="auto" w:fill="auto"/>
            <w:tcMar>
              <w:left w:w="43" w:type="dxa"/>
              <w:right w:w="43" w:type="dxa"/>
            </w:tcMar>
            <w:vAlign w:val="center"/>
          </w:tcPr>
          <w:p w14:paraId="69CD45D2" w14:textId="68C388AD" w:rsidR="00842EA3" w:rsidRDefault="00842EA3" w:rsidP="00842EA3">
            <w:pPr>
              <w:jc w:val="right"/>
              <w:rPr>
                <w:color w:val="000000"/>
                <w:sz w:val="16"/>
                <w:szCs w:val="16"/>
              </w:rPr>
            </w:pPr>
            <w:r>
              <w:rPr>
                <w:color w:val="000000"/>
                <w:sz w:val="16"/>
                <w:szCs w:val="16"/>
              </w:rPr>
              <w:t>-11.71</w:t>
            </w:r>
          </w:p>
        </w:tc>
        <w:tc>
          <w:tcPr>
            <w:tcW w:w="601" w:type="dxa"/>
            <w:tcBorders>
              <w:top w:val="nil"/>
              <w:left w:val="nil"/>
              <w:bottom w:val="nil"/>
              <w:right w:val="nil"/>
            </w:tcBorders>
            <w:shd w:val="clear" w:color="auto" w:fill="auto"/>
            <w:tcMar>
              <w:left w:w="43" w:type="dxa"/>
              <w:right w:w="43" w:type="dxa"/>
            </w:tcMar>
            <w:vAlign w:val="center"/>
          </w:tcPr>
          <w:p w14:paraId="02FC7E2E" w14:textId="054990A7" w:rsidR="00842EA3" w:rsidRDefault="00842EA3" w:rsidP="00842EA3">
            <w:pPr>
              <w:jc w:val="right"/>
              <w:rPr>
                <w:color w:val="000000"/>
                <w:sz w:val="16"/>
                <w:szCs w:val="16"/>
              </w:rPr>
            </w:pPr>
            <w:r w:rsidRPr="001C77F2">
              <w:rPr>
                <w:color w:val="000000"/>
                <w:sz w:val="16"/>
                <w:szCs w:val="16"/>
              </w:rPr>
              <w:t>-5.52</w:t>
            </w:r>
          </w:p>
        </w:tc>
        <w:tc>
          <w:tcPr>
            <w:tcW w:w="603" w:type="dxa"/>
            <w:tcBorders>
              <w:top w:val="nil"/>
              <w:left w:val="nil"/>
              <w:bottom w:val="nil"/>
              <w:right w:val="nil"/>
            </w:tcBorders>
            <w:shd w:val="clear" w:color="auto" w:fill="auto"/>
            <w:tcMar>
              <w:left w:w="43" w:type="dxa"/>
              <w:right w:w="43" w:type="dxa"/>
            </w:tcMar>
            <w:vAlign w:val="center"/>
          </w:tcPr>
          <w:p w14:paraId="2B816BFA" w14:textId="551D5019" w:rsidR="00842EA3" w:rsidRDefault="00842EA3" w:rsidP="00842EA3">
            <w:pPr>
              <w:jc w:val="right"/>
              <w:rPr>
                <w:color w:val="000000"/>
                <w:sz w:val="16"/>
                <w:szCs w:val="16"/>
              </w:rPr>
            </w:pPr>
            <w:r w:rsidRPr="00E705A2">
              <w:rPr>
                <w:color w:val="000000"/>
                <w:sz w:val="16"/>
                <w:szCs w:val="16"/>
              </w:rPr>
              <w:t>-4.23</w:t>
            </w:r>
          </w:p>
        </w:tc>
        <w:tc>
          <w:tcPr>
            <w:tcW w:w="630" w:type="dxa"/>
            <w:tcBorders>
              <w:top w:val="nil"/>
              <w:left w:val="nil"/>
              <w:bottom w:val="nil"/>
              <w:right w:val="nil"/>
            </w:tcBorders>
            <w:shd w:val="clear" w:color="auto" w:fill="auto"/>
            <w:tcMar>
              <w:left w:w="43" w:type="dxa"/>
              <w:right w:w="43" w:type="dxa"/>
            </w:tcMar>
            <w:vAlign w:val="center"/>
          </w:tcPr>
          <w:p w14:paraId="1F181151" w14:textId="6096B189" w:rsidR="00842EA3" w:rsidRDefault="00842EA3" w:rsidP="00842EA3">
            <w:pPr>
              <w:jc w:val="right"/>
              <w:rPr>
                <w:color w:val="000000"/>
                <w:sz w:val="16"/>
                <w:szCs w:val="16"/>
              </w:rPr>
            </w:pPr>
            <w:r>
              <w:rPr>
                <w:color w:val="000000"/>
                <w:sz w:val="16"/>
                <w:szCs w:val="16"/>
              </w:rPr>
              <w:t>-6.48</w:t>
            </w:r>
          </w:p>
        </w:tc>
        <w:tc>
          <w:tcPr>
            <w:tcW w:w="630" w:type="dxa"/>
            <w:tcBorders>
              <w:top w:val="nil"/>
              <w:left w:val="nil"/>
              <w:bottom w:val="nil"/>
              <w:right w:val="nil"/>
            </w:tcBorders>
            <w:shd w:val="clear" w:color="auto" w:fill="auto"/>
            <w:tcMar>
              <w:left w:w="43" w:type="dxa"/>
              <w:right w:w="43" w:type="dxa"/>
            </w:tcMar>
            <w:vAlign w:val="center"/>
          </w:tcPr>
          <w:p w14:paraId="795D2371" w14:textId="1025C889" w:rsidR="00842EA3" w:rsidRDefault="00842EA3" w:rsidP="00842EA3">
            <w:pPr>
              <w:jc w:val="right"/>
              <w:rPr>
                <w:color w:val="000000"/>
                <w:sz w:val="16"/>
                <w:szCs w:val="16"/>
              </w:rPr>
            </w:pPr>
            <w:r w:rsidRPr="000D699C">
              <w:rPr>
                <w:color w:val="000000"/>
                <w:sz w:val="16"/>
                <w:szCs w:val="16"/>
              </w:rPr>
              <w:t>-2.48</w:t>
            </w:r>
          </w:p>
        </w:tc>
        <w:tc>
          <w:tcPr>
            <w:tcW w:w="720" w:type="dxa"/>
            <w:tcBorders>
              <w:top w:val="nil"/>
              <w:left w:val="nil"/>
              <w:bottom w:val="nil"/>
              <w:right w:val="nil"/>
            </w:tcBorders>
            <w:shd w:val="clear" w:color="auto" w:fill="auto"/>
            <w:tcMar>
              <w:left w:w="43" w:type="dxa"/>
              <w:right w:w="43" w:type="dxa"/>
            </w:tcMar>
            <w:vAlign w:val="center"/>
          </w:tcPr>
          <w:p w14:paraId="0525B026" w14:textId="383F3F59" w:rsidR="00842EA3" w:rsidRDefault="00842EA3" w:rsidP="00842EA3">
            <w:pPr>
              <w:jc w:val="right"/>
              <w:rPr>
                <w:color w:val="000000"/>
                <w:sz w:val="16"/>
                <w:szCs w:val="16"/>
              </w:rPr>
            </w:pPr>
            <w:r w:rsidRPr="00C81D76">
              <w:rPr>
                <w:color w:val="000000"/>
                <w:sz w:val="16"/>
                <w:szCs w:val="16"/>
              </w:rPr>
              <w:t>-5.04</w:t>
            </w:r>
          </w:p>
        </w:tc>
        <w:tc>
          <w:tcPr>
            <w:tcW w:w="720" w:type="dxa"/>
            <w:tcBorders>
              <w:top w:val="nil"/>
              <w:left w:val="nil"/>
              <w:bottom w:val="nil"/>
              <w:right w:val="nil"/>
            </w:tcBorders>
            <w:shd w:val="clear" w:color="auto" w:fill="auto"/>
            <w:tcMar>
              <w:left w:w="43" w:type="dxa"/>
              <w:right w:w="43" w:type="dxa"/>
            </w:tcMar>
            <w:vAlign w:val="center"/>
          </w:tcPr>
          <w:p w14:paraId="11E34C4B" w14:textId="1430F1C8"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-5.11</w:t>
            </w:r>
          </w:p>
        </w:tc>
        <w:tc>
          <w:tcPr>
            <w:tcW w:w="720" w:type="dxa"/>
            <w:tcBorders>
              <w:top w:val="nil"/>
              <w:left w:val="nil"/>
              <w:bottom w:val="nil"/>
              <w:right w:val="nil"/>
            </w:tcBorders>
            <w:shd w:val="clear" w:color="auto" w:fill="auto"/>
            <w:tcMar>
              <w:left w:w="43" w:type="dxa"/>
              <w:right w:w="43" w:type="dxa"/>
            </w:tcMar>
            <w:vAlign w:val="center"/>
          </w:tcPr>
          <w:p w14:paraId="57F28C59" w14:textId="4F9E44F5"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+2.99</w:t>
            </w:r>
          </w:p>
        </w:tc>
        <w:tc>
          <w:tcPr>
            <w:tcW w:w="810" w:type="dxa"/>
            <w:tcBorders>
              <w:top w:val="nil"/>
              <w:left w:val="nil"/>
              <w:bottom w:val="nil"/>
              <w:right w:val="nil"/>
            </w:tcBorders>
            <w:shd w:val="clear" w:color="auto" w:fill="auto"/>
            <w:tcMar>
              <w:left w:w="43" w:type="dxa"/>
              <w:right w:w="43" w:type="dxa"/>
            </w:tcMar>
            <w:vAlign w:val="center"/>
          </w:tcPr>
          <w:p w14:paraId="0EFF0787" w14:textId="347D41F6"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+11.26</w:t>
            </w:r>
          </w:p>
        </w:tc>
        <w:tc>
          <w:tcPr>
            <w:tcW w:w="810" w:type="dxa"/>
            <w:tcBorders>
              <w:top w:val="nil"/>
              <w:left w:val="nil"/>
              <w:bottom w:val="nil"/>
              <w:right w:val="nil"/>
            </w:tcBorders>
            <w:shd w:val="clear" w:color="auto" w:fill="auto"/>
            <w:tcMar>
              <w:left w:w="43" w:type="dxa"/>
              <w:right w:w="43" w:type="dxa"/>
            </w:tcMar>
            <w:vAlign w:val="center"/>
          </w:tcPr>
          <w:p w14:paraId="68D08DAC" w14:textId="44584179"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+1.82</w:t>
            </w:r>
          </w:p>
        </w:tc>
        <w:tc>
          <w:tcPr>
            <w:tcW w:w="810" w:type="dxa"/>
            <w:tcBorders>
              <w:top w:val="nil"/>
              <w:left w:val="nil"/>
              <w:bottom w:val="nil"/>
              <w:right w:val="nil"/>
            </w:tcBorders>
            <w:shd w:val="clear" w:color="auto" w:fill="auto"/>
            <w:tcMar>
              <w:left w:w="43" w:type="dxa"/>
              <w:right w:w="43" w:type="dxa"/>
            </w:tcMar>
            <w:vAlign w:val="center"/>
          </w:tcPr>
          <w:p w14:paraId="23D7F234" w14:textId="08D4A743"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+4.78</w:t>
            </w:r>
          </w:p>
        </w:tc>
        <w:tc>
          <w:tcPr>
            <w:tcW w:w="764" w:type="dxa"/>
            <w:tcBorders>
              <w:top w:val="nil"/>
              <w:left w:val="nil"/>
              <w:bottom w:val="nil"/>
              <w:right w:val="nil"/>
            </w:tcBorders>
            <w:shd w:val="clear" w:color="auto" w:fill="auto"/>
            <w:tcMar>
              <w:left w:w="43" w:type="dxa"/>
              <w:right w:w="43" w:type="dxa"/>
            </w:tcMar>
            <w:vAlign w:val="center"/>
          </w:tcPr>
          <w:p w14:paraId="2E736BE4" w14:textId="300FB246"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-5.66</w:t>
            </w:r>
          </w:p>
        </w:tc>
      </w:tr>
      <w:tr w:rsidR="00842EA3" w:rsidRPr="00C81D76" w14:paraId="5D072FB5" w14:textId="77777777" w:rsidTr="00842EA3">
        <w:trPr>
          <w:trHeight w:val="432"/>
          <w:jc w:val="center"/>
        </w:trPr>
        <w:tc>
          <w:tcPr>
            <w:tcW w:w="1015" w:type="dxa"/>
            <w:tcBorders>
              <w:top w:val="nil"/>
              <w:left w:val="nil"/>
              <w:bottom w:val="nil"/>
              <w:right w:val="nil"/>
            </w:tcBorders>
            <w:shd w:val="clear" w:color="auto" w:fill="auto"/>
            <w:vAlign w:val="center"/>
            <w:hideMark/>
          </w:tcPr>
          <w:p w14:paraId="758E5589" w14:textId="77777777" w:rsidR="00842EA3" w:rsidRPr="001C5EFF" w:rsidRDefault="00842EA3" w:rsidP="00842EA3">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hideMark/>
          </w:tcPr>
          <w:p w14:paraId="70746EF7" w14:textId="4F2FE05E" w:rsidR="00842EA3" w:rsidRDefault="00842EA3" w:rsidP="00842EA3">
            <w:pPr>
              <w:jc w:val="right"/>
              <w:rPr>
                <w:color w:val="000000"/>
                <w:sz w:val="16"/>
                <w:szCs w:val="16"/>
              </w:rPr>
            </w:pPr>
            <w:r>
              <w:rPr>
                <w:color w:val="000000"/>
                <w:sz w:val="16"/>
                <w:szCs w:val="16"/>
              </w:rPr>
              <w:t>-6.74</w:t>
            </w:r>
          </w:p>
        </w:tc>
        <w:tc>
          <w:tcPr>
            <w:tcW w:w="600" w:type="dxa"/>
            <w:tcBorders>
              <w:top w:val="nil"/>
              <w:left w:val="nil"/>
              <w:bottom w:val="nil"/>
              <w:right w:val="nil"/>
            </w:tcBorders>
            <w:shd w:val="clear" w:color="auto" w:fill="auto"/>
            <w:tcMar>
              <w:left w:w="43" w:type="dxa"/>
              <w:right w:w="43" w:type="dxa"/>
            </w:tcMar>
            <w:vAlign w:val="center"/>
          </w:tcPr>
          <w:p w14:paraId="3DD1DFDC" w14:textId="7ABF4EEF" w:rsidR="00842EA3" w:rsidRDefault="00842EA3" w:rsidP="00842EA3">
            <w:pPr>
              <w:jc w:val="right"/>
              <w:rPr>
                <w:color w:val="000000"/>
                <w:sz w:val="16"/>
                <w:szCs w:val="16"/>
              </w:rPr>
            </w:pPr>
            <w:r>
              <w:rPr>
                <w:color w:val="000000"/>
                <w:sz w:val="16"/>
                <w:szCs w:val="16"/>
              </w:rPr>
              <w:t>+23.77</w:t>
            </w:r>
          </w:p>
        </w:tc>
        <w:tc>
          <w:tcPr>
            <w:tcW w:w="601" w:type="dxa"/>
            <w:tcBorders>
              <w:top w:val="nil"/>
              <w:left w:val="nil"/>
              <w:bottom w:val="nil"/>
              <w:right w:val="nil"/>
            </w:tcBorders>
            <w:shd w:val="clear" w:color="auto" w:fill="auto"/>
            <w:tcMar>
              <w:left w:w="43" w:type="dxa"/>
              <w:right w:w="43" w:type="dxa"/>
            </w:tcMar>
            <w:vAlign w:val="center"/>
          </w:tcPr>
          <w:p w14:paraId="3785C494" w14:textId="723F07AB" w:rsidR="00842EA3" w:rsidRDefault="00842EA3" w:rsidP="00842EA3">
            <w:pPr>
              <w:jc w:val="right"/>
              <w:rPr>
                <w:color w:val="000000"/>
                <w:sz w:val="16"/>
                <w:szCs w:val="16"/>
              </w:rPr>
            </w:pPr>
            <w:r w:rsidRPr="001C77F2">
              <w:rPr>
                <w:color w:val="000000"/>
                <w:sz w:val="16"/>
                <w:szCs w:val="16"/>
              </w:rPr>
              <w:t>-0.78</w:t>
            </w:r>
          </w:p>
        </w:tc>
        <w:tc>
          <w:tcPr>
            <w:tcW w:w="603" w:type="dxa"/>
            <w:tcBorders>
              <w:top w:val="nil"/>
              <w:left w:val="nil"/>
              <w:bottom w:val="nil"/>
              <w:right w:val="nil"/>
            </w:tcBorders>
            <w:shd w:val="clear" w:color="auto" w:fill="auto"/>
            <w:tcMar>
              <w:left w:w="43" w:type="dxa"/>
              <w:right w:w="43" w:type="dxa"/>
            </w:tcMar>
            <w:vAlign w:val="center"/>
          </w:tcPr>
          <w:p w14:paraId="21D32A73" w14:textId="148AFB9A" w:rsidR="00842EA3" w:rsidRDefault="00842EA3" w:rsidP="00842EA3">
            <w:pPr>
              <w:jc w:val="right"/>
              <w:rPr>
                <w:color w:val="000000"/>
                <w:sz w:val="16"/>
                <w:szCs w:val="16"/>
              </w:rPr>
            </w:pPr>
            <w:r>
              <w:rPr>
                <w:color w:val="000000"/>
                <w:sz w:val="16"/>
                <w:szCs w:val="16"/>
              </w:rPr>
              <w:t>+</w:t>
            </w:r>
            <w:r w:rsidRPr="00E705A2">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tcPr>
          <w:p w14:paraId="3D103899" w14:textId="32E2EF87" w:rsidR="00842EA3" w:rsidRDefault="00842EA3" w:rsidP="00842EA3">
            <w:pPr>
              <w:jc w:val="right"/>
              <w:rPr>
                <w:color w:val="000000"/>
                <w:sz w:val="16"/>
                <w:szCs w:val="16"/>
              </w:rPr>
            </w:pPr>
            <w:r>
              <w:rPr>
                <w:color w:val="000000"/>
                <w:sz w:val="16"/>
                <w:szCs w:val="16"/>
              </w:rPr>
              <w:t>-19.21</w:t>
            </w:r>
          </w:p>
        </w:tc>
        <w:tc>
          <w:tcPr>
            <w:tcW w:w="630" w:type="dxa"/>
            <w:tcBorders>
              <w:top w:val="nil"/>
              <w:left w:val="nil"/>
              <w:bottom w:val="nil"/>
              <w:right w:val="nil"/>
            </w:tcBorders>
            <w:shd w:val="clear" w:color="auto" w:fill="auto"/>
            <w:tcMar>
              <w:left w:w="43" w:type="dxa"/>
              <w:right w:w="43" w:type="dxa"/>
            </w:tcMar>
            <w:vAlign w:val="center"/>
          </w:tcPr>
          <w:p w14:paraId="32580F9D" w14:textId="470BEACE" w:rsidR="00842EA3" w:rsidRDefault="00842EA3" w:rsidP="00842EA3">
            <w:pPr>
              <w:jc w:val="right"/>
              <w:rPr>
                <w:color w:val="000000"/>
                <w:sz w:val="16"/>
                <w:szCs w:val="16"/>
              </w:rPr>
            </w:pPr>
            <w:r w:rsidRPr="000D699C">
              <w:rPr>
                <w:color w:val="000000"/>
                <w:sz w:val="16"/>
                <w:szCs w:val="16"/>
              </w:rPr>
              <w:t>-0.73</w:t>
            </w:r>
          </w:p>
        </w:tc>
        <w:tc>
          <w:tcPr>
            <w:tcW w:w="720" w:type="dxa"/>
            <w:tcBorders>
              <w:top w:val="nil"/>
              <w:left w:val="nil"/>
              <w:bottom w:val="nil"/>
              <w:right w:val="nil"/>
            </w:tcBorders>
            <w:shd w:val="clear" w:color="auto" w:fill="auto"/>
            <w:tcMar>
              <w:left w:w="43" w:type="dxa"/>
              <w:right w:w="43" w:type="dxa"/>
            </w:tcMar>
            <w:vAlign w:val="center"/>
          </w:tcPr>
          <w:p w14:paraId="775BBF31" w14:textId="344C805D" w:rsidR="00842EA3" w:rsidRDefault="00842EA3" w:rsidP="00842EA3">
            <w:pPr>
              <w:jc w:val="right"/>
              <w:rPr>
                <w:color w:val="000000"/>
                <w:sz w:val="16"/>
                <w:szCs w:val="16"/>
              </w:rPr>
            </w:pPr>
            <w:r w:rsidRPr="00C81D76">
              <w:rPr>
                <w:color w:val="000000"/>
                <w:sz w:val="16"/>
                <w:szCs w:val="16"/>
              </w:rPr>
              <w:t>-7.49</w:t>
            </w:r>
          </w:p>
        </w:tc>
        <w:tc>
          <w:tcPr>
            <w:tcW w:w="720" w:type="dxa"/>
            <w:tcBorders>
              <w:top w:val="nil"/>
              <w:left w:val="nil"/>
              <w:bottom w:val="nil"/>
              <w:right w:val="nil"/>
            </w:tcBorders>
            <w:shd w:val="clear" w:color="auto" w:fill="auto"/>
            <w:tcMar>
              <w:left w:w="43" w:type="dxa"/>
              <w:right w:w="43" w:type="dxa"/>
            </w:tcMar>
            <w:vAlign w:val="center"/>
          </w:tcPr>
          <w:p w14:paraId="15C2ADBE" w14:textId="34B83709"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+3.08</w:t>
            </w:r>
          </w:p>
        </w:tc>
        <w:tc>
          <w:tcPr>
            <w:tcW w:w="720" w:type="dxa"/>
            <w:tcBorders>
              <w:top w:val="nil"/>
              <w:left w:val="nil"/>
              <w:bottom w:val="nil"/>
              <w:right w:val="nil"/>
            </w:tcBorders>
            <w:shd w:val="clear" w:color="auto" w:fill="auto"/>
            <w:tcMar>
              <w:left w:w="43" w:type="dxa"/>
              <w:right w:w="43" w:type="dxa"/>
            </w:tcMar>
            <w:vAlign w:val="center"/>
          </w:tcPr>
          <w:p w14:paraId="68901E13" w14:textId="5D06069F"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-2.89</w:t>
            </w:r>
          </w:p>
        </w:tc>
        <w:tc>
          <w:tcPr>
            <w:tcW w:w="810" w:type="dxa"/>
            <w:tcBorders>
              <w:top w:val="nil"/>
              <w:left w:val="nil"/>
              <w:bottom w:val="nil"/>
              <w:right w:val="nil"/>
            </w:tcBorders>
            <w:shd w:val="clear" w:color="auto" w:fill="auto"/>
            <w:tcMar>
              <w:left w:w="43" w:type="dxa"/>
              <w:right w:w="43" w:type="dxa"/>
            </w:tcMar>
            <w:vAlign w:val="center"/>
          </w:tcPr>
          <w:p w14:paraId="7BDEA6C0" w14:textId="612162D2"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+9.39</w:t>
            </w:r>
          </w:p>
        </w:tc>
        <w:tc>
          <w:tcPr>
            <w:tcW w:w="810" w:type="dxa"/>
            <w:tcBorders>
              <w:top w:val="nil"/>
              <w:left w:val="nil"/>
              <w:bottom w:val="nil"/>
              <w:right w:val="nil"/>
            </w:tcBorders>
            <w:shd w:val="clear" w:color="auto" w:fill="auto"/>
            <w:tcMar>
              <w:left w:w="43" w:type="dxa"/>
              <w:right w:w="43" w:type="dxa"/>
            </w:tcMar>
            <w:vAlign w:val="center"/>
          </w:tcPr>
          <w:p w14:paraId="27B00A83" w14:textId="58D8F5F1"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+0.14</w:t>
            </w:r>
          </w:p>
        </w:tc>
        <w:tc>
          <w:tcPr>
            <w:tcW w:w="810" w:type="dxa"/>
            <w:tcBorders>
              <w:top w:val="nil"/>
              <w:left w:val="nil"/>
              <w:bottom w:val="nil"/>
              <w:right w:val="nil"/>
            </w:tcBorders>
            <w:shd w:val="clear" w:color="auto" w:fill="auto"/>
            <w:tcMar>
              <w:left w:w="43" w:type="dxa"/>
              <w:right w:w="43" w:type="dxa"/>
            </w:tcMar>
            <w:vAlign w:val="center"/>
          </w:tcPr>
          <w:p w14:paraId="279019AF" w14:textId="16600EB9"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+0.60</w:t>
            </w:r>
          </w:p>
        </w:tc>
        <w:tc>
          <w:tcPr>
            <w:tcW w:w="764" w:type="dxa"/>
            <w:tcBorders>
              <w:top w:val="nil"/>
              <w:left w:val="nil"/>
              <w:bottom w:val="nil"/>
              <w:right w:val="nil"/>
            </w:tcBorders>
            <w:shd w:val="clear" w:color="auto" w:fill="auto"/>
            <w:tcMar>
              <w:left w:w="43" w:type="dxa"/>
              <w:right w:w="43" w:type="dxa"/>
            </w:tcMar>
            <w:vAlign w:val="center"/>
          </w:tcPr>
          <w:p w14:paraId="5E361D19" w14:textId="6536E279"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-0.89</w:t>
            </w:r>
          </w:p>
        </w:tc>
      </w:tr>
      <w:tr w:rsidR="00842EA3" w:rsidRPr="00C81D76" w14:paraId="3DFA6E25" w14:textId="77777777" w:rsidTr="00842EA3">
        <w:trPr>
          <w:trHeight w:val="432"/>
          <w:jc w:val="center"/>
        </w:trPr>
        <w:tc>
          <w:tcPr>
            <w:tcW w:w="1015" w:type="dxa"/>
            <w:tcBorders>
              <w:top w:val="nil"/>
              <w:left w:val="nil"/>
              <w:bottom w:val="nil"/>
              <w:right w:val="nil"/>
            </w:tcBorders>
            <w:shd w:val="clear" w:color="auto" w:fill="auto"/>
            <w:vAlign w:val="center"/>
            <w:hideMark/>
          </w:tcPr>
          <w:p w14:paraId="77BE149B" w14:textId="77777777" w:rsidR="00842EA3" w:rsidRPr="001C5EFF" w:rsidRDefault="00842EA3" w:rsidP="00842EA3">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hideMark/>
          </w:tcPr>
          <w:p w14:paraId="5229870D" w14:textId="0B01590D" w:rsidR="00842EA3" w:rsidRDefault="00842EA3" w:rsidP="00842EA3">
            <w:pPr>
              <w:jc w:val="right"/>
              <w:rPr>
                <w:color w:val="000000"/>
                <w:sz w:val="16"/>
                <w:szCs w:val="16"/>
              </w:rPr>
            </w:pPr>
            <w:r>
              <w:rPr>
                <w:color w:val="000000"/>
                <w:sz w:val="16"/>
                <w:szCs w:val="16"/>
              </w:rPr>
              <w:t>-13.96</w:t>
            </w:r>
          </w:p>
        </w:tc>
        <w:tc>
          <w:tcPr>
            <w:tcW w:w="600" w:type="dxa"/>
            <w:tcBorders>
              <w:top w:val="nil"/>
              <w:left w:val="nil"/>
              <w:bottom w:val="nil"/>
              <w:right w:val="nil"/>
            </w:tcBorders>
            <w:shd w:val="clear" w:color="auto" w:fill="auto"/>
            <w:tcMar>
              <w:left w:w="43" w:type="dxa"/>
              <w:right w:w="43" w:type="dxa"/>
            </w:tcMar>
            <w:vAlign w:val="center"/>
          </w:tcPr>
          <w:p w14:paraId="1E2EEA99" w14:textId="4DC210B4" w:rsidR="00842EA3" w:rsidRDefault="00842EA3" w:rsidP="00842EA3">
            <w:pPr>
              <w:jc w:val="right"/>
              <w:rPr>
                <w:color w:val="000000"/>
                <w:sz w:val="16"/>
                <w:szCs w:val="16"/>
              </w:rPr>
            </w:pPr>
            <w:r>
              <w:rPr>
                <w:color w:val="000000"/>
                <w:sz w:val="16"/>
                <w:szCs w:val="16"/>
              </w:rPr>
              <w:t>-5.04</w:t>
            </w:r>
          </w:p>
        </w:tc>
        <w:tc>
          <w:tcPr>
            <w:tcW w:w="601" w:type="dxa"/>
            <w:tcBorders>
              <w:top w:val="nil"/>
              <w:left w:val="nil"/>
              <w:bottom w:val="nil"/>
              <w:right w:val="nil"/>
            </w:tcBorders>
            <w:shd w:val="clear" w:color="auto" w:fill="auto"/>
            <w:tcMar>
              <w:left w:w="43" w:type="dxa"/>
              <w:right w:w="43" w:type="dxa"/>
            </w:tcMar>
            <w:vAlign w:val="center"/>
          </w:tcPr>
          <w:p w14:paraId="08EAA024" w14:textId="77162361" w:rsidR="00842EA3" w:rsidRDefault="00842EA3" w:rsidP="00842EA3">
            <w:pPr>
              <w:jc w:val="right"/>
              <w:rPr>
                <w:color w:val="000000"/>
                <w:sz w:val="16"/>
                <w:szCs w:val="16"/>
              </w:rPr>
            </w:pPr>
            <w:r w:rsidRPr="001C77F2">
              <w:rPr>
                <w:color w:val="000000"/>
                <w:sz w:val="16"/>
                <w:szCs w:val="16"/>
              </w:rPr>
              <w:t>-9.86</w:t>
            </w:r>
          </w:p>
        </w:tc>
        <w:tc>
          <w:tcPr>
            <w:tcW w:w="603" w:type="dxa"/>
            <w:tcBorders>
              <w:top w:val="nil"/>
              <w:left w:val="nil"/>
              <w:bottom w:val="nil"/>
              <w:right w:val="nil"/>
            </w:tcBorders>
            <w:shd w:val="clear" w:color="auto" w:fill="auto"/>
            <w:tcMar>
              <w:left w:w="43" w:type="dxa"/>
              <w:right w:w="43" w:type="dxa"/>
            </w:tcMar>
            <w:vAlign w:val="center"/>
          </w:tcPr>
          <w:p w14:paraId="2C0E2D2B" w14:textId="2F3BB5BB" w:rsidR="00842EA3" w:rsidRDefault="00842EA3" w:rsidP="00842EA3">
            <w:pPr>
              <w:jc w:val="right"/>
              <w:rPr>
                <w:color w:val="000000"/>
                <w:sz w:val="16"/>
                <w:szCs w:val="16"/>
              </w:rPr>
            </w:pPr>
            <w:r w:rsidRPr="00E705A2">
              <w:rPr>
                <w:color w:val="000000"/>
                <w:sz w:val="16"/>
                <w:szCs w:val="16"/>
              </w:rPr>
              <w:t>-3.70</w:t>
            </w:r>
          </w:p>
        </w:tc>
        <w:tc>
          <w:tcPr>
            <w:tcW w:w="630" w:type="dxa"/>
            <w:tcBorders>
              <w:top w:val="nil"/>
              <w:left w:val="nil"/>
              <w:bottom w:val="nil"/>
              <w:right w:val="nil"/>
            </w:tcBorders>
            <w:shd w:val="clear" w:color="auto" w:fill="auto"/>
            <w:tcMar>
              <w:left w:w="43" w:type="dxa"/>
              <w:right w:w="43" w:type="dxa"/>
            </w:tcMar>
            <w:vAlign w:val="center"/>
          </w:tcPr>
          <w:p w14:paraId="36E784EB" w14:textId="20B7990F" w:rsidR="00842EA3" w:rsidRDefault="00842EA3" w:rsidP="00842EA3">
            <w:pPr>
              <w:jc w:val="right"/>
              <w:rPr>
                <w:color w:val="000000"/>
                <w:sz w:val="16"/>
                <w:szCs w:val="16"/>
              </w:rPr>
            </w:pPr>
            <w:r>
              <w:rPr>
                <w:color w:val="000000"/>
                <w:sz w:val="16"/>
                <w:szCs w:val="16"/>
              </w:rPr>
              <w:t>-5.60</w:t>
            </w:r>
          </w:p>
        </w:tc>
        <w:tc>
          <w:tcPr>
            <w:tcW w:w="630" w:type="dxa"/>
            <w:tcBorders>
              <w:top w:val="nil"/>
              <w:left w:val="nil"/>
              <w:bottom w:val="nil"/>
              <w:right w:val="nil"/>
            </w:tcBorders>
            <w:shd w:val="clear" w:color="auto" w:fill="auto"/>
            <w:tcMar>
              <w:left w:w="43" w:type="dxa"/>
              <w:right w:w="43" w:type="dxa"/>
            </w:tcMar>
            <w:vAlign w:val="center"/>
          </w:tcPr>
          <w:p w14:paraId="6AE2EAFC" w14:textId="3E778AEC" w:rsidR="00842EA3" w:rsidRDefault="00842EA3" w:rsidP="00842EA3">
            <w:pPr>
              <w:jc w:val="right"/>
              <w:rPr>
                <w:color w:val="000000"/>
                <w:sz w:val="16"/>
                <w:szCs w:val="16"/>
              </w:rPr>
            </w:pPr>
            <w:r w:rsidRPr="000D699C">
              <w:rPr>
                <w:color w:val="000000"/>
                <w:sz w:val="16"/>
                <w:szCs w:val="16"/>
              </w:rPr>
              <w:t>-7.41</w:t>
            </w:r>
          </w:p>
        </w:tc>
        <w:tc>
          <w:tcPr>
            <w:tcW w:w="720" w:type="dxa"/>
            <w:tcBorders>
              <w:top w:val="nil"/>
              <w:left w:val="nil"/>
              <w:bottom w:val="nil"/>
              <w:right w:val="nil"/>
            </w:tcBorders>
            <w:shd w:val="clear" w:color="auto" w:fill="auto"/>
            <w:tcMar>
              <w:left w:w="43" w:type="dxa"/>
              <w:right w:w="43" w:type="dxa"/>
            </w:tcMar>
            <w:vAlign w:val="center"/>
          </w:tcPr>
          <w:p w14:paraId="1E5DA78E" w14:textId="75217501" w:rsidR="00842EA3" w:rsidRDefault="00842EA3" w:rsidP="00842EA3">
            <w:pPr>
              <w:jc w:val="right"/>
              <w:rPr>
                <w:color w:val="000000"/>
                <w:sz w:val="16"/>
                <w:szCs w:val="16"/>
              </w:rPr>
            </w:pPr>
            <w:r w:rsidRPr="00C81D76">
              <w:rPr>
                <w:color w:val="000000"/>
                <w:sz w:val="16"/>
                <w:szCs w:val="16"/>
              </w:rPr>
              <w:t>-4.97</w:t>
            </w:r>
          </w:p>
        </w:tc>
        <w:tc>
          <w:tcPr>
            <w:tcW w:w="720" w:type="dxa"/>
            <w:tcBorders>
              <w:top w:val="nil"/>
              <w:left w:val="nil"/>
              <w:bottom w:val="nil"/>
              <w:right w:val="nil"/>
            </w:tcBorders>
            <w:shd w:val="clear" w:color="auto" w:fill="auto"/>
            <w:tcMar>
              <w:left w:w="43" w:type="dxa"/>
              <w:right w:w="43" w:type="dxa"/>
            </w:tcMar>
            <w:vAlign w:val="center"/>
          </w:tcPr>
          <w:p w14:paraId="09F1BC8B" w14:textId="1A2422A6"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-3.74</w:t>
            </w:r>
          </w:p>
        </w:tc>
        <w:tc>
          <w:tcPr>
            <w:tcW w:w="720" w:type="dxa"/>
            <w:tcBorders>
              <w:top w:val="nil"/>
              <w:left w:val="nil"/>
              <w:bottom w:val="nil"/>
              <w:right w:val="nil"/>
            </w:tcBorders>
            <w:shd w:val="clear" w:color="auto" w:fill="auto"/>
            <w:tcMar>
              <w:left w:w="43" w:type="dxa"/>
              <w:right w:w="43" w:type="dxa"/>
            </w:tcMar>
            <w:vAlign w:val="center"/>
          </w:tcPr>
          <w:p w14:paraId="19DADEB0" w14:textId="131C982E"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+0.72</w:t>
            </w:r>
          </w:p>
        </w:tc>
        <w:tc>
          <w:tcPr>
            <w:tcW w:w="810" w:type="dxa"/>
            <w:tcBorders>
              <w:top w:val="nil"/>
              <w:left w:val="nil"/>
              <w:bottom w:val="nil"/>
              <w:right w:val="nil"/>
            </w:tcBorders>
            <w:shd w:val="clear" w:color="auto" w:fill="auto"/>
            <w:tcMar>
              <w:left w:w="43" w:type="dxa"/>
              <w:right w:w="43" w:type="dxa"/>
            </w:tcMar>
            <w:vAlign w:val="center"/>
          </w:tcPr>
          <w:p w14:paraId="7C9DD6A2" w14:textId="7E217F75"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+12.04</w:t>
            </w:r>
          </w:p>
        </w:tc>
        <w:tc>
          <w:tcPr>
            <w:tcW w:w="810" w:type="dxa"/>
            <w:tcBorders>
              <w:top w:val="nil"/>
              <w:left w:val="nil"/>
              <w:bottom w:val="nil"/>
              <w:right w:val="nil"/>
            </w:tcBorders>
            <w:shd w:val="clear" w:color="auto" w:fill="auto"/>
            <w:tcMar>
              <w:left w:w="43" w:type="dxa"/>
              <w:right w:w="43" w:type="dxa"/>
            </w:tcMar>
            <w:vAlign w:val="center"/>
          </w:tcPr>
          <w:p w14:paraId="4E3FF6BE" w14:textId="6623AACE"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-0.03</w:t>
            </w:r>
          </w:p>
        </w:tc>
        <w:tc>
          <w:tcPr>
            <w:tcW w:w="810" w:type="dxa"/>
            <w:tcBorders>
              <w:top w:val="nil"/>
              <w:left w:val="nil"/>
              <w:bottom w:val="nil"/>
              <w:right w:val="nil"/>
            </w:tcBorders>
            <w:shd w:val="clear" w:color="auto" w:fill="auto"/>
            <w:tcMar>
              <w:left w:w="43" w:type="dxa"/>
              <w:right w:w="43" w:type="dxa"/>
            </w:tcMar>
            <w:vAlign w:val="center"/>
          </w:tcPr>
          <w:p w14:paraId="06E9B476" w14:textId="015C920F"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+3.34</w:t>
            </w:r>
          </w:p>
        </w:tc>
        <w:tc>
          <w:tcPr>
            <w:tcW w:w="764" w:type="dxa"/>
            <w:tcBorders>
              <w:top w:val="nil"/>
              <w:left w:val="nil"/>
              <w:bottom w:val="nil"/>
              <w:right w:val="nil"/>
            </w:tcBorders>
            <w:shd w:val="clear" w:color="auto" w:fill="auto"/>
            <w:tcMar>
              <w:left w:w="43" w:type="dxa"/>
              <w:right w:w="43" w:type="dxa"/>
            </w:tcMar>
            <w:vAlign w:val="center"/>
          </w:tcPr>
          <w:p w14:paraId="4EBCD9C0" w14:textId="059B1AE5"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-2.60</w:t>
            </w:r>
          </w:p>
        </w:tc>
      </w:tr>
      <w:tr w:rsidR="00842EA3" w:rsidRPr="00C81D76" w14:paraId="0838BB8F" w14:textId="77777777" w:rsidTr="00842EA3">
        <w:trPr>
          <w:trHeight w:val="432"/>
          <w:jc w:val="center"/>
        </w:trPr>
        <w:tc>
          <w:tcPr>
            <w:tcW w:w="1015" w:type="dxa"/>
            <w:tcBorders>
              <w:top w:val="nil"/>
              <w:left w:val="nil"/>
              <w:bottom w:val="nil"/>
              <w:right w:val="nil"/>
            </w:tcBorders>
            <w:shd w:val="clear" w:color="auto" w:fill="auto"/>
            <w:vAlign w:val="center"/>
            <w:hideMark/>
          </w:tcPr>
          <w:p w14:paraId="4B6061A6" w14:textId="77777777" w:rsidR="00842EA3" w:rsidRPr="001C5EFF" w:rsidRDefault="00842EA3" w:rsidP="00842EA3">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hideMark/>
          </w:tcPr>
          <w:p w14:paraId="4B8EFFD6" w14:textId="2495258A" w:rsidR="00842EA3" w:rsidRDefault="00842EA3" w:rsidP="00842EA3">
            <w:pPr>
              <w:jc w:val="right"/>
              <w:rPr>
                <w:color w:val="000000"/>
                <w:sz w:val="16"/>
                <w:szCs w:val="16"/>
              </w:rPr>
            </w:pPr>
            <w:r>
              <w:rPr>
                <w:color w:val="000000"/>
                <w:sz w:val="16"/>
                <w:szCs w:val="16"/>
              </w:rPr>
              <w:t>-8.60</w:t>
            </w:r>
          </w:p>
        </w:tc>
        <w:tc>
          <w:tcPr>
            <w:tcW w:w="600" w:type="dxa"/>
            <w:tcBorders>
              <w:top w:val="nil"/>
              <w:left w:val="nil"/>
              <w:bottom w:val="nil"/>
              <w:right w:val="nil"/>
            </w:tcBorders>
            <w:shd w:val="clear" w:color="auto" w:fill="auto"/>
            <w:tcMar>
              <w:left w:w="43" w:type="dxa"/>
              <w:right w:w="43" w:type="dxa"/>
            </w:tcMar>
            <w:vAlign w:val="center"/>
          </w:tcPr>
          <w:p w14:paraId="47F9891C" w14:textId="08CDE5CB" w:rsidR="00842EA3" w:rsidRDefault="00842EA3" w:rsidP="00842EA3">
            <w:pPr>
              <w:jc w:val="right"/>
              <w:rPr>
                <w:color w:val="000000"/>
                <w:sz w:val="16"/>
                <w:szCs w:val="16"/>
              </w:rPr>
            </w:pPr>
            <w:r>
              <w:rPr>
                <w:color w:val="000000"/>
                <w:sz w:val="16"/>
                <w:szCs w:val="16"/>
              </w:rPr>
              <w:t>-9.82</w:t>
            </w:r>
          </w:p>
        </w:tc>
        <w:tc>
          <w:tcPr>
            <w:tcW w:w="601" w:type="dxa"/>
            <w:tcBorders>
              <w:top w:val="nil"/>
              <w:left w:val="nil"/>
              <w:bottom w:val="nil"/>
              <w:right w:val="nil"/>
            </w:tcBorders>
            <w:shd w:val="clear" w:color="auto" w:fill="auto"/>
            <w:tcMar>
              <w:left w:w="43" w:type="dxa"/>
              <w:right w:w="43" w:type="dxa"/>
            </w:tcMar>
            <w:vAlign w:val="center"/>
          </w:tcPr>
          <w:p w14:paraId="4B0DE53E" w14:textId="27582E9C" w:rsidR="00842EA3" w:rsidRDefault="00842EA3" w:rsidP="00842EA3">
            <w:pPr>
              <w:jc w:val="right"/>
              <w:rPr>
                <w:color w:val="000000"/>
                <w:sz w:val="16"/>
                <w:szCs w:val="16"/>
              </w:rPr>
            </w:pPr>
            <w:r w:rsidRPr="001C77F2">
              <w:rPr>
                <w:color w:val="000000"/>
                <w:sz w:val="16"/>
                <w:szCs w:val="16"/>
              </w:rPr>
              <w:t>-12.07</w:t>
            </w:r>
          </w:p>
        </w:tc>
        <w:tc>
          <w:tcPr>
            <w:tcW w:w="603" w:type="dxa"/>
            <w:tcBorders>
              <w:top w:val="nil"/>
              <w:left w:val="nil"/>
              <w:bottom w:val="nil"/>
              <w:right w:val="nil"/>
            </w:tcBorders>
            <w:shd w:val="clear" w:color="auto" w:fill="auto"/>
            <w:tcMar>
              <w:left w:w="43" w:type="dxa"/>
              <w:right w:w="43" w:type="dxa"/>
            </w:tcMar>
            <w:vAlign w:val="center"/>
          </w:tcPr>
          <w:p w14:paraId="6F204ED7" w14:textId="0B195B9A" w:rsidR="00842EA3" w:rsidRDefault="00842EA3" w:rsidP="00842EA3">
            <w:pPr>
              <w:jc w:val="right"/>
              <w:rPr>
                <w:color w:val="000000"/>
                <w:sz w:val="16"/>
                <w:szCs w:val="16"/>
              </w:rPr>
            </w:pPr>
            <w:r w:rsidRPr="00E705A2">
              <w:rPr>
                <w:color w:val="000000"/>
                <w:sz w:val="16"/>
                <w:szCs w:val="16"/>
              </w:rPr>
              <w:t>-5.56</w:t>
            </w:r>
          </w:p>
        </w:tc>
        <w:tc>
          <w:tcPr>
            <w:tcW w:w="630" w:type="dxa"/>
            <w:tcBorders>
              <w:top w:val="nil"/>
              <w:left w:val="nil"/>
              <w:bottom w:val="nil"/>
              <w:right w:val="nil"/>
            </w:tcBorders>
            <w:shd w:val="clear" w:color="auto" w:fill="auto"/>
            <w:tcMar>
              <w:left w:w="43" w:type="dxa"/>
              <w:right w:w="43" w:type="dxa"/>
            </w:tcMar>
            <w:vAlign w:val="center"/>
          </w:tcPr>
          <w:p w14:paraId="457D8DB5" w14:textId="66DBCA95" w:rsidR="00842EA3" w:rsidRDefault="00842EA3" w:rsidP="00842EA3">
            <w:pPr>
              <w:jc w:val="right"/>
              <w:rPr>
                <w:color w:val="000000"/>
                <w:sz w:val="16"/>
                <w:szCs w:val="16"/>
              </w:rPr>
            </w:pPr>
            <w:r>
              <w:rPr>
                <w:color w:val="000000"/>
                <w:sz w:val="16"/>
                <w:szCs w:val="16"/>
              </w:rPr>
              <w:t>-3.37</w:t>
            </w:r>
          </w:p>
        </w:tc>
        <w:tc>
          <w:tcPr>
            <w:tcW w:w="630" w:type="dxa"/>
            <w:tcBorders>
              <w:top w:val="nil"/>
              <w:left w:val="nil"/>
              <w:bottom w:val="nil"/>
              <w:right w:val="nil"/>
            </w:tcBorders>
            <w:shd w:val="clear" w:color="auto" w:fill="auto"/>
            <w:tcMar>
              <w:left w:w="43" w:type="dxa"/>
              <w:right w:w="43" w:type="dxa"/>
            </w:tcMar>
            <w:vAlign w:val="center"/>
          </w:tcPr>
          <w:p w14:paraId="7CB23F7A" w14:textId="18F79358" w:rsidR="00842EA3" w:rsidRDefault="00842EA3" w:rsidP="00842EA3">
            <w:pPr>
              <w:jc w:val="right"/>
              <w:rPr>
                <w:color w:val="000000"/>
                <w:sz w:val="16"/>
                <w:szCs w:val="16"/>
              </w:rPr>
            </w:pPr>
            <w:r w:rsidRPr="000D699C">
              <w:rPr>
                <w:color w:val="000000"/>
                <w:sz w:val="16"/>
                <w:szCs w:val="16"/>
              </w:rPr>
              <w:t>-5.22</w:t>
            </w:r>
          </w:p>
        </w:tc>
        <w:tc>
          <w:tcPr>
            <w:tcW w:w="720" w:type="dxa"/>
            <w:tcBorders>
              <w:top w:val="nil"/>
              <w:left w:val="nil"/>
              <w:bottom w:val="nil"/>
              <w:right w:val="nil"/>
            </w:tcBorders>
            <w:shd w:val="clear" w:color="auto" w:fill="auto"/>
            <w:tcMar>
              <w:left w:w="43" w:type="dxa"/>
              <w:right w:w="43" w:type="dxa"/>
            </w:tcMar>
            <w:vAlign w:val="center"/>
          </w:tcPr>
          <w:p w14:paraId="5D3A2CA5" w14:textId="589AB2C4" w:rsidR="00842EA3" w:rsidRDefault="00842EA3" w:rsidP="00842EA3">
            <w:pPr>
              <w:jc w:val="right"/>
              <w:rPr>
                <w:color w:val="000000"/>
                <w:sz w:val="16"/>
                <w:szCs w:val="16"/>
              </w:rPr>
            </w:pPr>
            <w:r w:rsidRPr="00C81D76">
              <w:rPr>
                <w:color w:val="000000"/>
                <w:sz w:val="16"/>
                <w:szCs w:val="16"/>
              </w:rPr>
              <w:t>-5.01</w:t>
            </w:r>
          </w:p>
        </w:tc>
        <w:tc>
          <w:tcPr>
            <w:tcW w:w="720" w:type="dxa"/>
            <w:tcBorders>
              <w:top w:val="nil"/>
              <w:left w:val="nil"/>
              <w:bottom w:val="nil"/>
              <w:right w:val="nil"/>
            </w:tcBorders>
            <w:shd w:val="clear" w:color="auto" w:fill="auto"/>
            <w:tcMar>
              <w:left w:w="43" w:type="dxa"/>
              <w:right w:w="43" w:type="dxa"/>
            </w:tcMar>
            <w:vAlign w:val="center"/>
          </w:tcPr>
          <w:p w14:paraId="1BCFA390" w14:textId="7751EDA1"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-1.76</w:t>
            </w:r>
          </w:p>
        </w:tc>
        <w:tc>
          <w:tcPr>
            <w:tcW w:w="720" w:type="dxa"/>
            <w:tcBorders>
              <w:top w:val="nil"/>
              <w:left w:val="nil"/>
              <w:bottom w:val="nil"/>
              <w:right w:val="nil"/>
            </w:tcBorders>
            <w:shd w:val="clear" w:color="auto" w:fill="auto"/>
            <w:tcMar>
              <w:left w:w="43" w:type="dxa"/>
              <w:right w:w="43" w:type="dxa"/>
            </w:tcMar>
            <w:vAlign w:val="center"/>
          </w:tcPr>
          <w:p w14:paraId="07C29B31" w14:textId="62A04E56"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-2.78</w:t>
            </w:r>
          </w:p>
        </w:tc>
        <w:tc>
          <w:tcPr>
            <w:tcW w:w="810" w:type="dxa"/>
            <w:tcBorders>
              <w:top w:val="nil"/>
              <w:left w:val="nil"/>
              <w:bottom w:val="nil"/>
              <w:right w:val="nil"/>
            </w:tcBorders>
            <w:shd w:val="clear" w:color="auto" w:fill="auto"/>
            <w:tcMar>
              <w:left w:w="43" w:type="dxa"/>
              <w:right w:w="43" w:type="dxa"/>
            </w:tcMar>
            <w:vAlign w:val="center"/>
          </w:tcPr>
          <w:p w14:paraId="4FC84C0A" w14:textId="575BE82B"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+12.27</w:t>
            </w:r>
          </w:p>
        </w:tc>
        <w:tc>
          <w:tcPr>
            <w:tcW w:w="810" w:type="dxa"/>
            <w:tcBorders>
              <w:top w:val="nil"/>
              <w:left w:val="nil"/>
              <w:bottom w:val="nil"/>
              <w:right w:val="nil"/>
            </w:tcBorders>
            <w:shd w:val="clear" w:color="auto" w:fill="auto"/>
            <w:tcMar>
              <w:left w:w="43" w:type="dxa"/>
              <w:right w:w="43" w:type="dxa"/>
            </w:tcMar>
            <w:vAlign w:val="center"/>
          </w:tcPr>
          <w:p w14:paraId="521A0009" w14:textId="7BE6A597"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-1.26</w:t>
            </w:r>
          </w:p>
        </w:tc>
        <w:tc>
          <w:tcPr>
            <w:tcW w:w="810" w:type="dxa"/>
            <w:tcBorders>
              <w:top w:val="nil"/>
              <w:left w:val="nil"/>
              <w:bottom w:val="nil"/>
              <w:right w:val="nil"/>
            </w:tcBorders>
            <w:shd w:val="clear" w:color="auto" w:fill="auto"/>
            <w:tcMar>
              <w:left w:w="43" w:type="dxa"/>
              <w:right w:w="43" w:type="dxa"/>
            </w:tcMar>
            <w:vAlign w:val="center"/>
          </w:tcPr>
          <w:p w14:paraId="4A804265" w14:textId="5A6B93B4"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+6.33</w:t>
            </w:r>
          </w:p>
        </w:tc>
        <w:tc>
          <w:tcPr>
            <w:tcW w:w="764" w:type="dxa"/>
            <w:tcBorders>
              <w:top w:val="nil"/>
              <w:left w:val="nil"/>
              <w:bottom w:val="nil"/>
              <w:right w:val="nil"/>
            </w:tcBorders>
            <w:shd w:val="clear" w:color="auto" w:fill="auto"/>
            <w:tcMar>
              <w:left w:w="43" w:type="dxa"/>
              <w:right w:w="43" w:type="dxa"/>
            </w:tcMar>
            <w:vAlign w:val="center"/>
          </w:tcPr>
          <w:p w14:paraId="357FF076" w14:textId="2A637BFD"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-3.62</w:t>
            </w:r>
          </w:p>
        </w:tc>
      </w:tr>
      <w:tr w:rsidR="00842EA3" w:rsidRPr="00C81D76" w14:paraId="63973060" w14:textId="77777777" w:rsidTr="00842EA3">
        <w:trPr>
          <w:trHeight w:val="432"/>
          <w:jc w:val="center"/>
        </w:trPr>
        <w:tc>
          <w:tcPr>
            <w:tcW w:w="1015" w:type="dxa"/>
            <w:tcBorders>
              <w:top w:val="nil"/>
              <w:left w:val="nil"/>
              <w:bottom w:val="nil"/>
              <w:right w:val="nil"/>
            </w:tcBorders>
            <w:shd w:val="clear" w:color="auto" w:fill="auto"/>
            <w:vAlign w:val="center"/>
            <w:hideMark/>
          </w:tcPr>
          <w:p w14:paraId="03800484" w14:textId="77777777" w:rsidR="00842EA3" w:rsidRPr="001C5EFF" w:rsidRDefault="00842EA3" w:rsidP="00842EA3">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hideMark/>
          </w:tcPr>
          <w:p w14:paraId="6139EBD5" w14:textId="28B9F95F" w:rsidR="00842EA3" w:rsidRDefault="00842EA3" w:rsidP="00842EA3">
            <w:pPr>
              <w:jc w:val="right"/>
              <w:rPr>
                <w:color w:val="000000"/>
                <w:sz w:val="16"/>
                <w:szCs w:val="16"/>
              </w:rPr>
            </w:pPr>
            <w:r>
              <w:rPr>
                <w:color w:val="000000"/>
                <w:sz w:val="16"/>
                <w:szCs w:val="16"/>
              </w:rPr>
              <w:t>-8.23</w:t>
            </w:r>
          </w:p>
        </w:tc>
        <w:tc>
          <w:tcPr>
            <w:tcW w:w="600" w:type="dxa"/>
            <w:tcBorders>
              <w:top w:val="nil"/>
              <w:left w:val="nil"/>
              <w:bottom w:val="nil"/>
              <w:right w:val="nil"/>
            </w:tcBorders>
            <w:shd w:val="clear" w:color="auto" w:fill="auto"/>
            <w:tcMar>
              <w:left w:w="43" w:type="dxa"/>
              <w:right w:w="43" w:type="dxa"/>
            </w:tcMar>
            <w:vAlign w:val="center"/>
          </w:tcPr>
          <w:p w14:paraId="061926D8" w14:textId="01A06C8F" w:rsidR="00842EA3" w:rsidRDefault="00842EA3" w:rsidP="00842EA3">
            <w:pPr>
              <w:jc w:val="right"/>
              <w:rPr>
                <w:color w:val="000000"/>
                <w:sz w:val="16"/>
                <w:szCs w:val="16"/>
              </w:rPr>
            </w:pPr>
            <w:r>
              <w:rPr>
                <w:color w:val="000000"/>
                <w:sz w:val="16"/>
                <w:szCs w:val="16"/>
              </w:rPr>
              <w:t>-11.33</w:t>
            </w:r>
          </w:p>
        </w:tc>
        <w:tc>
          <w:tcPr>
            <w:tcW w:w="601" w:type="dxa"/>
            <w:tcBorders>
              <w:top w:val="nil"/>
              <w:left w:val="nil"/>
              <w:bottom w:val="nil"/>
              <w:right w:val="nil"/>
            </w:tcBorders>
            <w:shd w:val="clear" w:color="auto" w:fill="auto"/>
            <w:tcMar>
              <w:left w:w="43" w:type="dxa"/>
              <w:right w:w="43" w:type="dxa"/>
            </w:tcMar>
            <w:vAlign w:val="center"/>
          </w:tcPr>
          <w:p w14:paraId="0DF3E57E" w14:textId="7D00DF93" w:rsidR="00842EA3" w:rsidRDefault="00842EA3" w:rsidP="00842EA3">
            <w:pPr>
              <w:jc w:val="right"/>
              <w:rPr>
                <w:color w:val="000000"/>
                <w:sz w:val="16"/>
                <w:szCs w:val="16"/>
              </w:rPr>
            </w:pPr>
            <w:r w:rsidRPr="001C77F2">
              <w:rPr>
                <w:color w:val="000000"/>
                <w:sz w:val="16"/>
                <w:szCs w:val="16"/>
              </w:rPr>
              <w:t>-2.97</w:t>
            </w:r>
          </w:p>
        </w:tc>
        <w:tc>
          <w:tcPr>
            <w:tcW w:w="603" w:type="dxa"/>
            <w:tcBorders>
              <w:top w:val="nil"/>
              <w:left w:val="nil"/>
              <w:bottom w:val="nil"/>
              <w:right w:val="nil"/>
            </w:tcBorders>
            <w:shd w:val="clear" w:color="auto" w:fill="auto"/>
            <w:tcMar>
              <w:left w:w="43" w:type="dxa"/>
              <w:right w:w="43" w:type="dxa"/>
            </w:tcMar>
            <w:vAlign w:val="center"/>
          </w:tcPr>
          <w:p w14:paraId="60B7CF04" w14:textId="6CDC48F2" w:rsidR="00842EA3" w:rsidRDefault="00842EA3" w:rsidP="00842EA3">
            <w:pPr>
              <w:jc w:val="right"/>
              <w:rPr>
                <w:color w:val="000000"/>
                <w:sz w:val="16"/>
                <w:szCs w:val="16"/>
              </w:rPr>
            </w:pPr>
            <w:r w:rsidRPr="00E705A2">
              <w:rPr>
                <w:color w:val="000000"/>
                <w:sz w:val="16"/>
                <w:szCs w:val="16"/>
              </w:rPr>
              <w:t>-1.90</w:t>
            </w:r>
          </w:p>
        </w:tc>
        <w:tc>
          <w:tcPr>
            <w:tcW w:w="630" w:type="dxa"/>
            <w:tcBorders>
              <w:top w:val="nil"/>
              <w:left w:val="nil"/>
              <w:bottom w:val="nil"/>
              <w:right w:val="nil"/>
            </w:tcBorders>
            <w:shd w:val="clear" w:color="auto" w:fill="auto"/>
            <w:tcMar>
              <w:left w:w="43" w:type="dxa"/>
              <w:right w:w="43" w:type="dxa"/>
            </w:tcMar>
            <w:vAlign w:val="center"/>
          </w:tcPr>
          <w:p w14:paraId="068DA7CB" w14:textId="59E74BAC" w:rsidR="00842EA3" w:rsidRDefault="00842EA3" w:rsidP="00842EA3">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14:paraId="036ADA56" w14:textId="194EE4B9" w:rsidR="00842EA3" w:rsidRDefault="00842EA3" w:rsidP="00842EA3">
            <w:pPr>
              <w:jc w:val="right"/>
              <w:rPr>
                <w:color w:val="000000"/>
                <w:sz w:val="16"/>
                <w:szCs w:val="16"/>
              </w:rPr>
            </w:pPr>
            <w:r w:rsidRPr="000D699C">
              <w:rPr>
                <w:color w:val="000000"/>
                <w:sz w:val="16"/>
                <w:szCs w:val="16"/>
              </w:rPr>
              <w:t>-4.04</w:t>
            </w:r>
          </w:p>
        </w:tc>
        <w:tc>
          <w:tcPr>
            <w:tcW w:w="720" w:type="dxa"/>
            <w:tcBorders>
              <w:top w:val="nil"/>
              <w:left w:val="nil"/>
              <w:bottom w:val="nil"/>
              <w:right w:val="nil"/>
            </w:tcBorders>
            <w:shd w:val="clear" w:color="auto" w:fill="auto"/>
            <w:tcMar>
              <w:left w:w="43" w:type="dxa"/>
              <w:right w:w="43" w:type="dxa"/>
            </w:tcMar>
            <w:vAlign w:val="center"/>
          </w:tcPr>
          <w:p w14:paraId="3546C293" w14:textId="54787A9F" w:rsidR="00842EA3" w:rsidRDefault="00842EA3" w:rsidP="00842EA3">
            <w:pPr>
              <w:jc w:val="right"/>
              <w:rPr>
                <w:color w:val="000000"/>
                <w:sz w:val="16"/>
                <w:szCs w:val="16"/>
              </w:rPr>
            </w:pPr>
            <w:r w:rsidRPr="00C81D76">
              <w:rPr>
                <w:color w:val="000000"/>
                <w:sz w:val="16"/>
                <w:szCs w:val="16"/>
              </w:rPr>
              <w:t>-4.50</w:t>
            </w:r>
          </w:p>
        </w:tc>
        <w:tc>
          <w:tcPr>
            <w:tcW w:w="720" w:type="dxa"/>
            <w:tcBorders>
              <w:top w:val="nil"/>
              <w:left w:val="nil"/>
              <w:bottom w:val="nil"/>
              <w:right w:val="nil"/>
            </w:tcBorders>
            <w:shd w:val="clear" w:color="auto" w:fill="auto"/>
            <w:tcMar>
              <w:left w:w="43" w:type="dxa"/>
              <w:right w:w="43" w:type="dxa"/>
            </w:tcMar>
            <w:vAlign w:val="center"/>
          </w:tcPr>
          <w:p w14:paraId="76A3571E" w14:textId="1D162397"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-1.20</w:t>
            </w:r>
          </w:p>
        </w:tc>
        <w:tc>
          <w:tcPr>
            <w:tcW w:w="720" w:type="dxa"/>
            <w:tcBorders>
              <w:top w:val="nil"/>
              <w:left w:val="nil"/>
              <w:bottom w:val="nil"/>
              <w:right w:val="nil"/>
            </w:tcBorders>
            <w:shd w:val="clear" w:color="auto" w:fill="auto"/>
            <w:tcMar>
              <w:left w:w="43" w:type="dxa"/>
              <w:right w:w="43" w:type="dxa"/>
            </w:tcMar>
            <w:vAlign w:val="center"/>
          </w:tcPr>
          <w:p w14:paraId="7352124E" w14:textId="3AEA1A6D"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-0.07</w:t>
            </w:r>
          </w:p>
        </w:tc>
        <w:tc>
          <w:tcPr>
            <w:tcW w:w="810" w:type="dxa"/>
            <w:tcBorders>
              <w:top w:val="nil"/>
              <w:left w:val="nil"/>
              <w:bottom w:val="nil"/>
              <w:right w:val="nil"/>
            </w:tcBorders>
            <w:shd w:val="clear" w:color="auto" w:fill="auto"/>
            <w:tcMar>
              <w:left w:w="43" w:type="dxa"/>
              <w:right w:w="43" w:type="dxa"/>
            </w:tcMar>
            <w:vAlign w:val="center"/>
          </w:tcPr>
          <w:p w14:paraId="2E9536A5" w14:textId="6C0E5859"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+11.76</w:t>
            </w:r>
          </w:p>
        </w:tc>
        <w:tc>
          <w:tcPr>
            <w:tcW w:w="810" w:type="dxa"/>
            <w:tcBorders>
              <w:top w:val="nil"/>
              <w:left w:val="nil"/>
              <w:bottom w:val="nil"/>
              <w:right w:val="nil"/>
            </w:tcBorders>
            <w:shd w:val="clear" w:color="auto" w:fill="auto"/>
            <w:tcMar>
              <w:left w:w="43" w:type="dxa"/>
              <w:right w:w="43" w:type="dxa"/>
            </w:tcMar>
            <w:vAlign w:val="center"/>
          </w:tcPr>
          <w:p w14:paraId="2D5E189B" w14:textId="7D60471D"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-1.60</w:t>
            </w:r>
          </w:p>
        </w:tc>
        <w:tc>
          <w:tcPr>
            <w:tcW w:w="810" w:type="dxa"/>
            <w:tcBorders>
              <w:top w:val="nil"/>
              <w:left w:val="nil"/>
              <w:bottom w:val="nil"/>
              <w:right w:val="nil"/>
            </w:tcBorders>
            <w:shd w:val="clear" w:color="auto" w:fill="auto"/>
            <w:tcMar>
              <w:left w:w="43" w:type="dxa"/>
              <w:right w:w="43" w:type="dxa"/>
            </w:tcMar>
            <w:vAlign w:val="center"/>
          </w:tcPr>
          <w:p w14:paraId="0DE2C2C9" w14:textId="71951C3E"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+1.73</w:t>
            </w:r>
          </w:p>
        </w:tc>
        <w:tc>
          <w:tcPr>
            <w:tcW w:w="764" w:type="dxa"/>
            <w:tcBorders>
              <w:top w:val="nil"/>
              <w:left w:val="nil"/>
              <w:bottom w:val="nil"/>
              <w:right w:val="nil"/>
            </w:tcBorders>
            <w:shd w:val="clear" w:color="auto" w:fill="auto"/>
            <w:tcMar>
              <w:left w:w="43" w:type="dxa"/>
              <w:right w:w="43" w:type="dxa"/>
            </w:tcMar>
            <w:vAlign w:val="center"/>
          </w:tcPr>
          <w:p w14:paraId="4F574FA4" w14:textId="4598669C"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-5.96</w:t>
            </w:r>
          </w:p>
        </w:tc>
      </w:tr>
      <w:tr w:rsidR="00842EA3" w:rsidRPr="00C81D76" w14:paraId="1A8E3B87" w14:textId="77777777" w:rsidTr="00842EA3">
        <w:trPr>
          <w:trHeight w:val="432"/>
          <w:jc w:val="center"/>
        </w:trPr>
        <w:tc>
          <w:tcPr>
            <w:tcW w:w="1015" w:type="dxa"/>
            <w:tcBorders>
              <w:top w:val="nil"/>
              <w:left w:val="nil"/>
              <w:bottom w:val="nil"/>
              <w:right w:val="nil"/>
            </w:tcBorders>
            <w:shd w:val="clear" w:color="auto" w:fill="auto"/>
            <w:vAlign w:val="center"/>
            <w:hideMark/>
          </w:tcPr>
          <w:p w14:paraId="3A27BEFF" w14:textId="77777777" w:rsidR="00842EA3" w:rsidRPr="001C5EFF" w:rsidRDefault="00842EA3" w:rsidP="00842EA3">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hideMark/>
          </w:tcPr>
          <w:p w14:paraId="21D71A99" w14:textId="52DD677A" w:rsidR="00842EA3" w:rsidRDefault="00842EA3" w:rsidP="00842EA3">
            <w:pPr>
              <w:jc w:val="right"/>
              <w:rPr>
                <w:color w:val="000000"/>
                <w:sz w:val="16"/>
                <w:szCs w:val="16"/>
              </w:rPr>
            </w:pPr>
            <w:r>
              <w:rPr>
                <w:color w:val="000000"/>
                <w:sz w:val="16"/>
                <w:szCs w:val="16"/>
              </w:rPr>
              <w:t>-10.85</w:t>
            </w:r>
          </w:p>
        </w:tc>
        <w:tc>
          <w:tcPr>
            <w:tcW w:w="600" w:type="dxa"/>
            <w:tcBorders>
              <w:top w:val="nil"/>
              <w:left w:val="nil"/>
              <w:bottom w:val="nil"/>
              <w:right w:val="nil"/>
            </w:tcBorders>
            <w:shd w:val="clear" w:color="auto" w:fill="auto"/>
            <w:tcMar>
              <w:left w:w="43" w:type="dxa"/>
              <w:right w:w="43" w:type="dxa"/>
            </w:tcMar>
            <w:vAlign w:val="center"/>
          </w:tcPr>
          <w:p w14:paraId="542430E1" w14:textId="12D78C86" w:rsidR="00842EA3" w:rsidRDefault="00842EA3" w:rsidP="00842EA3">
            <w:pPr>
              <w:jc w:val="right"/>
              <w:rPr>
                <w:color w:val="000000"/>
                <w:sz w:val="16"/>
                <w:szCs w:val="16"/>
              </w:rPr>
            </w:pPr>
            <w:r>
              <w:rPr>
                <w:color w:val="000000"/>
                <w:sz w:val="16"/>
                <w:szCs w:val="16"/>
              </w:rPr>
              <w:t>-4.00</w:t>
            </w:r>
          </w:p>
        </w:tc>
        <w:tc>
          <w:tcPr>
            <w:tcW w:w="601" w:type="dxa"/>
            <w:tcBorders>
              <w:top w:val="nil"/>
              <w:left w:val="nil"/>
              <w:bottom w:val="nil"/>
              <w:right w:val="nil"/>
            </w:tcBorders>
            <w:shd w:val="clear" w:color="auto" w:fill="auto"/>
            <w:tcMar>
              <w:left w:w="43" w:type="dxa"/>
              <w:right w:w="43" w:type="dxa"/>
            </w:tcMar>
            <w:vAlign w:val="center"/>
          </w:tcPr>
          <w:p w14:paraId="0B7404A7" w14:textId="258E007E" w:rsidR="00842EA3" w:rsidRDefault="00842EA3" w:rsidP="00842EA3">
            <w:pPr>
              <w:jc w:val="right"/>
              <w:rPr>
                <w:color w:val="000000"/>
                <w:sz w:val="16"/>
                <w:szCs w:val="16"/>
              </w:rPr>
            </w:pPr>
            <w:r w:rsidRPr="001C77F2">
              <w:rPr>
                <w:color w:val="000000"/>
                <w:sz w:val="16"/>
                <w:szCs w:val="16"/>
              </w:rPr>
              <w:t>-9.26</w:t>
            </w:r>
          </w:p>
        </w:tc>
        <w:tc>
          <w:tcPr>
            <w:tcW w:w="603" w:type="dxa"/>
            <w:tcBorders>
              <w:top w:val="nil"/>
              <w:left w:val="nil"/>
              <w:bottom w:val="nil"/>
              <w:right w:val="nil"/>
            </w:tcBorders>
            <w:shd w:val="clear" w:color="auto" w:fill="auto"/>
            <w:tcMar>
              <w:left w:w="43" w:type="dxa"/>
              <w:right w:w="43" w:type="dxa"/>
            </w:tcMar>
            <w:vAlign w:val="center"/>
          </w:tcPr>
          <w:p w14:paraId="7CE33722" w14:textId="02A93B84" w:rsidR="00842EA3" w:rsidRDefault="00842EA3" w:rsidP="00842EA3">
            <w:pPr>
              <w:jc w:val="right"/>
              <w:rPr>
                <w:color w:val="000000"/>
                <w:sz w:val="16"/>
                <w:szCs w:val="16"/>
              </w:rPr>
            </w:pPr>
            <w:r w:rsidRPr="00E705A2">
              <w:rPr>
                <w:color w:val="000000"/>
                <w:sz w:val="16"/>
                <w:szCs w:val="16"/>
              </w:rPr>
              <w:t>-4.48</w:t>
            </w:r>
          </w:p>
        </w:tc>
        <w:tc>
          <w:tcPr>
            <w:tcW w:w="630" w:type="dxa"/>
            <w:tcBorders>
              <w:top w:val="nil"/>
              <w:left w:val="nil"/>
              <w:bottom w:val="nil"/>
              <w:right w:val="nil"/>
            </w:tcBorders>
            <w:shd w:val="clear" w:color="auto" w:fill="auto"/>
            <w:tcMar>
              <w:left w:w="43" w:type="dxa"/>
              <w:right w:w="43" w:type="dxa"/>
            </w:tcMar>
            <w:vAlign w:val="center"/>
          </w:tcPr>
          <w:p w14:paraId="33C70398" w14:textId="315CF42C" w:rsidR="00842EA3" w:rsidRDefault="00842EA3" w:rsidP="00842EA3">
            <w:pPr>
              <w:jc w:val="right"/>
              <w:rPr>
                <w:color w:val="000000"/>
                <w:sz w:val="16"/>
                <w:szCs w:val="16"/>
              </w:rPr>
            </w:pPr>
            <w:r>
              <w:rPr>
                <w:color w:val="000000"/>
                <w:sz w:val="16"/>
                <w:szCs w:val="16"/>
              </w:rPr>
              <w:t>-2.58</w:t>
            </w:r>
          </w:p>
        </w:tc>
        <w:tc>
          <w:tcPr>
            <w:tcW w:w="630" w:type="dxa"/>
            <w:tcBorders>
              <w:top w:val="nil"/>
              <w:left w:val="nil"/>
              <w:bottom w:val="nil"/>
              <w:right w:val="nil"/>
            </w:tcBorders>
            <w:shd w:val="clear" w:color="auto" w:fill="auto"/>
            <w:tcMar>
              <w:left w:w="43" w:type="dxa"/>
              <w:right w:w="43" w:type="dxa"/>
            </w:tcMar>
            <w:vAlign w:val="center"/>
          </w:tcPr>
          <w:p w14:paraId="74E1BBF3" w14:textId="560FFED2" w:rsidR="00842EA3" w:rsidRDefault="00842EA3" w:rsidP="00842EA3">
            <w:pPr>
              <w:jc w:val="right"/>
              <w:rPr>
                <w:color w:val="000000"/>
                <w:sz w:val="16"/>
                <w:szCs w:val="16"/>
              </w:rPr>
            </w:pPr>
            <w:r w:rsidRPr="000D699C">
              <w:rPr>
                <w:color w:val="000000"/>
                <w:sz w:val="16"/>
                <w:szCs w:val="16"/>
              </w:rPr>
              <w:t>-10.01</w:t>
            </w:r>
          </w:p>
        </w:tc>
        <w:tc>
          <w:tcPr>
            <w:tcW w:w="720" w:type="dxa"/>
            <w:tcBorders>
              <w:top w:val="nil"/>
              <w:left w:val="nil"/>
              <w:bottom w:val="nil"/>
              <w:right w:val="nil"/>
            </w:tcBorders>
            <w:shd w:val="clear" w:color="auto" w:fill="auto"/>
            <w:tcMar>
              <w:left w:w="43" w:type="dxa"/>
              <w:right w:w="43" w:type="dxa"/>
            </w:tcMar>
            <w:vAlign w:val="center"/>
          </w:tcPr>
          <w:p w14:paraId="12F46266" w14:textId="35BFD23F" w:rsidR="00842EA3" w:rsidRDefault="00842EA3" w:rsidP="00842EA3">
            <w:pPr>
              <w:jc w:val="right"/>
              <w:rPr>
                <w:color w:val="000000"/>
                <w:sz w:val="16"/>
                <w:szCs w:val="16"/>
              </w:rPr>
            </w:pPr>
            <w:r w:rsidRPr="00C81D76">
              <w:rPr>
                <w:color w:val="000000"/>
                <w:sz w:val="16"/>
                <w:szCs w:val="16"/>
              </w:rPr>
              <w:t>-10.34</w:t>
            </w:r>
          </w:p>
        </w:tc>
        <w:tc>
          <w:tcPr>
            <w:tcW w:w="720" w:type="dxa"/>
            <w:tcBorders>
              <w:top w:val="nil"/>
              <w:left w:val="nil"/>
              <w:bottom w:val="nil"/>
              <w:right w:val="nil"/>
            </w:tcBorders>
            <w:shd w:val="clear" w:color="auto" w:fill="auto"/>
            <w:tcMar>
              <w:left w:w="43" w:type="dxa"/>
              <w:right w:w="43" w:type="dxa"/>
            </w:tcMar>
            <w:vAlign w:val="center"/>
          </w:tcPr>
          <w:p w14:paraId="446FA61E" w14:textId="7560131F"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-1.23</w:t>
            </w:r>
          </w:p>
        </w:tc>
        <w:tc>
          <w:tcPr>
            <w:tcW w:w="720" w:type="dxa"/>
            <w:tcBorders>
              <w:top w:val="nil"/>
              <w:left w:val="nil"/>
              <w:bottom w:val="nil"/>
              <w:right w:val="nil"/>
            </w:tcBorders>
            <w:shd w:val="clear" w:color="auto" w:fill="auto"/>
            <w:tcMar>
              <w:left w:w="43" w:type="dxa"/>
              <w:right w:w="43" w:type="dxa"/>
            </w:tcMar>
            <w:vAlign w:val="center"/>
          </w:tcPr>
          <w:p w14:paraId="0A44962F" w14:textId="420491A1"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-2.24</w:t>
            </w:r>
          </w:p>
        </w:tc>
        <w:tc>
          <w:tcPr>
            <w:tcW w:w="810" w:type="dxa"/>
            <w:tcBorders>
              <w:top w:val="nil"/>
              <w:left w:val="nil"/>
              <w:bottom w:val="nil"/>
              <w:right w:val="nil"/>
            </w:tcBorders>
            <w:shd w:val="clear" w:color="auto" w:fill="auto"/>
            <w:tcMar>
              <w:left w:w="43" w:type="dxa"/>
              <w:right w:w="43" w:type="dxa"/>
            </w:tcMar>
            <w:vAlign w:val="center"/>
          </w:tcPr>
          <w:p w14:paraId="04422EEB" w14:textId="00696858"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+9.81</w:t>
            </w:r>
          </w:p>
        </w:tc>
        <w:tc>
          <w:tcPr>
            <w:tcW w:w="810" w:type="dxa"/>
            <w:tcBorders>
              <w:top w:val="nil"/>
              <w:left w:val="nil"/>
              <w:bottom w:val="nil"/>
              <w:right w:val="nil"/>
            </w:tcBorders>
            <w:shd w:val="clear" w:color="auto" w:fill="auto"/>
            <w:tcMar>
              <w:left w:w="43" w:type="dxa"/>
              <w:right w:w="43" w:type="dxa"/>
            </w:tcMar>
            <w:vAlign w:val="center"/>
          </w:tcPr>
          <w:p w14:paraId="7A0E966E" w14:textId="66D4A825"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-4.28</w:t>
            </w:r>
          </w:p>
        </w:tc>
        <w:tc>
          <w:tcPr>
            <w:tcW w:w="810" w:type="dxa"/>
            <w:tcBorders>
              <w:top w:val="nil"/>
              <w:left w:val="nil"/>
              <w:bottom w:val="nil"/>
              <w:right w:val="nil"/>
            </w:tcBorders>
            <w:shd w:val="clear" w:color="auto" w:fill="auto"/>
            <w:tcMar>
              <w:left w:w="43" w:type="dxa"/>
              <w:right w:w="43" w:type="dxa"/>
            </w:tcMar>
            <w:vAlign w:val="center"/>
          </w:tcPr>
          <w:p w14:paraId="1CADE87C" w14:textId="07438BC8"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+3.44</w:t>
            </w:r>
          </w:p>
        </w:tc>
        <w:tc>
          <w:tcPr>
            <w:tcW w:w="764" w:type="dxa"/>
            <w:tcBorders>
              <w:top w:val="nil"/>
              <w:left w:val="nil"/>
              <w:bottom w:val="nil"/>
              <w:right w:val="nil"/>
            </w:tcBorders>
            <w:shd w:val="clear" w:color="auto" w:fill="auto"/>
            <w:tcMar>
              <w:left w:w="43" w:type="dxa"/>
              <w:right w:w="43" w:type="dxa"/>
            </w:tcMar>
            <w:vAlign w:val="center"/>
          </w:tcPr>
          <w:p w14:paraId="56BC8D86" w14:textId="02A55660"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-2.13</w:t>
            </w:r>
          </w:p>
        </w:tc>
      </w:tr>
      <w:tr w:rsidR="00842EA3" w:rsidRPr="00C81D76" w14:paraId="32B24860" w14:textId="77777777" w:rsidTr="00842EA3">
        <w:trPr>
          <w:trHeight w:val="432"/>
          <w:jc w:val="center"/>
        </w:trPr>
        <w:tc>
          <w:tcPr>
            <w:tcW w:w="1015" w:type="dxa"/>
            <w:tcBorders>
              <w:top w:val="nil"/>
              <w:left w:val="nil"/>
              <w:bottom w:val="nil"/>
              <w:right w:val="nil"/>
            </w:tcBorders>
            <w:shd w:val="clear" w:color="auto" w:fill="auto"/>
            <w:vAlign w:val="center"/>
            <w:hideMark/>
          </w:tcPr>
          <w:p w14:paraId="5D8E6875" w14:textId="77777777" w:rsidR="00842EA3" w:rsidRPr="001C5EFF" w:rsidRDefault="00842EA3" w:rsidP="00842EA3">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hideMark/>
          </w:tcPr>
          <w:p w14:paraId="3B4A361B" w14:textId="36191AA2" w:rsidR="00842EA3" w:rsidRDefault="00842EA3" w:rsidP="00842EA3">
            <w:pPr>
              <w:jc w:val="right"/>
              <w:rPr>
                <w:color w:val="000000"/>
                <w:sz w:val="16"/>
                <w:szCs w:val="16"/>
              </w:rPr>
            </w:pPr>
            <w:r>
              <w:rPr>
                <w:color w:val="000000"/>
                <w:sz w:val="16"/>
                <w:szCs w:val="16"/>
              </w:rPr>
              <w:t>-8.60</w:t>
            </w:r>
          </w:p>
        </w:tc>
        <w:tc>
          <w:tcPr>
            <w:tcW w:w="600" w:type="dxa"/>
            <w:tcBorders>
              <w:top w:val="nil"/>
              <w:left w:val="nil"/>
              <w:bottom w:val="nil"/>
              <w:right w:val="nil"/>
            </w:tcBorders>
            <w:shd w:val="clear" w:color="auto" w:fill="auto"/>
            <w:tcMar>
              <w:left w:w="43" w:type="dxa"/>
              <w:right w:w="43" w:type="dxa"/>
            </w:tcMar>
            <w:vAlign w:val="center"/>
          </w:tcPr>
          <w:p w14:paraId="290A8F57" w14:textId="7C1F9430" w:rsidR="00842EA3" w:rsidRDefault="00842EA3" w:rsidP="00842EA3">
            <w:pPr>
              <w:jc w:val="right"/>
              <w:rPr>
                <w:color w:val="000000"/>
                <w:sz w:val="16"/>
                <w:szCs w:val="16"/>
              </w:rPr>
            </w:pPr>
            <w:r>
              <w:rPr>
                <w:color w:val="000000"/>
                <w:sz w:val="16"/>
                <w:szCs w:val="16"/>
              </w:rPr>
              <w:t>-0.25</w:t>
            </w:r>
          </w:p>
        </w:tc>
        <w:tc>
          <w:tcPr>
            <w:tcW w:w="601" w:type="dxa"/>
            <w:tcBorders>
              <w:top w:val="nil"/>
              <w:left w:val="nil"/>
              <w:bottom w:val="nil"/>
              <w:right w:val="nil"/>
            </w:tcBorders>
            <w:shd w:val="clear" w:color="auto" w:fill="auto"/>
            <w:tcMar>
              <w:left w:w="43" w:type="dxa"/>
              <w:right w:w="43" w:type="dxa"/>
            </w:tcMar>
            <w:vAlign w:val="center"/>
          </w:tcPr>
          <w:p w14:paraId="1529B4CE" w14:textId="53B59F70" w:rsidR="00842EA3" w:rsidRDefault="00842EA3" w:rsidP="00842EA3">
            <w:pPr>
              <w:jc w:val="right"/>
              <w:rPr>
                <w:color w:val="000000"/>
                <w:sz w:val="16"/>
                <w:szCs w:val="16"/>
              </w:rPr>
            </w:pPr>
            <w:r w:rsidRPr="001C77F2">
              <w:rPr>
                <w:color w:val="000000"/>
                <w:sz w:val="16"/>
                <w:szCs w:val="16"/>
              </w:rPr>
              <w:t>-7.92</w:t>
            </w:r>
          </w:p>
        </w:tc>
        <w:tc>
          <w:tcPr>
            <w:tcW w:w="603" w:type="dxa"/>
            <w:tcBorders>
              <w:top w:val="nil"/>
              <w:left w:val="nil"/>
              <w:bottom w:val="nil"/>
              <w:right w:val="nil"/>
            </w:tcBorders>
            <w:shd w:val="clear" w:color="auto" w:fill="auto"/>
            <w:tcMar>
              <w:left w:w="43" w:type="dxa"/>
              <w:right w:w="43" w:type="dxa"/>
            </w:tcMar>
            <w:vAlign w:val="center"/>
          </w:tcPr>
          <w:p w14:paraId="7C09FF26" w14:textId="3EAFB008" w:rsidR="00842EA3" w:rsidRDefault="00842EA3" w:rsidP="00842EA3">
            <w:pPr>
              <w:jc w:val="right"/>
              <w:rPr>
                <w:color w:val="000000"/>
                <w:sz w:val="16"/>
                <w:szCs w:val="16"/>
              </w:rPr>
            </w:pPr>
            <w:r w:rsidRPr="00E705A2">
              <w:rPr>
                <w:color w:val="000000"/>
                <w:sz w:val="16"/>
                <w:szCs w:val="16"/>
              </w:rPr>
              <w:t>-2.77</w:t>
            </w:r>
          </w:p>
        </w:tc>
        <w:tc>
          <w:tcPr>
            <w:tcW w:w="630" w:type="dxa"/>
            <w:tcBorders>
              <w:top w:val="nil"/>
              <w:left w:val="nil"/>
              <w:bottom w:val="nil"/>
              <w:right w:val="nil"/>
            </w:tcBorders>
            <w:shd w:val="clear" w:color="auto" w:fill="auto"/>
            <w:tcMar>
              <w:left w:w="43" w:type="dxa"/>
              <w:right w:w="43" w:type="dxa"/>
            </w:tcMar>
            <w:vAlign w:val="center"/>
          </w:tcPr>
          <w:p w14:paraId="268E5D7A" w14:textId="7500F267" w:rsidR="00842EA3" w:rsidRDefault="00842EA3" w:rsidP="00842EA3">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14:paraId="3EA4D0C9" w14:textId="40604EE8" w:rsidR="00842EA3" w:rsidRDefault="00842EA3" w:rsidP="00842EA3">
            <w:pPr>
              <w:jc w:val="right"/>
              <w:rPr>
                <w:color w:val="000000"/>
                <w:sz w:val="16"/>
                <w:szCs w:val="16"/>
              </w:rPr>
            </w:pPr>
            <w:r w:rsidRPr="000D699C">
              <w:rPr>
                <w:color w:val="000000"/>
                <w:sz w:val="16"/>
                <w:szCs w:val="16"/>
              </w:rPr>
              <w:t>-6.50</w:t>
            </w:r>
          </w:p>
        </w:tc>
        <w:tc>
          <w:tcPr>
            <w:tcW w:w="720" w:type="dxa"/>
            <w:tcBorders>
              <w:top w:val="nil"/>
              <w:left w:val="nil"/>
              <w:bottom w:val="nil"/>
              <w:right w:val="nil"/>
            </w:tcBorders>
            <w:shd w:val="clear" w:color="auto" w:fill="auto"/>
            <w:tcMar>
              <w:left w:w="43" w:type="dxa"/>
              <w:right w:w="43" w:type="dxa"/>
            </w:tcMar>
            <w:vAlign w:val="center"/>
          </w:tcPr>
          <w:p w14:paraId="53EA8317" w14:textId="3D76BCB0" w:rsidR="00842EA3" w:rsidRDefault="00842EA3" w:rsidP="00842EA3">
            <w:pPr>
              <w:jc w:val="right"/>
              <w:rPr>
                <w:color w:val="000000"/>
                <w:sz w:val="16"/>
                <w:szCs w:val="16"/>
              </w:rPr>
            </w:pPr>
            <w:r w:rsidRPr="00C81D76">
              <w:rPr>
                <w:color w:val="000000"/>
                <w:sz w:val="16"/>
                <w:szCs w:val="16"/>
              </w:rPr>
              <w:t>-7.42</w:t>
            </w:r>
          </w:p>
        </w:tc>
        <w:tc>
          <w:tcPr>
            <w:tcW w:w="720" w:type="dxa"/>
            <w:tcBorders>
              <w:top w:val="nil"/>
              <w:left w:val="nil"/>
              <w:bottom w:val="nil"/>
              <w:right w:val="nil"/>
            </w:tcBorders>
            <w:shd w:val="clear" w:color="auto" w:fill="auto"/>
            <w:tcMar>
              <w:left w:w="43" w:type="dxa"/>
              <w:right w:w="43" w:type="dxa"/>
            </w:tcMar>
            <w:vAlign w:val="center"/>
          </w:tcPr>
          <w:p w14:paraId="66B3DB8D" w14:textId="01CA801B"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+0.07</w:t>
            </w:r>
          </w:p>
        </w:tc>
        <w:tc>
          <w:tcPr>
            <w:tcW w:w="720" w:type="dxa"/>
            <w:tcBorders>
              <w:top w:val="nil"/>
              <w:left w:val="nil"/>
              <w:bottom w:val="nil"/>
              <w:right w:val="nil"/>
            </w:tcBorders>
            <w:shd w:val="clear" w:color="auto" w:fill="auto"/>
            <w:tcMar>
              <w:left w:w="43" w:type="dxa"/>
              <w:right w:w="43" w:type="dxa"/>
            </w:tcMar>
            <w:vAlign w:val="center"/>
          </w:tcPr>
          <w:p w14:paraId="1CFA9408" w14:textId="445392A6"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-2.10</w:t>
            </w:r>
          </w:p>
        </w:tc>
        <w:tc>
          <w:tcPr>
            <w:tcW w:w="810" w:type="dxa"/>
            <w:tcBorders>
              <w:top w:val="nil"/>
              <w:left w:val="nil"/>
              <w:bottom w:val="nil"/>
              <w:right w:val="nil"/>
            </w:tcBorders>
            <w:shd w:val="clear" w:color="auto" w:fill="auto"/>
            <w:tcMar>
              <w:left w:w="43" w:type="dxa"/>
              <w:right w:w="43" w:type="dxa"/>
            </w:tcMar>
            <w:vAlign w:val="center"/>
          </w:tcPr>
          <w:p w14:paraId="540DA848" w14:textId="45562E94"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+10.24</w:t>
            </w:r>
          </w:p>
        </w:tc>
        <w:tc>
          <w:tcPr>
            <w:tcW w:w="810" w:type="dxa"/>
            <w:tcBorders>
              <w:top w:val="nil"/>
              <w:left w:val="nil"/>
              <w:bottom w:val="nil"/>
              <w:right w:val="nil"/>
            </w:tcBorders>
            <w:shd w:val="clear" w:color="auto" w:fill="auto"/>
            <w:tcMar>
              <w:left w:w="43" w:type="dxa"/>
              <w:right w:w="43" w:type="dxa"/>
            </w:tcMar>
            <w:vAlign w:val="center"/>
          </w:tcPr>
          <w:p w14:paraId="2AFDC6E5" w14:textId="1645C314"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-2.09</w:t>
            </w:r>
          </w:p>
        </w:tc>
        <w:tc>
          <w:tcPr>
            <w:tcW w:w="810" w:type="dxa"/>
            <w:tcBorders>
              <w:top w:val="nil"/>
              <w:left w:val="nil"/>
              <w:bottom w:val="nil"/>
              <w:right w:val="nil"/>
            </w:tcBorders>
            <w:shd w:val="clear" w:color="auto" w:fill="auto"/>
            <w:tcMar>
              <w:left w:w="43" w:type="dxa"/>
              <w:right w:w="43" w:type="dxa"/>
            </w:tcMar>
            <w:vAlign w:val="center"/>
          </w:tcPr>
          <w:p w14:paraId="64C418E1" w14:textId="0D598B8B"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+4.53</w:t>
            </w:r>
          </w:p>
        </w:tc>
        <w:tc>
          <w:tcPr>
            <w:tcW w:w="764" w:type="dxa"/>
            <w:tcBorders>
              <w:top w:val="nil"/>
              <w:left w:val="nil"/>
              <w:bottom w:val="nil"/>
              <w:right w:val="nil"/>
            </w:tcBorders>
            <w:shd w:val="clear" w:color="auto" w:fill="auto"/>
            <w:tcMar>
              <w:left w:w="43" w:type="dxa"/>
              <w:right w:w="43" w:type="dxa"/>
            </w:tcMar>
            <w:vAlign w:val="center"/>
          </w:tcPr>
          <w:p w14:paraId="51FB59D6" w14:textId="1BEF6357"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-2.53</w:t>
            </w:r>
          </w:p>
        </w:tc>
      </w:tr>
      <w:tr w:rsidR="00842EA3" w:rsidRPr="00C81D76" w14:paraId="7C30D04F" w14:textId="77777777" w:rsidTr="00842EA3">
        <w:trPr>
          <w:trHeight w:val="432"/>
          <w:jc w:val="center"/>
        </w:trPr>
        <w:tc>
          <w:tcPr>
            <w:tcW w:w="1015" w:type="dxa"/>
            <w:tcBorders>
              <w:top w:val="nil"/>
              <w:left w:val="nil"/>
              <w:bottom w:val="nil"/>
              <w:right w:val="nil"/>
            </w:tcBorders>
            <w:shd w:val="clear" w:color="auto" w:fill="auto"/>
            <w:vAlign w:val="center"/>
            <w:hideMark/>
          </w:tcPr>
          <w:p w14:paraId="7C8F5859" w14:textId="77777777" w:rsidR="00842EA3" w:rsidRPr="001C5EFF" w:rsidRDefault="00842EA3" w:rsidP="00842EA3">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hideMark/>
          </w:tcPr>
          <w:p w14:paraId="223D477E" w14:textId="1E7AACD0" w:rsidR="00842EA3" w:rsidRDefault="00842EA3" w:rsidP="00842EA3">
            <w:pPr>
              <w:jc w:val="right"/>
              <w:rPr>
                <w:color w:val="000000"/>
                <w:sz w:val="16"/>
                <w:szCs w:val="16"/>
              </w:rPr>
            </w:pPr>
            <w:r>
              <w:rPr>
                <w:color w:val="000000"/>
                <w:sz w:val="16"/>
                <w:szCs w:val="16"/>
              </w:rPr>
              <w:t>-13.65</w:t>
            </w:r>
          </w:p>
        </w:tc>
        <w:tc>
          <w:tcPr>
            <w:tcW w:w="600" w:type="dxa"/>
            <w:tcBorders>
              <w:top w:val="nil"/>
              <w:left w:val="nil"/>
              <w:bottom w:val="nil"/>
              <w:right w:val="nil"/>
            </w:tcBorders>
            <w:shd w:val="clear" w:color="auto" w:fill="auto"/>
            <w:tcMar>
              <w:left w:w="43" w:type="dxa"/>
              <w:right w:w="43" w:type="dxa"/>
            </w:tcMar>
            <w:vAlign w:val="center"/>
          </w:tcPr>
          <w:p w14:paraId="23EC7BAD" w14:textId="634464DA" w:rsidR="00842EA3" w:rsidRDefault="00842EA3" w:rsidP="00842EA3">
            <w:pPr>
              <w:jc w:val="right"/>
              <w:rPr>
                <w:color w:val="000000"/>
                <w:sz w:val="16"/>
                <w:szCs w:val="16"/>
              </w:rPr>
            </w:pPr>
            <w:r>
              <w:rPr>
                <w:color w:val="000000"/>
                <w:sz w:val="16"/>
                <w:szCs w:val="16"/>
              </w:rPr>
              <w:t>-3.33</w:t>
            </w:r>
          </w:p>
        </w:tc>
        <w:tc>
          <w:tcPr>
            <w:tcW w:w="601" w:type="dxa"/>
            <w:tcBorders>
              <w:top w:val="nil"/>
              <w:left w:val="nil"/>
              <w:bottom w:val="nil"/>
              <w:right w:val="nil"/>
            </w:tcBorders>
            <w:shd w:val="clear" w:color="auto" w:fill="auto"/>
            <w:tcMar>
              <w:left w:w="43" w:type="dxa"/>
              <w:right w:w="43" w:type="dxa"/>
            </w:tcMar>
            <w:vAlign w:val="center"/>
          </w:tcPr>
          <w:p w14:paraId="42515997" w14:textId="79B27855" w:rsidR="00842EA3" w:rsidRDefault="00842EA3" w:rsidP="00842EA3">
            <w:pPr>
              <w:jc w:val="right"/>
              <w:rPr>
                <w:color w:val="000000"/>
                <w:sz w:val="16"/>
                <w:szCs w:val="16"/>
              </w:rPr>
            </w:pPr>
            <w:r w:rsidRPr="001C77F2">
              <w:rPr>
                <w:color w:val="000000"/>
                <w:sz w:val="16"/>
                <w:szCs w:val="16"/>
              </w:rPr>
              <w:t>-8.74</w:t>
            </w:r>
          </w:p>
        </w:tc>
        <w:tc>
          <w:tcPr>
            <w:tcW w:w="603" w:type="dxa"/>
            <w:tcBorders>
              <w:top w:val="nil"/>
              <w:left w:val="nil"/>
              <w:bottom w:val="nil"/>
              <w:right w:val="nil"/>
            </w:tcBorders>
            <w:shd w:val="clear" w:color="auto" w:fill="auto"/>
            <w:tcMar>
              <w:left w:w="43" w:type="dxa"/>
              <w:right w:w="43" w:type="dxa"/>
            </w:tcMar>
            <w:vAlign w:val="center"/>
          </w:tcPr>
          <w:p w14:paraId="45E6C31B" w14:textId="49BFECED" w:rsidR="00842EA3" w:rsidRDefault="00842EA3" w:rsidP="00842EA3">
            <w:pPr>
              <w:jc w:val="right"/>
              <w:rPr>
                <w:color w:val="000000"/>
                <w:sz w:val="16"/>
                <w:szCs w:val="16"/>
              </w:rPr>
            </w:pPr>
            <w:r w:rsidRPr="00E705A2">
              <w:rPr>
                <w:color w:val="000000"/>
                <w:sz w:val="16"/>
                <w:szCs w:val="16"/>
              </w:rPr>
              <w:t>-4.88</w:t>
            </w:r>
          </w:p>
        </w:tc>
        <w:tc>
          <w:tcPr>
            <w:tcW w:w="630" w:type="dxa"/>
            <w:tcBorders>
              <w:top w:val="nil"/>
              <w:left w:val="nil"/>
              <w:bottom w:val="nil"/>
              <w:right w:val="nil"/>
            </w:tcBorders>
            <w:shd w:val="clear" w:color="auto" w:fill="auto"/>
            <w:tcMar>
              <w:left w:w="43" w:type="dxa"/>
              <w:right w:w="43" w:type="dxa"/>
            </w:tcMar>
            <w:vAlign w:val="center"/>
          </w:tcPr>
          <w:p w14:paraId="40D7C710" w14:textId="62F12759" w:rsidR="00842EA3" w:rsidRDefault="00842EA3" w:rsidP="00842EA3">
            <w:pPr>
              <w:jc w:val="right"/>
              <w:rPr>
                <w:color w:val="000000"/>
                <w:sz w:val="16"/>
                <w:szCs w:val="16"/>
              </w:rPr>
            </w:pPr>
            <w:r>
              <w:rPr>
                <w:color w:val="000000"/>
                <w:sz w:val="16"/>
                <w:szCs w:val="16"/>
              </w:rPr>
              <w:t>-1.95</w:t>
            </w:r>
          </w:p>
        </w:tc>
        <w:tc>
          <w:tcPr>
            <w:tcW w:w="630" w:type="dxa"/>
            <w:tcBorders>
              <w:top w:val="nil"/>
              <w:left w:val="nil"/>
              <w:bottom w:val="nil"/>
              <w:right w:val="nil"/>
            </w:tcBorders>
            <w:shd w:val="clear" w:color="auto" w:fill="auto"/>
            <w:tcMar>
              <w:left w:w="43" w:type="dxa"/>
              <w:right w:w="43" w:type="dxa"/>
            </w:tcMar>
            <w:vAlign w:val="center"/>
          </w:tcPr>
          <w:p w14:paraId="30FC8C00" w14:textId="587F66B5" w:rsidR="00842EA3" w:rsidRDefault="00842EA3" w:rsidP="00842EA3">
            <w:pPr>
              <w:jc w:val="right"/>
              <w:rPr>
                <w:color w:val="000000"/>
                <w:sz w:val="16"/>
                <w:szCs w:val="16"/>
              </w:rPr>
            </w:pPr>
            <w:r w:rsidRPr="000D699C">
              <w:rPr>
                <w:color w:val="000000"/>
                <w:sz w:val="16"/>
                <w:szCs w:val="16"/>
              </w:rPr>
              <w:t>-6.70</w:t>
            </w:r>
          </w:p>
        </w:tc>
        <w:tc>
          <w:tcPr>
            <w:tcW w:w="720" w:type="dxa"/>
            <w:tcBorders>
              <w:top w:val="nil"/>
              <w:left w:val="nil"/>
              <w:bottom w:val="nil"/>
              <w:right w:val="nil"/>
            </w:tcBorders>
            <w:shd w:val="clear" w:color="auto" w:fill="auto"/>
            <w:tcMar>
              <w:left w:w="43" w:type="dxa"/>
              <w:right w:w="43" w:type="dxa"/>
            </w:tcMar>
            <w:vAlign w:val="center"/>
          </w:tcPr>
          <w:p w14:paraId="6393B803" w14:textId="7878E563" w:rsidR="00842EA3" w:rsidRDefault="00842EA3" w:rsidP="00842EA3">
            <w:pPr>
              <w:jc w:val="right"/>
              <w:rPr>
                <w:color w:val="000000"/>
                <w:sz w:val="16"/>
                <w:szCs w:val="16"/>
              </w:rPr>
            </w:pPr>
            <w:r w:rsidRPr="00C81D76">
              <w:rPr>
                <w:color w:val="000000"/>
                <w:sz w:val="16"/>
                <w:szCs w:val="16"/>
              </w:rPr>
              <w:t>-8.42</w:t>
            </w:r>
          </w:p>
        </w:tc>
        <w:tc>
          <w:tcPr>
            <w:tcW w:w="720" w:type="dxa"/>
            <w:tcBorders>
              <w:top w:val="nil"/>
              <w:left w:val="nil"/>
              <w:bottom w:val="nil"/>
              <w:right w:val="nil"/>
            </w:tcBorders>
            <w:shd w:val="clear" w:color="auto" w:fill="auto"/>
            <w:tcMar>
              <w:left w:w="43" w:type="dxa"/>
              <w:right w:w="43" w:type="dxa"/>
            </w:tcMar>
            <w:vAlign w:val="center"/>
          </w:tcPr>
          <w:p w14:paraId="35072707" w14:textId="50A13864"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-1.36</w:t>
            </w:r>
          </w:p>
        </w:tc>
        <w:tc>
          <w:tcPr>
            <w:tcW w:w="720" w:type="dxa"/>
            <w:tcBorders>
              <w:top w:val="nil"/>
              <w:left w:val="nil"/>
              <w:bottom w:val="nil"/>
              <w:right w:val="nil"/>
            </w:tcBorders>
            <w:shd w:val="clear" w:color="auto" w:fill="auto"/>
            <w:tcMar>
              <w:left w:w="43" w:type="dxa"/>
              <w:right w:w="43" w:type="dxa"/>
            </w:tcMar>
            <w:vAlign w:val="center"/>
          </w:tcPr>
          <w:p w14:paraId="6E710C82" w14:textId="552DB6E1"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tcPr>
          <w:p w14:paraId="01F9D6AF" w14:textId="3F4B0C98"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+9.37</w:t>
            </w:r>
          </w:p>
        </w:tc>
        <w:tc>
          <w:tcPr>
            <w:tcW w:w="810" w:type="dxa"/>
            <w:tcBorders>
              <w:top w:val="nil"/>
              <w:left w:val="nil"/>
              <w:bottom w:val="nil"/>
              <w:right w:val="nil"/>
            </w:tcBorders>
            <w:shd w:val="clear" w:color="auto" w:fill="auto"/>
            <w:tcMar>
              <w:left w:w="43" w:type="dxa"/>
              <w:right w:w="43" w:type="dxa"/>
            </w:tcMar>
            <w:vAlign w:val="center"/>
          </w:tcPr>
          <w:p w14:paraId="68ADAA00" w14:textId="3D2EE66E"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-1.57</w:t>
            </w:r>
          </w:p>
        </w:tc>
        <w:tc>
          <w:tcPr>
            <w:tcW w:w="810" w:type="dxa"/>
            <w:tcBorders>
              <w:top w:val="nil"/>
              <w:left w:val="nil"/>
              <w:bottom w:val="nil"/>
              <w:right w:val="nil"/>
            </w:tcBorders>
            <w:shd w:val="clear" w:color="auto" w:fill="auto"/>
            <w:tcMar>
              <w:left w:w="43" w:type="dxa"/>
              <w:right w:w="43" w:type="dxa"/>
            </w:tcMar>
            <w:vAlign w:val="center"/>
          </w:tcPr>
          <w:p w14:paraId="695FA535" w14:textId="4B4AE12D"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+5.71</w:t>
            </w:r>
          </w:p>
        </w:tc>
        <w:tc>
          <w:tcPr>
            <w:tcW w:w="764" w:type="dxa"/>
            <w:tcBorders>
              <w:top w:val="nil"/>
              <w:left w:val="nil"/>
              <w:bottom w:val="nil"/>
              <w:right w:val="nil"/>
            </w:tcBorders>
            <w:shd w:val="clear" w:color="auto" w:fill="auto"/>
            <w:tcMar>
              <w:left w:w="43" w:type="dxa"/>
              <w:right w:w="43" w:type="dxa"/>
            </w:tcMar>
            <w:vAlign w:val="center"/>
          </w:tcPr>
          <w:p w14:paraId="1551BF9E" w14:textId="49C2B881"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-0.67</w:t>
            </w:r>
          </w:p>
        </w:tc>
      </w:tr>
      <w:tr w:rsidR="00842EA3" w:rsidRPr="00C81D76" w14:paraId="0AA21A86" w14:textId="77777777" w:rsidTr="00842EA3">
        <w:trPr>
          <w:trHeight w:val="432"/>
          <w:jc w:val="center"/>
        </w:trPr>
        <w:tc>
          <w:tcPr>
            <w:tcW w:w="1015" w:type="dxa"/>
            <w:tcBorders>
              <w:top w:val="nil"/>
              <w:left w:val="nil"/>
              <w:bottom w:val="nil"/>
              <w:right w:val="nil"/>
            </w:tcBorders>
            <w:shd w:val="clear" w:color="auto" w:fill="auto"/>
            <w:vAlign w:val="center"/>
            <w:hideMark/>
          </w:tcPr>
          <w:p w14:paraId="77B46493" w14:textId="77777777" w:rsidR="00842EA3" w:rsidRPr="001C5EFF" w:rsidRDefault="00842EA3" w:rsidP="00842EA3">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01" w:type="dxa"/>
            <w:tcBorders>
              <w:top w:val="nil"/>
              <w:left w:val="nil"/>
              <w:bottom w:val="nil"/>
              <w:right w:val="nil"/>
            </w:tcBorders>
            <w:shd w:val="clear" w:color="auto" w:fill="auto"/>
            <w:tcMar>
              <w:left w:w="43" w:type="dxa"/>
              <w:right w:w="43" w:type="dxa"/>
            </w:tcMar>
            <w:vAlign w:val="center"/>
            <w:hideMark/>
          </w:tcPr>
          <w:p w14:paraId="5E836199" w14:textId="4A349967" w:rsidR="00842EA3" w:rsidRDefault="00842EA3" w:rsidP="00842EA3">
            <w:pPr>
              <w:jc w:val="right"/>
              <w:rPr>
                <w:color w:val="000000"/>
                <w:sz w:val="16"/>
                <w:szCs w:val="16"/>
              </w:rPr>
            </w:pPr>
            <w:r>
              <w:rPr>
                <w:color w:val="000000"/>
                <w:sz w:val="16"/>
                <w:szCs w:val="16"/>
              </w:rPr>
              <w:t>-9.85</w:t>
            </w:r>
          </w:p>
        </w:tc>
        <w:tc>
          <w:tcPr>
            <w:tcW w:w="600" w:type="dxa"/>
            <w:tcBorders>
              <w:top w:val="nil"/>
              <w:left w:val="nil"/>
              <w:bottom w:val="nil"/>
              <w:right w:val="nil"/>
            </w:tcBorders>
            <w:shd w:val="clear" w:color="auto" w:fill="auto"/>
            <w:tcMar>
              <w:left w:w="43" w:type="dxa"/>
              <w:right w:w="43" w:type="dxa"/>
            </w:tcMar>
            <w:vAlign w:val="center"/>
          </w:tcPr>
          <w:p w14:paraId="714410B5" w14:textId="5EEDDD5B" w:rsidR="00842EA3" w:rsidRDefault="00842EA3" w:rsidP="00842EA3">
            <w:pPr>
              <w:jc w:val="right"/>
              <w:rPr>
                <w:color w:val="000000"/>
                <w:sz w:val="16"/>
                <w:szCs w:val="16"/>
              </w:rPr>
            </w:pPr>
            <w:r>
              <w:rPr>
                <w:color w:val="000000"/>
                <w:sz w:val="16"/>
                <w:szCs w:val="16"/>
              </w:rPr>
              <w:t>-3.57</w:t>
            </w:r>
          </w:p>
        </w:tc>
        <w:tc>
          <w:tcPr>
            <w:tcW w:w="601" w:type="dxa"/>
            <w:tcBorders>
              <w:top w:val="nil"/>
              <w:left w:val="nil"/>
              <w:bottom w:val="nil"/>
              <w:right w:val="nil"/>
            </w:tcBorders>
            <w:shd w:val="clear" w:color="auto" w:fill="auto"/>
            <w:tcMar>
              <w:left w:w="43" w:type="dxa"/>
              <w:right w:w="43" w:type="dxa"/>
            </w:tcMar>
            <w:vAlign w:val="center"/>
          </w:tcPr>
          <w:p w14:paraId="5B41DFB2" w14:textId="4EBF3D41" w:rsidR="00842EA3" w:rsidRDefault="00842EA3" w:rsidP="00842EA3">
            <w:pPr>
              <w:jc w:val="right"/>
              <w:rPr>
                <w:color w:val="000000"/>
                <w:sz w:val="16"/>
                <w:szCs w:val="16"/>
              </w:rPr>
            </w:pPr>
            <w:r w:rsidRPr="001C77F2">
              <w:rPr>
                <w:color w:val="000000"/>
                <w:sz w:val="16"/>
                <w:szCs w:val="16"/>
              </w:rPr>
              <w:t>-9.81</w:t>
            </w:r>
          </w:p>
        </w:tc>
        <w:tc>
          <w:tcPr>
            <w:tcW w:w="603" w:type="dxa"/>
            <w:tcBorders>
              <w:top w:val="nil"/>
              <w:left w:val="nil"/>
              <w:bottom w:val="nil"/>
              <w:right w:val="nil"/>
            </w:tcBorders>
            <w:shd w:val="clear" w:color="auto" w:fill="auto"/>
            <w:tcMar>
              <w:left w:w="43" w:type="dxa"/>
              <w:right w:w="43" w:type="dxa"/>
            </w:tcMar>
            <w:vAlign w:val="center"/>
          </w:tcPr>
          <w:p w14:paraId="092F97E5" w14:textId="2A9424BE" w:rsidR="00842EA3" w:rsidRDefault="00842EA3" w:rsidP="00842EA3">
            <w:pPr>
              <w:jc w:val="right"/>
              <w:rPr>
                <w:color w:val="000000"/>
                <w:sz w:val="16"/>
                <w:szCs w:val="16"/>
              </w:rPr>
            </w:pPr>
            <w:r w:rsidRPr="00E705A2">
              <w:rPr>
                <w:color w:val="000000"/>
                <w:sz w:val="16"/>
                <w:szCs w:val="16"/>
              </w:rPr>
              <w:t>-4.18</w:t>
            </w:r>
          </w:p>
        </w:tc>
        <w:tc>
          <w:tcPr>
            <w:tcW w:w="630" w:type="dxa"/>
            <w:tcBorders>
              <w:top w:val="nil"/>
              <w:left w:val="nil"/>
              <w:bottom w:val="nil"/>
              <w:right w:val="nil"/>
            </w:tcBorders>
            <w:shd w:val="clear" w:color="auto" w:fill="auto"/>
            <w:tcMar>
              <w:left w:w="43" w:type="dxa"/>
              <w:right w:w="43" w:type="dxa"/>
            </w:tcMar>
            <w:vAlign w:val="center"/>
          </w:tcPr>
          <w:p w14:paraId="01E2D2B5" w14:textId="10525196" w:rsidR="00842EA3" w:rsidRDefault="00842EA3" w:rsidP="00842EA3">
            <w:pPr>
              <w:jc w:val="right"/>
              <w:rPr>
                <w:color w:val="000000"/>
                <w:sz w:val="16"/>
                <w:szCs w:val="16"/>
              </w:rPr>
            </w:pPr>
            <w:r>
              <w:rPr>
                <w:color w:val="000000"/>
                <w:sz w:val="16"/>
                <w:szCs w:val="16"/>
              </w:rPr>
              <w:t>-2.56</w:t>
            </w:r>
          </w:p>
        </w:tc>
        <w:tc>
          <w:tcPr>
            <w:tcW w:w="630" w:type="dxa"/>
            <w:tcBorders>
              <w:top w:val="nil"/>
              <w:left w:val="nil"/>
              <w:bottom w:val="nil"/>
              <w:right w:val="nil"/>
            </w:tcBorders>
            <w:shd w:val="clear" w:color="auto" w:fill="auto"/>
            <w:tcMar>
              <w:left w:w="43" w:type="dxa"/>
              <w:right w:w="43" w:type="dxa"/>
            </w:tcMar>
            <w:vAlign w:val="center"/>
          </w:tcPr>
          <w:p w14:paraId="75BA2B2A" w14:textId="4110A2B0" w:rsidR="00842EA3" w:rsidRDefault="00842EA3" w:rsidP="00842EA3">
            <w:pPr>
              <w:jc w:val="right"/>
              <w:rPr>
                <w:color w:val="000000"/>
                <w:sz w:val="16"/>
                <w:szCs w:val="16"/>
              </w:rPr>
            </w:pPr>
            <w:r w:rsidRPr="000D699C">
              <w:rPr>
                <w:color w:val="000000"/>
                <w:sz w:val="16"/>
                <w:szCs w:val="16"/>
              </w:rPr>
              <w:t>-10.21</w:t>
            </w:r>
          </w:p>
        </w:tc>
        <w:tc>
          <w:tcPr>
            <w:tcW w:w="720" w:type="dxa"/>
            <w:tcBorders>
              <w:top w:val="nil"/>
              <w:left w:val="nil"/>
              <w:bottom w:val="nil"/>
              <w:right w:val="nil"/>
            </w:tcBorders>
            <w:shd w:val="clear" w:color="auto" w:fill="auto"/>
            <w:tcMar>
              <w:left w:w="43" w:type="dxa"/>
              <w:right w:w="43" w:type="dxa"/>
            </w:tcMar>
            <w:vAlign w:val="center"/>
          </w:tcPr>
          <w:p w14:paraId="0216DA0F" w14:textId="46D186E3" w:rsidR="00842EA3" w:rsidRDefault="00842EA3" w:rsidP="00842EA3">
            <w:pPr>
              <w:jc w:val="right"/>
              <w:rPr>
                <w:color w:val="000000"/>
                <w:sz w:val="16"/>
                <w:szCs w:val="16"/>
              </w:rPr>
            </w:pPr>
            <w:r w:rsidRPr="00C81D76">
              <w:rPr>
                <w:color w:val="000000"/>
                <w:sz w:val="16"/>
                <w:szCs w:val="16"/>
              </w:rPr>
              <w:t>-10.32</w:t>
            </w:r>
          </w:p>
        </w:tc>
        <w:tc>
          <w:tcPr>
            <w:tcW w:w="720" w:type="dxa"/>
            <w:tcBorders>
              <w:top w:val="nil"/>
              <w:left w:val="nil"/>
              <w:bottom w:val="nil"/>
              <w:right w:val="nil"/>
            </w:tcBorders>
            <w:shd w:val="clear" w:color="auto" w:fill="auto"/>
            <w:tcMar>
              <w:left w:w="43" w:type="dxa"/>
              <w:right w:w="43" w:type="dxa"/>
            </w:tcMar>
            <w:vAlign w:val="center"/>
          </w:tcPr>
          <w:p w14:paraId="41B815F1" w14:textId="53FD3117"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-0.64</w:t>
            </w:r>
          </w:p>
        </w:tc>
        <w:tc>
          <w:tcPr>
            <w:tcW w:w="720" w:type="dxa"/>
            <w:tcBorders>
              <w:top w:val="nil"/>
              <w:left w:val="nil"/>
              <w:bottom w:val="nil"/>
              <w:right w:val="nil"/>
            </w:tcBorders>
            <w:shd w:val="clear" w:color="auto" w:fill="auto"/>
            <w:tcMar>
              <w:left w:w="43" w:type="dxa"/>
              <w:right w:w="43" w:type="dxa"/>
            </w:tcMar>
            <w:vAlign w:val="center"/>
          </w:tcPr>
          <w:p w14:paraId="4E2E83A3" w14:textId="55CDC801"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-2.49</w:t>
            </w:r>
          </w:p>
        </w:tc>
        <w:tc>
          <w:tcPr>
            <w:tcW w:w="810" w:type="dxa"/>
            <w:tcBorders>
              <w:top w:val="nil"/>
              <w:left w:val="nil"/>
              <w:bottom w:val="nil"/>
              <w:right w:val="nil"/>
            </w:tcBorders>
            <w:shd w:val="clear" w:color="auto" w:fill="auto"/>
            <w:tcMar>
              <w:left w:w="43" w:type="dxa"/>
              <w:right w:w="43" w:type="dxa"/>
            </w:tcMar>
            <w:vAlign w:val="center"/>
          </w:tcPr>
          <w:p w14:paraId="697CE0D3" w14:textId="12AD65AD"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+9.90</w:t>
            </w:r>
          </w:p>
        </w:tc>
        <w:tc>
          <w:tcPr>
            <w:tcW w:w="810" w:type="dxa"/>
            <w:tcBorders>
              <w:top w:val="nil"/>
              <w:left w:val="nil"/>
              <w:bottom w:val="nil"/>
              <w:right w:val="nil"/>
            </w:tcBorders>
            <w:shd w:val="clear" w:color="auto" w:fill="auto"/>
            <w:tcMar>
              <w:left w:w="43" w:type="dxa"/>
              <w:right w:w="43" w:type="dxa"/>
            </w:tcMar>
            <w:vAlign w:val="center"/>
          </w:tcPr>
          <w:p w14:paraId="76C9EBF8" w14:textId="212247A9"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-4.29</w:t>
            </w:r>
          </w:p>
        </w:tc>
        <w:tc>
          <w:tcPr>
            <w:tcW w:w="810" w:type="dxa"/>
            <w:tcBorders>
              <w:top w:val="nil"/>
              <w:left w:val="nil"/>
              <w:bottom w:val="nil"/>
              <w:right w:val="nil"/>
            </w:tcBorders>
            <w:shd w:val="clear" w:color="auto" w:fill="auto"/>
            <w:tcMar>
              <w:left w:w="43" w:type="dxa"/>
              <w:right w:w="43" w:type="dxa"/>
            </w:tcMar>
            <w:vAlign w:val="center"/>
          </w:tcPr>
          <w:p w14:paraId="3B6E89D2" w14:textId="3B23DF82"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+3.46</w:t>
            </w:r>
          </w:p>
        </w:tc>
        <w:tc>
          <w:tcPr>
            <w:tcW w:w="764" w:type="dxa"/>
            <w:tcBorders>
              <w:top w:val="nil"/>
              <w:left w:val="nil"/>
              <w:bottom w:val="nil"/>
              <w:right w:val="nil"/>
            </w:tcBorders>
            <w:shd w:val="clear" w:color="auto" w:fill="auto"/>
            <w:tcMar>
              <w:left w:w="43" w:type="dxa"/>
              <w:right w:w="43" w:type="dxa"/>
            </w:tcMar>
            <w:vAlign w:val="center"/>
          </w:tcPr>
          <w:p w14:paraId="1AAA1987" w14:textId="4E2D0AAC"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-1.58</w:t>
            </w:r>
          </w:p>
        </w:tc>
      </w:tr>
      <w:tr w:rsidR="00842EA3" w:rsidRPr="00C81D76" w14:paraId="692ADDE7" w14:textId="77777777" w:rsidTr="00842EA3">
        <w:trPr>
          <w:trHeight w:val="432"/>
          <w:jc w:val="center"/>
        </w:trPr>
        <w:tc>
          <w:tcPr>
            <w:tcW w:w="1015" w:type="dxa"/>
            <w:tcBorders>
              <w:top w:val="nil"/>
              <w:left w:val="nil"/>
              <w:bottom w:val="nil"/>
              <w:right w:val="nil"/>
            </w:tcBorders>
            <w:shd w:val="clear" w:color="auto" w:fill="auto"/>
            <w:vAlign w:val="center"/>
            <w:hideMark/>
          </w:tcPr>
          <w:p w14:paraId="07E04F4A" w14:textId="77777777" w:rsidR="00842EA3" w:rsidRPr="001C5EFF" w:rsidRDefault="00842EA3" w:rsidP="00842EA3">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hideMark/>
          </w:tcPr>
          <w:p w14:paraId="434E7DBC" w14:textId="6D9FD201" w:rsidR="00842EA3" w:rsidRDefault="00842EA3" w:rsidP="00842EA3">
            <w:pPr>
              <w:jc w:val="right"/>
              <w:rPr>
                <w:color w:val="000000"/>
                <w:sz w:val="16"/>
                <w:szCs w:val="16"/>
              </w:rPr>
            </w:pPr>
            <w:r>
              <w:rPr>
                <w:color w:val="000000"/>
                <w:sz w:val="16"/>
                <w:szCs w:val="16"/>
              </w:rPr>
              <w:t>-11.73</w:t>
            </w:r>
          </w:p>
        </w:tc>
        <w:tc>
          <w:tcPr>
            <w:tcW w:w="600" w:type="dxa"/>
            <w:tcBorders>
              <w:top w:val="nil"/>
              <w:left w:val="nil"/>
              <w:bottom w:val="nil"/>
              <w:right w:val="nil"/>
            </w:tcBorders>
            <w:shd w:val="clear" w:color="auto" w:fill="auto"/>
            <w:tcMar>
              <w:left w:w="43" w:type="dxa"/>
              <w:right w:w="43" w:type="dxa"/>
            </w:tcMar>
            <w:vAlign w:val="center"/>
          </w:tcPr>
          <w:p w14:paraId="353A6373" w14:textId="27486075" w:rsidR="00842EA3" w:rsidRDefault="00842EA3" w:rsidP="00842EA3">
            <w:pPr>
              <w:jc w:val="right"/>
              <w:rPr>
                <w:color w:val="000000"/>
                <w:sz w:val="16"/>
                <w:szCs w:val="16"/>
              </w:rPr>
            </w:pPr>
            <w:r>
              <w:rPr>
                <w:color w:val="000000"/>
                <w:sz w:val="16"/>
                <w:szCs w:val="16"/>
              </w:rPr>
              <w:t>-8.43</w:t>
            </w:r>
          </w:p>
        </w:tc>
        <w:tc>
          <w:tcPr>
            <w:tcW w:w="601" w:type="dxa"/>
            <w:tcBorders>
              <w:top w:val="nil"/>
              <w:left w:val="nil"/>
              <w:bottom w:val="nil"/>
              <w:right w:val="nil"/>
            </w:tcBorders>
            <w:shd w:val="clear" w:color="auto" w:fill="auto"/>
            <w:tcMar>
              <w:left w:w="43" w:type="dxa"/>
              <w:right w:w="43" w:type="dxa"/>
            </w:tcMar>
            <w:vAlign w:val="center"/>
          </w:tcPr>
          <w:p w14:paraId="1C05F790" w14:textId="199DC181" w:rsidR="00842EA3" w:rsidRDefault="00842EA3" w:rsidP="00842EA3">
            <w:pPr>
              <w:jc w:val="right"/>
              <w:rPr>
                <w:color w:val="000000"/>
                <w:sz w:val="16"/>
                <w:szCs w:val="16"/>
              </w:rPr>
            </w:pPr>
            <w:r w:rsidRPr="001C77F2">
              <w:rPr>
                <w:color w:val="000000"/>
                <w:sz w:val="16"/>
                <w:szCs w:val="16"/>
              </w:rPr>
              <w:t>-0.58</w:t>
            </w:r>
          </w:p>
        </w:tc>
        <w:tc>
          <w:tcPr>
            <w:tcW w:w="603" w:type="dxa"/>
            <w:tcBorders>
              <w:top w:val="nil"/>
              <w:left w:val="nil"/>
              <w:bottom w:val="nil"/>
              <w:right w:val="nil"/>
            </w:tcBorders>
            <w:shd w:val="clear" w:color="auto" w:fill="auto"/>
            <w:tcMar>
              <w:left w:w="43" w:type="dxa"/>
              <w:right w:w="43" w:type="dxa"/>
            </w:tcMar>
            <w:vAlign w:val="center"/>
          </w:tcPr>
          <w:p w14:paraId="2BF71F6A" w14:textId="363E0072" w:rsidR="00842EA3" w:rsidRDefault="00842EA3" w:rsidP="00842EA3">
            <w:pPr>
              <w:jc w:val="right"/>
              <w:rPr>
                <w:color w:val="000000"/>
                <w:sz w:val="16"/>
                <w:szCs w:val="16"/>
              </w:rPr>
            </w:pPr>
            <w:r w:rsidRPr="00E705A2">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14:paraId="427CDFA7" w14:textId="03A3EC56" w:rsidR="00842EA3" w:rsidRDefault="00842EA3" w:rsidP="00842EA3">
            <w:pPr>
              <w:jc w:val="right"/>
              <w:rPr>
                <w:color w:val="000000"/>
                <w:sz w:val="16"/>
                <w:szCs w:val="16"/>
              </w:rPr>
            </w:pPr>
            <w:r>
              <w:rPr>
                <w:color w:val="000000"/>
                <w:sz w:val="16"/>
                <w:szCs w:val="16"/>
              </w:rPr>
              <w:t>+4.01</w:t>
            </w:r>
          </w:p>
        </w:tc>
        <w:tc>
          <w:tcPr>
            <w:tcW w:w="630" w:type="dxa"/>
            <w:tcBorders>
              <w:top w:val="nil"/>
              <w:left w:val="nil"/>
              <w:bottom w:val="nil"/>
              <w:right w:val="nil"/>
            </w:tcBorders>
            <w:shd w:val="clear" w:color="auto" w:fill="auto"/>
            <w:tcMar>
              <w:left w:w="43" w:type="dxa"/>
              <w:right w:w="43" w:type="dxa"/>
            </w:tcMar>
            <w:vAlign w:val="center"/>
          </w:tcPr>
          <w:p w14:paraId="4B9CE1B5" w14:textId="42AE4754" w:rsidR="00842EA3" w:rsidRDefault="00842EA3" w:rsidP="00842EA3">
            <w:pPr>
              <w:jc w:val="right"/>
              <w:rPr>
                <w:color w:val="000000"/>
                <w:sz w:val="16"/>
                <w:szCs w:val="16"/>
              </w:rPr>
            </w:pPr>
            <w:r w:rsidRPr="000D699C">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tcPr>
          <w:p w14:paraId="5C8BC700" w14:textId="328694E6" w:rsidR="00842EA3" w:rsidRDefault="00842EA3" w:rsidP="00842EA3">
            <w:pPr>
              <w:jc w:val="right"/>
              <w:rPr>
                <w:color w:val="000000"/>
                <w:sz w:val="16"/>
                <w:szCs w:val="16"/>
              </w:rPr>
            </w:pPr>
            <w:r w:rsidRPr="00C81D76">
              <w:rPr>
                <w:color w:val="000000"/>
                <w:sz w:val="16"/>
                <w:szCs w:val="16"/>
              </w:rPr>
              <w:t>-5.06</w:t>
            </w:r>
          </w:p>
        </w:tc>
        <w:tc>
          <w:tcPr>
            <w:tcW w:w="720" w:type="dxa"/>
            <w:tcBorders>
              <w:top w:val="nil"/>
              <w:left w:val="nil"/>
              <w:bottom w:val="nil"/>
              <w:right w:val="nil"/>
            </w:tcBorders>
            <w:shd w:val="clear" w:color="auto" w:fill="auto"/>
            <w:tcMar>
              <w:left w:w="43" w:type="dxa"/>
              <w:right w:w="43" w:type="dxa"/>
            </w:tcMar>
            <w:vAlign w:val="center"/>
          </w:tcPr>
          <w:p w14:paraId="795E3A91" w14:textId="33512B41"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+0.91</w:t>
            </w:r>
          </w:p>
        </w:tc>
        <w:tc>
          <w:tcPr>
            <w:tcW w:w="720" w:type="dxa"/>
            <w:tcBorders>
              <w:top w:val="nil"/>
              <w:left w:val="nil"/>
              <w:bottom w:val="nil"/>
              <w:right w:val="nil"/>
            </w:tcBorders>
            <w:shd w:val="clear" w:color="auto" w:fill="auto"/>
            <w:tcMar>
              <w:left w:w="43" w:type="dxa"/>
              <w:right w:w="43" w:type="dxa"/>
            </w:tcMar>
            <w:vAlign w:val="center"/>
          </w:tcPr>
          <w:p w14:paraId="2EF9B846" w14:textId="527EA847"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-2.36</w:t>
            </w:r>
          </w:p>
        </w:tc>
        <w:tc>
          <w:tcPr>
            <w:tcW w:w="810" w:type="dxa"/>
            <w:tcBorders>
              <w:top w:val="nil"/>
              <w:left w:val="nil"/>
              <w:bottom w:val="nil"/>
              <w:right w:val="nil"/>
            </w:tcBorders>
            <w:shd w:val="clear" w:color="auto" w:fill="auto"/>
            <w:tcMar>
              <w:left w:w="43" w:type="dxa"/>
              <w:right w:w="43" w:type="dxa"/>
            </w:tcMar>
            <w:vAlign w:val="center"/>
          </w:tcPr>
          <w:p w14:paraId="3D1F28FA" w14:textId="6A425225"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+14.21</w:t>
            </w:r>
          </w:p>
        </w:tc>
        <w:tc>
          <w:tcPr>
            <w:tcW w:w="810" w:type="dxa"/>
            <w:tcBorders>
              <w:top w:val="nil"/>
              <w:left w:val="nil"/>
              <w:bottom w:val="nil"/>
              <w:right w:val="nil"/>
            </w:tcBorders>
            <w:shd w:val="clear" w:color="auto" w:fill="auto"/>
            <w:tcMar>
              <w:left w:w="43" w:type="dxa"/>
              <w:right w:w="43" w:type="dxa"/>
            </w:tcMar>
            <w:vAlign w:val="center"/>
          </w:tcPr>
          <w:p w14:paraId="6F73C699" w14:textId="0D564011"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+0.16</w:t>
            </w:r>
          </w:p>
        </w:tc>
        <w:tc>
          <w:tcPr>
            <w:tcW w:w="810" w:type="dxa"/>
            <w:tcBorders>
              <w:top w:val="nil"/>
              <w:left w:val="nil"/>
              <w:bottom w:val="nil"/>
              <w:right w:val="nil"/>
            </w:tcBorders>
            <w:shd w:val="clear" w:color="auto" w:fill="auto"/>
            <w:tcMar>
              <w:left w:w="43" w:type="dxa"/>
              <w:right w:w="43" w:type="dxa"/>
            </w:tcMar>
            <w:vAlign w:val="center"/>
          </w:tcPr>
          <w:p w14:paraId="4796DC3C" w14:textId="40E491DC"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+5.96</w:t>
            </w:r>
          </w:p>
        </w:tc>
        <w:tc>
          <w:tcPr>
            <w:tcW w:w="764" w:type="dxa"/>
            <w:tcBorders>
              <w:top w:val="nil"/>
              <w:left w:val="nil"/>
              <w:bottom w:val="nil"/>
              <w:right w:val="nil"/>
            </w:tcBorders>
            <w:shd w:val="clear" w:color="auto" w:fill="auto"/>
            <w:tcMar>
              <w:left w:w="43" w:type="dxa"/>
              <w:right w:w="43" w:type="dxa"/>
            </w:tcMar>
            <w:vAlign w:val="center"/>
          </w:tcPr>
          <w:p w14:paraId="018BBEFF" w14:textId="30FF5236"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-7.85</w:t>
            </w:r>
          </w:p>
        </w:tc>
      </w:tr>
      <w:tr w:rsidR="00842EA3" w:rsidRPr="00C81D76" w14:paraId="4FA9CD22" w14:textId="77777777" w:rsidTr="00842EA3">
        <w:trPr>
          <w:trHeight w:val="432"/>
          <w:jc w:val="center"/>
        </w:trPr>
        <w:tc>
          <w:tcPr>
            <w:tcW w:w="1015" w:type="dxa"/>
            <w:tcBorders>
              <w:top w:val="nil"/>
              <w:left w:val="nil"/>
              <w:bottom w:val="nil"/>
              <w:right w:val="nil"/>
            </w:tcBorders>
            <w:shd w:val="clear" w:color="auto" w:fill="auto"/>
            <w:vAlign w:val="center"/>
            <w:hideMark/>
          </w:tcPr>
          <w:p w14:paraId="2C8FD9A3" w14:textId="77777777" w:rsidR="00842EA3" w:rsidRPr="001C5EFF" w:rsidRDefault="00842EA3" w:rsidP="00842EA3">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hideMark/>
          </w:tcPr>
          <w:p w14:paraId="259D04AE" w14:textId="5CDC0D3A" w:rsidR="00842EA3" w:rsidRDefault="00842EA3" w:rsidP="00842EA3">
            <w:pPr>
              <w:jc w:val="right"/>
              <w:rPr>
                <w:color w:val="000000"/>
                <w:sz w:val="16"/>
                <w:szCs w:val="16"/>
              </w:rPr>
            </w:pPr>
            <w:r>
              <w:rPr>
                <w:color w:val="000000"/>
                <w:sz w:val="16"/>
                <w:szCs w:val="16"/>
              </w:rPr>
              <w:t>-7.18</w:t>
            </w:r>
          </w:p>
        </w:tc>
        <w:tc>
          <w:tcPr>
            <w:tcW w:w="600" w:type="dxa"/>
            <w:tcBorders>
              <w:top w:val="nil"/>
              <w:left w:val="nil"/>
              <w:bottom w:val="nil"/>
              <w:right w:val="nil"/>
            </w:tcBorders>
            <w:shd w:val="clear" w:color="auto" w:fill="auto"/>
            <w:tcMar>
              <w:left w:w="43" w:type="dxa"/>
              <w:right w:w="43" w:type="dxa"/>
            </w:tcMar>
            <w:vAlign w:val="center"/>
          </w:tcPr>
          <w:p w14:paraId="13C93F1C" w14:textId="00F45AD7" w:rsidR="00842EA3" w:rsidRDefault="00842EA3" w:rsidP="00842EA3">
            <w:pPr>
              <w:jc w:val="right"/>
              <w:rPr>
                <w:color w:val="000000"/>
                <w:sz w:val="16"/>
                <w:szCs w:val="16"/>
              </w:rPr>
            </w:pPr>
            <w:r>
              <w:rPr>
                <w:color w:val="000000"/>
                <w:sz w:val="16"/>
                <w:szCs w:val="16"/>
              </w:rPr>
              <w:t>-8.09</w:t>
            </w:r>
          </w:p>
        </w:tc>
        <w:tc>
          <w:tcPr>
            <w:tcW w:w="601" w:type="dxa"/>
            <w:tcBorders>
              <w:top w:val="nil"/>
              <w:left w:val="nil"/>
              <w:bottom w:val="nil"/>
              <w:right w:val="nil"/>
            </w:tcBorders>
            <w:shd w:val="clear" w:color="auto" w:fill="auto"/>
            <w:tcMar>
              <w:left w:w="43" w:type="dxa"/>
              <w:right w:w="43" w:type="dxa"/>
            </w:tcMar>
            <w:vAlign w:val="center"/>
          </w:tcPr>
          <w:p w14:paraId="2A86DBFB" w14:textId="54153200" w:rsidR="00842EA3" w:rsidRDefault="00842EA3" w:rsidP="00842EA3">
            <w:pPr>
              <w:jc w:val="right"/>
              <w:rPr>
                <w:color w:val="000000"/>
                <w:sz w:val="16"/>
                <w:szCs w:val="16"/>
              </w:rPr>
            </w:pPr>
            <w:r w:rsidRPr="001C77F2">
              <w:rPr>
                <w:color w:val="000000"/>
                <w:sz w:val="16"/>
                <w:szCs w:val="16"/>
              </w:rPr>
              <w:t>-2.90</w:t>
            </w:r>
          </w:p>
        </w:tc>
        <w:tc>
          <w:tcPr>
            <w:tcW w:w="603" w:type="dxa"/>
            <w:tcBorders>
              <w:top w:val="nil"/>
              <w:left w:val="nil"/>
              <w:bottom w:val="nil"/>
              <w:right w:val="nil"/>
            </w:tcBorders>
            <w:shd w:val="clear" w:color="auto" w:fill="auto"/>
            <w:tcMar>
              <w:left w:w="43" w:type="dxa"/>
              <w:right w:w="43" w:type="dxa"/>
            </w:tcMar>
            <w:vAlign w:val="center"/>
          </w:tcPr>
          <w:p w14:paraId="12B1F89D" w14:textId="32F3422D" w:rsidR="00842EA3" w:rsidRDefault="00842EA3" w:rsidP="00842EA3">
            <w:pPr>
              <w:jc w:val="right"/>
              <w:rPr>
                <w:color w:val="000000"/>
                <w:sz w:val="16"/>
                <w:szCs w:val="16"/>
              </w:rPr>
            </w:pPr>
            <w:r w:rsidRPr="00E705A2">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14:paraId="509B5D00" w14:textId="393E77F6" w:rsidR="00842EA3" w:rsidRDefault="00842EA3" w:rsidP="00842EA3">
            <w:pPr>
              <w:jc w:val="right"/>
              <w:rPr>
                <w:color w:val="000000"/>
                <w:sz w:val="16"/>
                <w:szCs w:val="16"/>
              </w:rPr>
            </w:pPr>
            <w:r>
              <w:rPr>
                <w:color w:val="000000"/>
                <w:sz w:val="16"/>
                <w:szCs w:val="16"/>
              </w:rPr>
              <w:t>-1.35</w:t>
            </w:r>
          </w:p>
        </w:tc>
        <w:tc>
          <w:tcPr>
            <w:tcW w:w="630" w:type="dxa"/>
            <w:tcBorders>
              <w:top w:val="nil"/>
              <w:left w:val="nil"/>
              <w:bottom w:val="nil"/>
              <w:right w:val="nil"/>
            </w:tcBorders>
            <w:shd w:val="clear" w:color="auto" w:fill="auto"/>
            <w:tcMar>
              <w:left w:w="43" w:type="dxa"/>
              <w:right w:w="43" w:type="dxa"/>
            </w:tcMar>
            <w:vAlign w:val="center"/>
          </w:tcPr>
          <w:p w14:paraId="734BAB27" w14:textId="2C8CFA60" w:rsidR="00842EA3" w:rsidRDefault="00842EA3" w:rsidP="00842EA3">
            <w:pPr>
              <w:jc w:val="right"/>
              <w:rPr>
                <w:color w:val="000000"/>
                <w:sz w:val="16"/>
                <w:szCs w:val="16"/>
              </w:rPr>
            </w:pPr>
            <w:r w:rsidRPr="000D699C">
              <w:rPr>
                <w:color w:val="000000"/>
                <w:sz w:val="16"/>
                <w:szCs w:val="16"/>
              </w:rPr>
              <w:t>-4.12</w:t>
            </w:r>
          </w:p>
        </w:tc>
        <w:tc>
          <w:tcPr>
            <w:tcW w:w="720" w:type="dxa"/>
            <w:tcBorders>
              <w:top w:val="nil"/>
              <w:left w:val="nil"/>
              <w:bottom w:val="nil"/>
              <w:right w:val="nil"/>
            </w:tcBorders>
            <w:shd w:val="clear" w:color="auto" w:fill="auto"/>
            <w:tcMar>
              <w:left w:w="43" w:type="dxa"/>
              <w:right w:w="43" w:type="dxa"/>
            </w:tcMar>
            <w:vAlign w:val="center"/>
          </w:tcPr>
          <w:p w14:paraId="38F1F56C" w14:textId="7446551A" w:rsidR="00842EA3" w:rsidRDefault="00842EA3" w:rsidP="00842EA3">
            <w:pPr>
              <w:jc w:val="right"/>
              <w:rPr>
                <w:color w:val="000000"/>
                <w:sz w:val="16"/>
                <w:szCs w:val="16"/>
              </w:rPr>
            </w:pPr>
            <w:r w:rsidRPr="00C81D76">
              <w:rPr>
                <w:color w:val="000000"/>
                <w:sz w:val="16"/>
                <w:szCs w:val="16"/>
              </w:rPr>
              <w:t>-0.54</w:t>
            </w:r>
          </w:p>
        </w:tc>
        <w:tc>
          <w:tcPr>
            <w:tcW w:w="720" w:type="dxa"/>
            <w:tcBorders>
              <w:top w:val="nil"/>
              <w:left w:val="nil"/>
              <w:bottom w:val="nil"/>
              <w:right w:val="nil"/>
            </w:tcBorders>
            <w:shd w:val="clear" w:color="auto" w:fill="auto"/>
            <w:tcMar>
              <w:left w:w="43" w:type="dxa"/>
              <w:right w:w="43" w:type="dxa"/>
            </w:tcMar>
            <w:vAlign w:val="center"/>
          </w:tcPr>
          <w:p w14:paraId="35610C9F" w14:textId="4BF525AB"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-1.74</w:t>
            </w:r>
          </w:p>
        </w:tc>
        <w:tc>
          <w:tcPr>
            <w:tcW w:w="720" w:type="dxa"/>
            <w:tcBorders>
              <w:top w:val="nil"/>
              <w:left w:val="nil"/>
              <w:bottom w:val="nil"/>
              <w:right w:val="nil"/>
            </w:tcBorders>
            <w:shd w:val="clear" w:color="auto" w:fill="auto"/>
            <w:tcMar>
              <w:left w:w="43" w:type="dxa"/>
              <w:right w:w="43" w:type="dxa"/>
            </w:tcMar>
            <w:vAlign w:val="center"/>
          </w:tcPr>
          <w:p w14:paraId="672E082D" w14:textId="600A846E"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-0.69</w:t>
            </w:r>
          </w:p>
        </w:tc>
        <w:tc>
          <w:tcPr>
            <w:tcW w:w="810" w:type="dxa"/>
            <w:tcBorders>
              <w:top w:val="nil"/>
              <w:left w:val="nil"/>
              <w:bottom w:val="nil"/>
              <w:right w:val="nil"/>
            </w:tcBorders>
            <w:shd w:val="clear" w:color="auto" w:fill="auto"/>
            <w:tcMar>
              <w:left w:w="43" w:type="dxa"/>
              <w:right w:w="43" w:type="dxa"/>
            </w:tcMar>
            <w:vAlign w:val="center"/>
          </w:tcPr>
          <w:p w14:paraId="6BFC8D12" w14:textId="1BBC7BEB"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+13.24</w:t>
            </w:r>
          </w:p>
        </w:tc>
        <w:tc>
          <w:tcPr>
            <w:tcW w:w="810" w:type="dxa"/>
            <w:tcBorders>
              <w:top w:val="nil"/>
              <w:left w:val="nil"/>
              <w:bottom w:val="nil"/>
              <w:right w:val="nil"/>
            </w:tcBorders>
            <w:shd w:val="clear" w:color="auto" w:fill="auto"/>
            <w:tcMar>
              <w:left w:w="43" w:type="dxa"/>
              <w:right w:w="43" w:type="dxa"/>
            </w:tcMar>
            <w:vAlign w:val="center"/>
          </w:tcPr>
          <w:p w14:paraId="52BCECDD" w14:textId="28EA956E"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+2.13</w:t>
            </w:r>
          </w:p>
        </w:tc>
        <w:tc>
          <w:tcPr>
            <w:tcW w:w="810" w:type="dxa"/>
            <w:tcBorders>
              <w:top w:val="nil"/>
              <w:left w:val="nil"/>
              <w:bottom w:val="nil"/>
              <w:right w:val="nil"/>
            </w:tcBorders>
            <w:shd w:val="clear" w:color="auto" w:fill="auto"/>
            <w:tcMar>
              <w:left w:w="43" w:type="dxa"/>
              <w:right w:w="43" w:type="dxa"/>
            </w:tcMar>
            <w:vAlign w:val="center"/>
          </w:tcPr>
          <w:p w14:paraId="34D7C7E8" w14:textId="4A735322"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+2.34</w:t>
            </w:r>
          </w:p>
        </w:tc>
        <w:tc>
          <w:tcPr>
            <w:tcW w:w="764" w:type="dxa"/>
            <w:tcBorders>
              <w:top w:val="nil"/>
              <w:left w:val="nil"/>
              <w:bottom w:val="nil"/>
              <w:right w:val="nil"/>
            </w:tcBorders>
            <w:shd w:val="clear" w:color="auto" w:fill="auto"/>
            <w:tcMar>
              <w:left w:w="43" w:type="dxa"/>
              <w:right w:w="43" w:type="dxa"/>
            </w:tcMar>
            <w:vAlign w:val="center"/>
          </w:tcPr>
          <w:p w14:paraId="551CDF27" w14:textId="4E01A068"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-7.67</w:t>
            </w:r>
          </w:p>
        </w:tc>
      </w:tr>
      <w:tr w:rsidR="00842EA3" w:rsidRPr="00C81D76" w14:paraId="585FCA8A" w14:textId="77777777" w:rsidTr="00842EA3">
        <w:trPr>
          <w:trHeight w:val="432"/>
          <w:jc w:val="center"/>
        </w:trPr>
        <w:tc>
          <w:tcPr>
            <w:tcW w:w="1015" w:type="dxa"/>
            <w:tcBorders>
              <w:top w:val="nil"/>
              <w:left w:val="nil"/>
              <w:bottom w:val="nil"/>
              <w:right w:val="nil"/>
            </w:tcBorders>
            <w:shd w:val="clear" w:color="auto" w:fill="auto"/>
            <w:vAlign w:val="center"/>
            <w:hideMark/>
          </w:tcPr>
          <w:p w14:paraId="402F75C1" w14:textId="77777777" w:rsidR="00842EA3" w:rsidRPr="001C5EFF" w:rsidRDefault="00842EA3" w:rsidP="00842EA3">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hideMark/>
          </w:tcPr>
          <w:p w14:paraId="77C5563C" w14:textId="73C2765B" w:rsidR="00842EA3" w:rsidRDefault="00842EA3" w:rsidP="00842EA3">
            <w:pPr>
              <w:jc w:val="right"/>
              <w:rPr>
                <w:color w:val="000000"/>
                <w:sz w:val="16"/>
                <w:szCs w:val="16"/>
              </w:rPr>
            </w:pPr>
            <w:r>
              <w:rPr>
                <w:color w:val="000000"/>
                <w:sz w:val="16"/>
                <w:szCs w:val="16"/>
              </w:rPr>
              <w:t>-11.27</w:t>
            </w:r>
          </w:p>
        </w:tc>
        <w:tc>
          <w:tcPr>
            <w:tcW w:w="600" w:type="dxa"/>
            <w:tcBorders>
              <w:top w:val="nil"/>
              <w:left w:val="nil"/>
              <w:bottom w:val="nil"/>
              <w:right w:val="nil"/>
            </w:tcBorders>
            <w:shd w:val="clear" w:color="auto" w:fill="auto"/>
            <w:tcMar>
              <w:left w:w="43" w:type="dxa"/>
              <w:right w:w="43" w:type="dxa"/>
            </w:tcMar>
            <w:vAlign w:val="center"/>
          </w:tcPr>
          <w:p w14:paraId="688A35EE" w14:textId="064380AA" w:rsidR="00842EA3" w:rsidRDefault="00842EA3" w:rsidP="00842EA3">
            <w:pPr>
              <w:jc w:val="right"/>
              <w:rPr>
                <w:color w:val="000000"/>
                <w:sz w:val="16"/>
                <w:szCs w:val="16"/>
              </w:rPr>
            </w:pPr>
            <w:r>
              <w:rPr>
                <w:color w:val="000000"/>
                <w:sz w:val="16"/>
                <w:szCs w:val="16"/>
              </w:rPr>
              <w:t>-4.99</w:t>
            </w:r>
          </w:p>
        </w:tc>
        <w:tc>
          <w:tcPr>
            <w:tcW w:w="601" w:type="dxa"/>
            <w:tcBorders>
              <w:top w:val="nil"/>
              <w:left w:val="nil"/>
              <w:bottom w:val="nil"/>
              <w:right w:val="nil"/>
            </w:tcBorders>
            <w:shd w:val="clear" w:color="auto" w:fill="auto"/>
            <w:tcMar>
              <w:left w:w="43" w:type="dxa"/>
              <w:right w:w="43" w:type="dxa"/>
            </w:tcMar>
            <w:vAlign w:val="center"/>
          </w:tcPr>
          <w:p w14:paraId="1943C84D" w14:textId="4C2C166C" w:rsidR="00842EA3" w:rsidRDefault="00842EA3" w:rsidP="00842EA3">
            <w:pPr>
              <w:jc w:val="right"/>
              <w:rPr>
                <w:color w:val="000000"/>
                <w:sz w:val="16"/>
                <w:szCs w:val="16"/>
              </w:rPr>
            </w:pPr>
            <w:r w:rsidRPr="001C77F2">
              <w:rPr>
                <w:color w:val="000000"/>
                <w:sz w:val="16"/>
                <w:szCs w:val="16"/>
              </w:rPr>
              <w:t>-6.40</w:t>
            </w:r>
          </w:p>
        </w:tc>
        <w:tc>
          <w:tcPr>
            <w:tcW w:w="603" w:type="dxa"/>
            <w:tcBorders>
              <w:top w:val="nil"/>
              <w:left w:val="nil"/>
              <w:bottom w:val="nil"/>
              <w:right w:val="nil"/>
            </w:tcBorders>
            <w:shd w:val="clear" w:color="auto" w:fill="auto"/>
            <w:tcMar>
              <w:left w:w="43" w:type="dxa"/>
              <w:right w:w="43" w:type="dxa"/>
            </w:tcMar>
            <w:vAlign w:val="center"/>
          </w:tcPr>
          <w:p w14:paraId="5867E778" w14:textId="376DFED4" w:rsidR="00842EA3" w:rsidRDefault="00842EA3" w:rsidP="00842EA3">
            <w:pPr>
              <w:jc w:val="right"/>
              <w:rPr>
                <w:color w:val="000000"/>
                <w:sz w:val="16"/>
                <w:szCs w:val="16"/>
              </w:rPr>
            </w:pPr>
            <w:r w:rsidRPr="00E705A2">
              <w:rPr>
                <w:color w:val="000000"/>
                <w:sz w:val="16"/>
                <w:szCs w:val="16"/>
              </w:rPr>
              <w:t>-3.77</w:t>
            </w:r>
          </w:p>
        </w:tc>
        <w:tc>
          <w:tcPr>
            <w:tcW w:w="630" w:type="dxa"/>
            <w:tcBorders>
              <w:top w:val="nil"/>
              <w:left w:val="nil"/>
              <w:bottom w:val="nil"/>
              <w:right w:val="nil"/>
            </w:tcBorders>
            <w:shd w:val="clear" w:color="auto" w:fill="auto"/>
            <w:tcMar>
              <w:left w:w="43" w:type="dxa"/>
              <w:right w:w="43" w:type="dxa"/>
            </w:tcMar>
            <w:vAlign w:val="center"/>
          </w:tcPr>
          <w:p w14:paraId="2527DAF6" w14:textId="11D5EF93" w:rsidR="00842EA3" w:rsidRDefault="00842EA3" w:rsidP="00842EA3">
            <w:pPr>
              <w:jc w:val="right"/>
              <w:rPr>
                <w:color w:val="000000"/>
                <w:sz w:val="16"/>
                <w:szCs w:val="16"/>
              </w:rPr>
            </w:pPr>
            <w:r>
              <w:rPr>
                <w:color w:val="000000"/>
                <w:sz w:val="16"/>
                <w:szCs w:val="16"/>
              </w:rPr>
              <w:t>-2.99</w:t>
            </w:r>
          </w:p>
        </w:tc>
        <w:tc>
          <w:tcPr>
            <w:tcW w:w="630" w:type="dxa"/>
            <w:tcBorders>
              <w:top w:val="nil"/>
              <w:left w:val="nil"/>
              <w:bottom w:val="nil"/>
              <w:right w:val="nil"/>
            </w:tcBorders>
            <w:shd w:val="clear" w:color="auto" w:fill="auto"/>
            <w:tcMar>
              <w:left w:w="43" w:type="dxa"/>
              <w:right w:w="43" w:type="dxa"/>
            </w:tcMar>
            <w:vAlign w:val="center"/>
          </w:tcPr>
          <w:p w14:paraId="0507C638" w14:textId="575484BC" w:rsidR="00842EA3" w:rsidRDefault="00842EA3" w:rsidP="00842EA3">
            <w:pPr>
              <w:jc w:val="right"/>
              <w:rPr>
                <w:color w:val="000000"/>
                <w:sz w:val="16"/>
                <w:szCs w:val="16"/>
              </w:rPr>
            </w:pPr>
            <w:r w:rsidRPr="000D699C">
              <w:rPr>
                <w:color w:val="000000"/>
                <w:sz w:val="16"/>
                <w:szCs w:val="16"/>
              </w:rPr>
              <w:t>-5.20</w:t>
            </w:r>
          </w:p>
        </w:tc>
        <w:tc>
          <w:tcPr>
            <w:tcW w:w="720" w:type="dxa"/>
            <w:tcBorders>
              <w:top w:val="nil"/>
              <w:left w:val="nil"/>
              <w:bottom w:val="nil"/>
              <w:right w:val="nil"/>
            </w:tcBorders>
            <w:shd w:val="clear" w:color="auto" w:fill="auto"/>
            <w:tcMar>
              <w:left w:w="43" w:type="dxa"/>
              <w:right w:w="43" w:type="dxa"/>
            </w:tcMar>
            <w:vAlign w:val="center"/>
          </w:tcPr>
          <w:p w14:paraId="164C0453" w14:textId="13F32F0E" w:rsidR="00842EA3" w:rsidRDefault="00842EA3" w:rsidP="00842EA3">
            <w:pPr>
              <w:jc w:val="right"/>
              <w:rPr>
                <w:color w:val="000000"/>
                <w:sz w:val="16"/>
                <w:szCs w:val="16"/>
              </w:rPr>
            </w:pPr>
            <w:r w:rsidRPr="00C81D76">
              <w:rPr>
                <w:color w:val="000000"/>
                <w:sz w:val="16"/>
                <w:szCs w:val="16"/>
              </w:rPr>
              <w:t>-6.29</w:t>
            </w:r>
          </w:p>
        </w:tc>
        <w:tc>
          <w:tcPr>
            <w:tcW w:w="720" w:type="dxa"/>
            <w:tcBorders>
              <w:top w:val="nil"/>
              <w:left w:val="nil"/>
              <w:bottom w:val="nil"/>
              <w:right w:val="nil"/>
            </w:tcBorders>
            <w:shd w:val="clear" w:color="auto" w:fill="auto"/>
            <w:tcMar>
              <w:left w:w="43" w:type="dxa"/>
              <w:right w:w="43" w:type="dxa"/>
            </w:tcMar>
            <w:vAlign w:val="center"/>
          </w:tcPr>
          <w:p w14:paraId="7D4E9D8B" w14:textId="16B2EEC9"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-1.68</w:t>
            </w:r>
          </w:p>
        </w:tc>
        <w:tc>
          <w:tcPr>
            <w:tcW w:w="720" w:type="dxa"/>
            <w:tcBorders>
              <w:top w:val="nil"/>
              <w:left w:val="nil"/>
              <w:bottom w:val="nil"/>
              <w:right w:val="nil"/>
            </w:tcBorders>
            <w:shd w:val="clear" w:color="auto" w:fill="auto"/>
            <w:tcMar>
              <w:left w:w="43" w:type="dxa"/>
              <w:right w:w="43" w:type="dxa"/>
            </w:tcMar>
            <w:vAlign w:val="center"/>
          </w:tcPr>
          <w:p w14:paraId="4BFEE2F1" w14:textId="0E876B99"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-0.55</w:t>
            </w:r>
          </w:p>
        </w:tc>
        <w:tc>
          <w:tcPr>
            <w:tcW w:w="810" w:type="dxa"/>
            <w:tcBorders>
              <w:top w:val="nil"/>
              <w:left w:val="nil"/>
              <w:bottom w:val="nil"/>
              <w:right w:val="nil"/>
            </w:tcBorders>
            <w:shd w:val="clear" w:color="auto" w:fill="auto"/>
            <w:tcMar>
              <w:left w:w="43" w:type="dxa"/>
              <w:right w:w="43" w:type="dxa"/>
            </w:tcMar>
            <w:vAlign w:val="center"/>
          </w:tcPr>
          <w:p w14:paraId="0C5524BA" w14:textId="454925B4"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+10.72</w:t>
            </w:r>
          </w:p>
        </w:tc>
        <w:tc>
          <w:tcPr>
            <w:tcW w:w="810" w:type="dxa"/>
            <w:tcBorders>
              <w:top w:val="nil"/>
              <w:left w:val="nil"/>
              <w:bottom w:val="nil"/>
              <w:right w:val="nil"/>
            </w:tcBorders>
            <w:shd w:val="clear" w:color="auto" w:fill="auto"/>
            <w:tcMar>
              <w:left w:w="43" w:type="dxa"/>
              <w:right w:w="43" w:type="dxa"/>
            </w:tcMar>
            <w:vAlign w:val="center"/>
          </w:tcPr>
          <w:p w14:paraId="396E99A2" w14:textId="223848E1"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-0.95</w:t>
            </w:r>
          </w:p>
        </w:tc>
        <w:tc>
          <w:tcPr>
            <w:tcW w:w="810" w:type="dxa"/>
            <w:tcBorders>
              <w:top w:val="nil"/>
              <w:left w:val="nil"/>
              <w:bottom w:val="nil"/>
              <w:right w:val="nil"/>
            </w:tcBorders>
            <w:shd w:val="clear" w:color="auto" w:fill="auto"/>
            <w:tcMar>
              <w:left w:w="43" w:type="dxa"/>
              <w:right w:w="43" w:type="dxa"/>
            </w:tcMar>
            <w:vAlign w:val="center"/>
          </w:tcPr>
          <w:p w14:paraId="6308C02E" w14:textId="64509516"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+5.36</w:t>
            </w:r>
          </w:p>
        </w:tc>
        <w:tc>
          <w:tcPr>
            <w:tcW w:w="764" w:type="dxa"/>
            <w:tcBorders>
              <w:top w:val="nil"/>
              <w:left w:val="nil"/>
              <w:bottom w:val="nil"/>
              <w:right w:val="nil"/>
            </w:tcBorders>
            <w:shd w:val="clear" w:color="auto" w:fill="auto"/>
            <w:tcMar>
              <w:left w:w="43" w:type="dxa"/>
              <w:right w:w="43" w:type="dxa"/>
            </w:tcMar>
            <w:vAlign w:val="center"/>
          </w:tcPr>
          <w:p w14:paraId="61C186DE" w14:textId="2F7397DD"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-6.82</w:t>
            </w:r>
          </w:p>
        </w:tc>
      </w:tr>
      <w:tr w:rsidR="00842EA3" w:rsidRPr="00C81D76" w14:paraId="1555B663" w14:textId="77777777" w:rsidTr="00842EA3">
        <w:trPr>
          <w:trHeight w:val="432"/>
          <w:jc w:val="center"/>
        </w:trPr>
        <w:tc>
          <w:tcPr>
            <w:tcW w:w="1015" w:type="dxa"/>
            <w:tcBorders>
              <w:top w:val="nil"/>
              <w:left w:val="nil"/>
              <w:bottom w:val="nil"/>
              <w:right w:val="nil"/>
            </w:tcBorders>
            <w:shd w:val="clear" w:color="auto" w:fill="auto"/>
            <w:vAlign w:val="center"/>
            <w:hideMark/>
          </w:tcPr>
          <w:p w14:paraId="6DE9EC71" w14:textId="77777777" w:rsidR="00842EA3" w:rsidRPr="001C5EFF" w:rsidRDefault="00842EA3" w:rsidP="00842EA3">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hideMark/>
          </w:tcPr>
          <w:p w14:paraId="4220A2DC" w14:textId="65101239" w:rsidR="00842EA3" w:rsidRDefault="00842EA3" w:rsidP="00842EA3">
            <w:pPr>
              <w:jc w:val="right"/>
              <w:rPr>
                <w:color w:val="000000"/>
                <w:sz w:val="16"/>
                <w:szCs w:val="16"/>
              </w:rPr>
            </w:pPr>
            <w:r>
              <w:rPr>
                <w:color w:val="000000"/>
                <w:sz w:val="16"/>
                <w:szCs w:val="16"/>
              </w:rPr>
              <w:t>-10.76</w:t>
            </w:r>
          </w:p>
        </w:tc>
        <w:tc>
          <w:tcPr>
            <w:tcW w:w="600" w:type="dxa"/>
            <w:tcBorders>
              <w:top w:val="nil"/>
              <w:left w:val="nil"/>
              <w:bottom w:val="nil"/>
              <w:right w:val="nil"/>
            </w:tcBorders>
            <w:shd w:val="clear" w:color="auto" w:fill="auto"/>
            <w:tcMar>
              <w:left w:w="43" w:type="dxa"/>
              <w:right w:w="43" w:type="dxa"/>
            </w:tcMar>
            <w:vAlign w:val="center"/>
          </w:tcPr>
          <w:p w14:paraId="7914BCD7" w14:textId="3498022E" w:rsidR="00842EA3" w:rsidRDefault="00842EA3" w:rsidP="00842EA3">
            <w:pPr>
              <w:jc w:val="right"/>
              <w:rPr>
                <w:color w:val="000000"/>
                <w:sz w:val="16"/>
                <w:szCs w:val="16"/>
              </w:rPr>
            </w:pPr>
            <w:r>
              <w:rPr>
                <w:color w:val="000000"/>
                <w:sz w:val="16"/>
                <w:szCs w:val="16"/>
              </w:rPr>
              <w:t>-3.03</w:t>
            </w:r>
          </w:p>
        </w:tc>
        <w:tc>
          <w:tcPr>
            <w:tcW w:w="601" w:type="dxa"/>
            <w:tcBorders>
              <w:top w:val="nil"/>
              <w:left w:val="nil"/>
              <w:bottom w:val="nil"/>
              <w:right w:val="nil"/>
            </w:tcBorders>
            <w:shd w:val="clear" w:color="auto" w:fill="auto"/>
            <w:tcMar>
              <w:left w:w="43" w:type="dxa"/>
              <w:right w:w="43" w:type="dxa"/>
            </w:tcMar>
            <w:vAlign w:val="center"/>
          </w:tcPr>
          <w:p w14:paraId="2B9D8C07" w14:textId="526500B4" w:rsidR="00842EA3" w:rsidRDefault="00842EA3" w:rsidP="00842EA3">
            <w:pPr>
              <w:jc w:val="right"/>
              <w:rPr>
                <w:color w:val="000000"/>
                <w:sz w:val="16"/>
                <w:szCs w:val="16"/>
              </w:rPr>
            </w:pPr>
            <w:r w:rsidRPr="001C77F2">
              <w:rPr>
                <w:color w:val="000000"/>
                <w:sz w:val="16"/>
                <w:szCs w:val="16"/>
              </w:rPr>
              <w:t>-10.03</w:t>
            </w:r>
          </w:p>
        </w:tc>
        <w:tc>
          <w:tcPr>
            <w:tcW w:w="603" w:type="dxa"/>
            <w:tcBorders>
              <w:top w:val="nil"/>
              <w:left w:val="nil"/>
              <w:bottom w:val="nil"/>
              <w:right w:val="nil"/>
            </w:tcBorders>
            <w:shd w:val="clear" w:color="auto" w:fill="auto"/>
            <w:tcMar>
              <w:left w:w="43" w:type="dxa"/>
              <w:right w:w="43" w:type="dxa"/>
            </w:tcMar>
            <w:vAlign w:val="center"/>
          </w:tcPr>
          <w:p w14:paraId="5611AF33" w14:textId="60751230" w:rsidR="00842EA3" w:rsidRDefault="00842EA3" w:rsidP="00842EA3">
            <w:pPr>
              <w:jc w:val="right"/>
              <w:rPr>
                <w:color w:val="000000"/>
                <w:sz w:val="16"/>
                <w:szCs w:val="16"/>
              </w:rPr>
            </w:pPr>
            <w:r w:rsidRPr="00E705A2">
              <w:rPr>
                <w:color w:val="000000"/>
                <w:sz w:val="16"/>
                <w:szCs w:val="16"/>
              </w:rPr>
              <w:t>-4.31</w:t>
            </w:r>
          </w:p>
        </w:tc>
        <w:tc>
          <w:tcPr>
            <w:tcW w:w="630" w:type="dxa"/>
            <w:tcBorders>
              <w:top w:val="nil"/>
              <w:left w:val="nil"/>
              <w:bottom w:val="nil"/>
              <w:right w:val="nil"/>
            </w:tcBorders>
            <w:shd w:val="clear" w:color="auto" w:fill="auto"/>
            <w:tcMar>
              <w:left w:w="43" w:type="dxa"/>
              <w:right w:w="43" w:type="dxa"/>
            </w:tcMar>
            <w:vAlign w:val="center"/>
          </w:tcPr>
          <w:p w14:paraId="7F7B1C61" w14:textId="064798E0" w:rsidR="00842EA3" w:rsidRDefault="00842EA3" w:rsidP="00842EA3">
            <w:pPr>
              <w:jc w:val="right"/>
              <w:rPr>
                <w:color w:val="000000"/>
                <w:sz w:val="16"/>
                <w:szCs w:val="16"/>
              </w:rPr>
            </w:pPr>
            <w:r>
              <w:rPr>
                <w:color w:val="000000"/>
                <w:sz w:val="16"/>
                <w:szCs w:val="16"/>
              </w:rPr>
              <w:t>-2.81</w:t>
            </w:r>
          </w:p>
        </w:tc>
        <w:tc>
          <w:tcPr>
            <w:tcW w:w="630" w:type="dxa"/>
            <w:tcBorders>
              <w:top w:val="nil"/>
              <w:left w:val="nil"/>
              <w:bottom w:val="nil"/>
              <w:right w:val="nil"/>
            </w:tcBorders>
            <w:shd w:val="clear" w:color="auto" w:fill="auto"/>
            <w:tcMar>
              <w:left w:w="43" w:type="dxa"/>
              <w:right w:w="43" w:type="dxa"/>
            </w:tcMar>
            <w:vAlign w:val="center"/>
          </w:tcPr>
          <w:p w14:paraId="30FCA1D0" w14:textId="03C09043" w:rsidR="00842EA3" w:rsidRDefault="00842EA3" w:rsidP="00842EA3">
            <w:pPr>
              <w:jc w:val="right"/>
              <w:rPr>
                <w:color w:val="000000"/>
                <w:sz w:val="16"/>
                <w:szCs w:val="16"/>
              </w:rPr>
            </w:pPr>
            <w:r w:rsidRPr="000D699C">
              <w:rPr>
                <w:color w:val="000000"/>
                <w:sz w:val="16"/>
                <w:szCs w:val="16"/>
              </w:rPr>
              <w:t>-10.21</w:t>
            </w:r>
          </w:p>
        </w:tc>
        <w:tc>
          <w:tcPr>
            <w:tcW w:w="720" w:type="dxa"/>
            <w:tcBorders>
              <w:top w:val="nil"/>
              <w:left w:val="nil"/>
              <w:bottom w:val="nil"/>
              <w:right w:val="nil"/>
            </w:tcBorders>
            <w:shd w:val="clear" w:color="auto" w:fill="auto"/>
            <w:tcMar>
              <w:left w:w="43" w:type="dxa"/>
              <w:right w:w="43" w:type="dxa"/>
            </w:tcMar>
            <w:vAlign w:val="center"/>
          </w:tcPr>
          <w:p w14:paraId="66D863AE" w14:textId="6A0DDF36" w:rsidR="00842EA3" w:rsidRDefault="00842EA3" w:rsidP="00842EA3">
            <w:pPr>
              <w:jc w:val="right"/>
              <w:rPr>
                <w:color w:val="000000"/>
                <w:sz w:val="16"/>
                <w:szCs w:val="16"/>
              </w:rPr>
            </w:pPr>
            <w:r w:rsidRPr="00C81D76">
              <w:rPr>
                <w:color w:val="000000"/>
                <w:sz w:val="16"/>
                <w:szCs w:val="16"/>
              </w:rPr>
              <w:t>-10.66</w:t>
            </w:r>
          </w:p>
        </w:tc>
        <w:tc>
          <w:tcPr>
            <w:tcW w:w="720" w:type="dxa"/>
            <w:tcBorders>
              <w:top w:val="nil"/>
              <w:left w:val="nil"/>
              <w:bottom w:val="nil"/>
              <w:right w:val="nil"/>
            </w:tcBorders>
            <w:shd w:val="clear" w:color="auto" w:fill="auto"/>
            <w:tcMar>
              <w:left w:w="43" w:type="dxa"/>
              <w:right w:w="43" w:type="dxa"/>
            </w:tcMar>
            <w:vAlign w:val="center"/>
          </w:tcPr>
          <w:p w14:paraId="1674F01E" w14:textId="697F4A71"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-0.77</w:t>
            </w:r>
          </w:p>
        </w:tc>
        <w:tc>
          <w:tcPr>
            <w:tcW w:w="720" w:type="dxa"/>
            <w:tcBorders>
              <w:top w:val="nil"/>
              <w:left w:val="nil"/>
              <w:bottom w:val="nil"/>
              <w:right w:val="nil"/>
            </w:tcBorders>
            <w:shd w:val="clear" w:color="auto" w:fill="auto"/>
            <w:tcMar>
              <w:left w:w="43" w:type="dxa"/>
              <w:right w:w="43" w:type="dxa"/>
            </w:tcMar>
            <w:vAlign w:val="center"/>
          </w:tcPr>
          <w:p w14:paraId="1F2C6393" w14:textId="7C3774D1"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-2.36</w:t>
            </w:r>
          </w:p>
        </w:tc>
        <w:tc>
          <w:tcPr>
            <w:tcW w:w="810" w:type="dxa"/>
            <w:tcBorders>
              <w:top w:val="nil"/>
              <w:left w:val="nil"/>
              <w:bottom w:val="nil"/>
              <w:right w:val="nil"/>
            </w:tcBorders>
            <w:shd w:val="clear" w:color="auto" w:fill="auto"/>
            <w:tcMar>
              <w:left w:w="43" w:type="dxa"/>
              <w:right w:w="43" w:type="dxa"/>
            </w:tcMar>
            <w:vAlign w:val="center"/>
          </w:tcPr>
          <w:p w14:paraId="04F4CC7B" w14:textId="0274536C"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+10.14</w:t>
            </w:r>
          </w:p>
        </w:tc>
        <w:tc>
          <w:tcPr>
            <w:tcW w:w="810" w:type="dxa"/>
            <w:tcBorders>
              <w:top w:val="nil"/>
              <w:left w:val="nil"/>
              <w:bottom w:val="nil"/>
              <w:right w:val="nil"/>
            </w:tcBorders>
            <w:shd w:val="clear" w:color="auto" w:fill="auto"/>
            <w:tcMar>
              <w:left w:w="43" w:type="dxa"/>
              <w:right w:w="43" w:type="dxa"/>
            </w:tcMar>
            <w:vAlign w:val="center"/>
          </w:tcPr>
          <w:p w14:paraId="3E554880" w14:textId="43B11553"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-4.38</w:t>
            </w:r>
          </w:p>
        </w:tc>
        <w:tc>
          <w:tcPr>
            <w:tcW w:w="810" w:type="dxa"/>
            <w:tcBorders>
              <w:top w:val="nil"/>
              <w:left w:val="nil"/>
              <w:bottom w:val="nil"/>
              <w:right w:val="nil"/>
            </w:tcBorders>
            <w:shd w:val="clear" w:color="auto" w:fill="auto"/>
            <w:tcMar>
              <w:left w:w="43" w:type="dxa"/>
              <w:right w:w="43" w:type="dxa"/>
            </w:tcMar>
            <w:vAlign w:val="center"/>
          </w:tcPr>
          <w:p w14:paraId="68CB2AB8" w14:textId="7B8BE8BE"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+3.78</w:t>
            </w:r>
          </w:p>
        </w:tc>
        <w:tc>
          <w:tcPr>
            <w:tcW w:w="764" w:type="dxa"/>
            <w:tcBorders>
              <w:top w:val="nil"/>
              <w:left w:val="nil"/>
              <w:bottom w:val="nil"/>
              <w:right w:val="nil"/>
            </w:tcBorders>
            <w:shd w:val="clear" w:color="auto" w:fill="auto"/>
            <w:tcMar>
              <w:left w:w="43" w:type="dxa"/>
              <w:right w:w="43" w:type="dxa"/>
            </w:tcMar>
            <w:vAlign w:val="center"/>
          </w:tcPr>
          <w:p w14:paraId="5532B4FA" w14:textId="0095CA36"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-1.58</w:t>
            </w:r>
          </w:p>
        </w:tc>
      </w:tr>
      <w:tr w:rsidR="00842EA3" w:rsidRPr="00C81D76" w14:paraId="5444FF9F" w14:textId="77777777" w:rsidTr="00842EA3">
        <w:trPr>
          <w:trHeight w:val="432"/>
          <w:jc w:val="center"/>
        </w:trPr>
        <w:tc>
          <w:tcPr>
            <w:tcW w:w="1015" w:type="dxa"/>
            <w:tcBorders>
              <w:top w:val="nil"/>
              <w:left w:val="nil"/>
              <w:bottom w:val="nil"/>
              <w:right w:val="nil"/>
            </w:tcBorders>
            <w:shd w:val="clear" w:color="auto" w:fill="auto"/>
            <w:vAlign w:val="center"/>
            <w:hideMark/>
          </w:tcPr>
          <w:p w14:paraId="1442A618" w14:textId="77777777" w:rsidR="00842EA3" w:rsidRPr="001C5EFF" w:rsidRDefault="00842EA3" w:rsidP="00842EA3">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hideMark/>
          </w:tcPr>
          <w:p w14:paraId="5BEAAE0D" w14:textId="5EC09426" w:rsidR="00842EA3" w:rsidRDefault="00842EA3" w:rsidP="00842EA3">
            <w:pPr>
              <w:jc w:val="right"/>
              <w:rPr>
                <w:color w:val="000000"/>
                <w:sz w:val="16"/>
                <w:szCs w:val="16"/>
              </w:rPr>
            </w:pPr>
            <w:r>
              <w:rPr>
                <w:color w:val="000000"/>
                <w:sz w:val="16"/>
                <w:szCs w:val="16"/>
              </w:rPr>
              <w:t>-11.58</w:t>
            </w:r>
          </w:p>
        </w:tc>
        <w:tc>
          <w:tcPr>
            <w:tcW w:w="600" w:type="dxa"/>
            <w:tcBorders>
              <w:top w:val="nil"/>
              <w:left w:val="nil"/>
              <w:bottom w:val="nil"/>
              <w:right w:val="nil"/>
            </w:tcBorders>
            <w:shd w:val="clear" w:color="auto" w:fill="auto"/>
            <w:tcMar>
              <w:left w:w="43" w:type="dxa"/>
              <w:right w:w="43" w:type="dxa"/>
            </w:tcMar>
            <w:vAlign w:val="center"/>
          </w:tcPr>
          <w:p w14:paraId="5523FF90" w14:textId="1D005976" w:rsidR="00842EA3" w:rsidRDefault="00842EA3" w:rsidP="00842EA3">
            <w:pPr>
              <w:jc w:val="right"/>
              <w:rPr>
                <w:color w:val="000000"/>
                <w:sz w:val="16"/>
                <w:szCs w:val="16"/>
              </w:rPr>
            </w:pPr>
            <w:r>
              <w:rPr>
                <w:color w:val="000000"/>
                <w:sz w:val="16"/>
                <w:szCs w:val="16"/>
              </w:rPr>
              <w:t>-4.63</w:t>
            </w:r>
          </w:p>
        </w:tc>
        <w:tc>
          <w:tcPr>
            <w:tcW w:w="601" w:type="dxa"/>
            <w:tcBorders>
              <w:top w:val="nil"/>
              <w:left w:val="nil"/>
              <w:bottom w:val="nil"/>
              <w:right w:val="nil"/>
            </w:tcBorders>
            <w:shd w:val="clear" w:color="auto" w:fill="auto"/>
            <w:tcMar>
              <w:left w:w="43" w:type="dxa"/>
              <w:right w:w="43" w:type="dxa"/>
            </w:tcMar>
            <w:vAlign w:val="center"/>
          </w:tcPr>
          <w:p w14:paraId="61102528" w14:textId="07D8E092" w:rsidR="00842EA3" w:rsidRDefault="00842EA3" w:rsidP="00842EA3">
            <w:pPr>
              <w:jc w:val="right"/>
              <w:rPr>
                <w:color w:val="000000"/>
                <w:sz w:val="16"/>
                <w:szCs w:val="16"/>
              </w:rPr>
            </w:pPr>
            <w:r w:rsidRPr="001C77F2">
              <w:rPr>
                <w:color w:val="000000"/>
                <w:sz w:val="16"/>
                <w:szCs w:val="16"/>
              </w:rPr>
              <w:t>-8.02</w:t>
            </w:r>
          </w:p>
        </w:tc>
        <w:tc>
          <w:tcPr>
            <w:tcW w:w="603" w:type="dxa"/>
            <w:tcBorders>
              <w:top w:val="nil"/>
              <w:left w:val="nil"/>
              <w:bottom w:val="nil"/>
              <w:right w:val="nil"/>
            </w:tcBorders>
            <w:shd w:val="clear" w:color="auto" w:fill="auto"/>
            <w:tcMar>
              <w:left w:w="43" w:type="dxa"/>
              <w:right w:w="43" w:type="dxa"/>
            </w:tcMar>
            <w:vAlign w:val="center"/>
          </w:tcPr>
          <w:p w14:paraId="436E544F" w14:textId="0D6B0760" w:rsidR="00842EA3" w:rsidRDefault="00842EA3" w:rsidP="00842EA3">
            <w:pPr>
              <w:jc w:val="right"/>
              <w:rPr>
                <w:color w:val="000000"/>
                <w:sz w:val="16"/>
                <w:szCs w:val="16"/>
              </w:rPr>
            </w:pPr>
            <w:r w:rsidRPr="00E705A2">
              <w:rPr>
                <w:color w:val="000000"/>
                <w:sz w:val="16"/>
                <w:szCs w:val="16"/>
              </w:rPr>
              <w:t>-4.15</w:t>
            </w:r>
          </w:p>
        </w:tc>
        <w:tc>
          <w:tcPr>
            <w:tcW w:w="630" w:type="dxa"/>
            <w:tcBorders>
              <w:top w:val="nil"/>
              <w:left w:val="nil"/>
              <w:bottom w:val="nil"/>
              <w:right w:val="nil"/>
            </w:tcBorders>
            <w:shd w:val="clear" w:color="auto" w:fill="auto"/>
            <w:tcMar>
              <w:left w:w="43" w:type="dxa"/>
              <w:right w:w="43" w:type="dxa"/>
            </w:tcMar>
            <w:vAlign w:val="center"/>
          </w:tcPr>
          <w:p w14:paraId="7AA5404C" w14:textId="5E06A7B8" w:rsidR="00842EA3" w:rsidRDefault="00842EA3" w:rsidP="00842EA3">
            <w:pPr>
              <w:jc w:val="right"/>
              <w:rPr>
                <w:color w:val="000000"/>
                <w:sz w:val="16"/>
                <w:szCs w:val="16"/>
              </w:rPr>
            </w:pPr>
            <w:r>
              <w:rPr>
                <w:color w:val="000000"/>
                <w:sz w:val="16"/>
                <w:szCs w:val="16"/>
              </w:rPr>
              <w:t>-3.53</w:t>
            </w:r>
          </w:p>
        </w:tc>
        <w:tc>
          <w:tcPr>
            <w:tcW w:w="630" w:type="dxa"/>
            <w:tcBorders>
              <w:top w:val="nil"/>
              <w:left w:val="nil"/>
              <w:bottom w:val="nil"/>
              <w:right w:val="nil"/>
            </w:tcBorders>
            <w:shd w:val="clear" w:color="auto" w:fill="auto"/>
            <w:tcMar>
              <w:left w:w="43" w:type="dxa"/>
              <w:right w:w="43" w:type="dxa"/>
            </w:tcMar>
            <w:vAlign w:val="center"/>
          </w:tcPr>
          <w:p w14:paraId="30A0AF80" w14:textId="405D2060" w:rsidR="00842EA3" w:rsidRDefault="00842EA3" w:rsidP="00842EA3">
            <w:pPr>
              <w:jc w:val="right"/>
              <w:rPr>
                <w:color w:val="000000"/>
                <w:sz w:val="16"/>
                <w:szCs w:val="16"/>
              </w:rPr>
            </w:pPr>
            <w:r w:rsidRPr="000D699C">
              <w:rPr>
                <w:color w:val="000000"/>
                <w:sz w:val="16"/>
                <w:szCs w:val="16"/>
              </w:rPr>
              <w:t>-7.66</w:t>
            </w:r>
          </w:p>
        </w:tc>
        <w:tc>
          <w:tcPr>
            <w:tcW w:w="720" w:type="dxa"/>
            <w:tcBorders>
              <w:top w:val="nil"/>
              <w:left w:val="nil"/>
              <w:bottom w:val="nil"/>
              <w:right w:val="nil"/>
            </w:tcBorders>
            <w:shd w:val="clear" w:color="auto" w:fill="auto"/>
            <w:tcMar>
              <w:left w:w="43" w:type="dxa"/>
              <w:right w:w="43" w:type="dxa"/>
            </w:tcMar>
            <w:vAlign w:val="center"/>
          </w:tcPr>
          <w:p w14:paraId="1F79A023" w14:textId="72B62AC6" w:rsidR="00842EA3" w:rsidRDefault="00842EA3" w:rsidP="00842EA3">
            <w:pPr>
              <w:jc w:val="right"/>
              <w:rPr>
                <w:color w:val="000000"/>
                <w:sz w:val="16"/>
                <w:szCs w:val="16"/>
              </w:rPr>
            </w:pPr>
            <w:r w:rsidRPr="00C81D76">
              <w:rPr>
                <w:color w:val="000000"/>
                <w:sz w:val="16"/>
                <w:szCs w:val="16"/>
              </w:rPr>
              <w:t>-7.66</w:t>
            </w:r>
          </w:p>
        </w:tc>
        <w:tc>
          <w:tcPr>
            <w:tcW w:w="720" w:type="dxa"/>
            <w:tcBorders>
              <w:top w:val="nil"/>
              <w:left w:val="nil"/>
              <w:bottom w:val="nil"/>
              <w:right w:val="nil"/>
            </w:tcBorders>
            <w:shd w:val="clear" w:color="auto" w:fill="auto"/>
            <w:tcMar>
              <w:left w:w="43" w:type="dxa"/>
              <w:right w:w="43" w:type="dxa"/>
            </w:tcMar>
            <w:vAlign w:val="center"/>
          </w:tcPr>
          <w:p w14:paraId="18012201" w14:textId="5357BE72"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-1.86</w:t>
            </w:r>
          </w:p>
        </w:tc>
        <w:tc>
          <w:tcPr>
            <w:tcW w:w="720" w:type="dxa"/>
            <w:tcBorders>
              <w:top w:val="nil"/>
              <w:left w:val="nil"/>
              <w:bottom w:val="nil"/>
              <w:right w:val="nil"/>
            </w:tcBorders>
            <w:shd w:val="clear" w:color="auto" w:fill="auto"/>
            <w:tcMar>
              <w:left w:w="43" w:type="dxa"/>
              <w:right w:w="43" w:type="dxa"/>
            </w:tcMar>
            <w:vAlign w:val="center"/>
          </w:tcPr>
          <w:p w14:paraId="7E82382E" w14:textId="76896484"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-0.74</w:t>
            </w:r>
          </w:p>
        </w:tc>
        <w:tc>
          <w:tcPr>
            <w:tcW w:w="810" w:type="dxa"/>
            <w:tcBorders>
              <w:top w:val="nil"/>
              <w:left w:val="nil"/>
              <w:bottom w:val="nil"/>
              <w:right w:val="nil"/>
            </w:tcBorders>
            <w:shd w:val="clear" w:color="auto" w:fill="auto"/>
            <w:tcMar>
              <w:left w:w="43" w:type="dxa"/>
              <w:right w:w="43" w:type="dxa"/>
            </w:tcMar>
            <w:vAlign w:val="center"/>
          </w:tcPr>
          <w:p w14:paraId="64B24946" w14:textId="416CBED4"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+10.90</w:t>
            </w:r>
          </w:p>
        </w:tc>
        <w:tc>
          <w:tcPr>
            <w:tcW w:w="810" w:type="dxa"/>
            <w:tcBorders>
              <w:top w:val="nil"/>
              <w:left w:val="nil"/>
              <w:bottom w:val="nil"/>
              <w:right w:val="nil"/>
            </w:tcBorders>
            <w:shd w:val="clear" w:color="auto" w:fill="auto"/>
            <w:tcMar>
              <w:left w:w="43" w:type="dxa"/>
              <w:right w:w="43" w:type="dxa"/>
            </w:tcMar>
            <w:vAlign w:val="center"/>
          </w:tcPr>
          <w:p w14:paraId="26B1F958" w14:textId="03E1A3F6"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-1.40</w:t>
            </w:r>
          </w:p>
        </w:tc>
        <w:tc>
          <w:tcPr>
            <w:tcW w:w="810" w:type="dxa"/>
            <w:tcBorders>
              <w:top w:val="nil"/>
              <w:left w:val="nil"/>
              <w:bottom w:val="nil"/>
              <w:right w:val="nil"/>
            </w:tcBorders>
            <w:shd w:val="clear" w:color="auto" w:fill="auto"/>
            <w:tcMar>
              <w:left w:w="43" w:type="dxa"/>
              <w:right w:w="43" w:type="dxa"/>
            </w:tcMar>
            <w:vAlign w:val="center"/>
          </w:tcPr>
          <w:p w14:paraId="14B76290" w14:textId="025BB8C9"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+1.81</w:t>
            </w:r>
          </w:p>
        </w:tc>
        <w:tc>
          <w:tcPr>
            <w:tcW w:w="764" w:type="dxa"/>
            <w:tcBorders>
              <w:top w:val="nil"/>
              <w:left w:val="nil"/>
              <w:bottom w:val="nil"/>
              <w:right w:val="nil"/>
            </w:tcBorders>
            <w:shd w:val="clear" w:color="auto" w:fill="auto"/>
            <w:tcMar>
              <w:left w:w="43" w:type="dxa"/>
              <w:right w:w="43" w:type="dxa"/>
            </w:tcMar>
            <w:vAlign w:val="center"/>
          </w:tcPr>
          <w:p w14:paraId="5A4CEDA0" w14:textId="0D7B33B1"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-4.30</w:t>
            </w:r>
          </w:p>
        </w:tc>
      </w:tr>
      <w:tr w:rsidR="00842EA3" w:rsidRPr="00C81D76" w14:paraId="6377E206" w14:textId="77777777" w:rsidTr="00842EA3">
        <w:trPr>
          <w:trHeight w:val="432"/>
          <w:jc w:val="center"/>
        </w:trPr>
        <w:tc>
          <w:tcPr>
            <w:tcW w:w="1015" w:type="dxa"/>
            <w:tcBorders>
              <w:top w:val="nil"/>
              <w:left w:val="nil"/>
              <w:bottom w:val="nil"/>
              <w:right w:val="nil"/>
            </w:tcBorders>
            <w:shd w:val="clear" w:color="auto" w:fill="auto"/>
            <w:vAlign w:val="center"/>
            <w:hideMark/>
          </w:tcPr>
          <w:p w14:paraId="760F5132" w14:textId="77777777" w:rsidR="00842EA3" w:rsidRPr="001C5EFF" w:rsidRDefault="00842EA3" w:rsidP="00842EA3">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hideMark/>
          </w:tcPr>
          <w:p w14:paraId="44AAF495" w14:textId="69031619" w:rsidR="00842EA3" w:rsidRDefault="00842EA3" w:rsidP="00842EA3">
            <w:pPr>
              <w:jc w:val="right"/>
              <w:rPr>
                <w:color w:val="000000"/>
                <w:sz w:val="16"/>
                <w:szCs w:val="16"/>
              </w:rPr>
            </w:pPr>
            <w:r>
              <w:rPr>
                <w:color w:val="000000"/>
                <w:sz w:val="16"/>
                <w:szCs w:val="16"/>
              </w:rPr>
              <w:t>-6.15</w:t>
            </w:r>
          </w:p>
        </w:tc>
        <w:tc>
          <w:tcPr>
            <w:tcW w:w="600" w:type="dxa"/>
            <w:tcBorders>
              <w:top w:val="nil"/>
              <w:left w:val="nil"/>
              <w:bottom w:val="nil"/>
              <w:right w:val="nil"/>
            </w:tcBorders>
            <w:shd w:val="clear" w:color="auto" w:fill="auto"/>
            <w:tcMar>
              <w:left w:w="43" w:type="dxa"/>
              <w:right w:w="43" w:type="dxa"/>
            </w:tcMar>
            <w:vAlign w:val="center"/>
          </w:tcPr>
          <w:p w14:paraId="6D75D710" w14:textId="3673BC63" w:rsidR="00842EA3" w:rsidRDefault="00842EA3" w:rsidP="00842EA3">
            <w:pPr>
              <w:jc w:val="right"/>
              <w:rPr>
                <w:color w:val="000000"/>
                <w:sz w:val="16"/>
                <w:szCs w:val="16"/>
              </w:rPr>
            </w:pPr>
            <w:r>
              <w:rPr>
                <w:color w:val="000000"/>
                <w:sz w:val="16"/>
                <w:szCs w:val="16"/>
              </w:rPr>
              <w:t>-14.47</w:t>
            </w:r>
          </w:p>
        </w:tc>
        <w:tc>
          <w:tcPr>
            <w:tcW w:w="601" w:type="dxa"/>
            <w:tcBorders>
              <w:top w:val="nil"/>
              <w:left w:val="nil"/>
              <w:bottom w:val="nil"/>
              <w:right w:val="nil"/>
            </w:tcBorders>
            <w:shd w:val="clear" w:color="auto" w:fill="auto"/>
            <w:tcMar>
              <w:left w:w="43" w:type="dxa"/>
              <w:right w:w="43" w:type="dxa"/>
            </w:tcMar>
            <w:vAlign w:val="center"/>
          </w:tcPr>
          <w:p w14:paraId="5CC85FF8" w14:textId="262BF916" w:rsidR="00842EA3" w:rsidRDefault="00842EA3" w:rsidP="00842EA3">
            <w:pPr>
              <w:jc w:val="right"/>
              <w:rPr>
                <w:color w:val="000000"/>
                <w:sz w:val="16"/>
                <w:szCs w:val="16"/>
              </w:rPr>
            </w:pPr>
            <w:r w:rsidRPr="001C77F2">
              <w:rPr>
                <w:color w:val="000000"/>
                <w:sz w:val="16"/>
                <w:szCs w:val="16"/>
              </w:rPr>
              <w:t>-1.28</w:t>
            </w:r>
          </w:p>
        </w:tc>
        <w:tc>
          <w:tcPr>
            <w:tcW w:w="603" w:type="dxa"/>
            <w:tcBorders>
              <w:top w:val="nil"/>
              <w:left w:val="nil"/>
              <w:bottom w:val="nil"/>
              <w:right w:val="nil"/>
            </w:tcBorders>
            <w:shd w:val="clear" w:color="auto" w:fill="auto"/>
            <w:tcMar>
              <w:left w:w="43" w:type="dxa"/>
              <w:right w:w="43" w:type="dxa"/>
            </w:tcMar>
            <w:vAlign w:val="center"/>
          </w:tcPr>
          <w:p w14:paraId="0E16A150" w14:textId="4FAFD73E" w:rsidR="00842EA3" w:rsidRDefault="00842EA3" w:rsidP="00842EA3">
            <w:pPr>
              <w:jc w:val="right"/>
              <w:rPr>
                <w:color w:val="000000"/>
                <w:sz w:val="16"/>
                <w:szCs w:val="16"/>
              </w:rPr>
            </w:pPr>
            <w:r>
              <w:rPr>
                <w:color w:val="000000"/>
                <w:sz w:val="16"/>
                <w:szCs w:val="16"/>
              </w:rPr>
              <w:t>+</w:t>
            </w:r>
            <w:r w:rsidRPr="00E705A2">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14:paraId="153722FA" w14:textId="27E15398" w:rsidR="00842EA3" w:rsidRDefault="00842EA3" w:rsidP="00842EA3">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14:paraId="7F458B09" w14:textId="0A50C18B" w:rsidR="00842EA3" w:rsidRDefault="00842EA3" w:rsidP="00842EA3">
            <w:pPr>
              <w:jc w:val="right"/>
              <w:rPr>
                <w:color w:val="000000"/>
                <w:sz w:val="16"/>
                <w:szCs w:val="16"/>
              </w:rPr>
            </w:pPr>
            <w:r w:rsidRPr="000D699C">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tcPr>
          <w:p w14:paraId="29F3DDA5" w14:textId="326B6860" w:rsidR="00842EA3" w:rsidRDefault="00842EA3" w:rsidP="00842EA3">
            <w:pPr>
              <w:jc w:val="right"/>
              <w:rPr>
                <w:color w:val="000000"/>
                <w:sz w:val="16"/>
                <w:szCs w:val="16"/>
              </w:rPr>
            </w:pPr>
            <w:r w:rsidRPr="00C81D76">
              <w:rPr>
                <w:color w:val="000000"/>
                <w:sz w:val="16"/>
                <w:szCs w:val="16"/>
              </w:rPr>
              <w:t>-2.46</w:t>
            </w:r>
          </w:p>
        </w:tc>
        <w:tc>
          <w:tcPr>
            <w:tcW w:w="720" w:type="dxa"/>
            <w:tcBorders>
              <w:top w:val="nil"/>
              <w:left w:val="nil"/>
              <w:bottom w:val="nil"/>
              <w:right w:val="nil"/>
            </w:tcBorders>
            <w:shd w:val="clear" w:color="auto" w:fill="auto"/>
            <w:tcMar>
              <w:left w:w="43" w:type="dxa"/>
              <w:right w:w="43" w:type="dxa"/>
            </w:tcMar>
            <w:vAlign w:val="center"/>
          </w:tcPr>
          <w:p w14:paraId="0B8AC2B5" w14:textId="6831FCBE"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-1.48</w:t>
            </w:r>
          </w:p>
        </w:tc>
        <w:tc>
          <w:tcPr>
            <w:tcW w:w="720" w:type="dxa"/>
            <w:tcBorders>
              <w:top w:val="nil"/>
              <w:left w:val="nil"/>
              <w:bottom w:val="nil"/>
              <w:right w:val="nil"/>
            </w:tcBorders>
            <w:shd w:val="clear" w:color="auto" w:fill="auto"/>
            <w:tcMar>
              <w:left w:w="43" w:type="dxa"/>
              <w:right w:w="43" w:type="dxa"/>
            </w:tcMar>
            <w:vAlign w:val="center"/>
          </w:tcPr>
          <w:p w14:paraId="655C6355" w14:textId="0FE2200E"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-0.87</w:t>
            </w:r>
          </w:p>
        </w:tc>
        <w:tc>
          <w:tcPr>
            <w:tcW w:w="810" w:type="dxa"/>
            <w:tcBorders>
              <w:top w:val="nil"/>
              <w:left w:val="nil"/>
              <w:bottom w:val="nil"/>
              <w:right w:val="nil"/>
            </w:tcBorders>
            <w:shd w:val="clear" w:color="auto" w:fill="auto"/>
            <w:tcMar>
              <w:left w:w="43" w:type="dxa"/>
              <w:right w:w="43" w:type="dxa"/>
            </w:tcMar>
            <w:vAlign w:val="center"/>
          </w:tcPr>
          <w:p w14:paraId="245B9BF5" w14:textId="13CCB523"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+15.34</w:t>
            </w:r>
          </w:p>
        </w:tc>
        <w:tc>
          <w:tcPr>
            <w:tcW w:w="810" w:type="dxa"/>
            <w:tcBorders>
              <w:top w:val="nil"/>
              <w:left w:val="nil"/>
              <w:bottom w:val="nil"/>
              <w:right w:val="nil"/>
            </w:tcBorders>
            <w:shd w:val="clear" w:color="auto" w:fill="auto"/>
            <w:tcMar>
              <w:left w:w="43" w:type="dxa"/>
              <w:right w:w="43" w:type="dxa"/>
            </w:tcMar>
            <w:vAlign w:val="center"/>
          </w:tcPr>
          <w:p w14:paraId="697AC4F1" w14:textId="2F4DC973"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+0.00</w:t>
            </w:r>
          </w:p>
        </w:tc>
        <w:tc>
          <w:tcPr>
            <w:tcW w:w="810" w:type="dxa"/>
            <w:tcBorders>
              <w:top w:val="nil"/>
              <w:left w:val="nil"/>
              <w:bottom w:val="nil"/>
              <w:right w:val="nil"/>
            </w:tcBorders>
            <w:shd w:val="clear" w:color="auto" w:fill="auto"/>
            <w:tcMar>
              <w:left w:w="43" w:type="dxa"/>
              <w:right w:w="43" w:type="dxa"/>
            </w:tcMar>
            <w:vAlign w:val="center"/>
          </w:tcPr>
          <w:p w14:paraId="25E24192" w14:textId="56360111"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+2.24</w:t>
            </w:r>
          </w:p>
        </w:tc>
        <w:tc>
          <w:tcPr>
            <w:tcW w:w="764" w:type="dxa"/>
            <w:tcBorders>
              <w:top w:val="nil"/>
              <w:left w:val="nil"/>
              <w:bottom w:val="nil"/>
              <w:right w:val="nil"/>
            </w:tcBorders>
            <w:shd w:val="clear" w:color="auto" w:fill="auto"/>
            <w:tcMar>
              <w:left w:w="43" w:type="dxa"/>
              <w:right w:w="43" w:type="dxa"/>
            </w:tcMar>
            <w:vAlign w:val="center"/>
          </w:tcPr>
          <w:p w14:paraId="73FA46B7" w14:textId="4A7AB803"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-5.45</w:t>
            </w:r>
          </w:p>
        </w:tc>
      </w:tr>
      <w:tr w:rsidR="00842EA3" w:rsidRPr="00C81D76" w14:paraId="6BE8372F" w14:textId="77777777" w:rsidTr="00842EA3">
        <w:trPr>
          <w:trHeight w:val="432"/>
          <w:jc w:val="center"/>
        </w:trPr>
        <w:tc>
          <w:tcPr>
            <w:tcW w:w="1015" w:type="dxa"/>
            <w:tcBorders>
              <w:top w:val="nil"/>
              <w:left w:val="nil"/>
              <w:bottom w:val="nil"/>
              <w:right w:val="nil"/>
            </w:tcBorders>
            <w:shd w:val="clear" w:color="auto" w:fill="auto"/>
            <w:vAlign w:val="center"/>
            <w:hideMark/>
          </w:tcPr>
          <w:p w14:paraId="0926F0A7" w14:textId="77777777" w:rsidR="00842EA3" w:rsidRPr="001C5EFF" w:rsidRDefault="00842EA3" w:rsidP="00842EA3">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hideMark/>
          </w:tcPr>
          <w:p w14:paraId="35EADC6F" w14:textId="049D1982" w:rsidR="00842EA3" w:rsidRDefault="00842EA3" w:rsidP="00842EA3">
            <w:pPr>
              <w:jc w:val="right"/>
              <w:rPr>
                <w:color w:val="000000"/>
                <w:sz w:val="16"/>
                <w:szCs w:val="16"/>
              </w:rPr>
            </w:pPr>
            <w:r>
              <w:rPr>
                <w:color w:val="000000"/>
                <w:sz w:val="16"/>
                <w:szCs w:val="16"/>
              </w:rPr>
              <w:t>-10.37</w:t>
            </w:r>
          </w:p>
        </w:tc>
        <w:tc>
          <w:tcPr>
            <w:tcW w:w="600" w:type="dxa"/>
            <w:tcBorders>
              <w:top w:val="nil"/>
              <w:left w:val="nil"/>
              <w:bottom w:val="nil"/>
              <w:right w:val="nil"/>
            </w:tcBorders>
            <w:shd w:val="clear" w:color="auto" w:fill="auto"/>
            <w:tcMar>
              <w:left w:w="43" w:type="dxa"/>
              <w:right w:w="43" w:type="dxa"/>
            </w:tcMar>
            <w:vAlign w:val="center"/>
          </w:tcPr>
          <w:p w14:paraId="0E1756C9" w14:textId="19E83398" w:rsidR="00842EA3" w:rsidRDefault="00842EA3" w:rsidP="00842EA3">
            <w:pPr>
              <w:jc w:val="right"/>
              <w:rPr>
                <w:color w:val="000000"/>
                <w:sz w:val="16"/>
                <w:szCs w:val="16"/>
              </w:rPr>
            </w:pPr>
            <w:r>
              <w:rPr>
                <w:color w:val="000000"/>
                <w:sz w:val="16"/>
                <w:szCs w:val="16"/>
              </w:rPr>
              <w:t>-12.89</w:t>
            </w:r>
          </w:p>
        </w:tc>
        <w:tc>
          <w:tcPr>
            <w:tcW w:w="601" w:type="dxa"/>
            <w:tcBorders>
              <w:top w:val="nil"/>
              <w:left w:val="nil"/>
              <w:bottom w:val="nil"/>
              <w:right w:val="nil"/>
            </w:tcBorders>
            <w:shd w:val="clear" w:color="auto" w:fill="auto"/>
            <w:tcMar>
              <w:left w:w="43" w:type="dxa"/>
              <w:right w:w="43" w:type="dxa"/>
            </w:tcMar>
            <w:vAlign w:val="center"/>
          </w:tcPr>
          <w:p w14:paraId="306902EF" w14:textId="7FFF95BC" w:rsidR="00842EA3" w:rsidRDefault="00842EA3" w:rsidP="00842EA3">
            <w:pPr>
              <w:jc w:val="right"/>
              <w:rPr>
                <w:color w:val="000000"/>
                <w:sz w:val="16"/>
                <w:szCs w:val="16"/>
              </w:rPr>
            </w:pPr>
            <w:r w:rsidRPr="001C77F2">
              <w:rPr>
                <w:color w:val="000000"/>
                <w:sz w:val="16"/>
                <w:szCs w:val="16"/>
              </w:rPr>
              <w:t>-6.33</w:t>
            </w:r>
          </w:p>
        </w:tc>
        <w:tc>
          <w:tcPr>
            <w:tcW w:w="603" w:type="dxa"/>
            <w:tcBorders>
              <w:top w:val="nil"/>
              <w:left w:val="nil"/>
              <w:bottom w:val="nil"/>
              <w:right w:val="nil"/>
            </w:tcBorders>
            <w:shd w:val="clear" w:color="auto" w:fill="auto"/>
            <w:tcMar>
              <w:left w:w="43" w:type="dxa"/>
              <w:right w:w="43" w:type="dxa"/>
            </w:tcMar>
            <w:vAlign w:val="center"/>
          </w:tcPr>
          <w:p w14:paraId="47A26137" w14:textId="571DA45F" w:rsidR="00842EA3" w:rsidRDefault="00842EA3" w:rsidP="00842EA3">
            <w:pPr>
              <w:jc w:val="right"/>
              <w:rPr>
                <w:color w:val="000000"/>
                <w:sz w:val="16"/>
                <w:szCs w:val="16"/>
              </w:rPr>
            </w:pPr>
            <w:r w:rsidRPr="00E705A2">
              <w:rPr>
                <w:color w:val="000000"/>
                <w:sz w:val="16"/>
                <w:szCs w:val="16"/>
              </w:rPr>
              <w:t>-5.84</w:t>
            </w:r>
          </w:p>
        </w:tc>
        <w:tc>
          <w:tcPr>
            <w:tcW w:w="630" w:type="dxa"/>
            <w:tcBorders>
              <w:top w:val="nil"/>
              <w:left w:val="nil"/>
              <w:bottom w:val="nil"/>
              <w:right w:val="nil"/>
            </w:tcBorders>
            <w:shd w:val="clear" w:color="auto" w:fill="auto"/>
            <w:tcMar>
              <w:left w:w="43" w:type="dxa"/>
              <w:right w:w="43" w:type="dxa"/>
            </w:tcMar>
            <w:vAlign w:val="center"/>
          </w:tcPr>
          <w:p w14:paraId="3B786561" w14:textId="2737B72A" w:rsidR="00842EA3" w:rsidRDefault="00842EA3" w:rsidP="00842EA3">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14:paraId="14D61162" w14:textId="1F7A9A41" w:rsidR="00842EA3" w:rsidRDefault="00842EA3" w:rsidP="00842EA3">
            <w:pPr>
              <w:jc w:val="right"/>
              <w:rPr>
                <w:color w:val="000000"/>
                <w:sz w:val="16"/>
                <w:szCs w:val="16"/>
              </w:rPr>
            </w:pPr>
            <w:r w:rsidRPr="000D699C">
              <w:rPr>
                <w:color w:val="000000"/>
                <w:sz w:val="16"/>
                <w:szCs w:val="16"/>
              </w:rPr>
              <w:t>-6.89</w:t>
            </w:r>
          </w:p>
        </w:tc>
        <w:tc>
          <w:tcPr>
            <w:tcW w:w="720" w:type="dxa"/>
            <w:tcBorders>
              <w:top w:val="nil"/>
              <w:left w:val="nil"/>
              <w:bottom w:val="nil"/>
              <w:right w:val="nil"/>
            </w:tcBorders>
            <w:shd w:val="clear" w:color="auto" w:fill="auto"/>
            <w:tcMar>
              <w:left w:w="43" w:type="dxa"/>
              <w:right w:w="43" w:type="dxa"/>
            </w:tcMar>
            <w:vAlign w:val="center"/>
          </w:tcPr>
          <w:p w14:paraId="73659997" w14:textId="7953CF2D" w:rsidR="00842EA3" w:rsidRDefault="00842EA3" w:rsidP="00842EA3">
            <w:pPr>
              <w:jc w:val="right"/>
              <w:rPr>
                <w:color w:val="000000"/>
                <w:sz w:val="16"/>
                <w:szCs w:val="16"/>
              </w:rPr>
            </w:pPr>
            <w:r w:rsidRPr="00C81D76">
              <w:rPr>
                <w:color w:val="000000"/>
                <w:sz w:val="16"/>
                <w:szCs w:val="16"/>
              </w:rPr>
              <w:t>-8.49</w:t>
            </w:r>
          </w:p>
        </w:tc>
        <w:tc>
          <w:tcPr>
            <w:tcW w:w="720" w:type="dxa"/>
            <w:tcBorders>
              <w:top w:val="nil"/>
              <w:left w:val="nil"/>
              <w:bottom w:val="nil"/>
              <w:right w:val="nil"/>
            </w:tcBorders>
            <w:shd w:val="clear" w:color="auto" w:fill="auto"/>
            <w:tcMar>
              <w:left w:w="43" w:type="dxa"/>
              <w:right w:w="43" w:type="dxa"/>
            </w:tcMar>
            <w:vAlign w:val="center"/>
          </w:tcPr>
          <w:p w14:paraId="1BC23084" w14:textId="60BA035A"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-2.11</w:t>
            </w:r>
          </w:p>
        </w:tc>
        <w:tc>
          <w:tcPr>
            <w:tcW w:w="720" w:type="dxa"/>
            <w:tcBorders>
              <w:top w:val="nil"/>
              <w:left w:val="nil"/>
              <w:bottom w:val="nil"/>
              <w:right w:val="nil"/>
            </w:tcBorders>
            <w:shd w:val="clear" w:color="auto" w:fill="auto"/>
            <w:tcMar>
              <w:left w:w="43" w:type="dxa"/>
              <w:right w:w="43" w:type="dxa"/>
            </w:tcMar>
            <w:vAlign w:val="center"/>
          </w:tcPr>
          <w:p w14:paraId="03CBF8C5" w14:textId="70F4758D"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-2.50</w:t>
            </w:r>
          </w:p>
        </w:tc>
        <w:tc>
          <w:tcPr>
            <w:tcW w:w="810" w:type="dxa"/>
            <w:tcBorders>
              <w:top w:val="nil"/>
              <w:left w:val="nil"/>
              <w:bottom w:val="nil"/>
              <w:right w:val="nil"/>
            </w:tcBorders>
            <w:shd w:val="clear" w:color="auto" w:fill="auto"/>
            <w:tcMar>
              <w:left w:w="43" w:type="dxa"/>
              <w:right w:w="43" w:type="dxa"/>
            </w:tcMar>
            <w:vAlign w:val="center"/>
          </w:tcPr>
          <w:p w14:paraId="4313559D" w14:textId="70D3BD2B"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+12.87</w:t>
            </w:r>
          </w:p>
        </w:tc>
        <w:tc>
          <w:tcPr>
            <w:tcW w:w="810" w:type="dxa"/>
            <w:tcBorders>
              <w:top w:val="nil"/>
              <w:left w:val="nil"/>
              <w:bottom w:val="nil"/>
              <w:right w:val="nil"/>
            </w:tcBorders>
            <w:shd w:val="clear" w:color="auto" w:fill="auto"/>
            <w:tcMar>
              <w:left w:w="43" w:type="dxa"/>
              <w:right w:w="43" w:type="dxa"/>
            </w:tcMar>
            <w:vAlign w:val="center"/>
          </w:tcPr>
          <w:p w14:paraId="57C83CC7" w14:textId="060D0C37"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-4.14</w:t>
            </w:r>
          </w:p>
        </w:tc>
        <w:tc>
          <w:tcPr>
            <w:tcW w:w="810" w:type="dxa"/>
            <w:tcBorders>
              <w:top w:val="nil"/>
              <w:left w:val="nil"/>
              <w:bottom w:val="nil"/>
              <w:right w:val="nil"/>
            </w:tcBorders>
            <w:shd w:val="clear" w:color="auto" w:fill="auto"/>
            <w:tcMar>
              <w:left w:w="43" w:type="dxa"/>
              <w:right w:w="43" w:type="dxa"/>
            </w:tcMar>
            <w:vAlign w:val="center"/>
          </w:tcPr>
          <w:p w14:paraId="37D088D8" w14:textId="3D9A5B8B"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+5.61</w:t>
            </w:r>
          </w:p>
        </w:tc>
        <w:tc>
          <w:tcPr>
            <w:tcW w:w="764" w:type="dxa"/>
            <w:tcBorders>
              <w:top w:val="nil"/>
              <w:left w:val="nil"/>
              <w:bottom w:val="nil"/>
              <w:right w:val="nil"/>
            </w:tcBorders>
            <w:shd w:val="clear" w:color="auto" w:fill="auto"/>
            <w:tcMar>
              <w:left w:w="43" w:type="dxa"/>
              <w:right w:w="43" w:type="dxa"/>
            </w:tcMar>
            <w:vAlign w:val="center"/>
          </w:tcPr>
          <w:p w14:paraId="561E852F" w14:textId="60F21E99"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-6.52</w:t>
            </w:r>
          </w:p>
        </w:tc>
      </w:tr>
      <w:tr w:rsidR="00842EA3" w:rsidRPr="00C81D76" w14:paraId="7F24535A" w14:textId="77777777" w:rsidTr="00842EA3">
        <w:trPr>
          <w:trHeight w:val="432"/>
          <w:jc w:val="center"/>
        </w:trPr>
        <w:tc>
          <w:tcPr>
            <w:tcW w:w="1015" w:type="dxa"/>
            <w:tcBorders>
              <w:top w:val="nil"/>
              <w:left w:val="nil"/>
              <w:bottom w:val="nil"/>
              <w:right w:val="nil"/>
            </w:tcBorders>
            <w:shd w:val="clear" w:color="auto" w:fill="auto"/>
            <w:vAlign w:val="center"/>
            <w:hideMark/>
          </w:tcPr>
          <w:p w14:paraId="469A017B" w14:textId="77777777" w:rsidR="00842EA3" w:rsidRPr="001C5EFF" w:rsidRDefault="00842EA3" w:rsidP="00842EA3">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01" w:type="dxa"/>
            <w:tcBorders>
              <w:top w:val="nil"/>
              <w:left w:val="nil"/>
              <w:bottom w:val="nil"/>
              <w:right w:val="nil"/>
            </w:tcBorders>
            <w:shd w:val="clear" w:color="auto" w:fill="auto"/>
            <w:tcMar>
              <w:left w:w="43" w:type="dxa"/>
              <w:right w:w="43" w:type="dxa"/>
            </w:tcMar>
            <w:vAlign w:val="center"/>
            <w:hideMark/>
          </w:tcPr>
          <w:p w14:paraId="1D37ABD2" w14:textId="1156AAB6" w:rsidR="00842EA3" w:rsidRDefault="00842EA3" w:rsidP="00842EA3">
            <w:pPr>
              <w:jc w:val="right"/>
              <w:rPr>
                <w:color w:val="000000"/>
                <w:sz w:val="16"/>
                <w:szCs w:val="16"/>
              </w:rPr>
            </w:pPr>
            <w:r>
              <w:rPr>
                <w:color w:val="000000"/>
                <w:sz w:val="16"/>
                <w:szCs w:val="16"/>
              </w:rPr>
              <w:t>-11.84</w:t>
            </w:r>
          </w:p>
        </w:tc>
        <w:tc>
          <w:tcPr>
            <w:tcW w:w="600" w:type="dxa"/>
            <w:tcBorders>
              <w:top w:val="nil"/>
              <w:left w:val="nil"/>
              <w:bottom w:val="nil"/>
              <w:right w:val="nil"/>
            </w:tcBorders>
            <w:shd w:val="clear" w:color="auto" w:fill="auto"/>
            <w:tcMar>
              <w:left w:w="43" w:type="dxa"/>
              <w:right w:w="43" w:type="dxa"/>
            </w:tcMar>
            <w:vAlign w:val="center"/>
          </w:tcPr>
          <w:p w14:paraId="7BC74C7C" w14:textId="44DFD2AC" w:rsidR="00842EA3" w:rsidRDefault="00842EA3" w:rsidP="00842EA3">
            <w:pPr>
              <w:jc w:val="right"/>
              <w:rPr>
                <w:color w:val="000000"/>
                <w:sz w:val="16"/>
                <w:szCs w:val="16"/>
              </w:rPr>
            </w:pPr>
            <w:r>
              <w:rPr>
                <w:color w:val="000000"/>
                <w:sz w:val="16"/>
                <w:szCs w:val="16"/>
              </w:rPr>
              <w:t>-9.59</w:t>
            </w:r>
          </w:p>
        </w:tc>
        <w:tc>
          <w:tcPr>
            <w:tcW w:w="601" w:type="dxa"/>
            <w:tcBorders>
              <w:top w:val="nil"/>
              <w:left w:val="nil"/>
              <w:bottom w:val="nil"/>
              <w:right w:val="nil"/>
            </w:tcBorders>
            <w:shd w:val="clear" w:color="auto" w:fill="auto"/>
            <w:tcMar>
              <w:left w:w="43" w:type="dxa"/>
              <w:right w:w="43" w:type="dxa"/>
            </w:tcMar>
            <w:vAlign w:val="center"/>
          </w:tcPr>
          <w:p w14:paraId="27CE2FE7" w14:textId="0B2037D9" w:rsidR="00842EA3" w:rsidRDefault="00842EA3" w:rsidP="00842EA3">
            <w:pPr>
              <w:jc w:val="right"/>
              <w:rPr>
                <w:color w:val="000000"/>
                <w:sz w:val="16"/>
                <w:szCs w:val="16"/>
              </w:rPr>
            </w:pPr>
            <w:r w:rsidRPr="001C77F2">
              <w:rPr>
                <w:color w:val="000000"/>
                <w:sz w:val="16"/>
                <w:szCs w:val="16"/>
              </w:rPr>
              <w:t>-11.03</w:t>
            </w:r>
          </w:p>
        </w:tc>
        <w:tc>
          <w:tcPr>
            <w:tcW w:w="603" w:type="dxa"/>
            <w:tcBorders>
              <w:top w:val="nil"/>
              <w:left w:val="nil"/>
              <w:bottom w:val="nil"/>
              <w:right w:val="nil"/>
            </w:tcBorders>
            <w:shd w:val="clear" w:color="auto" w:fill="auto"/>
            <w:tcMar>
              <w:left w:w="43" w:type="dxa"/>
              <w:right w:w="43" w:type="dxa"/>
            </w:tcMar>
            <w:vAlign w:val="center"/>
          </w:tcPr>
          <w:p w14:paraId="2C107854" w14:textId="3D7C7AD7" w:rsidR="00842EA3" w:rsidRDefault="00842EA3" w:rsidP="00842EA3">
            <w:pPr>
              <w:jc w:val="right"/>
              <w:rPr>
                <w:color w:val="000000"/>
                <w:sz w:val="16"/>
                <w:szCs w:val="16"/>
              </w:rPr>
            </w:pPr>
            <w:r w:rsidRPr="00E705A2">
              <w:rPr>
                <w:color w:val="000000"/>
                <w:sz w:val="16"/>
                <w:szCs w:val="16"/>
              </w:rPr>
              <w:t>-4.28</w:t>
            </w:r>
          </w:p>
        </w:tc>
        <w:tc>
          <w:tcPr>
            <w:tcW w:w="630" w:type="dxa"/>
            <w:tcBorders>
              <w:top w:val="nil"/>
              <w:left w:val="nil"/>
              <w:bottom w:val="nil"/>
              <w:right w:val="nil"/>
            </w:tcBorders>
            <w:shd w:val="clear" w:color="auto" w:fill="auto"/>
            <w:tcMar>
              <w:left w:w="43" w:type="dxa"/>
              <w:right w:w="43" w:type="dxa"/>
            </w:tcMar>
            <w:vAlign w:val="center"/>
          </w:tcPr>
          <w:p w14:paraId="0EE4E5F7" w14:textId="6B817207" w:rsidR="00842EA3" w:rsidRDefault="00842EA3" w:rsidP="00842EA3">
            <w:pPr>
              <w:jc w:val="right"/>
              <w:rPr>
                <w:color w:val="000000"/>
                <w:sz w:val="16"/>
                <w:szCs w:val="16"/>
              </w:rPr>
            </w:pPr>
            <w:r>
              <w:rPr>
                <w:color w:val="000000"/>
                <w:sz w:val="16"/>
                <w:szCs w:val="16"/>
              </w:rPr>
              <w:t>-2.94</w:t>
            </w:r>
          </w:p>
        </w:tc>
        <w:tc>
          <w:tcPr>
            <w:tcW w:w="630" w:type="dxa"/>
            <w:tcBorders>
              <w:top w:val="nil"/>
              <w:left w:val="nil"/>
              <w:bottom w:val="nil"/>
              <w:right w:val="nil"/>
            </w:tcBorders>
            <w:shd w:val="clear" w:color="auto" w:fill="auto"/>
            <w:tcMar>
              <w:left w:w="43" w:type="dxa"/>
              <w:right w:w="43" w:type="dxa"/>
            </w:tcMar>
            <w:vAlign w:val="center"/>
          </w:tcPr>
          <w:p w14:paraId="7E56F816" w14:textId="60007445" w:rsidR="00842EA3" w:rsidRDefault="00842EA3" w:rsidP="00842EA3">
            <w:pPr>
              <w:jc w:val="right"/>
              <w:rPr>
                <w:color w:val="000000"/>
                <w:sz w:val="16"/>
                <w:szCs w:val="16"/>
              </w:rPr>
            </w:pPr>
            <w:r w:rsidRPr="000D699C">
              <w:rPr>
                <w:color w:val="000000"/>
                <w:sz w:val="16"/>
                <w:szCs w:val="16"/>
              </w:rPr>
              <w:t>-10.20</w:t>
            </w:r>
          </w:p>
        </w:tc>
        <w:tc>
          <w:tcPr>
            <w:tcW w:w="720" w:type="dxa"/>
            <w:tcBorders>
              <w:top w:val="nil"/>
              <w:left w:val="nil"/>
              <w:bottom w:val="nil"/>
              <w:right w:val="nil"/>
            </w:tcBorders>
            <w:shd w:val="clear" w:color="auto" w:fill="auto"/>
            <w:tcMar>
              <w:left w:w="43" w:type="dxa"/>
              <w:right w:w="43" w:type="dxa"/>
            </w:tcMar>
            <w:vAlign w:val="center"/>
          </w:tcPr>
          <w:p w14:paraId="69786F82" w14:textId="336F9CFA" w:rsidR="00842EA3" w:rsidRDefault="00842EA3" w:rsidP="00842EA3">
            <w:pPr>
              <w:jc w:val="right"/>
              <w:rPr>
                <w:color w:val="000000"/>
                <w:sz w:val="16"/>
                <w:szCs w:val="16"/>
              </w:rPr>
            </w:pPr>
            <w:r>
              <w:rPr>
                <w:color w:val="000000"/>
                <w:sz w:val="16"/>
                <w:szCs w:val="16"/>
              </w:rPr>
              <w:t>+</w:t>
            </w:r>
            <w:r w:rsidRPr="00C81D76">
              <w:rPr>
                <w:color w:val="000000"/>
                <w:sz w:val="16"/>
                <w:szCs w:val="16"/>
              </w:rPr>
              <w:t>2.30</w:t>
            </w:r>
          </w:p>
        </w:tc>
        <w:tc>
          <w:tcPr>
            <w:tcW w:w="720" w:type="dxa"/>
            <w:tcBorders>
              <w:top w:val="nil"/>
              <w:left w:val="nil"/>
              <w:bottom w:val="nil"/>
              <w:right w:val="nil"/>
            </w:tcBorders>
            <w:shd w:val="clear" w:color="auto" w:fill="auto"/>
            <w:tcMar>
              <w:left w:w="43" w:type="dxa"/>
              <w:right w:w="43" w:type="dxa"/>
            </w:tcMar>
            <w:vAlign w:val="center"/>
          </w:tcPr>
          <w:p w14:paraId="4C5AB075" w14:textId="5B1F76F9"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-0.64</w:t>
            </w:r>
          </w:p>
        </w:tc>
        <w:tc>
          <w:tcPr>
            <w:tcW w:w="720" w:type="dxa"/>
            <w:tcBorders>
              <w:top w:val="nil"/>
              <w:left w:val="nil"/>
              <w:bottom w:val="nil"/>
              <w:right w:val="nil"/>
            </w:tcBorders>
            <w:shd w:val="clear" w:color="auto" w:fill="auto"/>
            <w:tcMar>
              <w:left w:w="43" w:type="dxa"/>
              <w:right w:w="43" w:type="dxa"/>
            </w:tcMar>
            <w:vAlign w:val="center"/>
          </w:tcPr>
          <w:p w14:paraId="4E30575D" w14:textId="6D4E9276"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-2.59</w:t>
            </w:r>
          </w:p>
        </w:tc>
        <w:tc>
          <w:tcPr>
            <w:tcW w:w="810" w:type="dxa"/>
            <w:tcBorders>
              <w:top w:val="nil"/>
              <w:left w:val="nil"/>
              <w:bottom w:val="nil"/>
              <w:right w:val="nil"/>
            </w:tcBorders>
            <w:shd w:val="clear" w:color="auto" w:fill="auto"/>
            <w:tcMar>
              <w:left w:w="43" w:type="dxa"/>
              <w:right w:w="43" w:type="dxa"/>
            </w:tcMar>
            <w:vAlign w:val="center"/>
          </w:tcPr>
          <w:p w14:paraId="2F9462FA" w14:textId="65B6BADC"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+18.52</w:t>
            </w:r>
          </w:p>
        </w:tc>
        <w:tc>
          <w:tcPr>
            <w:tcW w:w="810" w:type="dxa"/>
            <w:tcBorders>
              <w:top w:val="nil"/>
              <w:left w:val="nil"/>
              <w:bottom w:val="nil"/>
              <w:right w:val="nil"/>
            </w:tcBorders>
            <w:shd w:val="clear" w:color="auto" w:fill="auto"/>
            <w:tcMar>
              <w:left w:w="43" w:type="dxa"/>
              <w:right w:w="43" w:type="dxa"/>
            </w:tcMar>
            <w:vAlign w:val="center"/>
          </w:tcPr>
          <w:p w14:paraId="6AA5E2A4" w14:textId="2E2B822F"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+1.24</w:t>
            </w:r>
          </w:p>
        </w:tc>
        <w:tc>
          <w:tcPr>
            <w:tcW w:w="810" w:type="dxa"/>
            <w:tcBorders>
              <w:top w:val="nil"/>
              <w:left w:val="nil"/>
              <w:bottom w:val="nil"/>
              <w:right w:val="nil"/>
            </w:tcBorders>
            <w:shd w:val="clear" w:color="auto" w:fill="auto"/>
            <w:tcMar>
              <w:left w:w="43" w:type="dxa"/>
              <w:right w:w="43" w:type="dxa"/>
            </w:tcMar>
            <w:vAlign w:val="center"/>
          </w:tcPr>
          <w:p w14:paraId="78F494E7" w14:textId="562E0D01"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3.46</w:t>
            </w:r>
          </w:p>
        </w:tc>
        <w:tc>
          <w:tcPr>
            <w:tcW w:w="764" w:type="dxa"/>
            <w:tcBorders>
              <w:top w:val="nil"/>
              <w:left w:val="nil"/>
              <w:bottom w:val="nil"/>
              <w:right w:val="nil"/>
            </w:tcBorders>
            <w:shd w:val="clear" w:color="auto" w:fill="auto"/>
            <w:tcMar>
              <w:left w:w="43" w:type="dxa"/>
              <w:right w:w="43" w:type="dxa"/>
            </w:tcMar>
            <w:vAlign w:val="center"/>
          </w:tcPr>
          <w:p w14:paraId="5A014E43" w14:textId="438CAB19"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-5.59</w:t>
            </w:r>
          </w:p>
        </w:tc>
      </w:tr>
      <w:tr w:rsidR="00842EA3" w:rsidRPr="00C81D76" w14:paraId="08F9E7D5" w14:textId="77777777" w:rsidTr="00842EA3">
        <w:trPr>
          <w:trHeight w:val="432"/>
          <w:jc w:val="center"/>
        </w:trPr>
        <w:tc>
          <w:tcPr>
            <w:tcW w:w="1015" w:type="dxa"/>
            <w:tcBorders>
              <w:top w:val="nil"/>
              <w:left w:val="nil"/>
              <w:bottom w:val="nil"/>
              <w:right w:val="nil"/>
            </w:tcBorders>
            <w:shd w:val="clear" w:color="auto" w:fill="auto"/>
            <w:vAlign w:val="center"/>
            <w:hideMark/>
          </w:tcPr>
          <w:p w14:paraId="2F9E9CEE" w14:textId="77777777" w:rsidR="00842EA3" w:rsidRPr="001C5EFF" w:rsidRDefault="00842EA3" w:rsidP="00842EA3">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hideMark/>
          </w:tcPr>
          <w:p w14:paraId="72F72C67" w14:textId="321D758B" w:rsidR="00842EA3" w:rsidRDefault="00842EA3" w:rsidP="00842EA3">
            <w:pPr>
              <w:jc w:val="right"/>
              <w:rPr>
                <w:color w:val="000000"/>
                <w:sz w:val="16"/>
                <w:szCs w:val="16"/>
              </w:rPr>
            </w:pPr>
            <w:r>
              <w:rPr>
                <w:color w:val="000000"/>
                <w:sz w:val="16"/>
                <w:szCs w:val="16"/>
              </w:rPr>
              <w:t>-16.70</w:t>
            </w:r>
          </w:p>
        </w:tc>
        <w:tc>
          <w:tcPr>
            <w:tcW w:w="600" w:type="dxa"/>
            <w:tcBorders>
              <w:top w:val="nil"/>
              <w:left w:val="nil"/>
              <w:bottom w:val="nil"/>
              <w:right w:val="nil"/>
            </w:tcBorders>
            <w:shd w:val="clear" w:color="auto" w:fill="auto"/>
            <w:tcMar>
              <w:left w:w="43" w:type="dxa"/>
              <w:right w:w="43" w:type="dxa"/>
            </w:tcMar>
            <w:vAlign w:val="center"/>
          </w:tcPr>
          <w:p w14:paraId="0F6F525F" w14:textId="2F332406" w:rsidR="00842EA3" w:rsidRDefault="00842EA3" w:rsidP="00842EA3">
            <w:pPr>
              <w:jc w:val="right"/>
              <w:rPr>
                <w:color w:val="000000"/>
                <w:sz w:val="16"/>
                <w:szCs w:val="16"/>
              </w:rPr>
            </w:pPr>
            <w:r>
              <w:rPr>
                <w:color w:val="000000"/>
                <w:sz w:val="16"/>
                <w:szCs w:val="16"/>
              </w:rPr>
              <w:t>-3.30</w:t>
            </w:r>
          </w:p>
        </w:tc>
        <w:tc>
          <w:tcPr>
            <w:tcW w:w="601" w:type="dxa"/>
            <w:tcBorders>
              <w:top w:val="nil"/>
              <w:left w:val="nil"/>
              <w:bottom w:val="nil"/>
              <w:right w:val="nil"/>
            </w:tcBorders>
            <w:shd w:val="clear" w:color="auto" w:fill="auto"/>
            <w:tcMar>
              <w:left w:w="43" w:type="dxa"/>
              <w:right w:w="43" w:type="dxa"/>
            </w:tcMar>
            <w:vAlign w:val="center"/>
          </w:tcPr>
          <w:p w14:paraId="3CB7D02B" w14:textId="6B29A2AF" w:rsidR="00842EA3" w:rsidRDefault="00842EA3" w:rsidP="00842EA3">
            <w:pPr>
              <w:jc w:val="right"/>
              <w:rPr>
                <w:color w:val="000000"/>
                <w:sz w:val="16"/>
                <w:szCs w:val="16"/>
              </w:rPr>
            </w:pPr>
            <w:r>
              <w:rPr>
                <w:color w:val="000000"/>
                <w:sz w:val="16"/>
                <w:szCs w:val="16"/>
              </w:rPr>
              <w:t>+</w:t>
            </w:r>
            <w:r w:rsidRPr="001C77F2">
              <w:rPr>
                <w:color w:val="000000"/>
                <w:sz w:val="16"/>
                <w:szCs w:val="16"/>
              </w:rPr>
              <w:t>0.31</w:t>
            </w:r>
          </w:p>
        </w:tc>
        <w:tc>
          <w:tcPr>
            <w:tcW w:w="603" w:type="dxa"/>
            <w:tcBorders>
              <w:top w:val="nil"/>
              <w:left w:val="nil"/>
              <w:bottom w:val="nil"/>
              <w:right w:val="nil"/>
            </w:tcBorders>
            <w:shd w:val="clear" w:color="auto" w:fill="auto"/>
            <w:tcMar>
              <w:left w:w="43" w:type="dxa"/>
              <w:right w:w="43" w:type="dxa"/>
            </w:tcMar>
            <w:vAlign w:val="center"/>
          </w:tcPr>
          <w:p w14:paraId="72B9CA4C" w14:textId="0C79737B" w:rsidR="00842EA3" w:rsidRDefault="00842EA3" w:rsidP="00842EA3">
            <w:pPr>
              <w:jc w:val="right"/>
              <w:rPr>
                <w:color w:val="000000"/>
                <w:sz w:val="16"/>
                <w:szCs w:val="16"/>
              </w:rPr>
            </w:pPr>
            <w:r w:rsidRPr="00E705A2">
              <w:rPr>
                <w:color w:val="000000"/>
                <w:sz w:val="16"/>
                <w:szCs w:val="16"/>
              </w:rPr>
              <w:t>-5.04</w:t>
            </w:r>
          </w:p>
        </w:tc>
        <w:tc>
          <w:tcPr>
            <w:tcW w:w="630" w:type="dxa"/>
            <w:tcBorders>
              <w:top w:val="nil"/>
              <w:left w:val="nil"/>
              <w:bottom w:val="nil"/>
              <w:right w:val="nil"/>
            </w:tcBorders>
            <w:shd w:val="clear" w:color="auto" w:fill="auto"/>
            <w:tcMar>
              <w:left w:w="43" w:type="dxa"/>
              <w:right w:w="43" w:type="dxa"/>
            </w:tcMar>
            <w:vAlign w:val="center"/>
          </w:tcPr>
          <w:p w14:paraId="5C92CD27" w14:textId="2A4FE531" w:rsidR="00842EA3" w:rsidRDefault="00842EA3" w:rsidP="00842EA3">
            <w:pPr>
              <w:jc w:val="right"/>
              <w:rPr>
                <w:color w:val="000000"/>
                <w:sz w:val="16"/>
                <w:szCs w:val="16"/>
              </w:rPr>
            </w:pPr>
            <w:r>
              <w:rPr>
                <w:color w:val="000000"/>
                <w:sz w:val="16"/>
                <w:szCs w:val="16"/>
              </w:rPr>
              <w:t>-3.78</w:t>
            </w:r>
          </w:p>
        </w:tc>
        <w:tc>
          <w:tcPr>
            <w:tcW w:w="630" w:type="dxa"/>
            <w:tcBorders>
              <w:top w:val="nil"/>
              <w:left w:val="nil"/>
              <w:bottom w:val="nil"/>
              <w:right w:val="nil"/>
            </w:tcBorders>
            <w:shd w:val="clear" w:color="auto" w:fill="auto"/>
            <w:tcMar>
              <w:left w:w="43" w:type="dxa"/>
              <w:right w:w="43" w:type="dxa"/>
            </w:tcMar>
            <w:vAlign w:val="center"/>
          </w:tcPr>
          <w:p w14:paraId="06D541A4" w14:textId="5618426B" w:rsidR="00842EA3" w:rsidRDefault="00842EA3" w:rsidP="00842EA3">
            <w:pPr>
              <w:jc w:val="right"/>
              <w:rPr>
                <w:color w:val="000000"/>
                <w:sz w:val="16"/>
                <w:szCs w:val="16"/>
              </w:rPr>
            </w:pPr>
            <w:r w:rsidRPr="000D699C">
              <w:rPr>
                <w:color w:val="000000"/>
                <w:sz w:val="16"/>
                <w:szCs w:val="16"/>
              </w:rPr>
              <w:t>-4.86</w:t>
            </w:r>
          </w:p>
        </w:tc>
        <w:tc>
          <w:tcPr>
            <w:tcW w:w="720" w:type="dxa"/>
            <w:tcBorders>
              <w:top w:val="nil"/>
              <w:left w:val="nil"/>
              <w:bottom w:val="nil"/>
              <w:right w:val="nil"/>
            </w:tcBorders>
            <w:shd w:val="clear" w:color="auto" w:fill="auto"/>
            <w:tcMar>
              <w:left w:w="43" w:type="dxa"/>
              <w:right w:w="43" w:type="dxa"/>
            </w:tcMar>
            <w:vAlign w:val="center"/>
          </w:tcPr>
          <w:p w14:paraId="3E43D658" w14:textId="6BB8B96B" w:rsidR="00842EA3" w:rsidRDefault="00842EA3" w:rsidP="00842EA3">
            <w:pPr>
              <w:jc w:val="right"/>
              <w:rPr>
                <w:color w:val="000000"/>
                <w:sz w:val="16"/>
                <w:szCs w:val="16"/>
              </w:rPr>
            </w:pPr>
            <w:r w:rsidRPr="00C81D76">
              <w:rPr>
                <w:color w:val="000000"/>
                <w:sz w:val="16"/>
                <w:szCs w:val="16"/>
              </w:rPr>
              <w:t>-3.70</w:t>
            </w:r>
          </w:p>
        </w:tc>
        <w:tc>
          <w:tcPr>
            <w:tcW w:w="720" w:type="dxa"/>
            <w:tcBorders>
              <w:top w:val="nil"/>
              <w:left w:val="nil"/>
              <w:bottom w:val="nil"/>
              <w:right w:val="nil"/>
            </w:tcBorders>
            <w:shd w:val="clear" w:color="auto" w:fill="auto"/>
            <w:tcMar>
              <w:left w:w="43" w:type="dxa"/>
              <w:right w:w="43" w:type="dxa"/>
            </w:tcMar>
            <w:vAlign w:val="center"/>
          </w:tcPr>
          <w:p w14:paraId="4B82B66D" w14:textId="61242225"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-2.73</w:t>
            </w:r>
          </w:p>
        </w:tc>
        <w:tc>
          <w:tcPr>
            <w:tcW w:w="720" w:type="dxa"/>
            <w:tcBorders>
              <w:top w:val="nil"/>
              <w:left w:val="nil"/>
              <w:bottom w:val="nil"/>
              <w:right w:val="nil"/>
            </w:tcBorders>
            <w:shd w:val="clear" w:color="auto" w:fill="auto"/>
            <w:tcMar>
              <w:left w:w="43" w:type="dxa"/>
              <w:right w:w="43" w:type="dxa"/>
            </w:tcMar>
            <w:vAlign w:val="center"/>
          </w:tcPr>
          <w:p w14:paraId="709D3FDF" w14:textId="7A55BCF6"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-0.92</w:t>
            </w:r>
          </w:p>
        </w:tc>
        <w:tc>
          <w:tcPr>
            <w:tcW w:w="810" w:type="dxa"/>
            <w:tcBorders>
              <w:top w:val="nil"/>
              <w:left w:val="nil"/>
              <w:bottom w:val="nil"/>
              <w:right w:val="nil"/>
            </w:tcBorders>
            <w:shd w:val="clear" w:color="auto" w:fill="auto"/>
            <w:tcMar>
              <w:left w:w="43" w:type="dxa"/>
              <w:right w:w="43" w:type="dxa"/>
            </w:tcMar>
            <w:vAlign w:val="center"/>
          </w:tcPr>
          <w:p w14:paraId="5BA84AC4" w14:textId="3FB5C797"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+9.18</w:t>
            </w:r>
          </w:p>
        </w:tc>
        <w:tc>
          <w:tcPr>
            <w:tcW w:w="810" w:type="dxa"/>
            <w:tcBorders>
              <w:top w:val="nil"/>
              <w:left w:val="nil"/>
              <w:bottom w:val="nil"/>
              <w:right w:val="nil"/>
            </w:tcBorders>
            <w:shd w:val="clear" w:color="auto" w:fill="auto"/>
            <w:tcMar>
              <w:left w:w="43" w:type="dxa"/>
              <w:right w:w="43" w:type="dxa"/>
            </w:tcMar>
            <w:vAlign w:val="center"/>
          </w:tcPr>
          <w:p w14:paraId="62492BAD" w14:textId="3BB6B8BC"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-0.35</w:t>
            </w:r>
          </w:p>
        </w:tc>
        <w:tc>
          <w:tcPr>
            <w:tcW w:w="810" w:type="dxa"/>
            <w:tcBorders>
              <w:top w:val="nil"/>
              <w:left w:val="nil"/>
              <w:bottom w:val="nil"/>
              <w:right w:val="nil"/>
            </w:tcBorders>
            <w:shd w:val="clear" w:color="auto" w:fill="auto"/>
            <w:tcMar>
              <w:left w:w="43" w:type="dxa"/>
              <w:right w:w="43" w:type="dxa"/>
            </w:tcMar>
            <w:vAlign w:val="center"/>
          </w:tcPr>
          <w:p w14:paraId="2C1D69F6" w14:textId="6BD9C5B5"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+3.74</w:t>
            </w:r>
          </w:p>
        </w:tc>
        <w:tc>
          <w:tcPr>
            <w:tcW w:w="764" w:type="dxa"/>
            <w:tcBorders>
              <w:top w:val="nil"/>
              <w:left w:val="nil"/>
              <w:bottom w:val="nil"/>
              <w:right w:val="nil"/>
            </w:tcBorders>
            <w:shd w:val="clear" w:color="auto" w:fill="auto"/>
            <w:tcMar>
              <w:left w:w="43" w:type="dxa"/>
              <w:right w:w="43" w:type="dxa"/>
            </w:tcMar>
            <w:vAlign w:val="center"/>
          </w:tcPr>
          <w:p w14:paraId="7F76BB3C" w14:textId="068CBDEB"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-8.49</w:t>
            </w:r>
          </w:p>
        </w:tc>
      </w:tr>
      <w:tr w:rsidR="00842EA3" w:rsidRPr="00C81D76" w14:paraId="098156E3" w14:textId="77777777" w:rsidTr="00842EA3">
        <w:trPr>
          <w:trHeight w:val="432"/>
          <w:jc w:val="center"/>
        </w:trPr>
        <w:tc>
          <w:tcPr>
            <w:tcW w:w="1015" w:type="dxa"/>
            <w:tcBorders>
              <w:top w:val="nil"/>
              <w:left w:val="nil"/>
              <w:bottom w:val="nil"/>
              <w:right w:val="nil"/>
            </w:tcBorders>
            <w:shd w:val="clear" w:color="auto" w:fill="auto"/>
            <w:vAlign w:val="center"/>
            <w:hideMark/>
          </w:tcPr>
          <w:p w14:paraId="763F93BE" w14:textId="77777777" w:rsidR="00842EA3" w:rsidRPr="001C5EFF" w:rsidRDefault="00842EA3" w:rsidP="00842EA3">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hideMark/>
          </w:tcPr>
          <w:p w14:paraId="0013D72A" w14:textId="2298BFE9" w:rsidR="00842EA3" w:rsidRDefault="00842EA3" w:rsidP="00842EA3">
            <w:pPr>
              <w:jc w:val="right"/>
              <w:rPr>
                <w:color w:val="000000"/>
                <w:sz w:val="16"/>
                <w:szCs w:val="16"/>
              </w:rPr>
            </w:pPr>
            <w:r>
              <w:rPr>
                <w:color w:val="000000"/>
                <w:sz w:val="16"/>
                <w:szCs w:val="16"/>
              </w:rPr>
              <w:t>-13.26</w:t>
            </w:r>
          </w:p>
        </w:tc>
        <w:tc>
          <w:tcPr>
            <w:tcW w:w="600" w:type="dxa"/>
            <w:tcBorders>
              <w:top w:val="nil"/>
              <w:left w:val="nil"/>
              <w:bottom w:val="nil"/>
              <w:right w:val="nil"/>
            </w:tcBorders>
            <w:shd w:val="clear" w:color="auto" w:fill="auto"/>
            <w:tcMar>
              <w:left w:w="43" w:type="dxa"/>
              <w:right w:w="43" w:type="dxa"/>
            </w:tcMar>
            <w:vAlign w:val="center"/>
          </w:tcPr>
          <w:p w14:paraId="1432128B" w14:textId="590709A9" w:rsidR="00842EA3" w:rsidRDefault="00842EA3" w:rsidP="00842EA3">
            <w:pPr>
              <w:jc w:val="right"/>
              <w:rPr>
                <w:color w:val="000000"/>
                <w:sz w:val="16"/>
                <w:szCs w:val="16"/>
              </w:rPr>
            </w:pPr>
            <w:r>
              <w:rPr>
                <w:color w:val="000000"/>
                <w:sz w:val="16"/>
                <w:szCs w:val="16"/>
              </w:rPr>
              <w:t>-5.73</w:t>
            </w:r>
          </w:p>
        </w:tc>
        <w:tc>
          <w:tcPr>
            <w:tcW w:w="601" w:type="dxa"/>
            <w:tcBorders>
              <w:top w:val="nil"/>
              <w:left w:val="nil"/>
              <w:bottom w:val="nil"/>
              <w:right w:val="nil"/>
            </w:tcBorders>
            <w:shd w:val="clear" w:color="auto" w:fill="auto"/>
            <w:tcMar>
              <w:left w:w="43" w:type="dxa"/>
              <w:right w:w="43" w:type="dxa"/>
            </w:tcMar>
            <w:vAlign w:val="center"/>
          </w:tcPr>
          <w:p w14:paraId="5FFE1F62" w14:textId="40711BB7" w:rsidR="00842EA3" w:rsidRDefault="00842EA3" w:rsidP="00842EA3">
            <w:pPr>
              <w:jc w:val="right"/>
              <w:rPr>
                <w:color w:val="000000"/>
                <w:sz w:val="16"/>
                <w:szCs w:val="16"/>
              </w:rPr>
            </w:pPr>
            <w:r w:rsidRPr="001C77F2">
              <w:rPr>
                <w:color w:val="000000"/>
                <w:sz w:val="16"/>
                <w:szCs w:val="16"/>
              </w:rPr>
              <w:t>-9.89</w:t>
            </w:r>
          </w:p>
        </w:tc>
        <w:tc>
          <w:tcPr>
            <w:tcW w:w="603" w:type="dxa"/>
            <w:tcBorders>
              <w:top w:val="nil"/>
              <w:left w:val="nil"/>
              <w:bottom w:val="nil"/>
              <w:right w:val="nil"/>
            </w:tcBorders>
            <w:shd w:val="clear" w:color="auto" w:fill="auto"/>
            <w:tcMar>
              <w:left w:w="43" w:type="dxa"/>
              <w:right w:w="43" w:type="dxa"/>
            </w:tcMar>
            <w:vAlign w:val="center"/>
          </w:tcPr>
          <w:p w14:paraId="3306E5A3" w14:textId="7BB8F6DB" w:rsidR="00842EA3" w:rsidRDefault="00842EA3" w:rsidP="00842EA3">
            <w:pPr>
              <w:jc w:val="right"/>
              <w:rPr>
                <w:color w:val="000000"/>
                <w:sz w:val="16"/>
                <w:szCs w:val="16"/>
              </w:rPr>
            </w:pPr>
            <w:r w:rsidRPr="00E705A2">
              <w:rPr>
                <w:color w:val="000000"/>
                <w:sz w:val="16"/>
                <w:szCs w:val="16"/>
              </w:rPr>
              <w:t>-4.17</w:t>
            </w:r>
          </w:p>
        </w:tc>
        <w:tc>
          <w:tcPr>
            <w:tcW w:w="630" w:type="dxa"/>
            <w:tcBorders>
              <w:top w:val="nil"/>
              <w:left w:val="nil"/>
              <w:bottom w:val="nil"/>
              <w:right w:val="nil"/>
            </w:tcBorders>
            <w:shd w:val="clear" w:color="auto" w:fill="auto"/>
            <w:tcMar>
              <w:left w:w="43" w:type="dxa"/>
              <w:right w:w="43" w:type="dxa"/>
            </w:tcMar>
            <w:vAlign w:val="center"/>
          </w:tcPr>
          <w:p w14:paraId="2AA46938" w14:textId="01E336A9" w:rsidR="00842EA3" w:rsidRDefault="00842EA3" w:rsidP="00842EA3">
            <w:pPr>
              <w:jc w:val="right"/>
              <w:rPr>
                <w:color w:val="000000"/>
                <w:sz w:val="16"/>
                <w:szCs w:val="16"/>
              </w:rPr>
            </w:pPr>
            <w:r>
              <w:rPr>
                <w:color w:val="000000"/>
                <w:sz w:val="16"/>
                <w:szCs w:val="16"/>
              </w:rPr>
              <w:t>-0.67</w:t>
            </w:r>
          </w:p>
        </w:tc>
        <w:tc>
          <w:tcPr>
            <w:tcW w:w="630" w:type="dxa"/>
            <w:tcBorders>
              <w:top w:val="nil"/>
              <w:left w:val="nil"/>
              <w:bottom w:val="nil"/>
              <w:right w:val="nil"/>
            </w:tcBorders>
            <w:shd w:val="clear" w:color="auto" w:fill="auto"/>
            <w:tcMar>
              <w:left w:w="43" w:type="dxa"/>
              <w:right w:w="43" w:type="dxa"/>
            </w:tcMar>
            <w:vAlign w:val="center"/>
          </w:tcPr>
          <w:p w14:paraId="00655C5E" w14:textId="04B491B1" w:rsidR="00842EA3" w:rsidRDefault="00842EA3" w:rsidP="00842EA3">
            <w:pPr>
              <w:jc w:val="right"/>
              <w:rPr>
                <w:color w:val="000000"/>
                <w:sz w:val="16"/>
                <w:szCs w:val="16"/>
              </w:rPr>
            </w:pPr>
            <w:r w:rsidRPr="000D699C">
              <w:rPr>
                <w:color w:val="000000"/>
                <w:sz w:val="16"/>
                <w:szCs w:val="16"/>
              </w:rPr>
              <w:t>-2.67</w:t>
            </w:r>
          </w:p>
        </w:tc>
        <w:tc>
          <w:tcPr>
            <w:tcW w:w="720" w:type="dxa"/>
            <w:tcBorders>
              <w:top w:val="nil"/>
              <w:left w:val="nil"/>
              <w:bottom w:val="nil"/>
              <w:right w:val="nil"/>
            </w:tcBorders>
            <w:shd w:val="clear" w:color="auto" w:fill="auto"/>
            <w:tcMar>
              <w:left w:w="43" w:type="dxa"/>
              <w:right w:w="43" w:type="dxa"/>
            </w:tcMar>
            <w:vAlign w:val="center"/>
          </w:tcPr>
          <w:p w14:paraId="4B953F84" w14:textId="3DAA6695" w:rsidR="00842EA3" w:rsidRDefault="00842EA3" w:rsidP="00842EA3">
            <w:pPr>
              <w:jc w:val="right"/>
              <w:rPr>
                <w:color w:val="000000"/>
                <w:sz w:val="16"/>
                <w:szCs w:val="16"/>
              </w:rPr>
            </w:pPr>
            <w:r w:rsidRPr="00C81D76">
              <w:rPr>
                <w:color w:val="000000"/>
                <w:sz w:val="16"/>
                <w:szCs w:val="16"/>
              </w:rPr>
              <w:t>-1.93</w:t>
            </w:r>
          </w:p>
        </w:tc>
        <w:tc>
          <w:tcPr>
            <w:tcW w:w="720" w:type="dxa"/>
            <w:tcBorders>
              <w:top w:val="nil"/>
              <w:left w:val="nil"/>
              <w:bottom w:val="nil"/>
              <w:right w:val="nil"/>
            </w:tcBorders>
            <w:shd w:val="clear" w:color="auto" w:fill="auto"/>
            <w:tcMar>
              <w:left w:w="43" w:type="dxa"/>
              <w:right w:w="43" w:type="dxa"/>
            </w:tcMar>
            <w:vAlign w:val="center"/>
          </w:tcPr>
          <w:p w14:paraId="37B27BBA" w14:textId="423ED0AA"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-3.15</w:t>
            </w:r>
          </w:p>
        </w:tc>
        <w:tc>
          <w:tcPr>
            <w:tcW w:w="720" w:type="dxa"/>
            <w:tcBorders>
              <w:top w:val="nil"/>
              <w:left w:val="nil"/>
              <w:bottom w:val="nil"/>
              <w:right w:val="nil"/>
            </w:tcBorders>
            <w:shd w:val="clear" w:color="auto" w:fill="auto"/>
            <w:tcMar>
              <w:left w:w="43" w:type="dxa"/>
              <w:right w:w="43" w:type="dxa"/>
            </w:tcMar>
            <w:vAlign w:val="center"/>
          </w:tcPr>
          <w:p w14:paraId="55416F74" w14:textId="33318159"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+0.74</w:t>
            </w:r>
          </w:p>
        </w:tc>
        <w:tc>
          <w:tcPr>
            <w:tcW w:w="810" w:type="dxa"/>
            <w:tcBorders>
              <w:top w:val="nil"/>
              <w:left w:val="nil"/>
              <w:bottom w:val="nil"/>
              <w:right w:val="nil"/>
            </w:tcBorders>
            <w:shd w:val="clear" w:color="auto" w:fill="auto"/>
            <w:tcMar>
              <w:left w:w="43" w:type="dxa"/>
              <w:right w:w="43" w:type="dxa"/>
            </w:tcMar>
            <w:vAlign w:val="center"/>
          </w:tcPr>
          <w:p w14:paraId="4A5D89A9" w14:textId="1C82A08D"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+14.93</w:t>
            </w:r>
          </w:p>
        </w:tc>
        <w:tc>
          <w:tcPr>
            <w:tcW w:w="810" w:type="dxa"/>
            <w:tcBorders>
              <w:top w:val="nil"/>
              <w:left w:val="nil"/>
              <w:bottom w:val="nil"/>
              <w:right w:val="nil"/>
            </w:tcBorders>
            <w:shd w:val="clear" w:color="auto" w:fill="auto"/>
            <w:tcMar>
              <w:left w:w="43" w:type="dxa"/>
              <w:right w:w="43" w:type="dxa"/>
            </w:tcMar>
            <w:vAlign w:val="center"/>
          </w:tcPr>
          <w:p w14:paraId="0176EE0B" w14:textId="5A55F4FF"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+0.69</w:t>
            </w:r>
          </w:p>
        </w:tc>
        <w:tc>
          <w:tcPr>
            <w:tcW w:w="810" w:type="dxa"/>
            <w:tcBorders>
              <w:top w:val="nil"/>
              <w:left w:val="nil"/>
              <w:bottom w:val="nil"/>
              <w:right w:val="nil"/>
            </w:tcBorders>
            <w:shd w:val="clear" w:color="auto" w:fill="auto"/>
            <w:tcMar>
              <w:left w:w="43" w:type="dxa"/>
              <w:right w:w="43" w:type="dxa"/>
            </w:tcMar>
            <w:vAlign w:val="center"/>
          </w:tcPr>
          <w:p w14:paraId="4A96C0B6" w14:textId="2EA4C82F"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-0.77</w:t>
            </w:r>
          </w:p>
        </w:tc>
        <w:tc>
          <w:tcPr>
            <w:tcW w:w="764" w:type="dxa"/>
            <w:tcBorders>
              <w:top w:val="nil"/>
              <w:left w:val="nil"/>
              <w:bottom w:val="nil"/>
              <w:right w:val="nil"/>
            </w:tcBorders>
            <w:shd w:val="clear" w:color="auto" w:fill="auto"/>
            <w:tcMar>
              <w:left w:w="43" w:type="dxa"/>
              <w:right w:w="43" w:type="dxa"/>
            </w:tcMar>
            <w:vAlign w:val="center"/>
          </w:tcPr>
          <w:p w14:paraId="146BE01C" w14:textId="605EA00F"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-5.46</w:t>
            </w:r>
          </w:p>
        </w:tc>
      </w:tr>
      <w:tr w:rsidR="00842EA3" w:rsidRPr="00C81D76" w14:paraId="2660E9E9" w14:textId="77777777" w:rsidTr="00842EA3">
        <w:trPr>
          <w:trHeight w:val="432"/>
          <w:jc w:val="center"/>
        </w:trPr>
        <w:tc>
          <w:tcPr>
            <w:tcW w:w="1015" w:type="dxa"/>
            <w:tcBorders>
              <w:top w:val="nil"/>
              <w:left w:val="nil"/>
              <w:bottom w:val="nil"/>
              <w:right w:val="nil"/>
            </w:tcBorders>
            <w:shd w:val="clear" w:color="auto" w:fill="auto"/>
            <w:vAlign w:val="center"/>
            <w:hideMark/>
          </w:tcPr>
          <w:p w14:paraId="41EEE53B" w14:textId="77777777" w:rsidR="00842EA3" w:rsidRPr="001C5EFF" w:rsidRDefault="00842EA3" w:rsidP="00842EA3">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hideMark/>
          </w:tcPr>
          <w:p w14:paraId="04DCED11" w14:textId="74A478BF" w:rsidR="00842EA3" w:rsidRDefault="00842EA3" w:rsidP="00842EA3">
            <w:pPr>
              <w:jc w:val="right"/>
              <w:rPr>
                <w:color w:val="000000"/>
                <w:sz w:val="16"/>
                <w:szCs w:val="16"/>
              </w:rPr>
            </w:pPr>
            <w:r>
              <w:rPr>
                <w:color w:val="000000"/>
                <w:sz w:val="16"/>
                <w:szCs w:val="16"/>
              </w:rPr>
              <w:t>-10.35</w:t>
            </w:r>
          </w:p>
        </w:tc>
        <w:tc>
          <w:tcPr>
            <w:tcW w:w="600" w:type="dxa"/>
            <w:tcBorders>
              <w:top w:val="nil"/>
              <w:left w:val="nil"/>
              <w:bottom w:val="nil"/>
              <w:right w:val="nil"/>
            </w:tcBorders>
            <w:shd w:val="clear" w:color="auto" w:fill="auto"/>
            <w:tcMar>
              <w:left w:w="43" w:type="dxa"/>
              <w:right w:w="43" w:type="dxa"/>
            </w:tcMar>
            <w:vAlign w:val="center"/>
          </w:tcPr>
          <w:p w14:paraId="2A7F567B" w14:textId="64B93065" w:rsidR="00842EA3" w:rsidRDefault="00842EA3" w:rsidP="00842EA3">
            <w:pPr>
              <w:jc w:val="right"/>
              <w:rPr>
                <w:color w:val="000000"/>
                <w:sz w:val="16"/>
                <w:szCs w:val="16"/>
              </w:rPr>
            </w:pPr>
            <w:r>
              <w:rPr>
                <w:color w:val="000000"/>
                <w:sz w:val="16"/>
                <w:szCs w:val="16"/>
              </w:rPr>
              <w:t>-3.58</w:t>
            </w:r>
          </w:p>
        </w:tc>
        <w:tc>
          <w:tcPr>
            <w:tcW w:w="601" w:type="dxa"/>
            <w:tcBorders>
              <w:top w:val="nil"/>
              <w:left w:val="nil"/>
              <w:bottom w:val="nil"/>
              <w:right w:val="nil"/>
            </w:tcBorders>
            <w:shd w:val="clear" w:color="auto" w:fill="auto"/>
            <w:tcMar>
              <w:left w:w="43" w:type="dxa"/>
              <w:right w:w="43" w:type="dxa"/>
            </w:tcMar>
            <w:vAlign w:val="center"/>
          </w:tcPr>
          <w:p w14:paraId="72257416" w14:textId="4E41086E" w:rsidR="00842EA3" w:rsidRDefault="00842EA3" w:rsidP="00842EA3">
            <w:pPr>
              <w:jc w:val="right"/>
              <w:rPr>
                <w:color w:val="000000"/>
                <w:sz w:val="16"/>
                <w:szCs w:val="16"/>
              </w:rPr>
            </w:pPr>
            <w:r w:rsidRPr="001C77F2">
              <w:rPr>
                <w:color w:val="000000"/>
                <w:sz w:val="16"/>
                <w:szCs w:val="16"/>
              </w:rPr>
              <w:t>-9.79</w:t>
            </w:r>
          </w:p>
        </w:tc>
        <w:tc>
          <w:tcPr>
            <w:tcW w:w="603" w:type="dxa"/>
            <w:tcBorders>
              <w:top w:val="nil"/>
              <w:left w:val="nil"/>
              <w:bottom w:val="nil"/>
              <w:right w:val="nil"/>
            </w:tcBorders>
            <w:shd w:val="clear" w:color="auto" w:fill="auto"/>
            <w:tcMar>
              <w:left w:w="43" w:type="dxa"/>
              <w:right w:w="43" w:type="dxa"/>
            </w:tcMar>
            <w:vAlign w:val="center"/>
          </w:tcPr>
          <w:p w14:paraId="21E3742B" w14:textId="1E45F1CC" w:rsidR="00842EA3" w:rsidRDefault="00842EA3" w:rsidP="00842EA3">
            <w:pPr>
              <w:jc w:val="right"/>
              <w:rPr>
                <w:color w:val="000000"/>
                <w:sz w:val="16"/>
                <w:szCs w:val="16"/>
              </w:rPr>
            </w:pPr>
            <w:r w:rsidRPr="00E705A2">
              <w:rPr>
                <w:color w:val="000000"/>
                <w:sz w:val="16"/>
                <w:szCs w:val="16"/>
              </w:rPr>
              <w:t>-4.18</w:t>
            </w:r>
          </w:p>
        </w:tc>
        <w:tc>
          <w:tcPr>
            <w:tcW w:w="630" w:type="dxa"/>
            <w:tcBorders>
              <w:top w:val="nil"/>
              <w:left w:val="nil"/>
              <w:bottom w:val="nil"/>
              <w:right w:val="nil"/>
            </w:tcBorders>
            <w:shd w:val="clear" w:color="auto" w:fill="auto"/>
            <w:tcMar>
              <w:left w:w="43" w:type="dxa"/>
              <w:right w:w="43" w:type="dxa"/>
            </w:tcMar>
            <w:vAlign w:val="center"/>
          </w:tcPr>
          <w:p w14:paraId="2DEC58FC" w14:textId="7C59D5F2" w:rsidR="00842EA3" w:rsidRDefault="00842EA3" w:rsidP="00842EA3">
            <w:pPr>
              <w:jc w:val="right"/>
              <w:rPr>
                <w:color w:val="000000"/>
                <w:sz w:val="16"/>
                <w:szCs w:val="16"/>
              </w:rPr>
            </w:pPr>
            <w:r>
              <w:rPr>
                <w:color w:val="000000"/>
                <w:sz w:val="16"/>
                <w:szCs w:val="16"/>
              </w:rPr>
              <w:t>-2.95</w:t>
            </w:r>
          </w:p>
        </w:tc>
        <w:tc>
          <w:tcPr>
            <w:tcW w:w="630" w:type="dxa"/>
            <w:tcBorders>
              <w:top w:val="nil"/>
              <w:left w:val="nil"/>
              <w:bottom w:val="nil"/>
              <w:right w:val="nil"/>
            </w:tcBorders>
            <w:shd w:val="clear" w:color="auto" w:fill="auto"/>
            <w:tcMar>
              <w:left w:w="43" w:type="dxa"/>
              <w:right w:w="43" w:type="dxa"/>
            </w:tcMar>
            <w:vAlign w:val="center"/>
          </w:tcPr>
          <w:p w14:paraId="5F1E7A56" w14:textId="1D71945F" w:rsidR="00842EA3" w:rsidRDefault="00842EA3" w:rsidP="00842EA3">
            <w:pPr>
              <w:jc w:val="right"/>
              <w:rPr>
                <w:color w:val="000000"/>
                <w:sz w:val="16"/>
                <w:szCs w:val="16"/>
              </w:rPr>
            </w:pPr>
            <w:r w:rsidRPr="000D699C">
              <w:rPr>
                <w:color w:val="000000"/>
                <w:sz w:val="16"/>
                <w:szCs w:val="16"/>
              </w:rPr>
              <w:t>-10.21</w:t>
            </w:r>
          </w:p>
        </w:tc>
        <w:tc>
          <w:tcPr>
            <w:tcW w:w="720" w:type="dxa"/>
            <w:tcBorders>
              <w:top w:val="nil"/>
              <w:left w:val="nil"/>
              <w:bottom w:val="nil"/>
              <w:right w:val="nil"/>
            </w:tcBorders>
            <w:shd w:val="clear" w:color="auto" w:fill="auto"/>
            <w:tcMar>
              <w:left w:w="43" w:type="dxa"/>
              <w:right w:w="43" w:type="dxa"/>
            </w:tcMar>
            <w:vAlign w:val="center"/>
          </w:tcPr>
          <w:p w14:paraId="2F481753" w14:textId="7EE82B7B" w:rsidR="00842EA3" w:rsidRDefault="00842EA3" w:rsidP="00842EA3">
            <w:pPr>
              <w:jc w:val="right"/>
              <w:rPr>
                <w:color w:val="000000"/>
                <w:sz w:val="16"/>
                <w:szCs w:val="16"/>
              </w:rPr>
            </w:pPr>
            <w:r w:rsidRPr="00C81D76">
              <w:rPr>
                <w:color w:val="000000"/>
                <w:sz w:val="16"/>
                <w:szCs w:val="16"/>
              </w:rPr>
              <w:t>-10.38</w:t>
            </w:r>
          </w:p>
        </w:tc>
        <w:tc>
          <w:tcPr>
            <w:tcW w:w="720" w:type="dxa"/>
            <w:tcBorders>
              <w:top w:val="nil"/>
              <w:left w:val="nil"/>
              <w:bottom w:val="nil"/>
              <w:right w:val="nil"/>
            </w:tcBorders>
            <w:shd w:val="clear" w:color="auto" w:fill="auto"/>
            <w:tcMar>
              <w:left w:w="43" w:type="dxa"/>
              <w:right w:w="43" w:type="dxa"/>
            </w:tcMar>
            <w:vAlign w:val="center"/>
          </w:tcPr>
          <w:p w14:paraId="7BB39C12" w14:textId="7ED7E0D2"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-0.64</w:t>
            </w:r>
          </w:p>
        </w:tc>
        <w:tc>
          <w:tcPr>
            <w:tcW w:w="720" w:type="dxa"/>
            <w:tcBorders>
              <w:top w:val="nil"/>
              <w:left w:val="nil"/>
              <w:bottom w:val="nil"/>
              <w:right w:val="nil"/>
            </w:tcBorders>
            <w:shd w:val="clear" w:color="auto" w:fill="auto"/>
            <w:tcMar>
              <w:left w:w="43" w:type="dxa"/>
              <w:right w:w="43" w:type="dxa"/>
            </w:tcMar>
            <w:vAlign w:val="center"/>
          </w:tcPr>
          <w:p w14:paraId="34776556" w14:textId="01838845"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-2.49</w:t>
            </w:r>
          </w:p>
        </w:tc>
        <w:tc>
          <w:tcPr>
            <w:tcW w:w="810" w:type="dxa"/>
            <w:tcBorders>
              <w:top w:val="nil"/>
              <w:left w:val="nil"/>
              <w:bottom w:val="nil"/>
              <w:right w:val="nil"/>
            </w:tcBorders>
            <w:shd w:val="clear" w:color="auto" w:fill="auto"/>
            <w:tcMar>
              <w:left w:w="43" w:type="dxa"/>
              <w:right w:w="43" w:type="dxa"/>
            </w:tcMar>
            <w:vAlign w:val="center"/>
          </w:tcPr>
          <w:p w14:paraId="63776563" w14:textId="02A07BFC"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+9.59</w:t>
            </w:r>
          </w:p>
        </w:tc>
        <w:tc>
          <w:tcPr>
            <w:tcW w:w="810" w:type="dxa"/>
            <w:tcBorders>
              <w:top w:val="nil"/>
              <w:left w:val="nil"/>
              <w:bottom w:val="nil"/>
              <w:right w:val="nil"/>
            </w:tcBorders>
            <w:shd w:val="clear" w:color="auto" w:fill="auto"/>
            <w:tcMar>
              <w:left w:w="43" w:type="dxa"/>
              <w:right w:w="43" w:type="dxa"/>
            </w:tcMar>
            <w:vAlign w:val="center"/>
          </w:tcPr>
          <w:p w14:paraId="76797C4D" w14:textId="61C11BE8"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-4.08</w:t>
            </w:r>
          </w:p>
        </w:tc>
        <w:tc>
          <w:tcPr>
            <w:tcW w:w="810" w:type="dxa"/>
            <w:tcBorders>
              <w:top w:val="nil"/>
              <w:left w:val="nil"/>
              <w:bottom w:val="nil"/>
              <w:right w:val="nil"/>
            </w:tcBorders>
            <w:shd w:val="clear" w:color="auto" w:fill="auto"/>
            <w:tcMar>
              <w:left w:w="43" w:type="dxa"/>
              <w:right w:w="43" w:type="dxa"/>
            </w:tcMar>
            <w:vAlign w:val="center"/>
          </w:tcPr>
          <w:p w14:paraId="2DA2810C" w14:textId="48587750"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+3.46</w:t>
            </w:r>
          </w:p>
        </w:tc>
        <w:tc>
          <w:tcPr>
            <w:tcW w:w="764" w:type="dxa"/>
            <w:tcBorders>
              <w:top w:val="nil"/>
              <w:left w:val="nil"/>
              <w:bottom w:val="nil"/>
              <w:right w:val="nil"/>
            </w:tcBorders>
            <w:shd w:val="clear" w:color="auto" w:fill="auto"/>
            <w:tcMar>
              <w:left w:w="43" w:type="dxa"/>
              <w:right w:w="43" w:type="dxa"/>
            </w:tcMar>
            <w:vAlign w:val="center"/>
          </w:tcPr>
          <w:p w14:paraId="4E3D7290" w14:textId="292F486D"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-1.58</w:t>
            </w:r>
          </w:p>
        </w:tc>
      </w:tr>
      <w:tr w:rsidR="00842EA3" w:rsidRPr="00C81D76" w14:paraId="7CFAC15F" w14:textId="77777777" w:rsidTr="00842EA3">
        <w:trPr>
          <w:trHeight w:val="432"/>
          <w:jc w:val="center"/>
        </w:trPr>
        <w:tc>
          <w:tcPr>
            <w:tcW w:w="1015" w:type="dxa"/>
            <w:tcBorders>
              <w:top w:val="nil"/>
              <w:left w:val="nil"/>
              <w:bottom w:val="nil"/>
              <w:right w:val="nil"/>
            </w:tcBorders>
            <w:shd w:val="clear" w:color="auto" w:fill="auto"/>
            <w:vAlign w:val="center"/>
            <w:hideMark/>
          </w:tcPr>
          <w:p w14:paraId="6EFA6330" w14:textId="77777777" w:rsidR="00842EA3" w:rsidRPr="001C5EFF" w:rsidRDefault="00842EA3" w:rsidP="00842EA3">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hideMark/>
          </w:tcPr>
          <w:p w14:paraId="16BC1696" w14:textId="3B8FD7CD" w:rsidR="00842EA3" w:rsidRDefault="00842EA3" w:rsidP="00842EA3">
            <w:pPr>
              <w:jc w:val="right"/>
              <w:rPr>
                <w:color w:val="000000"/>
                <w:sz w:val="16"/>
                <w:szCs w:val="16"/>
              </w:rPr>
            </w:pPr>
            <w:r>
              <w:rPr>
                <w:color w:val="000000"/>
                <w:sz w:val="16"/>
                <w:szCs w:val="16"/>
              </w:rPr>
              <w:t>-10.35</w:t>
            </w:r>
          </w:p>
        </w:tc>
        <w:tc>
          <w:tcPr>
            <w:tcW w:w="600" w:type="dxa"/>
            <w:tcBorders>
              <w:top w:val="nil"/>
              <w:left w:val="nil"/>
              <w:bottom w:val="nil"/>
              <w:right w:val="nil"/>
            </w:tcBorders>
            <w:shd w:val="clear" w:color="auto" w:fill="auto"/>
            <w:tcMar>
              <w:left w:w="43" w:type="dxa"/>
              <w:right w:w="43" w:type="dxa"/>
            </w:tcMar>
            <w:vAlign w:val="center"/>
          </w:tcPr>
          <w:p w14:paraId="48BB2C91" w14:textId="18569FFA" w:rsidR="00842EA3" w:rsidRDefault="00842EA3" w:rsidP="00842EA3">
            <w:pPr>
              <w:jc w:val="right"/>
              <w:rPr>
                <w:color w:val="000000"/>
                <w:sz w:val="16"/>
                <w:szCs w:val="16"/>
              </w:rPr>
            </w:pPr>
            <w:r>
              <w:rPr>
                <w:color w:val="000000"/>
                <w:sz w:val="16"/>
                <w:szCs w:val="16"/>
              </w:rPr>
              <w:t>-3.58</w:t>
            </w:r>
          </w:p>
        </w:tc>
        <w:tc>
          <w:tcPr>
            <w:tcW w:w="601" w:type="dxa"/>
            <w:tcBorders>
              <w:top w:val="nil"/>
              <w:left w:val="nil"/>
              <w:bottom w:val="nil"/>
              <w:right w:val="nil"/>
            </w:tcBorders>
            <w:shd w:val="clear" w:color="auto" w:fill="auto"/>
            <w:tcMar>
              <w:left w:w="43" w:type="dxa"/>
              <w:right w:w="43" w:type="dxa"/>
            </w:tcMar>
            <w:vAlign w:val="center"/>
          </w:tcPr>
          <w:p w14:paraId="4FA999BB" w14:textId="2FED52B5" w:rsidR="00842EA3" w:rsidRDefault="00842EA3" w:rsidP="00842EA3">
            <w:pPr>
              <w:jc w:val="right"/>
              <w:rPr>
                <w:color w:val="000000"/>
                <w:sz w:val="16"/>
                <w:szCs w:val="16"/>
              </w:rPr>
            </w:pPr>
            <w:r w:rsidRPr="001C77F2">
              <w:rPr>
                <w:color w:val="000000"/>
                <w:sz w:val="16"/>
                <w:szCs w:val="16"/>
              </w:rPr>
              <w:t>-9.79</w:t>
            </w:r>
          </w:p>
        </w:tc>
        <w:tc>
          <w:tcPr>
            <w:tcW w:w="603" w:type="dxa"/>
            <w:tcBorders>
              <w:top w:val="nil"/>
              <w:left w:val="nil"/>
              <w:bottom w:val="nil"/>
              <w:right w:val="nil"/>
            </w:tcBorders>
            <w:shd w:val="clear" w:color="auto" w:fill="auto"/>
            <w:tcMar>
              <w:left w:w="43" w:type="dxa"/>
              <w:right w:w="43" w:type="dxa"/>
            </w:tcMar>
            <w:vAlign w:val="center"/>
          </w:tcPr>
          <w:p w14:paraId="387B79B8" w14:textId="2955CE84" w:rsidR="00842EA3" w:rsidRDefault="00842EA3" w:rsidP="00842EA3">
            <w:pPr>
              <w:jc w:val="right"/>
              <w:rPr>
                <w:color w:val="000000"/>
                <w:sz w:val="16"/>
                <w:szCs w:val="16"/>
              </w:rPr>
            </w:pPr>
            <w:r w:rsidRPr="00E705A2">
              <w:rPr>
                <w:color w:val="000000"/>
                <w:sz w:val="16"/>
                <w:szCs w:val="16"/>
              </w:rPr>
              <w:t>-4.18</w:t>
            </w:r>
          </w:p>
        </w:tc>
        <w:tc>
          <w:tcPr>
            <w:tcW w:w="630" w:type="dxa"/>
            <w:tcBorders>
              <w:top w:val="nil"/>
              <w:left w:val="nil"/>
              <w:bottom w:val="nil"/>
              <w:right w:val="nil"/>
            </w:tcBorders>
            <w:shd w:val="clear" w:color="auto" w:fill="auto"/>
            <w:tcMar>
              <w:left w:w="43" w:type="dxa"/>
              <w:right w:w="43" w:type="dxa"/>
            </w:tcMar>
            <w:vAlign w:val="center"/>
          </w:tcPr>
          <w:p w14:paraId="73F95910" w14:textId="5BE054CD" w:rsidR="00842EA3" w:rsidRDefault="00842EA3" w:rsidP="00842EA3">
            <w:pPr>
              <w:jc w:val="right"/>
              <w:rPr>
                <w:color w:val="000000"/>
                <w:sz w:val="16"/>
                <w:szCs w:val="16"/>
              </w:rPr>
            </w:pPr>
            <w:r>
              <w:rPr>
                <w:color w:val="000000"/>
                <w:sz w:val="16"/>
                <w:szCs w:val="16"/>
              </w:rPr>
              <w:t>-2.95</w:t>
            </w:r>
          </w:p>
        </w:tc>
        <w:tc>
          <w:tcPr>
            <w:tcW w:w="630" w:type="dxa"/>
            <w:tcBorders>
              <w:top w:val="nil"/>
              <w:left w:val="nil"/>
              <w:bottom w:val="nil"/>
              <w:right w:val="nil"/>
            </w:tcBorders>
            <w:shd w:val="clear" w:color="auto" w:fill="auto"/>
            <w:tcMar>
              <w:left w:w="43" w:type="dxa"/>
              <w:right w:w="43" w:type="dxa"/>
            </w:tcMar>
            <w:vAlign w:val="center"/>
          </w:tcPr>
          <w:p w14:paraId="3FDAB71E" w14:textId="482214D0" w:rsidR="00842EA3" w:rsidRDefault="00842EA3" w:rsidP="00842EA3">
            <w:pPr>
              <w:jc w:val="right"/>
              <w:rPr>
                <w:color w:val="000000"/>
                <w:sz w:val="16"/>
                <w:szCs w:val="16"/>
              </w:rPr>
            </w:pPr>
            <w:r w:rsidRPr="000D699C">
              <w:rPr>
                <w:color w:val="000000"/>
                <w:sz w:val="16"/>
                <w:szCs w:val="16"/>
              </w:rPr>
              <w:t>-10.21</w:t>
            </w:r>
          </w:p>
        </w:tc>
        <w:tc>
          <w:tcPr>
            <w:tcW w:w="720" w:type="dxa"/>
            <w:tcBorders>
              <w:top w:val="nil"/>
              <w:left w:val="nil"/>
              <w:bottom w:val="nil"/>
              <w:right w:val="nil"/>
            </w:tcBorders>
            <w:shd w:val="clear" w:color="auto" w:fill="auto"/>
            <w:tcMar>
              <w:left w:w="43" w:type="dxa"/>
              <w:right w:w="43" w:type="dxa"/>
            </w:tcMar>
            <w:vAlign w:val="center"/>
          </w:tcPr>
          <w:p w14:paraId="44AFE0ED" w14:textId="41EAE425" w:rsidR="00842EA3" w:rsidRDefault="00842EA3" w:rsidP="00842EA3">
            <w:pPr>
              <w:jc w:val="right"/>
              <w:rPr>
                <w:color w:val="000000"/>
                <w:sz w:val="16"/>
                <w:szCs w:val="16"/>
              </w:rPr>
            </w:pPr>
            <w:r w:rsidRPr="00C81D76">
              <w:rPr>
                <w:color w:val="000000"/>
                <w:sz w:val="16"/>
                <w:szCs w:val="16"/>
              </w:rPr>
              <w:t>-11.29</w:t>
            </w:r>
          </w:p>
        </w:tc>
        <w:tc>
          <w:tcPr>
            <w:tcW w:w="720" w:type="dxa"/>
            <w:tcBorders>
              <w:top w:val="nil"/>
              <w:left w:val="nil"/>
              <w:bottom w:val="nil"/>
              <w:right w:val="nil"/>
            </w:tcBorders>
            <w:shd w:val="clear" w:color="auto" w:fill="auto"/>
            <w:tcMar>
              <w:left w:w="43" w:type="dxa"/>
              <w:right w:w="43" w:type="dxa"/>
            </w:tcMar>
            <w:vAlign w:val="center"/>
          </w:tcPr>
          <w:p w14:paraId="2A54B493" w14:textId="3AD8DB0A"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-0.77</w:t>
            </w:r>
          </w:p>
        </w:tc>
        <w:tc>
          <w:tcPr>
            <w:tcW w:w="720" w:type="dxa"/>
            <w:tcBorders>
              <w:top w:val="nil"/>
              <w:left w:val="nil"/>
              <w:bottom w:val="nil"/>
              <w:right w:val="nil"/>
            </w:tcBorders>
            <w:shd w:val="clear" w:color="auto" w:fill="auto"/>
            <w:tcMar>
              <w:left w:w="43" w:type="dxa"/>
              <w:right w:w="43" w:type="dxa"/>
            </w:tcMar>
            <w:vAlign w:val="center"/>
          </w:tcPr>
          <w:p w14:paraId="0EA02207" w14:textId="2E0F7D42"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-2.55</w:t>
            </w:r>
          </w:p>
        </w:tc>
        <w:tc>
          <w:tcPr>
            <w:tcW w:w="810" w:type="dxa"/>
            <w:tcBorders>
              <w:top w:val="nil"/>
              <w:left w:val="nil"/>
              <w:bottom w:val="nil"/>
              <w:right w:val="nil"/>
            </w:tcBorders>
            <w:shd w:val="clear" w:color="auto" w:fill="auto"/>
            <w:tcMar>
              <w:left w:w="43" w:type="dxa"/>
              <w:right w:w="43" w:type="dxa"/>
            </w:tcMar>
            <w:vAlign w:val="center"/>
          </w:tcPr>
          <w:p w14:paraId="304629FB" w14:textId="04E6155A"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+10.14</w:t>
            </w:r>
          </w:p>
        </w:tc>
        <w:tc>
          <w:tcPr>
            <w:tcW w:w="810" w:type="dxa"/>
            <w:tcBorders>
              <w:top w:val="nil"/>
              <w:left w:val="nil"/>
              <w:bottom w:val="nil"/>
              <w:right w:val="nil"/>
            </w:tcBorders>
            <w:shd w:val="clear" w:color="auto" w:fill="auto"/>
            <w:tcMar>
              <w:left w:w="43" w:type="dxa"/>
              <w:right w:w="43" w:type="dxa"/>
            </w:tcMar>
            <w:vAlign w:val="center"/>
          </w:tcPr>
          <w:p w14:paraId="0EC547F2" w14:textId="09CDD6A5"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-5.06</w:t>
            </w:r>
          </w:p>
        </w:tc>
        <w:tc>
          <w:tcPr>
            <w:tcW w:w="810" w:type="dxa"/>
            <w:tcBorders>
              <w:top w:val="nil"/>
              <w:left w:val="nil"/>
              <w:bottom w:val="nil"/>
              <w:right w:val="nil"/>
            </w:tcBorders>
            <w:shd w:val="clear" w:color="auto" w:fill="auto"/>
            <w:tcMar>
              <w:left w:w="43" w:type="dxa"/>
              <w:right w:w="43" w:type="dxa"/>
            </w:tcMar>
            <w:vAlign w:val="center"/>
          </w:tcPr>
          <w:p w14:paraId="4165C683" w14:textId="38B02D37"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+4.52</w:t>
            </w:r>
          </w:p>
        </w:tc>
        <w:tc>
          <w:tcPr>
            <w:tcW w:w="764" w:type="dxa"/>
            <w:tcBorders>
              <w:top w:val="nil"/>
              <w:left w:val="nil"/>
              <w:bottom w:val="nil"/>
              <w:right w:val="nil"/>
            </w:tcBorders>
            <w:shd w:val="clear" w:color="auto" w:fill="auto"/>
            <w:tcMar>
              <w:left w:w="43" w:type="dxa"/>
              <w:right w:w="43" w:type="dxa"/>
            </w:tcMar>
            <w:vAlign w:val="center"/>
          </w:tcPr>
          <w:p w14:paraId="787D60E2" w14:textId="15FA436F" w:rsidR="00842EA3" w:rsidRPr="00842EA3" w:rsidRDefault="00842EA3" w:rsidP="00842EA3">
            <w:pPr>
              <w:jc w:val="right"/>
              <w:rPr>
                <w:rFonts w:asciiTheme="majorBidi" w:hAnsiTheme="majorBidi" w:cstheme="majorBidi"/>
                <w:color w:val="000000"/>
                <w:sz w:val="14"/>
                <w:szCs w:val="14"/>
              </w:rPr>
            </w:pPr>
            <w:r w:rsidRPr="00842EA3">
              <w:rPr>
                <w:rFonts w:asciiTheme="majorBidi" w:hAnsiTheme="majorBidi" w:cstheme="majorBidi"/>
                <w:color w:val="000000"/>
                <w:sz w:val="14"/>
                <w:szCs w:val="14"/>
              </w:rPr>
              <w:t>-1.58</w:t>
            </w:r>
          </w:p>
        </w:tc>
      </w:tr>
      <w:tr w:rsidR="00212CE8" w:rsidRPr="001C5EFF" w14:paraId="62D085B2" w14:textId="77777777" w:rsidTr="00C81D76">
        <w:trPr>
          <w:trHeight w:val="193"/>
          <w:jc w:val="center"/>
        </w:trPr>
        <w:tc>
          <w:tcPr>
            <w:tcW w:w="1015" w:type="dxa"/>
            <w:tcBorders>
              <w:top w:val="nil"/>
              <w:left w:val="nil"/>
              <w:bottom w:val="single" w:sz="12" w:space="0" w:color="auto"/>
              <w:right w:val="nil"/>
            </w:tcBorders>
            <w:shd w:val="clear" w:color="auto" w:fill="auto"/>
            <w:noWrap/>
            <w:vAlign w:val="bottom"/>
            <w:hideMark/>
          </w:tcPr>
          <w:p w14:paraId="3AD962B5" w14:textId="77777777" w:rsidR="00212CE8" w:rsidRPr="001C5EFF" w:rsidRDefault="00212CE8" w:rsidP="00212CE8">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14:paraId="40AC83B5" w14:textId="77777777" w:rsidR="00212CE8" w:rsidRPr="00BF4323" w:rsidRDefault="00212CE8" w:rsidP="00212CE8">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tcPr>
          <w:p w14:paraId="35459B4F" w14:textId="77777777" w:rsidR="00212CE8" w:rsidRPr="00BF4323" w:rsidRDefault="00212CE8" w:rsidP="00212CE8">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tcPr>
          <w:p w14:paraId="4A63F666" w14:textId="77777777" w:rsidR="00212CE8" w:rsidRPr="00BF4323" w:rsidRDefault="00212CE8" w:rsidP="00212CE8">
            <w:pPr>
              <w:jc w:val="right"/>
              <w:rPr>
                <w:sz w:val="16"/>
                <w:szCs w:val="16"/>
              </w:rPr>
            </w:pPr>
          </w:p>
        </w:tc>
        <w:tc>
          <w:tcPr>
            <w:tcW w:w="603" w:type="dxa"/>
            <w:tcBorders>
              <w:top w:val="nil"/>
              <w:left w:val="nil"/>
              <w:bottom w:val="single" w:sz="12" w:space="0" w:color="auto"/>
              <w:right w:val="nil"/>
            </w:tcBorders>
            <w:shd w:val="clear" w:color="auto" w:fill="auto"/>
            <w:noWrap/>
            <w:tcMar>
              <w:left w:w="43" w:type="dxa"/>
              <w:right w:w="43" w:type="dxa"/>
            </w:tcMar>
            <w:vAlign w:val="center"/>
            <w:hideMark/>
          </w:tcPr>
          <w:p w14:paraId="77F07294" w14:textId="77777777" w:rsidR="00212CE8" w:rsidRPr="00BF4323" w:rsidRDefault="00212CE8" w:rsidP="00212CE8">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hideMark/>
          </w:tcPr>
          <w:p w14:paraId="5E689B90" w14:textId="77777777" w:rsidR="00212CE8" w:rsidRPr="00BF4323" w:rsidRDefault="00212CE8" w:rsidP="00212CE8">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6E24D0A1" w14:textId="77777777" w:rsidR="00212CE8" w:rsidRPr="00BF4323" w:rsidRDefault="00212CE8" w:rsidP="00212CE8">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1564B138" w14:textId="77777777" w:rsidR="00212CE8" w:rsidRPr="00BF4323" w:rsidRDefault="00212CE8" w:rsidP="00212CE8">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14:paraId="52EF6737" w14:textId="77777777" w:rsidR="00212CE8" w:rsidRPr="00BF4323" w:rsidRDefault="00212CE8" w:rsidP="00212CE8">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455799D3" w14:textId="77777777" w:rsidR="00212CE8" w:rsidRPr="001C5EFF" w:rsidRDefault="00212CE8" w:rsidP="00212CE8">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4CB4FC42" w14:textId="77777777" w:rsidR="00212CE8" w:rsidRPr="001C5EFF" w:rsidRDefault="00212CE8" w:rsidP="00212CE8">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14:paraId="563E4A30" w14:textId="77777777" w:rsidR="00212CE8" w:rsidRPr="001C5EFF" w:rsidRDefault="00212CE8" w:rsidP="00212CE8">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14:paraId="2EB107F4" w14:textId="77777777" w:rsidR="00212CE8" w:rsidRPr="001C5EFF" w:rsidRDefault="00212CE8" w:rsidP="00212CE8">
            <w:pPr>
              <w:jc w:val="right"/>
              <w:rPr>
                <w:rFonts w:ascii="Calibri" w:hAnsi="Calibri"/>
                <w:color w:val="000000"/>
                <w:sz w:val="22"/>
                <w:szCs w:val="22"/>
              </w:rPr>
            </w:pPr>
          </w:p>
        </w:tc>
        <w:tc>
          <w:tcPr>
            <w:tcW w:w="764" w:type="dxa"/>
            <w:tcBorders>
              <w:top w:val="nil"/>
              <w:left w:val="nil"/>
              <w:bottom w:val="single" w:sz="12" w:space="0" w:color="auto"/>
              <w:right w:val="nil"/>
            </w:tcBorders>
            <w:shd w:val="clear" w:color="auto" w:fill="auto"/>
            <w:noWrap/>
            <w:tcMar>
              <w:left w:w="43" w:type="dxa"/>
              <w:right w:w="43" w:type="dxa"/>
            </w:tcMar>
            <w:vAlign w:val="center"/>
          </w:tcPr>
          <w:p w14:paraId="588AE06C" w14:textId="77777777" w:rsidR="00212CE8" w:rsidRPr="001C5EFF" w:rsidRDefault="00212CE8" w:rsidP="00212CE8">
            <w:pPr>
              <w:jc w:val="right"/>
              <w:rPr>
                <w:rFonts w:ascii="Calibri" w:hAnsi="Calibri"/>
                <w:color w:val="000000"/>
                <w:sz w:val="22"/>
                <w:szCs w:val="22"/>
              </w:rPr>
            </w:pPr>
          </w:p>
        </w:tc>
      </w:tr>
      <w:tr w:rsidR="00212CE8" w:rsidRPr="001C5EFF" w14:paraId="1A3F6FC0" w14:textId="77777777" w:rsidTr="00600890">
        <w:trPr>
          <w:trHeight w:val="942"/>
          <w:jc w:val="center"/>
        </w:trPr>
        <w:tc>
          <w:tcPr>
            <w:tcW w:w="10034" w:type="dxa"/>
            <w:gridSpan w:val="14"/>
            <w:tcBorders>
              <w:top w:val="single" w:sz="12" w:space="0" w:color="auto"/>
              <w:left w:val="nil"/>
              <w:right w:val="nil"/>
            </w:tcBorders>
            <w:shd w:val="clear" w:color="auto" w:fill="auto"/>
            <w:noWrap/>
            <w:hideMark/>
          </w:tcPr>
          <w:p w14:paraId="74A5DE2B" w14:textId="77777777" w:rsidR="00212CE8" w:rsidRPr="007441D3" w:rsidRDefault="00212CE8" w:rsidP="00212CE8">
            <w:pPr>
              <w:rPr>
                <w:rFonts w:asciiTheme="majorBidi" w:hAnsiTheme="majorBidi" w:cstheme="majorBidi"/>
                <w:sz w:val="8"/>
                <w:szCs w:val="8"/>
              </w:rPr>
            </w:pPr>
            <w:r w:rsidRPr="007441D3">
              <w:rPr>
                <w:rFonts w:asciiTheme="majorBidi" w:hAnsiTheme="majorBidi" w:cstheme="majorBidi"/>
                <w:sz w:val="14"/>
                <w:szCs w:val="14"/>
              </w:rPr>
              <w:t>*End of Current month/ period over end of previous month/ period</w:t>
            </w:r>
          </w:p>
          <w:p w14:paraId="1A491607" w14:textId="77777777" w:rsidR="00212CE8" w:rsidRPr="007441D3" w:rsidRDefault="00212CE8" w:rsidP="00212CE8">
            <w:pPr>
              <w:framePr w:hSpace="180" w:wrap="around" w:vAnchor="page" w:hAnchor="margin" w:xAlign="center" w:y="946"/>
              <w:rPr>
                <w:rFonts w:asciiTheme="majorBidi" w:hAnsiTheme="majorBidi" w:cstheme="majorBidi"/>
                <w:sz w:val="15"/>
                <w:szCs w:val="15"/>
              </w:rPr>
            </w:pPr>
            <w:r w:rsidRPr="007441D3">
              <w:rPr>
                <w:rFonts w:asciiTheme="majorBidi" w:hAnsiTheme="majorBidi" w:cstheme="majorBidi"/>
                <w:sz w:val="15"/>
                <w:szCs w:val="15"/>
              </w:rPr>
              <w:t>Note:</w:t>
            </w:r>
          </w:p>
          <w:p w14:paraId="00DECE82" w14:textId="77777777" w:rsidR="00212CE8" w:rsidRPr="007441D3" w:rsidRDefault="00212CE8" w:rsidP="00212CE8">
            <w:pPr>
              <w:pStyle w:val="ListParagraph"/>
              <w:numPr>
                <w:ilvl w:val="0"/>
                <w:numId w:val="27"/>
              </w:numPr>
              <w:spacing w:after="0" w:line="240" w:lineRule="auto"/>
              <w:rPr>
                <w:rFonts w:asciiTheme="majorBidi" w:hAnsiTheme="majorBidi" w:cstheme="majorBidi"/>
                <w:color w:val="000000"/>
              </w:rPr>
            </w:pPr>
            <w:r w:rsidRPr="007441D3">
              <w:rPr>
                <w:rFonts w:asciiTheme="majorBidi" w:hAnsiTheme="majorBidi" w:cstheme="majorBidi"/>
                <w:sz w:val="15"/>
                <w:szCs w:val="15"/>
              </w:rPr>
              <w:t> </w:t>
            </w:r>
            <w:r>
              <w:rPr>
                <w:rFonts w:asciiTheme="majorBidi" w:hAnsiTheme="majorBidi" w:cstheme="majorBidi"/>
                <w:sz w:val="15"/>
                <w:szCs w:val="15"/>
              </w:rPr>
              <w:t xml:space="preserve">( </w:t>
            </w:r>
            <w:r w:rsidRPr="007441D3">
              <w:rPr>
                <w:rFonts w:asciiTheme="majorBidi" w:hAnsiTheme="majorBidi" w:cstheme="majorBidi"/>
                <w:sz w:val="15"/>
                <w:szCs w:val="15"/>
              </w:rPr>
              <w:t>+ ) Indicates appreciation , ( - ) indicates depreciation</w:t>
            </w:r>
          </w:p>
          <w:p w14:paraId="14477D0E" w14:textId="77777777" w:rsidR="00212CE8" w:rsidRPr="00122C5B" w:rsidRDefault="00212CE8" w:rsidP="00212CE8">
            <w:pPr>
              <w:pStyle w:val="ListParagraph"/>
              <w:numPr>
                <w:ilvl w:val="0"/>
                <w:numId w:val="27"/>
              </w:numPr>
              <w:spacing w:after="0" w:line="240" w:lineRule="auto"/>
              <w:rPr>
                <w:rStyle w:val="Hyperlink"/>
                <w:color w:val="000000"/>
                <w:u w:val="none"/>
              </w:rPr>
            </w:pPr>
            <w:proofErr w:type="spellStart"/>
            <w:r w:rsidRPr="007441D3">
              <w:rPr>
                <w:rFonts w:asciiTheme="majorBidi" w:hAnsiTheme="majorBidi" w:cstheme="majorBidi"/>
                <w:sz w:val="15"/>
                <w:szCs w:val="15"/>
              </w:rPr>
              <w:t>Exchnage</w:t>
            </w:r>
            <w:proofErr w:type="spellEnd"/>
            <w:r w:rsidRPr="007441D3">
              <w:rPr>
                <w:rFonts w:asciiTheme="majorBidi" w:hAnsiTheme="majorBidi" w:cstheme="majorBidi"/>
                <w:sz w:val="15"/>
                <w:szCs w:val="15"/>
              </w:rPr>
              <w:t xml:space="preserve"> Rates used in Appreciation/Depreciation are taken from International Monetary Fund (IMF) website at link:                                                                                       </w:t>
            </w:r>
            <w:hyperlink r:id="rId13" w:history="1">
              <w:r w:rsidRPr="007441D3">
                <w:rPr>
                  <w:rStyle w:val="Hyperlink"/>
                  <w:rFonts w:asciiTheme="majorBidi" w:hAnsiTheme="majorBidi" w:cstheme="majorBidi"/>
                  <w:sz w:val="15"/>
                  <w:szCs w:val="15"/>
                </w:rPr>
                <w:t>http://www.imf.org/external/np/fin/data/param_rms_mth.aspx</w:t>
              </w:r>
            </w:hyperlink>
          </w:p>
          <w:p w14:paraId="7EA4FB08" w14:textId="293E4935" w:rsidR="00212CE8" w:rsidRPr="001C5EFF" w:rsidRDefault="00212CE8" w:rsidP="00212CE8">
            <w:pPr>
              <w:pStyle w:val="ListParagraph"/>
              <w:numPr>
                <w:ilvl w:val="0"/>
                <w:numId w:val="27"/>
              </w:numPr>
              <w:spacing w:after="0" w:line="240" w:lineRule="auto"/>
              <w:rPr>
                <w:color w:val="000000"/>
              </w:rPr>
            </w:pPr>
            <w:r w:rsidRPr="00B873FD">
              <w:rPr>
                <w:rFonts w:asciiTheme="majorBidi" w:hAnsiTheme="majorBidi" w:cstheme="majorBidi"/>
                <w:sz w:val="14"/>
                <w:szCs w:val="14"/>
              </w:rPr>
              <w:t xml:space="preserve">Euro, a common currency of the 12 member countries of European Economic and Monetary Union (EMU) Introduced </w:t>
            </w:r>
            <w:proofErr w:type="spellStart"/>
            <w:r w:rsidRPr="00B873FD">
              <w:rPr>
                <w:rFonts w:asciiTheme="majorBidi" w:hAnsiTheme="majorBidi" w:cstheme="majorBidi"/>
                <w:sz w:val="14"/>
                <w:szCs w:val="14"/>
              </w:rPr>
              <w:t>w.e.f</w:t>
            </w:r>
            <w:proofErr w:type="spellEnd"/>
            <w:r w:rsidRPr="00B873FD">
              <w:rPr>
                <w:rFonts w:asciiTheme="majorBidi" w:hAnsiTheme="majorBidi" w:cstheme="majorBidi"/>
                <w:sz w:val="14"/>
                <w:szCs w:val="14"/>
              </w:rPr>
              <w:t xml:space="preserve"> 1st January, 1999.</w:t>
            </w:r>
          </w:p>
        </w:tc>
      </w:tr>
    </w:tbl>
    <w:p w14:paraId="0EAED1EC" w14:textId="77777777" w:rsidR="004C3B7A" w:rsidRDefault="004C3B7A" w:rsidP="004C3B7A"/>
    <w:p w14:paraId="63B814E9" w14:textId="77777777" w:rsidR="008519C9" w:rsidRDefault="008519C9" w:rsidP="004C3B7A"/>
    <w:p w14:paraId="2807281B" w14:textId="77777777" w:rsidR="008519C9" w:rsidRDefault="008519C9" w:rsidP="004C3B7A"/>
    <w:p w14:paraId="359A5825" w14:textId="77777777" w:rsidR="008519C9" w:rsidRDefault="008519C9" w:rsidP="004C3B7A"/>
    <w:p w14:paraId="7D345017" w14:textId="77777777" w:rsidR="00F3529D" w:rsidRDefault="003F460F" w:rsidP="00395346">
      <w:pPr>
        <w:pStyle w:val="Footer"/>
        <w:tabs>
          <w:tab w:val="clear" w:pos="4320"/>
          <w:tab w:val="clear" w:pos="8640"/>
        </w:tabs>
      </w:pPr>
      <w:r w:rsidRPr="00BF4323">
        <w:tab/>
      </w:r>
    </w:p>
    <w:p w14:paraId="5AF17B97" w14:textId="77777777"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14:paraId="7D1F25CB" w14:textId="77777777" w:rsidR="0051737E" w:rsidRPr="00395346" w:rsidRDefault="0051737E" w:rsidP="00395346">
      <w:pPr>
        <w:pStyle w:val="Footer"/>
        <w:tabs>
          <w:tab w:val="clear" w:pos="4320"/>
          <w:tab w:val="clear" w:pos="8640"/>
        </w:tabs>
      </w:pPr>
    </w:p>
    <w:p w14:paraId="2EF9EA10" w14:textId="77777777"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39"/>
        <w:gridCol w:w="913"/>
        <w:gridCol w:w="859"/>
        <w:gridCol w:w="886"/>
        <w:gridCol w:w="895"/>
        <w:gridCol w:w="786"/>
        <w:gridCol w:w="811"/>
        <w:gridCol w:w="808"/>
        <w:gridCol w:w="817"/>
      </w:tblGrid>
      <w:tr w:rsidR="00266371" w:rsidRPr="00BF4323" w14:paraId="2A979147" w14:textId="77777777" w:rsidTr="005F523E">
        <w:trPr>
          <w:trHeight w:val="330"/>
          <w:jc w:val="center"/>
        </w:trPr>
        <w:tc>
          <w:tcPr>
            <w:tcW w:w="5000" w:type="pct"/>
            <w:gridSpan w:val="9"/>
            <w:tcBorders>
              <w:top w:val="nil"/>
              <w:left w:val="nil"/>
            </w:tcBorders>
            <w:shd w:val="clear" w:color="auto" w:fill="auto"/>
          </w:tcPr>
          <w:p w14:paraId="44953178" w14:textId="77777777"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14:paraId="70A35010" w14:textId="77777777" w:rsidTr="005F523E">
        <w:trPr>
          <w:trHeight w:val="225"/>
          <w:jc w:val="center"/>
        </w:trPr>
        <w:tc>
          <w:tcPr>
            <w:tcW w:w="5000" w:type="pct"/>
            <w:gridSpan w:val="9"/>
            <w:tcBorders>
              <w:left w:val="nil"/>
            </w:tcBorders>
            <w:shd w:val="clear" w:color="auto" w:fill="auto"/>
          </w:tcPr>
          <w:p w14:paraId="13AD0B9D" w14:textId="77777777" w:rsidR="00266371" w:rsidRPr="00BF4323" w:rsidRDefault="00266371" w:rsidP="00567C4E">
            <w:pPr>
              <w:jc w:val="right"/>
              <w:rPr>
                <w:sz w:val="14"/>
                <w:szCs w:val="14"/>
              </w:rPr>
            </w:pPr>
          </w:p>
        </w:tc>
      </w:tr>
      <w:tr w:rsidR="00266371" w:rsidRPr="00BF4323" w14:paraId="67F9ECE4" w14:textId="77777777" w:rsidTr="005F523E">
        <w:trPr>
          <w:trHeight w:val="330"/>
          <w:jc w:val="center"/>
        </w:trPr>
        <w:tc>
          <w:tcPr>
            <w:tcW w:w="5000" w:type="pct"/>
            <w:gridSpan w:val="9"/>
            <w:tcBorders>
              <w:left w:val="nil"/>
              <w:bottom w:val="single" w:sz="12" w:space="0" w:color="000000"/>
            </w:tcBorders>
            <w:shd w:val="clear" w:color="auto" w:fill="auto"/>
            <w:vAlign w:val="bottom"/>
          </w:tcPr>
          <w:p w14:paraId="44436156" w14:textId="567BBD84" w:rsidR="00266371" w:rsidRPr="00BF4323" w:rsidRDefault="002F1F57" w:rsidP="00567C4E">
            <w:pPr>
              <w:jc w:val="right"/>
              <w:rPr>
                <w:sz w:val="14"/>
                <w:szCs w:val="14"/>
              </w:rPr>
            </w:pPr>
            <w:r>
              <w:rPr>
                <w:sz w:val="14"/>
                <w:szCs w:val="14"/>
              </w:rPr>
              <w:t>Million US Dollars</w:t>
            </w:r>
          </w:p>
        </w:tc>
      </w:tr>
      <w:tr w:rsidR="00DB3EA0" w:rsidRPr="00BF4323" w14:paraId="76E77533" w14:textId="77777777" w:rsidTr="00EE3AEB">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14:paraId="7A01E00F" w14:textId="77777777" w:rsidR="00DB3EA0" w:rsidRPr="00BF4323" w:rsidRDefault="00DB3EA0" w:rsidP="00DB3EA0">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14:paraId="34FD9B9B" w14:textId="281A90D3" w:rsidR="00DB3EA0" w:rsidRPr="00BF4323" w:rsidRDefault="00DB3EA0" w:rsidP="00DB3EA0">
            <w:pPr>
              <w:jc w:val="center"/>
              <w:rPr>
                <w:b/>
                <w:sz w:val="16"/>
                <w:szCs w:val="16"/>
              </w:rPr>
            </w:pPr>
            <w:r>
              <w:rPr>
                <w:b/>
                <w:sz w:val="16"/>
                <w:szCs w:val="16"/>
              </w:rPr>
              <w:t>FY19</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14:paraId="00476267" w14:textId="1E32A9D9" w:rsidR="00DB3EA0" w:rsidRPr="00BF4323" w:rsidRDefault="00DB3EA0" w:rsidP="00DB3EA0">
            <w:pPr>
              <w:jc w:val="center"/>
              <w:rPr>
                <w:b/>
                <w:sz w:val="16"/>
                <w:szCs w:val="16"/>
              </w:rPr>
            </w:pPr>
            <w:r>
              <w:rPr>
                <w:b/>
                <w:sz w:val="16"/>
                <w:szCs w:val="16"/>
              </w:rPr>
              <w:t>FY20</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14:paraId="4D96BBC5" w14:textId="18AAB058" w:rsidR="00DB3EA0" w:rsidRPr="00BF4323" w:rsidRDefault="00DB3EA0" w:rsidP="00DB3EA0">
            <w:pPr>
              <w:jc w:val="center"/>
              <w:rPr>
                <w:b/>
                <w:sz w:val="16"/>
                <w:szCs w:val="16"/>
              </w:rPr>
            </w:pPr>
            <w:r>
              <w:rPr>
                <w:b/>
                <w:sz w:val="16"/>
                <w:szCs w:val="16"/>
              </w:rPr>
              <w:t>FY21</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14:paraId="2AAE50CE" w14:textId="021DCDD5" w:rsidR="00DB3EA0" w:rsidRPr="00BF4323" w:rsidRDefault="00DB3EA0" w:rsidP="00DB3EA0">
            <w:pPr>
              <w:jc w:val="center"/>
              <w:rPr>
                <w:b/>
                <w:sz w:val="16"/>
                <w:szCs w:val="16"/>
              </w:rPr>
            </w:pPr>
            <w:r>
              <w:rPr>
                <w:b/>
                <w:sz w:val="16"/>
                <w:szCs w:val="16"/>
              </w:rPr>
              <w:t>FY22</w:t>
            </w:r>
            <w:r w:rsidR="00EE3AEB" w:rsidRPr="00EE3AEB">
              <w:rPr>
                <w:b/>
                <w:sz w:val="16"/>
                <w:szCs w:val="16"/>
                <w:vertAlign w:val="superscript"/>
              </w:rPr>
              <w:t>R</w:t>
            </w:r>
          </w:p>
        </w:tc>
        <w:tc>
          <w:tcPr>
            <w:tcW w:w="896"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14:paraId="7C5EC7B3" w14:textId="3E492DA3" w:rsidR="00DB3EA0" w:rsidRPr="00316631" w:rsidRDefault="00842EA3" w:rsidP="00DB3EA0">
            <w:pPr>
              <w:jc w:val="center"/>
              <w:rPr>
                <w:b/>
                <w:bCs/>
                <w:sz w:val="16"/>
                <w:szCs w:val="16"/>
              </w:rPr>
            </w:pPr>
            <w:r>
              <w:rPr>
                <w:b/>
                <w:bCs/>
                <w:sz w:val="16"/>
                <w:szCs w:val="16"/>
              </w:rPr>
              <w:t>Nov</w:t>
            </w:r>
          </w:p>
        </w:tc>
        <w:tc>
          <w:tcPr>
            <w:tcW w:w="911" w:type="pct"/>
            <w:gridSpan w:val="2"/>
            <w:tcBorders>
              <w:top w:val="single" w:sz="12" w:space="0" w:color="auto"/>
              <w:left w:val="single" w:sz="4" w:space="0" w:color="auto"/>
              <w:bottom w:val="single" w:sz="4" w:space="0" w:color="auto"/>
            </w:tcBorders>
            <w:shd w:val="clear" w:color="auto" w:fill="auto"/>
            <w:vAlign w:val="center"/>
          </w:tcPr>
          <w:p w14:paraId="5B200833" w14:textId="676BBA79" w:rsidR="00DB3EA0" w:rsidRPr="00316631" w:rsidRDefault="00842EA3" w:rsidP="00DB3EA0">
            <w:pPr>
              <w:jc w:val="center"/>
              <w:rPr>
                <w:b/>
                <w:bCs/>
                <w:sz w:val="16"/>
                <w:szCs w:val="16"/>
              </w:rPr>
            </w:pPr>
            <w:r>
              <w:rPr>
                <w:b/>
                <w:bCs/>
                <w:sz w:val="16"/>
                <w:szCs w:val="16"/>
              </w:rPr>
              <w:t>Jul-Nov</w:t>
            </w:r>
          </w:p>
        </w:tc>
      </w:tr>
      <w:tr w:rsidR="00DB3EA0" w:rsidRPr="00BF4323" w14:paraId="133E589C" w14:textId="77777777" w:rsidTr="00EE3AEB">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14:paraId="28881C37" w14:textId="77777777" w:rsidR="00DB3EA0" w:rsidRPr="00BF4323" w:rsidRDefault="00DB3EA0" w:rsidP="00DB3EA0">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14:paraId="08AF3909" w14:textId="77777777" w:rsidR="00DB3EA0" w:rsidRPr="00BF4323" w:rsidRDefault="00DB3EA0" w:rsidP="00DB3EA0">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14:paraId="452BB395" w14:textId="77777777" w:rsidR="00DB3EA0" w:rsidRPr="00BF4323" w:rsidRDefault="00DB3EA0" w:rsidP="00DB3EA0">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14:paraId="38954680" w14:textId="77777777" w:rsidR="00DB3EA0" w:rsidRPr="00BF4323" w:rsidRDefault="00DB3EA0" w:rsidP="00DB3EA0">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14:paraId="51BE8181" w14:textId="77777777" w:rsidR="00DB3EA0" w:rsidRPr="00BF4323" w:rsidRDefault="00DB3EA0" w:rsidP="00DB3EA0">
            <w:pPr>
              <w:jc w:val="center"/>
              <w:rPr>
                <w:sz w:val="16"/>
                <w:szCs w:val="16"/>
              </w:rPr>
            </w:pPr>
          </w:p>
        </w:tc>
        <w:tc>
          <w:tcPr>
            <w:tcW w:w="441" w:type="pct"/>
            <w:tcBorders>
              <w:top w:val="single" w:sz="4" w:space="0" w:color="auto"/>
              <w:left w:val="single" w:sz="4" w:space="0" w:color="auto"/>
              <w:bottom w:val="single" w:sz="12" w:space="0" w:color="auto"/>
            </w:tcBorders>
            <w:shd w:val="clear" w:color="auto" w:fill="auto"/>
            <w:tcMar>
              <w:left w:w="72" w:type="dxa"/>
              <w:right w:w="43" w:type="dxa"/>
            </w:tcMar>
            <w:vAlign w:val="center"/>
          </w:tcPr>
          <w:p w14:paraId="147B0603" w14:textId="401C6951" w:rsidR="00DB3EA0" w:rsidRPr="00BF4323" w:rsidRDefault="00DB3EA0" w:rsidP="00DB3EA0">
            <w:pPr>
              <w:jc w:val="right"/>
              <w:rPr>
                <w:b/>
                <w:sz w:val="16"/>
                <w:szCs w:val="16"/>
              </w:rPr>
            </w:pPr>
            <w:r w:rsidRPr="00BF4323">
              <w:rPr>
                <w:b/>
                <w:sz w:val="16"/>
                <w:szCs w:val="16"/>
              </w:rPr>
              <w:t>20</w:t>
            </w:r>
            <w:r w:rsidR="007703D5">
              <w:rPr>
                <w:b/>
                <w:sz w:val="16"/>
                <w:szCs w:val="16"/>
              </w:rPr>
              <w:t>21</w:t>
            </w:r>
          </w:p>
        </w:tc>
        <w:tc>
          <w:tcPr>
            <w:tcW w:w="455" w:type="pct"/>
            <w:tcBorders>
              <w:top w:val="single" w:sz="4" w:space="0" w:color="auto"/>
              <w:left w:val="nil"/>
              <w:bottom w:val="single" w:sz="12" w:space="0" w:color="auto"/>
              <w:right w:val="single" w:sz="4" w:space="0" w:color="auto"/>
            </w:tcBorders>
            <w:shd w:val="clear" w:color="auto" w:fill="auto"/>
            <w:tcMar>
              <w:right w:w="43" w:type="dxa"/>
            </w:tcMar>
            <w:vAlign w:val="center"/>
          </w:tcPr>
          <w:p w14:paraId="4EA253E4" w14:textId="07AAD95D" w:rsidR="00DB3EA0" w:rsidRPr="00BF4323" w:rsidRDefault="00DB3EA0" w:rsidP="007703D5">
            <w:pPr>
              <w:jc w:val="right"/>
              <w:rPr>
                <w:b/>
                <w:sz w:val="16"/>
                <w:szCs w:val="16"/>
              </w:rPr>
            </w:pPr>
            <w:r w:rsidRPr="00BF4323">
              <w:rPr>
                <w:b/>
                <w:sz w:val="16"/>
                <w:szCs w:val="16"/>
              </w:rPr>
              <w:t>20</w:t>
            </w:r>
            <w:r w:rsidR="00B01152">
              <w:rPr>
                <w:b/>
                <w:sz w:val="16"/>
                <w:szCs w:val="16"/>
              </w:rPr>
              <w:t>2</w:t>
            </w:r>
            <w:r w:rsidR="007703D5">
              <w:rPr>
                <w:b/>
                <w:sz w:val="16"/>
                <w:szCs w:val="16"/>
              </w:rPr>
              <w:t>2</w:t>
            </w:r>
            <w:r w:rsidR="007703D5" w:rsidRPr="007703D5">
              <w:rPr>
                <w:b/>
                <w:sz w:val="16"/>
                <w:szCs w:val="16"/>
                <w:vertAlign w:val="superscript"/>
              </w:rPr>
              <w:t>P</w:t>
            </w:r>
          </w:p>
        </w:tc>
        <w:tc>
          <w:tcPr>
            <w:tcW w:w="453" w:type="pct"/>
            <w:tcBorders>
              <w:top w:val="single" w:sz="4" w:space="0" w:color="auto"/>
              <w:left w:val="single" w:sz="4" w:space="0" w:color="auto"/>
              <w:bottom w:val="single" w:sz="12" w:space="0" w:color="auto"/>
              <w:right w:val="nil"/>
            </w:tcBorders>
            <w:shd w:val="clear" w:color="auto" w:fill="auto"/>
            <w:tcMar>
              <w:right w:w="43" w:type="dxa"/>
            </w:tcMar>
            <w:vAlign w:val="center"/>
          </w:tcPr>
          <w:p w14:paraId="44793183" w14:textId="6C50D293" w:rsidR="00DB3EA0" w:rsidRPr="00BF4323" w:rsidRDefault="007703D5" w:rsidP="00DB3EA0">
            <w:pPr>
              <w:jc w:val="right"/>
              <w:rPr>
                <w:b/>
                <w:sz w:val="16"/>
                <w:szCs w:val="16"/>
              </w:rPr>
            </w:pPr>
            <w:r>
              <w:rPr>
                <w:b/>
                <w:sz w:val="16"/>
                <w:szCs w:val="16"/>
              </w:rPr>
              <w:t>FY22</w:t>
            </w:r>
          </w:p>
        </w:tc>
        <w:tc>
          <w:tcPr>
            <w:tcW w:w="458" w:type="pct"/>
            <w:tcBorders>
              <w:top w:val="single" w:sz="4" w:space="0" w:color="auto"/>
              <w:left w:val="nil"/>
              <w:bottom w:val="single" w:sz="12" w:space="0" w:color="auto"/>
            </w:tcBorders>
            <w:shd w:val="clear" w:color="auto" w:fill="auto"/>
            <w:tcMar>
              <w:left w:w="115" w:type="dxa"/>
              <w:right w:w="43" w:type="dxa"/>
            </w:tcMar>
            <w:vAlign w:val="center"/>
          </w:tcPr>
          <w:p w14:paraId="786D46B4" w14:textId="3CCA131C" w:rsidR="00DB3EA0" w:rsidRPr="00BF4323" w:rsidRDefault="007703D5" w:rsidP="00DB3EA0">
            <w:pPr>
              <w:jc w:val="right"/>
              <w:rPr>
                <w:b/>
                <w:sz w:val="16"/>
                <w:szCs w:val="16"/>
              </w:rPr>
            </w:pPr>
            <w:r>
              <w:rPr>
                <w:b/>
                <w:sz w:val="16"/>
                <w:szCs w:val="16"/>
              </w:rPr>
              <w:t>FY23</w:t>
            </w:r>
          </w:p>
        </w:tc>
      </w:tr>
      <w:tr w:rsidR="00DB3EA0" w:rsidRPr="00BF4323" w14:paraId="3227F3D6" w14:textId="77777777" w:rsidTr="00EE3AEB">
        <w:trPr>
          <w:trHeight w:val="298"/>
          <w:jc w:val="center"/>
        </w:trPr>
        <w:tc>
          <w:tcPr>
            <w:tcW w:w="1200" w:type="pct"/>
            <w:tcBorders>
              <w:top w:val="nil"/>
              <w:left w:val="nil"/>
              <w:bottom w:val="nil"/>
              <w:right w:val="nil"/>
            </w:tcBorders>
            <w:shd w:val="clear" w:color="auto" w:fill="auto"/>
            <w:vAlign w:val="center"/>
            <w:hideMark/>
          </w:tcPr>
          <w:p w14:paraId="59DA1DD4" w14:textId="77777777" w:rsidR="00DB3EA0" w:rsidRPr="00BF4323" w:rsidRDefault="00DB3EA0" w:rsidP="00DB3EA0">
            <w:pPr>
              <w:rPr>
                <w:b/>
                <w:bCs/>
                <w:sz w:val="16"/>
                <w:szCs w:val="16"/>
              </w:rPr>
            </w:pPr>
          </w:p>
        </w:tc>
        <w:tc>
          <w:tcPr>
            <w:tcW w:w="512" w:type="pct"/>
            <w:tcBorders>
              <w:top w:val="nil"/>
              <w:left w:val="nil"/>
              <w:bottom w:val="nil"/>
              <w:right w:val="nil"/>
            </w:tcBorders>
            <w:shd w:val="clear" w:color="auto" w:fill="auto"/>
            <w:vAlign w:val="center"/>
            <w:hideMark/>
          </w:tcPr>
          <w:p w14:paraId="1FB740F5" w14:textId="77777777" w:rsidR="00DB3EA0" w:rsidRPr="00BF4323" w:rsidRDefault="00DB3EA0" w:rsidP="00DB3EA0">
            <w:pPr>
              <w:jc w:val="right"/>
              <w:rPr>
                <w:b/>
                <w:bCs/>
                <w:sz w:val="14"/>
                <w:szCs w:val="14"/>
              </w:rPr>
            </w:pPr>
          </w:p>
        </w:tc>
        <w:tc>
          <w:tcPr>
            <w:tcW w:w="482" w:type="pct"/>
            <w:tcBorders>
              <w:top w:val="nil"/>
              <w:left w:val="nil"/>
              <w:bottom w:val="nil"/>
              <w:right w:val="nil"/>
            </w:tcBorders>
            <w:shd w:val="clear" w:color="auto" w:fill="auto"/>
            <w:vAlign w:val="center"/>
          </w:tcPr>
          <w:p w14:paraId="5443C2E8" w14:textId="77777777" w:rsidR="00DB3EA0" w:rsidRPr="00BF4323" w:rsidRDefault="00DB3EA0" w:rsidP="00DB3EA0">
            <w:pPr>
              <w:jc w:val="right"/>
              <w:rPr>
                <w:b/>
                <w:bCs/>
                <w:sz w:val="14"/>
                <w:szCs w:val="14"/>
              </w:rPr>
            </w:pPr>
          </w:p>
        </w:tc>
        <w:tc>
          <w:tcPr>
            <w:tcW w:w="497" w:type="pct"/>
            <w:tcBorders>
              <w:top w:val="nil"/>
              <w:left w:val="nil"/>
              <w:bottom w:val="nil"/>
              <w:right w:val="nil"/>
            </w:tcBorders>
            <w:shd w:val="clear" w:color="auto" w:fill="auto"/>
            <w:vAlign w:val="center"/>
          </w:tcPr>
          <w:p w14:paraId="46991832" w14:textId="77777777" w:rsidR="00DB3EA0" w:rsidRPr="00BF4323" w:rsidRDefault="00DB3EA0" w:rsidP="00DB3EA0">
            <w:pPr>
              <w:jc w:val="right"/>
              <w:rPr>
                <w:b/>
                <w:bCs/>
                <w:sz w:val="14"/>
                <w:szCs w:val="14"/>
              </w:rPr>
            </w:pPr>
          </w:p>
        </w:tc>
        <w:tc>
          <w:tcPr>
            <w:tcW w:w="502" w:type="pct"/>
            <w:tcBorders>
              <w:top w:val="nil"/>
              <w:left w:val="nil"/>
              <w:bottom w:val="nil"/>
              <w:right w:val="nil"/>
            </w:tcBorders>
            <w:shd w:val="clear" w:color="auto" w:fill="auto"/>
            <w:vAlign w:val="center"/>
          </w:tcPr>
          <w:p w14:paraId="7A420ECD" w14:textId="77777777" w:rsidR="00DB3EA0" w:rsidRPr="00BF4323" w:rsidRDefault="00DB3EA0" w:rsidP="00DB3EA0">
            <w:pPr>
              <w:jc w:val="right"/>
              <w:rPr>
                <w:b/>
                <w:bCs/>
                <w:sz w:val="14"/>
                <w:szCs w:val="14"/>
              </w:rPr>
            </w:pPr>
          </w:p>
        </w:tc>
        <w:tc>
          <w:tcPr>
            <w:tcW w:w="441" w:type="pct"/>
            <w:tcBorders>
              <w:top w:val="nil"/>
              <w:left w:val="nil"/>
              <w:right w:val="nil"/>
            </w:tcBorders>
            <w:shd w:val="clear" w:color="auto" w:fill="auto"/>
            <w:tcMar>
              <w:left w:w="72" w:type="dxa"/>
            </w:tcMar>
            <w:vAlign w:val="center"/>
          </w:tcPr>
          <w:p w14:paraId="533ECA1A" w14:textId="77777777" w:rsidR="00DB3EA0" w:rsidRPr="00BF4323" w:rsidRDefault="00DB3EA0" w:rsidP="00DB3EA0">
            <w:pPr>
              <w:jc w:val="right"/>
              <w:rPr>
                <w:b/>
                <w:bCs/>
                <w:sz w:val="14"/>
                <w:szCs w:val="14"/>
              </w:rPr>
            </w:pPr>
          </w:p>
        </w:tc>
        <w:tc>
          <w:tcPr>
            <w:tcW w:w="455" w:type="pct"/>
            <w:tcBorders>
              <w:top w:val="nil"/>
              <w:left w:val="nil"/>
              <w:right w:val="nil"/>
            </w:tcBorders>
            <w:shd w:val="clear" w:color="auto" w:fill="auto"/>
          </w:tcPr>
          <w:p w14:paraId="2ADC3C8F" w14:textId="77777777" w:rsidR="00DB3EA0" w:rsidRPr="00BF4323" w:rsidRDefault="00DB3EA0" w:rsidP="00DB3EA0">
            <w:pPr>
              <w:jc w:val="right"/>
              <w:rPr>
                <w:b/>
                <w:bCs/>
                <w:sz w:val="14"/>
                <w:szCs w:val="14"/>
              </w:rPr>
            </w:pPr>
          </w:p>
        </w:tc>
        <w:tc>
          <w:tcPr>
            <w:tcW w:w="453" w:type="pct"/>
            <w:tcBorders>
              <w:top w:val="nil"/>
              <w:left w:val="nil"/>
              <w:right w:val="nil"/>
            </w:tcBorders>
            <w:shd w:val="clear" w:color="auto" w:fill="auto"/>
            <w:vAlign w:val="center"/>
          </w:tcPr>
          <w:p w14:paraId="5E0C101E" w14:textId="77777777" w:rsidR="00DB3EA0" w:rsidRPr="00BF4323" w:rsidRDefault="00DB3EA0" w:rsidP="00DB3EA0">
            <w:pPr>
              <w:jc w:val="right"/>
              <w:rPr>
                <w:b/>
                <w:bCs/>
                <w:sz w:val="14"/>
                <w:szCs w:val="14"/>
              </w:rPr>
            </w:pPr>
          </w:p>
        </w:tc>
        <w:tc>
          <w:tcPr>
            <w:tcW w:w="458" w:type="pct"/>
            <w:tcBorders>
              <w:top w:val="single" w:sz="12" w:space="0" w:color="auto"/>
              <w:left w:val="nil"/>
              <w:right w:val="nil"/>
            </w:tcBorders>
            <w:shd w:val="clear" w:color="auto" w:fill="auto"/>
            <w:vAlign w:val="center"/>
          </w:tcPr>
          <w:p w14:paraId="0FD32465" w14:textId="77777777" w:rsidR="00DB3EA0" w:rsidRPr="00BF4323" w:rsidRDefault="00DB3EA0" w:rsidP="00DB3EA0">
            <w:pPr>
              <w:jc w:val="right"/>
              <w:rPr>
                <w:b/>
                <w:bCs/>
                <w:sz w:val="14"/>
                <w:szCs w:val="14"/>
              </w:rPr>
            </w:pPr>
          </w:p>
        </w:tc>
      </w:tr>
      <w:tr w:rsidR="00047394" w:rsidRPr="00BF4323" w14:paraId="47F76B28" w14:textId="77777777" w:rsidTr="00047394">
        <w:trPr>
          <w:trHeight w:hRule="exact" w:val="288"/>
          <w:jc w:val="center"/>
        </w:trPr>
        <w:tc>
          <w:tcPr>
            <w:tcW w:w="1200" w:type="pct"/>
            <w:tcBorders>
              <w:top w:val="nil"/>
              <w:left w:val="nil"/>
              <w:bottom w:val="nil"/>
              <w:right w:val="nil"/>
            </w:tcBorders>
            <w:shd w:val="clear" w:color="auto" w:fill="auto"/>
            <w:vAlign w:val="center"/>
            <w:hideMark/>
          </w:tcPr>
          <w:p w14:paraId="41C2149C" w14:textId="1AE43D63" w:rsidR="00047394" w:rsidRPr="00316631" w:rsidRDefault="00047394" w:rsidP="00047394">
            <w:pPr>
              <w:rPr>
                <w:b/>
                <w:bCs/>
                <w:sz w:val="14"/>
                <w:szCs w:val="14"/>
              </w:rPr>
            </w:pPr>
            <w:r w:rsidRPr="00316631">
              <w:rPr>
                <w:b/>
                <w:bCs/>
                <w:sz w:val="14"/>
                <w:szCs w:val="14"/>
              </w:rPr>
              <w:t xml:space="preserve"> </w:t>
            </w:r>
            <w:r>
              <w:rPr>
                <w:b/>
                <w:bCs/>
                <w:sz w:val="14"/>
                <w:szCs w:val="14"/>
              </w:rPr>
              <w:t xml:space="preserve">  </w:t>
            </w:r>
            <w:r w:rsidRPr="00316631">
              <w:rPr>
                <w:b/>
                <w:bCs/>
                <w:sz w:val="14"/>
                <w:szCs w:val="14"/>
              </w:rPr>
              <w:t>Cash</w:t>
            </w:r>
          </w:p>
        </w:tc>
        <w:tc>
          <w:tcPr>
            <w:tcW w:w="512" w:type="pct"/>
            <w:tcBorders>
              <w:top w:val="nil"/>
              <w:left w:val="nil"/>
              <w:bottom w:val="nil"/>
              <w:right w:val="nil"/>
            </w:tcBorders>
            <w:shd w:val="clear" w:color="auto" w:fill="auto"/>
            <w:tcMar>
              <w:left w:w="0" w:type="dxa"/>
              <w:right w:w="43" w:type="dxa"/>
            </w:tcMar>
            <w:vAlign w:val="center"/>
          </w:tcPr>
          <w:p w14:paraId="4D9D8388" w14:textId="1ECFF30C"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21,739.4</w:t>
            </w:r>
          </w:p>
        </w:tc>
        <w:tc>
          <w:tcPr>
            <w:tcW w:w="482" w:type="pct"/>
            <w:tcBorders>
              <w:top w:val="nil"/>
              <w:left w:val="nil"/>
              <w:bottom w:val="nil"/>
              <w:right w:val="nil"/>
            </w:tcBorders>
            <w:shd w:val="clear" w:color="auto" w:fill="auto"/>
            <w:tcMar>
              <w:left w:w="0" w:type="dxa"/>
              <w:right w:w="43" w:type="dxa"/>
            </w:tcMar>
            <w:vAlign w:val="center"/>
          </w:tcPr>
          <w:p w14:paraId="2ECBD099" w14:textId="2E9A49D0"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23,132.3</w:t>
            </w:r>
          </w:p>
        </w:tc>
        <w:tc>
          <w:tcPr>
            <w:tcW w:w="497" w:type="pct"/>
            <w:tcBorders>
              <w:top w:val="nil"/>
              <w:left w:val="nil"/>
              <w:bottom w:val="nil"/>
              <w:right w:val="nil"/>
            </w:tcBorders>
            <w:shd w:val="clear" w:color="auto" w:fill="auto"/>
            <w:tcMar>
              <w:left w:w="0" w:type="dxa"/>
              <w:right w:w="43" w:type="dxa"/>
            </w:tcMar>
            <w:vAlign w:val="center"/>
          </w:tcPr>
          <w:p w14:paraId="5C0E4F67" w14:textId="46D33D88"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29,449.9</w:t>
            </w:r>
          </w:p>
        </w:tc>
        <w:tc>
          <w:tcPr>
            <w:tcW w:w="502" w:type="pct"/>
            <w:tcBorders>
              <w:top w:val="nil"/>
              <w:left w:val="nil"/>
              <w:bottom w:val="nil"/>
              <w:right w:val="nil"/>
            </w:tcBorders>
            <w:shd w:val="clear" w:color="auto" w:fill="auto"/>
            <w:tcMar>
              <w:left w:w="0" w:type="dxa"/>
              <w:right w:w="43" w:type="dxa"/>
            </w:tcMar>
            <w:vAlign w:val="center"/>
          </w:tcPr>
          <w:p w14:paraId="2C0909BF" w14:textId="0922A2B1" w:rsidR="00047394" w:rsidRPr="00EE3AEB" w:rsidRDefault="00047394" w:rsidP="00047394">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31,278.8</w:t>
            </w:r>
          </w:p>
        </w:tc>
        <w:tc>
          <w:tcPr>
            <w:tcW w:w="441" w:type="pct"/>
            <w:tcBorders>
              <w:top w:val="nil"/>
              <w:left w:val="nil"/>
              <w:bottom w:val="nil"/>
              <w:right w:val="nil"/>
            </w:tcBorders>
            <w:shd w:val="clear" w:color="auto" w:fill="auto"/>
            <w:tcMar>
              <w:left w:w="72" w:type="dxa"/>
              <w:right w:w="43" w:type="dxa"/>
            </w:tcMar>
            <w:vAlign w:val="center"/>
          </w:tcPr>
          <w:p w14:paraId="71C7AA5E" w14:textId="6046D7E8" w:rsidR="00047394" w:rsidRPr="00842EA3" w:rsidRDefault="00047394" w:rsidP="00047394">
            <w:pPr>
              <w:jc w:val="right"/>
              <w:rPr>
                <w:rFonts w:asciiTheme="majorBidi" w:hAnsiTheme="majorBidi" w:cstheme="majorBidi"/>
                <w:b/>
                <w:bCs/>
                <w:color w:val="000000"/>
                <w:sz w:val="14"/>
                <w:szCs w:val="14"/>
              </w:rPr>
            </w:pPr>
            <w:r w:rsidRPr="00842EA3">
              <w:rPr>
                <w:b/>
                <w:bCs/>
                <w:sz w:val="14"/>
                <w:szCs w:val="14"/>
              </w:rPr>
              <w:t>2,459.7</w:t>
            </w:r>
          </w:p>
        </w:tc>
        <w:tc>
          <w:tcPr>
            <w:tcW w:w="455" w:type="pct"/>
            <w:tcBorders>
              <w:top w:val="nil"/>
              <w:left w:val="nil"/>
              <w:bottom w:val="nil"/>
              <w:right w:val="nil"/>
            </w:tcBorders>
            <w:shd w:val="clear" w:color="auto" w:fill="auto"/>
            <w:tcMar>
              <w:right w:w="43" w:type="dxa"/>
            </w:tcMar>
            <w:vAlign w:val="center"/>
          </w:tcPr>
          <w:p w14:paraId="13DFCB04" w14:textId="4EFBC929" w:rsidR="00047394" w:rsidRPr="00842EA3" w:rsidRDefault="00047394" w:rsidP="00047394">
            <w:pPr>
              <w:jc w:val="right"/>
              <w:rPr>
                <w:rFonts w:asciiTheme="majorBidi" w:hAnsiTheme="majorBidi" w:cstheme="majorBidi"/>
                <w:b/>
                <w:bCs/>
                <w:color w:val="000000"/>
                <w:sz w:val="14"/>
                <w:szCs w:val="14"/>
              </w:rPr>
            </w:pPr>
            <w:r w:rsidRPr="00842EA3">
              <w:rPr>
                <w:b/>
                <w:bCs/>
                <w:sz w:val="14"/>
                <w:szCs w:val="14"/>
              </w:rPr>
              <w:t>2,108.3</w:t>
            </w:r>
          </w:p>
        </w:tc>
        <w:tc>
          <w:tcPr>
            <w:tcW w:w="453" w:type="pct"/>
            <w:tcBorders>
              <w:top w:val="nil"/>
              <w:left w:val="nil"/>
              <w:bottom w:val="nil"/>
              <w:right w:val="nil"/>
            </w:tcBorders>
            <w:shd w:val="clear" w:color="auto" w:fill="auto"/>
            <w:tcMar>
              <w:right w:w="43" w:type="dxa"/>
            </w:tcMar>
            <w:vAlign w:val="center"/>
          </w:tcPr>
          <w:p w14:paraId="0B7C1D77" w14:textId="54A92109" w:rsidR="00047394" w:rsidRPr="00047394" w:rsidRDefault="00047394" w:rsidP="00047394">
            <w:pPr>
              <w:jc w:val="right"/>
              <w:rPr>
                <w:rFonts w:asciiTheme="majorBidi" w:hAnsiTheme="majorBidi" w:cstheme="majorBidi"/>
                <w:b/>
                <w:bCs/>
                <w:color w:val="000000"/>
                <w:sz w:val="14"/>
                <w:szCs w:val="14"/>
              </w:rPr>
            </w:pPr>
            <w:r w:rsidRPr="00047394">
              <w:rPr>
                <w:rFonts w:asciiTheme="majorBidi" w:hAnsiTheme="majorBidi" w:cstheme="majorBidi"/>
                <w:b/>
                <w:bCs/>
                <w:color w:val="000000"/>
                <w:sz w:val="14"/>
                <w:szCs w:val="14"/>
              </w:rPr>
              <w:t>13,286.9</w:t>
            </w:r>
          </w:p>
        </w:tc>
        <w:tc>
          <w:tcPr>
            <w:tcW w:w="458" w:type="pct"/>
            <w:tcBorders>
              <w:top w:val="nil"/>
              <w:left w:val="nil"/>
              <w:bottom w:val="nil"/>
              <w:right w:val="nil"/>
            </w:tcBorders>
            <w:shd w:val="clear" w:color="auto" w:fill="auto"/>
            <w:tcMar>
              <w:right w:w="43" w:type="dxa"/>
            </w:tcMar>
            <w:vAlign w:val="center"/>
          </w:tcPr>
          <w:p w14:paraId="33831CDF" w14:textId="2FD205DE" w:rsidR="00047394" w:rsidRPr="00047394" w:rsidRDefault="00047394" w:rsidP="00047394">
            <w:pPr>
              <w:jc w:val="right"/>
              <w:rPr>
                <w:rFonts w:asciiTheme="majorBidi" w:hAnsiTheme="majorBidi" w:cstheme="majorBidi"/>
                <w:b/>
                <w:bCs/>
                <w:color w:val="000000"/>
                <w:sz w:val="14"/>
                <w:szCs w:val="14"/>
              </w:rPr>
            </w:pPr>
            <w:r w:rsidRPr="00047394">
              <w:rPr>
                <w:rFonts w:asciiTheme="majorBidi" w:hAnsiTheme="majorBidi" w:cstheme="majorBidi"/>
                <w:b/>
                <w:bCs/>
                <w:color w:val="000000"/>
                <w:sz w:val="14"/>
                <w:szCs w:val="14"/>
              </w:rPr>
              <w:t>12,008.7</w:t>
            </w:r>
          </w:p>
        </w:tc>
      </w:tr>
      <w:tr w:rsidR="00047394" w:rsidRPr="00BF4323" w14:paraId="47219A13" w14:textId="77777777" w:rsidTr="00047394">
        <w:trPr>
          <w:trHeight w:hRule="exact" w:val="288"/>
          <w:jc w:val="center"/>
        </w:trPr>
        <w:tc>
          <w:tcPr>
            <w:tcW w:w="1200" w:type="pct"/>
            <w:tcBorders>
              <w:top w:val="nil"/>
              <w:left w:val="nil"/>
              <w:bottom w:val="nil"/>
              <w:right w:val="nil"/>
            </w:tcBorders>
            <w:shd w:val="clear" w:color="auto" w:fill="auto"/>
            <w:vAlign w:val="center"/>
            <w:hideMark/>
          </w:tcPr>
          <w:p w14:paraId="79D6B6B1" w14:textId="77777777" w:rsidR="00047394" w:rsidRPr="00316631" w:rsidRDefault="00047394" w:rsidP="00047394">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tcPr>
          <w:p w14:paraId="3D2BAA59" w14:textId="1E9847A5"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3,309.1</w:t>
            </w:r>
          </w:p>
        </w:tc>
        <w:tc>
          <w:tcPr>
            <w:tcW w:w="482" w:type="pct"/>
            <w:tcBorders>
              <w:top w:val="nil"/>
              <w:left w:val="nil"/>
              <w:bottom w:val="nil"/>
              <w:right w:val="nil"/>
            </w:tcBorders>
            <w:shd w:val="clear" w:color="auto" w:fill="auto"/>
            <w:tcMar>
              <w:left w:w="0" w:type="dxa"/>
              <w:right w:w="43" w:type="dxa"/>
            </w:tcMar>
            <w:vAlign w:val="center"/>
          </w:tcPr>
          <w:p w14:paraId="4F32F086" w14:textId="7545AC9A"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1,742.8</w:t>
            </w:r>
          </w:p>
        </w:tc>
        <w:tc>
          <w:tcPr>
            <w:tcW w:w="497" w:type="pct"/>
            <w:tcBorders>
              <w:top w:val="nil"/>
              <w:left w:val="nil"/>
              <w:bottom w:val="nil"/>
              <w:right w:val="nil"/>
            </w:tcBorders>
            <w:shd w:val="clear" w:color="auto" w:fill="auto"/>
            <w:tcMar>
              <w:left w:w="0" w:type="dxa"/>
              <w:right w:w="43" w:type="dxa"/>
            </w:tcMar>
            <w:vAlign w:val="center"/>
          </w:tcPr>
          <w:p w14:paraId="70421680" w14:textId="78868E47"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2,599.6</w:t>
            </w:r>
          </w:p>
        </w:tc>
        <w:tc>
          <w:tcPr>
            <w:tcW w:w="502" w:type="pct"/>
            <w:tcBorders>
              <w:top w:val="nil"/>
              <w:left w:val="nil"/>
              <w:bottom w:val="nil"/>
              <w:right w:val="nil"/>
            </w:tcBorders>
            <w:shd w:val="clear" w:color="auto" w:fill="auto"/>
            <w:tcMar>
              <w:left w:w="0" w:type="dxa"/>
              <w:right w:w="43" w:type="dxa"/>
            </w:tcMar>
            <w:vAlign w:val="center"/>
          </w:tcPr>
          <w:p w14:paraId="326613D4" w14:textId="66890C84" w:rsidR="00047394" w:rsidRPr="00EE3AEB" w:rsidRDefault="00047394" w:rsidP="00047394">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3,087.4</w:t>
            </w:r>
          </w:p>
        </w:tc>
        <w:tc>
          <w:tcPr>
            <w:tcW w:w="441" w:type="pct"/>
            <w:tcBorders>
              <w:top w:val="nil"/>
              <w:left w:val="nil"/>
              <w:bottom w:val="nil"/>
              <w:right w:val="nil"/>
            </w:tcBorders>
            <w:shd w:val="clear" w:color="auto" w:fill="auto"/>
            <w:tcMar>
              <w:left w:w="72" w:type="dxa"/>
              <w:right w:w="43" w:type="dxa"/>
            </w:tcMar>
            <w:vAlign w:val="center"/>
          </w:tcPr>
          <w:p w14:paraId="11137214" w14:textId="5D0B8AD3" w:rsidR="00047394" w:rsidRPr="00842EA3" w:rsidRDefault="00047394" w:rsidP="00047394">
            <w:pPr>
              <w:jc w:val="right"/>
              <w:rPr>
                <w:rFonts w:asciiTheme="majorBidi" w:hAnsiTheme="majorBidi" w:cstheme="majorBidi"/>
                <w:b/>
                <w:bCs/>
                <w:color w:val="000000"/>
                <w:sz w:val="14"/>
                <w:szCs w:val="14"/>
              </w:rPr>
            </w:pPr>
            <w:r w:rsidRPr="00842EA3">
              <w:rPr>
                <w:b/>
                <w:bCs/>
                <w:sz w:val="14"/>
                <w:szCs w:val="14"/>
              </w:rPr>
              <w:t>244.4</w:t>
            </w:r>
          </w:p>
        </w:tc>
        <w:tc>
          <w:tcPr>
            <w:tcW w:w="455" w:type="pct"/>
            <w:tcBorders>
              <w:top w:val="nil"/>
              <w:left w:val="nil"/>
              <w:bottom w:val="nil"/>
              <w:right w:val="nil"/>
            </w:tcBorders>
            <w:shd w:val="clear" w:color="auto" w:fill="auto"/>
            <w:tcMar>
              <w:right w:w="43" w:type="dxa"/>
            </w:tcMar>
            <w:vAlign w:val="center"/>
          </w:tcPr>
          <w:p w14:paraId="320C1660" w14:textId="20187DA3" w:rsidR="00047394" w:rsidRPr="00842EA3" w:rsidRDefault="00047394" w:rsidP="00047394">
            <w:pPr>
              <w:jc w:val="right"/>
              <w:rPr>
                <w:rFonts w:asciiTheme="majorBidi" w:hAnsiTheme="majorBidi" w:cstheme="majorBidi"/>
                <w:b/>
                <w:bCs/>
                <w:color w:val="000000"/>
                <w:sz w:val="14"/>
                <w:szCs w:val="14"/>
              </w:rPr>
            </w:pPr>
            <w:r w:rsidRPr="00842EA3">
              <w:rPr>
                <w:b/>
                <w:bCs/>
                <w:sz w:val="14"/>
                <w:szCs w:val="14"/>
              </w:rPr>
              <w:t>229.4</w:t>
            </w:r>
          </w:p>
        </w:tc>
        <w:tc>
          <w:tcPr>
            <w:tcW w:w="453" w:type="pct"/>
            <w:tcBorders>
              <w:top w:val="nil"/>
              <w:left w:val="nil"/>
              <w:bottom w:val="nil"/>
              <w:right w:val="nil"/>
            </w:tcBorders>
            <w:shd w:val="clear" w:color="auto" w:fill="auto"/>
            <w:tcMar>
              <w:right w:w="43" w:type="dxa"/>
            </w:tcMar>
            <w:vAlign w:val="center"/>
          </w:tcPr>
          <w:p w14:paraId="14C321B1" w14:textId="0046D019" w:rsidR="00047394" w:rsidRPr="00047394" w:rsidRDefault="00047394" w:rsidP="00047394">
            <w:pPr>
              <w:jc w:val="right"/>
              <w:rPr>
                <w:rFonts w:asciiTheme="majorBidi" w:hAnsiTheme="majorBidi" w:cstheme="majorBidi"/>
                <w:b/>
                <w:bCs/>
                <w:color w:val="000000"/>
                <w:sz w:val="14"/>
                <w:szCs w:val="14"/>
              </w:rPr>
            </w:pPr>
            <w:r w:rsidRPr="00047394">
              <w:rPr>
                <w:rFonts w:asciiTheme="majorBidi" w:hAnsiTheme="majorBidi" w:cstheme="majorBidi"/>
                <w:b/>
                <w:bCs/>
                <w:color w:val="000000"/>
                <w:sz w:val="14"/>
                <w:szCs w:val="14"/>
              </w:rPr>
              <w:t>1,245.2</w:t>
            </w:r>
          </w:p>
        </w:tc>
        <w:tc>
          <w:tcPr>
            <w:tcW w:w="458" w:type="pct"/>
            <w:tcBorders>
              <w:top w:val="nil"/>
              <w:left w:val="nil"/>
              <w:bottom w:val="nil"/>
              <w:right w:val="nil"/>
            </w:tcBorders>
            <w:shd w:val="clear" w:color="auto" w:fill="auto"/>
            <w:tcMar>
              <w:right w:w="43" w:type="dxa"/>
            </w:tcMar>
            <w:vAlign w:val="center"/>
          </w:tcPr>
          <w:p w14:paraId="1CF03B5A" w14:textId="28589B2B" w:rsidR="00047394" w:rsidRPr="00047394" w:rsidRDefault="00047394" w:rsidP="00047394">
            <w:pPr>
              <w:jc w:val="right"/>
              <w:rPr>
                <w:rFonts w:asciiTheme="majorBidi" w:hAnsiTheme="majorBidi" w:cstheme="majorBidi"/>
                <w:b/>
                <w:bCs/>
                <w:color w:val="000000"/>
                <w:sz w:val="14"/>
                <w:szCs w:val="14"/>
              </w:rPr>
            </w:pPr>
            <w:r w:rsidRPr="00047394">
              <w:rPr>
                <w:rFonts w:asciiTheme="majorBidi" w:hAnsiTheme="majorBidi" w:cstheme="majorBidi"/>
                <w:b/>
                <w:bCs/>
                <w:color w:val="000000"/>
                <w:sz w:val="14"/>
                <w:szCs w:val="14"/>
              </w:rPr>
              <w:t>1,299.3</w:t>
            </w:r>
          </w:p>
        </w:tc>
      </w:tr>
      <w:tr w:rsidR="00047394" w:rsidRPr="00BF4323" w14:paraId="551B7918" w14:textId="77777777" w:rsidTr="00047394">
        <w:trPr>
          <w:trHeight w:hRule="exact" w:val="288"/>
          <w:jc w:val="center"/>
        </w:trPr>
        <w:tc>
          <w:tcPr>
            <w:tcW w:w="1200" w:type="pct"/>
            <w:tcBorders>
              <w:top w:val="nil"/>
              <w:left w:val="nil"/>
              <w:bottom w:val="nil"/>
              <w:right w:val="nil"/>
            </w:tcBorders>
            <w:shd w:val="clear" w:color="auto" w:fill="auto"/>
            <w:vAlign w:val="center"/>
            <w:hideMark/>
          </w:tcPr>
          <w:p w14:paraId="6F20B573" w14:textId="77777777" w:rsidR="00047394" w:rsidRPr="00316631" w:rsidRDefault="00047394" w:rsidP="00047394">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tcPr>
          <w:p w14:paraId="54DDE1DB" w14:textId="728A7F45"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3,412.3</w:t>
            </w:r>
          </w:p>
        </w:tc>
        <w:tc>
          <w:tcPr>
            <w:tcW w:w="482" w:type="pct"/>
            <w:tcBorders>
              <w:top w:val="nil"/>
              <w:left w:val="nil"/>
              <w:bottom w:val="nil"/>
              <w:right w:val="nil"/>
            </w:tcBorders>
            <w:shd w:val="clear" w:color="auto" w:fill="auto"/>
            <w:tcMar>
              <w:left w:w="0" w:type="dxa"/>
              <w:right w:w="43" w:type="dxa"/>
            </w:tcMar>
            <w:vAlign w:val="center"/>
          </w:tcPr>
          <w:p w14:paraId="5F2E69BF" w14:textId="26CDB679"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2,569.0</w:t>
            </w:r>
          </w:p>
        </w:tc>
        <w:tc>
          <w:tcPr>
            <w:tcW w:w="497" w:type="pct"/>
            <w:tcBorders>
              <w:top w:val="nil"/>
              <w:left w:val="nil"/>
              <w:bottom w:val="nil"/>
              <w:right w:val="nil"/>
            </w:tcBorders>
            <w:shd w:val="clear" w:color="auto" w:fill="auto"/>
            <w:tcMar>
              <w:left w:w="0" w:type="dxa"/>
              <w:right w:w="43" w:type="dxa"/>
            </w:tcMar>
            <w:vAlign w:val="center"/>
          </w:tcPr>
          <w:p w14:paraId="129BA067" w14:textId="601D75E2"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4,091.0</w:t>
            </w:r>
          </w:p>
        </w:tc>
        <w:tc>
          <w:tcPr>
            <w:tcW w:w="502" w:type="pct"/>
            <w:tcBorders>
              <w:top w:val="nil"/>
              <w:left w:val="nil"/>
              <w:bottom w:val="nil"/>
              <w:right w:val="nil"/>
            </w:tcBorders>
            <w:shd w:val="clear" w:color="auto" w:fill="auto"/>
            <w:tcMar>
              <w:left w:w="0" w:type="dxa"/>
              <w:right w:w="43" w:type="dxa"/>
            </w:tcMar>
            <w:vAlign w:val="center"/>
          </w:tcPr>
          <w:p w14:paraId="776544FD" w14:textId="72FA540D" w:rsidR="00047394" w:rsidRPr="00EE3AEB" w:rsidRDefault="00047394" w:rsidP="00047394">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4,492.9</w:t>
            </w:r>
          </w:p>
        </w:tc>
        <w:tc>
          <w:tcPr>
            <w:tcW w:w="441" w:type="pct"/>
            <w:tcBorders>
              <w:top w:val="nil"/>
              <w:left w:val="nil"/>
              <w:bottom w:val="nil"/>
              <w:right w:val="nil"/>
            </w:tcBorders>
            <w:shd w:val="clear" w:color="auto" w:fill="auto"/>
            <w:tcMar>
              <w:left w:w="72" w:type="dxa"/>
              <w:right w:w="43" w:type="dxa"/>
            </w:tcMar>
            <w:vAlign w:val="center"/>
          </w:tcPr>
          <w:p w14:paraId="0314993F" w14:textId="1FD7451E" w:rsidR="00047394" w:rsidRPr="00842EA3" w:rsidRDefault="00047394" w:rsidP="00047394">
            <w:pPr>
              <w:jc w:val="right"/>
              <w:rPr>
                <w:rFonts w:asciiTheme="majorBidi" w:hAnsiTheme="majorBidi" w:cstheme="majorBidi"/>
                <w:b/>
                <w:bCs/>
                <w:color w:val="000000"/>
                <w:sz w:val="14"/>
                <w:szCs w:val="14"/>
              </w:rPr>
            </w:pPr>
            <w:r w:rsidRPr="00842EA3">
              <w:rPr>
                <w:b/>
                <w:bCs/>
                <w:sz w:val="14"/>
                <w:szCs w:val="14"/>
              </w:rPr>
              <w:t>313.7</w:t>
            </w:r>
          </w:p>
        </w:tc>
        <w:tc>
          <w:tcPr>
            <w:tcW w:w="455" w:type="pct"/>
            <w:tcBorders>
              <w:top w:val="nil"/>
              <w:left w:val="nil"/>
              <w:bottom w:val="nil"/>
              <w:right w:val="nil"/>
            </w:tcBorders>
            <w:shd w:val="clear" w:color="auto" w:fill="auto"/>
            <w:tcMar>
              <w:right w:w="43" w:type="dxa"/>
            </w:tcMar>
            <w:vAlign w:val="center"/>
          </w:tcPr>
          <w:p w14:paraId="4847B8C3" w14:textId="05F830B1" w:rsidR="00047394" w:rsidRPr="00842EA3" w:rsidRDefault="00047394" w:rsidP="00047394">
            <w:pPr>
              <w:jc w:val="right"/>
              <w:rPr>
                <w:rFonts w:asciiTheme="majorBidi" w:hAnsiTheme="majorBidi" w:cstheme="majorBidi"/>
                <w:b/>
                <w:bCs/>
                <w:color w:val="000000"/>
                <w:sz w:val="14"/>
                <w:szCs w:val="14"/>
              </w:rPr>
            </w:pPr>
            <w:r w:rsidRPr="00842EA3">
              <w:rPr>
                <w:b/>
                <w:bCs/>
                <w:sz w:val="14"/>
                <w:szCs w:val="14"/>
              </w:rPr>
              <w:t>299.1</w:t>
            </w:r>
          </w:p>
        </w:tc>
        <w:tc>
          <w:tcPr>
            <w:tcW w:w="453" w:type="pct"/>
            <w:tcBorders>
              <w:top w:val="nil"/>
              <w:left w:val="nil"/>
              <w:bottom w:val="nil"/>
              <w:right w:val="nil"/>
            </w:tcBorders>
            <w:shd w:val="clear" w:color="auto" w:fill="auto"/>
            <w:tcMar>
              <w:right w:w="43" w:type="dxa"/>
            </w:tcMar>
            <w:vAlign w:val="center"/>
          </w:tcPr>
          <w:p w14:paraId="0287F77F" w14:textId="0F7901E7" w:rsidR="00047394" w:rsidRPr="00047394" w:rsidRDefault="00047394" w:rsidP="00047394">
            <w:pPr>
              <w:jc w:val="right"/>
              <w:rPr>
                <w:rFonts w:asciiTheme="majorBidi" w:hAnsiTheme="majorBidi" w:cstheme="majorBidi"/>
                <w:b/>
                <w:bCs/>
                <w:color w:val="000000"/>
                <w:sz w:val="14"/>
                <w:szCs w:val="14"/>
              </w:rPr>
            </w:pPr>
            <w:r w:rsidRPr="00047394">
              <w:rPr>
                <w:rFonts w:asciiTheme="majorBidi" w:hAnsiTheme="majorBidi" w:cstheme="majorBidi"/>
                <w:b/>
                <w:bCs/>
                <w:color w:val="000000"/>
                <w:sz w:val="14"/>
                <w:szCs w:val="14"/>
              </w:rPr>
              <w:t>1,806.2</w:t>
            </w:r>
          </w:p>
        </w:tc>
        <w:tc>
          <w:tcPr>
            <w:tcW w:w="458" w:type="pct"/>
            <w:tcBorders>
              <w:top w:val="nil"/>
              <w:left w:val="nil"/>
              <w:bottom w:val="nil"/>
              <w:right w:val="nil"/>
            </w:tcBorders>
            <w:shd w:val="clear" w:color="auto" w:fill="auto"/>
            <w:tcMar>
              <w:right w:w="43" w:type="dxa"/>
            </w:tcMar>
            <w:vAlign w:val="center"/>
          </w:tcPr>
          <w:p w14:paraId="352E87C6" w14:textId="0AB978C0" w:rsidR="00047394" w:rsidRPr="00047394" w:rsidRDefault="00047394" w:rsidP="00047394">
            <w:pPr>
              <w:jc w:val="right"/>
              <w:rPr>
                <w:rFonts w:asciiTheme="majorBidi" w:hAnsiTheme="majorBidi" w:cstheme="majorBidi"/>
                <w:b/>
                <w:bCs/>
                <w:color w:val="000000"/>
                <w:sz w:val="14"/>
                <w:szCs w:val="14"/>
              </w:rPr>
            </w:pPr>
            <w:r w:rsidRPr="00047394">
              <w:rPr>
                <w:rFonts w:asciiTheme="majorBidi" w:hAnsiTheme="majorBidi" w:cstheme="majorBidi"/>
                <w:b/>
                <w:bCs/>
                <w:color w:val="000000"/>
                <w:sz w:val="14"/>
                <w:szCs w:val="14"/>
              </w:rPr>
              <w:t>1,667.0</w:t>
            </w:r>
          </w:p>
        </w:tc>
      </w:tr>
      <w:tr w:rsidR="00047394" w:rsidRPr="00BF4323" w14:paraId="5B29DA04" w14:textId="77777777" w:rsidTr="00047394">
        <w:trPr>
          <w:trHeight w:hRule="exact" w:val="288"/>
          <w:jc w:val="center"/>
        </w:trPr>
        <w:tc>
          <w:tcPr>
            <w:tcW w:w="1200" w:type="pct"/>
            <w:tcBorders>
              <w:top w:val="nil"/>
              <w:left w:val="nil"/>
              <w:bottom w:val="nil"/>
              <w:right w:val="nil"/>
            </w:tcBorders>
            <w:shd w:val="clear" w:color="auto" w:fill="auto"/>
            <w:vAlign w:val="center"/>
            <w:hideMark/>
          </w:tcPr>
          <w:p w14:paraId="1A01671C" w14:textId="77777777" w:rsidR="00047394" w:rsidRPr="00316631" w:rsidRDefault="00047394" w:rsidP="00047394">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tcPr>
          <w:p w14:paraId="42DD6B66" w14:textId="58E29C0D"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5,003.0</w:t>
            </w:r>
          </w:p>
        </w:tc>
        <w:tc>
          <w:tcPr>
            <w:tcW w:w="482" w:type="pct"/>
            <w:tcBorders>
              <w:top w:val="nil"/>
              <w:left w:val="nil"/>
              <w:bottom w:val="nil"/>
              <w:right w:val="nil"/>
            </w:tcBorders>
            <w:shd w:val="clear" w:color="auto" w:fill="auto"/>
            <w:tcMar>
              <w:left w:w="0" w:type="dxa"/>
              <w:right w:w="43" w:type="dxa"/>
            </w:tcMar>
            <w:vAlign w:val="center"/>
          </w:tcPr>
          <w:p w14:paraId="436DF3CF" w14:textId="2AD08F7D"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6,613.5</w:t>
            </w:r>
          </w:p>
        </w:tc>
        <w:tc>
          <w:tcPr>
            <w:tcW w:w="497" w:type="pct"/>
            <w:tcBorders>
              <w:top w:val="nil"/>
              <w:left w:val="nil"/>
              <w:bottom w:val="nil"/>
              <w:right w:val="nil"/>
            </w:tcBorders>
            <w:shd w:val="clear" w:color="auto" w:fill="auto"/>
            <w:tcMar>
              <w:left w:w="0" w:type="dxa"/>
              <w:right w:w="43" w:type="dxa"/>
            </w:tcMar>
            <w:vAlign w:val="center"/>
          </w:tcPr>
          <w:p w14:paraId="6C2F182D" w14:textId="6B7C2B3B"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7,726.3</w:t>
            </w:r>
          </w:p>
        </w:tc>
        <w:tc>
          <w:tcPr>
            <w:tcW w:w="502" w:type="pct"/>
            <w:tcBorders>
              <w:top w:val="nil"/>
              <w:left w:val="nil"/>
              <w:bottom w:val="nil"/>
              <w:right w:val="nil"/>
            </w:tcBorders>
            <w:shd w:val="clear" w:color="auto" w:fill="auto"/>
            <w:tcMar>
              <w:left w:w="0" w:type="dxa"/>
              <w:right w:w="43" w:type="dxa"/>
            </w:tcMar>
            <w:vAlign w:val="center"/>
          </w:tcPr>
          <w:p w14:paraId="65BF573A" w14:textId="6893456E" w:rsidR="00047394" w:rsidRPr="00EE3AEB" w:rsidRDefault="00047394" w:rsidP="00047394">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7,754.2</w:t>
            </w:r>
          </w:p>
        </w:tc>
        <w:tc>
          <w:tcPr>
            <w:tcW w:w="441" w:type="pct"/>
            <w:tcBorders>
              <w:top w:val="nil"/>
              <w:left w:val="nil"/>
              <w:bottom w:val="nil"/>
              <w:right w:val="nil"/>
            </w:tcBorders>
            <w:shd w:val="clear" w:color="auto" w:fill="auto"/>
            <w:tcMar>
              <w:left w:w="72" w:type="dxa"/>
              <w:right w:w="43" w:type="dxa"/>
            </w:tcMar>
            <w:vAlign w:val="center"/>
          </w:tcPr>
          <w:p w14:paraId="78824706" w14:textId="678002C0" w:rsidR="00047394" w:rsidRPr="00842EA3" w:rsidRDefault="00047394" w:rsidP="00047394">
            <w:pPr>
              <w:jc w:val="right"/>
              <w:rPr>
                <w:rFonts w:asciiTheme="majorBidi" w:hAnsiTheme="majorBidi" w:cstheme="majorBidi"/>
                <w:b/>
                <w:bCs/>
                <w:color w:val="000000"/>
                <w:sz w:val="14"/>
                <w:szCs w:val="14"/>
              </w:rPr>
            </w:pPr>
            <w:r w:rsidRPr="00842EA3">
              <w:rPr>
                <w:b/>
                <w:bCs/>
                <w:sz w:val="14"/>
                <w:szCs w:val="14"/>
              </w:rPr>
              <w:t>622.3</w:t>
            </w:r>
          </w:p>
        </w:tc>
        <w:tc>
          <w:tcPr>
            <w:tcW w:w="455" w:type="pct"/>
            <w:tcBorders>
              <w:top w:val="nil"/>
              <w:left w:val="nil"/>
              <w:bottom w:val="nil"/>
              <w:right w:val="nil"/>
            </w:tcBorders>
            <w:shd w:val="clear" w:color="auto" w:fill="auto"/>
            <w:tcMar>
              <w:right w:w="43" w:type="dxa"/>
            </w:tcMar>
            <w:vAlign w:val="center"/>
          </w:tcPr>
          <w:p w14:paraId="38EBB428" w14:textId="04EEF753" w:rsidR="00047394" w:rsidRPr="00842EA3" w:rsidRDefault="00047394" w:rsidP="00047394">
            <w:pPr>
              <w:jc w:val="right"/>
              <w:rPr>
                <w:rFonts w:asciiTheme="majorBidi" w:hAnsiTheme="majorBidi" w:cstheme="majorBidi"/>
                <w:b/>
                <w:bCs/>
                <w:color w:val="000000"/>
                <w:sz w:val="14"/>
                <w:szCs w:val="14"/>
              </w:rPr>
            </w:pPr>
            <w:r w:rsidRPr="00842EA3">
              <w:rPr>
                <w:b/>
                <w:bCs/>
                <w:sz w:val="14"/>
                <w:szCs w:val="14"/>
              </w:rPr>
              <w:t>498.0</w:t>
            </w:r>
          </w:p>
        </w:tc>
        <w:tc>
          <w:tcPr>
            <w:tcW w:w="453" w:type="pct"/>
            <w:tcBorders>
              <w:top w:val="nil"/>
              <w:left w:val="nil"/>
              <w:bottom w:val="nil"/>
              <w:right w:val="nil"/>
            </w:tcBorders>
            <w:shd w:val="clear" w:color="auto" w:fill="auto"/>
            <w:tcMar>
              <w:right w:w="43" w:type="dxa"/>
            </w:tcMar>
            <w:vAlign w:val="center"/>
          </w:tcPr>
          <w:p w14:paraId="456B297D" w14:textId="3D6FDA96" w:rsidR="00047394" w:rsidRPr="00047394" w:rsidRDefault="00047394" w:rsidP="00047394">
            <w:pPr>
              <w:jc w:val="right"/>
              <w:rPr>
                <w:rFonts w:asciiTheme="majorBidi" w:hAnsiTheme="majorBidi" w:cstheme="majorBidi"/>
                <w:b/>
                <w:bCs/>
                <w:color w:val="000000"/>
                <w:sz w:val="14"/>
                <w:szCs w:val="14"/>
              </w:rPr>
            </w:pPr>
            <w:r w:rsidRPr="00047394">
              <w:rPr>
                <w:rFonts w:asciiTheme="majorBidi" w:hAnsiTheme="majorBidi" w:cstheme="majorBidi"/>
                <w:b/>
                <w:bCs/>
                <w:color w:val="000000"/>
                <w:sz w:val="14"/>
                <w:szCs w:val="14"/>
              </w:rPr>
              <w:t>3,407.5</w:t>
            </w:r>
          </w:p>
        </w:tc>
        <w:tc>
          <w:tcPr>
            <w:tcW w:w="458" w:type="pct"/>
            <w:tcBorders>
              <w:top w:val="nil"/>
              <w:left w:val="nil"/>
              <w:bottom w:val="nil"/>
              <w:right w:val="nil"/>
            </w:tcBorders>
            <w:shd w:val="clear" w:color="auto" w:fill="auto"/>
            <w:tcMar>
              <w:right w:w="43" w:type="dxa"/>
            </w:tcMar>
            <w:vAlign w:val="center"/>
          </w:tcPr>
          <w:p w14:paraId="3B237AC6" w14:textId="0328662D" w:rsidR="00047394" w:rsidRPr="00047394" w:rsidRDefault="00047394" w:rsidP="00047394">
            <w:pPr>
              <w:jc w:val="right"/>
              <w:rPr>
                <w:rFonts w:asciiTheme="majorBidi" w:hAnsiTheme="majorBidi" w:cstheme="majorBidi"/>
                <w:b/>
                <w:bCs/>
                <w:color w:val="000000"/>
                <w:sz w:val="14"/>
                <w:szCs w:val="14"/>
              </w:rPr>
            </w:pPr>
            <w:r w:rsidRPr="00047394">
              <w:rPr>
                <w:rFonts w:asciiTheme="majorBidi" w:hAnsiTheme="majorBidi" w:cstheme="majorBidi"/>
                <w:b/>
                <w:bCs/>
                <w:color w:val="000000"/>
                <w:sz w:val="14"/>
                <w:szCs w:val="14"/>
              </w:rPr>
              <w:t>2,957.5</w:t>
            </w:r>
          </w:p>
        </w:tc>
      </w:tr>
      <w:tr w:rsidR="00047394" w:rsidRPr="00BF4323" w14:paraId="524C9BFC" w14:textId="77777777" w:rsidTr="00047394">
        <w:trPr>
          <w:trHeight w:hRule="exact" w:val="288"/>
          <w:jc w:val="center"/>
        </w:trPr>
        <w:tc>
          <w:tcPr>
            <w:tcW w:w="1200" w:type="pct"/>
            <w:tcBorders>
              <w:top w:val="nil"/>
              <w:left w:val="nil"/>
              <w:bottom w:val="nil"/>
              <w:right w:val="nil"/>
            </w:tcBorders>
            <w:shd w:val="clear" w:color="auto" w:fill="auto"/>
            <w:vAlign w:val="center"/>
            <w:hideMark/>
          </w:tcPr>
          <w:p w14:paraId="6F9DAE5B" w14:textId="3741EA02" w:rsidR="00047394" w:rsidRPr="00316631" w:rsidRDefault="00047394" w:rsidP="00047394">
            <w:pPr>
              <w:ind w:left="267"/>
              <w:rPr>
                <w:b/>
                <w:bCs/>
                <w:sz w:val="14"/>
                <w:szCs w:val="14"/>
              </w:rPr>
            </w:pPr>
            <w:r>
              <w:rPr>
                <w:b/>
                <w:bCs/>
                <w:sz w:val="14"/>
                <w:szCs w:val="14"/>
              </w:rPr>
              <w:t xml:space="preserve">  </w:t>
            </w:r>
            <w:r w:rsidRPr="00316631">
              <w:rPr>
                <w:b/>
                <w:bCs/>
                <w:sz w:val="14"/>
                <w:szCs w:val="14"/>
              </w:rPr>
              <w:t>4.UAE</w:t>
            </w:r>
          </w:p>
        </w:tc>
        <w:tc>
          <w:tcPr>
            <w:tcW w:w="512" w:type="pct"/>
            <w:tcBorders>
              <w:top w:val="nil"/>
              <w:left w:val="nil"/>
              <w:bottom w:val="nil"/>
              <w:right w:val="nil"/>
            </w:tcBorders>
            <w:shd w:val="clear" w:color="auto" w:fill="auto"/>
            <w:tcMar>
              <w:left w:w="0" w:type="dxa"/>
              <w:right w:w="43" w:type="dxa"/>
            </w:tcMar>
            <w:vAlign w:val="center"/>
          </w:tcPr>
          <w:p w14:paraId="0F36D046" w14:textId="1EB788E8"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4,617.3</w:t>
            </w:r>
          </w:p>
        </w:tc>
        <w:tc>
          <w:tcPr>
            <w:tcW w:w="482" w:type="pct"/>
            <w:tcBorders>
              <w:top w:val="nil"/>
              <w:left w:val="nil"/>
              <w:bottom w:val="nil"/>
              <w:right w:val="nil"/>
            </w:tcBorders>
            <w:shd w:val="clear" w:color="auto" w:fill="auto"/>
            <w:tcMar>
              <w:left w:w="0" w:type="dxa"/>
              <w:right w:w="43" w:type="dxa"/>
            </w:tcMar>
            <w:vAlign w:val="center"/>
          </w:tcPr>
          <w:p w14:paraId="44E0C09B" w14:textId="6AB696D0"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5,611.8</w:t>
            </w:r>
          </w:p>
        </w:tc>
        <w:tc>
          <w:tcPr>
            <w:tcW w:w="497" w:type="pct"/>
            <w:tcBorders>
              <w:top w:val="nil"/>
              <w:left w:val="nil"/>
              <w:bottom w:val="nil"/>
              <w:right w:val="nil"/>
            </w:tcBorders>
            <w:shd w:val="clear" w:color="auto" w:fill="auto"/>
            <w:tcMar>
              <w:left w:w="0" w:type="dxa"/>
              <w:right w:w="43" w:type="dxa"/>
            </w:tcMar>
            <w:vAlign w:val="center"/>
          </w:tcPr>
          <w:p w14:paraId="7D49D678" w14:textId="514FEA2C"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6,164.8</w:t>
            </w:r>
          </w:p>
        </w:tc>
        <w:tc>
          <w:tcPr>
            <w:tcW w:w="502" w:type="pct"/>
            <w:tcBorders>
              <w:top w:val="nil"/>
              <w:left w:val="nil"/>
              <w:bottom w:val="nil"/>
              <w:right w:val="nil"/>
            </w:tcBorders>
            <w:shd w:val="clear" w:color="auto" w:fill="auto"/>
            <w:tcMar>
              <w:left w:w="0" w:type="dxa"/>
              <w:right w:w="43" w:type="dxa"/>
            </w:tcMar>
            <w:vAlign w:val="center"/>
          </w:tcPr>
          <w:p w14:paraId="14B5A378" w14:textId="247E848C" w:rsidR="00047394" w:rsidRPr="00EE3AEB" w:rsidRDefault="00047394" w:rsidP="00047394">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5,846.2</w:t>
            </w:r>
          </w:p>
        </w:tc>
        <w:tc>
          <w:tcPr>
            <w:tcW w:w="441" w:type="pct"/>
            <w:tcBorders>
              <w:top w:val="nil"/>
              <w:left w:val="nil"/>
              <w:bottom w:val="nil"/>
              <w:right w:val="nil"/>
            </w:tcBorders>
            <w:shd w:val="clear" w:color="auto" w:fill="auto"/>
            <w:tcMar>
              <w:left w:w="72" w:type="dxa"/>
              <w:right w:w="43" w:type="dxa"/>
            </w:tcMar>
            <w:vAlign w:val="center"/>
          </w:tcPr>
          <w:p w14:paraId="174CFF66" w14:textId="6DC5DA43" w:rsidR="00047394" w:rsidRPr="00842EA3" w:rsidRDefault="00047394" w:rsidP="00047394">
            <w:pPr>
              <w:jc w:val="right"/>
              <w:rPr>
                <w:rFonts w:asciiTheme="majorBidi" w:hAnsiTheme="majorBidi" w:cstheme="majorBidi"/>
                <w:b/>
                <w:bCs/>
                <w:color w:val="000000"/>
                <w:sz w:val="14"/>
                <w:szCs w:val="14"/>
              </w:rPr>
            </w:pPr>
            <w:r w:rsidRPr="00842EA3">
              <w:rPr>
                <w:b/>
                <w:bCs/>
                <w:sz w:val="14"/>
                <w:szCs w:val="14"/>
              </w:rPr>
              <w:t>475.1</w:t>
            </w:r>
          </w:p>
        </w:tc>
        <w:tc>
          <w:tcPr>
            <w:tcW w:w="455" w:type="pct"/>
            <w:tcBorders>
              <w:top w:val="nil"/>
              <w:left w:val="nil"/>
              <w:bottom w:val="nil"/>
              <w:right w:val="nil"/>
            </w:tcBorders>
            <w:shd w:val="clear" w:color="auto" w:fill="auto"/>
            <w:tcMar>
              <w:right w:w="43" w:type="dxa"/>
            </w:tcMar>
            <w:vAlign w:val="center"/>
          </w:tcPr>
          <w:p w14:paraId="7FEEA67F" w14:textId="42F23DFB" w:rsidR="00047394" w:rsidRPr="00842EA3" w:rsidRDefault="00047394" w:rsidP="00047394">
            <w:pPr>
              <w:jc w:val="right"/>
              <w:rPr>
                <w:rFonts w:asciiTheme="majorBidi" w:hAnsiTheme="majorBidi" w:cstheme="majorBidi"/>
                <w:b/>
                <w:bCs/>
                <w:color w:val="000000"/>
                <w:sz w:val="14"/>
                <w:szCs w:val="14"/>
              </w:rPr>
            </w:pPr>
            <w:r w:rsidRPr="00842EA3">
              <w:rPr>
                <w:b/>
                <w:bCs/>
                <w:sz w:val="14"/>
                <w:szCs w:val="14"/>
              </w:rPr>
              <w:t>377.8</w:t>
            </w:r>
          </w:p>
        </w:tc>
        <w:tc>
          <w:tcPr>
            <w:tcW w:w="453" w:type="pct"/>
            <w:tcBorders>
              <w:top w:val="nil"/>
              <w:left w:val="nil"/>
              <w:bottom w:val="nil"/>
              <w:right w:val="nil"/>
            </w:tcBorders>
            <w:shd w:val="clear" w:color="auto" w:fill="auto"/>
            <w:tcMar>
              <w:right w:w="43" w:type="dxa"/>
            </w:tcMar>
            <w:vAlign w:val="center"/>
          </w:tcPr>
          <w:p w14:paraId="01764A0E" w14:textId="2B7EC450" w:rsidR="00047394" w:rsidRPr="00047394" w:rsidRDefault="00047394" w:rsidP="00047394">
            <w:pPr>
              <w:jc w:val="right"/>
              <w:rPr>
                <w:rFonts w:asciiTheme="majorBidi" w:hAnsiTheme="majorBidi" w:cstheme="majorBidi"/>
                <w:b/>
                <w:bCs/>
                <w:color w:val="000000"/>
                <w:sz w:val="14"/>
                <w:szCs w:val="14"/>
              </w:rPr>
            </w:pPr>
            <w:r w:rsidRPr="00047394">
              <w:rPr>
                <w:rFonts w:asciiTheme="majorBidi" w:hAnsiTheme="majorBidi" w:cstheme="majorBidi"/>
                <w:b/>
                <w:bCs/>
                <w:color w:val="000000"/>
                <w:sz w:val="14"/>
                <w:szCs w:val="14"/>
              </w:rPr>
              <w:t>2,555.2</w:t>
            </w:r>
          </w:p>
        </w:tc>
        <w:tc>
          <w:tcPr>
            <w:tcW w:w="458" w:type="pct"/>
            <w:tcBorders>
              <w:top w:val="nil"/>
              <w:left w:val="nil"/>
              <w:bottom w:val="nil"/>
              <w:right w:val="nil"/>
            </w:tcBorders>
            <w:shd w:val="clear" w:color="auto" w:fill="auto"/>
            <w:tcMar>
              <w:right w:w="43" w:type="dxa"/>
            </w:tcMar>
            <w:vAlign w:val="center"/>
          </w:tcPr>
          <w:p w14:paraId="3203AE90" w14:textId="3C4210BE" w:rsidR="00047394" w:rsidRPr="00047394" w:rsidRDefault="00047394" w:rsidP="00047394">
            <w:pPr>
              <w:jc w:val="right"/>
              <w:rPr>
                <w:rFonts w:asciiTheme="majorBidi" w:hAnsiTheme="majorBidi" w:cstheme="majorBidi"/>
                <w:b/>
                <w:bCs/>
                <w:color w:val="000000"/>
                <w:sz w:val="14"/>
                <w:szCs w:val="14"/>
              </w:rPr>
            </w:pPr>
            <w:r w:rsidRPr="00047394">
              <w:rPr>
                <w:rFonts w:asciiTheme="majorBidi" w:hAnsiTheme="majorBidi" w:cstheme="majorBidi"/>
                <w:b/>
                <w:bCs/>
                <w:color w:val="000000"/>
                <w:sz w:val="14"/>
                <w:szCs w:val="14"/>
              </w:rPr>
              <w:t>2,266.7</w:t>
            </w:r>
          </w:p>
        </w:tc>
      </w:tr>
      <w:tr w:rsidR="00047394" w:rsidRPr="00BF4323" w14:paraId="51A84C09" w14:textId="77777777" w:rsidTr="00047394">
        <w:trPr>
          <w:trHeight w:hRule="exact" w:val="288"/>
          <w:jc w:val="center"/>
        </w:trPr>
        <w:tc>
          <w:tcPr>
            <w:tcW w:w="1200" w:type="pct"/>
            <w:tcBorders>
              <w:top w:val="nil"/>
              <w:left w:val="nil"/>
              <w:bottom w:val="nil"/>
              <w:right w:val="nil"/>
            </w:tcBorders>
            <w:shd w:val="clear" w:color="auto" w:fill="auto"/>
            <w:vAlign w:val="center"/>
            <w:hideMark/>
          </w:tcPr>
          <w:p w14:paraId="6008F770" w14:textId="37767D5B" w:rsidR="00047394" w:rsidRPr="00316631" w:rsidRDefault="00047394" w:rsidP="00047394">
            <w:pPr>
              <w:rPr>
                <w:sz w:val="14"/>
                <w:szCs w:val="14"/>
              </w:rPr>
            </w:pPr>
            <w:r>
              <w:rPr>
                <w:sz w:val="14"/>
                <w:szCs w:val="14"/>
              </w:rPr>
              <w:t xml:space="preserve">           </w:t>
            </w:r>
            <w:r w:rsidRPr="00316631">
              <w:rPr>
                <w:sz w:val="14"/>
                <w:szCs w:val="14"/>
              </w:rPr>
              <w:t>Dubai</w:t>
            </w:r>
          </w:p>
        </w:tc>
        <w:tc>
          <w:tcPr>
            <w:tcW w:w="512" w:type="pct"/>
            <w:tcBorders>
              <w:top w:val="nil"/>
              <w:left w:val="nil"/>
              <w:bottom w:val="nil"/>
              <w:right w:val="nil"/>
            </w:tcBorders>
            <w:shd w:val="clear" w:color="auto" w:fill="auto"/>
            <w:tcMar>
              <w:left w:w="0" w:type="dxa"/>
              <w:right w:w="43" w:type="dxa"/>
            </w:tcMar>
            <w:vAlign w:val="center"/>
          </w:tcPr>
          <w:p w14:paraId="53096099" w14:textId="1F542777"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3,075.5</w:t>
            </w:r>
          </w:p>
        </w:tc>
        <w:tc>
          <w:tcPr>
            <w:tcW w:w="482" w:type="pct"/>
            <w:tcBorders>
              <w:top w:val="nil"/>
              <w:left w:val="nil"/>
              <w:bottom w:val="nil"/>
              <w:right w:val="nil"/>
            </w:tcBorders>
            <w:shd w:val="clear" w:color="auto" w:fill="auto"/>
            <w:tcMar>
              <w:left w:w="0" w:type="dxa"/>
              <w:right w:w="43" w:type="dxa"/>
            </w:tcMar>
            <w:vAlign w:val="center"/>
          </w:tcPr>
          <w:p w14:paraId="29CBB06A" w14:textId="059B1972"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4,768.2</w:t>
            </w:r>
          </w:p>
        </w:tc>
        <w:tc>
          <w:tcPr>
            <w:tcW w:w="497" w:type="pct"/>
            <w:tcBorders>
              <w:top w:val="nil"/>
              <w:left w:val="nil"/>
              <w:bottom w:val="nil"/>
              <w:right w:val="nil"/>
            </w:tcBorders>
            <w:shd w:val="clear" w:color="auto" w:fill="auto"/>
            <w:tcMar>
              <w:left w:w="0" w:type="dxa"/>
              <w:right w:w="43" w:type="dxa"/>
            </w:tcMar>
            <w:vAlign w:val="center"/>
          </w:tcPr>
          <w:p w14:paraId="063B9C64" w14:textId="409A61CD"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5,116.0</w:t>
            </w:r>
          </w:p>
        </w:tc>
        <w:tc>
          <w:tcPr>
            <w:tcW w:w="502" w:type="pct"/>
            <w:tcBorders>
              <w:top w:val="nil"/>
              <w:left w:val="nil"/>
              <w:bottom w:val="nil"/>
              <w:right w:val="nil"/>
            </w:tcBorders>
            <w:shd w:val="clear" w:color="auto" w:fill="auto"/>
            <w:tcMar>
              <w:left w:w="0" w:type="dxa"/>
              <w:right w:w="43" w:type="dxa"/>
            </w:tcMar>
            <w:vAlign w:val="center"/>
          </w:tcPr>
          <w:p w14:paraId="37EB5F8D" w14:textId="01B14662"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4,558.3</w:t>
            </w:r>
          </w:p>
        </w:tc>
        <w:tc>
          <w:tcPr>
            <w:tcW w:w="441" w:type="pct"/>
            <w:tcBorders>
              <w:top w:val="nil"/>
              <w:left w:val="nil"/>
              <w:bottom w:val="nil"/>
              <w:right w:val="nil"/>
            </w:tcBorders>
            <w:shd w:val="clear" w:color="auto" w:fill="auto"/>
            <w:tcMar>
              <w:left w:w="72" w:type="dxa"/>
              <w:right w:w="43" w:type="dxa"/>
            </w:tcMar>
            <w:vAlign w:val="center"/>
          </w:tcPr>
          <w:p w14:paraId="5BBD790A" w14:textId="42C59A98" w:rsidR="00047394" w:rsidRPr="00842EA3" w:rsidRDefault="00047394" w:rsidP="00047394">
            <w:pPr>
              <w:jc w:val="right"/>
              <w:rPr>
                <w:rFonts w:asciiTheme="majorBidi" w:hAnsiTheme="majorBidi" w:cstheme="majorBidi"/>
                <w:color w:val="000000"/>
                <w:sz w:val="14"/>
                <w:szCs w:val="14"/>
              </w:rPr>
            </w:pPr>
            <w:r w:rsidRPr="00842EA3">
              <w:rPr>
                <w:sz w:val="14"/>
                <w:szCs w:val="14"/>
              </w:rPr>
              <w:t>391.6</w:t>
            </w:r>
          </w:p>
        </w:tc>
        <w:tc>
          <w:tcPr>
            <w:tcW w:w="455" w:type="pct"/>
            <w:tcBorders>
              <w:top w:val="nil"/>
              <w:left w:val="nil"/>
              <w:bottom w:val="nil"/>
              <w:right w:val="nil"/>
            </w:tcBorders>
            <w:shd w:val="clear" w:color="auto" w:fill="auto"/>
            <w:tcMar>
              <w:right w:w="43" w:type="dxa"/>
            </w:tcMar>
            <w:vAlign w:val="center"/>
          </w:tcPr>
          <w:p w14:paraId="0ED96627" w14:textId="6342439E" w:rsidR="00047394" w:rsidRPr="00842EA3" w:rsidRDefault="00047394" w:rsidP="00047394">
            <w:pPr>
              <w:jc w:val="right"/>
              <w:rPr>
                <w:rFonts w:asciiTheme="majorBidi" w:hAnsiTheme="majorBidi" w:cstheme="majorBidi"/>
                <w:color w:val="000000"/>
                <w:sz w:val="14"/>
                <w:szCs w:val="14"/>
              </w:rPr>
            </w:pPr>
            <w:r w:rsidRPr="00842EA3">
              <w:rPr>
                <w:sz w:val="14"/>
                <w:szCs w:val="14"/>
              </w:rPr>
              <w:t>298.9</w:t>
            </w:r>
          </w:p>
        </w:tc>
        <w:tc>
          <w:tcPr>
            <w:tcW w:w="453" w:type="pct"/>
            <w:tcBorders>
              <w:top w:val="nil"/>
              <w:left w:val="nil"/>
              <w:bottom w:val="nil"/>
              <w:right w:val="nil"/>
            </w:tcBorders>
            <w:shd w:val="clear" w:color="auto" w:fill="auto"/>
            <w:tcMar>
              <w:right w:w="43" w:type="dxa"/>
            </w:tcMar>
            <w:vAlign w:val="center"/>
          </w:tcPr>
          <w:p w14:paraId="4530A0C3" w14:textId="18F37719" w:rsidR="00047394" w:rsidRPr="00047394" w:rsidRDefault="00047394" w:rsidP="00047394">
            <w:pPr>
              <w:jc w:val="right"/>
              <w:rPr>
                <w:rFonts w:asciiTheme="majorBidi" w:hAnsiTheme="majorBidi" w:cstheme="majorBidi"/>
                <w:color w:val="000000"/>
                <w:sz w:val="14"/>
                <w:szCs w:val="14"/>
              </w:rPr>
            </w:pPr>
            <w:r w:rsidRPr="00047394">
              <w:rPr>
                <w:rFonts w:asciiTheme="majorBidi" w:hAnsiTheme="majorBidi" w:cstheme="majorBidi"/>
                <w:color w:val="000000"/>
                <w:sz w:val="14"/>
                <w:szCs w:val="14"/>
              </w:rPr>
              <w:t>2,006.3</w:t>
            </w:r>
          </w:p>
        </w:tc>
        <w:tc>
          <w:tcPr>
            <w:tcW w:w="458" w:type="pct"/>
            <w:tcBorders>
              <w:top w:val="nil"/>
              <w:left w:val="nil"/>
              <w:bottom w:val="nil"/>
              <w:right w:val="nil"/>
            </w:tcBorders>
            <w:shd w:val="clear" w:color="auto" w:fill="auto"/>
            <w:tcMar>
              <w:right w:w="43" w:type="dxa"/>
            </w:tcMar>
            <w:vAlign w:val="center"/>
          </w:tcPr>
          <w:p w14:paraId="75943453" w14:textId="1DD24F13" w:rsidR="00047394" w:rsidRPr="00047394" w:rsidRDefault="00047394" w:rsidP="00047394">
            <w:pPr>
              <w:jc w:val="right"/>
              <w:rPr>
                <w:rFonts w:asciiTheme="majorBidi" w:hAnsiTheme="majorBidi" w:cstheme="majorBidi"/>
                <w:color w:val="000000"/>
                <w:sz w:val="14"/>
                <w:szCs w:val="14"/>
              </w:rPr>
            </w:pPr>
            <w:r w:rsidRPr="00047394">
              <w:rPr>
                <w:rFonts w:asciiTheme="majorBidi" w:hAnsiTheme="majorBidi" w:cstheme="majorBidi"/>
                <w:color w:val="000000"/>
                <w:sz w:val="14"/>
                <w:szCs w:val="14"/>
              </w:rPr>
              <w:t>1,750.9</w:t>
            </w:r>
          </w:p>
        </w:tc>
      </w:tr>
      <w:tr w:rsidR="00047394" w:rsidRPr="00BF4323" w14:paraId="4684AD7B" w14:textId="77777777" w:rsidTr="00047394">
        <w:trPr>
          <w:trHeight w:hRule="exact" w:val="288"/>
          <w:jc w:val="center"/>
        </w:trPr>
        <w:tc>
          <w:tcPr>
            <w:tcW w:w="1200" w:type="pct"/>
            <w:tcBorders>
              <w:top w:val="nil"/>
              <w:left w:val="nil"/>
              <w:bottom w:val="nil"/>
              <w:right w:val="nil"/>
            </w:tcBorders>
            <w:shd w:val="clear" w:color="auto" w:fill="auto"/>
            <w:vAlign w:val="center"/>
            <w:hideMark/>
          </w:tcPr>
          <w:p w14:paraId="4079E716" w14:textId="3B160104" w:rsidR="00047394" w:rsidRPr="00316631" w:rsidRDefault="00047394" w:rsidP="00047394">
            <w:pPr>
              <w:ind w:left="267"/>
              <w:rPr>
                <w:sz w:val="14"/>
                <w:szCs w:val="14"/>
              </w:rPr>
            </w:pPr>
            <w:r>
              <w:rPr>
                <w:sz w:val="14"/>
                <w:szCs w:val="14"/>
              </w:rPr>
              <w:t xml:space="preserve">   </w:t>
            </w:r>
            <w:r w:rsidRPr="00316631">
              <w:rPr>
                <w:sz w:val="14"/>
                <w:szCs w:val="14"/>
              </w:rPr>
              <w:t>Abu Dhabi</w:t>
            </w:r>
          </w:p>
        </w:tc>
        <w:tc>
          <w:tcPr>
            <w:tcW w:w="512" w:type="pct"/>
            <w:tcBorders>
              <w:top w:val="nil"/>
              <w:left w:val="nil"/>
              <w:bottom w:val="nil"/>
              <w:right w:val="nil"/>
            </w:tcBorders>
            <w:shd w:val="clear" w:color="auto" w:fill="auto"/>
            <w:tcMar>
              <w:left w:w="0" w:type="dxa"/>
              <w:right w:w="43" w:type="dxa"/>
            </w:tcMar>
            <w:vAlign w:val="center"/>
          </w:tcPr>
          <w:p w14:paraId="1FA30D76" w14:textId="54270312"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1,488.0</w:t>
            </w:r>
          </w:p>
        </w:tc>
        <w:tc>
          <w:tcPr>
            <w:tcW w:w="482" w:type="pct"/>
            <w:tcBorders>
              <w:top w:val="nil"/>
              <w:left w:val="nil"/>
              <w:bottom w:val="nil"/>
              <w:right w:val="nil"/>
            </w:tcBorders>
            <w:shd w:val="clear" w:color="auto" w:fill="auto"/>
            <w:tcMar>
              <w:left w:w="0" w:type="dxa"/>
              <w:right w:w="43" w:type="dxa"/>
            </w:tcMar>
            <w:vAlign w:val="center"/>
          </w:tcPr>
          <w:p w14:paraId="4D4832DF" w14:textId="6D3A6489"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810.4</w:t>
            </w:r>
          </w:p>
        </w:tc>
        <w:tc>
          <w:tcPr>
            <w:tcW w:w="497" w:type="pct"/>
            <w:tcBorders>
              <w:top w:val="nil"/>
              <w:left w:val="nil"/>
              <w:bottom w:val="nil"/>
              <w:right w:val="nil"/>
            </w:tcBorders>
            <w:shd w:val="clear" w:color="auto" w:fill="auto"/>
            <w:tcMar>
              <w:left w:w="0" w:type="dxa"/>
              <w:right w:w="43" w:type="dxa"/>
            </w:tcMar>
            <w:vAlign w:val="center"/>
          </w:tcPr>
          <w:p w14:paraId="65D46808" w14:textId="01A30D4E"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944.8</w:t>
            </w:r>
          </w:p>
        </w:tc>
        <w:tc>
          <w:tcPr>
            <w:tcW w:w="502" w:type="pct"/>
            <w:tcBorders>
              <w:top w:val="nil"/>
              <w:left w:val="nil"/>
              <w:bottom w:val="nil"/>
              <w:right w:val="nil"/>
            </w:tcBorders>
            <w:shd w:val="clear" w:color="auto" w:fill="auto"/>
            <w:tcMar>
              <w:left w:w="0" w:type="dxa"/>
              <w:right w:w="43" w:type="dxa"/>
            </w:tcMar>
            <w:vAlign w:val="center"/>
          </w:tcPr>
          <w:p w14:paraId="20A7DEA3" w14:textId="72FD44A9"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1,208.2</w:t>
            </w:r>
          </w:p>
        </w:tc>
        <w:tc>
          <w:tcPr>
            <w:tcW w:w="441" w:type="pct"/>
            <w:tcBorders>
              <w:top w:val="nil"/>
              <w:left w:val="nil"/>
              <w:bottom w:val="nil"/>
              <w:right w:val="nil"/>
            </w:tcBorders>
            <w:shd w:val="clear" w:color="auto" w:fill="auto"/>
            <w:tcMar>
              <w:left w:w="72" w:type="dxa"/>
              <w:right w:w="43" w:type="dxa"/>
            </w:tcMar>
            <w:vAlign w:val="center"/>
          </w:tcPr>
          <w:p w14:paraId="6314E3FC" w14:textId="4AE808C1" w:rsidR="00047394" w:rsidRPr="00842EA3" w:rsidRDefault="00047394" w:rsidP="00047394">
            <w:pPr>
              <w:jc w:val="right"/>
              <w:rPr>
                <w:rFonts w:asciiTheme="majorBidi" w:hAnsiTheme="majorBidi" w:cstheme="majorBidi"/>
                <w:color w:val="000000"/>
                <w:sz w:val="14"/>
                <w:szCs w:val="14"/>
              </w:rPr>
            </w:pPr>
            <w:r w:rsidRPr="00842EA3">
              <w:rPr>
                <w:sz w:val="14"/>
                <w:szCs w:val="14"/>
              </w:rPr>
              <w:t xml:space="preserve">         77.8 </w:t>
            </w:r>
          </w:p>
        </w:tc>
        <w:tc>
          <w:tcPr>
            <w:tcW w:w="455" w:type="pct"/>
            <w:tcBorders>
              <w:top w:val="nil"/>
              <w:left w:val="nil"/>
              <w:bottom w:val="nil"/>
              <w:right w:val="nil"/>
            </w:tcBorders>
            <w:shd w:val="clear" w:color="auto" w:fill="auto"/>
            <w:tcMar>
              <w:right w:w="43" w:type="dxa"/>
            </w:tcMar>
            <w:vAlign w:val="center"/>
          </w:tcPr>
          <w:p w14:paraId="337B3368" w14:textId="3F468944" w:rsidR="00047394" w:rsidRPr="00842EA3" w:rsidRDefault="00047394" w:rsidP="00047394">
            <w:pPr>
              <w:jc w:val="right"/>
              <w:rPr>
                <w:rFonts w:asciiTheme="majorBidi" w:hAnsiTheme="majorBidi" w:cstheme="majorBidi"/>
                <w:color w:val="000000"/>
                <w:sz w:val="14"/>
                <w:szCs w:val="14"/>
              </w:rPr>
            </w:pPr>
            <w:r w:rsidRPr="00842EA3">
              <w:rPr>
                <w:sz w:val="14"/>
                <w:szCs w:val="14"/>
              </w:rPr>
              <w:t>74.9</w:t>
            </w:r>
          </w:p>
        </w:tc>
        <w:tc>
          <w:tcPr>
            <w:tcW w:w="453" w:type="pct"/>
            <w:tcBorders>
              <w:top w:val="nil"/>
              <w:left w:val="nil"/>
              <w:bottom w:val="nil"/>
              <w:right w:val="nil"/>
            </w:tcBorders>
            <w:shd w:val="clear" w:color="auto" w:fill="auto"/>
            <w:tcMar>
              <w:right w:w="43" w:type="dxa"/>
            </w:tcMar>
            <w:vAlign w:val="center"/>
          </w:tcPr>
          <w:p w14:paraId="186FF619" w14:textId="00DA0F50" w:rsidR="00047394" w:rsidRPr="00047394" w:rsidRDefault="00047394" w:rsidP="00047394">
            <w:pPr>
              <w:jc w:val="right"/>
              <w:rPr>
                <w:rFonts w:asciiTheme="majorBidi" w:hAnsiTheme="majorBidi" w:cstheme="majorBidi"/>
                <w:color w:val="000000"/>
                <w:sz w:val="14"/>
                <w:szCs w:val="14"/>
              </w:rPr>
            </w:pPr>
            <w:r w:rsidRPr="00047394">
              <w:rPr>
                <w:rFonts w:asciiTheme="majorBidi" w:hAnsiTheme="majorBidi" w:cstheme="majorBidi"/>
                <w:color w:val="000000"/>
                <w:sz w:val="14"/>
                <w:szCs w:val="14"/>
              </w:rPr>
              <w:t>516.6</w:t>
            </w:r>
          </w:p>
        </w:tc>
        <w:tc>
          <w:tcPr>
            <w:tcW w:w="458" w:type="pct"/>
            <w:tcBorders>
              <w:top w:val="nil"/>
              <w:left w:val="nil"/>
              <w:bottom w:val="nil"/>
              <w:right w:val="nil"/>
            </w:tcBorders>
            <w:shd w:val="clear" w:color="auto" w:fill="auto"/>
            <w:tcMar>
              <w:right w:w="43" w:type="dxa"/>
            </w:tcMar>
            <w:vAlign w:val="center"/>
          </w:tcPr>
          <w:p w14:paraId="1A40E457" w14:textId="62B0A7B9" w:rsidR="00047394" w:rsidRPr="00047394" w:rsidRDefault="00047394" w:rsidP="00047394">
            <w:pPr>
              <w:jc w:val="right"/>
              <w:rPr>
                <w:rFonts w:asciiTheme="majorBidi" w:hAnsiTheme="majorBidi" w:cstheme="majorBidi"/>
                <w:color w:val="000000"/>
                <w:sz w:val="14"/>
                <w:szCs w:val="14"/>
              </w:rPr>
            </w:pPr>
            <w:r w:rsidRPr="00047394">
              <w:rPr>
                <w:rFonts w:asciiTheme="majorBidi" w:hAnsiTheme="majorBidi" w:cstheme="majorBidi"/>
                <w:color w:val="000000"/>
                <w:sz w:val="14"/>
                <w:szCs w:val="14"/>
              </w:rPr>
              <w:t>488.7</w:t>
            </w:r>
          </w:p>
        </w:tc>
      </w:tr>
      <w:tr w:rsidR="00047394" w:rsidRPr="00BF4323" w14:paraId="578CEFAB" w14:textId="77777777" w:rsidTr="00047394">
        <w:trPr>
          <w:trHeight w:hRule="exact" w:val="288"/>
          <w:jc w:val="center"/>
        </w:trPr>
        <w:tc>
          <w:tcPr>
            <w:tcW w:w="1200" w:type="pct"/>
            <w:tcBorders>
              <w:top w:val="nil"/>
              <w:left w:val="nil"/>
              <w:bottom w:val="nil"/>
              <w:right w:val="nil"/>
            </w:tcBorders>
            <w:shd w:val="clear" w:color="auto" w:fill="auto"/>
            <w:vAlign w:val="center"/>
            <w:hideMark/>
          </w:tcPr>
          <w:p w14:paraId="6B001349" w14:textId="5A970F1C" w:rsidR="00047394" w:rsidRPr="00316631" w:rsidRDefault="00047394" w:rsidP="00047394">
            <w:pPr>
              <w:ind w:left="267"/>
              <w:rPr>
                <w:sz w:val="14"/>
                <w:szCs w:val="14"/>
              </w:rPr>
            </w:pPr>
            <w:r>
              <w:rPr>
                <w:sz w:val="14"/>
                <w:szCs w:val="14"/>
              </w:rPr>
              <w:t xml:space="preserve">   </w:t>
            </w:r>
            <w:r w:rsidRPr="00316631">
              <w:rPr>
                <w:sz w:val="14"/>
                <w:szCs w:val="14"/>
              </w:rPr>
              <w:t>Sharjah</w:t>
            </w:r>
          </w:p>
        </w:tc>
        <w:tc>
          <w:tcPr>
            <w:tcW w:w="512" w:type="pct"/>
            <w:tcBorders>
              <w:top w:val="nil"/>
              <w:left w:val="nil"/>
              <w:bottom w:val="nil"/>
              <w:right w:val="nil"/>
            </w:tcBorders>
            <w:shd w:val="clear" w:color="auto" w:fill="auto"/>
            <w:tcMar>
              <w:left w:w="0" w:type="dxa"/>
              <w:right w:w="43" w:type="dxa"/>
            </w:tcMar>
            <w:vAlign w:val="center"/>
          </w:tcPr>
          <w:p w14:paraId="7CF0BBEC" w14:textId="5AD7981E"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37.2</w:t>
            </w:r>
          </w:p>
        </w:tc>
        <w:tc>
          <w:tcPr>
            <w:tcW w:w="482" w:type="pct"/>
            <w:tcBorders>
              <w:top w:val="nil"/>
              <w:left w:val="nil"/>
              <w:bottom w:val="nil"/>
              <w:right w:val="nil"/>
            </w:tcBorders>
            <w:shd w:val="clear" w:color="auto" w:fill="auto"/>
            <w:tcMar>
              <w:left w:w="0" w:type="dxa"/>
              <w:right w:w="43" w:type="dxa"/>
            </w:tcMar>
            <w:vAlign w:val="center"/>
          </w:tcPr>
          <w:p w14:paraId="3A6635DC" w14:textId="69C38076"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25.1</w:t>
            </w:r>
          </w:p>
        </w:tc>
        <w:tc>
          <w:tcPr>
            <w:tcW w:w="497" w:type="pct"/>
            <w:tcBorders>
              <w:top w:val="nil"/>
              <w:left w:val="nil"/>
              <w:bottom w:val="nil"/>
              <w:right w:val="nil"/>
            </w:tcBorders>
            <w:shd w:val="clear" w:color="auto" w:fill="auto"/>
            <w:tcMar>
              <w:left w:w="0" w:type="dxa"/>
              <w:right w:w="43" w:type="dxa"/>
            </w:tcMar>
            <w:vAlign w:val="center"/>
          </w:tcPr>
          <w:p w14:paraId="7E2D0CC3" w14:textId="710B197E"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79.4</w:t>
            </w:r>
          </w:p>
        </w:tc>
        <w:tc>
          <w:tcPr>
            <w:tcW w:w="502" w:type="pct"/>
            <w:tcBorders>
              <w:top w:val="nil"/>
              <w:left w:val="nil"/>
              <w:bottom w:val="nil"/>
              <w:right w:val="nil"/>
            </w:tcBorders>
            <w:shd w:val="clear" w:color="auto" w:fill="auto"/>
            <w:tcMar>
              <w:left w:w="0" w:type="dxa"/>
              <w:right w:w="43" w:type="dxa"/>
            </w:tcMar>
            <w:vAlign w:val="center"/>
          </w:tcPr>
          <w:p w14:paraId="214F9EDC" w14:textId="4B86A47F"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59.8</w:t>
            </w:r>
          </w:p>
        </w:tc>
        <w:tc>
          <w:tcPr>
            <w:tcW w:w="441" w:type="pct"/>
            <w:tcBorders>
              <w:top w:val="nil"/>
              <w:left w:val="nil"/>
              <w:bottom w:val="nil"/>
              <w:right w:val="nil"/>
            </w:tcBorders>
            <w:shd w:val="clear" w:color="auto" w:fill="auto"/>
            <w:tcMar>
              <w:left w:w="72" w:type="dxa"/>
              <w:right w:w="43" w:type="dxa"/>
            </w:tcMar>
            <w:vAlign w:val="center"/>
          </w:tcPr>
          <w:p w14:paraId="068E27E1" w14:textId="42A4B24C" w:rsidR="00047394" w:rsidRPr="00842EA3" w:rsidRDefault="00047394" w:rsidP="00047394">
            <w:pPr>
              <w:jc w:val="right"/>
              <w:rPr>
                <w:rFonts w:asciiTheme="majorBidi" w:hAnsiTheme="majorBidi" w:cstheme="majorBidi"/>
                <w:color w:val="000000"/>
                <w:sz w:val="14"/>
                <w:szCs w:val="14"/>
              </w:rPr>
            </w:pPr>
            <w:r w:rsidRPr="00842EA3">
              <w:rPr>
                <w:sz w:val="14"/>
                <w:szCs w:val="14"/>
              </w:rPr>
              <w:t xml:space="preserve">           4.1 </w:t>
            </w:r>
          </w:p>
        </w:tc>
        <w:tc>
          <w:tcPr>
            <w:tcW w:w="455" w:type="pct"/>
            <w:tcBorders>
              <w:top w:val="nil"/>
              <w:left w:val="nil"/>
              <w:bottom w:val="nil"/>
              <w:right w:val="nil"/>
            </w:tcBorders>
            <w:shd w:val="clear" w:color="auto" w:fill="auto"/>
            <w:tcMar>
              <w:right w:w="43" w:type="dxa"/>
            </w:tcMar>
            <w:vAlign w:val="center"/>
          </w:tcPr>
          <w:p w14:paraId="169CA0EE" w14:textId="566EC875" w:rsidR="00047394" w:rsidRPr="00842EA3" w:rsidRDefault="00047394" w:rsidP="00047394">
            <w:pPr>
              <w:jc w:val="right"/>
              <w:rPr>
                <w:rFonts w:asciiTheme="majorBidi" w:hAnsiTheme="majorBidi" w:cstheme="majorBidi"/>
                <w:color w:val="000000"/>
                <w:sz w:val="14"/>
                <w:szCs w:val="14"/>
              </w:rPr>
            </w:pPr>
            <w:r w:rsidRPr="00842EA3">
              <w:rPr>
                <w:sz w:val="14"/>
                <w:szCs w:val="14"/>
              </w:rPr>
              <w:t>2.6</w:t>
            </w:r>
          </w:p>
        </w:tc>
        <w:tc>
          <w:tcPr>
            <w:tcW w:w="453" w:type="pct"/>
            <w:tcBorders>
              <w:top w:val="nil"/>
              <w:left w:val="nil"/>
              <w:bottom w:val="nil"/>
              <w:right w:val="nil"/>
            </w:tcBorders>
            <w:shd w:val="clear" w:color="auto" w:fill="auto"/>
            <w:tcMar>
              <w:right w:w="43" w:type="dxa"/>
            </w:tcMar>
            <w:vAlign w:val="center"/>
          </w:tcPr>
          <w:p w14:paraId="11D69B29" w14:textId="77F7E5FE" w:rsidR="00047394" w:rsidRPr="00047394" w:rsidRDefault="00047394" w:rsidP="00047394">
            <w:pPr>
              <w:jc w:val="right"/>
              <w:rPr>
                <w:rFonts w:asciiTheme="majorBidi" w:hAnsiTheme="majorBidi" w:cstheme="majorBidi"/>
                <w:color w:val="000000"/>
                <w:sz w:val="14"/>
                <w:szCs w:val="14"/>
              </w:rPr>
            </w:pPr>
            <w:r w:rsidRPr="00047394">
              <w:rPr>
                <w:rFonts w:asciiTheme="majorBidi" w:hAnsiTheme="majorBidi" w:cstheme="majorBidi"/>
                <w:color w:val="000000"/>
                <w:sz w:val="14"/>
                <w:szCs w:val="14"/>
              </w:rPr>
              <w:t>25.3</w:t>
            </w:r>
          </w:p>
        </w:tc>
        <w:tc>
          <w:tcPr>
            <w:tcW w:w="458" w:type="pct"/>
            <w:tcBorders>
              <w:top w:val="nil"/>
              <w:left w:val="nil"/>
              <w:bottom w:val="nil"/>
              <w:right w:val="nil"/>
            </w:tcBorders>
            <w:shd w:val="clear" w:color="auto" w:fill="auto"/>
            <w:tcMar>
              <w:right w:w="43" w:type="dxa"/>
            </w:tcMar>
            <w:vAlign w:val="center"/>
          </w:tcPr>
          <w:p w14:paraId="710B3F6B" w14:textId="2ACC2120" w:rsidR="00047394" w:rsidRPr="00047394" w:rsidRDefault="00047394" w:rsidP="00047394">
            <w:pPr>
              <w:jc w:val="right"/>
              <w:rPr>
                <w:rFonts w:asciiTheme="majorBidi" w:hAnsiTheme="majorBidi" w:cstheme="majorBidi"/>
                <w:color w:val="000000"/>
                <w:sz w:val="14"/>
                <w:szCs w:val="14"/>
              </w:rPr>
            </w:pPr>
            <w:r w:rsidRPr="00047394">
              <w:rPr>
                <w:rFonts w:asciiTheme="majorBidi" w:hAnsiTheme="majorBidi" w:cstheme="majorBidi"/>
                <w:color w:val="000000"/>
                <w:sz w:val="14"/>
                <w:szCs w:val="14"/>
              </w:rPr>
              <w:t>18.2</w:t>
            </w:r>
          </w:p>
        </w:tc>
      </w:tr>
      <w:tr w:rsidR="00047394" w:rsidRPr="00BF4323" w14:paraId="474AA466" w14:textId="77777777" w:rsidTr="00047394">
        <w:trPr>
          <w:trHeight w:hRule="exact" w:val="288"/>
          <w:jc w:val="center"/>
        </w:trPr>
        <w:tc>
          <w:tcPr>
            <w:tcW w:w="1200" w:type="pct"/>
            <w:tcBorders>
              <w:top w:val="nil"/>
              <w:left w:val="nil"/>
              <w:bottom w:val="nil"/>
              <w:right w:val="nil"/>
            </w:tcBorders>
            <w:shd w:val="clear" w:color="auto" w:fill="auto"/>
            <w:vAlign w:val="center"/>
            <w:hideMark/>
          </w:tcPr>
          <w:p w14:paraId="54D36071" w14:textId="0D8B735F" w:rsidR="00047394" w:rsidRPr="00316631" w:rsidRDefault="00047394" w:rsidP="00047394">
            <w:pPr>
              <w:rPr>
                <w:sz w:val="14"/>
                <w:szCs w:val="14"/>
              </w:rPr>
            </w:pPr>
            <w:r>
              <w:rPr>
                <w:sz w:val="14"/>
                <w:szCs w:val="14"/>
              </w:rPr>
              <w:t xml:space="preserve">           </w:t>
            </w:r>
            <w:r w:rsidRPr="00316631">
              <w:rPr>
                <w:sz w:val="14"/>
                <w:szCs w:val="14"/>
              </w:rPr>
              <w:t>Others</w:t>
            </w:r>
          </w:p>
        </w:tc>
        <w:tc>
          <w:tcPr>
            <w:tcW w:w="512" w:type="pct"/>
            <w:tcBorders>
              <w:top w:val="nil"/>
              <w:left w:val="nil"/>
              <w:bottom w:val="nil"/>
              <w:right w:val="nil"/>
            </w:tcBorders>
            <w:shd w:val="clear" w:color="auto" w:fill="auto"/>
            <w:tcMar>
              <w:left w:w="0" w:type="dxa"/>
              <w:right w:w="43" w:type="dxa"/>
            </w:tcMar>
            <w:vAlign w:val="center"/>
          </w:tcPr>
          <w:p w14:paraId="4C27A96A" w14:textId="6ADEEA80"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16.7</w:t>
            </w:r>
          </w:p>
        </w:tc>
        <w:tc>
          <w:tcPr>
            <w:tcW w:w="482" w:type="pct"/>
            <w:tcBorders>
              <w:top w:val="nil"/>
              <w:left w:val="nil"/>
              <w:bottom w:val="nil"/>
              <w:right w:val="nil"/>
            </w:tcBorders>
            <w:shd w:val="clear" w:color="auto" w:fill="auto"/>
            <w:tcMar>
              <w:left w:w="0" w:type="dxa"/>
              <w:right w:w="43" w:type="dxa"/>
            </w:tcMar>
            <w:vAlign w:val="center"/>
          </w:tcPr>
          <w:p w14:paraId="289B2399" w14:textId="624E614C"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8.1</w:t>
            </w:r>
          </w:p>
        </w:tc>
        <w:tc>
          <w:tcPr>
            <w:tcW w:w="497" w:type="pct"/>
            <w:tcBorders>
              <w:top w:val="nil"/>
              <w:left w:val="nil"/>
              <w:bottom w:val="nil"/>
              <w:right w:val="nil"/>
            </w:tcBorders>
            <w:shd w:val="clear" w:color="auto" w:fill="auto"/>
            <w:tcMar>
              <w:left w:w="0" w:type="dxa"/>
              <w:right w:w="43" w:type="dxa"/>
            </w:tcMar>
            <w:vAlign w:val="center"/>
          </w:tcPr>
          <w:p w14:paraId="62B1611F" w14:textId="48F9D8B2"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24.6</w:t>
            </w:r>
          </w:p>
        </w:tc>
        <w:tc>
          <w:tcPr>
            <w:tcW w:w="502" w:type="pct"/>
            <w:tcBorders>
              <w:top w:val="nil"/>
              <w:left w:val="nil"/>
              <w:bottom w:val="nil"/>
              <w:right w:val="nil"/>
            </w:tcBorders>
            <w:shd w:val="clear" w:color="auto" w:fill="auto"/>
            <w:tcMar>
              <w:left w:w="0" w:type="dxa"/>
              <w:right w:w="43" w:type="dxa"/>
            </w:tcMar>
            <w:vAlign w:val="center"/>
          </w:tcPr>
          <w:p w14:paraId="49E7D979" w14:textId="3FF3E1AC"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19.8</w:t>
            </w:r>
          </w:p>
        </w:tc>
        <w:tc>
          <w:tcPr>
            <w:tcW w:w="441" w:type="pct"/>
            <w:tcBorders>
              <w:top w:val="nil"/>
              <w:left w:val="nil"/>
              <w:bottom w:val="nil"/>
              <w:right w:val="nil"/>
            </w:tcBorders>
            <w:shd w:val="clear" w:color="auto" w:fill="auto"/>
            <w:tcMar>
              <w:left w:w="72" w:type="dxa"/>
              <w:right w:w="43" w:type="dxa"/>
            </w:tcMar>
            <w:vAlign w:val="center"/>
          </w:tcPr>
          <w:p w14:paraId="5E8ED06B" w14:textId="4358F3D0" w:rsidR="00047394" w:rsidRPr="00842EA3" w:rsidRDefault="00047394" w:rsidP="00047394">
            <w:pPr>
              <w:jc w:val="right"/>
              <w:rPr>
                <w:rFonts w:asciiTheme="majorBidi" w:hAnsiTheme="majorBidi" w:cstheme="majorBidi"/>
                <w:color w:val="000000"/>
                <w:sz w:val="14"/>
                <w:szCs w:val="14"/>
              </w:rPr>
            </w:pPr>
            <w:r w:rsidRPr="00842EA3">
              <w:rPr>
                <w:sz w:val="14"/>
                <w:szCs w:val="14"/>
              </w:rPr>
              <w:t xml:space="preserve">           1.6 </w:t>
            </w:r>
          </w:p>
        </w:tc>
        <w:tc>
          <w:tcPr>
            <w:tcW w:w="455" w:type="pct"/>
            <w:tcBorders>
              <w:top w:val="nil"/>
              <w:left w:val="nil"/>
              <w:bottom w:val="nil"/>
              <w:right w:val="nil"/>
            </w:tcBorders>
            <w:shd w:val="clear" w:color="auto" w:fill="auto"/>
            <w:tcMar>
              <w:right w:w="43" w:type="dxa"/>
            </w:tcMar>
            <w:vAlign w:val="center"/>
          </w:tcPr>
          <w:p w14:paraId="27DE946E" w14:textId="59DC1AE7" w:rsidR="00047394" w:rsidRPr="00842EA3" w:rsidRDefault="00047394" w:rsidP="00047394">
            <w:pPr>
              <w:jc w:val="right"/>
              <w:rPr>
                <w:rFonts w:asciiTheme="majorBidi" w:hAnsiTheme="majorBidi" w:cstheme="majorBidi"/>
                <w:color w:val="000000"/>
                <w:sz w:val="14"/>
                <w:szCs w:val="14"/>
              </w:rPr>
            </w:pPr>
            <w:r w:rsidRPr="00842EA3">
              <w:rPr>
                <w:sz w:val="14"/>
                <w:szCs w:val="14"/>
              </w:rPr>
              <w:t>1.5</w:t>
            </w:r>
          </w:p>
        </w:tc>
        <w:tc>
          <w:tcPr>
            <w:tcW w:w="453" w:type="pct"/>
            <w:tcBorders>
              <w:top w:val="nil"/>
              <w:left w:val="nil"/>
              <w:bottom w:val="nil"/>
              <w:right w:val="nil"/>
            </w:tcBorders>
            <w:shd w:val="clear" w:color="auto" w:fill="auto"/>
            <w:tcMar>
              <w:right w:w="43" w:type="dxa"/>
            </w:tcMar>
            <w:vAlign w:val="center"/>
          </w:tcPr>
          <w:p w14:paraId="20F10798" w14:textId="1DDA43DF" w:rsidR="00047394" w:rsidRPr="00047394" w:rsidRDefault="00047394" w:rsidP="00047394">
            <w:pPr>
              <w:jc w:val="right"/>
              <w:rPr>
                <w:rFonts w:asciiTheme="majorBidi" w:hAnsiTheme="majorBidi" w:cstheme="majorBidi"/>
                <w:color w:val="000000"/>
                <w:sz w:val="14"/>
                <w:szCs w:val="14"/>
              </w:rPr>
            </w:pPr>
            <w:r w:rsidRPr="00047394">
              <w:rPr>
                <w:rFonts w:asciiTheme="majorBidi" w:hAnsiTheme="majorBidi" w:cstheme="majorBidi"/>
                <w:color w:val="000000"/>
                <w:sz w:val="14"/>
                <w:szCs w:val="14"/>
              </w:rPr>
              <w:t>7.0</w:t>
            </w:r>
          </w:p>
        </w:tc>
        <w:tc>
          <w:tcPr>
            <w:tcW w:w="458" w:type="pct"/>
            <w:tcBorders>
              <w:top w:val="nil"/>
              <w:left w:val="nil"/>
              <w:bottom w:val="nil"/>
              <w:right w:val="nil"/>
            </w:tcBorders>
            <w:shd w:val="clear" w:color="auto" w:fill="auto"/>
            <w:tcMar>
              <w:right w:w="43" w:type="dxa"/>
            </w:tcMar>
            <w:vAlign w:val="center"/>
          </w:tcPr>
          <w:p w14:paraId="59BD1E92" w14:textId="782AB4A1" w:rsidR="00047394" w:rsidRPr="00047394" w:rsidRDefault="00047394" w:rsidP="00047394">
            <w:pPr>
              <w:jc w:val="right"/>
              <w:rPr>
                <w:rFonts w:asciiTheme="majorBidi" w:hAnsiTheme="majorBidi" w:cstheme="majorBidi"/>
                <w:color w:val="000000"/>
                <w:sz w:val="14"/>
                <w:szCs w:val="14"/>
              </w:rPr>
            </w:pPr>
            <w:r w:rsidRPr="00047394">
              <w:rPr>
                <w:rFonts w:asciiTheme="majorBidi" w:hAnsiTheme="majorBidi" w:cstheme="majorBidi"/>
                <w:color w:val="000000"/>
                <w:sz w:val="14"/>
                <w:szCs w:val="14"/>
              </w:rPr>
              <w:t>8.9</w:t>
            </w:r>
          </w:p>
        </w:tc>
      </w:tr>
      <w:tr w:rsidR="00047394" w:rsidRPr="00BF4323" w14:paraId="7FFFF126" w14:textId="77777777" w:rsidTr="00047394">
        <w:trPr>
          <w:trHeight w:hRule="exact" w:val="288"/>
          <w:jc w:val="center"/>
        </w:trPr>
        <w:tc>
          <w:tcPr>
            <w:tcW w:w="1200" w:type="pct"/>
            <w:tcBorders>
              <w:top w:val="nil"/>
              <w:left w:val="nil"/>
              <w:bottom w:val="nil"/>
              <w:right w:val="nil"/>
            </w:tcBorders>
            <w:shd w:val="clear" w:color="auto" w:fill="auto"/>
            <w:vAlign w:val="center"/>
            <w:hideMark/>
          </w:tcPr>
          <w:p w14:paraId="1591C356" w14:textId="7E834CE7" w:rsidR="00047394" w:rsidRPr="00316631" w:rsidRDefault="00047394" w:rsidP="00047394">
            <w:pPr>
              <w:ind w:left="540" w:hanging="273"/>
              <w:rPr>
                <w:b/>
                <w:bCs/>
                <w:sz w:val="14"/>
                <w:szCs w:val="14"/>
              </w:rPr>
            </w:pPr>
            <w:r w:rsidRPr="00316631">
              <w:rPr>
                <w:b/>
                <w:bCs/>
                <w:sz w:val="14"/>
                <w:szCs w:val="14"/>
              </w:rPr>
              <w:t>5.Other GCC Countries</w:t>
            </w:r>
          </w:p>
        </w:tc>
        <w:tc>
          <w:tcPr>
            <w:tcW w:w="512" w:type="pct"/>
            <w:tcBorders>
              <w:top w:val="nil"/>
              <w:left w:val="nil"/>
              <w:bottom w:val="nil"/>
              <w:right w:val="nil"/>
            </w:tcBorders>
            <w:shd w:val="clear" w:color="auto" w:fill="auto"/>
            <w:tcMar>
              <w:left w:w="0" w:type="dxa"/>
              <w:right w:w="43" w:type="dxa"/>
            </w:tcMar>
            <w:vAlign w:val="center"/>
          </w:tcPr>
          <w:p w14:paraId="13FF6B66" w14:textId="4D7186C7"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2,119.1</w:t>
            </w:r>
          </w:p>
        </w:tc>
        <w:tc>
          <w:tcPr>
            <w:tcW w:w="482" w:type="pct"/>
            <w:tcBorders>
              <w:top w:val="nil"/>
              <w:left w:val="nil"/>
              <w:bottom w:val="nil"/>
              <w:right w:val="nil"/>
            </w:tcBorders>
            <w:shd w:val="clear" w:color="auto" w:fill="auto"/>
            <w:tcMar>
              <w:left w:w="0" w:type="dxa"/>
              <w:right w:w="43" w:type="dxa"/>
            </w:tcMar>
            <w:vAlign w:val="center"/>
          </w:tcPr>
          <w:p w14:paraId="48C7E186" w14:textId="7A3DC722"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2,910.2</w:t>
            </w:r>
          </w:p>
        </w:tc>
        <w:tc>
          <w:tcPr>
            <w:tcW w:w="497" w:type="pct"/>
            <w:tcBorders>
              <w:top w:val="nil"/>
              <w:left w:val="nil"/>
              <w:bottom w:val="nil"/>
              <w:right w:val="nil"/>
            </w:tcBorders>
            <w:shd w:val="clear" w:color="auto" w:fill="auto"/>
            <w:tcMar>
              <w:left w:w="0" w:type="dxa"/>
              <w:right w:w="43" w:type="dxa"/>
            </w:tcMar>
            <w:vAlign w:val="center"/>
          </w:tcPr>
          <w:p w14:paraId="3723B7BC" w14:textId="04BF8C1E"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3,331.6</w:t>
            </w:r>
          </w:p>
        </w:tc>
        <w:tc>
          <w:tcPr>
            <w:tcW w:w="502" w:type="pct"/>
            <w:tcBorders>
              <w:top w:val="nil"/>
              <w:left w:val="nil"/>
              <w:bottom w:val="nil"/>
              <w:right w:val="nil"/>
            </w:tcBorders>
            <w:shd w:val="clear" w:color="auto" w:fill="auto"/>
            <w:tcMar>
              <w:left w:w="0" w:type="dxa"/>
              <w:right w:w="43" w:type="dxa"/>
            </w:tcMar>
            <w:vAlign w:val="center"/>
          </w:tcPr>
          <w:p w14:paraId="704C69E8" w14:textId="15147B3C" w:rsidR="00047394" w:rsidRPr="00EE3AEB" w:rsidRDefault="00047394" w:rsidP="00047394">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3,625.4</w:t>
            </w:r>
          </w:p>
        </w:tc>
        <w:tc>
          <w:tcPr>
            <w:tcW w:w="441" w:type="pct"/>
            <w:tcBorders>
              <w:top w:val="nil"/>
              <w:left w:val="nil"/>
              <w:bottom w:val="nil"/>
              <w:right w:val="nil"/>
            </w:tcBorders>
            <w:shd w:val="clear" w:color="auto" w:fill="auto"/>
            <w:tcMar>
              <w:left w:w="72" w:type="dxa"/>
              <w:right w:w="43" w:type="dxa"/>
            </w:tcMar>
            <w:vAlign w:val="center"/>
          </w:tcPr>
          <w:p w14:paraId="3E87D57A" w14:textId="468E431C" w:rsidR="00047394" w:rsidRPr="00842EA3" w:rsidRDefault="00047394" w:rsidP="00047394">
            <w:pPr>
              <w:jc w:val="right"/>
              <w:rPr>
                <w:rFonts w:asciiTheme="majorBidi" w:hAnsiTheme="majorBidi" w:cstheme="majorBidi"/>
                <w:b/>
                <w:bCs/>
                <w:color w:val="000000"/>
                <w:sz w:val="14"/>
                <w:szCs w:val="14"/>
              </w:rPr>
            </w:pPr>
            <w:r w:rsidRPr="00842EA3">
              <w:rPr>
                <w:b/>
                <w:bCs/>
                <w:sz w:val="14"/>
                <w:szCs w:val="14"/>
              </w:rPr>
              <w:t xml:space="preserve">      297.7 </w:t>
            </w:r>
          </w:p>
        </w:tc>
        <w:tc>
          <w:tcPr>
            <w:tcW w:w="455" w:type="pct"/>
            <w:tcBorders>
              <w:top w:val="nil"/>
              <w:left w:val="nil"/>
              <w:bottom w:val="nil"/>
              <w:right w:val="nil"/>
            </w:tcBorders>
            <w:shd w:val="clear" w:color="auto" w:fill="auto"/>
            <w:tcMar>
              <w:right w:w="43" w:type="dxa"/>
            </w:tcMar>
            <w:vAlign w:val="center"/>
          </w:tcPr>
          <w:p w14:paraId="7C158E3F" w14:textId="7AF4BF0F" w:rsidR="00047394" w:rsidRPr="00842EA3" w:rsidRDefault="00047394" w:rsidP="00047394">
            <w:pPr>
              <w:jc w:val="right"/>
              <w:rPr>
                <w:rFonts w:asciiTheme="majorBidi" w:hAnsiTheme="majorBidi" w:cstheme="majorBidi"/>
                <w:b/>
                <w:bCs/>
                <w:color w:val="000000"/>
                <w:sz w:val="14"/>
                <w:szCs w:val="14"/>
              </w:rPr>
            </w:pPr>
            <w:r w:rsidRPr="00842EA3">
              <w:rPr>
                <w:b/>
                <w:bCs/>
                <w:sz w:val="14"/>
                <w:szCs w:val="14"/>
              </w:rPr>
              <w:t>257.5</w:t>
            </w:r>
          </w:p>
        </w:tc>
        <w:tc>
          <w:tcPr>
            <w:tcW w:w="453" w:type="pct"/>
            <w:tcBorders>
              <w:top w:val="nil"/>
              <w:left w:val="nil"/>
              <w:bottom w:val="nil"/>
              <w:right w:val="nil"/>
            </w:tcBorders>
            <w:shd w:val="clear" w:color="auto" w:fill="auto"/>
            <w:tcMar>
              <w:right w:w="43" w:type="dxa"/>
            </w:tcMar>
            <w:vAlign w:val="center"/>
          </w:tcPr>
          <w:p w14:paraId="61FEFA6D" w14:textId="65B0FC7E" w:rsidR="00047394" w:rsidRPr="00047394" w:rsidRDefault="00047394" w:rsidP="00047394">
            <w:pPr>
              <w:jc w:val="right"/>
              <w:rPr>
                <w:rFonts w:asciiTheme="majorBidi" w:hAnsiTheme="majorBidi" w:cstheme="majorBidi"/>
                <w:b/>
                <w:bCs/>
                <w:color w:val="000000"/>
                <w:sz w:val="14"/>
                <w:szCs w:val="14"/>
              </w:rPr>
            </w:pPr>
            <w:r w:rsidRPr="00047394">
              <w:rPr>
                <w:rFonts w:asciiTheme="majorBidi" w:hAnsiTheme="majorBidi" w:cstheme="majorBidi"/>
                <w:b/>
                <w:bCs/>
                <w:color w:val="000000"/>
                <w:sz w:val="14"/>
                <w:szCs w:val="14"/>
              </w:rPr>
              <w:t>1,508.3</w:t>
            </w:r>
          </w:p>
        </w:tc>
        <w:tc>
          <w:tcPr>
            <w:tcW w:w="458" w:type="pct"/>
            <w:tcBorders>
              <w:top w:val="nil"/>
              <w:left w:val="nil"/>
              <w:bottom w:val="nil"/>
              <w:right w:val="nil"/>
            </w:tcBorders>
            <w:shd w:val="clear" w:color="auto" w:fill="auto"/>
            <w:tcMar>
              <w:right w:w="43" w:type="dxa"/>
            </w:tcMar>
            <w:vAlign w:val="center"/>
          </w:tcPr>
          <w:p w14:paraId="0DDA0509" w14:textId="2695CEA3" w:rsidR="00047394" w:rsidRPr="00047394" w:rsidRDefault="00047394" w:rsidP="00047394">
            <w:pPr>
              <w:jc w:val="right"/>
              <w:rPr>
                <w:rFonts w:asciiTheme="majorBidi" w:hAnsiTheme="majorBidi" w:cstheme="majorBidi"/>
                <w:b/>
                <w:bCs/>
                <w:color w:val="000000"/>
                <w:sz w:val="14"/>
                <w:szCs w:val="14"/>
              </w:rPr>
            </w:pPr>
            <w:r w:rsidRPr="00047394">
              <w:rPr>
                <w:rFonts w:asciiTheme="majorBidi" w:hAnsiTheme="majorBidi" w:cstheme="majorBidi"/>
                <w:b/>
                <w:bCs/>
                <w:color w:val="000000"/>
                <w:sz w:val="14"/>
                <w:szCs w:val="14"/>
              </w:rPr>
              <w:t>1,392.9</w:t>
            </w:r>
          </w:p>
        </w:tc>
      </w:tr>
      <w:tr w:rsidR="00047394" w:rsidRPr="00BF4323" w14:paraId="2FCC5D70" w14:textId="77777777" w:rsidTr="00047394">
        <w:trPr>
          <w:trHeight w:hRule="exact" w:val="288"/>
          <w:jc w:val="center"/>
        </w:trPr>
        <w:tc>
          <w:tcPr>
            <w:tcW w:w="1200" w:type="pct"/>
            <w:tcBorders>
              <w:top w:val="nil"/>
              <w:left w:val="nil"/>
              <w:bottom w:val="nil"/>
              <w:right w:val="nil"/>
            </w:tcBorders>
            <w:shd w:val="clear" w:color="auto" w:fill="auto"/>
            <w:vAlign w:val="center"/>
            <w:hideMark/>
          </w:tcPr>
          <w:p w14:paraId="18D33891" w14:textId="1FE9D1D1" w:rsidR="00047394" w:rsidRPr="00316631" w:rsidRDefault="00047394" w:rsidP="00047394">
            <w:pPr>
              <w:ind w:left="267"/>
              <w:rPr>
                <w:sz w:val="14"/>
                <w:szCs w:val="14"/>
              </w:rPr>
            </w:pPr>
            <w:r w:rsidRPr="00316631">
              <w:rPr>
                <w:sz w:val="14"/>
                <w:szCs w:val="14"/>
              </w:rPr>
              <w:t>Bahrain</w:t>
            </w:r>
          </w:p>
        </w:tc>
        <w:tc>
          <w:tcPr>
            <w:tcW w:w="512" w:type="pct"/>
            <w:tcBorders>
              <w:top w:val="nil"/>
              <w:left w:val="nil"/>
              <w:bottom w:val="nil"/>
              <w:right w:val="nil"/>
            </w:tcBorders>
            <w:shd w:val="clear" w:color="auto" w:fill="auto"/>
            <w:tcMar>
              <w:left w:w="0" w:type="dxa"/>
              <w:right w:w="43" w:type="dxa"/>
            </w:tcMar>
            <w:vAlign w:val="center"/>
          </w:tcPr>
          <w:p w14:paraId="7A2DCC98" w14:textId="663C06C1"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340.2</w:t>
            </w:r>
          </w:p>
        </w:tc>
        <w:tc>
          <w:tcPr>
            <w:tcW w:w="482" w:type="pct"/>
            <w:tcBorders>
              <w:top w:val="nil"/>
              <w:left w:val="nil"/>
              <w:bottom w:val="nil"/>
              <w:right w:val="nil"/>
            </w:tcBorders>
            <w:shd w:val="clear" w:color="auto" w:fill="auto"/>
            <w:tcMar>
              <w:left w:w="0" w:type="dxa"/>
              <w:right w:w="43" w:type="dxa"/>
            </w:tcMar>
            <w:vAlign w:val="center"/>
          </w:tcPr>
          <w:p w14:paraId="4A0ECCB8" w14:textId="2E861DC9"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417.1</w:t>
            </w:r>
          </w:p>
        </w:tc>
        <w:tc>
          <w:tcPr>
            <w:tcW w:w="497" w:type="pct"/>
            <w:tcBorders>
              <w:top w:val="nil"/>
              <w:left w:val="nil"/>
              <w:bottom w:val="nil"/>
              <w:right w:val="nil"/>
            </w:tcBorders>
            <w:shd w:val="clear" w:color="auto" w:fill="auto"/>
            <w:tcMar>
              <w:left w:w="0" w:type="dxa"/>
              <w:right w:w="43" w:type="dxa"/>
            </w:tcMar>
            <w:vAlign w:val="center"/>
          </w:tcPr>
          <w:p w14:paraId="34D07F18" w14:textId="415D8D6F"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470.8</w:t>
            </w:r>
          </w:p>
        </w:tc>
        <w:tc>
          <w:tcPr>
            <w:tcW w:w="502" w:type="pct"/>
            <w:tcBorders>
              <w:top w:val="nil"/>
              <w:left w:val="nil"/>
              <w:bottom w:val="nil"/>
              <w:right w:val="nil"/>
            </w:tcBorders>
            <w:shd w:val="clear" w:color="auto" w:fill="auto"/>
            <w:tcMar>
              <w:left w:w="0" w:type="dxa"/>
              <w:right w:w="43" w:type="dxa"/>
            </w:tcMar>
            <w:vAlign w:val="center"/>
          </w:tcPr>
          <w:p w14:paraId="3DA883CD" w14:textId="6CF7CC47"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529.5</w:t>
            </w:r>
          </w:p>
        </w:tc>
        <w:tc>
          <w:tcPr>
            <w:tcW w:w="441" w:type="pct"/>
            <w:tcBorders>
              <w:top w:val="nil"/>
              <w:left w:val="nil"/>
              <w:bottom w:val="nil"/>
              <w:right w:val="nil"/>
            </w:tcBorders>
            <w:shd w:val="clear" w:color="auto" w:fill="auto"/>
            <w:tcMar>
              <w:left w:w="72" w:type="dxa"/>
              <w:right w:w="43" w:type="dxa"/>
            </w:tcMar>
            <w:vAlign w:val="center"/>
          </w:tcPr>
          <w:p w14:paraId="04D51F46" w14:textId="5AB16D20" w:rsidR="00047394" w:rsidRPr="00842EA3" w:rsidRDefault="00047394" w:rsidP="00047394">
            <w:pPr>
              <w:jc w:val="right"/>
              <w:rPr>
                <w:rFonts w:asciiTheme="majorBidi" w:hAnsiTheme="majorBidi" w:cstheme="majorBidi"/>
                <w:color w:val="000000"/>
                <w:sz w:val="14"/>
                <w:szCs w:val="14"/>
              </w:rPr>
            </w:pPr>
            <w:r w:rsidRPr="00842EA3">
              <w:rPr>
                <w:sz w:val="14"/>
                <w:szCs w:val="14"/>
              </w:rPr>
              <w:t xml:space="preserve">         42.7 </w:t>
            </w:r>
          </w:p>
        </w:tc>
        <w:tc>
          <w:tcPr>
            <w:tcW w:w="455" w:type="pct"/>
            <w:tcBorders>
              <w:top w:val="nil"/>
              <w:left w:val="nil"/>
              <w:bottom w:val="nil"/>
              <w:right w:val="nil"/>
            </w:tcBorders>
            <w:shd w:val="clear" w:color="auto" w:fill="auto"/>
            <w:tcMar>
              <w:right w:w="43" w:type="dxa"/>
            </w:tcMar>
            <w:vAlign w:val="center"/>
          </w:tcPr>
          <w:p w14:paraId="7F1D850F" w14:textId="2729A25A" w:rsidR="00047394" w:rsidRPr="00842EA3" w:rsidRDefault="00047394" w:rsidP="00047394">
            <w:pPr>
              <w:jc w:val="right"/>
              <w:rPr>
                <w:rFonts w:asciiTheme="majorBidi" w:hAnsiTheme="majorBidi" w:cstheme="majorBidi"/>
                <w:color w:val="000000"/>
                <w:sz w:val="14"/>
                <w:szCs w:val="14"/>
              </w:rPr>
            </w:pPr>
            <w:r w:rsidRPr="00842EA3">
              <w:rPr>
                <w:sz w:val="14"/>
                <w:szCs w:val="14"/>
              </w:rPr>
              <w:t>36.3</w:t>
            </w:r>
          </w:p>
        </w:tc>
        <w:tc>
          <w:tcPr>
            <w:tcW w:w="453" w:type="pct"/>
            <w:tcBorders>
              <w:top w:val="nil"/>
              <w:left w:val="nil"/>
              <w:bottom w:val="nil"/>
              <w:right w:val="nil"/>
            </w:tcBorders>
            <w:shd w:val="clear" w:color="auto" w:fill="auto"/>
            <w:tcMar>
              <w:right w:w="43" w:type="dxa"/>
            </w:tcMar>
            <w:vAlign w:val="center"/>
          </w:tcPr>
          <w:p w14:paraId="2A869F57" w14:textId="339CCA9E" w:rsidR="00047394" w:rsidRPr="00047394" w:rsidRDefault="00047394" w:rsidP="00047394">
            <w:pPr>
              <w:jc w:val="right"/>
              <w:rPr>
                <w:rFonts w:asciiTheme="majorBidi" w:hAnsiTheme="majorBidi" w:cstheme="majorBidi"/>
                <w:color w:val="000000"/>
                <w:sz w:val="14"/>
                <w:szCs w:val="14"/>
              </w:rPr>
            </w:pPr>
            <w:r w:rsidRPr="00047394">
              <w:rPr>
                <w:rFonts w:asciiTheme="majorBidi" w:hAnsiTheme="majorBidi" w:cstheme="majorBidi"/>
                <w:color w:val="000000"/>
                <w:sz w:val="14"/>
                <w:szCs w:val="14"/>
              </w:rPr>
              <w:t>224.9</w:t>
            </w:r>
          </w:p>
        </w:tc>
        <w:tc>
          <w:tcPr>
            <w:tcW w:w="458" w:type="pct"/>
            <w:tcBorders>
              <w:top w:val="nil"/>
              <w:left w:val="nil"/>
              <w:bottom w:val="nil"/>
              <w:right w:val="nil"/>
            </w:tcBorders>
            <w:shd w:val="clear" w:color="auto" w:fill="auto"/>
            <w:tcMar>
              <w:right w:w="43" w:type="dxa"/>
            </w:tcMar>
            <w:vAlign w:val="center"/>
          </w:tcPr>
          <w:p w14:paraId="099B8F12" w14:textId="12ED40E5" w:rsidR="00047394" w:rsidRPr="00047394" w:rsidRDefault="00047394" w:rsidP="00047394">
            <w:pPr>
              <w:jc w:val="right"/>
              <w:rPr>
                <w:rFonts w:asciiTheme="majorBidi" w:hAnsiTheme="majorBidi" w:cstheme="majorBidi"/>
                <w:color w:val="000000"/>
                <w:sz w:val="14"/>
                <w:szCs w:val="14"/>
              </w:rPr>
            </w:pPr>
            <w:r w:rsidRPr="00047394">
              <w:rPr>
                <w:rFonts w:asciiTheme="majorBidi" w:hAnsiTheme="majorBidi" w:cstheme="majorBidi"/>
                <w:color w:val="000000"/>
                <w:sz w:val="14"/>
                <w:szCs w:val="14"/>
              </w:rPr>
              <w:t>200.1</w:t>
            </w:r>
          </w:p>
        </w:tc>
      </w:tr>
      <w:tr w:rsidR="00047394" w:rsidRPr="00BF4323" w14:paraId="2F281CEA" w14:textId="77777777" w:rsidTr="00047394">
        <w:trPr>
          <w:trHeight w:hRule="exact" w:val="288"/>
          <w:jc w:val="center"/>
        </w:trPr>
        <w:tc>
          <w:tcPr>
            <w:tcW w:w="1200" w:type="pct"/>
            <w:tcBorders>
              <w:top w:val="nil"/>
              <w:left w:val="nil"/>
              <w:bottom w:val="nil"/>
              <w:right w:val="nil"/>
            </w:tcBorders>
            <w:shd w:val="clear" w:color="auto" w:fill="auto"/>
            <w:vAlign w:val="center"/>
            <w:hideMark/>
          </w:tcPr>
          <w:p w14:paraId="4E29587F" w14:textId="01BB247A" w:rsidR="00047394" w:rsidRPr="00316631" w:rsidRDefault="00047394" w:rsidP="00047394">
            <w:pPr>
              <w:ind w:left="267"/>
              <w:rPr>
                <w:sz w:val="14"/>
                <w:szCs w:val="14"/>
              </w:rPr>
            </w:pPr>
            <w:r w:rsidRPr="00316631">
              <w:rPr>
                <w:sz w:val="14"/>
                <w:szCs w:val="14"/>
              </w:rPr>
              <w:t>Kuwait</w:t>
            </w:r>
          </w:p>
        </w:tc>
        <w:tc>
          <w:tcPr>
            <w:tcW w:w="512" w:type="pct"/>
            <w:tcBorders>
              <w:top w:val="nil"/>
              <w:left w:val="nil"/>
              <w:bottom w:val="nil"/>
              <w:right w:val="nil"/>
            </w:tcBorders>
            <w:shd w:val="clear" w:color="auto" w:fill="auto"/>
            <w:tcMar>
              <w:left w:w="0" w:type="dxa"/>
              <w:right w:w="43" w:type="dxa"/>
            </w:tcMar>
            <w:vAlign w:val="center"/>
          </w:tcPr>
          <w:p w14:paraId="2334CC91" w14:textId="0A80E779"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725.8</w:t>
            </w:r>
          </w:p>
        </w:tc>
        <w:tc>
          <w:tcPr>
            <w:tcW w:w="482" w:type="pct"/>
            <w:tcBorders>
              <w:top w:val="nil"/>
              <w:left w:val="nil"/>
              <w:bottom w:val="nil"/>
              <w:right w:val="nil"/>
            </w:tcBorders>
            <w:shd w:val="clear" w:color="auto" w:fill="auto"/>
            <w:tcMar>
              <w:left w:w="0" w:type="dxa"/>
              <w:right w:w="43" w:type="dxa"/>
            </w:tcMar>
            <w:vAlign w:val="center"/>
          </w:tcPr>
          <w:p w14:paraId="3B9894A4" w14:textId="0486F22E"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738.6</w:t>
            </w:r>
          </w:p>
        </w:tc>
        <w:tc>
          <w:tcPr>
            <w:tcW w:w="497" w:type="pct"/>
            <w:tcBorders>
              <w:top w:val="nil"/>
              <w:left w:val="nil"/>
              <w:bottom w:val="nil"/>
              <w:right w:val="nil"/>
            </w:tcBorders>
            <w:shd w:val="clear" w:color="auto" w:fill="auto"/>
            <w:tcMar>
              <w:left w:w="0" w:type="dxa"/>
              <w:right w:w="43" w:type="dxa"/>
            </w:tcMar>
            <w:vAlign w:val="center"/>
          </w:tcPr>
          <w:p w14:paraId="678B39BB" w14:textId="6D30AD3F"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861.6</w:t>
            </w:r>
          </w:p>
        </w:tc>
        <w:tc>
          <w:tcPr>
            <w:tcW w:w="502" w:type="pct"/>
            <w:tcBorders>
              <w:top w:val="nil"/>
              <w:left w:val="nil"/>
              <w:bottom w:val="nil"/>
              <w:right w:val="nil"/>
            </w:tcBorders>
            <w:shd w:val="clear" w:color="auto" w:fill="auto"/>
            <w:tcMar>
              <w:left w:w="0" w:type="dxa"/>
              <w:right w:w="43" w:type="dxa"/>
            </w:tcMar>
            <w:vAlign w:val="center"/>
          </w:tcPr>
          <w:p w14:paraId="6332B930" w14:textId="6FC49BB2"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935.5</w:t>
            </w:r>
          </w:p>
        </w:tc>
        <w:tc>
          <w:tcPr>
            <w:tcW w:w="441" w:type="pct"/>
            <w:tcBorders>
              <w:top w:val="nil"/>
              <w:left w:val="nil"/>
              <w:bottom w:val="nil"/>
              <w:right w:val="nil"/>
            </w:tcBorders>
            <w:shd w:val="clear" w:color="auto" w:fill="auto"/>
            <w:tcMar>
              <w:left w:w="72" w:type="dxa"/>
              <w:right w:w="43" w:type="dxa"/>
            </w:tcMar>
            <w:vAlign w:val="center"/>
          </w:tcPr>
          <w:p w14:paraId="2BF742C0" w14:textId="63B44A4D" w:rsidR="00047394" w:rsidRPr="00842EA3" w:rsidRDefault="00047394" w:rsidP="00047394">
            <w:pPr>
              <w:jc w:val="right"/>
              <w:rPr>
                <w:rFonts w:asciiTheme="majorBidi" w:hAnsiTheme="majorBidi" w:cstheme="majorBidi"/>
                <w:color w:val="000000"/>
                <w:sz w:val="14"/>
                <w:szCs w:val="14"/>
              </w:rPr>
            </w:pPr>
            <w:r w:rsidRPr="00842EA3">
              <w:rPr>
                <w:sz w:val="14"/>
                <w:szCs w:val="14"/>
              </w:rPr>
              <w:t xml:space="preserve">         79.7 </w:t>
            </w:r>
          </w:p>
        </w:tc>
        <w:tc>
          <w:tcPr>
            <w:tcW w:w="455" w:type="pct"/>
            <w:tcBorders>
              <w:top w:val="nil"/>
              <w:left w:val="nil"/>
              <w:bottom w:val="nil"/>
              <w:right w:val="nil"/>
            </w:tcBorders>
            <w:shd w:val="clear" w:color="auto" w:fill="auto"/>
            <w:tcMar>
              <w:right w:w="43" w:type="dxa"/>
            </w:tcMar>
            <w:vAlign w:val="center"/>
          </w:tcPr>
          <w:p w14:paraId="47C89132" w14:textId="74EFACF1" w:rsidR="00047394" w:rsidRPr="00842EA3" w:rsidRDefault="00047394" w:rsidP="00047394">
            <w:pPr>
              <w:jc w:val="right"/>
              <w:rPr>
                <w:rFonts w:asciiTheme="majorBidi" w:hAnsiTheme="majorBidi" w:cstheme="majorBidi"/>
                <w:color w:val="000000"/>
                <w:sz w:val="14"/>
                <w:szCs w:val="14"/>
              </w:rPr>
            </w:pPr>
            <w:r w:rsidRPr="00842EA3">
              <w:rPr>
                <w:sz w:val="14"/>
                <w:szCs w:val="14"/>
              </w:rPr>
              <w:t>66.0</w:t>
            </w:r>
          </w:p>
        </w:tc>
        <w:tc>
          <w:tcPr>
            <w:tcW w:w="453" w:type="pct"/>
            <w:tcBorders>
              <w:top w:val="nil"/>
              <w:left w:val="nil"/>
              <w:bottom w:val="nil"/>
              <w:right w:val="nil"/>
            </w:tcBorders>
            <w:shd w:val="clear" w:color="auto" w:fill="auto"/>
            <w:tcMar>
              <w:right w:w="43" w:type="dxa"/>
            </w:tcMar>
            <w:vAlign w:val="center"/>
          </w:tcPr>
          <w:p w14:paraId="74771602" w14:textId="368ABE4A" w:rsidR="00047394" w:rsidRPr="00047394" w:rsidRDefault="00047394" w:rsidP="00047394">
            <w:pPr>
              <w:jc w:val="right"/>
              <w:rPr>
                <w:rFonts w:asciiTheme="majorBidi" w:hAnsiTheme="majorBidi" w:cstheme="majorBidi"/>
                <w:color w:val="000000"/>
                <w:sz w:val="14"/>
                <w:szCs w:val="14"/>
              </w:rPr>
            </w:pPr>
            <w:r w:rsidRPr="00047394">
              <w:rPr>
                <w:rFonts w:asciiTheme="majorBidi" w:hAnsiTheme="majorBidi" w:cstheme="majorBidi"/>
                <w:color w:val="000000"/>
                <w:sz w:val="14"/>
                <w:szCs w:val="14"/>
              </w:rPr>
              <w:t xml:space="preserve">         399.0 </w:t>
            </w:r>
          </w:p>
        </w:tc>
        <w:tc>
          <w:tcPr>
            <w:tcW w:w="458" w:type="pct"/>
            <w:tcBorders>
              <w:top w:val="nil"/>
              <w:left w:val="nil"/>
              <w:bottom w:val="nil"/>
              <w:right w:val="nil"/>
            </w:tcBorders>
            <w:shd w:val="clear" w:color="auto" w:fill="auto"/>
            <w:tcMar>
              <w:right w:w="43" w:type="dxa"/>
            </w:tcMar>
            <w:vAlign w:val="center"/>
          </w:tcPr>
          <w:p w14:paraId="17944BAE" w14:textId="617C1100" w:rsidR="00047394" w:rsidRPr="00047394" w:rsidRDefault="00047394" w:rsidP="00047394">
            <w:pPr>
              <w:jc w:val="right"/>
              <w:rPr>
                <w:rFonts w:asciiTheme="majorBidi" w:hAnsiTheme="majorBidi" w:cstheme="majorBidi"/>
                <w:color w:val="000000"/>
                <w:sz w:val="14"/>
                <w:szCs w:val="14"/>
              </w:rPr>
            </w:pPr>
            <w:r w:rsidRPr="00047394">
              <w:rPr>
                <w:rFonts w:asciiTheme="majorBidi" w:hAnsiTheme="majorBidi" w:cstheme="majorBidi"/>
                <w:color w:val="000000"/>
                <w:sz w:val="14"/>
                <w:szCs w:val="14"/>
              </w:rPr>
              <w:t>353.8</w:t>
            </w:r>
          </w:p>
        </w:tc>
      </w:tr>
      <w:tr w:rsidR="00047394" w:rsidRPr="00BF4323" w14:paraId="228D7A94" w14:textId="77777777" w:rsidTr="00047394">
        <w:trPr>
          <w:trHeight w:hRule="exact" w:val="288"/>
          <w:jc w:val="center"/>
        </w:trPr>
        <w:tc>
          <w:tcPr>
            <w:tcW w:w="1200" w:type="pct"/>
            <w:tcBorders>
              <w:top w:val="nil"/>
              <w:left w:val="nil"/>
              <w:bottom w:val="nil"/>
              <w:right w:val="nil"/>
            </w:tcBorders>
            <w:shd w:val="clear" w:color="auto" w:fill="auto"/>
            <w:vAlign w:val="center"/>
            <w:hideMark/>
          </w:tcPr>
          <w:p w14:paraId="30EA1A85" w14:textId="1E9B556A" w:rsidR="00047394" w:rsidRPr="00316631" w:rsidRDefault="00047394" w:rsidP="00047394">
            <w:pPr>
              <w:ind w:left="267"/>
              <w:rPr>
                <w:sz w:val="14"/>
                <w:szCs w:val="14"/>
              </w:rPr>
            </w:pPr>
            <w:r w:rsidRPr="00316631">
              <w:rPr>
                <w:sz w:val="14"/>
                <w:szCs w:val="14"/>
              </w:rPr>
              <w:t>Qatar</w:t>
            </w:r>
          </w:p>
        </w:tc>
        <w:tc>
          <w:tcPr>
            <w:tcW w:w="512" w:type="pct"/>
            <w:tcBorders>
              <w:top w:val="nil"/>
              <w:left w:val="nil"/>
              <w:bottom w:val="nil"/>
              <w:right w:val="nil"/>
            </w:tcBorders>
            <w:shd w:val="clear" w:color="auto" w:fill="auto"/>
            <w:tcMar>
              <w:left w:w="0" w:type="dxa"/>
              <w:right w:w="43" w:type="dxa"/>
            </w:tcMar>
            <w:vAlign w:val="center"/>
          </w:tcPr>
          <w:p w14:paraId="20082E2B" w14:textId="296FC2E2"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385.9</w:t>
            </w:r>
          </w:p>
        </w:tc>
        <w:tc>
          <w:tcPr>
            <w:tcW w:w="482" w:type="pct"/>
            <w:tcBorders>
              <w:top w:val="nil"/>
              <w:left w:val="nil"/>
              <w:bottom w:val="nil"/>
              <w:right w:val="nil"/>
            </w:tcBorders>
            <w:shd w:val="clear" w:color="auto" w:fill="auto"/>
            <w:tcMar>
              <w:left w:w="0" w:type="dxa"/>
              <w:right w:w="43" w:type="dxa"/>
            </w:tcMar>
            <w:vAlign w:val="center"/>
          </w:tcPr>
          <w:p w14:paraId="74DFF6E4" w14:textId="17771091"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760.2</w:t>
            </w:r>
          </w:p>
        </w:tc>
        <w:tc>
          <w:tcPr>
            <w:tcW w:w="497" w:type="pct"/>
            <w:tcBorders>
              <w:top w:val="nil"/>
              <w:left w:val="nil"/>
              <w:bottom w:val="nil"/>
              <w:right w:val="nil"/>
            </w:tcBorders>
            <w:shd w:val="clear" w:color="auto" w:fill="auto"/>
            <w:tcMar>
              <w:left w:w="0" w:type="dxa"/>
              <w:right w:w="43" w:type="dxa"/>
            </w:tcMar>
            <w:vAlign w:val="center"/>
          </w:tcPr>
          <w:p w14:paraId="4F0F8FC6" w14:textId="7FEEFFB9"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910.7</w:t>
            </w:r>
          </w:p>
        </w:tc>
        <w:tc>
          <w:tcPr>
            <w:tcW w:w="502" w:type="pct"/>
            <w:tcBorders>
              <w:top w:val="nil"/>
              <w:left w:val="nil"/>
              <w:bottom w:val="nil"/>
              <w:right w:val="nil"/>
            </w:tcBorders>
            <w:shd w:val="clear" w:color="auto" w:fill="auto"/>
            <w:tcMar>
              <w:left w:w="0" w:type="dxa"/>
              <w:right w:w="43" w:type="dxa"/>
            </w:tcMar>
            <w:vAlign w:val="center"/>
          </w:tcPr>
          <w:p w14:paraId="230B7E04" w14:textId="6888E65B"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1,028.5</w:t>
            </w:r>
          </w:p>
        </w:tc>
        <w:tc>
          <w:tcPr>
            <w:tcW w:w="441" w:type="pct"/>
            <w:tcBorders>
              <w:top w:val="nil"/>
              <w:left w:val="nil"/>
              <w:bottom w:val="nil"/>
              <w:right w:val="nil"/>
            </w:tcBorders>
            <w:shd w:val="clear" w:color="auto" w:fill="auto"/>
            <w:tcMar>
              <w:left w:w="72" w:type="dxa"/>
              <w:right w:w="43" w:type="dxa"/>
            </w:tcMar>
            <w:vAlign w:val="center"/>
          </w:tcPr>
          <w:p w14:paraId="0AEE2630" w14:textId="585A623F" w:rsidR="00047394" w:rsidRPr="00842EA3" w:rsidRDefault="00047394" w:rsidP="00047394">
            <w:pPr>
              <w:jc w:val="right"/>
              <w:rPr>
                <w:rFonts w:asciiTheme="majorBidi" w:hAnsiTheme="majorBidi" w:cstheme="majorBidi"/>
                <w:color w:val="000000"/>
                <w:sz w:val="14"/>
                <w:szCs w:val="14"/>
              </w:rPr>
            </w:pPr>
            <w:r w:rsidRPr="00842EA3">
              <w:rPr>
                <w:sz w:val="14"/>
                <w:szCs w:val="14"/>
              </w:rPr>
              <w:t>84.5</w:t>
            </w:r>
          </w:p>
        </w:tc>
        <w:tc>
          <w:tcPr>
            <w:tcW w:w="455" w:type="pct"/>
            <w:tcBorders>
              <w:top w:val="nil"/>
              <w:left w:val="nil"/>
              <w:bottom w:val="nil"/>
              <w:right w:val="nil"/>
            </w:tcBorders>
            <w:shd w:val="clear" w:color="auto" w:fill="auto"/>
            <w:tcMar>
              <w:right w:w="43" w:type="dxa"/>
            </w:tcMar>
            <w:vAlign w:val="center"/>
          </w:tcPr>
          <w:p w14:paraId="6D3BC4E5" w14:textId="7AED09F3" w:rsidR="00047394" w:rsidRPr="00842EA3" w:rsidRDefault="00047394" w:rsidP="00047394">
            <w:pPr>
              <w:jc w:val="right"/>
              <w:rPr>
                <w:rFonts w:asciiTheme="majorBidi" w:hAnsiTheme="majorBidi" w:cstheme="majorBidi"/>
                <w:color w:val="000000"/>
                <w:sz w:val="14"/>
                <w:szCs w:val="14"/>
              </w:rPr>
            </w:pPr>
            <w:r w:rsidRPr="00842EA3">
              <w:rPr>
                <w:sz w:val="14"/>
                <w:szCs w:val="14"/>
              </w:rPr>
              <w:t>74.9</w:t>
            </w:r>
          </w:p>
        </w:tc>
        <w:tc>
          <w:tcPr>
            <w:tcW w:w="453" w:type="pct"/>
            <w:tcBorders>
              <w:top w:val="nil"/>
              <w:left w:val="nil"/>
              <w:bottom w:val="nil"/>
              <w:right w:val="nil"/>
            </w:tcBorders>
            <w:shd w:val="clear" w:color="auto" w:fill="auto"/>
            <w:tcMar>
              <w:right w:w="43" w:type="dxa"/>
            </w:tcMar>
            <w:vAlign w:val="center"/>
          </w:tcPr>
          <w:p w14:paraId="28FD6DA5" w14:textId="03B2FBD2" w:rsidR="00047394" w:rsidRPr="00047394" w:rsidRDefault="00047394" w:rsidP="00047394">
            <w:pPr>
              <w:jc w:val="right"/>
              <w:rPr>
                <w:rFonts w:asciiTheme="majorBidi" w:hAnsiTheme="majorBidi" w:cstheme="majorBidi"/>
                <w:color w:val="000000"/>
                <w:sz w:val="14"/>
                <w:szCs w:val="14"/>
              </w:rPr>
            </w:pPr>
            <w:r w:rsidRPr="00047394">
              <w:rPr>
                <w:rFonts w:asciiTheme="majorBidi" w:hAnsiTheme="majorBidi" w:cstheme="majorBidi"/>
                <w:color w:val="000000"/>
                <w:sz w:val="14"/>
                <w:szCs w:val="14"/>
              </w:rPr>
              <w:t xml:space="preserve">         413.7 </w:t>
            </w:r>
          </w:p>
        </w:tc>
        <w:tc>
          <w:tcPr>
            <w:tcW w:w="458" w:type="pct"/>
            <w:tcBorders>
              <w:top w:val="nil"/>
              <w:left w:val="nil"/>
              <w:bottom w:val="nil"/>
              <w:right w:val="nil"/>
            </w:tcBorders>
            <w:shd w:val="clear" w:color="auto" w:fill="auto"/>
            <w:tcMar>
              <w:right w:w="43" w:type="dxa"/>
            </w:tcMar>
            <w:vAlign w:val="center"/>
          </w:tcPr>
          <w:p w14:paraId="1D640E83" w14:textId="5D83E08A" w:rsidR="00047394" w:rsidRPr="00047394" w:rsidRDefault="00047394" w:rsidP="00047394">
            <w:pPr>
              <w:jc w:val="right"/>
              <w:rPr>
                <w:rFonts w:asciiTheme="majorBidi" w:hAnsiTheme="majorBidi" w:cstheme="majorBidi"/>
                <w:color w:val="000000"/>
                <w:sz w:val="14"/>
                <w:szCs w:val="14"/>
              </w:rPr>
            </w:pPr>
            <w:r w:rsidRPr="00047394">
              <w:rPr>
                <w:rFonts w:asciiTheme="majorBidi" w:hAnsiTheme="majorBidi" w:cstheme="majorBidi"/>
                <w:color w:val="000000"/>
                <w:sz w:val="14"/>
                <w:szCs w:val="14"/>
              </w:rPr>
              <w:t xml:space="preserve">         401.0 </w:t>
            </w:r>
          </w:p>
        </w:tc>
      </w:tr>
      <w:tr w:rsidR="00047394" w:rsidRPr="00BF4323" w14:paraId="30E25028" w14:textId="77777777" w:rsidTr="00047394">
        <w:trPr>
          <w:trHeight w:hRule="exact" w:val="288"/>
          <w:jc w:val="center"/>
        </w:trPr>
        <w:tc>
          <w:tcPr>
            <w:tcW w:w="1200" w:type="pct"/>
            <w:tcBorders>
              <w:top w:val="nil"/>
              <w:left w:val="nil"/>
              <w:bottom w:val="nil"/>
              <w:right w:val="nil"/>
            </w:tcBorders>
            <w:shd w:val="clear" w:color="auto" w:fill="auto"/>
            <w:vAlign w:val="center"/>
            <w:hideMark/>
          </w:tcPr>
          <w:p w14:paraId="28A44214" w14:textId="66FA2246" w:rsidR="00047394" w:rsidRPr="00316631" w:rsidRDefault="00047394" w:rsidP="00047394">
            <w:pPr>
              <w:ind w:left="267"/>
              <w:rPr>
                <w:sz w:val="14"/>
                <w:szCs w:val="14"/>
              </w:rPr>
            </w:pPr>
            <w:r w:rsidRPr="00316631">
              <w:rPr>
                <w:sz w:val="14"/>
                <w:szCs w:val="14"/>
              </w:rPr>
              <w:t>Oman</w:t>
            </w:r>
          </w:p>
        </w:tc>
        <w:tc>
          <w:tcPr>
            <w:tcW w:w="512" w:type="pct"/>
            <w:tcBorders>
              <w:top w:val="nil"/>
              <w:left w:val="nil"/>
              <w:bottom w:val="nil"/>
              <w:right w:val="nil"/>
            </w:tcBorders>
            <w:shd w:val="clear" w:color="auto" w:fill="auto"/>
            <w:tcMar>
              <w:left w:w="0" w:type="dxa"/>
              <w:right w:w="43" w:type="dxa"/>
            </w:tcMar>
            <w:vAlign w:val="center"/>
          </w:tcPr>
          <w:p w14:paraId="4087C997" w14:textId="6D566264"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667.2</w:t>
            </w:r>
          </w:p>
        </w:tc>
        <w:tc>
          <w:tcPr>
            <w:tcW w:w="482" w:type="pct"/>
            <w:tcBorders>
              <w:top w:val="nil"/>
              <w:left w:val="nil"/>
              <w:bottom w:val="nil"/>
              <w:right w:val="nil"/>
            </w:tcBorders>
            <w:shd w:val="clear" w:color="auto" w:fill="auto"/>
            <w:tcMar>
              <w:left w:w="0" w:type="dxa"/>
              <w:right w:w="43" w:type="dxa"/>
            </w:tcMar>
            <w:vAlign w:val="center"/>
          </w:tcPr>
          <w:p w14:paraId="344D74E8" w14:textId="5978AA34"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994.3</w:t>
            </w:r>
          </w:p>
        </w:tc>
        <w:tc>
          <w:tcPr>
            <w:tcW w:w="497" w:type="pct"/>
            <w:tcBorders>
              <w:top w:val="nil"/>
              <w:left w:val="nil"/>
              <w:bottom w:val="nil"/>
              <w:right w:val="nil"/>
            </w:tcBorders>
            <w:shd w:val="clear" w:color="auto" w:fill="auto"/>
            <w:tcMar>
              <w:left w:w="0" w:type="dxa"/>
              <w:right w:w="43" w:type="dxa"/>
            </w:tcMar>
            <w:vAlign w:val="center"/>
          </w:tcPr>
          <w:p w14:paraId="1A8AB3F6" w14:textId="2B2CEF8C"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1,088.6</w:t>
            </w:r>
          </w:p>
        </w:tc>
        <w:tc>
          <w:tcPr>
            <w:tcW w:w="502" w:type="pct"/>
            <w:tcBorders>
              <w:top w:val="nil"/>
              <w:left w:val="nil"/>
              <w:bottom w:val="nil"/>
              <w:right w:val="nil"/>
            </w:tcBorders>
            <w:shd w:val="clear" w:color="auto" w:fill="auto"/>
            <w:tcMar>
              <w:left w:w="0" w:type="dxa"/>
              <w:right w:w="43" w:type="dxa"/>
            </w:tcMar>
            <w:vAlign w:val="center"/>
          </w:tcPr>
          <w:p w14:paraId="5626A960" w14:textId="4F9DF759"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1,131.9</w:t>
            </w:r>
          </w:p>
        </w:tc>
        <w:tc>
          <w:tcPr>
            <w:tcW w:w="441" w:type="pct"/>
            <w:tcBorders>
              <w:top w:val="nil"/>
              <w:left w:val="nil"/>
              <w:bottom w:val="nil"/>
              <w:right w:val="nil"/>
            </w:tcBorders>
            <w:shd w:val="clear" w:color="auto" w:fill="auto"/>
            <w:tcMar>
              <w:left w:w="72" w:type="dxa"/>
              <w:right w:w="43" w:type="dxa"/>
            </w:tcMar>
            <w:vAlign w:val="center"/>
          </w:tcPr>
          <w:p w14:paraId="243CACE1" w14:textId="0E6A1E05" w:rsidR="00047394" w:rsidRPr="00842EA3" w:rsidRDefault="00047394" w:rsidP="00047394">
            <w:pPr>
              <w:jc w:val="right"/>
              <w:rPr>
                <w:rFonts w:asciiTheme="majorBidi" w:hAnsiTheme="majorBidi" w:cstheme="majorBidi"/>
                <w:color w:val="000000"/>
                <w:sz w:val="14"/>
                <w:szCs w:val="14"/>
              </w:rPr>
            </w:pPr>
            <w:r w:rsidRPr="00842EA3">
              <w:rPr>
                <w:sz w:val="14"/>
                <w:szCs w:val="14"/>
              </w:rPr>
              <w:t>90.8</w:t>
            </w:r>
          </w:p>
        </w:tc>
        <w:tc>
          <w:tcPr>
            <w:tcW w:w="455" w:type="pct"/>
            <w:tcBorders>
              <w:top w:val="nil"/>
              <w:left w:val="nil"/>
              <w:bottom w:val="nil"/>
              <w:right w:val="nil"/>
            </w:tcBorders>
            <w:shd w:val="clear" w:color="auto" w:fill="auto"/>
            <w:tcMar>
              <w:right w:w="43" w:type="dxa"/>
            </w:tcMar>
            <w:vAlign w:val="center"/>
          </w:tcPr>
          <w:p w14:paraId="46C107E2" w14:textId="7F7C8573" w:rsidR="00047394" w:rsidRPr="00842EA3" w:rsidRDefault="00047394" w:rsidP="00047394">
            <w:pPr>
              <w:jc w:val="right"/>
              <w:rPr>
                <w:rFonts w:asciiTheme="majorBidi" w:hAnsiTheme="majorBidi" w:cstheme="majorBidi"/>
                <w:color w:val="000000"/>
                <w:sz w:val="14"/>
                <w:szCs w:val="14"/>
              </w:rPr>
            </w:pPr>
            <w:r w:rsidRPr="00842EA3">
              <w:rPr>
                <w:sz w:val="14"/>
                <w:szCs w:val="14"/>
              </w:rPr>
              <w:t>80.3</w:t>
            </w:r>
          </w:p>
        </w:tc>
        <w:tc>
          <w:tcPr>
            <w:tcW w:w="453" w:type="pct"/>
            <w:tcBorders>
              <w:top w:val="nil"/>
              <w:left w:val="nil"/>
              <w:bottom w:val="nil"/>
              <w:right w:val="nil"/>
            </w:tcBorders>
            <w:shd w:val="clear" w:color="auto" w:fill="auto"/>
            <w:tcMar>
              <w:right w:w="43" w:type="dxa"/>
            </w:tcMar>
            <w:vAlign w:val="center"/>
          </w:tcPr>
          <w:p w14:paraId="76584243" w14:textId="04736017" w:rsidR="00047394" w:rsidRPr="00047394" w:rsidRDefault="00047394" w:rsidP="00047394">
            <w:pPr>
              <w:jc w:val="right"/>
              <w:rPr>
                <w:rFonts w:asciiTheme="majorBidi" w:hAnsiTheme="majorBidi" w:cstheme="majorBidi"/>
                <w:color w:val="000000"/>
                <w:sz w:val="14"/>
                <w:szCs w:val="14"/>
              </w:rPr>
            </w:pPr>
            <w:r w:rsidRPr="00047394">
              <w:rPr>
                <w:rFonts w:asciiTheme="majorBidi" w:hAnsiTheme="majorBidi" w:cstheme="majorBidi"/>
                <w:color w:val="000000"/>
                <w:sz w:val="14"/>
                <w:szCs w:val="14"/>
              </w:rPr>
              <w:t xml:space="preserve">         470.7 </w:t>
            </w:r>
          </w:p>
        </w:tc>
        <w:tc>
          <w:tcPr>
            <w:tcW w:w="458" w:type="pct"/>
            <w:tcBorders>
              <w:top w:val="nil"/>
              <w:left w:val="nil"/>
              <w:bottom w:val="nil"/>
              <w:right w:val="nil"/>
            </w:tcBorders>
            <w:shd w:val="clear" w:color="auto" w:fill="auto"/>
            <w:tcMar>
              <w:right w:w="43" w:type="dxa"/>
            </w:tcMar>
            <w:vAlign w:val="center"/>
          </w:tcPr>
          <w:p w14:paraId="32F30A63" w14:textId="34DF5FC1" w:rsidR="00047394" w:rsidRPr="00047394" w:rsidRDefault="00047394" w:rsidP="00047394">
            <w:pPr>
              <w:jc w:val="right"/>
              <w:rPr>
                <w:rFonts w:asciiTheme="majorBidi" w:hAnsiTheme="majorBidi" w:cstheme="majorBidi"/>
                <w:color w:val="000000"/>
                <w:sz w:val="14"/>
                <w:szCs w:val="14"/>
              </w:rPr>
            </w:pPr>
            <w:r w:rsidRPr="00047394">
              <w:rPr>
                <w:rFonts w:asciiTheme="majorBidi" w:hAnsiTheme="majorBidi" w:cstheme="majorBidi"/>
                <w:color w:val="000000"/>
                <w:sz w:val="14"/>
                <w:szCs w:val="14"/>
              </w:rPr>
              <w:t>437.9</w:t>
            </w:r>
          </w:p>
        </w:tc>
      </w:tr>
      <w:tr w:rsidR="00047394" w:rsidRPr="00BF4323" w14:paraId="7646FA93" w14:textId="77777777" w:rsidTr="00047394">
        <w:trPr>
          <w:trHeight w:hRule="exact" w:val="288"/>
          <w:jc w:val="center"/>
        </w:trPr>
        <w:tc>
          <w:tcPr>
            <w:tcW w:w="1200" w:type="pct"/>
            <w:tcBorders>
              <w:top w:val="nil"/>
              <w:left w:val="nil"/>
              <w:bottom w:val="nil"/>
              <w:right w:val="nil"/>
            </w:tcBorders>
            <w:shd w:val="clear" w:color="auto" w:fill="auto"/>
            <w:vAlign w:val="center"/>
            <w:hideMark/>
          </w:tcPr>
          <w:p w14:paraId="7529E05A" w14:textId="7A26E15A" w:rsidR="00047394" w:rsidRPr="00316631" w:rsidRDefault="00047394" w:rsidP="00047394">
            <w:pPr>
              <w:ind w:left="267"/>
              <w:rPr>
                <w:b/>
                <w:bCs/>
                <w:sz w:val="14"/>
                <w:szCs w:val="14"/>
              </w:rPr>
            </w:pPr>
            <w:r w:rsidRPr="00316631">
              <w:rPr>
                <w:b/>
                <w:bCs/>
                <w:sz w:val="14"/>
                <w:szCs w:val="14"/>
              </w:rPr>
              <w:t>6.EU Countries</w:t>
            </w:r>
          </w:p>
        </w:tc>
        <w:tc>
          <w:tcPr>
            <w:tcW w:w="512" w:type="pct"/>
            <w:tcBorders>
              <w:top w:val="nil"/>
              <w:left w:val="nil"/>
              <w:bottom w:val="nil"/>
              <w:right w:val="nil"/>
            </w:tcBorders>
            <w:shd w:val="clear" w:color="auto" w:fill="auto"/>
            <w:tcMar>
              <w:left w:w="0" w:type="dxa"/>
              <w:right w:w="43" w:type="dxa"/>
            </w:tcMar>
            <w:vAlign w:val="center"/>
          </w:tcPr>
          <w:p w14:paraId="6290C405" w14:textId="5DCE7ED1"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609.0</w:t>
            </w:r>
          </w:p>
        </w:tc>
        <w:tc>
          <w:tcPr>
            <w:tcW w:w="482" w:type="pct"/>
            <w:tcBorders>
              <w:top w:val="nil"/>
              <w:left w:val="nil"/>
              <w:bottom w:val="nil"/>
              <w:right w:val="nil"/>
            </w:tcBorders>
            <w:shd w:val="clear" w:color="auto" w:fill="auto"/>
            <w:tcMar>
              <w:left w:w="0" w:type="dxa"/>
              <w:right w:w="43" w:type="dxa"/>
            </w:tcMar>
            <w:vAlign w:val="center"/>
          </w:tcPr>
          <w:p w14:paraId="66BCE03C" w14:textId="3170155E"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1,778.5</w:t>
            </w:r>
          </w:p>
        </w:tc>
        <w:tc>
          <w:tcPr>
            <w:tcW w:w="497" w:type="pct"/>
            <w:tcBorders>
              <w:top w:val="nil"/>
              <w:left w:val="nil"/>
              <w:bottom w:val="nil"/>
              <w:right w:val="nil"/>
            </w:tcBorders>
            <w:shd w:val="clear" w:color="auto" w:fill="auto"/>
            <w:tcMar>
              <w:left w:w="0" w:type="dxa"/>
              <w:right w:w="43" w:type="dxa"/>
            </w:tcMar>
            <w:vAlign w:val="center"/>
          </w:tcPr>
          <w:p w14:paraId="76F357A1" w14:textId="5D348BC3"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2,728.6</w:t>
            </w:r>
          </w:p>
        </w:tc>
        <w:tc>
          <w:tcPr>
            <w:tcW w:w="502" w:type="pct"/>
            <w:tcBorders>
              <w:top w:val="nil"/>
              <w:left w:val="nil"/>
              <w:bottom w:val="nil"/>
              <w:right w:val="nil"/>
            </w:tcBorders>
            <w:shd w:val="clear" w:color="auto" w:fill="auto"/>
            <w:tcMar>
              <w:left w:w="0" w:type="dxa"/>
              <w:right w:w="43" w:type="dxa"/>
            </w:tcMar>
            <w:vAlign w:val="center"/>
          </w:tcPr>
          <w:p w14:paraId="7075A2A9" w14:textId="16C78224" w:rsidR="00047394" w:rsidRPr="00EE3AEB" w:rsidRDefault="00047394" w:rsidP="00047394">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3,361.5</w:t>
            </w:r>
          </w:p>
        </w:tc>
        <w:tc>
          <w:tcPr>
            <w:tcW w:w="441" w:type="pct"/>
            <w:tcBorders>
              <w:top w:val="nil"/>
              <w:left w:val="nil"/>
              <w:bottom w:val="nil"/>
              <w:right w:val="nil"/>
            </w:tcBorders>
            <w:shd w:val="clear" w:color="auto" w:fill="auto"/>
            <w:tcMar>
              <w:left w:w="72" w:type="dxa"/>
              <w:right w:w="43" w:type="dxa"/>
            </w:tcMar>
            <w:vAlign w:val="center"/>
          </w:tcPr>
          <w:p w14:paraId="6BEE323D" w14:textId="7B0B5254" w:rsidR="00047394" w:rsidRPr="00842EA3" w:rsidRDefault="00047394" w:rsidP="00047394">
            <w:pPr>
              <w:jc w:val="right"/>
              <w:rPr>
                <w:rFonts w:asciiTheme="majorBidi" w:hAnsiTheme="majorBidi" w:cstheme="majorBidi"/>
                <w:b/>
                <w:bCs/>
                <w:color w:val="000000"/>
                <w:sz w:val="14"/>
                <w:szCs w:val="14"/>
              </w:rPr>
            </w:pPr>
            <w:r w:rsidRPr="00842EA3">
              <w:rPr>
                <w:b/>
                <w:bCs/>
                <w:sz w:val="14"/>
                <w:szCs w:val="14"/>
              </w:rPr>
              <w:t>266.7</w:t>
            </w:r>
          </w:p>
        </w:tc>
        <w:tc>
          <w:tcPr>
            <w:tcW w:w="455" w:type="pct"/>
            <w:tcBorders>
              <w:top w:val="nil"/>
              <w:left w:val="nil"/>
              <w:bottom w:val="nil"/>
              <w:right w:val="nil"/>
            </w:tcBorders>
            <w:shd w:val="clear" w:color="auto" w:fill="auto"/>
            <w:tcMar>
              <w:right w:w="43" w:type="dxa"/>
            </w:tcMar>
            <w:vAlign w:val="center"/>
          </w:tcPr>
          <w:p w14:paraId="2C0A5050" w14:textId="3D1A661C" w:rsidR="00047394" w:rsidRPr="00842EA3" w:rsidRDefault="00047394" w:rsidP="00047394">
            <w:pPr>
              <w:jc w:val="right"/>
              <w:rPr>
                <w:rFonts w:asciiTheme="majorBidi" w:hAnsiTheme="majorBidi" w:cstheme="majorBidi"/>
                <w:b/>
                <w:bCs/>
                <w:color w:val="000000"/>
                <w:sz w:val="14"/>
                <w:szCs w:val="14"/>
              </w:rPr>
            </w:pPr>
            <w:r w:rsidRPr="00842EA3">
              <w:rPr>
                <w:b/>
                <w:bCs/>
                <w:sz w:val="14"/>
                <w:szCs w:val="14"/>
              </w:rPr>
              <w:t>245.4</w:t>
            </w:r>
          </w:p>
        </w:tc>
        <w:tc>
          <w:tcPr>
            <w:tcW w:w="453" w:type="pct"/>
            <w:tcBorders>
              <w:top w:val="nil"/>
              <w:left w:val="nil"/>
              <w:bottom w:val="nil"/>
              <w:right w:val="nil"/>
            </w:tcBorders>
            <w:shd w:val="clear" w:color="auto" w:fill="auto"/>
            <w:tcMar>
              <w:right w:w="43" w:type="dxa"/>
            </w:tcMar>
            <w:vAlign w:val="center"/>
          </w:tcPr>
          <w:p w14:paraId="22B7D42C" w14:textId="5939F9B1" w:rsidR="00047394" w:rsidRPr="00047394" w:rsidRDefault="00047394" w:rsidP="00047394">
            <w:pPr>
              <w:jc w:val="right"/>
              <w:rPr>
                <w:rFonts w:asciiTheme="majorBidi" w:hAnsiTheme="majorBidi" w:cstheme="majorBidi"/>
                <w:b/>
                <w:bCs/>
                <w:color w:val="000000"/>
                <w:sz w:val="14"/>
                <w:szCs w:val="14"/>
              </w:rPr>
            </w:pPr>
            <w:r w:rsidRPr="00047394">
              <w:rPr>
                <w:rFonts w:asciiTheme="majorBidi" w:hAnsiTheme="majorBidi" w:cstheme="majorBidi"/>
                <w:b/>
                <w:bCs/>
                <w:color w:val="000000"/>
                <w:sz w:val="14"/>
                <w:szCs w:val="14"/>
              </w:rPr>
              <w:t xml:space="preserve">     1,460.5 </w:t>
            </w:r>
          </w:p>
        </w:tc>
        <w:tc>
          <w:tcPr>
            <w:tcW w:w="458" w:type="pct"/>
            <w:tcBorders>
              <w:top w:val="nil"/>
              <w:left w:val="nil"/>
              <w:bottom w:val="nil"/>
              <w:right w:val="nil"/>
            </w:tcBorders>
            <w:shd w:val="clear" w:color="auto" w:fill="auto"/>
            <w:tcMar>
              <w:right w:w="43" w:type="dxa"/>
            </w:tcMar>
            <w:vAlign w:val="center"/>
          </w:tcPr>
          <w:p w14:paraId="01535DED" w14:textId="7A2929EC" w:rsidR="00047394" w:rsidRPr="00047394" w:rsidRDefault="00047394" w:rsidP="00047394">
            <w:pPr>
              <w:jc w:val="right"/>
              <w:rPr>
                <w:rFonts w:asciiTheme="majorBidi" w:hAnsiTheme="majorBidi" w:cstheme="majorBidi"/>
                <w:b/>
                <w:bCs/>
                <w:color w:val="000000"/>
                <w:sz w:val="14"/>
                <w:szCs w:val="14"/>
              </w:rPr>
            </w:pPr>
            <w:r w:rsidRPr="00047394">
              <w:rPr>
                <w:rFonts w:asciiTheme="majorBidi" w:hAnsiTheme="majorBidi" w:cstheme="majorBidi"/>
                <w:b/>
                <w:bCs/>
                <w:color w:val="000000"/>
                <w:sz w:val="14"/>
                <w:szCs w:val="14"/>
              </w:rPr>
              <w:t>1,306.9</w:t>
            </w:r>
          </w:p>
        </w:tc>
      </w:tr>
      <w:tr w:rsidR="00047394" w:rsidRPr="00BF4323" w14:paraId="57FC3FB8" w14:textId="77777777" w:rsidTr="00047394">
        <w:trPr>
          <w:trHeight w:hRule="exact" w:val="288"/>
          <w:jc w:val="center"/>
        </w:trPr>
        <w:tc>
          <w:tcPr>
            <w:tcW w:w="1200" w:type="pct"/>
            <w:tcBorders>
              <w:top w:val="nil"/>
              <w:left w:val="nil"/>
              <w:bottom w:val="nil"/>
              <w:right w:val="nil"/>
            </w:tcBorders>
            <w:shd w:val="clear" w:color="auto" w:fill="auto"/>
            <w:vAlign w:val="center"/>
            <w:hideMark/>
          </w:tcPr>
          <w:p w14:paraId="1C07E36D" w14:textId="7ED85001" w:rsidR="00047394" w:rsidRPr="00316631" w:rsidRDefault="00047394" w:rsidP="00047394">
            <w:pPr>
              <w:ind w:left="267"/>
              <w:rPr>
                <w:sz w:val="14"/>
                <w:szCs w:val="14"/>
              </w:rPr>
            </w:pPr>
            <w:r w:rsidRPr="00316631">
              <w:rPr>
                <w:sz w:val="14"/>
                <w:szCs w:val="14"/>
              </w:rPr>
              <w:t>Germany</w:t>
            </w:r>
          </w:p>
        </w:tc>
        <w:tc>
          <w:tcPr>
            <w:tcW w:w="512" w:type="pct"/>
            <w:tcBorders>
              <w:top w:val="nil"/>
              <w:left w:val="nil"/>
              <w:bottom w:val="nil"/>
              <w:right w:val="nil"/>
            </w:tcBorders>
            <w:shd w:val="clear" w:color="auto" w:fill="auto"/>
            <w:tcMar>
              <w:left w:w="0" w:type="dxa"/>
              <w:right w:w="43" w:type="dxa"/>
            </w:tcMar>
            <w:vAlign w:val="center"/>
          </w:tcPr>
          <w:p w14:paraId="75AC7B93" w14:textId="2831362C"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123.5</w:t>
            </w:r>
          </w:p>
        </w:tc>
        <w:tc>
          <w:tcPr>
            <w:tcW w:w="482" w:type="pct"/>
            <w:tcBorders>
              <w:top w:val="nil"/>
              <w:left w:val="nil"/>
              <w:bottom w:val="nil"/>
              <w:right w:val="nil"/>
            </w:tcBorders>
            <w:shd w:val="clear" w:color="auto" w:fill="auto"/>
            <w:tcMar>
              <w:left w:w="0" w:type="dxa"/>
              <w:right w:w="43" w:type="dxa"/>
            </w:tcMar>
            <w:vAlign w:val="center"/>
          </w:tcPr>
          <w:p w14:paraId="750DB255" w14:textId="2E8130E3"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392.2</w:t>
            </w:r>
          </w:p>
        </w:tc>
        <w:tc>
          <w:tcPr>
            <w:tcW w:w="497" w:type="pct"/>
            <w:tcBorders>
              <w:top w:val="nil"/>
              <w:left w:val="nil"/>
              <w:bottom w:val="nil"/>
              <w:right w:val="nil"/>
            </w:tcBorders>
            <w:shd w:val="clear" w:color="auto" w:fill="auto"/>
            <w:tcMar>
              <w:left w:w="0" w:type="dxa"/>
              <w:right w:w="43" w:type="dxa"/>
            </w:tcMar>
            <w:vAlign w:val="center"/>
          </w:tcPr>
          <w:p w14:paraId="297F5181" w14:textId="67B63DF7"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431.9</w:t>
            </w:r>
          </w:p>
        </w:tc>
        <w:tc>
          <w:tcPr>
            <w:tcW w:w="502" w:type="pct"/>
            <w:tcBorders>
              <w:top w:val="nil"/>
              <w:left w:val="nil"/>
              <w:bottom w:val="nil"/>
              <w:right w:val="nil"/>
            </w:tcBorders>
            <w:shd w:val="clear" w:color="auto" w:fill="auto"/>
            <w:tcMar>
              <w:left w:w="0" w:type="dxa"/>
              <w:right w:w="43" w:type="dxa"/>
            </w:tcMar>
            <w:vAlign w:val="center"/>
          </w:tcPr>
          <w:p w14:paraId="146687A0" w14:textId="648A4373"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508.9</w:t>
            </w:r>
          </w:p>
        </w:tc>
        <w:tc>
          <w:tcPr>
            <w:tcW w:w="441" w:type="pct"/>
            <w:tcBorders>
              <w:top w:val="nil"/>
              <w:left w:val="nil"/>
              <w:bottom w:val="nil"/>
              <w:right w:val="nil"/>
            </w:tcBorders>
            <w:shd w:val="clear" w:color="auto" w:fill="auto"/>
            <w:tcMar>
              <w:left w:w="72" w:type="dxa"/>
              <w:right w:w="43" w:type="dxa"/>
            </w:tcMar>
            <w:vAlign w:val="center"/>
          </w:tcPr>
          <w:p w14:paraId="3C6DBCB9" w14:textId="61932DB7" w:rsidR="00047394" w:rsidRPr="00842EA3" w:rsidRDefault="00047394" w:rsidP="00047394">
            <w:pPr>
              <w:jc w:val="right"/>
              <w:rPr>
                <w:rFonts w:asciiTheme="majorBidi" w:hAnsiTheme="majorBidi" w:cstheme="majorBidi"/>
                <w:color w:val="000000"/>
                <w:sz w:val="14"/>
                <w:szCs w:val="14"/>
              </w:rPr>
            </w:pPr>
            <w:r w:rsidRPr="00842EA3">
              <w:rPr>
                <w:sz w:val="14"/>
                <w:szCs w:val="14"/>
              </w:rPr>
              <w:t>39.4</w:t>
            </w:r>
          </w:p>
        </w:tc>
        <w:tc>
          <w:tcPr>
            <w:tcW w:w="455" w:type="pct"/>
            <w:tcBorders>
              <w:top w:val="nil"/>
              <w:left w:val="nil"/>
              <w:bottom w:val="nil"/>
              <w:right w:val="nil"/>
            </w:tcBorders>
            <w:shd w:val="clear" w:color="auto" w:fill="auto"/>
            <w:tcMar>
              <w:right w:w="43" w:type="dxa"/>
            </w:tcMar>
            <w:vAlign w:val="center"/>
          </w:tcPr>
          <w:p w14:paraId="58EDD681" w14:textId="2DC14134" w:rsidR="00047394" w:rsidRPr="00842EA3" w:rsidRDefault="00047394" w:rsidP="00047394">
            <w:pPr>
              <w:jc w:val="right"/>
              <w:rPr>
                <w:rFonts w:asciiTheme="majorBidi" w:hAnsiTheme="majorBidi" w:cstheme="majorBidi"/>
                <w:color w:val="000000"/>
                <w:sz w:val="14"/>
                <w:szCs w:val="14"/>
              </w:rPr>
            </w:pPr>
            <w:r w:rsidRPr="00842EA3">
              <w:rPr>
                <w:sz w:val="14"/>
                <w:szCs w:val="14"/>
              </w:rPr>
              <w:t>39.1</w:t>
            </w:r>
          </w:p>
        </w:tc>
        <w:tc>
          <w:tcPr>
            <w:tcW w:w="453" w:type="pct"/>
            <w:tcBorders>
              <w:top w:val="nil"/>
              <w:left w:val="nil"/>
              <w:bottom w:val="nil"/>
              <w:right w:val="nil"/>
            </w:tcBorders>
            <w:shd w:val="clear" w:color="auto" w:fill="auto"/>
            <w:tcMar>
              <w:right w:w="43" w:type="dxa"/>
            </w:tcMar>
            <w:vAlign w:val="center"/>
          </w:tcPr>
          <w:p w14:paraId="374AEFC6" w14:textId="202CE301" w:rsidR="00047394" w:rsidRPr="00047394" w:rsidRDefault="00047394" w:rsidP="00047394">
            <w:pPr>
              <w:jc w:val="right"/>
              <w:rPr>
                <w:rFonts w:asciiTheme="majorBidi" w:hAnsiTheme="majorBidi" w:cstheme="majorBidi"/>
                <w:color w:val="000000"/>
                <w:sz w:val="14"/>
                <w:szCs w:val="14"/>
              </w:rPr>
            </w:pPr>
            <w:r w:rsidRPr="00047394">
              <w:rPr>
                <w:rFonts w:asciiTheme="majorBidi" w:hAnsiTheme="majorBidi" w:cstheme="majorBidi"/>
                <w:color w:val="000000"/>
                <w:sz w:val="14"/>
                <w:szCs w:val="14"/>
              </w:rPr>
              <w:t xml:space="preserve">         215.4 </w:t>
            </w:r>
          </w:p>
        </w:tc>
        <w:tc>
          <w:tcPr>
            <w:tcW w:w="458" w:type="pct"/>
            <w:tcBorders>
              <w:top w:val="nil"/>
              <w:left w:val="nil"/>
              <w:bottom w:val="nil"/>
              <w:right w:val="nil"/>
            </w:tcBorders>
            <w:shd w:val="clear" w:color="auto" w:fill="auto"/>
            <w:tcMar>
              <w:right w:w="43" w:type="dxa"/>
            </w:tcMar>
            <w:vAlign w:val="center"/>
          </w:tcPr>
          <w:p w14:paraId="50DD61C2" w14:textId="0728EC9F" w:rsidR="00047394" w:rsidRPr="00047394" w:rsidRDefault="00047394" w:rsidP="00047394">
            <w:pPr>
              <w:jc w:val="right"/>
              <w:rPr>
                <w:rFonts w:asciiTheme="majorBidi" w:hAnsiTheme="majorBidi" w:cstheme="majorBidi"/>
                <w:color w:val="000000"/>
                <w:sz w:val="14"/>
                <w:szCs w:val="14"/>
              </w:rPr>
            </w:pPr>
            <w:r w:rsidRPr="00047394">
              <w:rPr>
                <w:rFonts w:asciiTheme="majorBidi" w:hAnsiTheme="majorBidi" w:cstheme="majorBidi"/>
                <w:color w:val="000000"/>
                <w:sz w:val="14"/>
                <w:szCs w:val="14"/>
              </w:rPr>
              <w:t>197.2</w:t>
            </w:r>
          </w:p>
        </w:tc>
      </w:tr>
      <w:tr w:rsidR="00047394" w:rsidRPr="00BF4323" w14:paraId="203B8451" w14:textId="77777777" w:rsidTr="00047394">
        <w:trPr>
          <w:trHeight w:hRule="exact" w:val="288"/>
          <w:jc w:val="center"/>
        </w:trPr>
        <w:tc>
          <w:tcPr>
            <w:tcW w:w="1200" w:type="pct"/>
            <w:tcBorders>
              <w:top w:val="nil"/>
              <w:left w:val="nil"/>
              <w:bottom w:val="nil"/>
              <w:right w:val="nil"/>
            </w:tcBorders>
            <w:shd w:val="clear" w:color="auto" w:fill="auto"/>
            <w:vAlign w:val="center"/>
            <w:hideMark/>
          </w:tcPr>
          <w:p w14:paraId="0325536F" w14:textId="5B382415" w:rsidR="00047394" w:rsidRPr="00316631" w:rsidRDefault="00047394" w:rsidP="00047394">
            <w:pPr>
              <w:ind w:left="267"/>
              <w:rPr>
                <w:sz w:val="14"/>
                <w:szCs w:val="14"/>
              </w:rPr>
            </w:pPr>
            <w:r w:rsidRPr="00316631">
              <w:rPr>
                <w:sz w:val="14"/>
                <w:szCs w:val="14"/>
              </w:rPr>
              <w:t>France</w:t>
            </w:r>
          </w:p>
        </w:tc>
        <w:tc>
          <w:tcPr>
            <w:tcW w:w="512" w:type="pct"/>
            <w:tcBorders>
              <w:top w:val="nil"/>
              <w:left w:val="nil"/>
              <w:bottom w:val="nil"/>
              <w:right w:val="nil"/>
            </w:tcBorders>
            <w:shd w:val="clear" w:color="auto" w:fill="auto"/>
            <w:tcMar>
              <w:left w:w="0" w:type="dxa"/>
              <w:right w:w="43" w:type="dxa"/>
            </w:tcMar>
            <w:vAlign w:val="center"/>
          </w:tcPr>
          <w:p w14:paraId="49FE77C8" w14:textId="3F8A3C15"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61.4</w:t>
            </w:r>
          </w:p>
        </w:tc>
        <w:tc>
          <w:tcPr>
            <w:tcW w:w="482" w:type="pct"/>
            <w:tcBorders>
              <w:top w:val="nil"/>
              <w:left w:val="nil"/>
              <w:bottom w:val="nil"/>
              <w:right w:val="nil"/>
            </w:tcBorders>
            <w:shd w:val="clear" w:color="auto" w:fill="auto"/>
            <w:tcMar>
              <w:left w:w="0" w:type="dxa"/>
              <w:right w:w="43" w:type="dxa"/>
            </w:tcMar>
            <w:vAlign w:val="center"/>
          </w:tcPr>
          <w:p w14:paraId="4245FED0" w14:textId="2073E03B"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240.4</w:t>
            </w:r>
          </w:p>
        </w:tc>
        <w:tc>
          <w:tcPr>
            <w:tcW w:w="497" w:type="pct"/>
            <w:tcBorders>
              <w:top w:val="nil"/>
              <w:left w:val="nil"/>
              <w:bottom w:val="nil"/>
              <w:right w:val="nil"/>
            </w:tcBorders>
            <w:shd w:val="clear" w:color="auto" w:fill="auto"/>
            <w:tcMar>
              <w:left w:w="0" w:type="dxa"/>
              <w:right w:w="43" w:type="dxa"/>
            </w:tcMar>
            <w:vAlign w:val="center"/>
          </w:tcPr>
          <w:p w14:paraId="124D432A" w14:textId="61BC4339"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422.7</w:t>
            </w:r>
          </w:p>
        </w:tc>
        <w:tc>
          <w:tcPr>
            <w:tcW w:w="502" w:type="pct"/>
            <w:tcBorders>
              <w:top w:val="nil"/>
              <w:left w:val="nil"/>
              <w:bottom w:val="nil"/>
              <w:right w:val="nil"/>
            </w:tcBorders>
            <w:shd w:val="clear" w:color="auto" w:fill="auto"/>
            <w:tcMar>
              <w:left w:w="0" w:type="dxa"/>
              <w:right w:w="43" w:type="dxa"/>
            </w:tcMar>
            <w:vAlign w:val="center"/>
          </w:tcPr>
          <w:p w14:paraId="39164E51" w14:textId="30C90ABC"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487.8</w:t>
            </w:r>
          </w:p>
        </w:tc>
        <w:tc>
          <w:tcPr>
            <w:tcW w:w="441" w:type="pct"/>
            <w:tcBorders>
              <w:top w:val="nil"/>
              <w:left w:val="nil"/>
              <w:bottom w:val="nil"/>
              <w:right w:val="nil"/>
            </w:tcBorders>
            <w:shd w:val="clear" w:color="auto" w:fill="auto"/>
            <w:tcMar>
              <w:left w:w="72" w:type="dxa"/>
              <w:right w:w="43" w:type="dxa"/>
            </w:tcMar>
            <w:vAlign w:val="center"/>
          </w:tcPr>
          <w:p w14:paraId="27C74BC6" w14:textId="4CCE887A" w:rsidR="00047394" w:rsidRPr="00842EA3" w:rsidRDefault="00047394" w:rsidP="00047394">
            <w:pPr>
              <w:jc w:val="right"/>
              <w:rPr>
                <w:rFonts w:asciiTheme="majorBidi" w:hAnsiTheme="majorBidi" w:cstheme="majorBidi"/>
                <w:color w:val="000000"/>
                <w:sz w:val="14"/>
                <w:szCs w:val="14"/>
              </w:rPr>
            </w:pPr>
            <w:r w:rsidRPr="00842EA3">
              <w:rPr>
                <w:sz w:val="14"/>
                <w:szCs w:val="14"/>
              </w:rPr>
              <w:t>40.0</w:t>
            </w:r>
          </w:p>
        </w:tc>
        <w:tc>
          <w:tcPr>
            <w:tcW w:w="455" w:type="pct"/>
            <w:tcBorders>
              <w:top w:val="nil"/>
              <w:left w:val="nil"/>
              <w:bottom w:val="nil"/>
              <w:right w:val="nil"/>
            </w:tcBorders>
            <w:shd w:val="clear" w:color="auto" w:fill="auto"/>
            <w:tcMar>
              <w:right w:w="43" w:type="dxa"/>
            </w:tcMar>
            <w:vAlign w:val="center"/>
          </w:tcPr>
          <w:p w14:paraId="23B2B64F" w14:textId="18BF8B5F" w:rsidR="00047394" w:rsidRPr="00842EA3" w:rsidRDefault="00047394" w:rsidP="00047394">
            <w:pPr>
              <w:jc w:val="right"/>
              <w:rPr>
                <w:rFonts w:asciiTheme="majorBidi" w:hAnsiTheme="majorBidi" w:cstheme="majorBidi"/>
                <w:color w:val="000000"/>
                <w:sz w:val="14"/>
                <w:szCs w:val="14"/>
              </w:rPr>
            </w:pPr>
            <w:r w:rsidRPr="00842EA3">
              <w:rPr>
                <w:sz w:val="14"/>
                <w:szCs w:val="14"/>
              </w:rPr>
              <w:t>34.3</w:t>
            </w:r>
          </w:p>
        </w:tc>
        <w:tc>
          <w:tcPr>
            <w:tcW w:w="453" w:type="pct"/>
            <w:tcBorders>
              <w:top w:val="nil"/>
              <w:left w:val="nil"/>
              <w:bottom w:val="nil"/>
              <w:right w:val="nil"/>
            </w:tcBorders>
            <w:shd w:val="clear" w:color="auto" w:fill="auto"/>
            <w:tcMar>
              <w:right w:w="43" w:type="dxa"/>
            </w:tcMar>
            <w:vAlign w:val="center"/>
          </w:tcPr>
          <w:p w14:paraId="1A08C433" w14:textId="750D5FD2" w:rsidR="00047394" w:rsidRPr="00047394" w:rsidRDefault="00047394" w:rsidP="00047394">
            <w:pPr>
              <w:jc w:val="right"/>
              <w:rPr>
                <w:rFonts w:asciiTheme="majorBidi" w:hAnsiTheme="majorBidi" w:cstheme="majorBidi"/>
                <w:color w:val="000000"/>
                <w:sz w:val="14"/>
                <w:szCs w:val="14"/>
              </w:rPr>
            </w:pPr>
            <w:r w:rsidRPr="00047394">
              <w:rPr>
                <w:rFonts w:asciiTheme="majorBidi" w:hAnsiTheme="majorBidi" w:cstheme="majorBidi"/>
                <w:color w:val="000000"/>
                <w:sz w:val="14"/>
                <w:szCs w:val="14"/>
              </w:rPr>
              <w:t xml:space="preserve">         214.5 </w:t>
            </w:r>
          </w:p>
        </w:tc>
        <w:tc>
          <w:tcPr>
            <w:tcW w:w="458" w:type="pct"/>
            <w:tcBorders>
              <w:top w:val="nil"/>
              <w:left w:val="nil"/>
              <w:bottom w:val="nil"/>
              <w:right w:val="nil"/>
            </w:tcBorders>
            <w:shd w:val="clear" w:color="auto" w:fill="auto"/>
            <w:tcMar>
              <w:right w:w="43" w:type="dxa"/>
            </w:tcMar>
            <w:vAlign w:val="center"/>
          </w:tcPr>
          <w:p w14:paraId="5D5BA7A6" w14:textId="3C81B335" w:rsidR="00047394" w:rsidRPr="00047394" w:rsidRDefault="00047394" w:rsidP="00047394">
            <w:pPr>
              <w:jc w:val="right"/>
              <w:rPr>
                <w:rFonts w:asciiTheme="majorBidi" w:hAnsiTheme="majorBidi" w:cstheme="majorBidi"/>
                <w:color w:val="000000"/>
                <w:sz w:val="14"/>
                <w:szCs w:val="14"/>
              </w:rPr>
            </w:pPr>
            <w:r w:rsidRPr="00047394">
              <w:rPr>
                <w:rFonts w:asciiTheme="majorBidi" w:hAnsiTheme="majorBidi" w:cstheme="majorBidi"/>
                <w:color w:val="000000"/>
                <w:sz w:val="14"/>
                <w:szCs w:val="14"/>
              </w:rPr>
              <w:t xml:space="preserve">         180.1 </w:t>
            </w:r>
          </w:p>
        </w:tc>
      </w:tr>
      <w:tr w:rsidR="00047394" w:rsidRPr="00BF4323" w14:paraId="2A6A8892" w14:textId="77777777" w:rsidTr="00047394">
        <w:trPr>
          <w:trHeight w:hRule="exact" w:val="288"/>
          <w:jc w:val="center"/>
        </w:trPr>
        <w:tc>
          <w:tcPr>
            <w:tcW w:w="1200" w:type="pct"/>
            <w:tcBorders>
              <w:top w:val="nil"/>
              <w:left w:val="nil"/>
              <w:bottom w:val="nil"/>
              <w:right w:val="nil"/>
            </w:tcBorders>
            <w:shd w:val="clear" w:color="auto" w:fill="auto"/>
            <w:vAlign w:val="center"/>
            <w:hideMark/>
          </w:tcPr>
          <w:p w14:paraId="264FD851" w14:textId="2BAD92A2" w:rsidR="00047394" w:rsidRPr="00316631" w:rsidRDefault="00047394" w:rsidP="00047394">
            <w:pPr>
              <w:ind w:left="267"/>
              <w:rPr>
                <w:sz w:val="14"/>
                <w:szCs w:val="14"/>
              </w:rPr>
            </w:pPr>
            <w:r w:rsidRPr="00316631">
              <w:rPr>
                <w:sz w:val="14"/>
                <w:szCs w:val="14"/>
              </w:rPr>
              <w:t>Netherlands</w:t>
            </w:r>
          </w:p>
        </w:tc>
        <w:tc>
          <w:tcPr>
            <w:tcW w:w="512" w:type="pct"/>
            <w:tcBorders>
              <w:top w:val="nil"/>
              <w:left w:val="nil"/>
              <w:bottom w:val="nil"/>
              <w:right w:val="nil"/>
            </w:tcBorders>
            <w:shd w:val="clear" w:color="auto" w:fill="auto"/>
            <w:tcMar>
              <w:left w:w="0" w:type="dxa"/>
              <w:right w:w="43" w:type="dxa"/>
            </w:tcMar>
            <w:vAlign w:val="center"/>
          </w:tcPr>
          <w:p w14:paraId="602A5A70" w14:textId="567BB0BC"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6.8</w:t>
            </w:r>
          </w:p>
        </w:tc>
        <w:tc>
          <w:tcPr>
            <w:tcW w:w="482" w:type="pct"/>
            <w:tcBorders>
              <w:top w:val="nil"/>
              <w:left w:val="nil"/>
              <w:bottom w:val="nil"/>
              <w:right w:val="nil"/>
            </w:tcBorders>
            <w:shd w:val="clear" w:color="auto" w:fill="auto"/>
            <w:tcMar>
              <w:left w:w="0" w:type="dxa"/>
              <w:right w:w="43" w:type="dxa"/>
            </w:tcMar>
            <w:vAlign w:val="center"/>
          </w:tcPr>
          <w:p w14:paraId="53DC71AC" w14:textId="4E214410"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65.7</w:t>
            </w:r>
          </w:p>
        </w:tc>
        <w:tc>
          <w:tcPr>
            <w:tcW w:w="497" w:type="pct"/>
            <w:tcBorders>
              <w:top w:val="nil"/>
              <w:left w:val="nil"/>
              <w:bottom w:val="nil"/>
              <w:right w:val="nil"/>
            </w:tcBorders>
            <w:shd w:val="clear" w:color="auto" w:fill="auto"/>
            <w:tcMar>
              <w:left w:w="0" w:type="dxa"/>
              <w:right w:w="43" w:type="dxa"/>
            </w:tcMar>
            <w:vAlign w:val="center"/>
          </w:tcPr>
          <w:p w14:paraId="4B01BE68" w14:textId="58E0DAAE"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48.0</w:t>
            </w:r>
          </w:p>
        </w:tc>
        <w:tc>
          <w:tcPr>
            <w:tcW w:w="502" w:type="pct"/>
            <w:tcBorders>
              <w:top w:val="nil"/>
              <w:left w:val="nil"/>
              <w:bottom w:val="nil"/>
              <w:right w:val="nil"/>
            </w:tcBorders>
            <w:shd w:val="clear" w:color="auto" w:fill="auto"/>
            <w:tcMar>
              <w:left w:w="0" w:type="dxa"/>
              <w:right w:w="43" w:type="dxa"/>
            </w:tcMar>
            <w:vAlign w:val="center"/>
          </w:tcPr>
          <w:p w14:paraId="1CF27D57" w14:textId="1D0DD861"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60.6</w:t>
            </w:r>
          </w:p>
        </w:tc>
        <w:tc>
          <w:tcPr>
            <w:tcW w:w="441" w:type="pct"/>
            <w:tcBorders>
              <w:top w:val="nil"/>
              <w:left w:val="nil"/>
              <w:bottom w:val="nil"/>
              <w:right w:val="nil"/>
            </w:tcBorders>
            <w:shd w:val="clear" w:color="auto" w:fill="auto"/>
            <w:tcMar>
              <w:left w:w="72" w:type="dxa"/>
              <w:right w:w="43" w:type="dxa"/>
            </w:tcMar>
            <w:vAlign w:val="center"/>
          </w:tcPr>
          <w:p w14:paraId="1DBF391E" w14:textId="536CAAAC" w:rsidR="00047394" w:rsidRPr="00842EA3" w:rsidRDefault="00047394" w:rsidP="00047394">
            <w:pPr>
              <w:jc w:val="right"/>
              <w:rPr>
                <w:rFonts w:asciiTheme="majorBidi" w:hAnsiTheme="majorBidi" w:cstheme="majorBidi"/>
                <w:color w:val="000000"/>
                <w:sz w:val="14"/>
                <w:szCs w:val="14"/>
              </w:rPr>
            </w:pPr>
            <w:r w:rsidRPr="00842EA3">
              <w:rPr>
                <w:sz w:val="14"/>
                <w:szCs w:val="14"/>
              </w:rPr>
              <w:t>4.7</w:t>
            </w:r>
          </w:p>
        </w:tc>
        <w:tc>
          <w:tcPr>
            <w:tcW w:w="455" w:type="pct"/>
            <w:tcBorders>
              <w:top w:val="nil"/>
              <w:left w:val="nil"/>
              <w:bottom w:val="nil"/>
              <w:right w:val="nil"/>
            </w:tcBorders>
            <w:shd w:val="clear" w:color="auto" w:fill="auto"/>
            <w:tcMar>
              <w:right w:w="43" w:type="dxa"/>
            </w:tcMar>
            <w:vAlign w:val="center"/>
          </w:tcPr>
          <w:p w14:paraId="4BFEE474" w14:textId="7FDD7890" w:rsidR="00047394" w:rsidRPr="00842EA3" w:rsidRDefault="00047394" w:rsidP="00047394">
            <w:pPr>
              <w:jc w:val="right"/>
              <w:rPr>
                <w:rFonts w:asciiTheme="majorBidi" w:hAnsiTheme="majorBidi" w:cstheme="majorBidi"/>
                <w:color w:val="000000"/>
                <w:sz w:val="14"/>
                <w:szCs w:val="14"/>
              </w:rPr>
            </w:pPr>
            <w:r w:rsidRPr="00842EA3">
              <w:rPr>
                <w:sz w:val="14"/>
                <w:szCs w:val="14"/>
              </w:rPr>
              <w:t>4.3</w:t>
            </w:r>
          </w:p>
        </w:tc>
        <w:tc>
          <w:tcPr>
            <w:tcW w:w="453" w:type="pct"/>
            <w:tcBorders>
              <w:top w:val="nil"/>
              <w:left w:val="nil"/>
              <w:bottom w:val="nil"/>
              <w:right w:val="nil"/>
            </w:tcBorders>
            <w:shd w:val="clear" w:color="auto" w:fill="auto"/>
            <w:tcMar>
              <w:right w:w="43" w:type="dxa"/>
            </w:tcMar>
            <w:vAlign w:val="center"/>
          </w:tcPr>
          <w:p w14:paraId="0C8F0498" w14:textId="1D21FFEA" w:rsidR="00047394" w:rsidRPr="00047394" w:rsidRDefault="00047394" w:rsidP="00047394">
            <w:pPr>
              <w:jc w:val="right"/>
              <w:rPr>
                <w:rFonts w:asciiTheme="majorBidi" w:hAnsiTheme="majorBidi" w:cstheme="majorBidi"/>
                <w:color w:val="000000"/>
                <w:sz w:val="14"/>
                <w:szCs w:val="14"/>
              </w:rPr>
            </w:pPr>
            <w:r w:rsidRPr="00047394">
              <w:rPr>
                <w:rFonts w:asciiTheme="majorBidi" w:hAnsiTheme="majorBidi" w:cstheme="majorBidi"/>
                <w:color w:val="000000"/>
                <w:sz w:val="14"/>
                <w:szCs w:val="14"/>
              </w:rPr>
              <w:t xml:space="preserve">           24.8 </w:t>
            </w:r>
          </w:p>
        </w:tc>
        <w:tc>
          <w:tcPr>
            <w:tcW w:w="458" w:type="pct"/>
            <w:tcBorders>
              <w:top w:val="nil"/>
              <w:left w:val="nil"/>
              <w:bottom w:val="nil"/>
              <w:right w:val="nil"/>
            </w:tcBorders>
            <w:shd w:val="clear" w:color="auto" w:fill="auto"/>
            <w:tcMar>
              <w:right w:w="43" w:type="dxa"/>
            </w:tcMar>
            <w:vAlign w:val="center"/>
          </w:tcPr>
          <w:p w14:paraId="65AFF583" w14:textId="56C4C44E" w:rsidR="00047394" w:rsidRPr="00047394" w:rsidRDefault="00047394" w:rsidP="00047394">
            <w:pPr>
              <w:jc w:val="right"/>
              <w:rPr>
                <w:rFonts w:asciiTheme="majorBidi" w:hAnsiTheme="majorBidi" w:cstheme="majorBidi"/>
                <w:color w:val="000000"/>
                <w:sz w:val="14"/>
                <w:szCs w:val="14"/>
              </w:rPr>
            </w:pPr>
            <w:r w:rsidRPr="00047394">
              <w:rPr>
                <w:rFonts w:asciiTheme="majorBidi" w:hAnsiTheme="majorBidi" w:cstheme="majorBidi"/>
                <w:color w:val="000000"/>
                <w:sz w:val="14"/>
                <w:szCs w:val="14"/>
              </w:rPr>
              <w:t xml:space="preserve">           22.7 </w:t>
            </w:r>
          </w:p>
        </w:tc>
      </w:tr>
      <w:tr w:rsidR="00047394" w:rsidRPr="00BF4323" w14:paraId="283B10F3" w14:textId="77777777" w:rsidTr="00047394">
        <w:trPr>
          <w:trHeight w:hRule="exact" w:val="288"/>
          <w:jc w:val="center"/>
        </w:trPr>
        <w:tc>
          <w:tcPr>
            <w:tcW w:w="1200" w:type="pct"/>
            <w:tcBorders>
              <w:top w:val="nil"/>
              <w:left w:val="nil"/>
              <w:bottom w:val="nil"/>
              <w:right w:val="nil"/>
            </w:tcBorders>
            <w:shd w:val="clear" w:color="auto" w:fill="auto"/>
            <w:vAlign w:val="center"/>
            <w:hideMark/>
          </w:tcPr>
          <w:p w14:paraId="540604AE" w14:textId="1013CDAC" w:rsidR="00047394" w:rsidRPr="00316631" w:rsidRDefault="00047394" w:rsidP="00047394">
            <w:pPr>
              <w:ind w:left="267"/>
              <w:rPr>
                <w:sz w:val="14"/>
                <w:szCs w:val="14"/>
              </w:rPr>
            </w:pPr>
            <w:r w:rsidRPr="00316631">
              <w:rPr>
                <w:sz w:val="14"/>
                <w:szCs w:val="14"/>
              </w:rPr>
              <w:t>Spain</w:t>
            </w:r>
          </w:p>
        </w:tc>
        <w:tc>
          <w:tcPr>
            <w:tcW w:w="512" w:type="pct"/>
            <w:tcBorders>
              <w:top w:val="nil"/>
              <w:left w:val="nil"/>
              <w:bottom w:val="nil"/>
              <w:right w:val="nil"/>
            </w:tcBorders>
            <w:shd w:val="clear" w:color="auto" w:fill="auto"/>
            <w:tcMar>
              <w:left w:w="0" w:type="dxa"/>
              <w:right w:w="43" w:type="dxa"/>
            </w:tcMar>
            <w:vAlign w:val="center"/>
          </w:tcPr>
          <w:p w14:paraId="05EE7788" w14:textId="205A514A"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150.9</w:t>
            </w:r>
          </w:p>
        </w:tc>
        <w:tc>
          <w:tcPr>
            <w:tcW w:w="482" w:type="pct"/>
            <w:tcBorders>
              <w:top w:val="nil"/>
              <w:left w:val="nil"/>
              <w:bottom w:val="nil"/>
              <w:right w:val="nil"/>
            </w:tcBorders>
            <w:shd w:val="clear" w:color="auto" w:fill="auto"/>
            <w:tcMar>
              <w:left w:w="0" w:type="dxa"/>
              <w:right w:w="43" w:type="dxa"/>
            </w:tcMar>
            <w:vAlign w:val="center"/>
          </w:tcPr>
          <w:p w14:paraId="286C5A99" w14:textId="57677350"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329.7</w:t>
            </w:r>
          </w:p>
        </w:tc>
        <w:tc>
          <w:tcPr>
            <w:tcW w:w="497" w:type="pct"/>
            <w:tcBorders>
              <w:top w:val="nil"/>
              <w:left w:val="nil"/>
              <w:bottom w:val="nil"/>
              <w:right w:val="nil"/>
            </w:tcBorders>
            <w:shd w:val="clear" w:color="auto" w:fill="auto"/>
            <w:tcMar>
              <w:left w:w="0" w:type="dxa"/>
              <w:right w:w="43" w:type="dxa"/>
            </w:tcMar>
            <w:vAlign w:val="center"/>
          </w:tcPr>
          <w:p w14:paraId="5FDC7047" w14:textId="32E8D8D7"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402.2</w:t>
            </w:r>
          </w:p>
        </w:tc>
        <w:tc>
          <w:tcPr>
            <w:tcW w:w="502" w:type="pct"/>
            <w:tcBorders>
              <w:top w:val="nil"/>
              <w:left w:val="nil"/>
              <w:bottom w:val="nil"/>
              <w:right w:val="nil"/>
            </w:tcBorders>
            <w:shd w:val="clear" w:color="auto" w:fill="auto"/>
            <w:tcMar>
              <w:left w:w="0" w:type="dxa"/>
              <w:right w:w="43" w:type="dxa"/>
            </w:tcMar>
            <w:vAlign w:val="center"/>
          </w:tcPr>
          <w:p w14:paraId="26CC45B0" w14:textId="4A507756"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512.8</w:t>
            </w:r>
          </w:p>
        </w:tc>
        <w:tc>
          <w:tcPr>
            <w:tcW w:w="441" w:type="pct"/>
            <w:tcBorders>
              <w:top w:val="nil"/>
              <w:left w:val="nil"/>
              <w:bottom w:val="nil"/>
              <w:right w:val="nil"/>
            </w:tcBorders>
            <w:shd w:val="clear" w:color="auto" w:fill="auto"/>
            <w:tcMar>
              <w:left w:w="72" w:type="dxa"/>
              <w:right w:w="43" w:type="dxa"/>
            </w:tcMar>
            <w:vAlign w:val="center"/>
          </w:tcPr>
          <w:p w14:paraId="059A2804" w14:textId="43DD1A04" w:rsidR="00047394" w:rsidRPr="00842EA3" w:rsidRDefault="00047394" w:rsidP="00047394">
            <w:pPr>
              <w:jc w:val="right"/>
              <w:rPr>
                <w:rFonts w:asciiTheme="majorBidi" w:hAnsiTheme="majorBidi" w:cstheme="majorBidi"/>
                <w:color w:val="000000"/>
                <w:sz w:val="14"/>
                <w:szCs w:val="14"/>
              </w:rPr>
            </w:pPr>
            <w:r w:rsidRPr="00842EA3">
              <w:rPr>
                <w:sz w:val="14"/>
                <w:szCs w:val="14"/>
              </w:rPr>
              <w:t>39.1</w:t>
            </w:r>
          </w:p>
        </w:tc>
        <w:tc>
          <w:tcPr>
            <w:tcW w:w="455" w:type="pct"/>
            <w:tcBorders>
              <w:top w:val="nil"/>
              <w:left w:val="nil"/>
              <w:bottom w:val="nil"/>
              <w:right w:val="nil"/>
            </w:tcBorders>
            <w:shd w:val="clear" w:color="auto" w:fill="auto"/>
            <w:tcMar>
              <w:right w:w="43" w:type="dxa"/>
            </w:tcMar>
            <w:vAlign w:val="center"/>
          </w:tcPr>
          <w:p w14:paraId="05FDC1FA" w14:textId="05ED23AC" w:rsidR="00047394" w:rsidRPr="00842EA3" w:rsidRDefault="00047394" w:rsidP="00047394">
            <w:pPr>
              <w:jc w:val="right"/>
              <w:rPr>
                <w:rFonts w:asciiTheme="majorBidi" w:hAnsiTheme="majorBidi" w:cstheme="majorBidi"/>
                <w:color w:val="000000"/>
                <w:sz w:val="14"/>
                <w:szCs w:val="14"/>
              </w:rPr>
            </w:pPr>
            <w:r w:rsidRPr="00842EA3">
              <w:rPr>
                <w:sz w:val="14"/>
                <w:szCs w:val="14"/>
              </w:rPr>
              <w:t>37.9</w:t>
            </w:r>
          </w:p>
        </w:tc>
        <w:tc>
          <w:tcPr>
            <w:tcW w:w="453" w:type="pct"/>
            <w:tcBorders>
              <w:top w:val="nil"/>
              <w:left w:val="nil"/>
              <w:bottom w:val="nil"/>
              <w:right w:val="nil"/>
            </w:tcBorders>
            <w:shd w:val="clear" w:color="auto" w:fill="auto"/>
            <w:tcMar>
              <w:right w:w="43" w:type="dxa"/>
            </w:tcMar>
            <w:vAlign w:val="center"/>
          </w:tcPr>
          <w:p w14:paraId="730740D9" w14:textId="3C637AF7" w:rsidR="00047394" w:rsidRPr="00047394" w:rsidRDefault="00047394" w:rsidP="00047394">
            <w:pPr>
              <w:jc w:val="right"/>
              <w:rPr>
                <w:rFonts w:asciiTheme="majorBidi" w:hAnsiTheme="majorBidi" w:cstheme="majorBidi"/>
                <w:color w:val="000000"/>
                <w:sz w:val="14"/>
                <w:szCs w:val="14"/>
              </w:rPr>
            </w:pPr>
            <w:r w:rsidRPr="00047394">
              <w:rPr>
                <w:rFonts w:asciiTheme="majorBidi" w:hAnsiTheme="majorBidi" w:cstheme="majorBidi"/>
                <w:color w:val="000000"/>
                <w:sz w:val="14"/>
                <w:szCs w:val="14"/>
              </w:rPr>
              <w:t xml:space="preserve">         219.7 </w:t>
            </w:r>
          </w:p>
        </w:tc>
        <w:tc>
          <w:tcPr>
            <w:tcW w:w="458" w:type="pct"/>
            <w:tcBorders>
              <w:top w:val="nil"/>
              <w:left w:val="nil"/>
              <w:bottom w:val="nil"/>
              <w:right w:val="nil"/>
            </w:tcBorders>
            <w:shd w:val="clear" w:color="auto" w:fill="auto"/>
            <w:tcMar>
              <w:right w:w="43" w:type="dxa"/>
            </w:tcMar>
            <w:vAlign w:val="center"/>
          </w:tcPr>
          <w:p w14:paraId="784FCB66" w14:textId="55ABCC30" w:rsidR="00047394" w:rsidRPr="00047394" w:rsidRDefault="00047394" w:rsidP="00047394">
            <w:pPr>
              <w:jc w:val="right"/>
              <w:rPr>
                <w:rFonts w:asciiTheme="majorBidi" w:hAnsiTheme="majorBidi" w:cstheme="majorBidi"/>
                <w:color w:val="000000"/>
                <w:sz w:val="14"/>
                <w:szCs w:val="14"/>
              </w:rPr>
            </w:pPr>
            <w:r w:rsidRPr="00047394">
              <w:rPr>
                <w:rFonts w:asciiTheme="majorBidi" w:hAnsiTheme="majorBidi" w:cstheme="majorBidi"/>
                <w:color w:val="000000"/>
                <w:sz w:val="14"/>
                <w:szCs w:val="14"/>
              </w:rPr>
              <w:t xml:space="preserve">         210.8 </w:t>
            </w:r>
          </w:p>
        </w:tc>
      </w:tr>
      <w:tr w:rsidR="00047394" w:rsidRPr="00BF4323" w14:paraId="73348F18" w14:textId="77777777" w:rsidTr="00047394">
        <w:trPr>
          <w:trHeight w:hRule="exact" w:val="288"/>
          <w:jc w:val="center"/>
        </w:trPr>
        <w:tc>
          <w:tcPr>
            <w:tcW w:w="1200" w:type="pct"/>
            <w:tcBorders>
              <w:top w:val="nil"/>
              <w:left w:val="nil"/>
              <w:bottom w:val="nil"/>
              <w:right w:val="nil"/>
            </w:tcBorders>
            <w:shd w:val="clear" w:color="auto" w:fill="auto"/>
            <w:vAlign w:val="center"/>
            <w:hideMark/>
          </w:tcPr>
          <w:p w14:paraId="7D060EB8" w14:textId="0BFEE85A" w:rsidR="00047394" w:rsidRPr="00316631" w:rsidRDefault="00047394" w:rsidP="00047394">
            <w:pPr>
              <w:ind w:left="267"/>
              <w:rPr>
                <w:sz w:val="14"/>
                <w:szCs w:val="14"/>
              </w:rPr>
            </w:pPr>
            <w:r w:rsidRPr="00316631">
              <w:rPr>
                <w:sz w:val="14"/>
                <w:szCs w:val="14"/>
              </w:rPr>
              <w:t>Italy</w:t>
            </w:r>
          </w:p>
        </w:tc>
        <w:tc>
          <w:tcPr>
            <w:tcW w:w="512" w:type="pct"/>
            <w:tcBorders>
              <w:top w:val="nil"/>
              <w:left w:val="nil"/>
              <w:bottom w:val="nil"/>
              <w:right w:val="nil"/>
            </w:tcBorders>
            <w:shd w:val="clear" w:color="auto" w:fill="auto"/>
            <w:tcMar>
              <w:left w:w="0" w:type="dxa"/>
              <w:right w:w="43" w:type="dxa"/>
            </w:tcMar>
            <w:vAlign w:val="center"/>
          </w:tcPr>
          <w:p w14:paraId="6C6F9DE1" w14:textId="0914F954"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111.2</w:t>
            </w:r>
          </w:p>
        </w:tc>
        <w:tc>
          <w:tcPr>
            <w:tcW w:w="482" w:type="pct"/>
            <w:tcBorders>
              <w:top w:val="nil"/>
              <w:left w:val="nil"/>
              <w:bottom w:val="nil"/>
              <w:right w:val="nil"/>
            </w:tcBorders>
            <w:shd w:val="clear" w:color="auto" w:fill="auto"/>
            <w:tcMar>
              <w:left w:w="0" w:type="dxa"/>
              <w:right w:w="43" w:type="dxa"/>
            </w:tcMar>
            <w:vAlign w:val="center"/>
          </w:tcPr>
          <w:p w14:paraId="1108B674" w14:textId="70197896"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361.3</w:t>
            </w:r>
          </w:p>
        </w:tc>
        <w:tc>
          <w:tcPr>
            <w:tcW w:w="497" w:type="pct"/>
            <w:tcBorders>
              <w:top w:val="nil"/>
              <w:left w:val="nil"/>
              <w:bottom w:val="nil"/>
              <w:right w:val="nil"/>
            </w:tcBorders>
            <w:shd w:val="clear" w:color="auto" w:fill="auto"/>
            <w:tcMar>
              <w:left w:w="0" w:type="dxa"/>
              <w:right w:w="43" w:type="dxa"/>
            </w:tcMar>
            <w:vAlign w:val="center"/>
          </w:tcPr>
          <w:p w14:paraId="164C4168" w14:textId="2F71C7DA"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606.9</w:t>
            </w:r>
          </w:p>
        </w:tc>
        <w:tc>
          <w:tcPr>
            <w:tcW w:w="502" w:type="pct"/>
            <w:tcBorders>
              <w:top w:val="nil"/>
              <w:left w:val="nil"/>
              <w:bottom w:val="nil"/>
              <w:right w:val="nil"/>
            </w:tcBorders>
            <w:shd w:val="clear" w:color="auto" w:fill="auto"/>
            <w:tcMar>
              <w:left w:w="0" w:type="dxa"/>
              <w:right w:w="43" w:type="dxa"/>
            </w:tcMar>
            <w:vAlign w:val="center"/>
          </w:tcPr>
          <w:p w14:paraId="0675EE47" w14:textId="602BCBD9"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856.2</w:t>
            </w:r>
          </w:p>
        </w:tc>
        <w:tc>
          <w:tcPr>
            <w:tcW w:w="441" w:type="pct"/>
            <w:tcBorders>
              <w:top w:val="nil"/>
              <w:left w:val="nil"/>
              <w:bottom w:val="nil"/>
              <w:right w:val="nil"/>
            </w:tcBorders>
            <w:shd w:val="clear" w:color="auto" w:fill="auto"/>
            <w:tcMar>
              <w:left w:w="72" w:type="dxa"/>
              <w:right w:w="43" w:type="dxa"/>
            </w:tcMar>
            <w:vAlign w:val="center"/>
          </w:tcPr>
          <w:p w14:paraId="7542D5CF" w14:textId="55E1620F" w:rsidR="00047394" w:rsidRPr="00842EA3" w:rsidRDefault="00047394" w:rsidP="00047394">
            <w:pPr>
              <w:jc w:val="right"/>
              <w:rPr>
                <w:rFonts w:asciiTheme="majorBidi" w:hAnsiTheme="majorBidi" w:cstheme="majorBidi"/>
                <w:color w:val="000000"/>
                <w:sz w:val="14"/>
                <w:szCs w:val="14"/>
              </w:rPr>
            </w:pPr>
            <w:r w:rsidRPr="00842EA3">
              <w:rPr>
                <w:sz w:val="14"/>
                <w:szCs w:val="14"/>
              </w:rPr>
              <w:t>66.3</w:t>
            </w:r>
          </w:p>
        </w:tc>
        <w:tc>
          <w:tcPr>
            <w:tcW w:w="455" w:type="pct"/>
            <w:tcBorders>
              <w:top w:val="nil"/>
              <w:left w:val="nil"/>
              <w:bottom w:val="nil"/>
              <w:right w:val="nil"/>
            </w:tcBorders>
            <w:shd w:val="clear" w:color="auto" w:fill="auto"/>
            <w:tcMar>
              <w:right w:w="43" w:type="dxa"/>
            </w:tcMar>
            <w:vAlign w:val="center"/>
          </w:tcPr>
          <w:p w14:paraId="201152FF" w14:textId="03DBAE0B" w:rsidR="00047394" w:rsidRPr="00842EA3" w:rsidRDefault="00047394" w:rsidP="00047394">
            <w:pPr>
              <w:jc w:val="right"/>
              <w:rPr>
                <w:rFonts w:asciiTheme="majorBidi" w:hAnsiTheme="majorBidi" w:cstheme="majorBidi"/>
                <w:color w:val="000000"/>
                <w:sz w:val="14"/>
                <w:szCs w:val="14"/>
              </w:rPr>
            </w:pPr>
            <w:r w:rsidRPr="00842EA3">
              <w:rPr>
                <w:sz w:val="14"/>
                <w:szCs w:val="14"/>
              </w:rPr>
              <w:t>66.0</w:t>
            </w:r>
          </w:p>
        </w:tc>
        <w:tc>
          <w:tcPr>
            <w:tcW w:w="453" w:type="pct"/>
            <w:tcBorders>
              <w:top w:val="nil"/>
              <w:left w:val="nil"/>
              <w:bottom w:val="nil"/>
              <w:right w:val="nil"/>
            </w:tcBorders>
            <w:shd w:val="clear" w:color="auto" w:fill="auto"/>
            <w:tcMar>
              <w:right w:w="43" w:type="dxa"/>
            </w:tcMar>
            <w:vAlign w:val="center"/>
          </w:tcPr>
          <w:p w14:paraId="53A9D096" w14:textId="4F713018" w:rsidR="00047394" w:rsidRPr="00047394" w:rsidRDefault="00047394" w:rsidP="00047394">
            <w:pPr>
              <w:jc w:val="right"/>
              <w:rPr>
                <w:rFonts w:asciiTheme="majorBidi" w:hAnsiTheme="majorBidi" w:cstheme="majorBidi"/>
                <w:color w:val="000000"/>
                <w:sz w:val="14"/>
                <w:szCs w:val="14"/>
              </w:rPr>
            </w:pPr>
            <w:r w:rsidRPr="00047394">
              <w:rPr>
                <w:rFonts w:asciiTheme="majorBidi" w:hAnsiTheme="majorBidi" w:cstheme="majorBidi"/>
                <w:color w:val="000000"/>
                <w:sz w:val="14"/>
                <w:szCs w:val="14"/>
              </w:rPr>
              <w:t xml:space="preserve">         372.6 </w:t>
            </w:r>
          </w:p>
        </w:tc>
        <w:tc>
          <w:tcPr>
            <w:tcW w:w="458" w:type="pct"/>
            <w:tcBorders>
              <w:top w:val="nil"/>
              <w:left w:val="nil"/>
              <w:bottom w:val="nil"/>
              <w:right w:val="nil"/>
            </w:tcBorders>
            <w:shd w:val="clear" w:color="auto" w:fill="auto"/>
            <w:tcMar>
              <w:right w:w="43" w:type="dxa"/>
            </w:tcMar>
            <w:vAlign w:val="center"/>
          </w:tcPr>
          <w:p w14:paraId="34B3DD10" w14:textId="3AC51DD6" w:rsidR="00047394" w:rsidRPr="00047394" w:rsidRDefault="00047394" w:rsidP="00047394">
            <w:pPr>
              <w:jc w:val="right"/>
              <w:rPr>
                <w:rFonts w:asciiTheme="majorBidi" w:hAnsiTheme="majorBidi" w:cstheme="majorBidi"/>
                <w:color w:val="000000"/>
                <w:sz w:val="14"/>
                <w:szCs w:val="14"/>
              </w:rPr>
            </w:pPr>
            <w:r w:rsidRPr="00047394">
              <w:rPr>
                <w:rFonts w:asciiTheme="majorBidi" w:hAnsiTheme="majorBidi" w:cstheme="majorBidi"/>
                <w:color w:val="000000"/>
                <w:sz w:val="14"/>
                <w:szCs w:val="14"/>
              </w:rPr>
              <w:t xml:space="preserve">         355.3 </w:t>
            </w:r>
          </w:p>
        </w:tc>
      </w:tr>
      <w:tr w:rsidR="00047394" w:rsidRPr="00BF4323" w14:paraId="2A4DC2DD" w14:textId="77777777" w:rsidTr="00047394">
        <w:trPr>
          <w:trHeight w:hRule="exact" w:val="288"/>
          <w:jc w:val="center"/>
        </w:trPr>
        <w:tc>
          <w:tcPr>
            <w:tcW w:w="1200" w:type="pct"/>
            <w:tcBorders>
              <w:top w:val="nil"/>
              <w:left w:val="nil"/>
              <w:bottom w:val="nil"/>
              <w:right w:val="nil"/>
            </w:tcBorders>
            <w:shd w:val="clear" w:color="auto" w:fill="auto"/>
            <w:vAlign w:val="center"/>
            <w:hideMark/>
          </w:tcPr>
          <w:p w14:paraId="42627538" w14:textId="7C57F2BE" w:rsidR="00047394" w:rsidRPr="00316631" w:rsidRDefault="00047394" w:rsidP="00047394">
            <w:pPr>
              <w:ind w:left="267"/>
              <w:rPr>
                <w:sz w:val="14"/>
                <w:szCs w:val="14"/>
              </w:rPr>
            </w:pPr>
            <w:r w:rsidRPr="00316631">
              <w:rPr>
                <w:sz w:val="14"/>
                <w:szCs w:val="14"/>
              </w:rPr>
              <w:t>Greece</w:t>
            </w:r>
          </w:p>
        </w:tc>
        <w:tc>
          <w:tcPr>
            <w:tcW w:w="512" w:type="pct"/>
            <w:tcBorders>
              <w:top w:val="nil"/>
              <w:left w:val="nil"/>
              <w:bottom w:val="nil"/>
              <w:right w:val="nil"/>
            </w:tcBorders>
            <w:shd w:val="clear" w:color="auto" w:fill="auto"/>
            <w:tcMar>
              <w:left w:w="0" w:type="dxa"/>
              <w:right w:w="43" w:type="dxa"/>
            </w:tcMar>
            <w:vAlign w:val="center"/>
          </w:tcPr>
          <w:p w14:paraId="5637B597" w14:textId="167C9F5B"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49.6</w:t>
            </w:r>
          </w:p>
        </w:tc>
        <w:tc>
          <w:tcPr>
            <w:tcW w:w="482" w:type="pct"/>
            <w:tcBorders>
              <w:top w:val="nil"/>
              <w:left w:val="nil"/>
              <w:bottom w:val="nil"/>
              <w:right w:val="nil"/>
            </w:tcBorders>
            <w:shd w:val="clear" w:color="auto" w:fill="auto"/>
            <w:tcMar>
              <w:left w:w="0" w:type="dxa"/>
              <w:right w:w="43" w:type="dxa"/>
            </w:tcMar>
            <w:vAlign w:val="center"/>
          </w:tcPr>
          <w:p w14:paraId="323E504D" w14:textId="14ACC931"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145.1</w:t>
            </w:r>
          </w:p>
        </w:tc>
        <w:tc>
          <w:tcPr>
            <w:tcW w:w="497" w:type="pct"/>
            <w:tcBorders>
              <w:top w:val="nil"/>
              <w:left w:val="nil"/>
              <w:bottom w:val="nil"/>
              <w:right w:val="nil"/>
            </w:tcBorders>
            <w:shd w:val="clear" w:color="auto" w:fill="auto"/>
            <w:tcMar>
              <w:left w:w="0" w:type="dxa"/>
              <w:right w:w="43" w:type="dxa"/>
            </w:tcMar>
            <w:vAlign w:val="center"/>
          </w:tcPr>
          <w:p w14:paraId="1B9B69C6" w14:textId="7334565B"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273.9</w:t>
            </w:r>
          </w:p>
        </w:tc>
        <w:tc>
          <w:tcPr>
            <w:tcW w:w="502" w:type="pct"/>
            <w:tcBorders>
              <w:top w:val="nil"/>
              <w:left w:val="nil"/>
              <w:bottom w:val="nil"/>
              <w:right w:val="nil"/>
            </w:tcBorders>
            <w:shd w:val="clear" w:color="auto" w:fill="auto"/>
            <w:tcMar>
              <w:left w:w="0" w:type="dxa"/>
              <w:right w:w="43" w:type="dxa"/>
            </w:tcMar>
            <w:vAlign w:val="center"/>
          </w:tcPr>
          <w:p w14:paraId="34359591" w14:textId="292DB1DD"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364.7</w:t>
            </w:r>
          </w:p>
        </w:tc>
        <w:tc>
          <w:tcPr>
            <w:tcW w:w="441" w:type="pct"/>
            <w:tcBorders>
              <w:top w:val="nil"/>
              <w:left w:val="nil"/>
              <w:bottom w:val="nil"/>
              <w:right w:val="nil"/>
            </w:tcBorders>
            <w:shd w:val="clear" w:color="auto" w:fill="auto"/>
            <w:tcMar>
              <w:left w:w="72" w:type="dxa"/>
              <w:right w:w="43" w:type="dxa"/>
            </w:tcMar>
            <w:vAlign w:val="center"/>
          </w:tcPr>
          <w:p w14:paraId="06B79DD7" w14:textId="20999889" w:rsidR="00047394" w:rsidRPr="00842EA3" w:rsidRDefault="00047394" w:rsidP="00047394">
            <w:pPr>
              <w:jc w:val="right"/>
              <w:rPr>
                <w:rFonts w:asciiTheme="majorBidi" w:hAnsiTheme="majorBidi" w:cstheme="majorBidi"/>
                <w:color w:val="000000"/>
                <w:sz w:val="14"/>
                <w:szCs w:val="14"/>
              </w:rPr>
            </w:pPr>
            <w:r w:rsidRPr="00842EA3">
              <w:rPr>
                <w:sz w:val="14"/>
                <w:szCs w:val="14"/>
              </w:rPr>
              <w:t>29.5</w:t>
            </w:r>
          </w:p>
        </w:tc>
        <w:tc>
          <w:tcPr>
            <w:tcW w:w="455" w:type="pct"/>
            <w:tcBorders>
              <w:top w:val="nil"/>
              <w:left w:val="nil"/>
              <w:bottom w:val="nil"/>
              <w:right w:val="nil"/>
            </w:tcBorders>
            <w:shd w:val="clear" w:color="auto" w:fill="auto"/>
            <w:tcMar>
              <w:right w:w="43" w:type="dxa"/>
            </w:tcMar>
            <w:vAlign w:val="center"/>
          </w:tcPr>
          <w:p w14:paraId="4D2F037E" w14:textId="1C17C8A1" w:rsidR="00047394" w:rsidRPr="00842EA3" w:rsidRDefault="00047394" w:rsidP="00047394">
            <w:pPr>
              <w:jc w:val="right"/>
              <w:rPr>
                <w:rFonts w:asciiTheme="majorBidi" w:hAnsiTheme="majorBidi" w:cstheme="majorBidi"/>
                <w:color w:val="000000"/>
                <w:sz w:val="14"/>
                <w:szCs w:val="14"/>
              </w:rPr>
            </w:pPr>
            <w:r w:rsidRPr="00842EA3">
              <w:rPr>
                <w:sz w:val="14"/>
                <w:szCs w:val="14"/>
              </w:rPr>
              <w:t>29.1</w:t>
            </w:r>
          </w:p>
        </w:tc>
        <w:tc>
          <w:tcPr>
            <w:tcW w:w="453" w:type="pct"/>
            <w:tcBorders>
              <w:top w:val="nil"/>
              <w:left w:val="nil"/>
              <w:bottom w:val="nil"/>
              <w:right w:val="nil"/>
            </w:tcBorders>
            <w:shd w:val="clear" w:color="auto" w:fill="auto"/>
            <w:tcMar>
              <w:right w:w="43" w:type="dxa"/>
            </w:tcMar>
            <w:vAlign w:val="center"/>
          </w:tcPr>
          <w:p w14:paraId="1FA5D011" w14:textId="444EE4CE" w:rsidR="00047394" w:rsidRPr="00047394" w:rsidRDefault="00047394" w:rsidP="00047394">
            <w:pPr>
              <w:jc w:val="right"/>
              <w:rPr>
                <w:rFonts w:asciiTheme="majorBidi" w:hAnsiTheme="majorBidi" w:cstheme="majorBidi"/>
                <w:color w:val="000000"/>
                <w:sz w:val="14"/>
                <w:szCs w:val="14"/>
              </w:rPr>
            </w:pPr>
            <w:r w:rsidRPr="00047394">
              <w:rPr>
                <w:rFonts w:asciiTheme="majorBidi" w:hAnsiTheme="majorBidi" w:cstheme="majorBidi"/>
                <w:color w:val="000000"/>
                <w:sz w:val="14"/>
                <w:szCs w:val="14"/>
              </w:rPr>
              <w:t xml:space="preserve">         155.9 </w:t>
            </w:r>
          </w:p>
        </w:tc>
        <w:tc>
          <w:tcPr>
            <w:tcW w:w="458" w:type="pct"/>
            <w:tcBorders>
              <w:top w:val="nil"/>
              <w:left w:val="nil"/>
              <w:bottom w:val="nil"/>
              <w:right w:val="nil"/>
            </w:tcBorders>
            <w:shd w:val="clear" w:color="auto" w:fill="auto"/>
            <w:tcMar>
              <w:right w:w="43" w:type="dxa"/>
            </w:tcMar>
            <w:vAlign w:val="center"/>
          </w:tcPr>
          <w:p w14:paraId="372BE71B" w14:textId="371670C3" w:rsidR="00047394" w:rsidRPr="00047394" w:rsidRDefault="00047394" w:rsidP="00047394">
            <w:pPr>
              <w:jc w:val="right"/>
              <w:rPr>
                <w:rFonts w:asciiTheme="majorBidi" w:hAnsiTheme="majorBidi" w:cstheme="majorBidi"/>
                <w:color w:val="000000"/>
                <w:sz w:val="14"/>
                <w:szCs w:val="14"/>
              </w:rPr>
            </w:pPr>
            <w:r w:rsidRPr="00047394">
              <w:rPr>
                <w:rFonts w:asciiTheme="majorBidi" w:hAnsiTheme="majorBidi" w:cstheme="majorBidi"/>
                <w:color w:val="000000"/>
                <w:sz w:val="14"/>
                <w:szCs w:val="14"/>
              </w:rPr>
              <w:t xml:space="preserve">         149.1 </w:t>
            </w:r>
          </w:p>
        </w:tc>
      </w:tr>
      <w:tr w:rsidR="00047394" w:rsidRPr="00BF4323" w14:paraId="734377CA" w14:textId="77777777" w:rsidTr="00047394">
        <w:trPr>
          <w:trHeight w:hRule="exact" w:val="288"/>
          <w:jc w:val="center"/>
        </w:trPr>
        <w:tc>
          <w:tcPr>
            <w:tcW w:w="1200" w:type="pct"/>
            <w:tcBorders>
              <w:top w:val="nil"/>
              <w:left w:val="nil"/>
              <w:bottom w:val="nil"/>
              <w:right w:val="nil"/>
            </w:tcBorders>
            <w:shd w:val="clear" w:color="auto" w:fill="auto"/>
            <w:vAlign w:val="center"/>
            <w:hideMark/>
          </w:tcPr>
          <w:p w14:paraId="043959C7" w14:textId="590D2847" w:rsidR="00047394" w:rsidRPr="00316631" w:rsidRDefault="00047394" w:rsidP="00047394">
            <w:pPr>
              <w:ind w:left="267"/>
              <w:rPr>
                <w:sz w:val="14"/>
                <w:szCs w:val="14"/>
              </w:rPr>
            </w:pPr>
            <w:r w:rsidRPr="00316631">
              <w:rPr>
                <w:sz w:val="14"/>
                <w:szCs w:val="14"/>
              </w:rPr>
              <w:t>Sweden</w:t>
            </w:r>
          </w:p>
        </w:tc>
        <w:tc>
          <w:tcPr>
            <w:tcW w:w="512" w:type="pct"/>
            <w:tcBorders>
              <w:top w:val="nil"/>
              <w:left w:val="nil"/>
              <w:bottom w:val="nil"/>
              <w:right w:val="nil"/>
            </w:tcBorders>
            <w:shd w:val="clear" w:color="auto" w:fill="auto"/>
            <w:tcMar>
              <w:left w:w="0" w:type="dxa"/>
              <w:right w:w="43" w:type="dxa"/>
            </w:tcMar>
            <w:vAlign w:val="center"/>
          </w:tcPr>
          <w:p w14:paraId="2735D154" w14:textId="68433317"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17.0</w:t>
            </w:r>
          </w:p>
        </w:tc>
        <w:tc>
          <w:tcPr>
            <w:tcW w:w="482" w:type="pct"/>
            <w:tcBorders>
              <w:top w:val="nil"/>
              <w:left w:val="nil"/>
              <w:bottom w:val="nil"/>
              <w:right w:val="nil"/>
            </w:tcBorders>
            <w:shd w:val="clear" w:color="auto" w:fill="auto"/>
            <w:tcMar>
              <w:left w:w="0" w:type="dxa"/>
              <w:right w:w="43" w:type="dxa"/>
            </w:tcMar>
            <w:vAlign w:val="center"/>
          </w:tcPr>
          <w:p w14:paraId="56AC5988" w14:textId="2CFF31C1"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44.9</w:t>
            </w:r>
          </w:p>
        </w:tc>
        <w:tc>
          <w:tcPr>
            <w:tcW w:w="497" w:type="pct"/>
            <w:tcBorders>
              <w:top w:val="nil"/>
              <w:left w:val="nil"/>
              <w:bottom w:val="nil"/>
              <w:right w:val="nil"/>
            </w:tcBorders>
            <w:shd w:val="clear" w:color="auto" w:fill="auto"/>
            <w:tcMar>
              <w:left w:w="0" w:type="dxa"/>
              <w:right w:w="43" w:type="dxa"/>
            </w:tcMar>
            <w:vAlign w:val="center"/>
          </w:tcPr>
          <w:p w14:paraId="2CF3A454" w14:textId="282CE8DE"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63.0</w:t>
            </w:r>
          </w:p>
        </w:tc>
        <w:tc>
          <w:tcPr>
            <w:tcW w:w="502" w:type="pct"/>
            <w:tcBorders>
              <w:top w:val="nil"/>
              <w:left w:val="nil"/>
              <w:bottom w:val="nil"/>
              <w:right w:val="nil"/>
            </w:tcBorders>
            <w:shd w:val="clear" w:color="auto" w:fill="auto"/>
            <w:tcMar>
              <w:left w:w="0" w:type="dxa"/>
              <w:right w:w="43" w:type="dxa"/>
            </w:tcMar>
            <w:vAlign w:val="center"/>
          </w:tcPr>
          <w:p w14:paraId="19F3EFE7" w14:textId="772CEC6A"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79.2</w:t>
            </w:r>
          </w:p>
        </w:tc>
        <w:tc>
          <w:tcPr>
            <w:tcW w:w="441" w:type="pct"/>
            <w:tcBorders>
              <w:top w:val="nil"/>
              <w:left w:val="nil"/>
              <w:bottom w:val="nil"/>
              <w:right w:val="nil"/>
            </w:tcBorders>
            <w:shd w:val="clear" w:color="auto" w:fill="auto"/>
            <w:tcMar>
              <w:left w:w="72" w:type="dxa"/>
              <w:right w:w="43" w:type="dxa"/>
            </w:tcMar>
            <w:vAlign w:val="center"/>
          </w:tcPr>
          <w:p w14:paraId="3E472C09" w14:textId="4FB75023" w:rsidR="00047394" w:rsidRPr="00842EA3" w:rsidRDefault="00047394" w:rsidP="00047394">
            <w:pPr>
              <w:jc w:val="right"/>
              <w:rPr>
                <w:rFonts w:asciiTheme="majorBidi" w:hAnsiTheme="majorBidi" w:cstheme="majorBidi"/>
                <w:color w:val="000000"/>
                <w:sz w:val="14"/>
                <w:szCs w:val="14"/>
              </w:rPr>
            </w:pPr>
            <w:r w:rsidRPr="00842EA3">
              <w:rPr>
                <w:sz w:val="14"/>
                <w:szCs w:val="14"/>
              </w:rPr>
              <w:t>6.3</w:t>
            </w:r>
          </w:p>
        </w:tc>
        <w:tc>
          <w:tcPr>
            <w:tcW w:w="455" w:type="pct"/>
            <w:tcBorders>
              <w:top w:val="nil"/>
              <w:left w:val="nil"/>
              <w:bottom w:val="nil"/>
              <w:right w:val="nil"/>
            </w:tcBorders>
            <w:shd w:val="clear" w:color="auto" w:fill="auto"/>
            <w:tcMar>
              <w:right w:w="43" w:type="dxa"/>
            </w:tcMar>
            <w:vAlign w:val="center"/>
          </w:tcPr>
          <w:p w14:paraId="4B713B2C" w14:textId="449A4001" w:rsidR="00047394" w:rsidRPr="00842EA3" w:rsidRDefault="00047394" w:rsidP="00047394">
            <w:pPr>
              <w:jc w:val="right"/>
              <w:rPr>
                <w:rFonts w:asciiTheme="majorBidi" w:hAnsiTheme="majorBidi" w:cstheme="majorBidi"/>
                <w:color w:val="000000"/>
                <w:sz w:val="14"/>
                <w:szCs w:val="14"/>
              </w:rPr>
            </w:pPr>
            <w:r w:rsidRPr="00842EA3">
              <w:rPr>
                <w:sz w:val="14"/>
                <w:szCs w:val="14"/>
              </w:rPr>
              <w:t>7.2</w:t>
            </w:r>
          </w:p>
        </w:tc>
        <w:tc>
          <w:tcPr>
            <w:tcW w:w="453" w:type="pct"/>
            <w:tcBorders>
              <w:top w:val="nil"/>
              <w:left w:val="nil"/>
              <w:bottom w:val="nil"/>
              <w:right w:val="nil"/>
            </w:tcBorders>
            <w:shd w:val="clear" w:color="auto" w:fill="auto"/>
            <w:tcMar>
              <w:right w:w="43" w:type="dxa"/>
            </w:tcMar>
            <w:vAlign w:val="center"/>
          </w:tcPr>
          <w:p w14:paraId="51F7E205" w14:textId="21AC95BE" w:rsidR="00047394" w:rsidRPr="00047394" w:rsidRDefault="00047394" w:rsidP="00047394">
            <w:pPr>
              <w:jc w:val="right"/>
              <w:rPr>
                <w:rFonts w:asciiTheme="majorBidi" w:hAnsiTheme="majorBidi" w:cstheme="majorBidi"/>
                <w:color w:val="000000"/>
                <w:sz w:val="14"/>
                <w:szCs w:val="14"/>
              </w:rPr>
            </w:pPr>
            <w:r w:rsidRPr="00047394">
              <w:rPr>
                <w:rFonts w:asciiTheme="majorBidi" w:hAnsiTheme="majorBidi" w:cstheme="majorBidi"/>
                <w:color w:val="000000"/>
                <w:sz w:val="14"/>
                <w:szCs w:val="14"/>
              </w:rPr>
              <w:t xml:space="preserve">           33.3 </w:t>
            </w:r>
          </w:p>
        </w:tc>
        <w:tc>
          <w:tcPr>
            <w:tcW w:w="458" w:type="pct"/>
            <w:tcBorders>
              <w:top w:val="nil"/>
              <w:left w:val="nil"/>
              <w:bottom w:val="nil"/>
              <w:right w:val="nil"/>
            </w:tcBorders>
            <w:shd w:val="clear" w:color="auto" w:fill="auto"/>
            <w:tcMar>
              <w:right w:w="43" w:type="dxa"/>
            </w:tcMar>
            <w:vAlign w:val="center"/>
          </w:tcPr>
          <w:p w14:paraId="2DA6CE42" w14:textId="72F0B065" w:rsidR="00047394" w:rsidRPr="00047394" w:rsidRDefault="00047394" w:rsidP="00047394">
            <w:pPr>
              <w:jc w:val="right"/>
              <w:rPr>
                <w:rFonts w:asciiTheme="majorBidi" w:hAnsiTheme="majorBidi" w:cstheme="majorBidi"/>
                <w:color w:val="000000"/>
                <w:sz w:val="14"/>
                <w:szCs w:val="14"/>
              </w:rPr>
            </w:pPr>
            <w:r w:rsidRPr="00047394">
              <w:rPr>
                <w:rFonts w:asciiTheme="majorBidi" w:hAnsiTheme="majorBidi" w:cstheme="majorBidi"/>
                <w:color w:val="000000"/>
                <w:sz w:val="14"/>
                <w:szCs w:val="14"/>
              </w:rPr>
              <w:t xml:space="preserve">           32.4 </w:t>
            </w:r>
          </w:p>
        </w:tc>
      </w:tr>
      <w:tr w:rsidR="00047394" w:rsidRPr="00BF4323" w14:paraId="74E59335" w14:textId="77777777" w:rsidTr="00047394">
        <w:trPr>
          <w:trHeight w:hRule="exact" w:val="288"/>
          <w:jc w:val="center"/>
        </w:trPr>
        <w:tc>
          <w:tcPr>
            <w:tcW w:w="1200" w:type="pct"/>
            <w:tcBorders>
              <w:top w:val="nil"/>
              <w:left w:val="nil"/>
              <w:bottom w:val="nil"/>
              <w:right w:val="nil"/>
            </w:tcBorders>
            <w:shd w:val="clear" w:color="auto" w:fill="auto"/>
            <w:vAlign w:val="center"/>
            <w:hideMark/>
          </w:tcPr>
          <w:p w14:paraId="7E577AF6" w14:textId="6E9CBAFF" w:rsidR="00047394" w:rsidRPr="00316631" w:rsidRDefault="00047394" w:rsidP="00047394">
            <w:pPr>
              <w:ind w:left="267"/>
              <w:rPr>
                <w:sz w:val="14"/>
                <w:szCs w:val="14"/>
              </w:rPr>
            </w:pPr>
            <w:r w:rsidRPr="00316631">
              <w:rPr>
                <w:sz w:val="14"/>
                <w:szCs w:val="14"/>
              </w:rPr>
              <w:t>Denmark</w:t>
            </w:r>
          </w:p>
        </w:tc>
        <w:tc>
          <w:tcPr>
            <w:tcW w:w="512" w:type="pct"/>
            <w:tcBorders>
              <w:top w:val="nil"/>
              <w:left w:val="nil"/>
              <w:bottom w:val="nil"/>
              <w:right w:val="nil"/>
            </w:tcBorders>
            <w:shd w:val="clear" w:color="auto" w:fill="auto"/>
            <w:tcMar>
              <w:left w:w="0" w:type="dxa"/>
              <w:right w:w="43" w:type="dxa"/>
            </w:tcMar>
            <w:vAlign w:val="center"/>
          </w:tcPr>
          <w:p w14:paraId="7D1535DC" w14:textId="1EFD3335"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15.8</w:t>
            </w:r>
          </w:p>
        </w:tc>
        <w:tc>
          <w:tcPr>
            <w:tcW w:w="482" w:type="pct"/>
            <w:tcBorders>
              <w:top w:val="nil"/>
              <w:left w:val="nil"/>
              <w:bottom w:val="nil"/>
              <w:right w:val="nil"/>
            </w:tcBorders>
            <w:shd w:val="clear" w:color="auto" w:fill="auto"/>
            <w:tcMar>
              <w:left w:w="0" w:type="dxa"/>
              <w:right w:w="43" w:type="dxa"/>
            </w:tcMar>
            <w:vAlign w:val="center"/>
          </w:tcPr>
          <w:p w14:paraId="31C03AEC" w14:textId="728341B9"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45.3</w:t>
            </w:r>
          </w:p>
        </w:tc>
        <w:tc>
          <w:tcPr>
            <w:tcW w:w="497" w:type="pct"/>
            <w:tcBorders>
              <w:top w:val="nil"/>
              <w:left w:val="nil"/>
              <w:bottom w:val="nil"/>
              <w:right w:val="nil"/>
            </w:tcBorders>
            <w:shd w:val="clear" w:color="auto" w:fill="auto"/>
            <w:tcMar>
              <w:left w:w="0" w:type="dxa"/>
              <w:right w:w="43" w:type="dxa"/>
            </w:tcMar>
            <w:vAlign w:val="center"/>
          </w:tcPr>
          <w:p w14:paraId="36A14F45" w14:textId="19B42B11"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72.2</w:t>
            </w:r>
          </w:p>
        </w:tc>
        <w:tc>
          <w:tcPr>
            <w:tcW w:w="502" w:type="pct"/>
            <w:tcBorders>
              <w:top w:val="nil"/>
              <w:left w:val="nil"/>
              <w:bottom w:val="nil"/>
              <w:right w:val="nil"/>
            </w:tcBorders>
            <w:shd w:val="clear" w:color="auto" w:fill="auto"/>
            <w:tcMar>
              <w:left w:w="0" w:type="dxa"/>
              <w:right w:w="43" w:type="dxa"/>
            </w:tcMar>
            <w:vAlign w:val="center"/>
          </w:tcPr>
          <w:p w14:paraId="656AD43E" w14:textId="75B98CA5"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70.9</w:t>
            </w:r>
          </w:p>
        </w:tc>
        <w:tc>
          <w:tcPr>
            <w:tcW w:w="441" w:type="pct"/>
            <w:tcBorders>
              <w:top w:val="nil"/>
              <w:left w:val="nil"/>
              <w:bottom w:val="nil"/>
              <w:right w:val="nil"/>
            </w:tcBorders>
            <w:shd w:val="clear" w:color="auto" w:fill="auto"/>
            <w:tcMar>
              <w:left w:w="72" w:type="dxa"/>
              <w:right w:w="43" w:type="dxa"/>
            </w:tcMar>
            <w:vAlign w:val="center"/>
          </w:tcPr>
          <w:p w14:paraId="4E5D47FB" w14:textId="3EF1CDDC" w:rsidR="00047394" w:rsidRPr="00842EA3" w:rsidRDefault="00047394" w:rsidP="00047394">
            <w:pPr>
              <w:jc w:val="right"/>
              <w:rPr>
                <w:rFonts w:asciiTheme="majorBidi" w:hAnsiTheme="majorBidi" w:cstheme="majorBidi"/>
                <w:color w:val="000000"/>
                <w:sz w:val="14"/>
                <w:szCs w:val="14"/>
              </w:rPr>
            </w:pPr>
            <w:r w:rsidRPr="00842EA3">
              <w:rPr>
                <w:sz w:val="14"/>
                <w:szCs w:val="14"/>
              </w:rPr>
              <w:t>5.3</w:t>
            </w:r>
          </w:p>
        </w:tc>
        <w:tc>
          <w:tcPr>
            <w:tcW w:w="455" w:type="pct"/>
            <w:tcBorders>
              <w:top w:val="nil"/>
              <w:left w:val="nil"/>
              <w:bottom w:val="nil"/>
              <w:right w:val="nil"/>
            </w:tcBorders>
            <w:shd w:val="clear" w:color="auto" w:fill="auto"/>
            <w:tcMar>
              <w:right w:w="43" w:type="dxa"/>
            </w:tcMar>
            <w:vAlign w:val="center"/>
          </w:tcPr>
          <w:p w14:paraId="6B9F52E1" w14:textId="5D184651" w:rsidR="00047394" w:rsidRPr="00842EA3" w:rsidRDefault="00047394" w:rsidP="00047394">
            <w:pPr>
              <w:jc w:val="right"/>
              <w:rPr>
                <w:rFonts w:asciiTheme="majorBidi" w:hAnsiTheme="majorBidi" w:cstheme="majorBidi"/>
                <w:color w:val="000000"/>
                <w:sz w:val="14"/>
                <w:szCs w:val="14"/>
              </w:rPr>
            </w:pPr>
            <w:r w:rsidRPr="00842EA3">
              <w:rPr>
                <w:sz w:val="14"/>
                <w:szCs w:val="14"/>
              </w:rPr>
              <w:t>5.9</w:t>
            </w:r>
          </w:p>
        </w:tc>
        <w:tc>
          <w:tcPr>
            <w:tcW w:w="453" w:type="pct"/>
            <w:tcBorders>
              <w:top w:val="nil"/>
              <w:left w:val="nil"/>
              <w:bottom w:val="nil"/>
              <w:right w:val="nil"/>
            </w:tcBorders>
            <w:shd w:val="clear" w:color="auto" w:fill="auto"/>
            <w:tcMar>
              <w:right w:w="43" w:type="dxa"/>
            </w:tcMar>
            <w:vAlign w:val="center"/>
          </w:tcPr>
          <w:p w14:paraId="5A3B74C0" w14:textId="74F96ADE" w:rsidR="00047394" w:rsidRPr="00047394" w:rsidRDefault="00047394" w:rsidP="00047394">
            <w:pPr>
              <w:jc w:val="right"/>
              <w:rPr>
                <w:rFonts w:asciiTheme="majorBidi" w:hAnsiTheme="majorBidi" w:cstheme="majorBidi"/>
                <w:color w:val="000000"/>
                <w:sz w:val="14"/>
                <w:szCs w:val="14"/>
              </w:rPr>
            </w:pPr>
            <w:r w:rsidRPr="00047394">
              <w:rPr>
                <w:rFonts w:asciiTheme="majorBidi" w:hAnsiTheme="majorBidi" w:cstheme="majorBidi"/>
                <w:color w:val="000000"/>
                <w:sz w:val="14"/>
                <w:szCs w:val="14"/>
              </w:rPr>
              <w:t xml:space="preserve">           30.5 </w:t>
            </w:r>
          </w:p>
        </w:tc>
        <w:tc>
          <w:tcPr>
            <w:tcW w:w="458" w:type="pct"/>
            <w:tcBorders>
              <w:top w:val="nil"/>
              <w:left w:val="nil"/>
              <w:bottom w:val="nil"/>
              <w:right w:val="nil"/>
            </w:tcBorders>
            <w:shd w:val="clear" w:color="auto" w:fill="auto"/>
            <w:tcMar>
              <w:right w:w="43" w:type="dxa"/>
            </w:tcMar>
            <w:vAlign w:val="center"/>
          </w:tcPr>
          <w:p w14:paraId="35FAE30F" w14:textId="16ABFE71" w:rsidR="00047394" w:rsidRPr="00047394" w:rsidRDefault="00047394" w:rsidP="00047394">
            <w:pPr>
              <w:jc w:val="right"/>
              <w:rPr>
                <w:rFonts w:asciiTheme="majorBidi" w:hAnsiTheme="majorBidi" w:cstheme="majorBidi"/>
                <w:color w:val="000000"/>
                <w:sz w:val="14"/>
                <w:szCs w:val="14"/>
              </w:rPr>
            </w:pPr>
            <w:r w:rsidRPr="00047394">
              <w:rPr>
                <w:rFonts w:asciiTheme="majorBidi" w:hAnsiTheme="majorBidi" w:cstheme="majorBidi"/>
                <w:color w:val="000000"/>
                <w:sz w:val="14"/>
                <w:szCs w:val="14"/>
              </w:rPr>
              <w:t xml:space="preserve">           27.1 </w:t>
            </w:r>
          </w:p>
        </w:tc>
      </w:tr>
      <w:tr w:rsidR="00047394" w:rsidRPr="00BF4323" w14:paraId="6725BAD5" w14:textId="77777777" w:rsidTr="00047394">
        <w:trPr>
          <w:trHeight w:hRule="exact" w:val="288"/>
          <w:jc w:val="center"/>
        </w:trPr>
        <w:tc>
          <w:tcPr>
            <w:tcW w:w="1200" w:type="pct"/>
            <w:tcBorders>
              <w:top w:val="nil"/>
              <w:left w:val="nil"/>
              <w:bottom w:val="nil"/>
              <w:right w:val="nil"/>
            </w:tcBorders>
            <w:shd w:val="clear" w:color="auto" w:fill="auto"/>
            <w:vAlign w:val="center"/>
            <w:hideMark/>
          </w:tcPr>
          <w:p w14:paraId="264D5383" w14:textId="320B9FDD" w:rsidR="00047394" w:rsidRPr="00316631" w:rsidRDefault="00047394" w:rsidP="00047394">
            <w:pPr>
              <w:ind w:left="267"/>
              <w:rPr>
                <w:sz w:val="14"/>
                <w:szCs w:val="14"/>
              </w:rPr>
            </w:pPr>
            <w:r w:rsidRPr="00316631">
              <w:rPr>
                <w:sz w:val="14"/>
                <w:szCs w:val="14"/>
              </w:rPr>
              <w:t>Ireland</w:t>
            </w:r>
          </w:p>
        </w:tc>
        <w:tc>
          <w:tcPr>
            <w:tcW w:w="512" w:type="pct"/>
            <w:tcBorders>
              <w:top w:val="nil"/>
              <w:left w:val="nil"/>
              <w:bottom w:val="nil"/>
              <w:right w:val="nil"/>
            </w:tcBorders>
            <w:shd w:val="clear" w:color="auto" w:fill="auto"/>
            <w:tcMar>
              <w:left w:w="0" w:type="dxa"/>
              <w:right w:w="43" w:type="dxa"/>
            </w:tcMar>
            <w:vAlign w:val="center"/>
          </w:tcPr>
          <w:p w14:paraId="7F899AC8" w14:textId="6CB945DD"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51.2</w:t>
            </w:r>
          </w:p>
        </w:tc>
        <w:tc>
          <w:tcPr>
            <w:tcW w:w="482" w:type="pct"/>
            <w:tcBorders>
              <w:top w:val="nil"/>
              <w:left w:val="nil"/>
              <w:bottom w:val="nil"/>
              <w:right w:val="nil"/>
            </w:tcBorders>
            <w:shd w:val="clear" w:color="auto" w:fill="auto"/>
            <w:tcMar>
              <w:left w:w="0" w:type="dxa"/>
              <w:right w:w="43" w:type="dxa"/>
            </w:tcMar>
            <w:vAlign w:val="center"/>
          </w:tcPr>
          <w:p w14:paraId="5D03F4D3" w14:textId="4FB1569F"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75.4</w:t>
            </w:r>
          </w:p>
        </w:tc>
        <w:tc>
          <w:tcPr>
            <w:tcW w:w="497" w:type="pct"/>
            <w:tcBorders>
              <w:top w:val="nil"/>
              <w:left w:val="nil"/>
              <w:bottom w:val="nil"/>
              <w:right w:val="nil"/>
            </w:tcBorders>
            <w:shd w:val="clear" w:color="auto" w:fill="auto"/>
            <w:tcMar>
              <w:left w:w="0" w:type="dxa"/>
              <w:right w:w="43" w:type="dxa"/>
            </w:tcMar>
            <w:vAlign w:val="center"/>
          </w:tcPr>
          <w:p w14:paraId="7BD41A64" w14:textId="7955A8D0"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155.9</w:t>
            </w:r>
          </w:p>
        </w:tc>
        <w:tc>
          <w:tcPr>
            <w:tcW w:w="502" w:type="pct"/>
            <w:tcBorders>
              <w:top w:val="nil"/>
              <w:left w:val="nil"/>
              <w:bottom w:val="nil"/>
              <w:right w:val="nil"/>
            </w:tcBorders>
            <w:shd w:val="clear" w:color="auto" w:fill="auto"/>
            <w:tcMar>
              <w:left w:w="0" w:type="dxa"/>
              <w:right w:w="43" w:type="dxa"/>
            </w:tcMar>
            <w:vAlign w:val="center"/>
          </w:tcPr>
          <w:p w14:paraId="13056312" w14:textId="718C194C"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160.3</w:t>
            </w:r>
          </w:p>
        </w:tc>
        <w:tc>
          <w:tcPr>
            <w:tcW w:w="441" w:type="pct"/>
            <w:tcBorders>
              <w:top w:val="nil"/>
              <w:left w:val="nil"/>
              <w:bottom w:val="nil"/>
              <w:right w:val="nil"/>
            </w:tcBorders>
            <w:shd w:val="clear" w:color="auto" w:fill="auto"/>
            <w:tcMar>
              <w:left w:w="72" w:type="dxa"/>
              <w:right w:w="43" w:type="dxa"/>
            </w:tcMar>
            <w:vAlign w:val="center"/>
          </w:tcPr>
          <w:p w14:paraId="50B65D04" w14:textId="2A4FF4CA" w:rsidR="00047394" w:rsidRPr="00842EA3" w:rsidRDefault="00047394" w:rsidP="00047394">
            <w:pPr>
              <w:jc w:val="right"/>
              <w:rPr>
                <w:rFonts w:asciiTheme="majorBidi" w:hAnsiTheme="majorBidi" w:cstheme="majorBidi"/>
                <w:color w:val="000000"/>
                <w:sz w:val="14"/>
                <w:szCs w:val="14"/>
              </w:rPr>
            </w:pPr>
            <w:r w:rsidRPr="00842EA3">
              <w:rPr>
                <w:sz w:val="14"/>
                <w:szCs w:val="14"/>
              </w:rPr>
              <w:t>12.6</w:t>
            </w:r>
          </w:p>
        </w:tc>
        <w:tc>
          <w:tcPr>
            <w:tcW w:w="455" w:type="pct"/>
            <w:tcBorders>
              <w:top w:val="nil"/>
              <w:left w:val="nil"/>
              <w:bottom w:val="nil"/>
              <w:right w:val="nil"/>
            </w:tcBorders>
            <w:shd w:val="clear" w:color="auto" w:fill="auto"/>
            <w:tcMar>
              <w:right w:w="43" w:type="dxa"/>
            </w:tcMar>
            <w:vAlign w:val="center"/>
          </w:tcPr>
          <w:p w14:paraId="7F1B341F" w14:textId="696CBF3B" w:rsidR="00047394" w:rsidRPr="00842EA3" w:rsidRDefault="00047394" w:rsidP="00047394">
            <w:pPr>
              <w:jc w:val="right"/>
              <w:rPr>
                <w:rFonts w:asciiTheme="majorBidi" w:hAnsiTheme="majorBidi" w:cstheme="majorBidi"/>
                <w:color w:val="000000"/>
                <w:sz w:val="14"/>
                <w:szCs w:val="14"/>
              </w:rPr>
            </w:pPr>
            <w:r w:rsidRPr="00842EA3">
              <w:rPr>
                <w:sz w:val="14"/>
                <w:szCs w:val="14"/>
              </w:rPr>
              <w:t>10.7</w:t>
            </w:r>
          </w:p>
        </w:tc>
        <w:tc>
          <w:tcPr>
            <w:tcW w:w="453" w:type="pct"/>
            <w:tcBorders>
              <w:top w:val="nil"/>
              <w:left w:val="nil"/>
              <w:bottom w:val="nil"/>
              <w:right w:val="nil"/>
            </w:tcBorders>
            <w:shd w:val="clear" w:color="auto" w:fill="auto"/>
            <w:tcMar>
              <w:right w:w="43" w:type="dxa"/>
            </w:tcMar>
            <w:vAlign w:val="center"/>
          </w:tcPr>
          <w:p w14:paraId="51AB8904" w14:textId="1F85C67A" w:rsidR="00047394" w:rsidRPr="00047394" w:rsidRDefault="00047394" w:rsidP="00047394">
            <w:pPr>
              <w:jc w:val="right"/>
              <w:rPr>
                <w:rFonts w:asciiTheme="majorBidi" w:hAnsiTheme="majorBidi" w:cstheme="majorBidi"/>
                <w:color w:val="000000"/>
                <w:sz w:val="14"/>
                <w:szCs w:val="14"/>
              </w:rPr>
            </w:pPr>
            <w:r w:rsidRPr="00047394">
              <w:rPr>
                <w:rFonts w:asciiTheme="majorBidi" w:hAnsiTheme="majorBidi" w:cstheme="majorBidi"/>
                <w:color w:val="000000"/>
                <w:sz w:val="14"/>
                <w:szCs w:val="14"/>
              </w:rPr>
              <w:t xml:space="preserve">           68.0 </w:t>
            </w:r>
          </w:p>
        </w:tc>
        <w:tc>
          <w:tcPr>
            <w:tcW w:w="458" w:type="pct"/>
            <w:tcBorders>
              <w:top w:val="nil"/>
              <w:left w:val="nil"/>
              <w:bottom w:val="nil"/>
              <w:right w:val="nil"/>
            </w:tcBorders>
            <w:shd w:val="clear" w:color="auto" w:fill="auto"/>
            <w:tcMar>
              <w:right w:w="43" w:type="dxa"/>
            </w:tcMar>
            <w:vAlign w:val="center"/>
          </w:tcPr>
          <w:p w14:paraId="3CB42CC1" w14:textId="5F4CF051" w:rsidR="00047394" w:rsidRPr="00047394" w:rsidRDefault="00047394" w:rsidP="00047394">
            <w:pPr>
              <w:jc w:val="right"/>
              <w:rPr>
                <w:rFonts w:asciiTheme="majorBidi" w:hAnsiTheme="majorBidi" w:cstheme="majorBidi"/>
                <w:color w:val="000000"/>
                <w:sz w:val="14"/>
                <w:szCs w:val="14"/>
              </w:rPr>
            </w:pPr>
            <w:r w:rsidRPr="00047394">
              <w:rPr>
                <w:rFonts w:asciiTheme="majorBidi" w:hAnsiTheme="majorBidi" w:cstheme="majorBidi"/>
                <w:color w:val="000000"/>
                <w:sz w:val="14"/>
                <w:szCs w:val="14"/>
              </w:rPr>
              <w:t xml:space="preserve">           54.0 </w:t>
            </w:r>
          </w:p>
        </w:tc>
      </w:tr>
      <w:tr w:rsidR="00047394" w:rsidRPr="00BF4323" w14:paraId="7FEB76A0" w14:textId="77777777" w:rsidTr="00047394">
        <w:trPr>
          <w:trHeight w:hRule="exact" w:val="288"/>
          <w:jc w:val="center"/>
        </w:trPr>
        <w:tc>
          <w:tcPr>
            <w:tcW w:w="1200" w:type="pct"/>
            <w:tcBorders>
              <w:top w:val="nil"/>
              <w:left w:val="nil"/>
              <w:bottom w:val="nil"/>
              <w:right w:val="nil"/>
            </w:tcBorders>
            <w:shd w:val="clear" w:color="auto" w:fill="auto"/>
            <w:vAlign w:val="center"/>
            <w:hideMark/>
          </w:tcPr>
          <w:p w14:paraId="2D7D6B9A" w14:textId="26B37657" w:rsidR="00047394" w:rsidRPr="00316631" w:rsidRDefault="00047394" w:rsidP="00047394">
            <w:pPr>
              <w:ind w:left="267"/>
              <w:rPr>
                <w:sz w:val="14"/>
                <w:szCs w:val="14"/>
              </w:rPr>
            </w:pPr>
            <w:r w:rsidRPr="00316631">
              <w:rPr>
                <w:sz w:val="14"/>
                <w:szCs w:val="14"/>
              </w:rPr>
              <w:t>Belgium</w:t>
            </w:r>
          </w:p>
        </w:tc>
        <w:tc>
          <w:tcPr>
            <w:tcW w:w="512" w:type="pct"/>
            <w:tcBorders>
              <w:top w:val="nil"/>
              <w:left w:val="nil"/>
              <w:bottom w:val="nil"/>
              <w:right w:val="nil"/>
            </w:tcBorders>
            <w:shd w:val="clear" w:color="auto" w:fill="auto"/>
            <w:tcMar>
              <w:left w:w="0" w:type="dxa"/>
              <w:right w:w="43" w:type="dxa"/>
            </w:tcMar>
            <w:vAlign w:val="center"/>
          </w:tcPr>
          <w:p w14:paraId="3F95ADD7" w14:textId="35121189"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21.7</w:t>
            </w:r>
          </w:p>
        </w:tc>
        <w:tc>
          <w:tcPr>
            <w:tcW w:w="482" w:type="pct"/>
            <w:tcBorders>
              <w:top w:val="nil"/>
              <w:left w:val="nil"/>
              <w:bottom w:val="nil"/>
              <w:right w:val="nil"/>
            </w:tcBorders>
            <w:shd w:val="clear" w:color="auto" w:fill="auto"/>
            <w:tcMar>
              <w:left w:w="0" w:type="dxa"/>
              <w:right w:w="43" w:type="dxa"/>
            </w:tcMar>
            <w:vAlign w:val="center"/>
          </w:tcPr>
          <w:p w14:paraId="6C3AE21A" w14:textId="1501408A"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78.6</w:t>
            </w:r>
          </w:p>
        </w:tc>
        <w:tc>
          <w:tcPr>
            <w:tcW w:w="497" w:type="pct"/>
            <w:tcBorders>
              <w:top w:val="nil"/>
              <w:left w:val="nil"/>
              <w:bottom w:val="nil"/>
              <w:right w:val="nil"/>
            </w:tcBorders>
            <w:shd w:val="clear" w:color="auto" w:fill="auto"/>
            <w:tcMar>
              <w:left w:w="0" w:type="dxa"/>
              <w:right w:w="43" w:type="dxa"/>
            </w:tcMar>
            <w:vAlign w:val="center"/>
          </w:tcPr>
          <w:p w14:paraId="2A00E6D9" w14:textId="6017AC70"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252.0</w:t>
            </w:r>
          </w:p>
        </w:tc>
        <w:tc>
          <w:tcPr>
            <w:tcW w:w="502" w:type="pct"/>
            <w:tcBorders>
              <w:top w:val="nil"/>
              <w:left w:val="nil"/>
              <w:bottom w:val="nil"/>
              <w:right w:val="nil"/>
            </w:tcBorders>
            <w:shd w:val="clear" w:color="auto" w:fill="auto"/>
            <w:tcMar>
              <w:left w:w="0" w:type="dxa"/>
              <w:right w:w="43" w:type="dxa"/>
            </w:tcMar>
            <w:vAlign w:val="center"/>
          </w:tcPr>
          <w:p w14:paraId="7FA4DFC8" w14:textId="2C9F6AFC" w:rsidR="00047394" w:rsidRPr="00EE3AEB" w:rsidRDefault="00047394" w:rsidP="00047394">
            <w:pPr>
              <w:jc w:val="right"/>
              <w:rPr>
                <w:rFonts w:asciiTheme="majorBidi" w:hAnsiTheme="majorBidi" w:cstheme="majorBidi"/>
                <w:color w:val="000000"/>
                <w:sz w:val="14"/>
                <w:szCs w:val="14"/>
              </w:rPr>
            </w:pPr>
            <w:r w:rsidRPr="00EE3AEB">
              <w:rPr>
                <w:rFonts w:asciiTheme="majorBidi" w:hAnsiTheme="majorBidi" w:cstheme="majorBidi"/>
                <w:sz w:val="14"/>
                <w:szCs w:val="14"/>
              </w:rPr>
              <w:t>260.0</w:t>
            </w:r>
          </w:p>
        </w:tc>
        <w:tc>
          <w:tcPr>
            <w:tcW w:w="441" w:type="pct"/>
            <w:tcBorders>
              <w:top w:val="nil"/>
              <w:left w:val="nil"/>
              <w:bottom w:val="nil"/>
              <w:right w:val="nil"/>
            </w:tcBorders>
            <w:shd w:val="clear" w:color="auto" w:fill="auto"/>
            <w:tcMar>
              <w:left w:w="72" w:type="dxa"/>
              <w:right w:w="43" w:type="dxa"/>
            </w:tcMar>
            <w:vAlign w:val="center"/>
          </w:tcPr>
          <w:p w14:paraId="7329EA66" w14:textId="2B7AFC6F" w:rsidR="00047394" w:rsidRPr="00842EA3" w:rsidRDefault="00047394" w:rsidP="00047394">
            <w:pPr>
              <w:jc w:val="right"/>
              <w:rPr>
                <w:rFonts w:asciiTheme="majorBidi" w:hAnsiTheme="majorBidi" w:cstheme="majorBidi"/>
                <w:color w:val="000000"/>
                <w:sz w:val="14"/>
                <w:szCs w:val="14"/>
              </w:rPr>
            </w:pPr>
            <w:r w:rsidRPr="00842EA3">
              <w:rPr>
                <w:sz w:val="14"/>
                <w:szCs w:val="14"/>
              </w:rPr>
              <w:t>23.5</w:t>
            </w:r>
          </w:p>
        </w:tc>
        <w:tc>
          <w:tcPr>
            <w:tcW w:w="455" w:type="pct"/>
            <w:tcBorders>
              <w:top w:val="nil"/>
              <w:left w:val="nil"/>
              <w:bottom w:val="nil"/>
              <w:right w:val="nil"/>
            </w:tcBorders>
            <w:shd w:val="clear" w:color="auto" w:fill="auto"/>
            <w:tcMar>
              <w:right w:w="43" w:type="dxa"/>
            </w:tcMar>
            <w:vAlign w:val="center"/>
          </w:tcPr>
          <w:p w14:paraId="2A1236E1" w14:textId="3E412976" w:rsidR="00047394" w:rsidRPr="00842EA3" w:rsidRDefault="00047394" w:rsidP="00047394">
            <w:pPr>
              <w:jc w:val="right"/>
              <w:rPr>
                <w:rFonts w:asciiTheme="majorBidi" w:hAnsiTheme="majorBidi" w:cstheme="majorBidi"/>
                <w:color w:val="000000"/>
                <w:sz w:val="14"/>
                <w:szCs w:val="14"/>
              </w:rPr>
            </w:pPr>
            <w:r w:rsidRPr="00842EA3">
              <w:rPr>
                <w:sz w:val="14"/>
                <w:szCs w:val="14"/>
              </w:rPr>
              <w:t>10.9</w:t>
            </w:r>
          </w:p>
        </w:tc>
        <w:tc>
          <w:tcPr>
            <w:tcW w:w="453" w:type="pct"/>
            <w:tcBorders>
              <w:top w:val="nil"/>
              <w:left w:val="nil"/>
              <w:bottom w:val="nil"/>
              <w:right w:val="nil"/>
            </w:tcBorders>
            <w:shd w:val="clear" w:color="auto" w:fill="auto"/>
            <w:tcMar>
              <w:right w:w="43" w:type="dxa"/>
            </w:tcMar>
            <w:vAlign w:val="center"/>
          </w:tcPr>
          <w:p w14:paraId="17D017E7" w14:textId="6A1C0BA9" w:rsidR="00047394" w:rsidRPr="00047394" w:rsidRDefault="00047394" w:rsidP="00047394">
            <w:pPr>
              <w:jc w:val="right"/>
              <w:rPr>
                <w:rFonts w:asciiTheme="majorBidi" w:hAnsiTheme="majorBidi" w:cstheme="majorBidi"/>
                <w:color w:val="000000"/>
                <w:sz w:val="14"/>
                <w:szCs w:val="14"/>
              </w:rPr>
            </w:pPr>
            <w:r w:rsidRPr="00047394">
              <w:rPr>
                <w:rFonts w:asciiTheme="majorBidi" w:hAnsiTheme="majorBidi" w:cstheme="majorBidi"/>
                <w:color w:val="000000"/>
                <w:sz w:val="14"/>
                <w:szCs w:val="14"/>
              </w:rPr>
              <w:t xml:space="preserve">         125.7 </w:t>
            </w:r>
          </w:p>
        </w:tc>
        <w:tc>
          <w:tcPr>
            <w:tcW w:w="458" w:type="pct"/>
            <w:tcBorders>
              <w:top w:val="nil"/>
              <w:left w:val="nil"/>
              <w:bottom w:val="nil"/>
              <w:right w:val="nil"/>
            </w:tcBorders>
            <w:shd w:val="clear" w:color="auto" w:fill="auto"/>
            <w:tcMar>
              <w:right w:w="43" w:type="dxa"/>
            </w:tcMar>
            <w:vAlign w:val="center"/>
          </w:tcPr>
          <w:p w14:paraId="2531BB4E" w14:textId="25AC4744" w:rsidR="00047394" w:rsidRPr="00047394" w:rsidRDefault="00047394" w:rsidP="00047394">
            <w:pPr>
              <w:jc w:val="right"/>
              <w:rPr>
                <w:rFonts w:asciiTheme="majorBidi" w:hAnsiTheme="majorBidi" w:cstheme="majorBidi"/>
                <w:color w:val="000000"/>
                <w:sz w:val="14"/>
                <w:szCs w:val="14"/>
              </w:rPr>
            </w:pPr>
            <w:r w:rsidRPr="00047394">
              <w:rPr>
                <w:rFonts w:asciiTheme="majorBidi" w:hAnsiTheme="majorBidi" w:cstheme="majorBidi"/>
                <w:color w:val="000000"/>
                <w:sz w:val="14"/>
                <w:szCs w:val="14"/>
              </w:rPr>
              <w:t xml:space="preserve">           78.2 </w:t>
            </w:r>
          </w:p>
        </w:tc>
      </w:tr>
      <w:tr w:rsidR="00047394" w:rsidRPr="00BF4323" w14:paraId="1DB0B6DE" w14:textId="77777777" w:rsidTr="00047394">
        <w:trPr>
          <w:trHeight w:hRule="exact" w:val="288"/>
          <w:jc w:val="center"/>
        </w:trPr>
        <w:tc>
          <w:tcPr>
            <w:tcW w:w="1200" w:type="pct"/>
            <w:tcBorders>
              <w:top w:val="nil"/>
              <w:left w:val="nil"/>
              <w:bottom w:val="nil"/>
              <w:right w:val="nil"/>
            </w:tcBorders>
            <w:shd w:val="clear" w:color="auto" w:fill="auto"/>
            <w:vAlign w:val="center"/>
            <w:hideMark/>
          </w:tcPr>
          <w:p w14:paraId="0732C96C" w14:textId="539E1AC8" w:rsidR="00047394" w:rsidRPr="00316631" w:rsidRDefault="00047394" w:rsidP="00047394">
            <w:pPr>
              <w:ind w:left="267"/>
              <w:rPr>
                <w:b/>
                <w:bCs/>
                <w:sz w:val="14"/>
                <w:szCs w:val="14"/>
              </w:rPr>
            </w:pPr>
            <w:r>
              <w:rPr>
                <w:b/>
                <w:bCs/>
                <w:sz w:val="14"/>
                <w:szCs w:val="14"/>
              </w:rPr>
              <w:t>7.</w:t>
            </w:r>
            <w:r w:rsidRPr="00D5239E">
              <w:rPr>
                <w:b/>
                <w:bCs/>
                <w:sz w:val="14"/>
                <w:szCs w:val="14"/>
              </w:rPr>
              <w:t>Malaysia</w:t>
            </w:r>
            <w:r>
              <w:rPr>
                <w:b/>
                <w:bCs/>
                <w:sz w:val="14"/>
                <w:szCs w:val="14"/>
              </w:rPr>
              <w:t>*</w:t>
            </w:r>
          </w:p>
        </w:tc>
        <w:tc>
          <w:tcPr>
            <w:tcW w:w="512" w:type="pct"/>
            <w:tcBorders>
              <w:top w:val="nil"/>
              <w:left w:val="nil"/>
              <w:bottom w:val="nil"/>
              <w:right w:val="nil"/>
            </w:tcBorders>
            <w:shd w:val="clear" w:color="auto" w:fill="auto"/>
            <w:tcMar>
              <w:left w:w="0" w:type="dxa"/>
              <w:right w:w="43" w:type="dxa"/>
            </w:tcMar>
            <w:vAlign w:val="center"/>
          </w:tcPr>
          <w:p w14:paraId="4265D9EC" w14:textId="14C22965"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1,551.7</w:t>
            </w:r>
          </w:p>
        </w:tc>
        <w:tc>
          <w:tcPr>
            <w:tcW w:w="482" w:type="pct"/>
            <w:tcBorders>
              <w:top w:val="nil"/>
              <w:left w:val="nil"/>
              <w:bottom w:val="nil"/>
              <w:right w:val="nil"/>
            </w:tcBorders>
            <w:shd w:val="clear" w:color="auto" w:fill="auto"/>
            <w:tcMar>
              <w:left w:w="0" w:type="dxa"/>
              <w:right w:w="43" w:type="dxa"/>
            </w:tcMar>
            <w:vAlign w:val="center"/>
          </w:tcPr>
          <w:p w14:paraId="58661A95" w14:textId="14FF8E2F"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226.5</w:t>
            </w:r>
          </w:p>
        </w:tc>
        <w:tc>
          <w:tcPr>
            <w:tcW w:w="497" w:type="pct"/>
            <w:tcBorders>
              <w:top w:val="nil"/>
              <w:left w:val="nil"/>
              <w:bottom w:val="nil"/>
              <w:right w:val="nil"/>
            </w:tcBorders>
            <w:shd w:val="clear" w:color="auto" w:fill="auto"/>
            <w:tcMar>
              <w:left w:w="0" w:type="dxa"/>
              <w:right w:w="43" w:type="dxa"/>
            </w:tcMar>
            <w:vAlign w:val="center"/>
          </w:tcPr>
          <w:p w14:paraId="6016BCE3" w14:textId="1BE78E31"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205.1</w:t>
            </w:r>
          </w:p>
        </w:tc>
        <w:tc>
          <w:tcPr>
            <w:tcW w:w="502" w:type="pct"/>
            <w:tcBorders>
              <w:top w:val="nil"/>
              <w:left w:val="nil"/>
              <w:bottom w:val="nil"/>
              <w:right w:val="nil"/>
            </w:tcBorders>
            <w:shd w:val="clear" w:color="auto" w:fill="auto"/>
            <w:tcMar>
              <w:left w:w="0" w:type="dxa"/>
              <w:right w:w="43" w:type="dxa"/>
            </w:tcMar>
            <w:vAlign w:val="center"/>
          </w:tcPr>
          <w:p w14:paraId="63594CD8" w14:textId="7CB29545" w:rsidR="00047394" w:rsidRPr="00EE3AEB" w:rsidRDefault="00047394" w:rsidP="00047394">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144.8</w:t>
            </w:r>
          </w:p>
        </w:tc>
        <w:tc>
          <w:tcPr>
            <w:tcW w:w="441" w:type="pct"/>
            <w:tcBorders>
              <w:top w:val="nil"/>
              <w:left w:val="nil"/>
              <w:bottom w:val="nil"/>
              <w:right w:val="nil"/>
            </w:tcBorders>
            <w:shd w:val="clear" w:color="auto" w:fill="auto"/>
            <w:tcMar>
              <w:left w:w="72" w:type="dxa"/>
              <w:right w:w="43" w:type="dxa"/>
            </w:tcMar>
            <w:vAlign w:val="center"/>
          </w:tcPr>
          <w:p w14:paraId="73E5E863" w14:textId="45F8A585" w:rsidR="00047394" w:rsidRPr="00842EA3" w:rsidRDefault="00047394" w:rsidP="00047394">
            <w:pPr>
              <w:jc w:val="right"/>
              <w:rPr>
                <w:rFonts w:asciiTheme="majorBidi" w:hAnsiTheme="majorBidi" w:cstheme="majorBidi"/>
                <w:b/>
                <w:bCs/>
                <w:color w:val="000000"/>
                <w:sz w:val="14"/>
                <w:szCs w:val="14"/>
              </w:rPr>
            </w:pPr>
            <w:r w:rsidRPr="00842EA3">
              <w:rPr>
                <w:b/>
                <w:bCs/>
                <w:sz w:val="14"/>
                <w:szCs w:val="14"/>
              </w:rPr>
              <w:t>12.3</w:t>
            </w:r>
          </w:p>
        </w:tc>
        <w:tc>
          <w:tcPr>
            <w:tcW w:w="455" w:type="pct"/>
            <w:tcBorders>
              <w:top w:val="nil"/>
              <w:left w:val="nil"/>
              <w:bottom w:val="nil"/>
              <w:right w:val="nil"/>
            </w:tcBorders>
            <w:shd w:val="clear" w:color="auto" w:fill="auto"/>
            <w:tcMar>
              <w:right w:w="43" w:type="dxa"/>
            </w:tcMar>
            <w:vAlign w:val="center"/>
          </w:tcPr>
          <w:p w14:paraId="561109B6" w14:textId="0D683243" w:rsidR="00047394" w:rsidRPr="00842EA3" w:rsidRDefault="00047394" w:rsidP="00047394">
            <w:pPr>
              <w:jc w:val="right"/>
              <w:rPr>
                <w:rFonts w:asciiTheme="majorBidi" w:hAnsiTheme="majorBidi" w:cstheme="majorBidi"/>
                <w:b/>
                <w:bCs/>
                <w:color w:val="000000"/>
                <w:sz w:val="14"/>
                <w:szCs w:val="14"/>
              </w:rPr>
            </w:pPr>
            <w:r w:rsidRPr="00842EA3">
              <w:rPr>
                <w:b/>
                <w:bCs/>
                <w:sz w:val="14"/>
                <w:szCs w:val="14"/>
              </w:rPr>
              <w:t>7.8</w:t>
            </w:r>
          </w:p>
        </w:tc>
        <w:tc>
          <w:tcPr>
            <w:tcW w:w="453" w:type="pct"/>
            <w:tcBorders>
              <w:top w:val="nil"/>
              <w:left w:val="nil"/>
              <w:bottom w:val="nil"/>
              <w:right w:val="nil"/>
            </w:tcBorders>
            <w:shd w:val="clear" w:color="auto" w:fill="auto"/>
            <w:tcMar>
              <w:right w:w="43" w:type="dxa"/>
            </w:tcMar>
            <w:vAlign w:val="center"/>
          </w:tcPr>
          <w:p w14:paraId="66AE6CBF" w14:textId="50F84E53" w:rsidR="00047394" w:rsidRPr="00047394" w:rsidRDefault="00047394" w:rsidP="00047394">
            <w:pPr>
              <w:jc w:val="right"/>
              <w:rPr>
                <w:rFonts w:asciiTheme="majorBidi" w:hAnsiTheme="majorBidi" w:cstheme="majorBidi"/>
                <w:b/>
                <w:bCs/>
                <w:color w:val="000000"/>
                <w:sz w:val="14"/>
                <w:szCs w:val="14"/>
              </w:rPr>
            </w:pPr>
            <w:r w:rsidRPr="00047394">
              <w:rPr>
                <w:rFonts w:asciiTheme="majorBidi" w:hAnsiTheme="majorBidi" w:cstheme="majorBidi"/>
                <w:b/>
                <w:bCs/>
                <w:color w:val="000000"/>
                <w:sz w:val="14"/>
                <w:szCs w:val="14"/>
              </w:rPr>
              <w:t xml:space="preserve">           59.9 </w:t>
            </w:r>
          </w:p>
        </w:tc>
        <w:tc>
          <w:tcPr>
            <w:tcW w:w="458" w:type="pct"/>
            <w:tcBorders>
              <w:top w:val="nil"/>
              <w:left w:val="nil"/>
              <w:bottom w:val="nil"/>
              <w:right w:val="nil"/>
            </w:tcBorders>
            <w:shd w:val="clear" w:color="auto" w:fill="auto"/>
            <w:tcMar>
              <w:right w:w="43" w:type="dxa"/>
            </w:tcMar>
            <w:vAlign w:val="center"/>
          </w:tcPr>
          <w:p w14:paraId="4C8ECF3A" w14:textId="5D36CE7F" w:rsidR="00047394" w:rsidRPr="00047394" w:rsidRDefault="00047394" w:rsidP="00047394">
            <w:pPr>
              <w:jc w:val="right"/>
              <w:rPr>
                <w:rFonts w:asciiTheme="majorBidi" w:hAnsiTheme="majorBidi" w:cstheme="majorBidi"/>
                <w:b/>
                <w:bCs/>
                <w:color w:val="000000"/>
                <w:sz w:val="14"/>
                <w:szCs w:val="14"/>
              </w:rPr>
            </w:pPr>
            <w:r w:rsidRPr="00047394">
              <w:rPr>
                <w:rFonts w:asciiTheme="majorBidi" w:hAnsiTheme="majorBidi" w:cstheme="majorBidi"/>
                <w:b/>
                <w:bCs/>
                <w:color w:val="000000"/>
                <w:sz w:val="14"/>
                <w:szCs w:val="14"/>
              </w:rPr>
              <w:t xml:space="preserve">           54.8 </w:t>
            </w:r>
          </w:p>
        </w:tc>
      </w:tr>
      <w:tr w:rsidR="00047394" w:rsidRPr="00BF4323" w14:paraId="3AE2ABD4" w14:textId="77777777" w:rsidTr="00047394">
        <w:trPr>
          <w:trHeight w:hRule="exact" w:val="288"/>
          <w:jc w:val="center"/>
        </w:trPr>
        <w:tc>
          <w:tcPr>
            <w:tcW w:w="1200" w:type="pct"/>
            <w:tcBorders>
              <w:top w:val="nil"/>
              <w:left w:val="nil"/>
              <w:bottom w:val="nil"/>
              <w:right w:val="nil"/>
            </w:tcBorders>
            <w:shd w:val="clear" w:color="auto" w:fill="auto"/>
            <w:vAlign w:val="center"/>
            <w:hideMark/>
          </w:tcPr>
          <w:p w14:paraId="1F64317A" w14:textId="6A157C50" w:rsidR="00047394" w:rsidRPr="00316631" w:rsidRDefault="00047394" w:rsidP="00047394">
            <w:pPr>
              <w:ind w:left="267"/>
              <w:rPr>
                <w:b/>
                <w:bCs/>
                <w:sz w:val="14"/>
                <w:szCs w:val="14"/>
              </w:rPr>
            </w:pPr>
            <w:r>
              <w:rPr>
                <w:b/>
                <w:bCs/>
                <w:sz w:val="14"/>
                <w:szCs w:val="14"/>
              </w:rPr>
              <w:t>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tcPr>
          <w:p w14:paraId="61CACC17" w14:textId="082ABDEA"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43.5</w:t>
            </w:r>
          </w:p>
        </w:tc>
        <w:tc>
          <w:tcPr>
            <w:tcW w:w="482" w:type="pct"/>
            <w:tcBorders>
              <w:top w:val="nil"/>
              <w:left w:val="nil"/>
              <w:bottom w:val="nil"/>
              <w:right w:val="nil"/>
            </w:tcBorders>
            <w:shd w:val="clear" w:color="auto" w:fill="auto"/>
            <w:tcMar>
              <w:left w:w="0" w:type="dxa"/>
              <w:right w:w="43" w:type="dxa"/>
            </w:tcMar>
            <w:vAlign w:val="center"/>
          </w:tcPr>
          <w:p w14:paraId="3C048617" w14:textId="7A20F557"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69.7</w:t>
            </w:r>
          </w:p>
        </w:tc>
        <w:tc>
          <w:tcPr>
            <w:tcW w:w="497" w:type="pct"/>
            <w:tcBorders>
              <w:top w:val="nil"/>
              <w:left w:val="nil"/>
              <w:bottom w:val="nil"/>
              <w:right w:val="nil"/>
            </w:tcBorders>
            <w:shd w:val="clear" w:color="auto" w:fill="auto"/>
            <w:tcMar>
              <w:left w:w="0" w:type="dxa"/>
              <w:right w:w="43" w:type="dxa"/>
            </w:tcMar>
            <w:vAlign w:val="center"/>
          </w:tcPr>
          <w:p w14:paraId="1499043D" w14:textId="3AF64356"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111.8</w:t>
            </w:r>
          </w:p>
        </w:tc>
        <w:tc>
          <w:tcPr>
            <w:tcW w:w="502" w:type="pct"/>
            <w:tcBorders>
              <w:top w:val="nil"/>
              <w:left w:val="nil"/>
              <w:bottom w:val="nil"/>
              <w:right w:val="nil"/>
            </w:tcBorders>
            <w:shd w:val="clear" w:color="auto" w:fill="auto"/>
            <w:tcMar>
              <w:left w:w="0" w:type="dxa"/>
              <w:right w:w="43" w:type="dxa"/>
            </w:tcMar>
            <w:vAlign w:val="center"/>
          </w:tcPr>
          <w:p w14:paraId="4D445081" w14:textId="51D32204" w:rsidR="00047394" w:rsidRPr="00EE3AEB" w:rsidRDefault="00047394" w:rsidP="00047394">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145.7</w:t>
            </w:r>
          </w:p>
        </w:tc>
        <w:tc>
          <w:tcPr>
            <w:tcW w:w="441" w:type="pct"/>
            <w:tcBorders>
              <w:top w:val="nil"/>
              <w:left w:val="nil"/>
              <w:bottom w:val="nil"/>
              <w:right w:val="nil"/>
            </w:tcBorders>
            <w:shd w:val="clear" w:color="auto" w:fill="auto"/>
            <w:tcMar>
              <w:left w:w="72" w:type="dxa"/>
              <w:right w:w="43" w:type="dxa"/>
            </w:tcMar>
            <w:vAlign w:val="center"/>
          </w:tcPr>
          <w:p w14:paraId="50D1557B" w14:textId="710C4152" w:rsidR="00047394" w:rsidRPr="00842EA3" w:rsidRDefault="00047394" w:rsidP="00047394">
            <w:pPr>
              <w:jc w:val="right"/>
              <w:rPr>
                <w:rFonts w:asciiTheme="majorBidi" w:hAnsiTheme="majorBidi" w:cstheme="majorBidi"/>
                <w:b/>
                <w:bCs/>
                <w:color w:val="000000"/>
                <w:sz w:val="14"/>
                <w:szCs w:val="14"/>
              </w:rPr>
            </w:pPr>
            <w:r w:rsidRPr="00842EA3">
              <w:rPr>
                <w:b/>
                <w:bCs/>
                <w:sz w:val="14"/>
                <w:szCs w:val="14"/>
              </w:rPr>
              <w:t>10.1</w:t>
            </w:r>
          </w:p>
        </w:tc>
        <w:tc>
          <w:tcPr>
            <w:tcW w:w="455" w:type="pct"/>
            <w:tcBorders>
              <w:top w:val="nil"/>
              <w:left w:val="nil"/>
              <w:bottom w:val="nil"/>
              <w:right w:val="nil"/>
            </w:tcBorders>
            <w:shd w:val="clear" w:color="auto" w:fill="auto"/>
            <w:tcMar>
              <w:right w:w="43" w:type="dxa"/>
            </w:tcMar>
            <w:vAlign w:val="center"/>
          </w:tcPr>
          <w:p w14:paraId="09C929C0" w14:textId="14A349B0" w:rsidR="00047394" w:rsidRPr="00842EA3" w:rsidRDefault="00047394" w:rsidP="00047394">
            <w:pPr>
              <w:jc w:val="right"/>
              <w:rPr>
                <w:rFonts w:asciiTheme="majorBidi" w:hAnsiTheme="majorBidi" w:cstheme="majorBidi"/>
                <w:b/>
                <w:bCs/>
                <w:color w:val="000000"/>
                <w:sz w:val="14"/>
                <w:szCs w:val="14"/>
              </w:rPr>
            </w:pPr>
            <w:r w:rsidRPr="00842EA3">
              <w:rPr>
                <w:b/>
                <w:bCs/>
                <w:sz w:val="14"/>
                <w:szCs w:val="14"/>
              </w:rPr>
              <w:t>8.4</w:t>
            </w:r>
          </w:p>
        </w:tc>
        <w:tc>
          <w:tcPr>
            <w:tcW w:w="453" w:type="pct"/>
            <w:tcBorders>
              <w:top w:val="nil"/>
              <w:left w:val="nil"/>
              <w:bottom w:val="nil"/>
              <w:right w:val="nil"/>
            </w:tcBorders>
            <w:shd w:val="clear" w:color="auto" w:fill="auto"/>
            <w:tcMar>
              <w:right w:w="43" w:type="dxa"/>
            </w:tcMar>
            <w:vAlign w:val="center"/>
          </w:tcPr>
          <w:p w14:paraId="05536AF8" w14:textId="60E1B0A0" w:rsidR="00047394" w:rsidRPr="00047394" w:rsidRDefault="00047394" w:rsidP="00047394">
            <w:pPr>
              <w:jc w:val="right"/>
              <w:rPr>
                <w:rFonts w:asciiTheme="majorBidi" w:hAnsiTheme="majorBidi" w:cstheme="majorBidi"/>
                <w:b/>
                <w:bCs/>
                <w:color w:val="000000"/>
                <w:sz w:val="14"/>
                <w:szCs w:val="14"/>
              </w:rPr>
            </w:pPr>
            <w:r w:rsidRPr="00047394">
              <w:rPr>
                <w:rFonts w:asciiTheme="majorBidi" w:hAnsiTheme="majorBidi" w:cstheme="majorBidi"/>
                <w:b/>
                <w:bCs/>
                <w:color w:val="000000"/>
                <w:sz w:val="14"/>
                <w:szCs w:val="14"/>
              </w:rPr>
              <w:t xml:space="preserve">           57.9 </w:t>
            </w:r>
          </w:p>
        </w:tc>
        <w:tc>
          <w:tcPr>
            <w:tcW w:w="458" w:type="pct"/>
            <w:tcBorders>
              <w:top w:val="nil"/>
              <w:left w:val="nil"/>
              <w:bottom w:val="nil"/>
              <w:right w:val="nil"/>
            </w:tcBorders>
            <w:shd w:val="clear" w:color="auto" w:fill="auto"/>
            <w:tcMar>
              <w:right w:w="43" w:type="dxa"/>
            </w:tcMar>
            <w:vAlign w:val="center"/>
          </w:tcPr>
          <w:p w14:paraId="6C3B52C1" w14:textId="1A9CD354" w:rsidR="00047394" w:rsidRPr="00047394" w:rsidRDefault="00047394" w:rsidP="00047394">
            <w:pPr>
              <w:jc w:val="right"/>
              <w:rPr>
                <w:rFonts w:asciiTheme="majorBidi" w:hAnsiTheme="majorBidi" w:cstheme="majorBidi"/>
                <w:b/>
                <w:bCs/>
                <w:color w:val="000000"/>
                <w:sz w:val="14"/>
                <w:szCs w:val="14"/>
              </w:rPr>
            </w:pPr>
            <w:r w:rsidRPr="00047394">
              <w:rPr>
                <w:rFonts w:asciiTheme="majorBidi" w:hAnsiTheme="majorBidi" w:cstheme="majorBidi"/>
                <w:b/>
                <w:bCs/>
                <w:color w:val="000000"/>
                <w:sz w:val="14"/>
                <w:szCs w:val="14"/>
              </w:rPr>
              <w:t xml:space="preserve">           48.3 </w:t>
            </w:r>
          </w:p>
        </w:tc>
      </w:tr>
      <w:tr w:rsidR="00047394" w:rsidRPr="00BF4323" w14:paraId="118E14AE" w14:textId="77777777" w:rsidTr="00047394">
        <w:trPr>
          <w:trHeight w:hRule="exact" w:val="288"/>
          <w:jc w:val="center"/>
        </w:trPr>
        <w:tc>
          <w:tcPr>
            <w:tcW w:w="1200" w:type="pct"/>
            <w:tcBorders>
              <w:top w:val="nil"/>
              <w:left w:val="nil"/>
              <w:bottom w:val="nil"/>
              <w:right w:val="nil"/>
            </w:tcBorders>
            <w:shd w:val="clear" w:color="auto" w:fill="auto"/>
            <w:vAlign w:val="center"/>
            <w:hideMark/>
          </w:tcPr>
          <w:p w14:paraId="24E6A548" w14:textId="5240D9B4" w:rsidR="00047394" w:rsidRPr="00316631" w:rsidRDefault="00047394" w:rsidP="00047394">
            <w:pPr>
              <w:ind w:left="267"/>
              <w:rPr>
                <w:b/>
                <w:bCs/>
                <w:sz w:val="14"/>
                <w:szCs w:val="14"/>
              </w:rPr>
            </w:pPr>
            <w:r>
              <w:rPr>
                <w:b/>
                <w:bCs/>
                <w:sz w:val="14"/>
                <w:szCs w:val="14"/>
              </w:rPr>
              <w:t>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tcPr>
          <w:p w14:paraId="3F5F76A6" w14:textId="6B990028"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31.1</w:t>
            </w:r>
          </w:p>
        </w:tc>
        <w:tc>
          <w:tcPr>
            <w:tcW w:w="482" w:type="pct"/>
            <w:tcBorders>
              <w:top w:val="nil"/>
              <w:left w:val="nil"/>
              <w:bottom w:val="nil"/>
              <w:right w:val="nil"/>
            </w:tcBorders>
            <w:shd w:val="clear" w:color="auto" w:fill="auto"/>
            <w:tcMar>
              <w:left w:w="0" w:type="dxa"/>
              <w:right w:w="43" w:type="dxa"/>
            </w:tcMar>
            <w:vAlign w:val="center"/>
          </w:tcPr>
          <w:p w14:paraId="4C57A0AF" w14:textId="52FDCCDD"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31.1</w:t>
            </w:r>
          </w:p>
        </w:tc>
        <w:tc>
          <w:tcPr>
            <w:tcW w:w="497" w:type="pct"/>
            <w:tcBorders>
              <w:top w:val="nil"/>
              <w:left w:val="nil"/>
              <w:bottom w:val="nil"/>
              <w:right w:val="nil"/>
            </w:tcBorders>
            <w:shd w:val="clear" w:color="auto" w:fill="auto"/>
            <w:tcMar>
              <w:left w:w="0" w:type="dxa"/>
              <w:right w:w="43" w:type="dxa"/>
            </w:tcMar>
            <w:vAlign w:val="center"/>
          </w:tcPr>
          <w:p w14:paraId="58BC465E" w14:textId="59F381B6"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44.2</w:t>
            </w:r>
          </w:p>
        </w:tc>
        <w:tc>
          <w:tcPr>
            <w:tcW w:w="502" w:type="pct"/>
            <w:tcBorders>
              <w:top w:val="nil"/>
              <w:left w:val="nil"/>
              <w:bottom w:val="nil"/>
              <w:right w:val="nil"/>
            </w:tcBorders>
            <w:shd w:val="clear" w:color="auto" w:fill="auto"/>
            <w:tcMar>
              <w:left w:w="0" w:type="dxa"/>
              <w:right w:w="43" w:type="dxa"/>
            </w:tcMar>
            <w:vAlign w:val="center"/>
          </w:tcPr>
          <w:p w14:paraId="49E47A76" w14:textId="3043A24F" w:rsidR="00047394" w:rsidRPr="00EE3AEB" w:rsidRDefault="00047394" w:rsidP="00047394">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45.6</w:t>
            </w:r>
          </w:p>
        </w:tc>
        <w:tc>
          <w:tcPr>
            <w:tcW w:w="441" w:type="pct"/>
            <w:tcBorders>
              <w:top w:val="nil"/>
              <w:left w:val="nil"/>
              <w:bottom w:val="nil"/>
              <w:right w:val="nil"/>
            </w:tcBorders>
            <w:shd w:val="clear" w:color="auto" w:fill="auto"/>
            <w:tcMar>
              <w:left w:w="72" w:type="dxa"/>
              <w:right w:w="43" w:type="dxa"/>
            </w:tcMar>
            <w:vAlign w:val="center"/>
          </w:tcPr>
          <w:p w14:paraId="5D3AD370" w14:textId="007B7F8B" w:rsidR="00047394" w:rsidRPr="00842EA3" w:rsidRDefault="00047394" w:rsidP="00047394">
            <w:pPr>
              <w:jc w:val="right"/>
              <w:rPr>
                <w:rFonts w:asciiTheme="majorBidi" w:hAnsiTheme="majorBidi" w:cstheme="majorBidi"/>
                <w:b/>
                <w:bCs/>
                <w:color w:val="000000"/>
                <w:sz w:val="14"/>
                <w:szCs w:val="14"/>
              </w:rPr>
            </w:pPr>
            <w:r w:rsidRPr="00842EA3">
              <w:rPr>
                <w:b/>
                <w:bCs/>
                <w:sz w:val="14"/>
                <w:szCs w:val="14"/>
              </w:rPr>
              <w:t>3.5</w:t>
            </w:r>
          </w:p>
        </w:tc>
        <w:tc>
          <w:tcPr>
            <w:tcW w:w="455" w:type="pct"/>
            <w:tcBorders>
              <w:top w:val="nil"/>
              <w:left w:val="nil"/>
              <w:bottom w:val="nil"/>
              <w:right w:val="nil"/>
            </w:tcBorders>
            <w:shd w:val="clear" w:color="auto" w:fill="auto"/>
            <w:tcMar>
              <w:right w:w="43" w:type="dxa"/>
            </w:tcMar>
            <w:vAlign w:val="center"/>
          </w:tcPr>
          <w:p w14:paraId="34CE4FF9" w14:textId="7CAFF262" w:rsidR="00047394" w:rsidRPr="00842EA3" w:rsidRDefault="00047394" w:rsidP="00047394">
            <w:pPr>
              <w:jc w:val="right"/>
              <w:rPr>
                <w:rFonts w:asciiTheme="majorBidi" w:hAnsiTheme="majorBidi" w:cstheme="majorBidi"/>
                <w:b/>
                <w:bCs/>
                <w:color w:val="000000"/>
                <w:sz w:val="14"/>
                <w:szCs w:val="14"/>
              </w:rPr>
            </w:pPr>
            <w:r w:rsidRPr="00842EA3">
              <w:rPr>
                <w:b/>
                <w:bCs/>
                <w:sz w:val="14"/>
                <w:szCs w:val="14"/>
              </w:rPr>
              <w:t>3.0</w:t>
            </w:r>
          </w:p>
        </w:tc>
        <w:tc>
          <w:tcPr>
            <w:tcW w:w="453" w:type="pct"/>
            <w:tcBorders>
              <w:top w:val="nil"/>
              <w:left w:val="nil"/>
              <w:bottom w:val="nil"/>
              <w:right w:val="nil"/>
            </w:tcBorders>
            <w:shd w:val="clear" w:color="auto" w:fill="auto"/>
            <w:tcMar>
              <w:right w:w="43" w:type="dxa"/>
            </w:tcMar>
            <w:vAlign w:val="center"/>
          </w:tcPr>
          <w:p w14:paraId="69DEC697" w14:textId="4D41C83C" w:rsidR="00047394" w:rsidRPr="00047394" w:rsidRDefault="00047394" w:rsidP="00047394">
            <w:pPr>
              <w:jc w:val="right"/>
              <w:rPr>
                <w:rFonts w:asciiTheme="majorBidi" w:hAnsiTheme="majorBidi" w:cstheme="majorBidi"/>
                <w:b/>
                <w:bCs/>
                <w:color w:val="000000"/>
                <w:sz w:val="14"/>
                <w:szCs w:val="14"/>
              </w:rPr>
            </w:pPr>
            <w:r w:rsidRPr="00047394">
              <w:rPr>
                <w:rFonts w:asciiTheme="majorBidi" w:hAnsiTheme="majorBidi" w:cstheme="majorBidi"/>
                <w:b/>
                <w:bCs/>
                <w:color w:val="000000"/>
                <w:sz w:val="14"/>
                <w:szCs w:val="14"/>
              </w:rPr>
              <w:t xml:space="preserve">           19.6 </w:t>
            </w:r>
          </w:p>
        </w:tc>
        <w:tc>
          <w:tcPr>
            <w:tcW w:w="458" w:type="pct"/>
            <w:tcBorders>
              <w:top w:val="nil"/>
              <w:left w:val="nil"/>
              <w:bottom w:val="nil"/>
              <w:right w:val="nil"/>
            </w:tcBorders>
            <w:shd w:val="clear" w:color="auto" w:fill="auto"/>
            <w:tcMar>
              <w:right w:w="43" w:type="dxa"/>
            </w:tcMar>
            <w:vAlign w:val="center"/>
          </w:tcPr>
          <w:p w14:paraId="22758578" w14:textId="0D63F44B" w:rsidR="00047394" w:rsidRPr="00047394" w:rsidRDefault="00047394" w:rsidP="00047394">
            <w:pPr>
              <w:jc w:val="right"/>
              <w:rPr>
                <w:rFonts w:asciiTheme="majorBidi" w:hAnsiTheme="majorBidi" w:cstheme="majorBidi"/>
                <w:b/>
                <w:bCs/>
                <w:color w:val="000000"/>
                <w:sz w:val="14"/>
                <w:szCs w:val="14"/>
              </w:rPr>
            </w:pPr>
            <w:r w:rsidRPr="00047394">
              <w:rPr>
                <w:rFonts w:asciiTheme="majorBidi" w:hAnsiTheme="majorBidi" w:cstheme="majorBidi"/>
                <w:b/>
                <w:bCs/>
                <w:color w:val="000000"/>
                <w:sz w:val="14"/>
                <w:szCs w:val="14"/>
              </w:rPr>
              <w:t xml:space="preserve">           16.2 </w:t>
            </w:r>
          </w:p>
        </w:tc>
      </w:tr>
      <w:tr w:rsidR="00047394" w:rsidRPr="00BF4323" w14:paraId="656BDC46" w14:textId="77777777" w:rsidTr="00047394">
        <w:trPr>
          <w:trHeight w:hRule="exact" w:val="288"/>
          <w:jc w:val="center"/>
        </w:trPr>
        <w:tc>
          <w:tcPr>
            <w:tcW w:w="1200" w:type="pct"/>
            <w:tcBorders>
              <w:top w:val="nil"/>
              <w:left w:val="nil"/>
              <w:bottom w:val="nil"/>
              <w:right w:val="nil"/>
            </w:tcBorders>
            <w:shd w:val="clear" w:color="auto" w:fill="auto"/>
            <w:vAlign w:val="center"/>
            <w:hideMark/>
          </w:tcPr>
          <w:p w14:paraId="12BC00A6" w14:textId="1CECA1DD" w:rsidR="00047394" w:rsidRPr="00316631" w:rsidRDefault="00047394" w:rsidP="00047394">
            <w:pPr>
              <w:ind w:left="267"/>
              <w:rPr>
                <w:b/>
                <w:bCs/>
                <w:sz w:val="14"/>
                <w:szCs w:val="14"/>
              </w:rPr>
            </w:pPr>
            <w:r>
              <w:rPr>
                <w:b/>
                <w:bCs/>
                <w:sz w:val="14"/>
                <w:szCs w:val="14"/>
              </w:rPr>
              <w:t>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tcPr>
          <w:p w14:paraId="5171A4F0" w14:textId="4AF12FB7"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246.0</w:t>
            </w:r>
          </w:p>
        </w:tc>
        <w:tc>
          <w:tcPr>
            <w:tcW w:w="482" w:type="pct"/>
            <w:tcBorders>
              <w:top w:val="nil"/>
              <w:left w:val="nil"/>
              <w:bottom w:val="nil"/>
              <w:right w:val="nil"/>
            </w:tcBorders>
            <w:shd w:val="clear" w:color="auto" w:fill="auto"/>
            <w:tcMar>
              <w:left w:w="0" w:type="dxa"/>
              <w:right w:w="43" w:type="dxa"/>
            </w:tcMar>
            <w:vAlign w:val="center"/>
          </w:tcPr>
          <w:p w14:paraId="0FD173B7" w14:textId="08CF5450"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339.8</w:t>
            </w:r>
          </w:p>
        </w:tc>
        <w:tc>
          <w:tcPr>
            <w:tcW w:w="497" w:type="pct"/>
            <w:tcBorders>
              <w:top w:val="nil"/>
              <w:left w:val="nil"/>
              <w:bottom w:val="nil"/>
              <w:right w:val="nil"/>
            </w:tcBorders>
            <w:shd w:val="clear" w:color="auto" w:fill="auto"/>
            <w:tcMar>
              <w:left w:w="0" w:type="dxa"/>
              <w:right w:w="43" w:type="dxa"/>
            </w:tcMar>
            <w:vAlign w:val="center"/>
          </w:tcPr>
          <w:p w14:paraId="7150F5DD" w14:textId="122DFBCB"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598.0</w:t>
            </w:r>
          </w:p>
        </w:tc>
        <w:tc>
          <w:tcPr>
            <w:tcW w:w="502" w:type="pct"/>
            <w:tcBorders>
              <w:top w:val="nil"/>
              <w:left w:val="nil"/>
              <w:bottom w:val="nil"/>
              <w:right w:val="nil"/>
            </w:tcBorders>
            <w:shd w:val="clear" w:color="auto" w:fill="auto"/>
            <w:tcMar>
              <w:left w:w="0" w:type="dxa"/>
              <w:right w:w="43" w:type="dxa"/>
            </w:tcMar>
            <w:vAlign w:val="center"/>
          </w:tcPr>
          <w:p w14:paraId="49F51CF1" w14:textId="517C097E" w:rsidR="00047394" w:rsidRPr="00EE3AEB" w:rsidRDefault="00047394" w:rsidP="00047394">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753.4</w:t>
            </w:r>
          </w:p>
        </w:tc>
        <w:tc>
          <w:tcPr>
            <w:tcW w:w="441" w:type="pct"/>
            <w:tcBorders>
              <w:top w:val="nil"/>
              <w:left w:val="nil"/>
              <w:bottom w:val="nil"/>
              <w:right w:val="nil"/>
            </w:tcBorders>
            <w:shd w:val="clear" w:color="auto" w:fill="auto"/>
            <w:tcMar>
              <w:left w:w="72" w:type="dxa"/>
              <w:right w:w="43" w:type="dxa"/>
            </w:tcMar>
            <w:vAlign w:val="center"/>
          </w:tcPr>
          <w:p w14:paraId="5B64148D" w14:textId="3F7FDFFE" w:rsidR="00047394" w:rsidRPr="00842EA3" w:rsidRDefault="00047394" w:rsidP="00047394">
            <w:pPr>
              <w:jc w:val="right"/>
              <w:rPr>
                <w:rFonts w:asciiTheme="majorBidi" w:hAnsiTheme="majorBidi" w:cstheme="majorBidi"/>
                <w:b/>
                <w:bCs/>
                <w:color w:val="000000"/>
                <w:sz w:val="14"/>
                <w:szCs w:val="14"/>
              </w:rPr>
            </w:pPr>
            <w:r w:rsidRPr="00842EA3">
              <w:rPr>
                <w:b/>
                <w:bCs/>
                <w:sz w:val="14"/>
                <w:szCs w:val="14"/>
              </w:rPr>
              <w:t>56.6</w:t>
            </w:r>
          </w:p>
        </w:tc>
        <w:tc>
          <w:tcPr>
            <w:tcW w:w="455" w:type="pct"/>
            <w:tcBorders>
              <w:top w:val="nil"/>
              <w:left w:val="nil"/>
              <w:bottom w:val="nil"/>
              <w:right w:val="nil"/>
            </w:tcBorders>
            <w:shd w:val="clear" w:color="auto" w:fill="auto"/>
            <w:tcMar>
              <w:right w:w="43" w:type="dxa"/>
            </w:tcMar>
            <w:vAlign w:val="center"/>
          </w:tcPr>
          <w:p w14:paraId="29755E9C" w14:textId="6AD7FC03" w:rsidR="00047394" w:rsidRPr="00842EA3" w:rsidRDefault="00047394" w:rsidP="00047394">
            <w:pPr>
              <w:jc w:val="right"/>
              <w:rPr>
                <w:rFonts w:asciiTheme="majorBidi" w:hAnsiTheme="majorBidi" w:cstheme="majorBidi"/>
                <w:b/>
                <w:bCs/>
                <w:color w:val="000000"/>
                <w:sz w:val="14"/>
                <w:szCs w:val="14"/>
              </w:rPr>
            </w:pPr>
            <w:r w:rsidRPr="00842EA3">
              <w:rPr>
                <w:b/>
                <w:bCs/>
                <w:sz w:val="14"/>
                <w:szCs w:val="14"/>
              </w:rPr>
              <w:t>49.6</w:t>
            </w:r>
          </w:p>
        </w:tc>
        <w:tc>
          <w:tcPr>
            <w:tcW w:w="453" w:type="pct"/>
            <w:tcBorders>
              <w:top w:val="nil"/>
              <w:left w:val="nil"/>
              <w:bottom w:val="nil"/>
              <w:right w:val="nil"/>
            </w:tcBorders>
            <w:shd w:val="clear" w:color="auto" w:fill="auto"/>
            <w:tcMar>
              <w:right w:w="43" w:type="dxa"/>
            </w:tcMar>
            <w:vAlign w:val="center"/>
          </w:tcPr>
          <w:p w14:paraId="16BB440A" w14:textId="6FAB8507" w:rsidR="00047394" w:rsidRPr="00047394" w:rsidRDefault="00047394" w:rsidP="00047394">
            <w:pPr>
              <w:jc w:val="right"/>
              <w:rPr>
                <w:rFonts w:asciiTheme="majorBidi" w:hAnsiTheme="majorBidi" w:cstheme="majorBidi"/>
                <w:b/>
                <w:bCs/>
                <w:color w:val="000000"/>
                <w:sz w:val="14"/>
                <w:szCs w:val="14"/>
              </w:rPr>
            </w:pPr>
            <w:r w:rsidRPr="00047394">
              <w:rPr>
                <w:rFonts w:asciiTheme="majorBidi" w:hAnsiTheme="majorBidi" w:cstheme="majorBidi"/>
                <w:b/>
                <w:bCs/>
                <w:color w:val="000000"/>
                <w:sz w:val="14"/>
                <w:szCs w:val="14"/>
              </w:rPr>
              <w:t xml:space="preserve">         325.8 </w:t>
            </w:r>
          </w:p>
        </w:tc>
        <w:tc>
          <w:tcPr>
            <w:tcW w:w="458" w:type="pct"/>
            <w:tcBorders>
              <w:top w:val="nil"/>
              <w:left w:val="nil"/>
              <w:bottom w:val="nil"/>
              <w:right w:val="nil"/>
            </w:tcBorders>
            <w:shd w:val="clear" w:color="auto" w:fill="auto"/>
            <w:tcMar>
              <w:right w:w="43" w:type="dxa"/>
            </w:tcMar>
            <w:vAlign w:val="center"/>
          </w:tcPr>
          <w:p w14:paraId="292E0468" w14:textId="4E9F8C41" w:rsidR="00047394" w:rsidRPr="00047394" w:rsidRDefault="00047394" w:rsidP="00047394">
            <w:pPr>
              <w:jc w:val="right"/>
              <w:rPr>
                <w:rFonts w:asciiTheme="majorBidi" w:hAnsiTheme="majorBidi" w:cstheme="majorBidi"/>
                <w:b/>
                <w:bCs/>
                <w:color w:val="000000"/>
                <w:sz w:val="14"/>
                <w:szCs w:val="14"/>
              </w:rPr>
            </w:pPr>
            <w:r w:rsidRPr="00047394">
              <w:rPr>
                <w:rFonts w:asciiTheme="majorBidi" w:hAnsiTheme="majorBidi" w:cstheme="majorBidi"/>
                <w:b/>
                <w:bCs/>
                <w:color w:val="000000"/>
                <w:sz w:val="14"/>
                <w:szCs w:val="14"/>
              </w:rPr>
              <w:t xml:space="preserve">         265.9 </w:t>
            </w:r>
          </w:p>
        </w:tc>
      </w:tr>
      <w:tr w:rsidR="00047394" w:rsidRPr="00BF4323" w14:paraId="7E6405BD" w14:textId="77777777" w:rsidTr="00047394">
        <w:trPr>
          <w:trHeight w:hRule="exact" w:val="288"/>
          <w:jc w:val="center"/>
        </w:trPr>
        <w:tc>
          <w:tcPr>
            <w:tcW w:w="1200" w:type="pct"/>
            <w:tcBorders>
              <w:top w:val="nil"/>
              <w:left w:val="nil"/>
              <w:bottom w:val="nil"/>
              <w:right w:val="nil"/>
            </w:tcBorders>
            <w:shd w:val="clear" w:color="auto" w:fill="auto"/>
            <w:vAlign w:val="center"/>
            <w:hideMark/>
          </w:tcPr>
          <w:p w14:paraId="75EE691B" w14:textId="1E84FB85" w:rsidR="00047394" w:rsidRPr="00316631" w:rsidRDefault="00047394" w:rsidP="00047394">
            <w:pPr>
              <w:ind w:left="267"/>
              <w:rPr>
                <w:b/>
                <w:bCs/>
                <w:sz w:val="14"/>
                <w:szCs w:val="14"/>
              </w:rPr>
            </w:pPr>
            <w:r>
              <w:rPr>
                <w:b/>
                <w:bCs/>
                <w:sz w:val="14"/>
                <w:szCs w:val="14"/>
              </w:rPr>
              <w:t>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tcPr>
          <w:p w14:paraId="56431E6D" w14:textId="3924D094"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213.0</w:t>
            </w:r>
          </w:p>
        </w:tc>
        <w:tc>
          <w:tcPr>
            <w:tcW w:w="482" w:type="pct"/>
            <w:tcBorders>
              <w:top w:val="nil"/>
              <w:left w:val="nil"/>
              <w:bottom w:val="nil"/>
              <w:right w:val="nil"/>
            </w:tcBorders>
            <w:shd w:val="clear" w:color="auto" w:fill="auto"/>
            <w:tcMar>
              <w:left w:w="0" w:type="dxa"/>
              <w:right w:w="43" w:type="dxa"/>
            </w:tcMar>
            <w:vAlign w:val="center"/>
          </w:tcPr>
          <w:p w14:paraId="67F331E8" w14:textId="43C4724A"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313.4</w:t>
            </w:r>
          </w:p>
        </w:tc>
        <w:tc>
          <w:tcPr>
            <w:tcW w:w="497" w:type="pct"/>
            <w:tcBorders>
              <w:top w:val="nil"/>
              <w:left w:val="nil"/>
              <w:bottom w:val="nil"/>
              <w:right w:val="nil"/>
            </w:tcBorders>
            <w:shd w:val="clear" w:color="auto" w:fill="auto"/>
            <w:tcMar>
              <w:left w:w="0" w:type="dxa"/>
              <w:right w:w="43" w:type="dxa"/>
            </w:tcMar>
            <w:vAlign w:val="center"/>
          </w:tcPr>
          <w:p w14:paraId="77CE8A36" w14:textId="5D2D391A"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594.8</w:t>
            </w:r>
          </w:p>
        </w:tc>
        <w:tc>
          <w:tcPr>
            <w:tcW w:w="502" w:type="pct"/>
            <w:tcBorders>
              <w:top w:val="nil"/>
              <w:left w:val="nil"/>
              <w:bottom w:val="nil"/>
              <w:right w:val="nil"/>
            </w:tcBorders>
            <w:shd w:val="clear" w:color="auto" w:fill="auto"/>
            <w:tcMar>
              <w:left w:w="0" w:type="dxa"/>
              <w:right w:w="43" w:type="dxa"/>
            </w:tcMar>
            <w:vAlign w:val="center"/>
          </w:tcPr>
          <w:p w14:paraId="49994043" w14:textId="0B14C6FB" w:rsidR="00047394" w:rsidRPr="00EE3AEB" w:rsidRDefault="00047394" w:rsidP="00047394">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708.1</w:t>
            </w:r>
          </w:p>
        </w:tc>
        <w:tc>
          <w:tcPr>
            <w:tcW w:w="441" w:type="pct"/>
            <w:tcBorders>
              <w:top w:val="nil"/>
              <w:left w:val="nil"/>
              <w:bottom w:val="nil"/>
              <w:right w:val="nil"/>
            </w:tcBorders>
            <w:shd w:val="clear" w:color="auto" w:fill="auto"/>
            <w:tcMar>
              <w:left w:w="72" w:type="dxa"/>
              <w:right w:w="43" w:type="dxa"/>
            </w:tcMar>
            <w:vAlign w:val="center"/>
          </w:tcPr>
          <w:p w14:paraId="174333EB" w14:textId="2E795D24" w:rsidR="00047394" w:rsidRPr="00842EA3" w:rsidRDefault="00047394" w:rsidP="00047394">
            <w:pPr>
              <w:jc w:val="right"/>
              <w:rPr>
                <w:rFonts w:asciiTheme="majorBidi" w:hAnsiTheme="majorBidi" w:cstheme="majorBidi"/>
                <w:b/>
                <w:bCs/>
                <w:color w:val="000000"/>
                <w:sz w:val="14"/>
                <w:szCs w:val="14"/>
              </w:rPr>
            </w:pPr>
            <w:r w:rsidRPr="00842EA3">
              <w:rPr>
                <w:b/>
                <w:bCs/>
                <w:sz w:val="14"/>
                <w:szCs w:val="14"/>
              </w:rPr>
              <w:t>54.5</w:t>
            </w:r>
          </w:p>
        </w:tc>
        <w:tc>
          <w:tcPr>
            <w:tcW w:w="455" w:type="pct"/>
            <w:tcBorders>
              <w:top w:val="nil"/>
              <w:left w:val="nil"/>
              <w:bottom w:val="nil"/>
              <w:right w:val="nil"/>
            </w:tcBorders>
            <w:shd w:val="clear" w:color="auto" w:fill="auto"/>
            <w:tcMar>
              <w:right w:w="43" w:type="dxa"/>
            </w:tcMar>
            <w:vAlign w:val="center"/>
          </w:tcPr>
          <w:p w14:paraId="082B6F3A" w14:textId="4632C585" w:rsidR="00047394" w:rsidRPr="00842EA3" w:rsidRDefault="00047394" w:rsidP="00047394">
            <w:pPr>
              <w:jc w:val="right"/>
              <w:rPr>
                <w:rFonts w:asciiTheme="majorBidi" w:hAnsiTheme="majorBidi" w:cstheme="majorBidi"/>
                <w:b/>
                <w:bCs/>
                <w:color w:val="000000"/>
                <w:sz w:val="14"/>
                <w:szCs w:val="14"/>
              </w:rPr>
            </w:pPr>
            <w:r w:rsidRPr="00842EA3">
              <w:rPr>
                <w:b/>
                <w:bCs/>
                <w:sz w:val="14"/>
                <w:szCs w:val="14"/>
              </w:rPr>
              <w:t>47.9</w:t>
            </w:r>
          </w:p>
        </w:tc>
        <w:tc>
          <w:tcPr>
            <w:tcW w:w="453" w:type="pct"/>
            <w:tcBorders>
              <w:top w:val="nil"/>
              <w:left w:val="nil"/>
              <w:bottom w:val="nil"/>
              <w:right w:val="nil"/>
            </w:tcBorders>
            <w:shd w:val="clear" w:color="auto" w:fill="auto"/>
            <w:tcMar>
              <w:right w:w="43" w:type="dxa"/>
            </w:tcMar>
            <w:vAlign w:val="center"/>
          </w:tcPr>
          <w:p w14:paraId="0556C809" w14:textId="221B5894" w:rsidR="00047394" w:rsidRPr="00047394" w:rsidRDefault="00047394" w:rsidP="00047394">
            <w:pPr>
              <w:jc w:val="right"/>
              <w:rPr>
                <w:rFonts w:asciiTheme="majorBidi" w:hAnsiTheme="majorBidi" w:cstheme="majorBidi"/>
                <w:b/>
                <w:bCs/>
                <w:color w:val="000000"/>
                <w:sz w:val="14"/>
                <w:szCs w:val="14"/>
              </w:rPr>
            </w:pPr>
            <w:r w:rsidRPr="00047394">
              <w:rPr>
                <w:rFonts w:asciiTheme="majorBidi" w:hAnsiTheme="majorBidi" w:cstheme="majorBidi"/>
                <w:b/>
                <w:bCs/>
                <w:color w:val="000000"/>
                <w:sz w:val="14"/>
                <w:szCs w:val="14"/>
              </w:rPr>
              <w:t xml:space="preserve">         283.3 </w:t>
            </w:r>
          </w:p>
        </w:tc>
        <w:tc>
          <w:tcPr>
            <w:tcW w:w="458" w:type="pct"/>
            <w:tcBorders>
              <w:top w:val="nil"/>
              <w:left w:val="nil"/>
              <w:bottom w:val="nil"/>
              <w:right w:val="nil"/>
            </w:tcBorders>
            <w:shd w:val="clear" w:color="auto" w:fill="auto"/>
            <w:tcMar>
              <w:right w:w="43" w:type="dxa"/>
            </w:tcMar>
            <w:vAlign w:val="center"/>
          </w:tcPr>
          <w:p w14:paraId="6D44AB14" w14:textId="59D47D7E" w:rsidR="00047394" w:rsidRPr="00047394" w:rsidRDefault="00047394" w:rsidP="00047394">
            <w:pPr>
              <w:jc w:val="right"/>
              <w:rPr>
                <w:rFonts w:asciiTheme="majorBidi" w:hAnsiTheme="majorBidi" w:cstheme="majorBidi"/>
                <w:b/>
                <w:bCs/>
                <w:color w:val="000000"/>
                <w:sz w:val="14"/>
                <w:szCs w:val="14"/>
              </w:rPr>
            </w:pPr>
            <w:r w:rsidRPr="00047394">
              <w:rPr>
                <w:rFonts w:asciiTheme="majorBidi" w:hAnsiTheme="majorBidi" w:cstheme="majorBidi"/>
                <w:b/>
                <w:bCs/>
                <w:color w:val="000000"/>
                <w:sz w:val="14"/>
                <w:szCs w:val="14"/>
              </w:rPr>
              <w:t xml:space="preserve">         251.9 </w:t>
            </w:r>
          </w:p>
        </w:tc>
      </w:tr>
      <w:tr w:rsidR="00047394" w:rsidRPr="00BF4323" w14:paraId="06946091" w14:textId="77777777" w:rsidTr="00047394">
        <w:trPr>
          <w:trHeight w:hRule="exact" w:val="288"/>
          <w:jc w:val="center"/>
        </w:trPr>
        <w:tc>
          <w:tcPr>
            <w:tcW w:w="1200" w:type="pct"/>
            <w:tcBorders>
              <w:top w:val="nil"/>
              <w:left w:val="nil"/>
              <w:bottom w:val="nil"/>
              <w:right w:val="nil"/>
            </w:tcBorders>
            <w:shd w:val="clear" w:color="auto" w:fill="auto"/>
            <w:vAlign w:val="center"/>
            <w:hideMark/>
          </w:tcPr>
          <w:p w14:paraId="5E3D1E04" w14:textId="372238E4" w:rsidR="00047394" w:rsidRPr="00316631" w:rsidRDefault="00047394" w:rsidP="00047394">
            <w:pPr>
              <w:ind w:left="267"/>
              <w:rPr>
                <w:b/>
                <w:bCs/>
                <w:sz w:val="14"/>
                <w:szCs w:val="14"/>
              </w:rPr>
            </w:pPr>
            <w:r>
              <w:rPr>
                <w:b/>
                <w:bCs/>
                <w:sz w:val="14"/>
                <w:szCs w:val="14"/>
              </w:rPr>
              <w:t>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tcPr>
          <w:p w14:paraId="69B5711E" w14:textId="76A9ED46"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23.0</w:t>
            </w:r>
          </w:p>
        </w:tc>
        <w:tc>
          <w:tcPr>
            <w:tcW w:w="482" w:type="pct"/>
            <w:tcBorders>
              <w:top w:val="nil"/>
              <w:left w:val="nil"/>
              <w:bottom w:val="nil"/>
              <w:right w:val="nil"/>
            </w:tcBorders>
            <w:shd w:val="clear" w:color="auto" w:fill="auto"/>
            <w:tcMar>
              <w:left w:w="0" w:type="dxa"/>
              <w:right w:w="43" w:type="dxa"/>
            </w:tcMar>
            <w:vAlign w:val="center"/>
          </w:tcPr>
          <w:p w14:paraId="70C17ACA" w14:textId="4BFEFB96"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66.4</w:t>
            </w:r>
          </w:p>
        </w:tc>
        <w:tc>
          <w:tcPr>
            <w:tcW w:w="497" w:type="pct"/>
            <w:tcBorders>
              <w:top w:val="nil"/>
              <w:left w:val="nil"/>
              <w:bottom w:val="nil"/>
              <w:right w:val="nil"/>
            </w:tcBorders>
            <w:shd w:val="clear" w:color="auto" w:fill="auto"/>
            <w:tcMar>
              <w:left w:w="0" w:type="dxa"/>
              <w:right w:w="43" w:type="dxa"/>
            </w:tcMar>
            <w:vAlign w:val="center"/>
          </w:tcPr>
          <w:p w14:paraId="499090FE" w14:textId="026B002C"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85.2</w:t>
            </w:r>
          </w:p>
        </w:tc>
        <w:tc>
          <w:tcPr>
            <w:tcW w:w="502" w:type="pct"/>
            <w:tcBorders>
              <w:top w:val="nil"/>
              <w:left w:val="nil"/>
              <w:bottom w:val="nil"/>
              <w:right w:val="nil"/>
            </w:tcBorders>
            <w:shd w:val="clear" w:color="auto" w:fill="auto"/>
            <w:tcMar>
              <w:left w:w="0" w:type="dxa"/>
              <w:right w:w="43" w:type="dxa"/>
            </w:tcMar>
            <w:vAlign w:val="center"/>
          </w:tcPr>
          <w:p w14:paraId="4A17329F" w14:textId="49E3AAFC" w:rsidR="00047394" w:rsidRPr="00EE3AEB" w:rsidRDefault="00047394" w:rsidP="00047394">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78.9</w:t>
            </w:r>
          </w:p>
        </w:tc>
        <w:tc>
          <w:tcPr>
            <w:tcW w:w="441" w:type="pct"/>
            <w:tcBorders>
              <w:top w:val="nil"/>
              <w:left w:val="nil"/>
              <w:bottom w:val="nil"/>
              <w:right w:val="nil"/>
            </w:tcBorders>
            <w:shd w:val="clear" w:color="auto" w:fill="auto"/>
            <w:tcMar>
              <w:left w:w="72" w:type="dxa"/>
              <w:right w:w="43" w:type="dxa"/>
            </w:tcMar>
            <w:vAlign w:val="center"/>
          </w:tcPr>
          <w:p w14:paraId="76FDC923" w14:textId="1BECC29A" w:rsidR="00047394" w:rsidRPr="00842EA3" w:rsidRDefault="00047394" w:rsidP="00047394">
            <w:pPr>
              <w:jc w:val="right"/>
              <w:rPr>
                <w:rFonts w:asciiTheme="majorBidi" w:hAnsiTheme="majorBidi" w:cstheme="majorBidi"/>
                <w:b/>
                <w:bCs/>
                <w:color w:val="000000"/>
                <w:sz w:val="14"/>
                <w:szCs w:val="14"/>
              </w:rPr>
            </w:pPr>
            <w:r w:rsidRPr="00842EA3">
              <w:rPr>
                <w:b/>
                <w:bCs/>
                <w:sz w:val="14"/>
                <w:szCs w:val="14"/>
              </w:rPr>
              <w:t>6.4</w:t>
            </w:r>
          </w:p>
        </w:tc>
        <w:tc>
          <w:tcPr>
            <w:tcW w:w="455" w:type="pct"/>
            <w:tcBorders>
              <w:top w:val="nil"/>
              <w:left w:val="nil"/>
              <w:bottom w:val="nil"/>
              <w:right w:val="nil"/>
            </w:tcBorders>
            <w:shd w:val="clear" w:color="auto" w:fill="auto"/>
            <w:tcMar>
              <w:right w:w="43" w:type="dxa"/>
            </w:tcMar>
            <w:vAlign w:val="center"/>
          </w:tcPr>
          <w:p w14:paraId="011A3995" w14:textId="671EAF08" w:rsidR="00047394" w:rsidRPr="00842EA3" w:rsidRDefault="00047394" w:rsidP="00047394">
            <w:pPr>
              <w:jc w:val="right"/>
              <w:rPr>
                <w:rFonts w:asciiTheme="majorBidi" w:hAnsiTheme="majorBidi" w:cstheme="majorBidi"/>
                <w:b/>
                <w:bCs/>
                <w:color w:val="000000"/>
                <w:sz w:val="14"/>
                <w:szCs w:val="14"/>
              </w:rPr>
            </w:pPr>
            <w:r w:rsidRPr="00842EA3">
              <w:rPr>
                <w:b/>
                <w:bCs/>
                <w:sz w:val="14"/>
                <w:szCs w:val="14"/>
              </w:rPr>
              <w:t>5.7</w:t>
            </w:r>
          </w:p>
        </w:tc>
        <w:tc>
          <w:tcPr>
            <w:tcW w:w="453" w:type="pct"/>
            <w:tcBorders>
              <w:top w:val="nil"/>
              <w:left w:val="nil"/>
              <w:bottom w:val="nil"/>
              <w:right w:val="nil"/>
            </w:tcBorders>
            <w:shd w:val="clear" w:color="auto" w:fill="auto"/>
            <w:tcMar>
              <w:right w:w="43" w:type="dxa"/>
            </w:tcMar>
            <w:vAlign w:val="center"/>
          </w:tcPr>
          <w:p w14:paraId="661FB1F6" w14:textId="0E21E323" w:rsidR="00047394" w:rsidRPr="00047394" w:rsidRDefault="00047394" w:rsidP="00047394">
            <w:pPr>
              <w:jc w:val="right"/>
              <w:rPr>
                <w:rFonts w:asciiTheme="majorBidi" w:hAnsiTheme="majorBidi" w:cstheme="majorBidi"/>
                <w:b/>
                <w:bCs/>
                <w:color w:val="000000"/>
                <w:sz w:val="14"/>
                <w:szCs w:val="14"/>
              </w:rPr>
            </w:pPr>
            <w:r w:rsidRPr="00047394">
              <w:rPr>
                <w:rFonts w:asciiTheme="majorBidi" w:hAnsiTheme="majorBidi" w:cstheme="majorBidi"/>
                <w:b/>
                <w:bCs/>
                <w:color w:val="000000"/>
                <w:sz w:val="14"/>
                <w:szCs w:val="14"/>
              </w:rPr>
              <w:t xml:space="preserve">           32.8 </w:t>
            </w:r>
          </w:p>
        </w:tc>
        <w:tc>
          <w:tcPr>
            <w:tcW w:w="458" w:type="pct"/>
            <w:tcBorders>
              <w:top w:val="nil"/>
              <w:left w:val="nil"/>
              <w:bottom w:val="nil"/>
              <w:right w:val="nil"/>
            </w:tcBorders>
            <w:shd w:val="clear" w:color="auto" w:fill="auto"/>
            <w:tcMar>
              <w:right w:w="43" w:type="dxa"/>
            </w:tcMar>
            <w:vAlign w:val="center"/>
          </w:tcPr>
          <w:p w14:paraId="68FB2A58" w14:textId="47DF297C" w:rsidR="00047394" w:rsidRPr="00047394" w:rsidRDefault="00047394" w:rsidP="00047394">
            <w:pPr>
              <w:jc w:val="right"/>
              <w:rPr>
                <w:rFonts w:asciiTheme="majorBidi" w:hAnsiTheme="majorBidi" w:cstheme="majorBidi"/>
                <w:b/>
                <w:bCs/>
                <w:color w:val="000000"/>
                <w:sz w:val="14"/>
                <w:szCs w:val="14"/>
              </w:rPr>
            </w:pPr>
            <w:r w:rsidRPr="00047394">
              <w:rPr>
                <w:rFonts w:asciiTheme="majorBidi" w:hAnsiTheme="majorBidi" w:cstheme="majorBidi"/>
                <w:b/>
                <w:bCs/>
                <w:color w:val="000000"/>
                <w:sz w:val="14"/>
                <w:szCs w:val="14"/>
              </w:rPr>
              <w:t xml:space="preserve">           32.3 </w:t>
            </w:r>
          </w:p>
        </w:tc>
      </w:tr>
      <w:tr w:rsidR="00047394" w:rsidRPr="00BF4323" w14:paraId="39E32E84" w14:textId="77777777" w:rsidTr="00047394">
        <w:trPr>
          <w:trHeight w:hRule="exact" w:val="288"/>
          <w:jc w:val="center"/>
        </w:trPr>
        <w:tc>
          <w:tcPr>
            <w:tcW w:w="1200" w:type="pct"/>
            <w:tcBorders>
              <w:top w:val="nil"/>
              <w:left w:val="nil"/>
              <w:bottom w:val="nil"/>
              <w:right w:val="nil"/>
            </w:tcBorders>
            <w:shd w:val="clear" w:color="auto" w:fill="auto"/>
            <w:vAlign w:val="center"/>
          </w:tcPr>
          <w:p w14:paraId="0549520D" w14:textId="38E4ED34" w:rsidR="00047394" w:rsidRPr="00316631" w:rsidRDefault="00047394" w:rsidP="00047394">
            <w:pPr>
              <w:ind w:left="267"/>
              <w:rPr>
                <w:b/>
                <w:bCs/>
                <w:sz w:val="14"/>
                <w:szCs w:val="14"/>
              </w:rPr>
            </w:pPr>
            <w:r>
              <w:rPr>
                <w:b/>
                <w:bCs/>
                <w:sz w:val="14"/>
                <w:szCs w:val="14"/>
              </w:rPr>
              <w:t>13.South Africa*</w:t>
            </w:r>
          </w:p>
        </w:tc>
        <w:tc>
          <w:tcPr>
            <w:tcW w:w="512" w:type="pct"/>
            <w:tcBorders>
              <w:top w:val="nil"/>
              <w:left w:val="nil"/>
              <w:bottom w:val="nil"/>
              <w:right w:val="nil"/>
            </w:tcBorders>
            <w:shd w:val="clear" w:color="auto" w:fill="auto"/>
            <w:tcMar>
              <w:left w:w="0" w:type="dxa"/>
              <w:right w:w="43" w:type="dxa"/>
            </w:tcMar>
            <w:vAlign w:val="center"/>
          </w:tcPr>
          <w:p w14:paraId="68DD791D" w14:textId="2183BD7B"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129.2</w:t>
            </w:r>
          </w:p>
        </w:tc>
        <w:tc>
          <w:tcPr>
            <w:tcW w:w="482" w:type="pct"/>
            <w:tcBorders>
              <w:top w:val="nil"/>
              <w:left w:val="nil"/>
              <w:bottom w:val="nil"/>
              <w:right w:val="nil"/>
            </w:tcBorders>
            <w:shd w:val="clear" w:color="auto" w:fill="auto"/>
            <w:tcMar>
              <w:left w:w="0" w:type="dxa"/>
              <w:right w:w="43" w:type="dxa"/>
            </w:tcMar>
            <w:vAlign w:val="center"/>
          </w:tcPr>
          <w:p w14:paraId="137C36D0" w14:textId="646AAB3D"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218.7</w:t>
            </w:r>
          </w:p>
        </w:tc>
        <w:tc>
          <w:tcPr>
            <w:tcW w:w="497" w:type="pct"/>
            <w:tcBorders>
              <w:top w:val="nil"/>
              <w:left w:val="nil"/>
              <w:bottom w:val="nil"/>
              <w:right w:val="nil"/>
            </w:tcBorders>
            <w:shd w:val="clear" w:color="auto" w:fill="auto"/>
            <w:tcMar>
              <w:left w:w="0" w:type="dxa"/>
              <w:right w:w="43" w:type="dxa"/>
            </w:tcMar>
            <w:vAlign w:val="center"/>
          </w:tcPr>
          <w:p w14:paraId="1F4F84E8" w14:textId="359BA4A4"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353.6</w:t>
            </w:r>
          </w:p>
        </w:tc>
        <w:tc>
          <w:tcPr>
            <w:tcW w:w="502" w:type="pct"/>
            <w:tcBorders>
              <w:top w:val="nil"/>
              <w:left w:val="nil"/>
              <w:bottom w:val="nil"/>
              <w:right w:val="nil"/>
            </w:tcBorders>
            <w:shd w:val="clear" w:color="auto" w:fill="auto"/>
            <w:tcMar>
              <w:left w:w="0" w:type="dxa"/>
              <w:right w:w="43" w:type="dxa"/>
            </w:tcMar>
            <w:vAlign w:val="center"/>
          </w:tcPr>
          <w:p w14:paraId="48AA8CBA" w14:textId="15A3AAEF" w:rsidR="00047394" w:rsidRPr="00EE3AEB" w:rsidRDefault="00047394" w:rsidP="00047394">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348.8</w:t>
            </w:r>
          </w:p>
        </w:tc>
        <w:tc>
          <w:tcPr>
            <w:tcW w:w="441" w:type="pct"/>
            <w:tcBorders>
              <w:top w:val="nil"/>
              <w:left w:val="nil"/>
              <w:bottom w:val="nil"/>
              <w:right w:val="nil"/>
            </w:tcBorders>
            <w:shd w:val="clear" w:color="auto" w:fill="auto"/>
            <w:tcMar>
              <w:left w:w="72" w:type="dxa"/>
              <w:right w:w="43" w:type="dxa"/>
            </w:tcMar>
            <w:vAlign w:val="center"/>
          </w:tcPr>
          <w:p w14:paraId="51E58A3F" w14:textId="40903DB2" w:rsidR="00047394" w:rsidRPr="00842EA3" w:rsidRDefault="00047394" w:rsidP="00047394">
            <w:pPr>
              <w:jc w:val="right"/>
              <w:rPr>
                <w:rFonts w:asciiTheme="majorBidi" w:hAnsiTheme="majorBidi" w:cstheme="majorBidi"/>
                <w:b/>
                <w:bCs/>
                <w:color w:val="000000"/>
                <w:sz w:val="14"/>
                <w:szCs w:val="14"/>
              </w:rPr>
            </w:pPr>
            <w:r w:rsidRPr="00842EA3">
              <w:rPr>
                <w:b/>
                <w:bCs/>
                <w:sz w:val="14"/>
                <w:szCs w:val="14"/>
              </w:rPr>
              <w:t>23.5</w:t>
            </w:r>
          </w:p>
        </w:tc>
        <w:tc>
          <w:tcPr>
            <w:tcW w:w="455" w:type="pct"/>
            <w:tcBorders>
              <w:top w:val="nil"/>
              <w:left w:val="nil"/>
              <w:bottom w:val="nil"/>
              <w:right w:val="nil"/>
            </w:tcBorders>
            <w:shd w:val="clear" w:color="auto" w:fill="auto"/>
            <w:tcMar>
              <w:right w:w="43" w:type="dxa"/>
            </w:tcMar>
            <w:vAlign w:val="center"/>
          </w:tcPr>
          <w:p w14:paraId="6DF56215" w14:textId="353669F9" w:rsidR="00047394" w:rsidRPr="00842EA3" w:rsidRDefault="00047394" w:rsidP="00047394">
            <w:pPr>
              <w:jc w:val="right"/>
              <w:rPr>
                <w:rFonts w:asciiTheme="majorBidi" w:hAnsiTheme="majorBidi" w:cstheme="majorBidi"/>
                <w:b/>
                <w:bCs/>
                <w:color w:val="000000"/>
                <w:sz w:val="14"/>
                <w:szCs w:val="14"/>
              </w:rPr>
            </w:pPr>
            <w:r w:rsidRPr="00842EA3">
              <w:rPr>
                <w:b/>
                <w:bCs/>
                <w:sz w:val="14"/>
                <w:szCs w:val="14"/>
              </w:rPr>
              <w:t>20.0</w:t>
            </w:r>
          </w:p>
        </w:tc>
        <w:tc>
          <w:tcPr>
            <w:tcW w:w="453" w:type="pct"/>
            <w:tcBorders>
              <w:top w:val="nil"/>
              <w:left w:val="nil"/>
              <w:bottom w:val="nil"/>
              <w:right w:val="nil"/>
            </w:tcBorders>
            <w:shd w:val="clear" w:color="auto" w:fill="auto"/>
            <w:tcMar>
              <w:right w:w="43" w:type="dxa"/>
            </w:tcMar>
            <w:vAlign w:val="center"/>
          </w:tcPr>
          <w:p w14:paraId="79C0BF9A" w14:textId="45136020" w:rsidR="00047394" w:rsidRPr="00047394" w:rsidRDefault="00047394" w:rsidP="00047394">
            <w:pPr>
              <w:jc w:val="right"/>
              <w:rPr>
                <w:rFonts w:asciiTheme="majorBidi" w:hAnsiTheme="majorBidi" w:cstheme="majorBidi"/>
                <w:b/>
                <w:bCs/>
                <w:color w:val="000000"/>
                <w:sz w:val="14"/>
                <w:szCs w:val="14"/>
              </w:rPr>
            </w:pPr>
            <w:r w:rsidRPr="00047394">
              <w:rPr>
                <w:rFonts w:asciiTheme="majorBidi" w:hAnsiTheme="majorBidi" w:cstheme="majorBidi"/>
                <w:b/>
                <w:bCs/>
                <w:color w:val="000000"/>
                <w:sz w:val="14"/>
                <w:szCs w:val="14"/>
              </w:rPr>
              <w:t xml:space="preserve">         143.9 </w:t>
            </w:r>
          </w:p>
        </w:tc>
        <w:tc>
          <w:tcPr>
            <w:tcW w:w="458" w:type="pct"/>
            <w:tcBorders>
              <w:top w:val="nil"/>
              <w:left w:val="nil"/>
              <w:bottom w:val="nil"/>
              <w:right w:val="nil"/>
            </w:tcBorders>
            <w:shd w:val="clear" w:color="auto" w:fill="auto"/>
            <w:tcMar>
              <w:right w:w="43" w:type="dxa"/>
            </w:tcMar>
            <w:vAlign w:val="center"/>
          </w:tcPr>
          <w:p w14:paraId="72838070" w14:textId="5747444D" w:rsidR="00047394" w:rsidRPr="00047394" w:rsidRDefault="00047394" w:rsidP="00047394">
            <w:pPr>
              <w:jc w:val="right"/>
              <w:rPr>
                <w:rFonts w:asciiTheme="majorBidi" w:hAnsiTheme="majorBidi" w:cstheme="majorBidi"/>
                <w:b/>
                <w:bCs/>
                <w:color w:val="000000"/>
                <w:sz w:val="14"/>
                <w:szCs w:val="14"/>
              </w:rPr>
            </w:pPr>
            <w:r w:rsidRPr="00047394">
              <w:rPr>
                <w:rFonts w:asciiTheme="majorBidi" w:hAnsiTheme="majorBidi" w:cstheme="majorBidi"/>
                <w:b/>
                <w:bCs/>
                <w:color w:val="000000"/>
                <w:sz w:val="14"/>
                <w:szCs w:val="14"/>
              </w:rPr>
              <w:t xml:space="preserve">         117.0 </w:t>
            </w:r>
          </w:p>
        </w:tc>
      </w:tr>
      <w:tr w:rsidR="00047394" w:rsidRPr="00BF4323" w14:paraId="0AE96B66" w14:textId="77777777" w:rsidTr="00047394">
        <w:trPr>
          <w:trHeight w:hRule="exact" w:val="288"/>
          <w:jc w:val="center"/>
        </w:trPr>
        <w:tc>
          <w:tcPr>
            <w:tcW w:w="1200" w:type="pct"/>
            <w:tcBorders>
              <w:top w:val="nil"/>
              <w:left w:val="nil"/>
              <w:bottom w:val="nil"/>
              <w:right w:val="nil"/>
            </w:tcBorders>
            <w:shd w:val="clear" w:color="auto" w:fill="auto"/>
            <w:vAlign w:val="center"/>
          </w:tcPr>
          <w:p w14:paraId="7D231E7E" w14:textId="7A28F6D3" w:rsidR="00047394" w:rsidRDefault="00047394" w:rsidP="00047394">
            <w:pPr>
              <w:ind w:left="267"/>
              <w:rPr>
                <w:b/>
                <w:bCs/>
                <w:sz w:val="14"/>
                <w:szCs w:val="14"/>
              </w:rPr>
            </w:pPr>
            <w:r>
              <w:rPr>
                <w:b/>
                <w:bCs/>
                <w:sz w:val="14"/>
                <w:szCs w:val="14"/>
              </w:rPr>
              <w:t>14.South Korea*</w:t>
            </w:r>
          </w:p>
        </w:tc>
        <w:tc>
          <w:tcPr>
            <w:tcW w:w="512" w:type="pct"/>
            <w:tcBorders>
              <w:top w:val="nil"/>
              <w:left w:val="nil"/>
              <w:bottom w:val="nil"/>
              <w:right w:val="nil"/>
            </w:tcBorders>
            <w:shd w:val="clear" w:color="auto" w:fill="auto"/>
            <w:tcMar>
              <w:left w:w="0" w:type="dxa"/>
              <w:right w:w="43" w:type="dxa"/>
            </w:tcMar>
            <w:vAlign w:val="center"/>
          </w:tcPr>
          <w:p w14:paraId="4755B28C" w14:textId="01897CEE"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6.8</w:t>
            </w:r>
          </w:p>
        </w:tc>
        <w:tc>
          <w:tcPr>
            <w:tcW w:w="482" w:type="pct"/>
            <w:tcBorders>
              <w:top w:val="nil"/>
              <w:left w:val="nil"/>
              <w:bottom w:val="nil"/>
              <w:right w:val="nil"/>
            </w:tcBorders>
            <w:shd w:val="clear" w:color="auto" w:fill="auto"/>
            <w:tcMar>
              <w:left w:w="0" w:type="dxa"/>
              <w:right w:w="43" w:type="dxa"/>
            </w:tcMar>
            <w:vAlign w:val="center"/>
          </w:tcPr>
          <w:p w14:paraId="3DAF788E" w14:textId="66D96B56"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44.1</w:t>
            </w:r>
          </w:p>
        </w:tc>
        <w:tc>
          <w:tcPr>
            <w:tcW w:w="497" w:type="pct"/>
            <w:tcBorders>
              <w:top w:val="nil"/>
              <w:left w:val="nil"/>
              <w:bottom w:val="nil"/>
              <w:right w:val="nil"/>
            </w:tcBorders>
            <w:shd w:val="clear" w:color="auto" w:fill="auto"/>
            <w:tcMar>
              <w:left w:w="0" w:type="dxa"/>
              <w:right w:w="43" w:type="dxa"/>
            </w:tcMar>
            <w:vAlign w:val="center"/>
          </w:tcPr>
          <w:p w14:paraId="0FB0B54F" w14:textId="62928760"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88.4</w:t>
            </w:r>
          </w:p>
        </w:tc>
        <w:tc>
          <w:tcPr>
            <w:tcW w:w="502" w:type="pct"/>
            <w:tcBorders>
              <w:top w:val="nil"/>
              <w:left w:val="nil"/>
              <w:bottom w:val="nil"/>
              <w:right w:val="nil"/>
            </w:tcBorders>
            <w:shd w:val="clear" w:color="auto" w:fill="auto"/>
            <w:tcMar>
              <w:left w:w="0" w:type="dxa"/>
              <w:right w:w="43" w:type="dxa"/>
            </w:tcMar>
            <w:vAlign w:val="center"/>
          </w:tcPr>
          <w:p w14:paraId="09284363" w14:textId="5989102B" w:rsidR="00047394" w:rsidRPr="00EE3AEB" w:rsidRDefault="00047394" w:rsidP="00047394">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98.0</w:t>
            </w:r>
          </w:p>
        </w:tc>
        <w:tc>
          <w:tcPr>
            <w:tcW w:w="441" w:type="pct"/>
            <w:tcBorders>
              <w:top w:val="nil"/>
              <w:left w:val="nil"/>
              <w:bottom w:val="nil"/>
              <w:right w:val="nil"/>
            </w:tcBorders>
            <w:shd w:val="clear" w:color="auto" w:fill="auto"/>
            <w:tcMar>
              <w:left w:w="72" w:type="dxa"/>
              <w:right w:w="43" w:type="dxa"/>
            </w:tcMar>
            <w:vAlign w:val="center"/>
          </w:tcPr>
          <w:p w14:paraId="68ADDC78" w14:textId="0801D588" w:rsidR="00047394" w:rsidRPr="00842EA3" w:rsidRDefault="00047394" w:rsidP="00047394">
            <w:pPr>
              <w:jc w:val="right"/>
              <w:rPr>
                <w:rFonts w:asciiTheme="majorBidi" w:hAnsiTheme="majorBidi" w:cstheme="majorBidi"/>
                <w:b/>
                <w:bCs/>
                <w:color w:val="000000"/>
                <w:sz w:val="14"/>
                <w:szCs w:val="14"/>
              </w:rPr>
            </w:pPr>
            <w:r w:rsidRPr="00842EA3">
              <w:rPr>
                <w:b/>
                <w:bCs/>
                <w:sz w:val="14"/>
                <w:szCs w:val="14"/>
              </w:rPr>
              <w:t>8.0</w:t>
            </w:r>
          </w:p>
        </w:tc>
        <w:tc>
          <w:tcPr>
            <w:tcW w:w="455" w:type="pct"/>
            <w:tcBorders>
              <w:top w:val="nil"/>
              <w:left w:val="nil"/>
              <w:bottom w:val="nil"/>
              <w:right w:val="nil"/>
            </w:tcBorders>
            <w:shd w:val="clear" w:color="auto" w:fill="auto"/>
            <w:tcMar>
              <w:right w:w="43" w:type="dxa"/>
            </w:tcMar>
            <w:vAlign w:val="center"/>
          </w:tcPr>
          <w:p w14:paraId="70EFC793" w14:textId="368C0226" w:rsidR="00047394" w:rsidRPr="00842EA3" w:rsidRDefault="00047394" w:rsidP="00047394">
            <w:pPr>
              <w:jc w:val="right"/>
              <w:rPr>
                <w:rFonts w:asciiTheme="majorBidi" w:hAnsiTheme="majorBidi" w:cstheme="majorBidi"/>
                <w:b/>
                <w:bCs/>
                <w:color w:val="000000"/>
                <w:sz w:val="14"/>
                <w:szCs w:val="14"/>
              </w:rPr>
            </w:pPr>
            <w:r w:rsidRPr="00842EA3">
              <w:rPr>
                <w:b/>
                <w:bCs/>
                <w:sz w:val="14"/>
                <w:szCs w:val="14"/>
              </w:rPr>
              <w:t>7.9</w:t>
            </w:r>
          </w:p>
        </w:tc>
        <w:tc>
          <w:tcPr>
            <w:tcW w:w="453" w:type="pct"/>
            <w:tcBorders>
              <w:top w:val="nil"/>
              <w:left w:val="nil"/>
              <w:bottom w:val="nil"/>
              <w:right w:val="nil"/>
            </w:tcBorders>
            <w:shd w:val="clear" w:color="auto" w:fill="auto"/>
            <w:tcMar>
              <w:right w:w="43" w:type="dxa"/>
            </w:tcMar>
            <w:vAlign w:val="center"/>
          </w:tcPr>
          <w:p w14:paraId="39C84664" w14:textId="135B7E20" w:rsidR="00047394" w:rsidRPr="00047394" w:rsidRDefault="00047394" w:rsidP="00047394">
            <w:pPr>
              <w:jc w:val="right"/>
              <w:rPr>
                <w:rFonts w:asciiTheme="majorBidi" w:hAnsiTheme="majorBidi" w:cstheme="majorBidi"/>
                <w:b/>
                <w:bCs/>
                <w:color w:val="000000"/>
                <w:sz w:val="14"/>
                <w:szCs w:val="14"/>
              </w:rPr>
            </w:pPr>
            <w:r w:rsidRPr="00047394">
              <w:rPr>
                <w:rFonts w:asciiTheme="majorBidi" w:hAnsiTheme="majorBidi" w:cstheme="majorBidi"/>
                <w:b/>
                <w:bCs/>
                <w:color w:val="000000"/>
                <w:sz w:val="14"/>
                <w:szCs w:val="14"/>
              </w:rPr>
              <w:t xml:space="preserve">           41.4 </w:t>
            </w:r>
          </w:p>
        </w:tc>
        <w:tc>
          <w:tcPr>
            <w:tcW w:w="458" w:type="pct"/>
            <w:tcBorders>
              <w:top w:val="nil"/>
              <w:left w:val="nil"/>
              <w:bottom w:val="nil"/>
              <w:right w:val="nil"/>
            </w:tcBorders>
            <w:shd w:val="clear" w:color="auto" w:fill="auto"/>
            <w:tcMar>
              <w:right w:w="43" w:type="dxa"/>
            </w:tcMar>
            <w:vAlign w:val="center"/>
          </w:tcPr>
          <w:p w14:paraId="53414B0F" w14:textId="64141809" w:rsidR="00047394" w:rsidRPr="00047394" w:rsidRDefault="00047394" w:rsidP="00047394">
            <w:pPr>
              <w:jc w:val="right"/>
              <w:rPr>
                <w:rFonts w:asciiTheme="majorBidi" w:hAnsiTheme="majorBidi" w:cstheme="majorBidi"/>
                <w:b/>
                <w:bCs/>
                <w:color w:val="000000"/>
                <w:sz w:val="14"/>
                <w:szCs w:val="14"/>
              </w:rPr>
            </w:pPr>
            <w:r w:rsidRPr="00047394">
              <w:rPr>
                <w:rFonts w:asciiTheme="majorBidi" w:hAnsiTheme="majorBidi" w:cstheme="majorBidi"/>
                <w:b/>
                <w:bCs/>
                <w:color w:val="000000"/>
                <w:sz w:val="14"/>
                <w:szCs w:val="14"/>
              </w:rPr>
              <w:t xml:space="preserve">           39.0 </w:t>
            </w:r>
          </w:p>
        </w:tc>
      </w:tr>
      <w:tr w:rsidR="00047394" w:rsidRPr="00BF4323" w14:paraId="59AE06AA" w14:textId="77777777" w:rsidTr="00047394">
        <w:trPr>
          <w:trHeight w:val="288"/>
          <w:jc w:val="center"/>
        </w:trPr>
        <w:tc>
          <w:tcPr>
            <w:tcW w:w="1200" w:type="pct"/>
            <w:tcBorders>
              <w:top w:val="nil"/>
              <w:left w:val="nil"/>
              <w:bottom w:val="nil"/>
              <w:right w:val="nil"/>
            </w:tcBorders>
            <w:shd w:val="clear" w:color="auto" w:fill="auto"/>
            <w:vAlign w:val="center"/>
            <w:hideMark/>
          </w:tcPr>
          <w:p w14:paraId="5B7C5219" w14:textId="0138D923" w:rsidR="00047394" w:rsidRPr="00B7613E" w:rsidRDefault="00047394" w:rsidP="00047394">
            <w:pPr>
              <w:ind w:left="242"/>
              <w:rPr>
                <w:b/>
                <w:bCs/>
                <w:sz w:val="14"/>
                <w:szCs w:val="14"/>
              </w:rPr>
            </w:pPr>
            <w:r>
              <w:rPr>
                <w:b/>
                <w:bCs/>
                <w:sz w:val="14"/>
                <w:szCs w:val="14"/>
              </w:rPr>
              <w:t>15</w:t>
            </w:r>
            <w:r w:rsidRPr="00316631">
              <w:rPr>
                <w:b/>
                <w:bCs/>
                <w:sz w:val="14"/>
                <w:szCs w:val="14"/>
              </w:rPr>
              <w:t>.Other Countries</w:t>
            </w:r>
            <w:r>
              <w:rPr>
                <w:b/>
                <w:bCs/>
                <w:sz w:val="14"/>
                <w:szCs w:val="14"/>
                <w:vertAlign w:val="superscript"/>
              </w:rPr>
              <w:t>#</w:t>
            </w:r>
          </w:p>
        </w:tc>
        <w:tc>
          <w:tcPr>
            <w:tcW w:w="512" w:type="pct"/>
            <w:tcBorders>
              <w:top w:val="nil"/>
              <w:left w:val="nil"/>
              <w:bottom w:val="nil"/>
              <w:right w:val="nil"/>
            </w:tcBorders>
            <w:shd w:val="clear" w:color="auto" w:fill="auto"/>
            <w:tcMar>
              <w:left w:w="0" w:type="dxa"/>
              <w:right w:w="43" w:type="dxa"/>
            </w:tcMar>
            <w:vAlign w:val="center"/>
          </w:tcPr>
          <w:p w14:paraId="4B66623F" w14:textId="3A1B3177"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425.3</w:t>
            </w:r>
          </w:p>
        </w:tc>
        <w:tc>
          <w:tcPr>
            <w:tcW w:w="482" w:type="pct"/>
            <w:tcBorders>
              <w:top w:val="nil"/>
              <w:left w:val="nil"/>
              <w:bottom w:val="nil"/>
              <w:right w:val="nil"/>
            </w:tcBorders>
            <w:shd w:val="clear" w:color="auto" w:fill="auto"/>
            <w:tcMar>
              <w:left w:w="0" w:type="dxa"/>
              <w:right w:w="43" w:type="dxa"/>
            </w:tcMar>
            <w:vAlign w:val="center"/>
          </w:tcPr>
          <w:p w14:paraId="31D3EA92" w14:textId="630876D0"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596.8</w:t>
            </w:r>
          </w:p>
        </w:tc>
        <w:tc>
          <w:tcPr>
            <w:tcW w:w="497" w:type="pct"/>
            <w:tcBorders>
              <w:top w:val="nil"/>
              <w:left w:val="nil"/>
              <w:bottom w:val="nil"/>
              <w:right w:val="nil"/>
            </w:tcBorders>
            <w:shd w:val="clear" w:color="auto" w:fill="auto"/>
            <w:tcMar>
              <w:left w:w="0" w:type="dxa"/>
              <w:right w:w="43" w:type="dxa"/>
            </w:tcMar>
            <w:vAlign w:val="center"/>
          </w:tcPr>
          <w:p w14:paraId="29DABB28" w14:textId="4DE50409"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727.0</w:t>
            </w:r>
          </w:p>
        </w:tc>
        <w:tc>
          <w:tcPr>
            <w:tcW w:w="502" w:type="pct"/>
            <w:tcBorders>
              <w:top w:val="nil"/>
              <w:left w:val="nil"/>
              <w:bottom w:val="nil"/>
              <w:right w:val="nil"/>
            </w:tcBorders>
            <w:shd w:val="clear" w:color="auto" w:fill="auto"/>
            <w:tcMar>
              <w:left w:w="0" w:type="dxa"/>
              <w:right w:w="43" w:type="dxa"/>
            </w:tcMar>
            <w:vAlign w:val="center"/>
          </w:tcPr>
          <w:p w14:paraId="474AB862" w14:textId="4394F2BB"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788.1</w:t>
            </w:r>
          </w:p>
        </w:tc>
        <w:tc>
          <w:tcPr>
            <w:tcW w:w="441" w:type="pct"/>
            <w:tcBorders>
              <w:top w:val="nil"/>
              <w:left w:val="nil"/>
              <w:bottom w:val="nil"/>
              <w:right w:val="nil"/>
            </w:tcBorders>
            <w:shd w:val="clear" w:color="auto" w:fill="auto"/>
            <w:tcMar>
              <w:left w:w="72" w:type="dxa"/>
              <w:right w:w="43" w:type="dxa"/>
            </w:tcMar>
            <w:vAlign w:val="center"/>
          </w:tcPr>
          <w:p w14:paraId="1890730D" w14:textId="6BE80746" w:rsidR="00047394" w:rsidRPr="00842EA3" w:rsidRDefault="00047394" w:rsidP="00047394">
            <w:pPr>
              <w:jc w:val="right"/>
              <w:rPr>
                <w:rFonts w:asciiTheme="majorBidi" w:hAnsiTheme="majorBidi" w:cstheme="majorBidi"/>
                <w:b/>
                <w:bCs/>
                <w:color w:val="000000"/>
                <w:sz w:val="14"/>
                <w:szCs w:val="14"/>
              </w:rPr>
            </w:pPr>
            <w:r w:rsidRPr="00842EA3">
              <w:rPr>
                <w:b/>
                <w:bCs/>
                <w:sz w:val="14"/>
                <w:szCs w:val="14"/>
              </w:rPr>
              <w:t>65.1</w:t>
            </w:r>
          </w:p>
        </w:tc>
        <w:tc>
          <w:tcPr>
            <w:tcW w:w="455" w:type="pct"/>
            <w:tcBorders>
              <w:top w:val="nil"/>
              <w:left w:val="nil"/>
              <w:bottom w:val="nil"/>
              <w:right w:val="nil"/>
            </w:tcBorders>
            <w:shd w:val="clear" w:color="auto" w:fill="auto"/>
            <w:tcMar>
              <w:right w:w="43" w:type="dxa"/>
            </w:tcMar>
            <w:vAlign w:val="center"/>
          </w:tcPr>
          <w:p w14:paraId="789A7F54" w14:textId="5DE37F88" w:rsidR="00047394" w:rsidRPr="00842EA3" w:rsidRDefault="00047394" w:rsidP="00047394">
            <w:pPr>
              <w:jc w:val="right"/>
              <w:rPr>
                <w:rFonts w:asciiTheme="majorBidi" w:hAnsiTheme="majorBidi" w:cstheme="majorBidi"/>
                <w:b/>
                <w:bCs/>
                <w:color w:val="000000"/>
                <w:sz w:val="14"/>
                <w:szCs w:val="14"/>
              </w:rPr>
            </w:pPr>
            <w:r w:rsidRPr="00842EA3">
              <w:rPr>
                <w:b/>
                <w:bCs/>
                <w:sz w:val="14"/>
                <w:szCs w:val="14"/>
              </w:rPr>
              <w:t>50.7</w:t>
            </w:r>
          </w:p>
        </w:tc>
        <w:tc>
          <w:tcPr>
            <w:tcW w:w="453" w:type="pct"/>
            <w:tcBorders>
              <w:top w:val="nil"/>
              <w:left w:val="nil"/>
              <w:bottom w:val="nil"/>
              <w:right w:val="nil"/>
            </w:tcBorders>
            <w:shd w:val="clear" w:color="auto" w:fill="auto"/>
            <w:tcMar>
              <w:right w:w="43" w:type="dxa"/>
            </w:tcMar>
            <w:vAlign w:val="center"/>
          </w:tcPr>
          <w:p w14:paraId="5A13AFE7" w14:textId="38024494" w:rsidR="00047394" w:rsidRPr="00047394" w:rsidRDefault="00047394" w:rsidP="00047394">
            <w:pPr>
              <w:jc w:val="right"/>
              <w:rPr>
                <w:rFonts w:asciiTheme="majorBidi" w:hAnsiTheme="majorBidi" w:cstheme="majorBidi"/>
                <w:b/>
                <w:bCs/>
                <w:color w:val="000000"/>
                <w:sz w:val="14"/>
                <w:szCs w:val="14"/>
              </w:rPr>
            </w:pPr>
            <w:r w:rsidRPr="00047394">
              <w:rPr>
                <w:rFonts w:asciiTheme="majorBidi" w:hAnsiTheme="majorBidi" w:cstheme="majorBidi"/>
                <w:b/>
                <w:bCs/>
                <w:color w:val="000000"/>
                <w:sz w:val="14"/>
                <w:szCs w:val="14"/>
              </w:rPr>
              <w:t xml:space="preserve">         339.4 </w:t>
            </w:r>
          </w:p>
        </w:tc>
        <w:tc>
          <w:tcPr>
            <w:tcW w:w="458" w:type="pct"/>
            <w:tcBorders>
              <w:top w:val="nil"/>
              <w:left w:val="nil"/>
              <w:bottom w:val="nil"/>
              <w:right w:val="nil"/>
            </w:tcBorders>
            <w:shd w:val="clear" w:color="auto" w:fill="auto"/>
            <w:noWrap/>
            <w:tcMar>
              <w:right w:w="43" w:type="dxa"/>
            </w:tcMar>
            <w:vAlign w:val="center"/>
          </w:tcPr>
          <w:p w14:paraId="40500A75" w14:textId="71EAF7D8" w:rsidR="00047394" w:rsidRPr="00047394" w:rsidRDefault="00047394" w:rsidP="00047394">
            <w:pPr>
              <w:jc w:val="right"/>
              <w:rPr>
                <w:rFonts w:asciiTheme="majorBidi" w:hAnsiTheme="majorBidi" w:cstheme="majorBidi"/>
                <w:b/>
                <w:bCs/>
                <w:color w:val="000000"/>
                <w:sz w:val="14"/>
                <w:szCs w:val="14"/>
              </w:rPr>
            </w:pPr>
            <w:r w:rsidRPr="00047394">
              <w:rPr>
                <w:rFonts w:asciiTheme="majorBidi" w:hAnsiTheme="majorBidi" w:cstheme="majorBidi"/>
                <w:b/>
                <w:bCs/>
                <w:color w:val="000000"/>
                <w:sz w:val="14"/>
                <w:szCs w:val="14"/>
              </w:rPr>
              <w:t xml:space="preserve">         293.1 </w:t>
            </w:r>
          </w:p>
        </w:tc>
      </w:tr>
      <w:tr w:rsidR="00047394" w:rsidRPr="00BF4323" w14:paraId="207C06D4" w14:textId="77777777" w:rsidTr="00047394">
        <w:trPr>
          <w:trHeight w:val="312"/>
          <w:jc w:val="center"/>
        </w:trPr>
        <w:tc>
          <w:tcPr>
            <w:tcW w:w="1200" w:type="pct"/>
            <w:tcBorders>
              <w:top w:val="nil"/>
              <w:left w:val="nil"/>
              <w:bottom w:val="single" w:sz="12" w:space="0" w:color="auto"/>
              <w:right w:val="nil"/>
            </w:tcBorders>
            <w:shd w:val="clear" w:color="auto" w:fill="auto"/>
            <w:vAlign w:val="center"/>
            <w:hideMark/>
          </w:tcPr>
          <w:p w14:paraId="1C20CC29" w14:textId="4430BE15" w:rsidR="00047394" w:rsidRPr="00316631" w:rsidRDefault="00047394" w:rsidP="00047394">
            <w:pPr>
              <w:jc w:val="center"/>
              <w:rPr>
                <w:b/>
                <w:bCs/>
                <w:sz w:val="14"/>
                <w:szCs w:val="14"/>
              </w:rPr>
            </w:pPr>
            <w:r>
              <w:rPr>
                <w:b/>
                <w:bCs/>
                <w:sz w:val="14"/>
                <w:szCs w:val="14"/>
              </w:rPr>
              <w:t>Total</w:t>
            </w:r>
          </w:p>
        </w:tc>
        <w:tc>
          <w:tcPr>
            <w:tcW w:w="512" w:type="pct"/>
            <w:tcBorders>
              <w:top w:val="nil"/>
              <w:left w:val="nil"/>
              <w:bottom w:val="single" w:sz="12" w:space="0" w:color="auto"/>
              <w:right w:val="nil"/>
            </w:tcBorders>
            <w:shd w:val="clear" w:color="auto" w:fill="auto"/>
            <w:tcMar>
              <w:left w:w="0" w:type="dxa"/>
              <w:right w:w="43" w:type="dxa"/>
            </w:tcMar>
            <w:vAlign w:val="center"/>
          </w:tcPr>
          <w:p w14:paraId="3144F858" w14:textId="403E2B31"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21,739.4</w:t>
            </w:r>
          </w:p>
        </w:tc>
        <w:tc>
          <w:tcPr>
            <w:tcW w:w="482" w:type="pct"/>
            <w:tcBorders>
              <w:top w:val="nil"/>
              <w:left w:val="nil"/>
              <w:bottom w:val="single" w:sz="12" w:space="0" w:color="auto"/>
              <w:right w:val="nil"/>
            </w:tcBorders>
            <w:shd w:val="clear" w:color="auto" w:fill="auto"/>
            <w:tcMar>
              <w:left w:w="0" w:type="dxa"/>
              <w:right w:w="43" w:type="dxa"/>
            </w:tcMar>
            <w:vAlign w:val="center"/>
          </w:tcPr>
          <w:p w14:paraId="3DF80B54" w14:textId="0DCE75C4"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23,132.3</w:t>
            </w:r>
          </w:p>
        </w:tc>
        <w:tc>
          <w:tcPr>
            <w:tcW w:w="497" w:type="pct"/>
            <w:tcBorders>
              <w:top w:val="nil"/>
              <w:left w:val="nil"/>
              <w:bottom w:val="single" w:sz="12" w:space="0" w:color="auto"/>
              <w:right w:val="nil"/>
            </w:tcBorders>
            <w:shd w:val="clear" w:color="auto" w:fill="auto"/>
            <w:tcMar>
              <w:left w:w="0" w:type="dxa"/>
              <w:right w:w="43" w:type="dxa"/>
            </w:tcMar>
            <w:vAlign w:val="center"/>
          </w:tcPr>
          <w:p w14:paraId="6FD77AAB" w14:textId="4478845E"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29,449.9</w:t>
            </w:r>
          </w:p>
        </w:tc>
        <w:tc>
          <w:tcPr>
            <w:tcW w:w="502" w:type="pct"/>
            <w:tcBorders>
              <w:top w:val="nil"/>
              <w:left w:val="nil"/>
              <w:bottom w:val="single" w:sz="12" w:space="0" w:color="auto"/>
              <w:right w:val="nil"/>
            </w:tcBorders>
            <w:shd w:val="clear" w:color="auto" w:fill="auto"/>
            <w:tcMar>
              <w:left w:w="0" w:type="dxa"/>
              <w:right w:w="43" w:type="dxa"/>
            </w:tcMar>
            <w:vAlign w:val="center"/>
          </w:tcPr>
          <w:p w14:paraId="3889D434" w14:textId="1AEBA065" w:rsidR="00047394" w:rsidRPr="00EE3AEB" w:rsidRDefault="00047394" w:rsidP="00047394">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31,278.8</w:t>
            </w:r>
          </w:p>
        </w:tc>
        <w:tc>
          <w:tcPr>
            <w:tcW w:w="441" w:type="pct"/>
            <w:tcBorders>
              <w:top w:val="nil"/>
              <w:left w:val="nil"/>
              <w:bottom w:val="single" w:sz="12" w:space="0" w:color="auto"/>
              <w:right w:val="nil"/>
            </w:tcBorders>
            <w:shd w:val="clear" w:color="auto" w:fill="auto"/>
            <w:tcMar>
              <w:left w:w="72" w:type="dxa"/>
              <w:right w:w="43" w:type="dxa"/>
            </w:tcMar>
            <w:vAlign w:val="center"/>
          </w:tcPr>
          <w:p w14:paraId="1A9E9FE4" w14:textId="2CBC95CF" w:rsidR="00047394" w:rsidRPr="00842EA3" w:rsidRDefault="00047394" w:rsidP="00047394">
            <w:pPr>
              <w:jc w:val="right"/>
              <w:rPr>
                <w:rFonts w:asciiTheme="majorBidi" w:hAnsiTheme="majorBidi" w:cstheme="majorBidi"/>
                <w:b/>
                <w:bCs/>
                <w:color w:val="000000"/>
                <w:sz w:val="14"/>
                <w:szCs w:val="14"/>
              </w:rPr>
            </w:pPr>
            <w:r w:rsidRPr="00842EA3">
              <w:rPr>
                <w:b/>
                <w:bCs/>
                <w:sz w:val="14"/>
                <w:szCs w:val="14"/>
              </w:rPr>
              <w:t>2,459.7</w:t>
            </w:r>
          </w:p>
        </w:tc>
        <w:tc>
          <w:tcPr>
            <w:tcW w:w="455" w:type="pct"/>
            <w:tcBorders>
              <w:top w:val="nil"/>
              <w:left w:val="nil"/>
              <w:bottom w:val="single" w:sz="12" w:space="0" w:color="auto"/>
              <w:right w:val="nil"/>
            </w:tcBorders>
            <w:shd w:val="clear" w:color="auto" w:fill="auto"/>
            <w:tcMar>
              <w:right w:w="43" w:type="dxa"/>
            </w:tcMar>
            <w:vAlign w:val="center"/>
          </w:tcPr>
          <w:p w14:paraId="5268AEDD" w14:textId="5240E913" w:rsidR="00047394" w:rsidRPr="00842EA3" w:rsidRDefault="00047394" w:rsidP="00047394">
            <w:pPr>
              <w:jc w:val="right"/>
              <w:rPr>
                <w:rFonts w:asciiTheme="majorBidi" w:hAnsiTheme="majorBidi" w:cstheme="majorBidi"/>
                <w:b/>
                <w:bCs/>
                <w:color w:val="000000"/>
                <w:sz w:val="14"/>
                <w:szCs w:val="14"/>
              </w:rPr>
            </w:pPr>
            <w:r w:rsidRPr="00842EA3">
              <w:rPr>
                <w:b/>
                <w:bCs/>
                <w:sz w:val="14"/>
                <w:szCs w:val="14"/>
              </w:rPr>
              <w:t>2,108.3</w:t>
            </w:r>
          </w:p>
        </w:tc>
        <w:tc>
          <w:tcPr>
            <w:tcW w:w="453" w:type="pct"/>
            <w:tcBorders>
              <w:top w:val="nil"/>
              <w:left w:val="nil"/>
              <w:bottom w:val="single" w:sz="12" w:space="0" w:color="auto"/>
              <w:right w:val="nil"/>
            </w:tcBorders>
            <w:shd w:val="clear" w:color="auto" w:fill="auto"/>
            <w:tcMar>
              <w:right w:w="43" w:type="dxa"/>
            </w:tcMar>
            <w:vAlign w:val="center"/>
          </w:tcPr>
          <w:p w14:paraId="1509479A" w14:textId="4A0DA906" w:rsidR="00047394" w:rsidRPr="00047394" w:rsidRDefault="00047394" w:rsidP="00047394">
            <w:pPr>
              <w:jc w:val="right"/>
              <w:rPr>
                <w:rFonts w:asciiTheme="majorBidi" w:hAnsiTheme="majorBidi" w:cstheme="majorBidi"/>
                <w:b/>
                <w:bCs/>
                <w:color w:val="000000"/>
                <w:sz w:val="14"/>
                <w:szCs w:val="14"/>
              </w:rPr>
            </w:pPr>
            <w:r w:rsidRPr="00047394">
              <w:rPr>
                <w:rFonts w:asciiTheme="majorBidi" w:hAnsiTheme="majorBidi" w:cstheme="majorBidi"/>
                <w:b/>
                <w:bCs/>
                <w:color w:val="000000"/>
                <w:sz w:val="14"/>
                <w:szCs w:val="14"/>
              </w:rPr>
              <w:t xml:space="preserve">   13,286.9 </w:t>
            </w:r>
          </w:p>
        </w:tc>
        <w:tc>
          <w:tcPr>
            <w:tcW w:w="458" w:type="pct"/>
            <w:tcBorders>
              <w:top w:val="nil"/>
              <w:left w:val="nil"/>
              <w:bottom w:val="single" w:sz="12" w:space="0" w:color="auto"/>
              <w:right w:val="nil"/>
            </w:tcBorders>
            <w:shd w:val="clear" w:color="auto" w:fill="auto"/>
            <w:tcMar>
              <w:right w:w="43" w:type="dxa"/>
            </w:tcMar>
            <w:vAlign w:val="center"/>
          </w:tcPr>
          <w:p w14:paraId="200CA754" w14:textId="5E330CDB" w:rsidR="00047394" w:rsidRPr="00047394" w:rsidRDefault="00047394" w:rsidP="00047394">
            <w:pPr>
              <w:jc w:val="right"/>
              <w:rPr>
                <w:rFonts w:asciiTheme="majorBidi" w:hAnsiTheme="majorBidi" w:cstheme="majorBidi"/>
                <w:b/>
                <w:bCs/>
                <w:color w:val="000000"/>
                <w:sz w:val="14"/>
                <w:szCs w:val="14"/>
              </w:rPr>
            </w:pPr>
            <w:r w:rsidRPr="00047394">
              <w:rPr>
                <w:rFonts w:asciiTheme="majorBidi" w:hAnsiTheme="majorBidi" w:cstheme="majorBidi"/>
                <w:b/>
                <w:bCs/>
                <w:color w:val="000000"/>
                <w:sz w:val="14"/>
                <w:szCs w:val="14"/>
              </w:rPr>
              <w:t xml:space="preserve">   12,008.7 </w:t>
            </w:r>
          </w:p>
        </w:tc>
      </w:tr>
      <w:tr w:rsidR="006228E6" w:rsidRPr="00BF4323" w14:paraId="1D61BDE3" w14:textId="77777777" w:rsidTr="00731FC9">
        <w:trPr>
          <w:trHeight w:val="762"/>
          <w:jc w:val="center"/>
        </w:trPr>
        <w:tc>
          <w:tcPr>
            <w:tcW w:w="5000" w:type="pct"/>
            <w:gridSpan w:val="9"/>
            <w:tcBorders>
              <w:top w:val="single" w:sz="12" w:space="0" w:color="auto"/>
              <w:left w:val="nil"/>
              <w:right w:val="nil"/>
            </w:tcBorders>
            <w:shd w:val="clear" w:color="auto" w:fill="auto"/>
            <w:vAlign w:val="center"/>
            <w:hideMark/>
          </w:tcPr>
          <w:p w14:paraId="511EA72A" w14:textId="3672744C" w:rsidR="006228E6" w:rsidRDefault="006228E6" w:rsidP="006228E6">
            <w:pPr>
              <w:jc w:val="right"/>
              <w:rPr>
                <w:sz w:val="14"/>
                <w:szCs w:val="14"/>
              </w:rPr>
            </w:pPr>
            <w:r w:rsidRPr="00B863BF">
              <w:rPr>
                <w:sz w:val="14"/>
                <w:szCs w:val="14"/>
              </w:rPr>
              <w:t xml:space="preserve">Source: </w:t>
            </w:r>
            <w:r>
              <w:rPr>
                <w:sz w:val="14"/>
                <w:szCs w:val="14"/>
              </w:rPr>
              <w:t>Core Statistics Department</w:t>
            </w:r>
          </w:p>
          <w:tbl>
            <w:tblPr>
              <w:tblW w:w="8706" w:type="dxa"/>
              <w:tblLayout w:type="fixed"/>
              <w:tblLook w:val="04A0" w:firstRow="1" w:lastRow="0" w:firstColumn="1" w:lastColumn="0" w:noHBand="0" w:noVBand="1"/>
            </w:tblPr>
            <w:tblGrid>
              <w:gridCol w:w="8706"/>
            </w:tblGrid>
            <w:tr w:rsidR="00716D7B" w:rsidRPr="00716D7B" w14:paraId="2C8E500D" w14:textId="77777777" w:rsidTr="00641EB4">
              <w:trPr>
                <w:trHeight w:val="171"/>
              </w:trPr>
              <w:tc>
                <w:tcPr>
                  <w:tcW w:w="8706" w:type="dxa"/>
                  <w:tcBorders>
                    <w:top w:val="nil"/>
                    <w:left w:val="nil"/>
                    <w:bottom w:val="nil"/>
                    <w:right w:val="nil"/>
                  </w:tcBorders>
                  <w:shd w:val="clear" w:color="auto" w:fill="auto"/>
                  <w:noWrap/>
                  <w:hideMark/>
                </w:tcPr>
                <w:p w14:paraId="3B7FAFF6" w14:textId="02066996" w:rsidR="00716D7B" w:rsidRPr="00716D7B" w:rsidRDefault="00641EB4" w:rsidP="00641EB4">
                  <w:pPr>
                    <w:rPr>
                      <w:sz w:val="14"/>
                      <w:szCs w:val="14"/>
                    </w:rPr>
                  </w:pPr>
                  <w:proofErr w:type="gramStart"/>
                  <w:r>
                    <w:rPr>
                      <w:sz w:val="14"/>
                      <w:szCs w:val="14"/>
                    </w:rPr>
                    <w:t>1.</w:t>
                  </w:r>
                  <w:r w:rsidR="00716D7B" w:rsidRPr="00716D7B">
                    <w:rPr>
                      <w:sz w:val="14"/>
                      <w:szCs w:val="14"/>
                    </w:rPr>
                    <w:t>The</w:t>
                  </w:r>
                  <w:proofErr w:type="gramEnd"/>
                  <w:r w:rsidR="00716D7B" w:rsidRPr="00716D7B">
                    <w:rPr>
                      <w:sz w:val="14"/>
                      <w:szCs w:val="14"/>
                    </w:rPr>
                    <w:t xml:space="preserve"> data of Workers’ Remittances includes the conversions related to current transfers from Roshan Digital Accounts since September 2020.</w:t>
                  </w:r>
                </w:p>
              </w:tc>
            </w:tr>
            <w:tr w:rsidR="00716D7B" w:rsidRPr="00716D7B" w14:paraId="5E5534F5" w14:textId="77777777" w:rsidTr="00716D7B">
              <w:trPr>
                <w:trHeight w:val="360"/>
              </w:trPr>
              <w:tc>
                <w:tcPr>
                  <w:tcW w:w="8706" w:type="dxa"/>
                  <w:tcBorders>
                    <w:top w:val="nil"/>
                    <w:left w:val="nil"/>
                    <w:bottom w:val="nil"/>
                    <w:right w:val="nil"/>
                  </w:tcBorders>
                  <w:shd w:val="clear" w:color="auto" w:fill="auto"/>
                  <w:noWrap/>
                  <w:vAlign w:val="bottom"/>
                  <w:hideMark/>
                </w:tcPr>
                <w:p w14:paraId="6AA1DAD6" w14:textId="083EF4B3" w:rsidR="00716D7B" w:rsidRPr="00D42FFD" w:rsidRDefault="00D42FFD" w:rsidP="00D42FFD">
                  <w:pPr>
                    <w:rPr>
                      <w:sz w:val="18"/>
                      <w:szCs w:val="18"/>
                    </w:rPr>
                  </w:pPr>
                  <w:r w:rsidRPr="00D42FFD">
                    <w:rPr>
                      <w:sz w:val="14"/>
                      <w:szCs w:val="14"/>
                    </w:rPr>
                    <w:t>2. Data is based on original country of remitter from July</w:t>
                  </w:r>
                  <w:proofErr w:type="gramStart"/>
                  <w:r w:rsidRPr="00D42FFD">
                    <w:rPr>
                      <w:sz w:val="14"/>
                      <w:szCs w:val="14"/>
                    </w:rPr>
                    <w:t>,2019</w:t>
                  </w:r>
                  <w:proofErr w:type="gramEnd"/>
                  <w:r w:rsidRPr="00D42FFD">
                    <w:rPr>
                      <w:sz w:val="14"/>
                      <w:szCs w:val="14"/>
                    </w:rPr>
                    <w:t>. The details of country wise revisions are available at:</w:t>
                  </w:r>
                  <w:r>
                    <w:rPr>
                      <w:sz w:val="18"/>
                      <w:szCs w:val="18"/>
                    </w:rPr>
                    <w:t xml:space="preserve"> </w:t>
                  </w:r>
                  <w:hyperlink r:id="rId14" w:history="1">
                    <w:r w:rsidRPr="00D42FFD">
                      <w:rPr>
                        <w:rStyle w:val="Hyperlink"/>
                        <w:sz w:val="14"/>
                        <w:szCs w:val="14"/>
                      </w:rPr>
                      <w:t>http://www.sbp.org.pk/departments/stats/AdvanceNotice.pdf</w:t>
                    </w:r>
                  </w:hyperlink>
                </w:p>
              </w:tc>
            </w:tr>
            <w:tr w:rsidR="00716D7B" w:rsidRPr="00716D7B" w14:paraId="1E7BD5C0" w14:textId="77777777" w:rsidTr="00716D7B">
              <w:trPr>
                <w:trHeight w:val="172"/>
              </w:trPr>
              <w:tc>
                <w:tcPr>
                  <w:tcW w:w="8706" w:type="dxa"/>
                  <w:tcBorders>
                    <w:top w:val="nil"/>
                    <w:left w:val="nil"/>
                    <w:bottom w:val="nil"/>
                    <w:right w:val="nil"/>
                  </w:tcBorders>
                  <w:shd w:val="clear" w:color="auto" w:fill="auto"/>
                  <w:noWrap/>
                  <w:vAlign w:val="bottom"/>
                  <w:hideMark/>
                </w:tcPr>
                <w:p w14:paraId="05DD8674" w14:textId="3A5ADDB0" w:rsidR="00716D7B" w:rsidRPr="00716D7B" w:rsidRDefault="00D42FFD" w:rsidP="00D42FFD">
                  <w:pPr>
                    <w:rPr>
                      <w:sz w:val="14"/>
                      <w:szCs w:val="14"/>
                    </w:rPr>
                  </w:pPr>
                  <w:r>
                    <w:rPr>
                      <w:sz w:val="14"/>
                      <w:szCs w:val="14"/>
                    </w:rPr>
                    <w:t>*</w:t>
                  </w:r>
                  <w:r w:rsidR="00716D7B" w:rsidRPr="00716D7B">
                    <w:rPr>
                      <w:sz w:val="14"/>
                      <w:szCs w:val="14"/>
                    </w:rPr>
                    <w:t xml:space="preserve"> Prior to July 2018, countries were recorded in other countries.</w:t>
                  </w:r>
                </w:p>
              </w:tc>
            </w:tr>
            <w:tr w:rsidR="00716D7B" w:rsidRPr="00716D7B" w14:paraId="6BDEE377" w14:textId="77777777" w:rsidTr="00716D7B">
              <w:trPr>
                <w:trHeight w:val="172"/>
              </w:trPr>
              <w:tc>
                <w:tcPr>
                  <w:tcW w:w="8706" w:type="dxa"/>
                  <w:tcBorders>
                    <w:top w:val="nil"/>
                    <w:left w:val="nil"/>
                    <w:bottom w:val="nil"/>
                    <w:right w:val="nil"/>
                  </w:tcBorders>
                  <w:shd w:val="clear" w:color="auto" w:fill="auto"/>
                  <w:noWrap/>
                  <w:vAlign w:val="bottom"/>
                  <w:hideMark/>
                </w:tcPr>
                <w:p w14:paraId="0FC3F6C7" w14:textId="516BBA6D" w:rsidR="00716D7B" w:rsidRPr="00716D7B" w:rsidRDefault="00D42FFD" w:rsidP="00716D7B">
                  <w:pPr>
                    <w:rPr>
                      <w:sz w:val="14"/>
                      <w:szCs w:val="14"/>
                    </w:rPr>
                  </w:pPr>
                  <w:r w:rsidRPr="00716D7B">
                    <w:rPr>
                      <w:color w:val="000000"/>
                      <w:sz w:val="14"/>
                      <w:szCs w:val="14"/>
                      <w:vertAlign w:val="superscript"/>
                    </w:rPr>
                    <w:t xml:space="preserve"># </w:t>
                  </w:r>
                  <w:proofErr w:type="spellStart"/>
                  <w:r w:rsidRPr="00716D7B">
                    <w:rPr>
                      <w:color w:val="000000"/>
                      <w:sz w:val="14"/>
                      <w:szCs w:val="14"/>
                    </w:rPr>
                    <w:t>Encashments</w:t>
                  </w:r>
                  <w:proofErr w:type="spellEnd"/>
                  <w:r w:rsidR="00716D7B" w:rsidRPr="00716D7B">
                    <w:rPr>
                      <w:sz w:val="14"/>
                      <w:szCs w:val="14"/>
                    </w:rPr>
                    <w:t xml:space="preserve"> from FEBCs and FCBCs are added in other countries.</w:t>
                  </w:r>
                </w:p>
              </w:tc>
            </w:tr>
          </w:tbl>
          <w:p w14:paraId="364C04D2" w14:textId="73732BD2" w:rsidR="006228E6" w:rsidRPr="00193E36" w:rsidRDefault="006228E6" w:rsidP="006228E6">
            <w:pPr>
              <w:rPr>
                <w:rFonts w:ascii="Calibri" w:hAnsi="Calibri"/>
                <w:color w:val="0000FF"/>
                <w:sz w:val="14"/>
                <w:szCs w:val="14"/>
                <w:u w:val="single"/>
              </w:rPr>
            </w:pPr>
            <w:r>
              <w:t xml:space="preserve">                             </w:t>
            </w:r>
          </w:p>
        </w:tc>
      </w:tr>
    </w:tbl>
    <w:p w14:paraId="49BE7FE3" w14:textId="77777777" w:rsidR="00266371" w:rsidRPr="00BF4323" w:rsidRDefault="00266371" w:rsidP="00266371">
      <w:pPr>
        <w:pStyle w:val="Footer"/>
        <w:tabs>
          <w:tab w:val="clear" w:pos="4320"/>
          <w:tab w:val="clear" w:pos="8640"/>
        </w:tabs>
        <w:ind w:leftChars="-115" w:left="-140" w:hanging="90"/>
        <w:rPr>
          <w:sz w:val="15"/>
          <w:szCs w:val="15"/>
        </w:rPr>
      </w:pPr>
    </w:p>
    <w:p w14:paraId="2C3CF9D0" w14:textId="77777777" w:rsidR="00266371" w:rsidRDefault="00266371" w:rsidP="00266371">
      <w:pPr>
        <w:pStyle w:val="Footer"/>
        <w:tabs>
          <w:tab w:val="clear" w:pos="4320"/>
          <w:tab w:val="clear" w:pos="8640"/>
        </w:tabs>
        <w:rPr>
          <w:sz w:val="19"/>
          <w:szCs w:val="19"/>
        </w:rPr>
      </w:pPr>
    </w:p>
    <w:p w14:paraId="3A486BF1" w14:textId="77777777" w:rsidR="008B5261" w:rsidRDefault="008B5261" w:rsidP="00BA1D2C">
      <w:pPr>
        <w:pStyle w:val="Footer"/>
        <w:tabs>
          <w:tab w:val="clear" w:pos="4320"/>
          <w:tab w:val="clear" w:pos="8640"/>
        </w:tabs>
        <w:rPr>
          <w:sz w:val="19"/>
          <w:szCs w:val="19"/>
        </w:rPr>
      </w:pPr>
    </w:p>
    <w:p w14:paraId="0761CC0E" w14:textId="77777777" w:rsidR="00D26FAA" w:rsidRDefault="00D26FAA" w:rsidP="00BA1D2C">
      <w:pPr>
        <w:pStyle w:val="Footer"/>
        <w:tabs>
          <w:tab w:val="clear" w:pos="4320"/>
          <w:tab w:val="clear" w:pos="8640"/>
        </w:tabs>
        <w:rPr>
          <w:sz w:val="19"/>
          <w:szCs w:val="19"/>
        </w:rPr>
      </w:pPr>
    </w:p>
    <w:p w14:paraId="4DDDDDD9" w14:textId="77777777" w:rsidR="008B5261" w:rsidRPr="003C6195" w:rsidRDefault="008B5261" w:rsidP="003C6195">
      <w:pPr>
        <w:jc w:val="right"/>
        <w:rPr>
          <w:b/>
          <w:bCs/>
          <w:sz w:val="14"/>
          <w:szCs w:val="14"/>
        </w:rPr>
      </w:pPr>
    </w:p>
    <w:p w14:paraId="5394A07A" w14:textId="77777777"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920" w:type="pct"/>
        <w:tblLayout w:type="fixed"/>
        <w:tblCellMar>
          <w:left w:w="115" w:type="dxa"/>
          <w:right w:w="43" w:type="dxa"/>
        </w:tblCellMar>
        <w:tblLook w:val="04A0" w:firstRow="1" w:lastRow="0" w:firstColumn="1" w:lastColumn="0" w:noHBand="0" w:noVBand="1"/>
      </w:tblPr>
      <w:tblGrid>
        <w:gridCol w:w="4357"/>
        <w:gridCol w:w="620"/>
        <w:gridCol w:w="596"/>
        <w:gridCol w:w="648"/>
        <w:gridCol w:w="618"/>
        <w:gridCol w:w="526"/>
        <w:gridCol w:w="644"/>
        <w:gridCol w:w="499"/>
        <w:gridCol w:w="501"/>
        <w:gridCol w:w="581"/>
      </w:tblGrid>
      <w:tr w:rsidR="0063376D" w:rsidRPr="00BF4323" w14:paraId="5042796B" w14:textId="77777777" w:rsidTr="00881C7E">
        <w:trPr>
          <w:trHeight w:val="274"/>
        </w:trPr>
        <w:tc>
          <w:tcPr>
            <w:tcW w:w="5000" w:type="pct"/>
            <w:gridSpan w:val="10"/>
            <w:tcBorders>
              <w:top w:val="nil"/>
              <w:left w:val="nil"/>
              <w:bottom w:val="nil"/>
              <w:right w:val="nil"/>
            </w:tcBorders>
          </w:tcPr>
          <w:p w14:paraId="07DD4F93" w14:textId="77777777"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14:paraId="1B56A2B3" w14:textId="77777777" w:rsidTr="00881C7E">
        <w:trPr>
          <w:trHeight w:val="139"/>
        </w:trPr>
        <w:tc>
          <w:tcPr>
            <w:tcW w:w="5000" w:type="pct"/>
            <w:gridSpan w:val="10"/>
            <w:tcBorders>
              <w:top w:val="nil"/>
              <w:left w:val="nil"/>
              <w:bottom w:val="single" w:sz="12" w:space="0" w:color="auto"/>
            </w:tcBorders>
            <w:vAlign w:val="center"/>
          </w:tcPr>
          <w:p w14:paraId="2138CE7F" w14:textId="13261937" w:rsidR="0063376D" w:rsidRPr="00BF4323" w:rsidRDefault="002F1F57" w:rsidP="00881C7E">
            <w:pPr>
              <w:jc w:val="right"/>
              <w:rPr>
                <w:sz w:val="15"/>
                <w:szCs w:val="15"/>
              </w:rPr>
            </w:pPr>
            <w:r>
              <w:rPr>
                <w:sz w:val="15"/>
                <w:szCs w:val="15"/>
              </w:rPr>
              <w:t>Million US Dollars</w:t>
            </w:r>
          </w:p>
        </w:tc>
      </w:tr>
      <w:tr w:rsidR="00D87370" w:rsidRPr="00BF4323" w14:paraId="67F72B01" w14:textId="77777777" w:rsidTr="00117A37">
        <w:trPr>
          <w:trHeight w:val="217"/>
        </w:trPr>
        <w:tc>
          <w:tcPr>
            <w:tcW w:w="2272" w:type="pct"/>
            <w:vMerge w:val="restart"/>
            <w:tcBorders>
              <w:top w:val="nil"/>
              <w:left w:val="nil"/>
              <w:right w:val="single" w:sz="4" w:space="0" w:color="auto"/>
            </w:tcBorders>
            <w:shd w:val="clear" w:color="auto" w:fill="auto"/>
            <w:vAlign w:val="center"/>
            <w:hideMark/>
          </w:tcPr>
          <w:p w14:paraId="65AC6838" w14:textId="77777777" w:rsidR="00D87370" w:rsidRPr="00573A28" w:rsidRDefault="00D87370" w:rsidP="00D87370">
            <w:pPr>
              <w:jc w:val="center"/>
              <w:rPr>
                <w:b/>
                <w:bCs/>
                <w:sz w:val="14"/>
                <w:szCs w:val="14"/>
              </w:rPr>
            </w:pPr>
            <w:r w:rsidRPr="00573A28">
              <w:rPr>
                <w:b/>
                <w:bCs/>
                <w:sz w:val="16"/>
                <w:szCs w:val="14"/>
              </w:rPr>
              <w:t>ITEMS</w:t>
            </w:r>
          </w:p>
        </w:tc>
        <w:tc>
          <w:tcPr>
            <w:tcW w:w="972" w:type="pct"/>
            <w:gridSpan w:val="3"/>
            <w:vMerge w:val="restart"/>
            <w:tcBorders>
              <w:top w:val="single" w:sz="12" w:space="0" w:color="auto"/>
              <w:left w:val="single" w:sz="4" w:space="0" w:color="auto"/>
            </w:tcBorders>
            <w:tcMar>
              <w:left w:w="43" w:type="dxa"/>
            </w:tcMar>
            <w:vAlign w:val="center"/>
          </w:tcPr>
          <w:p w14:paraId="22271937" w14:textId="6C184B33" w:rsidR="00D87370" w:rsidRPr="00AC0749" w:rsidRDefault="00023833" w:rsidP="00163B00">
            <w:pPr>
              <w:jc w:val="center"/>
              <w:rPr>
                <w:b/>
                <w:bCs/>
                <w:sz w:val="16"/>
                <w:szCs w:val="16"/>
                <w:vertAlign w:val="superscript"/>
              </w:rPr>
            </w:pPr>
            <w:r>
              <w:rPr>
                <w:b/>
                <w:bCs/>
                <w:sz w:val="16"/>
                <w:szCs w:val="16"/>
              </w:rPr>
              <w:t>FY-22</w:t>
            </w:r>
          </w:p>
        </w:tc>
        <w:tc>
          <w:tcPr>
            <w:tcW w:w="1757"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14:paraId="50FF29E6" w14:textId="722D3635" w:rsidR="00D87370" w:rsidRPr="008C292E" w:rsidRDefault="00940DE8" w:rsidP="00280452">
            <w:pPr>
              <w:ind w:left="14"/>
              <w:jc w:val="center"/>
              <w:rPr>
                <w:b/>
                <w:bCs/>
                <w:sz w:val="14"/>
                <w:szCs w:val="14"/>
              </w:rPr>
            </w:pPr>
            <w:r>
              <w:rPr>
                <w:b/>
                <w:bCs/>
                <w:sz w:val="14"/>
                <w:szCs w:val="14"/>
              </w:rPr>
              <w:t>Jul</w:t>
            </w:r>
            <w:r w:rsidR="00047394">
              <w:rPr>
                <w:b/>
                <w:bCs/>
                <w:sz w:val="14"/>
                <w:szCs w:val="14"/>
              </w:rPr>
              <w:t>-Nov</w:t>
            </w:r>
          </w:p>
        </w:tc>
      </w:tr>
      <w:tr w:rsidR="00D87370" w:rsidRPr="00BF4323" w14:paraId="4A19C2BB" w14:textId="77777777" w:rsidTr="00117A37">
        <w:trPr>
          <w:trHeight w:val="174"/>
        </w:trPr>
        <w:tc>
          <w:tcPr>
            <w:tcW w:w="2272" w:type="pct"/>
            <w:vMerge/>
            <w:tcBorders>
              <w:left w:val="nil"/>
              <w:right w:val="single" w:sz="4" w:space="0" w:color="auto"/>
            </w:tcBorders>
            <w:shd w:val="clear" w:color="auto" w:fill="auto"/>
            <w:vAlign w:val="bottom"/>
            <w:hideMark/>
          </w:tcPr>
          <w:p w14:paraId="1039A606" w14:textId="77777777" w:rsidR="00D87370" w:rsidRPr="00BF4323" w:rsidRDefault="00D87370" w:rsidP="00D87370">
            <w:pPr>
              <w:jc w:val="center"/>
              <w:rPr>
                <w:sz w:val="16"/>
                <w:szCs w:val="14"/>
              </w:rPr>
            </w:pPr>
          </w:p>
        </w:tc>
        <w:tc>
          <w:tcPr>
            <w:tcW w:w="972" w:type="pct"/>
            <w:gridSpan w:val="3"/>
            <w:vMerge/>
            <w:tcBorders>
              <w:left w:val="single" w:sz="4" w:space="0" w:color="auto"/>
              <w:bottom w:val="single" w:sz="4" w:space="0" w:color="auto"/>
              <w:right w:val="single" w:sz="4" w:space="0" w:color="auto"/>
            </w:tcBorders>
            <w:tcMar>
              <w:left w:w="43" w:type="dxa"/>
            </w:tcMar>
            <w:vAlign w:val="center"/>
          </w:tcPr>
          <w:p w14:paraId="0EA2F3CC" w14:textId="77777777" w:rsidR="00D87370" w:rsidRPr="00316631" w:rsidRDefault="00D87370" w:rsidP="00D87370">
            <w:pPr>
              <w:jc w:val="center"/>
              <w:rPr>
                <w:b/>
                <w:bCs/>
                <w:sz w:val="16"/>
                <w:szCs w:val="16"/>
              </w:rPr>
            </w:pPr>
          </w:p>
        </w:tc>
        <w:tc>
          <w:tcPr>
            <w:tcW w:w="932"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14:paraId="1C6F94C1" w14:textId="2165E11F" w:rsidR="00D87370" w:rsidRPr="00316631" w:rsidRDefault="00940DE8" w:rsidP="00415BD5">
            <w:pPr>
              <w:jc w:val="center"/>
              <w:rPr>
                <w:b/>
                <w:bCs/>
                <w:sz w:val="16"/>
                <w:szCs w:val="16"/>
              </w:rPr>
            </w:pPr>
            <w:r>
              <w:rPr>
                <w:b/>
                <w:bCs/>
                <w:sz w:val="16"/>
                <w:szCs w:val="16"/>
              </w:rPr>
              <w:t>FY22</w:t>
            </w:r>
          </w:p>
        </w:tc>
        <w:tc>
          <w:tcPr>
            <w:tcW w:w="824"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14:paraId="7FAA7A10" w14:textId="25E646C4" w:rsidR="00D87370" w:rsidRPr="00316631" w:rsidRDefault="00940DE8" w:rsidP="00415BD5">
            <w:pPr>
              <w:jc w:val="center"/>
              <w:rPr>
                <w:b/>
                <w:bCs/>
                <w:sz w:val="16"/>
                <w:szCs w:val="16"/>
              </w:rPr>
            </w:pPr>
            <w:r>
              <w:rPr>
                <w:b/>
                <w:bCs/>
                <w:sz w:val="16"/>
                <w:szCs w:val="16"/>
              </w:rPr>
              <w:t>FY23</w:t>
            </w:r>
          </w:p>
        </w:tc>
      </w:tr>
      <w:tr w:rsidR="00D87370" w:rsidRPr="00BF4323" w14:paraId="0174A356" w14:textId="77777777" w:rsidTr="00117A37">
        <w:trPr>
          <w:trHeight w:val="246"/>
        </w:trPr>
        <w:tc>
          <w:tcPr>
            <w:tcW w:w="2272" w:type="pct"/>
            <w:vMerge/>
            <w:tcBorders>
              <w:left w:val="nil"/>
              <w:bottom w:val="single" w:sz="12" w:space="0" w:color="000000"/>
              <w:right w:val="single" w:sz="4" w:space="0" w:color="auto"/>
            </w:tcBorders>
            <w:shd w:val="clear" w:color="auto" w:fill="auto"/>
            <w:vAlign w:val="center"/>
            <w:hideMark/>
          </w:tcPr>
          <w:p w14:paraId="595050C8" w14:textId="77777777" w:rsidR="00D87370" w:rsidRPr="00BF4323" w:rsidRDefault="00D87370" w:rsidP="00D87370">
            <w:pPr>
              <w:rPr>
                <w:sz w:val="14"/>
                <w:szCs w:val="14"/>
              </w:rPr>
            </w:pPr>
          </w:p>
        </w:tc>
        <w:tc>
          <w:tcPr>
            <w:tcW w:w="323" w:type="pct"/>
            <w:tcBorders>
              <w:top w:val="single" w:sz="4" w:space="0" w:color="auto"/>
              <w:left w:val="single" w:sz="4" w:space="0" w:color="auto"/>
              <w:bottom w:val="single" w:sz="12" w:space="0" w:color="auto"/>
            </w:tcBorders>
            <w:tcMar>
              <w:left w:w="43" w:type="dxa"/>
            </w:tcMar>
            <w:vAlign w:val="center"/>
          </w:tcPr>
          <w:p w14:paraId="7937E21E" w14:textId="77777777" w:rsidR="00D87370" w:rsidRPr="004F4189" w:rsidRDefault="00D87370" w:rsidP="00D87370">
            <w:pPr>
              <w:jc w:val="right"/>
              <w:rPr>
                <w:b/>
                <w:bCs/>
                <w:sz w:val="14"/>
                <w:szCs w:val="14"/>
              </w:rPr>
            </w:pPr>
            <w:r w:rsidRPr="004F4189">
              <w:rPr>
                <w:b/>
                <w:bCs/>
                <w:sz w:val="14"/>
                <w:szCs w:val="14"/>
              </w:rPr>
              <w:t>Credit</w:t>
            </w:r>
          </w:p>
        </w:tc>
        <w:tc>
          <w:tcPr>
            <w:tcW w:w="311" w:type="pct"/>
            <w:tcBorders>
              <w:top w:val="single" w:sz="4" w:space="0" w:color="auto"/>
              <w:bottom w:val="single" w:sz="12" w:space="0" w:color="auto"/>
            </w:tcBorders>
            <w:tcMar>
              <w:left w:w="43" w:type="dxa"/>
            </w:tcMar>
            <w:vAlign w:val="center"/>
          </w:tcPr>
          <w:p w14:paraId="6FEA9474" w14:textId="77777777" w:rsidR="00D87370" w:rsidRPr="004F4189" w:rsidRDefault="00D87370" w:rsidP="00D87370">
            <w:pPr>
              <w:jc w:val="right"/>
              <w:rPr>
                <w:b/>
                <w:bCs/>
                <w:sz w:val="14"/>
                <w:szCs w:val="14"/>
              </w:rPr>
            </w:pPr>
            <w:r w:rsidRPr="004F4189">
              <w:rPr>
                <w:b/>
                <w:bCs/>
                <w:sz w:val="14"/>
                <w:szCs w:val="14"/>
              </w:rPr>
              <w:t>Debit</w:t>
            </w:r>
          </w:p>
        </w:tc>
        <w:tc>
          <w:tcPr>
            <w:tcW w:w="338" w:type="pct"/>
            <w:tcBorders>
              <w:top w:val="single" w:sz="4" w:space="0" w:color="auto"/>
              <w:bottom w:val="single" w:sz="12" w:space="0" w:color="auto"/>
              <w:right w:val="nil"/>
            </w:tcBorders>
            <w:tcMar>
              <w:left w:w="43" w:type="dxa"/>
            </w:tcMar>
            <w:vAlign w:val="center"/>
          </w:tcPr>
          <w:p w14:paraId="154E1437" w14:textId="77777777" w:rsidR="00D87370" w:rsidRPr="004F4189" w:rsidRDefault="00D87370" w:rsidP="00D87370">
            <w:pPr>
              <w:jc w:val="right"/>
              <w:rPr>
                <w:b/>
                <w:bCs/>
                <w:sz w:val="14"/>
                <w:szCs w:val="14"/>
              </w:rPr>
            </w:pPr>
            <w:r w:rsidRPr="004F4189">
              <w:rPr>
                <w:b/>
                <w:bCs/>
                <w:sz w:val="14"/>
                <w:szCs w:val="14"/>
              </w:rPr>
              <w:t>Net</w:t>
            </w:r>
          </w:p>
        </w:tc>
        <w:tc>
          <w:tcPr>
            <w:tcW w:w="322"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14:paraId="6F6A2F03" w14:textId="77777777" w:rsidR="00D87370" w:rsidRDefault="00D87370" w:rsidP="00D87370">
            <w:pPr>
              <w:jc w:val="right"/>
              <w:rPr>
                <w:b/>
                <w:bCs/>
                <w:sz w:val="14"/>
                <w:szCs w:val="14"/>
              </w:rPr>
            </w:pPr>
            <w:r>
              <w:rPr>
                <w:b/>
                <w:bCs/>
                <w:sz w:val="14"/>
                <w:szCs w:val="14"/>
              </w:rPr>
              <w:t>Credit</w:t>
            </w:r>
          </w:p>
        </w:tc>
        <w:tc>
          <w:tcPr>
            <w:tcW w:w="274" w:type="pct"/>
            <w:tcBorders>
              <w:top w:val="single" w:sz="4" w:space="0" w:color="auto"/>
              <w:left w:val="nil"/>
              <w:bottom w:val="single" w:sz="12" w:space="0" w:color="auto"/>
              <w:right w:val="nil"/>
            </w:tcBorders>
            <w:shd w:val="clear" w:color="auto" w:fill="auto"/>
            <w:tcMar>
              <w:left w:w="43" w:type="dxa"/>
            </w:tcMar>
            <w:vAlign w:val="center"/>
            <w:hideMark/>
          </w:tcPr>
          <w:p w14:paraId="579A664C" w14:textId="77777777" w:rsidR="00D87370" w:rsidRDefault="00D87370" w:rsidP="00D87370">
            <w:pPr>
              <w:jc w:val="right"/>
              <w:rPr>
                <w:b/>
                <w:bCs/>
                <w:sz w:val="14"/>
                <w:szCs w:val="14"/>
              </w:rPr>
            </w:pPr>
            <w:r>
              <w:rPr>
                <w:b/>
                <w:bCs/>
                <w:sz w:val="14"/>
                <w:szCs w:val="14"/>
              </w:rPr>
              <w:t>Debit</w:t>
            </w:r>
          </w:p>
        </w:tc>
        <w:tc>
          <w:tcPr>
            <w:tcW w:w="336"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14:paraId="59535424" w14:textId="77777777" w:rsidR="00D87370" w:rsidRDefault="00D87370" w:rsidP="00D87370">
            <w:pPr>
              <w:jc w:val="right"/>
              <w:rPr>
                <w:b/>
                <w:bCs/>
                <w:sz w:val="14"/>
                <w:szCs w:val="14"/>
              </w:rPr>
            </w:pPr>
            <w:r>
              <w:rPr>
                <w:b/>
                <w:bCs/>
                <w:sz w:val="14"/>
                <w:szCs w:val="14"/>
              </w:rPr>
              <w:t>Net</w:t>
            </w:r>
          </w:p>
        </w:tc>
        <w:tc>
          <w:tcPr>
            <w:tcW w:w="260"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14:paraId="6CCFBD72" w14:textId="77777777" w:rsidR="00D87370" w:rsidRDefault="00D87370" w:rsidP="00D87370">
            <w:pPr>
              <w:jc w:val="right"/>
              <w:rPr>
                <w:b/>
                <w:bCs/>
                <w:sz w:val="14"/>
                <w:szCs w:val="14"/>
              </w:rPr>
            </w:pPr>
            <w:r>
              <w:rPr>
                <w:b/>
                <w:bCs/>
                <w:sz w:val="14"/>
                <w:szCs w:val="14"/>
              </w:rPr>
              <w:t>Credit</w:t>
            </w:r>
          </w:p>
        </w:tc>
        <w:tc>
          <w:tcPr>
            <w:tcW w:w="261" w:type="pct"/>
            <w:tcBorders>
              <w:top w:val="single" w:sz="4" w:space="0" w:color="auto"/>
              <w:left w:val="nil"/>
              <w:bottom w:val="single" w:sz="12" w:space="0" w:color="auto"/>
              <w:right w:val="nil"/>
            </w:tcBorders>
            <w:shd w:val="clear" w:color="auto" w:fill="auto"/>
            <w:tcMar>
              <w:left w:w="43" w:type="dxa"/>
            </w:tcMar>
            <w:vAlign w:val="center"/>
            <w:hideMark/>
          </w:tcPr>
          <w:p w14:paraId="78A3AC7B" w14:textId="77777777" w:rsidR="00D87370" w:rsidRDefault="00D87370" w:rsidP="00D87370">
            <w:pPr>
              <w:jc w:val="right"/>
              <w:rPr>
                <w:b/>
                <w:bCs/>
                <w:sz w:val="14"/>
                <w:szCs w:val="14"/>
              </w:rPr>
            </w:pPr>
            <w:r>
              <w:rPr>
                <w:b/>
                <w:bCs/>
                <w:sz w:val="14"/>
                <w:szCs w:val="14"/>
              </w:rPr>
              <w:t>Debit</w:t>
            </w:r>
          </w:p>
        </w:tc>
        <w:tc>
          <w:tcPr>
            <w:tcW w:w="303" w:type="pct"/>
            <w:tcBorders>
              <w:top w:val="single" w:sz="4" w:space="0" w:color="auto"/>
              <w:left w:val="nil"/>
              <w:bottom w:val="single" w:sz="12" w:space="0" w:color="auto"/>
              <w:right w:val="nil"/>
            </w:tcBorders>
            <w:shd w:val="clear" w:color="auto" w:fill="auto"/>
            <w:tcMar>
              <w:left w:w="43" w:type="dxa"/>
            </w:tcMar>
            <w:vAlign w:val="center"/>
            <w:hideMark/>
          </w:tcPr>
          <w:p w14:paraId="3A1CE471" w14:textId="77777777" w:rsidR="00D87370" w:rsidRDefault="00D87370" w:rsidP="00D87370">
            <w:pPr>
              <w:jc w:val="right"/>
              <w:rPr>
                <w:b/>
                <w:bCs/>
                <w:sz w:val="14"/>
                <w:szCs w:val="14"/>
              </w:rPr>
            </w:pPr>
            <w:r>
              <w:rPr>
                <w:b/>
                <w:bCs/>
                <w:sz w:val="14"/>
                <w:szCs w:val="14"/>
              </w:rPr>
              <w:t>Net</w:t>
            </w:r>
          </w:p>
        </w:tc>
      </w:tr>
      <w:tr w:rsidR="00396708" w:rsidRPr="00BF4323" w14:paraId="01A3CEFF"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2AADD60" w14:textId="77777777" w:rsidR="00396708" w:rsidRPr="00023833" w:rsidRDefault="00396708" w:rsidP="00396708">
            <w:pPr>
              <w:rPr>
                <w:b/>
                <w:bCs/>
                <w:sz w:val="14"/>
              </w:rPr>
            </w:pPr>
            <w:r w:rsidRPr="00023833">
              <w:rPr>
                <w:b/>
                <w:bCs/>
                <w:sz w:val="14"/>
              </w:rPr>
              <w:t>1.  Current Account (A+B+C)</w:t>
            </w:r>
          </w:p>
        </w:tc>
        <w:tc>
          <w:tcPr>
            <w:tcW w:w="323" w:type="pct"/>
            <w:tcBorders>
              <w:top w:val="single" w:sz="12" w:space="0" w:color="auto"/>
              <w:left w:val="nil"/>
              <w:bottom w:val="nil"/>
              <w:right w:val="nil"/>
            </w:tcBorders>
            <w:shd w:val="clear" w:color="auto" w:fill="auto"/>
            <w:tcMar>
              <w:left w:w="43" w:type="dxa"/>
            </w:tcMar>
            <w:vAlign w:val="center"/>
          </w:tcPr>
          <w:p w14:paraId="1FFBA27D" w14:textId="653E5F55" w:rsidR="00396708" w:rsidRPr="002F2714" w:rsidRDefault="00396708" w:rsidP="00396708">
            <w:pPr>
              <w:jc w:val="right"/>
              <w:rPr>
                <w:rFonts w:asciiTheme="majorBidi" w:hAnsiTheme="majorBidi" w:cstheme="majorBidi"/>
                <w:b/>
                <w:bCs/>
                <w:sz w:val="14"/>
                <w:szCs w:val="14"/>
              </w:rPr>
            </w:pPr>
            <w:r w:rsidRPr="002F2714">
              <w:rPr>
                <w:rFonts w:asciiTheme="majorBidi" w:hAnsiTheme="majorBidi" w:cstheme="majorBidi"/>
                <w:b/>
                <w:bCs/>
                <w:sz w:val="14"/>
                <w:szCs w:val="14"/>
              </w:rPr>
              <w:t>73,064</w:t>
            </w:r>
          </w:p>
        </w:tc>
        <w:tc>
          <w:tcPr>
            <w:tcW w:w="311" w:type="pct"/>
            <w:tcBorders>
              <w:top w:val="single" w:sz="12" w:space="0" w:color="auto"/>
              <w:left w:val="nil"/>
              <w:bottom w:val="nil"/>
              <w:right w:val="nil"/>
            </w:tcBorders>
            <w:shd w:val="clear" w:color="auto" w:fill="auto"/>
            <w:tcMar>
              <w:left w:w="43" w:type="dxa"/>
            </w:tcMar>
            <w:vAlign w:val="center"/>
          </w:tcPr>
          <w:p w14:paraId="1395691C" w14:textId="2BFE6C11" w:rsidR="00396708" w:rsidRPr="002F2714" w:rsidRDefault="00396708" w:rsidP="00396708">
            <w:pPr>
              <w:jc w:val="right"/>
              <w:rPr>
                <w:rFonts w:asciiTheme="majorBidi" w:hAnsiTheme="majorBidi" w:cstheme="majorBidi"/>
                <w:b/>
                <w:bCs/>
                <w:sz w:val="14"/>
                <w:szCs w:val="14"/>
              </w:rPr>
            </w:pPr>
            <w:r w:rsidRPr="002F2714">
              <w:rPr>
                <w:rFonts w:asciiTheme="majorBidi" w:hAnsiTheme="majorBidi" w:cstheme="majorBidi"/>
                <w:b/>
                <w:bCs/>
                <w:sz w:val="14"/>
                <w:szCs w:val="14"/>
              </w:rPr>
              <w:t>90,469</w:t>
            </w:r>
          </w:p>
        </w:tc>
        <w:tc>
          <w:tcPr>
            <w:tcW w:w="338" w:type="pct"/>
            <w:tcBorders>
              <w:top w:val="single" w:sz="12" w:space="0" w:color="auto"/>
              <w:left w:val="nil"/>
              <w:bottom w:val="nil"/>
              <w:right w:val="nil"/>
            </w:tcBorders>
            <w:shd w:val="clear" w:color="auto" w:fill="auto"/>
            <w:tcMar>
              <w:left w:w="43" w:type="dxa"/>
            </w:tcMar>
            <w:vAlign w:val="center"/>
          </w:tcPr>
          <w:p w14:paraId="65EE0686" w14:textId="2C3A1148" w:rsidR="00396708" w:rsidRPr="002F2714" w:rsidRDefault="00396708" w:rsidP="00396708">
            <w:pPr>
              <w:jc w:val="right"/>
              <w:rPr>
                <w:rFonts w:asciiTheme="majorBidi" w:hAnsiTheme="majorBidi" w:cstheme="majorBidi"/>
                <w:b/>
                <w:bCs/>
                <w:sz w:val="14"/>
                <w:szCs w:val="14"/>
              </w:rPr>
            </w:pPr>
            <w:r w:rsidRPr="002F2714">
              <w:rPr>
                <w:rFonts w:asciiTheme="majorBidi" w:hAnsiTheme="majorBidi" w:cstheme="majorBidi"/>
                <w:b/>
                <w:bCs/>
                <w:sz w:val="14"/>
                <w:szCs w:val="14"/>
              </w:rPr>
              <w:t>(17,405)</w:t>
            </w:r>
          </w:p>
        </w:tc>
        <w:tc>
          <w:tcPr>
            <w:tcW w:w="322" w:type="pct"/>
            <w:tcBorders>
              <w:top w:val="single" w:sz="12" w:space="0" w:color="auto"/>
              <w:left w:val="nil"/>
              <w:bottom w:val="nil"/>
              <w:right w:val="nil"/>
            </w:tcBorders>
            <w:shd w:val="clear" w:color="auto" w:fill="auto"/>
            <w:tcMar>
              <w:left w:w="43" w:type="dxa"/>
            </w:tcMar>
            <w:vAlign w:val="center"/>
          </w:tcPr>
          <w:p w14:paraId="777D3B16" w14:textId="6FA4CF46"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29,281</w:t>
            </w:r>
          </w:p>
        </w:tc>
        <w:tc>
          <w:tcPr>
            <w:tcW w:w="274" w:type="pct"/>
            <w:tcBorders>
              <w:top w:val="single" w:sz="12" w:space="0" w:color="auto"/>
              <w:left w:val="nil"/>
              <w:bottom w:val="nil"/>
              <w:right w:val="nil"/>
            </w:tcBorders>
            <w:shd w:val="clear" w:color="auto" w:fill="auto"/>
            <w:tcMar>
              <w:left w:w="43" w:type="dxa"/>
            </w:tcMar>
            <w:vAlign w:val="center"/>
          </w:tcPr>
          <w:p w14:paraId="1A50B73A" w14:textId="354FAA5B"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36,515</w:t>
            </w:r>
          </w:p>
        </w:tc>
        <w:tc>
          <w:tcPr>
            <w:tcW w:w="336" w:type="pct"/>
            <w:tcBorders>
              <w:top w:val="single" w:sz="12" w:space="0" w:color="auto"/>
              <w:left w:val="nil"/>
              <w:bottom w:val="nil"/>
              <w:right w:val="nil"/>
            </w:tcBorders>
            <w:shd w:val="clear" w:color="auto" w:fill="auto"/>
            <w:tcMar>
              <w:left w:w="43" w:type="dxa"/>
            </w:tcMar>
            <w:vAlign w:val="center"/>
          </w:tcPr>
          <w:p w14:paraId="2591E5D8" w14:textId="4C47353B"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(7,234)</w:t>
            </w:r>
          </w:p>
        </w:tc>
        <w:tc>
          <w:tcPr>
            <w:tcW w:w="260" w:type="pct"/>
            <w:tcBorders>
              <w:top w:val="single" w:sz="12" w:space="0" w:color="auto"/>
              <w:left w:val="nil"/>
              <w:bottom w:val="nil"/>
              <w:right w:val="nil"/>
            </w:tcBorders>
            <w:shd w:val="clear" w:color="auto" w:fill="auto"/>
            <w:tcMar>
              <w:left w:w="43" w:type="dxa"/>
            </w:tcMar>
            <w:vAlign w:val="center"/>
          </w:tcPr>
          <w:p w14:paraId="692B44AA" w14:textId="2D536191"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27,888</w:t>
            </w:r>
          </w:p>
        </w:tc>
        <w:tc>
          <w:tcPr>
            <w:tcW w:w="261" w:type="pct"/>
            <w:tcBorders>
              <w:top w:val="single" w:sz="12" w:space="0" w:color="auto"/>
              <w:left w:val="nil"/>
              <w:bottom w:val="nil"/>
              <w:right w:val="nil"/>
            </w:tcBorders>
            <w:shd w:val="clear" w:color="auto" w:fill="auto"/>
            <w:tcMar>
              <w:left w:w="43" w:type="dxa"/>
            </w:tcMar>
            <w:vAlign w:val="center"/>
          </w:tcPr>
          <w:p w14:paraId="3BF62C9D" w14:textId="1980ABE0"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30,987</w:t>
            </w:r>
          </w:p>
        </w:tc>
        <w:tc>
          <w:tcPr>
            <w:tcW w:w="303" w:type="pct"/>
            <w:tcBorders>
              <w:top w:val="single" w:sz="12" w:space="0" w:color="auto"/>
              <w:left w:val="nil"/>
              <w:bottom w:val="nil"/>
              <w:right w:val="nil"/>
            </w:tcBorders>
            <w:shd w:val="clear" w:color="auto" w:fill="auto"/>
            <w:tcMar>
              <w:left w:w="43" w:type="dxa"/>
            </w:tcMar>
            <w:vAlign w:val="center"/>
          </w:tcPr>
          <w:p w14:paraId="6E1A4A5D" w14:textId="784E6126"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(3,099)</w:t>
            </w:r>
          </w:p>
        </w:tc>
      </w:tr>
      <w:tr w:rsidR="00396708" w:rsidRPr="00BF4323" w14:paraId="67702E2A"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448ADD5" w14:textId="77777777" w:rsidR="00396708" w:rsidRPr="00023833" w:rsidRDefault="00396708" w:rsidP="00396708">
            <w:pPr>
              <w:ind w:firstLineChars="100" w:firstLine="140"/>
              <w:rPr>
                <w:b/>
                <w:bCs/>
                <w:sz w:val="14"/>
              </w:rPr>
            </w:pPr>
            <w:r w:rsidRPr="00023833">
              <w:rPr>
                <w:b/>
                <w:bCs/>
                <w:sz w:val="14"/>
              </w:rPr>
              <w:t>A. Goods and services (</w:t>
            </w:r>
            <w:proofErr w:type="spellStart"/>
            <w:r w:rsidRPr="00023833">
              <w:rPr>
                <w:b/>
                <w:bCs/>
                <w:sz w:val="14"/>
              </w:rPr>
              <w:t>a+b</w:t>
            </w:r>
            <w:proofErr w:type="spellEnd"/>
            <w:r w:rsidRPr="00023833">
              <w:rPr>
                <w:b/>
                <w:bCs/>
                <w:sz w:val="14"/>
              </w:rPr>
              <w:t>)</w:t>
            </w:r>
          </w:p>
        </w:tc>
        <w:tc>
          <w:tcPr>
            <w:tcW w:w="323" w:type="pct"/>
            <w:tcBorders>
              <w:top w:val="nil"/>
              <w:left w:val="nil"/>
              <w:bottom w:val="nil"/>
              <w:right w:val="nil"/>
            </w:tcBorders>
            <w:shd w:val="clear" w:color="auto" w:fill="auto"/>
            <w:tcMar>
              <w:left w:w="43" w:type="dxa"/>
            </w:tcMar>
            <w:vAlign w:val="center"/>
          </w:tcPr>
          <w:p w14:paraId="734189C3" w14:textId="3C9E129E" w:rsidR="00396708" w:rsidRPr="002F2714" w:rsidRDefault="00396708" w:rsidP="00396708">
            <w:pPr>
              <w:jc w:val="right"/>
              <w:rPr>
                <w:rFonts w:asciiTheme="majorBidi" w:hAnsiTheme="majorBidi" w:cstheme="majorBidi"/>
                <w:b/>
                <w:bCs/>
                <w:sz w:val="14"/>
                <w:szCs w:val="14"/>
              </w:rPr>
            </w:pPr>
            <w:r w:rsidRPr="002F2714">
              <w:rPr>
                <w:rFonts w:asciiTheme="majorBidi" w:hAnsiTheme="majorBidi" w:cstheme="majorBidi"/>
                <w:b/>
                <w:bCs/>
                <w:sz w:val="14"/>
                <w:szCs w:val="14"/>
              </w:rPr>
              <w:t>39,421</w:t>
            </w:r>
          </w:p>
        </w:tc>
        <w:tc>
          <w:tcPr>
            <w:tcW w:w="311" w:type="pct"/>
            <w:tcBorders>
              <w:top w:val="nil"/>
              <w:left w:val="nil"/>
              <w:bottom w:val="nil"/>
              <w:right w:val="nil"/>
            </w:tcBorders>
            <w:shd w:val="clear" w:color="auto" w:fill="auto"/>
            <w:tcMar>
              <w:left w:w="43" w:type="dxa"/>
            </w:tcMar>
            <w:vAlign w:val="center"/>
          </w:tcPr>
          <w:p w14:paraId="344EEAD2" w14:textId="1E4C5181" w:rsidR="00396708" w:rsidRPr="002F2714" w:rsidRDefault="00396708" w:rsidP="00396708">
            <w:pPr>
              <w:jc w:val="right"/>
              <w:rPr>
                <w:rFonts w:asciiTheme="majorBidi" w:hAnsiTheme="majorBidi" w:cstheme="majorBidi"/>
                <w:b/>
                <w:bCs/>
                <w:sz w:val="14"/>
                <w:szCs w:val="14"/>
              </w:rPr>
            </w:pPr>
            <w:r w:rsidRPr="002F2714">
              <w:rPr>
                <w:rFonts w:asciiTheme="majorBidi" w:hAnsiTheme="majorBidi" w:cstheme="majorBidi"/>
                <w:b/>
                <w:bCs/>
                <w:sz w:val="14"/>
                <w:szCs w:val="14"/>
              </w:rPr>
              <w:t>84,121</w:t>
            </w:r>
          </w:p>
        </w:tc>
        <w:tc>
          <w:tcPr>
            <w:tcW w:w="338" w:type="pct"/>
            <w:tcBorders>
              <w:top w:val="nil"/>
              <w:left w:val="nil"/>
              <w:bottom w:val="nil"/>
              <w:right w:val="nil"/>
            </w:tcBorders>
            <w:shd w:val="clear" w:color="auto" w:fill="auto"/>
            <w:tcMar>
              <w:left w:w="43" w:type="dxa"/>
            </w:tcMar>
            <w:vAlign w:val="center"/>
          </w:tcPr>
          <w:p w14:paraId="529340F2" w14:textId="4B0F34F6" w:rsidR="00396708" w:rsidRPr="002F2714" w:rsidRDefault="00396708" w:rsidP="00396708">
            <w:pPr>
              <w:jc w:val="right"/>
              <w:rPr>
                <w:rFonts w:asciiTheme="majorBidi" w:hAnsiTheme="majorBidi" w:cstheme="majorBidi"/>
                <w:b/>
                <w:bCs/>
                <w:sz w:val="14"/>
                <w:szCs w:val="14"/>
              </w:rPr>
            </w:pPr>
            <w:r w:rsidRPr="002F2714">
              <w:rPr>
                <w:rFonts w:asciiTheme="majorBidi" w:hAnsiTheme="majorBidi" w:cstheme="majorBidi"/>
                <w:b/>
                <w:bCs/>
                <w:sz w:val="14"/>
                <w:szCs w:val="14"/>
              </w:rPr>
              <w:t>(44,700)</w:t>
            </w:r>
          </w:p>
        </w:tc>
        <w:tc>
          <w:tcPr>
            <w:tcW w:w="322" w:type="pct"/>
            <w:tcBorders>
              <w:top w:val="nil"/>
              <w:left w:val="nil"/>
              <w:bottom w:val="nil"/>
              <w:right w:val="nil"/>
            </w:tcBorders>
            <w:shd w:val="clear" w:color="auto" w:fill="auto"/>
            <w:tcMar>
              <w:left w:w="43" w:type="dxa"/>
            </w:tcMar>
            <w:vAlign w:val="center"/>
          </w:tcPr>
          <w:p w14:paraId="762F68C4" w14:textId="6AD8011F"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15,056</w:t>
            </w:r>
          </w:p>
        </w:tc>
        <w:tc>
          <w:tcPr>
            <w:tcW w:w="274" w:type="pct"/>
            <w:tcBorders>
              <w:top w:val="nil"/>
              <w:left w:val="nil"/>
              <w:bottom w:val="nil"/>
              <w:right w:val="nil"/>
            </w:tcBorders>
            <w:shd w:val="clear" w:color="auto" w:fill="auto"/>
            <w:tcMar>
              <w:left w:w="43" w:type="dxa"/>
            </w:tcMar>
            <w:vAlign w:val="center"/>
          </w:tcPr>
          <w:p w14:paraId="13D313C7" w14:textId="28B1F41F"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34,120</w:t>
            </w:r>
          </w:p>
        </w:tc>
        <w:tc>
          <w:tcPr>
            <w:tcW w:w="336" w:type="pct"/>
            <w:tcBorders>
              <w:top w:val="nil"/>
              <w:left w:val="nil"/>
              <w:bottom w:val="nil"/>
              <w:right w:val="nil"/>
            </w:tcBorders>
            <w:shd w:val="clear" w:color="auto" w:fill="auto"/>
            <w:tcMar>
              <w:left w:w="43" w:type="dxa"/>
            </w:tcMar>
            <w:vAlign w:val="center"/>
          </w:tcPr>
          <w:p w14:paraId="23AA746A" w14:textId="4DEEFF6F"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(19,064)</w:t>
            </w:r>
          </w:p>
        </w:tc>
        <w:tc>
          <w:tcPr>
            <w:tcW w:w="260" w:type="pct"/>
            <w:tcBorders>
              <w:top w:val="nil"/>
              <w:left w:val="nil"/>
              <w:bottom w:val="nil"/>
              <w:right w:val="nil"/>
            </w:tcBorders>
            <w:shd w:val="clear" w:color="auto" w:fill="auto"/>
            <w:tcMar>
              <w:left w:w="43" w:type="dxa"/>
            </w:tcMar>
            <w:vAlign w:val="center"/>
          </w:tcPr>
          <w:p w14:paraId="5D40C60C" w14:textId="3AFA6A55"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14,965</w:t>
            </w:r>
          </w:p>
        </w:tc>
        <w:tc>
          <w:tcPr>
            <w:tcW w:w="261" w:type="pct"/>
            <w:tcBorders>
              <w:top w:val="nil"/>
              <w:left w:val="nil"/>
              <w:bottom w:val="nil"/>
              <w:right w:val="nil"/>
            </w:tcBorders>
            <w:shd w:val="clear" w:color="auto" w:fill="auto"/>
            <w:tcMar>
              <w:left w:w="43" w:type="dxa"/>
            </w:tcMar>
            <w:vAlign w:val="center"/>
          </w:tcPr>
          <w:p w14:paraId="18FA9566" w14:textId="04DEF949"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28,637</w:t>
            </w:r>
          </w:p>
        </w:tc>
        <w:tc>
          <w:tcPr>
            <w:tcW w:w="303" w:type="pct"/>
            <w:tcBorders>
              <w:top w:val="nil"/>
              <w:left w:val="nil"/>
              <w:bottom w:val="nil"/>
              <w:right w:val="nil"/>
            </w:tcBorders>
            <w:shd w:val="clear" w:color="auto" w:fill="auto"/>
            <w:tcMar>
              <w:left w:w="43" w:type="dxa"/>
            </w:tcMar>
            <w:vAlign w:val="center"/>
          </w:tcPr>
          <w:p w14:paraId="60423821" w14:textId="790E249B"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(13,672)</w:t>
            </w:r>
          </w:p>
        </w:tc>
      </w:tr>
      <w:tr w:rsidR="00396708" w:rsidRPr="00BF4323" w14:paraId="33F3D2C7"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5A7FBD7" w14:textId="77777777" w:rsidR="00396708" w:rsidRPr="00023833" w:rsidRDefault="00396708" w:rsidP="00396708">
            <w:pPr>
              <w:ind w:firstLineChars="200" w:firstLine="280"/>
              <w:rPr>
                <w:b/>
                <w:bCs/>
                <w:sz w:val="14"/>
              </w:rPr>
            </w:pPr>
            <w:r w:rsidRPr="00023833">
              <w:rPr>
                <w:b/>
                <w:bCs/>
                <w:sz w:val="14"/>
              </w:rPr>
              <w:t>a. Goods</w:t>
            </w:r>
          </w:p>
        </w:tc>
        <w:tc>
          <w:tcPr>
            <w:tcW w:w="323" w:type="pct"/>
            <w:tcBorders>
              <w:top w:val="nil"/>
              <w:left w:val="nil"/>
              <w:bottom w:val="nil"/>
              <w:right w:val="nil"/>
            </w:tcBorders>
            <w:shd w:val="clear" w:color="auto" w:fill="auto"/>
            <w:tcMar>
              <w:left w:w="43" w:type="dxa"/>
            </w:tcMar>
            <w:vAlign w:val="center"/>
          </w:tcPr>
          <w:p w14:paraId="2875473D" w14:textId="53907BAE" w:rsidR="00396708" w:rsidRPr="002F2714" w:rsidRDefault="00396708" w:rsidP="00396708">
            <w:pPr>
              <w:jc w:val="right"/>
              <w:rPr>
                <w:rFonts w:asciiTheme="majorBidi" w:hAnsiTheme="majorBidi" w:cstheme="majorBidi"/>
                <w:b/>
                <w:bCs/>
                <w:sz w:val="14"/>
                <w:szCs w:val="14"/>
              </w:rPr>
            </w:pPr>
            <w:r w:rsidRPr="002F2714">
              <w:rPr>
                <w:rFonts w:asciiTheme="majorBidi" w:hAnsiTheme="majorBidi" w:cstheme="majorBidi"/>
                <w:b/>
                <w:bCs/>
                <w:sz w:val="14"/>
                <w:szCs w:val="14"/>
              </w:rPr>
              <w:t>32,471</w:t>
            </w:r>
          </w:p>
        </w:tc>
        <w:tc>
          <w:tcPr>
            <w:tcW w:w="311" w:type="pct"/>
            <w:tcBorders>
              <w:top w:val="nil"/>
              <w:left w:val="nil"/>
              <w:bottom w:val="nil"/>
              <w:right w:val="nil"/>
            </w:tcBorders>
            <w:shd w:val="clear" w:color="auto" w:fill="auto"/>
            <w:tcMar>
              <w:left w:w="43" w:type="dxa"/>
            </w:tcMar>
            <w:vAlign w:val="center"/>
          </w:tcPr>
          <w:p w14:paraId="363ACAB9" w14:textId="4E918E83" w:rsidR="00396708" w:rsidRPr="002F2714" w:rsidRDefault="00396708" w:rsidP="00396708">
            <w:pPr>
              <w:jc w:val="right"/>
              <w:rPr>
                <w:rFonts w:asciiTheme="majorBidi" w:hAnsiTheme="majorBidi" w:cstheme="majorBidi"/>
                <w:b/>
                <w:bCs/>
                <w:sz w:val="14"/>
                <w:szCs w:val="14"/>
              </w:rPr>
            </w:pPr>
            <w:r w:rsidRPr="002F2714">
              <w:rPr>
                <w:rFonts w:asciiTheme="majorBidi" w:hAnsiTheme="majorBidi" w:cstheme="majorBidi"/>
                <w:b/>
                <w:bCs/>
                <w:sz w:val="14"/>
                <w:szCs w:val="14"/>
              </w:rPr>
              <w:t>72,152</w:t>
            </w:r>
          </w:p>
        </w:tc>
        <w:tc>
          <w:tcPr>
            <w:tcW w:w="338" w:type="pct"/>
            <w:tcBorders>
              <w:top w:val="nil"/>
              <w:left w:val="nil"/>
              <w:bottom w:val="nil"/>
              <w:right w:val="nil"/>
            </w:tcBorders>
            <w:shd w:val="clear" w:color="auto" w:fill="auto"/>
            <w:tcMar>
              <w:left w:w="43" w:type="dxa"/>
            </w:tcMar>
            <w:vAlign w:val="center"/>
          </w:tcPr>
          <w:p w14:paraId="087FF3B3" w14:textId="5F6484FA" w:rsidR="00396708" w:rsidRPr="002F2714" w:rsidRDefault="00396708" w:rsidP="00396708">
            <w:pPr>
              <w:jc w:val="right"/>
              <w:rPr>
                <w:rFonts w:asciiTheme="majorBidi" w:hAnsiTheme="majorBidi" w:cstheme="majorBidi"/>
                <w:b/>
                <w:bCs/>
                <w:sz w:val="14"/>
                <w:szCs w:val="14"/>
              </w:rPr>
            </w:pPr>
            <w:r w:rsidRPr="002F2714">
              <w:rPr>
                <w:rFonts w:asciiTheme="majorBidi" w:hAnsiTheme="majorBidi" w:cstheme="majorBidi"/>
                <w:b/>
                <w:bCs/>
                <w:sz w:val="14"/>
                <w:szCs w:val="14"/>
              </w:rPr>
              <w:t>(39,681)</w:t>
            </w:r>
          </w:p>
        </w:tc>
        <w:tc>
          <w:tcPr>
            <w:tcW w:w="322" w:type="pct"/>
            <w:tcBorders>
              <w:top w:val="nil"/>
              <w:left w:val="nil"/>
              <w:bottom w:val="nil"/>
              <w:right w:val="nil"/>
            </w:tcBorders>
            <w:shd w:val="clear" w:color="auto" w:fill="auto"/>
            <w:tcMar>
              <w:left w:w="43" w:type="dxa"/>
            </w:tcMar>
            <w:vAlign w:val="center"/>
          </w:tcPr>
          <w:p w14:paraId="2FB4E15C" w14:textId="303D8D38"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12,313</w:t>
            </w:r>
          </w:p>
        </w:tc>
        <w:tc>
          <w:tcPr>
            <w:tcW w:w="274" w:type="pct"/>
            <w:tcBorders>
              <w:top w:val="nil"/>
              <w:left w:val="nil"/>
              <w:bottom w:val="nil"/>
              <w:right w:val="nil"/>
            </w:tcBorders>
            <w:shd w:val="clear" w:color="auto" w:fill="auto"/>
            <w:tcMar>
              <w:left w:w="43" w:type="dxa"/>
            </w:tcMar>
            <w:vAlign w:val="center"/>
          </w:tcPr>
          <w:p w14:paraId="49365D43" w14:textId="19EE1FF8"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29,664</w:t>
            </w:r>
          </w:p>
        </w:tc>
        <w:tc>
          <w:tcPr>
            <w:tcW w:w="336" w:type="pct"/>
            <w:tcBorders>
              <w:top w:val="nil"/>
              <w:left w:val="nil"/>
              <w:bottom w:val="nil"/>
              <w:right w:val="nil"/>
            </w:tcBorders>
            <w:shd w:val="clear" w:color="auto" w:fill="auto"/>
            <w:tcMar>
              <w:left w:w="43" w:type="dxa"/>
            </w:tcMar>
            <w:vAlign w:val="center"/>
          </w:tcPr>
          <w:p w14:paraId="45A4C12F" w14:textId="5F4D2FC7"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(17,351)</w:t>
            </w:r>
          </w:p>
        </w:tc>
        <w:tc>
          <w:tcPr>
            <w:tcW w:w="260" w:type="pct"/>
            <w:tcBorders>
              <w:top w:val="nil"/>
              <w:left w:val="nil"/>
              <w:bottom w:val="nil"/>
              <w:right w:val="nil"/>
            </w:tcBorders>
            <w:shd w:val="clear" w:color="auto" w:fill="auto"/>
            <w:tcMar>
              <w:left w:w="43" w:type="dxa"/>
            </w:tcMar>
            <w:vAlign w:val="center"/>
          </w:tcPr>
          <w:p w14:paraId="5C940CDA" w14:textId="3332E150"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12,065</w:t>
            </w:r>
          </w:p>
        </w:tc>
        <w:tc>
          <w:tcPr>
            <w:tcW w:w="261" w:type="pct"/>
            <w:tcBorders>
              <w:top w:val="nil"/>
              <w:left w:val="nil"/>
              <w:bottom w:val="nil"/>
              <w:right w:val="nil"/>
            </w:tcBorders>
            <w:shd w:val="clear" w:color="auto" w:fill="auto"/>
            <w:tcMar>
              <w:left w:w="43" w:type="dxa"/>
            </w:tcMar>
            <w:vAlign w:val="center"/>
          </w:tcPr>
          <w:p w14:paraId="36BDECCD" w14:textId="43316BCD"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24,872</w:t>
            </w:r>
          </w:p>
        </w:tc>
        <w:tc>
          <w:tcPr>
            <w:tcW w:w="303" w:type="pct"/>
            <w:tcBorders>
              <w:top w:val="nil"/>
              <w:left w:val="nil"/>
              <w:bottom w:val="nil"/>
              <w:right w:val="nil"/>
            </w:tcBorders>
            <w:shd w:val="clear" w:color="auto" w:fill="auto"/>
            <w:tcMar>
              <w:left w:w="43" w:type="dxa"/>
            </w:tcMar>
            <w:vAlign w:val="center"/>
          </w:tcPr>
          <w:p w14:paraId="2F3233A3" w14:textId="5A01622D"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(12,807)</w:t>
            </w:r>
          </w:p>
        </w:tc>
      </w:tr>
      <w:tr w:rsidR="00396708" w:rsidRPr="003C6195" w14:paraId="1164885D"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BE9D89D" w14:textId="77777777" w:rsidR="00396708" w:rsidRPr="00BF4323" w:rsidRDefault="00396708" w:rsidP="00396708">
            <w:pPr>
              <w:ind w:firstLineChars="321" w:firstLine="449"/>
              <w:rPr>
                <w:sz w:val="14"/>
              </w:rPr>
            </w:pPr>
            <w:r w:rsidRPr="00BF4323">
              <w:rPr>
                <w:sz w:val="14"/>
              </w:rPr>
              <w:t>1. General merchandise</w:t>
            </w:r>
          </w:p>
        </w:tc>
        <w:tc>
          <w:tcPr>
            <w:tcW w:w="323" w:type="pct"/>
            <w:tcBorders>
              <w:top w:val="nil"/>
              <w:left w:val="nil"/>
              <w:bottom w:val="nil"/>
              <w:right w:val="nil"/>
            </w:tcBorders>
            <w:shd w:val="clear" w:color="auto" w:fill="auto"/>
            <w:tcMar>
              <w:left w:w="43" w:type="dxa"/>
            </w:tcMar>
            <w:vAlign w:val="center"/>
          </w:tcPr>
          <w:p w14:paraId="4527BAFA" w14:textId="0F057288" w:rsidR="00396708" w:rsidRPr="002F2714" w:rsidRDefault="00396708" w:rsidP="00396708">
            <w:pPr>
              <w:jc w:val="right"/>
              <w:rPr>
                <w:rFonts w:asciiTheme="majorBidi" w:hAnsiTheme="majorBidi" w:cstheme="majorBidi"/>
                <w:b/>
                <w:bCs/>
                <w:sz w:val="14"/>
                <w:szCs w:val="14"/>
              </w:rPr>
            </w:pPr>
            <w:r w:rsidRPr="002F2714">
              <w:rPr>
                <w:rFonts w:asciiTheme="majorBidi" w:hAnsiTheme="majorBidi" w:cstheme="majorBidi"/>
                <w:b/>
                <w:bCs/>
                <w:sz w:val="14"/>
                <w:szCs w:val="14"/>
              </w:rPr>
              <w:t>32,462</w:t>
            </w:r>
          </w:p>
        </w:tc>
        <w:tc>
          <w:tcPr>
            <w:tcW w:w="311" w:type="pct"/>
            <w:tcBorders>
              <w:top w:val="nil"/>
              <w:left w:val="nil"/>
              <w:bottom w:val="nil"/>
              <w:right w:val="nil"/>
            </w:tcBorders>
            <w:shd w:val="clear" w:color="auto" w:fill="auto"/>
            <w:tcMar>
              <w:left w:w="43" w:type="dxa"/>
            </w:tcMar>
            <w:vAlign w:val="center"/>
          </w:tcPr>
          <w:p w14:paraId="203CEEA6" w14:textId="3D78F753" w:rsidR="00396708" w:rsidRPr="002F2714" w:rsidRDefault="00396708" w:rsidP="00396708">
            <w:pPr>
              <w:jc w:val="right"/>
              <w:rPr>
                <w:rFonts w:asciiTheme="majorBidi" w:hAnsiTheme="majorBidi" w:cstheme="majorBidi"/>
                <w:b/>
                <w:bCs/>
                <w:sz w:val="14"/>
                <w:szCs w:val="14"/>
              </w:rPr>
            </w:pPr>
            <w:r w:rsidRPr="002F2714">
              <w:rPr>
                <w:rFonts w:asciiTheme="majorBidi" w:hAnsiTheme="majorBidi" w:cstheme="majorBidi"/>
                <w:b/>
                <w:bCs/>
                <w:sz w:val="14"/>
                <w:szCs w:val="14"/>
              </w:rPr>
              <w:t>72,152</w:t>
            </w:r>
          </w:p>
        </w:tc>
        <w:tc>
          <w:tcPr>
            <w:tcW w:w="338" w:type="pct"/>
            <w:tcBorders>
              <w:top w:val="nil"/>
              <w:left w:val="nil"/>
              <w:bottom w:val="nil"/>
              <w:right w:val="nil"/>
            </w:tcBorders>
            <w:shd w:val="clear" w:color="auto" w:fill="auto"/>
            <w:tcMar>
              <w:left w:w="43" w:type="dxa"/>
            </w:tcMar>
            <w:vAlign w:val="center"/>
          </w:tcPr>
          <w:p w14:paraId="5C9C2A5F" w14:textId="11258396" w:rsidR="00396708" w:rsidRPr="002F2714" w:rsidRDefault="00396708" w:rsidP="00396708">
            <w:pPr>
              <w:jc w:val="right"/>
              <w:rPr>
                <w:rFonts w:asciiTheme="majorBidi" w:hAnsiTheme="majorBidi" w:cstheme="majorBidi"/>
                <w:b/>
                <w:bCs/>
                <w:sz w:val="14"/>
                <w:szCs w:val="14"/>
              </w:rPr>
            </w:pPr>
            <w:r w:rsidRPr="002F2714">
              <w:rPr>
                <w:rFonts w:asciiTheme="majorBidi" w:hAnsiTheme="majorBidi" w:cstheme="majorBidi"/>
                <w:b/>
                <w:bCs/>
                <w:sz w:val="14"/>
                <w:szCs w:val="14"/>
              </w:rPr>
              <w:t>(39,690)</w:t>
            </w:r>
          </w:p>
        </w:tc>
        <w:tc>
          <w:tcPr>
            <w:tcW w:w="322" w:type="pct"/>
            <w:tcBorders>
              <w:top w:val="nil"/>
              <w:left w:val="nil"/>
              <w:bottom w:val="nil"/>
              <w:right w:val="nil"/>
            </w:tcBorders>
            <w:shd w:val="clear" w:color="auto" w:fill="auto"/>
            <w:tcMar>
              <w:left w:w="43" w:type="dxa"/>
            </w:tcMar>
            <w:vAlign w:val="center"/>
          </w:tcPr>
          <w:p w14:paraId="6E127712" w14:textId="28BF06C6"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sz w:val="14"/>
                <w:szCs w:val="14"/>
              </w:rPr>
              <w:t>12,308</w:t>
            </w:r>
          </w:p>
        </w:tc>
        <w:tc>
          <w:tcPr>
            <w:tcW w:w="274" w:type="pct"/>
            <w:tcBorders>
              <w:top w:val="nil"/>
              <w:left w:val="nil"/>
              <w:bottom w:val="nil"/>
              <w:right w:val="nil"/>
            </w:tcBorders>
            <w:shd w:val="clear" w:color="auto" w:fill="auto"/>
            <w:tcMar>
              <w:left w:w="43" w:type="dxa"/>
            </w:tcMar>
            <w:vAlign w:val="center"/>
          </w:tcPr>
          <w:p w14:paraId="556ED158" w14:textId="472F277A"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sz w:val="14"/>
                <w:szCs w:val="14"/>
              </w:rPr>
              <w:t>29,664</w:t>
            </w:r>
          </w:p>
        </w:tc>
        <w:tc>
          <w:tcPr>
            <w:tcW w:w="336" w:type="pct"/>
            <w:tcBorders>
              <w:top w:val="nil"/>
              <w:left w:val="nil"/>
              <w:bottom w:val="nil"/>
              <w:right w:val="nil"/>
            </w:tcBorders>
            <w:shd w:val="clear" w:color="auto" w:fill="auto"/>
            <w:tcMar>
              <w:left w:w="43" w:type="dxa"/>
            </w:tcMar>
            <w:vAlign w:val="center"/>
          </w:tcPr>
          <w:p w14:paraId="1761F4B6" w14:textId="770A4943"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sz w:val="14"/>
                <w:szCs w:val="14"/>
              </w:rPr>
              <w:t>(17,356)</w:t>
            </w:r>
          </w:p>
        </w:tc>
        <w:tc>
          <w:tcPr>
            <w:tcW w:w="260" w:type="pct"/>
            <w:tcBorders>
              <w:top w:val="nil"/>
              <w:left w:val="nil"/>
              <w:bottom w:val="nil"/>
              <w:right w:val="nil"/>
            </w:tcBorders>
            <w:shd w:val="clear" w:color="auto" w:fill="auto"/>
            <w:tcMar>
              <w:left w:w="43" w:type="dxa"/>
            </w:tcMar>
            <w:vAlign w:val="center"/>
          </w:tcPr>
          <w:p w14:paraId="23F5B87F" w14:textId="602BE4E6"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sz w:val="14"/>
                <w:szCs w:val="14"/>
              </w:rPr>
              <w:t>12,063</w:t>
            </w:r>
          </w:p>
        </w:tc>
        <w:tc>
          <w:tcPr>
            <w:tcW w:w="261" w:type="pct"/>
            <w:tcBorders>
              <w:top w:val="nil"/>
              <w:left w:val="nil"/>
              <w:bottom w:val="nil"/>
              <w:right w:val="nil"/>
            </w:tcBorders>
            <w:shd w:val="clear" w:color="auto" w:fill="auto"/>
            <w:tcMar>
              <w:left w:w="43" w:type="dxa"/>
            </w:tcMar>
            <w:vAlign w:val="center"/>
          </w:tcPr>
          <w:p w14:paraId="24B39377" w14:textId="0A49E0C5"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sz w:val="14"/>
                <w:szCs w:val="14"/>
              </w:rPr>
              <w:t>24,872</w:t>
            </w:r>
          </w:p>
        </w:tc>
        <w:tc>
          <w:tcPr>
            <w:tcW w:w="303" w:type="pct"/>
            <w:tcBorders>
              <w:top w:val="nil"/>
              <w:left w:val="nil"/>
              <w:bottom w:val="nil"/>
              <w:right w:val="nil"/>
            </w:tcBorders>
            <w:shd w:val="clear" w:color="auto" w:fill="auto"/>
            <w:tcMar>
              <w:left w:w="43" w:type="dxa"/>
            </w:tcMar>
            <w:vAlign w:val="center"/>
          </w:tcPr>
          <w:p w14:paraId="182CFFF8" w14:textId="4F40893B"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sz w:val="14"/>
                <w:szCs w:val="14"/>
              </w:rPr>
              <w:t>(12,809)</w:t>
            </w:r>
          </w:p>
        </w:tc>
      </w:tr>
      <w:tr w:rsidR="00396708" w:rsidRPr="003C6195" w14:paraId="7B1D1726"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8D02543" w14:textId="77777777" w:rsidR="00396708" w:rsidRPr="00BF4323" w:rsidRDefault="00396708" w:rsidP="00396708">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3" w:type="pct"/>
            <w:tcBorders>
              <w:top w:val="nil"/>
              <w:left w:val="nil"/>
              <w:bottom w:val="nil"/>
              <w:right w:val="nil"/>
            </w:tcBorders>
            <w:shd w:val="clear" w:color="auto" w:fill="auto"/>
            <w:tcMar>
              <w:left w:w="43" w:type="dxa"/>
            </w:tcMar>
            <w:vAlign w:val="center"/>
          </w:tcPr>
          <w:p w14:paraId="44324E23" w14:textId="134B415B"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9</w:t>
            </w:r>
          </w:p>
        </w:tc>
        <w:tc>
          <w:tcPr>
            <w:tcW w:w="311" w:type="pct"/>
            <w:tcBorders>
              <w:top w:val="nil"/>
              <w:left w:val="nil"/>
              <w:bottom w:val="nil"/>
              <w:right w:val="nil"/>
            </w:tcBorders>
            <w:shd w:val="clear" w:color="auto" w:fill="auto"/>
            <w:tcMar>
              <w:left w:w="43" w:type="dxa"/>
            </w:tcMar>
            <w:vAlign w:val="center"/>
          </w:tcPr>
          <w:p w14:paraId="58EC638A" w14:textId="3FB0281C" w:rsidR="00396708" w:rsidRPr="00293C62" w:rsidRDefault="003421CB" w:rsidP="00396708">
            <w:pPr>
              <w:jc w:val="right"/>
              <w:rPr>
                <w:rFonts w:asciiTheme="majorBidi" w:hAnsiTheme="majorBidi" w:cstheme="majorBidi"/>
                <w:sz w:val="14"/>
                <w:szCs w:val="14"/>
              </w:rPr>
            </w:pPr>
            <w:r>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7FB38244" w14:textId="4905E352"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9</w:t>
            </w:r>
          </w:p>
        </w:tc>
        <w:tc>
          <w:tcPr>
            <w:tcW w:w="322" w:type="pct"/>
            <w:tcBorders>
              <w:top w:val="nil"/>
              <w:left w:val="nil"/>
              <w:bottom w:val="nil"/>
              <w:right w:val="nil"/>
            </w:tcBorders>
            <w:shd w:val="clear" w:color="auto" w:fill="auto"/>
            <w:tcMar>
              <w:left w:w="43" w:type="dxa"/>
            </w:tcMar>
            <w:vAlign w:val="center"/>
          </w:tcPr>
          <w:p w14:paraId="24996271" w14:textId="42B58E95"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5</w:t>
            </w:r>
          </w:p>
        </w:tc>
        <w:tc>
          <w:tcPr>
            <w:tcW w:w="274" w:type="pct"/>
            <w:tcBorders>
              <w:top w:val="nil"/>
              <w:left w:val="nil"/>
              <w:bottom w:val="nil"/>
              <w:right w:val="nil"/>
            </w:tcBorders>
            <w:shd w:val="clear" w:color="auto" w:fill="auto"/>
            <w:tcMar>
              <w:left w:w="43" w:type="dxa"/>
            </w:tcMar>
            <w:vAlign w:val="center"/>
          </w:tcPr>
          <w:p w14:paraId="2B6246B8" w14:textId="30587024" w:rsidR="00396708" w:rsidRPr="00396708" w:rsidRDefault="003421CB" w:rsidP="00396708">
            <w:pPr>
              <w:jc w:val="right"/>
              <w:rPr>
                <w:rFonts w:asciiTheme="majorBidi" w:hAnsiTheme="majorBidi" w:cstheme="majorBidi"/>
                <w:sz w:val="14"/>
                <w:szCs w:val="14"/>
              </w:rPr>
            </w:pPr>
            <w:r>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743FC720" w14:textId="40B02A23"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5</w:t>
            </w:r>
          </w:p>
        </w:tc>
        <w:tc>
          <w:tcPr>
            <w:tcW w:w="260" w:type="pct"/>
            <w:tcBorders>
              <w:top w:val="nil"/>
              <w:left w:val="nil"/>
              <w:bottom w:val="nil"/>
              <w:right w:val="nil"/>
            </w:tcBorders>
            <w:shd w:val="clear" w:color="auto" w:fill="auto"/>
            <w:tcMar>
              <w:left w:w="43" w:type="dxa"/>
            </w:tcMar>
            <w:vAlign w:val="center"/>
          </w:tcPr>
          <w:p w14:paraId="4DC6FF00" w14:textId="4CDA6AD0"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w:t>
            </w:r>
          </w:p>
        </w:tc>
        <w:tc>
          <w:tcPr>
            <w:tcW w:w="261" w:type="pct"/>
            <w:tcBorders>
              <w:top w:val="nil"/>
              <w:left w:val="nil"/>
              <w:bottom w:val="nil"/>
              <w:right w:val="nil"/>
            </w:tcBorders>
            <w:shd w:val="clear" w:color="auto" w:fill="auto"/>
            <w:tcMar>
              <w:left w:w="43" w:type="dxa"/>
            </w:tcMar>
            <w:vAlign w:val="center"/>
          </w:tcPr>
          <w:p w14:paraId="66317DE3" w14:textId="74620F11" w:rsidR="00396708" w:rsidRPr="00396708" w:rsidRDefault="003421CB" w:rsidP="00396708">
            <w:pPr>
              <w:jc w:val="right"/>
              <w:rPr>
                <w:rFonts w:asciiTheme="majorBidi" w:hAnsiTheme="majorBidi" w:cstheme="majorBidi"/>
                <w:sz w:val="14"/>
                <w:szCs w:val="14"/>
              </w:rPr>
            </w:pPr>
            <w:r>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13B753F8" w14:textId="39854D4B"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w:t>
            </w:r>
          </w:p>
        </w:tc>
      </w:tr>
      <w:tr w:rsidR="00396708" w:rsidRPr="003C6195" w14:paraId="60BEB03E"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60E06A4" w14:textId="77777777" w:rsidR="00396708" w:rsidRPr="00BF4323" w:rsidRDefault="00396708" w:rsidP="00396708">
            <w:pPr>
              <w:ind w:firstLineChars="321" w:firstLine="449"/>
              <w:rPr>
                <w:sz w:val="14"/>
              </w:rPr>
            </w:pPr>
            <w:r w:rsidRPr="00BF4323">
              <w:rPr>
                <w:sz w:val="14"/>
              </w:rPr>
              <w:t>3. Nonmonetary gold</w:t>
            </w:r>
          </w:p>
        </w:tc>
        <w:tc>
          <w:tcPr>
            <w:tcW w:w="323" w:type="pct"/>
            <w:tcBorders>
              <w:top w:val="nil"/>
              <w:left w:val="nil"/>
              <w:bottom w:val="nil"/>
              <w:right w:val="nil"/>
            </w:tcBorders>
            <w:shd w:val="clear" w:color="auto" w:fill="auto"/>
            <w:tcMar>
              <w:left w:w="43" w:type="dxa"/>
            </w:tcMar>
            <w:vAlign w:val="center"/>
          </w:tcPr>
          <w:p w14:paraId="0321828C" w14:textId="3CCE0035"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14:paraId="3799D47B" w14:textId="5C36381E"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23793F31" w14:textId="38BAFC7B"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14:paraId="7D79F05F" w14:textId="0E499BD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14:paraId="4A0767D8" w14:textId="3DC2F803"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1927A2B6" w14:textId="5F461276"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14:paraId="2099E068" w14:textId="744A8099"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14:paraId="4A42C9C7" w14:textId="1748791A"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7F43A284" w14:textId="79CF2833"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r>
      <w:tr w:rsidR="00396708" w:rsidRPr="00BF4323" w14:paraId="4DEA7A86"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E7C11F8" w14:textId="77777777" w:rsidR="00396708" w:rsidRPr="00023833" w:rsidRDefault="00396708" w:rsidP="00396708">
            <w:pPr>
              <w:ind w:firstLineChars="200" w:firstLine="280"/>
              <w:rPr>
                <w:b/>
                <w:bCs/>
                <w:sz w:val="14"/>
              </w:rPr>
            </w:pPr>
            <w:r w:rsidRPr="00023833">
              <w:rPr>
                <w:b/>
                <w:bCs/>
                <w:sz w:val="14"/>
              </w:rPr>
              <w:t>b. Services</w:t>
            </w:r>
          </w:p>
        </w:tc>
        <w:tc>
          <w:tcPr>
            <w:tcW w:w="323" w:type="pct"/>
            <w:tcBorders>
              <w:top w:val="nil"/>
              <w:left w:val="nil"/>
              <w:bottom w:val="nil"/>
              <w:right w:val="nil"/>
            </w:tcBorders>
            <w:shd w:val="clear" w:color="auto" w:fill="auto"/>
            <w:tcMar>
              <w:left w:w="43" w:type="dxa"/>
            </w:tcMar>
            <w:vAlign w:val="center"/>
          </w:tcPr>
          <w:p w14:paraId="48CA0998" w14:textId="33A29A85" w:rsidR="00396708" w:rsidRPr="00293C62" w:rsidRDefault="00396708" w:rsidP="00396708">
            <w:pPr>
              <w:jc w:val="right"/>
              <w:rPr>
                <w:rFonts w:asciiTheme="majorBidi" w:hAnsiTheme="majorBidi" w:cstheme="majorBidi"/>
                <w:b/>
                <w:bCs/>
                <w:sz w:val="14"/>
                <w:szCs w:val="14"/>
              </w:rPr>
            </w:pPr>
            <w:r w:rsidRPr="00293C62">
              <w:rPr>
                <w:rFonts w:asciiTheme="majorBidi" w:hAnsiTheme="majorBidi" w:cstheme="majorBidi"/>
                <w:b/>
                <w:bCs/>
                <w:sz w:val="14"/>
                <w:szCs w:val="14"/>
              </w:rPr>
              <w:t>6,950</w:t>
            </w:r>
          </w:p>
        </w:tc>
        <w:tc>
          <w:tcPr>
            <w:tcW w:w="311" w:type="pct"/>
            <w:tcBorders>
              <w:top w:val="nil"/>
              <w:left w:val="nil"/>
              <w:bottom w:val="nil"/>
              <w:right w:val="nil"/>
            </w:tcBorders>
            <w:shd w:val="clear" w:color="auto" w:fill="auto"/>
            <w:tcMar>
              <w:left w:w="43" w:type="dxa"/>
            </w:tcMar>
            <w:vAlign w:val="center"/>
          </w:tcPr>
          <w:p w14:paraId="09DEF665" w14:textId="4CAFC8BE" w:rsidR="00396708" w:rsidRPr="00293C62" w:rsidRDefault="00396708" w:rsidP="00396708">
            <w:pPr>
              <w:jc w:val="right"/>
              <w:rPr>
                <w:rFonts w:asciiTheme="majorBidi" w:hAnsiTheme="majorBidi" w:cstheme="majorBidi"/>
                <w:b/>
                <w:bCs/>
                <w:sz w:val="14"/>
                <w:szCs w:val="14"/>
              </w:rPr>
            </w:pPr>
            <w:r w:rsidRPr="00293C62">
              <w:rPr>
                <w:rFonts w:asciiTheme="majorBidi" w:hAnsiTheme="majorBidi" w:cstheme="majorBidi"/>
                <w:b/>
                <w:bCs/>
                <w:sz w:val="14"/>
                <w:szCs w:val="14"/>
              </w:rPr>
              <w:t>11,969</w:t>
            </w:r>
          </w:p>
        </w:tc>
        <w:tc>
          <w:tcPr>
            <w:tcW w:w="338" w:type="pct"/>
            <w:tcBorders>
              <w:top w:val="nil"/>
              <w:left w:val="nil"/>
              <w:bottom w:val="nil"/>
              <w:right w:val="nil"/>
            </w:tcBorders>
            <w:shd w:val="clear" w:color="auto" w:fill="auto"/>
            <w:tcMar>
              <w:left w:w="43" w:type="dxa"/>
            </w:tcMar>
            <w:vAlign w:val="center"/>
          </w:tcPr>
          <w:p w14:paraId="499F42EE" w14:textId="5008CF98" w:rsidR="00396708" w:rsidRPr="00293C62" w:rsidRDefault="00396708" w:rsidP="00396708">
            <w:pPr>
              <w:jc w:val="right"/>
              <w:rPr>
                <w:rFonts w:asciiTheme="majorBidi" w:hAnsiTheme="majorBidi" w:cstheme="majorBidi"/>
                <w:b/>
                <w:bCs/>
                <w:sz w:val="14"/>
                <w:szCs w:val="14"/>
              </w:rPr>
            </w:pPr>
            <w:r w:rsidRPr="00293C62">
              <w:rPr>
                <w:rFonts w:asciiTheme="majorBidi" w:hAnsiTheme="majorBidi" w:cstheme="majorBidi"/>
                <w:b/>
                <w:bCs/>
                <w:sz w:val="14"/>
                <w:szCs w:val="14"/>
              </w:rPr>
              <w:t>(5,019)</w:t>
            </w:r>
          </w:p>
        </w:tc>
        <w:tc>
          <w:tcPr>
            <w:tcW w:w="322" w:type="pct"/>
            <w:tcBorders>
              <w:top w:val="nil"/>
              <w:left w:val="nil"/>
              <w:bottom w:val="nil"/>
              <w:right w:val="nil"/>
            </w:tcBorders>
            <w:shd w:val="clear" w:color="auto" w:fill="auto"/>
            <w:tcMar>
              <w:left w:w="43" w:type="dxa"/>
            </w:tcMar>
            <w:vAlign w:val="center"/>
          </w:tcPr>
          <w:p w14:paraId="7DD76DD0" w14:textId="6F9063D8"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2,743</w:t>
            </w:r>
          </w:p>
        </w:tc>
        <w:tc>
          <w:tcPr>
            <w:tcW w:w="274" w:type="pct"/>
            <w:tcBorders>
              <w:top w:val="nil"/>
              <w:left w:val="nil"/>
              <w:bottom w:val="nil"/>
              <w:right w:val="nil"/>
            </w:tcBorders>
            <w:shd w:val="clear" w:color="auto" w:fill="auto"/>
            <w:tcMar>
              <w:left w:w="43" w:type="dxa"/>
            </w:tcMar>
            <w:vAlign w:val="center"/>
          </w:tcPr>
          <w:p w14:paraId="4C9CBE19" w14:textId="45D69020"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4,456</w:t>
            </w:r>
          </w:p>
        </w:tc>
        <w:tc>
          <w:tcPr>
            <w:tcW w:w="336" w:type="pct"/>
            <w:tcBorders>
              <w:top w:val="nil"/>
              <w:left w:val="nil"/>
              <w:bottom w:val="nil"/>
              <w:right w:val="nil"/>
            </w:tcBorders>
            <w:shd w:val="clear" w:color="auto" w:fill="auto"/>
            <w:tcMar>
              <w:left w:w="43" w:type="dxa"/>
            </w:tcMar>
            <w:vAlign w:val="center"/>
          </w:tcPr>
          <w:p w14:paraId="34359089" w14:textId="5363EAE6"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(1,713)</w:t>
            </w:r>
          </w:p>
        </w:tc>
        <w:tc>
          <w:tcPr>
            <w:tcW w:w="260" w:type="pct"/>
            <w:tcBorders>
              <w:top w:val="nil"/>
              <w:left w:val="nil"/>
              <w:bottom w:val="nil"/>
              <w:right w:val="nil"/>
            </w:tcBorders>
            <w:shd w:val="clear" w:color="auto" w:fill="auto"/>
            <w:tcMar>
              <w:left w:w="43" w:type="dxa"/>
            </w:tcMar>
            <w:vAlign w:val="center"/>
          </w:tcPr>
          <w:p w14:paraId="05F6AE3E" w14:textId="5589CFB9"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2,900</w:t>
            </w:r>
          </w:p>
        </w:tc>
        <w:tc>
          <w:tcPr>
            <w:tcW w:w="261" w:type="pct"/>
            <w:tcBorders>
              <w:top w:val="nil"/>
              <w:left w:val="nil"/>
              <w:bottom w:val="nil"/>
              <w:right w:val="nil"/>
            </w:tcBorders>
            <w:shd w:val="clear" w:color="auto" w:fill="auto"/>
            <w:tcMar>
              <w:left w:w="43" w:type="dxa"/>
            </w:tcMar>
            <w:vAlign w:val="center"/>
          </w:tcPr>
          <w:p w14:paraId="63872529" w14:textId="587BF6D2"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3,765</w:t>
            </w:r>
          </w:p>
        </w:tc>
        <w:tc>
          <w:tcPr>
            <w:tcW w:w="303" w:type="pct"/>
            <w:tcBorders>
              <w:top w:val="nil"/>
              <w:left w:val="nil"/>
              <w:bottom w:val="nil"/>
              <w:right w:val="nil"/>
            </w:tcBorders>
            <w:shd w:val="clear" w:color="auto" w:fill="auto"/>
            <w:tcMar>
              <w:left w:w="43" w:type="dxa"/>
            </w:tcMar>
            <w:vAlign w:val="center"/>
          </w:tcPr>
          <w:p w14:paraId="52A98F47" w14:textId="26B8BE5E"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(865)</w:t>
            </w:r>
          </w:p>
        </w:tc>
      </w:tr>
      <w:tr w:rsidR="00396708" w:rsidRPr="00BF4323" w14:paraId="4091EEA5"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76B3774" w14:textId="77777777" w:rsidR="00396708" w:rsidRPr="00BF4323" w:rsidRDefault="00396708" w:rsidP="00396708">
            <w:pPr>
              <w:ind w:firstLineChars="321" w:firstLine="449"/>
              <w:rPr>
                <w:sz w:val="14"/>
              </w:rPr>
            </w:pPr>
            <w:r w:rsidRPr="00BF4323">
              <w:rPr>
                <w:sz w:val="14"/>
              </w:rPr>
              <w:t>1. Manufacturing services on physical inputs owned by others</w:t>
            </w:r>
          </w:p>
        </w:tc>
        <w:tc>
          <w:tcPr>
            <w:tcW w:w="323" w:type="pct"/>
            <w:tcBorders>
              <w:top w:val="nil"/>
              <w:left w:val="nil"/>
              <w:bottom w:val="nil"/>
              <w:right w:val="nil"/>
            </w:tcBorders>
            <w:shd w:val="clear" w:color="auto" w:fill="auto"/>
            <w:tcMar>
              <w:left w:w="43" w:type="dxa"/>
            </w:tcMar>
            <w:vAlign w:val="center"/>
          </w:tcPr>
          <w:p w14:paraId="273B2FA3" w14:textId="09E91205"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14:paraId="249F5988" w14:textId="38B75C80"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103A7DAB" w14:textId="430C310D"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14:paraId="2EF3B2A2" w14:textId="7CC0CB0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14:paraId="5618BC74" w14:textId="23F938E6"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0E02928C" w14:textId="060F7C9A"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14:paraId="13BCC7A0" w14:textId="797A9D80"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14:paraId="4C42F288" w14:textId="46706AFF"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3F5F2818" w14:textId="75740E43"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r>
      <w:tr w:rsidR="00396708" w:rsidRPr="00BF4323" w14:paraId="5D5E6FB8"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97D062F" w14:textId="77777777" w:rsidR="00396708" w:rsidRPr="00BF4323" w:rsidRDefault="00396708" w:rsidP="00396708">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14:paraId="0C63158A" w14:textId="5686EF9A"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3</w:t>
            </w:r>
          </w:p>
        </w:tc>
        <w:tc>
          <w:tcPr>
            <w:tcW w:w="311" w:type="pct"/>
            <w:tcBorders>
              <w:top w:val="nil"/>
              <w:left w:val="nil"/>
              <w:bottom w:val="nil"/>
              <w:right w:val="nil"/>
            </w:tcBorders>
            <w:shd w:val="clear" w:color="auto" w:fill="auto"/>
            <w:tcMar>
              <w:left w:w="43" w:type="dxa"/>
            </w:tcMar>
            <w:vAlign w:val="center"/>
          </w:tcPr>
          <w:p w14:paraId="503E0827" w14:textId="2EDE4D42"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38</w:t>
            </w:r>
          </w:p>
        </w:tc>
        <w:tc>
          <w:tcPr>
            <w:tcW w:w="338" w:type="pct"/>
            <w:tcBorders>
              <w:top w:val="nil"/>
              <w:left w:val="nil"/>
              <w:bottom w:val="nil"/>
              <w:right w:val="nil"/>
            </w:tcBorders>
            <w:shd w:val="clear" w:color="auto" w:fill="auto"/>
            <w:tcMar>
              <w:left w:w="43" w:type="dxa"/>
            </w:tcMar>
            <w:vAlign w:val="center"/>
          </w:tcPr>
          <w:p w14:paraId="76CBA2C5" w14:textId="2E50DF16"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(35)</w:t>
            </w:r>
          </w:p>
        </w:tc>
        <w:tc>
          <w:tcPr>
            <w:tcW w:w="322" w:type="pct"/>
            <w:tcBorders>
              <w:top w:val="nil"/>
              <w:left w:val="nil"/>
              <w:bottom w:val="nil"/>
              <w:right w:val="nil"/>
            </w:tcBorders>
            <w:shd w:val="clear" w:color="auto" w:fill="auto"/>
            <w:tcMar>
              <w:left w:w="43" w:type="dxa"/>
            </w:tcMar>
            <w:vAlign w:val="center"/>
          </w:tcPr>
          <w:p w14:paraId="7D306144" w14:textId="361B0A20"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w:t>
            </w:r>
          </w:p>
        </w:tc>
        <w:tc>
          <w:tcPr>
            <w:tcW w:w="274" w:type="pct"/>
            <w:tcBorders>
              <w:top w:val="nil"/>
              <w:left w:val="nil"/>
              <w:bottom w:val="nil"/>
              <w:right w:val="nil"/>
            </w:tcBorders>
            <w:shd w:val="clear" w:color="auto" w:fill="auto"/>
            <w:tcMar>
              <w:left w:w="43" w:type="dxa"/>
            </w:tcMar>
            <w:vAlign w:val="center"/>
          </w:tcPr>
          <w:p w14:paraId="441057BA" w14:textId="7324888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10</w:t>
            </w:r>
          </w:p>
        </w:tc>
        <w:tc>
          <w:tcPr>
            <w:tcW w:w="336" w:type="pct"/>
            <w:tcBorders>
              <w:top w:val="nil"/>
              <w:left w:val="nil"/>
              <w:bottom w:val="nil"/>
              <w:right w:val="nil"/>
            </w:tcBorders>
            <w:shd w:val="clear" w:color="auto" w:fill="auto"/>
            <w:tcMar>
              <w:left w:w="43" w:type="dxa"/>
            </w:tcMar>
            <w:vAlign w:val="center"/>
          </w:tcPr>
          <w:p w14:paraId="4202554F" w14:textId="5B95C77B"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(8)</w:t>
            </w:r>
          </w:p>
        </w:tc>
        <w:tc>
          <w:tcPr>
            <w:tcW w:w="260" w:type="pct"/>
            <w:tcBorders>
              <w:top w:val="nil"/>
              <w:left w:val="nil"/>
              <w:bottom w:val="nil"/>
              <w:right w:val="nil"/>
            </w:tcBorders>
            <w:shd w:val="clear" w:color="auto" w:fill="auto"/>
            <w:tcMar>
              <w:left w:w="43" w:type="dxa"/>
            </w:tcMar>
            <w:vAlign w:val="center"/>
          </w:tcPr>
          <w:p w14:paraId="6E8F9043" w14:textId="0FEBCAC5"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14:paraId="149E4F02" w14:textId="07331147"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15</w:t>
            </w:r>
          </w:p>
        </w:tc>
        <w:tc>
          <w:tcPr>
            <w:tcW w:w="303" w:type="pct"/>
            <w:tcBorders>
              <w:top w:val="nil"/>
              <w:left w:val="nil"/>
              <w:bottom w:val="nil"/>
              <w:right w:val="nil"/>
            </w:tcBorders>
            <w:shd w:val="clear" w:color="auto" w:fill="auto"/>
            <w:tcMar>
              <w:left w:w="43" w:type="dxa"/>
            </w:tcMar>
            <w:vAlign w:val="center"/>
          </w:tcPr>
          <w:p w14:paraId="1849AC29" w14:textId="4D2A7C7A"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(15)</w:t>
            </w:r>
          </w:p>
        </w:tc>
      </w:tr>
      <w:tr w:rsidR="00396708" w:rsidRPr="00BF4323" w14:paraId="085CA32A"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AF0C2FC" w14:textId="77777777" w:rsidR="00396708" w:rsidRPr="00BF4323" w:rsidRDefault="00396708" w:rsidP="00396708">
            <w:pPr>
              <w:ind w:firstLineChars="321" w:firstLine="449"/>
              <w:rPr>
                <w:sz w:val="14"/>
              </w:rPr>
            </w:pPr>
            <w:r w:rsidRPr="00BF4323">
              <w:rPr>
                <w:sz w:val="14"/>
              </w:rPr>
              <w:t>3 Transport</w:t>
            </w:r>
          </w:p>
        </w:tc>
        <w:tc>
          <w:tcPr>
            <w:tcW w:w="323" w:type="pct"/>
            <w:tcBorders>
              <w:top w:val="nil"/>
              <w:left w:val="nil"/>
              <w:bottom w:val="nil"/>
              <w:right w:val="nil"/>
            </w:tcBorders>
            <w:shd w:val="clear" w:color="auto" w:fill="auto"/>
            <w:tcMar>
              <w:left w:w="43" w:type="dxa"/>
            </w:tcMar>
            <w:vAlign w:val="center"/>
          </w:tcPr>
          <w:p w14:paraId="5174E88E" w14:textId="45ADA774"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821</w:t>
            </w:r>
          </w:p>
        </w:tc>
        <w:tc>
          <w:tcPr>
            <w:tcW w:w="311" w:type="pct"/>
            <w:tcBorders>
              <w:top w:val="nil"/>
              <w:left w:val="nil"/>
              <w:bottom w:val="nil"/>
              <w:right w:val="nil"/>
            </w:tcBorders>
            <w:shd w:val="clear" w:color="auto" w:fill="auto"/>
            <w:tcMar>
              <w:left w:w="43" w:type="dxa"/>
            </w:tcMar>
            <w:vAlign w:val="center"/>
          </w:tcPr>
          <w:p w14:paraId="0D0A7378" w14:textId="720F19D2"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6,787</w:t>
            </w:r>
          </w:p>
        </w:tc>
        <w:tc>
          <w:tcPr>
            <w:tcW w:w="338" w:type="pct"/>
            <w:tcBorders>
              <w:top w:val="nil"/>
              <w:left w:val="nil"/>
              <w:bottom w:val="nil"/>
              <w:right w:val="nil"/>
            </w:tcBorders>
            <w:shd w:val="clear" w:color="auto" w:fill="auto"/>
            <w:tcMar>
              <w:left w:w="43" w:type="dxa"/>
            </w:tcMar>
            <w:vAlign w:val="center"/>
          </w:tcPr>
          <w:p w14:paraId="64FC7AF0" w14:textId="6EB1A928"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(5,966)</w:t>
            </w:r>
          </w:p>
        </w:tc>
        <w:tc>
          <w:tcPr>
            <w:tcW w:w="322" w:type="pct"/>
            <w:tcBorders>
              <w:top w:val="nil"/>
              <w:left w:val="nil"/>
              <w:bottom w:val="nil"/>
              <w:right w:val="nil"/>
            </w:tcBorders>
            <w:shd w:val="clear" w:color="auto" w:fill="auto"/>
            <w:tcMar>
              <w:left w:w="43" w:type="dxa"/>
            </w:tcMar>
            <w:vAlign w:val="center"/>
          </w:tcPr>
          <w:p w14:paraId="450539CE" w14:textId="0BBD536D"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297</w:t>
            </w:r>
          </w:p>
        </w:tc>
        <w:tc>
          <w:tcPr>
            <w:tcW w:w="274" w:type="pct"/>
            <w:tcBorders>
              <w:top w:val="nil"/>
              <w:left w:val="nil"/>
              <w:bottom w:val="nil"/>
              <w:right w:val="nil"/>
            </w:tcBorders>
            <w:shd w:val="clear" w:color="auto" w:fill="auto"/>
            <w:tcMar>
              <w:left w:w="43" w:type="dxa"/>
            </w:tcMar>
            <w:vAlign w:val="center"/>
          </w:tcPr>
          <w:p w14:paraId="74876DE6" w14:textId="2D0D6F87"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2,278</w:t>
            </w:r>
          </w:p>
        </w:tc>
        <w:tc>
          <w:tcPr>
            <w:tcW w:w="336" w:type="pct"/>
            <w:tcBorders>
              <w:top w:val="nil"/>
              <w:left w:val="nil"/>
              <w:bottom w:val="nil"/>
              <w:right w:val="nil"/>
            </w:tcBorders>
            <w:shd w:val="clear" w:color="auto" w:fill="auto"/>
            <w:tcMar>
              <w:left w:w="43" w:type="dxa"/>
            </w:tcMar>
            <w:vAlign w:val="center"/>
          </w:tcPr>
          <w:p w14:paraId="0A8FF723" w14:textId="777C5080"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(1,981)</w:t>
            </w:r>
          </w:p>
        </w:tc>
        <w:tc>
          <w:tcPr>
            <w:tcW w:w="260" w:type="pct"/>
            <w:tcBorders>
              <w:top w:val="nil"/>
              <w:left w:val="nil"/>
              <w:bottom w:val="nil"/>
              <w:right w:val="nil"/>
            </w:tcBorders>
            <w:shd w:val="clear" w:color="auto" w:fill="auto"/>
            <w:tcMar>
              <w:left w:w="43" w:type="dxa"/>
            </w:tcMar>
            <w:vAlign w:val="center"/>
          </w:tcPr>
          <w:p w14:paraId="5008A074" w14:textId="0500E996"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392</w:t>
            </w:r>
          </w:p>
        </w:tc>
        <w:tc>
          <w:tcPr>
            <w:tcW w:w="261" w:type="pct"/>
            <w:tcBorders>
              <w:top w:val="nil"/>
              <w:left w:val="nil"/>
              <w:bottom w:val="nil"/>
              <w:right w:val="nil"/>
            </w:tcBorders>
            <w:shd w:val="clear" w:color="auto" w:fill="auto"/>
            <w:tcMar>
              <w:left w:w="43" w:type="dxa"/>
            </w:tcMar>
            <w:vAlign w:val="center"/>
          </w:tcPr>
          <w:p w14:paraId="76005874" w14:textId="207A44BC"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2,366</w:t>
            </w:r>
          </w:p>
        </w:tc>
        <w:tc>
          <w:tcPr>
            <w:tcW w:w="303" w:type="pct"/>
            <w:tcBorders>
              <w:top w:val="nil"/>
              <w:left w:val="nil"/>
              <w:bottom w:val="nil"/>
              <w:right w:val="nil"/>
            </w:tcBorders>
            <w:shd w:val="clear" w:color="auto" w:fill="auto"/>
            <w:tcMar>
              <w:left w:w="43" w:type="dxa"/>
            </w:tcMar>
            <w:vAlign w:val="center"/>
          </w:tcPr>
          <w:p w14:paraId="064E63F0" w14:textId="0DAB98B9"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(1,974)</w:t>
            </w:r>
          </w:p>
        </w:tc>
      </w:tr>
      <w:tr w:rsidR="00396708" w:rsidRPr="00BF4323" w14:paraId="30468945"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4EC45D7" w14:textId="77777777" w:rsidR="00396708" w:rsidRPr="00BF4323" w:rsidRDefault="00396708" w:rsidP="00396708">
            <w:pPr>
              <w:ind w:firstLineChars="321" w:firstLine="449"/>
              <w:rPr>
                <w:sz w:val="14"/>
              </w:rPr>
            </w:pPr>
            <w:r w:rsidRPr="00BF4323">
              <w:rPr>
                <w:sz w:val="14"/>
              </w:rPr>
              <w:t>4 Travel</w:t>
            </w:r>
          </w:p>
        </w:tc>
        <w:tc>
          <w:tcPr>
            <w:tcW w:w="323" w:type="pct"/>
            <w:tcBorders>
              <w:top w:val="nil"/>
              <w:left w:val="nil"/>
              <w:bottom w:val="nil"/>
              <w:right w:val="nil"/>
            </w:tcBorders>
            <w:shd w:val="clear" w:color="auto" w:fill="auto"/>
            <w:tcMar>
              <w:left w:w="43" w:type="dxa"/>
            </w:tcMar>
            <w:vAlign w:val="center"/>
          </w:tcPr>
          <w:p w14:paraId="5740432A" w14:textId="6970FE39"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541</w:t>
            </w:r>
          </w:p>
        </w:tc>
        <w:tc>
          <w:tcPr>
            <w:tcW w:w="311" w:type="pct"/>
            <w:tcBorders>
              <w:top w:val="nil"/>
              <w:left w:val="nil"/>
              <w:bottom w:val="nil"/>
              <w:right w:val="nil"/>
            </w:tcBorders>
            <w:shd w:val="clear" w:color="auto" w:fill="auto"/>
            <w:tcMar>
              <w:left w:w="43" w:type="dxa"/>
            </w:tcMar>
            <w:vAlign w:val="center"/>
          </w:tcPr>
          <w:p w14:paraId="575D77FA" w14:textId="57751D97"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1,356</w:t>
            </w:r>
          </w:p>
        </w:tc>
        <w:tc>
          <w:tcPr>
            <w:tcW w:w="338" w:type="pct"/>
            <w:tcBorders>
              <w:top w:val="nil"/>
              <w:left w:val="nil"/>
              <w:bottom w:val="nil"/>
              <w:right w:val="nil"/>
            </w:tcBorders>
            <w:shd w:val="clear" w:color="auto" w:fill="auto"/>
            <w:tcMar>
              <w:left w:w="43" w:type="dxa"/>
            </w:tcMar>
            <w:vAlign w:val="center"/>
          </w:tcPr>
          <w:p w14:paraId="37D083DE" w14:textId="7F07FAE5"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(815)</w:t>
            </w:r>
          </w:p>
        </w:tc>
        <w:tc>
          <w:tcPr>
            <w:tcW w:w="322" w:type="pct"/>
            <w:tcBorders>
              <w:top w:val="nil"/>
              <w:left w:val="nil"/>
              <w:bottom w:val="nil"/>
              <w:right w:val="nil"/>
            </w:tcBorders>
            <w:shd w:val="clear" w:color="auto" w:fill="auto"/>
            <w:tcMar>
              <w:left w:w="43" w:type="dxa"/>
            </w:tcMar>
            <w:vAlign w:val="center"/>
          </w:tcPr>
          <w:p w14:paraId="555FB184" w14:textId="4A860E1E"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229</w:t>
            </w:r>
          </w:p>
        </w:tc>
        <w:tc>
          <w:tcPr>
            <w:tcW w:w="274" w:type="pct"/>
            <w:tcBorders>
              <w:top w:val="nil"/>
              <w:left w:val="nil"/>
              <w:bottom w:val="nil"/>
              <w:right w:val="nil"/>
            </w:tcBorders>
            <w:shd w:val="clear" w:color="auto" w:fill="auto"/>
            <w:tcMar>
              <w:left w:w="43" w:type="dxa"/>
            </w:tcMar>
            <w:vAlign w:val="center"/>
          </w:tcPr>
          <w:p w14:paraId="5329F4EF" w14:textId="731423B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458</w:t>
            </w:r>
          </w:p>
        </w:tc>
        <w:tc>
          <w:tcPr>
            <w:tcW w:w="336" w:type="pct"/>
            <w:tcBorders>
              <w:top w:val="nil"/>
              <w:left w:val="nil"/>
              <w:bottom w:val="nil"/>
              <w:right w:val="nil"/>
            </w:tcBorders>
            <w:shd w:val="clear" w:color="auto" w:fill="auto"/>
            <w:tcMar>
              <w:left w:w="43" w:type="dxa"/>
            </w:tcMar>
            <w:vAlign w:val="center"/>
          </w:tcPr>
          <w:p w14:paraId="0BA668D1" w14:textId="66AA6B2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(229)</w:t>
            </w:r>
          </w:p>
        </w:tc>
        <w:tc>
          <w:tcPr>
            <w:tcW w:w="260" w:type="pct"/>
            <w:tcBorders>
              <w:top w:val="nil"/>
              <w:left w:val="nil"/>
              <w:bottom w:val="nil"/>
              <w:right w:val="nil"/>
            </w:tcBorders>
            <w:shd w:val="clear" w:color="auto" w:fill="auto"/>
            <w:tcMar>
              <w:left w:w="43" w:type="dxa"/>
            </w:tcMar>
            <w:vAlign w:val="center"/>
          </w:tcPr>
          <w:p w14:paraId="0A0FD44C" w14:textId="5EA7FB9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205</w:t>
            </w:r>
          </w:p>
        </w:tc>
        <w:tc>
          <w:tcPr>
            <w:tcW w:w="261" w:type="pct"/>
            <w:tcBorders>
              <w:top w:val="nil"/>
              <w:left w:val="nil"/>
              <w:bottom w:val="nil"/>
              <w:right w:val="nil"/>
            </w:tcBorders>
            <w:shd w:val="clear" w:color="auto" w:fill="auto"/>
            <w:tcMar>
              <w:left w:w="43" w:type="dxa"/>
            </w:tcMar>
            <w:vAlign w:val="center"/>
          </w:tcPr>
          <w:p w14:paraId="1C502E32" w14:textId="3D4FC3BC"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446</w:t>
            </w:r>
          </w:p>
        </w:tc>
        <w:tc>
          <w:tcPr>
            <w:tcW w:w="303" w:type="pct"/>
            <w:tcBorders>
              <w:top w:val="nil"/>
              <w:left w:val="nil"/>
              <w:bottom w:val="nil"/>
              <w:right w:val="nil"/>
            </w:tcBorders>
            <w:shd w:val="clear" w:color="auto" w:fill="auto"/>
            <w:tcMar>
              <w:left w:w="43" w:type="dxa"/>
            </w:tcMar>
            <w:vAlign w:val="center"/>
          </w:tcPr>
          <w:p w14:paraId="4B08EBB0" w14:textId="3814CB74"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(241)</w:t>
            </w:r>
          </w:p>
        </w:tc>
      </w:tr>
      <w:tr w:rsidR="00396708" w:rsidRPr="00BF4323" w14:paraId="3AAEBC70"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D0CD6BD" w14:textId="77777777" w:rsidR="00396708" w:rsidRPr="00BF4323" w:rsidRDefault="00396708" w:rsidP="00396708">
            <w:pPr>
              <w:ind w:firstLineChars="321" w:firstLine="449"/>
              <w:rPr>
                <w:sz w:val="14"/>
              </w:rPr>
            </w:pPr>
            <w:r w:rsidRPr="00BF4323">
              <w:rPr>
                <w:sz w:val="14"/>
              </w:rPr>
              <w:t>5 Construction</w:t>
            </w:r>
          </w:p>
        </w:tc>
        <w:tc>
          <w:tcPr>
            <w:tcW w:w="323" w:type="pct"/>
            <w:tcBorders>
              <w:top w:val="nil"/>
              <w:left w:val="nil"/>
              <w:bottom w:val="nil"/>
              <w:right w:val="nil"/>
            </w:tcBorders>
            <w:shd w:val="clear" w:color="auto" w:fill="auto"/>
            <w:tcMar>
              <w:left w:w="43" w:type="dxa"/>
            </w:tcMar>
            <w:vAlign w:val="center"/>
          </w:tcPr>
          <w:p w14:paraId="1096CCC2" w14:textId="25E5E582"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94</w:t>
            </w:r>
          </w:p>
        </w:tc>
        <w:tc>
          <w:tcPr>
            <w:tcW w:w="311" w:type="pct"/>
            <w:tcBorders>
              <w:top w:val="nil"/>
              <w:left w:val="nil"/>
              <w:bottom w:val="nil"/>
              <w:right w:val="nil"/>
            </w:tcBorders>
            <w:shd w:val="clear" w:color="auto" w:fill="auto"/>
            <w:tcMar>
              <w:left w:w="43" w:type="dxa"/>
            </w:tcMar>
            <w:vAlign w:val="center"/>
          </w:tcPr>
          <w:p w14:paraId="0439D585" w14:textId="18AD8F79"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40</w:t>
            </w:r>
          </w:p>
        </w:tc>
        <w:tc>
          <w:tcPr>
            <w:tcW w:w="338" w:type="pct"/>
            <w:tcBorders>
              <w:top w:val="nil"/>
              <w:left w:val="nil"/>
              <w:bottom w:val="nil"/>
              <w:right w:val="nil"/>
            </w:tcBorders>
            <w:shd w:val="clear" w:color="auto" w:fill="auto"/>
            <w:tcMar>
              <w:left w:w="43" w:type="dxa"/>
            </w:tcMar>
            <w:vAlign w:val="center"/>
          </w:tcPr>
          <w:p w14:paraId="39C0F4C8" w14:textId="3CC71BFF"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54</w:t>
            </w:r>
          </w:p>
        </w:tc>
        <w:tc>
          <w:tcPr>
            <w:tcW w:w="322" w:type="pct"/>
            <w:tcBorders>
              <w:top w:val="nil"/>
              <w:left w:val="nil"/>
              <w:bottom w:val="nil"/>
              <w:right w:val="nil"/>
            </w:tcBorders>
            <w:shd w:val="clear" w:color="auto" w:fill="auto"/>
            <w:tcMar>
              <w:left w:w="43" w:type="dxa"/>
            </w:tcMar>
            <w:vAlign w:val="center"/>
          </w:tcPr>
          <w:p w14:paraId="3A7B6F9A" w14:textId="48AC6628"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55</w:t>
            </w:r>
          </w:p>
        </w:tc>
        <w:tc>
          <w:tcPr>
            <w:tcW w:w="274" w:type="pct"/>
            <w:tcBorders>
              <w:top w:val="nil"/>
              <w:left w:val="nil"/>
              <w:bottom w:val="nil"/>
              <w:right w:val="nil"/>
            </w:tcBorders>
            <w:shd w:val="clear" w:color="auto" w:fill="auto"/>
            <w:tcMar>
              <w:left w:w="43" w:type="dxa"/>
            </w:tcMar>
            <w:vAlign w:val="center"/>
          </w:tcPr>
          <w:p w14:paraId="2C7543B5" w14:textId="2FEF6231"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35</w:t>
            </w:r>
          </w:p>
        </w:tc>
        <w:tc>
          <w:tcPr>
            <w:tcW w:w="336" w:type="pct"/>
            <w:tcBorders>
              <w:top w:val="nil"/>
              <w:left w:val="nil"/>
              <w:bottom w:val="nil"/>
              <w:right w:val="nil"/>
            </w:tcBorders>
            <w:shd w:val="clear" w:color="auto" w:fill="auto"/>
            <w:tcMar>
              <w:left w:w="43" w:type="dxa"/>
            </w:tcMar>
            <w:vAlign w:val="center"/>
          </w:tcPr>
          <w:p w14:paraId="29B34BA6" w14:textId="6996EC36"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20</w:t>
            </w:r>
          </w:p>
        </w:tc>
        <w:tc>
          <w:tcPr>
            <w:tcW w:w="260" w:type="pct"/>
            <w:tcBorders>
              <w:top w:val="nil"/>
              <w:left w:val="nil"/>
              <w:bottom w:val="nil"/>
              <w:right w:val="nil"/>
            </w:tcBorders>
            <w:shd w:val="clear" w:color="auto" w:fill="auto"/>
            <w:tcMar>
              <w:left w:w="43" w:type="dxa"/>
            </w:tcMar>
            <w:vAlign w:val="center"/>
          </w:tcPr>
          <w:p w14:paraId="5E69F16D" w14:textId="76468725"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19</w:t>
            </w:r>
          </w:p>
        </w:tc>
        <w:tc>
          <w:tcPr>
            <w:tcW w:w="261" w:type="pct"/>
            <w:tcBorders>
              <w:top w:val="nil"/>
              <w:left w:val="nil"/>
              <w:bottom w:val="nil"/>
              <w:right w:val="nil"/>
            </w:tcBorders>
            <w:shd w:val="clear" w:color="auto" w:fill="auto"/>
            <w:tcMar>
              <w:left w:w="43" w:type="dxa"/>
            </w:tcMar>
            <w:vAlign w:val="center"/>
          </w:tcPr>
          <w:p w14:paraId="215FBF70" w14:textId="598C29E4"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713FE12F" w14:textId="58C79866"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19</w:t>
            </w:r>
          </w:p>
        </w:tc>
      </w:tr>
      <w:tr w:rsidR="00396708" w:rsidRPr="00BF4323" w14:paraId="68E8437D"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C7FF1F9" w14:textId="77777777" w:rsidR="00396708" w:rsidRPr="00BF4323" w:rsidRDefault="00396708" w:rsidP="00396708">
            <w:pPr>
              <w:ind w:firstLineChars="321" w:firstLine="449"/>
              <w:rPr>
                <w:sz w:val="14"/>
              </w:rPr>
            </w:pPr>
            <w:r w:rsidRPr="00BF4323">
              <w:rPr>
                <w:sz w:val="14"/>
              </w:rPr>
              <w:t>6 Insurance and pension services</w:t>
            </w:r>
          </w:p>
        </w:tc>
        <w:tc>
          <w:tcPr>
            <w:tcW w:w="323" w:type="pct"/>
            <w:tcBorders>
              <w:top w:val="nil"/>
              <w:left w:val="nil"/>
              <w:bottom w:val="nil"/>
              <w:right w:val="nil"/>
            </w:tcBorders>
            <w:shd w:val="clear" w:color="auto" w:fill="auto"/>
            <w:tcMar>
              <w:left w:w="43" w:type="dxa"/>
            </w:tcMar>
            <w:vAlign w:val="center"/>
          </w:tcPr>
          <w:p w14:paraId="3372BCC4" w14:textId="6D3DDDC4"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40</w:t>
            </w:r>
          </w:p>
        </w:tc>
        <w:tc>
          <w:tcPr>
            <w:tcW w:w="311" w:type="pct"/>
            <w:tcBorders>
              <w:top w:val="nil"/>
              <w:left w:val="nil"/>
              <w:bottom w:val="nil"/>
              <w:right w:val="nil"/>
            </w:tcBorders>
            <w:shd w:val="clear" w:color="auto" w:fill="auto"/>
            <w:tcMar>
              <w:left w:w="43" w:type="dxa"/>
            </w:tcMar>
            <w:vAlign w:val="center"/>
          </w:tcPr>
          <w:p w14:paraId="53C086D7" w14:textId="163A07D8"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290</w:t>
            </w:r>
          </w:p>
        </w:tc>
        <w:tc>
          <w:tcPr>
            <w:tcW w:w="338" w:type="pct"/>
            <w:tcBorders>
              <w:top w:val="nil"/>
              <w:left w:val="nil"/>
              <w:bottom w:val="nil"/>
              <w:right w:val="nil"/>
            </w:tcBorders>
            <w:shd w:val="clear" w:color="auto" w:fill="auto"/>
            <w:tcMar>
              <w:left w:w="43" w:type="dxa"/>
            </w:tcMar>
            <w:vAlign w:val="center"/>
          </w:tcPr>
          <w:p w14:paraId="1C01C591" w14:textId="30ED2946"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(250)</w:t>
            </w:r>
          </w:p>
        </w:tc>
        <w:tc>
          <w:tcPr>
            <w:tcW w:w="322" w:type="pct"/>
            <w:tcBorders>
              <w:top w:val="nil"/>
              <w:left w:val="nil"/>
              <w:bottom w:val="nil"/>
              <w:right w:val="nil"/>
            </w:tcBorders>
            <w:shd w:val="clear" w:color="auto" w:fill="auto"/>
            <w:tcMar>
              <w:left w:w="43" w:type="dxa"/>
            </w:tcMar>
            <w:vAlign w:val="center"/>
          </w:tcPr>
          <w:p w14:paraId="0B050EE4" w14:textId="1DABE377"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15</w:t>
            </w:r>
          </w:p>
        </w:tc>
        <w:tc>
          <w:tcPr>
            <w:tcW w:w="274" w:type="pct"/>
            <w:tcBorders>
              <w:top w:val="nil"/>
              <w:left w:val="nil"/>
              <w:bottom w:val="nil"/>
              <w:right w:val="nil"/>
            </w:tcBorders>
            <w:shd w:val="clear" w:color="auto" w:fill="auto"/>
            <w:tcMar>
              <w:left w:w="43" w:type="dxa"/>
            </w:tcMar>
            <w:vAlign w:val="center"/>
          </w:tcPr>
          <w:p w14:paraId="5C18F1AE" w14:textId="0CB69788"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127</w:t>
            </w:r>
          </w:p>
        </w:tc>
        <w:tc>
          <w:tcPr>
            <w:tcW w:w="336" w:type="pct"/>
            <w:tcBorders>
              <w:top w:val="nil"/>
              <w:left w:val="nil"/>
              <w:bottom w:val="nil"/>
              <w:right w:val="nil"/>
            </w:tcBorders>
            <w:shd w:val="clear" w:color="auto" w:fill="auto"/>
            <w:tcMar>
              <w:left w:w="43" w:type="dxa"/>
            </w:tcMar>
            <w:vAlign w:val="center"/>
          </w:tcPr>
          <w:p w14:paraId="43FC8A89" w14:textId="53E0059C"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(112)</w:t>
            </w:r>
          </w:p>
        </w:tc>
        <w:tc>
          <w:tcPr>
            <w:tcW w:w="260" w:type="pct"/>
            <w:tcBorders>
              <w:top w:val="nil"/>
              <w:left w:val="nil"/>
              <w:bottom w:val="nil"/>
              <w:right w:val="nil"/>
            </w:tcBorders>
            <w:shd w:val="clear" w:color="auto" w:fill="auto"/>
            <w:tcMar>
              <w:left w:w="43" w:type="dxa"/>
            </w:tcMar>
            <w:vAlign w:val="center"/>
          </w:tcPr>
          <w:p w14:paraId="4A5B79F1" w14:textId="5423B39C"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27</w:t>
            </w:r>
          </w:p>
        </w:tc>
        <w:tc>
          <w:tcPr>
            <w:tcW w:w="261" w:type="pct"/>
            <w:tcBorders>
              <w:top w:val="nil"/>
              <w:left w:val="nil"/>
              <w:bottom w:val="nil"/>
              <w:right w:val="nil"/>
            </w:tcBorders>
            <w:shd w:val="clear" w:color="auto" w:fill="auto"/>
            <w:tcMar>
              <w:left w:w="43" w:type="dxa"/>
            </w:tcMar>
            <w:vAlign w:val="center"/>
          </w:tcPr>
          <w:p w14:paraId="3261FA07" w14:textId="531F0D37"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112</w:t>
            </w:r>
          </w:p>
        </w:tc>
        <w:tc>
          <w:tcPr>
            <w:tcW w:w="303" w:type="pct"/>
            <w:tcBorders>
              <w:top w:val="nil"/>
              <w:left w:val="nil"/>
              <w:bottom w:val="nil"/>
              <w:right w:val="nil"/>
            </w:tcBorders>
            <w:shd w:val="clear" w:color="auto" w:fill="auto"/>
            <w:tcMar>
              <w:left w:w="43" w:type="dxa"/>
            </w:tcMar>
            <w:vAlign w:val="center"/>
          </w:tcPr>
          <w:p w14:paraId="73C1B276" w14:textId="694ACC2C"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(85)</w:t>
            </w:r>
          </w:p>
        </w:tc>
      </w:tr>
      <w:tr w:rsidR="00396708" w:rsidRPr="00BF4323" w14:paraId="759E8A80"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171FE88" w14:textId="77777777" w:rsidR="00396708" w:rsidRPr="00BF4323" w:rsidRDefault="00396708" w:rsidP="00396708">
            <w:pPr>
              <w:ind w:firstLineChars="321" w:firstLine="449"/>
              <w:rPr>
                <w:sz w:val="14"/>
              </w:rPr>
            </w:pPr>
            <w:r w:rsidRPr="00BF4323">
              <w:rPr>
                <w:sz w:val="14"/>
              </w:rPr>
              <w:t>7 Financial services</w:t>
            </w:r>
          </w:p>
        </w:tc>
        <w:tc>
          <w:tcPr>
            <w:tcW w:w="323" w:type="pct"/>
            <w:tcBorders>
              <w:top w:val="nil"/>
              <w:left w:val="nil"/>
              <w:bottom w:val="nil"/>
              <w:right w:val="nil"/>
            </w:tcBorders>
            <w:shd w:val="clear" w:color="auto" w:fill="auto"/>
            <w:tcMar>
              <w:left w:w="43" w:type="dxa"/>
            </w:tcMar>
            <w:vAlign w:val="center"/>
          </w:tcPr>
          <w:p w14:paraId="7D3E855D" w14:textId="00C54273"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92</w:t>
            </w:r>
          </w:p>
        </w:tc>
        <w:tc>
          <w:tcPr>
            <w:tcW w:w="311" w:type="pct"/>
            <w:tcBorders>
              <w:top w:val="nil"/>
              <w:left w:val="nil"/>
              <w:bottom w:val="nil"/>
              <w:right w:val="nil"/>
            </w:tcBorders>
            <w:shd w:val="clear" w:color="auto" w:fill="auto"/>
            <w:tcMar>
              <w:left w:w="43" w:type="dxa"/>
            </w:tcMar>
            <w:vAlign w:val="center"/>
          </w:tcPr>
          <w:p w14:paraId="628F3872" w14:textId="63331B74"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194</w:t>
            </w:r>
          </w:p>
        </w:tc>
        <w:tc>
          <w:tcPr>
            <w:tcW w:w="338" w:type="pct"/>
            <w:tcBorders>
              <w:top w:val="nil"/>
              <w:left w:val="nil"/>
              <w:bottom w:val="nil"/>
              <w:right w:val="nil"/>
            </w:tcBorders>
            <w:shd w:val="clear" w:color="auto" w:fill="auto"/>
            <w:tcMar>
              <w:left w:w="43" w:type="dxa"/>
            </w:tcMar>
            <w:vAlign w:val="center"/>
          </w:tcPr>
          <w:p w14:paraId="2B754A67" w14:textId="38CEF4FD"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(102)</w:t>
            </w:r>
          </w:p>
        </w:tc>
        <w:tc>
          <w:tcPr>
            <w:tcW w:w="322" w:type="pct"/>
            <w:tcBorders>
              <w:top w:val="nil"/>
              <w:left w:val="nil"/>
              <w:bottom w:val="nil"/>
              <w:right w:val="nil"/>
            </w:tcBorders>
            <w:shd w:val="clear" w:color="auto" w:fill="auto"/>
            <w:tcMar>
              <w:left w:w="43" w:type="dxa"/>
            </w:tcMar>
            <w:vAlign w:val="center"/>
          </w:tcPr>
          <w:p w14:paraId="4DB414DA" w14:textId="6F5DE688"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37</w:t>
            </w:r>
          </w:p>
        </w:tc>
        <w:tc>
          <w:tcPr>
            <w:tcW w:w="274" w:type="pct"/>
            <w:tcBorders>
              <w:top w:val="nil"/>
              <w:left w:val="nil"/>
              <w:bottom w:val="nil"/>
              <w:right w:val="nil"/>
            </w:tcBorders>
            <w:shd w:val="clear" w:color="auto" w:fill="auto"/>
            <w:tcMar>
              <w:left w:w="43" w:type="dxa"/>
            </w:tcMar>
            <w:vAlign w:val="center"/>
          </w:tcPr>
          <w:p w14:paraId="1090DB52" w14:textId="48BBFF36"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73</w:t>
            </w:r>
          </w:p>
        </w:tc>
        <w:tc>
          <w:tcPr>
            <w:tcW w:w="336" w:type="pct"/>
            <w:tcBorders>
              <w:top w:val="nil"/>
              <w:left w:val="nil"/>
              <w:bottom w:val="nil"/>
              <w:right w:val="nil"/>
            </w:tcBorders>
            <w:shd w:val="clear" w:color="auto" w:fill="auto"/>
            <w:tcMar>
              <w:left w:w="43" w:type="dxa"/>
            </w:tcMar>
            <w:vAlign w:val="center"/>
          </w:tcPr>
          <w:p w14:paraId="203A9063" w14:textId="6F3A94FB"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(36)</w:t>
            </w:r>
          </w:p>
        </w:tc>
        <w:tc>
          <w:tcPr>
            <w:tcW w:w="260" w:type="pct"/>
            <w:tcBorders>
              <w:top w:val="nil"/>
              <w:left w:val="nil"/>
              <w:bottom w:val="nil"/>
              <w:right w:val="nil"/>
            </w:tcBorders>
            <w:shd w:val="clear" w:color="auto" w:fill="auto"/>
            <w:tcMar>
              <w:left w:w="43" w:type="dxa"/>
            </w:tcMar>
            <w:vAlign w:val="center"/>
          </w:tcPr>
          <w:p w14:paraId="01C1F744" w14:textId="7CCD4A36"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35</w:t>
            </w:r>
          </w:p>
        </w:tc>
        <w:tc>
          <w:tcPr>
            <w:tcW w:w="261" w:type="pct"/>
            <w:tcBorders>
              <w:top w:val="nil"/>
              <w:left w:val="nil"/>
              <w:bottom w:val="nil"/>
              <w:right w:val="nil"/>
            </w:tcBorders>
            <w:shd w:val="clear" w:color="auto" w:fill="auto"/>
            <w:tcMar>
              <w:left w:w="43" w:type="dxa"/>
            </w:tcMar>
            <w:vAlign w:val="center"/>
          </w:tcPr>
          <w:p w14:paraId="0937A241" w14:textId="57EB099F"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101</w:t>
            </w:r>
          </w:p>
        </w:tc>
        <w:tc>
          <w:tcPr>
            <w:tcW w:w="303" w:type="pct"/>
            <w:tcBorders>
              <w:top w:val="nil"/>
              <w:left w:val="nil"/>
              <w:bottom w:val="nil"/>
              <w:right w:val="nil"/>
            </w:tcBorders>
            <w:shd w:val="clear" w:color="auto" w:fill="auto"/>
            <w:tcMar>
              <w:left w:w="43" w:type="dxa"/>
            </w:tcMar>
            <w:vAlign w:val="center"/>
          </w:tcPr>
          <w:p w14:paraId="36585415" w14:textId="6EDCFCB7"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(66)</w:t>
            </w:r>
          </w:p>
        </w:tc>
      </w:tr>
      <w:tr w:rsidR="00396708" w:rsidRPr="00BF4323" w14:paraId="236AA40D"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E343C18" w14:textId="77777777" w:rsidR="00396708" w:rsidRPr="00BF4323" w:rsidRDefault="00396708" w:rsidP="00396708">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14:paraId="14F25EA1" w14:textId="73EF1C49"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13</w:t>
            </w:r>
          </w:p>
        </w:tc>
        <w:tc>
          <w:tcPr>
            <w:tcW w:w="311" w:type="pct"/>
            <w:tcBorders>
              <w:top w:val="nil"/>
              <w:left w:val="nil"/>
              <w:bottom w:val="nil"/>
              <w:right w:val="nil"/>
            </w:tcBorders>
            <w:shd w:val="clear" w:color="auto" w:fill="auto"/>
            <w:tcMar>
              <w:left w:w="43" w:type="dxa"/>
            </w:tcMar>
            <w:vAlign w:val="center"/>
          </w:tcPr>
          <w:p w14:paraId="31250E45" w14:textId="6FE1599C"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209</w:t>
            </w:r>
          </w:p>
        </w:tc>
        <w:tc>
          <w:tcPr>
            <w:tcW w:w="338" w:type="pct"/>
            <w:tcBorders>
              <w:top w:val="nil"/>
              <w:left w:val="nil"/>
              <w:bottom w:val="nil"/>
              <w:right w:val="nil"/>
            </w:tcBorders>
            <w:shd w:val="clear" w:color="auto" w:fill="auto"/>
            <w:tcMar>
              <w:left w:w="43" w:type="dxa"/>
            </w:tcMar>
            <w:vAlign w:val="center"/>
          </w:tcPr>
          <w:p w14:paraId="75A1475A" w14:textId="7B0CC6E9"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(196)</w:t>
            </w:r>
          </w:p>
        </w:tc>
        <w:tc>
          <w:tcPr>
            <w:tcW w:w="322" w:type="pct"/>
            <w:tcBorders>
              <w:top w:val="nil"/>
              <w:left w:val="nil"/>
              <w:bottom w:val="nil"/>
              <w:right w:val="nil"/>
            </w:tcBorders>
            <w:shd w:val="clear" w:color="auto" w:fill="auto"/>
            <w:tcMar>
              <w:left w:w="43" w:type="dxa"/>
            </w:tcMar>
            <w:vAlign w:val="center"/>
          </w:tcPr>
          <w:p w14:paraId="473B432D" w14:textId="2A72911B"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6</w:t>
            </w:r>
          </w:p>
        </w:tc>
        <w:tc>
          <w:tcPr>
            <w:tcW w:w="274" w:type="pct"/>
            <w:tcBorders>
              <w:top w:val="nil"/>
              <w:left w:val="nil"/>
              <w:bottom w:val="nil"/>
              <w:right w:val="nil"/>
            </w:tcBorders>
            <w:shd w:val="clear" w:color="auto" w:fill="auto"/>
            <w:tcMar>
              <w:left w:w="43" w:type="dxa"/>
            </w:tcMar>
            <w:vAlign w:val="center"/>
          </w:tcPr>
          <w:p w14:paraId="478CFC60" w14:textId="05AA512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101</w:t>
            </w:r>
          </w:p>
        </w:tc>
        <w:tc>
          <w:tcPr>
            <w:tcW w:w="336" w:type="pct"/>
            <w:tcBorders>
              <w:top w:val="nil"/>
              <w:left w:val="nil"/>
              <w:bottom w:val="nil"/>
              <w:right w:val="nil"/>
            </w:tcBorders>
            <w:shd w:val="clear" w:color="auto" w:fill="auto"/>
            <w:tcMar>
              <w:left w:w="43" w:type="dxa"/>
            </w:tcMar>
            <w:vAlign w:val="center"/>
          </w:tcPr>
          <w:p w14:paraId="06BABF5A" w14:textId="71F73E25"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(95)</w:t>
            </w:r>
          </w:p>
        </w:tc>
        <w:tc>
          <w:tcPr>
            <w:tcW w:w="260" w:type="pct"/>
            <w:tcBorders>
              <w:top w:val="nil"/>
              <w:left w:val="nil"/>
              <w:bottom w:val="nil"/>
              <w:right w:val="nil"/>
            </w:tcBorders>
            <w:shd w:val="clear" w:color="auto" w:fill="auto"/>
            <w:tcMar>
              <w:left w:w="43" w:type="dxa"/>
            </w:tcMar>
            <w:vAlign w:val="center"/>
          </w:tcPr>
          <w:p w14:paraId="454B9651" w14:textId="75980DA3"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5</w:t>
            </w:r>
          </w:p>
        </w:tc>
        <w:tc>
          <w:tcPr>
            <w:tcW w:w="261" w:type="pct"/>
            <w:tcBorders>
              <w:top w:val="nil"/>
              <w:left w:val="nil"/>
              <w:bottom w:val="nil"/>
              <w:right w:val="nil"/>
            </w:tcBorders>
            <w:shd w:val="clear" w:color="auto" w:fill="auto"/>
            <w:tcMar>
              <w:left w:w="43" w:type="dxa"/>
            </w:tcMar>
            <w:vAlign w:val="center"/>
          </w:tcPr>
          <w:p w14:paraId="7FD28B39" w14:textId="4C6924DD"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16</w:t>
            </w:r>
          </w:p>
        </w:tc>
        <w:tc>
          <w:tcPr>
            <w:tcW w:w="303" w:type="pct"/>
            <w:tcBorders>
              <w:top w:val="nil"/>
              <w:left w:val="nil"/>
              <w:bottom w:val="nil"/>
              <w:right w:val="nil"/>
            </w:tcBorders>
            <w:shd w:val="clear" w:color="auto" w:fill="auto"/>
            <w:tcMar>
              <w:left w:w="43" w:type="dxa"/>
            </w:tcMar>
            <w:vAlign w:val="center"/>
          </w:tcPr>
          <w:p w14:paraId="4B33F5D4" w14:textId="78B81FD4"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(11)</w:t>
            </w:r>
          </w:p>
        </w:tc>
      </w:tr>
      <w:tr w:rsidR="00396708" w:rsidRPr="00BF4323" w14:paraId="168148C6"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D245EFD" w14:textId="77777777" w:rsidR="00396708" w:rsidRPr="00BF4323" w:rsidRDefault="00396708" w:rsidP="00396708">
            <w:pPr>
              <w:ind w:firstLineChars="321" w:firstLine="449"/>
              <w:rPr>
                <w:sz w:val="14"/>
              </w:rPr>
            </w:pPr>
            <w:r w:rsidRPr="00BF4323">
              <w:rPr>
                <w:sz w:val="14"/>
              </w:rPr>
              <w:t>9 Telecommunications, computer, and information services</w:t>
            </w:r>
          </w:p>
        </w:tc>
        <w:tc>
          <w:tcPr>
            <w:tcW w:w="323" w:type="pct"/>
            <w:tcBorders>
              <w:top w:val="nil"/>
              <w:left w:val="nil"/>
              <w:bottom w:val="nil"/>
              <w:right w:val="nil"/>
            </w:tcBorders>
            <w:shd w:val="clear" w:color="auto" w:fill="auto"/>
            <w:tcMar>
              <w:left w:w="43" w:type="dxa"/>
            </w:tcMar>
            <w:vAlign w:val="center"/>
          </w:tcPr>
          <w:p w14:paraId="075CE8B4" w14:textId="5B4508A6"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2,618</w:t>
            </w:r>
          </w:p>
        </w:tc>
        <w:tc>
          <w:tcPr>
            <w:tcW w:w="311" w:type="pct"/>
            <w:tcBorders>
              <w:top w:val="nil"/>
              <w:left w:val="nil"/>
              <w:bottom w:val="nil"/>
              <w:right w:val="nil"/>
            </w:tcBorders>
            <w:shd w:val="clear" w:color="auto" w:fill="auto"/>
            <w:tcMar>
              <w:left w:w="43" w:type="dxa"/>
            </w:tcMar>
            <w:vAlign w:val="center"/>
          </w:tcPr>
          <w:p w14:paraId="1257FE3C" w14:textId="292ADADE"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612</w:t>
            </w:r>
          </w:p>
        </w:tc>
        <w:tc>
          <w:tcPr>
            <w:tcW w:w="338" w:type="pct"/>
            <w:tcBorders>
              <w:top w:val="nil"/>
              <w:left w:val="nil"/>
              <w:bottom w:val="nil"/>
              <w:right w:val="nil"/>
            </w:tcBorders>
            <w:shd w:val="clear" w:color="auto" w:fill="auto"/>
            <w:tcMar>
              <w:left w:w="43" w:type="dxa"/>
            </w:tcMar>
            <w:vAlign w:val="center"/>
          </w:tcPr>
          <w:p w14:paraId="54C10A27" w14:textId="69C44F71"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2,006</w:t>
            </w:r>
          </w:p>
        </w:tc>
        <w:tc>
          <w:tcPr>
            <w:tcW w:w="322" w:type="pct"/>
            <w:tcBorders>
              <w:top w:val="nil"/>
              <w:left w:val="nil"/>
              <w:bottom w:val="nil"/>
              <w:right w:val="nil"/>
            </w:tcBorders>
            <w:shd w:val="clear" w:color="auto" w:fill="auto"/>
            <w:tcMar>
              <w:left w:w="43" w:type="dxa"/>
            </w:tcMar>
            <w:vAlign w:val="center"/>
          </w:tcPr>
          <w:p w14:paraId="0CAF6984" w14:textId="75807B51"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1,051</w:t>
            </w:r>
          </w:p>
        </w:tc>
        <w:tc>
          <w:tcPr>
            <w:tcW w:w="274" w:type="pct"/>
            <w:tcBorders>
              <w:top w:val="nil"/>
              <w:left w:val="nil"/>
              <w:bottom w:val="nil"/>
              <w:right w:val="nil"/>
            </w:tcBorders>
            <w:shd w:val="clear" w:color="auto" w:fill="auto"/>
            <w:tcMar>
              <w:left w:w="43" w:type="dxa"/>
            </w:tcMar>
            <w:vAlign w:val="center"/>
          </w:tcPr>
          <w:p w14:paraId="406F9D48" w14:textId="0CFAC0C3"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254</w:t>
            </w:r>
          </w:p>
        </w:tc>
        <w:tc>
          <w:tcPr>
            <w:tcW w:w="336" w:type="pct"/>
            <w:tcBorders>
              <w:top w:val="nil"/>
              <w:left w:val="nil"/>
              <w:bottom w:val="nil"/>
              <w:right w:val="nil"/>
            </w:tcBorders>
            <w:shd w:val="clear" w:color="auto" w:fill="auto"/>
            <w:tcMar>
              <w:left w:w="43" w:type="dxa"/>
            </w:tcMar>
            <w:vAlign w:val="center"/>
          </w:tcPr>
          <w:p w14:paraId="14F1B311" w14:textId="4538775D"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797</w:t>
            </w:r>
          </w:p>
        </w:tc>
        <w:tc>
          <w:tcPr>
            <w:tcW w:w="260" w:type="pct"/>
            <w:tcBorders>
              <w:top w:val="nil"/>
              <w:left w:val="nil"/>
              <w:bottom w:val="nil"/>
              <w:right w:val="nil"/>
            </w:tcBorders>
            <w:shd w:val="clear" w:color="auto" w:fill="auto"/>
            <w:tcMar>
              <w:left w:w="43" w:type="dxa"/>
            </w:tcMar>
            <w:vAlign w:val="center"/>
          </w:tcPr>
          <w:p w14:paraId="176F59D6" w14:textId="3DAA3988"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1,087</w:t>
            </w:r>
          </w:p>
        </w:tc>
        <w:tc>
          <w:tcPr>
            <w:tcW w:w="261" w:type="pct"/>
            <w:tcBorders>
              <w:top w:val="nil"/>
              <w:left w:val="nil"/>
              <w:bottom w:val="nil"/>
              <w:right w:val="nil"/>
            </w:tcBorders>
            <w:shd w:val="clear" w:color="auto" w:fill="auto"/>
            <w:tcMar>
              <w:left w:w="43" w:type="dxa"/>
            </w:tcMar>
            <w:vAlign w:val="center"/>
          </w:tcPr>
          <w:p w14:paraId="25D6253C" w14:textId="04BFFA61"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152</w:t>
            </w:r>
          </w:p>
        </w:tc>
        <w:tc>
          <w:tcPr>
            <w:tcW w:w="303" w:type="pct"/>
            <w:tcBorders>
              <w:top w:val="nil"/>
              <w:left w:val="nil"/>
              <w:bottom w:val="nil"/>
              <w:right w:val="nil"/>
            </w:tcBorders>
            <w:shd w:val="clear" w:color="auto" w:fill="auto"/>
            <w:tcMar>
              <w:left w:w="43" w:type="dxa"/>
            </w:tcMar>
            <w:vAlign w:val="center"/>
          </w:tcPr>
          <w:p w14:paraId="235F3502" w14:textId="7AAFBABF"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935</w:t>
            </w:r>
          </w:p>
        </w:tc>
      </w:tr>
      <w:tr w:rsidR="00396708" w:rsidRPr="00BF4323" w14:paraId="2638FC82"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8D18C7F" w14:textId="77777777" w:rsidR="00396708" w:rsidRPr="00BF4323" w:rsidRDefault="00396708" w:rsidP="00396708">
            <w:pPr>
              <w:ind w:firstLineChars="321" w:firstLine="449"/>
              <w:rPr>
                <w:sz w:val="14"/>
              </w:rPr>
            </w:pPr>
            <w:r w:rsidRPr="00BF4323">
              <w:rPr>
                <w:sz w:val="14"/>
              </w:rPr>
              <w:t>10 Other business services</w:t>
            </w:r>
          </w:p>
        </w:tc>
        <w:tc>
          <w:tcPr>
            <w:tcW w:w="323" w:type="pct"/>
            <w:tcBorders>
              <w:top w:val="nil"/>
              <w:left w:val="nil"/>
              <w:bottom w:val="nil"/>
              <w:right w:val="nil"/>
            </w:tcBorders>
            <w:shd w:val="clear" w:color="auto" w:fill="auto"/>
            <w:tcMar>
              <w:left w:w="43" w:type="dxa"/>
            </w:tcMar>
            <w:vAlign w:val="center"/>
          </w:tcPr>
          <w:p w14:paraId="1A07E9A9" w14:textId="51416525"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1,644</w:t>
            </w:r>
          </w:p>
        </w:tc>
        <w:tc>
          <w:tcPr>
            <w:tcW w:w="311" w:type="pct"/>
            <w:tcBorders>
              <w:top w:val="nil"/>
              <w:left w:val="nil"/>
              <w:bottom w:val="nil"/>
              <w:right w:val="nil"/>
            </w:tcBorders>
            <w:shd w:val="clear" w:color="auto" w:fill="auto"/>
            <w:tcMar>
              <w:left w:w="43" w:type="dxa"/>
            </w:tcMar>
            <w:vAlign w:val="center"/>
          </w:tcPr>
          <w:p w14:paraId="3C9BC63F" w14:textId="1DD8355C"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1,912</w:t>
            </w:r>
          </w:p>
        </w:tc>
        <w:tc>
          <w:tcPr>
            <w:tcW w:w="338" w:type="pct"/>
            <w:tcBorders>
              <w:top w:val="nil"/>
              <w:left w:val="nil"/>
              <w:bottom w:val="nil"/>
              <w:right w:val="nil"/>
            </w:tcBorders>
            <w:shd w:val="clear" w:color="auto" w:fill="auto"/>
            <w:tcMar>
              <w:left w:w="43" w:type="dxa"/>
            </w:tcMar>
            <w:vAlign w:val="center"/>
          </w:tcPr>
          <w:p w14:paraId="3F112E29" w14:textId="7F18442F"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(268)</w:t>
            </w:r>
          </w:p>
        </w:tc>
        <w:tc>
          <w:tcPr>
            <w:tcW w:w="322" w:type="pct"/>
            <w:tcBorders>
              <w:top w:val="nil"/>
              <w:left w:val="nil"/>
              <w:bottom w:val="nil"/>
              <w:right w:val="nil"/>
            </w:tcBorders>
            <w:shd w:val="clear" w:color="auto" w:fill="auto"/>
            <w:tcMar>
              <w:left w:w="43" w:type="dxa"/>
            </w:tcMar>
            <w:vAlign w:val="center"/>
          </w:tcPr>
          <w:p w14:paraId="1124BB7B" w14:textId="7A1682FB"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653</w:t>
            </w:r>
          </w:p>
        </w:tc>
        <w:tc>
          <w:tcPr>
            <w:tcW w:w="274" w:type="pct"/>
            <w:tcBorders>
              <w:top w:val="nil"/>
              <w:left w:val="nil"/>
              <w:bottom w:val="nil"/>
              <w:right w:val="nil"/>
            </w:tcBorders>
            <w:shd w:val="clear" w:color="auto" w:fill="auto"/>
            <w:tcMar>
              <w:left w:w="43" w:type="dxa"/>
            </w:tcMar>
            <w:vAlign w:val="center"/>
          </w:tcPr>
          <w:p w14:paraId="49391654" w14:textId="7598781F"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936</w:t>
            </w:r>
          </w:p>
        </w:tc>
        <w:tc>
          <w:tcPr>
            <w:tcW w:w="336" w:type="pct"/>
            <w:tcBorders>
              <w:top w:val="nil"/>
              <w:left w:val="nil"/>
              <w:bottom w:val="nil"/>
              <w:right w:val="nil"/>
            </w:tcBorders>
            <w:shd w:val="clear" w:color="auto" w:fill="auto"/>
            <w:tcMar>
              <w:left w:w="43" w:type="dxa"/>
            </w:tcMar>
            <w:vAlign w:val="center"/>
          </w:tcPr>
          <w:p w14:paraId="2E1A7AA5" w14:textId="7545406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(283)</w:t>
            </w:r>
          </w:p>
        </w:tc>
        <w:tc>
          <w:tcPr>
            <w:tcW w:w="260" w:type="pct"/>
            <w:tcBorders>
              <w:top w:val="nil"/>
              <w:left w:val="nil"/>
              <w:bottom w:val="nil"/>
              <w:right w:val="nil"/>
            </w:tcBorders>
            <w:shd w:val="clear" w:color="auto" w:fill="auto"/>
            <w:tcMar>
              <w:left w:w="43" w:type="dxa"/>
            </w:tcMar>
            <w:vAlign w:val="center"/>
          </w:tcPr>
          <w:p w14:paraId="48DFD585" w14:textId="031B8BDD"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649</w:t>
            </w:r>
          </w:p>
        </w:tc>
        <w:tc>
          <w:tcPr>
            <w:tcW w:w="261" w:type="pct"/>
            <w:tcBorders>
              <w:top w:val="nil"/>
              <w:left w:val="nil"/>
              <w:bottom w:val="nil"/>
              <w:right w:val="nil"/>
            </w:tcBorders>
            <w:shd w:val="clear" w:color="auto" w:fill="auto"/>
            <w:tcMar>
              <w:left w:w="43" w:type="dxa"/>
            </w:tcMar>
            <w:vAlign w:val="center"/>
          </w:tcPr>
          <w:p w14:paraId="4E0F3764" w14:textId="43591769"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480</w:t>
            </w:r>
          </w:p>
        </w:tc>
        <w:tc>
          <w:tcPr>
            <w:tcW w:w="303" w:type="pct"/>
            <w:tcBorders>
              <w:top w:val="nil"/>
              <w:left w:val="nil"/>
              <w:bottom w:val="nil"/>
              <w:right w:val="nil"/>
            </w:tcBorders>
            <w:shd w:val="clear" w:color="auto" w:fill="auto"/>
            <w:tcMar>
              <w:left w:w="43" w:type="dxa"/>
            </w:tcMar>
            <w:vAlign w:val="center"/>
          </w:tcPr>
          <w:p w14:paraId="38CCDCA2" w14:textId="02AF2493"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169</w:t>
            </w:r>
          </w:p>
        </w:tc>
      </w:tr>
      <w:tr w:rsidR="00396708" w:rsidRPr="00BF4323" w14:paraId="475C0533"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33BCFE7" w14:textId="77777777" w:rsidR="00396708" w:rsidRPr="00BF4323" w:rsidRDefault="00396708" w:rsidP="00396708">
            <w:pPr>
              <w:ind w:firstLineChars="321" w:firstLine="449"/>
              <w:rPr>
                <w:sz w:val="14"/>
              </w:rPr>
            </w:pPr>
            <w:r w:rsidRPr="00BF4323">
              <w:rPr>
                <w:sz w:val="14"/>
              </w:rPr>
              <w:t>11 Personal, cultural, and recreational services</w:t>
            </w:r>
          </w:p>
        </w:tc>
        <w:tc>
          <w:tcPr>
            <w:tcW w:w="323" w:type="pct"/>
            <w:tcBorders>
              <w:top w:val="nil"/>
              <w:left w:val="nil"/>
              <w:bottom w:val="nil"/>
              <w:right w:val="nil"/>
            </w:tcBorders>
            <w:shd w:val="clear" w:color="auto" w:fill="auto"/>
            <w:tcMar>
              <w:left w:w="43" w:type="dxa"/>
            </w:tcMar>
            <w:vAlign w:val="center"/>
          </w:tcPr>
          <w:p w14:paraId="58A3D876" w14:textId="59CD295A"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13</w:t>
            </w:r>
          </w:p>
        </w:tc>
        <w:tc>
          <w:tcPr>
            <w:tcW w:w="311" w:type="pct"/>
            <w:tcBorders>
              <w:top w:val="nil"/>
              <w:left w:val="nil"/>
              <w:bottom w:val="nil"/>
              <w:right w:val="nil"/>
            </w:tcBorders>
            <w:shd w:val="clear" w:color="auto" w:fill="auto"/>
            <w:tcMar>
              <w:left w:w="43" w:type="dxa"/>
            </w:tcMar>
            <w:vAlign w:val="center"/>
          </w:tcPr>
          <w:p w14:paraId="20B41756" w14:textId="6D971F84"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1</w:t>
            </w:r>
          </w:p>
        </w:tc>
        <w:tc>
          <w:tcPr>
            <w:tcW w:w="338" w:type="pct"/>
            <w:tcBorders>
              <w:top w:val="nil"/>
              <w:left w:val="nil"/>
              <w:bottom w:val="nil"/>
              <w:right w:val="nil"/>
            </w:tcBorders>
            <w:shd w:val="clear" w:color="auto" w:fill="auto"/>
            <w:tcMar>
              <w:left w:w="43" w:type="dxa"/>
            </w:tcMar>
            <w:vAlign w:val="center"/>
          </w:tcPr>
          <w:p w14:paraId="37F00A5F" w14:textId="0FC60B6C"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12</w:t>
            </w:r>
          </w:p>
        </w:tc>
        <w:tc>
          <w:tcPr>
            <w:tcW w:w="322" w:type="pct"/>
            <w:tcBorders>
              <w:top w:val="nil"/>
              <w:left w:val="nil"/>
              <w:bottom w:val="nil"/>
              <w:right w:val="nil"/>
            </w:tcBorders>
            <w:shd w:val="clear" w:color="auto" w:fill="auto"/>
            <w:tcMar>
              <w:left w:w="43" w:type="dxa"/>
            </w:tcMar>
            <w:vAlign w:val="center"/>
          </w:tcPr>
          <w:p w14:paraId="0ECAA6F9" w14:textId="66176189"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5</w:t>
            </w:r>
          </w:p>
        </w:tc>
        <w:tc>
          <w:tcPr>
            <w:tcW w:w="274" w:type="pct"/>
            <w:tcBorders>
              <w:top w:val="nil"/>
              <w:left w:val="nil"/>
              <w:bottom w:val="nil"/>
              <w:right w:val="nil"/>
            </w:tcBorders>
            <w:shd w:val="clear" w:color="auto" w:fill="auto"/>
            <w:tcMar>
              <w:left w:w="43" w:type="dxa"/>
            </w:tcMar>
            <w:vAlign w:val="center"/>
          </w:tcPr>
          <w:p w14:paraId="0F744460" w14:textId="3914E52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7A6FC6E7" w14:textId="30D344F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5</w:t>
            </w:r>
          </w:p>
        </w:tc>
        <w:tc>
          <w:tcPr>
            <w:tcW w:w="260" w:type="pct"/>
            <w:tcBorders>
              <w:top w:val="nil"/>
              <w:left w:val="nil"/>
              <w:bottom w:val="nil"/>
              <w:right w:val="nil"/>
            </w:tcBorders>
            <w:shd w:val="clear" w:color="auto" w:fill="auto"/>
            <w:tcMar>
              <w:left w:w="43" w:type="dxa"/>
            </w:tcMar>
            <w:vAlign w:val="center"/>
          </w:tcPr>
          <w:p w14:paraId="2D2E7651" w14:textId="4D41DA60"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7</w:t>
            </w:r>
          </w:p>
        </w:tc>
        <w:tc>
          <w:tcPr>
            <w:tcW w:w="261" w:type="pct"/>
            <w:tcBorders>
              <w:top w:val="nil"/>
              <w:left w:val="nil"/>
              <w:bottom w:val="nil"/>
              <w:right w:val="nil"/>
            </w:tcBorders>
            <w:shd w:val="clear" w:color="auto" w:fill="auto"/>
            <w:tcMar>
              <w:left w:w="43" w:type="dxa"/>
            </w:tcMar>
            <w:vAlign w:val="center"/>
          </w:tcPr>
          <w:p w14:paraId="6A7DD891" w14:textId="6E97D1C0"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w:t>
            </w:r>
          </w:p>
        </w:tc>
        <w:tc>
          <w:tcPr>
            <w:tcW w:w="303" w:type="pct"/>
            <w:tcBorders>
              <w:top w:val="nil"/>
              <w:left w:val="nil"/>
              <w:bottom w:val="nil"/>
              <w:right w:val="nil"/>
            </w:tcBorders>
            <w:shd w:val="clear" w:color="auto" w:fill="auto"/>
            <w:tcMar>
              <w:left w:w="43" w:type="dxa"/>
            </w:tcMar>
            <w:vAlign w:val="center"/>
          </w:tcPr>
          <w:p w14:paraId="78EA1607" w14:textId="02BDB330"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6</w:t>
            </w:r>
          </w:p>
        </w:tc>
      </w:tr>
      <w:tr w:rsidR="00396708" w:rsidRPr="00BF4323" w14:paraId="49492488"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0405CB4" w14:textId="77777777" w:rsidR="00396708" w:rsidRPr="00BF4323" w:rsidRDefault="00396708" w:rsidP="00396708">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14:paraId="303143CD" w14:textId="09DE8B2B"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1,071</w:t>
            </w:r>
          </w:p>
        </w:tc>
        <w:tc>
          <w:tcPr>
            <w:tcW w:w="311" w:type="pct"/>
            <w:tcBorders>
              <w:top w:val="nil"/>
              <w:left w:val="nil"/>
              <w:bottom w:val="nil"/>
              <w:right w:val="nil"/>
            </w:tcBorders>
            <w:shd w:val="clear" w:color="auto" w:fill="auto"/>
            <w:tcMar>
              <w:left w:w="43" w:type="dxa"/>
            </w:tcMar>
            <w:vAlign w:val="center"/>
          </w:tcPr>
          <w:p w14:paraId="6D02E437" w14:textId="0767A114"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530</w:t>
            </w:r>
          </w:p>
        </w:tc>
        <w:tc>
          <w:tcPr>
            <w:tcW w:w="338" w:type="pct"/>
            <w:tcBorders>
              <w:top w:val="nil"/>
              <w:left w:val="nil"/>
              <w:bottom w:val="nil"/>
              <w:right w:val="nil"/>
            </w:tcBorders>
            <w:shd w:val="clear" w:color="auto" w:fill="auto"/>
            <w:tcMar>
              <w:left w:w="43" w:type="dxa"/>
            </w:tcMar>
            <w:vAlign w:val="center"/>
          </w:tcPr>
          <w:p w14:paraId="22F9FC88" w14:textId="38775BAF"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541</w:t>
            </w:r>
          </w:p>
        </w:tc>
        <w:tc>
          <w:tcPr>
            <w:tcW w:w="322" w:type="pct"/>
            <w:tcBorders>
              <w:top w:val="nil"/>
              <w:left w:val="nil"/>
              <w:bottom w:val="nil"/>
              <w:right w:val="nil"/>
            </w:tcBorders>
            <w:shd w:val="clear" w:color="auto" w:fill="auto"/>
            <w:tcMar>
              <w:left w:w="43" w:type="dxa"/>
            </w:tcMar>
            <w:vAlign w:val="center"/>
          </w:tcPr>
          <w:p w14:paraId="6B59AC45" w14:textId="28A1C76E"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393</w:t>
            </w:r>
          </w:p>
        </w:tc>
        <w:tc>
          <w:tcPr>
            <w:tcW w:w="274" w:type="pct"/>
            <w:tcBorders>
              <w:top w:val="nil"/>
              <w:left w:val="nil"/>
              <w:bottom w:val="nil"/>
              <w:right w:val="nil"/>
            </w:tcBorders>
            <w:shd w:val="clear" w:color="auto" w:fill="auto"/>
            <w:tcMar>
              <w:left w:w="43" w:type="dxa"/>
            </w:tcMar>
            <w:vAlign w:val="center"/>
          </w:tcPr>
          <w:p w14:paraId="6A32BC1D" w14:textId="1E1FB8A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184</w:t>
            </w:r>
          </w:p>
        </w:tc>
        <w:tc>
          <w:tcPr>
            <w:tcW w:w="336" w:type="pct"/>
            <w:tcBorders>
              <w:top w:val="nil"/>
              <w:left w:val="nil"/>
              <w:bottom w:val="nil"/>
              <w:right w:val="nil"/>
            </w:tcBorders>
            <w:shd w:val="clear" w:color="auto" w:fill="auto"/>
            <w:tcMar>
              <w:left w:w="43" w:type="dxa"/>
            </w:tcMar>
            <w:vAlign w:val="center"/>
          </w:tcPr>
          <w:p w14:paraId="376797DA" w14:textId="4E8070E5"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209</w:t>
            </w:r>
          </w:p>
        </w:tc>
        <w:tc>
          <w:tcPr>
            <w:tcW w:w="260" w:type="pct"/>
            <w:tcBorders>
              <w:top w:val="nil"/>
              <w:left w:val="nil"/>
              <w:bottom w:val="nil"/>
              <w:right w:val="nil"/>
            </w:tcBorders>
            <w:shd w:val="clear" w:color="auto" w:fill="auto"/>
            <w:tcMar>
              <w:left w:w="43" w:type="dxa"/>
            </w:tcMar>
            <w:vAlign w:val="center"/>
          </w:tcPr>
          <w:p w14:paraId="1C394E94" w14:textId="009C1946"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474</w:t>
            </w:r>
          </w:p>
        </w:tc>
        <w:tc>
          <w:tcPr>
            <w:tcW w:w="261" w:type="pct"/>
            <w:tcBorders>
              <w:top w:val="nil"/>
              <w:left w:val="nil"/>
              <w:bottom w:val="nil"/>
              <w:right w:val="nil"/>
            </w:tcBorders>
            <w:shd w:val="clear" w:color="auto" w:fill="auto"/>
            <w:tcMar>
              <w:left w:w="43" w:type="dxa"/>
            </w:tcMar>
            <w:vAlign w:val="center"/>
          </w:tcPr>
          <w:p w14:paraId="5D884913" w14:textId="421CF9D6"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76</w:t>
            </w:r>
          </w:p>
        </w:tc>
        <w:tc>
          <w:tcPr>
            <w:tcW w:w="303" w:type="pct"/>
            <w:tcBorders>
              <w:top w:val="nil"/>
              <w:left w:val="nil"/>
              <w:bottom w:val="nil"/>
              <w:right w:val="nil"/>
            </w:tcBorders>
            <w:shd w:val="clear" w:color="auto" w:fill="auto"/>
            <w:tcMar>
              <w:left w:w="43" w:type="dxa"/>
            </w:tcMar>
            <w:vAlign w:val="center"/>
          </w:tcPr>
          <w:p w14:paraId="5068386A" w14:textId="38C2C79D"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398</w:t>
            </w:r>
          </w:p>
        </w:tc>
      </w:tr>
      <w:tr w:rsidR="00396708" w:rsidRPr="00BF4323" w14:paraId="691C6BBE"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60B5013" w14:textId="77777777" w:rsidR="00396708" w:rsidRPr="00023833" w:rsidRDefault="00396708" w:rsidP="00396708">
            <w:pPr>
              <w:rPr>
                <w:b/>
                <w:bCs/>
                <w:sz w:val="14"/>
              </w:rPr>
            </w:pPr>
            <w:r w:rsidRPr="00023833">
              <w:rPr>
                <w:b/>
                <w:bCs/>
                <w:sz w:val="14"/>
              </w:rPr>
              <w:t xml:space="preserve">   B.  Primary Income</w:t>
            </w:r>
          </w:p>
        </w:tc>
        <w:tc>
          <w:tcPr>
            <w:tcW w:w="323" w:type="pct"/>
            <w:tcBorders>
              <w:top w:val="nil"/>
              <w:left w:val="nil"/>
              <w:bottom w:val="nil"/>
              <w:right w:val="nil"/>
            </w:tcBorders>
            <w:shd w:val="clear" w:color="auto" w:fill="auto"/>
            <w:tcMar>
              <w:left w:w="43" w:type="dxa"/>
            </w:tcMar>
            <w:vAlign w:val="center"/>
          </w:tcPr>
          <w:p w14:paraId="4B0B9423" w14:textId="1C81FFA4" w:rsidR="00396708" w:rsidRPr="00293C62" w:rsidRDefault="00396708" w:rsidP="00396708">
            <w:pPr>
              <w:jc w:val="right"/>
              <w:rPr>
                <w:rFonts w:asciiTheme="majorBidi" w:hAnsiTheme="majorBidi" w:cstheme="majorBidi"/>
                <w:b/>
                <w:bCs/>
                <w:sz w:val="14"/>
                <w:szCs w:val="14"/>
              </w:rPr>
            </w:pPr>
            <w:r w:rsidRPr="00293C62">
              <w:rPr>
                <w:rFonts w:asciiTheme="majorBidi" w:hAnsiTheme="majorBidi" w:cstheme="majorBidi"/>
                <w:b/>
                <w:bCs/>
                <w:sz w:val="14"/>
                <w:szCs w:val="14"/>
              </w:rPr>
              <w:t>762</w:t>
            </w:r>
          </w:p>
        </w:tc>
        <w:tc>
          <w:tcPr>
            <w:tcW w:w="311" w:type="pct"/>
            <w:tcBorders>
              <w:top w:val="nil"/>
              <w:left w:val="nil"/>
              <w:bottom w:val="nil"/>
              <w:right w:val="nil"/>
            </w:tcBorders>
            <w:shd w:val="clear" w:color="auto" w:fill="auto"/>
            <w:tcMar>
              <w:left w:w="43" w:type="dxa"/>
            </w:tcMar>
            <w:vAlign w:val="center"/>
          </w:tcPr>
          <w:p w14:paraId="163ED524" w14:textId="1F496C4D" w:rsidR="00396708" w:rsidRPr="00293C62" w:rsidRDefault="00396708" w:rsidP="00396708">
            <w:pPr>
              <w:jc w:val="right"/>
              <w:rPr>
                <w:rFonts w:asciiTheme="majorBidi" w:hAnsiTheme="majorBidi" w:cstheme="majorBidi"/>
                <w:b/>
                <w:bCs/>
                <w:sz w:val="14"/>
                <w:szCs w:val="14"/>
              </w:rPr>
            </w:pPr>
            <w:r w:rsidRPr="00293C62">
              <w:rPr>
                <w:rFonts w:asciiTheme="majorBidi" w:hAnsiTheme="majorBidi" w:cstheme="majorBidi"/>
                <w:b/>
                <w:bCs/>
                <w:sz w:val="14"/>
                <w:szCs w:val="14"/>
              </w:rPr>
              <w:t>6,058</w:t>
            </w:r>
          </w:p>
        </w:tc>
        <w:tc>
          <w:tcPr>
            <w:tcW w:w="338" w:type="pct"/>
            <w:tcBorders>
              <w:top w:val="nil"/>
              <w:left w:val="nil"/>
              <w:bottom w:val="nil"/>
              <w:right w:val="nil"/>
            </w:tcBorders>
            <w:shd w:val="clear" w:color="auto" w:fill="auto"/>
            <w:tcMar>
              <w:left w:w="43" w:type="dxa"/>
            </w:tcMar>
            <w:vAlign w:val="center"/>
          </w:tcPr>
          <w:p w14:paraId="03837211" w14:textId="658160C4" w:rsidR="00396708" w:rsidRPr="00293C62" w:rsidRDefault="00396708" w:rsidP="00396708">
            <w:pPr>
              <w:jc w:val="right"/>
              <w:rPr>
                <w:rFonts w:asciiTheme="majorBidi" w:hAnsiTheme="majorBidi" w:cstheme="majorBidi"/>
                <w:b/>
                <w:bCs/>
                <w:sz w:val="14"/>
                <w:szCs w:val="14"/>
              </w:rPr>
            </w:pPr>
            <w:r w:rsidRPr="00293C62">
              <w:rPr>
                <w:rFonts w:asciiTheme="majorBidi" w:hAnsiTheme="majorBidi" w:cstheme="majorBidi"/>
                <w:b/>
                <w:bCs/>
                <w:sz w:val="14"/>
                <w:szCs w:val="14"/>
              </w:rPr>
              <w:t>(5,296)</w:t>
            </w:r>
          </w:p>
        </w:tc>
        <w:tc>
          <w:tcPr>
            <w:tcW w:w="322" w:type="pct"/>
            <w:tcBorders>
              <w:top w:val="nil"/>
              <w:left w:val="nil"/>
              <w:bottom w:val="nil"/>
              <w:right w:val="nil"/>
            </w:tcBorders>
            <w:shd w:val="clear" w:color="auto" w:fill="auto"/>
            <w:tcMar>
              <w:left w:w="43" w:type="dxa"/>
            </w:tcMar>
            <w:vAlign w:val="center"/>
          </w:tcPr>
          <w:p w14:paraId="64BB9B30" w14:textId="319323AC"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276</w:t>
            </w:r>
          </w:p>
        </w:tc>
        <w:tc>
          <w:tcPr>
            <w:tcW w:w="274" w:type="pct"/>
            <w:tcBorders>
              <w:top w:val="nil"/>
              <w:left w:val="nil"/>
              <w:bottom w:val="nil"/>
              <w:right w:val="nil"/>
            </w:tcBorders>
            <w:shd w:val="clear" w:color="auto" w:fill="auto"/>
            <w:tcMar>
              <w:left w:w="43" w:type="dxa"/>
            </w:tcMar>
            <w:vAlign w:val="center"/>
          </w:tcPr>
          <w:p w14:paraId="0C3D764E" w14:textId="5DC62241"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2,274</w:t>
            </w:r>
          </w:p>
        </w:tc>
        <w:tc>
          <w:tcPr>
            <w:tcW w:w="336" w:type="pct"/>
            <w:tcBorders>
              <w:top w:val="nil"/>
              <w:left w:val="nil"/>
              <w:bottom w:val="nil"/>
              <w:right w:val="nil"/>
            </w:tcBorders>
            <w:shd w:val="clear" w:color="auto" w:fill="auto"/>
            <w:tcMar>
              <w:left w:w="43" w:type="dxa"/>
            </w:tcMar>
            <w:vAlign w:val="center"/>
          </w:tcPr>
          <w:p w14:paraId="2CF03719" w14:textId="151D04A3"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(1,998)</w:t>
            </w:r>
          </w:p>
        </w:tc>
        <w:tc>
          <w:tcPr>
            <w:tcW w:w="260" w:type="pct"/>
            <w:tcBorders>
              <w:top w:val="nil"/>
              <w:left w:val="nil"/>
              <w:bottom w:val="nil"/>
              <w:right w:val="nil"/>
            </w:tcBorders>
            <w:shd w:val="clear" w:color="auto" w:fill="auto"/>
            <w:tcMar>
              <w:left w:w="43" w:type="dxa"/>
            </w:tcMar>
            <w:vAlign w:val="center"/>
          </w:tcPr>
          <w:p w14:paraId="167E8CBB" w14:textId="77C6A8F5"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385</w:t>
            </w:r>
          </w:p>
        </w:tc>
        <w:tc>
          <w:tcPr>
            <w:tcW w:w="261" w:type="pct"/>
            <w:tcBorders>
              <w:top w:val="nil"/>
              <w:left w:val="nil"/>
              <w:bottom w:val="nil"/>
              <w:right w:val="nil"/>
            </w:tcBorders>
            <w:shd w:val="clear" w:color="auto" w:fill="auto"/>
            <w:tcMar>
              <w:left w:w="43" w:type="dxa"/>
            </w:tcMar>
            <w:vAlign w:val="center"/>
          </w:tcPr>
          <w:p w14:paraId="0FE9A2D3" w14:textId="6B7278DD"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2,269</w:t>
            </w:r>
          </w:p>
        </w:tc>
        <w:tc>
          <w:tcPr>
            <w:tcW w:w="303" w:type="pct"/>
            <w:tcBorders>
              <w:top w:val="nil"/>
              <w:left w:val="nil"/>
              <w:bottom w:val="nil"/>
              <w:right w:val="nil"/>
            </w:tcBorders>
            <w:shd w:val="clear" w:color="auto" w:fill="auto"/>
            <w:tcMar>
              <w:left w:w="43" w:type="dxa"/>
            </w:tcMar>
            <w:vAlign w:val="center"/>
          </w:tcPr>
          <w:p w14:paraId="111837AC" w14:textId="21939572"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(1,884)</w:t>
            </w:r>
          </w:p>
        </w:tc>
      </w:tr>
      <w:tr w:rsidR="00396708" w:rsidRPr="00BF4323" w14:paraId="2F01A486"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25E42F3" w14:textId="77777777" w:rsidR="00396708" w:rsidRPr="00BF4323" w:rsidRDefault="00396708" w:rsidP="00396708">
            <w:pPr>
              <w:ind w:firstLineChars="300" w:firstLine="420"/>
              <w:rPr>
                <w:sz w:val="14"/>
              </w:rPr>
            </w:pPr>
            <w:r w:rsidRPr="00BF4323">
              <w:rPr>
                <w:sz w:val="14"/>
              </w:rPr>
              <w:t>1. Compensation of employees</w:t>
            </w:r>
          </w:p>
        </w:tc>
        <w:tc>
          <w:tcPr>
            <w:tcW w:w="323" w:type="pct"/>
            <w:tcBorders>
              <w:top w:val="nil"/>
              <w:left w:val="nil"/>
              <w:bottom w:val="nil"/>
              <w:right w:val="nil"/>
            </w:tcBorders>
            <w:shd w:val="clear" w:color="auto" w:fill="auto"/>
            <w:tcMar>
              <w:left w:w="43" w:type="dxa"/>
            </w:tcMar>
            <w:vAlign w:val="center"/>
          </w:tcPr>
          <w:p w14:paraId="753B1F78" w14:textId="17B6857C"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280</w:t>
            </w:r>
          </w:p>
        </w:tc>
        <w:tc>
          <w:tcPr>
            <w:tcW w:w="311" w:type="pct"/>
            <w:tcBorders>
              <w:top w:val="nil"/>
              <w:left w:val="nil"/>
              <w:bottom w:val="nil"/>
              <w:right w:val="nil"/>
            </w:tcBorders>
            <w:shd w:val="clear" w:color="auto" w:fill="auto"/>
            <w:tcMar>
              <w:left w:w="43" w:type="dxa"/>
            </w:tcMar>
            <w:vAlign w:val="center"/>
          </w:tcPr>
          <w:p w14:paraId="78332B77" w14:textId="36343E41" w:rsidR="00396708" w:rsidRPr="002F2714" w:rsidRDefault="00396708" w:rsidP="00396708">
            <w:pPr>
              <w:jc w:val="right"/>
              <w:rPr>
                <w:rFonts w:asciiTheme="majorBidi" w:hAnsiTheme="majorBidi" w:cstheme="majorBidi"/>
                <w:sz w:val="14"/>
                <w:szCs w:val="14"/>
              </w:rPr>
            </w:pPr>
            <w:r w:rsidRPr="002F2714">
              <w:rPr>
                <w:rFonts w:asciiTheme="majorBidi" w:hAnsiTheme="majorBidi" w:cstheme="majorBidi"/>
                <w:sz w:val="14"/>
                <w:szCs w:val="14"/>
              </w:rPr>
              <w:t>34</w:t>
            </w:r>
          </w:p>
        </w:tc>
        <w:tc>
          <w:tcPr>
            <w:tcW w:w="338" w:type="pct"/>
            <w:tcBorders>
              <w:top w:val="nil"/>
              <w:left w:val="nil"/>
              <w:bottom w:val="nil"/>
              <w:right w:val="nil"/>
            </w:tcBorders>
            <w:shd w:val="clear" w:color="auto" w:fill="auto"/>
            <w:tcMar>
              <w:left w:w="43" w:type="dxa"/>
            </w:tcMar>
            <w:vAlign w:val="center"/>
          </w:tcPr>
          <w:p w14:paraId="5E176226" w14:textId="2E7C68D7" w:rsidR="00396708" w:rsidRPr="002F2714" w:rsidRDefault="00396708" w:rsidP="00396708">
            <w:pPr>
              <w:jc w:val="right"/>
              <w:rPr>
                <w:rFonts w:asciiTheme="majorBidi" w:hAnsiTheme="majorBidi" w:cstheme="majorBidi"/>
                <w:sz w:val="14"/>
                <w:szCs w:val="14"/>
              </w:rPr>
            </w:pPr>
            <w:r w:rsidRPr="002F2714">
              <w:rPr>
                <w:rFonts w:asciiTheme="majorBidi" w:hAnsiTheme="majorBidi" w:cstheme="majorBidi"/>
                <w:sz w:val="14"/>
                <w:szCs w:val="14"/>
              </w:rPr>
              <w:t>246</w:t>
            </w:r>
          </w:p>
        </w:tc>
        <w:tc>
          <w:tcPr>
            <w:tcW w:w="322" w:type="pct"/>
            <w:tcBorders>
              <w:top w:val="nil"/>
              <w:left w:val="nil"/>
              <w:bottom w:val="nil"/>
              <w:right w:val="nil"/>
            </w:tcBorders>
            <w:shd w:val="clear" w:color="auto" w:fill="auto"/>
            <w:tcMar>
              <w:left w:w="43" w:type="dxa"/>
            </w:tcMar>
            <w:vAlign w:val="center"/>
          </w:tcPr>
          <w:p w14:paraId="421D37A0" w14:textId="618573FA"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107</w:t>
            </w:r>
          </w:p>
        </w:tc>
        <w:tc>
          <w:tcPr>
            <w:tcW w:w="274" w:type="pct"/>
            <w:tcBorders>
              <w:top w:val="nil"/>
              <w:left w:val="nil"/>
              <w:bottom w:val="nil"/>
              <w:right w:val="nil"/>
            </w:tcBorders>
            <w:shd w:val="clear" w:color="auto" w:fill="auto"/>
            <w:tcMar>
              <w:left w:w="43" w:type="dxa"/>
            </w:tcMar>
            <w:vAlign w:val="center"/>
          </w:tcPr>
          <w:p w14:paraId="75EBDD92" w14:textId="59FE346D"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13</w:t>
            </w:r>
          </w:p>
        </w:tc>
        <w:tc>
          <w:tcPr>
            <w:tcW w:w="336" w:type="pct"/>
            <w:tcBorders>
              <w:top w:val="nil"/>
              <w:left w:val="nil"/>
              <w:bottom w:val="nil"/>
              <w:right w:val="nil"/>
            </w:tcBorders>
            <w:shd w:val="clear" w:color="auto" w:fill="auto"/>
            <w:tcMar>
              <w:left w:w="43" w:type="dxa"/>
            </w:tcMar>
            <w:vAlign w:val="center"/>
          </w:tcPr>
          <w:p w14:paraId="74A0322E" w14:textId="6C83EC26"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94</w:t>
            </w:r>
          </w:p>
        </w:tc>
        <w:tc>
          <w:tcPr>
            <w:tcW w:w="260" w:type="pct"/>
            <w:tcBorders>
              <w:top w:val="nil"/>
              <w:left w:val="nil"/>
              <w:bottom w:val="nil"/>
              <w:right w:val="nil"/>
            </w:tcBorders>
            <w:shd w:val="clear" w:color="auto" w:fill="auto"/>
            <w:tcMar>
              <w:left w:w="43" w:type="dxa"/>
            </w:tcMar>
            <w:vAlign w:val="center"/>
          </w:tcPr>
          <w:p w14:paraId="40B21090" w14:textId="60767E1D"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114</w:t>
            </w:r>
          </w:p>
        </w:tc>
        <w:tc>
          <w:tcPr>
            <w:tcW w:w="261" w:type="pct"/>
            <w:tcBorders>
              <w:top w:val="nil"/>
              <w:left w:val="nil"/>
              <w:bottom w:val="nil"/>
              <w:right w:val="nil"/>
            </w:tcBorders>
            <w:shd w:val="clear" w:color="auto" w:fill="auto"/>
            <w:tcMar>
              <w:left w:w="43" w:type="dxa"/>
            </w:tcMar>
            <w:vAlign w:val="center"/>
          </w:tcPr>
          <w:p w14:paraId="0A3235EA" w14:textId="3C337A3D"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11</w:t>
            </w:r>
          </w:p>
        </w:tc>
        <w:tc>
          <w:tcPr>
            <w:tcW w:w="303" w:type="pct"/>
            <w:tcBorders>
              <w:top w:val="nil"/>
              <w:left w:val="nil"/>
              <w:bottom w:val="nil"/>
              <w:right w:val="nil"/>
            </w:tcBorders>
            <w:shd w:val="clear" w:color="auto" w:fill="auto"/>
            <w:tcMar>
              <w:left w:w="43" w:type="dxa"/>
            </w:tcMar>
            <w:vAlign w:val="center"/>
          </w:tcPr>
          <w:p w14:paraId="434AFE11" w14:textId="0262F45B"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103</w:t>
            </w:r>
          </w:p>
        </w:tc>
      </w:tr>
      <w:tr w:rsidR="00396708" w:rsidRPr="00BF4323" w14:paraId="1CBB20E9"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D11740E" w14:textId="77777777" w:rsidR="00396708" w:rsidRPr="00BF4323" w:rsidRDefault="00396708" w:rsidP="00396708">
            <w:pPr>
              <w:ind w:firstLineChars="300" w:firstLine="420"/>
              <w:rPr>
                <w:sz w:val="14"/>
              </w:rPr>
            </w:pPr>
            <w:r w:rsidRPr="00BF4323">
              <w:rPr>
                <w:sz w:val="14"/>
              </w:rPr>
              <w:t>2. Investment income</w:t>
            </w:r>
          </w:p>
        </w:tc>
        <w:tc>
          <w:tcPr>
            <w:tcW w:w="323" w:type="pct"/>
            <w:tcBorders>
              <w:top w:val="nil"/>
              <w:left w:val="nil"/>
              <w:bottom w:val="nil"/>
              <w:right w:val="nil"/>
            </w:tcBorders>
            <w:shd w:val="clear" w:color="auto" w:fill="auto"/>
            <w:tcMar>
              <w:left w:w="43" w:type="dxa"/>
            </w:tcMar>
            <w:vAlign w:val="center"/>
          </w:tcPr>
          <w:p w14:paraId="519E32F3" w14:textId="1B6C4C03"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450</w:t>
            </w:r>
          </w:p>
        </w:tc>
        <w:tc>
          <w:tcPr>
            <w:tcW w:w="311" w:type="pct"/>
            <w:tcBorders>
              <w:top w:val="nil"/>
              <w:left w:val="nil"/>
              <w:bottom w:val="nil"/>
              <w:right w:val="nil"/>
            </w:tcBorders>
            <w:shd w:val="clear" w:color="auto" w:fill="auto"/>
            <w:tcMar>
              <w:left w:w="43" w:type="dxa"/>
            </w:tcMar>
            <w:vAlign w:val="center"/>
          </w:tcPr>
          <w:p w14:paraId="3D15637A" w14:textId="13ADFAF8" w:rsidR="00396708" w:rsidRPr="002F2714" w:rsidRDefault="00396708" w:rsidP="00396708">
            <w:pPr>
              <w:jc w:val="right"/>
              <w:rPr>
                <w:rFonts w:asciiTheme="majorBidi" w:hAnsiTheme="majorBidi" w:cstheme="majorBidi"/>
                <w:sz w:val="14"/>
                <w:szCs w:val="14"/>
              </w:rPr>
            </w:pPr>
            <w:r w:rsidRPr="002F2714">
              <w:rPr>
                <w:rFonts w:asciiTheme="majorBidi" w:hAnsiTheme="majorBidi" w:cstheme="majorBidi"/>
                <w:sz w:val="14"/>
                <w:szCs w:val="14"/>
              </w:rPr>
              <w:t>6,024</w:t>
            </w:r>
          </w:p>
        </w:tc>
        <w:tc>
          <w:tcPr>
            <w:tcW w:w="338" w:type="pct"/>
            <w:tcBorders>
              <w:top w:val="nil"/>
              <w:left w:val="nil"/>
              <w:bottom w:val="nil"/>
              <w:right w:val="nil"/>
            </w:tcBorders>
            <w:shd w:val="clear" w:color="auto" w:fill="auto"/>
            <w:tcMar>
              <w:left w:w="43" w:type="dxa"/>
            </w:tcMar>
            <w:vAlign w:val="center"/>
          </w:tcPr>
          <w:p w14:paraId="789618EE" w14:textId="514CE246" w:rsidR="00396708" w:rsidRPr="002F2714" w:rsidRDefault="00396708" w:rsidP="00396708">
            <w:pPr>
              <w:jc w:val="right"/>
              <w:rPr>
                <w:rFonts w:asciiTheme="majorBidi" w:hAnsiTheme="majorBidi" w:cstheme="majorBidi"/>
                <w:sz w:val="14"/>
                <w:szCs w:val="14"/>
              </w:rPr>
            </w:pPr>
            <w:r w:rsidRPr="002F2714">
              <w:rPr>
                <w:rFonts w:asciiTheme="majorBidi" w:hAnsiTheme="majorBidi" w:cstheme="majorBidi"/>
                <w:sz w:val="14"/>
                <w:szCs w:val="14"/>
              </w:rPr>
              <w:t>(5,574)</w:t>
            </w:r>
          </w:p>
        </w:tc>
        <w:tc>
          <w:tcPr>
            <w:tcW w:w="322" w:type="pct"/>
            <w:tcBorders>
              <w:top w:val="nil"/>
              <w:left w:val="nil"/>
              <w:bottom w:val="nil"/>
              <w:right w:val="nil"/>
            </w:tcBorders>
            <w:shd w:val="clear" w:color="auto" w:fill="auto"/>
            <w:tcMar>
              <w:left w:w="43" w:type="dxa"/>
            </w:tcMar>
            <w:vAlign w:val="center"/>
          </w:tcPr>
          <w:p w14:paraId="31476BF5" w14:textId="55DC107D"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169</w:t>
            </w:r>
          </w:p>
        </w:tc>
        <w:tc>
          <w:tcPr>
            <w:tcW w:w="274" w:type="pct"/>
            <w:tcBorders>
              <w:top w:val="nil"/>
              <w:left w:val="nil"/>
              <w:bottom w:val="nil"/>
              <w:right w:val="nil"/>
            </w:tcBorders>
            <w:shd w:val="clear" w:color="auto" w:fill="auto"/>
            <w:tcMar>
              <w:left w:w="43" w:type="dxa"/>
            </w:tcMar>
            <w:vAlign w:val="center"/>
          </w:tcPr>
          <w:p w14:paraId="1C055578" w14:textId="75FE68A9"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2,261</w:t>
            </w:r>
          </w:p>
        </w:tc>
        <w:tc>
          <w:tcPr>
            <w:tcW w:w="336" w:type="pct"/>
            <w:tcBorders>
              <w:top w:val="nil"/>
              <w:left w:val="nil"/>
              <w:bottom w:val="nil"/>
              <w:right w:val="nil"/>
            </w:tcBorders>
            <w:shd w:val="clear" w:color="auto" w:fill="auto"/>
            <w:tcMar>
              <w:left w:w="43" w:type="dxa"/>
            </w:tcMar>
            <w:vAlign w:val="center"/>
          </w:tcPr>
          <w:p w14:paraId="13ACB0AB" w14:textId="3C022497"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b/>
                <w:bCs/>
                <w:sz w:val="14"/>
                <w:szCs w:val="14"/>
              </w:rPr>
              <w:t>(2,092)</w:t>
            </w:r>
          </w:p>
        </w:tc>
        <w:tc>
          <w:tcPr>
            <w:tcW w:w="260" w:type="pct"/>
            <w:tcBorders>
              <w:top w:val="nil"/>
              <w:left w:val="nil"/>
              <w:bottom w:val="nil"/>
              <w:right w:val="nil"/>
            </w:tcBorders>
            <w:shd w:val="clear" w:color="auto" w:fill="auto"/>
            <w:tcMar>
              <w:left w:w="43" w:type="dxa"/>
            </w:tcMar>
            <w:vAlign w:val="center"/>
          </w:tcPr>
          <w:p w14:paraId="63023BF4" w14:textId="4707AFC1"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271</w:t>
            </w:r>
          </w:p>
        </w:tc>
        <w:tc>
          <w:tcPr>
            <w:tcW w:w="261" w:type="pct"/>
            <w:tcBorders>
              <w:top w:val="nil"/>
              <w:left w:val="nil"/>
              <w:bottom w:val="nil"/>
              <w:right w:val="nil"/>
            </w:tcBorders>
            <w:shd w:val="clear" w:color="auto" w:fill="auto"/>
            <w:tcMar>
              <w:left w:w="43" w:type="dxa"/>
            </w:tcMar>
            <w:vAlign w:val="center"/>
          </w:tcPr>
          <w:p w14:paraId="67C2E371" w14:textId="2D78AA17"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2,258</w:t>
            </w:r>
          </w:p>
        </w:tc>
        <w:tc>
          <w:tcPr>
            <w:tcW w:w="303" w:type="pct"/>
            <w:tcBorders>
              <w:top w:val="nil"/>
              <w:left w:val="nil"/>
              <w:bottom w:val="nil"/>
              <w:right w:val="nil"/>
            </w:tcBorders>
            <w:shd w:val="clear" w:color="auto" w:fill="auto"/>
            <w:tcMar>
              <w:left w:w="43" w:type="dxa"/>
            </w:tcMar>
            <w:vAlign w:val="center"/>
          </w:tcPr>
          <w:p w14:paraId="3A9C6428" w14:textId="092211CB"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b/>
                <w:bCs/>
                <w:sz w:val="14"/>
                <w:szCs w:val="14"/>
              </w:rPr>
              <w:t>(1,987)</w:t>
            </w:r>
          </w:p>
        </w:tc>
      </w:tr>
      <w:tr w:rsidR="00396708" w:rsidRPr="00BF4323" w14:paraId="0F21F8D7"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1EA3DF8" w14:textId="77777777" w:rsidR="00396708" w:rsidRPr="00BF4323" w:rsidRDefault="00396708" w:rsidP="00396708">
            <w:pPr>
              <w:ind w:firstLineChars="400" w:firstLine="560"/>
              <w:rPr>
                <w:sz w:val="14"/>
              </w:rPr>
            </w:pPr>
            <w:r w:rsidRPr="00BF4323">
              <w:rPr>
                <w:sz w:val="14"/>
              </w:rPr>
              <w:t>2.1 Direct investment</w:t>
            </w:r>
          </w:p>
        </w:tc>
        <w:tc>
          <w:tcPr>
            <w:tcW w:w="323" w:type="pct"/>
            <w:tcBorders>
              <w:top w:val="nil"/>
              <w:left w:val="nil"/>
              <w:bottom w:val="nil"/>
              <w:right w:val="nil"/>
            </w:tcBorders>
            <w:shd w:val="clear" w:color="auto" w:fill="auto"/>
            <w:tcMar>
              <w:left w:w="43" w:type="dxa"/>
            </w:tcMar>
            <w:vAlign w:val="center"/>
          </w:tcPr>
          <w:p w14:paraId="22583D32" w14:textId="22E39103"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41</w:t>
            </w:r>
          </w:p>
        </w:tc>
        <w:tc>
          <w:tcPr>
            <w:tcW w:w="311" w:type="pct"/>
            <w:tcBorders>
              <w:top w:val="nil"/>
              <w:left w:val="nil"/>
              <w:bottom w:val="nil"/>
              <w:right w:val="nil"/>
            </w:tcBorders>
            <w:shd w:val="clear" w:color="auto" w:fill="auto"/>
            <w:tcMar>
              <w:left w:w="43" w:type="dxa"/>
            </w:tcMar>
            <w:vAlign w:val="center"/>
          </w:tcPr>
          <w:p w14:paraId="2E30626F" w14:textId="7B0A5388" w:rsidR="00396708" w:rsidRPr="002F2714" w:rsidRDefault="00396708" w:rsidP="00396708">
            <w:pPr>
              <w:jc w:val="right"/>
              <w:rPr>
                <w:rFonts w:asciiTheme="majorBidi" w:hAnsiTheme="majorBidi" w:cstheme="majorBidi"/>
                <w:sz w:val="14"/>
                <w:szCs w:val="14"/>
              </w:rPr>
            </w:pPr>
            <w:r w:rsidRPr="002F2714">
              <w:rPr>
                <w:rFonts w:asciiTheme="majorBidi" w:hAnsiTheme="majorBidi" w:cstheme="majorBidi"/>
                <w:sz w:val="14"/>
                <w:szCs w:val="14"/>
              </w:rPr>
              <w:t>2,629</w:t>
            </w:r>
          </w:p>
        </w:tc>
        <w:tc>
          <w:tcPr>
            <w:tcW w:w="338" w:type="pct"/>
            <w:tcBorders>
              <w:top w:val="nil"/>
              <w:left w:val="nil"/>
              <w:bottom w:val="nil"/>
              <w:right w:val="nil"/>
            </w:tcBorders>
            <w:shd w:val="clear" w:color="auto" w:fill="auto"/>
            <w:tcMar>
              <w:left w:w="43" w:type="dxa"/>
            </w:tcMar>
            <w:vAlign w:val="center"/>
          </w:tcPr>
          <w:p w14:paraId="113D09CE" w14:textId="0F88B764" w:rsidR="00396708" w:rsidRPr="002F2714" w:rsidRDefault="00396708" w:rsidP="00396708">
            <w:pPr>
              <w:jc w:val="right"/>
              <w:rPr>
                <w:rFonts w:asciiTheme="majorBidi" w:hAnsiTheme="majorBidi" w:cstheme="majorBidi"/>
                <w:sz w:val="14"/>
                <w:szCs w:val="14"/>
              </w:rPr>
            </w:pPr>
            <w:r w:rsidRPr="002F2714">
              <w:rPr>
                <w:rFonts w:asciiTheme="majorBidi" w:hAnsiTheme="majorBidi" w:cstheme="majorBidi"/>
                <w:sz w:val="14"/>
                <w:szCs w:val="14"/>
              </w:rPr>
              <w:t>(2,588)</w:t>
            </w:r>
          </w:p>
        </w:tc>
        <w:tc>
          <w:tcPr>
            <w:tcW w:w="322" w:type="pct"/>
            <w:tcBorders>
              <w:top w:val="nil"/>
              <w:left w:val="nil"/>
              <w:bottom w:val="nil"/>
              <w:right w:val="nil"/>
            </w:tcBorders>
            <w:shd w:val="clear" w:color="auto" w:fill="auto"/>
            <w:tcMar>
              <w:left w:w="43" w:type="dxa"/>
            </w:tcMar>
            <w:vAlign w:val="center"/>
          </w:tcPr>
          <w:p w14:paraId="6DADD044" w14:textId="648E76E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11</w:t>
            </w:r>
          </w:p>
        </w:tc>
        <w:tc>
          <w:tcPr>
            <w:tcW w:w="274" w:type="pct"/>
            <w:tcBorders>
              <w:top w:val="nil"/>
              <w:left w:val="nil"/>
              <w:bottom w:val="nil"/>
              <w:right w:val="nil"/>
            </w:tcBorders>
            <w:shd w:val="clear" w:color="auto" w:fill="auto"/>
            <w:tcMar>
              <w:left w:w="43" w:type="dxa"/>
            </w:tcMar>
            <w:vAlign w:val="center"/>
          </w:tcPr>
          <w:p w14:paraId="401BB5E4" w14:textId="1643451A"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1,160</w:t>
            </w:r>
          </w:p>
        </w:tc>
        <w:tc>
          <w:tcPr>
            <w:tcW w:w="336" w:type="pct"/>
            <w:tcBorders>
              <w:top w:val="nil"/>
              <w:left w:val="nil"/>
              <w:bottom w:val="nil"/>
              <w:right w:val="nil"/>
            </w:tcBorders>
            <w:shd w:val="clear" w:color="auto" w:fill="auto"/>
            <w:tcMar>
              <w:left w:w="43" w:type="dxa"/>
            </w:tcMar>
            <w:vAlign w:val="center"/>
          </w:tcPr>
          <w:p w14:paraId="021DC8F8" w14:textId="2DBEC6B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b/>
                <w:bCs/>
                <w:sz w:val="14"/>
                <w:szCs w:val="14"/>
              </w:rPr>
              <w:t>(1,149)</w:t>
            </w:r>
          </w:p>
        </w:tc>
        <w:tc>
          <w:tcPr>
            <w:tcW w:w="260" w:type="pct"/>
            <w:tcBorders>
              <w:top w:val="nil"/>
              <w:left w:val="nil"/>
              <w:bottom w:val="nil"/>
              <w:right w:val="nil"/>
            </w:tcBorders>
            <w:shd w:val="clear" w:color="auto" w:fill="auto"/>
            <w:tcMar>
              <w:left w:w="43" w:type="dxa"/>
            </w:tcMar>
            <w:vAlign w:val="center"/>
          </w:tcPr>
          <w:p w14:paraId="4BB37D1A" w14:textId="0AD962C0"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w:t>
            </w:r>
          </w:p>
        </w:tc>
        <w:tc>
          <w:tcPr>
            <w:tcW w:w="261" w:type="pct"/>
            <w:tcBorders>
              <w:top w:val="nil"/>
              <w:left w:val="nil"/>
              <w:bottom w:val="nil"/>
              <w:right w:val="nil"/>
            </w:tcBorders>
            <w:shd w:val="clear" w:color="auto" w:fill="auto"/>
            <w:tcMar>
              <w:left w:w="43" w:type="dxa"/>
            </w:tcMar>
            <w:vAlign w:val="center"/>
          </w:tcPr>
          <w:p w14:paraId="3FD33254" w14:textId="3FA33B1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523</w:t>
            </w:r>
          </w:p>
        </w:tc>
        <w:tc>
          <w:tcPr>
            <w:tcW w:w="303" w:type="pct"/>
            <w:tcBorders>
              <w:top w:val="nil"/>
              <w:left w:val="nil"/>
              <w:bottom w:val="nil"/>
              <w:right w:val="nil"/>
            </w:tcBorders>
            <w:shd w:val="clear" w:color="auto" w:fill="auto"/>
            <w:tcMar>
              <w:left w:w="43" w:type="dxa"/>
            </w:tcMar>
            <w:vAlign w:val="center"/>
          </w:tcPr>
          <w:p w14:paraId="243E8FDE" w14:textId="741E0A10"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b/>
                <w:bCs/>
                <w:sz w:val="14"/>
                <w:szCs w:val="14"/>
              </w:rPr>
              <w:t>(525)</w:t>
            </w:r>
          </w:p>
        </w:tc>
      </w:tr>
      <w:tr w:rsidR="00396708" w:rsidRPr="00BF4323" w14:paraId="33C61009"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55404A2" w14:textId="77777777" w:rsidR="00396708" w:rsidRPr="00BF4323" w:rsidRDefault="00396708" w:rsidP="00396708">
            <w:pPr>
              <w:ind w:firstLineChars="514" w:firstLine="720"/>
              <w:rPr>
                <w:sz w:val="14"/>
              </w:rPr>
            </w:pPr>
            <w:r w:rsidRPr="00BF4323">
              <w:rPr>
                <w:sz w:val="14"/>
              </w:rPr>
              <w:t>2.1.1 Investment income on equity and investment fund shares</w:t>
            </w:r>
          </w:p>
        </w:tc>
        <w:tc>
          <w:tcPr>
            <w:tcW w:w="323" w:type="pct"/>
            <w:tcBorders>
              <w:top w:val="nil"/>
              <w:left w:val="nil"/>
              <w:bottom w:val="nil"/>
              <w:right w:val="nil"/>
            </w:tcBorders>
            <w:shd w:val="clear" w:color="auto" w:fill="auto"/>
            <w:tcMar>
              <w:left w:w="43" w:type="dxa"/>
            </w:tcMar>
            <w:vAlign w:val="center"/>
          </w:tcPr>
          <w:p w14:paraId="23427AFE" w14:textId="3BFD031E"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41</w:t>
            </w:r>
          </w:p>
        </w:tc>
        <w:tc>
          <w:tcPr>
            <w:tcW w:w="311" w:type="pct"/>
            <w:tcBorders>
              <w:top w:val="nil"/>
              <w:left w:val="nil"/>
              <w:bottom w:val="nil"/>
              <w:right w:val="nil"/>
            </w:tcBorders>
            <w:shd w:val="clear" w:color="auto" w:fill="auto"/>
            <w:tcMar>
              <w:left w:w="43" w:type="dxa"/>
            </w:tcMar>
            <w:vAlign w:val="center"/>
          </w:tcPr>
          <w:p w14:paraId="48752855" w14:textId="269249C1" w:rsidR="00396708" w:rsidRPr="002F2714" w:rsidRDefault="00396708" w:rsidP="00396708">
            <w:pPr>
              <w:jc w:val="right"/>
              <w:rPr>
                <w:rFonts w:asciiTheme="majorBidi" w:hAnsiTheme="majorBidi" w:cstheme="majorBidi"/>
                <w:sz w:val="14"/>
                <w:szCs w:val="14"/>
              </w:rPr>
            </w:pPr>
            <w:r w:rsidRPr="002F2714">
              <w:rPr>
                <w:rFonts w:asciiTheme="majorBidi" w:hAnsiTheme="majorBidi" w:cstheme="majorBidi"/>
                <w:sz w:val="14"/>
                <w:szCs w:val="14"/>
              </w:rPr>
              <w:t>2,562</w:t>
            </w:r>
          </w:p>
        </w:tc>
        <w:tc>
          <w:tcPr>
            <w:tcW w:w="338" w:type="pct"/>
            <w:tcBorders>
              <w:top w:val="nil"/>
              <w:left w:val="nil"/>
              <w:bottom w:val="nil"/>
              <w:right w:val="nil"/>
            </w:tcBorders>
            <w:shd w:val="clear" w:color="auto" w:fill="auto"/>
            <w:tcMar>
              <w:left w:w="43" w:type="dxa"/>
            </w:tcMar>
            <w:vAlign w:val="center"/>
          </w:tcPr>
          <w:p w14:paraId="51991859" w14:textId="6AB2D773" w:rsidR="00396708" w:rsidRPr="002F2714" w:rsidRDefault="00396708" w:rsidP="00396708">
            <w:pPr>
              <w:jc w:val="right"/>
              <w:rPr>
                <w:rFonts w:asciiTheme="majorBidi" w:hAnsiTheme="majorBidi" w:cstheme="majorBidi"/>
                <w:sz w:val="14"/>
                <w:szCs w:val="14"/>
              </w:rPr>
            </w:pPr>
            <w:r w:rsidRPr="002F2714">
              <w:rPr>
                <w:rFonts w:asciiTheme="majorBidi" w:hAnsiTheme="majorBidi" w:cstheme="majorBidi"/>
                <w:sz w:val="14"/>
                <w:szCs w:val="14"/>
              </w:rPr>
              <w:t>(2,521)</w:t>
            </w:r>
          </w:p>
        </w:tc>
        <w:tc>
          <w:tcPr>
            <w:tcW w:w="322" w:type="pct"/>
            <w:tcBorders>
              <w:top w:val="nil"/>
              <w:left w:val="nil"/>
              <w:bottom w:val="nil"/>
              <w:right w:val="nil"/>
            </w:tcBorders>
            <w:shd w:val="clear" w:color="auto" w:fill="auto"/>
            <w:tcMar>
              <w:left w:w="43" w:type="dxa"/>
            </w:tcMar>
            <w:vAlign w:val="center"/>
          </w:tcPr>
          <w:p w14:paraId="7947F581" w14:textId="043D9BC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11</w:t>
            </w:r>
          </w:p>
        </w:tc>
        <w:tc>
          <w:tcPr>
            <w:tcW w:w="274" w:type="pct"/>
            <w:tcBorders>
              <w:top w:val="nil"/>
              <w:left w:val="nil"/>
              <w:bottom w:val="nil"/>
              <w:right w:val="nil"/>
            </w:tcBorders>
            <w:shd w:val="clear" w:color="auto" w:fill="auto"/>
            <w:tcMar>
              <w:left w:w="43" w:type="dxa"/>
            </w:tcMar>
            <w:vAlign w:val="center"/>
          </w:tcPr>
          <w:p w14:paraId="58A25AA3" w14:textId="214447FF"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1,115</w:t>
            </w:r>
          </w:p>
        </w:tc>
        <w:tc>
          <w:tcPr>
            <w:tcW w:w="336" w:type="pct"/>
            <w:tcBorders>
              <w:top w:val="nil"/>
              <w:left w:val="nil"/>
              <w:bottom w:val="nil"/>
              <w:right w:val="nil"/>
            </w:tcBorders>
            <w:shd w:val="clear" w:color="auto" w:fill="auto"/>
            <w:tcMar>
              <w:left w:w="43" w:type="dxa"/>
            </w:tcMar>
            <w:vAlign w:val="center"/>
          </w:tcPr>
          <w:p w14:paraId="677BF3F5" w14:textId="538AC3DF"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(1,104)</w:t>
            </w:r>
          </w:p>
        </w:tc>
        <w:tc>
          <w:tcPr>
            <w:tcW w:w="260" w:type="pct"/>
            <w:tcBorders>
              <w:top w:val="nil"/>
              <w:left w:val="nil"/>
              <w:bottom w:val="nil"/>
              <w:right w:val="nil"/>
            </w:tcBorders>
            <w:shd w:val="clear" w:color="auto" w:fill="auto"/>
            <w:tcMar>
              <w:left w:w="43" w:type="dxa"/>
            </w:tcMar>
            <w:vAlign w:val="center"/>
          </w:tcPr>
          <w:p w14:paraId="194AE88E" w14:textId="0D8931BC"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w:t>
            </w:r>
          </w:p>
        </w:tc>
        <w:tc>
          <w:tcPr>
            <w:tcW w:w="261" w:type="pct"/>
            <w:tcBorders>
              <w:top w:val="nil"/>
              <w:left w:val="nil"/>
              <w:bottom w:val="nil"/>
              <w:right w:val="nil"/>
            </w:tcBorders>
            <w:shd w:val="clear" w:color="auto" w:fill="auto"/>
            <w:tcMar>
              <w:left w:w="43" w:type="dxa"/>
            </w:tcMar>
            <w:vAlign w:val="center"/>
          </w:tcPr>
          <w:p w14:paraId="69C84E4C" w14:textId="0202251E"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508</w:t>
            </w:r>
          </w:p>
        </w:tc>
        <w:tc>
          <w:tcPr>
            <w:tcW w:w="303" w:type="pct"/>
            <w:tcBorders>
              <w:top w:val="nil"/>
              <w:left w:val="nil"/>
              <w:bottom w:val="nil"/>
              <w:right w:val="nil"/>
            </w:tcBorders>
            <w:shd w:val="clear" w:color="auto" w:fill="auto"/>
            <w:tcMar>
              <w:left w:w="43" w:type="dxa"/>
            </w:tcMar>
            <w:vAlign w:val="center"/>
          </w:tcPr>
          <w:p w14:paraId="4470BB16" w14:textId="27569211"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(510)</w:t>
            </w:r>
          </w:p>
        </w:tc>
      </w:tr>
      <w:tr w:rsidR="00396708" w:rsidRPr="00BF4323" w14:paraId="286A2531"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0620954" w14:textId="77777777" w:rsidR="00396708" w:rsidRPr="00BF4323" w:rsidRDefault="00396708" w:rsidP="00396708">
            <w:pPr>
              <w:ind w:firstLineChars="514" w:firstLine="720"/>
              <w:rPr>
                <w:sz w:val="14"/>
              </w:rPr>
            </w:pPr>
            <w:r w:rsidRPr="00BF4323">
              <w:rPr>
                <w:sz w:val="14"/>
              </w:rPr>
              <w:t>2.1.2 Interest</w:t>
            </w:r>
          </w:p>
        </w:tc>
        <w:tc>
          <w:tcPr>
            <w:tcW w:w="323" w:type="pct"/>
            <w:tcBorders>
              <w:top w:val="nil"/>
              <w:left w:val="nil"/>
              <w:bottom w:val="nil"/>
              <w:right w:val="nil"/>
            </w:tcBorders>
            <w:shd w:val="clear" w:color="auto" w:fill="auto"/>
            <w:tcMar>
              <w:left w:w="43" w:type="dxa"/>
            </w:tcMar>
            <w:vAlign w:val="center"/>
          </w:tcPr>
          <w:p w14:paraId="5C0CB01C" w14:textId="296EF45C"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14:paraId="6DCCFEC8" w14:textId="61B9DABE" w:rsidR="00396708" w:rsidRPr="002F2714" w:rsidRDefault="00396708" w:rsidP="00396708">
            <w:pPr>
              <w:jc w:val="right"/>
              <w:rPr>
                <w:rFonts w:asciiTheme="majorBidi" w:hAnsiTheme="majorBidi" w:cstheme="majorBidi"/>
                <w:sz w:val="14"/>
                <w:szCs w:val="14"/>
              </w:rPr>
            </w:pPr>
            <w:r w:rsidRPr="002F2714">
              <w:rPr>
                <w:rFonts w:asciiTheme="majorBidi" w:hAnsiTheme="majorBidi" w:cstheme="majorBidi"/>
                <w:sz w:val="14"/>
                <w:szCs w:val="14"/>
              </w:rPr>
              <w:t>67</w:t>
            </w:r>
          </w:p>
        </w:tc>
        <w:tc>
          <w:tcPr>
            <w:tcW w:w="338" w:type="pct"/>
            <w:tcBorders>
              <w:top w:val="nil"/>
              <w:left w:val="nil"/>
              <w:bottom w:val="nil"/>
              <w:right w:val="nil"/>
            </w:tcBorders>
            <w:shd w:val="clear" w:color="auto" w:fill="auto"/>
            <w:tcMar>
              <w:left w:w="43" w:type="dxa"/>
            </w:tcMar>
            <w:vAlign w:val="center"/>
          </w:tcPr>
          <w:p w14:paraId="6C572BF9" w14:textId="31FBA6CE" w:rsidR="00396708" w:rsidRPr="002F2714" w:rsidRDefault="00396708" w:rsidP="00396708">
            <w:pPr>
              <w:jc w:val="right"/>
              <w:rPr>
                <w:rFonts w:asciiTheme="majorBidi" w:hAnsiTheme="majorBidi" w:cstheme="majorBidi"/>
                <w:sz w:val="14"/>
                <w:szCs w:val="14"/>
              </w:rPr>
            </w:pPr>
            <w:r w:rsidRPr="002F2714">
              <w:rPr>
                <w:rFonts w:asciiTheme="majorBidi" w:hAnsiTheme="majorBidi" w:cstheme="majorBidi"/>
                <w:sz w:val="14"/>
                <w:szCs w:val="14"/>
              </w:rPr>
              <w:t>(67)</w:t>
            </w:r>
          </w:p>
        </w:tc>
        <w:tc>
          <w:tcPr>
            <w:tcW w:w="322" w:type="pct"/>
            <w:tcBorders>
              <w:top w:val="nil"/>
              <w:left w:val="nil"/>
              <w:bottom w:val="nil"/>
              <w:right w:val="nil"/>
            </w:tcBorders>
            <w:shd w:val="clear" w:color="auto" w:fill="auto"/>
            <w:tcMar>
              <w:left w:w="43" w:type="dxa"/>
            </w:tcMar>
            <w:vAlign w:val="center"/>
          </w:tcPr>
          <w:p w14:paraId="673EF042" w14:textId="728F3D8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14:paraId="7493F71B" w14:textId="7919F644"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45</w:t>
            </w:r>
          </w:p>
        </w:tc>
        <w:tc>
          <w:tcPr>
            <w:tcW w:w="336" w:type="pct"/>
            <w:tcBorders>
              <w:top w:val="nil"/>
              <w:left w:val="nil"/>
              <w:bottom w:val="nil"/>
              <w:right w:val="nil"/>
            </w:tcBorders>
            <w:shd w:val="clear" w:color="auto" w:fill="auto"/>
            <w:tcMar>
              <w:left w:w="43" w:type="dxa"/>
            </w:tcMar>
            <w:vAlign w:val="center"/>
          </w:tcPr>
          <w:p w14:paraId="6B7BAC8F" w14:textId="740983D0"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(45)</w:t>
            </w:r>
          </w:p>
        </w:tc>
        <w:tc>
          <w:tcPr>
            <w:tcW w:w="260" w:type="pct"/>
            <w:tcBorders>
              <w:top w:val="nil"/>
              <w:left w:val="nil"/>
              <w:bottom w:val="nil"/>
              <w:right w:val="nil"/>
            </w:tcBorders>
            <w:shd w:val="clear" w:color="auto" w:fill="auto"/>
            <w:tcMar>
              <w:left w:w="43" w:type="dxa"/>
            </w:tcMar>
            <w:vAlign w:val="center"/>
          </w:tcPr>
          <w:p w14:paraId="0297DD91" w14:textId="663CB128"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14:paraId="171BC1A5" w14:textId="62378996"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15</w:t>
            </w:r>
          </w:p>
        </w:tc>
        <w:tc>
          <w:tcPr>
            <w:tcW w:w="303" w:type="pct"/>
            <w:tcBorders>
              <w:top w:val="nil"/>
              <w:left w:val="nil"/>
              <w:bottom w:val="nil"/>
              <w:right w:val="nil"/>
            </w:tcBorders>
            <w:shd w:val="clear" w:color="auto" w:fill="auto"/>
            <w:tcMar>
              <w:left w:w="43" w:type="dxa"/>
            </w:tcMar>
            <w:vAlign w:val="center"/>
          </w:tcPr>
          <w:p w14:paraId="1EE092BD" w14:textId="07A61B35"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(15)</w:t>
            </w:r>
          </w:p>
        </w:tc>
      </w:tr>
      <w:tr w:rsidR="00396708" w:rsidRPr="00BF4323" w14:paraId="5A1E019E"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B219C0D" w14:textId="77777777" w:rsidR="00396708" w:rsidRPr="00BF4323" w:rsidRDefault="00396708" w:rsidP="00396708">
            <w:pPr>
              <w:ind w:firstLineChars="400" w:firstLine="560"/>
              <w:rPr>
                <w:sz w:val="14"/>
              </w:rPr>
            </w:pPr>
            <w:r w:rsidRPr="00BF4323">
              <w:rPr>
                <w:sz w:val="14"/>
              </w:rPr>
              <w:t>2.2 Portfolio investment</w:t>
            </w:r>
          </w:p>
        </w:tc>
        <w:tc>
          <w:tcPr>
            <w:tcW w:w="323" w:type="pct"/>
            <w:tcBorders>
              <w:top w:val="nil"/>
              <w:left w:val="nil"/>
              <w:bottom w:val="nil"/>
              <w:right w:val="nil"/>
            </w:tcBorders>
            <w:shd w:val="clear" w:color="auto" w:fill="auto"/>
            <w:tcMar>
              <w:left w:w="43" w:type="dxa"/>
            </w:tcMar>
            <w:vAlign w:val="center"/>
          </w:tcPr>
          <w:p w14:paraId="236C4AA2" w14:textId="55C19774"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182</w:t>
            </w:r>
          </w:p>
        </w:tc>
        <w:tc>
          <w:tcPr>
            <w:tcW w:w="311" w:type="pct"/>
            <w:tcBorders>
              <w:top w:val="nil"/>
              <w:left w:val="nil"/>
              <w:bottom w:val="nil"/>
              <w:right w:val="nil"/>
            </w:tcBorders>
            <w:shd w:val="clear" w:color="auto" w:fill="auto"/>
            <w:tcMar>
              <w:left w:w="43" w:type="dxa"/>
            </w:tcMar>
            <w:vAlign w:val="center"/>
          </w:tcPr>
          <w:p w14:paraId="0C77ED44" w14:textId="602A81A9" w:rsidR="00396708" w:rsidRPr="002F2714" w:rsidRDefault="00396708" w:rsidP="00396708">
            <w:pPr>
              <w:jc w:val="right"/>
              <w:rPr>
                <w:rFonts w:asciiTheme="majorBidi" w:hAnsiTheme="majorBidi" w:cstheme="majorBidi"/>
                <w:sz w:val="14"/>
                <w:szCs w:val="14"/>
              </w:rPr>
            </w:pPr>
            <w:r w:rsidRPr="002F2714">
              <w:rPr>
                <w:rFonts w:asciiTheme="majorBidi" w:hAnsiTheme="majorBidi" w:cstheme="majorBidi"/>
                <w:sz w:val="14"/>
                <w:szCs w:val="14"/>
              </w:rPr>
              <w:t>1,003</w:t>
            </w:r>
          </w:p>
        </w:tc>
        <w:tc>
          <w:tcPr>
            <w:tcW w:w="338" w:type="pct"/>
            <w:tcBorders>
              <w:top w:val="nil"/>
              <w:left w:val="nil"/>
              <w:bottom w:val="nil"/>
              <w:right w:val="nil"/>
            </w:tcBorders>
            <w:shd w:val="clear" w:color="auto" w:fill="auto"/>
            <w:tcMar>
              <w:left w:w="43" w:type="dxa"/>
            </w:tcMar>
            <w:vAlign w:val="center"/>
          </w:tcPr>
          <w:p w14:paraId="6FD5F6F5" w14:textId="44DF6A3A" w:rsidR="00396708" w:rsidRPr="002F2714" w:rsidRDefault="00396708" w:rsidP="00396708">
            <w:pPr>
              <w:jc w:val="right"/>
              <w:rPr>
                <w:rFonts w:asciiTheme="majorBidi" w:hAnsiTheme="majorBidi" w:cstheme="majorBidi"/>
                <w:sz w:val="14"/>
                <w:szCs w:val="14"/>
              </w:rPr>
            </w:pPr>
            <w:r w:rsidRPr="002F2714">
              <w:rPr>
                <w:rFonts w:asciiTheme="majorBidi" w:hAnsiTheme="majorBidi" w:cstheme="majorBidi"/>
                <w:sz w:val="14"/>
                <w:szCs w:val="14"/>
              </w:rPr>
              <w:t>(821)</w:t>
            </w:r>
          </w:p>
        </w:tc>
        <w:tc>
          <w:tcPr>
            <w:tcW w:w="322" w:type="pct"/>
            <w:tcBorders>
              <w:top w:val="nil"/>
              <w:left w:val="nil"/>
              <w:bottom w:val="nil"/>
              <w:right w:val="nil"/>
            </w:tcBorders>
            <w:shd w:val="clear" w:color="auto" w:fill="auto"/>
            <w:tcMar>
              <w:left w:w="43" w:type="dxa"/>
            </w:tcMar>
            <w:vAlign w:val="center"/>
          </w:tcPr>
          <w:p w14:paraId="7E700A1D" w14:textId="4C3D88E1"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49</w:t>
            </w:r>
          </w:p>
        </w:tc>
        <w:tc>
          <w:tcPr>
            <w:tcW w:w="274" w:type="pct"/>
            <w:tcBorders>
              <w:top w:val="nil"/>
              <w:left w:val="nil"/>
              <w:bottom w:val="nil"/>
              <w:right w:val="nil"/>
            </w:tcBorders>
            <w:shd w:val="clear" w:color="auto" w:fill="auto"/>
            <w:tcMar>
              <w:left w:w="43" w:type="dxa"/>
            </w:tcMar>
            <w:vAlign w:val="center"/>
          </w:tcPr>
          <w:p w14:paraId="2B40F724" w14:textId="25F5385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367</w:t>
            </w:r>
          </w:p>
        </w:tc>
        <w:tc>
          <w:tcPr>
            <w:tcW w:w="336" w:type="pct"/>
            <w:tcBorders>
              <w:top w:val="nil"/>
              <w:left w:val="nil"/>
              <w:bottom w:val="nil"/>
              <w:right w:val="nil"/>
            </w:tcBorders>
            <w:shd w:val="clear" w:color="auto" w:fill="auto"/>
            <w:tcMar>
              <w:left w:w="43" w:type="dxa"/>
            </w:tcMar>
            <w:vAlign w:val="center"/>
          </w:tcPr>
          <w:p w14:paraId="7655FC9D" w14:textId="4B7E5D5B"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b/>
                <w:bCs/>
                <w:sz w:val="14"/>
                <w:szCs w:val="14"/>
              </w:rPr>
              <w:t>(318)</w:t>
            </w:r>
          </w:p>
        </w:tc>
        <w:tc>
          <w:tcPr>
            <w:tcW w:w="260" w:type="pct"/>
            <w:tcBorders>
              <w:top w:val="nil"/>
              <w:left w:val="nil"/>
              <w:bottom w:val="nil"/>
              <w:right w:val="nil"/>
            </w:tcBorders>
            <w:shd w:val="clear" w:color="auto" w:fill="auto"/>
            <w:tcMar>
              <w:left w:w="43" w:type="dxa"/>
            </w:tcMar>
            <w:vAlign w:val="center"/>
          </w:tcPr>
          <w:p w14:paraId="5BC8F963" w14:textId="58695F74"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192</w:t>
            </w:r>
          </w:p>
        </w:tc>
        <w:tc>
          <w:tcPr>
            <w:tcW w:w="261" w:type="pct"/>
            <w:tcBorders>
              <w:top w:val="nil"/>
              <w:left w:val="nil"/>
              <w:bottom w:val="nil"/>
              <w:right w:val="nil"/>
            </w:tcBorders>
            <w:shd w:val="clear" w:color="auto" w:fill="auto"/>
            <w:tcMar>
              <w:left w:w="43" w:type="dxa"/>
            </w:tcMar>
            <w:vAlign w:val="center"/>
          </w:tcPr>
          <w:p w14:paraId="48142999" w14:textId="0D21231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490</w:t>
            </w:r>
          </w:p>
        </w:tc>
        <w:tc>
          <w:tcPr>
            <w:tcW w:w="303" w:type="pct"/>
            <w:tcBorders>
              <w:top w:val="nil"/>
              <w:left w:val="nil"/>
              <w:bottom w:val="nil"/>
              <w:right w:val="nil"/>
            </w:tcBorders>
            <w:shd w:val="clear" w:color="auto" w:fill="auto"/>
            <w:tcMar>
              <w:left w:w="43" w:type="dxa"/>
            </w:tcMar>
            <w:vAlign w:val="center"/>
          </w:tcPr>
          <w:p w14:paraId="488CBC3B" w14:textId="4B4B0EDA"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b/>
                <w:bCs/>
                <w:sz w:val="14"/>
                <w:szCs w:val="14"/>
              </w:rPr>
              <w:t>(298)</w:t>
            </w:r>
          </w:p>
        </w:tc>
      </w:tr>
      <w:tr w:rsidR="00396708" w:rsidRPr="00BF4323" w14:paraId="68A72CDE"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C30F09A" w14:textId="77777777" w:rsidR="00396708" w:rsidRPr="00BF4323" w:rsidRDefault="00396708" w:rsidP="00396708">
            <w:pPr>
              <w:ind w:firstLineChars="514" w:firstLine="720"/>
              <w:rPr>
                <w:sz w:val="14"/>
              </w:rPr>
            </w:pPr>
            <w:r w:rsidRPr="00BF4323">
              <w:rPr>
                <w:sz w:val="14"/>
              </w:rPr>
              <w:t>2.2.1 Investment income on equity and investment fund shares</w:t>
            </w:r>
          </w:p>
        </w:tc>
        <w:tc>
          <w:tcPr>
            <w:tcW w:w="323" w:type="pct"/>
            <w:tcBorders>
              <w:top w:val="nil"/>
              <w:left w:val="nil"/>
              <w:bottom w:val="nil"/>
              <w:right w:val="nil"/>
            </w:tcBorders>
            <w:shd w:val="clear" w:color="auto" w:fill="auto"/>
            <w:tcMar>
              <w:left w:w="43" w:type="dxa"/>
            </w:tcMar>
            <w:vAlign w:val="center"/>
          </w:tcPr>
          <w:p w14:paraId="0C8B147F" w14:textId="3F02DA21"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4</w:t>
            </w:r>
          </w:p>
        </w:tc>
        <w:tc>
          <w:tcPr>
            <w:tcW w:w="311" w:type="pct"/>
            <w:tcBorders>
              <w:top w:val="nil"/>
              <w:left w:val="nil"/>
              <w:bottom w:val="nil"/>
              <w:right w:val="nil"/>
            </w:tcBorders>
            <w:shd w:val="clear" w:color="auto" w:fill="auto"/>
            <w:tcMar>
              <w:left w:w="43" w:type="dxa"/>
            </w:tcMar>
            <w:vAlign w:val="center"/>
          </w:tcPr>
          <w:p w14:paraId="4E9E09BA" w14:textId="4C092150" w:rsidR="00396708" w:rsidRPr="002F2714" w:rsidRDefault="00396708" w:rsidP="00396708">
            <w:pPr>
              <w:jc w:val="right"/>
              <w:rPr>
                <w:rFonts w:asciiTheme="majorBidi" w:hAnsiTheme="majorBidi" w:cstheme="majorBidi"/>
                <w:sz w:val="14"/>
                <w:szCs w:val="14"/>
              </w:rPr>
            </w:pPr>
            <w:r w:rsidRPr="002F2714">
              <w:rPr>
                <w:rFonts w:asciiTheme="majorBidi" w:hAnsiTheme="majorBidi" w:cstheme="majorBidi"/>
                <w:sz w:val="14"/>
                <w:szCs w:val="14"/>
              </w:rPr>
              <w:t>155</w:t>
            </w:r>
          </w:p>
        </w:tc>
        <w:tc>
          <w:tcPr>
            <w:tcW w:w="338" w:type="pct"/>
            <w:tcBorders>
              <w:top w:val="nil"/>
              <w:left w:val="nil"/>
              <w:bottom w:val="nil"/>
              <w:right w:val="nil"/>
            </w:tcBorders>
            <w:shd w:val="clear" w:color="auto" w:fill="auto"/>
            <w:tcMar>
              <w:left w:w="43" w:type="dxa"/>
            </w:tcMar>
            <w:vAlign w:val="center"/>
          </w:tcPr>
          <w:p w14:paraId="1FE80A40" w14:textId="320E1BC4" w:rsidR="00396708" w:rsidRPr="002F2714" w:rsidRDefault="00396708" w:rsidP="00396708">
            <w:pPr>
              <w:jc w:val="right"/>
              <w:rPr>
                <w:rFonts w:asciiTheme="majorBidi" w:hAnsiTheme="majorBidi" w:cstheme="majorBidi"/>
                <w:sz w:val="14"/>
                <w:szCs w:val="14"/>
              </w:rPr>
            </w:pPr>
            <w:r w:rsidRPr="002F2714">
              <w:rPr>
                <w:rFonts w:asciiTheme="majorBidi" w:hAnsiTheme="majorBidi" w:cstheme="majorBidi"/>
                <w:sz w:val="14"/>
                <w:szCs w:val="14"/>
              </w:rPr>
              <w:t>(151)</w:t>
            </w:r>
          </w:p>
        </w:tc>
        <w:tc>
          <w:tcPr>
            <w:tcW w:w="322" w:type="pct"/>
            <w:tcBorders>
              <w:top w:val="nil"/>
              <w:left w:val="nil"/>
              <w:bottom w:val="nil"/>
              <w:right w:val="nil"/>
            </w:tcBorders>
            <w:shd w:val="clear" w:color="auto" w:fill="auto"/>
            <w:tcMar>
              <w:left w:w="43" w:type="dxa"/>
            </w:tcMar>
            <w:vAlign w:val="center"/>
          </w:tcPr>
          <w:p w14:paraId="23DDFF63" w14:textId="383A1BAE"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w:t>
            </w:r>
          </w:p>
        </w:tc>
        <w:tc>
          <w:tcPr>
            <w:tcW w:w="274" w:type="pct"/>
            <w:tcBorders>
              <w:top w:val="nil"/>
              <w:left w:val="nil"/>
              <w:bottom w:val="nil"/>
              <w:right w:val="nil"/>
            </w:tcBorders>
            <w:shd w:val="clear" w:color="auto" w:fill="auto"/>
            <w:tcMar>
              <w:left w:w="43" w:type="dxa"/>
            </w:tcMar>
            <w:vAlign w:val="center"/>
          </w:tcPr>
          <w:p w14:paraId="169B2D0B" w14:textId="6F149A39"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82</w:t>
            </w:r>
          </w:p>
        </w:tc>
        <w:tc>
          <w:tcPr>
            <w:tcW w:w="336" w:type="pct"/>
            <w:tcBorders>
              <w:top w:val="nil"/>
              <w:left w:val="nil"/>
              <w:bottom w:val="nil"/>
              <w:right w:val="nil"/>
            </w:tcBorders>
            <w:shd w:val="clear" w:color="auto" w:fill="auto"/>
            <w:tcMar>
              <w:left w:w="43" w:type="dxa"/>
            </w:tcMar>
            <w:vAlign w:val="center"/>
          </w:tcPr>
          <w:p w14:paraId="5A1BBBB0" w14:textId="046D5C65"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(81)</w:t>
            </w:r>
          </w:p>
        </w:tc>
        <w:tc>
          <w:tcPr>
            <w:tcW w:w="260" w:type="pct"/>
            <w:tcBorders>
              <w:top w:val="nil"/>
              <w:left w:val="nil"/>
              <w:bottom w:val="nil"/>
              <w:right w:val="nil"/>
            </w:tcBorders>
            <w:shd w:val="clear" w:color="auto" w:fill="auto"/>
            <w:tcMar>
              <w:left w:w="43" w:type="dxa"/>
            </w:tcMar>
            <w:vAlign w:val="center"/>
          </w:tcPr>
          <w:p w14:paraId="74FC2DB8" w14:textId="707E0023"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14:paraId="0972E36F" w14:textId="7B383A0D"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27</w:t>
            </w:r>
          </w:p>
        </w:tc>
        <w:tc>
          <w:tcPr>
            <w:tcW w:w="303" w:type="pct"/>
            <w:tcBorders>
              <w:top w:val="nil"/>
              <w:left w:val="nil"/>
              <w:bottom w:val="nil"/>
              <w:right w:val="nil"/>
            </w:tcBorders>
            <w:shd w:val="clear" w:color="auto" w:fill="auto"/>
            <w:tcMar>
              <w:left w:w="43" w:type="dxa"/>
            </w:tcMar>
            <w:vAlign w:val="center"/>
          </w:tcPr>
          <w:p w14:paraId="178BC8E8" w14:textId="3717FE8F"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(27)</w:t>
            </w:r>
          </w:p>
        </w:tc>
      </w:tr>
      <w:tr w:rsidR="00396708" w:rsidRPr="00BF4323" w14:paraId="6788672A"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0713084" w14:textId="77777777" w:rsidR="00396708" w:rsidRPr="00BF4323" w:rsidRDefault="00396708" w:rsidP="00396708">
            <w:pPr>
              <w:ind w:firstLineChars="514" w:firstLine="720"/>
              <w:rPr>
                <w:sz w:val="14"/>
              </w:rPr>
            </w:pPr>
            <w:r w:rsidRPr="00BF4323">
              <w:rPr>
                <w:sz w:val="14"/>
              </w:rPr>
              <w:t>2.2.2 Interest</w:t>
            </w:r>
          </w:p>
        </w:tc>
        <w:tc>
          <w:tcPr>
            <w:tcW w:w="323" w:type="pct"/>
            <w:tcBorders>
              <w:top w:val="nil"/>
              <w:left w:val="nil"/>
              <w:bottom w:val="nil"/>
              <w:right w:val="nil"/>
            </w:tcBorders>
            <w:shd w:val="clear" w:color="auto" w:fill="auto"/>
            <w:tcMar>
              <w:left w:w="43" w:type="dxa"/>
            </w:tcMar>
            <w:vAlign w:val="center"/>
          </w:tcPr>
          <w:p w14:paraId="415F190F" w14:textId="15C14F01"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178</w:t>
            </w:r>
          </w:p>
        </w:tc>
        <w:tc>
          <w:tcPr>
            <w:tcW w:w="311" w:type="pct"/>
            <w:tcBorders>
              <w:top w:val="nil"/>
              <w:left w:val="nil"/>
              <w:bottom w:val="nil"/>
              <w:right w:val="nil"/>
            </w:tcBorders>
            <w:shd w:val="clear" w:color="auto" w:fill="auto"/>
            <w:tcMar>
              <w:left w:w="43" w:type="dxa"/>
            </w:tcMar>
            <w:vAlign w:val="center"/>
          </w:tcPr>
          <w:p w14:paraId="78513DDF" w14:textId="15E8519B" w:rsidR="00396708" w:rsidRPr="002F2714" w:rsidRDefault="00396708" w:rsidP="00396708">
            <w:pPr>
              <w:jc w:val="right"/>
              <w:rPr>
                <w:rFonts w:asciiTheme="majorBidi" w:hAnsiTheme="majorBidi" w:cstheme="majorBidi"/>
                <w:sz w:val="14"/>
                <w:szCs w:val="14"/>
              </w:rPr>
            </w:pPr>
            <w:r w:rsidRPr="002F2714">
              <w:rPr>
                <w:rFonts w:asciiTheme="majorBidi" w:hAnsiTheme="majorBidi" w:cstheme="majorBidi"/>
                <w:sz w:val="14"/>
                <w:szCs w:val="14"/>
              </w:rPr>
              <w:t>848</w:t>
            </w:r>
          </w:p>
        </w:tc>
        <w:tc>
          <w:tcPr>
            <w:tcW w:w="338" w:type="pct"/>
            <w:tcBorders>
              <w:top w:val="nil"/>
              <w:left w:val="nil"/>
              <w:bottom w:val="nil"/>
              <w:right w:val="nil"/>
            </w:tcBorders>
            <w:shd w:val="clear" w:color="auto" w:fill="auto"/>
            <w:tcMar>
              <w:left w:w="43" w:type="dxa"/>
            </w:tcMar>
            <w:vAlign w:val="center"/>
          </w:tcPr>
          <w:p w14:paraId="5FBF83A7" w14:textId="73EDD36E" w:rsidR="00396708" w:rsidRPr="002F2714" w:rsidRDefault="00396708" w:rsidP="00396708">
            <w:pPr>
              <w:jc w:val="right"/>
              <w:rPr>
                <w:rFonts w:asciiTheme="majorBidi" w:hAnsiTheme="majorBidi" w:cstheme="majorBidi"/>
                <w:sz w:val="14"/>
                <w:szCs w:val="14"/>
              </w:rPr>
            </w:pPr>
            <w:r w:rsidRPr="002F2714">
              <w:rPr>
                <w:rFonts w:asciiTheme="majorBidi" w:hAnsiTheme="majorBidi" w:cstheme="majorBidi"/>
                <w:sz w:val="14"/>
                <w:szCs w:val="14"/>
              </w:rPr>
              <w:t>(670)</w:t>
            </w:r>
          </w:p>
        </w:tc>
        <w:tc>
          <w:tcPr>
            <w:tcW w:w="322" w:type="pct"/>
            <w:tcBorders>
              <w:top w:val="nil"/>
              <w:left w:val="nil"/>
              <w:bottom w:val="nil"/>
              <w:right w:val="nil"/>
            </w:tcBorders>
            <w:shd w:val="clear" w:color="auto" w:fill="auto"/>
            <w:tcMar>
              <w:left w:w="43" w:type="dxa"/>
            </w:tcMar>
            <w:vAlign w:val="center"/>
          </w:tcPr>
          <w:p w14:paraId="512A9062" w14:textId="03CAFAFF"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48</w:t>
            </w:r>
          </w:p>
        </w:tc>
        <w:tc>
          <w:tcPr>
            <w:tcW w:w="274" w:type="pct"/>
            <w:tcBorders>
              <w:top w:val="nil"/>
              <w:left w:val="nil"/>
              <w:bottom w:val="nil"/>
              <w:right w:val="nil"/>
            </w:tcBorders>
            <w:shd w:val="clear" w:color="auto" w:fill="auto"/>
            <w:tcMar>
              <w:left w:w="43" w:type="dxa"/>
            </w:tcMar>
            <w:vAlign w:val="center"/>
          </w:tcPr>
          <w:p w14:paraId="68F1DCF6" w14:textId="643CCD3A"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285</w:t>
            </w:r>
          </w:p>
        </w:tc>
        <w:tc>
          <w:tcPr>
            <w:tcW w:w="336" w:type="pct"/>
            <w:tcBorders>
              <w:top w:val="nil"/>
              <w:left w:val="nil"/>
              <w:bottom w:val="nil"/>
              <w:right w:val="nil"/>
            </w:tcBorders>
            <w:shd w:val="clear" w:color="auto" w:fill="auto"/>
            <w:tcMar>
              <w:left w:w="43" w:type="dxa"/>
            </w:tcMar>
            <w:vAlign w:val="center"/>
          </w:tcPr>
          <w:p w14:paraId="21B6AFA5" w14:textId="0B9A081C"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(237)</w:t>
            </w:r>
          </w:p>
        </w:tc>
        <w:tc>
          <w:tcPr>
            <w:tcW w:w="260" w:type="pct"/>
            <w:tcBorders>
              <w:top w:val="nil"/>
              <w:left w:val="nil"/>
              <w:bottom w:val="nil"/>
              <w:right w:val="nil"/>
            </w:tcBorders>
            <w:shd w:val="clear" w:color="auto" w:fill="auto"/>
            <w:tcMar>
              <w:left w:w="43" w:type="dxa"/>
            </w:tcMar>
            <w:vAlign w:val="center"/>
          </w:tcPr>
          <w:p w14:paraId="787D2474" w14:textId="3DE2CDB1"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192</w:t>
            </w:r>
          </w:p>
        </w:tc>
        <w:tc>
          <w:tcPr>
            <w:tcW w:w="261" w:type="pct"/>
            <w:tcBorders>
              <w:top w:val="nil"/>
              <w:left w:val="nil"/>
              <w:bottom w:val="nil"/>
              <w:right w:val="nil"/>
            </w:tcBorders>
            <w:shd w:val="clear" w:color="auto" w:fill="auto"/>
            <w:tcMar>
              <w:left w:w="43" w:type="dxa"/>
            </w:tcMar>
            <w:vAlign w:val="center"/>
          </w:tcPr>
          <w:p w14:paraId="73EC7C56" w14:textId="4D735B95"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463</w:t>
            </w:r>
          </w:p>
        </w:tc>
        <w:tc>
          <w:tcPr>
            <w:tcW w:w="303" w:type="pct"/>
            <w:tcBorders>
              <w:top w:val="nil"/>
              <w:left w:val="nil"/>
              <w:bottom w:val="nil"/>
              <w:right w:val="nil"/>
            </w:tcBorders>
            <w:shd w:val="clear" w:color="auto" w:fill="auto"/>
            <w:tcMar>
              <w:left w:w="43" w:type="dxa"/>
            </w:tcMar>
            <w:vAlign w:val="center"/>
          </w:tcPr>
          <w:p w14:paraId="526AD55E" w14:textId="5D8D5279"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(271)</w:t>
            </w:r>
          </w:p>
        </w:tc>
      </w:tr>
      <w:tr w:rsidR="00396708" w:rsidRPr="00BF4323" w14:paraId="6DFEAD88"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6EAA54C" w14:textId="77777777" w:rsidR="00396708" w:rsidRPr="00BF4323" w:rsidRDefault="00396708" w:rsidP="00396708">
            <w:pPr>
              <w:ind w:firstLineChars="400" w:firstLine="560"/>
              <w:rPr>
                <w:sz w:val="14"/>
              </w:rPr>
            </w:pPr>
            <w:r w:rsidRPr="00BF4323">
              <w:rPr>
                <w:sz w:val="14"/>
              </w:rPr>
              <w:t>2.3 Other investment</w:t>
            </w:r>
          </w:p>
        </w:tc>
        <w:tc>
          <w:tcPr>
            <w:tcW w:w="323" w:type="pct"/>
            <w:tcBorders>
              <w:top w:val="nil"/>
              <w:left w:val="nil"/>
              <w:bottom w:val="nil"/>
              <w:right w:val="nil"/>
            </w:tcBorders>
            <w:shd w:val="clear" w:color="auto" w:fill="auto"/>
            <w:tcMar>
              <w:left w:w="43" w:type="dxa"/>
            </w:tcMar>
            <w:vAlign w:val="center"/>
          </w:tcPr>
          <w:p w14:paraId="22D45C28" w14:textId="58BF0187"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174</w:t>
            </w:r>
          </w:p>
        </w:tc>
        <w:tc>
          <w:tcPr>
            <w:tcW w:w="311" w:type="pct"/>
            <w:tcBorders>
              <w:top w:val="nil"/>
              <w:left w:val="nil"/>
              <w:bottom w:val="nil"/>
              <w:right w:val="nil"/>
            </w:tcBorders>
            <w:shd w:val="clear" w:color="auto" w:fill="auto"/>
            <w:tcMar>
              <w:left w:w="43" w:type="dxa"/>
            </w:tcMar>
            <w:vAlign w:val="center"/>
          </w:tcPr>
          <w:p w14:paraId="47E034A3" w14:textId="4FC5DDF0" w:rsidR="00396708" w:rsidRPr="002F2714" w:rsidRDefault="00396708" w:rsidP="00396708">
            <w:pPr>
              <w:jc w:val="right"/>
              <w:rPr>
                <w:rFonts w:asciiTheme="majorBidi" w:hAnsiTheme="majorBidi" w:cstheme="majorBidi"/>
                <w:sz w:val="14"/>
                <w:szCs w:val="14"/>
              </w:rPr>
            </w:pPr>
            <w:r w:rsidRPr="002F2714">
              <w:rPr>
                <w:rFonts w:asciiTheme="majorBidi" w:hAnsiTheme="majorBidi" w:cstheme="majorBidi"/>
                <w:sz w:val="14"/>
                <w:szCs w:val="14"/>
              </w:rPr>
              <w:t>2,392</w:t>
            </w:r>
          </w:p>
        </w:tc>
        <w:tc>
          <w:tcPr>
            <w:tcW w:w="338" w:type="pct"/>
            <w:tcBorders>
              <w:top w:val="nil"/>
              <w:left w:val="nil"/>
              <w:bottom w:val="nil"/>
              <w:right w:val="nil"/>
            </w:tcBorders>
            <w:shd w:val="clear" w:color="auto" w:fill="auto"/>
            <w:tcMar>
              <w:left w:w="43" w:type="dxa"/>
            </w:tcMar>
            <w:vAlign w:val="center"/>
          </w:tcPr>
          <w:p w14:paraId="7F501D57" w14:textId="54113330" w:rsidR="00396708" w:rsidRPr="002F2714" w:rsidRDefault="00396708" w:rsidP="00396708">
            <w:pPr>
              <w:jc w:val="right"/>
              <w:rPr>
                <w:rFonts w:asciiTheme="majorBidi" w:hAnsiTheme="majorBidi" w:cstheme="majorBidi"/>
                <w:sz w:val="14"/>
                <w:szCs w:val="14"/>
              </w:rPr>
            </w:pPr>
            <w:r w:rsidRPr="002F2714">
              <w:rPr>
                <w:rFonts w:asciiTheme="majorBidi" w:hAnsiTheme="majorBidi" w:cstheme="majorBidi"/>
                <w:sz w:val="14"/>
                <w:szCs w:val="14"/>
              </w:rPr>
              <w:t>(2,218)</w:t>
            </w:r>
          </w:p>
        </w:tc>
        <w:tc>
          <w:tcPr>
            <w:tcW w:w="322" w:type="pct"/>
            <w:tcBorders>
              <w:top w:val="nil"/>
              <w:left w:val="nil"/>
              <w:bottom w:val="nil"/>
              <w:right w:val="nil"/>
            </w:tcBorders>
            <w:shd w:val="clear" w:color="auto" w:fill="auto"/>
            <w:tcMar>
              <w:left w:w="43" w:type="dxa"/>
            </w:tcMar>
            <w:vAlign w:val="center"/>
          </w:tcPr>
          <w:p w14:paraId="3F82816D" w14:textId="05B53A37"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97</w:t>
            </w:r>
          </w:p>
        </w:tc>
        <w:tc>
          <w:tcPr>
            <w:tcW w:w="274" w:type="pct"/>
            <w:tcBorders>
              <w:top w:val="nil"/>
              <w:left w:val="nil"/>
              <w:bottom w:val="nil"/>
              <w:right w:val="nil"/>
            </w:tcBorders>
            <w:shd w:val="clear" w:color="auto" w:fill="auto"/>
            <w:tcMar>
              <w:left w:w="43" w:type="dxa"/>
            </w:tcMar>
            <w:vAlign w:val="center"/>
          </w:tcPr>
          <w:p w14:paraId="0CABFEF4" w14:textId="1D7C501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734</w:t>
            </w:r>
          </w:p>
        </w:tc>
        <w:tc>
          <w:tcPr>
            <w:tcW w:w="336" w:type="pct"/>
            <w:tcBorders>
              <w:top w:val="nil"/>
              <w:left w:val="nil"/>
              <w:bottom w:val="nil"/>
              <w:right w:val="nil"/>
            </w:tcBorders>
            <w:shd w:val="clear" w:color="auto" w:fill="auto"/>
            <w:tcMar>
              <w:left w:w="43" w:type="dxa"/>
            </w:tcMar>
            <w:vAlign w:val="center"/>
          </w:tcPr>
          <w:p w14:paraId="3D608DA3" w14:textId="451888BF"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b/>
                <w:bCs/>
                <w:sz w:val="14"/>
                <w:szCs w:val="14"/>
              </w:rPr>
              <w:t>(637)</w:t>
            </w:r>
          </w:p>
        </w:tc>
        <w:tc>
          <w:tcPr>
            <w:tcW w:w="260" w:type="pct"/>
            <w:tcBorders>
              <w:top w:val="nil"/>
              <w:left w:val="nil"/>
              <w:bottom w:val="nil"/>
              <w:right w:val="nil"/>
            </w:tcBorders>
            <w:shd w:val="clear" w:color="auto" w:fill="auto"/>
            <w:tcMar>
              <w:left w:w="43" w:type="dxa"/>
            </w:tcMar>
            <w:vAlign w:val="center"/>
          </w:tcPr>
          <w:p w14:paraId="3C268C7E" w14:textId="76E992AD"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31</w:t>
            </w:r>
          </w:p>
        </w:tc>
        <w:tc>
          <w:tcPr>
            <w:tcW w:w="261" w:type="pct"/>
            <w:tcBorders>
              <w:top w:val="nil"/>
              <w:left w:val="nil"/>
              <w:bottom w:val="nil"/>
              <w:right w:val="nil"/>
            </w:tcBorders>
            <w:shd w:val="clear" w:color="auto" w:fill="auto"/>
            <w:tcMar>
              <w:left w:w="43" w:type="dxa"/>
            </w:tcMar>
            <w:vAlign w:val="center"/>
          </w:tcPr>
          <w:p w14:paraId="2DE8954B" w14:textId="7C5A965C"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1,245</w:t>
            </w:r>
          </w:p>
        </w:tc>
        <w:tc>
          <w:tcPr>
            <w:tcW w:w="303" w:type="pct"/>
            <w:tcBorders>
              <w:top w:val="nil"/>
              <w:left w:val="nil"/>
              <w:bottom w:val="nil"/>
              <w:right w:val="nil"/>
            </w:tcBorders>
            <w:shd w:val="clear" w:color="auto" w:fill="auto"/>
            <w:tcMar>
              <w:left w:w="43" w:type="dxa"/>
            </w:tcMar>
            <w:vAlign w:val="center"/>
          </w:tcPr>
          <w:p w14:paraId="4EB417B7" w14:textId="3A473D23"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b/>
                <w:bCs/>
                <w:sz w:val="14"/>
                <w:szCs w:val="14"/>
              </w:rPr>
              <w:t>(1,214)</w:t>
            </w:r>
          </w:p>
        </w:tc>
      </w:tr>
      <w:tr w:rsidR="00396708" w:rsidRPr="00BF4323" w14:paraId="7D252D21"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E542361" w14:textId="77777777" w:rsidR="00396708" w:rsidRPr="00BF4323" w:rsidRDefault="00396708" w:rsidP="00396708">
            <w:pPr>
              <w:ind w:firstLineChars="514" w:firstLine="720"/>
              <w:rPr>
                <w:sz w:val="14"/>
              </w:rPr>
            </w:pPr>
            <w:r w:rsidRPr="00BF4323">
              <w:rPr>
                <w:sz w:val="14"/>
              </w:rPr>
              <w:t>2.3.1 Withdrawals from income of quasi corporations</w:t>
            </w:r>
          </w:p>
        </w:tc>
        <w:tc>
          <w:tcPr>
            <w:tcW w:w="323" w:type="pct"/>
            <w:tcBorders>
              <w:top w:val="nil"/>
              <w:left w:val="nil"/>
              <w:bottom w:val="nil"/>
              <w:right w:val="nil"/>
            </w:tcBorders>
            <w:shd w:val="clear" w:color="auto" w:fill="auto"/>
            <w:tcMar>
              <w:left w:w="43" w:type="dxa"/>
            </w:tcMar>
            <w:vAlign w:val="center"/>
          </w:tcPr>
          <w:p w14:paraId="5CDE2C82" w14:textId="2ECFE0F2"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14:paraId="525E631F" w14:textId="1DCF7ED8" w:rsidR="00396708" w:rsidRPr="002F2714" w:rsidRDefault="00396708" w:rsidP="00396708">
            <w:pPr>
              <w:jc w:val="right"/>
              <w:rPr>
                <w:rFonts w:asciiTheme="majorBidi" w:hAnsiTheme="majorBidi" w:cstheme="majorBidi"/>
                <w:sz w:val="14"/>
                <w:szCs w:val="14"/>
              </w:rPr>
            </w:pPr>
            <w:r w:rsidRPr="002F2714">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0A0D8BAF" w14:textId="44D832A8" w:rsidR="00396708" w:rsidRPr="002F2714" w:rsidRDefault="00396708" w:rsidP="00396708">
            <w:pPr>
              <w:jc w:val="right"/>
              <w:rPr>
                <w:rFonts w:asciiTheme="majorBidi" w:hAnsiTheme="majorBidi" w:cstheme="majorBidi"/>
                <w:sz w:val="14"/>
                <w:szCs w:val="14"/>
              </w:rPr>
            </w:pPr>
            <w:r w:rsidRPr="002F2714">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14:paraId="44B46FDF" w14:textId="798DE0AC"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14:paraId="593499CC" w14:textId="09ADB0F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51FD1481" w14:textId="646E9E0B"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14:paraId="75087A31" w14:textId="7ED0A8A4"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14:paraId="6144A821" w14:textId="02B88250"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21F2DD6C" w14:textId="775C12EE"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r>
      <w:tr w:rsidR="00396708" w:rsidRPr="00BF4323" w14:paraId="647D4633"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6415456" w14:textId="77777777" w:rsidR="00396708" w:rsidRPr="00BF4323" w:rsidRDefault="00396708" w:rsidP="00396708">
            <w:pPr>
              <w:ind w:firstLineChars="514" w:firstLine="720"/>
              <w:rPr>
                <w:sz w:val="14"/>
              </w:rPr>
            </w:pPr>
            <w:r w:rsidRPr="00BF4323">
              <w:rPr>
                <w:sz w:val="14"/>
              </w:rPr>
              <w:t>2.3.2 Interest</w:t>
            </w:r>
          </w:p>
        </w:tc>
        <w:tc>
          <w:tcPr>
            <w:tcW w:w="323" w:type="pct"/>
            <w:tcBorders>
              <w:top w:val="nil"/>
              <w:left w:val="nil"/>
              <w:bottom w:val="nil"/>
              <w:right w:val="nil"/>
            </w:tcBorders>
            <w:shd w:val="clear" w:color="auto" w:fill="auto"/>
            <w:tcMar>
              <w:left w:w="43" w:type="dxa"/>
            </w:tcMar>
            <w:vAlign w:val="center"/>
          </w:tcPr>
          <w:p w14:paraId="634D18C5" w14:textId="13DC8016"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174</w:t>
            </w:r>
          </w:p>
        </w:tc>
        <w:tc>
          <w:tcPr>
            <w:tcW w:w="311" w:type="pct"/>
            <w:tcBorders>
              <w:top w:val="nil"/>
              <w:left w:val="nil"/>
              <w:bottom w:val="nil"/>
              <w:right w:val="nil"/>
            </w:tcBorders>
            <w:shd w:val="clear" w:color="auto" w:fill="auto"/>
            <w:tcMar>
              <w:left w:w="43" w:type="dxa"/>
            </w:tcMar>
            <w:vAlign w:val="center"/>
          </w:tcPr>
          <w:p w14:paraId="1FBC19E1" w14:textId="32FE698B" w:rsidR="00396708" w:rsidRPr="002F2714" w:rsidRDefault="00396708" w:rsidP="00396708">
            <w:pPr>
              <w:jc w:val="right"/>
              <w:rPr>
                <w:rFonts w:asciiTheme="majorBidi" w:hAnsiTheme="majorBidi" w:cstheme="majorBidi"/>
                <w:sz w:val="14"/>
                <w:szCs w:val="14"/>
              </w:rPr>
            </w:pPr>
            <w:r w:rsidRPr="002F2714">
              <w:rPr>
                <w:rFonts w:asciiTheme="majorBidi" w:hAnsiTheme="majorBidi" w:cstheme="majorBidi"/>
                <w:sz w:val="14"/>
                <w:szCs w:val="14"/>
              </w:rPr>
              <w:t>2,392</w:t>
            </w:r>
          </w:p>
        </w:tc>
        <w:tc>
          <w:tcPr>
            <w:tcW w:w="338" w:type="pct"/>
            <w:tcBorders>
              <w:top w:val="nil"/>
              <w:left w:val="nil"/>
              <w:bottom w:val="nil"/>
              <w:right w:val="nil"/>
            </w:tcBorders>
            <w:shd w:val="clear" w:color="auto" w:fill="auto"/>
            <w:tcMar>
              <w:left w:w="43" w:type="dxa"/>
            </w:tcMar>
            <w:vAlign w:val="center"/>
          </w:tcPr>
          <w:p w14:paraId="0E399E30" w14:textId="26FFC37D" w:rsidR="00396708" w:rsidRPr="002F2714" w:rsidRDefault="00396708" w:rsidP="00396708">
            <w:pPr>
              <w:jc w:val="right"/>
              <w:rPr>
                <w:rFonts w:asciiTheme="majorBidi" w:hAnsiTheme="majorBidi" w:cstheme="majorBidi"/>
                <w:sz w:val="14"/>
                <w:szCs w:val="14"/>
              </w:rPr>
            </w:pPr>
            <w:r w:rsidRPr="002F2714">
              <w:rPr>
                <w:rFonts w:asciiTheme="majorBidi" w:hAnsiTheme="majorBidi" w:cstheme="majorBidi"/>
                <w:sz w:val="14"/>
                <w:szCs w:val="14"/>
              </w:rPr>
              <w:t>(2,218)</w:t>
            </w:r>
          </w:p>
        </w:tc>
        <w:tc>
          <w:tcPr>
            <w:tcW w:w="322" w:type="pct"/>
            <w:tcBorders>
              <w:top w:val="nil"/>
              <w:left w:val="nil"/>
              <w:bottom w:val="nil"/>
              <w:right w:val="nil"/>
            </w:tcBorders>
            <w:shd w:val="clear" w:color="auto" w:fill="auto"/>
            <w:tcMar>
              <w:left w:w="43" w:type="dxa"/>
            </w:tcMar>
            <w:vAlign w:val="center"/>
          </w:tcPr>
          <w:p w14:paraId="53765BEC" w14:textId="54FD1FFC"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97</w:t>
            </w:r>
          </w:p>
        </w:tc>
        <w:tc>
          <w:tcPr>
            <w:tcW w:w="274" w:type="pct"/>
            <w:tcBorders>
              <w:top w:val="nil"/>
              <w:left w:val="nil"/>
              <w:bottom w:val="nil"/>
              <w:right w:val="nil"/>
            </w:tcBorders>
            <w:shd w:val="clear" w:color="auto" w:fill="auto"/>
            <w:tcMar>
              <w:left w:w="43" w:type="dxa"/>
            </w:tcMar>
            <w:vAlign w:val="center"/>
          </w:tcPr>
          <w:p w14:paraId="7EB14752" w14:textId="3D081525"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734</w:t>
            </w:r>
          </w:p>
        </w:tc>
        <w:tc>
          <w:tcPr>
            <w:tcW w:w="336" w:type="pct"/>
            <w:tcBorders>
              <w:top w:val="nil"/>
              <w:left w:val="nil"/>
              <w:bottom w:val="nil"/>
              <w:right w:val="nil"/>
            </w:tcBorders>
            <w:shd w:val="clear" w:color="auto" w:fill="auto"/>
            <w:tcMar>
              <w:left w:w="43" w:type="dxa"/>
            </w:tcMar>
            <w:vAlign w:val="center"/>
          </w:tcPr>
          <w:p w14:paraId="720A05C7" w14:textId="7A1FF7F7"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(637)</w:t>
            </w:r>
          </w:p>
        </w:tc>
        <w:tc>
          <w:tcPr>
            <w:tcW w:w="260" w:type="pct"/>
            <w:tcBorders>
              <w:top w:val="nil"/>
              <w:left w:val="nil"/>
              <w:bottom w:val="nil"/>
              <w:right w:val="nil"/>
            </w:tcBorders>
            <w:shd w:val="clear" w:color="auto" w:fill="auto"/>
            <w:tcMar>
              <w:left w:w="43" w:type="dxa"/>
            </w:tcMar>
            <w:vAlign w:val="center"/>
          </w:tcPr>
          <w:p w14:paraId="058CA034" w14:textId="2ECBA25D"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31</w:t>
            </w:r>
          </w:p>
        </w:tc>
        <w:tc>
          <w:tcPr>
            <w:tcW w:w="261" w:type="pct"/>
            <w:tcBorders>
              <w:top w:val="nil"/>
              <w:left w:val="nil"/>
              <w:bottom w:val="nil"/>
              <w:right w:val="nil"/>
            </w:tcBorders>
            <w:shd w:val="clear" w:color="auto" w:fill="auto"/>
            <w:tcMar>
              <w:left w:w="43" w:type="dxa"/>
            </w:tcMar>
            <w:vAlign w:val="center"/>
          </w:tcPr>
          <w:p w14:paraId="7EEA9692" w14:textId="604621E4"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1,245</w:t>
            </w:r>
          </w:p>
        </w:tc>
        <w:tc>
          <w:tcPr>
            <w:tcW w:w="303" w:type="pct"/>
            <w:tcBorders>
              <w:top w:val="nil"/>
              <w:left w:val="nil"/>
              <w:bottom w:val="nil"/>
              <w:right w:val="nil"/>
            </w:tcBorders>
            <w:shd w:val="clear" w:color="auto" w:fill="auto"/>
            <w:tcMar>
              <w:left w:w="43" w:type="dxa"/>
            </w:tcMar>
            <w:vAlign w:val="center"/>
          </w:tcPr>
          <w:p w14:paraId="089F5B46" w14:textId="7D8F0ABB"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(1,214)</w:t>
            </w:r>
          </w:p>
        </w:tc>
      </w:tr>
      <w:tr w:rsidR="00396708" w:rsidRPr="00BF4323" w14:paraId="7136F2BE" w14:textId="77777777" w:rsidTr="00396708">
        <w:trPr>
          <w:trHeight w:hRule="exact" w:val="382"/>
        </w:trPr>
        <w:tc>
          <w:tcPr>
            <w:tcW w:w="2272" w:type="pct"/>
            <w:tcBorders>
              <w:top w:val="nil"/>
              <w:left w:val="nil"/>
              <w:bottom w:val="nil"/>
              <w:right w:val="nil"/>
            </w:tcBorders>
            <w:shd w:val="clear" w:color="auto" w:fill="auto"/>
            <w:tcMar>
              <w:left w:w="29" w:type="dxa"/>
              <w:right w:w="29" w:type="dxa"/>
            </w:tcMar>
            <w:vAlign w:val="center"/>
            <w:hideMark/>
          </w:tcPr>
          <w:p w14:paraId="34FAEE17" w14:textId="77777777" w:rsidR="00396708" w:rsidRPr="00BF4323" w:rsidRDefault="00396708" w:rsidP="00396708">
            <w:pPr>
              <w:ind w:firstLineChars="514" w:firstLine="720"/>
              <w:rPr>
                <w:sz w:val="14"/>
              </w:rPr>
            </w:pPr>
            <w:r w:rsidRPr="00BF4323">
              <w:rPr>
                <w:sz w:val="14"/>
              </w:rPr>
              <w:t xml:space="preserve">2.3.3 Investment income attributable to policyholders in </w:t>
            </w:r>
          </w:p>
          <w:p w14:paraId="198CC0D9" w14:textId="77777777" w:rsidR="00396708" w:rsidRPr="00BF4323" w:rsidRDefault="00396708" w:rsidP="00396708">
            <w:pPr>
              <w:ind w:firstLineChars="514" w:firstLine="720"/>
              <w:rPr>
                <w:sz w:val="14"/>
              </w:rPr>
            </w:pPr>
            <w:r w:rsidRPr="00BF4323">
              <w:rPr>
                <w:sz w:val="14"/>
              </w:rPr>
              <w:t xml:space="preserve">          insurance, pension fund</w:t>
            </w:r>
          </w:p>
        </w:tc>
        <w:tc>
          <w:tcPr>
            <w:tcW w:w="323" w:type="pct"/>
            <w:tcBorders>
              <w:top w:val="nil"/>
              <w:left w:val="nil"/>
              <w:bottom w:val="nil"/>
              <w:right w:val="nil"/>
            </w:tcBorders>
            <w:shd w:val="clear" w:color="auto" w:fill="auto"/>
            <w:tcMar>
              <w:left w:w="43" w:type="dxa"/>
            </w:tcMar>
            <w:vAlign w:val="center"/>
          </w:tcPr>
          <w:p w14:paraId="47CF0C2A" w14:textId="13A5AE3D"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14:paraId="6D127E19" w14:textId="3EF1CA40" w:rsidR="00396708" w:rsidRPr="002F2714" w:rsidRDefault="00396708" w:rsidP="00396708">
            <w:pPr>
              <w:jc w:val="right"/>
              <w:rPr>
                <w:rFonts w:asciiTheme="majorBidi" w:hAnsiTheme="majorBidi" w:cstheme="majorBidi"/>
                <w:sz w:val="14"/>
                <w:szCs w:val="14"/>
              </w:rPr>
            </w:pPr>
            <w:r w:rsidRPr="002F2714">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797C72EC" w14:textId="6C5B5AFD" w:rsidR="00396708" w:rsidRPr="002F2714" w:rsidRDefault="00396708" w:rsidP="00396708">
            <w:pPr>
              <w:jc w:val="right"/>
              <w:rPr>
                <w:rFonts w:asciiTheme="majorBidi" w:hAnsiTheme="majorBidi" w:cstheme="majorBidi"/>
                <w:sz w:val="14"/>
                <w:szCs w:val="14"/>
              </w:rPr>
            </w:pPr>
            <w:r w:rsidRPr="002F2714">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14:paraId="3651D307" w14:textId="343527FB"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14:paraId="7C1980CA" w14:textId="4EEF8DB6"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796ECFFF" w14:textId="78BDDBF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14:paraId="2B2E6B57" w14:textId="25D25A0C"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14:paraId="2ED8AC44" w14:textId="3F2CDF24"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4955875E" w14:textId="423BC209"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r>
      <w:tr w:rsidR="00396708" w:rsidRPr="006B4608" w14:paraId="6C13A004"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40B5BCE" w14:textId="77777777" w:rsidR="00396708" w:rsidRPr="00BF4323" w:rsidRDefault="00396708" w:rsidP="00396708">
            <w:pPr>
              <w:rPr>
                <w:sz w:val="14"/>
              </w:rPr>
            </w:pPr>
            <w:r w:rsidRPr="00BF4323">
              <w:rPr>
                <w:sz w:val="14"/>
              </w:rPr>
              <w:t xml:space="preserve">                2.4 Reserve assets</w:t>
            </w:r>
          </w:p>
        </w:tc>
        <w:tc>
          <w:tcPr>
            <w:tcW w:w="323" w:type="pct"/>
            <w:tcBorders>
              <w:top w:val="nil"/>
              <w:left w:val="nil"/>
              <w:bottom w:val="nil"/>
              <w:right w:val="nil"/>
            </w:tcBorders>
            <w:shd w:val="clear" w:color="auto" w:fill="auto"/>
            <w:tcMar>
              <w:left w:w="43" w:type="dxa"/>
            </w:tcMar>
            <w:vAlign w:val="center"/>
          </w:tcPr>
          <w:p w14:paraId="22CDE68C" w14:textId="348F2C45"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53</w:t>
            </w:r>
          </w:p>
        </w:tc>
        <w:tc>
          <w:tcPr>
            <w:tcW w:w="311" w:type="pct"/>
            <w:tcBorders>
              <w:top w:val="nil"/>
              <w:left w:val="nil"/>
              <w:bottom w:val="nil"/>
              <w:right w:val="nil"/>
            </w:tcBorders>
            <w:shd w:val="clear" w:color="auto" w:fill="auto"/>
            <w:tcMar>
              <w:left w:w="43" w:type="dxa"/>
            </w:tcMar>
            <w:vAlign w:val="center"/>
          </w:tcPr>
          <w:p w14:paraId="5012543D" w14:textId="2C5D1797" w:rsidR="00396708" w:rsidRPr="002F2714" w:rsidRDefault="00396708" w:rsidP="00396708">
            <w:pPr>
              <w:jc w:val="right"/>
              <w:rPr>
                <w:rFonts w:asciiTheme="majorBidi" w:hAnsiTheme="majorBidi" w:cstheme="majorBidi"/>
                <w:sz w:val="14"/>
                <w:szCs w:val="14"/>
              </w:rPr>
            </w:pPr>
            <w:r w:rsidRPr="002F2714">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6A3677A8" w14:textId="6EE910FF" w:rsidR="00396708" w:rsidRPr="002F2714" w:rsidRDefault="00396708" w:rsidP="00396708">
            <w:pPr>
              <w:jc w:val="right"/>
              <w:rPr>
                <w:rFonts w:asciiTheme="majorBidi" w:hAnsiTheme="majorBidi" w:cstheme="majorBidi"/>
                <w:sz w:val="14"/>
                <w:szCs w:val="14"/>
              </w:rPr>
            </w:pPr>
            <w:r w:rsidRPr="002F2714">
              <w:rPr>
                <w:rFonts w:asciiTheme="majorBidi" w:hAnsiTheme="majorBidi" w:cstheme="majorBidi"/>
                <w:sz w:val="14"/>
                <w:szCs w:val="14"/>
              </w:rPr>
              <w:t>53</w:t>
            </w:r>
          </w:p>
        </w:tc>
        <w:tc>
          <w:tcPr>
            <w:tcW w:w="322" w:type="pct"/>
            <w:tcBorders>
              <w:top w:val="nil"/>
              <w:left w:val="nil"/>
              <w:bottom w:val="nil"/>
              <w:right w:val="nil"/>
            </w:tcBorders>
            <w:shd w:val="clear" w:color="auto" w:fill="auto"/>
            <w:tcMar>
              <w:left w:w="43" w:type="dxa"/>
            </w:tcMar>
            <w:vAlign w:val="center"/>
          </w:tcPr>
          <w:p w14:paraId="46995D85" w14:textId="65F9D379"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12</w:t>
            </w:r>
          </w:p>
        </w:tc>
        <w:tc>
          <w:tcPr>
            <w:tcW w:w="274" w:type="pct"/>
            <w:tcBorders>
              <w:top w:val="nil"/>
              <w:left w:val="nil"/>
              <w:bottom w:val="nil"/>
              <w:right w:val="nil"/>
            </w:tcBorders>
            <w:shd w:val="clear" w:color="auto" w:fill="auto"/>
            <w:tcMar>
              <w:left w:w="43" w:type="dxa"/>
            </w:tcMar>
            <w:vAlign w:val="center"/>
          </w:tcPr>
          <w:p w14:paraId="04A589F7" w14:textId="2B9E24D8" w:rsidR="00396708" w:rsidRPr="00396708" w:rsidRDefault="003421CB" w:rsidP="00396708">
            <w:pPr>
              <w:jc w:val="right"/>
              <w:rPr>
                <w:rFonts w:asciiTheme="majorBidi" w:hAnsiTheme="majorBidi" w:cstheme="majorBidi"/>
                <w:sz w:val="14"/>
                <w:szCs w:val="14"/>
              </w:rPr>
            </w:pPr>
            <w:r>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5DAA899E" w14:textId="01A00B4E"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b/>
                <w:bCs/>
                <w:sz w:val="14"/>
                <w:szCs w:val="14"/>
              </w:rPr>
              <w:t>12</w:t>
            </w:r>
          </w:p>
        </w:tc>
        <w:tc>
          <w:tcPr>
            <w:tcW w:w="260" w:type="pct"/>
            <w:tcBorders>
              <w:top w:val="nil"/>
              <w:left w:val="nil"/>
              <w:bottom w:val="nil"/>
              <w:right w:val="nil"/>
            </w:tcBorders>
            <w:shd w:val="clear" w:color="auto" w:fill="auto"/>
            <w:tcMar>
              <w:left w:w="43" w:type="dxa"/>
            </w:tcMar>
            <w:vAlign w:val="center"/>
          </w:tcPr>
          <w:p w14:paraId="726E57C6" w14:textId="36DFEB7A"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50</w:t>
            </w:r>
          </w:p>
        </w:tc>
        <w:tc>
          <w:tcPr>
            <w:tcW w:w="261" w:type="pct"/>
            <w:tcBorders>
              <w:top w:val="nil"/>
              <w:left w:val="nil"/>
              <w:bottom w:val="nil"/>
              <w:right w:val="nil"/>
            </w:tcBorders>
            <w:shd w:val="clear" w:color="auto" w:fill="auto"/>
            <w:tcMar>
              <w:left w:w="43" w:type="dxa"/>
            </w:tcMar>
            <w:vAlign w:val="center"/>
          </w:tcPr>
          <w:p w14:paraId="0E2A3DEB" w14:textId="75112B42" w:rsidR="00396708" w:rsidRPr="00396708" w:rsidRDefault="003421CB" w:rsidP="00396708">
            <w:pPr>
              <w:jc w:val="right"/>
              <w:rPr>
                <w:rFonts w:asciiTheme="majorBidi" w:hAnsiTheme="majorBidi" w:cstheme="majorBidi"/>
                <w:sz w:val="14"/>
                <w:szCs w:val="14"/>
              </w:rPr>
            </w:pPr>
            <w:r>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059624EF" w14:textId="137B633F"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b/>
                <w:bCs/>
                <w:sz w:val="14"/>
                <w:szCs w:val="14"/>
              </w:rPr>
              <w:t>50</w:t>
            </w:r>
          </w:p>
        </w:tc>
      </w:tr>
      <w:tr w:rsidR="00396708" w:rsidRPr="00BF4323" w14:paraId="6DA9C15F"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7EEA653" w14:textId="77777777" w:rsidR="00396708" w:rsidRPr="00BF4323" w:rsidRDefault="00396708" w:rsidP="00396708">
            <w:pPr>
              <w:rPr>
                <w:sz w:val="14"/>
              </w:rPr>
            </w:pPr>
            <w:r w:rsidRPr="00BF4323">
              <w:rPr>
                <w:sz w:val="14"/>
              </w:rPr>
              <w:t xml:space="preserve">            3. Other primary income</w:t>
            </w:r>
          </w:p>
        </w:tc>
        <w:tc>
          <w:tcPr>
            <w:tcW w:w="323" w:type="pct"/>
            <w:tcBorders>
              <w:top w:val="nil"/>
              <w:left w:val="nil"/>
              <w:bottom w:val="nil"/>
              <w:right w:val="nil"/>
            </w:tcBorders>
            <w:shd w:val="clear" w:color="auto" w:fill="auto"/>
            <w:tcMar>
              <w:left w:w="43" w:type="dxa"/>
            </w:tcMar>
            <w:vAlign w:val="center"/>
          </w:tcPr>
          <w:p w14:paraId="296F9525" w14:textId="28382A4B"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32</w:t>
            </w:r>
          </w:p>
        </w:tc>
        <w:tc>
          <w:tcPr>
            <w:tcW w:w="311" w:type="pct"/>
            <w:tcBorders>
              <w:top w:val="nil"/>
              <w:left w:val="nil"/>
              <w:bottom w:val="nil"/>
              <w:right w:val="nil"/>
            </w:tcBorders>
            <w:shd w:val="clear" w:color="auto" w:fill="auto"/>
            <w:tcMar>
              <w:left w:w="43" w:type="dxa"/>
            </w:tcMar>
            <w:vAlign w:val="center"/>
          </w:tcPr>
          <w:p w14:paraId="38B981DC" w14:textId="61F7707B"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3FB7B175" w14:textId="4513681C"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32</w:t>
            </w:r>
          </w:p>
        </w:tc>
        <w:tc>
          <w:tcPr>
            <w:tcW w:w="322" w:type="pct"/>
            <w:tcBorders>
              <w:top w:val="nil"/>
              <w:left w:val="nil"/>
              <w:bottom w:val="nil"/>
              <w:right w:val="nil"/>
            </w:tcBorders>
            <w:shd w:val="clear" w:color="auto" w:fill="auto"/>
            <w:tcMar>
              <w:left w:w="43" w:type="dxa"/>
            </w:tcMar>
            <w:vAlign w:val="center"/>
          </w:tcPr>
          <w:p w14:paraId="051FBBDC" w14:textId="7EBA3654"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14:paraId="2D769F0B" w14:textId="0573B574"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3AC044B5" w14:textId="2D39CB18"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14:paraId="7D18BA2D" w14:textId="039A68E0"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14:paraId="38AB5C2A" w14:textId="435D0146"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20FB8F00" w14:textId="36136EAE"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r>
      <w:tr w:rsidR="00396708" w:rsidRPr="00BF4323" w14:paraId="1159E65D"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46C5991" w14:textId="77777777" w:rsidR="00396708" w:rsidRPr="00023833" w:rsidRDefault="00396708" w:rsidP="00396708">
            <w:pPr>
              <w:ind w:firstLine="180"/>
              <w:rPr>
                <w:b/>
                <w:bCs/>
                <w:sz w:val="14"/>
              </w:rPr>
            </w:pPr>
            <w:r w:rsidRPr="00023833">
              <w:rPr>
                <w:b/>
                <w:bCs/>
                <w:sz w:val="14"/>
              </w:rPr>
              <w:t>C. Secondary Income</w:t>
            </w:r>
          </w:p>
        </w:tc>
        <w:tc>
          <w:tcPr>
            <w:tcW w:w="323" w:type="pct"/>
            <w:tcBorders>
              <w:top w:val="nil"/>
              <w:left w:val="nil"/>
              <w:bottom w:val="nil"/>
              <w:right w:val="nil"/>
            </w:tcBorders>
            <w:shd w:val="clear" w:color="auto" w:fill="auto"/>
            <w:tcMar>
              <w:left w:w="43" w:type="dxa"/>
            </w:tcMar>
            <w:vAlign w:val="center"/>
          </w:tcPr>
          <w:p w14:paraId="6BB4D37C" w14:textId="1D4268D6" w:rsidR="00396708" w:rsidRPr="00293C62" w:rsidRDefault="00396708" w:rsidP="00396708">
            <w:pPr>
              <w:jc w:val="right"/>
              <w:rPr>
                <w:rFonts w:asciiTheme="majorBidi" w:hAnsiTheme="majorBidi" w:cstheme="majorBidi"/>
                <w:b/>
                <w:bCs/>
                <w:sz w:val="14"/>
                <w:szCs w:val="14"/>
              </w:rPr>
            </w:pPr>
            <w:r w:rsidRPr="00293C62">
              <w:rPr>
                <w:rFonts w:asciiTheme="majorBidi" w:hAnsiTheme="majorBidi" w:cstheme="majorBidi"/>
                <w:b/>
                <w:bCs/>
                <w:sz w:val="14"/>
                <w:szCs w:val="14"/>
              </w:rPr>
              <w:t>32,881</w:t>
            </w:r>
          </w:p>
        </w:tc>
        <w:tc>
          <w:tcPr>
            <w:tcW w:w="311" w:type="pct"/>
            <w:tcBorders>
              <w:top w:val="nil"/>
              <w:left w:val="nil"/>
              <w:bottom w:val="nil"/>
              <w:right w:val="nil"/>
            </w:tcBorders>
            <w:shd w:val="clear" w:color="auto" w:fill="auto"/>
            <w:tcMar>
              <w:left w:w="43" w:type="dxa"/>
            </w:tcMar>
            <w:vAlign w:val="center"/>
          </w:tcPr>
          <w:p w14:paraId="132224A6" w14:textId="3B200560" w:rsidR="00396708" w:rsidRPr="00293C62" w:rsidRDefault="00396708" w:rsidP="00396708">
            <w:pPr>
              <w:jc w:val="right"/>
              <w:rPr>
                <w:rFonts w:asciiTheme="majorBidi" w:hAnsiTheme="majorBidi" w:cstheme="majorBidi"/>
                <w:b/>
                <w:bCs/>
                <w:sz w:val="14"/>
                <w:szCs w:val="14"/>
              </w:rPr>
            </w:pPr>
            <w:r w:rsidRPr="00293C62">
              <w:rPr>
                <w:rFonts w:asciiTheme="majorBidi" w:hAnsiTheme="majorBidi" w:cstheme="majorBidi"/>
                <w:b/>
                <w:bCs/>
                <w:sz w:val="14"/>
                <w:szCs w:val="14"/>
              </w:rPr>
              <w:t>290</w:t>
            </w:r>
          </w:p>
        </w:tc>
        <w:tc>
          <w:tcPr>
            <w:tcW w:w="338" w:type="pct"/>
            <w:tcBorders>
              <w:top w:val="nil"/>
              <w:left w:val="nil"/>
              <w:bottom w:val="nil"/>
              <w:right w:val="nil"/>
            </w:tcBorders>
            <w:shd w:val="clear" w:color="auto" w:fill="auto"/>
            <w:tcMar>
              <w:left w:w="43" w:type="dxa"/>
            </w:tcMar>
            <w:vAlign w:val="center"/>
          </w:tcPr>
          <w:p w14:paraId="1FE4BDA9" w14:textId="46549EFC" w:rsidR="00396708" w:rsidRPr="00293C62" w:rsidRDefault="00396708" w:rsidP="00396708">
            <w:pPr>
              <w:jc w:val="right"/>
              <w:rPr>
                <w:rFonts w:asciiTheme="majorBidi" w:hAnsiTheme="majorBidi" w:cstheme="majorBidi"/>
                <w:b/>
                <w:bCs/>
                <w:sz w:val="14"/>
                <w:szCs w:val="14"/>
              </w:rPr>
            </w:pPr>
            <w:r w:rsidRPr="00293C62">
              <w:rPr>
                <w:rFonts w:asciiTheme="majorBidi" w:hAnsiTheme="majorBidi" w:cstheme="majorBidi"/>
                <w:b/>
                <w:bCs/>
                <w:sz w:val="14"/>
                <w:szCs w:val="14"/>
              </w:rPr>
              <w:t>32,591</w:t>
            </w:r>
          </w:p>
        </w:tc>
        <w:tc>
          <w:tcPr>
            <w:tcW w:w="322" w:type="pct"/>
            <w:tcBorders>
              <w:top w:val="nil"/>
              <w:left w:val="nil"/>
              <w:bottom w:val="nil"/>
              <w:right w:val="nil"/>
            </w:tcBorders>
            <w:shd w:val="clear" w:color="auto" w:fill="auto"/>
            <w:tcMar>
              <w:left w:w="43" w:type="dxa"/>
            </w:tcMar>
            <w:vAlign w:val="center"/>
          </w:tcPr>
          <w:p w14:paraId="254CCF91" w14:textId="1C8AF5E9"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13,949</w:t>
            </w:r>
          </w:p>
        </w:tc>
        <w:tc>
          <w:tcPr>
            <w:tcW w:w="274" w:type="pct"/>
            <w:tcBorders>
              <w:top w:val="nil"/>
              <w:left w:val="nil"/>
              <w:bottom w:val="nil"/>
              <w:right w:val="nil"/>
            </w:tcBorders>
            <w:shd w:val="clear" w:color="auto" w:fill="auto"/>
            <w:tcMar>
              <w:left w:w="43" w:type="dxa"/>
            </w:tcMar>
            <w:vAlign w:val="center"/>
          </w:tcPr>
          <w:p w14:paraId="0EC3B8FB" w14:textId="57DB9949"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121</w:t>
            </w:r>
          </w:p>
        </w:tc>
        <w:tc>
          <w:tcPr>
            <w:tcW w:w="336" w:type="pct"/>
            <w:tcBorders>
              <w:top w:val="nil"/>
              <w:left w:val="nil"/>
              <w:bottom w:val="nil"/>
              <w:right w:val="nil"/>
            </w:tcBorders>
            <w:shd w:val="clear" w:color="auto" w:fill="auto"/>
            <w:tcMar>
              <w:left w:w="43" w:type="dxa"/>
            </w:tcMar>
            <w:vAlign w:val="center"/>
          </w:tcPr>
          <w:p w14:paraId="059C3DB8" w14:textId="3FB32038"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13,828</w:t>
            </w:r>
          </w:p>
        </w:tc>
        <w:tc>
          <w:tcPr>
            <w:tcW w:w="260" w:type="pct"/>
            <w:tcBorders>
              <w:top w:val="nil"/>
              <w:left w:val="nil"/>
              <w:bottom w:val="nil"/>
              <w:right w:val="nil"/>
            </w:tcBorders>
            <w:shd w:val="clear" w:color="auto" w:fill="auto"/>
            <w:tcMar>
              <w:left w:w="43" w:type="dxa"/>
            </w:tcMar>
            <w:vAlign w:val="center"/>
          </w:tcPr>
          <w:p w14:paraId="55F868BA" w14:textId="3C43573D"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12,538</w:t>
            </w:r>
          </w:p>
        </w:tc>
        <w:tc>
          <w:tcPr>
            <w:tcW w:w="261" w:type="pct"/>
            <w:tcBorders>
              <w:top w:val="nil"/>
              <w:left w:val="nil"/>
              <w:bottom w:val="nil"/>
              <w:right w:val="nil"/>
            </w:tcBorders>
            <w:shd w:val="clear" w:color="auto" w:fill="auto"/>
            <w:tcMar>
              <w:left w:w="43" w:type="dxa"/>
            </w:tcMar>
            <w:vAlign w:val="center"/>
          </w:tcPr>
          <w:p w14:paraId="35D679D8" w14:textId="238E2C91"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81</w:t>
            </w:r>
          </w:p>
        </w:tc>
        <w:tc>
          <w:tcPr>
            <w:tcW w:w="303" w:type="pct"/>
            <w:tcBorders>
              <w:top w:val="nil"/>
              <w:left w:val="nil"/>
              <w:bottom w:val="nil"/>
              <w:right w:val="nil"/>
            </w:tcBorders>
            <w:shd w:val="clear" w:color="auto" w:fill="auto"/>
            <w:tcMar>
              <w:left w:w="43" w:type="dxa"/>
            </w:tcMar>
            <w:vAlign w:val="center"/>
          </w:tcPr>
          <w:p w14:paraId="000D17E2" w14:textId="4AB14D0F"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12,457</w:t>
            </w:r>
          </w:p>
        </w:tc>
      </w:tr>
      <w:tr w:rsidR="00396708" w:rsidRPr="00BF4323" w14:paraId="21941573"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0E7262C" w14:textId="77777777" w:rsidR="00396708" w:rsidRPr="00BF4323" w:rsidRDefault="00396708" w:rsidP="00396708">
            <w:pPr>
              <w:ind w:firstLineChars="300" w:firstLine="420"/>
              <w:rPr>
                <w:sz w:val="14"/>
              </w:rPr>
            </w:pPr>
            <w:r w:rsidRPr="00BF4323">
              <w:rPr>
                <w:sz w:val="14"/>
              </w:rPr>
              <w:t>1. General government</w:t>
            </w:r>
          </w:p>
        </w:tc>
        <w:tc>
          <w:tcPr>
            <w:tcW w:w="323" w:type="pct"/>
            <w:tcBorders>
              <w:top w:val="nil"/>
              <w:left w:val="nil"/>
              <w:bottom w:val="nil"/>
              <w:right w:val="nil"/>
            </w:tcBorders>
            <w:shd w:val="clear" w:color="auto" w:fill="auto"/>
            <w:tcMar>
              <w:left w:w="43" w:type="dxa"/>
            </w:tcMar>
            <w:vAlign w:val="center"/>
          </w:tcPr>
          <w:p w14:paraId="7EB049CE" w14:textId="134FF9BA"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374</w:t>
            </w:r>
          </w:p>
        </w:tc>
        <w:tc>
          <w:tcPr>
            <w:tcW w:w="311" w:type="pct"/>
            <w:tcBorders>
              <w:top w:val="nil"/>
              <w:left w:val="nil"/>
              <w:bottom w:val="nil"/>
              <w:right w:val="nil"/>
            </w:tcBorders>
            <w:shd w:val="clear" w:color="auto" w:fill="auto"/>
            <w:tcMar>
              <w:left w:w="43" w:type="dxa"/>
            </w:tcMar>
            <w:vAlign w:val="center"/>
          </w:tcPr>
          <w:p w14:paraId="4C0C5A13" w14:textId="79B38C3C"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34</w:t>
            </w:r>
          </w:p>
        </w:tc>
        <w:tc>
          <w:tcPr>
            <w:tcW w:w="338" w:type="pct"/>
            <w:tcBorders>
              <w:top w:val="nil"/>
              <w:left w:val="nil"/>
              <w:bottom w:val="nil"/>
              <w:right w:val="nil"/>
            </w:tcBorders>
            <w:shd w:val="clear" w:color="auto" w:fill="auto"/>
            <w:tcMar>
              <w:left w:w="43" w:type="dxa"/>
            </w:tcMar>
            <w:vAlign w:val="center"/>
          </w:tcPr>
          <w:p w14:paraId="10E856A8" w14:textId="46ED79EB"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340</w:t>
            </w:r>
          </w:p>
        </w:tc>
        <w:tc>
          <w:tcPr>
            <w:tcW w:w="322" w:type="pct"/>
            <w:tcBorders>
              <w:top w:val="nil"/>
              <w:left w:val="nil"/>
              <w:bottom w:val="nil"/>
              <w:right w:val="nil"/>
            </w:tcBorders>
            <w:shd w:val="clear" w:color="auto" w:fill="auto"/>
            <w:tcMar>
              <w:left w:w="43" w:type="dxa"/>
            </w:tcMar>
            <w:vAlign w:val="center"/>
          </w:tcPr>
          <w:p w14:paraId="3C513702" w14:textId="2DC5569F"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149</w:t>
            </w:r>
          </w:p>
        </w:tc>
        <w:tc>
          <w:tcPr>
            <w:tcW w:w="274" w:type="pct"/>
            <w:tcBorders>
              <w:top w:val="nil"/>
              <w:left w:val="nil"/>
              <w:bottom w:val="nil"/>
              <w:right w:val="nil"/>
            </w:tcBorders>
            <w:shd w:val="clear" w:color="auto" w:fill="auto"/>
            <w:tcMar>
              <w:left w:w="43" w:type="dxa"/>
            </w:tcMar>
            <w:vAlign w:val="center"/>
          </w:tcPr>
          <w:p w14:paraId="12B8289D" w14:textId="325712D8"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13</w:t>
            </w:r>
          </w:p>
        </w:tc>
        <w:tc>
          <w:tcPr>
            <w:tcW w:w="336" w:type="pct"/>
            <w:tcBorders>
              <w:top w:val="nil"/>
              <w:left w:val="nil"/>
              <w:bottom w:val="nil"/>
              <w:right w:val="nil"/>
            </w:tcBorders>
            <w:shd w:val="clear" w:color="auto" w:fill="auto"/>
            <w:tcMar>
              <w:left w:w="43" w:type="dxa"/>
            </w:tcMar>
            <w:vAlign w:val="center"/>
          </w:tcPr>
          <w:p w14:paraId="3DFABD31" w14:textId="6C5DAF4D"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136</w:t>
            </w:r>
          </w:p>
        </w:tc>
        <w:tc>
          <w:tcPr>
            <w:tcW w:w="260" w:type="pct"/>
            <w:tcBorders>
              <w:top w:val="nil"/>
              <w:left w:val="nil"/>
              <w:bottom w:val="nil"/>
              <w:right w:val="nil"/>
            </w:tcBorders>
            <w:shd w:val="clear" w:color="auto" w:fill="auto"/>
            <w:tcMar>
              <w:left w:w="43" w:type="dxa"/>
            </w:tcMar>
            <w:vAlign w:val="center"/>
          </w:tcPr>
          <w:p w14:paraId="5738D671" w14:textId="66AE6AF0"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138</w:t>
            </w:r>
          </w:p>
        </w:tc>
        <w:tc>
          <w:tcPr>
            <w:tcW w:w="261" w:type="pct"/>
            <w:tcBorders>
              <w:top w:val="nil"/>
              <w:left w:val="nil"/>
              <w:bottom w:val="nil"/>
              <w:right w:val="nil"/>
            </w:tcBorders>
            <w:shd w:val="clear" w:color="auto" w:fill="auto"/>
            <w:tcMar>
              <w:left w:w="43" w:type="dxa"/>
            </w:tcMar>
            <w:vAlign w:val="center"/>
          </w:tcPr>
          <w:p w14:paraId="3A879E7E" w14:textId="39BA2363"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7</w:t>
            </w:r>
          </w:p>
        </w:tc>
        <w:tc>
          <w:tcPr>
            <w:tcW w:w="303" w:type="pct"/>
            <w:tcBorders>
              <w:top w:val="nil"/>
              <w:left w:val="nil"/>
              <w:bottom w:val="nil"/>
              <w:right w:val="nil"/>
            </w:tcBorders>
            <w:shd w:val="clear" w:color="auto" w:fill="auto"/>
            <w:tcMar>
              <w:left w:w="43" w:type="dxa"/>
            </w:tcMar>
            <w:vAlign w:val="center"/>
          </w:tcPr>
          <w:p w14:paraId="7FD821C2" w14:textId="6DF9C9F1"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131</w:t>
            </w:r>
          </w:p>
        </w:tc>
      </w:tr>
      <w:tr w:rsidR="00396708" w:rsidRPr="00BF4323" w14:paraId="7E37F91F" w14:textId="77777777" w:rsidTr="00396708">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14:paraId="4907ADED" w14:textId="77777777" w:rsidR="00396708" w:rsidRPr="00BF4323" w:rsidRDefault="00396708" w:rsidP="00396708">
            <w:pPr>
              <w:ind w:firstLineChars="300" w:firstLine="420"/>
              <w:rPr>
                <w:sz w:val="14"/>
              </w:rPr>
            </w:pPr>
            <w:r w:rsidRPr="00BF4323">
              <w:rPr>
                <w:sz w:val="14"/>
              </w:rPr>
              <w:t xml:space="preserve">2. Financial corporations, nonfinancial corporations, households, and </w:t>
            </w:r>
          </w:p>
          <w:p w14:paraId="46A82C12" w14:textId="77777777" w:rsidR="00396708" w:rsidRPr="00BF4323" w:rsidRDefault="00396708" w:rsidP="00396708">
            <w:pPr>
              <w:ind w:firstLineChars="300" w:firstLine="420"/>
              <w:rPr>
                <w:sz w:val="14"/>
              </w:rPr>
            </w:pPr>
            <w:r w:rsidRPr="00BF4323">
              <w:rPr>
                <w:sz w:val="14"/>
              </w:rPr>
              <w:t xml:space="preserve">     NPISHs</w:t>
            </w:r>
          </w:p>
        </w:tc>
        <w:tc>
          <w:tcPr>
            <w:tcW w:w="323" w:type="pct"/>
            <w:tcBorders>
              <w:top w:val="nil"/>
              <w:left w:val="nil"/>
              <w:bottom w:val="nil"/>
              <w:right w:val="nil"/>
            </w:tcBorders>
            <w:shd w:val="clear" w:color="auto" w:fill="auto"/>
            <w:tcMar>
              <w:left w:w="43" w:type="dxa"/>
            </w:tcMar>
            <w:vAlign w:val="center"/>
          </w:tcPr>
          <w:p w14:paraId="3CAF999D" w14:textId="67E596C5"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32,507</w:t>
            </w:r>
          </w:p>
        </w:tc>
        <w:tc>
          <w:tcPr>
            <w:tcW w:w="311" w:type="pct"/>
            <w:tcBorders>
              <w:top w:val="nil"/>
              <w:left w:val="nil"/>
              <w:bottom w:val="nil"/>
              <w:right w:val="nil"/>
            </w:tcBorders>
            <w:shd w:val="clear" w:color="auto" w:fill="auto"/>
            <w:tcMar>
              <w:left w:w="43" w:type="dxa"/>
            </w:tcMar>
            <w:vAlign w:val="center"/>
          </w:tcPr>
          <w:p w14:paraId="37A4E52A" w14:textId="43D1CB77"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256</w:t>
            </w:r>
          </w:p>
        </w:tc>
        <w:tc>
          <w:tcPr>
            <w:tcW w:w="338" w:type="pct"/>
            <w:tcBorders>
              <w:top w:val="nil"/>
              <w:left w:val="nil"/>
              <w:bottom w:val="nil"/>
              <w:right w:val="nil"/>
            </w:tcBorders>
            <w:shd w:val="clear" w:color="auto" w:fill="auto"/>
            <w:tcMar>
              <w:left w:w="43" w:type="dxa"/>
            </w:tcMar>
            <w:vAlign w:val="center"/>
          </w:tcPr>
          <w:p w14:paraId="4BF860E3" w14:textId="1C4D68A0"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32,251</w:t>
            </w:r>
          </w:p>
        </w:tc>
        <w:tc>
          <w:tcPr>
            <w:tcW w:w="322" w:type="pct"/>
            <w:tcBorders>
              <w:top w:val="nil"/>
              <w:left w:val="nil"/>
              <w:bottom w:val="nil"/>
              <w:right w:val="nil"/>
            </w:tcBorders>
            <w:shd w:val="clear" w:color="auto" w:fill="auto"/>
            <w:tcMar>
              <w:left w:w="43" w:type="dxa"/>
            </w:tcMar>
            <w:vAlign w:val="center"/>
          </w:tcPr>
          <w:p w14:paraId="12A9BC22" w14:textId="7F4BFDDC"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13,800</w:t>
            </w:r>
          </w:p>
        </w:tc>
        <w:tc>
          <w:tcPr>
            <w:tcW w:w="274" w:type="pct"/>
            <w:tcBorders>
              <w:top w:val="nil"/>
              <w:left w:val="nil"/>
              <w:bottom w:val="nil"/>
              <w:right w:val="nil"/>
            </w:tcBorders>
            <w:shd w:val="clear" w:color="auto" w:fill="auto"/>
            <w:tcMar>
              <w:left w:w="43" w:type="dxa"/>
            </w:tcMar>
            <w:vAlign w:val="center"/>
          </w:tcPr>
          <w:p w14:paraId="14A32BC3" w14:textId="1D3DF7FE"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108</w:t>
            </w:r>
          </w:p>
        </w:tc>
        <w:tc>
          <w:tcPr>
            <w:tcW w:w="336" w:type="pct"/>
            <w:tcBorders>
              <w:top w:val="nil"/>
              <w:left w:val="nil"/>
              <w:bottom w:val="nil"/>
              <w:right w:val="nil"/>
            </w:tcBorders>
            <w:shd w:val="clear" w:color="auto" w:fill="auto"/>
            <w:tcMar>
              <w:left w:w="43" w:type="dxa"/>
            </w:tcMar>
            <w:vAlign w:val="center"/>
          </w:tcPr>
          <w:p w14:paraId="52D28F49" w14:textId="055768DD"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13,692</w:t>
            </w:r>
          </w:p>
        </w:tc>
        <w:tc>
          <w:tcPr>
            <w:tcW w:w="260" w:type="pct"/>
            <w:tcBorders>
              <w:top w:val="nil"/>
              <w:left w:val="nil"/>
              <w:bottom w:val="nil"/>
              <w:right w:val="nil"/>
            </w:tcBorders>
            <w:shd w:val="clear" w:color="auto" w:fill="auto"/>
            <w:tcMar>
              <w:left w:w="43" w:type="dxa"/>
            </w:tcMar>
            <w:vAlign w:val="center"/>
          </w:tcPr>
          <w:p w14:paraId="72CFCD3E" w14:textId="18B96577"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12,400</w:t>
            </w:r>
          </w:p>
        </w:tc>
        <w:tc>
          <w:tcPr>
            <w:tcW w:w="261" w:type="pct"/>
            <w:tcBorders>
              <w:top w:val="nil"/>
              <w:left w:val="nil"/>
              <w:bottom w:val="nil"/>
              <w:right w:val="nil"/>
            </w:tcBorders>
            <w:shd w:val="clear" w:color="auto" w:fill="auto"/>
            <w:tcMar>
              <w:left w:w="43" w:type="dxa"/>
            </w:tcMar>
            <w:vAlign w:val="center"/>
          </w:tcPr>
          <w:p w14:paraId="2901A8AE" w14:textId="21292B15"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74</w:t>
            </w:r>
          </w:p>
        </w:tc>
        <w:tc>
          <w:tcPr>
            <w:tcW w:w="303" w:type="pct"/>
            <w:tcBorders>
              <w:top w:val="nil"/>
              <w:left w:val="nil"/>
              <w:bottom w:val="nil"/>
              <w:right w:val="nil"/>
            </w:tcBorders>
            <w:shd w:val="clear" w:color="auto" w:fill="auto"/>
            <w:tcMar>
              <w:left w:w="43" w:type="dxa"/>
            </w:tcMar>
            <w:vAlign w:val="center"/>
          </w:tcPr>
          <w:p w14:paraId="3FB0D714" w14:textId="52057CD6"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12,326</w:t>
            </w:r>
          </w:p>
        </w:tc>
      </w:tr>
      <w:tr w:rsidR="00396708" w:rsidRPr="00BF4323" w14:paraId="64D8C6CC"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45D18D1" w14:textId="77777777" w:rsidR="00396708" w:rsidRPr="00AC2F5E" w:rsidRDefault="00396708" w:rsidP="00396708">
            <w:pPr>
              <w:rPr>
                <w:sz w:val="14"/>
                <w:szCs w:val="14"/>
              </w:rPr>
            </w:pPr>
          </w:p>
        </w:tc>
        <w:tc>
          <w:tcPr>
            <w:tcW w:w="323" w:type="pct"/>
            <w:tcBorders>
              <w:top w:val="nil"/>
              <w:left w:val="nil"/>
              <w:bottom w:val="nil"/>
              <w:right w:val="nil"/>
            </w:tcBorders>
            <w:shd w:val="clear" w:color="auto" w:fill="auto"/>
            <w:tcMar>
              <w:left w:w="43" w:type="dxa"/>
            </w:tcMar>
            <w:vAlign w:val="center"/>
          </w:tcPr>
          <w:p w14:paraId="428DDBD3" w14:textId="77777777" w:rsidR="00396708" w:rsidRPr="00293C62" w:rsidRDefault="00396708" w:rsidP="00396708">
            <w:pPr>
              <w:jc w:val="right"/>
              <w:rPr>
                <w:rFonts w:asciiTheme="majorBidi" w:hAnsiTheme="majorBidi" w:cstheme="majorBidi"/>
                <w:sz w:val="14"/>
                <w:szCs w:val="14"/>
              </w:rPr>
            </w:pPr>
          </w:p>
        </w:tc>
        <w:tc>
          <w:tcPr>
            <w:tcW w:w="311" w:type="pct"/>
            <w:tcBorders>
              <w:top w:val="nil"/>
              <w:left w:val="nil"/>
              <w:bottom w:val="nil"/>
              <w:right w:val="nil"/>
            </w:tcBorders>
            <w:shd w:val="clear" w:color="auto" w:fill="auto"/>
            <w:tcMar>
              <w:left w:w="43" w:type="dxa"/>
            </w:tcMar>
            <w:vAlign w:val="center"/>
          </w:tcPr>
          <w:p w14:paraId="5736F595" w14:textId="77777777" w:rsidR="00396708" w:rsidRPr="00293C62" w:rsidRDefault="00396708" w:rsidP="00396708">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tcMar>
              <w:left w:w="43" w:type="dxa"/>
            </w:tcMar>
            <w:vAlign w:val="center"/>
          </w:tcPr>
          <w:p w14:paraId="72783D5A" w14:textId="77777777" w:rsidR="00396708" w:rsidRPr="00293C62" w:rsidRDefault="00396708" w:rsidP="00396708">
            <w:pPr>
              <w:jc w:val="right"/>
              <w:rPr>
                <w:rFonts w:asciiTheme="majorBidi" w:hAnsiTheme="majorBidi" w:cstheme="majorBidi"/>
                <w:sz w:val="14"/>
                <w:szCs w:val="14"/>
              </w:rPr>
            </w:pPr>
          </w:p>
        </w:tc>
        <w:tc>
          <w:tcPr>
            <w:tcW w:w="322" w:type="pct"/>
            <w:tcBorders>
              <w:top w:val="nil"/>
              <w:left w:val="nil"/>
              <w:bottom w:val="nil"/>
              <w:right w:val="nil"/>
            </w:tcBorders>
            <w:shd w:val="clear" w:color="auto" w:fill="auto"/>
            <w:tcMar>
              <w:left w:w="43" w:type="dxa"/>
            </w:tcMar>
            <w:vAlign w:val="center"/>
          </w:tcPr>
          <w:p w14:paraId="09D698F0" w14:textId="3792F52F" w:rsidR="00396708" w:rsidRPr="00396708" w:rsidRDefault="00396708" w:rsidP="00396708">
            <w:pPr>
              <w:jc w:val="right"/>
              <w:rPr>
                <w:rFonts w:asciiTheme="majorBidi" w:hAnsiTheme="majorBidi" w:cstheme="majorBidi"/>
                <w:sz w:val="14"/>
                <w:szCs w:val="14"/>
              </w:rPr>
            </w:pPr>
          </w:p>
        </w:tc>
        <w:tc>
          <w:tcPr>
            <w:tcW w:w="274" w:type="pct"/>
            <w:tcBorders>
              <w:top w:val="nil"/>
              <w:left w:val="nil"/>
              <w:bottom w:val="nil"/>
              <w:right w:val="nil"/>
            </w:tcBorders>
            <w:shd w:val="clear" w:color="auto" w:fill="auto"/>
            <w:tcMar>
              <w:left w:w="43" w:type="dxa"/>
            </w:tcMar>
            <w:vAlign w:val="center"/>
          </w:tcPr>
          <w:p w14:paraId="08B5F0C1" w14:textId="1BD4E4F1" w:rsidR="00396708" w:rsidRPr="00396708" w:rsidRDefault="00396708" w:rsidP="00396708">
            <w:pPr>
              <w:jc w:val="right"/>
              <w:rPr>
                <w:rFonts w:asciiTheme="majorBidi" w:hAnsiTheme="majorBidi" w:cstheme="majorBidi"/>
                <w:sz w:val="14"/>
                <w:szCs w:val="14"/>
              </w:rPr>
            </w:pPr>
          </w:p>
        </w:tc>
        <w:tc>
          <w:tcPr>
            <w:tcW w:w="336" w:type="pct"/>
            <w:tcBorders>
              <w:top w:val="nil"/>
              <w:left w:val="nil"/>
              <w:bottom w:val="nil"/>
              <w:right w:val="nil"/>
            </w:tcBorders>
            <w:shd w:val="clear" w:color="auto" w:fill="auto"/>
            <w:tcMar>
              <w:left w:w="43" w:type="dxa"/>
            </w:tcMar>
            <w:vAlign w:val="center"/>
          </w:tcPr>
          <w:p w14:paraId="46E1CD1E" w14:textId="515FB55C" w:rsidR="00396708" w:rsidRPr="00396708" w:rsidRDefault="00396708" w:rsidP="00396708">
            <w:pPr>
              <w:jc w:val="right"/>
              <w:rPr>
                <w:rFonts w:asciiTheme="majorBidi" w:hAnsiTheme="majorBidi" w:cstheme="majorBidi"/>
                <w:sz w:val="14"/>
                <w:szCs w:val="14"/>
              </w:rPr>
            </w:pPr>
          </w:p>
        </w:tc>
        <w:tc>
          <w:tcPr>
            <w:tcW w:w="260" w:type="pct"/>
            <w:tcBorders>
              <w:top w:val="nil"/>
              <w:left w:val="nil"/>
              <w:bottom w:val="nil"/>
              <w:right w:val="nil"/>
            </w:tcBorders>
            <w:shd w:val="clear" w:color="auto" w:fill="auto"/>
            <w:tcMar>
              <w:left w:w="43" w:type="dxa"/>
            </w:tcMar>
            <w:vAlign w:val="center"/>
          </w:tcPr>
          <w:p w14:paraId="5F86C9CB" w14:textId="5FBD7305" w:rsidR="00396708" w:rsidRPr="00396708" w:rsidRDefault="00396708" w:rsidP="00396708">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43" w:type="dxa"/>
            </w:tcMar>
            <w:vAlign w:val="center"/>
          </w:tcPr>
          <w:p w14:paraId="50F85F0A" w14:textId="01F2768A" w:rsidR="00396708" w:rsidRPr="00396708" w:rsidRDefault="00396708" w:rsidP="00396708">
            <w:pPr>
              <w:jc w:val="right"/>
              <w:rPr>
                <w:rFonts w:asciiTheme="majorBidi" w:hAnsiTheme="majorBidi" w:cstheme="majorBidi"/>
                <w:sz w:val="14"/>
                <w:szCs w:val="14"/>
              </w:rPr>
            </w:pPr>
          </w:p>
        </w:tc>
        <w:tc>
          <w:tcPr>
            <w:tcW w:w="303" w:type="pct"/>
            <w:tcBorders>
              <w:top w:val="nil"/>
              <w:left w:val="nil"/>
              <w:bottom w:val="nil"/>
              <w:right w:val="nil"/>
            </w:tcBorders>
            <w:shd w:val="clear" w:color="auto" w:fill="auto"/>
            <w:tcMar>
              <w:left w:w="43" w:type="dxa"/>
            </w:tcMar>
            <w:vAlign w:val="center"/>
          </w:tcPr>
          <w:p w14:paraId="6362EADB" w14:textId="4DBA38F0" w:rsidR="00396708" w:rsidRPr="00396708" w:rsidRDefault="00396708" w:rsidP="00396708">
            <w:pPr>
              <w:jc w:val="right"/>
              <w:rPr>
                <w:rFonts w:asciiTheme="majorBidi" w:hAnsiTheme="majorBidi" w:cstheme="majorBidi"/>
                <w:sz w:val="14"/>
                <w:szCs w:val="14"/>
              </w:rPr>
            </w:pPr>
          </w:p>
        </w:tc>
      </w:tr>
      <w:tr w:rsidR="00396708" w:rsidRPr="00BF4323" w14:paraId="3CBA3DBE"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B4F67E2" w14:textId="77777777" w:rsidR="00396708" w:rsidRPr="00023833" w:rsidRDefault="00396708" w:rsidP="00396708">
            <w:pPr>
              <w:rPr>
                <w:b/>
                <w:bCs/>
                <w:sz w:val="14"/>
              </w:rPr>
            </w:pPr>
            <w:r w:rsidRPr="00023833">
              <w:rPr>
                <w:b/>
                <w:bCs/>
                <w:sz w:val="14"/>
              </w:rPr>
              <w:t>2. Capital account</w:t>
            </w:r>
          </w:p>
        </w:tc>
        <w:tc>
          <w:tcPr>
            <w:tcW w:w="323" w:type="pct"/>
            <w:tcBorders>
              <w:top w:val="nil"/>
              <w:left w:val="nil"/>
              <w:bottom w:val="nil"/>
              <w:right w:val="nil"/>
            </w:tcBorders>
            <w:shd w:val="clear" w:color="auto" w:fill="auto"/>
            <w:tcMar>
              <w:left w:w="43" w:type="dxa"/>
            </w:tcMar>
            <w:vAlign w:val="center"/>
          </w:tcPr>
          <w:p w14:paraId="605138E5" w14:textId="61E10D87" w:rsidR="00396708" w:rsidRPr="00293C62" w:rsidRDefault="00396708" w:rsidP="00396708">
            <w:pPr>
              <w:jc w:val="right"/>
              <w:rPr>
                <w:rFonts w:asciiTheme="majorBidi" w:hAnsiTheme="majorBidi" w:cstheme="majorBidi"/>
                <w:b/>
                <w:bCs/>
                <w:sz w:val="14"/>
                <w:szCs w:val="14"/>
              </w:rPr>
            </w:pPr>
            <w:r w:rsidRPr="00293C62">
              <w:rPr>
                <w:rFonts w:asciiTheme="majorBidi" w:hAnsiTheme="majorBidi" w:cstheme="majorBidi"/>
                <w:b/>
                <w:bCs/>
                <w:sz w:val="14"/>
                <w:szCs w:val="14"/>
              </w:rPr>
              <w:t>208</w:t>
            </w:r>
          </w:p>
        </w:tc>
        <w:tc>
          <w:tcPr>
            <w:tcW w:w="311" w:type="pct"/>
            <w:tcBorders>
              <w:top w:val="nil"/>
              <w:left w:val="nil"/>
              <w:bottom w:val="nil"/>
              <w:right w:val="nil"/>
            </w:tcBorders>
            <w:shd w:val="clear" w:color="auto" w:fill="auto"/>
            <w:tcMar>
              <w:left w:w="43" w:type="dxa"/>
            </w:tcMar>
            <w:vAlign w:val="center"/>
          </w:tcPr>
          <w:p w14:paraId="27008355" w14:textId="13519EF3" w:rsidR="00396708" w:rsidRPr="00293C62" w:rsidRDefault="00396708" w:rsidP="00396708">
            <w:pPr>
              <w:jc w:val="right"/>
              <w:rPr>
                <w:rFonts w:asciiTheme="majorBidi" w:hAnsiTheme="majorBidi" w:cstheme="majorBidi"/>
                <w:b/>
                <w:bCs/>
                <w:sz w:val="14"/>
                <w:szCs w:val="14"/>
              </w:rPr>
            </w:pPr>
            <w:r w:rsidRPr="00293C62">
              <w:rPr>
                <w:rFonts w:asciiTheme="majorBidi" w:hAnsiTheme="majorBidi" w:cstheme="majorBidi"/>
                <w:b/>
                <w:bCs/>
                <w:sz w:val="14"/>
                <w:szCs w:val="14"/>
              </w:rPr>
              <w:t>-</w:t>
            </w:r>
          </w:p>
        </w:tc>
        <w:tc>
          <w:tcPr>
            <w:tcW w:w="338" w:type="pct"/>
            <w:tcBorders>
              <w:top w:val="nil"/>
              <w:left w:val="nil"/>
              <w:bottom w:val="nil"/>
              <w:right w:val="nil"/>
            </w:tcBorders>
            <w:shd w:val="clear" w:color="auto" w:fill="auto"/>
            <w:tcMar>
              <w:left w:w="43" w:type="dxa"/>
            </w:tcMar>
            <w:vAlign w:val="center"/>
          </w:tcPr>
          <w:p w14:paraId="59BB1B0F" w14:textId="1407A06D" w:rsidR="00396708" w:rsidRPr="00293C62" w:rsidRDefault="00396708" w:rsidP="00396708">
            <w:pPr>
              <w:jc w:val="right"/>
              <w:rPr>
                <w:rFonts w:asciiTheme="majorBidi" w:hAnsiTheme="majorBidi" w:cstheme="majorBidi"/>
                <w:b/>
                <w:bCs/>
                <w:sz w:val="14"/>
                <w:szCs w:val="14"/>
              </w:rPr>
            </w:pPr>
            <w:r w:rsidRPr="00293C62">
              <w:rPr>
                <w:rFonts w:asciiTheme="majorBidi" w:hAnsiTheme="majorBidi" w:cstheme="majorBidi"/>
                <w:b/>
                <w:bCs/>
                <w:sz w:val="14"/>
                <w:szCs w:val="14"/>
              </w:rPr>
              <w:t>208</w:t>
            </w:r>
          </w:p>
        </w:tc>
        <w:tc>
          <w:tcPr>
            <w:tcW w:w="322" w:type="pct"/>
            <w:tcBorders>
              <w:top w:val="nil"/>
              <w:left w:val="nil"/>
              <w:bottom w:val="nil"/>
              <w:right w:val="nil"/>
            </w:tcBorders>
            <w:shd w:val="clear" w:color="auto" w:fill="auto"/>
            <w:tcMar>
              <w:left w:w="43" w:type="dxa"/>
            </w:tcMar>
            <w:vAlign w:val="center"/>
          </w:tcPr>
          <w:p w14:paraId="7A09FDB7" w14:textId="08EFF119"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82</w:t>
            </w:r>
          </w:p>
        </w:tc>
        <w:tc>
          <w:tcPr>
            <w:tcW w:w="274" w:type="pct"/>
            <w:tcBorders>
              <w:top w:val="nil"/>
              <w:left w:val="nil"/>
              <w:bottom w:val="nil"/>
              <w:right w:val="nil"/>
            </w:tcBorders>
            <w:shd w:val="clear" w:color="auto" w:fill="auto"/>
            <w:tcMar>
              <w:left w:w="43" w:type="dxa"/>
            </w:tcMar>
            <w:vAlign w:val="center"/>
          </w:tcPr>
          <w:p w14:paraId="6C574B91" w14:textId="5702FD85"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w:t>
            </w:r>
          </w:p>
        </w:tc>
        <w:tc>
          <w:tcPr>
            <w:tcW w:w="336" w:type="pct"/>
            <w:tcBorders>
              <w:top w:val="nil"/>
              <w:left w:val="nil"/>
              <w:bottom w:val="nil"/>
              <w:right w:val="nil"/>
            </w:tcBorders>
            <w:shd w:val="clear" w:color="auto" w:fill="auto"/>
            <w:tcMar>
              <w:left w:w="43" w:type="dxa"/>
            </w:tcMar>
            <w:vAlign w:val="center"/>
          </w:tcPr>
          <w:p w14:paraId="6BFADDB4" w14:textId="1EBB86F6"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82</w:t>
            </w:r>
          </w:p>
        </w:tc>
        <w:tc>
          <w:tcPr>
            <w:tcW w:w="260" w:type="pct"/>
            <w:tcBorders>
              <w:top w:val="nil"/>
              <w:left w:val="nil"/>
              <w:bottom w:val="nil"/>
              <w:right w:val="nil"/>
            </w:tcBorders>
            <w:shd w:val="clear" w:color="auto" w:fill="auto"/>
            <w:tcMar>
              <w:left w:w="43" w:type="dxa"/>
            </w:tcMar>
            <w:vAlign w:val="center"/>
          </w:tcPr>
          <w:p w14:paraId="12182F1D" w14:textId="67A9D441"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59</w:t>
            </w:r>
          </w:p>
        </w:tc>
        <w:tc>
          <w:tcPr>
            <w:tcW w:w="261" w:type="pct"/>
            <w:tcBorders>
              <w:top w:val="nil"/>
              <w:left w:val="nil"/>
              <w:bottom w:val="nil"/>
              <w:right w:val="nil"/>
            </w:tcBorders>
            <w:shd w:val="clear" w:color="auto" w:fill="auto"/>
            <w:tcMar>
              <w:left w:w="43" w:type="dxa"/>
            </w:tcMar>
            <w:vAlign w:val="center"/>
          </w:tcPr>
          <w:p w14:paraId="44D43497" w14:textId="43724AF2"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w:t>
            </w:r>
          </w:p>
        </w:tc>
        <w:tc>
          <w:tcPr>
            <w:tcW w:w="303" w:type="pct"/>
            <w:tcBorders>
              <w:top w:val="nil"/>
              <w:left w:val="nil"/>
              <w:bottom w:val="nil"/>
              <w:right w:val="nil"/>
            </w:tcBorders>
            <w:shd w:val="clear" w:color="auto" w:fill="auto"/>
            <w:tcMar>
              <w:left w:w="43" w:type="dxa"/>
            </w:tcMar>
            <w:vAlign w:val="center"/>
          </w:tcPr>
          <w:p w14:paraId="1BF26285" w14:textId="4F4BFC34"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59</w:t>
            </w:r>
          </w:p>
        </w:tc>
      </w:tr>
      <w:tr w:rsidR="00396708" w:rsidRPr="003C6195" w14:paraId="49A7D6A8" w14:textId="77777777" w:rsidTr="00396708">
        <w:trPr>
          <w:trHeight w:hRule="exact" w:val="391"/>
        </w:trPr>
        <w:tc>
          <w:tcPr>
            <w:tcW w:w="2272" w:type="pct"/>
            <w:tcBorders>
              <w:top w:val="nil"/>
              <w:left w:val="nil"/>
              <w:bottom w:val="nil"/>
              <w:right w:val="nil"/>
            </w:tcBorders>
            <w:shd w:val="clear" w:color="auto" w:fill="auto"/>
            <w:tcMar>
              <w:left w:w="29" w:type="dxa"/>
              <w:right w:w="29" w:type="dxa"/>
            </w:tcMar>
            <w:vAlign w:val="center"/>
            <w:hideMark/>
          </w:tcPr>
          <w:p w14:paraId="4FDF690E" w14:textId="77777777" w:rsidR="00396708" w:rsidRPr="00BF4323" w:rsidRDefault="00396708" w:rsidP="00396708">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14:paraId="48CE1F6B" w14:textId="77777777" w:rsidR="00396708" w:rsidRPr="00BF4323" w:rsidRDefault="00396708" w:rsidP="00396708">
            <w:pPr>
              <w:ind w:firstLineChars="400" w:firstLine="560"/>
              <w:rPr>
                <w:sz w:val="14"/>
              </w:rPr>
            </w:pPr>
            <w:r w:rsidRPr="00BF4323">
              <w:rPr>
                <w:sz w:val="14"/>
              </w:rPr>
              <w:t xml:space="preserve">    nonfinancial assets </w:t>
            </w:r>
          </w:p>
        </w:tc>
        <w:tc>
          <w:tcPr>
            <w:tcW w:w="323" w:type="pct"/>
            <w:tcBorders>
              <w:top w:val="nil"/>
              <w:left w:val="nil"/>
              <w:bottom w:val="nil"/>
              <w:right w:val="nil"/>
            </w:tcBorders>
            <w:shd w:val="clear" w:color="auto" w:fill="auto"/>
            <w:tcMar>
              <w:left w:w="43" w:type="dxa"/>
            </w:tcMar>
            <w:vAlign w:val="center"/>
          </w:tcPr>
          <w:p w14:paraId="269823D7" w14:textId="02D46420"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14:paraId="35A3AC06" w14:textId="2B41251B"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630B2F81" w14:textId="183A3875"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14:paraId="3F2A5316" w14:textId="6056976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14:paraId="55C24A0F" w14:textId="45760E84"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199FFDD7" w14:textId="71014347"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14:paraId="29D9D329" w14:textId="1A81199C"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14:paraId="24868C43" w14:textId="1AFCA5B1"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58BF9AF0" w14:textId="1C95FFE4"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r>
      <w:tr w:rsidR="00396708" w:rsidRPr="003C6195" w14:paraId="0BA3D17E"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6E2D355" w14:textId="77777777" w:rsidR="00396708" w:rsidRPr="00BF4323" w:rsidRDefault="00396708" w:rsidP="00396708">
            <w:pPr>
              <w:ind w:firstLineChars="400" w:firstLine="560"/>
              <w:rPr>
                <w:sz w:val="14"/>
              </w:rPr>
            </w:pPr>
            <w:r w:rsidRPr="00BF4323">
              <w:rPr>
                <w:sz w:val="14"/>
              </w:rPr>
              <w:t>2. Capital transfers</w:t>
            </w:r>
          </w:p>
        </w:tc>
        <w:tc>
          <w:tcPr>
            <w:tcW w:w="323" w:type="pct"/>
            <w:tcBorders>
              <w:top w:val="nil"/>
              <w:left w:val="nil"/>
              <w:bottom w:val="nil"/>
              <w:right w:val="nil"/>
            </w:tcBorders>
            <w:shd w:val="clear" w:color="auto" w:fill="auto"/>
            <w:tcMar>
              <w:left w:w="43" w:type="dxa"/>
            </w:tcMar>
            <w:vAlign w:val="center"/>
          </w:tcPr>
          <w:p w14:paraId="06D237BA" w14:textId="3E846D3F"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208</w:t>
            </w:r>
          </w:p>
        </w:tc>
        <w:tc>
          <w:tcPr>
            <w:tcW w:w="311" w:type="pct"/>
            <w:tcBorders>
              <w:top w:val="nil"/>
              <w:left w:val="nil"/>
              <w:bottom w:val="nil"/>
              <w:right w:val="nil"/>
            </w:tcBorders>
            <w:shd w:val="clear" w:color="auto" w:fill="auto"/>
            <w:tcMar>
              <w:left w:w="43" w:type="dxa"/>
            </w:tcMar>
            <w:vAlign w:val="center"/>
          </w:tcPr>
          <w:p w14:paraId="49B097DD" w14:textId="702B972B"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16BEC318" w14:textId="3CA318D1"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208</w:t>
            </w:r>
          </w:p>
        </w:tc>
        <w:tc>
          <w:tcPr>
            <w:tcW w:w="322" w:type="pct"/>
            <w:tcBorders>
              <w:top w:val="nil"/>
              <w:left w:val="nil"/>
              <w:bottom w:val="nil"/>
              <w:right w:val="nil"/>
            </w:tcBorders>
            <w:shd w:val="clear" w:color="auto" w:fill="auto"/>
            <w:tcMar>
              <w:left w:w="43" w:type="dxa"/>
            </w:tcMar>
            <w:vAlign w:val="center"/>
          </w:tcPr>
          <w:p w14:paraId="2F4F1FF9" w14:textId="5FC24304"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82</w:t>
            </w:r>
          </w:p>
        </w:tc>
        <w:tc>
          <w:tcPr>
            <w:tcW w:w="274" w:type="pct"/>
            <w:tcBorders>
              <w:top w:val="nil"/>
              <w:left w:val="nil"/>
              <w:bottom w:val="nil"/>
              <w:right w:val="nil"/>
            </w:tcBorders>
            <w:shd w:val="clear" w:color="auto" w:fill="auto"/>
            <w:tcMar>
              <w:left w:w="43" w:type="dxa"/>
            </w:tcMar>
            <w:vAlign w:val="center"/>
          </w:tcPr>
          <w:p w14:paraId="098A6C67" w14:textId="07DEFBD7"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1E6D4FD6" w14:textId="3A78D81E"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82</w:t>
            </w:r>
          </w:p>
        </w:tc>
        <w:tc>
          <w:tcPr>
            <w:tcW w:w="260" w:type="pct"/>
            <w:tcBorders>
              <w:top w:val="nil"/>
              <w:left w:val="nil"/>
              <w:bottom w:val="nil"/>
              <w:right w:val="nil"/>
            </w:tcBorders>
            <w:shd w:val="clear" w:color="auto" w:fill="auto"/>
            <w:tcMar>
              <w:left w:w="43" w:type="dxa"/>
            </w:tcMar>
            <w:vAlign w:val="center"/>
          </w:tcPr>
          <w:p w14:paraId="629C82DB" w14:textId="49F9EA30"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59</w:t>
            </w:r>
          </w:p>
        </w:tc>
        <w:tc>
          <w:tcPr>
            <w:tcW w:w="261" w:type="pct"/>
            <w:tcBorders>
              <w:top w:val="nil"/>
              <w:left w:val="nil"/>
              <w:bottom w:val="nil"/>
              <w:right w:val="nil"/>
            </w:tcBorders>
            <w:shd w:val="clear" w:color="auto" w:fill="auto"/>
            <w:tcMar>
              <w:left w:w="43" w:type="dxa"/>
            </w:tcMar>
            <w:vAlign w:val="center"/>
          </w:tcPr>
          <w:p w14:paraId="2954FBA7" w14:textId="18CE0507"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3C470551" w14:textId="48D6D4CA"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59</w:t>
            </w:r>
          </w:p>
        </w:tc>
      </w:tr>
      <w:tr w:rsidR="00396708" w:rsidRPr="003C6195" w14:paraId="6CC1647D"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6A872D1" w14:textId="77777777" w:rsidR="00396708" w:rsidRPr="00BF4323" w:rsidRDefault="00396708" w:rsidP="00396708">
            <w:pPr>
              <w:ind w:firstLineChars="100" w:firstLine="140"/>
              <w:rPr>
                <w:sz w:val="14"/>
              </w:rPr>
            </w:pPr>
            <w:r w:rsidRPr="00BF4323">
              <w:rPr>
                <w:sz w:val="14"/>
              </w:rPr>
              <w:t xml:space="preserve">                2.1 General government</w:t>
            </w:r>
          </w:p>
        </w:tc>
        <w:tc>
          <w:tcPr>
            <w:tcW w:w="323" w:type="pct"/>
            <w:tcBorders>
              <w:top w:val="nil"/>
              <w:left w:val="nil"/>
              <w:bottom w:val="nil"/>
              <w:right w:val="nil"/>
            </w:tcBorders>
            <w:shd w:val="clear" w:color="auto" w:fill="auto"/>
            <w:tcMar>
              <w:left w:w="43" w:type="dxa"/>
            </w:tcMar>
            <w:vAlign w:val="center"/>
          </w:tcPr>
          <w:p w14:paraId="27497D91" w14:textId="7263EA25"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193</w:t>
            </w:r>
          </w:p>
        </w:tc>
        <w:tc>
          <w:tcPr>
            <w:tcW w:w="311" w:type="pct"/>
            <w:tcBorders>
              <w:top w:val="nil"/>
              <w:left w:val="nil"/>
              <w:bottom w:val="nil"/>
              <w:right w:val="nil"/>
            </w:tcBorders>
            <w:shd w:val="clear" w:color="auto" w:fill="auto"/>
            <w:tcMar>
              <w:left w:w="43" w:type="dxa"/>
            </w:tcMar>
            <w:vAlign w:val="center"/>
          </w:tcPr>
          <w:p w14:paraId="4962DBA6" w14:textId="5896C8B2"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70913D14" w14:textId="6E315F1F"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193</w:t>
            </w:r>
          </w:p>
        </w:tc>
        <w:tc>
          <w:tcPr>
            <w:tcW w:w="322" w:type="pct"/>
            <w:tcBorders>
              <w:top w:val="nil"/>
              <w:left w:val="nil"/>
              <w:bottom w:val="nil"/>
              <w:right w:val="nil"/>
            </w:tcBorders>
            <w:shd w:val="clear" w:color="auto" w:fill="auto"/>
            <w:tcMar>
              <w:left w:w="43" w:type="dxa"/>
            </w:tcMar>
            <w:vAlign w:val="center"/>
          </w:tcPr>
          <w:p w14:paraId="0EE116F0" w14:textId="572577E7"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77</w:t>
            </w:r>
          </w:p>
        </w:tc>
        <w:tc>
          <w:tcPr>
            <w:tcW w:w="274" w:type="pct"/>
            <w:tcBorders>
              <w:top w:val="nil"/>
              <w:left w:val="nil"/>
              <w:bottom w:val="nil"/>
              <w:right w:val="nil"/>
            </w:tcBorders>
            <w:shd w:val="clear" w:color="auto" w:fill="auto"/>
            <w:tcMar>
              <w:left w:w="43" w:type="dxa"/>
            </w:tcMar>
            <w:vAlign w:val="center"/>
          </w:tcPr>
          <w:p w14:paraId="6C39B39A" w14:textId="69A75C7C"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7CAC008B" w14:textId="4B7F9740"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77</w:t>
            </w:r>
          </w:p>
        </w:tc>
        <w:tc>
          <w:tcPr>
            <w:tcW w:w="260" w:type="pct"/>
            <w:tcBorders>
              <w:top w:val="nil"/>
              <w:left w:val="nil"/>
              <w:bottom w:val="nil"/>
              <w:right w:val="nil"/>
            </w:tcBorders>
            <w:shd w:val="clear" w:color="auto" w:fill="auto"/>
            <w:tcMar>
              <w:left w:w="43" w:type="dxa"/>
            </w:tcMar>
            <w:vAlign w:val="center"/>
          </w:tcPr>
          <w:p w14:paraId="6D9DE062" w14:textId="6BD946AD"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54</w:t>
            </w:r>
          </w:p>
        </w:tc>
        <w:tc>
          <w:tcPr>
            <w:tcW w:w="261" w:type="pct"/>
            <w:tcBorders>
              <w:top w:val="nil"/>
              <w:left w:val="nil"/>
              <w:bottom w:val="nil"/>
              <w:right w:val="nil"/>
            </w:tcBorders>
            <w:shd w:val="clear" w:color="auto" w:fill="auto"/>
            <w:tcMar>
              <w:left w:w="43" w:type="dxa"/>
            </w:tcMar>
            <w:vAlign w:val="center"/>
          </w:tcPr>
          <w:p w14:paraId="5CB61499" w14:textId="0F4AD79C"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50411B4E" w14:textId="01218E43"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54</w:t>
            </w:r>
          </w:p>
        </w:tc>
      </w:tr>
      <w:tr w:rsidR="00396708" w:rsidRPr="003C6195" w14:paraId="4DF04829"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238F17E" w14:textId="77777777" w:rsidR="00396708" w:rsidRPr="00BF4323" w:rsidRDefault="00396708" w:rsidP="00396708">
            <w:pPr>
              <w:rPr>
                <w:sz w:val="14"/>
              </w:rPr>
            </w:pPr>
            <w:r w:rsidRPr="00BF4323">
              <w:rPr>
                <w:sz w:val="14"/>
              </w:rPr>
              <w:t xml:space="preserve">                        2.1.1 Debt forgiveness</w:t>
            </w:r>
          </w:p>
        </w:tc>
        <w:tc>
          <w:tcPr>
            <w:tcW w:w="323" w:type="pct"/>
            <w:tcBorders>
              <w:top w:val="nil"/>
              <w:left w:val="nil"/>
              <w:bottom w:val="nil"/>
              <w:right w:val="nil"/>
            </w:tcBorders>
            <w:shd w:val="clear" w:color="auto" w:fill="auto"/>
            <w:tcMar>
              <w:left w:w="43" w:type="dxa"/>
            </w:tcMar>
            <w:vAlign w:val="center"/>
          </w:tcPr>
          <w:p w14:paraId="6D953FC5" w14:textId="62F5A823"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14:paraId="11BC4FF8" w14:textId="0BEDCE11"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0054AA0D" w14:textId="54777219"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14:paraId="4B0C56BD" w14:textId="6B414667"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14:paraId="33687C56" w14:textId="4A5A571E"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4A76B1C7" w14:textId="7F1CD1ED"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14:paraId="468F0485" w14:textId="2F2CAC1A"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14:paraId="77AD4B5D" w14:textId="43BBE688"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4E3121F3" w14:textId="6499BA91"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r>
      <w:tr w:rsidR="00396708" w:rsidRPr="003C6195" w14:paraId="6EC792EA"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60D216B" w14:textId="77777777" w:rsidR="00396708" w:rsidRPr="00BF4323" w:rsidRDefault="00396708" w:rsidP="00396708">
            <w:pPr>
              <w:rPr>
                <w:sz w:val="14"/>
              </w:rPr>
            </w:pPr>
            <w:r w:rsidRPr="00BF4323">
              <w:rPr>
                <w:sz w:val="14"/>
              </w:rPr>
              <w:t xml:space="preserve">                        2.1.2 Other Capital transfers</w:t>
            </w:r>
          </w:p>
        </w:tc>
        <w:tc>
          <w:tcPr>
            <w:tcW w:w="323" w:type="pct"/>
            <w:tcBorders>
              <w:top w:val="nil"/>
              <w:left w:val="nil"/>
              <w:bottom w:val="nil"/>
              <w:right w:val="nil"/>
            </w:tcBorders>
            <w:shd w:val="clear" w:color="auto" w:fill="auto"/>
            <w:tcMar>
              <w:left w:w="43" w:type="dxa"/>
            </w:tcMar>
            <w:vAlign w:val="center"/>
          </w:tcPr>
          <w:p w14:paraId="10C7B527" w14:textId="7591AB37"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193</w:t>
            </w:r>
          </w:p>
        </w:tc>
        <w:tc>
          <w:tcPr>
            <w:tcW w:w="311" w:type="pct"/>
            <w:tcBorders>
              <w:top w:val="nil"/>
              <w:left w:val="nil"/>
              <w:bottom w:val="nil"/>
              <w:right w:val="nil"/>
            </w:tcBorders>
            <w:shd w:val="clear" w:color="auto" w:fill="auto"/>
            <w:tcMar>
              <w:left w:w="43" w:type="dxa"/>
            </w:tcMar>
            <w:vAlign w:val="center"/>
          </w:tcPr>
          <w:p w14:paraId="587D643F" w14:textId="05B24773"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5D7B9EE0" w14:textId="776A9A8F"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193</w:t>
            </w:r>
          </w:p>
        </w:tc>
        <w:tc>
          <w:tcPr>
            <w:tcW w:w="322" w:type="pct"/>
            <w:tcBorders>
              <w:top w:val="nil"/>
              <w:left w:val="nil"/>
              <w:bottom w:val="nil"/>
              <w:right w:val="nil"/>
            </w:tcBorders>
            <w:shd w:val="clear" w:color="auto" w:fill="auto"/>
            <w:tcMar>
              <w:left w:w="43" w:type="dxa"/>
            </w:tcMar>
            <w:vAlign w:val="center"/>
          </w:tcPr>
          <w:p w14:paraId="6A8AD6FB" w14:textId="5E285406"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77</w:t>
            </w:r>
          </w:p>
        </w:tc>
        <w:tc>
          <w:tcPr>
            <w:tcW w:w="274" w:type="pct"/>
            <w:tcBorders>
              <w:top w:val="nil"/>
              <w:left w:val="nil"/>
              <w:bottom w:val="nil"/>
              <w:right w:val="nil"/>
            </w:tcBorders>
            <w:shd w:val="clear" w:color="auto" w:fill="auto"/>
            <w:tcMar>
              <w:left w:w="43" w:type="dxa"/>
            </w:tcMar>
            <w:vAlign w:val="center"/>
          </w:tcPr>
          <w:p w14:paraId="6B6652B1" w14:textId="59F7FCF4"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4F7F45A3" w14:textId="0DFA2515"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77</w:t>
            </w:r>
          </w:p>
        </w:tc>
        <w:tc>
          <w:tcPr>
            <w:tcW w:w="260" w:type="pct"/>
            <w:tcBorders>
              <w:top w:val="nil"/>
              <w:left w:val="nil"/>
              <w:bottom w:val="nil"/>
              <w:right w:val="nil"/>
            </w:tcBorders>
            <w:shd w:val="clear" w:color="auto" w:fill="auto"/>
            <w:tcMar>
              <w:left w:w="43" w:type="dxa"/>
            </w:tcMar>
            <w:vAlign w:val="center"/>
          </w:tcPr>
          <w:p w14:paraId="609F6970" w14:textId="0F0DD976"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54</w:t>
            </w:r>
          </w:p>
        </w:tc>
        <w:tc>
          <w:tcPr>
            <w:tcW w:w="261" w:type="pct"/>
            <w:tcBorders>
              <w:top w:val="nil"/>
              <w:left w:val="nil"/>
              <w:bottom w:val="nil"/>
              <w:right w:val="nil"/>
            </w:tcBorders>
            <w:shd w:val="clear" w:color="auto" w:fill="auto"/>
            <w:tcMar>
              <w:left w:w="43" w:type="dxa"/>
            </w:tcMar>
            <w:vAlign w:val="center"/>
          </w:tcPr>
          <w:p w14:paraId="5E9CC4C1" w14:textId="6C19E1BD"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3F34FC80" w14:textId="73C03A91"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54</w:t>
            </w:r>
          </w:p>
        </w:tc>
      </w:tr>
      <w:tr w:rsidR="00396708" w:rsidRPr="003C6195" w14:paraId="09136123" w14:textId="77777777" w:rsidTr="00396708">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14:paraId="795C01BB" w14:textId="77777777" w:rsidR="00396708" w:rsidRPr="00BF4323" w:rsidRDefault="00396708" w:rsidP="00396708">
            <w:pPr>
              <w:ind w:firstLineChars="500" w:firstLine="700"/>
              <w:rPr>
                <w:sz w:val="14"/>
              </w:rPr>
            </w:pPr>
            <w:r w:rsidRPr="00BF4323">
              <w:rPr>
                <w:sz w:val="14"/>
              </w:rPr>
              <w:t xml:space="preserve">2.2 Financial corporations, nonfinancial corporations, </w:t>
            </w:r>
          </w:p>
          <w:p w14:paraId="59BB6455" w14:textId="77777777" w:rsidR="00396708" w:rsidRPr="00BF4323" w:rsidRDefault="00396708" w:rsidP="00396708">
            <w:pPr>
              <w:ind w:firstLineChars="500" w:firstLine="700"/>
              <w:rPr>
                <w:sz w:val="14"/>
              </w:rPr>
            </w:pPr>
            <w:r w:rsidRPr="00BF4323">
              <w:rPr>
                <w:sz w:val="14"/>
              </w:rPr>
              <w:t xml:space="preserve">      households, and NPISHs</w:t>
            </w:r>
          </w:p>
        </w:tc>
        <w:tc>
          <w:tcPr>
            <w:tcW w:w="323" w:type="pct"/>
            <w:tcBorders>
              <w:top w:val="nil"/>
              <w:left w:val="nil"/>
              <w:bottom w:val="nil"/>
              <w:right w:val="nil"/>
            </w:tcBorders>
            <w:shd w:val="clear" w:color="auto" w:fill="auto"/>
            <w:tcMar>
              <w:left w:w="43" w:type="dxa"/>
            </w:tcMar>
            <w:vAlign w:val="center"/>
          </w:tcPr>
          <w:p w14:paraId="05050565" w14:textId="6BDDF17C"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15</w:t>
            </w:r>
          </w:p>
        </w:tc>
        <w:tc>
          <w:tcPr>
            <w:tcW w:w="311" w:type="pct"/>
            <w:tcBorders>
              <w:top w:val="nil"/>
              <w:left w:val="nil"/>
              <w:bottom w:val="nil"/>
              <w:right w:val="nil"/>
            </w:tcBorders>
            <w:shd w:val="clear" w:color="auto" w:fill="auto"/>
            <w:tcMar>
              <w:left w:w="43" w:type="dxa"/>
            </w:tcMar>
            <w:vAlign w:val="center"/>
          </w:tcPr>
          <w:p w14:paraId="2CACB87A" w14:textId="01192036"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792DF06A" w14:textId="4F907B1C"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15</w:t>
            </w:r>
          </w:p>
        </w:tc>
        <w:tc>
          <w:tcPr>
            <w:tcW w:w="322" w:type="pct"/>
            <w:tcBorders>
              <w:top w:val="nil"/>
              <w:left w:val="nil"/>
              <w:bottom w:val="nil"/>
              <w:right w:val="nil"/>
            </w:tcBorders>
            <w:shd w:val="clear" w:color="auto" w:fill="auto"/>
            <w:tcMar>
              <w:left w:w="43" w:type="dxa"/>
            </w:tcMar>
            <w:vAlign w:val="center"/>
          </w:tcPr>
          <w:p w14:paraId="726D1960" w14:textId="2F8C97E8"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5</w:t>
            </w:r>
          </w:p>
        </w:tc>
        <w:tc>
          <w:tcPr>
            <w:tcW w:w="274" w:type="pct"/>
            <w:tcBorders>
              <w:top w:val="nil"/>
              <w:left w:val="nil"/>
              <w:bottom w:val="nil"/>
              <w:right w:val="nil"/>
            </w:tcBorders>
            <w:shd w:val="clear" w:color="auto" w:fill="auto"/>
            <w:tcMar>
              <w:left w:w="43" w:type="dxa"/>
            </w:tcMar>
            <w:vAlign w:val="center"/>
          </w:tcPr>
          <w:p w14:paraId="5E737647" w14:textId="52F23700"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0E8D6C1F" w14:textId="51747DAF"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5</w:t>
            </w:r>
          </w:p>
        </w:tc>
        <w:tc>
          <w:tcPr>
            <w:tcW w:w="260" w:type="pct"/>
            <w:tcBorders>
              <w:top w:val="nil"/>
              <w:left w:val="nil"/>
              <w:bottom w:val="nil"/>
              <w:right w:val="nil"/>
            </w:tcBorders>
            <w:shd w:val="clear" w:color="auto" w:fill="auto"/>
            <w:tcMar>
              <w:left w:w="43" w:type="dxa"/>
            </w:tcMar>
            <w:vAlign w:val="center"/>
          </w:tcPr>
          <w:p w14:paraId="62798B12" w14:textId="7E07D2DB"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5</w:t>
            </w:r>
          </w:p>
        </w:tc>
        <w:tc>
          <w:tcPr>
            <w:tcW w:w="261" w:type="pct"/>
            <w:tcBorders>
              <w:top w:val="nil"/>
              <w:left w:val="nil"/>
              <w:bottom w:val="nil"/>
              <w:right w:val="nil"/>
            </w:tcBorders>
            <w:shd w:val="clear" w:color="auto" w:fill="auto"/>
            <w:tcMar>
              <w:left w:w="43" w:type="dxa"/>
            </w:tcMar>
            <w:vAlign w:val="center"/>
          </w:tcPr>
          <w:p w14:paraId="6BD91903" w14:textId="2F959E81"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02A18260" w14:textId="6C7EA098"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5</w:t>
            </w:r>
          </w:p>
        </w:tc>
      </w:tr>
      <w:tr w:rsidR="00396708" w:rsidRPr="003C6195" w14:paraId="3DC4DC09"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7824166" w14:textId="77777777" w:rsidR="00396708" w:rsidRPr="00BF4323" w:rsidRDefault="00396708" w:rsidP="00396708">
            <w:pPr>
              <w:rPr>
                <w:sz w:val="14"/>
              </w:rPr>
            </w:pPr>
            <w:r w:rsidRPr="00BF4323">
              <w:rPr>
                <w:sz w:val="14"/>
              </w:rPr>
              <w:t xml:space="preserve">                        2.2.1 Debt forgiveness</w:t>
            </w:r>
          </w:p>
        </w:tc>
        <w:tc>
          <w:tcPr>
            <w:tcW w:w="323" w:type="pct"/>
            <w:tcBorders>
              <w:top w:val="nil"/>
              <w:left w:val="nil"/>
              <w:bottom w:val="nil"/>
              <w:right w:val="nil"/>
            </w:tcBorders>
            <w:shd w:val="clear" w:color="auto" w:fill="auto"/>
            <w:tcMar>
              <w:left w:w="43" w:type="dxa"/>
            </w:tcMar>
            <w:vAlign w:val="center"/>
          </w:tcPr>
          <w:p w14:paraId="6B13D40A" w14:textId="604BF380"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14:paraId="72BA670F" w14:textId="3667DB11"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7410AC26" w14:textId="7ED8D097"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14:paraId="3EA917D4" w14:textId="4D32C59B"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14:paraId="7803FAC0" w14:textId="66568A4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4BB796AE" w14:textId="0933E55D"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14:paraId="5D1C5FA9" w14:textId="4EF666CB"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14:paraId="248EB70E" w14:textId="6919D07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121153B4" w14:textId="2E7AA1CA"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r>
      <w:tr w:rsidR="00396708" w:rsidRPr="003C6195" w14:paraId="23FE5B70"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43A0F39" w14:textId="77777777" w:rsidR="00396708" w:rsidRPr="00BF4323" w:rsidRDefault="00396708" w:rsidP="00396708">
            <w:pPr>
              <w:rPr>
                <w:sz w:val="14"/>
              </w:rPr>
            </w:pPr>
            <w:r w:rsidRPr="00BF4323">
              <w:rPr>
                <w:sz w:val="14"/>
              </w:rPr>
              <w:t xml:space="preserve">                        2.2.2 Other Capital transfers</w:t>
            </w:r>
          </w:p>
        </w:tc>
        <w:tc>
          <w:tcPr>
            <w:tcW w:w="323" w:type="pct"/>
            <w:tcBorders>
              <w:top w:val="nil"/>
              <w:left w:val="nil"/>
              <w:bottom w:val="nil"/>
              <w:right w:val="nil"/>
            </w:tcBorders>
            <w:shd w:val="clear" w:color="auto" w:fill="auto"/>
            <w:tcMar>
              <w:left w:w="43" w:type="dxa"/>
            </w:tcMar>
            <w:vAlign w:val="center"/>
          </w:tcPr>
          <w:p w14:paraId="0266E244" w14:textId="1C4FCB93"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15</w:t>
            </w:r>
          </w:p>
        </w:tc>
        <w:tc>
          <w:tcPr>
            <w:tcW w:w="311" w:type="pct"/>
            <w:tcBorders>
              <w:top w:val="nil"/>
              <w:left w:val="nil"/>
              <w:bottom w:val="nil"/>
              <w:right w:val="nil"/>
            </w:tcBorders>
            <w:shd w:val="clear" w:color="auto" w:fill="auto"/>
            <w:tcMar>
              <w:left w:w="43" w:type="dxa"/>
            </w:tcMar>
            <w:vAlign w:val="center"/>
          </w:tcPr>
          <w:p w14:paraId="4002F50A" w14:textId="3AF56FFC"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4C7F4C2A" w14:textId="4B23DDCA"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15</w:t>
            </w:r>
          </w:p>
        </w:tc>
        <w:tc>
          <w:tcPr>
            <w:tcW w:w="322" w:type="pct"/>
            <w:tcBorders>
              <w:top w:val="nil"/>
              <w:left w:val="nil"/>
              <w:bottom w:val="nil"/>
              <w:right w:val="nil"/>
            </w:tcBorders>
            <w:shd w:val="clear" w:color="auto" w:fill="auto"/>
            <w:tcMar>
              <w:left w:w="43" w:type="dxa"/>
            </w:tcMar>
            <w:vAlign w:val="center"/>
          </w:tcPr>
          <w:p w14:paraId="4A99B555" w14:textId="04CCFBE9"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5</w:t>
            </w:r>
          </w:p>
        </w:tc>
        <w:tc>
          <w:tcPr>
            <w:tcW w:w="274" w:type="pct"/>
            <w:tcBorders>
              <w:top w:val="nil"/>
              <w:left w:val="nil"/>
              <w:bottom w:val="nil"/>
              <w:right w:val="nil"/>
            </w:tcBorders>
            <w:shd w:val="clear" w:color="auto" w:fill="auto"/>
            <w:tcMar>
              <w:left w:w="43" w:type="dxa"/>
            </w:tcMar>
            <w:vAlign w:val="center"/>
          </w:tcPr>
          <w:p w14:paraId="05CE6210" w14:textId="6D458218"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5994ADAB" w14:textId="7E6BFAE6"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5</w:t>
            </w:r>
          </w:p>
        </w:tc>
        <w:tc>
          <w:tcPr>
            <w:tcW w:w="260" w:type="pct"/>
            <w:tcBorders>
              <w:top w:val="nil"/>
              <w:left w:val="nil"/>
              <w:bottom w:val="nil"/>
              <w:right w:val="nil"/>
            </w:tcBorders>
            <w:shd w:val="clear" w:color="auto" w:fill="auto"/>
            <w:tcMar>
              <w:left w:w="43" w:type="dxa"/>
            </w:tcMar>
            <w:vAlign w:val="center"/>
          </w:tcPr>
          <w:p w14:paraId="37D75941" w14:textId="065495D9"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5</w:t>
            </w:r>
          </w:p>
        </w:tc>
        <w:tc>
          <w:tcPr>
            <w:tcW w:w="261" w:type="pct"/>
            <w:tcBorders>
              <w:top w:val="nil"/>
              <w:left w:val="nil"/>
              <w:bottom w:val="nil"/>
              <w:right w:val="nil"/>
            </w:tcBorders>
            <w:shd w:val="clear" w:color="auto" w:fill="auto"/>
            <w:tcMar>
              <w:left w:w="43" w:type="dxa"/>
            </w:tcMar>
            <w:vAlign w:val="center"/>
          </w:tcPr>
          <w:p w14:paraId="5B87EE2D" w14:textId="44EFAC81"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08C90CD7" w14:textId="204CEA4B"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5</w:t>
            </w:r>
          </w:p>
        </w:tc>
      </w:tr>
      <w:tr w:rsidR="00396708" w:rsidRPr="003C6195" w14:paraId="23C1238F" w14:textId="77777777" w:rsidTr="00396708">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006AE87" w14:textId="77777777" w:rsidR="00396708" w:rsidRPr="00575E1B" w:rsidRDefault="00396708" w:rsidP="00396708">
            <w:pPr>
              <w:rPr>
                <w:sz w:val="12"/>
                <w:szCs w:val="18"/>
              </w:rPr>
            </w:pPr>
          </w:p>
        </w:tc>
        <w:tc>
          <w:tcPr>
            <w:tcW w:w="323" w:type="pct"/>
            <w:tcBorders>
              <w:top w:val="nil"/>
              <w:left w:val="nil"/>
              <w:bottom w:val="nil"/>
              <w:right w:val="nil"/>
            </w:tcBorders>
            <w:shd w:val="clear" w:color="auto" w:fill="auto"/>
            <w:tcMar>
              <w:left w:w="43" w:type="dxa"/>
            </w:tcMar>
            <w:vAlign w:val="center"/>
          </w:tcPr>
          <w:p w14:paraId="4B625EE3" w14:textId="77777777" w:rsidR="00396708" w:rsidRPr="00293C62" w:rsidRDefault="00396708" w:rsidP="00396708">
            <w:pPr>
              <w:jc w:val="right"/>
              <w:rPr>
                <w:rFonts w:asciiTheme="majorBidi" w:hAnsiTheme="majorBidi" w:cstheme="majorBidi"/>
                <w:sz w:val="14"/>
                <w:szCs w:val="14"/>
              </w:rPr>
            </w:pPr>
          </w:p>
        </w:tc>
        <w:tc>
          <w:tcPr>
            <w:tcW w:w="311" w:type="pct"/>
            <w:tcBorders>
              <w:top w:val="nil"/>
              <w:left w:val="nil"/>
              <w:bottom w:val="nil"/>
              <w:right w:val="nil"/>
            </w:tcBorders>
            <w:shd w:val="clear" w:color="auto" w:fill="auto"/>
            <w:tcMar>
              <w:left w:w="43" w:type="dxa"/>
            </w:tcMar>
            <w:vAlign w:val="center"/>
          </w:tcPr>
          <w:p w14:paraId="17DF0F65" w14:textId="77777777" w:rsidR="00396708" w:rsidRPr="00293C62" w:rsidRDefault="00396708" w:rsidP="00396708">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tcMar>
              <w:left w:w="43" w:type="dxa"/>
            </w:tcMar>
            <w:vAlign w:val="center"/>
          </w:tcPr>
          <w:p w14:paraId="635E62DE" w14:textId="77777777" w:rsidR="00396708" w:rsidRPr="00293C62" w:rsidRDefault="00396708" w:rsidP="00396708">
            <w:pPr>
              <w:jc w:val="right"/>
              <w:rPr>
                <w:rFonts w:asciiTheme="majorBidi" w:hAnsiTheme="majorBidi" w:cstheme="majorBidi"/>
                <w:sz w:val="14"/>
                <w:szCs w:val="14"/>
              </w:rPr>
            </w:pPr>
          </w:p>
        </w:tc>
        <w:tc>
          <w:tcPr>
            <w:tcW w:w="322" w:type="pct"/>
            <w:tcBorders>
              <w:top w:val="nil"/>
              <w:left w:val="nil"/>
              <w:bottom w:val="nil"/>
              <w:right w:val="nil"/>
            </w:tcBorders>
            <w:shd w:val="clear" w:color="auto" w:fill="auto"/>
            <w:tcMar>
              <w:left w:w="43" w:type="dxa"/>
            </w:tcMar>
            <w:vAlign w:val="center"/>
          </w:tcPr>
          <w:p w14:paraId="3703BBEF" w14:textId="41C4FCEA" w:rsidR="00396708" w:rsidRPr="00396708" w:rsidRDefault="00396708" w:rsidP="00396708">
            <w:pPr>
              <w:jc w:val="right"/>
              <w:rPr>
                <w:rFonts w:asciiTheme="majorBidi" w:hAnsiTheme="majorBidi" w:cstheme="majorBidi"/>
                <w:sz w:val="14"/>
                <w:szCs w:val="14"/>
              </w:rPr>
            </w:pPr>
          </w:p>
        </w:tc>
        <w:tc>
          <w:tcPr>
            <w:tcW w:w="274" w:type="pct"/>
            <w:tcBorders>
              <w:top w:val="nil"/>
              <w:left w:val="nil"/>
              <w:bottom w:val="nil"/>
              <w:right w:val="nil"/>
            </w:tcBorders>
            <w:shd w:val="clear" w:color="auto" w:fill="auto"/>
            <w:tcMar>
              <w:left w:w="43" w:type="dxa"/>
            </w:tcMar>
            <w:vAlign w:val="center"/>
          </w:tcPr>
          <w:p w14:paraId="254D9F23" w14:textId="3D27634B" w:rsidR="00396708" w:rsidRPr="00396708" w:rsidRDefault="00396708" w:rsidP="00396708">
            <w:pPr>
              <w:jc w:val="right"/>
              <w:rPr>
                <w:rFonts w:asciiTheme="majorBidi" w:hAnsiTheme="majorBidi" w:cstheme="majorBidi"/>
                <w:sz w:val="14"/>
                <w:szCs w:val="14"/>
              </w:rPr>
            </w:pPr>
          </w:p>
        </w:tc>
        <w:tc>
          <w:tcPr>
            <w:tcW w:w="336" w:type="pct"/>
            <w:tcBorders>
              <w:top w:val="nil"/>
              <w:left w:val="nil"/>
              <w:bottom w:val="nil"/>
              <w:right w:val="nil"/>
            </w:tcBorders>
            <w:shd w:val="clear" w:color="auto" w:fill="auto"/>
            <w:tcMar>
              <w:left w:w="43" w:type="dxa"/>
            </w:tcMar>
            <w:vAlign w:val="center"/>
          </w:tcPr>
          <w:p w14:paraId="2DDEB6FE" w14:textId="2B18F642" w:rsidR="00396708" w:rsidRPr="00396708" w:rsidRDefault="00396708" w:rsidP="00396708">
            <w:pPr>
              <w:jc w:val="right"/>
              <w:rPr>
                <w:rFonts w:asciiTheme="majorBidi" w:hAnsiTheme="majorBidi" w:cstheme="majorBidi"/>
                <w:sz w:val="14"/>
                <w:szCs w:val="14"/>
              </w:rPr>
            </w:pPr>
          </w:p>
        </w:tc>
        <w:tc>
          <w:tcPr>
            <w:tcW w:w="260" w:type="pct"/>
            <w:tcBorders>
              <w:top w:val="nil"/>
              <w:left w:val="nil"/>
              <w:bottom w:val="nil"/>
              <w:right w:val="nil"/>
            </w:tcBorders>
            <w:shd w:val="clear" w:color="auto" w:fill="auto"/>
            <w:tcMar>
              <w:left w:w="43" w:type="dxa"/>
            </w:tcMar>
            <w:vAlign w:val="center"/>
          </w:tcPr>
          <w:p w14:paraId="541EE75E" w14:textId="77AC1CC9" w:rsidR="00396708" w:rsidRPr="00396708" w:rsidRDefault="00396708" w:rsidP="00396708">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43" w:type="dxa"/>
            </w:tcMar>
            <w:vAlign w:val="center"/>
          </w:tcPr>
          <w:p w14:paraId="409EEAB9" w14:textId="20D950EB" w:rsidR="00396708" w:rsidRPr="00396708" w:rsidRDefault="00396708" w:rsidP="00396708">
            <w:pPr>
              <w:jc w:val="right"/>
              <w:rPr>
                <w:rFonts w:asciiTheme="majorBidi" w:hAnsiTheme="majorBidi" w:cstheme="majorBidi"/>
                <w:sz w:val="14"/>
                <w:szCs w:val="14"/>
              </w:rPr>
            </w:pPr>
          </w:p>
        </w:tc>
        <w:tc>
          <w:tcPr>
            <w:tcW w:w="303" w:type="pct"/>
            <w:tcBorders>
              <w:top w:val="nil"/>
              <w:left w:val="nil"/>
              <w:bottom w:val="nil"/>
              <w:right w:val="nil"/>
            </w:tcBorders>
            <w:shd w:val="clear" w:color="auto" w:fill="auto"/>
            <w:tcMar>
              <w:left w:w="43" w:type="dxa"/>
            </w:tcMar>
            <w:vAlign w:val="center"/>
          </w:tcPr>
          <w:p w14:paraId="2B9F926D" w14:textId="4C0211A0" w:rsidR="00396708" w:rsidRPr="00396708" w:rsidRDefault="00396708" w:rsidP="00396708">
            <w:pPr>
              <w:jc w:val="right"/>
              <w:rPr>
                <w:rFonts w:asciiTheme="majorBidi" w:hAnsiTheme="majorBidi" w:cstheme="majorBidi"/>
                <w:sz w:val="14"/>
                <w:szCs w:val="14"/>
              </w:rPr>
            </w:pPr>
          </w:p>
        </w:tc>
      </w:tr>
      <w:tr w:rsidR="00396708" w:rsidRPr="00BF4323" w14:paraId="7F8119EF" w14:textId="77777777" w:rsidTr="00396708">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14:paraId="437DF51F" w14:textId="77777777" w:rsidR="00396708" w:rsidRPr="00023833" w:rsidRDefault="00396708" w:rsidP="00396708">
            <w:pPr>
              <w:rPr>
                <w:b/>
                <w:bCs/>
                <w:sz w:val="14"/>
              </w:rPr>
            </w:pPr>
            <w:r w:rsidRPr="00023833">
              <w:rPr>
                <w:b/>
                <w:bCs/>
                <w:sz w:val="14"/>
              </w:rPr>
              <w:t>Net lending (+) / net borrowing (–) (balance from current and capital accounts) (1+2)</w:t>
            </w:r>
          </w:p>
        </w:tc>
        <w:tc>
          <w:tcPr>
            <w:tcW w:w="323" w:type="pct"/>
            <w:tcBorders>
              <w:top w:val="nil"/>
              <w:left w:val="nil"/>
              <w:bottom w:val="nil"/>
              <w:right w:val="nil"/>
            </w:tcBorders>
            <w:shd w:val="clear" w:color="auto" w:fill="auto"/>
            <w:tcMar>
              <w:left w:w="43" w:type="dxa"/>
            </w:tcMar>
            <w:vAlign w:val="center"/>
          </w:tcPr>
          <w:p w14:paraId="52318DBD" w14:textId="3AD3B997" w:rsidR="00396708" w:rsidRPr="00293C62" w:rsidRDefault="00396708" w:rsidP="00396708">
            <w:pPr>
              <w:jc w:val="right"/>
              <w:rPr>
                <w:rFonts w:asciiTheme="majorBidi" w:hAnsiTheme="majorBidi" w:cstheme="majorBidi"/>
                <w:b/>
                <w:bCs/>
                <w:sz w:val="14"/>
                <w:szCs w:val="14"/>
              </w:rPr>
            </w:pPr>
            <w:r w:rsidRPr="00293C62">
              <w:rPr>
                <w:rFonts w:asciiTheme="majorBidi" w:hAnsiTheme="majorBidi" w:cstheme="majorBidi"/>
                <w:b/>
                <w:bCs/>
                <w:sz w:val="14"/>
                <w:szCs w:val="14"/>
              </w:rPr>
              <w:t>73,272</w:t>
            </w:r>
          </w:p>
        </w:tc>
        <w:tc>
          <w:tcPr>
            <w:tcW w:w="311" w:type="pct"/>
            <w:tcBorders>
              <w:top w:val="nil"/>
              <w:left w:val="nil"/>
              <w:bottom w:val="nil"/>
              <w:right w:val="nil"/>
            </w:tcBorders>
            <w:shd w:val="clear" w:color="auto" w:fill="auto"/>
            <w:tcMar>
              <w:left w:w="43" w:type="dxa"/>
            </w:tcMar>
            <w:vAlign w:val="center"/>
          </w:tcPr>
          <w:p w14:paraId="52175F94" w14:textId="3FB36B76" w:rsidR="00396708" w:rsidRPr="00293C62" w:rsidRDefault="00396708" w:rsidP="00396708">
            <w:pPr>
              <w:jc w:val="right"/>
              <w:rPr>
                <w:rFonts w:asciiTheme="majorBidi" w:hAnsiTheme="majorBidi" w:cstheme="majorBidi"/>
                <w:b/>
                <w:bCs/>
                <w:sz w:val="14"/>
                <w:szCs w:val="14"/>
              </w:rPr>
            </w:pPr>
            <w:r w:rsidRPr="00293C62">
              <w:rPr>
                <w:rFonts w:asciiTheme="majorBidi" w:hAnsiTheme="majorBidi" w:cstheme="majorBidi"/>
                <w:b/>
                <w:bCs/>
                <w:sz w:val="14"/>
                <w:szCs w:val="14"/>
              </w:rPr>
              <w:t>90,469</w:t>
            </w:r>
          </w:p>
        </w:tc>
        <w:tc>
          <w:tcPr>
            <w:tcW w:w="338" w:type="pct"/>
            <w:tcBorders>
              <w:top w:val="nil"/>
              <w:left w:val="nil"/>
              <w:bottom w:val="nil"/>
              <w:right w:val="nil"/>
            </w:tcBorders>
            <w:shd w:val="clear" w:color="auto" w:fill="auto"/>
            <w:tcMar>
              <w:left w:w="43" w:type="dxa"/>
            </w:tcMar>
            <w:vAlign w:val="center"/>
          </w:tcPr>
          <w:p w14:paraId="65BA9B63" w14:textId="4A81711E" w:rsidR="00396708" w:rsidRPr="00293C62" w:rsidRDefault="00396708" w:rsidP="00396708">
            <w:pPr>
              <w:jc w:val="right"/>
              <w:rPr>
                <w:rFonts w:asciiTheme="majorBidi" w:hAnsiTheme="majorBidi" w:cstheme="majorBidi"/>
                <w:b/>
                <w:bCs/>
                <w:sz w:val="14"/>
                <w:szCs w:val="14"/>
              </w:rPr>
            </w:pPr>
            <w:r w:rsidRPr="00293C62">
              <w:rPr>
                <w:rFonts w:asciiTheme="majorBidi" w:hAnsiTheme="majorBidi" w:cstheme="majorBidi"/>
                <w:b/>
                <w:bCs/>
                <w:sz w:val="14"/>
                <w:szCs w:val="14"/>
              </w:rPr>
              <w:t>(17,197)</w:t>
            </w:r>
          </w:p>
        </w:tc>
        <w:tc>
          <w:tcPr>
            <w:tcW w:w="322" w:type="pct"/>
            <w:tcBorders>
              <w:top w:val="nil"/>
              <w:left w:val="nil"/>
              <w:bottom w:val="nil"/>
              <w:right w:val="nil"/>
            </w:tcBorders>
            <w:shd w:val="clear" w:color="auto" w:fill="auto"/>
            <w:tcMar>
              <w:left w:w="43" w:type="dxa"/>
            </w:tcMar>
            <w:vAlign w:val="center"/>
          </w:tcPr>
          <w:p w14:paraId="42E81103" w14:textId="52197503"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29,363</w:t>
            </w:r>
          </w:p>
        </w:tc>
        <w:tc>
          <w:tcPr>
            <w:tcW w:w="274" w:type="pct"/>
            <w:tcBorders>
              <w:top w:val="nil"/>
              <w:left w:val="nil"/>
              <w:bottom w:val="nil"/>
              <w:right w:val="nil"/>
            </w:tcBorders>
            <w:shd w:val="clear" w:color="auto" w:fill="auto"/>
            <w:tcMar>
              <w:left w:w="43" w:type="dxa"/>
            </w:tcMar>
            <w:vAlign w:val="center"/>
          </w:tcPr>
          <w:p w14:paraId="5BE17715" w14:textId="787F2908"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36,515</w:t>
            </w:r>
          </w:p>
        </w:tc>
        <w:tc>
          <w:tcPr>
            <w:tcW w:w="336" w:type="pct"/>
            <w:tcBorders>
              <w:top w:val="nil"/>
              <w:left w:val="nil"/>
              <w:bottom w:val="nil"/>
              <w:right w:val="nil"/>
            </w:tcBorders>
            <w:shd w:val="clear" w:color="auto" w:fill="auto"/>
            <w:tcMar>
              <w:left w:w="43" w:type="dxa"/>
            </w:tcMar>
            <w:vAlign w:val="center"/>
          </w:tcPr>
          <w:p w14:paraId="73A2360B" w14:textId="4155FF75"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(7,152)</w:t>
            </w:r>
          </w:p>
        </w:tc>
        <w:tc>
          <w:tcPr>
            <w:tcW w:w="260" w:type="pct"/>
            <w:tcBorders>
              <w:top w:val="nil"/>
              <w:left w:val="nil"/>
              <w:bottom w:val="nil"/>
              <w:right w:val="nil"/>
            </w:tcBorders>
            <w:shd w:val="clear" w:color="auto" w:fill="auto"/>
            <w:tcMar>
              <w:left w:w="43" w:type="dxa"/>
            </w:tcMar>
            <w:vAlign w:val="center"/>
          </w:tcPr>
          <w:p w14:paraId="310046E6" w14:textId="02A5D093"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27,947</w:t>
            </w:r>
          </w:p>
        </w:tc>
        <w:tc>
          <w:tcPr>
            <w:tcW w:w="261" w:type="pct"/>
            <w:tcBorders>
              <w:top w:val="nil"/>
              <w:left w:val="nil"/>
              <w:bottom w:val="nil"/>
              <w:right w:val="nil"/>
            </w:tcBorders>
            <w:shd w:val="clear" w:color="auto" w:fill="auto"/>
            <w:tcMar>
              <w:left w:w="43" w:type="dxa"/>
            </w:tcMar>
            <w:vAlign w:val="center"/>
          </w:tcPr>
          <w:p w14:paraId="72ACA59E" w14:textId="4EB51991"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30,987</w:t>
            </w:r>
          </w:p>
        </w:tc>
        <w:tc>
          <w:tcPr>
            <w:tcW w:w="303" w:type="pct"/>
            <w:tcBorders>
              <w:top w:val="nil"/>
              <w:left w:val="nil"/>
              <w:bottom w:val="nil"/>
              <w:right w:val="nil"/>
            </w:tcBorders>
            <w:shd w:val="clear" w:color="auto" w:fill="auto"/>
            <w:tcMar>
              <w:left w:w="43" w:type="dxa"/>
            </w:tcMar>
            <w:vAlign w:val="center"/>
          </w:tcPr>
          <w:p w14:paraId="645A83D9" w14:textId="14A2A074"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(3,040)</w:t>
            </w:r>
          </w:p>
        </w:tc>
      </w:tr>
      <w:tr w:rsidR="00406669" w:rsidRPr="00BF4323" w14:paraId="127C199D" w14:textId="77777777" w:rsidTr="00117A37">
        <w:trPr>
          <w:trHeight w:hRule="exact" w:val="202"/>
        </w:trPr>
        <w:tc>
          <w:tcPr>
            <w:tcW w:w="2272" w:type="pct"/>
            <w:tcBorders>
              <w:top w:val="nil"/>
              <w:left w:val="nil"/>
              <w:bottom w:val="single" w:sz="8" w:space="0" w:color="auto"/>
              <w:right w:val="nil"/>
            </w:tcBorders>
            <w:shd w:val="clear" w:color="auto" w:fill="auto"/>
            <w:vAlign w:val="center"/>
            <w:hideMark/>
          </w:tcPr>
          <w:p w14:paraId="16CCDA91" w14:textId="77777777" w:rsidR="00406669" w:rsidRPr="00BF4323" w:rsidRDefault="00406669" w:rsidP="00406669">
            <w:pPr>
              <w:rPr>
                <w:b/>
                <w:bCs/>
                <w:sz w:val="13"/>
                <w:szCs w:val="13"/>
              </w:rPr>
            </w:pPr>
          </w:p>
        </w:tc>
        <w:tc>
          <w:tcPr>
            <w:tcW w:w="323" w:type="pct"/>
            <w:tcBorders>
              <w:top w:val="nil"/>
              <w:left w:val="nil"/>
              <w:bottom w:val="single" w:sz="8" w:space="0" w:color="auto"/>
              <w:right w:val="nil"/>
            </w:tcBorders>
            <w:tcMar>
              <w:left w:w="43" w:type="dxa"/>
            </w:tcMar>
          </w:tcPr>
          <w:p w14:paraId="4BE9A027" w14:textId="77777777" w:rsidR="00406669" w:rsidRDefault="00406669" w:rsidP="00406669">
            <w:pPr>
              <w:jc w:val="right"/>
              <w:rPr>
                <w:b/>
                <w:bCs/>
                <w:sz w:val="14"/>
                <w:szCs w:val="14"/>
              </w:rPr>
            </w:pPr>
          </w:p>
        </w:tc>
        <w:tc>
          <w:tcPr>
            <w:tcW w:w="311" w:type="pct"/>
            <w:tcBorders>
              <w:top w:val="nil"/>
              <w:left w:val="nil"/>
              <w:bottom w:val="single" w:sz="8" w:space="0" w:color="auto"/>
              <w:right w:val="nil"/>
            </w:tcBorders>
            <w:tcMar>
              <w:left w:w="43" w:type="dxa"/>
            </w:tcMar>
          </w:tcPr>
          <w:p w14:paraId="5CB1C9D7" w14:textId="77777777" w:rsidR="00406669" w:rsidRDefault="00406669" w:rsidP="00406669">
            <w:pPr>
              <w:jc w:val="right"/>
              <w:rPr>
                <w:b/>
                <w:bCs/>
                <w:sz w:val="14"/>
                <w:szCs w:val="14"/>
              </w:rPr>
            </w:pPr>
          </w:p>
        </w:tc>
        <w:tc>
          <w:tcPr>
            <w:tcW w:w="338" w:type="pct"/>
            <w:tcBorders>
              <w:top w:val="nil"/>
              <w:left w:val="nil"/>
              <w:bottom w:val="single" w:sz="8" w:space="0" w:color="auto"/>
              <w:right w:val="nil"/>
            </w:tcBorders>
            <w:tcMar>
              <w:left w:w="43" w:type="dxa"/>
            </w:tcMar>
          </w:tcPr>
          <w:p w14:paraId="2B99167F" w14:textId="77777777" w:rsidR="00406669" w:rsidRDefault="00406669" w:rsidP="00406669">
            <w:pPr>
              <w:jc w:val="right"/>
              <w:rPr>
                <w:b/>
                <w:bCs/>
                <w:sz w:val="14"/>
                <w:szCs w:val="14"/>
              </w:rPr>
            </w:pPr>
          </w:p>
        </w:tc>
        <w:tc>
          <w:tcPr>
            <w:tcW w:w="322" w:type="pct"/>
            <w:tcBorders>
              <w:top w:val="nil"/>
              <w:left w:val="nil"/>
              <w:bottom w:val="single" w:sz="8" w:space="0" w:color="auto"/>
              <w:right w:val="nil"/>
            </w:tcBorders>
            <w:shd w:val="clear" w:color="auto" w:fill="auto"/>
            <w:tcMar>
              <w:left w:w="43" w:type="dxa"/>
            </w:tcMar>
            <w:vAlign w:val="center"/>
          </w:tcPr>
          <w:p w14:paraId="2B00D45D" w14:textId="77777777" w:rsidR="00406669" w:rsidRDefault="00406669" w:rsidP="00406669">
            <w:pPr>
              <w:jc w:val="right"/>
              <w:rPr>
                <w:b/>
                <w:bCs/>
                <w:sz w:val="14"/>
                <w:szCs w:val="14"/>
              </w:rPr>
            </w:pPr>
          </w:p>
        </w:tc>
        <w:tc>
          <w:tcPr>
            <w:tcW w:w="274" w:type="pct"/>
            <w:tcBorders>
              <w:top w:val="nil"/>
              <w:left w:val="nil"/>
              <w:bottom w:val="single" w:sz="8" w:space="0" w:color="auto"/>
              <w:right w:val="nil"/>
            </w:tcBorders>
            <w:shd w:val="clear" w:color="auto" w:fill="auto"/>
            <w:tcMar>
              <w:left w:w="43" w:type="dxa"/>
            </w:tcMar>
            <w:vAlign w:val="center"/>
          </w:tcPr>
          <w:p w14:paraId="59DFBF89" w14:textId="77777777" w:rsidR="00406669" w:rsidRDefault="00406669" w:rsidP="00406669">
            <w:pPr>
              <w:jc w:val="right"/>
              <w:rPr>
                <w:b/>
                <w:bCs/>
                <w:sz w:val="14"/>
                <w:szCs w:val="14"/>
              </w:rPr>
            </w:pPr>
          </w:p>
        </w:tc>
        <w:tc>
          <w:tcPr>
            <w:tcW w:w="336" w:type="pct"/>
            <w:tcBorders>
              <w:top w:val="nil"/>
              <w:left w:val="nil"/>
              <w:bottom w:val="single" w:sz="8" w:space="0" w:color="auto"/>
              <w:right w:val="nil"/>
            </w:tcBorders>
            <w:shd w:val="clear" w:color="auto" w:fill="auto"/>
            <w:tcMar>
              <w:left w:w="43" w:type="dxa"/>
            </w:tcMar>
            <w:vAlign w:val="center"/>
          </w:tcPr>
          <w:p w14:paraId="77C3DD1B" w14:textId="77777777" w:rsidR="00406669" w:rsidRDefault="00406669" w:rsidP="00406669">
            <w:pPr>
              <w:jc w:val="right"/>
              <w:rPr>
                <w:b/>
                <w:bCs/>
                <w:sz w:val="14"/>
                <w:szCs w:val="14"/>
              </w:rPr>
            </w:pPr>
          </w:p>
        </w:tc>
        <w:tc>
          <w:tcPr>
            <w:tcW w:w="260" w:type="pct"/>
            <w:tcBorders>
              <w:top w:val="nil"/>
              <w:left w:val="nil"/>
              <w:bottom w:val="single" w:sz="8" w:space="0" w:color="auto"/>
              <w:right w:val="nil"/>
            </w:tcBorders>
            <w:shd w:val="clear" w:color="auto" w:fill="auto"/>
            <w:tcMar>
              <w:left w:w="43" w:type="dxa"/>
            </w:tcMar>
            <w:vAlign w:val="center"/>
          </w:tcPr>
          <w:p w14:paraId="30065C0E" w14:textId="77777777" w:rsidR="00406669" w:rsidRDefault="00406669" w:rsidP="00406669">
            <w:pPr>
              <w:jc w:val="right"/>
              <w:rPr>
                <w:b/>
                <w:bCs/>
                <w:sz w:val="14"/>
                <w:szCs w:val="14"/>
              </w:rPr>
            </w:pPr>
          </w:p>
        </w:tc>
        <w:tc>
          <w:tcPr>
            <w:tcW w:w="261" w:type="pct"/>
            <w:tcBorders>
              <w:top w:val="nil"/>
              <w:left w:val="nil"/>
              <w:bottom w:val="single" w:sz="8" w:space="0" w:color="auto"/>
              <w:right w:val="nil"/>
            </w:tcBorders>
            <w:shd w:val="clear" w:color="auto" w:fill="auto"/>
            <w:tcMar>
              <w:left w:w="43" w:type="dxa"/>
            </w:tcMar>
            <w:vAlign w:val="center"/>
          </w:tcPr>
          <w:p w14:paraId="7F0659AD" w14:textId="77777777" w:rsidR="00406669" w:rsidRDefault="00406669" w:rsidP="00406669">
            <w:pPr>
              <w:jc w:val="right"/>
              <w:rPr>
                <w:b/>
                <w:bCs/>
                <w:sz w:val="14"/>
                <w:szCs w:val="14"/>
              </w:rPr>
            </w:pPr>
          </w:p>
        </w:tc>
        <w:tc>
          <w:tcPr>
            <w:tcW w:w="303" w:type="pct"/>
            <w:tcBorders>
              <w:top w:val="nil"/>
              <w:left w:val="nil"/>
              <w:bottom w:val="single" w:sz="8" w:space="0" w:color="auto"/>
            </w:tcBorders>
            <w:shd w:val="clear" w:color="auto" w:fill="auto"/>
            <w:tcMar>
              <w:left w:w="43" w:type="dxa"/>
            </w:tcMar>
            <w:vAlign w:val="center"/>
          </w:tcPr>
          <w:p w14:paraId="31AB44D3" w14:textId="77777777" w:rsidR="00406669" w:rsidRDefault="00406669" w:rsidP="00406669">
            <w:pPr>
              <w:jc w:val="right"/>
              <w:rPr>
                <w:b/>
                <w:bCs/>
                <w:sz w:val="14"/>
                <w:szCs w:val="14"/>
              </w:rPr>
            </w:pPr>
          </w:p>
        </w:tc>
      </w:tr>
    </w:tbl>
    <w:p w14:paraId="3DEF5009" w14:textId="77777777" w:rsidR="00D22A46" w:rsidRDefault="00D22A46">
      <w:pPr>
        <w:pStyle w:val="Footer"/>
        <w:tabs>
          <w:tab w:val="clear" w:pos="4320"/>
          <w:tab w:val="clear" w:pos="8640"/>
        </w:tabs>
        <w:rPr>
          <w:sz w:val="19"/>
          <w:szCs w:val="19"/>
        </w:rPr>
      </w:pPr>
    </w:p>
    <w:p w14:paraId="20DE455C" w14:textId="77777777" w:rsidR="008B5261" w:rsidRPr="00BF4323" w:rsidRDefault="008B5261">
      <w:pPr>
        <w:pStyle w:val="Footer"/>
        <w:tabs>
          <w:tab w:val="clear" w:pos="4320"/>
          <w:tab w:val="clear" w:pos="8640"/>
        </w:tabs>
        <w:rPr>
          <w:sz w:val="19"/>
          <w:szCs w:val="19"/>
        </w:rPr>
      </w:pPr>
    </w:p>
    <w:p w14:paraId="0A1796F8" w14:textId="77777777" w:rsidR="008B5261" w:rsidRDefault="008B5261">
      <w:pPr>
        <w:pStyle w:val="Footer"/>
        <w:tabs>
          <w:tab w:val="clear" w:pos="4320"/>
          <w:tab w:val="clear" w:pos="8640"/>
        </w:tabs>
        <w:rPr>
          <w:sz w:val="19"/>
          <w:szCs w:val="19"/>
        </w:rPr>
      </w:pPr>
    </w:p>
    <w:p w14:paraId="46075294" w14:textId="77777777" w:rsidR="008B5261" w:rsidRDefault="008B5261">
      <w:pPr>
        <w:pStyle w:val="Footer"/>
        <w:tabs>
          <w:tab w:val="clear" w:pos="4320"/>
          <w:tab w:val="clear" w:pos="8640"/>
        </w:tabs>
        <w:rPr>
          <w:sz w:val="19"/>
          <w:szCs w:val="19"/>
        </w:rPr>
      </w:pPr>
    </w:p>
    <w:p w14:paraId="21F7D13B" w14:textId="77777777" w:rsidR="008B5261" w:rsidRDefault="008B5261">
      <w:pPr>
        <w:pStyle w:val="Footer"/>
        <w:tabs>
          <w:tab w:val="clear" w:pos="4320"/>
          <w:tab w:val="clear" w:pos="8640"/>
        </w:tabs>
        <w:rPr>
          <w:sz w:val="19"/>
          <w:szCs w:val="19"/>
        </w:rPr>
      </w:pPr>
    </w:p>
    <w:p w14:paraId="3B2299A1" w14:textId="77777777" w:rsidR="008B5261" w:rsidRDefault="008B5261">
      <w:pPr>
        <w:pStyle w:val="Footer"/>
        <w:tabs>
          <w:tab w:val="clear" w:pos="4320"/>
          <w:tab w:val="clear" w:pos="8640"/>
        </w:tabs>
        <w:rPr>
          <w:sz w:val="19"/>
          <w:szCs w:val="19"/>
        </w:rPr>
      </w:pPr>
    </w:p>
    <w:p w14:paraId="396C7D1F" w14:textId="77777777" w:rsidR="008B5261" w:rsidRDefault="008B5261">
      <w:pPr>
        <w:pStyle w:val="Footer"/>
        <w:tabs>
          <w:tab w:val="clear" w:pos="4320"/>
          <w:tab w:val="clear" w:pos="8640"/>
        </w:tabs>
        <w:rPr>
          <w:sz w:val="19"/>
          <w:szCs w:val="19"/>
        </w:rPr>
      </w:pPr>
    </w:p>
    <w:p w14:paraId="1208DA9E" w14:textId="77777777" w:rsidR="008B5261" w:rsidRDefault="008B5261">
      <w:pPr>
        <w:pStyle w:val="Footer"/>
        <w:tabs>
          <w:tab w:val="clear" w:pos="4320"/>
          <w:tab w:val="clear" w:pos="8640"/>
        </w:tabs>
        <w:rPr>
          <w:sz w:val="19"/>
          <w:szCs w:val="19"/>
        </w:rPr>
      </w:pPr>
    </w:p>
    <w:p w14:paraId="78B79665" w14:textId="77777777" w:rsidR="008B5261" w:rsidRDefault="008B5261">
      <w:pPr>
        <w:pStyle w:val="Footer"/>
        <w:tabs>
          <w:tab w:val="clear" w:pos="4320"/>
          <w:tab w:val="clear" w:pos="8640"/>
        </w:tabs>
        <w:rPr>
          <w:sz w:val="19"/>
          <w:szCs w:val="19"/>
        </w:rPr>
      </w:pPr>
    </w:p>
    <w:p w14:paraId="361186F8" w14:textId="77777777" w:rsidR="008B5261" w:rsidRDefault="008B5261">
      <w:pPr>
        <w:pStyle w:val="Footer"/>
        <w:tabs>
          <w:tab w:val="clear" w:pos="4320"/>
          <w:tab w:val="clear" w:pos="8640"/>
        </w:tabs>
        <w:rPr>
          <w:sz w:val="19"/>
          <w:szCs w:val="19"/>
        </w:rPr>
      </w:pPr>
    </w:p>
    <w:tbl>
      <w:tblPr>
        <w:tblpPr w:leftFromText="180" w:rightFromText="180" w:horzAnchor="margin" w:tblpXSpec="center" w:tblpY="390"/>
        <w:tblW w:w="5125" w:type="pct"/>
        <w:tblLayout w:type="fixed"/>
        <w:tblCellMar>
          <w:left w:w="115" w:type="dxa"/>
          <w:right w:w="0" w:type="dxa"/>
        </w:tblCellMar>
        <w:tblLook w:val="04A0" w:firstRow="1" w:lastRow="0" w:firstColumn="1" w:lastColumn="0" w:noHBand="0" w:noVBand="1"/>
      </w:tblPr>
      <w:tblGrid>
        <w:gridCol w:w="3581"/>
        <w:gridCol w:w="832"/>
        <w:gridCol w:w="708"/>
        <w:gridCol w:w="623"/>
        <w:gridCol w:w="773"/>
        <w:gridCol w:w="711"/>
        <w:gridCol w:w="635"/>
        <w:gridCol w:w="815"/>
        <w:gridCol w:w="717"/>
        <w:gridCol w:w="595"/>
      </w:tblGrid>
      <w:tr w:rsidR="0063376D" w:rsidRPr="00BF4323" w14:paraId="4627B360" w14:textId="77777777" w:rsidTr="007238C0">
        <w:trPr>
          <w:trHeight w:val="230"/>
        </w:trPr>
        <w:tc>
          <w:tcPr>
            <w:tcW w:w="5000" w:type="pct"/>
            <w:gridSpan w:val="10"/>
            <w:tcBorders>
              <w:top w:val="nil"/>
              <w:left w:val="nil"/>
              <w:bottom w:val="nil"/>
              <w:right w:val="nil"/>
            </w:tcBorders>
          </w:tcPr>
          <w:p w14:paraId="5973AFAF" w14:textId="77777777"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14:paraId="717E072F" w14:textId="77777777" w:rsidTr="007238C0">
        <w:trPr>
          <w:trHeight w:val="243"/>
        </w:trPr>
        <w:tc>
          <w:tcPr>
            <w:tcW w:w="5000" w:type="pct"/>
            <w:gridSpan w:val="10"/>
            <w:tcBorders>
              <w:top w:val="nil"/>
              <w:left w:val="nil"/>
              <w:bottom w:val="single" w:sz="12" w:space="0" w:color="auto"/>
            </w:tcBorders>
            <w:vAlign w:val="center"/>
          </w:tcPr>
          <w:p w14:paraId="7C194BCE" w14:textId="5CE7534C" w:rsidR="0063376D" w:rsidRPr="00BF4323" w:rsidRDefault="002F1F57" w:rsidP="00881C7E">
            <w:pPr>
              <w:jc w:val="right"/>
              <w:rPr>
                <w:sz w:val="15"/>
                <w:szCs w:val="15"/>
              </w:rPr>
            </w:pPr>
            <w:r>
              <w:rPr>
                <w:sz w:val="15"/>
                <w:szCs w:val="15"/>
              </w:rPr>
              <w:t>Million US Dollars</w:t>
            </w:r>
          </w:p>
        </w:tc>
      </w:tr>
      <w:tr w:rsidR="00D87370" w:rsidRPr="00BF4323" w14:paraId="4BDF4D9D" w14:textId="77777777" w:rsidTr="00396708">
        <w:trPr>
          <w:trHeight w:val="292"/>
        </w:trPr>
        <w:tc>
          <w:tcPr>
            <w:tcW w:w="1792" w:type="pct"/>
            <w:vMerge w:val="restart"/>
            <w:tcBorders>
              <w:top w:val="nil"/>
              <w:left w:val="nil"/>
              <w:bottom w:val="single" w:sz="12" w:space="0" w:color="auto"/>
              <w:right w:val="single" w:sz="4" w:space="0" w:color="auto"/>
            </w:tcBorders>
            <w:shd w:val="clear" w:color="auto" w:fill="auto"/>
            <w:vAlign w:val="center"/>
            <w:hideMark/>
          </w:tcPr>
          <w:p w14:paraId="0AE67EE7" w14:textId="77777777" w:rsidR="00D87370" w:rsidRPr="00573A28" w:rsidRDefault="00D87370" w:rsidP="00D87370">
            <w:pPr>
              <w:jc w:val="center"/>
              <w:rPr>
                <w:b/>
                <w:bCs/>
                <w:sz w:val="16"/>
                <w:szCs w:val="14"/>
              </w:rPr>
            </w:pPr>
            <w:r w:rsidRPr="00573A28">
              <w:rPr>
                <w:b/>
                <w:bCs/>
                <w:sz w:val="16"/>
                <w:szCs w:val="14"/>
              </w:rPr>
              <w:t>ITEMS</w:t>
            </w:r>
          </w:p>
        </w:tc>
        <w:tc>
          <w:tcPr>
            <w:tcW w:w="1082" w:type="pct"/>
            <w:gridSpan w:val="3"/>
            <w:vMerge w:val="restart"/>
            <w:tcBorders>
              <w:top w:val="single" w:sz="12" w:space="0" w:color="auto"/>
              <w:left w:val="single" w:sz="4" w:space="0" w:color="auto"/>
            </w:tcBorders>
            <w:tcMar>
              <w:left w:w="29" w:type="dxa"/>
              <w:right w:w="29" w:type="dxa"/>
            </w:tcMar>
            <w:vAlign w:val="center"/>
          </w:tcPr>
          <w:p w14:paraId="479F1BE4" w14:textId="40A9049B" w:rsidR="00D87370" w:rsidRPr="00AC0749" w:rsidRDefault="00023833" w:rsidP="00163B00">
            <w:pPr>
              <w:jc w:val="center"/>
              <w:rPr>
                <w:b/>
                <w:bCs/>
                <w:sz w:val="16"/>
                <w:szCs w:val="16"/>
                <w:vertAlign w:val="superscript"/>
              </w:rPr>
            </w:pPr>
            <w:r>
              <w:rPr>
                <w:b/>
                <w:bCs/>
                <w:sz w:val="16"/>
                <w:szCs w:val="16"/>
              </w:rPr>
              <w:t>FY-22</w:t>
            </w:r>
          </w:p>
        </w:tc>
        <w:tc>
          <w:tcPr>
            <w:tcW w:w="2126"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14:paraId="3DFDC79B" w14:textId="4101C170" w:rsidR="00D87370" w:rsidRPr="00316631" w:rsidRDefault="00940DE8" w:rsidP="00C23A62">
            <w:pPr>
              <w:jc w:val="center"/>
              <w:rPr>
                <w:b/>
                <w:bCs/>
                <w:sz w:val="16"/>
                <w:szCs w:val="16"/>
              </w:rPr>
            </w:pPr>
            <w:r>
              <w:rPr>
                <w:b/>
                <w:bCs/>
                <w:sz w:val="16"/>
                <w:szCs w:val="16"/>
              </w:rPr>
              <w:t>Jul</w:t>
            </w:r>
            <w:r w:rsidR="00047394">
              <w:rPr>
                <w:b/>
                <w:bCs/>
                <w:sz w:val="16"/>
                <w:szCs w:val="16"/>
              </w:rPr>
              <w:t>-Nov</w:t>
            </w:r>
          </w:p>
        </w:tc>
      </w:tr>
      <w:tr w:rsidR="00D87370" w:rsidRPr="00BF4323" w14:paraId="4961CB14" w14:textId="77777777" w:rsidTr="00396708">
        <w:trPr>
          <w:trHeight w:val="275"/>
        </w:trPr>
        <w:tc>
          <w:tcPr>
            <w:tcW w:w="1792" w:type="pct"/>
            <w:vMerge/>
            <w:tcBorders>
              <w:top w:val="nil"/>
              <w:left w:val="nil"/>
              <w:bottom w:val="single" w:sz="12" w:space="0" w:color="auto"/>
              <w:right w:val="single" w:sz="4" w:space="0" w:color="auto"/>
            </w:tcBorders>
            <w:shd w:val="clear" w:color="auto" w:fill="auto"/>
            <w:vAlign w:val="bottom"/>
            <w:hideMark/>
          </w:tcPr>
          <w:p w14:paraId="50B164BD" w14:textId="77777777" w:rsidR="00D87370" w:rsidRPr="00BF4323" w:rsidRDefault="00D87370" w:rsidP="00D87370">
            <w:pPr>
              <w:jc w:val="center"/>
              <w:rPr>
                <w:sz w:val="16"/>
                <w:szCs w:val="14"/>
              </w:rPr>
            </w:pPr>
          </w:p>
        </w:tc>
        <w:tc>
          <w:tcPr>
            <w:tcW w:w="1082" w:type="pct"/>
            <w:gridSpan w:val="3"/>
            <w:vMerge/>
            <w:tcBorders>
              <w:top w:val="single" w:sz="4" w:space="0" w:color="auto"/>
              <w:left w:val="single" w:sz="4" w:space="0" w:color="auto"/>
              <w:right w:val="single" w:sz="4" w:space="0" w:color="auto"/>
            </w:tcBorders>
            <w:tcMar>
              <w:left w:w="29" w:type="dxa"/>
              <w:right w:w="29" w:type="dxa"/>
            </w:tcMar>
            <w:vAlign w:val="center"/>
          </w:tcPr>
          <w:p w14:paraId="4072854B" w14:textId="77777777" w:rsidR="00D87370" w:rsidRPr="00316631" w:rsidRDefault="00D87370" w:rsidP="00D87370">
            <w:pPr>
              <w:jc w:val="center"/>
              <w:rPr>
                <w:b/>
                <w:bCs/>
                <w:sz w:val="16"/>
                <w:szCs w:val="16"/>
              </w:rPr>
            </w:pPr>
          </w:p>
        </w:tc>
        <w:tc>
          <w:tcPr>
            <w:tcW w:w="1061"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047077E6" w14:textId="2A45E566" w:rsidR="00D87370" w:rsidRPr="00316631" w:rsidRDefault="00940DE8" w:rsidP="00415BD5">
            <w:pPr>
              <w:jc w:val="center"/>
              <w:rPr>
                <w:b/>
                <w:bCs/>
                <w:sz w:val="16"/>
                <w:szCs w:val="16"/>
              </w:rPr>
            </w:pPr>
            <w:r>
              <w:rPr>
                <w:b/>
                <w:bCs/>
                <w:sz w:val="16"/>
                <w:szCs w:val="16"/>
              </w:rPr>
              <w:t>FY22</w:t>
            </w:r>
          </w:p>
        </w:tc>
        <w:tc>
          <w:tcPr>
            <w:tcW w:w="1066"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14:paraId="69B46A60" w14:textId="1F91D86D" w:rsidR="00D87370" w:rsidRPr="00316631" w:rsidRDefault="00940DE8" w:rsidP="00D87370">
            <w:pPr>
              <w:jc w:val="center"/>
              <w:rPr>
                <w:b/>
                <w:bCs/>
                <w:sz w:val="16"/>
                <w:szCs w:val="16"/>
              </w:rPr>
            </w:pPr>
            <w:r>
              <w:rPr>
                <w:b/>
                <w:bCs/>
                <w:sz w:val="16"/>
                <w:szCs w:val="16"/>
              </w:rPr>
              <w:t>FY23</w:t>
            </w:r>
          </w:p>
        </w:tc>
      </w:tr>
      <w:tr w:rsidR="007238C0" w:rsidRPr="00BF4323" w14:paraId="255461CC" w14:textId="77777777" w:rsidTr="00396708">
        <w:trPr>
          <w:trHeight w:val="664"/>
        </w:trPr>
        <w:tc>
          <w:tcPr>
            <w:tcW w:w="1792" w:type="pct"/>
            <w:vMerge/>
            <w:tcBorders>
              <w:top w:val="single" w:sz="4" w:space="0" w:color="auto"/>
              <w:left w:val="nil"/>
              <w:bottom w:val="single" w:sz="12" w:space="0" w:color="auto"/>
              <w:right w:val="single" w:sz="4" w:space="0" w:color="auto"/>
            </w:tcBorders>
            <w:shd w:val="clear" w:color="auto" w:fill="auto"/>
            <w:vAlign w:val="bottom"/>
            <w:hideMark/>
          </w:tcPr>
          <w:p w14:paraId="47B88ED0" w14:textId="77777777" w:rsidR="0063376D" w:rsidRPr="00BF4323" w:rsidRDefault="0063376D" w:rsidP="00881C7E">
            <w:pPr>
              <w:jc w:val="center"/>
              <w:rPr>
                <w:sz w:val="16"/>
                <w:szCs w:val="14"/>
              </w:rPr>
            </w:pPr>
          </w:p>
        </w:tc>
        <w:tc>
          <w:tcPr>
            <w:tcW w:w="416"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0E4BA585" w14:textId="77777777"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07199EA2" w14:textId="77777777"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1"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7CE772FB" w14:textId="77777777" w:rsidR="0063376D" w:rsidRPr="00BF4323" w:rsidRDefault="0063376D" w:rsidP="00881C7E">
            <w:pPr>
              <w:jc w:val="center"/>
              <w:rPr>
                <w:b/>
                <w:bCs/>
                <w:sz w:val="14"/>
                <w:szCs w:val="14"/>
              </w:rPr>
            </w:pPr>
            <w:r w:rsidRPr="00BF4323">
              <w:rPr>
                <w:b/>
                <w:bCs/>
                <w:sz w:val="14"/>
                <w:szCs w:val="14"/>
              </w:rPr>
              <w:t>Net</w:t>
            </w:r>
          </w:p>
          <w:p w14:paraId="563307FC" w14:textId="77777777" w:rsidR="0063376D" w:rsidRPr="00BF4323" w:rsidRDefault="0063376D" w:rsidP="00881C7E">
            <w:pPr>
              <w:jc w:val="right"/>
              <w:rPr>
                <w:b/>
                <w:bCs/>
                <w:sz w:val="14"/>
                <w:szCs w:val="14"/>
              </w:rPr>
            </w:pPr>
            <w:r w:rsidRPr="00BF4323">
              <w:rPr>
                <w:sz w:val="14"/>
                <w:szCs w:val="14"/>
              </w:rPr>
              <w:t xml:space="preserve"> </w:t>
            </w:r>
          </w:p>
        </w:tc>
        <w:tc>
          <w:tcPr>
            <w:tcW w:w="387"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7EC631AC" w14:textId="77777777"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6"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46C9F9A" w14:textId="77777777"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8"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2633A433" w14:textId="77777777" w:rsidR="0063376D" w:rsidRPr="00BF4323" w:rsidRDefault="0063376D" w:rsidP="00881C7E">
            <w:pPr>
              <w:jc w:val="center"/>
              <w:rPr>
                <w:b/>
                <w:bCs/>
                <w:sz w:val="14"/>
                <w:szCs w:val="14"/>
              </w:rPr>
            </w:pPr>
            <w:r w:rsidRPr="00BF4323">
              <w:rPr>
                <w:b/>
                <w:bCs/>
                <w:sz w:val="14"/>
                <w:szCs w:val="14"/>
              </w:rPr>
              <w:t>Net</w:t>
            </w:r>
          </w:p>
          <w:p w14:paraId="262EF66C" w14:textId="77777777" w:rsidR="0063376D" w:rsidRPr="00BF4323" w:rsidRDefault="0063376D" w:rsidP="00881C7E">
            <w:pPr>
              <w:jc w:val="right"/>
              <w:rPr>
                <w:b/>
                <w:bCs/>
                <w:sz w:val="14"/>
                <w:szCs w:val="14"/>
              </w:rPr>
            </w:pPr>
            <w:r w:rsidRPr="00BF4323">
              <w:rPr>
                <w:sz w:val="14"/>
                <w:szCs w:val="14"/>
              </w:rPr>
              <w:t xml:space="preserve"> </w:t>
            </w:r>
          </w:p>
        </w:tc>
        <w:tc>
          <w:tcPr>
            <w:tcW w:w="408" w:type="pct"/>
            <w:tcBorders>
              <w:top w:val="single" w:sz="4" w:space="0" w:color="auto"/>
              <w:left w:val="single" w:sz="4" w:space="0" w:color="auto"/>
              <w:bottom w:val="single" w:sz="12" w:space="0" w:color="auto"/>
            </w:tcBorders>
            <w:shd w:val="clear" w:color="auto" w:fill="auto"/>
            <w:tcMar>
              <w:left w:w="29" w:type="dxa"/>
              <w:right w:w="29" w:type="dxa"/>
            </w:tcMar>
            <w:vAlign w:val="center"/>
            <w:hideMark/>
          </w:tcPr>
          <w:p w14:paraId="72B0420E" w14:textId="77777777"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9"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EE31575" w14:textId="77777777"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299" w:type="pct"/>
            <w:tcBorders>
              <w:top w:val="single" w:sz="4" w:space="0" w:color="auto"/>
              <w:left w:val="single" w:sz="4" w:space="0" w:color="auto"/>
              <w:bottom w:val="single" w:sz="12" w:space="0" w:color="auto"/>
            </w:tcBorders>
            <w:shd w:val="clear" w:color="auto" w:fill="auto"/>
            <w:tcMar>
              <w:left w:w="29" w:type="dxa"/>
              <w:right w:w="29" w:type="dxa"/>
            </w:tcMar>
            <w:vAlign w:val="center"/>
          </w:tcPr>
          <w:p w14:paraId="18BB2BCF" w14:textId="77777777" w:rsidR="0063376D" w:rsidRPr="00BF4323" w:rsidRDefault="0063376D" w:rsidP="00881C7E">
            <w:pPr>
              <w:jc w:val="center"/>
              <w:rPr>
                <w:b/>
                <w:bCs/>
                <w:sz w:val="14"/>
                <w:szCs w:val="14"/>
              </w:rPr>
            </w:pPr>
            <w:r w:rsidRPr="00BF4323">
              <w:rPr>
                <w:b/>
                <w:bCs/>
                <w:sz w:val="14"/>
                <w:szCs w:val="14"/>
              </w:rPr>
              <w:t>Net</w:t>
            </w:r>
          </w:p>
          <w:p w14:paraId="5F8C52E1" w14:textId="77777777" w:rsidR="0063376D" w:rsidRPr="00BF4323" w:rsidRDefault="0063376D" w:rsidP="00881C7E">
            <w:pPr>
              <w:jc w:val="right"/>
              <w:rPr>
                <w:b/>
                <w:bCs/>
                <w:sz w:val="14"/>
                <w:szCs w:val="14"/>
              </w:rPr>
            </w:pPr>
            <w:r w:rsidRPr="00BF4323">
              <w:rPr>
                <w:sz w:val="14"/>
                <w:szCs w:val="14"/>
              </w:rPr>
              <w:t xml:space="preserve"> </w:t>
            </w:r>
          </w:p>
        </w:tc>
      </w:tr>
      <w:tr w:rsidR="00396708" w:rsidRPr="00940DE8" w14:paraId="18A66963" w14:textId="77777777" w:rsidTr="00396708">
        <w:trPr>
          <w:trHeight w:hRule="exact" w:val="202"/>
        </w:trPr>
        <w:tc>
          <w:tcPr>
            <w:tcW w:w="1792" w:type="pct"/>
            <w:tcBorders>
              <w:top w:val="single" w:sz="12" w:space="0" w:color="auto"/>
              <w:left w:val="nil"/>
              <w:bottom w:val="nil"/>
              <w:right w:val="nil"/>
            </w:tcBorders>
            <w:shd w:val="clear" w:color="auto" w:fill="auto"/>
            <w:tcMar>
              <w:left w:w="43" w:type="dxa"/>
              <w:right w:w="29" w:type="dxa"/>
            </w:tcMar>
            <w:vAlign w:val="center"/>
            <w:hideMark/>
          </w:tcPr>
          <w:p w14:paraId="3138A3B4" w14:textId="77777777" w:rsidR="00396708" w:rsidRPr="00023833" w:rsidRDefault="00396708" w:rsidP="00396708">
            <w:pPr>
              <w:rPr>
                <w:b/>
                <w:bCs/>
                <w:sz w:val="14"/>
              </w:rPr>
            </w:pPr>
            <w:r w:rsidRPr="00023833">
              <w:rPr>
                <w:b/>
                <w:bCs/>
                <w:sz w:val="14"/>
              </w:rPr>
              <w:t>3. Financial account</w:t>
            </w:r>
          </w:p>
        </w:tc>
        <w:tc>
          <w:tcPr>
            <w:tcW w:w="416" w:type="pct"/>
            <w:tcBorders>
              <w:top w:val="single" w:sz="12" w:space="0" w:color="auto"/>
              <w:left w:val="nil"/>
              <w:bottom w:val="nil"/>
              <w:right w:val="nil"/>
            </w:tcBorders>
            <w:shd w:val="clear" w:color="auto" w:fill="auto"/>
            <w:tcMar>
              <w:left w:w="43" w:type="dxa"/>
              <w:right w:w="43" w:type="dxa"/>
            </w:tcMar>
            <w:vAlign w:val="center"/>
          </w:tcPr>
          <w:p w14:paraId="64ED0D00" w14:textId="2217AB08" w:rsidR="00396708" w:rsidRPr="002F2714" w:rsidRDefault="00396708" w:rsidP="00396708">
            <w:pPr>
              <w:jc w:val="right"/>
              <w:rPr>
                <w:rFonts w:asciiTheme="majorBidi" w:hAnsiTheme="majorBidi" w:cstheme="majorBidi"/>
                <w:b/>
                <w:bCs/>
                <w:sz w:val="14"/>
                <w:szCs w:val="14"/>
              </w:rPr>
            </w:pPr>
            <w:r w:rsidRPr="002F2714">
              <w:rPr>
                <w:rFonts w:asciiTheme="majorBidi" w:hAnsiTheme="majorBidi" w:cstheme="majorBidi"/>
                <w:b/>
                <w:bCs/>
                <w:sz w:val="14"/>
                <w:szCs w:val="14"/>
              </w:rPr>
              <w:t>(4,634)</w:t>
            </w:r>
          </w:p>
        </w:tc>
        <w:tc>
          <w:tcPr>
            <w:tcW w:w="354" w:type="pct"/>
            <w:tcBorders>
              <w:top w:val="single" w:sz="12" w:space="0" w:color="auto"/>
              <w:left w:val="nil"/>
              <w:bottom w:val="nil"/>
              <w:right w:val="nil"/>
            </w:tcBorders>
            <w:shd w:val="clear" w:color="auto" w:fill="auto"/>
            <w:tcMar>
              <w:left w:w="43" w:type="dxa"/>
              <w:right w:w="43" w:type="dxa"/>
            </w:tcMar>
            <w:vAlign w:val="center"/>
          </w:tcPr>
          <w:p w14:paraId="7518A651" w14:textId="55818B58" w:rsidR="00396708" w:rsidRPr="002F2714" w:rsidRDefault="00396708" w:rsidP="00396708">
            <w:pPr>
              <w:jc w:val="right"/>
              <w:rPr>
                <w:rFonts w:asciiTheme="majorBidi" w:hAnsiTheme="majorBidi" w:cstheme="majorBidi"/>
                <w:b/>
                <w:bCs/>
                <w:sz w:val="14"/>
                <w:szCs w:val="14"/>
              </w:rPr>
            </w:pPr>
            <w:r w:rsidRPr="002F2714">
              <w:rPr>
                <w:rFonts w:asciiTheme="majorBidi" w:hAnsiTheme="majorBidi" w:cstheme="majorBidi"/>
                <w:b/>
                <w:bCs/>
                <w:sz w:val="14"/>
                <w:szCs w:val="14"/>
              </w:rPr>
              <w:t>12,831</w:t>
            </w:r>
          </w:p>
        </w:tc>
        <w:tc>
          <w:tcPr>
            <w:tcW w:w="311" w:type="pct"/>
            <w:tcBorders>
              <w:top w:val="single" w:sz="12" w:space="0" w:color="auto"/>
              <w:left w:val="nil"/>
              <w:bottom w:val="nil"/>
              <w:right w:val="nil"/>
            </w:tcBorders>
            <w:shd w:val="clear" w:color="auto" w:fill="auto"/>
            <w:tcMar>
              <w:left w:w="43" w:type="dxa"/>
              <w:right w:w="43" w:type="dxa"/>
            </w:tcMar>
            <w:vAlign w:val="center"/>
          </w:tcPr>
          <w:p w14:paraId="4DB17227" w14:textId="500F3F03" w:rsidR="00396708" w:rsidRPr="002F2714" w:rsidRDefault="00396708" w:rsidP="00396708">
            <w:pPr>
              <w:jc w:val="right"/>
              <w:rPr>
                <w:rFonts w:asciiTheme="majorBidi" w:hAnsiTheme="majorBidi" w:cstheme="majorBidi"/>
                <w:b/>
                <w:bCs/>
                <w:sz w:val="14"/>
                <w:szCs w:val="14"/>
              </w:rPr>
            </w:pPr>
            <w:r w:rsidRPr="002F2714">
              <w:rPr>
                <w:rFonts w:asciiTheme="majorBidi" w:hAnsiTheme="majorBidi" w:cstheme="majorBidi"/>
                <w:b/>
                <w:bCs/>
                <w:sz w:val="14"/>
                <w:szCs w:val="14"/>
              </w:rPr>
              <w:t>(17,465)</w:t>
            </w:r>
          </w:p>
        </w:tc>
        <w:tc>
          <w:tcPr>
            <w:tcW w:w="387" w:type="pct"/>
            <w:tcBorders>
              <w:top w:val="nil"/>
              <w:left w:val="nil"/>
              <w:bottom w:val="nil"/>
              <w:right w:val="nil"/>
            </w:tcBorders>
            <w:shd w:val="clear" w:color="auto" w:fill="auto"/>
            <w:tcMar>
              <w:left w:w="43" w:type="dxa"/>
              <w:right w:w="43" w:type="dxa"/>
            </w:tcMar>
            <w:vAlign w:val="center"/>
          </w:tcPr>
          <w:p w14:paraId="2B751E68" w14:textId="551D9590"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(1,111)</w:t>
            </w:r>
          </w:p>
        </w:tc>
        <w:tc>
          <w:tcPr>
            <w:tcW w:w="356" w:type="pct"/>
            <w:tcBorders>
              <w:top w:val="nil"/>
              <w:left w:val="nil"/>
              <w:bottom w:val="nil"/>
              <w:right w:val="nil"/>
            </w:tcBorders>
            <w:shd w:val="clear" w:color="auto" w:fill="auto"/>
            <w:tcMar>
              <w:left w:w="43" w:type="dxa"/>
              <w:right w:w="43" w:type="dxa"/>
            </w:tcMar>
            <w:vAlign w:val="center"/>
          </w:tcPr>
          <w:p w14:paraId="471C4643" w14:textId="68BF015D"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6,082</w:t>
            </w:r>
          </w:p>
        </w:tc>
        <w:tc>
          <w:tcPr>
            <w:tcW w:w="318" w:type="pct"/>
            <w:tcBorders>
              <w:top w:val="nil"/>
              <w:left w:val="nil"/>
              <w:bottom w:val="nil"/>
              <w:right w:val="nil"/>
            </w:tcBorders>
            <w:shd w:val="clear" w:color="auto" w:fill="auto"/>
            <w:tcMar>
              <w:left w:w="43" w:type="dxa"/>
              <w:right w:w="43" w:type="dxa"/>
            </w:tcMar>
            <w:vAlign w:val="center"/>
          </w:tcPr>
          <w:p w14:paraId="22C040F3" w14:textId="02A44367"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(7,193)</w:t>
            </w:r>
          </w:p>
        </w:tc>
        <w:tc>
          <w:tcPr>
            <w:tcW w:w="408" w:type="pct"/>
            <w:tcBorders>
              <w:top w:val="nil"/>
              <w:left w:val="nil"/>
              <w:bottom w:val="nil"/>
              <w:right w:val="nil"/>
            </w:tcBorders>
            <w:shd w:val="clear" w:color="auto" w:fill="auto"/>
            <w:tcMar>
              <w:left w:w="43" w:type="dxa"/>
              <w:right w:w="43" w:type="dxa"/>
            </w:tcMar>
            <w:vAlign w:val="center"/>
          </w:tcPr>
          <w:p w14:paraId="44885E21" w14:textId="72BA6822"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(2,851)</w:t>
            </w:r>
          </w:p>
        </w:tc>
        <w:tc>
          <w:tcPr>
            <w:tcW w:w="359" w:type="pct"/>
            <w:tcBorders>
              <w:top w:val="nil"/>
              <w:left w:val="nil"/>
              <w:bottom w:val="nil"/>
              <w:right w:val="nil"/>
            </w:tcBorders>
            <w:shd w:val="clear" w:color="auto" w:fill="auto"/>
            <w:tcMar>
              <w:left w:w="43" w:type="dxa"/>
              <w:right w:w="43" w:type="dxa"/>
            </w:tcMar>
            <w:vAlign w:val="center"/>
          </w:tcPr>
          <w:p w14:paraId="3E8FE624" w14:textId="69E76197"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229</w:t>
            </w:r>
          </w:p>
        </w:tc>
        <w:tc>
          <w:tcPr>
            <w:tcW w:w="299" w:type="pct"/>
            <w:tcBorders>
              <w:top w:val="nil"/>
              <w:left w:val="nil"/>
              <w:bottom w:val="nil"/>
              <w:right w:val="nil"/>
            </w:tcBorders>
            <w:shd w:val="clear" w:color="auto" w:fill="auto"/>
            <w:tcMar>
              <w:left w:w="43" w:type="dxa"/>
              <w:right w:w="43" w:type="dxa"/>
            </w:tcMar>
            <w:vAlign w:val="center"/>
          </w:tcPr>
          <w:p w14:paraId="317CB7DD" w14:textId="6C97BD63"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(3,080)</w:t>
            </w:r>
          </w:p>
        </w:tc>
      </w:tr>
      <w:tr w:rsidR="00396708" w:rsidRPr="00940DE8" w14:paraId="269F0BBC" w14:textId="77777777" w:rsidTr="00396708">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4325B51C" w14:textId="77777777" w:rsidR="00396708" w:rsidRPr="00023833" w:rsidRDefault="00396708" w:rsidP="00396708">
            <w:pPr>
              <w:ind w:firstLineChars="127" w:firstLine="178"/>
              <w:rPr>
                <w:b/>
                <w:bCs/>
                <w:sz w:val="14"/>
              </w:rPr>
            </w:pPr>
            <w:r w:rsidRPr="00023833">
              <w:rPr>
                <w:b/>
                <w:bCs/>
                <w:sz w:val="14"/>
              </w:rPr>
              <w:t>1. Direct investment</w:t>
            </w:r>
          </w:p>
        </w:tc>
        <w:tc>
          <w:tcPr>
            <w:tcW w:w="416" w:type="pct"/>
            <w:tcBorders>
              <w:top w:val="nil"/>
              <w:left w:val="nil"/>
              <w:bottom w:val="nil"/>
              <w:right w:val="nil"/>
            </w:tcBorders>
            <w:shd w:val="clear" w:color="auto" w:fill="auto"/>
            <w:tcMar>
              <w:left w:w="43" w:type="dxa"/>
              <w:right w:w="43" w:type="dxa"/>
            </w:tcMar>
            <w:vAlign w:val="center"/>
          </w:tcPr>
          <w:p w14:paraId="18A1CB37" w14:textId="0597DCD8" w:rsidR="00396708" w:rsidRPr="002F2714" w:rsidRDefault="00396708" w:rsidP="00396708">
            <w:pPr>
              <w:jc w:val="right"/>
              <w:rPr>
                <w:rFonts w:asciiTheme="majorBidi" w:hAnsiTheme="majorBidi" w:cstheme="majorBidi"/>
                <w:b/>
                <w:bCs/>
                <w:sz w:val="14"/>
                <w:szCs w:val="14"/>
              </w:rPr>
            </w:pPr>
            <w:r w:rsidRPr="002F2714">
              <w:rPr>
                <w:rFonts w:asciiTheme="majorBidi" w:hAnsiTheme="majorBidi" w:cstheme="majorBidi"/>
                <w:b/>
                <w:bCs/>
                <w:sz w:val="14"/>
                <w:szCs w:val="14"/>
              </w:rPr>
              <w:t>234</w:t>
            </w:r>
          </w:p>
        </w:tc>
        <w:tc>
          <w:tcPr>
            <w:tcW w:w="354" w:type="pct"/>
            <w:tcBorders>
              <w:top w:val="nil"/>
              <w:left w:val="nil"/>
              <w:bottom w:val="nil"/>
              <w:right w:val="nil"/>
            </w:tcBorders>
            <w:shd w:val="clear" w:color="auto" w:fill="auto"/>
            <w:tcMar>
              <w:left w:w="43" w:type="dxa"/>
              <w:right w:w="43" w:type="dxa"/>
            </w:tcMar>
            <w:vAlign w:val="center"/>
          </w:tcPr>
          <w:p w14:paraId="11FDC0DE" w14:textId="52E5E5C1" w:rsidR="00396708" w:rsidRPr="002F2714" w:rsidRDefault="00396708" w:rsidP="00396708">
            <w:pPr>
              <w:jc w:val="right"/>
              <w:rPr>
                <w:rFonts w:asciiTheme="majorBidi" w:hAnsiTheme="majorBidi" w:cstheme="majorBidi"/>
                <w:b/>
                <w:bCs/>
                <w:sz w:val="14"/>
                <w:szCs w:val="14"/>
              </w:rPr>
            </w:pPr>
            <w:r w:rsidRPr="002F2714">
              <w:rPr>
                <w:rFonts w:asciiTheme="majorBidi" w:hAnsiTheme="majorBidi" w:cstheme="majorBidi"/>
                <w:b/>
                <w:bCs/>
                <w:sz w:val="14"/>
                <w:szCs w:val="14"/>
              </w:rPr>
              <w:t>1,869</w:t>
            </w:r>
          </w:p>
        </w:tc>
        <w:tc>
          <w:tcPr>
            <w:tcW w:w="311" w:type="pct"/>
            <w:tcBorders>
              <w:top w:val="nil"/>
              <w:left w:val="nil"/>
              <w:bottom w:val="nil"/>
              <w:right w:val="nil"/>
            </w:tcBorders>
            <w:shd w:val="clear" w:color="auto" w:fill="auto"/>
            <w:tcMar>
              <w:left w:w="43" w:type="dxa"/>
              <w:right w:w="43" w:type="dxa"/>
            </w:tcMar>
            <w:vAlign w:val="center"/>
          </w:tcPr>
          <w:p w14:paraId="4EDCCDDA" w14:textId="5A446842" w:rsidR="00396708" w:rsidRPr="002F2714" w:rsidRDefault="00396708" w:rsidP="00396708">
            <w:pPr>
              <w:jc w:val="right"/>
              <w:rPr>
                <w:rFonts w:asciiTheme="majorBidi" w:hAnsiTheme="majorBidi" w:cstheme="majorBidi"/>
                <w:b/>
                <w:bCs/>
                <w:sz w:val="14"/>
                <w:szCs w:val="14"/>
              </w:rPr>
            </w:pPr>
            <w:r w:rsidRPr="002F2714">
              <w:rPr>
                <w:rFonts w:asciiTheme="majorBidi" w:hAnsiTheme="majorBidi" w:cstheme="majorBidi"/>
                <w:b/>
                <w:bCs/>
                <w:sz w:val="14"/>
                <w:szCs w:val="14"/>
              </w:rPr>
              <w:t>(1,635)</w:t>
            </w:r>
          </w:p>
        </w:tc>
        <w:tc>
          <w:tcPr>
            <w:tcW w:w="387" w:type="pct"/>
            <w:tcBorders>
              <w:top w:val="nil"/>
              <w:left w:val="nil"/>
              <w:bottom w:val="nil"/>
              <w:right w:val="nil"/>
            </w:tcBorders>
            <w:shd w:val="clear" w:color="auto" w:fill="auto"/>
            <w:tcMar>
              <w:left w:w="43" w:type="dxa"/>
              <w:right w:w="43" w:type="dxa"/>
            </w:tcMar>
            <w:vAlign w:val="center"/>
          </w:tcPr>
          <w:p w14:paraId="07D20FCC" w14:textId="6047A178"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51</w:t>
            </w:r>
          </w:p>
        </w:tc>
        <w:tc>
          <w:tcPr>
            <w:tcW w:w="356" w:type="pct"/>
            <w:tcBorders>
              <w:top w:val="nil"/>
              <w:left w:val="nil"/>
              <w:bottom w:val="nil"/>
              <w:right w:val="nil"/>
            </w:tcBorders>
            <w:shd w:val="clear" w:color="auto" w:fill="auto"/>
            <w:tcMar>
              <w:left w:w="43" w:type="dxa"/>
              <w:right w:w="43" w:type="dxa"/>
            </w:tcMar>
            <w:vAlign w:val="center"/>
          </w:tcPr>
          <w:p w14:paraId="20B4B24B" w14:textId="26A6A8D8"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885</w:t>
            </w:r>
          </w:p>
        </w:tc>
        <w:tc>
          <w:tcPr>
            <w:tcW w:w="318" w:type="pct"/>
            <w:tcBorders>
              <w:top w:val="nil"/>
              <w:left w:val="nil"/>
              <w:bottom w:val="nil"/>
              <w:right w:val="nil"/>
            </w:tcBorders>
            <w:shd w:val="clear" w:color="auto" w:fill="auto"/>
            <w:tcMar>
              <w:left w:w="43" w:type="dxa"/>
              <w:right w:w="43" w:type="dxa"/>
            </w:tcMar>
            <w:vAlign w:val="center"/>
          </w:tcPr>
          <w:p w14:paraId="4F28AF07" w14:textId="62A83A16"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(834)</w:t>
            </w:r>
          </w:p>
        </w:tc>
        <w:tc>
          <w:tcPr>
            <w:tcW w:w="408" w:type="pct"/>
            <w:tcBorders>
              <w:top w:val="nil"/>
              <w:left w:val="nil"/>
              <w:bottom w:val="nil"/>
              <w:right w:val="nil"/>
            </w:tcBorders>
            <w:shd w:val="clear" w:color="auto" w:fill="auto"/>
            <w:tcMar>
              <w:left w:w="43" w:type="dxa"/>
              <w:right w:w="43" w:type="dxa"/>
            </w:tcMar>
            <w:vAlign w:val="center"/>
          </w:tcPr>
          <w:p w14:paraId="66CF79D4" w14:textId="488608FA"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168</w:t>
            </w:r>
          </w:p>
        </w:tc>
        <w:tc>
          <w:tcPr>
            <w:tcW w:w="359" w:type="pct"/>
            <w:tcBorders>
              <w:top w:val="nil"/>
              <w:left w:val="nil"/>
              <w:bottom w:val="nil"/>
              <w:right w:val="nil"/>
            </w:tcBorders>
            <w:shd w:val="clear" w:color="auto" w:fill="auto"/>
            <w:tcMar>
              <w:left w:w="43" w:type="dxa"/>
              <w:right w:w="43" w:type="dxa"/>
            </w:tcMar>
            <w:vAlign w:val="center"/>
          </w:tcPr>
          <w:p w14:paraId="4081B57F" w14:textId="50D0844F"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431</w:t>
            </w:r>
          </w:p>
        </w:tc>
        <w:tc>
          <w:tcPr>
            <w:tcW w:w="299" w:type="pct"/>
            <w:tcBorders>
              <w:top w:val="nil"/>
              <w:left w:val="nil"/>
              <w:bottom w:val="nil"/>
              <w:right w:val="nil"/>
            </w:tcBorders>
            <w:shd w:val="clear" w:color="auto" w:fill="auto"/>
            <w:tcMar>
              <w:left w:w="43" w:type="dxa"/>
              <w:right w:w="43" w:type="dxa"/>
            </w:tcMar>
            <w:vAlign w:val="center"/>
          </w:tcPr>
          <w:p w14:paraId="4B1CB02A" w14:textId="6A70A4B0"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(263)</w:t>
            </w:r>
          </w:p>
        </w:tc>
      </w:tr>
      <w:tr w:rsidR="00396708" w:rsidRPr="00940DE8" w14:paraId="16C6690B" w14:textId="77777777" w:rsidTr="00396708">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3E91E1EC" w14:textId="77777777" w:rsidR="00396708" w:rsidRPr="00BF4323" w:rsidRDefault="00396708" w:rsidP="00396708">
            <w:pPr>
              <w:ind w:firstLine="342"/>
              <w:rPr>
                <w:sz w:val="14"/>
              </w:rPr>
            </w:pPr>
            <w:r w:rsidRPr="00BF4323">
              <w:rPr>
                <w:sz w:val="14"/>
              </w:rPr>
              <w:t>1.1 Equity and investment fund shares</w:t>
            </w:r>
          </w:p>
        </w:tc>
        <w:tc>
          <w:tcPr>
            <w:tcW w:w="416" w:type="pct"/>
            <w:tcBorders>
              <w:top w:val="nil"/>
              <w:left w:val="nil"/>
              <w:bottom w:val="nil"/>
              <w:right w:val="nil"/>
            </w:tcBorders>
            <w:shd w:val="clear" w:color="auto" w:fill="auto"/>
            <w:tcMar>
              <w:left w:w="43" w:type="dxa"/>
              <w:right w:w="43" w:type="dxa"/>
            </w:tcMar>
            <w:vAlign w:val="center"/>
          </w:tcPr>
          <w:p w14:paraId="7D94DE2B" w14:textId="4B05F414"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49</w:t>
            </w:r>
          </w:p>
        </w:tc>
        <w:tc>
          <w:tcPr>
            <w:tcW w:w="354" w:type="pct"/>
            <w:tcBorders>
              <w:top w:val="nil"/>
              <w:left w:val="nil"/>
              <w:bottom w:val="nil"/>
              <w:right w:val="nil"/>
            </w:tcBorders>
            <w:shd w:val="clear" w:color="auto" w:fill="auto"/>
            <w:tcMar>
              <w:left w:w="43" w:type="dxa"/>
              <w:right w:w="43" w:type="dxa"/>
            </w:tcMar>
            <w:vAlign w:val="center"/>
          </w:tcPr>
          <w:p w14:paraId="531C03BE" w14:textId="260F617F"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1,825</w:t>
            </w:r>
          </w:p>
        </w:tc>
        <w:tc>
          <w:tcPr>
            <w:tcW w:w="311" w:type="pct"/>
            <w:tcBorders>
              <w:top w:val="nil"/>
              <w:left w:val="nil"/>
              <w:bottom w:val="nil"/>
              <w:right w:val="nil"/>
            </w:tcBorders>
            <w:shd w:val="clear" w:color="auto" w:fill="auto"/>
            <w:tcMar>
              <w:left w:w="43" w:type="dxa"/>
              <w:right w:w="43" w:type="dxa"/>
            </w:tcMar>
            <w:vAlign w:val="center"/>
          </w:tcPr>
          <w:p w14:paraId="74C86E0E" w14:textId="48A45F1E"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(1,776)</w:t>
            </w:r>
          </w:p>
        </w:tc>
        <w:tc>
          <w:tcPr>
            <w:tcW w:w="387" w:type="pct"/>
            <w:tcBorders>
              <w:top w:val="nil"/>
              <w:left w:val="nil"/>
              <w:bottom w:val="nil"/>
              <w:right w:val="nil"/>
            </w:tcBorders>
            <w:shd w:val="clear" w:color="auto" w:fill="auto"/>
            <w:tcMar>
              <w:left w:w="43" w:type="dxa"/>
              <w:right w:w="43" w:type="dxa"/>
            </w:tcMar>
            <w:vAlign w:val="center"/>
          </w:tcPr>
          <w:p w14:paraId="48330DB7" w14:textId="63427301"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25</w:t>
            </w:r>
          </w:p>
        </w:tc>
        <w:tc>
          <w:tcPr>
            <w:tcW w:w="356" w:type="pct"/>
            <w:tcBorders>
              <w:top w:val="nil"/>
              <w:left w:val="nil"/>
              <w:bottom w:val="nil"/>
              <w:right w:val="nil"/>
            </w:tcBorders>
            <w:shd w:val="clear" w:color="auto" w:fill="auto"/>
            <w:tcMar>
              <w:left w:w="43" w:type="dxa"/>
              <w:right w:w="43" w:type="dxa"/>
            </w:tcMar>
            <w:vAlign w:val="center"/>
          </w:tcPr>
          <w:p w14:paraId="69A1FE6B" w14:textId="2C02B7F9"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688</w:t>
            </w:r>
          </w:p>
        </w:tc>
        <w:tc>
          <w:tcPr>
            <w:tcW w:w="318" w:type="pct"/>
            <w:tcBorders>
              <w:top w:val="nil"/>
              <w:left w:val="nil"/>
              <w:bottom w:val="nil"/>
              <w:right w:val="nil"/>
            </w:tcBorders>
            <w:shd w:val="clear" w:color="auto" w:fill="auto"/>
            <w:tcMar>
              <w:left w:w="43" w:type="dxa"/>
              <w:right w:w="43" w:type="dxa"/>
            </w:tcMar>
            <w:vAlign w:val="center"/>
          </w:tcPr>
          <w:p w14:paraId="06AA4004" w14:textId="7F589076"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(663)</w:t>
            </w:r>
          </w:p>
        </w:tc>
        <w:tc>
          <w:tcPr>
            <w:tcW w:w="408" w:type="pct"/>
            <w:tcBorders>
              <w:top w:val="nil"/>
              <w:left w:val="nil"/>
              <w:bottom w:val="nil"/>
              <w:right w:val="nil"/>
            </w:tcBorders>
            <w:shd w:val="clear" w:color="auto" w:fill="auto"/>
            <w:tcMar>
              <w:left w:w="43" w:type="dxa"/>
              <w:right w:w="43" w:type="dxa"/>
            </w:tcMar>
            <w:vAlign w:val="center"/>
          </w:tcPr>
          <w:p w14:paraId="4C669791" w14:textId="53B473F1"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8</w:t>
            </w:r>
          </w:p>
        </w:tc>
        <w:tc>
          <w:tcPr>
            <w:tcW w:w="359" w:type="pct"/>
            <w:tcBorders>
              <w:top w:val="nil"/>
              <w:left w:val="nil"/>
              <w:bottom w:val="nil"/>
              <w:right w:val="nil"/>
            </w:tcBorders>
            <w:shd w:val="clear" w:color="auto" w:fill="auto"/>
            <w:tcMar>
              <w:left w:w="43" w:type="dxa"/>
              <w:right w:w="43" w:type="dxa"/>
            </w:tcMar>
            <w:vAlign w:val="center"/>
          </w:tcPr>
          <w:p w14:paraId="16D185C5" w14:textId="7F0AF529"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521</w:t>
            </w:r>
          </w:p>
        </w:tc>
        <w:tc>
          <w:tcPr>
            <w:tcW w:w="299" w:type="pct"/>
            <w:tcBorders>
              <w:top w:val="nil"/>
              <w:left w:val="nil"/>
              <w:bottom w:val="nil"/>
              <w:right w:val="nil"/>
            </w:tcBorders>
            <w:shd w:val="clear" w:color="auto" w:fill="auto"/>
            <w:tcMar>
              <w:left w:w="43" w:type="dxa"/>
              <w:right w:w="43" w:type="dxa"/>
            </w:tcMar>
            <w:vAlign w:val="center"/>
          </w:tcPr>
          <w:p w14:paraId="7F05A636" w14:textId="626C245F"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(513)</w:t>
            </w:r>
          </w:p>
        </w:tc>
      </w:tr>
      <w:tr w:rsidR="00396708" w:rsidRPr="00940DE8" w14:paraId="6FDD61A3" w14:textId="77777777" w:rsidTr="00396708">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54B8958C" w14:textId="77777777" w:rsidR="00396708" w:rsidRPr="00BF4323" w:rsidRDefault="00396708" w:rsidP="00396708">
            <w:pPr>
              <w:ind w:firstLineChars="244" w:firstLine="342"/>
              <w:rPr>
                <w:sz w:val="14"/>
              </w:rPr>
            </w:pPr>
            <w:r w:rsidRPr="00BF4323">
              <w:rPr>
                <w:sz w:val="14"/>
              </w:rPr>
              <w:t>1.2 Debt instruments</w:t>
            </w:r>
          </w:p>
        </w:tc>
        <w:tc>
          <w:tcPr>
            <w:tcW w:w="416" w:type="pct"/>
            <w:tcBorders>
              <w:top w:val="nil"/>
              <w:left w:val="nil"/>
              <w:bottom w:val="nil"/>
              <w:right w:val="nil"/>
            </w:tcBorders>
            <w:shd w:val="clear" w:color="auto" w:fill="auto"/>
            <w:tcMar>
              <w:left w:w="43" w:type="dxa"/>
              <w:right w:w="43" w:type="dxa"/>
            </w:tcMar>
            <w:vAlign w:val="center"/>
          </w:tcPr>
          <w:p w14:paraId="484E11CC" w14:textId="49E55A3E"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185</w:t>
            </w:r>
          </w:p>
        </w:tc>
        <w:tc>
          <w:tcPr>
            <w:tcW w:w="354" w:type="pct"/>
            <w:tcBorders>
              <w:top w:val="nil"/>
              <w:left w:val="nil"/>
              <w:bottom w:val="nil"/>
              <w:right w:val="nil"/>
            </w:tcBorders>
            <w:shd w:val="clear" w:color="auto" w:fill="auto"/>
            <w:tcMar>
              <w:left w:w="43" w:type="dxa"/>
              <w:right w:w="43" w:type="dxa"/>
            </w:tcMar>
            <w:vAlign w:val="center"/>
          </w:tcPr>
          <w:p w14:paraId="760D9533" w14:textId="3ADDF5A1"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44</w:t>
            </w:r>
          </w:p>
        </w:tc>
        <w:tc>
          <w:tcPr>
            <w:tcW w:w="311" w:type="pct"/>
            <w:tcBorders>
              <w:top w:val="nil"/>
              <w:left w:val="nil"/>
              <w:bottom w:val="nil"/>
              <w:right w:val="nil"/>
            </w:tcBorders>
            <w:shd w:val="clear" w:color="auto" w:fill="auto"/>
            <w:tcMar>
              <w:left w:w="43" w:type="dxa"/>
              <w:right w:w="43" w:type="dxa"/>
            </w:tcMar>
            <w:vAlign w:val="center"/>
          </w:tcPr>
          <w:p w14:paraId="0221BA6B" w14:textId="54CDA291"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141</w:t>
            </w:r>
          </w:p>
        </w:tc>
        <w:tc>
          <w:tcPr>
            <w:tcW w:w="387" w:type="pct"/>
            <w:tcBorders>
              <w:top w:val="nil"/>
              <w:left w:val="nil"/>
              <w:bottom w:val="nil"/>
              <w:right w:val="nil"/>
            </w:tcBorders>
            <w:shd w:val="clear" w:color="auto" w:fill="auto"/>
            <w:tcMar>
              <w:left w:w="43" w:type="dxa"/>
              <w:right w:w="43" w:type="dxa"/>
            </w:tcMar>
            <w:vAlign w:val="center"/>
          </w:tcPr>
          <w:p w14:paraId="62F95C22" w14:textId="76326804"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26</w:t>
            </w:r>
          </w:p>
        </w:tc>
        <w:tc>
          <w:tcPr>
            <w:tcW w:w="356" w:type="pct"/>
            <w:tcBorders>
              <w:top w:val="nil"/>
              <w:left w:val="nil"/>
              <w:bottom w:val="nil"/>
              <w:right w:val="nil"/>
            </w:tcBorders>
            <w:shd w:val="clear" w:color="auto" w:fill="auto"/>
            <w:tcMar>
              <w:left w:w="43" w:type="dxa"/>
              <w:right w:w="43" w:type="dxa"/>
            </w:tcMar>
            <w:vAlign w:val="center"/>
          </w:tcPr>
          <w:p w14:paraId="13506637" w14:textId="0D201EB3"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197</w:t>
            </w:r>
          </w:p>
        </w:tc>
        <w:tc>
          <w:tcPr>
            <w:tcW w:w="318" w:type="pct"/>
            <w:tcBorders>
              <w:top w:val="nil"/>
              <w:left w:val="nil"/>
              <w:bottom w:val="nil"/>
              <w:right w:val="nil"/>
            </w:tcBorders>
            <w:shd w:val="clear" w:color="auto" w:fill="auto"/>
            <w:tcMar>
              <w:left w:w="43" w:type="dxa"/>
              <w:right w:w="43" w:type="dxa"/>
            </w:tcMar>
            <w:vAlign w:val="center"/>
          </w:tcPr>
          <w:p w14:paraId="0E6DF8A4" w14:textId="2446732C"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(171)</w:t>
            </w:r>
          </w:p>
        </w:tc>
        <w:tc>
          <w:tcPr>
            <w:tcW w:w="408" w:type="pct"/>
            <w:tcBorders>
              <w:top w:val="nil"/>
              <w:left w:val="nil"/>
              <w:bottom w:val="nil"/>
              <w:right w:val="nil"/>
            </w:tcBorders>
            <w:shd w:val="clear" w:color="auto" w:fill="auto"/>
            <w:tcMar>
              <w:left w:w="43" w:type="dxa"/>
              <w:right w:w="43" w:type="dxa"/>
            </w:tcMar>
            <w:vAlign w:val="center"/>
          </w:tcPr>
          <w:p w14:paraId="2BE868F2" w14:textId="1EF4CB6E"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160</w:t>
            </w:r>
          </w:p>
        </w:tc>
        <w:tc>
          <w:tcPr>
            <w:tcW w:w="359" w:type="pct"/>
            <w:tcBorders>
              <w:top w:val="nil"/>
              <w:left w:val="nil"/>
              <w:bottom w:val="nil"/>
              <w:right w:val="nil"/>
            </w:tcBorders>
            <w:shd w:val="clear" w:color="auto" w:fill="auto"/>
            <w:tcMar>
              <w:left w:w="43" w:type="dxa"/>
              <w:right w:w="43" w:type="dxa"/>
            </w:tcMar>
            <w:vAlign w:val="center"/>
          </w:tcPr>
          <w:p w14:paraId="0E0EDCB1" w14:textId="302D042B"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(90)</w:t>
            </w:r>
          </w:p>
        </w:tc>
        <w:tc>
          <w:tcPr>
            <w:tcW w:w="299" w:type="pct"/>
            <w:tcBorders>
              <w:top w:val="nil"/>
              <w:left w:val="nil"/>
              <w:bottom w:val="nil"/>
              <w:right w:val="nil"/>
            </w:tcBorders>
            <w:shd w:val="clear" w:color="auto" w:fill="auto"/>
            <w:tcMar>
              <w:left w:w="43" w:type="dxa"/>
              <w:right w:w="43" w:type="dxa"/>
            </w:tcMar>
            <w:vAlign w:val="center"/>
          </w:tcPr>
          <w:p w14:paraId="6B351E6E" w14:textId="5678671A"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250</w:t>
            </w:r>
          </w:p>
        </w:tc>
      </w:tr>
      <w:tr w:rsidR="00396708" w:rsidRPr="00940DE8" w14:paraId="60422C0B" w14:textId="77777777" w:rsidTr="00396708">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1AF797D6" w14:textId="77777777" w:rsidR="00396708" w:rsidRPr="00023833" w:rsidRDefault="00396708" w:rsidP="00396708">
            <w:pPr>
              <w:ind w:firstLineChars="127" w:firstLine="178"/>
              <w:rPr>
                <w:b/>
                <w:bCs/>
                <w:sz w:val="14"/>
              </w:rPr>
            </w:pPr>
            <w:r w:rsidRPr="00023833">
              <w:rPr>
                <w:b/>
                <w:bCs/>
                <w:sz w:val="14"/>
              </w:rPr>
              <w:t>2. Portfolio investment</w:t>
            </w:r>
          </w:p>
        </w:tc>
        <w:tc>
          <w:tcPr>
            <w:tcW w:w="416" w:type="pct"/>
            <w:tcBorders>
              <w:top w:val="nil"/>
              <w:left w:val="nil"/>
              <w:bottom w:val="nil"/>
              <w:right w:val="nil"/>
            </w:tcBorders>
            <w:shd w:val="clear" w:color="auto" w:fill="auto"/>
            <w:tcMar>
              <w:left w:w="43" w:type="dxa"/>
              <w:right w:w="43" w:type="dxa"/>
            </w:tcMar>
            <w:vAlign w:val="center"/>
          </w:tcPr>
          <w:p w14:paraId="2788BCB1" w14:textId="5F45F223" w:rsidR="00396708" w:rsidRPr="00293C62" w:rsidRDefault="00396708" w:rsidP="00396708">
            <w:pPr>
              <w:jc w:val="right"/>
              <w:rPr>
                <w:rFonts w:asciiTheme="majorBidi" w:hAnsiTheme="majorBidi" w:cstheme="majorBidi"/>
                <w:b/>
                <w:bCs/>
                <w:sz w:val="14"/>
                <w:szCs w:val="14"/>
              </w:rPr>
            </w:pPr>
            <w:r w:rsidRPr="00293C62">
              <w:rPr>
                <w:rFonts w:asciiTheme="majorBidi" w:hAnsiTheme="majorBidi" w:cstheme="majorBidi"/>
                <w:b/>
                <w:bCs/>
                <w:sz w:val="14"/>
                <w:szCs w:val="14"/>
              </w:rPr>
              <w:t>(24)</w:t>
            </w:r>
          </w:p>
        </w:tc>
        <w:tc>
          <w:tcPr>
            <w:tcW w:w="354" w:type="pct"/>
            <w:tcBorders>
              <w:top w:val="nil"/>
              <w:left w:val="nil"/>
              <w:bottom w:val="nil"/>
              <w:right w:val="nil"/>
            </w:tcBorders>
            <w:shd w:val="clear" w:color="auto" w:fill="auto"/>
            <w:tcMar>
              <w:left w:w="43" w:type="dxa"/>
              <w:right w:w="43" w:type="dxa"/>
            </w:tcMar>
            <w:vAlign w:val="center"/>
          </w:tcPr>
          <w:p w14:paraId="43BBA4DF" w14:textId="22B9B227" w:rsidR="00396708" w:rsidRPr="00293C62" w:rsidRDefault="00396708" w:rsidP="00396708">
            <w:pPr>
              <w:jc w:val="right"/>
              <w:rPr>
                <w:rFonts w:asciiTheme="majorBidi" w:hAnsiTheme="majorBidi" w:cstheme="majorBidi"/>
                <w:b/>
                <w:bCs/>
                <w:sz w:val="14"/>
                <w:szCs w:val="14"/>
              </w:rPr>
            </w:pPr>
            <w:r w:rsidRPr="00293C62">
              <w:rPr>
                <w:rFonts w:asciiTheme="majorBidi" w:hAnsiTheme="majorBidi" w:cstheme="majorBidi"/>
                <w:b/>
                <w:bCs/>
                <w:sz w:val="14"/>
                <w:szCs w:val="14"/>
              </w:rPr>
              <w:t>(78)</w:t>
            </w:r>
          </w:p>
        </w:tc>
        <w:tc>
          <w:tcPr>
            <w:tcW w:w="311" w:type="pct"/>
            <w:tcBorders>
              <w:top w:val="nil"/>
              <w:left w:val="nil"/>
              <w:bottom w:val="nil"/>
              <w:right w:val="nil"/>
            </w:tcBorders>
            <w:shd w:val="clear" w:color="auto" w:fill="auto"/>
            <w:tcMar>
              <w:left w:w="43" w:type="dxa"/>
              <w:right w:w="43" w:type="dxa"/>
            </w:tcMar>
            <w:vAlign w:val="center"/>
          </w:tcPr>
          <w:p w14:paraId="10B0DF4C" w14:textId="5E896C48" w:rsidR="00396708" w:rsidRPr="00293C62" w:rsidRDefault="00396708" w:rsidP="00396708">
            <w:pPr>
              <w:jc w:val="right"/>
              <w:rPr>
                <w:rFonts w:asciiTheme="majorBidi" w:hAnsiTheme="majorBidi" w:cstheme="majorBidi"/>
                <w:b/>
                <w:bCs/>
                <w:sz w:val="14"/>
                <w:szCs w:val="14"/>
              </w:rPr>
            </w:pPr>
            <w:r w:rsidRPr="00293C62">
              <w:rPr>
                <w:rFonts w:asciiTheme="majorBidi" w:hAnsiTheme="majorBidi" w:cstheme="majorBidi"/>
                <w:b/>
                <w:bCs/>
                <w:sz w:val="14"/>
                <w:szCs w:val="14"/>
              </w:rPr>
              <w:t>54</w:t>
            </w:r>
          </w:p>
        </w:tc>
        <w:tc>
          <w:tcPr>
            <w:tcW w:w="387" w:type="pct"/>
            <w:tcBorders>
              <w:top w:val="nil"/>
              <w:left w:val="nil"/>
              <w:bottom w:val="nil"/>
              <w:right w:val="nil"/>
            </w:tcBorders>
            <w:shd w:val="clear" w:color="auto" w:fill="auto"/>
            <w:tcMar>
              <w:left w:w="43" w:type="dxa"/>
              <w:right w:w="43" w:type="dxa"/>
            </w:tcMar>
            <w:vAlign w:val="center"/>
          </w:tcPr>
          <w:p w14:paraId="6C7329BE" w14:textId="64183E97"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(41)</w:t>
            </w:r>
          </w:p>
        </w:tc>
        <w:tc>
          <w:tcPr>
            <w:tcW w:w="356" w:type="pct"/>
            <w:tcBorders>
              <w:top w:val="nil"/>
              <w:left w:val="nil"/>
              <w:bottom w:val="nil"/>
              <w:right w:val="nil"/>
            </w:tcBorders>
            <w:shd w:val="clear" w:color="auto" w:fill="auto"/>
            <w:tcMar>
              <w:left w:w="43" w:type="dxa"/>
              <w:right w:w="43" w:type="dxa"/>
            </w:tcMar>
            <w:vAlign w:val="center"/>
          </w:tcPr>
          <w:p w14:paraId="191554A3" w14:textId="11260126"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(343)</w:t>
            </w:r>
          </w:p>
        </w:tc>
        <w:tc>
          <w:tcPr>
            <w:tcW w:w="318" w:type="pct"/>
            <w:tcBorders>
              <w:top w:val="nil"/>
              <w:left w:val="nil"/>
              <w:bottom w:val="nil"/>
              <w:right w:val="nil"/>
            </w:tcBorders>
            <w:shd w:val="clear" w:color="auto" w:fill="auto"/>
            <w:tcMar>
              <w:left w:w="43" w:type="dxa"/>
              <w:right w:w="43" w:type="dxa"/>
            </w:tcMar>
            <w:vAlign w:val="center"/>
          </w:tcPr>
          <w:p w14:paraId="625CB95E" w14:textId="6FA2FDF9"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302</w:t>
            </w:r>
          </w:p>
        </w:tc>
        <w:tc>
          <w:tcPr>
            <w:tcW w:w="408" w:type="pct"/>
            <w:tcBorders>
              <w:top w:val="nil"/>
              <w:left w:val="nil"/>
              <w:bottom w:val="nil"/>
              <w:right w:val="nil"/>
            </w:tcBorders>
            <w:shd w:val="clear" w:color="auto" w:fill="auto"/>
            <w:tcMar>
              <w:left w:w="43" w:type="dxa"/>
              <w:right w:w="43" w:type="dxa"/>
            </w:tcMar>
            <w:vAlign w:val="center"/>
          </w:tcPr>
          <w:p w14:paraId="1A404848" w14:textId="5AF6305E"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(1)</w:t>
            </w:r>
          </w:p>
        </w:tc>
        <w:tc>
          <w:tcPr>
            <w:tcW w:w="359" w:type="pct"/>
            <w:tcBorders>
              <w:top w:val="nil"/>
              <w:left w:val="nil"/>
              <w:bottom w:val="nil"/>
              <w:right w:val="nil"/>
            </w:tcBorders>
            <w:shd w:val="clear" w:color="auto" w:fill="auto"/>
            <w:tcMar>
              <w:left w:w="43" w:type="dxa"/>
              <w:right w:w="43" w:type="dxa"/>
            </w:tcMar>
            <w:vAlign w:val="center"/>
          </w:tcPr>
          <w:p w14:paraId="2F21B2AC" w14:textId="31AA6A2E"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(32)</w:t>
            </w:r>
          </w:p>
        </w:tc>
        <w:tc>
          <w:tcPr>
            <w:tcW w:w="299" w:type="pct"/>
            <w:tcBorders>
              <w:top w:val="nil"/>
              <w:left w:val="nil"/>
              <w:bottom w:val="nil"/>
              <w:right w:val="nil"/>
            </w:tcBorders>
            <w:shd w:val="clear" w:color="auto" w:fill="auto"/>
            <w:tcMar>
              <w:left w:w="43" w:type="dxa"/>
              <w:right w:w="43" w:type="dxa"/>
            </w:tcMar>
            <w:vAlign w:val="center"/>
          </w:tcPr>
          <w:p w14:paraId="3AD03305" w14:textId="41A2F4A6"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31</w:t>
            </w:r>
          </w:p>
        </w:tc>
      </w:tr>
      <w:tr w:rsidR="00396708" w:rsidRPr="00940DE8" w14:paraId="6613159E" w14:textId="77777777" w:rsidTr="00396708">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65A08B0B" w14:textId="77777777" w:rsidR="00396708" w:rsidRPr="00BF4323" w:rsidRDefault="00396708" w:rsidP="00396708">
            <w:pPr>
              <w:ind w:firstLineChars="244" w:firstLine="342"/>
              <w:rPr>
                <w:sz w:val="14"/>
              </w:rPr>
            </w:pPr>
            <w:r w:rsidRPr="00BF4323">
              <w:rPr>
                <w:sz w:val="14"/>
              </w:rPr>
              <w:t>2.1 Equity and investment fund shares</w:t>
            </w:r>
          </w:p>
        </w:tc>
        <w:tc>
          <w:tcPr>
            <w:tcW w:w="416" w:type="pct"/>
            <w:tcBorders>
              <w:top w:val="nil"/>
              <w:left w:val="nil"/>
              <w:bottom w:val="nil"/>
              <w:right w:val="nil"/>
            </w:tcBorders>
            <w:shd w:val="clear" w:color="auto" w:fill="auto"/>
            <w:tcMar>
              <w:left w:w="43" w:type="dxa"/>
              <w:right w:w="43" w:type="dxa"/>
            </w:tcMar>
            <w:vAlign w:val="center"/>
          </w:tcPr>
          <w:p w14:paraId="5B031829" w14:textId="38608284"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24</w:t>
            </w:r>
          </w:p>
        </w:tc>
        <w:tc>
          <w:tcPr>
            <w:tcW w:w="354" w:type="pct"/>
            <w:tcBorders>
              <w:top w:val="nil"/>
              <w:left w:val="nil"/>
              <w:bottom w:val="nil"/>
              <w:right w:val="nil"/>
            </w:tcBorders>
            <w:shd w:val="clear" w:color="auto" w:fill="auto"/>
            <w:tcMar>
              <w:left w:w="43" w:type="dxa"/>
              <w:right w:w="43" w:type="dxa"/>
            </w:tcMar>
            <w:vAlign w:val="center"/>
          </w:tcPr>
          <w:p w14:paraId="20C2BDB4" w14:textId="4DDA215E"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(388)</w:t>
            </w:r>
          </w:p>
        </w:tc>
        <w:tc>
          <w:tcPr>
            <w:tcW w:w="311" w:type="pct"/>
            <w:tcBorders>
              <w:top w:val="nil"/>
              <w:left w:val="nil"/>
              <w:bottom w:val="nil"/>
              <w:right w:val="nil"/>
            </w:tcBorders>
            <w:shd w:val="clear" w:color="auto" w:fill="auto"/>
            <w:tcMar>
              <w:left w:w="43" w:type="dxa"/>
              <w:right w:w="43" w:type="dxa"/>
            </w:tcMar>
            <w:vAlign w:val="center"/>
          </w:tcPr>
          <w:p w14:paraId="69F46FF0" w14:textId="3F555DB8"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412</w:t>
            </w:r>
          </w:p>
        </w:tc>
        <w:tc>
          <w:tcPr>
            <w:tcW w:w="387" w:type="pct"/>
            <w:tcBorders>
              <w:top w:val="nil"/>
              <w:left w:val="nil"/>
              <w:bottom w:val="nil"/>
              <w:right w:val="nil"/>
            </w:tcBorders>
            <w:shd w:val="clear" w:color="auto" w:fill="auto"/>
            <w:tcMar>
              <w:left w:w="43" w:type="dxa"/>
              <w:right w:w="43" w:type="dxa"/>
            </w:tcMar>
            <w:vAlign w:val="center"/>
          </w:tcPr>
          <w:p w14:paraId="61774A50" w14:textId="23905F3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(3)</w:t>
            </w:r>
          </w:p>
        </w:tc>
        <w:tc>
          <w:tcPr>
            <w:tcW w:w="356" w:type="pct"/>
            <w:tcBorders>
              <w:top w:val="nil"/>
              <w:left w:val="nil"/>
              <w:bottom w:val="nil"/>
              <w:right w:val="nil"/>
            </w:tcBorders>
            <w:shd w:val="clear" w:color="auto" w:fill="auto"/>
            <w:tcMar>
              <w:left w:w="43" w:type="dxa"/>
              <w:right w:w="43" w:type="dxa"/>
            </w:tcMar>
            <w:vAlign w:val="center"/>
          </w:tcPr>
          <w:p w14:paraId="386AD021" w14:textId="74A0C14D"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(263)</w:t>
            </w:r>
          </w:p>
        </w:tc>
        <w:tc>
          <w:tcPr>
            <w:tcW w:w="318" w:type="pct"/>
            <w:tcBorders>
              <w:top w:val="nil"/>
              <w:left w:val="nil"/>
              <w:bottom w:val="nil"/>
              <w:right w:val="nil"/>
            </w:tcBorders>
            <w:shd w:val="clear" w:color="auto" w:fill="auto"/>
            <w:tcMar>
              <w:left w:w="43" w:type="dxa"/>
              <w:right w:w="43" w:type="dxa"/>
            </w:tcMar>
            <w:vAlign w:val="center"/>
          </w:tcPr>
          <w:p w14:paraId="74BF5F7F" w14:textId="54375D3C"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260</w:t>
            </w:r>
          </w:p>
        </w:tc>
        <w:tc>
          <w:tcPr>
            <w:tcW w:w="408" w:type="pct"/>
            <w:tcBorders>
              <w:top w:val="nil"/>
              <w:left w:val="nil"/>
              <w:bottom w:val="nil"/>
              <w:right w:val="nil"/>
            </w:tcBorders>
            <w:shd w:val="clear" w:color="auto" w:fill="auto"/>
            <w:tcMar>
              <w:left w:w="43" w:type="dxa"/>
              <w:right w:w="43" w:type="dxa"/>
            </w:tcMar>
            <w:vAlign w:val="center"/>
          </w:tcPr>
          <w:p w14:paraId="6CBF7F59" w14:textId="6B00B4F0"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w:t>
            </w:r>
          </w:p>
        </w:tc>
        <w:tc>
          <w:tcPr>
            <w:tcW w:w="359" w:type="pct"/>
            <w:tcBorders>
              <w:top w:val="nil"/>
              <w:left w:val="nil"/>
              <w:bottom w:val="nil"/>
              <w:right w:val="nil"/>
            </w:tcBorders>
            <w:shd w:val="clear" w:color="auto" w:fill="auto"/>
            <w:tcMar>
              <w:left w:w="43" w:type="dxa"/>
              <w:right w:w="43" w:type="dxa"/>
            </w:tcMar>
            <w:vAlign w:val="center"/>
          </w:tcPr>
          <w:p w14:paraId="09856F0C" w14:textId="152A5BD8"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(13)</w:t>
            </w:r>
          </w:p>
        </w:tc>
        <w:tc>
          <w:tcPr>
            <w:tcW w:w="299" w:type="pct"/>
            <w:tcBorders>
              <w:top w:val="nil"/>
              <w:left w:val="nil"/>
              <w:bottom w:val="nil"/>
              <w:right w:val="nil"/>
            </w:tcBorders>
            <w:shd w:val="clear" w:color="auto" w:fill="auto"/>
            <w:tcMar>
              <w:left w:w="43" w:type="dxa"/>
              <w:right w:w="43" w:type="dxa"/>
            </w:tcMar>
            <w:vAlign w:val="center"/>
          </w:tcPr>
          <w:p w14:paraId="5F01E09F" w14:textId="72D47D9A"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12</w:t>
            </w:r>
          </w:p>
        </w:tc>
      </w:tr>
      <w:tr w:rsidR="00396708" w:rsidRPr="00940DE8" w14:paraId="77A12956" w14:textId="77777777" w:rsidTr="00396708">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053130C8" w14:textId="77777777" w:rsidR="00396708" w:rsidRPr="00BF4323" w:rsidRDefault="00396708" w:rsidP="00396708">
            <w:pPr>
              <w:ind w:firstLineChars="244" w:firstLine="342"/>
              <w:rPr>
                <w:sz w:val="14"/>
              </w:rPr>
            </w:pPr>
            <w:r w:rsidRPr="00BF4323">
              <w:rPr>
                <w:sz w:val="14"/>
              </w:rPr>
              <w:t>2.2 Debt instruments</w:t>
            </w:r>
          </w:p>
        </w:tc>
        <w:tc>
          <w:tcPr>
            <w:tcW w:w="416" w:type="pct"/>
            <w:tcBorders>
              <w:top w:val="nil"/>
              <w:left w:val="nil"/>
              <w:bottom w:val="nil"/>
              <w:right w:val="nil"/>
            </w:tcBorders>
            <w:shd w:val="clear" w:color="auto" w:fill="auto"/>
            <w:tcMar>
              <w:left w:w="43" w:type="dxa"/>
              <w:right w:w="43" w:type="dxa"/>
            </w:tcMar>
            <w:vAlign w:val="center"/>
          </w:tcPr>
          <w:p w14:paraId="4B292F17" w14:textId="18B32D19"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(48)</w:t>
            </w:r>
          </w:p>
        </w:tc>
        <w:tc>
          <w:tcPr>
            <w:tcW w:w="354" w:type="pct"/>
            <w:tcBorders>
              <w:top w:val="nil"/>
              <w:left w:val="nil"/>
              <w:bottom w:val="nil"/>
              <w:right w:val="nil"/>
            </w:tcBorders>
            <w:shd w:val="clear" w:color="auto" w:fill="auto"/>
            <w:tcMar>
              <w:left w:w="43" w:type="dxa"/>
              <w:right w:w="43" w:type="dxa"/>
            </w:tcMar>
            <w:vAlign w:val="center"/>
          </w:tcPr>
          <w:p w14:paraId="0600554F" w14:textId="22816C84"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310</w:t>
            </w:r>
          </w:p>
        </w:tc>
        <w:tc>
          <w:tcPr>
            <w:tcW w:w="311" w:type="pct"/>
            <w:tcBorders>
              <w:top w:val="nil"/>
              <w:left w:val="nil"/>
              <w:bottom w:val="nil"/>
              <w:right w:val="nil"/>
            </w:tcBorders>
            <w:shd w:val="clear" w:color="auto" w:fill="auto"/>
            <w:tcMar>
              <w:left w:w="43" w:type="dxa"/>
              <w:right w:w="43" w:type="dxa"/>
            </w:tcMar>
            <w:vAlign w:val="center"/>
          </w:tcPr>
          <w:p w14:paraId="55D563E8" w14:textId="05FAC9C9"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(358)</w:t>
            </w:r>
          </w:p>
        </w:tc>
        <w:tc>
          <w:tcPr>
            <w:tcW w:w="387" w:type="pct"/>
            <w:tcBorders>
              <w:top w:val="nil"/>
              <w:left w:val="nil"/>
              <w:bottom w:val="nil"/>
              <w:right w:val="nil"/>
            </w:tcBorders>
            <w:shd w:val="clear" w:color="auto" w:fill="auto"/>
            <w:tcMar>
              <w:left w:w="43" w:type="dxa"/>
              <w:right w:w="43" w:type="dxa"/>
            </w:tcMar>
            <w:vAlign w:val="center"/>
          </w:tcPr>
          <w:p w14:paraId="76669B90" w14:textId="5CE36FA9"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(38)</w:t>
            </w:r>
          </w:p>
        </w:tc>
        <w:tc>
          <w:tcPr>
            <w:tcW w:w="356" w:type="pct"/>
            <w:tcBorders>
              <w:top w:val="nil"/>
              <w:left w:val="nil"/>
              <w:bottom w:val="nil"/>
              <w:right w:val="nil"/>
            </w:tcBorders>
            <w:shd w:val="clear" w:color="auto" w:fill="auto"/>
            <w:tcMar>
              <w:left w:w="43" w:type="dxa"/>
              <w:right w:w="43" w:type="dxa"/>
            </w:tcMar>
            <w:vAlign w:val="center"/>
          </w:tcPr>
          <w:p w14:paraId="596ACCCF" w14:textId="1C3F83D5"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(80)</w:t>
            </w:r>
          </w:p>
        </w:tc>
        <w:tc>
          <w:tcPr>
            <w:tcW w:w="318" w:type="pct"/>
            <w:tcBorders>
              <w:top w:val="nil"/>
              <w:left w:val="nil"/>
              <w:bottom w:val="nil"/>
              <w:right w:val="nil"/>
            </w:tcBorders>
            <w:shd w:val="clear" w:color="auto" w:fill="auto"/>
            <w:tcMar>
              <w:left w:w="43" w:type="dxa"/>
              <w:right w:w="43" w:type="dxa"/>
            </w:tcMar>
            <w:vAlign w:val="center"/>
          </w:tcPr>
          <w:p w14:paraId="714017CF" w14:textId="6B5462BC"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42</w:t>
            </w:r>
          </w:p>
        </w:tc>
        <w:tc>
          <w:tcPr>
            <w:tcW w:w="408" w:type="pct"/>
            <w:tcBorders>
              <w:top w:val="nil"/>
              <w:left w:val="nil"/>
              <w:bottom w:val="nil"/>
              <w:right w:val="nil"/>
            </w:tcBorders>
            <w:shd w:val="clear" w:color="auto" w:fill="auto"/>
            <w:tcMar>
              <w:left w:w="43" w:type="dxa"/>
              <w:right w:w="43" w:type="dxa"/>
            </w:tcMar>
            <w:vAlign w:val="center"/>
          </w:tcPr>
          <w:p w14:paraId="42DE4EA5" w14:textId="406C8565"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657BDFE3" w14:textId="1E464810"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(19)</w:t>
            </w:r>
          </w:p>
        </w:tc>
        <w:tc>
          <w:tcPr>
            <w:tcW w:w="299" w:type="pct"/>
            <w:tcBorders>
              <w:top w:val="nil"/>
              <w:left w:val="nil"/>
              <w:bottom w:val="nil"/>
              <w:right w:val="nil"/>
            </w:tcBorders>
            <w:shd w:val="clear" w:color="auto" w:fill="auto"/>
            <w:tcMar>
              <w:left w:w="43" w:type="dxa"/>
              <w:right w:w="43" w:type="dxa"/>
            </w:tcMar>
            <w:vAlign w:val="center"/>
          </w:tcPr>
          <w:p w14:paraId="5C490066" w14:textId="10A8A2A4"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19</w:t>
            </w:r>
          </w:p>
        </w:tc>
      </w:tr>
      <w:tr w:rsidR="00396708" w:rsidRPr="00940DE8" w14:paraId="79362479" w14:textId="77777777" w:rsidTr="00396708">
        <w:trPr>
          <w:trHeight w:hRule="exact" w:val="348"/>
        </w:trPr>
        <w:tc>
          <w:tcPr>
            <w:tcW w:w="1792" w:type="pct"/>
            <w:tcBorders>
              <w:top w:val="nil"/>
              <w:left w:val="nil"/>
              <w:bottom w:val="nil"/>
              <w:right w:val="nil"/>
            </w:tcBorders>
            <w:shd w:val="clear" w:color="auto" w:fill="auto"/>
            <w:tcMar>
              <w:left w:w="43" w:type="dxa"/>
              <w:right w:w="29" w:type="dxa"/>
            </w:tcMar>
            <w:vAlign w:val="center"/>
            <w:hideMark/>
          </w:tcPr>
          <w:p w14:paraId="7CBBB1BD" w14:textId="77777777" w:rsidR="00396708" w:rsidRPr="00023833" w:rsidRDefault="00396708" w:rsidP="00396708">
            <w:pPr>
              <w:ind w:left="342" w:hanging="180"/>
              <w:rPr>
                <w:b/>
                <w:bCs/>
                <w:sz w:val="14"/>
              </w:rPr>
            </w:pPr>
            <w:r w:rsidRPr="00023833">
              <w:rPr>
                <w:b/>
                <w:bCs/>
                <w:sz w:val="14"/>
              </w:rPr>
              <w:t>3.  Financial derivatives (other than reserves) and employees stock options</w:t>
            </w:r>
          </w:p>
        </w:tc>
        <w:tc>
          <w:tcPr>
            <w:tcW w:w="416" w:type="pct"/>
            <w:tcBorders>
              <w:top w:val="nil"/>
              <w:left w:val="nil"/>
              <w:bottom w:val="nil"/>
              <w:right w:val="nil"/>
            </w:tcBorders>
            <w:shd w:val="clear" w:color="auto" w:fill="auto"/>
            <w:tcMar>
              <w:left w:w="43" w:type="dxa"/>
              <w:right w:w="43" w:type="dxa"/>
            </w:tcMar>
            <w:vAlign w:val="center"/>
          </w:tcPr>
          <w:p w14:paraId="479E9646" w14:textId="22E5034C" w:rsidR="00396708" w:rsidRPr="002F2714" w:rsidRDefault="00396708" w:rsidP="00396708">
            <w:pPr>
              <w:jc w:val="right"/>
              <w:rPr>
                <w:rFonts w:asciiTheme="majorBidi" w:hAnsiTheme="majorBidi" w:cstheme="majorBidi"/>
                <w:b/>
                <w:bCs/>
                <w:sz w:val="14"/>
                <w:szCs w:val="14"/>
              </w:rPr>
            </w:pPr>
            <w:r w:rsidRPr="002F2714">
              <w:rPr>
                <w:rFonts w:asciiTheme="majorBidi" w:hAnsiTheme="majorBidi" w:cstheme="majorBidi"/>
                <w:b/>
                <w:bCs/>
                <w:sz w:val="14"/>
                <w:szCs w:val="14"/>
              </w:rPr>
              <w:t>(3)</w:t>
            </w:r>
          </w:p>
        </w:tc>
        <w:tc>
          <w:tcPr>
            <w:tcW w:w="354" w:type="pct"/>
            <w:tcBorders>
              <w:top w:val="nil"/>
              <w:left w:val="nil"/>
              <w:bottom w:val="nil"/>
              <w:right w:val="nil"/>
            </w:tcBorders>
            <w:shd w:val="clear" w:color="auto" w:fill="auto"/>
            <w:tcMar>
              <w:left w:w="43" w:type="dxa"/>
              <w:right w:w="43" w:type="dxa"/>
            </w:tcMar>
            <w:vAlign w:val="center"/>
          </w:tcPr>
          <w:p w14:paraId="29F7C396" w14:textId="3C5D9DDF" w:rsidR="00396708" w:rsidRPr="002F2714" w:rsidRDefault="00396708" w:rsidP="00396708">
            <w:pPr>
              <w:jc w:val="right"/>
              <w:rPr>
                <w:rFonts w:asciiTheme="majorBidi" w:hAnsiTheme="majorBidi" w:cstheme="majorBidi"/>
                <w:b/>
                <w:bCs/>
                <w:sz w:val="14"/>
                <w:szCs w:val="14"/>
              </w:rPr>
            </w:pPr>
            <w:r w:rsidRPr="002F2714">
              <w:rPr>
                <w:rFonts w:asciiTheme="majorBidi" w:hAnsiTheme="majorBidi" w:cstheme="majorBidi"/>
                <w:b/>
                <w:bCs/>
                <w:sz w:val="14"/>
                <w:szCs w:val="14"/>
              </w:rPr>
              <w:t>(2)</w:t>
            </w:r>
          </w:p>
        </w:tc>
        <w:tc>
          <w:tcPr>
            <w:tcW w:w="311" w:type="pct"/>
            <w:tcBorders>
              <w:top w:val="nil"/>
              <w:left w:val="nil"/>
              <w:bottom w:val="nil"/>
              <w:right w:val="nil"/>
            </w:tcBorders>
            <w:shd w:val="clear" w:color="auto" w:fill="auto"/>
            <w:tcMar>
              <w:left w:w="43" w:type="dxa"/>
              <w:right w:w="43" w:type="dxa"/>
            </w:tcMar>
            <w:vAlign w:val="center"/>
          </w:tcPr>
          <w:p w14:paraId="21172843" w14:textId="002F8258" w:rsidR="00396708" w:rsidRPr="002F2714" w:rsidRDefault="00396708" w:rsidP="00396708">
            <w:pPr>
              <w:jc w:val="right"/>
              <w:rPr>
                <w:rFonts w:asciiTheme="majorBidi" w:hAnsiTheme="majorBidi" w:cstheme="majorBidi"/>
                <w:b/>
                <w:bCs/>
                <w:sz w:val="14"/>
                <w:szCs w:val="14"/>
              </w:rPr>
            </w:pPr>
            <w:r w:rsidRPr="002F2714">
              <w:rPr>
                <w:rFonts w:asciiTheme="majorBidi" w:hAnsiTheme="majorBidi" w:cstheme="majorBidi"/>
                <w:b/>
                <w:bCs/>
                <w:sz w:val="14"/>
                <w:szCs w:val="14"/>
              </w:rPr>
              <w:t>(1)</w:t>
            </w:r>
          </w:p>
        </w:tc>
        <w:tc>
          <w:tcPr>
            <w:tcW w:w="387" w:type="pct"/>
            <w:tcBorders>
              <w:top w:val="nil"/>
              <w:left w:val="nil"/>
              <w:bottom w:val="nil"/>
              <w:right w:val="nil"/>
            </w:tcBorders>
            <w:shd w:val="clear" w:color="auto" w:fill="auto"/>
            <w:tcMar>
              <w:left w:w="43" w:type="dxa"/>
              <w:right w:w="43" w:type="dxa"/>
            </w:tcMar>
            <w:vAlign w:val="center"/>
          </w:tcPr>
          <w:p w14:paraId="107052DB" w14:textId="30742075"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(1)</w:t>
            </w:r>
          </w:p>
        </w:tc>
        <w:tc>
          <w:tcPr>
            <w:tcW w:w="356" w:type="pct"/>
            <w:tcBorders>
              <w:top w:val="nil"/>
              <w:left w:val="nil"/>
              <w:bottom w:val="nil"/>
              <w:right w:val="nil"/>
            </w:tcBorders>
            <w:shd w:val="clear" w:color="auto" w:fill="auto"/>
            <w:tcMar>
              <w:left w:w="43" w:type="dxa"/>
              <w:right w:w="43" w:type="dxa"/>
            </w:tcMar>
            <w:vAlign w:val="center"/>
          </w:tcPr>
          <w:p w14:paraId="40275E18" w14:textId="1AA887BE"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4151A3F2" w14:textId="4E6C4F53"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(1)</w:t>
            </w:r>
          </w:p>
        </w:tc>
        <w:tc>
          <w:tcPr>
            <w:tcW w:w="408" w:type="pct"/>
            <w:tcBorders>
              <w:top w:val="nil"/>
              <w:left w:val="nil"/>
              <w:bottom w:val="nil"/>
              <w:right w:val="nil"/>
            </w:tcBorders>
            <w:shd w:val="clear" w:color="auto" w:fill="auto"/>
            <w:tcMar>
              <w:left w:w="43" w:type="dxa"/>
              <w:right w:w="43" w:type="dxa"/>
            </w:tcMar>
            <w:vAlign w:val="center"/>
          </w:tcPr>
          <w:p w14:paraId="740B63F6" w14:textId="31BD299B"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7406C787" w14:textId="1CCDA58A"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43218D4A" w14:textId="7AC324DC"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w:t>
            </w:r>
          </w:p>
        </w:tc>
      </w:tr>
      <w:tr w:rsidR="00396708" w:rsidRPr="00940DE8" w14:paraId="6FB75453" w14:textId="77777777" w:rsidTr="00396708">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2D2238EF" w14:textId="77777777" w:rsidR="00396708" w:rsidRPr="00023833" w:rsidRDefault="00396708" w:rsidP="00396708">
            <w:pPr>
              <w:ind w:firstLine="180"/>
              <w:rPr>
                <w:b/>
                <w:bCs/>
                <w:sz w:val="14"/>
              </w:rPr>
            </w:pPr>
            <w:r w:rsidRPr="00023833">
              <w:rPr>
                <w:b/>
                <w:bCs/>
                <w:sz w:val="14"/>
              </w:rPr>
              <w:t>4. Other investment</w:t>
            </w:r>
          </w:p>
        </w:tc>
        <w:tc>
          <w:tcPr>
            <w:tcW w:w="416" w:type="pct"/>
            <w:tcBorders>
              <w:top w:val="nil"/>
              <w:left w:val="nil"/>
              <w:bottom w:val="nil"/>
              <w:right w:val="nil"/>
            </w:tcBorders>
            <w:shd w:val="clear" w:color="auto" w:fill="auto"/>
            <w:tcMar>
              <w:left w:w="43" w:type="dxa"/>
              <w:right w:w="43" w:type="dxa"/>
            </w:tcMar>
            <w:vAlign w:val="center"/>
          </w:tcPr>
          <w:p w14:paraId="14EEEFC9" w14:textId="002B3F5A" w:rsidR="00396708" w:rsidRPr="002F2714" w:rsidRDefault="00396708" w:rsidP="00396708">
            <w:pPr>
              <w:jc w:val="right"/>
              <w:rPr>
                <w:rFonts w:asciiTheme="majorBidi" w:hAnsiTheme="majorBidi" w:cstheme="majorBidi"/>
                <w:b/>
                <w:bCs/>
                <w:sz w:val="14"/>
                <w:szCs w:val="14"/>
              </w:rPr>
            </w:pPr>
            <w:r w:rsidRPr="002F2714">
              <w:rPr>
                <w:rFonts w:asciiTheme="majorBidi" w:hAnsiTheme="majorBidi" w:cstheme="majorBidi"/>
                <w:b/>
                <w:bCs/>
                <w:sz w:val="14"/>
                <w:szCs w:val="14"/>
              </w:rPr>
              <w:t>2,490</w:t>
            </w:r>
          </w:p>
        </w:tc>
        <w:tc>
          <w:tcPr>
            <w:tcW w:w="354" w:type="pct"/>
            <w:tcBorders>
              <w:top w:val="nil"/>
              <w:left w:val="nil"/>
              <w:bottom w:val="nil"/>
              <w:right w:val="nil"/>
            </w:tcBorders>
            <w:shd w:val="clear" w:color="auto" w:fill="auto"/>
            <w:tcMar>
              <w:left w:w="43" w:type="dxa"/>
              <w:right w:w="43" w:type="dxa"/>
            </w:tcMar>
            <w:vAlign w:val="center"/>
          </w:tcPr>
          <w:p w14:paraId="2D71A605" w14:textId="6767CE12" w:rsidR="00396708" w:rsidRPr="002F2714" w:rsidRDefault="00396708" w:rsidP="00396708">
            <w:pPr>
              <w:jc w:val="right"/>
              <w:rPr>
                <w:rFonts w:asciiTheme="majorBidi" w:hAnsiTheme="majorBidi" w:cstheme="majorBidi"/>
                <w:b/>
                <w:bCs/>
                <w:sz w:val="14"/>
                <w:szCs w:val="14"/>
              </w:rPr>
            </w:pPr>
            <w:r w:rsidRPr="002F2714">
              <w:rPr>
                <w:rFonts w:asciiTheme="majorBidi" w:hAnsiTheme="majorBidi" w:cstheme="majorBidi"/>
                <w:b/>
                <w:bCs/>
                <w:sz w:val="14"/>
                <w:szCs w:val="14"/>
              </w:rPr>
              <w:t>11,042</w:t>
            </w:r>
          </w:p>
        </w:tc>
        <w:tc>
          <w:tcPr>
            <w:tcW w:w="311" w:type="pct"/>
            <w:tcBorders>
              <w:top w:val="nil"/>
              <w:left w:val="nil"/>
              <w:bottom w:val="nil"/>
              <w:right w:val="nil"/>
            </w:tcBorders>
            <w:shd w:val="clear" w:color="auto" w:fill="auto"/>
            <w:tcMar>
              <w:left w:w="43" w:type="dxa"/>
              <w:right w:w="43" w:type="dxa"/>
            </w:tcMar>
            <w:vAlign w:val="center"/>
          </w:tcPr>
          <w:p w14:paraId="7BFAE9E6" w14:textId="455B6EBC" w:rsidR="00396708" w:rsidRPr="002F2714" w:rsidRDefault="00396708" w:rsidP="00396708">
            <w:pPr>
              <w:jc w:val="right"/>
              <w:rPr>
                <w:rFonts w:asciiTheme="majorBidi" w:hAnsiTheme="majorBidi" w:cstheme="majorBidi"/>
                <w:b/>
                <w:bCs/>
                <w:sz w:val="14"/>
                <w:szCs w:val="14"/>
              </w:rPr>
            </w:pPr>
            <w:r w:rsidRPr="002F2714">
              <w:rPr>
                <w:rFonts w:asciiTheme="majorBidi" w:hAnsiTheme="majorBidi" w:cstheme="majorBidi"/>
                <w:b/>
                <w:bCs/>
                <w:sz w:val="14"/>
                <w:szCs w:val="14"/>
              </w:rPr>
              <w:t>(8,552)</w:t>
            </w:r>
          </w:p>
        </w:tc>
        <w:tc>
          <w:tcPr>
            <w:tcW w:w="387" w:type="pct"/>
            <w:tcBorders>
              <w:top w:val="nil"/>
              <w:left w:val="nil"/>
              <w:bottom w:val="nil"/>
              <w:right w:val="nil"/>
            </w:tcBorders>
            <w:shd w:val="clear" w:color="auto" w:fill="auto"/>
            <w:tcMar>
              <w:left w:w="43" w:type="dxa"/>
              <w:right w:w="43" w:type="dxa"/>
            </w:tcMar>
            <w:vAlign w:val="center"/>
          </w:tcPr>
          <w:p w14:paraId="63EC25D2" w14:textId="1DD31FC9"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287</w:t>
            </w:r>
          </w:p>
        </w:tc>
        <w:tc>
          <w:tcPr>
            <w:tcW w:w="356" w:type="pct"/>
            <w:tcBorders>
              <w:top w:val="nil"/>
              <w:left w:val="nil"/>
              <w:bottom w:val="nil"/>
              <w:right w:val="nil"/>
            </w:tcBorders>
            <w:shd w:val="clear" w:color="auto" w:fill="auto"/>
            <w:tcMar>
              <w:left w:w="43" w:type="dxa"/>
              <w:right w:w="43" w:type="dxa"/>
            </w:tcMar>
            <w:vAlign w:val="center"/>
          </w:tcPr>
          <w:p w14:paraId="7573E07F" w14:textId="4209F212"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5,540</w:t>
            </w:r>
          </w:p>
        </w:tc>
        <w:tc>
          <w:tcPr>
            <w:tcW w:w="318" w:type="pct"/>
            <w:tcBorders>
              <w:top w:val="nil"/>
              <w:left w:val="nil"/>
              <w:bottom w:val="nil"/>
              <w:right w:val="nil"/>
            </w:tcBorders>
            <w:shd w:val="clear" w:color="auto" w:fill="auto"/>
            <w:tcMar>
              <w:left w:w="43" w:type="dxa"/>
              <w:right w:w="43" w:type="dxa"/>
            </w:tcMar>
            <w:vAlign w:val="center"/>
          </w:tcPr>
          <w:p w14:paraId="797867F6" w14:textId="12987C27"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(5,253)</w:t>
            </w:r>
          </w:p>
        </w:tc>
        <w:tc>
          <w:tcPr>
            <w:tcW w:w="408" w:type="pct"/>
            <w:tcBorders>
              <w:top w:val="nil"/>
              <w:left w:val="nil"/>
              <w:bottom w:val="nil"/>
              <w:right w:val="nil"/>
            </w:tcBorders>
            <w:shd w:val="clear" w:color="auto" w:fill="auto"/>
            <w:tcMar>
              <w:left w:w="43" w:type="dxa"/>
              <w:right w:w="43" w:type="dxa"/>
            </w:tcMar>
            <w:vAlign w:val="center"/>
          </w:tcPr>
          <w:p w14:paraId="1B394414" w14:textId="7EDF8EF3"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(844)</w:t>
            </w:r>
          </w:p>
        </w:tc>
        <w:tc>
          <w:tcPr>
            <w:tcW w:w="359" w:type="pct"/>
            <w:tcBorders>
              <w:top w:val="nil"/>
              <w:left w:val="nil"/>
              <w:bottom w:val="nil"/>
              <w:right w:val="nil"/>
            </w:tcBorders>
            <w:shd w:val="clear" w:color="auto" w:fill="auto"/>
            <w:tcMar>
              <w:left w:w="43" w:type="dxa"/>
              <w:right w:w="43" w:type="dxa"/>
            </w:tcMar>
            <w:vAlign w:val="center"/>
          </w:tcPr>
          <w:p w14:paraId="7EF5628B" w14:textId="617BF59D"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(170)</w:t>
            </w:r>
          </w:p>
        </w:tc>
        <w:tc>
          <w:tcPr>
            <w:tcW w:w="299" w:type="pct"/>
            <w:tcBorders>
              <w:top w:val="nil"/>
              <w:left w:val="nil"/>
              <w:bottom w:val="nil"/>
              <w:right w:val="nil"/>
            </w:tcBorders>
            <w:shd w:val="clear" w:color="auto" w:fill="auto"/>
            <w:tcMar>
              <w:left w:w="43" w:type="dxa"/>
              <w:right w:w="43" w:type="dxa"/>
            </w:tcMar>
            <w:vAlign w:val="center"/>
          </w:tcPr>
          <w:p w14:paraId="26D25FF0" w14:textId="6B8A7341"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(674)</w:t>
            </w:r>
          </w:p>
        </w:tc>
      </w:tr>
      <w:tr w:rsidR="00396708" w:rsidRPr="00940DE8" w14:paraId="59C21CCC" w14:textId="77777777" w:rsidTr="00396708">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672AE1B2" w14:textId="77777777" w:rsidR="00396708" w:rsidRPr="00BF4323" w:rsidRDefault="00396708" w:rsidP="00396708">
            <w:pPr>
              <w:ind w:firstLineChars="244" w:firstLine="342"/>
              <w:rPr>
                <w:sz w:val="14"/>
              </w:rPr>
            </w:pPr>
            <w:r w:rsidRPr="00BF4323">
              <w:rPr>
                <w:sz w:val="14"/>
              </w:rPr>
              <w:t>4.1 Other equity</w:t>
            </w:r>
          </w:p>
        </w:tc>
        <w:tc>
          <w:tcPr>
            <w:tcW w:w="416" w:type="pct"/>
            <w:tcBorders>
              <w:top w:val="nil"/>
              <w:left w:val="nil"/>
              <w:bottom w:val="nil"/>
              <w:right w:val="nil"/>
            </w:tcBorders>
            <w:shd w:val="clear" w:color="auto" w:fill="auto"/>
            <w:tcMar>
              <w:left w:w="43" w:type="dxa"/>
              <w:right w:w="43" w:type="dxa"/>
            </w:tcMar>
            <w:vAlign w:val="center"/>
          </w:tcPr>
          <w:p w14:paraId="73215914" w14:textId="1843EC39"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6163584A" w14:textId="62C8A9A1"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right w:w="43" w:type="dxa"/>
            </w:tcMar>
            <w:vAlign w:val="center"/>
          </w:tcPr>
          <w:p w14:paraId="3B3EEAD2" w14:textId="40DECC2D"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14:paraId="77C34F41" w14:textId="45ADBC88"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1AC47012" w14:textId="23FF57F7"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7D0C14F6" w14:textId="0D4C69B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14:paraId="538D2AEF" w14:textId="03E113B5"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69B4FF8B" w14:textId="478F84BB"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5FBC66D7" w14:textId="2C9609B4"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r>
      <w:tr w:rsidR="00396708" w:rsidRPr="00940DE8" w14:paraId="24D37001" w14:textId="77777777" w:rsidTr="00396708">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06D79E05" w14:textId="77777777" w:rsidR="00396708" w:rsidRPr="00BF4323" w:rsidRDefault="00396708" w:rsidP="00396708">
            <w:pPr>
              <w:ind w:firstLineChars="244" w:firstLine="342"/>
              <w:rPr>
                <w:sz w:val="14"/>
              </w:rPr>
            </w:pPr>
            <w:r w:rsidRPr="00BF4323">
              <w:rPr>
                <w:sz w:val="14"/>
              </w:rPr>
              <w:t>4.2 Currency and deposits</w:t>
            </w:r>
          </w:p>
        </w:tc>
        <w:tc>
          <w:tcPr>
            <w:tcW w:w="416" w:type="pct"/>
            <w:tcBorders>
              <w:top w:val="nil"/>
              <w:left w:val="nil"/>
              <w:bottom w:val="nil"/>
              <w:right w:val="nil"/>
            </w:tcBorders>
            <w:shd w:val="clear" w:color="auto" w:fill="auto"/>
            <w:tcMar>
              <w:left w:w="43" w:type="dxa"/>
              <w:right w:w="43" w:type="dxa"/>
            </w:tcMar>
            <w:vAlign w:val="center"/>
          </w:tcPr>
          <w:p w14:paraId="18D5EC7A" w14:textId="79BF61EF"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418</w:t>
            </w:r>
          </w:p>
        </w:tc>
        <w:tc>
          <w:tcPr>
            <w:tcW w:w="354" w:type="pct"/>
            <w:tcBorders>
              <w:top w:val="nil"/>
              <w:left w:val="nil"/>
              <w:bottom w:val="nil"/>
              <w:right w:val="nil"/>
            </w:tcBorders>
            <w:shd w:val="clear" w:color="auto" w:fill="auto"/>
            <w:tcMar>
              <w:left w:w="43" w:type="dxa"/>
              <w:right w:w="43" w:type="dxa"/>
            </w:tcMar>
            <w:vAlign w:val="center"/>
          </w:tcPr>
          <w:p w14:paraId="61DDC2CF" w14:textId="79E9C8B8"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1,029</w:t>
            </w:r>
          </w:p>
        </w:tc>
        <w:tc>
          <w:tcPr>
            <w:tcW w:w="311" w:type="pct"/>
            <w:tcBorders>
              <w:top w:val="nil"/>
              <w:left w:val="nil"/>
              <w:bottom w:val="nil"/>
              <w:right w:val="nil"/>
            </w:tcBorders>
            <w:shd w:val="clear" w:color="auto" w:fill="auto"/>
            <w:tcMar>
              <w:left w:w="43" w:type="dxa"/>
              <w:right w:w="43" w:type="dxa"/>
            </w:tcMar>
            <w:vAlign w:val="center"/>
          </w:tcPr>
          <w:p w14:paraId="13876BC6" w14:textId="08A5E398"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(611)</w:t>
            </w:r>
          </w:p>
        </w:tc>
        <w:tc>
          <w:tcPr>
            <w:tcW w:w="387" w:type="pct"/>
            <w:tcBorders>
              <w:top w:val="nil"/>
              <w:left w:val="nil"/>
              <w:bottom w:val="nil"/>
              <w:right w:val="nil"/>
            </w:tcBorders>
            <w:shd w:val="clear" w:color="auto" w:fill="auto"/>
            <w:tcMar>
              <w:left w:w="43" w:type="dxa"/>
              <w:right w:w="43" w:type="dxa"/>
            </w:tcMar>
            <w:vAlign w:val="center"/>
          </w:tcPr>
          <w:p w14:paraId="4D3E45F9" w14:textId="12FF0A99"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(182)</w:t>
            </w:r>
          </w:p>
        </w:tc>
        <w:tc>
          <w:tcPr>
            <w:tcW w:w="356" w:type="pct"/>
            <w:tcBorders>
              <w:top w:val="nil"/>
              <w:left w:val="nil"/>
              <w:bottom w:val="nil"/>
              <w:right w:val="nil"/>
            </w:tcBorders>
            <w:shd w:val="clear" w:color="auto" w:fill="auto"/>
            <w:tcMar>
              <w:left w:w="43" w:type="dxa"/>
              <w:right w:w="43" w:type="dxa"/>
            </w:tcMar>
            <w:vAlign w:val="center"/>
          </w:tcPr>
          <w:p w14:paraId="690F4064" w14:textId="69F7DA18"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760</w:t>
            </w:r>
          </w:p>
        </w:tc>
        <w:tc>
          <w:tcPr>
            <w:tcW w:w="318" w:type="pct"/>
            <w:tcBorders>
              <w:top w:val="nil"/>
              <w:left w:val="nil"/>
              <w:bottom w:val="nil"/>
              <w:right w:val="nil"/>
            </w:tcBorders>
            <w:shd w:val="clear" w:color="auto" w:fill="auto"/>
            <w:tcMar>
              <w:left w:w="43" w:type="dxa"/>
              <w:right w:w="43" w:type="dxa"/>
            </w:tcMar>
            <w:vAlign w:val="center"/>
          </w:tcPr>
          <w:p w14:paraId="09261B7E" w14:textId="6476C7D9"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(942)</w:t>
            </w:r>
          </w:p>
        </w:tc>
        <w:tc>
          <w:tcPr>
            <w:tcW w:w="408" w:type="pct"/>
            <w:tcBorders>
              <w:top w:val="nil"/>
              <w:left w:val="nil"/>
              <w:bottom w:val="nil"/>
              <w:right w:val="nil"/>
            </w:tcBorders>
            <w:shd w:val="clear" w:color="auto" w:fill="auto"/>
            <w:tcMar>
              <w:left w:w="43" w:type="dxa"/>
              <w:right w:w="43" w:type="dxa"/>
            </w:tcMar>
            <w:vAlign w:val="center"/>
          </w:tcPr>
          <w:p w14:paraId="15F9581D" w14:textId="3BDDB6B6"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(576)</w:t>
            </w:r>
          </w:p>
        </w:tc>
        <w:tc>
          <w:tcPr>
            <w:tcW w:w="359" w:type="pct"/>
            <w:tcBorders>
              <w:top w:val="nil"/>
              <w:left w:val="nil"/>
              <w:bottom w:val="nil"/>
              <w:right w:val="nil"/>
            </w:tcBorders>
            <w:shd w:val="clear" w:color="auto" w:fill="auto"/>
            <w:tcMar>
              <w:left w:w="43" w:type="dxa"/>
              <w:right w:w="43" w:type="dxa"/>
            </w:tcMar>
            <w:vAlign w:val="center"/>
          </w:tcPr>
          <w:p w14:paraId="19B611E0" w14:textId="43B726A7"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(176)</w:t>
            </w:r>
          </w:p>
        </w:tc>
        <w:tc>
          <w:tcPr>
            <w:tcW w:w="299" w:type="pct"/>
            <w:tcBorders>
              <w:top w:val="nil"/>
              <w:left w:val="nil"/>
              <w:bottom w:val="nil"/>
              <w:right w:val="nil"/>
            </w:tcBorders>
            <w:shd w:val="clear" w:color="auto" w:fill="auto"/>
            <w:tcMar>
              <w:left w:w="43" w:type="dxa"/>
              <w:right w:w="43" w:type="dxa"/>
            </w:tcMar>
            <w:vAlign w:val="center"/>
          </w:tcPr>
          <w:p w14:paraId="78D880D5" w14:textId="6452B9E5"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(400)</w:t>
            </w:r>
          </w:p>
        </w:tc>
      </w:tr>
      <w:tr w:rsidR="00396708" w:rsidRPr="00940DE8" w14:paraId="7F49F8CC" w14:textId="77777777" w:rsidTr="00396708">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5E7C9D52" w14:textId="77777777" w:rsidR="00396708" w:rsidRPr="00BF4323" w:rsidRDefault="00396708" w:rsidP="00396708">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14:paraId="6DAC2D26" w14:textId="5BD4A1A3"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014D0D42" w14:textId="338E8349"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(1)</w:t>
            </w:r>
          </w:p>
        </w:tc>
        <w:tc>
          <w:tcPr>
            <w:tcW w:w="311" w:type="pct"/>
            <w:tcBorders>
              <w:top w:val="nil"/>
              <w:left w:val="nil"/>
              <w:bottom w:val="nil"/>
              <w:right w:val="nil"/>
            </w:tcBorders>
            <w:shd w:val="clear" w:color="auto" w:fill="auto"/>
            <w:tcMar>
              <w:left w:w="43" w:type="dxa"/>
              <w:right w:w="43" w:type="dxa"/>
            </w:tcMar>
            <w:vAlign w:val="center"/>
          </w:tcPr>
          <w:p w14:paraId="04025999" w14:textId="67E408C6"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1</w:t>
            </w:r>
          </w:p>
        </w:tc>
        <w:tc>
          <w:tcPr>
            <w:tcW w:w="387" w:type="pct"/>
            <w:tcBorders>
              <w:top w:val="nil"/>
              <w:left w:val="nil"/>
              <w:bottom w:val="nil"/>
              <w:right w:val="nil"/>
            </w:tcBorders>
            <w:shd w:val="clear" w:color="auto" w:fill="auto"/>
            <w:tcMar>
              <w:left w:w="43" w:type="dxa"/>
              <w:right w:w="43" w:type="dxa"/>
            </w:tcMar>
            <w:vAlign w:val="center"/>
          </w:tcPr>
          <w:p w14:paraId="6933F409" w14:textId="5C626A53"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0925DE1D" w14:textId="7CCAF4EA"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3</w:t>
            </w:r>
          </w:p>
        </w:tc>
        <w:tc>
          <w:tcPr>
            <w:tcW w:w="318" w:type="pct"/>
            <w:tcBorders>
              <w:top w:val="nil"/>
              <w:left w:val="nil"/>
              <w:bottom w:val="nil"/>
              <w:right w:val="nil"/>
            </w:tcBorders>
            <w:shd w:val="clear" w:color="auto" w:fill="auto"/>
            <w:tcMar>
              <w:left w:w="43" w:type="dxa"/>
              <w:right w:w="43" w:type="dxa"/>
            </w:tcMar>
            <w:vAlign w:val="center"/>
          </w:tcPr>
          <w:p w14:paraId="0CC6B4C9" w14:textId="1122B523"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(3)</w:t>
            </w:r>
          </w:p>
        </w:tc>
        <w:tc>
          <w:tcPr>
            <w:tcW w:w="408" w:type="pct"/>
            <w:tcBorders>
              <w:top w:val="nil"/>
              <w:left w:val="nil"/>
              <w:bottom w:val="nil"/>
              <w:right w:val="nil"/>
            </w:tcBorders>
            <w:shd w:val="clear" w:color="auto" w:fill="auto"/>
            <w:tcMar>
              <w:left w:w="43" w:type="dxa"/>
              <w:right w:w="43" w:type="dxa"/>
            </w:tcMar>
            <w:vAlign w:val="center"/>
          </w:tcPr>
          <w:p w14:paraId="3E1249FA" w14:textId="3CE70820"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5EACD62F" w14:textId="6650828F"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3</w:t>
            </w:r>
          </w:p>
        </w:tc>
        <w:tc>
          <w:tcPr>
            <w:tcW w:w="299" w:type="pct"/>
            <w:tcBorders>
              <w:top w:val="nil"/>
              <w:left w:val="nil"/>
              <w:bottom w:val="nil"/>
              <w:right w:val="nil"/>
            </w:tcBorders>
            <w:shd w:val="clear" w:color="auto" w:fill="auto"/>
            <w:tcMar>
              <w:left w:w="43" w:type="dxa"/>
              <w:right w:w="43" w:type="dxa"/>
            </w:tcMar>
            <w:vAlign w:val="center"/>
          </w:tcPr>
          <w:p w14:paraId="27A1A52A" w14:textId="39AD9F9C"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(3)</w:t>
            </w:r>
          </w:p>
        </w:tc>
      </w:tr>
      <w:tr w:rsidR="00396708" w:rsidRPr="00940DE8" w14:paraId="64472976" w14:textId="77777777" w:rsidTr="00396708">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53DAA152" w14:textId="77777777" w:rsidR="00396708" w:rsidRPr="00BF4323" w:rsidRDefault="00396708" w:rsidP="00396708">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14:paraId="056BA055" w14:textId="322C781D"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(87)</w:t>
            </w:r>
          </w:p>
        </w:tc>
        <w:tc>
          <w:tcPr>
            <w:tcW w:w="354" w:type="pct"/>
            <w:tcBorders>
              <w:top w:val="nil"/>
              <w:left w:val="nil"/>
              <w:bottom w:val="nil"/>
              <w:right w:val="nil"/>
            </w:tcBorders>
            <w:shd w:val="clear" w:color="auto" w:fill="auto"/>
            <w:tcMar>
              <w:left w:w="43" w:type="dxa"/>
              <w:right w:w="43" w:type="dxa"/>
            </w:tcMar>
            <w:vAlign w:val="center"/>
          </w:tcPr>
          <w:p w14:paraId="0CF292AE" w14:textId="3BA54073"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854</w:t>
            </w:r>
          </w:p>
        </w:tc>
        <w:tc>
          <w:tcPr>
            <w:tcW w:w="311" w:type="pct"/>
            <w:tcBorders>
              <w:top w:val="nil"/>
              <w:left w:val="nil"/>
              <w:bottom w:val="nil"/>
              <w:right w:val="nil"/>
            </w:tcBorders>
            <w:shd w:val="clear" w:color="auto" w:fill="auto"/>
            <w:tcMar>
              <w:left w:w="43" w:type="dxa"/>
              <w:right w:w="43" w:type="dxa"/>
            </w:tcMar>
            <w:vAlign w:val="center"/>
          </w:tcPr>
          <w:p w14:paraId="50F1E0B8" w14:textId="00046D86"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(941)</w:t>
            </w:r>
          </w:p>
        </w:tc>
        <w:tc>
          <w:tcPr>
            <w:tcW w:w="387" w:type="pct"/>
            <w:tcBorders>
              <w:top w:val="nil"/>
              <w:left w:val="nil"/>
              <w:bottom w:val="nil"/>
              <w:right w:val="nil"/>
            </w:tcBorders>
            <w:shd w:val="clear" w:color="auto" w:fill="auto"/>
            <w:tcMar>
              <w:left w:w="43" w:type="dxa"/>
              <w:right w:w="43" w:type="dxa"/>
            </w:tcMar>
            <w:vAlign w:val="center"/>
          </w:tcPr>
          <w:p w14:paraId="6A46E5EE" w14:textId="54D10095"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(282)</w:t>
            </w:r>
          </w:p>
        </w:tc>
        <w:tc>
          <w:tcPr>
            <w:tcW w:w="356" w:type="pct"/>
            <w:tcBorders>
              <w:top w:val="nil"/>
              <w:left w:val="nil"/>
              <w:bottom w:val="nil"/>
              <w:right w:val="nil"/>
            </w:tcBorders>
            <w:shd w:val="clear" w:color="auto" w:fill="auto"/>
            <w:tcMar>
              <w:left w:w="43" w:type="dxa"/>
              <w:right w:w="43" w:type="dxa"/>
            </w:tcMar>
            <w:vAlign w:val="center"/>
          </w:tcPr>
          <w:p w14:paraId="3CEFDBAA" w14:textId="16194540"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241</w:t>
            </w:r>
          </w:p>
        </w:tc>
        <w:tc>
          <w:tcPr>
            <w:tcW w:w="318" w:type="pct"/>
            <w:tcBorders>
              <w:top w:val="nil"/>
              <w:left w:val="nil"/>
              <w:bottom w:val="nil"/>
              <w:right w:val="nil"/>
            </w:tcBorders>
            <w:shd w:val="clear" w:color="auto" w:fill="auto"/>
            <w:tcMar>
              <w:left w:w="43" w:type="dxa"/>
              <w:right w:w="43" w:type="dxa"/>
            </w:tcMar>
            <w:vAlign w:val="center"/>
          </w:tcPr>
          <w:p w14:paraId="58CADA6E" w14:textId="62825F9F"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(523)</w:t>
            </w:r>
          </w:p>
        </w:tc>
        <w:tc>
          <w:tcPr>
            <w:tcW w:w="408" w:type="pct"/>
            <w:tcBorders>
              <w:top w:val="nil"/>
              <w:left w:val="nil"/>
              <w:bottom w:val="nil"/>
              <w:right w:val="nil"/>
            </w:tcBorders>
            <w:shd w:val="clear" w:color="auto" w:fill="auto"/>
            <w:tcMar>
              <w:left w:w="43" w:type="dxa"/>
              <w:right w:w="43" w:type="dxa"/>
            </w:tcMar>
            <w:vAlign w:val="center"/>
          </w:tcPr>
          <w:p w14:paraId="792A8759" w14:textId="3E9B3985"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(583)</w:t>
            </w:r>
          </w:p>
        </w:tc>
        <w:tc>
          <w:tcPr>
            <w:tcW w:w="359" w:type="pct"/>
            <w:tcBorders>
              <w:top w:val="nil"/>
              <w:left w:val="nil"/>
              <w:bottom w:val="nil"/>
              <w:right w:val="nil"/>
            </w:tcBorders>
            <w:shd w:val="clear" w:color="auto" w:fill="auto"/>
            <w:tcMar>
              <w:left w:w="43" w:type="dxa"/>
              <w:right w:w="43" w:type="dxa"/>
            </w:tcMar>
            <w:vAlign w:val="center"/>
          </w:tcPr>
          <w:p w14:paraId="6F9755EB" w14:textId="1830A0C8"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29</w:t>
            </w:r>
          </w:p>
        </w:tc>
        <w:tc>
          <w:tcPr>
            <w:tcW w:w="299" w:type="pct"/>
            <w:tcBorders>
              <w:top w:val="nil"/>
              <w:left w:val="nil"/>
              <w:bottom w:val="nil"/>
              <w:right w:val="nil"/>
            </w:tcBorders>
            <w:shd w:val="clear" w:color="auto" w:fill="auto"/>
            <w:tcMar>
              <w:left w:w="43" w:type="dxa"/>
              <w:right w:w="43" w:type="dxa"/>
            </w:tcMar>
            <w:vAlign w:val="center"/>
          </w:tcPr>
          <w:p w14:paraId="1BC80A7D" w14:textId="1C94C6BD"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(612)</w:t>
            </w:r>
          </w:p>
        </w:tc>
      </w:tr>
      <w:tr w:rsidR="00396708" w:rsidRPr="00940DE8" w14:paraId="6CF1871D" w14:textId="77777777" w:rsidTr="00396708">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190E7BB8" w14:textId="77777777" w:rsidR="00396708" w:rsidRPr="00BF4323" w:rsidRDefault="00396708" w:rsidP="00396708">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14:paraId="5BAD123E" w14:textId="6F89C299"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(2)</w:t>
            </w:r>
          </w:p>
        </w:tc>
        <w:tc>
          <w:tcPr>
            <w:tcW w:w="354" w:type="pct"/>
            <w:tcBorders>
              <w:top w:val="nil"/>
              <w:left w:val="nil"/>
              <w:bottom w:val="nil"/>
              <w:right w:val="nil"/>
            </w:tcBorders>
            <w:shd w:val="clear" w:color="auto" w:fill="auto"/>
            <w:tcMar>
              <w:left w:w="43" w:type="dxa"/>
              <w:right w:w="43" w:type="dxa"/>
            </w:tcMar>
            <w:vAlign w:val="center"/>
          </w:tcPr>
          <w:p w14:paraId="19A1AA8B" w14:textId="4F25DA15"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176</w:t>
            </w:r>
          </w:p>
        </w:tc>
        <w:tc>
          <w:tcPr>
            <w:tcW w:w="311" w:type="pct"/>
            <w:tcBorders>
              <w:top w:val="nil"/>
              <w:left w:val="nil"/>
              <w:bottom w:val="nil"/>
              <w:right w:val="nil"/>
            </w:tcBorders>
            <w:shd w:val="clear" w:color="auto" w:fill="auto"/>
            <w:tcMar>
              <w:left w:w="43" w:type="dxa"/>
              <w:right w:w="43" w:type="dxa"/>
            </w:tcMar>
            <w:vAlign w:val="center"/>
          </w:tcPr>
          <w:p w14:paraId="6A185E0D" w14:textId="0DC8AAE1"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(178)</w:t>
            </w:r>
          </w:p>
        </w:tc>
        <w:tc>
          <w:tcPr>
            <w:tcW w:w="387" w:type="pct"/>
            <w:tcBorders>
              <w:top w:val="nil"/>
              <w:left w:val="nil"/>
              <w:bottom w:val="nil"/>
              <w:right w:val="nil"/>
            </w:tcBorders>
            <w:shd w:val="clear" w:color="auto" w:fill="auto"/>
            <w:tcMar>
              <w:left w:w="43" w:type="dxa"/>
              <w:right w:w="43" w:type="dxa"/>
            </w:tcMar>
            <w:vAlign w:val="center"/>
          </w:tcPr>
          <w:p w14:paraId="43DD0478" w14:textId="14EE257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11015114" w14:textId="3BF411E3"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516</w:t>
            </w:r>
          </w:p>
        </w:tc>
        <w:tc>
          <w:tcPr>
            <w:tcW w:w="318" w:type="pct"/>
            <w:tcBorders>
              <w:top w:val="nil"/>
              <w:left w:val="nil"/>
              <w:bottom w:val="nil"/>
              <w:right w:val="nil"/>
            </w:tcBorders>
            <w:shd w:val="clear" w:color="auto" w:fill="auto"/>
            <w:tcMar>
              <w:left w:w="43" w:type="dxa"/>
              <w:right w:w="43" w:type="dxa"/>
            </w:tcMar>
            <w:vAlign w:val="center"/>
          </w:tcPr>
          <w:p w14:paraId="7A902BCD" w14:textId="1D5F1738"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(516)</w:t>
            </w:r>
          </w:p>
        </w:tc>
        <w:tc>
          <w:tcPr>
            <w:tcW w:w="408" w:type="pct"/>
            <w:tcBorders>
              <w:top w:val="nil"/>
              <w:left w:val="nil"/>
              <w:bottom w:val="nil"/>
              <w:right w:val="nil"/>
            </w:tcBorders>
            <w:shd w:val="clear" w:color="auto" w:fill="auto"/>
            <w:tcMar>
              <w:left w:w="43" w:type="dxa"/>
              <w:right w:w="43" w:type="dxa"/>
            </w:tcMar>
            <w:vAlign w:val="center"/>
          </w:tcPr>
          <w:p w14:paraId="07ED58E1" w14:textId="640A8C71"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w:t>
            </w:r>
          </w:p>
        </w:tc>
        <w:tc>
          <w:tcPr>
            <w:tcW w:w="359" w:type="pct"/>
            <w:tcBorders>
              <w:top w:val="nil"/>
              <w:left w:val="nil"/>
              <w:bottom w:val="nil"/>
              <w:right w:val="nil"/>
            </w:tcBorders>
            <w:shd w:val="clear" w:color="auto" w:fill="auto"/>
            <w:tcMar>
              <w:left w:w="43" w:type="dxa"/>
              <w:right w:w="43" w:type="dxa"/>
            </w:tcMar>
            <w:vAlign w:val="center"/>
          </w:tcPr>
          <w:p w14:paraId="37775787" w14:textId="03BAC7BC"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(208)</w:t>
            </w:r>
          </w:p>
        </w:tc>
        <w:tc>
          <w:tcPr>
            <w:tcW w:w="299" w:type="pct"/>
            <w:tcBorders>
              <w:top w:val="nil"/>
              <w:left w:val="nil"/>
              <w:bottom w:val="nil"/>
              <w:right w:val="nil"/>
            </w:tcBorders>
            <w:shd w:val="clear" w:color="auto" w:fill="auto"/>
            <w:tcMar>
              <w:left w:w="43" w:type="dxa"/>
              <w:right w:w="43" w:type="dxa"/>
            </w:tcMar>
            <w:vAlign w:val="center"/>
          </w:tcPr>
          <w:p w14:paraId="78659AD3" w14:textId="571EAF0C"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206</w:t>
            </w:r>
          </w:p>
        </w:tc>
      </w:tr>
      <w:tr w:rsidR="00396708" w:rsidRPr="00940DE8" w14:paraId="3689859C" w14:textId="77777777" w:rsidTr="00396708">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08D9441F" w14:textId="77777777" w:rsidR="00396708" w:rsidRPr="00BF4323" w:rsidRDefault="00396708" w:rsidP="00396708">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14:paraId="121711FC" w14:textId="2E141AF2"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507</w:t>
            </w:r>
          </w:p>
        </w:tc>
        <w:tc>
          <w:tcPr>
            <w:tcW w:w="354" w:type="pct"/>
            <w:tcBorders>
              <w:top w:val="nil"/>
              <w:left w:val="nil"/>
              <w:bottom w:val="nil"/>
              <w:right w:val="nil"/>
            </w:tcBorders>
            <w:shd w:val="clear" w:color="auto" w:fill="auto"/>
            <w:tcMar>
              <w:left w:w="43" w:type="dxa"/>
              <w:right w:w="43" w:type="dxa"/>
            </w:tcMar>
            <w:vAlign w:val="center"/>
          </w:tcPr>
          <w:p w14:paraId="1A19B748" w14:textId="2EFF4B2B"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right w:w="43" w:type="dxa"/>
            </w:tcMar>
            <w:vAlign w:val="center"/>
          </w:tcPr>
          <w:p w14:paraId="67990A9D" w14:textId="2383E902"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507</w:t>
            </w:r>
          </w:p>
        </w:tc>
        <w:tc>
          <w:tcPr>
            <w:tcW w:w="387" w:type="pct"/>
            <w:tcBorders>
              <w:top w:val="nil"/>
              <w:left w:val="nil"/>
              <w:bottom w:val="nil"/>
              <w:right w:val="nil"/>
            </w:tcBorders>
            <w:shd w:val="clear" w:color="auto" w:fill="auto"/>
            <w:tcMar>
              <w:left w:w="43" w:type="dxa"/>
              <w:right w:w="43" w:type="dxa"/>
            </w:tcMar>
            <w:vAlign w:val="center"/>
          </w:tcPr>
          <w:p w14:paraId="7539117B" w14:textId="3CB3DB6C"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100</w:t>
            </w:r>
          </w:p>
        </w:tc>
        <w:tc>
          <w:tcPr>
            <w:tcW w:w="356" w:type="pct"/>
            <w:tcBorders>
              <w:top w:val="nil"/>
              <w:left w:val="nil"/>
              <w:bottom w:val="nil"/>
              <w:right w:val="nil"/>
            </w:tcBorders>
            <w:shd w:val="clear" w:color="auto" w:fill="auto"/>
            <w:tcMar>
              <w:left w:w="43" w:type="dxa"/>
              <w:right w:w="43" w:type="dxa"/>
            </w:tcMar>
            <w:vAlign w:val="center"/>
          </w:tcPr>
          <w:p w14:paraId="2960A3D4" w14:textId="1A2B6A56"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7B79D780" w14:textId="718E3FCD"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100</w:t>
            </w:r>
          </w:p>
        </w:tc>
        <w:tc>
          <w:tcPr>
            <w:tcW w:w="408" w:type="pct"/>
            <w:tcBorders>
              <w:top w:val="nil"/>
              <w:left w:val="nil"/>
              <w:bottom w:val="nil"/>
              <w:right w:val="nil"/>
            </w:tcBorders>
            <w:shd w:val="clear" w:color="auto" w:fill="auto"/>
            <w:tcMar>
              <w:left w:w="43" w:type="dxa"/>
              <w:right w:w="43" w:type="dxa"/>
            </w:tcMar>
            <w:vAlign w:val="center"/>
          </w:tcPr>
          <w:p w14:paraId="0C4D4164" w14:textId="265A0449"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9</w:t>
            </w:r>
          </w:p>
        </w:tc>
        <w:tc>
          <w:tcPr>
            <w:tcW w:w="359" w:type="pct"/>
            <w:tcBorders>
              <w:top w:val="nil"/>
              <w:left w:val="nil"/>
              <w:bottom w:val="nil"/>
              <w:right w:val="nil"/>
            </w:tcBorders>
            <w:shd w:val="clear" w:color="auto" w:fill="auto"/>
            <w:tcMar>
              <w:left w:w="43" w:type="dxa"/>
              <w:right w:w="43" w:type="dxa"/>
            </w:tcMar>
            <w:vAlign w:val="center"/>
          </w:tcPr>
          <w:p w14:paraId="0AD23E6C" w14:textId="05204658"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3EB16557" w14:textId="5ECF1900"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9</w:t>
            </w:r>
          </w:p>
        </w:tc>
      </w:tr>
      <w:tr w:rsidR="00396708" w:rsidRPr="00940DE8" w14:paraId="642552AB" w14:textId="77777777" w:rsidTr="00396708">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54D784B1" w14:textId="77777777" w:rsidR="00396708" w:rsidRPr="00BF4323" w:rsidRDefault="00396708" w:rsidP="00396708">
            <w:pPr>
              <w:ind w:firstLineChars="244" w:firstLine="342"/>
              <w:rPr>
                <w:sz w:val="14"/>
              </w:rPr>
            </w:pPr>
            <w:r w:rsidRPr="00BF4323">
              <w:rPr>
                <w:sz w:val="14"/>
              </w:rPr>
              <w:t>4.3 Loans</w:t>
            </w:r>
          </w:p>
        </w:tc>
        <w:tc>
          <w:tcPr>
            <w:tcW w:w="416" w:type="pct"/>
            <w:tcBorders>
              <w:top w:val="nil"/>
              <w:left w:val="nil"/>
              <w:bottom w:val="nil"/>
              <w:right w:val="nil"/>
            </w:tcBorders>
            <w:shd w:val="clear" w:color="auto" w:fill="auto"/>
            <w:tcMar>
              <w:left w:w="43" w:type="dxa"/>
              <w:right w:w="43" w:type="dxa"/>
            </w:tcMar>
            <w:vAlign w:val="center"/>
          </w:tcPr>
          <w:p w14:paraId="6B0A5E07" w14:textId="7B7575C3"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07C629AF" w14:textId="30BCBB00"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3,916</w:t>
            </w:r>
          </w:p>
        </w:tc>
        <w:tc>
          <w:tcPr>
            <w:tcW w:w="311" w:type="pct"/>
            <w:tcBorders>
              <w:top w:val="nil"/>
              <w:left w:val="nil"/>
              <w:bottom w:val="nil"/>
              <w:right w:val="nil"/>
            </w:tcBorders>
            <w:shd w:val="clear" w:color="auto" w:fill="auto"/>
            <w:tcMar>
              <w:left w:w="43" w:type="dxa"/>
              <w:right w:w="43" w:type="dxa"/>
            </w:tcMar>
            <w:vAlign w:val="center"/>
          </w:tcPr>
          <w:p w14:paraId="5839CADB" w14:textId="75DB96D1"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(3,916)</w:t>
            </w:r>
          </w:p>
        </w:tc>
        <w:tc>
          <w:tcPr>
            <w:tcW w:w="387" w:type="pct"/>
            <w:tcBorders>
              <w:top w:val="nil"/>
              <w:left w:val="nil"/>
              <w:bottom w:val="nil"/>
              <w:right w:val="nil"/>
            </w:tcBorders>
            <w:shd w:val="clear" w:color="auto" w:fill="auto"/>
            <w:tcMar>
              <w:left w:w="43" w:type="dxa"/>
              <w:right w:w="43" w:type="dxa"/>
            </w:tcMar>
            <w:vAlign w:val="center"/>
          </w:tcPr>
          <w:p w14:paraId="3C281ACF" w14:textId="5484FB1F"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69995C93" w14:textId="58B02519"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1,849</w:t>
            </w:r>
          </w:p>
        </w:tc>
        <w:tc>
          <w:tcPr>
            <w:tcW w:w="318" w:type="pct"/>
            <w:tcBorders>
              <w:top w:val="nil"/>
              <w:left w:val="nil"/>
              <w:bottom w:val="nil"/>
              <w:right w:val="nil"/>
            </w:tcBorders>
            <w:shd w:val="clear" w:color="auto" w:fill="auto"/>
            <w:tcMar>
              <w:left w:w="43" w:type="dxa"/>
              <w:right w:w="43" w:type="dxa"/>
            </w:tcMar>
            <w:vAlign w:val="center"/>
          </w:tcPr>
          <w:p w14:paraId="3B816A64" w14:textId="788C168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(1,849)</w:t>
            </w:r>
          </w:p>
        </w:tc>
        <w:tc>
          <w:tcPr>
            <w:tcW w:w="408" w:type="pct"/>
            <w:tcBorders>
              <w:top w:val="nil"/>
              <w:left w:val="nil"/>
              <w:bottom w:val="nil"/>
              <w:right w:val="nil"/>
            </w:tcBorders>
            <w:shd w:val="clear" w:color="auto" w:fill="auto"/>
            <w:tcMar>
              <w:left w:w="43" w:type="dxa"/>
              <w:right w:w="43" w:type="dxa"/>
            </w:tcMar>
            <w:vAlign w:val="center"/>
          </w:tcPr>
          <w:p w14:paraId="6EDB42E3" w14:textId="406510F4"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6CA1E005" w14:textId="00482F05"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(26)</w:t>
            </w:r>
          </w:p>
        </w:tc>
        <w:tc>
          <w:tcPr>
            <w:tcW w:w="299" w:type="pct"/>
            <w:tcBorders>
              <w:top w:val="nil"/>
              <w:left w:val="nil"/>
              <w:bottom w:val="nil"/>
              <w:right w:val="nil"/>
            </w:tcBorders>
            <w:shd w:val="clear" w:color="auto" w:fill="auto"/>
            <w:tcMar>
              <w:left w:w="43" w:type="dxa"/>
              <w:right w:w="43" w:type="dxa"/>
            </w:tcMar>
            <w:vAlign w:val="center"/>
          </w:tcPr>
          <w:p w14:paraId="191C0CD7" w14:textId="0266FD2F"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26</w:t>
            </w:r>
          </w:p>
        </w:tc>
      </w:tr>
      <w:tr w:rsidR="00396708" w:rsidRPr="00940DE8" w14:paraId="4D3373A7" w14:textId="77777777" w:rsidTr="00396708">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06E15DAA" w14:textId="77777777" w:rsidR="00396708" w:rsidRPr="00BF4323" w:rsidRDefault="00396708" w:rsidP="00396708">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14:paraId="0ED2F9AF" w14:textId="2083E80B"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4EC16785" w14:textId="15B46A7B"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(1,015)</w:t>
            </w:r>
          </w:p>
        </w:tc>
        <w:tc>
          <w:tcPr>
            <w:tcW w:w="311" w:type="pct"/>
            <w:tcBorders>
              <w:top w:val="nil"/>
              <w:left w:val="nil"/>
              <w:bottom w:val="nil"/>
              <w:right w:val="nil"/>
            </w:tcBorders>
            <w:shd w:val="clear" w:color="auto" w:fill="auto"/>
            <w:tcMar>
              <w:left w:w="43" w:type="dxa"/>
              <w:right w:w="43" w:type="dxa"/>
            </w:tcMar>
            <w:vAlign w:val="center"/>
          </w:tcPr>
          <w:p w14:paraId="6CAD34F4" w14:textId="691236A6"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1,015</w:t>
            </w:r>
          </w:p>
        </w:tc>
        <w:tc>
          <w:tcPr>
            <w:tcW w:w="387" w:type="pct"/>
            <w:tcBorders>
              <w:top w:val="nil"/>
              <w:left w:val="nil"/>
              <w:bottom w:val="nil"/>
              <w:right w:val="nil"/>
            </w:tcBorders>
            <w:shd w:val="clear" w:color="auto" w:fill="auto"/>
            <w:tcMar>
              <w:left w:w="43" w:type="dxa"/>
              <w:right w:w="43" w:type="dxa"/>
            </w:tcMar>
            <w:vAlign w:val="center"/>
          </w:tcPr>
          <w:p w14:paraId="4BD55419" w14:textId="0BBAB9D6"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52082CCE" w14:textId="1577F234"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(223)</w:t>
            </w:r>
          </w:p>
        </w:tc>
        <w:tc>
          <w:tcPr>
            <w:tcW w:w="318" w:type="pct"/>
            <w:tcBorders>
              <w:top w:val="nil"/>
              <w:left w:val="nil"/>
              <w:bottom w:val="nil"/>
              <w:right w:val="nil"/>
            </w:tcBorders>
            <w:shd w:val="clear" w:color="auto" w:fill="auto"/>
            <w:tcMar>
              <w:left w:w="43" w:type="dxa"/>
              <w:right w:w="43" w:type="dxa"/>
            </w:tcMar>
            <w:vAlign w:val="center"/>
          </w:tcPr>
          <w:p w14:paraId="1EABBFFE" w14:textId="751D188A"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223</w:t>
            </w:r>
          </w:p>
        </w:tc>
        <w:tc>
          <w:tcPr>
            <w:tcW w:w="408" w:type="pct"/>
            <w:tcBorders>
              <w:top w:val="nil"/>
              <w:left w:val="nil"/>
              <w:bottom w:val="nil"/>
              <w:right w:val="nil"/>
            </w:tcBorders>
            <w:shd w:val="clear" w:color="auto" w:fill="auto"/>
            <w:tcMar>
              <w:left w:w="43" w:type="dxa"/>
              <w:right w:w="43" w:type="dxa"/>
            </w:tcMar>
            <w:vAlign w:val="center"/>
          </w:tcPr>
          <w:p w14:paraId="3DF12EFE" w14:textId="4ABA1A0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68A49732" w14:textId="6084A3CE"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(201)</w:t>
            </w:r>
          </w:p>
        </w:tc>
        <w:tc>
          <w:tcPr>
            <w:tcW w:w="299" w:type="pct"/>
            <w:tcBorders>
              <w:top w:val="nil"/>
              <w:left w:val="nil"/>
              <w:bottom w:val="nil"/>
              <w:right w:val="nil"/>
            </w:tcBorders>
            <w:shd w:val="clear" w:color="auto" w:fill="auto"/>
            <w:tcMar>
              <w:left w:w="43" w:type="dxa"/>
              <w:right w:w="43" w:type="dxa"/>
            </w:tcMar>
            <w:vAlign w:val="center"/>
          </w:tcPr>
          <w:p w14:paraId="0D49399A" w14:textId="49046F5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201</w:t>
            </w:r>
          </w:p>
        </w:tc>
      </w:tr>
      <w:tr w:rsidR="00396708" w:rsidRPr="00940DE8" w14:paraId="02296D03" w14:textId="77777777" w:rsidTr="00396708">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49E8BC09" w14:textId="77777777" w:rsidR="00396708" w:rsidRPr="00BF4323" w:rsidRDefault="00396708" w:rsidP="00396708">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14:paraId="00829478" w14:textId="4F1CB7A0"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2C8661FD" w14:textId="4B6B0A4B"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32</w:t>
            </w:r>
          </w:p>
        </w:tc>
        <w:tc>
          <w:tcPr>
            <w:tcW w:w="311" w:type="pct"/>
            <w:tcBorders>
              <w:top w:val="nil"/>
              <w:left w:val="nil"/>
              <w:bottom w:val="nil"/>
              <w:right w:val="nil"/>
            </w:tcBorders>
            <w:shd w:val="clear" w:color="auto" w:fill="auto"/>
            <w:tcMar>
              <w:left w:w="43" w:type="dxa"/>
              <w:right w:w="43" w:type="dxa"/>
            </w:tcMar>
            <w:vAlign w:val="center"/>
          </w:tcPr>
          <w:p w14:paraId="3A69E8B3" w14:textId="3C75F255"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(32)</w:t>
            </w:r>
          </w:p>
        </w:tc>
        <w:tc>
          <w:tcPr>
            <w:tcW w:w="387" w:type="pct"/>
            <w:tcBorders>
              <w:top w:val="nil"/>
              <w:left w:val="nil"/>
              <w:bottom w:val="nil"/>
              <w:right w:val="nil"/>
            </w:tcBorders>
            <w:shd w:val="clear" w:color="auto" w:fill="auto"/>
            <w:tcMar>
              <w:left w:w="43" w:type="dxa"/>
              <w:right w:w="43" w:type="dxa"/>
            </w:tcMar>
            <w:vAlign w:val="center"/>
          </w:tcPr>
          <w:p w14:paraId="0C10EC71" w14:textId="1AD5656E"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004B58E9" w14:textId="42395593"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231</w:t>
            </w:r>
          </w:p>
        </w:tc>
        <w:tc>
          <w:tcPr>
            <w:tcW w:w="318" w:type="pct"/>
            <w:tcBorders>
              <w:top w:val="nil"/>
              <w:left w:val="nil"/>
              <w:bottom w:val="nil"/>
              <w:right w:val="nil"/>
            </w:tcBorders>
            <w:shd w:val="clear" w:color="auto" w:fill="auto"/>
            <w:tcMar>
              <w:left w:w="43" w:type="dxa"/>
              <w:right w:w="43" w:type="dxa"/>
            </w:tcMar>
            <w:vAlign w:val="center"/>
          </w:tcPr>
          <w:p w14:paraId="659E9C6A" w14:textId="2C94C2C4"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(231)</w:t>
            </w:r>
          </w:p>
        </w:tc>
        <w:tc>
          <w:tcPr>
            <w:tcW w:w="408" w:type="pct"/>
            <w:tcBorders>
              <w:top w:val="nil"/>
              <w:left w:val="nil"/>
              <w:bottom w:val="nil"/>
              <w:right w:val="nil"/>
            </w:tcBorders>
            <w:shd w:val="clear" w:color="auto" w:fill="auto"/>
            <w:tcMar>
              <w:left w:w="43" w:type="dxa"/>
              <w:right w:w="43" w:type="dxa"/>
            </w:tcMar>
            <w:vAlign w:val="center"/>
          </w:tcPr>
          <w:p w14:paraId="10E36A13" w14:textId="5037BACA"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7F691B69" w14:textId="0505A83C"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(70)</w:t>
            </w:r>
          </w:p>
        </w:tc>
        <w:tc>
          <w:tcPr>
            <w:tcW w:w="299" w:type="pct"/>
            <w:tcBorders>
              <w:top w:val="nil"/>
              <w:left w:val="nil"/>
              <w:bottom w:val="nil"/>
              <w:right w:val="nil"/>
            </w:tcBorders>
            <w:shd w:val="clear" w:color="auto" w:fill="auto"/>
            <w:tcMar>
              <w:left w:w="43" w:type="dxa"/>
              <w:right w:w="43" w:type="dxa"/>
            </w:tcMar>
            <w:vAlign w:val="center"/>
          </w:tcPr>
          <w:p w14:paraId="7E4D9A67" w14:textId="20A924C0"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70</w:t>
            </w:r>
          </w:p>
        </w:tc>
      </w:tr>
      <w:tr w:rsidR="00396708" w:rsidRPr="00940DE8" w14:paraId="2A485CF5" w14:textId="77777777" w:rsidTr="00396708">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0A47CEDB" w14:textId="77777777" w:rsidR="00396708" w:rsidRPr="00BF4323" w:rsidRDefault="00396708" w:rsidP="00396708">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14:paraId="7FD754F7" w14:textId="5AC05BB8"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02E37B6A" w14:textId="2602CCFC"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2,897</w:t>
            </w:r>
          </w:p>
        </w:tc>
        <w:tc>
          <w:tcPr>
            <w:tcW w:w="311" w:type="pct"/>
            <w:tcBorders>
              <w:top w:val="nil"/>
              <w:left w:val="nil"/>
              <w:bottom w:val="nil"/>
              <w:right w:val="nil"/>
            </w:tcBorders>
            <w:shd w:val="clear" w:color="auto" w:fill="auto"/>
            <w:tcMar>
              <w:left w:w="43" w:type="dxa"/>
              <w:right w:w="43" w:type="dxa"/>
            </w:tcMar>
            <w:vAlign w:val="center"/>
          </w:tcPr>
          <w:p w14:paraId="6C02473B" w14:textId="191A04FD"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(2,897)</w:t>
            </w:r>
          </w:p>
        </w:tc>
        <w:tc>
          <w:tcPr>
            <w:tcW w:w="387" w:type="pct"/>
            <w:tcBorders>
              <w:top w:val="nil"/>
              <w:left w:val="nil"/>
              <w:bottom w:val="nil"/>
              <w:right w:val="nil"/>
            </w:tcBorders>
            <w:shd w:val="clear" w:color="auto" w:fill="auto"/>
            <w:tcMar>
              <w:left w:w="43" w:type="dxa"/>
              <w:right w:w="43" w:type="dxa"/>
            </w:tcMar>
            <w:vAlign w:val="center"/>
          </w:tcPr>
          <w:p w14:paraId="2E738558" w14:textId="0482F8F5"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20CF4289" w14:textId="16429448"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1,710</w:t>
            </w:r>
          </w:p>
        </w:tc>
        <w:tc>
          <w:tcPr>
            <w:tcW w:w="318" w:type="pct"/>
            <w:tcBorders>
              <w:top w:val="nil"/>
              <w:left w:val="nil"/>
              <w:bottom w:val="nil"/>
              <w:right w:val="nil"/>
            </w:tcBorders>
            <w:shd w:val="clear" w:color="auto" w:fill="auto"/>
            <w:tcMar>
              <w:left w:w="43" w:type="dxa"/>
              <w:right w:w="43" w:type="dxa"/>
            </w:tcMar>
            <w:vAlign w:val="center"/>
          </w:tcPr>
          <w:p w14:paraId="4A3832C6" w14:textId="133F3F50"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(1,710)</w:t>
            </w:r>
          </w:p>
        </w:tc>
        <w:tc>
          <w:tcPr>
            <w:tcW w:w="408" w:type="pct"/>
            <w:tcBorders>
              <w:top w:val="nil"/>
              <w:left w:val="nil"/>
              <w:bottom w:val="nil"/>
              <w:right w:val="nil"/>
            </w:tcBorders>
            <w:shd w:val="clear" w:color="auto" w:fill="auto"/>
            <w:tcMar>
              <w:left w:w="43" w:type="dxa"/>
              <w:right w:w="43" w:type="dxa"/>
            </w:tcMar>
            <w:vAlign w:val="center"/>
          </w:tcPr>
          <w:p w14:paraId="6900A7D3" w14:textId="6D4ADC75"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593337F2" w14:textId="322CBD56"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841</w:t>
            </w:r>
          </w:p>
        </w:tc>
        <w:tc>
          <w:tcPr>
            <w:tcW w:w="299" w:type="pct"/>
            <w:tcBorders>
              <w:top w:val="nil"/>
              <w:left w:val="nil"/>
              <w:bottom w:val="nil"/>
              <w:right w:val="nil"/>
            </w:tcBorders>
            <w:shd w:val="clear" w:color="auto" w:fill="auto"/>
            <w:tcMar>
              <w:left w:w="43" w:type="dxa"/>
              <w:right w:w="43" w:type="dxa"/>
            </w:tcMar>
            <w:vAlign w:val="center"/>
          </w:tcPr>
          <w:p w14:paraId="1CF62724" w14:textId="7968499B"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(841)</w:t>
            </w:r>
          </w:p>
        </w:tc>
      </w:tr>
      <w:tr w:rsidR="00396708" w:rsidRPr="00940DE8" w14:paraId="7ADD8F4C" w14:textId="77777777" w:rsidTr="00396708">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3522E46B" w14:textId="77777777" w:rsidR="00396708" w:rsidRPr="00BF4323" w:rsidRDefault="00396708" w:rsidP="00396708">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14:paraId="16A1A64E" w14:textId="69137345"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5275B21C" w14:textId="0E7ABEDA"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2,002</w:t>
            </w:r>
          </w:p>
        </w:tc>
        <w:tc>
          <w:tcPr>
            <w:tcW w:w="311" w:type="pct"/>
            <w:tcBorders>
              <w:top w:val="nil"/>
              <w:left w:val="nil"/>
              <w:bottom w:val="nil"/>
              <w:right w:val="nil"/>
            </w:tcBorders>
            <w:shd w:val="clear" w:color="auto" w:fill="auto"/>
            <w:tcMar>
              <w:left w:w="43" w:type="dxa"/>
              <w:right w:w="43" w:type="dxa"/>
            </w:tcMar>
            <w:vAlign w:val="center"/>
          </w:tcPr>
          <w:p w14:paraId="083EC9B9" w14:textId="74F02F84"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(2,002)</w:t>
            </w:r>
          </w:p>
        </w:tc>
        <w:tc>
          <w:tcPr>
            <w:tcW w:w="387" w:type="pct"/>
            <w:tcBorders>
              <w:top w:val="nil"/>
              <w:left w:val="nil"/>
              <w:bottom w:val="nil"/>
              <w:right w:val="nil"/>
            </w:tcBorders>
            <w:shd w:val="clear" w:color="auto" w:fill="auto"/>
            <w:tcMar>
              <w:left w:w="43" w:type="dxa"/>
              <w:right w:w="43" w:type="dxa"/>
            </w:tcMar>
            <w:vAlign w:val="center"/>
          </w:tcPr>
          <w:p w14:paraId="6BCD60BF" w14:textId="1E500610"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41057579" w14:textId="0A8F3C69"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131</w:t>
            </w:r>
          </w:p>
        </w:tc>
        <w:tc>
          <w:tcPr>
            <w:tcW w:w="318" w:type="pct"/>
            <w:tcBorders>
              <w:top w:val="nil"/>
              <w:left w:val="nil"/>
              <w:bottom w:val="nil"/>
              <w:right w:val="nil"/>
            </w:tcBorders>
            <w:shd w:val="clear" w:color="auto" w:fill="auto"/>
            <w:tcMar>
              <w:left w:w="43" w:type="dxa"/>
              <w:right w:w="43" w:type="dxa"/>
            </w:tcMar>
            <w:vAlign w:val="center"/>
          </w:tcPr>
          <w:p w14:paraId="097886FD" w14:textId="340D327B"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(131)</w:t>
            </w:r>
          </w:p>
        </w:tc>
        <w:tc>
          <w:tcPr>
            <w:tcW w:w="408" w:type="pct"/>
            <w:tcBorders>
              <w:top w:val="nil"/>
              <w:left w:val="nil"/>
              <w:bottom w:val="nil"/>
              <w:right w:val="nil"/>
            </w:tcBorders>
            <w:shd w:val="clear" w:color="auto" w:fill="auto"/>
            <w:tcMar>
              <w:left w:w="43" w:type="dxa"/>
              <w:right w:w="43" w:type="dxa"/>
            </w:tcMar>
            <w:vAlign w:val="center"/>
          </w:tcPr>
          <w:p w14:paraId="6FDF5E31" w14:textId="024F490F"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672D662D" w14:textId="36B2650B"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(596)</w:t>
            </w:r>
          </w:p>
        </w:tc>
        <w:tc>
          <w:tcPr>
            <w:tcW w:w="299" w:type="pct"/>
            <w:tcBorders>
              <w:top w:val="nil"/>
              <w:left w:val="nil"/>
              <w:bottom w:val="nil"/>
              <w:right w:val="nil"/>
            </w:tcBorders>
            <w:shd w:val="clear" w:color="auto" w:fill="auto"/>
            <w:tcMar>
              <w:left w:w="43" w:type="dxa"/>
              <w:right w:w="43" w:type="dxa"/>
            </w:tcMar>
            <w:vAlign w:val="center"/>
          </w:tcPr>
          <w:p w14:paraId="53B5A73C" w14:textId="18018984"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596</w:t>
            </w:r>
          </w:p>
        </w:tc>
      </w:tr>
      <w:tr w:rsidR="00396708" w:rsidRPr="00940DE8" w14:paraId="137D5902" w14:textId="77777777" w:rsidTr="00396708">
        <w:trPr>
          <w:trHeight w:hRule="exact" w:val="222"/>
        </w:trPr>
        <w:tc>
          <w:tcPr>
            <w:tcW w:w="1792" w:type="pct"/>
            <w:tcBorders>
              <w:top w:val="nil"/>
              <w:left w:val="nil"/>
              <w:bottom w:val="nil"/>
              <w:right w:val="nil"/>
            </w:tcBorders>
            <w:shd w:val="clear" w:color="auto" w:fill="auto"/>
            <w:tcMar>
              <w:left w:w="43" w:type="dxa"/>
              <w:right w:w="29" w:type="dxa"/>
            </w:tcMar>
            <w:vAlign w:val="center"/>
            <w:hideMark/>
          </w:tcPr>
          <w:p w14:paraId="20CF4308" w14:textId="77777777" w:rsidR="00396708" w:rsidRPr="00BF4323" w:rsidRDefault="00396708" w:rsidP="00396708">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16" w:type="pct"/>
            <w:tcBorders>
              <w:top w:val="nil"/>
              <w:left w:val="nil"/>
              <w:bottom w:val="nil"/>
              <w:right w:val="nil"/>
            </w:tcBorders>
            <w:shd w:val="clear" w:color="auto" w:fill="auto"/>
            <w:tcMar>
              <w:left w:w="43" w:type="dxa"/>
              <w:right w:w="43" w:type="dxa"/>
            </w:tcMar>
            <w:vAlign w:val="center"/>
          </w:tcPr>
          <w:p w14:paraId="4A4B5D73" w14:textId="06B16DC4"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484CF2EC" w14:textId="4B0B1690"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right w:w="43" w:type="dxa"/>
            </w:tcMar>
            <w:vAlign w:val="center"/>
          </w:tcPr>
          <w:p w14:paraId="4B102206" w14:textId="176ACAE3"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14:paraId="44F6154C" w14:textId="7A858DA1"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2F9BEBA3" w14:textId="79476DD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0BAB9CB1" w14:textId="5A96ACAD"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14:paraId="51A6E8EC" w14:textId="6C73F9E4"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0B428F89" w14:textId="0445F4F8"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13894088" w14:textId="718893E7"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r>
      <w:tr w:rsidR="00396708" w:rsidRPr="00940DE8" w14:paraId="4D54F677" w14:textId="77777777" w:rsidTr="00396708">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4ACC4CA9" w14:textId="77777777" w:rsidR="00396708" w:rsidRPr="00BF4323" w:rsidRDefault="00396708" w:rsidP="00396708">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14:paraId="1AA5CC4F" w14:textId="5B539874"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659BAF2A" w14:textId="470667A1"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right w:w="43" w:type="dxa"/>
            </w:tcMar>
            <w:vAlign w:val="center"/>
          </w:tcPr>
          <w:p w14:paraId="209BCE81" w14:textId="4CB30DCE"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14:paraId="144DE217" w14:textId="31F62F0C"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0AE73AD1" w14:textId="2770520E"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63C808B7" w14:textId="377016DA"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14:paraId="0C033571" w14:textId="6AB2032D"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7225E52C" w14:textId="4C2A4EAA"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32D5C0DF" w14:textId="6479B561"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r>
      <w:tr w:rsidR="00396708" w:rsidRPr="00940DE8" w14:paraId="4A890104" w14:textId="77777777" w:rsidTr="00396708">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4F8009B2" w14:textId="77777777" w:rsidR="00396708" w:rsidRPr="00BF4323" w:rsidRDefault="00396708" w:rsidP="00396708">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14:paraId="7E00E307" w14:textId="169A6816"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03127CEE" w14:textId="28FC738A"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right w:w="43" w:type="dxa"/>
            </w:tcMar>
            <w:vAlign w:val="center"/>
          </w:tcPr>
          <w:p w14:paraId="774F73D3" w14:textId="498ADA87"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14:paraId="3E1B5CCB" w14:textId="518B1AE8"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3AC39AF5" w14:textId="2BAB61E4"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7D1C8038" w14:textId="23D6FC1E"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14:paraId="496FCEAB" w14:textId="5DEBD70E"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6158465E" w14:textId="6CF268F3"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12907299" w14:textId="660DC280"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r>
      <w:tr w:rsidR="00396708" w:rsidRPr="00940DE8" w14:paraId="38FA636F" w14:textId="77777777" w:rsidTr="00396708">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04F8E174" w14:textId="77777777" w:rsidR="00396708" w:rsidRPr="00BF4323" w:rsidRDefault="00396708" w:rsidP="00396708">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14:paraId="5AEDE14D" w14:textId="495DF887"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72E92FB8" w14:textId="625B2827"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right w:w="43" w:type="dxa"/>
            </w:tcMar>
            <w:vAlign w:val="center"/>
          </w:tcPr>
          <w:p w14:paraId="76D8A37F" w14:textId="154171B2"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14:paraId="70053080" w14:textId="42ED7BFC"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122297F6" w14:textId="275E8920"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542C7CC7" w14:textId="7A334B19"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14:paraId="49BBB1EA" w14:textId="311DD46D"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40A52CC2" w14:textId="076B31DC"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1BB2E4A6" w14:textId="48FB40C0"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r>
      <w:tr w:rsidR="00396708" w:rsidRPr="00940DE8" w14:paraId="083DDC1D" w14:textId="77777777" w:rsidTr="00396708">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78C57CD3" w14:textId="77777777" w:rsidR="00396708" w:rsidRPr="00BF4323" w:rsidRDefault="00396708" w:rsidP="00396708">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14:paraId="4B52B33F" w14:textId="20CACB9D"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3EB356D2" w14:textId="472883CB"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right w:w="43" w:type="dxa"/>
            </w:tcMar>
            <w:vAlign w:val="center"/>
          </w:tcPr>
          <w:p w14:paraId="01169574" w14:textId="68DECC56"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14:paraId="5A702A7A" w14:textId="32B4D1C7"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1C1A7206" w14:textId="0BA4A76F"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3D951E1B" w14:textId="1BD86C16"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14:paraId="1CB0C80E" w14:textId="0BE3B491"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44F7772F" w14:textId="50A35331"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64A42575" w14:textId="44DC5F60"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r>
      <w:tr w:rsidR="00396708" w:rsidRPr="00940DE8" w14:paraId="6B997FED" w14:textId="77777777" w:rsidTr="00396708">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4831F982" w14:textId="77777777" w:rsidR="00396708" w:rsidRPr="00BF4323" w:rsidRDefault="00396708" w:rsidP="00396708">
            <w:pPr>
              <w:ind w:firstLineChars="244" w:firstLine="342"/>
              <w:rPr>
                <w:sz w:val="14"/>
              </w:rPr>
            </w:pPr>
            <w:r w:rsidRPr="00BF4323">
              <w:rPr>
                <w:sz w:val="14"/>
              </w:rPr>
              <w:t>4.5 Trade credit and advances</w:t>
            </w:r>
          </w:p>
        </w:tc>
        <w:tc>
          <w:tcPr>
            <w:tcW w:w="416" w:type="pct"/>
            <w:tcBorders>
              <w:top w:val="nil"/>
              <w:left w:val="nil"/>
              <w:bottom w:val="nil"/>
              <w:right w:val="nil"/>
            </w:tcBorders>
            <w:shd w:val="clear" w:color="auto" w:fill="auto"/>
            <w:tcMar>
              <w:left w:w="43" w:type="dxa"/>
              <w:right w:w="43" w:type="dxa"/>
            </w:tcMar>
            <w:vAlign w:val="center"/>
          </w:tcPr>
          <w:p w14:paraId="403DDA2D" w14:textId="51519AA4"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806</w:t>
            </w:r>
          </w:p>
        </w:tc>
        <w:tc>
          <w:tcPr>
            <w:tcW w:w="354" w:type="pct"/>
            <w:tcBorders>
              <w:top w:val="nil"/>
              <w:left w:val="nil"/>
              <w:bottom w:val="nil"/>
              <w:right w:val="nil"/>
            </w:tcBorders>
            <w:shd w:val="clear" w:color="auto" w:fill="auto"/>
            <w:tcMar>
              <w:left w:w="43" w:type="dxa"/>
              <w:right w:w="43" w:type="dxa"/>
            </w:tcMar>
            <w:vAlign w:val="center"/>
          </w:tcPr>
          <w:p w14:paraId="1FE7C40B" w14:textId="02262EE0"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right w:w="43" w:type="dxa"/>
            </w:tcMar>
            <w:vAlign w:val="center"/>
          </w:tcPr>
          <w:p w14:paraId="1958AFB7" w14:textId="0D37B586"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806</w:t>
            </w:r>
          </w:p>
        </w:tc>
        <w:tc>
          <w:tcPr>
            <w:tcW w:w="387" w:type="pct"/>
            <w:tcBorders>
              <w:top w:val="nil"/>
              <w:left w:val="nil"/>
              <w:bottom w:val="nil"/>
              <w:right w:val="nil"/>
            </w:tcBorders>
            <w:shd w:val="clear" w:color="auto" w:fill="auto"/>
            <w:tcMar>
              <w:left w:w="43" w:type="dxa"/>
              <w:right w:w="43" w:type="dxa"/>
            </w:tcMar>
            <w:vAlign w:val="center"/>
          </w:tcPr>
          <w:p w14:paraId="7A59D186" w14:textId="241E75A5"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209</w:t>
            </w:r>
          </w:p>
        </w:tc>
        <w:tc>
          <w:tcPr>
            <w:tcW w:w="356" w:type="pct"/>
            <w:tcBorders>
              <w:top w:val="nil"/>
              <w:left w:val="nil"/>
              <w:bottom w:val="nil"/>
              <w:right w:val="nil"/>
            </w:tcBorders>
            <w:shd w:val="clear" w:color="auto" w:fill="auto"/>
            <w:tcMar>
              <w:left w:w="43" w:type="dxa"/>
              <w:right w:w="43" w:type="dxa"/>
            </w:tcMar>
            <w:vAlign w:val="center"/>
          </w:tcPr>
          <w:p w14:paraId="62C7FDE9" w14:textId="2BA3D439"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2D64B3C7" w14:textId="7ECE1818"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209</w:t>
            </w:r>
          </w:p>
        </w:tc>
        <w:tc>
          <w:tcPr>
            <w:tcW w:w="408" w:type="pct"/>
            <w:tcBorders>
              <w:top w:val="nil"/>
              <w:left w:val="nil"/>
              <w:bottom w:val="nil"/>
              <w:right w:val="nil"/>
            </w:tcBorders>
            <w:shd w:val="clear" w:color="auto" w:fill="auto"/>
            <w:tcMar>
              <w:left w:w="43" w:type="dxa"/>
              <w:right w:w="43" w:type="dxa"/>
            </w:tcMar>
            <w:vAlign w:val="center"/>
          </w:tcPr>
          <w:p w14:paraId="0B51B4DC" w14:textId="437F3EDD"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(317)</w:t>
            </w:r>
          </w:p>
        </w:tc>
        <w:tc>
          <w:tcPr>
            <w:tcW w:w="359" w:type="pct"/>
            <w:tcBorders>
              <w:top w:val="nil"/>
              <w:left w:val="nil"/>
              <w:bottom w:val="nil"/>
              <w:right w:val="nil"/>
            </w:tcBorders>
            <w:shd w:val="clear" w:color="auto" w:fill="auto"/>
            <w:tcMar>
              <w:left w:w="43" w:type="dxa"/>
              <w:right w:w="43" w:type="dxa"/>
            </w:tcMar>
            <w:vAlign w:val="center"/>
          </w:tcPr>
          <w:p w14:paraId="58940E0C" w14:textId="7F59624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42EBD00E" w14:textId="231B8320"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(317)</w:t>
            </w:r>
          </w:p>
        </w:tc>
      </w:tr>
      <w:tr w:rsidR="00396708" w:rsidRPr="00940DE8" w14:paraId="2D7350AA" w14:textId="77777777" w:rsidTr="00396708">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7ACD94F0" w14:textId="77777777" w:rsidR="00396708" w:rsidRPr="00BF4323" w:rsidRDefault="00396708" w:rsidP="00396708">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14:paraId="3BD7C67B" w14:textId="631A51E5"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5FE629EF" w14:textId="2BD7B0BD"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right w:w="43" w:type="dxa"/>
            </w:tcMar>
            <w:vAlign w:val="center"/>
          </w:tcPr>
          <w:p w14:paraId="1BE39A15" w14:textId="0C70A87F"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14:paraId="059ACC75" w14:textId="2B0EC1A6"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1EA25A28" w14:textId="3F0EAACF"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5569661B" w14:textId="29B34795"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14:paraId="477EEEC7" w14:textId="3E657B57"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6B9B2161" w14:textId="78E4FA65"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395C8551" w14:textId="1E35994E"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r>
      <w:tr w:rsidR="00396708" w:rsidRPr="00940DE8" w14:paraId="0A0A1956" w14:textId="77777777" w:rsidTr="00396708">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3BEA543D" w14:textId="77777777" w:rsidR="00396708" w:rsidRPr="00BF4323" w:rsidRDefault="00396708" w:rsidP="00396708">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14:paraId="27AE70C4" w14:textId="76DD2DB1"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6A28E96A" w14:textId="05BD1AFF"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right w:w="43" w:type="dxa"/>
            </w:tcMar>
            <w:vAlign w:val="center"/>
          </w:tcPr>
          <w:p w14:paraId="3E8F7C06" w14:textId="11C915C0"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14:paraId="2195B6F7" w14:textId="0533D92D"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0798F1D5" w14:textId="161293AA"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11823287" w14:textId="5ED7C443"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14:paraId="4AD916B8" w14:textId="5BD45AC8"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05497B19" w14:textId="5BC1A567"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6F0410EC" w14:textId="441A472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r>
      <w:tr w:rsidR="00396708" w:rsidRPr="00940DE8" w14:paraId="012BBA14" w14:textId="77777777" w:rsidTr="00396708">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407AA56D" w14:textId="77777777" w:rsidR="00396708" w:rsidRPr="00BF4323" w:rsidRDefault="00396708" w:rsidP="00396708">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14:paraId="3C290E61" w14:textId="37A45310"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0E197988" w14:textId="1EFD215F"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right w:w="43" w:type="dxa"/>
            </w:tcMar>
            <w:vAlign w:val="center"/>
          </w:tcPr>
          <w:p w14:paraId="0258052A" w14:textId="4B183A7C"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14:paraId="05CADCED" w14:textId="70082FB3"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528A1A35" w14:textId="6FC667CE"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171C573D" w14:textId="1063708E"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14:paraId="354B6A3F" w14:textId="5C6BD3F4"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2937B75F" w14:textId="6C01B90D"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59829219" w14:textId="3C6EDAFD"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r>
      <w:tr w:rsidR="00396708" w:rsidRPr="00940DE8" w14:paraId="1229BC6B" w14:textId="77777777" w:rsidTr="00396708">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058E4173" w14:textId="77777777" w:rsidR="00396708" w:rsidRPr="00BF4323" w:rsidRDefault="00396708" w:rsidP="00396708">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14:paraId="3D718463" w14:textId="3DBCE209"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806</w:t>
            </w:r>
          </w:p>
        </w:tc>
        <w:tc>
          <w:tcPr>
            <w:tcW w:w="354" w:type="pct"/>
            <w:tcBorders>
              <w:top w:val="nil"/>
              <w:left w:val="nil"/>
              <w:bottom w:val="nil"/>
              <w:right w:val="nil"/>
            </w:tcBorders>
            <w:shd w:val="clear" w:color="auto" w:fill="auto"/>
            <w:tcMar>
              <w:left w:w="43" w:type="dxa"/>
              <w:right w:w="43" w:type="dxa"/>
            </w:tcMar>
            <w:vAlign w:val="center"/>
          </w:tcPr>
          <w:p w14:paraId="46F0A45C" w14:textId="143B0520"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right w:w="43" w:type="dxa"/>
            </w:tcMar>
            <w:vAlign w:val="center"/>
          </w:tcPr>
          <w:p w14:paraId="18DE4892" w14:textId="3884902C"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806</w:t>
            </w:r>
          </w:p>
        </w:tc>
        <w:tc>
          <w:tcPr>
            <w:tcW w:w="387" w:type="pct"/>
            <w:tcBorders>
              <w:top w:val="nil"/>
              <w:left w:val="nil"/>
              <w:bottom w:val="nil"/>
              <w:right w:val="nil"/>
            </w:tcBorders>
            <w:shd w:val="clear" w:color="auto" w:fill="auto"/>
            <w:tcMar>
              <w:left w:w="43" w:type="dxa"/>
              <w:right w:w="43" w:type="dxa"/>
            </w:tcMar>
            <w:vAlign w:val="center"/>
          </w:tcPr>
          <w:p w14:paraId="2292D924" w14:textId="732353F7"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209</w:t>
            </w:r>
          </w:p>
        </w:tc>
        <w:tc>
          <w:tcPr>
            <w:tcW w:w="356" w:type="pct"/>
            <w:tcBorders>
              <w:top w:val="nil"/>
              <w:left w:val="nil"/>
              <w:bottom w:val="nil"/>
              <w:right w:val="nil"/>
            </w:tcBorders>
            <w:shd w:val="clear" w:color="auto" w:fill="auto"/>
            <w:tcMar>
              <w:left w:w="43" w:type="dxa"/>
              <w:right w:w="43" w:type="dxa"/>
            </w:tcMar>
            <w:vAlign w:val="center"/>
          </w:tcPr>
          <w:p w14:paraId="76A0F438" w14:textId="50104D29"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17C606C0" w14:textId="1C79CCAF"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209</w:t>
            </w:r>
          </w:p>
        </w:tc>
        <w:tc>
          <w:tcPr>
            <w:tcW w:w="408" w:type="pct"/>
            <w:tcBorders>
              <w:top w:val="nil"/>
              <w:left w:val="nil"/>
              <w:bottom w:val="nil"/>
              <w:right w:val="nil"/>
            </w:tcBorders>
            <w:shd w:val="clear" w:color="auto" w:fill="auto"/>
            <w:tcMar>
              <w:left w:w="43" w:type="dxa"/>
              <w:right w:w="43" w:type="dxa"/>
            </w:tcMar>
            <w:vAlign w:val="center"/>
          </w:tcPr>
          <w:p w14:paraId="22FDB7B6" w14:textId="07AE271A"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(317)</w:t>
            </w:r>
          </w:p>
        </w:tc>
        <w:tc>
          <w:tcPr>
            <w:tcW w:w="359" w:type="pct"/>
            <w:tcBorders>
              <w:top w:val="nil"/>
              <w:left w:val="nil"/>
              <w:bottom w:val="nil"/>
              <w:right w:val="nil"/>
            </w:tcBorders>
            <w:shd w:val="clear" w:color="auto" w:fill="auto"/>
            <w:tcMar>
              <w:left w:w="43" w:type="dxa"/>
              <w:right w:w="43" w:type="dxa"/>
            </w:tcMar>
            <w:vAlign w:val="center"/>
          </w:tcPr>
          <w:p w14:paraId="7A7D914A" w14:textId="18271F3D"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3E3BAB5C" w14:textId="2FE6322A"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(317)</w:t>
            </w:r>
          </w:p>
        </w:tc>
      </w:tr>
      <w:tr w:rsidR="00396708" w:rsidRPr="00940DE8" w14:paraId="15DE694A" w14:textId="77777777" w:rsidTr="00396708">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662E2019" w14:textId="77777777" w:rsidR="00396708" w:rsidRPr="00BF4323" w:rsidRDefault="00396708" w:rsidP="00396708">
            <w:pPr>
              <w:ind w:firstLineChars="244" w:firstLine="342"/>
              <w:rPr>
                <w:sz w:val="14"/>
              </w:rPr>
            </w:pPr>
            <w:r w:rsidRPr="00BF4323">
              <w:rPr>
                <w:sz w:val="14"/>
              </w:rPr>
              <w:t>4.6 Other accounts receivable/ Payable</w:t>
            </w:r>
          </w:p>
        </w:tc>
        <w:tc>
          <w:tcPr>
            <w:tcW w:w="416" w:type="pct"/>
            <w:tcBorders>
              <w:top w:val="nil"/>
              <w:left w:val="nil"/>
              <w:bottom w:val="nil"/>
              <w:right w:val="nil"/>
            </w:tcBorders>
            <w:shd w:val="clear" w:color="auto" w:fill="auto"/>
            <w:tcMar>
              <w:left w:w="43" w:type="dxa"/>
              <w:right w:w="43" w:type="dxa"/>
            </w:tcMar>
            <w:vAlign w:val="center"/>
          </w:tcPr>
          <w:p w14:paraId="12924703" w14:textId="7F932DE9"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1,266</w:t>
            </w:r>
          </w:p>
        </w:tc>
        <w:tc>
          <w:tcPr>
            <w:tcW w:w="354" w:type="pct"/>
            <w:tcBorders>
              <w:top w:val="nil"/>
              <w:left w:val="nil"/>
              <w:bottom w:val="nil"/>
              <w:right w:val="nil"/>
            </w:tcBorders>
            <w:shd w:val="clear" w:color="auto" w:fill="auto"/>
            <w:tcMar>
              <w:left w:w="43" w:type="dxa"/>
              <w:right w:w="43" w:type="dxa"/>
            </w:tcMar>
            <w:vAlign w:val="center"/>
          </w:tcPr>
          <w:p w14:paraId="10BAEF19" w14:textId="7E6EE9B2"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3,324</w:t>
            </w:r>
          </w:p>
        </w:tc>
        <w:tc>
          <w:tcPr>
            <w:tcW w:w="311" w:type="pct"/>
            <w:tcBorders>
              <w:top w:val="nil"/>
              <w:left w:val="nil"/>
              <w:bottom w:val="nil"/>
              <w:right w:val="nil"/>
            </w:tcBorders>
            <w:shd w:val="clear" w:color="auto" w:fill="auto"/>
            <w:tcMar>
              <w:left w:w="43" w:type="dxa"/>
              <w:right w:w="43" w:type="dxa"/>
            </w:tcMar>
            <w:vAlign w:val="center"/>
          </w:tcPr>
          <w:p w14:paraId="6E733D9D" w14:textId="59EBE6D0"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(2,058)</w:t>
            </w:r>
          </w:p>
        </w:tc>
        <w:tc>
          <w:tcPr>
            <w:tcW w:w="387" w:type="pct"/>
            <w:tcBorders>
              <w:top w:val="nil"/>
              <w:left w:val="nil"/>
              <w:bottom w:val="nil"/>
              <w:right w:val="nil"/>
            </w:tcBorders>
            <w:shd w:val="clear" w:color="auto" w:fill="auto"/>
            <w:tcMar>
              <w:left w:w="43" w:type="dxa"/>
              <w:right w:w="43" w:type="dxa"/>
            </w:tcMar>
            <w:vAlign w:val="center"/>
          </w:tcPr>
          <w:p w14:paraId="560F9E54" w14:textId="2424AF86"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260</w:t>
            </w:r>
          </w:p>
        </w:tc>
        <w:tc>
          <w:tcPr>
            <w:tcW w:w="356" w:type="pct"/>
            <w:tcBorders>
              <w:top w:val="nil"/>
              <w:left w:val="nil"/>
              <w:bottom w:val="nil"/>
              <w:right w:val="nil"/>
            </w:tcBorders>
            <w:shd w:val="clear" w:color="auto" w:fill="auto"/>
            <w:tcMar>
              <w:left w:w="43" w:type="dxa"/>
              <w:right w:w="43" w:type="dxa"/>
            </w:tcMar>
            <w:vAlign w:val="center"/>
          </w:tcPr>
          <w:p w14:paraId="3039E4BE" w14:textId="5F0FCCA3"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158</w:t>
            </w:r>
          </w:p>
        </w:tc>
        <w:tc>
          <w:tcPr>
            <w:tcW w:w="318" w:type="pct"/>
            <w:tcBorders>
              <w:top w:val="nil"/>
              <w:left w:val="nil"/>
              <w:bottom w:val="nil"/>
              <w:right w:val="nil"/>
            </w:tcBorders>
            <w:shd w:val="clear" w:color="auto" w:fill="auto"/>
            <w:tcMar>
              <w:left w:w="43" w:type="dxa"/>
              <w:right w:w="43" w:type="dxa"/>
            </w:tcMar>
            <w:vAlign w:val="center"/>
          </w:tcPr>
          <w:p w14:paraId="380919E7" w14:textId="0112C2AB"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102</w:t>
            </w:r>
          </w:p>
        </w:tc>
        <w:tc>
          <w:tcPr>
            <w:tcW w:w="408" w:type="pct"/>
            <w:tcBorders>
              <w:top w:val="nil"/>
              <w:left w:val="nil"/>
              <w:bottom w:val="nil"/>
              <w:right w:val="nil"/>
            </w:tcBorders>
            <w:shd w:val="clear" w:color="auto" w:fill="auto"/>
            <w:tcMar>
              <w:left w:w="43" w:type="dxa"/>
              <w:right w:w="43" w:type="dxa"/>
            </w:tcMar>
            <w:vAlign w:val="center"/>
          </w:tcPr>
          <w:p w14:paraId="50337454" w14:textId="15DAC954"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49</w:t>
            </w:r>
          </w:p>
        </w:tc>
        <w:tc>
          <w:tcPr>
            <w:tcW w:w="359" w:type="pct"/>
            <w:tcBorders>
              <w:top w:val="nil"/>
              <w:left w:val="nil"/>
              <w:bottom w:val="nil"/>
              <w:right w:val="nil"/>
            </w:tcBorders>
            <w:shd w:val="clear" w:color="auto" w:fill="auto"/>
            <w:tcMar>
              <w:left w:w="43" w:type="dxa"/>
              <w:right w:w="43" w:type="dxa"/>
            </w:tcMar>
            <w:vAlign w:val="center"/>
          </w:tcPr>
          <w:p w14:paraId="6102AA4F" w14:textId="5D143909"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32</w:t>
            </w:r>
          </w:p>
        </w:tc>
        <w:tc>
          <w:tcPr>
            <w:tcW w:w="299" w:type="pct"/>
            <w:tcBorders>
              <w:top w:val="nil"/>
              <w:left w:val="nil"/>
              <w:bottom w:val="nil"/>
              <w:right w:val="nil"/>
            </w:tcBorders>
            <w:shd w:val="clear" w:color="auto" w:fill="auto"/>
            <w:tcMar>
              <w:left w:w="43" w:type="dxa"/>
              <w:right w:w="43" w:type="dxa"/>
            </w:tcMar>
            <w:vAlign w:val="center"/>
          </w:tcPr>
          <w:p w14:paraId="3E4C72D7" w14:textId="16901706"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17</w:t>
            </w:r>
          </w:p>
        </w:tc>
      </w:tr>
      <w:tr w:rsidR="00396708" w:rsidRPr="00940DE8" w14:paraId="0AD83B55" w14:textId="77777777" w:rsidTr="00396708">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107A04CB" w14:textId="77777777" w:rsidR="00396708" w:rsidRPr="00BF4323" w:rsidRDefault="00396708" w:rsidP="00396708">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14:paraId="3416891C" w14:textId="5F39DD19"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5F96B4D6" w14:textId="47590128"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right w:w="43" w:type="dxa"/>
            </w:tcMar>
            <w:vAlign w:val="center"/>
          </w:tcPr>
          <w:p w14:paraId="33A46264" w14:textId="349446DA"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14:paraId="445F5857" w14:textId="38E8F4AA"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18CCDC6C" w14:textId="5DF7CB11"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0630D469" w14:textId="65F1DF3A"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14:paraId="1A5163F6" w14:textId="254B8FD0"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3F74A777" w14:textId="43CCE3F4"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79494490" w14:textId="2E553C95"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r>
      <w:tr w:rsidR="00396708" w:rsidRPr="00940DE8" w14:paraId="6F8A9BCC" w14:textId="77777777" w:rsidTr="00396708">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2468D877" w14:textId="77777777" w:rsidR="00396708" w:rsidRPr="00BF4323" w:rsidRDefault="00396708" w:rsidP="00396708">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14:paraId="654503A0" w14:textId="3466295A"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349</w:t>
            </w:r>
          </w:p>
        </w:tc>
        <w:tc>
          <w:tcPr>
            <w:tcW w:w="354" w:type="pct"/>
            <w:tcBorders>
              <w:top w:val="nil"/>
              <w:left w:val="nil"/>
              <w:bottom w:val="nil"/>
              <w:right w:val="nil"/>
            </w:tcBorders>
            <w:shd w:val="clear" w:color="auto" w:fill="auto"/>
            <w:tcMar>
              <w:left w:w="43" w:type="dxa"/>
              <w:right w:w="43" w:type="dxa"/>
            </w:tcMar>
            <w:vAlign w:val="center"/>
          </w:tcPr>
          <w:p w14:paraId="23A90C62" w14:textId="00AD4E14"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(7)</w:t>
            </w:r>
          </w:p>
        </w:tc>
        <w:tc>
          <w:tcPr>
            <w:tcW w:w="311" w:type="pct"/>
            <w:tcBorders>
              <w:top w:val="nil"/>
              <w:left w:val="nil"/>
              <w:bottom w:val="nil"/>
              <w:right w:val="nil"/>
            </w:tcBorders>
            <w:shd w:val="clear" w:color="auto" w:fill="auto"/>
            <w:tcMar>
              <w:left w:w="43" w:type="dxa"/>
              <w:right w:w="43" w:type="dxa"/>
            </w:tcMar>
            <w:vAlign w:val="center"/>
          </w:tcPr>
          <w:p w14:paraId="274CDDBA" w14:textId="725E4245"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356</w:t>
            </w:r>
          </w:p>
        </w:tc>
        <w:tc>
          <w:tcPr>
            <w:tcW w:w="387" w:type="pct"/>
            <w:tcBorders>
              <w:top w:val="nil"/>
              <w:left w:val="nil"/>
              <w:bottom w:val="nil"/>
              <w:right w:val="nil"/>
            </w:tcBorders>
            <w:shd w:val="clear" w:color="auto" w:fill="auto"/>
            <w:tcMar>
              <w:left w:w="43" w:type="dxa"/>
              <w:right w:w="43" w:type="dxa"/>
            </w:tcMar>
            <w:vAlign w:val="center"/>
          </w:tcPr>
          <w:p w14:paraId="4AE2DF0B" w14:textId="3E199C38"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260</w:t>
            </w:r>
          </w:p>
        </w:tc>
        <w:tc>
          <w:tcPr>
            <w:tcW w:w="356" w:type="pct"/>
            <w:tcBorders>
              <w:top w:val="nil"/>
              <w:left w:val="nil"/>
              <w:bottom w:val="nil"/>
              <w:right w:val="nil"/>
            </w:tcBorders>
            <w:shd w:val="clear" w:color="auto" w:fill="auto"/>
            <w:tcMar>
              <w:left w:w="43" w:type="dxa"/>
              <w:right w:w="43" w:type="dxa"/>
            </w:tcMar>
            <w:vAlign w:val="center"/>
          </w:tcPr>
          <w:p w14:paraId="7C9384DB" w14:textId="778AED54"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w:t>
            </w:r>
          </w:p>
        </w:tc>
        <w:tc>
          <w:tcPr>
            <w:tcW w:w="318" w:type="pct"/>
            <w:tcBorders>
              <w:top w:val="nil"/>
              <w:left w:val="nil"/>
              <w:bottom w:val="nil"/>
              <w:right w:val="nil"/>
            </w:tcBorders>
            <w:shd w:val="clear" w:color="auto" w:fill="auto"/>
            <w:tcMar>
              <w:left w:w="43" w:type="dxa"/>
              <w:right w:w="43" w:type="dxa"/>
            </w:tcMar>
            <w:vAlign w:val="center"/>
          </w:tcPr>
          <w:p w14:paraId="425CB9EC" w14:textId="7C697E2E"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262</w:t>
            </w:r>
          </w:p>
        </w:tc>
        <w:tc>
          <w:tcPr>
            <w:tcW w:w="408" w:type="pct"/>
            <w:tcBorders>
              <w:top w:val="nil"/>
              <w:left w:val="nil"/>
              <w:bottom w:val="nil"/>
              <w:right w:val="nil"/>
            </w:tcBorders>
            <w:shd w:val="clear" w:color="auto" w:fill="auto"/>
            <w:tcMar>
              <w:left w:w="43" w:type="dxa"/>
              <w:right w:w="43" w:type="dxa"/>
            </w:tcMar>
            <w:vAlign w:val="center"/>
          </w:tcPr>
          <w:p w14:paraId="7A557004" w14:textId="78B9BDB7"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40</w:t>
            </w:r>
          </w:p>
        </w:tc>
        <w:tc>
          <w:tcPr>
            <w:tcW w:w="359" w:type="pct"/>
            <w:tcBorders>
              <w:top w:val="nil"/>
              <w:left w:val="nil"/>
              <w:bottom w:val="nil"/>
              <w:right w:val="nil"/>
            </w:tcBorders>
            <w:shd w:val="clear" w:color="auto" w:fill="auto"/>
            <w:tcMar>
              <w:left w:w="43" w:type="dxa"/>
              <w:right w:w="43" w:type="dxa"/>
            </w:tcMar>
            <w:vAlign w:val="center"/>
          </w:tcPr>
          <w:p w14:paraId="3AB74F20" w14:textId="08B00068"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w:t>
            </w:r>
          </w:p>
        </w:tc>
        <w:tc>
          <w:tcPr>
            <w:tcW w:w="299" w:type="pct"/>
            <w:tcBorders>
              <w:top w:val="nil"/>
              <w:left w:val="nil"/>
              <w:bottom w:val="nil"/>
              <w:right w:val="nil"/>
            </w:tcBorders>
            <w:shd w:val="clear" w:color="auto" w:fill="auto"/>
            <w:tcMar>
              <w:left w:w="43" w:type="dxa"/>
              <w:right w:w="43" w:type="dxa"/>
            </w:tcMar>
            <w:vAlign w:val="center"/>
          </w:tcPr>
          <w:p w14:paraId="25635A44" w14:textId="6A8E2D3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42</w:t>
            </w:r>
          </w:p>
        </w:tc>
      </w:tr>
      <w:tr w:rsidR="00396708" w:rsidRPr="00940DE8" w14:paraId="5CB20161" w14:textId="77777777" w:rsidTr="00396708">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3387CAAF" w14:textId="77777777" w:rsidR="00396708" w:rsidRPr="00BF4323" w:rsidRDefault="00396708" w:rsidP="00396708">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14:paraId="7B7772DD" w14:textId="082DDD41"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917</w:t>
            </w:r>
          </w:p>
        </w:tc>
        <w:tc>
          <w:tcPr>
            <w:tcW w:w="354" w:type="pct"/>
            <w:tcBorders>
              <w:top w:val="nil"/>
              <w:left w:val="nil"/>
              <w:bottom w:val="nil"/>
              <w:right w:val="nil"/>
            </w:tcBorders>
            <w:shd w:val="clear" w:color="auto" w:fill="auto"/>
            <w:tcMar>
              <w:left w:w="43" w:type="dxa"/>
              <w:right w:w="43" w:type="dxa"/>
            </w:tcMar>
            <w:vAlign w:val="center"/>
          </w:tcPr>
          <w:p w14:paraId="307E7994" w14:textId="6FB91217"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3,000</w:t>
            </w:r>
          </w:p>
        </w:tc>
        <w:tc>
          <w:tcPr>
            <w:tcW w:w="311" w:type="pct"/>
            <w:tcBorders>
              <w:top w:val="nil"/>
              <w:left w:val="nil"/>
              <w:bottom w:val="nil"/>
              <w:right w:val="nil"/>
            </w:tcBorders>
            <w:shd w:val="clear" w:color="auto" w:fill="auto"/>
            <w:tcMar>
              <w:left w:w="43" w:type="dxa"/>
              <w:right w:w="43" w:type="dxa"/>
            </w:tcMar>
            <w:vAlign w:val="center"/>
          </w:tcPr>
          <w:p w14:paraId="7F0AEED0" w14:textId="2598DA0D"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(2,083)</w:t>
            </w:r>
          </w:p>
        </w:tc>
        <w:tc>
          <w:tcPr>
            <w:tcW w:w="387" w:type="pct"/>
            <w:tcBorders>
              <w:top w:val="nil"/>
              <w:left w:val="nil"/>
              <w:bottom w:val="nil"/>
              <w:right w:val="nil"/>
            </w:tcBorders>
            <w:shd w:val="clear" w:color="auto" w:fill="auto"/>
            <w:tcMar>
              <w:left w:w="43" w:type="dxa"/>
              <w:right w:w="43" w:type="dxa"/>
            </w:tcMar>
            <w:vAlign w:val="center"/>
          </w:tcPr>
          <w:p w14:paraId="6178AFC6" w14:textId="2F0CCEFA"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6DFC35D7" w14:textId="0BEF6D61"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7FAA5D0E" w14:textId="75EBCDD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14:paraId="45C0EE47" w14:textId="313E5B6C"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9</w:t>
            </w:r>
          </w:p>
        </w:tc>
        <w:tc>
          <w:tcPr>
            <w:tcW w:w="359" w:type="pct"/>
            <w:tcBorders>
              <w:top w:val="nil"/>
              <w:left w:val="nil"/>
              <w:bottom w:val="nil"/>
              <w:right w:val="nil"/>
            </w:tcBorders>
            <w:shd w:val="clear" w:color="auto" w:fill="auto"/>
            <w:tcMar>
              <w:left w:w="43" w:type="dxa"/>
              <w:right w:w="43" w:type="dxa"/>
            </w:tcMar>
            <w:vAlign w:val="center"/>
          </w:tcPr>
          <w:p w14:paraId="1581EDF1" w14:textId="594D82A5"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3491E95A" w14:textId="6415D9AF"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9</w:t>
            </w:r>
          </w:p>
        </w:tc>
      </w:tr>
      <w:tr w:rsidR="00396708" w:rsidRPr="00940DE8" w14:paraId="1B856CCF" w14:textId="77777777" w:rsidTr="00396708">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33EBBE5B" w14:textId="77777777" w:rsidR="00396708" w:rsidRPr="00BF4323" w:rsidRDefault="00396708" w:rsidP="00396708">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14:paraId="75F273E9" w14:textId="232D699A"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71559D17" w14:textId="4636D5DA"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331</w:t>
            </w:r>
          </w:p>
        </w:tc>
        <w:tc>
          <w:tcPr>
            <w:tcW w:w="311" w:type="pct"/>
            <w:tcBorders>
              <w:top w:val="nil"/>
              <w:left w:val="nil"/>
              <w:bottom w:val="nil"/>
              <w:right w:val="nil"/>
            </w:tcBorders>
            <w:shd w:val="clear" w:color="auto" w:fill="auto"/>
            <w:tcMar>
              <w:left w:w="43" w:type="dxa"/>
              <w:right w:w="43" w:type="dxa"/>
            </w:tcMar>
            <w:vAlign w:val="center"/>
          </w:tcPr>
          <w:p w14:paraId="7C786779" w14:textId="4108D6F2"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(331)</w:t>
            </w:r>
          </w:p>
        </w:tc>
        <w:tc>
          <w:tcPr>
            <w:tcW w:w="387" w:type="pct"/>
            <w:tcBorders>
              <w:top w:val="nil"/>
              <w:left w:val="nil"/>
              <w:bottom w:val="nil"/>
              <w:right w:val="nil"/>
            </w:tcBorders>
            <w:shd w:val="clear" w:color="auto" w:fill="auto"/>
            <w:tcMar>
              <w:left w:w="43" w:type="dxa"/>
              <w:right w:w="43" w:type="dxa"/>
            </w:tcMar>
            <w:vAlign w:val="center"/>
          </w:tcPr>
          <w:p w14:paraId="3226915B" w14:textId="64C761CC"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0CA32867" w14:textId="1E6E7F0A"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160</w:t>
            </w:r>
          </w:p>
        </w:tc>
        <w:tc>
          <w:tcPr>
            <w:tcW w:w="318" w:type="pct"/>
            <w:tcBorders>
              <w:top w:val="nil"/>
              <w:left w:val="nil"/>
              <w:bottom w:val="nil"/>
              <w:right w:val="nil"/>
            </w:tcBorders>
            <w:shd w:val="clear" w:color="auto" w:fill="auto"/>
            <w:tcMar>
              <w:left w:w="43" w:type="dxa"/>
              <w:right w:w="43" w:type="dxa"/>
            </w:tcMar>
            <w:vAlign w:val="center"/>
          </w:tcPr>
          <w:p w14:paraId="6A51B0D0" w14:textId="100C5284"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(160)</w:t>
            </w:r>
          </w:p>
        </w:tc>
        <w:tc>
          <w:tcPr>
            <w:tcW w:w="408" w:type="pct"/>
            <w:tcBorders>
              <w:top w:val="nil"/>
              <w:left w:val="nil"/>
              <w:bottom w:val="nil"/>
              <w:right w:val="nil"/>
            </w:tcBorders>
            <w:shd w:val="clear" w:color="auto" w:fill="auto"/>
            <w:tcMar>
              <w:left w:w="43" w:type="dxa"/>
              <w:right w:w="43" w:type="dxa"/>
            </w:tcMar>
            <w:vAlign w:val="center"/>
          </w:tcPr>
          <w:p w14:paraId="5AF8FAA5" w14:textId="28C6FA1C"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1CB4790A" w14:textId="64637DD8"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34</w:t>
            </w:r>
          </w:p>
        </w:tc>
        <w:tc>
          <w:tcPr>
            <w:tcW w:w="299" w:type="pct"/>
            <w:tcBorders>
              <w:top w:val="nil"/>
              <w:left w:val="nil"/>
              <w:bottom w:val="nil"/>
              <w:right w:val="nil"/>
            </w:tcBorders>
            <w:shd w:val="clear" w:color="auto" w:fill="auto"/>
            <w:tcMar>
              <w:left w:w="43" w:type="dxa"/>
              <w:right w:w="43" w:type="dxa"/>
            </w:tcMar>
            <w:vAlign w:val="center"/>
          </w:tcPr>
          <w:p w14:paraId="52943A17" w14:textId="57DFB17E"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(34)</w:t>
            </w:r>
          </w:p>
        </w:tc>
      </w:tr>
      <w:tr w:rsidR="00396708" w:rsidRPr="00940DE8" w14:paraId="3165B772" w14:textId="77777777" w:rsidTr="00396708">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68ABFC9D" w14:textId="77777777" w:rsidR="00396708" w:rsidRPr="00BF4323" w:rsidRDefault="00396708" w:rsidP="00396708">
            <w:pPr>
              <w:ind w:firstLineChars="244" w:firstLine="342"/>
              <w:rPr>
                <w:sz w:val="14"/>
              </w:rPr>
            </w:pPr>
            <w:r w:rsidRPr="00BF4323">
              <w:rPr>
                <w:sz w:val="14"/>
              </w:rPr>
              <w:t>4.7 Special drawing rights</w:t>
            </w:r>
          </w:p>
        </w:tc>
        <w:tc>
          <w:tcPr>
            <w:tcW w:w="416" w:type="pct"/>
            <w:tcBorders>
              <w:top w:val="nil"/>
              <w:left w:val="nil"/>
              <w:bottom w:val="nil"/>
              <w:right w:val="nil"/>
            </w:tcBorders>
            <w:shd w:val="clear" w:color="auto" w:fill="auto"/>
            <w:tcMar>
              <w:left w:w="43" w:type="dxa"/>
              <w:right w:w="43" w:type="dxa"/>
            </w:tcMar>
            <w:vAlign w:val="center"/>
          </w:tcPr>
          <w:p w14:paraId="290714D0" w14:textId="05B912BD"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0FB63A1F" w14:textId="1E0EE50B"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2,773</w:t>
            </w:r>
          </w:p>
        </w:tc>
        <w:tc>
          <w:tcPr>
            <w:tcW w:w="311" w:type="pct"/>
            <w:tcBorders>
              <w:top w:val="nil"/>
              <w:left w:val="nil"/>
              <w:bottom w:val="nil"/>
              <w:right w:val="nil"/>
            </w:tcBorders>
            <w:shd w:val="clear" w:color="auto" w:fill="auto"/>
            <w:tcMar>
              <w:left w:w="43" w:type="dxa"/>
              <w:right w:w="43" w:type="dxa"/>
            </w:tcMar>
            <w:vAlign w:val="center"/>
          </w:tcPr>
          <w:p w14:paraId="5CE06079" w14:textId="09391CFD"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(2,773)</w:t>
            </w:r>
          </w:p>
        </w:tc>
        <w:tc>
          <w:tcPr>
            <w:tcW w:w="387" w:type="pct"/>
            <w:tcBorders>
              <w:top w:val="nil"/>
              <w:left w:val="nil"/>
              <w:bottom w:val="nil"/>
              <w:right w:val="nil"/>
            </w:tcBorders>
            <w:shd w:val="clear" w:color="auto" w:fill="auto"/>
            <w:tcMar>
              <w:left w:w="43" w:type="dxa"/>
              <w:right w:w="43" w:type="dxa"/>
            </w:tcMar>
            <w:vAlign w:val="center"/>
          </w:tcPr>
          <w:p w14:paraId="26E1D80D" w14:textId="2B1C3A8A" w:rsidR="00396708" w:rsidRPr="00396708" w:rsidRDefault="003421CB" w:rsidP="00396708">
            <w:pPr>
              <w:jc w:val="right"/>
              <w:rPr>
                <w:rFonts w:asciiTheme="majorBidi" w:hAnsiTheme="majorBidi" w:cstheme="majorBidi"/>
                <w:sz w:val="14"/>
                <w:szCs w:val="14"/>
              </w:rPr>
            </w:pPr>
            <w:r>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412A393F" w14:textId="28E380E6"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2,773</w:t>
            </w:r>
          </w:p>
        </w:tc>
        <w:tc>
          <w:tcPr>
            <w:tcW w:w="318" w:type="pct"/>
            <w:tcBorders>
              <w:top w:val="nil"/>
              <w:left w:val="nil"/>
              <w:bottom w:val="nil"/>
              <w:right w:val="nil"/>
            </w:tcBorders>
            <w:shd w:val="clear" w:color="auto" w:fill="auto"/>
            <w:tcMar>
              <w:left w:w="43" w:type="dxa"/>
              <w:right w:w="43" w:type="dxa"/>
            </w:tcMar>
            <w:vAlign w:val="center"/>
          </w:tcPr>
          <w:p w14:paraId="0BE30D84" w14:textId="3AD4C2EF"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(2,773)</w:t>
            </w:r>
          </w:p>
        </w:tc>
        <w:tc>
          <w:tcPr>
            <w:tcW w:w="408" w:type="pct"/>
            <w:tcBorders>
              <w:top w:val="nil"/>
              <w:left w:val="nil"/>
              <w:bottom w:val="nil"/>
              <w:right w:val="nil"/>
            </w:tcBorders>
            <w:shd w:val="clear" w:color="auto" w:fill="auto"/>
            <w:tcMar>
              <w:left w:w="43" w:type="dxa"/>
              <w:right w:w="43" w:type="dxa"/>
            </w:tcMar>
            <w:vAlign w:val="center"/>
          </w:tcPr>
          <w:p w14:paraId="208A3C73" w14:textId="791978DD" w:rsidR="00396708" w:rsidRPr="00396708" w:rsidRDefault="003421CB" w:rsidP="00396708">
            <w:pPr>
              <w:jc w:val="right"/>
              <w:rPr>
                <w:rFonts w:asciiTheme="majorBidi" w:hAnsiTheme="majorBidi" w:cstheme="majorBidi"/>
                <w:sz w:val="14"/>
                <w:szCs w:val="14"/>
              </w:rPr>
            </w:pPr>
            <w:r>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723DC3CB" w14:textId="203086F1"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468D2F8B" w14:textId="4F91AD4C"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r>
      <w:tr w:rsidR="00396708" w:rsidRPr="00940DE8" w14:paraId="1F1878EE" w14:textId="77777777" w:rsidTr="00396708">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263B62FD" w14:textId="77777777" w:rsidR="00396708" w:rsidRPr="00023833" w:rsidRDefault="00396708" w:rsidP="00396708">
            <w:pPr>
              <w:ind w:firstLine="180"/>
              <w:rPr>
                <w:b/>
                <w:bCs/>
                <w:sz w:val="14"/>
              </w:rPr>
            </w:pPr>
            <w:r w:rsidRPr="00023833">
              <w:rPr>
                <w:b/>
                <w:bCs/>
                <w:sz w:val="14"/>
              </w:rPr>
              <w:t>5. Reserve assets</w:t>
            </w:r>
          </w:p>
        </w:tc>
        <w:tc>
          <w:tcPr>
            <w:tcW w:w="416" w:type="pct"/>
            <w:tcBorders>
              <w:top w:val="nil"/>
              <w:left w:val="nil"/>
              <w:bottom w:val="nil"/>
              <w:right w:val="nil"/>
            </w:tcBorders>
            <w:shd w:val="clear" w:color="auto" w:fill="auto"/>
            <w:tcMar>
              <w:left w:w="43" w:type="dxa"/>
              <w:right w:w="43" w:type="dxa"/>
            </w:tcMar>
            <w:vAlign w:val="center"/>
          </w:tcPr>
          <w:p w14:paraId="4F513DD4" w14:textId="4AF3B0C6" w:rsidR="00396708" w:rsidRPr="002F2714" w:rsidRDefault="00396708" w:rsidP="00396708">
            <w:pPr>
              <w:jc w:val="right"/>
              <w:rPr>
                <w:rFonts w:asciiTheme="majorBidi" w:hAnsiTheme="majorBidi" w:cstheme="majorBidi"/>
                <w:b/>
                <w:bCs/>
                <w:sz w:val="14"/>
                <w:szCs w:val="14"/>
              </w:rPr>
            </w:pPr>
            <w:r w:rsidRPr="002F2714">
              <w:rPr>
                <w:rFonts w:asciiTheme="majorBidi" w:hAnsiTheme="majorBidi" w:cstheme="majorBidi"/>
                <w:b/>
                <w:bCs/>
                <w:sz w:val="14"/>
                <w:szCs w:val="14"/>
              </w:rPr>
              <w:t>(7,331)</w:t>
            </w:r>
          </w:p>
        </w:tc>
        <w:tc>
          <w:tcPr>
            <w:tcW w:w="354" w:type="pct"/>
            <w:tcBorders>
              <w:top w:val="nil"/>
              <w:left w:val="nil"/>
              <w:bottom w:val="nil"/>
              <w:right w:val="nil"/>
            </w:tcBorders>
            <w:shd w:val="clear" w:color="auto" w:fill="auto"/>
            <w:tcMar>
              <w:left w:w="43" w:type="dxa"/>
              <w:right w:w="43" w:type="dxa"/>
            </w:tcMar>
            <w:vAlign w:val="center"/>
          </w:tcPr>
          <w:p w14:paraId="7ABDD783" w14:textId="5E183BC9" w:rsidR="00396708" w:rsidRPr="002F2714" w:rsidRDefault="00396708" w:rsidP="00396708">
            <w:pPr>
              <w:jc w:val="right"/>
              <w:rPr>
                <w:rFonts w:asciiTheme="majorBidi" w:hAnsiTheme="majorBidi" w:cstheme="majorBidi"/>
                <w:b/>
                <w:bCs/>
                <w:sz w:val="14"/>
                <w:szCs w:val="14"/>
              </w:rPr>
            </w:pPr>
            <w:r w:rsidRPr="002F2714">
              <w:rPr>
                <w:rFonts w:asciiTheme="majorBidi" w:hAnsiTheme="majorBidi" w:cstheme="majorBidi"/>
                <w:b/>
                <w:bCs/>
                <w:sz w:val="14"/>
                <w:szCs w:val="14"/>
              </w:rPr>
              <w:t>..</w:t>
            </w:r>
          </w:p>
        </w:tc>
        <w:tc>
          <w:tcPr>
            <w:tcW w:w="311" w:type="pct"/>
            <w:tcBorders>
              <w:top w:val="nil"/>
              <w:left w:val="nil"/>
              <w:bottom w:val="nil"/>
              <w:right w:val="nil"/>
            </w:tcBorders>
            <w:shd w:val="clear" w:color="auto" w:fill="auto"/>
            <w:tcMar>
              <w:left w:w="43" w:type="dxa"/>
              <w:right w:w="43" w:type="dxa"/>
            </w:tcMar>
            <w:vAlign w:val="center"/>
          </w:tcPr>
          <w:p w14:paraId="6001B333" w14:textId="263A7410" w:rsidR="00396708" w:rsidRPr="002F2714" w:rsidRDefault="00396708" w:rsidP="00396708">
            <w:pPr>
              <w:jc w:val="right"/>
              <w:rPr>
                <w:rFonts w:asciiTheme="majorBidi" w:hAnsiTheme="majorBidi" w:cstheme="majorBidi"/>
                <w:b/>
                <w:bCs/>
                <w:sz w:val="14"/>
                <w:szCs w:val="14"/>
              </w:rPr>
            </w:pPr>
            <w:r w:rsidRPr="002F2714">
              <w:rPr>
                <w:rFonts w:asciiTheme="majorBidi" w:hAnsiTheme="majorBidi" w:cstheme="majorBidi"/>
                <w:b/>
                <w:bCs/>
                <w:sz w:val="14"/>
                <w:szCs w:val="14"/>
              </w:rPr>
              <w:t>(7,331)</w:t>
            </w:r>
          </w:p>
        </w:tc>
        <w:tc>
          <w:tcPr>
            <w:tcW w:w="387" w:type="pct"/>
            <w:tcBorders>
              <w:top w:val="nil"/>
              <w:left w:val="nil"/>
              <w:bottom w:val="nil"/>
              <w:right w:val="nil"/>
            </w:tcBorders>
            <w:shd w:val="clear" w:color="auto" w:fill="auto"/>
            <w:tcMar>
              <w:left w:w="43" w:type="dxa"/>
              <w:right w:w="43" w:type="dxa"/>
            </w:tcMar>
            <w:vAlign w:val="center"/>
          </w:tcPr>
          <w:p w14:paraId="3C449A0C" w14:textId="22B22789"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(1,407)</w:t>
            </w:r>
          </w:p>
        </w:tc>
        <w:tc>
          <w:tcPr>
            <w:tcW w:w="356" w:type="pct"/>
            <w:tcBorders>
              <w:top w:val="nil"/>
              <w:left w:val="nil"/>
              <w:bottom w:val="nil"/>
              <w:right w:val="nil"/>
            </w:tcBorders>
            <w:shd w:val="clear" w:color="auto" w:fill="auto"/>
            <w:tcMar>
              <w:left w:w="43" w:type="dxa"/>
              <w:right w:w="43" w:type="dxa"/>
            </w:tcMar>
            <w:vAlign w:val="center"/>
          </w:tcPr>
          <w:p w14:paraId="2ED69521" w14:textId="26D6E52A" w:rsidR="00396708" w:rsidRPr="00396708" w:rsidRDefault="003421CB" w:rsidP="00396708">
            <w:pPr>
              <w:jc w:val="right"/>
              <w:rPr>
                <w:rFonts w:asciiTheme="majorBidi" w:hAnsiTheme="majorBidi" w:cstheme="majorBidi"/>
                <w:b/>
                <w:bCs/>
                <w:sz w:val="14"/>
                <w:szCs w:val="14"/>
              </w:rPr>
            </w:pPr>
            <w:r>
              <w:rPr>
                <w:rFonts w:asciiTheme="majorBidi" w:hAnsiTheme="majorBidi" w:cstheme="majorBidi"/>
                <w:b/>
                <w:bCs/>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7923D380" w14:textId="62073B59"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(1,407)</w:t>
            </w:r>
          </w:p>
        </w:tc>
        <w:tc>
          <w:tcPr>
            <w:tcW w:w="408" w:type="pct"/>
            <w:tcBorders>
              <w:top w:val="nil"/>
              <w:left w:val="nil"/>
              <w:bottom w:val="nil"/>
              <w:right w:val="nil"/>
            </w:tcBorders>
            <w:shd w:val="clear" w:color="auto" w:fill="auto"/>
            <w:tcMar>
              <w:left w:w="43" w:type="dxa"/>
              <w:right w:w="43" w:type="dxa"/>
            </w:tcMar>
            <w:vAlign w:val="center"/>
          </w:tcPr>
          <w:p w14:paraId="6E75BE66" w14:textId="4A7CA6BD"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(2,174)</w:t>
            </w:r>
          </w:p>
        </w:tc>
        <w:tc>
          <w:tcPr>
            <w:tcW w:w="359" w:type="pct"/>
            <w:tcBorders>
              <w:top w:val="nil"/>
              <w:left w:val="nil"/>
              <w:bottom w:val="nil"/>
              <w:right w:val="nil"/>
            </w:tcBorders>
            <w:shd w:val="clear" w:color="auto" w:fill="auto"/>
            <w:tcMar>
              <w:left w:w="43" w:type="dxa"/>
              <w:right w:w="43" w:type="dxa"/>
            </w:tcMar>
            <w:vAlign w:val="center"/>
          </w:tcPr>
          <w:p w14:paraId="36163449" w14:textId="707B2E46" w:rsidR="00396708" w:rsidRPr="00396708" w:rsidRDefault="003421CB" w:rsidP="00396708">
            <w:pPr>
              <w:jc w:val="right"/>
              <w:rPr>
                <w:rFonts w:asciiTheme="majorBidi" w:hAnsiTheme="majorBidi" w:cstheme="majorBidi"/>
                <w:b/>
                <w:bCs/>
                <w:sz w:val="14"/>
                <w:szCs w:val="14"/>
              </w:rPr>
            </w:pPr>
            <w:r>
              <w:rPr>
                <w:rFonts w:asciiTheme="majorBidi" w:hAnsiTheme="majorBidi" w:cstheme="majorBidi"/>
                <w:b/>
                <w:bCs/>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0CE09749" w14:textId="35565BF1"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(2,174)</w:t>
            </w:r>
          </w:p>
        </w:tc>
      </w:tr>
      <w:tr w:rsidR="00396708" w:rsidRPr="00940DE8" w14:paraId="4CB81061" w14:textId="77777777" w:rsidTr="00396708">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08E3F8CA" w14:textId="77777777" w:rsidR="00396708" w:rsidRPr="00BF4323" w:rsidRDefault="00396708" w:rsidP="00396708">
            <w:pPr>
              <w:ind w:firstLineChars="244" w:firstLine="342"/>
              <w:rPr>
                <w:sz w:val="14"/>
              </w:rPr>
            </w:pPr>
            <w:r w:rsidRPr="00BF4323">
              <w:rPr>
                <w:sz w:val="14"/>
              </w:rPr>
              <w:t>5.1 Monetary gold</w:t>
            </w:r>
          </w:p>
        </w:tc>
        <w:tc>
          <w:tcPr>
            <w:tcW w:w="416" w:type="pct"/>
            <w:tcBorders>
              <w:top w:val="nil"/>
              <w:left w:val="nil"/>
              <w:bottom w:val="nil"/>
              <w:right w:val="nil"/>
            </w:tcBorders>
            <w:shd w:val="clear" w:color="auto" w:fill="auto"/>
            <w:tcMar>
              <w:left w:w="43" w:type="dxa"/>
              <w:right w:w="43" w:type="dxa"/>
            </w:tcMar>
            <w:vAlign w:val="center"/>
          </w:tcPr>
          <w:p w14:paraId="2CCC04F2" w14:textId="65FB243B"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29E68E28" w14:textId="075182EF"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right w:w="43" w:type="dxa"/>
            </w:tcMar>
            <w:vAlign w:val="center"/>
          </w:tcPr>
          <w:p w14:paraId="0CE870FF" w14:textId="1A51D5C0"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14:paraId="4C439FA8" w14:textId="43E2E629"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5950D2A3" w14:textId="0101A182" w:rsidR="00396708" w:rsidRPr="00396708" w:rsidRDefault="003421CB" w:rsidP="00396708">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0CAD928E" w14:textId="7D81DBD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14:paraId="79DC152B" w14:textId="6305FB28"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0B250CAF" w14:textId="7F7E3852" w:rsidR="00396708" w:rsidRPr="00396708" w:rsidRDefault="003421CB" w:rsidP="00396708">
            <w:pPr>
              <w:jc w:val="right"/>
              <w:rPr>
                <w:rFonts w:asciiTheme="majorBidi" w:hAnsiTheme="majorBidi" w:cstheme="majorBidi"/>
                <w:sz w:val="14"/>
                <w:szCs w:val="14"/>
              </w:rPr>
            </w:pPr>
            <w:r>
              <w:rPr>
                <w:rFonts w:asciiTheme="majorBidi" w:hAnsiTheme="majorBidi" w:cstheme="majorBidi"/>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27644501" w14:textId="00965FCC"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r>
      <w:tr w:rsidR="00396708" w:rsidRPr="00940DE8" w14:paraId="6EEBAD60" w14:textId="77777777" w:rsidTr="00396708">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4C592AFC" w14:textId="77777777" w:rsidR="00396708" w:rsidRPr="00BF4323" w:rsidRDefault="00396708" w:rsidP="00396708">
            <w:pPr>
              <w:ind w:firstLineChars="244" w:firstLine="342"/>
              <w:rPr>
                <w:sz w:val="14"/>
              </w:rPr>
            </w:pPr>
            <w:r w:rsidRPr="00BF4323">
              <w:rPr>
                <w:sz w:val="14"/>
              </w:rPr>
              <w:t>5.2 Special drawing rights</w:t>
            </w:r>
          </w:p>
        </w:tc>
        <w:tc>
          <w:tcPr>
            <w:tcW w:w="416" w:type="pct"/>
            <w:tcBorders>
              <w:top w:val="nil"/>
              <w:left w:val="nil"/>
              <w:bottom w:val="nil"/>
              <w:right w:val="nil"/>
            </w:tcBorders>
            <w:shd w:val="clear" w:color="auto" w:fill="auto"/>
            <w:tcMar>
              <w:left w:w="43" w:type="dxa"/>
              <w:right w:w="43" w:type="dxa"/>
            </w:tcMar>
            <w:vAlign w:val="center"/>
          </w:tcPr>
          <w:p w14:paraId="13D2E5E8" w14:textId="2138EDC3"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1CCABF63" w14:textId="231AB9AF"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right w:w="43" w:type="dxa"/>
            </w:tcMar>
            <w:vAlign w:val="center"/>
          </w:tcPr>
          <w:p w14:paraId="291D0518" w14:textId="14D3B1A7"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14:paraId="5959322C" w14:textId="404A3FCE"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2,699</w:t>
            </w:r>
          </w:p>
        </w:tc>
        <w:tc>
          <w:tcPr>
            <w:tcW w:w="356" w:type="pct"/>
            <w:tcBorders>
              <w:top w:val="nil"/>
              <w:left w:val="nil"/>
              <w:bottom w:val="nil"/>
              <w:right w:val="nil"/>
            </w:tcBorders>
            <w:shd w:val="clear" w:color="auto" w:fill="auto"/>
            <w:tcMar>
              <w:left w:w="43" w:type="dxa"/>
              <w:right w:w="43" w:type="dxa"/>
            </w:tcMar>
            <w:vAlign w:val="center"/>
          </w:tcPr>
          <w:p w14:paraId="4DE6B4A0" w14:textId="26DEC428" w:rsidR="00396708" w:rsidRPr="00396708" w:rsidRDefault="003421CB" w:rsidP="00396708">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26AC3485" w14:textId="41D0561B"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2,699</w:t>
            </w:r>
          </w:p>
        </w:tc>
        <w:tc>
          <w:tcPr>
            <w:tcW w:w="408" w:type="pct"/>
            <w:tcBorders>
              <w:top w:val="nil"/>
              <w:left w:val="nil"/>
              <w:bottom w:val="nil"/>
              <w:right w:val="nil"/>
            </w:tcBorders>
            <w:shd w:val="clear" w:color="auto" w:fill="auto"/>
            <w:tcMar>
              <w:left w:w="43" w:type="dxa"/>
              <w:right w:w="43" w:type="dxa"/>
            </w:tcMar>
            <w:vAlign w:val="center"/>
          </w:tcPr>
          <w:p w14:paraId="3767965A" w14:textId="70841004"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(165)</w:t>
            </w:r>
          </w:p>
        </w:tc>
        <w:tc>
          <w:tcPr>
            <w:tcW w:w="359" w:type="pct"/>
            <w:tcBorders>
              <w:top w:val="nil"/>
              <w:left w:val="nil"/>
              <w:bottom w:val="nil"/>
              <w:right w:val="nil"/>
            </w:tcBorders>
            <w:shd w:val="clear" w:color="auto" w:fill="auto"/>
            <w:tcMar>
              <w:left w:w="43" w:type="dxa"/>
              <w:right w:w="43" w:type="dxa"/>
            </w:tcMar>
            <w:vAlign w:val="center"/>
          </w:tcPr>
          <w:p w14:paraId="1BFFD1D7" w14:textId="3AD756BB" w:rsidR="00396708" w:rsidRPr="00396708" w:rsidRDefault="003421CB" w:rsidP="00396708">
            <w:pPr>
              <w:jc w:val="right"/>
              <w:rPr>
                <w:rFonts w:asciiTheme="majorBidi" w:hAnsiTheme="majorBidi" w:cstheme="majorBidi"/>
                <w:sz w:val="14"/>
                <w:szCs w:val="14"/>
              </w:rPr>
            </w:pPr>
            <w:r>
              <w:rPr>
                <w:rFonts w:asciiTheme="majorBidi" w:hAnsiTheme="majorBidi" w:cstheme="majorBidi"/>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4021E219" w14:textId="0E5388B9"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(165)</w:t>
            </w:r>
          </w:p>
        </w:tc>
      </w:tr>
      <w:tr w:rsidR="00396708" w:rsidRPr="00940DE8" w14:paraId="69491263" w14:textId="77777777" w:rsidTr="00396708">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626722F9" w14:textId="77777777" w:rsidR="00396708" w:rsidRPr="00BF4323" w:rsidRDefault="00396708" w:rsidP="00396708">
            <w:pPr>
              <w:ind w:firstLineChars="244" w:firstLine="342"/>
              <w:rPr>
                <w:sz w:val="14"/>
              </w:rPr>
            </w:pPr>
            <w:r w:rsidRPr="00BF4323">
              <w:rPr>
                <w:sz w:val="14"/>
              </w:rPr>
              <w:t>5.3 Reserve position in the IMF</w:t>
            </w:r>
          </w:p>
        </w:tc>
        <w:tc>
          <w:tcPr>
            <w:tcW w:w="416" w:type="pct"/>
            <w:tcBorders>
              <w:top w:val="nil"/>
              <w:left w:val="nil"/>
              <w:bottom w:val="nil"/>
              <w:right w:val="nil"/>
            </w:tcBorders>
            <w:shd w:val="clear" w:color="auto" w:fill="auto"/>
            <w:tcMar>
              <w:left w:w="43" w:type="dxa"/>
              <w:right w:w="43" w:type="dxa"/>
            </w:tcMar>
            <w:vAlign w:val="center"/>
          </w:tcPr>
          <w:p w14:paraId="29B5A843" w14:textId="433D7403"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3904EB35" w14:textId="1D7374AC"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right w:w="43" w:type="dxa"/>
            </w:tcMar>
            <w:vAlign w:val="center"/>
          </w:tcPr>
          <w:p w14:paraId="0CC01411" w14:textId="16DEB2DE"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14:paraId="3FCE926A" w14:textId="5A0A643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72D3B5DC" w14:textId="0EDD46F4" w:rsidR="00396708" w:rsidRPr="00396708" w:rsidRDefault="003421CB" w:rsidP="00396708">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3EF4B275" w14:textId="1B7D0840"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14:paraId="4C6EFDF5" w14:textId="1FEE9D1D"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59117678" w14:textId="212AE477" w:rsidR="00396708" w:rsidRPr="00396708" w:rsidRDefault="003421CB" w:rsidP="00396708">
            <w:pPr>
              <w:jc w:val="right"/>
              <w:rPr>
                <w:rFonts w:asciiTheme="majorBidi" w:hAnsiTheme="majorBidi" w:cstheme="majorBidi"/>
                <w:sz w:val="14"/>
                <w:szCs w:val="14"/>
              </w:rPr>
            </w:pPr>
            <w:r>
              <w:rPr>
                <w:rFonts w:asciiTheme="majorBidi" w:hAnsiTheme="majorBidi" w:cstheme="majorBidi"/>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0DFACAF7" w14:textId="27146867"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w:t>
            </w:r>
          </w:p>
        </w:tc>
      </w:tr>
      <w:tr w:rsidR="00396708" w:rsidRPr="00940DE8" w14:paraId="2601293C" w14:textId="77777777" w:rsidTr="00396708">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335343B2" w14:textId="77777777" w:rsidR="00396708" w:rsidRPr="00BF4323" w:rsidRDefault="00396708" w:rsidP="00396708">
            <w:pPr>
              <w:ind w:firstLineChars="244" w:firstLine="342"/>
              <w:rPr>
                <w:sz w:val="14"/>
              </w:rPr>
            </w:pPr>
            <w:r w:rsidRPr="00BF4323">
              <w:rPr>
                <w:sz w:val="14"/>
              </w:rPr>
              <w:t>5.4 Other reserve assets</w:t>
            </w:r>
          </w:p>
        </w:tc>
        <w:tc>
          <w:tcPr>
            <w:tcW w:w="416" w:type="pct"/>
            <w:tcBorders>
              <w:top w:val="nil"/>
              <w:left w:val="nil"/>
              <w:bottom w:val="nil"/>
              <w:right w:val="nil"/>
            </w:tcBorders>
            <w:shd w:val="clear" w:color="auto" w:fill="auto"/>
            <w:tcMar>
              <w:left w:w="43" w:type="dxa"/>
              <w:right w:w="43" w:type="dxa"/>
            </w:tcMar>
            <w:vAlign w:val="center"/>
          </w:tcPr>
          <w:p w14:paraId="1C58D470" w14:textId="7DD7C941"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(7,331)</w:t>
            </w:r>
          </w:p>
        </w:tc>
        <w:tc>
          <w:tcPr>
            <w:tcW w:w="354" w:type="pct"/>
            <w:tcBorders>
              <w:top w:val="nil"/>
              <w:left w:val="nil"/>
              <w:bottom w:val="nil"/>
              <w:right w:val="nil"/>
            </w:tcBorders>
            <w:shd w:val="clear" w:color="auto" w:fill="auto"/>
            <w:tcMar>
              <w:left w:w="43" w:type="dxa"/>
              <w:right w:w="43" w:type="dxa"/>
            </w:tcMar>
            <w:vAlign w:val="center"/>
          </w:tcPr>
          <w:p w14:paraId="16DA9F30" w14:textId="65DEAE39"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right w:w="43" w:type="dxa"/>
            </w:tcMar>
            <w:vAlign w:val="center"/>
          </w:tcPr>
          <w:p w14:paraId="5C19A763" w14:textId="5855A19E" w:rsidR="00396708" w:rsidRPr="00293C62" w:rsidRDefault="00396708" w:rsidP="00396708">
            <w:pPr>
              <w:jc w:val="right"/>
              <w:rPr>
                <w:rFonts w:asciiTheme="majorBidi" w:hAnsiTheme="majorBidi" w:cstheme="majorBidi"/>
                <w:sz w:val="14"/>
                <w:szCs w:val="14"/>
              </w:rPr>
            </w:pPr>
            <w:r w:rsidRPr="00293C62">
              <w:rPr>
                <w:rFonts w:asciiTheme="majorBidi" w:hAnsiTheme="majorBidi" w:cstheme="majorBidi"/>
                <w:sz w:val="14"/>
                <w:szCs w:val="14"/>
              </w:rPr>
              <w:t>(7,331)</w:t>
            </w:r>
          </w:p>
        </w:tc>
        <w:tc>
          <w:tcPr>
            <w:tcW w:w="387" w:type="pct"/>
            <w:tcBorders>
              <w:top w:val="nil"/>
              <w:left w:val="nil"/>
              <w:bottom w:val="nil"/>
              <w:right w:val="nil"/>
            </w:tcBorders>
            <w:shd w:val="clear" w:color="auto" w:fill="auto"/>
            <w:tcMar>
              <w:left w:w="43" w:type="dxa"/>
              <w:right w:w="43" w:type="dxa"/>
            </w:tcMar>
            <w:vAlign w:val="center"/>
          </w:tcPr>
          <w:p w14:paraId="5F376E95" w14:textId="54F60066"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(4,106)</w:t>
            </w:r>
          </w:p>
        </w:tc>
        <w:tc>
          <w:tcPr>
            <w:tcW w:w="356" w:type="pct"/>
            <w:tcBorders>
              <w:top w:val="nil"/>
              <w:left w:val="nil"/>
              <w:bottom w:val="nil"/>
              <w:right w:val="nil"/>
            </w:tcBorders>
            <w:shd w:val="clear" w:color="auto" w:fill="auto"/>
            <w:tcMar>
              <w:left w:w="43" w:type="dxa"/>
              <w:right w:w="43" w:type="dxa"/>
            </w:tcMar>
            <w:vAlign w:val="center"/>
          </w:tcPr>
          <w:p w14:paraId="6C9A405D" w14:textId="228ECC7C" w:rsidR="00396708" w:rsidRPr="00396708" w:rsidRDefault="003421CB" w:rsidP="00396708">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74A421C0" w14:textId="27CAA445"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(4,106)</w:t>
            </w:r>
          </w:p>
        </w:tc>
        <w:tc>
          <w:tcPr>
            <w:tcW w:w="408" w:type="pct"/>
            <w:tcBorders>
              <w:top w:val="nil"/>
              <w:left w:val="nil"/>
              <w:bottom w:val="nil"/>
              <w:right w:val="nil"/>
            </w:tcBorders>
            <w:shd w:val="clear" w:color="auto" w:fill="auto"/>
            <w:tcMar>
              <w:left w:w="43" w:type="dxa"/>
              <w:right w:w="43" w:type="dxa"/>
            </w:tcMar>
            <w:vAlign w:val="center"/>
          </w:tcPr>
          <w:p w14:paraId="57AFA73A" w14:textId="240CA9A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(2,009)</w:t>
            </w:r>
          </w:p>
        </w:tc>
        <w:tc>
          <w:tcPr>
            <w:tcW w:w="359" w:type="pct"/>
            <w:tcBorders>
              <w:top w:val="nil"/>
              <w:left w:val="nil"/>
              <w:bottom w:val="nil"/>
              <w:right w:val="nil"/>
            </w:tcBorders>
            <w:shd w:val="clear" w:color="auto" w:fill="auto"/>
            <w:tcMar>
              <w:left w:w="43" w:type="dxa"/>
              <w:right w:w="43" w:type="dxa"/>
            </w:tcMar>
            <w:vAlign w:val="center"/>
          </w:tcPr>
          <w:p w14:paraId="08AF4C3E" w14:textId="40E73148" w:rsidR="00396708" w:rsidRPr="00396708" w:rsidRDefault="003421CB" w:rsidP="00396708">
            <w:pPr>
              <w:jc w:val="right"/>
              <w:rPr>
                <w:rFonts w:asciiTheme="majorBidi" w:hAnsiTheme="majorBidi" w:cstheme="majorBidi"/>
                <w:sz w:val="14"/>
                <w:szCs w:val="14"/>
              </w:rPr>
            </w:pPr>
            <w:r>
              <w:rPr>
                <w:rFonts w:asciiTheme="majorBidi" w:hAnsiTheme="majorBidi" w:cstheme="majorBidi"/>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480C96C7" w14:textId="7EF84A52" w:rsidR="00396708" w:rsidRPr="00396708" w:rsidRDefault="00396708" w:rsidP="00396708">
            <w:pPr>
              <w:jc w:val="right"/>
              <w:rPr>
                <w:rFonts w:asciiTheme="majorBidi" w:hAnsiTheme="majorBidi" w:cstheme="majorBidi"/>
                <w:sz w:val="14"/>
                <w:szCs w:val="14"/>
              </w:rPr>
            </w:pPr>
            <w:r w:rsidRPr="00396708">
              <w:rPr>
                <w:rFonts w:asciiTheme="majorBidi" w:hAnsiTheme="majorBidi" w:cstheme="majorBidi"/>
                <w:sz w:val="14"/>
                <w:szCs w:val="14"/>
              </w:rPr>
              <w:t>(2,009)</w:t>
            </w:r>
          </w:p>
        </w:tc>
      </w:tr>
      <w:tr w:rsidR="00396708" w:rsidRPr="00023833" w14:paraId="7E6B4032" w14:textId="77777777" w:rsidTr="00396708">
        <w:trPr>
          <w:trHeight w:hRule="exact" w:val="187"/>
        </w:trPr>
        <w:tc>
          <w:tcPr>
            <w:tcW w:w="1792" w:type="pct"/>
            <w:tcBorders>
              <w:top w:val="nil"/>
              <w:left w:val="nil"/>
              <w:bottom w:val="single" w:sz="8" w:space="0" w:color="auto"/>
              <w:right w:val="nil"/>
            </w:tcBorders>
            <w:shd w:val="clear" w:color="auto" w:fill="auto"/>
            <w:tcMar>
              <w:left w:w="43" w:type="dxa"/>
              <w:right w:w="29" w:type="dxa"/>
            </w:tcMar>
            <w:vAlign w:val="center"/>
          </w:tcPr>
          <w:p w14:paraId="1597AD94" w14:textId="77777777" w:rsidR="00396708" w:rsidRPr="00BF4323" w:rsidRDefault="00396708" w:rsidP="00396708">
            <w:pPr>
              <w:ind w:firstLineChars="800" w:firstLine="1120"/>
              <w:rPr>
                <w:sz w:val="14"/>
              </w:rPr>
            </w:pPr>
          </w:p>
        </w:tc>
        <w:tc>
          <w:tcPr>
            <w:tcW w:w="416" w:type="pct"/>
            <w:tcBorders>
              <w:top w:val="nil"/>
              <w:left w:val="nil"/>
              <w:bottom w:val="single" w:sz="8" w:space="0" w:color="auto"/>
              <w:right w:val="nil"/>
            </w:tcBorders>
            <w:shd w:val="clear" w:color="auto" w:fill="auto"/>
            <w:tcMar>
              <w:left w:w="43" w:type="dxa"/>
              <w:right w:w="43" w:type="dxa"/>
            </w:tcMar>
            <w:vAlign w:val="center"/>
          </w:tcPr>
          <w:p w14:paraId="76EAC4E1" w14:textId="227B5FE7" w:rsidR="00396708" w:rsidRPr="00293C62" w:rsidRDefault="00396708" w:rsidP="00396708">
            <w:pPr>
              <w:jc w:val="right"/>
              <w:rPr>
                <w:rFonts w:asciiTheme="majorBidi" w:hAnsiTheme="majorBidi" w:cstheme="majorBidi"/>
                <w:sz w:val="14"/>
                <w:szCs w:val="14"/>
              </w:rPr>
            </w:pPr>
          </w:p>
        </w:tc>
        <w:tc>
          <w:tcPr>
            <w:tcW w:w="354" w:type="pct"/>
            <w:tcBorders>
              <w:top w:val="nil"/>
              <w:left w:val="nil"/>
              <w:bottom w:val="single" w:sz="8" w:space="0" w:color="auto"/>
              <w:right w:val="nil"/>
            </w:tcBorders>
            <w:shd w:val="clear" w:color="auto" w:fill="auto"/>
            <w:tcMar>
              <w:left w:w="43" w:type="dxa"/>
              <w:right w:w="43" w:type="dxa"/>
            </w:tcMar>
            <w:vAlign w:val="center"/>
          </w:tcPr>
          <w:p w14:paraId="278FDBD5" w14:textId="721AE2DA" w:rsidR="00396708" w:rsidRPr="00293C62" w:rsidRDefault="00396708" w:rsidP="00396708">
            <w:pPr>
              <w:jc w:val="right"/>
              <w:rPr>
                <w:rFonts w:asciiTheme="majorBidi" w:hAnsiTheme="majorBidi" w:cstheme="majorBidi"/>
                <w:sz w:val="14"/>
                <w:szCs w:val="14"/>
              </w:rPr>
            </w:pPr>
          </w:p>
        </w:tc>
        <w:tc>
          <w:tcPr>
            <w:tcW w:w="311" w:type="pct"/>
            <w:tcBorders>
              <w:top w:val="nil"/>
              <w:left w:val="nil"/>
              <w:bottom w:val="single" w:sz="8" w:space="0" w:color="auto"/>
              <w:right w:val="nil"/>
            </w:tcBorders>
            <w:shd w:val="clear" w:color="auto" w:fill="auto"/>
            <w:tcMar>
              <w:left w:w="43" w:type="dxa"/>
              <w:right w:w="43" w:type="dxa"/>
            </w:tcMar>
            <w:vAlign w:val="center"/>
          </w:tcPr>
          <w:p w14:paraId="54F14A07" w14:textId="0C7DBF68" w:rsidR="00396708" w:rsidRPr="00293C62" w:rsidRDefault="00396708" w:rsidP="00396708">
            <w:pPr>
              <w:jc w:val="right"/>
              <w:rPr>
                <w:rFonts w:asciiTheme="majorBidi" w:hAnsiTheme="majorBidi" w:cstheme="majorBidi"/>
                <w:sz w:val="14"/>
                <w:szCs w:val="14"/>
              </w:rPr>
            </w:pPr>
          </w:p>
        </w:tc>
        <w:tc>
          <w:tcPr>
            <w:tcW w:w="387" w:type="pct"/>
            <w:tcBorders>
              <w:top w:val="nil"/>
              <w:left w:val="nil"/>
              <w:bottom w:val="single" w:sz="8" w:space="0" w:color="auto"/>
              <w:right w:val="nil"/>
            </w:tcBorders>
            <w:shd w:val="clear" w:color="auto" w:fill="auto"/>
            <w:tcMar>
              <w:left w:w="43" w:type="dxa"/>
              <w:right w:w="43" w:type="dxa"/>
            </w:tcMar>
            <w:vAlign w:val="center"/>
          </w:tcPr>
          <w:p w14:paraId="47B1CB9B" w14:textId="16482DCB" w:rsidR="00396708" w:rsidRPr="00396708" w:rsidRDefault="00396708" w:rsidP="00396708">
            <w:pPr>
              <w:jc w:val="right"/>
              <w:rPr>
                <w:rFonts w:asciiTheme="majorBidi" w:hAnsiTheme="majorBidi" w:cstheme="majorBidi"/>
                <w:sz w:val="14"/>
                <w:szCs w:val="14"/>
              </w:rPr>
            </w:pPr>
          </w:p>
        </w:tc>
        <w:tc>
          <w:tcPr>
            <w:tcW w:w="356" w:type="pct"/>
            <w:tcBorders>
              <w:top w:val="nil"/>
              <w:left w:val="nil"/>
              <w:bottom w:val="single" w:sz="8" w:space="0" w:color="auto"/>
              <w:right w:val="nil"/>
            </w:tcBorders>
            <w:shd w:val="clear" w:color="auto" w:fill="auto"/>
            <w:tcMar>
              <w:left w:w="43" w:type="dxa"/>
              <w:right w:w="43" w:type="dxa"/>
            </w:tcMar>
            <w:vAlign w:val="center"/>
          </w:tcPr>
          <w:p w14:paraId="0ADCC3B7" w14:textId="6A117DEA" w:rsidR="00396708" w:rsidRPr="00396708" w:rsidRDefault="00396708" w:rsidP="00396708">
            <w:pPr>
              <w:jc w:val="right"/>
              <w:rPr>
                <w:rFonts w:asciiTheme="majorBidi" w:hAnsiTheme="majorBidi" w:cstheme="majorBidi"/>
                <w:sz w:val="14"/>
                <w:szCs w:val="14"/>
              </w:rPr>
            </w:pPr>
          </w:p>
        </w:tc>
        <w:tc>
          <w:tcPr>
            <w:tcW w:w="318" w:type="pct"/>
            <w:tcBorders>
              <w:top w:val="nil"/>
              <w:left w:val="nil"/>
              <w:bottom w:val="single" w:sz="8" w:space="0" w:color="auto"/>
              <w:right w:val="nil"/>
            </w:tcBorders>
            <w:shd w:val="clear" w:color="auto" w:fill="auto"/>
            <w:tcMar>
              <w:left w:w="43" w:type="dxa"/>
              <w:right w:w="43" w:type="dxa"/>
            </w:tcMar>
            <w:vAlign w:val="center"/>
          </w:tcPr>
          <w:p w14:paraId="524D051E" w14:textId="3C186A8D" w:rsidR="00396708" w:rsidRPr="00396708" w:rsidRDefault="00396708" w:rsidP="00396708">
            <w:pPr>
              <w:jc w:val="right"/>
              <w:rPr>
                <w:rFonts w:asciiTheme="majorBidi" w:hAnsiTheme="majorBidi" w:cstheme="majorBidi"/>
                <w:sz w:val="14"/>
                <w:szCs w:val="14"/>
              </w:rPr>
            </w:pPr>
          </w:p>
        </w:tc>
        <w:tc>
          <w:tcPr>
            <w:tcW w:w="408" w:type="pct"/>
            <w:tcBorders>
              <w:top w:val="nil"/>
              <w:left w:val="nil"/>
              <w:bottom w:val="single" w:sz="8" w:space="0" w:color="auto"/>
              <w:right w:val="nil"/>
            </w:tcBorders>
            <w:shd w:val="clear" w:color="auto" w:fill="auto"/>
            <w:tcMar>
              <w:left w:w="43" w:type="dxa"/>
              <w:right w:w="43" w:type="dxa"/>
            </w:tcMar>
            <w:vAlign w:val="center"/>
          </w:tcPr>
          <w:p w14:paraId="6FCA2E3B" w14:textId="0FBC7652" w:rsidR="00396708" w:rsidRPr="00396708" w:rsidRDefault="00396708" w:rsidP="00396708">
            <w:pPr>
              <w:jc w:val="right"/>
              <w:rPr>
                <w:rFonts w:asciiTheme="majorBidi" w:hAnsiTheme="majorBidi" w:cstheme="majorBidi"/>
                <w:sz w:val="14"/>
                <w:szCs w:val="14"/>
              </w:rPr>
            </w:pPr>
          </w:p>
        </w:tc>
        <w:tc>
          <w:tcPr>
            <w:tcW w:w="359" w:type="pct"/>
            <w:tcBorders>
              <w:top w:val="nil"/>
              <w:left w:val="nil"/>
              <w:bottom w:val="single" w:sz="8" w:space="0" w:color="auto"/>
              <w:right w:val="nil"/>
            </w:tcBorders>
            <w:shd w:val="clear" w:color="auto" w:fill="auto"/>
            <w:tcMar>
              <w:left w:w="43" w:type="dxa"/>
              <w:right w:w="43" w:type="dxa"/>
            </w:tcMar>
            <w:vAlign w:val="center"/>
          </w:tcPr>
          <w:p w14:paraId="3A5C8193" w14:textId="4C13EC20" w:rsidR="00396708" w:rsidRPr="00396708" w:rsidRDefault="00396708" w:rsidP="00396708">
            <w:pPr>
              <w:jc w:val="right"/>
              <w:rPr>
                <w:rFonts w:asciiTheme="majorBidi" w:hAnsiTheme="majorBidi" w:cstheme="majorBidi"/>
                <w:sz w:val="14"/>
                <w:szCs w:val="14"/>
              </w:rPr>
            </w:pPr>
          </w:p>
        </w:tc>
        <w:tc>
          <w:tcPr>
            <w:tcW w:w="299" w:type="pct"/>
            <w:tcBorders>
              <w:top w:val="nil"/>
              <w:left w:val="nil"/>
              <w:bottom w:val="single" w:sz="8" w:space="0" w:color="auto"/>
              <w:right w:val="nil"/>
            </w:tcBorders>
            <w:shd w:val="clear" w:color="auto" w:fill="auto"/>
            <w:tcMar>
              <w:left w:w="43" w:type="dxa"/>
              <w:right w:w="43" w:type="dxa"/>
            </w:tcMar>
            <w:vAlign w:val="center"/>
          </w:tcPr>
          <w:p w14:paraId="09E3ACDD" w14:textId="33565447" w:rsidR="00396708" w:rsidRPr="00396708" w:rsidRDefault="00396708" w:rsidP="00396708">
            <w:pPr>
              <w:jc w:val="right"/>
              <w:rPr>
                <w:rFonts w:asciiTheme="majorBidi" w:hAnsiTheme="majorBidi" w:cstheme="majorBidi"/>
                <w:sz w:val="14"/>
                <w:szCs w:val="14"/>
              </w:rPr>
            </w:pPr>
          </w:p>
        </w:tc>
      </w:tr>
      <w:tr w:rsidR="00396708" w:rsidRPr="00023833" w14:paraId="1C7E49D1" w14:textId="77777777" w:rsidTr="00396708">
        <w:trPr>
          <w:trHeight w:hRule="exact" w:val="230"/>
        </w:trPr>
        <w:tc>
          <w:tcPr>
            <w:tcW w:w="1792" w:type="pct"/>
            <w:tcBorders>
              <w:top w:val="single" w:sz="8" w:space="0" w:color="auto"/>
              <w:left w:val="nil"/>
              <w:bottom w:val="single" w:sz="8" w:space="0" w:color="auto"/>
              <w:right w:val="nil"/>
            </w:tcBorders>
            <w:shd w:val="clear" w:color="auto" w:fill="auto"/>
            <w:tcMar>
              <w:left w:w="43" w:type="dxa"/>
              <w:right w:w="29" w:type="dxa"/>
            </w:tcMar>
            <w:vAlign w:val="center"/>
            <w:hideMark/>
          </w:tcPr>
          <w:p w14:paraId="738ABAEB" w14:textId="77777777" w:rsidR="00396708" w:rsidRPr="00BF4323" w:rsidRDefault="00396708" w:rsidP="00396708">
            <w:pPr>
              <w:rPr>
                <w:sz w:val="14"/>
              </w:rPr>
            </w:pPr>
          </w:p>
        </w:tc>
        <w:tc>
          <w:tcPr>
            <w:tcW w:w="416" w:type="pct"/>
            <w:tcBorders>
              <w:top w:val="nil"/>
              <w:left w:val="nil"/>
              <w:bottom w:val="single" w:sz="8" w:space="0" w:color="auto"/>
              <w:right w:val="nil"/>
            </w:tcBorders>
            <w:shd w:val="clear" w:color="auto" w:fill="auto"/>
            <w:tcMar>
              <w:left w:w="43" w:type="dxa"/>
              <w:right w:w="43" w:type="dxa"/>
            </w:tcMar>
            <w:vAlign w:val="center"/>
          </w:tcPr>
          <w:p w14:paraId="2C31B3D9" w14:textId="17BF2FD7" w:rsidR="00396708" w:rsidRPr="00293C62" w:rsidRDefault="00396708" w:rsidP="00396708">
            <w:pPr>
              <w:jc w:val="right"/>
              <w:rPr>
                <w:rFonts w:asciiTheme="majorBidi" w:hAnsiTheme="majorBidi" w:cstheme="majorBidi"/>
                <w:b/>
                <w:bCs/>
                <w:sz w:val="14"/>
                <w:szCs w:val="14"/>
              </w:rPr>
            </w:pPr>
            <w:r w:rsidRPr="00293C62">
              <w:rPr>
                <w:rFonts w:asciiTheme="majorBidi" w:hAnsiTheme="majorBidi" w:cstheme="majorBidi"/>
                <w:b/>
                <w:bCs/>
                <w:sz w:val="14"/>
                <w:szCs w:val="14"/>
              </w:rPr>
              <w:t>Credit</w:t>
            </w:r>
          </w:p>
        </w:tc>
        <w:tc>
          <w:tcPr>
            <w:tcW w:w="354" w:type="pct"/>
            <w:tcBorders>
              <w:top w:val="nil"/>
              <w:left w:val="nil"/>
              <w:bottom w:val="single" w:sz="8" w:space="0" w:color="auto"/>
              <w:right w:val="nil"/>
            </w:tcBorders>
            <w:shd w:val="clear" w:color="auto" w:fill="auto"/>
            <w:tcMar>
              <w:left w:w="43" w:type="dxa"/>
              <w:right w:w="43" w:type="dxa"/>
            </w:tcMar>
            <w:vAlign w:val="center"/>
          </w:tcPr>
          <w:p w14:paraId="09CD43A8" w14:textId="036CF18D" w:rsidR="00396708" w:rsidRPr="00293C62" w:rsidRDefault="00396708" w:rsidP="00396708">
            <w:pPr>
              <w:jc w:val="right"/>
              <w:rPr>
                <w:rFonts w:asciiTheme="majorBidi" w:hAnsiTheme="majorBidi" w:cstheme="majorBidi"/>
                <w:b/>
                <w:bCs/>
                <w:sz w:val="14"/>
                <w:szCs w:val="14"/>
              </w:rPr>
            </w:pPr>
            <w:r w:rsidRPr="00293C62">
              <w:rPr>
                <w:rFonts w:asciiTheme="majorBidi" w:hAnsiTheme="majorBidi" w:cstheme="majorBidi"/>
                <w:b/>
                <w:bCs/>
                <w:sz w:val="14"/>
                <w:szCs w:val="14"/>
              </w:rPr>
              <w:t>Debit</w:t>
            </w:r>
          </w:p>
        </w:tc>
        <w:tc>
          <w:tcPr>
            <w:tcW w:w="311" w:type="pct"/>
            <w:tcBorders>
              <w:top w:val="nil"/>
              <w:left w:val="nil"/>
              <w:bottom w:val="single" w:sz="8" w:space="0" w:color="auto"/>
              <w:right w:val="nil"/>
            </w:tcBorders>
            <w:shd w:val="clear" w:color="auto" w:fill="auto"/>
            <w:tcMar>
              <w:left w:w="43" w:type="dxa"/>
              <w:right w:w="43" w:type="dxa"/>
            </w:tcMar>
            <w:vAlign w:val="center"/>
          </w:tcPr>
          <w:p w14:paraId="22A943DF" w14:textId="6A6B35AB" w:rsidR="00396708" w:rsidRPr="00293C62" w:rsidRDefault="00396708" w:rsidP="00396708">
            <w:pPr>
              <w:jc w:val="right"/>
              <w:rPr>
                <w:rFonts w:asciiTheme="majorBidi" w:hAnsiTheme="majorBidi" w:cstheme="majorBidi"/>
                <w:b/>
                <w:bCs/>
                <w:sz w:val="14"/>
                <w:szCs w:val="14"/>
              </w:rPr>
            </w:pPr>
            <w:r w:rsidRPr="00293C62">
              <w:rPr>
                <w:rFonts w:asciiTheme="majorBidi" w:hAnsiTheme="majorBidi" w:cstheme="majorBidi"/>
                <w:b/>
                <w:bCs/>
                <w:sz w:val="14"/>
                <w:szCs w:val="14"/>
              </w:rPr>
              <w:t>net</w:t>
            </w:r>
          </w:p>
        </w:tc>
        <w:tc>
          <w:tcPr>
            <w:tcW w:w="387" w:type="pct"/>
            <w:tcBorders>
              <w:top w:val="single" w:sz="8" w:space="0" w:color="auto"/>
              <w:left w:val="nil"/>
              <w:bottom w:val="single" w:sz="4" w:space="0" w:color="auto"/>
              <w:right w:val="nil"/>
            </w:tcBorders>
            <w:shd w:val="clear" w:color="auto" w:fill="auto"/>
            <w:tcMar>
              <w:left w:w="43" w:type="dxa"/>
              <w:right w:w="43" w:type="dxa"/>
            </w:tcMar>
            <w:vAlign w:val="center"/>
          </w:tcPr>
          <w:p w14:paraId="529D928F" w14:textId="24FC218D"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Credit</w:t>
            </w:r>
          </w:p>
        </w:tc>
        <w:tc>
          <w:tcPr>
            <w:tcW w:w="356" w:type="pct"/>
            <w:tcBorders>
              <w:top w:val="single" w:sz="8" w:space="0" w:color="auto"/>
              <w:left w:val="nil"/>
              <w:bottom w:val="single" w:sz="4" w:space="0" w:color="auto"/>
              <w:right w:val="nil"/>
            </w:tcBorders>
            <w:shd w:val="clear" w:color="auto" w:fill="auto"/>
            <w:tcMar>
              <w:left w:w="43" w:type="dxa"/>
              <w:right w:w="43" w:type="dxa"/>
            </w:tcMar>
            <w:vAlign w:val="center"/>
          </w:tcPr>
          <w:p w14:paraId="020C5BE8" w14:textId="4EDCB0E8"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Debit</w:t>
            </w:r>
          </w:p>
        </w:tc>
        <w:tc>
          <w:tcPr>
            <w:tcW w:w="318" w:type="pct"/>
            <w:tcBorders>
              <w:top w:val="single" w:sz="8" w:space="0" w:color="auto"/>
              <w:left w:val="nil"/>
              <w:bottom w:val="single" w:sz="4" w:space="0" w:color="auto"/>
              <w:right w:val="nil"/>
            </w:tcBorders>
            <w:shd w:val="clear" w:color="auto" w:fill="auto"/>
            <w:tcMar>
              <w:left w:w="43" w:type="dxa"/>
              <w:right w:w="43" w:type="dxa"/>
            </w:tcMar>
            <w:vAlign w:val="center"/>
          </w:tcPr>
          <w:p w14:paraId="2F2E9299" w14:textId="3705018E"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net</w:t>
            </w:r>
          </w:p>
        </w:tc>
        <w:tc>
          <w:tcPr>
            <w:tcW w:w="408" w:type="pct"/>
            <w:tcBorders>
              <w:top w:val="single" w:sz="8" w:space="0" w:color="auto"/>
              <w:left w:val="nil"/>
              <w:bottom w:val="single" w:sz="4" w:space="0" w:color="auto"/>
              <w:right w:val="nil"/>
            </w:tcBorders>
            <w:shd w:val="clear" w:color="auto" w:fill="auto"/>
            <w:tcMar>
              <w:left w:w="43" w:type="dxa"/>
              <w:right w:w="43" w:type="dxa"/>
            </w:tcMar>
            <w:vAlign w:val="center"/>
          </w:tcPr>
          <w:p w14:paraId="28BABDB8" w14:textId="2867CC0D"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Credit</w:t>
            </w:r>
          </w:p>
        </w:tc>
        <w:tc>
          <w:tcPr>
            <w:tcW w:w="359" w:type="pct"/>
            <w:tcBorders>
              <w:top w:val="single" w:sz="8" w:space="0" w:color="auto"/>
              <w:left w:val="nil"/>
              <w:bottom w:val="single" w:sz="4" w:space="0" w:color="auto"/>
              <w:right w:val="nil"/>
            </w:tcBorders>
            <w:shd w:val="clear" w:color="auto" w:fill="auto"/>
            <w:tcMar>
              <w:left w:w="43" w:type="dxa"/>
              <w:right w:w="43" w:type="dxa"/>
            </w:tcMar>
            <w:vAlign w:val="center"/>
          </w:tcPr>
          <w:p w14:paraId="1F0D06ED" w14:textId="2E564B79"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Debit</w:t>
            </w:r>
          </w:p>
        </w:tc>
        <w:tc>
          <w:tcPr>
            <w:tcW w:w="299" w:type="pct"/>
            <w:tcBorders>
              <w:top w:val="single" w:sz="8" w:space="0" w:color="auto"/>
              <w:left w:val="nil"/>
              <w:bottom w:val="single" w:sz="4" w:space="0" w:color="auto"/>
            </w:tcBorders>
            <w:shd w:val="clear" w:color="auto" w:fill="auto"/>
            <w:tcMar>
              <w:left w:w="43" w:type="dxa"/>
              <w:right w:w="43" w:type="dxa"/>
            </w:tcMar>
            <w:vAlign w:val="center"/>
          </w:tcPr>
          <w:p w14:paraId="51CF65B9" w14:textId="17D1D82F"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net</w:t>
            </w:r>
          </w:p>
        </w:tc>
      </w:tr>
      <w:tr w:rsidR="00396708" w:rsidRPr="00023833" w14:paraId="22CFD2CB" w14:textId="77777777" w:rsidTr="00396708">
        <w:trPr>
          <w:trHeight w:hRule="exact" w:val="202"/>
        </w:trPr>
        <w:tc>
          <w:tcPr>
            <w:tcW w:w="1792" w:type="pct"/>
            <w:tcBorders>
              <w:top w:val="single" w:sz="8" w:space="0" w:color="auto"/>
              <w:left w:val="nil"/>
              <w:bottom w:val="nil"/>
              <w:right w:val="nil"/>
            </w:tcBorders>
            <w:shd w:val="clear" w:color="auto" w:fill="auto"/>
            <w:tcMar>
              <w:left w:w="43" w:type="dxa"/>
              <w:right w:w="29" w:type="dxa"/>
            </w:tcMar>
            <w:vAlign w:val="center"/>
            <w:hideMark/>
          </w:tcPr>
          <w:p w14:paraId="33E2A813" w14:textId="77777777" w:rsidR="00396708" w:rsidRPr="00023833" w:rsidRDefault="00396708" w:rsidP="00396708">
            <w:pPr>
              <w:rPr>
                <w:b/>
                <w:bCs/>
                <w:sz w:val="14"/>
              </w:rPr>
            </w:pPr>
            <w:r w:rsidRPr="00023833">
              <w:rPr>
                <w:b/>
                <w:bCs/>
                <w:sz w:val="14"/>
              </w:rPr>
              <w:t>4. Errors and Omissions</w:t>
            </w:r>
          </w:p>
        </w:tc>
        <w:tc>
          <w:tcPr>
            <w:tcW w:w="416" w:type="pct"/>
            <w:tcBorders>
              <w:top w:val="nil"/>
              <w:left w:val="nil"/>
              <w:bottom w:val="nil"/>
              <w:right w:val="nil"/>
            </w:tcBorders>
            <w:shd w:val="clear" w:color="auto" w:fill="auto"/>
            <w:tcMar>
              <w:left w:w="43" w:type="dxa"/>
              <w:right w:w="43" w:type="dxa"/>
            </w:tcMar>
            <w:vAlign w:val="center"/>
          </w:tcPr>
          <w:p w14:paraId="1956AFE1" w14:textId="732C1EF3" w:rsidR="00396708" w:rsidRPr="001B4F98" w:rsidRDefault="00396708" w:rsidP="00396708">
            <w:pPr>
              <w:jc w:val="right"/>
              <w:rPr>
                <w:rFonts w:asciiTheme="majorBidi" w:hAnsiTheme="majorBidi" w:cstheme="majorBidi"/>
                <w:b/>
                <w:bCs/>
                <w:sz w:val="14"/>
                <w:szCs w:val="14"/>
              </w:rPr>
            </w:pPr>
            <w:r w:rsidRPr="001B4F98">
              <w:rPr>
                <w:rFonts w:asciiTheme="majorBidi" w:hAnsiTheme="majorBidi" w:cstheme="majorBidi"/>
                <w:b/>
                <w:bCs/>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2DA60F73" w14:textId="34252A05" w:rsidR="00396708" w:rsidRPr="001B4F98" w:rsidRDefault="00396708" w:rsidP="00396708">
            <w:pPr>
              <w:jc w:val="right"/>
              <w:rPr>
                <w:rFonts w:asciiTheme="majorBidi" w:hAnsiTheme="majorBidi" w:cstheme="majorBidi"/>
                <w:b/>
                <w:bCs/>
                <w:sz w:val="14"/>
                <w:szCs w:val="14"/>
              </w:rPr>
            </w:pPr>
            <w:r w:rsidRPr="001B4F98">
              <w:rPr>
                <w:rFonts w:asciiTheme="majorBidi" w:hAnsiTheme="majorBidi" w:cstheme="majorBidi"/>
                <w:b/>
                <w:bCs/>
                <w:sz w:val="14"/>
                <w:szCs w:val="14"/>
              </w:rPr>
              <w:t>268</w:t>
            </w:r>
          </w:p>
        </w:tc>
        <w:tc>
          <w:tcPr>
            <w:tcW w:w="311" w:type="pct"/>
            <w:tcBorders>
              <w:top w:val="nil"/>
              <w:left w:val="nil"/>
              <w:bottom w:val="nil"/>
              <w:right w:val="nil"/>
            </w:tcBorders>
            <w:shd w:val="clear" w:color="auto" w:fill="auto"/>
            <w:tcMar>
              <w:left w:w="43" w:type="dxa"/>
              <w:right w:w="43" w:type="dxa"/>
            </w:tcMar>
            <w:vAlign w:val="center"/>
          </w:tcPr>
          <w:p w14:paraId="56AB77E8" w14:textId="296A1FCF" w:rsidR="00396708" w:rsidRPr="001B4F98" w:rsidRDefault="00396708" w:rsidP="00396708">
            <w:pPr>
              <w:jc w:val="right"/>
              <w:rPr>
                <w:rFonts w:asciiTheme="majorBidi" w:hAnsiTheme="majorBidi" w:cstheme="majorBidi"/>
                <w:b/>
                <w:bCs/>
                <w:sz w:val="14"/>
                <w:szCs w:val="14"/>
              </w:rPr>
            </w:pPr>
            <w:r w:rsidRPr="001B4F98">
              <w:rPr>
                <w:rFonts w:asciiTheme="majorBidi" w:hAnsiTheme="majorBidi" w:cstheme="majorBidi"/>
                <w:b/>
                <w:bCs/>
                <w:sz w:val="14"/>
                <w:szCs w:val="14"/>
              </w:rPr>
              <w:t>(268)</w:t>
            </w:r>
          </w:p>
        </w:tc>
        <w:tc>
          <w:tcPr>
            <w:tcW w:w="387" w:type="pct"/>
            <w:tcBorders>
              <w:top w:val="nil"/>
              <w:left w:val="nil"/>
              <w:bottom w:val="nil"/>
              <w:right w:val="nil"/>
            </w:tcBorders>
            <w:shd w:val="clear" w:color="auto" w:fill="auto"/>
            <w:tcMar>
              <w:left w:w="43" w:type="dxa"/>
              <w:right w:w="43" w:type="dxa"/>
            </w:tcMar>
            <w:vAlign w:val="center"/>
          </w:tcPr>
          <w:p w14:paraId="0B23E3EA" w14:textId="2AF86BA6"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7AEB394F" w14:textId="0AB8AEC1"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41</w:t>
            </w:r>
          </w:p>
        </w:tc>
        <w:tc>
          <w:tcPr>
            <w:tcW w:w="318" w:type="pct"/>
            <w:tcBorders>
              <w:top w:val="nil"/>
              <w:left w:val="nil"/>
              <w:bottom w:val="nil"/>
              <w:right w:val="nil"/>
            </w:tcBorders>
            <w:shd w:val="clear" w:color="auto" w:fill="auto"/>
            <w:tcMar>
              <w:left w:w="43" w:type="dxa"/>
              <w:right w:w="43" w:type="dxa"/>
            </w:tcMar>
            <w:vAlign w:val="center"/>
          </w:tcPr>
          <w:p w14:paraId="2D027978" w14:textId="6A14DD14"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(41)</w:t>
            </w:r>
          </w:p>
        </w:tc>
        <w:tc>
          <w:tcPr>
            <w:tcW w:w="408" w:type="pct"/>
            <w:tcBorders>
              <w:top w:val="nil"/>
              <w:left w:val="nil"/>
              <w:bottom w:val="nil"/>
              <w:right w:val="nil"/>
            </w:tcBorders>
            <w:shd w:val="clear" w:color="auto" w:fill="auto"/>
            <w:tcMar>
              <w:left w:w="43" w:type="dxa"/>
              <w:right w:w="43" w:type="dxa"/>
            </w:tcMar>
            <w:vAlign w:val="center"/>
          </w:tcPr>
          <w:p w14:paraId="52FACE7A" w14:textId="640B187F"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7AD00F02" w14:textId="5A7A90E0"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40</w:t>
            </w:r>
          </w:p>
        </w:tc>
        <w:tc>
          <w:tcPr>
            <w:tcW w:w="299" w:type="pct"/>
            <w:tcBorders>
              <w:top w:val="nil"/>
              <w:left w:val="nil"/>
              <w:bottom w:val="nil"/>
              <w:right w:val="nil"/>
            </w:tcBorders>
            <w:shd w:val="clear" w:color="auto" w:fill="auto"/>
            <w:tcMar>
              <w:left w:w="43" w:type="dxa"/>
              <w:right w:w="43" w:type="dxa"/>
            </w:tcMar>
            <w:vAlign w:val="center"/>
          </w:tcPr>
          <w:p w14:paraId="1ADCC720" w14:textId="2B14B871"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(40)</w:t>
            </w:r>
          </w:p>
        </w:tc>
      </w:tr>
      <w:tr w:rsidR="00396708" w:rsidRPr="00023833" w14:paraId="73FC0747" w14:textId="77777777" w:rsidTr="00396708">
        <w:trPr>
          <w:trHeight w:hRule="exact" w:val="202"/>
        </w:trPr>
        <w:tc>
          <w:tcPr>
            <w:tcW w:w="1792" w:type="pct"/>
            <w:tcBorders>
              <w:top w:val="nil"/>
              <w:left w:val="nil"/>
              <w:right w:val="nil"/>
            </w:tcBorders>
            <w:shd w:val="clear" w:color="auto" w:fill="auto"/>
            <w:tcMar>
              <w:left w:w="43" w:type="dxa"/>
              <w:right w:w="29" w:type="dxa"/>
            </w:tcMar>
            <w:vAlign w:val="center"/>
            <w:hideMark/>
          </w:tcPr>
          <w:p w14:paraId="19D68A1E" w14:textId="77777777" w:rsidR="00396708" w:rsidRPr="00023833" w:rsidRDefault="00396708" w:rsidP="00396708">
            <w:pPr>
              <w:rPr>
                <w:b/>
                <w:bCs/>
                <w:sz w:val="14"/>
              </w:rPr>
            </w:pPr>
            <w:r w:rsidRPr="00023833">
              <w:rPr>
                <w:b/>
                <w:bCs/>
                <w:sz w:val="14"/>
              </w:rPr>
              <w:t>5. Exceptional Financing</w:t>
            </w:r>
          </w:p>
        </w:tc>
        <w:tc>
          <w:tcPr>
            <w:tcW w:w="416" w:type="pct"/>
            <w:tcBorders>
              <w:top w:val="nil"/>
              <w:left w:val="nil"/>
              <w:bottom w:val="nil"/>
              <w:right w:val="nil"/>
            </w:tcBorders>
            <w:shd w:val="clear" w:color="auto" w:fill="auto"/>
            <w:tcMar>
              <w:left w:w="43" w:type="dxa"/>
              <w:right w:w="43" w:type="dxa"/>
            </w:tcMar>
            <w:vAlign w:val="center"/>
          </w:tcPr>
          <w:p w14:paraId="567D689B" w14:textId="7A2A5058" w:rsidR="00396708" w:rsidRPr="001B4F98" w:rsidRDefault="00396708" w:rsidP="00396708">
            <w:pPr>
              <w:jc w:val="right"/>
              <w:rPr>
                <w:rFonts w:asciiTheme="majorBidi" w:hAnsiTheme="majorBidi" w:cstheme="majorBidi"/>
                <w:b/>
                <w:bCs/>
                <w:sz w:val="14"/>
                <w:szCs w:val="14"/>
              </w:rPr>
            </w:pPr>
            <w:r w:rsidRPr="001B4F98">
              <w:rPr>
                <w:rFonts w:asciiTheme="majorBidi" w:hAnsiTheme="majorBidi" w:cstheme="majorBidi"/>
                <w:b/>
                <w:bCs/>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2422D5A2" w14:textId="2BF4ACB4" w:rsidR="00396708" w:rsidRPr="001B4F98" w:rsidRDefault="00396708" w:rsidP="00396708">
            <w:pPr>
              <w:jc w:val="right"/>
              <w:rPr>
                <w:rFonts w:asciiTheme="majorBidi" w:hAnsiTheme="majorBidi" w:cstheme="majorBidi"/>
                <w:b/>
                <w:bCs/>
                <w:sz w:val="14"/>
                <w:szCs w:val="14"/>
              </w:rPr>
            </w:pPr>
            <w:r w:rsidRPr="001B4F98">
              <w:rPr>
                <w:rFonts w:asciiTheme="majorBidi" w:hAnsiTheme="majorBidi" w:cstheme="majorBidi"/>
                <w:b/>
                <w:bCs/>
                <w:sz w:val="14"/>
                <w:szCs w:val="14"/>
              </w:rPr>
              <w:t>-</w:t>
            </w:r>
          </w:p>
        </w:tc>
        <w:tc>
          <w:tcPr>
            <w:tcW w:w="311" w:type="pct"/>
            <w:tcBorders>
              <w:top w:val="nil"/>
              <w:left w:val="nil"/>
              <w:bottom w:val="nil"/>
              <w:right w:val="nil"/>
            </w:tcBorders>
            <w:shd w:val="clear" w:color="auto" w:fill="auto"/>
            <w:tcMar>
              <w:left w:w="43" w:type="dxa"/>
              <w:right w:w="43" w:type="dxa"/>
            </w:tcMar>
            <w:vAlign w:val="center"/>
          </w:tcPr>
          <w:p w14:paraId="676A5ABA" w14:textId="5C88F582" w:rsidR="00396708" w:rsidRPr="001B4F98" w:rsidRDefault="00396708" w:rsidP="00396708">
            <w:pPr>
              <w:jc w:val="right"/>
              <w:rPr>
                <w:rFonts w:asciiTheme="majorBidi" w:hAnsiTheme="majorBidi" w:cstheme="majorBidi"/>
                <w:b/>
                <w:bCs/>
                <w:sz w:val="14"/>
                <w:szCs w:val="14"/>
              </w:rPr>
            </w:pPr>
            <w:r w:rsidRPr="001B4F98">
              <w:rPr>
                <w:rFonts w:asciiTheme="majorBidi" w:hAnsiTheme="majorBidi" w:cstheme="majorBidi"/>
                <w:b/>
                <w:bCs/>
                <w:sz w:val="14"/>
                <w:szCs w:val="14"/>
              </w:rPr>
              <w:t>-</w:t>
            </w:r>
          </w:p>
        </w:tc>
        <w:tc>
          <w:tcPr>
            <w:tcW w:w="387" w:type="pct"/>
            <w:tcBorders>
              <w:top w:val="nil"/>
              <w:left w:val="nil"/>
              <w:bottom w:val="nil"/>
              <w:right w:val="nil"/>
            </w:tcBorders>
            <w:shd w:val="clear" w:color="auto" w:fill="auto"/>
            <w:tcMar>
              <w:left w:w="43" w:type="dxa"/>
              <w:right w:w="43" w:type="dxa"/>
            </w:tcMar>
            <w:vAlign w:val="center"/>
          </w:tcPr>
          <w:p w14:paraId="76277838" w14:textId="482ED81A"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633BF6B3" w14:textId="58B526F2"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0E7422B2" w14:textId="06893AE8"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w:t>
            </w:r>
          </w:p>
        </w:tc>
        <w:tc>
          <w:tcPr>
            <w:tcW w:w="408" w:type="pct"/>
            <w:tcBorders>
              <w:top w:val="nil"/>
              <w:left w:val="nil"/>
              <w:bottom w:val="nil"/>
              <w:right w:val="nil"/>
            </w:tcBorders>
            <w:shd w:val="clear" w:color="auto" w:fill="auto"/>
            <w:tcMar>
              <w:left w:w="43" w:type="dxa"/>
              <w:right w:w="43" w:type="dxa"/>
            </w:tcMar>
            <w:vAlign w:val="center"/>
          </w:tcPr>
          <w:p w14:paraId="1863CF33" w14:textId="3DBCB37F"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48108469" w14:textId="05156C2C"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3CB4826B" w14:textId="30AE0D18" w:rsidR="00396708" w:rsidRPr="00396708" w:rsidRDefault="00396708" w:rsidP="00396708">
            <w:pPr>
              <w:jc w:val="right"/>
              <w:rPr>
                <w:rFonts w:asciiTheme="majorBidi" w:hAnsiTheme="majorBidi" w:cstheme="majorBidi"/>
                <w:b/>
                <w:bCs/>
                <w:sz w:val="14"/>
                <w:szCs w:val="14"/>
              </w:rPr>
            </w:pPr>
            <w:r w:rsidRPr="00396708">
              <w:rPr>
                <w:rFonts w:asciiTheme="majorBidi" w:hAnsiTheme="majorBidi" w:cstheme="majorBidi"/>
                <w:b/>
                <w:bCs/>
                <w:sz w:val="14"/>
                <w:szCs w:val="14"/>
              </w:rPr>
              <w:t>-</w:t>
            </w:r>
          </w:p>
        </w:tc>
      </w:tr>
      <w:tr w:rsidR="007238C0" w:rsidRPr="00BF4323" w14:paraId="7244C2EA" w14:textId="77777777" w:rsidTr="00396708">
        <w:trPr>
          <w:trHeight w:hRule="exact" w:val="202"/>
        </w:trPr>
        <w:tc>
          <w:tcPr>
            <w:tcW w:w="1792" w:type="pct"/>
            <w:tcBorders>
              <w:top w:val="nil"/>
              <w:left w:val="nil"/>
              <w:bottom w:val="single" w:sz="8" w:space="0" w:color="auto"/>
              <w:right w:val="nil"/>
            </w:tcBorders>
            <w:shd w:val="clear" w:color="auto" w:fill="auto"/>
            <w:vAlign w:val="center"/>
            <w:hideMark/>
          </w:tcPr>
          <w:p w14:paraId="26B028C7" w14:textId="77777777" w:rsidR="00725F6E" w:rsidRPr="00BF4323" w:rsidRDefault="00725F6E" w:rsidP="00725F6E">
            <w:pPr>
              <w:rPr>
                <w:b/>
                <w:bCs/>
                <w:sz w:val="14"/>
                <w:szCs w:val="14"/>
              </w:rPr>
            </w:pPr>
          </w:p>
        </w:tc>
        <w:tc>
          <w:tcPr>
            <w:tcW w:w="416" w:type="pct"/>
            <w:tcBorders>
              <w:left w:val="nil"/>
              <w:bottom w:val="nil"/>
              <w:right w:val="nil"/>
            </w:tcBorders>
            <w:shd w:val="clear" w:color="auto" w:fill="auto"/>
            <w:tcMar>
              <w:left w:w="29" w:type="dxa"/>
              <w:right w:w="29" w:type="dxa"/>
            </w:tcMar>
            <w:vAlign w:val="center"/>
          </w:tcPr>
          <w:p w14:paraId="4F19290B" w14:textId="2293C27D" w:rsidR="00725F6E" w:rsidRPr="00BF4323" w:rsidRDefault="00725F6E" w:rsidP="000B6904">
            <w:pPr>
              <w:jc w:val="right"/>
              <w:rPr>
                <w:b/>
                <w:bCs/>
                <w:sz w:val="14"/>
                <w:szCs w:val="14"/>
              </w:rPr>
            </w:pPr>
          </w:p>
        </w:tc>
        <w:tc>
          <w:tcPr>
            <w:tcW w:w="354" w:type="pct"/>
            <w:tcBorders>
              <w:left w:val="nil"/>
              <w:bottom w:val="nil"/>
              <w:right w:val="nil"/>
            </w:tcBorders>
            <w:shd w:val="clear" w:color="auto" w:fill="auto"/>
            <w:tcMar>
              <w:left w:w="29" w:type="dxa"/>
              <w:right w:w="29" w:type="dxa"/>
            </w:tcMar>
            <w:vAlign w:val="center"/>
          </w:tcPr>
          <w:p w14:paraId="1348612B" w14:textId="6609D741" w:rsidR="00725F6E" w:rsidRPr="00BF4323" w:rsidRDefault="00725F6E" w:rsidP="000B6904">
            <w:pPr>
              <w:jc w:val="right"/>
              <w:rPr>
                <w:b/>
                <w:bCs/>
                <w:sz w:val="14"/>
                <w:szCs w:val="14"/>
              </w:rPr>
            </w:pPr>
          </w:p>
        </w:tc>
        <w:tc>
          <w:tcPr>
            <w:tcW w:w="311" w:type="pct"/>
            <w:tcBorders>
              <w:left w:val="nil"/>
              <w:bottom w:val="nil"/>
              <w:right w:val="nil"/>
            </w:tcBorders>
            <w:shd w:val="clear" w:color="auto" w:fill="auto"/>
            <w:tcMar>
              <w:left w:w="29" w:type="dxa"/>
              <w:right w:w="29" w:type="dxa"/>
            </w:tcMar>
            <w:vAlign w:val="center"/>
          </w:tcPr>
          <w:p w14:paraId="5AC45DC0" w14:textId="7DCE1508" w:rsidR="00725F6E" w:rsidRPr="00BF4323" w:rsidRDefault="00725F6E" w:rsidP="000B6904">
            <w:pPr>
              <w:jc w:val="right"/>
              <w:rPr>
                <w:b/>
                <w:bCs/>
                <w:sz w:val="14"/>
                <w:szCs w:val="14"/>
              </w:rPr>
            </w:pPr>
          </w:p>
        </w:tc>
        <w:tc>
          <w:tcPr>
            <w:tcW w:w="387" w:type="pct"/>
            <w:tcBorders>
              <w:left w:val="nil"/>
              <w:bottom w:val="single" w:sz="8" w:space="0" w:color="auto"/>
              <w:right w:val="nil"/>
            </w:tcBorders>
            <w:shd w:val="clear" w:color="auto" w:fill="auto"/>
            <w:tcMar>
              <w:left w:w="29" w:type="dxa"/>
              <w:right w:w="29" w:type="dxa"/>
            </w:tcMar>
            <w:vAlign w:val="center"/>
          </w:tcPr>
          <w:p w14:paraId="3A4D7241" w14:textId="06F80A97" w:rsidR="00725F6E" w:rsidRPr="00BF4323" w:rsidRDefault="00725F6E" w:rsidP="000B6904">
            <w:pPr>
              <w:jc w:val="right"/>
              <w:rPr>
                <w:sz w:val="14"/>
                <w:szCs w:val="14"/>
              </w:rPr>
            </w:pPr>
          </w:p>
        </w:tc>
        <w:tc>
          <w:tcPr>
            <w:tcW w:w="356" w:type="pct"/>
            <w:tcBorders>
              <w:left w:val="nil"/>
              <w:bottom w:val="single" w:sz="8" w:space="0" w:color="auto"/>
              <w:right w:val="nil"/>
            </w:tcBorders>
            <w:shd w:val="clear" w:color="auto" w:fill="auto"/>
            <w:tcMar>
              <w:left w:w="29" w:type="dxa"/>
              <w:right w:w="29" w:type="dxa"/>
            </w:tcMar>
            <w:vAlign w:val="center"/>
          </w:tcPr>
          <w:p w14:paraId="482509D8" w14:textId="26C24C5B" w:rsidR="00725F6E" w:rsidRPr="00BF4323" w:rsidRDefault="00725F6E" w:rsidP="000B6904">
            <w:pPr>
              <w:jc w:val="right"/>
              <w:rPr>
                <w:sz w:val="14"/>
                <w:szCs w:val="14"/>
              </w:rPr>
            </w:pPr>
          </w:p>
        </w:tc>
        <w:tc>
          <w:tcPr>
            <w:tcW w:w="318" w:type="pct"/>
            <w:tcBorders>
              <w:left w:val="nil"/>
              <w:bottom w:val="single" w:sz="8" w:space="0" w:color="auto"/>
              <w:right w:val="nil"/>
            </w:tcBorders>
            <w:shd w:val="clear" w:color="auto" w:fill="auto"/>
            <w:tcMar>
              <w:left w:w="29" w:type="dxa"/>
              <w:right w:w="29" w:type="dxa"/>
            </w:tcMar>
            <w:vAlign w:val="center"/>
          </w:tcPr>
          <w:p w14:paraId="4FF78254" w14:textId="07175FC9" w:rsidR="00725F6E" w:rsidRPr="00BF4323" w:rsidRDefault="00725F6E" w:rsidP="000B6904">
            <w:pPr>
              <w:jc w:val="right"/>
              <w:rPr>
                <w:sz w:val="14"/>
                <w:szCs w:val="14"/>
              </w:rPr>
            </w:pPr>
          </w:p>
        </w:tc>
        <w:tc>
          <w:tcPr>
            <w:tcW w:w="408" w:type="pct"/>
            <w:tcBorders>
              <w:left w:val="nil"/>
              <w:bottom w:val="single" w:sz="8" w:space="0" w:color="auto"/>
              <w:right w:val="nil"/>
            </w:tcBorders>
            <w:shd w:val="clear" w:color="auto" w:fill="auto"/>
            <w:tcMar>
              <w:left w:w="29" w:type="dxa"/>
              <w:right w:w="29" w:type="dxa"/>
            </w:tcMar>
            <w:vAlign w:val="center"/>
          </w:tcPr>
          <w:p w14:paraId="654FA8B4" w14:textId="6B390F93" w:rsidR="00725F6E" w:rsidRPr="00BF4323" w:rsidRDefault="00725F6E" w:rsidP="000B6904">
            <w:pPr>
              <w:jc w:val="right"/>
              <w:rPr>
                <w:b/>
                <w:bCs/>
                <w:sz w:val="14"/>
                <w:szCs w:val="14"/>
              </w:rPr>
            </w:pPr>
          </w:p>
        </w:tc>
        <w:tc>
          <w:tcPr>
            <w:tcW w:w="359" w:type="pct"/>
            <w:tcBorders>
              <w:left w:val="nil"/>
              <w:bottom w:val="single" w:sz="8" w:space="0" w:color="auto"/>
              <w:right w:val="nil"/>
            </w:tcBorders>
            <w:shd w:val="clear" w:color="auto" w:fill="auto"/>
            <w:tcMar>
              <w:left w:w="29" w:type="dxa"/>
              <w:right w:w="29" w:type="dxa"/>
            </w:tcMar>
            <w:vAlign w:val="center"/>
          </w:tcPr>
          <w:p w14:paraId="3C07F993" w14:textId="33053E70" w:rsidR="00725F6E" w:rsidRPr="00BF4323" w:rsidRDefault="00725F6E" w:rsidP="000B6904">
            <w:pPr>
              <w:jc w:val="right"/>
              <w:rPr>
                <w:b/>
                <w:bCs/>
                <w:sz w:val="14"/>
                <w:szCs w:val="14"/>
              </w:rPr>
            </w:pPr>
          </w:p>
        </w:tc>
        <w:tc>
          <w:tcPr>
            <w:tcW w:w="299" w:type="pct"/>
            <w:tcBorders>
              <w:left w:val="nil"/>
              <w:bottom w:val="single" w:sz="8" w:space="0" w:color="auto"/>
            </w:tcBorders>
            <w:shd w:val="clear" w:color="auto" w:fill="auto"/>
            <w:tcMar>
              <w:left w:w="29" w:type="dxa"/>
              <w:right w:w="29" w:type="dxa"/>
            </w:tcMar>
            <w:vAlign w:val="center"/>
          </w:tcPr>
          <w:p w14:paraId="18FE63BB" w14:textId="20568A52" w:rsidR="00725F6E" w:rsidRPr="00BF4323" w:rsidRDefault="00725F6E" w:rsidP="000B6904">
            <w:pPr>
              <w:jc w:val="right"/>
              <w:rPr>
                <w:b/>
                <w:bCs/>
                <w:sz w:val="14"/>
                <w:szCs w:val="14"/>
              </w:rPr>
            </w:pPr>
          </w:p>
        </w:tc>
      </w:tr>
      <w:tr w:rsidR="00C459A2" w:rsidRPr="00BF4323" w14:paraId="5547BF62" w14:textId="77777777" w:rsidTr="007238C0">
        <w:trPr>
          <w:trHeight w:hRule="exact" w:val="187"/>
        </w:trPr>
        <w:tc>
          <w:tcPr>
            <w:tcW w:w="5000" w:type="pct"/>
            <w:gridSpan w:val="10"/>
            <w:tcBorders>
              <w:top w:val="single" w:sz="8" w:space="0" w:color="auto"/>
              <w:left w:val="nil"/>
            </w:tcBorders>
            <w:shd w:val="clear" w:color="auto" w:fill="auto"/>
            <w:vAlign w:val="center"/>
            <w:hideMark/>
          </w:tcPr>
          <w:p w14:paraId="52F67DDF" w14:textId="32C3FA7A" w:rsidR="00C459A2" w:rsidRPr="00BF4323" w:rsidRDefault="00C459A2" w:rsidP="00C459A2">
            <w:pPr>
              <w:jc w:val="right"/>
              <w:rPr>
                <w:sz w:val="13"/>
                <w:szCs w:val="13"/>
              </w:rPr>
            </w:pPr>
            <w:r w:rsidRPr="00B863BF">
              <w:rPr>
                <w:sz w:val="14"/>
                <w:szCs w:val="14"/>
              </w:rPr>
              <w:t xml:space="preserve">Source: </w:t>
            </w:r>
            <w:r w:rsidR="002F1F57">
              <w:rPr>
                <w:sz w:val="14"/>
                <w:szCs w:val="14"/>
              </w:rPr>
              <w:t>Core Statistics Department</w:t>
            </w:r>
          </w:p>
        </w:tc>
      </w:tr>
      <w:tr w:rsidR="00C459A2" w:rsidRPr="00BF4323" w14:paraId="7A78C973" w14:textId="77777777" w:rsidTr="007238C0">
        <w:trPr>
          <w:trHeight w:hRule="exact" w:val="240"/>
        </w:trPr>
        <w:tc>
          <w:tcPr>
            <w:tcW w:w="5000" w:type="pct"/>
            <w:gridSpan w:val="10"/>
            <w:tcBorders>
              <w:top w:val="nil"/>
              <w:left w:val="nil"/>
              <w:bottom w:val="nil"/>
            </w:tcBorders>
            <w:vAlign w:val="center"/>
          </w:tcPr>
          <w:p w14:paraId="3C85F79B" w14:textId="77777777" w:rsidR="00C459A2" w:rsidRPr="00BF4323" w:rsidRDefault="00C459A2" w:rsidP="00C459A2">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p>
        </w:tc>
      </w:tr>
      <w:tr w:rsidR="00C459A2" w:rsidRPr="00BF4323" w14:paraId="24DA9A76" w14:textId="77777777" w:rsidTr="007238C0">
        <w:trPr>
          <w:trHeight w:hRule="exact" w:val="240"/>
        </w:trPr>
        <w:tc>
          <w:tcPr>
            <w:tcW w:w="5000" w:type="pct"/>
            <w:gridSpan w:val="10"/>
            <w:tcBorders>
              <w:top w:val="nil"/>
              <w:left w:val="nil"/>
            </w:tcBorders>
            <w:vAlign w:val="center"/>
          </w:tcPr>
          <w:p w14:paraId="06D5404F" w14:textId="77777777" w:rsidR="00C459A2" w:rsidRPr="0080754B" w:rsidRDefault="00C459A2" w:rsidP="00C459A2">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5" w:history="1">
              <w:r w:rsidRPr="0080754B">
                <w:rPr>
                  <w:rStyle w:val="Hyperlink"/>
                  <w:sz w:val="13"/>
                  <w:szCs w:val="13"/>
                </w:rPr>
                <w:t>http://www.sbp.org.pk/ecodata/BOP_arch/index.asp</w:t>
              </w:r>
            </w:hyperlink>
          </w:p>
          <w:p w14:paraId="3E10D02B" w14:textId="77777777" w:rsidR="00C459A2" w:rsidRDefault="00C459A2" w:rsidP="00C459A2">
            <w:pPr>
              <w:rPr>
                <w:sz w:val="13"/>
                <w:szCs w:val="13"/>
              </w:rPr>
            </w:pPr>
          </w:p>
          <w:p w14:paraId="260EE7AD" w14:textId="77777777" w:rsidR="00C459A2" w:rsidRPr="00BF4323" w:rsidRDefault="00C459A2" w:rsidP="00C459A2">
            <w:pPr>
              <w:rPr>
                <w:sz w:val="13"/>
                <w:szCs w:val="13"/>
              </w:rPr>
            </w:pPr>
          </w:p>
        </w:tc>
      </w:tr>
    </w:tbl>
    <w:p w14:paraId="716466B3" w14:textId="77777777" w:rsidR="001956C2" w:rsidRDefault="004E695D">
      <w:pPr>
        <w:pStyle w:val="Footer"/>
        <w:tabs>
          <w:tab w:val="clear" w:pos="4320"/>
          <w:tab w:val="clear" w:pos="8640"/>
        </w:tabs>
        <w:rPr>
          <w:sz w:val="19"/>
          <w:szCs w:val="19"/>
        </w:rPr>
      </w:pPr>
      <w:r w:rsidRPr="00BF4323">
        <w:rPr>
          <w:sz w:val="19"/>
          <w:szCs w:val="19"/>
        </w:rPr>
        <w:br w:type="page"/>
      </w:r>
    </w:p>
    <w:p w14:paraId="33C4C5F5" w14:textId="77777777" w:rsidR="00266371" w:rsidRPr="00BF4323" w:rsidRDefault="00266371" w:rsidP="00266371"/>
    <w:tbl>
      <w:tblPr>
        <w:tblW w:w="4801" w:type="pct"/>
        <w:jc w:val="center"/>
        <w:tblLayout w:type="fixed"/>
        <w:tblCellMar>
          <w:left w:w="115" w:type="dxa"/>
          <w:right w:w="0" w:type="dxa"/>
        </w:tblCellMar>
        <w:tblLook w:val="04A0" w:firstRow="1" w:lastRow="0" w:firstColumn="1" w:lastColumn="0" w:noHBand="0" w:noVBand="1"/>
      </w:tblPr>
      <w:tblGrid>
        <w:gridCol w:w="4642"/>
        <w:gridCol w:w="838"/>
        <w:gridCol w:w="809"/>
        <w:gridCol w:w="818"/>
        <w:gridCol w:w="722"/>
        <w:gridCol w:w="722"/>
        <w:gridCol w:w="807"/>
      </w:tblGrid>
      <w:tr w:rsidR="00266371" w:rsidRPr="00BF4323" w14:paraId="3B9B42DE" w14:textId="77777777" w:rsidTr="00E54BC3">
        <w:trPr>
          <w:trHeight w:val="355"/>
          <w:jc w:val="center"/>
        </w:trPr>
        <w:tc>
          <w:tcPr>
            <w:tcW w:w="5000" w:type="pct"/>
            <w:gridSpan w:val="7"/>
            <w:shd w:val="clear" w:color="auto" w:fill="auto"/>
            <w:tcMar>
              <w:left w:w="43" w:type="dxa"/>
              <w:right w:w="43" w:type="dxa"/>
            </w:tcMar>
            <w:vAlign w:val="center"/>
            <w:hideMark/>
          </w:tcPr>
          <w:p w14:paraId="1EEB1542" w14:textId="77777777"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14:paraId="7E2902C0" w14:textId="77777777" w:rsidTr="00E54BC3">
        <w:trPr>
          <w:trHeight w:val="141"/>
          <w:jc w:val="center"/>
        </w:trPr>
        <w:tc>
          <w:tcPr>
            <w:tcW w:w="5000" w:type="pct"/>
            <w:gridSpan w:val="7"/>
            <w:shd w:val="clear" w:color="auto" w:fill="auto"/>
            <w:tcMar>
              <w:left w:w="43" w:type="dxa"/>
              <w:right w:w="43" w:type="dxa"/>
            </w:tcMar>
            <w:vAlign w:val="center"/>
            <w:hideMark/>
          </w:tcPr>
          <w:p w14:paraId="4E6119D6" w14:textId="56357736" w:rsidR="00266371" w:rsidRPr="00A2266D" w:rsidRDefault="00266371" w:rsidP="0028117D">
            <w:pPr>
              <w:jc w:val="right"/>
              <w:rPr>
                <w:sz w:val="14"/>
                <w:szCs w:val="14"/>
              </w:rPr>
            </w:pPr>
          </w:p>
        </w:tc>
      </w:tr>
      <w:tr w:rsidR="00266371" w:rsidRPr="00BF4323" w14:paraId="7F9901C3" w14:textId="77777777" w:rsidTr="00E54BC3">
        <w:trPr>
          <w:trHeight w:val="141"/>
          <w:jc w:val="center"/>
        </w:trPr>
        <w:tc>
          <w:tcPr>
            <w:tcW w:w="5000" w:type="pct"/>
            <w:gridSpan w:val="7"/>
            <w:shd w:val="clear" w:color="auto" w:fill="auto"/>
            <w:tcMar>
              <w:left w:w="43" w:type="dxa"/>
              <w:right w:w="43" w:type="dxa"/>
            </w:tcMar>
            <w:vAlign w:val="bottom"/>
            <w:hideMark/>
          </w:tcPr>
          <w:p w14:paraId="065B820E" w14:textId="2EABB4B2" w:rsidR="00266371" w:rsidRPr="00A2266D" w:rsidRDefault="00266371" w:rsidP="00567C4E">
            <w:pPr>
              <w:jc w:val="right"/>
              <w:rPr>
                <w:b/>
                <w:sz w:val="14"/>
                <w:szCs w:val="14"/>
              </w:rPr>
            </w:pPr>
            <w:r w:rsidRPr="00A2266D">
              <w:rPr>
                <w:sz w:val="14"/>
                <w:szCs w:val="14"/>
              </w:rPr>
              <w:t xml:space="preserve">  </w:t>
            </w:r>
            <w:r w:rsidR="002F1F57">
              <w:rPr>
                <w:sz w:val="14"/>
                <w:szCs w:val="14"/>
              </w:rPr>
              <w:t>Million US Dollars</w:t>
            </w:r>
          </w:p>
        </w:tc>
      </w:tr>
      <w:tr w:rsidR="001F1CD8" w:rsidRPr="00BF4323" w14:paraId="51C0AEB6" w14:textId="77777777" w:rsidTr="001F1CD8">
        <w:trPr>
          <w:trHeight w:val="141"/>
          <w:jc w:val="center"/>
        </w:trPr>
        <w:tc>
          <w:tcPr>
            <w:tcW w:w="2480"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14:paraId="2BE59C43" w14:textId="77777777" w:rsidR="001F1CD8" w:rsidRPr="00BF4323" w:rsidRDefault="001F1CD8" w:rsidP="00567C4E">
            <w:pPr>
              <w:rPr>
                <w:sz w:val="16"/>
                <w:szCs w:val="16"/>
              </w:rPr>
            </w:pPr>
            <w:r w:rsidRPr="00BF4323">
              <w:rPr>
                <w:sz w:val="16"/>
                <w:szCs w:val="16"/>
              </w:rPr>
              <w:t> </w:t>
            </w:r>
          </w:p>
          <w:p w14:paraId="22A88B16" w14:textId="77777777" w:rsidR="001F1CD8" w:rsidRPr="00BF4323" w:rsidRDefault="001F1CD8" w:rsidP="00567C4E">
            <w:pPr>
              <w:jc w:val="center"/>
              <w:rPr>
                <w:sz w:val="16"/>
                <w:szCs w:val="16"/>
              </w:rPr>
            </w:pPr>
            <w:r w:rsidRPr="00BF4323">
              <w:t> </w:t>
            </w:r>
          </w:p>
        </w:tc>
        <w:tc>
          <w:tcPr>
            <w:tcW w:w="1703"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14:paraId="5C29173C" w14:textId="77777777" w:rsidR="001F1CD8" w:rsidRPr="00BF4323" w:rsidRDefault="001F1CD8" w:rsidP="00567C4E">
            <w:pPr>
              <w:jc w:val="center"/>
              <w:rPr>
                <w:b/>
                <w:sz w:val="16"/>
                <w:szCs w:val="16"/>
              </w:rPr>
            </w:pPr>
            <w:r>
              <w:rPr>
                <w:b/>
                <w:sz w:val="16"/>
                <w:szCs w:val="16"/>
              </w:rPr>
              <w:t>2021</w:t>
            </w:r>
          </w:p>
        </w:tc>
        <w:tc>
          <w:tcPr>
            <w:tcW w:w="817" w:type="pct"/>
            <w:gridSpan w:val="2"/>
            <w:tcBorders>
              <w:top w:val="single" w:sz="12" w:space="0" w:color="auto"/>
              <w:left w:val="single" w:sz="4" w:space="0" w:color="auto"/>
              <w:bottom w:val="single" w:sz="4" w:space="0" w:color="auto"/>
            </w:tcBorders>
            <w:shd w:val="clear" w:color="auto" w:fill="auto"/>
            <w:vAlign w:val="center"/>
          </w:tcPr>
          <w:p w14:paraId="2C3D966D" w14:textId="10048320" w:rsidR="001F1CD8" w:rsidRPr="00BF4323" w:rsidRDefault="001F1CD8" w:rsidP="00567C4E">
            <w:pPr>
              <w:jc w:val="center"/>
              <w:rPr>
                <w:b/>
                <w:sz w:val="16"/>
                <w:szCs w:val="16"/>
              </w:rPr>
            </w:pPr>
            <w:r>
              <w:rPr>
                <w:b/>
                <w:sz w:val="16"/>
                <w:szCs w:val="16"/>
              </w:rPr>
              <w:t>2022</w:t>
            </w:r>
          </w:p>
        </w:tc>
      </w:tr>
      <w:tr w:rsidR="001F1CD8" w:rsidRPr="00BF4323" w14:paraId="64A99A6C" w14:textId="77777777" w:rsidTr="00396708">
        <w:trPr>
          <w:trHeight w:val="204"/>
          <w:jc w:val="center"/>
        </w:trPr>
        <w:tc>
          <w:tcPr>
            <w:tcW w:w="2480"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14:paraId="67FB5129" w14:textId="77777777" w:rsidR="001F1CD8" w:rsidRPr="00BF4323" w:rsidRDefault="001F1CD8" w:rsidP="001F1CD8">
            <w:pPr>
              <w:jc w:val="center"/>
            </w:pPr>
          </w:p>
        </w:tc>
        <w:tc>
          <w:tcPr>
            <w:tcW w:w="448" w:type="pct"/>
            <w:tcBorders>
              <w:top w:val="single" w:sz="4" w:space="0" w:color="auto"/>
              <w:left w:val="single" w:sz="4" w:space="0" w:color="auto"/>
              <w:bottom w:val="single" w:sz="12" w:space="0" w:color="auto"/>
            </w:tcBorders>
            <w:shd w:val="clear" w:color="auto" w:fill="auto"/>
            <w:tcMar>
              <w:left w:w="43" w:type="dxa"/>
              <w:right w:w="43" w:type="dxa"/>
            </w:tcMar>
            <w:vAlign w:val="center"/>
          </w:tcPr>
          <w:p w14:paraId="2F6571F4" w14:textId="086AF6ED" w:rsidR="001F1CD8" w:rsidRPr="00316631" w:rsidRDefault="001F1CD8" w:rsidP="001F1CD8">
            <w:pPr>
              <w:jc w:val="right"/>
              <w:rPr>
                <w:b/>
                <w:bCs/>
                <w:sz w:val="14"/>
                <w:szCs w:val="14"/>
              </w:rPr>
            </w:pPr>
            <w:r>
              <w:rPr>
                <w:b/>
                <w:bCs/>
                <w:sz w:val="14"/>
                <w:szCs w:val="14"/>
              </w:rPr>
              <w:t>Mar</w:t>
            </w:r>
          </w:p>
        </w:tc>
        <w:tc>
          <w:tcPr>
            <w:tcW w:w="432" w:type="pct"/>
            <w:tcBorders>
              <w:top w:val="single" w:sz="4" w:space="0" w:color="auto"/>
              <w:left w:val="nil"/>
              <w:bottom w:val="single" w:sz="12" w:space="0" w:color="auto"/>
            </w:tcBorders>
            <w:shd w:val="clear" w:color="auto" w:fill="auto"/>
            <w:tcMar>
              <w:left w:w="43" w:type="dxa"/>
              <w:right w:w="43" w:type="dxa"/>
            </w:tcMar>
            <w:vAlign w:val="center"/>
          </w:tcPr>
          <w:p w14:paraId="61D1723C" w14:textId="0A8F9E92" w:rsidR="001F1CD8" w:rsidRPr="00316631" w:rsidRDefault="001F1CD8" w:rsidP="001F1CD8">
            <w:pPr>
              <w:jc w:val="right"/>
              <w:rPr>
                <w:b/>
                <w:bCs/>
                <w:sz w:val="14"/>
                <w:szCs w:val="14"/>
              </w:rPr>
            </w:pPr>
            <w:r>
              <w:rPr>
                <w:b/>
                <w:bCs/>
                <w:sz w:val="14"/>
                <w:szCs w:val="14"/>
              </w:rPr>
              <w:t>Jun</w:t>
            </w:r>
            <w:r>
              <w:rPr>
                <w:b/>
                <w:bCs/>
                <w:sz w:val="14"/>
                <w:szCs w:val="14"/>
                <w:vertAlign w:val="superscript"/>
              </w:rPr>
              <w:t xml:space="preserve"> </w:t>
            </w:r>
          </w:p>
        </w:tc>
        <w:tc>
          <w:tcPr>
            <w:tcW w:w="437" w:type="pct"/>
            <w:tcBorders>
              <w:top w:val="single" w:sz="4" w:space="0" w:color="auto"/>
              <w:left w:val="nil"/>
              <w:bottom w:val="single" w:sz="12" w:space="0" w:color="auto"/>
            </w:tcBorders>
            <w:tcMar>
              <w:right w:w="43" w:type="dxa"/>
            </w:tcMar>
            <w:vAlign w:val="center"/>
          </w:tcPr>
          <w:p w14:paraId="3B184469" w14:textId="4FEA949A" w:rsidR="001F1CD8" w:rsidRPr="00316631" w:rsidRDefault="001F1CD8" w:rsidP="001F1CD8">
            <w:pPr>
              <w:jc w:val="right"/>
              <w:rPr>
                <w:b/>
                <w:bCs/>
                <w:sz w:val="14"/>
                <w:szCs w:val="14"/>
              </w:rPr>
            </w:pPr>
            <w:r w:rsidRPr="002B4DE0">
              <w:rPr>
                <w:b/>
                <w:bCs/>
                <w:sz w:val="14"/>
                <w:szCs w:val="14"/>
              </w:rPr>
              <w:t>Sep</w:t>
            </w:r>
            <w:r w:rsidRPr="002B4DE0">
              <w:rPr>
                <w:b/>
                <w:bCs/>
                <w:sz w:val="14"/>
                <w:szCs w:val="14"/>
                <w:vertAlign w:val="superscript"/>
              </w:rPr>
              <w:t xml:space="preserve"> </w:t>
            </w:r>
          </w:p>
        </w:tc>
        <w:tc>
          <w:tcPr>
            <w:tcW w:w="386" w:type="pct"/>
            <w:tcBorders>
              <w:top w:val="single" w:sz="4" w:space="0" w:color="auto"/>
              <w:bottom w:val="single" w:sz="12" w:space="0" w:color="auto"/>
              <w:right w:val="single" w:sz="4" w:space="0" w:color="auto"/>
            </w:tcBorders>
            <w:shd w:val="clear" w:color="auto" w:fill="auto"/>
            <w:tcMar>
              <w:left w:w="43" w:type="dxa"/>
              <w:right w:w="43" w:type="dxa"/>
            </w:tcMar>
            <w:vAlign w:val="center"/>
          </w:tcPr>
          <w:p w14:paraId="2D05371A" w14:textId="56EC93E5" w:rsidR="001F1CD8" w:rsidRPr="00316631" w:rsidRDefault="001F1CD8" w:rsidP="001F1CD8">
            <w:pPr>
              <w:jc w:val="right"/>
              <w:rPr>
                <w:b/>
                <w:bCs/>
                <w:sz w:val="14"/>
                <w:szCs w:val="14"/>
              </w:rPr>
            </w:pPr>
            <w:r>
              <w:rPr>
                <w:b/>
                <w:bCs/>
                <w:sz w:val="14"/>
                <w:szCs w:val="14"/>
              </w:rPr>
              <w:t>Dec</w:t>
            </w:r>
            <w:r>
              <w:rPr>
                <w:b/>
                <w:bCs/>
                <w:sz w:val="14"/>
                <w:szCs w:val="14"/>
                <w:vertAlign w:val="superscript"/>
              </w:rPr>
              <w:t xml:space="preserve"> </w:t>
            </w:r>
          </w:p>
        </w:tc>
        <w:tc>
          <w:tcPr>
            <w:tcW w:w="386" w:type="pct"/>
            <w:tcBorders>
              <w:top w:val="single" w:sz="4" w:space="0" w:color="auto"/>
              <w:left w:val="single" w:sz="4" w:space="0" w:color="auto"/>
              <w:bottom w:val="single" w:sz="12" w:space="0" w:color="auto"/>
            </w:tcBorders>
            <w:shd w:val="clear" w:color="auto" w:fill="auto"/>
            <w:tcMar>
              <w:left w:w="43" w:type="dxa"/>
              <w:right w:w="43" w:type="dxa"/>
            </w:tcMar>
            <w:vAlign w:val="center"/>
          </w:tcPr>
          <w:p w14:paraId="3C1FBACF" w14:textId="4E686F8B" w:rsidR="001F1CD8" w:rsidRPr="001E0F27" w:rsidRDefault="001F1CD8" w:rsidP="001F1CD8">
            <w:pPr>
              <w:jc w:val="right"/>
              <w:rPr>
                <w:b/>
                <w:bCs/>
                <w:sz w:val="14"/>
                <w:szCs w:val="14"/>
                <w:vertAlign w:val="superscript"/>
              </w:rPr>
            </w:pPr>
            <w:proofErr w:type="spellStart"/>
            <w:r>
              <w:rPr>
                <w:b/>
                <w:bCs/>
                <w:sz w:val="14"/>
                <w:szCs w:val="14"/>
              </w:rPr>
              <w:t>Mar</w:t>
            </w:r>
            <w:r w:rsidR="00396708" w:rsidRPr="00396708">
              <w:rPr>
                <w:b/>
                <w:bCs/>
                <w:sz w:val="14"/>
                <w:szCs w:val="14"/>
                <w:vertAlign w:val="superscript"/>
              </w:rPr>
              <w:t>R</w:t>
            </w:r>
            <w:proofErr w:type="spellEnd"/>
          </w:p>
        </w:tc>
        <w:tc>
          <w:tcPr>
            <w:tcW w:w="431" w:type="pct"/>
            <w:tcBorders>
              <w:top w:val="single" w:sz="4" w:space="0" w:color="auto"/>
              <w:left w:val="nil"/>
              <w:bottom w:val="single" w:sz="12" w:space="0" w:color="auto"/>
            </w:tcBorders>
            <w:shd w:val="clear" w:color="auto" w:fill="auto"/>
            <w:tcMar>
              <w:left w:w="43" w:type="dxa"/>
              <w:right w:w="43" w:type="dxa"/>
            </w:tcMar>
            <w:vAlign w:val="center"/>
          </w:tcPr>
          <w:p w14:paraId="284E734A" w14:textId="1B4BC529" w:rsidR="001F1CD8" w:rsidRPr="002B4DE0" w:rsidRDefault="001F1CD8" w:rsidP="001F1CD8">
            <w:pPr>
              <w:jc w:val="right"/>
              <w:rPr>
                <w:b/>
                <w:bCs/>
                <w:sz w:val="14"/>
                <w:szCs w:val="14"/>
              </w:rPr>
            </w:pPr>
            <w:proofErr w:type="spellStart"/>
            <w:r>
              <w:rPr>
                <w:b/>
                <w:bCs/>
                <w:sz w:val="14"/>
                <w:szCs w:val="14"/>
              </w:rPr>
              <w:t>Jun</w:t>
            </w:r>
            <w:r w:rsidRPr="001F1CD8">
              <w:rPr>
                <w:b/>
                <w:bCs/>
                <w:sz w:val="14"/>
                <w:szCs w:val="14"/>
                <w:vertAlign w:val="superscript"/>
              </w:rPr>
              <w:t>P</w:t>
            </w:r>
            <w:proofErr w:type="spellEnd"/>
          </w:p>
        </w:tc>
      </w:tr>
      <w:tr w:rsidR="001F1CD8" w:rsidRPr="00BF4323" w14:paraId="0A269465" w14:textId="77777777" w:rsidTr="00396708">
        <w:trPr>
          <w:trHeight w:val="190"/>
          <w:jc w:val="center"/>
        </w:trPr>
        <w:tc>
          <w:tcPr>
            <w:tcW w:w="2480" w:type="pct"/>
            <w:tcBorders>
              <w:top w:val="nil"/>
              <w:left w:val="nil"/>
              <w:bottom w:val="nil"/>
              <w:right w:val="nil"/>
            </w:tcBorders>
            <w:shd w:val="clear" w:color="auto" w:fill="auto"/>
            <w:tcMar>
              <w:left w:w="43" w:type="dxa"/>
              <w:right w:w="29" w:type="dxa"/>
            </w:tcMar>
            <w:vAlign w:val="center"/>
            <w:hideMark/>
          </w:tcPr>
          <w:p w14:paraId="59961872" w14:textId="77777777" w:rsidR="001F1CD8" w:rsidRPr="00BF4323" w:rsidRDefault="001F1CD8" w:rsidP="001F1CD8">
            <w:pPr>
              <w:rPr>
                <w:b/>
                <w:bCs/>
                <w:sz w:val="16"/>
                <w:szCs w:val="16"/>
              </w:rPr>
            </w:pPr>
          </w:p>
        </w:tc>
        <w:tc>
          <w:tcPr>
            <w:tcW w:w="448" w:type="pct"/>
            <w:tcBorders>
              <w:top w:val="nil"/>
              <w:left w:val="nil"/>
              <w:bottom w:val="nil"/>
              <w:right w:val="nil"/>
            </w:tcBorders>
            <w:shd w:val="clear" w:color="auto" w:fill="auto"/>
            <w:tcMar>
              <w:left w:w="43" w:type="dxa"/>
              <w:right w:w="14" w:type="dxa"/>
            </w:tcMar>
            <w:vAlign w:val="center"/>
          </w:tcPr>
          <w:p w14:paraId="6E34A6E0" w14:textId="77777777" w:rsidR="001F1CD8" w:rsidRPr="00BF4323" w:rsidRDefault="001F1CD8" w:rsidP="001F1CD8">
            <w:pPr>
              <w:jc w:val="right"/>
              <w:rPr>
                <w:b/>
                <w:sz w:val="14"/>
                <w:szCs w:val="14"/>
              </w:rPr>
            </w:pPr>
          </w:p>
        </w:tc>
        <w:tc>
          <w:tcPr>
            <w:tcW w:w="432" w:type="pct"/>
            <w:tcBorders>
              <w:top w:val="nil"/>
              <w:left w:val="nil"/>
              <w:bottom w:val="nil"/>
              <w:right w:val="nil"/>
            </w:tcBorders>
            <w:shd w:val="clear" w:color="auto" w:fill="auto"/>
            <w:tcMar>
              <w:left w:w="43" w:type="dxa"/>
              <w:right w:w="14" w:type="dxa"/>
            </w:tcMar>
            <w:vAlign w:val="center"/>
          </w:tcPr>
          <w:p w14:paraId="74F2DAEE" w14:textId="77777777" w:rsidR="001F1CD8" w:rsidRPr="00BF4323" w:rsidRDefault="001F1CD8" w:rsidP="001F1CD8">
            <w:pPr>
              <w:jc w:val="right"/>
              <w:rPr>
                <w:b/>
                <w:sz w:val="14"/>
                <w:szCs w:val="14"/>
              </w:rPr>
            </w:pPr>
          </w:p>
        </w:tc>
        <w:tc>
          <w:tcPr>
            <w:tcW w:w="437" w:type="pct"/>
            <w:tcBorders>
              <w:top w:val="nil"/>
              <w:left w:val="nil"/>
              <w:bottom w:val="nil"/>
              <w:right w:val="nil"/>
            </w:tcBorders>
            <w:vAlign w:val="center"/>
          </w:tcPr>
          <w:p w14:paraId="23C5CA88" w14:textId="77777777" w:rsidR="001F1CD8" w:rsidRPr="00BF4323" w:rsidRDefault="001F1CD8" w:rsidP="001F1CD8">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tcPr>
          <w:p w14:paraId="75F796CC" w14:textId="77777777" w:rsidR="001F1CD8" w:rsidRPr="00BF4323" w:rsidRDefault="001F1CD8" w:rsidP="001F1CD8">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tcPr>
          <w:p w14:paraId="366116AE" w14:textId="77777777" w:rsidR="001F1CD8" w:rsidRPr="00BF4323" w:rsidRDefault="001F1CD8" w:rsidP="001F1CD8">
            <w:pPr>
              <w:jc w:val="right"/>
              <w:rPr>
                <w:b/>
                <w:sz w:val="14"/>
                <w:szCs w:val="14"/>
              </w:rPr>
            </w:pPr>
          </w:p>
        </w:tc>
        <w:tc>
          <w:tcPr>
            <w:tcW w:w="431" w:type="pct"/>
            <w:tcBorders>
              <w:top w:val="nil"/>
              <w:left w:val="nil"/>
              <w:bottom w:val="nil"/>
              <w:right w:val="nil"/>
            </w:tcBorders>
            <w:shd w:val="clear" w:color="auto" w:fill="auto"/>
            <w:tcMar>
              <w:left w:w="43" w:type="dxa"/>
              <w:right w:w="14" w:type="dxa"/>
            </w:tcMar>
            <w:vAlign w:val="center"/>
          </w:tcPr>
          <w:p w14:paraId="45AFF3BE" w14:textId="77777777" w:rsidR="001F1CD8" w:rsidRPr="00BF4323" w:rsidRDefault="001F1CD8" w:rsidP="001F1CD8">
            <w:pPr>
              <w:jc w:val="right"/>
              <w:rPr>
                <w:b/>
                <w:sz w:val="14"/>
                <w:szCs w:val="14"/>
              </w:rPr>
            </w:pPr>
          </w:p>
        </w:tc>
      </w:tr>
      <w:tr w:rsidR="00396708" w:rsidRPr="00BF4323" w14:paraId="28AF0AA3" w14:textId="77777777" w:rsidTr="00396708">
        <w:trPr>
          <w:trHeight w:val="259"/>
          <w:jc w:val="center"/>
        </w:trPr>
        <w:tc>
          <w:tcPr>
            <w:tcW w:w="2480" w:type="pct"/>
            <w:tcBorders>
              <w:top w:val="nil"/>
              <w:left w:val="nil"/>
              <w:bottom w:val="nil"/>
              <w:right w:val="nil"/>
            </w:tcBorders>
            <w:shd w:val="clear" w:color="auto" w:fill="auto"/>
            <w:tcMar>
              <w:left w:w="43" w:type="dxa"/>
              <w:right w:w="29" w:type="dxa"/>
            </w:tcMar>
            <w:vAlign w:val="center"/>
          </w:tcPr>
          <w:p w14:paraId="0517AE67" w14:textId="77777777" w:rsidR="00396708" w:rsidRPr="00AC3C24" w:rsidRDefault="00396708" w:rsidP="00396708">
            <w:pPr>
              <w:rPr>
                <w:b/>
                <w:bCs/>
                <w:sz w:val="14"/>
                <w:szCs w:val="14"/>
              </w:rPr>
            </w:pPr>
            <w:r w:rsidRPr="00AC3C24">
              <w:rPr>
                <w:b/>
                <w:bCs/>
                <w:sz w:val="14"/>
                <w:szCs w:val="14"/>
              </w:rPr>
              <w:t>International investment position - Net</w:t>
            </w:r>
          </w:p>
        </w:tc>
        <w:tc>
          <w:tcPr>
            <w:tcW w:w="448" w:type="pct"/>
            <w:tcBorders>
              <w:top w:val="nil"/>
              <w:left w:val="nil"/>
              <w:bottom w:val="nil"/>
              <w:right w:val="nil"/>
            </w:tcBorders>
            <w:shd w:val="clear" w:color="auto" w:fill="auto"/>
            <w:tcMar>
              <w:left w:w="14" w:type="dxa"/>
              <w:right w:w="29" w:type="dxa"/>
            </w:tcMar>
            <w:vAlign w:val="center"/>
          </w:tcPr>
          <w:p w14:paraId="788A525F" w14:textId="640084FD" w:rsidR="00396708" w:rsidRPr="001F1CD8" w:rsidRDefault="00396708" w:rsidP="0039670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(116,662.5)</w:t>
            </w:r>
          </w:p>
        </w:tc>
        <w:tc>
          <w:tcPr>
            <w:tcW w:w="432" w:type="pct"/>
            <w:tcBorders>
              <w:top w:val="nil"/>
              <w:left w:val="nil"/>
              <w:bottom w:val="nil"/>
              <w:right w:val="nil"/>
            </w:tcBorders>
            <w:shd w:val="clear" w:color="auto" w:fill="auto"/>
            <w:tcMar>
              <w:left w:w="14" w:type="dxa"/>
              <w:right w:w="29" w:type="dxa"/>
            </w:tcMar>
            <w:vAlign w:val="center"/>
          </w:tcPr>
          <w:p w14:paraId="6D87061D" w14:textId="02FABEF2" w:rsidR="00396708" w:rsidRPr="001F1CD8" w:rsidRDefault="00396708" w:rsidP="0039670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(120,055.4)</w:t>
            </w:r>
          </w:p>
        </w:tc>
        <w:tc>
          <w:tcPr>
            <w:tcW w:w="437" w:type="pct"/>
            <w:tcBorders>
              <w:top w:val="nil"/>
              <w:left w:val="nil"/>
              <w:bottom w:val="nil"/>
              <w:right w:val="nil"/>
            </w:tcBorders>
            <w:shd w:val="clear" w:color="auto" w:fill="auto"/>
            <w:tcMar>
              <w:left w:w="14" w:type="dxa"/>
              <w:right w:w="29" w:type="dxa"/>
            </w:tcMar>
            <w:vAlign w:val="center"/>
          </w:tcPr>
          <w:p w14:paraId="70026D42" w14:textId="687C0601" w:rsidR="00396708" w:rsidRPr="001F1CD8" w:rsidRDefault="00396708" w:rsidP="0039670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(122,629.3)</w:t>
            </w:r>
          </w:p>
        </w:tc>
        <w:tc>
          <w:tcPr>
            <w:tcW w:w="386" w:type="pct"/>
            <w:tcBorders>
              <w:top w:val="nil"/>
              <w:left w:val="nil"/>
              <w:bottom w:val="nil"/>
              <w:right w:val="nil"/>
            </w:tcBorders>
            <w:shd w:val="clear" w:color="auto" w:fill="auto"/>
            <w:tcMar>
              <w:left w:w="14" w:type="dxa"/>
              <w:right w:w="29" w:type="dxa"/>
            </w:tcMar>
            <w:vAlign w:val="center"/>
          </w:tcPr>
          <w:p w14:paraId="28267E61" w14:textId="78FF4820" w:rsidR="00396708" w:rsidRPr="001F1CD8" w:rsidRDefault="00396708" w:rsidP="0039670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(127,385.8)</w:t>
            </w:r>
          </w:p>
        </w:tc>
        <w:tc>
          <w:tcPr>
            <w:tcW w:w="386" w:type="pct"/>
            <w:tcBorders>
              <w:top w:val="nil"/>
              <w:left w:val="nil"/>
              <w:bottom w:val="nil"/>
              <w:right w:val="nil"/>
            </w:tcBorders>
            <w:shd w:val="clear" w:color="auto" w:fill="auto"/>
            <w:tcMar>
              <w:left w:w="14" w:type="dxa"/>
              <w:right w:w="29" w:type="dxa"/>
            </w:tcMar>
            <w:vAlign w:val="center"/>
          </w:tcPr>
          <w:p w14:paraId="67CB1D63" w14:textId="3A36E03A" w:rsidR="00396708" w:rsidRPr="00396708" w:rsidRDefault="00396708" w:rsidP="00396708">
            <w:pPr>
              <w:jc w:val="right"/>
              <w:rPr>
                <w:rFonts w:asciiTheme="majorBidi" w:hAnsiTheme="majorBidi" w:cstheme="majorBidi"/>
                <w:b/>
                <w:bCs/>
                <w:color w:val="000000"/>
                <w:sz w:val="14"/>
                <w:szCs w:val="14"/>
              </w:rPr>
            </w:pPr>
            <w:r w:rsidRPr="00396708">
              <w:rPr>
                <w:b/>
                <w:bCs/>
                <w:sz w:val="14"/>
                <w:szCs w:val="14"/>
              </w:rPr>
              <w:t>(129,536.8)</w:t>
            </w:r>
          </w:p>
        </w:tc>
        <w:tc>
          <w:tcPr>
            <w:tcW w:w="431" w:type="pct"/>
            <w:tcBorders>
              <w:top w:val="nil"/>
              <w:left w:val="nil"/>
              <w:bottom w:val="nil"/>
              <w:right w:val="nil"/>
            </w:tcBorders>
            <w:shd w:val="clear" w:color="auto" w:fill="auto"/>
            <w:tcMar>
              <w:left w:w="14" w:type="dxa"/>
              <w:right w:w="29" w:type="dxa"/>
            </w:tcMar>
            <w:vAlign w:val="center"/>
          </w:tcPr>
          <w:p w14:paraId="76334A1C" w14:textId="1CE35C72" w:rsidR="00396708" w:rsidRPr="001F1CD8" w:rsidRDefault="00396708" w:rsidP="00396708">
            <w:pPr>
              <w:jc w:val="right"/>
              <w:rPr>
                <w:rFonts w:asciiTheme="majorBidi" w:hAnsiTheme="majorBidi" w:cstheme="majorBidi"/>
                <w:b/>
                <w:bCs/>
                <w:color w:val="000000"/>
                <w:sz w:val="14"/>
                <w:szCs w:val="14"/>
              </w:rPr>
            </w:pPr>
            <w:r w:rsidRPr="001F1CD8">
              <w:rPr>
                <w:rFonts w:asciiTheme="majorBidi" w:hAnsiTheme="majorBidi" w:cstheme="majorBidi"/>
                <w:b/>
                <w:bCs/>
                <w:sz w:val="14"/>
                <w:szCs w:val="14"/>
              </w:rPr>
              <w:t>(133,065.2)</w:t>
            </w:r>
          </w:p>
        </w:tc>
      </w:tr>
      <w:tr w:rsidR="00396708" w:rsidRPr="00BF4323" w14:paraId="65333069" w14:textId="77777777" w:rsidTr="0039670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5E37C96F" w14:textId="77777777" w:rsidR="00396708" w:rsidRPr="00AC3C24" w:rsidRDefault="00396708" w:rsidP="00396708">
            <w:pPr>
              <w:rPr>
                <w:b/>
                <w:bCs/>
                <w:sz w:val="14"/>
                <w:szCs w:val="14"/>
              </w:rPr>
            </w:pPr>
            <w:r w:rsidRPr="00AC3C24">
              <w:rPr>
                <w:b/>
                <w:bCs/>
                <w:sz w:val="14"/>
                <w:szCs w:val="14"/>
              </w:rPr>
              <w:t>A. Assets</w:t>
            </w:r>
          </w:p>
        </w:tc>
        <w:tc>
          <w:tcPr>
            <w:tcW w:w="448" w:type="pct"/>
            <w:tcBorders>
              <w:top w:val="nil"/>
              <w:left w:val="nil"/>
              <w:bottom w:val="nil"/>
              <w:right w:val="nil"/>
            </w:tcBorders>
            <w:shd w:val="clear" w:color="auto" w:fill="auto"/>
            <w:tcMar>
              <w:left w:w="14" w:type="dxa"/>
              <w:right w:w="29" w:type="dxa"/>
            </w:tcMar>
            <w:vAlign w:val="center"/>
          </w:tcPr>
          <w:p w14:paraId="1D378656" w14:textId="46B5CE3E" w:rsidR="00396708" w:rsidRPr="001F1CD8" w:rsidRDefault="00396708" w:rsidP="0039670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30,117.7</w:t>
            </w:r>
          </w:p>
        </w:tc>
        <w:tc>
          <w:tcPr>
            <w:tcW w:w="432" w:type="pct"/>
            <w:tcBorders>
              <w:top w:val="nil"/>
              <w:left w:val="nil"/>
              <w:bottom w:val="nil"/>
              <w:right w:val="nil"/>
            </w:tcBorders>
            <w:shd w:val="clear" w:color="auto" w:fill="auto"/>
            <w:tcMar>
              <w:left w:w="14" w:type="dxa"/>
              <w:right w:w="29" w:type="dxa"/>
            </w:tcMar>
            <w:vAlign w:val="center"/>
          </w:tcPr>
          <w:p w14:paraId="76295101" w14:textId="47B60527" w:rsidR="00396708" w:rsidRPr="001F1CD8" w:rsidRDefault="00396708" w:rsidP="0039670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33,677.2</w:t>
            </w:r>
          </w:p>
        </w:tc>
        <w:tc>
          <w:tcPr>
            <w:tcW w:w="437" w:type="pct"/>
            <w:tcBorders>
              <w:top w:val="nil"/>
              <w:left w:val="nil"/>
              <w:bottom w:val="nil"/>
              <w:right w:val="nil"/>
            </w:tcBorders>
            <w:shd w:val="clear" w:color="auto" w:fill="auto"/>
            <w:tcMar>
              <w:left w:w="14" w:type="dxa"/>
              <w:right w:w="29" w:type="dxa"/>
            </w:tcMar>
            <w:vAlign w:val="center"/>
          </w:tcPr>
          <w:p w14:paraId="2A15834F" w14:textId="2CF080D6" w:rsidR="00396708" w:rsidRPr="001F1CD8" w:rsidRDefault="00396708" w:rsidP="0039670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35,005.7</w:t>
            </w:r>
          </w:p>
        </w:tc>
        <w:tc>
          <w:tcPr>
            <w:tcW w:w="386" w:type="pct"/>
            <w:tcBorders>
              <w:top w:val="nil"/>
              <w:left w:val="nil"/>
              <w:bottom w:val="nil"/>
              <w:right w:val="nil"/>
            </w:tcBorders>
            <w:shd w:val="clear" w:color="auto" w:fill="auto"/>
            <w:tcMar>
              <w:left w:w="14" w:type="dxa"/>
              <w:right w:w="29" w:type="dxa"/>
            </w:tcMar>
            <w:vAlign w:val="center"/>
          </w:tcPr>
          <w:p w14:paraId="165B2F90" w14:textId="218B5927" w:rsidR="00396708" w:rsidRPr="001F1CD8" w:rsidRDefault="00396708" w:rsidP="0039670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33,535.7</w:t>
            </w:r>
          </w:p>
        </w:tc>
        <w:tc>
          <w:tcPr>
            <w:tcW w:w="386" w:type="pct"/>
            <w:tcBorders>
              <w:top w:val="nil"/>
              <w:left w:val="nil"/>
              <w:bottom w:val="nil"/>
              <w:right w:val="nil"/>
            </w:tcBorders>
            <w:shd w:val="clear" w:color="auto" w:fill="auto"/>
            <w:tcMar>
              <w:left w:w="14" w:type="dxa"/>
              <w:right w:w="29" w:type="dxa"/>
            </w:tcMar>
            <w:vAlign w:val="center"/>
          </w:tcPr>
          <w:p w14:paraId="433C7430" w14:textId="7A489D18" w:rsidR="00396708" w:rsidRPr="00396708" w:rsidRDefault="00396708" w:rsidP="00396708">
            <w:pPr>
              <w:jc w:val="right"/>
              <w:rPr>
                <w:rFonts w:asciiTheme="majorBidi" w:hAnsiTheme="majorBidi" w:cstheme="majorBidi"/>
                <w:b/>
                <w:bCs/>
                <w:color w:val="000000"/>
                <w:sz w:val="14"/>
                <w:szCs w:val="14"/>
              </w:rPr>
            </w:pPr>
            <w:r w:rsidRPr="00396708">
              <w:rPr>
                <w:b/>
                <w:bCs/>
                <w:sz w:val="14"/>
                <w:szCs w:val="14"/>
              </w:rPr>
              <w:t>29,707.1</w:t>
            </w:r>
          </w:p>
        </w:tc>
        <w:tc>
          <w:tcPr>
            <w:tcW w:w="431" w:type="pct"/>
            <w:tcBorders>
              <w:top w:val="nil"/>
              <w:left w:val="nil"/>
              <w:bottom w:val="nil"/>
              <w:right w:val="nil"/>
            </w:tcBorders>
            <w:shd w:val="clear" w:color="auto" w:fill="auto"/>
            <w:tcMar>
              <w:left w:w="14" w:type="dxa"/>
              <w:right w:w="29" w:type="dxa"/>
            </w:tcMar>
            <w:vAlign w:val="center"/>
          </w:tcPr>
          <w:p w14:paraId="01423D38" w14:textId="595E4DC4" w:rsidR="00396708" w:rsidRPr="001F1CD8" w:rsidRDefault="00396708" w:rsidP="00396708">
            <w:pPr>
              <w:jc w:val="right"/>
              <w:rPr>
                <w:rFonts w:asciiTheme="majorBidi" w:hAnsiTheme="majorBidi" w:cstheme="majorBidi"/>
                <w:b/>
                <w:bCs/>
                <w:color w:val="000000"/>
                <w:sz w:val="14"/>
                <w:szCs w:val="14"/>
              </w:rPr>
            </w:pPr>
            <w:r w:rsidRPr="001F1CD8">
              <w:rPr>
                <w:rFonts w:asciiTheme="majorBidi" w:hAnsiTheme="majorBidi" w:cstheme="majorBidi"/>
                <w:b/>
                <w:bCs/>
                <w:sz w:val="14"/>
                <w:szCs w:val="14"/>
              </w:rPr>
              <w:t>27,642.5</w:t>
            </w:r>
          </w:p>
        </w:tc>
      </w:tr>
      <w:tr w:rsidR="00396708" w:rsidRPr="00BF4323" w14:paraId="494E3D4F" w14:textId="77777777" w:rsidTr="0039670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77D50648" w14:textId="77777777" w:rsidR="00396708" w:rsidRPr="00AC3C24" w:rsidRDefault="00396708" w:rsidP="00396708">
            <w:pPr>
              <w:rPr>
                <w:b/>
                <w:bCs/>
                <w:sz w:val="14"/>
                <w:szCs w:val="14"/>
              </w:rPr>
            </w:pPr>
            <w:r w:rsidRPr="00AC3C24">
              <w:rPr>
                <w:b/>
                <w:bCs/>
                <w:sz w:val="14"/>
                <w:szCs w:val="14"/>
              </w:rPr>
              <w:t xml:space="preserve">  1. Direct investment</w:t>
            </w:r>
          </w:p>
        </w:tc>
        <w:tc>
          <w:tcPr>
            <w:tcW w:w="448" w:type="pct"/>
            <w:tcBorders>
              <w:top w:val="nil"/>
              <w:left w:val="nil"/>
              <w:bottom w:val="nil"/>
              <w:right w:val="nil"/>
            </w:tcBorders>
            <w:shd w:val="clear" w:color="auto" w:fill="auto"/>
            <w:tcMar>
              <w:left w:w="14" w:type="dxa"/>
              <w:right w:w="29" w:type="dxa"/>
            </w:tcMar>
            <w:vAlign w:val="center"/>
          </w:tcPr>
          <w:p w14:paraId="425EF12A" w14:textId="503A44C2" w:rsidR="00396708" w:rsidRPr="001F1CD8" w:rsidRDefault="00396708" w:rsidP="0039670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1,966.4</w:t>
            </w:r>
          </w:p>
        </w:tc>
        <w:tc>
          <w:tcPr>
            <w:tcW w:w="432" w:type="pct"/>
            <w:tcBorders>
              <w:top w:val="nil"/>
              <w:left w:val="nil"/>
              <w:bottom w:val="nil"/>
              <w:right w:val="nil"/>
            </w:tcBorders>
            <w:shd w:val="clear" w:color="auto" w:fill="auto"/>
            <w:tcMar>
              <w:left w:w="14" w:type="dxa"/>
              <w:right w:w="29" w:type="dxa"/>
            </w:tcMar>
            <w:vAlign w:val="center"/>
          </w:tcPr>
          <w:p w14:paraId="4F56BF95" w14:textId="666CABB4" w:rsidR="00396708" w:rsidRPr="001F1CD8" w:rsidRDefault="00396708" w:rsidP="0039670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2,035.6</w:t>
            </w:r>
          </w:p>
        </w:tc>
        <w:tc>
          <w:tcPr>
            <w:tcW w:w="437" w:type="pct"/>
            <w:tcBorders>
              <w:top w:val="nil"/>
              <w:left w:val="nil"/>
              <w:bottom w:val="nil"/>
              <w:right w:val="nil"/>
            </w:tcBorders>
            <w:shd w:val="clear" w:color="auto" w:fill="auto"/>
            <w:tcMar>
              <w:left w:w="14" w:type="dxa"/>
              <w:right w:w="29" w:type="dxa"/>
            </w:tcMar>
            <w:vAlign w:val="center"/>
          </w:tcPr>
          <w:p w14:paraId="4E00A37A" w14:textId="72040170" w:rsidR="00396708" w:rsidRPr="001F1CD8" w:rsidRDefault="00396708" w:rsidP="0039670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2,026.2</w:t>
            </w:r>
          </w:p>
        </w:tc>
        <w:tc>
          <w:tcPr>
            <w:tcW w:w="386" w:type="pct"/>
            <w:tcBorders>
              <w:top w:val="nil"/>
              <w:left w:val="nil"/>
              <w:bottom w:val="nil"/>
              <w:right w:val="nil"/>
            </w:tcBorders>
            <w:shd w:val="clear" w:color="auto" w:fill="auto"/>
            <w:tcMar>
              <w:left w:w="14" w:type="dxa"/>
              <w:right w:w="29" w:type="dxa"/>
            </w:tcMar>
            <w:vAlign w:val="center"/>
          </w:tcPr>
          <w:p w14:paraId="098C4BD3" w14:textId="1EB818DB" w:rsidR="00396708" w:rsidRPr="001F1CD8" w:rsidRDefault="00396708" w:rsidP="0039670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1,950.6</w:t>
            </w:r>
          </w:p>
        </w:tc>
        <w:tc>
          <w:tcPr>
            <w:tcW w:w="386" w:type="pct"/>
            <w:tcBorders>
              <w:top w:val="nil"/>
              <w:left w:val="nil"/>
              <w:bottom w:val="nil"/>
              <w:right w:val="nil"/>
            </w:tcBorders>
            <w:shd w:val="clear" w:color="auto" w:fill="auto"/>
            <w:tcMar>
              <w:left w:w="14" w:type="dxa"/>
              <w:right w:w="29" w:type="dxa"/>
            </w:tcMar>
            <w:vAlign w:val="center"/>
          </w:tcPr>
          <w:p w14:paraId="6645A296" w14:textId="262449F8" w:rsidR="00396708" w:rsidRPr="00396708" w:rsidRDefault="00396708" w:rsidP="00396708">
            <w:pPr>
              <w:jc w:val="right"/>
              <w:rPr>
                <w:rFonts w:asciiTheme="majorBidi" w:hAnsiTheme="majorBidi" w:cstheme="majorBidi"/>
                <w:b/>
                <w:bCs/>
                <w:color w:val="000000"/>
                <w:sz w:val="14"/>
                <w:szCs w:val="14"/>
              </w:rPr>
            </w:pPr>
            <w:r w:rsidRPr="00396708">
              <w:rPr>
                <w:b/>
                <w:bCs/>
                <w:sz w:val="14"/>
                <w:szCs w:val="14"/>
              </w:rPr>
              <w:t>1,944.0</w:t>
            </w:r>
          </w:p>
        </w:tc>
        <w:tc>
          <w:tcPr>
            <w:tcW w:w="431" w:type="pct"/>
            <w:tcBorders>
              <w:top w:val="nil"/>
              <w:left w:val="nil"/>
              <w:bottom w:val="nil"/>
              <w:right w:val="nil"/>
            </w:tcBorders>
            <w:shd w:val="clear" w:color="auto" w:fill="auto"/>
            <w:tcMar>
              <w:left w:w="14" w:type="dxa"/>
              <w:right w:w="29" w:type="dxa"/>
            </w:tcMar>
            <w:vAlign w:val="center"/>
          </w:tcPr>
          <w:p w14:paraId="187B3288" w14:textId="11DA3591" w:rsidR="00396708" w:rsidRPr="001F1CD8" w:rsidRDefault="00396708" w:rsidP="00396708">
            <w:pPr>
              <w:jc w:val="right"/>
              <w:rPr>
                <w:rFonts w:asciiTheme="majorBidi" w:hAnsiTheme="majorBidi" w:cstheme="majorBidi"/>
                <w:b/>
                <w:bCs/>
                <w:color w:val="000000"/>
                <w:sz w:val="14"/>
                <w:szCs w:val="14"/>
              </w:rPr>
            </w:pPr>
            <w:r w:rsidRPr="001F1CD8">
              <w:rPr>
                <w:rFonts w:asciiTheme="majorBidi" w:hAnsiTheme="majorBidi" w:cstheme="majorBidi"/>
                <w:b/>
                <w:bCs/>
                <w:sz w:val="14"/>
                <w:szCs w:val="14"/>
              </w:rPr>
              <w:t>1,899.4</w:t>
            </w:r>
          </w:p>
        </w:tc>
      </w:tr>
      <w:tr w:rsidR="00396708" w:rsidRPr="00BF4323" w14:paraId="4EE2FE2C" w14:textId="77777777" w:rsidTr="0039670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5992D87D" w14:textId="77777777" w:rsidR="00396708" w:rsidRPr="00316631" w:rsidRDefault="00396708" w:rsidP="00396708">
            <w:pPr>
              <w:rPr>
                <w:sz w:val="14"/>
                <w:szCs w:val="14"/>
              </w:rPr>
            </w:pPr>
            <w:r>
              <w:rPr>
                <w:sz w:val="14"/>
                <w:szCs w:val="14"/>
              </w:rPr>
              <w:t xml:space="preserve">   </w:t>
            </w:r>
            <w:r w:rsidRPr="00316631">
              <w:rPr>
                <w:sz w:val="14"/>
                <w:szCs w:val="14"/>
              </w:rPr>
              <w:t>1.1 Equity and investment fund shares</w:t>
            </w:r>
          </w:p>
        </w:tc>
        <w:tc>
          <w:tcPr>
            <w:tcW w:w="448" w:type="pct"/>
            <w:tcBorders>
              <w:top w:val="nil"/>
              <w:left w:val="nil"/>
              <w:bottom w:val="nil"/>
              <w:right w:val="nil"/>
            </w:tcBorders>
            <w:shd w:val="clear" w:color="auto" w:fill="auto"/>
            <w:tcMar>
              <w:left w:w="14" w:type="dxa"/>
              <w:right w:w="29" w:type="dxa"/>
            </w:tcMar>
            <w:vAlign w:val="center"/>
          </w:tcPr>
          <w:p w14:paraId="7188169D" w14:textId="2DA687C9"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1,883.3</w:t>
            </w:r>
          </w:p>
        </w:tc>
        <w:tc>
          <w:tcPr>
            <w:tcW w:w="432" w:type="pct"/>
            <w:tcBorders>
              <w:top w:val="nil"/>
              <w:left w:val="nil"/>
              <w:bottom w:val="nil"/>
              <w:right w:val="nil"/>
            </w:tcBorders>
            <w:shd w:val="clear" w:color="auto" w:fill="auto"/>
            <w:tcMar>
              <w:left w:w="14" w:type="dxa"/>
              <w:right w:w="29" w:type="dxa"/>
            </w:tcMar>
            <w:vAlign w:val="center"/>
          </w:tcPr>
          <w:p w14:paraId="0CD871C2" w14:textId="68B3FFA9"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1,952.5</w:t>
            </w:r>
          </w:p>
        </w:tc>
        <w:tc>
          <w:tcPr>
            <w:tcW w:w="437" w:type="pct"/>
            <w:tcBorders>
              <w:top w:val="nil"/>
              <w:left w:val="nil"/>
              <w:bottom w:val="nil"/>
              <w:right w:val="nil"/>
            </w:tcBorders>
            <w:shd w:val="clear" w:color="auto" w:fill="auto"/>
            <w:tcMar>
              <w:left w:w="14" w:type="dxa"/>
              <w:right w:w="29" w:type="dxa"/>
            </w:tcMar>
            <w:vAlign w:val="center"/>
          </w:tcPr>
          <w:p w14:paraId="6690E888" w14:textId="5C63E7D6"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1,943.2</w:t>
            </w:r>
          </w:p>
        </w:tc>
        <w:tc>
          <w:tcPr>
            <w:tcW w:w="386" w:type="pct"/>
            <w:tcBorders>
              <w:top w:val="nil"/>
              <w:left w:val="nil"/>
              <w:bottom w:val="nil"/>
              <w:right w:val="nil"/>
            </w:tcBorders>
            <w:shd w:val="clear" w:color="auto" w:fill="auto"/>
            <w:tcMar>
              <w:left w:w="14" w:type="dxa"/>
              <w:right w:w="29" w:type="dxa"/>
            </w:tcMar>
            <w:vAlign w:val="center"/>
          </w:tcPr>
          <w:p w14:paraId="60358711" w14:textId="7FC1D6BA"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1,867.6</w:t>
            </w:r>
          </w:p>
        </w:tc>
        <w:tc>
          <w:tcPr>
            <w:tcW w:w="386" w:type="pct"/>
            <w:tcBorders>
              <w:top w:val="nil"/>
              <w:left w:val="nil"/>
              <w:bottom w:val="nil"/>
              <w:right w:val="nil"/>
            </w:tcBorders>
            <w:shd w:val="clear" w:color="auto" w:fill="auto"/>
            <w:tcMar>
              <w:left w:w="14" w:type="dxa"/>
              <w:right w:w="29" w:type="dxa"/>
            </w:tcMar>
            <w:vAlign w:val="center"/>
          </w:tcPr>
          <w:p w14:paraId="008B72F8" w14:textId="1A3EC0DF" w:rsidR="00396708" w:rsidRPr="00396708" w:rsidRDefault="00396708" w:rsidP="00396708">
            <w:pPr>
              <w:jc w:val="right"/>
              <w:rPr>
                <w:rFonts w:asciiTheme="majorBidi" w:hAnsiTheme="majorBidi" w:cstheme="majorBidi"/>
                <w:color w:val="000000"/>
                <w:sz w:val="14"/>
                <w:szCs w:val="14"/>
              </w:rPr>
            </w:pPr>
            <w:r w:rsidRPr="00396708">
              <w:rPr>
                <w:sz w:val="14"/>
                <w:szCs w:val="14"/>
              </w:rPr>
              <w:t>1,860.9</w:t>
            </w:r>
          </w:p>
        </w:tc>
        <w:tc>
          <w:tcPr>
            <w:tcW w:w="431" w:type="pct"/>
            <w:tcBorders>
              <w:top w:val="nil"/>
              <w:left w:val="nil"/>
              <w:bottom w:val="nil"/>
              <w:right w:val="nil"/>
            </w:tcBorders>
            <w:shd w:val="clear" w:color="auto" w:fill="auto"/>
            <w:tcMar>
              <w:left w:w="14" w:type="dxa"/>
              <w:right w:w="29" w:type="dxa"/>
            </w:tcMar>
            <w:vAlign w:val="center"/>
          </w:tcPr>
          <w:p w14:paraId="00C634C4" w14:textId="7B45BB96"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sz w:val="14"/>
                <w:szCs w:val="14"/>
              </w:rPr>
              <w:t>1,816.3</w:t>
            </w:r>
          </w:p>
        </w:tc>
      </w:tr>
      <w:tr w:rsidR="00396708" w:rsidRPr="00BF4323" w14:paraId="5A0D21CE" w14:textId="77777777" w:rsidTr="0039670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753DC172" w14:textId="77777777" w:rsidR="00396708" w:rsidRPr="00316631" w:rsidRDefault="00396708" w:rsidP="00396708">
            <w:pPr>
              <w:rPr>
                <w:sz w:val="14"/>
                <w:szCs w:val="14"/>
              </w:rPr>
            </w:pPr>
            <w:r>
              <w:rPr>
                <w:sz w:val="14"/>
                <w:szCs w:val="14"/>
              </w:rPr>
              <w:t xml:space="preserve">     </w:t>
            </w:r>
            <w:r w:rsidRPr="00316631">
              <w:rPr>
                <w:sz w:val="14"/>
                <w:szCs w:val="14"/>
              </w:rPr>
              <w:t>1.1.1 Direct investor in direct investment enterprises</w:t>
            </w:r>
          </w:p>
        </w:tc>
        <w:tc>
          <w:tcPr>
            <w:tcW w:w="448" w:type="pct"/>
            <w:tcBorders>
              <w:top w:val="nil"/>
              <w:left w:val="nil"/>
              <w:bottom w:val="nil"/>
              <w:right w:val="nil"/>
            </w:tcBorders>
            <w:shd w:val="clear" w:color="auto" w:fill="auto"/>
            <w:tcMar>
              <w:left w:w="14" w:type="dxa"/>
              <w:right w:w="29" w:type="dxa"/>
            </w:tcMar>
            <w:vAlign w:val="center"/>
          </w:tcPr>
          <w:p w14:paraId="5D3333BD" w14:textId="1F29DCA5"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1,883.3</w:t>
            </w:r>
          </w:p>
        </w:tc>
        <w:tc>
          <w:tcPr>
            <w:tcW w:w="432" w:type="pct"/>
            <w:tcBorders>
              <w:top w:val="nil"/>
              <w:left w:val="nil"/>
              <w:bottom w:val="nil"/>
              <w:right w:val="nil"/>
            </w:tcBorders>
            <w:shd w:val="clear" w:color="auto" w:fill="auto"/>
            <w:tcMar>
              <w:left w:w="14" w:type="dxa"/>
              <w:right w:w="29" w:type="dxa"/>
            </w:tcMar>
            <w:vAlign w:val="center"/>
          </w:tcPr>
          <w:p w14:paraId="1054C749" w14:textId="240274EB"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1,952.5</w:t>
            </w:r>
          </w:p>
        </w:tc>
        <w:tc>
          <w:tcPr>
            <w:tcW w:w="437" w:type="pct"/>
            <w:tcBorders>
              <w:top w:val="nil"/>
              <w:left w:val="nil"/>
              <w:bottom w:val="nil"/>
              <w:right w:val="nil"/>
            </w:tcBorders>
            <w:shd w:val="clear" w:color="auto" w:fill="auto"/>
            <w:tcMar>
              <w:left w:w="14" w:type="dxa"/>
              <w:right w:w="29" w:type="dxa"/>
            </w:tcMar>
            <w:vAlign w:val="center"/>
          </w:tcPr>
          <w:p w14:paraId="1F6DE508" w14:textId="0D4C2015"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1,943.2</w:t>
            </w:r>
          </w:p>
        </w:tc>
        <w:tc>
          <w:tcPr>
            <w:tcW w:w="386" w:type="pct"/>
            <w:tcBorders>
              <w:top w:val="nil"/>
              <w:left w:val="nil"/>
              <w:bottom w:val="nil"/>
              <w:right w:val="nil"/>
            </w:tcBorders>
            <w:shd w:val="clear" w:color="auto" w:fill="auto"/>
            <w:tcMar>
              <w:left w:w="14" w:type="dxa"/>
              <w:right w:w="29" w:type="dxa"/>
            </w:tcMar>
            <w:vAlign w:val="center"/>
          </w:tcPr>
          <w:p w14:paraId="55F82F82" w14:textId="3C778EC2"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1,867.6</w:t>
            </w:r>
          </w:p>
        </w:tc>
        <w:tc>
          <w:tcPr>
            <w:tcW w:w="386" w:type="pct"/>
            <w:tcBorders>
              <w:top w:val="nil"/>
              <w:left w:val="nil"/>
              <w:bottom w:val="nil"/>
              <w:right w:val="nil"/>
            </w:tcBorders>
            <w:shd w:val="clear" w:color="auto" w:fill="auto"/>
            <w:tcMar>
              <w:left w:w="14" w:type="dxa"/>
              <w:right w:w="29" w:type="dxa"/>
            </w:tcMar>
            <w:vAlign w:val="center"/>
          </w:tcPr>
          <w:p w14:paraId="2D4372A2" w14:textId="05A36D32" w:rsidR="00396708" w:rsidRPr="00396708" w:rsidRDefault="00396708" w:rsidP="00396708">
            <w:pPr>
              <w:jc w:val="right"/>
              <w:rPr>
                <w:rFonts w:asciiTheme="majorBidi" w:hAnsiTheme="majorBidi" w:cstheme="majorBidi"/>
                <w:color w:val="000000"/>
                <w:sz w:val="14"/>
                <w:szCs w:val="14"/>
              </w:rPr>
            </w:pPr>
            <w:r w:rsidRPr="00396708">
              <w:rPr>
                <w:color w:val="000000"/>
                <w:sz w:val="14"/>
                <w:szCs w:val="14"/>
              </w:rPr>
              <w:t>1,860.9</w:t>
            </w:r>
          </w:p>
        </w:tc>
        <w:tc>
          <w:tcPr>
            <w:tcW w:w="431" w:type="pct"/>
            <w:tcBorders>
              <w:top w:val="nil"/>
              <w:left w:val="nil"/>
              <w:bottom w:val="nil"/>
              <w:right w:val="nil"/>
            </w:tcBorders>
            <w:shd w:val="clear" w:color="auto" w:fill="auto"/>
            <w:tcMar>
              <w:left w:w="14" w:type="dxa"/>
              <w:right w:w="29" w:type="dxa"/>
            </w:tcMar>
            <w:vAlign w:val="center"/>
          </w:tcPr>
          <w:p w14:paraId="0F91739E" w14:textId="3D3A675F"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1,816.3</w:t>
            </w:r>
          </w:p>
        </w:tc>
      </w:tr>
      <w:tr w:rsidR="00396708" w:rsidRPr="00BF4323" w14:paraId="7814D9E9" w14:textId="77777777" w:rsidTr="0039670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4D6B886" w14:textId="77777777" w:rsidR="00396708" w:rsidRPr="00316631" w:rsidRDefault="00396708" w:rsidP="00396708">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 xml:space="preserve">(reverse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48" w:type="pct"/>
            <w:tcBorders>
              <w:top w:val="nil"/>
              <w:left w:val="nil"/>
              <w:bottom w:val="nil"/>
              <w:right w:val="nil"/>
            </w:tcBorders>
            <w:shd w:val="clear" w:color="auto" w:fill="auto"/>
            <w:tcMar>
              <w:left w:w="14" w:type="dxa"/>
              <w:right w:w="29" w:type="dxa"/>
            </w:tcMar>
            <w:vAlign w:val="center"/>
          </w:tcPr>
          <w:p w14:paraId="7C71BA9A" w14:textId="63AE1C79"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3210A28D" w14:textId="29873BBB"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7" w:type="pct"/>
            <w:tcBorders>
              <w:top w:val="nil"/>
              <w:left w:val="nil"/>
              <w:bottom w:val="nil"/>
              <w:right w:val="nil"/>
            </w:tcBorders>
            <w:shd w:val="clear" w:color="auto" w:fill="auto"/>
            <w:tcMar>
              <w:left w:w="14" w:type="dxa"/>
              <w:right w:w="29" w:type="dxa"/>
            </w:tcMar>
            <w:vAlign w:val="center"/>
          </w:tcPr>
          <w:p w14:paraId="4338D7C2" w14:textId="440B2C61"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14:paraId="76BA13D3" w14:textId="7BB26EF5"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14:paraId="5B978A80" w14:textId="55C1E752" w:rsidR="00396708" w:rsidRPr="00396708" w:rsidRDefault="00396708" w:rsidP="00396708">
            <w:pPr>
              <w:jc w:val="right"/>
              <w:rPr>
                <w:rFonts w:asciiTheme="majorBidi" w:hAnsiTheme="majorBidi" w:cstheme="majorBidi"/>
                <w:color w:val="000000"/>
                <w:sz w:val="14"/>
                <w:szCs w:val="14"/>
              </w:rPr>
            </w:pPr>
            <w:r w:rsidRPr="00396708">
              <w:rPr>
                <w:sz w:val="14"/>
                <w:szCs w:val="14"/>
              </w:rPr>
              <w:t>-</w:t>
            </w:r>
          </w:p>
        </w:tc>
        <w:tc>
          <w:tcPr>
            <w:tcW w:w="431" w:type="pct"/>
            <w:tcBorders>
              <w:top w:val="nil"/>
              <w:left w:val="nil"/>
              <w:bottom w:val="nil"/>
              <w:right w:val="nil"/>
            </w:tcBorders>
            <w:shd w:val="clear" w:color="auto" w:fill="auto"/>
            <w:tcMar>
              <w:left w:w="14" w:type="dxa"/>
              <w:right w:w="29" w:type="dxa"/>
            </w:tcMar>
            <w:vAlign w:val="center"/>
          </w:tcPr>
          <w:p w14:paraId="5FA92C49" w14:textId="049C8759"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sz w:val="14"/>
                <w:szCs w:val="14"/>
              </w:rPr>
              <w:t>-</w:t>
            </w:r>
          </w:p>
        </w:tc>
      </w:tr>
      <w:tr w:rsidR="00396708" w:rsidRPr="00BF4323" w14:paraId="66402DAB" w14:textId="77777777" w:rsidTr="0039670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52F8C757" w14:textId="77777777" w:rsidR="00396708" w:rsidRPr="00316631" w:rsidRDefault="00396708" w:rsidP="00396708">
            <w:pPr>
              <w:rPr>
                <w:sz w:val="14"/>
                <w:szCs w:val="14"/>
              </w:rPr>
            </w:pPr>
            <w:r>
              <w:rPr>
                <w:sz w:val="14"/>
                <w:szCs w:val="14"/>
              </w:rPr>
              <w:t xml:space="preserve">     </w:t>
            </w:r>
            <w:r w:rsidRPr="00316631">
              <w:rPr>
                <w:sz w:val="14"/>
                <w:szCs w:val="14"/>
              </w:rPr>
              <w:t>1.1.3 Between fellow enterprises</w:t>
            </w:r>
          </w:p>
        </w:tc>
        <w:tc>
          <w:tcPr>
            <w:tcW w:w="448" w:type="pct"/>
            <w:tcBorders>
              <w:top w:val="nil"/>
              <w:left w:val="nil"/>
              <w:bottom w:val="nil"/>
              <w:right w:val="nil"/>
            </w:tcBorders>
            <w:shd w:val="clear" w:color="auto" w:fill="auto"/>
            <w:tcMar>
              <w:left w:w="14" w:type="dxa"/>
              <w:right w:w="29" w:type="dxa"/>
            </w:tcMar>
            <w:vAlign w:val="center"/>
          </w:tcPr>
          <w:p w14:paraId="2D042CA6" w14:textId="4B4EA88C"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1431A031" w14:textId="23A4E1B8"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7" w:type="pct"/>
            <w:tcBorders>
              <w:top w:val="nil"/>
              <w:left w:val="nil"/>
              <w:bottom w:val="nil"/>
              <w:right w:val="nil"/>
            </w:tcBorders>
            <w:shd w:val="clear" w:color="auto" w:fill="auto"/>
            <w:tcMar>
              <w:left w:w="14" w:type="dxa"/>
              <w:right w:w="29" w:type="dxa"/>
            </w:tcMar>
            <w:vAlign w:val="center"/>
          </w:tcPr>
          <w:p w14:paraId="4EDB4101" w14:textId="0774280A"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14:paraId="4C59AEF6" w14:textId="0E30B318"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14:paraId="2799E6EA" w14:textId="07DF9E85" w:rsidR="00396708" w:rsidRPr="00396708" w:rsidRDefault="00396708" w:rsidP="00396708">
            <w:pPr>
              <w:jc w:val="right"/>
              <w:rPr>
                <w:rFonts w:asciiTheme="majorBidi" w:hAnsiTheme="majorBidi" w:cstheme="majorBidi"/>
                <w:color w:val="000000"/>
                <w:sz w:val="14"/>
                <w:szCs w:val="14"/>
              </w:rPr>
            </w:pPr>
            <w:r w:rsidRPr="00396708">
              <w:rPr>
                <w:sz w:val="14"/>
                <w:szCs w:val="14"/>
              </w:rPr>
              <w:t>-</w:t>
            </w:r>
          </w:p>
        </w:tc>
        <w:tc>
          <w:tcPr>
            <w:tcW w:w="431" w:type="pct"/>
            <w:tcBorders>
              <w:top w:val="nil"/>
              <w:left w:val="nil"/>
              <w:bottom w:val="nil"/>
              <w:right w:val="nil"/>
            </w:tcBorders>
            <w:shd w:val="clear" w:color="auto" w:fill="auto"/>
            <w:tcMar>
              <w:left w:w="14" w:type="dxa"/>
              <w:right w:w="29" w:type="dxa"/>
            </w:tcMar>
            <w:vAlign w:val="center"/>
          </w:tcPr>
          <w:p w14:paraId="563C66CA" w14:textId="04012106"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sz w:val="14"/>
                <w:szCs w:val="14"/>
              </w:rPr>
              <w:t>-</w:t>
            </w:r>
          </w:p>
        </w:tc>
      </w:tr>
      <w:tr w:rsidR="00396708" w:rsidRPr="00BF4323" w14:paraId="251BAF14" w14:textId="77777777" w:rsidTr="0039670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724F49A" w14:textId="77777777" w:rsidR="00396708" w:rsidRPr="00316631" w:rsidRDefault="00396708" w:rsidP="00396708">
            <w:pPr>
              <w:rPr>
                <w:sz w:val="14"/>
                <w:szCs w:val="14"/>
              </w:rPr>
            </w:pPr>
            <w:r>
              <w:rPr>
                <w:sz w:val="14"/>
                <w:szCs w:val="14"/>
              </w:rPr>
              <w:t xml:space="preserve">   </w:t>
            </w:r>
            <w:r w:rsidRPr="00316631">
              <w:rPr>
                <w:sz w:val="14"/>
                <w:szCs w:val="14"/>
              </w:rPr>
              <w:t>1.2 Debt instruments</w:t>
            </w:r>
          </w:p>
        </w:tc>
        <w:tc>
          <w:tcPr>
            <w:tcW w:w="448" w:type="pct"/>
            <w:tcBorders>
              <w:top w:val="nil"/>
              <w:left w:val="nil"/>
              <w:bottom w:val="nil"/>
              <w:right w:val="nil"/>
            </w:tcBorders>
            <w:shd w:val="clear" w:color="auto" w:fill="auto"/>
            <w:tcMar>
              <w:left w:w="14" w:type="dxa"/>
              <w:right w:w="29" w:type="dxa"/>
            </w:tcMar>
            <w:vAlign w:val="center"/>
          </w:tcPr>
          <w:p w14:paraId="6FC89EF8" w14:textId="02B0DF90"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83.1</w:t>
            </w:r>
          </w:p>
        </w:tc>
        <w:tc>
          <w:tcPr>
            <w:tcW w:w="432" w:type="pct"/>
            <w:tcBorders>
              <w:top w:val="nil"/>
              <w:left w:val="nil"/>
              <w:bottom w:val="nil"/>
              <w:right w:val="nil"/>
            </w:tcBorders>
            <w:shd w:val="clear" w:color="auto" w:fill="auto"/>
            <w:tcMar>
              <w:left w:w="14" w:type="dxa"/>
              <w:right w:w="29" w:type="dxa"/>
            </w:tcMar>
            <w:vAlign w:val="center"/>
          </w:tcPr>
          <w:p w14:paraId="7E8786ED" w14:textId="567D3D9A"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83.1</w:t>
            </w:r>
          </w:p>
        </w:tc>
        <w:tc>
          <w:tcPr>
            <w:tcW w:w="437" w:type="pct"/>
            <w:tcBorders>
              <w:top w:val="nil"/>
              <w:left w:val="nil"/>
              <w:bottom w:val="nil"/>
              <w:right w:val="nil"/>
            </w:tcBorders>
            <w:shd w:val="clear" w:color="auto" w:fill="auto"/>
            <w:tcMar>
              <w:left w:w="14" w:type="dxa"/>
              <w:right w:w="29" w:type="dxa"/>
            </w:tcMar>
            <w:vAlign w:val="center"/>
          </w:tcPr>
          <w:p w14:paraId="30503599" w14:textId="1DB10FD2"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83.1</w:t>
            </w:r>
          </w:p>
        </w:tc>
        <w:tc>
          <w:tcPr>
            <w:tcW w:w="386" w:type="pct"/>
            <w:tcBorders>
              <w:top w:val="nil"/>
              <w:left w:val="nil"/>
              <w:bottom w:val="nil"/>
              <w:right w:val="nil"/>
            </w:tcBorders>
            <w:shd w:val="clear" w:color="auto" w:fill="auto"/>
            <w:tcMar>
              <w:left w:w="14" w:type="dxa"/>
              <w:right w:w="29" w:type="dxa"/>
            </w:tcMar>
            <w:vAlign w:val="center"/>
          </w:tcPr>
          <w:p w14:paraId="10250008" w14:textId="2CB8B1B9"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83.1</w:t>
            </w:r>
          </w:p>
        </w:tc>
        <w:tc>
          <w:tcPr>
            <w:tcW w:w="386" w:type="pct"/>
            <w:tcBorders>
              <w:top w:val="nil"/>
              <w:left w:val="nil"/>
              <w:bottom w:val="nil"/>
              <w:right w:val="nil"/>
            </w:tcBorders>
            <w:shd w:val="clear" w:color="auto" w:fill="auto"/>
            <w:tcMar>
              <w:left w:w="14" w:type="dxa"/>
              <w:right w:w="29" w:type="dxa"/>
            </w:tcMar>
            <w:vAlign w:val="center"/>
          </w:tcPr>
          <w:p w14:paraId="767EF763" w14:textId="786F2E08" w:rsidR="00396708" w:rsidRPr="00396708" w:rsidRDefault="00396708" w:rsidP="00396708">
            <w:pPr>
              <w:jc w:val="right"/>
              <w:rPr>
                <w:rFonts w:asciiTheme="majorBidi" w:hAnsiTheme="majorBidi" w:cstheme="majorBidi"/>
                <w:color w:val="000000"/>
                <w:sz w:val="14"/>
                <w:szCs w:val="14"/>
              </w:rPr>
            </w:pPr>
            <w:r w:rsidRPr="00396708">
              <w:rPr>
                <w:sz w:val="14"/>
                <w:szCs w:val="14"/>
              </w:rPr>
              <w:t>83.1</w:t>
            </w:r>
          </w:p>
        </w:tc>
        <w:tc>
          <w:tcPr>
            <w:tcW w:w="431" w:type="pct"/>
            <w:tcBorders>
              <w:top w:val="nil"/>
              <w:left w:val="nil"/>
              <w:bottom w:val="nil"/>
              <w:right w:val="nil"/>
            </w:tcBorders>
            <w:shd w:val="clear" w:color="auto" w:fill="auto"/>
            <w:tcMar>
              <w:left w:w="14" w:type="dxa"/>
              <w:right w:w="29" w:type="dxa"/>
            </w:tcMar>
            <w:vAlign w:val="center"/>
          </w:tcPr>
          <w:p w14:paraId="7FE591EA" w14:textId="3A5CA5CB"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sz w:val="14"/>
                <w:szCs w:val="14"/>
              </w:rPr>
              <w:t>83.1</w:t>
            </w:r>
          </w:p>
        </w:tc>
      </w:tr>
      <w:tr w:rsidR="00396708" w:rsidRPr="00BF4323" w14:paraId="69834E25" w14:textId="77777777" w:rsidTr="0039670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3218497D" w14:textId="77777777" w:rsidR="00396708" w:rsidRPr="00316631" w:rsidRDefault="00396708" w:rsidP="00396708">
            <w:pPr>
              <w:rPr>
                <w:sz w:val="14"/>
                <w:szCs w:val="14"/>
              </w:rPr>
            </w:pPr>
            <w:r>
              <w:rPr>
                <w:sz w:val="14"/>
                <w:szCs w:val="14"/>
              </w:rPr>
              <w:t xml:space="preserve">     </w:t>
            </w:r>
            <w:r w:rsidRPr="00316631">
              <w:rPr>
                <w:sz w:val="14"/>
                <w:szCs w:val="14"/>
              </w:rPr>
              <w:t xml:space="preserve">1.2.1 Direct investor in direct investment enterprises   </w:t>
            </w:r>
          </w:p>
        </w:tc>
        <w:tc>
          <w:tcPr>
            <w:tcW w:w="448" w:type="pct"/>
            <w:tcBorders>
              <w:top w:val="nil"/>
              <w:left w:val="nil"/>
              <w:bottom w:val="nil"/>
              <w:right w:val="nil"/>
            </w:tcBorders>
            <w:shd w:val="clear" w:color="auto" w:fill="auto"/>
            <w:tcMar>
              <w:left w:w="14" w:type="dxa"/>
              <w:right w:w="29" w:type="dxa"/>
            </w:tcMar>
            <w:vAlign w:val="center"/>
          </w:tcPr>
          <w:p w14:paraId="68C8153A" w14:textId="03D28F1B"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1.5</w:t>
            </w:r>
          </w:p>
        </w:tc>
        <w:tc>
          <w:tcPr>
            <w:tcW w:w="432" w:type="pct"/>
            <w:tcBorders>
              <w:top w:val="nil"/>
              <w:left w:val="nil"/>
              <w:bottom w:val="nil"/>
              <w:right w:val="nil"/>
            </w:tcBorders>
            <w:shd w:val="clear" w:color="auto" w:fill="auto"/>
            <w:tcMar>
              <w:left w:w="14" w:type="dxa"/>
              <w:right w:w="29" w:type="dxa"/>
            </w:tcMar>
            <w:vAlign w:val="center"/>
          </w:tcPr>
          <w:p w14:paraId="5EE34396" w14:textId="3FC8B8BA"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1.5</w:t>
            </w:r>
          </w:p>
        </w:tc>
        <w:tc>
          <w:tcPr>
            <w:tcW w:w="437" w:type="pct"/>
            <w:tcBorders>
              <w:top w:val="nil"/>
              <w:left w:val="nil"/>
              <w:bottom w:val="nil"/>
              <w:right w:val="nil"/>
            </w:tcBorders>
            <w:shd w:val="clear" w:color="auto" w:fill="auto"/>
            <w:tcMar>
              <w:left w:w="14" w:type="dxa"/>
              <w:right w:w="29" w:type="dxa"/>
            </w:tcMar>
            <w:vAlign w:val="center"/>
          </w:tcPr>
          <w:p w14:paraId="4FA4B273" w14:textId="1263A113"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1.5</w:t>
            </w:r>
          </w:p>
        </w:tc>
        <w:tc>
          <w:tcPr>
            <w:tcW w:w="386" w:type="pct"/>
            <w:tcBorders>
              <w:top w:val="nil"/>
              <w:left w:val="nil"/>
              <w:bottom w:val="nil"/>
              <w:right w:val="nil"/>
            </w:tcBorders>
            <w:shd w:val="clear" w:color="auto" w:fill="auto"/>
            <w:tcMar>
              <w:left w:w="14" w:type="dxa"/>
              <w:right w:w="29" w:type="dxa"/>
            </w:tcMar>
            <w:vAlign w:val="center"/>
          </w:tcPr>
          <w:p w14:paraId="7C5EC143" w14:textId="1326FFCA"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1.5</w:t>
            </w:r>
          </w:p>
        </w:tc>
        <w:tc>
          <w:tcPr>
            <w:tcW w:w="386" w:type="pct"/>
            <w:tcBorders>
              <w:top w:val="nil"/>
              <w:left w:val="nil"/>
              <w:bottom w:val="nil"/>
              <w:right w:val="nil"/>
            </w:tcBorders>
            <w:shd w:val="clear" w:color="auto" w:fill="auto"/>
            <w:tcMar>
              <w:left w:w="14" w:type="dxa"/>
              <w:right w:w="29" w:type="dxa"/>
            </w:tcMar>
            <w:vAlign w:val="center"/>
          </w:tcPr>
          <w:p w14:paraId="5A291F39" w14:textId="0179E402" w:rsidR="00396708" w:rsidRPr="00396708" w:rsidRDefault="00396708" w:rsidP="00396708">
            <w:pPr>
              <w:jc w:val="right"/>
              <w:rPr>
                <w:rFonts w:asciiTheme="majorBidi" w:hAnsiTheme="majorBidi" w:cstheme="majorBidi"/>
                <w:color w:val="000000"/>
                <w:sz w:val="14"/>
                <w:szCs w:val="14"/>
              </w:rPr>
            </w:pPr>
            <w:r w:rsidRPr="00396708">
              <w:rPr>
                <w:sz w:val="14"/>
                <w:szCs w:val="14"/>
              </w:rPr>
              <w:t>1.5</w:t>
            </w:r>
          </w:p>
        </w:tc>
        <w:tc>
          <w:tcPr>
            <w:tcW w:w="431" w:type="pct"/>
            <w:tcBorders>
              <w:top w:val="nil"/>
              <w:left w:val="nil"/>
              <w:bottom w:val="nil"/>
              <w:right w:val="nil"/>
            </w:tcBorders>
            <w:shd w:val="clear" w:color="auto" w:fill="auto"/>
            <w:tcMar>
              <w:left w:w="14" w:type="dxa"/>
              <w:right w:w="29" w:type="dxa"/>
            </w:tcMar>
            <w:vAlign w:val="center"/>
          </w:tcPr>
          <w:p w14:paraId="769FBF85" w14:textId="0F512295"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sz w:val="14"/>
                <w:szCs w:val="14"/>
              </w:rPr>
              <w:t>1.5</w:t>
            </w:r>
          </w:p>
        </w:tc>
      </w:tr>
      <w:tr w:rsidR="00396708" w:rsidRPr="00BF4323" w14:paraId="673DBBE6" w14:textId="77777777" w:rsidTr="0039670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6D59D2F5" w14:textId="77777777" w:rsidR="00396708" w:rsidRPr="00316631" w:rsidRDefault="00396708" w:rsidP="00396708">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48" w:type="pct"/>
            <w:tcBorders>
              <w:top w:val="nil"/>
              <w:left w:val="nil"/>
              <w:bottom w:val="nil"/>
              <w:right w:val="nil"/>
            </w:tcBorders>
            <w:shd w:val="clear" w:color="auto" w:fill="auto"/>
            <w:tcMar>
              <w:left w:w="14" w:type="dxa"/>
              <w:right w:w="29" w:type="dxa"/>
            </w:tcMar>
            <w:vAlign w:val="center"/>
          </w:tcPr>
          <w:p w14:paraId="29FEE1F6" w14:textId="72919507"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81.6</w:t>
            </w:r>
          </w:p>
        </w:tc>
        <w:tc>
          <w:tcPr>
            <w:tcW w:w="432" w:type="pct"/>
            <w:tcBorders>
              <w:top w:val="nil"/>
              <w:left w:val="nil"/>
              <w:bottom w:val="nil"/>
              <w:right w:val="nil"/>
            </w:tcBorders>
            <w:shd w:val="clear" w:color="auto" w:fill="auto"/>
            <w:tcMar>
              <w:left w:w="14" w:type="dxa"/>
              <w:right w:w="29" w:type="dxa"/>
            </w:tcMar>
            <w:vAlign w:val="center"/>
          </w:tcPr>
          <w:p w14:paraId="322F7601" w14:textId="560F188A"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81.6</w:t>
            </w:r>
          </w:p>
        </w:tc>
        <w:tc>
          <w:tcPr>
            <w:tcW w:w="437" w:type="pct"/>
            <w:tcBorders>
              <w:top w:val="nil"/>
              <w:left w:val="nil"/>
              <w:bottom w:val="nil"/>
              <w:right w:val="nil"/>
            </w:tcBorders>
            <w:shd w:val="clear" w:color="auto" w:fill="auto"/>
            <w:tcMar>
              <w:left w:w="14" w:type="dxa"/>
              <w:right w:w="29" w:type="dxa"/>
            </w:tcMar>
            <w:vAlign w:val="center"/>
          </w:tcPr>
          <w:p w14:paraId="61CEE3D2" w14:textId="1C2D4EA9"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81.6</w:t>
            </w:r>
          </w:p>
        </w:tc>
        <w:tc>
          <w:tcPr>
            <w:tcW w:w="386" w:type="pct"/>
            <w:tcBorders>
              <w:top w:val="nil"/>
              <w:left w:val="nil"/>
              <w:bottom w:val="nil"/>
              <w:right w:val="nil"/>
            </w:tcBorders>
            <w:shd w:val="clear" w:color="auto" w:fill="auto"/>
            <w:tcMar>
              <w:left w:w="14" w:type="dxa"/>
              <w:right w:w="29" w:type="dxa"/>
            </w:tcMar>
            <w:vAlign w:val="center"/>
          </w:tcPr>
          <w:p w14:paraId="5906D8DD" w14:textId="112F6BC9"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81.6</w:t>
            </w:r>
          </w:p>
        </w:tc>
        <w:tc>
          <w:tcPr>
            <w:tcW w:w="386" w:type="pct"/>
            <w:tcBorders>
              <w:top w:val="nil"/>
              <w:left w:val="nil"/>
              <w:bottom w:val="nil"/>
              <w:right w:val="nil"/>
            </w:tcBorders>
            <w:shd w:val="clear" w:color="auto" w:fill="auto"/>
            <w:tcMar>
              <w:left w:w="14" w:type="dxa"/>
              <w:right w:w="29" w:type="dxa"/>
            </w:tcMar>
            <w:vAlign w:val="center"/>
          </w:tcPr>
          <w:p w14:paraId="76BA6D80" w14:textId="1F56FABF" w:rsidR="00396708" w:rsidRPr="00396708" w:rsidRDefault="00396708" w:rsidP="00396708">
            <w:pPr>
              <w:jc w:val="right"/>
              <w:rPr>
                <w:rFonts w:asciiTheme="majorBidi" w:hAnsiTheme="majorBidi" w:cstheme="majorBidi"/>
                <w:color w:val="000000"/>
                <w:sz w:val="14"/>
                <w:szCs w:val="14"/>
              </w:rPr>
            </w:pPr>
            <w:r w:rsidRPr="00396708">
              <w:rPr>
                <w:sz w:val="14"/>
                <w:szCs w:val="14"/>
              </w:rPr>
              <w:t>81.6</w:t>
            </w:r>
          </w:p>
        </w:tc>
        <w:tc>
          <w:tcPr>
            <w:tcW w:w="431" w:type="pct"/>
            <w:tcBorders>
              <w:top w:val="nil"/>
              <w:left w:val="nil"/>
              <w:bottom w:val="nil"/>
              <w:right w:val="nil"/>
            </w:tcBorders>
            <w:shd w:val="clear" w:color="auto" w:fill="auto"/>
            <w:tcMar>
              <w:left w:w="14" w:type="dxa"/>
              <w:right w:w="29" w:type="dxa"/>
            </w:tcMar>
            <w:vAlign w:val="center"/>
          </w:tcPr>
          <w:p w14:paraId="6907B1D2" w14:textId="36A86CB2"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sz w:val="14"/>
                <w:szCs w:val="14"/>
              </w:rPr>
              <w:t>81.6</w:t>
            </w:r>
          </w:p>
        </w:tc>
      </w:tr>
      <w:tr w:rsidR="00396708" w:rsidRPr="006A54B9" w14:paraId="36E1628C" w14:textId="77777777" w:rsidTr="0039670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65E5500" w14:textId="77777777" w:rsidR="00396708" w:rsidRPr="00316631" w:rsidRDefault="00396708" w:rsidP="00396708">
            <w:pPr>
              <w:rPr>
                <w:sz w:val="14"/>
                <w:szCs w:val="14"/>
              </w:rPr>
            </w:pPr>
            <w:r>
              <w:rPr>
                <w:sz w:val="14"/>
                <w:szCs w:val="14"/>
              </w:rPr>
              <w:t xml:space="preserve">     </w:t>
            </w:r>
            <w:r w:rsidRPr="00316631">
              <w:rPr>
                <w:sz w:val="14"/>
                <w:szCs w:val="14"/>
              </w:rPr>
              <w:t>1.2.3 Between fellow enterprises</w:t>
            </w:r>
          </w:p>
        </w:tc>
        <w:tc>
          <w:tcPr>
            <w:tcW w:w="448" w:type="pct"/>
            <w:tcBorders>
              <w:top w:val="nil"/>
              <w:left w:val="nil"/>
              <w:bottom w:val="nil"/>
              <w:right w:val="nil"/>
            </w:tcBorders>
            <w:shd w:val="clear" w:color="auto" w:fill="auto"/>
            <w:tcMar>
              <w:left w:w="14" w:type="dxa"/>
              <w:right w:w="29" w:type="dxa"/>
            </w:tcMar>
            <w:vAlign w:val="center"/>
          </w:tcPr>
          <w:p w14:paraId="2BEFB0CD" w14:textId="29B26B35"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255E6D1C" w14:textId="3CC79C4F"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7" w:type="pct"/>
            <w:tcBorders>
              <w:top w:val="nil"/>
              <w:left w:val="nil"/>
              <w:bottom w:val="nil"/>
              <w:right w:val="nil"/>
            </w:tcBorders>
            <w:shd w:val="clear" w:color="auto" w:fill="auto"/>
            <w:tcMar>
              <w:left w:w="14" w:type="dxa"/>
              <w:right w:w="29" w:type="dxa"/>
            </w:tcMar>
            <w:vAlign w:val="center"/>
          </w:tcPr>
          <w:p w14:paraId="328C8D56" w14:textId="50C44430"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14:paraId="5516DEA1" w14:textId="1478B5D7"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14:paraId="69679DC7" w14:textId="75D3E5F3" w:rsidR="00396708" w:rsidRPr="00396708" w:rsidRDefault="00396708" w:rsidP="00396708">
            <w:pPr>
              <w:jc w:val="right"/>
              <w:rPr>
                <w:rFonts w:asciiTheme="majorBidi" w:hAnsiTheme="majorBidi" w:cstheme="majorBidi"/>
                <w:color w:val="000000"/>
                <w:sz w:val="14"/>
                <w:szCs w:val="14"/>
              </w:rPr>
            </w:pPr>
            <w:r w:rsidRPr="00396708">
              <w:rPr>
                <w:sz w:val="14"/>
                <w:szCs w:val="14"/>
              </w:rPr>
              <w:t>-</w:t>
            </w:r>
          </w:p>
        </w:tc>
        <w:tc>
          <w:tcPr>
            <w:tcW w:w="431" w:type="pct"/>
            <w:tcBorders>
              <w:top w:val="nil"/>
              <w:left w:val="nil"/>
              <w:bottom w:val="nil"/>
              <w:right w:val="nil"/>
            </w:tcBorders>
            <w:shd w:val="clear" w:color="auto" w:fill="auto"/>
            <w:tcMar>
              <w:left w:w="14" w:type="dxa"/>
              <w:right w:w="29" w:type="dxa"/>
            </w:tcMar>
            <w:vAlign w:val="center"/>
          </w:tcPr>
          <w:p w14:paraId="471CCC96" w14:textId="765EB5D6"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sz w:val="14"/>
                <w:szCs w:val="14"/>
              </w:rPr>
              <w:t>-</w:t>
            </w:r>
          </w:p>
        </w:tc>
      </w:tr>
      <w:tr w:rsidR="00396708" w:rsidRPr="006A54B9" w14:paraId="46C839FD" w14:textId="77777777" w:rsidTr="0039670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7F8E5658" w14:textId="77777777" w:rsidR="00396708" w:rsidRPr="00AC3C24" w:rsidRDefault="00396708" w:rsidP="00396708">
            <w:pPr>
              <w:rPr>
                <w:b/>
                <w:bCs/>
                <w:sz w:val="14"/>
                <w:szCs w:val="14"/>
              </w:rPr>
            </w:pPr>
            <w:r w:rsidRPr="00AC3C24">
              <w:rPr>
                <w:b/>
                <w:bCs/>
                <w:sz w:val="14"/>
                <w:szCs w:val="14"/>
              </w:rPr>
              <w:t xml:space="preserve">  2. Portfolio investment</w:t>
            </w:r>
          </w:p>
        </w:tc>
        <w:tc>
          <w:tcPr>
            <w:tcW w:w="448" w:type="pct"/>
            <w:tcBorders>
              <w:top w:val="nil"/>
              <w:left w:val="nil"/>
              <w:bottom w:val="nil"/>
              <w:right w:val="nil"/>
            </w:tcBorders>
            <w:shd w:val="clear" w:color="auto" w:fill="auto"/>
            <w:tcMar>
              <w:left w:w="14" w:type="dxa"/>
              <w:right w:w="29" w:type="dxa"/>
            </w:tcMar>
            <w:vAlign w:val="center"/>
          </w:tcPr>
          <w:p w14:paraId="129364BC" w14:textId="602B0865" w:rsidR="00396708" w:rsidRPr="001F1CD8" w:rsidRDefault="00396708" w:rsidP="0039670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334.9</w:t>
            </w:r>
          </w:p>
        </w:tc>
        <w:tc>
          <w:tcPr>
            <w:tcW w:w="432" w:type="pct"/>
            <w:tcBorders>
              <w:top w:val="nil"/>
              <w:left w:val="nil"/>
              <w:bottom w:val="nil"/>
              <w:right w:val="nil"/>
            </w:tcBorders>
            <w:shd w:val="clear" w:color="auto" w:fill="auto"/>
            <w:tcMar>
              <w:left w:w="14" w:type="dxa"/>
              <w:right w:w="29" w:type="dxa"/>
            </w:tcMar>
            <w:vAlign w:val="center"/>
          </w:tcPr>
          <w:p w14:paraId="3B8C3007" w14:textId="6DEDF683" w:rsidR="00396708" w:rsidRPr="001F1CD8" w:rsidRDefault="00396708" w:rsidP="0039670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302.9</w:t>
            </w:r>
          </w:p>
        </w:tc>
        <w:tc>
          <w:tcPr>
            <w:tcW w:w="437" w:type="pct"/>
            <w:tcBorders>
              <w:top w:val="nil"/>
              <w:left w:val="nil"/>
              <w:bottom w:val="nil"/>
              <w:right w:val="nil"/>
            </w:tcBorders>
            <w:shd w:val="clear" w:color="auto" w:fill="auto"/>
            <w:tcMar>
              <w:left w:w="14" w:type="dxa"/>
              <w:right w:w="29" w:type="dxa"/>
            </w:tcMar>
            <w:vAlign w:val="center"/>
          </w:tcPr>
          <w:p w14:paraId="0C1B4B12" w14:textId="5D16E80A" w:rsidR="00396708" w:rsidRPr="001F1CD8" w:rsidRDefault="00396708" w:rsidP="0039670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234.2</w:t>
            </w:r>
          </w:p>
        </w:tc>
        <w:tc>
          <w:tcPr>
            <w:tcW w:w="386" w:type="pct"/>
            <w:tcBorders>
              <w:top w:val="nil"/>
              <w:left w:val="nil"/>
              <w:bottom w:val="nil"/>
              <w:right w:val="nil"/>
            </w:tcBorders>
            <w:shd w:val="clear" w:color="auto" w:fill="auto"/>
            <w:tcMar>
              <w:left w:w="14" w:type="dxa"/>
              <w:right w:w="29" w:type="dxa"/>
            </w:tcMar>
            <w:vAlign w:val="center"/>
          </w:tcPr>
          <w:p w14:paraId="0E1BB2CE" w14:textId="52D0A990" w:rsidR="00396708" w:rsidRPr="001F1CD8" w:rsidRDefault="00396708" w:rsidP="0039670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437.5</w:t>
            </w:r>
          </w:p>
        </w:tc>
        <w:tc>
          <w:tcPr>
            <w:tcW w:w="386" w:type="pct"/>
            <w:tcBorders>
              <w:top w:val="nil"/>
              <w:left w:val="nil"/>
              <w:bottom w:val="nil"/>
              <w:right w:val="nil"/>
            </w:tcBorders>
            <w:shd w:val="clear" w:color="auto" w:fill="auto"/>
            <w:tcMar>
              <w:left w:w="14" w:type="dxa"/>
              <w:right w:w="29" w:type="dxa"/>
            </w:tcMar>
            <w:vAlign w:val="center"/>
          </w:tcPr>
          <w:p w14:paraId="57A74454" w14:textId="20A04B09" w:rsidR="00396708" w:rsidRPr="00396708" w:rsidRDefault="00396708" w:rsidP="00396708">
            <w:pPr>
              <w:jc w:val="right"/>
              <w:rPr>
                <w:rFonts w:asciiTheme="majorBidi" w:hAnsiTheme="majorBidi" w:cstheme="majorBidi"/>
                <w:b/>
                <w:bCs/>
                <w:color w:val="000000"/>
                <w:sz w:val="14"/>
                <w:szCs w:val="14"/>
              </w:rPr>
            </w:pPr>
            <w:r w:rsidRPr="00396708">
              <w:rPr>
                <w:b/>
                <w:bCs/>
                <w:sz w:val="14"/>
                <w:szCs w:val="14"/>
              </w:rPr>
              <w:t>450.3</w:t>
            </w:r>
          </w:p>
        </w:tc>
        <w:tc>
          <w:tcPr>
            <w:tcW w:w="431" w:type="pct"/>
            <w:tcBorders>
              <w:top w:val="nil"/>
              <w:left w:val="nil"/>
              <w:bottom w:val="nil"/>
              <w:right w:val="nil"/>
            </w:tcBorders>
            <w:shd w:val="clear" w:color="auto" w:fill="auto"/>
            <w:tcMar>
              <w:left w:w="14" w:type="dxa"/>
              <w:right w:w="29" w:type="dxa"/>
            </w:tcMar>
            <w:vAlign w:val="center"/>
          </w:tcPr>
          <w:p w14:paraId="46F52CE5" w14:textId="2A72D665" w:rsidR="00396708" w:rsidRPr="001F1CD8" w:rsidRDefault="00396708" w:rsidP="00396708">
            <w:pPr>
              <w:jc w:val="right"/>
              <w:rPr>
                <w:rFonts w:asciiTheme="majorBidi" w:hAnsiTheme="majorBidi" w:cstheme="majorBidi"/>
                <w:b/>
                <w:bCs/>
                <w:color w:val="000000"/>
                <w:sz w:val="14"/>
                <w:szCs w:val="14"/>
              </w:rPr>
            </w:pPr>
            <w:r w:rsidRPr="001F1CD8">
              <w:rPr>
                <w:rFonts w:asciiTheme="majorBidi" w:hAnsiTheme="majorBidi" w:cstheme="majorBidi"/>
                <w:b/>
                <w:bCs/>
                <w:sz w:val="14"/>
                <w:szCs w:val="14"/>
              </w:rPr>
              <w:t>431.6</w:t>
            </w:r>
          </w:p>
        </w:tc>
      </w:tr>
      <w:tr w:rsidR="00396708" w:rsidRPr="00BF4323" w14:paraId="7714E29E" w14:textId="77777777" w:rsidTr="0039670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0A656EDD" w14:textId="77777777" w:rsidR="00396708" w:rsidRPr="00316631" w:rsidRDefault="00396708" w:rsidP="00396708">
            <w:pPr>
              <w:rPr>
                <w:sz w:val="14"/>
                <w:szCs w:val="14"/>
              </w:rPr>
            </w:pPr>
            <w:r>
              <w:rPr>
                <w:sz w:val="14"/>
                <w:szCs w:val="14"/>
              </w:rPr>
              <w:t xml:space="preserve">    </w:t>
            </w:r>
            <w:r w:rsidRPr="00316631">
              <w:rPr>
                <w:sz w:val="14"/>
                <w:szCs w:val="14"/>
              </w:rPr>
              <w:t>2.1 Equity and investment fund shares</w:t>
            </w:r>
          </w:p>
        </w:tc>
        <w:tc>
          <w:tcPr>
            <w:tcW w:w="448" w:type="pct"/>
            <w:tcBorders>
              <w:top w:val="nil"/>
              <w:left w:val="nil"/>
              <w:bottom w:val="nil"/>
              <w:right w:val="nil"/>
            </w:tcBorders>
            <w:shd w:val="clear" w:color="auto" w:fill="auto"/>
            <w:tcMar>
              <w:left w:w="14" w:type="dxa"/>
              <w:right w:w="29" w:type="dxa"/>
            </w:tcMar>
            <w:vAlign w:val="center"/>
          </w:tcPr>
          <w:p w14:paraId="705AC07D" w14:textId="3ED55612"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127.8</w:t>
            </w:r>
          </w:p>
        </w:tc>
        <w:tc>
          <w:tcPr>
            <w:tcW w:w="432" w:type="pct"/>
            <w:tcBorders>
              <w:top w:val="nil"/>
              <w:left w:val="nil"/>
              <w:bottom w:val="nil"/>
              <w:right w:val="nil"/>
            </w:tcBorders>
            <w:shd w:val="clear" w:color="auto" w:fill="auto"/>
            <w:tcMar>
              <w:left w:w="14" w:type="dxa"/>
              <w:right w:w="29" w:type="dxa"/>
            </w:tcMar>
            <w:vAlign w:val="center"/>
          </w:tcPr>
          <w:p w14:paraId="6497820E" w14:textId="1953C0DD"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127.3</w:t>
            </w:r>
          </w:p>
        </w:tc>
        <w:tc>
          <w:tcPr>
            <w:tcW w:w="437" w:type="pct"/>
            <w:tcBorders>
              <w:top w:val="nil"/>
              <w:left w:val="nil"/>
              <w:bottom w:val="nil"/>
              <w:right w:val="nil"/>
            </w:tcBorders>
            <w:shd w:val="clear" w:color="auto" w:fill="auto"/>
            <w:tcMar>
              <w:left w:w="14" w:type="dxa"/>
              <w:right w:w="29" w:type="dxa"/>
            </w:tcMar>
            <w:vAlign w:val="center"/>
          </w:tcPr>
          <w:p w14:paraId="23653CA9" w14:textId="3D1AAD56"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124.6</w:t>
            </w:r>
          </w:p>
        </w:tc>
        <w:tc>
          <w:tcPr>
            <w:tcW w:w="386" w:type="pct"/>
            <w:tcBorders>
              <w:top w:val="nil"/>
              <w:left w:val="nil"/>
              <w:bottom w:val="nil"/>
              <w:right w:val="nil"/>
            </w:tcBorders>
            <w:shd w:val="clear" w:color="auto" w:fill="auto"/>
            <w:tcMar>
              <w:left w:w="14" w:type="dxa"/>
              <w:right w:w="29" w:type="dxa"/>
            </w:tcMar>
            <w:vAlign w:val="center"/>
          </w:tcPr>
          <w:p w14:paraId="7DD4F69C" w14:textId="437887EB"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210.9</w:t>
            </w:r>
          </w:p>
        </w:tc>
        <w:tc>
          <w:tcPr>
            <w:tcW w:w="386" w:type="pct"/>
            <w:tcBorders>
              <w:top w:val="nil"/>
              <w:left w:val="nil"/>
              <w:bottom w:val="nil"/>
              <w:right w:val="nil"/>
            </w:tcBorders>
            <w:shd w:val="clear" w:color="auto" w:fill="auto"/>
            <w:tcMar>
              <w:left w:w="14" w:type="dxa"/>
              <w:right w:w="29" w:type="dxa"/>
            </w:tcMar>
            <w:vAlign w:val="center"/>
          </w:tcPr>
          <w:p w14:paraId="6E05A8FE" w14:textId="723F6DC9" w:rsidR="00396708" w:rsidRPr="00396708" w:rsidRDefault="00396708" w:rsidP="00396708">
            <w:pPr>
              <w:jc w:val="right"/>
              <w:rPr>
                <w:rFonts w:asciiTheme="majorBidi" w:hAnsiTheme="majorBidi" w:cstheme="majorBidi"/>
                <w:color w:val="000000"/>
                <w:sz w:val="14"/>
                <w:szCs w:val="14"/>
              </w:rPr>
            </w:pPr>
            <w:r w:rsidRPr="00396708">
              <w:rPr>
                <w:sz w:val="14"/>
                <w:szCs w:val="14"/>
              </w:rPr>
              <w:t>223.7</w:t>
            </w:r>
          </w:p>
        </w:tc>
        <w:tc>
          <w:tcPr>
            <w:tcW w:w="431" w:type="pct"/>
            <w:tcBorders>
              <w:top w:val="nil"/>
              <w:left w:val="nil"/>
              <w:bottom w:val="nil"/>
              <w:right w:val="nil"/>
            </w:tcBorders>
            <w:shd w:val="clear" w:color="auto" w:fill="auto"/>
            <w:tcMar>
              <w:left w:w="14" w:type="dxa"/>
              <w:right w:w="29" w:type="dxa"/>
            </w:tcMar>
            <w:vAlign w:val="center"/>
          </w:tcPr>
          <w:p w14:paraId="6A310EE2" w14:textId="129799B7"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sz w:val="14"/>
                <w:szCs w:val="14"/>
              </w:rPr>
              <w:t>205.1</w:t>
            </w:r>
          </w:p>
        </w:tc>
      </w:tr>
      <w:tr w:rsidR="00396708" w:rsidRPr="00BF4323" w14:paraId="61AD86FE" w14:textId="77777777" w:rsidTr="0039670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7746C487" w14:textId="77777777" w:rsidR="00396708" w:rsidRPr="00316631" w:rsidRDefault="00396708" w:rsidP="00396708">
            <w:pPr>
              <w:rPr>
                <w:sz w:val="14"/>
                <w:szCs w:val="14"/>
              </w:rPr>
            </w:pPr>
            <w:r>
              <w:rPr>
                <w:sz w:val="14"/>
                <w:szCs w:val="14"/>
              </w:rPr>
              <w:t xml:space="preserve">      </w:t>
            </w:r>
            <w:r w:rsidRPr="00316631">
              <w:rPr>
                <w:sz w:val="14"/>
                <w:szCs w:val="14"/>
              </w:rPr>
              <w:t>2.1.1 Central bank</w:t>
            </w:r>
          </w:p>
        </w:tc>
        <w:tc>
          <w:tcPr>
            <w:tcW w:w="448" w:type="pct"/>
            <w:tcBorders>
              <w:top w:val="nil"/>
              <w:left w:val="nil"/>
              <w:bottom w:val="nil"/>
              <w:right w:val="nil"/>
            </w:tcBorders>
            <w:shd w:val="clear" w:color="auto" w:fill="auto"/>
            <w:tcMar>
              <w:left w:w="14" w:type="dxa"/>
              <w:right w:w="29" w:type="dxa"/>
            </w:tcMar>
            <w:vAlign w:val="center"/>
          </w:tcPr>
          <w:p w14:paraId="70EE5611" w14:textId="4EFEB707"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0268C117" w14:textId="1CC05BB1"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7" w:type="pct"/>
            <w:tcBorders>
              <w:top w:val="nil"/>
              <w:left w:val="nil"/>
              <w:bottom w:val="nil"/>
              <w:right w:val="nil"/>
            </w:tcBorders>
            <w:shd w:val="clear" w:color="auto" w:fill="auto"/>
            <w:tcMar>
              <w:left w:w="14" w:type="dxa"/>
              <w:right w:w="29" w:type="dxa"/>
            </w:tcMar>
            <w:vAlign w:val="center"/>
          </w:tcPr>
          <w:p w14:paraId="07C44D06" w14:textId="1A8A5F1C"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14:paraId="10CBA578" w14:textId="496F656D"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14:paraId="6F979F3C" w14:textId="37DEF437" w:rsidR="00396708" w:rsidRPr="00396708" w:rsidRDefault="00396708" w:rsidP="00396708">
            <w:pPr>
              <w:jc w:val="right"/>
              <w:rPr>
                <w:rFonts w:asciiTheme="majorBidi" w:hAnsiTheme="majorBidi" w:cstheme="majorBidi"/>
                <w:color w:val="000000"/>
                <w:sz w:val="14"/>
                <w:szCs w:val="14"/>
              </w:rPr>
            </w:pPr>
            <w:r w:rsidRPr="00396708">
              <w:rPr>
                <w:sz w:val="14"/>
                <w:szCs w:val="14"/>
              </w:rPr>
              <w:t>-</w:t>
            </w:r>
          </w:p>
        </w:tc>
        <w:tc>
          <w:tcPr>
            <w:tcW w:w="431" w:type="pct"/>
            <w:tcBorders>
              <w:top w:val="nil"/>
              <w:left w:val="nil"/>
              <w:bottom w:val="nil"/>
              <w:right w:val="nil"/>
            </w:tcBorders>
            <w:shd w:val="clear" w:color="auto" w:fill="auto"/>
            <w:tcMar>
              <w:left w:w="14" w:type="dxa"/>
              <w:right w:w="29" w:type="dxa"/>
            </w:tcMar>
            <w:vAlign w:val="center"/>
          </w:tcPr>
          <w:p w14:paraId="26C4A9A9" w14:textId="5CF0BDB9"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sz w:val="14"/>
                <w:szCs w:val="14"/>
              </w:rPr>
              <w:t>-</w:t>
            </w:r>
          </w:p>
        </w:tc>
      </w:tr>
      <w:tr w:rsidR="00396708" w:rsidRPr="00BF4323" w14:paraId="2406965B" w14:textId="77777777" w:rsidTr="0039670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5920ACDE" w14:textId="77777777" w:rsidR="00396708" w:rsidRPr="00316631" w:rsidRDefault="00396708" w:rsidP="00396708">
            <w:pPr>
              <w:rPr>
                <w:sz w:val="14"/>
                <w:szCs w:val="14"/>
              </w:rPr>
            </w:pPr>
            <w:r>
              <w:rPr>
                <w:sz w:val="14"/>
                <w:szCs w:val="14"/>
              </w:rPr>
              <w:t xml:space="preserve">     </w:t>
            </w:r>
            <w:r w:rsidRPr="00316631">
              <w:rPr>
                <w:sz w:val="14"/>
                <w:szCs w:val="14"/>
              </w:rPr>
              <w:t xml:space="preserve"> 2.1.2 Deposit-taking corporations, except the central bank                </w:t>
            </w:r>
          </w:p>
        </w:tc>
        <w:tc>
          <w:tcPr>
            <w:tcW w:w="448" w:type="pct"/>
            <w:tcBorders>
              <w:top w:val="nil"/>
              <w:left w:val="nil"/>
              <w:bottom w:val="nil"/>
              <w:right w:val="nil"/>
            </w:tcBorders>
            <w:shd w:val="clear" w:color="auto" w:fill="auto"/>
            <w:tcMar>
              <w:left w:w="14" w:type="dxa"/>
              <w:right w:w="29" w:type="dxa"/>
            </w:tcMar>
            <w:vAlign w:val="center"/>
          </w:tcPr>
          <w:p w14:paraId="55949E62" w14:textId="0A967BEA"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118.5</w:t>
            </w:r>
          </w:p>
        </w:tc>
        <w:tc>
          <w:tcPr>
            <w:tcW w:w="432" w:type="pct"/>
            <w:tcBorders>
              <w:top w:val="nil"/>
              <w:left w:val="nil"/>
              <w:bottom w:val="nil"/>
              <w:right w:val="nil"/>
            </w:tcBorders>
            <w:shd w:val="clear" w:color="auto" w:fill="auto"/>
            <w:tcMar>
              <w:left w:w="14" w:type="dxa"/>
              <w:right w:w="29" w:type="dxa"/>
            </w:tcMar>
            <w:vAlign w:val="center"/>
          </w:tcPr>
          <w:p w14:paraId="418CF85B" w14:textId="4A1C7E20"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118.5</w:t>
            </w:r>
          </w:p>
        </w:tc>
        <w:tc>
          <w:tcPr>
            <w:tcW w:w="437" w:type="pct"/>
            <w:tcBorders>
              <w:top w:val="nil"/>
              <w:left w:val="nil"/>
              <w:bottom w:val="nil"/>
              <w:right w:val="nil"/>
            </w:tcBorders>
            <w:shd w:val="clear" w:color="auto" w:fill="auto"/>
            <w:tcMar>
              <w:left w:w="14" w:type="dxa"/>
              <w:right w:w="29" w:type="dxa"/>
            </w:tcMar>
            <w:vAlign w:val="center"/>
          </w:tcPr>
          <w:p w14:paraId="5820A455" w14:textId="421F5B5B"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115.8</w:t>
            </w:r>
          </w:p>
        </w:tc>
        <w:tc>
          <w:tcPr>
            <w:tcW w:w="386" w:type="pct"/>
            <w:tcBorders>
              <w:top w:val="nil"/>
              <w:left w:val="nil"/>
              <w:bottom w:val="nil"/>
              <w:right w:val="nil"/>
            </w:tcBorders>
            <w:shd w:val="clear" w:color="auto" w:fill="auto"/>
            <w:tcMar>
              <w:left w:w="14" w:type="dxa"/>
              <w:right w:w="29" w:type="dxa"/>
            </w:tcMar>
            <w:vAlign w:val="center"/>
          </w:tcPr>
          <w:p w14:paraId="774D3295" w14:textId="480081B5"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199.4</w:t>
            </w:r>
          </w:p>
        </w:tc>
        <w:tc>
          <w:tcPr>
            <w:tcW w:w="386" w:type="pct"/>
            <w:tcBorders>
              <w:top w:val="nil"/>
              <w:left w:val="nil"/>
              <w:bottom w:val="nil"/>
              <w:right w:val="nil"/>
            </w:tcBorders>
            <w:shd w:val="clear" w:color="auto" w:fill="auto"/>
            <w:tcMar>
              <w:left w:w="14" w:type="dxa"/>
              <w:right w:w="29" w:type="dxa"/>
            </w:tcMar>
            <w:vAlign w:val="center"/>
          </w:tcPr>
          <w:p w14:paraId="679A78EF" w14:textId="158B6ED2" w:rsidR="00396708" w:rsidRPr="00396708" w:rsidRDefault="00396708" w:rsidP="00396708">
            <w:pPr>
              <w:jc w:val="right"/>
              <w:rPr>
                <w:rFonts w:asciiTheme="majorBidi" w:hAnsiTheme="majorBidi" w:cstheme="majorBidi"/>
                <w:color w:val="000000"/>
                <w:sz w:val="14"/>
                <w:szCs w:val="14"/>
              </w:rPr>
            </w:pPr>
            <w:r w:rsidRPr="00396708">
              <w:rPr>
                <w:sz w:val="14"/>
                <w:szCs w:val="14"/>
              </w:rPr>
              <w:t>199.4</w:t>
            </w:r>
          </w:p>
        </w:tc>
        <w:tc>
          <w:tcPr>
            <w:tcW w:w="431" w:type="pct"/>
            <w:tcBorders>
              <w:top w:val="nil"/>
              <w:left w:val="nil"/>
              <w:bottom w:val="nil"/>
              <w:right w:val="nil"/>
            </w:tcBorders>
            <w:shd w:val="clear" w:color="auto" w:fill="auto"/>
            <w:tcMar>
              <w:left w:w="14" w:type="dxa"/>
              <w:right w:w="29" w:type="dxa"/>
            </w:tcMar>
            <w:vAlign w:val="center"/>
          </w:tcPr>
          <w:p w14:paraId="2C1E5DF0" w14:textId="1AAB3D8C"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sz w:val="14"/>
                <w:szCs w:val="14"/>
              </w:rPr>
              <w:t>180.2</w:t>
            </w:r>
          </w:p>
        </w:tc>
      </w:tr>
      <w:tr w:rsidR="00396708" w:rsidRPr="00BF4323" w14:paraId="6A6F661A" w14:textId="77777777" w:rsidTr="0039670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2BC2F68E" w14:textId="77777777" w:rsidR="00396708" w:rsidRPr="00316631" w:rsidRDefault="00396708" w:rsidP="00396708">
            <w:pPr>
              <w:rPr>
                <w:sz w:val="14"/>
                <w:szCs w:val="14"/>
              </w:rPr>
            </w:pPr>
            <w:r>
              <w:rPr>
                <w:sz w:val="14"/>
                <w:szCs w:val="14"/>
              </w:rPr>
              <w:t xml:space="preserve">      </w:t>
            </w:r>
            <w:r w:rsidRPr="00316631">
              <w:rPr>
                <w:sz w:val="14"/>
                <w:szCs w:val="14"/>
              </w:rPr>
              <w:t>2.1.3 General government</w:t>
            </w:r>
          </w:p>
        </w:tc>
        <w:tc>
          <w:tcPr>
            <w:tcW w:w="448" w:type="pct"/>
            <w:tcBorders>
              <w:top w:val="nil"/>
              <w:left w:val="nil"/>
              <w:bottom w:val="nil"/>
              <w:right w:val="nil"/>
            </w:tcBorders>
            <w:shd w:val="clear" w:color="auto" w:fill="auto"/>
            <w:tcMar>
              <w:left w:w="14" w:type="dxa"/>
              <w:right w:w="29" w:type="dxa"/>
            </w:tcMar>
            <w:vAlign w:val="center"/>
          </w:tcPr>
          <w:p w14:paraId="717962BA" w14:textId="0EBCF155"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58CD5BCD" w14:textId="01830B85"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7" w:type="pct"/>
            <w:tcBorders>
              <w:top w:val="nil"/>
              <w:left w:val="nil"/>
              <w:bottom w:val="nil"/>
              <w:right w:val="nil"/>
            </w:tcBorders>
            <w:shd w:val="clear" w:color="auto" w:fill="auto"/>
            <w:tcMar>
              <w:left w:w="14" w:type="dxa"/>
              <w:right w:w="29" w:type="dxa"/>
            </w:tcMar>
            <w:vAlign w:val="center"/>
          </w:tcPr>
          <w:p w14:paraId="5947A668" w14:textId="1B5DA54A"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14:paraId="2CC7C2F1" w14:textId="729AD5A8"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14:paraId="068E6541" w14:textId="761BE44D" w:rsidR="00396708" w:rsidRPr="00396708" w:rsidRDefault="00396708" w:rsidP="00396708">
            <w:pPr>
              <w:jc w:val="right"/>
              <w:rPr>
                <w:rFonts w:asciiTheme="majorBidi" w:hAnsiTheme="majorBidi" w:cstheme="majorBidi"/>
                <w:color w:val="000000"/>
                <w:sz w:val="14"/>
                <w:szCs w:val="14"/>
              </w:rPr>
            </w:pPr>
            <w:r w:rsidRPr="00396708">
              <w:rPr>
                <w:sz w:val="14"/>
                <w:szCs w:val="14"/>
              </w:rPr>
              <w:t>-</w:t>
            </w:r>
          </w:p>
        </w:tc>
        <w:tc>
          <w:tcPr>
            <w:tcW w:w="431" w:type="pct"/>
            <w:tcBorders>
              <w:top w:val="nil"/>
              <w:left w:val="nil"/>
              <w:bottom w:val="nil"/>
              <w:right w:val="nil"/>
            </w:tcBorders>
            <w:shd w:val="clear" w:color="auto" w:fill="auto"/>
            <w:tcMar>
              <w:left w:w="14" w:type="dxa"/>
              <w:right w:w="29" w:type="dxa"/>
            </w:tcMar>
            <w:vAlign w:val="center"/>
          </w:tcPr>
          <w:p w14:paraId="1FCF2FF4" w14:textId="3664E772"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sz w:val="14"/>
                <w:szCs w:val="14"/>
              </w:rPr>
              <w:t>-</w:t>
            </w:r>
          </w:p>
        </w:tc>
      </w:tr>
      <w:tr w:rsidR="00396708" w:rsidRPr="00BF4323" w14:paraId="439365DB" w14:textId="77777777" w:rsidTr="0039670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EACD1B4" w14:textId="77777777" w:rsidR="00396708" w:rsidRPr="00316631" w:rsidRDefault="00396708" w:rsidP="00396708">
            <w:pPr>
              <w:rPr>
                <w:sz w:val="14"/>
                <w:szCs w:val="14"/>
              </w:rPr>
            </w:pPr>
            <w:r>
              <w:rPr>
                <w:sz w:val="14"/>
                <w:szCs w:val="14"/>
              </w:rPr>
              <w:t xml:space="preserve">      </w:t>
            </w:r>
            <w:r w:rsidRPr="00316631">
              <w:rPr>
                <w:sz w:val="14"/>
                <w:szCs w:val="14"/>
              </w:rPr>
              <w:t>2.1.4 Other sectors</w:t>
            </w:r>
          </w:p>
        </w:tc>
        <w:tc>
          <w:tcPr>
            <w:tcW w:w="448" w:type="pct"/>
            <w:tcBorders>
              <w:top w:val="nil"/>
              <w:left w:val="nil"/>
              <w:bottom w:val="nil"/>
              <w:right w:val="nil"/>
            </w:tcBorders>
            <w:shd w:val="clear" w:color="auto" w:fill="auto"/>
            <w:tcMar>
              <w:left w:w="14" w:type="dxa"/>
              <w:right w:w="29" w:type="dxa"/>
            </w:tcMar>
            <w:vAlign w:val="center"/>
          </w:tcPr>
          <w:p w14:paraId="56F5D38F" w14:textId="578CFFFE"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9.2</w:t>
            </w:r>
          </w:p>
        </w:tc>
        <w:tc>
          <w:tcPr>
            <w:tcW w:w="432" w:type="pct"/>
            <w:tcBorders>
              <w:top w:val="nil"/>
              <w:left w:val="nil"/>
              <w:bottom w:val="nil"/>
              <w:right w:val="nil"/>
            </w:tcBorders>
            <w:shd w:val="clear" w:color="auto" w:fill="auto"/>
            <w:tcMar>
              <w:left w:w="14" w:type="dxa"/>
              <w:right w:w="29" w:type="dxa"/>
            </w:tcMar>
            <w:vAlign w:val="center"/>
          </w:tcPr>
          <w:p w14:paraId="2FC207BE" w14:textId="57458997"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8.8</w:t>
            </w:r>
          </w:p>
        </w:tc>
        <w:tc>
          <w:tcPr>
            <w:tcW w:w="437" w:type="pct"/>
            <w:tcBorders>
              <w:top w:val="nil"/>
              <w:left w:val="nil"/>
              <w:bottom w:val="nil"/>
              <w:right w:val="nil"/>
            </w:tcBorders>
            <w:shd w:val="clear" w:color="auto" w:fill="auto"/>
            <w:tcMar>
              <w:left w:w="14" w:type="dxa"/>
              <w:right w:w="29" w:type="dxa"/>
            </w:tcMar>
            <w:vAlign w:val="center"/>
          </w:tcPr>
          <w:p w14:paraId="41AFC1FD" w14:textId="21BC494A"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8.8</w:t>
            </w:r>
          </w:p>
        </w:tc>
        <w:tc>
          <w:tcPr>
            <w:tcW w:w="386" w:type="pct"/>
            <w:tcBorders>
              <w:top w:val="nil"/>
              <w:left w:val="nil"/>
              <w:bottom w:val="nil"/>
              <w:right w:val="nil"/>
            </w:tcBorders>
            <w:shd w:val="clear" w:color="auto" w:fill="auto"/>
            <w:tcMar>
              <w:left w:w="14" w:type="dxa"/>
              <w:right w:w="29" w:type="dxa"/>
            </w:tcMar>
            <w:vAlign w:val="center"/>
          </w:tcPr>
          <w:p w14:paraId="0EB1E912" w14:textId="4F5450C8"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11.4</w:t>
            </w:r>
          </w:p>
        </w:tc>
        <w:tc>
          <w:tcPr>
            <w:tcW w:w="386" w:type="pct"/>
            <w:tcBorders>
              <w:top w:val="nil"/>
              <w:left w:val="nil"/>
              <w:bottom w:val="nil"/>
              <w:right w:val="nil"/>
            </w:tcBorders>
            <w:shd w:val="clear" w:color="auto" w:fill="auto"/>
            <w:tcMar>
              <w:left w:w="14" w:type="dxa"/>
              <w:right w:w="29" w:type="dxa"/>
            </w:tcMar>
            <w:vAlign w:val="center"/>
          </w:tcPr>
          <w:p w14:paraId="5A470911" w14:textId="06ED3383" w:rsidR="00396708" w:rsidRPr="00396708" w:rsidRDefault="00396708" w:rsidP="00396708">
            <w:pPr>
              <w:jc w:val="right"/>
              <w:rPr>
                <w:rFonts w:asciiTheme="majorBidi" w:hAnsiTheme="majorBidi" w:cstheme="majorBidi"/>
                <w:color w:val="000000"/>
                <w:sz w:val="14"/>
                <w:szCs w:val="14"/>
              </w:rPr>
            </w:pPr>
            <w:r w:rsidRPr="00396708">
              <w:rPr>
                <w:sz w:val="14"/>
                <w:szCs w:val="14"/>
              </w:rPr>
              <w:t>24.3</w:t>
            </w:r>
          </w:p>
        </w:tc>
        <w:tc>
          <w:tcPr>
            <w:tcW w:w="431" w:type="pct"/>
            <w:tcBorders>
              <w:top w:val="nil"/>
              <w:left w:val="nil"/>
              <w:bottom w:val="nil"/>
              <w:right w:val="nil"/>
            </w:tcBorders>
            <w:shd w:val="clear" w:color="auto" w:fill="auto"/>
            <w:tcMar>
              <w:left w:w="14" w:type="dxa"/>
              <w:right w:w="29" w:type="dxa"/>
            </w:tcMar>
            <w:vAlign w:val="center"/>
          </w:tcPr>
          <w:p w14:paraId="7233AD7C" w14:textId="580FD41C"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sz w:val="14"/>
                <w:szCs w:val="14"/>
              </w:rPr>
              <w:t>24.9</w:t>
            </w:r>
          </w:p>
        </w:tc>
      </w:tr>
      <w:tr w:rsidR="00396708" w:rsidRPr="00BF4323" w14:paraId="1015159D" w14:textId="77777777" w:rsidTr="0039670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08B76D7C" w14:textId="77777777" w:rsidR="00396708" w:rsidRPr="00316631" w:rsidRDefault="00396708" w:rsidP="00396708">
            <w:pPr>
              <w:rPr>
                <w:sz w:val="14"/>
                <w:szCs w:val="14"/>
              </w:rPr>
            </w:pPr>
            <w:r>
              <w:rPr>
                <w:sz w:val="14"/>
                <w:szCs w:val="14"/>
              </w:rPr>
              <w:t xml:space="preserve">   </w:t>
            </w:r>
            <w:r w:rsidRPr="00316631">
              <w:rPr>
                <w:sz w:val="14"/>
                <w:szCs w:val="14"/>
              </w:rPr>
              <w:t>2.2 Debt securities</w:t>
            </w:r>
          </w:p>
        </w:tc>
        <w:tc>
          <w:tcPr>
            <w:tcW w:w="448" w:type="pct"/>
            <w:tcBorders>
              <w:top w:val="nil"/>
              <w:left w:val="nil"/>
              <w:bottom w:val="nil"/>
              <w:right w:val="nil"/>
            </w:tcBorders>
            <w:shd w:val="clear" w:color="auto" w:fill="auto"/>
            <w:tcMar>
              <w:left w:w="14" w:type="dxa"/>
              <w:right w:w="29" w:type="dxa"/>
            </w:tcMar>
            <w:vAlign w:val="center"/>
          </w:tcPr>
          <w:p w14:paraId="7FEFE93D" w14:textId="0E7BA409"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207.1</w:t>
            </w:r>
          </w:p>
        </w:tc>
        <w:tc>
          <w:tcPr>
            <w:tcW w:w="432" w:type="pct"/>
            <w:tcBorders>
              <w:top w:val="nil"/>
              <w:left w:val="nil"/>
              <w:bottom w:val="nil"/>
              <w:right w:val="nil"/>
            </w:tcBorders>
            <w:shd w:val="clear" w:color="auto" w:fill="auto"/>
            <w:tcMar>
              <w:left w:w="14" w:type="dxa"/>
              <w:right w:w="29" w:type="dxa"/>
            </w:tcMar>
            <w:vAlign w:val="center"/>
          </w:tcPr>
          <w:p w14:paraId="31D3B608" w14:textId="38509C40"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175.6</w:t>
            </w:r>
          </w:p>
        </w:tc>
        <w:tc>
          <w:tcPr>
            <w:tcW w:w="437" w:type="pct"/>
            <w:tcBorders>
              <w:top w:val="nil"/>
              <w:left w:val="nil"/>
              <w:bottom w:val="nil"/>
              <w:right w:val="nil"/>
            </w:tcBorders>
            <w:shd w:val="clear" w:color="auto" w:fill="auto"/>
            <w:tcMar>
              <w:left w:w="14" w:type="dxa"/>
              <w:right w:w="29" w:type="dxa"/>
            </w:tcMar>
            <w:vAlign w:val="center"/>
          </w:tcPr>
          <w:p w14:paraId="21FB27E6" w14:textId="078718D2"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109.6</w:t>
            </w:r>
          </w:p>
        </w:tc>
        <w:tc>
          <w:tcPr>
            <w:tcW w:w="386" w:type="pct"/>
            <w:tcBorders>
              <w:top w:val="nil"/>
              <w:left w:val="nil"/>
              <w:bottom w:val="nil"/>
              <w:right w:val="nil"/>
            </w:tcBorders>
            <w:shd w:val="clear" w:color="auto" w:fill="auto"/>
            <w:tcMar>
              <w:left w:w="14" w:type="dxa"/>
              <w:right w:w="29" w:type="dxa"/>
            </w:tcMar>
            <w:vAlign w:val="center"/>
          </w:tcPr>
          <w:p w14:paraId="3B3677F9" w14:textId="64CFF466"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226.6</w:t>
            </w:r>
          </w:p>
        </w:tc>
        <w:tc>
          <w:tcPr>
            <w:tcW w:w="386" w:type="pct"/>
            <w:tcBorders>
              <w:top w:val="nil"/>
              <w:left w:val="nil"/>
              <w:bottom w:val="nil"/>
              <w:right w:val="nil"/>
            </w:tcBorders>
            <w:shd w:val="clear" w:color="auto" w:fill="auto"/>
            <w:tcMar>
              <w:left w:w="14" w:type="dxa"/>
              <w:right w:w="29" w:type="dxa"/>
            </w:tcMar>
            <w:vAlign w:val="center"/>
          </w:tcPr>
          <w:p w14:paraId="33A567FF" w14:textId="5E6FE86C" w:rsidR="00396708" w:rsidRPr="00396708" w:rsidRDefault="00396708" w:rsidP="00396708">
            <w:pPr>
              <w:jc w:val="right"/>
              <w:rPr>
                <w:rFonts w:asciiTheme="majorBidi" w:hAnsiTheme="majorBidi" w:cstheme="majorBidi"/>
                <w:color w:val="000000"/>
                <w:sz w:val="14"/>
                <w:szCs w:val="14"/>
              </w:rPr>
            </w:pPr>
            <w:r w:rsidRPr="00396708">
              <w:rPr>
                <w:sz w:val="14"/>
                <w:szCs w:val="14"/>
              </w:rPr>
              <w:t>226.6</w:t>
            </w:r>
          </w:p>
        </w:tc>
        <w:tc>
          <w:tcPr>
            <w:tcW w:w="431" w:type="pct"/>
            <w:tcBorders>
              <w:top w:val="nil"/>
              <w:left w:val="nil"/>
              <w:bottom w:val="nil"/>
              <w:right w:val="nil"/>
            </w:tcBorders>
            <w:shd w:val="clear" w:color="auto" w:fill="auto"/>
            <w:tcMar>
              <w:left w:w="14" w:type="dxa"/>
              <w:right w:w="29" w:type="dxa"/>
            </w:tcMar>
            <w:vAlign w:val="center"/>
          </w:tcPr>
          <w:p w14:paraId="6B9361A0" w14:textId="72490BE3"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sz w:val="14"/>
                <w:szCs w:val="14"/>
              </w:rPr>
              <w:t>226.5</w:t>
            </w:r>
          </w:p>
        </w:tc>
      </w:tr>
      <w:tr w:rsidR="00396708" w:rsidRPr="00BF4323" w14:paraId="52092C27" w14:textId="77777777" w:rsidTr="0039670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13EADD76" w14:textId="77777777" w:rsidR="00396708" w:rsidRPr="00316631" w:rsidRDefault="00396708" w:rsidP="00396708">
            <w:pPr>
              <w:rPr>
                <w:sz w:val="14"/>
                <w:szCs w:val="14"/>
              </w:rPr>
            </w:pPr>
            <w:r>
              <w:rPr>
                <w:sz w:val="14"/>
                <w:szCs w:val="14"/>
              </w:rPr>
              <w:t xml:space="preserve">      </w:t>
            </w:r>
            <w:r w:rsidRPr="00316631">
              <w:rPr>
                <w:sz w:val="14"/>
                <w:szCs w:val="14"/>
              </w:rPr>
              <w:t>2.2.1 Central bank</w:t>
            </w:r>
          </w:p>
        </w:tc>
        <w:tc>
          <w:tcPr>
            <w:tcW w:w="448" w:type="pct"/>
            <w:tcBorders>
              <w:top w:val="nil"/>
              <w:left w:val="nil"/>
              <w:bottom w:val="nil"/>
              <w:right w:val="nil"/>
            </w:tcBorders>
            <w:shd w:val="clear" w:color="auto" w:fill="auto"/>
            <w:tcMar>
              <w:left w:w="14" w:type="dxa"/>
              <w:right w:w="29" w:type="dxa"/>
            </w:tcMar>
            <w:vAlign w:val="center"/>
          </w:tcPr>
          <w:p w14:paraId="343EBEE6" w14:textId="5C81E97E"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662E5EE2" w14:textId="7EE75B70"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7" w:type="pct"/>
            <w:tcBorders>
              <w:top w:val="nil"/>
              <w:left w:val="nil"/>
              <w:bottom w:val="nil"/>
              <w:right w:val="nil"/>
            </w:tcBorders>
            <w:shd w:val="clear" w:color="auto" w:fill="auto"/>
            <w:tcMar>
              <w:left w:w="14" w:type="dxa"/>
              <w:right w:w="29" w:type="dxa"/>
            </w:tcMar>
            <w:vAlign w:val="center"/>
          </w:tcPr>
          <w:p w14:paraId="1BFB026F" w14:textId="0CABE1A2"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14:paraId="0799193F" w14:textId="38FBC6C3"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14:paraId="176A2CDA" w14:textId="24BA422A" w:rsidR="00396708" w:rsidRPr="00396708" w:rsidRDefault="00396708" w:rsidP="00396708">
            <w:pPr>
              <w:jc w:val="right"/>
              <w:rPr>
                <w:rFonts w:asciiTheme="majorBidi" w:hAnsiTheme="majorBidi" w:cstheme="majorBidi"/>
                <w:color w:val="000000"/>
                <w:sz w:val="14"/>
                <w:szCs w:val="14"/>
              </w:rPr>
            </w:pPr>
            <w:r w:rsidRPr="00396708">
              <w:rPr>
                <w:sz w:val="14"/>
                <w:szCs w:val="14"/>
              </w:rPr>
              <w:t>-</w:t>
            </w:r>
          </w:p>
        </w:tc>
        <w:tc>
          <w:tcPr>
            <w:tcW w:w="431" w:type="pct"/>
            <w:tcBorders>
              <w:top w:val="nil"/>
              <w:left w:val="nil"/>
              <w:bottom w:val="nil"/>
              <w:right w:val="nil"/>
            </w:tcBorders>
            <w:shd w:val="clear" w:color="auto" w:fill="auto"/>
            <w:tcMar>
              <w:left w:w="14" w:type="dxa"/>
              <w:right w:w="29" w:type="dxa"/>
            </w:tcMar>
            <w:vAlign w:val="center"/>
          </w:tcPr>
          <w:p w14:paraId="5F476C0E" w14:textId="7759FBDF"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sz w:val="14"/>
                <w:szCs w:val="14"/>
              </w:rPr>
              <w:t>-</w:t>
            </w:r>
          </w:p>
        </w:tc>
      </w:tr>
      <w:tr w:rsidR="00396708" w:rsidRPr="00BF4323" w14:paraId="49F9A95C" w14:textId="77777777" w:rsidTr="0039670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4EFB08E" w14:textId="77777777" w:rsidR="00396708" w:rsidRPr="00316631" w:rsidRDefault="00396708" w:rsidP="00396708">
            <w:pPr>
              <w:rPr>
                <w:sz w:val="14"/>
                <w:szCs w:val="14"/>
              </w:rPr>
            </w:pPr>
            <w:r>
              <w:rPr>
                <w:sz w:val="14"/>
                <w:szCs w:val="14"/>
              </w:rPr>
              <w:t xml:space="preserve">      </w:t>
            </w:r>
            <w:r w:rsidRPr="00316631">
              <w:rPr>
                <w:sz w:val="14"/>
                <w:szCs w:val="14"/>
              </w:rPr>
              <w:t xml:space="preserve">2.2.2 Deposit-taking corporations, except the central bank                         </w:t>
            </w:r>
          </w:p>
        </w:tc>
        <w:tc>
          <w:tcPr>
            <w:tcW w:w="448" w:type="pct"/>
            <w:tcBorders>
              <w:top w:val="nil"/>
              <w:left w:val="nil"/>
              <w:bottom w:val="nil"/>
              <w:right w:val="nil"/>
            </w:tcBorders>
            <w:shd w:val="clear" w:color="auto" w:fill="auto"/>
            <w:tcMar>
              <w:left w:w="14" w:type="dxa"/>
              <w:right w:w="29" w:type="dxa"/>
            </w:tcMar>
            <w:vAlign w:val="center"/>
          </w:tcPr>
          <w:p w14:paraId="3A551001" w14:textId="1225B74F"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179.1</w:t>
            </w:r>
          </w:p>
        </w:tc>
        <w:tc>
          <w:tcPr>
            <w:tcW w:w="432" w:type="pct"/>
            <w:tcBorders>
              <w:top w:val="nil"/>
              <w:left w:val="nil"/>
              <w:bottom w:val="nil"/>
              <w:right w:val="nil"/>
            </w:tcBorders>
            <w:shd w:val="clear" w:color="auto" w:fill="auto"/>
            <w:tcMar>
              <w:left w:w="14" w:type="dxa"/>
              <w:right w:w="29" w:type="dxa"/>
            </w:tcMar>
            <w:vAlign w:val="center"/>
          </w:tcPr>
          <w:p w14:paraId="6C53B6B9" w14:textId="4BF5FA03"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147.6</w:t>
            </w:r>
          </w:p>
        </w:tc>
        <w:tc>
          <w:tcPr>
            <w:tcW w:w="437" w:type="pct"/>
            <w:tcBorders>
              <w:top w:val="nil"/>
              <w:left w:val="nil"/>
              <w:bottom w:val="nil"/>
              <w:right w:val="nil"/>
            </w:tcBorders>
            <w:shd w:val="clear" w:color="auto" w:fill="auto"/>
            <w:tcMar>
              <w:left w:w="14" w:type="dxa"/>
              <w:right w:w="29" w:type="dxa"/>
            </w:tcMar>
            <w:vAlign w:val="center"/>
          </w:tcPr>
          <w:p w14:paraId="6295D888" w14:textId="3685144A"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82.0</w:t>
            </w:r>
          </w:p>
        </w:tc>
        <w:tc>
          <w:tcPr>
            <w:tcW w:w="386" w:type="pct"/>
            <w:tcBorders>
              <w:top w:val="nil"/>
              <w:left w:val="nil"/>
              <w:bottom w:val="nil"/>
              <w:right w:val="nil"/>
            </w:tcBorders>
            <w:shd w:val="clear" w:color="auto" w:fill="auto"/>
            <w:tcMar>
              <w:left w:w="14" w:type="dxa"/>
              <w:right w:w="29" w:type="dxa"/>
            </w:tcMar>
            <w:vAlign w:val="center"/>
          </w:tcPr>
          <w:p w14:paraId="29A0C707" w14:textId="2A683480"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206.7</w:t>
            </w:r>
          </w:p>
        </w:tc>
        <w:tc>
          <w:tcPr>
            <w:tcW w:w="386" w:type="pct"/>
            <w:tcBorders>
              <w:top w:val="nil"/>
              <w:left w:val="nil"/>
              <w:bottom w:val="nil"/>
              <w:right w:val="nil"/>
            </w:tcBorders>
            <w:shd w:val="clear" w:color="auto" w:fill="auto"/>
            <w:tcMar>
              <w:left w:w="14" w:type="dxa"/>
              <w:right w:w="29" w:type="dxa"/>
            </w:tcMar>
            <w:vAlign w:val="center"/>
          </w:tcPr>
          <w:p w14:paraId="1800276B" w14:textId="5D500CB6" w:rsidR="00396708" w:rsidRPr="00396708" w:rsidRDefault="00396708" w:rsidP="00396708">
            <w:pPr>
              <w:jc w:val="right"/>
              <w:rPr>
                <w:rFonts w:asciiTheme="majorBidi" w:hAnsiTheme="majorBidi" w:cstheme="majorBidi"/>
                <w:color w:val="000000"/>
                <w:sz w:val="14"/>
                <w:szCs w:val="14"/>
              </w:rPr>
            </w:pPr>
            <w:r w:rsidRPr="00396708">
              <w:rPr>
                <w:sz w:val="14"/>
                <w:szCs w:val="14"/>
              </w:rPr>
              <w:t>206.7</w:t>
            </w:r>
          </w:p>
        </w:tc>
        <w:tc>
          <w:tcPr>
            <w:tcW w:w="431" w:type="pct"/>
            <w:tcBorders>
              <w:top w:val="nil"/>
              <w:left w:val="nil"/>
              <w:bottom w:val="nil"/>
              <w:right w:val="nil"/>
            </w:tcBorders>
            <w:shd w:val="clear" w:color="auto" w:fill="auto"/>
            <w:tcMar>
              <w:left w:w="14" w:type="dxa"/>
              <w:right w:w="29" w:type="dxa"/>
            </w:tcMar>
            <w:vAlign w:val="center"/>
          </w:tcPr>
          <w:p w14:paraId="58F4FF79" w14:textId="52209651"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sz w:val="14"/>
                <w:szCs w:val="14"/>
              </w:rPr>
              <w:t>206.7</w:t>
            </w:r>
          </w:p>
        </w:tc>
      </w:tr>
      <w:tr w:rsidR="00396708" w:rsidRPr="00BF4323" w14:paraId="5460BE1B" w14:textId="77777777" w:rsidTr="0039670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09E3178D" w14:textId="77777777" w:rsidR="00396708" w:rsidRPr="00316631" w:rsidRDefault="00396708" w:rsidP="00396708">
            <w:pPr>
              <w:rPr>
                <w:sz w:val="14"/>
                <w:szCs w:val="14"/>
              </w:rPr>
            </w:pPr>
            <w:r>
              <w:rPr>
                <w:sz w:val="14"/>
                <w:szCs w:val="14"/>
              </w:rPr>
              <w:t xml:space="preserve">      </w:t>
            </w:r>
            <w:r w:rsidRPr="00316631">
              <w:rPr>
                <w:sz w:val="14"/>
                <w:szCs w:val="14"/>
              </w:rPr>
              <w:t>2.2.3 General government</w:t>
            </w:r>
          </w:p>
        </w:tc>
        <w:tc>
          <w:tcPr>
            <w:tcW w:w="448" w:type="pct"/>
            <w:tcBorders>
              <w:top w:val="nil"/>
              <w:left w:val="nil"/>
              <w:bottom w:val="nil"/>
              <w:right w:val="nil"/>
            </w:tcBorders>
            <w:shd w:val="clear" w:color="auto" w:fill="auto"/>
            <w:tcMar>
              <w:left w:w="14" w:type="dxa"/>
              <w:right w:w="29" w:type="dxa"/>
            </w:tcMar>
            <w:vAlign w:val="center"/>
          </w:tcPr>
          <w:p w14:paraId="680B29A1" w14:textId="38C64975"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0F48E22E" w14:textId="29FCDAC2"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7" w:type="pct"/>
            <w:tcBorders>
              <w:top w:val="nil"/>
              <w:left w:val="nil"/>
              <w:bottom w:val="nil"/>
              <w:right w:val="nil"/>
            </w:tcBorders>
            <w:shd w:val="clear" w:color="auto" w:fill="auto"/>
            <w:tcMar>
              <w:left w:w="14" w:type="dxa"/>
              <w:right w:w="29" w:type="dxa"/>
            </w:tcMar>
            <w:vAlign w:val="center"/>
          </w:tcPr>
          <w:p w14:paraId="7A19A645" w14:textId="6461025E"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14:paraId="450CA1AC" w14:textId="78A4AB55"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14:paraId="10A32006" w14:textId="4238E7F4" w:rsidR="00396708" w:rsidRPr="00396708" w:rsidRDefault="00396708" w:rsidP="00396708">
            <w:pPr>
              <w:jc w:val="right"/>
              <w:rPr>
                <w:rFonts w:asciiTheme="majorBidi" w:hAnsiTheme="majorBidi" w:cstheme="majorBidi"/>
                <w:color w:val="000000"/>
                <w:sz w:val="14"/>
                <w:szCs w:val="14"/>
              </w:rPr>
            </w:pPr>
            <w:r w:rsidRPr="00396708">
              <w:rPr>
                <w:sz w:val="14"/>
                <w:szCs w:val="14"/>
              </w:rPr>
              <w:t>-</w:t>
            </w:r>
          </w:p>
        </w:tc>
        <w:tc>
          <w:tcPr>
            <w:tcW w:w="431" w:type="pct"/>
            <w:tcBorders>
              <w:top w:val="nil"/>
              <w:left w:val="nil"/>
              <w:bottom w:val="nil"/>
              <w:right w:val="nil"/>
            </w:tcBorders>
            <w:shd w:val="clear" w:color="auto" w:fill="auto"/>
            <w:tcMar>
              <w:left w:w="14" w:type="dxa"/>
              <w:right w:w="29" w:type="dxa"/>
            </w:tcMar>
            <w:vAlign w:val="center"/>
          </w:tcPr>
          <w:p w14:paraId="5D10462B" w14:textId="47338874"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sz w:val="14"/>
                <w:szCs w:val="14"/>
              </w:rPr>
              <w:t>-</w:t>
            </w:r>
          </w:p>
        </w:tc>
      </w:tr>
      <w:tr w:rsidR="00396708" w:rsidRPr="006A54B9" w14:paraId="49531766" w14:textId="77777777" w:rsidTr="0039670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1E69ED86" w14:textId="77777777" w:rsidR="00396708" w:rsidRPr="00316631" w:rsidRDefault="00396708" w:rsidP="00396708">
            <w:pPr>
              <w:rPr>
                <w:sz w:val="14"/>
                <w:szCs w:val="14"/>
              </w:rPr>
            </w:pPr>
            <w:r>
              <w:rPr>
                <w:sz w:val="14"/>
                <w:szCs w:val="14"/>
              </w:rPr>
              <w:t xml:space="preserve">       </w:t>
            </w:r>
            <w:r w:rsidRPr="00316631">
              <w:rPr>
                <w:sz w:val="14"/>
                <w:szCs w:val="14"/>
              </w:rPr>
              <w:t>2.2.4 Other sectors</w:t>
            </w:r>
          </w:p>
        </w:tc>
        <w:tc>
          <w:tcPr>
            <w:tcW w:w="448" w:type="pct"/>
            <w:tcBorders>
              <w:top w:val="nil"/>
              <w:left w:val="nil"/>
              <w:bottom w:val="nil"/>
              <w:right w:val="nil"/>
            </w:tcBorders>
            <w:shd w:val="clear" w:color="auto" w:fill="auto"/>
            <w:tcMar>
              <w:left w:w="14" w:type="dxa"/>
              <w:right w:w="29" w:type="dxa"/>
            </w:tcMar>
            <w:vAlign w:val="center"/>
          </w:tcPr>
          <w:p w14:paraId="60C9EDBE" w14:textId="26543F8D"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28.0</w:t>
            </w:r>
          </w:p>
        </w:tc>
        <w:tc>
          <w:tcPr>
            <w:tcW w:w="432" w:type="pct"/>
            <w:tcBorders>
              <w:top w:val="nil"/>
              <w:left w:val="nil"/>
              <w:bottom w:val="nil"/>
              <w:right w:val="nil"/>
            </w:tcBorders>
            <w:shd w:val="clear" w:color="auto" w:fill="auto"/>
            <w:tcMar>
              <w:left w:w="14" w:type="dxa"/>
              <w:right w:w="29" w:type="dxa"/>
            </w:tcMar>
            <w:vAlign w:val="center"/>
          </w:tcPr>
          <w:p w14:paraId="3DB2777A" w14:textId="0916D932"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28.0</w:t>
            </w:r>
          </w:p>
        </w:tc>
        <w:tc>
          <w:tcPr>
            <w:tcW w:w="437" w:type="pct"/>
            <w:tcBorders>
              <w:top w:val="nil"/>
              <w:left w:val="nil"/>
              <w:bottom w:val="nil"/>
              <w:right w:val="nil"/>
            </w:tcBorders>
            <w:shd w:val="clear" w:color="auto" w:fill="auto"/>
            <w:tcMar>
              <w:left w:w="14" w:type="dxa"/>
              <w:right w:w="29" w:type="dxa"/>
            </w:tcMar>
            <w:vAlign w:val="center"/>
          </w:tcPr>
          <w:p w14:paraId="029E5AEA" w14:textId="4C9705E4"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27.6</w:t>
            </w:r>
          </w:p>
        </w:tc>
        <w:tc>
          <w:tcPr>
            <w:tcW w:w="386" w:type="pct"/>
            <w:tcBorders>
              <w:top w:val="nil"/>
              <w:left w:val="nil"/>
              <w:bottom w:val="nil"/>
              <w:right w:val="nil"/>
            </w:tcBorders>
            <w:shd w:val="clear" w:color="auto" w:fill="auto"/>
            <w:tcMar>
              <w:left w:w="14" w:type="dxa"/>
              <w:right w:w="29" w:type="dxa"/>
            </w:tcMar>
            <w:vAlign w:val="center"/>
          </w:tcPr>
          <w:p w14:paraId="10128373" w14:textId="58C9D48B"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19.9</w:t>
            </w:r>
          </w:p>
        </w:tc>
        <w:tc>
          <w:tcPr>
            <w:tcW w:w="386" w:type="pct"/>
            <w:tcBorders>
              <w:top w:val="nil"/>
              <w:left w:val="nil"/>
              <w:bottom w:val="nil"/>
              <w:right w:val="nil"/>
            </w:tcBorders>
            <w:shd w:val="clear" w:color="auto" w:fill="auto"/>
            <w:tcMar>
              <w:left w:w="14" w:type="dxa"/>
              <w:right w:w="29" w:type="dxa"/>
            </w:tcMar>
            <w:vAlign w:val="center"/>
          </w:tcPr>
          <w:p w14:paraId="31498E59" w14:textId="2E09AA35" w:rsidR="00396708" w:rsidRPr="00396708" w:rsidRDefault="00396708" w:rsidP="00396708">
            <w:pPr>
              <w:jc w:val="right"/>
              <w:rPr>
                <w:rFonts w:asciiTheme="majorBidi" w:hAnsiTheme="majorBidi" w:cstheme="majorBidi"/>
                <w:color w:val="000000"/>
                <w:sz w:val="14"/>
                <w:szCs w:val="14"/>
              </w:rPr>
            </w:pPr>
            <w:r w:rsidRPr="00396708">
              <w:rPr>
                <w:sz w:val="14"/>
                <w:szCs w:val="14"/>
              </w:rPr>
              <w:t>19.9</w:t>
            </w:r>
          </w:p>
        </w:tc>
        <w:tc>
          <w:tcPr>
            <w:tcW w:w="431" w:type="pct"/>
            <w:tcBorders>
              <w:top w:val="nil"/>
              <w:left w:val="nil"/>
              <w:bottom w:val="nil"/>
              <w:right w:val="nil"/>
            </w:tcBorders>
            <w:shd w:val="clear" w:color="auto" w:fill="auto"/>
            <w:tcMar>
              <w:left w:w="14" w:type="dxa"/>
              <w:right w:w="29" w:type="dxa"/>
            </w:tcMar>
            <w:vAlign w:val="center"/>
          </w:tcPr>
          <w:p w14:paraId="6DE6C652" w14:textId="1F069A9E"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sz w:val="14"/>
                <w:szCs w:val="14"/>
              </w:rPr>
              <w:t>19.8</w:t>
            </w:r>
          </w:p>
        </w:tc>
      </w:tr>
      <w:tr w:rsidR="00396708" w:rsidRPr="00BF4323" w14:paraId="1612D11D" w14:textId="77777777" w:rsidTr="0039670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13B57534" w14:textId="77777777" w:rsidR="00396708" w:rsidRPr="00AC3C24" w:rsidRDefault="00396708" w:rsidP="00396708">
            <w:pPr>
              <w:rPr>
                <w:b/>
                <w:bCs/>
                <w:sz w:val="14"/>
                <w:szCs w:val="14"/>
              </w:rPr>
            </w:pPr>
            <w:r w:rsidRPr="00AC3C24">
              <w:rPr>
                <w:b/>
                <w:bCs/>
                <w:sz w:val="14"/>
                <w:szCs w:val="14"/>
              </w:rPr>
              <w:t xml:space="preserve">  3. Financial derivatives (other than reserves) and employee stock options</w:t>
            </w:r>
          </w:p>
        </w:tc>
        <w:tc>
          <w:tcPr>
            <w:tcW w:w="448" w:type="pct"/>
            <w:tcBorders>
              <w:top w:val="nil"/>
              <w:left w:val="nil"/>
              <w:bottom w:val="nil"/>
              <w:right w:val="nil"/>
            </w:tcBorders>
            <w:shd w:val="clear" w:color="auto" w:fill="auto"/>
            <w:tcMar>
              <w:left w:w="14" w:type="dxa"/>
              <w:right w:w="29" w:type="dxa"/>
            </w:tcMar>
            <w:vAlign w:val="center"/>
          </w:tcPr>
          <w:p w14:paraId="335E1ADE" w14:textId="5A815AC6" w:rsidR="00396708" w:rsidRPr="001F1CD8" w:rsidRDefault="00396708" w:rsidP="0039670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21.8</w:t>
            </w:r>
          </w:p>
        </w:tc>
        <w:tc>
          <w:tcPr>
            <w:tcW w:w="432" w:type="pct"/>
            <w:tcBorders>
              <w:top w:val="nil"/>
              <w:left w:val="nil"/>
              <w:bottom w:val="nil"/>
              <w:right w:val="nil"/>
            </w:tcBorders>
            <w:shd w:val="clear" w:color="auto" w:fill="auto"/>
            <w:tcMar>
              <w:left w:w="14" w:type="dxa"/>
              <w:right w:w="29" w:type="dxa"/>
            </w:tcMar>
            <w:vAlign w:val="center"/>
          </w:tcPr>
          <w:p w14:paraId="3C397B5C" w14:textId="2F844CE6" w:rsidR="00396708" w:rsidRPr="001F1CD8" w:rsidRDefault="00396708" w:rsidP="0039670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7.7</w:t>
            </w:r>
          </w:p>
        </w:tc>
        <w:tc>
          <w:tcPr>
            <w:tcW w:w="437" w:type="pct"/>
            <w:tcBorders>
              <w:top w:val="nil"/>
              <w:left w:val="nil"/>
              <w:bottom w:val="nil"/>
              <w:right w:val="nil"/>
            </w:tcBorders>
            <w:shd w:val="clear" w:color="auto" w:fill="auto"/>
            <w:tcMar>
              <w:left w:w="14" w:type="dxa"/>
              <w:right w:w="29" w:type="dxa"/>
            </w:tcMar>
            <w:vAlign w:val="center"/>
          </w:tcPr>
          <w:p w14:paraId="043E418E" w14:textId="0186EDC6" w:rsidR="00396708" w:rsidRPr="001F1CD8" w:rsidRDefault="00396708" w:rsidP="0039670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6.6</w:t>
            </w:r>
          </w:p>
        </w:tc>
        <w:tc>
          <w:tcPr>
            <w:tcW w:w="386" w:type="pct"/>
            <w:tcBorders>
              <w:top w:val="nil"/>
              <w:left w:val="nil"/>
              <w:bottom w:val="nil"/>
              <w:right w:val="nil"/>
            </w:tcBorders>
            <w:shd w:val="clear" w:color="auto" w:fill="auto"/>
            <w:tcMar>
              <w:left w:w="14" w:type="dxa"/>
              <w:right w:w="29" w:type="dxa"/>
            </w:tcMar>
            <w:vAlign w:val="center"/>
          </w:tcPr>
          <w:p w14:paraId="6365A2D9" w14:textId="305C6CB8" w:rsidR="00396708" w:rsidRPr="001F1CD8" w:rsidRDefault="00396708" w:rsidP="0039670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8.2</w:t>
            </w:r>
          </w:p>
        </w:tc>
        <w:tc>
          <w:tcPr>
            <w:tcW w:w="386" w:type="pct"/>
            <w:tcBorders>
              <w:top w:val="nil"/>
              <w:left w:val="nil"/>
              <w:bottom w:val="nil"/>
              <w:right w:val="nil"/>
            </w:tcBorders>
            <w:shd w:val="clear" w:color="auto" w:fill="auto"/>
            <w:tcMar>
              <w:left w:w="14" w:type="dxa"/>
              <w:right w:w="29" w:type="dxa"/>
            </w:tcMar>
            <w:vAlign w:val="center"/>
          </w:tcPr>
          <w:p w14:paraId="4D255CDC" w14:textId="2477134D" w:rsidR="00396708" w:rsidRPr="00396708" w:rsidRDefault="00396708" w:rsidP="00396708">
            <w:pPr>
              <w:jc w:val="right"/>
              <w:rPr>
                <w:rFonts w:asciiTheme="majorBidi" w:hAnsiTheme="majorBidi" w:cstheme="majorBidi"/>
                <w:b/>
                <w:bCs/>
                <w:color w:val="000000"/>
                <w:sz w:val="14"/>
                <w:szCs w:val="14"/>
              </w:rPr>
            </w:pPr>
            <w:r w:rsidRPr="00396708">
              <w:rPr>
                <w:b/>
                <w:bCs/>
                <w:sz w:val="14"/>
                <w:szCs w:val="14"/>
              </w:rPr>
              <w:t>12.6</w:t>
            </w:r>
          </w:p>
        </w:tc>
        <w:tc>
          <w:tcPr>
            <w:tcW w:w="431" w:type="pct"/>
            <w:tcBorders>
              <w:top w:val="nil"/>
              <w:left w:val="nil"/>
              <w:bottom w:val="nil"/>
              <w:right w:val="nil"/>
            </w:tcBorders>
            <w:shd w:val="clear" w:color="auto" w:fill="auto"/>
            <w:tcMar>
              <w:left w:w="14" w:type="dxa"/>
              <w:right w:w="29" w:type="dxa"/>
            </w:tcMar>
            <w:vAlign w:val="center"/>
          </w:tcPr>
          <w:p w14:paraId="2D6851B1" w14:textId="5B665605" w:rsidR="00396708" w:rsidRPr="001F1CD8" w:rsidRDefault="00396708" w:rsidP="00396708">
            <w:pPr>
              <w:jc w:val="right"/>
              <w:rPr>
                <w:rFonts w:asciiTheme="majorBidi" w:hAnsiTheme="majorBidi" w:cstheme="majorBidi"/>
                <w:b/>
                <w:bCs/>
                <w:color w:val="000000"/>
                <w:sz w:val="14"/>
                <w:szCs w:val="14"/>
              </w:rPr>
            </w:pPr>
            <w:r w:rsidRPr="001F1CD8">
              <w:rPr>
                <w:rFonts w:asciiTheme="majorBidi" w:hAnsiTheme="majorBidi" w:cstheme="majorBidi"/>
                <w:b/>
                <w:bCs/>
                <w:sz w:val="14"/>
                <w:szCs w:val="14"/>
              </w:rPr>
              <w:t>10.5</w:t>
            </w:r>
          </w:p>
        </w:tc>
      </w:tr>
      <w:tr w:rsidR="00396708" w:rsidRPr="006A54B9" w14:paraId="76804129" w14:textId="77777777" w:rsidTr="0039670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6AED08E5" w14:textId="77777777" w:rsidR="00396708" w:rsidRPr="00AC3C24" w:rsidRDefault="00396708" w:rsidP="00396708">
            <w:pPr>
              <w:rPr>
                <w:b/>
                <w:bCs/>
                <w:sz w:val="14"/>
                <w:szCs w:val="14"/>
              </w:rPr>
            </w:pPr>
            <w:r w:rsidRPr="00AC3C24">
              <w:rPr>
                <w:b/>
                <w:bCs/>
                <w:sz w:val="14"/>
                <w:szCs w:val="14"/>
              </w:rPr>
              <w:t xml:space="preserve">  4. Other investment</w:t>
            </w:r>
          </w:p>
        </w:tc>
        <w:tc>
          <w:tcPr>
            <w:tcW w:w="448" w:type="pct"/>
            <w:tcBorders>
              <w:top w:val="nil"/>
              <w:left w:val="nil"/>
              <w:bottom w:val="nil"/>
              <w:right w:val="nil"/>
            </w:tcBorders>
            <w:shd w:val="clear" w:color="auto" w:fill="auto"/>
            <w:tcMar>
              <w:left w:w="14" w:type="dxa"/>
              <w:right w:w="29" w:type="dxa"/>
            </w:tcMar>
            <w:vAlign w:val="center"/>
          </w:tcPr>
          <w:p w14:paraId="227B1E59" w14:textId="3E036317" w:rsidR="00396708" w:rsidRPr="001F1CD8" w:rsidRDefault="00396708" w:rsidP="0039670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9,374.7</w:t>
            </w:r>
          </w:p>
        </w:tc>
        <w:tc>
          <w:tcPr>
            <w:tcW w:w="432" w:type="pct"/>
            <w:tcBorders>
              <w:top w:val="nil"/>
              <w:left w:val="nil"/>
              <w:bottom w:val="nil"/>
              <w:right w:val="nil"/>
            </w:tcBorders>
            <w:shd w:val="clear" w:color="auto" w:fill="auto"/>
            <w:tcMar>
              <w:left w:w="14" w:type="dxa"/>
              <w:right w:w="29" w:type="dxa"/>
            </w:tcMar>
            <w:vAlign w:val="center"/>
          </w:tcPr>
          <w:p w14:paraId="6847F833" w14:textId="22FD3230" w:rsidR="00396708" w:rsidRPr="001F1CD8" w:rsidRDefault="00396708" w:rsidP="0039670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8,950.1</w:t>
            </w:r>
          </w:p>
        </w:tc>
        <w:tc>
          <w:tcPr>
            <w:tcW w:w="437" w:type="pct"/>
            <w:tcBorders>
              <w:top w:val="nil"/>
              <w:left w:val="nil"/>
              <w:bottom w:val="nil"/>
              <w:right w:val="nil"/>
            </w:tcBorders>
            <w:shd w:val="clear" w:color="auto" w:fill="auto"/>
            <w:tcMar>
              <w:left w:w="14" w:type="dxa"/>
              <w:right w:w="29" w:type="dxa"/>
            </w:tcMar>
            <w:vAlign w:val="center"/>
          </w:tcPr>
          <w:p w14:paraId="2C099B63" w14:textId="667B2431" w:rsidR="00396708" w:rsidRPr="001F1CD8" w:rsidRDefault="00396708" w:rsidP="0039670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8,496.9</w:t>
            </w:r>
          </w:p>
        </w:tc>
        <w:tc>
          <w:tcPr>
            <w:tcW w:w="386" w:type="pct"/>
            <w:tcBorders>
              <w:top w:val="nil"/>
              <w:left w:val="nil"/>
              <w:bottom w:val="nil"/>
              <w:right w:val="nil"/>
            </w:tcBorders>
            <w:shd w:val="clear" w:color="auto" w:fill="auto"/>
            <w:tcMar>
              <w:left w:w="14" w:type="dxa"/>
              <w:right w:w="29" w:type="dxa"/>
            </w:tcMar>
            <w:vAlign w:val="center"/>
          </w:tcPr>
          <w:p w14:paraId="079AFD29" w14:textId="1D2853F4" w:rsidR="00396708" w:rsidRPr="001F1CD8" w:rsidRDefault="00396708" w:rsidP="0039670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8,298.2</w:t>
            </w:r>
          </w:p>
        </w:tc>
        <w:tc>
          <w:tcPr>
            <w:tcW w:w="386" w:type="pct"/>
            <w:tcBorders>
              <w:top w:val="nil"/>
              <w:left w:val="nil"/>
              <w:bottom w:val="nil"/>
              <w:right w:val="nil"/>
            </w:tcBorders>
            <w:shd w:val="clear" w:color="auto" w:fill="auto"/>
            <w:tcMar>
              <w:left w:w="14" w:type="dxa"/>
              <w:right w:w="29" w:type="dxa"/>
            </w:tcMar>
            <w:vAlign w:val="center"/>
          </w:tcPr>
          <w:p w14:paraId="5FEEB95A" w14:textId="44A73421" w:rsidR="00396708" w:rsidRPr="00396708" w:rsidRDefault="00396708" w:rsidP="00396708">
            <w:pPr>
              <w:jc w:val="right"/>
              <w:rPr>
                <w:rFonts w:asciiTheme="majorBidi" w:hAnsiTheme="majorBidi" w:cstheme="majorBidi"/>
                <w:b/>
                <w:bCs/>
                <w:color w:val="000000"/>
                <w:sz w:val="14"/>
                <w:szCs w:val="14"/>
              </w:rPr>
            </w:pPr>
            <w:r w:rsidRPr="00396708">
              <w:rPr>
                <w:b/>
                <w:bCs/>
                <w:sz w:val="14"/>
                <w:szCs w:val="14"/>
              </w:rPr>
              <w:t>10,364.6</w:t>
            </w:r>
          </w:p>
        </w:tc>
        <w:tc>
          <w:tcPr>
            <w:tcW w:w="431" w:type="pct"/>
            <w:tcBorders>
              <w:top w:val="nil"/>
              <w:left w:val="nil"/>
              <w:bottom w:val="nil"/>
              <w:right w:val="nil"/>
            </w:tcBorders>
            <w:shd w:val="clear" w:color="auto" w:fill="auto"/>
            <w:tcMar>
              <w:left w:w="14" w:type="dxa"/>
              <w:right w:w="29" w:type="dxa"/>
            </w:tcMar>
            <w:vAlign w:val="center"/>
          </w:tcPr>
          <w:p w14:paraId="64499905" w14:textId="7FFEE79D" w:rsidR="00396708" w:rsidRPr="001F1CD8" w:rsidRDefault="00396708" w:rsidP="00396708">
            <w:pPr>
              <w:jc w:val="right"/>
              <w:rPr>
                <w:rFonts w:asciiTheme="majorBidi" w:hAnsiTheme="majorBidi" w:cstheme="majorBidi"/>
                <w:b/>
                <w:bCs/>
                <w:color w:val="000000"/>
                <w:sz w:val="14"/>
                <w:szCs w:val="14"/>
              </w:rPr>
            </w:pPr>
            <w:r w:rsidRPr="001F1CD8">
              <w:rPr>
                <w:rFonts w:asciiTheme="majorBidi" w:hAnsiTheme="majorBidi" w:cstheme="majorBidi"/>
                <w:b/>
                <w:bCs/>
                <w:sz w:val="14"/>
                <w:szCs w:val="14"/>
              </w:rPr>
              <w:t>10,549.6</w:t>
            </w:r>
          </w:p>
        </w:tc>
      </w:tr>
      <w:tr w:rsidR="00396708" w:rsidRPr="00BF4323" w14:paraId="22635B1A" w14:textId="77777777" w:rsidTr="0039670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3150B4C3" w14:textId="77777777" w:rsidR="00396708" w:rsidRPr="00316631" w:rsidRDefault="00396708" w:rsidP="00396708">
            <w:pPr>
              <w:rPr>
                <w:sz w:val="14"/>
                <w:szCs w:val="14"/>
              </w:rPr>
            </w:pPr>
            <w:r>
              <w:rPr>
                <w:sz w:val="14"/>
                <w:szCs w:val="14"/>
              </w:rPr>
              <w:t xml:space="preserve">    </w:t>
            </w:r>
            <w:r w:rsidRPr="00316631">
              <w:rPr>
                <w:sz w:val="14"/>
                <w:szCs w:val="14"/>
              </w:rPr>
              <w:t>4.1 Other equity</w:t>
            </w:r>
          </w:p>
        </w:tc>
        <w:tc>
          <w:tcPr>
            <w:tcW w:w="448" w:type="pct"/>
            <w:tcBorders>
              <w:top w:val="nil"/>
              <w:left w:val="nil"/>
              <w:bottom w:val="nil"/>
              <w:right w:val="nil"/>
            </w:tcBorders>
            <w:shd w:val="clear" w:color="auto" w:fill="auto"/>
            <w:tcMar>
              <w:left w:w="14" w:type="dxa"/>
              <w:right w:w="29" w:type="dxa"/>
            </w:tcMar>
            <w:vAlign w:val="center"/>
          </w:tcPr>
          <w:p w14:paraId="003361DA" w14:textId="65C24FC1"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220.0</w:t>
            </w:r>
          </w:p>
        </w:tc>
        <w:tc>
          <w:tcPr>
            <w:tcW w:w="432" w:type="pct"/>
            <w:tcBorders>
              <w:top w:val="nil"/>
              <w:left w:val="nil"/>
              <w:bottom w:val="nil"/>
              <w:right w:val="nil"/>
            </w:tcBorders>
            <w:shd w:val="clear" w:color="auto" w:fill="auto"/>
            <w:tcMar>
              <w:left w:w="14" w:type="dxa"/>
              <w:right w:w="29" w:type="dxa"/>
            </w:tcMar>
            <w:vAlign w:val="center"/>
          </w:tcPr>
          <w:p w14:paraId="4E3DA6D6" w14:textId="6A7A8E88"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220.0</w:t>
            </w:r>
          </w:p>
        </w:tc>
        <w:tc>
          <w:tcPr>
            <w:tcW w:w="437" w:type="pct"/>
            <w:tcBorders>
              <w:top w:val="nil"/>
              <w:left w:val="nil"/>
              <w:bottom w:val="nil"/>
              <w:right w:val="nil"/>
            </w:tcBorders>
            <w:shd w:val="clear" w:color="auto" w:fill="auto"/>
            <w:tcMar>
              <w:left w:w="14" w:type="dxa"/>
              <w:right w:w="29" w:type="dxa"/>
            </w:tcMar>
            <w:vAlign w:val="center"/>
          </w:tcPr>
          <w:p w14:paraId="2E3633E4" w14:textId="7ABAD510"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220.0</w:t>
            </w:r>
          </w:p>
        </w:tc>
        <w:tc>
          <w:tcPr>
            <w:tcW w:w="386" w:type="pct"/>
            <w:tcBorders>
              <w:top w:val="nil"/>
              <w:left w:val="nil"/>
              <w:bottom w:val="nil"/>
              <w:right w:val="nil"/>
            </w:tcBorders>
            <w:shd w:val="clear" w:color="auto" w:fill="auto"/>
            <w:tcMar>
              <w:left w:w="14" w:type="dxa"/>
              <w:right w:w="29" w:type="dxa"/>
            </w:tcMar>
            <w:vAlign w:val="center"/>
          </w:tcPr>
          <w:p w14:paraId="70717303" w14:textId="6C8CC8F6"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14:paraId="4B563B57" w14:textId="39010EBB" w:rsidR="00396708" w:rsidRPr="00396708" w:rsidRDefault="00396708" w:rsidP="00396708">
            <w:pPr>
              <w:jc w:val="right"/>
              <w:rPr>
                <w:rFonts w:asciiTheme="majorBidi" w:hAnsiTheme="majorBidi" w:cstheme="majorBidi"/>
                <w:color w:val="000000"/>
                <w:sz w:val="14"/>
                <w:szCs w:val="14"/>
              </w:rPr>
            </w:pPr>
            <w:r w:rsidRPr="00396708">
              <w:rPr>
                <w:sz w:val="14"/>
                <w:szCs w:val="14"/>
              </w:rPr>
              <w:t>-</w:t>
            </w:r>
          </w:p>
        </w:tc>
        <w:tc>
          <w:tcPr>
            <w:tcW w:w="431" w:type="pct"/>
            <w:tcBorders>
              <w:top w:val="nil"/>
              <w:left w:val="nil"/>
              <w:bottom w:val="nil"/>
              <w:right w:val="nil"/>
            </w:tcBorders>
            <w:shd w:val="clear" w:color="auto" w:fill="auto"/>
            <w:tcMar>
              <w:left w:w="14" w:type="dxa"/>
              <w:right w:w="29" w:type="dxa"/>
            </w:tcMar>
            <w:vAlign w:val="center"/>
          </w:tcPr>
          <w:p w14:paraId="462F5F2F" w14:textId="71085E27"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sz w:val="14"/>
                <w:szCs w:val="14"/>
              </w:rPr>
              <w:t>-</w:t>
            </w:r>
          </w:p>
        </w:tc>
      </w:tr>
      <w:tr w:rsidR="00396708" w:rsidRPr="00BF4323" w14:paraId="1E890F29" w14:textId="77777777" w:rsidTr="0039670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58AAC3CB" w14:textId="77777777" w:rsidR="00396708" w:rsidRPr="00316631" w:rsidRDefault="00396708" w:rsidP="00396708">
            <w:pPr>
              <w:rPr>
                <w:sz w:val="14"/>
                <w:szCs w:val="14"/>
              </w:rPr>
            </w:pPr>
            <w:r w:rsidRPr="00316631">
              <w:rPr>
                <w:sz w:val="14"/>
                <w:szCs w:val="14"/>
              </w:rPr>
              <w:t xml:space="preserve">    4.2 Currency and deposits</w:t>
            </w:r>
          </w:p>
        </w:tc>
        <w:tc>
          <w:tcPr>
            <w:tcW w:w="448" w:type="pct"/>
            <w:tcBorders>
              <w:top w:val="nil"/>
              <w:left w:val="nil"/>
              <w:bottom w:val="nil"/>
              <w:right w:val="nil"/>
            </w:tcBorders>
            <w:shd w:val="clear" w:color="auto" w:fill="auto"/>
            <w:tcMar>
              <w:left w:w="14" w:type="dxa"/>
              <w:right w:w="29" w:type="dxa"/>
            </w:tcMar>
            <w:vAlign w:val="center"/>
          </w:tcPr>
          <w:p w14:paraId="2A262A4C" w14:textId="4270641E"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2,649.8</w:t>
            </w:r>
          </w:p>
        </w:tc>
        <w:tc>
          <w:tcPr>
            <w:tcW w:w="432" w:type="pct"/>
            <w:tcBorders>
              <w:top w:val="nil"/>
              <w:left w:val="nil"/>
              <w:bottom w:val="nil"/>
              <w:right w:val="nil"/>
            </w:tcBorders>
            <w:shd w:val="clear" w:color="auto" w:fill="auto"/>
            <w:tcMar>
              <w:left w:w="14" w:type="dxa"/>
              <w:right w:w="29" w:type="dxa"/>
            </w:tcMar>
            <w:vAlign w:val="center"/>
          </w:tcPr>
          <w:p w14:paraId="15318080" w14:textId="6CBDADC9"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1,891.3</w:t>
            </w:r>
          </w:p>
        </w:tc>
        <w:tc>
          <w:tcPr>
            <w:tcW w:w="437" w:type="pct"/>
            <w:tcBorders>
              <w:top w:val="nil"/>
              <w:left w:val="nil"/>
              <w:bottom w:val="nil"/>
              <w:right w:val="nil"/>
            </w:tcBorders>
            <w:shd w:val="clear" w:color="auto" w:fill="auto"/>
            <w:tcMar>
              <w:left w:w="14" w:type="dxa"/>
              <w:right w:w="29" w:type="dxa"/>
            </w:tcMar>
            <w:vAlign w:val="center"/>
          </w:tcPr>
          <w:p w14:paraId="271B6EA4" w14:textId="43C0DE86"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1,880.1</w:t>
            </w:r>
          </w:p>
        </w:tc>
        <w:tc>
          <w:tcPr>
            <w:tcW w:w="386" w:type="pct"/>
            <w:tcBorders>
              <w:top w:val="nil"/>
              <w:left w:val="nil"/>
              <w:bottom w:val="nil"/>
              <w:right w:val="nil"/>
            </w:tcBorders>
            <w:shd w:val="clear" w:color="auto" w:fill="auto"/>
            <w:tcMar>
              <w:left w:w="14" w:type="dxa"/>
              <w:right w:w="29" w:type="dxa"/>
            </w:tcMar>
            <w:vAlign w:val="center"/>
          </w:tcPr>
          <w:p w14:paraId="62704FA2" w14:textId="592580BD"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1,749.1</w:t>
            </w:r>
          </w:p>
        </w:tc>
        <w:tc>
          <w:tcPr>
            <w:tcW w:w="386" w:type="pct"/>
            <w:tcBorders>
              <w:top w:val="nil"/>
              <w:left w:val="nil"/>
              <w:bottom w:val="nil"/>
              <w:right w:val="nil"/>
            </w:tcBorders>
            <w:shd w:val="clear" w:color="auto" w:fill="auto"/>
            <w:tcMar>
              <w:left w:w="14" w:type="dxa"/>
              <w:right w:w="29" w:type="dxa"/>
            </w:tcMar>
            <w:vAlign w:val="center"/>
          </w:tcPr>
          <w:p w14:paraId="09ABF3B0" w14:textId="064D12D6" w:rsidR="00396708" w:rsidRPr="00396708" w:rsidRDefault="00396708" w:rsidP="00396708">
            <w:pPr>
              <w:jc w:val="right"/>
              <w:rPr>
                <w:rFonts w:asciiTheme="majorBidi" w:hAnsiTheme="majorBidi" w:cstheme="majorBidi"/>
                <w:color w:val="000000"/>
                <w:sz w:val="14"/>
                <w:szCs w:val="14"/>
              </w:rPr>
            </w:pPr>
            <w:r w:rsidRPr="00396708">
              <w:rPr>
                <w:sz w:val="14"/>
                <w:szCs w:val="14"/>
              </w:rPr>
              <w:t>2,412.4</w:t>
            </w:r>
          </w:p>
        </w:tc>
        <w:tc>
          <w:tcPr>
            <w:tcW w:w="431" w:type="pct"/>
            <w:tcBorders>
              <w:top w:val="nil"/>
              <w:left w:val="nil"/>
              <w:bottom w:val="nil"/>
              <w:right w:val="nil"/>
            </w:tcBorders>
            <w:shd w:val="clear" w:color="auto" w:fill="auto"/>
            <w:tcMar>
              <w:left w:w="14" w:type="dxa"/>
              <w:right w:w="29" w:type="dxa"/>
            </w:tcMar>
            <w:vAlign w:val="center"/>
          </w:tcPr>
          <w:p w14:paraId="24B067C1" w14:textId="69110290"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sz w:val="14"/>
                <w:szCs w:val="14"/>
              </w:rPr>
              <w:t>2,319.1</w:t>
            </w:r>
          </w:p>
        </w:tc>
      </w:tr>
      <w:tr w:rsidR="00396708" w:rsidRPr="00BF4323" w14:paraId="08CB970F" w14:textId="77777777" w:rsidTr="0039670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0B176CA4" w14:textId="77777777" w:rsidR="00396708" w:rsidRPr="00316631" w:rsidRDefault="00396708" w:rsidP="00396708">
            <w:pPr>
              <w:rPr>
                <w:sz w:val="14"/>
                <w:szCs w:val="14"/>
              </w:rPr>
            </w:pPr>
            <w:r w:rsidRPr="00316631">
              <w:rPr>
                <w:sz w:val="14"/>
                <w:szCs w:val="14"/>
              </w:rPr>
              <w:t xml:space="preserve">    4.3 Loans</w:t>
            </w:r>
          </w:p>
        </w:tc>
        <w:tc>
          <w:tcPr>
            <w:tcW w:w="448" w:type="pct"/>
            <w:tcBorders>
              <w:top w:val="nil"/>
              <w:left w:val="nil"/>
              <w:bottom w:val="nil"/>
              <w:right w:val="nil"/>
            </w:tcBorders>
            <w:shd w:val="clear" w:color="auto" w:fill="auto"/>
            <w:tcMar>
              <w:left w:w="14" w:type="dxa"/>
              <w:right w:w="29" w:type="dxa"/>
            </w:tcMar>
            <w:vAlign w:val="center"/>
          </w:tcPr>
          <w:p w14:paraId="1CAF93C4" w14:textId="429A272A"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16C484EC" w14:textId="2EDD54AB"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7" w:type="pct"/>
            <w:tcBorders>
              <w:top w:val="nil"/>
              <w:left w:val="nil"/>
              <w:bottom w:val="nil"/>
              <w:right w:val="nil"/>
            </w:tcBorders>
            <w:shd w:val="clear" w:color="auto" w:fill="auto"/>
            <w:tcMar>
              <w:left w:w="14" w:type="dxa"/>
              <w:right w:w="29" w:type="dxa"/>
            </w:tcMar>
            <w:vAlign w:val="center"/>
          </w:tcPr>
          <w:p w14:paraId="0C2C067D" w14:textId="7C05F8DD"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14:paraId="10019818" w14:textId="0C2920D6"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14:paraId="28348A6A" w14:textId="67A01ACA" w:rsidR="00396708" w:rsidRPr="00396708" w:rsidRDefault="00396708" w:rsidP="00396708">
            <w:pPr>
              <w:jc w:val="right"/>
              <w:rPr>
                <w:rFonts w:asciiTheme="majorBidi" w:hAnsiTheme="majorBidi" w:cstheme="majorBidi"/>
                <w:color w:val="000000"/>
                <w:sz w:val="14"/>
                <w:szCs w:val="14"/>
              </w:rPr>
            </w:pPr>
            <w:r w:rsidRPr="00396708">
              <w:rPr>
                <w:sz w:val="14"/>
                <w:szCs w:val="14"/>
              </w:rPr>
              <w:t>-</w:t>
            </w:r>
          </w:p>
        </w:tc>
        <w:tc>
          <w:tcPr>
            <w:tcW w:w="431" w:type="pct"/>
            <w:tcBorders>
              <w:top w:val="nil"/>
              <w:left w:val="nil"/>
              <w:bottom w:val="nil"/>
              <w:right w:val="nil"/>
            </w:tcBorders>
            <w:shd w:val="clear" w:color="auto" w:fill="auto"/>
            <w:tcMar>
              <w:left w:w="14" w:type="dxa"/>
              <w:right w:w="29" w:type="dxa"/>
            </w:tcMar>
            <w:vAlign w:val="center"/>
          </w:tcPr>
          <w:p w14:paraId="02AED91B" w14:textId="4C9C4D04"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sz w:val="14"/>
                <w:szCs w:val="14"/>
              </w:rPr>
              <w:t>-</w:t>
            </w:r>
          </w:p>
        </w:tc>
      </w:tr>
      <w:tr w:rsidR="00396708" w:rsidRPr="00BF4323" w14:paraId="08CAC115" w14:textId="77777777" w:rsidTr="0039670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056EE16A" w14:textId="77777777" w:rsidR="00396708" w:rsidRPr="00316631" w:rsidRDefault="00396708" w:rsidP="00396708">
            <w:pPr>
              <w:rPr>
                <w:sz w:val="14"/>
                <w:szCs w:val="14"/>
              </w:rPr>
            </w:pPr>
            <w:r w:rsidRPr="00316631">
              <w:rPr>
                <w:sz w:val="14"/>
                <w:szCs w:val="14"/>
              </w:rPr>
              <w:t xml:space="preserve">    4.4 Insurance, pension, and standardized guarantee schemes</w:t>
            </w:r>
          </w:p>
        </w:tc>
        <w:tc>
          <w:tcPr>
            <w:tcW w:w="448" w:type="pct"/>
            <w:tcBorders>
              <w:top w:val="nil"/>
              <w:left w:val="nil"/>
              <w:bottom w:val="nil"/>
              <w:right w:val="nil"/>
            </w:tcBorders>
            <w:shd w:val="clear" w:color="auto" w:fill="auto"/>
            <w:tcMar>
              <w:left w:w="14" w:type="dxa"/>
              <w:right w:w="29" w:type="dxa"/>
            </w:tcMar>
            <w:vAlign w:val="center"/>
          </w:tcPr>
          <w:p w14:paraId="09CA4424" w14:textId="6A35D35B"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2FA4DCD8" w14:textId="2DFA3D3A"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7" w:type="pct"/>
            <w:tcBorders>
              <w:top w:val="nil"/>
              <w:left w:val="nil"/>
              <w:bottom w:val="nil"/>
              <w:right w:val="nil"/>
            </w:tcBorders>
            <w:shd w:val="clear" w:color="auto" w:fill="auto"/>
            <w:tcMar>
              <w:left w:w="14" w:type="dxa"/>
              <w:right w:w="29" w:type="dxa"/>
            </w:tcMar>
            <w:vAlign w:val="center"/>
          </w:tcPr>
          <w:p w14:paraId="62B90D25" w14:textId="740B9483"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14:paraId="703A285B" w14:textId="7B4D5980"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14:paraId="022B2067" w14:textId="573CFDFF" w:rsidR="00396708" w:rsidRPr="00396708" w:rsidRDefault="00396708" w:rsidP="00396708">
            <w:pPr>
              <w:jc w:val="right"/>
              <w:rPr>
                <w:rFonts w:asciiTheme="majorBidi" w:hAnsiTheme="majorBidi" w:cstheme="majorBidi"/>
                <w:color w:val="000000"/>
                <w:sz w:val="14"/>
                <w:szCs w:val="14"/>
              </w:rPr>
            </w:pPr>
            <w:r w:rsidRPr="00396708">
              <w:rPr>
                <w:sz w:val="14"/>
                <w:szCs w:val="14"/>
              </w:rPr>
              <w:t>-</w:t>
            </w:r>
          </w:p>
        </w:tc>
        <w:tc>
          <w:tcPr>
            <w:tcW w:w="431" w:type="pct"/>
            <w:tcBorders>
              <w:top w:val="nil"/>
              <w:left w:val="nil"/>
              <w:bottom w:val="nil"/>
              <w:right w:val="nil"/>
            </w:tcBorders>
            <w:shd w:val="clear" w:color="auto" w:fill="auto"/>
            <w:tcMar>
              <w:left w:w="14" w:type="dxa"/>
              <w:right w:w="29" w:type="dxa"/>
            </w:tcMar>
            <w:vAlign w:val="center"/>
          </w:tcPr>
          <w:p w14:paraId="4B86ADEA" w14:textId="23437237"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sz w:val="14"/>
                <w:szCs w:val="14"/>
              </w:rPr>
              <w:t>-</w:t>
            </w:r>
          </w:p>
        </w:tc>
      </w:tr>
      <w:tr w:rsidR="00396708" w:rsidRPr="00BF4323" w14:paraId="669F30EB" w14:textId="77777777" w:rsidTr="0039670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655DE94A" w14:textId="77777777" w:rsidR="00396708" w:rsidRPr="00316631" w:rsidRDefault="00396708" w:rsidP="00396708">
            <w:pPr>
              <w:rPr>
                <w:sz w:val="14"/>
                <w:szCs w:val="14"/>
              </w:rPr>
            </w:pPr>
            <w:r>
              <w:rPr>
                <w:sz w:val="14"/>
                <w:szCs w:val="14"/>
              </w:rPr>
              <w:t xml:space="preserve">    </w:t>
            </w:r>
            <w:r w:rsidRPr="00316631">
              <w:rPr>
                <w:sz w:val="14"/>
                <w:szCs w:val="14"/>
              </w:rPr>
              <w:t>4.5 Trade credit and advances</w:t>
            </w:r>
          </w:p>
        </w:tc>
        <w:tc>
          <w:tcPr>
            <w:tcW w:w="448" w:type="pct"/>
            <w:tcBorders>
              <w:top w:val="nil"/>
              <w:left w:val="nil"/>
              <w:bottom w:val="nil"/>
              <w:right w:val="nil"/>
            </w:tcBorders>
            <w:shd w:val="clear" w:color="auto" w:fill="auto"/>
            <w:tcMar>
              <w:left w:w="14" w:type="dxa"/>
              <w:right w:w="29" w:type="dxa"/>
            </w:tcMar>
            <w:vAlign w:val="center"/>
          </w:tcPr>
          <w:p w14:paraId="5ECBB198" w14:textId="0E1C6224"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5,197.1</w:t>
            </w:r>
          </w:p>
        </w:tc>
        <w:tc>
          <w:tcPr>
            <w:tcW w:w="432" w:type="pct"/>
            <w:tcBorders>
              <w:top w:val="nil"/>
              <w:left w:val="nil"/>
              <w:bottom w:val="nil"/>
              <w:right w:val="nil"/>
            </w:tcBorders>
            <w:shd w:val="clear" w:color="auto" w:fill="auto"/>
            <w:tcMar>
              <w:left w:w="14" w:type="dxa"/>
              <w:right w:w="29" w:type="dxa"/>
            </w:tcMar>
            <w:vAlign w:val="center"/>
          </w:tcPr>
          <w:p w14:paraId="4768FBC5" w14:textId="71EDB912"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5,103.3</w:t>
            </w:r>
          </w:p>
        </w:tc>
        <w:tc>
          <w:tcPr>
            <w:tcW w:w="437" w:type="pct"/>
            <w:tcBorders>
              <w:top w:val="nil"/>
              <w:left w:val="nil"/>
              <w:bottom w:val="nil"/>
              <w:right w:val="nil"/>
            </w:tcBorders>
            <w:shd w:val="clear" w:color="auto" w:fill="auto"/>
            <w:tcMar>
              <w:left w:w="14" w:type="dxa"/>
              <w:right w:w="29" w:type="dxa"/>
            </w:tcMar>
            <w:vAlign w:val="center"/>
          </w:tcPr>
          <w:p w14:paraId="218F8F75" w14:textId="47E1D802"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5,264.4</w:t>
            </w:r>
          </w:p>
        </w:tc>
        <w:tc>
          <w:tcPr>
            <w:tcW w:w="386" w:type="pct"/>
            <w:tcBorders>
              <w:top w:val="nil"/>
              <w:left w:val="nil"/>
              <w:bottom w:val="nil"/>
              <w:right w:val="nil"/>
            </w:tcBorders>
            <w:shd w:val="clear" w:color="auto" w:fill="auto"/>
            <w:tcMar>
              <w:left w:w="14" w:type="dxa"/>
              <w:right w:w="29" w:type="dxa"/>
            </w:tcMar>
            <w:vAlign w:val="center"/>
          </w:tcPr>
          <w:p w14:paraId="1B7F3BA5" w14:textId="3E2890EE"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5,157.8</w:t>
            </w:r>
          </w:p>
        </w:tc>
        <w:tc>
          <w:tcPr>
            <w:tcW w:w="386" w:type="pct"/>
            <w:tcBorders>
              <w:top w:val="nil"/>
              <w:left w:val="nil"/>
              <w:bottom w:val="nil"/>
              <w:right w:val="nil"/>
            </w:tcBorders>
            <w:shd w:val="clear" w:color="auto" w:fill="auto"/>
            <w:tcMar>
              <w:left w:w="14" w:type="dxa"/>
              <w:right w:w="29" w:type="dxa"/>
            </w:tcMar>
            <w:vAlign w:val="center"/>
          </w:tcPr>
          <w:p w14:paraId="7B1FEEFF" w14:textId="5CCB2B8E" w:rsidR="00396708" w:rsidRPr="00396708" w:rsidRDefault="00396708" w:rsidP="00396708">
            <w:pPr>
              <w:jc w:val="right"/>
              <w:rPr>
                <w:rFonts w:asciiTheme="majorBidi" w:hAnsiTheme="majorBidi" w:cstheme="majorBidi"/>
                <w:color w:val="000000"/>
                <w:sz w:val="14"/>
                <w:szCs w:val="14"/>
              </w:rPr>
            </w:pPr>
            <w:r w:rsidRPr="00396708">
              <w:rPr>
                <w:sz w:val="14"/>
                <w:szCs w:val="14"/>
              </w:rPr>
              <w:t>5,486.1</w:t>
            </w:r>
          </w:p>
        </w:tc>
        <w:tc>
          <w:tcPr>
            <w:tcW w:w="431" w:type="pct"/>
            <w:tcBorders>
              <w:top w:val="nil"/>
              <w:left w:val="nil"/>
              <w:bottom w:val="nil"/>
              <w:right w:val="nil"/>
            </w:tcBorders>
            <w:shd w:val="clear" w:color="auto" w:fill="auto"/>
            <w:tcMar>
              <w:left w:w="14" w:type="dxa"/>
              <w:right w:w="29" w:type="dxa"/>
            </w:tcMar>
            <w:vAlign w:val="center"/>
          </w:tcPr>
          <w:p w14:paraId="1320A679" w14:textId="6D8160B3"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sz w:val="14"/>
                <w:szCs w:val="14"/>
              </w:rPr>
              <w:t>5,730.6</w:t>
            </w:r>
          </w:p>
        </w:tc>
      </w:tr>
      <w:tr w:rsidR="00396708" w:rsidRPr="006A54B9" w14:paraId="21EE48D8" w14:textId="77777777" w:rsidTr="0039670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042493B9" w14:textId="77777777" w:rsidR="00396708" w:rsidRPr="00316631" w:rsidRDefault="00396708" w:rsidP="00396708">
            <w:pPr>
              <w:rPr>
                <w:sz w:val="14"/>
                <w:szCs w:val="14"/>
              </w:rPr>
            </w:pPr>
            <w:r w:rsidRPr="00316631">
              <w:rPr>
                <w:sz w:val="14"/>
                <w:szCs w:val="14"/>
              </w:rPr>
              <w:t xml:space="preserve">    4.6 Other accounts receivable</w:t>
            </w:r>
          </w:p>
        </w:tc>
        <w:tc>
          <w:tcPr>
            <w:tcW w:w="448" w:type="pct"/>
            <w:tcBorders>
              <w:top w:val="nil"/>
              <w:left w:val="nil"/>
              <w:bottom w:val="nil"/>
              <w:right w:val="nil"/>
            </w:tcBorders>
            <w:shd w:val="clear" w:color="auto" w:fill="auto"/>
            <w:tcMar>
              <w:left w:w="14" w:type="dxa"/>
              <w:right w:w="29" w:type="dxa"/>
            </w:tcMar>
            <w:vAlign w:val="center"/>
          </w:tcPr>
          <w:p w14:paraId="0A43C659" w14:textId="5DE9D19F"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1,307.9</w:t>
            </w:r>
          </w:p>
        </w:tc>
        <w:tc>
          <w:tcPr>
            <w:tcW w:w="432" w:type="pct"/>
            <w:tcBorders>
              <w:top w:val="nil"/>
              <w:left w:val="nil"/>
              <w:bottom w:val="nil"/>
              <w:right w:val="nil"/>
            </w:tcBorders>
            <w:shd w:val="clear" w:color="auto" w:fill="auto"/>
            <w:tcMar>
              <w:left w:w="14" w:type="dxa"/>
              <w:right w:w="29" w:type="dxa"/>
            </w:tcMar>
            <w:vAlign w:val="center"/>
          </w:tcPr>
          <w:p w14:paraId="651D0944" w14:textId="6E1B9787"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1,735.5</w:t>
            </w:r>
          </w:p>
        </w:tc>
        <w:tc>
          <w:tcPr>
            <w:tcW w:w="437" w:type="pct"/>
            <w:tcBorders>
              <w:top w:val="nil"/>
              <w:left w:val="nil"/>
              <w:bottom w:val="nil"/>
              <w:right w:val="nil"/>
            </w:tcBorders>
            <w:shd w:val="clear" w:color="auto" w:fill="auto"/>
            <w:tcMar>
              <w:left w:w="14" w:type="dxa"/>
              <w:right w:w="29" w:type="dxa"/>
            </w:tcMar>
            <w:vAlign w:val="center"/>
          </w:tcPr>
          <w:p w14:paraId="25F953BD" w14:textId="3390FCEC"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1,132.4</w:t>
            </w:r>
          </w:p>
        </w:tc>
        <w:tc>
          <w:tcPr>
            <w:tcW w:w="386" w:type="pct"/>
            <w:tcBorders>
              <w:top w:val="nil"/>
              <w:left w:val="nil"/>
              <w:bottom w:val="nil"/>
              <w:right w:val="nil"/>
            </w:tcBorders>
            <w:shd w:val="clear" w:color="auto" w:fill="auto"/>
            <w:tcMar>
              <w:left w:w="14" w:type="dxa"/>
              <w:right w:w="29" w:type="dxa"/>
            </w:tcMar>
            <w:vAlign w:val="center"/>
          </w:tcPr>
          <w:p w14:paraId="690E51EC" w14:textId="5C43AC58"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1,391.3</w:t>
            </w:r>
          </w:p>
        </w:tc>
        <w:tc>
          <w:tcPr>
            <w:tcW w:w="386" w:type="pct"/>
            <w:tcBorders>
              <w:top w:val="nil"/>
              <w:left w:val="nil"/>
              <w:bottom w:val="nil"/>
              <w:right w:val="nil"/>
            </w:tcBorders>
            <w:shd w:val="clear" w:color="auto" w:fill="auto"/>
            <w:tcMar>
              <w:left w:w="14" w:type="dxa"/>
              <w:right w:w="29" w:type="dxa"/>
            </w:tcMar>
            <w:vAlign w:val="center"/>
          </w:tcPr>
          <w:p w14:paraId="6569C9E3" w14:textId="79DD428A" w:rsidR="00396708" w:rsidRPr="00396708" w:rsidRDefault="00396708" w:rsidP="00396708">
            <w:pPr>
              <w:jc w:val="right"/>
              <w:rPr>
                <w:rFonts w:asciiTheme="majorBidi" w:hAnsiTheme="majorBidi" w:cstheme="majorBidi"/>
                <w:color w:val="000000"/>
                <w:sz w:val="14"/>
                <w:szCs w:val="14"/>
              </w:rPr>
            </w:pPr>
            <w:r w:rsidRPr="00396708">
              <w:rPr>
                <w:sz w:val="14"/>
                <w:szCs w:val="14"/>
              </w:rPr>
              <w:t>2,466.1</w:t>
            </w:r>
          </w:p>
        </w:tc>
        <w:tc>
          <w:tcPr>
            <w:tcW w:w="431" w:type="pct"/>
            <w:tcBorders>
              <w:top w:val="nil"/>
              <w:left w:val="nil"/>
              <w:bottom w:val="nil"/>
              <w:right w:val="nil"/>
            </w:tcBorders>
            <w:shd w:val="clear" w:color="auto" w:fill="auto"/>
            <w:tcMar>
              <w:left w:w="14" w:type="dxa"/>
              <w:right w:w="29" w:type="dxa"/>
            </w:tcMar>
            <w:vAlign w:val="center"/>
          </w:tcPr>
          <w:p w14:paraId="2672ECAC" w14:textId="1767A020"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sz w:val="14"/>
                <w:szCs w:val="14"/>
              </w:rPr>
              <w:t>2,499.9</w:t>
            </w:r>
          </w:p>
        </w:tc>
      </w:tr>
      <w:tr w:rsidR="00396708" w:rsidRPr="00BF4323" w14:paraId="26E74CF9" w14:textId="77777777" w:rsidTr="0039670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D6D4F73" w14:textId="77777777" w:rsidR="00396708" w:rsidRPr="00AC3C24" w:rsidRDefault="00396708" w:rsidP="00396708">
            <w:pPr>
              <w:rPr>
                <w:b/>
                <w:bCs/>
                <w:sz w:val="14"/>
                <w:szCs w:val="14"/>
              </w:rPr>
            </w:pPr>
            <w:r w:rsidRPr="00AC3C24">
              <w:rPr>
                <w:b/>
                <w:bCs/>
                <w:sz w:val="14"/>
                <w:szCs w:val="14"/>
              </w:rPr>
              <w:t xml:space="preserve">  5. Reserve assets</w:t>
            </w:r>
          </w:p>
        </w:tc>
        <w:tc>
          <w:tcPr>
            <w:tcW w:w="448" w:type="pct"/>
            <w:tcBorders>
              <w:top w:val="nil"/>
              <w:left w:val="nil"/>
              <w:bottom w:val="nil"/>
              <w:right w:val="nil"/>
            </w:tcBorders>
            <w:shd w:val="clear" w:color="auto" w:fill="auto"/>
            <w:tcMar>
              <w:left w:w="14" w:type="dxa"/>
              <w:right w:w="29" w:type="dxa"/>
            </w:tcMar>
            <w:vAlign w:val="center"/>
          </w:tcPr>
          <w:p w14:paraId="758DC577" w14:textId="0ED56831" w:rsidR="00396708" w:rsidRPr="001F1CD8" w:rsidRDefault="00396708" w:rsidP="0039670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18,419.9</w:t>
            </w:r>
          </w:p>
        </w:tc>
        <w:tc>
          <w:tcPr>
            <w:tcW w:w="432" w:type="pct"/>
            <w:tcBorders>
              <w:top w:val="nil"/>
              <w:left w:val="nil"/>
              <w:bottom w:val="nil"/>
              <w:right w:val="nil"/>
            </w:tcBorders>
            <w:shd w:val="clear" w:color="auto" w:fill="auto"/>
            <w:tcMar>
              <w:left w:w="14" w:type="dxa"/>
              <w:right w:w="29" w:type="dxa"/>
            </w:tcMar>
            <w:vAlign w:val="center"/>
          </w:tcPr>
          <w:p w14:paraId="5ADD6C80" w14:textId="2C0AC69D" w:rsidR="00396708" w:rsidRPr="001F1CD8" w:rsidRDefault="00396708" w:rsidP="0039670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22,380.9</w:t>
            </w:r>
          </w:p>
        </w:tc>
        <w:tc>
          <w:tcPr>
            <w:tcW w:w="437" w:type="pct"/>
            <w:tcBorders>
              <w:top w:val="nil"/>
              <w:left w:val="nil"/>
              <w:bottom w:val="nil"/>
              <w:right w:val="nil"/>
            </w:tcBorders>
            <w:shd w:val="clear" w:color="auto" w:fill="auto"/>
            <w:tcMar>
              <w:left w:w="14" w:type="dxa"/>
              <w:right w:w="29" w:type="dxa"/>
            </w:tcMar>
            <w:vAlign w:val="center"/>
          </w:tcPr>
          <w:p w14:paraId="7B985784" w14:textId="34725252" w:rsidR="00396708" w:rsidRPr="001F1CD8" w:rsidRDefault="00396708" w:rsidP="0039670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24,241.9</w:t>
            </w:r>
          </w:p>
        </w:tc>
        <w:tc>
          <w:tcPr>
            <w:tcW w:w="386" w:type="pct"/>
            <w:tcBorders>
              <w:top w:val="nil"/>
              <w:left w:val="nil"/>
              <w:bottom w:val="nil"/>
              <w:right w:val="nil"/>
            </w:tcBorders>
            <w:shd w:val="clear" w:color="auto" w:fill="auto"/>
            <w:tcMar>
              <w:left w:w="14" w:type="dxa"/>
              <w:right w:w="29" w:type="dxa"/>
            </w:tcMar>
            <w:vAlign w:val="center"/>
          </w:tcPr>
          <w:p w14:paraId="1E626E2C" w14:textId="20CCF31A" w:rsidR="00396708" w:rsidRPr="001F1CD8" w:rsidRDefault="00396708" w:rsidP="0039670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22,841.2</w:t>
            </w:r>
          </w:p>
        </w:tc>
        <w:tc>
          <w:tcPr>
            <w:tcW w:w="386" w:type="pct"/>
            <w:tcBorders>
              <w:top w:val="nil"/>
              <w:left w:val="nil"/>
              <w:bottom w:val="nil"/>
              <w:right w:val="nil"/>
            </w:tcBorders>
            <w:shd w:val="clear" w:color="auto" w:fill="auto"/>
            <w:tcMar>
              <w:left w:w="14" w:type="dxa"/>
              <w:right w:w="29" w:type="dxa"/>
            </w:tcMar>
            <w:vAlign w:val="center"/>
          </w:tcPr>
          <w:p w14:paraId="41295458" w14:textId="39A5DF22" w:rsidR="00396708" w:rsidRPr="00396708" w:rsidRDefault="00396708" w:rsidP="00396708">
            <w:pPr>
              <w:jc w:val="right"/>
              <w:rPr>
                <w:rFonts w:asciiTheme="majorBidi" w:hAnsiTheme="majorBidi" w:cstheme="majorBidi"/>
                <w:b/>
                <w:bCs/>
                <w:color w:val="000000"/>
                <w:sz w:val="14"/>
                <w:szCs w:val="14"/>
              </w:rPr>
            </w:pPr>
            <w:r w:rsidRPr="00396708">
              <w:rPr>
                <w:b/>
                <w:bCs/>
                <w:sz w:val="14"/>
                <w:szCs w:val="14"/>
              </w:rPr>
              <w:t>16,935.6</w:t>
            </w:r>
          </w:p>
        </w:tc>
        <w:tc>
          <w:tcPr>
            <w:tcW w:w="431" w:type="pct"/>
            <w:tcBorders>
              <w:top w:val="nil"/>
              <w:left w:val="nil"/>
              <w:bottom w:val="nil"/>
              <w:right w:val="nil"/>
            </w:tcBorders>
            <w:shd w:val="clear" w:color="auto" w:fill="auto"/>
            <w:tcMar>
              <w:left w:w="14" w:type="dxa"/>
              <w:right w:w="29" w:type="dxa"/>
            </w:tcMar>
            <w:vAlign w:val="center"/>
          </w:tcPr>
          <w:p w14:paraId="69957CF2" w14:textId="7D76B115" w:rsidR="00396708" w:rsidRPr="001F1CD8" w:rsidRDefault="00396708" w:rsidP="00396708">
            <w:pPr>
              <w:jc w:val="right"/>
              <w:rPr>
                <w:rFonts w:asciiTheme="majorBidi" w:hAnsiTheme="majorBidi" w:cstheme="majorBidi"/>
                <w:b/>
                <w:bCs/>
                <w:color w:val="000000"/>
                <w:sz w:val="14"/>
                <w:szCs w:val="14"/>
              </w:rPr>
            </w:pPr>
            <w:r w:rsidRPr="001F1CD8">
              <w:rPr>
                <w:rFonts w:asciiTheme="majorBidi" w:hAnsiTheme="majorBidi" w:cstheme="majorBidi"/>
                <w:b/>
                <w:bCs/>
                <w:sz w:val="14"/>
                <w:szCs w:val="14"/>
              </w:rPr>
              <w:t>14,751.4</w:t>
            </w:r>
          </w:p>
        </w:tc>
      </w:tr>
      <w:tr w:rsidR="00396708" w:rsidRPr="00BF4323" w14:paraId="1B925265" w14:textId="77777777" w:rsidTr="0039670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1280A601" w14:textId="77777777" w:rsidR="00396708" w:rsidRPr="00316631" w:rsidRDefault="00396708" w:rsidP="00396708">
            <w:pPr>
              <w:rPr>
                <w:sz w:val="14"/>
                <w:szCs w:val="14"/>
              </w:rPr>
            </w:pPr>
            <w:r w:rsidRPr="00316631">
              <w:rPr>
                <w:sz w:val="14"/>
                <w:szCs w:val="14"/>
              </w:rPr>
              <w:t xml:space="preserve">    5.1 Monetary gold</w:t>
            </w:r>
          </w:p>
        </w:tc>
        <w:tc>
          <w:tcPr>
            <w:tcW w:w="448" w:type="pct"/>
            <w:tcBorders>
              <w:top w:val="nil"/>
              <w:left w:val="nil"/>
              <w:bottom w:val="nil"/>
              <w:right w:val="nil"/>
            </w:tcBorders>
            <w:shd w:val="clear" w:color="auto" w:fill="auto"/>
            <w:tcMar>
              <w:left w:w="14" w:type="dxa"/>
              <w:right w:w="29" w:type="dxa"/>
            </w:tcMar>
            <w:vAlign w:val="center"/>
          </w:tcPr>
          <w:p w14:paraId="6C6D3B05" w14:textId="445E2F4D"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3,514.3</w:t>
            </w:r>
          </w:p>
        </w:tc>
        <w:tc>
          <w:tcPr>
            <w:tcW w:w="432" w:type="pct"/>
            <w:tcBorders>
              <w:top w:val="nil"/>
              <w:left w:val="nil"/>
              <w:bottom w:val="nil"/>
              <w:right w:val="nil"/>
            </w:tcBorders>
            <w:shd w:val="clear" w:color="auto" w:fill="auto"/>
            <w:tcMar>
              <w:left w:w="14" w:type="dxa"/>
              <w:right w:w="29" w:type="dxa"/>
            </w:tcMar>
            <w:vAlign w:val="center"/>
          </w:tcPr>
          <w:p w14:paraId="357E13AC" w14:textId="6C4986B2"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3,664.7</w:t>
            </w:r>
          </w:p>
        </w:tc>
        <w:tc>
          <w:tcPr>
            <w:tcW w:w="437" w:type="pct"/>
            <w:tcBorders>
              <w:top w:val="nil"/>
              <w:left w:val="nil"/>
              <w:bottom w:val="nil"/>
              <w:right w:val="nil"/>
            </w:tcBorders>
            <w:shd w:val="clear" w:color="auto" w:fill="auto"/>
            <w:tcMar>
              <w:left w:w="14" w:type="dxa"/>
              <w:right w:w="29" w:type="dxa"/>
            </w:tcMar>
            <w:vAlign w:val="center"/>
          </w:tcPr>
          <w:p w14:paraId="40C573D8" w14:textId="5BC13FD1"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3,622.4</w:t>
            </w:r>
          </w:p>
        </w:tc>
        <w:tc>
          <w:tcPr>
            <w:tcW w:w="386" w:type="pct"/>
            <w:tcBorders>
              <w:top w:val="nil"/>
              <w:left w:val="nil"/>
              <w:bottom w:val="nil"/>
              <w:right w:val="nil"/>
            </w:tcBorders>
            <w:shd w:val="clear" w:color="auto" w:fill="auto"/>
            <w:tcMar>
              <w:left w:w="14" w:type="dxa"/>
              <w:right w:w="29" w:type="dxa"/>
            </w:tcMar>
            <w:vAlign w:val="center"/>
          </w:tcPr>
          <w:p w14:paraId="71F9EE72" w14:textId="1FBA1729"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3,783.1</w:t>
            </w:r>
          </w:p>
        </w:tc>
        <w:tc>
          <w:tcPr>
            <w:tcW w:w="386" w:type="pct"/>
            <w:tcBorders>
              <w:top w:val="nil"/>
              <w:left w:val="nil"/>
              <w:bottom w:val="nil"/>
              <w:right w:val="nil"/>
            </w:tcBorders>
            <w:shd w:val="clear" w:color="auto" w:fill="auto"/>
            <w:tcMar>
              <w:left w:w="14" w:type="dxa"/>
              <w:right w:w="29" w:type="dxa"/>
            </w:tcMar>
            <w:vAlign w:val="center"/>
          </w:tcPr>
          <w:p w14:paraId="1C3D8879" w14:textId="31AF69A4" w:rsidR="00396708" w:rsidRPr="00396708" w:rsidRDefault="00396708" w:rsidP="00396708">
            <w:pPr>
              <w:jc w:val="right"/>
              <w:rPr>
                <w:rFonts w:asciiTheme="majorBidi" w:hAnsiTheme="majorBidi" w:cstheme="majorBidi"/>
                <w:color w:val="000000"/>
                <w:sz w:val="14"/>
                <w:szCs w:val="14"/>
              </w:rPr>
            </w:pPr>
            <w:r w:rsidRPr="00396708">
              <w:rPr>
                <w:sz w:val="14"/>
                <w:szCs w:val="14"/>
              </w:rPr>
              <w:t>4,036.8</w:t>
            </w:r>
          </w:p>
        </w:tc>
        <w:tc>
          <w:tcPr>
            <w:tcW w:w="431" w:type="pct"/>
            <w:tcBorders>
              <w:top w:val="nil"/>
              <w:left w:val="nil"/>
              <w:bottom w:val="nil"/>
              <w:right w:val="nil"/>
            </w:tcBorders>
            <w:shd w:val="clear" w:color="auto" w:fill="auto"/>
            <w:tcMar>
              <w:left w:w="14" w:type="dxa"/>
              <w:right w:w="29" w:type="dxa"/>
            </w:tcMar>
            <w:vAlign w:val="center"/>
          </w:tcPr>
          <w:p w14:paraId="7FA94393" w14:textId="4D745B14"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sz w:val="14"/>
                <w:szCs w:val="14"/>
              </w:rPr>
              <w:t>3,776.7</w:t>
            </w:r>
          </w:p>
        </w:tc>
      </w:tr>
      <w:tr w:rsidR="00396708" w:rsidRPr="00BF4323" w14:paraId="714B7218" w14:textId="77777777" w:rsidTr="0039670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576FA70F" w14:textId="77777777" w:rsidR="00396708" w:rsidRPr="00316631" w:rsidRDefault="00396708" w:rsidP="00396708">
            <w:pPr>
              <w:rPr>
                <w:sz w:val="14"/>
                <w:szCs w:val="14"/>
              </w:rPr>
            </w:pPr>
            <w:r w:rsidRPr="00316631">
              <w:rPr>
                <w:sz w:val="14"/>
                <w:szCs w:val="14"/>
              </w:rPr>
              <w:t xml:space="preserve">    5.2 Special drawing rights</w:t>
            </w:r>
          </w:p>
        </w:tc>
        <w:tc>
          <w:tcPr>
            <w:tcW w:w="448" w:type="pct"/>
            <w:tcBorders>
              <w:top w:val="nil"/>
              <w:left w:val="nil"/>
              <w:bottom w:val="nil"/>
              <w:right w:val="nil"/>
            </w:tcBorders>
            <w:shd w:val="clear" w:color="auto" w:fill="auto"/>
            <w:tcMar>
              <w:left w:w="14" w:type="dxa"/>
              <w:right w:w="29" w:type="dxa"/>
            </w:tcMar>
            <w:vAlign w:val="center"/>
          </w:tcPr>
          <w:p w14:paraId="7168D764" w14:textId="32DB2C85"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416.7</w:t>
            </w:r>
          </w:p>
        </w:tc>
        <w:tc>
          <w:tcPr>
            <w:tcW w:w="432" w:type="pct"/>
            <w:tcBorders>
              <w:top w:val="nil"/>
              <w:left w:val="nil"/>
              <w:bottom w:val="nil"/>
              <w:right w:val="nil"/>
            </w:tcBorders>
            <w:shd w:val="clear" w:color="auto" w:fill="auto"/>
            <w:tcMar>
              <w:left w:w="14" w:type="dxa"/>
              <w:right w:w="29" w:type="dxa"/>
            </w:tcMar>
            <w:vAlign w:val="center"/>
          </w:tcPr>
          <w:p w14:paraId="5E1C1B93" w14:textId="1D47BC24"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385.7</w:t>
            </w:r>
          </w:p>
        </w:tc>
        <w:tc>
          <w:tcPr>
            <w:tcW w:w="437" w:type="pct"/>
            <w:tcBorders>
              <w:top w:val="nil"/>
              <w:left w:val="nil"/>
              <w:bottom w:val="nil"/>
              <w:right w:val="nil"/>
            </w:tcBorders>
            <w:shd w:val="clear" w:color="auto" w:fill="auto"/>
            <w:tcMar>
              <w:left w:w="14" w:type="dxa"/>
              <w:right w:w="29" w:type="dxa"/>
            </w:tcMar>
            <w:vAlign w:val="center"/>
          </w:tcPr>
          <w:p w14:paraId="775AC72B" w14:textId="6409720A"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3,080.7</w:t>
            </w:r>
          </w:p>
        </w:tc>
        <w:tc>
          <w:tcPr>
            <w:tcW w:w="386" w:type="pct"/>
            <w:tcBorders>
              <w:top w:val="nil"/>
              <w:left w:val="nil"/>
              <w:bottom w:val="nil"/>
              <w:right w:val="nil"/>
            </w:tcBorders>
            <w:shd w:val="clear" w:color="auto" w:fill="auto"/>
            <w:tcMar>
              <w:left w:w="14" w:type="dxa"/>
              <w:right w:w="29" w:type="dxa"/>
            </w:tcMar>
            <w:vAlign w:val="center"/>
          </w:tcPr>
          <w:p w14:paraId="7097A49E" w14:textId="5968D5FA"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3,057.6</w:t>
            </w:r>
          </w:p>
        </w:tc>
        <w:tc>
          <w:tcPr>
            <w:tcW w:w="386" w:type="pct"/>
            <w:tcBorders>
              <w:top w:val="nil"/>
              <w:left w:val="nil"/>
              <w:bottom w:val="nil"/>
              <w:right w:val="nil"/>
            </w:tcBorders>
            <w:shd w:val="clear" w:color="auto" w:fill="auto"/>
            <w:tcMar>
              <w:left w:w="14" w:type="dxa"/>
              <w:right w:w="29" w:type="dxa"/>
            </w:tcMar>
            <w:vAlign w:val="center"/>
          </w:tcPr>
          <w:p w14:paraId="0493461A" w14:textId="5F6CCCB0" w:rsidR="00396708" w:rsidRPr="00396708" w:rsidRDefault="00396708" w:rsidP="00396708">
            <w:pPr>
              <w:jc w:val="right"/>
              <w:rPr>
                <w:rFonts w:asciiTheme="majorBidi" w:hAnsiTheme="majorBidi" w:cstheme="majorBidi"/>
                <w:color w:val="000000"/>
                <w:sz w:val="14"/>
                <w:szCs w:val="14"/>
              </w:rPr>
            </w:pPr>
            <w:r w:rsidRPr="00396708">
              <w:rPr>
                <w:sz w:val="14"/>
                <w:szCs w:val="14"/>
              </w:rPr>
              <w:t>2,947.9</w:t>
            </w:r>
          </w:p>
        </w:tc>
        <w:tc>
          <w:tcPr>
            <w:tcW w:w="431" w:type="pct"/>
            <w:tcBorders>
              <w:top w:val="nil"/>
              <w:left w:val="nil"/>
              <w:bottom w:val="nil"/>
              <w:right w:val="nil"/>
            </w:tcBorders>
            <w:shd w:val="clear" w:color="auto" w:fill="auto"/>
            <w:tcMar>
              <w:left w:w="14" w:type="dxa"/>
              <w:right w:w="29" w:type="dxa"/>
            </w:tcMar>
            <w:vAlign w:val="center"/>
          </w:tcPr>
          <w:p w14:paraId="20F4FAEF" w14:textId="03D6F033"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sz w:val="14"/>
                <w:szCs w:val="14"/>
              </w:rPr>
              <w:t>213.9</w:t>
            </w:r>
          </w:p>
        </w:tc>
      </w:tr>
      <w:tr w:rsidR="00396708" w:rsidRPr="00BF4323" w14:paraId="251E0CE8" w14:textId="77777777" w:rsidTr="0039670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766509A9" w14:textId="77777777" w:rsidR="00396708" w:rsidRPr="00316631" w:rsidRDefault="00396708" w:rsidP="00396708">
            <w:pPr>
              <w:rPr>
                <w:sz w:val="14"/>
                <w:szCs w:val="14"/>
              </w:rPr>
            </w:pPr>
            <w:r w:rsidRPr="00316631">
              <w:rPr>
                <w:sz w:val="14"/>
                <w:szCs w:val="14"/>
              </w:rPr>
              <w:t xml:space="preserve">    5.3 Reserve position in the fund</w:t>
            </w:r>
          </w:p>
        </w:tc>
        <w:tc>
          <w:tcPr>
            <w:tcW w:w="448" w:type="pct"/>
            <w:tcBorders>
              <w:top w:val="nil"/>
              <w:left w:val="nil"/>
              <w:bottom w:val="nil"/>
              <w:right w:val="nil"/>
            </w:tcBorders>
            <w:shd w:val="clear" w:color="auto" w:fill="auto"/>
            <w:tcMar>
              <w:left w:w="14" w:type="dxa"/>
              <w:right w:w="29" w:type="dxa"/>
            </w:tcMar>
            <w:vAlign w:val="center"/>
          </w:tcPr>
          <w:p w14:paraId="1D309DD8" w14:textId="7B9D86DE"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0.2</w:t>
            </w:r>
          </w:p>
        </w:tc>
        <w:tc>
          <w:tcPr>
            <w:tcW w:w="432" w:type="pct"/>
            <w:tcBorders>
              <w:top w:val="nil"/>
              <w:left w:val="nil"/>
              <w:bottom w:val="nil"/>
              <w:right w:val="nil"/>
            </w:tcBorders>
            <w:shd w:val="clear" w:color="auto" w:fill="auto"/>
            <w:tcMar>
              <w:left w:w="14" w:type="dxa"/>
              <w:right w:w="29" w:type="dxa"/>
            </w:tcMar>
            <w:vAlign w:val="center"/>
          </w:tcPr>
          <w:p w14:paraId="6D242E46" w14:textId="654BF70B"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0.2</w:t>
            </w:r>
          </w:p>
        </w:tc>
        <w:tc>
          <w:tcPr>
            <w:tcW w:w="437" w:type="pct"/>
            <w:tcBorders>
              <w:top w:val="nil"/>
              <w:left w:val="nil"/>
              <w:bottom w:val="nil"/>
              <w:right w:val="nil"/>
            </w:tcBorders>
            <w:shd w:val="clear" w:color="auto" w:fill="auto"/>
            <w:tcMar>
              <w:left w:w="14" w:type="dxa"/>
              <w:right w:w="29" w:type="dxa"/>
            </w:tcMar>
            <w:vAlign w:val="center"/>
          </w:tcPr>
          <w:p w14:paraId="20102639" w14:textId="2E515FB4"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0.2</w:t>
            </w:r>
          </w:p>
        </w:tc>
        <w:tc>
          <w:tcPr>
            <w:tcW w:w="386" w:type="pct"/>
            <w:tcBorders>
              <w:top w:val="nil"/>
              <w:left w:val="nil"/>
              <w:bottom w:val="nil"/>
              <w:right w:val="nil"/>
            </w:tcBorders>
            <w:shd w:val="clear" w:color="auto" w:fill="auto"/>
            <w:tcMar>
              <w:left w:w="14" w:type="dxa"/>
              <w:right w:w="29" w:type="dxa"/>
            </w:tcMar>
            <w:vAlign w:val="center"/>
          </w:tcPr>
          <w:p w14:paraId="269716AD" w14:textId="02D135CA"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0.2</w:t>
            </w:r>
          </w:p>
        </w:tc>
        <w:tc>
          <w:tcPr>
            <w:tcW w:w="386" w:type="pct"/>
            <w:tcBorders>
              <w:top w:val="nil"/>
              <w:left w:val="nil"/>
              <w:bottom w:val="nil"/>
              <w:right w:val="nil"/>
            </w:tcBorders>
            <w:shd w:val="clear" w:color="auto" w:fill="auto"/>
            <w:tcMar>
              <w:left w:w="14" w:type="dxa"/>
              <w:right w:w="29" w:type="dxa"/>
            </w:tcMar>
            <w:vAlign w:val="center"/>
          </w:tcPr>
          <w:p w14:paraId="0D4DA6A5" w14:textId="4240F2EA" w:rsidR="00396708" w:rsidRPr="00396708" w:rsidRDefault="00396708" w:rsidP="00396708">
            <w:pPr>
              <w:jc w:val="right"/>
              <w:rPr>
                <w:rFonts w:asciiTheme="majorBidi" w:hAnsiTheme="majorBidi" w:cstheme="majorBidi"/>
                <w:color w:val="000000"/>
                <w:sz w:val="14"/>
                <w:szCs w:val="14"/>
              </w:rPr>
            </w:pPr>
            <w:r w:rsidRPr="00396708">
              <w:rPr>
                <w:sz w:val="14"/>
                <w:szCs w:val="14"/>
              </w:rPr>
              <w:t>0.2</w:t>
            </w:r>
          </w:p>
        </w:tc>
        <w:tc>
          <w:tcPr>
            <w:tcW w:w="431" w:type="pct"/>
            <w:tcBorders>
              <w:top w:val="nil"/>
              <w:left w:val="nil"/>
              <w:bottom w:val="nil"/>
              <w:right w:val="nil"/>
            </w:tcBorders>
            <w:shd w:val="clear" w:color="auto" w:fill="auto"/>
            <w:tcMar>
              <w:left w:w="14" w:type="dxa"/>
              <w:right w:w="29" w:type="dxa"/>
            </w:tcMar>
            <w:vAlign w:val="center"/>
          </w:tcPr>
          <w:p w14:paraId="76FEB977" w14:textId="67C99783"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sz w:val="14"/>
                <w:szCs w:val="14"/>
              </w:rPr>
              <w:t>0.2</w:t>
            </w:r>
          </w:p>
        </w:tc>
      </w:tr>
      <w:tr w:rsidR="00396708" w:rsidRPr="00BF4323" w14:paraId="544D9BA3" w14:textId="77777777" w:rsidTr="0039670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0CE1F1BB" w14:textId="77777777" w:rsidR="00396708" w:rsidRPr="00316631" w:rsidRDefault="00396708" w:rsidP="00396708">
            <w:pPr>
              <w:rPr>
                <w:sz w:val="14"/>
                <w:szCs w:val="14"/>
              </w:rPr>
            </w:pPr>
            <w:r w:rsidRPr="00316631">
              <w:rPr>
                <w:sz w:val="14"/>
                <w:szCs w:val="14"/>
              </w:rPr>
              <w:t xml:space="preserve">    5.4 Other reserve assets</w:t>
            </w:r>
          </w:p>
        </w:tc>
        <w:tc>
          <w:tcPr>
            <w:tcW w:w="448" w:type="pct"/>
            <w:tcBorders>
              <w:top w:val="nil"/>
              <w:left w:val="nil"/>
              <w:bottom w:val="nil"/>
              <w:right w:val="nil"/>
            </w:tcBorders>
            <w:shd w:val="clear" w:color="auto" w:fill="auto"/>
            <w:tcMar>
              <w:left w:w="14" w:type="dxa"/>
              <w:right w:w="29" w:type="dxa"/>
            </w:tcMar>
            <w:vAlign w:val="center"/>
          </w:tcPr>
          <w:p w14:paraId="5303576B" w14:textId="10C6B58C"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14,488.7</w:t>
            </w:r>
          </w:p>
        </w:tc>
        <w:tc>
          <w:tcPr>
            <w:tcW w:w="432" w:type="pct"/>
            <w:tcBorders>
              <w:top w:val="nil"/>
              <w:left w:val="nil"/>
              <w:bottom w:val="nil"/>
              <w:right w:val="nil"/>
            </w:tcBorders>
            <w:shd w:val="clear" w:color="auto" w:fill="auto"/>
            <w:tcMar>
              <w:left w:w="14" w:type="dxa"/>
              <w:right w:w="29" w:type="dxa"/>
            </w:tcMar>
            <w:vAlign w:val="center"/>
          </w:tcPr>
          <w:p w14:paraId="423D7E76" w14:textId="322F71F5"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18,330.3</w:t>
            </w:r>
          </w:p>
        </w:tc>
        <w:tc>
          <w:tcPr>
            <w:tcW w:w="437" w:type="pct"/>
            <w:tcBorders>
              <w:top w:val="nil"/>
              <w:left w:val="nil"/>
              <w:bottom w:val="nil"/>
              <w:right w:val="nil"/>
            </w:tcBorders>
            <w:shd w:val="clear" w:color="auto" w:fill="auto"/>
            <w:tcMar>
              <w:left w:w="14" w:type="dxa"/>
              <w:right w:w="29" w:type="dxa"/>
            </w:tcMar>
            <w:vAlign w:val="center"/>
          </w:tcPr>
          <w:p w14:paraId="4C293F7F" w14:textId="6133A363"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17,538.6</w:t>
            </w:r>
          </w:p>
        </w:tc>
        <w:tc>
          <w:tcPr>
            <w:tcW w:w="386" w:type="pct"/>
            <w:tcBorders>
              <w:top w:val="nil"/>
              <w:left w:val="nil"/>
              <w:bottom w:val="nil"/>
              <w:right w:val="nil"/>
            </w:tcBorders>
            <w:shd w:val="clear" w:color="auto" w:fill="auto"/>
            <w:tcMar>
              <w:left w:w="14" w:type="dxa"/>
              <w:right w:w="29" w:type="dxa"/>
            </w:tcMar>
            <w:vAlign w:val="center"/>
          </w:tcPr>
          <w:p w14:paraId="6575C1AD" w14:textId="150FEF93"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16,000.3</w:t>
            </w:r>
          </w:p>
        </w:tc>
        <w:tc>
          <w:tcPr>
            <w:tcW w:w="386" w:type="pct"/>
            <w:tcBorders>
              <w:top w:val="nil"/>
              <w:left w:val="nil"/>
              <w:bottom w:val="nil"/>
              <w:right w:val="nil"/>
            </w:tcBorders>
            <w:shd w:val="clear" w:color="auto" w:fill="auto"/>
            <w:tcMar>
              <w:left w:w="14" w:type="dxa"/>
              <w:right w:w="29" w:type="dxa"/>
            </w:tcMar>
            <w:vAlign w:val="center"/>
          </w:tcPr>
          <w:p w14:paraId="7194022E" w14:textId="20607ED5" w:rsidR="00396708" w:rsidRPr="00396708" w:rsidRDefault="00396708" w:rsidP="00396708">
            <w:pPr>
              <w:jc w:val="right"/>
              <w:rPr>
                <w:rFonts w:asciiTheme="majorBidi" w:hAnsiTheme="majorBidi" w:cstheme="majorBidi"/>
                <w:color w:val="000000"/>
                <w:sz w:val="14"/>
                <w:szCs w:val="14"/>
              </w:rPr>
            </w:pPr>
            <w:r w:rsidRPr="00396708">
              <w:rPr>
                <w:sz w:val="14"/>
                <w:szCs w:val="14"/>
              </w:rPr>
              <w:t>9,950.7</w:t>
            </w:r>
          </w:p>
        </w:tc>
        <w:tc>
          <w:tcPr>
            <w:tcW w:w="431" w:type="pct"/>
            <w:tcBorders>
              <w:top w:val="nil"/>
              <w:left w:val="nil"/>
              <w:bottom w:val="nil"/>
              <w:right w:val="nil"/>
            </w:tcBorders>
            <w:shd w:val="clear" w:color="auto" w:fill="auto"/>
            <w:tcMar>
              <w:left w:w="14" w:type="dxa"/>
              <w:right w:w="29" w:type="dxa"/>
            </w:tcMar>
            <w:vAlign w:val="center"/>
          </w:tcPr>
          <w:p w14:paraId="562493F9" w14:textId="3BC66544"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sz w:val="14"/>
                <w:szCs w:val="14"/>
              </w:rPr>
              <w:t>10,760.7</w:t>
            </w:r>
          </w:p>
        </w:tc>
      </w:tr>
      <w:tr w:rsidR="00396708" w:rsidRPr="00BF4323" w14:paraId="3EEE0531" w14:textId="77777777" w:rsidTr="0039670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058906F" w14:textId="77777777" w:rsidR="00396708" w:rsidRPr="00316631" w:rsidRDefault="00396708" w:rsidP="00396708">
            <w:pPr>
              <w:rPr>
                <w:sz w:val="14"/>
                <w:szCs w:val="14"/>
              </w:rPr>
            </w:pPr>
            <w:r w:rsidRPr="00316631">
              <w:rPr>
                <w:sz w:val="14"/>
                <w:szCs w:val="14"/>
              </w:rPr>
              <w:t xml:space="preserve">       5.4.1 Currency and deposits</w:t>
            </w:r>
          </w:p>
        </w:tc>
        <w:tc>
          <w:tcPr>
            <w:tcW w:w="448" w:type="pct"/>
            <w:tcBorders>
              <w:top w:val="nil"/>
              <w:left w:val="nil"/>
              <w:bottom w:val="nil"/>
              <w:right w:val="nil"/>
            </w:tcBorders>
            <w:shd w:val="clear" w:color="auto" w:fill="auto"/>
            <w:tcMar>
              <w:left w:w="14" w:type="dxa"/>
              <w:right w:w="29" w:type="dxa"/>
            </w:tcMar>
            <w:vAlign w:val="center"/>
          </w:tcPr>
          <w:p w14:paraId="20A9D276" w14:textId="3C973FD3"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7,331.9</w:t>
            </w:r>
          </w:p>
        </w:tc>
        <w:tc>
          <w:tcPr>
            <w:tcW w:w="432" w:type="pct"/>
            <w:tcBorders>
              <w:top w:val="nil"/>
              <w:left w:val="nil"/>
              <w:bottom w:val="nil"/>
              <w:right w:val="nil"/>
            </w:tcBorders>
            <w:shd w:val="clear" w:color="auto" w:fill="auto"/>
            <w:tcMar>
              <w:left w:w="14" w:type="dxa"/>
              <w:right w:w="29" w:type="dxa"/>
            </w:tcMar>
            <w:vAlign w:val="center"/>
          </w:tcPr>
          <w:p w14:paraId="2DFBAE11" w14:textId="1178555A"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9,176.9</w:t>
            </w:r>
          </w:p>
        </w:tc>
        <w:tc>
          <w:tcPr>
            <w:tcW w:w="437" w:type="pct"/>
            <w:tcBorders>
              <w:top w:val="nil"/>
              <w:left w:val="nil"/>
              <w:bottom w:val="nil"/>
              <w:right w:val="nil"/>
            </w:tcBorders>
            <w:shd w:val="clear" w:color="auto" w:fill="auto"/>
            <w:tcMar>
              <w:left w:w="14" w:type="dxa"/>
              <w:right w:w="29" w:type="dxa"/>
            </w:tcMar>
            <w:vAlign w:val="center"/>
          </w:tcPr>
          <w:p w14:paraId="2B519AAB" w14:textId="506F0D0D"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8,260.6</w:t>
            </w:r>
          </w:p>
        </w:tc>
        <w:tc>
          <w:tcPr>
            <w:tcW w:w="386" w:type="pct"/>
            <w:tcBorders>
              <w:top w:val="nil"/>
              <w:left w:val="nil"/>
              <w:bottom w:val="nil"/>
              <w:right w:val="nil"/>
            </w:tcBorders>
            <w:shd w:val="clear" w:color="auto" w:fill="auto"/>
            <w:tcMar>
              <w:left w:w="14" w:type="dxa"/>
              <w:right w:w="29" w:type="dxa"/>
            </w:tcMar>
            <w:vAlign w:val="center"/>
          </w:tcPr>
          <w:p w14:paraId="74A75973" w14:textId="4F547DC5"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7,359.2</w:t>
            </w:r>
          </w:p>
        </w:tc>
        <w:tc>
          <w:tcPr>
            <w:tcW w:w="386" w:type="pct"/>
            <w:tcBorders>
              <w:top w:val="nil"/>
              <w:left w:val="nil"/>
              <w:bottom w:val="nil"/>
              <w:right w:val="nil"/>
            </w:tcBorders>
            <w:shd w:val="clear" w:color="auto" w:fill="auto"/>
            <w:tcMar>
              <w:left w:w="14" w:type="dxa"/>
              <w:right w:w="29" w:type="dxa"/>
            </w:tcMar>
            <w:vAlign w:val="center"/>
          </w:tcPr>
          <w:p w14:paraId="531F8DFB" w14:textId="449FF73B" w:rsidR="00396708" w:rsidRPr="00396708" w:rsidRDefault="00396708" w:rsidP="00396708">
            <w:pPr>
              <w:jc w:val="right"/>
              <w:rPr>
                <w:rFonts w:asciiTheme="majorBidi" w:hAnsiTheme="majorBidi" w:cstheme="majorBidi"/>
                <w:color w:val="000000"/>
                <w:sz w:val="14"/>
                <w:szCs w:val="14"/>
              </w:rPr>
            </w:pPr>
            <w:r w:rsidRPr="00396708">
              <w:rPr>
                <w:sz w:val="14"/>
                <w:szCs w:val="14"/>
              </w:rPr>
              <w:t>5,322.4</w:t>
            </w:r>
          </w:p>
        </w:tc>
        <w:tc>
          <w:tcPr>
            <w:tcW w:w="431" w:type="pct"/>
            <w:tcBorders>
              <w:top w:val="nil"/>
              <w:left w:val="nil"/>
              <w:bottom w:val="nil"/>
              <w:right w:val="nil"/>
            </w:tcBorders>
            <w:shd w:val="clear" w:color="auto" w:fill="auto"/>
            <w:tcMar>
              <w:left w:w="14" w:type="dxa"/>
              <w:right w:w="29" w:type="dxa"/>
            </w:tcMar>
            <w:vAlign w:val="center"/>
          </w:tcPr>
          <w:p w14:paraId="7C96C41A" w14:textId="4527B207"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sz w:val="14"/>
                <w:szCs w:val="14"/>
              </w:rPr>
              <w:t>5,024.7</w:t>
            </w:r>
          </w:p>
        </w:tc>
      </w:tr>
      <w:tr w:rsidR="00396708" w:rsidRPr="00BF4323" w14:paraId="073140DE" w14:textId="77777777" w:rsidTr="0039670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C4A0A6F" w14:textId="77777777" w:rsidR="00396708" w:rsidRPr="00316631" w:rsidRDefault="00396708" w:rsidP="00396708">
            <w:pPr>
              <w:rPr>
                <w:sz w:val="14"/>
                <w:szCs w:val="14"/>
              </w:rPr>
            </w:pPr>
            <w:r w:rsidRPr="00316631">
              <w:rPr>
                <w:sz w:val="14"/>
                <w:szCs w:val="14"/>
              </w:rPr>
              <w:t xml:space="preserve">       5.4.2 Securities</w:t>
            </w:r>
          </w:p>
        </w:tc>
        <w:tc>
          <w:tcPr>
            <w:tcW w:w="448" w:type="pct"/>
            <w:tcBorders>
              <w:top w:val="nil"/>
              <w:left w:val="nil"/>
              <w:bottom w:val="nil"/>
              <w:right w:val="nil"/>
            </w:tcBorders>
            <w:shd w:val="clear" w:color="auto" w:fill="auto"/>
            <w:tcMar>
              <w:left w:w="14" w:type="dxa"/>
              <w:right w:w="29" w:type="dxa"/>
            </w:tcMar>
            <w:vAlign w:val="center"/>
          </w:tcPr>
          <w:p w14:paraId="4F7F11CD" w14:textId="2FA1B64F"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5,389.0</w:t>
            </w:r>
          </w:p>
        </w:tc>
        <w:tc>
          <w:tcPr>
            <w:tcW w:w="432" w:type="pct"/>
            <w:tcBorders>
              <w:top w:val="nil"/>
              <w:left w:val="nil"/>
              <w:bottom w:val="nil"/>
              <w:right w:val="nil"/>
            </w:tcBorders>
            <w:shd w:val="clear" w:color="auto" w:fill="auto"/>
            <w:tcMar>
              <w:left w:w="14" w:type="dxa"/>
              <w:right w:w="29" w:type="dxa"/>
            </w:tcMar>
            <w:vAlign w:val="center"/>
          </w:tcPr>
          <w:p w14:paraId="58DAB844" w14:textId="69DBC266"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6,463.4</w:t>
            </w:r>
          </w:p>
        </w:tc>
        <w:tc>
          <w:tcPr>
            <w:tcW w:w="437" w:type="pct"/>
            <w:tcBorders>
              <w:top w:val="nil"/>
              <w:left w:val="nil"/>
              <w:bottom w:val="nil"/>
              <w:right w:val="nil"/>
            </w:tcBorders>
            <w:shd w:val="clear" w:color="auto" w:fill="auto"/>
            <w:tcMar>
              <w:left w:w="14" w:type="dxa"/>
              <w:right w:w="29" w:type="dxa"/>
            </w:tcMar>
            <w:vAlign w:val="center"/>
          </w:tcPr>
          <w:p w14:paraId="59DBFDE4" w14:textId="2EBDAAC2"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8,103.7</w:t>
            </w:r>
          </w:p>
        </w:tc>
        <w:tc>
          <w:tcPr>
            <w:tcW w:w="386" w:type="pct"/>
            <w:tcBorders>
              <w:top w:val="nil"/>
              <w:left w:val="nil"/>
              <w:bottom w:val="nil"/>
              <w:right w:val="nil"/>
            </w:tcBorders>
            <w:shd w:val="clear" w:color="auto" w:fill="auto"/>
            <w:tcMar>
              <w:left w:w="14" w:type="dxa"/>
              <w:right w:w="29" w:type="dxa"/>
            </w:tcMar>
            <w:vAlign w:val="center"/>
          </w:tcPr>
          <w:p w14:paraId="67A7F0F6" w14:textId="3D4C96F0"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6,622.4</w:t>
            </w:r>
          </w:p>
        </w:tc>
        <w:tc>
          <w:tcPr>
            <w:tcW w:w="386" w:type="pct"/>
            <w:tcBorders>
              <w:top w:val="nil"/>
              <w:left w:val="nil"/>
              <w:bottom w:val="nil"/>
              <w:right w:val="nil"/>
            </w:tcBorders>
            <w:shd w:val="clear" w:color="auto" w:fill="auto"/>
            <w:tcMar>
              <w:left w:w="14" w:type="dxa"/>
              <w:right w:w="29" w:type="dxa"/>
            </w:tcMar>
            <w:vAlign w:val="center"/>
          </w:tcPr>
          <w:p w14:paraId="30D4051B" w14:textId="6E214BE0" w:rsidR="00396708" w:rsidRPr="00396708" w:rsidRDefault="00396708" w:rsidP="00396708">
            <w:pPr>
              <w:jc w:val="right"/>
              <w:rPr>
                <w:rFonts w:asciiTheme="majorBidi" w:hAnsiTheme="majorBidi" w:cstheme="majorBidi"/>
                <w:color w:val="000000"/>
                <w:sz w:val="14"/>
                <w:szCs w:val="14"/>
              </w:rPr>
            </w:pPr>
            <w:r w:rsidRPr="00396708">
              <w:rPr>
                <w:sz w:val="14"/>
                <w:szCs w:val="14"/>
              </w:rPr>
              <w:t>4,619.0</w:t>
            </w:r>
          </w:p>
        </w:tc>
        <w:tc>
          <w:tcPr>
            <w:tcW w:w="431" w:type="pct"/>
            <w:tcBorders>
              <w:top w:val="nil"/>
              <w:left w:val="nil"/>
              <w:bottom w:val="nil"/>
              <w:right w:val="nil"/>
            </w:tcBorders>
            <w:shd w:val="clear" w:color="auto" w:fill="auto"/>
            <w:tcMar>
              <w:left w:w="14" w:type="dxa"/>
              <w:right w:w="29" w:type="dxa"/>
            </w:tcMar>
            <w:vAlign w:val="center"/>
          </w:tcPr>
          <w:p w14:paraId="50D49A53" w14:textId="1EE58598"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sz w:val="14"/>
                <w:szCs w:val="14"/>
              </w:rPr>
              <w:t>2,871.4</w:t>
            </w:r>
          </w:p>
        </w:tc>
      </w:tr>
      <w:tr w:rsidR="00396708" w:rsidRPr="00BF4323" w14:paraId="4B842806" w14:textId="77777777" w:rsidTr="00396708">
        <w:trPr>
          <w:trHeight w:val="259"/>
          <w:jc w:val="center"/>
        </w:trPr>
        <w:tc>
          <w:tcPr>
            <w:tcW w:w="2480" w:type="pct"/>
            <w:tcBorders>
              <w:top w:val="nil"/>
              <w:left w:val="nil"/>
              <w:right w:val="nil"/>
            </w:tcBorders>
            <w:shd w:val="clear" w:color="auto" w:fill="auto"/>
            <w:tcMar>
              <w:left w:w="43" w:type="dxa"/>
              <w:right w:w="29" w:type="dxa"/>
            </w:tcMar>
            <w:vAlign w:val="center"/>
            <w:hideMark/>
          </w:tcPr>
          <w:p w14:paraId="0792288B" w14:textId="77777777" w:rsidR="00396708" w:rsidRPr="00316631" w:rsidRDefault="00396708" w:rsidP="00396708">
            <w:pPr>
              <w:rPr>
                <w:sz w:val="14"/>
                <w:szCs w:val="14"/>
              </w:rPr>
            </w:pPr>
            <w:r w:rsidRPr="00316631">
              <w:rPr>
                <w:sz w:val="14"/>
                <w:szCs w:val="14"/>
              </w:rPr>
              <w:t xml:space="preserve">       5.4.3 Financial derivatives </w:t>
            </w:r>
          </w:p>
        </w:tc>
        <w:tc>
          <w:tcPr>
            <w:tcW w:w="448" w:type="pct"/>
            <w:tcBorders>
              <w:top w:val="nil"/>
              <w:left w:val="nil"/>
              <w:right w:val="nil"/>
            </w:tcBorders>
            <w:shd w:val="clear" w:color="auto" w:fill="auto"/>
            <w:tcMar>
              <w:left w:w="14" w:type="dxa"/>
              <w:right w:w="29" w:type="dxa"/>
            </w:tcMar>
            <w:vAlign w:val="center"/>
          </w:tcPr>
          <w:p w14:paraId="0D2A1033" w14:textId="51592995"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right w:val="nil"/>
            </w:tcBorders>
            <w:shd w:val="clear" w:color="auto" w:fill="auto"/>
            <w:tcMar>
              <w:left w:w="14" w:type="dxa"/>
              <w:right w:w="29" w:type="dxa"/>
            </w:tcMar>
            <w:vAlign w:val="center"/>
          </w:tcPr>
          <w:p w14:paraId="21BC34BE" w14:textId="649D2BEB"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7" w:type="pct"/>
            <w:tcBorders>
              <w:top w:val="nil"/>
              <w:left w:val="nil"/>
              <w:bottom w:val="nil"/>
              <w:right w:val="nil"/>
            </w:tcBorders>
            <w:shd w:val="clear" w:color="auto" w:fill="auto"/>
            <w:tcMar>
              <w:left w:w="14" w:type="dxa"/>
              <w:right w:w="29" w:type="dxa"/>
            </w:tcMar>
            <w:vAlign w:val="center"/>
          </w:tcPr>
          <w:p w14:paraId="4C402A0D" w14:textId="7CAABAB2"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14:paraId="549A0412" w14:textId="3CC9472F"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14:paraId="339B0E17" w14:textId="7623D821" w:rsidR="00396708" w:rsidRPr="00396708" w:rsidRDefault="00396708" w:rsidP="0039670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431" w:type="pct"/>
            <w:tcBorders>
              <w:top w:val="nil"/>
              <w:left w:val="nil"/>
              <w:bottom w:val="nil"/>
              <w:right w:val="nil"/>
            </w:tcBorders>
            <w:shd w:val="clear" w:color="auto" w:fill="auto"/>
            <w:tcMar>
              <w:left w:w="14" w:type="dxa"/>
              <w:right w:w="29" w:type="dxa"/>
            </w:tcMar>
            <w:vAlign w:val="center"/>
          </w:tcPr>
          <w:p w14:paraId="5E78633E" w14:textId="5E60C35A"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sz w:val="14"/>
                <w:szCs w:val="14"/>
              </w:rPr>
              <w:t>...</w:t>
            </w:r>
          </w:p>
        </w:tc>
      </w:tr>
      <w:tr w:rsidR="00396708" w:rsidRPr="006A54B9" w14:paraId="3EDF25D2" w14:textId="77777777" w:rsidTr="00396708">
        <w:trPr>
          <w:trHeight w:val="259"/>
          <w:jc w:val="center"/>
        </w:trPr>
        <w:tc>
          <w:tcPr>
            <w:tcW w:w="2480" w:type="pct"/>
            <w:tcBorders>
              <w:top w:val="nil"/>
              <w:left w:val="nil"/>
              <w:right w:val="nil"/>
            </w:tcBorders>
            <w:shd w:val="clear" w:color="auto" w:fill="auto"/>
            <w:tcMar>
              <w:left w:w="43" w:type="dxa"/>
              <w:right w:w="29" w:type="dxa"/>
            </w:tcMar>
            <w:vAlign w:val="center"/>
            <w:hideMark/>
          </w:tcPr>
          <w:p w14:paraId="28005A9A" w14:textId="77777777" w:rsidR="00396708" w:rsidRPr="00316631" w:rsidRDefault="00396708" w:rsidP="00396708">
            <w:pPr>
              <w:rPr>
                <w:sz w:val="14"/>
                <w:szCs w:val="14"/>
              </w:rPr>
            </w:pPr>
            <w:r w:rsidRPr="00316631">
              <w:rPr>
                <w:sz w:val="14"/>
                <w:szCs w:val="14"/>
              </w:rPr>
              <w:t xml:space="preserve">       5.4.4 Other claims</w:t>
            </w:r>
          </w:p>
        </w:tc>
        <w:tc>
          <w:tcPr>
            <w:tcW w:w="448" w:type="pct"/>
            <w:tcBorders>
              <w:top w:val="nil"/>
              <w:left w:val="nil"/>
              <w:right w:val="nil"/>
            </w:tcBorders>
            <w:shd w:val="clear" w:color="auto" w:fill="auto"/>
            <w:tcMar>
              <w:left w:w="14" w:type="dxa"/>
              <w:right w:w="29" w:type="dxa"/>
            </w:tcMar>
            <w:vAlign w:val="center"/>
          </w:tcPr>
          <w:p w14:paraId="30A0996B" w14:textId="317078C9"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1,767.8</w:t>
            </w:r>
          </w:p>
        </w:tc>
        <w:tc>
          <w:tcPr>
            <w:tcW w:w="432" w:type="pct"/>
            <w:tcBorders>
              <w:top w:val="nil"/>
              <w:left w:val="nil"/>
              <w:right w:val="nil"/>
            </w:tcBorders>
            <w:shd w:val="clear" w:color="auto" w:fill="auto"/>
            <w:tcMar>
              <w:left w:w="14" w:type="dxa"/>
              <w:right w:w="29" w:type="dxa"/>
            </w:tcMar>
            <w:vAlign w:val="center"/>
          </w:tcPr>
          <w:p w14:paraId="1C2A5EB0" w14:textId="42D6803A"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2,690.0</w:t>
            </w:r>
          </w:p>
        </w:tc>
        <w:tc>
          <w:tcPr>
            <w:tcW w:w="437" w:type="pct"/>
            <w:tcBorders>
              <w:top w:val="nil"/>
              <w:left w:val="nil"/>
              <w:bottom w:val="nil"/>
              <w:right w:val="nil"/>
            </w:tcBorders>
            <w:shd w:val="clear" w:color="auto" w:fill="auto"/>
            <w:tcMar>
              <w:left w:w="14" w:type="dxa"/>
              <w:right w:w="29" w:type="dxa"/>
            </w:tcMar>
            <w:vAlign w:val="center"/>
          </w:tcPr>
          <w:p w14:paraId="207F3DFC" w14:textId="3A01F64E"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1,174.3</w:t>
            </w:r>
          </w:p>
        </w:tc>
        <w:tc>
          <w:tcPr>
            <w:tcW w:w="386" w:type="pct"/>
            <w:tcBorders>
              <w:top w:val="nil"/>
              <w:left w:val="nil"/>
              <w:bottom w:val="nil"/>
              <w:right w:val="nil"/>
            </w:tcBorders>
            <w:shd w:val="clear" w:color="auto" w:fill="auto"/>
            <w:tcMar>
              <w:left w:w="14" w:type="dxa"/>
              <w:right w:w="29" w:type="dxa"/>
            </w:tcMar>
            <w:vAlign w:val="center"/>
          </w:tcPr>
          <w:p w14:paraId="4C79C14A" w14:textId="7852E1E1"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2,018.7</w:t>
            </w:r>
          </w:p>
        </w:tc>
        <w:tc>
          <w:tcPr>
            <w:tcW w:w="386" w:type="pct"/>
            <w:tcBorders>
              <w:top w:val="nil"/>
              <w:left w:val="nil"/>
              <w:bottom w:val="nil"/>
              <w:right w:val="nil"/>
            </w:tcBorders>
            <w:shd w:val="clear" w:color="auto" w:fill="auto"/>
            <w:tcMar>
              <w:left w:w="14" w:type="dxa"/>
              <w:right w:w="29" w:type="dxa"/>
            </w:tcMar>
            <w:vAlign w:val="center"/>
          </w:tcPr>
          <w:p w14:paraId="75F91E6E" w14:textId="5D647243" w:rsidR="00396708" w:rsidRPr="00396708" w:rsidRDefault="00396708" w:rsidP="00396708">
            <w:pPr>
              <w:jc w:val="right"/>
              <w:rPr>
                <w:rFonts w:asciiTheme="majorBidi" w:hAnsiTheme="majorBidi" w:cstheme="majorBidi"/>
                <w:color w:val="000000"/>
                <w:sz w:val="14"/>
                <w:szCs w:val="14"/>
              </w:rPr>
            </w:pPr>
            <w:r w:rsidRPr="00396708">
              <w:rPr>
                <w:sz w:val="14"/>
                <w:szCs w:val="14"/>
              </w:rPr>
              <w:t>9.4</w:t>
            </w:r>
          </w:p>
        </w:tc>
        <w:tc>
          <w:tcPr>
            <w:tcW w:w="431" w:type="pct"/>
            <w:tcBorders>
              <w:top w:val="nil"/>
              <w:left w:val="nil"/>
              <w:bottom w:val="nil"/>
              <w:right w:val="nil"/>
            </w:tcBorders>
            <w:shd w:val="clear" w:color="auto" w:fill="auto"/>
            <w:tcMar>
              <w:left w:w="14" w:type="dxa"/>
              <w:right w:w="29" w:type="dxa"/>
            </w:tcMar>
            <w:vAlign w:val="center"/>
          </w:tcPr>
          <w:p w14:paraId="71114709" w14:textId="2F2DB391" w:rsidR="00396708" w:rsidRPr="001F1CD8" w:rsidRDefault="00396708" w:rsidP="00396708">
            <w:pPr>
              <w:jc w:val="right"/>
              <w:rPr>
                <w:rFonts w:asciiTheme="majorBidi" w:hAnsiTheme="majorBidi" w:cstheme="majorBidi"/>
                <w:color w:val="000000"/>
                <w:sz w:val="14"/>
                <w:szCs w:val="14"/>
              </w:rPr>
            </w:pPr>
            <w:r w:rsidRPr="001F1CD8">
              <w:rPr>
                <w:rFonts w:asciiTheme="majorBidi" w:hAnsiTheme="majorBidi" w:cstheme="majorBidi"/>
                <w:sz w:val="14"/>
                <w:szCs w:val="14"/>
              </w:rPr>
              <w:t>2,864.6</w:t>
            </w:r>
          </w:p>
        </w:tc>
      </w:tr>
      <w:tr w:rsidR="001F1CD8" w:rsidRPr="00BF4323" w14:paraId="15CFA1E2" w14:textId="77777777" w:rsidTr="00396708">
        <w:trPr>
          <w:trHeight w:val="85"/>
          <w:jc w:val="center"/>
        </w:trPr>
        <w:tc>
          <w:tcPr>
            <w:tcW w:w="2480" w:type="pct"/>
            <w:tcBorders>
              <w:left w:val="nil"/>
              <w:bottom w:val="single" w:sz="12" w:space="0" w:color="auto"/>
              <w:right w:val="nil"/>
            </w:tcBorders>
            <w:shd w:val="clear" w:color="auto" w:fill="auto"/>
            <w:tcMar>
              <w:left w:w="43" w:type="dxa"/>
              <w:right w:w="14" w:type="dxa"/>
            </w:tcMar>
            <w:vAlign w:val="bottom"/>
            <w:hideMark/>
          </w:tcPr>
          <w:p w14:paraId="11BAC561" w14:textId="77777777" w:rsidR="001F1CD8" w:rsidRPr="00BF4323" w:rsidRDefault="001F1CD8" w:rsidP="001F1CD8">
            <w:pPr>
              <w:rPr>
                <w:sz w:val="16"/>
                <w:szCs w:val="16"/>
              </w:rPr>
            </w:pPr>
          </w:p>
        </w:tc>
        <w:tc>
          <w:tcPr>
            <w:tcW w:w="448" w:type="pct"/>
            <w:tcBorders>
              <w:left w:val="nil"/>
              <w:bottom w:val="single" w:sz="12" w:space="0" w:color="auto"/>
              <w:right w:val="nil"/>
            </w:tcBorders>
            <w:shd w:val="clear" w:color="auto" w:fill="auto"/>
            <w:tcMar>
              <w:left w:w="43" w:type="dxa"/>
              <w:right w:w="14" w:type="dxa"/>
            </w:tcMar>
            <w:vAlign w:val="center"/>
            <w:hideMark/>
          </w:tcPr>
          <w:p w14:paraId="4532D6C8" w14:textId="77777777" w:rsidR="001F1CD8" w:rsidRPr="00BF4323" w:rsidRDefault="001F1CD8" w:rsidP="001F1CD8">
            <w:pPr>
              <w:jc w:val="right"/>
              <w:rPr>
                <w:sz w:val="14"/>
                <w:szCs w:val="14"/>
              </w:rPr>
            </w:pPr>
          </w:p>
        </w:tc>
        <w:tc>
          <w:tcPr>
            <w:tcW w:w="432" w:type="pct"/>
            <w:tcBorders>
              <w:left w:val="nil"/>
              <w:bottom w:val="single" w:sz="12" w:space="0" w:color="auto"/>
              <w:right w:val="nil"/>
            </w:tcBorders>
            <w:shd w:val="clear" w:color="auto" w:fill="auto"/>
            <w:tcMar>
              <w:left w:w="43" w:type="dxa"/>
              <w:right w:w="14" w:type="dxa"/>
            </w:tcMar>
            <w:vAlign w:val="center"/>
            <w:hideMark/>
          </w:tcPr>
          <w:p w14:paraId="4A668781" w14:textId="77777777" w:rsidR="001F1CD8" w:rsidRPr="00BF4323" w:rsidRDefault="001F1CD8" w:rsidP="001F1CD8">
            <w:pPr>
              <w:jc w:val="right"/>
              <w:rPr>
                <w:sz w:val="14"/>
                <w:szCs w:val="14"/>
              </w:rPr>
            </w:pPr>
          </w:p>
        </w:tc>
        <w:tc>
          <w:tcPr>
            <w:tcW w:w="437" w:type="pct"/>
            <w:tcBorders>
              <w:left w:val="nil"/>
              <w:bottom w:val="single" w:sz="12" w:space="0" w:color="auto"/>
              <w:right w:val="nil"/>
            </w:tcBorders>
            <w:vAlign w:val="center"/>
          </w:tcPr>
          <w:p w14:paraId="5A693954" w14:textId="77777777" w:rsidR="001F1CD8" w:rsidRPr="00BF4323" w:rsidRDefault="001F1CD8" w:rsidP="001F1CD8">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14:paraId="11C920B6" w14:textId="77777777" w:rsidR="001F1CD8" w:rsidRPr="00BF4323" w:rsidRDefault="001F1CD8" w:rsidP="001F1CD8">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14:paraId="6BF8ADBF" w14:textId="77777777" w:rsidR="001F1CD8" w:rsidRPr="00BF4323" w:rsidRDefault="001F1CD8" w:rsidP="001F1CD8">
            <w:pPr>
              <w:jc w:val="right"/>
              <w:rPr>
                <w:sz w:val="14"/>
                <w:szCs w:val="14"/>
              </w:rPr>
            </w:pPr>
          </w:p>
        </w:tc>
        <w:tc>
          <w:tcPr>
            <w:tcW w:w="431" w:type="pct"/>
            <w:tcBorders>
              <w:left w:val="nil"/>
              <w:bottom w:val="single" w:sz="12" w:space="0" w:color="auto"/>
              <w:right w:val="nil"/>
            </w:tcBorders>
            <w:shd w:val="clear" w:color="auto" w:fill="auto"/>
            <w:tcMar>
              <w:left w:w="43" w:type="dxa"/>
              <w:right w:w="14" w:type="dxa"/>
            </w:tcMar>
            <w:vAlign w:val="center"/>
            <w:hideMark/>
          </w:tcPr>
          <w:p w14:paraId="3E2E6B1A" w14:textId="77777777" w:rsidR="001F1CD8" w:rsidRPr="00BF4323" w:rsidRDefault="001F1CD8" w:rsidP="001F1CD8">
            <w:pPr>
              <w:jc w:val="right"/>
              <w:rPr>
                <w:sz w:val="14"/>
                <w:szCs w:val="14"/>
              </w:rPr>
            </w:pPr>
          </w:p>
        </w:tc>
      </w:tr>
    </w:tbl>
    <w:p w14:paraId="598221FC" w14:textId="77777777" w:rsidR="00266371" w:rsidRPr="00BF4323" w:rsidRDefault="00266371" w:rsidP="00266371">
      <w:r w:rsidRPr="00BF4323">
        <w:br w:type="page"/>
      </w:r>
    </w:p>
    <w:p w14:paraId="705E93F0" w14:textId="77777777"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557"/>
        <w:gridCol w:w="901"/>
        <w:gridCol w:w="899"/>
        <w:gridCol w:w="899"/>
        <w:gridCol w:w="901"/>
        <w:gridCol w:w="905"/>
        <w:gridCol w:w="930"/>
      </w:tblGrid>
      <w:tr w:rsidR="00266371" w:rsidRPr="00BF4323" w14:paraId="7B4C4901" w14:textId="77777777" w:rsidTr="0056288E">
        <w:trPr>
          <w:trHeight w:val="535"/>
        </w:trPr>
        <w:tc>
          <w:tcPr>
            <w:tcW w:w="5000" w:type="pct"/>
            <w:gridSpan w:val="7"/>
            <w:shd w:val="clear" w:color="auto" w:fill="auto"/>
            <w:tcMar>
              <w:left w:w="43" w:type="dxa"/>
              <w:right w:w="43" w:type="dxa"/>
            </w:tcMar>
            <w:vAlign w:val="center"/>
            <w:hideMark/>
          </w:tcPr>
          <w:p w14:paraId="775E64C1" w14:textId="77777777"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14:paraId="7988B4BB" w14:textId="77777777" w:rsidTr="00567C4E">
        <w:trPr>
          <w:trHeight w:val="141"/>
        </w:trPr>
        <w:tc>
          <w:tcPr>
            <w:tcW w:w="5000" w:type="pct"/>
            <w:gridSpan w:val="7"/>
            <w:shd w:val="clear" w:color="auto" w:fill="auto"/>
            <w:tcMar>
              <w:left w:w="43" w:type="dxa"/>
              <w:right w:w="43" w:type="dxa"/>
            </w:tcMar>
            <w:vAlign w:val="center"/>
            <w:hideMark/>
          </w:tcPr>
          <w:p w14:paraId="3899A62C" w14:textId="77777777" w:rsidR="00266371" w:rsidRPr="00BF4323" w:rsidRDefault="00266371" w:rsidP="00567C4E">
            <w:pPr>
              <w:jc w:val="center"/>
              <w:rPr>
                <w:b/>
                <w:bCs/>
                <w:sz w:val="27"/>
                <w:szCs w:val="27"/>
              </w:rPr>
            </w:pPr>
          </w:p>
        </w:tc>
      </w:tr>
      <w:tr w:rsidR="00266371" w:rsidRPr="00BF4323" w14:paraId="3489B8E0" w14:textId="77777777" w:rsidTr="00567C4E">
        <w:trPr>
          <w:trHeight w:val="141"/>
        </w:trPr>
        <w:tc>
          <w:tcPr>
            <w:tcW w:w="5000" w:type="pct"/>
            <w:gridSpan w:val="7"/>
            <w:shd w:val="clear" w:color="auto" w:fill="auto"/>
            <w:tcMar>
              <w:left w:w="43" w:type="dxa"/>
              <w:right w:w="43" w:type="dxa"/>
            </w:tcMar>
            <w:vAlign w:val="bottom"/>
            <w:hideMark/>
          </w:tcPr>
          <w:p w14:paraId="0C8A6678" w14:textId="16941B58" w:rsidR="00266371" w:rsidRPr="00BF4323" w:rsidRDefault="00266371" w:rsidP="00567C4E">
            <w:pPr>
              <w:jc w:val="right"/>
              <w:rPr>
                <w:b/>
                <w:sz w:val="16"/>
                <w:szCs w:val="16"/>
              </w:rPr>
            </w:pPr>
            <w:r w:rsidRPr="00BF4323">
              <w:rPr>
                <w:sz w:val="16"/>
                <w:szCs w:val="16"/>
              </w:rPr>
              <w:t xml:space="preserve">  </w:t>
            </w:r>
            <w:r w:rsidR="002F1F57">
              <w:rPr>
                <w:sz w:val="16"/>
                <w:szCs w:val="16"/>
              </w:rPr>
              <w:t>Million US Dollars</w:t>
            </w:r>
          </w:p>
        </w:tc>
      </w:tr>
      <w:tr w:rsidR="001F1CD8" w:rsidRPr="00BF4323" w14:paraId="659693FB" w14:textId="77777777" w:rsidTr="001F1CD8">
        <w:trPr>
          <w:trHeight w:val="141"/>
        </w:trPr>
        <w:tc>
          <w:tcPr>
            <w:tcW w:w="197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14:paraId="22863475" w14:textId="77777777" w:rsidR="001F1CD8" w:rsidRPr="00BF4323" w:rsidRDefault="001F1CD8" w:rsidP="00567C4E">
            <w:pPr>
              <w:rPr>
                <w:sz w:val="16"/>
                <w:szCs w:val="16"/>
              </w:rPr>
            </w:pPr>
            <w:r w:rsidRPr="00BF4323">
              <w:rPr>
                <w:sz w:val="16"/>
                <w:szCs w:val="16"/>
              </w:rPr>
              <w:t> </w:t>
            </w:r>
          </w:p>
          <w:p w14:paraId="11972022" w14:textId="77777777" w:rsidR="001F1CD8" w:rsidRPr="00BF4323" w:rsidRDefault="001F1CD8" w:rsidP="00567C4E">
            <w:pPr>
              <w:jc w:val="center"/>
              <w:rPr>
                <w:sz w:val="16"/>
                <w:szCs w:val="16"/>
              </w:rPr>
            </w:pPr>
            <w:r w:rsidRPr="00BF4323">
              <w:t> </w:t>
            </w:r>
          </w:p>
        </w:tc>
        <w:tc>
          <w:tcPr>
            <w:tcW w:w="2002"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14:paraId="7D018E14" w14:textId="77777777" w:rsidR="001F1CD8" w:rsidRPr="00BF4323" w:rsidRDefault="001F1CD8" w:rsidP="0086143D">
            <w:pPr>
              <w:jc w:val="center"/>
              <w:rPr>
                <w:b/>
                <w:sz w:val="16"/>
                <w:szCs w:val="16"/>
              </w:rPr>
            </w:pPr>
            <w:r>
              <w:rPr>
                <w:b/>
                <w:sz w:val="16"/>
                <w:szCs w:val="16"/>
              </w:rPr>
              <w:t>2021</w:t>
            </w:r>
          </w:p>
        </w:tc>
        <w:tc>
          <w:tcPr>
            <w:tcW w:w="1020" w:type="pct"/>
            <w:gridSpan w:val="2"/>
            <w:tcBorders>
              <w:top w:val="single" w:sz="12" w:space="0" w:color="auto"/>
              <w:left w:val="single" w:sz="4" w:space="0" w:color="auto"/>
              <w:bottom w:val="single" w:sz="4" w:space="0" w:color="auto"/>
            </w:tcBorders>
            <w:shd w:val="clear" w:color="auto" w:fill="auto"/>
            <w:vAlign w:val="center"/>
          </w:tcPr>
          <w:p w14:paraId="57EACBBA" w14:textId="56FD0F84" w:rsidR="001F1CD8" w:rsidRPr="00BF4323" w:rsidRDefault="001F1CD8" w:rsidP="0086143D">
            <w:pPr>
              <w:jc w:val="center"/>
              <w:rPr>
                <w:b/>
                <w:sz w:val="16"/>
                <w:szCs w:val="16"/>
              </w:rPr>
            </w:pPr>
            <w:r>
              <w:rPr>
                <w:b/>
                <w:sz w:val="16"/>
                <w:szCs w:val="16"/>
              </w:rPr>
              <w:t>2022</w:t>
            </w:r>
          </w:p>
        </w:tc>
      </w:tr>
      <w:tr w:rsidR="001F1CD8" w:rsidRPr="00BF4323" w14:paraId="60534BEF" w14:textId="77777777" w:rsidTr="001F1CD8">
        <w:trPr>
          <w:trHeight w:val="204"/>
        </w:trPr>
        <w:tc>
          <w:tcPr>
            <w:tcW w:w="197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14:paraId="5CB7F639" w14:textId="77777777" w:rsidR="001F1CD8" w:rsidRPr="00BF4323" w:rsidRDefault="001F1CD8" w:rsidP="001F1CD8">
            <w:pPr>
              <w:jc w:val="center"/>
            </w:pPr>
          </w:p>
        </w:tc>
        <w:tc>
          <w:tcPr>
            <w:tcW w:w="501" w:type="pct"/>
            <w:tcBorders>
              <w:top w:val="single" w:sz="4" w:space="0" w:color="auto"/>
              <w:left w:val="single" w:sz="4" w:space="0" w:color="auto"/>
              <w:bottom w:val="single" w:sz="12" w:space="0" w:color="auto"/>
            </w:tcBorders>
            <w:shd w:val="clear" w:color="auto" w:fill="auto"/>
            <w:tcMar>
              <w:left w:w="43" w:type="dxa"/>
              <w:right w:w="43" w:type="dxa"/>
            </w:tcMar>
            <w:vAlign w:val="center"/>
          </w:tcPr>
          <w:p w14:paraId="186DD415" w14:textId="00A0C08D" w:rsidR="001F1CD8" w:rsidRPr="00316631" w:rsidRDefault="001F1CD8" w:rsidP="001F1CD8">
            <w:pPr>
              <w:jc w:val="right"/>
              <w:rPr>
                <w:b/>
                <w:bCs/>
                <w:sz w:val="14"/>
                <w:szCs w:val="14"/>
              </w:rPr>
            </w:pPr>
            <w:r>
              <w:rPr>
                <w:b/>
                <w:bCs/>
                <w:sz w:val="14"/>
                <w:szCs w:val="14"/>
              </w:rPr>
              <w:t>Mar</w:t>
            </w:r>
          </w:p>
        </w:tc>
        <w:tc>
          <w:tcPr>
            <w:tcW w:w="500" w:type="pct"/>
            <w:tcBorders>
              <w:top w:val="single" w:sz="4" w:space="0" w:color="auto"/>
              <w:left w:val="nil"/>
              <w:bottom w:val="single" w:sz="12" w:space="0" w:color="auto"/>
            </w:tcBorders>
            <w:shd w:val="clear" w:color="auto" w:fill="auto"/>
            <w:tcMar>
              <w:left w:w="43" w:type="dxa"/>
              <w:right w:w="43" w:type="dxa"/>
            </w:tcMar>
            <w:vAlign w:val="center"/>
          </w:tcPr>
          <w:p w14:paraId="486DE845" w14:textId="32078E1B" w:rsidR="001F1CD8" w:rsidRPr="00316631" w:rsidRDefault="001F1CD8" w:rsidP="001F1CD8">
            <w:pPr>
              <w:jc w:val="right"/>
              <w:rPr>
                <w:b/>
                <w:bCs/>
                <w:sz w:val="14"/>
                <w:szCs w:val="14"/>
              </w:rPr>
            </w:pPr>
            <w:r>
              <w:rPr>
                <w:b/>
                <w:bCs/>
                <w:sz w:val="14"/>
                <w:szCs w:val="14"/>
              </w:rPr>
              <w:t>Jun</w:t>
            </w:r>
            <w:r>
              <w:rPr>
                <w:b/>
                <w:bCs/>
                <w:sz w:val="14"/>
                <w:szCs w:val="14"/>
                <w:vertAlign w:val="superscript"/>
              </w:rPr>
              <w:t xml:space="preserve"> </w:t>
            </w:r>
          </w:p>
        </w:tc>
        <w:tc>
          <w:tcPr>
            <w:tcW w:w="500" w:type="pct"/>
            <w:tcBorders>
              <w:top w:val="single" w:sz="4" w:space="0" w:color="auto"/>
              <w:left w:val="nil"/>
              <w:bottom w:val="single" w:sz="12" w:space="0" w:color="auto"/>
            </w:tcBorders>
            <w:tcMar>
              <w:right w:w="43" w:type="dxa"/>
            </w:tcMar>
            <w:vAlign w:val="center"/>
          </w:tcPr>
          <w:p w14:paraId="3B747336" w14:textId="4AC70FF4" w:rsidR="001F1CD8" w:rsidRPr="00316631" w:rsidRDefault="001F1CD8" w:rsidP="001F1CD8">
            <w:pPr>
              <w:jc w:val="right"/>
              <w:rPr>
                <w:b/>
                <w:bCs/>
                <w:sz w:val="14"/>
                <w:szCs w:val="14"/>
              </w:rPr>
            </w:pPr>
            <w:r>
              <w:rPr>
                <w:b/>
                <w:bCs/>
                <w:sz w:val="14"/>
                <w:szCs w:val="14"/>
              </w:rPr>
              <w:t>Sep</w:t>
            </w:r>
          </w:p>
        </w:tc>
        <w:tc>
          <w:tcPr>
            <w:tcW w:w="501" w:type="pct"/>
            <w:tcBorders>
              <w:top w:val="single" w:sz="4" w:space="0" w:color="auto"/>
              <w:bottom w:val="single" w:sz="12" w:space="0" w:color="auto"/>
              <w:right w:val="single" w:sz="4" w:space="0" w:color="auto"/>
            </w:tcBorders>
            <w:shd w:val="clear" w:color="auto" w:fill="auto"/>
            <w:tcMar>
              <w:left w:w="43" w:type="dxa"/>
              <w:right w:w="43" w:type="dxa"/>
            </w:tcMar>
            <w:vAlign w:val="center"/>
          </w:tcPr>
          <w:p w14:paraId="7D74B7C7" w14:textId="259140FF" w:rsidR="001F1CD8" w:rsidRPr="00316631" w:rsidRDefault="001F1CD8" w:rsidP="001F1CD8">
            <w:pPr>
              <w:jc w:val="right"/>
              <w:rPr>
                <w:b/>
                <w:bCs/>
                <w:sz w:val="14"/>
                <w:szCs w:val="14"/>
              </w:rPr>
            </w:pPr>
            <w:r w:rsidRPr="002D4F1C">
              <w:rPr>
                <w:b/>
                <w:bCs/>
                <w:sz w:val="14"/>
                <w:szCs w:val="14"/>
              </w:rPr>
              <w:t>Dec</w:t>
            </w:r>
          </w:p>
        </w:tc>
        <w:tc>
          <w:tcPr>
            <w:tcW w:w="503" w:type="pct"/>
            <w:tcBorders>
              <w:top w:val="single" w:sz="4" w:space="0" w:color="auto"/>
              <w:left w:val="single" w:sz="4" w:space="0" w:color="auto"/>
              <w:bottom w:val="single" w:sz="12" w:space="0" w:color="auto"/>
            </w:tcBorders>
            <w:shd w:val="clear" w:color="auto" w:fill="auto"/>
            <w:tcMar>
              <w:left w:w="43" w:type="dxa"/>
              <w:right w:w="43" w:type="dxa"/>
            </w:tcMar>
            <w:vAlign w:val="center"/>
          </w:tcPr>
          <w:p w14:paraId="01BB5358" w14:textId="66FCBDB0" w:rsidR="001F1CD8" w:rsidRPr="001E0F27" w:rsidRDefault="001F1CD8" w:rsidP="001F1CD8">
            <w:pPr>
              <w:jc w:val="right"/>
              <w:rPr>
                <w:b/>
                <w:bCs/>
                <w:sz w:val="14"/>
                <w:szCs w:val="14"/>
                <w:vertAlign w:val="superscript"/>
              </w:rPr>
            </w:pPr>
            <w:proofErr w:type="spellStart"/>
            <w:r>
              <w:rPr>
                <w:b/>
                <w:bCs/>
                <w:sz w:val="14"/>
                <w:szCs w:val="14"/>
              </w:rPr>
              <w:t>Mar</w:t>
            </w:r>
            <w:r w:rsidR="00396708" w:rsidRPr="00396708">
              <w:rPr>
                <w:b/>
                <w:bCs/>
                <w:sz w:val="14"/>
                <w:szCs w:val="14"/>
                <w:vertAlign w:val="superscript"/>
              </w:rPr>
              <w:t>R</w:t>
            </w:r>
            <w:proofErr w:type="spellEnd"/>
          </w:p>
        </w:tc>
        <w:tc>
          <w:tcPr>
            <w:tcW w:w="517" w:type="pct"/>
            <w:tcBorders>
              <w:top w:val="single" w:sz="4" w:space="0" w:color="auto"/>
              <w:left w:val="nil"/>
              <w:bottom w:val="single" w:sz="12" w:space="0" w:color="auto"/>
            </w:tcBorders>
            <w:shd w:val="clear" w:color="auto" w:fill="auto"/>
            <w:tcMar>
              <w:left w:w="43" w:type="dxa"/>
              <w:right w:w="43" w:type="dxa"/>
            </w:tcMar>
            <w:vAlign w:val="center"/>
          </w:tcPr>
          <w:p w14:paraId="0A7908CD" w14:textId="1C546801" w:rsidR="001F1CD8" w:rsidRPr="002D4F1C" w:rsidRDefault="001F1CD8" w:rsidP="001F1CD8">
            <w:pPr>
              <w:jc w:val="right"/>
              <w:rPr>
                <w:b/>
                <w:bCs/>
                <w:sz w:val="14"/>
                <w:szCs w:val="14"/>
              </w:rPr>
            </w:pPr>
            <w:proofErr w:type="spellStart"/>
            <w:r>
              <w:rPr>
                <w:b/>
                <w:bCs/>
                <w:sz w:val="14"/>
                <w:szCs w:val="14"/>
              </w:rPr>
              <w:t>Jun</w:t>
            </w:r>
            <w:r w:rsidRPr="001F1CD8">
              <w:rPr>
                <w:b/>
                <w:bCs/>
                <w:sz w:val="14"/>
                <w:szCs w:val="14"/>
                <w:vertAlign w:val="superscript"/>
              </w:rPr>
              <w:t>P</w:t>
            </w:r>
            <w:proofErr w:type="spellEnd"/>
          </w:p>
        </w:tc>
      </w:tr>
      <w:tr w:rsidR="001F1CD8" w:rsidRPr="00BF4323" w14:paraId="23977082"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7694E7C7" w14:textId="77777777" w:rsidR="001F1CD8" w:rsidRPr="00BF4323" w:rsidRDefault="001F1CD8" w:rsidP="001F1CD8">
            <w:pPr>
              <w:rPr>
                <w:b/>
                <w:bCs/>
                <w:sz w:val="16"/>
                <w:szCs w:val="16"/>
              </w:rPr>
            </w:pPr>
          </w:p>
        </w:tc>
        <w:tc>
          <w:tcPr>
            <w:tcW w:w="501" w:type="pct"/>
            <w:tcBorders>
              <w:top w:val="nil"/>
              <w:left w:val="nil"/>
              <w:bottom w:val="nil"/>
              <w:right w:val="nil"/>
            </w:tcBorders>
            <w:shd w:val="clear" w:color="auto" w:fill="auto"/>
            <w:tcMar>
              <w:left w:w="43" w:type="dxa"/>
              <w:right w:w="14" w:type="dxa"/>
            </w:tcMar>
            <w:vAlign w:val="center"/>
          </w:tcPr>
          <w:p w14:paraId="498CB7A7" w14:textId="77777777" w:rsidR="001F1CD8" w:rsidRPr="00BF4323" w:rsidRDefault="001F1CD8" w:rsidP="001F1CD8">
            <w:pPr>
              <w:jc w:val="right"/>
              <w:rPr>
                <w:b/>
                <w:bCs/>
                <w:sz w:val="14"/>
                <w:szCs w:val="14"/>
              </w:rPr>
            </w:pPr>
          </w:p>
        </w:tc>
        <w:tc>
          <w:tcPr>
            <w:tcW w:w="500" w:type="pct"/>
            <w:tcBorders>
              <w:top w:val="nil"/>
              <w:left w:val="nil"/>
              <w:bottom w:val="nil"/>
              <w:right w:val="nil"/>
            </w:tcBorders>
            <w:shd w:val="clear" w:color="auto" w:fill="auto"/>
            <w:tcMar>
              <w:left w:w="43" w:type="dxa"/>
              <w:right w:w="14" w:type="dxa"/>
            </w:tcMar>
            <w:vAlign w:val="center"/>
          </w:tcPr>
          <w:p w14:paraId="366E4CF9" w14:textId="77777777" w:rsidR="001F1CD8" w:rsidRPr="00BF4323" w:rsidRDefault="001F1CD8" w:rsidP="001F1CD8">
            <w:pPr>
              <w:jc w:val="right"/>
              <w:rPr>
                <w:b/>
                <w:bCs/>
                <w:sz w:val="14"/>
                <w:szCs w:val="14"/>
              </w:rPr>
            </w:pPr>
          </w:p>
        </w:tc>
        <w:tc>
          <w:tcPr>
            <w:tcW w:w="500" w:type="pct"/>
            <w:tcBorders>
              <w:top w:val="nil"/>
              <w:left w:val="nil"/>
              <w:bottom w:val="nil"/>
              <w:right w:val="nil"/>
            </w:tcBorders>
            <w:vAlign w:val="center"/>
          </w:tcPr>
          <w:p w14:paraId="408BB4FD" w14:textId="77777777" w:rsidR="001F1CD8" w:rsidRPr="00BF4323" w:rsidRDefault="001F1CD8" w:rsidP="001F1CD8">
            <w:pPr>
              <w:jc w:val="right"/>
              <w:rPr>
                <w:b/>
                <w:bCs/>
                <w:sz w:val="14"/>
                <w:szCs w:val="14"/>
              </w:rPr>
            </w:pPr>
          </w:p>
        </w:tc>
        <w:tc>
          <w:tcPr>
            <w:tcW w:w="501" w:type="pct"/>
            <w:tcBorders>
              <w:top w:val="nil"/>
              <w:left w:val="nil"/>
              <w:bottom w:val="nil"/>
              <w:right w:val="nil"/>
            </w:tcBorders>
            <w:shd w:val="clear" w:color="auto" w:fill="auto"/>
            <w:tcMar>
              <w:left w:w="43" w:type="dxa"/>
              <w:right w:w="14" w:type="dxa"/>
            </w:tcMar>
            <w:vAlign w:val="center"/>
          </w:tcPr>
          <w:p w14:paraId="4AAB2128" w14:textId="77777777" w:rsidR="001F1CD8" w:rsidRPr="00BF4323" w:rsidRDefault="001F1CD8" w:rsidP="001F1CD8">
            <w:pPr>
              <w:jc w:val="right"/>
              <w:rPr>
                <w:b/>
                <w:bCs/>
                <w:sz w:val="14"/>
                <w:szCs w:val="14"/>
              </w:rPr>
            </w:pPr>
          </w:p>
        </w:tc>
        <w:tc>
          <w:tcPr>
            <w:tcW w:w="503" w:type="pct"/>
            <w:tcBorders>
              <w:top w:val="nil"/>
              <w:left w:val="nil"/>
              <w:bottom w:val="nil"/>
              <w:right w:val="nil"/>
            </w:tcBorders>
            <w:shd w:val="clear" w:color="auto" w:fill="auto"/>
            <w:tcMar>
              <w:left w:w="43" w:type="dxa"/>
              <w:right w:w="14" w:type="dxa"/>
            </w:tcMar>
            <w:vAlign w:val="center"/>
          </w:tcPr>
          <w:p w14:paraId="2223CDCE" w14:textId="77777777" w:rsidR="001F1CD8" w:rsidRPr="00BF4323" w:rsidRDefault="001F1CD8" w:rsidP="001F1CD8">
            <w:pPr>
              <w:jc w:val="right"/>
              <w:rPr>
                <w:b/>
                <w:bCs/>
                <w:sz w:val="14"/>
                <w:szCs w:val="14"/>
              </w:rPr>
            </w:pPr>
          </w:p>
        </w:tc>
        <w:tc>
          <w:tcPr>
            <w:tcW w:w="517" w:type="pct"/>
            <w:tcBorders>
              <w:top w:val="nil"/>
              <w:left w:val="nil"/>
              <w:bottom w:val="nil"/>
              <w:right w:val="nil"/>
            </w:tcBorders>
            <w:shd w:val="clear" w:color="auto" w:fill="auto"/>
            <w:tcMar>
              <w:left w:w="43" w:type="dxa"/>
              <w:right w:w="14" w:type="dxa"/>
            </w:tcMar>
            <w:vAlign w:val="center"/>
          </w:tcPr>
          <w:p w14:paraId="529B1C3F" w14:textId="77777777" w:rsidR="001F1CD8" w:rsidRPr="00BF4323" w:rsidRDefault="001F1CD8" w:rsidP="001F1CD8">
            <w:pPr>
              <w:jc w:val="right"/>
              <w:rPr>
                <w:b/>
                <w:bCs/>
                <w:sz w:val="14"/>
                <w:szCs w:val="14"/>
              </w:rPr>
            </w:pPr>
          </w:p>
        </w:tc>
      </w:tr>
      <w:tr w:rsidR="00396708" w:rsidRPr="00AC3C24" w14:paraId="030A9DED" w14:textId="77777777" w:rsidTr="0039670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3C3F9FB" w14:textId="77777777" w:rsidR="00396708" w:rsidRPr="00AC3C24" w:rsidRDefault="00396708" w:rsidP="00396708">
            <w:pPr>
              <w:rPr>
                <w:b/>
                <w:bCs/>
                <w:sz w:val="14"/>
                <w:szCs w:val="14"/>
              </w:rPr>
            </w:pPr>
            <w:r w:rsidRPr="00AC3C24">
              <w:rPr>
                <w:b/>
                <w:bCs/>
                <w:sz w:val="14"/>
                <w:szCs w:val="14"/>
              </w:rPr>
              <w:t>B. Liabilities</w:t>
            </w:r>
          </w:p>
        </w:tc>
        <w:tc>
          <w:tcPr>
            <w:tcW w:w="501" w:type="pct"/>
            <w:tcBorders>
              <w:top w:val="nil"/>
              <w:left w:val="nil"/>
              <w:bottom w:val="nil"/>
              <w:right w:val="nil"/>
            </w:tcBorders>
            <w:shd w:val="clear" w:color="auto" w:fill="auto"/>
            <w:tcMar>
              <w:left w:w="43" w:type="dxa"/>
              <w:right w:w="43" w:type="dxa"/>
            </w:tcMar>
            <w:vAlign w:val="center"/>
          </w:tcPr>
          <w:p w14:paraId="1059C1FE" w14:textId="15289F85" w:rsidR="00396708" w:rsidRPr="00AC3C24" w:rsidRDefault="00396708" w:rsidP="00396708">
            <w:pPr>
              <w:jc w:val="right"/>
              <w:rPr>
                <w:b/>
                <w:bCs/>
                <w:color w:val="000000"/>
                <w:sz w:val="14"/>
                <w:szCs w:val="14"/>
              </w:rPr>
            </w:pPr>
            <w:r w:rsidRPr="00AC3C24">
              <w:rPr>
                <w:b/>
                <w:bCs/>
                <w:color w:val="000000"/>
                <w:sz w:val="14"/>
                <w:szCs w:val="14"/>
              </w:rPr>
              <w:t>146,780.2</w:t>
            </w:r>
          </w:p>
        </w:tc>
        <w:tc>
          <w:tcPr>
            <w:tcW w:w="500" w:type="pct"/>
            <w:tcBorders>
              <w:top w:val="nil"/>
              <w:left w:val="nil"/>
              <w:bottom w:val="nil"/>
              <w:right w:val="nil"/>
            </w:tcBorders>
            <w:shd w:val="clear" w:color="auto" w:fill="auto"/>
            <w:tcMar>
              <w:left w:w="43" w:type="dxa"/>
              <w:right w:w="43" w:type="dxa"/>
            </w:tcMar>
            <w:vAlign w:val="center"/>
          </w:tcPr>
          <w:p w14:paraId="5E73DC67" w14:textId="527C5F06" w:rsidR="00396708" w:rsidRPr="00AC3C24" w:rsidRDefault="00396708" w:rsidP="00396708">
            <w:pPr>
              <w:jc w:val="right"/>
              <w:rPr>
                <w:b/>
                <w:bCs/>
                <w:color w:val="000000"/>
                <w:sz w:val="14"/>
                <w:szCs w:val="14"/>
              </w:rPr>
            </w:pPr>
            <w:r w:rsidRPr="00AC3C24">
              <w:rPr>
                <w:b/>
                <w:bCs/>
                <w:color w:val="000000"/>
                <w:sz w:val="14"/>
                <w:szCs w:val="14"/>
              </w:rPr>
              <w:t>153,732.6</w:t>
            </w:r>
          </w:p>
        </w:tc>
        <w:tc>
          <w:tcPr>
            <w:tcW w:w="500" w:type="pct"/>
            <w:tcBorders>
              <w:top w:val="nil"/>
              <w:left w:val="nil"/>
              <w:bottom w:val="nil"/>
              <w:right w:val="nil"/>
            </w:tcBorders>
            <w:shd w:val="clear" w:color="auto" w:fill="auto"/>
            <w:tcMar>
              <w:right w:w="43" w:type="dxa"/>
            </w:tcMar>
            <w:vAlign w:val="center"/>
          </w:tcPr>
          <w:p w14:paraId="1DDB3EED" w14:textId="08563B61" w:rsidR="00396708" w:rsidRPr="00AC3C24" w:rsidRDefault="00396708" w:rsidP="00396708">
            <w:pPr>
              <w:jc w:val="right"/>
              <w:rPr>
                <w:b/>
                <w:bCs/>
                <w:color w:val="000000"/>
                <w:sz w:val="14"/>
                <w:szCs w:val="14"/>
              </w:rPr>
            </w:pPr>
            <w:r w:rsidRPr="00AC3C24">
              <w:rPr>
                <w:b/>
                <w:bCs/>
                <w:color w:val="000000"/>
                <w:sz w:val="14"/>
                <w:szCs w:val="14"/>
              </w:rPr>
              <w:t>157,635.0</w:t>
            </w:r>
          </w:p>
        </w:tc>
        <w:tc>
          <w:tcPr>
            <w:tcW w:w="501" w:type="pct"/>
            <w:tcBorders>
              <w:top w:val="nil"/>
              <w:left w:val="nil"/>
              <w:bottom w:val="nil"/>
              <w:right w:val="nil"/>
            </w:tcBorders>
            <w:shd w:val="clear" w:color="auto" w:fill="auto"/>
            <w:tcMar>
              <w:left w:w="43" w:type="dxa"/>
              <w:right w:w="43" w:type="dxa"/>
            </w:tcMar>
            <w:vAlign w:val="center"/>
          </w:tcPr>
          <w:p w14:paraId="7F09C5F6" w14:textId="6F30B5AD" w:rsidR="00396708" w:rsidRPr="00AC3C24" w:rsidRDefault="00396708" w:rsidP="00396708">
            <w:pPr>
              <w:jc w:val="right"/>
              <w:rPr>
                <w:b/>
                <w:bCs/>
                <w:color w:val="000000"/>
                <w:sz w:val="14"/>
                <w:szCs w:val="14"/>
              </w:rPr>
            </w:pPr>
            <w:r w:rsidRPr="00AC3C24">
              <w:rPr>
                <w:b/>
                <w:bCs/>
                <w:color w:val="000000"/>
                <w:sz w:val="14"/>
                <w:szCs w:val="14"/>
              </w:rPr>
              <w:t>160,921.6</w:t>
            </w:r>
          </w:p>
        </w:tc>
        <w:tc>
          <w:tcPr>
            <w:tcW w:w="503" w:type="pct"/>
            <w:tcBorders>
              <w:top w:val="nil"/>
              <w:left w:val="nil"/>
              <w:bottom w:val="nil"/>
              <w:right w:val="nil"/>
            </w:tcBorders>
            <w:shd w:val="clear" w:color="auto" w:fill="auto"/>
            <w:tcMar>
              <w:left w:w="43" w:type="dxa"/>
              <w:right w:w="43" w:type="dxa"/>
            </w:tcMar>
            <w:vAlign w:val="center"/>
          </w:tcPr>
          <w:p w14:paraId="34FC7397" w14:textId="4319ADF2" w:rsidR="00396708" w:rsidRPr="00396708" w:rsidRDefault="00396708" w:rsidP="00396708">
            <w:pPr>
              <w:jc w:val="right"/>
              <w:rPr>
                <w:b/>
                <w:bCs/>
                <w:color w:val="000000"/>
                <w:sz w:val="14"/>
                <w:szCs w:val="14"/>
              </w:rPr>
            </w:pPr>
            <w:r w:rsidRPr="00396708">
              <w:rPr>
                <w:b/>
                <w:bCs/>
                <w:sz w:val="14"/>
                <w:szCs w:val="14"/>
              </w:rPr>
              <w:t>159,243.8</w:t>
            </w:r>
          </w:p>
        </w:tc>
        <w:tc>
          <w:tcPr>
            <w:tcW w:w="517" w:type="pct"/>
            <w:tcBorders>
              <w:top w:val="nil"/>
              <w:left w:val="nil"/>
              <w:bottom w:val="nil"/>
              <w:right w:val="nil"/>
            </w:tcBorders>
            <w:shd w:val="clear" w:color="auto" w:fill="auto"/>
            <w:tcMar>
              <w:left w:w="43" w:type="dxa"/>
              <w:right w:w="43" w:type="dxa"/>
            </w:tcMar>
            <w:vAlign w:val="center"/>
          </w:tcPr>
          <w:p w14:paraId="53EB4032" w14:textId="141AE3FE" w:rsidR="00396708" w:rsidRPr="001F1CD8" w:rsidRDefault="00396708" w:rsidP="00396708">
            <w:pPr>
              <w:jc w:val="right"/>
              <w:rPr>
                <w:b/>
                <w:bCs/>
                <w:color w:val="000000"/>
                <w:sz w:val="14"/>
                <w:szCs w:val="14"/>
              </w:rPr>
            </w:pPr>
            <w:r w:rsidRPr="001F1CD8">
              <w:rPr>
                <w:b/>
                <w:bCs/>
                <w:sz w:val="14"/>
                <w:szCs w:val="14"/>
              </w:rPr>
              <w:t>160,707.7</w:t>
            </w:r>
          </w:p>
        </w:tc>
      </w:tr>
      <w:tr w:rsidR="00396708" w:rsidRPr="00AC3C24" w14:paraId="6F8DCC0E" w14:textId="77777777" w:rsidTr="0039670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495945D1" w14:textId="77777777" w:rsidR="00396708" w:rsidRPr="00AC3C24" w:rsidRDefault="00396708" w:rsidP="00396708">
            <w:pPr>
              <w:rPr>
                <w:b/>
                <w:bCs/>
                <w:sz w:val="14"/>
                <w:szCs w:val="14"/>
              </w:rPr>
            </w:pPr>
            <w:r w:rsidRPr="00AC3C24">
              <w:rPr>
                <w:b/>
                <w:bCs/>
                <w:sz w:val="14"/>
                <w:szCs w:val="14"/>
              </w:rPr>
              <w:t xml:space="preserve"> 1. Direct investment</w:t>
            </w:r>
          </w:p>
        </w:tc>
        <w:tc>
          <w:tcPr>
            <w:tcW w:w="501" w:type="pct"/>
            <w:tcBorders>
              <w:top w:val="nil"/>
              <w:left w:val="nil"/>
              <w:bottom w:val="nil"/>
              <w:right w:val="nil"/>
            </w:tcBorders>
            <w:shd w:val="clear" w:color="auto" w:fill="auto"/>
            <w:tcMar>
              <w:left w:w="43" w:type="dxa"/>
              <w:right w:w="43" w:type="dxa"/>
            </w:tcMar>
            <w:vAlign w:val="center"/>
          </w:tcPr>
          <w:p w14:paraId="00D85007" w14:textId="0CEF7E18" w:rsidR="00396708" w:rsidRPr="00AC3C24" w:rsidRDefault="00396708" w:rsidP="00396708">
            <w:pPr>
              <w:jc w:val="right"/>
              <w:rPr>
                <w:b/>
                <w:bCs/>
                <w:color w:val="000000"/>
                <w:sz w:val="14"/>
                <w:szCs w:val="14"/>
              </w:rPr>
            </w:pPr>
            <w:r w:rsidRPr="00AC3C24">
              <w:rPr>
                <w:b/>
                <w:bCs/>
                <w:color w:val="000000"/>
                <w:sz w:val="14"/>
                <w:szCs w:val="14"/>
              </w:rPr>
              <w:t>31,603.4</w:t>
            </w:r>
          </w:p>
        </w:tc>
        <w:tc>
          <w:tcPr>
            <w:tcW w:w="500" w:type="pct"/>
            <w:tcBorders>
              <w:top w:val="nil"/>
              <w:left w:val="nil"/>
              <w:bottom w:val="nil"/>
              <w:right w:val="nil"/>
            </w:tcBorders>
            <w:shd w:val="clear" w:color="auto" w:fill="auto"/>
            <w:tcMar>
              <w:left w:w="43" w:type="dxa"/>
              <w:right w:w="43" w:type="dxa"/>
            </w:tcMar>
            <w:vAlign w:val="center"/>
          </w:tcPr>
          <w:p w14:paraId="0582D2A5" w14:textId="5AC51903" w:rsidR="00396708" w:rsidRPr="00AC3C24" w:rsidRDefault="00396708" w:rsidP="00396708">
            <w:pPr>
              <w:jc w:val="right"/>
              <w:rPr>
                <w:b/>
                <w:bCs/>
                <w:color w:val="000000"/>
                <w:sz w:val="14"/>
                <w:szCs w:val="14"/>
              </w:rPr>
            </w:pPr>
            <w:r w:rsidRPr="00AC3C24">
              <w:rPr>
                <w:b/>
                <w:bCs/>
                <w:color w:val="000000"/>
                <w:sz w:val="14"/>
                <w:szCs w:val="14"/>
              </w:rPr>
              <w:t>32,642.1</w:t>
            </w:r>
          </w:p>
        </w:tc>
        <w:tc>
          <w:tcPr>
            <w:tcW w:w="500" w:type="pct"/>
            <w:tcBorders>
              <w:top w:val="nil"/>
              <w:left w:val="nil"/>
              <w:bottom w:val="nil"/>
              <w:right w:val="nil"/>
            </w:tcBorders>
            <w:shd w:val="clear" w:color="auto" w:fill="auto"/>
            <w:tcMar>
              <w:right w:w="43" w:type="dxa"/>
            </w:tcMar>
            <w:vAlign w:val="center"/>
          </w:tcPr>
          <w:p w14:paraId="06D7BCF8" w14:textId="565D6E11" w:rsidR="00396708" w:rsidRPr="00AC3C24" w:rsidRDefault="00396708" w:rsidP="00396708">
            <w:pPr>
              <w:jc w:val="right"/>
              <w:rPr>
                <w:b/>
                <w:bCs/>
                <w:color w:val="000000"/>
                <w:sz w:val="14"/>
                <w:szCs w:val="14"/>
              </w:rPr>
            </w:pPr>
            <w:r w:rsidRPr="00AC3C24">
              <w:rPr>
                <w:b/>
                <w:bCs/>
                <w:color w:val="000000"/>
                <w:sz w:val="14"/>
                <w:szCs w:val="14"/>
              </w:rPr>
              <w:t>32,205.2</w:t>
            </w:r>
          </w:p>
        </w:tc>
        <w:tc>
          <w:tcPr>
            <w:tcW w:w="501" w:type="pct"/>
            <w:tcBorders>
              <w:top w:val="nil"/>
              <w:left w:val="nil"/>
              <w:bottom w:val="nil"/>
              <w:right w:val="nil"/>
            </w:tcBorders>
            <w:shd w:val="clear" w:color="auto" w:fill="auto"/>
            <w:tcMar>
              <w:left w:w="43" w:type="dxa"/>
              <w:right w:w="43" w:type="dxa"/>
            </w:tcMar>
            <w:vAlign w:val="center"/>
          </w:tcPr>
          <w:p w14:paraId="1D791779" w14:textId="5954642E" w:rsidR="00396708" w:rsidRPr="00AC3C24" w:rsidRDefault="00396708" w:rsidP="00396708">
            <w:pPr>
              <w:jc w:val="right"/>
              <w:rPr>
                <w:b/>
                <w:bCs/>
                <w:color w:val="000000"/>
                <w:sz w:val="14"/>
                <w:szCs w:val="14"/>
              </w:rPr>
            </w:pPr>
            <w:r w:rsidRPr="00AC3C24">
              <w:rPr>
                <w:b/>
                <w:bCs/>
                <w:color w:val="000000"/>
                <w:sz w:val="14"/>
                <w:szCs w:val="14"/>
              </w:rPr>
              <w:t>32,624.8</w:t>
            </w:r>
          </w:p>
        </w:tc>
        <w:tc>
          <w:tcPr>
            <w:tcW w:w="503" w:type="pct"/>
            <w:tcBorders>
              <w:top w:val="nil"/>
              <w:left w:val="nil"/>
              <w:bottom w:val="nil"/>
              <w:right w:val="nil"/>
            </w:tcBorders>
            <w:shd w:val="clear" w:color="auto" w:fill="auto"/>
            <w:tcMar>
              <w:left w:w="43" w:type="dxa"/>
              <w:right w:w="43" w:type="dxa"/>
            </w:tcMar>
            <w:vAlign w:val="center"/>
          </w:tcPr>
          <w:p w14:paraId="498638F5" w14:textId="7A42DD89" w:rsidR="00396708" w:rsidRPr="00396708" w:rsidRDefault="00396708" w:rsidP="00396708">
            <w:pPr>
              <w:jc w:val="right"/>
              <w:rPr>
                <w:b/>
                <w:bCs/>
                <w:color w:val="000000"/>
                <w:sz w:val="14"/>
                <w:szCs w:val="14"/>
              </w:rPr>
            </w:pPr>
            <w:r w:rsidRPr="00396708">
              <w:rPr>
                <w:b/>
                <w:bCs/>
                <w:sz w:val="14"/>
                <w:szCs w:val="14"/>
              </w:rPr>
              <w:t>32,655.1</w:t>
            </w:r>
          </w:p>
        </w:tc>
        <w:tc>
          <w:tcPr>
            <w:tcW w:w="517" w:type="pct"/>
            <w:tcBorders>
              <w:top w:val="nil"/>
              <w:left w:val="nil"/>
              <w:bottom w:val="nil"/>
              <w:right w:val="nil"/>
            </w:tcBorders>
            <w:shd w:val="clear" w:color="auto" w:fill="auto"/>
            <w:tcMar>
              <w:left w:w="43" w:type="dxa"/>
              <w:right w:w="43" w:type="dxa"/>
            </w:tcMar>
            <w:vAlign w:val="center"/>
          </w:tcPr>
          <w:p w14:paraId="3D43DD4E" w14:textId="66A934C1" w:rsidR="00396708" w:rsidRPr="001F1CD8" w:rsidRDefault="00396708" w:rsidP="00396708">
            <w:pPr>
              <w:jc w:val="right"/>
              <w:rPr>
                <w:b/>
                <w:bCs/>
                <w:color w:val="000000"/>
                <w:sz w:val="14"/>
                <w:szCs w:val="14"/>
              </w:rPr>
            </w:pPr>
            <w:r w:rsidRPr="001F1CD8">
              <w:rPr>
                <w:b/>
                <w:bCs/>
                <w:sz w:val="14"/>
                <w:szCs w:val="14"/>
              </w:rPr>
              <w:t>33,218.7</w:t>
            </w:r>
          </w:p>
        </w:tc>
      </w:tr>
      <w:tr w:rsidR="00396708" w:rsidRPr="00AC3C24" w14:paraId="0EAB0517" w14:textId="77777777" w:rsidTr="0039670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DDA234F" w14:textId="77777777" w:rsidR="00396708" w:rsidRPr="00316631" w:rsidRDefault="00396708" w:rsidP="00396708">
            <w:pPr>
              <w:rPr>
                <w:sz w:val="14"/>
                <w:szCs w:val="14"/>
              </w:rPr>
            </w:pPr>
            <w:r>
              <w:rPr>
                <w:sz w:val="14"/>
                <w:szCs w:val="14"/>
              </w:rPr>
              <w:t xml:space="preserve">   </w:t>
            </w:r>
            <w:r w:rsidRPr="00316631">
              <w:rPr>
                <w:sz w:val="14"/>
                <w:szCs w:val="14"/>
              </w:rPr>
              <w:t>1.1 Equity and investment fund shares</w:t>
            </w:r>
          </w:p>
        </w:tc>
        <w:tc>
          <w:tcPr>
            <w:tcW w:w="501" w:type="pct"/>
            <w:tcBorders>
              <w:top w:val="nil"/>
              <w:left w:val="nil"/>
              <w:bottom w:val="nil"/>
              <w:right w:val="nil"/>
            </w:tcBorders>
            <w:shd w:val="clear" w:color="auto" w:fill="auto"/>
            <w:tcMar>
              <w:left w:w="43" w:type="dxa"/>
              <w:right w:w="43" w:type="dxa"/>
            </w:tcMar>
            <w:vAlign w:val="center"/>
          </w:tcPr>
          <w:p w14:paraId="248948AB" w14:textId="6FF6D618" w:rsidR="00396708" w:rsidRDefault="00396708" w:rsidP="00396708">
            <w:pPr>
              <w:jc w:val="right"/>
              <w:rPr>
                <w:color w:val="000000"/>
                <w:sz w:val="14"/>
                <w:szCs w:val="14"/>
              </w:rPr>
            </w:pPr>
            <w:r w:rsidRPr="00AC3C24">
              <w:rPr>
                <w:color w:val="000000"/>
                <w:sz w:val="14"/>
                <w:szCs w:val="14"/>
              </w:rPr>
              <w:t>27,545.2</w:t>
            </w:r>
          </w:p>
        </w:tc>
        <w:tc>
          <w:tcPr>
            <w:tcW w:w="500" w:type="pct"/>
            <w:tcBorders>
              <w:top w:val="nil"/>
              <w:left w:val="nil"/>
              <w:bottom w:val="nil"/>
              <w:right w:val="nil"/>
            </w:tcBorders>
            <w:shd w:val="clear" w:color="auto" w:fill="auto"/>
            <w:tcMar>
              <w:left w:w="43" w:type="dxa"/>
              <w:right w:w="43" w:type="dxa"/>
            </w:tcMar>
            <w:vAlign w:val="center"/>
          </w:tcPr>
          <w:p w14:paraId="41B5A016" w14:textId="6B804DC7" w:rsidR="00396708" w:rsidRDefault="00396708" w:rsidP="00396708">
            <w:pPr>
              <w:jc w:val="right"/>
              <w:rPr>
                <w:color w:val="000000"/>
                <w:sz w:val="14"/>
                <w:szCs w:val="14"/>
              </w:rPr>
            </w:pPr>
            <w:r w:rsidRPr="00AC3C24">
              <w:rPr>
                <w:color w:val="000000"/>
                <w:sz w:val="14"/>
                <w:szCs w:val="14"/>
              </w:rPr>
              <w:t>28,505.5</w:t>
            </w:r>
          </w:p>
        </w:tc>
        <w:tc>
          <w:tcPr>
            <w:tcW w:w="500" w:type="pct"/>
            <w:tcBorders>
              <w:top w:val="nil"/>
              <w:left w:val="nil"/>
              <w:bottom w:val="nil"/>
              <w:right w:val="nil"/>
            </w:tcBorders>
            <w:shd w:val="clear" w:color="auto" w:fill="auto"/>
            <w:tcMar>
              <w:right w:w="43" w:type="dxa"/>
            </w:tcMar>
            <w:vAlign w:val="center"/>
          </w:tcPr>
          <w:p w14:paraId="6FCB4F45" w14:textId="3434BD43" w:rsidR="00396708" w:rsidRDefault="00396708" w:rsidP="00396708">
            <w:pPr>
              <w:jc w:val="right"/>
              <w:rPr>
                <w:color w:val="000000"/>
                <w:sz w:val="14"/>
                <w:szCs w:val="14"/>
              </w:rPr>
            </w:pPr>
            <w:r w:rsidRPr="00AC3C24">
              <w:rPr>
                <w:color w:val="000000"/>
                <w:sz w:val="14"/>
                <w:szCs w:val="14"/>
              </w:rPr>
              <w:t>27,989.3</w:t>
            </w:r>
          </w:p>
        </w:tc>
        <w:tc>
          <w:tcPr>
            <w:tcW w:w="501" w:type="pct"/>
            <w:tcBorders>
              <w:top w:val="nil"/>
              <w:left w:val="nil"/>
              <w:bottom w:val="nil"/>
              <w:right w:val="nil"/>
            </w:tcBorders>
            <w:shd w:val="clear" w:color="auto" w:fill="auto"/>
            <w:tcMar>
              <w:left w:w="43" w:type="dxa"/>
              <w:right w:w="43" w:type="dxa"/>
            </w:tcMar>
            <w:vAlign w:val="center"/>
          </w:tcPr>
          <w:p w14:paraId="65ACFDC1" w14:textId="664D7174" w:rsidR="00396708" w:rsidRDefault="00396708" w:rsidP="00396708">
            <w:pPr>
              <w:jc w:val="right"/>
              <w:rPr>
                <w:color w:val="000000"/>
                <w:sz w:val="14"/>
                <w:szCs w:val="14"/>
              </w:rPr>
            </w:pPr>
            <w:r w:rsidRPr="00AC3C24">
              <w:rPr>
                <w:color w:val="000000"/>
                <w:sz w:val="14"/>
                <w:szCs w:val="14"/>
              </w:rPr>
              <w:t>28,177.6</w:t>
            </w:r>
          </w:p>
        </w:tc>
        <w:tc>
          <w:tcPr>
            <w:tcW w:w="503" w:type="pct"/>
            <w:tcBorders>
              <w:top w:val="nil"/>
              <w:left w:val="nil"/>
              <w:bottom w:val="nil"/>
              <w:right w:val="nil"/>
            </w:tcBorders>
            <w:shd w:val="clear" w:color="auto" w:fill="auto"/>
            <w:tcMar>
              <w:left w:w="43" w:type="dxa"/>
              <w:right w:w="43" w:type="dxa"/>
            </w:tcMar>
            <w:vAlign w:val="center"/>
          </w:tcPr>
          <w:p w14:paraId="388FC056" w14:textId="2F381073" w:rsidR="00396708" w:rsidRPr="00396708" w:rsidRDefault="00396708" w:rsidP="00396708">
            <w:pPr>
              <w:jc w:val="right"/>
              <w:rPr>
                <w:color w:val="000000"/>
                <w:sz w:val="14"/>
                <w:szCs w:val="14"/>
              </w:rPr>
            </w:pPr>
            <w:r w:rsidRPr="00396708">
              <w:rPr>
                <w:sz w:val="14"/>
                <w:szCs w:val="14"/>
              </w:rPr>
              <w:t>28,424.8</w:t>
            </w:r>
          </w:p>
        </w:tc>
        <w:tc>
          <w:tcPr>
            <w:tcW w:w="517" w:type="pct"/>
            <w:tcBorders>
              <w:top w:val="nil"/>
              <w:left w:val="nil"/>
              <w:bottom w:val="nil"/>
              <w:right w:val="nil"/>
            </w:tcBorders>
            <w:shd w:val="clear" w:color="auto" w:fill="auto"/>
            <w:tcMar>
              <w:left w:w="43" w:type="dxa"/>
              <w:right w:w="43" w:type="dxa"/>
            </w:tcMar>
            <w:vAlign w:val="center"/>
          </w:tcPr>
          <w:p w14:paraId="7DD27A4E" w14:textId="0459B3C6" w:rsidR="00396708" w:rsidRPr="001F1CD8" w:rsidRDefault="00396708" w:rsidP="00396708">
            <w:pPr>
              <w:jc w:val="right"/>
              <w:rPr>
                <w:color w:val="000000"/>
                <w:sz w:val="14"/>
                <w:szCs w:val="14"/>
              </w:rPr>
            </w:pPr>
            <w:r w:rsidRPr="001F1CD8">
              <w:rPr>
                <w:sz w:val="14"/>
                <w:szCs w:val="14"/>
              </w:rPr>
              <w:t>28,790.3</w:t>
            </w:r>
          </w:p>
        </w:tc>
      </w:tr>
      <w:tr w:rsidR="00396708" w:rsidRPr="00AC3C24" w14:paraId="111BFF57" w14:textId="77777777" w:rsidTr="0039670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51EEF57B" w14:textId="77777777" w:rsidR="00396708" w:rsidRPr="00316631" w:rsidRDefault="00396708" w:rsidP="00396708">
            <w:pPr>
              <w:rPr>
                <w:sz w:val="14"/>
                <w:szCs w:val="14"/>
              </w:rPr>
            </w:pPr>
            <w:r w:rsidRPr="00316631">
              <w:rPr>
                <w:sz w:val="14"/>
                <w:szCs w:val="14"/>
              </w:rPr>
              <w:t xml:space="preserve">     1.1.1 Direct investor in </w:t>
            </w:r>
            <w:r>
              <w:rPr>
                <w:sz w:val="14"/>
                <w:szCs w:val="14"/>
              </w:rPr>
              <w:t xml:space="preserve">direct </w:t>
            </w:r>
            <w:r w:rsidRPr="00316631">
              <w:rPr>
                <w:sz w:val="14"/>
                <w:szCs w:val="14"/>
              </w:rPr>
              <w:t xml:space="preserve">investment </w:t>
            </w:r>
            <w:proofErr w:type="spellStart"/>
            <w:r w:rsidRPr="00316631">
              <w:rPr>
                <w:sz w:val="14"/>
                <w:szCs w:val="14"/>
              </w:rPr>
              <w:t>enterp</w:t>
            </w:r>
            <w:r>
              <w:rPr>
                <w:sz w:val="14"/>
                <w:szCs w:val="14"/>
              </w:rPr>
              <w:t>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574C5D61" w14:textId="43805072" w:rsidR="00396708" w:rsidRDefault="00396708" w:rsidP="00396708">
            <w:pPr>
              <w:jc w:val="right"/>
              <w:rPr>
                <w:color w:val="000000"/>
                <w:sz w:val="14"/>
                <w:szCs w:val="14"/>
              </w:rPr>
            </w:pPr>
            <w:r w:rsidRPr="00AC3C24">
              <w:rPr>
                <w:color w:val="000000"/>
                <w:sz w:val="14"/>
                <w:szCs w:val="14"/>
              </w:rPr>
              <w:t>27,545.2</w:t>
            </w:r>
          </w:p>
        </w:tc>
        <w:tc>
          <w:tcPr>
            <w:tcW w:w="500" w:type="pct"/>
            <w:tcBorders>
              <w:top w:val="nil"/>
              <w:left w:val="nil"/>
              <w:bottom w:val="nil"/>
              <w:right w:val="nil"/>
            </w:tcBorders>
            <w:shd w:val="clear" w:color="auto" w:fill="auto"/>
            <w:tcMar>
              <w:left w:w="43" w:type="dxa"/>
              <w:right w:w="43" w:type="dxa"/>
            </w:tcMar>
            <w:vAlign w:val="center"/>
          </w:tcPr>
          <w:p w14:paraId="27A72915" w14:textId="2C9B027A" w:rsidR="00396708" w:rsidRDefault="00396708" w:rsidP="00396708">
            <w:pPr>
              <w:jc w:val="right"/>
              <w:rPr>
                <w:color w:val="000000"/>
                <w:sz w:val="14"/>
                <w:szCs w:val="14"/>
              </w:rPr>
            </w:pPr>
            <w:r w:rsidRPr="00AC3C24">
              <w:rPr>
                <w:color w:val="000000"/>
                <w:sz w:val="14"/>
                <w:szCs w:val="14"/>
              </w:rPr>
              <w:t>28,505.5</w:t>
            </w:r>
          </w:p>
        </w:tc>
        <w:tc>
          <w:tcPr>
            <w:tcW w:w="500" w:type="pct"/>
            <w:tcBorders>
              <w:top w:val="nil"/>
              <w:left w:val="nil"/>
              <w:bottom w:val="nil"/>
              <w:right w:val="nil"/>
            </w:tcBorders>
            <w:shd w:val="clear" w:color="auto" w:fill="auto"/>
            <w:tcMar>
              <w:right w:w="43" w:type="dxa"/>
            </w:tcMar>
            <w:vAlign w:val="center"/>
          </w:tcPr>
          <w:p w14:paraId="52DFD21C" w14:textId="51BACCB9" w:rsidR="00396708" w:rsidRDefault="00396708" w:rsidP="00396708">
            <w:pPr>
              <w:jc w:val="right"/>
              <w:rPr>
                <w:color w:val="000000"/>
                <w:sz w:val="14"/>
                <w:szCs w:val="14"/>
              </w:rPr>
            </w:pPr>
            <w:r w:rsidRPr="00AC3C24">
              <w:rPr>
                <w:color w:val="000000"/>
                <w:sz w:val="14"/>
                <w:szCs w:val="14"/>
              </w:rPr>
              <w:t>27,989.3</w:t>
            </w:r>
          </w:p>
        </w:tc>
        <w:tc>
          <w:tcPr>
            <w:tcW w:w="501" w:type="pct"/>
            <w:tcBorders>
              <w:top w:val="nil"/>
              <w:left w:val="nil"/>
              <w:bottom w:val="nil"/>
              <w:right w:val="nil"/>
            </w:tcBorders>
            <w:shd w:val="clear" w:color="auto" w:fill="auto"/>
            <w:tcMar>
              <w:left w:w="43" w:type="dxa"/>
              <w:right w:w="43" w:type="dxa"/>
            </w:tcMar>
            <w:vAlign w:val="center"/>
          </w:tcPr>
          <w:p w14:paraId="6F8C60F3" w14:textId="064CBD36" w:rsidR="00396708" w:rsidRDefault="00396708" w:rsidP="00396708">
            <w:pPr>
              <w:jc w:val="right"/>
              <w:rPr>
                <w:color w:val="000000"/>
                <w:sz w:val="14"/>
                <w:szCs w:val="14"/>
              </w:rPr>
            </w:pPr>
            <w:r w:rsidRPr="00AC3C24">
              <w:rPr>
                <w:color w:val="000000"/>
                <w:sz w:val="14"/>
                <w:szCs w:val="14"/>
              </w:rPr>
              <w:t>28,177.6</w:t>
            </w:r>
          </w:p>
        </w:tc>
        <w:tc>
          <w:tcPr>
            <w:tcW w:w="503" w:type="pct"/>
            <w:tcBorders>
              <w:top w:val="nil"/>
              <w:left w:val="nil"/>
              <w:bottom w:val="nil"/>
              <w:right w:val="nil"/>
            </w:tcBorders>
            <w:shd w:val="clear" w:color="auto" w:fill="auto"/>
            <w:tcMar>
              <w:left w:w="43" w:type="dxa"/>
              <w:right w:w="43" w:type="dxa"/>
            </w:tcMar>
            <w:vAlign w:val="center"/>
          </w:tcPr>
          <w:p w14:paraId="77702FE1" w14:textId="50AECAF8" w:rsidR="00396708" w:rsidRPr="00396708" w:rsidRDefault="00396708" w:rsidP="00396708">
            <w:pPr>
              <w:jc w:val="right"/>
              <w:rPr>
                <w:color w:val="000000"/>
                <w:sz w:val="14"/>
                <w:szCs w:val="14"/>
              </w:rPr>
            </w:pPr>
            <w:r w:rsidRPr="00396708">
              <w:rPr>
                <w:sz w:val="14"/>
                <w:szCs w:val="14"/>
              </w:rPr>
              <w:t>28,424.8</w:t>
            </w:r>
          </w:p>
        </w:tc>
        <w:tc>
          <w:tcPr>
            <w:tcW w:w="517" w:type="pct"/>
            <w:tcBorders>
              <w:top w:val="nil"/>
              <w:left w:val="nil"/>
              <w:bottom w:val="nil"/>
              <w:right w:val="nil"/>
            </w:tcBorders>
            <w:shd w:val="clear" w:color="auto" w:fill="auto"/>
            <w:tcMar>
              <w:left w:w="43" w:type="dxa"/>
              <w:right w:w="43" w:type="dxa"/>
            </w:tcMar>
            <w:vAlign w:val="center"/>
          </w:tcPr>
          <w:p w14:paraId="25E9B045" w14:textId="00525660" w:rsidR="00396708" w:rsidRPr="001F1CD8" w:rsidRDefault="00396708" w:rsidP="00396708">
            <w:pPr>
              <w:jc w:val="right"/>
              <w:rPr>
                <w:color w:val="000000"/>
                <w:sz w:val="14"/>
                <w:szCs w:val="14"/>
              </w:rPr>
            </w:pPr>
            <w:r w:rsidRPr="001F1CD8">
              <w:rPr>
                <w:sz w:val="14"/>
                <w:szCs w:val="14"/>
              </w:rPr>
              <w:t>28,790.3</w:t>
            </w:r>
          </w:p>
        </w:tc>
      </w:tr>
      <w:tr w:rsidR="00396708" w:rsidRPr="00AC3C24" w14:paraId="36CB1121" w14:textId="77777777" w:rsidTr="0039670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7A1F6FE3" w14:textId="77777777" w:rsidR="00396708" w:rsidRDefault="00396708" w:rsidP="00396708">
            <w:pPr>
              <w:rPr>
                <w:sz w:val="14"/>
                <w:szCs w:val="14"/>
              </w:rPr>
            </w:pPr>
            <w:r w:rsidRPr="00316631">
              <w:rPr>
                <w:sz w:val="14"/>
                <w:szCs w:val="14"/>
              </w:rPr>
              <w:t xml:space="preserve">     1.</w:t>
            </w:r>
            <w:r>
              <w:rPr>
                <w:sz w:val="14"/>
                <w:szCs w:val="14"/>
              </w:rPr>
              <w:t xml:space="preserve">1.2 Direct investment </w:t>
            </w:r>
            <w:proofErr w:type="spellStart"/>
            <w:r>
              <w:rPr>
                <w:sz w:val="14"/>
                <w:szCs w:val="14"/>
              </w:rPr>
              <w:t>enterpr</w:t>
            </w:r>
            <w:proofErr w:type="spellEnd"/>
            <w:r>
              <w:rPr>
                <w:sz w:val="14"/>
                <w:szCs w:val="14"/>
              </w:rPr>
              <w:t>.</w:t>
            </w:r>
            <w:r w:rsidRPr="00316631">
              <w:rPr>
                <w:sz w:val="14"/>
                <w:szCs w:val="14"/>
              </w:rPr>
              <w:t xml:space="preserve"> in direct investor </w:t>
            </w:r>
          </w:p>
          <w:p w14:paraId="23145C04" w14:textId="77777777" w:rsidR="00396708" w:rsidRPr="00316631" w:rsidRDefault="00396708" w:rsidP="00396708">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tcPr>
          <w:p w14:paraId="5F1AC55E" w14:textId="253606A2" w:rsidR="00396708" w:rsidRDefault="00396708" w:rsidP="0039670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21127EAB" w14:textId="24A93D29" w:rsidR="00396708" w:rsidRDefault="00396708" w:rsidP="0039670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5D921F97" w14:textId="0B9C0C3D" w:rsidR="00396708" w:rsidRDefault="00396708" w:rsidP="00396708">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49D2C9E8" w14:textId="7C8E386E" w:rsidR="00396708" w:rsidRDefault="00396708" w:rsidP="00396708">
            <w:pPr>
              <w:jc w:val="right"/>
              <w:rPr>
                <w:color w:val="000000"/>
                <w:sz w:val="14"/>
                <w:szCs w:val="14"/>
              </w:rPr>
            </w:pPr>
            <w:r w:rsidRPr="00AC3C24">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14:paraId="3698B242" w14:textId="0514FD84" w:rsidR="00396708" w:rsidRPr="00396708" w:rsidRDefault="00396708" w:rsidP="00396708">
            <w:pPr>
              <w:jc w:val="right"/>
              <w:rPr>
                <w:color w:val="000000"/>
                <w:sz w:val="14"/>
                <w:szCs w:val="14"/>
              </w:rPr>
            </w:pPr>
            <w:r w:rsidRPr="00396708">
              <w:rPr>
                <w:sz w:val="14"/>
                <w:szCs w:val="14"/>
              </w:rPr>
              <w:t>-</w:t>
            </w:r>
          </w:p>
        </w:tc>
        <w:tc>
          <w:tcPr>
            <w:tcW w:w="517" w:type="pct"/>
            <w:tcBorders>
              <w:top w:val="nil"/>
              <w:left w:val="nil"/>
              <w:bottom w:val="nil"/>
              <w:right w:val="nil"/>
            </w:tcBorders>
            <w:shd w:val="clear" w:color="auto" w:fill="auto"/>
            <w:tcMar>
              <w:left w:w="43" w:type="dxa"/>
              <w:right w:w="43" w:type="dxa"/>
            </w:tcMar>
            <w:vAlign w:val="center"/>
          </w:tcPr>
          <w:p w14:paraId="1AFB53D0" w14:textId="71C85120" w:rsidR="00396708" w:rsidRPr="001F1CD8" w:rsidRDefault="00396708" w:rsidP="00396708">
            <w:pPr>
              <w:jc w:val="right"/>
              <w:rPr>
                <w:color w:val="000000"/>
                <w:sz w:val="14"/>
                <w:szCs w:val="14"/>
              </w:rPr>
            </w:pPr>
            <w:r w:rsidRPr="001F1CD8">
              <w:rPr>
                <w:sz w:val="14"/>
                <w:szCs w:val="14"/>
              </w:rPr>
              <w:t>-</w:t>
            </w:r>
          </w:p>
        </w:tc>
      </w:tr>
      <w:tr w:rsidR="00396708" w:rsidRPr="00AC3C24" w14:paraId="1600DACB" w14:textId="77777777" w:rsidTr="0039670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75CEC2B" w14:textId="77777777" w:rsidR="00396708" w:rsidRPr="00316631" w:rsidRDefault="00396708" w:rsidP="00396708">
            <w:pPr>
              <w:rPr>
                <w:sz w:val="14"/>
                <w:szCs w:val="14"/>
              </w:rPr>
            </w:pPr>
            <w:r w:rsidRPr="00316631">
              <w:rPr>
                <w:sz w:val="14"/>
                <w:szCs w:val="14"/>
              </w:rPr>
              <w:t xml:space="preserve">     1.1.3 Between fellow enterprises</w:t>
            </w:r>
          </w:p>
        </w:tc>
        <w:tc>
          <w:tcPr>
            <w:tcW w:w="501" w:type="pct"/>
            <w:tcBorders>
              <w:top w:val="nil"/>
              <w:left w:val="nil"/>
              <w:bottom w:val="nil"/>
              <w:right w:val="nil"/>
            </w:tcBorders>
            <w:shd w:val="clear" w:color="auto" w:fill="auto"/>
            <w:tcMar>
              <w:left w:w="43" w:type="dxa"/>
              <w:right w:w="43" w:type="dxa"/>
            </w:tcMar>
            <w:vAlign w:val="center"/>
          </w:tcPr>
          <w:p w14:paraId="32DCE48B" w14:textId="64D1E801" w:rsidR="00396708" w:rsidRDefault="00396708" w:rsidP="0039670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5F3887CE" w14:textId="63BE6293" w:rsidR="00396708" w:rsidRDefault="00396708" w:rsidP="0039670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16BEC57A" w14:textId="19D8970B" w:rsidR="00396708" w:rsidRDefault="00396708" w:rsidP="00396708">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2FAA926B" w14:textId="25273B38" w:rsidR="00396708" w:rsidRDefault="00396708" w:rsidP="00396708">
            <w:pPr>
              <w:jc w:val="right"/>
              <w:rPr>
                <w:color w:val="000000"/>
                <w:sz w:val="14"/>
                <w:szCs w:val="14"/>
              </w:rPr>
            </w:pPr>
            <w:r w:rsidRPr="00AC3C24">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14:paraId="3DBFD615" w14:textId="05DD33BE" w:rsidR="00396708" w:rsidRPr="00396708" w:rsidRDefault="00396708" w:rsidP="00396708">
            <w:pPr>
              <w:jc w:val="right"/>
              <w:rPr>
                <w:color w:val="000000"/>
                <w:sz w:val="14"/>
                <w:szCs w:val="14"/>
              </w:rPr>
            </w:pPr>
            <w:r w:rsidRPr="00396708">
              <w:rPr>
                <w:sz w:val="14"/>
                <w:szCs w:val="14"/>
              </w:rPr>
              <w:t>-</w:t>
            </w:r>
          </w:p>
        </w:tc>
        <w:tc>
          <w:tcPr>
            <w:tcW w:w="517" w:type="pct"/>
            <w:tcBorders>
              <w:top w:val="nil"/>
              <w:left w:val="nil"/>
              <w:bottom w:val="nil"/>
              <w:right w:val="nil"/>
            </w:tcBorders>
            <w:shd w:val="clear" w:color="auto" w:fill="auto"/>
            <w:tcMar>
              <w:left w:w="43" w:type="dxa"/>
              <w:right w:w="43" w:type="dxa"/>
            </w:tcMar>
            <w:vAlign w:val="center"/>
          </w:tcPr>
          <w:p w14:paraId="0384BAD9" w14:textId="2CDD37EE" w:rsidR="00396708" w:rsidRPr="001F1CD8" w:rsidRDefault="00396708" w:rsidP="00396708">
            <w:pPr>
              <w:jc w:val="right"/>
              <w:rPr>
                <w:color w:val="000000"/>
                <w:sz w:val="14"/>
                <w:szCs w:val="14"/>
              </w:rPr>
            </w:pPr>
            <w:r w:rsidRPr="001F1CD8">
              <w:rPr>
                <w:sz w:val="14"/>
                <w:szCs w:val="14"/>
              </w:rPr>
              <w:t>-</w:t>
            </w:r>
          </w:p>
        </w:tc>
      </w:tr>
      <w:tr w:rsidR="00396708" w:rsidRPr="00AC3C24" w14:paraId="2215F76A" w14:textId="77777777" w:rsidTr="0039670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9D66DEC" w14:textId="77777777" w:rsidR="00396708" w:rsidRPr="00316631" w:rsidRDefault="00396708" w:rsidP="00396708">
            <w:pPr>
              <w:rPr>
                <w:sz w:val="14"/>
                <w:szCs w:val="14"/>
              </w:rPr>
            </w:pPr>
            <w:r w:rsidRPr="00316631">
              <w:rPr>
                <w:sz w:val="14"/>
                <w:szCs w:val="14"/>
              </w:rPr>
              <w:t xml:space="preserve">   1.2 Debt instruments</w:t>
            </w:r>
          </w:p>
        </w:tc>
        <w:tc>
          <w:tcPr>
            <w:tcW w:w="501" w:type="pct"/>
            <w:tcBorders>
              <w:top w:val="nil"/>
              <w:left w:val="nil"/>
              <w:bottom w:val="nil"/>
              <w:right w:val="nil"/>
            </w:tcBorders>
            <w:shd w:val="clear" w:color="auto" w:fill="auto"/>
            <w:tcMar>
              <w:left w:w="43" w:type="dxa"/>
              <w:right w:w="43" w:type="dxa"/>
            </w:tcMar>
            <w:vAlign w:val="center"/>
          </w:tcPr>
          <w:p w14:paraId="7243B7D8" w14:textId="3B624F0A" w:rsidR="00396708" w:rsidRDefault="00396708" w:rsidP="00396708">
            <w:pPr>
              <w:jc w:val="right"/>
              <w:rPr>
                <w:color w:val="000000"/>
                <w:sz w:val="14"/>
                <w:szCs w:val="14"/>
              </w:rPr>
            </w:pPr>
            <w:r w:rsidRPr="00AC3C24">
              <w:rPr>
                <w:color w:val="000000"/>
                <w:sz w:val="14"/>
                <w:szCs w:val="14"/>
              </w:rPr>
              <w:t>4,058.2</w:t>
            </w:r>
          </w:p>
        </w:tc>
        <w:tc>
          <w:tcPr>
            <w:tcW w:w="500" w:type="pct"/>
            <w:tcBorders>
              <w:top w:val="nil"/>
              <w:left w:val="nil"/>
              <w:bottom w:val="nil"/>
              <w:right w:val="nil"/>
            </w:tcBorders>
            <w:shd w:val="clear" w:color="auto" w:fill="auto"/>
            <w:tcMar>
              <w:left w:w="43" w:type="dxa"/>
              <w:right w:w="43" w:type="dxa"/>
            </w:tcMar>
            <w:vAlign w:val="center"/>
          </w:tcPr>
          <w:p w14:paraId="2AF0D3C1" w14:textId="457EFC4A" w:rsidR="00396708" w:rsidRDefault="00396708" w:rsidP="00396708">
            <w:pPr>
              <w:jc w:val="right"/>
              <w:rPr>
                <w:color w:val="000000"/>
                <w:sz w:val="14"/>
                <w:szCs w:val="14"/>
              </w:rPr>
            </w:pPr>
            <w:r w:rsidRPr="00AC3C24">
              <w:rPr>
                <w:color w:val="000000"/>
                <w:sz w:val="14"/>
                <w:szCs w:val="14"/>
              </w:rPr>
              <w:t>4,136.6</w:t>
            </w:r>
          </w:p>
        </w:tc>
        <w:tc>
          <w:tcPr>
            <w:tcW w:w="500" w:type="pct"/>
            <w:tcBorders>
              <w:top w:val="nil"/>
              <w:left w:val="nil"/>
              <w:bottom w:val="nil"/>
              <w:right w:val="nil"/>
            </w:tcBorders>
            <w:shd w:val="clear" w:color="auto" w:fill="auto"/>
            <w:tcMar>
              <w:right w:w="43" w:type="dxa"/>
            </w:tcMar>
            <w:vAlign w:val="center"/>
          </w:tcPr>
          <w:p w14:paraId="73F8575F" w14:textId="33A16B90" w:rsidR="00396708" w:rsidRDefault="00396708" w:rsidP="00396708">
            <w:pPr>
              <w:jc w:val="right"/>
              <w:rPr>
                <w:color w:val="000000"/>
                <w:sz w:val="14"/>
                <w:szCs w:val="14"/>
              </w:rPr>
            </w:pPr>
            <w:r w:rsidRPr="00AC3C24">
              <w:rPr>
                <w:color w:val="000000"/>
                <w:sz w:val="14"/>
                <w:szCs w:val="14"/>
              </w:rPr>
              <w:t>4,215.9</w:t>
            </w:r>
          </w:p>
        </w:tc>
        <w:tc>
          <w:tcPr>
            <w:tcW w:w="501" w:type="pct"/>
            <w:tcBorders>
              <w:top w:val="nil"/>
              <w:left w:val="nil"/>
              <w:bottom w:val="nil"/>
              <w:right w:val="nil"/>
            </w:tcBorders>
            <w:shd w:val="clear" w:color="auto" w:fill="auto"/>
            <w:tcMar>
              <w:left w:w="43" w:type="dxa"/>
              <w:right w:w="43" w:type="dxa"/>
            </w:tcMar>
            <w:vAlign w:val="center"/>
          </w:tcPr>
          <w:p w14:paraId="193CC390" w14:textId="52A8547E" w:rsidR="00396708" w:rsidRDefault="00396708" w:rsidP="00396708">
            <w:pPr>
              <w:jc w:val="right"/>
              <w:rPr>
                <w:color w:val="000000"/>
                <w:sz w:val="14"/>
                <w:szCs w:val="14"/>
              </w:rPr>
            </w:pPr>
            <w:r w:rsidRPr="00AC3C24">
              <w:rPr>
                <w:color w:val="000000"/>
                <w:sz w:val="14"/>
                <w:szCs w:val="14"/>
              </w:rPr>
              <w:t>4,447.2</w:t>
            </w:r>
          </w:p>
        </w:tc>
        <w:tc>
          <w:tcPr>
            <w:tcW w:w="503" w:type="pct"/>
            <w:tcBorders>
              <w:top w:val="nil"/>
              <w:left w:val="nil"/>
              <w:bottom w:val="nil"/>
              <w:right w:val="nil"/>
            </w:tcBorders>
            <w:shd w:val="clear" w:color="auto" w:fill="auto"/>
            <w:tcMar>
              <w:left w:w="43" w:type="dxa"/>
              <w:right w:w="43" w:type="dxa"/>
            </w:tcMar>
            <w:vAlign w:val="center"/>
          </w:tcPr>
          <w:p w14:paraId="4B271C17" w14:textId="0C19455D" w:rsidR="00396708" w:rsidRPr="00396708" w:rsidRDefault="00396708" w:rsidP="00396708">
            <w:pPr>
              <w:jc w:val="right"/>
              <w:rPr>
                <w:color w:val="000000"/>
                <w:sz w:val="14"/>
                <w:szCs w:val="14"/>
              </w:rPr>
            </w:pPr>
            <w:r w:rsidRPr="00396708">
              <w:rPr>
                <w:sz w:val="14"/>
                <w:szCs w:val="14"/>
              </w:rPr>
              <w:t>4,230.3</w:t>
            </w:r>
          </w:p>
        </w:tc>
        <w:tc>
          <w:tcPr>
            <w:tcW w:w="517" w:type="pct"/>
            <w:tcBorders>
              <w:top w:val="nil"/>
              <w:left w:val="nil"/>
              <w:bottom w:val="nil"/>
              <w:right w:val="nil"/>
            </w:tcBorders>
            <w:shd w:val="clear" w:color="auto" w:fill="auto"/>
            <w:tcMar>
              <w:left w:w="43" w:type="dxa"/>
              <w:right w:w="43" w:type="dxa"/>
            </w:tcMar>
            <w:vAlign w:val="center"/>
          </w:tcPr>
          <w:p w14:paraId="366D81B6" w14:textId="3DB77EB3" w:rsidR="00396708" w:rsidRPr="001F1CD8" w:rsidRDefault="00396708" w:rsidP="00396708">
            <w:pPr>
              <w:jc w:val="right"/>
              <w:rPr>
                <w:color w:val="000000"/>
                <w:sz w:val="14"/>
                <w:szCs w:val="14"/>
              </w:rPr>
            </w:pPr>
            <w:r w:rsidRPr="001F1CD8">
              <w:rPr>
                <w:sz w:val="14"/>
                <w:szCs w:val="14"/>
              </w:rPr>
              <w:t>4,428.5</w:t>
            </w:r>
          </w:p>
        </w:tc>
      </w:tr>
      <w:tr w:rsidR="00396708" w:rsidRPr="00AC3C24" w14:paraId="666EA7FC" w14:textId="77777777" w:rsidTr="0039670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FC15E3F" w14:textId="77777777" w:rsidR="00396708" w:rsidRPr="00316631" w:rsidRDefault="00396708" w:rsidP="00396708">
            <w:pPr>
              <w:rPr>
                <w:sz w:val="14"/>
                <w:szCs w:val="14"/>
              </w:rPr>
            </w:pPr>
            <w:r w:rsidRPr="00316631">
              <w:rPr>
                <w:sz w:val="14"/>
                <w:szCs w:val="14"/>
              </w:rPr>
              <w:t xml:space="preserve">     1.2.1 Direct investor in direct investment </w:t>
            </w:r>
            <w:proofErr w:type="spellStart"/>
            <w:r w:rsidRPr="00316631">
              <w:rPr>
                <w:sz w:val="14"/>
                <w:szCs w:val="14"/>
              </w:rPr>
              <w:t>enterpr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78496E53" w14:textId="06FC74C9" w:rsidR="00396708" w:rsidRDefault="00396708" w:rsidP="00396708">
            <w:pPr>
              <w:jc w:val="right"/>
              <w:rPr>
                <w:color w:val="000000"/>
                <w:sz w:val="14"/>
                <w:szCs w:val="14"/>
              </w:rPr>
            </w:pPr>
            <w:r w:rsidRPr="00AC3C24">
              <w:rPr>
                <w:color w:val="000000"/>
                <w:sz w:val="14"/>
                <w:szCs w:val="14"/>
              </w:rPr>
              <w:t>4,058.2</w:t>
            </w:r>
          </w:p>
        </w:tc>
        <w:tc>
          <w:tcPr>
            <w:tcW w:w="500" w:type="pct"/>
            <w:tcBorders>
              <w:top w:val="nil"/>
              <w:left w:val="nil"/>
              <w:bottom w:val="nil"/>
              <w:right w:val="nil"/>
            </w:tcBorders>
            <w:shd w:val="clear" w:color="auto" w:fill="auto"/>
            <w:tcMar>
              <w:left w:w="43" w:type="dxa"/>
              <w:right w:w="43" w:type="dxa"/>
            </w:tcMar>
            <w:vAlign w:val="center"/>
          </w:tcPr>
          <w:p w14:paraId="341A6562" w14:textId="1E18E93C" w:rsidR="00396708" w:rsidRDefault="00396708" w:rsidP="00396708">
            <w:pPr>
              <w:jc w:val="right"/>
              <w:rPr>
                <w:color w:val="000000"/>
                <w:sz w:val="14"/>
                <w:szCs w:val="14"/>
              </w:rPr>
            </w:pPr>
            <w:r w:rsidRPr="00AC3C24">
              <w:rPr>
                <w:color w:val="000000"/>
                <w:sz w:val="14"/>
                <w:szCs w:val="14"/>
              </w:rPr>
              <w:t>4,136.6</w:t>
            </w:r>
          </w:p>
        </w:tc>
        <w:tc>
          <w:tcPr>
            <w:tcW w:w="500" w:type="pct"/>
            <w:tcBorders>
              <w:top w:val="nil"/>
              <w:left w:val="nil"/>
              <w:bottom w:val="nil"/>
              <w:right w:val="nil"/>
            </w:tcBorders>
            <w:shd w:val="clear" w:color="auto" w:fill="auto"/>
            <w:tcMar>
              <w:right w:w="43" w:type="dxa"/>
            </w:tcMar>
            <w:vAlign w:val="center"/>
          </w:tcPr>
          <w:p w14:paraId="73B0248F" w14:textId="3CB86EB3" w:rsidR="00396708" w:rsidRDefault="00396708" w:rsidP="00396708">
            <w:pPr>
              <w:jc w:val="right"/>
              <w:rPr>
                <w:color w:val="000000"/>
                <w:sz w:val="14"/>
                <w:szCs w:val="14"/>
              </w:rPr>
            </w:pPr>
            <w:r w:rsidRPr="00AC3C24">
              <w:rPr>
                <w:color w:val="000000"/>
                <w:sz w:val="14"/>
                <w:szCs w:val="14"/>
              </w:rPr>
              <w:t>4,215.9</w:t>
            </w:r>
          </w:p>
        </w:tc>
        <w:tc>
          <w:tcPr>
            <w:tcW w:w="501" w:type="pct"/>
            <w:tcBorders>
              <w:top w:val="nil"/>
              <w:left w:val="nil"/>
              <w:bottom w:val="nil"/>
              <w:right w:val="nil"/>
            </w:tcBorders>
            <w:shd w:val="clear" w:color="auto" w:fill="auto"/>
            <w:tcMar>
              <w:left w:w="43" w:type="dxa"/>
              <w:right w:w="43" w:type="dxa"/>
            </w:tcMar>
            <w:vAlign w:val="center"/>
          </w:tcPr>
          <w:p w14:paraId="4777787C" w14:textId="0A7BA2F2" w:rsidR="00396708" w:rsidRDefault="00396708" w:rsidP="00396708">
            <w:pPr>
              <w:jc w:val="right"/>
              <w:rPr>
                <w:color w:val="000000"/>
                <w:sz w:val="14"/>
                <w:szCs w:val="14"/>
              </w:rPr>
            </w:pPr>
            <w:r w:rsidRPr="00AC3C24">
              <w:rPr>
                <w:color w:val="000000"/>
                <w:sz w:val="14"/>
                <w:szCs w:val="14"/>
              </w:rPr>
              <w:t>4,447.2</w:t>
            </w:r>
          </w:p>
        </w:tc>
        <w:tc>
          <w:tcPr>
            <w:tcW w:w="503" w:type="pct"/>
            <w:tcBorders>
              <w:top w:val="nil"/>
              <w:left w:val="nil"/>
              <w:bottom w:val="nil"/>
              <w:right w:val="nil"/>
            </w:tcBorders>
            <w:shd w:val="clear" w:color="auto" w:fill="auto"/>
            <w:tcMar>
              <w:left w:w="43" w:type="dxa"/>
              <w:right w:w="43" w:type="dxa"/>
            </w:tcMar>
            <w:vAlign w:val="center"/>
          </w:tcPr>
          <w:p w14:paraId="4D5614AC" w14:textId="0D871FF1" w:rsidR="00396708" w:rsidRPr="00396708" w:rsidRDefault="00396708" w:rsidP="00396708">
            <w:pPr>
              <w:jc w:val="right"/>
              <w:rPr>
                <w:color w:val="000000"/>
                <w:sz w:val="14"/>
                <w:szCs w:val="14"/>
              </w:rPr>
            </w:pPr>
            <w:r w:rsidRPr="00396708">
              <w:rPr>
                <w:sz w:val="14"/>
                <w:szCs w:val="14"/>
              </w:rPr>
              <w:t>4,230.3</w:t>
            </w:r>
          </w:p>
        </w:tc>
        <w:tc>
          <w:tcPr>
            <w:tcW w:w="517" w:type="pct"/>
            <w:tcBorders>
              <w:top w:val="nil"/>
              <w:left w:val="nil"/>
              <w:bottom w:val="nil"/>
              <w:right w:val="nil"/>
            </w:tcBorders>
            <w:shd w:val="clear" w:color="auto" w:fill="auto"/>
            <w:tcMar>
              <w:left w:w="43" w:type="dxa"/>
              <w:right w:w="43" w:type="dxa"/>
            </w:tcMar>
            <w:vAlign w:val="center"/>
          </w:tcPr>
          <w:p w14:paraId="7A63EC56" w14:textId="43847FAE" w:rsidR="00396708" w:rsidRPr="001F1CD8" w:rsidRDefault="00396708" w:rsidP="00396708">
            <w:pPr>
              <w:jc w:val="right"/>
              <w:rPr>
                <w:color w:val="000000"/>
                <w:sz w:val="14"/>
                <w:szCs w:val="14"/>
              </w:rPr>
            </w:pPr>
            <w:r w:rsidRPr="001F1CD8">
              <w:rPr>
                <w:sz w:val="14"/>
                <w:szCs w:val="14"/>
              </w:rPr>
              <w:t>4,428.5</w:t>
            </w:r>
          </w:p>
        </w:tc>
      </w:tr>
      <w:tr w:rsidR="00396708" w:rsidRPr="00AC3C24" w14:paraId="4FB38212" w14:textId="77777777" w:rsidTr="0039670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E2F5B6B" w14:textId="77777777" w:rsidR="00396708" w:rsidRDefault="00396708" w:rsidP="00396708">
            <w:pPr>
              <w:rPr>
                <w:sz w:val="14"/>
                <w:szCs w:val="14"/>
              </w:rPr>
            </w:pPr>
            <w:r>
              <w:rPr>
                <w:sz w:val="14"/>
                <w:szCs w:val="14"/>
              </w:rPr>
              <w:t xml:space="preserve">     </w:t>
            </w:r>
            <w:r w:rsidRPr="00316631">
              <w:rPr>
                <w:sz w:val="14"/>
                <w:szCs w:val="14"/>
              </w:rPr>
              <w:t>1.2</w:t>
            </w:r>
            <w:r>
              <w:rPr>
                <w:sz w:val="14"/>
                <w:szCs w:val="14"/>
              </w:rPr>
              <w:t xml:space="preserve">.2 Direct investment </w:t>
            </w:r>
            <w:proofErr w:type="spellStart"/>
            <w:r>
              <w:rPr>
                <w:sz w:val="14"/>
                <w:szCs w:val="14"/>
              </w:rPr>
              <w:t>enterpr</w:t>
            </w:r>
            <w:proofErr w:type="spellEnd"/>
            <w:r>
              <w:rPr>
                <w:sz w:val="14"/>
                <w:szCs w:val="14"/>
              </w:rPr>
              <w:t>.</w:t>
            </w:r>
            <w:r w:rsidRPr="00316631">
              <w:rPr>
                <w:sz w:val="14"/>
                <w:szCs w:val="14"/>
              </w:rPr>
              <w:t xml:space="preserve"> in direct investor </w:t>
            </w:r>
            <w:r>
              <w:rPr>
                <w:sz w:val="14"/>
                <w:szCs w:val="14"/>
              </w:rPr>
              <w:t xml:space="preserve"> </w:t>
            </w:r>
          </w:p>
          <w:p w14:paraId="39D2EECA" w14:textId="77777777" w:rsidR="00396708" w:rsidRPr="00316631" w:rsidRDefault="00396708" w:rsidP="00396708">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tcPr>
          <w:p w14:paraId="6C1F89D5" w14:textId="200DBD12" w:rsidR="00396708" w:rsidRDefault="00396708" w:rsidP="0039670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10F7910A" w14:textId="4A1B2A23" w:rsidR="00396708" w:rsidRDefault="00396708" w:rsidP="0039670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0483EC67" w14:textId="0F2C6F50" w:rsidR="00396708" w:rsidRDefault="00396708" w:rsidP="00396708">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5410CEA2" w14:textId="36B7076F" w:rsidR="00396708" w:rsidRDefault="00396708" w:rsidP="00396708">
            <w:pPr>
              <w:jc w:val="right"/>
              <w:rPr>
                <w:color w:val="000000"/>
                <w:sz w:val="14"/>
                <w:szCs w:val="14"/>
              </w:rPr>
            </w:pPr>
            <w:r w:rsidRPr="00AC3C24">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14:paraId="23D404EE" w14:textId="3EC9CB32" w:rsidR="00396708" w:rsidRPr="00396708" w:rsidRDefault="00396708" w:rsidP="00396708">
            <w:pPr>
              <w:jc w:val="right"/>
              <w:rPr>
                <w:color w:val="000000"/>
                <w:sz w:val="14"/>
                <w:szCs w:val="14"/>
              </w:rPr>
            </w:pPr>
            <w:r w:rsidRPr="00396708">
              <w:rPr>
                <w:sz w:val="14"/>
                <w:szCs w:val="14"/>
              </w:rPr>
              <w:t>-</w:t>
            </w:r>
          </w:p>
        </w:tc>
        <w:tc>
          <w:tcPr>
            <w:tcW w:w="517" w:type="pct"/>
            <w:tcBorders>
              <w:top w:val="nil"/>
              <w:left w:val="nil"/>
              <w:bottom w:val="nil"/>
              <w:right w:val="nil"/>
            </w:tcBorders>
            <w:shd w:val="clear" w:color="auto" w:fill="auto"/>
            <w:tcMar>
              <w:left w:w="43" w:type="dxa"/>
              <w:right w:w="43" w:type="dxa"/>
            </w:tcMar>
            <w:vAlign w:val="center"/>
          </w:tcPr>
          <w:p w14:paraId="17CDDD67" w14:textId="4D230A34" w:rsidR="00396708" w:rsidRPr="001F1CD8" w:rsidRDefault="00396708" w:rsidP="00396708">
            <w:pPr>
              <w:jc w:val="right"/>
              <w:rPr>
                <w:color w:val="000000"/>
                <w:sz w:val="14"/>
                <w:szCs w:val="14"/>
              </w:rPr>
            </w:pPr>
            <w:r w:rsidRPr="001F1CD8">
              <w:rPr>
                <w:sz w:val="14"/>
                <w:szCs w:val="14"/>
              </w:rPr>
              <w:t>-</w:t>
            </w:r>
          </w:p>
        </w:tc>
      </w:tr>
      <w:tr w:rsidR="00396708" w:rsidRPr="00AC3C24" w14:paraId="367E5F62" w14:textId="77777777" w:rsidTr="0039670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491DB95" w14:textId="77777777" w:rsidR="00396708" w:rsidRPr="00316631" w:rsidRDefault="00396708" w:rsidP="00396708">
            <w:pPr>
              <w:rPr>
                <w:sz w:val="14"/>
                <w:szCs w:val="14"/>
              </w:rPr>
            </w:pPr>
            <w:r>
              <w:rPr>
                <w:sz w:val="14"/>
                <w:szCs w:val="14"/>
              </w:rPr>
              <w:t xml:space="preserve">      </w:t>
            </w:r>
            <w:r w:rsidRPr="00316631">
              <w:rPr>
                <w:sz w:val="14"/>
                <w:szCs w:val="14"/>
              </w:rPr>
              <w:t>1.2.3 Between fellow enterprises</w:t>
            </w:r>
          </w:p>
        </w:tc>
        <w:tc>
          <w:tcPr>
            <w:tcW w:w="501" w:type="pct"/>
            <w:tcBorders>
              <w:top w:val="nil"/>
              <w:left w:val="nil"/>
              <w:bottom w:val="nil"/>
              <w:right w:val="nil"/>
            </w:tcBorders>
            <w:shd w:val="clear" w:color="auto" w:fill="auto"/>
            <w:tcMar>
              <w:left w:w="43" w:type="dxa"/>
              <w:right w:w="43" w:type="dxa"/>
            </w:tcMar>
            <w:vAlign w:val="center"/>
          </w:tcPr>
          <w:p w14:paraId="5AA1C44F" w14:textId="2566B88B" w:rsidR="00396708" w:rsidRDefault="00396708" w:rsidP="0039670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AF4FB18" w14:textId="70C267D6" w:rsidR="00396708" w:rsidRDefault="00396708" w:rsidP="0039670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73518CE0" w14:textId="6D16778C" w:rsidR="00396708" w:rsidRDefault="00396708" w:rsidP="00396708">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1A966051" w14:textId="11F52AFA" w:rsidR="00396708" w:rsidRDefault="00396708" w:rsidP="00396708">
            <w:pPr>
              <w:jc w:val="right"/>
              <w:rPr>
                <w:color w:val="000000"/>
                <w:sz w:val="14"/>
                <w:szCs w:val="14"/>
              </w:rPr>
            </w:pPr>
            <w:r w:rsidRPr="00AC3C24">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14:paraId="15F9CF7B" w14:textId="320CDBD5" w:rsidR="00396708" w:rsidRPr="00396708" w:rsidRDefault="00396708" w:rsidP="00396708">
            <w:pPr>
              <w:jc w:val="right"/>
              <w:rPr>
                <w:color w:val="000000"/>
                <w:sz w:val="14"/>
                <w:szCs w:val="14"/>
              </w:rPr>
            </w:pPr>
            <w:r w:rsidRPr="00396708">
              <w:rPr>
                <w:sz w:val="14"/>
                <w:szCs w:val="14"/>
              </w:rPr>
              <w:t>-</w:t>
            </w:r>
          </w:p>
        </w:tc>
        <w:tc>
          <w:tcPr>
            <w:tcW w:w="517" w:type="pct"/>
            <w:tcBorders>
              <w:top w:val="nil"/>
              <w:left w:val="nil"/>
              <w:bottom w:val="nil"/>
              <w:right w:val="nil"/>
            </w:tcBorders>
            <w:shd w:val="clear" w:color="auto" w:fill="auto"/>
            <w:tcMar>
              <w:left w:w="43" w:type="dxa"/>
              <w:right w:w="43" w:type="dxa"/>
            </w:tcMar>
            <w:vAlign w:val="center"/>
          </w:tcPr>
          <w:p w14:paraId="2B99632C" w14:textId="544B5E7B" w:rsidR="00396708" w:rsidRPr="001F1CD8" w:rsidRDefault="00396708" w:rsidP="00396708">
            <w:pPr>
              <w:jc w:val="right"/>
              <w:rPr>
                <w:color w:val="000000"/>
                <w:sz w:val="14"/>
                <w:szCs w:val="14"/>
              </w:rPr>
            </w:pPr>
            <w:r w:rsidRPr="001F1CD8">
              <w:rPr>
                <w:sz w:val="14"/>
                <w:szCs w:val="14"/>
              </w:rPr>
              <w:t>-</w:t>
            </w:r>
          </w:p>
        </w:tc>
      </w:tr>
      <w:tr w:rsidR="00396708" w:rsidRPr="00AC3C24" w14:paraId="594D3DD3" w14:textId="77777777" w:rsidTr="0039670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91E089F" w14:textId="77777777" w:rsidR="00396708" w:rsidRPr="00AC3C24" w:rsidRDefault="00396708" w:rsidP="00396708">
            <w:pPr>
              <w:rPr>
                <w:b/>
                <w:bCs/>
                <w:sz w:val="14"/>
                <w:szCs w:val="14"/>
              </w:rPr>
            </w:pPr>
            <w:r w:rsidRPr="00AC3C24">
              <w:rPr>
                <w:b/>
                <w:bCs/>
                <w:sz w:val="14"/>
                <w:szCs w:val="14"/>
              </w:rPr>
              <w:t xml:space="preserve"> 2. Portfolio investment</w:t>
            </w:r>
          </w:p>
        </w:tc>
        <w:tc>
          <w:tcPr>
            <w:tcW w:w="501" w:type="pct"/>
            <w:tcBorders>
              <w:top w:val="nil"/>
              <w:left w:val="nil"/>
              <w:bottom w:val="nil"/>
              <w:right w:val="nil"/>
            </w:tcBorders>
            <w:shd w:val="clear" w:color="auto" w:fill="auto"/>
            <w:tcMar>
              <w:left w:w="43" w:type="dxa"/>
              <w:right w:w="43" w:type="dxa"/>
            </w:tcMar>
            <w:vAlign w:val="center"/>
          </w:tcPr>
          <w:p w14:paraId="003D8353" w14:textId="5D83777D" w:rsidR="00396708" w:rsidRPr="00AC3C24" w:rsidRDefault="00396708" w:rsidP="00396708">
            <w:pPr>
              <w:jc w:val="right"/>
              <w:rPr>
                <w:b/>
                <w:bCs/>
                <w:color w:val="000000"/>
                <w:sz w:val="14"/>
                <w:szCs w:val="14"/>
              </w:rPr>
            </w:pPr>
            <w:r w:rsidRPr="00AC3C24">
              <w:rPr>
                <w:b/>
                <w:bCs/>
                <w:color w:val="000000"/>
                <w:sz w:val="14"/>
                <w:szCs w:val="14"/>
              </w:rPr>
              <w:t>8,801.2</w:t>
            </w:r>
          </w:p>
        </w:tc>
        <w:tc>
          <w:tcPr>
            <w:tcW w:w="500" w:type="pct"/>
            <w:tcBorders>
              <w:top w:val="nil"/>
              <w:left w:val="nil"/>
              <w:bottom w:val="nil"/>
              <w:right w:val="nil"/>
            </w:tcBorders>
            <w:shd w:val="clear" w:color="auto" w:fill="auto"/>
            <w:tcMar>
              <w:left w:w="43" w:type="dxa"/>
              <w:right w:w="43" w:type="dxa"/>
            </w:tcMar>
            <w:vAlign w:val="center"/>
          </w:tcPr>
          <w:p w14:paraId="52E3A62C" w14:textId="178BD5CC" w:rsidR="00396708" w:rsidRPr="00AC3C24" w:rsidRDefault="00396708" w:rsidP="00396708">
            <w:pPr>
              <w:jc w:val="right"/>
              <w:rPr>
                <w:b/>
                <w:bCs/>
                <w:color w:val="000000"/>
                <w:sz w:val="14"/>
                <w:szCs w:val="14"/>
              </w:rPr>
            </w:pPr>
            <w:r w:rsidRPr="00AC3C24">
              <w:rPr>
                <w:b/>
                <w:bCs/>
                <w:color w:val="000000"/>
                <w:sz w:val="14"/>
                <w:szCs w:val="14"/>
              </w:rPr>
              <w:t>11,972.4</w:t>
            </w:r>
          </w:p>
        </w:tc>
        <w:tc>
          <w:tcPr>
            <w:tcW w:w="500" w:type="pct"/>
            <w:tcBorders>
              <w:top w:val="nil"/>
              <w:left w:val="nil"/>
              <w:bottom w:val="nil"/>
              <w:right w:val="nil"/>
            </w:tcBorders>
            <w:shd w:val="clear" w:color="auto" w:fill="auto"/>
            <w:tcMar>
              <w:right w:w="43" w:type="dxa"/>
            </w:tcMar>
            <w:vAlign w:val="center"/>
          </w:tcPr>
          <w:p w14:paraId="026AC779" w14:textId="6A95AF59" w:rsidR="00396708" w:rsidRPr="00AC3C24" w:rsidRDefault="00396708" w:rsidP="00396708">
            <w:pPr>
              <w:jc w:val="right"/>
              <w:rPr>
                <w:b/>
                <w:bCs/>
                <w:color w:val="000000"/>
                <w:sz w:val="14"/>
                <w:szCs w:val="14"/>
              </w:rPr>
            </w:pPr>
            <w:r w:rsidRPr="00AC3C24">
              <w:rPr>
                <w:b/>
                <w:bCs/>
                <w:color w:val="000000"/>
                <w:sz w:val="14"/>
                <w:szCs w:val="14"/>
              </w:rPr>
              <w:t>12,580.7</w:t>
            </w:r>
          </w:p>
        </w:tc>
        <w:tc>
          <w:tcPr>
            <w:tcW w:w="501" w:type="pct"/>
            <w:tcBorders>
              <w:top w:val="nil"/>
              <w:left w:val="nil"/>
              <w:bottom w:val="nil"/>
              <w:right w:val="nil"/>
            </w:tcBorders>
            <w:shd w:val="clear" w:color="auto" w:fill="auto"/>
            <w:tcMar>
              <w:left w:w="43" w:type="dxa"/>
              <w:right w:w="43" w:type="dxa"/>
            </w:tcMar>
            <w:vAlign w:val="center"/>
          </w:tcPr>
          <w:p w14:paraId="55731485" w14:textId="0B74EB09" w:rsidR="00396708" w:rsidRPr="00AC3C24" w:rsidRDefault="00396708" w:rsidP="00396708">
            <w:pPr>
              <w:jc w:val="right"/>
              <w:rPr>
                <w:b/>
                <w:bCs/>
                <w:color w:val="000000"/>
                <w:sz w:val="14"/>
                <w:szCs w:val="14"/>
              </w:rPr>
            </w:pPr>
            <w:r w:rsidRPr="00AC3C24">
              <w:rPr>
                <w:b/>
                <w:bCs/>
                <w:color w:val="000000"/>
                <w:sz w:val="14"/>
                <w:szCs w:val="14"/>
              </w:rPr>
              <w:t>11,249.1</w:t>
            </w:r>
          </w:p>
        </w:tc>
        <w:tc>
          <w:tcPr>
            <w:tcW w:w="503" w:type="pct"/>
            <w:tcBorders>
              <w:top w:val="nil"/>
              <w:left w:val="nil"/>
              <w:bottom w:val="nil"/>
              <w:right w:val="nil"/>
            </w:tcBorders>
            <w:shd w:val="clear" w:color="auto" w:fill="auto"/>
            <w:tcMar>
              <w:left w:w="43" w:type="dxa"/>
              <w:right w:w="43" w:type="dxa"/>
            </w:tcMar>
            <w:vAlign w:val="center"/>
          </w:tcPr>
          <w:p w14:paraId="3AE70890" w14:textId="4A4D28D5" w:rsidR="00396708" w:rsidRPr="00396708" w:rsidRDefault="00396708" w:rsidP="00396708">
            <w:pPr>
              <w:jc w:val="right"/>
              <w:rPr>
                <w:b/>
                <w:bCs/>
                <w:color w:val="000000"/>
                <w:sz w:val="14"/>
                <w:szCs w:val="14"/>
              </w:rPr>
            </w:pPr>
            <w:r w:rsidRPr="00396708">
              <w:rPr>
                <w:b/>
                <w:bCs/>
                <w:sz w:val="14"/>
                <w:szCs w:val="14"/>
              </w:rPr>
              <w:t>11,696.0</w:t>
            </w:r>
          </w:p>
        </w:tc>
        <w:tc>
          <w:tcPr>
            <w:tcW w:w="517" w:type="pct"/>
            <w:tcBorders>
              <w:top w:val="nil"/>
              <w:left w:val="nil"/>
              <w:bottom w:val="nil"/>
              <w:right w:val="nil"/>
            </w:tcBorders>
            <w:shd w:val="clear" w:color="auto" w:fill="auto"/>
            <w:tcMar>
              <w:left w:w="43" w:type="dxa"/>
              <w:right w:w="43" w:type="dxa"/>
            </w:tcMar>
            <w:vAlign w:val="center"/>
          </w:tcPr>
          <w:p w14:paraId="4C40496A" w14:textId="6A747C9B" w:rsidR="00396708" w:rsidRPr="001F1CD8" w:rsidRDefault="00396708" w:rsidP="00396708">
            <w:pPr>
              <w:jc w:val="right"/>
              <w:rPr>
                <w:b/>
                <w:bCs/>
                <w:color w:val="000000"/>
                <w:sz w:val="14"/>
                <w:szCs w:val="14"/>
              </w:rPr>
            </w:pPr>
            <w:r w:rsidRPr="001F1CD8">
              <w:rPr>
                <w:b/>
                <w:bCs/>
                <w:sz w:val="14"/>
                <w:szCs w:val="14"/>
              </w:rPr>
              <w:t>11,450.2</w:t>
            </w:r>
          </w:p>
        </w:tc>
      </w:tr>
      <w:tr w:rsidR="00396708" w:rsidRPr="00AC3C24" w14:paraId="3F89222F" w14:textId="77777777" w:rsidTr="0039670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349AB16" w14:textId="77777777" w:rsidR="00396708" w:rsidRPr="00316631" w:rsidRDefault="00396708" w:rsidP="00396708">
            <w:pPr>
              <w:rPr>
                <w:sz w:val="14"/>
                <w:szCs w:val="14"/>
              </w:rPr>
            </w:pPr>
            <w:r>
              <w:rPr>
                <w:sz w:val="14"/>
                <w:szCs w:val="14"/>
              </w:rPr>
              <w:t xml:space="preserve">   </w:t>
            </w:r>
            <w:r w:rsidRPr="00316631">
              <w:rPr>
                <w:sz w:val="14"/>
                <w:szCs w:val="14"/>
              </w:rPr>
              <w:t>2.1 Equity and investment fund shares</w:t>
            </w:r>
          </w:p>
        </w:tc>
        <w:tc>
          <w:tcPr>
            <w:tcW w:w="501" w:type="pct"/>
            <w:tcBorders>
              <w:top w:val="nil"/>
              <w:left w:val="nil"/>
              <w:bottom w:val="nil"/>
              <w:right w:val="nil"/>
            </w:tcBorders>
            <w:shd w:val="clear" w:color="auto" w:fill="auto"/>
            <w:tcMar>
              <w:left w:w="43" w:type="dxa"/>
              <w:right w:w="43" w:type="dxa"/>
            </w:tcMar>
            <w:vAlign w:val="center"/>
          </w:tcPr>
          <w:p w14:paraId="3C351FE4" w14:textId="2CC15441" w:rsidR="00396708" w:rsidRDefault="00396708" w:rsidP="00396708">
            <w:pPr>
              <w:jc w:val="right"/>
              <w:rPr>
                <w:color w:val="000000"/>
                <w:sz w:val="14"/>
                <w:szCs w:val="14"/>
              </w:rPr>
            </w:pPr>
            <w:r w:rsidRPr="00AC3C24">
              <w:rPr>
                <w:color w:val="000000"/>
                <w:sz w:val="14"/>
                <w:szCs w:val="14"/>
              </w:rPr>
              <w:t>2,771.6</w:t>
            </w:r>
          </w:p>
        </w:tc>
        <w:tc>
          <w:tcPr>
            <w:tcW w:w="500" w:type="pct"/>
            <w:tcBorders>
              <w:top w:val="nil"/>
              <w:left w:val="nil"/>
              <w:bottom w:val="nil"/>
              <w:right w:val="nil"/>
            </w:tcBorders>
            <w:shd w:val="clear" w:color="auto" w:fill="auto"/>
            <w:tcMar>
              <w:left w:w="43" w:type="dxa"/>
              <w:right w:w="43" w:type="dxa"/>
            </w:tcMar>
            <w:vAlign w:val="center"/>
          </w:tcPr>
          <w:p w14:paraId="5D1550CF" w14:textId="0FCA1756" w:rsidR="00396708" w:rsidRDefault="00396708" w:rsidP="00396708">
            <w:pPr>
              <w:jc w:val="right"/>
              <w:rPr>
                <w:color w:val="000000"/>
                <w:sz w:val="14"/>
                <w:szCs w:val="14"/>
              </w:rPr>
            </w:pPr>
            <w:r w:rsidRPr="00AC3C24">
              <w:rPr>
                <w:color w:val="000000"/>
                <w:sz w:val="14"/>
                <w:szCs w:val="14"/>
              </w:rPr>
              <w:t>2,857.5</w:t>
            </w:r>
          </w:p>
        </w:tc>
        <w:tc>
          <w:tcPr>
            <w:tcW w:w="500" w:type="pct"/>
            <w:tcBorders>
              <w:top w:val="nil"/>
              <w:left w:val="nil"/>
              <w:bottom w:val="nil"/>
              <w:right w:val="nil"/>
            </w:tcBorders>
            <w:shd w:val="clear" w:color="auto" w:fill="auto"/>
            <w:tcMar>
              <w:right w:w="43" w:type="dxa"/>
            </w:tcMar>
            <w:vAlign w:val="center"/>
          </w:tcPr>
          <w:p w14:paraId="15CA0405" w14:textId="56EDE9ED" w:rsidR="00396708" w:rsidRDefault="00396708" w:rsidP="00396708">
            <w:pPr>
              <w:jc w:val="right"/>
              <w:rPr>
                <w:color w:val="000000"/>
                <w:sz w:val="14"/>
                <w:szCs w:val="14"/>
              </w:rPr>
            </w:pPr>
            <w:r w:rsidRPr="00AC3C24">
              <w:rPr>
                <w:color w:val="000000"/>
                <w:sz w:val="14"/>
                <w:szCs w:val="14"/>
              </w:rPr>
              <w:t>2,560.7</w:t>
            </w:r>
          </w:p>
        </w:tc>
        <w:tc>
          <w:tcPr>
            <w:tcW w:w="501" w:type="pct"/>
            <w:tcBorders>
              <w:top w:val="nil"/>
              <w:left w:val="nil"/>
              <w:bottom w:val="nil"/>
              <w:right w:val="nil"/>
            </w:tcBorders>
            <w:shd w:val="clear" w:color="auto" w:fill="auto"/>
            <w:tcMar>
              <w:left w:w="43" w:type="dxa"/>
              <w:right w:w="43" w:type="dxa"/>
            </w:tcMar>
            <w:vAlign w:val="center"/>
          </w:tcPr>
          <w:p w14:paraId="02090019" w14:textId="0033FEF8" w:rsidR="00396708" w:rsidRDefault="00396708" w:rsidP="00396708">
            <w:pPr>
              <w:jc w:val="right"/>
              <w:rPr>
                <w:color w:val="000000"/>
                <w:sz w:val="14"/>
                <w:szCs w:val="14"/>
              </w:rPr>
            </w:pPr>
            <w:r w:rsidRPr="00AC3C24">
              <w:rPr>
                <w:color w:val="000000"/>
                <w:sz w:val="14"/>
                <w:szCs w:val="14"/>
              </w:rPr>
              <w:t>2,319.9</w:t>
            </w:r>
          </w:p>
        </w:tc>
        <w:tc>
          <w:tcPr>
            <w:tcW w:w="503" w:type="pct"/>
            <w:tcBorders>
              <w:top w:val="nil"/>
              <w:left w:val="nil"/>
              <w:bottom w:val="nil"/>
              <w:right w:val="nil"/>
            </w:tcBorders>
            <w:shd w:val="clear" w:color="auto" w:fill="auto"/>
            <w:tcMar>
              <w:left w:w="43" w:type="dxa"/>
              <w:right w:w="43" w:type="dxa"/>
            </w:tcMar>
            <w:vAlign w:val="center"/>
          </w:tcPr>
          <w:p w14:paraId="2E556F1D" w14:textId="43FB374B" w:rsidR="00396708" w:rsidRPr="00396708" w:rsidRDefault="00396708" w:rsidP="00396708">
            <w:pPr>
              <w:jc w:val="right"/>
              <w:rPr>
                <w:color w:val="000000"/>
                <w:sz w:val="14"/>
                <w:szCs w:val="14"/>
              </w:rPr>
            </w:pPr>
            <w:r w:rsidRPr="00396708">
              <w:rPr>
                <w:sz w:val="14"/>
                <w:szCs w:val="14"/>
              </w:rPr>
              <w:t>2,169.8</w:t>
            </w:r>
          </w:p>
        </w:tc>
        <w:tc>
          <w:tcPr>
            <w:tcW w:w="517" w:type="pct"/>
            <w:tcBorders>
              <w:top w:val="nil"/>
              <w:left w:val="nil"/>
              <w:bottom w:val="nil"/>
              <w:right w:val="nil"/>
            </w:tcBorders>
            <w:shd w:val="clear" w:color="auto" w:fill="auto"/>
            <w:tcMar>
              <w:left w:w="43" w:type="dxa"/>
              <w:right w:w="43" w:type="dxa"/>
            </w:tcMar>
            <w:vAlign w:val="center"/>
          </w:tcPr>
          <w:p w14:paraId="1E946F93" w14:textId="11DD440B" w:rsidR="00396708" w:rsidRPr="001F1CD8" w:rsidRDefault="00396708" w:rsidP="00396708">
            <w:pPr>
              <w:jc w:val="right"/>
              <w:rPr>
                <w:color w:val="000000"/>
                <w:sz w:val="14"/>
                <w:szCs w:val="14"/>
              </w:rPr>
            </w:pPr>
            <w:r w:rsidRPr="001F1CD8">
              <w:rPr>
                <w:sz w:val="14"/>
                <w:szCs w:val="14"/>
              </w:rPr>
              <w:t>2,123.2</w:t>
            </w:r>
          </w:p>
        </w:tc>
      </w:tr>
      <w:tr w:rsidR="00396708" w:rsidRPr="00AC3C24" w14:paraId="51C90408" w14:textId="77777777" w:rsidTr="0039670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AF13F5E" w14:textId="77777777" w:rsidR="00396708" w:rsidRPr="00316631" w:rsidRDefault="00396708" w:rsidP="00396708">
            <w:pPr>
              <w:rPr>
                <w:sz w:val="14"/>
                <w:szCs w:val="14"/>
              </w:rPr>
            </w:pPr>
            <w:r>
              <w:rPr>
                <w:sz w:val="14"/>
                <w:szCs w:val="14"/>
              </w:rPr>
              <w:t xml:space="preserve">    </w:t>
            </w:r>
            <w:r w:rsidRPr="00316631">
              <w:rPr>
                <w:sz w:val="14"/>
                <w:szCs w:val="14"/>
              </w:rPr>
              <w:t xml:space="preserve"> 2.1.1 Central bank</w:t>
            </w:r>
          </w:p>
        </w:tc>
        <w:tc>
          <w:tcPr>
            <w:tcW w:w="501" w:type="pct"/>
            <w:tcBorders>
              <w:top w:val="nil"/>
              <w:left w:val="nil"/>
              <w:bottom w:val="nil"/>
              <w:right w:val="nil"/>
            </w:tcBorders>
            <w:shd w:val="clear" w:color="auto" w:fill="auto"/>
            <w:tcMar>
              <w:left w:w="43" w:type="dxa"/>
              <w:right w:w="43" w:type="dxa"/>
            </w:tcMar>
            <w:vAlign w:val="center"/>
          </w:tcPr>
          <w:p w14:paraId="6418A7E7" w14:textId="71521F1B" w:rsidR="00396708" w:rsidRDefault="00396708" w:rsidP="00396708">
            <w:pPr>
              <w:jc w:val="right"/>
              <w:rPr>
                <w:color w:val="000000"/>
                <w:sz w:val="14"/>
                <w:szCs w:val="14"/>
              </w:rPr>
            </w:pPr>
            <w:r w:rsidRPr="008647D6">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20EE2FF2" w14:textId="76803DED" w:rsidR="00396708" w:rsidRDefault="00396708" w:rsidP="00396708">
            <w:pPr>
              <w:jc w:val="right"/>
              <w:rPr>
                <w:color w:val="000000"/>
                <w:sz w:val="14"/>
                <w:szCs w:val="14"/>
              </w:rPr>
            </w:pPr>
            <w:r w:rsidRPr="000A2BB1">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6CB22762" w14:textId="30D49553" w:rsidR="00396708" w:rsidRDefault="00396708" w:rsidP="00396708">
            <w:pPr>
              <w:jc w:val="right"/>
              <w:rPr>
                <w:color w:val="000000"/>
                <w:sz w:val="14"/>
                <w:szCs w:val="14"/>
              </w:rPr>
            </w:pPr>
            <w:r w:rsidRPr="000A2BB1">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099DDDF4" w14:textId="66715E1A" w:rsidR="00396708" w:rsidRDefault="00396708" w:rsidP="00396708">
            <w:pPr>
              <w:jc w:val="right"/>
              <w:rPr>
                <w:color w:val="000000"/>
                <w:sz w:val="14"/>
                <w:szCs w:val="14"/>
              </w:rPr>
            </w:pPr>
            <w:r w:rsidRPr="000A2BB1">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14:paraId="08589D28" w14:textId="7EC9AF54" w:rsidR="00396708" w:rsidRPr="00396708" w:rsidRDefault="00396708" w:rsidP="00396708">
            <w:pPr>
              <w:jc w:val="right"/>
              <w:rPr>
                <w:color w:val="000000"/>
                <w:sz w:val="14"/>
                <w:szCs w:val="14"/>
              </w:rPr>
            </w:pPr>
            <w:r>
              <w:rPr>
                <w:color w:val="000000"/>
                <w:sz w:val="14"/>
                <w:szCs w:val="14"/>
              </w:rPr>
              <w:t>…</w:t>
            </w:r>
          </w:p>
        </w:tc>
        <w:tc>
          <w:tcPr>
            <w:tcW w:w="517" w:type="pct"/>
            <w:tcBorders>
              <w:top w:val="nil"/>
              <w:left w:val="nil"/>
              <w:bottom w:val="nil"/>
              <w:right w:val="nil"/>
            </w:tcBorders>
            <w:shd w:val="clear" w:color="auto" w:fill="auto"/>
            <w:tcMar>
              <w:left w:w="43" w:type="dxa"/>
              <w:right w:w="43" w:type="dxa"/>
            </w:tcMar>
            <w:vAlign w:val="center"/>
          </w:tcPr>
          <w:p w14:paraId="4A91ADE5" w14:textId="7758DB8C" w:rsidR="00396708" w:rsidRPr="001F1CD8" w:rsidRDefault="00396708" w:rsidP="00396708">
            <w:pPr>
              <w:jc w:val="right"/>
              <w:rPr>
                <w:color w:val="000000"/>
                <w:sz w:val="14"/>
                <w:szCs w:val="14"/>
              </w:rPr>
            </w:pPr>
            <w:r w:rsidRPr="001F1CD8">
              <w:rPr>
                <w:sz w:val="14"/>
                <w:szCs w:val="14"/>
              </w:rPr>
              <w:t>...</w:t>
            </w:r>
          </w:p>
        </w:tc>
      </w:tr>
      <w:tr w:rsidR="00396708" w:rsidRPr="00AC3C24" w14:paraId="57A7ED66" w14:textId="77777777" w:rsidTr="0039670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7AC7894" w14:textId="77777777" w:rsidR="00396708" w:rsidRPr="00316631" w:rsidRDefault="00396708" w:rsidP="00396708">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501" w:type="pct"/>
            <w:tcBorders>
              <w:top w:val="nil"/>
              <w:left w:val="nil"/>
              <w:bottom w:val="nil"/>
              <w:right w:val="nil"/>
            </w:tcBorders>
            <w:shd w:val="clear" w:color="auto" w:fill="auto"/>
            <w:tcMar>
              <w:left w:w="43" w:type="dxa"/>
              <w:right w:w="43" w:type="dxa"/>
            </w:tcMar>
            <w:vAlign w:val="center"/>
          </w:tcPr>
          <w:p w14:paraId="1E9A9F28" w14:textId="3311EF1C" w:rsidR="00396708" w:rsidRDefault="00396708" w:rsidP="00396708">
            <w:pPr>
              <w:jc w:val="right"/>
              <w:rPr>
                <w:color w:val="000000"/>
                <w:sz w:val="14"/>
                <w:szCs w:val="14"/>
              </w:rPr>
            </w:pPr>
            <w:r w:rsidRPr="00AC3C24">
              <w:rPr>
                <w:color w:val="000000"/>
                <w:sz w:val="14"/>
                <w:szCs w:val="14"/>
              </w:rPr>
              <w:t>961.0</w:t>
            </w:r>
          </w:p>
        </w:tc>
        <w:tc>
          <w:tcPr>
            <w:tcW w:w="500" w:type="pct"/>
            <w:tcBorders>
              <w:top w:val="nil"/>
              <w:left w:val="nil"/>
              <w:bottom w:val="nil"/>
              <w:right w:val="nil"/>
            </w:tcBorders>
            <w:shd w:val="clear" w:color="auto" w:fill="auto"/>
            <w:tcMar>
              <w:left w:w="43" w:type="dxa"/>
              <w:right w:w="43" w:type="dxa"/>
            </w:tcMar>
            <w:vAlign w:val="center"/>
          </w:tcPr>
          <w:p w14:paraId="2CD88FC2" w14:textId="520EDFAF" w:rsidR="00396708" w:rsidRDefault="00396708" w:rsidP="00396708">
            <w:pPr>
              <w:jc w:val="right"/>
              <w:rPr>
                <w:color w:val="000000"/>
                <w:sz w:val="14"/>
                <w:szCs w:val="14"/>
              </w:rPr>
            </w:pPr>
            <w:r w:rsidRPr="00AC3C24">
              <w:rPr>
                <w:color w:val="000000"/>
                <w:sz w:val="14"/>
                <w:szCs w:val="14"/>
              </w:rPr>
              <w:t>999.7</w:t>
            </w:r>
          </w:p>
        </w:tc>
        <w:tc>
          <w:tcPr>
            <w:tcW w:w="500" w:type="pct"/>
            <w:tcBorders>
              <w:top w:val="nil"/>
              <w:left w:val="nil"/>
              <w:bottom w:val="nil"/>
              <w:right w:val="nil"/>
            </w:tcBorders>
            <w:shd w:val="clear" w:color="auto" w:fill="auto"/>
            <w:tcMar>
              <w:right w:w="43" w:type="dxa"/>
            </w:tcMar>
            <w:vAlign w:val="center"/>
          </w:tcPr>
          <w:p w14:paraId="0B0FD13C" w14:textId="1FA8269A" w:rsidR="00396708" w:rsidRDefault="00396708" w:rsidP="00396708">
            <w:pPr>
              <w:jc w:val="right"/>
              <w:rPr>
                <w:color w:val="000000"/>
                <w:sz w:val="14"/>
                <w:szCs w:val="14"/>
              </w:rPr>
            </w:pPr>
            <w:r w:rsidRPr="00AC3C24">
              <w:rPr>
                <w:color w:val="000000"/>
                <w:sz w:val="14"/>
                <w:szCs w:val="14"/>
              </w:rPr>
              <w:t>990.2</w:t>
            </w:r>
          </w:p>
        </w:tc>
        <w:tc>
          <w:tcPr>
            <w:tcW w:w="501" w:type="pct"/>
            <w:tcBorders>
              <w:top w:val="nil"/>
              <w:left w:val="nil"/>
              <w:bottom w:val="nil"/>
              <w:right w:val="nil"/>
            </w:tcBorders>
            <w:shd w:val="clear" w:color="auto" w:fill="auto"/>
            <w:tcMar>
              <w:left w:w="43" w:type="dxa"/>
              <w:right w:w="43" w:type="dxa"/>
            </w:tcMar>
            <w:vAlign w:val="center"/>
          </w:tcPr>
          <w:p w14:paraId="78DA9068" w14:textId="10DD9640" w:rsidR="00396708" w:rsidRDefault="00396708" w:rsidP="00396708">
            <w:pPr>
              <w:jc w:val="right"/>
              <w:rPr>
                <w:color w:val="000000"/>
                <w:sz w:val="14"/>
                <w:szCs w:val="14"/>
              </w:rPr>
            </w:pPr>
            <w:r w:rsidRPr="00AC3C24">
              <w:rPr>
                <w:color w:val="000000"/>
                <w:sz w:val="14"/>
                <w:szCs w:val="14"/>
              </w:rPr>
              <w:t>1,033.6</w:t>
            </w:r>
          </w:p>
        </w:tc>
        <w:tc>
          <w:tcPr>
            <w:tcW w:w="503" w:type="pct"/>
            <w:tcBorders>
              <w:top w:val="nil"/>
              <w:left w:val="nil"/>
              <w:bottom w:val="nil"/>
              <w:right w:val="nil"/>
            </w:tcBorders>
            <w:shd w:val="clear" w:color="auto" w:fill="auto"/>
            <w:tcMar>
              <w:left w:w="43" w:type="dxa"/>
              <w:right w:w="43" w:type="dxa"/>
            </w:tcMar>
            <w:vAlign w:val="center"/>
          </w:tcPr>
          <w:p w14:paraId="73E2ED06" w14:textId="4B2BD7D6" w:rsidR="00396708" w:rsidRPr="00396708" w:rsidRDefault="00396708" w:rsidP="00396708">
            <w:pPr>
              <w:jc w:val="right"/>
              <w:rPr>
                <w:color w:val="000000"/>
                <w:sz w:val="14"/>
                <w:szCs w:val="14"/>
              </w:rPr>
            </w:pPr>
            <w:r w:rsidRPr="00396708">
              <w:rPr>
                <w:sz w:val="14"/>
                <w:szCs w:val="14"/>
              </w:rPr>
              <w:t>1,015.2</w:t>
            </w:r>
          </w:p>
        </w:tc>
        <w:tc>
          <w:tcPr>
            <w:tcW w:w="517" w:type="pct"/>
            <w:tcBorders>
              <w:top w:val="nil"/>
              <w:left w:val="nil"/>
              <w:bottom w:val="nil"/>
              <w:right w:val="nil"/>
            </w:tcBorders>
            <w:shd w:val="clear" w:color="auto" w:fill="auto"/>
            <w:tcMar>
              <w:left w:w="43" w:type="dxa"/>
              <w:right w:w="43" w:type="dxa"/>
            </w:tcMar>
            <w:vAlign w:val="center"/>
          </w:tcPr>
          <w:p w14:paraId="63ABFA23" w14:textId="2D48FA57" w:rsidR="00396708" w:rsidRPr="001F1CD8" w:rsidRDefault="00396708" w:rsidP="00396708">
            <w:pPr>
              <w:jc w:val="right"/>
              <w:rPr>
                <w:color w:val="000000"/>
                <w:sz w:val="14"/>
                <w:szCs w:val="14"/>
              </w:rPr>
            </w:pPr>
            <w:r w:rsidRPr="001F1CD8">
              <w:rPr>
                <w:sz w:val="14"/>
                <w:szCs w:val="14"/>
              </w:rPr>
              <w:t>1,015.2</w:t>
            </w:r>
          </w:p>
        </w:tc>
      </w:tr>
      <w:tr w:rsidR="00396708" w:rsidRPr="00AC3C24" w14:paraId="17B53433" w14:textId="77777777" w:rsidTr="0039670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604B5657" w14:textId="77777777" w:rsidR="00396708" w:rsidRPr="00316631" w:rsidRDefault="00396708" w:rsidP="00396708">
            <w:pPr>
              <w:rPr>
                <w:sz w:val="14"/>
                <w:szCs w:val="14"/>
              </w:rPr>
            </w:pPr>
            <w:r>
              <w:rPr>
                <w:sz w:val="14"/>
                <w:szCs w:val="14"/>
              </w:rPr>
              <w:t xml:space="preserve">     </w:t>
            </w:r>
            <w:r w:rsidRPr="00316631">
              <w:rPr>
                <w:sz w:val="14"/>
                <w:szCs w:val="14"/>
              </w:rPr>
              <w:t>2.1.3 General government</w:t>
            </w:r>
          </w:p>
        </w:tc>
        <w:tc>
          <w:tcPr>
            <w:tcW w:w="501" w:type="pct"/>
            <w:tcBorders>
              <w:top w:val="nil"/>
              <w:left w:val="nil"/>
              <w:bottom w:val="nil"/>
              <w:right w:val="nil"/>
            </w:tcBorders>
            <w:shd w:val="clear" w:color="auto" w:fill="auto"/>
            <w:tcMar>
              <w:left w:w="43" w:type="dxa"/>
              <w:right w:w="43" w:type="dxa"/>
            </w:tcMar>
            <w:vAlign w:val="center"/>
          </w:tcPr>
          <w:p w14:paraId="453C4436" w14:textId="7FBA2777" w:rsidR="00396708" w:rsidRDefault="00396708" w:rsidP="00396708">
            <w:pPr>
              <w:jc w:val="right"/>
              <w:rPr>
                <w:color w:val="000000"/>
                <w:sz w:val="14"/>
                <w:szCs w:val="14"/>
              </w:rPr>
            </w:pPr>
            <w:r w:rsidRPr="008647D6">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3411A814" w14:textId="2388F8F1" w:rsidR="00396708" w:rsidRDefault="00396708" w:rsidP="00396708">
            <w:pPr>
              <w:jc w:val="right"/>
              <w:rPr>
                <w:color w:val="000000"/>
                <w:sz w:val="14"/>
                <w:szCs w:val="14"/>
              </w:rPr>
            </w:pPr>
            <w:r w:rsidRPr="002D7239">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2469E6A7" w14:textId="58C30101" w:rsidR="00396708" w:rsidRDefault="00396708" w:rsidP="00396708">
            <w:pPr>
              <w:jc w:val="right"/>
              <w:rPr>
                <w:color w:val="000000"/>
                <w:sz w:val="14"/>
                <w:szCs w:val="14"/>
              </w:rPr>
            </w:pPr>
            <w:r w:rsidRPr="002D7239">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0DC250EA" w14:textId="4C0A59D5" w:rsidR="00396708" w:rsidRDefault="00396708" w:rsidP="00396708">
            <w:pPr>
              <w:jc w:val="right"/>
              <w:rPr>
                <w:color w:val="000000"/>
                <w:sz w:val="14"/>
                <w:szCs w:val="14"/>
              </w:rPr>
            </w:pPr>
            <w:r w:rsidRPr="002D7239">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14:paraId="72A6D5FB" w14:textId="57EF3D00" w:rsidR="00396708" w:rsidRPr="00396708" w:rsidRDefault="00396708" w:rsidP="00396708">
            <w:pPr>
              <w:jc w:val="right"/>
              <w:rPr>
                <w:color w:val="000000"/>
                <w:sz w:val="14"/>
                <w:szCs w:val="14"/>
              </w:rPr>
            </w:pPr>
            <w:r>
              <w:rPr>
                <w:color w:val="000000"/>
                <w:sz w:val="14"/>
                <w:szCs w:val="14"/>
              </w:rPr>
              <w:t>…</w:t>
            </w:r>
          </w:p>
        </w:tc>
        <w:tc>
          <w:tcPr>
            <w:tcW w:w="517" w:type="pct"/>
            <w:tcBorders>
              <w:top w:val="nil"/>
              <w:left w:val="nil"/>
              <w:bottom w:val="nil"/>
              <w:right w:val="nil"/>
            </w:tcBorders>
            <w:shd w:val="clear" w:color="auto" w:fill="auto"/>
            <w:tcMar>
              <w:left w:w="43" w:type="dxa"/>
              <w:right w:w="43" w:type="dxa"/>
            </w:tcMar>
            <w:vAlign w:val="center"/>
          </w:tcPr>
          <w:p w14:paraId="056BE823" w14:textId="56500EB7" w:rsidR="00396708" w:rsidRPr="001F1CD8" w:rsidRDefault="00396708" w:rsidP="00396708">
            <w:pPr>
              <w:jc w:val="right"/>
              <w:rPr>
                <w:color w:val="000000"/>
                <w:sz w:val="14"/>
                <w:szCs w:val="14"/>
              </w:rPr>
            </w:pPr>
            <w:r w:rsidRPr="001F1CD8">
              <w:rPr>
                <w:sz w:val="14"/>
                <w:szCs w:val="14"/>
              </w:rPr>
              <w:t>...</w:t>
            </w:r>
          </w:p>
        </w:tc>
      </w:tr>
      <w:tr w:rsidR="00396708" w:rsidRPr="00AC3C24" w14:paraId="4D1EE56A" w14:textId="77777777" w:rsidTr="0039670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DA045D2" w14:textId="77777777" w:rsidR="00396708" w:rsidRPr="00316631" w:rsidRDefault="00396708" w:rsidP="00396708">
            <w:pPr>
              <w:rPr>
                <w:sz w:val="14"/>
                <w:szCs w:val="14"/>
              </w:rPr>
            </w:pPr>
            <w:r w:rsidRPr="00316631">
              <w:rPr>
                <w:sz w:val="14"/>
                <w:szCs w:val="14"/>
              </w:rPr>
              <w:t xml:space="preserve">     2.1.4 Other sectors</w:t>
            </w:r>
          </w:p>
        </w:tc>
        <w:tc>
          <w:tcPr>
            <w:tcW w:w="501" w:type="pct"/>
            <w:tcBorders>
              <w:top w:val="nil"/>
              <w:left w:val="nil"/>
              <w:bottom w:val="nil"/>
              <w:right w:val="nil"/>
            </w:tcBorders>
            <w:shd w:val="clear" w:color="auto" w:fill="auto"/>
            <w:tcMar>
              <w:left w:w="43" w:type="dxa"/>
              <w:right w:w="43" w:type="dxa"/>
            </w:tcMar>
            <w:vAlign w:val="center"/>
          </w:tcPr>
          <w:p w14:paraId="28A35318" w14:textId="5C32819F" w:rsidR="00396708" w:rsidRDefault="00396708" w:rsidP="00396708">
            <w:pPr>
              <w:jc w:val="right"/>
              <w:rPr>
                <w:color w:val="000000"/>
                <w:sz w:val="14"/>
                <w:szCs w:val="14"/>
              </w:rPr>
            </w:pPr>
            <w:r w:rsidRPr="00AC3C24">
              <w:rPr>
                <w:color w:val="000000"/>
                <w:sz w:val="14"/>
                <w:szCs w:val="14"/>
              </w:rPr>
              <w:t>1,810.6</w:t>
            </w:r>
          </w:p>
        </w:tc>
        <w:tc>
          <w:tcPr>
            <w:tcW w:w="500" w:type="pct"/>
            <w:tcBorders>
              <w:top w:val="nil"/>
              <w:left w:val="nil"/>
              <w:bottom w:val="nil"/>
              <w:right w:val="nil"/>
            </w:tcBorders>
            <w:shd w:val="clear" w:color="auto" w:fill="auto"/>
            <w:tcMar>
              <w:left w:w="43" w:type="dxa"/>
              <w:right w:w="43" w:type="dxa"/>
            </w:tcMar>
            <w:vAlign w:val="center"/>
          </w:tcPr>
          <w:p w14:paraId="1CB79657" w14:textId="18A3947E" w:rsidR="00396708" w:rsidRDefault="00396708" w:rsidP="00396708">
            <w:pPr>
              <w:jc w:val="right"/>
              <w:rPr>
                <w:color w:val="000000"/>
                <w:sz w:val="14"/>
                <w:szCs w:val="14"/>
              </w:rPr>
            </w:pPr>
            <w:r w:rsidRPr="00AC3C24">
              <w:rPr>
                <w:color w:val="000000"/>
                <w:sz w:val="14"/>
                <w:szCs w:val="14"/>
              </w:rPr>
              <w:t>1,857.8</w:t>
            </w:r>
          </w:p>
        </w:tc>
        <w:tc>
          <w:tcPr>
            <w:tcW w:w="500" w:type="pct"/>
            <w:tcBorders>
              <w:top w:val="nil"/>
              <w:left w:val="nil"/>
              <w:bottom w:val="nil"/>
              <w:right w:val="nil"/>
            </w:tcBorders>
            <w:shd w:val="clear" w:color="auto" w:fill="auto"/>
            <w:tcMar>
              <w:right w:w="43" w:type="dxa"/>
            </w:tcMar>
            <w:vAlign w:val="center"/>
          </w:tcPr>
          <w:p w14:paraId="4A0F3A2F" w14:textId="5684768C" w:rsidR="00396708" w:rsidRDefault="00396708" w:rsidP="00396708">
            <w:pPr>
              <w:jc w:val="right"/>
              <w:rPr>
                <w:color w:val="000000"/>
                <w:sz w:val="14"/>
                <w:szCs w:val="14"/>
              </w:rPr>
            </w:pPr>
            <w:r w:rsidRPr="00AC3C24">
              <w:rPr>
                <w:color w:val="000000"/>
                <w:sz w:val="14"/>
                <w:szCs w:val="14"/>
              </w:rPr>
              <w:t>1,570.5</w:t>
            </w:r>
          </w:p>
        </w:tc>
        <w:tc>
          <w:tcPr>
            <w:tcW w:w="501" w:type="pct"/>
            <w:tcBorders>
              <w:top w:val="nil"/>
              <w:left w:val="nil"/>
              <w:bottom w:val="nil"/>
              <w:right w:val="nil"/>
            </w:tcBorders>
            <w:shd w:val="clear" w:color="auto" w:fill="auto"/>
            <w:tcMar>
              <w:left w:w="43" w:type="dxa"/>
              <w:right w:w="43" w:type="dxa"/>
            </w:tcMar>
            <w:vAlign w:val="center"/>
          </w:tcPr>
          <w:p w14:paraId="4537E7DA" w14:textId="32C4AB5B" w:rsidR="00396708" w:rsidRDefault="00396708" w:rsidP="00396708">
            <w:pPr>
              <w:jc w:val="right"/>
              <w:rPr>
                <w:color w:val="000000"/>
                <w:sz w:val="14"/>
                <w:szCs w:val="14"/>
              </w:rPr>
            </w:pPr>
            <w:r w:rsidRPr="00AC3C24">
              <w:rPr>
                <w:color w:val="000000"/>
                <w:sz w:val="14"/>
                <w:szCs w:val="14"/>
              </w:rPr>
              <w:t>1,286.3</w:t>
            </w:r>
          </w:p>
        </w:tc>
        <w:tc>
          <w:tcPr>
            <w:tcW w:w="503" w:type="pct"/>
            <w:tcBorders>
              <w:top w:val="nil"/>
              <w:left w:val="nil"/>
              <w:bottom w:val="nil"/>
              <w:right w:val="nil"/>
            </w:tcBorders>
            <w:shd w:val="clear" w:color="auto" w:fill="auto"/>
            <w:tcMar>
              <w:left w:w="43" w:type="dxa"/>
              <w:right w:w="43" w:type="dxa"/>
            </w:tcMar>
            <w:vAlign w:val="center"/>
          </w:tcPr>
          <w:p w14:paraId="0CC67AAD" w14:textId="63262AAB" w:rsidR="00396708" w:rsidRPr="00396708" w:rsidRDefault="00396708" w:rsidP="00396708">
            <w:pPr>
              <w:jc w:val="right"/>
              <w:rPr>
                <w:color w:val="000000"/>
                <w:sz w:val="14"/>
                <w:szCs w:val="14"/>
              </w:rPr>
            </w:pPr>
            <w:r w:rsidRPr="00396708">
              <w:rPr>
                <w:sz w:val="14"/>
                <w:szCs w:val="14"/>
              </w:rPr>
              <w:t>1,154.6</w:t>
            </w:r>
          </w:p>
        </w:tc>
        <w:tc>
          <w:tcPr>
            <w:tcW w:w="517" w:type="pct"/>
            <w:tcBorders>
              <w:top w:val="nil"/>
              <w:left w:val="nil"/>
              <w:bottom w:val="nil"/>
              <w:right w:val="nil"/>
            </w:tcBorders>
            <w:shd w:val="clear" w:color="auto" w:fill="auto"/>
            <w:tcMar>
              <w:left w:w="43" w:type="dxa"/>
              <w:right w:w="43" w:type="dxa"/>
            </w:tcMar>
            <w:vAlign w:val="center"/>
          </w:tcPr>
          <w:p w14:paraId="355D0894" w14:textId="3C7DD179" w:rsidR="00396708" w:rsidRPr="001F1CD8" w:rsidRDefault="00396708" w:rsidP="00396708">
            <w:pPr>
              <w:jc w:val="right"/>
              <w:rPr>
                <w:color w:val="000000"/>
                <w:sz w:val="14"/>
                <w:szCs w:val="14"/>
              </w:rPr>
            </w:pPr>
            <w:r w:rsidRPr="001F1CD8">
              <w:rPr>
                <w:sz w:val="14"/>
                <w:szCs w:val="14"/>
              </w:rPr>
              <w:t>1,107.9</w:t>
            </w:r>
          </w:p>
        </w:tc>
      </w:tr>
      <w:tr w:rsidR="00396708" w:rsidRPr="00AC3C24" w14:paraId="67A424E8" w14:textId="77777777" w:rsidTr="0039670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553F092" w14:textId="77777777" w:rsidR="00396708" w:rsidRPr="00316631" w:rsidRDefault="00396708" w:rsidP="00396708">
            <w:pPr>
              <w:rPr>
                <w:sz w:val="14"/>
                <w:szCs w:val="14"/>
              </w:rPr>
            </w:pPr>
            <w:r>
              <w:rPr>
                <w:sz w:val="14"/>
                <w:szCs w:val="14"/>
              </w:rPr>
              <w:t xml:space="preserve">   </w:t>
            </w:r>
            <w:r w:rsidRPr="00316631">
              <w:rPr>
                <w:sz w:val="14"/>
                <w:szCs w:val="14"/>
              </w:rPr>
              <w:t>2.2 Debt securities</w:t>
            </w:r>
          </w:p>
        </w:tc>
        <w:tc>
          <w:tcPr>
            <w:tcW w:w="501" w:type="pct"/>
            <w:tcBorders>
              <w:top w:val="nil"/>
              <w:left w:val="nil"/>
              <w:bottom w:val="nil"/>
              <w:right w:val="nil"/>
            </w:tcBorders>
            <w:shd w:val="clear" w:color="auto" w:fill="auto"/>
            <w:tcMar>
              <w:left w:w="43" w:type="dxa"/>
              <w:right w:w="43" w:type="dxa"/>
            </w:tcMar>
            <w:vAlign w:val="center"/>
          </w:tcPr>
          <w:p w14:paraId="7040DB71" w14:textId="05CB7923" w:rsidR="00396708" w:rsidRDefault="00396708" w:rsidP="00396708">
            <w:pPr>
              <w:jc w:val="right"/>
              <w:rPr>
                <w:color w:val="000000"/>
                <w:sz w:val="14"/>
                <w:szCs w:val="14"/>
              </w:rPr>
            </w:pPr>
            <w:r w:rsidRPr="00AC3C24">
              <w:rPr>
                <w:color w:val="000000"/>
                <w:sz w:val="14"/>
                <w:szCs w:val="14"/>
              </w:rPr>
              <w:t>6,029.7</w:t>
            </w:r>
          </w:p>
        </w:tc>
        <w:tc>
          <w:tcPr>
            <w:tcW w:w="500" w:type="pct"/>
            <w:tcBorders>
              <w:top w:val="nil"/>
              <w:left w:val="nil"/>
              <w:bottom w:val="nil"/>
              <w:right w:val="nil"/>
            </w:tcBorders>
            <w:shd w:val="clear" w:color="auto" w:fill="auto"/>
            <w:tcMar>
              <w:left w:w="43" w:type="dxa"/>
              <w:right w:w="43" w:type="dxa"/>
            </w:tcMar>
            <w:vAlign w:val="center"/>
          </w:tcPr>
          <w:p w14:paraId="032F660E" w14:textId="69F2DD39" w:rsidR="00396708" w:rsidRDefault="00396708" w:rsidP="00396708">
            <w:pPr>
              <w:jc w:val="right"/>
              <w:rPr>
                <w:color w:val="000000"/>
                <w:sz w:val="14"/>
                <w:szCs w:val="14"/>
              </w:rPr>
            </w:pPr>
            <w:r w:rsidRPr="00AC3C24">
              <w:rPr>
                <w:color w:val="000000"/>
                <w:sz w:val="14"/>
                <w:szCs w:val="14"/>
              </w:rPr>
              <w:t>9,114.9</w:t>
            </w:r>
          </w:p>
        </w:tc>
        <w:tc>
          <w:tcPr>
            <w:tcW w:w="500" w:type="pct"/>
            <w:tcBorders>
              <w:top w:val="nil"/>
              <w:left w:val="nil"/>
              <w:bottom w:val="nil"/>
              <w:right w:val="nil"/>
            </w:tcBorders>
            <w:shd w:val="clear" w:color="auto" w:fill="auto"/>
            <w:tcMar>
              <w:right w:w="43" w:type="dxa"/>
            </w:tcMar>
            <w:vAlign w:val="center"/>
          </w:tcPr>
          <w:p w14:paraId="4C6ADF0F" w14:textId="251DC5AD" w:rsidR="00396708" w:rsidRDefault="00396708" w:rsidP="00396708">
            <w:pPr>
              <w:jc w:val="right"/>
              <w:rPr>
                <w:color w:val="000000"/>
                <w:sz w:val="14"/>
                <w:szCs w:val="14"/>
              </w:rPr>
            </w:pPr>
            <w:r w:rsidRPr="00AC3C24">
              <w:rPr>
                <w:color w:val="000000"/>
                <w:sz w:val="14"/>
                <w:szCs w:val="14"/>
              </w:rPr>
              <w:t>10,020.1</w:t>
            </w:r>
          </w:p>
        </w:tc>
        <w:tc>
          <w:tcPr>
            <w:tcW w:w="501" w:type="pct"/>
            <w:tcBorders>
              <w:top w:val="nil"/>
              <w:left w:val="nil"/>
              <w:bottom w:val="nil"/>
              <w:right w:val="nil"/>
            </w:tcBorders>
            <w:shd w:val="clear" w:color="auto" w:fill="auto"/>
            <w:tcMar>
              <w:left w:w="43" w:type="dxa"/>
              <w:right w:w="43" w:type="dxa"/>
            </w:tcMar>
            <w:vAlign w:val="center"/>
          </w:tcPr>
          <w:p w14:paraId="3AFC103A" w14:textId="02353BE4" w:rsidR="00396708" w:rsidRDefault="00396708" w:rsidP="00396708">
            <w:pPr>
              <w:jc w:val="right"/>
              <w:rPr>
                <w:color w:val="000000"/>
                <w:sz w:val="14"/>
                <w:szCs w:val="14"/>
              </w:rPr>
            </w:pPr>
            <w:r w:rsidRPr="00AC3C24">
              <w:rPr>
                <w:color w:val="000000"/>
                <w:sz w:val="14"/>
                <w:szCs w:val="14"/>
              </w:rPr>
              <w:t>8,929.2</w:t>
            </w:r>
          </w:p>
        </w:tc>
        <w:tc>
          <w:tcPr>
            <w:tcW w:w="503" w:type="pct"/>
            <w:tcBorders>
              <w:top w:val="nil"/>
              <w:left w:val="nil"/>
              <w:bottom w:val="nil"/>
              <w:right w:val="nil"/>
            </w:tcBorders>
            <w:shd w:val="clear" w:color="auto" w:fill="auto"/>
            <w:tcMar>
              <w:left w:w="43" w:type="dxa"/>
              <w:right w:w="43" w:type="dxa"/>
            </w:tcMar>
            <w:vAlign w:val="center"/>
          </w:tcPr>
          <w:p w14:paraId="73076060" w14:textId="0A73BA09" w:rsidR="00396708" w:rsidRPr="00396708" w:rsidRDefault="00396708" w:rsidP="00396708">
            <w:pPr>
              <w:jc w:val="right"/>
              <w:rPr>
                <w:color w:val="000000"/>
                <w:sz w:val="14"/>
                <w:szCs w:val="14"/>
              </w:rPr>
            </w:pPr>
            <w:r w:rsidRPr="00396708">
              <w:rPr>
                <w:sz w:val="14"/>
                <w:szCs w:val="14"/>
              </w:rPr>
              <w:t>9,526.1</w:t>
            </w:r>
          </w:p>
        </w:tc>
        <w:tc>
          <w:tcPr>
            <w:tcW w:w="517" w:type="pct"/>
            <w:tcBorders>
              <w:top w:val="nil"/>
              <w:left w:val="nil"/>
              <w:bottom w:val="nil"/>
              <w:right w:val="nil"/>
            </w:tcBorders>
            <w:shd w:val="clear" w:color="auto" w:fill="auto"/>
            <w:tcMar>
              <w:left w:w="43" w:type="dxa"/>
              <w:right w:w="43" w:type="dxa"/>
            </w:tcMar>
            <w:vAlign w:val="center"/>
          </w:tcPr>
          <w:p w14:paraId="7D0944DF" w14:textId="41D9D05F" w:rsidR="00396708" w:rsidRPr="001F1CD8" w:rsidRDefault="00396708" w:rsidP="00396708">
            <w:pPr>
              <w:jc w:val="right"/>
              <w:rPr>
                <w:color w:val="000000"/>
                <w:sz w:val="14"/>
                <w:szCs w:val="14"/>
              </w:rPr>
            </w:pPr>
            <w:r w:rsidRPr="001F1CD8">
              <w:rPr>
                <w:sz w:val="14"/>
                <w:szCs w:val="14"/>
              </w:rPr>
              <w:t>9,327.1</w:t>
            </w:r>
          </w:p>
        </w:tc>
      </w:tr>
      <w:tr w:rsidR="00396708" w:rsidRPr="00AC3C24" w14:paraId="26FC8B18" w14:textId="77777777" w:rsidTr="0039670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F28C8E7" w14:textId="77777777" w:rsidR="00396708" w:rsidRPr="00316631" w:rsidRDefault="00396708" w:rsidP="00396708">
            <w:pPr>
              <w:rPr>
                <w:sz w:val="14"/>
                <w:szCs w:val="14"/>
              </w:rPr>
            </w:pPr>
            <w:r w:rsidRPr="00316631">
              <w:rPr>
                <w:sz w:val="14"/>
                <w:szCs w:val="14"/>
              </w:rPr>
              <w:t xml:space="preserve">     2.2.1 Central bank</w:t>
            </w:r>
          </w:p>
        </w:tc>
        <w:tc>
          <w:tcPr>
            <w:tcW w:w="501" w:type="pct"/>
            <w:tcBorders>
              <w:top w:val="nil"/>
              <w:left w:val="nil"/>
              <w:bottom w:val="nil"/>
              <w:right w:val="nil"/>
            </w:tcBorders>
            <w:shd w:val="clear" w:color="auto" w:fill="auto"/>
            <w:tcMar>
              <w:left w:w="43" w:type="dxa"/>
              <w:right w:w="43" w:type="dxa"/>
            </w:tcMar>
            <w:vAlign w:val="center"/>
          </w:tcPr>
          <w:p w14:paraId="7AAFF99E" w14:textId="7FB7E0A0" w:rsidR="00396708" w:rsidRDefault="00396708" w:rsidP="0039670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4C0808FA" w14:textId="4C314DD0" w:rsidR="00396708" w:rsidRDefault="00396708" w:rsidP="0039670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6B4D2BEB" w14:textId="1A830FCA" w:rsidR="00396708" w:rsidRDefault="00396708" w:rsidP="00396708">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0A9AD30E" w14:textId="31016916" w:rsidR="00396708" w:rsidRDefault="00396708" w:rsidP="00396708">
            <w:pPr>
              <w:jc w:val="right"/>
              <w:rPr>
                <w:color w:val="000000"/>
                <w:sz w:val="14"/>
                <w:szCs w:val="14"/>
              </w:rPr>
            </w:pPr>
            <w:r w:rsidRPr="00AC3C24">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14:paraId="709F7D26" w14:textId="6E43CDB0" w:rsidR="00396708" w:rsidRPr="00396708" w:rsidRDefault="00396708" w:rsidP="00396708">
            <w:pPr>
              <w:jc w:val="right"/>
              <w:rPr>
                <w:color w:val="000000"/>
                <w:sz w:val="14"/>
                <w:szCs w:val="14"/>
              </w:rPr>
            </w:pPr>
            <w:r w:rsidRPr="00396708">
              <w:rPr>
                <w:sz w:val="14"/>
                <w:szCs w:val="14"/>
              </w:rPr>
              <w:t>-</w:t>
            </w:r>
          </w:p>
        </w:tc>
        <w:tc>
          <w:tcPr>
            <w:tcW w:w="517" w:type="pct"/>
            <w:tcBorders>
              <w:top w:val="nil"/>
              <w:left w:val="nil"/>
              <w:bottom w:val="nil"/>
              <w:right w:val="nil"/>
            </w:tcBorders>
            <w:shd w:val="clear" w:color="auto" w:fill="auto"/>
            <w:tcMar>
              <w:left w:w="43" w:type="dxa"/>
              <w:right w:w="43" w:type="dxa"/>
            </w:tcMar>
            <w:vAlign w:val="center"/>
          </w:tcPr>
          <w:p w14:paraId="31911C6F" w14:textId="5C1B95F1" w:rsidR="00396708" w:rsidRPr="001F1CD8" w:rsidRDefault="00396708" w:rsidP="00396708">
            <w:pPr>
              <w:jc w:val="right"/>
              <w:rPr>
                <w:color w:val="000000"/>
                <w:sz w:val="14"/>
                <w:szCs w:val="14"/>
              </w:rPr>
            </w:pPr>
            <w:r w:rsidRPr="001F1CD8">
              <w:rPr>
                <w:sz w:val="14"/>
                <w:szCs w:val="14"/>
              </w:rPr>
              <w:t>-</w:t>
            </w:r>
          </w:p>
        </w:tc>
      </w:tr>
      <w:tr w:rsidR="00396708" w:rsidRPr="00AC3C24" w14:paraId="40A1AD48" w14:textId="77777777" w:rsidTr="0039670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4170D71C" w14:textId="77777777" w:rsidR="00396708" w:rsidRPr="00316631" w:rsidRDefault="00396708" w:rsidP="00396708">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501" w:type="pct"/>
            <w:tcBorders>
              <w:top w:val="nil"/>
              <w:left w:val="nil"/>
              <w:bottom w:val="nil"/>
              <w:right w:val="nil"/>
            </w:tcBorders>
            <w:shd w:val="clear" w:color="auto" w:fill="auto"/>
            <w:tcMar>
              <w:left w:w="43" w:type="dxa"/>
              <w:right w:w="43" w:type="dxa"/>
            </w:tcMar>
            <w:vAlign w:val="center"/>
          </w:tcPr>
          <w:p w14:paraId="20F91A46" w14:textId="318A5AA8" w:rsidR="00396708" w:rsidRDefault="00396708" w:rsidP="0039670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F71C5C0" w14:textId="23C49F66" w:rsidR="00396708" w:rsidRDefault="00396708" w:rsidP="0039670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1ABC13D2" w14:textId="4923C0A7" w:rsidR="00396708" w:rsidRDefault="00396708" w:rsidP="00396708">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3C511430" w14:textId="7BA2B423" w:rsidR="00396708" w:rsidRDefault="00396708" w:rsidP="00396708">
            <w:pPr>
              <w:jc w:val="right"/>
              <w:rPr>
                <w:color w:val="000000"/>
                <w:sz w:val="14"/>
                <w:szCs w:val="14"/>
              </w:rPr>
            </w:pPr>
            <w:r w:rsidRPr="00AC3C24">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14:paraId="0D80586C" w14:textId="63FBB9FF" w:rsidR="00396708" w:rsidRPr="00396708" w:rsidRDefault="00396708" w:rsidP="00396708">
            <w:pPr>
              <w:jc w:val="right"/>
              <w:rPr>
                <w:color w:val="000000"/>
                <w:sz w:val="14"/>
                <w:szCs w:val="14"/>
              </w:rPr>
            </w:pPr>
            <w:r w:rsidRPr="00396708">
              <w:rPr>
                <w:sz w:val="14"/>
                <w:szCs w:val="14"/>
              </w:rPr>
              <w:t>-</w:t>
            </w:r>
          </w:p>
        </w:tc>
        <w:tc>
          <w:tcPr>
            <w:tcW w:w="517" w:type="pct"/>
            <w:tcBorders>
              <w:top w:val="nil"/>
              <w:left w:val="nil"/>
              <w:bottom w:val="nil"/>
              <w:right w:val="nil"/>
            </w:tcBorders>
            <w:shd w:val="clear" w:color="auto" w:fill="auto"/>
            <w:tcMar>
              <w:left w:w="43" w:type="dxa"/>
              <w:right w:w="43" w:type="dxa"/>
            </w:tcMar>
            <w:vAlign w:val="center"/>
          </w:tcPr>
          <w:p w14:paraId="0FCCD8B1" w14:textId="295418B1" w:rsidR="00396708" w:rsidRPr="001F1CD8" w:rsidRDefault="00396708" w:rsidP="00396708">
            <w:pPr>
              <w:jc w:val="right"/>
              <w:rPr>
                <w:color w:val="000000"/>
                <w:sz w:val="14"/>
                <w:szCs w:val="14"/>
              </w:rPr>
            </w:pPr>
            <w:r w:rsidRPr="001F1CD8">
              <w:rPr>
                <w:sz w:val="14"/>
                <w:szCs w:val="14"/>
              </w:rPr>
              <w:t>-</w:t>
            </w:r>
          </w:p>
        </w:tc>
      </w:tr>
      <w:tr w:rsidR="00396708" w:rsidRPr="00AC3C24" w14:paraId="525E8CDC" w14:textId="77777777" w:rsidTr="0039670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58178BA" w14:textId="77777777" w:rsidR="00396708" w:rsidRPr="00316631" w:rsidRDefault="00396708" w:rsidP="00396708">
            <w:pPr>
              <w:rPr>
                <w:sz w:val="14"/>
                <w:szCs w:val="14"/>
              </w:rPr>
            </w:pPr>
            <w:r>
              <w:rPr>
                <w:sz w:val="14"/>
                <w:szCs w:val="14"/>
              </w:rPr>
              <w:t xml:space="preserve">     </w:t>
            </w:r>
            <w:r w:rsidRPr="00316631">
              <w:rPr>
                <w:sz w:val="14"/>
                <w:szCs w:val="14"/>
              </w:rPr>
              <w:t>2.2.3 General government</w:t>
            </w:r>
          </w:p>
        </w:tc>
        <w:tc>
          <w:tcPr>
            <w:tcW w:w="501" w:type="pct"/>
            <w:tcBorders>
              <w:top w:val="nil"/>
              <w:left w:val="nil"/>
              <w:bottom w:val="nil"/>
              <w:right w:val="nil"/>
            </w:tcBorders>
            <w:shd w:val="clear" w:color="auto" w:fill="auto"/>
            <w:tcMar>
              <w:left w:w="43" w:type="dxa"/>
              <w:right w:w="43" w:type="dxa"/>
            </w:tcMar>
            <w:vAlign w:val="center"/>
          </w:tcPr>
          <w:p w14:paraId="23013BAF" w14:textId="2012EC4D" w:rsidR="00396708" w:rsidRDefault="00396708" w:rsidP="00396708">
            <w:pPr>
              <w:jc w:val="right"/>
              <w:rPr>
                <w:color w:val="000000"/>
                <w:sz w:val="14"/>
                <w:szCs w:val="14"/>
              </w:rPr>
            </w:pPr>
            <w:r w:rsidRPr="00AC3C24">
              <w:rPr>
                <w:color w:val="000000"/>
                <w:sz w:val="14"/>
                <w:szCs w:val="14"/>
              </w:rPr>
              <w:t>6,029.7</w:t>
            </w:r>
          </w:p>
        </w:tc>
        <w:tc>
          <w:tcPr>
            <w:tcW w:w="500" w:type="pct"/>
            <w:tcBorders>
              <w:top w:val="nil"/>
              <w:left w:val="nil"/>
              <w:bottom w:val="nil"/>
              <w:right w:val="nil"/>
            </w:tcBorders>
            <w:shd w:val="clear" w:color="auto" w:fill="auto"/>
            <w:tcMar>
              <w:left w:w="43" w:type="dxa"/>
              <w:right w:w="43" w:type="dxa"/>
            </w:tcMar>
            <w:vAlign w:val="center"/>
          </w:tcPr>
          <w:p w14:paraId="015B6053" w14:textId="11000344" w:rsidR="00396708" w:rsidRDefault="00396708" w:rsidP="00396708">
            <w:pPr>
              <w:jc w:val="right"/>
              <w:rPr>
                <w:color w:val="000000"/>
                <w:sz w:val="14"/>
                <w:szCs w:val="14"/>
              </w:rPr>
            </w:pPr>
            <w:r w:rsidRPr="00AC3C24">
              <w:rPr>
                <w:color w:val="000000"/>
                <w:sz w:val="14"/>
                <w:szCs w:val="14"/>
              </w:rPr>
              <w:t>8,614.9</w:t>
            </w:r>
          </w:p>
        </w:tc>
        <w:tc>
          <w:tcPr>
            <w:tcW w:w="500" w:type="pct"/>
            <w:tcBorders>
              <w:top w:val="nil"/>
              <w:left w:val="nil"/>
              <w:bottom w:val="nil"/>
              <w:right w:val="nil"/>
            </w:tcBorders>
            <w:shd w:val="clear" w:color="auto" w:fill="auto"/>
            <w:tcMar>
              <w:right w:w="43" w:type="dxa"/>
            </w:tcMar>
            <w:vAlign w:val="center"/>
          </w:tcPr>
          <w:p w14:paraId="298B0906" w14:textId="488A1182" w:rsidR="00396708" w:rsidRDefault="00396708" w:rsidP="00396708">
            <w:pPr>
              <w:jc w:val="right"/>
              <w:rPr>
                <w:color w:val="000000"/>
                <w:sz w:val="14"/>
                <w:szCs w:val="14"/>
              </w:rPr>
            </w:pPr>
            <w:r w:rsidRPr="00AC3C24">
              <w:rPr>
                <w:color w:val="000000"/>
                <w:sz w:val="14"/>
                <w:szCs w:val="14"/>
              </w:rPr>
              <w:t>9,520.1</w:t>
            </w:r>
          </w:p>
        </w:tc>
        <w:tc>
          <w:tcPr>
            <w:tcW w:w="501" w:type="pct"/>
            <w:tcBorders>
              <w:top w:val="nil"/>
              <w:left w:val="nil"/>
              <w:bottom w:val="nil"/>
              <w:right w:val="nil"/>
            </w:tcBorders>
            <w:shd w:val="clear" w:color="auto" w:fill="auto"/>
            <w:tcMar>
              <w:left w:w="43" w:type="dxa"/>
              <w:right w:w="43" w:type="dxa"/>
            </w:tcMar>
            <w:vAlign w:val="center"/>
          </w:tcPr>
          <w:p w14:paraId="55E5FFD9" w14:textId="73CE7ED7" w:rsidR="00396708" w:rsidRDefault="00396708" w:rsidP="00396708">
            <w:pPr>
              <w:jc w:val="right"/>
              <w:rPr>
                <w:color w:val="000000"/>
                <w:sz w:val="14"/>
                <w:szCs w:val="14"/>
              </w:rPr>
            </w:pPr>
            <w:r w:rsidRPr="00AC3C24">
              <w:rPr>
                <w:color w:val="000000"/>
                <w:sz w:val="14"/>
                <w:szCs w:val="14"/>
              </w:rPr>
              <w:t>8,429.2</w:t>
            </w:r>
          </w:p>
        </w:tc>
        <w:tc>
          <w:tcPr>
            <w:tcW w:w="503" w:type="pct"/>
            <w:tcBorders>
              <w:top w:val="nil"/>
              <w:left w:val="nil"/>
              <w:bottom w:val="nil"/>
              <w:right w:val="nil"/>
            </w:tcBorders>
            <w:shd w:val="clear" w:color="auto" w:fill="auto"/>
            <w:tcMar>
              <w:left w:w="43" w:type="dxa"/>
              <w:right w:w="43" w:type="dxa"/>
            </w:tcMar>
            <w:vAlign w:val="center"/>
          </w:tcPr>
          <w:p w14:paraId="739516E9" w14:textId="709E46FB" w:rsidR="00396708" w:rsidRPr="00396708" w:rsidRDefault="00396708" w:rsidP="00396708">
            <w:pPr>
              <w:jc w:val="right"/>
              <w:rPr>
                <w:color w:val="000000"/>
                <w:sz w:val="14"/>
                <w:szCs w:val="14"/>
              </w:rPr>
            </w:pPr>
            <w:r w:rsidRPr="00396708">
              <w:rPr>
                <w:sz w:val="14"/>
                <w:szCs w:val="14"/>
              </w:rPr>
              <w:t>9,026.1</w:t>
            </w:r>
          </w:p>
        </w:tc>
        <w:tc>
          <w:tcPr>
            <w:tcW w:w="517" w:type="pct"/>
            <w:tcBorders>
              <w:top w:val="nil"/>
              <w:left w:val="nil"/>
              <w:bottom w:val="nil"/>
              <w:right w:val="nil"/>
            </w:tcBorders>
            <w:shd w:val="clear" w:color="auto" w:fill="auto"/>
            <w:tcMar>
              <w:left w:w="43" w:type="dxa"/>
              <w:right w:w="43" w:type="dxa"/>
            </w:tcMar>
            <w:vAlign w:val="center"/>
          </w:tcPr>
          <w:p w14:paraId="399CE088" w14:textId="1A44057C" w:rsidR="00396708" w:rsidRPr="001F1CD8" w:rsidRDefault="00396708" w:rsidP="00396708">
            <w:pPr>
              <w:jc w:val="right"/>
              <w:rPr>
                <w:color w:val="000000"/>
                <w:sz w:val="14"/>
                <w:szCs w:val="14"/>
              </w:rPr>
            </w:pPr>
            <w:r w:rsidRPr="001F1CD8">
              <w:rPr>
                <w:sz w:val="14"/>
                <w:szCs w:val="14"/>
              </w:rPr>
              <w:t>8,827.1</w:t>
            </w:r>
          </w:p>
        </w:tc>
      </w:tr>
      <w:tr w:rsidR="00396708" w:rsidRPr="00AC3C24" w14:paraId="62C235DC" w14:textId="77777777" w:rsidTr="0039670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04EAA64" w14:textId="77777777" w:rsidR="00396708" w:rsidRPr="00316631" w:rsidRDefault="00396708" w:rsidP="00396708">
            <w:pPr>
              <w:rPr>
                <w:sz w:val="14"/>
                <w:szCs w:val="14"/>
              </w:rPr>
            </w:pPr>
            <w:r w:rsidRPr="00316631">
              <w:rPr>
                <w:sz w:val="14"/>
                <w:szCs w:val="14"/>
              </w:rPr>
              <w:t xml:space="preserve">     2.2.4 Other sectors</w:t>
            </w:r>
          </w:p>
        </w:tc>
        <w:tc>
          <w:tcPr>
            <w:tcW w:w="501" w:type="pct"/>
            <w:tcBorders>
              <w:top w:val="nil"/>
              <w:left w:val="nil"/>
              <w:bottom w:val="nil"/>
              <w:right w:val="nil"/>
            </w:tcBorders>
            <w:shd w:val="clear" w:color="auto" w:fill="auto"/>
            <w:tcMar>
              <w:left w:w="43" w:type="dxa"/>
              <w:right w:w="43" w:type="dxa"/>
            </w:tcMar>
            <w:vAlign w:val="center"/>
          </w:tcPr>
          <w:p w14:paraId="34EB8955" w14:textId="12DA7000" w:rsidR="00396708" w:rsidRDefault="00396708" w:rsidP="0039670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4B0054E6" w14:textId="61077515" w:rsidR="00396708" w:rsidRDefault="00396708" w:rsidP="00396708">
            <w:pPr>
              <w:jc w:val="right"/>
              <w:rPr>
                <w:color w:val="000000"/>
                <w:sz w:val="14"/>
                <w:szCs w:val="14"/>
              </w:rPr>
            </w:pPr>
            <w:r w:rsidRPr="00AC3C24">
              <w:rPr>
                <w:color w:val="000000"/>
                <w:sz w:val="14"/>
                <w:szCs w:val="14"/>
              </w:rPr>
              <w:t>500.0</w:t>
            </w:r>
          </w:p>
        </w:tc>
        <w:tc>
          <w:tcPr>
            <w:tcW w:w="500" w:type="pct"/>
            <w:tcBorders>
              <w:top w:val="nil"/>
              <w:left w:val="nil"/>
              <w:bottom w:val="nil"/>
              <w:right w:val="nil"/>
            </w:tcBorders>
            <w:shd w:val="clear" w:color="auto" w:fill="auto"/>
            <w:tcMar>
              <w:right w:w="43" w:type="dxa"/>
            </w:tcMar>
            <w:vAlign w:val="center"/>
          </w:tcPr>
          <w:p w14:paraId="66C5DF48" w14:textId="76239299" w:rsidR="00396708" w:rsidRDefault="00396708" w:rsidP="00396708">
            <w:pPr>
              <w:jc w:val="right"/>
              <w:rPr>
                <w:color w:val="000000"/>
                <w:sz w:val="14"/>
                <w:szCs w:val="14"/>
              </w:rPr>
            </w:pPr>
            <w:r w:rsidRPr="00AC3C24">
              <w:rPr>
                <w:color w:val="000000"/>
                <w:sz w:val="14"/>
                <w:szCs w:val="14"/>
              </w:rPr>
              <w:t>500.0</w:t>
            </w:r>
          </w:p>
        </w:tc>
        <w:tc>
          <w:tcPr>
            <w:tcW w:w="501" w:type="pct"/>
            <w:tcBorders>
              <w:top w:val="nil"/>
              <w:left w:val="nil"/>
              <w:bottom w:val="nil"/>
              <w:right w:val="nil"/>
            </w:tcBorders>
            <w:shd w:val="clear" w:color="auto" w:fill="auto"/>
            <w:tcMar>
              <w:left w:w="43" w:type="dxa"/>
              <w:right w:w="43" w:type="dxa"/>
            </w:tcMar>
            <w:vAlign w:val="center"/>
          </w:tcPr>
          <w:p w14:paraId="5013C44B" w14:textId="4DBBEDF8" w:rsidR="00396708" w:rsidRDefault="00396708" w:rsidP="00396708">
            <w:pPr>
              <w:jc w:val="right"/>
              <w:rPr>
                <w:color w:val="000000"/>
                <w:sz w:val="14"/>
                <w:szCs w:val="14"/>
              </w:rPr>
            </w:pPr>
            <w:r w:rsidRPr="00AC3C24">
              <w:rPr>
                <w:color w:val="000000"/>
                <w:sz w:val="14"/>
                <w:szCs w:val="14"/>
              </w:rPr>
              <w:t>500.0</w:t>
            </w:r>
          </w:p>
        </w:tc>
        <w:tc>
          <w:tcPr>
            <w:tcW w:w="503" w:type="pct"/>
            <w:tcBorders>
              <w:top w:val="nil"/>
              <w:left w:val="nil"/>
              <w:bottom w:val="nil"/>
              <w:right w:val="nil"/>
            </w:tcBorders>
            <w:shd w:val="clear" w:color="auto" w:fill="auto"/>
            <w:tcMar>
              <w:left w:w="43" w:type="dxa"/>
              <w:right w:w="43" w:type="dxa"/>
            </w:tcMar>
            <w:vAlign w:val="center"/>
          </w:tcPr>
          <w:p w14:paraId="215E43BF" w14:textId="7DC89D44" w:rsidR="00396708" w:rsidRPr="00396708" w:rsidRDefault="00396708" w:rsidP="00396708">
            <w:pPr>
              <w:jc w:val="right"/>
              <w:rPr>
                <w:color w:val="000000"/>
                <w:sz w:val="14"/>
                <w:szCs w:val="14"/>
              </w:rPr>
            </w:pPr>
            <w:r w:rsidRPr="00396708">
              <w:rPr>
                <w:sz w:val="14"/>
                <w:szCs w:val="14"/>
              </w:rPr>
              <w:t>500.0</w:t>
            </w:r>
          </w:p>
        </w:tc>
        <w:tc>
          <w:tcPr>
            <w:tcW w:w="517" w:type="pct"/>
            <w:tcBorders>
              <w:top w:val="nil"/>
              <w:left w:val="nil"/>
              <w:bottom w:val="nil"/>
              <w:right w:val="nil"/>
            </w:tcBorders>
            <w:shd w:val="clear" w:color="auto" w:fill="auto"/>
            <w:tcMar>
              <w:left w:w="43" w:type="dxa"/>
              <w:right w:w="43" w:type="dxa"/>
            </w:tcMar>
            <w:vAlign w:val="center"/>
          </w:tcPr>
          <w:p w14:paraId="3859A957" w14:textId="3E932EF4" w:rsidR="00396708" w:rsidRPr="001F1CD8" w:rsidRDefault="00396708" w:rsidP="00396708">
            <w:pPr>
              <w:jc w:val="right"/>
              <w:rPr>
                <w:color w:val="000000"/>
                <w:sz w:val="14"/>
                <w:szCs w:val="14"/>
              </w:rPr>
            </w:pPr>
            <w:r w:rsidRPr="001F1CD8">
              <w:rPr>
                <w:sz w:val="14"/>
                <w:szCs w:val="14"/>
              </w:rPr>
              <w:t>500.0</w:t>
            </w:r>
          </w:p>
        </w:tc>
      </w:tr>
      <w:tr w:rsidR="00396708" w:rsidRPr="00AC3C24" w14:paraId="6015AE95" w14:textId="77777777" w:rsidTr="0039670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4F992F28" w14:textId="77777777" w:rsidR="00396708" w:rsidRPr="00AC3C24" w:rsidRDefault="00396708" w:rsidP="00396708">
            <w:pPr>
              <w:rPr>
                <w:b/>
                <w:bCs/>
                <w:sz w:val="14"/>
                <w:szCs w:val="14"/>
              </w:rPr>
            </w:pPr>
            <w:r w:rsidRPr="00AC3C24">
              <w:rPr>
                <w:b/>
                <w:bCs/>
                <w:sz w:val="14"/>
                <w:szCs w:val="14"/>
              </w:rPr>
              <w:t xml:space="preserve"> 3. Financial derivatives (other than reserves) </w:t>
            </w:r>
          </w:p>
          <w:p w14:paraId="42B3037F" w14:textId="77777777" w:rsidR="00396708" w:rsidRPr="00AC3C24" w:rsidRDefault="00396708" w:rsidP="00396708">
            <w:pPr>
              <w:rPr>
                <w:b/>
                <w:bCs/>
                <w:sz w:val="14"/>
                <w:szCs w:val="14"/>
              </w:rPr>
            </w:pPr>
            <w:r w:rsidRPr="00AC3C24">
              <w:rPr>
                <w:b/>
                <w:bCs/>
                <w:sz w:val="14"/>
                <w:szCs w:val="14"/>
              </w:rPr>
              <w:t xml:space="preserve">     and employee stock options</w:t>
            </w:r>
          </w:p>
        </w:tc>
        <w:tc>
          <w:tcPr>
            <w:tcW w:w="501" w:type="pct"/>
            <w:tcBorders>
              <w:top w:val="nil"/>
              <w:left w:val="nil"/>
              <w:bottom w:val="nil"/>
              <w:right w:val="nil"/>
            </w:tcBorders>
            <w:shd w:val="clear" w:color="auto" w:fill="auto"/>
            <w:tcMar>
              <w:left w:w="43" w:type="dxa"/>
              <w:right w:w="43" w:type="dxa"/>
            </w:tcMar>
            <w:vAlign w:val="center"/>
          </w:tcPr>
          <w:p w14:paraId="689A038A" w14:textId="02484F04" w:rsidR="00396708" w:rsidRPr="00AC3C24" w:rsidRDefault="00396708" w:rsidP="00396708">
            <w:pPr>
              <w:jc w:val="right"/>
              <w:rPr>
                <w:b/>
                <w:bCs/>
                <w:color w:val="000000"/>
                <w:sz w:val="14"/>
                <w:szCs w:val="14"/>
              </w:rPr>
            </w:pPr>
            <w:r w:rsidRPr="00AC3C24">
              <w:rPr>
                <w:b/>
                <w:bCs/>
                <w:color w:val="000000"/>
                <w:sz w:val="14"/>
                <w:szCs w:val="14"/>
              </w:rPr>
              <w:t>19.0</w:t>
            </w:r>
          </w:p>
        </w:tc>
        <w:tc>
          <w:tcPr>
            <w:tcW w:w="500" w:type="pct"/>
            <w:tcBorders>
              <w:top w:val="nil"/>
              <w:left w:val="nil"/>
              <w:bottom w:val="nil"/>
              <w:right w:val="nil"/>
            </w:tcBorders>
            <w:shd w:val="clear" w:color="auto" w:fill="auto"/>
            <w:tcMar>
              <w:left w:w="43" w:type="dxa"/>
              <w:right w:w="43" w:type="dxa"/>
            </w:tcMar>
            <w:vAlign w:val="center"/>
          </w:tcPr>
          <w:p w14:paraId="7786AE41" w14:textId="2B0C0FF7" w:rsidR="00396708" w:rsidRPr="00AC3C24" w:rsidRDefault="00396708" w:rsidP="00396708">
            <w:pPr>
              <w:jc w:val="right"/>
              <w:rPr>
                <w:b/>
                <w:bCs/>
                <w:color w:val="000000"/>
                <w:sz w:val="14"/>
                <w:szCs w:val="14"/>
              </w:rPr>
            </w:pPr>
            <w:r w:rsidRPr="00AC3C24">
              <w:rPr>
                <w:b/>
                <w:bCs/>
                <w:color w:val="000000"/>
                <w:sz w:val="14"/>
                <w:szCs w:val="14"/>
              </w:rPr>
              <w:t>10.2</w:t>
            </w:r>
          </w:p>
        </w:tc>
        <w:tc>
          <w:tcPr>
            <w:tcW w:w="500" w:type="pct"/>
            <w:tcBorders>
              <w:top w:val="nil"/>
              <w:left w:val="nil"/>
              <w:bottom w:val="nil"/>
              <w:right w:val="nil"/>
            </w:tcBorders>
            <w:shd w:val="clear" w:color="auto" w:fill="auto"/>
            <w:tcMar>
              <w:right w:w="43" w:type="dxa"/>
            </w:tcMar>
            <w:vAlign w:val="center"/>
          </w:tcPr>
          <w:p w14:paraId="04D7EDC0" w14:textId="08CD4377" w:rsidR="00396708" w:rsidRPr="00AC3C24" w:rsidRDefault="00396708" w:rsidP="00396708">
            <w:pPr>
              <w:jc w:val="right"/>
              <w:rPr>
                <w:b/>
                <w:bCs/>
                <w:color w:val="000000"/>
                <w:sz w:val="14"/>
                <w:szCs w:val="14"/>
              </w:rPr>
            </w:pPr>
            <w:r w:rsidRPr="00AC3C24">
              <w:rPr>
                <w:b/>
                <w:bCs/>
                <w:color w:val="000000"/>
                <w:sz w:val="14"/>
                <w:szCs w:val="14"/>
              </w:rPr>
              <w:t>10.1</w:t>
            </w:r>
          </w:p>
        </w:tc>
        <w:tc>
          <w:tcPr>
            <w:tcW w:w="501" w:type="pct"/>
            <w:tcBorders>
              <w:top w:val="nil"/>
              <w:left w:val="nil"/>
              <w:bottom w:val="nil"/>
              <w:right w:val="nil"/>
            </w:tcBorders>
            <w:shd w:val="clear" w:color="auto" w:fill="auto"/>
            <w:tcMar>
              <w:left w:w="43" w:type="dxa"/>
              <w:right w:w="43" w:type="dxa"/>
            </w:tcMar>
            <w:vAlign w:val="center"/>
          </w:tcPr>
          <w:p w14:paraId="6AC89538" w14:textId="45A1D059" w:rsidR="00396708" w:rsidRPr="00AC3C24" w:rsidRDefault="00396708" w:rsidP="00396708">
            <w:pPr>
              <w:jc w:val="right"/>
              <w:rPr>
                <w:b/>
                <w:bCs/>
                <w:color w:val="000000"/>
                <w:sz w:val="14"/>
                <w:szCs w:val="14"/>
              </w:rPr>
            </w:pPr>
            <w:r w:rsidRPr="00AC3C24">
              <w:rPr>
                <w:b/>
                <w:bCs/>
                <w:color w:val="000000"/>
                <w:sz w:val="14"/>
                <w:szCs w:val="14"/>
              </w:rPr>
              <w:t>7.3</w:t>
            </w:r>
          </w:p>
        </w:tc>
        <w:tc>
          <w:tcPr>
            <w:tcW w:w="503" w:type="pct"/>
            <w:tcBorders>
              <w:top w:val="nil"/>
              <w:left w:val="nil"/>
              <w:bottom w:val="nil"/>
              <w:right w:val="nil"/>
            </w:tcBorders>
            <w:shd w:val="clear" w:color="auto" w:fill="auto"/>
            <w:tcMar>
              <w:left w:w="43" w:type="dxa"/>
              <w:right w:w="43" w:type="dxa"/>
            </w:tcMar>
            <w:vAlign w:val="center"/>
          </w:tcPr>
          <w:p w14:paraId="2C118792" w14:textId="63EF1020" w:rsidR="00396708" w:rsidRPr="00396708" w:rsidRDefault="00396708" w:rsidP="00396708">
            <w:pPr>
              <w:jc w:val="right"/>
              <w:rPr>
                <w:b/>
                <w:bCs/>
                <w:color w:val="000000"/>
                <w:sz w:val="14"/>
                <w:szCs w:val="14"/>
              </w:rPr>
            </w:pPr>
            <w:r w:rsidRPr="00396708">
              <w:rPr>
                <w:b/>
                <w:bCs/>
                <w:sz w:val="14"/>
                <w:szCs w:val="14"/>
              </w:rPr>
              <w:t>9.6</w:t>
            </w:r>
          </w:p>
        </w:tc>
        <w:tc>
          <w:tcPr>
            <w:tcW w:w="517" w:type="pct"/>
            <w:tcBorders>
              <w:top w:val="nil"/>
              <w:left w:val="nil"/>
              <w:bottom w:val="nil"/>
              <w:right w:val="nil"/>
            </w:tcBorders>
            <w:shd w:val="clear" w:color="auto" w:fill="auto"/>
            <w:tcMar>
              <w:left w:w="43" w:type="dxa"/>
              <w:right w:w="43" w:type="dxa"/>
            </w:tcMar>
            <w:vAlign w:val="center"/>
          </w:tcPr>
          <w:p w14:paraId="378ABA31" w14:textId="2F7D165E" w:rsidR="00396708" w:rsidRPr="001F1CD8" w:rsidRDefault="00396708" w:rsidP="00396708">
            <w:pPr>
              <w:jc w:val="right"/>
              <w:rPr>
                <w:b/>
                <w:bCs/>
                <w:color w:val="000000"/>
                <w:sz w:val="14"/>
                <w:szCs w:val="14"/>
              </w:rPr>
            </w:pPr>
            <w:r w:rsidRPr="001F1CD8">
              <w:rPr>
                <w:b/>
                <w:bCs/>
                <w:sz w:val="14"/>
                <w:szCs w:val="14"/>
              </w:rPr>
              <w:t>10.1</w:t>
            </w:r>
          </w:p>
        </w:tc>
      </w:tr>
      <w:tr w:rsidR="00396708" w:rsidRPr="00AC3C24" w14:paraId="617CA89D" w14:textId="77777777" w:rsidTr="0039670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AD78097" w14:textId="77777777" w:rsidR="00396708" w:rsidRPr="00AC3C24" w:rsidRDefault="00396708" w:rsidP="00396708">
            <w:pPr>
              <w:rPr>
                <w:b/>
                <w:bCs/>
                <w:sz w:val="14"/>
                <w:szCs w:val="14"/>
              </w:rPr>
            </w:pPr>
            <w:r w:rsidRPr="00AC3C24">
              <w:rPr>
                <w:b/>
                <w:bCs/>
                <w:sz w:val="14"/>
                <w:szCs w:val="14"/>
              </w:rPr>
              <w:t xml:space="preserve">  4. Other investment</w:t>
            </w:r>
          </w:p>
        </w:tc>
        <w:tc>
          <w:tcPr>
            <w:tcW w:w="501" w:type="pct"/>
            <w:tcBorders>
              <w:top w:val="nil"/>
              <w:left w:val="nil"/>
              <w:bottom w:val="nil"/>
              <w:right w:val="nil"/>
            </w:tcBorders>
            <w:shd w:val="clear" w:color="auto" w:fill="auto"/>
            <w:tcMar>
              <w:left w:w="43" w:type="dxa"/>
              <w:right w:w="43" w:type="dxa"/>
            </w:tcMar>
            <w:vAlign w:val="center"/>
          </w:tcPr>
          <w:p w14:paraId="786D015C" w14:textId="26BE0767" w:rsidR="00396708" w:rsidRPr="00AC3C24" w:rsidRDefault="00396708" w:rsidP="00396708">
            <w:pPr>
              <w:jc w:val="right"/>
              <w:rPr>
                <w:b/>
                <w:bCs/>
                <w:color w:val="000000"/>
                <w:sz w:val="14"/>
                <w:szCs w:val="14"/>
              </w:rPr>
            </w:pPr>
            <w:r w:rsidRPr="00AC3C24">
              <w:rPr>
                <w:b/>
                <w:bCs/>
                <w:color w:val="000000"/>
                <w:sz w:val="14"/>
                <w:szCs w:val="14"/>
              </w:rPr>
              <w:t>106,356.6</w:t>
            </w:r>
          </w:p>
        </w:tc>
        <w:tc>
          <w:tcPr>
            <w:tcW w:w="500" w:type="pct"/>
            <w:tcBorders>
              <w:top w:val="nil"/>
              <w:left w:val="nil"/>
              <w:bottom w:val="nil"/>
              <w:right w:val="nil"/>
            </w:tcBorders>
            <w:shd w:val="clear" w:color="auto" w:fill="auto"/>
            <w:tcMar>
              <w:left w:w="43" w:type="dxa"/>
              <w:right w:w="43" w:type="dxa"/>
            </w:tcMar>
            <w:vAlign w:val="center"/>
          </w:tcPr>
          <w:p w14:paraId="08DA24D4" w14:textId="632EC891" w:rsidR="00396708" w:rsidRPr="00AC3C24" w:rsidRDefault="00396708" w:rsidP="00396708">
            <w:pPr>
              <w:jc w:val="right"/>
              <w:rPr>
                <w:b/>
                <w:bCs/>
                <w:color w:val="000000"/>
                <w:sz w:val="14"/>
                <w:szCs w:val="14"/>
              </w:rPr>
            </w:pPr>
            <w:r w:rsidRPr="00AC3C24">
              <w:rPr>
                <w:b/>
                <w:bCs/>
                <w:color w:val="000000"/>
                <w:sz w:val="14"/>
                <w:szCs w:val="14"/>
              </w:rPr>
              <w:t>109,107.8</w:t>
            </w:r>
          </w:p>
        </w:tc>
        <w:tc>
          <w:tcPr>
            <w:tcW w:w="500" w:type="pct"/>
            <w:tcBorders>
              <w:top w:val="nil"/>
              <w:left w:val="nil"/>
              <w:bottom w:val="nil"/>
              <w:right w:val="nil"/>
            </w:tcBorders>
            <w:shd w:val="clear" w:color="auto" w:fill="auto"/>
            <w:tcMar>
              <w:right w:w="43" w:type="dxa"/>
            </w:tcMar>
            <w:vAlign w:val="center"/>
          </w:tcPr>
          <w:p w14:paraId="33C39CFA" w14:textId="14D14DD4" w:rsidR="00396708" w:rsidRPr="00AC3C24" w:rsidRDefault="00396708" w:rsidP="00396708">
            <w:pPr>
              <w:jc w:val="right"/>
              <w:rPr>
                <w:b/>
                <w:bCs/>
                <w:color w:val="000000"/>
                <w:sz w:val="14"/>
                <w:szCs w:val="14"/>
              </w:rPr>
            </w:pPr>
            <w:r w:rsidRPr="00AC3C24">
              <w:rPr>
                <w:b/>
                <w:bCs/>
                <w:color w:val="000000"/>
                <w:sz w:val="14"/>
                <w:szCs w:val="14"/>
              </w:rPr>
              <w:t>112,839.0</w:t>
            </w:r>
          </w:p>
        </w:tc>
        <w:tc>
          <w:tcPr>
            <w:tcW w:w="501" w:type="pct"/>
            <w:tcBorders>
              <w:top w:val="nil"/>
              <w:left w:val="nil"/>
              <w:bottom w:val="nil"/>
              <w:right w:val="nil"/>
            </w:tcBorders>
            <w:shd w:val="clear" w:color="auto" w:fill="auto"/>
            <w:tcMar>
              <w:left w:w="43" w:type="dxa"/>
              <w:right w:w="43" w:type="dxa"/>
            </w:tcMar>
            <w:vAlign w:val="center"/>
          </w:tcPr>
          <w:p w14:paraId="7269F2FE" w14:textId="3CA367C0" w:rsidR="00396708" w:rsidRPr="00AC3C24" w:rsidRDefault="00396708" w:rsidP="00396708">
            <w:pPr>
              <w:jc w:val="right"/>
              <w:rPr>
                <w:b/>
                <w:bCs/>
                <w:color w:val="000000"/>
                <w:sz w:val="14"/>
                <w:szCs w:val="14"/>
              </w:rPr>
            </w:pPr>
            <w:r w:rsidRPr="00AC3C24">
              <w:rPr>
                <w:b/>
                <w:bCs/>
                <w:color w:val="000000"/>
                <w:sz w:val="14"/>
                <w:szCs w:val="14"/>
              </w:rPr>
              <w:t>117,040.3</w:t>
            </w:r>
          </w:p>
        </w:tc>
        <w:tc>
          <w:tcPr>
            <w:tcW w:w="503" w:type="pct"/>
            <w:tcBorders>
              <w:top w:val="nil"/>
              <w:left w:val="nil"/>
              <w:bottom w:val="nil"/>
              <w:right w:val="nil"/>
            </w:tcBorders>
            <w:shd w:val="clear" w:color="auto" w:fill="auto"/>
            <w:tcMar>
              <w:left w:w="43" w:type="dxa"/>
              <w:right w:w="43" w:type="dxa"/>
            </w:tcMar>
            <w:vAlign w:val="center"/>
          </w:tcPr>
          <w:p w14:paraId="659BE1BF" w14:textId="783ADD5A" w:rsidR="00396708" w:rsidRPr="00396708" w:rsidRDefault="00396708" w:rsidP="00396708">
            <w:pPr>
              <w:jc w:val="right"/>
              <w:rPr>
                <w:b/>
                <w:bCs/>
                <w:color w:val="000000"/>
                <w:sz w:val="14"/>
                <w:szCs w:val="14"/>
              </w:rPr>
            </w:pPr>
            <w:r w:rsidRPr="00396708">
              <w:rPr>
                <w:b/>
                <w:bCs/>
                <w:sz w:val="14"/>
                <w:szCs w:val="14"/>
              </w:rPr>
              <w:t>114,883.1</w:t>
            </w:r>
          </w:p>
        </w:tc>
        <w:tc>
          <w:tcPr>
            <w:tcW w:w="517" w:type="pct"/>
            <w:tcBorders>
              <w:top w:val="nil"/>
              <w:left w:val="nil"/>
              <w:bottom w:val="nil"/>
              <w:right w:val="nil"/>
            </w:tcBorders>
            <w:shd w:val="clear" w:color="auto" w:fill="auto"/>
            <w:tcMar>
              <w:left w:w="43" w:type="dxa"/>
              <w:right w:w="43" w:type="dxa"/>
            </w:tcMar>
            <w:vAlign w:val="center"/>
          </w:tcPr>
          <w:p w14:paraId="283056BF" w14:textId="6CCFD1D0" w:rsidR="00396708" w:rsidRPr="001F1CD8" w:rsidRDefault="00396708" w:rsidP="00396708">
            <w:pPr>
              <w:jc w:val="right"/>
              <w:rPr>
                <w:b/>
                <w:bCs/>
                <w:color w:val="000000"/>
                <w:sz w:val="14"/>
                <w:szCs w:val="14"/>
              </w:rPr>
            </w:pPr>
            <w:r w:rsidRPr="001F1CD8">
              <w:rPr>
                <w:b/>
                <w:bCs/>
                <w:sz w:val="14"/>
                <w:szCs w:val="14"/>
              </w:rPr>
              <w:t>116,028.7</w:t>
            </w:r>
          </w:p>
        </w:tc>
      </w:tr>
      <w:tr w:rsidR="00396708" w:rsidRPr="00AC3C24" w14:paraId="2279E554" w14:textId="77777777" w:rsidTr="0039670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65D76F7" w14:textId="77777777" w:rsidR="00396708" w:rsidRPr="00316631" w:rsidRDefault="00396708" w:rsidP="00396708">
            <w:pPr>
              <w:rPr>
                <w:sz w:val="14"/>
                <w:szCs w:val="14"/>
              </w:rPr>
            </w:pPr>
            <w:r>
              <w:rPr>
                <w:sz w:val="14"/>
                <w:szCs w:val="14"/>
              </w:rPr>
              <w:t xml:space="preserve">    </w:t>
            </w:r>
            <w:r w:rsidRPr="00316631">
              <w:rPr>
                <w:sz w:val="14"/>
                <w:szCs w:val="14"/>
              </w:rPr>
              <w:t>4.1 Other equity</w:t>
            </w:r>
          </w:p>
        </w:tc>
        <w:tc>
          <w:tcPr>
            <w:tcW w:w="501" w:type="pct"/>
            <w:tcBorders>
              <w:top w:val="nil"/>
              <w:left w:val="nil"/>
              <w:bottom w:val="nil"/>
              <w:right w:val="nil"/>
            </w:tcBorders>
            <w:shd w:val="clear" w:color="auto" w:fill="auto"/>
            <w:tcMar>
              <w:left w:w="43" w:type="dxa"/>
              <w:right w:w="43" w:type="dxa"/>
            </w:tcMar>
            <w:vAlign w:val="center"/>
          </w:tcPr>
          <w:p w14:paraId="4AA992BC" w14:textId="4032E905" w:rsidR="00396708" w:rsidRDefault="00396708" w:rsidP="00396708">
            <w:pPr>
              <w:jc w:val="right"/>
              <w:rPr>
                <w:color w:val="000000"/>
                <w:sz w:val="14"/>
                <w:szCs w:val="14"/>
              </w:rPr>
            </w:pPr>
            <w:r w:rsidRPr="008647D6">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666F0831" w14:textId="7C2228B3" w:rsidR="00396708" w:rsidRDefault="00396708" w:rsidP="00396708">
            <w:pPr>
              <w:jc w:val="right"/>
              <w:rPr>
                <w:color w:val="000000"/>
                <w:sz w:val="14"/>
                <w:szCs w:val="14"/>
              </w:rPr>
            </w:pPr>
            <w:r w:rsidRPr="008647D6">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4C9A2E18" w14:textId="45804A98" w:rsidR="00396708" w:rsidRDefault="00396708" w:rsidP="00396708">
            <w:pPr>
              <w:jc w:val="right"/>
              <w:rPr>
                <w:color w:val="000000"/>
                <w:sz w:val="14"/>
                <w:szCs w:val="14"/>
              </w:rPr>
            </w:pPr>
            <w:r w:rsidRPr="008647D6">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51E736F1" w14:textId="65BA94E4" w:rsidR="00396708" w:rsidRDefault="00396708" w:rsidP="00396708">
            <w:pPr>
              <w:jc w:val="right"/>
              <w:rPr>
                <w:color w:val="000000"/>
                <w:sz w:val="14"/>
                <w:szCs w:val="14"/>
              </w:rPr>
            </w:pPr>
            <w:r w:rsidRPr="008647D6">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14:paraId="2E33AECB" w14:textId="19CF2720" w:rsidR="00396708" w:rsidRPr="00396708" w:rsidRDefault="00396708" w:rsidP="00396708">
            <w:pPr>
              <w:jc w:val="right"/>
              <w:rPr>
                <w:color w:val="000000"/>
                <w:sz w:val="14"/>
                <w:szCs w:val="14"/>
              </w:rPr>
            </w:pPr>
            <w:r>
              <w:rPr>
                <w:sz w:val="14"/>
                <w:szCs w:val="14"/>
              </w:rPr>
              <w:t>..</w:t>
            </w:r>
            <w:r w:rsidRPr="00396708">
              <w:rPr>
                <w:sz w:val="14"/>
                <w:szCs w:val="14"/>
              </w:rPr>
              <w:t>.</w:t>
            </w:r>
          </w:p>
        </w:tc>
        <w:tc>
          <w:tcPr>
            <w:tcW w:w="517" w:type="pct"/>
            <w:tcBorders>
              <w:top w:val="nil"/>
              <w:left w:val="nil"/>
              <w:bottom w:val="nil"/>
              <w:right w:val="nil"/>
            </w:tcBorders>
            <w:shd w:val="clear" w:color="auto" w:fill="auto"/>
            <w:tcMar>
              <w:left w:w="43" w:type="dxa"/>
              <w:right w:w="43" w:type="dxa"/>
            </w:tcMar>
            <w:vAlign w:val="center"/>
          </w:tcPr>
          <w:p w14:paraId="0FC56329" w14:textId="6110F168" w:rsidR="00396708" w:rsidRPr="001F1CD8" w:rsidRDefault="00396708" w:rsidP="00396708">
            <w:pPr>
              <w:jc w:val="right"/>
              <w:rPr>
                <w:color w:val="000000"/>
                <w:sz w:val="14"/>
                <w:szCs w:val="14"/>
              </w:rPr>
            </w:pPr>
            <w:r w:rsidRPr="001F1CD8">
              <w:rPr>
                <w:sz w:val="14"/>
                <w:szCs w:val="14"/>
              </w:rPr>
              <w:t>...</w:t>
            </w:r>
          </w:p>
        </w:tc>
      </w:tr>
      <w:tr w:rsidR="00396708" w:rsidRPr="00AC3C24" w14:paraId="5EF859EF" w14:textId="77777777" w:rsidTr="0039670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95F7B4B" w14:textId="77777777" w:rsidR="00396708" w:rsidRPr="00316631" w:rsidRDefault="00396708" w:rsidP="00396708">
            <w:pPr>
              <w:rPr>
                <w:sz w:val="14"/>
                <w:szCs w:val="14"/>
              </w:rPr>
            </w:pPr>
            <w:r>
              <w:rPr>
                <w:sz w:val="14"/>
                <w:szCs w:val="14"/>
              </w:rPr>
              <w:t xml:space="preserve">   </w:t>
            </w:r>
            <w:r w:rsidRPr="00316631">
              <w:rPr>
                <w:sz w:val="14"/>
                <w:szCs w:val="14"/>
              </w:rPr>
              <w:t xml:space="preserve"> 4.2 Currency and deposits</w:t>
            </w:r>
          </w:p>
        </w:tc>
        <w:tc>
          <w:tcPr>
            <w:tcW w:w="501" w:type="pct"/>
            <w:tcBorders>
              <w:top w:val="nil"/>
              <w:left w:val="nil"/>
              <w:bottom w:val="nil"/>
              <w:right w:val="nil"/>
            </w:tcBorders>
            <w:shd w:val="clear" w:color="auto" w:fill="auto"/>
            <w:tcMar>
              <w:left w:w="43" w:type="dxa"/>
              <w:right w:w="43" w:type="dxa"/>
            </w:tcMar>
            <w:vAlign w:val="center"/>
          </w:tcPr>
          <w:p w14:paraId="1F09B36E" w14:textId="00AEF8A2" w:rsidR="00396708" w:rsidRDefault="00396708" w:rsidP="00396708">
            <w:pPr>
              <w:jc w:val="right"/>
              <w:rPr>
                <w:color w:val="000000"/>
                <w:sz w:val="14"/>
                <w:szCs w:val="14"/>
              </w:rPr>
            </w:pPr>
            <w:r w:rsidRPr="00AC3C24">
              <w:rPr>
                <w:color w:val="000000"/>
                <w:sz w:val="14"/>
                <w:szCs w:val="14"/>
              </w:rPr>
              <w:t>5,136.2</w:t>
            </w:r>
          </w:p>
        </w:tc>
        <w:tc>
          <w:tcPr>
            <w:tcW w:w="500" w:type="pct"/>
            <w:tcBorders>
              <w:top w:val="nil"/>
              <w:left w:val="nil"/>
              <w:bottom w:val="nil"/>
              <w:right w:val="nil"/>
            </w:tcBorders>
            <w:shd w:val="clear" w:color="auto" w:fill="auto"/>
            <w:tcMar>
              <w:left w:w="43" w:type="dxa"/>
              <w:right w:w="43" w:type="dxa"/>
            </w:tcMar>
            <w:vAlign w:val="center"/>
          </w:tcPr>
          <w:p w14:paraId="52354BDE" w14:textId="53851327" w:rsidR="00396708" w:rsidRDefault="00396708" w:rsidP="00396708">
            <w:pPr>
              <w:jc w:val="right"/>
              <w:rPr>
                <w:color w:val="000000"/>
                <w:sz w:val="14"/>
                <w:szCs w:val="14"/>
              </w:rPr>
            </w:pPr>
            <w:r w:rsidRPr="00AC3C24">
              <w:rPr>
                <w:color w:val="000000"/>
                <w:sz w:val="14"/>
                <w:szCs w:val="14"/>
              </w:rPr>
              <w:t>5,368.3</w:t>
            </w:r>
          </w:p>
        </w:tc>
        <w:tc>
          <w:tcPr>
            <w:tcW w:w="500" w:type="pct"/>
            <w:tcBorders>
              <w:top w:val="nil"/>
              <w:left w:val="nil"/>
              <w:bottom w:val="nil"/>
              <w:right w:val="nil"/>
            </w:tcBorders>
            <w:shd w:val="clear" w:color="auto" w:fill="auto"/>
            <w:tcMar>
              <w:right w:w="43" w:type="dxa"/>
            </w:tcMar>
            <w:vAlign w:val="center"/>
          </w:tcPr>
          <w:p w14:paraId="61AC535F" w14:textId="333C90C4" w:rsidR="00396708" w:rsidRDefault="00396708" w:rsidP="00396708">
            <w:pPr>
              <w:jc w:val="right"/>
              <w:rPr>
                <w:color w:val="000000"/>
                <w:sz w:val="14"/>
                <w:szCs w:val="14"/>
              </w:rPr>
            </w:pPr>
            <w:r w:rsidRPr="00AC3C24">
              <w:rPr>
                <w:color w:val="000000"/>
                <w:sz w:val="14"/>
                <w:szCs w:val="14"/>
              </w:rPr>
              <w:t>5,401.1</w:t>
            </w:r>
          </w:p>
        </w:tc>
        <w:tc>
          <w:tcPr>
            <w:tcW w:w="501" w:type="pct"/>
            <w:tcBorders>
              <w:top w:val="nil"/>
              <w:left w:val="nil"/>
              <w:bottom w:val="nil"/>
              <w:right w:val="nil"/>
            </w:tcBorders>
            <w:shd w:val="clear" w:color="auto" w:fill="auto"/>
            <w:tcMar>
              <w:left w:w="43" w:type="dxa"/>
              <w:right w:w="43" w:type="dxa"/>
            </w:tcMar>
            <w:vAlign w:val="center"/>
          </w:tcPr>
          <w:p w14:paraId="2B07478B" w14:textId="358A8D17" w:rsidR="00396708" w:rsidRDefault="00396708" w:rsidP="00396708">
            <w:pPr>
              <w:jc w:val="right"/>
              <w:rPr>
                <w:color w:val="000000"/>
                <w:sz w:val="14"/>
                <w:szCs w:val="14"/>
              </w:rPr>
            </w:pPr>
            <w:r w:rsidRPr="00AC3C24">
              <w:rPr>
                <w:color w:val="000000"/>
                <w:sz w:val="14"/>
                <w:szCs w:val="14"/>
              </w:rPr>
              <w:t>5,574.3</w:t>
            </w:r>
          </w:p>
        </w:tc>
        <w:tc>
          <w:tcPr>
            <w:tcW w:w="503" w:type="pct"/>
            <w:tcBorders>
              <w:top w:val="nil"/>
              <w:left w:val="nil"/>
              <w:bottom w:val="nil"/>
              <w:right w:val="nil"/>
            </w:tcBorders>
            <w:shd w:val="clear" w:color="auto" w:fill="auto"/>
            <w:tcMar>
              <w:left w:w="43" w:type="dxa"/>
              <w:right w:w="43" w:type="dxa"/>
            </w:tcMar>
            <w:vAlign w:val="center"/>
          </w:tcPr>
          <w:p w14:paraId="515065C7" w14:textId="4768E82C" w:rsidR="00396708" w:rsidRPr="00396708" w:rsidRDefault="00396708" w:rsidP="00396708">
            <w:pPr>
              <w:jc w:val="right"/>
              <w:rPr>
                <w:color w:val="000000"/>
                <w:sz w:val="14"/>
                <w:szCs w:val="14"/>
              </w:rPr>
            </w:pPr>
            <w:r w:rsidRPr="00396708">
              <w:rPr>
                <w:sz w:val="14"/>
                <w:szCs w:val="14"/>
              </w:rPr>
              <w:t>5,627.2</w:t>
            </w:r>
          </w:p>
        </w:tc>
        <w:tc>
          <w:tcPr>
            <w:tcW w:w="517" w:type="pct"/>
            <w:tcBorders>
              <w:top w:val="nil"/>
              <w:left w:val="nil"/>
              <w:bottom w:val="nil"/>
              <w:right w:val="nil"/>
            </w:tcBorders>
            <w:shd w:val="clear" w:color="auto" w:fill="auto"/>
            <w:tcMar>
              <w:left w:w="43" w:type="dxa"/>
              <w:right w:w="43" w:type="dxa"/>
            </w:tcMar>
            <w:vAlign w:val="center"/>
          </w:tcPr>
          <w:p w14:paraId="145D6BAC" w14:textId="5121AAC7" w:rsidR="00396708" w:rsidRPr="001F1CD8" w:rsidRDefault="00396708" w:rsidP="00396708">
            <w:pPr>
              <w:jc w:val="right"/>
              <w:rPr>
                <w:color w:val="000000"/>
                <w:sz w:val="14"/>
                <w:szCs w:val="14"/>
              </w:rPr>
            </w:pPr>
            <w:r w:rsidRPr="001F1CD8">
              <w:rPr>
                <w:sz w:val="14"/>
                <w:szCs w:val="14"/>
              </w:rPr>
              <w:t>5,695.8</w:t>
            </w:r>
          </w:p>
        </w:tc>
      </w:tr>
      <w:tr w:rsidR="00396708" w:rsidRPr="00AC3C24" w14:paraId="38547852" w14:textId="77777777" w:rsidTr="0039670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789F055B" w14:textId="77777777" w:rsidR="00396708" w:rsidRPr="00316631" w:rsidRDefault="00396708" w:rsidP="00396708">
            <w:pPr>
              <w:rPr>
                <w:sz w:val="14"/>
                <w:szCs w:val="14"/>
              </w:rPr>
            </w:pPr>
            <w:r>
              <w:rPr>
                <w:sz w:val="14"/>
                <w:szCs w:val="14"/>
              </w:rPr>
              <w:t xml:space="preserve">    </w:t>
            </w:r>
            <w:r w:rsidRPr="00316631">
              <w:rPr>
                <w:sz w:val="14"/>
                <w:szCs w:val="14"/>
              </w:rPr>
              <w:t>4.3 Loans</w:t>
            </w:r>
          </w:p>
        </w:tc>
        <w:tc>
          <w:tcPr>
            <w:tcW w:w="501" w:type="pct"/>
            <w:tcBorders>
              <w:top w:val="nil"/>
              <w:left w:val="nil"/>
              <w:bottom w:val="nil"/>
              <w:right w:val="nil"/>
            </w:tcBorders>
            <w:shd w:val="clear" w:color="auto" w:fill="auto"/>
            <w:tcMar>
              <w:left w:w="43" w:type="dxa"/>
              <w:right w:w="43" w:type="dxa"/>
            </w:tcMar>
            <w:vAlign w:val="center"/>
          </w:tcPr>
          <w:p w14:paraId="079D649B" w14:textId="5FD69B9B" w:rsidR="00396708" w:rsidRDefault="00396708" w:rsidP="00396708">
            <w:pPr>
              <w:jc w:val="right"/>
              <w:rPr>
                <w:color w:val="000000"/>
                <w:sz w:val="14"/>
                <w:szCs w:val="14"/>
              </w:rPr>
            </w:pPr>
            <w:r w:rsidRPr="00AC3C24">
              <w:rPr>
                <w:color w:val="000000"/>
                <w:sz w:val="14"/>
                <w:szCs w:val="14"/>
              </w:rPr>
              <w:t>93,512.5</w:t>
            </w:r>
          </w:p>
        </w:tc>
        <w:tc>
          <w:tcPr>
            <w:tcW w:w="500" w:type="pct"/>
            <w:tcBorders>
              <w:top w:val="nil"/>
              <w:left w:val="nil"/>
              <w:bottom w:val="nil"/>
              <w:right w:val="nil"/>
            </w:tcBorders>
            <w:shd w:val="clear" w:color="auto" w:fill="auto"/>
            <w:tcMar>
              <w:left w:w="43" w:type="dxa"/>
              <w:right w:w="43" w:type="dxa"/>
            </w:tcMar>
            <w:vAlign w:val="center"/>
          </w:tcPr>
          <w:p w14:paraId="3C293B31" w14:textId="471C6BC4" w:rsidR="00396708" w:rsidRDefault="00396708" w:rsidP="00396708">
            <w:pPr>
              <w:jc w:val="right"/>
              <w:rPr>
                <w:color w:val="000000"/>
                <w:sz w:val="14"/>
                <w:szCs w:val="14"/>
              </w:rPr>
            </w:pPr>
            <w:r w:rsidRPr="00AC3C24">
              <w:rPr>
                <w:color w:val="000000"/>
                <w:sz w:val="14"/>
                <w:szCs w:val="14"/>
              </w:rPr>
              <w:t>95,522.4</w:t>
            </w:r>
          </w:p>
        </w:tc>
        <w:tc>
          <w:tcPr>
            <w:tcW w:w="500" w:type="pct"/>
            <w:tcBorders>
              <w:top w:val="nil"/>
              <w:left w:val="nil"/>
              <w:bottom w:val="nil"/>
              <w:right w:val="nil"/>
            </w:tcBorders>
            <w:shd w:val="clear" w:color="auto" w:fill="auto"/>
            <w:tcMar>
              <w:right w:w="43" w:type="dxa"/>
            </w:tcMar>
            <w:vAlign w:val="center"/>
          </w:tcPr>
          <w:p w14:paraId="14D09913" w14:textId="285F0B9B" w:rsidR="00396708" w:rsidRDefault="00396708" w:rsidP="00396708">
            <w:pPr>
              <w:jc w:val="right"/>
              <w:rPr>
                <w:color w:val="000000"/>
                <w:sz w:val="14"/>
                <w:szCs w:val="14"/>
              </w:rPr>
            </w:pPr>
            <w:r w:rsidRPr="00AC3C24">
              <w:rPr>
                <w:color w:val="000000"/>
                <w:sz w:val="14"/>
                <w:szCs w:val="14"/>
              </w:rPr>
              <w:t>95,937.7</w:t>
            </w:r>
          </w:p>
        </w:tc>
        <w:tc>
          <w:tcPr>
            <w:tcW w:w="501" w:type="pct"/>
            <w:tcBorders>
              <w:top w:val="nil"/>
              <w:left w:val="nil"/>
              <w:bottom w:val="nil"/>
              <w:right w:val="nil"/>
            </w:tcBorders>
            <w:shd w:val="clear" w:color="auto" w:fill="auto"/>
            <w:tcMar>
              <w:left w:w="43" w:type="dxa"/>
              <w:right w:w="43" w:type="dxa"/>
            </w:tcMar>
            <w:vAlign w:val="center"/>
          </w:tcPr>
          <w:p w14:paraId="218D3250" w14:textId="614D0522" w:rsidR="00396708" w:rsidRDefault="00396708" w:rsidP="00396708">
            <w:pPr>
              <w:jc w:val="right"/>
              <w:rPr>
                <w:color w:val="000000"/>
                <w:sz w:val="14"/>
                <w:szCs w:val="14"/>
              </w:rPr>
            </w:pPr>
            <w:r w:rsidRPr="00AC3C24">
              <w:rPr>
                <w:color w:val="000000"/>
                <w:sz w:val="14"/>
                <w:szCs w:val="14"/>
              </w:rPr>
              <w:t>99,681.7</w:t>
            </w:r>
          </w:p>
        </w:tc>
        <w:tc>
          <w:tcPr>
            <w:tcW w:w="503" w:type="pct"/>
            <w:tcBorders>
              <w:top w:val="nil"/>
              <w:left w:val="nil"/>
              <w:bottom w:val="nil"/>
              <w:right w:val="nil"/>
            </w:tcBorders>
            <w:shd w:val="clear" w:color="auto" w:fill="auto"/>
            <w:tcMar>
              <w:left w:w="43" w:type="dxa"/>
              <w:right w:w="43" w:type="dxa"/>
            </w:tcMar>
            <w:vAlign w:val="center"/>
          </w:tcPr>
          <w:p w14:paraId="40CFFAAF" w14:textId="7232739B" w:rsidR="00396708" w:rsidRPr="00396708" w:rsidRDefault="00396708" w:rsidP="00396708">
            <w:pPr>
              <w:jc w:val="right"/>
              <w:rPr>
                <w:color w:val="000000"/>
                <w:sz w:val="14"/>
                <w:szCs w:val="14"/>
              </w:rPr>
            </w:pPr>
            <w:r w:rsidRPr="00396708">
              <w:rPr>
                <w:sz w:val="14"/>
                <w:szCs w:val="14"/>
              </w:rPr>
              <w:t>97,713.4</w:t>
            </w:r>
          </w:p>
        </w:tc>
        <w:tc>
          <w:tcPr>
            <w:tcW w:w="517" w:type="pct"/>
            <w:tcBorders>
              <w:top w:val="nil"/>
              <w:left w:val="nil"/>
              <w:bottom w:val="nil"/>
              <w:right w:val="nil"/>
            </w:tcBorders>
            <w:shd w:val="clear" w:color="auto" w:fill="auto"/>
            <w:tcMar>
              <w:left w:w="43" w:type="dxa"/>
              <w:right w:w="43" w:type="dxa"/>
            </w:tcMar>
            <w:vAlign w:val="center"/>
          </w:tcPr>
          <w:p w14:paraId="05D0DA54" w14:textId="13A17D1F" w:rsidR="00396708" w:rsidRPr="001F1CD8" w:rsidRDefault="00396708" w:rsidP="00396708">
            <w:pPr>
              <w:jc w:val="right"/>
              <w:rPr>
                <w:color w:val="000000"/>
                <w:sz w:val="14"/>
                <w:szCs w:val="14"/>
              </w:rPr>
            </w:pPr>
            <w:r w:rsidRPr="001F1CD8">
              <w:rPr>
                <w:sz w:val="14"/>
                <w:szCs w:val="14"/>
              </w:rPr>
              <w:t>99,689.1</w:t>
            </w:r>
          </w:p>
        </w:tc>
      </w:tr>
      <w:tr w:rsidR="00396708" w:rsidRPr="00AC3C24" w14:paraId="57511312" w14:textId="77777777" w:rsidTr="0039670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B98B749" w14:textId="77777777" w:rsidR="00396708" w:rsidRPr="00316631" w:rsidRDefault="00396708" w:rsidP="00396708">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501" w:type="pct"/>
            <w:tcBorders>
              <w:top w:val="nil"/>
              <w:left w:val="nil"/>
              <w:bottom w:val="nil"/>
              <w:right w:val="nil"/>
            </w:tcBorders>
            <w:shd w:val="clear" w:color="auto" w:fill="auto"/>
            <w:tcMar>
              <w:left w:w="43" w:type="dxa"/>
              <w:right w:w="43" w:type="dxa"/>
            </w:tcMar>
            <w:vAlign w:val="center"/>
          </w:tcPr>
          <w:p w14:paraId="4CBC28A9" w14:textId="1C664A29" w:rsidR="00396708" w:rsidRDefault="00396708" w:rsidP="0039670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6970BDA0" w14:textId="1B37B56D" w:rsidR="00396708" w:rsidRDefault="00396708" w:rsidP="0039670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252781FC" w14:textId="4337E8B8" w:rsidR="00396708" w:rsidRDefault="00396708" w:rsidP="00396708">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77B278BC" w14:textId="52E7B7AE" w:rsidR="00396708" w:rsidRDefault="00396708" w:rsidP="00396708">
            <w:pPr>
              <w:jc w:val="right"/>
              <w:rPr>
                <w:color w:val="000000"/>
                <w:sz w:val="14"/>
                <w:szCs w:val="14"/>
              </w:rPr>
            </w:pPr>
            <w:r w:rsidRPr="00AC3C24">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14:paraId="14CEBC7C" w14:textId="0938A0A7" w:rsidR="00396708" w:rsidRPr="00396708" w:rsidRDefault="00396708" w:rsidP="00396708">
            <w:pPr>
              <w:jc w:val="right"/>
              <w:rPr>
                <w:color w:val="000000"/>
                <w:sz w:val="14"/>
                <w:szCs w:val="14"/>
              </w:rPr>
            </w:pPr>
            <w:r w:rsidRPr="00396708">
              <w:rPr>
                <w:sz w:val="14"/>
                <w:szCs w:val="14"/>
              </w:rPr>
              <w:t>-</w:t>
            </w:r>
          </w:p>
        </w:tc>
        <w:tc>
          <w:tcPr>
            <w:tcW w:w="517" w:type="pct"/>
            <w:tcBorders>
              <w:top w:val="nil"/>
              <w:left w:val="nil"/>
              <w:bottom w:val="nil"/>
              <w:right w:val="nil"/>
            </w:tcBorders>
            <w:shd w:val="clear" w:color="auto" w:fill="auto"/>
            <w:tcMar>
              <w:left w:w="43" w:type="dxa"/>
              <w:right w:w="43" w:type="dxa"/>
            </w:tcMar>
            <w:vAlign w:val="center"/>
          </w:tcPr>
          <w:p w14:paraId="5A21A202" w14:textId="3549C629" w:rsidR="00396708" w:rsidRPr="001F1CD8" w:rsidRDefault="00396708" w:rsidP="00396708">
            <w:pPr>
              <w:jc w:val="right"/>
              <w:rPr>
                <w:color w:val="000000"/>
                <w:sz w:val="14"/>
                <w:szCs w:val="14"/>
              </w:rPr>
            </w:pPr>
            <w:r w:rsidRPr="001F1CD8">
              <w:rPr>
                <w:sz w:val="14"/>
                <w:szCs w:val="14"/>
              </w:rPr>
              <w:t>-</w:t>
            </w:r>
          </w:p>
        </w:tc>
      </w:tr>
      <w:tr w:rsidR="00396708" w:rsidRPr="00AC3C24" w14:paraId="73812FAD" w14:textId="77777777" w:rsidTr="0039670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5C558C67" w14:textId="77777777" w:rsidR="00396708" w:rsidRPr="00316631" w:rsidRDefault="00396708" w:rsidP="00396708">
            <w:pPr>
              <w:rPr>
                <w:sz w:val="14"/>
                <w:szCs w:val="14"/>
              </w:rPr>
            </w:pPr>
            <w:r w:rsidRPr="00316631">
              <w:rPr>
                <w:sz w:val="14"/>
                <w:szCs w:val="14"/>
              </w:rPr>
              <w:t xml:space="preserve">    4.5 Trade credit and advances</w:t>
            </w:r>
          </w:p>
        </w:tc>
        <w:tc>
          <w:tcPr>
            <w:tcW w:w="501" w:type="pct"/>
            <w:tcBorders>
              <w:top w:val="nil"/>
              <w:left w:val="nil"/>
              <w:bottom w:val="nil"/>
              <w:right w:val="nil"/>
            </w:tcBorders>
            <w:shd w:val="clear" w:color="auto" w:fill="auto"/>
            <w:tcMar>
              <w:left w:w="43" w:type="dxa"/>
              <w:right w:w="43" w:type="dxa"/>
            </w:tcMar>
            <w:vAlign w:val="center"/>
          </w:tcPr>
          <w:p w14:paraId="58F836B7" w14:textId="72B828E6" w:rsidR="00396708" w:rsidRDefault="00396708" w:rsidP="00396708">
            <w:pPr>
              <w:jc w:val="right"/>
              <w:rPr>
                <w:color w:val="000000"/>
                <w:sz w:val="14"/>
                <w:szCs w:val="14"/>
              </w:rPr>
            </w:pPr>
            <w:r w:rsidRPr="00AC3C24">
              <w:rPr>
                <w:color w:val="000000"/>
                <w:sz w:val="14"/>
                <w:szCs w:val="14"/>
              </w:rPr>
              <w:t>827.2</w:t>
            </w:r>
          </w:p>
        </w:tc>
        <w:tc>
          <w:tcPr>
            <w:tcW w:w="500" w:type="pct"/>
            <w:tcBorders>
              <w:top w:val="nil"/>
              <w:left w:val="nil"/>
              <w:bottom w:val="nil"/>
              <w:right w:val="nil"/>
            </w:tcBorders>
            <w:shd w:val="clear" w:color="auto" w:fill="auto"/>
            <w:tcMar>
              <w:left w:w="43" w:type="dxa"/>
              <w:right w:w="43" w:type="dxa"/>
            </w:tcMar>
            <w:vAlign w:val="center"/>
          </w:tcPr>
          <w:p w14:paraId="4557E884" w14:textId="1E060322" w:rsidR="00396708" w:rsidRDefault="00396708" w:rsidP="00396708">
            <w:pPr>
              <w:jc w:val="right"/>
              <w:rPr>
                <w:color w:val="000000"/>
                <w:sz w:val="14"/>
                <w:szCs w:val="14"/>
              </w:rPr>
            </w:pPr>
            <w:r w:rsidRPr="00AC3C24">
              <w:rPr>
                <w:color w:val="000000"/>
                <w:sz w:val="14"/>
                <w:szCs w:val="14"/>
              </w:rPr>
              <w:t>827.2</w:t>
            </w:r>
          </w:p>
        </w:tc>
        <w:tc>
          <w:tcPr>
            <w:tcW w:w="500" w:type="pct"/>
            <w:tcBorders>
              <w:top w:val="nil"/>
              <w:left w:val="nil"/>
              <w:bottom w:val="nil"/>
              <w:right w:val="nil"/>
            </w:tcBorders>
            <w:shd w:val="clear" w:color="auto" w:fill="auto"/>
            <w:tcMar>
              <w:right w:w="43" w:type="dxa"/>
            </w:tcMar>
            <w:vAlign w:val="center"/>
          </w:tcPr>
          <w:p w14:paraId="587FE838" w14:textId="67B2E154" w:rsidR="00396708" w:rsidRDefault="00396708" w:rsidP="00396708">
            <w:pPr>
              <w:jc w:val="right"/>
              <w:rPr>
                <w:color w:val="000000"/>
                <w:sz w:val="14"/>
                <w:szCs w:val="14"/>
              </w:rPr>
            </w:pPr>
            <w:r w:rsidRPr="00AC3C24">
              <w:rPr>
                <w:color w:val="000000"/>
                <w:sz w:val="14"/>
                <w:szCs w:val="14"/>
              </w:rPr>
              <w:t>827.2</w:t>
            </w:r>
          </w:p>
        </w:tc>
        <w:tc>
          <w:tcPr>
            <w:tcW w:w="501" w:type="pct"/>
            <w:tcBorders>
              <w:top w:val="nil"/>
              <w:left w:val="nil"/>
              <w:bottom w:val="nil"/>
              <w:right w:val="nil"/>
            </w:tcBorders>
            <w:shd w:val="clear" w:color="auto" w:fill="auto"/>
            <w:tcMar>
              <w:left w:w="43" w:type="dxa"/>
              <w:right w:w="43" w:type="dxa"/>
            </w:tcMar>
            <w:vAlign w:val="center"/>
          </w:tcPr>
          <w:p w14:paraId="3DFC8522" w14:textId="547B3346" w:rsidR="00396708" w:rsidRDefault="00396708" w:rsidP="00396708">
            <w:pPr>
              <w:jc w:val="right"/>
              <w:rPr>
                <w:color w:val="000000"/>
                <w:sz w:val="14"/>
                <w:szCs w:val="14"/>
              </w:rPr>
            </w:pPr>
            <w:r w:rsidRPr="00AC3C24">
              <w:rPr>
                <w:color w:val="000000"/>
                <w:sz w:val="14"/>
                <w:szCs w:val="14"/>
              </w:rPr>
              <w:t>827.2</w:t>
            </w:r>
          </w:p>
        </w:tc>
        <w:tc>
          <w:tcPr>
            <w:tcW w:w="503" w:type="pct"/>
            <w:tcBorders>
              <w:top w:val="nil"/>
              <w:left w:val="nil"/>
              <w:bottom w:val="nil"/>
              <w:right w:val="nil"/>
            </w:tcBorders>
            <w:shd w:val="clear" w:color="auto" w:fill="auto"/>
            <w:tcMar>
              <w:left w:w="43" w:type="dxa"/>
              <w:right w:w="43" w:type="dxa"/>
            </w:tcMar>
            <w:vAlign w:val="center"/>
          </w:tcPr>
          <w:p w14:paraId="1B8C4C8F" w14:textId="7F62934E" w:rsidR="00396708" w:rsidRPr="00396708" w:rsidRDefault="00396708" w:rsidP="00396708">
            <w:pPr>
              <w:jc w:val="right"/>
              <w:rPr>
                <w:color w:val="000000"/>
                <w:sz w:val="14"/>
                <w:szCs w:val="14"/>
              </w:rPr>
            </w:pPr>
            <w:r w:rsidRPr="00396708">
              <w:rPr>
                <w:sz w:val="14"/>
                <w:szCs w:val="14"/>
              </w:rPr>
              <w:t>827.2</w:t>
            </w:r>
          </w:p>
        </w:tc>
        <w:tc>
          <w:tcPr>
            <w:tcW w:w="517" w:type="pct"/>
            <w:tcBorders>
              <w:top w:val="nil"/>
              <w:left w:val="nil"/>
              <w:bottom w:val="nil"/>
              <w:right w:val="nil"/>
            </w:tcBorders>
            <w:shd w:val="clear" w:color="auto" w:fill="auto"/>
            <w:tcMar>
              <w:left w:w="43" w:type="dxa"/>
              <w:right w:w="43" w:type="dxa"/>
            </w:tcMar>
            <w:vAlign w:val="center"/>
          </w:tcPr>
          <w:p w14:paraId="7061D04E" w14:textId="6A43D9B3" w:rsidR="00396708" w:rsidRPr="001F1CD8" w:rsidRDefault="00396708" w:rsidP="00396708">
            <w:pPr>
              <w:jc w:val="right"/>
              <w:rPr>
                <w:color w:val="000000"/>
                <w:sz w:val="14"/>
                <w:szCs w:val="14"/>
              </w:rPr>
            </w:pPr>
            <w:r w:rsidRPr="001F1CD8">
              <w:rPr>
                <w:sz w:val="14"/>
                <w:szCs w:val="14"/>
              </w:rPr>
              <w:t>827.2</w:t>
            </w:r>
          </w:p>
        </w:tc>
      </w:tr>
      <w:tr w:rsidR="00396708" w:rsidRPr="00AC3C24" w14:paraId="6E50ECB3" w14:textId="77777777" w:rsidTr="00396708">
        <w:trPr>
          <w:trHeight w:val="216"/>
        </w:trPr>
        <w:tc>
          <w:tcPr>
            <w:tcW w:w="1978" w:type="pct"/>
            <w:tcBorders>
              <w:top w:val="nil"/>
              <w:left w:val="nil"/>
              <w:right w:val="nil"/>
            </w:tcBorders>
            <w:shd w:val="clear" w:color="auto" w:fill="auto"/>
            <w:tcMar>
              <w:left w:w="43" w:type="dxa"/>
              <w:right w:w="14" w:type="dxa"/>
            </w:tcMar>
            <w:vAlign w:val="center"/>
            <w:hideMark/>
          </w:tcPr>
          <w:p w14:paraId="3E0EFD0E" w14:textId="77777777" w:rsidR="00396708" w:rsidRPr="00316631" w:rsidRDefault="00396708" w:rsidP="00396708">
            <w:pPr>
              <w:rPr>
                <w:sz w:val="14"/>
                <w:szCs w:val="14"/>
              </w:rPr>
            </w:pPr>
            <w:r w:rsidRPr="00316631">
              <w:rPr>
                <w:sz w:val="14"/>
                <w:szCs w:val="14"/>
              </w:rPr>
              <w:t xml:space="preserve">    4.6 Other accounts payable</w:t>
            </w:r>
          </w:p>
        </w:tc>
        <w:tc>
          <w:tcPr>
            <w:tcW w:w="501" w:type="pct"/>
            <w:tcBorders>
              <w:top w:val="nil"/>
              <w:left w:val="nil"/>
              <w:right w:val="nil"/>
            </w:tcBorders>
            <w:shd w:val="clear" w:color="auto" w:fill="auto"/>
            <w:tcMar>
              <w:left w:w="43" w:type="dxa"/>
              <w:right w:w="43" w:type="dxa"/>
            </w:tcMar>
            <w:vAlign w:val="center"/>
          </w:tcPr>
          <w:p w14:paraId="600EC9A4" w14:textId="40A705B0" w:rsidR="00396708" w:rsidRDefault="00396708" w:rsidP="00396708">
            <w:pPr>
              <w:jc w:val="right"/>
              <w:rPr>
                <w:color w:val="000000"/>
                <w:sz w:val="14"/>
                <w:szCs w:val="14"/>
              </w:rPr>
            </w:pPr>
            <w:r w:rsidRPr="00AC3C24">
              <w:rPr>
                <w:color w:val="000000"/>
                <w:sz w:val="14"/>
                <w:szCs w:val="14"/>
              </w:rPr>
              <w:t>5,479.7</w:t>
            </w:r>
          </w:p>
        </w:tc>
        <w:tc>
          <w:tcPr>
            <w:tcW w:w="500" w:type="pct"/>
            <w:tcBorders>
              <w:top w:val="nil"/>
              <w:left w:val="nil"/>
              <w:right w:val="nil"/>
            </w:tcBorders>
            <w:shd w:val="clear" w:color="auto" w:fill="auto"/>
            <w:tcMar>
              <w:left w:w="43" w:type="dxa"/>
              <w:right w:w="43" w:type="dxa"/>
            </w:tcMar>
            <w:vAlign w:val="center"/>
          </w:tcPr>
          <w:p w14:paraId="325A8453" w14:textId="6291F665" w:rsidR="00396708" w:rsidRDefault="00396708" w:rsidP="00396708">
            <w:pPr>
              <w:jc w:val="right"/>
              <w:rPr>
                <w:color w:val="000000"/>
                <w:sz w:val="14"/>
                <w:szCs w:val="14"/>
              </w:rPr>
            </w:pPr>
            <w:r w:rsidRPr="00AC3C24">
              <w:rPr>
                <w:color w:val="000000"/>
                <w:sz w:val="14"/>
                <w:szCs w:val="14"/>
              </w:rPr>
              <w:t>5,979.9</w:t>
            </w:r>
          </w:p>
        </w:tc>
        <w:tc>
          <w:tcPr>
            <w:tcW w:w="500" w:type="pct"/>
            <w:tcBorders>
              <w:top w:val="nil"/>
              <w:left w:val="nil"/>
              <w:bottom w:val="nil"/>
              <w:right w:val="nil"/>
            </w:tcBorders>
            <w:shd w:val="clear" w:color="auto" w:fill="auto"/>
            <w:tcMar>
              <w:right w:w="43" w:type="dxa"/>
            </w:tcMar>
            <w:vAlign w:val="center"/>
          </w:tcPr>
          <w:p w14:paraId="559345A2" w14:textId="14A66925" w:rsidR="00396708" w:rsidRDefault="00396708" w:rsidP="00396708">
            <w:pPr>
              <w:jc w:val="right"/>
              <w:rPr>
                <w:color w:val="000000"/>
                <w:sz w:val="14"/>
                <w:szCs w:val="14"/>
              </w:rPr>
            </w:pPr>
            <w:r w:rsidRPr="00AC3C24">
              <w:rPr>
                <w:color w:val="000000"/>
                <w:sz w:val="14"/>
                <w:szCs w:val="14"/>
              </w:rPr>
              <w:t>6,537.7</w:t>
            </w:r>
          </w:p>
        </w:tc>
        <w:tc>
          <w:tcPr>
            <w:tcW w:w="501" w:type="pct"/>
            <w:tcBorders>
              <w:top w:val="nil"/>
              <w:left w:val="nil"/>
              <w:bottom w:val="nil"/>
              <w:right w:val="nil"/>
            </w:tcBorders>
            <w:shd w:val="clear" w:color="auto" w:fill="auto"/>
            <w:tcMar>
              <w:left w:w="43" w:type="dxa"/>
              <w:right w:w="43" w:type="dxa"/>
            </w:tcMar>
            <w:vAlign w:val="center"/>
          </w:tcPr>
          <w:p w14:paraId="0DE33DC2" w14:textId="4F1C6BDC" w:rsidR="00396708" w:rsidRDefault="00396708" w:rsidP="00396708">
            <w:pPr>
              <w:jc w:val="right"/>
              <w:rPr>
                <w:color w:val="000000"/>
                <w:sz w:val="14"/>
                <w:szCs w:val="14"/>
              </w:rPr>
            </w:pPr>
            <w:r w:rsidRPr="00AC3C24">
              <w:rPr>
                <w:color w:val="000000"/>
                <w:sz w:val="14"/>
                <w:szCs w:val="14"/>
              </w:rPr>
              <w:t>6,808.2</w:t>
            </w:r>
          </w:p>
        </w:tc>
        <w:tc>
          <w:tcPr>
            <w:tcW w:w="503" w:type="pct"/>
            <w:tcBorders>
              <w:top w:val="nil"/>
              <w:left w:val="nil"/>
              <w:bottom w:val="nil"/>
              <w:right w:val="nil"/>
            </w:tcBorders>
            <w:shd w:val="clear" w:color="auto" w:fill="auto"/>
            <w:tcMar>
              <w:left w:w="43" w:type="dxa"/>
              <w:right w:w="43" w:type="dxa"/>
            </w:tcMar>
            <w:vAlign w:val="center"/>
          </w:tcPr>
          <w:p w14:paraId="61C4F026" w14:textId="1487C1EC" w:rsidR="00396708" w:rsidRPr="00396708" w:rsidRDefault="00396708" w:rsidP="00396708">
            <w:pPr>
              <w:jc w:val="right"/>
              <w:rPr>
                <w:color w:val="000000"/>
                <w:sz w:val="14"/>
                <w:szCs w:val="14"/>
              </w:rPr>
            </w:pPr>
            <w:r w:rsidRPr="00396708">
              <w:rPr>
                <w:sz w:val="14"/>
                <w:szCs w:val="14"/>
              </w:rPr>
              <w:t>6,657.8</w:t>
            </w:r>
          </w:p>
        </w:tc>
        <w:tc>
          <w:tcPr>
            <w:tcW w:w="517" w:type="pct"/>
            <w:tcBorders>
              <w:top w:val="nil"/>
              <w:left w:val="nil"/>
              <w:bottom w:val="nil"/>
              <w:right w:val="nil"/>
            </w:tcBorders>
            <w:shd w:val="clear" w:color="auto" w:fill="auto"/>
            <w:tcMar>
              <w:left w:w="43" w:type="dxa"/>
              <w:right w:w="43" w:type="dxa"/>
            </w:tcMar>
            <w:vAlign w:val="center"/>
          </w:tcPr>
          <w:p w14:paraId="5B3DD63E" w14:textId="48039AD1" w:rsidR="00396708" w:rsidRPr="001F1CD8" w:rsidRDefault="00396708" w:rsidP="00396708">
            <w:pPr>
              <w:jc w:val="right"/>
              <w:rPr>
                <w:color w:val="000000"/>
                <w:sz w:val="14"/>
                <w:szCs w:val="14"/>
              </w:rPr>
            </w:pPr>
            <w:r w:rsidRPr="001F1CD8">
              <w:rPr>
                <w:sz w:val="14"/>
                <w:szCs w:val="14"/>
              </w:rPr>
              <w:t>5,919.4</w:t>
            </w:r>
          </w:p>
        </w:tc>
      </w:tr>
      <w:tr w:rsidR="00396708" w:rsidRPr="00AC3C24" w14:paraId="2778602F" w14:textId="77777777" w:rsidTr="0039670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195899C" w14:textId="77777777" w:rsidR="00396708" w:rsidRPr="00316631" w:rsidRDefault="00396708" w:rsidP="00396708">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w:t>
            </w:r>
            <w:proofErr w:type="spellStart"/>
            <w:r>
              <w:rPr>
                <w:sz w:val="14"/>
                <w:szCs w:val="14"/>
              </w:rPr>
              <w:t>liab</w:t>
            </w:r>
            <w:proofErr w:type="spellEnd"/>
            <w:r w:rsidRPr="00316631">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50CD05CE" w14:textId="356057CC" w:rsidR="00396708" w:rsidRDefault="00396708" w:rsidP="00396708">
            <w:pPr>
              <w:jc w:val="right"/>
              <w:rPr>
                <w:color w:val="000000"/>
                <w:sz w:val="14"/>
                <w:szCs w:val="14"/>
              </w:rPr>
            </w:pPr>
            <w:r w:rsidRPr="00AC3C24">
              <w:rPr>
                <w:color w:val="000000"/>
                <w:sz w:val="14"/>
                <w:szCs w:val="14"/>
              </w:rPr>
              <w:t>1,401.0</w:t>
            </w:r>
          </w:p>
        </w:tc>
        <w:tc>
          <w:tcPr>
            <w:tcW w:w="500" w:type="pct"/>
            <w:tcBorders>
              <w:top w:val="nil"/>
              <w:left w:val="nil"/>
              <w:bottom w:val="nil"/>
              <w:right w:val="nil"/>
            </w:tcBorders>
            <w:shd w:val="clear" w:color="auto" w:fill="auto"/>
            <w:tcMar>
              <w:left w:w="43" w:type="dxa"/>
              <w:right w:w="43" w:type="dxa"/>
            </w:tcMar>
            <w:vAlign w:val="center"/>
          </w:tcPr>
          <w:p w14:paraId="64648B65" w14:textId="4C14FCAF" w:rsidR="00396708" w:rsidRDefault="00396708" w:rsidP="00396708">
            <w:pPr>
              <w:jc w:val="right"/>
              <w:rPr>
                <w:color w:val="000000"/>
                <w:sz w:val="14"/>
                <w:szCs w:val="14"/>
              </w:rPr>
            </w:pPr>
            <w:r w:rsidRPr="00AC3C24">
              <w:rPr>
                <w:color w:val="000000"/>
                <w:sz w:val="14"/>
                <w:szCs w:val="14"/>
              </w:rPr>
              <w:t>1,410.1</w:t>
            </w:r>
          </w:p>
        </w:tc>
        <w:tc>
          <w:tcPr>
            <w:tcW w:w="500" w:type="pct"/>
            <w:tcBorders>
              <w:top w:val="nil"/>
              <w:left w:val="nil"/>
              <w:bottom w:val="nil"/>
              <w:right w:val="nil"/>
            </w:tcBorders>
            <w:shd w:val="clear" w:color="auto" w:fill="auto"/>
            <w:tcMar>
              <w:right w:w="43" w:type="dxa"/>
            </w:tcMar>
            <w:vAlign w:val="center"/>
          </w:tcPr>
          <w:p w14:paraId="0044A08D" w14:textId="5C2E9BAA" w:rsidR="00396708" w:rsidRDefault="00396708" w:rsidP="00396708">
            <w:pPr>
              <w:jc w:val="right"/>
              <w:rPr>
                <w:color w:val="000000"/>
                <w:sz w:val="14"/>
                <w:szCs w:val="14"/>
              </w:rPr>
            </w:pPr>
            <w:r w:rsidRPr="00AC3C24">
              <w:rPr>
                <w:color w:val="000000"/>
                <w:sz w:val="14"/>
                <w:szCs w:val="14"/>
              </w:rPr>
              <w:t>4,135.3</w:t>
            </w:r>
          </w:p>
        </w:tc>
        <w:tc>
          <w:tcPr>
            <w:tcW w:w="501" w:type="pct"/>
            <w:tcBorders>
              <w:top w:val="nil"/>
              <w:left w:val="nil"/>
              <w:bottom w:val="nil"/>
              <w:right w:val="nil"/>
            </w:tcBorders>
            <w:shd w:val="clear" w:color="auto" w:fill="auto"/>
            <w:tcMar>
              <w:left w:w="43" w:type="dxa"/>
              <w:right w:w="43" w:type="dxa"/>
            </w:tcMar>
            <w:vAlign w:val="center"/>
          </w:tcPr>
          <w:p w14:paraId="63CFE230" w14:textId="0316BDA6" w:rsidR="00396708" w:rsidRDefault="00396708" w:rsidP="00396708">
            <w:pPr>
              <w:jc w:val="right"/>
              <w:rPr>
                <w:color w:val="000000"/>
                <w:sz w:val="14"/>
                <w:szCs w:val="14"/>
              </w:rPr>
            </w:pPr>
            <w:r w:rsidRPr="00AC3C24">
              <w:rPr>
                <w:color w:val="000000"/>
                <w:sz w:val="14"/>
                <w:szCs w:val="14"/>
              </w:rPr>
              <w:t>4,149.1</w:t>
            </w:r>
          </w:p>
        </w:tc>
        <w:tc>
          <w:tcPr>
            <w:tcW w:w="503" w:type="pct"/>
            <w:tcBorders>
              <w:top w:val="nil"/>
              <w:left w:val="nil"/>
              <w:bottom w:val="nil"/>
              <w:right w:val="nil"/>
            </w:tcBorders>
            <w:shd w:val="clear" w:color="auto" w:fill="auto"/>
            <w:tcMar>
              <w:left w:w="43" w:type="dxa"/>
              <w:right w:w="43" w:type="dxa"/>
            </w:tcMar>
            <w:vAlign w:val="center"/>
          </w:tcPr>
          <w:p w14:paraId="392548A5" w14:textId="748C4624" w:rsidR="00396708" w:rsidRPr="00396708" w:rsidRDefault="00396708" w:rsidP="00396708">
            <w:pPr>
              <w:jc w:val="right"/>
              <w:rPr>
                <w:color w:val="000000"/>
                <w:sz w:val="14"/>
                <w:szCs w:val="14"/>
              </w:rPr>
            </w:pPr>
            <w:r w:rsidRPr="00396708">
              <w:rPr>
                <w:sz w:val="14"/>
                <w:szCs w:val="14"/>
              </w:rPr>
              <w:t>4,057.6</w:t>
            </w:r>
          </w:p>
        </w:tc>
        <w:tc>
          <w:tcPr>
            <w:tcW w:w="517" w:type="pct"/>
            <w:tcBorders>
              <w:top w:val="nil"/>
              <w:left w:val="nil"/>
              <w:bottom w:val="nil"/>
              <w:right w:val="nil"/>
            </w:tcBorders>
            <w:shd w:val="clear" w:color="auto" w:fill="auto"/>
            <w:tcMar>
              <w:left w:w="43" w:type="dxa"/>
              <w:right w:w="43" w:type="dxa"/>
            </w:tcMar>
            <w:vAlign w:val="center"/>
          </w:tcPr>
          <w:p w14:paraId="6660B7CF" w14:textId="4D572841" w:rsidR="00396708" w:rsidRPr="001F1CD8" w:rsidRDefault="00396708" w:rsidP="00396708">
            <w:pPr>
              <w:jc w:val="right"/>
              <w:rPr>
                <w:color w:val="000000"/>
                <w:sz w:val="14"/>
                <w:szCs w:val="14"/>
              </w:rPr>
            </w:pPr>
            <w:r w:rsidRPr="001F1CD8">
              <w:rPr>
                <w:sz w:val="14"/>
                <w:szCs w:val="14"/>
              </w:rPr>
              <w:t>3,897.3</w:t>
            </w:r>
          </w:p>
        </w:tc>
      </w:tr>
      <w:tr w:rsidR="001F1CD8" w:rsidRPr="00BF4323" w14:paraId="1DEF704A" w14:textId="77777777" w:rsidTr="001F1CD8">
        <w:trPr>
          <w:trHeight w:val="216"/>
        </w:trPr>
        <w:tc>
          <w:tcPr>
            <w:tcW w:w="1978" w:type="pct"/>
            <w:tcBorders>
              <w:top w:val="nil"/>
              <w:left w:val="nil"/>
              <w:bottom w:val="single" w:sz="12" w:space="0" w:color="auto"/>
              <w:right w:val="nil"/>
            </w:tcBorders>
            <w:shd w:val="clear" w:color="auto" w:fill="auto"/>
            <w:tcMar>
              <w:left w:w="43" w:type="dxa"/>
              <w:right w:w="14" w:type="dxa"/>
            </w:tcMar>
            <w:vAlign w:val="center"/>
            <w:hideMark/>
          </w:tcPr>
          <w:p w14:paraId="500EB8B3" w14:textId="77777777" w:rsidR="001F1CD8" w:rsidRPr="00BF4323" w:rsidRDefault="001F1CD8" w:rsidP="001F1CD8">
            <w:pPr>
              <w:rPr>
                <w:b/>
                <w:bCs/>
                <w:sz w:val="16"/>
                <w:szCs w:val="16"/>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14:paraId="5FD08BC2" w14:textId="77777777" w:rsidR="001F1CD8" w:rsidRPr="00BF4323" w:rsidRDefault="001F1CD8" w:rsidP="001F1CD8">
            <w:pPr>
              <w:jc w:val="right"/>
              <w:rPr>
                <w:b/>
                <w:bCs/>
                <w:sz w:val="14"/>
                <w:szCs w:val="14"/>
              </w:rPr>
            </w:pPr>
          </w:p>
        </w:tc>
        <w:tc>
          <w:tcPr>
            <w:tcW w:w="500" w:type="pct"/>
            <w:tcBorders>
              <w:top w:val="nil"/>
              <w:left w:val="nil"/>
              <w:bottom w:val="single" w:sz="12" w:space="0" w:color="auto"/>
              <w:right w:val="nil"/>
            </w:tcBorders>
            <w:shd w:val="clear" w:color="auto" w:fill="auto"/>
            <w:tcMar>
              <w:left w:w="43" w:type="dxa"/>
              <w:right w:w="14" w:type="dxa"/>
            </w:tcMar>
            <w:vAlign w:val="center"/>
            <w:hideMark/>
          </w:tcPr>
          <w:p w14:paraId="5E8E7E6C" w14:textId="77777777" w:rsidR="001F1CD8" w:rsidRPr="00BF4323" w:rsidRDefault="001F1CD8" w:rsidP="001F1CD8">
            <w:pPr>
              <w:jc w:val="right"/>
              <w:rPr>
                <w:b/>
                <w:bCs/>
                <w:sz w:val="14"/>
                <w:szCs w:val="14"/>
              </w:rPr>
            </w:pPr>
          </w:p>
        </w:tc>
        <w:tc>
          <w:tcPr>
            <w:tcW w:w="500" w:type="pct"/>
            <w:tcBorders>
              <w:top w:val="nil"/>
              <w:left w:val="nil"/>
              <w:bottom w:val="single" w:sz="12" w:space="0" w:color="auto"/>
              <w:right w:val="nil"/>
            </w:tcBorders>
            <w:vAlign w:val="center"/>
          </w:tcPr>
          <w:p w14:paraId="1B94D31F" w14:textId="77777777" w:rsidR="001F1CD8" w:rsidRPr="00BF4323" w:rsidRDefault="001F1CD8" w:rsidP="001F1CD8">
            <w:pPr>
              <w:jc w:val="right"/>
              <w:rPr>
                <w:b/>
                <w:bCs/>
                <w:sz w:val="14"/>
                <w:szCs w:val="14"/>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14:paraId="37741697" w14:textId="77777777" w:rsidR="001F1CD8" w:rsidRPr="00BF4323" w:rsidRDefault="001F1CD8" w:rsidP="001F1CD8">
            <w:pPr>
              <w:jc w:val="right"/>
              <w:rPr>
                <w:b/>
                <w:bCs/>
                <w:sz w:val="14"/>
                <w:szCs w:val="14"/>
              </w:rPr>
            </w:pPr>
          </w:p>
        </w:tc>
        <w:tc>
          <w:tcPr>
            <w:tcW w:w="503" w:type="pct"/>
            <w:tcBorders>
              <w:top w:val="nil"/>
              <w:left w:val="nil"/>
              <w:bottom w:val="single" w:sz="12" w:space="0" w:color="auto"/>
              <w:right w:val="nil"/>
            </w:tcBorders>
            <w:shd w:val="clear" w:color="auto" w:fill="auto"/>
            <w:tcMar>
              <w:left w:w="43" w:type="dxa"/>
              <w:right w:w="14" w:type="dxa"/>
            </w:tcMar>
            <w:vAlign w:val="center"/>
            <w:hideMark/>
          </w:tcPr>
          <w:p w14:paraId="7B937FE2" w14:textId="77777777" w:rsidR="001F1CD8" w:rsidRPr="00BF4323" w:rsidRDefault="001F1CD8" w:rsidP="001F1CD8">
            <w:pPr>
              <w:jc w:val="right"/>
              <w:rPr>
                <w:b/>
                <w:bCs/>
                <w:sz w:val="14"/>
                <w:szCs w:val="14"/>
              </w:rPr>
            </w:pPr>
          </w:p>
        </w:tc>
        <w:tc>
          <w:tcPr>
            <w:tcW w:w="517" w:type="pct"/>
            <w:tcBorders>
              <w:top w:val="nil"/>
              <w:left w:val="nil"/>
              <w:bottom w:val="single" w:sz="12" w:space="0" w:color="auto"/>
              <w:right w:val="nil"/>
            </w:tcBorders>
            <w:shd w:val="clear" w:color="auto" w:fill="auto"/>
            <w:tcMar>
              <w:left w:w="43" w:type="dxa"/>
              <w:right w:w="14" w:type="dxa"/>
            </w:tcMar>
            <w:vAlign w:val="center"/>
            <w:hideMark/>
          </w:tcPr>
          <w:p w14:paraId="649E09EB" w14:textId="77777777" w:rsidR="001F1CD8" w:rsidRPr="00BF4323" w:rsidRDefault="001F1CD8" w:rsidP="001F1CD8">
            <w:pPr>
              <w:jc w:val="right"/>
              <w:rPr>
                <w:b/>
                <w:bCs/>
                <w:sz w:val="14"/>
                <w:szCs w:val="14"/>
              </w:rPr>
            </w:pPr>
          </w:p>
        </w:tc>
      </w:tr>
      <w:tr w:rsidR="001F1CD8" w:rsidRPr="00BF4323" w14:paraId="51670D39" w14:textId="77777777"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14:paraId="05B37A4A" w14:textId="3A30AC59" w:rsidR="001F1CD8" w:rsidRPr="002415AF" w:rsidRDefault="001F1CD8" w:rsidP="001F1CD8">
            <w:pPr>
              <w:jc w:val="right"/>
              <w:rPr>
                <w:sz w:val="12"/>
                <w:szCs w:val="12"/>
              </w:rPr>
            </w:pPr>
            <w:r w:rsidRPr="00B863BF">
              <w:rPr>
                <w:sz w:val="14"/>
                <w:szCs w:val="14"/>
              </w:rPr>
              <w:t xml:space="preserve">Source: </w:t>
            </w:r>
            <w:r>
              <w:rPr>
                <w:sz w:val="14"/>
                <w:szCs w:val="14"/>
              </w:rPr>
              <w:t>Core Statistics Department</w:t>
            </w:r>
          </w:p>
        </w:tc>
      </w:tr>
      <w:tr w:rsidR="001F1CD8" w:rsidRPr="00BF4323" w14:paraId="50CE2F32" w14:textId="77777777"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14:paraId="79732137" w14:textId="77777777" w:rsidR="001F1CD8" w:rsidRPr="005E6B9E" w:rsidRDefault="001F1CD8" w:rsidP="001F1CD8">
            <w:pPr>
              <w:ind w:left="587" w:hanging="450"/>
              <w:rPr>
                <w:b/>
                <w:bCs/>
                <w:sz w:val="14"/>
                <w:szCs w:val="14"/>
              </w:rPr>
            </w:pPr>
            <w:r w:rsidRPr="00722927">
              <w:rPr>
                <w:sz w:val="14"/>
                <w:szCs w:val="12"/>
              </w:rPr>
              <w:t>Archive Link:</w:t>
            </w:r>
            <w:r>
              <w:rPr>
                <w:b/>
                <w:bCs/>
                <w:sz w:val="14"/>
                <w:szCs w:val="14"/>
              </w:rPr>
              <w:t xml:space="preserve"> </w:t>
            </w:r>
            <w:hyperlink r:id="rId16" w:history="1">
              <w:r w:rsidRPr="00722927">
                <w:rPr>
                  <w:rStyle w:val="Hyperlink"/>
                  <w:sz w:val="14"/>
                  <w:szCs w:val="14"/>
                </w:rPr>
                <w:t>http://www.sbp.org.pk/ecodata/Invest-BPM6.xls</w:t>
              </w:r>
            </w:hyperlink>
          </w:p>
        </w:tc>
      </w:tr>
    </w:tbl>
    <w:p w14:paraId="10F56084" w14:textId="77777777" w:rsidR="00266371" w:rsidRPr="00BF4323" w:rsidRDefault="00266371" w:rsidP="00266371">
      <w:pPr>
        <w:pStyle w:val="Footer"/>
        <w:tabs>
          <w:tab w:val="clear" w:pos="4320"/>
          <w:tab w:val="clear" w:pos="8640"/>
        </w:tabs>
        <w:rPr>
          <w:sz w:val="19"/>
          <w:szCs w:val="19"/>
        </w:rPr>
      </w:pPr>
      <w:r w:rsidRPr="00BF4323">
        <w:rPr>
          <w:sz w:val="12"/>
          <w:szCs w:val="12"/>
        </w:rPr>
        <w:br w:type="page"/>
      </w:r>
    </w:p>
    <w:p w14:paraId="30846924" w14:textId="77777777" w:rsidR="00F34F13" w:rsidRPr="00BF4323" w:rsidRDefault="00F34F13">
      <w:pPr>
        <w:pStyle w:val="Footer"/>
        <w:tabs>
          <w:tab w:val="clear" w:pos="4320"/>
          <w:tab w:val="clear" w:pos="8640"/>
        </w:tabs>
        <w:rPr>
          <w:sz w:val="19"/>
          <w:szCs w:val="19"/>
        </w:rPr>
      </w:pPr>
    </w:p>
    <w:tbl>
      <w:tblPr>
        <w:tblW w:w="5473" w:type="pct"/>
        <w:jc w:val="center"/>
        <w:tblLayout w:type="fixed"/>
        <w:tblLook w:val="04A0" w:firstRow="1" w:lastRow="0" w:firstColumn="1" w:lastColumn="0" w:noHBand="0" w:noVBand="1"/>
      </w:tblPr>
      <w:tblGrid>
        <w:gridCol w:w="391"/>
        <w:gridCol w:w="489"/>
        <w:gridCol w:w="448"/>
        <w:gridCol w:w="450"/>
        <w:gridCol w:w="450"/>
        <w:gridCol w:w="538"/>
        <w:gridCol w:w="563"/>
        <w:gridCol w:w="540"/>
        <w:gridCol w:w="721"/>
        <w:gridCol w:w="540"/>
        <w:gridCol w:w="514"/>
        <w:gridCol w:w="476"/>
        <w:gridCol w:w="719"/>
        <w:gridCol w:w="467"/>
        <w:gridCol w:w="576"/>
        <w:gridCol w:w="486"/>
        <w:gridCol w:w="557"/>
        <w:gridCol w:w="629"/>
        <w:gridCol w:w="542"/>
        <w:gridCol w:w="572"/>
      </w:tblGrid>
      <w:tr w:rsidR="00E54BC3" w:rsidRPr="00BF4323" w14:paraId="56A83E3B" w14:textId="77777777" w:rsidTr="00E54BC3">
        <w:trPr>
          <w:trHeight w:val="328"/>
          <w:jc w:val="center"/>
        </w:trPr>
        <w:tc>
          <w:tcPr>
            <w:tcW w:w="5000" w:type="pct"/>
            <w:gridSpan w:val="20"/>
            <w:tcBorders>
              <w:top w:val="nil"/>
              <w:left w:val="nil"/>
              <w:right w:val="nil"/>
            </w:tcBorders>
          </w:tcPr>
          <w:p w14:paraId="62C264F7" w14:textId="77777777" w:rsidR="00E54BC3" w:rsidRPr="00846066" w:rsidRDefault="00E54BC3" w:rsidP="00C7137B">
            <w:pPr>
              <w:pStyle w:val="Heading1"/>
              <w:jc w:val="center"/>
              <w:rPr>
                <w:color w:val="auto"/>
              </w:rPr>
            </w:pPr>
            <w:r w:rsidRPr="00846066">
              <w:rPr>
                <w:color w:val="auto"/>
              </w:rPr>
              <w:t>4.11   Gold and Foreign Exchange Reserves</w:t>
            </w:r>
          </w:p>
        </w:tc>
      </w:tr>
      <w:tr w:rsidR="00E54BC3" w:rsidRPr="00BF4323" w14:paraId="2EE62A08" w14:textId="77777777" w:rsidTr="00E54BC3">
        <w:trPr>
          <w:trHeight w:val="175"/>
          <w:jc w:val="center"/>
        </w:trPr>
        <w:tc>
          <w:tcPr>
            <w:tcW w:w="5000" w:type="pct"/>
            <w:gridSpan w:val="20"/>
            <w:tcBorders>
              <w:left w:val="nil"/>
              <w:bottom w:val="single" w:sz="12" w:space="0" w:color="auto"/>
              <w:right w:val="nil"/>
            </w:tcBorders>
          </w:tcPr>
          <w:p w14:paraId="0F6849DC" w14:textId="342ED273" w:rsidR="00E54BC3" w:rsidRPr="00BE1EE6" w:rsidRDefault="002F1F57" w:rsidP="007139C9">
            <w:pPr>
              <w:jc w:val="right"/>
              <w:rPr>
                <w:sz w:val="14"/>
                <w:szCs w:val="14"/>
              </w:rPr>
            </w:pPr>
            <w:r>
              <w:rPr>
                <w:sz w:val="14"/>
                <w:szCs w:val="14"/>
              </w:rPr>
              <w:t>Million US Dollars</w:t>
            </w:r>
          </w:p>
        </w:tc>
      </w:tr>
      <w:tr w:rsidR="008512CA" w:rsidRPr="00BF4323" w14:paraId="15617464" w14:textId="77777777" w:rsidTr="008512CA">
        <w:trPr>
          <w:trHeight w:hRule="exact" w:val="216"/>
          <w:jc w:val="center"/>
        </w:trPr>
        <w:tc>
          <w:tcPr>
            <w:tcW w:w="412" w:type="pct"/>
            <w:gridSpan w:val="2"/>
            <w:vMerge w:val="restart"/>
            <w:tcBorders>
              <w:top w:val="single" w:sz="12" w:space="0" w:color="auto"/>
              <w:left w:val="nil"/>
              <w:bottom w:val="single" w:sz="12" w:space="0" w:color="000000"/>
              <w:right w:val="single" w:sz="4" w:space="0" w:color="auto"/>
            </w:tcBorders>
            <w:shd w:val="clear" w:color="auto" w:fill="auto"/>
            <w:vAlign w:val="center"/>
            <w:hideMark/>
          </w:tcPr>
          <w:p w14:paraId="4EE735B8" w14:textId="77777777" w:rsidR="00793988" w:rsidRPr="00BF4323" w:rsidRDefault="00793988" w:rsidP="00EB305A">
            <w:pPr>
              <w:jc w:val="center"/>
              <w:rPr>
                <w:szCs w:val="22"/>
              </w:rPr>
            </w:pPr>
            <w:r w:rsidRPr="005B1941">
              <w:rPr>
                <w:sz w:val="16"/>
                <w:szCs w:val="18"/>
              </w:rPr>
              <w:t>End Period</w:t>
            </w:r>
          </w:p>
        </w:tc>
        <w:tc>
          <w:tcPr>
            <w:tcW w:w="210"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14:paraId="1704B242" w14:textId="77777777" w:rsidR="00793988" w:rsidRPr="00BF4323" w:rsidRDefault="00793988"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56" w:type="pct"/>
            <w:gridSpan w:val="15"/>
            <w:tcBorders>
              <w:top w:val="single" w:sz="12" w:space="0" w:color="auto"/>
              <w:left w:val="single" w:sz="4" w:space="0" w:color="auto"/>
              <w:bottom w:val="single" w:sz="4" w:space="0" w:color="auto"/>
              <w:right w:val="single" w:sz="4" w:space="0" w:color="auto"/>
            </w:tcBorders>
          </w:tcPr>
          <w:p w14:paraId="2A373C5C" w14:textId="77777777" w:rsidR="00793988" w:rsidRPr="00BF4323" w:rsidRDefault="00793988" w:rsidP="00BC35E2">
            <w:pPr>
              <w:jc w:val="center"/>
              <w:rPr>
                <w:b/>
                <w:bCs/>
                <w:sz w:val="14"/>
                <w:szCs w:val="14"/>
              </w:rPr>
            </w:pPr>
            <w:r w:rsidRPr="00BF4323">
              <w:rPr>
                <w:b/>
                <w:bCs/>
                <w:sz w:val="14"/>
                <w:szCs w:val="14"/>
              </w:rPr>
              <w:t>Foreign exchange reserves with</w:t>
            </w:r>
          </w:p>
        </w:tc>
        <w:tc>
          <w:tcPr>
            <w:tcW w:w="521"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14:paraId="2413599C" w14:textId="77777777" w:rsidR="00793988" w:rsidRPr="00BF4323" w:rsidRDefault="00793988" w:rsidP="00C62C1E">
            <w:pPr>
              <w:jc w:val="center"/>
              <w:rPr>
                <w:b/>
                <w:bCs/>
                <w:sz w:val="14"/>
                <w:szCs w:val="14"/>
              </w:rPr>
            </w:pPr>
            <w:r w:rsidRPr="00BF4323">
              <w:rPr>
                <w:b/>
                <w:bCs/>
                <w:sz w:val="14"/>
                <w:szCs w:val="14"/>
              </w:rPr>
              <w:t>SBP and Scheduled Banks</w:t>
            </w:r>
          </w:p>
        </w:tc>
      </w:tr>
      <w:tr w:rsidR="008512CA" w:rsidRPr="00BF4323" w14:paraId="6EABC41F" w14:textId="77777777" w:rsidTr="008512CA">
        <w:trPr>
          <w:trHeight w:hRule="exact" w:val="216"/>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14:paraId="56BAD514" w14:textId="77777777" w:rsidR="00793988" w:rsidRPr="00BF4323" w:rsidRDefault="00793988" w:rsidP="00EB305A">
            <w:pPr>
              <w:rPr>
                <w:szCs w:val="22"/>
              </w:rPr>
            </w:pPr>
          </w:p>
        </w:tc>
        <w:tc>
          <w:tcPr>
            <w:tcW w:w="210"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14:paraId="588D354F" w14:textId="77777777" w:rsidR="00793988" w:rsidRPr="00BF4323" w:rsidRDefault="00793988" w:rsidP="00EB305A">
            <w:pPr>
              <w:rPr>
                <w:sz w:val="14"/>
                <w:szCs w:val="14"/>
              </w:rPr>
            </w:pPr>
          </w:p>
        </w:tc>
        <w:tc>
          <w:tcPr>
            <w:tcW w:w="1782" w:type="pct"/>
            <w:gridSpan w:val="7"/>
            <w:vMerge w:val="restart"/>
            <w:tcBorders>
              <w:top w:val="single" w:sz="4" w:space="0" w:color="auto"/>
              <w:left w:val="single" w:sz="4" w:space="0" w:color="auto"/>
              <w:right w:val="single" w:sz="4" w:space="0" w:color="auto"/>
            </w:tcBorders>
            <w:vAlign w:val="bottom"/>
          </w:tcPr>
          <w:p w14:paraId="3C42F7C2" w14:textId="77777777" w:rsidR="00793988" w:rsidRPr="00BF4323" w:rsidRDefault="00793988" w:rsidP="007A3F0C">
            <w:pPr>
              <w:jc w:val="center"/>
              <w:rPr>
                <w:b/>
                <w:bCs/>
                <w:sz w:val="14"/>
                <w:szCs w:val="14"/>
              </w:rPr>
            </w:pPr>
            <w:r w:rsidRPr="00BF4323">
              <w:rPr>
                <w:b/>
                <w:bCs/>
                <w:sz w:val="14"/>
                <w:szCs w:val="14"/>
              </w:rPr>
              <w:t>SBP</w:t>
            </w:r>
          </w:p>
        </w:tc>
        <w:tc>
          <w:tcPr>
            <w:tcW w:w="2074"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027A211" w14:textId="77777777" w:rsidR="00793988" w:rsidRPr="00BF4323" w:rsidRDefault="00793988" w:rsidP="00BC35E2">
            <w:pPr>
              <w:jc w:val="center"/>
              <w:rPr>
                <w:b/>
                <w:bCs/>
                <w:sz w:val="14"/>
                <w:szCs w:val="14"/>
              </w:rPr>
            </w:pPr>
            <w:r w:rsidRPr="00BF4323">
              <w:rPr>
                <w:b/>
                <w:bCs/>
                <w:sz w:val="14"/>
                <w:szCs w:val="14"/>
              </w:rPr>
              <w:t>Scheduled Banks</w:t>
            </w:r>
          </w:p>
        </w:tc>
        <w:tc>
          <w:tcPr>
            <w:tcW w:w="521" w:type="pct"/>
            <w:gridSpan w:val="2"/>
            <w:vMerge/>
            <w:tcBorders>
              <w:left w:val="single" w:sz="4" w:space="0" w:color="auto"/>
              <w:right w:val="nil"/>
            </w:tcBorders>
            <w:shd w:val="clear" w:color="auto" w:fill="auto"/>
            <w:tcMar>
              <w:left w:w="14" w:type="dxa"/>
              <w:right w:w="14" w:type="dxa"/>
            </w:tcMar>
            <w:vAlign w:val="bottom"/>
            <w:hideMark/>
          </w:tcPr>
          <w:p w14:paraId="3B816927" w14:textId="77777777" w:rsidR="00793988" w:rsidRPr="00BF4323" w:rsidRDefault="00793988" w:rsidP="00EB305A">
            <w:pPr>
              <w:rPr>
                <w:rFonts w:ascii="Calibri" w:hAnsi="Calibri"/>
                <w:szCs w:val="22"/>
              </w:rPr>
            </w:pPr>
          </w:p>
        </w:tc>
      </w:tr>
      <w:tr w:rsidR="008512CA" w:rsidRPr="00BF4323" w14:paraId="7A2B2006" w14:textId="77777777" w:rsidTr="00C46286">
        <w:trPr>
          <w:trHeight w:val="258"/>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14:paraId="4E8FD9FD" w14:textId="77777777" w:rsidR="00793988" w:rsidRPr="00BF4323" w:rsidRDefault="00793988" w:rsidP="00EB305A">
            <w:pPr>
              <w:rPr>
                <w:szCs w:val="22"/>
              </w:rPr>
            </w:pPr>
          </w:p>
        </w:tc>
        <w:tc>
          <w:tcPr>
            <w:tcW w:w="210"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14:paraId="7FAA9B25" w14:textId="77777777" w:rsidR="00793988" w:rsidRPr="00BF4323" w:rsidRDefault="00793988" w:rsidP="00EB305A">
            <w:pPr>
              <w:rPr>
                <w:sz w:val="14"/>
                <w:szCs w:val="14"/>
              </w:rPr>
            </w:pPr>
          </w:p>
        </w:tc>
        <w:tc>
          <w:tcPr>
            <w:tcW w:w="1782" w:type="pct"/>
            <w:gridSpan w:val="7"/>
            <w:vMerge/>
            <w:tcBorders>
              <w:left w:val="single" w:sz="4" w:space="0" w:color="auto"/>
              <w:bottom w:val="single" w:sz="4" w:space="0" w:color="auto"/>
              <w:right w:val="single" w:sz="4" w:space="0" w:color="auto"/>
            </w:tcBorders>
          </w:tcPr>
          <w:p w14:paraId="4F0ECB48" w14:textId="77777777" w:rsidR="00793988" w:rsidRPr="00BF4323" w:rsidRDefault="00793988" w:rsidP="00EB305A">
            <w:pPr>
              <w:jc w:val="center"/>
              <w:rPr>
                <w:b/>
                <w:bCs/>
                <w:sz w:val="14"/>
                <w:szCs w:val="14"/>
              </w:rPr>
            </w:pPr>
          </w:p>
        </w:tc>
        <w:tc>
          <w:tcPr>
            <w:tcW w:w="801"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14:paraId="05997847" w14:textId="77777777" w:rsidR="00793988" w:rsidRPr="00BF4323" w:rsidRDefault="00793988" w:rsidP="00EB305A">
            <w:pPr>
              <w:jc w:val="center"/>
              <w:rPr>
                <w:b/>
                <w:bCs/>
                <w:sz w:val="14"/>
                <w:szCs w:val="14"/>
              </w:rPr>
            </w:pPr>
            <w:r w:rsidRPr="00BF4323">
              <w:rPr>
                <w:b/>
                <w:bCs/>
                <w:sz w:val="14"/>
                <w:szCs w:val="14"/>
              </w:rPr>
              <w:t>Deposits</w:t>
            </w:r>
          </w:p>
        </w:tc>
        <w:tc>
          <w:tcPr>
            <w:tcW w:w="717"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14:paraId="6BA7FD94" w14:textId="77777777" w:rsidR="00793988" w:rsidRPr="00BF4323" w:rsidRDefault="00793988" w:rsidP="00EB305A">
            <w:pPr>
              <w:jc w:val="center"/>
              <w:rPr>
                <w:b/>
                <w:bCs/>
                <w:sz w:val="14"/>
                <w:szCs w:val="14"/>
              </w:rPr>
            </w:pPr>
            <w:r w:rsidRPr="00BF4323">
              <w:rPr>
                <w:b/>
                <w:bCs/>
                <w:sz w:val="14"/>
                <w:szCs w:val="14"/>
              </w:rPr>
              <w:t>Utilizations</w:t>
            </w:r>
          </w:p>
        </w:tc>
        <w:tc>
          <w:tcPr>
            <w:tcW w:w="261"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14:paraId="26B8030A" w14:textId="77777777" w:rsidR="00793988" w:rsidRPr="00BF4323" w:rsidRDefault="00793988" w:rsidP="00793988">
            <w:pPr>
              <w:ind w:left="113" w:right="113"/>
              <w:jc w:val="center"/>
              <w:rPr>
                <w:rFonts w:eastAsia="Arial Unicode MS"/>
                <w:sz w:val="14"/>
                <w:szCs w:val="14"/>
              </w:rPr>
            </w:pPr>
            <w:r w:rsidRPr="00BF4323">
              <w:rPr>
                <w:rFonts w:eastAsia="Arial Unicode MS"/>
                <w:sz w:val="14"/>
                <w:szCs w:val="14"/>
              </w:rPr>
              <w:t>Total Banks</w:t>
            </w:r>
            <w:r w:rsidRPr="005B1941">
              <w:rPr>
                <w:rFonts w:eastAsia="Arial Unicode MS"/>
                <w:sz w:val="14"/>
                <w:szCs w:val="14"/>
              </w:rPr>
              <w:t>’</w:t>
            </w:r>
            <w:r w:rsidRPr="00BF4323">
              <w:rPr>
                <w:rFonts w:eastAsia="Arial Unicode MS"/>
                <w:sz w:val="14"/>
                <w:szCs w:val="14"/>
              </w:rPr>
              <w:t xml:space="preserve"> Reserves (7+8+9</w:t>
            </w:r>
          </w:p>
          <w:p w14:paraId="7C595C3D" w14:textId="77777777" w:rsidR="00793988" w:rsidRPr="00BF4323" w:rsidRDefault="00793988" w:rsidP="00793988">
            <w:pPr>
              <w:ind w:left="113" w:right="113"/>
              <w:jc w:val="center"/>
              <w:rPr>
                <w:sz w:val="14"/>
                <w:szCs w:val="14"/>
              </w:rPr>
            </w:pPr>
            <w:r w:rsidRPr="00BF4323">
              <w:rPr>
                <w:rFonts w:eastAsia="Arial Unicode MS"/>
                <w:sz w:val="14"/>
                <w:szCs w:val="14"/>
              </w:rPr>
              <w:t>-10-11-12)**</w:t>
            </w:r>
          </w:p>
        </w:tc>
        <w:tc>
          <w:tcPr>
            <w:tcW w:w="295"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14:paraId="0B34868D" w14:textId="45BAB7F4" w:rsidR="00793988" w:rsidRPr="00BF4323" w:rsidRDefault="00793988" w:rsidP="00793988">
            <w:pPr>
              <w:ind w:left="113" w:right="113"/>
              <w:jc w:val="center"/>
              <w:rPr>
                <w:rFonts w:eastAsia="Arial Unicode MS"/>
                <w:sz w:val="14"/>
                <w:szCs w:val="14"/>
              </w:rPr>
            </w:pPr>
            <w:r w:rsidRPr="00BF4323">
              <w:rPr>
                <w:rFonts w:eastAsia="Arial Unicode MS"/>
                <w:sz w:val="14"/>
                <w:szCs w:val="14"/>
              </w:rPr>
              <w:t>Net Reserves</w:t>
            </w:r>
            <w:r w:rsidR="00714F4F">
              <w:rPr>
                <w:rFonts w:eastAsia="Arial Unicode MS"/>
                <w:sz w:val="14"/>
                <w:szCs w:val="14"/>
              </w:rPr>
              <w:t>***</w:t>
            </w:r>
          </w:p>
          <w:p w14:paraId="791A8265" w14:textId="77777777" w:rsidR="00793988" w:rsidRPr="00BF4323" w:rsidRDefault="00793988" w:rsidP="00793988">
            <w:pPr>
              <w:ind w:left="113" w:right="113"/>
              <w:jc w:val="center"/>
              <w:rPr>
                <w:rFonts w:eastAsia="Arial Unicode MS"/>
                <w:sz w:val="14"/>
                <w:szCs w:val="14"/>
              </w:rPr>
            </w:pPr>
            <w:r w:rsidRPr="00BF4323">
              <w:rPr>
                <w:rFonts w:eastAsia="Arial Unicode MS"/>
                <w:sz w:val="14"/>
                <w:szCs w:val="14"/>
              </w:rPr>
              <w:t>With Banks</w:t>
            </w:r>
          </w:p>
          <w:p w14:paraId="09095F38" w14:textId="77777777" w:rsidR="00793988" w:rsidRPr="00BF4323" w:rsidRDefault="00793988" w:rsidP="00793988">
            <w:pPr>
              <w:ind w:left="113" w:right="113"/>
              <w:jc w:val="center"/>
              <w:rPr>
                <w:sz w:val="14"/>
                <w:szCs w:val="14"/>
              </w:rPr>
            </w:pPr>
            <w:r w:rsidRPr="00BF4323">
              <w:rPr>
                <w:rFonts w:eastAsia="Arial Unicode MS"/>
                <w:sz w:val="14"/>
                <w:szCs w:val="14"/>
              </w:rPr>
              <w:t>(7-10)</w:t>
            </w:r>
          </w:p>
        </w:tc>
        <w:tc>
          <w:tcPr>
            <w:tcW w:w="521"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14:paraId="4796AB01" w14:textId="77777777" w:rsidR="00793988" w:rsidRPr="00BF4323" w:rsidRDefault="00793988" w:rsidP="00EB305A">
            <w:pPr>
              <w:rPr>
                <w:rFonts w:ascii="Calibri" w:hAnsi="Calibri"/>
                <w:szCs w:val="22"/>
              </w:rPr>
            </w:pPr>
          </w:p>
        </w:tc>
      </w:tr>
      <w:tr w:rsidR="008512CA" w:rsidRPr="00BF4323" w14:paraId="39E793B7" w14:textId="77777777" w:rsidTr="00C46286">
        <w:trPr>
          <w:trHeight w:val="1032"/>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14:paraId="63787E23" w14:textId="77777777" w:rsidR="006A7B5A" w:rsidRPr="00BF4323" w:rsidRDefault="006A7B5A" w:rsidP="00EB305A">
            <w:pPr>
              <w:rPr>
                <w:szCs w:val="22"/>
              </w:rPr>
            </w:pPr>
          </w:p>
        </w:tc>
        <w:tc>
          <w:tcPr>
            <w:tcW w:w="210"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14:paraId="208BFD94" w14:textId="77777777" w:rsidR="006A7B5A" w:rsidRPr="00BF4323" w:rsidRDefault="006A7B5A" w:rsidP="00EB305A">
            <w:pPr>
              <w:rPr>
                <w:sz w:val="14"/>
                <w:szCs w:val="14"/>
              </w:rPr>
            </w:pPr>
          </w:p>
        </w:tc>
        <w:tc>
          <w:tcPr>
            <w:tcW w:w="21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358BC9B8" w14:textId="77777777" w:rsidR="006A7B5A" w:rsidRPr="00BF4323" w:rsidRDefault="006A7B5A" w:rsidP="005F74DB">
            <w:pPr>
              <w:ind w:left="113" w:right="113"/>
              <w:jc w:val="center"/>
              <w:rPr>
                <w:sz w:val="14"/>
                <w:szCs w:val="14"/>
              </w:rPr>
            </w:pPr>
            <w:r w:rsidRPr="00BF4323">
              <w:rPr>
                <w:rFonts w:eastAsia="Arial Unicode MS"/>
                <w:sz w:val="14"/>
                <w:szCs w:val="14"/>
              </w:rPr>
              <w:t>SDRs</w:t>
            </w:r>
          </w:p>
        </w:tc>
        <w:tc>
          <w:tcPr>
            <w:tcW w:w="21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4EC65F1A" w14:textId="77777777" w:rsidR="006A7B5A" w:rsidRPr="00BF4323" w:rsidRDefault="006A7B5A" w:rsidP="005F74DB">
            <w:pPr>
              <w:ind w:left="113" w:right="113"/>
              <w:jc w:val="center"/>
              <w:rPr>
                <w:sz w:val="14"/>
                <w:szCs w:val="14"/>
              </w:rPr>
            </w:pPr>
            <w:r w:rsidRPr="00BF4323">
              <w:rPr>
                <w:rFonts w:eastAsia="Arial Unicode MS"/>
                <w:sz w:val="14"/>
                <w:szCs w:val="14"/>
              </w:rPr>
              <w:t>Cash Foreign Currency</w:t>
            </w:r>
          </w:p>
        </w:tc>
        <w:tc>
          <w:tcPr>
            <w:tcW w:w="252"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2B3B3852" w14:textId="77777777" w:rsidR="006A7B5A" w:rsidRPr="00BF4323" w:rsidRDefault="006A7B5A" w:rsidP="005F74DB">
            <w:pPr>
              <w:ind w:left="113" w:right="113"/>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264" w:type="pct"/>
            <w:tcBorders>
              <w:top w:val="single" w:sz="4" w:space="0" w:color="auto"/>
              <w:left w:val="single" w:sz="4" w:space="0" w:color="auto"/>
              <w:bottom w:val="single" w:sz="4" w:space="0" w:color="auto"/>
              <w:right w:val="single" w:sz="4" w:space="0" w:color="auto"/>
            </w:tcBorders>
            <w:textDirection w:val="btLr"/>
            <w:vAlign w:val="center"/>
          </w:tcPr>
          <w:p w14:paraId="35F35BD7" w14:textId="77777777" w:rsidR="006A7B5A" w:rsidRPr="00BF4323" w:rsidRDefault="006A7B5A" w:rsidP="005F74DB">
            <w:pPr>
              <w:ind w:left="113" w:right="113"/>
              <w:jc w:val="center"/>
              <w:rPr>
                <w:rFonts w:eastAsia="Arial Unicode MS"/>
                <w:sz w:val="14"/>
                <w:szCs w:val="14"/>
              </w:rPr>
            </w:pPr>
            <w:r w:rsidRPr="00793988">
              <w:rPr>
                <w:rFonts w:eastAsia="Arial Unicode MS"/>
                <w:sz w:val="14"/>
                <w:szCs w:val="14"/>
              </w:rPr>
              <w:t>ACU Bal Net</w:t>
            </w:r>
          </w:p>
        </w:tc>
        <w:tc>
          <w:tcPr>
            <w:tcW w:w="253" w:type="pct"/>
            <w:tcBorders>
              <w:top w:val="single" w:sz="4" w:space="0" w:color="auto"/>
              <w:left w:val="single" w:sz="4" w:space="0" w:color="auto"/>
              <w:bottom w:val="single" w:sz="4" w:space="0" w:color="auto"/>
              <w:right w:val="single" w:sz="4" w:space="0" w:color="auto"/>
            </w:tcBorders>
            <w:textDirection w:val="btLr"/>
            <w:vAlign w:val="center"/>
          </w:tcPr>
          <w:p w14:paraId="1BF987AE" w14:textId="77777777" w:rsidR="006A7B5A" w:rsidRPr="008512CA" w:rsidRDefault="006A7B5A" w:rsidP="006A7B5A">
            <w:pPr>
              <w:jc w:val="center"/>
              <w:rPr>
                <w:rFonts w:eastAsia="Arial Unicode MS"/>
                <w:sz w:val="14"/>
                <w:szCs w:val="14"/>
              </w:rPr>
            </w:pPr>
            <w:r w:rsidRPr="006A7B5A">
              <w:rPr>
                <w:rFonts w:eastAsia="Arial Unicode MS"/>
                <w:sz w:val="14"/>
                <w:szCs w:val="14"/>
              </w:rPr>
              <w:t>IMF Reserve Positio</w:t>
            </w:r>
            <w:r w:rsidRPr="008512CA">
              <w:rPr>
                <w:rFonts w:eastAsia="Arial Unicode MS"/>
                <w:sz w:val="14"/>
                <w:szCs w:val="14"/>
              </w:rPr>
              <w:t>n</w:t>
            </w:r>
          </w:p>
          <w:p w14:paraId="19EC6D65" w14:textId="3E03E19F" w:rsidR="006A7B5A" w:rsidRPr="00BF4323" w:rsidRDefault="006A7B5A" w:rsidP="005F74DB">
            <w:pPr>
              <w:ind w:left="113" w:right="113"/>
              <w:jc w:val="center"/>
              <w:rPr>
                <w:rFonts w:eastAsia="Arial Unicode MS"/>
                <w:sz w:val="14"/>
                <w:szCs w:val="14"/>
              </w:rPr>
            </w:pPr>
          </w:p>
        </w:tc>
        <w:tc>
          <w:tcPr>
            <w:tcW w:w="3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14:paraId="1E2D79BC" w14:textId="77777777" w:rsidR="006A7B5A" w:rsidRPr="00BF4323" w:rsidRDefault="006A7B5A" w:rsidP="005F74DB">
            <w:pPr>
              <w:ind w:left="113" w:right="113"/>
              <w:jc w:val="center"/>
              <w:rPr>
                <w:rFonts w:eastAsia="Arial Unicode MS"/>
                <w:sz w:val="14"/>
                <w:szCs w:val="14"/>
              </w:rPr>
            </w:pPr>
            <w:r w:rsidRPr="00BF4323">
              <w:rPr>
                <w:rFonts w:eastAsia="Arial Unicode MS"/>
                <w:sz w:val="14"/>
                <w:szCs w:val="14"/>
              </w:rPr>
              <w:t>Total</w:t>
            </w:r>
          </w:p>
          <w:p w14:paraId="51A3E40F" w14:textId="39C1FCCA" w:rsidR="006A7B5A" w:rsidRPr="00BF4323" w:rsidRDefault="006A7B5A" w:rsidP="005F74DB">
            <w:pPr>
              <w:ind w:left="113" w:right="113"/>
              <w:jc w:val="center"/>
              <w:rPr>
                <w:rFonts w:eastAsia="Arial Unicode MS"/>
                <w:sz w:val="14"/>
                <w:szCs w:val="14"/>
              </w:rPr>
            </w:pPr>
            <w:r w:rsidRPr="00BF4323">
              <w:rPr>
                <w:rFonts w:eastAsia="Arial Unicode MS"/>
                <w:sz w:val="14"/>
                <w:szCs w:val="14"/>
              </w:rPr>
              <w:t>SBP</w:t>
            </w:r>
            <w:r>
              <w:rPr>
                <w:rFonts w:eastAsia="Arial Unicode MS"/>
                <w:sz w:val="14"/>
                <w:szCs w:val="14"/>
              </w:rPr>
              <w:t xml:space="preserve"> </w:t>
            </w:r>
            <w:r w:rsidRPr="00BF4323">
              <w:rPr>
                <w:rFonts w:eastAsia="Arial Unicode MS"/>
                <w:sz w:val="14"/>
                <w:szCs w:val="14"/>
              </w:rPr>
              <w:t>Res</w:t>
            </w:r>
            <w:r>
              <w:rPr>
                <w:rFonts w:eastAsia="Arial Unicode MS"/>
                <w:sz w:val="14"/>
                <w:szCs w:val="14"/>
              </w:rPr>
              <w:t>e</w:t>
            </w:r>
            <w:r w:rsidRPr="00BF4323">
              <w:rPr>
                <w:rFonts w:eastAsia="Arial Unicode MS"/>
                <w:sz w:val="14"/>
                <w:szCs w:val="14"/>
              </w:rPr>
              <w:t>rves</w:t>
            </w:r>
          </w:p>
          <w:p w14:paraId="1770E739" w14:textId="243B7309" w:rsidR="006A7B5A" w:rsidRPr="00BF4323" w:rsidRDefault="006A7B5A" w:rsidP="005F74DB">
            <w:pPr>
              <w:ind w:left="113" w:right="113"/>
              <w:jc w:val="center"/>
              <w:rPr>
                <w:rFonts w:eastAsia="Arial Unicode MS"/>
                <w:sz w:val="14"/>
                <w:szCs w:val="14"/>
              </w:rPr>
            </w:pPr>
            <w:r w:rsidRPr="00BF4323">
              <w:rPr>
                <w:rFonts w:eastAsia="Arial Unicode MS"/>
                <w:sz w:val="14"/>
                <w:szCs w:val="14"/>
              </w:rPr>
              <w:t>(2+3+4</w:t>
            </w:r>
            <w:r>
              <w:rPr>
                <w:rFonts w:eastAsia="Arial Unicode MS"/>
                <w:sz w:val="14"/>
                <w:szCs w:val="14"/>
              </w:rPr>
              <w:t>+a+b</w:t>
            </w:r>
            <w:r w:rsidRPr="00BF4323">
              <w:rPr>
                <w:rFonts w:eastAsia="Arial Unicode MS"/>
                <w:sz w:val="14"/>
                <w:szCs w:val="14"/>
              </w:rPr>
              <w:t>)**</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61632C07" w14:textId="77777777" w:rsidR="006A7B5A" w:rsidRPr="00BF4323" w:rsidRDefault="006A7B5A" w:rsidP="005F74DB">
            <w:pPr>
              <w:ind w:left="113" w:right="113"/>
              <w:jc w:val="center"/>
              <w:rPr>
                <w:sz w:val="14"/>
                <w:szCs w:val="14"/>
              </w:rPr>
            </w:pPr>
            <w:r w:rsidRPr="00BF4323">
              <w:rPr>
                <w:sz w:val="14"/>
                <w:szCs w:val="14"/>
              </w:rPr>
              <w:t>Net Reserves with SBP</w:t>
            </w:r>
          </w:p>
          <w:p w14:paraId="349CFCD5" w14:textId="77777777" w:rsidR="006A7B5A" w:rsidRPr="00BF4323" w:rsidRDefault="006A7B5A" w:rsidP="005F74DB">
            <w:pPr>
              <w:ind w:left="113" w:right="113"/>
              <w:jc w:val="center"/>
              <w:rPr>
                <w:sz w:val="14"/>
                <w:szCs w:val="14"/>
              </w:rPr>
            </w:pPr>
            <w:r w:rsidRPr="00BF4323">
              <w:rPr>
                <w:sz w:val="14"/>
                <w:szCs w:val="14"/>
              </w:rPr>
              <w:t>(2+4)</w:t>
            </w:r>
          </w:p>
        </w:tc>
        <w:tc>
          <w:tcPr>
            <w:tcW w:w="24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059C4DA0" w14:textId="77777777" w:rsidR="006A7B5A" w:rsidRPr="00793988" w:rsidRDefault="006A7B5A" w:rsidP="005F74DB">
            <w:pPr>
              <w:ind w:left="113" w:right="113"/>
              <w:jc w:val="center"/>
              <w:rPr>
                <w:sz w:val="14"/>
                <w:szCs w:val="14"/>
              </w:rPr>
            </w:pPr>
            <w:r w:rsidRPr="00793988">
              <w:rPr>
                <w:rFonts w:eastAsia="Arial Unicode MS"/>
                <w:sz w:val="14"/>
                <w:szCs w:val="14"/>
              </w:rPr>
              <w:t>FE-25</w:t>
            </w:r>
            <w:r w:rsidRPr="00793988">
              <w:rPr>
                <w:rFonts w:eastAsia="Arial Unicode MS"/>
                <w:sz w:val="14"/>
                <w:szCs w:val="14"/>
                <w:vertAlign w:val="superscript"/>
              </w:rPr>
              <w:t>2</w:t>
            </w:r>
          </w:p>
        </w:tc>
        <w:tc>
          <w:tcPr>
            <w:tcW w:w="22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585AA939" w14:textId="77777777" w:rsidR="006A7B5A" w:rsidRPr="00BF4323" w:rsidRDefault="006A7B5A" w:rsidP="005F74DB">
            <w:pPr>
              <w:ind w:left="113" w:right="113"/>
              <w:jc w:val="center"/>
              <w:rPr>
                <w:sz w:val="14"/>
                <w:szCs w:val="14"/>
              </w:rPr>
            </w:pPr>
            <w:r w:rsidRPr="00BF4323">
              <w:rPr>
                <w:rFonts w:eastAsia="Arial Unicode MS"/>
                <w:sz w:val="14"/>
                <w:szCs w:val="14"/>
              </w:rPr>
              <w:t>Trad</w:t>
            </w:r>
            <w:bookmarkStart w:id="0" w:name="_GoBack"/>
            <w:bookmarkEnd w:id="0"/>
            <w:r w:rsidRPr="00BF4323">
              <w:rPr>
                <w:rFonts w:eastAsia="Arial Unicode MS"/>
                <w:sz w:val="14"/>
                <w:szCs w:val="14"/>
              </w:rPr>
              <w:t xml:space="preserve">e </w:t>
            </w:r>
            <w:proofErr w:type="spellStart"/>
            <w:r w:rsidRPr="00BF4323">
              <w:rPr>
                <w:rFonts w:eastAsia="Arial Unicode MS"/>
                <w:sz w:val="14"/>
                <w:szCs w:val="14"/>
              </w:rPr>
              <w:t>Nostro</w:t>
            </w:r>
            <w:proofErr w:type="spellEnd"/>
          </w:p>
        </w:tc>
        <w:tc>
          <w:tcPr>
            <w:tcW w:w="337"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291ACF18" w14:textId="77777777" w:rsidR="006A7B5A" w:rsidRPr="00BF4323" w:rsidRDefault="006A7B5A" w:rsidP="005F74DB">
            <w:pPr>
              <w:ind w:left="113" w:right="113"/>
              <w:jc w:val="center"/>
              <w:rPr>
                <w:sz w:val="14"/>
                <w:szCs w:val="14"/>
              </w:rPr>
            </w:pPr>
            <w:r w:rsidRPr="00BF4323">
              <w:rPr>
                <w:sz w:val="14"/>
                <w:szCs w:val="14"/>
              </w:rPr>
              <w:t>Placement abroad (other than</w:t>
            </w:r>
          </w:p>
          <w:p w14:paraId="048787F7" w14:textId="77777777" w:rsidR="006A7B5A" w:rsidRPr="00BF4323" w:rsidRDefault="006A7B5A" w:rsidP="005F74DB">
            <w:pPr>
              <w:ind w:left="113" w:right="113"/>
              <w:jc w:val="center"/>
              <w:rPr>
                <w:sz w:val="14"/>
                <w:szCs w:val="14"/>
              </w:rPr>
            </w:pPr>
            <w:r w:rsidRPr="00BF4323">
              <w:rPr>
                <w:sz w:val="14"/>
                <w:szCs w:val="14"/>
              </w:rPr>
              <w:t>FE-25)</w:t>
            </w:r>
          </w:p>
        </w:tc>
        <w:tc>
          <w:tcPr>
            <w:tcW w:w="219"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5E77C3B4" w14:textId="77777777" w:rsidR="006A7B5A" w:rsidRPr="00BF4323" w:rsidRDefault="006A7B5A" w:rsidP="005F74DB">
            <w:pPr>
              <w:ind w:left="113" w:right="113"/>
              <w:jc w:val="center"/>
              <w:rPr>
                <w:sz w:val="14"/>
                <w:szCs w:val="14"/>
              </w:rPr>
            </w:pPr>
            <w:r w:rsidRPr="00BF4323">
              <w:rPr>
                <w:sz w:val="14"/>
                <w:szCs w:val="14"/>
              </w:rPr>
              <w:t>Trade Finance</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339BBA57" w14:textId="73B4EFAD" w:rsidR="006A7B5A" w:rsidRPr="00BF4323" w:rsidRDefault="006A7B5A" w:rsidP="005F74DB">
            <w:pPr>
              <w:ind w:left="113" w:right="113"/>
              <w:jc w:val="center"/>
              <w:rPr>
                <w:sz w:val="14"/>
                <w:szCs w:val="14"/>
              </w:rPr>
            </w:pPr>
            <w:r>
              <w:rPr>
                <w:rFonts w:eastAsia="Arial Unicode MS"/>
                <w:sz w:val="14"/>
                <w:szCs w:val="14"/>
              </w:rPr>
              <w:t>FE-25 Placem</w:t>
            </w:r>
            <w:r w:rsidRPr="00BF4323">
              <w:rPr>
                <w:rFonts w:eastAsia="Arial Unicode MS"/>
                <w:sz w:val="14"/>
                <w:szCs w:val="14"/>
              </w:rPr>
              <w:t>ents in Pakistan</w:t>
            </w:r>
          </w:p>
        </w:tc>
        <w:tc>
          <w:tcPr>
            <w:tcW w:w="22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78486F4C" w14:textId="77777777" w:rsidR="006A7B5A" w:rsidRPr="00BF4323" w:rsidRDefault="006A7B5A" w:rsidP="005F74DB">
            <w:pPr>
              <w:ind w:left="113" w:right="113"/>
              <w:jc w:val="center"/>
              <w:rPr>
                <w:sz w:val="14"/>
                <w:szCs w:val="14"/>
              </w:rPr>
            </w:pPr>
            <w:r w:rsidRPr="00BF4323">
              <w:rPr>
                <w:rFonts w:eastAsia="Arial Unicode MS"/>
                <w:sz w:val="14"/>
                <w:szCs w:val="14"/>
              </w:rPr>
              <w:t>Others</w:t>
            </w:r>
          </w:p>
        </w:tc>
        <w:tc>
          <w:tcPr>
            <w:tcW w:w="261"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14:paraId="0DE2B2B2" w14:textId="77777777" w:rsidR="006A7B5A" w:rsidRPr="00BF4323" w:rsidRDefault="006A7B5A" w:rsidP="005F74DB">
            <w:pPr>
              <w:ind w:left="113" w:right="113"/>
              <w:jc w:val="center"/>
              <w:rPr>
                <w:rFonts w:ascii="Calibri" w:hAnsi="Calibri"/>
                <w:sz w:val="14"/>
                <w:szCs w:val="14"/>
              </w:rPr>
            </w:pPr>
          </w:p>
        </w:tc>
        <w:tc>
          <w:tcPr>
            <w:tcW w:w="295"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14:paraId="4CEE0259" w14:textId="77777777" w:rsidR="006A7B5A" w:rsidRPr="00BF4323" w:rsidRDefault="006A7B5A" w:rsidP="005F74DB">
            <w:pPr>
              <w:ind w:left="113" w:right="113"/>
              <w:jc w:val="center"/>
              <w:rPr>
                <w:sz w:val="14"/>
                <w:szCs w:val="14"/>
              </w:rPr>
            </w:pPr>
          </w:p>
        </w:tc>
        <w:tc>
          <w:tcPr>
            <w:tcW w:w="25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61DCE633" w14:textId="77777777" w:rsidR="006A7B5A" w:rsidRPr="00BF4323" w:rsidRDefault="006A7B5A" w:rsidP="005F74DB">
            <w:pPr>
              <w:ind w:left="113" w:right="113"/>
              <w:jc w:val="center"/>
              <w:rPr>
                <w:rFonts w:eastAsia="Arial Unicode MS"/>
                <w:sz w:val="14"/>
                <w:szCs w:val="14"/>
              </w:rPr>
            </w:pPr>
            <w:r w:rsidRPr="00BF4323">
              <w:rPr>
                <w:rFonts w:eastAsia="Arial Unicode MS"/>
                <w:sz w:val="14"/>
                <w:szCs w:val="14"/>
              </w:rPr>
              <w:t>Total Reserve</w:t>
            </w:r>
          </w:p>
          <w:p w14:paraId="72781282" w14:textId="77777777" w:rsidR="006A7B5A" w:rsidRPr="00BF4323" w:rsidRDefault="006A7B5A" w:rsidP="005F74DB">
            <w:pPr>
              <w:ind w:left="113" w:right="113"/>
              <w:jc w:val="center"/>
              <w:rPr>
                <w:sz w:val="14"/>
                <w:szCs w:val="14"/>
              </w:rPr>
            </w:pPr>
            <w:r w:rsidRPr="00BF4323">
              <w:rPr>
                <w:rFonts w:eastAsia="Arial Unicode MS"/>
                <w:sz w:val="14"/>
                <w:szCs w:val="14"/>
              </w:rPr>
              <w:t>Assets** (1+5+13)</w:t>
            </w:r>
          </w:p>
        </w:tc>
        <w:tc>
          <w:tcPr>
            <w:tcW w:w="267" w:type="pct"/>
            <w:tcBorders>
              <w:top w:val="single" w:sz="4" w:space="0" w:color="auto"/>
              <w:left w:val="single" w:sz="4" w:space="0" w:color="auto"/>
              <w:bottom w:val="single" w:sz="4" w:space="0" w:color="auto"/>
              <w:right w:val="nil"/>
            </w:tcBorders>
            <w:shd w:val="clear" w:color="auto" w:fill="auto"/>
            <w:tcMar>
              <w:left w:w="14" w:type="dxa"/>
              <w:right w:w="14" w:type="dxa"/>
            </w:tcMar>
            <w:textDirection w:val="btLr"/>
            <w:vAlign w:val="center"/>
            <w:hideMark/>
          </w:tcPr>
          <w:p w14:paraId="036AF938" w14:textId="573FD0F8" w:rsidR="006A7B5A" w:rsidRPr="00BF4323" w:rsidRDefault="006A7B5A" w:rsidP="005F74DB">
            <w:pPr>
              <w:ind w:left="113" w:right="113"/>
              <w:jc w:val="center"/>
              <w:rPr>
                <w:sz w:val="14"/>
                <w:szCs w:val="14"/>
              </w:rPr>
            </w:pPr>
            <w:r w:rsidRPr="00BF4323">
              <w:rPr>
                <w:rFonts w:eastAsia="Arial Unicode MS"/>
                <w:sz w:val="14"/>
                <w:szCs w:val="14"/>
              </w:rPr>
              <w:t>Total Liquid FX Reserve (6+14)</w:t>
            </w:r>
            <w:r>
              <w:rPr>
                <w:rFonts w:eastAsia="Arial Unicode MS"/>
                <w:sz w:val="14"/>
                <w:szCs w:val="14"/>
              </w:rPr>
              <w:t>***</w:t>
            </w:r>
          </w:p>
        </w:tc>
      </w:tr>
      <w:tr w:rsidR="008512CA" w:rsidRPr="00BF4323" w14:paraId="6B3A32F9" w14:textId="77777777" w:rsidTr="00C46286">
        <w:trPr>
          <w:trHeight w:val="330"/>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14:paraId="041A9A11" w14:textId="77777777" w:rsidR="006A7B5A" w:rsidRPr="00BF4323" w:rsidRDefault="006A7B5A" w:rsidP="00EB305A">
            <w:pPr>
              <w:rPr>
                <w:szCs w:val="22"/>
              </w:rPr>
            </w:pPr>
          </w:p>
        </w:tc>
        <w:tc>
          <w:tcPr>
            <w:tcW w:w="210"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B9535B4" w14:textId="77777777" w:rsidR="006A7B5A" w:rsidRPr="00316631" w:rsidRDefault="006A7B5A" w:rsidP="00316631">
            <w:pPr>
              <w:jc w:val="center"/>
              <w:rPr>
                <w:sz w:val="14"/>
                <w:szCs w:val="14"/>
              </w:rPr>
            </w:pPr>
            <w:r w:rsidRPr="00316631">
              <w:rPr>
                <w:rFonts w:eastAsia="Arial Unicode MS"/>
                <w:sz w:val="14"/>
                <w:szCs w:val="14"/>
              </w:rPr>
              <w:t>1</w:t>
            </w:r>
          </w:p>
        </w:tc>
        <w:tc>
          <w:tcPr>
            <w:tcW w:w="211"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7639DE5A" w14:textId="77777777" w:rsidR="006A7B5A" w:rsidRPr="00316631" w:rsidRDefault="006A7B5A" w:rsidP="00316631">
            <w:pPr>
              <w:jc w:val="center"/>
              <w:rPr>
                <w:sz w:val="14"/>
                <w:szCs w:val="14"/>
              </w:rPr>
            </w:pPr>
            <w:r w:rsidRPr="00316631">
              <w:rPr>
                <w:rFonts w:eastAsia="Arial Unicode MS"/>
                <w:sz w:val="14"/>
                <w:szCs w:val="14"/>
              </w:rPr>
              <w:t>2</w:t>
            </w:r>
          </w:p>
        </w:tc>
        <w:tc>
          <w:tcPr>
            <w:tcW w:w="211"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5142A18" w14:textId="77777777" w:rsidR="006A7B5A" w:rsidRPr="00316631" w:rsidRDefault="006A7B5A" w:rsidP="00316631">
            <w:pPr>
              <w:jc w:val="center"/>
              <w:rPr>
                <w:sz w:val="14"/>
                <w:szCs w:val="14"/>
              </w:rPr>
            </w:pPr>
            <w:r w:rsidRPr="00316631">
              <w:rPr>
                <w:rFonts w:eastAsia="Arial Unicode MS"/>
                <w:sz w:val="14"/>
                <w:szCs w:val="14"/>
              </w:rPr>
              <w:t>3</w:t>
            </w:r>
          </w:p>
        </w:tc>
        <w:tc>
          <w:tcPr>
            <w:tcW w:w="252"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19F96E4" w14:textId="77777777" w:rsidR="006A7B5A" w:rsidRPr="00316631" w:rsidRDefault="006A7B5A" w:rsidP="00316631">
            <w:pPr>
              <w:jc w:val="center"/>
              <w:rPr>
                <w:sz w:val="14"/>
                <w:szCs w:val="14"/>
              </w:rPr>
            </w:pPr>
            <w:r w:rsidRPr="00316631">
              <w:rPr>
                <w:rFonts w:eastAsia="Arial Unicode MS"/>
                <w:sz w:val="14"/>
                <w:szCs w:val="14"/>
              </w:rPr>
              <w:t>4</w:t>
            </w:r>
          </w:p>
        </w:tc>
        <w:tc>
          <w:tcPr>
            <w:tcW w:w="264" w:type="pct"/>
            <w:tcBorders>
              <w:top w:val="single" w:sz="4" w:space="0" w:color="auto"/>
              <w:left w:val="single" w:sz="4" w:space="0" w:color="auto"/>
              <w:bottom w:val="single" w:sz="12" w:space="0" w:color="auto"/>
              <w:right w:val="single" w:sz="4" w:space="0" w:color="auto"/>
            </w:tcBorders>
            <w:vAlign w:val="center"/>
          </w:tcPr>
          <w:p w14:paraId="31AE5413" w14:textId="77777777" w:rsidR="006A7B5A" w:rsidRPr="00316631" w:rsidRDefault="006A7B5A" w:rsidP="00316631">
            <w:pPr>
              <w:jc w:val="center"/>
              <w:rPr>
                <w:rFonts w:eastAsia="Arial Unicode MS"/>
                <w:sz w:val="14"/>
                <w:szCs w:val="14"/>
              </w:rPr>
            </w:pPr>
            <w:r>
              <w:rPr>
                <w:rFonts w:eastAsia="Arial Unicode MS"/>
                <w:sz w:val="14"/>
                <w:szCs w:val="14"/>
              </w:rPr>
              <w:t>a</w:t>
            </w:r>
          </w:p>
        </w:tc>
        <w:tc>
          <w:tcPr>
            <w:tcW w:w="253" w:type="pct"/>
            <w:tcBorders>
              <w:top w:val="single" w:sz="4" w:space="0" w:color="auto"/>
              <w:left w:val="single" w:sz="4" w:space="0" w:color="auto"/>
              <w:bottom w:val="single" w:sz="12" w:space="0" w:color="auto"/>
              <w:right w:val="single" w:sz="4" w:space="0" w:color="auto"/>
            </w:tcBorders>
            <w:vAlign w:val="center"/>
          </w:tcPr>
          <w:p w14:paraId="326C56D6" w14:textId="7EA09379" w:rsidR="006A7B5A" w:rsidRPr="00316631" w:rsidRDefault="006A7B5A" w:rsidP="00316631">
            <w:pPr>
              <w:jc w:val="center"/>
              <w:rPr>
                <w:rFonts w:eastAsia="Arial Unicode MS"/>
                <w:sz w:val="14"/>
                <w:szCs w:val="14"/>
              </w:rPr>
            </w:pPr>
            <w:r>
              <w:rPr>
                <w:rFonts w:eastAsia="Arial Unicode MS"/>
                <w:sz w:val="14"/>
                <w:szCs w:val="14"/>
              </w:rPr>
              <w:t>b</w:t>
            </w:r>
          </w:p>
        </w:tc>
        <w:tc>
          <w:tcPr>
            <w:tcW w:w="338" w:type="pct"/>
            <w:tcBorders>
              <w:top w:val="single" w:sz="4" w:space="0" w:color="auto"/>
              <w:left w:val="single" w:sz="4" w:space="0" w:color="auto"/>
              <w:bottom w:val="single" w:sz="12" w:space="0" w:color="auto"/>
              <w:right w:val="single" w:sz="4" w:space="0" w:color="auto"/>
            </w:tcBorders>
            <w:shd w:val="clear" w:color="auto" w:fill="auto"/>
            <w:vAlign w:val="center"/>
          </w:tcPr>
          <w:p w14:paraId="014C1774" w14:textId="77777777" w:rsidR="006A7B5A" w:rsidRPr="00316631" w:rsidRDefault="006A7B5A" w:rsidP="00316631">
            <w:pPr>
              <w:jc w:val="center"/>
              <w:rPr>
                <w:sz w:val="14"/>
                <w:szCs w:val="14"/>
              </w:rPr>
            </w:pPr>
            <w:r w:rsidRPr="00316631">
              <w:rPr>
                <w:rFonts w:eastAsia="Arial Unicode MS"/>
                <w:sz w:val="14"/>
                <w:szCs w:val="14"/>
              </w:rPr>
              <w:t>5</w:t>
            </w:r>
          </w:p>
        </w:tc>
        <w:tc>
          <w:tcPr>
            <w:tcW w:w="253"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F2C6A19" w14:textId="77777777" w:rsidR="006A7B5A" w:rsidRPr="00316631" w:rsidRDefault="006A7B5A" w:rsidP="00316631">
            <w:pPr>
              <w:jc w:val="center"/>
              <w:rPr>
                <w:sz w:val="14"/>
                <w:szCs w:val="14"/>
              </w:rPr>
            </w:pPr>
            <w:r w:rsidRPr="00316631">
              <w:rPr>
                <w:sz w:val="14"/>
                <w:szCs w:val="14"/>
              </w:rPr>
              <w:t>6</w:t>
            </w:r>
          </w:p>
        </w:tc>
        <w:tc>
          <w:tcPr>
            <w:tcW w:w="241"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5EF1A53" w14:textId="77777777" w:rsidR="006A7B5A" w:rsidRPr="00316631" w:rsidRDefault="006A7B5A" w:rsidP="00316631">
            <w:pPr>
              <w:jc w:val="center"/>
              <w:rPr>
                <w:sz w:val="14"/>
                <w:szCs w:val="14"/>
              </w:rPr>
            </w:pPr>
            <w:r w:rsidRPr="00316631">
              <w:rPr>
                <w:rFonts w:eastAsia="Arial Unicode MS"/>
                <w:sz w:val="14"/>
                <w:szCs w:val="14"/>
              </w:rPr>
              <w:t>7</w:t>
            </w:r>
          </w:p>
        </w:tc>
        <w:tc>
          <w:tcPr>
            <w:tcW w:w="223"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0D1ADE9" w14:textId="77777777" w:rsidR="006A7B5A" w:rsidRPr="00316631" w:rsidRDefault="006A7B5A" w:rsidP="00316631">
            <w:pPr>
              <w:jc w:val="center"/>
              <w:rPr>
                <w:sz w:val="14"/>
                <w:szCs w:val="14"/>
              </w:rPr>
            </w:pPr>
            <w:r w:rsidRPr="00316631">
              <w:rPr>
                <w:sz w:val="14"/>
                <w:szCs w:val="14"/>
              </w:rPr>
              <w:t>8</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7096943" w14:textId="77777777" w:rsidR="006A7B5A" w:rsidRPr="00316631" w:rsidRDefault="006A7B5A" w:rsidP="00316631">
            <w:pPr>
              <w:jc w:val="center"/>
              <w:rPr>
                <w:sz w:val="14"/>
                <w:szCs w:val="14"/>
              </w:rPr>
            </w:pPr>
            <w:r w:rsidRPr="00316631">
              <w:rPr>
                <w:sz w:val="14"/>
                <w:szCs w:val="14"/>
              </w:rPr>
              <w:t>9</w:t>
            </w:r>
          </w:p>
        </w:tc>
        <w:tc>
          <w:tcPr>
            <w:tcW w:w="219"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F17E9DD" w14:textId="77777777" w:rsidR="006A7B5A" w:rsidRPr="00316631" w:rsidRDefault="006A7B5A" w:rsidP="00316631">
            <w:pPr>
              <w:jc w:val="center"/>
              <w:rPr>
                <w:sz w:val="14"/>
                <w:szCs w:val="14"/>
              </w:rPr>
            </w:pPr>
            <w:r w:rsidRPr="00316631">
              <w:rPr>
                <w:rFonts w:eastAsia="Arial Unicode MS"/>
                <w:sz w:val="14"/>
                <w:szCs w:val="14"/>
              </w:rPr>
              <w:t>10</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3737CF2" w14:textId="77777777" w:rsidR="006A7B5A" w:rsidRPr="00316631" w:rsidRDefault="006A7B5A" w:rsidP="00316631">
            <w:pPr>
              <w:jc w:val="center"/>
              <w:rPr>
                <w:sz w:val="14"/>
                <w:szCs w:val="14"/>
              </w:rPr>
            </w:pPr>
            <w:r w:rsidRPr="00316631">
              <w:rPr>
                <w:rFonts w:eastAsia="Arial Unicode MS"/>
                <w:sz w:val="14"/>
                <w:szCs w:val="14"/>
              </w:rPr>
              <w:t>11</w:t>
            </w:r>
          </w:p>
        </w:tc>
        <w:tc>
          <w:tcPr>
            <w:tcW w:w="22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08D0DD8" w14:textId="77777777" w:rsidR="006A7B5A" w:rsidRPr="00316631" w:rsidRDefault="006A7B5A" w:rsidP="00316631">
            <w:pPr>
              <w:jc w:val="center"/>
              <w:rPr>
                <w:sz w:val="14"/>
                <w:szCs w:val="14"/>
              </w:rPr>
            </w:pPr>
            <w:r w:rsidRPr="00316631">
              <w:rPr>
                <w:rFonts w:eastAsia="Arial Unicode MS"/>
                <w:sz w:val="14"/>
                <w:szCs w:val="14"/>
              </w:rPr>
              <w:t>12</w:t>
            </w:r>
          </w:p>
        </w:tc>
        <w:tc>
          <w:tcPr>
            <w:tcW w:w="261"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E58E2F5" w14:textId="77777777" w:rsidR="006A7B5A" w:rsidRPr="00316631" w:rsidRDefault="006A7B5A" w:rsidP="00316631">
            <w:pPr>
              <w:jc w:val="center"/>
              <w:rPr>
                <w:sz w:val="14"/>
                <w:szCs w:val="14"/>
              </w:rPr>
            </w:pPr>
            <w:r w:rsidRPr="00316631">
              <w:rPr>
                <w:rFonts w:eastAsia="Arial Unicode MS"/>
                <w:sz w:val="14"/>
                <w:szCs w:val="14"/>
              </w:rPr>
              <w:t>13</w:t>
            </w:r>
          </w:p>
        </w:tc>
        <w:tc>
          <w:tcPr>
            <w:tcW w:w="29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307BE24" w14:textId="77777777" w:rsidR="006A7B5A" w:rsidRPr="00316631" w:rsidRDefault="006A7B5A" w:rsidP="00316631">
            <w:pPr>
              <w:jc w:val="center"/>
              <w:rPr>
                <w:sz w:val="14"/>
                <w:szCs w:val="14"/>
              </w:rPr>
            </w:pPr>
            <w:r w:rsidRPr="00316631">
              <w:rPr>
                <w:rFonts w:eastAsia="Arial Unicode MS"/>
                <w:sz w:val="14"/>
                <w:szCs w:val="14"/>
              </w:rPr>
              <w:t>14</w:t>
            </w:r>
          </w:p>
        </w:tc>
        <w:tc>
          <w:tcPr>
            <w:tcW w:w="254"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B1620E1" w14:textId="77777777" w:rsidR="006A7B5A" w:rsidRPr="00316631" w:rsidRDefault="006A7B5A" w:rsidP="00316631">
            <w:pPr>
              <w:jc w:val="center"/>
              <w:rPr>
                <w:sz w:val="14"/>
                <w:szCs w:val="14"/>
              </w:rPr>
            </w:pPr>
            <w:r w:rsidRPr="00316631">
              <w:rPr>
                <w:rFonts w:eastAsia="Arial Unicode MS"/>
                <w:sz w:val="14"/>
                <w:szCs w:val="14"/>
              </w:rPr>
              <w:t>15</w:t>
            </w:r>
          </w:p>
        </w:tc>
        <w:tc>
          <w:tcPr>
            <w:tcW w:w="267" w:type="pct"/>
            <w:tcBorders>
              <w:top w:val="single" w:sz="4" w:space="0" w:color="auto"/>
              <w:left w:val="single" w:sz="4" w:space="0" w:color="auto"/>
              <w:bottom w:val="single" w:sz="12" w:space="0" w:color="auto"/>
              <w:right w:val="nil"/>
            </w:tcBorders>
            <w:shd w:val="clear" w:color="auto" w:fill="auto"/>
            <w:vAlign w:val="center"/>
            <w:hideMark/>
          </w:tcPr>
          <w:p w14:paraId="0AF81B41" w14:textId="77777777" w:rsidR="006A7B5A" w:rsidRPr="00316631" w:rsidRDefault="006A7B5A" w:rsidP="00316631">
            <w:pPr>
              <w:jc w:val="center"/>
              <w:rPr>
                <w:sz w:val="14"/>
                <w:szCs w:val="14"/>
              </w:rPr>
            </w:pPr>
            <w:r w:rsidRPr="00316631">
              <w:rPr>
                <w:sz w:val="14"/>
                <w:szCs w:val="14"/>
              </w:rPr>
              <w:t>16</w:t>
            </w:r>
          </w:p>
        </w:tc>
      </w:tr>
      <w:tr w:rsidR="008512CA" w:rsidRPr="00BF4323" w14:paraId="7608E574" w14:textId="77777777" w:rsidTr="00C46286">
        <w:trPr>
          <w:trHeight w:val="276"/>
          <w:jc w:val="center"/>
        </w:trPr>
        <w:tc>
          <w:tcPr>
            <w:tcW w:w="412" w:type="pct"/>
            <w:gridSpan w:val="2"/>
            <w:tcBorders>
              <w:top w:val="nil"/>
              <w:left w:val="nil"/>
              <w:bottom w:val="nil"/>
              <w:right w:val="nil"/>
            </w:tcBorders>
            <w:shd w:val="clear" w:color="auto" w:fill="auto"/>
            <w:tcMar>
              <w:left w:w="14" w:type="dxa"/>
              <w:right w:w="29" w:type="dxa"/>
            </w:tcMar>
            <w:hideMark/>
          </w:tcPr>
          <w:p w14:paraId="69E87724" w14:textId="77777777" w:rsidR="006A7B5A" w:rsidRPr="00BF4323" w:rsidRDefault="006A7B5A" w:rsidP="00EB305A">
            <w:pPr>
              <w:rPr>
                <w:sz w:val="16"/>
                <w:szCs w:val="16"/>
              </w:rPr>
            </w:pPr>
          </w:p>
        </w:tc>
        <w:tc>
          <w:tcPr>
            <w:tcW w:w="210" w:type="pct"/>
            <w:tcBorders>
              <w:top w:val="nil"/>
              <w:left w:val="nil"/>
              <w:bottom w:val="nil"/>
              <w:right w:val="nil"/>
            </w:tcBorders>
            <w:shd w:val="clear" w:color="auto" w:fill="auto"/>
            <w:tcMar>
              <w:left w:w="14" w:type="dxa"/>
              <w:right w:w="29" w:type="dxa"/>
            </w:tcMar>
            <w:hideMark/>
          </w:tcPr>
          <w:p w14:paraId="162F8070" w14:textId="77777777" w:rsidR="006A7B5A" w:rsidRPr="00BF4323" w:rsidRDefault="006A7B5A" w:rsidP="00EB305A">
            <w:pPr>
              <w:rPr>
                <w:sz w:val="16"/>
                <w:szCs w:val="16"/>
              </w:rPr>
            </w:pPr>
          </w:p>
        </w:tc>
        <w:tc>
          <w:tcPr>
            <w:tcW w:w="211" w:type="pct"/>
            <w:tcBorders>
              <w:top w:val="nil"/>
              <w:left w:val="nil"/>
              <w:bottom w:val="nil"/>
              <w:right w:val="nil"/>
            </w:tcBorders>
            <w:shd w:val="clear" w:color="auto" w:fill="auto"/>
            <w:tcMar>
              <w:left w:w="14" w:type="dxa"/>
              <w:right w:w="29" w:type="dxa"/>
            </w:tcMar>
            <w:vAlign w:val="bottom"/>
            <w:hideMark/>
          </w:tcPr>
          <w:p w14:paraId="375F12CB" w14:textId="77777777" w:rsidR="006A7B5A" w:rsidRPr="00BF4323" w:rsidRDefault="006A7B5A" w:rsidP="00EB305A">
            <w:pPr>
              <w:rPr>
                <w:sz w:val="16"/>
                <w:szCs w:val="16"/>
              </w:rPr>
            </w:pPr>
          </w:p>
        </w:tc>
        <w:tc>
          <w:tcPr>
            <w:tcW w:w="211" w:type="pct"/>
            <w:tcBorders>
              <w:top w:val="nil"/>
              <w:left w:val="nil"/>
              <w:bottom w:val="nil"/>
              <w:right w:val="nil"/>
            </w:tcBorders>
            <w:shd w:val="clear" w:color="auto" w:fill="auto"/>
            <w:tcMar>
              <w:left w:w="14" w:type="dxa"/>
              <w:right w:w="29" w:type="dxa"/>
            </w:tcMar>
            <w:hideMark/>
          </w:tcPr>
          <w:p w14:paraId="5560C1DF" w14:textId="77777777" w:rsidR="006A7B5A" w:rsidRPr="00BF4323" w:rsidRDefault="006A7B5A" w:rsidP="00EB305A">
            <w:pPr>
              <w:rPr>
                <w:sz w:val="16"/>
                <w:szCs w:val="16"/>
              </w:rPr>
            </w:pPr>
          </w:p>
        </w:tc>
        <w:tc>
          <w:tcPr>
            <w:tcW w:w="252" w:type="pct"/>
            <w:tcBorders>
              <w:top w:val="nil"/>
              <w:left w:val="nil"/>
              <w:bottom w:val="nil"/>
              <w:right w:val="nil"/>
            </w:tcBorders>
            <w:shd w:val="clear" w:color="auto" w:fill="auto"/>
            <w:tcMar>
              <w:left w:w="14" w:type="dxa"/>
              <w:right w:w="29" w:type="dxa"/>
            </w:tcMar>
            <w:vAlign w:val="bottom"/>
            <w:hideMark/>
          </w:tcPr>
          <w:p w14:paraId="7BFA76D4" w14:textId="77777777" w:rsidR="006A7B5A" w:rsidRPr="00BF4323" w:rsidRDefault="006A7B5A" w:rsidP="00EB305A">
            <w:pPr>
              <w:rPr>
                <w:sz w:val="16"/>
                <w:szCs w:val="16"/>
              </w:rPr>
            </w:pPr>
            <w:r w:rsidRPr="00BF4323">
              <w:rPr>
                <w:rFonts w:eastAsia="Arial Unicode MS"/>
                <w:sz w:val="16"/>
                <w:szCs w:val="16"/>
              </w:rPr>
              <w:t> </w:t>
            </w:r>
          </w:p>
        </w:tc>
        <w:tc>
          <w:tcPr>
            <w:tcW w:w="264" w:type="pct"/>
            <w:tcBorders>
              <w:top w:val="nil"/>
              <w:left w:val="nil"/>
              <w:bottom w:val="nil"/>
              <w:right w:val="nil"/>
            </w:tcBorders>
          </w:tcPr>
          <w:p w14:paraId="3CAE2EA9" w14:textId="574B96FA" w:rsidR="006A7B5A" w:rsidRPr="00BF4323" w:rsidRDefault="006A7B5A" w:rsidP="006A7B5A">
            <w:pPr>
              <w:jc w:val="right"/>
              <w:rPr>
                <w:rFonts w:eastAsia="Arial Unicode MS"/>
                <w:sz w:val="16"/>
                <w:szCs w:val="16"/>
              </w:rPr>
            </w:pPr>
          </w:p>
        </w:tc>
        <w:tc>
          <w:tcPr>
            <w:tcW w:w="253" w:type="pct"/>
            <w:tcBorders>
              <w:top w:val="nil"/>
              <w:left w:val="nil"/>
              <w:bottom w:val="nil"/>
              <w:right w:val="nil"/>
            </w:tcBorders>
          </w:tcPr>
          <w:p w14:paraId="52AD95A8" w14:textId="6592680A" w:rsidR="006A7B5A" w:rsidRPr="00BF4323" w:rsidRDefault="006A7B5A" w:rsidP="006A7B5A">
            <w:pPr>
              <w:jc w:val="right"/>
              <w:rPr>
                <w:rFonts w:eastAsia="Arial Unicode MS"/>
                <w:sz w:val="16"/>
                <w:szCs w:val="16"/>
              </w:rPr>
            </w:pPr>
          </w:p>
        </w:tc>
        <w:tc>
          <w:tcPr>
            <w:tcW w:w="338" w:type="pct"/>
            <w:tcBorders>
              <w:top w:val="nil"/>
              <w:left w:val="nil"/>
              <w:bottom w:val="nil"/>
              <w:right w:val="nil"/>
            </w:tcBorders>
            <w:shd w:val="clear" w:color="auto" w:fill="auto"/>
          </w:tcPr>
          <w:p w14:paraId="68532492" w14:textId="77777777" w:rsidR="006A7B5A" w:rsidRPr="00BF4323" w:rsidRDefault="006A7B5A" w:rsidP="00EB305A">
            <w:pPr>
              <w:rPr>
                <w:rFonts w:eastAsia="Arial Unicode MS"/>
                <w:sz w:val="16"/>
                <w:szCs w:val="16"/>
              </w:rPr>
            </w:pPr>
          </w:p>
        </w:tc>
        <w:tc>
          <w:tcPr>
            <w:tcW w:w="253" w:type="pct"/>
            <w:tcBorders>
              <w:top w:val="nil"/>
              <w:left w:val="nil"/>
              <w:bottom w:val="nil"/>
              <w:right w:val="nil"/>
            </w:tcBorders>
            <w:shd w:val="clear" w:color="auto" w:fill="auto"/>
            <w:tcMar>
              <w:left w:w="14" w:type="dxa"/>
              <w:right w:w="29" w:type="dxa"/>
            </w:tcMar>
            <w:hideMark/>
          </w:tcPr>
          <w:p w14:paraId="58AEED5F" w14:textId="77777777" w:rsidR="006A7B5A" w:rsidRPr="00BF4323" w:rsidRDefault="006A7B5A" w:rsidP="00EB305A">
            <w:pPr>
              <w:rPr>
                <w:sz w:val="16"/>
                <w:szCs w:val="16"/>
              </w:rPr>
            </w:pPr>
            <w:r w:rsidRPr="00BF4323">
              <w:rPr>
                <w:rFonts w:eastAsia="Arial Unicode MS"/>
                <w:sz w:val="16"/>
                <w:szCs w:val="16"/>
              </w:rPr>
              <w:t> </w:t>
            </w:r>
          </w:p>
        </w:tc>
        <w:tc>
          <w:tcPr>
            <w:tcW w:w="241" w:type="pct"/>
            <w:tcBorders>
              <w:top w:val="nil"/>
              <w:left w:val="nil"/>
              <w:bottom w:val="nil"/>
              <w:right w:val="nil"/>
            </w:tcBorders>
            <w:shd w:val="clear" w:color="auto" w:fill="auto"/>
            <w:tcMar>
              <w:left w:w="14" w:type="dxa"/>
              <w:right w:w="29" w:type="dxa"/>
            </w:tcMar>
            <w:vAlign w:val="bottom"/>
            <w:hideMark/>
          </w:tcPr>
          <w:p w14:paraId="49D54AC6" w14:textId="77777777" w:rsidR="006A7B5A" w:rsidRPr="00BF4323" w:rsidRDefault="006A7B5A" w:rsidP="00EB305A">
            <w:pPr>
              <w:rPr>
                <w:sz w:val="16"/>
                <w:szCs w:val="16"/>
              </w:rPr>
            </w:pPr>
            <w:r w:rsidRPr="00BF4323">
              <w:rPr>
                <w:rFonts w:eastAsia="Arial Unicode MS"/>
                <w:sz w:val="16"/>
                <w:szCs w:val="16"/>
              </w:rPr>
              <w:t> </w:t>
            </w:r>
          </w:p>
        </w:tc>
        <w:tc>
          <w:tcPr>
            <w:tcW w:w="223" w:type="pct"/>
            <w:tcBorders>
              <w:top w:val="nil"/>
              <w:left w:val="nil"/>
              <w:bottom w:val="nil"/>
              <w:right w:val="nil"/>
            </w:tcBorders>
            <w:shd w:val="clear" w:color="auto" w:fill="auto"/>
            <w:tcMar>
              <w:left w:w="14" w:type="dxa"/>
              <w:right w:w="29" w:type="dxa"/>
            </w:tcMar>
            <w:vAlign w:val="bottom"/>
            <w:hideMark/>
          </w:tcPr>
          <w:p w14:paraId="16A27209" w14:textId="77777777" w:rsidR="006A7B5A" w:rsidRPr="00BF4323" w:rsidRDefault="006A7B5A" w:rsidP="00EB305A">
            <w:pPr>
              <w:rPr>
                <w:sz w:val="16"/>
                <w:szCs w:val="16"/>
              </w:rPr>
            </w:pPr>
            <w:r w:rsidRPr="00BF4323">
              <w:rPr>
                <w:rFonts w:eastAsia="Arial Unicode MS"/>
                <w:sz w:val="16"/>
                <w:szCs w:val="16"/>
              </w:rPr>
              <w:t> </w:t>
            </w:r>
          </w:p>
        </w:tc>
        <w:tc>
          <w:tcPr>
            <w:tcW w:w="337" w:type="pct"/>
            <w:tcBorders>
              <w:top w:val="nil"/>
              <w:left w:val="nil"/>
              <w:bottom w:val="nil"/>
              <w:right w:val="nil"/>
            </w:tcBorders>
            <w:shd w:val="clear" w:color="auto" w:fill="auto"/>
            <w:tcMar>
              <w:left w:w="14" w:type="dxa"/>
              <w:right w:w="29" w:type="dxa"/>
            </w:tcMar>
            <w:vAlign w:val="bottom"/>
            <w:hideMark/>
          </w:tcPr>
          <w:p w14:paraId="70FD9085" w14:textId="77777777" w:rsidR="006A7B5A" w:rsidRPr="00BF4323" w:rsidRDefault="006A7B5A" w:rsidP="00EB305A">
            <w:pPr>
              <w:rPr>
                <w:sz w:val="16"/>
                <w:szCs w:val="16"/>
              </w:rPr>
            </w:pPr>
          </w:p>
        </w:tc>
        <w:tc>
          <w:tcPr>
            <w:tcW w:w="219" w:type="pct"/>
            <w:tcBorders>
              <w:top w:val="nil"/>
              <w:left w:val="nil"/>
              <w:bottom w:val="nil"/>
              <w:right w:val="nil"/>
            </w:tcBorders>
            <w:shd w:val="clear" w:color="auto" w:fill="auto"/>
            <w:tcMar>
              <w:left w:w="14" w:type="dxa"/>
              <w:right w:w="29" w:type="dxa"/>
            </w:tcMar>
            <w:vAlign w:val="bottom"/>
            <w:hideMark/>
          </w:tcPr>
          <w:p w14:paraId="4A9E2292" w14:textId="77777777" w:rsidR="006A7B5A" w:rsidRPr="00BF4323" w:rsidRDefault="006A7B5A"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14:paraId="2FA11661" w14:textId="77777777" w:rsidR="006A7B5A" w:rsidRPr="00BF4323" w:rsidRDefault="006A7B5A" w:rsidP="00EB305A">
            <w:pPr>
              <w:rPr>
                <w:sz w:val="16"/>
                <w:szCs w:val="16"/>
              </w:rPr>
            </w:pPr>
          </w:p>
        </w:tc>
        <w:tc>
          <w:tcPr>
            <w:tcW w:w="228" w:type="pct"/>
            <w:tcBorders>
              <w:top w:val="nil"/>
              <w:left w:val="nil"/>
              <w:bottom w:val="nil"/>
              <w:right w:val="nil"/>
            </w:tcBorders>
            <w:shd w:val="clear" w:color="auto" w:fill="auto"/>
            <w:tcMar>
              <w:left w:w="14" w:type="dxa"/>
              <w:right w:w="29" w:type="dxa"/>
            </w:tcMar>
            <w:vAlign w:val="bottom"/>
            <w:hideMark/>
          </w:tcPr>
          <w:p w14:paraId="51E44AD3" w14:textId="77777777" w:rsidR="006A7B5A" w:rsidRPr="00BF4323" w:rsidRDefault="006A7B5A" w:rsidP="00EB305A">
            <w:pPr>
              <w:rPr>
                <w:sz w:val="16"/>
                <w:szCs w:val="16"/>
              </w:rPr>
            </w:pPr>
          </w:p>
        </w:tc>
        <w:tc>
          <w:tcPr>
            <w:tcW w:w="261" w:type="pct"/>
            <w:tcBorders>
              <w:top w:val="nil"/>
              <w:left w:val="nil"/>
              <w:bottom w:val="nil"/>
              <w:right w:val="nil"/>
            </w:tcBorders>
            <w:shd w:val="clear" w:color="auto" w:fill="auto"/>
            <w:tcMar>
              <w:left w:w="14" w:type="dxa"/>
              <w:right w:w="29" w:type="dxa"/>
            </w:tcMar>
            <w:vAlign w:val="bottom"/>
            <w:hideMark/>
          </w:tcPr>
          <w:p w14:paraId="3E175459" w14:textId="77777777" w:rsidR="006A7B5A" w:rsidRPr="00BF4323" w:rsidRDefault="006A7B5A" w:rsidP="00EB305A">
            <w:pPr>
              <w:rPr>
                <w:sz w:val="16"/>
                <w:szCs w:val="16"/>
              </w:rPr>
            </w:pPr>
          </w:p>
        </w:tc>
        <w:tc>
          <w:tcPr>
            <w:tcW w:w="295" w:type="pct"/>
            <w:tcBorders>
              <w:top w:val="nil"/>
              <w:left w:val="nil"/>
              <w:bottom w:val="nil"/>
              <w:right w:val="nil"/>
            </w:tcBorders>
            <w:shd w:val="clear" w:color="auto" w:fill="auto"/>
            <w:tcMar>
              <w:left w:w="14" w:type="dxa"/>
              <w:right w:w="29" w:type="dxa"/>
            </w:tcMar>
            <w:vAlign w:val="bottom"/>
            <w:hideMark/>
          </w:tcPr>
          <w:p w14:paraId="200BB00D" w14:textId="77777777" w:rsidR="006A7B5A" w:rsidRPr="00BF4323" w:rsidRDefault="006A7B5A" w:rsidP="00EB305A">
            <w:pPr>
              <w:rPr>
                <w:sz w:val="16"/>
                <w:szCs w:val="16"/>
              </w:rPr>
            </w:pPr>
          </w:p>
        </w:tc>
        <w:tc>
          <w:tcPr>
            <w:tcW w:w="254" w:type="pct"/>
            <w:tcBorders>
              <w:top w:val="nil"/>
              <w:left w:val="nil"/>
              <w:bottom w:val="nil"/>
              <w:right w:val="nil"/>
            </w:tcBorders>
            <w:shd w:val="clear" w:color="auto" w:fill="auto"/>
            <w:tcMar>
              <w:left w:w="14" w:type="dxa"/>
              <w:right w:w="29" w:type="dxa"/>
            </w:tcMar>
            <w:vAlign w:val="bottom"/>
            <w:hideMark/>
          </w:tcPr>
          <w:p w14:paraId="7B6DB4C4" w14:textId="77777777" w:rsidR="006A7B5A" w:rsidRPr="00BF4323" w:rsidRDefault="006A7B5A" w:rsidP="00EB305A">
            <w:pPr>
              <w:rPr>
                <w:sz w:val="16"/>
                <w:szCs w:val="16"/>
              </w:rPr>
            </w:pPr>
          </w:p>
        </w:tc>
        <w:tc>
          <w:tcPr>
            <w:tcW w:w="267" w:type="pct"/>
            <w:tcBorders>
              <w:top w:val="nil"/>
              <w:left w:val="nil"/>
              <w:bottom w:val="nil"/>
              <w:right w:val="nil"/>
            </w:tcBorders>
            <w:shd w:val="clear" w:color="auto" w:fill="auto"/>
            <w:tcMar>
              <w:left w:w="14" w:type="dxa"/>
              <w:right w:w="29" w:type="dxa"/>
            </w:tcMar>
            <w:vAlign w:val="bottom"/>
            <w:hideMark/>
          </w:tcPr>
          <w:p w14:paraId="3ABCBF6F" w14:textId="77777777" w:rsidR="006A7B5A" w:rsidRPr="00BF4323" w:rsidRDefault="006A7B5A" w:rsidP="00EB305A">
            <w:pPr>
              <w:rPr>
                <w:sz w:val="16"/>
                <w:szCs w:val="16"/>
              </w:rPr>
            </w:pPr>
          </w:p>
        </w:tc>
      </w:tr>
      <w:tr w:rsidR="008512CA" w:rsidRPr="00BF4323" w14:paraId="7243C344" w14:textId="77777777" w:rsidTr="00C46286">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14:paraId="10FE85D2" w14:textId="5C2C7D9C" w:rsidR="008512CA" w:rsidRPr="00A75A33" w:rsidRDefault="008512CA" w:rsidP="008512CA">
            <w:pPr>
              <w:jc w:val="center"/>
              <w:rPr>
                <w:sz w:val="15"/>
                <w:szCs w:val="15"/>
              </w:rPr>
            </w:pPr>
            <w:r>
              <w:rPr>
                <w:sz w:val="15"/>
                <w:szCs w:val="15"/>
              </w:rPr>
              <w:t>FY18</w:t>
            </w:r>
          </w:p>
        </w:tc>
        <w:tc>
          <w:tcPr>
            <w:tcW w:w="210" w:type="pct"/>
            <w:tcBorders>
              <w:top w:val="nil"/>
              <w:left w:val="nil"/>
              <w:bottom w:val="nil"/>
              <w:right w:val="nil"/>
            </w:tcBorders>
            <w:shd w:val="clear" w:color="auto" w:fill="auto"/>
            <w:tcMar>
              <w:left w:w="14" w:type="dxa"/>
              <w:right w:w="29" w:type="dxa"/>
            </w:tcMar>
            <w:vAlign w:val="center"/>
          </w:tcPr>
          <w:p w14:paraId="0F607833" w14:textId="06BD5AF3"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2,598</w:t>
            </w:r>
          </w:p>
        </w:tc>
        <w:tc>
          <w:tcPr>
            <w:tcW w:w="211" w:type="pct"/>
            <w:tcBorders>
              <w:top w:val="nil"/>
              <w:left w:val="nil"/>
              <w:bottom w:val="nil"/>
              <w:right w:val="nil"/>
            </w:tcBorders>
            <w:shd w:val="clear" w:color="auto" w:fill="auto"/>
            <w:tcMar>
              <w:left w:w="14" w:type="dxa"/>
              <w:right w:w="29" w:type="dxa"/>
            </w:tcMar>
            <w:vAlign w:val="center"/>
          </w:tcPr>
          <w:p w14:paraId="02EFE4C5" w14:textId="01AF3953"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488</w:t>
            </w:r>
          </w:p>
        </w:tc>
        <w:tc>
          <w:tcPr>
            <w:tcW w:w="211" w:type="pct"/>
            <w:tcBorders>
              <w:top w:val="nil"/>
              <w:left w:val="nil"/>
              <w:bottom w:val="nil"/>
              <w:right w:val="nil"/>
            </w:tcBorders>
            <w:shd w:val="clear" w:color="auto" w:fill="auto"/>
            <w:tcMar>
              <w:left w:w="14" w:type="dxa"/>
              <w:right w:w="29" w:type="dxa"/>
            </w:tcMar>
            <w:vAlign w:val="center"/>
          </w:tcPr>
          <w:p w14:paraId="4827FB6F" w14:textId="659464FD"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101</w:t>
            </w:r>
          </w:p>
        </w:tc>
        <w:tc>
          <w:tcPr>
            <w:tcW w:w="252" w:type="pct"/>
            <w:tcBorders>
              <w:top w:val="nil"/>
              <w:left w:val="nil"/>
              <w:bottom w:val="nil"/>
              <w:right w:val="nil"/>
            </w:tcBorders>
            <w:shd w:val="clear" w:color="auto" w:fill="auto"/>
            <w:tcMar>
              <w:left w:w="14" w:type="dxa"/>
              <w:right w:w="29" w:type="dxa"/>
            </w:tcMar>
            <w:vAlign w:val="center"/>
          </w:tcPr>
          <w:p w14:paraId="40E5AF10" w14:textId="728F3F26"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9,277</w:t>
            </w:r>
          </w:p>
        </w:tc>
        <w:tc>
          <w:tcPr>
            <w:tcW w:w="264" w:type="pct"/>
            <w:tcBorders>
              <w:top w:val="nil"/>
              <w:left w:val="nil"/>
              <w:bottom w:val="nil"/>
              <w:right w:val="nil"/>
            </w:tcBorders>
            <w:vAlign w:val="center"/>
          </w:tcPr>
          <w:p w14:paraId="3218E397" w14:textId="6C2560B6"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253" w:type="pct"/>
            <w:tcBorders>
              <w:top w:val="nil"/>
              <w:left w:val="nil"/>
              <w:bottom w:val="nil"/>
              <w:right w:val="nil"/>
            </w:tcBorders>
            <w:vAlign w:val="center"/>
          </w:tcPr>
          <w:p w14:paraId="4679CC35" w14:textId="106E968B"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338" w:type="pct"/>
            <w:tcBorders>
              <w:top w:val="nil"/>
              <w:left w:val="nil"/>
              <w:bottom w:val="nil"/>
              <w:right w:val="nil"/>
            </w:tcBorders>
            <w:shd w:val="clear" w:color="auto" w:fill="auto"/>
            <w:vAlign w:val="center"/>
          </w:tcPr>
          <w:p w14:paraId="499BED76" w14:textId="692C4E66"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9,866</w:t>
            </w:r>
          </w:p>
        </w:tc>
        <w:tc>
          <w:tcPr>
            <w:tcW w:w="253" w:type="pct"/>
            <w:tcBorders>
              <w:top w:val="nil"/>
              <w:left w:val="nil"/>
              <w:bottom w:val="nil"/>
              <w:right w:val="nil"/>
            </w:tcBorders>
            <w:shd w:val="clear" w:color="auto" w:fill="auto"/>
            <w:tcMar>
              <w:left w:w="14" w:type="dxa"/>
              <w:right w:w="29" w:type="dxa"/>
            </w:tcMar>
            <w:vAlign w:val="center"/>
          </w:tcPr>
          <w:p w14:paraId="7DF1AA65" w14:textId="1F9B9ACB"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9,765</w:t>
            </w:r>
          </w:p>
        </w:tc>
        <w:tc>
          <w:tcPr>
            <w:tcW w:w="241" w:type="pct"/>
            <w:tcBorders>
              <w:top w:val="nil"/>
              <w:left w:val="nil"/>
              <w:bottom w:val="nil"/>
              <w:right w:val="nil"/>
            </w:tcBorders>
            <w:shd w:val="clear" w:color="auto" w:fill="auto"/>
            <w:tcMar>
              <w:left w:w="14" w:type="dxa"/>
              <w:right w:w="29" w:type="dxa"/>
            </w:tcMar>
            <w:vAlign w:val="center"/>
          </w:tcPr>
          <w:p w14:paraId="3B22DF6D" w14:textId="7A37325B"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7,591</w:t>
            </w:r>
          </w:p>
        </w:tc>
        <w:tc>
          <w:tcPr>
            <w:tcW w:w="223" w:type="pct"/>
            <w:tcBorders>
              <w:top w:val="nil"/>
              <w:left w:val="nil"/>
              <w:bottom w:val="nil"/>
              <w:right w:val="nil"/>
            </w:tcBorders>
            <w:shd w:val="clear" w:color="auto" w:fill="auto"/>
            <w:tcMar>
              <w:left w:w="14" w:type="dxa"/>
              <w:right w:w="29" w:type="dxa"/>
            </w:tcMar>
            <w:vAlign w:val="center"/>
          </w:tcPr>
          <w:p w14:paraId="43E22074" w14:textId="3293C82B"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(532)</w:t>
            </w:r>
          </w:p>
        </w:tc>
        <w:tc>
          <w:tcPr>
            <w:tcW w:w="337" w:type="pct"/>
            <w:tcBorders>
              <w:top w:val="nil"/>
              <w:left w:val="nil"/>
              <w:bottom w:val="nil"/>
              <w:right w:val="nil"/>
            </w:tcBorders>
            <w:shd w:val="clear" w:color="auto" w:fill="auto"/>
            <w:tcMar>
              <w:left w:w="115" w:type="dxa"/>
              <w:right w:w="115" w:type="dxa"/>
            </w:tcMar>
            <w:vAlign w:val="center"/>
          </w:tcPr>
          <w:p w14:paraId="5503E366" w14:textId="6DDF0CE4"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47.0</w:t>
            </w:r>
          </w:p>
        </w:tc>
        <w:tc>
          <w:tcPr>
            <w:tcW w:w="219" w:type="pct"/>
            <w:tcBorders>
              <w:top w:val="nil"/>
              <w:left w:val="nil"/>
              <w:bottom w:val="nil"/>
              <w:right w:val="nil"/>
            </w:tcBorders>
            <w:shd w:val="clear" w:color="auto" w:fill="auto"/>
            <w:tcMar>
              <w:left w:w="14" w:type="dxa"/>
              <w:right w:w="29" w:type="dxa"/>
            </w:tcMar>
            <w:vAlign w:val="center"/>
          </w:tcPr>
          <w:p w14:paraId="1137910E" w14:textId="3507F282"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973</w:t>
            </w:r>
          </w:p>
        </w:tc>
        <w:tc>
          <w:tcPr>
            <w:tcW w:w="270" w:type="pct"/>
            <w:tcBorders>
              <w:top w:val="nil"/>
              <w:left w:val="nil"/>
              <w:bottom w:val="nil"/>
              <w:right w:val="nil"/>
            </w:tcBorders>
            <w:shd w:val="clear" w:color="auto" w:fill="auto"/>
            <w:tcMar>
              <w:left w:w="14" w:type="dxa"/>
              <w:right w:w="29" w:type="dxa"/>
            </w:tcMar>
            <w:vAlign w:val="center"/>
          </w:tcPr>
          <w:p w14:paraId="1BC48720" w14:textId="51BABC31"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14:paraId="5D80A393" w14:textId="3DDD063B"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3,136</w:t>
            </w:r>
          </w:p>
        </w:tc>
        <w:tc>
          <w:tcPr>
            <w:tcW w:w="261" w:type="pct"/>
            <w:tcBorders>
              <w:top w:val="nil"/>
              <w:left w:val="nil"/>
              <w:bottom w:val="nil"/>
              <w:right w:val="nil"/>
            </w:tcBorders>
            <w:shd w:val="clear" w:color="auto" w:fill="auto"/>
            <w:tcMar>
              <w:left w:w="14" w:type="dxa"/>
              <w:right w:w="29" w:type="dxa"/>
            </w:tcMar>
            <w:vAlign w:val="center"/>
          </w:tcPr>
          <w:p w14:paraId="2B102D26" w14:textId="66193C5F"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2,938</w:t>
            </w:r>
          </w:p>
        </w:tc>
        <w:tc>
          <w:tcPr>
            <w:tcW w:w="295" w:type="pct"/>
            <w:tcBorders>
              <w:top w:val="nil"/>
              <w:left w:val="nil"/>
              <w:bottom w:val="nil"/>
              <w:right w:val="nil"/>
            </w:tcBorders>
            <w:shd w:val="clear" w:color="auto" w:fill="auto"/>
            <w:tcMar>
              <w:left w:w="14" w:type="dxa"/>
              <w:right w:w="29" w:type="dxa"/>
            </w:tcMar>
            <w:vAlign w:val="center"/>
          </w:tcPr>
          <w:p w14:paraId="26A0D01D" w14:textId="0DBAEA09"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6,618</w:t>
            </w:r>
          </w:p>
        </w:tc>
        <w:tc>
          <w:tcPr>
            <w:tcW w:w="254" w:type="pct"/>
            <w:tcBorders>
              <w:top w:val="nil"/>
              <w:left w:val="nil"/>
              <w:bottom w:val="nil"/>
              <w:right w:val="nil"/>
            </w:tcBorders>
            <w:shd w:val="clear" w:color="auto" w:fill="auto"/>
            <w:tcMar>
              <w:left w:w="14" w:type="dxa"/>
              <w:right w:w="29" w:type="dxa"/>
            </w:tcMar>
            <w:vAlign w:val="center"/>
          </w:tcPr>
          <w:p w14:paraId="025CC30D" w14:textId="62C5F917"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15,402</w:t>
            </w:r>
          </w:p>
        </w:tc>
        <w:tc>
          <w:tcPr>
            <w:tcW w:w="267" w:type="pct"/>
            <w:tcBorders>
              <w:top w:val="nil"/>
              <w:left w:val="nil"/>
              <w:bottom w:val="nil"/>
              <w:right w:val="nil"/>
            </w:tcBorders>
            <w:shd w:val="clear" w:color="auto" w:fill="auto"/>
            <w:tcMar>
              <w:left w:w="14" w:type="dxa"/>
              <w:right w:w="29" w:type="dxa"/>
            </w:tcMar>
            <w:vAlign w:val="center"/>
          </w:tcPr>
          <w:p w14:paraId="3BB38D62" w14:textId="5AC6933A"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16,384</w:t>
            </w:r>
          </w:p>
        </w:tc>
      </w:tr>
      <w:tr w:rsidR="008512CA" w:rsidRPr="00BF4323" w14:paraId="59306826" w14:textId="77777777" w:rsidTr="00C46286">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14:paraId="1B5DA9B1" w14:textId="32114069" w:rsidR="008512CA" w:rsidRPr="00A75A33" w:rsidRDefault="008512CA" w:rsidP="008512CA">
            <w:pPr>
              <w:jc w:val="center"/>
              <w:rPr>
                <w:sz w:val="15"/>
                <w:szCs w:val="15"/>
              </w:rPr>
            </w:pPr>
            <w:r>
              <w:rPr>
                <w:sz w:val="15"/>
                <w:szCs w:val="15"/>
              </w:rPr>
              <w:t>FY19</w:t>
            </w:r>
          </w:p>
        </w:tc>
        <w:tc>
          <w:tcPr>
            <w:tcW w:w="210" w:type="pct"/>
            <w:tcBorders>
              <w:top w:val="nil"/>
              <w:left w:val="nil"/>
              <w:bottom w:val="nil"/>
              <w:right w:val="nil"/>
            </w:tcBorders>
            <w:shd w:val="clear" w:color="auto" w:fill="auto"/>
            <w:tcMar>
              <w:left w:w="14" w:type="dxa"/>
              <w:right w:w="29" w:type="dxa"/>
            </w:tcMar>
            <w:vAlign w:val="center"/>
          </w:tcPr>
          <w:p w14:paraId="7343BE78" w14:textId="361119BA"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2,928</w:t>
            </w:r>
          </w:p>
        </w:tc>
        <w:tc>
          <w:tcPr>
            <w:tcW w:w="211" w:type="pct"/>
            <w:tcBorders>
              <w:top w:val="nil"/>
              <w:left w:val="nil"/>
              <w:bottom w:val="nil"/>
              <w:right w:val="nil"/>
            </w:tcBorders>
            <w:shd w:val="clear" w:color="auto" w:fill="auto"/>
            <w:tcMar>
              <w:left w:w="14" w:type="dxa"/>
              <w:right w:w="29" w:type="dxa"/>
            </w:tcMar>
            <w:vAlign w:val="center"/>
          </w:tcPr>
          <w:p w14:paraId="08EEF343" w14:textId="3B2047C5"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347</w:t>
            </w:r>
          </w:p>
        </w:tc>
        <w:tc>
          <w:tcPr>
            <w:tcW w:w="211" w:type="pct"/>
            <w:tcBorders>
              <w:top w:val="nil"/>
              <w:left w:val="nil"/>
              <w:bottom w:val="nil"/>
              <w:right w:val="nil"/>
            </w:tcBorders>
            <w:shd w:val="clear" w:color="auto" w:fill="auto"/>
            <w:tcMar>
              <w:left w:w="14" w:type="dxa"/>
              <w:right w:w="29" w:type="dxa"/>
            </w:tcMar>
            <w:vAlign w:val="center"/>
          </w:tcPr>
          <w:p w14:paraId="51F719F2" w14:textId="7C833347"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489</w:t>
            </w:r>
          </w:p>
        </w:tc>
        <w:tc>
          <w:tcPr>
            <w:tcW w:w="252" w:type="pct"/>
            <w:tcBorders>
              <w:top w:val="nil"/>
              <w:left w:val="nil"/>
              <w:bottom w:val="nil"/>
              <w:right w:val="nil"/>
            </w:tcBorders>
            <w:shd w:val="clear" w:color="auto" w:fill="auto"/>
            <w:tcMar>
              <w:left w:w="14" w:type="dxa"/>
              <w:right w:w="29" w:type="dxa"/>
            </w:tcMar>
            <w:vAlign w:val="center"/>
          </w:tcPr>
          <w:p w14:paraId="0FAB3322" w14:textId="2285804C"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6,939</w:t>
            </w:r>
          </w:p>
        </w:tc>
        <w:tc>
          <w:tcPr>
            <w:tcW w:w="264" w:type="pct"/>
            <w:tcBorders>
              <w:top w:val="nil"/>
              <w:left w:val="nil"/>
              <w:bottom w:val="nil"/>
              <w:right w:val="nil"/>
            </w:tcBorders>
            <w:vAlign w:val="center"/>
          </w:tcPr>
          <w:p w14:paraId="390754A6" w14:textId="3518244A"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253" w:type="pct"/>
            <w:tcBorders>
              <w:top w:val="nil"/>
              <w:left w:val="nil"/>
              <w:bottom w:val="nil"/>
              <w:right w:val="nil"/>
            </w:tcBorders>
            <w:vAlign w:val="center"/>
          </w:tcPr>
          <w:p w14:paraId="35D54724" w14:textId="5C0C2105"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338" w:type="pct"/>
            <w:tcBorders>
              <w:top w:val="nil"/>
              <w:left w:val="nil"/>
              <w:bottom w:val="nil"/>
              <w:right w:val="nil"/>
            </w:tcBorders>
            <w:shd w:val="clear" w:color="auto" w:fill="auto"/>
            <w:vAlign w:val="center"/>
          </w:tcPr>
          <w:p w14:paraId="5216F4DD" w14:textId="4EB4E56D"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7,774</w:t>
            </w:r>
          </w:p>
        </w:tc>
        <w:tc>
          <w:tcPr>
            <w:tcW w:w="253" w:type="pct"/>
            <w:tcBorders>
              <w:top w:val="nil"/>
              <w:left w:val="nil"/>
              <w:bottom w:val="nil"/>
              <w:right w:val="nil"/>
            </w:tcBorders>
            <w:shd w:val="clear" w:color="auto" w:fill="auto"/>
            <w:tcMar>
              <w:left w:w="14" w:type="dxa"/>
              <w:right w:w="29" w:type="dxa"/>
            </w:tcMar>
            <w:vAlign w:val="center"/>
          </w:tcPr>
          <w:p w14:paraId="55BC9262" w14:textId="7BCAD160"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7,285</w:t>
            </w:r>
          </w:p>
        </w:tc>
        <w:tc>
          <w:tcPr>
            <w:tcW w:w="241" w:type="pct"/>
            <w:tcBorders>
              <w:top w:val="nil"/>
              <w:left w:val="nil"/>
              <w:bottom w:val="nil"/>
              <w:right w:val="nil"/>
            </w:tcBorders>
            <w:shd w:val="clear" w:color="auto" w:fill="auto"/>
            <w:tcMar>
              <w:left w:w="14" w:type="dxa"/>
              <w:right w:w="29" w:type="dxa"/>
            </w:tcMar>
            <w:vAlign w:val="center"/>
          </w:tcPr>
          <w:p w14:paraId="3E489A1C" w14:textId="62E0D9C5"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7,823</w:t>
            </w:r>
          </w:p>
        </w:tc>
        <w:tc>
          <w:tcPr>
            <w:tcW w:w="223" w:type="pct"/>
            <w:tcBorders>
              <w:top w:val="nil"/>
              <w:left w:val="nil"/>
              <w:bottom w:val="nil"/>
              <w:right w:val="nil"/>
            </w:tcBorders>
            <w:shd w:val="clear" w:color="auto" w:fill="auto"/>
            <w:tcMar>
              <w:left w:w="14" w:type="dxa"/>
              <w:right w:w="29" w:type="dxa"/>
            </w:tcMar>
            <w:vAlign w:val="center"/>
          </w:tcPr>
          <w:p w14:paraId="024CFC37" w14:textId="670F3A53"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(714)</w:t>
            </w:r>
          </w:p>
        </w:tc>
        <w:tc>
          <w:tcPr>
            <w:tcW w:w="337" w:type="pct"/>
            <w:tcBorders>
              <w:top w:val="nil"/>
              <w:left w:val="nil"/>
              <w:bottom w:val="nil"/>
              <w:right w:val="nil"/>
            </w:tcBorders>
            <w:shd w:val="clear" w:color="auto" w:fill="auto"/>
            <w:tcMar>
              <w:left w:w="115" w:type="dxa"/>
              <w:right w:w="115" w:type="dxa"/>
            </w:tcMar>
            <w:vAlign w:val="center"/>
          </w:tcPr>
          <w:p w14:paraId="5E748DDD" w14:textId="5CC34FEE"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1.9</w:t>
            </w:r>
          </w:p>
        </w:tc>
        <w:tc>
          <w:tcPr>
            <w:tcW w:w="219" w:type="pct"/>
            <w:tcBorders>
              <w:top w:val="nil"/>
              <w:left w:val="nil"/>
              <w:bottom w:val="nil"/>
              <w:right w:val="nil"/>
            </w:tcBorders>
            <w:shd w:val="clear" w:color="auto" w:fill="auto"/>
            <w:tcMar>
              <w:left w:w="14" w:type="dxa"/>
              <w:right w:w="29" w:type="dxa"/>
            </w:tcMar>
            <w:vAlign w:val="center"/>
          </w:tcPr>
          <w:p w14:paraId="387346DB" w14:textId="6E7665C1"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tcPr>
          <w:p w14:paraId="39721BCC" w14:textId="2C52F2AE"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tcPr>
          <w:p w14:paraId="69A12B96" w14:textId="55EBCDC0"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3,545</w:t>
            </w:r>
          </w:p>
        </w:tc>
        <w:tc>
          <w:tcPr>
            <w:tcW w:w="261" w:type="pct"/>
            <w:tcBorders>
              <w:top w:val="nil"/>
              <w:left w:val="nil"/>
              <w:bottom w:val="nil"/>
              <w:right w:val="nil"/>
            </w:tcBorders>
            <w:shd w:val="clear" w:color="auto" w:fill="auto"/>
            <w:tcMar>
              <w:left w:w="14" w:type="dxa"/>
              <w:right w:w="29" w:type="dxa"/>
            </w:tcMar>
            <w:vAlign w:val="center"/>
          </w:tcPr>
          <w:p w14:paraId="67120875" w14:textId="25D7D059"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2,878</w:t>
            </w:r>
          </w:p>
        </w:tc>
        <w:tc>
          <w:tcPr>
            <w:tcW w:w="295" w:type="pct"/>
            <w:tcBorders>
              <w:top w:val="nil"/>
              <w:left w:val="nil"/>
              <w:bottom w:val="nil"/>
              <w:right w:val="nil"/>
            </w:tcBorders>
            <w:shd w:val="clear" w:color="auto" w:fill="auto"/>
            <w:tcMar>
              <w:left w:w="14" w:type="dxa"/>
              <w:right w:w="29" w:type="dxa"/>
            </w:tcMar>
            <w:vAlign w:val="center"/>
          </w:tcPr>
          <w:p w14:paraId="39DB7115" w14:textId="10B3956E"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7,196</w:t>
            </w:r>
          </w:p>
        </w:tc>
        <w:tc>
          <w:tcPr>
            <w:tcW w:w="254" w:type="pct"/>
            <w:tcBorders>
              <w:top w:val="nil"/>
              <w:left w:val="nil"/>
              <w:bottom w:val="nil"/>
              <w:right w:val="nil"/>
            </w:tcBorders>
            <w:shd w:val="clear" w:color="auto" w:fill="auto"/>
            <w:tcMar>
              <w:left w:w="14" w:type="dxa"/>
              <w:right w:w="29" w:type="dxa"/>
            </w:tcMar>
            <w:vAlign w:val="center"/>
          </w:tcPr>
          <w:p w14:paraId="328E00C8" w14:textId="2556DA02"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13,580</w:t>
            </w:r>
          </w:p>
        </w:tc>
        <w:tc>
          <w:tcPr>
            <w:tcW w:w="267" w:type="pct"/>
            <w:tcBorders>
              <w:top w:val="nil"/>
              <w:left w:val="nil"/>
              <w:bottom w:val="nil"/>
              <w:right w:val="nil"/>
            </w:tcBorders>
            <w:shd w:val="clear" w:color="auto" w:fill="auto"/>
            <w:tcMar>
              <w:left w:w="14" w:type="dxa"/>
              <w:right w:w="29" w:type="dxa"/>
            </w:tcMar>
            <w:vAlign w:val="center"/>
          </w:tcPr>
          <w:p w14:paraId="0CC0BD72" w14:textId="789C6540"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14,482</w:t>
            </w:r>
          </w:p>
        </w:tc>
      </w:tr>
      <w:tr w:rsidR="008512CA" w:rsidRPr="00BF4323" w14:paraId="17BAE2CB" w14:textId="77777777" w:rsidTr="00C46286">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14:paraId="0E4D871B" w14:textId="3942EB4C" w:rsidR="008512CA" w:rsidRPr="00A75A33" w:rsidRDefault="008512CA" w:rsidP="008512CA">
            <w:pPr>
              <w:jc w:val="center"/>
              <w:rPr>
                <w:sz w:val="15"/>
                <w:szCs w:val="15"/>
              </w:rPr>
            </w:pPr>
            <w:r>
              <w:rPr>
                <w:sz w:val="15"/>
                <w:szCs w:val="15"/>
              </w:rPr>
              <w:t>FY20</w:t>
            </w:r>
          </w:p>
        </w:tc>
        <w:tc>
          <w:tcPr>
            <w:tcW w:w="210" w:type="pct"/>
            <w:tcBorders>
              <w:top w:val="nil"/>
              <w:left w:val="nil"/>
              <w:bottom w:val="nil"/>
              <w:right w:val="nil"/>
            </w:tcBorders>
            <w:shd w:val="clear" w:color="auto" w:fill="auto"/>
            <w:tcMar>
              <w:left w:w="14" w:type="dxa"/>
              <w:right w:w="29" w:type="dxa"/>
            </w:tcMar>
            <w:vAlign w:val="center"/>
          </w:tcPr>
          <w:p w14:paraId="4F44DAB1" w14:textId="4F9B0D29"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3,674</w:t>
            </w:r>
          </w:p>
        </w:tc>
        <w:tc>
          <w:tcPr>
            <w:tcW w:w="211" w:type="pct"/>
            <w:tcBorders>
              <w:top w:val="nil"/>
              <w:left w:val="nil"/>
              <w:bottom w:val="nil"/>
              <w:right w:val="nil"/>
            </w:tcBorders>
            <w:shd w:val="clear" w:color="auto" w:fill="auto"/>
            <w:tcMar>
              <w:left w:w="14" w:type="dxa"/>
              <w:right w:w="29" w:type="dxa"/>
            </w:tcMar>
            <w:vAlign w:val="center"/>
          </w:tcPr>
          <w:p w14:paraId="1F86A7DF" w14:textId="72C56EAD"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176</w:t>
            </w:r>
          </w:p>
        </w:tc>
        <w:tc>
          <w:tcPr>
            <w:tcW w:w="211" w:type="pct"/>
            <w:tcBorders>
              <w:top w:val="nil"/>
              <w:left w:val="nil"/>
              <w:bottom w:val="nil"/>
              <w:right w:val="nil"/>
            </w:tcBorders>
            <w:shd w:val="clear" w:color="auto" w:fill="auto"/>
            <w:tcMar>
              <w:left w:w="14" w:type="dxa"/>
              <w:right w:w="29" w:type="dxa"/>
            </w:tcMar>
            <w:vAlign w:val="center"/>
          </w:tcPr>
          <w:p w14:paraId="0BE2DB40" w14:textId="2FCE2494"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369</w:t>
            </w:r>
          </w:p>
        </w:tc>
        <w:tc>
          <w:tcPr>
            <w:tcW w:w="252" w:type="pct"/>
            <w:tcBorders>
              <w:top w:val="nil"/>
              <w:left w:val="nil"/>
              <w:bottom w:val="nil"/>
              <w:right w:val="nil"/>
            </w:tcBorders>
            <w:shd w:val="clear" w:color="auto" w:fill="auto"/>
            <w:tcMar>
              <w:left w:w="14" w:type="dxa"/>
              <w:right w:w="29" w:type="dxa"/>
            </w:tcMar>
            <w:vAlign w:val="center"/>
          </w:tcPr>
          <w:p w14:paraId="1901D36F" w14:textId="3D1F9475"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11,956</w:t>
            </w:r>
          </w:p>
        </w:tc>
        <w:tc>
          <w:tcPr>
            <w:tcW w:w="264" w:type="pct"/>
            <w:tcBorders>
              <w:top w:val="nil"/>
              <w:left w:val="nil"/>
              <w:bottom w:val="nil"/>
              <w:right w:val="nil"/>
            </w:tcBorders>
            <w:vAlign w:val="center"/>
          </w:tcPr>
          <w:p w14:paraId="740C7A66" w14:textId="329C25AF"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49</w:t>
            </w:r>
          </w:p>
        </w:tc>
        <w:tc>
          <w:tcPr>
            <w:tcW w:w="253" w:type="pct"/>
            <w:tcBorders>
              <w:top w:val="nil"/>
              <w:left w:val="nil"/>
              <w:bottom w:val="nil"/>
              <w:right w:val="nil"/>
            </w:tcBorders>
            <w:vAlign w:val="center"/>
          </w:tcPr>
          <w:p w14:paraId="7619111A" w14:textId="2EC1A824" w:rsidR="008512CA" w:rsidRPr="008512CA" w:rsidRDefault="008512CA" w:rsidP="008512CA">
            <w:pPr>
              <w:jc w:val="right"/>
              <w:rPr>
                <w:rFonts w:asciiTheme="majorBidi" w:hAnsiTheme="majorBidi" w:cstheme="majorBidi"/>
                <w:color w:val="000000"/>
                <w:sz w:val="14"/>
                <w:szCs w:val="14"/>
              </w:rPr>
            </w:pPr>
            <w:r w:rsidRPr="00037664">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14:paraId="3AB21319" w14:textId="46E98479"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12,550</w:t>
            </w:r>
          </w:p>
        </w:tc>
        <w:tc>
          <w:tcPr>
            <w:tcW w:w="253" w:type="pct"/>
            <w:tcBorders>
              <w:top w:val="nil"/>
              <w:left w:val="nil"/>
              <w:bottom w:val="nil"/>
              <w:right w:val="nil"/>
            </w:tcBorders>
            <w:shd w:val="clear" w:color="auto" w:fill="auto"/>
            <w:tcMar>
              <w:left w:w="14" w:type="dxa"/>
              <w:right w:w="29" w:type="dxa"/>
            </w:tcMar>
            <w:vAlign w:val="center"/>
          </w:tcPr>
          <w:p w14:paraId="5C937B46" w14:textId="1DA0CF00"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12,132</w:t>
            </w:r>
          </w:p>
        </w:tc>
        <w:tc>
          <w:tcPr>
            <w:tcW w:w="241" w:type="pct"/>
            <w:tcBorders>
              <w:top w:val="nil"/>
              <w:left w:val="nil"/>
              <w:bottom w:val="nil"/>
              <w:right w:val="nil"/>
            </w:tcBorders>
            <w:shd w:val="clear" w:color="auto" w:fill="auto"/>
            <w:tcMar>
              <w:left w:w="14" w:type="dxa"/>
              <w:right w:w="29" w:type="dxa"/>
            </w:tcMar>
            <w:vAlign w:val="center"/>
          </w:tcPr>
          <w:p w14:paraId="20ED1A6D" w14:textId="3E8BE62F"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7,526</w:t>
            </w:r>
          </w:p>
        </w:tc>
        <w:tc>
          <w:tcPr>
            <w:tcW w:w="223" w:type="pct"/>
            <w:tcBorders>
              <w:top w:val="nil"/>
              <w:left w:val="nil"/>
              <w:bottom w:val="nil"/>
              <w:right w:val="nil"/>
            </w:tcBorders>
            <w:shd w:val="clear" w:color="auto" w:fill="auto"/>
            <w:tcMar>
              <w:left w:w="14" w:type="dxa"/>
              <w:right w:w="29" w:type="dxa"/>
            </w:tcMar>
            <w:vAlign w:val="center"/>
          </w:tcPr>
          <w:p w14:paraId="431B93F3" w14:textId="60F06ED2"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28</w:t>
            </w:r>
          </w:p>
        </w:tc>
        <w:tc>
          <w:tcPr>
            <w:tcW w:w="337" w:type="pct"/>
            <w:tcBorders>
              <w:top w:val="nil"/>
              <w:left w:val="nil"/>
              <w:bottom w:val="nil"/>
              <w:right w:val="nil"/>
            </w:tcBorders>
            <w:shd w:val="clear" w:color="auto" w:fill="auto"/>
            <w:tcMar>
              <w:left w:w="115" w:type="dxa"/>
              <w:right w:w="115" w:type="dxa"/>
            </w:tcMar>
            <w:vAlign w:val="center"/>
          </w:tcPr>
          <w:p w14:paraId="1407AEA4" w14:textId="278EF00D"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1.7</w:t>
            </w:r>
          </w:p>
        </w:tc>
        <w:tc>
          <w:tcPr>
            <w:tcW w:w="219" w:type="pct"/>
            <w:tcBorders>
              <w:top w:val="nil"/>
              <w:left w:val="nil"/>
              <w:bottom w:val="nil"/>
              <w:right w:val="nil"/>
            </w:tcBorders>
            <w:shd w:val="clear" w:color="auto" w:fill="auto"/>
            <w:tcMar>
              <w:left w:w="14" w:type="dxa"/>
              <w:right w:w="29" w:type="dxa"/>
            </w:tcMar>
            <w:vAlign w:val="center"/>
          </w:tcPr>
          <w:p w14:paraId="05C3897F" w14:textId="27034758"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14:paraId="397E7E4A" w14:textId="51887956"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14:paraId="44BFBCB7" w14:textId="5138C9B5"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4,059</w:t>
            </w:r>
          </w:p>
        </w:tc>
        <w:tc>
          <w:tcPr>
            <w:tcW w:w="261" w:type="pct"/>
            <w:tcBorders>
              <w:top w:val="nil"/>
              <w:left w:val="nil"/>
              <w:bottom w:val="nil"/>
              <w:right w:val="nil"/>
            </w:tcBorders>
            <w:shd w:val="clear" w:color="auto" w:fill="auto"/>
            <w:tcMar>
              <w:left w:w="14" w:type="dxa"/>
              <w:right w:w="29" w:type="dxa"/>
            </w:tcMar>
            <w:vAlign w:val="center"/>
          </w:tcPr>
          <w:p w14:paraId="0AB79E89" w14:textId="1071A0B4"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2,672</w:t>
            </w:r>
          </w:p>
        </w:tc>
        <w:tc>
          <w:tcPr>
            <w:tcW w:w="295" w:type="pct"/>
            <w:tcBorders>
              <w:top w:val="nil"/>
              <w:left w:val="nil"/>
              <w:bottom w:val="nil"/>
              <w:right w:val="nil"/>
            </w:tcBorders>
            <w:shd w:val="clear" w:color="auto" w:fill="auto"/>
            <w:tcMar>
              <w:left w:w="14" w:type="dxa"/>
              <w:right w:w="29" w:type="dxa"/>
            </w:tcMar>
            <w:vAlign w:val="center"/>
          </w:tcPr>
          <w:p w14:paraId="4149B062" w14:textId="0B4A91BC"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6,754</w:t>
            </w:r>
          </w:p>
        </w:tc>
        <w:tc>
          <w:tcPr>
            <w:tcW w:w="254" w:type="pct"/>
            <w:tcBorders>
              <w:top w:val="nil"/>
              <w:left w:val="nil"/>
              <w:bottom w:val="nil"/>
              <w:right w:val="nil"/>
            </w:tcBorders>
            <w:shd w:val="clear" w:color="auto" w:fill="auto"/>
            <w:tcMar>
              <w:left w:w="14" w:type="dxa"/>
              <w:right w:w="29" w:type="dxa"/>
            </w:tcMar>
            <w:vAlign w:val="center"/>
          </w:tcPr>
          <w:p w14:paraId="4300656F" w14:textId="23435EC7"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18,896</w:t>
            </w:r>
          </w:p>
        </w:tc>
        <w:tc>
          <w:tcPr>
            <w:tcW w:w="267" w:type="pct"/>
            <w:tcBorders>
              <w:top w:val="nil"/>
              <w:left w:val="nil"/>
              <w:bottom w:val="nil"/>
              <w:right w:val="nil"/>
            </w:tcBorders>
            <w:shd w:val="clear" w:color="auto" w:fill="auto"/>
            <w:tcMar>
              <w:left w:w="14" w:type="dxa"/>
              <w:right w:w="29" w:type="dxa"/>
            </w:tcMar>
            <w:vAlign w:val="center"/>
          </w:tcPr>
          <w:p w14:paraId="01403842" w14:textId="5949235B"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18,886</w:t>
            </w:r>
          </w:p>
        </w:tc>
      </w:tr>
      <w:tr w:rsidR="008512CA" w:rsidRPr="00BF4323" w14:paraId="0C8A02B7" w14:textId="77777777" w:rsidTr="00C46286">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14:paraId="197356EF" w14:textId="091D7406" w:rsidR="008512CA" w:rsidRPr="00A75A33" w:rsidRDefault="008512CA" w:rsidP="008512CA">
            <w:pPr>
              <w:jc w:val="center"/>
              <w:rPr>
                <w:sz w:val="15"/>
                <w:szCs w:val="15"/>
              </w:rPr>
            </w:pPr>
            <w:r>
              <w:rPr>
                <w:sz w:val="15"/>
                <w:szCs w:val="15"/>
              </w:rPr>
              <w:t>FY21</w:t>
            </w:r>
          </w:p>
        </w:tc>
        <w:tc>
          <w:tcPr>
            <w:tcW w:w="210" w:type="pct"/>
            <w:tcBorders>
              <w:top w:val="nil"/>
              <w:left w:val="nil"/>
              <w:bottom w:val="nil"/>
              <w:right w:val="nil"/>
            </w:tcBorders>
            <w:shd w:val="clear" w:color="auto" w:fill="auto"/>
            <w:tcMar>
              <w:left w:w="14" w:type="dxa"/>
              <w:right w:w="29" w:type="dxa"/>
            </w:tcMar>
            <w:vAlign w:val="center"/>
          </w:tcPr>
          <w:p w14:paraId="78DAD2C8" w14:textId="1A3A3C0E"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3,665</w:t>
            </w:r>
          </w:p>
        </w:tc>
        <w:tc>
          <w:tcPr>
            <w:tcW w:w="211" w:type="pct"/>
            <w:tcBorders>
              <w:top w:val="nil"/>
              <w:left w:val="nil"/>
              <w:bottom w:val="nil"/>
              <w:right w:val="nil"/>
            </w:tcBorders>
            <w:shd w:val="clear" w:color="auto" w:fill="auto"/>
            <w:tcMar>
              <w:left w:w="14" w:type="dxa"/>
              <w:right w:w="29" w:type="dxa"/>
            </w:tcMar>
            <w:vAlign w:val="center"/>
          </w:tcPr>
          <w:p w14:paraId="7DD53930" w14:textId="7D22CEB8"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386</w:t>
            </w:r>
          </w:p>
        </w:tc>
        <w:tc>
          <w:tcPr>
            <w:tcW w:w="211" w:type="pct"/>
            <w:tcBorders>
              <w:top w:val="nil"/>
              <w:left w:val="nil"/>
              <w:bottom w:val="nil"/>
              <w:right w:val="nil"/>
            </w:tcBorders>
            <w:shd w:val="clear" w:color="auto" w:fill="auto"/>
            <w:tcMar>
              <w:left w:w="14" w:type="dxa"/>
              <w:right w:w="29" w:type="dxa"/>
            </w:tcMar>
            <w:vAlign w:val="center"/>
          </w:tcPr>
          <w:p w14:paraId="77FFF46C" w14:textId="24D3AE6A"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131</w:t>
            </w:r>
          </w:p>
        </w:tc>
        <w:tc>
          <w:tcPr>
            <w:tcW w:w="252" w:type="pct"/>
            <w:tcBorders>
              <w:top w:val="nil"/>
              <w:left w:val="nil"/>
              <w:bottom w:val="nil"/>
              <w:right w:val="nil"/>
            </w:tcBorders>
            <w:shd w:val="clear" w:color="auto" w:fill="auto"/>
            <w:tcMar>
              <w:left w:w="14" w:type="dxa"/>
              <w:right w:w="29" w:type="dxa"/>
            </w:tcMar>
            <w:vAlign w:val="center"/>
          </w:tcPr>
          <w:p w14:paraId="3150DB88" w14:textId="3C02332B"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16,913</w:t>
            </w:r>
          </w:p>
        </w:tc>
        <w:tc>
          <w:tcPr>
            <w:tcW w:w="264" w:type="pct"/>
            <w:tcBorders>
              <w:top w:val="nil"/>
              <w:left w:val="nil"/>
              <w:bottom w:val="nil"/>
              <w:right w:val="nil"/>
            </w:tcBorders>
            <w:vAlign w:val="center"/>
          </w:tcPr>
          <w:p w14:paraId="1C9F856E" w14:textId="1861AD84"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55</w:t>
            </w:r>
          </w:p>
        </w:tc>
        <w:tc>
          <w:tcPr>
            <w:tcW w:w="253" w:type="pct"/>
            <w:tcBorders>
              <w:top w:val="nil"/>
              <w:left w:val="nil"/>
              <w:bottom w:val="nil"/>
              <w:right w:val="nil"/>
            </w:tcBorders>
            <w:vAlign w:val="center"/>
          </w:tcPr>
          <w:p w14:paraId="0602B379" w14:textId="2B3C4C83" w:rsidR="008512CA" w:rsidRPr="008512CA" w:rsidRDefault="008512CA" w:rsidP="008512CA">
            <w:pPr>
              <w:jc w:val="right"/>
              <w:rPr>
                <w:rFonts w:asciiTheme="majorBidi" w:hAnsiTheme="majorBidi" w:cstheme="majorBidi"/>
                <w:color w:val="000000"/>
                <w:sz w:val="14"/>
                <w:szCs w:val="14"/>
              </w:rPr>
            </w:pPr>
            <w:r w:rsidRPr="00037664">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14:paraId="30ABCBE0" w14:textId="7D515144"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17,486</w:t>
            </w:r>
          </w:p>
        </w:tc>
        <w:tc>
          <w:tcPr>
            <w:tcW w:w="253" w:type="pct"/>
            <w:tcBorders>
              <w:top w:val="nil"/>
              <w:left w:val="nil"/>
              <w:bottom w:val="nil"/>
              <w:right w:val="nil"/>
            </w:tcBorders>
            <w:shd w:val="clear" w:color="auto" w:fill="auto"/>
            <w:tcMar>
              <w:left w:w="14" w:type="dxa"/>
              <w:right w:w="29" w:type="dxa"/>
            </w:tcMar>
            <w:vAlign w:val="center"/>
          </w:tcPr>
          <w:p w14:paraId="49B91C94" w14:textId="401CA222"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17,299</w:t>
            </w:r>
          </w:p>
        </w:tc>
        <w:tc>
          <w:tcPr>
            <w:tcW w:w="241" w:type="pct"/>
            <w:tcBorders>
              <w:top w:val="nil"/>
              <w:left w:val="nil"/>
              <w:bottom w:val="nil"/>
              <w:right w:val="nil"/>
            </w:tcBorders>
            <w:shd w:val="clear" w:color="auto" w:fill="auto"/>
            <w:tcMar>
              <w:left w:w="14" w:type="dxa"/>
              <w:right w:w="29" w:type="dxa"/>
            </w:tcMar>
            <w:vAlign w:val="center"/>
          </w:tcPr>
          <w:p w14:paraId="5D8A2930" w14:textId="71277627"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7,879</w:t>
            </w:r>
          </w:p>
        </w:tc>
        <w:tc>
          <w:tcPr>
            <w:tcW w:w="223" w:type="pct"/>
            <w:tcBorders>
              <w:top w:val="nil"/>
              <w:left w:val="nil"/>
              <w:bottom w:val="nil"/>
              <w:right w:val="nil"/>
            </w:tcBorders>
            <w:shd w:val="clear" w:color="auto" w:fill="auto"/>
            <w:tcMar>
              <w:left w:w="14" w:type="dxa"/>
              <w:right w:w="29" w:type="dxa"/>
            </w:tcMar>
            <w:vAlign w:val="center"/>
          </w:tcPr>
          <w:p w14:paraId="185B04F6" w14:textId="403A1667"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52</w:t>
            </w:r>
          </w:p>
        </w:tc>
        <w:tc>
          <w:tcPr>
            <w:tcW w:w="337" w:type="pct"/>
            <w:tcBorders>
              <w:top w:val="nil"/>
              <w:left w:val="nil"/>
              <w:bottom w:val="nil"/>
              <w:right w:val="nil"/>
            </w:tcBorders>
            <w:shd w:val="clear" w:color="auto" w:fill="auto"/>
            <w:tcMar>
              <w:left w:w="115" w:type="dxa"/>
              <w:right w:w="115" w:type="dxa"/>
            </w:tcMar>
            <w:vAlign w:val="center"/>
          </w:tcPr>
          <w:p w14:paraId="76DA01C5" w14:textId="45637272"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2.7</w:t>
            </w:r>
          </w:p>
        </w:tc>
        <w:tc>
          <w:tcPr>
            <w:tcW w:w="219" w:type="pct"/>
            <w:tcBorders>
              <w:top w:val="nil"/>
              <w:left w:val="nil"/>
              <w:bottom w:val="nil"/>
              <w:right w:val="nil"/>
            </w:tcBorders>
            <w:shd w:val="clear" w:color="auto" w:fill="auto"/>
            <w:tcMar>
              <w:left w:w="14" w:type="dxa"/>
              <w:right w:w="29" w:type="dxa"/>
            </w:tcMar>
            <w:vAlign w:val="center"/>
          </w:tcPr>
          <w:p w14:paraId="2482C972" w14:textId="0771E959"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780</w:t>
            </w:r>
          </w:p>
        </w:tc>
        <w:tc>
          <w:tcPr>
            <w:tcW w:w="270" w:type="pct"/>
            <w:tcBorders>
              <w:top w:val="nil"/>
              <w:left w:val="nil"/>
              <w:bottom w:val="nil"/>
              <w:right w:val="nil"/>
            </w:tcBorders>
            <w:shd w:val="clear" w:color="auto" w:fill="auto"/>
            <w:tcMar>
              <w:left w:w="14" w:type="dxa"/>
              <w:right w:w="29" w:type="dxa"/>
            </w:tcMar>
            <w:vAlign w:val="center"/>
          </w:tcPr>
          <w:p w14:paraId="4876DD06" w14:textId="1B4C1747"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80</w:t>
            </w:r>
          </w:p>
        </w:tc>
        <w:tc>
          <w:tcPr>
            <w:tcW w:w="228" w:type="pct"/>
            <w:tcBorders>
              <w:top w:val="nil"/>
              <w:left w:val="nil"/>
              <w:bottom w:val="nil"/>
              <w:right w:val="nil"/>
            </w:tcBorders>
            <w:shd w:val="clear" w:color="auto" w:fill="auto"/>
            <w:tcMar>
              <w:left w:w="14" w:type="dxa"/>
              <w:right w:w="29" w:type="dxa"/>
            </w:tcMar>
            <w:vAlign w:val="center"/>
          </w:tcPr>
          <w:p w14:paraId="130A1B61" w14:textId="2E7CAF82"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4,507</w:t>
            </w:r>
          </w:p>
        </w:tc>
        <w:tc>
          <w:tcPr>
            <w:tcW w:w="261" w:type="pct"/>
            <w:tcBorders>
              <w:top w:val="nil"/>
              <w:left w:val="nil"/>
              <w:bottom w:val="nil"/>
              <w:right w:val="nil"/>
            </w:tcBorders>
            <w:shd w:val="clear" w:color="auto" w:fill="auto"/>
            <w:tcMar>
              <w:left w:w="14" w:type="dxa"/>
              <w:right w:w="29" w:type="dxa"/>
            </w:tcMar>
            <w:vAlign w:val="center"/>
          </w:tcPr>
          <w:p w14:paraId="05C916CF" w14:textId="5C827404"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2,568</w:t>
            </w:r>
          </w:p>
        </w:tc>
        <w:tc>
          <w:tcPr>
            <w:tcW w:w="295" w:type="pct"/>
            <w:tcBorders>
              <w:top w:val="nil"/>
              <w:left w:val="nil"/>
              <w:bottom w:val="nil"/>
              <w:right w:val="nil"/>
            </w:tcBorders>
            <w:shd w:val="clear" w:color="auto" w:fill="auto"/>
            <w:tcMar>
              <w:left w:w="14" w:type="dxa"/>
              <w:right w:w="29" w:type="dxa"/>
            </w:tcMar>
            <w:vAlign w:val="center"/>
          </w:tcPr>
          <w:p w14:paraId="0E7CAA04" w14:textId="6E0F41EE"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7,099</w:t>
            </w:r>
          </w:p>
        </w:tc>
        <w:tc>
          <w:tcPr>
            <w:tcW w:w="254" w:type="pct"/>
            <w:tcBorders>
              <w:top w:val="nil"/>
              <w:left w:val="nil"/>
              <w:bottom w:val="nil"/>
              <w:right w:val="nil"/>
            </w:tcBorders>
            <w:shd w:val="clear" w:color="auto" w:fill="auto"/>
            <w:tcMar>
              <w:left w:w="14" w:type="dxa"/>
              <w:right w:w="29" w:type="dxa"/>
            </w:tcMar>
            <w:vAlign w:val="center"/>
          </w:tcPr>
          <w:p w14:paraId="5F931260" w14:textId="5CE2664D"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23,718</w:t>
            </w:r>
          </w:p>
        </w:tc>
        <w:tc>
          <w:tcPr>
            <w:tcW w:w="267" w:type="pct"/>
            <w:tcBorders>
              <w:top w:val="nil"/>
              <w:left w:val="nil"/>
              <w:bottom w:val="nil"/>
              <w:right w:val="nil"/>
            </w:tcBorders>
            <w:shd w:val="clear" w:color="auto" w:fill="auto"/>
            <w:tcMar>
              <w:left w:w="14" w:type="dxa"/>
              <w:right w:w="29" w:type="dxa"/>
            </w:tcMar>
            <w:vAlign w:val="center"/>
          </w:tcPr>
          <w:p w14:paraId="2834CC30" w14:textId="3EBBAAE2"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24,398</w:t>
            </w:r>
          </w:p>
        </w:tc>
      </w:tr>
      <w:tr w:rsidR="008512CA" w:rsidRPr="00BF4323" w14:paraId="5CBF290B" w14:textId="77777777" w:rsidTr="00C46286">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14:paraId="280BF3FA" w14:textId="5F657363" w:rsidR="008512CA" w:rsidRPr="00A75A33" w:rsidRDefault="008512CA" w:rsidP="008512CA">
            <w:pPr>
              <w:jc w:val="center"/>
              <w:rPr>
                <w:sz w:val="15"/>
                <w:szCs w:val="15"/>
              </w:rPr>
            </w:pPr>
            <w:r>
              <w:rPr>
                <w:sz w:val="15"/>
                <w:szCs w:val="15"/>
              </w:rPr>
              <w:t>FY22</w:t>
            </w:r>
          </w:p>
        </w:tc>
        <w:tc>
          <w:tcPr>
            <w:tcW w:w="210" w:type="pct"/>
            <w:tcBorders>
              <w:top w:val="nil"/>
              <w:left w:val="nil"/>
              <w:bottom w:val="nil"/>
              <w:right w:val="nil"/>
            </w:tcBorders>
            <w:shd w:val="clear" w:color="auto" w:fill="auto"/>
            <w:tcMar>
              <w:left w:w="14" w:type="dxa"/>
              <w:right w:w="29" w:type="dxa"/>
            </w:tcMar>
            <w:vAlign w:val="center"/>
          </w:tcPr>
          <w:p w14:paraId="6D9B9509" w14:textId="0B764386"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3,777</w:t>
            </w:r>
          </w:p>
        </w:tc>
        <w:tc>
          <w:tcPr>
            <w:tcW w:w="211" w:type="pct"/>
            <w:tcBorders>
              <w:top w:val="nil"/>
              <w:left w:val="nil"/>
              <w:bottom w:val="nil"/>
              <w:right w:val="nil"/>
            </w:tcBorders>
            <w:shd w:val="clear" w:color="auto" w:fill="auto"/>
            <w:tcMar>
              <w:left w:w="14" w:type="dxa"/>
              <w:right w:w="29" w:type="dxa"/>
            </w:tcMar>
            <w:vAlign w:val="center"/>
          </w:tcPr>
          <w:p w14:paraId="04B16499" w14:textId="1FE6143D"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214</w:t>
            </w:r>
          </w:p>
        </w:tc>
        <w:tc>
          <w:tcPr>
            <w:tcW w:w="211" w:type="pct"/>
            <w:tcBorders>
              <w:top w:val="nil"/>
              <w:left w:val="nil"/>
              <w:bottom w:val="nil"/>
              <w:right w:val="nil"/>
            </w:tcBorders>
            <w:shd w:val="clear" w:color="auto" w:fill="auto"/>
            <w:tcMar>
              <w:left w:w="14" w:type="dxa"/>
              <w:right w:w="29" w:type="dxa"/>
            </w:tcMar>
            <w:vAlign w:val="center"/>
          </w:tcPr>
          <w:p w14:paraId="246CEB78" w14:textId="094795C3"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117</w:t>
            </w:r>
          </w:p>
        </w:tc>
        <w:tc>
          <w:tcPr>
            <w:tcW w:w="252" w:type="pct"/>
            <w:tcBorders>
              <w:top w:val="nil"/>
              <w:left w:val="nil"/>
              <w:bottom w:val="nil"/>
              <w:right w:val="nil"/>
            </w:tcBorders>
            <w:shd w:val="clear" w:color="auto" w:fill="auto"/>
            <w:tcMar>
              <w:left w:w="14" w:type="dxa"/>
              <w:right w:w="29" w:type="dxa"/>
            </w:tcMar>
            <w:vAlign w:val="center"/>
          </w:tcPr>
          <w:p w14:paraId="019222AE" w14:textId="01AD15CA"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9,602</w:t>
            </w:r>
          </w:p>
        </w:tc>
        <w:tc>
          <w:tcPr>
            <w:tcW w:w="264" w:type="pct"/>
            <w:tcBorders>
              <w:top w:val="nil"/>
              <w:left w:val="nil"/>
              <w:bottom w:val="nil"/>
              <w:right w:val="nil"/>
            </w:tcBorders>
            <w:vAlign w:val="center"/>
          </w:tcPr>
          <w:p w14:paraId="120ABA9A" w14:textId="1DCFAC4F"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132</w:t>
            </w:r>
          </w:p>
        </w:tc>
        <w:tc>
          <w:tcPr>
            <w:tcW w:w="253" w:type="pct"/>
            <w:tcBorders>
              <w:top w:val="nil"/>
              <w:left w:val="nil"/>
              <w:bottom w:val="nil"/>
              <w:right w:val="nil"/>
            </w:tcBorders>
            <w:vAlign w:val="center"/>
          </w:tcPr>
          <w:p w14:paraId="5E4916A5" w14:textId="71973487" w:rsidR="008512CA" w:rsidRPr="008512CA" w:rsidRDefault="008512CA" w:rsidP="008512CA">
            <w:pPr>
              <w:jc w:val="right"/>
              <w:rPr>
                <w:rFonts w:asciiTheme="majorBidi" w:hAnsiTheme="majorBidi" w:cstheme="majorBidi"/>
                <w:color w:val="000000"/>
                <w:sz w:val="14"/>
                <w:szCs w:val="14"/>
              </w:rPr>
            </w:pPr>
            <w:r w:rsidRPr="00037664">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14:paraId="34F6A2F1" w14:textId="42916FD8"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10,066</w:t>
            </w:r>
          </w:p>
        </w:tc>
        <w:tc>
          <w:tcPr>
            <w:tcW w:w="253" w:type="pct"/>
            <w:tcBorders>
              <w:top w:val="nil"/>
              <w:left w:val="nil"/>
              <w:bottom w:val="nil"/>
              <w:right w:val="nil"/>
            </w:tcBorders>
            <w:shd w:val="clear" w:color="auto" w:fill="auto"/>
            <w:tcMar>
              <w:left w:w="14" w:type="dxa"/>
              <w:right w:w="29" w:type="dxa"/>
            </w:tcMar>
            <w:vAlign w:val="center"/>
          </w:tcPr>
          <w:p w14:paraId="74D5C52C" w14:textId="23F952E2"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9,816</w:t>
            </w:r>
          </w:p>
        </w:tc>
        <w:tc>
          <w:tcPr>
            <w:tcW w:w="241" w:type="pct"/>
            <w:tcBorders>
              <w:top w:val="nil"/>
              <w:left w:val="nil"/>
              <w:bottom w:val="nil"/>
              <w:right w:val="nil"/>
            </w:tcBorders>
            <w:shd w:val="clear" w:color="auto" w:fill="auto"/>
            <w:tcMar>
              <w:left w:w="14" w:type="dxa"/>
              <w:right w:w="29" w:type="dxa"/>
            </w:tcMar>
            <w:vAlign w:val="center"/>
          </w:tcPr>
          <w:p w14:paraId="47FA3014" w14:textId="6606CA18"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7,111</w:t>
            </w:r>
          </w:p>
        </w:tc>
        <w:tc>
          <w:tcPr>
            <w:tcW w:w="223" w:type="pct"/>
            <w:tcBorders>
              <w:top w:val="nil"/>
              <w:left w:val="nil"/>
              <w:bottom w:val="nil"/>
              <w:right w:val="nil"/>
            </w:tcBorders>
            <w:shd w:val="clear" w:color="auto" w:fill="auto"/>
            <w:tcMar>
              <w:left w:w="14" w:type="dxa"/>
              <w:right w:w="29" w:type="dxa"/>
            </w:tcMar>
            <w:vAlign w:val="center"/>
          </w:tcPr>
          <w:p w14:paraId="64135C49" w14:textId="2D83F35B"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(125)</w:t>
            </w:r>
          </w:p>
        </w:tc>
        <w:tc>
          <w:tcPr>
            <w:tcW w:w="337" w:type="pct"/>
            <w:tcBorders>
              <w:top w:val="nil"/>
              <w:left w:val="nil"/>
              <w:bottom w:val="nil"/>
              <w:right w:val="nil"/>
            </w:tcBorders>
            <w:shd w:val="clear" w:color="auto" w:fill="auto"/>
            <w:tcMar>
              <w:left w:w="115" w:type="dxa"/>
              <w:right w:w="115" w:type="dxa"/>
            </w:tcMar>
            <w:vAlign w:val="center"/>
          </w:tcPr>
          <w:p w14:paraId="55C8415F" w14:textId="5A670784"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14:paraId="7E80C614" w14:textId="3914251A"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1,475</w:t>
            </w:r>
          </w:p>
        </w:tc>
        <w:tc>
          <w:tcPr>
            <w:tcW w:w="270" w:type="pct"/>
            <w:tcBorders>
              <w:top w:val="nil"/>
              <w:left w:val="nil"/>
              <w:bottom w:val="nil"/>
              <w:right w:val="nil"/>
            </w:tcBorders>
            <w:shd w:val="clear" w:color="auto" w:fill="auto"/>
            <w:tcMar>
              <w:left w:w="14" w:type="dxa"/>
              <w:right w:w="29" w:type="dxa"/>
            </w:tcMar>
            <w:vAlign w:val="center"/>
          </w:tcPr>
          <w:p w14:paraId="2D3BF50A" w14:textId="370279B1"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120</w:t>
            </w:r>
          </w:p>
        </w:tc>
        <w:tc>
          <w:tcPr>
            <w:tcW w:w="228" w:type="pct"/>
            <w:tcBorders>
              <w:top w:val="nil"/>
              <w:left w:val="nil"/>
              <w:bottom w:val="nil"/>
              <w:right w:val="nil"/>
            </w:tcBorders>
            <w:shd w:val="clear" w:color="auto" w:fill="auto"/>
            <w:tcMar>
              <w:left w:w="14" w:type="dxa"/>
              <w:right w:w="29" w:type="dxa"/>
            </w:tcMar>
            <w:vAlign w:val="center"/>
          </w:tcPr>
          <w:p w14:paraId="70343933" w14:textId="1D280945"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3,138</w:t>
            </w:r>
          </w:p>
        </w:tc>
        <w:tc>
          <w:tcPr>
            <w:tcW w:w="261" w:type="pct"/>
            <w:tcBorders>
              <w:top w:val="nil"/>
              <w:left w:val="nil"/>
              <w:bottom w:val="nil"/>
              <w:right w:val="nil"/>
            </w:tcBorders>
            <w:shd w:val="clear" w:color="auto" w:fill="auto"/>
            <w:tcMar>
              <w:left w:w="14" w:type="dxa"/>
              <w:right w:w="29" w:type="dxa"/>
            </w:tcMar>
            <w:vAlign w:val="center"/>
          </w:tcPr>
          <w:p w14:paraId="1E835F0D" w14:textId="07D6DBC2"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2,253</w:t>
            </w:r>
          </w:p>
        </w:tc>
        <w:tc>
          <w:tcPr>
            <w:tcW w:w="295" w:type="pct"/>
            <w:tcBorders>
              <w:top w:val="nil"/>
              <w:left w:val="nil"/>
              <w:bottom w:val="nil"/>
              <w:right w:val="nil"/>
            </w:tcBorders>
            <w:shd w:val="clear" w:color="auto" w:fill="auto"/>
            <w:tcMar>
              <w:left w:w="14" w:type="dxa"/>
              <w:right w:w="29" w:type="dxa"/>
            </w:tcMar>
            <w:vAlign w:val="center"/>
          </w:tcPr>
          <w:p w14:paraId="30E24393" w14:textId="59C61D42"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5,635</w:t>
            </w:r>
          </w:p>
        </w:tc>
        <w:tc>
          <w:tcPr>
            <w:tcW w:w="254" w:type="pct"/>
            <w:tcBorders>
              <w:top w:val="nil"/>
              <w:left w:val="nil"/>
              <w:bottom w:val="nil"/>
              <w:right w:val="nil"/>
            </w:tcBorders>
            <w:shd w:val="clear" w:color="auto" w:fill="auto"/>
            <w:tcMar>
              <w:left w:w="14" w:type="dxa"/>
              <w:right w:w="29" w:type="dxa"/>
            </w:tcMar>
            <w:vAlign w:val="center"/>
          </w:tcPr>
          <w:p w14:paraId="73472DAC" w14:textId="3824728F" w:rsidR="008512CA" w:rsidRPr="008512CA" w:rsidRDefault="008512CA" w:rsidP="008512CA">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16,096</w:t>
            </w:r>
          </w:p>
        </w:tc>
        <w:tc>
          <w:tcPr>
            <w:tcW w:w="267" w:type="pct"/>
            <w:tcBorders>
              <w:top w:val="nil"/>
              <w:left w:val="nil"/>
              <w:bottom w:val="nil"/>
              <w:right w:val="nil"/>
            </w:tcBorders>
            <w:shd w:val="clear" w:color="auto" w:fill="auto"/>
            <w:tcMar>
              <w:left w:w="14" w:type="dxa"/>
              <w:right w:w="29" w:type="dxa"/>
            </w:tcMar>
            <w:vAlign w:val="center"/>
          </w:tcPr>
          <w:p w14:paraId="0CB0266F" w14:textId="19211659" w:rsidR="008512CA" w:rsidRPr="008512CA" w:rsidRDefault="008512CA" w:rsidP="008512CA">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15,452</w:t>
            </w:r>
          </w:p>
        </w:tc>
      </w:tr>
      <w:tr w:rsidR="008512CA" w:rsidRPr="00BF4323" w14:paraId="12DE705D" w14:textId="77777777" w:rsidTr="00C46286">
        <w:trPr>
          <w:trHeight w:hRule="exact" w:val="283"/>
          <w:jc w:val="center"/>
        </w:trPr>
        <w:tc>
          <w:tcPr>
            <w:tcW w:w="183" w:type="pct"/>
            <w:tcBorders>
              <w:top w:val="nil"/>
              <w:left w:val="nil"/>
              <w:bottom w:val="nil"/>
              <w:right w:val="nil"/>
            </w:tcBorders>
            <w:shd w:val="clear" w:color="auto" w:fill="auto"/>
            <w:tcMar>
              <w:left w:w="14" w:type="dxa"/>
              <w:right w:w="29" w:type="dxa"/>
            </w:tcMar>
            <w:vAlign w:val="center"/>
            <w:hideMark/>
          </w:tcPr>
          <w:p w14:paraId="2C967818" w14:textId="77777777" w:rsidR="006A7B5A" w:rsidRPr="00A75A33" w:rsidRDefault="006A7B5A" w:rsidP="00E26884">
            <w:pPr>
              <w:jc w:val="right"/>
              <w:rPr>
                <w:sz w:val="15"/>
                <w:szCs w:val="15"/>
              </w:rPr>
            </w:pPr>
          </w:p>
        </w:tc>
        <w:tc>
          <w:tcPr>
            <w:tcW w:w="229" w:type="pct"/>
            <w:tcBorders>
              <w:top w:val="nil"/>
              <w:left w:val="nil"/>
              <w:bottom w:val="nil"/>
              <w:right w:val="nil"/>
            </w:tcBorders>
            <w:shd w:val="clear" w:color="auto" w:fill="auto"/>
            <w:tcMar>
              <w:left w:w="14" w:type="dxa"/>
              <w:right w:w="29" w:type="dxa"/>
            </w:tcMar>
            <w:vAlign w:val="center"/>
            <w:hideMark/>
          </w:tcPr>
          <w:p w14:paraId="2389F62E" w14:textId="77777777" w:rsidR="006A7B5A" w:rsidRPr="00A75A33" w:rsidRDefault="006A7B5A" w:rsidP="00E26884">
            <w:pPr>
              <w:jc w:val="right"/>
              <w:rPr>
                <w:sz w:val="15"/>
                <w:szCs w:val="15"/>
              </w:rPr>
            </w:pPr>
          </w:p>
        </w:tc>
        <w:tc>
          <w:tcPr>
            <w:tcW w:w="210" w:type="pct"/>
            <w:tcBorders>
              <w:top w:val="nil"/>
              <w:left w:val="nil"/>
              <w:bottom w:val="nil"/>
              <w:right w:val="nil"/>
            </w:tcBorders>
            <w:shd w:val="clear" w:color="auto" w:fill="auto"/>
            <w:tcMar>
              <w:left w:w="14" w:type="dxa"/>
              <w:right w:w="29" w:type="dxa"/>
            </w:tcMar>
            <w:vAlign w:val="center"/>
            <w:hideMark/>
          </w:tcPr>
          <w:p w14:paraId="7EB604CB" w14:textId="77777777" w:rsidR="006A7B5A" w:rsidRPr="008512CA" w:rsidRDefault="006A7B5A" w:rsidP="008512CA">
            <w:pPr>
              <w:jc w:val="right"/>
              <w:rPr>
                <w:rFonts w:asciiTheme="majorBidi" w:hAnsiTheme="majorBidi" w:cstheme="majorBidi"/>
                <w:sz w:val="14"/>
                <w:szCs w:val="14"/>
              </w:rPr>
            </w:pPr>
          </w:p>
        </w:tc>
        <w:tc>
          <w:tcPr>
            <w:tcW w:w="211" w:type="pct"/>
            <w:tcBorders>
              <w:top w:val="nil"/>
              <w:left w:val="nil"/>
              <w:bottom w:val="nil"/>
              <w:right w:val="nil"/>
            </w:tcBorders>
            <w:shd w:val="clear" w:color="auto" w:fill="auto"/>
            <w:tcMar>
              <w:left w:w="14" w:type="dxa"/>
              <w:right w:w="29" w:type="dxa"/>
            </w:tcMar>
            <w:vAlign w:val="center"/>
            <w:hideMark/>
          </w:tcPr>
          <w:p w14:paraId="27E2E7E5" w14:textId="77777777" w:rsidR="006A7B5A" w:rsidRPr="008512CA" w:rsidRDefault="006A7B5A" w:rsidP="008512CA">
            <w:pPr>
              <w:jc w:val="right"/>
              <w:rPr>
                <w:rFonts w:asciiTheme="majorBidi" w:hAnsiTheme="majorBidi" w:cstheme="majorBidi"/>
                <w:sz w:val="14"/>
                <w:szCs w:val="14"/>
              </w:rPr>
            </w:pPr>
          </w:p>
        </w:tc>
        <w:tc>
          <w:tcPr>
            <w:tcW w:w="211" w:type="pct"/>
            <w:tcBorders>
              <w:top w:val="nil"/>
              <w:left w:val="nil"/>
              <w:bottom w:val="nil"/>
              <w:right w:val="nil"/>
            </w:tcBorders>
            <w:shd w:val="clear" w:color="auto" w:fill="auto"/>
            <w:tcMar>
              <w:left w:w="14" w:type="dxa"/>
              <w:right w:w="29" w:type="dxa"/>
            </w:tcMar>
            <w:vAlign w:val="center"/>
            <w:hideMark/>
          </w:tcPr>
          <w:p w14:paraId="46E6F151" w14:textId="77777777" w:rsidR="006A7B5A" w:rsidRPr="008512CA" w:rsidRDefault="006A7B5A" w:rsidP="008512CA">
            <w:pPr>
              <w:jc w:val="right"/>
              <w:rPr>
                <w:rFonts w:asciiTheme="majorBidi" w:hAnsiTheme="majorBidi" w:cstheme="majorBidi"/>
                <w:sz w:val="14"/>
                <w:szCs w:val="14"/>
              </w:rPr>
            </w:pPr>
          </w:p>
        </w:tc>
        <w:tc>
          <w:tcPr>
            <w:tcW w:w="252" w:type="pct"/>
            <w:tcBorders>
              <w:top w:val="nil"/>
              <w:left w:val="nil"/>
              <w:bottom w:val="nil"/>
              <w:right w:val="nil"/>
            </w:tcBorders>
            <w:shd w:val="clear" w:color="auto" w:fill="auto"/>
            <w:tcMar>
              <w:left w:w="14" w:type="dxa"/>
              <w:right w:w="29" w:type="dxa"/>
            </w:tcMar>
            <w:vAlign w:val="center"/>
            <w:hideMark/>
          </w:tcPr>
          <w:p w14:paraId="24C481F3" w14:textId="77777777" w:rsidR="006A7B5A" w:rsidRPr="008512CA" w:rsidRDefault="006A7B5A" w:rsidP="008512CA">
            <w:pPr>
              <w:jc w:val="right"/>
              <w:rPr>
                <w:rFonts w:asciiTheme="majorBidi" w:hAnsiTheme="majorBidi" w:cstheme="majorBidi"/>
                <w:sz w:val="14"/>
                <w:szCs w:val="14"/>
              </w:rPr>
            </w:pPr>
          </w:p>
        </w:tc>
        <w:tc>
          <w:tcPr>
            <w:tcW w:w="264" w:type="pct"/>
            <w:tcBorders>
              <w:top w:val="nil"/>
              <w:left w:val="nil"/>
              <w:bottom w:val="nil"/>
              <w:right w:val="nil"/>
            </w:tcBorders>
            <w:vAlign w:val="center"/>
          </w:tcPr>
          <w:p w14:paraId="25DF5447" w14:textId="77777777" w:rsidR="006A7B5A" w:rsidRPr="008512CA" w:rsidRDefault="006A7B5A" w:rsidP="008512CA">
            <w:pPr>
              <w:jc w:val="right"/>
              <w:rPr>
                <w:rFonts w:asciiTheme="majorBidi" w:hAnsiTheme="majorBidi" w:cstheme="majorBidi"/>
                <w:sz w:val="14"/>
                <w:szCs w:val="14"/>
              </w:rPr>
            </w:pPr>
          </w:p>
        </w:tc>
        <w:tc>
          <w:tcPr>
            <w:tcW w:w="253" w:type="pct"/>
            <w:tcBorders>
              <w:top w:val="nil"/>
              <w:left w:val="nil"/>
              <w:bottom w:val="nil"/>
              <w:right w:val="nil"/>
            </w:tcBorders>
            <w:vAlign w:val="center"/>
          </w:tcPr>
          <w:p w14:paraId="21BA12BB" w14:textId="33CBA0A9" w:rsidR="006A7B5A" w:rsidRPr="008512CA" w:rsidRDefault="006A7B5A" w:rsidP="008512CA">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vAlign w:val="center"/>
          </w:tcPr>
          <w:p w14:paraId="7A6D6666" w14:textId="77777777" w:rsidR="006A7B5A" w:rsidRPr="008512CA" w:rsidRDefault="006A7B5A" w:rsidP="008512CA">
            <w:pPr>
              <w:jc w:val="right"/>
              <w:rPr>
                <w:rFonts w:asciiTheme="majorBidi" w:hAnsiTheme="majorBidi" w:cstheme="majorBidi"/>
                <w:sz w:val="14"/>
                <w:szCs w:val="14"/>
              </w:rPr>
            </w:pPr>
          </w:p>
        </w:tc>
        <w:tc>
          <w:tcPr>
            <w:tcW w:w="253" w:type="pct"/>
            <w:tcBorders>
              <w:top w:val="nil"/>
              <w:left w:val="nil"/>
              <w:bottom w:val="nil"/>
              <w:right w:val="nil"/>
            </w:tcBorders>
            <w:shd w:val="clear" w:color="auto" w:fill="auto"/>
            <w:tcMar>
              <w:left w:w="14" w:type="dxa"/>
              <w:right w:w="29" w:type="dxa"/>
            </w:tcMar>
            <w:vAlign w:val="center"/>
            <w:hideMark/>
          </w:tcPr>
          <w:p w14:paraId="51FE486C" w14:textId="77777777" w:rsidR="006A7B5A" w:rsidRPr="008512CA" w:rsidRDefault="006A7B5A" w:rsidP="008512CA">
            <w:pPr>
              <w:jc w:val="right"/>
              <w:rPr>
                <w:rFonts w:asciiTheme="majorBidi" w:hAnsiTheme="majorBidi" w:cstheme="majorBidi"/>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14:paraId="232D2A55" w14:textId="77777777" w:rsidR="006A7B5A" w:rsidRPr="008512CA" w:rsidRDefault="006A7B5A" w:rsidP="008512CA">
            <w:pPr>
              <w:jc w:val="right"/>
              <w:rPr>
                <w:rFonts w:asciiTheme="majorBidi" w:hAnsiTheme="majorBidi" w:cstheme="majorBidi"/>
                <w:sz w:val="14"/>
                <w:szCs w:val="14"/>
              </w:rPr>
            </w:pPr>
          </w:p>
        </w:tc>
        <w:tc>
          <w:tcPr>
            <w:tcW w:w="223" w:type="pct"/>
            <w:tcBorders>
              <w:top w:val="nil"/>
              <w:left w:val="nil"/>
              <w:bottom w:val="nil"/>
              <w:right w:val="nil"/>
            </w:tcBorders>
            <w:shd w:val="clear" w:color="auto" w:fill="auto"/>
            <w:tcMar>
              <w:left w:w="14" w:type="dxa"/>
              <w:right w:w="29" w:type="dxa"/>
            </w:tcMar>
            <w:vAlign w:val="center"/>
            <w:hideMark/>
          </w:tcPr>
          <w:p w14:paraId="16BDC337" w14:textId="77777777" w:rsidR="006A7B5A" w:rsidRPr="008512CA" w:rsidRDefault="006A7B5A" w:rsidP="008512CA">
            <w:pPr>
              <w:jc w:val="right"/>
              <w:rPr>
                <w:rFonts w:asciiTheme="majorBidi" w:hAnsiTheme="majorBidi" w:cstheme="majorBidi"/>
                <w:sz w:val="14"/>
                <w:szCs w:val="14"/>
              </w:rPr>
            </w:pPr>
          </w:p>
        </w:tc>
        <w:tc>
          <w:tcPr>
            <w:tcW w:w="337" w:type="pct"/>
            <w:tcBorders>
              <w:top w:val="nil"/>
              <w:left w:val="nil"/>
              <w:bottom w:val="nil"/>
              <w:right w:val="nil"/>
            </w:tcBorders>
            <w:shd w:val="clear" w:color="auto" w:fill="auto"/>
            <w:tcMar>
              <w:left w:w="115" w:type="dxa"/>
              <w:right w:w="115" w:type="dxa"/>
            </w:tcMar>
            <w:vAlign w:val="center"/>
            <w:hideMark/>
          </w:tcPr>
          <w:p w14:paraId="08F6E1A3" w14:textId="77777777" w:rsidR="006A7B5A" w:rsidRPr="008512CA" w:rsidRDefault="006A7B5A" w:rsidP="008512CA">
            <w:pPr>
              <w:jc w:val="right"/>
              <w:rPr>
                <w:rFonts w:asciiTheme="majorBidi" w:hAnsiTheme="majorBidi" w:cstheme="majorBidi"/>
                <w:sz w:val="14"/>
                <w:szCs w:val="14"/>
              </w:rPr>
            </w:pPr>
          </w:p>
        </w:tc>
        <w:tc>
          <w:tcPr>
            <w:tcW w:w="219" w:type="pct"/>
            <w:tcBorders>
              <w:top w:val="nil"/>
              <w:left w:val="nil"/>
              <w:bottom w:val="nil"/>
              <w:right w:val="nil"/>
            </w:tcBorders>
            <w:shd w:val="clear" w:color="auto" w:fill="auto"/>
            <w:tcMar>
              <w:left w:w="14" w:type="dxa"/>
              <w:right w:w="29" w:type="dxa"/>
            </w:tcMar>
            <w:vAlign w:val="center"/>
            <w:hideMark/>
          </w:tcPr>
          <w:p w14:paraId="023AD6BA" w14:textId="77777777" w:rsidR="006A7B5A" w:rsidRPr="008512CA" w:rsidRDefault="006A7B5A" w:rsidP="008512CA">
            <w:pPr>
              <w:jc w:val="right"/>
              <w:rPr>
                <w:rFonts w:asciiTheme="majorBidi" w:hAnsiTheme="majorBidi" w:cstheme="majorBidi"/>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14:paraId="264C4D00" w14:textId="77777777" w:rsidR="006A7B5A" w:rsidRPr="008512CA" w:rsidRDefault="006A7B5A" w:rsidP="008512CA">
            <w:pPr>
              <w:jc w:val="right"/>
              <w:rPr>
                <w:rFonts w:asciiTheme="majorBidi" w:hAnsiTheme="majorBidi" w:cstheme="majorBidi"/>
                <w:sz w:val="14"/>
                <w:szCs w:val="14"/>
              </w:rPr>
            </w:pPr>
          </w:p>
        </w:tc>
        <w:tc>
          <w:tcPr>
            <w:tcW w:w="228" w:type="pct"/>
            <w:tcBorders>
              <w:top w:val="nil"/>
              <w:left w:val="nil"/>
              <w:bottom w:val="nil"/>
              <w:right w:val="nil"/>
            </w:tcBorders>
            <w:shd w:val="clear" w:color="auto" w:fill="auto"/>
            <w:tcMar>
              <w:left w:w="14" w:type="dxa"/>
              <w:right w:w="29" w:type="dxa"/>
            </w:tcMar>
            <w:vAlign w:val="center"/>
            <w:hideMark/>
          </w:tcPr>
          <w:p w14:paraId="5832D204" w14:textId="77777777" w:rsidR="006A7B5A" w:rsidRPr="008512CA" w:rsidRDefault="006A7B5A" w:rsidP="008512CA">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14" w:type="dxa"/>
              <w:right w:w="29" w:type="dxa"/>
            </w:tcMar>
            <w:vAlign w:val="center"/>
            <w:hideMark/>
          </w:tcPr>
          <w:p w14:paraId="30AFCC34" w14:textId="77777777" w:rsidR="006A7B5A" w:rsidRPr="008512CA" w:rsidRDefault="006A7B5A" w:rsidP="008512CA">
            <w:pPr>
              <w:jc w:val="right"/>
              <w:rPr>
                <w:rFonts w:asciiTheme="majorBidi" w:hAnsiTheme="majorBidi" w:cstheme="majorBidi"/>
                <w:sz w:val="14"/>
                <w:szCs w:val="14"/>
              </w:rPr>
            </w:pPr>
          </w:p>
        </w:tc>
        <w:tc>
          <w:tcPr>
            <w:tcW w:w="295" w:type="pct"/>
            <w:tcBorders>
              <w:top w:val="nil"/>
              <w:left w:val="nil"/>
              <w:bottom w:val="nil"/>
              <w:right w:val="nil"/>
            </w:tcBorders>
            <w:shd w:val="clear" w:color="auto" w:fill="auto"/>
            <w:tcMar>
              <w:left w:w="14" w:type="dxa"/>
              <w:right w:w="29" w:type="dxa"/>
            </w:tcMar>
            <w:vAlign w:val="center"/>
            <w:hideMark/>
          </w:tcPr>
          <w:p w14:paraId="6339BE2E" w14:textId="77777777" w:rsidR="006A7B5A" w:rsidRPr="008512CA" w:rsidRDefault="006A7B5A" w:rsidP="008512CA">
            <w:pPr>
              <w:jc w:val="right"/>
              <w:rPr>
                <w:rFonts w:asciiTheme="majorBidi" w:hAnsiTheme="majorBidi" w:cstheme="majorBidi"/>
                <w:sz w:val="14"/>
                <w:szCs w:val="14"/>
              </w:rPr>
            </w:pPr>
          </w:p>
        </w:tc>
        <w:tc>
          <w:tcPr>
            <w:tcW w:w="254" w:type="pct"/>
            <w:tcBorders>
              <w:top w:val="nil"/>
              <w:left w:val="nil"/>
              <w:bottom w:val="nil"/>
              <w:right w:val="nil"/>
            </w:tcBorders>
            <w:shd w:val="clear" w:color="auto" w:fill="auto"/>
            <w:tcMar>
              <w:left w:w="14" w:type="dxa"/>
              <w:right w:w="29" w:type="dxa"/>
            </w:tcMar>
            <w:vAlign w:val="center"/>
            <w:hideMark/>
          </w:tcPr>
          <w:p w14:paraId="3941DC01" w14:textId="77777777" w:rsidR="006A7B5A" w:rsidRPr="008512CA" w:rsidRDefault="006A7B5A" w:rsidP="008512CA">
            <w:pPr>
              <w:jc w:val="right"/>
              <w:rPr>
                <w:rFonts w:asciiTheme="majorBidi" w:hAnsiTheme="majorBidi" w:cstheme="majorBidi"/>
                <w:b/>
                <w:sz w:val="14"/>
                <w:szCs w:val="14"/>
              </w:rPr>
            </w:pPr>
          </w:p>
        </w:tc>
        <w:tc>
          <w:tcPr>
            <w:tcW w:w="267" w:type="pct"/>
            <w:tcBorders>
              <w:top w:val="nil"/>
              <w:left w:val="nil"/>
              <w:bottom w:val="nil"/>
              <w:right w:val="nil"/>
            </w:tcBorders>
            <w:shd w:val="clear" w:color="auto" w:fill="auto"/>
            <w:tcMar>
              <w:left w:w="14" w:type="dxa"/>
              <w:right w:w="29" w:type="dxa"/>
            </w:tcMar>
            <w:vAlign w:val="center"/>
            <w:hideMark/>
          </w:tcPr>
          <w:p w14:paraId="2EA1DE6B" w14:textId="77777777" w:rsidR="006A7B5A" w:rsidRPr="008512CA" w:rsidRDefault="006A7B5A" w:rsidP="008512CA">
            <w:pPr>
              <w:jc w:val="right"/>
              <w:rPr>
                <w:rFonts w:asciiTheme="majorBidi" w:hAnsiTheme="majorBidi" w:cstheme="majorBidi"/>
                <w:b/>
                <w:sz w:val="14"/>
                <w:szCs w:val="14"/>
              </w:rPr>
            </w:pPr>
          </w:p>
        </w:tc>
      </w:tr>
      <w:tr w:rsidR="008512CA" w:rsidRPr="00BF4323" w14:paraId="6056BE6A" w14:textId="77777777" w:rsidTr="00C4628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14:paraId="7A8949D1" w14:textId="1F219ECA" w:rsidR="008512CA" w:rsidRDefault="008512CA" w:rsidP="008512CA">
            <w:pPr>
              <w:rPr>
                <w:sz w:val="15"/>
                <w:szCs w:val="15"/>
              </w:rPr>
            </w:pPr>
            <w:r>
              <w:rPr>
                <w:sz w:val="15"/>
                <w:szCs w:val="15"/>
              </w:rPr>
              <w:t>2021</w:t>
            </w:r>
          </w:p>
        </w:tc>
        <w:tc>
          <w:tcPr>
            <w:tcW w:w="229" w:type="pct"/>
            <w:tcBorders>
              <w:top w:val="nil"/>
              <w:left w:val="nil"/>
              <w:bottom w:val="nil"/>
              <w:right w:val="nil"/>
            </w:tcBorders>
            <w:shd w:val="clear" w:color="auto" w:fill="auto"/>
            <w:tcMar>
              <w:left w:w="14" w:type="dxa"/>
              <w:right w:w="29" w:type="dxa"/>
            </w:tcMar>
            <w:vAlign w:val="center"/>
          </w:tcPr>
          <w:p w14:paraId="7FE1D34E" w14:textId="263ABC6A" w:rsidR="008512CA" w:rsidRPr="00BF4323" w:rsidRDefault="008512CA" w:rsidP="008512CA">
            <w:pPr>
              <w:rPr>
                <w:sz w:val="15"/>
                <w:szCs w:val="15"/>
              </w:rPr>
            </w:pPr>
            <w:r>
              <w:rPr>
                <w:sz w:val="15"/>
                <w:szCs w:val="15"/>
              </w:rPr>
              <w:t>Nov</w:t>
            </w:r>
            <w:r w:rsidRPr="000602C5">
              <w:rPr>
                <w:sz w:val="15"/>
                <w:szCs w:val="15"/>
                <w:vertAlign w:val="superscript"/>
              </w:rPr>
              <w:t xml:space="preserve"> </w:t>
            </w:r>
          </w:p>
        </w:tc>
        <w:tc>
          <w:tcPr>
            <w:tcW w:w="210" w:type="pct"/>
            <w:tcBorders>
              <w:top w:val="nil"/>
              <w:left w:val="nil"/>
              <w:bottom w:val="nil"/>
              <w:right w:val="nil"/>
            </w:tcBorders>
            <w:shd w:val="clear" w:color="auto" w:fill="auto"/>
            <w:tcMar>
              <w:left w:w="14" w:type="dxa"/>
              <w:right w:w="29" w:type="dxa"/>
            </w:tcMar>
            <w:vAlign w:val="center"/>
          </w:tcPr>
          <w:p w14:paraId="15744542" w14:textId="66A4BA09"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3,750</w:t>
            </w:r>
          </w:p>
        </w:tc>
        <w:tc>
          <w:tcPr>
            <w:tcW w:w="211" w:type="pct"/>
            <w:tcBorders>
              <w:top w:val="nil"/>
              <w:left w:val="nil"/>
              <w:bottom w:val="nil"/>
              <w:right w:val="nil"/>
            </w:tcBorders>
            <w:shd w:val="clear" w:color="auto" w:fill="auto"/>
            <w:tcMar>
              <w:left w:w="14" w:type="dxa"/>
              <w:right w:w="29" w:type="dxa"/>
            </w:tcMar>
            <w:vAlign w:val="center"/>
          </w:tcPr>
          <w:p w14:paraId="2891BA70" w14:textId="0AA39919"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3,032</w:t>
            </w:r>
          </w:p>
        </w:tc>
        <w:tc>
          <w:tcPr>
            <w:tcW w:w="211" w:type="pct"/>
            <w:tcBorders>
              <w:top w:val="nil"/>
              <w:left w:val="nil"/>
              <w:bottom w:val="nil"/>
              <w:right w:val="nil"/>
            </w:tcBorders>
            <w:shd w:val="clear" w:color="auto" w:fill="auto"/>
            <w:tcMar>
              <w:left w:w="14" w:type="dxa"/>
              <w:right w:w="29" w:type="dxa"/>
            </w:tcMar>
            <w:vAlign w:val="center"/>
          </w:tcPr>
          <w:p w14:paraId="79AA1CC5" w14:textId="2C80B2D4"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144</w:t>
            </w:r>
          </w:p>
        </w:tc>
        <w:tc>
          <w:tcPr>
            <w:tcW w:w="252" w:type="pct"/>
            <w:tcBorders>
              <w:top w:val="nil"/>
              <w:left w:val="nil"/>
              <w:bottom w:val="nil"/>
              <w:right w:val="nil"/>
            </w:tcBorders>
            <w:shd w:val="clear" w:color="auto" w:fill="auto"/>
            <w:tcMar>
              <w:left w:w="14" w:type="dxa"/>
              <w:right w:w="29" w:type="dxa"/>
            </w:tcMar>
            <w:vAlign w:val="center"/>
          </w:tcPr>
          <w:p w14:paraId="0E1EB9B7" w14:textId="57D4BEB3"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12,934</w:t>
            </w:r>
          </w:p>
        </w:tc>
        <w:tc>
          <w:tcPr>
            <w:tcW w:w="264" w:type="pct"/>
            <w:tcBorders>
              <w:top w:val="nil"/>
              <w:left w:val="nil"/>
              <w:bottom w:val="nil"/>
              <w:right w:val="nil"/>
            </w:tcBorders>
            <w:shd w:val="clear" w:color="auto" w:fill="auto"/>
            <w:vAlign w:val="center"/>
          </w:tcPr>
          <w:p w14:paraId="35AE2069" w14:textId="28B30F2E"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31</w:t>
            </w:r>
          </w:p>
        </w:tc>
        <w:tc>
          <w:tcPr>
            <w:tcW w:w="253" w:type="pct"/>
            <w:tcBorders>
              <w:top w:val="nil"/>
              <w:left w:val="nil"/>
              <w:bottom w:val="nil"/>
              <w:right w:val="nil"/>
            </w:tcBorders>
            <w:shd w:val="clear" w:color="auto" w:fill="auto"/>
            <w:vAlign w:val="center"/>
          </w:tcPr>
          <w:p w14:paraId="4BC7569B" w14:textId="7D53ACC8" w:rsidR="008512CA" w:rsidRPr="008512CA" w:rsidRDefault="008512CA" w:rsidP="008512CA">
            <w:pPr>
              <w:jc w:val="right"/>
              <w:rPr>
                <w:rFonts w:asciiTheme="majorBidi" w:hAnsiTheme="majorBidi" w:cstheme="majorBidi"/>
                <w:color w:val="000000"/>
                <w:sz w:val="14"/>
                <w:szCs w:val="14"/>
              </w:rPr>
            </w:pPr>
            <w:r w:rsidRPr="00236598">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14:paraId="395249D5" w14:textId="1CDFE4FA"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16,142</w:t>
            </w:r>
          </w:p>
        </w:tc>
        <w:tc>
          <w:tcPr>
            <w:tcW w:w="253" w:type="pct"/>
            <w:tcBorders>
              <w:top w:val="nil"/>
              <w:left w:val="nil"/>
              <w:bottom w:val="nil"/>
              <w:right w:val="nil"/>
            </w:tcBorders>
            <w:shd w:val="clear" w:color="auto" w:fill="auto"/>
            <w:tcMar>
              <w:left w:w="14" w:type="dxa"/>
              <w:right w:w="29" w:type="dxa"/>
            </w:tcMar>
            <w:vAlign w:val="center"/>
          </w:tcPr>
          <w:p w14:paraId="24E73BD5" w14:textId="05EA0A66"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15,966</w:t>
            </w:r>
          </w:p>
        </w:tc>
        <w:tc>
          <w:tcPr>
            <w:tcW w:w="241" w:type="pct"/>
            <w:tcBorders>
              <w:top w:val="nil"/>
              <w:left w:val="nil"/>
              <w:bottom w:val="nil"/>
              <w:right w:val="nil"/>
            </w:tcBorders>
            <w:shd w:val="clear" w:color="auto" w:fill="auto"/>
            <w:tcMar>
              <w:left w:w="14" w:type="dxa"/>
              <w:right w:w="29" w:type="dxa"/>
            </w:tcMar>
            <w:vAlign w:val="center"/>
          </w:tcPr>
          <w:p w14:paraId="55EF30D8" w14:textId="020AFFBC"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7,713</w:t>
            </w:r>
          </w:p>
        </w:tc>
        <w:tc>
          <w:tcPr>
            <w:tcW w:w="223" w:type="pct"/>
            <w:tcBorders>
              <w:top w:val="nil"/>
              <w:left w:val="nil"/>
              <w:bottom w:val="nil"/>
              <w:right w:val="nil"/>
            </w:tcBorders>
            <w:shd w:val="clear" w:color="auto" w:fill="auto"/>
            <w:tcMar>
              <w:left w:w="14" w:type="dxa"/>
              <w:right w:w="29" w:type="dxa"/>
            </w:tcMar>
            <w:vAlign w:val="center"/>
          </w:tcPr>
          <w:p w14:paraId="5431BFD6" w14:textId="7B01805F"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w:t>
            </w:r>
          </w:p>
        </w:tc>
        <w:tc>
          <w:tcPr>
            <w:tcW w:w="337" w:type="pct"/>
            <w:tcBorders>
              <w:top w:val="nil"/>
              <w:left w:val="nil"/>
              <w:bottom w:val="nil"/>
              <w:right w:val="nil"/>
            </w:tcBorders>
            <w:shd w:val="clear" w:color="auto" w:fill="auto"/>
            <w:tcMar>
              <w:left w:w="115" w:type="dxa"/>
              <w:right w:w="115" w:type="dxa"/>
            </w:tcMar>
            <w:vAlign w:val="center"/>
          </w:tcPr>
          <w:p w14:paraId="139947C4" w14:textId="15DAECCE"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1.9</w:t>
            </w:r>
          </w:p>
        </w:tc>
        <w:tc>
          <w:tcPr>
            <w:tcW w:w="219" w:type="pct"/>
            <w:tcBorders>
              <w:top w:val="nil"/>
              <w:left w:val="nil"/>
              <w:bottom w:val="nil"/>
              <w:right w:val="nil"/>
            </w:tcBorders>
            <w:shd w:val="clear" w:color="auto" w:fill="auto"/>
            <w:tcMar>
              <w:left w:w="14" w:type="dxa"/>
              <w:right w:w="29" w:type="dxa"/>
            </w:tcMar>
            <w:vAlign w:val="center"/>
          </w:tcPr>
          <w:p w14:paraId="7A62E791" w14:textId="4C8A36DD"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1,350</w:t>
            </w:r>
          </w:p>
        </w:tc>
        <w:tc>
          <w:tcPr>
            <w:tcW w:w="270" w:type="pct"/>
            <w:tcBorders>
              <w:top w:val="nil"/>
              <w:left w:val="nil"/>
              <w:bottom w:val="nil"/>
              <w:right w:val="nil"/>
            </w:tcBorders>
            <w:shd w:val="clear" w:color="auto" w:fill="auto"/>
            <w:tcMar>
              <w:left w:w="14" w:type="dxa"/>
              <w:right w:w="29" w:type="dxa"/>
            </w:tcMar>
            <w:vAlign w:val="center"/>
          </w:tcPr>
          <w:p w14:paraId="3F5A9CD0" w14:textId="3902C64A"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66</w:t>
            </w:r>
          </w:p>
        </w:tc>
        <w:tc>
          <w:tcPr>
            <w:tcW w:w="228" w:type="pct"/>
            <w:tcBorders>
              <w:top w:val="nil"/>
              <w:left w:val="nil"/>
              <w:bottom w:val="nil"/>
              <w:right w:val="nil"/>
            </w:tcBorders>
            <w:shd w:val="clear" w:color="auto" w:fill="auto"/>
            <w:tcMar>
              <w:left w:w="14" w:type="dxa"/>
              <w:right w:w="29" w:type="dxa"/>
            </w:tcMar>
            <w:vAlign w:val="center"/>
          </w:tcPr>
          <w:p w14:paraId="123EAA36" w14:textId="0A8868DD"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4,017</w:t>
            </w:r>
          </w:p>
        </w:tc>
        <w:tc>
          <w:tcPr>
            <w:tcW w:w="261" w:type="pct"/>
            <w:tcBorders>
              <w:top w:val="nil"/>
              <w:left w:val="nil"/>
              <w:bottom w:val="nil"/>
              <w:right w:val="nil"/>
            </w:tcBorders>
            <w:shd w:val="clear" w:color="auto" w:fill="auto"/>
            <w:tcMar>
              <w:left w:w="14" w:type="dxa"/>
              <w:right w:w="29" w:type="dxa"/>
            </w:tcMar>
            <w:vAlign w:val="center"/>
          </w:tcPr>
          <w:p w14:paraId="09149A82" w14:textId="5B9989C9"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2,275</w:t>
            </w:r>
          </w:p>
        </w:tc>
        <w:tc>
          <w:tcPr>
            <w:tcW w:w="295" w:type="pct"/>
            <w:tcBorders>
              <w:top w:val="nil"/>
              <w:left w:val="nil"/>
              <w:bottom w:val="nil"/>
              <w:right w:val="nil"/>
            </w:tcBorders>
            <w:shd w:val="clear" w:color="auto" w:fill="auto"/>
            <w:tcMar>
              <w:left w:w="14" w:type="dxa"/>
              <w:right w:w="29" w:type="dxa"/>
            </w:tcMar>
            <w:vAlign w:val="center"/>
          </w:tcPr>
          <w:p w14:paraId="76782C3D" w14:textId="56F53679"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6,363</w:t>
            </w:r>
          </w:p>
        </w:tc>
        <w:tc>
          <w:tcPr>
            <w:tcW w:w="254" w:type="pct"/>
            <w:tcBorders>
              <w:top w:val="nil"/>
              <w:left w:val="nil"/>
              <w:bottom w:val="nil"/>
              <w:right w:val="nil"/>
            </w:tcBorders>
            <w:shd w:val="clear" w:color="auto" w:fill="auto"/>
            <w:tcMar>
              <w:left w:w="14" w:type="dxa"/>
              <w:right w:w="29" w:type="dxa"/>
            </w:tcMar>
            <w:vAlign w:val="center"/>
          </w:tcPr>
          <w:p w14:paraId="7B461725" w14:textId="294A6AD1" w:rsidR="008512CA" w:rsidRPr="008512CA" w:rsidRDefault="008512CA" w:rsidP="008512CA">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22,167</w:t>
            </w:r>
          </w:p>
        </w:tc>
        <w:tc>
          <w:tcPr>
            <w:tcW w:w="267" w:type="pct"/>
            <w:tcBorders>
              <w:top w:val="nil"/>
              <w:left w:val="nil"/>
              <w:bottom w:val="nil"/>
              <w:right w:val="nil"/>
            </w:tcBorders>
            <w:shd w:val="clear" w:color="auto" w:fill="auto"/>
            <w:tcMar>
              <w:left w:w="14" w:type="dxa"/>
              <w:right w:w="29" w:type="dxa"/>
            </w:tcMar>
            <w:vAlign w:val="center"/>
          </w:tcPr>
          <w:p w14:paraId="4AF2D15D" w14:textId="76C0727B" w:rsidR="008512CA" w:rsidRPr="008512CA" w:rsidRDefault="008512CA" w:rsidP="008512CA">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22,329</w:t>
            </w:r>
          </w:p>
        </w:tc>
      </w:tr>
      <w:tr w:rsidR="008512CA" w:rsidRPr="00BF4323" w14:paraId="0B67C396" w14:textId="77777777" w:rsidTr="00C4628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14:paraId="7AD3DC58" w14:textId="77777777" w:rsidR="008512CA" w:rsidRDefault="008512CA" w:rsidP="008512CA">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14:paraId="2CB91521" w14:textId="4BB61DA9" w:rsidR="008512CA" w:rsidRPr="00BF4323" w:rsidRDefault="008512CA" w:rsidP="008512CA">
            <w:pPr>
              <w:rPr>
                <w:sz w:val="15"/>
                <w:szCs w:val="15"/>
              </w:rPr>
            </w:pPr>
            <w:r w:rsidRPr="00DC6C00">
              <w:rPr>
                <w:sz w:val="15"/>
                <w:szCs w:val="15"/>
              </w:rPr>
              <w:t>Dec</w:t>
            </w:r>
            <w:r>
              <w:rPr>
                <w:sz w:val="15"/>
                <w:szCs w:val="15"/>
                <w:vertAlign w:val="superscript"/>
              </w:rPr>
              <w:t xml:space="preserve"> </w:t>
            </w:r>
          </w:p>
        </w:tc>
        <w:tc>
          <w:tcPr>
            <w:tcW w:w="210" w:type="pct"/>
            <w:tcBorders>
              <w:top w:val="nil"/>
              <w:left w:val="nil"/>
              <w:bottom w:val="nil"/>
              <w:right w:val="nil"/>
            </w:tcBorders>
            <w:shd w:val="clear" w:color="auto" w:fill="auto"/>
            <w:tcMar>
              <w:left w:w="14" w:type="dxa"/>
              <w:right w:w="29" w:type="dxa"/>
            </w:tcMar>
            <w:vAlign w:val="center"/>
          </w:tcPr>
          <w:p w14:paraId="536C61E3" w14:textId="7D9360D5"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3,783</w:t>
            </w:r>
          </w:p>
        </w:tc>
        <w:tc>
          <w:tcPr>
            <w:tcW w:w="211" w:type="pct"/>
            <w:tcBorders>
              <w:top w:val="nil"/>
              <w:left w:val="nil"/>
              <w:bottom w:val="nil"/>
              <w:right w:val="nil"/>
            </w:tcBorders>
            <w:shd w:val="clear" w:color="auto" w:fill="auto"/>
            <w:tcMar>
              <w:left w:w="14" w:type="dxa"/>
              <w:right w:w="29" w:type="dxa"/>
            </w:tcMar>
            <w:vAlign w:val="center"/>
          </w:tcPr>
          <w:p w14:paraId="7FF42591" w14:textId="29D91CE1"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3,058</w:t>
            </w:r>
          </w:p>
        </w:tc>
        <w:tc>
          <w:tcPr>
            <w:tcW w:w="211" w:type="pct"/>
            <w:tcBorders>
              <w:top w:val="nil"/>
              <w:left w:val="nil"/>
              <w:bottom w:val="nil"/>
              <w:right w:val="nil"/>
            </w:tcBorders>
            <w:shd w:val="clear" w:color="auto" w:fill="auto"/>
            <w:tcMar>
              <w:left w:w="14" w:type="dxa"/>
              <w:right w:w="29" w:type="dxa"/>
            </w:tcMar>
            <w:vAlign w:val="center"/>
          </w:tcPr>
          <w:p w14:paraId="54521F4A" w14:textId="69417BC7"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92</w:t>
            </w:r>
          </w:p>
        </w:tc>
        <w:tc>
          <w:tcPr>
            <w:tcW w:w="252" w:type="pct"/>
            <w:tcBorders>
              <w:top w:val="nil"/>
              <w:left w:val="nil"/>
              <w:bottom w:val="nil"/>
              <w:right w:val="nil"/>
            </w:tcBorders>
            <w:shd w:val="clear" w:color="auto" w:fill="auto"/>
            <w:tcMar>
              <w:left w:w="14" w:type="dxa"/>
              <w:right w:w="29" w:type="dxa"/>
            </w:tcMar>
            <w:vAlign w:val="center"/>
          </w:tcPr>
          <w:p w14:paraId="6D873E36" w14:textId="13F92EFF"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14,628</w:t>
            </w:r>
          </w:p>
        </w:tc>
        <w:tc>
          <w:tcPr>
            <w:tcW w:w="264" w:type="pct"/>
            <w:tcBorders>
              <w:top w:val="nil"/>
              <w:left w:val="nil"/>
              <w:bottom w:val="nil"/>
              <w:right w:val="nil"/>
            </w:tcBorders>
            <w:shd w:val="clear" w:color="auto" w:fill="auto"/>
            <w:vAlign w:val="center"/>
          </w:tcPr>
          <w:p w14:paraId="78A38EE1" w14:textId="0357652B"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59</w:t>
            </w:r>
          </w:p>
        </w:tc>
        <w:tc>
          <w:tcPr>
            <w:tcW w:w="253" w:type="pct"/>
            <w:tcBorders>
              <w:top w:val="nil"/>
              <w:left w:val="nil"/>
              <w:bottom w:val="nil"/>
              <w:right w:val="nil"/>
            </w:tcBorders>
            <w:shd w:val="clear" w:color="auto" w:fill="auto"/>
            <w:vAlign w:val="center"/>
          </w:tcPr>
          <w:p w14:paraId="786A7FC5" w14:textId="582E915D" w:rsidR="008512CA" w:rsidRPr="008512CA" w:rsidRDefault="008512CA" w:rsidP="008512CA">
            <w:pPr>
              <w:jc w:val="right"/>
              <w:rPr>
                <w:rFonts w:asciiTheme="majorBidi" w:hAnsiTheme="majorBidi" w:cstheme="majorBidi"/>
                <w:color w:val="000000"/>
                <w:sz w:val="14"/>
                <w:szCs w:val="14"/>
              </w:rPr>
            </w:pPr>
            <w:r w:rsidRPr="00236598">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14:paraId="28B4A6F9" w14:textId="426BAD34"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17,837</w:t>
            </w:r>
          </w:p>
        </w:tc>
        <w:tc>
          <w:tcPr>
            <w:tcW w:w="253" w:type="pct"/>
            <w:tcBorders>
              <w:top w:val="nil"/>
              <w:left w:val="nil"/>
              <w:bottom w:val="nil"/>
              <w:right w:val="nil"/>
            </w:tcBorders>
            <w:shd w:val="clear" w:color="auto" w:fill="auto"/>
            <w:tcMar>
              <w:left w:w="14" w:type="dxa"/>
              <w:right w:w="29" w:type="dxa"/>
            </w:tcMar>
            <w:vAlign w:val="center"/>
          </w:tcPr>
          <w:p w14:paraId="3576626B" w14:textId="3AC59AC9"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17,686</w:t>
            </w:r>
          </w:p>
        </w:tc>
        <w:tc>
          <w:tcPr>
            <w:tcW w:w="241" w:type="pct"/>
            <w:tcBorders>
              <w:top w:val="nil"/>
              <w:left w:val="nil"/>
              <w:bottom w:val="nil"/>
              <w:right w:val="nil"/>
            </w:tcBorders>
            <w:shd w:val="clear" w:color="auto" w:fill="auto"/>
            <w:tcMar>
              <w:left w:w="14" w:type="dxa"/>
              <w:right w:w="29" w:type="dxa"/>
            </w:tcMar>
            <w:vAlign w:val="center"/>
          </w:tcPr>
          <w:p w14:paraId="19AA730C" w14:textId="4954E160"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7,652</w:t>
            </w:r>
          </w:p>
        </w:tc>
        <w:tc>
          <w:tcPr>
            <w:tcW w:w="223" w:type="pct"/>
            <w:tcBorders>
              <w:top w:val="nil"/>
              <w:left w:val="nil"/>
              <w:bottom w:val="nil"/>
              <w:right w:val="nil"/>
            </w:tcBorders>
            <w:shd w:val="clear" w:color="auto" w:fill="auto"/>
            <w:tcMar>
              <w:left w:w="14" w:type="dxa"/>
              <w:right w:w="29" w:type="dxa"/>
            </w:tcMar>
            <w:vAlign w:val="center"/>
          </w:tcPr>
          <w:p w14:paraId="3B0C5479" w14:textId="58570CF8"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(183)</w:t>
            </w:r>
          </w:p>
        </w:tc>
        <w:tc>
          <w:tcPr>
            <w:tcW w:w="337" w:type="pct"/>
            <w:tcBorders>
              <w:top w:val="nil"/>
              <w:left w:val="nil"/>
              <w:bottom w:val="nil"/>
              <w:right w:val="nil"/>
            </w:tcBorders>
            <w:shd w:val="clear" w:color="auto" w:fill="auto"/>
            <w:tcMar>
              <w:left w:w="115" w:type="dxa"/>
              <w:right w:w="115" w:type="dxa"/>
            </w:tcMar>
            <w:vAlign w:val="center"/>
          </w:tcPr>
          <w:p w14:paraId="631179E0" w14:textId="4E4DC985"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1.6</w:t>
            </w:r>
          </w:p>
        </w:tc>
        <w:tc>
          <w:tcPr>
            <w:tcW w:w="219" w:type="pct"/>
            <w:tcBorders>
              <w:top w:val="nil"/>
              <w:left w:val="nil"/>
              <w:bottom w:val="nil"/>
              <w:right w:val="nil"/>
            </w:tcBorders>
            <w:shd w:val="clear" w:color="auto" w:fill="auto"/>
            <w:tcMar>
              <w:left w:w="14" w:type="dxa"/>
              <w:right w:w="29" w:type="dxa"/>
            </w:tcMar>
            <w:vAlign w:val="center"/>
          </w:tcPr>
          <w:p w14:paraId="307D7100" w14:textId="1FA70402"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1,455</w:t>
            </w:r>
          </w:p>
        </w:tc>
        <w:tc>
          <w:tcPr>
            <w:tcW w:w="270" w:type="pct"/>
            <w:tcBorders>
              <w:top w:val="nil"/>
              <w:left w:val="nil"/>
              <w:bottom w:val="nil"/>
              <w:right w:val="nil"/>
            </w:tcBorders>
            <w:shd w:val="clear" w:color="auto" w:fill="auto"/>
            <w:tcMar>
              <w:left w:w="14" w:type="dxa"/>
              <w:right w:w="29" w:type="dxa"/>
            </w:tcMar>
            <w:vAlign w:val="center"/>
          </w:tcPr>
          <w:p w14:paraId="5764D2AF" w14:textId="05646CB5"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86</w:t>
            </w:r>
          </w:p>
        </w:tc>
        <w:tc>
          <w:tcPr>
            <w:tcW w:w="228" w:type="pct"/>
            <w:tcBorders>
              <w:top w:val="nil"/>
              <w:left w:val="nil"/>
              <w:bottom w:val="nil"/>
              <w:right w:val="nil"/>
            </w:tcBorders>
            <w:shd w:val="clear" w:color="auto" w:fill="auto"/>
            <w:tcMar>
              <w:left w:w="14" w:type="dxa"/>
              <w:right w:w="29" w:type="dxa"/>
            </w:tcMar>
            <w:vAlign w:val="center"/>
          </w:tcPr>
          <w:p w14:paraId="51F35A91" w14:textId="54F2C1ED"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3,632</w:t>
            </w:r>
          </w:p>
        </w:tc>
        <w:tc>
          <w:tcPr>
            <w:tcW w:w="261" w:type="pct"/>
            <w:tcBorders>
              <w:top w:val="nil"/>
              <w:left w:val="nil"/>
              <w:bottom w:val="nil"/>
              <w:right w:val="nil"/>
            </w:tcBorders>
            <w:shd w:val="clear" w:color="auto" w:fill="auto"/>
            <w:tcMar>
              <w:left w:w="14" w:type="dxa"/>
              <w:right w:w="29" w:type="dxa"/>
            </w:tcMar>
            <w:vAlign w:val="center"/>
          </w:tcPr>
          <w:p w14:paraId="7FE64217" w14:textId="12A46680"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2,298</w:t>
            </w:r>
          </w:p>
        </w:tc>
        <w:tc>
          <w:tcPr>
            <w:tcW w:w="295" w:type="pct"/>
            <w:tcBorders>
              <w:top w:val="nil"/>
              <w:left w:val="nil"/>
              <w:bottom w:val="nil"/>
              <w:right w:val="nil"/>
            </w:tcBorders>
            <w:shd w:val="clear" w:color="auto" w:fill="auto"/>
            <w:tcMar>
              <w:left w:w="14" w:type="dxa"/>
              <w:right w:w="29" w:type="dxa"/>
            </w:tcMar>
            <w:vAlign w:val="center"/>
          </w:tcPr>
          <w:p w14:paraId="3F826F41" w14:textId="5154FDB2"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6,197</w:t>
            </w:r>
          </w:p>
        </w:tc>
        <w:tc>
          <w:tcPr>
            <w:tcW w:w="254" w:type="pct"/>
            <w:tcBorders>
              <w:top w:val="nil"/>
              <w:left w:val="nil"/>
              <w:bottom w:val="nil"/>
              <w:right w:val="nil"/>
            </w:tcBorders>
            <w:shd w:val="clear" w:color="auto" w:fill="auto"/>
            <w:tcMar>
              <w:left w:w="14" w:type="dxa"/>
              <w:right w:w="29" w:type="dxa"/>
            </w:tcMar>
            <w:vAlign w:val="center"/>
          </w:tcPr>
          <w:p w14:paraId="09F2F70B" w14:textId="3270AA38" w:rsidR="008512CA" w:rsidRPr="008512CA" w:rsidRDefault="008512CA" w:rsidP="008512CA">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23,918</w:t>
            </w:r>
          </w:p>
        </w:tc>
        <w:tc>
          <w:tcPr>
            <w:tcW w:w="267" w:type="pct"/>
            <w:tcBorders>
              <w:top w:val="nil"/>
              <w:left w:val="nil"/>
              <w:bottom w:val="nil"/>
              <w:right w:val="nil"/>
            </w:tcBorders>
            <w:shd w:val="clear" w:color="auto" w:fill="auto"/>
            <w:tcMar>
              <w:left w:w="14" w:type="dxa"/>
              <w:right w:w="29" w:type="dxa"/>
            </w:tcMar>
            <w:vAlign w:val="center"/>
          </w:tcPr>
          <w:p w14:paraId="48FC2016" w14:textId="3613C6F7" w:rsidR="008512CA" w:rsidRPr="008512CA" w:rsidRDefault="008512CA" w:rsidP="008512CA">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23,883</w:t>
            </w:r>
          </w:p>
        </w:tc>
      </w:tr>
      <w:tr w:rsidR="008512CA" w:rsidRPr="00BF4323" w14:paraId="136734A7" w14:textId="77777777" w:rsidTr="00C4628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26C711EF" w14:textId="77777777" w:rsidR="008512CA" w:rsidRDefault="008512CA" w:rsidP="008512CA">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14:paraId="3E07B965" w14:textId="75A75A50" w:rsidR="008512CA" w:rsidRPr="00BF4323" w:rsidRDefault="008512CA" w:rsidP="008512CA">
            <w:pPr>
              <w:rPr>
                <w:sz w:val="15"/>
                <w:szCs w:val="15"/>
              </w:rPr>
            </w:pPr>
          </w:p>
        </w:tc>
        <w:tc>
          <w:tcPr>
            <w:tcW w:w="210" w:type="pct"/>
            <w:tcBorders>
              <w:top w:val="nil"/>
              <w:left w:val="nil"/>
              <w:bottom w:val="nil"/>
              <w:right w:val="nil"/>
            </w:tcBorders>
            <w:shd w:val="clear" w:color="auto" w:fill="auto"/>
            <w:tcMar>
              <w:left w:w="14" w:type="dxa"/>
              <w:right w:w="29" w:type="dxa"/>
            </w:tcMar>
            <w:vAlign w:val="center"/>
          </w:tcPr>
          <w:p w14:paraId="49601AAD" w14:textId="129EEAEE" w:rsidR="008512CA" w:rsidRPr="008512CA" w:rsidRDefault="008512CA" w:rsidP="008512CA">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14:paraId="06EC4787" w14:textId="597257CB" w:rsidR="008512CA" w:rsidRPr="008512CA" w:rsidRDefault="008512CA" w:rsidP="008512CA">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14:paraId="3180B001" w14:textId="6E9EB428" w:rsidR="008512CA" w:rsidRPr="008512CA" w:rsidRDefault="008512CA" w:rsidP="008512CA">
            <w:pPr>
              <w:jc w:val="right"/>
              <w:rPr>
                <w:rFonts w:asciiTheme="majorBidi" w:hAnsiTheme="majorBidi" w:cstheme="majorBidi"/>
                <w:color w:val="000000"/>
                <w:sz w:val="14"/>
                <w:szCs w:val="14"/>
              </w:rPr>
            </w:pPr>
          </w:p>
        </w:tc>
        <w:tc>
          <w:tcPr>
            <w:tcW w:w="252" w:type="pct"/>
            <w:tcBorders>
              <w:top w:val="nil"/>
              <w:left w:val="nil"/>
              <w:bottom w:val="nil"/>
              <w:right w:val="nil"/>
            </w:tcBorders>
            <w:shd w:val="clear" w:color="auto" w:fill="auto"/>
            <w:tcMar>
              <w:left w:w="14" w:type="dxa"/>
              <w:right w:w="29" w:type="dxa"/>
            </w:tcMar>
            <w:vAlign w:val="center"/>
          </w:tcPr>
          <w:p w14:paraId="30ECE56A" w14:textId="4710E7F0" w:rsidR="008512CA" w:rsidRPr="008512CA" w:rsidRDefault="008512CA" w:rsidP="008512CA">
            <w:pPr>
              <w:jc w:val="right"/>
              <w:rPr>
                <w:rFonts w:asciiTheme="majorBidi" w:hAnsiTheme="majorBidi" w:cstheme="majorBidi"/>
                <w:color w:val="000000"/>
                <w:sz w:val="14"/>
                <w:szCs w:val="14"/>
              </w:rPr>
            </w:pPr>
          </w:p>
        </w:tc>
        <w:tc>
          <w:tcPr>
            <w:tcW w:w="264" w:type="pct"/>
            <w:tcBorders>
              <w:top w:val="nil"/>
              <w:left w:val="nil"/>
              <w:bottom w:val="nil"/>
              <w:right w:val="nil"/>
            </w:tcBorders>
            <w:shd w:val="clear" w:color="auto" w:fill="auto"/>
            <w:vAlign w:val="center"/>
          </w:tcPr>
          <w:p w14:paraId="2E14C79A" w14:textId="77777777" w:rsidR="008512CA" w:rsidRPr="008512CA" w:rsidRDefault="008512CA" w:rsidP="008512CA">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vAlign w:val="center"/>
          </w:tcPr>
          <w:p w14:paraId="0B29DF30" w14:textId="392DD36D" w:rsidR="008512CA" w:rsidRPr="008512CA" w:rsidRDefault="008512CA" w:rsidP="008512CA">
            <w:pPr>
              <w:jc w:val="right"/>
              <w:rPr>
                <w:rFonts w:asciiTheme="majorBidi" w:hAnsiTheme="majorBidi" w:cstheme="majorBidi"/>
                <w:color w:val="000000"/>
                <w:sz w:val="14"/>
                <w:szCs w:val="14"/>
              </w:rPr>
            </w:pPr>
          </w:p>
        </w:tc>
        <w:tc>
          <w:tcPr>
            <w:tcW w:w="338" w:type="pct"/>
            <w:tcBorders>
              <w:top w:val="nil"/>
              <w:left w:val="nil"/>
              <w:bottom w:val="nil"/>
              <w:right w:val="nil"/>
            </w:tcBorders>
            <w:shd w:val="clear" w:color="auto" w:fill="auto"/>
            <w:vAlign w:val="center"/>
          </w:tcPr>
          <w:p w14:paraId="6063F972" w14:textId="79617AB8" w:rsidR="008512CA" w:rsidRPr="008512CA" w:rsidRDefault="008512CA" w:rsidP="008512CA">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tcMar>
              <w:left w:w="14" w:type="dxa"/>
              <w:right w:w="29" w:type="dxa"/>
            </w:tcMar>
            <w:vAlign w:val="center"/>
          </w:tcPr>
          <w:p w14:paraId="76656F6A" w14:textId="1BE9F4CF" w:rsidR="008512CA" w:rsidRPr="008512CA" w:rsidRDefault="008512CA" w:rsidP="008512CA">
            <w:pPr>
              <w:jc w:val="right"/>
              <w:rPr>
                <w:rFonts w:asciiTheme="majorBidi" w:hAnsiTheme="majorBidi" w:cstheme="majorBidi"/>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tcPr>
          <w:p w14:paraId="2C703004" w14:textId="0987057B" w:rsidR="008512CA" w:rsidRPr="008512CA" w:rsidRDefault="008512CA" w:rsidP="008512CA">
            <w:pPr>
              <w:jc w:val="right"/>
              <w:rPr>
                <w:rFonts w:asciiTheme="majorBidi" w:hAnsiTheme="majorBidi" w:cstheme="majorBidi"/>
                <w:color w:val="000000"/>
                <w:sz w:val="14"/>
                <w:szCs w:val="14"/>
              </w:rPr>
            </w:pPr>
          </w:p>
        </w:tc>
        <w:tc>
          <w:tcPr>
            <w:tcW w:w="223" w:type="pct"/>
            <w:tcBorders>
              <w:top w:val="nil"/>
              <w:left w:val="nil"/>
              <w:bottom w:val="nil"/>
              <w:right w:val="nil"/>
            </w:tcBorders>
            <w:shd w:val="clear" w:color="auto" w:fill="auto"/>
            <w:tcMar>
              <w:left w:w="14" w:type="dxa"/>
              <w:right w:w="29" w:type="dxa"/>
            </w:tcMar>
            <w:vAlign w:val="center"/>
          </w:tcPr>
          <w:p w14:paraId="66EEE2B1" w14:textId="6450C449" w:rsidR="008512CA" w:rsidRPr="008512CA" w:rsidRDefault="008512CA" w:rsidP="008512CA">
            <w:pPr>
              <w:jc w:val="right"/>
              <w:rPr>
                <w:rFonts w:asciiTheme="majorBidi" w:hAnsiTheme="majorBidi" w:cstheme="majorBidi"/>
                <w:color w:val="000000"/>
                <w:sz w:val="14"/>
                <w:szCs w:val="14"/>
              </w:rPr>
            </w:pPr>
          </w:p>
        </w:tc>
        <w:tc>
          <w:tcPr>
            <w:tcW w:w="337" w:type="pct"/>
            <w:tcBorders>
              <w:top w:val="nil"/>
              <w:left w:val="nil"/>
              <w:bottom w:val="nil"/>
              <w:right w:val="nil"/>
            </w:tcBorders>
            <w:shd w:val="clear" w:color="auto" w:fill="auto"/>
            <w:tcMar>
              <w:left w:w="115" w:type="dxa"/>
              <w:right w:w="115" w:type="dxa"/>
            </w:tcMar>
            <w:vAlign w:val="center"/>
          </w:tcPr>
          <w:p w14:paraId="757B86F3" w14:textId="4901C78A" w:rsidR="008512CA" w:rsidRPr="008512CA" w:rsidRDefault="008512CA" w:rsidP="008512CA">
            <w:pPr>
              <w:jc w:val="right"/>
              <w:rPr>
                <w:rFonts w:asciiTheme="majorBidi" w:hAnsiTheme="majorBidi" w:cstheme="majorBidi"/>
                <w:color w:val="000000"/>
                <w:sz w:val="14"/>
                <w:szCs w:val="14"/>
              </w:rPr>
            </w:pPr>
          </w:p>
        </w:tc>
        <w:tc>
          <w:tcPr>
            <w:tcW w:w="219" w:type="pct"/>
            <w:tcBorders>
              <w:top w:val="nil"/>
              <w:left w:val="nil"/>
              <w:bottom w:val="nil"/>
              <w:right w:val="nil"/>
            </w:tcBorders>
            <w:shd w:val="clear" w:color="auto" w:fill="auto"/>
            <w:tcMar>
              <w:left w:w="14" w:type="dxa"/>
              <w:right w:w="29" w:type="dxa"/>
            </w:tcMar>
            <w:vAlign w:val="center"/>
          </w:tcPr>
          <w:p w14:paraId="1EF512A3" w14:textId="6CAD2217" w:rsidR="008512CA" w:rsidRPr="008512CA" w:rsidRDefault="008512CA" w:rsidP="008512CA">
            <w:pPr>
              <w:jc w:val="right"/>
              <w:rPr>
                <w:rFonts w:asciiTheme="majorBidi" w:hAnsiTheme="majorBidi" w:cstheme="majorBidi"/>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14:paraId="3AD8C285" w14:textId="55C7CA6A" w:rsidR="008512CA" w:rsidRPr="008512CA" w:rsidRDefault="008512CA" w:rsidP="008512CA">
            <w:pPr>
              <w:jc w:val="right"/>
              <w:rPr>
                <w:rFonts w:asciiTheme="majorBidi" w:hAnsiTheme="majorBidi" w:cstheme="majorBidi"/>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14:paraId="28AB30D9" w14:textId="07D6C81E" w:rsidR="008512CA" w:rsidRPr="008512CA" w:rsidRDefault="008512CA" w:rsidP="008512CA">
            <w:pPr>
              <w:jc w:val="right"/>
              <w:rPr>
                <w:rFonts w:asciiTheme="majorBidi" w:hAnsiTheme="majorBidi" w:cstheme="majorBidi"/>
                <w:color w:val="000000"/>
                <w:sz w:val="14"/>
                <w:szCs w:val="14"/>
              </w:rPr>
            </w:pPr>
          </w:p>
        </w:tc>
        <w:tc>
          <w:tcPr>
            <w:tcW w:w="261" w:type="pct"/>
            <w:tcBorders>
              <w:top w:val="nil"/>
              <w:left w:val="nil"/>
              <w:bottom w:val="nil"/>
              <w:right w:val="nil"/>
            </w:tcBorders>
            <w:shd w:val="clear" w:color="auto" w:fill="auto"/>
            <w:tcMar>
              <w:left w:w="14" w:type="dxa"/>
              <w:right w:w="29" w:type="dxa"/>
            </w:tcMar>
            <w:vAlign w:val="center"/>
          </w:tcPr>
          <w:p w14:paraId="4A7DC814" w14:textId="446F95E8" w:rsidR="008512CA" w:rsidRPr="008512CA" w:rsidRDefault="008512CA" w:rsidP="008512CA">
            <w:pPr>
              <w:jc w:val="right"/>
              <w:rPr>
                <w:rFonts w:asciiTheme="majorBidi" w:hAnsiTheme="majorBidi" w:cstheme="majorBidi"/>
                <w:color w:val="000000"/>
                <w:sz w:val="14"/>
                <w:szCs w:val="14"/>
              </w:rPr>
            </w:pPr>
          </w:p>
        </w:tc>
        <w:tc>
          <w:tcPr>
            <w:tcW w:w="295" w:type="pct"/>
            <w:tcBorders>
              <w:top w:val="nil"/>
              <w:left w:val="nil"/>
              <w:bottom w:val="nil"/>
              <w:right w:val="nil"/>
            </w:tcBorders>
            <w:shd w:val="clear" w:color="auto" w:fill="auto"/>
            <w:tcMar>
              <w:left w:w="14" w:type="dxa"/>
              <w:right w:w="29" w:type="dxa"/>
            </w:tcMar>
            <w:vAlign w:val="center"/>
          </w:tcPr>
          <w:p w14:paraId="56717989" w14:textId="1A4E2F0C" w:rsidR="008512CA" w:rsidRPr="008512CA" w:rsidRDefault="008512CA" w:rsidP="008512CA">
            <w:pPr>
              <w:jc w:val="right"/>
              <w:rPr>
                <w:rFonts w:asciiTheme="majorBidi" w:hAnsiTheme="majorBidi" w:cstheme="majorBidi"/>
                <w:color w:val="000000"/>
                <w:sz w:val="14"/>
                <w:szCs w:val="14"/>
              </w:rPr>
            </w:pPr>
          </w:p>
        </w:tc>
        <w:tc>
          <w:tcPr>
            <w:tcW w:w="254" w:type="pct"/>
            <w:tcBorders>
              <w:top w:val="nil"/>
              <w:left w:val="nil"/>
              <w:bottom w:val="nil"/>
              <w:right w:val="nil"/>
            </w:tcBorders>
            <w:shd w:val="clear" w:color="auto" w:fill="auto"/>
            <w:tcMar>
              <w:left w:w="14" w:type="dxa"/>
              <w:right w:w="29" w:type="dxa"/>
            </w:tcMar>
            <w:vAlign w:val="center"/>
          </w:tcPr>
          <w:p w14:paraId="5A50678B" w14:textId="095B9ACC" w:rsidR="008512CA" w:rsidRPr="008512CA" w:rsidRDefault="008512CA" w:rsidP="008512CA">
            <w:pPr>
              <w:jc w:val="right"/>
              <w:rPr>
                <w:rFonts w:asciiTheme="majorBidi" w:hAnsiTheme="majorBidi" w:cstheme="majorBidi"/>
                <w:b/>
                <w:color w:val="000000"/>
                <w:sz w:val="14"/>
                <w:szCs w:val="14"/>
              </w:rPr>
            </w:pPr>
          </w:p>
        </w:tc>
        <w:tc>
          <w:tcPr>
            <w:tcW w:w="267" w:type="pct"/>
            <w:tcBorders>
              <w:top w:val="nil"/>
              <w:left w:val="nil"/>
              <w:bottom w:val="nil"/>
              <w:right w:val="nil"/>
            </w:tcBorders>
            <w:shd w:val="clear" w:color="auto" w:fill="auto"/>
            <w:tcMar>
              <w:left w:w="14" w:type="dxa"/>
              <w:right w:w="29" w:type="dxa"/>
            </w:tcMar>
            <w:vAlign w:val="center"/>
          </w:tcPr>
          <w:p w14:paraId="59A1131D" w14:textId="6D69A7EA" w:rsidR="008512CA" w:rsidRPr="008512CA" w:rsidRDefault="008512CA" w:rsidP="008512CA">
            <w:pPr>
              <w:jc w:val="right"/>
              <w:rPr>
                <w:rFonts w:asciiTheme="majorBidi" w:hAnsiTheme="majorBidi" w:cstheme="majorBidi"/>
                <w:b/>
                <w:color w:val="000000"/>
                <w:sz w:val="14"/>
                <w:szCs w:val="14"/>
              </w:rPr>
            </w:pPr>
          </w:p>
        </w:tc>
      </w:tr>
      <w:tr w:rsidR="008512CA" w:rsidRPr="00BF4323" w14:paraId="5FCB8587" w14:textId="77777777" w:rsidTr="00C4628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795B9A78" w14:textId="20EAEE83" w:rsidR="008512CA" w:rsidRDefault="008512CA" w:rsidP="008512CA">
            <w:pPr>
              <w:rPr>
                <w:sz w:val="15"/>
                <w:szCs w:val="15"/>
              </w:rPr>
            </w:pPr>
            <w:r>
              <w:rPr>
                <w:sz w:val="15"/>
                <w:szCs w:val="15"/>
              </w:rPr>
              <w:t>2022</w:t>
            </w:r>
          </w:p>
        </w:tc>
        <w:tc>
          <w:tcPr>
            <w:tcW w:w="229" w:type="pct"/>
            <w:tcBorders>
              <w:top w:val="nil"/>
              <w:left w:val="nil"/>
              <w:bottom w:val="nil"/>
              <w:right w:val="nil"/>
            </w:tcBorders>
            <w:shd w:val="clear" w:color="auto" w:fill="auto"/>
            <w:tcMar>
              <w:left w:w="14" w:type="dxa"/>
              <w:right w:w="29" w:type="dxa"/>
            </w:tcMar>
            <w:vAlign w:val="center"/>
          </w:tcPr>
          <w:p w14:paraId="4A41E973" w14:textId="6FCCDA80" w:rsidR="008512CA" w:rsidRPr="00BF4323" w:rsidRDefault="008512CA" w:rsidP="008512CA">
            <w:pPr>
              <w:rPr>
                <w:sz w:val="15"/>
                <w:szCs w:val="15"/>
              </w:rPr>
            </w:pPr>
            <w:r>
              <w:rPr>
                <w:sz w:val="15"/>
                <w:szCs w:val="15"/>
              </w:rPr>
              <w:t>Jan</w:t>
            </w:r>
          </w:p>
        </w:tc>
        <w:tc>
          <w:tcPr>
            <w:tcW w:w="210" w:type="pct"/>
            <w:tcBorders>
              <w:top w:val="nil"/>
              <w:left w:val="nil"/>
              <w:bottom w:val="nil"/>
              <w:right w:val="nil"/>
            </w:tcBorders>
            <w:shd w:val="clear" w:color="auto" w:fill="auto"/>
            <w:tcMar>
              <w:left w:w="14" w:type="dxa"/>
              <w:right w:w="29" w:type="dxa"/>
            </w:tcMar>
            <w:vAlign w:val="center"/>
          </w:tcPr>
          <w:p w14:paraId="5DA5C45B" w14:textId="28BD3480"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3,731</w:t>
            </w:r>
          </w:p>
        </w:tc>
        <w:tc>
          <w:tcPr>
            <w:tcW w:w="211" w:type="pct"/>
            <w:tcBorders>
              <w:top w:val="nil"/>
              <w:left w:val="nil"/>
              <w:bottom w:val="nil"/>
              <w:right w:val="nil"/>
            </w:tcBorders>
            <w:shd w:val="clear" w:color="auto" w:fill="auto"/>
            <w:tcMar>
              <w:left w:w="14" w:type="dxa"/>
              <w:right w:w="29" w:type="dxa"/>
            </w:tcMar>
            <w:vAlign w:val="center"/>
          </w:tcPr>
          <w:p w14:paraId="3B6AC042" w14:textId="2E34FEE9"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3,011</w:t>
            </w:r>
          </w:p>
        </w:tc>
        <w:tc>
          <w:tcPr>
            <w:tcW w:w="211" w:type="pct"/>
            <w:tcBorders>
              <w:top w:val="nil"/>
              <w:left w:val="nil"/>
              <w:bottom w:val="nil"/>
              <w:right w:val="nil"/>
            </w:tcBorders>
            <w:shd w:val="clear" w:color="auto" w:fill="auto"/>
            <w:tcMar>
              <w:left w:w="14" w:type="dxa"/>
              <w:right w:w="29" w:type="dxa"/>
            </w:tcMar>
            <w:vAlign w:val="center"/>
          </w:tcPr>
          <w:p w14:paraId="095E7EB8" w14:textId="77D63534"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65</w:t>
            </w:r>
          </w:p>
        </w:tc>
        <w:tc>
          <w:tcPr>
            <w:tcW w:w="252" w:type="pct"/>
            <w:tcBorders>
              <w:top w:val="nil"/>
              <w:left w:val="nil"/>
              <w:bottom w:val="nil"/>
              <w:right w:val="nil"/>
            </w:tcBorders>
            <w:shd w:val="clear" w:color="auto" w:fill="auto"/>
            <w:tcMar>
              <w:left w:w="14" w:type="dxa"/>
              <w:right w:w="29" w:type="dxa"/>
            </w:tcMar>
            <w:vAlign w:val="center"/>
          </w:tcPr>
          <w:p w14:paraId="09300B0D" w14:textId="4EBA8A58"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13,597</w:t>
            </w:r>
          </w:p>
        </w:tc>
        <w:tc>
          <w:tcPr>
            <w:tcW w:w="264" w:type="pct"/>
            <w:tcBorders>
              <w:top w:val="nil"/>
              <w:left w:val="nil"/>
              <w:bottom w:val="nil"/>
              <w:right w:val="nil"/>
            </w:tcBorders>
            <w:shd w:val="clear" w:color="auto" w:fill="auto"/>
            <w:vAlign w:val="center"/>
          </w:tcPr>
          <w:p w14:paraId="1BA44BF1" w14:textId="51941BBF"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41</w:t>
            </w:r>
          </w:p>
        </w:tc>
        <w:tc>
          <w:tcPr>
            <w:tcW w:w="253" w:type="pct"/>
            <w:tcBorders>
              <w:top w:val="nil"/>
              <w:left w:val="nil"/>
              <w:bottom w:val="nil"/>
              <w:right w:val="nil"/>
            </w:tcBorders>
            <w:shd w:val="clear" w:color="auto" w:fill="auto"/>
            <w:vAlign w:val="center"/>
          </w:tcPr>
          <w:p w14:paraId="132499AA" w14:textId="2A5B3627" w:rsidR="008512CA" w:rsidRPr="008512CA" w:rsidRDefault="008512CA" w:rsidP="008512CA">
            <w:pPr>
              <w:jc w:val="right"/>
              <w:rPr>
                <w:rFonts w:asciiTheme="majorBidi" w:hAnsiTheme="majorBidi" w:cstheme="majorBidi"/>
                <w:color w:val="000000"/>
                <w:sz w:val="14"/>
                <w:szCs w:val="14"/>
              </w:rPr>
            </w:pPr>
            <w:r w:rsidRPr="00446458">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14:paraId="7E27BB1D" w14:textId="606552BE"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16,714</w:t>
            </w:r>
          </w:p>
        </w:tc>
        <w:tc>
          <w:tcPr>
            <w:tcW w:w="253" w:type="pct"/>
            <w:tcBorders>
              <w:top w:val="nil"/>
              <w:left w:val="nil"/>
              <w:bottom w:val="nil"/>
              <w:right w:val="nil"/>
            </w:tcBorders>
            <w:shd w:val="clear" w:color="auto" w:fill="auto"/>
            <w:tcMar>
              <w:left w:w="14" w:type="dxa"/>
              <w:right w:w="29" w:type="dxa"/>
            </w:tcMar>
            <w:vAlign w:val="center"/>
          </w:tcPr>
          <w:p w14:paraId="554235C1" w14:textId="46B918DA"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16,608</w:t>
            </w:r>
          </w:p>
        </w:tc>
        <w:tc>
          <w:tcPr>
            <w:tcW w:w="241" w:type="pct"/>
            <w:tcBorders>
              <w:top w:val="nil"/>
              <w:left w:val="nil"/>
              <w:bottom w:val="nil"/>
              <w:right w:val="nil"/>
            </w:tcBorders>
            <w:shd w:val="clear" w:color="auto" w:fill="auto"/>
            <w:tcMar>
              <w:left w:w="14" w:type="dxa"/>
              <w:right w:w="29" w:type="dxa"/>
            </w:tcMar>
            <w:vAlign w:val="center"/>
          </w:tcPr>
          <w:p w14:paraId="68150E71" w14:textId="54BCF8C8"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7,658</w:t>
            </w:r>
          </w:p>
        </w:tc>
        <w:tc>
          <w:tcPr>
            <w:tcW w:w="223" w:type="pct"/>
            <w:tcBorders>
              <w:top w:val="nil"/>
              <w:left w:val="nil"/>
              <w:bottom w:val="nil"/>
              <w:right w:val="nil"/>
            </w:tcBorders>
            <w:shd w:val="clear" w:color="auto" w:fill="auto"/>
            <w:tcMar>
              <w:left w:w="14" w:type="dxa"/>
              <w:right w:w="29" w:type="dxa"/>
            </w:tcMar>
            <w:vAlign w:val="center"/>
          </w:tcPr>
          <w:p w14:paraId="0AD80362" w14:textId="6AC93F5B"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w:t>
            </w:r>
          </w:p>
        </w:tc>
        <w:tc>
          <w:tcPr>
            <w:tcW w:w="337" w:type="pct"/>
            <w:tcBorders>
              <w:top w:val="nil"/>
              <w:left w:val="nil"/>
              <w:bottom w:val="nil"/>
              <w:right w:val="nil"/>
            </w:tcBorders>
            <w:shd w:val="clear" w:color="auto" w:fill="auto"/>
            <w:tcMar>
              <w:left w:w="115" w:type="dxa"/>
              <w:right w:w="115" w:type="dxa"/>
            </w:tcMar>
            <w:vAlign w:val="center"/>
          </w:tcPr>
          <w:p w14:paraId="1C068385" w14:textId="32ECABA9"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1.6</w:t>
            </w:r>
          </w:p>
        </w:tc>
        <w:tc>
          <w:tcPr>
            <w:tcW w:w="219" w:type="pct"/>
            <w:tcBorders>
              <w:top w:val="nil"/>
              <w:left w:val="nil"/>
              <w:bottom w:val="nil"/>
              <w:right w:val="nil"/>
            </w:tcBorders>
            <w:shd w:val="clear" w:color="auto" w:fill="auto"/>
            <w:tcMar>
              <w:left w:w="14" w:type="dxa"/>
              <w:right w:w="29" w:type="dxa"/>
            </w:tcMar>
            <w:vAlign w:val="center"/>
          </w:tcPr>
          <w:p w14:paraId="40F052A5" w14:textId="1C9CDA4B"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1,430</w:t>
            </w:r>
          </w:p>
        </w:tc>
        <w:tc>
          <w:tcPr>
            <w:tcW w:w="270" w:type="pct"/>
            <w:tcBorders>
              <w:top w:val="nil"/>
              <w:left w:val="nil"/>
              <w:bottom w:val="nil"/>
              <w:right w:val="nil"/>
            </w:tcBorders>
            <w:shd w:val="clear" w:color="auto" w:fill="auto"/>
            <w:tcMar>
              <w:left w:w="14" w:type="dxa"/>
              <w:right w:w="29" w:type="dxa"/>
            </w:tcMar>
            <w:vAlign w:val="center"/>
          </w:tcPr>
          <w:p w14:paraId="5E9F48CD" w14:textId="6EE69316"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67</w:t>
            </w:r>
          </w:p>
        </w:tc>
        <w:tc>
          <w:tcPr>
            <w:tcW w:w="228" w:type="pct"/>
            <w:tcBorders>
              <w:top w:val="nil"/>
              <w:left w:val="nil"/>
              <w:bottom w:val="nil"/>
              <w:right w:val="nil"/>
            </w:tcBorders>
            <w:shd w:val="clear" w:color="auto" w:fill="auto"/>
            <w:tcMar>
              <w:left w:w="14" w:type="dxa"/>
              <w:right w:w="29" w:type="dxa"/>
            </w:tcMar>
            <w:vAlign w:val="center"/>
          </w:tcPr>
          <w:p w14:paraId="1FB8B78B" w14:textId="53B90F6D"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3,364</w:t>
            </w:r>
          </w:p>
        </w:tc>
        <w:tc>
          <w:tcPr>
            <w:tcW w:w="261" w:type="pct"/>
            <w:tcBorders>
              <w:top w:val="nil"/>
              <w:left w:val="nil"/>
              <w:bottom w:val="nil"/>
              <w:right w:val="nil"/>
            </w:tcBorders>
            <w:shd w:val="clear" w:color="auto" w:fill="auto"/>
            <w:tcMar>
              <w:left w:w="14" w:type="dxa"/>
              <w:right w:w="29" w:type="dxa"/>
            </w:tcMar>
            <w:vAlign w:val="center"/>
          </w:tcPr>
          <w:p w14:paraId="0C660586" w14:textId="5AD46909"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2,807</w:t>
            </w:r>
          </w:p>
        </w:tc>
        <w:tc>
          <w:tcPr>
            <w:tcW w:w="295" w:type="pct"/>
            <w:tcBorders>
              <w:top w:val="nil"/>
              <w:left w:val="nil"/>
              <w:bottom w:val="nil"/>
              <w:right w:val="nil"/>
            </w:tcBorders>
            <w:shd w:val="clear" w:color="auto" w:fill="auto"/>
            <w:tcMar>
              <w:left w:w="14" w:type="dxa"/>
              <w:right w:w="29" w:type="dxa"/>
            </w:tcMar>
            <w:vAlign w:val="center"/>
          </w:tcPr>
          <w:p w14:paraId="40EE97BB" w14:textId="041CBB97"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6,228</w:t>
            </w:r>
          </w:p>
        </w:tc>
        <w:tc>
          <w:tcPr>
            <w:tcW w:w="254" w:type="pct"/>
            <w:tcBorders>
              <w:top w:val="nil"/>
              <w:left w:val="nil"/>
              <w:bottom w:val="nil"/>
              <w:right w:val="nil"/>
            </w:tcBorders>
            <w:shd w:val="clear" w:color="auto" w:fill="auto"/>
            <w:tcMar>
              <w:left w:w="14" w:type="dxa"/>
              <w:right w:w="29" w:type="dxa"/>
            </w:tcMar>
            <w:vAlign w:val="center"/>
          </w:tcPr>
          <w:p w14:paraId="1C3FC7AA" w14:textId="29B7748E" w:rsidR="008512CA" w:rsidRPr="008512CA" w:rsidRDefault="008512CA" w:rsidP="008512CA">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23,253</w:t>
            </w:r>
          </w:p>
        </w:tc>
        <w:tc>
          <w:tcPr>
            <w:tcW w:w="267" w:type="pct"/>
            <w:tcBorders>
              <w:top w:val="nil"/>
              <w:left w:val="nil"/>
              <w:bottom w:val="nil"/>
              <w:right w:val="nil"/>
            </w:tcBorders>
            <w:shd w:val="clear" w:color="auto" w:fill="auto"/>
            <w:tcMar>
              <w:left w:w="14" w:type="dxa"/>
              <w:right w:w="29" w:type="dxa"/>
            </w:tcMar>
            <w:vAlign w:val="center"/>
          </w:tcPr>
          <w:p w14:paraId="55DB795B" w14:textId="41EC9CBD" w:rsidR="008512CA" w:rsidRPr="008512CA" w:rsidRDefault="008512CA" w:rsidP="008512CA">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22,836</w:t>
            </w:r>
          </w:p>
        </w:tc>
      </w:tr>
      <w:tr w:rsidR="008512CA" w:rsidRPr="00BF4323" w14:paraId="12FF7268" w14:textId="77777777" w:rsidTr="00C4628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1DCE7458" w14:textId="4515761E" w:rsidR="008512CA" w:rsidRDefault="008512CA" w:rsidP="008512CA">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14:paraId="145227D1" w14:textId="2E6455BC" w:rsidR="008512CA" w:rsidRPr="00BF4323" w:rsidRDefault="008512CA" w:rsidP="008512CA">
            <w:pPr>
              <w:rPr>
                <w:sz w:val="15"/>
                <w:szCs w:val="15"/>
              </w:rPr>
            </w:pPr>
            <w:r w:rsidRPr="00E70221">
              <w:rPr>
                <w:sz w:val="15"/>
                <w:szCs w:val="15"/>
              </w:rPr>
              <w:t>Feb</w:t>
            </w:r>
          </w:p>
        </w:tc>
        <w:tc>
          <w:tcPr>
            <w:tcW w:w="210" w:type="pct"/>
            <w:tcBorders>
              <w:top w:val="nil"/>
              <w:left w:val="nil"/>
              <w:bottom w:val="nil"/>
              <w:right w:val="nil"/>
            </w:tcBorders>
            <w:shd w:val="clear" w:color="auto" w:fill="auto"/>
            <w:tcMar>
              <w:left w:w="14" w:type="dxa"/>
              <w:right w:w="29" w:type="dxa"/>
            </w:tcMar>
            <w:vAlign w:val="center"/>
          </w:tcPr>
          <w:p w14:paraId="2ECE3A38" w14:textId="6D2D658C"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3,970</w:t>
            </w:r>
          </w:p>
        </w:tc>
        <w:tc>
          <w:tcPr>
            <w:tcW w:w="211" w:type="pct"/>
            <w:tcBorders>
              <w:top w:val="nil"/>
              <w:left w:val="nil"/>
              <w:bottom w:val="nil"/>
              <w:right w:val="nil"/>
            </w:tcBorders>
            <w:shd w:val="clear" w:color="auto" w:fill="auto"/>
            <w:tcMar>
              <w:left w:w="14" w:type="dxa"/>
              <w:right w:w="29" w:type="dxa"/>
            </w:tcMar>
            <w:vAlign w:val="center"/>
          </w:tcPr>
          <w:p w14:paraId="389C4026" w14:textId="161B9360"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2,979</w:t>
            </w:r>
          </w:p>
        </w:tc>
        <w:tc>
          <w:tcPr>
            <w:tcW w:w="211" w:type="pct"/>
            <w:tcBorders>
              <w:top w:val="nil"/>
              <w:left w:val="nil"/>
              <w:bottom w:val="nil"/>
              <w:right w:val="nil"/>
            </w:tcBorders>
            <w:shd w:val="clear" w:color="auto" w:fill="auto"/>
            <w:tcMar>
              <w:left w:w="14" w:type="dxa"/>
              <w:right w:w="29" w:type="dxa"/>
            </w:tcMar>
            <w:vAlign w:val="center"/>
          </w:tcPr>
          <w:p w14:paraId="5D55C86C" w14:textId="60CF7B6C"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107</w:t>
            </w:r>
          </w:p>
        </w:tc>
        <w:tc>
          <w:tcPr>
            <w:tcW w:w="252" w:type="pct"/>
            <w:tcBorders>
              <w:top w:val="nil"/>
              <w:left w:val="nil"/>
              <w:bottom w:val="nil"/>
              <w:right w:val="nil"/>
            </w:tcBorders>
            <w:shd w:val="clear" w:color="auto" w:fill="auto"/>
            <w:tcMar>
              <w:left w:w="14" w:type="dxa"/>
              <w:right w:w="29" w:type="dxa"/>
            </w:tcMar>
            <w:vAlign w:val="center"/>
          </w:tcPr>
          <w:p w14:paraId="3EF6B02D" w14:textId="3D267A5B"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13,407</w:t>
            </w:r>
          </w:p>
        </w:tc>
        <w:tc>
          <w:tcPr>
            <w:tcW w:w="264" w:type="pct"/>
            <w:tcBorders>
              <w:top w:val="nil"/>
              <w:left w:val="nil"/>
              <w:bottom w:val="nil"/>
              <w:right w:val="nil"/>
            </w:tcBorders>
            <w:shd w:val="clear" w:color="auto" w:fill="auto"/>
            <w:vAlign w:val="center"/>
          </w:tcPr>
          <w:p w14:paraId="7BB83502" w14:textId="51141B08"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86</w:t>
            </w:r>
          </w:p>
        </w:tc>
        <w:tc>
          <w:tcPr>
            <w:tcW w:w="253" w:type="pct"/>
            <w:tcBorders>
              <w:top w:val="nil"/>
              <w:left w:val="nil"/>
              <w:bottom w:val="nil"/>
              <w:right w:val="nil"/>
            </w:tcBorders>
            <w:shd w:val="clear" w:color="auto" w:fill="auto"/>
            <w:vAlign w:val="center"/>
          </w:tcPr>
          <w:p w14:paraId="18D17921" w14:textId="1769494D" w:rsidR="008512CA" w:rsidRPr="008512CA" w:rsidRDefault="008512CA" w:rsidP="008512CA">
            <w:pPr>
              <w:jc w:val="right"/>
              <w:rPr>
                <w:rFonts w:asciiTheme="majorBidi" w:hAnsiTheme="majorBidi" w:cstheme="majorBidi"/>
                <w:color w:val="000000"/>
                <w:sz w:val="14"/>
                <w:szCs w:val="14"/>
              </w:rPr>
            </w:pPr>
            <w:r w:rsidRPr="00446458">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14:paraId="3720A51B" w14:textId="02EE370E"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16,580</w:t>
            </w:r>
          </w:p>
        </w:tc>
        <w:tc>
          <w:tcPr>
            <w:tcW w:w="253" w:type="pct"/>
            <w:tcBorders>
              <w:top w:val="nil"/>
              <w:left w:val="nil"/>
              <w:bottom w:val="nil"/>
              <w:right w:val="nil"/>
            </w:tcBorders>
            <w:shd w:val="clear" w:color="auto" w:fill="auto"/>
            <w:tcMar>
              <w:left w:w="14" w:type="dxa"/>
              <w:right w:w="29" w:type="dxa"/>
            </w:tcMar>
            <w:vAlign w:val="center"/>
          </w:tcPr>
          <w:p w14:paraId="7A6AC689" w14:textId="549FE5CF"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16,386</w:t>
            </w:r>
          </w:p>
        </w:tc>
        <w:tc>
          <w:tcPr>
            <w:tcW w:w="241" w:type="pct"/>
            <w:tcBorders>
              <w:top w:val="nil"/>
              <w:left w:val="nil"/>
              <w:bottom w:val="nil"/>
              <w:right w:val="nil"/>
            </w:tcBorders>
            <w:shd w:val="clear" w:color="auto" w:fill="auto"/>
            <w:tcMar>
              <w:left w:w="14" w:type="dxa"/>
              <w:right w:w="29" w:type="dxa"/>
            </w:tcMar>
            <w:vAlign w:val="center"/>
          </w:tcPr>
          <w:p w14:paraId="6D4F6BC7" w14:textId="55074D0D"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7,667</w:t>
            </w:r>
          </w:p>
        </w:tc>
        <w:tc>
          <w:tcPr>
            <w:tcW w:w="223" w:type="pct"/>
            <w:tcBorders>
              <w:top w:val="nil"/>
              <w:left w:val="nil"/>
              <w:bottom w:val="nil"/>
              <w:right w:val="nil"/>
            </w:tcBorders>
            <w:shd w:val="clear" w:color="auto" w:fill="auto"/>
            <w:tcMar>
              <w:left w:w="14" w:type="dxa"/>
              <w:right w:w="29" w:type="dxa"/>
            </w:tcMar>
            <w:vAlign w:val="center"/>
          </w:tcPr>
          <w:p w14:paraId="1AE6B4CB" w14:textId="3D8C9DE5"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83</w:t>
            </w:r>
          </w:p>
        </w:tc>
        <w:tc>
          <w:tcPr>
            <w:tcW w:w="337" w:type="pct"/>
            <w:tcBorders>
              <w:top w:val="nil"/>
              <w:left w:val="nil"/>
              <w:bottom w:val="nil"/>
              <w:right w:val="nil"/>
            </w:tcBorders>
            <w:shd w:val="clear" w:color="auto" w:fill="auto"/>
            <w:tcMar>
              <w:left w:w="115" w:type="dxa"/>
              <w:right w:w="115" w:type="dxa"/>
            </w:tcMar>
            <w:vAlign w:val="center"/>
          </w:tcPr>
          <w:p w14:paraId="1FB2A132" w14:textId="6DDE8987"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1.5</w:t>
            </w:r>
          </w:p>
        </w:tc>
        <w:tc>
          <w:tcPr>
            <w:tcW w:w="219" w:type="pct"/>
            <w:tcBorders>
              <w:top w:val="nil"/>
              <w:left w:val="nil"/>
              <w:bottom w:val="nil"/>
              <w:right w:val="nil"/>
            </w:tcBorders>
            <w:shd w:val="clear" w:color="auto" w:fill="auto"/>
            <w:tcMar>
              <w:left w:w="14" w:type="dxa"/>
              <w:right w:w="29" w:type="dxa"/>
            </w:tcMar>
            <w:vAlign w:val="center"/>
          </w:tcPr>
          <w:p w14:paraId="22DEBFA7" w14:textId="7CEE4F2A"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1,415</w:t>
            </w:r>
          </w:p>
        </w:tc>
        <w:tc>
          <w:tcPr>
            <w:tcW w:w="270" w:type="pct"/>
            <w:tcBorders>
              <w:top w:val="nil"/>
              <w:left w:val="nil"/>
              <w:bottom w:val="nil"/>
              <w:right w:val="nil"/>
            </w:tcBorders>
            <w:shd w:val="clear" w:color="auto" w:fill="auto"/>
            <w:tcMar>
              <w:left w:w="14" w:type="dxa"/>
              <w:right w:w="29" w:type="dxa"/>
            </w:tcMar>
            <w:vAlign w:val="center"/>
          </w:tcPr>
          <w:p w14:paraId="566B1DE4" w14:textId="44B7DD60"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63</w:t>
            </w:r>
          </w:p>
        </w:tc>
        <w:tc>
          <w:tcPr>
            <w:tcW w:w="228" w:type="pct"/>
            <w:tcBorders>
              <w:top w:val="nil"/>
              <w:left w:val="nil"/>
              <w:bottom w:val="nil"/>
              <w:right w:val="nil"/>
            </w:tcBorders>
            <w:shd w:val="clear" w:color="auto" w:fill="auto"/>
            <w:tcMar>
              <w:left w:w="14" w:type="dxa"/>
              <w:right w:w="29" w:type="dxa"/>
            </w:tcMar>
            <w:vAlign w:val="center"/>
          </w:tcPr>
          <w:p w14:paraId="6666A4D1" w14:textId="14EAAA1D"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3,188</w:t>
            </w:r>
          </w:p>
        </w:tc>
        <w:tc>
          <w:tcPr>
            <w:tcW w:w="261" w:type="pct"/>
            <w:tcBorders>
              <w:top w:val="nil"/>
              <w:left w:val="nil"/>
              <w:bottom w:val="nil"/>
              <w:right w:val="nil"/>
            </w:tcBorders>
            <w:shd w:val="clear" w:color="auto" w:fill="auto"/>
            <w:tcMar>
              <w:left w:w="14" w:type="dxa"/>
              <w:right w:w="29" w:type="dxa"/>
            </w:tcMar>
            <w:vAlign w:val="center"/>
          </w:tcPr>
          <w:p w14:paraId="0ACDE2D6" w14:textId="78A00814"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3,084</w:t>
            </w:r>
          </w:p>
        </w:tc>
        <w:tc>
          <w:tcPr>
            <w:tcW w:w="295" w:type="pct"/>
            <w:tcBorders>
              <w:top w:val="nil"/>
              <w:left w:val="nil"/>
              <w:bottom w:val="nil"/>
              <w:right w:val="nil"/>
            </w:tcBorders>
            <w:shd w:val="clear" w:color="auto" w:fill="auto"/>
            <w:tcMar>
              <w:left w:w="14" w:type="dxa"/>
              <w:right w:w="29" w:type="dxa"/>
            </w:tcMar>
            <w:vAlign w:val="center"/>
          </w:tcPr>
          <w:p w14:paraId="1783D75A" w14:textId="23A454ED"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6,252</w:t>
            </w:r>
          </w:p>
        </w:tc>
        <w:tc>
          <w:tcPr>
            <w:tcW w:w="254" w:type="pct"/>
            <w:tcBorders>
              <w:top w:val="nil"/>
              <w:left w:val="nil"/>
              <w:bottom w:val="nil"/>
              <w:right w:val="nil"/>
            </w:tcBorders>
            <w:shd w:val="clear" w:color="auto" w:fill="auto"/>
            <w:tcMar>
              <w:left w:w="14" w:type="dxa"/>
              <w:right w:w="29" w:type="dxa"/>
            </w:tcMar>
            <w:vAlign w:val="center"/>
          </w:tcPr>
          <w:p w14:paraId="37E96698" w14:textId="2072CA34" w:rsidR="008512CA" w:rsidRPr="008512CA" w:rsidRDefault="008512CA" w:rsidP="008512CA">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23,634</w:t>
            </w:r>
          </w:p>
        </w:tc>
        <w:tc>
          <w:tcPr>
            <w:tcW w:w="267" w:type="pct"/>
            <w:tcBorders>
              <w:top w:val="nil"/>
              <w:left w:val="nil"/>
              <w:bottom w:val="nil"/>
              <w:right w:val="nil"/>
            </w:tcBorders>
            <w:shd w:val="clear" w:color="auto" w:fill="auto"/>
            <w:tcMar>
              <w:left w:w="14" w:type="dxa"/>
              <w:right w:w="29" w:type="dxa"/>
            </w:tcMar>
            <w:vAlign w:val="center"/>
          </w:tcPr>
          <w:p w14:paraId="1011B954" w14:textId="6C85FC2E" w:rsidR="008512CA" w:rsidRPr="008512CA" w:rsidRDefault="008512CA" w:rsidP="008512CA">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22,638</w:t>
            </w:r>
          </w:p>
        </w:tc>
      </w:tr>
      <w:tr w:rsidR="008512CA" w:rsidRPr="00BF4323" w14:paraId="799A76BA" w14:textId="77777777" w:rsidTr="00C4628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6CD4BDAB" w14:textId="1D1989AE" w:rsidR="008512CA" w:rsidRDefault="008512CA" w:rsidP="008512CA">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14:paraId="387D4AAC" w14:textId="350403B1" w:rsidR="008512CA" w:rsidRPr="00727467" w:rsidRDefault="008512CA" w:rsidP="008512CA">
            <w:pPr>
              <w:rPr>
                <w:sz w:val="15"/>
                <w:szCs w:val="15"/>
                <w:vertAlign w:val="superscript"/>
              </w:rPr>
            </w:pPr>
            <w:r>
              <w:rPr>
                <w:sz w:val="15"/>
                <w:szCs w:val="15"/>
              </w:rPr>
              <w:t>Mar</w:t>
            </w:r>
          </w:p>
        </w:tc>
        <w:tc>
          <w:tcPr>
            <w:tcW w:w="210" w:type="pct"/>
            <w:tcBorders>
              <w:top w:val="nil"/>
              <w:left w:val="nil"/>
              <w:bottom w:val="nil"/>
              <w:right w:val="nil"/>
            </w:tcBorders>
            <w:shd w:val="clear" w:color="auto" w:fill="auto"/>
            <w:tcMar>
              <w:left w:w="14" w:type="dxa"/>
              <w:right w:w="29" w:type="dxa"/>
            </w:tcMar>
            <w:vAlign w:val="center"/>
          </w:tcPr>
          <w:p w14:paraId="39A68492" w14:textId="05983FC4"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4,037</w:t>
            </w:r>
          </w:p>
        </w:tc>
        <w:tc>
          <w:tcPr>
            <w:tcW w:w="211" w:type="pct"/>
            <w:tcBorders>
              <w:top w:val="nil"/>
              <w:left w:val="nil"/>
              <w:bottom w:val="nil"/>
              <w:right w:val="nil"/>
            </w:tcBorders>
            <w:shd w:val="clear" w:color="auto" w:fill="auto"/>
            <w:tcMar>
              <w:left w:w="14" w:type="dxa"/>
              <w:right w:w="29" w:type="dxa"/>
            </w:tcMar>
            <w:vAlign w:val="center"/>
          </w:tcPr>
          <w:p w14:paraId="4438B7F2" w14:textId="01988360"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2,948</w:t>
            </w:r>
          </w:p>
        </w:tc>
        <w:tc>
          <w:tcPr>
            <w:tcW w:w="211" w:type="pct"/>
            <w:tcBorders>
              <w:top w:val="nil"/>
              <w:left w:val="nil"/>
              <w:bottom w:val="nil"/>
              <w:right w:val="nil"/>
            </w:tcBorders>
            <w:shd w:val="clear" w:color="auto" w:fill="auto"/>
            <w:tcMar>
              <w:left w:w="14" w:type="dxa"/>
              <w:right w:w="29" w:type="dxa"/>
            </w:tcMar>
            <w:vAlign w:val="center"/>
          </w:tcPr>
          <w:p w14:paraId="4EF58FC3" w14:textId="0CAE89C6"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138</w:t>
            </w:r>
          </w:p>
        </w:tc>
        <w:tc>
          <w:tcPr>
            <w:tcW w:w="252" w:type="pct"/>
            <w:tcBorders>
              <w:top w:val="nil"/>
              <w:left w:val="nil"/>
              <w:bottom w:val="nil"/>
              <w:right w:val="nil"/>
            </w:tcBorders>
            <w:shd w:val="clear" w:color="auto" w:fill="auto"/>
            <w:tcMar>
              <w:left w:w="14" w:type="dxa"/>
              <w:right w:w="29" w:type="dxa"/>
            </w:tcMar>
            <w:vAlign w:val="center"/>
          </w:tcPr>
          <w:p w14:paraId="3D99054E" w14:textId="49FD64A3"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8,477</w:t>
            </w:r>
          </w:p>
        </w:tc>
        <w:tc>
          <w:tcPr>
            <w:tcW w:w="264" w:type="pct"/>
            <w:tcBorders>
              <w:top w:val="nil"/>
              <w:left w:val="nil"/>
              <w:bottom w:val="nil"/>
              <w:right w:val="nil"/>
            </w:tcBorders>
            <w:shd w:val="clear" w:color="auto" w:fill="auto"/>
            <w:vAlign w:val="center"/>
          </w:tcPr>
          <w:p w14:paraId="1C994681" w14:textId="44B4F33C"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81</w:t>
            </w:r>
          </w:p>
        </w:tc>
        <w:tc>
          <w:tcPr>
            <w:tcW w:w="253" w:type="pct"/>
            <w:tcBorders>
              <w:top w:val="nil"/>
              <w:left w:val="nil"/>
              <w:bottom w:val="nil"/>
              <w:right w:val="nil"/>
            </w:tcBorders>
            <w:shd w:val="clear" w:color="auto" w:fill="auto"/>
            <w:vAlign w:val="center"/>
          </w:tcPr>
          <w:p w14:paraId="326D5688" w14:textId="21723177" w:rsidR="008512CA" w:rsidRPr="008512CA" w:rsidRDefault="008512CA" w:rsidP="008512CA">
            <w:pPr>
              <w:jc w:val="right"/>
              <w:rPr>
                <w:rFonts w:asciiTheme="majorBidi" w:hAnsiTheme="majorBidi" w:cstheme="majorBidi"/>
                <w:color w:val="000000"/>
                <w:sz w:val="14"/>
                <w:szCs w:val="14"/>
              </w:rPr>
            </w:pPr>
            <w:r w:rsidRPr="00446458">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14:paraId="279D670A" w14:textId="10E12C45"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11,644</w:t>
            </w:r>
          </w:p>
        </w:tc>
        <w:tc>
          <w:tcPr>
            <w:tcW w:w="253" w:type="pct"/>
            <w:tcBorders>
              <w:top w:val="nil"/>
              <w:left w:val="nil"/>
              <w:bottom w:val="nil"/>
              <w:right w:val="nil"/>
            </w:tcBorders>
            <w:shd w:val="clear" w:color="auto" w:fill="auto"/>
            <w:tcMar>
              <w:left w:w="14" w:type="dxa"/>
              <w:right w:w="29" w:type="dxa"/>
            </w:tcMar>
            <w:vAlign w:val="center"/>
          </w:tcPr>
          <w:p w14:paraId="5C86B6FC" w14:textId="32EA35A6"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11,425</w:t>
            </w:r>
          </w:p>
        </w:tc>
        <w:tc>
          <w:tcPr>
            <w:tcW w:w="241" w:type="pct"/>
            <w:tcBorders>
              <w:top w:val="nil"/>
              <w:left w:val="nil"/>
              <w:bottom w:val="nil"/>
              <w:right w:val="nil"/>
            </w:tcBorders>
            <w:shd w:val="clear" w:color="auto" w:fill="auto"/>
            <w:tcMar>
              <w:left w:w="14" w:type="dxa"/>
              <w:right w:w="29" w:type="dxa"/>
            </w:tcMar>
            <w:vAlign w:val="center"/>
          </w:tcPr>
          <w:p w14:paraId="3726BEE9" w14:textId="7D50E42A"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7,360</w:t>
            </w:r>
          </w:p>
        </w:tc>
        <w:tc>
          <w:tcPr>
            <w:tcW w:w="223" w:type="pct"/>
            <w:tcBorders>
              <w:top w:val="nil"/>
              <w:left w:val="nil"/>
              <w:bottom w:val="nil"/>
              <w:right w:val="nil"/>
            </w:tcBorders>
            <w:shd w:val="clear" w:color="auto" w:fill="auto"/>
            <w:tcMar>
              <w:left w:w="14" w:type="dxa"/>
              <w:right w:w="29" w:type="dxa"/>
            </w:tcMar>
            <w:vAlign w:val="center"/>
          </w:tcPr>
          <w:p w14:paraId="6476B08E" w14:textId="234E1E43"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(179)</w:t>
            </w:r>
          </w:p>
        </w:tc>
        <w:tc>
          <w:tcPr>
            <w:tcW w:w="337" w:type="pct"/>
            <w:tcBorders>
              <w:top w:val="nil"/>
              <w:left w:val="nil"/>
              <w:bottom w:val="nil"/>
              <w:right w:val="nil"/>
            </w:tcBorders>
            <w:shd w:val="clear" w:color="auto" w:fill="auto"/>
            <w:tcMar>
              <w:left w:w="115" w:type="dxa"/>
              <w:right w:w="115" w:type="dxa"/>
            </w:tcMar>
            <w:vAlign w:val="center"/>
          </w:tcPr>
          <w:p w14:paraId="38603577" w14:textId="27344BD1"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1.4</w:t>
            </w:r>
          </w:p>
        </w:tc>
        <w:tc>
          <w:tcPr>
            <w:tcW w:w="219" w:type="pct"/>
            <w:tcBorders>
              <w:top w:val="nil"/>
              <w:left w:val="nil"/>
              <w:bottom w:val="nil"/>
              <w:right w:val="nil"/>
            </w:tcBorders>
            <w:shd w:val="clear" w:color="auto" w:fill="auto"/>
            <w:tcMar>
              <w:left w:w="14" w:type="dxa"/>
              <w:right w:w="29" w:type="dxa"/>
            </w:tcMar>
            <w:vAlign w:val="center"/>
          </w:tcPr>
          <w:p w14:paraId="5DEFF610" w14:textId="34C35255"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1,359</w:t>
            </w:r>
          </w:p>
        </w:tc>
        <w:tc>
          <w:tcPr>
            <w:tcW w:w="270" w:type="pct"/>
            <w:tcBorders>
              <w:top w:val="nil"/>
              <w:left w:val="nil"/>
              <w:bottom w:val="nil"/>
              <w:right w:val="nil"/>
            </w:tcBorders>
            <w:shd w:val="clear" w:color="auto" w:fill="auto"/>
            <w:tcMar>
              <w:left w:w="14" w:type="dxa"/>
              <w:right w:w="29" w:type="dxa"/>
            </w:tcMar>
            <w:vAlign w:val="center"/>
          </w:tcPr>
          <w:p w14:paraId="59BFA9DD" w14:textId="0F6C3B35"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63</w:t>
            </w:r>
          </w:p>
        </w:tc>
        <w:tc>
          <w:tcPr>
            <w:tcW w:w="228" w:type="pct"/>
            <w:tcBorders>
              <w:top w:val="nil"/>
              <w:left w:val="nil"/>
              <w:bottom w:val="nil"/>
              <w:right w:val="nil"/>
            </w:tcBorders>
            <w:shd w:val="clear" w:color="auto" w:fill="auto"/>
            <w:tcMar>
              <w:left w:w="14" w:type="dxa"/>
              <w:right w:w="29" w:type="dxa"/>
            </w:tcMar>
            <w:vAlign w:val="center"/>
          </w:tcPr>
          <w:p w14:paraId="28E46C43" w14:textId="0BFF6DCC"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2,821</w:t>
            </w:r>
          </w:p>
        </w:tc>
        <w:tc>
          <w:tcPr>
            <w:tcW w:w="261" w:type="pct"/>
            <w:tcBorders>
              <w:top w:val="nil"/>
              <w:left w:val="nil"/>
              <w:bottom w:val="nil"/>
              <w:right w:val="nil"/>
            </w:tcBorders>
            <w:shd w:val="clear" w:color="auto" w:fill="auto"/>
            <w:tcMar>
              <w:left w:w="14" w:type="dxa"/>
              <w:right w:w="29" w:type="dxa"/>
            </w:tcMar>
            <w:vAlign w:val="center"/>
          </w:tcPr>
          <w:p w14:paraId="5E1A0C2C" w14:textId="3841709D"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2,940</w:t>
            </w:r>
          </w:p>
        </w:tc>
        <w:tc>
          <w:tcPr>
            <w:tcW w:w="295" w:type="pct"/>
            <w:tcBorders>
              <w:top w:val="nil"/>
              <w:left w:val="nil"/>
              <w:bottom w:val="nil"/>
              <w:right w:val="nil"/>
            </w:tcBorders>
            <w:shd w:val="clear" w:color="auto" w:fill="auto"/>
            <w:tcMar>
              <w:left w:w="14" w:type="dxa"/>
              <w:right w:w="29" w:type="dxa"/>
            </w:tcMar>
            <w:vAlign w:val="center"/>
          </w:tcPr>
          <w:p w14:paraId="2851D8EA" w14:textId="66FB86F6"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6,001</w:t>
            </w:r>
          </w:p>
        </w:tc>
        <w:tc>
          <w:tcPr>
            <w:tcW w:w="254" w:type="pct"/>
            <w:tcBorders>
              <w:top w:val="nil"/>
              <w:left w:val="nil"/>
              <w:bottom w:val="nil"/>
              <w:right w:val="nil"/>
            </w:tcBorders>
            <w:shd w:val="clear" w:color="auto" w:fill="auto"/>
            <w:tcMar>
              <w:left w:w="14" w:type="dxa"/>
              <w:right w:w="29" w:type="dxa"/>
            </w:tcMar>
            <w:vAlign w:val="center"/>
          </w:tcPr>
          <w:p w14:paraId="66FB562F" w14:textId="67C650BF" w:rsidR="008512CA" w:rsidRPr="008512CA" w:rsidRDefault="008512CA" w:rsidP="008512CA">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18,620</w:t>
            </w:r>
          </w:p>
        </w:tc>
        <w:tc>
          <w:tcPr>
            <w:tcW w:w="267" w:type="pct"/>
            <w:tcBorders>
              <w:top w:val="nil"/>
              <w:left w:val="nil"/>
              <w:bottom w:val="nil"/>
              <w:right w:val="nil"/>
            </w:tcBorders>
            <w:shd w:val="clear" w:color="auto" w:fill="auto"/>
            <w:tcMar>
              <w:left w:w="14" w:type="dxa"/>
              <w:right w:w="29" w:type="dxa"/>
            </w:tcMar>
            <w:vAlign w:val="center"/>
          </w:tcPr>
          <w:p w14:paraId="5326265C" w14:textId="394DD4CA" w:rsidR="008512CA" w:rsidRPr="008512CA" w:rsidRDefault="008512CA" w:rsidP="008512CA">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17,426</w:t>
            </w:r>
          </w:p>
        </w:tc>
      </w:tr>
      <w:tr w:rsidR="008512CA" w:rsidRPr="00BF4323" w14:paraId="66E6AB11" w14:textId="77777777" w:rsidTr="00C4628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5C9BF92" w14:textId="7C5924BB" w:rsidR="008512CA" w:rsidRDefault="008512CA" w:rsidP="008512CA">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14:paraId="17C72393" w14:textId="009C4D2C" w:rsidR="008512CA" w:rsidRPr="00D62C8D" w:rsidRDefault="008512CA" w:rsidP="008512CA">
            <w:pPr>
              <w:rPr>
                <w:sz w:val="15"/>
                <w:szCs w:val="15"/>
              </w:rPr>
            </w:pPr>
            <w:r w:rsidRPr="00721F49">
              <w:rPr>
                <w:sz w:val="15"/>
                <w:szCs w:val="15"/>
              </w:rPr>
              <w:t>Apr</w:t>
            </w:r>
          </w:p>
        </w:tc>
        <w:tc>
          <w:tcPr>
            <w:tcW w:w="210" w:type="pct"/>
            <w:tcBorders>
              <w:top w:val="nil"/>
              <w:left w:val="nil"/>
              <w:bottom w:val="nil"/>
              <w:right w:val="nil"/>
            </w:tcBorders>
            <w:shd w:val="clear" w:color="auto" w:fill="auto"/>
            <w:tcMar>
              <w:left w:w="14" w:type="dxa"/>
              <w:right w:w="29" w:type="dxa"/>
            </w:tcMar>
            <w:vAlign w:val="center"/>
          </w:tcPr>
          <w:p w14:paraId="4DAC8895" w14:textId="7E0AA99F"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3,973</w:t>
            </w:r>
          </w:p>
        </w:tc>
        <w:tc>
          <w:tcPr>
            <w:tcW w:w="211" w:type="pct"/>
            <w:tcBorders>
              <w:top w:val="nil"/>
              <w:left w:val="nil"/>
              <w:bottom w:val="nil"/>
              <w:right w:val="nil"/>
            </w:tcBorders>
            <w:shd w:val="clear" w:color="auto" w:fill="auto"/>
            <w:tcMar>
              <w:left w:w="14" w:type="dxa"/>
              <w:right w:w="29" w:type="dxa"/>
            </w:tcMar>
            <w:vAlign w:val="center"/>
          </w:tcPr>
          <w:p w14:paraId="6F008F39" w14:textId="57FA50A7"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2,204</w:t>
            </w:r>
          </w:p>
        </w:tc>
        <w:tc>
          <w:tcPr>
            <w:tcW w:w="211" w:type="pct"/>
            <w:tcBorders>
              <w:top w:val="nil"/>
              <w:left w:val="nil"/>
              <w:bottom w:val="nil"/>
              <w:right w:val="nil"/>
            </w:tcBorders>
            <w:shd w:val="clear" w:color="auto" w:fill="auto"/>
            <w:tcMar>
              <w:left w:w="14" w:type="dxa"/>
              <w:right w:w="29" w:type="dxa"/>
            </w:tcMar>
            <w:vAlign w:val="center"/>
          </w:tcPr>
          <w:p w14:paraId="03836869" w14:textId="29FA6309"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133</w:t>
            </w:r>
          </w:p>
        </w:tc>
        <w:tc>
          <w:tcPr>
            <w:tcW w:w="252" w:type="pct"/>
            <w:tcBorders>
              <w:top w:val="nil"/>
              <w:left w:val="nil"/>
              <w:bottom w:val="nil"/>
              <w:right w:val="nil"/>
            </w:tcBorders>
            <w:shd w:val="clear" w:color="auto" w:fill="auto"/>
            <w:tcMar>
              <w:left w:w="14" w:type="dxa"/>
              <w:right w:w="29" w:type="dxa"/>
            </w:tcMar>
            <w:vAlign w:val="center"/>
          </w:tcPr>
          <w:p w14:paraId="63492A6E" w14:textId="35A026B2"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8,295</w:t>
            </w:r>
          </w:p>
        </w:tc>
        <w:tc>
          <w:tcPr>
            <w:tcW w:w="264" w:type="pct"/>
            <w:tcBorders>
              <w:top w:val="nil"/>
              <w:left w:val="nil"/>
              <w:bottom w:val="nil"/>
              <w:right w:val="nil"/>
            </w:tcBorders>
            <w:shd w:val="clear" w:color="auto" w:fill="auto"/>
            <w:vAlign w:val="center"/>
          </w:tcPr>
          <w:p w14:paraId="30B97939" w14:textId="02FE5AA6"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120</w:t>
            </w:r>
          </w:p>
        </w:tc>
        <w:tc>
          <w:tcPr>
            <w:tcW w:w="253" w:type="pct"/>
            <w:tcBorders>
              <w:top w:val="nil"/>
              <w:left w:val="nil"/>
              <w:bottom w:val="nil"/>
              <w:right w:val="nil"/>
            </w:tcBorders>
            <w:shd w:val="clear" w:color="auto" w:fill="auto"/>
            <w:vAlign w:val="center"/>
          </w:tcPr>
          <w:p w14:paraId="08EDB733" w14:textId="21722252" w:rsidR="008512CA" w:rsidRPr="008512CA" w:rsidRDefault="008512CA" w:rsidP="008512CA">
            <w:pPr>
              <w:jc w:val="right"/>
              <w:rPr>
                <w:rFonts w:asciiTheme="majorBidi" w:hAnsiTheme="majorBidi" w:cstheme="majorBidi"/>
                <w:color w:val="000000"/>
                <w:sz w:val="14"/>
                <w:szCs w:val="14"/>
              </w:rPr>
            </w:pPr>
            <w:r w:rsidRPr="00446458">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14:paraId="2299CEF6" w14:textId="1CC80B68"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10,752</w:t>
            </w:r>
          </w:p>
        </w:tc>
        <w:tc>
          <w:tcPr>
            <w:tcW w:w="253" w:type="pct"/>
            <w:tcBorders>
              <w:top w:val="nil"/>
              <w:left w:val="nil"/>
              <w:bottom w:val="nil"/>
              <w:right w:val="nil"/>
            </w:tcBorders>
            <w:shd w:val="clear" w:color="auto" w:fill="auto"/>
            <w:tcMar>
              <w:left w:w="14" w:type="dxa"/>
              <w:right w:w="29" w:type="dxa"/>
            </w:tcMar>
            <w:vAlign w:val="center"/>
          </w:tcPr>
          <w:p w14:paraId="01A56606" w14:textId="2501220C"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10,499</w:t>
            </w:r>
          </w:p>
        </w:tc>
        <w:tc>
          <w:tcPr>
            <w:tcW w:w="241" w:type="pct"/>
            <w:tcBorders>
              <w:top w:val="nil"/>
              <w:left w:val="nil"/>
              <w:bottom w:val="nil"/>
              <w:right w:val="nil"/>
            </w:tcBorders>
            <w:shd w:val="clear" w:color="auto" w:fill="auto"/>
            <w:tcMar>
              <w:left w:w="14" w:type="dxa"/>
              <w:right w:w="29" w:type="dxa"/>
            </w:tcMar>
            <w:vAlign w:val="center"/>
          </w:tcPr>
          <w:p w14:paraId="41479F90" w14:textId="5BF78DFE"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7,301</w:t>
            </w:r>
          </w:p>
        </w:tc>
        <w:tc>
          <w:tcPr>
            <w:tcW w:w="223" w:type="pct"/>
            <w:tcBorders>
              <w:top w:val="nil"/>
              <w:left w:val="nil"/>
              <w:bottom w:val="nil"/>
              <w:right w:val="nil"/>
            </w:tcBorders>
            <w:shd w:val="clear" w:color="auto" w:fill="auto"/>
            <w:tcMar>
              <w:left w:w="14" w:type="dxa"/>
              <w:right w:w="29" w:type="dxa"/>
            </w:tcMar>
            <w:vAlign w:val="center"/>
          </w:tcPr>
          <w:p w14:paraId="73C137AB" w14:textId="430F4009"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(253)</w:t>
            </w:r>
          </w:p>
        </w:tc>
        <w:tc>
          <w:tcPr>
            <w:tcW w:w="337" w:type="pct"/>
            <w:tcBorders>
              <w:top w:val="nil"/>
              <w:left w:val="nil"/>
              <w:bottom w:val="nil"/>
              <w:right w:val="nil"/>
            </w:tcBorders>
            <w:shd w:val="clear" w:color="auto" w:fill="auto"/>
            <w:tcMar>
              <w:left w:w="115" w:type="dxa"/>
              <w:right w:w="115" w:type="dxa"/>
            </w:tcMar>
            <w:vAlign w:val="center"/>
          </w:tcPr>
          <w:p w14:paraId="5681970D" w14:textId="5CBE8426"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1.3</w:t>
            </w:r>
          </w:p>
        </w:tc>
        <w:tc>
          <w:tcPr>
            <w:tcW w:w="219" w:type="pct"/>
            <w:tcBorders>
              <w:top w:val="nil"/>
              <w:left w:val="nil"/>
              <w:bottom w:val="nil"/>
              <w:right w:val="nil"/>
            </w:tcBorders>
            <w:shd w:val="clear" w:color="auto" w:fill="auto"/>
            <w:tcMar>
              <w:left w:w="14" w:type="dxa"/>
              <w:right w:w="29" w:type="dxa"/>
            </w:tcMar>
            <w:vAlign w:val="center"/>
          </w:tcPr>
          <w:p w14:paraId="448CB858" w14:textId="1F7560CF"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1,394</w:t>
            </w:r>
          </w:p>
        </w:tc>
        <w:tc>
          <w:tcPr>
            <w:tcW w:w="270" w:type="pct"/>
            <w:tcBorders>
              <w:top w:val="nil"/>
              <w:left w:val="nil"/>
              <w:bottom w:val="nil"/>
              <w:right w:val="nil"/>
            </w:tcBorders>
            <w:shd w:val="clear" w:color="auto" w:fill="auto"/>
            <w:tcMar>
              <w:left w:w="14" w:type="dxa"/>
              <w:right w:w="29" w:type="dxa"/>
            </w:tcMar>
            <w:vAlign w:val="center"/>
          </w:tcPr>
          <w:p w14:paraId="6588F403" w14:textId="742FC1B2"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63</w:t>
            </w:r>
          </w:p>
        </w:tc>
        <w:tc>
          <w:tcPr>
            <w:tcW w:w="228" w:type="pct"/>
            <w:tcBorders>
              <w:top w:val="nil"/>
              <w:left w:val="nil"/>
              <w:bottom w:val="nil"/>
              <w:right w:val="nil"/>
            </w:tcBorders>
            <w:shd w:val="clear" w:color="auto" w:fill="auto"/>
            <w:tcMar>
              <w:left w:w="14" w:type="dxa"/>
              <w:right w:w="29" w:type="dxa"/>
            </w:tcMar>
            <w:vAlign w:val="center"/>
          </w:tcPr>
          <w:p w14:paraId="52061472" w14:textId="545AAF92"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2,821</w:t>
            </w:r>
          </w:p>
        </w:tc>
        <w:tc>
          <w:tcPr>
            <w:tcW w:w="261" w:type="pct"/>
            <w:tcBorders>
              <w:top w:val="nil"/>
              <w:left w:val="nil"/>
              <w:bottom w:val="nil"/>
              <w:right w:val="nil"/>
            </w:tcBorders>
            <w:shd w:val="clear" w:color="auto" w:fill="auto"/>
            <w:tcMar>
              <w:left w:w="14" w:type="dxa"/>
              <w:right w:w="29" w:type="dxa"/>
            </w:tcMar>
            <w:vAlign w:val="center"/>
          </w:tcPr>
          <w:p w14:paraId="4E4B2ED5" w14:textId="5D642732"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2,772</w:t>
            </w:r>
          </w:p>
        </w:tc>
        <w:tc>
          <w:tcPr>
            <w:tcW w:w="295" w:type="pct"/>
            <w:tcBorders>
              <w:top w:val="nil"/>
              <w:left w:val="nil"/>
              <w:bottom w:val="nil"/>
              <w:right w:val="nil"/>
            </w:tcBorders>
            <w:shd w:val="clear" w:color="auto" w:fill="auto"/>
            <w:tcMar>
              <w:left w:w="14" w:type="dxa"/>
              <w:right w:w="29" w:type="dxa"/>
            </w:tcMar>
            <w:vAlign w:val="center"/>
          </w:tcPr>
          <w:p w14:paraId="35507DEB" w14:textId="53B7F17E"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5,907</w:t>
            </w:r>
          </w:p>
        </w:tc>
        <w:tc>
          <w:tcPr>
            <w:tcW w:w="254" w:type="pct"/>
            <w:tcBorders>
              <w:top w:val="nil"/>
              <w:left w:val="nil"/>
              <w:bottom w:val="nil"/>
              <w:right w:val="nil"/>
            </w:tcBorders>
            <w:shd w:val="clear" w:color="auto" w:fill="auto"/>
            <w:tcMar>
              <w:left w:w="14" w:type="dxa"/>
              <w:right w:w="29" w:type="dxa"/>
            </w:tcMar>
            <w:vAlign w:val="center"/>
          </w:tcPr>
          <w:p w14:paraId="6BFB605C" w14:textId="02F19EC5" w:rsidR="008512CA" w:rsidRPr="008512CA" w:rsidRDefault="008512CA" w:rsidP="008512CA">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17,496</w:t>
            </w:r>
          </w:p>
        </w:tc>
        <w:tc>
          <w:tcPr>
            <w:tcW w:w="267" w:type="pct"/>
            <w:tcBorders>
              <w:top w:val="nil"/>
              <w:left w:val="nil"/>
              <w:bottom w:val="nil"/>
              <w:right w:val="nil"/>
            </w:tcBorders>
            <w:shd w:val="clear" w:color="auto" w:fill="auto"/>
            <w:tcMar>
              <w:left w:w="14" w:type="dxa"/>
              <w:right w:w="29" w:type="dxa"/>
            </w:tcMar>
            <w:vAlign w:val="center"/>
          </w:tcPr>
          <w:p w14:paraId="25AC87E9" w14:textId="536101B6" w:rsidR="008512CA" w:rsidRPr="008512CA" w:rsidRDefault="008512CA" w:rsidP="008512CA">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16,406</w:t>
            </w:r>
          </w:p>
        </w:tc>
      </w:tr>
      <w:tr w:rsidR="008512CA" w:rsidRPr="00BF4323" w14:paraId="7036C65B" w14:textId="77777777" w:rsidTr="00C4628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A3D9892" w14:textId="5FBCC9D6" w:rsidR="008512CA" w:rsidRPr="00BF4323" w:rsidRDefault="008512CA" w:rsidP="008512CA">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14:paraId="6812FA5E" w14:textId="745C63BA" w:rsidR="008512CA" w:rsidRPr="00D62C8D" w:rsidRDefault="008512CA" w:rsidP="008512CA">
            <w:pPr>
              <w:rPr>
                <w:sz w:val="15"/>
                <w:szCs w:val="15"/>
              </w:rPr>
            </w:pPr>
            <w:r w:rsidRPr="00C04F90">
              <w:rPr>
                <w:sz w:val="15"/>
                <w:szCs w:val="15"/>
              </w:rPr>
              <w:t>May</w:t>
            </w:r>
            <w:r>
              <w:rPr>
                <w:sz w:val="15"/>
                <w:szCs w:val="15"/>
              </w:rPr>
              <w:t xml:space="preserve"> </w:t>
            </w:r>
          </w:p>
        </w:tc>
        <w:tc>
          <w:tcPr>
            <w:tcW w:w="210" w:type="pct"/>
            <w:tcBorders>
              <w:top w:val="nil"/>
              <w:left w:val="nil"/>
              <w:bottom w:val="nil"/>
              <w:right w:val="nil"/>
            </w:tcBorders>
            <w:shd w:val="clear" w:color="auto" w:fill="auto"/>
            <w:tcMar>
              <w:left w:w="14" w:type="dxa"/>
              <w:right w:w="29" w:type="dxa"/>
            </w:tcMar>
            <w:vAlign w:val="center"/>
          </w:tcPr>
          <w:p w14:paraId="3B1BE67A" w14:textId="4070823C"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3,822</w:t>
            </w:r>
          </w:p>
        </w:tc>
        <w:tc>
          <w:tcPr>
            <w:tcW w:w="211" w:type="pct"/>
            <w:tcBorders>
              <w:top w:val="nil"/>
              <w:left w:val="nil"/>
              <w:bottom w:val="nil"/>
              <w:right w:val="nil"/>
            </w:tcBorders>
            <w:shd w:val="clear" w:color="auto" w:fill="auto"/>
            <w:tcMar>
              <w:left w:w="14" w:type="dxa"/>
              <w:right w:w="29" w:type="dxa"/>
            </w:tcMar>
            <w:vAlign w:val="center"/>
          </w:tcPr>
          <w:p w14:paraId="3865B99A" w14:textId="55A1F3A5"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2,180</w:t>
            </w:r>
          </w:p>
        </w:tc>
        <w:tc>
          <w:tcPr>
            <w:tcW w:w="211" w:type="pct"/>
            <w:tcBorders>
              <w:top w:val="nil"/>
              <w:left w:val="nil"/>
              <w:bottom w:val="nil"/>
              <w:right w:val="nil"/>
            </w:tcBorders>
            <w:shd w:val="clear" w:color="auto" w:fill="auto"/>
            <w:tcMar>
              <w:left w:w="14" w:type="dxa"/>
              <w:right w:w="29" w:type="dxa"/>
            </w:tcMar>
            <w:vAlign w:val="center"/>
          </w:tcPr>
          <w:p w14:paraId="318E1646" w14:textId="27B01F9F"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122</w:t>
            </w:r>
          </w:p>
        </w:tc>
        <w:tc>
          <w:tcPr>
            <w:tcW w:w="252" w:type="pct"/>
            <w:tcBorders>
              <w:top w:val="nil"/>
              <w:left w:val="nil"/>
              <w:bottom w:val="nil"/>
              <w:right w:val="nil"/>
            </w:tcBorders>
            <w:shd w:val="clear" w:color="auto" w:fill="auto"/>
            <w:tcMar>
              <w:left w:w="14" w:type="dxa"/>
              <w:right w:w="29" w:type="dxa"/>
            </w:tcMar>
            <w:vAlign w:val="center"/>
          </w:tcPr>
          <w:p w14:paraId="32F9404A" w14:textId="355F4E86"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7,217</w:t>
            </w:r>
          </w:p>
        </w:tc>
        <w:tc>
          <w:tcPr>
            <w:tcW w:w="264" w:type="pct"/>
            <w:tcBorders>
              <w:top w:val="nil"/>
              <w:left w:val="nil"/>
              <w:bottom w:val="nil"/>
              <w:right w:val="nil"/>
            </w:tcBorders>
            <w:shd w:val="clear" w:color="auto" w:fill="auto"/>
            <w:vAlign w:val="center"/>
          </w:tcPr>
          <w:p w14:paraId="7A1BB519" w14:textId="4B8B6564"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100</w:t>
            </w:r>
          </w:p>
        </w:tc>
        <w:tc>
          <w:tcPr>
            <w:tcW w:w="253" w:type="pct"/>
            <w:tcBorders>
              <w:top w:val="nil"/>
              <w:left w:val="nil"/>
              <w:bottom w:val="nil"/>
              <w:right w:val="nil"/>
            </w:tcBorders>
            <w:shd w:val="clear" w:color="auto" w:fill="auto"/>
            <w:vAlign w:val="center"/>
          </w:tcPr>
          <w:p w14:paraId="1F242DF4" w14:textId="0C97DB91" w:rsidR="008512CA" w:rsidRPr="008512CA" w:rsidRDefault="008512CA" w:rsidP="008512CA">
            <w:pPr>
              <w:jc w:val="right"/>
              <w:rPr>
                <w:rFonts w:asciiTheme="majorBidi" w:hAnsiTheme="majorBidi" w:cstheme="majorBidi"/>
                <w:color w:val="000000"/>
                <w:sz w:val="14"/>
                <w:szCs w:val="14"/>
              </w:rPr>
            </w:pPr>
            <w:r w:rsidRPr="00446458">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14:paraId="4A039FAA" w14:textId="307F39E0"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9,619</w:t>
            </w:r>
          </w:p>
        </w:tc>
        <w:tc>
          <w:tcPr>
            <w:tcW w:w="253" w:type="pct"/>
            <w:tcBorders>
              <w:top w:val="nil"/>
              <w:left w:val="nil"/>
              <w:bottom w:val="nil"/>
              <w:right w:val="nil"/>
            </w:tcBorders>
            <w:shd w:val="clear" w:color="auto" w:fill="auto"/>
            <w:tcMar>
              <w:left w:w="14" w:type="dxa"/>
              <w:right w:w="29" w:type="dxa"/>
            </w:tcMar>
            <w:vAlign w:val="center"/>
          </w:tcPr>
          <w:p w14:paraId="0811152D" w14:textId="641ACEB0"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9,397</w:t>
            </w:r>
          </w:p>
        </w:tc>
        <w:tc>
          <w:tcPr>
            <w:tcW w:w="241" w:type="pct"/>
            <w:tcBorders>
              <w:top w:val="nil"/>
              <w:left w:val="nil"/>
              <w:bottom w:val="nil"/>
              <w:right w:val="nil"/>
            </w:tcBorders>
            <w:shd w:val="clear" w:color="auto" w:fill="auto"/>
            <w:tcMar>
              <w:left w:w="14" w:type="dxa"/>
              <w:right w:w="29" w:type="dxa"/>
            </w:tcMar>
            <w:vAlign w:val="center"/>
          </w:tcPr>
          <w:p w14:paraId="12661FB7" w14:textId="646EA402"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7,203</w:t>
            </w:r>
          </w:p>
        </w:tc>
        <w:tc>
          <w:tcPr>
            <w:tcW w:w="223" w:type="pct"/>
            <w:tcBorders>
              <w:top w:val="nil"/>
              <w:left w:val="nil"/>
              <w:bottom w:val="nil"/>
              <w:right w:val="nil"/>
            </w:tcBorders>
            <w:shd w:val="clear" w:color="auto" w:fill="auto"/>
            <w:tcMar>
              <w:left w:w="14" w:type="dxa"/>
              <w:right w:w="29" w:type="dxa"/>
            </w:tcMar>
            <w:vAlign w:val="center"/>
          </w:tcPr>
          <w:p w14:paraId="72DB6414" w14:textId="0396D40C"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(330)</w:t>
            </w:r>
          </w:p>
        </w:tc>
        <w:tc>
          <w:tcPr>
            <w:tcW w:w="337" w:type="pct"/>
            <w:tcBorders>
              <w:top w:val="nil"/>
              <w:left w:val="nil"/>
              <w:bottom w:val="nil"/>
              <w:right w:val="nil"/>
            </w:tcBorders>
            <w:shd w:val="clear" w:color="auto" w:fill="auto"/>
            <w:tcMar>
              <w:left w:w="115" w:type="dxa"/>
              <w:right w:w="115" w:type="dxa"/>
            </w:tcMar>
            <w:vAlign w:val="center"/>
          </w:tcPr>
          <w:p w14:paraId="659B40BC" w14:textId="2612142D"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1.3</w:t>
            </w:r>
          </w:p>
        </w:tc>
        <w:tc>
          <w:tcPr>
            <w:tcW w:w="219" w:type="pct"/>
            <w:tcBorders>
              <w:top w:val="nil"/>
              <w:left w:val="nil"/>
              <w:bottom w:val="nil"/>
              <w:right w:val="nil"/>
            </w:tcBorders>
            <w:shd w:val="clear" w:color="auto" w:fill="auto"/>
            <w:tcMar>
              <w:left w:w="14" w:type="dxa"/>
              <w:right w:w="29" w:type="dxa"/>
            </w:tcMar>
            <w:vAlign w:val="center"/>
          </w:tcPr>
          <w:p w14:paraId="100F54AD" w14:textId="33B0FF89"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1,466</w:t>
            </w:r>
          </w:p>
        </w:tc>
        <w:tc>
          <w:tcPr>
            <w:tcW w:w="270" w:type="pct"/>
            <w:tcBorders>
              <w:top w:val="nil"/>
              <w:left w:val="nil"/>
              <w:bottom w:val="nil"/>
              <w:right w:val="nil"/>
            </w:tcBorders>
            <w:shd w:val="clear" w:color="auto" w:fill="auto"/>
            <w:tcMar>
              <w:left w:w="14" w:type="dxa"/>
              <w:right w:w="29" w:type="dxa"/>
            </w:tcMar>
            <w:vAlign w:val="center"/>
          </w:tcPr>
          <w:p w14:paraId="3730254C" w14:textId="6E0544EB"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67</w:t>
            </w:r>
          </w:p>
        </w:tc>
        <w:tc>
          <w:tcPr>
            <w:tcW w:w="228" w:type="pct"/>
            <w:tcBorders>
              <w:top w:val="nil"/>
              <w:left w:val="nil"/>
              <w:bottom w:val="nil"/>
              <w:right w:val="nil"/>
            </w:tcBorders>
            <w:shd w:val="clear" w:color="auto" w:fill="auto"/>
            <w:tcMar>
              <w:left w:w="14" w:type="dxa"/>
              <w:right w:w="29" w:type="dxa"/>
            </w:tcMar>
            <w:vAlign w:val="center"/>
          </w:tcPr>
          <w:p w14:paraId="4D13B424" w14:textId="240AA4E1"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3,253</w:t>
            </w:r>
          </w:p>
        </w:tc>
        <w:tc>
          <w:tcPr>
            <w:tcW w:w="261" w:type="pct"/>
            <w:tcBorders>
              <w:top w:val="nil"/>
              <w:left w:val="nil"/>
              <w:bottom w:val="nil"/>
              <w:right w:val="nil"/>
            </w:tcBorders>
            <w:shd w:val="clear" w:color="auto" w:fill="auto"/>
            <w:tcMar>
              <w:left w:w="14" w:type="dxa"/>
              <w:right w:w="29" w:type="dxa"/>
            </w:tcMar>
            <w:vAlign w:val="center"/>
          </w:tcPr>
          <w:p w14:paraId="07F2B9A0" w14:textId="65D7A965"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2,089</w:t>
            </w:r>
          </w:p>
        </w:tc>
        <w:tc>
          <w:tcPr>
            <w:tcW w:w="295" w:type="pct"/>
            <w:tcBorders>
              <w:top w:val="nil"/>
              <w:left w:val="nil"/>
              <w:bottom w:val="nil"/>
              <w:right w:val="nil"/>
            </w:tcBorders>
            <w:shd w:val="clear" w:color="auto" w:fill="auto"/>
            <w:tcMar>
              <w:left w:w="14" w:type="dxa"/>
              <w:right w:w="29" w:type="dxa"/>
            </w:tcMar>
            <w:vAlign w:val="center"/>
          </w:tcPr>
          <w:p w14:paraId="05C7DBDC" w14:textId="64F1205B"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5,737</w:t>
            </w:r>
          </w:p>
        </w:tc>
        <w:tc>
          <w:tcPr>
            <w:tcW w:w="254" w:type="pct"/>
            <w:tcBorders>
              <w:top w:val="nil"/>
              <w:left w:val="nil"/>
              <w:bottom w:val="nil"/>
              <w:right w:val="nil"/>
            </w:tcBorders>
            <w:shd w:val="clear" w:color="auto" w:fill="auto"/>
            <w:tcMar>
              <w:left w:w="14" w:type="dxa"/>
              <w:right w:w="29" w:type="dxa"/>
            </w:tcMar>
            <w:vAlign w:val="center"/>
          </w:tcPr>
          <w:p w14:paraId="5F4A4B41" w14:textId="0A2AFE15" w:rsidR="008512CA" w:rsidRPr="008512CA" w:rsidRDefault="008512CA" w:rsidP="008512CA">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15,530</w:t>
            </w:r>
          </w:p>
        </w:tc>
        <w:tc>
          <w:tcPr>
            <w:tcW w:w="267" w:type="pct"/>
            <w:tcBorders>
              <w:top w:val="nil"/>
              <w:left w:val="nil"/>
              <w:bottom w:val="nil"/>
              <w:right w:val="nil"/>
            </w:tcBorders>
            <w:shd w:val="clear" w:color="auto" w:fill="auto"/>
            <w:tcMar>
              <w:left w:w="14" w:type="dxa"/>
              <w:right w:w="29" w:type="dxa"/>
            </w:tcMar>
            <w:vAlign w:val="center"/>
          </w:tcPr>
          <w:p w14:paraId="4035EFA1" w14:textId="03EE9064" w:rsidR="008512CA" w:rsidRPr="008512CA" w:rsidRDefault="008512CA" w:rsidP="008512CA">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15,134</w:t>
            </w:r>
          </w:p>
        </w:tc>
      </w:tr>
      <w:tr w:rsidR="008512CA" w:rsidRPr="00BF4323" w14:paraId="742FF496" w14:textId="77777777" w:rsidTr="00C46286">
        <w:trPr>
          <w:trHeight w:hRule="exact" w:val="423"/>
          <w:jc w:val="center"/>
        </w:trPr>
        <w:tc>
          <w:tcPr>
            <w:tcW w:w="183" w:type="pct"/>
            <w:tcBorders>
              <w:top w:val="nil"/>
              <w:left w:val="nil"/>
              <w:bottom w:val="nil"/>
              <w:right w:val="nil"/>
            </w:tcBorders>
            <w:shd w:val="clear" w:color="auto" w:fill="auto"/>
            <w:tcMar>
              <w:left w:w="14" w:type="dxa"/>
              <w:right w:w="29" w:type="dxa"/>
            </w:tcMar>
            <w:vAlign w:val="center"/>
          </w:tcPr>
          <w:p w14:paraId="00648D38" w14:textId="11EC2E9F" w:rsidR="008512CA" w:rsidRPr="00BF4323" w:rsidRDefault="008512CA" w:rsidP="008512CA">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14:paraId="2C8A5012" w14:textId="4DFC8ED9" w:rsidR="008512CA" w:rsidRPr="00D62C8D" w:rsidRDefault="008512CA" w:rsidP="008512CA">
            <w:pPr>
              <w:rPr>
                <w:sz w:val="15"/>
                <w:szCs w:val="15"/>
              </w:rPr>
            </w:pPr>
            <w:r>
              <w:rPr>
                <w:sz w:val="15"/>
                <w:szCs w:val="15"/>
              </w:rPr>
              <w:t xml:space="preserve">Jun </w:t>
            </w:r>
          </w:p>
        </w:tc>
        <w:tc>
          <w:tcPr>
            <w:tcW w:w="210" w:type="pct"/>
            <w:tcBorders>
              <w:top w:val="nil"/>
              <w:left w:val="nil"/>
              <w:bottom w:val="nil"/>
              <w:right w:val="nil"/>
            </w:tcBorders>
            <w:shd w:val="clear" w:color="auto" w:fill="auto"/>
            <w:tcMar>
              <w:left w:w="14" w:type="dxa"/>
              <w:right w:w="29" w:type="dxa"/>
            </w:tcMar>
            <w:vAlign w:val="center"/>
          </w:tcPr>
          <w:p w14:paraId="512E9B41" w14:textId="37FB6630"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3,777</w:t>
            </w:r>
          </w:p>
        </w:tc>
        <w:tc>
          <w:tcPr>
            <w:tcW w:w="211" w:type="pct"/>
            <w:tcBorders>
              <w:top w:val="nil"/>
              <w:left w:val="nil"/>
              <w:bottom w:val="nil"/>
              <w:right w:val="nil"/>
            </w:tcBorders>
            <w:shd w:val="clear" w:color="auto" w:fill="auto"/>
            <w:tcMar>
              <w:left w:w="14" w:type="dxa"/>
              <w:right w:w="29" w:type="dxa"/>
            </w:tcMar>
            <w:vAlign w:val="center"/>
          </w:tcPr>
          <w:p w14:paraId="0406F73D" w14:textId="13454F62"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214</w:t>
            </w:r>
          </w:p>
        </w:tc>
        <w:tc>
          <w:tcPr>
            <w:tcW w:w="211" w:type="pct"/>
            <w:tcBorders>
              <w:top w:val="nil"/>
              <w:left w:val="nil"/>
              <w:bottom w:val="nil"/>
              <w:right w:val="nil"/>
            </w:tcBorders>
            <w:shd w:val="clear" w:color="auto" w:fill="auto"/>
            <w:tcMar>
              <w:left w:w="14" w:type="dxa"/>
              <w:right w:w="29" w:type="dxa"/>
            </w:tcMar>
            <w:vAlign w:val="center"/>
          </w:tcPr>
          <w:p w14:paraId="1A47A4D9" w14:textId="42DA4A48"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117</w:t>
            </w:r>
          </w:p>
        </w:tc>
        <w:tc>
          <w:tcPr>
            <w:tcW w:w="252" w:type="pct"/>
            <w:tcBorders>
              <w:top w:val="nil"/>
              <w:left w:val="nil"/>
              <w:bottom w:val="nil"/>
              <w:right w:val="nil"/>
            </w:tcBorders>
            <w:shd w:val="clear" w:color="auto" w:fill="auto"/>
            <w:tcMar>
              <w:left w:w="14" w:type="dxa"/>
              <w:right w:w="29" w:type="dxa"/>
            </w:tcMar>
            <w:vAlign w:val="center"/>
          </w:tcPr>
          <w:p w14:paraId="498BC976" w14:textId="51B3914A"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9,602</w:t>
            </w:r>
          </w:p>
        </w:tc>
        <w:tc>
          <w:tcPr>
            <w:tcW w:w="264" w:type="pct"/>
            <w:tcBorders>
              <w:top w:val="nil"/>
              <w:left w:val="nil"/>
              <w:bottom w:val="nil"/>
              <w:right w:val="nil"/>
            </w:tcBorders>
            <w:shd w:val="clear" w:color="auto" w:fill="auto"/>
            <w:vAlign w:val="center"/>
          </w:tcPr>
          <w:p w14:paraId="094EF04F" w14:textId="69677E26"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132</w:t>
            </w:r>
          </w:p>
        </w:tc>
        <w:tc>
          <w:tcPr>
            <w:tcW w:w="253" w:type="pct"/>
            <w:tcBorders>
              <w:top w:val="nil"/>
              <w:left w:val="nil"/>
              <w:bottom w:val="nil"/>
              <w:right w:val="nil"/>
            </w:tcBorders>
            <w:shd w:val="clear" w:color="auto" w:fill="auto"/>
            <w:vAlign w:val="center"/>
          </w:tcPr>
          <w:p w14:paraId="12BC894A" w14:textId="7A9B72C4" w:rsidR="008512CA" w:rsidRPr="008512CA" w:rsidRDefault="008512CA" w:rsidP="008512CA">
            <w:pPr>
              <w:jc w:val="right"/>
              <w:rPr>
                <w:rFonts w:asciiTheme="majorBidi" w:hAnsiTheme="majorBidi" w:cstheme="majorBidi"/>
                <w:color w:val="000000"/>
                <w:sz w:val="14"/>
                <w:szCs w:val="14"/>
              </w:rPr>
            </w:pPr>
            <w:r w:rsidRPr="00446458">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14:paraId="65EB920E" w14:textId="5D195DF6"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10,066</w:t>
            </w:r>
          </w:p>
        </w:tc>
        <w:tc>
          <w:tcPr>
            <w:tcW w:w="253" w:type="pct"/>
            <w:tcBorders>
              <w:top w:val="nil"/>
              <w:left w:val="nil"/>
              <w:bottom w:val="nil"/>
              <w:right w:val="nil"/>
            </w:tcBorders>
            <w:shd w:val="clear" w:color="auto" w:fill="auto"/>
            <w:tcMar>
              <w:left w:w="14" w:type="dxa"/>
              <w:right w:w="29" w:type="dxa"/>
            </w:tcMar>
            <w:vAlign w:val="center"/>
          </w:tcPr>
          <w:p w14:paraId="194F0971" w14:textId="140C357B"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9,816</w:t>
            </w:r>
          </w:p>
        </w:tc>
        <w:tc>
          <w:tcPr>
            <w:tcW w:w="241" w:type="pct"/>
            <w:tcBorders>
              <w:top w:val="nil"/>
              <w:left w:val="nil"/>
              <w:bottom w:val="nil"/>
              <w:right w:val="nil"/>
            </w:tcBorders>
            <w:shd w:val="clear" w:color="auto" w:fill="auto"/>
            <w:tcMar>
              <w:left w:w="14" w:type="dxa"/>
              <w:right w:w="29" w:type="dxa"/>
            </w:tcMar>
            <w:vAlign w:val="center"/>
          </w:tcPr>
          <w:p w14:paraId="0829EC2D" w14:textId="5F16B9B9"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7,111</w:t>
            </w:r>
          </w:p>
        </w:tc>
        <w:tc>
          <w:tcPr>
            <w:tcW w:w="223" w:type="pct"/>
            <w:tcBorders>
              <w:top w:val="nil"/>
              <w:left w:val="nil"/>
              <w:bottom w:val="nil"/>
              <w:right w:val="nil"/>
            </w:tcBorders>
            <w:shd w:val="clear" w:color="auto" w:fill="auto"/>
            <w:tcMar>
              <w:left w:w="14" w:type="dxa"/>
              <w:right w:w="29" w:type="dxa"/>
            </w:tcMar>
            <w:vAlign w:val="center"/>
          </w:tcPr>
          <w:p w14:paraId="4B562FB2" w14:textId="05DFCB59"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(125)</w:t>
            </w:r>
          </w:p>
        </w:tc>
        <w:tc>
          <w:tcPr>
            <w:tcW w:w="337" w:type="pct"/>
            <w:tcBorders>
              <w:top w:val="nil"/>
              <w:left w:val="nil"/>
              <w:bottom w:val="nil"/>
              <w:right w:val="nil"/>
            </w:tcBorders>
            <w:shd w:val="clear" w:color="auto" w:fill="auto"/>
            <w:tcMar>
              <w:left w:w="115" w:type="dxa"/>
              <w:right w:w="115" w:type="dxa"/>
            </w:tcMar>
            <w:vAlign w:val="center"/>
          </w:tcPr>
          <w:p w14:paraId="4470A617" w14:textId="0076291C"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14:paraId="30A0A5CF" w14:textId="40AB589A"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1,475</w:t>
            </w:r>
          </w:p>
        </w:tc>
        <w:tc>
          <w:tcPr>
            <w:tcW w:w="270" w:type="pct"/>
            <w:tcBorders>
              <w:top w:val="nil"/>
              <w:left w:val="nil"/>
              <w:bottom w:val="nil"/>
              <w:right w:val="nil"/>
            </w:tcBorders>
            <w:shd w:val="clear" w:color="auto" w:fill="auto"/>
            <w:tcMar>
              <w:left w:w="14" w:type="dxa"/>
              <w:right w:w="29" w:type="dxa"/>
            </w:tcMar>
            <w:vAlign w:val="center"/>
          </w:tcPr>
          <w:p w14:paraId="1E05CDCB" w14:textId="3A50A86B"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120</w:t>
            </w:r>
          </w:p>
        </w:tc>
        <w:tc>
          <w:tcPr>
            <w:tcW w:w="228" w:type="pct"/>
            <w:tcBorders>
              <w:top w:val="nil"/>
              <w:left w:val="nil"/>
              <w:bottom w:val="nil"/>
              <w:right w:val="nil"/>
            </w:tcBorders>
            <w:shd w:val="clear" w:color="auto" w:fill="auto"/>
            <w:tcMar>
              <w:left w:w="14" w:type="dxa"/>
              <w:right w:w="29" w:type="dxa"/>
            </w:tcMar>
            <w:vAlign w:val="center"/>
          </w:tcPr>
          <w:p w14:paraId="5FB4A52F" w14:textId="691B75FB"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3,138</w:t>
            </w:r>
          </w:p>
        </w:tc>
        <w:tc>
          <w:tcPr>
            <w:tcW w:w="261" w:type="pct"/>
            <w:tcBorders>
              <w:top w:val="nil"/>
              <w:left w:val="nil"/>
              <w:bottom w:val="nil"/>
              <w:right w:val="nil"/>
            </w:tcBorders>
            <w:shd w:val="clear" w:color="auto" w:fill="auto"/>
            <w:tcMar>
              <w:left w:w="14" w:type="dxa"/>
              <w:right w:w="29" w:type="dxa"/>
            </w:tcMar>
            <w:vAlign w:val="center"/>
          </w:tcPr>
          <w:p w14:paraId="3031DE02" w14:textId="1352B4F4"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2,253</w:t>
            </w:r>
          </w:p>
        </w:tc>
        <w:tc>
          <w:tcPr>
            <w:tcW w:w="295" w:type="pct"/>
            <w:tcBorders>
              <w:top w:val="nil"/>
              <w:left w:val="nil"/>
              <w:bottom w:val="nil"/>
              <w:right w:val="nil"/>
            </w:tcBorders>
            <w:shd w:val="clear" w:color="auto" w:fill="auto"/>
            <w:tcMar>
              <w:left w:w="14" w:type="dxa"/>
              <w:right w:w="29" w:type="dxa"/>
            </w:tcMar>
            <w:vAlign w:val="center"/>
          </w:tcPr>
          <w:p w14:paraId="041EB5B7" w14:textId="5696EDE4"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5,635</w:t>
            </w:r>
          </w:p>
        </w:tc>
        <w:tc>
          <w:tcPr>
            <w:tcW w:w="254" w:type="pct"/>
            <w:tcBorders>
              <w:top w:val="nil"/>
              <w:left w:val="nil"/>
              <w:bottom w:val="nil"/>
              <w:right w:val="nil"/>
            </w:tcBorders>
            <w:shd w:val="clear" w:color="auto" w:fill="auto"/>
            <w:tcMar>
              <w:left w:w="14" w:type="dxa"/>
              <w:right w:w="29" w:type="dxa"/>
            </w:tcMar>
            <w:vAlign w:val="center"/>
          </w:tcPr>
          <w:p w14:paraId="292DEFCB" w14:textId="3565571A" w:rsidR="008512CA" w:rsidRPr="008512CA" w:rsidRDefault="008512CA" w:rsidP="008512CA">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16,096</w:t>
            </w:r>
          </w:p>
        </w:tc>
        <w:tc>
          <w:tcPr>
            <w:tcW w:w="267" w:type="pct"/>
            <w:tcBorders>
              <w:top w:val="nil"/>
              <w:left w:val="nil"/>
              <w:bottom w:val="nil"/>
              <w:right w:val="nil"/>
            </w:tcBorders>
            <w:shd w:val="clear" w:color="auto" w:fill="auto"/>
            <w:tcMar>
              <w:left w:w="14" w:type="dxa"/>
              <w:right w:w="29" w:type="dxa"/>
            </w:tcMar>
            <w:vAlign w:val="center"/>
          </w:tcPr>
          <w:p w14:paraId="62550F11" w14:textId="0F8D9FA6" w:rsidR="008512CA" w:rsidRPr="008512CA" w:rsidRDefault="008512CA" w:rsidP="008512CA">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15,452</w:t>
            </w:r>
          </w:p>
        </w:tc>
      </w:tr>
      <w:tr w:rsidR="008512CA" w:rsidRPr="00BF4323" w14:paraId="6FB25789" w14:textId="77777777" w:rsidTr="00C4628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6EC71088" w14:textId="3C277329" w:rsidR="008512CA" w:rsidRPr="00BF4323" w:rsidRDefault="008512CA" w:rsidP="008512CA">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14:paraId="65D21CED" w14:textId="5963AA02" w:rsidR="008512CA" w:rsidRPr="00FE6071" w:rsidRDefault="008512CA" w:rsidP="008512CA">
            <w:pPr>
              <w:rPr>
                <w:sz w:val="15"/>
                <w:szCs w:val="15"/>
                <w:vertAlign w:val="superscript"/>
              </w:rPr>
            </w:pPr>
            <w:r>
              <w:rPr>
                <w:sz w:val="15"/>
                <w:szCs w:val="15"/>
              </w:rPr>
              <w:t xml:space="preserve">Jul </w:t>
            </w:r>
          </w:p>
        </w:tc>
        <w:tc>
          <w:tcPr>
            <w:tcW w:w="210" w:type="pct"/>
            <w:tcBorders>
              <w:top w:val="nil"/>
              <w:left w:val="nil"/>
              <w:bottom w:val="nil"/>
              <w:right w:val="nil"/>
            </w:tcBorders>
            <w:shd w:val="clear" w:color="auto" w:fill="auto"/>
            <w:tcMar>
              <w:left w:w="14" w:type="dxa"/>
              <w:right w:w="29" w:type="dxa"/>
            </w:tcMar>
            <w:vAlign w:val="center"/>
          </w:tcPr>
          <w:p w14:paraId="48ACA31D" w14:textId="71B0C2E5"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3,644</w:t>
            </w:r>
          </w:p>
        </w:tc>
        <w:tc>
          <w:tcPr>
            <w:tcW w:w="211" w:type="pct"/>
            <w:tcBorders>
              <w:top w:val="nil"/>
              <w:left w:val="nil"/>
              <w:bottom w:val="nil"/>
              <w:right w:val="nil"/>
            </w:tcBorders>
            <w:shd w:val="clear" w:color="auto" w:fill="auto"/>
            <w:tcMar>
              <w:left w:w="14" w:type="dxa"/>
              <w:right w:w="29" w:type="dxa"/>
            </w:tcMar>
            <w:vAlign w:val="center"/>
          </w:tcPr>
          <w:p w14:paraId="21FA6268" w14:textId="7F525618"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212</w:t>
            </w:r>
          </w:p>
        </w:tc>
        <w:tc>
          <w:tcPr>
            <w:tcW w:w="211" w:type="pct"/>
            <w:tcBorders>
              <w:top w:val="nil"/>
              <w:left w:val="nil"/>
              <w:bottom w:val="nil"/>
              <w:right w:val="nil"/>
            </w:tcBorders>
            <w:shd w:val="clear" w:color="auto" w:fill="auto"/>
            <w:tcMar>
              <w:left w:w="14" w:type="dxa"/>
              <w:right w:w="29" w:type="dxa"/>
            </w:tcMar>
            <w:vAlign w:val="center"/>
          </w:tcPr>
          <w:p w14:paraId="1D9E0594" w14:textId="51AE9045"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116</w:t>
            </w:r>
          </w:p>
        </w:tc>
        <w:tc>
          <w:tcPr>
            <w:tcW w:w="252" w:type="pct"/>
            <w:tcBorders>
              <w:top w:val="nil"/>
              <w:left w:val="nil"/>
              <w:bottom w:val="nil"/>
              <w:right w:val="nil"/>
            </w:tcBorders>
            <w:shd w:val="clear" w:color="auto" w:fill="auto"/>
            <w:tcMar>
              <w:left w:w="14" w:type="dxa"/>
              <w:right w:w="29" w:type="dxa"/>
            </w:tcMar>
            <w:vAlign w:val="center"/>
          </w:tcPr>
          <w:p w14:paraId="5248B16B" w14:textId="59990DBB"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8,174</w:t>
            </w:r>
          </w:p>
        </w:tc>
        <w:tc>
          <w:tcPr>
            <w:tcW w:w="264" w:type="pct"/>
            <w:tcBorders>
              <w:top w:val="nil"/>
              <w:left w:val="nil"/>
              <w:bottom w:val="nil"/>
              <w:right w:val="nil"/>
            </w:tcBorders>
            <w:shd w:val="clear" w:color="auto" w:fill="auto"/>
            <w:vAlign w:val="center"/>
          </w:tcPr>
          <w:p w14:paraId="118882A8" w14:textId="18376F32"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94</w:t>
            </w:r>
          </w:p>
        </w:tc>
        <w:tc>
          <w:tcPr>
            <w:tcW w:w="253" w:type="pct"/>
            <w:tcBorders>
              <w:top w:val="nil"/>
              <w:left w:val="nil"/>
              <w:bottom w:val="nil"/>
              <w:right w:val="nil"/>
            </w:tcBorders>
            <w:shd w:val="clear" w:color="auto" w:fill="auto"/>
            <w:vAlign w:val="center"/>
          </w:tcPr>
          <w:p w14:paraId="49CB279E" w14:textId="551157B9" w:rsidR="008512CA" w:rsidRPr="008512CA" w:rsidRDefault="008512CA" w:rsidP="008512CA">
            <w:pPr>
              <w:jc w:val="right"/>
              <w:rPr>
                <w:rFonts w:asciiTheme="majorBidi" w:hAnsiTheme="majorBidi" w:cstheme="majorBidi"/>
                <w:color w:val="000000"/>
                <w:sz w:val="14"/>
                <w:szCs w:val="14"/>
              </w:rPr>
            </w:pPr>
            <w:r w:rsidRPr="00446458">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14:paraId="11BBB8C2" w14:textId="3F426B86"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8,596</w:t>
            </w:r>
          </w:p>
        </w:tc>
        <w:tc>
          <w:tcPr>
            <w:tcW w:w="253" w:type="pct"/>
            <w:tcBorders>
              <w:top w:val="nil"/>
              <w:left w:val="nil"/>
              <w:bottom w:val="nil"/>
              <w:right w:val="nil"/>
            </w:tcBorders>
            <w:shd w:val="clear" w:color="auto" w:fill="auto"/>
            <w:tcMar>
              <w:left w:w="14" w:type="dxa"/>
              <w:right w:w="29" w:type="dxa"/>
            </w:tcMar>
            <w:vAlign w:val="center"/>
          </w:tcPr>
          <w:p w14:paraId="69ABB494" w14:textId="60C16DCF"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8,385</w:t>
            </w:r>
          </w:p>
        </w:tc>
        <w:tc>
          <w:tcPr>
            <w:tcW w:w="241" w:type="pct"/>
            <w:tcBorders>
              <w:top w:val="nil"/>
              <w:left w:val="nil"/>
              <w:bottom w:val="nil"/>
              <w:right w:val="nil"/>
            </w:tcBorders>
            <w:shd w:val="clear" w:color="auto" w:fill="auto"/>
            <w:tcMar>
              <w:left w:w="14" w:type="dxa"/>
              <w:right w:w="29" w:type="dxa"/>
            </w:tcMar>
            <w:vAlign w:val="center"/>
          </w:tcPr>
          <w:p w14:paraId="7B3B8441" w14:textId="1713966D"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6,989</w:t>
            </w:r>
          </w:p>
        </w:tc>
        <w:tc>
          <w:tcPr>
            <w:tcW w:w="223" w:type="pct"/>
            <w:tcBorders>
              <w:top w:val="nil"/>
              <w:left w:val="nil"/>
              <w:bottom w:val="nil"/>
              <w:right w:val="nil"/>
            </w:tcBorders>
            <w:shd w:val="clear" w:color="auto" w:fill="auto"/>
            <w:tcMar>
              <w:left w:w="14" w:type="dxa"/>
              <w:right w:w="29" w:type="dxa"/>
            </w:tcMar>
            <w:vAlign w:val="center"/>
          </w:tcPr>
          <w:p w14:paraId="354DA06F" w14:textId="657E92C3"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(418)</w:t>
            </w:r>
          </w:p>
        </w:tc>
        <w:tc>
          <w:tcPr>
            <w:tcW w:w="337" w:type="pct"/>
            <w:tcBorders>
              <w:top w:val="nil"/>
              <w:left w:val="nil"/>
              <w:bottom w:val="nil"/>
              <w:right w:val="nil"/>
            </w:tcBorders>
            <w:shd w:val="clear" w:color="auto" w:fill="auto"/>
            <w:tcMar>
              <w:left w:w="115" w:type="dxa"/>
              <w:right w:w="115" w:type="dxa"/>
            </w:tcMar>
            <w:vAlign w:val="center"/>
          </w:tcPr>
          <w:p w14:paraId="7E108EAC" w14:textId="1FE80FC9"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14:paraId="5C3E6035" w14:textId="22DC77C6"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1,435</w:t>
            </w:r>
          </w:p>
        </w:tc>
        <w:tc>
          <w:tcPr>
            <w:tcW w:w="270" w:type="pct"/>
            <w:tcBorders>
              <w:top w:val="nil"/>
              <w:left w:val="nil"/>
              <w:bottom w:val="nil"/>
              <w:right w:val="nil"/>
            </w:tcBorders>
            <w:shd w:val="clear" w:color="auto" w:fill="auto"/>
            <w:tcMar>
              <w:left w:w="14" w:type="dxa"/>
              <w:right w:w="29" w:type="dxa"/>
            </w:tcMar>
            <w:vAlign w:val="center"/>
          </w:tcPr>
          <w:p w14:paraId="5FFDB7AE" w14:textId="3471C133"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130</w:t>
            </w:r>
          </w:p>
        </w:tc>
        <w:tc>
          <w:tcPr>
            <w:tcW w:w="228" w:type="pct"/>
            <w:tcBorders>
              <w:top w:val="nil"/>
              <w:left w:val="nil"/>
              <w:bottom w:val="nil"/>
              <w:right w:val="nil"/>
            </w:tcBorders>
            <w:shd w:val="clear" w:color="auto" w:fill="auto"/>
            <w:tcMar>
              <w:left w:w="14" w:type="dxa"/>
              <w:right w:w="29" w:type="dxa"/>
            </w:tcMar>
            <w:vAlign w:val="center"/>
          </w:tcPr>
          <w:p w14:paraId="237C73AA" w14:textId="1FCFA7B5"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3,387</w:t>
            </w:r>
          </w:p>
        </w:tc>
        <w:tc>
          <w:tcPr>
            <w:tcW w:w="261" w:type="pct"/>
            <w:tcBorders>
              <w:top w:val="nil"/>
              <w:left w:val="nil"/>
              <w:bottom w:val="nil"/>
              <w:right w:val="nil"/>
            </w:tcBorders>
            <w:shd w:val="clear" w:color="auto" w:fill="auto"/>
            <w:tcMar>
              <w:left w:w="14" w:type="dxa"/>
              <w:right w:w="29" w:type="dxa"/>
            </w:tcMar>
            <w:vAlign w:val="center"/>
          </w:tcPr>
          <w:p w14:paraId="786E1859" w14:textId="469E47CA"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1,619</w:t>
            </w:r>
          </w:p>
        </w:tc>
        <w:tc>
          <w:tcPr>
            <w:tcW w:w="295" w:type="pct"/>
            <w:tcBorders>
              <w:top w:val="nil"/>
              <w:left w:val="nil"/>
              <w:bottom w:val="nil"/>
              <w:right w:val="nil"/>
            </w:tcBorders>
            <w:shd w:val="clear" w:color="auto" w:fill="auto"/>
            <w:tcMar>
              <w:left w:w="14" w:type="dxa"/>
              <w:right w:w="29" w:type="dxa"/>
            </w:tcMar>
            <w:vAlign w:val="center"/>
          </w:tcPr>
          <w:p w14:paraId="32A8F523" w14:textId="27F8C823"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5,554</w:t>
            </w:r>
          </w:p>
        </w:tc>
        <w:tc>
          <w:tcPr>
            <w:tcW w:w="254" w:type="pct"/>
            <w:tcBorders>
              <w:top w:val="nil"/>
              <w:left w:val="nil"/>
              <w:bottom w:val="nil"/>
              <w:right w:val="nil"/>
            </w:tcBorders>
            <w:shd w:val="clear" w:color="auto" w:fill="auto"/>
            <w:tcMar>
              <w:left w:w="14" w:type="dxa"/>
              <w:right w:w="29" w:type="dxa"/>
            </w:tcMar>
            <w:vAlign w:val="center"/>
          </w:tcPr>
          <w:p w14:paraId="16D0FB49" w14:textId="63733996" w:rsidR="008512CA" w:rsidRPr="008512CA" w:rsidRDefault="008512CA" w:rsidP="008512CA">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13,860</w:t>
            </w:r>
          </w:p>
        </w:tc>
        <w:tc>
          <w:tcPr>
            <w:tcW w:w="267" w:type="pct"/>
            <w:tcBorders>
              <w:top w:val="nil"/>
              <w:left w:val="nil"/>
              <w:bottom w:val="nil"/>
              <w:right w:val="nil"/>
            </w:tcBorders>
            <w:shd w:val="clear" w:color="auto" w:fill="auto"/>
            <w:tcMar>
              <w:left w:w="14" w:type="dxa"/>
              <w:right w:w="29" w:type="dxa"/>
            </w:tcMar>
            <w:vAlign w:val="center"/>
          </w:tcPr>
          <w:p w14:paraId="6A44E281" w14:textId="67CD9BAE" w:rsidR="008512CA" w:rsidRPr="008512CA" w:rsidRDefault="008512CA" w:rsidP="008512CA">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13,939</w:t>
            </w:r>
          </w:p>
        </w:tc>
      </w:tr>
      <w:tr w:rsidR="008512CA" w:rsidRPr="00BF4323" w14:paraId="50DC6A6F" w14:textId="77777777" w:rsidTr="00C4628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27D51975" w14:textId="30515A6E" w:rsidR="008512CA" w:rsidRPr="00BF4323" w:rsidRDefault="008512CA" w:rsidP="008512CA">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14:paraId="353E6C8E" w14:textId="097EE204" w:rsidR="008512CA" w:rsidRPr="002921F4" w:rsidRDefault="008512CA" w:rsidP="008512CA">
            <w:pPr>
              <w:rPr>
                <w:sz w:val="15"/>
                <w:szCs w:val="15"/>
                <w:vertAlign w:val="superscript"/>
              </w:rPr>
            </w:pPr>
            <w:r>
              <w:rPr>
                <w:sz w:val="15"/>
                <w:szCs w:val="15"/>
              </w:rPr>
              <w:t xml:space="preserve">Aug  </w:t>
            </w:r>
          </w:p>
        </w:tc>
        <w:tc>
          <w:tcPr>
            <w:tcW w:w="210" w:type="pct"/>
            <w:tcBorders>
              <w:top w:val="nil"/>
              <w:left w:val="nil"/>
              <w:bottom w:val="nil"/>
              <w:right w:val="nil"/>
            </w:tcBorders>
            <w:shd w:val="clear" w:color="auto" w:fill="auto"/>
            <w:tcMar>
              <w:left w:w="14" w:type="dxa"/>
              <w:right w:w="29" w:type="dxa"/>
            </w:tcMar>
            <w:vAlign w:val="center"/>
          </w:tcPr>
          <w:p w14:paraId="36D74F44" w14:textId="339729DB"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3,567</w:t>
            </w:r>
          </w:p>
        </w:tc>
        <w:tc>
          <w:tcPr>
            <w:tcW w:w="211" w:type="pct"/>
            <w:tcBorders>
              <w:top w:val="nil"/>
              <w:left w:val="nil"/>
              <w:bottom w:val="nil"/>
              <w:right w:val="nil"/>
            </w:tcBorders>
            <w:shd w:val="clear" w:color="auto" w:fill="auto"/>
            <w:tcMar>
              <w:left w:w="14" w:type="dxa"/>
              <w:right w:w="29" w:type="dxa"/>
            </w:tcMar>
            <w:vAlign w:val="center"/>
          </w:tcPr>
          <w:p w14:paraId="7D08A8B5" w14:textId="73E6EC47"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147</w:t>
            </w:r>
          </w:p>
        </w:tc>
        <w:tc>
          <w:tcPr>
            <w:tcW w:w="211" w:type="pct"/>
            <w:tcBorders>
              <w:top w:val="nil"/>
              <w:left w:val="nil"/>
              <w:bottom w:val="nil"/>
              <w:right w:val="nil"/>
            </w:tcBorders>
            <w:shd w:val="clear" w:color="auto" w:fill="auto"/>
            <w:tcMar>
              <w:left w:w="14" w:type="dxa"/>
              <w:right w:w="29" w:type="dxa"/>
            </w:tcMar>
            <w:vAlign w:val="center"/>
          </w:tcPr>
          <w:p w14:paraId="503D331F" w14:textId="015EFB3D"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109</w:t>
            </w:r>
          </w:p>
        </w:tc>
        <w:tc>
          <w:tcPr>
            <w:tcW w:w="252" w:type="pct"/>
            <w:tcBorders>
              <w:top w:val="nil"/>
              <w:left w:val="nil"/>
              <w:bottom w:val="nil"/>
              <w:right w:val="nil"/>
            </w:tcBorders>
            <w:shd w:val="clear" w:color="auto" w:fill="auto"/>
            <w:tcMar>
              <w:left w:w="14" w:type="dxa"/>
              <w:right w:w="29" w:type="dxa"/>
            </w:tcMar>
            <w:vAlign w:val="center"/>
          </w:tcPr>
          <w:p w14:paraId="56DF0068" w14:textId="2767B252"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8,687</w:t>
            </w:r>
          </w:p>
        </w:tc>
        <w:tc>
          <w:tcPr>
            <w:tcW w:w="264" w:type="pct"/>
            <w:tcBorders>
              <w:top w:val="nil"/>
              <w:left w:val="nil"/>
              <w:bottom w:val="nil"/>
              <w:right w:val="nil"/>
            </w:tcBorders>
            <w:shd w:val="clear" w:color="auto" w:fill="auto"/>
            <w:vAlign w:val="center"/>
          </w:tcPr>
          <w:p w14:paraId="059C2D3C" w14:textId="7A26C86A"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107</w:t>
            </w:r>
          </w:p>
        </w:tc>
        <w:tc>
          <w:tcPr>
            <w:tcW w:w="253" w:type="pct"/>
            <w:tcBorders>
              <w:top w:val="nil"/>
              <w:left w:val="nil"/>
              <w:bottom w:val="nil"/>
              <w:right w:val="nil"/>
            </w:tcBorders>
            <w:shd w:val="clear" w:color="auto" w:fill="auto"/>
            <w:vAlign w:val="center"/>
          </w:tcPr>
          <w:p w14:paraId="441F6EF2" w14:textId="7FBE30CB" w:rsidR="008512CA" w:rsidRPr="008512CA" w:rsidRDefault="008512CA" w:rsidP="008512CA">
            <w:pPr>
              <w:jc w:val="right"/>
              <w:rPr>
                <w:rFonts w:asciiTheme="majorBidi" w:hAnsiTheme="majorBidi" w:cstheme="majorBidi"/>
                <w:color w:val="000000"/>
                <w:sz w:val="14"/>
                <w:szCs w:val="14"/>
              </w:rPr>
            </w:pPr>
            <w:r w:rsidRPr="00446458">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14:paraId="04F0199A" w14:textId="33EF70FA"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9,050</w:t>
            </w:r>
          </w:p>
        </w:tc>
        <w:tc>
          <w:tcPr>
            <w:tcW w:w="253" w:type="pct"/>
            <w:tcBorders>
              <w:top w:val="nil"/>
              <w:left w:val="nil"/>
              <w:bottom w:val="nil"/>
              <w:right w:val="nil"/>
            </w:tcBorders>
            <w:shd w:val="clear" w:color="auto" w:fill="auto"/>
            <w:tcMar>
              <w:left w:w="14" w:type="dxa"/>
              <w:right w:w="29" w:type="dxa"/>
            </w:tcMar>
            <w:vAlign w:val="center"/>
          </w:tcPr>
          <w:p w14:paraId="0A12DAB4" w14:textId="0EBD3EEF"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8,834</w:t>
            </w:r>
          </w:p>
        </w:tc>
        <w:tc>
          <w:tcPr>
            <w:tcW w:w="241" w:type="pct"/>
            <w:tcBorders>
              <w:top w:val="nil"/>
              <w:left w:val="nil"/>
              <w:bottom w:val="nil"/>
              <w:right w:val="nil"/>
            </w:tcBorders>
            <w:shd w:val="clear" w:color="auto" w:fill="auto"/>
            <w:tcMar>
              <w:left w:w="14" w:type="dxa"/>
              <w:right w:w="29" w:type="dxa"/>
            </w:tcMar>
            <w:vAlign w:val="center"/>
          </w:tcPr>
          <w:p w14:paraId="105CCFE2" w14:textId="3D639E59"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6,874</w:t>
            </w:r>
          </w:p>
        </w:tc>
        <w:tc>
          <w:tcPr>
            <w:tcW w:w="223" w:type="pct"/>
            <w:tcBorders>
              <w:top w:val="nil"/>
              <w:left w:val="nil"/>
              <w:bottom w:val="nil"/>
              <w:right w:val="nil"/>
            </w:tcBorders>
            <w:shd w:val="clear" w:color="auto" w:fill="auto"/>
            <w:tcMar>
              <w:left w:w="14" w:type="dxa"/>
              <w:right w:w="29" w:type="dxa"/>
            </w:tcMar>
            <w:vAlign w:val="center"/>
          </w:tcPr>
          <w:p w14:paraId="539FD62F" w14:textId="31BE95DF"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(425)</w:t>
            </w:r>
          </w:p>
        </w:tc>
        <w:tc>
          <w:tcPr>
            <w:tcW w:w="337" w:type="pct"/>
            <w:tcBorders>
              <w:top w:val="nil"/>
              <w:left w:val="nil"/>
              <w:bottom w:val="nil"/>
              <w:right w:val="nil"/>
            </w:tcBorders>
            <w:shd w:val="clear" w:color="auto" w:fill="auto"/>
            <w:tcMar>
              <w:left w:w="115" w:type="dxa"/>
              <w:right w:w="115" w:type="dxa"/>
            </w:tcMar>
            <w:vAlign w:val="center"/>
          </w:tcPr>
          <w:p w14:paraId="35E8B50C" w14:textId="68545175"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1.2</w:t>
            </w:r>
          </w:p>
        </w:tc>
        <w:tc>
          <w:tcPr>
            <w:tcW w:w="219" w:type="pct"/>
            <w:tcBorders>
              <w:top w:val="nil"/>
              <w:left w:val="nil"/>
              <w:bottom w:val="nil"/>
              <w:right w:val="nil"/>
            </w:tcBorders>
            <w:shd w:val="clear" w:color="auto" w:fill="auto"/>
            <w:tcMar>
              <w:left w:w="14" w:type="dxa"/>
              <w:right w:w="29" w:type="dxa"/>
            </w:tcMar>
            <w:vAlign w:val="center"/>
          </w:tcPr>
          <w:p w14:paraId="3B765D62" w14:textId="4C581F04"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1,446</w:t>
            </w:r>
          </w:p>
        </w:tc>
        <w:tc>
          <w:tcPr>
            <w:tcW w:w="270" w:type="pct"/>
            <w:tcBorders>
              <w:top w:val="nil"/>
              <w:left w:val="nil"/>
              <w:bottom w:val="nil"/>
              <w:right w:val="nil"/>
            </w:tcBorders>
            <w:shd w:val="clear" w:color="auto" w:fill="auto"/>
            <w:tcMar>
              <w:left w:w="14" w:type="dxa"/>
              <w:right w:w="29" w:type="dxa"/>
            </w:tcMar>
            <w:vAlign w:val="center"/>
          </w:tcPr>
          <w:p w14:paraId="46E95224" w14:textId="0D48C221"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134</w:t>
            </w:r>
          </w:p>
        </w:tc>
        <w:tc>
          <w:tcPr>
            <w:tcW w:w="228" w:type="pct"/>
            <w:tcBorders>
              <w:top w:val="nil"/>
              <w:left w:val="nil"/>
              <w:bottom w:val="nil"/>
              <w:right w:val="nil"/>
            </w:tcBorders>
            <w:shd w:val="clear" w:color="auto" w:fill="auto"/>
            <w:tcMar>
              <w:left w:w="14" w:type="dxa"/>
              <w:right w:w="29" w:type="dxa"/>
            </w:tcMar>
            <w:vAlign w:val="center"/>
          </w:tcPr>
          <w:p w14:paraId="00010B3F" w14:textId="75E0C18D"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3,440</w:t>
            </w:r>
          </w:p>
        </w:tc>
        <w:tc>
          <w:tcPr>
            <w:tcW w:w="261" w:type="pct"/>
            <w:tcBorders>
              <w:top w:val="nil"/>
              <w:left w:val="nil"/>
              <w:bottom w:val="nil"/>
              <w:right w:val="nil"/>
            </w:tcBorders>
            <w:shd w:val="clear" w:color="auto" w:fill="auto"/>
            <w:tcMar>
              <w:left w:w="14" w:type="dxa"/>
              <w:right w:w="29" w:type="dxa"/>
            </w:tcMar>
            <w:vAlign w:val="center"/>
          </w:tcPr>
          <w:p w14:paraId="43190D09" w14:textId="7F559042"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1,430</w:t>
            </w:r>
          </w:p>
        </w:tc>
        <w:tc>
          <w:tcPr>
            <w:tcW w:w="295" w:type="pct"/>
            <w:tcBorders>
              <w:top w:val="nil"/>
              <w:left w:val="nil"/>
              <w:bottom w:val="nil"/>
              <w:right w:val="nil"/>
            </w:tcBorders>
            <w:shd w:val="clear" w:color="auto" w:fill="auto"/>
            <w:tcMar>
              <w:left w:w="14" w:type="dxa"/>
              <w:right w:w="29" w:type="dxa"/>
            </w:tcMar>
            <w:vAlign w:val="center"/>
          </w:tcPr>
          <w:p w14:paraId="3315DF00" w14:textId="6EBA6EDF"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5,428</w:t>
            </w:r>
          </w:p>
        </w:tc>
        <w:tc>
          <w:tcPr>
            <w:tcW w:w="254" w:type="pct"/>
            <w:tcBorders>
              <w:top w:val="nil"/>
              <w:left w:val="nil"/>
              <w:bottom w:val="nil"/>
              <w:right w:val="nil"/>
            </w:tcBorders>
            <w:shd w:val="clear" w:color="auto" w:fill="auto"/>
            <w:tcMar>
              <w:left w:w="29" w:type="dxa"/>
              <w:right w:w="43" w:type="dxa"/>
            </w:tcMar>
            <w:vAlign w:val="center"/>
          </w:tcPr>
          <w:p w14:paraId="6918C456" w14:textId="012012B3" w:rsidR="008512CA" w:rsidRPr="008512CA" w:rsidRDefault="008512CA" w:rsidP="008512CA">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14,046</w:t>
            </w:r>
          </w:p>
        </w:tc>
        <w:tc>
          <w:tcPr>
            <w:tcW w:w="267" w:type="pct"/>
            <w:tcBorders>
              <w:top w:val="nil"/>
              <w:left w:val="nil"/>
              <w:bottom w:val="nil"/>
              <w:right w:val="nil"/>
            </w:tcBorders>
            <w:shd w:val="clear" w:color="auto" w:fill="auto"/>
            <w:tcMar>
              <w:left w:w="29" w:type="dxa"/>
              <w:right w:w="43" w:type="dxa"/>
            </w:tcMar>
            <w:vAlign w:val="center"/>
          </w:tcPr>
          <w:p w14:paraId="76310010" w14:textId="52D82D8B" w:rsidR="008512CA" w:rsidRPr="008512CA" w:rsidRDefault="008512CA" w:rsidP="008512CA">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14,262</w:t>
            </w:r>
          </w:p>
        </w:tc>
      </w:tr>
      <w:tr w:rsidR="008512CA" w:rsidRPr="00BF4323" w14:paraId="5CA8068F" w14:textId="77777777" w:rsidTr="00C4628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2EC11A5" w14:textId="30D22771" w:rsidR="008512CA" w:rsidRPr="00BF4323" w:rsidRDefault="008512CA" w:rsidP="008512CA">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14:paraId="256DC14F" w14:textId="469C4F2F" w:rsidR="008512CA" w:rsidRPr="002921F4" w:rsidRDefault="008512CA" w:rsidP="008512CA">
            <w:pPr>
              <w:rPr>
                <w:sz w:val="15"/>
                <w:szCs w:val="15"/>
                <w:vertAlign w:val="superscript"/>
              </w:rPr>
            </w:pPr>
            <w:r>
              <w:rPr>
                <w:sz w:val="15"/>
                <w:szCs w:val="15"/>
              </w:rPr>
              <w:t xml:space="preserve">Sep </w:t>
            </w:r>
          </w:p>
        </w:tc>
        <w:tc>
          <w:tcPr>
            <w:tcW w:w="210" w:type="pct"/>
            <w:tcBorders>
              <w:top w:val="nil"/>
              <w:left w:val="nil"/>
              <w:bottom w:val="nil"/>
              <w:right w:val="nil"/>
            </w:tcBorders>
            <w:shd w:val="clear" w:color="auto" w:fill="auto"/>
            <w:tcMar>
              <w:left w:w="14" w:type="dxa"/>
              <w:right w:w="29" w:type="dxa"/>
            </w:tcMar>
            <w:vAlign w:val="center"/>
          </w:tcPr>
          <w:p w14:paraId="7E9DA96B" w14:textId="3006E9EE"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3,475</w:t>
            </w:r>
          </w:p>
        </w:tc>
        <w:tc>
          <w:tcPr>
            <w:tcW w:w="211" w:type="pct"/>
            <w:tcBorders>
              <w:top w:val="nil"/>
              <w:left w:val="nil"/>
              <w:bottom w:val="nil"/>
              <w:right w:val="nil"/>
            </w:tcBorders>
            <w:shd w:val="clear" w:color="auto" w:fill="auto"/>
            <w:tcMar>
              <w:left w:w="14" w:type="dxa"/>
              <w:right w:w="29" w:type="dxa"/>
            </w:tcMar>
            <w:vAlign w:val="center"/>
          </w:tcPr>
          <w:p w14:paraId="01797725" w14:textId="542FD2C0"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127</w:t>
            </w:r>
          </w:p>
        </w:tc>
        <w:tc>
          <w:tcPr>
            <w:tcW w:w="211" w:type="pct"/>
            <w:tcBorders>
              <w:top w:val="nil"/>
              <w:left w:val="nil"/>
              <w:bottom w:val="nil"/>
              <w:right w:val="nil"/>
            </w:tcBorders>
            <w:shd w:val="clear" w:color="auto" w:fill="auto"/>
            <w:tcMar>
              <w:left w:w="14" w:type="dxa"/>
              <w:right w:w="29" w:type="dxa"/>
            </w:tcMar>
            <w:vAlign w:val="center"/>
          </w:tcPr>
          <w:p w14:paraId="2BDC70ED" w14:textId="3C9A55B8"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109</w:t>
            </w:r>
          </w:p>
        </w:tc>
        <w:tc>
          <w:tcPr>
            <w:tcW w:w="252" w:type="pct"/>
            <w:tcBorders>
              <w:top w:val="nil"/>
              <w:left w:val="nil"/>
              <w:bottom w:val="nil"/>
              <w:right w:val="nil"/>
            </w:tcBorders>
            <w:shd w:val="clear" w:color="auto" w:fill="auto"/>
            <w:tcMar>
              <w:left w:w="14" w:type="dxa"/>
              <w:right w:w="29" w:type="dxa"/>
            </w:tcMar>
            <w:vAlign w:val="center"/>
          </w:tcPr>
          <w:p w14:paraId="42E50D90" w14:textId="66D52663"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7,751</w:t>
            </w:r>
          </w:p>
        </w:tc>
        <w:tc>
          <w:tcPr>
            <w:tcW w:w="264" w:type="pct"/>
            <w:tcBorders>
              <w:top w:val="nil"/>
              <w:left w:val="nil"/>
              <w:bottom w:val="nil"/>
              <w:right w:val="nil"/>
            </w:tcBorders>
            <w:shd w:val="clear" w:color="auto" w:fill="auto"/>
            <w:vAlign w:val="center"/>
          </w:tcPr>
          <w:p w14:paraId="10BE519F" w14:textId="069CC27E"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77</w:t>
            </w:r>
          </w:p>
        </w:tc>
        <w:tc>
          <w:tcPr>
            <w:tcW w:w="253" w:type="pct"/>
            <w:tcBorders>
              <w:top w:val="nil"/>
              <w:left w:val="nil"/>
              <w:bottom w:val="nil"/>
              <w:right w:val="nil"/>
            </w:tcBorders>
            <w:shd w:val="clear" w:color="auto" w:fill="auto"/>
            <w:vAlign w:val="center"/>
          </w:tcPr>
          <w:p w14:paraId="68462E01" w14:textId="735A570D" w:rsidR="008512CA" w:rsidRPr="008512CA" w:rsidRDefault="008512CA" w:rsidP="008512CA">
            <w:pPr>
              <w:jc w:val="right"/>
              <w:rPr>
                <w:rFonts w:asciiTheme="majorBidi" w:hAnsiTheme="majorBidi" w:cstheme="majorBidi"/>
                <w:color w:val="000000"/>
                <w:sz w:val="14"/>
                <w:szCs w:val="14"/>
              </w:rPr>
            </w:pPr>
            <w:r w:rsidRPr="00446458">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14:paraId="675FD90B" w14:textId="65E83A0F"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8,064</w:t>
            </w:r>
          </w:p>
        </w:tc>
        <w:tc>
          <w:tcPr>
            <w:tcW w:w="253" w:type="pct"/>
            <w:tcBorders>
              <w:top w:val="nil"/>
              <w:left w:val="nil"/>
              <w:bottom w:val="nil"/>
              <w:right w:val="nil"/>
            </w:tcBorders>
            <w:shd w:val="clear" w:color="auto" w:fill="auto"/>
            <w:tcMar>
              <w:left w:w="14" w:type="dxa"/>
              <w:right w:w="29" w:type="dxa"/>
            </w:tcMar>
            <w:vAlign w:val="center"/>
          </w:tcPr>
          <w:p w14:paraId="63165E6D" w14:textId="6E794D9D"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7,878</w:t>
            </w:r>
          </w:p>
        </w:tc>
        <w:tc>
          <w:tcPr>
            <w:tcW w:w="241" w:type="pct"/>
            <w:tcBorders>
              <w:top w:val="nil"/>
              <w:left w:val="nil"/>
              <w:bottom w:val="nil"/>
              <w:right w:val="nil"/>
            </w:tcBorders>
            <w:shd w:val="clear" w:color="auto" w:fill="auto"/>
            <w:tcMar>
              <w:left w:w="14" w:type="dxa"/>
              <w:right w:w="29" w:type="dxa"/>
            </w:tcMar>
            <w:vAlign w:val="center"/>
          </w:tcPr>
          <w:p w14:paraId="6C3156DC" w14:textId="20B23EF6"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6,789</w:t>
            </w:r>
          </w:p>
        </w:tc>
        <w:tc>
          <w:tcPr>
            <w:tcW w:w="223" w:type="pct"/>
            <w:tcBorders>
              <w:top w:val="nil"/>
              <w:left w:val="nil"/>
              <w:bottom w:val="nil"/>
              <w:right w:val="nil"/>
            </w:tcBorders>
            <w:shd w:val="clear" w:color="auto" w:fill="auto"/>
            <w:tcMar>
              <w:left w:w="14" w:type="dxa"/>
              <w:right w:w="29" w:type="dxa"/>
            </w:tcMar>
            <w:vAlign w:val="center"/>
          </w:tcPr>
          <w:p w14:paraId="3BDE18E7" w14:textId="7126314A"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(300)</w:t>
            </w:r>
          </w:p>
        </w:tc>
        <w:tc>
          <w:tcPr>
            <w:tcW w:w="337" w:type="pct"/>
            <w:tcBorders>
              <w:top w:val="nil"/>
              <w:left w:val="nil"/>
              <w:bottom w:val="nil"/>
              <w:right w:val="nil"/>
            </w:tcBorders>
            <w:shd w:val="clear" w:color="auto" w:fill="auto"/>
            <w:tcMar>
              <w:left w:w="115" w:type="dxa"/>
              <w:right w:w="115" w:type="dxa"/>
            </w:tcMar>
            <w:vAlign w:val="center"/>
          </w:tcPr>
          <w:p w14:paraId="526E2DCF" w14:textId="160E36D3"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1.0</w:t>
            </w:r>
          </w:p>
        </w:tc>
        <w:tc>
          <w:tcPr>
            <w:tcW w:w="219" w:type="pct"/>
            <w:tcBorders>
              <w:top w:val="nil"/>
              <w:left w:val="nil"/>
              <w:bottom w:val="nil"/>
              <w:right w:val="nil"/>
            </w:tcBorders>
            <w:shd w:val="clear" w:color="auto" w:fill="auto"/>
            <w:tcMar>
              <w:left w:w="14" w:type="dxa"/>
              <w:right w:w="29" w:type="dxa"/>
            </w:tcMar>
            <w:vAlign w:val="center"/>
          </w:tcPr>
          <w:p w14:paraId="67E03A82" w14:textId="6CAD402F"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1,356</w:t>
            </w:r>
          </w:p>
        </w:tc>
        <w:tc>
          <w:tcPr>
            <w:tcW w:w="270" w:type="pct"/>
            <w:tcBorders>
              <w:top w:val="nil"/>
              <w:left w:val="nil"/>
              <w:bottom w:val="nil"/>
              <w:right w:val="nil"/>
            </w:tcBorders>
            <w:shd w:val="clear" w:color="auto" w:fill="auto"/>
            <w:tcMar>
              <w:left w:w="14" w:type="dxa"/>
              <w:right w:w="29" w:type="dxa"/>
            </w:tcMar>
            <w:vAlign w:val="center"/>
          </w:tcPr>
          <w:p w14:paraId="2031850A" w14:textId="6790913B"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187</w:t>
            </w:r>
          </w:p>
        </w:tc>
        <w:tc>
          <w:tcPr>
            <w:tcW w:w="228" w:type="pct"/>
            <w:tcBorders>
              <w:top w:val="nil"/>
              <w:left w:val="nil"/>
              <w:bottom w:val="nil"/>
              <w:right w:val="nil"/>
            </w:tcBorders>
            <w:shd w:val="clear" w:color="auto" w:fill="auto"/>
            <w:tcMar>
              <w:left w:w="14" w:type="dxa"/>
              <w:right w:w="29" w:type="dxa"/>
            </w:tcMar>
            <w:vAlign w:val="center"/>
          </w:tcPr>
          <w:p w14:paraId="26C9951E" w14:textId="668B010E"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3,234</w:t>
            </w:r>
          </w:p>
        </w:tc>
        <w:tc>
          <w:tcPr>
            <w:tcW w:w="261" w:type="pct"/>
            <w:tcBorders>
              <w:top w:val="nil"/>
              <w:left w:val="nil"/>
              <w:bottom w:val="nil"/>
              <w:right w:val="nil"/>
            </w:tcBorders>
            <w:shd w:val="clear" w:color="auto" w:fill="auto"/>
            <w:tcMar>
              <w:left w:w="14" w:type="dxa"/>
              <w:right w:w="29" w:type="dxa"/>
            </w:tcMar>
            <w:vAlign w:val="center"/>
          </w:tcPr>
          <w:p w14:paraId="1E6A7A7D" w14:textId="0B5C5266"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1,713</w:t>
            </w:r>
          </w:p>
        </w:tc>
        <w:tc>
          <w:tcPr>
            <w:tcW w:w="295" w:type="pct"/>
            <w:tcBorders>
              <w:top w:val="nil"/>
              <w:left w:val="nil"/>
              <w:bottom w:val="nil"/>
              <w:right w:val="nil"/>
            </w:tcBorders>
            <w:shd w:val="clear" w:color="auto" w:fill="auto"/>
            <w:tcMar>
              <w:left w:w="14" w:type="dxa"/>
              <w:right w:w="29" w:type="dxa"/>
            </w:tcMar>
            <w:vAlign w:val="center"/>
          </w:tcPr>
          <w:p w14:paraId="75E9D809" w14:textId="6010062D"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5,432</w:t>
            </w:r>
          </w:p>
        </w:tc>
        <w:tc>
          <w:tcPr>
            <w:tcW w:w="254" w:type="pct"/>
            <w:tcBorders>
              <w:top w:val="nil"/>
              <w:left w:val="nil"/>
              <w:bottom w:val="nil"/>
              <w:right w:val="nil"/>
            </w:tcBorders>
            <w:shd w:val="clear" w:color="auto" w:fill="auto"/>
            <w:tcMar>
              <w:left w:w="29" w:type="dxa"/>
              <w:right w:w="43" w:type="dxa"/>
            </w:tcMar>
            <w:vAlign w:val="center"/>
          </w:tcPr>
          <w:p w14:paraId="2711CE2D" w14:textId="187F462D" w:rsidR="008512CA" w:rsidRPr="008512CA" w:rsidRDefault="008512CA" w:rsidP="008512CA">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13,252</w:t>
            </w:r>
          </w:p>
        </w:tc>
        <w:tc>
          <w:tcPr>
            <w:tcW w:w="267" w:type="pct"/>
            <w:tcBorders>
              <w:top w:val="nil"/>
              <w:left w:val="nil"/>
              <w:bottom w:val="nil"/>
              <w:right w:val="nil"/>
            </w:tcBorders>
            <w:shd w:val="clear" w:color="auto" w:fill="auto"/>
            <w:tcMar>
              <w:left w:w="29" w:type="dxa"/>
              <w:right w:w="43" w:type="dxa"/>
            </w:tcMar>
            <w:vAlign w:val="center"/>
          </w:tcPr>
          <w:p w14:paraId="711F6664" w14:textId="427B9DDB" w:rsidR="008512CA" w:rsidRPr="008512CA" w:rsidRDefault="008512CA" w:rsidP="008512CA">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13,311</w:t>
            </w:r>
          </w:p>
        </w:tc>
      </w:tr>
      <w:tr w:rsidR="008512CA" w:rsidRPr="001B7FC0" w14:paraId="266CF036" w14:textId="77777777" w:rsidTr="00C4628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B64ACA4" w14:textId="2EA631B9" w:rsidR="008512CA" w:rsidRPr="00BF4323" w:rsidRDefault="008512CA" w:rsidP="008512CA">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14:paraId="203FE107" w14:textId="59EBDC52" w:rsidR="008512CA" w:rsidRPr="00BF4323" w:rsidRDefault="008512CA" w:rsidP="008512CA">
            <w:pPr>
              <w:rPr>
                <w:sz w:val="15"/>
                <w:szCs w:val="15"/>
              </w:rPr>
            </w:pPr>
            <w:r>
              <w:rPr>
                <w:sz w:val="15"/>
                <w:szCs w:val="15"/>
              </w:rPr>
              <w:t xml:space="preserve">Oct </w:t>
            </w:r>
            <w:r w:rsidRPr="008512CA">
              <w:rPr>
                <w:sz w:val="15"/>
                <w:szCs w:val="15"/>
                <w:vertAlign w:val="superscript"/>
              </w:rPr>
              <w:t>R</w:t>
            </w:r>
          </w:p>
        </w:tc>
        <w:tc>
          <w:tcPr>
            <w:tcW w:w="210" w:type="pct"/>
            <w:tcBorders>
              <w:top w:val="nil"/>
              <w:left w:val="nil"/>
              <w:bottom w:val="nil"/>
              <w:right w:val="nil"/>
            </w:tcBorders>
            <w:shd w:val="clear" w:color="auto" w:fill="auto"/>
            <w:tcMar>
              <w:left w:w="14" w:type="dxa"/>
              <w:right w:w="29" w:type="dxa"/>
            </w:tcMar>
            <w:vAlign w:val="center"/>
          </w:tcPr>
          <w:p w14:paraId="4DA88E07" w14:textId="5BF27461"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3,407</w:t>
            </w:r>
          </w:p>
        </w:tc>
        <w:tc>
          <w:tcPr>
            <w:tcW w:w="211" w:type="pct"/>
            <w:tcBorders>
              <w:top w:val="nil"/>
              <w:left w:val="nil"/>
              <w:bottom w:val="nil"/>
              <w:right w:val="nil"/>
            </w:tcBorders>
            <w:shd w:val="clear" w:color="auto" w:fill="auto"/>
            <w:tcMar>
              <w:left w:w="14" w:type="dxa"/>
              <w:right w:w="29" w:type="dxa"/>
            </w:tcMar>
            <w:vAlign w:val="center"/>
          </w:tcPr>
          <w:p w14:paraId="565D7D21" w14:textId="43FA81D0"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131</w:t>
            </w:r>
          </w:p>
        </w:tc>
        <w:tc>
          <w:tcPr>
            <w:tcW w:w="211" w:type="pct"/>
            <w:tcBorders>
              <w:top w:val="nil"/>
              <w:left w:val="nil"/>
              <w:bottom w:val="nil"/>
              <w:right w:val="nil"/>
            </w:tcBorders>
            <w:shd w:val="clear" w:color="auto" w:fill="auto"/>
            <w:tcMar>
              <w:left w:w="14" w:type="dxa"/>
              <w:right w:w="29" w:type="dxa"/>
            </w:tcMar>
            <w:vAlign w:val="center"/>
          </w:tcPr>
          <w:p w14:paraId="5B964BFB" w14:textId="146DC7F4"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107</w:t>
            </w:r>
          </w:p>
        </w:tc>
        <w:tc>
          <w:tcPr>
            <w:tcW w:w="252" w:type="pct"/>
            <w:tcBorders>
              <w:top w:val="nil"/>
              <w:left w:val="nil"/>
              <w:bottom w:val="nil"/>
              <w:right w:val="nil"/>
            </w:tcBorders>
            <w:shd w:val="clear" w:color="auto" w:fill="auto"/>
            <w:tcMar>
              <w:left w:w="14" w:type="dxa"/>
              <w:right w:w="29" w:type="dxa"/>
            </w:tcMar>
            <w:vAlign w:val="center"/>
          </w:tcPr>
          <w:p w14:paraId="2FEDB2BA" w14:textId="5BB53D5C"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8,629</w:t>
            </w:r>
          </w:p>
        </w:tc>
        <w:tc>
          <w:tcPr>
            <w:tcW w:w="264" w:type="pct"/>
            <w:tcBorders>
              <w:top w:val="nil"/>
              <w:left w:val="nil"/>
              <w:bottom w:val="nil"/>
              <w:right w:val="nil"/>
            </w:tcBorders>
            <w:shd w:val="clear" w:color="auto" w:fill="auto"/>
            <w:vAlign w:val="center"/>
          </w:tcPr>
          <w:p w14:paraId="10CABAC0" w14:textId="3F1480EB"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105</w:t>
            </w:r>
          </w:p>
        </w:tc>
        <w:tc>
          <w:tcPr>
            <w:tcW w:w="253" w:type="pct"/>
            <w:tcBorders>
              <w:top w:val="nil"/>
              <w:left w:val="nil"/>
              <w:bottom w:val="nil"/>
              <w:right w:val="nil"/>
            </w:tcBorders>
            <w:shd w:val="clear" w:color="auto" w:fill="auto"/>
            <w:vAlign w:val="center"/>
          </w:tcPr>
          <w:p w14:paraId="4CEE5B8B" w14:textId="52FBC2B5" w:rsidR="008512CA" w:rsidRPr="008512CA" w:rsidRDefault="008512CA" w:rsidP="008512CA">
            <w:pPr>
              <w:jc w:val="right"/>
              <w:rPr>
                <w:rFonts w:asciiTheme="majorBidi" w:hAnsiTheme="majorBidi" w:cstheme="majorBidi"/>
                <w:color w:val="000000"/>
                <w:sz w:val="14"/>
                <w:szCs w:val="14"/>
              </w:rPr>
            </w:pPr>
            <w:r w:rsidRPr="00446458">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14:paraId="6F3AB265" w14:textId="60E2992D"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8,972</w:t>
            </w:r>
          </w:p>
        </w:tc>
        <w:tc>
          <w:tcPr>
            <w:tcW w:w="253" w:type="pct"/>
            <w:tcBorders>
              <w:top w:val="nil"/>
              <w:left w:val="nil"/>
              <w:bottom w:val="nil"/>
              <w:right w:val="nil"/>
            </w:tcBorders>
            <w:shd w:val="clear" w:color="auto" w:fill="auto"/>
            <w:tcMar>
              <w:left w:w="14" w:type="dxa"/>
              <w:right w:w="29" w:type="dxa"/>
            </w:tcMar>
            <w:vAlign w:val="center"/>
          </w:tcPr>
          <w:p w14:paraId="39DAB0CC" w14:textId="5D8A5D24"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8,760</w:t>
            </w:r>
          </w:p>
        </w:tc>
        <w:tc>
          <w:tcPr>
            <w:tcW w:w="241" w:type="pct"/>
            <w:tcBorders>
              <w:top w:val="nil"/>
              <w:left w:val="nil"/>
              <w:bottom w:val="nil"/>
              <w:right w:val="nil"/>
            </w:tcBorders>
            <w:shd w:val="clear" w:color="auto" w:fill="auto"/>
            <w:tcMar>
              <w:left w:w="14" w:type="dxa"/>
              <w:right w:w="29" w:type="dxa"/>
            </w:tcMar>
            <w:vAlign w:val="center"/>
          </w:tcPr>
          <w:p w14:paraId="15BD4F5D" w14:textId="2635DBA9"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6,545</w:t>
            </w:r>
          </w:p>
        </w:tc>
        <w:tc>
          <w:tcPr>
            <w:tcW w:w="223" w:type="pct"/>
            <w:tcBorders>
              <w:top w:val="nil"/>
              <w:left w:val="nil"/>
              <w:bottom w:val="nil"/>
              <w:right w:val="nil"/>
            </w:tcBorders>
            <w:shd w:val="clear" w:color="auto" w:fill="auto"/>
            <w:tcMar>
              <w:left w:w="14" w:type="dxa"/>
              <w:right w:w="29" w:type="dxa"/>
            </w:tcMar>
            <w:vAlign w:val="center"/>
          </w:tcPr>
          <w:p w14:paraId="1A9A60AE" w14:textId="7B389BB6"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(688)</w:t>
            </w:r>
          </w:p>
        </w:tc>
        <w:tc>
          <w:tcPr>
            <w:tcW w:w="337" w:type="pct"/>
            <w:tcBorders>
              <w:top w:val="nil"/>
              <w:left w:val="nil"/>
              <w:bottom w:val="nil"/>
              <w:right w:val="nil"/>
            </w:tcBorders>
            <w:shd w:val="clear" w:color="auto" w:fill="auto"/>
            <w:tcMar>
              <w:left w:w="115" w:type="dxa"/>
              <w:right w:w="115" w:type="dxa"/>
            </w:tcMar>
            <w:vAlign w:val="center"/>
          </w:tcPr>
          <w:p w14:paraId="2F7BA809" w14:textId="2B0CC93E"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0.5</w:t>
            </w:r>
          </w:p>
        </w:tc>
        <w:tc>
          <w:tcPr>
            <w:tcW w:w="219" w:type="pct"/>
            <w:tcBorders>
              <w:top w:val="nil"/>
              <w:left w:val="nil"/>
              <w:bottom w:val="nil"/>
              <w:right w:val="nil"/>
            </w:tcBorders>
            <w:shd w:val="clear" w:color="auto" w:fill="auto"/>
            <w:tcMar>
              <w:left w:w="14" w:type="dxa"/>
              <w:right w:w="29" w:type="dxa"/>
            </w:tcMar>
            <w:vAlign w:val="center"/>
          </w:tcPr>
          <w:p w14:paraId="35EA3D48" w14:textId="1635018A"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1,314</w:t>
            </w:r>
          </w:p>
        </w:tc>
        <w:tc>
          <w:tcPr>
            <w:tcW w:w="270" w:type="pct"/>
            <w:tcBorders>
              <w:top w:val="nil"/>
              <w:left w:val="nil"/>
              <w:bottom w:val="nil"/>
              <w:right w:val="nil"/>
            </w:tcBorders>
            <w:shd w:val="clear" w:color="auto" w:fill="auto"/>
            <w:tcMar>
              <w:left w:w="14" w:type="dxa"/>
              <w:right w:w="29" w:type="dxa"/>
            </w:tcMar>
            <w:vAlign w:val="center"/>
          </w:tcPr>
          <w:p w14:paraId="763DCF17" w14:textId="3F4F46F1"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72</w:t>
            </w:r>
          </w:p>
        </w:tc>
        <w:tc>
          <w:tcPr>
            <w:tcW w:w="228" w:type="pct"/>
            <w:tcBorders>
              <w:top w:val="nil"/>
              <w:left w:val="nil"/>
              <w:bottom w:val="nil"/>
              <w:right w:val="nil"/>
            </w:tcBorders>
            <w:shd w:val="clear" w:color="auto" w:fill="auto"/>
            <w:tcMar>
              <w:left w:w="14" w:type="dxa"/>
              <w:right w:w="29" w:type="dxa"/>
            </w:tcMar>
            <w:vAlign w:val="center"/>
          </w:tcPr>
          <w:p w14:paraId="3C3EA0B0" w14:textId="3636821B"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3,038</w:t>
            </w:r>
          </w:p>
        </w:tc>
        <w:tc>
          <w:tcPr>
            <w:tcW w:w="261" w:type="pct"/>
            <w:tcBorders>
              <w:top w:val="nil"/>
              <w:left w:val="nil"/>
              <w:bottom w:val="nil"/>
              <w:right w:val="nil"/>
            </w:tcBorders>
            <w:shd w:val="clear" w:color="auto" w:fill="auto"/>
            <w:tcMar>
              <w:left w:w="14" w:type="dxa"/>
              <w:right w:w="29" w:type="dxa"/>
            </w:tcMar>
            <w:vAlign w:val="center"/>
          </w:tcPr>
          <w:p w14:paraId="49A7592D" w14:textId="3C8ED1B0"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1,434</w:t>
            </w:r>
          </w:p>
        </w:tc>
        <w:tc>
          <w:tcPr>
            <w:tcW w:w="295" w:type="pct"/>
            <w:tcBorders>
              <w:top w:val="nil"/>
              <w:left w:val="nil"/>
              <w:bottom w:val="nil"/>
              <w:right w:val="nil"/>
            </w:tcBorders>
            <w:shd w:val="clear" w:color="auto" w:fill="auto"/>
            <w:tcMar>
              <w:left w:w="14" w:type="dxa"/>
              <w:right w:w="29" w:type="dxa"/>
            </w:tcMar>
            <w:vAlign w:val="center"/>
          </w:tcPr>
          <w:p w14:paraId="3414FA00" w14:textId="355DFCD4"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5,232</w:t>
            </w:r>
          </w:p>
        </w:tc>
        <w:tc>
          <w:tcPr>
            <w:tcW w:w="254" w:type="pct"/>
            <w:tcBorders>
              <w:top w:val="nil"/>
              <w:left w:val="nil"/>
              <w:bottom w:val="nil"/>
              <w:right w:val="nil"/>
            </w:tcBorders>
            <w:shd w:val="clear" w:color="auto" w:fill="auto"/>
            <w:tcMar>
              <w:left w:w="29" w:type="dxa"/>
              <w:right w:w="43" w:type="dxa"/>
            </w:tcMar>
            <w:vAlign w:val="center"/>
          </w:tcPr>
          <w:p w14:paraId="23C7A5FF" w14:textId="67BF2474" w:rsidR="008512CA" w:rsidRPr="008512CA" w:rsidRDefault="008512CA" w:rsidP="008512CA">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13,812</w:t>
            </w:r>
          </w:p>
        </w:tc>
        <w:tc>
          <w:tcPr>
            <w:tcW w:w="267" w:type="pct"/>
            <w:tcBorders>
              <w:top w:val="nil"/>
              <w:left w:val="nil"/>
              <w:bottom w:val="nil"/>
              <w:right w:val="nil"/>
            </w:tcBorders>
            <w:shd w:val="clear" w:color="auto" w:fill="auto"/>
            <w:tcMar>
              <w:left w:w="29" w:type="dxa"/>
              <w:right w:w="43" w:type="dxa"/>
            </w:tcMar>
            <w:vAlign w:val="center"/>
          </w:tcPr>
          <w:p w14:paraId="3D37F2DD" w14:textId="62910B18" w:rsidR="008512CA" w:rsidRPr="008512CA" w:rsidRDefault="008512CA" w:rsidP="008512CA">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13,991</w:t>
            </w:r>
          </w:p>
        </w:tc>
      </w:tr>
      <w:tr w:rsidR="008512CA" w:rsidRPr="001B7FC0" w14:paraId="2D356117" w14:textId="77777777" w:rsidTr="00C46286">
        <w:trPr>
          <w:trHeight w:hRule="exact" w:val="360"/>
          <w:jc w:val="center"/>
        </w:trPr>
        <w:tc>
          <w:tcPr>
            <w:tcW w:w="183" w:type="pct"/>
            <w:tcBorders>
              <w:top w:val="nil"/>
              <w:left w:val="nil"/>
              <w:right w:val="nil"/>
            </w:tcBorders>
            <w:shd w:val="clear" w:color="auto" w:fill="auto"/>
            <w:tcMar>
              <w:left w:w="14" w:type="dxa"/>
              <w:right w:w="29" w:type="dxa"/>
            </w:tcMar>
            <w:vAlign w:val="center"/>
          </w:tcPr>
          <w:p w14:paraId="3C481EFC" w14:textId="77777777" w:rsidR="008512CA" w:rsidRDefault="008512CA" w:rsidP="008512CA">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14:paraId="35D97B72" w14:textId="2ECFD289" w:rsidR="008512CA" w:rsidRPr="00C04F90" w:rsidRDefault="008512CA" w:rsidP="008512CA">
            <w:pPr>
              <w:rPr>
                <w:sz w:val="15"/>
                <w:szCs w:val="15"/>
                <w:vertAlign w:val="superscript"/>
              </w:rPr>
            </w:pPr>
            <w:r>
              <w:rPr>
                <w:sz w:val="15"/>
                <w:szCs w:val="15"/>
              </w:rPr>
              <w:t xml:space="preserve">Nov </w:t>
            </w:r>
            <w:r w:rsidRPr="00A167C5">
              <w:rPr>
                <w:sz w:val="15"/>
                <w:szCs w:val="15"/>
                <w:vertAlign w:val="superscript"/>
              </w:rPr>
              <w:t>P</w:t>
            </w:r>
          </w:p>
        </w:tc>
        <w:tc>
          <w:tcPr>
            <w:tcW w:w="210" w:type="pct"/>
            <w:tcBorders>
              <w:top w:val="nil"/>
              <w:left w:val="nil"/>
              <w:bottom w:val="nil"/>
              <w:right w:val="nil"/>
            </w:tcBorders>
            <w:shd w:val="clear" w:color="auto" w:fill="auto"/>
            <w:tcMar>
              <w:left w:w="14" w:type="dxa"/>
              <w:right w:w="29" w:type="dxa"/>
            </w:tcMar>
            <w:vAlign w:val="center"/>
          </w:tcPr>
          <w:p w14:paraId="73618C58" w14:textId="77B3DC3F"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3,645</w:t>
            </w:r>
          </w:p>
        </w:tc>
        <w:tc>
          <w:tcPr>
            <w:tcW w:w="211" w:type="pct"/>
            <w:tcBorders>
              <w:top w:val="nil"/>
              <w:left w:val="nil"/>
              <w:bottom w:val="nil"/>
              <w:right w:val="nil"/>
            </w:tcBorders>
            <w:shd w:val="clear" w:color="auto" w:fill="auto"/>
            <w:tcMar>
              <w:left w:w="14" w:type="dxa"/>
              <w:right w:w="29" w:type="dxa"/>
            </w:tcMar>
            <w:vAlign w:val="center"/>
          </w:tcPr>
          <w:p w14:paraId="0051F433" w14:textId="2F6D7ADE"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44</w:t>
            </w:r>
          </w:p>
        </w:tc>
        <w:tc>
          <w:tcPr>
            <w:tcW w:w="211" w:type="pct"/>
            <w:tcBorders>
              <w:top w:val="nil"/>
              <w:left w:val="nil"/>
              <w:bottom w:val="nil"/>
              <w:right w:val="nil"/>
            </w:tcBorders>
            <w:shd w:val="clear" w:color="auto" w:fill="auto"/>
            <w:tcMar>
              <w:left w:w="14" w:type="dxa"/>
              <w:right w:w="29" w:type="dxa"/>
            </w:tcMar>
            <w:vAlign w:val="center"/>
          </w:tcPr>
          <w:p w14:paraId="6311EF1D" w14:textId="66617F5A"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107</w:t>
            </w:r>
          </w:p>
        </w:tc>
        <w:tc>
          <w:tcPr>
            <w:tcW w:w="252" w:type="pct"/>
            <w:tcBorders>
              <w:top w:val="nil"/>
              <w:left w:val="nil"/>
              <w:bottom w:val="nil"/>
              <w:right w:val="nil"/>
            </w:tcBorders>
            <w:shd w:val="clear" w:color="auto" w:fill="auto"/>
            <w:tcMar>
              <w:left w:w="14" w:type="dxa"/>
              <w:right w:w="29" w:type="dxa"/>
            </w:tcMar>
            <w:vAlign w:val="center"/>
          </w:tcPr>
          <w:p w14:paraId="420F1A48" w14:textId="7D64104E"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7,679</w:t>
            </w:r>
          </w:p>
        </w:tc>
        <w:tc>
          <w:tcPr>
            <w:tcW w:w="264" w:type="pct"/>
            <w:tcBorders>
              <w:top w:val="nil"/>
              <w:left w:val="nil"/>
              <w:bottom w:val="nil"/>
              <w:right w:val="nil"/>
            </w:tcBorders>
            <w:shd w:val="clear" w:color="auto" w:fill="auto"/>
            <w:vAlign w:val="center"/>
          </w:tcPr>
          <w:p w14:paraId="5BFD6F22" w14:textId="605DA2AB"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24</w:t>
            </w:r>
          </w:p>
        </w:tc>
        <w:tc>
          <w:tcPr>
            <w:tcW w:w="253" w:type="pct"/>
            <w:tcBorders>
              <w:top w:val="nil"/>
              <w:left w:val="nil"/>
              <w:bottom w:val="nil"/>
              <w:right w:val="nil"/>
            </w:tcBorders>
            <w:shd w:val="clear" w:color="auto" w:fill="auto"/>
            <w:vAlign w:val="center"/>
          </w:tcPr>
          <w:p w14:paraId="58700FDA" w14:textId="2A4DEDDC" w:rsidR="008512CA" w:rsidRPr="008512CA" w:rsidRDefault="008512CA" w:rsidP="008512CA">
            <w:pPr>
              <w:jc w:val="right"/>
              <w:rPr>
                <w:rFonts w:asciiTheme="majorBidi" w:hAnsiTheme="majorBidi" w:cstheme="majorBidi"/>
                <w:color w:val="000000"/>
                <w:sz w:val="14"/>
                <w:szCs w:val="14"/>
              </w:rPr>
            </w:pPr>
            <w:r w:rsidRPr="00446458">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14:paraId="5E1CF3E9" w14:textId="53BD91E7"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7,853</w:t>
            </w:r>
          </w:p>
        </w:tc>
        <w:tc>
          <w:tcPr>
            <w:tcW w:w="253" w:type="pct"/>
            <w:tcBorders>
              <w:top w:val="nil"/>
              <w:left w:val="nil"/>
              <w:bottom w:val="nil"/>
              <w:right w:val="nil"/>
            </w:tcBorders>
            <w:shd w:val="clear" w:color="auto" w:fill="auto"/>
            <w:tcMar>
              <w:left w:w="14" w:type="dxa"/>
              <w:right w:w="29" w:type="dxa"/>
            </w:tcMar>
            <w:vAlign w:val="center"/>
          </w:tcPr>
          <w:p w14:paraId="17C62A0F" w14:textId="6912E25D"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7,722</w:t>
            </w:r>
          </w:p>
        </w:tc>
        <w:tc>
          <w:tcPr>
            <w:tcW w:w="241" w:type="pct"/>
            <w:tcBorders>
              <w:top w:val="nil"/>
              <w:left w:val="nil"/>
              <w:bottom w:val="nil"/>
              <w:right w:val="nil"/>
            </w:tcBorders>
            <w:shd w:val="clear" w:color="auto" w:fill="auto"/>
            <w:tcMar>
              <w:left w:w="14" w:type="dxa"/>
              <w:right w:w="29" w:type="dxa"/>
            </w:tcMar>
            <w:vAlign w:val="center"/>
          </w:tcPr>
          <w:p w14:paraId="284830F5" w14:textId="7F1DC35E"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6,533</w:t>
            </w:r>
          </w:p>
        </w:tc>
        <w:tc>
          <w:tcPr>
            <w:tcW w:w="223" w:type="pct"/>
            <w:tcBorders>
              <w:top w:val="nil"/>
              <w:left w:val="nil"/>
              <w:bottom w:val="nil"/>
              <w:right w:val="nil"/>
            </w:tcBorders>
            <w:shd w:val="clear" w:color="auto" w:fill="auto"/>
            <w:tcMar>
              <w:left w:w="14" w:type="dxa"/>
              <w:right w:w="29" w:type="dxa"/>
            </w:tcMar>
            <w:vAlign w:val="center"/>
          </w:tcPr>
          <w:p w14:paraId="748AE09F" w14:textId="33DCE8EE"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(532)</w:t>
            </w:r>
          </w:p>
        </w:tc>
        <w:tc>
          <w:tcPr>
            <w:tcW w:w="337" w:type="pct"/>
            <w:tcBorders>
              <w:top w:val="nil"/>
              <w:left w:val="nil"/>
              <w:bottom w:val="nil"/>
              <w:right w:val="nil"/>
            </w:tcBorders>
            <w:shd w:val="clear" w:color="auto" w:fill="auto"/>
            <w:tcMar>
              <w:left w:w="115" w:type="dxa"/>
              <w:right w:w="115" w:type="dxa"/>
            </w:tcMar>
            <w:vAlign w:val="center"/>
          </w:tcPr>
          <w:p w14:paraId="0ED827C1" w14:textId="6E8276C0"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0.5</w:t>
            </w:r>
          </w:p>
        </w:tc>
        <w:tc>
          <w:tcPr>
            <w:tcW w:w="219" w:type="pct"/>
            <w:tcBorders>
              <w:top w:val="nil"/>
              <w:left w:val="nil"/>
              <w:bottom w:val="nil"/>
              <w:right w:val="nil"/>
            </w:tcBorders>
            <w:shd w:val="clear" w:color="auto" w:fill="auto"/>
            <w:tcMar>
              <w:left w:w="14" w:type="dxa"/>
              <w:right w:w="29" w:type="dxa"/>
            </w:tcMar>
            <w:vAlign w:val="center"/>
          </w:tcPr>
          <w:p w14:paraId="1579D17C" w14:textId="1C5FA868"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1,228</w:t>
            </w:r>
          </w:p>
        </w:tc>
        <w:tc>
          <w:tcPr>
            <w:tcW w:w="270" w:type="pct"/>
            <w:tcBorders>
              <w:top w:val="nil"/>
              <w:left w:val="nil"/>
              <w:bottom w:val="nil"/>
              <w:right w:val="nil"/>
            </w:tcBorders>
            <w:shd w:val="clear" w:color="auto" w:fill="auto"/>
            <w:tcMar>
              <w:left w:w="14" w:type="dxa"/>
              <w:right w:w="29" w:type="dxa"/>
            </w:tcMar>
            <w:vAlign w:val="center"/>
          </w:tcPr>
          <w:p w14:paraId="7D6648A0" w14:textId="67390CEB"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134</w:t>
            </w:r>
          </w:p>
        </w:tc>
        <w:tc>
          <w:tcPr>
            <w:tcW w:w="228" w:type="pct"/>
            <w:tcBorders>
              <w:top w:val="nil"/>
              <w:left w:val="nil"/>
              <w:bottom w:val="nil"/>
              <w:right w:val="nil"/>
            </w:tcBorders>
            <w:shd w:val="clear" w:color="auto" w:fill="auto"/>
            <w:tcMar>
              <w:left w:w="14" w:type="dxa"/>
              <w:right w:w="29" w:type="dxa"/>
            </w:tcMar>
            <w:vAlign w:val="center"/>
          </w:tcPr>
          <w:p w14:paraId="57FD265F" w14:textId="412103F4"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3,174</w:t>
            </w:r>
          </w:p>
        </w:tc>
        <w:tc>
          <w:tcPr>
            <w:tcW w:w="261" w:type="pct"/>
            <w:tcBorders>
              <w:top w:val="nil"/>
              <w:left w:val="nil"/>
              <w:bottom w:val="nil"/>
              <w:right w:val="nil"/>
            </w:tcBorders>
            <w:shd w:val="clear" w:color="auto" w:fill="auto"/>
            <w:tcMar>
              <w:left w:w="14" w:type="dxa"/>
              <w:right w:w="29" w:type="dxa"/>
            </w:tcMar>
            <w:vAlign w:val="center"/>
          </w:tcPr>
          <w:p w14:paraId="25B5FB48" w14:textId="12278F64"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1,465</w:t>
            </w:r>
          </w:p>
        </w:tc>
        <w:tc>
          <w:tcPr>
            <w:tcW w:w="295" w:type="pct"/>
            <w:tcBorders>
              <w:top w:val="nil"/>
              <w:left w:val="nil"/>
              <w:bottom w:val="nil"/>
              <w:right w:val="nil"/>
            </w:tcBorders>
            <w:shd w:val="clear" w:color="auto" w:fill="auto"/>
            <w:tcMar>
              <w:left w:w="14" w:type="dxa"/>
              <w:right w:w="29" w:type="dxa"/>
            </w:tcMar>
            <w:vAlign w:val="center"/>
          </w:tcPr>
          <w:p w14:paraId="5175BACB" w14:textId="390FB0E7"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5,305</w:t>
            </w:r>
          </w:p>
        </w:tc>
        <w:tc>
          <w:tcPr>
            <w:tcW w:w="254" w:type="pct"/>
            <w:tcBorders>
              <w:top w:val="nil"/>
              <w:left w:val="nil"/>
              <w:bottom w:val="nil"/>
              <w:right w:val="nil"/>
            </w:tcBorders>
            <w:shd w:val="clear" w:color="auto" w:fill="auto"/>
            <w:tcMar>
              <w:left w:w="29" w:type="dxa"/>
              <w:right w:w="43" w:type="dxa"/>
            </w:tcMar>
            <w:vAlign w:val="center"/>
          </w:tcPr>
          <w:p w14:paraId="2C8BDC15" w14:textId="37B561C6" w:rsidR="008512CA" w:rsidRPr="008512CA" w:rsidRDefault="008512CA" w:rsidP="008512CA">
            <w:pPr>
              <w:jc w:val="right"/>
              <w:rPr>
                <w:rFonts w:asciiTheme="majorBidi" w:hAnsiTheme="majorBidi" w:cstheme="majorBidi"/>
                <w:b/>
                <w:color w:val="000000"/>
                <w:sz w:val="14"/>
                <w:szCs w:val="14"/>
              </w:rPr>
            </w:pPr>
            <w:r w:rsidRPr="008512CA">
              <w:rPr>
                <w:color w:val="000000"/>
                <w:sz w:val="14"/>
                <w:szCs w:val="14"/>
              </w:rPr>
              <w:t>12,963</w:t>
            </w:r>
          </w:p>
        </w:tc>
        <w:tc>
          <w:tcPr>
            <w:tcW w:w="267" w:type="pct"/>
            <w:tcBorders>
              <w:top w:val="nil"/>
              <w:left w:val="nil"/>
              <w:bottom w:val="nil"/>
              <w:right w:val="nil"/>
            </w:tcBorders>
            <w:shd w:val="clear" w:color="auto" w:fill="auto"/>
            <w:tcMar>
              <w:left w:w="29" w:type="dxa"/>
              <w:right w:w="43" w:type="dxa"/>
            </w:tcMar>
            <w:vAlign w:val="center"/>
          </w:tcPr>
          <w:p w14:paraId="0C86DF68" w14:textId="4B41B531" w:rsidR="008512CA" w:rsidRPr="008512CA" w:rsidRDefault="008512CA" w:rsidP="008512CA">
            <w:pPr>
              <w:jc w:val="right"/>
              <w:rPr>
                <w:rFonts w:asciiTheme="majorBidi" w:hAnsiTheme="majorBidi" w:cstheme="majorBidi"/>
                <w:b/>
                <w:color w:val="000000"/>
                <w:sz w:val="14"/>
                <w:szCs w:val="14"/>
              </w:rPr>
            </w:pPr>
            <w:r w:rsidRPr="008512CA">
              <w:rPr>
                <w:color w:val="000000"/>
                <w:sz w:val="14"/>
                <w:szCs w:val="14"/>
              </w:rPr>
              <w:t>13,027</w:t>
            </w:r>
          </w:p>
        </w:tc>
      </w:tr>
      <w:tr w:rsidR="008512CA" w:rsidRPr="00BF4323" w14:paraId="7EAB3AB5" w14:textId="77777777" w:rsidTr="00C46286">
        <w:trPr>
          <w:trHeight w:hRule="exact" w:val="355"/>
          <w:jc w:val="center"/>
        </w:trPr>
        <w:tc>
          <w:tcPr>
            <w:tcW w:w="183" w:type="pct"/>
            <w:tcBorders>
              <w:top w:val="nil"/>
              <w:left w:val="nil"/>
              <w:bottom w:val="single" w:sz="12" w:space="0" w:color="auto"/>
              <w:right w:val="nil"/>
            </w:tcBorders>
            <w:shd w:val="clear" w:color="auto" w:fill="auto"/>
            <w:tcMar>
              <w:left w:w="14" w:type="dxa"/>
              <w:right w:w="29" w:type="dxa"/>
            </w:tcMar>
            <w:vAlign w:val="center"/>
          </w:tcPr>
          <w:p w14:paraId="73DA6DB1" w14:textId="77777777" w:rsidR="008512CA" w:rsidRPr="00BF4323" w:rsidRDefault="008512CA" w:rsidP="008512CA">
            <w:pPr>
              <w:jc w:val="center"/>
              <w:rPr>
                <w:sz w:val="15"/>
                <w:szCs w:val="15"/>
              </w:rPr>
            </w:pPr>
          </w:p>
        </w:tc>
        <w:tc>
          <w:tcPr>
            <w:tcW w:w="229" w:type="pct"/>
            <w:tcBorders>
              <w:top w:val="nil"/>
              <w:left w:val="nil"/>
              <w:bottom w:val="single" w:sz="12" w:space="0" w:color="auto"/>
              <w:right w:val="nil"/>
            </w:tcBorders>
            <w:shd w:val="clear" w:color="auto" w:fill="auto"/>
            <w:tcMar>
              <w:left w:w="14" w:type="dxa"/>
              <w:right w:w="29" w:type="dxa"/>
            </w:tcMar>
            <w:vAlign w:val="center"/>
          </w:tcPr>
          <w:p w14:paraId="1DAF244D" w14:textId="77777777" w:rsidR="008512CA" w:rsidRPr="00BF4323" w:rsidRDefault="008512CA" w:rsidP="008512CA">
            <w:pPr>
              <w:rPr>
                <w:sz w:val="15"/>
                <w:szCs w:val="15"/>
              </w:rPr>
            </w:pPr>
          </w:p>
        </w:tc>
        <w:tc>
          <w:tcPr>
            <w:tcW w:w="210" w:type="pct"/>
            <w:tcBorders>
              <w:top w:val="nil"/>
              <w:left w:val="nil"/>
              <w:bottom w:val="single" w:sz="12" w:space="0" w:color="auto"/>
              <w:right w:val="nil"/>
            </w:tcBorders>
            <w:shd w:val="clear" w:color="auto" w:fill="auto"/>
            <w:tcMar>
              <w:left w:w="14" w:type="dxa"/>
              <w:right w:w="29" w:type="dxa"/>
            </w:tcMar>
            <w:vAlign w:val="center"/>
          </w:tcPr>
          <w:p w14:paraId="63106155" w14:textId="77777777" w:rsidR="008512CA" w:rsidRDefault="008512CA" w:rsidP="008512CA">
            <w:pPr>
              <w:jc w:val="right"/>
              <w:rPr>
                <w:color w:val="000000"/>
                <w:sz w:val="14"/>
                <w:szCs w:val="14"/>
              </w:rPr>
            </w:pPr>
          </w:p>
        </w:tc>
        <w:tc>
          <w:tcPr>
            <w:tcW w:w="211" w:type="pct"/>
            <w:tcBorders>
              <w:top w:val="nil"/>
              <w:left w:val="nil"/>
              <w:bottom w:val="single" w:sz="12" w:space="0" w:color="auto"/>
              <w:right w:val="nil"/>
            </w:tcBorders>
            <w:shd w:val="clear" w:color="auto" w:fill="auto"/>
            <w:tcMar>
              <w:left w:w="14" w:type="dxa"/>
              <w:right w:w="29" w:type="dxa"/>
            </w:tcMar>
            <w:vAlign w:val="center"/>
          </w:tcPr>
          <w:p w14:paraId="0672DF09" w14:textId="77777777" w:rsidR="008512CA" w:rsidRDefault="008512CA" w:rsidP="008512CA">
            <w:pPr>
              <w:jc w:val="right"/>
              <w:rPr>
                <w:color w:val="000000"/>
                <w:sz w:val="14"/>
                <w:szCs w:val="14"/>
              </w:rPr>
            </w:pPr>
          </w:p>
        </w:tc>
        <w:tc>
          <w:tcPr>
            <w:tcW w:w="211" w:type="pct"/>
            <w:tcBorders>
              <w:top w:val="nil"/>
              <w:left w:val="nil"/>
              <w:bottom w:val="single" w:sz="12" w:space="0" w:color="auto"/>
              <w:right w:val="nil"/>
            </w:tcBorders>
            <w:shd w:val="clear" w:color="auto" w:fill="auto"/>
            <w:tcMar>
              <w:left w:w="14" w:type="dxa"/>
              <w:right w:w="29" w:type="dxa"/>
            </w:tcMar>
            <w:vAlign w:val="center"/>
          </w:tcPr>
          <w:p w14:paraId="7FE317FC" w14:textId="77777777" w:rsidR="008512CA" w:rsidRDefault="008512CA" w:rsidP="008512CA">
            <w:pPr>
              <w:jc w:val="right"/>
              <w:rPr>
                <w:color w:val="000000"/>
                <w:sz w:val="14"/>
                <w:szCs w:val="14"/>
              </w:rPr>
            </w:pPr>
          </w:p>
        </w:tc>
        <w:tc>
          <w:tcPr>
            <w:tcW w:w="252" w:type="pct"/>
            <w:tcBorders>
              <w:top w:val="nil"/>
              <w:left w:val="nil"/>
              <w:bottom w:val="single" w:sz="12" w:space="0" w:color="auto"/>
              <w:right w:val="nil"/>
            </w:tcBorders>
            <w:shd w:val="clear" w:color="auto" w:fill="auto"/>
            <w:tcMar>
              <w:left w:w="14" w:type="dxa"/>
              <w:right w:w="29" w:type="dxa"/>
            </w:tcMar>
            <w:vAlign w:val="center"/>
          </w:tcPr>
          <w:p w14:paraId="461C15D5" w14:textId="77777777" w:rsidR="008512CA" w:rsidRDefault="008512CA" w:rsidP="008512CA">
            <w:pPr>
              <w:jc w:val="right"/>
              <w:rPr>
                <w:color w:val="000000"/>
                <w:sz w:val="14"/>
                <w:szCs w:val="14"/>
              </w:rPr>
            </w:pPr>
          </w:p>
        </w:tc>
        <w:tc>
          <w:tcPr>
            <w:tcW w:w="517" w:type="pct"/>
            <w:gridSpan w:val="2"/>
            <w:tcBorders>
              <w:top w:val="nil"/>
              <w:left w:val="nil"/>
              <w:bottom w:val="single" w:sz="12" w:space="0" w:color="auto"/>
              <w:right w:val="nil"/>
            </w:tcBorders>
            <w:vAlign w:val="center"/>
          </w:tcPr>
          <w:p w14:paraId="3E7E6CD0" w14:textId="77777777" w:rsidR="008512CA" w:rsidRDefault="008512CA" w:rsidP="008512CA">
            <w:pPr>
              <w:jc w:val="right"/>
              <w:rPr>
                <w:color w:val="000000"/>
                <w:sz w:val="14"/>
                <w:szCs w:val="14"/>
              </w:rPr>
            </w:pPr>
          </w:p>
        </w:tc>
        <w:tc>
          <w:tcPr>
            <w:tcW w:w="338" w:type="pct"/>
            <w:tcBorders>
              <w:top w:val="nil"/>
              <w:left w:val="nil"/>
              <w:bottom w:val="single" w:sz="12" w:space="0" w:color="auto"/>
              <w:right w:val="nil"/>
            </w:tcBorders>
            <w:shd w:val="clear" w:color="auto" w:fill="auto"/>
            <w:vAlign w:val="center"/>
          </w:tcPr>
          <w:p w14:paraId="132138A3" w14:textId="77777777" w:rsidR="008512CA" w:rsidRDefault="008512CA" w:rsidP="008512CA">
            <w:pPr>
              <w:jc w:val="right"/>
              <w:rPr>
                <w:color w:val="000000"/>
                <w:sz w:val="14"/>
                <w:szCs w:val="14"/>
              </w:rPr>
            </w:pPr>
          </w:p>
        </w:tc>
        <w:tc>
          <w:tcPr>
            <w:tcW w:w="253" w:type="pct"/>
            <w:tcBorders>
              <w:top w:val="nil"/>
              <w:left w:val="nil"/>
              <w:bottom w:val="single" w:sz="12" w:space="0" w:color="auto"/>
              <w:right w:val="nil"/>
            </w:tcBorders>
            <w:shd w:val="clear" w:color="auto" w:fill="auto"/>
            <w:tcMar>
              <w:left w:w="14" w:type="dxa"/>
              <w:right w:w="29" w:type="dxa"/>
            </w:tcMar>
            <w:vAlign w:val="center"/>
          </w:tcPr>
          <w:p w14:paraId="7C868D38" w14:textId="77777777" w:rsidR="008512CA" w:rsidRDefault="008512CA" w:rsidP="008512CA">
            <w:pPr>
              <w:jc w:val="right"/>
              <w:rPr>
                <w:color w:val="000000"/>
                <w:sz w:val="14"/>
                <w:szCs w:val="14"/>
              </w:rPr>
            </w:pPr>
          </w:p>
        </w:tc>
        <w:tc>
          <w:tcPr>
            <w:tcW w:w="241" w:type="pct"/>
            <w:tcBorders>
              <w:top w:val="nil"/>
              <w:left w:val="nil"/>
              <w:bottom w:val="single" w:sz="12" w:space="0" w:color="auto"/>
              <w:right w:val="nil"/>
            </w:tcBorders>
            <w:shd w:val="clear" w:color="auto" w:fill="auto"/>
            <w:tcMar>
              <w:left w:w="14" w:type="dxa"/>
              <w:right w:w="29" w:type="dxa"/>
            </w:tcMar>
            <w:vAlign w:val="center"/>
          </w:tcPr>
          <w:p w14:paraId="50E48C89" w14:textId="77777777" w:rsidR="008512CA" w:rsidRDefault="008512CA" w:rsidP="008512CA">
            <w:pPr>
              <w:jc w:val="right"/>
              <w:rPr>
                <w:color w:val="000000"/>
                <w:sz w:val="14"/>
                <w:szCs w:val="14"/>
              </w:rPr>
            </w:pPr>
          </w:p>
        </w:tc>
        <w:tc>
          <w:tcPr>
            <w:tcW w:w="223" w:type="pct"/>
            <w:tcBorders>
              <w:top w:val="nil"/>
              <w:left w:val="nil"/>
              <w:bottom w:val="single" w:sz="12" w:space="0" w:color="auto"/>
              <w:right w:val="nil"/>
            </w:tcBorders>
            <w:shd w:val="clear" w:color="auto" w:fill="auto"/>
            <w:tcMar>
              <w:left w:w="14" w:type="dxa"/>
              <w:right w:w="29" w:type="dxa"/>
            </w:tcMar>
            <w:vAlign w:val="center"/>
          </w:tcPr>
          <w:p w14:paraId="6AF052E3" w14:textId="77777777" w:rsidR="008512CA" w:rsidRDefault="008512CA" w:rsidP="008512CA">
            <w:pPr>
              <w:jc w:val="right"/>
              <w:rPr>
                <w:color w:val="000000"/>
                <w:sz w:val="14"/>
                <w:szCs w:val="14"/>
              </w:rPr>
            </w:pPr>
          </w:p>
        </w:tc>
        <w:tc>
          <w:tcPr>
            <w:tcW w:w="337" w:type="pct"/>
            <w:tcBorders>
              <w:top w:val="nil"/>
              <w:left w:val="nil"/>
              <w:bottom w:val="single" w:sz="12" w:space="0" w:color="auto"/>
              <w:right w:val="nil"/>
            </w:tcBorders>
            <w:shd w:val="clear" w:color="auto" w:fill="auto"/>
            <w:tcMar>
              <w:left w:w="14" w:type="dxa"/>
              <w:right w:w="29" w:type="dxa"/>
            </w:tcMar>
            <w:vAlign w:val="center"/>
          </w:tcPr>
          <w:p w14:paraId="20A8B69E" w14:textId="77777777" w:rsidR="008512CA" w:rsidRDefault="008512CA" w:rsidP="008512CA">
            <w:pPr>
              <w:jc w:val="right"/>
              <w:rPr>
                <w:color w:val="000000"/>
                <w:sz w:val="14"/>
                <w:szCs w:val="14"/>
              </w:rPr>
            </w:pPr>
          </w:p>
        </w:tc>
        <w:tc>
          <w:tcPr>
            <w:tcW w:w="219" w:type="pct"/>
            <w:tcBorders>
              <w:top w:val="nil"/>
              <w:left w:val="nil"/>
              <w:bottom w:val="single" w:sz="12" w:space="0" w:color="auto"/>
              <w:right w:val="nil"/>
            </w:tcBorders>
            <w:shd w:val="clear" w:color="auto" w:fill="auto"/>
            <w:tcMar>
              <w:left w:w="14" w:type="dxa"/>
              <w:right w:w="29" w:type="dxa"/>
            </w:tcMar>
            <w:vAlign w:val="center"/>
          </w:tcPr>
          <w:p w14:paraId="03729176" w14:textId="77777777" w:rsidR="008512CA" w:rsidRDefault="008512CA" w:rsidP="008512CA">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14:paraId="5D4308F9" w14:textId="77777777" w:rsidR="008512CA" w:rsidRDefault="008512CA" w:rsidP="008512CA">
            <w:pPr>
              <w:jc w:val="right"/>
              <w:rPr>
                <w:color w:val="000000"/>
                <w:sz w:val="14"/>
                <w:szCs w:val="14"/>
              </w:rPr>
            </w:pPr>
          </w:p>
        </w:tc>
        <w:tc>
          <w:tcPr>
            <w:tcW w:w="228" w:type="pct"/>
            <w:tcBorders>
              <w:top w:val="nil"/>
              <w:left w:val="nil"/>
              <w:bottom w:val="single" w:sz="12" w:space="0" w:color="auto"/>
              <w:right w:val="nil"/>
            </w:tcBorders>
            <w:shd w:val="clear" w:color="auto" w:fill="auto"/>
            <w:tcMar>
              <w:left w:w="14" w:type="dxa"/>
              <w:right w:w="29" w:type="dxa"/>
            </w:tcMar>
            <w:vAlign w:val="center"/>
          </w:tcPr>
          <w:p w14:paraId="6FBC1FA1" w14:textId="77777777" w:rsidR="008512CA" w:rsidRDefault="008512CA" w:rsidP="008512CA">
            <w:pPr>
              <w:jc w:val="right"/>
              <w:rPr>
                <w:color w:val="000000"/>
                <w:sz w:val="14"/>
                <w:szCs w:val="14"/>
              </w:rPr>
            </w:pPr>
          </w:p>
        </w:tc>
        <w:tc>
          <w:tcPr>
            <w:tcW w:w="261" w:type="pct"/>
            <w:tcBorders>
              <w:top w:val="nil"/>
              <w:left w:val="nil"/>
              <w:bottom w:val="single" w:sz="12" w:space="0" w:color="auto"/>
              <w:right w:val="nil"/>
            </w:tcBorders>
            <w:shd w:val="clear" w:color="auto" w:fill="auto"/>
            <w:tcMar>
              <w:left w:w="14" w:type="dxa"/>
              <w:right w:w="29" w:type="dxa"/>
            </w:tcMar>
            <w:vAlign w:val="center"/>
          </w:tcPr>
          <w:p w14:paraId="1F166843" w14:textId="77777777" w:rsidR="008512CA" w:rsidRDefault="008512CA" w:rsidP="008512CA">
            <w:pPr>
              <w:jc w:val="right"/>
              <w:rPr>
                <w:color w:val="000000"/>
                <w:sz w:val="14"/>
                <w:szCs w:val="14"/>
              </w:rPr>
            </w:pPr>
          </w:p>
        </w:tc>
        <w:tc>
          <w:tcPr>
            <w:tcW w:w="295" w:type="pct"/>
            <w:tcBorders>
              <w:top w:val="nil"/>
              <w:left w:val="nil"/>
              <w:bottom w:val="single" w:sz="12" w:space="0" w:color="auto"/>
              <w:right w:val="nil"/>
            </w:tcBorders>
            <w:shd w:val="clear" w:color="auto" w:fill="auto"/>
            <w:tcMar>
              <w:left w:w="14" w:type="dxa"/>
              <w:right w:w="29" w:type="dxa"/>
            </w:tcMar>
            <w:vAlign w:val="center"/>
          </w:tcPr>
          <w:p w14:paraId="39AAA716" w14:textId="77777777" w:rsidR="008512CA" w:rsidRDefault="008512CA" w:rsidP="008512CA">
            <w:pPr>
              <w:jc w:val="right"/>
              <w:rPr>
                <w:color w:val="000000"/>
                <w:sz w:val="14"/>
                <w:szCs w:val="14"/>
              </w:rPr>
            </w:pPr>
          </w:p>
        </w:tc>
        <w:tc>
          <w:tcPr>
            <w:tcW w:w="254" w:type="pct"/>
            <w:tcBorders>
              <w:top w:val="nil"/>
              <w:left w:val="nil"/>
              <w:bottom w:val="single" w:sz="12" w:space="0" w:color="auto"/>
              <w:right w:val="nil"/>
            </w:tcBorders>
            <w:shd w:val="clear" w:color="auto" w:fill="auto"/>
            <w:tcMar>
              <w:left w:w="29" w:type="dxa"/>
              <w:right w:w="43" w:type="dxa"/>
            </w:tcMar>
            <w:vAlign w:val="center"/>
          </w:tcPr>
          <w:p w14:paraId="62D8BB2D" w14:textId="77777777" w:rsidR="008512CA" w:rsidRDefault="008512CA" w:rsidP="008512CA">
            <w:pPr>
              <w:jc w:val="right"/>
              <w:rPr>
                <w:b/>
                <w:bCs/>
                <w:color w:val="000000"/>
                <w:sz w:val="14"/>
                <w:szCs w:val="14"/>
              </w:rPr>
            </w:pPr>
          </w:p>
        </w:tc>
        <w:tc>
          <w:tcPr>
            <w:tcW w:w="267" w:type="pct"/>
            <w:tcBorders>
              <w:top w:val="nil"/>
              <w:left w:val="nil"/>
              <w:bottom w:val="single" w:sz="12" w:space="0" w:color="auto"/>
              <w:right w:val="nil"/>
            </w:tcBorders>
            <w:shd w:val="clear" w:color="auto" w:fill="auto"/>
            <w:tcMar>
              <w:left w:w="29" w:type="dxa"/>
              <w:right w:w="43" w:type="dxa"/>
            </w:tcMar>
            <w:vAlign w:val="center"/>
          </w:tcPr>
          <w:p w14:paraId="2F91926D" w14:textId="77777777" w:rsidR="008512CA" w:rsidRDefault="008512CA" w:rsidP="008512CA">
            <w:pPr>
              <w:jc w:val="right"/>
              <w:rPr>
                <w:b/>
                <w:bCs/>
                <w:color w:val="000000"/>
                <w:sz w:val="14"/>
                <w:szCs w:val="14"/>
              </w:rPr>
            </w:pPr>
          </w:p>
        </w:tc>
      </w:tr>
      <w:tr w:rsidR="008512CA" w:rsidRPr="00BF4323" w14:paraId="10E95E08" w14:textId="77777777" w:rsidTr="005B1941">
        <w:trPr>
          <w:trHeight w:val="173"/>
          <w:jc w:val="center"/>
        </w:trPr>
        <w:tc>
          <w:tcPr>
            <w:tcW w:w="5000" w:type="pct"/>
            <w:gridSpan w:val="20"/>
            <w:tcBorders>
              <w:top w:val="single" w:sz="12" w:space="0" w:color="auto"/>
              <w:left w:val="nil"/>
              <w:right w:val="nil"/>
            </w:tcBorders>
            <w:shd w:val="clear" w:color="auto" w:fill="auto"/>
          </w:tcPr>
          <w:p w14:paraId="09F82D2A" w14:textId="0BA1189B" w:rsidR="008512CA" w:rsidRPr="002829E5" w:rsidRDefault="008512CA" w:rsidP="008512CA">
            <w:pPr>
              <w:jc w:val="right"/>
              <w:rPr>
                <w:sz w:val="12"/>
                <w:szCs w:val="12"/>
              </w:rPr>
            </w:pPr>
            <w:r w:rsidRPr="00B863BF">
              <w:rPr>
                <w:sz w:val="14"/>
                <w:szCs w:val="14"/>
              </w:rPr>
              <w:t xml:space="preserve">Source: </w:t>
            </w:r>
            <w:r>
              <w:rPr>
                <w:sz w:val="14"/>
                <w:szCs w:val="14"/>
              </w:rPr>
              <w:t>Core Statistics Department</w:t>
            </w:r>
          </w:p>
        </w:tc>
      </w:tr>
      <w:tr w:rsidR="008512CA" w:rsidRPr="00BF4323" w14:paraId="332EFA4D" w14:textId="77777777" w:rsidTr="005B1941">
        <w:trPr>
          <w:trHeight w:val="173"/>
          <w:jc w:val="center"/>
        </w:trPr>
        <w:tc>
          <w:tcPr>
            <w:tcW w:w="5000" w:type="pct"/>
            <w:gridSpan w:val="20"/>
            <w:tcBorders>
              <w:left w:val="nil"/>
              <w:right w:val="nil"/>
            </w:tcBorders>
            <w:shd w:val="clear" w:color="auto" w:fill="auto"/>
            <w:vAlign w:val="center"/>
          </w:tcPr>
          <w:p w14:paraId="63C90E1A" w14:textId="77777777" w:rsidR="008512CA" w:rsidRPr="00BF4323" w:rsidRDefault="008512CA" w:rsidP="008512CA">
            <w:pPr>
              <w:rPr>
                <w:sz w:val="14"/>
                <w:szCs w:val="14"/>
              </w:rPr>
            </w:pPr>
            <w:r w:rsidRPr="00BF4323">
              <w:rPr>
                <w:sz w:val="14"/>
                <w:szCs w:val="14"/>
              </w:rPr>
              <w:t> * Excludes RBI Holding</w:t>
            </w:r>
          </w:p>
        </w:tc>
      </w:tr>
      <w:tr w:rsidR="008512CA" w:rsidRPr="00BF4323" w14:paraId="73683E2D" w14:textId="77777777" w:rsidTr="005B1941">
        <w:trPr>
          <w:trHeight w:val="173"/>
          <w:jc w:val="center"/>
        </w:trPr>
        <w:tc>
          <w:tcPr>
            <w:tcW w:w="5000" w:type="pct"/>
            <w:gridSpan w:val="20"/>
            <w:tcBorders>
              <w:left w:val="nil"/>
              <w:right w:val="nil"/>
            </w:tcBorders>
            <w:shd w:val="clear" w:color="auto" w:fill="auto"/>
            <w:vAlign w:val="center"/>
          </w:tcPr>
          <w:p w14:paraId="7FB02BE4" w14:textId="77777777" w:rsidR="008512CA" w:rsidRDefault="008512CA" w:rsidP="008512CA">
            <w:pPr>
              <w:rPr>
                <w:sz w:val="14"/>
                <w:szCs w:val="14"/>
              </w:rPr>
            </w:pPr>
            <w:r w:rsidRPr="00BF4323">
              <w:rPr>
                <w:sz w:val="14"/>
                <w:szCs w:val="14"/>
              </w:rPr>
              <w:t>** Compiled as per IMF Balance of Payments Manual Guidelines</w:t>
            </w:r>
          </w:p>
          <w:p w14:paraId="2C45234E" w14:textId="413A1FB1" w:rsidR="008512CA" w:rsidRPr="00BF4323" w:rsidRDefault="008512CA" w:rsidP="008512CA">
            <w:pPr>
              <w:rPr>
                <w:sz w:val="14"/>
                <w:szCs w:val="14"/>
              </w:rPr>
            </w:pPr>
            <w:r w:rsidRPr="00D24F2B">
              <w:rPr>
                <w:sz w:val="14"/>
                <w:szCs w:val="14"/>
              </w:rPr>
              <w:t>*** In align with Foreign Exchange Reserves compiled by DMMD</w:t>
            </w:r>
          </w:p>
        </w:tc>
      </w:tr>
      <w:tr w:rsidR="008512CA" w:rsidRPr="00BF4323" w14:paraId="316066BB" w14:textId="77777777" w:rsidTr="005B1941">
        <w:trPr>
          <w:trHeight w:val="247"/>
          <w:jc w:val="center"/>
        </w:trPr>
        <w:tc>
          <w:tcPr>
            <w:tcW w:w="5000" w:type="pct"/>
            <w:gridSpan w:val="20"/>
            <w:tcBorders>
              <w:left w:val="nil"/>
              <w:right w:val="nil"/>
            </w:tcBorders>
            <w:shd w:val="clear" w:color="auto" w:fill="auto"/>
            <w:vAlign w:val="center"/>
          </w:tcPr>
          <w:p w14:paraId="01263232" w14:textId="77777777" w:rsidR="008512CA" w:rsidRPr="00BF4323" w:rsidRDefault="008512CA" w:rsidP="008512CA">
            <w:pPr>
              <w:rPr>
                <w:sz w:val="14"/>
                <w:szCs w:val="14"/>
              </w:rPr>
            </w:pPr>
            <w:r w:rsidRPr="00BF4323">
              <w:rPr>
                <w:sz w:val="14"/>
                <w:szCs w:val="14"/>
              </w:rPr>
              <w:t>1. Excludes FE-13/CRR, unsettled claims on India and includes sinking fund.</w:t>
            </w:r>
          </w:p>
        </w:tc>
      </w:tr>
      <w:tr w:rsidR="008512CA" w:rsidRPr="00BF4323" w14:paraId="1235D7F6" w14:textId="77777777" w:rsidTr="005B1941">
        <w:trPr>
          <w:trHeight w:val="173"/>
          <w:jc w:val="center"/>
        </w:trPr>
        <w:tc>
          <w:tcPr>
            <w:tcW w:w="5000" w:type="pct"/>
            <w:gridSpan w:val="20"/>
            <w:tcBorders>
              <w:left w:val="nil"/>
              <w:bottom w:val="nil"/>
              <w:right w:val="nil"/>
            </w:tcBorders>
            <w:shd w:val="clear" w:color="auto" w:fill="auto"/>
            <w:vAlign w:val="center"/>
          </w:tcPr>
          <w:p w14:paraId="5A51E11C" w14:textId="77777777" w:rsidR="008512CA" w:rsidRPr="00BF4323" w:rsidRDefault="008512CA" w:rsidP="008512CA">
            <w:pPr>
              <w:rPr>
                <w:sz w:val="14"/>
                <w:szCs w:val="14"/>
              </w:rPr>
            </w:pPr>
            <w:r w:rsidRPr="00BF4323">
              <w:rPr>
                <w:sz w:val="14"/>
                <w:szCs w:val="14"/>
              </w:rPr>
              <w:t>2. Includes FE-13/CRR.</w:t>
            </w:r>
          </w:p>
        </w:tc>
      </w:tr>
    </w:tbl>
    <w:p w14:paraId="36AAC000" w14:textId="77777777"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14:paraId="4F948C5A" w14:textId="77777777" w:rsidR="006951B1" w:rsidRDefault="006951B1" w:rsidP="006E6995">
      <w:pPr>
        <w:pStyle w:val="Footer"/>
        <w:tabs>
          <w:tab w:val="clear" w:pos="4320"/>
          <w:tab w:val="clear" w:pos="8640"/>
          <w:tab w:val="left" w:pos="2880"/>
        </w:tabs>
        <w:ind w:leftChars="90" w:left="1350" w:hanging="1170"/>
        <w:rPr>
          <w:sz w:val="19"/>
          <w:szCs w:val="19"/>
        </w:rPr>
      </w:pPr>
    </w:p>
    <w:p w14:paraId="10D9360F" w14:textId="77777777"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620" w:type="dxa"/>
        <w:tblLayout w:type="fixed"/>
        <w:tblLook w:val="04A0" w:firstRow="1" w:lastRow="0" w:firstColumn="1" w:lastColumn="0" w:noHBand="0" w:noVBand="1"/>
      </w:tblPr>
      <w:tblGrid>
        <w:gridCol w:w="1680"/>
        <w:gridCol w:w="654"/>
        <w:gridCol w:w="630"/>
        <w:gridCol w:w="6"/>
        <w:gridCol w:w="630"/>
        <w:gridCol w:w="630"/>
        <w:gridCol w:w="624"/>
        <w:gridCol w:w="540"/>
        <w:gridCol w:w="633"/>
        <w:gridCol w:w="633"/>
        <w:gridCol w:w="540"/>
        <w:gridCol w:w="605"/>
        <w:gridCol w:w="605"/>
        <w:gridCol w:w="605"/>
        <w:gridCol w:w="567"/>
        <w:gridCol w:w="38"/>
      </w:tblGrid>
      <w:tr w:rsidR="008519C9" w:rsidRPr="001764F5" w14:paraId="0AD0D04E" w14:textId="77777777" w:rsidTr="00A62217">
        <w:trPr>
          <w:gridAfter w:val="1"/>
          <w:wAfter w:w="38" w:type="dxa"/>
          <w:trHeight w:val="310"/>
        </w:trPr>
        <w:tc>
          <w:tcPr>
            <w:tcW w:w="9582" w:type="dxa"/>
            <w:gridSpan w:val="15"/>
            <w:vMerge w:val="restart"/>
            <w:tcBorders>
              <w:top w:val="nil"/>
              <w:left w:val="nil"/>
              <w:bottom w:val="nil"/>
              <w:right w:val="nil"/>
            </w:tcBorders>
            <w:shd w:val="clear" w:color="auto" w:fill="auto"/>
            <w:hideMark/>
          </w:tcPr>
          <w:p w14:paraId="77FB9D5C" w14:textId="77777777" w:rsidR="008519C9" w:rsidRPr="001764F5" w:rsidRDefault="008519C9" w:rsidP="008519C9">
            <w:pPr>
              <w:jc w:val="center"/>
              <w:rPr>
                <w:b/>
                <w:bCs/>
                <w:color w:val="000000"/>
                <w:sz w:val="27"/>
                <w:szCs w:val="27"/>
              </w:rPr>
            </w:pPr>
            <w:r w:rsidRPr="00846066">
              <w:rPr>
                <w:b/>
                <w:bCs/>
                <w:color w:val="000000"/>
                <w:sz w:val="27"/>
                <w:szCs w:val="27"/>
              </w:rPr>
              <w:t>4.12   Foreign Currency Deposits</w:t>
            </w:r>
          </w:p>
        </w:tc>
      </w:tr>
      <w:tr w:rsidR="008519C9" w:rsidRPr="001764F5" w14:paraId="6A2339E3" w14:textId="77777777" w:rsidTr="00A62217">
        <w:trPr>
          <w:gridAfter w:val="1"/>
          <w:wAfter w:w="38" w:type="dxa"/>
          <w:trHeight w:val="310"/>
        </w:trPr>
        <w:tc>
          <w:tcPr>
            <w:tcW w:w="9582" w:type="dxa"/>
            <w:gridSpan w:val="15"/>
            <w:vMerge/>
            <w:tcBorders>
              <w:top w:val="nil"/>
              <w:left w:val="nil"/>
              <w:bottom w:val="nil"/>
              <w:right w:val="nil"/>
            </w:tcBorders>
            <w:shd w:val="clear" w:color="auto" w:fill="auto"/>
            <w:vAlign w:val="center"/>
            <w:hideMark/>
          </w:tcPr>
          <w:p w14:paraId="07D3F9CF" w14:textId="77777777" w:rsidR="008519C9" w:rsidRPr="001764F5" w:rsidRDefault="008519C9" w:rsidP="008519C9">
            <w:pPr>
              <w:rPr>
                <w:b/>
                <w:bCs/>
                <w:color w:val="000000"/>
                <w:sz w:val="27"/>
                <w:szCs w:val="27"/>
              </w:rPr>
            </w:pPr>
          </w:p>
        </w:tc>
      </w:tr>
      <w:tr w:rsidR="008519C9" w:rsidRPr="001764F5" w14:paraId="50148EE2" w14:textId="77777777" w:rsidTr="00A62217">
        <w:trPr>
          <w:gridAfter w:val="1"/>
          <w:wAfter w:w="38" w:type="dxa"/>
          <w:trHeight w:val="183"/>
        </w:trPr>
        <w:tc>
          <w:tcPr>
            <w:tcW w:w="9582" w:type="dxa"/>
            <w:gridSpan w:val="15"/>
            <w:tcBorders>
              <w:top w:val="nil"/>
              <w:left w:val="nil"/>
              <w:bottom w:val="single" w:sz="12" w:space="0" w:color="auto"/>
              <w:right w:val="nil"/>
            </w:tcBorders>
            <w:shd w:val="clear" w:color="auto" w:fill="auto"/>
            <w:vAlign w:val="bottom"/>
            <w:hideMark/>
          </w:tcPr>
          <w:p w14:paraId="6470A270" w14:textId="2145615F" w:rsidR="008519C9" w:rsidRPr="001764F5" w:rsidRDefault="002F1F57" w:rsidP="00777F8D">
            <w:pPr>
              <w:jc w:val="right"/>
              <w:rPr>
                <w:color w:val="000000"/>
                <w:sz w:val="15"/>
                <w:szCs w:val="15"/>
              </w:rPr>
            </w:pPr>
            <w:r>
              <w:rPr>
                <w:color w:val="000000"/>
                <w:sz w:val="15"/>
                <w:szCs w:val="15"/>
              </w:rPr>
              <w:t>Million US Dollars</w:t>
            </w:r>
          </w:p>
        </w:tc>
      </w:tr>
      <w:tr w:rsidR="008C3DC4" w:rsidRPr="001764F5" w14:paraId="13766765" w14:textId="77777777" w:rsidTr="00A62217">
        <w:trPr>
          <w:gridAfter w:val="1"/>
          <w:wAfter w:w="38" w:type="dxa"/>
          <w:trHeight w:val="330"/>
        </w:trPr>
        <w:tc>
          <w:tcPr>
            <w:tcW w:w="1680" w:type="dxa"/>
            <w:vMerge w:val="restart"/>
            <w:tcBorders>
              <w:top w:val="nil"/>
              <w:left w:val="nil"/>
              <w:bottom w:val="single" w:sz="8" w:space="0" w:color="000000"/>
              <w:right w:val="single" w:sz="4" w:space="0" w:color="auto"/>
            </w:tcBorders>
            <w:shd w:val="clear" w:color="auto" w:fill="auto"/>
            <w:vAlign w:val="bottom"/>
            <w:hideMark/>
          </w:tcPr>
          <w:p w14:paraId="3FBA5908" w14:textId="77777777" w:rsidR="008C3DC4" w:rsidRPr="001764F5" w:rsidRDefault="008C3DC4" w:rsidP="008519C9">
            <w:pPr>
              <w:jc w:val="center"/>
              <w:rPr>
                <w:b/>
                <w:bCs/>
                <w:color w:val="000000"/>
                <w:sz w:val="17"/>
                <w:szCs w:val="17"/>
              </w:rPr>
            </w:pPr>
            <w:r w:rsidRPr="001764F5">
              <w:rPr>
                <w:b/>
                <w:bCs/>
                <w:color w:val="000000"/>
                <w:sz w:val="17"/>
                <w:szCs w:val="17"/>
              </w:rPr>
              <w:t>DESCRIPTION</w:t>
            </w:r>
          </w:p>
        </w:tc>
        <w:tc>
          <w:tcPr>
            <w:tcW w:w="1290" w:type="dxa"/>
            <w:gridSpan w:val="3"/>
            <w:tcBorders>
              <w:top w:val="single" w:sz="12" w:space="0" w:color="auto"/>
              <w:left w:val="single" w:sz="4" w:space="0" w:color="auto"/>
              <w:bottom w:val="single" w:sz="4" w:space="0" w:color="auto"/>
            </w:tcBorders>
            <w:shd w:val="clear" w:color="auto" w:fill="auto"/>
            <w:vAlign w:val="center"/>
            <w:hideMark/>
          </w:tcPr>
          <w:p w14:paraId="677F34CE" w14:textId="77777777" w:rsidR="008C3DC4" w:rsidRPr="00316631" w:rsidRDefault="008C3DC4" w:rsidP="009B04FB">
            <w:pPr>
              <w:jc w:val="center"/>
              <w:rPr>
                <w:b/>
                <w:bCs/>
                <w:color w:val="000000"/>
                <w:sz w:val="16"/>
                <w:szCs w:val="16"/>
              </w:rPr>
            </w:pPr>
            <w:r w:rsidRPr="00316631">
              <w:rPr>
                <w:b/>
                <w:bCs/>
                <w:color w:val="000000"/>
                <w:sz w:val="16"/>
                <w:szCs w:val="16"/>
              </w:rPr>
              <w:t>2</w:t>
            </w:r>
            <w:r>
              <w:rPr>
                <w:b/>
                <w:bCs/>
                <w:color w:val="000000"/>
                <w:sz w:val="16"/>
                <w:szCs w:val="16"/>
              </w:rPr>
              <w:t>021</w:t>
            </w:r>
          </w:p>
        </w:tc>
        <w:tc>
          <w:tcPr>
            <w:tcW w:w="6612" w:type="dxa"/>
            <w:gridSpan w:val="11"/>
            <w:tcBorders>
              <w:top w:val="single" w:sz="12" w:space="0" w:color="auto"/>
              <w:left w:val="single" w:sz="4" w:space="0" w:color="auto"/>
              <w:bottom w:val="single" w:sz="4" w:space="0" w:color="auto"/>
            </w:tcBorders>
            <w:shd w:val="clear" w:color="auto" w:fill="auto"/>
            <w:vAlign w:val="center"/>
          </w:tcPr>
          <w:p w14:paraId="072AE3EB" w14:textId="69B65A63" w:rsidR="008C3DC4" w:rsidRPr="00316631" w:rsidRDefault="008C3DC4" w:rsidP="009B04FB">
            <w:pPr>
              <w:jc w:val="center"/>
              <w:rPr>
                <w:b/>
                <w:bCs/>
                <w:color w:val="000000"/>
                <w:sz w:val="16"/>
                <w:szCs w:val="16"/>
              </w:rPr>
            </w:pPr>
            <w:r>
              <w:rPr>
                <w:b/>
                <w:bCs/>
                <w:color w:val="000000"/>
                <w:sz w:val="16"/>
                <w:szCs w:val="16"/>
              </w:rPr>
              <w:t>2022</w:t>
            </w:r>
          </w:p>
        </w:tc>
      </w:tr>
      <w:tr w:rsidR="008C3DC4" w:rsidRPr="001764F5" w14:paraId="17245BC3" w14:textId="77777777" w:rsidTr="00A62217">
        <w:trPr>
          <w:trHeight w:val="200"/>
        </w:trPr>
        <w:tc>
          <w:tcPr>
            <w:tcW w:w="1680" w:type="dxa"/>
            <w:vMerge/>
            <w:tcBorders>
              <w:top w:val="nil"/>
              <w:left w:val="nil"/>
              <w:bottom w:val="single" w:sz="8" w:space="0" w:color="000000"/>
              <w:right w:val="single" w:sz="4" w:space="0" w:color="auto"/>
            </w:tcBorders>
            <w:shd w:val="clear" w:color="auto" w:fill="auto"/>
            <w:vAlign w:val="center"/>
            <w:hideMark/>
          </w:tcPr>
          <w:p w14:paraId="406949EF" w14:textId="77777777" w:rsidR="008C3DC4" w:rsidRPr="001764F5" w:rsidRDefault="008C3DC4" w:rsidP="008C3DC4">
            <w:pPr>
              <w:rPr>
                <w:b/>
                <w:bCs/>
                <w:color w:val="000000"/>
                <w:sz w:val="17"/>
                <w:szCs w:val="17"/>
              </w:rPr>
            </w:pPr>
          </w:p>
        </w:tc>
        <w:tc>
          <w:tcPr>
            <w:tcW w:w="654" w:type="dxa"/>
            <w:tcBorders>
              <w:top w:val="single" w:sz="4" w:space="0" w:color="auto"/>
              <w:left w:val="single" w:sz="4" w:space="0" w:color="auto"/>
              <w:bottom w:val="single" w:sz="8" w:space="0" w:color="auto"/>
            </w:tcBorders>
            <w:shd w:val="clear" w:color="auto" w:fill="auto"/>
            <w:tcMar>
              <w:left w:w="86" w:type="dxa"/>
              <w:right w:w="43" w:type="dxa"/>
            </w:tcMar>
            <w:vAlign w:val="center"/>
          </w:tcPr>
          <w:p w14:paraId="2246312A" w14:textId="11C2CD1D" w:rsidR="008C3DC4" w:rsidRPr="00316631" w:rsidRDefault="008C3DC4" w:rsidP="008C3DC4">
            <w:pPr>
              <w:jc w:val="right"/>
              <w:rPr>
                <w:b/>
                <w:bCs/>
                <w:color w:val="000000"/>
                <w:sz w:val="14"/>
                <w:szCs w:val="14"/>
              </w:rPr>
            </w:pPr>
            <w:r w:rsidRPr="00D60494">
              <w:rPr>
                <w:b/>
                <w:bCs/>
                <w:color w:val="000000"/>
                <w:sz w:val="14"/>
                <w:szCs w:val="14"/>
              </w:rPr>
              <w:t>Nov</w:t>
            </w:r>
          </w:p>
        </w:tc>
        <w:tc>
          <w:tcPr>
            <w:tcW w:w="630" w:type="dxa"/>
            <w:tcBorders>
              <w:top w:val="single" w:sz="4" w:space="0" w:color="auto"/>
              <w:bottom w:val="single" w:sz="8" w:space="0" w:color="auto"/>
              <w:right w:val="single" w:sz="4" w:space="0" w:color="auto"/>
            </w:tcBorders>
            <w:shd w:val="clear" w:color="auto" w:fill="auto"/>
            <w:tcMar>
              <w:left w:w="86" w:type="dxa"/>
              <w:right w:w="43" w:type="dxa"/>
            </w:tcMar>
            <w:vAlign w:val="center"/>
          </w:tcPr>
          <w:p w14:paraId="79D8DBD7" w14:textId="794399D6" w:rsidR="008C3DC4" w:rsidRPr="00316631" w:rsidRDefault="008C3DC4" w:rsidP="008C3DC4">
            <w:pPr>
              <w:jc w:val="right"/>
              <w:rPr>
                <w:b/>
                <w:bCs/>
                <w:color w:val="000000"/>
                <w:sz w:val="14"/>
                <w:szCs w:val="14"/>
              </w:rPr>
            </w:pPr>
            <w:r>
              <w:rPr>
                <w:b/>
                <w:bCs/>
                <w:color w:val="000000"/>
                <w:sz w:val="14"/>
                <w:szCs w:val="14"/>
              </w:rPr>
              <w:t>Dec</w:t>
            </w:r>
          </w:p>
        </w:tc>
        <w:tc>
          <w:tcPr>
            <w:tcW w:w="636" w:type="dxa"/>
            <w:gridSpan w:val="2"/>
            <w:tcBorders>
              <w:top w:val="single" w:sz="4" w:space="0" w:color="auto"/>
              <w:left w:val="single" w:sz="4" w:space="0" w:color="auto"/>
              <w:bottom w:val="single" w:sz="8" w:space="0" w:color="auto"/>
            </w:tcBorders>
            <w:shd w:val="clear" w:color="auto" w:fill="auto"/>
            <w:tcMar>
              <w:left w:w="86" w:type="dxa"/>
              <w:right w:w="43" w:type="dxa"/>
            </w:tcMar>
            <w:vAlign w:val="center"/>
          </w:tcPr>
          <w:p w14:paraId="0F76C12B" w14:textId="3171B1CF" w:rsidR="008C3DC4" w:rsidRPr="00316631" w:rsidRDefault="008C3DC4" w:rsidP="008C3DC4">
            <w:pPr>
              <w:jc w:val="right"/>
              <w:rPr>
                <w:b/>
                <w:bCs/>
                <w:color w:val="000000"/>
                <w:sz w:val="14"/>
                <w:szCs w:val="14"/>
              </w:rPr>
            </w:pPr>
            <w:r>
              <w:rPr>
                <w:b/>
                <w:bCs/>
                <w:color w:val="000000"/>
                <w:sz w:val="14"/>
                <w:szCs w:val="14"/>
              </w:rPr>
              <w:t>Jan</w:t>
            </w:r>
          </w:p>
        </w:tc>
        <w:tc>
          <w:tcPr>
            <w:tcW w:w="630" w:type="dxa"/>
            <w:tcBorders>
              <w:top w:val="single" w:sz="4" w:space="0" w:color="auto"/>
              <w:left w:val="nil"/>
              <w:bottom w:val="single" w:sz="8" w:space="0" w:color="auto"/>
            </w:tcBorders>
            <w:shd w:val="clear" w:color="auto" w:fill="auto"/>
            <w:tcMar>
              <w:left w:w="86" w:type="dxa"/>
              <w:right w:w="43" w:type="dxa"/>
            </w:tcMar>
            <w:vAlign w:val="center"/>
          </w:tcPr>
          <w:p w14:paraId="59DD3E0D" w14:textId="71BF30D5" w:rsidR="008C3DC4" w:rsidRPr="00316631" w:rsidRDefault="008C3DC4" w:rsidP="008C3DC4">
            <w:pPr>
              <w:jc w:val="right"/>
              <w:rPr>
                <w:b/>
                <w:bCs/>
                <w:color w:val="000000"/>
                <w:sz w:val="14"/>
                <w:szCs w:val="14"/>
              </w:rPr>
            </w:pPr>
            <w:r>
              <w:rPr>
                <w:b/>
                <w:bCs/>
                <w:color w:val="000000"/>
                <w:sz w:val="14"/>
                <w:szCs w:val="14"/>
              </w:rPr>
              <w:t>Feb</w:t>
            </w:r>
          </w:p>
        </w:tc>
        <w:tc>
          <w:tcPr>
            <w:tcW w:w="624" w:type="dxa"/>
            <w:tcBorders>
              <w:top w:val="single" w:sz="4" w:space="0" w:color="auto"/>
              <w:left w:val="nil"/>
              <w:bottom w:val="single" w:sz="8" w:space="0" w:color="auto"/>
            </w:tcBorders>
            <w:shd w:val="clear" w:color="auto" w:fill="auto"/>
            <w:tcMar>
              <w:left w:w="86" w:type="dxa"/>
              <w:right w:w="43" w:type="dxa"/>
            </w:tcMar>
            <w:vAlign w:val="center"/>
          </w:tcPr>
          <w:p w14:paraId="17A251BE" w14:textId="4EC14507" w:rsidR="008C3DC4" w:rsidRPr="00316631" w:rsidRDefault="008C3DC4" w:rsidP="008C3DC4">
            <w:pPr>
              <w:jc w:val="right"/>
              <w:rPr>
                <w:b/>
                <w:bCs/>
                <w:color w:val="000000"/>
                <w:sz w:val="14"/>
                <w:szCs w:val="14"/>
              </w:rPr>
            </w:pPr>
            <w:r w:rsidRPr="002E2583">
              <w:rPr>
                <w:b/>
                <w:bCs/>
                <w:color w:val="000000"/>
                <w:sz w:val="14"/>
                <w:szCs w:val="14"/>
              </w:rPr>
              <w:t>Mar</w:t>
            </w:r>
          </w:p>
        </w:tc>
        <w:tc>
          <w:tcPr>
            <w:tcW w:w="540" w:type="dxa"/>
            <w:tcBorders>
              <w:top w:val="single" w:sz="4" w:space="0" w:color="auto"/>
              <w:left w:val="nil"/>
              <w:bottom w:val="single" w:sz="8" w:space="0" w:color="auto"/>
            </w:tcBorders>
            <w:shd w:val="clear" w:color="auto" w:fill="auto"/>
            <w:tcMar>
              <w:left w:w="86" w:type="dxa"/>
              <w:right w:w="43" w:type="dxa"/>
            </w:tcMar>
            <w:vAlign w:val="center"/>
          </w:tcPr>
          <w:p w14:paraId="49269168" w14:textId="6781FBE0" w:rsidR="008C3DC4" w:rsidRPr="00316631" w:rsidRDefault="008C3DC4" w:rsidP="008C3DC4">
            <w:pPr>
              <w:jc w:val="right"/>
              <w:rPr>
                <w:b/>
                <w:bCs/>
                <w:color w:val="000000"/>
                <w:sz w:val="14"/>
                <w:szCs w:val="14"/>
              </w:rPr>
            </w:pPr>
            <w:r w:rsidRPr="00E957BB">
              <w:rPr>
                <w:b/>
                <w:bCs/>
                <w:color w:val="000000"/>
                <w:sz w:val="14"/>
                <w:szCs w:val="14"/>
              </w:rPr>
              <w:t>Apr</w:t>
            </w:r>
          </w:p>
        </w:tc>
        <w:tc>
          <w:tcPr>
            <w:tcW w:w="633" w:type="dxa"/>
            <w:tcBorders>
              <w:left w:val="nil"/>
              <w:bottom w:val="single" w:sz="8" w:space="0" w:color="auto"/>
            </w:tcBorders>
            <w:shd w:val="clear" w:color="auto" w:fill="auto"/>
            <w:tcMar>
              <w:left w:w="86" w:type="dxa"/>
              <w:right w:w="43" w:type="dxa"/>
            </w:tcMar>
            <w:vAlign w:val="center"/>
          </w:tcPr>
          <w:p w14:paraId="67A52323" w14:textId="00A8B485" w:rsidR="008C3DC4" w:rsidRPr="00316631" w:rsidRDefault="008C3DC4" w:rsidP="008C3DC4">
            <w:pPr>
              <w:jc w:val="right"/>
              <w:rPr>
                <w:b/>
                <w:bCs/>
                <w:color w:val="000000"/>
                <w:sz w:val="14"/>
                <w:szCs w:val="14"/>
              </w:rPr>
            </w:pPr>
            <w:r w:rsidRPr="00523C50">
              <w:rPr>
                <w:b/>
                <w:bCs/>
                <w:color w:val="000000"/>
                <w:sz w:val="14"/>
                <w:szCs w:val="14"/>
              </w:rPr>
              <w:t>May</w:t>
            </w:r>
          </w:p>
        </w:tc>
        <w:tc>
          <w:tcPr>
            <w:tcW w:w="633" w:type="dxa"/>
            <w:tcBorders>
              <w:top w:val="single" w:sz="4" w:space="0" w:color="auto"/>
              <w:left w:val="nil"/>
              <w:bottom w:val="single" w:sz="8" w:space="0" w:color="auto"/>
            </w:tcBorders>
            <w:shd w:val="clear" w:color="auto" w:fill="auto"/>
            <w:tcMar>
              <w:left w:w="86" w:type="dxa"/>
              <w:right w:w="43" w:type="dxa"/>
            </w:tcMar>
            <w:vAlign w:val="center"/>
          </w:tcPr>
          <w:p w14:paraId="4541E62F" w14:textId="6321F442" w:rsidR="008C3DC4" w:rsidRPr="00316631" w:rsidRDefault="008C3DC4" w:rsidP="008C3DC4">
            <w:pPr>
              <w:jc w:val="right"/>
              <w:rPr>
                <w:b/>
                <w:bCs/>
                <w:color w:val="000000"/>
                <w:sz w:val="14"/>
                <w:szCs w:val="14"/>
              </w:rPr>
            </w:pPr>
            <w:r>
              <w:rPr>
                <w:b/>
                <w:bCs/>
                <w:color w:val="000000"/>
                <w:sz w:val="14"/>
                <w:szCs w:val="14"/>
              </w:rPr>
              <w:t>Jun</w:t>
            </w:r>
          </w:p>
        </w:tc>
        <w:tc>
          <w:tcPr>
            <w:tcW w:w="540" w:type="dxa"/>
            <w:tcBorders>
              <w:top w:val="single" w:sz="4" w:space="0" w:color="auto"/>
              <w:left w:val="nil"/>
              <w:bottom w:val="single" w:sz="8" w:space="0" w:color="auto"/>
            </w:tcBorders>
            <w:shd w:val="clear" w:color="auto" w:fill="auto"/>
            <w:tcMar>
              <w:left w:w="86" w:type="dxa"/>
              <w:right w:w="43" w:type="dxa"/>
            </w:tcMar>
            <w:vAlign w:val="center"/>
          </w:tcPr>
          <w:p w14:paraId="0C286534" w14:textId="28A46CAF" w:rsidR="008C3DC4" w:rsidRPr="00316631" w:rsidRDefault="008C3DC4" w:rsidP="008C3DC4">
            <w:pPr>
              <w:jc w:val="right"/>
              <w:rPr>
                <w:b/>
                <w:bCs/>
                <w:color w:val="000000"/>
                <w:sz w:val="14"/>
                <w:szCs w:val="14"/>
              </w:rPr>
            </w:pPr>
            <w:r>
              <w:rPr>
                <w:b/>
                <w:bCs/>
                <w:color w:val="000000"/>
                <w:sz w:val="14"/>
                <w:szCs w:val="14"/>
              </w:rPr>
              <w:t>Jul</w:t>
            </w:r>
          </w:p>
        </w:tc>
        <w:tc>
          <w:tcPr>
            <w:tcW w:w="605" w:type="dxa"/>
            <w:tcBorders>
              <w:top w:val="single" w:sz="4" w:space="0" w:color="auto"/>
              <w:bottom w:val="single" w:sz="8" w:space="0" w:color="auto"/>
            </w:tcBorders>
            <w:shd w:val="clear" w:color="auto" w:fill="auto"/>
            <w:tcMar>
              <w:left w:w="86" w:type="dxa"/>
              <w:right w:w="43" w:type="dxa"/>
            </w:tcMar>
            <w:vAlign w:val="center"/>
          </w:tcPr>
          <w:p w14:paraId="04BF445A" w14:textId="46EA394F" w:rsidR="008C3DC4" w:rsidRPr="00316631" w:rsidRDefault="008C3DC4" w:rsidP="008C3DC4">
            <w:pPr>
              <w:jc w:val="right"/>
              <w:rPr>
                <w:b/>
                <w:bCs/>
                <w:color w:val="000000"/>
                <w:sz w:val="14"/>
                <w:szCs w:val="14"/>
              </w:rPr>
            </w:pPr>
            <w:r>
              <w:rPr>
                <w:b/>
                <w:bCs/>
                <w:color w:val="000000"/>
                <w:sz w:val="14"/>
                <w:szCs w:val="14"/>
              </w:rPr>
              <w:t>Aug</w:t>
            </w:r>
          </w:p>
        </w:tc>
        <w:tc>
          <w:tcPr>
            <w:tcW w:w="605" w:type="dxa"/>
            <w:tcBorders>
              <w:top w:val="single" w:sz="4" w:space="0" w:color="auto"/>
              <w:bottom w:val="single" w:sz="8" w:space="0" w:color="auto"/>
            </w:tcBorders>
            <w:shd w:val="clear" w:color="auto" w:fill="auto"/>
            <w:tcMar>
              <w:left w:w="86" w:type="dxa"/>
              <w:right w:w="43" w:type="dxa"/>
            </w:tcMar>
            <w:vAlign w:val="center"/>
          </w:tcPr>
          <w:p w14:paraId="38ADD69C" w14:textId="22A56D55" w:rsidR="008C3DC4" w:rsidRPr="00316631" w:rsidRDefault="008C3DC4" w:rsidP="008C3DC4">
            <w:pPr>
              <w:jc w:val="right"/>
              <w:rPr>
                <w:b/>
                <w:bCs/>
                <w:color w:val="000000"/>
                <w:sz w:val="14"/>
                <w:szCs w:val="14"/>
              </w:rPr>
            </w:pPr>
            <w:r>
              <w:rPr>
                <w:b/>
                <w:bCs/>
                <w:color w:val="000000"/>
                <w:sz w:val="14"/>
                <w:szCs w:val="14"/>
              </w:rPr>
              <w:t>Sep</w:t>
            </w:r>
          </w:p>
        </w:tc>
        <w:tc>
          <w:tcPr>
            <w:tcW w:w="605" w:type="dxa"/>
            <w:tcBorders>
              <w:top w:val="single" w:sz="4" w:space="0" w:color="auto"/>
              <w:bottom w:val="single" w:sz="8" w:space="0" w:color="auto"/>
            </w:tcBorders>
            <w:shd w:val="clear" w:color="auto" w:fill="auto"/>
            <w:tcMar>
              <w:left w:w="86" w:type="dxa"/>
              <w:right w:w="43" w:type="dxa"/>
            </w:tcMar>
            <w:vAlign w:val="center"/>
          </w:tcPr>
          <w:p w14:paraId="000EF512" w14:textId="3F60235B" w:rsidR="008C3DC4" w:rsidRPr="00316631" w:rsidRDefault="008C3DC4" w:rsidP="008C3DC4">
            <w:pPr>
              <w:jc w:val="right"/>
              <w:rPr>
                <w:b/>
                <w:bCs/>
                <w:color w:val="000000"/>
                <w:sz w:val="14"/>
                <w:szCs w:val="14"/>
              </w:rPr>
            </w:pPr>
            <w:r>
              <w:rPr>
                <w:b/>
                <w:bCs/>
                <w:color w:val="000000"/>
                <w:sz w:val="14"/>
                <w:szCs w:val="14"/>
              </w:rPr>
              <w:t>Oct</w:t>
            </w:r>
          </w:p>
        </w:tc>
        <w:tc>
          <w:tcPr>
            <w:tcW w:w="605" w:type="dxa"/>
            <w:gridSpan w:val="2"/>
            <w:tcBorders>
              <w:top w:val="single" w:sz="4" w:space="0" w:color="auto"/>
              <w:bottom w:val="single" w:sz="8" w:space="0" w:color="auto"/>
              <w:right w:val="nil"/>
            </w:tcBorders>
            <w:shd w:val="clear" w:color="auto" w:fill="auto"/>
            <w:tcMar>
              <w:left w:w="86" w:type="dxa"/>
              <w:right w:w="43" w:type="dxa"/>
            </w:tcMar>
            <w:vAlign w:val="center"/>
          </w:tcPr>
          <w:p w14:paraId="58DC5136" w14:textId="57CB6B9D" w:rsidR="008C3DC4" w:rsidRPr="00316631" w:rsidRDefault="008C3DC4" w:rsidP="008C3DC4">
            <w:pPr>
              <w:jc w:val="right"/>
              <w:rPr>
                <w:b/>
                <w:bCs/>
                <w:color w:val="000000"/>
                <w:sz w:val="14"/>
                <w:szCs w:val="14"/>
              </w:rPr>
            </w:pPr>
            <w:r>
              <w:rPr>
                <w:b/>
                <w:bCs/>
                <w:color w:val="000000"/>
                <w:sz w:val="14"/>
                <w:szCs w:val="14"/>
              </w:rPr>
              <w:t>Nov</w:t>
            </w:r>
          </w:p>
        </w:tc>
      </w:tr>
      <w:tr w:rsidR="008C3DC4" w:rsidRPr="001764F5" w14:paraId="37A763CC" w14:textId="77777777" w:rsidTr="00A62217">
        <w:trPr>
          <w:trHeight w:hRule="exact" w:val="331"/>
        </w:trPr>
        <w:tc>
          <w:tcPr>
            <w:tcW w:w="1680" w:type="dxa"/>
            <w:tcBorders>
              <w:top w:val="nil"/>
              <w:left w:val="nil"/>
              <w:bottom w:val="nil"/>
              <w:right w:val="nil"/>
            </w:tcBorders>
            <w:shd w:val="clear" w:color="auto" w:fill="auto"/>
            <w:tcMar>
              <w:left w:w="14" w:type="dxa"/>
              <w:right w:w="14" w:type="dxa"/>
            </w:tcMar>
            <w:vAlign w:val="center"/>
            <w:hideMark/>
          </w:tcPr>
          <w:p w14:paraId="68E11277" w14:textId="77777777" w:rsidR="008C3DC4" w:rsidRPr="001764F5" w:rsidRDefault="008C3DC4" w:rsidP="008C3DC4">
            <w:pPr>
              <w:rPr>
                <w:b/>
                <w:bCs/>
                <w:color w:val="000000"/>
                <w:sz w:val="14"/>
                <w:szCs w:val="14"/>
              </w:rPr>
            </w:pPr>
            <w:r w:rsidRPr="001764F5">
              <w:rPr>
                <w:b/>
                <w:bCs/>
                <w:color w:val="000000"/>
                <w:sz w:val="14"/>
                <w:szCs w:val="14"/>
              </w:rPr>
              <w:t>Foreign Currency Deposits</w:t>
            </w:r>
          </w:p>
        </w:tc>
        <w:tc>
          <w:tcPr>
            <w:tcW w:w="654" w:type="dxa"/>
            <w:tcBorders>
              <w:top w:val="nil"/>
              <w:left w:val="nil"/>
              <w:bottom w:val="nil"/>
              <w:right w:val="nil"/>
            </w:tcBorders>
            <w:shd w:val="clear" w:color="auto" w:fill="auto"/>
            <w:tcMar>
              <w:left w:w="86" w:type="dxa"/>
              <w:right w:w="43" w:type="dxa"/>
            </w:tcMar>
            <w:vAlign w:val="center"/>
          </w:tcPr>
          <w:p w14:paraId="1D8E5C23" w14:textId="77777777" w:rsidR="008C3DC4" w:rsidRPr="00FC61C9" w:rsidRDefault="008C3DC4" w:rsidP="008C3DC4">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79717CAF" w14:textId="77777777" w:rsidR="008C3DC4" w:rsidRPr="00FC61C9" w:rsidRDefault="008C3DC4" w:rsidP="008C3DC4">
            <w:pPr>
              <w:jc w:val="right"/>
              <w:rPr>
                <w:b/>
                <w:bCs/>
                <w:color w:val="000000"/>
                <w:sz w:val="14"/>
                <w:szCs w:val="14"/>
              </w:rPr>
            </w:pPr>
          </w:p>
        </w:tc>
        <w:tc>
          <w:tcPr>
            <w:tcW w:w="636" w:type="dxa"/>
            <w:gridSpan w:val="2"/>
            <w:tcBorders>
              <w:top w:val="nil"/>
              <w:left w:val="nil"/>
              <w:bottom w:val="nil"/>
              <w:right w:val="nil"/>
            </w:tcBorders>
            <w:shd w:val="clear" w:color="auto" w:fill="auto"/>
            <w:tcMar>
              <w:left w:w="86" w:type="dxa"/>
              <w:right w:w="43" w:type="dxa"/>
            </w:tcMar>
            <w:vAlign w:val="center"/>
          </w:tcPr>
          <w:p w14:paraId="11C93AD7" w14:textId="77777777" w:rsidR="008C3DC4" w:rsidRPr="00FC61C9" w:rsidRDefault="008C3DC4" w:rsidP="008C3DC4">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6FE307EB" w14:textId="77777777" w:rsidR="008C3DC4" w:rsidRPr="00FC61C9" w:rsidRDefault="008C3DC4" w:rsidP="008C3DC4">
            <w:pPr>
              <w:jc w:val="right"/>
              <w:rPr>
                <w:b/>
                <w:bCs/>
                <w:color w:val="000000"/>
                <w:sz w:val="14"/>
                <w:szCs w:val="14"/>
              </w:rPr>
            </w:pPr>
          </w:p>
        </w:tc>
        <w:tc>
          <w:tcPr>
            <w:tcW w:w="624" w:type="dxa"/>
            <w:tcBorders>
              <w:top w:val="nil"/>
              <w:left w:val="nil"/>
              <w:bottom w:val="nil"/>
              <w:right w:val="nil"/>
            </w:tcBorders>
            <w:shd w:val="clear" w:color="auto" w:fill="auto"/>
            <w:tcMar>
              <w:left w:w="86" w:type="dxa"/>
              <w:right w:w="43" w:type="dxa"/>
            </w:tcMar>
            <w:vAlign w:val="center"/>
          </w:tcPr>
          <w:p w14:paraId="73B3BCF3" w14:textId="77777777" w:rsidR="008C3DC4" w:rsidRPr="00FC61C9" w:rsidRDefault="008C3DC4" w:rsidP="008C3DC4">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14:paraId="5164BCC6" w14:textId="77777777" w:rsidR="008C3DC4" w:rsidRPr="00FC61C9" w:rsidRDefault="008C3DC4" w:rsidP="008C3DC4">
            <w:pPr>
              <w:jc w:val="right"/>
              <w:rPr>
                <w:b/>
                <w:bCs/>
                <w:color w:val="000000"/>
                <w:sz w:val="14"/>
                <w:szCs w:val="14"/>
              </w:rPr>
            </w:pPr>
          </w:p>
        </w:tc>
        <w:tc>
          <w:tcPr>
            <w:tcW w:w="633" w:type="dxa"/>
            <w:tcBorders>
              <w:top w:val="nil"/>
              <w:left w:val="nil"/>
              <w:bottom w:val="nil"/>
              <w:right w:val="nil"/>
            </w:tcBorders>
            <w:shd w:val="clear" w:color="auto" w:fill="auto"/>
            <w:tcMar>
              <w:left w:w="86" w:type="dxa"/>
              <w:right w:w="43" w:type="dxa"/>
            </w:tcMar>
            <w:vAlign w:val="center"/>
          </w:tcPr>
          <w:p w14:paraId="20AAD392" w14:textId="77777777" w:rsidR="008C3DC4" w:rsidRPr="00FC61C9" w:rsidRDefault="008C3DC4" w:rsidP="008C3DC4">
            <w:pPr>
              <w:jc w:val="right"/>
              <w:rPr>
                <w:b/>
                <w:bCs/>
                <w:color w:val="000000"/>
                <w:sz w:val="14"/>
                <w:szCs w:val="14"/>
              </w:rPr>
            </w:pPr>
          </w:p>
        </w:tc>
        <w:tc>
          <w:tcPr>
            <w:tcW w:w="633" w:type="dxa"/>
            <w:tcBorders>
              <w:top w:val="nil"/>
              <w:left w:val="nil"/>
              <w:bottom w:val="nil"/>
              <w:right w:val="nil"/>
            </w:tcBorders>
            <w:shd w:val="clear" w:color="auto" w:fill="auto"/>
            <w:tcMar>
              <w:left w:w="86" w:type="dxa"/>
              <w:right w:w="43" w:type="dxa"/>
            </w:tcMar>
            <w:vAlign w:val="center"/>
          </w:tcPr>
          <w:p w14:paraId="54834122" w14:textId="77777777" w:rsidR="008C3DC4" w:rsidRPr="00FC61C9" w:rsidRDefault="008C3DC4" w:rsidP="008C3DC4">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14:paraId="4A669EED" w14:textId="77777777" w:rsidR="008C3DC4" w:rsidRPr="00FC61C9" w:rsidRDefault="008C3DC4" w:rsidP="008C3DC4">
            <w:pPr>
              <w:jc w:val="right"/>
              <w:rPr>
                <w:b/>
                <w:bCs/>
                <w:color w:val="000000"/>
                <w:sz w:val="14"/>
                <w:szCs w:val="14"/>
              </w:rPr>
            </w:pPr>
          </w:p>
        </w:tc>
        <w:tc>
          <w:tcPr>
            <w:tcW w:w="605" w:type="dxa"/>
            <w:tcBorders>
              <w:top w:val="nil"/>
              <w:left w:val="nil"/>
              <w:bottom w:val="nil"/>
              <w:right w:val="nil"/>
            </w:tcBorders>
            <w:shd w:val="clear" w:color="auto" w:fill="auto"/>
            <w:tcMar>
              <w:left w:w="86" w:type="dxa"/>
              <w:right w:w="43" w:type="dxa"/>
            </w:tcMar>
            <w:vAlign w:val="center"/>
          </w:tcPr>
          <w:p w14:paraId="5DEBC150" w14:textId="77777777" w:rsidR="008C3DC4" w:rsidRPr="00FC61C9" w:rsidRDefault="008C3DC4" w:rsidP="008C3DC4">
            <w:pPr>
              <w:jc w:val="right"/>
              <w:rPr>
                <w:b/>
                <w:bCs/>
                <w:color w:val="000000"/>
                <w:sz w:val="14"/>
                <w:szCs w:val="14"/>
              </w:rPr>
            </w:pPr>
          </w:p>
        </w:tc>
        <w:tc>
          <w:tcPr>
            <w:tcW w:w="605" w:type="dxa"/>
            <w:tcBorders>
              <w:top w:val="nil"/>
              <w:left w:val="nil"/>
              <w:bottom w:val="nil"/>
              <w:right w:val="nil"/>
            </w:tcBorders>
            <w:shd w:val="clear" w:color="auto" w:fill="auto"/>
            <w:tcMar>
              <w:left w:w="86" w:type="dxa"/>
              <w:right w:w="43" w:type="dxa"/>
            </w:tcMar>
            <w:vAlign w:val="center"/>
          </w:tcPr>
          <w:p w14:paraId="38640463" w14:textId="77777777" w:rsidR="008C3DC4" w:rsidRPr="00FC61C9" w:rsidRDefault="008C3DC4" w:rsidP="008C3DC4">
            <w:pPr>
              <w:jc w:val="right"/>
              <w:rPr>
                <w:b/>
                <w:bCs/>
                <w:color w:val="000000"/>
                <w:sz w:val="14"/>
                <w:szCs w:val="14"/>
              </w:rPr>
            </w:pPr>
          </w:p>
        </w:tc>
        <w:tc>
          <w:tcPr>
            <w:tcW w:w="605" w:type="dxa"/>
            <w:tcBorders>
              <w:top w:val="nil"/>
              <w:left w:val="nil"/>
              <w:bottom w:val="nil"/>
              <w:right w:val="nil"/>
            </w:tcBorders>
            <w:shd w:val="clear" w:color="auto" w:fill="auto"/>
            <w:tcMar>
              <w:left w:w="86" w:type="dxa"/>
              <w:right w:w="43" w:type="dxa"/>
            </w:tcMar>
            <w:vAlign w:val="center"/>
          </w:tcPr>
          <w:p w14:paraId="70091A23" w14:textId="77777777" w:rsidR="008C3DC4" w:rsidRPr="00FC61C9" w:rsidRDefault="008C3DC4" w:rsidP="008C3DC4">
            <w:pPr>
              <w:jc w:val="right"/>
              <w:rPr>
                <w:b/>
                <w:bCs/>
                <w:color w:val="000000"/>
                <w:sz w:val="14"/>
                <w:szCs w:val="14"/>
              </w:rPr>
            </w:pPr>
          </w:p>
        </w:tc>
        <w:tc>
          <w:tcPr>
            <w:tcW w:w="605" w:type="dxa"/>
            <w:gridSpan w:val="2"/>
            <w:tcBorders>
              <w:top w:val="nil"/>
              <w:left w:val="nil"/>
              <w:bottom w:val="nil"/>
              <w:right w:val="nil"/>
            </w:tcBorders>
            <w:shd w:val="clear" w:color="auto" w:fill="auto"/>
            <w:noWrap/>
            <w:tcMar>
              <w:left w:w="86" w:type="dxa"/>
              <w:right w:w="43" w:type="dxa"/>
            </w:tcMar>
            <w:vAlign w:val="center"/>
          </w:tcPr>
          <w:p w14:paraId="283C9831" w14:textId="77777777" w:rsidR="008C3DC4" w:rsidRPr="00FC61C9" w:rsidRDefault="008C3DC4" w:rsidP="008C3DC4">
            <w:pPr>
              <w:jc w:val="right"/>
              <w:rPr>
                <w:b/>
                <w:bCs/>
                <w:color w:val="000000"/>
                <w:sz w:val="14"/>
                <w:szCs w:val="14"/>
              </w:rPr>
            </w:pPr>
          </w:p>
        </w:tc>
      </w:tr>
      <w:tr w:rsidR="008C3DC4" w:rsidRPr="007907E2" w14:paraId="7CF84142" w14:textId="77777777" w:rsidTr="00A6221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BAC5457" w14:textId="77777777" w:rsidR="008C3DC4" w:rsidRPr="001764F5" w:rsidRDefault="008C3DC4" w:rsidP="008C3DC4">
            <w:pPr>
              <w:rPr>
                <w:b/>
                <w:bCs/>
                <w:color w:val="000000"/>
                <w:sz w:val="14"/>
                <w:szCs w:val="14"/>
              </w:rPr>
            </w:pPr>
            <w:r w:rsidRPr="001764F5">
              <w:rPr>
                <w:b/>
                <w:bCs/>
                <w:color w:val="000000"/>
                <w:sz w:val="14"/>
                <w:szCs w:val="14"/>
              </w:rPr>
              <w:t>A. FE-25 Deposits</w:t>
            </w:r>
          </w:p>
        </w:tc>
        <w:tc>
          <w:tcPr>
            <w:tcW w:w="654" w:type="dxa"/>
            <w:tcBorders>
              <w:top w:val="nil"/>
              <w:left w:val="nil"/>
              <w:bottom w:val="nil"/>
              <w:right w:val="nil"/>
            </w:tcBorders>
            <w:shd w:val="clear" w:color="auto" w:fill="auto"/>
            <w:tcMar>
              <w:left w:w="29" w:type="dxa"/>
              <w:right w:w="29" w:type="dxa"/>
            </w:tcMar>
            <w:vAlign w:val="center"/>
          </w:tcPr>
          <w:p w14:paraId="0D2C4F2C" w14:textId="54C060FC" w:rsidR="008C3DC4" w:rsidRPr="008512CA" w:rsidRDefault="008C3DC4" w:rsidP="008512CA">
            <w:pPr>
              <w:jc w:val="right"/>
              <w:rPr>
                <w:rFonts w:asciiTheme="majorBidi" w:hAnsiTheme="majorBidi" w:cstheme="majorBidi"/>
                <w:b/>
                <w:bCs/>
                <w:color w:val="000000"/>
                <w:sz w:val="14"/>
                <w:szCs w:val="14"/>
              </w:rPr>
            </w:pPr>
            <w:r w:rsidRPr="008512CA">
              <w:rPr>
                <w:rFonts w:asciiTheme="majorBidi" w:hAnsiTheme="majorBidi" w:cstheme="majorBidi"/>
                <w:b/>
                <w:bCs/>
                <w:color w:val="000000"/>
                <w:sz w:val="14"/>
                <w:szCs w:val="14"/>
              </w:rPr>
              <w:t>7,71</w:t>
            </w:r>
            <w:r w:rsidR="008512CA" w:rsidRPr="008512CA">
              <w:rPr>
                <w:rFonts w:asciiTheme="majorBidi" w:hAnsiTheme="majorBidi" w:cstheme="majorBidi"/>
                <w:b/>
                <w:bCs/>
                <w:color w:val="000000"/>
                <w:sz w:val="14"/>
                <w:szCs w:val="14"/>
              </w:rPr>
              <w:t>2</w:t>
            </w:r>
            <w:r w:rsidRPr="008512CA">
              <w:rPr>
                <w:rFonts w:asciiTheme="majorBidi" w:hAnsiTheme="majorBidi" w:cstheme="majorBidi"/>
                <w:b/>
                <w:bCs/>
                <w:color w:val="000000"/>
                <w:sz w:val="14"/>
                <w:szCs w:val="14"/>
              </w:rPr>
              <w:t>.</w:t>
            </w:r>
            <w:r w:rsidR="008512CA" w:rsidRPr="008512CA">
              <w:rPr>
                <w:rFonts w:asciiTheme="majorBidi" w:hAnsiTheme="majorBidi" w:cstheme="majorBidi"/>
                <w:b/>
                <w:bCs/>
                <w:color w:val="000000"/>
                <w:sz w:val="14"/>
                <w:szCs w:val="14"/>
              </w:rPr>
              <w:t>7</w:t>
            </w:r>
          </w:p>
        </w:tc>
        <w:tc>
          <w:tcPr>
            <w:tcW w:w="630" w:type="dxa"/>
            <w:tcBorders>
              <w:top w:val="nil"/>
              <w:left w:val="nil"/>
              <w:bottom w:val="nil"/>
              <w:right w:val="nil"/>
            </w:tcBorders>
            <w:shd w:val="clear" w:color="auto" w:fill="auto"/>
            <w:tcMar>
              <w:left w:w="29" w:type="dxa"/>
              <w:right w:w="29" w:type="dxa"/>
            </w:tcMar>
            <w:vAlign w:val="center"/>
          </w:tcPr>
          <w:p w14:paraId="77E5FBFC" w14:textId="0DF67D9D"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7,651.9</w:t>
            </w:r>
          </w:p>
        </w:tc>
        <w:tc>
          <w:tcPr>
            <w:tcW w:w="636" w:type="dxa"/>
            <w:gridSpan w:val="2"/>
            <w:tcBorders>
              <w:top w:val="nil"/>
              <w:left w:val="nil"/>
              <w:bottom w:val="nil"/>
              <w:right w:val="nil"/>
            </w:tcBorders>
            <w:shd w:val="clear" w:color="auto" w:fill="auto"/>
            <w:tcMar>
              <w:left w:w="29" w:type="dxa"/>
              <w:right w:w="29" w:type="dxa"/>
            </w:tcMar>
            <w:vAlign w:val="center"/>
          </w:tcPr>
          <w:p w14:paraId="4D00EACE" w14:textId="0DE7310C"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7,658.4</w:t>
            </w:r>
          </w:p>
        </w:tc>
        <w:tc>
          <w:tcPr>
            <w:tcW w:w="630" w:type="dxa"/>
            <w:tcBorders>
              <w:top w:val="nil"/>
              <w:left w:val="nil"/>
              <w:bottom w:val="nil"/>
              <w:right w:val="nil"/>
            </w:tcBorders>
            <w:shd w:val="clear" w:color="auto" w:fill="auto"/>
            <w:tcMar>
              <w:left w:w="29" w:type="dxa"/>
              <w:right w:w="29" w:type="dxa"/>
            </w:tcMar>
            <w:vAlign w:val="center"/>
          </w:tcPr>
          <w:p w14:paraId="373CCF35" w14:textId="3F39DCB3"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7,666.9</w:t>
            </w:r>
          </w:p>
        </w:tc>
        <w:tc>
          <w:tcPr>
            <w:tcW w:w="624" w:type="dxa"/>
            <w:tcBorders>
              <w:top w:val="nil"/>
              <w:left w:val="nil"/>
              <w:bottom w:val="nil"/>
              <w:right w:val="nil"/>
            </w:tcBorders>
            <w:shd w:val="clear" w:color="auto" w:fill="auto"/>
            <w:tcMar>
              <w:left w:w="29" w:type="dxa"/>
              <w:right w:w="29" w:type="dxa"/>
            </w:tcMar>
            <w:vAlign w:val="center"/>
          </w:tcPr>
          <w:p w14:paraId="32E5ED16" w14:textId="5A725FE8"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7,359.8</w:t>
            </w:r>
          </w:p>
        </w:tc>
        <w:tc>
          <w:tcPr>
            <w:tcW w:w="540" w:type="dxa"/>
            <w:tcBorders>
              <w:top w:val="nil"/>
              <w:left w:val="nil"/>
              <w:bottom w:val="nil"/>
              <w:right w:val="nil"/>
            </w:tcBorders>
            <w:shd w:val="clear" w:color="auto" w:fill="auto"/>
            <w:tcMar>
              <w:left w:w="29" w:type="dxa"/>
              <w:right w:w="29" w:type="dxa"/>
            </w:tcMar>
            <w:vAlign w:val="center"/>
          </w:tcPr>
          <w:p w14:paraId="39C52DC0" w14:textId="65310C5C"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7,301.4</w:t>
            </w:r>
          </w:p>
        </w:tc>
        <w:tc>
          <w:tcPr>
            <w:tcW w:w="633" w:type="dxa"/>
            <w:tcBorders>
              <w:top w:val="nil"/>
              <w:left w:val="nil"/>
              <w:bottom w:val="nil"/>
              <w:right w:val="nil"/>
            </w:tcBorders>
            <w:shd w:val="clear" w:color="auto" w:fill="auto"/>
            <w:tcMar>
              <w:left w:w="29" w:type="dxa"/>
              <w:right w:w="29" w:type="dxa"/>
            </w:tcMar>
            <w:vAlign w:val="center"/>
          </w:tcPr>
          <w:p w14:paraId="5C78E089" w14:textId="0600F742"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7,203.0</w:t>
            </w:r>
          </w:p>
        </w:tc>
        <w:tc>
          <w:tcPr>
            <w:tcW w:w="633" w:type="dxa"/>
            <w:tcBorders>
              <w:top w:val="nil"/>
              <w:left w:val="nil"/>
              <w:bottom w:val="nil"/>
              <w:right w:val="nil"/>
            </w:tcBorders>
            <w:shd w:val="clear" w:color="auto" w:fill="auto"/>
            <w:tcMar>
              <w:left w:w="29" w:type="dxa"/>
              <w:right w:w="29" w:type="dxa"/>
            </w:tcMar>
            <w:vAlign w:val="center"/>
          </w:tcPr>
          <w:p w14:paraId="244AD40B" w14:textId="00395C14"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7,110.5</w:t>
            </w:r>
          </w:p>
        </w:tc>
        <w:tc>
          <w:tcPr>
            <w:tcW w:w="540" w:type="dxa"/>
            <w:tcBorders>
              <w:top w:val="nil"/>
              <w:left w:val="nil"/>
              <w:bottom w:val="nil"/>
              <w:right w:val="nil"/>
            </w:tcBorders>
            <w:shd w:val="clear" w:color="auto" w:fill="auto"/>
            <w:tcMar>
              <w:left w:w="29" w:type="dxa"/>
              <w:right w:w="29" w:type="dxa"/>
            </w:tcMar>
            <w:vAlign w:val="center"/>
          </w:tcPr>
          <w:p w14:paraId="65B56F87" w14:textId="6EF6286B"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6,988.6</w:t>
            </w:r>
          </w:p>
        </w:tc>
        <w:tc>
          <w:tcPr>
            <w:tcW w:w="605" w:type="dxa"/>
            <w:tcBorders>
              <w:top w:val="nil"/>
              <w:left w:val="nil"/>
              <w:bottom w:val="nil"/>
              <w:right w:val="nil"/>
            </w:tcBorders>
            <w:shd w:val="clear" w:color="auto" w:fill="auto"/>
            <w:tcMar>
              <w:left w:w="29" w:type="dxa"/>
              <w:right w:w="29" w:type="dxa"/>
            </w:tcMar>
            <w:vAlign w:val="center"/>
          </w:tcPr>
          <w:p w14:paraId="7C847D75" w14:textId="73CE3988"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6,873.7</w:t>
            </w:r>
          </w:p>
        </w:tc>
        <w:tc>
          <w:tcPr>
            <w:tcW w:w="605" w:type="dxa"/>
            <w:tcBorders>
              <w:top w:val="nil"/>
              <w:left w:val="nil"/>
              <w:bottom w:val="nil"/>
              <w:right w:val="nil"/>
            </w:tcBorders>
            <w:shd w:val="clear" w:color="auto" w:fill="auto"/>
            <w:tcMar>
              <w:left w:w="29" w:type="dxa"/>
              <w:right w:w="29" w:type="dxa"/>
            </w:tcMar>
            <w:vAlign w:val="center"/>
          </w:tcPr>
          <w:p w14:paraId="01CDF588" w14:textId="1ABC1DAF"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6,788.8</w:t>
            </w:r>
          </w:p>
        </w:tc>
        <w:tc>
          <w:tcPr>
            <w:tcW w:w="605" w:type="dxa"/>
            <w:tcBorders>
              <w:top w:val="nil"/>
              <w:left w:val="nil"/>
              <w:bottom w:val="nil"/>
              <w:right w:val="nil"/>
            </w:tcBorders>
            <w:shd w:val="clear" w:color="auto" w:fill="auto"/>
            <w:tcMar>
              <w:left w:w="29" w:type="dxa"/>
              <w:right w:w="29" w:type="dxa"/>
            </w:tcMar>
            <w:vAlign w:val="center"/>
          </w:tcPr>
          <w:p w14:paraId="555117FB" w14:textId="45E64F92"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6,545.5</w:t>
            </w:r>
          </w:p>
        </w:tc>
        <w:tc>
          <w:tcPr>
            <w:tcW w:w="605" w:type="dxa"/>
            <w:gridSpan w:val="2"/>
            <w:tcBorders>
              <w:top w:val="nil"/>
              <w:left w:val="nil"/>
              <w:bottom w:val="nil"/>
              <w:right w:val="nil"/>
            </w:tcBorders>
            <w:shd w:val="clear" w:color="auto" w:fill="auto"/>
            <w:noWrap/>
            <w:tcMar>
              <w:left w:w="29" w:type="dxa"/>
              <w:right w:w="29" w:type="dxa"/>
            </w:tcMar>
            <w:vAlign w:val="center"/>
          </w:tcPr>
          <w:p w14:paraId="2311CD28" w14:textId="783ED18A"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6,532.9</w:t>
            </w:r>
          </w:p>
        </w:tc>
      </w:tr>
      <w:tr w:rsidR="008C3DC4" w:rsidRPr="007907E2" w14:paraId="7FA512D9" w14:textId="77777777" w:rsidTr="00A6221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5AEC76FD" w14:textId="77777777" w:rsidR="008C3DC4" w:rsidRPr="001764F5" w:rsidRDefault="008C3DC4" w:rsidP="008C3DC4">
            <w:pPr>
              <w:rPr>
                <w:color w:val="000000"/>
                <w:sz w:val="14"/>
                <w:szCs w:val="14"/>
              </w:rPr>
            </w:pPr>
            <w:r>
              <w:rPr>
                <w:color w:val="000000"/>
                <w:sz w:val="14"/>
                <w:szCs w:val="14"/>
              </w:rPr>
              <w:t xml:space="preserve">  </w:t>
            </w:r>
            <w:r w:rsidRPr="001764F5">
              <w:rPr>
                <w:color w:val="000000"/>
                <w:sz w:val="14"/>
                <w:szCs w:val="14"/>
              </w:rPr>
              <w:t xml:space="preserve">1. Resident </w:t>
            </w:r>
          </w:p>
        </w:tc>
        <w:tc>
          <w:tcPr>
            <w:tcW w:w="654" w:type="dxa"/>
            <w:tcBorders>
              <w:top w:val="nil"/>
              <w:left w:val="nil"/>
              <w:bottom w:val="nil"/>
              <w:right w:val="nil"/>
            </w:tcBorders>
            <w:shd w:val="clear" w:color="auto" w:fill="auto"/>
            <w:tcMar>
              <w:left w:w="29" w:type="dxa"/>
              <w:right w:w="29" w:type="dxa"/>
            </w:tcMar>
            <w:vAlign w:val="center"/>
          </w:tcPr>
          <w:p w14:paraId="3C9DA50C" w14:textId="2C3C8146"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6,834.7</w:t>
            </w:r>
          </w:p>
        </w:tc>
        <w:tc>
          <w:tcPr>
            <w:tcW w:w="630" w:type="dxa"/>
            <w:tcBorders>
              <w:top w:val="nil"/>
              <w:left w:val="nil"/>
              <w:bottom w:val="nil"/>
              <w:right w:val="nil"/>
            </w:tcBorders>
            <w:shd w:val="clear" w:color="auto" w:fill="auto"/>
            <w:tcMar>
              <w:left w:w="29" w:type="dxa"/>
              <w:right w:w="29" w:type="dxa"/>
            </w:tcMar>
            <w:vAlign w:val="center"/>
          </w:tcPr>
          <w:p w14:paraId="06D18EBC" w14:textId="0B9F5641"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6,749.4</w:t>
            </w:r>
          </w:p>
        </w:tc>
        <w:tc>
          <w:tcPr>
            <w:tcW w:w="636" w:type="dxa"/>
            <w:gridSpan w:val="2"/>
            <w:tcBorders>
              <w:top w:val="nil"/>
              <w:left w:val="nil"/>
              <w:bottom w:val="nil"/>
              <w:right w:val="nil"/>
            </w:tcBorders>
            <w:shd w:val="clear" w:color="auto" w:fill="auto"/>
            <w:tcMar>
              <w:left w:w="29" w:type="dxa"/>
              <w:right w:w="29" w:type="dxa"/>
            </w:tcMar>
            <w:vAlign w:val="center"/>
          </w:tcPr>
          <w:p w14:paraId="305D7FD0" w14:textId="364A97DC"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6,749.2</w:t>
            </w:r>
          </w:p>
        </w:tc>
        <w:tc>
          <w:tcPr>
            <w:tcW w:w="630" w:type="dxa"/>
            <w:tcBorders>
              <w:top w:val="nil"/>
              <w:left w:val="nil"/>
              <w:bottom w:val="nil"/>
              <w:right w:val="nil"/>
            </w:tcBorders>
            <w:shd w:val="clear" w:color="auto" w:fill="auto"/>
            <w:tcMar>
              <w:left w:w="29" w:type="dxa"/>
              <w:right w:w="29" w:type="dxa"/>
            </w:tcMar>
            <w:vAlign w:val="center"/>
          </w:tcPr>
          <w:p w14:paraId="0DFD2D46" w14:textId="2375FFCA"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6,765.1</w:t>
            </w:r>
          </w:p>
        </w:tc>
        <w:tc>
          <w:tcPr>
            <w:tcW w:w="624" w:type="dxa"/>
            <w:tcBorders>
              <w:top w:val="nil"/>
              <w:left w:val="nil"/>
              <w:bottom w:val="nil"/>
              <w:right w:val="nil"/>
            </w:tcBorders>
            <w:shd w:val="clear" w:color="auto" w:fill="auto"/>
            <w:tcMar>
              <w:left w:w="29" w:type="dxa"/>
              <w:right w:w="29" w:type="dxa"/>
            </w:tcMar>
            <w:vAlign w:val="center"/>
          </w:tcPr>
          <w:p w14:paraId="44BEA0AF" w14:textId="12D23DF5"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6,432.9</w:t>
            </w:r>
          </w:p>
        </w:tc>
        <w:tc>
          <w:tcPr>
            <w:tcW w:w="540" w:type="dxa"/>
            <w:tcBorders>
              <w:top w:val="nil"/>
              <w:left w:val="nil"/>
              <w:bottom w:val="nil"/>
              <w:right w:val="nil"/>
            </w:tcBorders>
            <w:shd w:val="clear" w:color="auto" w:fill="auto"/>
            <w:tcMar>
              <w:left w:w="29" w:type="dxa"/>
              <w:right w:w="29" w:type="dxa"/>
            </w:tcMar>
            <w:vAlign w:val="center"/>
          </w:tcPr>
          <w:p w14:paraId="602733A3" w14:textId="521ABC2B"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6,386.0</w:t>
            </w:r>
          </w:p>
        </w:tc>
        <w:tc>
          <w:tcPr>
            <w:tcW w:w="633" w:type="dxa"/>
            <w:tcBorders>
              <w:top w:val="nil"/>
              <w:left w:val="nil"/>
              <w:bottom w:val="nil"/>
              <w:right w:val="nil"/>
            </w:tcBorders>
            <w:shd w:val="clear" w:color="auto" w:fill="auto"/>
            <w:tcMar>
              <w:left w:w="29" w:type="dxa"/>
              <w:right w:w="29" w:type="dxa"/>
            </w:tcMar>
            <w:vAlign w:val="center"/>
          </w:tcPr>
          <w:p w14:paraId="5AF4DACA" w14:textId="46A624A8"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6,311.8</w:t>
            </w:r>
          </w:p>
        </w:tc>
        <w:tc>
          <w:tcPr>
            <w:tcW w:w="633" w:type="dxa"/>
            <w:tcBorders>
              <w:top w:val="nil"/>
              <w:left w:val="nil"/>
              <w:bottom w:val="nil"/>
              <w:right w:val="nil"/>
            </w:tcBorders>
            <w:shd w:val="clear" w:color="auto" w:fill="auto"/>
            <w:tcMar>
              <w:left w:w="29" w:type="dxa"/>
              <w:right w:w="29" w:type="dxa"/>
            </w:tcMar>
            <w:vAlign w:val="center"/>
          </w:tcPr>
          <w:p w14:paraId="7E7A6AC5" w14:textId="1BD158B3"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6,230.7</w:t>
            </w:r>
          </w:p>
        </w:tc>
        <w:tc>
          <w:tcPr>
            <w:tcW w:w="540" w:type="dxa"/>
            <w:tcBorders>
              <w:top w:val="nil"/>
              <w:left w:val="nil"/>
              <w:bottom w:val="nil"/>
              <w:right w:val="nil"/>
            </w:tcBorders>
            <w:shd w:val="clear" w:color="auto" w:fill="auto"/>
            <w:tcMar>
              <w:left w:w="29" w:type="dxa"/>
              <w:right w:w="29" w:type="dxa"/>
            </w:tcMar>
            <w:vAlign w:val="center"/>
          </w:tcPr>
          <w:p w14:paraId="395EFD48" w14:textId="67E33C6C"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6,137.3</w:t>
            </w:r>
          </w:p>
        </w:tc>
        <w:tc>
          <w:tcPr>
            <w:tcW w:w="605" w:type="dxa"/>
            <w:tcBorders>
              <w:top w:val="nil"/>
              <w:left w:val="nil"/>
              <w:bottom w:val="nil"/>
              <w:right w:val="nil"/>
            </w:tcBorders>
            <w:shd w:val="clear" w:color="auto" w:fill="auto"/>
            <w:tcMar>
              <w:left w:w="29" w:type="dxa"/>
              <w:right w:w="29" w:type="dxa"/>
            </w:tcMar>
            <w:vAlign w:val="center"/>
          </w:tcPr>
          <w:p w14:paraId="0C27746C" w14:textId="6290078C"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6,045.6</w:t>
            </w:r>
          </w:p>
        </w:tc>
        <w:tc>
          <w:tcPr>
            <w:tcW w:w="605" w:type="dxa"/>
            <w:tcBorders>
              <w:top w:val="nil"/>
              <w:left w:val="nil"/>
              <w:bottom w:val="nil"/>
              <w:right w:val="nil"/>
            </w:tcBorders>
            <w:shd w:val="clear" w:color="auto" w:fill="auto"/>
            <w:tcMar>
              <w:left w:w="29" w:type="dxa"/>
              <w:right w:w="29" w:type="dxa"/>
            </w:tcMar>
            <w:vAlign w:val="center"/>
          </w:tcPr>
          <w:p w14:paraId="60AA0EBA" w14:textId="6FF307A0"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5,995.3</w:t>
            </w:r>
          </w:p>
        </w:tc>
        <w:tc>
          <w:tcPr>
            <w:tcW w:w="605" w:type="dxa"/>
            <w:tcBorders>
              <w:top w:val="nil"/>
              <w:left w:val="nil"/>
              <w:bottom w:val="nil"/>
              <w:right w:val="nil"/>
            </w:tcBorders>
            <w:shd w:val="clear" w:color="auto" w:fill="auto"/>
            <w:tcMar>
              <w:left w:w="29" w:type="dxa"/>
              <w:right w:w="29" w:type="dxa"/>
            </w:tcMar>
            <w:vAlign w:val="center"/>
          </w:tcPr>
          <w:p w14:paraId="7703D7F3" w14:textId="7BDFA474"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5,738.4</w:t>
            </w:r>
          </w:p>
        </w:tc>
        <w:tc>
          <w:tcPr>
            <w:tcW w:w="605" w:type="dxa"/>
            <w:gridSpan w:val="2"/>
            <w:tcBorders>
              <w:top w:val="nil"/>
              <w:left w:val="nil"/>
              <w:bottom w:val="nil"/>
              <w:right w:val="nil"/>
            </w:tcBorders>
            <w:shd w:val="clear" w:color="auto" w:fill="auto"/>
            <w:noWrap/>
            <w:tcMar>
              <w:left w:w="29" w:type="dxa"/>
              <w:right w:w="29" w:type="dxa"/>
            </w:tcMar>
            <w:vAlign w:val="center"/>
          </w:tcPr>
          <w:p w14:paraId="69807212" w14:textId="32A33C69"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5,720.2</w:t>
            </w:r>
          </w:p>
        </w:tc>
      </w:tr>
      <w:tr w:rsidR="008C3DC4" w:rsidRPr="007907E2" w14:paraId="7F8294F8" w14:textId="77777777" w:rsidTr="00A6221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7AD107C3" w14:textId="77777777" w:rsidR="008C3DC4" w:rsidRPr="001764F5" w:rsidRDefault="008C3DC4" w:rsidP="008C3DC4">
            <w:pPr>
              <w:rPr>
                <w:color w:val="000000"/>
                <w:sz w:val="14"/>
                <w:szCs w:val="14"/>
              </w:rPr>
            </w:pPr>
            <w:r>
              <w:rPr>
                <w:color w:val="000000"/>
                <w:sz w:val="14"/>
                <w:szCs w:val="14"/>
              </w:rPr>
              <w:t xml:space="preserve">    </w:t>
            </w:r>
            <w:r w:rsidRPr="001764F5">
              <w:rPr>
                <w:color w:val="000000"/>
                <w:sz w:val="14"/>
                <w:szCs w:val="14"/>
              </w:rPr>
              <w:t>i)  Demand Deposits</w:t>
            </w:r>
          </w:p>
        </w:tc>
        <w:tc>
          <w:tcPr>
            <w:tcW w:w="654" w:type="dxa"/>
            <w:tcBorders>
              <w:top w:val="nil"/>
              <w:left w:val="nil"/>
              <w:bottom w:val="nil"/>
              <w:right w:val="nil"/>
            </w:tcBorders>
            <w:shd w:val="clear" w:color="auto" w:fill="auto"/>
            <w:tcMar>
              <w:left w:w="29" w:type="dxa"/>
              <w:right w:w="29" w:type="dxa"/>
            </w:tcMar>
            <w:vAlign w:val="center"/>
          </w:tcPr>
          <w:p w14:paraId="4023CAA3" w14:textId="3826A064"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2,854.4</w:t>
            </w:r>
          </w:p>
        </w:tc>
        <w:tc>
          <w:tcPr>
            <w:tcW w:w="630" w:type="dxa"/>
            <w:tcBorders>
              <w:top w:val="nil"/>
              <w:left w:val="nil"/>
              <w:bottom w:val="nil"/>
              <w:right w:val="nil"/>
            </w:tcBorders>
            <w:shd w:val="clear" w:color="auto" w:fill="auto"/>
            <w:tcMar>
              <w:left w:w="29" w:type="dxa"/>
              <w:right w:w="29" w:type="dxa"/>
            </w:tcMar>
            <w:vAlign w:val="center"/>
          </w:tcPr>
          <w:p w14:paraId="3821A05D" w14:textId="0C992D23"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2,717.5</w:t>
            </w:r>
          </w:p>
        </w:tc>
        <w:tc>
          <w:tcPr>
            <w:tcW w:w="636" w:type="dxa"/>
            <w:gridSpan w:val="2"/>
            <w:tcBorders>
              <w:top w:val="nil"/>
              <w:left w:val="nil"/>
              <w:bottom w:val="nil"/>
              <w:right w:val="nil"/>
            </w:tcBorders>
            <w:shd w:val="clear" w:color="auto" w:fill="auto"/>
            <w:tcMar>
              <w:left w:w="29" w:type="dxa"/>
              <w:right w:w="29" w:type="dxa"/>
            </w:tcMar>
            <w:vAlign w:val="center"/>
          </w:tcPr>
          <w:p w14:paraId="7D11DEC2" w14:textId="2A556DB4"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2,746.2</w:t>
            </w:r>
          </w:p>
        </w:tc>
        <w:tc>
          <w:tcPr>
            <w:tcW w:w="630" w:type="dxa"/>
            <w:tcBorders>
              <w:top w:val="nil"/>
              <w:left w:val="nil"/>
              <w:bottom w:val="nil"/>
              <w:right w:val="nil"/>
            </w:tcBorders>
            <w:shd w:val="clear" w:color="auto" w:fill="auto"/>
            <w:tcMar>
              <w:left w:w="29" w:type="dxa"/>
              <w:right w:w="29" w:type="dxa"/>
            </w:tcMar>
            <w:vAlign w:val="center"/>
          </w:tcPr>
          <w:p w14:paraId="319BA38D" w14:textId="0200B568"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2,846.5</w:t>
            </w:r>
          </w:p>
        </w:tc>
        <w:tc>
          <w:tcPr>
            <w:tcW w:w="624" w:type="dxa"/>
            <w:tcBorders>
              <w:top w:val="nil"/>
              <w:left w:val="nil"/>
              <w:bottom w:val="nil"/>
              <w:right w:val="nil"/>
            </w:tcBorders>
            <w:shd w:val="clear" w:color="auto" w:fill="auto"/>
            <w:tcMar>
              <w:left w:w="29" w:type="dxa"/>
              <w:right w:w="29" w:type="dxa"/>
            </w:tcMar>
            <w:vAlign w:val="center"/>
          </w:tcPr>
          <w:p w14:paraId="3ADE216E" w14:textId="47A4F735"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2,738.5</w:t>
            </w:r>
          </w:p>
        </w:tc>
        <w:tc>
          <w:tcPr>
            <w:tcW w:w="540" w:type="dxa"/>
            <w:tcBorders>
              <w:top w:val="nil"/>
              <w:left w:val="nil"/>
              <w:bottom w:val="nil"/>
              <w:right w:val="nil"/>
            </w:tcBorders>
            <w:shd w:val="clear" w:color="auto" w:fill="auto"/>
            <w:tcMar>
              <w:left w:w="29" w:type="dxa"/>
              <w:right w:w="29" w:type="dxa"/>
            </w:tcMar>
            <w:vAlign w:val="center"/>
          </w:tcPr>
          <w:p w14:paraId="76B53E31" w14:textId="5A7BE595"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2,668.4</w:t>
            </w:r>
          </w:p>
        </w:tc>
        <w:tc>
          <w:tcPr>
            <w:tcW w:w="633" w:type="dxa"/>
            <w:tcBorders>
              <w:top w:val="nil"/>
              <w:left w:val="nil"/>
              <w:bottom w:val="nil"/>
              <w:right w:val="nil"/>
            </w:tcBorders>
            <w:shd w:val="clear" w:color="auto" w:fill="auto"/>
            <w:tcMar>
              <w:left w:w="29" w:type="dxa"/>
              <w:right w:w="29" w:type="dxa"/>
            </w:tcMar>
            <w:vAlign w:val="center"/>
          </w:tcPr>
          <w:p w14:paraId="221FD7B6" w14:textId="0DAEA564"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2,544.9</w:t>
            </w:r>
          </w:p>
        </w:tc>
        <w:tc>
          <w:tcPr>
            <w:tcW w:w="633" w:type="dxa"/>
            <w:tcBorders>
              <w:top w:val="nil"/>
              <w:left w:val="nil"/>
              <w:bottom w:val="nil"/>
              <w:right w:val="nil"/>
            </w:tcBorders>
            <w:shd w:val="clear" w:color="auto" w:fill="auto"/>
            <w:tcMar>
              <w:left w:w="29" w:type="dxa"/>
              <w:right w:w="29" w:type="dxa"/>
            </w:tcMar>
            <w:vAlign w:val="center"/>
          </w:tcPr>
          <w:p w14:paraId="3AA328F9" w14:textId="591F10C4"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2,555.4</w:t>
            </w:r>
          </w:p>
        </w:tc>
        <w:tc>
          <w:tcPr>
            <w:tcW w:w="540" w:type="dxa"/>
            <w:tcBorders>
              <w:top w:val="nil"/>
              <w:left w:val="nil"/>
              <w:bottom w:val="nil"/>
              <w:right w:val="nil"/>
            </w:tcBorders>
            <w:shd w:val="clear" w:color="auto" w:fill="auto"/>
            <w:tcMar>
              <w:left w:w="29" w:type="dxa"/>
              <w:right w:w="29" w:type="dxa"/>
            </w:tcMar>
            <w:vAlign w:val="center"/>
          </w:tcPr>
          <w:p w14:paraId="2067B9B7" w14:textId="1739BCDC"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2,488.3</w:t>
            </w:r>
          </w:p>
        </w:tc>
        <w:tc>
          <w:tcPr>
            <w:tcW w:w="605" w:type="dxa"/>
            <w:tcBorders>
              <w:top w:val="nil"/>
              <w:left w:val="nil"/>
              <w:bottom w:val="nil"/>
              <w:right w:val="nil"/>
            </w:tcBorders>
            <w:shd w:val="clear" w:color="auto" w:fill="auto"/>
            <w:tcMar>
              <w:left w:w="29" w:type="dxa"/>
              <w:right w:w="29" w:type="dxa"/>
            </w:tcMar>
            <w:vAlign w:val="center"/>
          </w:tcPr>
          <w:p w14:paraId="464C727A" w14:textId="617DDE00"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2,485.8</w:t>
            </w:r>
          </w:p>
        </w:tc>
        <w:tc>
          <w:tcPr>
            <w:tcW w:w="605" w:type="dxa"/>
            <w:tcBorders>
              <w:top w:val="nil"/>
              <w:left w:val="nil"/>
              <w:bottom w:val="nil"/>
              <w:right w:val="nil"/>
            </w:tcBorders>
            <w:shd w:val="clear" w:color="auto" w:fill="auto"/>
            <w:tcMar>
              <w:left w:w="29" w:type="dxa"/>
              <w:right w:w="29" w:type="dxa"/>
            </w:tcMar>
            <w:vAlign w:val="center"/>
          </w:tcPr>
          <w:p w14:paraId="7DD099B8" w14:textId="76BDB39D"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2,454.5</w:t>
            </w:r>
          </w:p>
        </w:tc>
        <w:tc>
          <w:tcPr>
            <w:tcW w:w="605" w:type="dxa"/>
            <w:tcBorders>
              <w:top w:val="nil"/>
              <w:left w:val="nil"/>
              <w:bottom w:val="nil"/>
              <w:right w:val="nil"/>
            </w:tcBorders>
            <w:shd w:val="clear" w:color="auto" w:fill="auto"/>
            <w:tcMar>
              <w:left w:w="29" w:type="dxa"/>
              <w:right w:w="29" w:type="dxa"/>
            </w:tcMar>
            <w:vAlign w:val="center"/>
          </w:tcPr>
          <w:p w14:paraId="46A61B29" w14:textId="35A92C7F"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2,169.6</w:t>
            </w:r>
          </w:p>
        </w:tc>
        <w:tc>
          <w:tcPr>
            <w:tcW w:w="605" w:type="dxa"/>
            <w:gridSpan w:val="2"/>
            <w:tcBorders>
              <w:top w:val="nil"/>
              <w:left w:val="nil"/>
              <w:bottom w:val="nil"/>
              <w:right w:val="nil"/>
            </w:tcBorders>
            <w:shd w:val="clear" w:color="auto" w:fill="auto"/>
            <w:noWrap/>
            <w:tcMar>
              <w:left w:w="29" w:type="dxa"/>
              <w:right w:w="29" w:type="dxa"/>
            </w:tcMar>
            <w:vAlign w:val="center"/>
          </w:tcPr>
          <w:p w14:paraId="6D6CBC59" w14:textId="0DDE2197"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2,313.7</w:t>
            </w:r>
          </w:p>
        </w:tc>
      </w:tr>
      <w:tr w:rsidR="008C3DC4" w:rsidRPr="007907E2" w14:paraId="7CBBFC0A" w14:textId="77777777" w:rsidTr="00A6221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4F99EB00" w14:textId="77777777" w:rsidR="008C3DC4" w:rsidRPr="001764F5" w:rsidRDefault="008C3DC4" w:rsidP="008C3DC4">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54" w:type="dxa"/>
            <w:tcBorders>
              <w:top w:val="nil"/>
              <w:left w:val="nil"/>
              <w:bottom w:val="nil"/>
              <w:right w:val="nil"/>
            </w:tcBorders>
            <w:shd w:val="clear" w:color="auto" w:fill="auto"/>
            <w:tcMar>
              <w:left w:w="29" w:type="dxa"/>
              <w:right w:w="29" w:type="dxa"/>
            </w:tcMar>
            <w:vAlign w:val="center"/>
          </w:tcPr>
          <w:p w14:paraId="5ED9310C" w14:textId="34E16A6D"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2,485.6</w:t>
            </w:r>
          </w:p>
        </w:tc>
        <w:tc>
          <w:tcPr>
            <w:tcW w:w="630" w:type="dxa"/>
            <w:tcBorders>
              <w:top w:val="nil"/>
              <w:left w:val="nil"/>
              <w:bottom w:val="nil"/>
              <w:right w:val="nil"/>
            </w:tcBorders>
            <w:shd w:val="clear" w:color="auto" w:fill="auto"/>
            <w:tcMar>
              <w:left w:w="29" w:type="dxa"/>
              <w:right w:w="29" w:type="dxa"/>
            </w:tcMar>
            <w:vAlign w:val="center"/>
          </w:tcPr>
          <w:p w14:paraId="4D3B6F3A" w14:textId="4C2732F1"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2,487.5</w:t>
            </w:r>
          </w:p>
        </w:tc>
        <w:tc>
          <w:tcPr>
            <w:tcW w:w="636" w:type="dxa"/>
            <w:gridSpan w:val="2"/>
            <w:tcBorders>
              <w:top w:val="nil"/>
              <w:left w:val="nil"/>
              <w:bottom w:val="nil"/>
              <w:right w:val="nil"/>
            </w:tcBorders>
            <w:shd w:val="clear" w:color="auto" w:fill="auto"/>
            <w:tcMar>
              <w:left w:w="29" w:type="dxa"/>
              <w:right w:w="29" w:type="dxa"/>
            </w:tcMar>
            <w:vAlign w:val="center"/>
          </w:tcPr>
          <w:p w14:paraId="7C26E40D" w14:textId="4A569E74"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2,465.7</w:t>
            </w:r>
          </w:p>
        </w:tc>
        <w:tc>
          <w:tcPr>
            <w:tcW w:w="630" w:type="dxa"/>
            <w:tcBorders>
              <w:top w:val="nil"/>
              <w:left w:val="nil"/>
              <w:bottom w:val="nil"/>
              <w:right w:val="nil"/>
            </w:tcBorders>
            <w:shd w:val="clear" w:color="auto" w:fill="auto"/>
            <w:tcMar>
              <w:left w:w="29" w:type="dxa"/>
              <w:right w:w="29" w:type="dxa"/>
            </w:tcMar>
            <w:vAlign w:val="center"/>
          </w:tcPr>
          <w:p w14:paraId="7B07BAB5" w14:textId="27DC6639"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2,470.1</w:t>
            </w:r>
          </w:p>
        </w:tc>
        <w:tc>
          <w:tcPr>
            <w:tcW w:w="624" w:type="dxa"/>
            <w:tcBorders>
              <w:top w:val="nil"/>
              <w:left w:val="nil"/>
              <w:bottom w:val="nil"/>
              <w:right w:val="nil"/>
            </w:tcBorders>
            <w:shd w:val="clear" w:color="auto" w:fill="auto"/>
            <w:tcMar>
              <w:left w:w="29" w:type="dxa"/>
              <w:right w:w="29" w:type="dxa"/>
            </w:tcMar>
            <w:vAlign w:val="center"/>
          </w:tcPr>
          <w:p w14:paraId="7292B8D9" w14:textId="3A8C8861"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2,467.8</w:t>
            </w:r>
          </w:p>
        </w:tc>
        <w:tc>
          <w:tcPr>
            <w:tcW w:w="540" w:type="dxa"/>
            <w:tcBorders>
              <w:top w:val="nil"/>
              <w:left w:val="nil"/>
              <w:bottom w:val="nil"/>
              <w:right w:val="nil"/>
            </w:tcBorders>
            <w:shd w:val="clear" w:color="auto" w:fill="auto"/>
            <w:tcMar>
              <w:left w:w="29" w:type="dxa"/>
              <w:right w:w="29" w:type="dxa"/>
            </w:tcMar>
            <w:vAlign w:val="center"/>
          </w:tcPr>
          <w:p w14:paraId="01CA49DB" w14:textId="345F9C5B"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2,435.0</w:t>
            </w:r>
          </w:p>
        </w:tc>
        <w:tc>
          <w:tcPr>
            <w:tcW w:w="633" w:type="dxa"/>
            <w:tcBorders>
              <w:top w:val="nil"/>
              <w:left w:val="nil"/>
              <w:bottom w:val="nil"/>
              <w:right w:val="nil"/>
            </w:tcBorders>
            <w:shd w:val="clear" w:color="auto" w:fill="auto"/>
            <w:tcMar>
              <w:left w:w="29" w:type="dxa"/>
              <w:right w:w="29" w:type="dxa"/>
            </w:tcMar>
            <w:vAlign w:val="center"/>
          </w:tcPr>
          <w:p w14:paraId="48801520" w14:textId="776EBF86"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2,317.1</w:t>
            </w:r>
          </w:p>
        </w:tc>
        <w:tc>
          <w:tcPr>
            <w:tcW w:w="633" w:type="dxa"/>
            <w:tcBorders>
              <w:top w:val="nil"/>
              <w:left w:val="nil"/>
              <w:bottom w:val="nil"/>
              <w:right w:val="nil"/>
            </w:tcBorders>
            <w:shd w:val="clear" w:color="auto" w:fill="auto"/>
            <w:tcMar>
              <w:left w:w="29" w:type="dxa"/>
              <w:right w:w="29" w:type="dxa"/>
            </w:tcMar>
            <w:vAlign w:val="center"/>
          </w:tcPr>
          <w:p w14:paraId="74B739CD" w14:textId="65F18F93"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2,247.0</w:t>
            </w:r>
          </w:p>
        </w:tc>
        <w:tc>
          <w:tcPr>
            <w:tcW w:w="540" w:type="dxa"/>
            <w:tcBorders>
              <w:top w:val="nil"/>
              <w:left w:val="nil"/>
              <w:bottom w:val="nil"/>
              <w:right w:val="nil"/>
            </w:tcBorders>
            <w:shd w:val="clear" w:color="auto" w:fill="auto"/>
            <w:tcMar>
              <w:left w:w="29" w:type="dxa"/>
              <w:right w:w="29" w:type="dxa"/>
            </w:tcMar>
            <w:vAlign w:val="center"/>
          </w:tcPr>
          <w:p w14:paraId="343161C3" w14:textId="3A4C7331"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2,197.6</w:t>
            </w:r>
          </w:p>
        </w:tc>
        <w:tc>
          <w:tcPr>
            <w:tcW w:w="605" w:type="dxa"/>
            <w:tcBorders>
              <w:top w:val="nil"/>
              <w:left w:val="nil"/>
              <w:bottom w:val="nil"/>
              <w:right w:val="nil"/>
            </w:tcBorders>
            <w:shd w:val="clear" w:color="auto" w:fill="auto"/>
            <w:tcMar>
              <w:left w:w="29" w:type="dxa"/>
              <w:right w:w="29" w:type="dxa"/>
            </w:tcMar>
            <w:vAlign w:val="center"/>
          </w:tcPr>
          <w:p w14:paraId="65804C15" w14:textId="726F971D"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2,206.4</w:t>
            </w:r>
          </w:p>
        </w:tc>
        <w:tc>
          <w:tcPr>
            <w:tcW w:w="605" w:type="dxa"/>
            <w:tcBorders>
              <w:top w:val="nil"/>
              <w:left w:val="nil"/>
              <w:bottom w:val="nil"/>
              <w:right w:val="nil"/>
            </w:tcBorders>
            <w:shd w:val="clear" w:color="auto" w:fill="auto"/>
            <w:tcMar>
              <w:left w:w="29" w:type="dxa"/>
              <w:right w:w="29" w:type="dxa"/>
            </w:tcMar>
            <w:vAlign w:val="center"/>
          </w:tcPr>
          <w:p w14:paraId="05F39E18" w14:textId="65968E53"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2,139.9</w:t>
            </w:r>
          </w:p>
        </w:tc>
        <w:tc>
          <w:tcPr>
            <w:tcW w:w="605" w:type="dxa"/>
            <w:tcBorders>
              <w:top w:val="nil"/>
              <w:left w:val="nil"/>
              <w:bottom w:val="nil"/>
              <w:right w:val="nil"/>
            </w:tcBorders>
            <w:shd w:val="clear" w:color="auto" w:fill="auto"/>
            <w:tcMar>
              <w:left w:w="29" w:type="dxa"/>
              <w:right w:w="29" w:type="dxa"/>
            </w:tcMar>
            <w:vAlign w:val="center"/>
          </w:tcPr>
          <w:p w14:paraId="6E04B7BD" w14:textId="1143B970"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2,071.5</w:t>
            </w:r>
          </w:p>
        </w:tc>
        <w:tc>
          <w:tcPr>
            <w:tcW w:w="605" w:type="dxa"/>
            <w:gridSpan w:val="2"/>
            <w:tcBorders>
              <w:top w:val="nil"/>
              <w:left w:val="nil"/>
              <w:bottom w:val="nil"/>
              <w:right w:val="nil"/>
            </w:tcBorders>
            <w:shd w:val="clear" w:color="auto" w:fill="auto"/>
            <w:noWrap/>
            <w:tcMar>
              <w:left w:w="29" w:type="dxa"/>
              <w:right w:w="29" w:type="dxa"/>
            </w:tcMar>
            <w:vAlign w:val="center"/>
          </w:tcPr>
          <w:p w14:paraId="4609B044" w14:textId="6C67ED9B"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2,040.3</w:t>
            </w:r>
          </w:p>
        </w:tc>
      </w:tr>
      <w:tr w:rsidR="008C3DC4" w:rsidRPr="007907E2" w14:paraId="2C63BD55" w14:textId="77777777" w:rsidTr="00A6221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52C0F595" w14:textId="77777777" w:rsidR="008C3DC4" w:rsidRPr="001764F5" w:rsidRDefault="008C3DC4" w:rsidP="008C3DC4">
            <w:pPr>
              <w:rPr>
                <w:color w:val="000000"/>
                <w:sz w:val="14"/>
                <w:szCs w:val="14"/>
              </w:rPr>
            </w:pPr>
            <w:r>
              <w:rPr>
                <w:color w:val="000000"/>
                <w:sz w:val="14"/>
                <w:szCs w:val="14"/>
              </w:rPr>
              <w:t xml:space="preserve">    </w:t>
            </w:r>
            <w:r w:rsidRPr="001764F5">
              <w:rPr>
                <w:color w:val="000000"/>
                <w:sz w:val="14"/>
                <w:szCs w:val="14"/>
              </w:rPr>
              <w:t>iii)  Time Deposits</w:t>
            </w:r>
          </w:p>
        </w:tc>
        <w:tc>
          <w:tcPr>
            <w:tcW w:w="654" w:type="dxa"/>
            <w:tcBorders>
              <w:top w:val="nil"/>
              <w:left w:val="nil"/>
              <w:bottom w:val="nil"/>
              <w:right w:val="nil"/>
            </w:tcBorders>
            <w:shd w:val="clear" w:color="auto" w:fill="auto"/>
            <w:tcMar>
              <w:left w:w="29" w:type="dxa"/>
              <w:right w:w="29" w:type="dxa"/>
            </w:tcMar>
            <w:vAlign w:val="center"/>
          </w:tcPr>
          <w:p w14:paraId="4F9A28F9" w14:textId="7F63FDC5"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1,494.7</w:t>
            </w:r>
          </w:p>
        </w:tc>
        <w:tc>
          <w:tcPr>
            <w:tcW w:w="630" w:type="dxa"/>
            <w:tcBorders>
              <w:top w:val="nil"/>
              <w:left w:val="nil"/>
              <w:bottom w:val="nil"/>
              <w:right w:val="nil"/>
            </w:tcBorders>
            <w:shd w:val="clear" w:color="auto" w:fill="auto"/>
            <w:tcMar>
              <w:left w:w="29" w:type="dxa"/>
              <w:right w:w="29" w:type="dxa"/>
            </w:tcMar>
            <w:vAlign w:val="center"/>
          </w:tcPr>
          <w:p w14:paraId="6822BC1C" w14:textId="615DC77D"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1,544.4</w:t>
            </w:r>
          </w:p>
        </w:tc>
        <w:tc>
          <w:tcPr>
            <w:tcW w:w="636" w:type="dxa"/>
            <w:gridSpan w:val="2"/>
            <w:tcBorders>
              <w:top w:val="nil"/>
              <w:left w:val="nil"/>
              <w:bottom w:val="nil"/>
              <w:right w:val="nil"/>
            </w:tcBorders>
            <w:shd w:val="clear" w:color="auto" w:fill="auto"/>
            <w:tcMar>
              <w:left w:w="29" w:type="dxa"/>
              <w:right w:w="29" w:type="dxa"/>
            </w:tcMar>
            <w:vAlign w:val="center"/>
          </w:tcPr>
          <w:p w14:paraId="17976E58" w14:textId="51CBB449"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1,537.4</w:t>
            </w:r>
          </w:p>
        </w:tc>
        <w:tc>
          <w:tcPr>
            <w:tcW w:w="630" w:type="dxa"/>
            <w:tcBorders>
              <w:top w:val="nil"/>
              <w:left w:val="nil"/>
              <w:bottom w:val="nil"/>
              <w:right w:val="nil"/>
            </w:tcBorders>
            <w:shd w:val="clear" w:color="auto" w:fill="auto"/>
            <w:tcMar>
              <w:left w:w="29" w:type="dxa"/>
              <w:right w:w="29" w:type="dxa"/>
            </w:tcMar>
            <w:vAlign w:val="center"/>
          </w:tcPr>
          <w:p w14:paraId="2770D639" w14:textId="65191F60"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1,448.6</w:t>
            </w:r>
          </w:p>
        </w:tc>
        <w:tc>
          <w:tcPr>
            <w:tcW w:w="624" w:type="dxa"/>
            <w:tcBorders>
              <w:top w:val="nil"/>
              <w:left w:val="nil"/>
              <w:bottom w:val="nil"/>
              <w:right w:val="nil"/>
            </w:tcBorders>
            <w:shd w:val="clear" w:color="auto" w:fill="auto"/>
            <w:tcMar>
              <w:left w:w="29" w:type="dxa"/>
              <w:right w:w="29" w:type="dxa"/>
            </w:tcMar>
            <w:vAlign w:val="center"/>
          </w:tcPr>
          <w:p w14:paraId="2ED721A6" w14:textId="0E20EF2E"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1,226.6</w:t>
            </w:r>
          </w:p>
        </w:tc>
        <w:tc>
          <w:tcPr>
            <w:tcW w:w="540" w:type="dxa"/>
            <w:tcBorders>
              <w:top w:val="nil"/>
              <w:left w:val="nil"/>
              <w:bottom w:val="nil"/>
              <w:right w:val="nil"/>
            </w:tcBorders>
            <w:shd w:val="clear" w:color="auto" w:fill="auto"/>
            <w:tcMar>
              <w:left w:w="29" w:type="dxa"/>
              <w:right w:w="29" w:type="dxa"/>
            </w:tcMar>
            <w:vAlign w:val="center"/>
          </w:tcPr>
          <w:p w14:paraId="0E32A816" w14:textId="13643E5D"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1,282.5</w:t>
            </w:r>
          </w:p>
        </w:tc>
        <w:tc>
          <w:tcPr>
            <w:tcW w:w="633" w:type="dxa"/>
            <w:tcBorders>
              <w:top w:val="nil"/>
              <w:left w:val="nil"/>
              <w:bottom w:val="nil"/>
              <w:right w:val="nil"/>
            </w:tcBorders>
            <w:shd w:val="clear" w:color="auto" w:fill="auto"/>
            <w:tcMar>
              <w:left w:w="29" w:type="dxa"/>
              <w:right w:w="29" w:type="dxa"/>
            </w:tcMar>
            <w:vAlign w:val="center"/>
          </w:tcPr>
          <w:p w14:paraId="4867121C" w14:textId="64B5E96A"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1,449.8</w:t>
            </w:r>
          </w:p>
        </w:tc>
        <w:tc>
          <w:tcPr>
            <w:tcW w:w="633" w:type="dxa"/>
            <w:tcBorders>
              <w:top w:val="nil"/>
              <w:left w:val="nil"/>
              <w:bottom w:val="nil"/>
              <w:right w:val="nil"/>
            </w:tcBorders>
            <w:shd w:val="clear" w:color="auto" w:fill="auto"/>
            <w:tcMar>
              <w:left w:w="29" w:type="dxa"/>
              <w:right w:w="29" w:type="dxa"/>
            </w:tcMar>
            <w:vAlign w:val="center"/>
          </w:tcPr>
          <w:p w14:paraId="352E85E7" w14:textId="74E004BA"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1,428.3</w:t>
            </w:r>
          </w:p>
        </w:tc>
        <w:tc>
          <w:tcPr>
            <w:tcW w:w="540" w:type="dxa"/>
            <w:tcBorders>
              <w:top w:val="nil"/>
              <w:left w:val="nil"/>
              <w:bottom w:val="nil"/>
              <w:right w:val="nil"/>
            </w:tcBorders>
            <w:shd w:val="clear" w:color="auto" w:fill="auto"/>
            <w:tcMar>
              <w:left w:w="29" w:type="dxa"/>
              <w:right w:w="29" w:type="dxa"/>
            </w:tcMar>
            <w:vAlign w:val="center"/>
          </w:tcPr>
          <w:p w14:paraId="54D3BE91" w14:textId="2AA75F44"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1,451.4</w:t>
            </w:r>
          </w:p>
        </w:tc>
        <w:tc>
          <w:tcPr>
            <w:tcW w:w="605" w:type="dxa"/>
            <w:tcBorders>
              <w:top w:val="nil"/>
              <w:left w:val="nil"/>
              <w:bottom w:val="nil"/>
              <w:right w:val="nil"/>
            </w:tcBorders>
            <w:shd w:val="clear" w:color="auto" w:fill="auto"/>
            <w:tcMar>
              <w:left w:w="29" w:type="dxa"/>
              <w:right w:w="29" w:type="dxa"/>
            </w:tcMar>
            <w:vAlign w:val="center"/>
          </w:tcPr>
          <w:p w14:paraId="5A429DBC" w14:textId="49EE28AE"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1,353.4</w:t>
            </w:r>
          </w:p>
        </w:tc>
        <w:tc>
          <w:tcPr>
            <w:tcW w:w="605" w:type="dxa"/>
            <w:tcBorders>
              <w:top w:val="nil"/>
              <w:left w:val="nil"/>
              <w:bottom w:val="nil"/>
              <w:right w:val="nil"/>
            </w:tcBorders>
            <w:shd w:val="clear" w:color="auto" w:fill="auto"/>
            <w:tcMar>
              <w:left w:w="29" w:type="dxa"/>
              <w:right w:w="29" w:type="dxa"/>
            </w:tcMar>
            <w:vAlign w:val="center"/>
          </w:tcPr>
          <w:p w14:paraId="48AA2610" w14:textId="799DE618"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1,401.0</w:t>
            </w:r>
          </w:p>
        </w:tc>
        <w:tc>
          <w:tcPr>
            <w:tcW w:w="605" w:type="dxa"/>
            <w:tcBorders>
              <w:top w:val="nil"/>
              <w:left w:val="nil"/>
              <w:bottom w:val="nil"/>
              <w:right w:val="nil"/>
            </w:tcBorders>
            <w:shd w:val="clear" w:color="auto" w:fill="auto"/>
            <w:tcMar>
              <w:left w:w="29" w:type="dxa"/>
              <w:right w:w="29" w:type="dxa"/>
            </w:tcMar>
            <w:vAlign w:val="center"/>
          </w:tcPr>
          <w:p w14:paraId="42831BD0" w14:textId="10837E00"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1,497.3</w:t>
            </w:r>
          </w:p>
        </w:tc>
        <w:tc>
          <w:tcPr>
            <w:tcW w:w="605" w:type="dxa"/>
            <w:gridSpan w:val="2"/>
            <w:tcBorders>
              <w:top w:val="nil"/>
              <w:left w:val="nil"/>
              <w:bottom w:val="nil"/>
              <w:right w:val="nil"/>
            </w:tcBorders>
            <w:shd w:val="clear" w:color="auto" w:fill="auto"/>
            <w:noWrap/>
            <w:tcMar>
              <w:left w:w="29" w:type="dxa"/>
              <w:right w:w="29" w:type="dxa"/>
            </w:tcMar>
            <w:vAlign w:val="center"/>
          </w:tcPr>
          <w:p w14:paraId="3ACED8E6" w14:textId="6204874A"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1,366.2</w:t>
            </w:r>
          </w:p>
        </w:tc>
      </w:tr>
      <w:tr w:rsidR="008C3DC4" w:rsidRPr="007907E2" w14:paraId="6F90D132" w14:textId="77777777" w:rsidTr="00A6221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09632E30" w14:textId="77777777" w:rsidR="008C3DC4" w:rsidRPr="001764F5" w:rsidRDefault="008C3DC4" w:rsidP="008C3DC4">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54" w:type="dxa"/>
            <w:tcBorders>
              <w:top w:val="nil"/>
              <w:left w:val="nil"/>
              <w:bottom w:val="nil"/>
              <w:right w:val="nil"/>
            </w:tcBorders>
            <w:shd w:val="clear" w:color="auto" w:fill="auto"/>
            <w:tcMar>
              <w:left w:w="29" w:type="dxa"/>
              <w:right w:w="29" w:type="dxa"/>
            </w:tcMar>
            <w:vAlign w:val="center"/>
          </w:tcPr>
          <w:p w14:paraId="3CEFA5C7" w14:textId="06C2193C"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878.0</w:t>
            </w:r>
          </w:p>
        </w:tc>
        <w:tc>
          <w:tcPr>
            <w:tcW w:w="630" w:type="dxa"/>
            <w:tcBorders>
              <w:top w:val="nil"/>
              <w:left w:val="nil"/>
              <w:bottom w:val="nil"/>
              <w:right w:val="nil"/>
            </w:tcBorders>
            <w:shd w:val="clear" w:color="auto" w:fill="auto"/>
            <w:tcMar>
              <w:left w:w="29" w:type="dxa"/>
              <w:right w:w="29" w:type="dxa"/>
            </w:tcMar>
            <w:vAlign w:val="center"/>
          </w:tcPr>
          <w:p w14:paraId="50B7A1ED" w14:textId="6EB13F3A"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902.4</w:t>
            </w:r>
          </w:p>
        </w:tc>
        <w:tc>
          <w:tcPr>
            <w:tcW w:w="636" w:type="dxa"/>
            <w:gridSpan w:val="2"/>
            <w:tcBorders>
              <w:top w:val="nil"/>
              <w:left w:val="nil"/>
              <w:bottom w:val="nil"/>
              <w:right w:val="nil"/>
            </w:tcBorders>
            <w:shd w:val="clear" w:color="auto" w:fill="auto"/>
            <w:tcMar>
              <w:left w:w="29" w:type="dxa"/>
              <w:right w:w="29" w:type="dxa"/>
            </w:tcMar>
            <w:vAlign w:val="center"/>
          </w:tcPr>
          <w:p w14:paraId="2FCBEABF" w14:textId="6B2C29CE"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909.1</w:t>
            </w:r>
          </w:p>
        </w:tc>
        <w:tc>
          <w:tcPr>
            <w:tcW w:w="630" w:type="dxa"/>
            <w:tcBorders>
              <w:top w:val="nil"/>
              <w:left w:val="nil"/>
              <w:bottom w:val="nil"/>
              <w:right w:val="nil"/>
            </w:tcBorders>
            <w:shd w:val="clear" w:color="auto" w:fill="auto"/>
            <w:tcMar>
              <w:left w:w="29" w:type="dxa"/>
              <w:right w:w="29" w:type="dxa"/>
            </w:tcMar>
            <w:vAlign w:val="center"/>
          </w:tcPr>
          <w:p w14:paraId="3CF97F92" w14:textId="50BF4B59"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901.7</w:t>
            </w:r>
          </w:p>
        </w:tc>
        <w:tc>
          <w:tcPr>
            <w:tcW w:w="624" w:type="dxa"/>
            <w:tcBorders>
              <w:top w:val="nil"/>
              <w:left w:val="nil"/>
              <w:bottom w:val="nil"/>
              <w:right w:val="nil"/>
            </w:tcBorders>
            <w:shd w:val="clear" w:color="auto" w:fill="auto"/>
            <w:tcMar>
              <w:left w:w="29" w:type="dxa"/>
              <w:right w:w="29" w:type="dxa"/>
            </w:tcMar>
            <w:vAlign w:val="center"/>
          </w:tcPr>
          <w:p w14:paraId="4A9FEA3E" w14:textId="6B47E82A"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926.9</w:t>
            </w:r>
          </w:p>
        </w:tc>
        <w:tc>
          <w:tcPr>
            <w:tcW w:w="540" w:type="dxa"/>
            <w:tcBorders>
              <w:top w:val="nil"/>
              <w:left w:val="nil"/>
              <w:bottom w:val="nil"/>
              <w:right w:val="nil"/>
            </w:tcBorders>
            <w:shd w:val="clear" w:color="auto" w:fill="auto"/>
            <w:tcMar>
              <w:left w:w="29" w:type="dxa"/>
              <w:right w:w="29" w:type="dxa"/>
            </w:tcMar>
            <w:vAlign w:val="center"/>
          </w:tcPr>
          <w:p w14:paraId="73EA1D12" w14:textId="3567E56A"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915.4</w:t>
            </w:r>
          </w:p>
        </w:tc>
        <w:tc>
          <w:tcPr>
            <w:tcW w:w="633" w:type="dxa"/>
            <w:tcBorders>
              <w:top w:val="nil"/>
              <w:left w:val="nil"/>
              <w:bottom w:val="nil"/>
              <w:right w:val="nil"/>
            </w:tcBorders>
            <w:shd w:val="clear" w:color="auto" w:fill="auto"/>
            <w:tcMar>
              <w:left w:w="29" w:type="dxa"/>
              <w:right w:w="29" w:type="dxa"/>
            </w:tcMar>
            <w:vAlign w:val="center"/>
          </w:tcPr>
          <w:p w14:paraId="776A1F7E" w14:textId="34F3EE11"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891.2</w:t>
            </w:r>
          </w:p>
        </w:tc>
        <w:tc>
          <w:tcPr>
            <w:tcW w:w="633" w:type="dxa"/>
            <w:tcBorders>
              <w:top w:val="nil"/>
              <w:left w:val="nil"/>
              <w:bottom w:val="nil"/>
              <w:right w:val="nil"/>
            </w:tcBorders>
            <w:shd w:val="clear" w:color="auto" w:fill="auto"/>
            <w:tcMar>
              <w:left w:w="29" w:type="dxa"/>
              <w:right w:w="29" w:type="dxa"/>
            </w:tcMar>
            <w:vAlign w:val="center"/>
          </w:tcPr>
          <w:p w14:paraId="3D470A9A" w14:textId="7419A1BA"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879.8</w:t>
            </w:r>
          </w:p>
        </w:tc>
        <w:tc>
          <w:tcPr>
            <w:tcW w:w="540" w:type="dxa"/>
            <w:tcBorders>
              <w:top w:val="nil"/>
              <w:left w:val="nil"/>
              <w:bottom w:val="nil"/>
              <w:right w:val="nil"/>
            </w:tcBorders>
            <w:shd w:val="clear" w:color="auto" w:fill="auto"/>
            <w:tcMar>
              <w:left w:w="29" w:type="dxa"/>
              <w:right w:w="29" w:type="dxa"/>
            </w:tcMar>
            <w:vAlign w:val="center"/>
          </w:tcPr>
          <w:p w14:paraId="696E8A16" w14:textId="3BEEF720"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851.3</w:t>
            </w:r>
          </w:p>
        </w:tc>
        <w:tc>
          <w:tcPr>
            <w:tcW w:w="605" w:type="dxa"/>
            <w:tcBorders>
              <w:top w:val="nil"/>
              <w:left w:val="nil"/>
              <w:bottom w:val="nil"/>
              <w:right w:val="nil"/>
            </w:tcBorders>
            <w:shd w:val="clear" w:color="auto" w:fill="auto"/>
            <w:tcMar>
              <w:left w:w="29" w:type="dxa"/>
              <w:right w:w="29" w:type="dxa"/>
            </w:tcMar>
            <w:vAlign w:val="center"/>
          </w:tcPr>
          <w:p w14:paraId="50B46D85" w14:textId="54F79045"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828.1</w:t>
            </w:r>
          </w:p>
        </w:tc>
        <w:tc>
          <w:tcPr>
            <w:tcW w:w="605" w:type="dxa"/>
            <w:tcBorders>
              <w:top w:val="nil"/>
              <w:left w:val="nil"/>
              <w:bottom w:val="nil"/>
              <w:right w:val="nil"/>
            </w:tcBorders>
            <w:shd w:val="clear" w:color="auto" w:fill="auto"/>
            <w:tcMar>
              <w:left w:w="29" w:type="dxa"/>
              <w:right w:w="29" w:type="dxa"/>
            </w:tcMar>
            <w:vAlign w:val="center"/>
          </w:tcPr>
          <w:p w14:paraId="34DA6700" w14:textId="5082E968"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793.5</w:t>
            </w:r>
          </w:p>
        </w:tc>
        <w:tc>
          <w:tcPr>
            <w:tcW w:w="605" w:type="dxa"/>
            <w:tcBorders>
              <w:top w:val="nil"/>
              <w:left w:val="nil"/>
              <w:bottom w:val="nil"/>
              <w:right w:val="nil"/>
            </w:tcBorders>
            <w:shd w:val="clear" w:color="auto" w:fill="auto"/>
            <w:tcMar>
              <w:left w:w="29" w:type="dxa"/>
              <w:right w:w="29" w:type="dxa"/>
            </w:tcMar>
            <w:vAlign w:val="center"/>
          </w:tcPr>
          <w:p w14:paraId="39AE431E" w14:textId="640563CC"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807.1</w:t>
            </w:r>
          </w:p>
        </w:tc>
        <w:tc>
          <w:tcPr>
            <w:tcW w:w="605" w:type="dxa"/>
            <w:gridSpan w:val="2"/>
            <w:tcBorders>
              <w:top w:val="nil"/>
              <w:left w:val="nil"/>
              <w:bottom w:val="nil"/>
              <w:right w:val="nil"/>
            </w:tcBorders>
            <w:shd w:val="clear" w:color="auto" w:fill="auto"/>
            <w:noWrap/>
            <w:tcMar>
              <w:left w:w="29" w:type="dxa"/>
              <w:right w:w="29" w:type="dxa"/>
            </w:tcMar>
            <w:vAlign w:val="center"/>
          </w:tcPr>
          <w:p w14:paraId="6D51A0C0" w14:textId="4F5B05B6"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812.7</w:t>
            </w:r>
          </w:p>
        </w:tc>
      </w:tr>
      <w:tr w:rsidR="008C3DC4" w:rsidRPr="007907E2" w14:paraId="165DCCAB" w14:textId="77777777" w:rsidTr="00A6221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1B6574A" w14:textId="77777777" w:rsidR="008C3DC4" w:rsidRPr="001764F5" w:rsidRDefault="008C3DC4" w:rsidP="008C3DC4">
            <w:pPr>
              <w:rPr>
                <w:color w:val="000000"/>
                <w:sz w:val="14"/>
                <w:szCs w:val="14"/>
              </w:rPr>
            </w:pPr>
            <w:r w:rsidRPr="001764F5">
              <w:rPr>
                <w:color w:val="000000"/>
                <w:sz w:val="14"/>
                <w:szCs w:val="14"/>
              </w:rPr>
              <w:t xml:space="preserve">       i)  Demand Deposits</w:t>
            </w:r>
          </w:p>
        </w:tc>
        <w:tc>
          <w:tcPr>
            <w:tcW w:w="654" w:type="dxa"/>
            <w:tcBorders>
              <w:top w:val="nil"/>
              <w:left w:val="nil"/>
              <w:bottom w:val="nil"/>
              <w:right w:val="nil"/>
            </w:tcBorders>
            <w:shd w:val="clear" w:color="auto" w:fill="auto"/>
            <w:tcMar>
              <w:left w:w="29" w:type="dxa"/>
              <w:right w:w="29" w:type="dxa"/>
            </w:tcMar>
            <w:vAlign w:val="center"/>
          </w:tcPr>
          <w:p w14:paraId="6B3F698D" w14:textId="2910DDFB"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505.2</w:t>
            </w:r>
          </w:p>
        </w:tc>
        <w:tc>
          <w:tcPr>
            <w:tcW w:w="630" w:type="dxa"/>
            <w:tcBorders>
              <w:top w:val="nil"/>
              <w:left w:val="nil"/>
              <w:bottom w:val="nil"/>
              <w:right w:val="nil"/>
            </w:tcBorders>
            <w:shd w:val="clear" w:color="auto" w:fill="auto"/>
            <w:tcMar>
              <w:left w:w="29" w:type="dxa"/>
              <w:right w:w="29" w:type="dxa"/>
            </w:tcMar>
            <w:vAlign w:val="center"/>
          </w:tcPr>
          <w:p w14:paraId="7AC144D9" w14:textId="0AF85FF2"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516.7</w:t>
            </w:r>
          </w:p>
        </w:tc>
        <w:tc>
          <w:tcPr>
            <w:tcW w:w="636" w:type="dxa"/>
            <w:gridSpan w:val="2"/>
            <w:tcBorders>
              <w:top w:val="nil"/>
              <w:left w:val="nil"/>
              <w:bottom w:val="nil"/>
              <w:right w:val="nil"/>
            </w:tcBorders>
            <w:shd w:val="clear" w:color="auto" w:fill="auto"/>
            <w:tcMar>
              <w:left w:w="29" w:type="dxa"/>
              <w:right w:w="29" w:type="dxa"/>
            </w:tcMar>
            <w:vAlign w:val="center"/>
          </w:tcPr>
          <w:p w14:paraId="637B3822" w14:textId="1E5E8CDD"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530.0</w:t>
            </w:r>
          </w:p>
        </w:tc>
        <w:tc>
          <w:tcPr>
            <w:tcW w:w="630" w:type="dxa"/>
            <w:tcBorders>
              <w:top w:val="nil"/>
              <w:left w:val="nil"/>
              <w:bottom w:val="nil"/>
              <w:right w:val="nil"/>
            </w:tcBorders>
            <w:shd w:val="clear" w:color="auto" w:fill="auto"/>
            <w:tcMar>
              <w:left w:w="29" w:type="dxa"/>
              <w:right w:w="29" w:type="dxa"/>
            </w:tcMar>
            <w:vAlign w:val="center"/>
          </w:tcPr>
          <w:p w14:paraId="09256192" w14:textId="61F6DD4D"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519.6</w:t>
            </w:r>
          </w:p>
        </w:tc>
        <w:tc>
          <w:tcPr>
            <w:tcW w:w="624" w:type="dxa"/>
            <w:tcBorders>
              <w:top w:val="nil"/>
              <w:left w:val="nil"/>
              <w:bottom w:val="nil"/>
              <w:right w:val="nil"/>
            </w:tcBorders>
            <w:shd w:val="clear" w:color="auto" w:fill="auto"/>
            <w:tcMar>
              <w:left w:w="29" w:type="dxa"/>
              <w:right w:w="29" w:type="dxa"/>
            </w:tcMar>
            <w:vAlign w:val="center"/>
          </w:tcPr>
          <w:p w14:paraId="7A1CE31F" w14:textId="257F0225"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547.0</w:t>
            </w:r>
          </w:p>
        </w:tc>
        <w:tc>
          <w:tcPr>
            <w:tcW w:w="540" w:type="dxa"/>
            <w:tcBorders>
              <w:top w:val="nil"/>
              <w:left w:val="nil"/>
              <w:bottom w:val="nil"/>
              <w:right w:val="nil"/>
            </w:tcBorders>
            <w:shd w:val="clear" w:color="auto" w:fill="auto"/>
            <w:tcMar>
              <w:left w:w="29" w:type="dxa"/>
              <w:right w:w="29" w:type="dxa"/>
            </w:tcMar>
            <w:vAlign w:val="center"/>
          </w:tcPr>
          <w:p w14:paraId="4142083C" w14:textId="5A84920A"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540.0</w:t>
            </w:r>
          </w:p>
        </w:tc>
        <w:tc>
          <w:tcPr>
            <w:tcW w:w="633" w:type="dxa"/>
            <w:tcBorders>
              <w:top w:val="nil"/>
              <w:left w:val="nil"/>
              <w:bottom w:val="nil"/>
              <w:right w:val="nil"/>
            </w:tcBorders>
            <w:shd w:val="clear" w:color="auto" w:fill="auto"/>
            <w:tcMar>
              <w:left w:w="29" w:type="dxa"/>
              <w:right w:w="29" w:type="dxa"/>
            </w:tcMar>
            <w:vAlign w:val="center"/>
          </w:tcPr>
          <w:p w14:paraId="1D42B5E6" w14:textId="737407B5"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521.7</w:t>
            </w:r>
          </w:p>
        </w:tc>
        <w:tc>
          <w:tcPr>
            <w:tcW w:w="633" w:type="dxa"/>
            <w:tcBorders>
              <w:top w:val="nil"/>
              <w:left w:val="nil"/>
              <w:bottom w:val="nil"/>
              <w:right w:val="nil"/>
            </w:tcBorders>
            <w:shd w:val="clear" w:color="auto" w:fill="auto"/>
            <w:tcMar>
              <w:left w:w="29" w:type="dxa"/>
              <w:right w:w="29" w:type="dxa"/>
            </w:tcMar>
            <w:vAlign w:val="center"/>
          </w:tcPr>
          <w:p w14:paraId="2348F2B3" w14:textId="758C4BC8"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501.8</w:t>
            </w:r>
          </w:p>
        </w:tc>
        <w:tc>
          <w:tcPr>
            <w:tcW w:w="540" w:type="dxa"/>
            <w:tcBorders>
              <w:top w:val="nil"/>
              <w:left w:val="nil"/>
              <w:bottom w:val="nil"/>
              <w:right w:val="nil"/>
            </w:tcBorders>
            <w:shd w:val="clear" w:color="auto" w:fill="auto"/>
            <w:tcMar>
              <w:left w:w="29" w:type="dxa"/>
              <w:right w:w="29" w:type="dxa"/>
            </w:tcMar>
            <w:vAlign w:val="center"/>
          </w:tcPr>
          <w:p w14:paraId="40939512" w14:textId="2E4AE2CE"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473.6</w:t>
            </w:r>
          </w:p>
        </w:tc>
        <w:tc>
          <w:tcPr>
            <w:tcW w:w="605" w:type="dxa"/>
            <w:tcBorders>
              <w:top w:val="nil"/>
              <w:left w:val="nil"/>
              <w:bottom w:val="nil"/>
              <w:right w:val="nil"/>
            </w:tcBorders>
            <w:shd w:val="clear" w:color="auto" w:fill="auto"/>
            <w:tcMar>
              <w:left w:w="29" w:type="dxa"/>
              <w:right w:w="29" w:type="dxa"/>
            </w:tcMar>
            <w:vAlign w:val="center"/>
          </w:tcPr>
          <w:p w14:paraId="78CA976C" w14:textId="357FB9B9"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459.2</w:t>
            </w:r>
          </w:p>
        </w:tc>
        <w:tc>
          <w:tcPr>
            <w:tcW w:w="605" w:type="dxa"/>
            <w:tcBorders>
              <w:top w:val="nil"/>
              <w:left w:val="nil"/>
              <w:bottom w:val="nil"/>
              <w:right w:val="nil"/>
            </w:tcBorders>
            <w:shd w:val="clear" w:color="auto" w:fill="auto"/>
            <w:tcMar>
              <w:left w:w="29" w:type="dxa"/>
              <w:right w:w="29" w:type="dxa"/>
            </w:tcMar>
            <w:vAlign w:val="center"/>
          </w:tcPr>
          <w:p w14:paraId="0F1FF9CE" w14:textId="4E50D603"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441.0</w:t>
            </w:r>
          </w:p>
        </w:tc>
        <w:tc>
          <w:tcPr>
            <w:tcW w:w="605" w:type="dxa"/>
            <w:tcBorders>
              <w:top w:val="nil"/>
              <w:left w:val="nil"/>
              <w:bottom w:val="nil"/>
              <w:right w:val="nil"/>
            </w:tcBorders>
            <w:shd w:val="clear" w:color="auto" w:fill="auto"/>
            <w:tcMar>
              <w:left w:w="29" w:type="dxa"/>
              <w:right w:w="29" w:type="dxa"/>
            </w:tcMar>
            <w:vAlign w:val="center"/>
          </w:tcPr>
          <w:p w14:paraId="58BF1925" w14:textId="3CDA5678"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458.9</w:t>
            </w:r>
          </w:p>
        </w:tc>
        <w:tc>
          <w:tcPr>
            <w:tcW w:w="605" w:type="dxa"/>
            <w:gridSpan w:val="2"/>
            <w:tcBorders>
              <w:top w:val="nil"/>
              <w:left w:val="nil"/>
              <w:bottom w:val="nil"/>
              <w:right w:val="nil"/>
            </w:tcBorders>
            <w:shd w:val="clear" w:color="auto" w:fill="auto"/>
            <w:noWrap/>
            <w:tcMar>
              <w:left w:w="29" w:type="dxa"/>
              <w:right w:w="29" w:type="dxa"/>
            </w:tcMar>
            <w:vAlign w:val="center"/>
          </w:tcPr>
          <w:p w14:paraId="36347AF5" w14:textId="2D898799"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463.3</w:t>
            </w:r>
          </w:p>
        </w:tc>
      </w:tr>
      <w:tr w:rsidR="008C3DC4" w:rsidRPr="007907E2" w14:paraId="71FD8242" w14:textId="77777777" w:rsidTr="00A6221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781706C" w14:textId="77777777" w:rsidR="008C3DC4" w:rsidRPr="001764F5" w:rsidRDefault="008C3DC4" w:rsidP="008C3DC4">
            <w:pPr>
              <w:tabs>
                <w:tab w:val="left" w:pos="269"/>
              </w:tabs>
              <w:rPr>
                <w:color w:val="000000"/>
                <w:sz w:val="14"/>
                <w:szCs w:val="14"/>
              </w:rPr>
            </w:pPr>
            <w:r w:rsidRPr="001764F5">
              <w:rPr>
                <w:color w:val="000000"/>
                <w:sz w:val="14"/>
                <w:szCs w:val="14"/>
              </w:rPr>
              <w:t xml:space="preserve">      ii)  Savings Deposits</w:t>
            </w:r>
          </w:p>
        </w:tc>
        <w:tc>
          <w:tcPr>
            <w:tcW w:w="654" w:type="dxa"/>
            <w:tcBorders>
              <w:top w:val="nil"/>
              <w:left w:val="nil"/>
              <w:bottom w:val="nil"/>
              <w:right w:val="nil"/>
            </w:tcBorders>
            <w:shd w:val="clear" w:color="auto" w:fill="auto"/>
            <w:tcMar>
              <w:left w:w="29" w:type="dxa"/>
              <w:right w:w="29" w:type="dxa"/>
            </w:tcMar>
            <w:vAlign w:val="center"/>
          </w:tcPr>
          <w:p w14:paraId="2BC2B0D5" w14:textId="4894532F"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288.9</w:t>
            </w:r>
          </w:p>
        </w:tc>
        <w:tc>
          <w:tcPr>
            <w:tcW w:w="630" w:type="dxa"/>
            <w:tcBorders>
              <w:top w:val="nil"/>
              <w:left w:val="nil"/>
              <w:bottom w:val="nil"/>
              <w:right w:val="nil"/>
            </w:tcBorders>
            <w:shd w:val="clear" w:color="auto" w:fill="auto"/>
            <w:tcMar>
              <w:left w:w="29" w:type="dxa"/>
              <w:right w:w="29" w:type="dxa"/>
            </w:tcMar>
            <w:vAlign w:val="center"/>
          </w:tcPr>
          <w:p w14:paraId="6706ADCC" w14:textId="4F34AABB"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325.2</w:t>
            </w:r>
          </w:p>
        </w:tc>
        <w:tc>
          <w:tcPr>
            <w:tcW w:w="636" w:type="dxa"/>
            <w:gridSpan w:val="2"/>
            <w:tcBorders>
              <w:top w:val="nil"/>
              <w:left w:val="nil"/>
              <w:bottom w:val="nil"/>
              <w:right w:val="nil"/>
            </w:tcBorders>
            <w:shd w:val="clear" w:color="auto" w:fill="auto"/>
            <w:tcMar>
              <w:left w:w="29" w:type="dxa"/>
              <w:right w:w="29" w:type="dxa"/>
            </w:tcMar>
            <w:vAlign w:val="center"/>
          </w:tcPr>
          <w:p w14:paraId="064663D3" w14:textId="74E458F9"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293.2</w:t>
            </w:r>
          </w:p>
        </w:tc>
        <w:tc>
          <w:tcPr>
            <w:tcW w:w="630" w:type="dxa"/>
            <w:tcBorders>
              <w:top w:val="nil"/>
              <w:left w:val="nil"/>
              <w:bottom w:val="nil"/>
              <w:right w:val="nil"/>
            </w:tcBorders>
            <w:shd w:val="clear" w:color="auto" w:fill="auto"/>
            <w:tcMar>
              <w:left w:w="29" w:type="dxa"/>
              <w:right w:w="29" w:type="dxa"/>
            </w:tcMar>
            <w:vAlign w:val="center"/>
          </w:tcPr>
          <w:p w14:paraId="55703AAA" w14:textId="78E48942"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294.4</w:t>
            </w:r>
          </w:p>
        </w:tc>
        <w:tc>
          <w:tcPr>
            <w:tcW w:w="624" w:type="dxa"/>
            <w:tcBorders>
              <w:top w:val="nil"/>
              <w:left w:val="nil"/>
              <w:bottom w:val="nil"/>
              <w:right w:val="nil"/>
            </w:tcBorders>
            <w:shd w:val="clear" w:color="auto" w:fill="auto"/>
            <w:tcMar>
              <w:left w:w="29" w:type="dxa"/>
              <w:right w:w="29" w:type="dxa"/>
            </w:tcMar>
            <w:vAlign w:val="center"/>
          </w:tcPr>
          <w:p w14:paraId="4D87819F" w14:textId="33865ED2"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294.1</w:t>
            </w:r>
          </w:p>
        </w:tc>
        <w:tc>
          <w:tcPr>
            <w:tcW w:w="540" w:type="dxa"/>
            <w:tcBorders>
              <w:top w:val="nil"/>
              <w:left w:val="nil"/>
              <w:bottom w:val="nil"/>
              <w:right w:val="nil"/>
            </w:tcBorders>
            <w:shd w:val="clear" w:color="auto" w:fill="auto"/>
            <w:tcMar>
              <w:left w:w="29" w:type="dxa"/>
              <w:right w:w="29" w:type="dxa"/>
            </w:tcMar>
            <w:vAlign w:val="center"/>
          </w:tcPr>
          <w:p w14:paraId="62847FE2" w14:textId="58099DFD"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285.6</w:t>
            </w:r>
          </w:p>
        </w:tc>
        <w:tc>
          <w:tcPr>
            <w:tcW w:w="633" w:type="dxa"/>
            <w:tcBorders>
              <w:top w:val="nil"/>
              <w:left w:val="nil"/>
              <w:bottom w:val="nil"/>
              <w:right w:val="nil"/>
            </w:tcBorders>
            <w:shd w:val="clear" w:color="auto" w:fill="auto"/>
            <w:tcMar>
              <w:left w:w="29" w:type="dxa"/>
              <w:right w:w="29" w:type="dxa"/>
            </w:tcMar>
            <w:vAlign w:val="center"/>
          </w:tcPr>
          <w:p w14:paraId="102AFA1D" w14:textId="608EB898"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279.5</w:t>
            </w:r>
          </w:p>
        </w:tc>
        <w:tc>
          <w:tcPr>
            <w:tcW w:w="633" w:type="dxa"/>
            <w:tcBorders>
              <w:top w:val="nil"/>
              <w:left w:val="nil"/>
              <w:bottom w:val="nil"/>
              <w:right w:val="nil"/>
            </w:tcBorders>
            <w:shd w:val="clear" w:color="auto" w:fill="auto"/>
            <w:tcMar>
              <w:left w:w="29" w:type="dxa"/>
              <w:right w:w="29" w:type="dxa"/>
            </w:tcMar>
            <w:vAlign w:val="center"/>
          </w:tcPr>
          <w:p w14:paraId="5BC9EB6C" w14:textId="3870B33E"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285.5</w:t>
            </w:r>
          </w:p>
        </w:tc>
        <w:tc>
          <w:tcPr>
            <w:tcW w:w="540" w:type="dxa"/>
            <w:tcBorders>
              <w:top w:val="nil"/>
              <w:left w:val="nil"/>
              <w:bottom w:val="nil"/>
              <w:right w:val="nil"/>
            </w:tcBorders>
            <w:shd w:val="clear" w:color="auto" w:fill="auto"/>
            <w:tcMar>
              <w:left w:w="29" w:type="dxa"/>
              <w:right w:w="29" w:type="dxa"/>
            </w:tcMar>
            <w:vAlign w:val="center"/>
          </w:tcPr>
          <w:p w14:paraId="6C59739C" w14:textId="49220E7F"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278.4</w:t>
            </w:r>
          </w:p>
        </w:tc>
        <w:tc>
          <w:tcPr>
            <w:tcW w:w="605" w:type="dxa"/>
            <w:tcBorders>
              <w:top w:val="nil"/>
              <w:left w:val="nil"/>
              <w:bottom w:val="nil"/>
              <w:right w:val="nil"/>
            </w:tcBorders>
            <w:shd w:val="clear" w:color="auto" w:fill="auto"/>
            <w:tcMar>
              <w:left w:w="29" w:type="dxa"/>
              <w:right w:w="29" w:type="dxa"/>
            </w:tcMar>
            <w:vAlign w:val="center"/>
          </w:tcPr>
          <w:p w14:paraId="3EB51EA9" w14:textId="3493343C"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275.4</w:t>
            </w:r>
          </w:p>
        </w:tc>
        <w:tc>
          <w:tcPr>
            <w:tcW w:w="605" w:type="dxa"/>
            <w:tcBorders>
              <w:top w:val="nil"/>
              <w:left w:val="nil"/>
              <w:bottom w:val="nil"/>
              <w:right w:val="nil"/>
            </w:tcBorders>
            <w:shd w:val="clear" w:color="auto" w:fill="auto"/>
            <w:tcMar>
              <w:left w:w="29" w:type="dxa"/>
              <w:right w:w="29" w:type="dxa"/>
            </w:tcMar>
            <w:vAlign w:val="center"/>
          </w:tcPr>
          <w:p w14:paraId="4565FDF4" w14:textId="6D025B68"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256.3</w:t>
            </w:r>
          </w:p>
        </w:tc>
        <w:tc>
          <w:tcPr>
            <w:tcW w:w="605" w:type="dxa"/>
            <w:tcBorders>
              <w:top w:val="nil"/>
              <w:left w:val="nil"/>
              <w:bottom w:val="nil"/>
              <w:right w:val="nil"/>
            </w:tcBorders>
            <w:shd w:val="clear" w:color="auto" w:fill="auto"/>
            <w:tcMar>
              <w:left w:w="29" w:type="dxa"/>
              <w:right w:w="29" w:type="dxa"/>
            </w:tcMar>
            <w:vAlign w:val="center"/>
          </w:tcPr>
          <w:p w14:paraId="74CC5B32" w14:textId="6A95F67C"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256.8</w:t>
            </w:r>
          </w:p>
        </w:tc>
        <w:tc>
          <w:tcPr>
            <w:tcW w:w="605" w:type="dxa"/>
            <w:gridSpan w:val="2"/>
            <w:tcBorders>
              <w:top w:val="nil"/>
              <w:left w:val="nil"/>
              <w:bottom w:val="nil"/>
              <w:right w:val="nil"/>
            </w:tcBorders>
            <w:shd w:val="clear" w:color="auto" w:fill="auto"/>
            <w:noWrap/>
            <w:tcMar>
              <w:left w:w="29" w:type="dxa"/>
              <w:right w:w="29" w:type="dxa"/>
            </w:tcMar>
            <w:vAlign w:val="center"/>
          </w:tcPr>
          <w:p w14:paraId="5ED37A09" w14:textId="1104C9BC"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254.4</w:t>
            </w:r>
          </w:p>
        </w:tc>
      </w:tr>
      <w:tr w:rsidR="008C3DC4" w:rsidRPr="007907E2" w14:paraId="326BA35F" w14:textId="77777777" w:rsidTr="00A6221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57B19C3" w14:textId="77777777" w:rsidR="008C3DC4" w:rsidRPr="001764F5" w:rsidRDefault="008C3DC4" w:rsidP="008C3DC4">
            <w:pPr>
              <w:rPr>
                <w:color w:val="000000"/>
                <w:sz w:val="14"/>
                <w:szCs w:val="14"/>
              </w:rPr>
            </w:pPr>
            <w:r w:rsidRPr="001764F5">
              <w:rPr>
                <w:color w:val="000000"/>
                <w:sz w:val="14"/>
                <w:szCs w:val="14"/>
              </w:rPr>
              <w:t xml:space="preserve">     iii)  Time Deposits</w:t>
            </w:r>
          </w:p>
        </w:tc>
        <w:tc>
          <w:tcPr>
            <w:tcW w:w="654" w:type="dxa"/>
            <w:tcBorders>
              <w:top w:val="nil"/>
              <w:left w:val="nil"/>
              <w:bottom w:val="nil"/>
              <w:right w:val="nil"/>
            </w:tcBorders>
            <w:shd w:val="clear" w:color="auto" w:fill="auto"/>
            <w:tcMar>
              <w:left w:w="29" w:type="dxa"/>
              <w:right w:w="29" w:type="dxa"/>
            </w:tcMar>
            <w:vAlign w:val="center"/>
          </w:tcPr>
          <w:p w14:paraId="7E980402" w14:textId="664CF136"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83.9</w:t>
            </w:r>
          </w:p>
        </w:tc>
        <w:tc>
          <w:tcPr>
            <w:tcW w:w="630" w:type="dxa"/>
            <w:tcBorders>
              <w:top w:val="nil"/>
              <w:left w:val="nil"/>
              <w:bottom w:val="nil"/>
              <w:right w:val="nil"/>
            </w:tcBorders>
            <w:shd w:val="clear" w:color="auto" w:fill="auto"/>
            <w:tcMar>
              <w:left w:w="29" w:type="dxa"/>
              <w:right w:w="29" w:type="dxa"/>
            </w:tcMar>
            <w:vAlign w:val="center"/>
          </w:tcPr>
          <w:p w14:paraId="28DECD72" w14:textId="00AD33F3"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60.6</w:t>
            </w:r>
          </w:p>
        </w:tc>
        <w:tc>
          <w:tcPr>
            <w:tcW w:w="636" w:type="dxa"/>
            <w:gridSpan w:val="2"/>
            <w:tcBorders>
              <w:top w:val="nil"/>
              <w:left w:val="nil"/>
              <w:bottom w:val="nil"/>
              <w:right w:val="nil"/>
            </w:tcBorders>
            <w:shd w:val="clear" w:color="auto" w:fill="auto"/>
            <w:tcMar>
              <w:left w:w="29" w:type="dxa"/>
              <w:right w:w="29" w:type="dxa"/>
            </w:tcMar>
            <w:vAlign w:val="center"/>
          </w:tcPr>
          <w:p w14:paraId="067C46B0" w14:textId="3B63413C"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85.9</w:t>
            </w:r>
          </w:p>
        </w:tc>
        <w:tc>
          <w:tcPr>
            <w:tcW w:w="630" w:type="dxa"/>
            <w:tcBorders>
              <w:top w:val="nil"/>
              <w:left w:val="nil"/>
              <w:bottom w:val="nil"/>
              <w:right w:val="nil"/>
            </w:tcBorders>
            <w:shd w:val="clear" w:color="auto" w:fill="auto"/>
            <w:tcMar>
              <w:left w:w="29" w:type="dxa"/>
              <w:right w:w="29" w:type="dxa"/>
            </w:tcMar>
            <w:vAlign w:val="center"/>
          </w:tcPr>
          <w:p w14:paraId="68B09139" w14:textId="14419183"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87.7</w:t>
            </w:r>
          </w:p>
        </w:tc>
        <w:tc>
          <w:tcPr>
            <w:tcW w:w="624" w:type="dxa"/>
            <w:tcBorders>
              <w:top w:val="nil"/>
              <w:left w:val="nil"/>
              <w:bottom w:val="nil"/>
              <w:right w:val="nil"/>
            </w:tcBorders>
            <w:shd w:val="clear" w:color="auto" w:fill="auto"/>
            <w:tcMar>
              <w:left w:w="29" w:type="dxa"/>
              <w:right w:w="29" w:type="dxa"/>
            </w:tcMar>
            <w:vAlign w:val="center"/>
          </w:tcPr>
          <w:p w14:paraId="58C015E4" w14:textId="43BCF7C6"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85.9</w:t>
            </w:r>
          </w:p>
        </w:tc>
        <w:tc>
          <w:tcPr>
            <w:tcW w:w="540" w:type="dxa"/>
            <w:tcBorders>
              <w:top w:val="nil"/>
              <w:left w:val="nil"/>
              <w:bottom w:val="nil"/>
              <w:right w:val="nil"/>
            </w:tcBorders>
            <w:shd w:val="clear" w:color="auto" w:fill="auto"/>
            <w:tcMar>
              <w:left w:w="29" w:type="dxa"/>
              <w:right w:w="29" w:type="dxa"/>
            </w:tcMar>
            <w:vAlign w:val="center"/>
          </w:tcPr>
          <w:p w14:paraId="5C14B207" w14:textId="46134038"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89.8</w:t>
            </w:r>
          </w:p>
        </w:tc>
        <w:tc>
          <w:tcPr>
            <w:tcW w:w="633" w:type="dxa"/>
            <w:tcBorders>
              <w:top w:val="nil"/>
              <w:left w:val="nil"/>
              <w:bottom w:val="nil"/>
              <w:right w:val="nil"/>
            </w:tcBorders>
            <w:shd w:val="clear" w:color="auto" w:fill="auto"/>
            <w:tcMar>
              <w:left w:w="29" w:type="dxa"/>
              <w:right w:w="29" w:type="dxa"/>
            </w:tcMar>
            <w:vAlign w:val="center"/>
          </w:tcPr>
          <w:p w14:paraId="20FEAD75" w14:textId="13992B8B"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90.0</w:t>
            </w:r>
          </w:p>
        </w:tc>
        <w:tc>
          <w:tcPr>
            <w:tcW w:w="633" w:type="dxa"/>
            <w:tcBorders>
              <w:top w:val="nil"/>
              <w:left w:val="nil"/>
              <w:bottom w:val="nil"/>
              <w:right w:val="nil"/>
            </w:tcBorders>
            <w:shd w:val="clear" w:color="auto" w:fill="auto"/>
            <w:tcMar>
              <w:left w:w="29" w:type="dxa"/>
              <w:right w:w="29" w:type="dxa"/>
            </w:tcMar>
            <w:vAlign w:val="center"/>
          </w:tcPr>
          <w:p w14:paraId="65511F18" w14:textId="7F20DC78"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92.6</w:t>
            </w:r>
          </w:p>
        </w:tc>
        <w:tc>
          <w:tcPr>
            <w:tcW w:w="540" w:type="dxa"/>
            <w:tcBorders>
              <w:top w:val="nil"/>
              <w:left w:val="nil"/>
              <w:bottom w:val="nil"/>
              <w:right w:val="nil"/>
            </w:tcBorders>
            <w:shd w:val="clear" w:color="auto" w:fill="auto"/>
            <w:tcMar>
              <w:left w:w="29" w:type="dxa"/>
              <w:right w:w="29" w:type="dxa"/>
            </w:tcMar>
            <w:vAlign w:val="center"/>
          </w:tcPr>
          <w:p w14:paraId="7422C165" w14:textId="43F8E51A"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99.3</w:t>
            </w:r>
          </w:p>
        </w:tc>
        <w:tc>
          <w:tcPr>
            <w:tcW w:w="605" w:type="dxa"/>
            <w:tcBorders>
              <w:top w:val="nil"/>
              <w:left w:val="nil"/>
              <w:bottom w:val="nil"/>
              <w:right w:val="nil"/>
            </w:tcBorders>
            <w:shd w:val="clear" w:color="auto" w:fill="auto"/>
            <w:tcMar>
              <w:left w:w="29" w:type="dxa"/>
              <w:right w:w="29" w:type="dxa"/>
            </w:tcMar>
            <w:vAlign w:val="center"/>
          </w:tcPr>
          <w:p w14:paraId="74622C2F" w14:textId="64FBA999"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93.6</w:t>
            </w:r>
          </w:p>
        </w:tc>
        <w:tc>
          <w:tcPr>
            <w:tcW w:w="605" w:type="dxa"/>
            <w:tcBorders>
              <w:top w:val="nil"/>
              <w:left w:val="nil"/>
              <w:bottom w:val="nil"/>
              <w:right w:val="nil"/>
            </w:tcBorders>
            <w:shd w:val="clear" w:color="auto" w:fill="auto"/>
            <w:tcMar>
              <w:left w:w="29" w:type="dxa"/>
              <w:right w:w="29" w:type="dxa"/>
            </w:tcMar>
            <w:vAlign w:val="center"/>
          </w:tcPr>
          <w:p w14:paraId="754607DF" w14:textId="757E4052"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96.3</w:t>
            </w:r>
          </w:p>
        </w:tc>
        <w:tc>
          <w:tcPr>
            <w:tcW w:w="605" w:type="dxa"/>
            <w:tcBorders>
              <w:top w:val="nil"/>
              <w:left w:val="nil"/>
              <w:bottom w:val="nil"/>
              <w:right w:val="nil"/>
            </w:tcBorders>
            <w:shd w:val="clear" w:color="auto" w:fill="auto"/>
            <w:tcMar>
              <w:left w:w="29" w:type="dxa"/>
              <w:right w:w="29" w:type="dxa"/>
            </w:tcMar>
            <w:vAlign w:val="center"/>
          </w:tcPr>
          <w:p w14:paraId="1AA8FF82" w14:textId="6B05B6AB"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91.4</w:t>
            </w:r>
          </w:p>
        </w:tc>
        <w:tc>
          <w:tcPr>
            <w:tcW w:w="605" w:type="dxa"/>
            <w:gridSpan w:val="2"/>
            <w:tcBorders>
              <w:top w:val="nil"/>
              <w:left w:val="nil"/>
              <w:bottom w:val="nil"/>
              <w:right w:val="nil"/>
            </w:tcBorders>
            <w:shd w:val="clear" w:color="auto" w:fill="auto"/>
            <w:noWrap/>
            <w:tcMar>
              <w:left w:w="29" w:type="dxa"/>
              <w:right w:w="29" w:type="dxa"/>
            </w:tcMar>
            <w:vAlign w:val="center"/>
          </w:tcPr>
          <w:p w14:paraId="605EDDB0" w14:textId="3B0EFB3F"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95.0</w:t>
            </w:r>
          </w:p>
        </w:tc>
      </w:tr>
      <w:tr w:rsidR="008C3DC4" w:rsidRPr="007907E2" w14:paraId="40734452" w14:textId="77777777" w:rsidTr="00A6221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666745B5" w14:textId="77777777" w:rsidR="008C3DC4" w:rsidRPr="001764F5" w:rsidRDefault="008C3DC4" w:rsidP="008C3DC4">
            <w:pPr>
              <w:rPr>
                <w:b/>
                <w:bCs/>
                <w:color w:val="000000"/>
                <w:sz w:val="14"/>
                <w:szCs w:val="14"/>
              </w:rPr>
            </w:pPr>
            <w:r w:rsidRPr="001764F5">
              <w:rPr>
                <w:b/>
                <w:bCs/>
                <w:color w:val="000000"/>
                <w:sz w:val="14"/>
                <w:szCs w:val="14"/>
              </w:rPr>
              <w:t>B. Old FCAs Deposits</w:t>
            </w:r>
          </w:p>
        </w:tc>
        <w:tc>
          <w:tcPr>
            <w:tcW w:w="654" w:type="dxa"/>
            <w:tcBorders>
              <w:top w:val="nil"/>
              <w:left w:val="nil"/>
              <w:bottom w:val="nil"/>
              <w:right w:val="nil"/>
            </w:tcBorders>
            <w:shd w:val="clear" w:color="auto" w:fill="auto"/>
            <w:tcMar>
              <w:left w:w="29" w:type="dxa"/>
              <w:right w:w="29" w:type="dxa"/>
            </w:tcMar>
            <w:vAlign w:val="center"/>
          </w:tcPr>
          <w:p w14:paraId="22EA148F" w14:textId="709DF0CA"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10.4</w:t>
            </w:r>
          </w:p>
        </w:tc>
        <w:tc>
          <w:tcPr>
            <w:tcW w:w="630" w:type="dxa"/>
            <w:tcBorders>
              <w:top w:val="nil"/>
              <w:left w:val="nil"/>
              <w:bottom w:val="nil"/>
              <w:right w:val="nil"/>
            </w:tcBorders>
            <w:shd w:val="clear" w:color="auto" w:fill="auto"/>
            <w:tcMar>
              <w:left w:w="29" w:type="dxa"/>
              <w:right w:w="29" w:type="dxa"/>
            </w:tcMar>
            <w:vAlign w:val="center"/>
          </w:tcPr>
          <w:p w14:paraId="092389B2" w14:textId="7870D985"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10.4</w:t>
            </w:r>
          </w:p>
        </w:tc>
        <w:tc>
          <w:tcPr>
            <w:tcW w:w="636" w:type="dxa"/>
            <w:gridSpan w:val="2"/>
            <w:tcBorders>
              <w:top w:val="nil"/>
              <w:left w:val="nil"/>
              <w:bottom w:val="nil"/>
              <w:right w:val="nil"/>
            </w:tcBorders>
            <w:shd w:val="clear" w:color="auto" w:fill="auto"/>
            <w:tcMar>
              <w:left w:w="29" w:type="dxa"/>
              <w:right w:w="29" w:type="dxa"/>
            </w:tcMar>
            <w:vAlign w:val="center"/>
          </w:tcPr>
          <w:p w14:paraId="336619AD" w14:textId="204921EE"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10.3</w:t>
            </w:r>
          </w:p>
        </w:tc>
        <w:tc>
          <w:tcPr>
            <w:tcW w:w="630" w:type="dxa"/>
            <w:tcBorders>
              <w:top w:val="nil"/>
              <w:left w:val="nil"/>
              <w:bottom w:val="nil"/>
              <w:right w:val="nil"/>
            </w:tcBorders>
            <w:shd w:val="clear" w:color="auto" w:fill="auto"/>
            <w:tcMar>
              <w:left w:w="29" w:type="dxa"/>
              <w:right w:w="29" w:type="dxa"/>
            </w:tcMar>
            <w:vAlign w:val="center"/>
          </w:tcPr>
          <w:p w14:paraId="6EF3DB89" w14:textId="20750E0F"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10.3</w:t>
            </w:r>
          </w:p>
        </w:tc>
        <w:tc>
          <w:tcPr>
            <w:tcW w:w="624" w:type="dxa"/>
            <w:tcBorders>
              <w:top w:val="nil"/>
              <w:left w:val="nil"/>
              <w:bottom w:val="nil"/>
              <w:right w:val="nil"/>
            </w:tcBorders>
            <w:shd w:val="clear" w:color="auto" w:fill="auto"/>
            <w:tcMar>
              <w:left w:w="29" w:type="dxa"/>
              <w:right w:w="29" w:type="dxa"/>
            </w:tcMar>
            <w:vAlign w:val="center"/>
          </w:tcPr>
          <w:p w14:paraId="1C3A00DF" w14:textId="02D0865E"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10.2</w:t>
            </w:r>
          </w:p>
        </w:tc>
        <w:tc>
          <w:tcPr>
            <w:tcW w:w="540" w:type="dxa"/>
            <w:tcBorders>
              <w:top w:val="nil"/>
              <w:left w:val="nil"/>
              <w:bottom w:val="nil"/>
              <w:right w:val="nil"/>
            </w:tcBorders>
            <w:shd w:val="clear" w:color="auto" w:fill="auto"/>
            <w:tcMar>
              <w:left w:w="29" w:type="dxa"/>
              <w:right w:w="29" w:type="dxa"/>
            </w:tcMar>
            <w:vAlign w:val="center"/>
          </w:tcPr>
          <w:p w14:paraId="78402647" w14:textId="0DBF44EF"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10.1</w:t>
            </w:r>
          </w:p>
        </w:tc>
        <w:tc>
          <w:tcPr>
            <w:tcW w:w="633" w:type="dxa"/>
            <w:tcBorders>
              <w:top w:val="nil"/>
              <w:left w:val="nil"/>
              <w:bottom w:val="nil"/>
              <w:right w:val="nil"/>
            </w:tcBorders>
            <w:shd w:val="clear" w:color="auto" w:fill="auto"/>
            <w:tcMar>
              <w:left w:w="29" w:type="dxa"/>
              <w:right w:w="29" w:type="dxa"/>
            </w:tcMar>
            <w:vAlign w:val="center"/>
          </w:tcPr>
          <w:p w14:paraId="500965A2" w14:textId="6F3D0AC6"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9.8</w:t>
            </w:r>
          </w:p>
        </w:tc>
        <w:tc>
          <w:tcPr>
            <w:tcW w:w="633" w:type="dxa"/>
            <w:tcBorders>
              <w:top w:val="nil"/>
              <w:left w:val="nil"/>
              <w:bottom w:val="nil"/>
              <w:right w:val="nil"/>
            </w:tcBorders>
            <w:shd w:val="clear" w:color="auto" w:fill="auto"/>
            <w:tcMar>
              <w:left w:w="29" w:type="dxa"/>
              <w:right w:w="29" w:type="dxa"/>
            </w:tcMar>
            <w:vAlign w:val="center"/>
          </w:tcPr>
          <w:p w14:paraId="138CCACD" w14:textId="2CAE3CFF" w:rsidR="008C3DC4" w:rsidRPr="008C3DC4" w:rsidRDefault="008C3DC4" w:rsidP="008C3DC4">
            <w:pPr>
              <w:jc w:val="right"/>
              <w:rPr>
                <w:rFonts w:asciiTheme="majorBidi" w:hAnsiTheme="majorBidi" w:cstheme="majorBidi"/>
                <w:b/>
                <w:bCs/>
                <w:color w:val="000000"/>
                <w:sz w:val="14"/>
                <w:szCs w:val="14"/>
                <w:highlight w:val="yellow"/>
              </w:rPr>
            </w:pPr>
            <w:r w:rsidRPr="008C3DC4">
              <w:rPr>
                <w:rFonts w:asciiTheme="majorBidi" w:hAnsiTheme="majorBidi" w:cstheme="majorBidi"/>
                <w:b/>
                <w:bCs/>
                <w:color w:val="000000"/>
                <w:sz w:val="14"/>
                <w:szCs w:val="14"/>
              </w:rPr>
              <w:t>9.7</w:t>
            </w:r>
          </w:p>
        </w:tc>
        <w:tc>
          <w:tcPr>
            <w:tcW w:w="540" w:type="dxa"/>
            <w:tcBorders>
              <w:top w:val="nil"/>
              <w:left w:val="nil"/>
              <w:bottom w:val="nil"/>
              <w:right w:val="nil"/>
            </w:tcBorders>
            <w:shd w:val="clear" w:color="auto" w:fill="auto"/>
            <w:tcMar>
              <w:left w:w="29" w:type="dxa"/>
              <w:right w:w="29" w:type="dxa"/>
            </w:tcMar>
            <w:vAlign w:val="center"/>
          </w:tcPr>
          <w:p w14:paraId="1B4CD0E0" w14:textId="09CC4106" w:rsidR="008C3DC4" w:rsidRPr="008C3DC4" w:rsidRDefault="008C3DC4" w:rsidP="008C3DC4">
            <w:pPr>
              <w:jc w:val="right"/>
              <w:rPr>
                <w:rFonts w:asciiTheme="majorBidi" w:hAnsiTheme="majorBidi" w:cstheme="majorBidi"/>
                <w:b/>
                <w:bCs/>
                <w:color w:val="000000"/>
                <w:sz w:val="14"/>
                <w:szCs w:val="14"/>
                <w:highlight w:val="yellow"/>
              </w:rPr>
            </w:pPr>
            <w:r w:rsidRPr="008C3DC4">
              <w:rPr>
                <w:rFonts w:asciiTheme="majorBidi" w:hAnsiTheme="majorBidi" w:cstheme="majorBidi"/>
                <w:b/>
                <w:bCs/>
                <w:color w:val="000000"/>
                <w:sz w:val="14"/>
                <w:szCs w:val="14"/>
              </w:rPr>
              <w:t>9.7</w:t>
            </w:r>
          </w:p>
        </w:tc>
        <w:tc>
          <w:tcPr>
            <w:tcW w:w="605" w:type="dxa"/>
            <w:tcBorders>
              <w:top w:val="nil"/>
              <w:left w:val="nil"/>
              <w:bottom w:val="nil"/>
              <w:right w:val="nil"/>
            </w:tcBorders>
            <w:shd w:val="clear" w:color="auto" w:fill="auto"/>
            <w:tcMar>
              <w:left w:w="29" w:type="dxa"/>
              <w:right w:w="29" w:type="dxa"/>
            </w:tcMar>
            <w:vAlign w:val="center"/>
          </w:tcPr>
          <w:p w14:paraId="6CF5CFE7" w14:textId="72AF5F9A" w:rsidR="008C3DC4" w:rsidRPr="008C3DC4" w:rsidRDefault="008C3DC4" w:rsidP="008C3DC4">
            <w:pPr>
              <w:jc w:val="right"/>
              <w:rPr>
                <w:rFonts w:asciiTheme="majorBidi" w:hAnsiTheme="majorBidi" w:cstheme="majorBidi"/>
                <w:b/>
                <w:bCs/>
                <w:color w:val="000000"/>
                <w:sz w:val="14"/>
                <w:szCs w:val="14"/>
                <w:highlight w:val="yellow"/>
              </w:rPr>
            </w:pPr>
            <w:r w:rsidRPr="008C3DC4">
              <w:rPr>
                <w:rFonts w:asciiTheme="majorBidi" w:hAnsiTheme="majorBidi" w:cstheme="majorBidi"/>
                <w:b/>
                <w:bCs/>
                <w:color w:val="000000"/>
                <w:sz w:val="14"/>
                <w:szCs w:val="14"/>
              </w:rPr>
              <w:t>9.6</w:t>
            </w:r>
          </w:p>
        </w:tc>
        <w:tc>
          <w:tcPr>
            <w:tcW w:w="605" w:type="dxa"/>
            <w:tcBorders>
              <w:top w:val="nil"/>
              <w:left w:val="nil"/>
              <w:bottom w:val="nil"/>
              <w:right w:val="nil"/>
            </w:tcBorders>
            <w:shd w:val="clear" w:color="auto" w:fill="auto"/>
            <w:tcMar>
              <w:left w:w="29" w:type="dxa"/>
              <w:right w:w="29" w:type="dxa"/>
            </w:tcMar>
            <w:vAlign w:val="center"/>
          </w:tcPr>
          <w:p w14:paraId="2D35C967" w14:textId="36F1EA73" w:rsidR="008C3DC4" w:rsidRPr="008C3DC4" w:rsidRDefault="008C3DC4" w:rsidP="008C3DC4">
            <w:pPr>
              <w:jc w:val="right"/>
              <w:rPr>
                <w:rFonts w:asciiTheme="majorBidi" w:hAnsiTheme="majorBidi" w:cstheme="majorBidi"/>
                <w:b/>
                <w:bCs/>
                <w:color w:val="000000"/>
                <w:sz w:val="14"/>
                <w:szCs w:val="14"/>
                <w:highlight w:val="yellow"/>
              </w:rPr>
            </w:pPr>
            <w:r w:rsidRPr="008C3DC4">
              <w:rPr>
                <w:rFonts w:asciiTheme="majorBidi" w:hAnsiTheme="majorBidi" w:cstheme="majorBidi"/>
                <w:b/>
                <w:bCs/>
                <w:color w:val="000000"/>
                <w:sz w:val="14"/>
                <w:szCs w:val="14"/>
              </w:rPr>
              <w:t>9.5</w:t>
            </w:r>
          </w:p>
        </w:tc>
        <w:tc>
          <w:tcPr>
            <w:tcW w:w="605" w:type="dxa"/>
            <w:tcBorders>
              <w:top w:val="nil"/>
              <w:left w:val="nil"/>
              <w:bottom w:val="nil"/>
              <w:right w:val="nil"/>
            </w:tcBorders>
            <w:shd w:val="clear" w:color="auto" w:fill="auto"/>
            <w:tcMar>
              <w:left w:w="29" w:type="dxa"/>
              <w:right w:w="29" w:type="dxa"/>
            </w:tcMar>
            <w:vAlign w:val="center"/>
          </w:tcPr>
          <w:p w14:paraId="037C5142" w14:textId="40307694" w:rsidR="008C3DC4" w:rsidRPr="008C3DC4" w:rsidRDefault="008C3DC4" w:rsidP="008C3DC4">
            <w:pPr>
              <w:jc w:val="right"/>
              <w:rPr>
                <w:rFonts w:asciiTheme="majorBidi" w:hAnsiTheme="majorBidi" w:cstheme="majorBidi"/>
                <w:b/>
                <w:bCs/>
                <w:color w:val="000000"/>
                <w:sz w:val="14"/>
                <w:szCs w:val="14"/>
                <w:highlight w:val="yellow"/>
              </w:rPr>
            </w:pPr>
            <w:r w:rsidRPr="008C3DC4">
              <w:rPr>
                <w:rFonts w:asciiTheme="majorBidi" w:hAnsiTheme="majorBidi" w:cstheme="majorBidi"/>
                <w:b/>
                <w:bCs/>
                <w:color w:val="000000"/>
                <w:sz w:val="14"/>
                <w:szCs w:val="14"/>
              </w:rPr>
              <w:t>9.6</w:t>
            </w:r>
          </w:p>
        </w:tc>
        <w:tc>
          <w:tcPr>
            <w:tcW w:w="605" w:type="dxa"/>
            <w:gridSpan w:val="2"/>
            <w:tcBorders>
              <w:top w:val="nil"/>
              <w:left w:val="nil"/>
              <w:bottom w:val="nil"/>
              <w:right w:val="nil"/>
            </w:tcBorders>
            <w:shd w:val="clear" w:color="auto" w:fill="auto"/>
            <w:tcMar>
              <w:left w:w="29" w:type="dxa"/>
              <w:right w:w="29" w:type="dxa"/>
            </w:tcMar>
            <w:vAlign w:val="center"/>
          </w:tcPr>
          <w:p w14:paraId="53460679" w14:textId="61967708" w:rsidR="008C3DC4" w:rsidRPr="008C3DC4" w:rsidRDefault="008C3DC4" w:rsidP="008C3DC4">
            <w:pPr>
              <w:jc w:val="right"/>
              <w:rPr>
                <w:rFonts w:asciiTheme="majorBidi" w:hAnsiTheme="majorBidi" w:cstheme="majorBidi"/>
                <w:b/>
                <w:bCs/>
                <w:color w:val="000000"/>
                <w:sz w:val="14"/>
                <w:szCs w:val="14"/>
                <w:highlight w:val="yellow"/>
              </w:rPr>
            </w:pPr>
            <w:r w:rsidRPr="008C3DC4">
              <w:rPr>
                <w:rFonts w:asciiTheme="majorBidi" w:hAnsiTheme="majorBidi" w:cstheme="majorBidi"/>
                <w:b/>
                <w:bCs/>
                <w:color w:val="000000"/>
                <w:sz w:val="14"/>
                <w:szCs w:val="14"/>
              </w:rPr>
              <w:t>9.7</w:t>
            </w:r>
          </w:p>
        </w:tc>
      </w:tr>
      <w:tr w:rsidR="008C3DC4" w:rsidRPr="007907E2" w14:paraId="6404A58C" w14:textId="77777777" w:rsidTr="00A6221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110DB01" w14:textId="77777777" w:rsidR="008C3DC4" w:rsidRPr="001764F5" w:rsidRDefault="008C3DC4" w:rsidP="008C3DC4">
            <w:pPr>
              <w:rPr>
                <w:color w:val="000000"/>
                <w:sz w:val="14"/>
                <w:szCs w:val="14"/>
              </w:rPr>
            </w:pPr>
            <w:r>
              <w:rPr>
                <w:color w:val="000000"/>
                <w:sz w:val="14"/>
                <w:szCs w:val="14"/>
              </w:rPr>
              <w:t xml:space="preserve">  1</w:t>
            </w:r>
            <w:r w:rsidRPr="001764F5">
              <w:rPr>
                <w:color w:val="000000"/>
                <w:sz w:val="14"/>
                <w:szCs w:val="14"/>
              </w:rPr>
              <w:t>. Resident</w:t>
            </w:r>
          </w:p>
        </w:tc>
        <w:tc>
          <w:tcPr>
            <w:tcW w:w="654" w:type="dxa"/>
            <w:tcBorders>
              <w:top w:val="nil"/>
              <w:left w:val="nil"/>
              <w:bottom w:val="nil"/>
              <w:right w:val="nil"/>
            </w:tcBorders>
            <w:shd w:val="clear" w:color="auto" w:fill="auto"/>
            <w:tcMar>
              <w:left w:w="29" w:type="dxa"/>
              <w:right w:w="29" w:type="dxa"/>
            </w:tcMar>
            <w:vAlign w:val="center"/>
          </w:tcPr>
          <w:p w14:paraId="1EAE6758" w14:textId="034F38F5"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8.2</w:t>
            </w:r>
          </w:p>
        </w:tc>
        <w:tc>
          <w:tcPr>
            <w:tcW w:w="630" w:type="dxa"/>
            <w:tcBorders>
              <w:top w:val="nil"/>
              <w:left w:val="nil"/>
              <w:bottom w:val="nil"/>
              <w:right w:val="nil"/>
            </w:tcBorders>
            <w:shd w:val="clear" w:color="auto" w:fill="auto"/>
            <w:tcMar>
              <w:left w:w="29" w:type="dxa"/>
              <w:right w:w="29" w:type="dxa"/>
            </w:tcMar>
            <w:vAlign w:val="center"/>
          </w:tcPr>
          <w:p w14:paraId="23BF545E" w14:textId="31B55F33"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8.2</w:t>
            </w:r>
          </w:p>
        </w:tc>
        <w:tc>
          <w:tcPr>
            <w:tcW w:w="636" w:type="dxa"/>
            <w:gridSpan w:val="2"/>
            <w:tcBorders>
              <w:top w:val="nil"/>
              <w:left w:val="nil"/>
              <w:bottom w:val="nil"/>
              <w:right w:val="nil"/>
            </w:tcBorders>
            <w:shd w:val="clear" w:color="auto" w:fill="auto"/>
            <w:tcMar>
              <w:left w:w="29" w:type="dxa"/>
              <w:right w:w="29" w:type="dxa"/>
            </w:tcMar>
            <w:vAlign w:val="center"/>
          </w:tcPr>
          <w:p w14:paraId="7E1452DE" w14:textId="4BF662E1"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8.1</w:t>
            </w:r>
          </w:p>
        </w:tc>
        <w:tc>
          <w:tcPr>
            <w:tcW w:w="630" w:type="dxa"/>
            <w:tcBorders>
              <w:top w:val="nil"/>
              <w:left w:val="nil"/>
              <w:bottom w:val="nil"/>
              <w:right w:val="nil"/>
            </w:tcBorders>
            <w:shd w:val="clear" w:color="auto" w:fill="auto"/>
            <w:tcMar>
              <w:left w:w="29" w:type="dxa"/>
              <w:right w:w="29" w:type="dxa"/>
            </w:tcMar>
            <w:vAlign w:val="center"/>
          </w:tcPr>
          <w:p w14:paraId="6CBBFBBE" w14:textId="0F8B657B"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8.1</w:t>
            </w:r>
          </w:p>
        </w:tc>
        <w:tc>
          <w:tcPr>
            <w:tcW w:w="624" w:type="dxa"/>
            <w:tcBorders>
              <w:top w:val="nil"/>
              <w:left w:val="nil"/>
              <w:bottom w:val="nil"/>
              <w:right w:val="nil"/>
            </w:tcBorders>
            <w:shd w:val="clear" w:color="auto" w:fill="auto"/>
            <w:tcMar>
              <w:left w:w="29" w:type="dxa"/>
              <w:right w:w="29" w:type="dxa"/>
            </w:tcMar>
            <w:vAlign w:val="center"/>
          </w:tcPr>
          <w:p w14:paraId="02B593D9" w14:textId="0EEA2CA1"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8.1</w:t>
            </w:r>
          </w:p>
        </w:tc>
        <w:tc>
          <w:tcPr>
            <w:tcW w:w="540" w:type="dxa"/>
            <w:tcBorders>
              <w:top w:val="nil"/>
              <w:left w:val="nil"/>
              <w:bottom w:val="nil"/>
              <w:right w:val="nil"/>
            </w:tcBorders>
            <w:shd w:val="clear" w:color="auto" w:fill="auto"/>
            <w:tcMar>
              <w:left w:w="29" w:type="dxa"/>
              <w:right w:w="29" w:type="dxa"/>
            </w:tcMar>
            <w:vAlign w:val="center"/>
          </w:tcPr>
          <w:p w14:paraId="0AF5ADFF" w14:textId="5AC44DD5"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8.0</w:t>
            </w:r>
          </w:p>
        </w:tc>
        <w:tc>
          <w:tcPr>
            <w:tcW w:w="633" w:type="dxa"/>
            <w:tcBorders>
              <w:top w:val="nil"/>
              <w:left w:val="nil"/>
              <w:bottom w:val="nil"/>
              <w:right w:val="nil"/>
            </w:tcBorders>
            <w:shd w:val="clear" w:color="auto" w:fill="auto"/>
            <w:tcMar>
              <w:left w:w="29" w:type="dxa"/>
              <w:right w:w="29" w:type="dxa"/>
            </w:tcMar>
            <w:vAlign w:val="center"/>
          </w:tcPr>
          <w:p w14:paraId="0E20D207" w14:textId="46701AE8"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7.7</w:t>
            </w:r>
          </w:p>
        </w:tc>
        <w:tc>
          <w:tcPr>
            <w:tcW w:w="633" w:type="dxa"/>
            <w:tcBorders>
              <w:top w:val="nil"/>
              <w:left w:val="nil"/>
              <w:bottom w:val="nil"/>
              <w:right w:val="nil"/>
            </w:tcBorders>
            <w:shd w:val="clear" w:color="auto" w:fill="auto"/>
            <w:tcMar>
              <w:left w:w="29" w:type="dxa"/>
              <w:right w:w="29" w:type="dxa"/>
            </w:tcMar>
            <w:vAlign w:val="center"/>
          </w:tcPr>
          <w:p w14:paraId="1C261E78" w14:textId="06D6E69B" w:rsidR="008C3DC4" w:rsidRPr="008C3DC4" w:rsidRDefault="008C3DC4" w:rsidP="008C3DC4">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7.6</w:t>
            </w:r>
          </w:p>
        </w:tc>
        <w:tc>
          <w:tcPr>
            <w:tcW w:w="540" w:type="dxa"/>
            <w:tcBorders>
              <w:top w:val="nil"/>
              <w:left w:val="nil"/>
              <w:bottom w:val="nil"/>
              <w:right w:val="nil"/>
            </w:tcBorders>
            <w:shd w:val="clear" w:color="auto" w:fill="auto"/>
            <w:tcMar>
              <w:left w:w="29" w:type="dxa"/>
              <w:right w:w="29" w:type="dxa"/>
            </w:tcMar>
            <w:vAlign w:val="center"/>
          </w:tcPr>
          <w:p w14:paraId="7D6B9434" w14:textId="6DB216E5" w:rsidR="008C3DC4" w:rsidRPr="008C3DC4" w:rsidRDefault="008C3DC4" w:rsidP="008C3DC4">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7.6</w:t>
            </w:r>
          </w:p>
        </w:tc>
        <w:tc>
          <w:tcPr>
            <w:tcW w:w="605" w:type="dxa"/>
            <w:tcBorders>
              <w:top w:val="nil"/>
              <w:left w:val="nil"/>
              <w:bottom w:val="nil"/>
              <w:right w:val="nil"/>
            </w:tcBorders>
            <w:shd w:val="clear" w:color="auto" w:fill="auto"/>
            <w:tcMar>
              <w:left w:w="29" w:type="dxa"/>
              <w:right w:w="29" w:type="dxa"/>
            </w:tcMar>
            <w:vAlign w:val="center"/>
          </w:tcPr>
          <w:p w14:paraId="232196B3" w14:textId="0497BC22" w:rsidR="008C3DC4" w:rsidRPr="008C3DC4" w:rsidRDefault="008C3DC4" w:rsidP="008C3DC4">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7.6</w:t>
            </w:r>
          </w:p>
        </w:tc>
        <w:tc>
          <w:tcPr>
            <w:tcW w:w="605" w:type="dxa"/>
            <w:tcBorders>
              <w:top w:val="nil"/>
              <w:left w:val="nil"/>
              <w:bottom w:val="nil"/>
              <w:right w:val="nil"/>
            </w:tcBorders>
            <w:shd w:val="clear" w:color="auto" w:fill="auto"/>
            <w:tcMar>
              <w:left w:w="29" w:type="dxa"/>
              <w:right w:w="29" w:type="dxa"/>
            </w:tcMar>
            <w:vAlign w:val="center"/>
          </w:tcPr>
          <w:p w14:paraId="5A9F2060" w14:textId="7BC1FA04" w:rsidR="008C3DC4" w:rsidRPr="008C3DC4" w:rsidRDefault="008C3DC4" w:rsidP="008C3DC4">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7.5</w:t>
            </w:r>
          </w:p>
        </w:tc>
        <w:tc>
          <w:tcPr>
            <w:tcW w:w="605" w:type="dxa"/>
            <w:tcBorders>
              <w:top w:val="nil"/>
              <w:left w:val="nil"/>
              <w:bottom w:val="nil"/>
              <w:right w:val="nil"/>
            </w:tcBorders>
            <w:shd w:val="clear" w:color="auto" w:fill="auto"/>
            <w:tcMar>
              <w:left w:w="29" w:type="dxa"/>
              <w:right w:w="29" w:type="dxa"/>
            </w:tcMar>
            <w:vAlign w:val="center"/>
          </w:tcPr>
          <w:p w14:paraId="25A9EA6E" w14:textId="5C91A7D8" w:rsidR="008C3DC4" w:rsidRPr="008C3DC4" w:rsidRDefault="008C3DC4" w:rsidP="008C3DC4">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7.5</w:t>
            </w:r>
          </w:p>
        </w:tc>
        <w:tc>
          <w:tcPr>
            <w:tcW w:w="605" w:type="dxa"/>
            <w:gridSpan w:val="2"/>
            <w:tcBorders>
              <w:top w:val="nil"/>
              <w:left w:val="nil"/>
              <w:bottom w:val="nil"/>
              <w:right w:val="nil"/>
            </w:tcBorders>
            <w:shd w:val="clear" w:color="auto" w:fill="auto"/>
            <w:tcMar>
              <w:left w:w="29" w:type="dxa"/>
              <w:right w:w="29" w:type="dxa"/>
            </w:tcMar>
            <w:vAlign w:val="center"/>
          </w:tcPr>
          <w:p w14:paraId="0293327D" w14:textId="05488827" w:rsidR="008C3DC4" w:rsidRPr="008C3DC4" w:rsidRDefault="008C3DC4" w:rsidP="008C3DC4">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7.6</w:t>
            </w:r>
          </w:p>
        </w:tc>
      </w:tr>
      <w:tr w:rsidR="008C3DC4" w:rsidRPr="007907E2" w14:paraId="4B192E44" w14:textId="77777777" w:rsidTr="00A6221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14FD849" w14:textId="77777777" w:rsidR="008C3DC4" w:rsidRPr="001764F5" w:rsidRDefault="008C3DC4" w:rsidP="008C3DC4">
            <w:pPr>
              <w:rPr>
                <w:color w:val="000000"/>
                <w:sz w:val="14"/>
                <w:szCs w:val="14"/>
              </w:rPr>
            </w:pPr>
            <w:r>
              <w:rPr>
                <w:color w:val="000000"/>
                <w:sz w:val="14"/>
                <w:szCs w:val="14"/>
              </w:rPr>
              <w:t xml:space="preserve">  2</w:t>
            </w:r>
            <w:r w:rsidRPr="001764F5">
              <w:rPr>
                <w:color w:val="000000"/>
                <w:sz w:val="14"/>
                <w:szCs w:val="14"/>
              </w:rPr>
              <w:t>.  Non- Resident</w:t>
            </w:r>
          </w:p>
        </w:tc>
        <w:tc>
          <w:tcPr>
            <w:tcW w:w="654" w:type="dxa"/>
            <w:tcBorders>
              <w:top w:val="nil"/>
              <w:left w:val="nil"/>
              <w:bottom w:val="nil"/>
              <w:right w:val="nil"/>
            </w:tcBorders>
            <w:shd w:val="clear" w:color="auto" w:fill="auto"/>
            <w:tcMar>
              <w:left w:w="29" w:type="dxa"/>
              <w:right w:w="29" w:type="dxa"/>
            </w:tcMar>
            <w:vAlign w:val="center"/>
          </w:tcPr>
          <w:p w14:paraId="0F292CA2" w14:textId="5C8E2AB9"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14:paraId="39A1FA99" w14:textId="77C00230"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w:t>
            </w:r>
          </w:p>
        </w:tc>
        <w:tc>
          <w:tcPr>
            <w:tcW w:w="636" w:type="dxa"/>
            <w:gridSpan w:val="2"/>
            <w:tcBorders>
              <w:top w:val="nil"/>
              <w:left w:val="nil"/>
              <w:bottom w:val="nil"/>
              <w:right w:val="nil"/>
            </w:tcBorders>
            <w:shd w:val="clear" w:color="auto" w:fill="auto"/>
            <w:tcMar>
              <w:left w:w="29" w:type="dxa"/>
              <w:right w:w="29" w:type="dxa"/>
            </w:tcMar>
            <w:vAlign w:val="center"/>
          </w:tcPr>
          <w:p w14:paraId="16179ED2" w14:textId="362DA20D"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14:paraId="23348C99" w14:textId="3B274940"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w:t>
            </w:r>
          </w:p>
        </w:tc>
        <w:tc>
          <w:tcPr>
            <w:tcW w:w="624" w:type="dxa"/>
            <w:tcBorders>
              <w:top w:val="nil"/>
              <w:left w:val="nil"/>
              <w:bottom w:val="nil"/>
              <w:right w:val="nil"/>
            </w:tcBorders>
            <w:shd w:val="clear" w:color="auto" w:fill="auto"/>
            <w:tcMar>
              <w:left w:w="29" w:type="dxa"/>
              <w:right w:w="29" w:type="dxa"/>
            </w:tcMar>
            <w:vAlign w:val="center"/>
          </w:tcPr>
          <w:p w14:paraId="320286CD" w14:textId="3124FD3E"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14:paraId="25FA2950" w14:textId="6368796C"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w:t>
            </w:r>
          </w:p>
        </w:tc>
        <w:tc>
          <w:tcPr>
            <w:tcW w:w="633" w:type="dxa"/>
            <w:tcBorders>
              <w:top w:val="nil"/>
              <w:left w:val="nil"/>
              <w:bottom w:val="nil"/>
              <w:right w:val="nil"/>
            </w:tcBorders>
            <w:shd w:val="clear" w:color="auto" w:fill="auto"/>
            <w:tcMar>
              <w:left w:w="29" w:type="dxa"/>
              <w:right w:w="29" w:type="dxa"/>
            </w:tcMar>
            <w:vAlign w:val="center"/>
          </w:tcPr>
          <w:p w14:paraId="090F9671" w14:textId="3A1167C8"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w:t>
            </w:r>
          </w:p>
        </w:tc>
        <w:tc>
          <w:tcPr>
            <w:tcW w:w="633" w:type="dxa"/>
            <w:tcBorders>
              <w:top w:val="nil"/>
              <w:left w:val="nil"/>
              <w:bottom w:val="nil"/>
              <w:right w:val="nil"/>
            </w:tcBorders>
            <w:shd w:val="clear" w:color="auto" w:fill="auto"/>
            <w:tcMar>
              <w:left w:w="29" w:type="dxa"/>
              <w:right w:w="29" w:type="dxa"/>
            </w:tcMar>
            <w:vAlign w:val="center"/>
          </w:tcPr>
          <w:p w14:paraId="360B1F41" w14:textId="1CBD57C3" w:rsidR="008C3DC4" w:rsidRPr="008C3DC4" w:rsidRDefault="008C3DC4" w:rsidP="008C3DC4">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2.1</w:t>
            </w:r>
          </w:p>
        </w:tc>
        <w:tc>
          <w:tcPr>
            <w:tcW w:w="540" w:type="dxa"/>
            <w:tcBorders>
              <w:top w:val="nil"/>
              <w:left w:val="nil"/>
              <w:bottom w:val="nil"/>
              <w:right w:val="nil"/>
            </w:tcBorders>
            <w:shd w:val="clear" w:color="auto" w:fill="auto"/>
            <w:tcMar>
              <w:left w:w="29" w:type="dxa"/>
              <w:right w:w="29" w:type="dxa"/>
            </w:tcMar>
            <w:vAlign w:val="center"/>
          </w:tcPr>
          <w:p w14:paraId="63BACEE9" w14:textId="777EE63B" w:rsidR="008C3DC4" w:rsidRPr="008C3DC4" w:rsidRDefault="008C3DC4" w:rsidP="008C3DC4">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2.1</w:t>
            </w:r>
          </w:p>
        </w:tc>
        <w:tc>
          <w:tcPr>
            <w:tcW w:w="605" w:type="dxa"/>
            <w:tcBorders>
              <w:top w:val="nil"/>
              <w:left w:val="nil"/>
              <w:bottom w:val="nil"/>
              <w:right w:val="nil"/>
            </w:tcBorders>
            <w:shd w:val="clear" w:color="auto" w:fill="auto"/>
            <w:tcMar>
              <w:left w:w="29" w:type="dxa"/>
              <w:right w:w="29" w:type="dxa"/>
            </w:tcMar>
            <w:vAlign w:val="center"/>
          </w:tcPr>
          <w:p w14:paraId="10A0B9BB" w14:textId="4994D0CF" w:rsidR="008C3DC4" w:rsidRPr="008C3DC4" w:rsidRDefault="008C3DC4" w:rsidP="008C3DC4">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2.1</w:t>
            </w:r>
          </w:p>
        </w:tc>
        <w:tc>
          <w:tcPr>
            <w:tcW w:w="605" w:type="dxa"/>
            <w:tcBorders>
              <w:top w:val="nil"/>
              <w:left w:val="nil"/>
              <w:bottom w:val="nil"/>
              <w:right w:val="nil"/>
            </w:tcBorders>
            <w:shd w:val="clear" w:color="auto" w:fill="auto"/>
            <w:tcMar>
              <w:left w:w="29" w:type="dxa"/>
              <w:right w:w="29" w:type="dxa"/>
            </w:tcMar>
            <w:vAlign w:val="center"/>
          </w:tcPr>
          <w:p w14:paraId="010202CB" w14:textId="531D662C" w:rsidR="008C3DC4" w:rsidRPr="008C3DC4" w:rsidRDefault="008C3DC4" w:rsidP="008C3DC4">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2.0</w:t>
            </w:r>
          </w:p>
        </w:tc>
        <w:tc>
          <w:tcPr>
            <w:tcW w:w="605" w:type="dxa"/>
            <w:tcBorders>
              <w:top w:val="nil"/>
              <w:left w:val="nil"/>
              <w:bottom w:val="nil"/>
              <w:right w:val="nil"/>
            </w:tcBorders>
            <w:shd w:val="clear" w:color="auto" w:fill="auto"/>
            <w:tcMar>
              <w:left w:w="29" w:type="dxa"/>
              <w:right w:w="29" w:type="dxa"/>
            </w:tcMar>
            <w:vAlign w:val="center"/>
          </w:tcPr>
          <w:p w14:paraId="4531E0A4" w14:textId="642C15E9" w:rsidR="008C3DC4" w:rsidRPr="008C3DC4" w:rsidRDefault="008C3DC4" w:rsidP="008C3DC4">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2.1</w:t>
            </w:r>
          </w:p>
        </w:tc>
        <w:tc>
          <w:tcPr>
            <w:tcW w:w="605" w:type="dxa"/>
            <w:gridSpan w:val="2"/>
            <w:tcBorders>
              <w:top w:val="nil"/>
              <w:left w:val="nil"/>
              <w:bottom w:val="nil"/>
              <w:right w:val="nil"/>
            </w:tcBorders>
            <w:shd w:val="clear" w:color="auto" w:fill="auto"/>
            <w:tcMar>
              <w:left w:w="29" w:type="dxa"/>
              <w:right w:w="29" w:type="dxa"/>
            </w:tcMar>
            <w:vAlign w:val="center"/>
          </w:tcPr>
          <w:p w14:paraId="2583C494" w14:textId="70784EAA" w:rsidR="008C3DC4" w:rsidRPr="008C3DC4" w:rsidRDefault="008C3DC4" w:rsidP="008C3DC4">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2.1</w:t>
            </w:r>
          </w:p>
        </w:tc>
      </w:tr>
      <w:tr w:rsidR="008C3DC4" w:rsidRPr="007907E2" w14:paraId="53784D73" w14:textId="77777777" w:rsidTr="00A6221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010D201" w14:textId="77777777" w:rsidR="008C3DC4" w:rsidRPr="001764F5" w:rsidRDefault="008C3DC4" w:rsidP="008C3DC4">
            <w:pPr>
              <w:rPr>
                <w:b/>
                <w:bCs/>
                <w:color w:val="000000"/>
                <w:sz w:val="14"/>
                <w:szCs w:val="14"/>
              </w:rPr>
            </w:pPr>
            <w:r w:rsidRPr="001764F5">
              <w:rPr>
                <w:b/>
                <w:bCs/>
                <w:color w:val="000000"/>
                <w:sz w:val="14"/>
                <w:szCs w:val="14"/>
              </w:rPr>
              <w:t>Total</w:t>
            </w:r>
            <w:r>
              <w:rPr>
                <w:b/>
                <w:bCs/>
                <w:color w:val="000000"/>
                <w:sz w:val="14"/>
                <w:szCs w:val="14"/>
              </w:rPr>
              <w:t xml:space="preserve"> (A+B)</w:t>
            </w:r>
          </w:p>
        </w:tc>
        <w:tc>
          <w:tcPr>
            <w:tcW w:w="654" w:type="dxa"/>
            <w:tcBorders>
              <w:top w:val="nil"/>
              <w:left w:val="nil"/>
              <w:bottom w:val="nil"/>
              <w:right w:val="nil"/>
            </w:tcBorders>
            <w:shd w:val="clear" w:color="auto" w:fill="auto"/>
            <w:tcMar>
              <w:left w:w="29" w:type="dxa"/>
              <w:right w:w="29" w:type="dxa"/>
            </w:tcMar>
            <w:vAlign w:val="center"/>
          </w:tcPr>
          <w:p w14:paraId="40552809" w14:textId="7D1F054A"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7,723.4</w:t>
            </w:r>
          </w:p>
        </w:tc>
        <w:tc>
          <w:tcPr>
            <w:tcW w:w="630" w:type="dxa"/>
            <w:tcBorders>
              <w:top w:val="nil"/>
              <w:left w:val="nil"/>
              <w:bottom w:val="nil"/>
              <w:right w:val="nil"/>
            </w:tcBorders>
            <w:shd w:val="clear" w:color="auto" w:fill="auto"/>
            <w:tcMar>
              <w:left w:w="29" w:type="dxa"/>
              <w:right w:w="29" w:type="dxa"/>
            </w:tcMar>
            <w:vAlign w:val="center"/>
          </w:tcPr>
          <w:p w14:paraId="1DEDB98A" w14:textId="61C2AE4B"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7,662.3</w:t>
            </w:r>
          </w:p>
        </w:tc>
        <w:tc>
          <w:tcPr>
            <w:tcW w:w="636" w:type="dxa"/>
            <w:gridSpan w:val="2"/>
            <w:tcBorders>
              <w:top w:val="nil"/>
              <w:left w:val="nil"/>
              <w:bottom w:val="nil"/>
              <w:right w:val="nil"/>
            </w:tcBorders>
            <w:shd w:val="clear" w:color="auto" w:fill="auto"/>
            <w:tcMar>
              <w:left w:w="29" w:type="dxa"/>
              <w:right w:w="29" w:type="dxa"/>
            </w:tcMar>
            <w:vAlign w:val="center"/>
          </w:tcPr>
          <w:p w14:paraId="43F3958F" w14:textId="5465B858"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7,668.7</w:t>
            </w:r>
          </w:p>
        </w:tc>
        <w:tc>
          <w:tcPr>
            <w:tcW w:w="630" w:type="dxa"/>
            <w:tcBorders>
              <w:top w:val="nil"/>
              <w:left w:val="nil"/>
              <w:bottom w:val="nil"/>
              <w:right w:val="nil"/>
            </w:tcBorders>
            <w:shd w:val="clear" w:color="auto" w:fill="auto"/>
            <w:tcMar>
              <w:left w:w="29" w:type="dxa"/>
              <w:right w:w="29" w:type="dxa"/>
            </w:tcMar>
            <w:vAlign w:val="center"/>
          </w:tcPr>
          <w:p w14:paraId="72BD7227" w14:textId="77E2DA64"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7,677.1</w:t>
            </w:r>
          </w:p>
        </w:tc>
        <w:tc>
          <w:tcPr>
            <w:tcW w:w="624" w:type="dxa"/>
            <w:tcBorders>
              <w:top w:val="nil"/>
              <w:left w:val="nil"/>
              <w:bottom w:val="nil"/>
              <w:right w:val="nil"/>
            </w:tcBorders>
            <w:shd w:val="clear" w:color="auto" w:fill="auto"/>
            <w:tcMar>
              <w:left w:w="29" w:type="dxa"/>
              <w:right w:w="29" w:type="dxa"/>
            </w:tcMar>
            <w:vAlign w:val="center"/>
          </w:tcPr>
          <w:p w14:paraId="68D12EE3" w14:textId="5CC314BD"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7,370.0</w:t>
            </w:r>
          </w:p>
        </w:tc>
        <w:tc>
          <w:tcPr>
            <w:tcW w:w="540" w:type="dxa"/>
            <w:tcBorders>
              <w:top w:val="nil"/>
              <w:left w:val="nil"/>
              <w:bottom w:val="nil"/>
              <w:right w:val="nil"/>
            </w:tcBorders>
            <w:shd w:val="clear" w:color="auto" w:fill="auto"/>
            <w:tcMar>
              <w:left w:w="29" w:type="dxa"/>
              <w:right w:w="29" w:type="dxa"/>
            </w:tcMar>
            <w:vAlign w:val="center"/>
          </w:tcPr>
          <w:p w14:paraId="3C00A9E2" w14:textId="5C0A55FD"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7,311.5</w:t>
            </w:r>
          </w:p>
        </w:tc>
        <w:tc>
          <w:tcPr>
            <w:tcW w:w="633" w:type="dxa"/>
            <w:tcBorders>
              <w:top w:val="nil"/>
              <w:left w:val="nil"/>
              <w:bottom w:val="nil"/>
              <w:right w:val="nil"/>
            </w:tcBorders>
            <w:shd w:val="clear" w:color="auto" w:fill="auto"/>
            <w:tcMar>
              <w:left w:w="29" w:type="dxa"/>
              <w:right w:w="29" w:type="dxa"/>
            </w:tcMar>
            <w:vAlign w:val="center"/>
          </w:tcPr>
          <w:p w14:paraId="008220C4" w14:textId="5A2454F9"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7,212.8</w:t>
            </w:r>
          </w:p>
        </w:tc>
        <w:tc>
          <w:tcPr>
            <w:tcW w:w="633" w:type="dxa"/>
            <w:tcBorders>
              <w:top w:val="nil"/>
              <w:left w:val="nil"/>
              <w:bottom w:val="nil"/>
              <w:right w:val="nil"/>
            </w:tcBorders>
            <w:shd w:val="clear" w:color="auto" w:fill="auto"/>
            <w:tcMar>
              <w:left w:w="29" w:type="dxa"/>
              <w:right w:w="29" w:type="dxa"/>
            </w:tcMar>
            <w:vAlign w:val="center"/>
          </w:tcPr>
          <w:p w14:paraId="1B2FB4A1" w14:textId="377B58B7"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7,120.2</w:t>
            </w:r>
          </w:p>
        </w:tc>
        <w:tc>
          <w:tcPr>
            <w:tcW w:w="540" w:type="dxa"/>
            <w:tcBorders>
              <w:top w:val="nil"/>
              <w:left w:val="nil"/>
              <w:bottom w:val="nil"/>
              <w:right w:val="nil"/>
            </w:tcBorders>
            <w:shd w:val="clear" w:color="auto" w:fill="auto"/>
            <w:tcMar>
              <w:left w:w="29" w:type="dxa"/>
              <w:right w:w="29" w:type="dxa"/>
            </w:tcMar>
            <w:vAlign w:val="center"/>
          </w:tcPr>
          <w:p w14:paraId="10314B86" w14:textId="3ADA825E"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6,998.3</w:t>
            </w:r>
          </w:p>
        </w:tc>
        <w:tc>
          <w:tcPr>
            <w:tcW w:w="605" w:type="dxa"/>
            <w:tcBorders>
              <w:top w:val="nil"/>
              <w:left w:val="nil"/>
              <w:bottom w:val="nil"/>
              <w:right w:val="nil"/>
            </w:tcBorders>
            <w:shd w:val="clear" w:color="auto" w:fill="auto"/>
            <w:tcMar>
              <w:left w:w="29" w:type="dxa"/>
              <w:right w:w="29" w:type="dxa"/>
            </w:tcMar>
            <w:vAlign w:val="center"/>
          </w:tcPr>
          <w:p w14:paraId="4E2B1A26" w14:textId="778151C7"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6,883.3</w:t>
            </w:r>
          </w:p>
        </w:tc>
        <w:tc>
          <w:tcPr>
            <w:tcW w:w="605" w:type="dxa"/>
            <w:tcBorders>
              <w:top w:val="nil"/>
              <w:left w:val="nil"/>
              <w:bottom w:val="nil"/>
              <w:right w:val="nil"/>
            </w:tcBorders>
            <w:shd w:val="clear" w:color="auto" w:fill="auto"/>
            <w:tcMar>
              <w:left w:w="29" w:type="dxa"/>
              <w:right w:w="29" w:type="dxa"/>
            </w:tcMar>
            <w:vAlign w:val="center"/>
          </w:tcPr>
          <w:p w14:paraId="66970A6B" w14:textId="12C7EA86"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6,798.4</w:t>
            </w:r>
          </w:p>
        </w:tc>
        <w:tc>
          <w:tcPr>
            <w:tcW w:w="605" w:type="dxa"/>
            <w:tcBorders>
              <w:top w:val="nil"/>
              <w:left w:val="nil"/>
              <w:bottom w:val="nil"/>
              <w:right w:val="nil"/>
            </w:tcBorders>
            <w:shd w:val="clear" w:color="auto" w:fill="auto"/>
            <w:tcMar>
              <w:left w:w="29" w:type="dxa"/>
              <w:right w:w="29" w:type="dxa"/>
            </w:tcMar>
            <w:vAlign w:val="center"/>
          </w:tcPr>
          <w:p w14:paraId="4B778E86" w14:textId="3FE897C4"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6,555.1</w:t>
            </w:r>
          </w:p>
        </w:tc>
        <w:tc>
          <w:tcPr>
            <w:tcW w:w="605" w:type="dxa"/>
            <w:gridSpan w:val="2"/>
            <w:tcBorders>
              <w:top w:val="nil"/>
              <w:left w:val="nil"/>
              <w:bottom w:val="nil"/>
              <w:right w:val="nil"/>
            </w:tcBorders>
            <w:shd w:val="clear" w:color="auto" w:fill="auto"/>
            <w:tcMar>
              <w:left w:w="29" w:type="dxa"/>
              <w:right w:w="29" w:type="dxa"/>
            </w:tcMar>
            <w:vAlign w:val="center"/>
          </w:tcPr>
          <w:p w14:paraId="44A39AD9" w14:textId="49B2F5AA" w:rsidR="008C3DC4" w:rsidRPr="008C3DC4" w:rsidRDefault="008C3DC4" w:rsidP="008C3DC4">
            <w:pPr>
              <w:jc w:val="right"/>
              <w:rPr>
                <w:rFonts w:asciiTheme="majorBidi" w:hAnsiTheme="majorBidi" w:cstheme="majorBidi"/>
                <w:b/>
                <w:bCs/>
                <w:sz w:val="14"/>
                <w:szCs w:val="14"/>
              </w:rPr>
            </w:pPr>
            <w:r w:rsidRPr="008C3DC4">
              <w:rPr>
                <w:rFonts w:asciiTheme="majorBidi" w:hAnsiTheme="majorBidi" w:cstheme="majorBidi"/>
                <w:b/>
                <w:bCs/>
                <w:color w:val="000000"/>
                <w:sz w:val="14"/>
                <w:szCs w:val="14"/>
              </w:rPr>
              <w:t>6,542.5</w:t>
            </w:r>
          </w:p>
        </w:tc>
      </w:tr>
      <w:tr w:rsidR="008C3DC4" w:rsidRPr="007907E2" w14:paraId="503B7694" w14:textId="77777777" w:rsidTr="00A62217">
        <w:trPr>
          <w:trHeight w:hRule="exact" w:val="211"/>
        </w:trPr>
        <w:tc>
          <w:tcPr>
            <w:tcW w:w="1680" w:type="dxa"/>
            <w:tcBorders>
              <w:top w:val="nil"/>
              <w:left w:val="nil"/>
              <w:bottom w:val="nil"/>
              <w:right w:val="nil"/>
            </w:tcBorders>
            <w:shd w:val="clear" w:color="auto" w:fill="auto"/>
            <w:tcMar>
              <w:left w:w="43" w:type="dxa"/>
              <w:right w:w="43" w:type="dxa"/>
            </w:tcMar>
            <w:vAlign w:val="center"/>
            <w:hideMark/>
          </w:tcPr>
          <w:p w14:paraId="49400DB8" w14:textId="77777777" w:rsidR="008C3DC4" w:rsidRPr="001764F5" w:rsidRDefault="008C3DC4" w:rsidP="008C3DC4">
            <w:pPr>
              <w:rPr>
                <w:color w:val="000000"/>
                <w:sz w:val="14"/>
                <w:szCs w:val="14"/>
              </w:rPr>
            </w:pPr>
          </w:p>
        </w:tc>
        <w:tc>
          <w:tcPr>
            <w:tcW w:w="654" w:type="dxa"/>
            <w:tcBorders>
              <w:top w:val="nil"/>
              <w:left w:val="nil"/>
              <w:bottom w:val="nil"/>
              <w:right w:val="nil"/>
            </w:tcBorders>
            <w:shd w:val="clear" w:color="auto" w:fill="auto"/>
            <w:tcMar>
              <w:left w:w="29" w:type="dxa"/>
              <w:right w:w="29" w:type="dxa"/>
            </w:tcMar>
            <w:vAlign w:val="center"/>
          </w:tcPr>
          <w:p w14:paraId="395B169F" w14:textId="77777777" w:rsidR="008C3DC4" w:rsidRPr="008C3DC4" w:rsidRDefault="008C3DC4" w:rsidP="008C3DC4">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67FB63D" w14:textId="77777777" w:rsidR="008C3DC4" w:rsidRPr="008C3DC4" w:rsidRDefault="008C3DC4" w:rsidP="008C3DC4">
            <w:pPr>
              <w:jc w:val="right"/>
              <w:rPr>
                <w:rFonts w:asciiTheme="majorBidi" w:hAnsiTheme="majorBidi" w:cstheme="majorBidi"/>
                <w:b/>
                <w:bCs/>
                <w:color w:val="000000"/>
                <w:sz w:val="14"/>
                <w:szCs w:val="14"/>
              </w:rPr>
            </w:pPr>
          </w:p>
        </w:tc>
        <w:tc>
          <w:tcPr>
            <w:tcW w:w="636" w:type="dxa"/>
            <w:gridSpan w:val="2"/>
            <w:tcBorders>
              <w:top w:val="nil"/>
              <w:left w:val="nil"/>
              <w:bottom w:val="nil"/>
              <w:right w:val="nil"/>
            </w:tcBorders>
            <w:shd w:val="clear" w:color="auto" w:fill="auto"/>
            <w:tcMar>
              <w:left w:w="29" w:type="dxa"/>
              <w:right w:w="29" w:type="dxa"/>
            </w:tcMar>
            <w:vAlign w:val="center"/>
          </w:tcPr>
          <w:p w14:paraId="1C7F3241" w14:textId="77777777" w:rsidR="008C3DC4" w:rsidRPr="008C3DC4" w:rsidRDefault="008C3DC4" w:rsidP="008C3DC4">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6B7B743" w14:textId="77777777" w:rsidR="008C3DC4" w:rsidRPr="008C3DC4" w:rsidRDefault="008C3DC4" w:rsidP="008C3DC4">
            <w:pPr>
              <w:jc w:val="right"/>
              <w:rPr>
                <w:rFonts w:asciiTheme="majorBidi" w:hAnsiTheme="majorBidi" w:cstheme="majorBidi"/>
                <w:b/>
                <w:bCs/>
                <w:color w:val="000000"/>
                <w:sz w:val="14"/>
                <w:szCs w:val="14"/>
              </w:rPr>
            </w:pPr>
          </w:p>
        </w:tc>
        <w:tc>
          <w:tcPr>
            <w:tcW w:w="624" w:type="dxa"/>
            <w:tcBorders>
              <w:top w:val="nil"/>
              <w:left w:val="nil"/>
              <w:bottom w:val="nil"/>
              <w:right w:val="nil"/>
            </w:tcBorders>
            <w:shd w:val="clear" w:color="auto" w:fill="auto"/>
            <w:tcMar>
              <w:left w:w="29" w:type="dxa"/>
              <w:right w:w="29" w:type="dxa"/>
            </w:tcMar>
            <w:vAlign w:val="center"/>
          </w:tcPr>
          <w:p w14:paraId="60FE6266" w14:textId="77777777" w:rsidR="008C3DC4" w:rsidRPr="008C3DC4" w:rsidRDefault="008C3DC4" w:rsidP="008C3DC4">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14:paraId="1A11D3D3" w14:textId="77777777" w:rsidR="008C3DC4" w:rsidRPr="008C3DC4" w:rsidRDefault="008C3DC4" w:rsidP="008C3DC4">
            <w:pPr>
              <w:jc w:val="right"/>
              <w:rPr>
                <w:rFonts w:asciiTheme="majorBidi" w:hAnsiTheme="majorBidi" w:cstheme="majorBidi"/>
                <w:b/>
                <w:bCs/>
                <w:color w:val="000000"/>
                <w:sz w:val="14"/>
                <w:szCs w:val="14"/>
              </w:rPr>
            </w:pPr>
          </w:p>
        </w:tc>
        <w:tc>
          <w:tcPr>
            <w:tcW w:w="633" w:type="dxa"/>
            <w:tcBorders>
              <w:top w:val="nil"/>
              <w:left w:val="nil"/>
              <w:bottom w:val="nil"/>
              <w:right w:val="nil"/>
            </w:tcBorders>
            <w:shd w:val="clear" w:color="auto" w:fill="auto"/>
            <w:tcMar>
              <w:left w:w="29" w:type="dxa"/>
              <w:right w:w="29" w:type="dxa"/>
            </w:tcMar>
            <w:vAlign w:val="center"/>
          </w:tcPr>
          <w:p w14:paraId="38F8074A" w14:textId="77777777" w:rsidR="008C3DC4" w:rsidRPr="008C3DC4" w:rsidRDefault="008C3DC4" w:rsidP="008C3DC4">
            <w:pPr>
              <w:jc w:val="right"/>
              <w:rPr>
                <w:rFonts w:asciiTheme="majorBidi" w:hAnsiTheme="majorBidi" w:cstheme="majorBidi"/>
                <w:b/>
                <w:bCs/>
                <w:color w:val="000000"/>
                <w:sz w:val="14"/>
                <w:szCs w:val="14"/>
              </w:rPr>
            </w:pPr>
          </w:p>
        </w:tc>
        <w:tc>
          <w:tcPr>
            <w:tcW w:w="633" w:type="dxa"/>
            <w:tcBorders>
              <w:top w:val="nil"/>
              <w:left w:val="nil"/>
              <w:bottom w:val="nil"/>
              <w:right w:val="nil"/>
            </w:tcBorders>
            <w:shd w:val="clear" w:color="auto" w:fill="auto"/>
            <w:tcMar>
              <w:left w:w="29" w:type="dxa"/>
              <w:right w:w="29" w:type="dxa"/>
            </w:tcMar>
            <w:vAlign w:val="center"/>
          </w:tcPr>
          <w:p w14:paraId="1E3C8038" w14:textId="77777777" w:rsidR="008C3DC4" w:rsidRPr="008C3DC4" w:rsidRDefault="008C3DC4" w:rsidP="008C3DC4">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14:paraId="120FB21F" w14:textId="77777777" w:rsidR="008C3DC4" w:rsidRPr="008C3DC4" w:rsidRDefault="008C3DC4" w:rsidP="008C3DC4">
            <w:pPr>
              <w:jc w:val="right"/>
              <w:rPr>
                <w:rFonts w:asciiTheme="majorBidi" w:hAnsiTheme="majorBidi" w:cstheme="majorBidi"/>
                <w:b/>
                <w:bCs/>
                <w:color w:val="000000"/>
                <w:sz w:val="14"/>
                <w:szCs w:val="14"/>
              </w:rPr>
            </w:pPr>
          </w:p>
        </w:tc>
        <w:tc>
          <w:tcPr>
            <w:tcW w:w="605" w:type="dxa"/>
            <w:tcBorders>
              <w:top w:val="nil"/>
              <w:left w:val="nil"/>
              <w:bottom w:val="nil"/>
              <w:right w:val="nil"/>
            </w:tcBorders>
            <w:shd w:val="clear" w:color="auto" w:fill="auto"/>
            <w:tcMar>
              <w:left w:w="29" w:type="dxa"/>
              <w:right w:w="29" w:type="dxa"/>
            </w:tcMar>
            <w:vAlign w:val="center"/>
          </w:tcPr>
          <w:p w14:paraId="7F311790" w14:textId="77777777" w:rsidR="008C3DC4" w:rsidRPr="008C3DC4" w:rsidRDefault="008C3DC4" w:rsidP="008C3DC4">
            <w:pPr>
              <w:jc w:val="right"/>
              <w:rPr>
                <w:rFonts w:asciiTheme="majorBidi" w:hAnsiTheme="majorBidi" w:cstheme="majorBidi"/>
                <w:b/>
                <w:bCs/>
                <w:color w:val="000000"/>
                <w:sz w:val="14"/>
                <w:szCs w:val="14"/>
              </w:rPr>
            </w:pPr>
          </w:p>
        </w:tc>
        <w:tc>
          <w:tcPr>
            <w:tcW w:w="605" w:type="dxa"/>
            <w:tcBorders>
              <w:top w:val="nil"/>
              <w:left w:val="nil"/>
              <w:bottom w:val="nil"/>
              <w:right w:val="nil"/>
            </w:tcBorders>
            <w:shd w:val="clear" w:color="auto" w:fill="auto"/>
            <w:tcMar>
              <w:left w:w="29" w:type="dxa"/>
              <w:right w:w="29" w:type="dxa"/>
            </w:tcMar>
            <w:vAlign w:val="center"/>
          </w:tcPr>
          <w:p w14:paraId="1961FA62" w14:textId="77777777" w:rsidR="008C3DC4" w:rsidRPr="008C3DC4" w:rsidRDefault="008C3DC4" w:rsidP="008C3DC4">
            <w:pPr>
              <w:jc w:val="right"/>
              <w:rPr>
                <w:rFonts w:asciiTheme="majorBidi" w:hAnsiTheme="majorBidi" w:cstheme="majorBidi"/>
                <w:b/>
                <w:bCs/>
                <w:color w:val="000000"/>
                <w:sz w:val="14"/>
                <w:szCs w:val="14"/>
              </w:rPr>
            </w:pPr>
          </w:p>
        </w:tc>
        <w:tc>
          <w:tcPr>
            <w:tcW w:w="605" w:type="dxa"/>
            <w:tcBorders>
              <w:top w:val="nil"/>
              <w:left w:val="nil"/>
              <w:bottom w:val="nil"/>
              <w:right w:val="nil"/>
            </w:tcBorders>
            <w:shd w:val="clear" w:color="auto" w:fill="auto"/>
            <w:tcMar>
              <w:left w:w="29" w:type="dxa"/>
              <w:right w:w="29" w:type="dxa"/>
            </w:tcMar>
            <w:vAlign w:val="center"/>
          </w:tcPr>
          <w:p w14:paraId="5ECF39DF" w14:textId="77777777" w:rsidR="008C3DC4" w:rsidRPr="008C3DC4" w:rsidRDefault="008C3DC4" w:rsidP="008C3DC4">
            <w:pPr>
              <w:jc w:val="right"/>
              <w:rPr>
                <w:rFonts w:asciiTheme="majorBidi" w:hAnsiTheme="majorBidi" w:cstheme="majorBidi"/>
                <w:b/>
                <w:bCs/>
                <w:color w:val="000000"/>
                <w:sz w:val="14"/>
                <w:szCs w:val="14"/>
              </w:rPr>
            </w:pPr>
          </w:p>
        </w:tc>
        <w:tc>
          <w:tcPr>
            <w:tcW w:w="605" w:type="dxa"/>
            <w:gridSpan w:val="2"/>
            <w:tcBorders>
              <w:top w:val="nil"/>
              <w:left w:val="nil"/>
              <w:bottom w:val="nil"/>
              <w:right w:val="nil"/>
            </w:tcBorders>
            <w:shd w:val="clear" w:color="auto" w:fill="auto"/>
            <w:noWrap/>
            <w:tcMar>
              <w:left w:w="29" w:type="dxa"/>
              <w:right w:w="29" w:type="dxa"/>
            </w:tcMar>
            <w:vAlign w:val="center"/>
          </w:tcPr>
          <w:p w14:paraId="4EEC09A9" w14:textId="77777777" w:rsidR="008C3DC4" w:rsidRPr="008C3DC4" w:rsidRDefault="008C3DC4" w:rsidP="008C3DC4">
            <w:pPr>
              <w:jc w:val="right"/>
              <w:rPr>
                <w:rFonts w:asciiTheme="majorBidi" w:hAnsiTheme="majorBidi" w:cstheme="majorBidi"/>
                <w:color w:val="000000"/>
                <w:sz w:val="14"/>
                <w:szCs w:val="14"/>
              </w:rPr>
            </w:pPr>
          </w:p>
        </w:tc>
      </w:tr>
      <w:tr w:rsidR="008C3DC4" w:rsidRPr="007907E2" w14:paraId="52C155BC" w14:textId="77777777" w:rsidTr="00A6221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1440F1F9" w14:textId="77777777" w:rsidR="008C3DC4" w:rsidRPr="001764F5" w:rsidRDefault="008C3DC4" w:rsidP="008C3DC4">
            <w:pPr>
              <w:rPr>
                <w:b/>
                <w:bCs/>
                <w:color w:val="000000"/>
                <w:sz w:val="14"/>
                <w:szCs w:val="14"/>
              </w:rPr>
            </w:pPr>
            <w:r w:rsidRPr="001764F5">
              <w:rPr>
                <w:b/>
                <w:bCs/>
                <w:color w:val="000000"/>
                <w:sz w:val="14"/>
                <w:szCs w:val="14"/>
              </w:rPr>
              <w:t>FE-25 Deposits Utilization</w:t>
            </w:r>
          </w:p>
        </w:tc>
        <w:tc>
          <w:tcPr>
            <w:tcW w:w="654" w:type="dxa"/>
            <w:tcBorders>
              <w:top w:val="nil"/>
              <w:left w:val="nil"/>
              <w:bottom w:val="nil"/>
              <w:right w:val="nil"/>
            </w:tcBorders>
            <w:shd w:val="clear" w:color="auto" w:fill="auto"/>
            <w:tcMar>
              <w:left w:w="29" w:type="dxa"/>
              <w:right w:w="29" w:type="dxa"/>
            </w:tcMar>
            <w:vAlign w:val="center"/>
          </w:tcPr>
          <w:p w14:paraId="1A8F87A5" w14:textId="6D5B3F0E" w:rsidR="008C3DC4" w:rsidRPr="008512CA" w:rsidRDefault="008C3DC4" w:rsidP="008C3DC4">
            <w:pPr>
              <w:jc w:val="right"/>
              <w:rPr>
                <w:rFonts w:asciiTheme="majorBidi" w:hAnsiTheme="majorBidi" w:cstheme="majorBidi"/>
                <w:b/>
                <w:bCs/>
                <w:color w:val="000000"/>
                <w:sz w:val="14"/>
                <w:szCs w:val="14"/>
              </w:rPr>
            </w:pPr>
            <w:r w:rsidRPr="008512CA">
              <w:rPr>
                <w:rFonts w:asciiTheme="majorBidi" w:hAnsiTheme="majorBidi" w:cstheme="majorBidi"/>
                <w:b/>
                <w:bCs/>
                <w:color w:val="000000"/>
                <w:sz w:val="14"/>
                <w:szCs w:val="14"/>
              </w:rPr>
              <w:t>7,712.7</w:t>
            </w:r>
          </w:p>
        </w:tc>
        <w:tc>
          <w:tcPr>
            <w:tcW w:w="630" w:type="dxa"/>
            <w:tcBorders>
              <w:top w:val="nil"/>
              <w:left w:val="nil"/>
              <w:bottom w:val="nil"/>
              <w:right w:val="nil"/>
            </w:tcBorders>
            <w:shd w:val="clear" w:color="auto" w:fill="auto"/>
            <w:tcMar>
              <w:left w:w="29" w:type="dxa"/>
              <w:right w:w="29" w:type="dxa"/>
            </w:tcMar>
            <w:vAlign w:val="center"/>
          </w:tcPr>
          <w:p w14:paraId="0F538289" w14:textId="68EFEEF0"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7,651.9</w:t>
            </w:r>
          </w:p>
        </w:tc>
        <w:tc>
          <w:tcPr>
            <w:tcW w:w="636" w:type="dxa"/>
            <w:gridSpan w:val="2"/>
            <w:tcBorders>
              <w:top w:val="nil"/>
              <w:left w:val="nil"/>
              <w:bottom w:val="nil"/>
              <w:right w:val="nil"/>
            </w:tcBorders>
            <w:shd w:val="clear" w:color="auto" w:fill="auto"/>
            <w:tcMar>
              <w:left w:w="29" w:type="dxa"/>
              <w:right w:w="29" w:type="dxa"/>
            </w:tcMar>
            <w:vAlign w:val="center"/>
          </w:tcPr>
          <w:p w14:paraId="11C38116" w14:textId="56742BDB"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7,658.4</w:t>
            </w:r>
          </w:p>
        </w:tc>
        <w:tc>
          <w:tcPr>
            <w:tcW w:w="630" w:type="dxa"/>
            <w:tcBorders>
              <w:top w:val="nil"/>
              <w:left w:val="nil"/>
              <w:bottom w:val="nil"/>
              <w:right w:val="nil"/>
            </w:tcBorders>
            <w:shd w:val="clear" w:color="auto" w:fill="auto"/>
            <w:tcMar>
              <w:left w:w="29" w:type="dxa"/>
              <w:right w:w="29" w:type="dxa"/>
            </w:tcMar>
            <w:vAlign w:val="center"/>
          </w:tcPr>
          <w:p w14:paraId="143BEF21" w14:textId="7F8234C3"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7,666.9</w:t>
            </w:r>
          </w:p>
        </w:tc>
        <w:tc>
          <w:tcPr>
            <w:tcW w:w="624" w:type="dxa"/>
            <w:tcBorders>
              <w:top w:val="nil"/>
              <w:left w:val="nil"/>
              <w:bottom w:val="nil"/>
              <w:right w:val="nil"/>
            </w:tcBorders>
            <w:shd w:val="clear" w:color="auto" w:fill="auto"/>
            <w:tcMar>
              <w:left w:w="29" w:type="dxa"/>
              <w:right w:w="29" w:type="dxa"/>
            </w:tcMar>
            <w:vAlign w:val="center"/>
          </w:tcPr>
          <w:p w14:paraId="5A517910" w14:textId="464C2E66"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7,359.8</w:t>
            </w:r>
          </w:p>
        </w:tc>
        <w:tc>
          <w:tcPr>
            <w:tcW w:w="540" w:type="dxa"/>
            <w:tcBorders>
              <w:top w:val="nil"/>
              <w:left w:val="nil"/>
              <w:bottom w:val="nil"/>
              <w:right w:val="nil"/>
            </w:tcBorders>
            <w:shd w:val="clear" w:color="auto" w:fill="auto"/>
            <w:tcMar>
              <w:left w:w="29" w:type="dxa"/>
              <w:right w:w="29" w:type="dxa"/>
            </w:tcMar>
            <w:vAlign w:val="center"/>
          </w:tcPr>
          <w:p w14:paraId="029E3DDF" w14:textId="611A534E"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7,301.4</w:t>
            </w:r>
          </w:p>
        </w:tc>
        <w:tc>
          <w:tcPr>
            <w:tcW w:w="633" w:type="dxa"/>
            <w:tcBorders>
              <w:top w:val="nil"/>
              <w:left w:val="nil"/>
              <w:bottom w:val="nil"/>
              <w:right w:val="nil"/>
            </w:tcBorders>
            <w:shd w:val="clear" w:color="auto" w:fill="auto"/>
            <w:tcMar>
              <w:left w:w="29" w:type="dxa"/>
              <w:right w:w="29" w:type="dxa"/>
            </w:tcMar>
            <w:vAlign w:val="center"/>
          </w:tcPr>
          <w:p w14:paraId="0BB84C70" w14:textId="331B099F"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7,203.0</w:t>
            </w:r>
          </w:p>
        </w:tc>
        <w:tc>
          <w:tcPr>
            <w:tcW w:w="633" w:type="dxa"/>
            <w:tcBorders>
              <w:top w:val="nil"/>
              <w:left w:val="nil"/>
              <w:bottom w:val="nil"/>
              <w:right w:val="nil"/>
            </w:tcBorders>
            <w:shd w:val="clear" w:color="auto" w:fill="auto"/>
            <w:tcMar>
              <w:left w:w="29" w:type="dxa"/>
              <w:right w:w="29" w:type="dxa"/>
            </w:tcMar>
            <w:vAlign w:val="center"/>
          </w:tcPr>
          <w:p w14:paraId="38590F8D" w14:textId="354BD7E5"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7,110.5</w:t>
            </w:r>
          </w:p>
        </w:tc>
        <w:tc>
          <w:tcPr>
            <w:tcW w:w="540" w:type="dxa"/>
            <w:tcBorders>
              <w:top w:val="nil"/>
              <w:left w:val="nil"/>
              <w:bottom w:val="nil"/>
              <w:right w:val="nil"/>
            </w:tcBorders>
            <w:shd w:val="clear" w:color="auto" w:fill="auto"/>
            <w:tcMar>
              <w:left w:w="29" w:type="dxa"/>
              <w:right w:w="29" w:type="dxa"/>
            </w:tcMar>
            <w:vAlign w:val="center"/>
          </w:tcPr>
          <w:p w14:paraId="4BB65ACC" w14:textId="3A103BA2"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6,988.6</w:t>
            </w:r>
          </w:p>
        </w:tc>
        <w:tc>
          <w:tcPr>
            <w:tcW w:w="605" w:type="dxa"/>
            <w:tcBorders>
              <w:top w:val="nil"/>
              <w:left w:val="nil"/>
              <w:bottom w:val="nil"/>
              <w:right w:val="nil"/>
            </w:tcBorders>
            <w:shd w:val="clear" w:color="auto" w:fill="auto"/>
            <w:tcMar>
              <w:left w:w="29" w:type="dxa"/>
              <w:right w:w="29" w:type="dxa"/>
            </w:tcMar>
            <w:vAlign w:val="center"/>
          </w:tcPr>
          <w:p w14:paraId="2DC612B6" w14:textId="0EDCEB91"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6,873.7</w:t>
            </w:r>
          </w:p>
        </w:tc>
        <w:tc>
          <w:tcPr>
            <w:tcW w:w="605" w:type="dxa"/>
            <w:tcBorders>
              <w:top w:val="nil"/>
              <w:left w:val="nil"/>
              <w:bottom w:val="nil"/>
              <w:right w:val="nil"/>
            </w:tcBorders>
            <w:shd w:val="clear" w:color="auto" w:fill="auto"/>
            <w:tcMar>
              <w:left w:w="29" w:type="dxa"/>
              <w:right w:w="29" w:type="dxa"/>
            </w:tcMar>
            <w:vAlign w:val="center"/>
          </w:tcPr>
          <w:p w14:paraId="22C8985A" w14:textId="2D325EF6"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6,788.8</w:t>
            </w:r>
          </w:p>
        </w:tc>
        <w:tc>
          <w:tcPr>
            <w:tcW w:w="605" w:type="dxa"/>
            <w:tcBorders>
              <w:top w:val="nil"/>
              <w:left w:val="nil"/>
              <w:bottom w:val="nil"/>
              <w:right w:val="nil"/>
            </w:tcBorders>
            <w:shd w:val="clear" w:color="auto" w:fill="auto"/>
            <w:tcMar>
              <w:left w:w="29" w:type="dxa"/>
              <w:right w:w="29" w:type="dxa"/>
            </w:tcMar>
            <w:vAlign w:val="center"/>
          </w:tcPr>
          <w:p w14:paraId="04896C12" w14:textId="29E71B72"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6,545.5</w:t>
            </w:r>
          </w:p>
        </w:tc>
        <w:tc>
          <w:tcPr>
            <w:tcW w:w="605" w:type="dxa"/>
            <w:gridSpan w:val="2"/>
            <w:tcBorders>
              <w:top w:val="nil"/>
              <w:left w:val="nil"/>
              <w:bottom w:val="nil"/>
              <w:right w:val="nil"/>
            </w:tcBorders>
            <w:shd w:val="clear" w:color="auto" w:fill="auto"/>
            <w:noWrap/>
            <w:tcMar>
              <w:left w:w="29" w:type="dxa"/>
              <w:right w:w="29" w:type="dxa"/>
            </w:tcMar>
            <w:vAlign w:val="center"/>
          </w:tcPr>
          <w:p w14:paraId="2703AAEF" w14:textId="102168CF" w:rsidR="008C3DC4" w:rsidRPr="008C3DC4" w:rsidRDefault="008C3DC4" w:rsidP="008C3DC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6,532.9</w:t>
            </w:r>
          </w:p>
        </w:tc>
      </w:tr>
      <w:tr w:rsidR="008C3DC4" w:rsidRPr="007907E2" w14:paraId="305CEE48" w14:textId="77777777" w:rsidTr="00A6221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5E02EF00" w14:textId="77777777" w:rsidR="008C3DC4" w:rsidRPr="001764F5" w:rsidRDefault="008C3DC4" w:rsidP="008C3DC4">
            <w:pPr>
              <w:tabs>
                <w:tab w:val="left" w:pos="206"/>
              </w:tabs>
              <w:rPr>
                <w:color w:val="000000"/>
                <w:sz w:val="14"/>
                <w:szCs w:val="14"/>
              </w:rPr>
            </w:pPr>
            <w:r w:rsidRPr="001764F5">
              <w:rPr>
                <w:color w:val="000000"/>
                <w:sz w:val="14"/>
                <w:szCs w:val="14"/>
              </w:rPr>
              <w:t xml:space="preserve">    1. Financing </w:t>
            </w:r>
          </w:p>
        </w:tc>
        <w:tc>
          <w:tcPr>
            <w:tcW w:w="654" w:type="dxa"/>
            <w:tcBorders>
              <w:top w:val="nil"/>
              <w:left w:val="nil"/>
              <w:bottom w:val="nil"/>
              <w:right w:val="nil"/>
            </w:tcBorders>
            <w:shd w:val="clear" w:color="auto" w:fill="auto"/>
            <w:tcMar>
              <w:left w:w="29" w:type="dxa"/>
              <w:right w:w="29" w:type="dxa"/>
            </w:tcMar>
            <w:vAlign w:val="center"/>
          </w:tcPr>
          <w:p w14:paraId="3197CDCF" w14:textId="6387CC83"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1,349.6</w:t>
            </w:r>
          </w:p>
        </w:tc>
        <w:tc>
          <w:tcPr>
            <w:tcW w:w="630" w:type="dxa"/>
            <w:tcBorders>
              <w:top w:val="nil"/>
              <w:left w:val="nil"/>
              <w:bottom w:val="nil"/>
              <w:right w:val="nil"/>
            </w:tcBorders>
            <w:shd w:val="clear" w:color="auto" w:fill="auto"/>
            <w:tcMar>
              <w:left w:w="29" w:type="dxa"/>
              <w:right w:w="29" w:type="dxa"/>
            </w:tcMar>
            <w:vAlign w:val="center"/>
          </w:tcPr>
          <w:p w14:paraId="27BF4CE0" w14:textId="6824320E"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1,455.3</w:t>
            </w:r>
          </w:p>
        </w:tc>
        <w:tc>
          <w:tcPr>
            <w:tcW w:w="636" w:type="dxa"/>
            <w:gridSpan w:val="2"/>
            <w:tcBorders>
              <w:top w:val="nil"/>
              <w:left w:val="nil"/>
              <w:bottom w:val="nil"/>
              <w:right w:val="nil"/>
            </w:tcBorders>
            <w:shd w:val="clear" w:color="auto" w:fill="auto"/>
            <w:tcMar>
              <w:left w:w="29" w:type="dxa"/>
              <w:right w:w="29" w:type="dxa"/>
            </w:tcMar>
            <w:vAlign w:val="center"/>
          </w:tcPr>
          <w:p w14:paraId="70F4FC92" w14:textId="76A55650"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1,430.2</w:t>
            </w:r>
          </w:p>
        </w:tc>
        <w:tc>
          <w:tcPr>
            <w:tcW w:w="630" w:type="dxa"/>
            <w:tcBorders>
              <w:top w:val="nil"/>
              <w:left w:val="nil"/>
              <w:bottom w:val="nil"/>
              <w:right w:val="nil"/>
            </w:tcBorders>
            <w:shd w:val="clear" w:color="auto" w:fill="auto"/>
            <w:tcMar>
              <w:left w:w="29" w:type="dxa"/>
              <w:right w:w="29" w:type="dxa"/>
            </w:tcMar>
            <w:vAlign w:val="center"/>
          </w:tcPr>
          <w:p w14:paraId="018A6D05" w14:textId="0A6C3870"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1,415.3</w:t>
            </w:r>
          </w:p>
        </w:tc>
        <w:tc>
          <w:tcPr>
            <w:tcW w:w="624" w:type="dxa"/>
            <w:tcBorders>
              <w:top w:val="nil"/>
              <w:left w:val="nil"/>
              <w:bottom w:val="nil"/>
              <w:right w:val="nil"/>
            </w:tcBorders>
            <w:shd w:val="clear" w:color="auto" w:fill="auto"/>
            <w:tcMar>
              <w:left w:w="29" w:type="dxa"/>
              <w:right w:w="29" w:type="dxa"/>
            </w:tcMar>
            <w:vAlign w:val="center"/>
          </w:tcPr>
          <w:p w14:paraId="36851596" w14:textId="315602DF"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1,358.5</w:t>
            </w:r>
          </w:p>
        </w:tc>
        <w:tc>
          <w:tcPr>
            <w:tcW w:w="540" w:type="dxa"/>
            <w:tcBorders>
              <w:top w:val="nil"/>
              <w:left w:val="nil"/>
              <w:bottom w:val="nil"/>
              <w:right w:val="nil"/>
            </w:tcBorders>
            <w:shd w:val="clear" w:color="auto" w:fill="auto"/>
            <w:tcMar>
              <w:left w:w="29" w:type="dxa"/>
              <w:right w:w="29" w:type="dxa"/>
            </w:tcMar>
            <w:vAlign w:val="center"/>
          </w:tcPr>
          <w:p w14:paraId="2A99DAE2" w14:textId="10CB5D41"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1,394.2</w:t>
            </w:r>
          </w:p>
        </w:tc>
        <w:tc>
          <w:tcPr>
            <w:tcW w:w="633" w:type="dxa"/>
            <w:tcBorders>
              <w:top w:val="nil"/>
              <w:left w:val="nil"/>
              <w:bottom w:val="nil"/>
              <w:right w:val="nil"/>
            </w:tcBorders>
            <w:shd w:val="clear" w:color="auto" w:fill="auto"/>
            <w:tcMar>
              <w:left w:w="29" w:type="dxa"/>
              <w:right w:w="29" w:type="dxa"/>
            </w:tcMar>
            <w:vAlign w:val="center"/>
          </w:tcPr>
          <w:p w14:paraId="6B6EE8AA" w14:textId="7CC29C7D"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1,466.2</w:t>
            </w:r>
          </w:p>
        </w:tc>
        <w:tc>
          <w:tcPr>
            <w:tcW w:w="633" w:type="dxa"/>
            <w:tcBorders>
              <w:top w:val="nil"/>
              <w:left w:val="nil"/>
              <w:bottom w:val="nil"/>
              <w:right w:val="nil"/>
            </w:tcBorders>
            <w:shd w:val="clear" w:color="auto" w:fill="auto"/>
            <w:tcMar>
              <w:left w:w="29" w:type="dxa"/>
              <w:right w:w="29" w:type="dxa"/>
            </w:tcMar>
            <w:vAlign w:val="center"/>
          </w:tcPr>
          <w:p w14:paraId="18E0B66D" w14:textId="3376ABFD"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1,475.3</w:t>
            </w:r>
          </w:p>
        </w:tc>
        <w:tc>
          <w:tcPr>
            <w:tcW w:w="540" w:type="dxa"/>
            <w:tcBorders>
              <w:top w:val="nil"/>
              <w:left w:val="nil"/>
              <w:bottom w:val="nil"/>
              <w:right w:val="nil"/>
            </w:tcBorders>
            <w:shd w:val="clear" w:color="auto" w:fill="auto"/>
            <w:tcMar>
              <w:left w:w="29" w:type="dxa"/>
              <w:right w:w="29" w:type="dxa"/>
            </w:tcMar>
            <w:vAlign w:val="center"/>
          </w:tcPr>
          <w:p w14:paraId="7FC32007" w14:textId="1B8AF8DE"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1,434.9</w:t>
            </w:r>
          </w:p>
        </w:tc>
        <w:tc>
          <w:tcPr>
            <w:tcW w:w="605" w:type="dxa"/>
            <w:tcBorders>
              <w:top w:val="nil"/>
              <w:left w:val="nil"/>
              <w:bottom w:val="nil"/>
              <w:right w:val="nil"/>
            </w:tcBorders>
            <w:shd w:val="clear" w:color="auto" w:fill="auto"/>
            <w:tcMar>
              <w:left w:w="29" w:type="dxa"/>
              <w:right w:w="29" w:type="dxa"/>
            </w:tcMar>
            <w:vAlign w:val="center"/>
          </w:tcPr>
          <w:p w14:paraId="7BB0A1BA" w14:textId="131C1B82"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1,446.1</w:t>
            </w:r>
          </w:p>
        </w:tc>
        <w:tc>
          <w:tcPr>
            <w:tcW w:w="605" w:type="dxa"/>
            <w:tcBorders>
              <w:top w:val="nil"/>
              <w:left w:val="nil"/>
              <w:bottom w:val="nil"/>
              <w:right w:val="nil"/>
            </w:tcBorders>
            <w:shd w:val="clear" w:color="auto" w:fill="auto"/>
            <w:tcMar>
              <w:left w:w="29" w:type="dxa"/>
              <w:right w:w="29" w:type="dxa"/>
            </w:tcMar>
            <w:vAlign w:val="center"/>
          </w:tcPr>
          <w:p w14:paraId="42396012" w14:textId="264D2A4B"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1,356.5</w:t>
            </w:r>
          </w:p>
        </w:tc>
        <w:tc>
          <w:tcPr>
            <w:tcW w:w="605" w:type="dxa"/>
            <w:tcBorders>
              <w:top w:val="nil"/>
              <w:left w:val="nil"/>
              <w:bottom w:val="nil"/>
              <w:right w:val="nil"/>
            </w:tcBorders>
            <w:shd w:val="clear" w:color="auto" w:fill="auto"/>
            <w:tcMar>
              <w:left w:w="29" w:type="dxa"/>
              <w:right w:w="29" w:type="dxa"/>
            </w:tcMar>
            <w:vAlign w:val="center"/>
          </w:tcPr>
          <w:p w14:paraId="2E2763FD" w14:textId="62BF019C"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1,313.9</w:t>
            </w:r>
          </w:p>
        </w:tc>
        <w:tc>
          <w:tcPr>
            <w:tcW w:w="605" w:type="dxa"/>
            <w:gridSpan w:val="2"/>
            <w:tcBorders>
              <w:top w:val="nil"/>
              <w:left w:val="nil"/>
              <w:bottom w:val="nil"/>
              <w:right w:val="nil"/>
            </w:tcBorders>
            <w:shd w:val="clear" w:color="auto" w:fill="auto"/>
            <w:noWrap/>
            <w:tcMar>
              <w:left w:w="29" w:type="dxa"/>
              <w:right w:w="29" w:type="dxa"/>
            </w:tcMar>
            <w:vAlign w:val="center"/>
          </w:tcPr>
          <w:p w14:paraId="3833A565" w14:textId="22834F4C"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1,228.2</w:t>
            </w:r>
          </w:p>
        </w:tc>
      </w:tr>
      <w:tr w:rsidR="008C3DC4" w:rsidRPr="007907E2" w14:paraId="1748D747" w14:textId="77777777" w:rsidTr="00A6221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782E0AC8" w14:textId="77777777" w:rsidR="008C3DC4" w:rsidRPr="001764F5" w:rsidRDefault="008C3DC4" w:rsidP="008C3DC4">
            <w:pPr>
              <w:tabs>
                <w:tab w:val="left" w:pos="348"/>
                <w:tab w:val="left" w:pos="473"/>
              </w:tabs>
              <w:rPr>
                <w:color w:val="000000"/>
                <w:sz w:val="14"/>
                <w:szCs w:val="14"/>
              </w:rPr>
            </w:pPr>
            <w:r w:rsidRPr="001764F5">
              <w:rPr>
                <w:color w:val="000000"/>
                <w:sz w:val="14"/>
                <w:szCs w:val="14"/>
              </w:rPr>
              <w:t xml:space="preserve">       i)   Exports Financing</w:t>
            </w:r>
          </w:p>
        </w:tc>
        <w:tc>
          <w:tcPr>
            <w:tcW w:w="654" w:type="dxa"/>
            <w:tcBorders>
              <w:top w:val="nil"/>
              <w:left w:val="nil"/>
              <w:bottom w:val="nil"/>
              <w:right w:val="nil"/>
            </w:tcBorders>
            <w:shd w:val="clear" w:color="auto" w:fill="auto"/>
            <w:tcMar>
              <w:left w:w="29" w:type="dxa"/>
              <w:right w:w="29" w:type="dxa"/>
            </w:tcMar>
            <w:vAlign w:val="center"/>
          </w:tcPr>
          <w:p w14:paraId="19609790" w14:textId="0686078A"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391.0</w:t>
            </w:r>
          </w:p>
        </w:tc>
        <w:tc>
          <w:tcPr>
            <w:tcW w:w="630" w:type="dxa"/>
            <w:tcBorders>
              <w:top w:val="nil"/>
              <w:left w:val="nil"/>
              <w:bottom w:val="nil"/>
              <w:right w:val="nil"/>
            </w:tcBorders>
            <w:shd w:val="clear" w:color="auto" w:fill="auto"/>
            <w:tcMar>
              <w:left w:w="29" w:type="dxa"/>
              <w:right w:w="29" w:type="dxa"/>
            </w:tcMar>
            <w:vAlign w:val="center"/>
          </w:tcPr>
          <w:p w14:paraId="29A3415C" w14:textId="382D5608"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414.8</w:t>
            </w:r>
          </w:p>
        </w:tc>
        <w:tc>
          <w:tcPr>
            <w:tcW w:w="636" w:type="dxa"/>
            <w:gridSpan w:val="2"/>
            <w:tcBorders>
              <w:top w:val="nil"/>
              <w:left w:val="nil"/>
              <w:bottom w:val="nil"/>
              <w:right w:val="nil"/>
            </w:tcBorders>
            <w:shd w:val="clear" w:color="auto" w:fill="auto"/>
            <w:tcMar>
              <w:left w:w="29" w:type="dxa"/>
              <w:right w:w="29" w:type="dxa"/>
            </w:tcMar>
            <w:vAlign w:val="center"/>
          </w:tcPr>
          <w:p w14:paraId="770F3C49" w14:textId="41F1A0C4"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420.9</w:t>
            </w:r>
          </w:p>
        </w:tc>
        <w:tc>
          <w:tcPr>
            <w:tcW w:w="630" w:type="dxa"/>
            <w:tcBorders>
              <w:top w:val="nil"/>
              <w:left w:val="nil"/>
              <w:bottom w:val="nil"/>
              <w:right w:val="nil"/>
            </w:tcBorders>
            <w:shd w:val="clear" w:color="auto" w:fill="auto"/>
            <w:tcMar>
              <w:left w:w="29" w:type="dxa"/>
              <w:right w:w="29" w:type="dxa"/>
            </w:tcMar>
            <w:vAlign w:val="center"/>
          </w:tcPr>
          <w:p w14:paraId="1E88C2DE" w14:textId="49D9B3D6"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443.9</w:t>
            </w:r>
          </w:p>
        </w:tc>
        <w:tc>
          <w:tcPr>
            <w:tcW w:w="624" w:type="dxa"/>
            <w:tcBorders>
              <w:top w:val="nil"/>
              <w:left w:val="nil"/>
              <w:bottom w:val="nil"/>
              <w:right w:val="nil"/>
            </w:tcBorders>
            <w:shd w:val="clear" w:color="auto" w:fill="auto"/>
            <w:tcMar>
              <w:left w:w="29" w:type="dxa"/>
              <w:right w:w="29" w:type="dxa"/>
            </w:tcMar>
            <w:vAlign w:val="center"/>
          </w:tcPr>
          <w:p w14:paraId="7FA88C58" w14:textId="6987777C"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409.2</w:t>
            </w:r>
          </w:p>
        </w:tc>
        <w:tc>
          <w:tcPr>
            <w:tcW w:w="540" w:type="dxa"/>
            <w:tcBorders>
              <w:top w:val="nil"/>
              <w:left w:val="nil"/>
              <w:bottom w:val="nil"/>
              <w:right w:val="nil"/>
            </w:tcBorders>
            <w:shd w:val="clear" w:color="auto" w:fill="auto"/>
            <w:tcMar>
              <w:left w:w="29" w:type="dxa"/>
              <w:right w:w="29" w:type="dxa"/>
            </w:tcMar>
            <w:vAlign w:val="center"/>
          </w:tcPr>
          <w:p w14:paraId="001D1A09" w14:textId="4BB446A1"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418.2</w:t>
            </w:r>
          </w:p>
        </w:tc>
        <w:tc>
          <w:tcPr>
            <w:tcW w:w="633" w:type="dxa"/>
            <w:tcBorders>
              <w:top w:val="nil"/>
              <w:left w:val="nil"/>
              <w:bottom w:val="nil"/>
              <w:right w:val="nil"/>
            </w:tcBorders>
            <w:shd w:val="clear" w:color="auto" w:fill="auto"/>
            <w:tcMar>
              <w:left w:w="29" w:type="dxa"/>
              <w:right w:w="29" w:type="dxa"/>
            </w:tcMar>
            <w:vAlign w:val="center"/>
          </w:tcPr>
          <w:p w14:paraId="777C8DBA" w14:textId="3905175C"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418.4</w:t>
            </w:r>
          </w:p>
        </w:tc>
        <w:tc>
          <w:tcPr>
            <w:tcW w:w="633" w:type="dxa"/>
            <w:tcBorders>
              <w:top w:val="nil"/>
              <w:left w:val="nil"/>
              <w:bottom w:val="nil"/>
              <w:right w:val="nil"/>
            </w:tcBorders>
            <w:shd w:val="clear" w:color="auto" w:fill="auto"/>
            <w:tcMar>
              <w:left w:w="29" w:type="dxa"/>
              <w:right w:w="29" w:type="dxa"/>
            </w:tcMar>
            <w:vAlign w:val="center"/>
          </w:tcPr>
          <w:p w14:paraId="00561D33" w14:textId="14470C2D"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407.7</w:t>
            </w:r>
          </w:p>
        </w:tc>
        <w:tc>
          <w:tcPr>
            <w:tcW w:w="540" w:type="dxa"/>
            <w:tcBorders>
              <w:top w:val="nil"/>
              <w:left w:val="nil"/>
              <w:bottom w:val="nil"/>
              <w:right w:val="nil"/>
            </w:tcBorders>
            <w:shd w:val="clear" w:color="auto" w:fill="auto"/>
            <w:tcMar>
              <w:left w:w="29" w:type="dxa"/>
              <w:right w:w="29" w:type="dxa"/>
            </w:tcMar>
            <w:vAlign w:val="center"/>
          </w:tcPr>
          <w:p w14:paraId="02AADC5D" w14:textId="27B268CF"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345.6</w:t>
            </w:r>
          </w:p>
        </w:tc>
        <w:tc>
          <w:tcPr>
            <w:tcW w:w="605" w:type="dxa"/>
            <w:tcBorders>
              <w:top w:val="nil"/>
              <w:left w:val="nil"/>
              <w:bottom w:val="nil"/>
              <w:right w:val="nil"/>
            </w:tcBorders>
            <w:shd w:val="clear" w:color="auto" w:fill="auto"/>
            <w:tcMar>
              <w:left w:w="29" w:type="dxa"/>
              <w:right w:w="29" w:type="dxa"/>
            </w:tcMar>
            <w:vAlign w:val="center"/>
          </w:tcPr>
          <w:p w14:paraId="6FD47D0D" w14:textId="746A5988"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336.9</w:t>
            </w:r>
          </w:p>
        </w:tc>
        <w:tc>
          <w:tcPr>
            <w:tcW w:w="605" w:type="dxa"/>
            <w:tcBorders>
              <w:top w:val="nil"/>
              <w:left w:val="nil"/>
              <w:bottom w:val="nil"/>
              <w:right w:val="nil"/>
            </w:tcBorders>
            <w:shd w:val="clear" w:color="auto" w:fill="auto"/>
            <w:tcMar>
              <w:left w:w="29" w:type="dxa"/>
              <w:right w:w="29" w:type="dxa"/>
            </w:tcMar>
            <w:vAlign w:val="center"/>
          </w:tcPr>
          <w:p w14:paraId="45CE5CD0" w14:textId="38A697F9"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314.8</w:t>
            </w:r>
          </w:p>
        </w:tc>
        <w:tc>
          <w:tcPr>
            <w:tcW w:w="605" w:type="dxa"/>
            <w:tcBorders>
              <w:top w:val="nil"/>
              <w:left w:val="nil"/>
              <w:bottom w:val="nil"/>
              <w:right w:val="nil"/>
            </w:tcBorders>
            <w:shd w:val="clear" w:color="auto" w:fill="auto"/>
            <w:tcMar>
              <w:left w:w="29" w:type="dxa"/>
              <w:right w:w="29" w:type="dxa"/>
            </w:tcMar>
            <w:vAlign w:val="center"/>
          </w:tcPr>
          <w:p w14:paraId="18CB705B" w14:textId="10A6DCD8"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296.9</w:t>
            </w:r>
          </w:p>
        </w:tc>
        <w:tc>
          <w:tcPr>
            <w:tcW w:w="605" w:type="dxa"/>
            <w:gridSpan w:val="2"/>
            <w:tcBorders>
              <w:top w:val="nil"/>
              <w:left w:val="nil"/>
              <w:bottom w:val="nil"/>
              <w:right w:val="nil"/>
            </w:tcBorders>
            <w:shd w:val="clear" w:color="auto" w:fill="auto"/>
            <w:noWrap/>
            <w:tcMar>
              <w:left w:w="29" w:type="dxa"/>
              <w:right w:w="29" w:type="dxa"/>
            </w:tcMar>
            <w:vAlign w:val="center"/>
          </w:tcPr>
          <w:p w14:paraId="4FA20FE6" w14:textId="135C94E4"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253.9</w:t>
            </w:r>
          </w:p>
        </w:tc>
      </w:tr>
      <w:tr w:rsidR="008C3DC4" w:rsidRPr="007907E2" w14:paraId="20046F1E" w14:textId="77777777" w:rsidTr="00A6221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607787C5" w14:textId="77777777" w:rsidR="008C3DC4" w:rsidRPr="001764F5" w:rsidRDefault="008C3DC4" w:rsidP="008C3DC4">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54" w:type="dxa"/>
            <w:tcBorders>
              <w:top w:val="nil"/>
              <w:left w:val="nil"/>
              <w:bottom w:val="nil"/>
              <w:right w:val="nil"/>
            </w:tcBorders>
            <w:shd w:val="clear" w:color="auto" w:fill="auto"/>
            <w:tcMar>
              <w:left w:w="29" w:type="dxa"/>
              <w:right w:w="29" w:type="dxa"/>
            </w:tcMar>
            <w:vAlign w:val="center"/>
          </w:tcPr>
          <w:p w14:paraId="64A08D9F" w14:textId="68A5A067"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212.0</w:t>
            </w:r>
          </w:p>
        </w:tc>
        <w:tc>
          <w:tcPr>
            <w:tcW w:w="630" w:type="dxa"/>
            <w:tcBorders>
              <w:top w:val="nil"/>
              <w:left w:val="nil"/>
              <w:bottom w:val="nil"/>
              <w:right w:val="nil"/>
            </w:tcBorders>
            <w:shd w:val="clear" w:color="auto" w:fill="auto"/>
            <w:tcMar>
              <w:left w:w="29" w:type="dxa"/>
              <w:right w:w="29" w:type="dxa"/>
            </w:tcMar>
            <w:vAlign w:val="center"/>
          </w:tcPr>
          <w:p w14:paraId="7E65ECAB" w14:textId="7C0CB03A"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220.7</w:t>
            </w:r>
          </w:p>
        </w:tc>
        <w:tc>
          <w:tcPr>
            <w:tcW w:w="636" w:type="dxa"/>
            <w:gridSpan w:val="2"/>
            <w:tcBorders>
              <w:top w:val="nil"/>
              <w:left w:val="nil"/>
              <w:bottom w:val="nil"/>
              <w:right w:val="nil"/>
            </w:tcBorders>
            <w:shd w:val="clear" w:color="auto" w:fill="auto"/>
            <w:tcMar>
              <w:left w:w="29" w:type="dxa"/>
              <w:right w:w="29" w:type="dxa"/>
            </w:tcMar>
            <w:vAlign w:val="center"/>
          </w:tcPr>
          <w:p w14:paraId="27354925" w14:textId="3CBA9C79"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230.8</w:t>
            </w:r>
          </w:p>
        </w:tc>
        <w:tc>
          <w:tcPr>
            <w:tcW w:w="630" w:type="dxa"/>
            <w:tcBorders>
              <w:top w:val="nil"/>
              <w:left w:val="nil"/>
              <w:bottom w:val="nil"/>
              <w:right w:val="nil"/>
            </w:tcBorders>
            <w:shd w:val="clear" w:color="auto" w:fill="auto"/>
            <w:tcMar>
              <w:left w:w="29" w:type="dxa"/>
              <w:right w:w="29" w:type="dxa"/>
            </w:tcMar>
            <w:vAlign w:val="center"/>
          </w:tcPr>
          <w:p w14:paraId="4243CF02" w14:textId="64AD024F"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223.0</w:t>
            </w:r>
          </w:p>
        </w:tc>
        <w:tc>
          <w:tcPr>
            <w:tcW w:w="624" w:type="dxa"/>
            <w:tcBorders>
              <w:top w:val="nil"/>
              <w:left w:val="nil"/>
              <w:bottom w:val="nil"/>
              <w:right w:val="nil"/>
            </w:tcBorders>
            <w:shd w:val="clear" w:color="auto" w:fill="auto"/>
            <w:tcMar>
              <w:left w:w="29" w:type="dxa"/>
              <w:right w:w="29" w:type="dxa"/>
            </w:tcMar>
            <w:vAlign w:val="center"/>
          </w:tcPr>
          <w:p w14:paraId="3E694CE7" w14:textId="62BD93F7"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217.6</w:t>
            </w:r>
          </w:p>
        </w:tc>
        <w:tc>
          <w:tcPr>
            <w:tcW w:w="540" w:type="dxa"/>
            <w:tcBorders>
              <w:top w:val="nil"/>
              <w:left w:val="nil"/>
              <w:bottom w:val="nil"/>
              <w:right w:val="nil"/>
            </w:tcBorders>
            <w:shd w:val="clear" w:color="auto" w:fill="auto"/>
            <w:tcMar>
              <w:left w:w="29" w:type="dxa"/>
              <w:right w:w="29" w:type="dxa"/>
            </w:tcMar>
            <w:vAlign w:val="center"/>
          </w:tcPr>
          <w:p w14:paraId="68B81734" w14:textId="0F44A5FF"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236.3</w:t>
            </w:r>
          </w:p>
        </w:tc>
        <w:tc>
          <w:tcPr>
            <w:tcW w:w="633" w:type="dxa"/>
            <w:tcBorders>
              <w:top w:val="nil"/>
              <w:left w:val="nil"/>
              <w:bottom w:val="nil"/>
              <w:right w:val="nil"/>
            </w:tcBorders>
            <w:shd w:val="clear" w:color="auto" w:fill="auto"/>
            <w:tcMar>
              <w:left w:w="29" w:type="dxa"/>
              <w:right w:w="29" w:type="dxa"/>
            </w:tcMar>
            <w:vAlign w:val="center"/>
          </w:tcPr>
          <w:p w14:paraId="795F0532" w14:textId="4FEBE5C0"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245.1</w:t>
            </w:r>
          </w:p>
        </w:tc>
        <w:tc>
          <w:tcPr>
            <w:tcW w:w="633" w:type="dxa"/>
            <w:tcBorders>
              <w:top w:val="nil"/>
              <w:left w:val="nil"/>
              <w:bottom w:val="nil"/>
              <w:right w:val="nil"/>
            </w:tcBorders>
            <w:shd w:val="clear" w:color="auto" w:fill="auto"/>
            <w:tcMar>
              <w:left w:w="29" w:type="dxa"/>
              <w:right w:w="29" w:type="dxa"/>
            </w:tcMar>
            <w:vAlign w:val="center"/>
          </w:tcPr>
          <w:p w14:paraId="4D57512A" w14:textId="6C7CC77F"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229.3</w:t>
            </w:r>
          </w:p>
        </w:tc>
        <w:tc>
          <w:tcPr>
            <w:tcW w:w="540" w:type="dxa"/>
            <w:tcBorders>
              <w:top w:val="nil"/>
              <w:left w:val="nil"/>
              <w:bottom w:val="nil"/>
              <w:right w:val="nil"/>
            </w:tcBorders>
            <w:shd w:val="clear" w:color="auto" w:fill="auto"/>
            <w:tcMar>
              <w:left w:w="29" w:type="dxa"/>
              <w:right w:w="29" w:type="dxa"/>
            </w:tcMar>
            <w:vAlign w:val="center"/>
          </w:tcPr>
          <w:p w14:paraId="29D197CB" w14:textId="7A26C113"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198.0</w:t>
            </w:r>
          </w:p>
        </w:tc>
        <w:tc>
          <w:tcPr>
            <w:tcW w:w="605" w:type="dxa"/>
            <w:tcBorders>
              <w:top w:val="nil"/>
              <w:left w:val="nil"/>
              <w:bottom w:val="nil"/>
              <w:right w:val="nil"/>
            </w:tcBorders>
            <w:shd w:val="clear" w:color="auto" w:fill="auto"/>
            <w:tcMar>
              <w:left w:w="29" w:type="dxa"/>
              <w:right w:w="29" w:type="dxa"/>
            </w:tcMar>
            <w:vAlign w:val="center"/>
          </w:tcPr>
          <w:p w14:paraId="68B910EC" w14:textId="4CDC682D"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212.5</w:t>
            </w:r>
          </w:p>
        </w:tc>
        <w:tc>
          <w:tcPr>
            <w:tcW w:w="605" w:type="dxa"/>
            <w:tcBorders>
              <w:top w:val="nil"/>
              <w:left w:val="nil"/>
              <w:bottom w:val="nil"/>
              <w:right w:val="nil"/>
            </w:tcBorders>
            <w:shd w:val="clear" w:color="auto" w:fill="auto"/>
            <w:tcMar>
              <w:left w:w="29" w:type="dxa"/>
              <w:right w:w="29" w:type="dxa"/>
            </w:tcMar>
            <w:vAlign w:val="center"/>
          </w:tcPr>
          <w:p w14:paraId="1ECB2732" w14:textId="0247923F"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206.3</w:t>
            </w:r>
          </w:p>
        </w:tc>
        <w:tc>
          <w:tcPr>
            <w:tcW w:w="605" w:type="dxa"/>
            <w:tcBorders>
              <w:top w:val="nil"/>
              <w:left w:val="nil"/>
              <w:bottom w:val="nil"/>
              <w:right w:val="nil"/>
            </w:tcBorders>
            <w:shd w:val="clear" w:color="auto" w:fill="auto"/>
            <w:tcMar>
              <w:left w:w="29" w:type="dxa"/>
              <w:right w:w="29" w:type="dxa"/>
            </w:tcMar>
            <w:vAlign w:val="center"/>
          </w:tcPr>
          <w:p w14:paraId="72AB6D7F" w14:textId="47ECF4D1"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195.2</w:t>
            </w:r>
          </w:p>
        </w:tc>
        <w:tc>
          <w:tcPr>
            <w:tcW w:w="605" w:type="dxa"/>
            <w:gridSpan w:val="2"/>
            <w:tcBorders>
              <w:top w:val="nil"/>
              <w:left w:val="nil"/>
              <w:bottom w:val="nil"/>
              <w:right w:val="nil"/>
            </w:tcBorders>
            <w:shd w:val="clear" w:color="auto" w:fill="auto"/>
            <w:noWrap/>
            <w:tcMar>
              <w:left w:w="29" w:type="dxa"/>
              <w:right w:w="29" w:type="dxa"/>
            </w:tcMar>
            <w:vAlign w:val="center"/>
          </w:tcPr>
          <w:p w14:paraId="35949427" w14:textId="7D9F25AF"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151.2</w:t>
            </w:r>
          </w:p>
        </w:tc>
      </w:tr>
      <w:tr w:rsidR="008C3DC4" w:rsidRPr="007907E2" w14:paraId="20B11C06" w14:textId="77777777" w:rsidTr="00A6221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6527884B" w14:textId="77777777" w:rsidR="008C3DC4" w:rsidRPr="001764F5" w:rsidRDefault="008C3DC4" w:rsidP="008C3DC4">
            <w:pPr>
              <w:rPr>
                <w:color w:val="000000"/>
                <w:sz w:val="14"/>
                <w:szCs w:val="14"/>
              </w:rPr>
            </w:pPr>
            <w:r>
              <w:rPr>
                <w:color w:val="000000"/>
                <w:sz w:val="14"/>
                <w:szCs w:val="14"/>
              </w:rPr>
              <w:t xml:space="preserve">             </w:t>
            </w:r>
            <w:r w:rsidRPr="001764F5">
              <w:rPr>
                <w:color w:val="000000"/>
                <w:sz w:val="14"/>
                <w:szCs w:val="14"/>
              </w:rPr>
              <w:t>b) Post-Shipment</w:t>
            </w:r>
          </w:p>
        </w:tc>
        <w:tc>
          <w:tcPr>
            <w:tcW w:w="654" w:type="dxa"/>
            <w:tcBorders>
              <w:top w:val="nil"/>
              <w:left w:val="nil"/>
              <w:bottom w:val="nil"/>
              <w:right w:val="nil"/>
            </w:tcBorders>
            <w:shd w:val="clear" w:color="auto" w:fill="auto"/>
            <w:tcMar>
              <w:left w:w="29" w:type="dxa"/>
              <w:right w:w="29" w:type="dxa"/>
            </w:tcMar>
            <w:vAlign w:val="center"/>
          </w:tcPr>
          <w:p w14:paraId="38A4A081" w14:textId="033A07AB"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179.0</w:t>
            </w:r>
          </w:p>
        </w:tc>
        <w:tc>
          <w:tcPr>
            <w:tcW w:w="630" w:type="dxa"/>
            <w:tcBorders>
              <w:top w:val="nil"/>
              <w:left w:val="nil"/>
              <w:bottom w:val="nil"/>
              <w:right w:val="nil"/>
            </w:tcBorders>
            <w:shd w:val="clear" w:color="auto" w:fill="auto"/>
            <w:tcMar>
              <w:left w:w="29" w:type="dxa"/>
              <w:right w:w="29" w:type="dxa"/>
            </w:tcMar>
            <w:vAlign w:val="center"/>
          </w:tcPr>
          <w:p w14:paraId="1EAE46FD" w14:textId="41AEFEA9"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194.1</w:t>
            </w:r>
          </w:p>
        </w:tc>
        <w:tc>
          <w:tcPr>
            <w:tcW w:w="636" w:type="dxa"/>
            <w:gridSpan w:val="2"/>
            <w:tcBorders>
              <w:top w:val="nil"/>
              <w:left w:val="nil"/>
              <w:bottom w:val="nil"/>
              <w:right w:val="nil"/>
            </w:tcBorders>
            <w:shd w:val="clear" w:color="auto" w:fill="auto"/>
            <w:tcMar>
              <w:left w:w="29" w:type="dxa"/>
              <w:right w:w="29" w:type="dxa"/>
            </w:tcMar>
            <w:vAlign w:val="center"/>
          </w:tcPr>
          <w:p w14:paraId="1EE60E63" w14:textId="692E8F39"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190.2</w:t>
            </w:r>
          </w:p>
        </w:tc>
        <w:tc>
          <w:tcPr>
            <w:tcW w:w="630" w:type="dxa"/>
            <w:tcBorders>
              <w:top w:val="nil"/>
              <w:left w:val="nil"/>
              <w:bottom w:val="nil"/>
              <w:right w:val="nil"/>
            </w:tcBorders>
            <w:shd w:val="clear" w:color="auto" w:fill="auto"/>
            <w:tcMar>
              <w:left w:w="29" w:type="dxa"/>
              <w:right w:w="29" w:type="dxa"/>
            </w:tcMar>
            <w:vAlign w:val="center"/>
          </w:tcPr>
          <w:p w14:paraId="7AC2A176" w14:textId="4A7DA6DE"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220.8</w:t>
            </w:r>
          </w:p>
        </w:tc>
        <w:tc>
          <w:tcPr>
            <w:tcW w:w="624" w:type="dxa"/>
            <w:tcBorders>
              <w:top w:val="nil"/>
              <w:left w:val="nil"/>
              <w:bottom w:val="nil"/>
              <w:right w:val="nil"/>
            </w:tcBorders>
            <w:shd w:val="clear" w:color="auto" w:fill="auto"/>
            <w:tcMar>
              <w:left w:w="29" w:type="dxa"/>
              <w:right w:w="29" w:type="dxa"/>
            </w:tcMar>
            <w:vAlign w:val="center"/>
          </w:tcPr>
          <w:p w14:paraId="17B9203C" w14:textId="6F21F6B7"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191.6</w:t>
            </w:r>
          </w:p>
        </w:tc>
        <w:tc>
          <w:tcPr>
            <w:tcW w:w="540" w:type="dxa"/>
            <w:tcBorders>
              <w:top w:val="nil"/>
              <w:left w:val="nil"/>
              <w:bottom w:val="nil"/>
              <w:right w:val="nil"/>
            </w:tcBorders>
            <w:shd w:val="clear" w:color="auto" w:fill="auto"/>
            <w:tcMar>
              <w:left w:w="29" w:type="dxa"/>
              <w:right w:w="29" w:type="dxa"/>
            </w:tcMar>
            <w:vAlign w:val="center"/>
          </w:tcPr>
          <w:p w14:paraId="341654B8" w14:textId="559F7EE9"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181.9</w:t>
            </w:r>
          </w:p>
        </w:tc>
        <w:tc>
          <w:tcPr>
            <w:tcW w:w="633" w:type="dxa"/>
            <w:tcBorders>
              <w:top w:val="nil"/>
              <w:left w:val="nil"/>
              <w:bottom w:val="nil"/>
              <w:right w:val="nil"/>
            </w:tcBorders>
            <w:shd w:val="clear" w:color="auto" w:fill="auto"/>
            <w:tcMar>
              <w:left w:w="29" w:type="dxa"/>
              <w:right w:w="29" w:type="dxa"/>
            </w:tcMar>
            <w:vAlign w:val="center"/>
          </w:tcPr>
          <w:p w14:paraId="57BCF627" w14:textId="0D8CB756"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173.2</w:t>
            </w:r>
          </w:p>
        </w:tc>
        <w:tc>
          <w:tcPr>
            <w:tcW w:w="633" w:type="dxa"/>
            <w:tcBorders>
              <w:top w:val="nil"/>
              <w:left w:val="nil"/>
              <w:bottom w:val="nil"/>
              <w:right w:val="nil"/>
            </w:tcBorders>
            <w:shd w:val="clear" w:color="auto" w:fill="auto"/>
            <w:tcMar>
              <w:left w:w="29" w:type="dxa"/>
              <w:right w:w="29" w:type="dxa"/>
            </w:tcMar>
            <w:vAlign w:val="center"/>
          </w:tcPr>
          <w:p w14:paraId="073C11CF" w14:textId="5009691C"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178.4</w:t>
            </w:r>
          </w:p>
        </w:tc>
        <w:tc>
          <w:tcPr>
            <w:tcW w:w="540" w:type="dxa"/>
            <w:tcBorders>
              <w:top w:val="nil"/>
              <w:left w:val="nil"/>
              <w:bottom w:val="nil"/>
              <w:right w:val="nil"/>
            </w:tcBorders>
            <w:shd w:val="clear" w:color="auto" w:fill="auto"/>
            <w:tcMar>
              <w:left w:w="29" w:type="dxa"/>
              <w:right w:w="29" w:type="dxa"/>
            </w:tcMar>
            <w:vAlign w:val="center"/>
          </w:tcPr>
          <w:p w14:paraId="2683EB4C" w14:textId="18F7B160"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147.7</w:t>
            </w:r>
          </w:p>
        </w:tc>
        <w:tc>
          <w:tcPr>
            <w:tcW w:w="605" w:type="dxa"/>
            <w:tcBorders>
              <w:top w:val="nil"/>
              <w:left w:val="nil"/>
              <w:bottom w:val="nil"/>
              <w:right w:val="nil"/>
            </w:tcBorders>
            <w:shd w:val="clear" w:color="auto" w:fill="auto"/>
            <w:tcMar>
              <w:left w:w="29" w:type="dxa"/>
              <w:right w:w="29" w:type="dxa"/>
            </w:tcMar>
            <w:vAlign w:val="center"/>
          </w:tcPr>
          <w:p w14:paraId="2DE685D2" w14:textId="04307945"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124.3</w:t>
            </w:r>
          </w:p>
        </w:tc>
        <w:tc>
          <w:tcPr>
            <w:tcW w:w="605" w:type="dxa"/>
            <w:tcBorders>
              <w:top w:val="nil"/>
              <w:left w:val="nil"/>
              <w:bottom w:val="nil"/>
              <w:right w:val="nil"/>
            </w:tcBorders>
            <w:shd w:val="clear" w:color="auto" w:fill="auto"/>
            <w:tcMar>
              <w:left w:w="29" w:type="dxa"/>
              <w:right w:w="29" w:type="dxa"/>
            </w:tcMar>
            <w:vAlign w:val="center"/>
          </w:tcPr>
          <w:p w14:paraId="7FA8A081" w14:textId="3A71315F"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108.4</w:t>
            </w:r>
          </w:p>
        </w:tc>
        <w:tc>
          <w:tcPr>
            <w:tcW w:w="605" w:type="dxa"/>
            <w:tcBorders>
              <w:top w:val="nil"/>
              <w:left w:val="nil"/>
              <w:bottom w:val="nil"/>
              <w:right w:val="nil"/>
            </w:tcBorders>
            <w:shd w:val="clear" w:color="auto" w:fill="auto"/>
            <w:tcMar>
              <w:left w:w="29" w:type="dxa"/>
              <w:right w:w="29" w:type="dxa"/>
            </w:tcMar>
            <w:vAlign w:val="center"/>
          </w:tcPr>
          <w:p w14:paraId="03225F31" w14:textId="7D89769F"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101.7</w:t>
            </w:r>
          </w:p>
        </w:tc>
        <w:tc>
          <w:tcPr>
            <w:tcW w:w="605" w:type="dxa"/>
            <w:gridSpan w:val="2"/>
            <w:tcBorders>
              <w:top w:val="nil"/>
              <w:left w:val="nil"/>
              <w:bottom w:val="nil"/>
              <w:right w:val="nil"/>
            </w:tcBorders>
            <w:shd w:val="clear" w:color="auto" w:fill="auto"/>
            <w:noWrap/>
            <w:tcMar>
              <w:left w:w="29" w:type="dxa"/>
              <w:right w:w="29" w:type="dxa"/>
            </w:tcMar>
            <w:vAlign w:val="center"/>
          </w:tcPr>
          <w:p w14:paraId="58AA84AF" w14:textId="0474B38D"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102.7</w:t>
            </w:r>
          </w:p>
        </w:tc>
      </w:tr>
      <w:tr w:rsidR="008C3DC4" w:rsidRPr="007907E2" w14:paraId="69F73418" w14:textId="77777777" w:rsidTr="00A6221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458CD29E" w14:textId="77777777" w:rsidR="008C3DC4" w:rsidRPr="001764F5" w:rsidRDefault="008C3DC4" w:rsidP="008C3DC4">
            <w:pPr>
              <w:rPr>
                <w:color w:val="000000"/>
                <w:sz w:val="14"/>
                <w:szCs w:val="14"/>
              </w:rPr>
            </w:pPr>
            <w:r w:rsidRPr="001764F5">
              <w:rPr>
                <w:color w:val="000000"/>
                <w:sz w:val="14"/>
                <w:szCs w:val="14"/>
              </w:rPr>
              <w:t xml:space="preserve">      ii)    Import Financing</w:t>
            </w:r>
          </w:p>
        </w:tc>
        <w:tc>
          <w:tcPr>
            <w:tcW w:w="654" w:type="dxa"/>
            <w:tcBorders>
              <w:top w:val="nil"/>
              <w:left w:val="nil"/>
              <w:bottom w:val="nil"/>
              <w:right w:val="nil"/>
            </w:tcBorders>
            <w:shd w:val="clear" w:color="auto" w:fill="auto"/>
            <w:tcMar>
              <w:left w:w="29" w:type="dxa"/>
              <w:right w:w="29" w:type="dxa"/>
            </w:tcMar>
            <w:vAlign w:val="center"/>
          </w:tcPr>
          <w:p w14:paraId="4678D954" w14:textId="32B3BC8D"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958.6</w:t>
            </w:r>
          </w:p>
        </w:tc>
        <w:tc>
          <w:tcPr>
            <w:tcW w:w="630" w:type="dxa"/>
            <w:tcBorders>
              <w:top w:val="nil"/>
              <w:left w:val="nil"/>
              <w:bottom w:val="nil"/>
              <w:right w:val="nil"/>
            </w:tcBorders>
            <w:shd w:val="clear" w:color="auto" w:fill="auto"/>
            <w:tcMar>
              <w:left w:w="29" w:type="dxa"/>
              <w:right w:w="29" w:type="dxa"/>
            </w:tcMar>
            <w:vAlign w:val="center"/>
          </w:tcPr>
          <w:p w14:paraId="253654DE" w14:textId="45327264"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1,040.5</w:t>
            </w:r>
          </w:p>
        </w:tc>
        <w:tc>
          <w:tcPr>
            <w:tcW w:w="636" w:type="dxa"/>
            <w:gridSpan w:val="2"/>
            <w:tcBorders>
              <w:top w:val="nil"/>
              <w:left w:val="nil"/>
              <w:bottom w:val="nil"/>
              <w:right w:val="nil"/>
            </w:tcBorders>
            <w:shd w:val="clear" w:color="auto" w:fill="auto"/>
            <w:tcMar>
              <w:left w:w="29" w:type="dxa"/>
              <w:right w:w="29" w:type="dxa"/>
            </w:tcMar>
            <w:vAlign w:val="center"/>
          </w:tcPr>
          <w:p w14:paraId="30628AF6" w14:textId="37E195F9"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1,009.3</w:t>
            </w:r>
          </w:p>
        </w:tc>
        <w:tc>
          <w:tcPr>
            <w:tcW w:w="630" w:type="dxa"/>
            <w:tcBorders>
              <w:top w:val="nil"/>
              <w:left w:val="nil"/>
              <w:bottom w:val="nil"/>
              <w:right w:val="nil"/>
            </w:tcBorders>
            <w:shd w:val="clear" w:color="auto" w:fill="auto"/>
            <w:tcMar>
              <w:left w:w="29" w:type="dxa"/>
              <w:right w:w="29" w:type="dxa"/>
            </w:tcMar>
            <w:vAlign w:val="center"/>
          </w:tcPr>
          <w:p w14:paraId="4F79CFB1" w14:textId="043C5954"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971.4</w:t>
            </w:r>
          </w:p>
        </w:tc>
        <w:tc>
          <w:tcPr>
            <w:tcW w:w="624" w:type="dxa"/>
            <w:tcBorders>
              <w:top w:val="nil"/>
              <w:left w:val="nil"/>
              <w:bottom w:val="nil"/>
              <w:right w:val="nil"/>
            </w:tcBorders>
            <w:shd w:val="clear" w:color="auto" w:fill="auto"/>
            <w:tcMar>
              <w:left w:w="29" w:type="dxa"/>
              <w:right w:w="29" w:type="dxa"/>
            </w:tcMar>
            <w:vAlign w:val="center"/>
          </w:tcPr>
          <w:p w14:paraId="0F21885A" w14:textId="7D54DC2C"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949.3</w:t>
            </w:r>
          </w:p>
        </w:tc>
        <w:tc>
          <w:tcPr>
            <w:tcW w:w="540" w:type="dxa"/>
            <w:tcBorders>
              <w:top w:val="nil"/>
              <w:left w:val="nil"/>
              <w:bottom w:val="nil"/>
              <w:right w:val="nil"/>
            </w:tcBorders>
            <w:shd w:val="clear" w:color="auto" w:fill="auto"/>
            <w:tcMar>
              <w:left w:w="29" w:type="dxa"/>
              <w:right w:w="29" w:type="dxa"/>
            </w:tcMar>
            <w:vAlign w:val="center"/>
          </w:tcPr>
          <w:p w14:paraId="1478B060" w14:textId="0D084904"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976.1</w:t>
            </w:r>
          </w:p>
        </w:tc>
        <w:tc>
          <w:tcPr>
            <w:tcW w:w="633" w:type="dxa"/>
            <w:tcBorders>
              <w:top w:val="nil"/>
              <w:left w:val="nil"/>
              <w:bottom w:val="nil"/>
              <w:right w:val="nil"/>
            </w:tcBorders>
            <w:shd w:val="clear" w:color="auto" w:fill="auto"/>
            <w:tcMar>
              <w:left w:w="29" w:type="dxa"/>
              <w:right w:w="29" w:type="dxa"/>
            </w:tcMar>
            <w:vAlign w:val="center"/>
          </w:tcPr>
          <w:p w14:paraId="751317E2" w14:textId="3A4E76A4"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1,047.8</w:t>
            </w:r>
          </w:p>
        </w:tc>
        <w:tc>
          <w:tcPr>
            <w:tcW w:w="633" w:type="dxa"/>
            <w:tcBorders>
              <w:top w:val="nil"/>
              <w:left w:val="nil"/>
              <w:bottom w:val="nil"/>
              <w:right w:val="nil"/>
            </w:tcBorders>
            <w:shd w:val="clear" w:color="auto" w:fill="auto"/>
            <w:tcMar>
              <w:left w:w="29" w:type="dxa"/>
              <w:right w:w="29" w:type="dxa"/>
            </w:tcMar>
            <w:vAlign w:val="center"/>
          </w:tcPr>
          <w:p w14:paraId="78881E1A" w14:textId="4277123F"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1,067.6</w:t>
            </w:r>
          </w:p>
        </w:tc>
        <w:tc>
          <w:tcPr>
            <w:tcW w:w="540" w:type="dxa"/>
            <w:tcBorders>
              <w:top w:val="nil"/>
              <w:left w:val="nil"/>
              <w:bottom w:val="nil"/>
              <w:right w:val="nil"/>
            </w:tcBorders>
            <w:shd w:val="clear" w:color="auto" w:fill="auto"/>
            <w:tcMar>
              <w:left w:w="29" w:type="dxa"/>
              <w:right w:w="29" w:type="dxa"/>
            </w:tcMar>
            <w:vAlign w:val="center"/>
          </w:tcPr>
          <w:p w14:paraId="18F7C5F5" w14:textId="443055D5"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1,089.3</w:t>
            </w:r>
          </w:p>
        </w:tc>
        <w:tc>
          <w:tcPr>
            <w:tcW w:w="605" w:type="dxa"/>
            <w:tcBorders>
              <w:top w:val="nil"/>
              <w:left w:val="nil"/>
              <w:bottom w:val="nil"/>
              <w:right w:val="nil"/>
            </w:tcBorders>
            <w:shd w:val="clear" w:color="auto" w:fill="auto"/>
            <w:tcMar>
              <w:left w:w="29" w:type="dxa"/>
              <w:right w:w="29" w:type="dxa"/>
            </w:tcMar>
            <w:vAlign w:val="center"/>
          </w:tcPr>
          <w:p w14:paraId="7471FAE1" w14:textId="43A67FE1"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1,109.2</w:t>
            </w:r>
          </w:p>
        </w:tc>
        <w:tc>
          <w:tcPr>
            <w:tcW w:w="605" w:type="dxa"/>
            <w:tcBorders>
              <w:top w:val="nil"/>
              <w:left w:val="nil"/>
              <w:bottom w:val="nil"/>
              <w:right w:val="nil"/>
            </w:tcBorders>
            <w:shd w:val="clear" w:color="auto" w:fill="auto"/>
            <w:tcMar>
              <w:left w:w="29" w:type="dxa"/>
              <w:right w:w="29" w:type="dxa"/>
            </w:tcMar>
            <w:vAlign w:val="center"/>
          </w:tcPr>
          <w:p w14:paraId="53B27064" w14:textId="2C7B412F"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1,041.7</w:t>
            </w:r>
          </w:p>
        </w:tc>
        <w:tc>
          <w:tcPr>
            <w:tcW w:w="605" w:type="dxa"/>
            <w:tcBorders>
              <w:top w:val="nil"/>
              <w:left w:val="nil"/>
              <w:bottom w:val="nil"/>
              <w:right w:val="nil"/>
            </w:tcBorders>
            <w:shd w:val="clear" w:color="auto" w:fill="auto"/>
            <w:tcMar>
              <w:left w:w="29" w:type="dxa"/>
              <w:right w:w="29" w:type="dxa"/>
            </w:tcMar>
            <w:vAlign w:val="center"/>
          </w:tcPr>
          <w:p w14:paraId="7F8E8078" w14:textId="4E4453DB"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1,017.0</w:t>
            </w:r>
          </w:p>
        </w:tc>
        <w:tc>
          <w:tcPr>
            <w:tcW w:w="605" w:type="dxa"/>
            <w:gridSpan w:val="2"/>
            <w:tcBorders>
              <w:top w:val="nil"/>
              <w:left w:val="nil"/>
              <w:bottom w:val="nil"/>
              <w:right w:val="nil"/>
            </w:tcBorders>
            <w:shd w:val="clear" w:color="auto" w:fill="auto"/>
            <w:noWrap/>
            <w:tcMar>
              <w:left w:w="29" w:type="dxa"/>
              <w:right w:w="29" w:type="dxa"/>
            </w:tcMar>
            <w:vAlign w:val="center"/>
          </w:tcPr>
          <w:p w14:paraId="18E37B20" w14:textId="128BB58B"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974.3</w:t>
            </w:r>
          </w:p>
        </w:tc>
      </w:tr>
      <w:tr w:rsidR="008C3DC4" w:rsidRPr="007907E2" w14:paraId="6E5B8984" w14:textId="77777777" w:rsidTr="00A6221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4B9662C5" w14:textId="77777777" w:rsidR="008C3DC4" w:rsidRPr="001764F5" w:rsidRDefault="008C3DC4" w:rsidP="008C3DC4">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54" w:type="dxa"/>
            <w:tcBorders>
              <w:top w:val="nil"/>
              <w:left w:val="nil"/>
              <w:bottom w:val="nil"/>
              <w:right w:val="nil"/>
            </w:tcBorders>
            <w:shd w:val="clear" w:color="auto" w:fill="auto"/>
            <w:tcMar>
              <w:left w:w="29" w:type="dxa"/>
              <w:right w:w="29" w:type="dxa"/>
            </w:tcMar>
            <w:vAlign w:val="center"/>
          </w:tcPr>
          <w:p w14:paraId="6358088A" w14:textId="2F774D3C"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1,649.9</w:t>
            </w:r>
          </w:p>
        </w:tc>
        <w:tc>
          <w:tcPr>
            <w:tcW w:w="630" w:type="dxa"/>
            <w:tcBorders>
              <w:top w:val="nil"/>
              <w:left w:val="nil"/>
              <w:bottom w:val="nil"/>
              <w:right w:val="nil"/>
            </w:tcBorders>
            <w:shd w:val="clear" w:color="auto" w:fill="auto"/>
            <w:tcMar>
              <w:left w:w="29" w:type="dxa"/>
              <w:right w:w="29" w:type="dxa"/>
            </w:tcMar>
            <w:vAlign w:val="center"/>
          </w:tcPr>
          <w:p w14:paraId="434C8254" w14:textId="7904AB98"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1,856.3</w:t>
            </w:r>
          </w:p>
        </w:tc>
        <w:tc>
          <w:tcPr>
            <w:tcW w:w="636" w:type="dxa"/>
            <w:gridSpan w:val="2"/>
            <w:tcBorders>
              <w:top w:val="nil"/>
              <w:left w:val="nil"/>
              <w:bottom w:val="nil"/>
              <w:right w:val="nil"/>
            </w:tcBorders>
            <w:shd w:val="clear" w:color="auto" w:fill="auto"/>
            <w:tcMar>
              <w:left w:w="29" w:type="dxa"/>
              <w:right w:w="29" w:type="dxa"/>
            </w:tcMar>
            <w:vAlign w:val="center"/>
          </w:tcPr>
          <w:p w14:paraId="6930B571" w14:textId="519E19D8"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2,154.6</w:t>
            </w:r>
          </w:p>
        </w:tc>
        <w:tc>
          <w:tcPr>
            <w:tcW w:w="630" w:type="dxa"/>
            <w:tcBorders>
              <w:top w:val="nil"/>
              <w:left w:val="nil"/>
              <w:bottom w:val="nil"/>
              <w:right w:val="nil"/>
            </w:tcBorders>
            <w:shd w:val="clear" w:color="auto" w:fill="auto"/>
            <w:tcMar>
              <w:left w:w="29" w:type="dxa"/>
              <w:right w:w="29" w:type="dxa"/>
            </w:tcMar>
            <w:vAlign w:val="center"/>
          </w:tcPr>
          <w:p w14:paraId="0CADA398" w14:textId="26893492"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2,347.3</w:t>
            </w:r>
          </w:p>
        </w:tc>
        <w:tc>
          <w:tcPr>
            <w:tcW w:w="624" w:type="dxa"/>
            <w:tcBorders>
              <w:top w:val="nil"/>
              <w:left w:val="nil"/>
              <w:bottom w:val="nil"/>
              <w:right w:val="nil"/>
            </w:tcBorders>
            <w:shd w:val="clear" w:color="auto" w:fill="auto"/>
            <w:tcMar>
              <w:left w:w="29" w:type="dxa"/>
              <w:right w:w="29" w:type="dxa"/>
            </w:tcMar>
            <w:vAlign w:val="center"/>
          </w:tcPr>
          <w:p w14:paraId="7C69B523" w14:textId="73CE7A37"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2,344.8</w:t>
            </w:r>
          </w:p>
        </w:tc>
        <w:tc>
          <w:tcPr>
            <w:tcW w:w="540" w:type="dxa"/>
            <w:tcBorders>
              <w:top w:val="nil"/>
              <w:left w:val="nil"/>
              <w:bottom w:val="nil"/>
              <w:right w:val="nil"/>
            </w:tcBorders>
            <w:shd w:val="clear" w:color="auto" w:fill="auto"/>
            <w:tcMar>
              <w:left w:w="29" w:type="dxa"/>
              <w:right w:w="29" w:type="dxa"/>
            </w:tcMar>
            <w:vAlign w:val="center"/>
          </w:tcPr>
          <w:p w14:paraId="7E570562" w14:textId="79944AD2"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2,194.4</w:t>
            </w:r>
          </w:p>
        </w:tc>
        <w:tc>
          <w:tcPr>
            <w:tcW w:w="633" w:type="dxa"/>
            <w:tcBorders>
              <w:top w:val="nil"/>
              <w:left w:val="nil"/>
              <w:bottom w:val="nil"/>
              <w:right w:val="nil"/>
            </w:tcBorders>
            <w:shd w:val="clear" w:color="auto" w:fill="auto"/>
            <w:tcMar>
              <w:left w:w="29" w:type="dxa"/>
              <w:right w:w="29" w:type="dxa"/>
            </w:tcMar>
            <w:vAlign w:val="center"/>
          </w:tcPr>
          <w:p w14:paraId="6B76829A" w14:textId="3AAE7F84"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1,853.8</w:t>
            </w:r>
          </w:p>
        </w:tc>
        <w:tc>
          <w:tcPr>
            <w:tcW w:w="633" w:type="dxa"/>
            <w:tcBorders>
              <w:top w:val="nil"/>
              <w:left w:val="nil"/>
              <w:bottom w:val="nil"/>
              <w:right w:val="nil"/>
            </w:tcBorders>
            <w:shd w:val="clear" w:color="auto" w:fill="auto"/>
            <w:tcMar>
              <w:left w:w="29" w:type="dxa"/>
              <w:right w:w="29" w:type="dxa"/>
            </w:tcMar>
            <w:vAlign w:val="center"/>
          </w:tcPr>
          <w:p w14:paraId="3C7D2D7B" w14:textId="776DFD5F"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1,691.1</w:t>
            </w:r>
          </w:p>
        </w:tc>
        <w:tc>
          <w:tcPr>
            <w:tcW w:w="540" w:type="dxa"/>
            <w:tcBorders>
              <w:top w:val="nil"/>
              <w:left w:val="nil"/>
              <w:bottom w:val="nil"/>
              <w:right w:val="nil"/>
            </w:tcBorders>
            <w:shd w:val="clear" w:color="auto" w:fill="auto"/>
            <w:tcMar>
              <w:left w:w="29" w:type="dxa"/>
              <w:right w:w="29" w:type="dxa"/>
            </w:tcMar>
            <w:vAlign w:val="center"/>
          </w:tcPr>
          <w:p w14:paraId="294691F0" w14:textId="374B3AFF"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1,417.6</w:t>
            </w:r>
          </w:p>
        </w:tc>
        <w:tc>
          <w:tcPr>
            <w:tcW w:w="605" w:type="dxa"/>
            <w:tcBorders>
              <w:top w:val="nil"/>
              <w:left w:val="nil"/>
              <w:bottom w:val="nil"/>
              <w:right w:val="nil"/>
            </w:tcBorders>
            <w:shd w:val="clear" w:color="auto" w:fill="auto"/>
            <w:tcMar>
              <w:left w:w="29" w:type="dxa"/>
              <w:right w:w="29" w:type="dxa"/>
            </w:tcMar>
            <w:vAlign w:val="center"/>
          </w:tcPr>
          <w:p w14:paraId="13597E41" w14:textId="4781BB70"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1,283.1</w:t>
            </w:r>
          </w:p>
        </w:tc>
        <w:tc>
          <w:tcPr>
            <w:tcW w:w="605" w:type="dxa"/>
            <w:tcBorders>
              <w:top w:val="nil"/>
              <w:left w:val="nil"/>
              <w:bottom w:val="nil"/>
              <w:right w:val="nil"/>
            </w:tcBorders>
            <w:shd w:val="clear" w:color="auto" w:fill="auto"/>
            <w:tcMar>
              <w:left w:w="29" w:type="dxa"/>
              <w:right w:w="29" w:type="dxa"/>
            </w:tcMar>
            <w:vAlign w:val="center"/>
          </w:tcPr>
          <w:p w14:paraId="6B4D43D3" w14:textId="4A6EAA24"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1,371.4</w:t>
            </w:r>
          </w:p>
        </w:tc>
        <w:tc>
          <w:tcPr>
            <w:tcW w:w="605" w:type="dxa"/>
            <w:tcBorders>
              <w:top w:val="nil"/>
              <w:left w:val="nil"/>
              <w:bottom w:val="nil"/>
              <w:right w:val="nil"/>
            </w:tcBorders>
            <w:shd w:val="clear" w:color="auto" w:fill="auto"/>
            <w:tcMar>
              <w:left w:w="29" w:type="dxa"/>
              <w:right w:w="29" w:type="dxa"/>
            </w:tcMar>
            <w:vAlign w:val="center"/>
          </w:tcPr>
          <w:p w14:paraId="0E2FE90C" w14:textId="1E4AC17D"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1,335.9</w:t>
            </w:r>
          </w:p>
        </w:tc>
        <w:tc>
          <w:tcPr>
            <w:tcW w:w="605" w:type="dxa"/>
            <w:gridSpan w:val="2"/>
            <w:tcBorders>
              <w:top w:val="nil"/>
              <w:left w:val="nil"/>
              <w:bottom w:val="nil"/>
              <w:right w:val="nil"/>
            </w:tcBorders>
            <w:shd w:val="clear" w:color="auto" w:fill="auto"/>
            <w:noWrap/>
            <w:tcMar>
              <w:left w:w="29" w:type="dxa"/>
              <w:right w:w="29" w:type="dxa"/>
            </w:tcMar>
            <w:vAlign w:val="center"/>
          </w:tcPr>
          <w:p w14:paraId="5F0C1A58" w14:textId="19C8A1DF"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1,386.4</w:t>
            </w:r>
          </w:p>
        </w:tc>
      </w:tr>
      <w:tr w:rsidR="008C3DC4" w:rsidRPr="007907E2" w14:paraId="0944BC25" w14:textId="77777777" w:rsidTr="00A6221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48B78E34" w14:textId="7C87E8FB" w:rsidR="008C3DC4" w:rsidRPr="001764F5" w:rsidRDefault="008C3DC4" w:rsidP="008C3DC4">
            <w:pPr>
              <w:tabs>
                <w:tab w:val="left" w:pos="356"/>
              </w:tabs>
              <w:ind w:left="232" w:hanging="232"/>
              <w:rPr>
                <w:color w:val="000000"/>
                <w:sz w:val="14"/>
                <w:szCs w:val="14"/>
              </w:rPr>
            </w:pPr>
            <w:r>
              <w:rPr>
                <w:color w:val="000000"/>
                <w:sz w:val="14"/>
                <w:szCs w:val="14"/>
              </w:rPr>
              <w:t xml:space="preserve">       </w:t>
            </w:r>
            <w:r w:rsidRPr="001764F5">
              <w:rPr>
                <w:color w:val="000000"/>
                <w:sz w:val="14"/>
                <w:szCs w:val="14"/>
              </w:rPr>
              <w:t>i)  With State Bank of</w:t>
            </w:r>
            <w:r>
              <w:rPr>
                <w:color w:val="000000"/>
                <w:sz w:val="14"/>
                <w:szCs w:val="14"/>
              </w:rPr>
              <w:t xml:space="preserve">      </w:t>
            </w:r>
            <w:r w:rsidRPr="001764F5">
              <w:rPr>
                <w:color w:val="000000"/>
                <w:sz w:val="14"/>
                <w:szCs w:val="14"/>
              </w:rPr>
              <w:t>Pakistan</w:t>
            </w:r>
          </w:p>
        </w:tc>
        <w:tc>
          <w:tcPr>
            <w:tcW w:w="654" w:type="dxa"/>
            <w:tcBorders>
              <w:top w:val="nil"/>
              <w:left w:val="nil"/>
              <w:bottom w:val="nil"/>
              <w:right w:val="nil"/>
            </w:tcBorders>
            <w:shd w:val="clear" w:color="auto" w:fill="auto"/>
            <w:tcMar>
              <w:left w:w="29" w:type="dxa"/>
              <w:right w:w="29" w:type="dxa"/>
            </w:tcMar>
            <w:vAlign w:val="center"/>
          </w:tcPr>
          <w:p w14:paraId="44D74778" w14:textId="4F9DFD3F"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1,166.1</w:t>
            </w:r>
          </w:p>
        </w:tc>
        <w:tc>
          <w:tcPr>
            <w:tcW w:w="630" w:type="dxa"/>
            <w:tcBorders>
              <w:top w:val="nil"/>
              <w:left w:val="nil"/>
              <w:bottom w:val="nil"/>
              <w:right w:val="nil"/>
            </w:tcBorders>
            <w:shd w:val="clear" w:color="auto" w:fill="auto"/>
            <w:tcMar>
              <w:left w:w="29" w:type="dxa"/>
              <w:right w:w="29" w:type="dxa"/>
            </w:tcMar>
            <w:vAlign w:val="center"/>
          </w:tcPr>
          <w:p w14:paraId="11DD93A0" w14:textId="2AD01B38"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1,168.7</w:t>
            </w:r>
          </w:p>
        </w:tc>
        <w:tc>
          <w:tcPr>
            <w:tcW w:w="636" w:type="dxa"/>
            <w:gridSpan w:val="2"/>
            <w:tcBorders>
              <w:top w:val="nil"/>
              <w:left w:val="nil"/>
              <w:bottom w:val="nil"/>
              <w:right w:val="nil"/>
            </w:tcBorders>
            <w:shd w:val="clear" w:color="auto" w:fill="auto"/>
            <w:tcMar>
              <w:left w:w="29" w:type="dxa"/>
              <w:right w:w="29" w:type="dxa"/>
            </w:tcMar>
            <w:vAlign w:val="center"/>
          </w:tcPr>
          <w:p w14:paraId="7C750A1B" w14:textId="7C3A3970"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1,151.4</w:t>
            </w:r>
          </w:p>
        </w:tc>
        <w:tc>
          <w:tcPr>
            <w:tcW w:w="630" w:type="dxa"/>
            <w:tcBorders>
              <w:top w:val="nil"/>
              <w:left w:val="nil"/>
              <w:bottom w:val="nil"/>
              <w:right w:val="nil"/>
            </w:tcBorders>
            <w:shd w:val="clear" w:color="auto" w:fill="auto"/>
            <w:tcMar>
              <w:left w:w="29" w:type="dxa"/>
              <w:right w:w="29" w:type="dxa"/>
            </w:tcMar>
            <w:vAlign w:val="center"/>
          </w:tcPr>
          <w:p w14:paraId="3111BBB9" w14:textId="6B65BDA1"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1,166.4</w:t>
            </w:r>
          </w:p>
        </w:tc>
        <w:tc>
          <w:tcPr>
            <w:tcW w:w="624" w:type="dxa"/>
            <w:tcBorders>
              <w:top w:val="nil"/>
              <w:left w:val="nil"/>
              <w:bottom w:val="nil"/>
              <w:right w:val="nil"/>
            </w:tcBorders>
            <w:shd w:val="clear" w:color="auto" w:fill="auto"/>
            <w:tcMar>
              <w:left w:w="29" w:type="dxa"/>
              <w:right w:w="29" w:type="dxa"/>
            </w:tcMar>
            <w:vAlign w:val="center"/>
          </w:tcPr>
          <w:p w14:paraId="105B8340" w14:textId="67EBF53A"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1,172.5</w:t>
            </w:r>
          </w:p>
        </w:tc>
        <w:tc>
          <w:tcPr>
            <w:tcW w:w="540" w:type="dxa"/>
            <w:tcBorders>
              <w:top w:val="nil"/>
              <w:left w:val="nil"/>
              <w:bottom w:val="nil"/>
              <w:right w:val="nil"/>
            </w:tcBorders>
            <w:shd w:val="clear" w:color="auto" w:fill="auto"/>
            <w:tcMar>
              <w:left w:w="29" w:type="dxa"/>
              <w:right w:w="29" w:type="dxa"/>
            </w:tcMar>
            <w:vAlign w:val="center"/>
          </w:tcPr>
          <w:p w14:paraId="21C6D5F7" w14:textId="3FC22BDB"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1,115.2</w:t>
            </w:r>
          </w:p>
        </w:tc>
        <w:tc>
          <w:tcPr>
            <w:tcW w:w="633" w:type="dxa"/>
            <w:tcBorders>
              <w:top w:val="nil"/>
              <w:left w:val="nil"/>
              <w:bottom w:val="nil"/>
              <w:right w:val="nil"/>
            </w:tcBorders>
            <w:shd w:val="clear" w:color="auto" w:fill="auto"/>
            <w:tcMar>
              <w:left w:w="29" w:type="dxa"/>
              <w:right w:w="29" w:type="dxa"/>
            </w:tcMar>
            <w:vAlign w:val="center"/>
          </w:tcPr>
          <w:p w14:paraId="640B228B" w14:textId="3DC6F991"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1,109.5</w:t>
            </w:r>
          </w:p>
        </w:tc>
        <w:tc>
          <w:tcPr>
            <w:tcW w:w="633" w:type="dxa"/>
            <w:tcBorders>
              <w:top w:val="nil"/>
              <w:left w:val="nil"/>
              <w:bottom w:val="nil"/>
              <w:right w:val="nil"/>
            </w:tcBorders>
            <w:shd w:val="clear" w:color="auto" w:fill="auto"/>
            <w:tcMar>
              <w:left w:w="29" w:type="dxa"/>
              <w:right w:w="29" w:type="dxa"/>
            </w:tcMar>
            <w:vAlign w:val="center"/>
          </w:tcPr>
          <w:p w14:paraId="1A392915" w14:textId="46638260"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947.8</w:t>
            </w:r>
          </w:p>
        </w:tc>
        <w:tc>
          <w:tcPr>
            <w:tcW w:w="540" w:type="dxa"/>
            <w:tcBorders>
              <w:top w:val="nil"/>
              <w:left w:val="nil"/>
              <w:bottom w:val="nil"/>
              <w:right w:val="nil"/>
            </w:tcBorders>
            <w:shd w:val="clear" w:color="auto" w:fill="auto"/>
            <w:tcMar>
              <w:left w:w="29" w:type="dxa"/>
              <w:right w:w="29" w:type="dxa"/>
            </w:tcMar>
            <w:vAlign w:val="center"/>
          </w:tcPr>
          <w:p w14:paraId="1DE9C467" w14:textId="38A8754C"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628.6</w:t>
            </w:r>
          </w:p>
        </w:tc>
        <w:tc>
          <w:tcPr>
            <w:tcW w:w="605" w:type="dxa"/>
            <w:tcBorders>
              <w:top w:val="nil"/>
              <w:left w:val="nil"/>
              <w:bottom w:val="nil"/>
              <w:right w:val="nil"/>
            </w:tcBorders>
            <w:shd w:val="clear" w:color="auto" w:fill="auto"/>
            <w:tcMar>
              <w:left w:w="29" w:type="dxa"/>
              <w:right w:w="29" w:type="dxa"/>
            </w:tcMar>
            <w:vAlign w:val="center"/>
          </w:tcPr>
          <w:p w14:paraId="2C20589E" w14:textId="3353FFCB"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497.0</w:t>
            </w:r>
          </w:p>
        </w:tc>
        <w:tc>
          <w:tcPr>
            <w:tcW w:w="605" w:type="dxa"/>
            <w:tcBorders>
              <w:top w:val="nil"/>
              <w:left w:val="nil"/>
              <w:bottom w:val="nil"/>
              <w:right w:val="nil"/>
            </w:tcBorders>
            <w:shd w:val="clear" w:color="auto" w:fill="auto"/>
            <w:tcMar>
              <w:left w:w="29" w:type="dxa"/>
              <w:right w:w="29" w:type="dxa"/>
            </w:tcMar>
            <w:vAlign w:val="center"/>
          </w:tcPr>
          <w:p w14:paraId="6FF47DE3" w14:textId="755B6AAA"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510.9</w:t>
            </w:r>
          </w:p>
        </w:tc>
        <w:tc>
          <w:tcPr>
            <w:tcW w:w="605" w:type="dxa"/>
            <w:tcBorders>
              <w:top w:val="nil"/>
              <w:left w:val="nil"/>
              <w:bottom w:val="nil"/>
              <w:right w:val="nil"/>
            </w:tcBorders>
            <w:shd w:val="clear" w:color="auto" w:fill="auto"/>
            <w:tcMar>
              <w:left w:w="29" w:type="dxa"/>
              <w:right w:w="29" w:type="dxa"/>
            </w:tcMar>
            <w:vAlign w:val="center"/>
          </w:tcPr>
          <w:p w14:paraId="118E5B2A" w14:textId="64527352"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670.8</w:t>
            </w:r>
          </w:p>
        </w:tc>
        <w:tc>
          <w:tcPr>
            <w:tcW w:w="605" w:type="dxa"/>
            <w:gridSpan w:val="2"/>
            <w:tcBorders>
              <w:top w:val="nil"/>
              <w:left w:val="nil"/>
              <w:bottom w:val="nil"/>
              <w:right w:val="nil"/>
            </w:tcBorders>
            <w:shd w:val="clear" w:color="auto" w:fill="auto"/>
            <w:noWrap/>
            <w:tcMar>
              <w:left w:w="29" w:type="dxa"/>
              <w:right w:w="29" w:type="dxa"/>
            </w:tcMar>
            <w:vAlign w:val="center"/>
          </w:tcPr>
          <w:p w14:paraId="1D4C0ABD" w14:textId="23A2600B"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677.4</w:t>
            </w:r>
          </w:p>
        </w:tc>
      </w:tr>
      <w:tr w:rsidR="008C3DC4" w:rsidRPr="007907E2" w14:paraId="75301267" w14:textId="77777777" w:rsidTr="00A6221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CF295DC" w14:textId="77777777" w:rsidR="008C3DC4" w:rsidRPr="001764F5" w:rsidRDefault="008C3DC4" w:rsidP="008C3DC4">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54" w:type="dxa"/>
            <w:tcBorders>
              <w:top w:val="nil"/>
              <w:left w:val="nil"/>
              <w:bottom w:val="nil"/>
              <w:right w:val="nil"/>
            </w:tcBorders>
            <w:shd w:val="clear" w:color="auto" w:fill="auto"/>
            <w:tcMar>
              <w:left w:w="29" w:type="dxa"/>
              <w:right w:w="29" w:type="dxa"/>
            </w:tcMar>
            <w:vAlign w:val="center"/>
          </w:tcPr>
          <w:p w14:paraId="716BD829" w14:textId="0FEADA76"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404.7</w:t>
            </w:r>
          </w:p>
        </w:tc>
        <w:tc>
          <w:tcPr>
            <w:tcW w:w="630" w:type="dxa"/>
            <w:tcBorders>
              <w:top w:val="nil"/>
              <w:left w:val="nil"/>
              <w:bottom w:val="nil"/>
              <w:right w:val="nil"/>
            </w:tcBorders>
            <w:shd w:val="clear" w:color="auto" w:fill="auto"/>
            <w:tcMar>
              <w:left w:w="29" w:type="dxa"/>
              <w:right w:w="29" w:type="dxa"/>
            </w:tcMar>
            <w:vAlign w:val="center"/>
          </w:tcPr>
          <w:p w14:paraId="5150826C" w14:textId="03B2BB5B"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405.9</w:t>
            </w:r>
          </w:p>
        </w:tc>
        <w:tc>
          <w:tcPr>
            <w:tcW w:w="636" w:type="dxa"/>
            <w:gridSpan w:val="2"/>
            <w:tcBorders>
              <w:top w:val="nil"/>
              <w:left w:val="nil"/>
              <w:bottom w:val="nil"/>
              <w:right w:val="nil"/>
            </w:tcBorders>
            <w:shd w:val="clear" w:color="auto" w:fill="auto"/>
            <w:tcMar>
              <w:left w:w="29" w:type="dxa"/>
              <w:right w:w="29" w:type="dxa"/>
            </w:tcMar>
            <w:vAlign w:val="center"/>
          </w:tcPr>
          <w:p w14:paraId="18A847DF" w14:textId="3C0E53A0"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400.6</w:t>
            </w:r>
          </w:p>
        </w:tc>
        <w:tc>
          <w:tcPr>
            <w:tcW w:w="630" w:type="dxa"/>
            <w:tcBorders>
              <w:top w:val="nil"/>
              <w:left w:val="nil"/>
              <w:bottom w:val="nil"/>
              <w:right w:val="nil"/>
            </w:tcBorders>
            <w:shd w:val="clear" w:color="auto" w:fill="auto"/>
            <w:tcMar>
              <w:left w:w="29" w:type="dxa"/>
              <w:right w:w="29" w:type="dxa"/>
            </w:tcMar>
            <w:vAlign w:val="center"/>
          </w:tcPr>
          <w:p w14:paraId="0AD9F94D" w14:textId="143740C1"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405.9</w:t>
            </w:r>
          </w:p>
        </w:tc>
        <w:tc>
          <w:tcPr>
            <w:tcW w:w="624" w:type="dxa"/>
            <w:tcBorders>
              <w:top w:val="nil"/>
              <w:left w:val="nil"/>
              <w:bottom w:val="nil"/>
              <w:right w:val="nil"/>
            </w:tcBorders>
            <w:shd w:val="clear" w:color="auto" w:fill="auto"/>
            <w:tcMar>
              <w:left w:w="29" w:type="dxa"/>
              <w:right w:w="29" w:type="dxa"/>
            </w:tcMar>
            <w:vAlign w:val="center"/>
          </w:tcPr>
          <w:p w14:paraId="673DB6CB" w14:textId="10BCB2AF"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407.7</w:t>
            </w:r>
          </w:p>
        </w:tc>
        <w:tc>
          <w:tcPr>
            <w:tcW w:w="540" w:type="dxa"/>
            <w:tcBorders>
              <w:top w:val="nil"/>
              <w:left w:val="nil"/>
              <w:bottom w:val="nil"/>
              <w:right w:val="nil"/>
            </w:tcBorders>
            <w:shd w:val="clear" w:color="auto" w:fill="auto"/>
            <w:tcMar>
              <w:left w:w="29" w:type="dxa"/>
              <w:right w:w="29" w:type="dxa"/>
            </w:tcMar>
            <w:vAlign w:val="center"/>
          </w:tcPr>
          <w:p w14:paraId="459A6FF3" w14:textId="048A7604"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389.2</w:t>
            </w:r>
          </w:p>
        </w:tc>
        <w:tc>
          <w:tcPr>
            <w:tcW w:w="633" w:type="dxa"/>
            <w:tcBorders>
              <w:top w:val="nil"/>
              <w:left w:val="nil"/>
              <w:bottom w:val="nil"/>
              <w:right w:val="nil"/>
            </w:tcBorders>
            <w:shd w:val="clear" w:color="auto" w:fill="auto"/>
            <w:tcMar>
              <w:left w:w="29" w:type="dxa"/>
              <w:right w:w="29" w:type="dxa"/>
            </w:tcMar>
            <w:vAlign w:val="center"/>
          </w:tcPr>
          <w:p w14:paraId="50C58DD3" w14:textId="39E897BD"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388.1</w:t>
            </w:r>
          </w:p>
        </w:tc>
        <w:tc>
          <w:tcPr>
            <w:tcW w:w="633" w:type="dxa"/>
            <w:tcBorders>
              <w:top w:val="nil"/>
              <w:left w:val="nil"/>
              <w:bottom w:val="nil"/>
              <w:right w:val="nil"/>
            </w:tcBorders>
            <w:shd w:val="clear" w:color="auto" w:fill="auto"/>
            <w:tcMar>
              <w:left w:w="29" w:type="dxa"/>
              <w:right w:w="29" w:type="dxa"/>
            </w:tcMar>
            <w:vAlign w:val="center"/>
          </w:tcPr>
          <w:p w14:paraId="45DEBB9B" w14:textId="6F31FA19"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383.9</w:t>
            </w:r>
          </w:p>
        </w:tc>
        <w:tc>
          <w:tcPr>
            <w:tcW w:w="540" w:type="dxa"/>
            <w:tcBorders>
              <w:top w:val="nil"/>
              <w:left w:val="nil"/>
              <w:bottom w:val="nil"/>
              <w:right w:val="nil"/>
            </w:tcBorders>
            <w:shd w:val="clear" w:color="auto" w:fill="auto"/>
            <w:tcMar>
              <w:left w:w="29" w:type="dxa"/>
              <w:right w:w="29" w:type="dxa"/>
            </w:tcMar>
            <w:vAlign w:val="center"/>
          </w:tcPr>
          <w:p w14:paraId="0CD00EFD" w14:textId="253CBBF1"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375.7</w:t>
            </w:r>
          </w:p>
        </w:tc>
        <w:tc>
          <w:tcPr>
            <w:tcW w:w="605" w:type="dxa"/>
            <w:tcBorders>
              <w:top w:val="nil"/>
              <w:left w:val="nil"/>
              <w:bottom w:val="nil"/>
              <w:right w:val="nil"/>
            </w:tcBorders>
            <w:shd w:val="clear" w:color="auto" w:fill="auto"/>
            <w:tcMar>
              <w:left w:w="29" w:type="dxa"/>
              <w:right w:w="29" w:type="dxa"/>
            </w:tcMar>
            <w:vAlign w:val="center"/>
          </w:tcPr>
          <w:p w14:paraId="24DBC60C" w14:textId="5692AFEA"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369.1</w:t>
            </w:r>
          </w:p>
        </w:tc>
        <w:tc>
          <w:tcPr>
            <w:tcW w:w="605" w:type="dxa"/>
            <w:tcBorders>
              <w:top w:val="nil"/>
              <w:left w:val="nil"/>
              <w:bottom w:val="nil"/>
              <w:right w:val="nil"/>
            </w:tcBorders>
            <w:shd w:val="clear" w:color="auto" w:fill="auto"/>
            <w:tcMar>
              <w:left w:w="29" w:type="dxa"/>
              <w:right w:w="29" w:type="dxa"/>
            </w:tcMar>
            <w:vAlign w:val="center"/>
          </w:tcPr>
          <w:p w14:paraId="1E496E70" w14:textId="70BD9C53"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367.3</w:t>
            </w:r>
          </w:p>
        </w:tc>
        <w:tc>
          <w:tcPr>
            <w:tcW w:w="605" w:type="dxa"/>
            <w:tcBorders>
              <w:top w:val="nil"/>
              <w:left w:val="nil"/>
              <w:bottom w:val="nil"/>
              <w:right w:val="nil"/>
            </w:tcBorders>
            <w:shd w:val="clear" w:color="auto" w:fill="auto"/>
            <w:tcMar>
              <w:left w:w="29" w:type="dxa"/>
              <w:right w:w="29" w:type="dxa"/>
            </w:tcMar>
            <w:vAlign w:val="center"/>
          </w:tcPr>
          <w:p w14:paraId="021E7B62" w14:textId="1DB07011"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360.5</w:t>
            </w:r>
          </w:p>
        </w:tc>
        <w:tc>
          <w:tcPr>
            <w:tcW w:w="605" w:type="dxa"/>
            <w:gridSpan w:val="2"/>
            <w:tcBorders>
              <w:top w:val="nil"/>
              <w:left w:val="nil"/>
              <w:bottom w:val="nil"/>
              <w:right w:val="nil"/>
            </w:tcBorders>
            <w:shd w:val="clear" w:color="auto" w:fill="auto"/>
            <w:noWrap/>
            <w:tcMar>
              <w:left w:w="29" w:type="dxa"/>
              <w:right w:w="29" w:type="dxa"/>
            </w:tcMar>
            <w:vAlign w:val="center"/>
          </w:tcPr>
          <w:p w14:paraId="66701705" w14:textId="5A1E5357"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363.4</w:t>
            </w:r>
          </w:p>
        </w:tc>
      </w:tr>
      <w:tr w:rsidR="008C3DC4" w:rsidRPr="007907E2" w14:paraId="73B5C4FA" w14:textId="77777777" w:rsidTr="00A6221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503EE65D" w14:textId="77777777" w:rsidR="008C3DC4" w:rsidRPr="001764F5" w:rsidRDefault="008C3DC4" w:rsidP="008C3DC4">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54" w:type="dxa"/>
            <w:tcBorders>
              <w:top w:val="nil"/>
              <w:left w:val="nil"/>
              <w:bottom w:val="nil"/>
              <w:right w:val="nil"/>
            </w:tcBorders>
            <w:shd w:val="clear" w:color="auto" w:fill="auto"/>
            <w:tcMar>
              <w:left w:w="29" w:type="dxa"/>
              <w:right w:w="29" w:type="dxa"/>
            </w:tcMar>
            <w:vAlign w:val="center"/>
          </w:tcPr>
          <w:p w14:paraId="18185BD3" w14:textId="600809A8"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761.4</w:t>
            </w:r>
          </w:p>
        </w:tc>
        <w:tc>
          <w:tcPr>
            <w:tcW w:w="630" w:type="dxa"/>
            <w:tcBorders>
              <w:top w:val="nil"/>
              <w:left w:val="nil"/>
              <w:bottom w:val="nil"/>
              <w:right w:val="nil"/>
            </w:tcBorders>
            <w:shd w:val="clear" w:color="auto" w:fill="auto"/>
            <w:tcMar>
              <w:left w:w="29" w:type="dxa"/>
              <w:right w:w="29" w:type="dxa"/>
            </w:tcMar>
            <w:vAlign w:val="center"/>
          </w:tcPr>
          <w:p w14:paraId="79875F8D" w14:textId="2DECA11A"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762.7</w:t>
            </w:r>
          </w:p>
        </w:tc>
        <w:tc>
          <w:tcPr>
            <w:tcW w:w="636" w:type="dxa"/>
            <w:gridSpan w:val="2"/>
            <w:tcBorders>
              <w:top w:val="nil"/>
              <w:left w:val="nil"/>
              <w:bottom w:val="nil"/>
              <w:right w:val="nil"/>
            </w:tcBorders>
            <w:shd w:val="clear" w:color="auto" w:fill="auto"/>
            <w:tcMar>
              <w:left w:w="29" w:type="dxa"/>
              <w:right w:w="29" w:type="dxa"/>
            </w:tcMar>
            <w:vAlign w:val="center"/>
          </w:tcPr>
          <w:p w14:paraId="5969A360" w14:textId="494EDACF"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750.8</w:t>
            </w:r>
          </w:p>
        </w:tc>
        <w:tc>
          <w:tcPr>
            <w:tcW w:w="630" w:type="dxa"/>
            <w:tcBorders>
              <w:top w:val="nil"/>
              <w:left w:val="nil"/>
              <w:bottom w:val="nil"/>
              <w:right w:val="nil"/>
            </w:tcBorders>
            <w:shd w:val="clear" w:color="auto" w:fill="auto"/>
            <w:tcMar>
              <w:left w:w="29" w:type="dxa"/>
              <w:right w:w="29" w:type="dxa"/>
            </w:tcMar>
            <w:vAlign w:val="center"/>
          </w:tcPr>
          <w:p w14:paraId="44AD7D28" w14:textId="693B5B12"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760.4</w:t>
            </w:r>
          </w:p>
        </w:tc>
        <w:tc>
          <w:tcPr>
            <w:tcW w:w="624" w:type="dxa"/>
            <w:tcBorders>
              <w:top w:val="nil"/>
              <w:left w:val="nil"/>
              <w:bottom w:val="nil"/>
              <w:right w:val="nil"/>
            </w:tcBorders>
            <w:shd w:val="clear" w:color="auto" w:fill="auto"/>
            <w:tcMar>
              <w:left w:w="29" w:type="dxa"/>
              <w:right w:w="29" w:type="dxa"/>
            </w:tcMar>
            <w:vAlign w:val="center"/>
          </w:tcPr>
          <w:p w14:paraId="4EA734DB" w14:textId="171315BD"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764.9</w:t>
            </w:r>
          </w:p>
        </w:tc>
        <w:tc>
          <w:tcPr>
            <w:tcW w:w="540" w:type="dxa"/>
            <w:tcBorders>
              <w:top w:val="nil"/>
              <w:left w:val="nil"/>
              <w:bottom w:val="nil"/>
              <w:right w:val="nil"/>
            </w:tcBorders>
            <w:shd w:val="clear" w:color="auto" w:fill="auto"/>
            <w:tcMar>
              <w:left w:w="29" w:type="dxa"/>
              <w:right w:w="29" w:type="dxa"/>
            </w:tcMar>
            <w:vAlign w:val="center"/>
          </w:tcPr>
          <w:p w14:paraId="7FA3A0C7" w14:textId="70ACEC20"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726.0</w:t>
            </w:r>
          </w:p>
        </w:tc>
        <w:tc>
          <w:tcPr>
            <w:tcW w:w="633" w:type="dxa"/>
            <w:tcBorders>
              <w:top w:val="nil"/>
              <w:left w:val="nil"/>
              <w:bottom w:val="nil"/>
              <w:right w:val="nil"/>
            </w:tcBorders>
            <w:shd w:val="clear" w:color="auto" w:fill="auto"/>
            <w:tcMar>
              <w:left w:w="29" w:type="dxa"/>
              <w:right w:w="29" w:type="dxa"/>
            </w:tcMar>
            <w:vAlign w:val="center"/>
          </w:tcPr>
          <w:p w14:paraId="435BEFB9" w14:textId="46D2CF49"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721.4</w:t>
            </w:r>
          </w:p>
        </w:tc>
        <w:tc>
          <w:tcPr>
            <w:tcW w:w="633" w:type="dxa"/>
            <w:tcBorders>
              <w:top w:val="nil"/>
              <w:left w:val="nil"/>
              <w:bottom w:val="nil"/>
              <w:right w:val="nil"/>
            </w:tcBorders>
            <w:shd w:val="clear" w:color="auto" w:fill="auto"/>
            <w:tcMar>
              <w:left w:w="29" w:type="dxa"/>
              <w:right w:w="29" w:type="dxa"/>
            </w:tcMar>
            <w:vAlign w:val="center"/>
          </w:tcPr>
          <w:p w14:paraId="390868BF" w14:textId="29F8A542"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563.9</w:t>
            </w:r>
          </w:p>
        </w:tc>
        <w:tc>
          <w:tcPr>
            <w:tcW w:w="540" w:type="dxa"/>
            <w:tcBorders>
              <w:top w:val="nil"/>
              <w:left w:val="nil"/>
              <w:bottom w:val="nil"/>
              <w:right w:val="nil"/>
            </w:tcBorders>
            <w:shd w:val="clear" w:color="auto" w:fill="auto"/>
            <w:tcMar>
              <w:left w:w="29" w:type="dxa"/>
              <w:right w:w="29" w:type="dxa"/>
            </w:tcMar>
            <w:vAlign w:val="center"/>
          </w:tcPr>
          <w:p w14:paraId="12A72761" w14:textId="73453C92"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252.9</w:t>
            </w:r>
          </w:p>
        </w:tc>
        <w:tc>
          <w:tcPr>
            <w:tcW w:w="605" w:type="dxa"/>
            <w:tcBorders>
              <w:top w:val="nil"/>
              <w:left w:val="nil"/>
              <w:bottom w:val="nil"/>
              <w:right w:val="nil"/>
            </w:tcBorders>
            <w:shd w:val="clear" w:color="auto" w:fill="auto"/>
            <w:tcMar>
              <w:left w:w="29" w:type="dxa"/>
              <w:right w:w="29" w:type="dxa"/>
            </w:tcMar>
            <w:vAlign w:val="center"/>
          </w:tcPr>
          <w:p w14:paraId="319E6C5C" w14:textId="03B3B92C"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127.9</w:t>
            </w:r>
          </w:p>
        </w:tc>
        <w:tc>
          <w:tcPr>
            <w:tcW w:w="605" w:type="dxa"/>
            <w:tcBorders>
              <w:top w:val="nil"/>
              <w:left w:val="nil"/>
              <w:bottom w:val="nil"/>
              <w:right w:val="nil"/>
            </w:tcBorders>
            <w:shd w:val="clear" w:color="auto" w:fill="auto"/>
            <w:tcMar>
              <w:left w:w="29" w:type="dxa"/>
              <w:right w:w="29" w:type="dxa"/>
            </w:tcMar>
            <w:vAlign w:val="center"/>
          </w:tcPr>
          <w:p w14:paraId="25AFE123" w14:textId="6D92196C"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143.6</w:t>
            </w:r>
          </w:p>
        </w:tc>
        <w:tc>
          <w:tcPr>
            <w:tcW w:w="605" w:type="dxa"/>
            <w:tcBorders>
              <w:top w:val="nil"/>
              <w:left w:val="nil"/>
              <w:bottom w:val="nil"/>
              <w:right w:val="nil"/>
            </w:tcBorders>
            <w:shd w:val="clear" w:color="auto" w:fill="auto"/>
            <w:tcMar>
              <w:left w:w="29" w:type="dxa"/>
              <w:right w:w="29" w:type="dxa"/>
            </w:tcMar>
            <w:vAlign w:val="center"/>
          </w:tcPr>
          <w:p w14:paraId="675CBBC7" w14:textId="5552290E"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310.3</w:t>
            </w:r>
          </w:p>
        </w:tc>
        <w:tc>
          <w:tcPr>
            <w:tcW w:w="605" w:type="dxa"/>
            <w:gridSpan w:val="2"/>
            <w:tcBorders>
              <w:top w:val="nil"/>
              <w:left w:val="nil"/>
              <w:bottom w:val="nil"/>
              <w:right w:val="nil"/>
            </w:tcBorders>
            <w:shd w:val="clear" w:color="auto" w:fill="auto"/>
            <w:noWrap/>
            <w:tcMar>
              <w:left w:w="29" w:type="dxa"/>
              <w:right w:w="29" w:type="dxa"/>
            </w:tcMar>
            <w:vAlign w:val="center"/>
          </w:tcPr>
          <w:p w14:paraId="6B9CA6BE" w14:textId="67ACEA19"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314.0</w:t>
            </w:r>
          </w:p>
        </w:tc>
      </w:tr>
      <w:tr w:rsidR="008C3DC4" w:rsidRPr="007907E2" w14:paraId="150E1ABB" w14:textId="77777777" w:rsidTr="00A6221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1F5291B3" w14:textId="77777777" w:rsidR="008C3DC4" w:rsidRPr="001764F5" w:rsidRDefault="008C3DC4" w:rsidP="008C3DC4">
            <w:pPr>
              <w:rPr>
                <w:color w:val="000000"/>
                <w:sz w:val="14"/>
                <w:szCs w:val="14"/>
              </w:rPr>
            </w:pPr>
            <w:r>
              <w:rPr>
                <w:color w:val="000000"/>
                <w:sz w:val="14"/>
                <w:szCs w:val="14"/>
              </w:rPr>
              <w:t xml:space="preserve">       </w:t>
            </w:r>
            <w:r w:rsidRPr="001764F5">
              <w:rPr>
                <w:color w:val="000000"/>
                <w:sz w:val="14"/>
                <w:szCs w:val="14"/>
              </w:rPr>
              <w:t>ii)   With Banks</w:t>
            </w:r>
          </w:p>
        </w:tc>
        <w:tc>
          <w:tcPr>
            <w:tcW w:w="654" w:type="dxa"/>
            <w:tcBorders>
              <w:top w:val="nil"/>
              <w:left w:val="nil"/>
              <w:bottom w:val="nil"/>
              <w:right w:val="nil"/>
            </w:tcBorders>
            <w:shd w:val="clear" w:color="auto" w:fill="auto"/>
            <w:tcMar>
              <w:left w:w="29" w:type="dxa"/>
              <w:right w:w="29" w:type="dxa"/>
            </w:tcMar>
            <w:vAlign w:val="center"/>
          </w:tcPr>
          <w:p w14:paraId="3DAC42A4" w14:textId="114C47DC"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483.8</w:t>
            </w:r>
          </w:p>
        </w:tc>
        <w:tc>
          <w:tcPr>
            <w:tcW w:w="630" w:type="dxa"/>
            <w:tcBorders>
              <w:top w:val="nil"/>
              <w:left w:val="nil"/>
              <w:bottom w:val="nil"/>
              <w:right w:val="nil"/>
            </w:tcBorders>
            <w:shd w:val="clear" w:color="auto" w:fill="auto"/>
            <w:tcMar>
              <w:left w:w="29" w:type="dxa"/>
              <w:right w:w="29" w:type="dxa"/>
            </w:tcMar>
            <w:vAlign w:val="center"/>
          </w:tcPr>
          <w:p w14:paraId="1485536A" w14:textId="2177EC50"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687.6</w:t>
            </w:r>
          </w:p>
        </w:tc>
        <w:tc>
          <w:tcPr>
            <w:tcW w:w="636" w:type="dxa"/>
            <w:gridSpan w:val="2"/>
            <w:tcBorders>
              <w:top w:val="nil"/>
              <w:left w:val="nil"/>
              <w:bottom w:val="nil"/>
              <w:right w:val="nil"/>
            </w:tcBorders>
            <w:shd w:val="clear" w:color="auto" w:fill="auto"/>
            <w:tcMar>
              <w:left w:w="29" w:type="dxa"/>
              <w:right w:w="29" w:type="dxa"/>
            </w:tcMar>
            <w:vAlign w:val="center"/>
          </w:tcPr>
          <w:p w14:paraId="59DDC812" w14:textId="05804F10"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1,003.1</w:t>
            </w:r>
          </w:p>
        </w:tc>
        <w:tc>
          <w:tcPr>
            <w:tcW w:w="630" w:type="dxa"/>
            <w:tcBorders>
              <w:top w:val="nil"/>
              <w:left w:val="nil"/>
              <w:bottom w:val="nil"/>
              <w:right w:val="nil"/>
            </w:tcBorders>
            <w:shd w:val="clear" w:color="auto" w:fill="auto"/>
            <w:tcMar>
              <w:left w:w="29" w:type="dxa"/>
              <w:right w:w="29" w:type="dxa"/>
            </w:tcMar>
            <w:vAlign w:val="center"/>
          </w:tcPr>
          <w:p w14:paraId="2C514E14" w14:textId="29529074"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1,181.0</w:t>
            </w:r>
          </w:p>
        </w:tc>
        <w:tc>
          <w:tcPr>
            <w:tcW w:w="624" w:type="dxa"/>
            <w:tcBorders>
              <w:top w:val="nil"/>
              <w:left w:val="nil"/>
              <w:bottom w:val="nil"/>
              <w:right w:val="nil"/>
            </w:tcBorders>
            <w:shd w:val="clear" w:color="auto" w:fill="auto"/>
            <w:tcMar>
              <w:left w:w="29" w:type="dxa"/>
              <w:right w:w="29" w:type="dxa"/>
            </w:tcMar>
            <w:vAlign w:val="center"/>
          </w:tcPr>
          <w:p w14:paraId="462D328D" w14:textId="47553664"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1,172.2</w:t>
            </w:r>
          </w:p>
        </w:tc>
        <w:tc>
          <w:tcPr>
            <w:tcW w:w="540" w:type="dxa"/>
            <w:tcBorders>
              <w:top w:val="nil"/>
              <w:left w:val="nil"/>
              <w:bottom w:val="nil"/>
              <w:right w:val="nil"/>
            </w:tcBorders>
            <w:shd w:val="clear" w:color="auto" w:fill="auto"/>
            <w:tcMar>
              <w:left w:w="29" w:type="dxa"/>
              <w:right w:w="29" w:type="dxa"/>
            </w:tcMar>
            <w:vAlign w:val="center"/>
          </w:tcPr>
          <w:p w14:paraId="4EF92A88" w14:textId="4B2C621F"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1,079.2</w:t>
            </w:r>
          </w:p>
        </w:tc>
        <w:tc>
          <w:tcPr>
            <w:tcW w:w="633" w:type="dxa"/>
            <w:tcBorders>
              <w:top w:val="nil"/>
              <w:left w:val="nil"/>
              <w:bottom w:val="nil"/>
              <w:right w:val="nil"/>
            </w:tcBorders>
            <w:shd w:val="clear" w:color="auto" w:fill="auto"/>
            <w:tcMar>
              <w:left w:w="29" w:type="dxa"/>
              <w:right w:w="29" w:type="dxa"/>
            </w:tcMar>
            <w:vAlign w:val="center"/>
          </w:tcPr>
          <w:p w14:paraId="47E17F0B" w14:textId="6FB2A08C"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744.2</w:t>
            </w:r>
          </w:p>
        </w:tc>
        <w:tc>
          <w:tcPr>
            <w:tcW w:w="633" w:type="dxa"/>
            <w:tcBorders>
              <w:top w:val="nil"/>
              <w:left w:val="nil"/>
              <w:bottom w:val="nil"/>
              <w:right w:val="nil"/>
            </w:tcBorders>
            <w:shd w:val="clear" w:color="auto" w:fill="auto"/>
            <w:tcMar>
              <w:left w:w="29" w:type="dxa"/>
              <w:right w:w="29" w:type="dxa"/>
            </w:tcMar>
            <w:vAlign w:val="center"/>
          </w:tcPr>
          <w:p w14:paraId="30D3A875" w14:textId="74CF94AF"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743.3</w:t>
            </w:r>
          </w:p>
        </w:tc>
        <w:tc>
          <w:tcPr>
            <w:tcW w:w="540" w:type="dxa"/>
            <w:tcBorders>
              <w:top w:val="nil"/>
              <w:left w:val="nil"/>
              <w:bottom w:val="nil"/>
              <w:right w:val="nil"/>
            </w:tcBorders>
            <w:shd w:val="clear" w:color="auto" w:fill="auto"/>
            <w:tcMar>
              <w:left w:w="29" w:type="dxa"/>
              <w:right w:w="29" w:type="dxa"/>
            </w:tcMar>
            <w:vAlign w:val="center"/>
          </w:tcPr>
          <w:p w14:paraId="42F253B7" w14:textId="2A0C1BE9"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789.0</w:t>
            </w:r>
          </w:p>
        </w:tc>
        <w:tc>
          <w:tcPr>
            <w:tcW w:w="605" w:type="dxa"/>
            <w:tcBorders>
              <w:top w:val="nil"/>
              <w:left w:val="nil"/>
              <w:bottom w:val="nil"/>
              <w:right w:val="nil"/>
            </w:tcBorders>
            <w:shd w:val="clear" w:color="auto" w:fill="auto"/>
            <w:tcMar>
              <w:left w:w="29" w:type="dxa"/>
              <w:right w:w="29" w:type="dxa"/>
            </w:tcMar>
            <w:vAlign w:val="center"/>
          </w:tcPr>
          <w:p w14:paraId="65826AB2" w14:textId="2AE7EEE2"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786.1</w:t>
            </w:r>
          </w:p>
        </w:tc>
        <w:tc>
          <w:tcPr>
            <w:tcW w:w="605" w:type="dxa"/>
            <w:tcBorders>
              <w:top w:val="nil"/>
              <w:left w:val="nil"/>
              <w:bottom w:val="nil"/>
              <w:right w:val="nil"/>
            </w:tcBorders>
            <w:shd w:val="clear" w:color="auto" w:fill="auto"/>
            <w:tcMar>
              <w:left w:w="29" w:type="dxa"/>
              <w:right w:w="29" w:type="dxa"/>
            </w:tcMar>
            <w:vAlign w:val="center"/>
          </w:tcPr>
          <w:p w14:paraId="574418FC" w14:textId="66E12B32"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860.5</w:t>
            </w:r>
          </w:p>
        </w:tc>
        <w:tc>
          <w:tcPr>
            <w:tcW w:w="605" w:type="dxa"/>
            <w:tcBorders>
              <w:top w:val="nil"/>
              <w:left w:val="nil"/>
              <w:bottom w:val="nil"/>
              <w:right w:val="nil"/>
            </w:tcBorders>
            <w:shd w:val="clear" w:color="auto" w:fill="auto"/>
            <w:tcMar>
              <w:left w:w="29" w:type="dxa"/>
              <w:right w:w="29" w:type="dxa"/>
            </w:tcMar>
            <w:vAlign w:val="center"/>
          </w:tcPr>
          <w:p w14:paraId="6A7F7215" w14:textId="11AE34A6"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665.2</w:t>
            </w:r>
          </w:p>
        </w:tc>
        <w:tc>
          <w:tcPr>
            <w:tcW w:w="605" w:type="dxa"/>
            <w:gridSpan w:val="2"/>
            <w:tcBorders>
              <w:top w:val="nil"/>
              <w:left w:val="nil"/>
              <w:bottom w:val="nil"/>
              <w:right w:val="nil"/>
            </w:tcBorders>
            <w:shd w:val="clear" w:color="auto" w:fill="auto"/>
            <w:noWrap/>
            <w:tcMar>
              <w:left w:w="29" w:type="dxa"/>
              <w:right w:w="29" w:type="dxa"/>
            </w:tcMar>
            <w:vAlign w:val="center"/>
          </w:tcPr>
          <w:p w14:paraId="3648771B" w14:textId="54557645"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709.0</w:t>
            </w:r>
          </w:p>
        </w:tc>
      </w:tr>
      <w:tr w:rsidR="008C3DC4" w:rsidRPr="007907E2" w14:paraId="22F5D3FB" w14:textId="77777777" w:rsidTr="00A6221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59243C31" w14:textId="77777777" w:rsidR="008C3DC4" w:rsidRPr="001764F5" w:rsidRDefault="008C3DC4" w:rsidP="008C3DC4">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54" w:type="dxa"/>
            <w:tcBorders>
              <w:top w:val="nil"/>
              <w:left w:val="nil"/>
              <w:bottom w:val="nil"/>
              <w:right w:val="nil"/>
            </w:tcBorders>
            <w:shd w:val="clear" w:color="auto" w:fill="auto"/>
            <w:tcMar>
              <w:left w:w="29" w:type="dxa"/>
              <w:right w:w="29" w:type="dxa"/>
            </w:tcMar>
            <w:vAlign w:val="center"/>
          </w:tcPr>
          <w:p w14:paraId="5E260FD9" w14:textId="3D4CC7F2"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65.8</w:t>
            </w:r>
          </w:p>
        </w:tc>
        <w:tc>
          <w:tcPr>
            <w:tcW w:w="630" w:type="dxa"/>
            <w:tcBorders>
              <w:top w:val="nil"/>
              <w:left w:val="nil"/>
              <w:bottom w:val="nil"/>
              <w:right w:val="nil"/>
            </w:tcBorders>
            <w:shd w:val="clear" w:color="auto" w:fill="auto"/>
            <w:tcMar>
              <w:left w:w="29" w:type="dxa"/>
              <w:right w:w="29" w:type="dxa"/>
            </w:tcMar>
            <w:vAlign w:val="center"/>
          </w:tcPr>
          <w:p w14:paraId="753ACED2" w14:textId="0D8E5C4B"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85.6</w:t>
            </w:r>
          </w:p>
        </w:tc>
        <w:tc>
          <w:tcPr>
            <w:tcW w:w="636" w:type="dxa"/>
            <w:gridSpan w:val="2"/>
            <w:tcBorders>
              <w:top w:val="nil"/>
              <w:left w:val="nil"/>
              <w:bottom w:val="nil"/>
              <w:right w:val="nil"/>
            </w:tcBorders>
            <w:shd w:val="clear" w:color="auto" w:fill="auto"/>
            <w:tcMar>
              <w:left w:w="29" w:type="dxa"/>
              <w:right w:w="29" w:type="dxa"/>
            </w:tcMar>
            <w:vAlign w:val="center"/>
          </w:tcPr>
          <w:p w14:paraId="6C1D4A11" w14:textId="61558C16"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66.7</w:t>
            </w:r>
          </w:p>
        </w:tc>
        <w:tc>
          <w:tcPr>
            <w:tcW w:w="630" w:type="dxa"/>
            <w:tcBorders>
              <w:top w:val="nil"/>
              <w:left w:val="nil"/>
              <w:bottom w:val="nil"/>
              <w:right w:val="nil"/>
            </w:tcBorders>
            <w:shd w:val="clear" w:color="auto" w:fill="auto"/>
            <w:tcMar>
              <w:left w:w="29" w:type="dxa"/>
              <w:right w:w="29" w:type="dxa"/>
            </w:tcMar>
            <w:vAlign w:val="center"/>
          </w:tcPr>
          <w:p w14:paraId="3AAF7113" w14:textId="618A31F5"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63.0</w:t>
            </w:r>
          </w:p>
        </w:tc>
        <w:tc>
          <w:tcPr>
            <w:tcW w:w="624" w:type="dxa"/>
            <w:tcBorders>
              <w:top w:val="nil"/>
              <w:left w:val="nil"/>
              <w:bottom w:val="nil"/>
              <w:right w:val="nil"/>
            </w:tcBorders>
            <w:shd w:val="clear" w:color="auto" w:fill="auto"/>
            <w:tcMar>
              <w:left w:w="29" w:type="dxa"/>
              <w:right w:w="29" w:type="dxa"/>
            </w:tcMar>
            <w:vAlign w:val="center"/>
          </w:tcPr>
          <w:p w14:paraId="7791CC54" w14:textId="062FCB9F"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63.5</w:t>
            </w:r>
          </w:p>
        </w:tc>
        <w:tc>
          <w:tcPr>
            <w:tcW w:w="540" w:type="dxa"/>
            <w:tcBorders>
              <w:top w:val="nil"/>
              <w:left w:val="nil"/>
              <w:bottom w:val="nil"/>
              <w:right w:val="nil"/>
            </w:tcBorders>
            <w:shd w:val="clear" w:color="auto" w:fill="auto"/>
            <w:tcMar>
              <w:left w:w="29" w:type="dxa"/>
              <w:right w:w="29" w:type="dxa"/>
            </w:tcMar>
            <w:vAlign w:val="center"/>
          </w:tcPr>
          <w:p w14:paraId="2F5897F8" w14:textId="7DCD1830"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63.0</w:t>
            </w:r>
          </w:p>
        </w:tc>
        <w:tc>
          <w:tcPr>
            <w:tcW w:w="633" w:type="dxa"/>
            <w:tcBorders>
              <w:top w:val="nil"/>
              <w:left w:val="nil"/>
              <w:bottom w:val="nil"/>
              <w:right w:val="nil"/>
            </w:tcBorders>
            <w:shd w:val="clear" w:color="auto" w:fill="auto"/>
            <w:tcMar>
              <w:left w:w="29" w:type="dxa"/>
              <w:right w:w="29" w:type="dxa"/>
            </w:tcMar>
            <w:vAlign w:val="center"/>
          </w:tcPr>
          <w:p w14:paraId="74CADCD5" w14:textId="0B58751E"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66.5</w:t>
            </w:r>
          </w:p>
        </w:tc>
        <w:tc>
          <w:tcPr>
            <w:tcW w:w="633" w:type="dxa"/>
            <w:tcBorders>
              <w:top w:val="nil"/>
              <w:left w:val="nil"/>
              <w:bottom w:val="nil"/>
              <w:right w:val="nil"/>
            </w:tcBorders>
            <w:shd w:val="clear" w:color="auto" w:fill="auto"/>
            <w:tcMar>
              <w:left w:w="29" w:type="dxa"/>
              <w:right w:w="29" w:type="dxa"/>
            </w:tcMar>
            <w:vAlign w:val="center"/>
          </w:tcPr>
          <w:p w14:paraId="2586CC1E" w14:textId="02C8B6F4"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120.1</w:t>
            </w:r>
          </w:p>
        </w:tc>
        <w:tc>
          <w:tcPr>
            <w:tcW w:w="540" w:type="dxa"/>
            <w:tcBorders>
              <w:top w:val="nil"/>
              <w:left w:val="nil"/>
              <w:bottom w:val="nil"/>
              <w:right w:val="nil"/>
            </w:tcBorders>
            <w:shd w:val="clear" w:color="auto" w:fill="auto"/>
            <w:tcMar>
              <w:left w:w="29" w:type="dxa"/>
              <w:right w:w="29" w:type="dxa"/>
            </w:tcMar>
            <w:vAlign w:val="center"/>
          </w:tcPr>
          <w:p w14:paraId="3F5174BD" w14:textId="71A565DC"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130.3</w:t>
            </w:r>
          </w:p>
        </w:tc>
        <w:tc>
          <w:tcPr>
            <w:tcW w:w="605" w:type="dxa"/>
            <w:tcBorders>
              <w:top w:val="nil"/>
              <w:left w:val="nil"/>
              <w:bottom w:val="nil"/>
              <w:right w:val="nil"/>
            </w:tcBorders>
            <w:shd w:val="clear" w:color="auto" w:fill="auto"/>
            <w:tcMar>
              <w:left w:w="29" w:type="dxa"/>
              <w:right w:w="29" w:type="dxa"/>
            </w:tcMar>
            <w:vAlign w:val="center"/>
          </w:tcPr>
          <w:p w14:paraId="32F84855" w14:textId="7AB7F3C5"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134.3</w:t>
            </w:r>
          </w:p>
        </w:tc>
        <w:tc>
          <w:tcPr>
            <w:tcW w:w="605" w:type="dxa"/>
            <w:tcBorders>
              <w:top w:val="nil"/>
              <w:left w:val="nil"/>
              <w:bottom w:val="nil"/>
              <w:right w:val="nil"/>
            </w:tcBorders>
            <w:shd w:val="clear" w:color="auto" w:fill="auto"/>
            <w:tcMar>
              <w:left w:w="29" w:type="dxa"/>
              <w:right w:w="29" w:type="dxa"/>
            </w:tcMar>
            <w:vAlign w:val="center"/>
          </w:tcPr>
          <w:p w14:paraId="79FBBE44" w14:textId="4060259B"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186.6</w:t>
            </w:r>
          </w:p>
        </w:tc>
        <w:tc>
          <w:tcPr>
            <w:tcW w:w="605" w:type="dxa"/>
            <w:tcBorders>
              <w:top w:val="nil"/>
              <w:left w:val="nil"/>
              <w:bottom w:val="nil"/>
              <w:right w:val="nil"/>
            </w:tcBorders>
            <w:shd w:val="clear" w:color="auto" w:fill="auto"/>
            <w:tcMar>
              <w:left w:w="29" w:type="dxa"/>
              <w:right w:w="29" w:type="dxa"/>
            </w:tcMar>
            <w:vAlign w:val="center"/>
          </w:tcPr>
          <w:p w14:paraId="49BF2B4B" w14:textId="72B7A2B3"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71.9</w:t>
            </w:r>
          </w:p>
        </w:tc>
        <w:tc>
          <w:tcPr>
            <w:tcW w:w="605" w:type="dxa"/>
            <w:gridSpan w:val="2"/>
            <w:tcBorders>
              <w:top w:val="nil"/>
              <w:left w:val="nil"/>
              <w:bottom w:val="nil"/>
              <w:right w:val="nil"/>
            </w:tcBorders>
            <w:shd w:val="clear" w:color="auto" w:fill="auto"/>
            <w:noWrap/>
            <w:tcMar>
              <w:left w:w="29" w:type="dxa"/>
              <w:right w:w="29" w:type="dxa"/>
            </w:tcMar>
            <w:vAlign w:val="center"/>
          </w:tcPr>
          <w:p w14:paraId="45ECA800" w14:textId="63880F1C"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133.5</w:t>
            </w:r>
          </w:p>
        </w:tc>
      </w:tr>
      <w:tr w:rsidR="008C3DC4" w:rsidRPr="007907E2" w14:paraId="42AB5E99" w14:textId="77777777" w:rsidTr="00A6221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4BD1FEB4" w14:textId="77777777" w:rsidR="008C3DC4" w:rsidRPr="001764F5" w:rsidRDefault="008C3DC4" w:rsidP="008C3DC4">
            <w:pPr>
              <w:rPr>
                <w:color w:val="000000"/>
                <w:sz w:val="14"/>
                <w:szCs w:val="14"/>
              </w:rPr>
            </w:pPr>
            <w:r>
              <w:rPr>
                <w:color w:val="000000"/>
                <w:sz w:val="14"/>
                <w:szCs w:val="14"/>
              </w:rPr>
              <w:t xml:space="preserve">            </w:t>
            </w:r>
            <w:r w:rsidRPr="001764F5">
              <w:rPr>
                <w:color w:val="000000"/>
                <w:sz w:val="14"/>
                <w:szCs w:val="14"/>
              </w:rPr>
              <w:t>b)   Outside Pakistan</w:t>
            </w:r>
          </w:p>
        </w:tc>
        <w:tc>
          <w:tcPr>
            <w:tcW w:w="654" w:type="dxa"/>
            <w:tcBorders>
              <w:top w:val="nil"/>
              <w:left w:val="nil"/>
              <w:bottom w:val="nil"/>
              <w:right w:val="nil"/>
            </w:tcBorders>
            <w:shd w:val="clear" w:color="auto" w:fill="auto"/>
            <w:tcMar>
              <w:left w:w="29" w:type="dxa"/>
              <w:right w:w="29" w:type="dxa"/>
            </w:tcMar>
            <w:vAlign w:val="center"/>
          </w:tcPr>
          <w:p w14:paraId="522513E9" w14:textId="472BCB5E"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418.0</w:t>
            </w:r>
          </w:p>
        </w:tc>
        <w:tc>
          <w:tcPr>
            <w:tcW w:w="630" w:type="dxa"/>
            <w:tcBorders>
              <w:top w:val="nil"/>
              <w:left w:val="nil"/>
              <w:bottom w:val="nil"/>
              <w:right w:val="nil"/>
            </w:tcBorders>
            <w:shd w:val="clear" w:color="auto" w:fill="auto"/>
            <w:tcMar>
              <w:left w:w="29" w:type="dxa"/>
              <w:right w:w="29" w:type="dxa"/>
            </w:tcMar>
            <w:vAlign w:val="center"/>
          </w:tcPr>
          <w:p w14:paraId="7379A749" w14:textId="1DB43D39"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602.0</w:t>
            </w:r>
          </w:p>
        </w:tc>
        <w:tc>
          <w:tcPr>
            <w:tcW w:w="636" w:type="dxa"/>
            <w:gridSpan w:val="2"/>
            <w:tcBorders>
              <w:top w:val="nil"/>
              <w:left w:val="nil"/>
              <w:bottom w:val="nil"/>
              <w:right w:val="nil"/>
            </w:tcBorders>
            <w:shd w:val="clear" w:color="auto" w:fill="auto"/>
            <w:tcMar>
              <w:left w:w="29" w:type="dxa"/>
              <w:right w:w="29" w:type="dxa"/>
            </w:tcMar>
            <w:vAlign w:val="center"/>
          </w:tcPr>
          <w:p w14:paraId="1D138CF7" w14:textId="03521C4C"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936.4</w:t>
            </w:r>
          </w:p>
        </w:tc>
        <w:tc>
          <w:tcPr>
            <w:tcW w:w="630" w:type="dxa"/>
            <w:tcBorders>
              <w:top w:val="nil"/>
              <w:left w:val="nil"/>
              <w:bottom w:val="nil"/>
              <w:right w:val="nil"/>
            </w:tcBorders>
            <w:shd w:val="clear" w:color="auto" w:fill="auto"/>
            <w:tcMar>
              <w:left w:w="29" w:type="dxa"/>
              <w:right w:w="29" w:type="dxa"/>
            </w:tcMar>
            <w:vAlign w:val="center"/>
          </w:tcPr>
          <w:p w14:paraId="12139382" w14:textId="23C33BA7"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1,118.0</w:t>
            </w:r>
          </w:p>
        </w:tc>
        <w:tc>
          <w:tcPr>
            <w:tcW w:w="624" w:type="dxa"/>
            <w:tcBorders>
              <w:top w:val="nil"/>
              <w:left w:val="nil"/>
              <w:bottom w:val="nil"/>
              <w:right w:val="nil"/>
            </w:tcBorders>
            <w:shd w:val="clear" w:color="auto" w:fill="auto"/>
            <w:tcMar>
              <w:left w:w="29" w:type="dxa"/>
              <w:right w:w="29" w:type="dxa"/>
            </w:tcMar>
            <w:vAlign w:val="center"/>
          </w:tcPr>
          <w:p w14:paraId="140EA969" w14:textId="4F77110B"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1,108.8</w:t>
            </w:r>
          </w:p>
        </w:tc>
        <w:tc>
          <w:tcPr>
            <w:tcW w:w="540" w:type="dxa"/>
            <w:tcBorders>
              <w:top w:val="nil"/>
              <w:left w:val="nil"/>
              <w:bottom w:val="nil"/>
              <w:right w:val="nil"/>
            </w:tcBorders>
            <w:shd w:val="clear" w:color="auto" w:fill="auto"/>
            <w:tcMar>
              <w:left w:w="29" w:type="dxa"/>
              <w:right w:w="29" w:type="dxa"/>
            </w:tcMar>
            <w:vAlign w:val="center"/>
          </w:tcPr>
          <w:p w14:paraId="1185EA0E" w14:textId="1127D162"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1,016.2</w:t>
            </w:r>
          </w:p>
        </w:tc>
        <w:tc>
          <w:tcPr>
            <w:tcW w:w="633" w:type="dxa"/>
            <w:tcBorders>
              <w:top w:val="nil"/>
              <w:left w:val="nil"/>
              <w:bottom w:val="nil"/>
              <w:right w:val="nil"/>
            </w:tcBorders>
            <w:shd w:val="clear" w:color="auto" w:fill="auto"/>
            <w:tcMar>
              <w:left w:w="29" w:type="dxa"/>
              <w:right w:w="29" w:type="dxa"/>
            </w:tcMar>
            <w:vAlign w:val="center"/>
          </w:tcPr>
          <w:p w14:paraId="5970C472" w14:textId="5480BBB1"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677.7</w:t>
            </w:r>
          </w:p>
        </w:tc>
        <w:tc>
          <w:tcPr>
            <w:tcW w:w="633" w:type="dxa"/>
            <w:tcBorders>
              <w:top w:val="nil"/>
              <w:left w:val="nil"/>
              <w:bottom w:val="nil"/>
              <w:right w:val="nil"/>
            </w:tcBorders>
            <w:shd w:val="clear" w:color="auto" w:fill="auto"/>
            <w:tcMar>
              <w:left w:w="29" w:type="dxa"/>
              <w:right w:w="29" w:type="dxa"/>
            </w:tcMar>
            <w:vAlign w:val="center"/>
          </w:tcPr>
          <w:p w14:paraId="562D2D71" w14:textId="390CA663"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623.2</w:t>
            </w:r>
          </w:p>
        </w:tc>
        <w:tc>
          <w:tcPr>
            <w:tcW w:w="540" w:type="dxa"/>
            <w:tcBorders>
              <w:top w:val="nil"/>
              <w:left w:val="nil"/>
              <w:bottom w:val="nil"/>
              <w:right w:val="nil"/>
            </w:tcBorders>
            <w:shd w:val="clear" w:color="auto" w:fill="auto"/>
            <w:tcMar>
              <w:left w:w="29" w:type="dxa"/>
              <w:right w:w="29" w:type="dxa"/>
            </w:tcMar>
            <w:vAlign w:val="center"/>
          </w:tcPr>
          <w:p w14:paraId="1E3534B3" w14:textId="0CD00C94"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658.7</w:t>
            </w:r>
          </w:p>
        </w:tc>
        <w:tc>
          <w:tcPr>
            <w:tcW w:w="605" w:type="dxa"/>
            <w:tcBorders>
              <w:top w:val="nil"/>
              <w:left w:val="nil"/>
              <w:bottom w:val="nil"/>
              <w:right w:val="nil"/>
            </w:tcBorders>
            <w:shd w:val="clear" w:color="auto" w:fill="auto"/>
            <w:tcMar>
              <w:left w:w="29" w:type="dxa"/>
              <w:right w:w="29" w:type="dxa"/>
            </w:tcMar>
            <w:vAlign w:val="center"/>
          </w:tcPr>
          <w:p w14:paraId="7A337909" w14:textId="41C774E7"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651.8</w:t>
            </w:r>
          </w:p>
        </w:tc>
        <w:tc>
          <w:tcPr>
            <w:tcW w:w="605" w:type="dxa"/>
            <w:tcBorders>
              <w:top w:val="nil"/>
              <w:left w:val="nil"/>
              <w:bottom w:val="nil"/>
              <w:right w:val="nil"/>
            </w:tcBorders>
            <w:shd w:val="clear" w:color="auto" w:fill="auto"/>
            <w:tcMar>
              <w:left w:w="29" w:type="dxa"/>
              <w:right w:w="29" w:type="dxa"/>
            </w:tcMar>
            <w:vAlign w:val="center"/>
          </w:tcPr>
          <w:p w14:paraId="23B74F73" w14:textId="762B575B"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673.9</w:t>
            </w:r>
          </w:p>
        </w:tc>
        <w:tc>
          <w:tcPr>
            <w:tcW w:w="605" w:type="dxa"/>
            <w:tcBorders>
              <w:top w:val="nil"/>
              <w:left w:val="nil"/>
              <w:bottom w:val="nil"/>
              <w:right w:val="nil"/>
            </w:tcBorders>
            <w:shd w:val="clear" w:color="auto" w:fill="auto"/>
            <w:tcMar>
              <w:left w:w="29" w:type="dxa"/>
              <w:right w:w="29" w:type="dxa"/>
            </w:tcMar>
            <w:vAlign w:val="center"/>
          </w:tcPr>
          <w:p w14:paraId="4A6FA7F3" w14:textId="189A1DB1"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593.3</w:t>
            </w:r>
          </w:p>
        </w:tc>
        <w:tc>
          <w:tcPr>
            <w:tcW w:w="605" w:type="dxa"/>
            <w:gridSpan w:val="2"/>
            <w:tcBorders>
              <w:top w:val="nil"/>
              <w:left w:val="nil"/>
              <w:bottom w:val="nil"/>
              <w:right w:val="nil"/>
            </w:tcBorders>
            <w:shd w:val="clear" w:color="auto" w:fill="auto"/>
            <w:noWrap/>
            <w:tcMar>
              <w:left w:w="29" w:type="dxa"/>
              <w:right w:w="29" w:type="dxa"/>
            </w:tcMar>
            <w:vAlign w:val="center"/>
          </w:tcPr>
          <w:p w14:paraId="388ADF75" w14:textId="0946BB91"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575.4</w:t>
            </w:r>
          </w:p>
        </w:tc>
      </w:tr>
      <w:tr w:rsidR="008C3DC4" w:rsidRPr="007907E2" w14:paraId="0E987716" w14:textId="77777777" w:rsidTr="00A6221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4358FE48" w14:textId="77777777" w:rsidR="008C3DC4" w:rsidRPr="001764F5" w:rsidRDefault="008C3DC4" w:rsidP="008C3DC4">
            <w:pPr>
              <w:rPr>
                <w:color w:val="000000"/>
                <w:sz w:val="14"/>
                <w:szCs w:val="14"/>
              </w:rPr>
            </w:pPr>
            <w:r w:rsidRPr="001764F5">
              <w:rPr>
                <w:color w:val="000000"/>
                <w:sz w:val="14"/>
                <w:szCs w:val="14"/>
              </w:rPr>
              <w:t xml:space="preserve">    3. Balances </w:t>
            </w:r>
          </w:p>
        </w:tc>
        <w:tc>
          <w:tcPr>
            <w:tcW w:w="654" w:type="dxa"/>
            <w:tcBorders>
              <w:top w:val="nil"/>
              <w:left w:val="nil"/>
              <w:bottom w:val="nil"/>
              <w:right w:val="nil"/>
            </w:tcBorders>
            <w:shd w:val="clear" w:color="auto" w:fill="auto"/>
            <w:tcMar>
              <w:left w:w="29" w:type="dxa"/>
              <w:right w:w="29" w:type="dxa"/>
            </w:tcMar>
            <w:vAlign w:val="center"/>
          </w:tcPr>
          <w:p w14:paraId="481FDCCF" w14:textId="1AE1D76D"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696.5</w:t>
            </w:r>
          </w:p>
        </w:tc>
        <w:tc>
          <w:tcPr>
            <w:tcW w:w="630" w:type="dxa"/>
            <w:tcBorders>
              <w:top w:val="nil"/>
              <w:left w:val="nil"/>
              <w:bottom w:val="nil"/>
              <w:right w:val="nil"/>
            </w:tcBorders>
            <w:shd w:val="clear" w:color="auto" w:fill="auto"/>
            <w:tcMar>
              <w:left w:w="29" w:type="dxa"/>
              <w:right w:w="29" w:type="dxa"/>
            </w:tcMar>
            <w:vAlign w:val="center"/>
          </w:tcPr>
          <w:p w14:paraId="0966C413" w14:textId="0540B018"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708.0</w:t>
            </w:r>
          </w:p>
        </w:tc>
        <w:tc>
          <w:tcPr>
            <w:tcW w:w="636" w:type="dxa"/>
            <w:gridSpan w:val="2"/>
            <w:tcBorders>
              <w:top w:val="nil"/>
              <w:left w:val="nil"/>
              <w:bottom w:val="nil"/>
              <w:right w:val="nil"/>
            </w:tcBorders>
            <w:shd w:val="clear" w:color="auto" w:fill="auto"/>
            <w:tcMar>
              <w:left w:w="29" w:type="dxa"/>
              <w:right w:w="29" w:type="dxa"/>
            </w:tcMar>
            <w:vAlign w:val="center"/>
          </w:tcPr>
          <w:p w14:paraId="467CBC55" w14:textId="0CC2DEAF"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709.9</w:t>
            </w:r>
          </w:p>
        </w:tc>
        <w:tc>
          <w:tcPr>
            <w:tcW w:w="630" w:type="dxa"/>
            <w:tcBorders>
              <w:top w:val="nil"/>
              <w:left w:val="nil"/>
              <w:bottom w:val="nil"/>
              <w:right w:val="nil"/>
            </w:tcBorders>
            <w:shd w:val="clear" w:color="auto" w:fill="auto"/>
            <w:tcMar>
              <w:left w:w="29" w:type="dxa"/>
              <w:right w:w="29" w:type="dxa"/>
            </w:tcMar>
            <w:vAlign w:val="center"/>
          </w:tcPr>
          <w:p w14:paraId="3A51E1E5" w14:textId="464C941E"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715.8</w:t>
            </w:r>
          </w:p>
        </w:tc>
        <w:tc>
          <w:tcPr>
            <w:tcW w:w="624" w:type="dxa"/>
            <w:tcBorders>
              <w:top w:val="nil"/>
              <w:left w:val="nil"/>
              <w:bottom w:val="nil"/>
              <w:right w:val="nil"/>
            </w:tcBorders>
            <w:shd w:val="clear" w:color="auto" w:fill="auto"/>
            <w:tcMar>
              <w:left w:w="29" w:type="dxa"/>
              <w:right w:w="29" w:type="dxa"/>
            </w:tcMar>
            <w:vAlign w:val="center"/>
          </w:tcPr>
          <w:p w14:paraId="7253DFEF" w14:textId="28EAA75B"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835.5</w:t>
            </w:r>
          </w:p>
        </w:tc>
        <w:tc>
          <w:tcPr>
            <w:tcW w:w="540" w:type="dxa"/>
            <w:tcBorders>
              <w:top w:val="nil"/>
              <w:left w:val="nil"/>
              <w:bottom w:val="nil"/>
              <w:right w:val="nil"/>
            </w:tcBorders>
            <w:shd w:val="clear" w:color="auto" w:fill="auto"/>
            <w:tcMar>
              <w:left w:w="29" w:type="dxa"/>
              <w:right w:w="29" w:type="dxa"/>
            </w:tcMar>
            <w:vAlign w:val="center"/>
          </w:tcPr>
          <w:p w14:paraId="16C2DA8C" w14:textId="539FC634"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891.3</w:t>
            </w:r>
          </w:p>
        </w:tc>
        <w:tc>
          <w:tcPr>
            <w:tcW w:w="633" w:type="dxa"/>
            <w:tcBorders>
              <w:top w:val="nil"/>
              <w:left w:val="nil"/>
              <w:bottom w:val="nil"/>
              <w:right w:val="nil"/>
            </w:tcBorders>
            <w:shd w:val="clear" w:color="auto" w:fill="auto"/>
            <w:tcMar>
              <w:left w:w="29" w:type="dxa"/>
              <w:right w:w="29" w:type="dxa"/>
            </w:tcMar>
            <w:vAlign w:val="center"/>
          </w:tcPr>
          <w:p w14:paraId="4C46F71D" w14:textId="581CD310"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630.3</w:t>
            </w:r>
          </w:p>
        </w:tc>
        <w:tc>
          <w:tcPr>
            <w:tcW w:w="633" w:type="dxa"/>
            <w:tcBorders>
              <w:top w:val="nil"/>
              <w:left w:val="nil"/>
              <w:bottom w:val="nil"/>
              <w:right w:val="nil"/>
            </w:tcBorders>
            <w:shd w:val="clear" w:color="auto" w:fill="auto"/>
            <w:tcMar>
              <w:left w:w="29" w:type="dxa"/>
              <w:right w:w="29" w:type="dxa"/>
            </w:tcMar>
            <w:vAlign w:val="center"/>
          </w:tcPr>
          <w:p w14:paraId="5982ED99" w14:textId="1943E5E2"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806.3</w:t>
            </w:r>
          </w:p>
        </w:tc>
        <w:tc>
          <w:tcPr>
            <w:tcW w:w="540" w:type="dxa"/>
            <w:tcBorders>
              <w:top w:val="nil"/>
              <w:left w:val="nil"/>
              <w:bottom w:val="nil"/>
              <w:right w:val="nil"/>
            </w:tcBorders>
            <w:shd w:val="clear" w:color="auto" w:fill="auto"/>
            <w:tcMar>
              <w:left w:w="29" w:type="dxa"/>
              <w:right w:w="29" w:type="dxa"/>
            </w:tcMar>
            <w:vAlign w:val="center"/>
          </w:tcPr>
          <w:p w14:paraId="0EE1ED2A" w14:textId="3618D7C2"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749.2</w:t>
            </w:r>
          </w:p>
        </w:tc>
        <w:tc>
          <w:tcPr>
            <w:tcW w:w="605" w:type="dxa"/>
            <w:tcBorders>
              <w:top w:val="nil"/>
              <w:left w:val="nil"/>
              <w:bottom w:val="nil"/>
              <w:right w:val="nil"/>
            </w:tcBorders>
            <w:shd w:val="clear" w:color="auto" w:fill="auto"/>
            <w:tcMar>
              <w:left w:w="29" w:type="dxa"/>
              <w:right w:w="29" w:type="dxa"/>
            </w:tcMar>
            <w:vAlign w:val="center"/>
          </w:tcPr>
          <w:p w14:paraId="0C540AED" w14:textId="693EBB20"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704.7</w:t>
            </w:r>
          </w:p>
        </w:tc>
        <w:tc>
          <w:tcPr>
            <w:tcW w:w="605" w:type="dxa"/>
            <w:tcBorders>
              <w:top w:val="nil"/>
              <w:left w:val="nil"/>
              <w:bottom w:val="nil"/>
              <w:right w:val="nil"/>
            </w:tcBorders>
            <w:shd w:val="clear" w:color="auto" w:fill="auto"/>
            <w:tcMar>
              <w:left w:w="29" w:type="dxa"/>
              <w:right w:w="29" w:type="dxa"/>
            </w:tcMar>
            <w:vAlign w:val="center"/>
          </w:tcPr>
          <w:p w14:paraId="0F33CF16" w14:textId="08DF0DAE"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827.3</w:t>
            </w:r>
          </w:p>
        </w:tc>
        <w:tc>
          <w:tcPr>
            <w:tcW w:w="605" w:type="dxa"/>
            <w:tcBorders>
              <w:top w:val="nil"/>
              <w:left w:val="nil"/>
              <w:bottom w:val="nil"/>
              <w:right w:val="nil"/>
            </w:tcBorders>
            <w:shd w:val="clear" w:color="auto" w:fill="auto"/>
            <w:tcMar>
              <w:left w:w="29" w:type="dxa"/>
              <w:right w:w="29" w:type="dxa"/>
            </w:tcMar>
            <w:vAlign w:val="center"/>
          </w:tcPr>
          <w:p w14:paraId="519C402E" w14:textId="0EB1E7C1"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857.5</w:t>
            </w:r>
          </w:p>
        </w:tc>
        <w:tc>
          <w:tcPr>
            <w:tcW w:w="605" w:type="dxa"/>
            <w:gridSpan w:val="2"/>
            <w:tcBorders>
              <w:top w:val="nil"/>
              <w:left w:val="nil"/>
              <w:bottom w:val="nil"/>
              <w:right w:val="nil"/>
            </w:tcBorders>
            <w:shd w:val="clear" w:color="auto" w:fill="auto"/>
            <w:noWrap/>
            <w:tcMar>
              <w:left w:w="29" w:type="dxa"/>
              <w:right w:w="29" w:type="dxa"/>
            </w:tcMar>
            <w:vAlign w:val="center"/>
          </w:tcPr>
          <w:p w14:paraId="7256FF99" w14:textId="60749BC5"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744.1</w:t>
            </w:r>
          </w:p>
        </w:tc>
      </w:tr>
      <w:tr w:rsidR="008C3DC4" w:rsidRPr="007907E2" w14:paraId="4CD92821" w14:textId="77777777" w:rsidTr="00A6221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0A1D4D0E" w14:textId="77777777" w:rsidR="008C3DC4" w:rsidRPr="001764F5" w:rsidRDefault="008C3DC4" w:rsidP="008C3DC4">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54" w:type="dxa"/>
            <w:tcBorders>
              <w:top w:val="nil"/>
              <w:left w:val="nil"/>
              <w:bottom w:val="nil"/>
              <w:right w:val="nil"/>
            </w:tcBorders>
            <w:shd w:val="clear" w:color="auto" w:fill="auto"/>
            <w:tcMar>
              <w:left w:w="29" w:type="dxa"/>
              <w:right w:w="29" w:type="dxa"/>
            </w:tcMar>
            <w:vAlign w:val="center"/>
          </w:tcPr>
          <w:p w14:paraId="2121BF32" w14:textId="3A9D5D32"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382.3</w:t>
            </w:r>
          </w:p>
        </w:tc>
        <w:tc>
          <w:tcPr>
            <w:tcW w:w="630" w:type="dxa"/>
            <w:tcBorders>
              <w:top w:val="nil"/>
              <w:left w:val="nil"/>
              <w:bottom w:val="nil"/>
              <w:right w:val="nil"/>
            </w:tcBorders>
            <w:shd w:val="clear" w:color="auto" w:fill="auto"/>
            <w:tcMar>
              <w:left w:w="29" w:type="dxa"/>
              <w:right w:w="29" w:type="dxa"/>
            </w:tcMar>
            <w:vAlign w:val="center"/>
          </w:tcPr>
          <w:p w14:paraId="26B0A1FB" w14:textId="0B6A840A"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418.9</w:t>
            </w:r>
          </w:p>
        </w:tc>
        <w:tc>
          <w:tcPr>
            <w:tcW w:w="636" w:type="dxa"/>
            <w:gridSpan w:val="2"/>
            <w:tcBorders>
              <w:top w:val="nil"/>
              <w:left w:val="nil"/>
              <w:bottom w:val="nil"/>
              <w:right w:val="nil"/>
            </w:tcBorders>
            <w:shd w:val="clear" w:color="auto" w:fill="auto"/>
            <w:tcMar>
              <w:left w:w="29" w:type="dxa"/>
              <w:right w:w="29" w:type="dxa"/>
            </w:tcMar>
            <w:vAlign w:val="center"/>
          </w:tcPr>
          <w:p w14:paraId="6142D23A" w14:textId="2376511A"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428.0</w:t>
            </w:r>
          </w:p>
        </w:tc>
        <w:tc>
          <w:tcPr>
            <w:tcW w:w="630" w:type="dxa"/>
            <w:tcBorders>
              <w:top w:val="nil"/>
              <w:left w:val="nil"/>
              <w:bottom w:val="nil"/>
              <w:right w:val="nil"/>
            </w:tcBorders>
            <w:shd w:val="clear" w:color="auto" w:fill="auto"/>
            <w:tcMar>
              <w:left w:w="29" w:type="dxa"/>
              <w:right w:w="29" w:type="dxa"/>
            </w:tcMar>
            <w:vAlign w:val="center"/>
          </w:tcPr>
          <w:p w14:paraId="5B87F62D" w14:textId="0917EDC9"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435.6</w:t>
            </w:r>
          </w:p>
        </w:tc>
        <w:tc>
          <w:tcPr>
            <w:tcW w:w="624" w:type="dxa"/>
            <w:tcBorders>
              <w:top w:val="nil"/>
              <w:left w:val="nil"/>
              <w:bottom w:val="nil"/>
              <w:right w:val="nil"/>
            </w:tcBorders>
            <w:shd w:val="clear" w:color="auto" w:fill="auto"/>
            <w:tcMar>
              <w:left w:w="29" w:type="dxa"/>
              <w:right w:w="29" w:type="dxa"/>
            </w:tcMar>
            <w:vAlign w:val="center"/>
          </w:tcPr>
          <w:p w14:paraId="09FC06E6" w14:textId="7898D668"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511.0</w:t>
            </w:r>
          </w:p>
        </w:tc>
        <w:tc>
          <w:tcPr>
            <w:tcW w:w="540" w:type="dxa"/>
            <w:tcBorders>
              <w:top w:val="nil"/>
              <w:left w:val="nil"/>
              <w:bottom w:val="nil"/>
              <w:right w:val="nil"/>
            </w:tcBorders>
            <w:shd w:val="clear" w:color="auto" w:fill="auto"/>
            <w:tcMar>
              <w:left w:w="29" w:type="dxa"/>
              <w:right w:w="29" w:type="dxa"/>
            </w:tcMar>
            <w:vAlign w:val="center"/>
          </w:tcPr>
          <w:p w14:paraId="24A16446" w14:textId="5F526317"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555.3</w:t>
            </w:r>
          </w:p>
        </w:tc>
        <w:tc>
          <w:tcPr>
            <w:tcW w:w="633" w:type="dxa"/>
            <w:tcBorders>
              <w:top w:val="nil"/>
              <w:left w:val="nil"/>
              <w:bottom w:val="nil"/>
              <w:right w:val="nil"/>
            </w:tcBorders>
            <w:shd w:val="clear" w:color="auto" w:fill="auto"/>
            <w:tcMar>
              <w:left w:w="29" w:type="dxa"/>
              <w:right w:w="29" w:type="dxa"/>
            </w:tcMar>
            <w:vAlign w:val="center"/>
          </w:tcPr>
          <w:p w14:paraId="5E90862D" w14:textId="65562C95"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302.5</w:t>
            </w:r>
          </w:p>
        </w:tc>
        <w:tc>
          <w:tcPr>
            <w:tcW w:w="633" w:type="dxa"/>
            <w:tcBorders>
              <w:top w:val="nil"/>
              <w:left w:val="nil"/>
              <w:bottom w:val="nil"/>
              <w:right w:val="nil"/>
            </w:tcBorders>
            <w:shd w:val="clear" w:color="auto" w:fill="auto"/>
            <w:tcMar>
              <w:left w:w="29" w:type="dxa"/>
              <w:right w:w="29" w:type="dxa"/>
            </w:tcMar>
            <w:vAlign w:val="center"/>
          </w:tcPr>
          <w:p w14:paraId="697867C1" w14:textId="33DA149C"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473.9</w:t>
            </w:r>
          </w:p>
        </w:tc>
        <w:tc>
          <w:tcPr>
            <w:tcW w:w="540" w:type="dxa"/>
            <w:tcBorders>
              <w:top w:val="nil"/>
              <w:left w:val="nil"/>
              <w:bottom w:val="nil"/>
              <w:right w:val="nil"/>
            </w:tcBorders>
            <w:shd w:val="clear" w:color="auto" w:fill="auto"/>
            <w:tcMar>
              <w:left w:w="29" w:type="dxa"/>
              <w:right w:w="29" w:type="dxa"/>
            </w:tcMar>
            <w:vAlign w:val="center"/>
          </w:tcPr>
          <w:p w14:paraId="4B31372C" w14:textId="7A424080"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434.7</w:t>
            </w:r>
          </w:p>
        </w:tc>
        <w:tc>
          <w:tcPr>
            <w:tcW w:w="605" w:type="dxa"/>
            <w:tcBorders>
              <w:top w:val="nil"/>
              <w:left w:val="nil"/>
              <w:bottom w:val="nil"/>
              <w:right w:val="nil"/>
            </w:tcBorders>
            <w:shd w:val="clear" w:color="auto" w:fill="auto"/>
            <w:tcMar>
              <w:left w:w="29" w:type="dxa"/>
              <w:right w:w="29" w:type="dxa"/>
            </w:tcMar>
            <w:vAlign w:val="center"/>
          </w:tcPr>
          <w:p w14:paraId="3A1E6794" w14:textId="63F680E0"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350.0</w:t>
            </w:r>
          </w:p>
        </w:tc>
        <w:tc>
          <w:tcPr>
            <w:tcW w:w="605" w:type="dxa"/>
            <w:tcBorders>
              <w:top w:val="nil"/>
              <w:left w:val="nil"/>
              <w:bottom w:val="nil"/>
              <w:right w:val="nil"/>
            </w:tcBorders>
            <w:shd w:val="clear" w:color="auto" w:fill="auto"/>
            <w:tcMar>
              <w:left w:w="29" w:type="dxa"/>
              <w:right w:w="29" w:type="dxa"/>
            </w:tcMar>
            <w:vAlign w:val="center"/>
          </w:tcPr>
          <w:p w14:paraId="3B787561" w14:textId="5D5C0F69"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502.1</w:t>
            </w:r>
          </w:p>
        </w:tc>
        <w:tc>
          <w:tcPr>
            <w:tcW w:w="605" w:type="dxa"/>
            <w:tcBorders>
              <w:top w:val="nil"/>
              <w:left w:val="nil"/>
              <w:bottom w:val="nil"/>
              <w:right w:val="nil"/>
            </w:tcBorders>
            <w:shd w:val="clear" w:color="auto" w:fill="auto"/>
            <w:tcMar>
              <w:left w:w="29" w:type="dxa"/>
              <w:right w:w="29" w:type="dxa"/>
            </w:tcMar>
            <w:vAlign w:val="center"/>
          </w:tcPr>
          <w:p w14:paraId="173BD133" w14:textId="2AB115D5"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532.9</w:t>
            </w:r>
          </w:p>
        </w:tc>
        <w:tc>
          <w:tcPr>
            <w:tcW w:w="605" w:type="dxa"/>
            <w:gridSpan w:val="2"/>
            <w:tcBorders>
              <w:top w:val="nil"/>
              <w:left w:val="nil"/>
              <w:bottom w:val="nil"/>
              <w:right w:val="nil"/>
            </w:tcBorders>
            <w:shd w:val="clear" w:color="auto" w:fill="auto"/>
            <w:noWrap/>
            <w:tcMar>
              <w:left w:w="29" w:type="dxa"/>
              <w:right w:w="29" w:type="dxa"/>
            </w:tcMar>
            <w:vAlign w:val="center"/>
          </w:tcPr>
          <w:p w14:paraId="6CD54586" w14:textId="094CE49C"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433.7</w:t>
            </w:r>
          </w:p>
        </w:tc>
      </w:tr>
      <w:tr w:rsidR="008C3DC4" w:rsidRPr="007907E2" w14:paraId="750EDB03" w14:textId="77777777" w:rsidTr="00A6221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41E55CF8" w14:textId="77777777" w:rsidR="008C3DC4" w:rsidRPr="001764F5" w:rsidRDefault="008C3DC4" w:rsidP="008C3DC4">
            <w:pPr>
              <w:rPr>
                <w:color w:val="000000"/>
                <w:sz w:val="14"/>
                <w:szCs w:val="14"/>
              </w:rPr>
            </w:pPr>
            <w:r>
              <w:rPr>
                <w:color w:val="000000"/>
                <w:sz w:val="14"/>
                <w:szCs w:val="14"/>
              </w:rPr>
              <w:t xml:space="preserve">      </w:t>
            </w:r>
            <w:r w:rsidRPr="001764F5">
              <w:rPr>
                <w:color w:val="000000"/>
                <w:sz w:val="14"/>
                <w:szCs w:val="14"/>
              </w:rPr>
              <w:t>ii) Cash in hand</w:t>
            </w:r>
          </w:p>
        </w:tc>
        <w:tc>
          <w:tcPr>
            <w:tcW w:w="654" w:type="dxa"/>
            <w:tcBorders>
              <w:top w:val="nil"/>
              <w:left w:val="nil"/>
              <w:bottom w:val="nil"/>
              <w:right w:val="nil"/>
            </w:tcBorders>
            <w:shd w:val="clear" w:color="auto" w:fill="auto"/>
            <w:tcMar>
              <w:left w:w="29" w:type="dxa"/>
              <w:right w:w="29" w:type="dxa"/>
            </w:tcMar>
            <w:vAlign w:val="center"/>
          </w:tcPr>
          <w:p w14:paraId="172C6DEA" w14:textId="002F079A"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314.2</w:t>
            </w:r>
          </w:p>
        </w:tc>
        <w:tc>
          <w:tcPr>
            <w:tcW w:w="630" w:type="dxa"/>
            <w:tcBorders>
              <w:top w:val="nil"/>
              <w:left w:val="nil"/>
              <w:bottom w:val="nil"/>
              <w:right w:val="nil"/>
            </w:tcBorders>
            <w:shd w:val="clear" w:color="auto" w:fill="auto"/>
            <w:tcMar>
              <w:left w:w="29" w:type="dxa"/>
              <w:right w:w="29" w:type="dxa"/>
            </w:tcMar>
            <w:vAlign w:val="center"/>
          </w:tcPr>
          <w:p w14:paraId="1E8158FD" w14:textId="5B64DA6D"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289.1</w:t>
            </w:r>
          </w:p>
        </w:tc>
        <w:tc>
          <w:tcPr>
            <w:tcW w:w="636" w:type="dxa"/>
            <w:gridSpan w:val="2"/>
            <w:tcBorders>
              <w:top w:val="nil"/>
              <w:left w:val="nil"/>
              <w:bottom w:val="nil"/>
              <w:right w:val="nil"/>
            </w:tcBorders>
            <w:shd w:val="clear" w:color="auto" w:fill="auto"/>
            <w:tcMar>
              <w:left w:w="29" w:type="dxa"/>
              <w:right w:w="29" w:type="dxa"/>
            </w:tcMar>
            <w:vAlign w:val="center"/>
          </w:tcPr>
          <w:p w14:paraId="633FB77A" w14:textId="2848868C"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281.9</w:t>
            </w:r>
          </w:p>
        </w:tc>
        <w:tc>
          <w:tcPr>
            <w:tcW w:w="630" w:type="dxa"/>
            <w:tcBorders>
              <w:top w:val="nil"/>
              <w:left w:val="nil"/>
              <w:bottom w:val="nil"/>
              <w:right w:val="nil"/>
            </w:tcBorders>
            <w:shd w:val="clear" w:color="auto" w:fill="auto"/>
            <w:tcMar>
              <w:left w:w="29" w:type="dxa"/>
              <w:right w:w="29" w:type="dxa"/>
            </w:tcMar>
            <w:vAlign w:val="center"/>
          </w:tcPr>
          <w:p w14:paraId="1E6EADCC" w14:textId="21EB5D26"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280.2</w:t>
            </w:r>
          </w:p>
        </w:tc>
        <w:tc>
          <w:tcPr>
            <w:tcW w:w="624" w:type="dxa"/>
            <w:tcBorders>
              <w:top w:val="nil"/>
              <w:left w:val="nil"/>
              <w:bottom w:val="nil"/>
              <w:right w:val="nil"/>
            </w:tcBorders>
            <w:shd w:val="clear" w:color="auto" w:fill="auto"/>
            <w:tcMar>
              <w:left w:w="29" w:type="dxa"/>
              <w:right w:w="29" w:type="dxa"/>
            </w:tcMar>
            <w:vAlign w:val="center"/>
          </w:tcPr>
          <w:p w14:paraId="170E22DC" w14:textId="783E6F07"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324.5</w:t>
            </w:r>
          </w:p>
        </w:tc>
        <w:tc>
          <w:tcPr>
            <w:tcW w:w="540" w:type="dxa"/>
            <w:tcBorders>
              <w:top w:val="nil"/>
              <w:left w:val="nil"/>
              <w:bottom w:val="nil"/>
              <w:right w:val="nil"/>
            </w:tcBorders>
            <w:shd w:val="clear" w:color="auto" w:fill="auto"/>
            <w:tcMar>
              <w:left w:w="29" w:type="dxa"/>
              <w:right w:w="29" w:type="dxa"/>
            </w:tcMar>
            <w:vAlign w:val="center"/>
          </w:tcPr>
          <w:p w14:paraId="145C0ACC" w14:textId="56829A07"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336.0</w:t>
            </w:r>
          </w:p>
        </w:tc>
        <w:tc>
          <w:tcPr>
            <w:tcW w:w="633" w:type="dxa"/>
            <w:tcBorders>
              <w:top w:val="nil"/>
              <w:left w:val="nil"/>
              <w:bottom w:val="nil"/>
              <w:right w:val="nil"/>
            </w:tcBorders>
            <w:shd w:val="clear" w:color="auto" w:fill="auto"/>
            <w:tcMar>
              <w:left w:w="29" w:type="dxa"/>
              <w:right w:w="29" w:type="dxa"/>
            </w:tcMar>
            <w:vAlign w:val="center"/>
          </w:tcPr>
          <w:p w14:paraId="2A16E26B" w14:textId="3E9A0CFD"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327.8</w:t>
            </w:r>
          </w:p>
        </w:tc>
        <w:tc>
          <w:tcPr>
            <w:tcW w:w="633" w:type="dxa"/>
            <w:tcBorders>
              <w:top w:val="nil"/>
              <w:left w:val="nil"/>
              <w:bottom w:val="nil"/>
              <w:right w:val="nil"/>
            </w:tcBorders>
            <w:shd w:val="clear" w:color="auto" w:fill="auto"/>
            <w:tcMar>
              <w:left w:w="29" w:type="dxa"/>
              <w:right w:w="29" w:type="dxa"/>
            </w:tcMar>
            <w:vAlign w:val="center"/>
          </w:tcPr>
          <w:p w14:paraId="4AF8E016" w14:textId="5A1FA8A5"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332.4</w:t>
            </w:r>
          </w:p>
        </w:tc>
        <w:tc>
          <w:tcPr>
            <w:tcW w:w="540" w:type="dxa"/>
            <w:tcBorders>
              <w:top w:val="nil"/>
              <w:left w:val="nil"/>
              <w:bottom w:val="nil"/>
              <w:right w:val="nil"/>
            </w:tcBorders>
            <w:shd w:val="clear" w:color="auto" w:fill="auto"/>
            <w:tcMar>
              <w:left w:w="29" w:type="dxa"/>
              <w:right w:w="29" w:type="dxa"/>
            </w:tcMar>
            <w:vAlign w:val="center"/>
          </w:tcPr>
          <w:p w14:paraId="48B99531" w14:textId="0A26640D"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314.5</w:t>
            </w:r>
          </w:p>
        </w:tc>
        <w:tc>
          <w:tcPr>
            <w:tcW w:w="605" w:type="dxa"/>
            <w:tcBorders>
              <w:top w:val="nil"/>
              <w:left w:val="nil"/>
              <w:bottom w:val="nil"/>
              <w:right w:val="nil"/>
            </w:tcBorders>
            <w:shd w:val="clear" w:color="auto" w:fill="auto"/>
            <w:tcMar>
              <w:left w:w="29" w:type="dxa"/>
              <w:right w:w="29" w:type="dxa"/>
            </w:tcMar>
            <w:vAlign w:val="center"/>
          </w:tcPr>
          <w:p w14:paraId="129D538B" w14:textId="06769A0D"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354.7</w:t>
            </w:r>
          </w:p>
        </w:tc>
        <w:tc>
          <w:tcPr>
            <w:tcW w:w="605" w:type="dxa"/>
            <w:tcBorders>
              <w:top w:val="nil"/>
              <w:left w:val="nil"/>
              <w:bottom w:val="nil"/>
              <w:right w:val="nil"/>
            </w:tcBorders>
            <w:shd w:val="clear" w:color="auto" w:fill="auto"/>
            <w:tcMar>
              <w:left w:w="29" w:type="dxa"/>
              <w:right w:w="29" w:type="dxa"/>
            </w:tcMar>
            <w:vAlign w:val="center"/>
          </w:tcPr>
          <w:p w14:paraId="389AADB3" w14:textId="23C7BA9E"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325.2</w:t>
            </w:r>
          </w:p>
        </w:tc>
        <w:tc>
          <w:tcPr>
            <w:tcW w:w="605" w:type="dxa"/>
            <w:tcBorders>
              <w:top w:val="nil"/>
              <w:left w:val="nil"/>
              <w:bottom w:val="nil"/>
              <w:right w:val="nil"/>
            </w:tcBorders>
            <w:shd w:val="clear" w:color="auto" w:fill="auto"/>
            <w:tcMar>
              <w:left w:w="29" w:type="dxa"/>
              <w:right w:w="29" w:type="dxa"/>
            </w:tcMar>
            <w:vAlign w:val="center"/>
          </w:tcPr>
          <w:p w14:paraId="21067A54" w14:textId="3182F922"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324.6</w:t>
            </w:r>
          </w:p>
        </w:tc>
        <w:tc>
          <w:tcPr>
            <w:tcW w:w="605" w:type="dxa"/>
            <w:gridSpan w:val="2"/>
            <w:tcBorders>
              <w:top w:val="nil"/>
              <w:left w:val="nil"/>
              <w:bottom w:val="nil"/>
              <w:right w:val="nil"/>
            </w:tcBorders>
            <w:shd w:val="clear" w:color="auto" w:fill="auto"/>
            <w:noWrap/>
            <w:tcMar>
              <w:left w:w="29" w:type="dxa"/>
              <w:right w:w="29" w:type="dxa"/>
            </w:tcMar>
            <w:vAlign w:val="center"/>
          </w:tcPr>
          <w:p w14:paraId="108FBB3D" w14:textId="6FFF3933"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310.5</w:t>
            </w:r>
          </w:p>
        </w:tc>
      </w:tr>
      <w:tr w:rsidR="008C3DC4" w:rsidRPr="007907E2" w14:paraId="2F964A8F" w14:textId="77777777" w:rsidTr="00A6221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55F509B6" w14:textId="77777777" w:rsidR="008C3DC4" w:rsidRPr="001764F5" w:rsidRDefault="008C3DC4" w:rsidP="008C3DC4">
            <w:pPr>
              <w:rPr>
                <w:color w:val="000000"/>
                <w:sz w:val="14"/>
                <w:szCs w:val="14"/>
              </w:rPr>
            </w:pPr>
            <w:r w:rsidRPr="001764F5">
              <w:rPr>
                <w:color w:val="000000"/>
                <w:sz w:val="14"/>
                <w:szCs w:val="14"/>
              </w:rPr>
              <w:t xml:space="preserve">    4. Others </w:t>
            </w:r>
          </w:p>
        </w:tc>
        <w:tc>
          <w:tcPr>
            <w:tcW w:w="654" w:type="dxa"/>
            <w:tcBorders>
              <w:top w:val="nil"/>
              <w:left w:val="nil"/>
              <w:bottom w:val="nil"/>
              <w:right w:val="nil"/>
            </w:tcBorders>
            <w:shd w:val="clear" w:color="auto" w:fill="auto"/>
            <w:tcMar>
              <w:left w:w="29" w:type="dxa"/>
              <w:right w:w="29" w:type="dxa"/>
            </w:tcMar>
            <w:vAlign w:val="center"/>
          </w:tcPr>
          <w:p w14:paraId="34825C44" w14:textId="62938E0B"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4,016.8</w:t>
            </w:r>
          </w:p>
        </w:tc>
        <w:tc>
          <w:tcPr>
            <w:tcW w:w="630" w:type="dxa"/>
            <w:tcBorders>
              <w:top w:val="nil"/>
              <w:left w:val="nil"/>
              <w:bottom w:val="nil"/>
              <w:right w:val="nil"/>
            </w:tcBorders>
            <w:shd w:val="clear" w:color="auto" w:fill="auto"/>
            <w:tcMar>
              <w:left w:w="29" w:type="dxa"/>
              <w:right w:w="29" w:type="dxa"/>
            </w:tcMar>
            <w:vAlign w:val="center"/>
          </w:tcPr>
          <w:p w14:paraId="081A6BAE" w14:textId="6311A9D4"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3,632.3</w:t>
            </w:r>
          </w:p>
        </w:tc>
        <w:tc>
          <w:tcPr>
            <w:tcW w:w="636" w:type="dxa"/>
            <w:gridSpan w:val="2"/>
            <w:tcBorders>
              <w:top w:val="nil"/>
              <w:left w:val="nil"/>
              <w:bottom w:val="nil"/>
              <w:right w:val="nil"/>
            </w:tcBorders>
            <w:shd w:val="clear" w:color="auto" w:fill="auto"/>
            <w:tcMar>
              <w:left w:w="29" w:type="dxa"/>
              <w:right w:w="29" w:type="dxa"/>
            </w:tcMar>
            <w:vAlign w:val="center"/>
          </w:tcPr>
          <w:p w14:paraId="78A1B6EB" w14:textId="0559C4A3"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3,363.6</w:t>
            </w:r>
          </w:p>
        </w:tc>
        <w:tc>
          <w:tcPr>
            <w:tcW w:w="630" w:type="dxa"/>
            <w:tcBorders>
              <w:top w:val="nil"/>
              <w:left w:val="nil"/>
              <w:bottom w:val="nil"/>
              <w:right w:val="nil"/>
            </w:tcBorders>
            <w:shd w:val="clear" w:color="auto" w:fill="auto"/>
            <w:tcMar>
              <w:left w:w="29" w:type="dxa"/>
              <w:right w:w="29" w:type="dxa"/>
            </w:tcMar>
            <w:vAlign w:val="center"/>
          </w:tcPr>
          <w:p w14:paraId="6EF344DD" w14:textId="2FDAB8BE"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3,188.5</w:t>
            </w:r>
          </w:p>
        </w:tc>
        <w:tc>
          <w:tcPr>
            <w:tcW w:w="624" w:type="dxa"/>
            <w:tcBorders>
              <w:top w:val="nil"/>
              <w:left w:val="nil"/>
              <w:bottom w:val="nil"/>
              <w:right w:val="nil"/>
            </w:tcBorders>
            <w:shd w:val="clear" w:color="auto" w:fill="auto"/>
            <w:tcMar>
              <w:left w:w="29" w:type="dxa"/>
              <w:right w:w="29" w:type="dxa"/>
            </w:tcMar>
            <w:vAlign w:val="center"/>
          </w:tcPr>
          <w:p w14:paraId="05A5B6EB" w14:textId="6BED0020"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2,821.0</w:t>
            </w:r>
          </w:p>
        </w:tc>
        <w:tc>
          <w:tcPr>
            <w:tcW w:w="540" w:type="dxa"/>
            <w:tcBorders>
              <w:top w:val="nil"/>
              <w:left w:val="nil"/>
              <w:bottom w:val="nil"/>
              <w:right w:val="nil"/>
            </w:tcBorders>
            <w:shd w:val="clear" w:color="auto" w:fill="auto"/>
            <w:tcMar>
              <w:left w:w="29" w:type="dxa"/>
              <w:right w:w="29" w:type="dxa"/>
            </w:tcMar>
            <w:vAlign w:val="center"/>
          </w:tcPr>
          <w:p w14:paraId="416706C0" w14:textId="470EC179"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2,821.4</w:t>
            </w:r>
          </w:p>
        </w:tc>
        <w:tc>
          <w:tcPr>
            <w:tcW w:w="633" w:type="dxa"/>
            <w:tcBorders>
              <w:top w:val="nil"/>
              <w:left w:val="nil"/>
              <w:bottom w:val="nil"/>
              <w:right w:val="nil"/>
            </w:tcBorders>
            <w:shd w:val="clear" w:color="auto" w:fill="auto"/>
            <w:tcMar>
              <w:left w:w="29" w:type="dxa"/>
              <w:right w:w="29" w:type="dxa"/>
            </w:tcMar>
            <w:vAlign w:val="center"/>
          </w:tcPr>
          <w:p w14:paraId="287AC220" w14:textId="3F843BF8"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3,252.7</w:t>
            </w:r>
          </w:p>
        </w:tc>
        <w:tc>
          <w:tcPr>
            <w:tcW w:w="633" w:type="dxa"/>
            <w:tcBorders>
              <w:top w:val="nil"/>
              <w:left w:val="nil"/>
              <w:bottom w:val="nil"/>
              <w:right w:val="nil"/>
            </w:tcBorders>
            <w:shd w:val="clear" w:color="auto" w:fill="auto"/>
            <w:tcMar>
              <w:left w:w="29" w:type="dxa"/>
              <w:right w:w="29" w:type="dxa"/>
            </w:tcMar>
            <w:vAlign w:val="center"/>
          </w:tcPr>
          <w:p w14:paraId="08761F51" w14:textId="69AB2976"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3,137.8</w:t>
            </w:r>
          </w:p>
        </w:tc>
        <w:tc>
          <w:tcPr>
            <w:tcW w:w="540" w:type="dxa"/>
            <w:tcBorders>
              <w:top w:val="nil"/>
              <w:left w:val="nil"/>
              <w:bottom w:val="nil"/>
              <w:right w:val="nil"/>
            </w:tcBorders>
            <w:shd w:val="clear" w:color="auto" w:fill="auto"/>
            <w:tcMar>
              <w:left w:w="29" w:type="dxa"/>
              <w:right w:w="29" w:type="dxa"/>
            </w:tcMar>
            <w:vAlign w:val="center"/>
          </w:tcPr>
          <w:p w14:paraId="369C2A29" w14:textId="6F2204D9"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3,386.8</w:t>
            </w:r>
          </w:p>
        </w:tc>
        <w:tc>
          <w:tcPr>
            <w:tcW w:w="605" w:type="dxa"/>
            <w:tcBorders>
              <w:top w:val="nil"/>
              <w:left w:val="nil"/>
              <w:bottom w:val="nil"/>
              <w:right w:val="nil"/>
            </w:tcBorders>
            <w:shd w:val="clear" w:color="auto" w:fill="auto"/>
            <w:tcMar>
              <w:left w:w="29" w:type="dxa"/>
              <w:right w:w="29" w:type="dxa"/>
            </w:tcMar>
            <w:vAlign w:val="center"/>
          </w:tcPr>
          <w:p w14:paraId="200A4887" w14:textId="125E554D"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3,439.8</w:t>
            </w:r>
          </w:p>
        </w:tc>
        <w:tc>
          <w:tcPr>
            <w:tcW w:w="605" w:type="dxa"/>
            <w:tcBorders>
              <w:top w:val="nil"/>
              <w:left w:val="nil"/>
              <w:bottom w:val="nil"/>
              <w:right w:val="nil"/>
            </w:tcBorders>
            <w:shd w:val="clear" w:color="auto" w:fill="auto"/>
            <w:tcMar>
              <w:left w:w="29" w:type="dxa"/>
              <w:right w:w="29" w:type="dxa"/>
            </w:tcMar>
            <w:vAlign w:val="center"/>
          </w:tcPr>
          <w:p w14:paraId="458D3085" w14:textId="0A417721"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3,233.6</w:t>
            </w:r>
          </w:p>
        </w:tc>
        <w:tc>
          <w:tcPr>
            <w:tcW w:w="605" w:type="dxa"/>
            <w:tcBorders>
              <w:top w:val="nil"/>
              <w:left w:val="nil"/>
              <w:bottom w:val="nil"/>
              <w:right w:val="nil"/>
            </w:tcBorders>
            <w:shd w:val="clear" w:color="auto" w:fill="auto"/>
            <w:tcMar>
              <w:left w:w="29" w:type="dxa"/>
              <w:right w:w="29" w:type="dxa"/>
            </w:tcMar>
            <w:vAlign w:val="center"/>
          </w:tcPr>
          <w:p w14:paraId="548B311C" w14:textId="3CF04841"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3,038.2</w:t>
            </w:r>
          </w:p>
        </w:tc>
        <w:tc>
          <w:tcPr>
            <w:tcW w:w="605" w:type="dxa"/>
            <w:gridSpan w:val="2"/>
            <w:tcBorders>
              <w:top w:val="nil"/>
              <w:left w:val="nil"/>
              <w:bottom w:val="nil"/>
              <w:right w:val="nil"/>
            </w:tcBorders>
            <w:shd w:val="clear" w:color="auto" w:fill="auto"/>
            <w:noWrap/>
            <w:tcMar>
              <w:left w:w="29" w:type="dxa"/>
              <w:right w:w="29" w:type="dxa"/>
            </w:tcMar>
            <w:vAlign w:val="center"/>
          </w:tcPr>
          <w:p w14:paraId="7AE7F45B" w14:textId="3FD8D5FB" w:rsidR="008C3DC4" w:rsidRPr="008C3DC4" w:rsidRDefault="008C3DC4" w:rsidP="008C3DC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3,174.1</w:t>
            </w:r>
          </w:p>
        </w:tc>
      </w:tr>
      <w:tr w:rsidR="008C3DC4" w:rsidRPr="001764F5" w14:paraId="0B6386D5" w14:textId="77777777" w:rsidTr="00A62217">
        <w:trPr>
          <w:trHeight w:hRule="exact" w:val="331"/>
        </w:trPr>
        <w:tc>
          <w:tcPr>
            <w:tcW w:w="1680" w:type="dxa"/>
            <w:tcBorders>
              <w:top w:val="nil"/>
              <w:left w:val="nil"/>
              <w:bottom w:val="single" w:sz="8" w:space="0" w:color="auto"/>
              <w:right w:val="nil"/>
            </w:tcBorders>
            <w:shd w:val="clear" w:color="auto" w:fill="auto"/>
            <w:vAlign w:val="bottom"/>
            <w:hideMark/>
          </w:tcPr>
          <w:p w14:paraId="33B72166" w14:textId="77777777" w:rsidR="008C3DC4" w:rsidRPr="001764F5" w:rsidRDefault="008C3DC4" w:rsidP="008C3DC4">
            <w:pPr>
              <w:rPr>
                <w:color w:val="000000"/>
                <w:sz w:val="14"/>
                <w:szCs w:val="14"/>
              </w:rPr>
            </w:pPr>
            <w:r w:rsidRPr="001764F5">
              <w:rPr>
                <w:color w:val="000000"/>
                <w:sz w:val="14"/>
                <w:szCs w:val="14"/>
              </w:rPr>
              <w:t> </w:t>
            </w:r>
          </w:p>
        </w:tc>
        <w:tc>
          <w:tcPr>
            <w:tcW w:w="654" w:type="dxa"/>
            <w:tcBorders>
              <w:top w:val="nil"/>
              <w:left w:val="nil"/>
              <w:bottom w:val="single" w:sz="8" w:space="0" w:color="auto"/>
              <w:right w:val="nil"/>
            </w:tcBorders>
            <w:shd w:val="clear" w:color="auto" w:fill="auto"/>
            <w:tcMar>
              <w:left w:w="86" w:type="dxa"/>
              <w:right w:w="43" w:type="dxa"/>
            </w:tcMar>
            <w:vAlign w:val="bottom"/>
            <w:hideMark/>
          </w:tcPr>
          <w:p w14:paraId="13890A8B" w14:textId="732FB440" w:rsidR="008C3DC4" w:rsidRPr="001764F5" w:rsidRDefault="008C3DC4" w:rsidP="008C3DC4">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14:paraId="0B662ABA" w14:textId="0822E966" w:rsidR="008C3DC4" w:rsidRPr="001764F5" w:rsidRDefault="008C3DC4" w:rsidP="008C3DC4">
            <w:pPr>
              <w:jc w:val="right"/>
              <w:rPr>
                <w:color w:val="000000"/>
                <w:sz w:val="13"/>
                <w:szCs w:val="13"/>
              </w:rPr>
            </w:pPr>
            <w:r w:rsidRPr="001764F5">
              <w:rPr>
                <w:color w:val="000000"/>
                <w:sz w:val="13"/>
                <w:szCs w:val="13"/>
              </w:rPr>
              <w:t> </w:t>
            </w:r>
          </w:p>
        </w:tc>
        <w:tc>
          <w:tcPr>
            <w:tcW w:w="636" w:type="dxa"/>
            <w:gridSpan w:val="2"/>
            <w:tcBorders>
              <w:top w:val="nil"/>
              <w:left w:val="nil"/>
              <w:bottom w:val="single" w:sz="8" w:space="0" w:color="auto"/>
              <w:right w:val="nil"/>
            </w:tcBorders>
            <w:shd w:val="clear" w:color="auto" w:fill="auto"/>
            <w:tcMar>
              <w:left w:w="86" w:type="dxa"/>
              <w:right w:w="43" w:type="dxa"/>
            </w:tcMar>
            <w:vAlign w:val="bottom"/>
          </w:tcPr>
          <w:p w14:paraId="6981C5D5" w14:textId="3E60A221" w:rsidR="008C3DC4" w:rsidRPr="001764F5" w:rsidRDefault="008C3DC4" w:rsidP="008C3DC4">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14:paraId="328F7949" w14:textId="1C38AF0C" w:rsidR="008C3DC4" w:rsidRPr="001764F5" w:rsidRDefault="008C3DC4" w:rsidP="008C3DC4">
            <w:pPr>
              <w:jc w:val="right"/>
              <w:rPr>
                <w:color w:val="000000"/>
                <w:sz w:val="13"/>
                <w:szCs w:val="13"/>
              </w:rPr>
            </w:pPr>
            <w:r w:rsidRPr="001764F5">
              <w:rPr>
                <w:color w:val="000000"/>
                <w:sz w:val="13"/>
                <w:szCs w:val="13"/>
              </w:rPr>
              <w:t> </w:t>
            </w:r>
          </w:p>
        </w:tc>
        <w:tc>
          <w:tcPr>
            <w:tcW w:w="624" w:type="dxa"/>
            <w:tcBorders>
              <w:top w:val="nil"/>
              <w:left w:val="nil"/>
              <w:bottom w:val="single" w:sz="8" w:space="0" w:color="auto"/>
              <w:right w:val="nil"/>
            </w:tcBorders>
            <w:shd w:val="clear" w:color="auto" w:fill="auto"/>
            <w:tcMar>
              <w:left w:w="86" w:type="dxa"/>
              <w:right w:w="43" w:type="dxa"/>
            </w:tcMar>
            <w:vAlign w:val="bottom"/>
          </w:tcPr>
          <w:p w14:paraId="452CB77E" w14:textId="45A017C8" w:rsidR="008C3DC4" w:rsidRPr="001764F5" w:rsidRDefault="008C3DC4" w:rsidP="008C3DC4">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14:paraId="5F882BAC" w14:textId="29BD24E1" w:rsidR="008C3DC4" w:rsidRPr="001764F5" w:rsidRDefault="008C3DC4" w:rsidP="008C3DC4">
            <w:pPr>
              <w:jc w:val="right"/>
              <w:rPr>
                <w:color w:val="000000"/>
                <w:sz w:val="13"/>
                <w:szCs w:val="13"/>
              </w:rPr>
            </w:pPr>
            <w:r w:rsidRPr="001764F5">
              <w:rPr>
                <w:color w:val="000000"/>
                <w:sz w:val="13"/>
                <w:szCs w:val="13"/>
              </w:rPr>
              <w:t> </w:t>
            </w:r>
          </w:p>
        </w:tc>
        <w:tc>
          <w:tcPr>
            <w:tcW w:w="633" w:type="dxa"/>
            <w:tcBorders>
              <w:top w:val="nil"/>
              <w:left w:val="nil"/>
              <w:bottom w:val="single" w:sz="8" w:space="0" w:color="auto"/>
              <w:right w:val="nil"/>
            </w:tcBorders>
            <w:shd w:val="clear" w:color="auto" w:fill="auto"/>
            <w:tcMar>
              <w:left w:w="86" w:type="dxa"/>
              <w:right w:w="43" w:type="dxa"/>
            </w:tcMar>
            <w:vAlign w:val="bottom"/>
          </w:tcPr>
          <w:p w14:paraId="06004998" w14:textId="583CA1AE" w:rsidR="008C3DC4" w:rsidRPr="001764F5" w:rsidRDefault="008C3DC4" w:rsidP="008C3DC4">
            <w:pPr>
              <w:jc w:val="right"/>
              <w:rPr>
                <w:color w:val="000000"/>
                <w:sz w:val="13"/>
                <w:szCs w:val="13"/>
              </w:rPr>
            </w:pPr>
            <w:r w:rsidRPr="001764F5">
              <w:rPr>
                <w:color w:val="000000"/>
                <w:sz w:val="13"/>
                <w:szCs w:val="13"/>
              </w:rPr>
              <w:t> </w:t>
            </w:r>
          </w:p>
        </w:tc>
        <w:tc>
          <w:tcPr>
            <w:tcW w:w="633" w:type="dxa"/>
            <w:tcBorders>
              <w:top w:val="nil"/>
              <w:left w:val="nil"/>
              <w:bottom w:val="single" w:sz="8" w:space="0" w:color="auto"/>
              <w:right w:val="nil"/>
            </w:tcBorders>
            <w:shd w:val="clear" w:color="auto" w:fill="auto"/>
            <w:tcMar>
              <w:left w:w="86" w:type="dxa"/>
              <w:right w:w="43" w:type="dxa"/>
            </w:tcMar>
            <w:vAlign w:val="bottom"/>
          </w:tcPr>
          <w:p w14:paraId="5413F31B" w14:textId="2913772A" w:rsidR="008C3DC4" w:rsidRPr="001764F5" w:rsidRDefault="008C3DC4" w:rsidP="008C3DC4">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14:paraId="1C623711" w14:textId="6ACF4FC3" w:rsidR="008C3DC4" w:rsidRPr="001764F5" w:rsidRDefault="008C3DC4" w:rsidP="008C3DC4">
            <w:pPr>
              <w:jc w:val="right"/>
              <w:rPr>
                <w:color w:val="000000"/>
                <w:sz w:val="13"/>
                <w:szCs w:val="13"/>
              </w:rPr>
            </w:pPr>
            <w:r w:rsidRPr="001764F5">
              <w:rPr>
                <w:color w:val="000000"/>
                <w:sz w:val="13"/>
                <w:szCs w:val="13"/>
              </w:rPr>
              <w:t> </w:t>
            </w:r>
          </w:p>
        </w:tc>
        <w:tc>
          <w:tcPr>
            <w:tcW w:w="605" w:type="dxa"/>
            <w:tcBorders>
              <w:top w:val="nil"/>
              <w:left w:val="nil"/>
              <w:bottom w:val="single" w:sz="8" w:space="0" w:color="auto"/>
              <w:right w:val="nil"/>
            </w:tcBorders>
            <w:shd w:val="clear" w:color="auto" w:fill="auto"/>
            <w:tcMar>
              <w:left w:w="86" w:type="dxa"/>
              <w:right w:w="43" w:type="dxa"/>
            </w:tcMar>
            <w:vAlign w:val="bottom"/>
          </w:tcPr>
          <w:p w14:paraId="7EE73BFF" w14:textId="2E33CCF3" w:rsidR="008C3DC4" w:rsidRPr="001764F5" w:rsidRDefault="008C3DC4" w:rsidP="008C3DC4">
            <w:pPr>
              <w:jc w:val="right"/>
              <w:rPr>
                <w:color w:val="000000"/>
                <w:sz w:val="13"/>
                <w:szCs w:val="13"/>
              </w:rPr>
            </w:pPr>
            <w:r w:rsidRPr="001764F5">
              <w:rPr>
                <w:color w:val="000000"/>
                <w:sz w:val="13"/>
                <w:szCs w:val="13"/>
              </w:rPr>
              <w:t> </w:t>
            </w:r>
          </w:p>
        </w:tc>
        <w:tc>
          <w:tcPr>
            <w:tcW w:w="605" w:type="dxa"/>
            <w:tcBorders>
              <w:top w:val="nil"/>
              <w:left w:val="nil"/>
              <w:bottom w:val="single" w:sz="8" w:space="0" w:color="auto"/>
              <w:right w:val="nil"/>
            </w:tcBorders>
            <w:shd w:val="clear" w:color="auto" w:fill="auto"/>
            <w:tcMar>
              <w:left w:w="86" w:type="dxa"/>
              <w:right w:w="43" w:type="dxa"/>
            </w:tcMar>
            <w:vAlign w:val="bottom"/>
          </w:tcPr>
          <w:p w14:paraId="07F5A804" w14:textId="144A4957" w:rsidR="008C3DC4" w:rsidRPr="001764F5" w:rsidRDefault="008C3DC4" w:rsidP="008C3DC4">
            <w:pPr>
              <w:jc w:val="right"/>
              <w:rPr>
                <w:color w:val="000000"/>
                <w:sz w:val="13"/>
                <w:szCs w:val="13"/>
              </w:rPr>
            </w:pPr>
            <w:r w:rsidRPr="001764F5">
              <w:rPr>
                <w:color w:val="000000"/>
                <w:sz w:val="13"/>
                <w:szCs w:val="13"/>
              </w:rPr>
              <w:t> </w:t>
            </w:r>
          </w:p>
        </w:tc>
        <w:tc>
          <w:tcPr>
            <w:tcW w:w="605" w:type="dxa"/>
            <w:tcBorders>
              <w:top w:val="nil"/>
              <w:left w:val="nil"/>
              <w:bottom w:val="single" w:sz="8" w:space="0" w:color="auto"/>
              <w:right w:val="nil"/>
            </w:tcBorders>
            <w:shd w:val="clear" w:color="auto" w:fill="auto"/>
            <w:tcMar>
              <w:left w:w="86" w:type="dxa"/>
              <w:right w:w="43" w:type="dxa"/>
            </w:tcMar>
            <w:vAlign w:val="bottom"/>
          </w:tcPr>
          <w:p w14:paraId="763B5706" w14:textId="00EC57E4" w:rsidR="008C3DC4" w:rsidRPr="001764F5" w:rsidRDefault="008C3DC4" w:rsidP="008C3DC4">
            <w:pPr>
              <w:jc w:val="right"/>
              <w:rPr>
                <w:color w:val="000000"/>
                <w:sz w:val="13"/>
                <w:szCs w:val="13"/>
              </w:rPr>
            </w:pPr>
            <w:r w:rsidRPr="001764F5">
              <w:rPr>
                <w:color w:val="000000"/>
                <w:sz w:val="13"/>
                <w:szCs w:val="13"/>
              </w:rPr>
              <w:t> </w:t>
            </w:r>
          </w:p>
        </w:tc>
        <w:tc>
          <w:tcPr>
            <w:tcW w:w="605" w:type="dxa"/>
            <w:gridSpan w:val="2"/>
            <w:tcBorders>
              <w:top w:val="nil"/>
              <w:left w:val="nil"/>
              <w:bottom w:val="single" w:sz="8" w:space="0" w:color="auto"/>
              <w:right w:val="nil"/>
            </w:tcBorders>
            <w:shd w:val="clear" w:color="auto" w:fill="auto"/>
            <w:noWrap/>
            <w:tcMar>
              <w:left w:w="86" w:type="dxa"/>
              <w:right w:w="43" w:type="dxa"/>
            </w:tcMar>
            <w:vAlign w:val="bottom"/>
          </w:tcPr>
          <w:p w14:paraId="5D867C83" w14:textId="1BBD3F3D" w:rsidR="008C3DC4" w:rsidRPr="001764F5" w:rsidRDefault="008C3DC4" w:rsidP="008C3DC4">
            <w:pPr>
              <w:jc w:val="right"/>
              <w:rPr>
                <w:color w:val="000000"/>
                <w:sz w:val="13"/>
                <w:szCs w:val="13"/>
              </w:rPr>
            </w:pPr>
          </w:p>
        </w:tc>
      </w:tr>
      <w:tr w:rsidR="008C3DC4" w:rsidRPr="001764F5" w14:paraId="00D4C91F" w14:textId="77777777" w:rsidTr="00A62217">
        <w:trPr>
          <w:gridAfter w:val="1"/>
          <w:wAfter w:w="38" w:type="dxa"/>
          <w:trHeight w:hRule="exact" w:val="258"/>
        </w:trPr>
        <w:tc>
          <w:tcPr>
            <w:tcW w:w="9582" w:type="dxa"/>
            <w:gridSpan w:val="15"/>
            <w:tcBorders>
              <w:top w:val="nil"/>
              <w:left w:val="nil"/>
              <w:bottom w:val="nil"/>
              <w:right w:val="nil"/>
            </w:tcBorders>
            <w:shd w:val="clear" w:color="auto" w:fill="auto"/>
            <w:noWrap/>
            <w:vAlign w:val="center"/>
            <w:hideMark/>
          </w:tcPr>
          <w:p w14:paraId="043859AC" w14:textId="538661B1" w:rsidR="008C3DC4" w:rsidRPr="001764F5" w:rsidRDefault="008C3DC4" w:rsidP="008C3DC4">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 xml:space="preserve">Source: </w:t>
            </w:r>
            <w:r>
              <w:rPr>
                <w:sz w:val="14"/>
                <w:szCs w:val="14"/>
              </w:rPr>
              <w:t>Core Statistics Department</w:t>
            </w:r>
          </w:p>
        </w:tc>
      </w:tr>
      <w:tr w:rsidR="008C3DC4" w:rsidRPr="001764F5" w14:paraId="37CC668D" w14:textId="77777777" w:rsidTr="00A62217">
        <w:trPr>
          <w:gridAfter w:val="1"/>
          <w:wAfter w:w="38" w:type="dxa"/>
          <w:trHeight w:hRule="exact" w:val="247"/>
        </w:trPr>
        <w:tc>
          <w:tcPr>
            <w:tcW w:w="9582" w:type="dxa"/>
            <w:gridSpan w:val="15"/>
            <w:tcBorders>
              <w:top w:val="nil"/>
              <w:left w:val="nil"/>
              <w:bottom w:val="nil"/>
              <w:right w:val="nil"/>
            </w:tcBorders>
            <w:shd w:val="clear" w:color="auto" w:fill="auto"/>
            <w:noWrap/>
            <w:vAlign w:val="center"/>
            <w:hideMark/>
          </w:tcPr>
          <w:p w14:paraId="7E344F1F" w14:textId="77777777" w:rsidR="008C3DC4" w:rsidRPr="001764F5" w:rsidRDefault="008C3DC4" w:rsidP="008C3DC4">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8C3DC4" w:rsidRPr="001764F5" w14:paraId="53D22CB5" w14:textId="77777777" w:rsidTr="00A62217">
        <w:trPr>
          <w:gridAfter w:val="1"/>
          <w:wAfter w:w="38" w:type="dxa"/>
          <w:trHeight w:hRule="exact" w:val="193"/>
        </w:trPr>
        <w:tc>
          <w:tcPr>
            <w:tcW w:w="9582" w:type="dxa"/>
            <w:gridSpan w:val="15"/>
            <w:tcBorders>
              <w:top w:val="nil"/>
              <w:left w:val="nil"/>
              <w:bottom w:val="nil"/>
              <w:right w:val="nil"/>
            </w:tcBorders>
            <w:shd w:val="clear" w:color="auto" w:fill="auto"/>
            <w:noWrap/>
            <w:vAlign w:val="center"/>
            <w:hideMark/>
          </w:tcPr>
          <w:p w14:paraId="37871234" w14:textId="77777777" w:rsidR="008C3DC4" w:rsidRPr="001764F5" w:rsidRDefault="008C3DC4" w:rsidP="008C3DC4">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8C3DC4" w:rsidRPr="001764F5" w14:paraId="357321A7" w14:textId="77777777" w:rsidTr="00A62217">
        <w:trPr>
          <w:gridAfter w:val="1"/>
          <w:wAfter w:w="38" w:type="dxa"/>
          <w:trHeight w:hRule="exact" w:val="175"/>
        </w:trPr>
        <w:tc>
          <w:tcPr>
            <w:tcW w:w="9582" w:type="dxa"/>
            <w:gridSpan w:val="15"/>
            <w:tcBorders>
              <w:top w:val="nil"/>
              <w:left w:val="nil"/>
              <w:bottom w:val="nil"/>
              <w:right w:val="nil"/>
            </w:tcBorders>
            <w:shd w:val="clear" w:color="auto" w:fill="auto"/>
            <w:noWrap/>
            <w:vAlign w:val="center"/>
            <w:hideMark/>
          </w:tcPr>
          <w:p w14:paraId="4109F119" w14:textId="77777777" w:rsidR="008C3DC4" w:rsidRDefault="008C3DC4" w:rsidP="008C3DC4">
            <w:pPr>
              <w:ind w:left="14"/>
              <w:rPr>
                <w:color w:val="000000"/>
                <w:sz w:val="13"/>
                <w:szCs w:val="13"/>
              </w:rPr>
            </w:pPr>
            <w:r>
              <w:rPr>
                <w:color w:val="000000"/>
                <w:sz w:val="13"/>
                <w:szCs w:val="13"/>
              </w:rPr>
              <w:t xml:space="preserve">Archive Link: </w:t>
            </w:r>
            <w:hyperlink r:id="rId17" w:history="1">
              <w:r w:rsidRPr="0000183C">
                <w:rPr>
                  <w:rStyle w:val="Hyperlink"/>
                  <w:sz w:val="14"/>
                  <w:szCs w:val="14"/>
                </w:rPr>
                <w:t>http://www.sbp.org.pk/ecodata/fe25.xls</w:t>
              </w:r>
            </w:hyperlink>
          </w:p>
        </w:tc>
      </w:tr>
    </w:tbl>
    <w:p w14:paraId="1CDEC7C8" w14:textId="77777777" w:rsidR="008519C9" w:rsidRPr="00BF4323" w:rsidRDefault="008519C9" w:rsidP="006E6995">
      <w:pPr>
        <w:pStyle w:val="Footer"/>
        <w:tabs>
          <w:tab w:val="clear" w:pos="4320"/>
          <w:tab w:val="clear" w:pos="8640"/>
          <w:tab w:val="left" w:pos="2880"/>
        </w:tabs>
        <w:ind w:leftChars="90" w:left="1350" w:hanging="1170"/>
        <w:rPr>
          <w:sz w:val="15"/>
          <w:szCs w:val="15"/>
        </w:rPr>
      </w:pPr>
    </w:p>
    <w:p w14:paraId="29A2FB68" w14:textId="77777777"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14:paraId="6C937DA6" w14:textId="77777777" w:rsidR="006951B1" w:rsidRPr="006951B1" w:rsidRDefault="006951B1" w:rsidP="006951B1">
      <w:pPr>
        <w:pStyle w:val="Footer"/>
        <w:tabs>
          <w:tab w:val="clear" w:pos="4320"/>
          <w:tab w:val="clear" w:pos="8640"/>
          <w:tab w:val="left" w:pos="2880"/>
        </w:tabs>
        <w:ind w:leftChars="90" w:left="1350" w:hanging="1170"/>
        <w:rPr>
          <w:sz w:val="15"/>
          <w:szCs w:val="15"/>
        </w:rPr>
      </w:pPr>
    </w:p>
    <w:p w14:paraId="71484456" w14:textId="77777777" w:rsidR="00FF1CA1" w:rsidRDefault="00FF1CA1" w:rsidP="00FF1CA1">
      <w:pPr>
        <w:pStyle w:val="CommentText"/>
        <w:rPr>
          <w:sz w:val="17"/>
          <w:szCs w:val="17"/>
        </w:rPr>
      </w:pPr>
    </w:p>
    <w:p w14:paraId="7C727AF8" w14:textId="77777777" w:rsidR="006951B1" w:rsidRDefault="006951B1" w:rsidP="00FF1CA1">
      <w:pPr>
        <w:pStyle w:val="CommentText"/>
        <w:rPr>
          <w:sz w:val="17"/>
          <w:szCs w:val="17"/>
        </w:rPr>
      </w:pPr>
    </w:p>
    <w:p w14:paraId="4EE4734E" w14:textId="77777777" w:rsidR="006951B1" w:rsidRDefault="006951B1" w:rsidP="00FF1CA1">
      <w:pPr>
        <w:pStyle w:val="CommentText"/>
        <w:rPr>
          <w:sz w:val="17"/>
          <w:szCs w:val="17"/>
        </w:rPr>
      </w:pPr>
    </w:p>
    <w:tbl>
      <w:tblPr>
        <w:tblpPr w:leftFromText="180" w:rightFromText="180" w:vertAnchor="page" w:horzAnchor="margin" w:tblpXSpec="center" w:tblpY="938"/>
        <w:tblW w:w="9702" w:type="dxa"/>
        <w:tblLayout w:type="fixed"/>
        <w:tblLook w:val="04A0" w:firstRow="1" w:lastRow="0" w:firstColumn="1" w:lastColumn="0" w:noHBand="0" w:noVBand="1"/>
      </w:tblPr>
      <w:tblGrid>
        <w:gridCol w:w="990"/>
        <w:gridCol w:w="1890"/>
        <w:gridCol w:w="810"/>
        <w:gridCol w:w="900"/>
        <w:gridCol w:w="630"/>
        <w:gridCol w:w="810"/>
        <w:gridCol w:w="810"/>
        <w:gridCol w:w="630"/>
        <w:gridCol w:w="810"/>
        <w:gridCol w:w="810"/>
        <w:gridCol w:w="612"/>
      </w:tblGrid>
      <w:tr w:rsidR="00FF1CA1" w:rsidRPr="00BF4323" w14:paraId="7EB37D89" w14:textId="77777777" w:rsidTr="006D2EF5">
        <w:trPr>
          <w:trHeight w:val="267"/>
        </w:trPr>
        <w:tc>
          <w:tcPr>
            <w:tcW w:w="9702" w:type="dxa"/>
            <w:gridSpan w:val="11"/>
            <w:shd w:val="clear" w:color="auto" w:fill="auto"/>
          </w:tcPr>
          <w:p w14:paraId="2D2850E0" w14:textId="77777777"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14:paraId="2E47B8BF" w14:textId="77777777" w:rsidTr="006D2EF5">
        <w:trPr>
          <w:trHeight w:val="177"/>
        </w:trPr>
        <w:tc>
          <w:tcPr>
            <w:tcW w:w="9702" w:type="dxa"/>
            <w:gridSpan w:val="11"/>
            <w:shd w:val="clear" w:color="auto" w:fill="auto"/>
            <w:vAlign w:val="bottom"/>
          </w:tcPr>
          <w:p w14:paraId="46E3DAA5" w14:textId="2A74CF9F" w:rsidR="00FF1CA1" w:rsidRPr="001F259E" w:rsidRDefault="002F1F57" w:rsidP="006951B1">
            <w:pPr>
              <w:jc w:val="right"/>
              <w:rPr>
                <w:b/>
                <w:bCs/>
                <w:sz w:val="14"/>
                <w:szCs w:val="14"/>
              </w:rPr>
            </w:pPr>
            <w:r>
              <w:rPr>
                <w:color w:val="000000"/>
                <w:sz w:val="15"/>
                <w:szCs w:val="15"/>
              </w:rPr>
              <w:t>Million US Dollars</w:t>
            </w:r>
          </w:p>
        </w:tc>
      </w:tr>
      <w:tr w:rsidR="00EE5BA4" w:rsidRPr="00BF4323" w14:paraId="7A581DC5" w14:textId="77777777" w:rsidTr="006D2EF5">
        <w:trPr>
          <w:trHeight w:val="177"/>
        </w:trPr>
        <w:tc>
          <w:tcPr>
            <w:tcW w:w="990" w:type="dxa"/>
            <w:vMerge w:val="restart"/>
            <w:tcBorders>
              <w:top w:val="single" w:sz="12" w:space="0" w:color="auto"/>
            </w:tcBorders>
            <w:shd w:val="clear" w:color="auto" w:fill="auto"/>
            <w:noWrap/>
            <w:tcMar>
              <w:left w:w="43" w:type="dxa"/>
              <w:right w:w="43" w:type="dxa"/>
            </w:tcMar>
            <w:vAlign w:val="center"/>
            <w:hideMark/>
          </w:tcPr>
          <w:p w14:paraId="108731D6" w14:textId="77777777" w:rsidR="00EE5BA4" w:rsidRPr="00BF4323" w:rsidRDefault="00EE5BA4" w:rsidP="00B14D77">
            <w:pPr>
              <w:jc w:val="center"/>
              <w:rPr>
                <w:b/>
                <w:bCs/>
                <w:sz w:val="16"/>
                <w:szCs w:val="16"/>
              </w:rPr>
            </w:pPr>
            <w:r w:rsidRPr="00BF4323">
              <w:rPr>
                <w:b/>
                <w:bCs/>
                <w:sz w:val="16"/>
                <w:szCs w:val="16"/>
              </w:rPr>
              <w:t>Sr</w:t>
            </w:r>
            <w:r>
              <w:rPr>
                <w:b/>
                <w:bCs/>
                <w:sz w:val="16"/>
                <w:szCs w:val="16"/>
              </w:rPr>
              <w:t>.</w:t>
            </w:r>
          </w:p>
        </w:tc>
        <w:tc>
          <w:tcPr>
            <w:tcW w:w="1890" w:type="dxa"/>
            <w:vMerge w:val="restart"/>
            <w:tcBorders>
              <w:top w:val="single" w:sz="12" w:space="0" w:color="auto"/>
              <w:bottom w:val="single" w:sz="12" w:space="0" w:color="auto"/>
            </w:tcBorders>
            <w:shd w:val="clear" w:color="auto" w:fill="auto"/>
            <w:noWrap/>
            <w:tcMar>
              <w:left w:w="43" w:type="dxa"/>
              <w:right w:w="43" w:type="dxa"/>
            </w:tcMar>
            <w:vAlign w:val="center"/>
            <w:hideMark/>
          </w:tcPr>
          <w:p w14:paraId="2D8F85EE" w14:textId="77777777" w:rsidR="00EE5BA4" w:rsidRPr="00BF4323" w:rsidRDefault="00EE5BA4" w:rsidP="00B14D77">
            <w:pPr>
              <w:rPr>
                <w:b/>
                <w:bCs/>
                <w:sz w:val="16"/>
                <w:szCs w:val="24"/>
              </w:rPr>
            </w:pPr>
            <w:r w:rsidRPr="00BF4323">
              <w:rPr>
                <w:b/>
                <w:bCs/>
                <w:sz w:val="16"/>
                <w:szCs w:val="24"/>
              </w:rPr>
              <w:t>COUNTRY</w:t>
            </w:r>
          </w:p>
        </w:tc>
        <w:tc>
          <w:tcPr>
            <w:tcW w:w="2340" w:type="dxa"/>
            <w:gridSpan w:val="3"/>
            <w:tcBorders>
              <w:top w:val="single" w:sz="12" w:space="0" w:color="auto"/>
              <w:left w:val="nil"/>
              <w:bottom w:val="single" w:sz="4" w:space="0" w:color="auto"/>
              <w:right w:val="single" w:sz="4" w:space="0" w:color="auto"/>
            </w:tcBorders>
            <w:shd w:val="clear" w:color="auto" w:fill="auto"/>
            <w:noWrap/>
          </w:tcPr>
          <w:p w14:paraId="7611D539" w14:textId="389FDAB9" w:rsidR="00EE5BA4" w:rsidRPr="00881C7E" w:rsidRDefault="00BE6167" w:rsidP="009535D8">
            <w:pPr>
              <w:jc w:val="center"/>
              <w:rPr>
                <w:b/>
                <w:bCs/>
                <w:sz w:val="16"/>
                <w:szCs w:val="24"/>
                <w:vertAlign w:val="superscript"/>
              </w:rPr>
            </w:pPr>
            <w:r>
              <w:rPr>
                <w:b/>
                <w:bCs/>
                <w:sz w:val="16"/>
                <w:szCs w:val="24"/>
              </w:rPr>
              <w:t>Nov</w:t>
            </w:r>
            <w:r w:rsidR="008669E9">
              <w:rPr>
                <w:b/>
                <w:bCs/>
                <w:sz w:val="16"/>
                <w:szCs w:val="24"/>
              </w:rPr>
              <w:t xml:space="preserve"> FY 23</w:t>
            </w:r>
            <w:r w:rsidR="008669E9" w:rsidRPr="00BF4323">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14:paraId="252DDCC7" w14:textId="2F5FC548" w:rsidR="00EE5BA4" w:rsidRDefault="00EE5BA4" w:rsidP="00763525">
            <w:pPr>
              <w:jc w:val="center"/>
              <w:rPr>
                <w:b/>
                <w:bCs/>
                <w:sz w:val="16"/>
                <w:szCs w:val="24"/>
              </w:rPr>
            </w:pPr>
            <w:r>
              <w:rPr>
                <w:b/>
                <w:bCs/>
                <w:sz w:val="16"/>
                <w:szCs w:val="24"/>
              </w:rPr>
              <w:t>Jul</w:t>
            </w:r>
            <w:r w:rsidR="00BE6167">
              <w:rPr>
                <w:b/>
                <w:bCs/>
                <w:sz w:val="16"/>
                <w:szCs w:val="24"/>
              </w:rPr>
              <w:t>-Nov</w:t>
            </w:r>
            <w:r>
              <w:rPr>
                <w:b/>
                <w:bCs/>
                <w:sz w:val="16"/>
                <w:szCs w:val="24"/>
              </w:rPr>
              <w:t xml:space="preserve"> FY 23</w:t>
            </w:r>
            <w:r w:rsidRPr="00BF4323">
              <w:rPr>
                <w:b/>
                <w:bCs/>
                <w:sz w:val="16"/>
                <w:szCs w:val="24"/>
                <w:vertAlign w:val="superscript"/>
              </w:rPr>
              <w:t xml:space="preserve"> P</w:t>
            </w:r>
          </w:p>
        </w:tc>
        <w:tc>
          <w:tcPr>
            <w:tcW w:w="2232" w:type="dxa"/>
            <w:gridSpan w:val="3"/>
            <w:tcBorders>
              <w:top w:val="single" w:sz="12" w:space="0" w:color="auto"/>
              <w:left w:val="single" w:sz="4" w:space="0" w:color="auto"/>
              <w:bottom w:val="single" w:sz="4" w:space="0" w:color="auto"/>
            </w:tcBorders>
            <w:shd w:val="clear" w:color="auto" w:fill="auto"/>
            <w:vAlign w:val="bottom"/>
          </w:tcPr>
          <w:p w14:paraId="6B7B7583" w14:textId="64673172" w:rsidR="00EE5BA4" w:rsidRPr="00BF4323" w:rsidRDefault="00EE5BA4" w:rsidP="00763525">
            <w:pPr>
              <w:jc w:val="center"/>
              <w:rPr>
                <w:b/>
                <w:bCs/>
                <w:sz w:val="16"/>
                <w:szCs w:val="24"/>
              </w:rPr>
            </w:pPr>
            <w:r>
              <w:rPr>
                <w:b/>
                <w:bCs/>
                <w:sz w:val="16"/>
                <w:szCs w:val="24"/>
              </w:rPr>
              <w:t>Jul</w:t>
            </w:r>
            <w:r w:rsidR="00BE6167">
              <w:rPr>
                <w:b/>
                <w:bCs/>
                <w:sz w:val="16"/>
                <w:szCs w:val="24"/>
              </w:rPr>
              <w:t>-Nov</w:t>
            </w:r>
            <w:r>
              <w:rPr>
                <w:b/>
                <w:bCs/>
                <w:sz w:val="16"/>
                <w:szCs w:val="24"/>
              </w:rPr>
              <w:t xml:space="preserve"> FY 22</w:t>
            </w:r>
          </w:p>
        </w:tc>
      </w:tr>
      <w:tr w:rsidR="008669E9" w:rsidRPr="00BF4323" w14:paraId="5F08F7F2" w14:textId="77777777" w:rsidTr="006D2EF5">
        <w:trPr>
          <w:trHeight w:val="429"/>
        </w:trPr>
        <w:tc>
          <w:tcPr>
            <w:tcW w:w="990" w:type="dxa"/>
            <w:vMerge/>
            <w:tcBorders>
              <w:top w:val="single" w:sz="4" w:space="0" w:color="auto"/>
              <w:bottom w:val="single" w:sz="12" w:space="0" w:color="auto"/>
            </w:tcBorders>
            <w:shd w:val="clear" w:color="auto" w:fill="auto"/>
            <w:tcMar>
              <w:left w:w="43" w:type="dxa"/>
              <w:right w:w="43" w:type="dxa"/>
            </w:tcMar>
            <w:vAlign w:val="center"/>
            <w:hideMark/>
          </w:tcPr>
          <w:p w14:paraId="217B0016" w14:textId="77777777" w:rsidR="008669E9" w:rsidRPr="00BF4323" w:rsidRDefault="008669E9" w:rsidP="008669E9">
            <w:pPr>
              <w:rPr>
                <w:b/>
                <w:bCs/>
                <w:sz w:val="16"/>
                <w:szCs w:val="24"/>
              </w:rPr>
            </w:pPr>
          </w:p>
        </w:tc>
        <w:tc>
          <w:tcPr>
            <w:tcW w:w="1890" w:type="dxa"/>
            <w:vMerge/>
            <w:tcBorders>
              <w:top w:val="single" w:sz="4" w:space="0" w:color="auto"/>
              <w:bottom w:val="single" w:sz="12" w:space="0" w:color="auto"/>
            </w:tcBorders>
            <w:shd w:val="clear" w:color="auto" w:fill="auto"/>
            <w:tcMar>
              <w:left w:w="43" w:type="dxa"/>
              <w:right w:w="43" w:type="dxa"/>
            </w:tcMar>
            <w:vAlign w:val="center"/>
            <w:hideMark/>
          </w:tcPr>
          <w:p w14:paraId="06BF06AA" w14:textId="77777777" w:rsidR="008669E9" w:rsidRPr="00BF4323" w:rsidRDefault="008669E9" w:rsidP="008669E9">
            <w:pPr>
              <w:rPr>
                <w:b/>
                <w:bCs/>
                <w:sz w:val="16"/>
                <w:szCs w:val="24"/>
              </w:rPr>
            </w:pPr>
          </w:p>
        </w:tc>
        <w:tc>
          <w:tcPr>
            <w:tcW w:w="81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tcPr>
          <w:p w14:paraId="0E82BB3A" w14:textId="77777777" w:rsidR="008669E9" w:rsidRPr="00316631" w:rsidRDefault="008669E9" w:rsidP="008669E9">
            <w:pPr>
              <w:jc w:val="center"/>
              <w:rPr>
                <w:b/>
                <w:bCs/>
                <w:sz w:val="14"/>
                <w:szCs w:val="14"/>
              </w:rPr>
            </w:pPr>
            <w:r w:rsidRPr="00316631">
              <w:rPr>
                <w:b/>
                <w:bCs/>
                <w:sz w:val="14"/>
                <w:szCs w:val="14"/>
              </w:rPr>
              <w:t>Direct Investment</w:t>
            </w:r>
          </w:p>
          <w:p w14:paraId="5679FADC" w14:textId="48554F46" w:rsidR="008669E9" w:rsidRPr="00316631" w:rsidRDefault="008669E9" w:rsidP="008669E9">
            <w:pPr>
              <w:jc w:val="center"/>
              <w:rPr>
                <w:b/>
                <w:bCs/>
                <w:sz w:val="14"/>
                <w:szCs w:val="14"/>
              </w:rPr>
            </w:pPr>
            <w:r w:rsidRPr="00316631">
              <w:rPr>
                <w:b/>
                <w:bCs/>
                <w:sz w:val="14"/>
                <w:szCs w:val="14"/>
              </w:rPr>
              <w:t>(Net)</w:t>
            </w:r>
          </w:p>
        </w:tc>
        <w:tc>
          <w:tcPr>
            <w:tcW w:w="900" w:type="dxa"/>
            <w:tcBorders>
              <w:top w:val="single" w:sz="4" w:space="0" w:color="auto"/>
              <w:left w:val="nil"/>
              <w:bottom w:val="single" w:sz="12" w:space="0" w:color="auto"/>
              <w:right w:val="single" w:sz="4" w:space="0" w:color="auto"/>
            </w:tcBorders>
            <w:shd w:val="clear" w:color="auto" w:fill="auto"/>
            <w:vAlign w:val="center"/>
          </w:tcPr>
          <w:p w14:paraId="0BCF1AE8" w14:textId="77777777" w:rsidR="008669E9" w:rsidRPr="00316631" w:rsidRDefault="008669E9" w:rsidP="008669E9">
            <w:pPr>
              <w:jc w:val="center"/>
              <w:rPr>
                <w:b/>
                <w:bCs/>
                <w:sz w:val="14"/>
                <w:szCs w:val="14"/>
              </w:rPr>
            </w:pPr>
            <w:r w:rsidRPr="00316631">
              <w:rPr>
                <w:b/>
                <w:bCs/>
                <w:sz w:val="14"/>
                <w:szCs w:val="14"/>
              </w:rPr>
              <w:t>Portfolio Investment</w:t>
            </w:r>
          </w:p>
          <w:p w14:paraId="2099A4F6" w14:textId="2347EE08" w:rsidR="008669E9" w:rsidRPr="00316631" w:rsidRDefault="008669E9" w:rsidP="008669E9">
            <w:pPr>
              <w:jc w:val="center"/>
              <w:rPr>
                <w:b/>
                <w:bCs/>
                <w:sz w:val="14"/>
                <w:szCs w:val="14"/>
              </w:rPr>
            </w:pPr>
            <w:r w:rsidRPr="00316631">
              <w:rPr>
                <w:b/>
                <w:bCs/>
                <w:sz w:val="14"/>
                <w:szCs w:val="14"/>
              </w:rPr>
              <w:t>(Net)</w:t>
            </w:r>
            <w:r>
              <w:rPr>
                <w:b/>
                <w:bCs/>
                <w:sz w:val="14"/>
                <w:szCs w:val="14"/>
              </w:rPr>
              <w:t xml:space="preserve"> </w:t>
            </w:r>
          </w:p>
        </w:tc>
        <w:tc>
          <w:tcPr>
            <w:tcW w:w="630" w:type="dxa"/>
            <w:tcBorders>
              <w:top w:val="single" w:sz="4" w:space="0" w:color="auto"/>
              <w:left w:val="nil"/>
              <w:bottom w:val="single" w:sz="12" w:space="0" w:color="auto"/>
              <w:right w:val="single" w:sz="4" w:space="0" w:color="auto"/>
            </w:tcBorders>
            <w:shd w:val="clear" w:color="auto" w:fill="auto"/>
            <w:vAlign w:val="center"/>
          </w:tcPr>
          <w:p w14:paraId="21B3AE1E" w14:textId="198361C8" w:rsidR="008669E9" w:rsidRPr="00316631" w:rsidRDefault="008669E9" w:rsidP="008669E9">
            <w:pPr>
              <w:jc w:val="center"/>
              <w:rPr>
                <w:b/>
                <w:bCs/>
                <w:sz w:val="14"/>
                <w:szCs w:val="14"/>
              </w:rPr>
            </w:pPr>
            <w:r w:rsidRPr="00316631">
              <w:rPr>
                <w:b/>
                <w:bCs/>
                <w:sz w:val="14"/>
                <w:szCs w:val="14"/>
              </w:rPr>
              <w:t>Total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052B89CC" w14:textId="77777777" w:rsidR="008669E9" w:rsidRPr="00316631" w:rsidRDefault="008669E9" w:rsidP="008669E9">
            <w:pPr>
              <w:jc w:val="center"/>
              <w:rPr>
                <w:b/>
                <w:bCs/>
                <w:sz w:val="14"/>
                <w:szCs w:val="14"/>
              </w:rPr>
            </w:pPr>
            <w:r w:rsidRPr="00316631">
              <w:rPr>
                <w:b/>
                <w:bCs/>
                <w:sz w:val="14"/>
                <w:szCs w:val="14"/>
              </w:rPr>
              <w:t>Direct Investment</w:t>
            </w:r>
          </w:p>
          <w:p w14:paraId="725202DD" w14:textId="77777777" w:rsidR="008669E9" w:rsidRPr="00316631" w:rsidRDefault="008669E9" w:rsidP="008669E9">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F44DB7C" w14:textId="77777777" w:rsidR="008669E9" w:rsidRPr="00316631" w:rsidRDefault="008669E9" w:rsidP="008669E9">
            <w:pPr>
              <w:jc w:val="center"/>
              <w:rPr>
                <w:b/>
                <w:bCs/>
                <w:sz w:val="14"/>
                <w:szCs w:val="14"/>
              </w:rPr>
            </w:pPr>
            <w:r w:rsidRPr="00316631">
              <w:rPr>
                <w:b/>
                <w:bCs/>
                <w:sz w:val="14"/>
                <w:szCs w:val="14"/>
              </w:rPr>
              <w:t>Portfolio Investment</w:t>
            </w:r>
          </w:p>
          <w:p w14:paraId="1FA4FFFC" w14:textId="77777777" w:rsidR="008669E9" w:rsidRPr="00316631" w:rsidRDefault="008669E9" w:rsidP="008669E9">
            <w:pPr>
              <w:jc w:val="center"/>
              <w:rPr>
                <w:b/>
                <w:bCs/>
                <w:sz w:val="14"/>
                <w:szCs w:val="14"/>
              </w:rPr>
            </w:pPr>
            <w:r w:rsidRPr="00316631">
              <w:rPr>
                <w:b/>
                <w:bCs/>
                <w:sz w:val="14"/>
                <w:szCs w:val="14"/>
              </w:rPr>
              <w:t>(Net)</w:t>
            </w:r>
            <w:r>
              <w:rPr>
                <w:b/>
                <w:bCs/>
                <w:sz w:val="14"/>
                <w:szCs w:val="14"/>
              </w:rPr>
              <w:t xml:space="preserve"> </w:t>
            </w: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7FD3B85" w14:textId="77777777" w:rsidR="008669E9" w:rsidRPr="00316631" w:rsidRDefault="008669E9" w:rsidP="008669E9">
            <w:pPr>
              <w:jc w:val="center"/>
              <w:rPr>
                <w:b/>
                <w:bCs/>
                <w:sz w:val="14"/>
                <w:szCs w:val="14"/>
              </w:rPr>
            </w:pPr>
            <w:r w:rsidRPr="00316631">
              <w:rPr>
                <w:b/>
                <w:bCs/>
                <w:sz w:val="14"/>
                <w:szCs w:val="14"/>
              </w:rPr>
              <w:t>Total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8E1100A" w14:textId="77777777" w:rsidR="008669E9" w:rsidRPr="00316631" w:rsidRDefault="008669E9" w:rsidP="008669E9">
            <w:pPr>
              <w:jc w:val="center"/>
              <w:rPr>
                <w:b/>
                <w:bCs/>
                <w:sz w:val="14"/>
                <w:szCs w:val="14"/>
              </w:rPr>
            </w:pPr>
            <w:r w:rsidRPr="00316631">
              <w:rPr>
                <w:b/>
                <w:bCs/>
                <w:sz w:val="14"/>
                <w:szCs w:val="14"/>
              </w:rPr>
              <w:t>Direct Investment</w:t>
            </w:r>
          </w:p>
          <w:p w14:paraId="1D314EB7" w14:textId="77777777" w:rsidR="008669E9" w:rsidRPr="00316631" w:rsidRDefault="008669E9" w:rsidP="008669E9">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07A5785C" w14:textId="77777777" w:rsidR="008669E9" w:rsidRPr="00316631" w:rsidRDefault="008669E9" w:rsidP="008669E9">
            <w:pPr>
              <w:jc w:val="center"/>
              <w:rPr>
                <w:b/>
                <w:bCs/>
                <w:sz w:val="14"/>
                <w:szCs w:val="14"/>
              </w:rPr>
            </w:pPr>
            <w:r w:rsidRPr="00316631">
              <w:rPr>
                <w:b/>
                <w:bCs/>
                <w:sz w:val="14"/>
                <w:szCs w:val="14"/>
              </w:rPr>
              <w:t>Portfolio Investment</w:t>
            </w:r>
          </w:p>
          <w:p w14:paraId="72070589" w14:textId="77777777" w:rsidR="008669E9" w:rsidRPr="00316631" w:rsidRDefault="008669E9" w:rsidP="008669E9">
            <w:pPr>
              <w:jc w:val="center"/>
              <w:rPr>
                <w:b/>
                <w:bCs/>
                <w:sz w:val="14"/>
                <w:szCs w:val="14"/>
              </w:rPr>
            </w:pPr>
            <w:r w:rsidRPr="00316631">
              <w:rPr>
                <w:b/>
                <w:bCs/>
                <w:sz w:val="14"/>
                <w:szCs w:val="14"/>
              </w:rPr>
              <w:t>(Net)</w:t>
            </w:r>
          </w:p>
        </w:tc>
        <w:tc>
          <w:tcPr>
            <w:tcW w:w="612" w:type="dxa"/>
            <w:tcBorders>
              <w:top w:val="single" w:sz="4" w:space="0" w:color="auto"/>
              <w:left w:val="single" w:sz="4" w:space="0" w:color="auto"/>
              <w:bottom w:val="single" w:sz="12" w:space="0" w:color="auto"/>
            </w:tcBorders>
            <w:shd w:val="clear" w:color="auto" w:fill="auto"/>
            <w:tcMar>
              <w:left w:w="29" w:type="dxa"/>
              <w:right w:w="29" w:type="dxa"/>
            </w:tcMar>
            <w:vAlign w:val="center"/>
          </w:tcPr>
          <w:p w14:paraId="126C47BE" w14:textId="77777777" w:rsidR="008669E9" w:rsidRPr="00316631" w:rsidRDefault="008669E9" w:rsidP="008669E9">
            <w:pPr>
              <w:jc w:val="center"/>
              <w:rPr>
                <w:b/>
                <w:bCs/>
                <w:sz w:val="14"/>
                <w:szCs w:val="14"/>
              </w:rPr>
            </w:pPr>
            <w:r w:rsidRPr="00316631">
              <w:rPr>
                <w:b/>
                <w:bCs/>
                <w:sz w:val="14"/>
                <w:szCs w:val="14"/>
              </w:rPr>
              <w:t>Total</w:t>
            </w:r>
          </w:p>
        </w:tc>
      </w:tr>
      <w:tr w:rsidR="00011893" w:rsidRPr="001D0CC7" w14:paraId="0F787653" w14:textId="77777777" w:rsidTr="00011893">
        <w:trPr>
          <w:trHeight w:hRule="exact" w:val="410"/>
        </w:trPr>
        <w:tc>
          <w:tcPr>
            <w:tcW w:w="990" w:type="dxa"/>
            <w:tcBorders>
              <w:top w:val="single" w:sz="12" w:space="0" w:color="auto"/>
            </w:tcBorders>
            <w:shd w:val="clear" w:color="auto" w:fill="auto"/>
            <w:noWrap/>
            <w:tcMar>
              <w:left w:w="43" w:type="dxa"/>
              <w:right w:w="43" w:type="dxa"/>
            </w:tcMar>
            <w:vAlign w:val="center"/>
            <w:hideMark/>
          </w:tcPr>
          <w:p w14:paraId="761CFA65" w14:textId="77777777" w:rsidR="00011893" w:rsidRPr="00316631" w:rsidRDefault="00011893" w:rsidP="00011893">
            <w:pPr>
              <w:jc w:val="center"/>
              <w:rPr>
                <w:b/>
                <w:sz w:val="14"/>
                <w:szCs w:val="14"/>
              </w:rPr>
            </w:pPr>
            <w:r w:rsidRPr="00316631">
              <w:rPr>
                <w:b/>
                <w:sz w:val="14"/>
                <w:szCs w:val="14"/>
              </w:rPr>
              <w:t>I</w:t>
            </w:r>
          </w:p>
        </w:tc>
        <w:tc>
          <w:tcPr>
            <w:tcW w:w="1890" w:type="dxa"/>
            <w:tcBorders>
              <w:top w:val="single" w:sz="12" w:space="0" w:color="auto"/>
            </w:tcBorders>
            <w:shd w:val="clear" w:color="auto" w:fill="auto"/>
            <w:noWrap/>
            <w:tcMar>
              <w:left w:w="43" w:type="dxa"/>
              <w:right w:w="43" w:type="dxa"/>
            </w:tcMar>
            <w:vAlign w:val="center"/>
            <w:hideMark/>
          </w:tcPr>
          <w:p w14:paraId="50BEDBB8" w14:textId="77777777" w:rsidR="00011893" w:rsidRPr="00316631" w:rsidRDefault="00011893" w:rsidP="00011893">
            <w:pPr>
              <w:rPr>
                <w:b/>
                <w:sz w:val="14"/>
                <w:szCs w:val="14"/>
              </w:rPr>
            </w:pPr>
            <w:r w:rsidRPr="00316631">
              <w:rPr>
                <w:b/>
                <w:sz w:val="14"/>
                <w:szCs w:val="14"/>
              </w:rPr>
              <w:t>Foreign Private Investment</w:t>
            </w:r>
          </w:p>
        </w:tc>
        <w:tc>
          <w:tcPr>
            <w:tcW w:w="810" w:type="dxa"/>
            <w:tcBorders>
              <w:top w:val="single" w:sz="12" w:space="0" w:color="auto"/>
              <w:left w:val="nil"/>
              <w:bottom w:val="nil"/>
              <w:right w:val="nil"/>
            </w:tcBorders>
            <w:shd w:val="clear" w:color="auto" w:fill="auto"/>
            <w:noWrap/>
            <w:tcMar>
              <w:left w:w="43" w:type="dxa"/>
              <w:right w:w="43" w:type="dxa"/>
            </w:tcMar>
            <w:vAlign w:val="center"/>
          </w:tcPr>
          <w:p w14:paraId="44FFF264" w14:textId="53038A8E" w:rsidR="00011893" w:rsidRPr="00011893" w:rsidRDefault="00011893" w:rsidP="00011893">
            <w:pPr>
              <w:ind w:firstLineChars="100" w:firstLine="140"/>
              <w:jc w:val="right"/>
              <w:rPr>
                <w:rFonts w:asciiTheme="majorBidi" w:hAnsiTheme="majorBidi" w:cstheme="majorBidi"/>
                <w:b/>
                <w:bCs/>
                <w:sz w:val="14"/>
                <w:szCs w:val="14"/>
              </w:rPr>
            </w:pPr>
            <w:r w:rsidRPr="00011893">
              <w:rPr>
                <w:rFonts w:asciiTheme="majorBidi" w:hAnsiTheme="majorBidi" w:cstheme="majorBidi"/>
                <w:b/>
                <w:bCs/>
                <w:color w:val="000000"/>
                <w:sz w:val="14"/>
                <w:szCs w:val="14"/>
              </w:rPr>
              <w:t>81.8</w:t>
            </w:r>
          </w:p>
        </w:tc>
        <w:tc>
          <w:tcPr>
            <w:tcW w:w="900" w:type="dxa"/>
            <w:tcBorders>
              <w:top w:val="single" w:sz="12" w:space="0" w:color="auto"/>
              <w:left w:val="nil"/>
              <w:bottom w:val="nil"/>
              <w:right w:val="nil"/>
            </w:tcBorders>
            <w:shd w:val="clear" w:color="auto" w:fill="auto"/>
            <w:noWrap/>
            <w:tcMar>
              <w:left w:w="43" w:type="dxa"/>
              <w:right w:w="43" w:type="dxa"/>
            </w:tcMar>
            <w:vAlign w:val="center"/>
          </w:tcPr>
          <w:p w14:paraId="2A02CA49" w14:textId="49E75795" w:rsidR="00011893" w:rsidRPr="00011893" w:rsidRDefault="00011893" w:rsidP="00011893">
            <w:pPr>
              <w:ind w:firstLineChars="100" w:firstLine="140"/>
              <w:jc w:val="right"/>
              <w:rPr>
                <w:rFonts w:asciiTheme="majorBidi" w:hAnsiTheme="majorBidi" w:cstheme="majorBidi"/>
                <w:b/>
                <w:bCs/>
                <w:sz w:val="14"/>
                <w:szCs w:val="14"/>
              </w:rPr>
            </w:pPr>
            <w:r w:rsidRPr="00011893">
              <w:rPr>
                <w:rFonts w:asciiTheme="majorBidi" w:hAnsiTheme="majorBidi" w:cstheme="majorBidi"/>
                <w:b/>
                <w:bCs/>
                <w:color w:val="000000"/>
                <w:sz w:val="14"/>
                <w:szCs w:val="14"/>
              </w:rPr>
              <w:t>0.7</w:t>
            </w:r>
          </w:p>
        </w:tc>
        <w:tc>
          <w:tcPr>
            <w:tcW w:w="630" w:type="dxa"/>
            <w:tcBorders>
              <w:top w:val="single" w:sz="12" w:space="0" w:color="auto"/>
              <w:left w:val="nil"/>
              <w:bottom w:val="nil"/>
              <w:right w:val="nil"/>
            </w:tcBorders>
            <w:shd w:val="clear" w:color="auto" w:fill="auto"/>
            <w:noWrap/>
            <w:tcMar>
              <w:left w:w="43" w:type="dxa"/>
              <w:right w:w="43" w:type="dxa"/>
            </w:tcMar>
            <w:vAlign w:val="center"/>
          </w:tcPr>
          <w:p w14:paraId="481711D5" w14:textId="4B17BB7B" w:rsidR="00011893" w:rsidRPr="00011893" w:rsidRDefault="00011893" w:rsidP="00011893">
            <w:pPr>
              <w:jc w:val="right"/>
              <w:rPr>
                <w:rFonts w:asciiTheme="majorBidi" w:hAnsiTheme="majorBidi" w:cstheme="majorBidi"/>
                <w:b/>
                <w:bCs/>
                <w:sz w:val="14"/>
                <w:szCs w:val="14"/>
              </w:rPr>
            </w:pPr>
            <w:r w:rsidRPr="00011893">
              <w:rPr>
                <w:rFonts w:asciiTheme="majorBidi" w:hAnsiTheme="majorBidi" w:cstheme="majorBidi"/>
                <w:b/>
                <w:bCs/>
                <w:color w:val="000000"/>
                <w:sz w:val="14"/>
                <w:szCs w:val="14"/>
              </w:rPr>
              <w:t>82.6</w:t>
            </w:r>
          </w:p>
        </w:tc>
        <w:tc>
          <w:tcPr>
            <w:tcW w:w="810" w:type="dxa"/>
            <w:tcBorders>
              <w:top w:val="single" w:sz="12" w:space="0" w:color="auto"/>
              <w:left w:val="nil"/>
              <w:bottom w:val="nil"/>
              <w:right w:val="nil"/>
            </w:tcBorders>
            <w:shd w:val="clear" w:color="auto" w:fill="auto"/>
            <w:tcMar>
              <w:left w:w="43" w:type="dxa"/>
              <w:right w:w="43" w:type="dxa"/>
            </w:tcMar>
            <w:vAlign w:val="center"/>
          </w:tcPr>
          <w:p w14:paraId="381404E0" w14:textId="73C1E14E" w:rsidR="00011893" w:rsidRPr="00011893" w:rsidRDefault="00011893" w:rsidP="00011893">
            <w:pPr>
              <w:ind w:firstLineChars="100" w:firstLine="140"/>
              <w:jc w:val="right"/>
              <w:rPr>
                <w:rFonts w:asciiTheme="majorBidi" w:hAnsiTheme="majorBidi" w:cstheme="majorBidi"/>
                <w:b/>
                <w:bCs/>
                <w:sz w:val="14"/>
                <w:szCs w:val="14"/>
              </w:rPr>
            </w:pPr>
            <w:r w:rsidRPr="00011893">
              <w:rPr>
                <w:rFonts w:asciiTheme="majorBidi" w:hAnsiTheme="majorBidi" w:cstheme="majorBidi"/>
                <w:b/>
                <w:bCs/>
                <w:color w:val="000000"/>
                <w:sz w:val="14"/>
                <w:szCs w:val="14"/>
              </w:rPr>
              <w:t>430.1</w:t>
            </w:r>
          </w:p>
        </w:tc>
        <w:tc>
          <w:tcPr>
            <w:tcW w:w="810" w:type="dxa"/>
            <w:tcBorders>
              <w:top w:val="single" w:sz="12" w:space="0" w:color="auto"/>
              <w:left w:val="nil"/>
              <w:bottom w:val="nil"/>
              <w:right w:val="nil"/>
            </w:tcBorders>
            <w:shd w:val="clear" w:color="auto" w:fill="auto"/>
            <w:tcMar>
              <w:left w:w="43" w:type="dxa"/>
              <w:right w:w="43" w:type="dxa"/>
            </w:tcMar>
            <w:vAlign w:val="center"/>
          </w:tcPr>
          <w:p w14:paraId="730BDFD0" w14:textId="6FED65AB" w:rsidR="00011893" w:rsidRPr="00011893" w:rsidRDefault="00011893" w:rsidP="00011893">
            <w:pPr>
              <w:ind w:firstLineChars="100" w:firstLine="140"/>
              <w:jc w:val="right"/>
              <w:rPr>
                <w:rFonts w:asciiTheme="majorBidi" w:hAnsiTheme="majorBidi" w:cstheme="majorBidi"/>
                <w:b/>
                <w:bCs/>
                <w:sz w:val="14"/>
                <w:szCs w:val="14"/>
              </w:rPr>
            </w:pPr>
            <w:r w:rsidRPr="00011893">
              <w:rPr>
                <w:rFonts w:asciiTheme="majorBidi" w:hAnsiTheme="majorBidi" w:cstheme="majorBidi"/>
                <w:b/>
                <w:bCs/>
                <w:color w:val="000000"/>
                <w:sz w:val="14"/>
                <w:szCs w:val="14"/>
              </w:rPr>
              <w:t>(14.8)</w:t>
            </w:r>
          </w:p>
        </w:tc>
        <w:tc>
          <w:tcPr>
            <w:tcW w:w="630" w:type="dxa"/>
            <w:tcBorders>
              <w:top w:val="single" w:sz="12" w:space="0" w:color="auto"/>
              <w:left w:val="nil"/>
              <w:bottom w:val="nil"/>
              <w:right w:val="nil"/>
            </w:tcBorders>
            <w:shd w:val="clear" w:color="auto" w:fill="auto"/>
            <w:tcMar>
              <w:left w:w="43" w:type="dxa"/>
              <w:right w:w="43" w:type="dxa"/>
            </w:tcMar>
            <w:vAlign w:val="center"/>
          </w:tcPr>
          <w:p w14:paraId="2996119F" w14:textId="3238C186" w:rsidR="00011893" w:rsidRPr="00011893" w:rsidRDefault="00011893" w:rsidP="00011893">
            <w:pPr>
              <w:jc w:val="right"/>
              <w:rPr>
                <w:rFonts w:asciiTheme="majorBidi" w:hAnsiTheme="majorBidi" w:cstheme="majorBidi"/>
                <w:b/>
                <w:bCs/>
                <w:sz w:val="14"/>
                <w:szCs w:val="14"/>
              </w:rPr>
            </w:pPr>
            <w:r w:rsidRPr="00011893">
              <w:rPr>
                <w:rFonts w:asciiTheme="majorBidi" w:hAnsiTheme="majorBidi" w:cstheme="majorBidi"/>
                <w:b/>
                <w:bCs/>
                <w:color w:val="000000"/>
                <w:sz w:val="14"/>
                <w:szCs w:val="14"/>
              </w:rPr>
              <w:t>415.3</w:t>
            </w:r>
          </w:p>
        </w:tc>
        <w:tc>
          <w:tcPr>
            <w:tcW w:w="810" w:type="dxa"/>
            <w:tcBorders>
              <w:top w:val="nil"/>
              <w:left w:val="nil"/>
              <w:bottom w:val="nil"/>
              <w:right w:val="nil"/>
            </w:tcBorders>
            <w:shd w:val="clear" w:color="auto" w:fill="auto"/>
            <w:tcMar>
              <w:left w:w="43" w:type="dxa"/>
              <w:right w:w="43" w:type="dxa"/>
            </w:tcMar>
            <w:vAlign w:val="center"/>
          </w:tcPr>
          <w:p w14:paraId="7D2EB954" w14:textId="3ED51D46" w:rsidR="00011893" w:rsidRPr="00011893" w:rsidRDefault="00011893" w:rsidP="00011893">
            <w:pPr>
              <w:ind w:firstLineChars="100" w:firstLine="140"/>
              <w:jc w:val="right"/>
              <w:rPr>
                <w:rFonts w:asciiTheme="majorBidi" w:hAnsiTheme="majorBidi" w:cstheme="majorBidi"/>
                <w:b/>
                <w:bCs/>
                <w:sz w:val="14"/>
                <w:szCs w:val="14"/>
              </w:rPr>
            </w:pPr>
            <w:r w:rsidRPr="00011893">
              <w:rPr>
                <w:rFonts w:asciiTheme="majorBidi" w:hAnsiTheme="majorBidi" w:cstheme="majorBidi"/>
                <w:b/>
                <w:bCs/>
                <w:color w:val="000000"/>
                <w:sz w:val="14"/>
                <w:szCs w:val="14"/>
              </w:rPr>
              <w:t>884.9</w:t>
            </w:r>
          </w:p>
        </w:tc>
        <w:tc>
          <w:tcPr>
            <w:tcW w:w="810" w:type="dxa"/>
            <w:tcBorders>
              <w:top w:val="nil"/>
              <w:left w:val="nil"/>
              <w:bottom w:val="nil"/>
              <w:right w:val="nil"/>
            </w:tcBorders>
            <w:shd w:val="clear" w:color="auto" w:fill="auto"/>
            <w:tcMar>
              <w:left w:w="43" w:type="dxa"/>
              <w:right w:w="43" w:type="dxa"/>
            </w:tcMar>
            <w:vAlign w:val="center"/>
          </w:tcPr>
          <w:p w14:paraId="0488D10B" w14:textId="10D0D901" w:rsidR="00011893" w:rsidRPr="00011893" w:rsidRDefault="00011893" w:rsidP="00011893">
            <w:pPr>
              <w:ind w:firstLineChars="100" w:firstLine="140"/>
              <w:jc w:val="right"/>
              <w:rPr>
                <w:rFonts w:asciiTheme="majorBidi" w:hAnsiTheme="majorBidi" w:cstheme="majorBidi"/>
                <w:b/>
                <w:bCs/>
                <w:sz w:val="14"/>
                <w:szCs w:val="14"/>
              </w:rPr>
            </w:pPr>
            <w:r w:rsidRPr="00011893">
              <w:rPr>
                <w:rFonts w:asciiTheme="majorBidi" w:hAnsiTheme="majorBidi" w:cstheme="majorBidi"/>
                <w:b/>
                <w:bCs/>
                <w:color w:val="000000"/>
                <w:sz w:val="14"/>
                <w:szCs w:val="14"/>
              </w:rPr>
              <w:t>(263.5)</w:t>
            </w:r>
          </w:p>
        </w:tc>
        <w:tc>
          <w:tcPr>
            <w:tcW w:w="612" w:type="dxa"/>
            <w:tcBorders>
              <w:top w:val="nil"/>
              <w:left w:val="nil"/>
              <w:bottom w:val="nil"/>
              <w:right w:val="nil"/>
            </w:tcBorders>
            <w:shd w:val="clear" w:color="auto" w:fill="auto"/>
            <w:tcMar>
              <w:left w:w="43" w:type="dxa"/>
              <w:right w:w="43" w:type="dxa"/>
            </w:tcMar>
            <w:vAlign w:val="center"/>
          </w:tcPr>
          <w:p w14:paraId="0FC83A7D" w14:textId="233474A8" w:rsidR="00011893" w:rsidRPr="00011893" w:rsidRDefault="00011893" w:rsidP="00011893">
            <w:pPr>
              <w:jc w:val="right"/>
              <w:rPr>
                <w:rFonts w:asciiTheme="majorBidi" w:hAnsiTheme="majorBidi" w:cstheme="majorBidi"/>
                <w:b/>
                <w:bCs/>
                <w:sz w:val="14"/>
                <w:szCs w:val="14"/>
              </w:rPr>
            </w:pPr>
            <w:r w:rsidRPr="00011893">
              <w:rPr>
                <w:rFonts w:asciiTheme="majorBidi" w:hAnsiTheme="majorBidi" w:cstheme="majorBidi"/>
                <w:b/>
                <w:bCs/>
                <w:color w:val="000000"/>
                <w:sz w:val="14"/>
                <w:szCs w:val="14"/>
              </w:rPr>
              <w:t>621.4</w:t>
            </w:r>
          </w:p>
        </w:tc>
      </w:tr>
      <w:tr w:rsidR="00011893" w:rsidRPr="001D0CC7" w14:paraId="7D4BC953" w14:textId="77777777" w:rsidTr="00011893">
        <w:trPr>
          <w:trHeight w:val="20"/>
        </w:trPr>
        <w:tc>
          <w:tcPr>
            <w:tcW w:w="990" w:type="dxa"/>
            <w:shd w:val="clear" w:color="auto" w:fill="auto"/>
            <w:noWrap/>
            <w:tcMar>
              <w:left w:w="43" w:type="dxa"/>
              <w:right w:w="43" w:type="dxa"/>
            </w:tcMar>
            <w:vAlign w:val="center"/>
            <w:hideMark/>
          </w:tcPr>
          <w:p w14:paraId="1B600860" w14:textId="77777777" w:rsidR="00011893" w:rsidRPr="00316631" w:rsidRDefault="00011893" w:rsidP="00011893">
            <w:pPr>
              <w:jc w:val="center"/>
              <w:rPr>
                <w:sz w:val="14"/>
                <w:szCs w:val="14"/>
              </w:rPr>
            </w:pPr>
            <w:r w:rsidRPr="00316631">
              <w:rPr>
                <w:sz w:val="14"/>
                <w:szCs w:val="14"/>
              </w:rPr>
              <w:t>1</w:t>
            </w:r>
          </w:p>
        </w:tc>
        <w:tc>
          <w:tcPr>
            <w:tcW w:w="1890" w:type="dxa"/>
            <w:shd w:val="clear" w:color="auto" w:fill="auto"/>
            <w:noWrap/>
            <w:tcMar>
              <w:left w:w="43" w:type="dxa"/>
              <w:right w:w="43" w:type="dxa"/>
            </w:tcMar>
            <w:vAlign w:val="center"/>
            <w:hideMark/>
          </w:tcPr>
          <w:p w14:paraId="4E2E0385" w14:textId="52ED9A47"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Argentina</w:t>
            </w:r>
          </w:p>
        </w:tc>
        <w:tc>
          <w:tcPr>
            <w:tcW w:w="810" w:type="dxa"/>
            <w:tcBorders>
              <w:top w:val="nil"/>
              <w:left w:val="nil"/>
              <w:bottom w:val="nil"/>
              <w:right w:val="nil"/>
            </w:tcBorders>
            <w:shd w:val="clear" w:color="auto" w:fill="auto"/>
            <w:noWrap/>
            <w:tcMar>
              <w:left w:w="43" w:type="dxa"/>
              <w:right w:w="43" w:type="dxa"/>
            </w:tcMar>
            <w:vAlign w:val="center"/>
          </w:tcPr>
          <w:p w14:paraId="5649EB71" w14:textId="3789D258"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6CDA3DFE" w14:textId="5BD4EB3F"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B89215A" w14:textId="64E5B3D7"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6D138B6" w14:textId="37869A75"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3796EBD" w14:textId="573B7831"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49A3396" w14:textId="5CFC3668"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AB9BCAF" w14:textId="6C09B718"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2887272" w14:textId="6EAB801A"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79B5654" w14:textId="74B08026"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r>
      <w:tr w:rsidR="00011893" w:rsidRPr="001D0CC7" w14:paraId="5E8E3489" w14:textId="77777777" w:rsidTr="00011893">
        <w:trPr>
          <w:trHeight w:val="20"/>
        </w:trPr>
        <w:tc>
          <w:tcPr>
            <w:tcW w:w="990" w:type="dxa"/>
            <w:shd w:val="clear" w:color="auto" w:fill="auto"/>
            <w:noWrap/>
            <w:tcMar>
              <w:left w:w="43" w:type="dxa"/>
              <w:right w:w="43" w:type="dxa"/>
            </w:tcMar>
            <w:vAlign w:val="center"/>
            <w:hideMark/>
          </w:tcPr>
          <w:p w14:paraId="5F777C2C" w14:textId="77777777" w:rsidR="00011893" w:rsidRPr="00316631" w:rsidRDefault="00011893" w:rsidP="00011893">
            <w:pPr>
              <w:jc w:val="center"/>
              <w:rPr>
                <w:sz w:val="14"/>
                <w:szCs w:val="14"/>
              </w:rPr>
            </w:pPr>
            <w:r w:rsidRPr="00316631">
              <w:rPr>
                <w:sz w:val="14"/>
                <w:szCs w:val="14"/>
              </w:rPr>
              <w:t>2</w:t>
            </w:r>
          </w:p>
        </w:tc>
        <w:tc>
          <w:tcPr>
            <w:tcW w:w="1890" w:type="dxa"/>
            <w:shd w:val="clear" w:color="auto" w:fill="auto"/>
            <w:noWrap/>
            <w:tcMar>
              <w:left w:w="43" w:type="dxa"/>
              <w:right w:w="43" w:type="dxa"/>
            </w:tcMar>
            <w:vAlign w:val="center"/>
            <w:hideMark/>
          </w:tcPr>
          <w:p w14:paraId="05E38A1E" w14:textId="5EB491EA"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Australia</w:t>
            </w:r>
          </w:p>
        </w:tc>
        <w:tc>
          <w:tcPr>
            <w:tcW w:w="810" w:type="dxa"/>
            <w:tcBorders>
              <w:top w:val="nil"/>
              <w:left w:val="nil"/>
              <w:bottom w:val="nil"/>
              <w:right w:val="nil"/>
            </w:tcBorders>
            <w:shd w:val="clear" w:color="auto" w:fill="auto"/>
            <w:noWrap/>
            <w:tcMar>
              <w:left w:w="43" w:type="dxa"/>
              <w:right w:w="43" w:type="dxa"/>
            </w:tcMar>
            <w:vAlign w:val="center"/>
          </w:tcPr>
          <w:p w14:paraId="0536441E" w14:textId="5B3128D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(0.5)</w:t>
            </w:r>
          </w:p>
        </w:tc>
        <w:tc>
          <w:tcPr>
            <w:tcW w:w="900" w:type="dxa"/>
            <w:tcBorders>
              <w:top w:val="nil"/>
              <w:left w:val="nil"/>
              <w:bottom w:val="nil"/>
              <w:right w:val="nil"/>
            </w:tcBorders>
            <w:shd w:val="clear" w:color="auto" w:fill="auto"/>
            <w:noWrap/>
            <w:tcMar>
              <w:left w:w="43" w:type="dxa"/>
              <w:right w:w="43" w:type="dxa"/>
            </w:tcMar>
            <w:vAlign w:val="center"/>
          </w:tcPr>
          <w:p w14:paraId="0DDFF49D" w14:textId="50682C57"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r>
              <w:rPr>
                <w:rFonts w:asciiTheme="majorBidi" w:hAnsiTheme="majorBidi" w:cstheme="majorBidi"/>
                <w:color w:val="000000"/>
                <w:sz w:val="14"/>
                <w:szCs w:val="14"/>
              </w:rPr>
              <w:t>..</w:t>
            </w: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3B7E9F9" w14:textId="57A97DB3"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2197E57A" w14:textId="52C010EB"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5B4B4200" w14:textId="46F7C3D5"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r>
              <w:rPr>
                <w:rFonts w:asciiTheme="majorBidi" w:hAnsiTheme="majorBidi" w:cstheme="majorBidi"/>
                <w:color w:val="000000"/>
                <w:sz w:val="14"/>
                <w:szCs w:val="14"/>
              </w:rPr>
              <w:t>..</w:t>
            </w: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12FDB2E" w14:textId="5168D4E7"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53F8641A" w14:textId="32312D70"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(1.3)</w:t>
            </w:r>
          </w:p>
        </w:tc>
        <w:tc>
          <w:tcPr>
            <w:tcW w:w="810" w:type="dxa"/>
            <w:tcBorders>
              <w:top w:val="nil"/>
              <w:left w:val="nil"/>
              <w:bottom w:val="nil"/>
              <w:right w:val="nil"/>
            </w:tcBorders>
            <w:shd w:val="clear" w:color="auto" w:fill="auto"/>
            <w:tcMar>
              <w:left w:w="43" w:type="dxa"/>
              <w:right w:w="43" w:type="dxa"/>
            </w:tcMar>
            <w:vAlign w:val="center"/>
          </w:tcPr>
          <w:p w14:paraId="7B2524F7" w14:textId="23A8F070"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(0.6)</w:t>
            </w:r>
          </w:p>
        </w:tc>
        <w:tc>
          <w:tcPr>
            <w:tcW w:w="612" w:type="dxa"/>
            <w:tcBorders>
              <w:top w:val="nil"/>
              <w:left w:val="nil"/>
              <w:bottom w:val="nil"/>
              <w:right w:val="nil"/>
            </w:tcBorders>
            <w:shd w:val="clear" w:color="auto" w:fill="auto"/>
            <w:tcMar>
              <w:left w:w="43" w:type="dxa"/>
              <w:right w:w="43" w:type="dxa"/>
            </w:tcMar>
            <w:vAlign w:val="center"/>
          </w:tcPr>
          <w:p w14:paraId="5B080AAB" w14:textId="231CCEDB"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(2.0)</w:t>
            </w:r>
          </w:p>
        </w:tc>
      </w:tr>
      <w:tr w:rsidR="00011893" w:rsidRPr="001D0CC7" w14:paraId="2D9CA117" w14:textId="77777777" w:rsidTr="00011893">
        <w:trPr>
          <w:trHeight w:val="20"/>
        </w:trPr>
        <w:tc>
          <w:tcPr>
            <w:tcW w:w="990" w:type="dxa"/>
            <w:shd w:val="clear" w:color="auto" w:fill="auto"/>
            <w:noWrap/>
            <w:tcMar>
              <w:left w:w="43" w:type="dxa"/>
              <w:right w:w="43" w:type="dxa"/>
            </w:tcMar>
            <w:vAlign w:val="center"/>
            <w:hideMark/>
          </w:tcPr>
          <w:p w14:paraId="108253A0" w14:textId="77777777" w:rsidR="00011893" w:rsidRPr="00316631" w:rsidRDefault="00011893" w:rsidP="00011893">
            <w:pPr>
              <w:jc w:val="center"/>
              <w:rPr>
                <w:sz w:val="14"/>
                <w:szCs w:val="14"/>
              </w:rPr>
            </w:pPr>
            <w:r w:rsidRPr="00316631">
              <w:rPr>
                <w:sz w:val="14"/>
                <w:szCs w:val="14"/>
              </w:rPr>
              <w:t>3</w:t>
            </w:r>
          </w:p>
        </w:tc>
        <w:tc>
          <w:tcPr>
            <w:tcW w:w="1890" w:type="dxa"/>
            <w:shd w:val="clear" w:color="auto" w:fill="auto"/>
            <w:noWrap/>
            <w:tcMar>
              <w:left w:w="43" w:type="dxa"/>
              <w:right w:w="43" w:type="dxa"/>
            </w:tcMar>
            <w:vAlign w:val="center"/>
            <w:hideMark/>
          </w:tcPr>
          <w:p w14:paraId="72CECB28" w14:textId="7646104C"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Austria</w:t>
            </w:r>
          </w:p>
        </w:tc>
        <w:tc>
          <w:tcPr>
            <w:tcW w:w="810" w:type="dxa"/>
            <w:tcBorders>
              <w:top w:val="nil"/>
              <w:left w:val="nil"/>
              <w:bottom w:val="nil"/>
              <w:right w:val="nil"/>
            </w:tcBorders>
            <w:shd w:val="clear" w:color="auto" w:fill="auto"/>
            <w:noWrap/>
            <w:tcMar>
              <w:left w:w="43" w:type="dxa"/>
              <w:right w:w="43" w:type="dxa"/>
            </w:tcMar>
            <w:vAlign w:val="center"/>
          </w:tcPr>
          <w:p w14:paraId="0254B9EB" w14:textId="18E5647F"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76D0D91" w14:textId="32CC38A0"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DAE390F" w14:textId="5C07F1C2"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FCFECED" w14:textId="039F6ABF"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6C10DCD" w14:textId="15CED517"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(0.8)</w:t>
            </w:r>
          </w:p>
        </w:tc>
        <w:tc>
          <w:tcPr>
            <w:tcW w:w="630" w:type="dxa"/>
            <w:tcBorders>
              <w:top w:val="nil"/>
              <w:left w:val="nil"/>
              <w:bottom w:val="nil"/>
              <w:right w:val="nil"/>
            </w:tcBorders>
            <w:shd w:val="clear" w:color="auto" w:fill="auto"/>
            <w:tcMar>
              <w:left w:w="43" w:type="dxa"/>
              <w:right w:w="43" w:type="dxa"/>
            </w:tcMar>
            <w:vAlign w:val="center"/>
          </w:tcPr>
          <w:p w14:paraId="373B32D0" w14:textId="3AD19392"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14:paraId="75191805" w14:textId="49223F3A"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EBB7C70" w14:textId="5B2746D5"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9A1C202" w14:textId="69DB7FDC"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r>
      <w:tr w:rsidR="00011893" w:rsidRPr="001D0CC7" w14:paraId="6C338908" w14:textId="77777777" w:rsidTr="00011893">
        <w:trPr>
          <w:trHeight w:val="20"/>
        </w:trPr>
        <w:tc>
          <w:tcPr>
            <w:tcW w:w="990" w:type="dxa"/>
            <w:shd w:val="clear" w:color="auto" w:fill="auto"/>
            <w:noWrap/>
            <w:tcMar>
              <w:left w:w="43" w:type="dxa"/>
              <w:right w:w="43" w:type="dxa"/>
            </w:tcMar>
            <w:vAlign w:val="center"/>
            <w:hideMark/>
          </w:tcPr>
          <w:p w14:paraId="6CDCCB71" w14:textId="77777777" w:rsidR="00011893" w:rsidRPr="00316631" w:rsidRDefault="00011893" w:rsidP="00011893">
            <w:pPr>
              <w:jc w:val="center"/>
              <w:rPr>
                <w:sz w:val="14"/>
                <w:szCs w:val="14"/>
              </w:rPr>
            </w:pPr>
            <w:r w:rsidRPr="00316631">
              <w:rPr>
                <w:sz w:val="14"/>
                <w:szCs w:val="14"/>
              </w:rPr>
              <w:t>4</w:t>
            </w:r>
          </w:p>
        </w:tc>
        <w:tc>
          <w:tcPr>
            <w:tcW w:w="1890" w:type="dxa"/>
            <w:shd w:val="clear" w:color="auto" w:fill="auto"/>
            <w:noWrap/>
            <w:tcMar>
              <w:left w:w="43" w:type="dxa"/>
              <w:right w:w="43" w:type="dxa"/>
            </w:tcMar>
            <w:vAlign w:val="center"/>
            <w:hideMark/>
          </w:tcPr>
          <w:p w14:paraId="6D7590F4" w14:textId="14B5708B"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Bahamas</w:t>
            </w:r>
          </w:p>
        </w:tc>
        <w:tc>
          <w:tcPr>
            <w:tcW w:w="810" w:type="dxa"/>
            <w:tcBorders>
              <w:top w:val="nil"/>
              <w:left w:val="nil"/>
              <w:bottom w:val="nil"/>
              <w:right w:val="nil"/>
            </w:tcBorders>
            <w:shd w:val="clear" w:color="auto" w:fill="auto"/>
            <w:noWrap/>
            <w:tcMar>
              <w:left w:w="43" w:type="dxa"/>
              <w:right w:w="43" w:type="dxa"/>
            </w:tcMar>
            <w:vAlign w:val="center"/>
          </w:tcPr>
          <w:p w14:paraId="5246D7DA" w14:textId="22A9F166"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0.2</w:t>
            </w:r>
          </w:p>
        </w:tc>
        <w:tc>
          <w:tcPr>
            <w:tcW w:w="900" w:type="dxa"/>
            <w:tcBorders>
              <w:top w:val="nil"/>
              <w:left w:val="nil"/>
              <w:bottom w:val="nil"/>
              <w:right w:val="nil"/>
            </w:tcBorders>
            <w:shd w:val="clear" w:color="auto" w:fill="auto"/>
            <w:noWrap/>
            <w:tcMar>
              <w:left w:w="43" w:type="dxa"/>
              <w:right w:w="43" w:type="dxa"/>
            </w:tcMar>
            <w:vAlign w:val="center"/>
          </w:tcPr>
          <w:p w14:paraId="02D39FBD" w14:textId="1BC3B8EA"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BA3CB76" w14:textId="26AA8BFF"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25C13162" w14:textId="318FFC87"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14:paraId="7F9039F4" w14:textId="16921A53"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B0C53E4" w14:textId="2C49BD2D"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14:paraId="02FB3902" w14:textId="34F4173C"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7AC6B9C5" w14:textId="1F9FBFE9"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34D1B5AD" w14:textId="52E2CCB1"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0.3</w:t>
            </w:r>
          </w:p>
        </w:tc>
      </w:tr>
      <w:tr w:rsidR="00011893" w:rsidRPr="001D0CC7" w14:paraId="5A590907" w14:textId="77777777" w:rsidTr="00011893">
        <w:trPr>
          <w:trHeight w:val="20"/>
        </w:trPr>
        <w:tc>
          <w:tcPr>
            <w:tcW w:w="990" w:type="dxa"/>
            <w:shd w:val="clear" w:color="auto" w:fill="auto"/>
            <w:noWrap/>
            <w:tcMar>
              <w:left w:w="43" w:type="dxa"/>
              <w:right w:w="43" w:type="dxa"/>
            </w:tcMar>
            <w:vAlign w:val="center"/>
            <w:hideMark/>
          </w:tcPr>
          <w:p w14:paraId="101CFA49" w14:textId="77777777" w:rsidR="00011893" w:rsidRPr="00316631" w:rsidRDefault="00011893" w:rsidP="00011893">
            <w:pPr>
              <w:jc w:val="center"/>
              <w:rPr>
                <w:sz w:val="14"/>
                <w:szCs w:val="14"/>
              </w:rPr>
            </w:pPr>
            <w:r w:rsidRPr="00316631">
              <w:rPr>
                <w:sz w:val="14"/>
                <w:szCs w:val="14"/>
              </w:rPr>
              <w:t>5</w:t>
            </w:r>
          </w:p>
        </w:tc>
        <w:tc>
          <w:tcPr>
            <w:tcW w:w="1890" w:type="dxa"/>
            <w:shd w:val="clear" w:color="auto" w:fill="auto"/>
            <w:noWrap/>
            <w:tcMar>
              <w:left w:w="43" w:type="dxa"/>
              <w:right w:w="43" w:type="dxa"/>
            </w:tcMar>
            <w:vAlign w:val="center"/>
            <w:hideMark/>
          </w:tcPr>
          <w:p w14:paraId="42BA7818" w14:textId="360AE314"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Bahrain</w:t>
            </w:r>
          </w:p>
        </w:tc>
        <w:tc>
          <w:tcPr>
            <w:tcW w:w="810" w:type="dxa"/>
            <w:tcBorders>
              <w:top w:val="nil"/>
              <w:left w:val="nil"/>
              <w:bottom w:val="nil"/>
              <w:right w:val="nil"/>
            </w:tcBorders>
            <w:shd w:val="clear" w:color="auto" w:fill="auto"/>
            <w:noWrap/>
            <w:tcMar>
              <w:left w:w="43" w:type="dxa"/>
              <w:right w:w="43" w:type="dxa"/>
            </w:tcMar>
            <w:vAlign w:val="center"/>
          </w:tcPr>
          <w:p w14:paraId="069E05B1" w14:textId="07227492"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1.6</w:t>
            </w:r>
          </w:p>
        </w:tc>
        <w:tc>
          <w:tcPr>
            <w:tcW w:w="900" w:type="dxa"/>
            <w:tcBorders>
              <w:top w:val="nil"/>
              <w:left w:val="nil"/>
              <w:bottom w:val="nil"/>
              <w:right w:val="nil"/>
            </w:tcBorders>
            <w:shd w:val="clear" w:color="auto" w:fill="auto"/>
            <w:noWrap/>
            <w:tcMar>
              <w:left w:w="43" w:type="dxa"/>
              <w:right w:w="43" w:type="dxa"/>
            </w:tcMar>
            <w:vAlign w:val="center"/>
          </w:tcPr>
          <w:p w14:paraId="774D0A06" w14:textId="6DD14D7C"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r>
              <w:rPr>
                <w:rFonts w:asciiTheme="majorBidi" w:hAnsiTheme="majorBidi" w:cstheme="majorBidi"/>
                <w:color w:val="000000"/>
                <w:sz w:val="14"/>
                <w:szCs w:val="14"/>
              </w:rPr>
              <w:t>..</w:t>
            </w: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1868742" w14:textId="349B1863" w:rsidR="00011893" w:rsidRPr="00011893" w:rsidRDefault="00011893" w:rsidP="00011893">
            <w:pPr>
              <w:ind w:firstLine="140"/>
              <w:jc w:val="right"/>
              <w:rPr>
                <w:rFonts w:asciiTheme="majorBidi" w:hAnsiTheme="majorBidi" w:cstheme="majorBidi"/>
                <w:sz w:val="14"/>
                <w:szCs w:val="14"/>
              </w:rPr>
            </w:pPr>
            <w:r w:rsidRPr="00011893">
              <w:rPr>
                <w:rFonts w:asciiTheme="majorBidi" w:hAnsiTheme="majorBidi" w:cstheme="majorBidi"/>
                <w:color w:val="000000"/>
                <w:sz w:val="14"/>
                <w:szCs w:val="14"/>
              </w:rPr>
              <w:t>1.6</w:t>
            </w:r>
          </w:p>
        </w:tc>
        <w:tc>
          <w:tcPr>
            <w:tcW w:w="810" w:type="dxa"/>
            <w:tcBorders>
              <w:top w:val="nil"/>
              <w:left w:val="nil"/>
              <w:bottom w:val="nil"/>
              <w:right w:val="nil"/>
            </w:tcBorders>
            <w:shd w:val="clear" w:color="auto" w:fill="auto"/>
            <w:tcMar>
              <w:left w:w="43" w:type="dxa"/>
              <w:right w:w="43" w:type="dxa"/>
            </w:tcMar>
            <w:vAlign w:val="center"/>
          </w:tcPr>
          <w:p w14:paraId="00FFCB38" w14:textId="119E3238"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7.6</w:t>
            </w:r>
          </w:p>
        </w:tc>
        <w:tc>
          <w:tcPr>
            <w:tcW w:w="810" w:type="dxa"/>
            <w:tcBorders>
              <w:top w:val="nil"/>
              <w:left w:val="nil"/>
              <w:bottom w:val="nil"/>
              <w:right w:val="nil"/>
            </w:tcBorders>
            <w:shd w:val="clear" w:color="auto" w:fill="auto"/>
            <w:tcMar>
              <w:left w:w="43" w:type="dxa"/>
              <w:right w:w="43" w:type="dxa"/>
            </w:tcMar>
            <w:vAlign w:val="center"/>
          </w:tcPr>
          <w:p w14:paraId="7023C775" w14:textId="01872528"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2.0</w:t>
            </w:r>
          </w:p>
        </w:tc>
        <w:tc>
          <w:tcPr>
            <w:tcW w:w="630" w:type="dxa"/>
            <w:tcBorders>
              <w:top w:val="nil"/>
              <w:left w:val="nil"/>
              <w:bottom w:val="nil"/>
              <w:right w:val="nil"/>
            </w:tcBorders>
            <w:shd w:val="clear" w:color="auto" w:fill="auto"/>
            <w:tcMar>
              <w:left w:w="43" w:type="dxa"/>
              <w:right w:w="43" w:type="dxa"/>
            </w:tcMar>
            <w:vAlign w:val="center"/>
          </w:tcPr>
          <w:p w14:paraId="27A7C27A" w14:textId="48B9F78B"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9.6</w:t>
            </w:r>
          </w:p>
        </w:tc>
        <w:tc>
          <w:tcPr>
            <w:tcW w:w="810" w:type="dxa"/>
            <w:tcBorders>
              <w:top w:val="nil"/>
              <w:left w:val="nil"/>
              <w:bottom w:val="nil"/>
              <w:right w:val="nil"/>
            </w:tcBorders>
            <w:shd w:val="clear" w:color="auto" w:fill="auto"/>
            <w:tcMar>
              <w:left w:w="43" w:type="dxa"/>
              <w:right w:w="43" w:type="dxa"/>
            </w:tcMar>
            <w:vAlign w:val="center"/>
          </w:tcPr>
          <w:p w14:paraId="69DC81C8" w14:textId="09260490"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9.1</w:t>
            </w:r>
          </w:p>
        </w:tc>
        <w:tc>
          <w:tcPr>
            <w:tcW w:w="810" w:type="dxa"/>
            <w:tcBorders>
              <w:top w:val="nil"/>
              <w:left w:val="nil"/>
              <w:bottom w:val="nil"/>
              <w:right w:val="nil"/>
            </w:tcBorders>
            <w:shd w:val="clear" w:color="auto" w:fill="auto"/>
            <w:tcMar>
              <w:left w:w="43" w:type="dxa"/>
              <w:right w:w="43" w:type="dxa"/>
            </w:tcMar>
            <w:vAlign w:val="center"/>
          </w:tcPr>
          <w:p w14:paraId="4B6BD017" w14:textId="5C877E48"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r>
              <w:rPr>
                <w:rFonts w:asciiTheme="majorBidi" w:hAnsiTheme="majorBidi" w:cstheme="majorBidi"/>
                <w:color w:val="000000"/>
                <w:sz w:val="14"/>
                <w:szCs w:val="14"/>
              </w:rPr>
              <w:t>..</w:t>
            </w:r>
            <w:r w:rsidRPr="0001189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021AD48E" w14:textId="2EA35CED"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9.1</w:t>
            </w:r>
          </w:p>
        </w:tc>
      </w:tr>
      <w:tr w:rsidR="00011893" w:rsidRPr="001D0CC7" w14:paraId="13AB1685" w14:textId="77777777" w:rsidTr="00011893">
        <w:trPr>
          <w:trHeight w:val="20"/>
        </w:trPr>
        <w:tc>
          <w:tcPr>
            <w:tcW w:w="990" w:type="dxa"/>
            <w:shd w:val="clear" w:color="auto" w:fill="auto"/>
            <w:noWrap/>
            <w:tcMar>
              <w:left w:w="43" w:type="dxa"/>
              <w:right w:w="43" w:type="dxa"/>
            </w:tcMar>
            <w:vAlign w:val="center"/>
            <w:hideMark/>
          </w:tcPr>
          <w:p w14:paraId="24BC294A" w14:textId="77777777" w:rsidR="00011893" w:rsidRPr="00316631" w:rsidRDefault="00011893" w:rsidP="00011893">
            <w:pPr>
              <w:jc w:val="center"/>
              <w:rPr>
                <w:sz w:val="14"/>
                <w:szCs w:val="14"/>
              </w:rPr>
            </w:pPr>
            <w:r w:rsidRPr="00316631">
              <w:rPr>
                <w:sz w:val="14"/>
                <w:szCs w:val="14"/>
              </w:rPr>
              <w:t>6</w:t>
            </w:r>
          </w:p>
        </w:tc>
        <w:tc>
          <w:tcPr>
            <w:tcW w:w="1890" w:type="dxa"/>
            <w:shd w:val="clear" w:color="auto" w:fill="auto"/>
            <w:noWrap/>
            <w:tcMar>
              <w:left w:w="43" w:type="dxa"/>
              <w:right w:w="43" w:type="dxa"/>
            </w:tcMar>
            <w:vAlign w:val="center"/>
            <w:hideMark/>
          </w:tcPr>
          <w:p w14:paraId="6188BAE5" w14:textId="1EC47223"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Bangladesh</w:t>
            </w:r>
          </w:p>
        </w:tc>
        <w:tc>
          <w:tcPr>
            <w:tcW w:w="810" w:type="dxa"/>
            <w:tcBorders>
              <w:top w:val="nil"/>
              <w:left w:val="nil"/>
              <w:bottom w:val="nil"/>
              <w:right w:val="nil"/>
            </w:tcBorders>
            <w:shd w:val="clear" w:color="auto" w:fill="auto"/>
            <w:noWrap/>
            <w:tcMar>
              <w:left w:w="43" w:type="dxa"/>
              <w:right w:w="43" w:type="dxa"/>
            </w:tcMar>
            <w:vAlign w:val="center"/>
          </w:tcPr>
          <w:p w14:paraId="5576DA2D" w14:textId="46A97BE5"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B9CDB45" w14:textId="5D3C420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B94C79F" w14:textId="5C926DDE"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5BB0BA1" w14:textId="227F9153"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3BA1CC5" w14:textId="2429C595"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5EE8004" w14:textId="6191538E" w:rsidR="00011893" w:rsidRPr="00011893" w:rsidRDefault="00011893" w:rsidP="00011893">
            <w:pPr>
              <w:ind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9B1FA1D" w14:textId="08238333" w:rsidR="00011893" w:rsidRPr="00011893" w:rsidRDefault="00011893" w:rsidP="00011893">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BD4EA26" w14:textId="1439A5E7"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22795D0" w14:textId="030E63DF" w:rsidR="00011893" w:rsidRPr="00011893" w:rsidRDefault="00011893" w:rsidP="00011893">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r>
      <w:tr w:rsidR="00011893" w:rsidRPr="001D0CC7" w14:paraId="6C72790F" w14:textId="77777777" w:rsidTr="00011893">
        <w:trPr>
          <w:trHeight w:val="20"/>
        </w:trPr>
        <w:tc>
          <w:tcPr>
            <w:tcW w:w="990" w:type="dxa"/>
            <w:shd w:val="clear" w:color="auto" w:fill="auto"/>
            <w:noWrap/>
            <w:tcMar>
              <w:left w:w="43" w:type="dxa"/>
              <w:right w:w="43" w:type="dxa"/>
            </w:tcMar>
            <w:vAlign w:val="center"/>
            <w:hideMark/>
          </w:tcPr>
          <w:p w14:paraId="258BAA82" w14:textId="77777777" w:rsidR="00011893" w:rsidRPr="00316631" w:rsidRDefault="00011893" w:rsidP="00011893">
            <w:pPr>
              <w:jc w:val="center"/>
              <w:rPr>
                <w:sz w:val="14"/>
                <w:szCs w:val="14"/>
              </w:rPr>
            </w:pPr>
            <w:r w:rsidRPr="00316631">
              <w:rPr>
                <w:sz w:val="14"/>
                <w:szCs w:val="14"/>
              </w:rPr>
              <w:t>7</w:t>
            </w:r>
          </w:p>
        </w:tc>
        <w:tc>
          <w:tcPr>
            <w:tcW w:w="1890" w:type="dxa"/>
            <w:shd w:val="clear" w:color="auto" w:fill="auto"/>
            <w:noWrap/>
            <w:tcMar>
              <w:left w:w="43" w:type="dxa"/>
              <w:right w:w="43" w:type="dxa"/>
            </w:tcMar>
            <w:vAlign w:val="center"/>
            <w:hideMark/>
          </w:tcPr>
          <w:p w14:paraId="7A190DEC" w14:textId="5DD79CD4" w:rsidR="00011893" w:rsidRPr="00BD1EE3" w:rsidRDefault="00011893" w:rsidP="00011893">
            <w:pPr>
              <w:rPr>
                <w:rFonts w:asciiTheme="majorBidi" w:hAnsiTheme="majorBidi" w:cstheme="majorBidi"/>
                <w:sz w:val="14"/>
                <w:szCs w:val="14"/>
              </w:rPr>
            </w:pPr>
            <w:r w:rsidRPr="00BD1EE3">
              <w:rPr>
                <w:rFonts w:asciiTheme="majorBidi" w:hAnsiTheme="majorBidi" w:cstheme="majorBidi"/>
                <w:color w:val="000000"/>
                <w:sz w:val="14"/>
                <w:szCs w:val="14"/>
              </w:rPr>
              <w:t>Belgium</w:t>
            </w:r>
          </w:p>
        </w:tc>
        <w:tc>
          <w:tcPr>
            <w:tcW w:w="810" w:type="dxa"/>
            <w:tcBorders>
              <w:top w:val="nil"/>
              <w:left w:val="nil"/>
              <w:bottom w:val="nil"/>
              <w:right w:val="nil"/>
            </w:tcBorders>
            <w:shd w:val="clear" w:color="auto" w:fill="auto"/>
            <w:noWrap/>
            <w:tcMar>
              <w:left w:w="43" w:type="dxa"/>
              <w:right w:w="43" w:type="dxa"/>
            </w:tcMar>
            <w:vAlign w:val="center"/>
          </w:tcPr>
          <w:p w14:paraId="2E3808A0" w14:textId="6F5D8CBC"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6AFBF90" w14:textId="099CF190"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F54BE33" w14:textId="45C52143"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111578F" w14:textId="4C0C615C" w:rsidR="00011893" w:rsidRPr="00011893" w:rsidRDefault="00011893" w:rsidP="00011893">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158E928" w14:textId="7BE591D1"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AF58610" w14:textId="3C0F86B2" w:rsidR="00011893" w:rsidRPr="00011893" w:rsidRDefault="00011893" w:rsidP="00011893">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824E82F" w14:textId="2561F17B"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2.1</w:t>
            </w:r>
          </w:p>
        </w:tc>
        <w:tc>
          <w:tcPr>
            <w:tcW w:w="810" w:type="dxa"/>
            <w:tcBorders>
              <w:top w:val="nil"/>
              <w:left w:val="nil"/>
              <w:bottom w:val="nil"/>
              <w:right w:val="nil"/>
            </w:tcBorders>
            <w:shd w:val="clear" w:color="auto" w:fill="auto"/>
            <w:tcMar>
              <w:left w:w="43" w:type="dxa"/>
              <w:right w:w="43" w:type="dxa"/>
            </w:tcMar>
            <w:vAlign w:val="center"/>
          </w:tcPr>
          <w:p w14:paraId="5AEC1AC7" w14:textId="0F66655C"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ECC3DFA" w14:textId="6CA8682C"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2.1</w:t>
            </w:r>
          </w:p>
        </w:tc>
      </w:tr>
      <w:tr w:rsidR="00011893" w:rsidRPr="001D0CC7" w14:paraId="072B1587" w14:textId="77777777" w:rsidTr="00011893">
        <w:trPr>
          <w:trHeight w:val="20"/>
        </w:trPr>
        <w:tc>
          <w:tcPr>
            <w:tcW w:w="990" w:type="dxa"/>
            <w:shd w:val="clear" w:color="auto" w:fill="auto"/>
            <w:noWrap/>
            <w:tcMar>
              <w:left w:w="43" w:type="dxa"/>
              <w:right w:w="43" w:type="dxa"/>
            </w:tcMar>
            <w:vAlign w:val="center"/>
            <w:hideMark/>
          </w:tcPr>
          <w:p w14:paraId="7E9B1B19" w14:textId="77777777" w:rsidR="00011893" w:rsidRPr="00316631" w:rsidRDefault="00011893" w:rsidP="00011893">
            <w:pPr>
              <w:jc w:val="center"/>
              <w:rPr>
                <w:sz w:val="14"/>
                <w:szCs w:val="14"/>
              </w:rPr>
            </w:pPr>
            <w:r w:rsidRPr="00316631">
              <w:rPr>
                <w:sz w:val="14"/>
                <w:szCs w:val="14"/>
              </w:rPr>
              <w:t>8</w:t>
            </w:r>
          </w:p>
        </w:tc>
        <w:tc>
          <w:tcPr>
            <w:tcW w:w="1890" w:type="dxa"/>
            <w:shd w:val="clear" w:color="auto" w:fill="auto"/>
            <w:noWrap/>
            <w:tcMar>
              <w:left w:w="43" w:type="dxa"/>
              <w:right w:w="43" w:type="dxa"/>
            </w:tcMar>
            <w:vAlign w:val="center"/>
            <w:hideMark/>
          </w:tcPr>
          <w:p w14:paraId="1F6B8898" w14:textId="59F0895E" w:rsidR="00011893" w:rsidRPr="00BD1EE3" w:rsidRDefault="00011893" w:rsidP="00011893">
            <w:pPr>
              <w:rPr>
                <w:rFonts w:asciiTheme="majorBidi" w:hAnsiTheme="majorBidi" w:cstheme="majorBidi"/>
                <w:sz w:val="14"/>
                <w:szCs w:val="14"/>
              </w:rPr>
            </w:pPr>
            <w:proofErr w:type="spellStart"/>
            <w:r w:rsidRPr="00BD1EE3">
              <w:rPr>
                <w:rFonts w:asciiTheme="majorBidi" w:hAnsiTheme="majorBidi" w:cstheme="majorBidi"/>
                <w:sz w:val="14"/>
                <w:szCs w:val="14"/>
              </w:rPr>
              <w:t>Bosina</w:t>
            </w:r>
            <w:proofErr w:type="spellEnd"/>
            <w:r w:rsidRPr="00BD1EE3">
              <w:rPr>
                <w:rFonts w:asciiTheme="majorBidi" w:hAnsiTheme="majorBidi" w:cstheme="majorBidi"/>
                <w:sz w:val="14"/>
                <w:szCs w:val="14"/>
              </w:rPr>
              <w:t xml:space="preserve"> </w:t>
            </w:r>
            <w:proofErr w:type="spellStart"/>
            <w:r w:rsidRPr="00BD1EE3">
              <w:rPr>
                <w:rFonts w:asciiTheme="majorBidi" w:hAnsiTheme="majorBidi" w:cstheme="majorBidi"/>
                <w:sz w:val="14"/>
                <w:szCs w:val="14"/>
              </w:rPr>
              <w:t>Harzeguinia</w:t>
            </w:r>
            <w:proofErr w:type="spellEnd"/>
          </w:p>
        </w:tc>
        <w:tc>
          <w:tcPr>
            <w:tcW w:w="810" w:type="dxa"/>
            <w:tcBorders>
              <w:top w:val="nil"/>
              <w:left w:val="nil"/>
              <w:bottom w:val="nil"/>
              <w:right w:val="nil"/>
            </w:tcBorders>
            <w:shd w:val="clear" w:color="auto" w:fill="auto"/>
            <w:noWrap/>
            <w:tcMar>
              <w:left w:w="43" w:type="dxa"/>
              <w:right w:w="43" w:type="dxa"/>
            </w:tcMar>
            <w:vAlign w:val="center"/>
          </w:tcPr>
          <w:p w14:paraId="7B63E217" w14:textId="493529D0"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1E5995F" w14:textId="5413C081"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039A5A9" w14:textId="14028BAC"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E94F732" w14:textId="42C007F5"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3DC18DA" w14:textId="40286C00"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DB214F2" w14:textId="230AE4D5"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3DA7922" w14:textId="165C67D8"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F65D282" w14:textId="4AE4BF21"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6049B82A" w14:textId="4417900D"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r>
      <w:tr w:rsidR="00011893" w:rsidRPr="001D0CC7" w14:paraId="69687D7C" w14:textId="77777777" w:rsidTr="00011893">
        <w:trPr>
          <w:trHeight w:val="20"/>
        </w:trPr>
        <w:tc>
          <w:tcPr>
            <w:tcW w:w="990" w:type="dxa"/>
            <w:shd w:val="clear" w:color="auto" w:fill="auto"/>
            <w:noWrap/>
            <w:tcMar>
              <w:left w:w="43" w:type="dxa"/>
              <w:right w:w="43" w:type="dxa"/>
            </w:tcMar>
            <w:vAlign w:val="center"/>
            <w:hideMark/>
          </w:tcPr>
          <w:p w14:paraId="1AE58F99" w14:textId="77777777" w:rsidR="00011893" w:rsidRPr="00316631" w:rsidRDefault="00011893" w:rsidP="00011893">
            <w:pPr>
              <w:jc w:val="center"/>
              <w:rPr>
                <w:sz w:val="14"/>
                <w:szCs w:val="14"/>
              </w:rPr>
            </w:pPr>
            <w:r w:rsidRPr="00316631">
              <w:rPr>
                <w:sz w:val="14"/>
                <w:szCs w:val="14"/>
              </w:rPr>
              <w:t>9</w:t>
            </w:r>
          </w:p>
        </w:tc>
        <w:tc>
          <w:tcPr>
            <w:tcW w:w="1890" w:type="dxa"/>
            <w:shd w:val="clear" w:color="auto" w:fill="auto"/>
            <w:noWrap/>
            <w:tcMar>
              <w:left w:w="43" w:type="dxa"/>
              <w:right w:w="43" w:type="dxa"/>
            </w:tcMar>
            <w:vAlign w:val="center"/>
            <w:hideMark/>
          </w:tcPr>
          <w:p w14:paraId="73C292DB" w14:textId="5FE8C363"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Brunei</w:t>
            </w:r>
          </w:p>
        </w:tc>
        <w:tc>
          <w:tcPr>
            <w:tcW w:w="810" w:type="dxa"/>
            <w:tcBorders>
              <w:top w:val="nil"/>
              <w:left w:val="nil"/>
              <w:bottom w:val="nil"/>
              <w:right w:val="nil"/>
            </w:tcBorders>
            <w:shd w:val="clear" w:color="auto" w:fill="auto"/>
            <w:noWrap/>
            <w:tcMar>
              <w:left w:w="43" w:type="dxa"/>
              <w:right w:w="43" w:type="dxa"/>
            </w:tcMar>
            <w:vAlign w:val="center"/>
          </w:tcPr>
          <w:p w14:paraId="0A88D732" w14:textId="7894D47C"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EB4418D" w14:textId="5FF7B36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4439464" w14:textId="5DAA5FD5"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FA095D2" w14:textId="43FD0A20"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EA07CCB" w14:textId="3975D67C"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4DE059FA" w14:textId="67AD03E9"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2E8AAAE" w14:textId="6C58A077"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2E8AD67" w14:textId="68C133C7"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3511A3D" w14:textId="3EFF4AB0"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r>
      <w:tr w:rsidR="00011893" w:rsidRPr="001D0CC7" w14:paraId="173E2ECD" w14:textId="77777777" w:rsidTr="00011893">
        <w:trPr>
          <w:trHeight w:val="20"/>
        </w:trPr>
        <w:tc>
          <w:tcPr>
            <w:tcW w:w="990" w:type="dxa"/>
            <w:shd w:val="clear" w:color="auto" w:fill="auto"/>
            <w:noWrap/>
            <w:tcMar>
              <w:left w:w="43" w:type="dxa"/>
              <w:right w:w="43" w:type="dxa"/>
            </w:tcMar>
            <w:vAlign w:val="center"/>
            <w:hideMark/>
          </w:tcPr>
          <w:p w14:paraId="68A2EA64" w14:textId="77777777" w:rsidR="00011893" w:rsidRPr="00316631" w:rsidRDefault="00011893" w:rsidP="00011893">
            <w:pPr>
              <w:jc w:val="center"/>
              <w:rPr>
                <w:sz w:val="14"/>
                <w:szCs w:val="14"/>
              </w:rPr>
            </w:pPr>
            <w:r w:rsidRPr="00316631">
              <w:rPr>
                <w:sz w:val="14"/>
                <w:szCs w:val="14"/>
              </w:rPr>
              <w:t>10</w:t>
            </w:r>
          </w:p>
        </w:tc>
        <w:tc>
          <w:tcPr>
            <w:tcW w:w="1890" w:type="dxa"/>
            <w:shd w:val="clear" w:color="auto" w:fill="auto"/>
            <w:noWrap/>
            <w:tcMar>
              <w:left w:w="43" w:type="dxa"/>
              <w:right w:w="43" w:type="dxa"/>
            </w:tcMar>
            <w:vAlign w:val="center"/>
            <w:hideMark/>
          </w:tcPr>
          <w:p w14:paraId="4D06F131" w14:textId="3633B8BF"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Canada</w:t>
            </w:r>
          </w:p>
        </w:tc>
        <w:tc>
          <w:tcPr>
            <w:tcW w:w="810" w:type="dxa"/>
            <w:tcBorders>
              <w:top w:val="nil"/>
              <w:left w:val="nil"/>
              <w:bottom w:val="nil"/>
              <w:right w:val="nil"/>
            </w:tcBorders>
            <w:shd w:val="clear" w:color="auto" w:fill="auto"/>
            <w:noWrap/>
            <w:tcMar>
              <w:left w:w="43" w:type="dxa"/>
              <w:right w:w="43" w:type="dxa"/>
            </w:tcMar>
            <w:vAlign w:val="center"/>
          </w:tcPr>
          <w:p w14:paraId="1E5FD01A" w14:textId="52F46439"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14:paraId="5CBF2D1E" w14:textId="04B5BE3F"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2D32B02A" w14:textId="2566909C"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r>
              <w:rPr>
                <w:rFonts w:asciiTheme="majorBidi" w:hAnsiTheme="majorBidi" w:cstheme="majorBidi"/>
                <w:color w:val="000000"/>
                <w:sz w:val="14"/>
                <w:szCs w:val="14"/>
              </w:rPr>
              <w:t>..</w:t>
            </w: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C9D140D" w14:textId="729CEA56"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14:paraId="0116F392" w14:textId="08D6D3C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(1.3)</w:t>
            </w:r>
          </w:p>
        </w:tc>
        <w:tc>
          <w:tcPr>
            <w:tcW w:w="630" w:type="dxa"/>
            <w:tcBorders>
              <w:top w:val="nil"/>
              <w:left w:val="nil"/>
              <w:bottom w:val="nil"/>
              <w:right w:val="nil"/>
            </w:tcBorders>
            <w:shd w:val="clear" w:color="auto" w:fill="auto"/>
            <w:tcMar>
              <w:left w:w="43" w:type="dxa"/>
              <w:right w:w="43" w:type="dxa"/>
            </w:tcMar>
            <w:vAlign w:val="center"/>
          </w:tcPr>
          <w:p w14:paraId="688AC808" w14:textId="3486B6AF"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2F28CA41" w14:textId="6F5E2532"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14:paraId="4AE3DB68" w14:textId="0A4311E7"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10.8</w:t>
            </w:r>
          </w:p>
        </w:tc>
        <w:tc>
          <w:tcPr>
            <w:tcW w:w="612" w:type="dxa"/>
            <w:tcBorders>
              <w:top w:val="nil"/>
              <w:left w:val="nil"/>
              <w:bottom w:val="nil"/>
              <w:right w:val="nil"/>
            </w:tcBorders>
            <w:shd w:val="clear" w:color="auto" w:fill="auto"/>
            <w:tcMar>
              <w:left w:w="43" w:type="dxa"/>
              <w:right w:w="43" w:type="dxa"/>
            </w:tcMar>
            <w:vAlign w:val="center"/>
          </w:tcPr>
          <w:p w14:paraId="2264FCAD" w14:textId="4017F66D"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11.2</w:t>
            </w:r>
          </w:p>
        </w:tc>
      </w:tr>
      <w:tr w:rsidR="00011893" w:rsidRPr="001D0CC7" w14:paraId="6EF06FD4" w14:textId="77777777" w:rsidTr="00011893">
        <w:trPr>
          <w:trHeight w:val="20"/>
        </w:trPr>
        <w:tc>
          <w:tcPr>
            <w:tcW w:w="990" w:type="dxa"/>
            <w:shd w:val="clear" w:color="auto" w:fill="auto"/>
            <w:noWrap/>
            <w:tcMar>
              <w:left w:w="43" w:type="dxa"/>
              <w:right w:w="43" w:type="dxa"/>
            </w:tcMar>
            <w:vAlign w:val="center"/>
            <w:hideMark/>
          </w:tcPr>
          <w:p w14:paraId="4796198E" w14:textId="77777777" w:rsidR="00011893" w:rsidRPr="00316631" w:rsidRDefault="00011893" w:rsidP="00011893">
            <w:pPr>
              <w:jc w:val="center"/>
              <w:rPr>
                <w:sz w:val="14"/>
                <w:szCs w:val="14"/>
              </w:rPr>
            </w:pPr>
            <w:r w:rsidRPr="00316631">
              <w:rPr>
                <w:sz w:val="14"/>
                <w:szCs w:val="14"/>
              </w:rPr>
              <w:t>11</w:t>
            </w:r>
          </w:p>
        </w:tc>
        <w:tc>
          <w:tcPr>
            <w:tcW w:w="1890" w:type="dxa"/>
            <w:shd w:val="clear" w:color="auto" w:fill="auto"/>
            <w:noWrap/>
            <w:tcMar>
              <w:left w:w="43" w:type="dxa"/>
              <w:right w:w="43" w:type="dxa"/>
            </w:tcMar>
            <w:vAlign w:val="center"/>
            <w:hideMark/>
          </w:tcPr>
          <w:p w14:paraId="645F476F" w14:textId="24680893"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China</w:t>
            </w:r>
          </w:p>
        </w:tc>
        <w:tc>
          <w:tcPr>
            <w:tcW w:w="810" w:type="dxa"/>
            <w:tcBorders>
              <w:top w:val="nil"/>
              <w:left w:val="nil"/>
              <w:bottom w:val="nil"/>
              <w:right w:val="nil"/>
            </w:tcBorders>
            <w:shd w:val="clear" w:color="auto" w:fill="auto"/>
            <w:noWrap/>
            <w:tcMar>
              <w:left w:w="43" w:type="dxa"/>
              <w:right w:w="43" w:type="dxa"/>
            </w:tcMar>
            <w:vAlign w:val="center"/>
          </w:tcPr>
          <w:p w14:paraId="364447EA" w14:textId="0BF305C0"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27.7</w:t>
            </w:r>
          </w:p>
        </w:tc>
        <w:tc>
          <w:tcPr>
            <w:tcW w:w="900" w:type="dxa"/>
            <w:tcBorders>
              <w:top w:val="nil"/>
              <w:left w:val="nil"/>
              <w:bottom w:val="nil"/>
              <w:right w:val="nil"/>
            </w:tcBorders>
            <w:shd w:val="clear" w:color="auto" w:fill="auto"/>
            <w:noWrap/>
            <w:tcMar>
              <w:left w:w="43" w:type="dxa"/>
              <w:right w:w="43" w:type="dxa"/>
            </w:tcMar>
            <w:vAlign w:val="center"/>
          </w:tcPr>
          <w:p w14:paraId="7487A6A2" w14:textId="26A27B81"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31091C3" w14:textId="4B72DB0C"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27.7</w:t>
            </w:r>
          </w:p>
        </w:tc>
        <w:tc>
          <w:tcPr>
            <w:tcW w:w="810" w:type="dxa"/>
            <w:tcBorders>
              <w:top w:val="nil"/>
              <w:left w:val="nil"/>
              <w:bottom w:val="nil"/>
              <w:right w:val="nil"/>
            </w:tcBorders>
            <w:shd w:val="clear" w:color="auto" w:fill="auto"/>
            <w:tcMar>
              <w:left w:w="43" w:type="dxa"/>
              <w:right w:w="43" w:type="dxa"/>
            </w:tcMar>
            <w:vAlign w:val="center"/>
          </w:tcPr>
          <w:p w14:paraId="7DB49185" w14:textId="3E8340DD"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102.5</w:t>
            </w:r>
          </w:p>
        </w:tc>
        <w:tc>
          <w:tcPr>
            <w:tcW w:w="810" w:type="dxa"/>
            <w:tcBorders>
              <w:top w:val="nil"/>
              <w:left w:val="nil"/>
              <w:bottom w:val="nil"/>
              <w:right w:val="nil"/>
            </w:tcBorders>
            <w:shd w:val="clear" w:color="auto" w:fill="auto"/>
            <w:tcMar>
              <w:left w:w="43" w:type="dxa"/>
              <w:right w:w="43" w:type="dxa"/>
            </w:tcMar>
            <w:vAlign w:val="center"/>
          </w:tcPr>
          <w:p w14:paraId="133F978D" w14:textId="0AA540FF"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9A5B5FF" w14:textId="28008410"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102.5</w:t>
            </w:r>
          </w:p>
        </w:tc>
        <w:tc>
          <w:tcPr>
            <w:tcW w:w="810" w:type="dxa"/>
            <w:tcBorders>
              <w:top w:val="nil"/>
              <w:left w:val="nil"/>
              <w:bottom w:val="nil"/>
              <w:right w:val="nil"/>
            </w:tcBorders>
            <w:shd w:val="clear" w:color="auto" w:fill="auto"/>
            <w:tcMar>
              <w:left w:w="43" w:type="dxa"/>
              <w:right w:w="43" w:type="dxa"/>
            </w:tcMar>
            <w:vAlign w:val="center"/>
          </w:tcPr>
          <w:p w14:paraId="3543ACD6" w14:textId="58D79F92"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129.6</w:t>
            </w:r>
          </w:p>
        </w:tc>
        <w:tc>
          <w:tcPr>
            <w:tcW w:w="810" w:type="dxa"/>
            <w:tcBorders>
              <w:top w:val="nil"/>
              <w:left w:val="nil"/>
              <w:bottom w:val="nil"/>
              <w:right w:val="nil"/>
            </w:tcBorders>
            <w:shd w:val="clear" w:color="auto" w:fill="auto"/>
            <w:tcMar>
              <w:left w:w="43" w:type="dxa"/>
              <w:right w:w="43" w:type="dxa"/>
            </w:tcMar>
            <w:vAlign w:val="center"/>
          </w:tcPr>
          <w:p w14:paraId="004A663D" w14:textId="63119328"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(4.7)</w:t>
            </w:r>
          </w:p>
        </w:tc>
        <w:tc>
          <w:tcPr>
            <w:tcW w:w="612" w:type="dxa"/>
            <w:tcBorders>
              <w:top w:val="nil"/>
              <w:left w:val="nil"/>
              <w:bottom w:val="nil"/>
              <w:right w:val="nil"/>
            </w:tcBorders>
            <w:shd w:val="clear" w:color="auto" w:fill="auto"/>
            <w:tcMar>
              <w:left w:w="43" w:type="dxa"/>
              <w:right w:w="43" w:type="dxa"/>
            </w:tcMar>
            <w:vAlign w:val="center"/>
          </w:tcPr>
          <w:p w14:paraId="4140D321" w14:textId="2E7BF87C"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124.9</w:t>
            </w:r>
          </w:p>
        </w:tc>
      </w:tr>
      <w:tr w:rsidR="00011893" w:rsidRPr="001D0CC7" w14:paraId="551997A4" w14:textId="77777777" w:rsidTr="00011893">
        <w:trPr>
          <w:trHeight w:val="20"/>
        </w:trPr>
        <w:tc>
          <w:tcPr>
            <w:tcW w:w="990" w:type="dxa"/>
            <w:shd w:val="clear" w:color="auto" w:fill="auto"/>
            <w:noWrap/>
            <w:tcMar>
              <w:left w:w="43" w:type="dxa"/>
              <w:right w:w="43" w:type="dxa"/>
            </w:tcMar>
            <w:vAlign w:val="center"/>
            <w:hideMark/>
          </w:tcPr>
          <w:p w14:paraId="18FF1440" w14:textId="77777777" w:rsidR="00011893" w:rsidRPr="00316631" w:rsidRDefault="00011893" w:rsidP="00011893">
            <w:pPr>
              <w:jc w:val="center"/>
              <w:rPr>
                <w:sz w:val="14"/>
                <w:szCs w:val="14"/>
              </w:rPr>
            </w:pPr>
            <w:r w:rsidRPr="00316631">
              <w:rPr>
                <w:sz w:val="14"/>
                <w:szCs w:val="14"/>
              </w:rPr>
              <w:t>12</w:t>
            </w:r>
          </w:p>
        </w:tc>
        <w:tc>
          <w:tcPr>
            <w:tcW w:w="1890" w:type="dxa"/>
            <w:shd w:val="clear" w:color="auto" w:fill="auto"/>
            <w:noWrap/>
            <w:tcMar>
              <w:left w:w="43" w:type="dxa"/>
              <w:right w:w="43" w:type="dxa"/>
            </w:tcMar>
            <w:vAlign w:val="center"/>
            <w:hideMark/>
          </w:tcPr>
          <w:p w14:paraId="0CB89506" w14:textId="7D8ABA8A"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Congo</w:t>
            </w:r>
          </w:p>
        </w:tc>
        <w:tc>
          <w:tcPr>
            <w:tcW w:w="810" w:type="dxa"/>
            <w:tcBorders>
              <w:top w:val="nil"/>
              <w:left w:val="nil"/>
              <w:bottom w:val="nil"/>
              <w:right w:val="nil"/>
            </w:tcBorders>
            <w:shd w:val="clear" w:color="auto" w:fill="auto"/>
            <w:noWrap/>
            <w:tcMar>
              <w:left w:w="43" w:type="dxa"/>
              <w:right w:w="43" w:type="dxa"/>
            </w:tcMar>
            <w:vAlign w:val="center"/>
          </w:tcPr>
          <w:p w14:paraId="2039BC62" w14:textId="08B1452C"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61FCADBA" w14:textId="7A0747B2"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5A1A644" w14:textId="01A66F67"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574558C" w14:textId="746A7E70"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B02A358" w14:textId="6AA9A342"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1F412563" w14:textId="6F4941F6"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1440635" w14:textId="2A508730"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9AEDE6B" w14:textId="4BB94F15"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4978D6E" w14:textId="078B9563"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r>
      <w:tr w:rsidR="00011893" w:rsidRPr="001D0CC7" w14:paraId="6038B0D1" w14:textId="77777777" w:rsidTr="00011893">
        <w:trPr>
          <w:trHeight w:val="20"/>
        </w:trPr>
        <w:tc>
          <w:tcPr>
            <w:tcW w:w="990" w:type="dxa"/>
            <w:shd w:val="clear" w:color="auto" w:fill="auto"/>
            <w:noWrap/>
            <w:tcMar>
              <w:left w:w="43" w:type="dxa"/>
              <w:right w:w="43" w:type="dxa"/>
            </w:tcMar>
            <w:vAlign w:val="center"/>
            <w:hideMark/>
          </w:tcPr>
          <w:p w14:paraId="51DB50E2" w14:textId="77777777" w:rsidR="00011893" w:rsidRPr="00316631" w:rsidRDefault="00011893" w:rsidP="00011893">
            <w:pPr>
              <w:jc w:val="center"/>
              <w:rPr>
                <w:sz w:val="14"/>
                <w:szCs w:val="14"/>
              </w:rPr>
            </w:pPr>
            <w:r w:rsidRPr="00316631">
              <w:rPr>
                <w:sz w:val="14"/>
                <w:szCs w:val="14"/>
              </w:rPr>
              <w:t>13</w:t>
            </w:r>
          </w:p>
        </w:tc>
        <w:tc>
          <w:tcPr>
            <w:tcW w:w="1890" w:type="dxa"/>
            <w:shd w:val="clear" w:color="auto" w:fill="auto"/>
            <w:noWrap/>
            <w:tcMar>
              <w:left w:w="43" w:type="dxa"/>
              <w:right w:w="43" w:type="dxa"/>
            </w:tcMar>
            <w:vAlign w:val="center"/>
            <w:hideMark/>
          </w:tcPr>
          <w:p w14:paraId="65BAD3ED" w14:textId="39A73225"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Denmark</w:t>
            </w:r>
          </w:p>
        </w:tc>
        <w:tc>
          <w:tcPr>
            <w:tcW w:w="810" w:type="dxa"/>
            <w:tcBorders>
              <w:top w:val="nil"/>
              <w:left w:val="nil"/>
              <w:bottom w:val="nil"/>
              <w:right w:val="nil"/>
            </w:tcBorders>
            <w:shd w:val="clear" w:color="auto" w:fill="auto"/>
            <w:noWrap/>
            <w:tcMar>
              <w:left w:w="43" w:type="dxa"/>
              <w:right w:w="43" w:type="dxa"/>
            </w:tcMar>
            <w:vAlign w:val="center"/>
          </w:tcPr>
          <w:p w14:paraId="4B612588" w14:textId="690C796A"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14:paraId="68E9A49A" w14:textId="316FAB00"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65C8BBF" w14:textId="23FFF6D1"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076A1C7F" w14:textId="68747027"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0CD3DC27" w14:textId="447914B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6B1777F" w14:textId="741C244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514206DF" w14:textId="10EEA473"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6D0E7AA4" w14:textId="188102A0" w:rsidR="00011893" w:rsidRPr="00011893" w:rsidRDefault="00011893" w:rsidP="00011893">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F83D96A" w14:textId="5F48C796"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(0.3)</w:t>
            </w:r>
          </w:p>
        </w:tc>
      </w:tr>
      <w:tr w:rsidR="00011893" w:rsidRPr="001D0CC7" w14:paraId="664C9C6C" w14:textId="77777777" w:rsidTr="00011893">
        <w:trPr>
          <w:trHeight w:val="20"/>
        </w:trPr>
        <w:tc>
          <w:tcPr>
            <w:tcW w:w="990" w:type="dxa"/>
            <w:shd w:val="clear" w:color="auto" w:fill="auto"/>
            <w:noWrap/>
            <w:tcMar>
              <w:left w:w="43" w:type="dxa"/>
              <w:right w:w="43" w:type="dxa"/>
            </w:tcMar>
            <w:vAlign w:val="center"/>
            <w:hideMark/>
          </w:tcPr>
          <w:p w14:paraId="79E41EAF" w14:textId="77777777" w:rsidR="00011893" w:rsidRPr="00316631" w:rsidRDefault="00011893" w:rsidP="00011893">
            <w:pPr>
              <w:jc w:val="center"/>
              <w:rPr>
                <w:sz w:val="14"/>
                <w:szCs w:val="14"/>
              </w:rPr>
            </w:pPr>
            <w:r w:rsidRPr="00316631">
              <w:rPr>
                <w:sz w:val="14"/>
                <w:szCs w:val="14"/>
              </w:rPr>
              <w:t>14</w:t>
            </w:r>
          </w:p>
        </w:tc>
        <w:tc>
          <w:tcPr>
            <w:tcW w:w="1890" w:type="dxa"/>
            <w:shd w:val="clear" w:color="auto" w:fill="auto"/>
            <w:noWrap/>
            <w:tcMar>
              <w:left w:w="43" w:type="dxa"/>
              <w:right w:w="43" w:type="dxa"/>
            </w:tcMar>
            <w:vAlign w:val="center"/>
            <w:hideMark/>
          </w:tcPr>
          <w:p w14:paraId="3F7A1AD5" w14:textId="2CD7FBA2"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Egypt</w:t>
            </w:r>
          </w:p>
        </w:tc>
        <w:tc>
          <w:tcPr>
            <w:tcW w:w="810" w:type="dxa"/>
            <w:tcBorders>
              <w:top w:val="nil"/>
              <w:left w:val="nil"/>
              <w:bottom w:val="nil"/>
              <w:right w:val="nil"/>
            </w:tcBorders>
            <w:shd w:val="clear" w:color="auto" w:fill="auto"/>
            <w:noWrap/>
            <w:tcMar>
              <w:left w:w="43" w:type="dxa"/>
              <w:right w:w="43" w:type="dxa"/>
            </w:tcMar>
            <w:vAlign w:val="center"/>
          </w:tcPr>
          <w:p w14:paraId="4A642F93" w14:textId="4E817DA2"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0.5</w:t>
            </w:r>
          </w:p>
        </w:tc>
        <w:tc>
          <w:tcPr>
            <w:tcW w:w="900" w:type="dxa"/>
            <w:tcBorders>
              <w:top w:val="nil"/>
              <w:left w:val="nil"/>
              <w:bottom w:val="nil"/>
              <w:right w:val="nil"/>
            </w:tcBorders>
            <w:shd w:val="clear" w:color="auto" w:fill="auto"/>
            <w:noWrap/>
            <w:tcMar>
              <w:left w:w="43" w:type="dxa"/>
              <w:right w:w="43" w:type="dxa"/>
            </w:tcMar>
            <w:vAlign w:val="center"/>
          </w:tcPr>
          <w:p w14:paraId="0081FE36" w14:textId="11E83147" w:rsidR="00011893" w:rsidRPr="00011893" w:rsidRDefault="00011893" w:rsidP="00011893">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6020EFF" w14:textId="4A83C125"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68061B03" w14:textId="2CEA522D"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2.4</w:t>
            </w:r>
          </w:p>
        </w:tc>
        <w:tc>
          <w:tcPr>
            <w:tcW w:w="810" w:type="dxa"/>
            <w:tcBorders>
              <w:top w:val="nil"/>
              <w:left w:val="nil"/>
              <w:bottom w:val="nil"/>
              <w:right w:val="nil"/>
            </w:tcBorders>
            <w:shd w:val="clear" w:color="auto" w:fill="auto"/>
            <w:tcMar>
              <w:left w:w="43" w:type="dxa"/>
              <w:right w:w="43" w:type="dxa"/>
            </w:tcMar>
            <w:vAlign w:val="center"/>
          </w:tcPr>
          <w:p w14:paraId="4D472748" w14:textId="0458865F" w:rsidR="00011893" w:rsidRPr="00011893" w:rsidRDefault="00011893" w:rsidP="00011893">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DBAC794" w14:textId="167F2817"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2.4</w:t>
            </w:r>
          </w:p>
        </w:tc>
        <w:tc>
          <w:tcPr>
            <w:tcW w:w="810" w:type="dxa"/>
            <w:tcBorders>
              <w:top w:val="nil"/>
              <w:left w:val="nil"/>
              <w:bottom w:val="nil"/>
              <w:right w:val="nil"/>
            </w:tcBorders>
            <w:shd w:val="clear" w:color="auto" w:fill="auto"/>
            <w:tcMar>
              <w:left w:w="43" w:type="dxa"/>
              <w:right w:w="43" w:type="dxa"/>
            </w:tcMar>
            <w:vAlign w:val="center"/>
          </w:tcPr>
          <w:p w14:paraId="41874B1D" w14:textId="3953D31A"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14:paraId="7E5962E9" w14:textId="40B6FDD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46347A82" w14:textId="43C5BFD2"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2.0</w:t>
            </w:r>
          </w:p>
        </w:tc>
      </w:tr>
      <w:tr w:rsidR="00011893" w:rsidRPr="001D0CC7" w14:paraId="22112697" w14:textId="77777777" w:rsidTr="00011893">
        <w:trPr>
          <w:trHeight w:val="20"/>
        </w:trPr>
        <w:tc>
          <w:tcPr>
            <w:tcW w:w="990" w:type="dxa"/>
            <w:shd w:val="clear" w:color="auto" w:fill="auto"/>
            <w:noWrap/>
            <w:tcMar>
              <w:left w:w="43" w:type="dxa"/>
              <w:right w:w="43" w:type="dxa"/>
            </w:tcMar>
            <w:vAlign w:val="center"/>
            <w:hideMark/>
          </w:tcPr>
          <w:p w14:paraId="2419DB37" w14:textId="77777777" w:rsidR="00011893" w:rsidRPr="00316631" w:rsidRDefault="00011893" w:rsidP="00011893">
            <w:pPr>
              <w:jc w:val="center"/>
              <w:rPr>
                <w:sz w:val="14"/>
                <w:szCs w:val="14"/>
              </w:rPr>
            </w:pPr>
            <w:r w:rsidRPr="00316631">
              <w:rPr>
                <w:sz w:val="14"/>
                <w:szCs w:val="14"/>
              </w:rPr>
              <w:t>15</w:t>
            </w:r>
          </w:p>
        </w:tc>
        <w:tc>
          <w:tcPr>
            <w:tcW w:w="1890" w:type="dxa"/>
            <w:shd w:val="clear" w:color="auto" w:fill="auto"/>
            <w:noWrap/>
            <w:tcMar>
              <w:left w:w="43" w:type="dxa"/>
              <w:right w:w="43" w:type="dxa"/>
            </w:tcMar>
            <w:vAlign w:val="center"/>
            <w:hideMark/>
          </w:tcPr>
          <w:p w14:paraId="0EFB89C0" w14:textId="671C43EE"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Finland</w:t>
            </w:r>
          </w:p>
        </w:tc>
        <w:tc>
          <w:tcPr>
            <w:tcW w:w="810" w:type="dxa"/>
            <w:tcBorders>
              <w:top w:val="nil"/>
              <w:left w:val="nil"/>
              <w:bottom w:val="nil"/>
              <w:right w:val="nil"/>
            </w:tcBorders>
            <w:shd w:val="clear" w:color="auto" w:fill="auto"/>
            <w:noWrap/>
            <w:tcMar>
              <w:left w:w="43" w:type="dxa"/>
              <w:right w:w="43" w:type="dxa"/>
            </w:tcMar>
            <w:vAlign w:val="center"/>
          </w:tcPr>
          <w:p w14:paraId="62E04A23" w14:textId="7434D8FC"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189142E" w14:textId="6EB2E439"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2D7FF08" w14:textId="3876B9F3"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35F92FA" w14:textId="375C9C42"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049635B9" w14:textId="0E33FF08"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1197B6D4" w14:textId="4A9BC3B0"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044D9479" w14:textId="64C0B836" w:rsidR="00011893" w:rsidRPr="00011893" w:rsidRDefault="00011893" w:rsidP="00011893">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F4594F0" w14:textId="504DEB4F"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(1.5)</w:t>
            </w:r>
          </w:p>
        </w:tc>
        <w:tc>
          <w:tcPr>
            <w:tcW w:w="612" w:type="dxa"/>
            <w:tcBorders>
              <w:top w:val="nil"/>
              <w:left w:val="nil"/>
              <w:bottom w:val="nil"/>
              <w:right w:val="nil"/>
            </w:tcBorders>
            <w:shd w:val="clear" w:color="auto" w:fill="auto"/>
            <w:tcMar>
              <w:left w:w="43" w:type="dxa"/>
              <w:right w:w="43" w:type="dxa"/>
            </w:tcMar>
            <w:vAlign w:val="center"/>
          </w:tcPr>
          <w:p w14:paraId="1B6F90C2" w14:textId="58490379"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(1.5)</w:t>
            </w:r>
          </w:p>
        </w:tc>
      </w:tr>
      <w:tr w:rsidR="00011893" w:rsidRPr="001D0CC7" w14:paraId="2459EF51" w14:textId="77777777" w:rsidTr="00011893">
        <w:trPr>
          <w:trHeight w:val="20"/>
        </w:trPr>
        <w:tc>
          <w:tcPr>
            <w:tcW w:w="990" w:type="dxa"/>
            <w:shd w:val="clear" w:color="auto" w:fill="auto"/>
            <w:noWrap/>
            <w:tcMar>
              <w:left w:w="43" w:type="dxa"/>
              <w:right w:w="43" w:type="dxa"/>
            </w:tcMar>
            <w:vAlign w:val="center"/>
            <w:hideMark/>
          </w:tcPr>
          <w:p w14:paraId="0702269B" w14:textId="77777777" w:rsidR="00011893" w:rsidRPr="00316631" w:rsidRDefault="00011893" w:rsidP="00011893">
            <w:pPr>
              <w:jc w:val="center"/>
              <w:rPr>
                <w:sz w:val="14"/>
                <w:szCs w:val="14"/>
              </w:rPr>
            </w:pPr>
            <w:r w:rsidRPr="00316631">
              <w:rPr>
                <w:sz w:val="14"/>
                <w:szCs w:val="14"/>
              </w:rPr>
              <w:t>16</w:t>
            </w:r>
          </w:p>
        </w:tc>
        <w:tc>
          <w:tcPr>
            <w:tcW w:w="1890" w:type="dxa"/>
            <w:shd w:val="clear" w:color="auto" w:fill="auto"/>
            <w:noWrap/>
            <w:tcMar>
              <w:left w:w="43" w:type="dxa"/>
              <w:right w:w="43" w:type="dxa"/>
            </w:tcMar>
            <w:vAlign w:val="center"/>
            <w:hideMark/>
          </w:tcPr>
          <w:p w14:paraId="788FC12D" w14:textId="031F7ACC"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France</w:t>
            </w:r>
          </w:p>
        </w:tc>
        <w:tc>
          <w:tcPr>
            <w:tcW w:w="810" w:type="dxa"/>
            <w:tcBorders>
              <w:top w:val="nil"/>
              <w:left w:val="nil"/>
              <w:bottom w:val="nil"/>
              <w:right w:val="nil"/>
            </w:tcBorders>
            <w:shd w:val="clear" w:color="auto" w:fill="auto"/>
            <w:noWrap/>
            <w:tcMar>
              <w:left w:w="43" w:type="dxa"/>
              <w:right w:w="43" w:type="dxa"/>
            </w:tcMar>
            <w:vAlign w:val="center"/>
          </w:tcPr>
          <w:p w14:paraId="3DF2D661" w14:textId="4B9C8AF2"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0.2</w:t>
            </w:r>
          </w:p>
        </w:tc>
        <w:tc>
          <w:tcPr>
            <w:tcW w:w="900" w:type="dxa"/>
            <w:tcBorders>
              <w:top w:val="nil"/>
              <w:left w:val="nil"/>
              <w:bottom w:val="nil"/>
              <w:right w:val="nil"/>
            </w:tcBorders>
            <w:shd w:val="clear" w:color="auto" w:fill="auto"/>
            <w:noWrap/>
            <w:tcMar>
              <w:left w:w="43" w:type="dxa"/>
              <w:right w:w="43" w:type="dxa"/>
            </w:tcMar>
            <w:vAlign w:val="center"/>
          </w:tcPr>
          <w:p w14:paraId="28172AF8" w14:textId="746DCCE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r>
              <w:rPr>
                <w:rFonts w:asciiTheme="majorBidi" w:hAnsiTheme="majorBidi" w:cstheme="majorBidi"/>
                <w:color w:val="000000"/>
                <w:sz w:val="14"/>
                <w:szCs w:val="14"/>
              </w:rPr>
              <w:t>..</w:t>
            </w: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BD83CDE" w14:textId="40E7208D"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51A3E325" w14:textId="5A3D7E4F"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tcPr>
          <w:p w14:paraId="174DDBC2" w14:textId="036C8421" w:rsidR="00011893" w:rsidRPr="00011893" w:rsidRDefault="00011893" w:rsidP="00011893">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0F468BC" w14:textId="220DB8B9"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tcPr>
          <w:p w14:paraId="5B62C42B" w14:textId="075809D5"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21.0</w:t>
            </w:r>
          </w:p>
        </w:tc>
        <w:tc>
          <w:tcPr>
            <w:tcW w:w="810" w:type="dxa"/>
            <w:tcBorders>
              <w:top w:val="nil"/>
              <w:left w:val="nil"/>
              <w:bottom w:val="nil"/>
              <w:right w:val="nil"/>
            </w:tcBorders>
            <w:shd w:val="clear" w:color="auto" w:fill="auto"/>
            <w:tcMar>
              <w:left w:w="43" w:type="dxa"/>
              <w:right w:w="43" w:type="dxa"/>
            </w:tcMar>
            <w:vAlign w:val="center"/>
          </w:tcPr>
          <w:p w14:paraId="770C9796" w14:textId="577DE8A6"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(2.6)</w:t>
            </w:r>
          </w:p>
        </w:tc>
        <w:tc>
          <w:tcPr>
            <w:tcW w:w="612" w:type="dxa"/>
            <w:tcBorders>
              <w:top w:val="nil"/>
              <w:left w:val="nil"/>
              <w:bottom w:val="nil"/>
              <w:right w:val="nil"/>
            </w:tcBorders>
            <w:shd w:val="clear" w:color="auto" w:fill="auto"/>
            <w:tcMar>
              <w:left w:w="43" w:type="dxa"/>
              <w:right w:w="43" w:type="dxa"/>
            </w:tcMar>
            <w:vAlign w:val="center"/>
          </w:tcPr>
          <w:p w14:paraId="392039E6" w14:textId="51E49BD3"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18.4</w:t>
            </w:r>
          </w:p>
        </w:tc>
      </w:tr>
      <w:tr w:rsidR="00011893" w:rsidRPr="001D0CC7" w14:paraId="372CBE7B" w14:textId="77777777" w:rsidTr="00011893">
        <w:trPr>
          <w:trHeight w:val="20"/>
        </w:trPr>
        <w:tc>
          <w:tcPr>
            <w:tcW w:w="990" w:type="dxa"/>
            <w:shd w:val="clear" w:color="auto" w:fill="auto"/>
            <w:noWrap/>
            <w:tcMar>
              <w:left w:w="43" w:type="dxa"/>
              <w:right w:w="43" w:type="dxa"/>
            </w:tcMar>
            <w:vAlign w:val="center"/>
            <w:hideMark/>
          </w:tcPr>
          <w:p w14:paraId="293ECA33" w14:textId="77777777" w:rsidR="00011893" w:rsidRPr="00316631" w:rsidRDefault="00011893" w:rsidP="00011893">
            <w:pPr>
              <w:jc w:val="center"/>
              <w:rPr>
                <w:sz w:val="14"/>
                <w:szCs w:val="14"/>
              </w:rPr>
            </w:pPr>
            <w:r w:rsidRPr="00316631">
              <w:rPr>
                <w:sz w:val="14"/>
                <w:szCs w:val="14"/>
              </w:rPr>
              <w:t>17</w:t>
            </w:r>
          </w:p>
        </w:tc>
        <w:tc>
          <w:tcPr>
            <w:tcW w:w="1890" w:type="dxa"/>
            <w:shd w:val="clear" w:color="auto" w:fill="auto"/>
            <w:noWrap/>
            <w:tcMar>
              <w:left w:w="43" w:type="dxa"/>
              <w:right w:w="43" w:type="dxa"/>
            </w:tcMar>
            <w:vAlign w:val="center"/>
            <w:hideMark/>
          </w:tcPr>
          <w:p w14:paraId="68DFBCD9" w14:textId="1E469722"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Germany</w:t>
            </w:r>
          </w:p>
        </w:tc>
        <w:tc>
          <w:tcPr>
            <w:tcW w:w="810" w:type="dxa"/>
            <w:tcBorders>
              <w:top w:val="nil"/>
              <w:left w:val="nil"/>
              <w:bottom w:val="nil"/>
              <w:right w:val="nil"/>
            </w:tcBorders>
            <w:shd w:val="clear" w:color="auto" w:fill="auto"/>
            <w:noWrap/>
            <w:tcMar>
              <w:left w:w="43" w:type="dxa"/>
              <w:right w:w="43" w:type="dxa"/>
            </w:tcMar>
            <w:vAlign w:val="center"/>
          </w:tcPr>
          <w:p w14:paraId="6A5CC51E" w14:textId="78F84F89"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4.4</w:t>
            </w:r>
          </w:p>
        </w:tc>
        <w:tc>
          <w:tcPr>
            <w:tcW w:w="900" w:type="dxa"/>
            <w:tcBorders>
              <w:top w:val="nil"/>
              <w:left w:val="nil"/>
              <w:bottom w:val="nil"/>
              <w:right w:val="nil"/>
            </w:tcBorders>
            <w:shd w:val="clear" w:color="auto" w:fill="auto"/>
            <w:noWrap/>
            <w:tcMar>
              <w:left w:w="43" w:type="dxa"/>
              <w:right w:w="43" w:type="dxa"/>
            </w:tcMar>
            <w:vAlign w:val="center"/>
          </w:tcPr>
          <w:p w14:paraId="04030C82" w14:textId="2BDED4CC"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4038D54" w14:textId="07F36143"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4.4</w:t>
            </w:r>
          </w:p>
        </w:tc>
        <w:tc>
          <w:tcPr>
            <w:tcW w:w="810" w:type="dxa"/>
            <w:tcBorders>
              <w:top w:val="nil"/>
              <w:left w:val="nil"/>
              <w:bottom w:val="nil"/>
              <w:right w:val="nil"/>
            </w:tcBorders>
            <w:shd w:val="clear" w:color="auto" w:fill="auto"/>
            <w:tcMar>
              <w:left w:w="43" w:type="dxa"/>
              <w:right w:w="43" w:type="dxa"/>
            </w:tcMar>
            <w:vAlign w:val="center"/>
          </w:tcPr>
          <w:p w14:paraId="1751888A" w14:textId="2013ECE2"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24.6</w:t>
            </w:r>
          </w:p>
        </w:tc>
        <w:tc>
          <w:tcPr>
            <w:tcW w:w="810" w:type="dxa"/>
            <w:tcBorders>
              <w:top w:val="nil"/>
              <w:left w:val="nil"/>
              <w:bottom w:val="nil"/>
              <w:right w:val="nil"/>
            </w:tcBorders>
            <w:shd w:val="clear" w:color="auto" w:fill="auto"/>
            <w:tcMar>
              <w:left w:w="43" w:type="dxa"/>
              <w:right w:w="43" w:type="dxa"/>
            </w:tcMar>
            <w:vAlign w:val="center"/>
          </w:tcPr>
          <w:p w14:paraId="2DEFD260" w14:textId="61ACC7CF"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4668836" w14:textId="391B2BBB"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24.6</w:t>
            </w:r>
          </w:p>
        </w:tc>
        <w:tc>
          <w:tcPr>
            <w:tcW w:w="810" w:type="dxa"/>
            <w:tcBorders>
              <w:top w:val="nil"/>
              <w:left w:val="nil"/>
              <w:bottom w:val="nil"/>
              <w:right w:val="nil"/>
            </w:tcBorders>
            <w:shd w:val="clear" w:color="auto" w:fill="auto"/>
            <w:tcMar>
              <w:left w:w="43" w:type="dxa"/>
              <w:right w:w="43" w:type="dxa"/>
            </w:tcMar>
            <w:vAlign w:val="center"/>
          </w:tcPr>
          <w:p w14:paraId="4C846991" w14:textId="4DDE491B"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43.2</w:t>
            </w:r>
          </w:p>
        </w:tc>
        <w:tc>
          <w:tcPr>
            <w:tcW w:w="810" w:type="dxa"/>
            <w:tcBorders>
              <w:top w:val="nil"/>
              <w:left w:val="nil"/>
              <w:bottom w:val="nil"/>
              <w:right w:val="nil"/>
            </w:tcBorders>
            <w:shd w:val="clear" w:color="auto" w:fill="auto"/>
            <w:tcMar>
              <w:left w:w="43" w:type="dxa"/>
              <w:right w:w="43" w:type="dxa"/>
            </w:tcMar>
            <w:vAlign w:val="center"/>
          </w:tcPr>
          <w:p w14:paraId="0ED2B360" w14:textId="63A774C3"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(2.9)</w:t>
            </w:r>
          </w:p>
        </w:tc>
        <w:tc>
          <w:tcPr>
            <w:tcW w:w="612" w:type="dxa"/>
            <w:tcBorders>
              <w:top w:val="nil"/>
              <w:left w:val="nil"/>
              <w:bottom w:val="nil"/>
              <w:right w:val="nil"/>
            </w:tcBorders>
            <w:shd w:val="clear" w:color="auto" w:fill="auto"/>
            <w:tcMar>
              <w:left w:w="43" w:type="dxa"/>
              <w:right w:w="43" w:type="dxa"/>
            </w:tcMar>
            <w:vAlign w:val="center"/>
          </w:tcPr>
          <w:p w14:paraId="4438193B" w14:textId="24FFAE7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40.3</w:t>
            </w:r>
          </w:p>
        </w:tc>
      </w:tr>
      <w:tr w:rsidR="00011893" w:rsidRPr="001D0CC7" w14:paraId="05B26C1F" w14:textId="77777777" w:rsidTr="00011893">
        <w:trPr>
          <w:trHeight w:val="20"/>
        </w:trPr>
        <w:tc>
          <w:tcPr>
            <w:tcW w:w="990" w:type="dxa"/>
            <w:shd w:val="clear" w:color="auto" w:fill="auto"/>
            <w:noWrap/>
            <w:tcMar>
              <w:left w:w="43" w:type="dxa"/>
              <w:right w:w="43" w:type="dxa"/>
            </w:tcMar>
            <w:vAlign w:val="center"/>
            <w:hideMark/>
          </w:tcPr>
          <w:p w14:paraId="4A944A8D" w14:textId="77777777" w:rsidR="00011893" w:rsidRPr="00316631" w:rsidRDefault="00011893" w:rsidP="00011893">
            <w:pPr>
              <w:jc w:val="center"/>
              <w:rPr>
                <w:sz w:val="14"/>
                <w:szCs w:val="14"/>
              </w:rPr>
            </w:pPr>
            <w:r w:rsidRPr="00316631">
              <w:rPr>
                <w:sz w:val="14"/>
                <w:szCs w:val="14"/>
              </w:rPr>
              <w:t>18</w:t>
            </w:r>
          </w:p>
        </w:tc>
        <w:tc>
          <w:tcPr>
            <w:tcW w:w="1890" w:type="dxa"/>
            <w:shd w:val="clear" w:color="auto" w:fill="auto"/>
            <w:noWrap/>
            <w:tcMar>
              <w:left w:w="43" w:type="dxa"/>
              <w:right w:w="43" w:type="dxa"/>
            </w:tcMar>
            <w:vAlign w:val="center"/>
            <w:hideMark/>
          </w:tcPr>
          <w:p w14:paraId="35FCE335" w14:textId="2236B2F9" w:rsidR="00011893" w:rsidRPr="00BD1EE3" w:rsidRDefault="00011893" w:rsidP="00011893">
            <w:pPr>
              <w:rPr>
                <w:rFonts w:asciiTheme="majorBidi" w:hAnsiTheme="majorBidi" w:cstheme="majorBidi"/>
                <w:sz w:val="14"/>
                <w:szCs w:val="14"/>
              </w:rPr>
            </w:pPr>
            <w:proofErr w:type="spellStart"/>
            <w:r w:rsidRPr="00BD1EE3">
              <w:rPr>
                <w:rFonts w:asciiTheme="majorBidi" w:hAnsiTheme="majorBidi" w:cstheme="majorBidi"/>
                <w:sz w:val="14"/>
                <w:szCs w:val="14"/>
              </w:rPr>
              <w:t>Hongkong</w:t>
            </w:r>
            <w:proofErr w:type="spellEnd"/>
          </w:p>
        </w:tc>
        <w:tc>
          <w:tcPr>
            <w:tcW w:w="810" w:type="dxa"/>
            <w:tcBorders>
              <w:top w:val="nil"/>
              <w:left w:val="nil"/>
              <w:bottom w:val="nil"/>
              <w:right w:val="nil"/>
            </w:tcBorders>
            <w:shd w:val="clear" w:color="auto" w:fill="auto"/>
            <w:noWrap/>
            <w:tcMar>
              <w:left w:w="43" w:type="dxa"/>
              <w:right w:w="43" w:type="dxa"/>
            </w:tcMar>
            <w:vAlign w:val="center"/>
          </w:tcPr>
          <w:p w14:paraId="41A535E1" w14:textId="1CE66479"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20.9</w:t>
            </w:r>
          </w:p>
        </w:tc>
        <w:tc>
          <w:tcPr>
            <w:tcW w:w="900" w:type="dxa"/>
            <w:tcBorders>
              <w:top w:val="nil"/>
              <w:left w:val="nil"/>
              <w:bottom w:val="nil"/>
              <w:right w:val="nil"/>
            </w:tcBorders>
            <w:shd w:val="clear" w:color="auto" w:fill="auto"/>
            <w:noWrap/>
            <w:tcMar>
              <w:left w:w="43" w:type="dxa"/>
              <w:right w:w="43" w:type="dxa"/>
            </w:tcMar>
            <w:vAlign w:val="center"/>
          </w:tcPr>
          <w:p w14:paraId="7A10D978" w14:textId="4DA9368B"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(1.0)</w:t>
            </w:r>
          </w:p>
        </w:tc>
        <w:tc>
          <w:tcPr>
            <w:tcW w:w="630" w:type="dxa"/>
            <w:tcBorders>
              <w:top w:val="nil"/>
              <w:left w:val="nil"/>
              <w:bottom w:val="nil"/>
              <w:right w:val="nil"/>
            </w:tcBorders>
            <w:shd w:val="clear" w:color="auto" w:fill="auto"/>
            <w:noWrap/>
            <w:tcMar>
              <w:left w:w="43" w:type="dxa"/>
              <w:right w:w="43" w:type="dxa"/>
            </w:tcMar>
            <w:vAlign w:val="center"/>
          </w:tcPr>
          <w:p w14:paraId="7373BD89" w14:textId="2A306AE5"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19.9</w:t>
            </w:r>
          </w:p>
        </w:tc>
        <w:tc>
          <w:tcPr>
            <w:tcW w:w="810" w:type="dxa"/>
            <w:tcBorders>
              <w:top w:val="nil"/>
              <w:left w:val="nil"/>
              <w:bottom w:val="nil"/>
              <w:right w:val="nil"/>
            </w:tcBorders>
            <w:shd w:val="clear" w:color="auto" w:fill="auto"/>
            <w:tcMar>
              <w:left w:w="43" w:type="dxa"/>
              <w:right w:w="43" w:type="dxa"/>
            </w:tcMar>
            <w:vAlign w:val="center"/>
          </w:tcPr>
          <w:p w14:paraId="3A3B352B" w14:textId="04DDBBD9"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22.7</w:t>
            </w:r>
          </w:p>
        </w:tc>
        <w:tc>
          <w:tcPr>
            <w:tcW w:w="810" w:type="dxa"/>
            <w:tcBorders>
              <w:top w:val="nil"/>
              <w:left w:val="nil"/>
              <w:bottom w:val="nil"/>
              <w:right w:val="nil"/>
            </w:tcBorders>
            <w:shd w:val="clear" w:color="auto" w:fill="auto"/>
            <w:tcMar>
              <w:left w:w="43" w:type="dxa"/>
              <w:right w:w="43" w:type="dxa"/>
            </w:tcMar>
            <w:vAlign w:val="center"/>
          </w:tcPr>
          <w:p w14:paraId="0C738AF7" w14:textId="497C15C6"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(1.3)</w:t>
            </w:r>
          </w:p>
        </w:tc>
        <w:tc>
          <w:tcPr>
            <w:tcW w:w="630" w:type="dxa"/>
            <w:tcBorders>
              <w:top w:val="nil"/>
              <w:left w:val="nil"/>
              <w:bottom w:val="nil"/>
              <w:right w:val="nil"/>
            </w:tcBorders>
            <w:shd w:val="clear" w:color="auto" w:fill="auto"/>
            <w:tcMar>
              <w:left w:w="43" w:type="dxa"/>
              <w:right w:w="43" w:type="dxa"/>
            </w:tcMar>
            <w:vAlign w:val="center"/>
          </w:tcPr>
          <w:p w14:paraId="47A6DF20" w14:textId="43E8F27C"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21.4</w:t>
            </w:r>
          </w:p>
        </w:tc>
        <w:tc>
          <w:tcPr>
            <w:tcW w:w="810" w:type="dxa"/>
            <w:tcBorders>
              <w:top w:val="nil"/>
              <w:left w:val="nil"/>
              <w:bottom w:val="nil"/>
              <w:right w:val="nil"/>
            </w:tcBorders>
            <w:shd w:val="clear" w:color="auto" w:fill="auto"/>
            <w:tcMar>
              <w:left w:w="43" w:type="dxa"/>
              <w:right w:w="43" w:type="dxa"/>
            </w:tcMar>
            <w:vAlign w:val="center"/>
          </w:tcPr>
          <w:p w14:paraId="67CAADB5" w14:textId="0E7CBD0A"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74.2</w:t>
            </w:r>
          </w:p>
        </w:tc>
        <w:tc>
          <w:tcPr>
            <w:tcW w:w="810" w:type="dxa"/>
            <w:tcBorders>
              <w:top w:val="nil"/>
              <w:left w:val="nil"/>
              <w:bottom w:val="nil"/>
              <w:right w:val="nil"/>
            </w:tcBorders>
            <w:shd w:val="clear" w:color="auto" w:fill="auto"/>
            <w:tcMar>
              <w:left w:w="43" w:type="dxa"/>
              <w:right w:w="43" w:type="dxa"/>
            </w:tcMar>
            <w:vAlign w:val="center"/>
          </w:tcPr>
          <w:p w14:paraId="6576E5D9" w14:textId="0608670E"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2.8</w:t>
            </w:r>
          </w:p>
        </w:tc>
        <w:tc>
          <w:tcPr>
            <w:tcW w:w="612" w:type="dxa"/>
            <w:tcBorders>
              <w:top w:val="nil"/>
              <w:left w:val="nil"/>
              <w:bottom w:val="nil"/>
              <w:right w:val="nil"/>
            </w:tcBorders>
            <w:shd w:val="clear" w:color="auto" w:fill="auto"/>
            <w:tcMar>
              <w:left w:w="43" w:type="dxa"/>
              <w:right w:w="43" w:type="dxa"/>
            </w:tcMar>
            <w:vAlign w:val="center"/>
          </w:tcPr>
          <w:p w14:paraId="1D5CA1A8" w14:textId="699CB5EF"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76.9</w:t>
            </w:r>
          </w:p>
        </w:tc>
      </w:tr>
      <w:tr w:rsidR="00011893" w:rsidRPr="001D0CC7" w14:paraId="6C680F24" w14:textId="77777777" w:rsidTr="00011893">
        <w:trPr>
          <w:trHeight w:val="20"/>
        </w:trPr>
        <w:tc>
          <w:tcPr>
            <w:tcW w:w="990" w:type="dxa"/>
            <w:shd w:val="clear" w:color="auto" w:fill="auto"/>
            <w:noWrap/>
            <w:tcMar>
              <w:left w:w="43" w:type="dxa"/>
              <w:right w:w="43" w:type="dxa"/>
            </w:tcMar>
            <w:vAlign w:val="center"/>
            <w:hideMark/>
          </w:tcPr>
          <w:p w14:paraId="28EA9CAE" w14:textId="77777777" w:rsidR="00011893" w:rsidRPr="00316631" w:rsidRDefault="00011893" w:rsidP="00011893">
            <w:pPr>
              <w:jc w:val="center"/>
              <w:rPr>
                <w:sz w:val="14"/>
                <w:szCs w:val="14"/>
              </w:rPr>
            </w:pPr>
            <w:r w:rsidRPr="00316631">
              <w:rPr>
                <w:sz w:val="14"/>
                <w:szCs w:val="14"/>
              </w:rPr>
              <w:t>19</w:t>
            </w:r>
          </w:p>
        </w:tc>
        <w:tc>
          <w:tcPr>
            <w:tcW w:w="1890" w:type="dxa"/>
            <w:shd w:val="clear" w:color="auto" w:fill="auto"/>
            <w:noWrap/>
            <w:tcMar>
              <w:left w:w="43" w:type="dxa"/>
              <w:right w:w="43" w:type="dxa"/>
            </w:tcMar>
            <w:vAlign w:val="center"/>
            <w:hideMark/>
          </w:tcPr>
          <w:p w14:paraId="4B899AA0" w14:textId="76B90984"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Hungary</w:t>
            </w:r>
          </w:p>
        </w:tc>
        <w:tc>
          <w:tcPr>
            <w:tcW w:w="810" w:type="dxa"/>
            <w:tcBorders>
              <w:top w:val="nil"/>
              <w:left w:val="nil"/>
              <w:bottom w:val="nil"/>
              <w:right w:val="nil"/>
            </w:tcBorders>
            <w:shd w:val="clear" w:color="auto" w:fill="auto"/>
            <w:noWrap/>
            <w:tcMar>
              <w:left w:w="43" w:type="dxa"/>
              <w:right w:w="43" w:type="dxa"/>
            </w:tcMar>
            <w:vAlign w:val="center"/>
          </w:tcPr>
          <w:p w14:paraId="78FDB6AD" w14:textId="6C6E04E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0.5</w:t>
            </w:r>
          </w:p>
        </w:tc>
        <w:tc>
          <w:tcPr>
            <w:tcW w:w="900" w:type="dxa"/>
            <w:tcBorders>
              <w:top w:val="nil"/>
              <w:left w:val="nil"/>
              <w:bottom w:val="nil"/>
              <w:right w:val="nil"/>
            </w:tcBorders>
            <w:shd w:val="clear" w:color="auto" w:fill="auto"/>
            <w:noWrap/>
            <w:tcMar>
              <w:left w:w="43" w:type="dxa"/>
              <w:right w:w="43" w:type="dxa"/>
            </w:tcMar>
            <w:vAlign w:val="center"/>
          </w:tcPr>
          <w:p w14:paraId="385600C9" w14:textId="50DC9F31"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668F543" w14:textId="6EC1FBBE"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1395E7CE" w14:textId="7CDC52D8"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tcPr>
          <w:p w14:paraId="78EA82DA" w14:textId="17F66AD2"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7AAEE2A" w14:textId="5CD7186A"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tcPr>
          <w:p w14:paraId="537F9C98" w14:textId="5FFA1090"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tcPr>
          <w:p w14:paraId="61A75D2A" w14:textId="7EF4CE78"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6CAE0E50" w14:textId="2C8CBEC1"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7.5</w:t>
            </w:r>
          </w:p>
        </w:tc>
      </w:tr>
      <w:tr w:rsidR="00011893" w:rsidRPr="001D0CC7" w14:paraId="79F0CA65" w14:textId="77777777" w:rsidTr="00011893">
        <w:trPr>
          <w:trHeight w:val="20"/>
        </w:trPr>
        <w:tc>
          <w:tcPr>
            <w:tcW w:w="990" w:type="dxa"/>
            <w:shd w:val="clear" w:color="auto" w:fill="auto"/>
            <w:noWrap/>
            <w:tcMar>
              <w:left w:w="43" w:type="dxa"/>
              <w:right w:w="43" w:type="dxa"/>
            </w:tcMar>
            <w:vAlign w:val="center"/>
            <w:hideMark/>
          </w:tcPr>
          <w:p w14:paraId="6F19D07C" w14:textId="77777777" w:rsidR="00011893" w:rsidRPr="00316631" w:rsidRDefault="00011893" w:rsidP="00011893">
            <w:pPr>
              <w:jc w:val="center"/>
              <w:rPr>
                <w:sz w:val="14"/>
                <w:szCs w:val="14"/>
              </w:rPr>
            </w:pPr>
            <w:r w:rsidRPr="00316631">
              <w:rPr>
                <w:sz w:val="14"/>
                <w:szCs w:val="14"/>
              </w:rPr>
              <w:t>20</w:t>
            </w:r>
          </w:p>
        </w:tc>
        <w:tc>
          <w:tcPr>
            <w:tcW w:w="1890" w:type="dxa"/>
            <w:shd w:val="clear" w:color="auto" w:fill="auto"/>
            <w:noWrap/>
            <w:tcMar>
              <w:left w:w="43" w:type="dxa"/>
              <w:right w:w="43" w:type="dxa"/>
            </w:tcMar>
            <w:vAlign w:val="center"/>
            <w:hideMark/>
          </w:tcPr>
          <w:p w14:paraId="4C60215A" w14:textId="5DEBE573" w:rsidR="00011893" w:rsidRPr="00BD1EE3" w:rsidRDefault="00011893" w:rsidP="00011893">
            <w:pPr>
              <w:rPr>
                <w:rFonts w:asciiTheme="majorBidi" w:hAnsiTheme="majorBidi" w:cstheme="majorBidi"/>
                <w:sz w:val="14"/>
                <w:szCs w:val="14"/>
              </w:rPr>
            </w:pPr>
            <w:r w:rsidRPr="00BD1EE3">
              <w:rPr>
                <w:rFonts w:asciiTheme="majorBidi" w:hAnsiTheme="majorBidi" w:cstheme="majorBidi"/>
                <w:color w:val="000000"/>
                <w:sz w:val="14"/>
                <w:szCs w:val="14"/>
              </w:rPr>
              <w:t>Iceland</w:t>
            </w:r>
          </w:p>
        </w:tc>
        <w:tc>
          <w:tcPr>
            <w:tcW w:w="810" w:type="dxa"/>
            <w:tcBorders>
              <w:top w:val="nil"/>
              <w:left w:val="nil"/>
              <w:bottom w:val="nil"/>
              <w:right w:val="nil"/>
            </w:tcBorders>
            <w:shd w:val="clear" w:color="auto" w:fill="auto"/>
            <w:noWrap/>
            <w:tcMar>
              <w:left w:w="43" w:type="dxa"/>
              <w:right w:w="43" w:type="dxa"/>
            </w:tcMar>
            <w:vAlign w:val="center"/>
          </w:tcPr>
          <w:p w14:paraId="1EEC60B9" w14:textId="0EFC55F6"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6D4769AD" w14:textId="522354FE"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7AE1532" w14:textId="4B51FD0F"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C70090A" w14:textId="54D80BCD"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117915D" w14:textId="45BA0BD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0305043" w14:textId="66C0FAF9"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883EC02" w14:textId="4C63FADD"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14:paraId="2802087B" w14:textId="1C726D23"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710C24E8" w14:textId="409BA888"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0.8</w:t>
            </w:r>
          </w:p>
        </w:tc>
      </w:tr>
      <w:tr w:rsidR="00011893" w:rsidRPr="001D0CC7" w14:paraId="2E13070F" w14:textId="77777777" w:rsidTr="00011893">
        <w:trPr>
          <w:trHeight w:val="20"/>
        </w:trPr>
        <w:tc>
          <w:tcPr>
            <w:tcW w:w="990" w:type="dxa"/>
            <w:shd w:val="clear" w:color="auto" w:fill="auto"/>
            <w:noWrap/>
            <w:tcMar>
              <w:left w:w="43" w:type="dxa"/>
              <w:right w:w="43" w:type="dxa"/>
            </w:tcMar>
            <w:vAlign w:val="center"/>
            <w:hideMark/>
          </w:tcPr>
          <w:p w14:paraId="2591771C" w14:textId="77777777" w:rsidR="00011893" w:rsidRPr="00316631" w:rsidRDefault="00011893" w:rsidP="00011893">
            <w:pPr>
              <w:jc w:val="center"/>
              <w:rPr>
                <w:sz w:val="14"/>
                <w:szCs w:val="14"/>
              </w:rPr>
            </w:pPr>
            <w:r w:rsidRPr="00316631">
              <w:rPr>
                <w:sz w:val="14"/>
                <w:szCs w:val="14"/>
              </w:rPr>
              <w:t>21</w:t>
            </w:r>
          </w:p>
        </w:tc>
        <w:tc>
          <w:tcPr>
            <w:tcW w:w="1890" w:type="dxa"/>
            <w:shd w:val="clear" w:color="auto" w:fill="auto"/>
            <w:noWrap/>
            <w:tcMar>
              <w:left w:w="43" w:type="dxa"/>
              <w:right w:w="43" w:type="dxa"/>
            </w:tcMar>
            <w:vAlign w:val="center"/>
            <w:hideMark/>
          </w:tcPr>
          <w:p w14:paraId="58932EBC" w14:textId="327CD343"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Indonesia</w:t>
            </w:r>
          </w:p>
        </w:tc>
        <w:tc>
          <w:tcPr>
            <w:tcW w:w="810" w:type="dxa"/>
            <w:tcBorders>
              <w:top w:val="nil"/>
              <w:left w:val="nil"/>
              <w:bottom w:val="nil"/>
              <w:right w:val="nil"/>
            </w:tcBorders>
            <w:shd w:val="clear" w:color="auto" w:fill="auto"/>
            <w:noWrap/>
            <w:tcMar>
              <w:left w:w="43" w:type="dxa"/>
              <w:right w:w="43" w:type="dxa"/>
            </w:tcMar>
            <w:vAlign w:val="center"/>
          </w:tcPr>
          <w:p w14:paraId="2174B9AA" w14:textId="1961BA5A"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0380A8" w14:textId="351971BD"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F6B74F7" w14:textId="5B4654BA"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872E997" w14:textId="1BFCB1C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B783918" w14:textId="4FBF216A"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E3335A4" w14:textId="136CB42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D9DD263" w14:textId="5F0A7D82"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A9CD28A" w14:textId="67D6AB76"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6D45E946" w14:textId="171AD257"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r>
      <w:tr w:rsidR="00011893" w:rsidRPr="001D0CC7" w14:paraId="3C47F50E" w14:textId="77777777" w:rsidTr="00011893">
        <w:trPr>
          <w:trHeight w:val="20"/>
        </w:trPr>
        <w:tc>
          <w:tcPr>
            <w:tcW w:w="990" w:type="dxa"/>
            <w:shd w:val="clear" w:color="auto" w:fill="auto"/>
            <w:noWrap/>
            <w:tcMar>
              <w:left w:w="43" w:type="dxa"/>
              <w:right w:w="43" w:type="dxa"/>
            </w:tcMar>
            <w:vAlign w:val="center"/>
            <w:hideMark/>
          </w:tcPr>
          <w:p w14:paraId="2B02A231" w14:textId="77777777" w:rsidR="00011893" w:rsidRPr="00316631" w:rsidRDefault="00011893" w:rsidP="00011893">
            <w:pPr>
              <w:jc w:val="center"/>
              <w:rPr>
                <w:sz w:val="14"/>
                <w:szCs w:val="14"/>
              </w:rPr>
            </w:pPr>
            <w:r w:rsidRPr="00316631">
              <w:rPr>
                <w:sz w:val="14"/>
                <w:szCs w:val="14"/>
              </w:rPr>
              <w:t>22</w:t>
            </w:r>
          </w:p>
        </w:tc>
        <w:tc>
          <w:tcPr>
            <w:tcW w:w="1890" w:type="dxa"/>
            <w:shd w:val="clear" w:color="auto" w:fill="auto"/>
            <w:noWrap/>
            <w:tcMar>
              <w:left w:w="43" w:type="dxa"/>
              <w:right w:w="43" w:type="dxa"/>
            </w:tcMar>
            <w:vAlign w:val="center"/>
            <w:hideMark/>
          </w:tcPr>
          <w:p w14:paraId="1F15002E" w14:textId="10DA1753"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Iran</w:t>
            </w:r>
          </w:p>
        </w:tc>
        <w:tc>
          <w:tcPr>
            <w:tcW w:w="810" w:type="dxa"/>
            <w:tcBorders>
              <w:top w:val="nil"/>
              <w:left w:val="nil"/>
              <w:bottom w:val="nil"/>
              <w:right w:val="nil"/>
            </w:tcBorders>
            <w:shd w:val="clear" w:color="auto" w:fill="auto"/>
            <w:noWrap/>
            <w:tcMar>
              <w:left w:w="43" w:type="dxa"/>
              <w:right w:w="43" w:type="dxa"/>
            </w:tcMar>
            <w:vAlign w:val="center"/>
          </w:tcPr>
          <w:p w14:paraId="03B4980A" w14:textId="47BEE9A0"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2397B5E" w14:textId="0CFC6B56"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23EA6C8" w14:textId="2373AAAA"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8911422" w14:textId="6DC72227"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0BE2F25" w14:textId="4D131F50"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B2393A0" w14:textId="69633C1C"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EE364A0" w14:textId="681159F3"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4981F93" w14:textId="3A20460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B000EE3" w14:textId="1DCFDA68"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r>
      <w:tr w:rsidR="00011893" w:rsidRPr="001D0CC7" w14:paraId="7761A032" w14:textId="77777777" w:rsidTr="00011893">
        <w:trPr>
          <w:trHeight w:val="20"/>
        </w:trPr>
        <w:tc>
          <w:tcPr>
            <w:tcW w:w="990" w:type="dxa"/>
            <w:shd w:val="clear" w:color="auto" w:fill="auto"/>
            <w:noWrap/>
            <w:tcMar>
              <w:left w:w="43" w:type="dxa"/>
              <w:right w:w="43" w:type="dxa"/>
            </w:tcMar>
            <w:vAlign w:val="center"/>
            <w:hideMark/>
          </w:tcPr>
          <w:p w14:paraId="2F90E4B7" w14:textId="77777777" w:rsidR="00011893" w:rsidRPr="00316631" w:rsidRDefault="00011893" w:rsidP="00011893">
            <w:pPr>
              <w:jc w:val="center"/>
              <w:rPr>
                <w:sz w:val="14"/>
                <w:szCs w:val="14"/>
              </w:rPr>
            </w:pPr>
            <w:r w:rsidRPr="00316631">
              <w:rPr>
                <w:sz w:val="14"/>
                <w:szCs w:val="14"/>
              </w:rPr>
              <w:t>23</w:t>
            </w:r>
          </w:p>
        </w:tc>
        <w:tc>
          <w:tcPr>
            <w:tcW w:w="1890" w:type="dxa"/>
            <w:shd w:val="clear" w:color="auto" w:fill="auto"/>
            <w:noWrap/>
            <w:tcMar>
              <w:left w:w="43" w:type="dxa"/>
              <w:right w:w="43" w:type="dxa"/>
            </w:tcMar>
            <w:vAlign w:val="center"/>
            <w:hideMark/>
          </w:tcPr>
          <w:p w14:paraId="64A31705" w14:textId="19251055"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Ireland</w:t>
            </w:r>
          </w:p>
        </w:tc>
        <w:tc>
          <w:tcPr>
            <w:tcW w:w="810" w:type="dxa"/>
            <w:tcBorders>
              <w:top w:val="nil"/>
              <w:left w:val="nil"/>
              <w:bottom w:val="nil"/>
              <w:right w:val="nil"/>
            </w:tcBorders>
            <w:shd w:val="clear" w:color="auto" w:fill="auto"/>
            <w:noWrap/>
            <w:tcMar>
              <w:left w:w="43" w:type="dxa"/>
              <w:right w:w="43" w:type="dxa"/>
            </w:tcMar>
            <w:vAlign w:val="center"/>
          </w:tcPr>
          <w:p w14:paraId="5FB71326" w14:textId="16B5DB6B" w:rsidR="00011893" w:rsidRPr="00011893" w:rsidRDefault="00011893" w:rsidP="00011893">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D668E12" w14:textId="2A93C75B"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32650648" w14:textId="0253AEBA"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68AEC568" w14:textId="40592473"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13D80B0A" w14:textId="36D821AD"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(1.8)</w:t>
            </w:r>
          </w:p>
        </w:tc>
        <w:tc>
          <w:tcPr>
            <w:tcW w:w="630" w:type="dxa"/>
            <w:tcBorders>
              <w:top w:val="nil"/>
              <w:left w:val="nil"/>
              <w:bottom w:val="nil"/>
              <w:right w:val="nil"/>
            </w:tcBorders>
            <w:shd w:val="clear" w:color="auto" w:fill="auto"/>
            <w:tcMar>
              <w:left w:w="43" w:type="dxa"/>
              <w:right w:w="43" w:type="dxa"/>
            </w:tcMar>
            <w:vAlign w:val="center"/>
          </w:tcPr>
          <w:p w14:paraId="622C3375" w14:textId="1C90B1C8"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(1.8)</w:t>
            </w:r>
          </w:p>
        </w:tc>
        <w:tc>
          <w:tcPr>
            <w:tcW w:w="810" w:type="dxa"/>
            <w:tcBorders>
              <w:top w:val="nil"/>
              <w:left w:val="nil"/>
              <w:bottom w:val="nil"/>
              <w:right w:val="nil"/>
            </w:tcBorders>
            <w:shd w:val="clear" w:color="auto" w:fill="auto"/>
            <w:tcMar>
              <w:left w:w="43" w:type="dxa"/>
              <w:right w:w="43" w:type="dxa"/>
            </w:tcMar>
            <w:vAlign w:val="center"/>
          </w:tcPr>
          <w:p w14:paraId="54BEEB84" w14:textId="29743A5C"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2.7</w:t>
            </w:r>
          </w:p>
        </w:tc>
        <w:tc>
          <w:tcPr>
            <w:tcW w:w="810" w:type="dxa"/>
            <w:tcBorders>
              <w:top w:val="nil"/>
              <w:left w:val="nil"/>
              <w:bottom w:val="nil"/>
              <w:right w:val="nil"/>
            </w:tcBorders>
            <w:shd w:val="clear" w:color="auto" w:fill="auto"/>
            <w:tcMar>
              <w:left w:w="43" w:type="dxa"/>
              <w:right w:w="43" w:type="dxa"/>
            </w:tcMar>
            <w:vAlign w:val="center"/>
          </w:tcPr>
          <w:p w14:paraId="3B5E02E4" w14:textId="6AEFA8E5"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(14.0)</w:t>
            </w:r>
          </w:p>
        </w:tc>
        <w:tc>
          <w:tcPr>
            <w:tcW w:w="612" w:type="dxa"/>
            <w:tcBorders>
              <w:top w:val="nil"/>
              <w:left w:val="nil"/>
              <w:bottom w:val="nil"/>
              <w:right w:val="nil"/>
            </w:tcBorders>
            <w:shd w:val="clear" w:color="auto" w:fill="auto"/>
            <w:tcMar>
              <w:left w:w="43" w:type="dxa"/>
              <w:right w:w="43" w:type="dxa"/>
            </w:tcMar>
            <w:vAlign w:val="center"/>
          </w:tcPr>
          <w:p w14:paraId="20A1B9CD" w14:textId="072F525B"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(11.2)</w:t>
            </w:r>
          </w:p>
        </w:tc>
      </w:tr>
      <w:tr w:rsidR="00011893" w:rsidRPr="001D0CC7" w14:paraId="5F94D9CE" w14:textId="77777777" w:rsidTr="00011893">
        <w:trPr>
          <w:trHeight w:val="20"/>
        </w:trPr>
        <w:tc>
          <w:tcPr>
            <w:tcW w:w="990" w:type="dxa"/>
            <w:shd w:val="clear" w:color="auto" w:fill="auto"/>
            <w:noWrap/>
            <w:tcMar>
              <w:left w:w="43" w:type="dxa"/>
              <w:right w:w="43" w:type="dxa"/>
            </w:tcMar>
            <w:vAlign w:val="center"/>
            <w:hideMark/>
          </w:tcPr>
          <w:p w14:paraId="774B9D3D" w14:textId="77777777" w:rsidR="00011893" w:rsidRPr="00316631" w:rsidRDefault="00011893" w:rsidP="00011893">
            <w:pPr>
              <w:jc w:val="center"/>
              <w:rPr>
                <w:sz w:val="14"/>
                <w:szCs w:val="14"/>
              </w:rPr>
            </w:pPr>
            <w:r w:rsidRPr="00316631">
              <w:rPr>
                <w:sz w:val="14"/>
                <w:szCs w:val="14"/>
              </w:rPr>
              <w:t>24</w:t>
            </w:r>
          </w:p>
        </w:tc>
        <w:tc>
          <w:tcPr>
            <w:tcW w:w="1890" w:type="dxa"/>
            <w:shd w:val="clear" w:color="auto" w:fill="auto"/>
            <w:noWrap/>
            <w:tcMar>
              <w:left w:w="43" w:type="dxa"/>
              <w:right w:w="43" w:type="dxa"/>
            </w:tcMar>
            <w:vAlign w:val="center"/>
            <w:hideMark/>
          </w:tcPr>
          <w:p w14:paraId="2ADC2FC3" w14:textId="4451FB32"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Italy</w:t>
            </w:r>
          </w:p>
        </w:tc>
        <w:tc>
          <w:tcPr>
            <w:tcW w:w="810" w:type="dxa"/>
            <w:tcBorders>
              <w:top w:val="nil"/>
              <w:left w:val="nil"/>
              <w:bottom w:val="nil"/>
              <w:right w:val="nil"/>
            </w:tcBorders>
            <w:shd w:val="clear" w:color="auto" w:fill="auto"/>
            <w:noWrap/>
            <w:tcMar>
              <w:left w:w="43" w:type="dxa"/>
              <w:right w:w="43" w:type="dxa"/>
            </w:tcMar>
            <w:vAlign w:val="center"/>
          </w:tcPr>
          <w:p w14:paraId="5C211664" w14:textId="6A605332"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C64F043" w14:textId="587BAD05" w:rsidR="00011893" w:rsidRPr="00011893" w:rsidRDefault="00011893" w:rsidP="00011893">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76236CC" w14:textId="03FD3FD4" w:rsidR="00011893" w:rsidRPr="00011893" w:rsidRDefault="00011893" w:rsidP="00011893">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DDCFEB6" w14:textId="208A4632"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8.4</w:t>
            </w:r>
          </w:p>
        </w:tc>
        <w:tc>
          <w:tcPr>
            <w:tcW w:w="810" w:type="dxa"/>
            <w:tcBorders>
              <w:top w:val="nil"/>
              <w:left w:val="nil"/>
              <w:bottom w:val="nil"/>
              <w:right w:val="nil"/>
            </w:tcBorders>
            <w:shd w:val="clear" w:color="auto" w:fill="auto"/>
            <w:tcMar>
              <w:left w:w="43" w:type="dxa"/>
              <w:right w:w="43" w:type="dxa"/>
            </w:tcMar>
            <w:vAlign w:val="center"/>
          </w:tcPr>
          <w:p w14:paraId="42245459" w14:textId="356C8CF3" w:rsidR="00011893" w:rsidRPr="00011893" w:rsidRDefault="00011893" w:rsidP="00011893">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6C4B812" w14:textId="1DA41FAB"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8.4</w:t>
            </w:r>
          </w:p>
        </w:tc>
        <w:tc>
          <w:tcPr>
            <w:tcW w:w="810" w:type="dxa"/>
            <w:tcBorders>
              <w:top w:val="nil"/>
              <w:left w:val="nil"/>
              <w:bottom w:val="nil"/>
              <w:right w:val="nil"/>
            </w:tcBorders>
            <w:shd w:val="clear" w:color="auto" w:fill="auto"/>
            <w:tcMar>
              <w:left w:w="43" w:type="dxa"/>
              <w:right w:w="43" w:type="dxa"/>
            </w:tcMar>
            <w:vAlign w:val="center"/>
          </w:tcPr>
          <w:p w14:paraId="43D646EE" w14:textId="1C844C53"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11.6</w:t>
            </w:r>
          </w:p>
        </w:tc>
        <w:tc>
          <w:tcPr>
            <w:tcW w:w="810" w:type="dxa"/>
            <w:tcBorders>
              <w:top w:val="nil"/>
              <w:left w:val="nil"/>
              <w:bottom w:val="nil"/>
              <w:right w:val="nil"/>
            </w:tcBorders>
            <w:shd w:val="clear" w:color="auto" w:fill="auto"/>
            <w:tcMar>
              <w:left w:w="43" w:type="dxa"/>
              <w:right w:w="43" w:type="dxa"/>
            </w:tcMar>
            <w:vAlign w:val="center"/>
          </w:tcPr>
          <w:p w14:paraId="0E6C01BD" w14:textId="765128AB"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608B6B00" w14:textId="5C558792"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11.6</w:t>
            </w:r>
          </w:p>
        </w:tc>
      </w:tr>
      <w:tr w:rsidR="00011893" w:rsidRPr="001D0CC7" w14:paraId="3A9598E4" w14:textId="77777777" w:rsidTr="00011893">
        <w:trPr>
          <w:trHeight w:val="20"/>
        </w:trPr>
        <w:tc>
          <w:tcPr>
            <w:tcW w:w="990" w:type="dxa"/>
            <w:shd w:val="clear" w:color="auto" w:fill="auto"/>
            <w:noWrap/>
            <w:tcMar>
              <w:left w:w="43" w:type="dxa"/>
              <w:right w:w="43" w:type="dxa"/>
            </w:tcMar>
            <w:vAlign w:val="center"/>
            <w:hideMark/>
          </w:tcPr>
          <w:p w14:paraId="6C74A8DF" w14:textId="77777777" w:rsidR="00011893" w:rsidRPr="00316631" w:rsidRDefault="00011893" w:rsidP="00011893">
            <w:pPr>
              <w:jc w:val="center"/>
              <w:rPr>
                <w:sz w:val="14"/>
                <w:szCs w:val="14"/>
              </w:rPr>
            </w:pPr>
            <w:r w:rsidRPr="00316631">
              <w:rPr>
                <w:sz w:val="14"/>
                <w:szCs w:val="14"/>
              </w:rPr>
              <w:t>25</w:t>
            </w:r>
          </w:p>
        </w:tc>
        <w:tc>
          <w:tcPr>
            <w:tcW w:w="1890" w:type="dxa"/>
            <w:shd w:val="clear" w:color="auto" w:fill="auto"/>
            <w:noWrap/>
            <w:tcMar>
              <w:left w:w="43" w:type="dxa"/>
              <w:right w:w="43" w:type="dxa"/>
            </w:tcMar>
            <w:vAlign w:val="center"/>
            <w:hideMark/>
          </w:tcPr>
          <w:p w14:paraId="527F6893" w14:textId="683EEB3D"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Japan</w:t>
            </w:r>
          </w:p>
        </w:tc>
        <w:tc>
          <w:tcPr>
            <w:tcW w:w="810" w:type="dxa"/>
            <w:tcBorders>
              <w:top w:val="nil"/>
              <w:left w:val="nil"/>
              <w:bottom w:val="nil"/>
              <w:right w:val="nil"/>
            </w:tcBorders>
            <w:shd w:val="clear" w:color="auto" w:fill="auto"/>
            <w:noWrap/>
            <w:tcMar>
              <w:left w:w="43" w:type="dxa"/>
              <w:right w:w="43" w:type="dxa"/>
            </w:tcMar>
            <w:vAlign w:val="center"/>
          </w:tcPr>
          <w:p w14:paraId="7CDBA917" w14:textId="1CCEDD65"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(1.1)</w:t>
            </w:r>
          </w:p>
        </w:tc>
        <w:tc>
          <w:tcPr>
            <w:tcW w:w="900" w:type="dxa"/>
            <w:tcBorders>
              <w:top w:val="nil"/>
              <w:left w:val="nil"/>
              <w:bottom w:val="nil"/>
              <w:right w:val="nil"/>
            </w:tcBorders>
            <w:shd w:val="clear" w:color="auto" w:fill="auto"/>
            <w:noWrap/>
            <w:tcMar>
              <w:left w:w="43" w:type="dxa"/>
              <w:right w:w="43" w:type="dxa"/>
            </w:tcMar>
            <w:vAlign w:val="center"/>
          </w:tcPr>
          <w:p w14:paraId="11F2C175" w14:textId="527F8FA9"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8F460C6" w14:textId="02B72781"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tcPr>
          <w:p w14:paraId="42315968" w14:textId="3C5F9CBE"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(3.4)</w:t>
            </w:r>
          </w:p>
        </w:tc>
        <w:tc>
          <w:tcPr>
            <w:tcW w:w="810" w:type="dxa"/>
            <w:tcBorders>
              <w:top w:val="nil"/>
              <w:left w:val="nil"/>
              <w:bottom w:val="nil"/>
              <w:right w:val="nil"/>
            </w:tcBorders>
            <w:shd w:val="clear" w:color="auto" w:fill="auto"/>
            <w:tcMar>
              <w:left w:w="43" w:type="dxa"/>
              <w:right w:w="43" w:type="dxa"/>
            </w:tcMar>
            <w:vAlign w:val="center"/>
          </w:tcPr>
          <w:p w14:paraId="7A3FBD93" w14:textId="3B0CF2A6"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(1.0)</w:t>
            </w:r>
          </w:p>
        </w:tc>
        <w:tc>
          <w:tcPr>
            <w:tcW w:w="630" w:type="dxa"/>
            <w:tcBorders>
              <w:top w:val="nil"/>
              <w:left w:val="nil"/>
              <w:bottom w:val="nil"/>
              <w:right w:val="nil"/>
            </w:tcBorders>
            <w:shd w:val="clear" w:color="auto" w:fill="auto"/>
            <w:tcMar>
              <w:left w:w="43" w:type="dxa"/>
              <w:right w:w="43" w:type="dxa"/>
            </w:tcMar>
            <w:vAlign w:val="center"/>
          </w:tcPr>
          <w:p w14:paraId="7A58A596" w14:textId="7AC5AB09"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(4.4)</w:t>
            </w:r>
          </w:p>
        </w:tc>
        <w:tc>
          <w:tcPr>
            <w:tcW w:w="810" w:type="dxa"/>
            <w:tcBorders>
              <w:top w:val="nil"/>
              <w:left w:val="nil"/>
              <w:bottom w:val="nil"/>
              <w:right w:val="nil"/>
            </w:tcBorders>
            <w:shd w:val="clear" w:color="auto" w:fill="auto"/>
            <w:tcMar>
              <w:left w:w="43" w:type="dxa"/>
              <w:right w:w="43" w:type="dxa"/>
            </w:tcMar>
            <w:vAlign w:val="center"/>
          </w:tcPr>
          <w:p w14:paraId="35D56EFE" w14:textId="583ECEF1"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(3.6)</w:t>
            </w:r>
          </w:p>
        </w:tc>
        <w:tc>
          <w:tcPr>
            <w:tcW w:w="810" w:type="dxa"/>
            <w:tcBorders>
              <w:top w:val="nil"/>
              <w:left w:val="nil"/>
              <w:bottom w:val="nil"/>
              <w:right w:val="nil"/>
            </w:tcBorders>
            <w:shd w:val="clear" w:color="auto" w:fill="auto"/>
            <w:tcMar>
              <w:left w:w="43" w:type="dxa"/>
              <w:right w:w="43" w:type="dxa"/>
            </w:tcMar>
            <w:vAlign w:val="center"/>
          </w:tcPr>
          <w:p w14:paraId="580FD7B8" w14:textId="7C95EAC2"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(0.1)</w:t>
            </w:r>
          </w:p>
        </w:tc>
        <w:tc>
          <w:tcPr>
            <w:tcW w:w="612" w:type="dxa"/>
            <w:tcBorders>
              <w:top w:val="nil"/>
              <w:left w:val="nil"/>
              <w:bottom w:val="nil"/>
              <w:right w:val="nil"/>
            </w:tcBorders>
            <w:shd w:val="clear" w:color="auto" w:fill="auto"/>
            <w:tcMar>
              <w:left w:w="43" w:type="dxa"/>
              <w:right w:w="43" w:type="dxa"/>
            </w:tcMar>
            <w:vAlign w:val="center"/>
          </w:tcPr>
          <w:p w14:paraId="72D398B0" w14:textId="1E5C144E"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(3.7)</w:t>
            </w:r>
          </w:p>
        </w:tc>
      </w:tr>
      <w:tr w:rsidR="00011893" w:rsidRPr="001D0CC7" w14:paraId="60BD48D2" w14:textId="77777777" w:rsidTr="00011893">
        <w:trPr>
          <w:trHeight w:val="20"/>
        </w:trPr>
        <w:tc>
          <w:tcPr>
            <w:tcW w:w="990" w:type="dxa"/>
            <w:shd w:val="clear" w:color="auto" w:fill="auto"/>
            <w:noWrap/>
            <w:tcMar>
              <w:left w:w="43" w:type="dxa"/>
              <w:right w:w="43" w:type="dxa"/>
            </w:tcMar>
            <w:vAlign w:val="center"/>
            <w:hideMark/>
          </w:tcPr>
          <w:p w14:paraId="18172D89" w14:textId="77777777" w:rsidR="00011893" w:rsidRPr="00316631" w:rsidRDefault="00011893" w:rsidP="00011893">
            <w:pPr>
              <w:jc w:val="center"/>
              <w:rPr>
                <w:sz w:val="14"/>
                <w:szCs w:val="14"/>
              </w:rPr>
            </w:pPr>
            <w:r w:rsidRPr="00316631">
              <w:rPr>
                <w:sz w:val="14"/>
                <w:szCs w:val="14"/>
              </w:rPr>
              <w:t>26</w:t>
            </w:r>
          </w:p>
        </w:tc>
        <w:tc>
          <w:tcPr>
            <w:tcW w:w="1890" w:type="dxa"/>
            <w:shd w:val="clear" w:color="auto" w:fill="auto"/>
            <w:noWrap/>
            <w:tcMar>
              <w:left w:w="43" w:type="dxa"/>
              <w:right w:w="43" w:type="dxa"/>
            </w:tcMar>
            <w:vAlign w:val="center"/>
            <w:hideMark/>
          </w:tcPr>
          <w:p w14:paraId="4C3A97EB" w14:textId="58EB4BED" w:rsidR="00011893" w:rsidRPr="00BD1EE3" w:rsidRDefault="00011893" w:rsidP="00011893">
            <w:pPr>
              <w:rPr>
                <w:rFonts w:asciiTheme="majorBidi" w:hAnsiTheme="majorBidi" w:cstheme="majorBidi"/>
                <w:sz w:val="14"/>
                <w:szCs w:val="14"/>
              </w:rPr>
            </w:pPr>
            <w:r w:rsidRPr="00BD1EE3">
              <w:rPr>
                <w:rFonts w:asciiTheme="majorBidi" w:hAnsiTheme="majorBidi" w:cstheme="majorBidi"/>
                <w:color w:val="000000"/>
                <w:sz w:val="14"/>
                <w:szCs w:val="14"/>
              </w:rPr>
              <w:t>Kenya</w:t>
            </w:r>
          </w:p>
        </w:tc>
        <w:tc>
          <w:tcPr>
            <w:tcW w:w="810" w:type="dxa"/>
            <w:tcBorders>
              <w:top w:val="nil"/>
              <w:left w:val="nil"/>
              <w:bottom w:val="nil"/>
              <w:right w:val="nil"/>
            </w:tcBorders>
            <w:shd w:val="clear" w:color="auto" w:fill="auto"/>
            <w:noWrap/>
            <w:tcMar>
              <w:left w:w="43" w:type="dxa"/>
              <w:right w:w="43" w:type="dxa"/>
            </w:tcMar>
            <w:vAlign w:val="center"/>
          </w:tcPr>
          <w:p w14:paraId="7EE2E038" w14:textId="2BDB4762"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60C0B9FB" w14:textId="51B1D6C5"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CABB2EA" w14:textId="6072EB56"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1FBA7F4" w14:textId="771ACD03"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E671986" w14:textId="2E346DC9"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44B1A60" w14:textId="26FAB097"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03F8F8B" w14:textId="53DCEDC7"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172A9F4" w14:textId="18079E51"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6EEC30B" w14:textId="03693248"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r>
      <w:tr w:rsidR="00011893" w:rsidRPr="001D0CC7" w14:paraId="7A2D6F13" w14:textId="77777777" w:rsidTr="00011893">
        <w:trPr>
          <w:trHeight w:val="20"/>
        </w:trPr>
        <w:tc>
          <w:tcPr>
            <w:tcW w:w="990" w:type="dxa"/>
            <w:shd w:val="clear" w:color="auto" w:fill="auto"/>
            <w:noWrap/>
            <w:tcMar>
              <w:left w:w="43" w:type="dxa"/>
              <w:right w:w="43" w:type="dxa"/>
            </w:tcMar>
            <w:vAlign w:val="center"/>
            <w:hideMark/>
          </w:tcPr>
          <w:p w14:paraId="589F9999" w14:textId="77777777" w:rsidR="00011893" w:rsidRPr="00316631" w:rsidRDefault="00011893" w:rsidP="00011893">
            <w:pPr>
              <w:jc w:val="center"/>
              <w:rPr>
                <w:sz w:val="14"/>
                <w:szCs w:val="14"/>
              </w:rPr>
            </w:pPr>
            <w:r w:rsidRPr="00316631">
              <w:rPr>
                <w:sz w:val="14"/>
                <w:szCs w:val="14"/>
              </w:rPr>
              <w:t>27</w:t>
            </w:r>
          </w:p>
        </w:tc>
        <w:tc>
          <w:tcPr>
            <w:tcW w:w="1890" w:type="dxa"/>
            <w:shd w:val="clear" w:color="auto" w:fill="auto"/>
            <w:noWrap/>
            <w:tcMar>
              <w:left w:w="43" w:type="dxa"/>
              <w:right w:w="43" w:type="dxa"/>
            </w:tcMar>
            <w:vAlign w:val="center"/>
            <w:hideMark/>
          </w:tcPr>
          <w:p w14:paraId="7DD45F57" w14:textId="29F1C3B8"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Korea (South)</w:t>
            </w:r>
          </w:p>
        </w:tc>
        <w:tc>
          <w:tcPr>
            <w:tcW w:w="810" w:type="dxa"/>
            <w:tcBorders>
              <w:top w:val="nil"/>
              <w:left w:val="nil"/>
              <w:bottom w:val="nil"/>
              <w:right w:val="nil"/>
            </w:tcBorders>
            <w:shd w:val="clear" w:color="auto" w:fill="auto"/>
            <w:noWrap/>
            <w:tcMar>
              <w:left w:w="43" w:type="dxa"/>
              <w:right w:w="43" w:type="dxa"/>
            </w:tcMar>
            <w:vAlign w:val="center"/>
          </w:tcPr>
          <w:p w14:paraId="575A87DD" w14:textId="2D19F8D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0.8</w:t>
            </w:r>
          </w:p>
        </w:tc>
        <w:tc>
          <w:tcPr>
            <w:tcW w:w="900" w:type="dxa"/>
            <w:tcBorders>
              <w:top w:val="nil"/>
              <w:left w:val="nil"/>
              <w:bottom w:val="nil"/>
              <w:right w:val="nil"/>
            </w:tcBorders>
            <w:shd w:val="clear" w:color="auto" w:fill="auto"/>
            <w:noWrap/>
            <w:tcMar>
              <w:left w:w="43" w:type="dxa"/>
              <w:right w:w="43" w:type="dxa"/>
            </w:tcMar>
            <w:vAlign w:val="center"/>
          </w:tcPr>
          <w:p w14:paraId="471AFB7B" w14:textId="3339906F"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12E817C" w14:textId="7DD58BDD"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14:paraId="202A7027" w14:textId="3780FC2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2.9</w:t>
            </w:r>
          </w:p>
        </w:tc>
        <w:tc>
          <w:tcPr>
            <w:tcW w:w="810" w:type="dxa"/>
            <w:tcBorders>
              <w:top w:val="nil"/>
              <w:left w:val="nil"/>
              <w:bottom w:val="nil"/>
              <w:right w:val="nil"/>
            </w:tcBorders>
            <w:shd w:val="clear" w:color="auto" w:fill="auto"/>
            <w:tcMar>
              <w:left w:w="43" w:type="dxa"/>
              <w:right w:w="43" w:type="dxa"/>
            </w:tcMar>
            <w:vAlign w:val="center"/>
          </w:tcPr>
          <w:p w14:paraId="171D569F" w14:textId="78D4E559"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B90CC0E" w14:textId="45309330"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2.9</w:t>
            </w:r>
          </w:p>
        </w:tc>
        <w:tc>
          <w:tcPr>
            <w:tcW w:w="810" w:type="dxa"/>
            <w:tcBorders>
              <w:top w:val="nil"/>
              <w:left w:val="nil"/>
              <w:bottom w:val="nil"/>
              <w:right w:val="nil"/>
            </w:tcBorders>
            <w:shd w:val="clear" w:color="auto" w:fill="auto"/>
            <w:tcMar>
              <w:left w:w="43" w:type="dxa"/>
              <w:right w:w="43" w:type="dxa"/>
            </w:tcMar>
            <w:vAlign w:val="center"/>
          </w:tcPr>
          <w:p w14:paraId="5CF11B10" w14:textId="75BAB185"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14:paraId="28A816D2" w14:textId="16393275"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(1.3)</w:t>
            </w:r>
          </w:p>
        </w:tc>
        <w:tc>
          <w:tcPr>
            <w:tcW w:w="612" w:type="dxa"/>
            <w:tcBorders>
              <w:top w:val="nil"/>
              <w:left w:val="nil"/>
              <w:bottom w:val="nil"/>
              <w:right w:val="nil"/>
            </w:tcBorders>
            <w:shd w:val="clear" w:color="auto" w:fill="auto"/>
            <w:tcMar>
              <w:left w:w="43" w:type="dxa"/>
              <w:right w:w="43" w:type="dxa"/>
            </w:tcMar>
            <w:vAlign w:val="center"/>
          </w:tcPr>
          <w:p w14:paraId="5380403E" w14:textId="2B515ECA"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(2.0)</w:t>
            </w:r>
          </w:p>
        </w:tc>
      </w:tr>
      <w:tr w:rsidR="00011893" w:rsidRPr="001D0CC7" w14:paraId="20FE9C8E" w14:textId="77777777" w:rsidTr="00011893">
        <w:trPr>
          <w:trHeight w:val="20"/>
        </w:trPr>
        <w:tc>
          <w:tcPr>
            <w:tcW w:w="990" w:type="dxa"/>
            <w:shd w:val="clear" w:color="auto" w:fill="auto"/>
            <w:noWrap/>
            <w:tcMar>
              <w:left w:w="43" w:type="dxa"/>
              <w:right w:w="43" w:type="dxa"/>
            </w:tcMar>
            <w:vAlign w:val="center"/>
            <w:hideMark/>
          </w:tcPr>
          <w:p w14:paraId="3C0B22F7" w14:textId="77777777" w:rsidR="00011893" w:rsidRPr="00316631" w:rsidRDefault="00011893" w:rsidP="00011893">
            <w:pPr>
              <w:jc w:val="center"/>
              <w:rPr>
                <w:sz w:val="14"/>
                <w:szCs w:val="14"/>
              </w:rPr>
            </w:pPr>
            <w:r w:rsidRPr="00316631">
              <w:rPr>
                <w:sz w:val="14"/>
                <w:szCs w:val="14"/>
              </w:rPr>
              <w:t>28</w:t>
            </w:r>
          </w:p>
        </w:tc>
        <w:tc>
          <w:tcPr>
            <w:tcW w:w="1890" w:type="dxa"/>
            <w:shd w:val="clear" w:color="auto" w:fill="auto"/>
            <w:noWrap/>
            <w:tcMar>
              <w:left w:w="43" w:type="dxa"/>
              <w:right w:w="43" w:type="dxa"/>
            </w:tcMar>
            <w:vAlign w:val="center"/>
            <w:hideMark/>
          </w:tcPr>
          <w:p w14:paraId="12492956" w14:textId="5CDED956"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Kuwait</w:t>
            </w:r>
          </w:p>
        </w:tc>
        <w:tc>
          <w:tcPr>
            <w:tcW w:w="810" w:type="dxa"/>
            <w:tcBorders>
              <w:top w:val="nil"/>
              <w:left w:val="nil"/>
              <w:bottom w:val="nil"/>
              <w:right w:val="nil"/>
            </w:tcBorders>
            <w:shd w:val="clear" w:color="auto" w:fill="auto"/>
            <w:noWrap/>
            <w:tcMar>
              <w:left w:w="43" w:type="dxa"/>
              <w:right w:w="43" w:type="dxa"/>
            </w:tcMar>
            <w:vAlign w:val="center"/>
          </w:tcPr>
          <w:p w14:paraId="1BC38649" w14:textId="7D69AD0C"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2.6</w:t>
            </w:r>
          </w:p>
        </w:tc>
        <w:tc>
          <w:tcPr>
            <w:tcW w:w="900" w:type="dxa"/>
            <w:tcBorders>
              <w:top w:val="nil"/>
              <w:left w:val="nil"/>
              <w:bottom w:val="nil"/>
              <w:right w:val="nil"/>
            </w:tcBorders>
            <w:shd w:val="clear" w:color="auto" w:fill="auto"/>
            <w:noWrap/>
            <w:tcMar>
              <w:left w:w="43" w:type="dxa"/>
              <w:right w:w="43" w:type="dxa"/>
            </w:tcMar>
            <w:vAlign w:val="center"/>
          </w:tcPr>
          <w:p w14:paraId="37036148" w14:textId="09A16BF1"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r>
              <w:rPr>
                <w:rFonts w:asciiTheme="majorBidi" w:hAnsiTheme="majorBidi" w:cstheme="majorBidi"/>
                <w:color w:val="000000"/>
                <w:sz w:val="14"/>
                <w:szCs w:val="14"/>
              </w:rPr>
              <w:t>..</w:t>
            </w: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7B7DAEE" w14:textId="4D5F4818"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2.6</w:t>
            </w:r>
          </w:p>
        </w:tc>
        <w:tc>
          <w:tcPr>
            <w:tcW w:w="810" w:type="dxa"/>
            <w:tcBorders>
              <w:top w:val="nil"/>
              <w:left w:val="nil"/>
              <w:bottom w:val="nil"/>
              <w:right w:val="nil"/>
            </w:tcBorders>
            <w:shd w:val="clear" w:color="auto" w:fill="auto"/>
            <w:tcMar>
              <w:left w:w="43" w:type="dxa"/>
              <w:right w:w="43" w:type="dxa"/>
            </w:tcMar>
            <w:vAlign w:val="center"/>
          </w:tcPr>
          <w:p w14:paraId="035692CA" w14:textId="46614E56"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10.4</w:t>
            </w:r>
          </w:p>
        </w:tc>
        <w:tc>
          <w:tcPr>
            <w:tcW w:w="810" w:type="dxa"/>
            <w:tcBorders>
              <w:top w:val="nil"/>
              <w:left w:val="nil"/>
              <w:bottom w:val="nil"/>
              <w:right w:val="nil"/>
            </w:tcBorders>
            <w:shd w:val="clear" w:color="auto" w:fill="auto"/>
            <w:tcMar>
              <w:left w:w="43" w:type="dxa"/>
              <w:right w:w="43" w:type="dxa"/>
            </w:tcMar>
            <w:vAlign w:val="center"/>
          </w:tcPr>
          <w:p w14:paraId="2B49F6F2" w14:textId="1E072045"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(0.6)</w:t>
            </w:r>
          </w:p>
        </w:tc>
        <w:tc>
          <w:tcPr>
            <w:tcW w:w="630" w:type="dxa"/>
            <w:tcBorders>
              <w:top w:val="nil"/>
              <w:left w:val="nil"/>
              <w:bottom w:val="nil"/>
              <w:right w:val="nil"/>
            </w:tcBorders>
            <w:shd w:val="clear" w:color="auto" w:fill="auto"/>
            <w:tcMar>
              <w:left w:w="43" w:type="dxa"/>
              <w:right w:w="43" w:type="dxa"/>
            </w:tcMar>
            <w:vAlign w:val="center"/>
          </w:tcPr>
          <w:p w14:paraId="4F937828" w14:textId="188CD61F"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9.8</w:t>
            </w:r>
          </w:p>
        </w:tc>
        <w:tc>
          <w:tcPr>
            <w:tcW w:w="810" w:type="dxa"/>
            <w:tcBorders>
              <w:top w:val="nil"/>
              <w:left w:val="nil"/>
              <w:bottom w:val="nil"/>
              <w:right w:val="nil"/>
            </w:tcBorders>
            <w:shd w:val="clear" w:color="auto" w:fill="auto"/>
            <w:tcMar>
              <w:left w:w="43" w:type="dxa"/>
              <w:right w:w="43" w:type="dxa"/>
            </w:tcMar>
            <w:vAlign w:val="center"/>
          </w:tcPr>
          <w:p w14:paraId="677572FE" w14:textId="13E53873"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13.7</w:t>
            </w:r>
          </w:p>
        </w:tc>
        <w:tc>
          <w:tcPr>
            <w:tcW w:w="810" w:type="dxa"/>
            <w:tcBorders>
              <w:top w:val="nil"/>
              <w:left w:val="nil"/>
              <w:bottom w:val="nil"/>
              <w:right w:val="nil"/>
            </w:tcBorders>
            <w:shd w:val="clear" w:color="auto" w:fill="auto"/>
            <w:tcMar>
              <w:left w:w="43" w:type="dxa"/>
              <w:right w:w="43" w:type="dxa"/>
            </w:tcMar>
            <w:vAlign w:val="center"/>
          </w:tcPr>
          <w:p w14:paraId="1FC959A9" w14:textId="5BB33E1C"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(1.9)</w:t>
            </w:r>
          </w:p>
        </w:tc>
        <w:tc>
          <w:tcPr>
            <w:tcW w:w="612" w:type="dxa"/>
            <w:tcBorders>
              <w:top w:val="nil"/>
              <w:left w:val="nil"/>
              <w:bottom w:val="nil"/>
              <w:right w:val="nil"/>
            </w:tcBorders>
            <w:shd w:val="clear" w:color="auto" w:fill="auto"/>
            <w:tcMar>
              <w:left w:w="43" w:type="dxa"/>
              <w:right w:w="43" w:type="dxa"/>
            </w:tcMar>
            <w:vAlign w:val="center"/>
          </w:tcPr>
          <w:p w14:paraId="0A8164A4" w14:textId="12230540"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11.8</w:t>
            </w:r>
          </w:p>
        </w:tc>
      </w:tr>
      <w:tr w:rsidR="00011893" w:rsidRPr="001D0CC7" w14:paraId="737DEF14" w14:textId="77777777" w:rsidTr="00011893">
        <w:trPr>
          <w:trHeight w:val="20"/>
        </w:trPr>
        <w:tc>
          <w:tcPr>
            <w:tcW w:w="990" w:type="dxa"/>
            <w:shd w:val="clear" w:color="auto" w:fill="auto"/>
            <w:noWrap/>
            <w:tcMar>
              <w:left w:w="43" w:type="dxa"/>
              <w:right w:w="43" w:type="dxa"/>
            </w:tcMar>
            <w:vAlign w:val="center"/>
            <w:hideMark/>
          </w:tcPr>
          <w:p w14:paraId="62C8B72B" w14:textId="77777777" w:rsidR="00011893" w:rsidRPr="00316631" w:rsidRDefault="00011893" w:rsidP="00011893">
            <w:pPr>
              <w:jc w:val="center"/>
              <w:rPr>
                <w:sz w:val="14"/>
                <w:szCs w:val="14"/>
              </w:rPr>
            </w:pPr>
            <w:r w:rsidRPr="00316631">
              <w:rPr>
                <w:sz w:val="14"/>
                <w:szCs w:val="14"/>
              </w:rPr>
              <w:t>29</w:t>
            </w:r>
          </w:p>
        </w:tc>
        <w:tc>
          <w:tcPr>
            <w:tcW w:w="1890" w:type="dxa"/>
            <w:shd w:val="clear" w:color="auto" w:fill="auto"/>
            <w:noWrap/>
            <w:tcMar>
              <w:left w:w="43" w:type="dxa"/>
              <w:right w:w="43" w:type="dxa"/>
            </w:tcMar>
            <w:vAlign w:val="center"/>
            <w:hideMark/>
          </w:tcPr>
          <w:p w14:paraId="4927E6AE" w14:textId="21F4CFA4"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Lebanon</w:t>
            </w:r>
          </w:p>
        </w:tc>
        <w:tc>
          <w:tcPr>
            <w:tcW w:w="810" w:type="dxa"/>
            <w:tcBorders>
              <w:top w:val="nil"/>
              <w:left w:val="nil"/>
              <w:bottom w:val="nil"/>
              <w:right w:val="nil"/>
            </w:tcBorders>
            <w:shd w:val="clear" w:color="auto" w:fill="auto"/>
            <w:noWrap/>
            <w:tcMar>
              <w:left w:w="43" w:type="dxa"/>
              <w:right w:w="43" w:type="dxa"/>
            </w:tcMar>
            <w:vAlign w:val="center"/>
          </w:tcPr>
          <w:p w14:paraId="1AC976EE" w14:textId="319A6AA3"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0.3</w:t>
            </w:r>
          </w:p>
        </w:tc>
        <w:tc>
          <w:tcPr>
            <w:tcW w:w="900" w:type="dxa"/>
            <w:tcBorders>
              <w:top w:val="nil"/>
              <w:left w:val="nil"/>
              <w:bottom w:val="nil"/>
              <w:right w:val="nil"/>
            </w:tcBorders>
            <w:shd w:val="clear" w:color="auto" w:fill="auto"/>
            <w:noWrap/>
            <w:tcMar>
              <w:left w:w="43" w:type="dxa"/>
              <w:right w:w="43" w:type="dxa"/>
            </w:tcMar>
            <w:vAlign w:val="center"/>
          </w:tcPr>
          <w:p w14:paraId="3DE45A82" w14:textId="09B6E359"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C710317" w14:textId="52492C57"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16908FB4" w14:textId="707C66C8"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1.3</w:t>
            </w:r>
          </w:p>
        </w:tc>
        <w:tc>
          <w:tcPr>
            <w:tcW w:w="810" w:type="dxa"/>
            <w:tcBorders>
              <w:top w:val="nil"/>
              <w:left w:val="nil"/>
              <w:bottom w:val="nil"/>
              <w:right w:val="nil"/>
            </w:tcBorders>
            <w:shd w:val="clear" w:color="auto" w:fill="auto"/>
            <w:tcMar>
              <w:left w:w="43" w:type="dxa"/>
              <w:right w:w="43" w:type="dxa"/>
            </w:tcMar>
            <w:vAlign w:val="center"/>
          </w:tcPr>
          <w:p w14:paraId="42E5BA17" w14:textId="1E34F06E"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220EC0F" w14:textId="2758130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1.3</w:t>
            </w:r>
          </w:p>
        </w:tc>
        <w:tc>
          <w:tcPr>
            <w:tcW w:w="810" w:type="dxa"/>
            <w:tcBorders>
              <w:top w:val="nil"/>
              <w:left w:val="nil"/>
              <w:bottom w:val="nil"/>
              <w:right w:val="nil"/>
            </w:tcBorders>
            <w:shd w:val="clear" w:color="auto" w:fill="auto"/>
            <w:tcMar>
              <w:left w:w="43" w:type="dxa"/>
              <w:right w:w="43" w:type="dxa"/>
            </w:tcMar>
            <w:vAlign w:val="center"/>
          </w:tcPr>
          <w:p w14:paraId="440CBDE9" w14:textId="1755FEC0"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14:paraId="37DE71E8" w14:textId="731B3ABF"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6BC4AF17" w14:textId="663CE91E"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0.9</w:t>
            </w:r>
          </w:p>
        </w:tc>
      </w:tr>
      <w:tr w:rsidR="00011893" w:rsidRPr="001D0CC7" w14:paraId="03ACBC7E" w14:textId="77777777" w:rsidTr="00011893">
        <w:trPr>
          <w:trHeight w:val="20"/>
        </w:trPr>
        <w:tc>
          <w:tcPr>
            <w:tcW w:w="990" w:type="dxa"/>
            <w:shd w:val="clear" w:color="auto" w:fill="auto"/>
            <w:noWrap/>
            <w:tcMar>
              <w:left w:w="43" w:type="dxa"/>
              <w:right w:w="43" w:type="dxa"/>
            </w:tcMar>
            <w:vAlign w:val="center"/>
            <w:hideMark/>
          </w:tcPr>
          <w:p w14:paraId="4149B77E" w14:textId="77777777" w:rsidR="00011893" w:rsidRPr="00316631" w:rsidRDefault="00011893" w:rsidP="00011893">
            <w:pPr>
              <w:jc w:val="center"/>
              <w:rPr>
                <w:sz w:val="14"/>
                <w:szCs w:val="14"/>
              </w:rPr>
            </w:pPr>
            <w:r w:rsidRPr="00316631">
              <w:rPr>
                <w:sz w:val="14"/>
                <w:szCs w:val="14"/>
              </w:rPr>
              <w:t>30</w:t>
            </w:r>
          </w:p>
        </w:tc>
        <w:tc>
          <w:tcPr>
            <w:tcW w:w="1890" w:type="dxa"/>
            <w:shd w:val="clear" w:color="auto" w:fill="auto"/>
            <w:noWrap/>
            <w:tcMar>
              <w:left w:w="43" w:type="dxa"/>
              <w:right w:w="43" w:type="dxa"/>
            </w:tcMar>
            <w:vAlign w:val="center"/>
            <w:hideMark/>
          </w:tcPr>
          <w:p w14:paraId="441145E6" w14:textId="5B718B9D" w:rsidR="00011893" w:rsidRPr="00BD1EE3" w:rsidRDefault="00011893" w:rsidP="00011893">
            <w:pPr>
              <w:rPr>
                <w:rFonts w:asciiTheme="majorBidi" w:hAnsiTheme="majorBidi" w:cstheme="majorBidi"/>
                <w:sz w:val="14"/>
                <w:szCs w:val="14"/>
              </w:rPr>
            </w:pPr>
            <w:r w:rsidRPr="00BD1EE3">
              <w:rPr>
                <w:rFonts w:asciiTheme="majorBidi" w:hAnsiTheme="majorBidi" w:cstheme="majorBidi"/>
                <w:color w:val="000000"/>
                <w:sz w:val="14"/>
                <w:szCs w:val="14"/>
              </w:rPr>
              <w:t>Liberia</w:t>
            </w:r>
          </w:p>
        </w:tc>
        <w:tc>
          <w:tcPr>
            <w:tcW w:w="810" w:type="dxa"/>
            <w:tcBorders>
              <w:top w:val="nil"/>
              <w:left w:val="nil"/>
              <w:bottom w:val="nil"/>
              <w:right w:val="nil"/>
            </w:tcBorders>
            <w:shd w:val="clear" w:color="auto" w:fill="auto"/>
            <w:noWrap/>
            <w:tcMar>
              <w:left w:w="43" w:type="dxa"/>
              <w:right w:w="43" w:type="dxa"/>
            </w:tcMar>
            <w:vAlign w:val="center"/>
          </w:tcPr>
          <w:p w14:paraId="65B35C53" w14:textId="1154AED0" w:rsidR="00011893" w:rsidRPr="00011893" w:rsidRDefault="00011893" w:rsidP="00011893">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CE9B8D7" w14:textId="5559D62C"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D64DE09" w14:textId="207003E9" w:rsidR="00011893" w:rsidRPr="00011893" w:rsidRDefault="00011893" w:rsidP="00011893">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1A6AF26" w14:textId="01C568C1"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329A2144" w14:textId="6115D85B"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DFB0D16" w14:textId="6680DDF1"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0331E79A" w14:textId="197D8067"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2C8EB3EC" w14:textId="4DE72C91"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79992852" w14:textId="4540CB9F"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0.1</w:t>
            </w:r>
          </w:p>
        </w:tc>
      </w:tr>
      <w:tr w:rsidR="00011893" w:rsidRPr="001D0CC7" w14:paraId="5C60DCB6" w14:textId="77777777" w:rsidTr="00011893">
        <w:trPr>
          <w:trHeight w:val="20"/>
        </w:trPr>
        <w:tc>
          <w:tcPr>
            <w:tcW w:w="990" w:type="dxa"/>
            <w:shd w:val="clear" w:color="auto" w:fill="auto"/>
            <w:noWrap/>
            <w:tcMar>
              <w:left w:w="43" w:type="dxa"/>
              <w:right w:w="43" w:type="dxa"/>
            </w:tcMar>
            <w:vAlign w:val="center"/>
            <w:hideMark/>
          </w:tcPr>
          <w:p w14:paraId="14C7D411" w14:textId="77777777" w:rsidR="00011893" w:rsidRPr="00316631" w:rsidRDefault="00011893" w:rsidP="00011893">
            <w:pPr>
              <w:jc w:val="center"/>
              <w:rPr>
                <w:sz w:val="14"/>
                <w:szCs w:val="14"/>
              </w:rPr>
            </w:pPr>
            <w:r w:rsidRPr="00316631">
              <w:rPr>
                <w:sz w:val="14"/>
                <w:szCs w:val="14"/>
              </w:rPr>
              <w:t>31</w:t>
            </w:r>
          </w:p>
        </w:tc>
        <w:tc>
          <w:tcPr>
            <w:tcW w:w="1890" w:type="dxa"/>
            <w:shd w:val="clear" w:color="auto" w:fill="auto"/>
            <w:noWrap/>
            <w:tcMar>
              <w:left w:w="43" w:type="dxa"/>
              <w:right w:w="43" w:type="dxa"/>
            </w:tcMar>
            <w:vAlign w:val="center"/>
            <w:hideMark/>
          </w:tcPr>
          <w:p w14:paraId="511F3CAF" w14:textId="33619AED"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Libya</w:t>
            </w:r>
          </w:p>
        </w:tc>
        <w:tc>
          <w:tcPr>
            <w:tcW w:w="810" w:type="dxa"/>
            <w:tcBorders>
              <w:top w:val="nil"/>
              <w:left w:val="nil"/>
              <w:bottom w:val="nil"/>
              <w:right w:val="nil"/>
            </w:tcBorders>
            <w:shd w:val="clear" w:color="auto" w:fill="auto"/>
            <w:noWrap/>
            <w:tcMar>
              <w:left w:w="43" w:type="dxa"/>
              <w:right w:w="43" w:type="dxa"/>
            </w:tcMar>
            <w:vAlign w:val="center"/>
          </w:tcPr>
          <w:p w14:paraId="3667DB5E" w14:textId="5AC84A92"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9577E2A" w14:textId="7E9C03BF"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C8FE301" w14:textId="791061EE"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7047DB8" w14:textId="473B7092"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257EC51" w14:textId="7D8F4DBC"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2118545" w14:textId="6986766B"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5325120" w14:textId="1444DD39"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65F3E25" w14:textId="3F285181"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EDFD7A7" w14:textId="03527A66"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r>
      <w:tr w:rsidR="00011893" w:rsidRPr="001D0CC7" w14:paraId="42882E2C" w14:textId="77777777" w:rsidTr="00011893">
        <w:trPr>
          <w:trHeight w:val="20"/>
        </w:trPr>
        <w:tc>
          <w:tcPr>
            <w:tcW w:w="990" w:type="dxa"/>
            <w:shd w:val="clear" w:color="auto" w:fill="auto"/>
            <w:noWrap/>
            <w:tcMar>
              <w:left w:w="43" w:type="dxa"/>
              <w:right w:w="43" w:type="dxa"/>
            </w:tcMar>
            <w:vAlign w:val="center"/>
            <w:hideMark/>
          </w:tcPr>
          <w:p w14:paraId="0B00110E" w14:textId="77777777" w:rsidR="00011893" w:rsidRPr="00316631" w:rsidRDefault="00011893" w:rsidP="00011893">
            <w:pPr>
              <w:jc w:val="center"/>
              <w:rPr>
                <w:sz w:val="14"/>
                <w:szCs w:val="14"/>
              </w:rPr>
            </w:pPr>
            <w:r w:rsidRPr="00316631">
              <w:rPr>
                <w:sz w:val="14"/>
                <w:szCs w:val="14"/>
              </w:rPr>
              <w:t>32</w:t>
            </w:r>
          </w:p>
        </w:tc>
        <w:tc>
          <w:tcPr>
            <w:tcW w:w="1890" w:type="dxa"/>
            <w:shd w:val="clear" w:color="auto" w:fill="auto"/>
            <w:noWrap/>
            <w:tcMar>
              <w:left w:w="43" w:type="dxa"/>
              <w:right w:w="43" w:type="dxa"/>
            </w:tcMar>
            <w:vAlign w:val="center"/>
            <w:hideMark/>
          </w:tcPr>
          <w:p w14:paraId="1C9AFEE2" w14:textId="74748C69"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Luxembourg</w:t>
            </w:r>
          </w:p>
        </w:tc>
        <w:tc>
          <w:tcPr>
            <w:tcW w:w="810" w:type="dxa"/>
            <w:tcBorders>
              <w:top w:val="nil"/>
              <w:left w:val="nil"/>
              <w:bottom w:val="nil"/>
              <w:right w:val="nil"/>
            </w:tcBorders>
            <w:shd w:val="clear" w:color="auto" w:fill="auto"/>
            <w:noWrap/>
            <w:tcMar>
              <w:left w:w="43" w:type="dxa"/>
              <w:right w:w="43" w:type="dxa"/>
            </w:tcMar>
            <w:vAlign w:val="center"/>
          </w:tcPr>
          <w:p w14:paraId="0130F1CE" w14:textId="0489D6F5"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(0.3)</w:t>
            </w:r>
          </w:p>
        </w:tc>
        <w:tc>
          <w:tcPr>
            <w:tcW w:w="900" w:type="dxa"/>
            <w:tcBorders>
              <w:top w:val="nil"/>
              <w:left w:val="nil"/>
              <w:bottom w:val="nil"/>
              <w:right w:val="nil"/>
            </w:tcBorders>
            <w:shd w:val="clear" w:color="auto" w:fill="auto"/>
            <w:noWrap/>
            <w:tcMar>
              <w:left w:w="43" w:type="dxa"/>
              <w:right w:w="43" w:type="dxa"/>
            </w:tcMar>
            <w:vAlign w:val="center"/>
          </w:tcPr>
          <w:p w14:paraId="4DB92D2C" w14:textId="50A3B5BB"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5406D9CF" w14:textId="337FB4B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25DEC3ED" w14:textId="6679D2B1"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(1.7)</w:t>
            </w:r>
          </w:p>
        </w:tc>
        <w:tc>
          <w:tcPr>
            <w:tcW w:w="810" w:type="dxa"/>
            <w:tcBorders>
              <w:top w:val="nil"/>
              <w:left w:val="nil"/>
              <w:bottom w:val="nil"/>
              <w:right w:val="nil"/>
            </w:tcBorders>
            <w:shd w:val="clear" w:color="auto" w:fill="auto"/>
            <w:tcMar>
              <w:left w:w="43" w:type="dxa"/>
              <w:right w:w="43" w:type="dxa"/>
            </w:tcMar>
            <w:vAlign w:val="center"/>
          </w:tcPr>
          <w:p w14:paraId="6E0F19E3" w14:textId="6A94B8C0"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5460FB8C" w14:textId="66807F88"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(1.8)</w:t>
            </w:r>
          </w:p>
        </w:tc>
        <w:tc>
          <w:tcPr>
            <w:tcW w:w="810" w:type="dxa"/>
            <w:tcBorders>
              <w:top w:val="nil"/>
              <w:left w:val="nil"/>
              <w:bottom w:val="nil"/>
              <w:right w:val="nil"/>
            </w:tcBorders>
            <w:shd w:val="clear" w:color="auto" w:fill="auto"/>
            <w:tcMar>
              <w:left w:w="43" w:type="dxa"/>
              <w:right w:w="43" w:type="dxa"/>
            </w:tcMar>
            <w:vAlign w:val="center"/>
          </w:tcPr>
          <w:p w14:paraId="279EFADC" w14:textId="0E2E488A"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(1.8)</w:t>
            </w:r>
          </w:p>
        </w:tc>
        <w:tc>
          <w:tcPr>
            <w:tcW w:w="810" w:type="dxa"/>
            <w:tcBorders>
              <w:top w:val="nil"/>
              <w:left w:val="nil"/>
              <w:bottom w:val="nil"/>
              <w:right w:val="nil"/>
            </w:tcBorders>
            <w:shd w:val="clear" w:color="auto" w:fill="auto"/>
            <w:tcMar>
              <w:left w:w="43" w:type="dxa"/>
              <w:right w:w="43" w:type="dxa"/>
            </w:tcMar>
            <w:vAlign w:val="center"/>
          </w:tcPr>
          <w:p w14:paraId="190A8AF6" w14:textId="20A1936E"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(25.4)</w:t>
            </w:r>
          </w:p>
        </w:tc>
        <w:tc>
          <w:tcPr>
            <w:tcW w:w="612" w:type="dxa"/>
            <w:tcBorders>
              <w:top w:val="nil"/>
              <w:left w:val="nil"/>
              <w:bottom w:val="nil"/>
              <w:right w:val="nil"/>
            </w:tcBorders>
            <w:shd w:val="clear" w:color="auto" w:fill="auto"/>
            <w:tcMar>
              <w:left w:w="43" w:type="dxa"/>
              <w:right w:w="43" w:type="dxa"/>
            </w:tcMar>
            <w:vAlign w:val="center"/>
          </w:tcPr>
          <w:p w14:paraId="4481CC52" w14:textId="71A19D67"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(27.1)</w:t>
            </w:r>
          </w:p>
        </w:tc>
      </w:tr>
      <w:tr w:rsidR="00011893" w:rsidRPr="001D0CC7" w14:paraId="1C6884EB" w14:textId="77777777" w:rsidTr="00011893">
        <w:trPr>
          <w:trHeight w:val="20"/>
        </w:trPr>
        <w:tc>
          <w:tcPr>
            <w:tcW w:w="990" w:type="dxa"/>
            <w:shd w:val="clear" w:color="auto" w:fill="auto"/>
            <w:noWrap/>
            <w:tcMar>
              <w:left w:w="43" w:type="dxa"/>
              <w:right w:w="43" w:type="dxa"/>
            </w:tcMar>
            <w:vAlign w:val="center"/>
            <w:hideMark/>
          </w:tcPr>
          <w:p w14:paraId="7D60134A" w14:textId="77777777" w:rsidR="00011893" w:rsidRPr="00316631" w:rsidRDefault="00011893" w:rsidP="00011893">
            <w:pPr>
              <w:jc w:val="center"/>
              <w:rPr>
                <w:sz w:val="14"/>
                <w:szCs w:val="14"/>
              </w:rPr>
            </w:pPr>
            <w:r w:rsidRPr="00316631">
              <w:rPr>
                <w:sz w:val="14"/>
                <w:szCs w:val="14"/>
              </w:rPr>
              <w:t>33</w:t>
            </w:r>
          </w:p>
        </w:tc>
        <w:tc>
          <w:tcPr>
            <w:tcW w:w="1890" w:type="dxa"/>
            <w:shd w:val="clear" w:color="auto" w:fill="auto"/>
            <w:noWrap/>
            <w:tcMar>
              <w:left w:w="43" w:type="dxa"/>
              <w:right w:w="43" w:type="dxa"/>
            </w:tcMar>
            <w:vAlign w:val="center"/>
            <w:hideMark/>
          </w:tcPr>
          <w:p w14:paraId="69D0FEC2" w14:textId="25CF3169"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Malaysia</w:t>
            </w:r>
          </w:p>
        </w:tc>
        <w:tc>
          <w:tcPr>
            <w:tcW w:w="810" w:type="dxa"/>
            <w:tcBorders>
              <w:top w:val="nil"/>
              <w:left w:val="nil"/>
              <w:bottom w:val="nil"/>
              <w:right w:val="nil"/>
            </w:tcBorders>
            <w:shd w:val="clear" w:color="auto" w:fill="auto"/>
            <w:noWrap/>
            <w:tcMar>
              <w:left w:w="43" w:type="dxa"/>
              <w:right w:w="43" w:type="dxa"/>
            </w:tcMar>
            <w:vAlign w:val="center"/>
          </w:tcPr>
          <w:p w14:paraId="11CA4281" w14:textId="659FFD40"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7.2</w:t>
            </w:r>
          </w:p>
        </w:tc>
        <w:tc>
          <w:tcPr>
            <w:tcW w:w="900" w:type="dxa"/>
            <w:tcBorders>
              <w:top w:val="nil"/>
              <w:left w:val="nil"/>
              <w:bottom w:val="nil"/>
              <w:right w:val="nil"/>
            </w:tcBorders>
            <w:shd w:val="clear" w:color="auto" w:fill="auto"/>
            <w:noWrap/>
            <w:tcMar>
              <w:left w:w="43" w:type="dxa"/>
              <w:right w:w="43" w:type="dxa"/>
            </w:tcMar>
            <w:vAlign w:val="center"/>
          </w:tcPr>
          <w:p w14:paraId="1766032B" w14:textId="7416027F"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F9433DB" w14:textId="185844AB"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7.2</w:t>
            </w:r>
          </w:p>
        </w:tc>
        <w:tc>
          <w:tcPr>
            <w:tcW w:w="810" w:type="dxa"/>
            <w:tcBorders>
              <w:top w:val="nil"/>
              <w:left w:val="nil"/>
              <w:bottom w:val="nil"/>
              <w:right w:val="nil"/>
            </w:tcBorders>
            <w:shd w:val="clear" w:color="auto" w:fill="auto"/>
            <w:tcMar>
              <w:left w:w="43" w:type="dxa"/>
              <w:right w:w="43" w:type="dxa"/>
            </w:tcMar>
            <w:vAlign w:val="center"/>
          </w:tcPr>
          <w:p w14:paraId="33962AFB" w14:textId="7ECDC5D7"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18.4</w:t>
            </w:r>
          </w:p>
        </w:tc>
        <w:tc>
          <w:tcPr>
            <w:tcW w:w="810" w:type="dxa"/>
            <w:tcBorders>
              <w:top w:val="nil"/>
              <w:left w:val="nil"/>
              <w:bottom w:val="nil"/>
              <w:right w:val="nil"/>
            </w:tcBorders>
            <w:shd w:val="clear" w:color="auto" w:fill="auto"/>
            <w:tcMar>
              <w:left w:w="43" w:type="dxa"/>
              <w:right w:w="43" w:type="dxa"/>
            </w:tcMar>
            <w:vAlign w:val="center"/>
          </w:tcPr>
          <w:p w14:paraId="22FBB188" w14:textId="244CDF3E"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CD679C9" w14:textId="5820CA25"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18.4</w:t>
            </w:r>
          </w:p>
        </w:tc>
        <w:tc>
          <w:tcPr>
            <w:tcW w:w="810" w:type="dxa"/>
            <w:tcBorders>
              <w:top w:val="nil"/>
              <w:left w:val="nil"/>
              <w:bottom w:val="nil"/>
              <w:right w:val="nil"/>
            </w:tcBorders>
            <w:shd w:val="clear" w:color="auto" w:fill="auto"/>
            <w:tcMar>
              <w:left w:w="43" w:type="dxa"/>
              <w:right w:w="43" w:type="dxa"/>
            </w:tcMar>
            <w:vAlign w:val="center"/>
          </w:tcPr>
          <w:p w14:paraId="3B0AE385" w14:textId="56E8D2B8"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23.8</w:t>
            </w:r>
          </w:p>
        </w:tc>
        <w:tc>
          <w:tcPr>
            <w:tcW w:w="810" w:type="dxa"/>
            <w:tcBorders>
              <w:top w:val="nil"/>
              <w:left w:val="nil"/>
              <w:bottom w:val="nil"/>
              <w:right w:val="nil"/>
            </w:tcBorders>
            <w:shd w:val="clear" w:color="auto" w:fill="auto"/>
            <w:tcMar>
              <w:left w:w="43" w:type="dxa"/>
              <w:right w:w="43" w:type="dxa"/>
            </w:tcMar>
            <w:vAlign w:val="center"/>
          </w:tcPr>
          <w:p w14:paraId="2BC73471" w14:textId="457BD758"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433A5B3" w14:textId="34305EEB"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23.8</w:t>
            </w:r>
          </w:p>
        </w:tc>
      </w:tr>
      <w:tr w:rsidR="00011893" w:rsidRPr="001D0CC7" w14:paraId="50FDFE93" w14:textId="77777777" w:rsidTr="00011893">
        <w:trPr>
          <w:trHeight w:val="20"/>
        </w:trPr>
        <w:tc>
          <w:tcPr>
            <w:tcW w:w="990" w:type="dxa"/>
            <w:shd w:val="clear" w:color="auto" w:fill="auto"/>
            <w:noWrap/>
            <w:tcMar>
              <w:left w:w="43" w:type="dxa"/>
              <w:right w:w="43" w:type="dxa"/>
            </w:tcMar>
            <w:vAlign w:val="center"/>
            <w:hideMark/>
          </w:tcPr>
          <w:p w14:paraId="70BFEA62" w14:textId="77777777" w:rsidR="00011893" w:rsidRPr="00316631" w:rsidRDefault="00011893" w:rsidP="00011893">
            <w:pPr>
              <w:jc w:val="center"/>
              <w:rPr>
                <w:sz w:val="14"/>
                <w:szCs w:val="14"/>
              </w:rPr>
            </w:pPr>
            <w:r w:rsidRPr="00316631">
              <w:rPr>
                <w:sz w:val="14"/>
                <w:szCs w:val="14"/>
              </w:rPr>
              <w:t>34</w:t>
            </w:r>
          </w:p>
        </w:tc>
        <w:tc>
          <w:tcPr>
            <w:tcW w:w="1890" w:type="dxa"/>
            <w:shd w:val="clear" w:color="auto" w:fill="auto"/>
            <w:noWrap/>
            <w:tcMar>
              <w:left w:w="43" w:type="dxa"/>
              <w:right w:w="43" w:type="dxa"/>
            </w:tcMar>
            <w:vAlign w:val="center"/>
            <w:hideMark/>
          </w:tcPr>
          <w:p w14:paraId="0D8FA897" w14:textId="660C2C0E"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Malta</w:t>
            </w:r>
          </w:p>
        </w:tc>
        <w:tc>
          <w:tcPr>
            <w:tcW w:w="810" w:type="dxa"/>
            <w:tcBorders>
              <w:top w:val="nil"/>
              <w:left w:val="nil"/>
              <w:bottom w:val="nil"/>
              <w:right w:val="nil"/>
            </w:tcBorders>
            <w:shd w:val="clear" w:color="auto" w:fill="auto"/>
            <w:noWrap/>
            <w:tcMar>
              <w:left w:w="43" w:type="dxa"/>
              <w:right w:w="43" w:type="dxa"/>
            </w:tcMar>
            <w:vAlign w:val="center"/>
          </w:tcPr>
          <w:p w14:paraId="5B436D6A" w14:textId="3052B72C"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3.8</w:t>
            </w:r>
          </w:p>
        </w:tc>
        <w:tc>
          <w:tcPr>
            <w:tcW w:w="900" w:type="dxa"/>
            <w:tcBorders>
              <w:top w:val="nil"/>
              <w:left w:val="nil"/>
              <w:bottom w:val="nil"/>
              <w:right w:val="nil"/>
            </w:tcBorders>
            <w:shd w:val="clear" w:color="auto" w:fill="auto"/>
            <w:noWrap/>
            <w:tcMar>
              <w:left w:w="43" w:type="dxa"/>
              <w:right w:w="43" w:type="dxa"/>
            </w:tcMar>
            <w:vAlign w:val="center"/>
          </w:tcPr>
          <w:p w14:paraId="44C95D11" w14:textId="5C82A9AE"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C041BAE" w14:textId="71E47590"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3.8</w:t>
            </w:r>
          </w:p>
        </w:tc>
        <w:tc>
          <w:tcPr>
            <w:tcW w:w="810" w:type="dxa"/>
            <w:tcBorders>
              <w:top w:val="nil"/>
              <w:left w:val="nil"/>
              <w:bottom w:val="nil"/>
              <w:right w:val="nil"/>
            </w:tcBorders>
            <w:shd w:val="clear" w:color="auto" w:fill="auto"/>
            <w:tcMar>
              <w:left w:w="43" w:type="dxa"/>
              <w:right w:w="43" w:type="dxa"/>
            </w:tcMar>
            <w:vAlign w:val="center"/>
          </w:tcPr>
          <w:p w14:paraId="44A6DF7E" w14:textId="49F537B2"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19.1</w:t>
            </w:r>
          </w:p>
        </w:tc>
        <w:tc>
          <w:tcPr>
            <w:tcW w:w="810" w:type="dxa"/>
            <w:tcBorders>
              <w:top w:val="nil"/>
              <w:left w:val="nil"/>
              <w:bottom w:val="nil"/>
              <w:right w:val="nil"/>
            </w:tcBorders>
            <w:shd w:val="clear" w:color="auto" w:fill="auto"/>
            <w:tcMar>
              <w:left w:w="43" w:type="dxa"/>
              <w:right w:w="43" w:type="dxa"/>
            </w:tcMar>
            <w:vAlign w:val="center"/>
          </w:tcPr>
          <w:p w14:paraId="50D8B339" w14:textId="7CEFE799"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460725E" w14:textId="5A1136FE"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19.1</w:t>
            </w:r>
          </w:p>
        </w:tc>
        <w:tc>
          <w:tcPr>
            <w:tcW w:w="810" w:type="dxa"/>
            <w:tcBorders>
              <w:top w:val="nil"/>
              <w:left w:val="nil"/>
              <w:bottom w:val="nil"/>
              <w:right w:val="nil"/>
            </w:tcBorders>
            <w:shd w:val="clear" w:color="auto" w:fill="auto"/>
            <w:tcMar>
              <w:left w:w="43" w:type="dxa"/>
              <w:right w:w="43" w:type="dxa"/>
            </w:tcMar>
            <w:vAlign w:val="center"/>
          </w:tcPr>
          <w:p w14:paraId="23103FC4" w14:textId="6D5D1C36"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7.6</w:t>
            </w:r>
          </w:p>
        </w:tc>
        <w:tc>
          <w:tcPr>
            <w:tcW w:w="810" w:type="dxa"/>
            <w:tcBorders>
              <w:top w:val="nil"/>
              <w:left w:val="nil"/>
              <w:bottom w:val="nil"/>
              <w:right w:val="nil"/>
            </w:tcBorders>
            <w:shd w:val="clear" w:color="auto" w:fill="auto"/>
            <w:tcMar>
              <w:left w:w="43" w:type="dxa"/>
              <w:right w:w="43" w:type="dxa"/>
            </w:tcMar>
            <w:vAlign w:val="center"/>
          </w:tcPr>
          <w:p w14:paraId="416AFDD9" w14:textId="123A8A25"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409937C9" w14:textId="2766604F"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7.6</w:t>
            </w:r>
          </w:p>
        </w:tc>
      </w:tr>
      <w:tr w:rsidR="00011893" w:rsidRPr="001D0CC7" w14:paraId="30AC1232" w14:textId="77777777" w:rsidTr="00011893">
        <w:trPr>
          <w:trHeight w:val="20"/>
        </w:trPr>
        <w:tc>
          <w:tcPr>
            <w:tcW w:w="990" w:type="dxa"/>
            <w:shd w:val="clear" w:color="auto" w:fill="auto"/>
            <w:noWrap/>
            <w:tcMar>
              <w:left w:w="43" w:type="dxa"/>
              <w:right w:w="43" w:type="dxa"/>
            </w:tcMar>
            <w:vAlign w:val="center"/>
            <w:hideMark/>
          </w:tcPr>
          <w:p w14:paraId="3B1C1E1A" w14:textId="77777777" w:rsidR="00011893" w:rsidRPr="00316631" w:rsidRDefault="00011893" w:rsidP="00011893">
            <w:pPr>
              <w:jc w:val="center"/>
              <w:rPr>
                <w:sz w:val="14"/>
                <w:szCs w:val="14"/>
              </w:rPr>
            </w:pPr>
            <w:r w:rsidRPr="00316631">
              <w:rPr>
                <w:sz w:val="14"/>
                <w:szCs w:val="14"/>
              </w:rPr>
              <w:t>35</w:t>
            </w:r>
          </w:p>
        </w:tc>
        <w:tc>
          <w:tcPr>
            <w:tcW w:w="1890" w:type="dxa"/>
            <w:shd w:val="clear" w:color="auto" w:fill="auto"/>
            <w:noWrap/>
            <w:tcMar>
              <w:left w:w="43" w:type="dxa"/>
              <w:right w:w="43" w:type="dxa"/>
            </w:tcMar>
            <w:vAlign w:val="center"/>
            <w:hideMark/>
          </w:tcPr>
          <w:p w14:paraId="40BB96F9" w14:textId="1D012D4F"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Netherlands</w:t>
            </w:r>
          </w:p>
        </w:tc>
        <w:tc>
          <w:tcPr>
            <w:tcW w:w="810" w:type="dxa"/>
            <w:tcBorders>
              <w:top w:val="nil"/>
              <w:left w:val="nil"/>
              <w:bottom w:val="nil"/>
              <w:right w:val="nil"/>
            </w:tcBorders>
            <w:shd w:val="clear" w:color="auto" w:fill="auto"/>
            <w:noWrap/>
            <w:tcMar>
              <w:left w:w="43" w:type="dxa"/>
              <w:right w:w="43" w:type="dxa"/>
            </w:tcMar>
            <w:vAlign w:val="center"/>
          </w:tcPr>
          <w:p w14:paraId="779BABE4" w14:textId="76C024DB"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6.2</w:t>
            </w:r>
          </w:p>
        </w:tc>
        <w:tc>
          <w:tcPr>
            <w:tcW w:w="900" w:type="dxa"/>
            <w:tcBorders>
              <w:top w:val="nil"/>
              <w:left w:val="nil"/>
              <w:bottom w:val="nil"/>
              <w:right w:val="nil"/>
            </w:tcBorders>
            <w:shd w:val="clear" w:color="auto" w:fill="auto"/>
            <w:noWrap/>
            <w:tcMar>
              <w:left w:w="43" w:type="dxa"/>
              <w:right w:w="43" w:type="dxa"/>
            </w:tcMar>
            <w:vAlign w:val="center"/>
          </w:tcPr>
          <w:p w14:paraId="2A1E3713" w14:textId="3C5C0EF8"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433A772" w14:textId="32EF741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6.2</w:t>
            </w:r>
          </w:p>
        </w:tc>
        <w:tc>
          <w:tcPr>
            <w:tcW w:w="810" w:type="dxa"/>
            <w:tcBorders>
              <w:top w:val="nil"/>
              <w:left w:val="nil"/>
              <w:bottom w:val="nil"/>
              <w:right w:val="nil"/>
            </w:tcBorders>
            <w:shd w:val="clear" w:color="auto" w:fill="auto"/>
            <w:tcMar>
              <w:left w:w="43" w:type="dxa"/>
              <w:right w:w="43" w:type="dxa"/>
            </w:tcMar>
            <w:vAlign w:val="center"/>
          </w:tcPr>
          <w:p w14:paraId="2CABAE8F" w14:textId="4199731D"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44.3</w:t>
            </w:r>
          </w:p>
        </w:tc>
        <w:tc>
          <w:tcPr>
            <w:tcW w:w="810" w:type="dxa"/>
            <w:tcBorders>
              <w:top w:val="nil"/>
              <w:left w:val="nil"/>
              <w:bottom w:val="nil"/>
              <w:right w:val="nil"/>
            </w:tcBorders>
            <w:shd w:val="clear" w:color="auto" w:fill="auto"/>
            <w:tcMar>
              <w:left w:w="43" w:type="dxa"/>
              <w:right w:w="43" w:type="dxa"/>
            </w:tcMar>
            <w:vAlign w:val="center"/>
          </w:tcPr>
          <w:p w14:paraId="51547E3D" w14:textId="36E1EF69"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(0.3)</w:t>
            </w:r>
          </w:p>
        </w:tc>
        <w:tc>
          <w:tcPr>
            <w:tcW w:w="630" w:type="dxa"/>
            <w:tcBorders>
              <w:top w:val="nil"/>
              <w:left w:val="nil"/>
              <w:bottom w:val="nil"/>
              <w:right w:val="nil"/>
            </w:tcBorders>
            <w:shd w:val="clear" w:color="auto" w:fill="auto"/>
            <w:tcMar>
              <w:left w:w="43" w:type="dxa"/>
              <w:right w:w="43" w:type="dxa"/>
            </w:tcMar>
            <w:vAlign w:val="center"/>
          </w:tcPr>
          <w:p w14:paraId="317BBF48" w14:textId="666835CA"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43.9</w:t>
            </w:r>
          </w:p>
        </w:tc>
        <w:tc>
          <w:tcPr>
            <w:tcW w:w="810" w:type="dxa"/>
            <w:tcBorders>
              <w:top w:val="nil"/>
              <w:left w:val="nil"/>
              <w:bottom w:val="nil"/>
              <w:right w:val="nil"/>
            </w:tcBorders>
            <w:shd w:val="clear" w:color="auto" w:fill="auto"/>
            <w:tcMar>
              <w:left w:w="43" w:type="dxa"/>
              <w:right w:w="43" w:type="dxa"/>
            </w:tcMar>
            <w:vAlign w:val="center"/>
          </w:tcPr>
          <w:p w14:paraId="7365EDD1" w14:textId="3C9B47EF"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184.8</w:t>
            </w:r>
          </w:p>
        </w:tc>
        <w:tc>
          <w:tcPr>
            <w:tcW w:w="810" w:type="dxa"/>
            <w:tcBorders>
              <w:top w:val="nil"/>
              <w:left w:val="nil"/>
              <w:bottom w:val="nil"/>
              <w:right w:val="nil"/>
            </w:tcBorders>
            <w:shd w:val="clear" w:color="auto" w:fill="auto"/>
            <w:tcMar>
              <w:left w:w="43" w:type="dxa"/>
              <w:right w:w="43" w:type="dxa"/>
            </w:tcMar>
            <w:vAlign w:val="center"/>
          </w:tcPr>
          <w:p w14:paraId="286161C4" w14:textId="2C2366AE"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(2.1)</w:t>
            </w:r>
          </w:p>
        </w:tc>
        <w:tc>
          <w:tcPr>
            <w:tcW w:w="612" w:type="dxa"/>
            <w:tcBorders>
              <w:top w:val="nil"/>
              <w:left w:val="nil"/>
              <w:bottom w:val="nil"/>
              <w:right w:val="nil"/>
            </w:tcBorders>
            <w:shd w:val="clear" w:color="auto" w:fill="auto"/>
            <w:tcMar>
              <w:left w:w="43" w:type="dxa"/>
              <w:right w:w="43" w:type="dxa"/>
            </w:tcMar>
            <w:vAlign w:val="center"/>
          </w:tcPr>
          <w:p w14:paraId="3AF052FA" w14:textId="205DB738"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182.8</w:t>
            </w:r>
          </w:p>
        </w:tc>
      </w:tr>
      <w:tr w:rsidR="00011893" w:rsidRPr="001D0CC7" w14:paraId="67F5C5EF" w14:textId="77777777" w:rsidTr="00011893">
        <w:trPr>
          <w:trHeight w:val="20"/>
        </w:trPr>
        <w:tc>
          <w:tcPr>
            <w:tcW w:w="990" w:type="dxa"/>
            <w:shd w:val="clear" w:color="auto" w:fill="auto"/>
            <w:noWrap/>
            <w:tcMar>
              <w:left w:w="43" w:type="dxa"/>
              <w:right w:w="43" w:type="dxa"/>
            </w:tcMar>
            <w:vAlign w:val="center"/>
            <w:hideMark/>
          </w:tcPr>
          <w:p w14:paraId="5442C5AE" w14:textId="77777777" w:rsidR="00011893" w:rsidRPr="00316631" w:rsidRDefault="00011893" w:rsidP="00011893">
            <w:pPr>
              <w:jc w:val="center"/>
              <w:rPr>
                <w:sz w:val="14"/>
                <w:szCs w:val="14"/>
              </w:rPr>
            </w:pPr>
            <w:r w:rsidRPr="00316631">
              <w:rPr>
                <w:sz w:val="14"/>
                <w:szCs w:val="14"/>
              </w:rPr>
              <w:t>36</w:t>
            </w:r>
          </w:p>
        </w:tc>
        <w:tc>
          <w:tcPr>
            <w:tcW w:w="1890" w:type="dxa"/>
            <w:shd w:val="clear" w:color="auto" w:fill="auto"/>
            <w:noWrap/>
            <w:tcMar>
              <w:left w:w="43" w:type="dxa"/>
              <w:right w:w="43" w:type="dxa"/>
            </w:tcMar>
            <w:vAlign w:val="center"/>
            <w:hideMark/>
          </w:tcPr>
          <w:p w14:paraId="20A682EC" w14:textId="4F3A4009" w:rsidR="00011893" w:rsidRPr="00BD1EE3" w:rsidRDefault="00011893" w:rsidP="00011893">
            <w:pPr>
              <w:rPr>
                <w:rFonts w:asciiTheme="majorBidi" w:hAnsiTheme="majorBidi" w:cstheme="majorBidi"/>
                <w:sz w:val="14"/>
                <w:szCs w:val="14"/>
              </w:rPr>
            </w:pPr>
            <w:proofErr w:type="spellStart"/>
            <w:r w:rsidRPr="00BD1EE3">
              <w:rPr>
                <w:rFonts w:asciiTheme="majorBidi" w:hAnsiTheme="majorBidi" w:cstheme="majorBidi"/>
                <w:sz w:val="14"/>
                <w:szCs w:val="14"/>
              </w:rPr>
              <w:t>NewZealand</w:t>
            </w:r>
            <w:proofErr w:type="spellEnd"/>
          </w:p>
        </w:tc>
        <w:tc>
          <w:tcPr>
            <w:tcW w:w="810" w:type="dxa"/>
            <w:tcBorders>
              <w:top w:val="nil"/>
              <w:left w:val="nil"/>
              <w:bottom w:val="nil"/>
              <w:right w:val="nil"/>
            </w:tcBorders>
            <w:shd w:val="clear" w:color="auto" w:fill="auto"/>
            <w:noWrap/>
            <w:tcMar>
              <w:left w:w="43" w:type="dxa"/>
              <w:right w:w="43" w:type="dxa"/>
            </w:tcMar>
            <w:vAlign w:val="center"/>
          </w:tcPr>
          <w:p w14:paraId="2EF961FD" w14:textId="1B1F3876"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14:paraId="303100FA" w14:textId="1714B8F2"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2FF3708" w14:textId="75EDC701"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73EF214B" w14:textId="4496A1FF"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37DD2FF6" w14:textId="3F9A8E1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B85B1A1" w14:textId="46AE36B0"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12FC4F59" w14:textId="3A3682B0"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47CC559" w14:textId="58F29E59"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r>
              <w:rPr>
                <w:rFonts w:asciiTheme="majorBidi" w:hAnsiTheme="majorBidi" w:cstheme="majorBidi"/>
                <w:color w:val="000000"/>
                <w:sz w:val="14"/>
                <w:szCs w:val="14"/>
              </w:rPr>
              <w:t>..</w:t>
            </w:r>
            <w:r w:rsidRPr="0001189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71ABD420" w14:textId="01146989"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r>
              <w:rPr>
                <w:rFonts w:asciiTheme="majorBidi" w:hAnsiTheme="majorBidi" w:cstheme="majorBidi"/>
                <w:color w:val="000000"/>
                <w:sz w:val="14"/>
                <w:szCs w:val="14"/>
              </w:rPr>
              <w:t>..</w:t>
            </w:r>
            <w:r w:rsidRPr="00011893">
              <w:rPr>
                <w:rFonts w:asciiTheme="majorBidi" w:hAnsiTheme="majorBidi" w:cstheme="majorBidi"/>
                <w:color w:val="000000"/>
                <w:sz w:val="14"/>
                <w:szCs w:val="14"/>
              </w:rPr>
              <w:t>)</w:t>
            </w:r>
          </w:p>
        </w:tc>
      </w:tr>
      <w:tr w:rsidR="00011893" w:rsidRPr="001D0CC7" w14:paraId="61E9A068" w14:textId="77777777" w:rsidTr="00011893">
        <w:trPr>
          <w:trHeight w:val="20"/>
        </w:trPr>
        <w:tc>
          <w:tcPr>
            <w:tcW w:w="990" w:type="dxa"/>
            <w:shd w:val="clear" w:color="auto" w:fill="auto"/>
            <w:noWrap/>
            <w:tcMar>
              <w:left w:w="43" w:type="dxa"/>
              <w:right w:w="43" w:type="dxa"/>
            </w:tcMar>
            <w:vAlign w:val="center"/>
            <w:hideMark/>
          </w:tcPr>
          <w:p w14:paraId="5AB75AD5" w14:textId="77777777" w:rsidR="00011893" w:rsidRPr="00316631" w:rsidRDefault="00011893" w:rsidP="00011893">
            <w:pPr>
              <w:jc w:val="center"/>
              <w:rPr>
                <w:sz w:val="14"/>
                <w:szCs w:val="14"/>
              </w:rPr>
            </w:pPr>
            <w:r w:rsidRPr="00316631">
              <w:rPr>
                <w:sz w:val="14"/>
                <w:szCs w:val="14"/>
              </w:rPr>
              <w:t>37</w:t>
            </w:r>
          </w:p>
        </w:tc>
        <w:tc>
          <w:tcPr>
            <w:tcW w:w="1890" w:type="dxa"/>
            <w:shd w:val="clear" w:color="auto" w:fill="auto"/>
            <w:noWrap/>
            <w:tcMar>
              <w:left w:w="43" w:type="dxa"/>
              <w:right w:w="43" w:type="dxa"/>
            </w:tcMar>
            <w:vAlign w:val="center"/>
            <w:hideMark/>
          </w:tcPr>
          <w:p w14:paraId="472484A1" w14:textId="01DBBE6F"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Nigeria</w:t>
            </w:r>
          </w:p>
        </w:tc>
        <w:tc>
          <w:tcPr>
            <w:tcW w:w="810" w:type="dxa"/>
            <w:tcBorders>
              <w:top w:val="nil"/>
              <w:left w:val="nil"/>
              <w:bottom w:val="nil"/>
              <w:right w:val="nil"/>
            </w:tcBorders>
            <w:shd w:val="clear" w:color="auto" w:fill="auto"/>
            <w:noWrap/>
            <w:tcMar>
              <w:left w:w="43" w:type="dxa"/>
              <w:right w:w="43" w:type="dxa"/>
            </w:tcMar>
            <w:vAlign w:val="center"/>
          </w:tcPr>
          <w:p w14:paraId="5F00F9DD" w14:textId="7BB16175"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37E8A45" w14:textId="6CB3C0B5"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88B63FD" w14:textId="37B154D3"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687C277" w14:textId="325B7565"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13C3C19" w14:textId="761D197D"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EDA885C" w14:textId="09D4F322"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0AE263D" w14:textId="1125ACC7"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3FDAC75" w14:textId="62B16255"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5CDC41F" w14:textId="545CE637"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r>
      <w:tr w:rsidR="00011893" w:rsidRPr="001D0CC7" w14:paraId="671268AB" w14:textId="77777777" w:rsidTr="00011893">
        <w:trPr>
          <w:trHeight w:val="20"/>
        </w:trPr>
        <w:tc>
          <w:tcPr>
            <w:tcW w:w="990" w:type="dxa"/>
            <w:shd w:val="clear" w:color="auto" w:fill="auto"/>
            <w:noWrap/>
            <w:tcMar>
              <w:left w:w="43" w:type="dxa"/>
              <w:right w:w="43" w:type="dxa"/>
            </w:tcMar>
            <w:vAlign w:val="center"/>
            <w:hideMark/>
          </w:tcPr>
          <w:p w14:paraId="5ABB8E62" w14:textId="77777777" w:rsidR="00011893" w:rsidRPr="00316631" w:rsidRDefault="00011893" w:rsidP="00011893">
            <w:pPr>
              <w:jc w:val="center"/>
              <w:rPr>
                <w:sz w:val="14"/>
                <w:szCs w:val="14"/>
              </w:rPr>
            </w:pPr>
            <w:r w:rsidRPr="00316631">
              <w:rPr>
                <w:sz w:val="14"/>
                <w:szCs w:val="14"/>
              </w:rPr>
              <w:t>38</w:t>
            </w:r>
          </w:p>
        </w:tc>
        <w:tc>
          <w:tcPr>
            <w:tcW w:w="1890" w:type="dxa"/>
            <w:shd w:val="clear" w:color="auto" w:fill="auto"/>
            <w:noWrap/>
            <w:tcMar>
              <w:left w:w="43" w:type="dxa"/>
              <w:right w:w="43" w:type="dxa"/>
            </w:tcMar>
            <w:vAlign w:val="center"/>
            <w:hideMark/>
          </w:tcPr>
          <w:p w14:paraId="68522A9A" w14:textId="40626E9D"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Norway</w:t>
            </w:r>
          </w:p>
        </w:tc>
        <w:tc>
          <w:tcPr>
            <w:tcW w:w="810" w:type="dxa"/>
            <w:tcBorders>
              <w:top w:val="nil"/>
              <w:left w:val="nil"/>
              <w:bottom w:val="nil"/>
              <w:right w:val="nil"/>
            </w:tcBorders>
            <w:shd w:val="clear" w:color="auto" w:fill="auto"/>
            <w:noWrap/>
            <w:tcMar>
              <w:left w:w="43" w:type="dxa"/>
              <w:right w:w="43" w:type="dxa"/>
            </w:tcMar>
            <w:vAlign w:val="center"/>
          </w:tcPr>
          <w:p w14:paraId="33395074" w14:textId="290FE5A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(42.9)</w:t>
            </w:r>
          </w:p>
        </w:tc>
        <w:tc>
          <w:tcPr>
            <w:tcW w:w="900" w:type="dxa"/>
            <w:tcBorders>
              <w:top w:val="nil"/>
              <w:left w:val="nil"/>
              <w:bottom w:val="nil"/>
              <w:right w:val="nil"/>
            </w:tcBorders>
            <w:shd w:val="clear" w:color="auto" w:fill="auto"/>
            <w:noWrap/>
            <w:tcMar>
              <w:left w:w="43" w:type="dxa"/>
              <w:right w:w="43" w:type="dxa"/>
            </w:tcMar>
            <w:vAlign w:val="center"/>
          </w:tcPr>
          <w:p w14:paraId="38D04B4E" w14:textId="56E8A926"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9E5CF05" w14:textId="36AE0C38"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(42.9)</w:t>
            </w:r>
          </w:p>
        </w:tc>
        <w:tc>
          <w:tcPr>
            <w:tcW w:w="810" w:type="dxa"/>
            <w:tcBorders>
              <w:top w:val="nil"/>
              <w:left w:val="nil"/>
              <w:bottom w:val="nil"/>
              <w:right w:val="nil"/>
            </w:tcBorders>
            <w:shd w:val="clear" w:color="auto" w:fill="auto"/>
            <w:tcMar>
              <w:left w:w="43" w:type="dxa"/>
              <w:right w:w="43" w:type="dxa"/>
            </w:tcMar>
            <w:vAlign w:val="center"/>
          </w:tcPr>
          <w:p w14:paraId="7043CAEE" w14:textId="498009C3"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(74.8)</w:t>
            </w:r>
          </w:p>
        </w:tc>
        <w:tc>
          <w:tcPr>
            <w:tcW w:w="810" w:type="dxa"/>
            <w:tcBorders>
              <w:top w:val="nil"/>
              <w:left w:val="nil"/>
              <w:bottom w:val="nil"/>
              <w:right w:val="nil"/>
            </w:tcBorders>
            <w:shd w:val="clear" w:color="auto" w:fill="auto"/>
            <w:tcMar>
              <w:left w:w="43" w:type="dxa"/>
              <w:right w:w="43" w:type="dxa"/>
            </w:tcMar>
            <w:vAlign w:val="center"/>
          </w:tcPr>
          <w:p w14:paraId="73CCFDAD" w14:textId="2A2DCC8F"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1A2CC15F" w14:textId="3A0D5135"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(74.8)</w:t>
            </w:r>
          </w:p>
        </w:tc>
        <w:tc>
          <w:tcPr>
            <w:tcW w:w="810" w:type="dxa"/>
            <w:tcBorders>
              <w:top w:val="nil"/>
              <w:left w:val="nil"/>
              <w:bottom w:val="nil"/>
              <w:right w:val="nil"/>
            </w:tcBorders>
            <w:shd w:val="clear" w:color="auto" w:fill="auto"/>
            <w:tcMar>
              <w:left w:w="43" w:type="dxa"/>
              <w:right w:w="43" w:type="dxa"/>
            </w:tcMar>
            <w:vAlign w:val="center"/>
          </w:tcPr>
          <w:p w14:paraId="4203262A" w14:textId="030C17CA"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16.1</w:t>
            </w:r>
          </w:p>
        </w:tc>
        <w:tc>
          <w:tcPr>
            <w:tcW w:w="810" w:type="dxa"/>
            <w:tcBorders>
              <w:top w:val="nil"/>
              <w:left w:val="nil"/>
              <w:bottom w:val="nil"/>
              <w:right w:val="nil"/>
            </w:tcBorders>
            <w:shd w:val="clear" w:color="auto" w:fill="auto"/>
            <w:tcMar>
              <w:left w:w="43" w:type="dxa"/>
              <w:right w:w="43" w:type="dxa"/>
            </w:tcMar>
            <w:vAlign w:val="center"/>
          </w:tcPr>
          <w:p w14:paraId="0DDBEC22" w14:textId="53BFBFDB"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48FE83C8" w14:textId="1629114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16.1</w:t>
            </w:r>
          </w:p>
        </w:tc>
      </w:tr>
      <w:tr w:rsidR="00011893" w:rsidRPr="001D0CC7" w14:paraId="39BE6974" w14:textId="77777777" w:rsidTr="00011893">
        <w:trPr>
          <w:trHeight w:val="20"/>
        </w:trPr>
        <w:tc>
          <w:tcPr>
            <w:tcW w:w="990" w:type="dxa"/>
            <w:shd w:val="clear" w:color="auto" w:fill="auto"/>
            <w:noWrap/>
            <w:tcMar>
              <w:left w:w="43" w:type="dxa"/>
              <w:right w:w="43" w:type="dxa"/>
            </w:tcMar>
            <w:vAlign w:val="center"/>
            <w:hideMark/>
          </w:tcPr>
          <w:p w14:paraId="4846603B" w14:textId="77777777" w:rsidR="00011893" w:rsidRPr="00316631" w:rsidRDefault="00011893" w:rsidP="00011893">
            <w:pPr>
              <w:jc w:val="center"/>
              <w:rPr>
                <w:sz w:val="14"/>
                <w:szCs w:val="14"/>
              </w:rPr>
            </w:pPr>
            <w:r w:rsidRPr="00316631">
              <w:rPr>
                <w:sz w:val="14"/>
                <w:szCs w:val="14"/>
              </w:rPr>
              <w:t>39</w:t>
            </w:r>
          </w:p>
        </w:tc>
        <w:tc>
          <w:tcPr>
            <w:tcW w:w="1890" w:type="dxa"/>
            <w:shd w:val="clear" w:color="auto" w:fill="auto"/>
            <w:noWrap/>
            <w:tcMar>
              <w:left w:w="43" w:type="dxa"/>
              <w:right w:w="43" w:type="dxa"/>
            </w:tcMar>
            <w:vAlign w:val="center"/>
            <w:hideMark/>
          </w:tcPr>
          <w:p w14:paraId="4EE697CA" w14:textId="2A8DA53E"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Oman</w:t>
            </w:r>
          </w:p>
        </w:tc>
        <w:tc>
          <w:tcPr>
            <w:tcW w:w="810" w:type="dxa"/>
            <w:tcBorders>
              <w:top w:val="nil"/>
              <w:left w:val="nil"/>
              <w:bottom w:val="nil"/>
              <w:right w:val="nil"/>
            </w:tcBorders>
            <w:shd w:val="clear" w:color="auto" w:fill="auto"/>
            <w:noWrap/>
            <w:tcMar>
              <w:left w:w="43" w:type="dxa"/>
              <w:right w:w="43" w:type="dxa"/>
            </w:tcMar>
            <w:vAlign w:val="center"/>
          </w:tcPr>
          <w:p w14:paraId="7F5A10D9" w14:textId="7863872F"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0.2</w:t>
            </w:r>
          </w:p>
        </w:tc>
        <w:tc>
          <w:tcPr>
            <w:tcW w:w="900" w:type="dxa"/>
            <w:tcBorders>
              <w:top w:val="nil"/>
              <w:left w:val="nil"/>
              <w:bottom w:val="nil"/>
              <w:right w:val="nil"/>
            </w:tcBorders>
            <w:shd w:val="clear" w:color="auto" w:fill="auto"/>
            <w:noWrap/>
            <w:tcMar>
              <w:left w:w="43" w:type="dxa"/>
              <w:right w:w="43" w:type="dxa"/>
            </w:tcMar>
            <w:vAlign w:val="center"/>
          </w:tcPr>
          <w:p w14:paraId="3D454753" w14:textId="267DC032"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5CE039C" w14:textId="45E2D133"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6B6D43F2" w14:textId="5E837397"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14:paraId="59D497AB" w14:textId="4AD8691A"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4BCB6598" w14:textId="4C10A089"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14:paraId="55055654" w14:textId="3ECE65F8"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14:paraId="48CDB3C0" w14:textId="39D5F9FE" w:rsidR="00011893" w:rsidRPr="00011893" w:rsidRDefault="00011893" w:rsidP="00011893">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675A16C" w14:textId="3B386A8A"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0.8</w:t>
            </w:r>
          </w:p>
        </w:tc>
      </w:tr>
      <w:tr w:rsidR="00011893" w:rsidRPr="001D0CC7" w14:paraId="0F28D46F" w14:textId="77777777" w:rsidTr="00011893">
        <w:trPr>
          <w:trHeight w:val="20"/>
        </w:trPr>
        <w:tc>
          <w:tcPr>
            <w:tcW w:w="990" w:type="dxa"/>
            <w:shd w:val="clear" w:color="auto" w:fill="auto"/>
            <w:noWrap/>
            <w:tcMar>
              <w:left w:w="43" w:type="dxa"/>
              <w:right w:w="43" w:type="dxa"/>
            </w:tcMar>
            <w:vAlign w:val="center"/>
            <w:hideMark/>
          </w:tcPr>
          <w:p w14:paraId="58E049FA" w14:textId="77777777" w:rsidR="00011893" w:rsidRPr="00316631" w:rsidRDefault="00011893" w:rsidP="00011893">
            <w:pPr>
              <w:jc w:val="center"/>
              <w:rPr>
                <w:sz w:val="14"/>
                <w:szCs w:val="14"/>
              </w:rPr>
            </w:pPr>
            <w:r w:rsidRPr="00316631">
              <w:rPr>
                <w:sz w:val="14"/>
                <w:szCs w:val="14"/>
              </w:rPr>
              <w:t>40</w:t>
            </w:r>
          </w:p>
        </w:tc>
        <w:tc>
          <w:tcPr>
            <w:tcW w:w="1890" w:type="dxa"/>
            <w:shd w:val="clear" w:color="auto" w:fill="auto"/>
            <w:noWrap/>
            <w:tcMar>
              <w:left w:w="43" w:type="dxa"/>
              <w:right w:w="43" w:type="dxa"/>
            </w:tcMar>
            <w:vAlign w:val="center"/>
            <w:hideMark/>
          </w:tcPr>
          <w:p w14:paraId="2F82D68F" w14:textId="0EFCC43D"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Panama</w:t>
            </w:r>
          </w:p>
        </w:tc>
        <w:tc>
          <w:tcPr>
            <w:tcW w:w="810" w:type="dxa"/>
            <w:tcBorders>
              <w:top w:val="nil"/>
              <w:left w:val="nil"/>
              <w:bottom w:val="nil"/>
              <w:right w:val="nil"/>
            </w:tcBorders>
            <w:shd w:val="clear" w:color="auto" w:fill="auto"/>
            <w:noWrap/>
            <w:tcMar>
              <w:left w:w="43" w:type="dxa"/>
              <w:right w:w="43" w:type="dxa"/>
            </w:tcMar>
            <w:vAlign w:val="center"/>
          </w:tcPr>
          <w:p w14:paraId="496E0484" w14:textId="3E61A9CC"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CB00A41" w14:textId="142F8FC7"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8863256" w14:textId="6ECC602D"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F45D519" w14:textId="4D36688C"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50D0156" w14:textId="5D0AA07A"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EF9379B" w14:textId="5A6FEA5C"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9D6F66D" w14:textId="2873AF9C"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6B86128" w14:textId="11B3C5DF"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3A73FFCB" w14:textId="6E668F02"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r>
      <w:tr w:rsidR="00011893" w:rsidRPr="001D0CC7" w14:paraId="7AA26313" w14:textId="77777777" w:rsidTr="00011893">
        <w:trPr>
          <w:trHeight w:val="20"/>
        </w:trPr>
        <w:tc>
          <w:tcPr>
            <w:tcW w:w="990" w:type="dxa"/>
            <w:shd w:val="clear" w:color="auto" w:fill="auto"/>
            <w:noWrap/>
            <w:tcMar>
              <w:left w:w="43" w:type="dxa"/>
              <w:right w:w="43" w:type="dxa"/>
            </w:tcMar>
            <w:vAlign w:val="center"/>
            <w:hideMark/>
          </w:tcPr>
          <w:p w14:paraId="2C6A56F4" w14:textId="77777777" w:rsidR="00011893" w:rsidRPr="00316631" w:rsidRDefault="00011893" w:rsidP="00011893">
            <w:pPr>
              <w:jc w:val="center"/>
              <w:rPr>
                <w:sz w:val="14"/>
                <w:szCs w:val="14"/>
              </w:rPr>
            </w:pPr>
            <w:r w:rsidRPr="00316631">
              <w:rPr>
                <w:sz w:val="14"/>
                <w:szCs w:val="14"/>
              </w:rPr>
              <w:t>41</w:t>
            </w:r>
          </w:p>
        </w:tc>
        <w:tc>
          <w:tcPr>
            <w:tcW w:w="1890" w:type="dxa"/>
            <w:shd w:val="clear" w:color="auto" w:fill="auto"/>
            <w:noWrap/>
            <w:tcMar>
              <w:left w:w="43" w:type="dxa"/>
              <w:right w:w="43" w:type="dxa"/>
            </w:tcMar>
            <w:vAlign w:val="center"/>
            <w:hideMark/>
          </w:tcPr>
          <w:p w14:paraId="0696A410" w14:textId="244D1344" w:rsidR="00011893" w:rsidRPr="00BD1EE3" w:rsidRDefault="00011893" w:rsidP="00011893">
            <w:pPr>
              <w:rPr>
                <w:rFonts w:asciiTheme="majorBidi" w:hAnsiTheme="majorBidi" w:cstheme="majorBidi"/>
                <w:sz w:val="14"/>
                <w:szCs w:val="14"/>
              </w:rPr>
            </w:pPr>
            <w:r w:rsidRPr="00BD1EE3">
              <w:rPr>
                <w:rFonts w:asciiTheme="majorBidi" w:hAnsiTheme="majorBidi" w:cstheme="majorBidi"/>
                <w:color w:val="000000"/>
                <w:sz w:val="14"/>
                <w:szCs w:val="14"/>
              </w:rPr>
              <w:t>Philippines</w:t>
            </w:r>
          </w:p>
        </w:tc>
        <w:tc>
          <w:tcPr>
            <w:tcW w:w="810" w:type="dxa"/>
            <w:tcBorders>
              <w:top w:val="nil"/>
              <w:left w:val="nil"/>
              <w:bottom w:val="nil"/>
              <w:right w:val="nil"/>
            </w:tcBorders>
            <w:shd w:val="clear" w:color="auto" w:fill="auto"/>
            <w:noWrap/>
            <w:tcMar>
              <w:left w:w="43" w:type="dxa"/>
              <w:right w:w="43" w:type="dxa"/>
            </w:tcMar>
            <w:vAlign w:val="center"/>
          </w:tcPr>
          <w:p w14:paraId="5C20AFFC" w14:textId="27F02735" w:rsidR="00011893" w:rsidRPr="00011893" w:rsidRDefault="00011893" w:rsidP="00011893">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6D0C3CE6" w14:textId="7BEFECBB"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989220B" w14:textId="26558D19" w:rsidR="00011893" w:rsidRPr="00011893" w:rsidRDefault="00011893" w:rsidP="00011893">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CEBB56B" w14:textId="1EA557E1"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299BB745" w14:textId="68F17CE0"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5D28D09" w14:textId="12F433E5"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09796A3D" w14:textId="6F893895"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tcPr>
          <w:p w14:paraId="11ED6314" w14:textId="5E6ACB66"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0.1</w:t>
            </w:r>
          </w:p>
        </w:tc>
        <w:tc>
          <w:tcPr>
            <w:tcW w:w="612" w:type="dxa"/>
            <w:tcBorders>
              <w:top w:val="nil"/>
              <w:left w:val="nil"/>
              <w:bottom w:val="nil"/>
              <w:right w:val="nil"/>
            </w:tcBorders>
            <w:shd w:val="clear" w:color="auto" w:fill="auto"/>
            <w:tcMar>
              <w:left w:w="43" w:type="dxa"/>
              <w:right w:w="43" w:type="dxa"/>
            </w:tcMar>
            <w:vAlign w:val="center"/>
          </w:tcPr>
          <w:p w14:paraId="5AFEC397" w14:textId="420A0137"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(8.9)</w:t>
            </w:r>
          </w:p>
        </w:tc>
      </w:tr>
      <w:tr w:rsidR="00011893" w:rsidRPr="001D0CC7" w14:paraId="0E3C4524" w14:textId="77777777" w:rsidTr="00011893">
        <w:trPr>
          <w:trHeight w:val="20"/>
        </w:trPr>
        <w:tc>
          <w:tcPr>
            <w:tcW w:w="990" w:type="dxa"/>
            <w:shd w:val="clear" w:color="auto" w:fill="auto"/>
            <w:noWrap/>
            <w:tcMar>
              <w:left w:w="43" w:type="dxa"/>
              <w:right w:w="43" w:type="dxa"/>
            </w:tcMar>
            <w:vAlign w:val="center"/>
            <w:hideMark/>
          </w:tcPr>
          <w:p w14:paraId="42BFCD55" w14:textId="77777777" w:rsidR="00011893" w:rsidRPr="00316631" w:rsidRDefault="00011893" w:rsidP="00011893">
            <w:pPr>
              <w:jc w:val="center"/>
              <w:rPr>
                <w:sz w:val="14"/>
                <w:szCs w:val="14"/>
              </w:rPr>
            </w:pPr>
            <w:r w:rsidRPr="00316631">
              <w:rPr>
                <w:sz w:val="14"/>
                <w:szCs w:val="14"/>
              </w:rPr>
              <w:t>42</w:t>
            </w:r>
          </w:p>
        </w:tc>
        <w:tc>
          <w:tcPr>
            <w:tcW w:w="1890" w:type="dxa"/>
            <w:shd w:val="clear" w:color="auto" w:fill="auto"/>
            <w:noWrap/>
            <w:tcMar>
              <w:left w:w="43" w:type="dxa"/>
              <w:right w:w="43" w:type="dxa"/>
            </w:tcMar>
            <w:vAlign w:val="center"/>
            <w:hideMark/>
          </w:tcPr>
          <w:p w14:paraId="5335126A" w14:textId="70B2A83F"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Poland</w:t>
            </w:r>
          </w:p>
        </w:tc>
        <w:tc>
          <w:tcPr>
            <w:tcW w:w="810" w:type="dxa"/>
            <w:tcBorders>
              <w:top w:val="nil"/>
              <w:left w:val="nil"/>
              <w:bottom w:val="nil"/>
              <w:right w:val="nil"/>
            </w:tcBorders>
            <w:shd w:val="clear" w:color="auto" w:fill="auto"/>
            <w:noWrap/>
            <w:tcMar>
              <w:left w:w="43" w:type="dxa"/>
              <w:right w:w="43" w:type="dxa"/>
            </w:tcMar>
            <w:vAlign w:val="center"/>
          </w:tcPr>
          <w:p w14:paraId="361052DC" w14:textId="0A365BDE"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(0.2)</w:t>
            </w:r>
          </w:p>
        </w:tc>
        <w:tc>
          <w:tcPr>
            <w:tcW w:w="900" w:type="dxa"/>
            <w:tcBorders>
              <w:top w:val="nil"/>
              <w:left w:val="nil"/>
              <w:bottom w:val="nil"/>
              <w:right w:val="nil"/>
            </w:tcBorders>
            <w:shd w:val="clear" w:color="auto" w:fill="auto"/>
            <w:noWrap/>
            <w:tcMar>
              <w:left w:w="43" w:type="dxa"/>
              <w:right w:w="43" w:type="dxa"/>
            </w:tcMar>
            <w:vAlign w:val="center"/>
          </w:tcPr>
          <w:p w14:paraId="2B47A068" w14:textId="59B8D98D"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5E1917E" w14:textId="237EEC89"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69977533" w14:textId="3D778ED1"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72780B0D" w14:textId="7DF0D48A"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24CF6A6" w14:textId="1B16B675"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5D9EFAC5" w14:textId="14DD69CF"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14:paraId="370747D0" w14:textId="273381D5"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D5AC4CA" w14:textId="7E0885E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(0.4)</w:t>
            </w:r>
          </w:p>
        </w:tc>
      </w:tr>
      <w:tr w:rsidR="00011893" w:rsidRPr="001D0CC7" w14:paraId="12E6B776" w14:textId="77777777" w:rsidTr="00011893">
        <w:trPr>
          <w:trHeight w:val="20"/>
        </w:trPr>
        <w:tc>
          <w:tcPr>
            <w:tcW w:w="990" w:type="dxa"/>
            <w:shd w:val="clear" w:color="auto" w:fill="auto"/>
            <w:noWrap/>
            <w:tcMar>
              <w:left w:w="43" w:type="dxa"/>
              <w:right w:w="43" w:type="dxa"/>
            </w:tcMar>
            <w:vAlign w:val="center"/>
            <w:hideMark/>
          </w:tcPr>
          <w:p w14:paraId="39351BB1" w14:textId="77777777" w:rsidR="00011893" w:rsidRPr="00316631" w:rsidRDefault="00011893" w:rsidP="00011893">
            <w:pPr>
              <w:jc w:val="center"/>
              <w:rPr>
                <w:sz w:val="14"/>
                <w:szCs w:val="14"/>
              </w:rPr>
            </w:pPr>
            <w:r w:rsidRPr="00316631">
              <w:rPr>
                <w:sz w:val="14"/>
                <w:szCs w:val="14"/>
              </w:rPr>
              <w:t>43</w:t>
            </w:r>
          </w:p>
        </w:tc>
        <w:tc>
          <w:tcPr>
            <w:tcW w:w="1890" w:type="dxa"/>
            <w:shd w:val="clear" w:color="auto" w:fill="auto"/>
            <w:noWrap/>
            <w:tcMar>
              <w:left w:w="43" w:type="dxa"/>
              <w:right w:w="43" w:type="dxa"/>
            </w:tcMar>
            <w:vAlign w:val="center"/>
            <w:hideMark/>
          </w:tcPr>
          <w:p w14:paraId="4574362F" w14:textId="7E687A69"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Portugal</w:t>
            </w:r>
          </w:p>
        </w:tc>
        <w:tc>
          <w:tcPr>
            <w:tcW w:w="810" w:type="dxa"/>
            <w:tcBorders>
              <w:top w:val="nil"/>
              <w:left w:val="nil"/>
              <w:bottom w:val="nil"/>
              <w:right w:val="nil"/>
            </w:tcBorders>
            <w:shd w:val="clear" w:color="auto" w:fill="auto"/>
            <w:noWrap/>
            <w:tcMar>
              <w:left w:w="43" w:type="dxa"/>
              <w:right w:w="43" w:type="dxa"/>
            </w:tcMar>
            <w:vAlign w:val="center"/>
          </w:tcPr>
          <w:p w14:paraId="164F7D99" w14:textId="1076E7E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29205DE" w14:textId="01524BFC"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6F7BA5D" w14:textId="375F9481"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8B55BC6" w14:textId="49A09020"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08EB18B" w14:textId="5883669C"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D3DE994" w14:textId="72E020F3"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B36A291" w14:textId="762EE82B"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A07594F" w14:textId="58274516"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6FA143A" w14:textId="0579849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r>
      <w:tr w:rsidR="00011893" w:rsidRPr="001D0CC7" w14:paraId="1BEDF67D" w14:textId="77777777" w:rsidTr="00011893">
        <w:trPr>
          <w:trHeight w:val="20"/>
        </w:trPr>
        <w:tc>
          <w:tcPr>
            <w:tcW w:w="990" w:type="dxa"/>
            <w:shd w:val="clear" w:color="auto" w:fill="auto"/>
            <w:noWrap/>
            <w:tcMar>
              <w:left w:w="43" w:type="dxa"/>
              <w:right w:w="43" w:type="dxa"/>
            </w:tcMar>
            <w:vAlign w:val="center"/>
            <w:hideMark/>
          </w:tcPr>
          <w:p w14:paraId="3818DACC" w14:textId="77777777" w:rsidR="00011893" w:rsidRPr="00316631" w:rsidRDefault="00011893" w:rsidP="00011893">
            <w:pPr>
              <w:jc w:val="center"/>
              <w:rPr>
                <w:sz w:val="14"/>
                <w:szCs w:val="14"/>
              </w:rPr>
            </w:pPr>
            <w:r w:rsidRPr="00316631">
              <w:rPr>
                <w:sz w:val="14"/>
                <w:szCs w:val="14"/>
              </w:rPr>
              <w:t>44</w:t>
            </w:r>
          </w:p>
        </w:tc>
        <w:tc>
          <w:tcPr>
            <w:tcW w:w="1890" w:type="dxa"/>
            <w:shd w:val="clear" w:color="auto" w:fill="auto"/>
            <w:noWrap/>
            <w:tcMar>
              <w:left w:w="43" w:type="dxa"/>
              <w:right w:w="43" w:type="dxa"/>
            </w:tcMar>
            <w:vAlign w:val="center"/>
            <w:hideMark/>
          </w:tcPr>
          <w:p w14:paraId="2C8E8F0A" w14:textId="204FE0DF"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Qatar</w:t>
            </w:r>
          </w:p>
        </w:tc>
        <w:tc>
          <w:tcPr>
            <w:tcW w:w="810" w:type="dxa"/>
            <w:tcBorders>
              <w:top w:val="nil"/>
              <w:left w:val="nil"/>
              <w:bottom w:val="nil"/>
              <w:right w:val="nil"/>
            </w:tcBorders>
            <w:shd w:val="clear" w:color="auto" w:fill="auto"/>
            <w:noWrap/>
            <w:tcMar>
              <w:left w:w="43" w:type="dxa"/>
              <w:right w:w="43" w:type="dxa"/>
            </w:tcMar>
            <w:vAlign w:val="center"/>
          </w:tcPr>
          <w:p w14:paraId="74123EAF" w14:textId="318605E0"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0.2</w:t>
            </w:r>
          </w:p>
        </w:tc>
        <w:tc>
          <w:tcPr>
            <w:tcW w:w="900" w:type="dxa"/>
            <w:tcBorders>
              <w:top w:val="nil"/>
              <w:left w:val="nil"/>
              <w:bottom w:val="nil"/>
              <w:right w:val="nil"/>
            </w:tcBorders>
            <w:shd w:val="clear" w:color="auto" w:fill="auto"/>
            <w:noWrap/>
            <w:tcMar>
              <w:left w:w="43" w:type="dxa"/>
              <w:right w:w="43" w:type="dxa"/>
            </w:tcMar>
            <w:vAlign w:val="center"/>
          </w:tcPr>
          <w:p w14:paraId="7AFBA76C" w14:textId="6D79DEC1"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352D126" w14:textId="3F789BA0"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3B2E5C79" w14:textId="59C43550"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7C9E543D" w14:textId="0350344B"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1129089" w14:textId="1D19ABE9"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203FB2A9" w14:textId="240171D1"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2.8</w:t>
            </w:r>
          </w:p>
        </w:tc>
        <w:tc>
          <w:tcPr>
            <w:tcW w:w="810" w:type="dxa"/>
            <w:tcBorders>
              <w:top w:val="nil"/>
              <w:left w:val="nil"/>
              <w:bottom w:val="nil"/>
              <w:right w:val="nil"/>
            </w:tcBorders>
            <w:shd w:val="clear" w:color="auto" w:fill="auto"/>
            <w:tcMar>
              <w:left w:w="43" w:type="dxa"/>
              <w:right w:w="43" w:type="dxa"/>
            </w:tcMar>
            <w:vAlign w:val="center"/>
          </w:tcPr>
          <w:p w14:paraId="46B5BD88" w14:textId="2A7A67A8"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4534F6D4" w14:textId="2B78E72C"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2.8</w:t>
            </w:r>
          </w:p>
        </w:tc>
      </w:tr>
      <w:tr w:rsidR="00011893" w:rsidRPr="001D0CC7" w14:paraId="4105B710" w14:textId="77777777" w:rsidTr="00011893">
        <w:trPr>
          <w:trHeight w:val="20"/>
        </w:trPr>
        <w:tc>
          <w:tcPr>
            <w:tcW w:w="990" w:type="dxa"/>
            <w:shd w:val="clear" w:color="auto" w:fill="auto"/>
            <w:noWrap/>
            <w:tcMar>
              <w:left w:w="43" w:type="dxa"/>
              <w:right w:w="43" w:type="dxa"/>
            </w:tcMar>
            <w:vAlign w:val="center"/>
          </w:tcPr>
          <w:p w14:paraId="39620C7F" w14:textId="39FC86A3" w:rsidR="00011893" w:rsidRPr="00316631" w:rsidRDefault="00011893" w:rsidP="00011893">
            <w:pPr>
              <w:jc w:val="center"/>
              <w:rPr>
                <w:sz w:val="14"/>
                <w:szCs w:val="14"/>
              </w:rPr>
            </w:pPr>
            <w:r w:rsidRPr="00316631">
              <w:rPr>
                <w:sz w:val="14"/>
                <w:szCs w:val="14"/>
              </w:rPr>
              <w:t>45</w:t>
            </w:r>
          </w:p>
        </w:tc>
        <w:tc>
          <w:tcPr>
            <w:tcW w:w="1890" w:type="dxa"/>
            <w:shd w:val="clear" w:color="auto" w:fill="auto"/>
            <w:noWrap/>
            <w:tcMar>
              <w:left w:w="43" w:type="dxa"/>
              <w:right w:w="43" w:type="dxa"/>
            </w:tcMar>
            <w:vAlign w:val="center"/>
          </w:tcPr>
          <w:p w14:paraId="018634FD" w14:textId="4DE94ADC"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Saudi Arabia</w:t>
            </w:r>
          </w:p>
        </w:tc>
        <w:tc>
          <w:tcPr>
            <w:tcW w:w="810" w:type="dxa"/>
            <w:tcBorders>
              <w:top w:val="nil"/>
              <w:left w:val="nil"/>
              <w:bottom w:val="nil"/>
              <w:right w:val="nil"/>
            </w:tcBorders>
            <w:shd w:val="clear" w:color="auto" w:fill="auto"/>
            <w:noWrap/>
            <w:tcMar>
              <w:left w:w="43" w:type="dxa"/>
              <w:right w:w="43" w:type="dxa"/>
            </w:tcMar>
            <w:vAlign w:val="center"/>
          </w:tcPr>
          <w:p w14:paraId="14AB8104" w14:textId="72E5BC55"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0.7</w:t>
            </w:r>
          </w:p>
        </w:tc>
        <w:tc>
          <w:tcPr>
            <w:tcW w:w="900" w:type="dxa"/>
            <w:tcBorders>
              <w:top w:val="nil"/>
              <w:left w:val="nil"/>
              <w:bottom w:val="nil"/>
              <w:right w:val="nil"/>
            </w:tcBorders>
            <w:shd w:val="clear" w:color="auto" w:fill="auto"/>
            <w:noWrap/>
            <w:tcMar>
              <w:left w:w="43" w:type="dxa"/>
              <w:right w:w="43" w:type="dxa"/>
            </w:tcMar>
            <w:vAlign w:val="center"/>
          </w:tcPr>
          <w:p w14:paraId="1281254A" w14:textId="6E177518"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r>
              <w:rPr>
                <w:rFonts w:asciiTheme="majorBidi" w:hAnsiTheme="majorBidi" w:cstheme="majorBidi"/>
                <w:color w:val="000000"/>
                <w:sz w:val="14"/>
                <w:szCs w:val="14"/>
              </w:rPr>
              <w:t>..</w:t>
            </w: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F8034A6" w14:textId="54B7FA65"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0.6</w:t>
            </w:r>
          </w:p>
        </w:tc>
        <w:tc>
          <w:tcPr>
            <w:tcW w:w="810" w:type="dxa"/>
            <w:tcBorders>
              <w:top w:val="nil"/>
              <w:left w:val="nil"/>
              <w:bottom w:val="nil"/>
              <w:right w:val="nil"/>
            </w:tcBorders>
            <w:shd w:val="clear" w:color="auto" w:fill="auto"/>
            <w:tcMar>
              <w:left w:w="43" w:type="dxa"/>
              <w:right w:w="43" w:type="dxa"/>
            </w:tcMar>
            <w:vAlign w:val="center"/>
          </w:tcPr>
          <w:p w14:paraId="7470C5AA" w14:textId="6EE4982C"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tcPr>
          <w:p w14:paraId="255C0F02" w14:textId="68B9FFC6"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r>
              <w:rPr>
                <w:rFonts w:asciiTheme="majorBidi" w:hAnsiTheme="majorBidi" w:cstheme="majorBidi"/>
                <w:color w:val="000000"/>
                <w:sz w:val="14"/>
                <w:szCs w:val="14"/>
              </w:rPr>
              <w:t>..</w:t>
            </w: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7B88A21" w14:textId="24CC5BCD"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5.9</w:t>
            </w:r>
          </w:p>
        </w:tc>
        <w:tc>
          <w:tcPr>
            <w:tcW w:w="810" w:type="dxa"/>
            <w:tcBorders>
              <w:top w:val="nil"/>
              <w:left w:val="nil"/>
              <w:bottom w:val="nil"/>
              <w:right w:val="nil"/>
            </w:tcBorders>
            <w:shd w:val="clear" w:color="auto" w:fill="auto"/>
            <w:tcMar>
              <w:left w:w="43" w:type="dxa"/>
              <w:right w:w="43" w:type="dxa"/>
            </w:tcMar>
            <w:vAlign w:val="center"/>
          </w:tcPr>
          <w:p w14:paraId="5D97FBFD" w14:textId="0E7E3EBA"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14:paraId="2AAAF73F" w14:textId="1C392EA1"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(0.3)</w:t>
            </w:r>
          </w:p>
        </w:tc>
        <w:tc>
          <w:tcPr>
            <w:tcW w:w="612" w:type="dxa"/>
            <w:tcBorders>
              <w:top w:val="nil"/>
              <w:left w:val="nil"/>
              <w:bottom w:val="nil"/>
              <w:right w:val="nil"/>
            </w:tcBorders>
            <w:shd w:val="clear" w:color="auto" w:fill="auto"/>
            <w:tcMar>
              <w:left w:w="43" w:type="dxa"/>
              <w:right w:w="43" w:type="dxa"/>
            </w:tcMar>
            <w:vAlign w:val="center"/>
          </w:tcPr>
          <w:p w14:paraId="7BDBF9A9" w14:textId="215233CF"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1.8</w:t>
            </w:r>
          </w:p>
        </w:tc>
      </w:tr>
      <w:tr w:rsidR="00011893" w:rsidRPr="001D0CC7" w14:paraId="14822467" w14:textId="77777777" w:rsidTr="00011893">
        <w:trPr>
          <w:trHeight w:val="20"/>
        </w:trPr>
        <w:tc>
          <w:tcPr>
            <w:tcW w:w="990" w:type="dxa"/>
            <w:shd w:val="clear" w:color="auto" w:fill="auto"/>
            <w:noWrap/>
            <w:tcMar>
              <w:left w:w="43" w:type="dxa"/>
              <w:right w:w="43" w:type="dxa"/>
            </w:tcMar>
            <w:vAlign w:val="center"/>
          </w:tcPr>
          <w:p w14:paraId="134CC598" w14:textId="45BE54EF" w:rsidR="00011893" w:rsidRPr="00316631" w:rsidRDefault="00011893" w:rsidP="00011893">
            <w:pPr>
              <w:jc w:val="center"/>
              <w:rPr>
                <w:sz w:val="14"/>
                <w:szCs w:val="14"/>
              </w:rPr>
            </w:pPr>
            <w:r>
              <w:rPr>
                <w:sz w:val="14"/>
                <w:szCs w:val="14"/>
              </w:rPr>
              <w:t>46</w:t>
            </w:r>
          </w:p>
        </w:tc>
        <w:tc>
          <w:tcPr>
            <w:tcW w:w="1890" w:type="dxa"/>
            <w:shd w:val="clear" w:color="auto" w:fill="auto"/>
            <w:noWrap/>
            <w:tcMar>
              <w:left w:w="43" w:type="dxa"/>
              <w:right w:w="43" w:type="dxa"/>
            </w:tcMar>
            <w:vAlign w:val="center"/>
          </w:tcPr>
          <w:p w14:paraId="03451776" w14:textId="09E9CA05"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Seychelles</w:t>
            </w:r>
          </w:p>
        </w:tc>
        <w:tc>
          <w:tcPr>
            <w:tcW w:w="810" w:type="dxa"/>
            <w:tcBorders>
              <w:top w:val="nil"/>
              <w:left w:val="nil"/>
              <w:bottom w:val="nil"/>
              <w:right w:val="nil"/>
            </w:tcBorders>
            <w:shd w:val="clear" w:color="auto" w:fill="auto"/>
            <w:noWrap/>
            <w:tcMar>
              <w:left w:w="43" w:type="dxa"/>
              <w:right w:w="43" w:type="dxa"/>
            </w:tcMar>
            <w:vAlign w:val="center"/>
          </w:tcPr>
          <w:p w14:paraId="0CA1C909" w14:textId="7C28CD03"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5AA1678" w14:textId="7A948067"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92CCCE7" w14:textId="0E7B938B"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6BDAA3D" w14:textId="1658B87C"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538A45A" w14:textId="6E947C01"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905E164" w14:textId="55339E83"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1A4AB37" w14:textId="6077DFC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54960C7" w14:textId="5C5466E6"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7B129F9C" w14:textId="6CC70A9D"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r>
      <w:tr w:rsidR="00011893" w:rsidRPr="001D0CC7" w14:paraId="12BE52D8" w14:textId="77777777" w:rsidTr="00011893">
        <w:trPr>
          <w:trHeight w:val="20"/>
        </w:trPr>
        <w:tc>
          <w:tcPr>
            <w:tcW w:w="990" w:type="dxa"/>
            <w:shd w:val="clear" w:color="auto" w:fill="auto"/>
            <w:noWrap/>
            <w:tcMar>
              <w:left w:w="43" w:type="dxa"/>
              <w:right w:w="43" w:type="dxa"/>
            </w:tcMar>
            <w:vAlign w:val="center"/>
          </w:tcPr>
          <w:p w14:paraId="5FBB394A" w14:textId="24B5FFF8" w:rsidR="00011893" w:rsidRPr="00316631" w:rsidRDefault="00011893" w:rsidP="00011893">
            <w:pPr>
              <w:jc w:val="center"/>
              <w:rPr>
                <w:sz w:val="14"/>
                <w:szCs w:val="14"/>
              </w:rPr>
            </w:pPr>
            <w:r>
              <w:rPr>
                <w:sz w:val="14"/>
                <w:szCs w:val="14"/>
              </w:rPr>
              <w:t>47</w:t>
            </w:r>
          </w:p>
        </w:tc>
        <w:tc>
          <w:tcPr>
            <w:tcW w:w="1890" w:type="dxa"/>
            <w:shd w:val="clear" w:color="auto" w:fill="auto"/>
            <w:noWrap/>
            <w:tcMar>
              <w:left w:w="43" w:type="dxa"/>
              <w:right w:w="43" w:type="dxa"/>
            </w:tcMar>
            <w:vAlign w:val="center"/>
          </w:tcPr>
          <w:p w14:paraId="2C91BCBA" w14:textId="68F7CB1A"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Singapore</w:t>
            </w:r>
          </w:p>
        </w:tc>
        <w:tc>
          <w:tcPr>
            <w:tcW w:w="810" w:type="dxa"/>
            <w:tcBorders>
              <w:top w:val="nil"/>
              <w:left w:val="nil"/>
              <w:bottom w:val="nil"/>
              <w:right w:val="nil"/>
            </w:tcBorders>
            <w:shd w:val="clear" w:color="auto" w:fill="auto"/>
            <w:noWrap/>
            <w:tcMar>
              <w:left w:w="43" w:type="dxa"/>
              <w:right w:w="43" w:type="dxa"/>
            </w:tcMar>
            <w:vAlign w:val="center"/>
          </w:tcPr>
          <w:p w14:paraId="6E01F42C" w14:textId="38E62D65"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6.5</w:t>
            </w:r>
          </w:p>
        </w:tc>
        <w:tc>
          <w:tcPr>
            <w:tcW w:w="900" w:type="dxa"/>
            <w:tcBorders>
              <w:top w:val="nil"/>
              <w:left w:val="nil"/>
              <w:bottom w:val="nil"/>
              <w:right w:val="nil"/>
            </w:tcBorders>
            <w:shd w:val="clear" w:color="auto" w:fill="auto"/>
            <w:noWrap/>
            <w:tcMar>
              <w:left w:w="43" w:type="dxa"/>
              <w:right w:w="43" w:type="dxa"/>
            </w:tcMar>
            <w:vAlign w:val="center"/>
          </w:tcPr>
          <w:p w14:paraId="5C013C8F" w14:textId="4B106F4B"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14:paraId="367D2E77" w14:textId="692B9EA1"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6.8</w:t>
            </w:r>
          </w:p>
        </w:tc>
        <w:tc>
          <w:tcPr>
            <w:tcW w:w="810" w:type="dxa"/>
            <w:tcBorders>
              <w:top w:val="nil"/>
              <w:left w:val="nil"/>
              <w:bottom w:val="nil"/>
              <w:right w:val="nil"/>
            </w:tcBorders>
            <w:shd w:val="clear" w:color="auto" w:fill="auto"/>
            <w:tcMar>
              <w:left w:w="43" w:type="dxa"/>
              <w:right w:w="43" w:type="dxa"/>
            </w:tcMar>
            <w:vAlign w:val="center"/>
          </w:tcPr>
          <w:p w14:paraId="7B6C5003" w14:textId="2E0DCB77"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17.5</w:t>
            </w:r>
          </w:p>
        </w:tc>
        <w:tc>
          <w:tcPr>
            <w:tcW w:w="810" w:type="dxa"/>
            <w:tcBorders>
              <w:top w:val="nil"/>
              <w:left w:val="nil"/>
              <w:bottom w:val="nil"/>
              <w:right w:val="nil"/>
            </w:tcBorders>
            <w:shd w:val="clear" w:color="auto" w:fill="auto"/>
            <w:tcMar>
              <w:left w:w="43" w:type="dxa"/>
              <w:right w:w="43" w:type="dxa"/>
            </w:tcMar>
            <w:vAlign w:val="center"/>
          </w:tcPr>
          <w:p w14:paraId="0546798E" w14:textId="624371E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(0.9)</w:t>
            </w:r>
          </w:p>
        </w:tc>
        <w:tc>
          <w:tcPr>
            <w:tcW w:w="630" w:type="dxa"/>
            <w:tcBorders>
              <w:top w:val="nil"/>
              <w:left w:val="nil"/>
              <w:bottom w:val="nil"/>
              <w:right w:val="nil"/>
            </w:tcBorders>
            <w:shd w:val="clear" w:color="auto" w:fill="auto"/>
            <w:tcMar>
              <w:left w:w="43" w:type="dxa"/>
              <w:right w:w="43" w:type="dxa"/>
            </w:tcMar>
            <w:vAlign w:val="center"/>
          </w:tcPr>
          <w:p w14:paraId="7BB1F6CD" w14:textId="367E5B6E"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tcPr>
          <w:p w14:paraId="75561BD8" w14:textId="330566CE"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49.2</w:t>
            </w:r>
          </w:p>
        </w:tc>
        <w:tc>
          <w:tcPr>
            <w:tcW w:w="810" w:type="dxa"/>
            <w:tcBorders>
              <w:top w:val="nil"/>
              <w:left w:val="nil"/>
              <w:bottom w:val="nil"/>
              <w:right w:val="nil"/>
            </w:tcBorders>
            <w:shd w:val="clear" w:color="auto" w:fill="auto"/>
            <w:tcMar>
              <w:left w:w="43" w:type="dxa"/>
              <w:right w:w="43" w:type="dxa"/>
            </w:tcMar>
            <w:vAlign w:val="center"/>
          </w:tcPr>
          <w:p w14:paraId="0377139A" w14:textId="1D314908"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2.5</w:t>
            </w:r>
          </w:p>
        </w:tc>
        <w:tc>
          <w:tcPr>
            <w:tcW w:w="612" w:type="dxa"/>
            <w:tcBorders>
              <w:top w:val="nil"/>
              <w:left w:val="nil"/>
              <w:bottom w:val="nil"/>
              <w:right w:val="nil"/>
            </w:tcBorders>
            <w:shd w:val="clear" w:color="auto" w:fill="auto"/>
            <w:tcMar>
              <w:left w:w="43" w:type="dxa"/>
              <w:right w:w="43" w:type="dxa"/>
            </w:tcMar>
            <w:vAlign w:val="center"/>
          </w:tcPr>
          <w:p w14:paraId="0A379E3D" w14:textId="45679A53"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51.6</w:t>
            </w:r>
          </w:p>
        </w:tc>
      </w:tr>
      <w:tr w:rsidR="00011893" w:rsidRPr="001D0CC7" w14:paraId="07C8B4D4" w14:textId="77777777" w:rsidTr="00011893">
        <w:trPr>
          <w:trHeight w:val="20"/>
        </w:trPr>
        <w:tc>
          <w:tcPr>
            <w:tcW w:w="990" w:type="dxa"/>
            <w:shd w:val="clear" w:color="auto" w:fill="auto"/>
            <w:noWrap/>
            <w:tcMar>
              <w:left w:w="43" w:type="dxa"/>
              <w:right w:w="43" w:type="dxa"/>
            </w:tcMar>
            <w:vAlign w:val="center"/>
          </w:tcPr>
          <w:p w14:paraId="2A7CE34A" w14:textId="22710734" w:rsidR="00011893" w:rsidRPr="00316631" w:rsidRDefault="00011893" w:rsidP="00011893">
            <w:pPr>
              <w:jc w:val="center"/>
              <w:rPr>
                <w:sz w:val="14"/>
                <w:szCs w:val="14"/>
              </w:rPr>
            </w:pPr>
            <w:r>
              <w:rPr>
                <w:sz w:val="14"/>
                <w:szCs w:val="14"/>
              </w:rPr>
              <w:t>48</w:t>
            </w:r>
          </w:p>
        </w:tc>
        <w:tc>
          <w:tcPr>
            <w:tcW w:w="1890" w:type="dxa"/>
            <w:shd w:val="clear" w:color="auto" w:fill="auto"/>
            <w:noWrap/>
            <w:tcMar>
              <w:left w:w="43" w:type="dxa"/>
              <w:right w:w="43" w:type="dxa"/>
            </w:tcMar>
            <w:vAlign w:val="center"/>
          </w:tcPr>
          <w:p w14:paraId="142857EA" w14:textId="05378183"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South Africa</w:t>
            </w:r>
          </w:p>
        </w:tc>
        <w:tc>
          <w:tcPr>
            <w:tcW w:w="810" w:type="dxa"/>
            <w:tcBorders>
              <w:top w:val="nil"/>
              <w:left w:val="nil"/>
              <w:bottom w:val="nil"/>
              <w:right w:val="nil"/>
            </w:tcBorders>
            <w:shd w:val="clear" w:color="auto" w:fill="auto"/>
            <w:noWrap/>
            <w:tcMar>
              <w:left w:w="43" w:type="dxa"/>
              <w:right w:w="43" w:type="dxa"/>
            </w:tcMar>
            <w:vAlign w:val="center"/>
          </w:tcPr>
          <w:p w14:paraId="6AC1712A" w14:textId="1E46FFA8"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A1F4B33" w14:textId="078E6AA1"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D94AF6E" w14:textId="15851299"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C1AE8E1" w14:textId="47F55136"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F64B203" w14:textId="1A53AFE2"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50E18B8" w14:textId="6C15F56E"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8D73FF6" w14:textId="15874DD8"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4BD702D" w14:textId="6B865C6D"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42851D7A" w14:textId="0E9463EA"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r>
      <w:tr w:rsidR="00011893" w:rsidRPr="001D0CC7" w14:paraId="685CBF18" w14:textId="77777777" w:rsidTr="00011893">
        <w:trPr>
          <w:trHeight w:val="20"/>
        </w:trPr>
        <w:tc>
          <w:tcPr>
            <w:tcW w:w="990" w:type="dxa"/>
            <w:shd w:val="clear" w:color="auto" w:fill="auto"/>
            <w:noWrap/>
            <w:tcMar>
              <w:left w:w="43" w:type="dxa"/>
              <w:right w:w="43" w:type="dxa"/>
            </w:tcMar>
            <w:vAlign w:val="center"/>
          </w:tcPr>
          <w:p w14:paraId="39CDE4E2" w14:textId="2D757BD2" w:rsidR="00011893" w:rsidRPr="00316631" w:rsidRDefault="00011893" w:rsidP="00011893">
            <w:pPr>
              <w:jc w:val="center"/>
              <w:rPr>
                <w:sz w:val="14"/>
                <w:szCs w:val="14"/>
              </w:rPr>
            </w:pPr>
            <w:r>
              <w:rPr>
                <w:sz w:val="14"/>
                <w:szCs w:val="14"/>
              </w:rPr>
              <w:t>49</w:t>
            </w:r>
          </w:p>
        </w:tc>
        <w:tc>
          <w:tcPr>
            <w:tcW w:w="1890" w:type="dxa"/>
            <w:shd w:val="clear" w:color="auto" w:fill="auto"/>
            <w:noWrap/>
            <w:tcMar>
              <w:left w:w="43" w:type="dxa"/>
              <w:right w:w="43" w:type="dxa"/>
            </w:tcMar>
            <w:vAlign w:val="center"/>
          </w:tcPr>
          <w:p w14:paraId="2AD290F6" w14:textId="3D7022A1"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Sri Lanka</w:t>
            </w:r>
          </w:p>
        </w:tc>
        <w:tc>
          <w:tcPr>
            <w:tcW w:w="810" w:type="dxa"/>
            <w:tcBorders>
              <w:top w:val="nil"/>
              <w:left w:val="nil"/>
              <w:bottom w:val="nil"/>
              <w:right w:val="nil"/>
            </w:tcBorders>
            <w:shd w:val="clear" w:color="auto" w:fill="auto"/>
            <w:noWrap/>
            <w:tcMar>
              <w:left w:w="43" w:type="dxa"/>
              <w:right w:w="43" w:type="dxa"/>
            </w:tcMar>
            <w:vAlign w:val="center"/>
          </w:tcPr>
          <w:p w14:paraId="6B10058E" w14:textId="55019538"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60B210C5" w14:textId="30F2F512"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A3A3CE5" w14:textId="5486326E"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73EE32D" w14:textId="33B1419C"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29E01D9" w14:textId="47488E3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2B9CD21" w14:textId="7FCD6712"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CFF4907" w14:textId="6FD9ADD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8A14372" w14:textId="35FCC156"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DA54535" w14:textId="43064230"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r>
      <w:tr w:rsidR="00011893" w:rsidRPr="001D0CC7" w14:paraId="3234C417" w14:textId="77777777" w:rsidTr="00011893">
        <w:trPr>
          <w:trHeight w:val="20"/>
        </w:trPr>
        <w:tc>
          <w:tcPr>
            <w:tcW w:w="990" w:type="dxa"/>
            <w:shd w:val="clear" w:color="auto" w:fill="auto"/>
            <w:noWrap/>
            <w:tcMar>
              <w:left w:w="43" w:type="dxa"/>
              <w:right w:w="43" w:type="dxa"/>
            </w:tcMar>
            <w:vAlign w:val="center"/>
          </w:tcPr>
          <w:p w14:paraId="491BE871" w14:textId="478B954E" w:rsidR="00011893" w:rsidRPr="00316631" w:rsidRDefault="00011893" w:rsidP="00011893">
            <w:pPr>
              <w:jc w:val="center"/>
              <w:rPr>
                <w:sz w:val="14"/>
                <w:szCs w:val="14"/>
              </w:rPr>
            </w:pPr>
            <w:r>
              <w:rPr>
                <w:sz w:val="14"/>
                <w:szCs w:val="14"/>
              </w:rPr>
              <w:t>50</w:t>
            </w:r>
          </w:p>
        </w:tc>
        <w:tc>
          <w:tcPr>
            <w:tcW w:w="1890" w:type="dxa"/>
            <w:shd w:val="clear" w:color="auto" w:fill="auto"/>
            <w:noWrap/>
            <w:tcMar>
              <w:left w:w="43" w:type="dxa"/>
              <w:right w:w="43" w:type="dxa"/>
            </w:tcMar>
            <w:vAlign w:val="center"/>
          </w:tcPr>
          <w:p w14:paraId="4EB10008" w14:textId="11ED627E"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Sweden</w:t>
            </w:r>
          </w:p>
        </w:tc>
        <w:tc>
          <w:tcPr>
            <w:tcW w:w="810" w:type="dxa"/>
            <w:tcBorders>
              <w:top w:val="nil"/>
              <w:left w:val="nil"/>
              <w:bottom w:val="nil"/>
              <w:right w:val="nil"/>
            </w:tcBorders>
            <w:shd w:val="clear" w:color="auto" w:fill="auto"/>
            <w:noWrap/>
            <w:tcMar>
              <w:left w:w="43" w:type="dxa"/>
              <w:right w:w="43" w:type="dxa"/>
            </w:tcMar>
            <w:vAlign w:val="center"/>
          </w:tcPr>
          <w:p w14:paraId="775B0998" w14:textId="0FB29663"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14:paraId="7A8C127D" w14:textId="20E3064B"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1.2</w:t>
            </w:r>
          </w:p>
        </w:tc>
        <w:tc>
          <w:tcPr>
            <w:tcW w:w="630" w:type="dxa"/>
            <w:tcBorders>
              <w:top w:val="nil"/>
              <w:left w:val="nil"/>
              <w:bottom w:val="nil"/>
              <w:right w:val="nil"/>
            </w:tcBorders>
            <w:shd w:val="clear" w:color="auto" w:fill="auto"/>
            <w:noWrap/>
            <w:tcMar>
              <w:left w:w="43" w:type="dxa"/>
              <w:right w:w="43" w:type="dxa"/>
            </w:tcMar>
            <w:vAlign w:val="center"/>
          </w:tcPr>
          <w:p w14:paraId="6AAE326E" w14:textId="6AE5D152"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1.3</w:t>
            </w:r>
          </w:p>
        </w:tc>
        <w:tc>
          <w:tcPr>
            <w:tcW w:w="810" w:type="dxa"/>
            <w:tcBorders>
              <w:top w:val="nil"/>
              <w:left w:val="nil"/>
              <w:bottom w:val="nil"/>
              <w:right w:val="nil"/>
            </w:tcBorders>
            <w:shd w:val="clear" w:color="auto" w:fill="auto"/>
            <w:tcMar>
              <w:left w:w="43" w:type="dxa"/>
              <w:right w:w="43" w:type="dxa"/>
            </w:tcMar>
            <w:vAlign w:val="center"/>
          </w:tcPr>
          <w:p w14:paraId="37D18AE4" w14:textId="1C5D1F65"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0.6</w:t>
            </w:r>
          </w:p>
        </w:tc>
        <w:tc>
          <w:tcPr>
            <w:tcW w:w="810" w:type="dxa"/>
            <w:tcBorders>
              <w:top w:val="nil"/>
              <w:left w:val="nil"/>
              <w:bottom w:val="nil"/>
              <w:right w:val="nil"/>
            </w:tcBorders>
            <w:shd w:val="clear" w:color="auto" w:fill="auto"/>
            <w:tcMar>
              <w:left w:w="43" w:type="dxa"/>
              <w:right w:w="43" w:type="dxa"/>
            </w:tcMar>
            <w:vAlign w:val="center"/>
          </w:tcPr>
          <w:p w14:paraId="7CCA1A00" w14:textId="3B8A1DE3"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(0.3)</w:t>
            </w:r>
          </w:p>
        </w:tc>
        <w:tc>
          <w:tcPr>
            <w:tcW w:w="630" w:type="dxa"/>
            <w:tcBorders>
              <w:top w:val="nil"/>
              <w:left w:val="nil"/>
              <w:bottom w:val="nil"/>
              <w:right w:val="nil"/>
            </w:tcBorders>
            <w:shd w:val="clear" w:color="auto" w:fill="auto"/>
            <w:tcMar>
              <w:left w:w="43" w:type="dxa"/>
              <w:right w:w="43" w:type="dxa"/>
            </w:tcMar>
            <w:vAlign w:val="center"/>
          </w:tcPr>
          <w:p w14:paraId="705475A5" w14:textId="4B401DBF"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733240B0" w14:textId="681B2129"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1.4</w:t>
            </w:r>
          </w:p>
        </w:tc>
        <w:tc>
          <w:tcPr>
            <w:tcW w:w="810" w:type="dxa"/>
            <w:tcBorders>
              <w:top w:val="nil"/>
              <w:left w:val="nil"/>
              <w:bottom w:val="nil"/>
              <w:right w:val="nil"/>
            </w:tcBorders>
            <w:shd w:val="clear" w:color="auto" w:fill="auto"/>
            <w:tcMar>
              <w:left w:w="43" w:type="dxa"/>
              <w:right w:w="43" w:type="dxa"/>
            </w:tcMar>
            <w:vAlign w:val="center"/>
          </w:tcPr>
          <w:p w14:paraId="69E8829E" w14:textId="73D41222"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(11.7)</w:t>
            </w:r>
          </w:p>
        </w:tc>
        <w:tc>
          <w:tcPr>
            <w:tcW w:w="612" w:type="dxa"/>
            <w:tcBorders>
              <w:top w:val="nil"/>
              <w:left w:val="nil"/>
              <w:bottom w:val="nil"/>
              <w:right w:val="nil"/>
            </w:tcBorders>
            <w:shd w:val="clear" w:color="auto" w:fill="auto"/>
            <w:tcMar>
              <w:left w:w="43" w:type="dxa"/>
              <w:right w:w="43" w:type="dxa"/>
            </w:tcMar>
            <w:vAlign w:val="center"/>
          </w:tcPr>
          <w:p w14:paraId="17E7C9C8" w14:textId="29C8A64D"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(10.3)</w:t>
            </w:r>
          </w:p>
        </w:tc>
      </w:tr>
      <w:tr w:rsidR="00011893" w:rsidRPr="001D0CC7" w14:paraId="7CED23A1" w14:textId="77777777" w:rsidTr="00011893">
        <w:trPr>
          <w:trHeight w:val="20"/>
        </w:trPr>
        <w:tc>
          <w:tcPr>
            <w:tcW w:w="990" w:type="dxa"/>
            <w:shd w:val="clear" w:color="auto" w:fill="auto"/>
            <w:noWrap/>
            <w:tcMar>
              <w:left w:w="43" w:type="dxa"/>
              <w:right w:w="43" w:type="dxa"/>
            </w:tcMar>
            <w:vAlign w:val="center"/>
          </w:tcPr>
          <w:p w14:paraId="1315DA3A" w14:textId="340625FA" w:rsidR="00011893" w:rsidRPr="00316631" w:rsidRDefault="00011893" w:rsidP="00011893">
            <w:pPr>
              <w:jc w:val="center"/>
              <w:rPr>
                <w:sz w:val="14"/>
                <w:szCs w:val="14"/>
              </w:rPr>
            </w:pPr>
            <w:r>
              <w:rPr>
                <w:sz w:val="14"/>
                <w:szCs w:val="14"/>
              </w:rPr>
              <w:t>51</w:t>
            </w:r>
          </w:p>
        </w:tc>
        <w:tc>
          <w:tcPr>
            <w:tcW w:w="1890" w:type="dxa"/>
            <w:shd w:val="clear" w:color="auto" w:fill="auto"/>
            <w:noWrap/>
            <w:tcMar>
              <w:left w:w="43" w:type="dxa"/>
              <w:right w:w="43" w:type="dxa"/>
            </w:tcMar>
            <w:vAlign w:val="center"/>
          </w:tcPr>
          <w:p w14:paraId="48619B1E" w14:textId="5AE833BE"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Switzerland</w:t>
            </w:r>
          </w:p>
        </w:tc>
        <w:tc>
          <w:tcPr>
            <w:tcW w:w="810" w:type="dxa"/>
            <w:tcBorders>
              <w:top w:val="nil"/>
              <w:left w:val="nil"/>
              <w:bottom w:val="nil"/>
              <w:right w:val="nil"/>
            </w:tcBorders>
            <w:shd w:val="clear" w:color="auto" w:fill="auto"/>
            <w:noWrap/>
            <w:tcMar>
              <w:left w:w="43" w:type="dxa"/>
              <w:right w:w="43" w:type="dxa"/>
            </w:tcMar>
            <w:vAlign w:val="center"/>
          </w:tcPr>
          <w:p w14:paraId="6388A2A4" w14:textId="3BAECEC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12.1</w:t>
            </w:r>
          </w:p>
        </w:tc>
        <w:tc>
          <w:tcPr>
            <w:tcW w:w="900" w:type="dxa"/>
            <w:tcBorders>
              <w:top w:val="nil"/>
              <w:left w:val="nil"/>
              <w:bottom w:val="nil"/>
              <w:right w:val="nil"/>
            </w:tcBorders>
            <w:shd w:val="clear" w:color="auto" w:fill="auto"/>
            <w:noWrap/>
            <w:tcMar>
              <w:left w:w="43" w:type="dxa"/>
              <w:right w:w="43" w:type="dxa"/>
            </w:tcMar>
            <w:vAlign w:val="center"/>
          </w:tcPr>
          <w:p w14:paraId="0BD45821" w14:textId="3C3EF8A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14:paraId="6C45A8B3" w14:textId="5569CE3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11.8</w:t>
            </w:r>
          </w:p>
        </w:tc>
        <w:tc>
          <w:tcPr>
            <w:tcW w:w="810" w:type="dxa"/>
            <w:tcBorders>
              <w:top w:val="nil"/>
              <w:left w:val="nil"/>
              <w:bottom w:val="nil"/>
              <w:right w:val="nil"/>
            </w:tcBorders>
            <w:shd w:val="clear" w:color="auto" w:fill="auto"/>
            <w:tcMar>
              <w:left w:w="43" w:type="dxa"/>
              <w:right w:w="43" w:type="dxa"/>
            </w:tcMar>
            <w:vAlign w:val="center"/>
          </w:tcPr>
          <w:p w14:paraId="4765DC81" w14:textId="30A8280D"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58.7</w:t>
            </w:r>
          </w:p>
        </w:tc>
        <w:tc>
          <w:tcPr>
            <w:tcW w:w="810" w:type="dxa"/>
            <w:tcBorders>
              <w:top w:val="nil"/>
              <w:left w:val="nil"/>
              <w:bottom w:val="nil"/>
              <w:right w:val="nil"/>
            </w:tcBorders>
            <w:shd w:val="clear" w:color="auto" w:fill="auto"/>
            <w:tcMar>
              <w:left w:w="43" w:type="dxa"/>
              <w:right w:w="43" w:type="dxa"/>
            </w:tcMar>
            <w:vAlign w:val="center"/>
          </w:tcPr>
          <w:p w14:paraId="29C915E9" w14:textId="3E154D12"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(0.8)</w:t>
            </w:r>
          </w:p>
        </w:tc>
        <w:tc>
          <w:tcPr>
            <w:tcW w:w="630" w:type="dxa"/>
            <w:tcBorders>
              <w:top w:val="nil"/>
              <w:left w:val="nil"/>
              <w:bottom w:val="nil"/>
              <w:right w:val="nil"/>
            </w:tcBorders>
            <w:shd w:val="clear" w:color="auto" w:fill="auto"/>
            <w:tcMar>
              <w:left w:w="43" w:type="dxa"/>
              <w:right w:w="43" w:type="dxa"/>
            </w:tcMar>
            <w:vAlign w:val="center"/>
          </w:tcPr>
          <w:p w14:paraId="225A4557" w14:textId="27F0E4DF"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57.9</w:t>
            </w:r>
          </w:p>
        </w:tc>
        <w:tc>
          <w:tcPr>
            <w:tcW w:w="810" w:type="dxa"/>
            <w:tcBorders>
              <w:top w:val="nil"/>
              <w:left w:val="nil"/>
              <w:bottom w:val="nil"/>
              <w:right w:val="nil"/>
            </w:tcBorders>
            <w:shd w:val="clear" w:color="auto" w:fill="auto"/>
            <w:tcMar>
              <w:left w:w="43" w:type="dxa"/>
              <w:right w:w="43" w:type="dxa"/>
            </w:tcMar>
            <w:vAlign w:val="center"/>
          </w:tcPr>
          <w:p w14:paraId="7C22EF32" w14:textId="5C1492C5"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57.0</w:t>
            </w:r>
          </w:p>
        </w:tc>
        <w:tc>
          <w:tcPr>
            <w:tcW w:w="810" w:type="dxa"/>
            <w:tcBorders>
              <w:top w:val="nil"/>
              <w:left w:val="nil"/>
              <w:bottom w:val="nil"/>
              <w:right w:val="nil"/>
            </w:tcBorders>
            <w:shd w:val="clear" w:color="auto" w:fill="auto"/>
            <w:tcMar>
              <w:left w:w="43" w:type="dxa"/>
              <w:right w:w="43" w:type="dxa"/>
            </w:tcMar>
            <w:vAlign w:val="center"/>
          </w:tcPr>
          <w:p w14:paraId="633F5423" w14:textId="2DFE8748"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5.0</w:t>
            </w:r>
          </w:p>
        </w:tc>
        <w:tc>
          <w:tcPr>
            <w:tcW w:w="612" w:type="dxa"/>
            <w:tcBorders>
              <w:top w:val="nil"/>
              <w:left w:val="nil"/>
              <w:bottom w:val="nil"/>
              <w:right w:val="nil"/>
            </w:tcBorders>
            <w:shd w:val="clear" w:color="auto" w:fill="auto"/>
            <w:tcMar>
              <w:left w:w="43" w:type="dxa"/>
              <w:right w:w="43" w:type="dxa"/>
            </w:tcMar>
            <w:vAlign w:val="center"/>
          </w:tcPr>
          <w:p w14:paraId="0F8BB00A" w14:textId="32B812BE"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62.1</w:t>
            </w:r>
          </w:p>
        </w:tc>
      </w:tr>
      <w:tr w:rsidR="00011893" w:rsidRPr="001D0CC7" w14:paraId="1FADD89F" w14:textId="77777777" w:rsidTr="00011893">
        <w:trPr>
          <w:trHeight w:val="20"/>
        </w:trPr>
        <w:tc>
          <w:tcPr>
            <w:tcW w:w="990" w:type="dxa"/>
            <w:shd w:val="clear" w:color="auto" w:fill="auto"/>
            <w:noWrap/>
            <w:tcMar>
              <w:left w:w="43" w:type="dxa"/>
              <w:right w:w="43" w:type="dxa"/>
            </w:tcMar>
            <w:vAlign w:val="center"/>
          </w:tcPr>
          <w:p w14:paraId="5C6170C1" w14:textId="7C0B9CC5" w:rsidR="00011893" w:rsidRPr="00316631" w:rsidRDefault="00011893" w:rsidP="00011893">
            <w:pPr>
              <w:jc w:val="center"/>
              <w:rPr>
                <w:sz w:val="14"/>
                <w:szCs w:val="14"/>
              </w:rPr>
            </w:pPr>
            <w:r>
              <w:rPr>
                <w:sz w:val="14"/>
                <w:szCs w:val="14"/>
              </w:rPr>
              <w:t>52</w:t>
            </w:r>
          </w:p>
        </w:tc>
        <w:tc>
          <w:tcPr>
            <w:tcW w:w="1890" w:type="dxa"/>
            <w:shd w:val="clear" w:color="auto" w:fill="auto"/>
            <w:noWrap/>
            <w:tcMar>
              <w:left w:w="43" w:type="dxa"/>
              <w:right w:w="43" w:type="dxa"/>
            </w:tcMar>
            <w:vAlign w:val="center"/>
          </w:tcPr>
          <w:p w14:paraId="212F7129" w14:textId="1915F42A"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Thailand</w:t>
            </w:r>
          </w:p>
        </w:tc>
        <w:tc>
          <w:tcPr>
            <w:tcW w:w="810" w:type="dxa"/>
            <w:tcBorders>
              <w:top w:val="nil"/>
              <w:left w:val="nil"/>
              <w:bottom w:val="nil"/>
              <w:right w:val="nil"/>
            </w:tcBorders>
            <w:shd w:val="clear" w:color="auto" w:fill="auto"/>
            <w:noWrap/>
            <w:tcMar>
              <w:left w:w="43" w:type="dxa"/>
              <w:right w:w="43" w:type="dxa"/>
            </w:tcMar>
            <w:vAlign w:val="center"/>
          </w:tcPr>
          <w:p w14:paraId="3414EB97" w14:textId="57187230"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14:paraId="219ED474" w14:textId="67D2D129"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5491C63" w14:textId="1DAF022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40D2EF49" w14:textId="27F0275D"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77329DE1" w14:textId="2B523ADD"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BDFC330" w14:textId="4A94AF3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024FEB6C" w14:textId="5AB3DB5D"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4F073FC3" w14:textId="537ED99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6425F827" w14:textId="446DEFDC"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(0.3)</w:t>
            </w:r>
          </w:p>
        </w:tc>
      </w:tr>
      <w:tr w:rsidR="00011893" w:rsidRPr="001D0CC7" w14:paraId="51EC99CC" w14:textId="77777777" w:rsidTr="00011893">
        <w:trPr>
          <w:trHeight w:val="20"/>
        </w:trPr>
        <w:tc>
          <w:tcPr>
            <w:tcW w:w="990" w:type="dxa"/>
            <w:shd w:val="clear" w:color="auto" w:fill="auto"/>
            <w:noWrap/>
            <w:tcMar>
              <w:left w:w="43" w:type="dxa"/>
              <w:right w:w="43" w:type="dxa"/>
            </w:tcMar>
            <w:vAlign w:val="center"/>
          </w:tcPr>
          <w:p w14:paraId="6B5C072D" w14:textId="3E812043" w:rsidR="00011893" w:rsidRPr="00316631" w:rsidRDefault="00011893" w:rsidP="00011893">
            <w:pPr>
              <w:jc w:val="center"/>
              <w:rPr>
                <w:sz w:val="14"/>
                <w:szCs w:val="14"/>
              </w:rPr>
            </w:pPr>
            <w:r>
              <w:rPr>
                <w:sz w:val="14"/>
                <w:szCs w:val="14"/>
              </w:rPr>
              <w:t>53</w:t>
            </w:r>
          </w:p>
        </w:tc>
        <w:tc>
          <w:tcPr>
            <w:tcW w:w="1890" w:type="dxa"/>
            <w:shd w:val="clear" w:color="auto" w:fill="auto"/>
            <w:noWrap/>
            <w:tcMar>
              <w:left w:w="43" w:type="dxa"/>
              <w:right w:w="43" w:type="dxa"/>
            </w:tcMar>
            <w:vAlign w:val="center"/>
          </w:tcPr>
          <w:p w14:paraId="448C4B20" w14:textId="7A44B78F"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Turkey</w:t>
            </w:r>
          </w:p>
        </w:tc>
        <w:tc>
          <w:tcPr>
            <w:tcW w:w="810" w:type="dxa"/>
            <w:tcBorders>
              <w:top w:val="nil"/>
              <w:left w:val="nil"/>
              <w:bottom w:val="nil"/>
              <w:right w:val="nil"/>
            </w:tcBorders>
            <w:shd w:val="clear" w:color="auto" w:fill="auto"/>
            <w:noWrap/>
            <w:tcMar>
              <w:left w:w="43" w:type="dxa"/>
              <w:right w:w="43" w:type="dxa"/>
            </w:tcMar>
            <w:vAlign w:val="center"/>
          </w:tcPr>
          <w:p w14:paraId="552AD52D" w14:textId="21B71CCB"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67411548" w14:textId="7056F282"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6DA679D" w14:textId="3B593BDD"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3C5C08F" w14:textId="6818E548"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0.6</w:t>
            </w:r>
          </w:p>
        </w:tc>
        <w:tc>
          <w:tcPr>
            <w:tcW w:w="810" w:type="dxa"/>
            <w:tcBorders>
              <w:top w:val="nil"/>
              <w:left w:val="nil"/>
              <w:bottom w:val="nil"/>
              <w:right w:val="nil"/>
            </w:tcBorders>
            <w:shd w:val="clear" w:color="auto" w:fill="auto"/>
            <w:tcMar>
              <w:left w:w="43" w:type="dxa"/>
              <w:right w:w="43" w:type="dxa"/>
            </w:tcMar>
            <w:vAlign w:val="center"/>
          </w:tcPr>
          <w:p w14:paraId="14791594" w14:textId="71E7AF22"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43D8A43" w14:textId="2D65CCA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0.6</w:t>
            </w:r>
          </w:p>
        </w:tc>
        <w:tc>
          <w:tcPr>
            <w:tcW w:w="810" w:type="dxa"/>
            <w:tcBorders>
              <w:top w:val="nil"/>
              <w:left w:val="nil"/>
              <w:bottom w:val="nil"/>
              <w:right w:val="nil"/>
            </w:tcBorders>
            <w:shd w:val="clear" w:color="auto" w:fill="auto"/>
            <w:tcMar>
              <w:left w:w="43" w:type="dxa"/>
              <w:right w:w="43" w:type="dxa"/>
            </w:tcMar>
            <w:vAlign w:val="center"/>
          </w:tcPr>
          <w:p w14:paraId="47EDE85B" w14:textId="4897B6BE"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(1.8)</w:t>
            </w:r>
          </w:p>
        </w:tc>
        <w:tc>
          <w:tcPr>
            <w:tcW w:w="810" w:type="dxa"/>
            <w:tcBorders>
              <w:top w:val="nil"/>
              <w:left w:val="nil"/>
              <w:bottom w:val="nil"/>
              <w:right w:val="nil"/>
            </w:tcBorders>
            <w:shd w:val="clear" w:color="auto" w:fill="auto"/>
            <w:tcMar>
              <w:left w:w="43" w:type="dxa"/>
              <w:right w:w="43" w:type="dxa"/>
            </w:tcMar>
            <w:vAlign w:val="center"/>
          </w:tcPr>
          <w:p w14:paraId="0CF7D7DC" w14:textId="680926BD"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B20BC82" w14:textId="421FFC26"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(1.8)</w:t>
            </w:r>
          </w:p>
        </w:tc>
      </w:tr>
      <w:tr w:rsidR="00011893" w:rsidRPr="001D0CC7" w14:paraId="31C060EA" w14:textId="77777777" w:rsidTr="00011893">
        <w:trPr>
          <w:trHeight w:val="20"/>
        </w:trPr>
        <w:tc>
          <w:tcPr>
            <w:tcW w:w="990" w:type="dxa"/>
            <w:shd w:val="clear" w:color="auto" w:fill="auto"/>
            <w:noWrap/>
            <w:tcMar>
              <w:left w:w="43" w:type="dxa"/>
              <w:right w:w="43" w:type="dxa"/>
            </w:tcMar>
            <w:vAlign w:val="center"/>
          </w:tcPr>
          <w:p w14:paraId="7CD50764" w14:textId="73B60DCC" w:rsidR="00011893" w:rsidRPr="00316631" w:rsidRDefault="00011893" w:rsidP="00011893">
            <w:pPr>
              <w:jc w:val="center"/>
              <w:rPr>
                <w:sz w:val="14"/>
                <w:szCs w:val="14"/>
              </w:rPr>
            </w:pPr>
            <w:r>
              <w:rPr>
                <w:sz w:val="14"/>
                <w:szCs w:val="14"/>
              </w:rPr>
              <w:t>54</w:t>
            </w:r>
          </w:p>
        </w:tc>
        <w:tc>
          <w:tcPr>
            <w:tcW w:w="1890" w:type="dxa"/>
            <w:shd w:val="clear" w:color="auto" w:fill="auto"/>
            <w:noWrap/>
            <w:tcMar>
              <w:left w:w="43" w:type="dxa"/>
              <w:right w:w="43" w:type="dxa"/>
            </w:tcMar>
            <w:vAlign w:val="center"/>
          </w:tcPr>
          <w:p w14:paraId="138970D5" w14:textId="3942F404"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U.A.E</w:t>
            </w:r>
          </w:p>
        </w:tc>
        <w:tc>
          <w:tcPr>
            <w:tcW w:w="810" w:type="dxa"/>
            <w:tcBorders>
              <w:top w:val="nil"/>
              <w:left w:val="nil"/>
              <w:bottom w:val="nil"/>
              <w:right w:val="nil"/>
            </w:tcBorders>
            <w:shd w:val="clear" w:color="auto" w:fill="auto"/>
            <w:noWrap/>
            <w:tcMar>
              <w:left w:w="43" w:type="dxa"/>
              <w:right w:w="43" w:type="dxa"/>
            </w:tcMar>
            <w:vAlign w:val="center"/>
          </w:tcPr>
          <w:p w14:paraId="1ABA4544" w14:textId="4B16751A"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12.6</w:t>
            </w:r>
          </w:p>
        </w:tc>
        <w:tc>
          <w:tcPr>
            <w:tcW w:w="900" w:type="dxa"/>
            <w:tcBorders>
              <w:top w:val="nil"/>
              <w:left w:val="nil"/>
              <w:bottom w:val="nil"/>
              <w:right w:val="nil"/>
            </w:tcBorders>
            <w:shd w:val="clear" w:color="auto" w:fill="auto"/>
            <w:noWrap/>
            <w:tcMar>
              <w:left w:w="43" w:type="dxa"/>
              <w:right w:w="43" w:type="dxa"/>
            </w:tcMar>
            <w:vAlign w:val="center"/>
          </w:tcPr>
          <w:p w14:paraId="770009C8" w14:textId="58F05159" w:rsidR="00011893" w:rsidRPr="00011893" w:rsidRDefault="00011893" w:rsidP="00011893">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78433D1" w14:textId="01FD0DE5"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12.7</w:t>
            </w:r>
          </w:p>
        </w:tc>
        <w:tc>
          <w:tcPr>
            <w:tcW w:w="810" w:type="dxa"/>
            <w:tcBorders>
              <w:top w:val="nil"/>
              <w:left w:val="nil"/>
              <w:bottom w:val="nil"/>
              <w:right w:val="nil"/>
            </w:tcBorders>
            <w:shd w:val="clear" w:color="auto" w:fill="auto"/>
            <w:tcMar>
              <w:left w:w="43" w:type="dxa"/>
              <w:right w:w="43" w:type="dxa"/>
            </w:tcMar>
            <w:vAlign w:val="center"/>
          </w:tcPr>
          <w:p w14:paraId="05C4C401" w14:textId="03FCDB9C"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81.6</w:t>
            </w:r>
          </w:p>
        </w:tc>
        <w:tc>
          <w:tcPr>
            <w:tcW w:w="810" w:type="dxa"/>
            <w:tcBorders>
              <w:top w:val="nil"/>
              <w:left w:val="nil"/>
              <w:bottom w:val="nil"/>
              <w:right w:val="nil"/>
            </w:tcBorders>
            <w:shd w:val="clear" w:color="auto" w:fill="auto"/>
            <w:tcMar>
              <w:left w:w="43" w:type="dxa"/>
              <w:right w:w="43" w:type="dxa"/>
            </w:tcMar>
            <w:vAlign w:val="center"/>
          </w:tcPr>
          <w:p w14:paraId="689FFD21" w14:textId="1681AE9D"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(1.4)</w:t>
            </w:r>
          </w:p>
        </w:tc>
        <w:tc>
          <w:tcPr>
            <w:tcW w:w="630" w:type="dxa"/>
            <w:tcBorders>
              <w:top w:val="nil"/>
              <w:left w:val="nil"/>
              <w:bottom w:val="nil"/>
              <w:right w:val="nil"/>
            </w:tcBorders>
            <w:shd w:val="clear" w:color="auto" w:fill="auto"/>
            <w:tcMar>
              <w:left w:w="43" w:type="dxa"/>
              <w:right w:w="43" w:type="dxa"/>
            </w:tcMar>
            <w:vAlign w:val="center"/>
          </w:tcPr>
          <w:p w14:paraId="5CBEBF9E" w14:textId="167FFCFC"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80.2</w:t>
            </w:r>
          </w:p>
        </w:tc>
        <w:tc>
          <w:tcPr>
            <w:tcW w:w="810" w:type="dxa"/>
            <w:tcBorders>
              <w:top w:val="nil"/>
              <w:left w:val="nil"/>
              <w:bottom w:val="nil"/>
              <w:right w:val="nil"/>
            </w:tcBorders>
            <w:shd w:val="clear" w:color="auto" w:fill="auto"/>
            <w:tcMar>
              <w:left w:w="43" w:type="dxa"/>
              <w:right w:w="43" w:type="dxa"/>
            </w:tcMar>
            <w:vAlign w:val="center"/>
          </w:tcPr>
          <w:p w14:paraId="1CC9E811" w14:textId="3C6DD4F8"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63.7</w:t>
            </w:r>
          </w:p>
        </w:tc>
        <w:tc>
          <w:tcPr>
            <w:tcW w:w="810" w:type="dxa"/>
            <w:tcBorders>
              <w:top w:val="nil"/>
              <w:left w:val="nil"/>
              <w:bottom w:val="nil"/>
              <w:right w:val="nil"/>
            </w:tcBorders>
            <w:shd w:val="clear" w:color="auto" w:fill="auto"/>
            <w:tcMar>
              <w:left w:w="43" w:type="dxa"/>
              <w:right w:w="43" w:type="dxa"/>
            </w:tcMar>
            <w:vAlign w:val="center"/>
          </w:tcPr>
          <w:p w14:paraId="08D89B96" w14:textId="5C90048F"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(2.1)</w:t>
            </w:r>
          </w:p>
        </w:tc>
        <w:tc>
          <w:tcPr>
            <w:tcW w:w="612" w:type="dxa"/>
            <w:tcBorders>
              <w:top w:val="nil"/>
              <w:left w:val="nil"/>
              <w:bottom w:val="nil"/>
              <w:right w:val="nil"/>
            </w:tcBorders>
            <w:shd w:val="clear" w:color="auto" w:fill="auto"/>
            <w:tcMar>
              <w:left w:w="43" w:type="dxa"/>
              <w:right w:w="43" w:type="dxa"/>
            </w:tcMar>
            <w:vAlign w:val="center"/>
          </w:tcPr>
          <w:p w14:paraId="78D580F0" w14:textId="0CB69D73"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61.7</w:t>
            </w:r>
          </w:p>
        </w:tc>
      </w:tr>
      <w:tr w:rsidR="00011893" w:rsidRPr="001D0CC7" w14:paraId="5C9B588F" w14:textId="77777777" w:rsidTr="00011893">
        <w:trPr>
          <w:trHeight w:val="20"/>
        </w:trPr>
        <w:tc>
          <w:tcPr>
            <w:tcW w:w="990" w:type="dxa"/>
            <w:shd w:val="clear" w:color="auto" w:fill="auto"/>
            <w:noWrap/>
            <w:tcMar>
              <w:left w:w="43" w:type="dxa"/>
              <w:right w:w="43" w:type="dxa"/>
            </w:tcMar>
            <w:vAlign w:val="center"/>
          </w:tcPr>
          <w:p w14:paraId="3C52AFE0" w14:textId="299D81EA" w:rsidR="00011893" w:rsidRPr="00316631" w:rsidRDefault="00011893" w:rsidP="00011893">
            <w:pPr>
              <w:jc w:val="center"/>
              <w:rPr>
                <w:sz w:val="14"/>
                <w:szCs w:val="14"/>
              </w:rPr>
            </w:pPr>
            <w:r>
              <w:rPr>
                <w:sz w:val="14"/>
                <w:szCs w:val="14"/>
              </w:rPr>
              <w:t>55</w:t>
            </w:r>
          </w:p>
        </w:tc>
        <w:tc>
          <w:tcPr>
            <w:tcW w:w="1890" w:type="dxa"/>
            <w:shd w:val="clear" w:color="auto" w:fill="auto"/>
            <w:noWrap/>
            <w:tcMar>
              <w:left w:w="43" w:type="dxa"/>
              <w:right w:w="43" w:type="dxa"/>
            </w:tcMar>
            <w:vAlign w:val="center"/>
          </w:tcPr>
          <w:p w14:paraId="4B31E710" w14:textId="58981C16"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United Kingdom</w:t>
            </w:r>
          </w:p>
        </w:tc>
        <w:tc>
          <w:tcPr>
            <w:tcW w:w="810" w:type="dxa"/>
            <w:tcBorders>
              <w:top w:val="nil"/>
              <w:left w:val="nil"/>
              <w:bottom w:val="nil"/>
              <w:right w:val="nil"/>
            </w:tcBorders>
            <w:shd w:val="clear" w:color="auto" w:fill="auto"/>
            <w:noWrap/>
            <w:tcMar>
              <w:left w:w="43" w:type="dxa"/>
              <w:right w:w="43" w:type="dxa"/>
            </w:tcMar>
            <w:vAlign w:val="center"/>
          </w:tcPr>
          <w:p w14:paraId="547A1D9D" w14:textId="0D1DA3A6"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1.3</w:t>
            </w:r>
          </w:p>
        </w:tc>
        <w:tc>
          <w:tcPr>
            <w:tcW w:w="900" w:type="dxa"/>
            <w:tcBorders>
              <w:top w:val="nil"/>
              <w:left w:val="nil"/>
              <w:bottom w:val="nil"/>
              <w:right w:val="nil"/>
            </w:tcBorders>
            <w:shd w:val="clear" w:color="auto" w:fill="auto"/>
            <w:noWrap/>
            <w:tcMar>
              <w:left w:w="43" w:type="dxa"/>
              <w:right w:w="43" w:type="dxa"/>
            </w:tcMar>
            <w:vAlign w:val="center"/>
          </w:tcPr>
          <w:p w14:paraId="6BCEF0D7" w14:textId="451BD891"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(0.6)</w:t>
            </w:r>
          </w:p>
        </w:tc>
        <w:tc>
          <w:tcPr>
            <w:tcW w:w="630" w:type="dxa"/>
            <w:tcBorders>
              <w:top w:val="nil"/>
              <w:left w:val="nil"/>
              <w:bottom w:val="nil"/>
              <w:right w:val="nil"/>
            </w:tcBorders>
            <w:shd w:val="clear" w:color="auto" w:fill="auto"/>
            <w:noWrap/>
            <w:tcMar>
              <w:left w:w="43" w:type="dxa"/>
              <w:right w:w="43" w:type="dxa"/>
            </w:tcMar>
            <w:vAlign w:val="center"/>
          </w:tcPr>
          <w:p w14:paraId="7CFA5C04" w14:textId="133087CA"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14:paraId="2BA905A8" w14:textId="26AF822E"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14:paraId="0E4ACFC8" w14:textId="3621E3DF"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(11.4)</w:t>
            </w:r>
          </w:p>
        </w:tc>
        <w:tc>
          <w:tcPr>
            <w:tcW w:w="630" w:type="dxa"/>
            <w:tcBorders>
              <w:top w:val="nil"/>
              <w:left w:val="nil"/>
              <w:bottom w:val="nil"/>
              <w:right w:val="nil"/>
            </w:tcBorders>
            <w:shd w:val="clear" w:color="auto" w:fill="auto"/>
            <w:tcMar>
              <w:left w:w="43" w:type="dxa"/>
              <w:right w:w="43" w:type="dxa"/>
            </w:tcMar>
            <w:vAlign w:val="center"/>
          </w:tcPr>
          <w:p w14:paraId="6711E5A6" w14:textId="4D2FAE97"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(6.8)</w:t>
            </w:r>
          </w:p>
        </w:tc>
        <w:tc>
          <w:tcPr>
            <w:tcW w:w="810" w:type="dxa"/>
            <w:tcBorders>
              <w:top w:val="nil"/>
              <w:left w:val="nil"/>
              <w:bottom w:val="nil"/>
              <w:right w:val="nil"/>
            </w:tcBorders>
            <w:shd w:val="clear" w:color="auto" w:fill="auto"/>
            <w:tcMar>
              <w:left w:w="43" w:type="dxa"/>
              <w:right w:w="43" w:type="dxa"/>
            </w:tcMar>
            <w:vAlign w:val="center"/>
          </w:tcPr>
          <w:p w14:paraId="34A401C6" w14:textId="58361637"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19.7</w:t>
            </w:r>
          </w:p>
        </w:tc>
        <w:tc>
          <w:tcPr>
            <w:tcW w:w="810" w:type="dxa"/>
            <w:tcBorders>
              <w:top w:val="nil"/>
              <w:left w:val="nil"/>
              <w:bottom w:val="nil"/>
              <w:right w:val="nil"/>
            </w:tcBorders>
            <w:shd w:val="clear" w:color="auto" w:fill="auto"/>
            <w:tcMar>
              <w:left w:w="43" w:type="dxa"/>
              <w:right w:w="43" w:type="dxa"/>
            </w:tcMar>
            <w:vAlign w:val="center"/>
          </w:tcPr>
          <w:p w14:paraId="12E4D50F" w14:textId="2DFF0E7A"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(43.0)</w:t>
            </w:r>
          </w:p>
        </w:tc>
        <w:tc>
          <w:tcPr>
            <w:tcW w:w="612" w:type="dxa"/>
            <w:tcBorders>
              <w:top w:val="nil"/>
              <w:left w:val="nil"/>
              <w:bottom w:val="nil"/>
              <w:right w:val="nil"/>
            </w:tcBorders>
            <w:shd w:val="clear" w:color="auto" w:fill="auto"/>
            <w:tcMar>
              <w:left w:w="43" w:type="dxa"/>
              <w:right w:w="43" w:type="dxa"/>
            </w:tcMar>
            <w:vAlign w:val="center"/>
          </w:tcPr>
          <w:p w14:paraId="6FCE68E7" w14:textId="2CDB37A3"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(23.4)</w:t>
            </w:r>
          </w:p>
        </w:tc>
      </w:tr>
      <w:tr w:rsidR="00011893" w:rsidRPr="001D0CC7" w14:paraId="20E76F97" w14:textId="77777777" w:rsidTr="00011893">
        <w:trPr>
          <w:trHeight w:val="20"/>
        </w:trPr>
        <w:tc>
          <w:tcPr>
            <w:tcW w:w="990" w:type="dxa"/>
            <w:shd w:val="clear" w:color="auto" w:fill="auto"/>
            <w:noWrap/>
            <w:tcMar>
              <w:left w:w="43" w:type="dxa"/>
              <w:right w:w="43" w:type="dxa"/>
            </w:tcMar>
            <w:vAlign w:val="center"/>
          </w:tcPr>
          <w:p w14:paraId="4EA13C7E" w14:textId="5614D3BD" w:rsidR="00011893" w:rsidRPr="00316631" w:rsidRDefault="00011893" w:rsidP="00011893">
            <w:pPr>
              <w:jc w:val="center"/>
              <w:rPr>
                <w:sz w:val="14"/>
                <w:szCs w:val="14"/>
              </w:rPr>
            </w:pPr>
            <w:r>
              <w:rPr>
                <w:sz w:val="14"/>
                <w:szCs w:val="14"/>
              </w:rPr>
              <w:t>56</w:t>
            </w:r>
          </w:p>
        </w:tc>
        <w:tc>
          <w:tcPr>
            <w:tcW w:w="1890" w:type="dxa"/>
            <w:shd w:val="clear" w:color="auto" w:fill="auto"/>
            <w:noWrap/>
            <w:tcMar>
              <w:left w:w="43" w:type="dxa"/>
              <w:right w:w="43" w:type="dxa"/>
            </w:tcMar>
            <w:vAlign w:val="center"/>
          </w:tcPr>
          <w:p w14:paraId="1A9A7FBF" w14:textId="5E7A61A4"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United States</w:t>
            </w:r>
          </w:p>
        </w:tc>
        <w:tc>
          <w:tcPr>
            <w:tcW w:w="810" w:type="dxa"/>
            <w:tcBorders>
              <w:top w:val="nil"/>
              <w:left w:val="nil"/>
              <w:bottom w:val="nil"/>
              <w:right w:val="nil"/>
            </w:tcBorders>
            <w:shd w:val="clear" w:color="auto" w:fill="auto"/>
            <w:noWrap/>
            <w:tcMar>
              <w:left w:w="43" w:type="dxa"/>
              <w:right w:w="43" w:type="dxa"/>
            </w:tcMar>
            <w:vAlign w:val="center"/>
          </w:tcPr>
          <w:p w14:paraId="3423914A" w14:textId="7B361FDF"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3.7</w:t>
            </w:r>
          </w:p>
        </w:tc>
        <w:tc>
          <w:tcPr>
            <w:tcW w:w="900" w:type="dxa"/>
            <w:tcBorders>
              <w:top w:val="nil"/>
              <w:left w:val="nil"/>
              <w:bottom w:val="nil"/>
              <w:right w:val="nil"/>
            </w:tcBorders>
            <w:shd w:val="clear" w:color="auto" w:fill="auto"/>
            <w:noWrap/>
            <w:tcMar>
              <w:left w:w="43" w:type="dxa"/>
              <w:right w:w="43" w:type="dxa"/>
            </w:tcMar>
            <w:vAlign w:val="center"/>
          </w:tcPr>
          <w:p w14:paraId="5389819F" w14:textId="311E7259"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14:paraId="5D3EA460" w14:textId="6E780AC9"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4.1</w:t>
            </w:r>
          </w:p>
        </w:tc>
        <w:tc>
          <w:tcPr>
            <w:tcW w:w="810" w:type="dxa"/>
            <w:tcBorders>
              <w:top w:val="nil"/>
              <w:left w:val="nil"/>
              <w:bottom w:val="nil"/>
              <w:right w:val="nil"/>
            </w:tcBorders>
            <w:shd w:val="clear" w:color="auto" w:fill="auto"/>
            <w:tcMar>
              <w:left w:w="43" w:type="dxa"/>
              <w:right w:w="43" w:type="dxa"/>
            </w:tcMar>
            <w:vAlign w:val="center"/>
          </w:tcPr>
          <w:p w14:paraId="4734DB21" w14:textId="58F5C66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13.3</w:t>
            </w:r>
          </w:p>
        </w:tc>
        <w:tc>
          <w:tcPr>
            <w:tcW w:w="810" w:type="dxa"/>
            <w:tcBorders>
              <w:top w:val="nil"/>
              <w:left w:val="nil"/>
              <w:bottom w:val="nil"/>
              <w:right w:val="nil"/>
            </w:tcBorders>
            <w:shd w:val="clear" w:color="auto" w:fill="auto"/>
            <w:tcMar>
              <w:left w:w="43" w:type="dxa"/>
              <w:right w:w="43" w:type="dxa"/>
            </w:tcMar>
            <w:vAlign w:val="center"/>
          </w:tcPr>
          <w:p w14:paraId="51C75C2D" w14:textId="1BEC795D"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16.9</w:t>
            </w:r>
          </w:p>
        </w:tc>
        <w:tc>
          <w:tcPr>
            <w:tcW w:w="630" w:type="dxa"/>
            <w:tcBorders>
              <w:top w:val="nil"/>
              <w:left w:val="nil"/>
              <w:bottom w:val="nil"/>
              <w:right w:val="nil"/>
            </w:tcBorders>
            <w:shd w:val="clear" w:color="auto" w:fill="auto"/>
            <w:tcMar>
              <w:left w:w="43" w:type="dxa"/>
              <w:right w:w="43" w:type="dxa"/>
            </w:tcMar>
            <w:vAlign w:val="center"/>
          </w:tcPr>
          <w:p w14:paraId="6828065C" w14:textId="3506A532"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30.2</w:t>
            </w:r>
          </w:p>
        </w:tc>
        <w:tc>
          <w:tcPr>
            <w:tcW w:w="810" w:type="dxa"/>
            <w:tcBorders>
              <w:top w:val="nil"/>
              <w:left w:val="nil"/>
              <w:bottom w:val="nil"/>
              <w:right w:val="nil"/>
            </w:tcBorders>
            <w:shd w:val="clear" w:color="auto" w:fill="auto"/>
            <w:tcMar>
              <w:left w:w="43" w:type="dxa"/>
              <w:right w:w="43" w:type="dxa"/>
            </w:tcMar>
            <w:vAlign w:val="center"/>
          </w:tcPr>
          <w:p w14:paraId="6288D35B" w14:textId="161404D5"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129.0</w:t>
            </w:r>
          </w:p>
        </w:tc>
        <w:tc>
          <w:tcPr>
            <w:tcW w:w="810" w:type="dxa"/>
            <w:tcBorders>
              <w:top w:val="nil"/>
              <w:left w:val="nil"/>
              <w:bottom w:val="nil"/>
              <w:right w:val="nil"/>
            </w:tcBorders>
            <w:shd w:val="clear" w:color="auto" w:fill="auto"/>
            <w:tcMar>
              <w:left w:w="43" w:type="dxa"/>
              <w:right w:w="43" w:type="dxa"/>
            </w:tcMar>
            <w:vAlign w:val="center"/>
          </w:tcPr>
          <w:p w14:paraId="36214564" w14:textId="190A2B22"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(132.3)</w:t>
            </w:r>
          </w:p>
        </w:tc>
        <w:tc>
          <w:tcPr>
            <w:tcW w:w="612" w:type="dxa"/>
            <w:tcBorders>
              <w:top w:val="nil"/>
              <w:left w:val="nil"/>
              <w:bottom w:val="nil"/>
              <w:right w:val="nil"/>
            </w:tcBorders>
            <w:shd w:val="clear" w:color="auto" w:fill="auto"/>
            <w:tcMar>
              <w:left w:w="43" w:type="dxa"/>
              <w:right w:w="43" w:type="dxa"/>
            </w:tcMar>
            <w:vAlign w:val="center"/>
          </w:tcPr>
          <w:p w14:paraId="356FE66B" w14:textId="3625835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(3.3)</w:t>
            </w:r>
          </w:p>
        </w:tc>
      </w:tr>
      <w:tr w:rsidR="00011893" w:rsidRPr="001D0CC7" w14:paraId="2ACAEB88" w14:textId="77777777" w:rsidTr="00011893">
        <w:trPr>
          <w:trHeight w:val="20"/>
        </w:trPr>
        <w:tc>
          <w:tcPr>
            <w:tcW w:w="990" w:type="dxa"/>
            <w:shd w:val="clear" w:color="auto" w:fill="auto"/>
            <w:noWrap/>
            <w:tcMar>
              <w:left w:w="43" w:type="dxa"/>
              <w:right w:w="43" w:type="dxa"/>
            </w:tcMar>
            <w:vAlign w:val="center"/>
          </w:tcPr>
          <w:p w14:paraId="69B0A9BA" w14:textId="5DFA62E9" w:rsidR="00011893" w:rsidRPr="00316631" w:rsidRDefault="00011893" w:rsidP="00011893">
            <w:pPr>
              <w:jc w:val="center"/>
              <w:rPr>
                <w:sz w:val="14"/>
                <w:szCs w:val="14"/>
              </w:rPr>
            </w:pPr>
            <w:r>
              <w:rPr>
                <w:sz w:val="14"/>
                <w:szCs w:val="14"/>
              </w:rPr>
              <w:t>57</w:t>
            </w:r>
          </w:p>
        </w:tc>
        <w:tc>
          <w:tcPr>
            <w:tcW w:w="1890" w:type="dxa"/>
            <w:shd w:val="clear" w:color="auto" w:fill="auto"/>
            <w:noWrap/>
            <w:tcMar>
              <w:left w:w="43" w:type="dxa"/>
              <w:right w:w="43" w:type="dxa"/>
            </w:tcMar>
            <w:vAlign w:val="center"/>
          </w:tcPr>
          <w:p w14:paraId="396C356A" w14:textId="1800AEC4" w:rsidR="00011893" w:rsidRPr="00BD1EE3" w:rsidRDefault="00011893" w:rsidP="00011893">
            <w:pPr>
              <w:rPr>
                <w:rFonts w:asciiTheme="majorBidi" w:hAnsiTheme="majorBidi" w:cstheme="majorBidi"/>
                <w:sz w:val="14"/>
                <w:szCs w:val="14"/>
              </w:rPr>
            </w:pPr>
            <w:r w:rsidRPr="00BD1EE3">
              <w:rPr>
                <w:rFonts w:asciiTheme="majorBidi" w:hAnsiTheme="majorBidi" w:cstheme="majorBidi"/>
                <w:sz w:val="14"/>
                <w:szCs w:val="14"/>
              </w:rPr>
              <w:t>Others</w:t>
            </w:r>
          </w:p>
        </w:tc>
        <w:tc>
          <w:tcPr>
            <w:tcW w:w="810" w:type="dxa"/>
            <w:tcBorders>
              <w:top w:val="nil"/>
              <w:left w:val="nil"/>
              <w:bottom w:val="nil"/>
              <w:right w:val="nil"/>
            </w:tcBorders>
            <w:shd w:val="clear" w:color="auto" w:fill="auto"/>
            <w:noWrap/>
            <w:tcMar>
              <w:left w:w="43" w:type="dxa"/>
              <w:right w:w="43" w:type="dxa"/>
            </w:tcMar>
            <w:vAlign w:val="center"/>
          </w:tcPr>
          <w:p w14:paraId="0749EC1E" w14:textId="2F71D6AF"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12.6</w:t>
            </w:r>
          </w:p>
        </w:tc>
        <w:tc>
          <w:tcPr>
            <w:tcW w:w="900" w:type="dxa"/>
            <w:tcBorders>
              <w:top w:val="nil"/>
              <w:left w:val="nil"/>
              <w:bottom w:val="nil"/>
              <w:right w:val="nil"/>
            </w:tcBorders>
            <w:shd w:val="clear" w:color="auto" w:fill="auto"/>
            <w:noWrap/>
            <w:tcMar>
              <w:left w:w="43" w:type="dxa"/>
              <w:right w:w="43" w:type="dxa"/>
            </w:tcMar>
            <w:vAlign w:val="center"/>
          </w:tcPr>
          <w:p w14:paraId="39F3EEC0" w14:textId="375225C8"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0.8</w:t>
            </w:r>
          </w:p>
        </w:tc>
        <w:tc>
          <w:tcPr>
            <w:tcW w:w="630" w:type="dxa"/>
            <w:tcBorders>
              <w:top w:val="nil"/>
              <w:left w:val="nil"/>
              <w:bottom w:val="nil"/>
              <w:right w:val="nil"/>
            </w:tcBorders>
            <w:shd w:val="clear" w:color="auto" w:fill="auto"/>
            <w:noWrap/>
            <w:tcMar>
              <w:left w:w="43" w:type="dxa"/>
              <w:right w:w="43" w:type="dxa"/>
            </w:tcMar>
            <w:vAlign w:val="center"/>
          </w:tcPr>
          <w:p w14:paraId="5E1B09E6" w14:textId="0126794B"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13.5</w:t>
            </w:r>
          </w:p>
        </w:tc>
        <w:tc>
          <w:tcPr>
            <w:tcW w:w="810" w:type="dxa"/>
            <w:tcBorders>
              <w:top w:val="nil"/>
              <w:left w:val="nil"/>
              <w:bottom w:val="nil"/>
              <w:right w:val="nil"/>
            </w:tcBorders>
            <w:shd w:val="clear" w:color="auto" w:fill="auto"/>
            <w:tcMar>
              <w:left w:w="43" w:type="dxa"/>
              <w:right w:w="43" w:type="dxa"/>
            </w:tcMar>
            <w:vAlign w:val="center"/>
          </w:tcPr>
          <w:p w14:paraId="4E57A7B4" w14:textId="1C1EF650"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49.8</w:t>
            </w:r>
          </w:p>
        </w:tc>
        <w:tc>
          <w:tcPr>
            <w:tcW w:w="810" w:type="dxa"/>
            <w:tcBorders>
              <w:top w:val="nil"/>
              <w:left w:val="nil"/>
              <w:bottom w:val="nil"/>
              <w:right w:val="nil"/>
            </w:tcBorders>
            <w:shd w:val="clear" w:color="auto" w:fill="auto"/>
            <w:tcMar>
              <w:left w:w="43" w:type="dxa"/>
              <w:right w:w="43" w:type="dxa"/>
            </w:tcMar>
            <w:vAlign w:val="center"/>
          </w:tcPr>
          <w:p w14:paraId="13C9747E" w14:textId="6ADC1DF9"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(11.7)</w:t>
            </w:r>
          </w:p>
        </w:tc>
        <w:tc>
          <w:tcPr>
            <w:tcW w:w="630" w:type="dxa"/>
            <w:tcBorders>
              <w:top w:val="nil"/>
              <w:left w:val="nil"/>
              <w:bottom w:val="nil"/>
              <w:right w:val="nil"/>
            </w:tcBorders>
            <w:shd w:val="clear" w:color="auto" w:fill="auto"/>
            <w:tcMar>
              <w:left w:w="43" w:type="dxa"/>
              <w:right w:w="43" w:type="dxa"/>
            </w:tcMar>
            <w:vAlign w:val="center"/>
          </w:tcPr>
          <w:p w14:paraId="3286BFEB" w14:textId="7AF70EB3"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38.0</w:t>
            </w:r>
          </w:p>
        </w:tc>
        <w:tc>
          <w:tcPr>
            <w:tcW w:w="810" w:type="dxa"/>
            <w:tcBorders>
              <w:top w:val="nil"/>
              <w:left w:val="nil"/>
              <w:bottom w:val="nil"/>
              <w:right w:val="nil"/>
            </w:tcBorders>
            <w:shd w:val="clear" w:color="auto" w:fill="auto"/>
            <w:tcMar>
              <w:left w:w="43" w:type="dxa"/>
              <w:right w:w="43" w:type="dxa"/>
            </w:tcMar>
            <w:vAlign w:val="center"/>
          </w:tcPr>
          <w:p w14:paraId="767D7269" w14:textId="2D313393"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26.7</w:t>
            </w:r>
          </w:p>
        </w:tc>
        <w:tc>
          <w:tcPr>
            <w:tcW w:w="810" w:type="dxa"/>
            <w:tcBorders>
              <w:top w:val="nil"/>
              <w:left w:val="nil"/>
              <w:bottom w:val="nil"/>
              <w:right w:val="nil"/>
            </w:tcBorders>
            <w:shd w:val="clear" w:color="auto" w:fill="auto"/>
            <w:tcMar>
              <w:left w:w="43" w:type="dxa"/>
              <w:right w:w="43" w:type="dxa"/>
            </w:tcMar>
            <w:vAlign w:val="center"/>
          </w:tcPr>
          <w:p w14:paraId="459B1065" w14:textId="5394640B"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(38.2)</w:t>
            </w:r>
          </w:p>
        </w:tc>
        <w:tc>
          <w:tcPr>
            <w:tcW w:w="612" w:type="dxa"/>
            <w:tcBorders>
              <w:top w:val="nil"/>
              <w:left w:val="nil"/>
              <w:bottom w:val="nil"/>
              <w:right w:val="nil"/>
            </w:tcBorders>
            <w:shd w:val="clear" w:color="auto" w:fill="auto"/>
            <w:tcMar>
              <w:left w:w="43" w:type="dxa"/>
              <w:right w:w="43" w:type="dxa"/>
            </w:tcMar>
            <w:vAlign w:val="center"/>
          </w:tcPr>
          <w:p w14:paraId="68D0BC0B" w14:textId="7ECEEB6F"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(11.5)</w:t>
            </w:r>
          </w:p>
        </w:tc>
      </w:tr>
      <w:tr w:rsidR="00011893" w:rsidRPr="001D0CC7" w14:paraId="00497376" w14:textId="77777777" w:rsidTr="00011893">
        <w:trPr>
          <w:trHeight w:val="20"/>
        </w:trPr>
        <w:tc>
          <w:tcPr>
            <w:tcW w:w="990" w:type="dxa"/>
            <w:shd w:val="clear" w:color="auto" w:fill="auto"/>
            <w:noWrap/>
            <w:tcMar>
              <w:left w:w="43" w:type="dxa"/>
              <w:right w:w="43" w:type="dxa"/>
            </w:tcMar>
            <w:vAlign w:val="center"/>
          </w:tcPr>
          <w:p w14:paraId="307CD9F1" w14:textId="38E80684" w:rsidR="00011893" w:rsidRPr="00316631" w:rsidRDefault="00011893" w:rsidP="00011893">
            <w:pPr>
              <w:jc w:val="center"/>
              <w:rPr>
                <w:b/>
                <w:sz w:val="14"/>
                <w:szCs w:val="14"/>
              </w:rPr>
            </w:pPr>
            <w:r w:rsidRPr="00316631">
              <w:rPr>
                <w:b/>
                <w:sz w:val="14"/>
                <w:szCs w:val="14"/>
              </w:rPr>
              <w:t>II</w:t>
            </w:r>
          </w:p>
        </w:tc>
        <w:tc>
          <w:tcPr>
            <w:tcW w:w="1890" w:type="dxa"/>
            <w:shd w:val="clear" w:color="auto" w:fill="auto"/>
            <w:noWrap/>
            <w:tcMar>
              <w:left w:w="43" w:type="dxa"/>
              <w:right w:w="43" w:type="dxa"/>
            </w:tcMar>
            <w:vAlign w:val="center"/>
          </w:tcPr>
          <w:p w14:paraId="40C1AF2B" w14:textId="384ED770" w:rsidR="00011893" w:rsidRPr="00316631" w:rsidRDefault="00011893" w:rsidP="00011893">
            <w:pPr>
              <w:rPr>
                <w:b/>
                <w:sz w:val="14"/>
                <w:szCs w:val="14"/>
              </w:rPr>
            </w:pPr>
            <w:r w:rsidRPr="00316631">
              <w:rPr>
                <w:b/>
                <w:sz w:val="14"/>
                <w:szCs w:val="14"/>
              </w:rPr>
              <w:t>Foreign Public Investment</w:t>
            </w:r>
          </w:p>
        </w:tc>
        <w:tc>
          <w:tcPr>
            <w:tcW w:w="810" w:type="dxa"/>
            <w:tcBorders>
              <w:top w:val="nil"/>
              <w:left w:val="nil"/>
              <w:bottom w:val="nil"/>
              <w:right w:val="nil"/>
            </w:tcBorders>
            <w:shd w:val="clear" w:color="auto" w:fill="auto"/>
            <w:noWrap/>
            <w:tcMar>
              <w:left w:w="43" w:type="dxa"/>
              <w:right w:w="43" w:type="dxa"/>
            </w:tcMar>
            <w:vAlign w:val="center"/>
          </w:tcPr>
          <w:p w14:paraId="6169DC6F" w14:textId="1B562674" w:rsidR="00011893" w:rsidRPr="00011893" w:rsidRDefault="00011893" w:rsidP="00011893">
            <w:pPr>
              <w:ind w:firstLineChars="100" w:firstLine="140"/>
              <w:jc w:val="right"/>
              <w:rPr>
                <w:rFonts w:asciiTheme="majorBidi" w:hAnsiTheme="majorBidi" w:cstheme="majorBidi"/>
                <w:b/>
                <w:bCs/>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53A8A08" w14:textId="2B87FEA3" w:rsidR="00011893" w:rsidRPr="00011893" w:rsidRDefault="00011893" w:rsidP="00011893">
            <w:pPr>
              <w:ind w:firstLineChars="100" w:firstLine="140"/>
              <w:jc w:val="right"/>
              <w:rPr>
                <w:rFonts w:asciiTheme="majorBidi" w:hAnsiTheme="majorBidi" w:cstheme="majorBidi"/>
                <w:b/>
                <w:bCs/>
                <w:sz w:val="14"/>
                <w:szCs w:val="14"/>
              </w:rPr>
            </w:pPr>
            <w:r w:rsidRPr="00011893">
              <w:rPr>
                <w:rFonts w:asciiTheme="majorBidi" w:hAnsiTheme="majorBidi" w:cstheme="majorBidi"/>
                <w:b/>
                <w:bCs/>
                <w:color w:val="000000"/>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21CE2A7A" w14:textId="1B406E90" w:rsidR="00011893" w:rsidRPr="00011893" w:rsidRDefault="00011893" w:rsidP="00011893">
            <w:pPr>
              <w:ind w:firstLineChars="100" w:firstLine="140"/>
              <w:jc w:val="right"/>
              <w:rPr>
                <w:rFonts w:asciiTheme="majorBidi" w:hAnsiTheme="majorBidi" w:cstheme="majorBidi"/>
                <w:b/>
                <w:bCs/>
                <w:sz w:val="14"/>
                <w:szCs w:val="14"/>
              </w:rPr>
            </w:pPr>
            <w:r w:rsidRPr="00011893">
              <w:rPr>
                <w:rFonts w:asciiTheme="majorBidi" w:hAnsiTheme="majorBidi" w:cstheme="majorBidi"/>
                <w:b/>
                <w:bCs/>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7D404E6D" w14:textId="56F3354B" w:rsidR="00011893" w:rsidRPr="00011893" w:rsidRDefault="00011893" w:rsidP="00011893">
            <w:pPr>
              <w:ind w:firstLineChars="100" w:firstLine="140"/>
              <w:jc w:val="right"/>
              <w:rPr>
                <w:rFonts w:asciiTheme="majorBidi" w:hAnsiTheme="majorBidi" w:cstheme="majorBidi"/>
                <w:b/>
                <w:bCs/>
                <w:sz w:val="14"/>
                <w:szCs w:val="14"/>
              </w:rPr>
            </w:pPr>
            <w:r w:rsidRPr="00011893">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70DB013" w14:textId="4B506546" w:rsidR="00011893" w:rsidRPr="00011893" w:rsidRDefault="00011893" w:rsidP="00011893">
            <w:pPr>
              <w:ind w:firstLineChars="100" w:firstLine="140"/>
              <w:jc w:val="right"/>
              <w:rPr>
                <w:rFonts w:asciiTheme="majorBidi" w:hAnsiTheme="majorBidi" w:cstheme="majorBidi"/>
                <w:b/>
                <w:bCs/>
                <w:sz w:val="14"/>
                <w:szCs w:val="14"/>
              </w:rPr>
            </w:pPr>
            <w:r w:rsidRPr="00011893">
              <w:rPr>
                <w:rFonts w:asciiTheme="majorBidi" w:hAnsiTheme="majorBidi" w:cstheme="majorBidi"/>
                <w:b/>
                <w:bCs/>
                <w:color w:val="000000"/>
                <w:sz w:val="14"/>
                <w:szCs w:val="14"/>
              </w:rPr>
              <w:t>(18.1)</w:t>
            </w:r>
          </w:p>
        </w:tc>
        <w:tc>
          <w:tcPr>
            <w:tcW w:w="630" w:type="dxa"/>
            <w:tcBorders>
              <w:top w:val="nil"/>
              <w:left w:val="nil"/>
              <w:bottom w:val="nil"/>
              <w:right w:val="nil"/>
            </w:tcBorders>
            <w:shd w:val="clear" w:color="auto" w:fill="auto"/>
            <w:tcMar>
              <w:left w:w="43" w:type="dxa"/>
              <w:right w:w="43" w:type="dxa"/>
            </w:tcMar>
            <w:vAlign w:val="center"/>
          </w:tcPr>
          <w:p w14:paraId="532881C6" w14:textId="6649FEE7" w:rsidR="00011893" w:rsidRPr="00011893" w:rsidRDefault="00011893" w:rsidP="00011893">
            <w:pPr>
              <w:ind w:firstLineChars="100" w:firstLine="140"/>
              <w:jc w:val="right"/>
              <w:rPr>
                <w:rFonts w:asciiTheme="majorBidi" w:hAnsiTheme="majorBidi" w:cstheme="majorBidi"/>
                <w:b/>
                <w:bCs/>
                <w:sz w:val="14"/>
                <w:szCs w:val="14"/>
              </w:rPr>
            </w:pPr>
            <w:r w:rsidRPr="00011893">
              <w:rPr>
                <w:rFonts w:asciiTheme="majorBidi" w:hAnsiTheme="majorBidi" w:cstheme="majorBidi"/>
                <w:b/>
                <w:bCs/>
                <w:color w:val="000000"/>
                <w:sz w:val="14"/>
                <w:szCs w:val="14"/>
              </w:rPr>
              <w:t>(18.1)</w:t>
            </w:r>
          </w:p>
        </w:tc>
        <w:tc>
          <w:tcPr>
            <w:tcW w:w="810" w:type="dxa"/>
            <w:tcBorders>
              <w:top w:val="nil"/>
              <w:left w:val="nil"/>
              <w:bottom w:val="nil"/>
              <w:right w:val="nil"/>
            </w:tcBorders>
            <w:shd w:val="clear" w:color="auto" w:fill="auto"/>
            <w:tcMar>
              <w:left w:w="43" w:type="dxa"/>
              <w:right w:w="43" w:type="dxa"/>
            </w:tcMar>
            <w:vAlign w:val="center"/>
          </w:tcPr>
          <w:p w14:paraId="54075D99" w14:textId="7A2947B7" w:rsidR="00011893" w:rsidRPr="00011893" w:rsidRDefault="00011893" w:rsidP="00011893">
            <w:pPr>
              <w:ind w:firstLineChars="100" w:firstLine="140"/>
              <w:jc w:val="right"/>
              <w:rPr>
                <w:rFonts w:asciiTheme="majorBidi" w:hAnsiTheme="majorBidi" w:cstheme="majorBidi"/>
                <w:b/>
                <w:bCs/>
                <w:sz w:val="14"/>
                <w:szCs w:val="14"/>
              </w:rPr>
            </w:pPr>
            <w:r w:rsidRPr="00011893">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99E9A2A" w14:textId="1CB1239B" w:rsidR="00011893" w:rsidRPr="00011893" w:rsidRDefault="00011893" w:rsidP="00011893">
            <w:pPr>
              <w:ind w:firstLineChars="100" w:firstLine="140"/>
              <w:jc w:val="right"/>
              <w:rPr>
                <w:rFonts w:asciiTheme="majorBidi" w:hAnsiTheme="majorBidi" w:cstheme="majorBidi"/>
                <w:b/>
                <w:bCs/>
                <w:sz w:val="14"/>
                <w:szCs w:val="14"/>
              </w:rPr>
            </w:pPr>
            <w:r w:rsidRPr="00011893">
              <w:rPr>
                <w:rFonts w:asciiTheme="majorBidi" w:hAnsiTheme="majorBidi" w:cstheme="majorBidi"/>
                <w:b/>
                <w:bCs/>
                <w:color w:val="000000"/>
                <w:sz w:val="14"/>
                <w:szCs w:val="14"/>
              </w:rPr>
              <w:t>(79.0)</w:t>
            </w:r>
          </w:p>
        </w:tc>
        <w:tc>
          <w:tcPr>
            <w:tcW w:w="612" w:type="dxa"/>
            <w:tcBorders>
              <w:top w:val="nil"/>
              <w:left w:val="nil"/>
              <w:bottom w:val="nil"/>
              <w:right w:val="nil"/>
            </w:tcBorders>
            <w:shd w:val="clear" w:color="auto" w:fill="auto"/>
            <w:tcMar>
              <w:left w:w="43" w:type="dxa"/>
              <w:right w:w="43" w:type="dxa"/>
            </w:tcMar>
            <w:vAlign w:val="center"/>
          </w:tcPr>
          <w:p w14:paraId="148D0019" w14:textId="52AFA8FB" w:rsidR="00011893" w:rsidRPr="00011893" w:rsidRDefault="00011893" w:rsidP="00011893">
            <w:pPr>
              <w:jc w:val="right"/>
              <w:rPr>
                <w:rFonts w:asciiTheme="majorBidi" w:hAnsiTheme="majorBidi" w:cstheme="majorBidi"/>
                <w:b/>
                <w:bCs/>
                <w:sz w:val="14"/>
                <w:szCs w:val="14"/>
              </w:rPr>
            </w:pPr>
            <w:r w:rsidRPr="00011893">
              <w:rPr>
                <w:rFonts w:asciiTheme="majorBidi" w:hAnsiTheme="majorBidi" w:cstheme="majorBidi"/>
                <w:b/>
                <w:bCs/>
                <w:color w:val="000000"/>
                <w:sz w:val="14"/>
                <w:szCs w:val="14"/>
              </w:rPr>
              <w:t>(79.0)</w:t>
            </w:r>
          </w:p>
        </w:tc>
      </w:tr>
      <w:tr w:rsidR="00011893" w:rsidRPr="001D0CC7" w14:paraId="61F16196" w14:textId="77777777" w:rsidTr="00011893">
        <w:trPr>
          <w:trHeight w:val="20"/>
        </w:trPr>
        <w:tc>
          <w:tcPr>
            <w:tcW w:w="990" w:type="dxa"/>
            <w:shd w:val="clear" w:color="auto" w:fill="auto"/>
            <w:noWrap/>
            <w:tcMar>
              <w:left w:w="43" w:type="dxa"/>
              <w:right w:w="43" w:type="dxa"/>
            </w:tcMar>
            <w:vAlign w:val="center"/>
          </w:tcPr>
          <w:p w14:paraId="1CDF2812" w14:textId="77777777" w:rsidR="00011893" w:rsidRPr="00316631" w:rsidRDefault="00011893" w:rsidP="00011893">
            <w:pPr>
              <w:rPr>
                <w:sz w:val="14"/>
                <w:szCs w:val="14"/>
              </w:rPr>
            </w:pPr>
          </w:p>
        </w:tc>
        <w:tc>
          <w:tcPr>
            <w:tcW w:w="1890" w:type="dxa"/>
            <w:shd w:val="clear" w:color="auto" w:fill="auto"/>
            <w:noWrap/>
            <w:tcMar>
              <w:left w:w="43" w:type="dxa"/>
              <w:right w:w="43" w:type="dxa"/>
            </w:tcMar>
            <w:vAlign w:val="center"/>
          </w:tcPr>
          <w:p w14:paraId="381108D7" w14:textId="51C466D1" w:rsidR="00011893" w:rsidRPr="00316631" w:rsidRDefault="00011893" w:rsidP="00011893">
            <w:pPr>
              <w:rPr>
                <w:sz w:val="14"/>
                <w:szCs w:val="14"/>
              </w:rPr>
            </w:pPr>
            <w:r w:rsidRPr="00316631">
              <w:rPr>
                <w:sz w:val="14"/>
                <w:szCs w:val="14"/>
              </w:rPr>
              <w:t>Debt Securities</w:t>
            </w:r>
          </w:p>
        </w:tc>
        <w:tc>
          <w:tcPr>
            <w:tcW w:w="810" w:type="dxa"/>
            <w:tcBorders>
              <w:top w:val="nil"/>
              <w:left w:val="nil"/>
              <w:bottom w:val="nil"/>
              <w:right w:val="nil"/>
            </w:tcBorders>
            <w:shd w:val="clear" w:color="auto" w:fill="auto"/>
            <w:noWrap/>
            <w:tcMar>
              <w:left w:w="43" w:type="dxa"/>
              <w:right w:w="43" w:type="dxa"/>
            </w:tcMar>
            <w:vAlign w:val="center"/>
          </w:tcPr>
          <w:p w14:paraId="008D0137" w14:textId="37F27D73" w:rsidR="00011893" w:rsidRPr="00011893" w:rsidRDefault="00011893" w:rsidP="00011893">
            <w:pPr>
              <w:ind w:firstLineChars="100" w:firstLine="140"/>
              <w:jc w:val="right"/>
              <w:rPr>
                <w:rFonts w:asciiTheme="majorBidi" w:hAnsiTheme="majorBidi" w:cstheme="majorBidi"/>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C745E0B" w14:textId="1526495E"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57489547" w14:textId="78D96A58"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16939C76" w14:textId="22B506E2"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7E62246" w14:textId="15D5D276"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(18.1)</w:t>
            </w:r>
          </w:p>
        </w:tc>
        <w:tc>
          <w:tcPr>
            <w:tcW w:w="630" w:type="dxa"/>
            <w:tcBorders>
              <w:top w:val="nil"/>
              <w:left w:val="nil"/>
              <w:bottom w:val="nil"/>
              <w:right w:val="nil"/>
            </w:tcBorders>
            <w:shd w:val="clear" w:color="auto" w:fill="auto"/>
            <w:tcMar>
              <w:left w:w="43" w:type="dxa"/>
              <w:right w:w="43" w:type="dxa"/>
            </w:tcMar>
            <w:vAlign w:val="center"/>
          </w:tcPr>
          <w:p w14:paraId="12BDB53E" w14:textId="46F7C1D9"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(18.1)</w:t>
            </w:r>
          </w:p>
        </w:tc>
        <w:tc>
          <w:tcPr>
            <w:tcW w:w="810" w:type="dxa"/>
            <w:tcBorders>
              <w:top w:val="nil"/>
              <w:left w:val="nil"/>
              <w:bottom w:val="nil"/>
              <w:right w:val="nil"/>
            </w:tcBorders>
            <w:shd w:val="clear" w:color="auto" w:fill="auto"/>
            <w:tcMar>
              <w:left w:w="43" w:type="dxa"/>
              <w:right w:w="43" w:type="dxa"/>
            </w:tcMar>
            <w:vAlign w:val="center"/>
          </w:tcPr>
          <w:p w14:paraId="12DECEE3" w14:textId="57208C96"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8B39942" w14:textId="16BE4384" w:rsidR="00011893" w:rsidRPr="00011893" w:rsidRDefault="00011893" w:rsidP="00011893">
            <w:pPr>
              <w:ind w:firstLineChars="100" w:firstLine="140"/>
              <w:jc w:val="right"/>
              <w:rPr>
                <w:rFonts w:asciiTheme="majorBidi" w:hAnsiTheme="majorBidi" w:cstheme="majorBidi"/>
                <w:sz w:val="14"/>
                <w:szCs w:val="14"/>
              </w:rPr>
            </w:pPr>
            <w:r w:rsidRPr="00011893">
              <w:rPr>
                <w:rFonts w:asciiTheme="majorBidi" w:hAnsiTheme="majorBidi" w:cstheme="majorBidi"/>
                <w:color w:val="000000"/>
                <w:sz w:val="14"/>
                <w:szCs w:val="14"/>
              </w:rPr>
              <w:t>(79.0)</w:t>
            </w:r>
          </w:p>
        </w:tc>
        <w:tc>
          <w:tcPr>
            <w:tcW w:w="612" w:type="dxa"/>
            <w:tcBorders>
              <w:top w:val="nil"/>
              <w:left w:val="nil"/>
              <w:bottom w:val="nil"/>
              <w:right w:val="nil"/>
            </w:tcBorders>
            <w:shd w:val="clear" w:color="auto" w:fill="auto"/>
            <w:tcMar>
              <w:left w:w="43" w:type="dxa"/>
              <w:right w:w="43" w:type="dxa"/>
            </w:tcMar>
            <w:vAlign w:val="center"/>
          </w:tcPr>
          <w:p w14:paraId="6D0B34B1" w14:textId="1C30DD72" w:rsidR="00011893" w:rsidRPr="00011893" w:rsidRDefault="00011893" w:rsidP="00011893">
            <w:pPr>
              <w:jc w:val="right"/>
              <w:rPr>
                <w:rFonts w:asciiTheme="majorBidi" w:hAnsiTheme="majorBidi" w:cstheme="majorBidi"/>
                <w:sz w:val="14"/>
                <w:szCs w:val="14"/>
              </w:rPr>
            </w:pPr>
            <w:r w:rsidRPr="00011893">
              <w:rPr>
                <w:rFonts w:asciiTheme="majorBidi" w:hAnsiTheme="majorBidi" w:cstheme="majorBidi"/>
                <w:color w:val="000000"/>
                <w:sz w:val="14"/>
                <w:szCs w:val="14"/>
              </w:rPr>
              <w:t>(79.0)</w:t>
            </w:r>
          </w:p>
        </w:tc>
      </w:tr>
      <w:tr w:rsidR="00011893" w:rsidRPr="001D0CC7" w14:paraId="1FC4C7A2" w14:textId="77777777" w:rsidTr="00011893">
        <w:trPr>
          <w:trHeight w:hRule="exact" w:val="315"/>
        </w:trPr>
        <w:tc>
          <w:tcPr>
            <w:tcW w:w="990" w:type="dxa"/>
            <w:tcBorders>
              <w:top w:val="single" w:sz="12" w:space="0" w:color="auto"/>
              <w:bottom w:val="single" w:sz="12" w:space="0" w:color="auto"/>
            </w:tcBorders>
            <w:shd w:val="clear" w:color="auto" w:fill="auto"/>
            <w:noWrap/>
            <w:tcMar>
              <w:left w:w="43" w:type="dxa"/>
              <w:right w:w="43" w:type="dxa"/>
            </w:tcMar>
            <w:vAlign w:val="center"/>
            <w:hideMark/>
          </w:tcPr>
          <w:p w14:paraId="043997EE" w14:textId="77777777" w:rsidR="00011893" w:rsidRPr="00316631" w:rsidRDefault="00011893" w:rsidP="00011893">
            <w:pPr>
              <w:jc w:val="center"/>
              <w:rPr>
                <w:b/>
                <w:bCs/>
                <w:sz w:val="14"/>
                <w:szCs w:val="14"/>
              </w:rPr>
            </w:pPr>
          </w:p>
        </w:tc>
        <w:tc>
          <w:tcPr>
            <w:tcW w:w="1890" w:type="dxa"/>
            <w:tcBorders>
              <w:top w:val="single" w:sz="12" w:space="0" w:color="auto"/>
              <w:bottom w:val="single" w:sz="12" w:space="0" w:color="auto"/>
            </w:tcBorders>
            <w:shd w:val="clear" w:color="auto" w:fill="auto"/>
            <w:vAlign w:val="center"/>
          </w:tcPr>
          <w:p w14:paraId="3086302C" w14:textId="77777777" w:rsidR="00011893" w:rsidRPr="00316631" w:rsidRDefault="00011893" w:rsidP="00011893">
            <w:pPr>
              <w:jc w:val="center"/>
              <w:rPr>
                <w:b/>
                <w:bCs/>
                <w:sz w:val="14"/>
                <w:szCs w:val="14"/>
              </w:rPr>
            </w:pPr>
            <w:r w:rsidRPr="00316631">
              <w:rPr>
                <w:b/>
                <w:bCs/>
                <w:sz w:val="14"/>
                <w:szCs w:val="14"/>
              </w:rPr>
              <w:t>Total</w:t>
            </w:r>
          </w:p>
        </w:tc>
        <w:tc>
          <w:tcPr>
            <w:tcW w:w="810" w:type="dxa"/>
            <w:tcBorders>
              <w:top w:val="single" w:sz="12" w:space="0" w:color="auto"/>
              <w:left w:val="nil"/>
              <w:bottom w:val="nil"/>
              <w:right w:val="nil"/>
            </w:tcBorders>
            <w:shd w:val="clear" w:color="auto" w:fill="auto"/>
            <w:noWrap/>
            <w:tcMar>
              <w:left w:w="43" w:type="dxa"/>
              <w:right w:w="43" w:type="dxa"/>
            </w:tcMar>
            <w:vAlign w:val="center"/>
          </w:tcPr>
          <w:p w14:paraId="26F2CFFE" w14:textId="3279555E" w:rsidR="00011893" w:rsidRPr="00011893" w:rsidRDefault="00011893" w:rsidP="00011893">
            <w:pPr>
              <w:ind w:firstLineChars="100" w:firstLine="140"/>
              <w:jc w:val="right"/>
              <w:rPr>
                <w:rFonts w:asciiTheme="majorBidi" w:hAnsiTheme="majorBidi" w:cstheme="majorBidi"/>
                <w:b/>
                <w:bCs/>
                <w:sz w:val="14"/>
                <w:szCs w:val="14"/>
              </w:rPr>
            </w:pPr>
            <w:r w:rsidRPr="00011893">
              <w:rPr>
                <w:b/>
                <w:bCs/>
                <w:sz w:val="14"/>
                <w:szCs w:val="14"/>
              </w:rPr>
              <w:t>81.8</w:t>
            </w:r>
          </w:p>
        </w:tc>
        <w:tc>
          <w:tcPr>
            <w:tcW w:w="900" w:type="dxa"/>
            <w:tcBorders>
              <w:top w:val="single" w:sz="12" w:space="0" w:color="auto"/>
              <w:left w:val="nil"/>
              <w:bottom w:val="nil"/>
              <w:right w:val="nil"/>
            </w:tcBorders>
            <w:shd w:val="clear" w:color="auto" w:fill="auto"/>
            <w:noWrap/>
            <w:tcMar>
              <w:left w:w="43" w:type="dxa"/>
              <w:right w:w="43" w:type="dxa"/>
            </w:tcMar>
            <w:vAlign w:val="center"/>
          </w:tcPr>
          <w:p w14:paraId="4C220C1A" w14:textId="73CCCC7D" w:rsidR="00011893" w:rsidRPr="00011893" w:rsidRDefault="00011893" w:rsidP="00011893">
            <w:pPr>
              <w:ind w:firstLineChars="100" w:firstLine="140"/>
              <w:jc w:val="right"/>
              <w:rPr>
                <w:rFonts w:asciiTheme="majorBidi" w:hAnsiTheme="majorBidi" w:cstheme="majorBidi"/>
                <w:b/>
                <w:bCs/>
                <w:sz w:val="14"/>
                <w:szCs w:val="14"/>
              </w:rPr>
            </w:pPr>
            <w:r w:rsidRPr="00011893">
              <w:rPr>
                <w:b/>
                <w:bCs/>
                <w:sz w:val="14"/>
                <w:szCs w:val="14"/>
              </w:rPr>
              <w:t>0.9</w:t>
            </w:r>
          </w:p>
        </w:tc>
        <w:tc>
          <w:tcPr>
            <w:tcW w:w="630" w:type="dxa"/>
            <w:tcBorders>
              <w:top w:val="single" w:sz="12" w:space="0" w:color="auto"/>
              <w:left w:val="nil"/>
              <w:bottom w:val="nil"/>
              <w:right w:val="nil"/>
            </w:tcBorders>
            <w:shd w:val="clear" w:color="auto" w:fill="auto"/>
            <w:noWrap/>
            <w:tcMar>
              <w:left w:w="43" w:type="dxa"/>
              <w:right w:w="43" w:type="dxa"/>
            </w:tcMar>
            <w:vAlign w:val="center"/>
          </w:tcPr>
          <w:p w14:paraId="51373090" w14:textId="12CDD358" w:rsidR="00011893" w:rsidRPr="00011893" w:rsidRDefault="00011893" w:rsidP="00011893">
            <w:pPr>
              <w:ind w:firstLineChars="100" w:firstLine="140"/>
              <w:jc w:val="right"/>
              <w:rPr>
                <w:rFonts w:asciiTheme="majorBidi" w:hAnsiTheme="majorBidi" w:cstheme="majorBidi"/>
                <w:b/>
                <w:bCs/>
                <w:sz w:val="14"/>
                <w:szCs w:val="14"/>
              </w:rPr>
            </w:pPr>
            <w:r w:rsidRPr="00011893">
              <w:rPr>
                <w:b/>
                <w:bCs/>
                <w:sz w:val="14"/>
                <w:szCs w:val="14"/>
              </w:rPr>
              <w:t>82.7</w:t>
            </w:r>
          </w:p>
        </w:tc>
        <w:tc>
          <w:tcPr>
            <w:tcW w:w="810" w:type="dxa"/>
            <w:tcBorders>
              <w:top w:val="single" w:sz="12" w:space="0" w:color="auto"/>
              <w:left w:val="nil"/>
              <w:bottom w:val="nil"/>
              <w:right w:val="nil"/>
            </w:tcBorders>
            <w:shd w:val="clear" w:color="auto" w:fill="auto"/>
            <w:tcMar>
              <w:left w:w="43" w:type="dxa"/>
              <w:right w:w="43" w:type="dxa"/>
            </w:tcMar>
            <w:vAlign w:val="center"/>
          </w:tcPr>
          <w:p w14:paraId="4D4EEC76" w14:textId="58CCB817" w:rsidR="00011893" w:rsidRPr="00011893" w:rsidRDefault="00011893" w:rsidP="00011893">
            <w:pPr>
              <w:ind w:firstLineChars="100" w:firstLine="140"/>
              <w:jc w:val="right"/>
              <w:rPr>
                <w:rFonts w:asciiTheme="majorBidi" w:hAnsiTheme="majorBidi" w:cstheme="majorBidi"/>
                <w:b/>
                <w:bCs/>
                <w:sz w:val="14"/>
                <w:szCs w:val="14"/>
              </w:rPr>
            </w:pPr>
            <w:r w:rsidRPr="00011893">
              <w:rPr>
                <w:rFonts w:asciiTheme="majorBidi" w:hAnsiTheme="majorBidi" w:cstheme="majorBidi"/>
                <w:b/>
                <w:bCs/>
                <w:color w:val="000000"/>
                <w:sz w:val="14"/>
                <w:szCs w:val="14"/>
              </w:rPr>
              <w:t>430.1</w:t>
            </w:r>
          </w:p>
        </w:tc>
        <w:tc>
          <w:tcPr>
            <w:tcW w:w="810" w:type="dxa"/>
            <w:tcBorders>
              <w:top w:val="single" w:sz="12" w:space="0" w:color="auto"/>
              <w:left w:val="nil"/>
              <w:bottom w:val="nil"/>
              <w:right w:val="nil"/>
            </w:tcBorders>
            <w:shd w:val="clear" w:color="auto" w:fill="auto"/>
            <w:tcMar>
              <w:left w:w="43" w:type="dxa"/>
              <w:right w:w="43" w:type="dxa"/>
            </w:tcMar>
            <w:vAlign w:val="center"/>
          </w:tcPr>
          <w:p w14:paraId="67D25723" w14:textId="40BF3E1F" w:rsidR="00011893" w:rsidRPr="00011893" w:rsidRDefault="00011893" w:rsidP="00011893">
            <w:pPr>
              <w:ind w:firstLineChars="100" w:firstLine="140"/>
              <w:jc w:val="right"/>
              <w:rPr>
                <w:rFonts w:asciiTheme="majorBidi" w:hAnsiTheme="majorBidi" w:cstheme="majorBidi"/>
                <w:b/>
                <w:bCs/>
                <w:sz w:val="14"/>
                <w:szCs w:val="14"/>
              </w:rPr>
            </w:pPr>
            <w:r w:rsidRPr="00011893">
              <w:rPr>
                <w:rFonts w:asciiTheme="majorBidi" w:hAnsiTheme="majorBidi" w:cstheme="majorBidi"/>
                <w:b/>
                <w:bCs/>
                <w:color w:val="000000"/>
                <w:sz w:val="14"/>
                <w:szCs w:val="14"/>
              </w:rPr>
              <w:t>(32.9)</w:t>
            </w:r>
          </w:p>
        </w:tc>
        <w:tc>
          <w:tcPr>
            <w:tcW w:w="630" w:type="dxa"/>
            <w:tcBorders>
              <w:top w:val="single" w:sz="12" w:space="0" w:color="auto"/>
              <w:left w:val="nil"/>
              <w:bottom w:val="nil"/>
              <w:right w:val="nil"/>
            </w:tcBorders>
            <w:shd w:val="clear" w:color="auto" w:fill="auto"/>
            <w:tcMar>
              <w:left w:w="43" w:type="dxa"/>
              <w:right w:w="43" w:type="dxa"/>
            </w:tcMar>
            <w:vAlign w:val="center"/>
          </w:tcPr>
          <w:p w14:paraId="0B65C59D" w14:textId="501A004D" w:rsidR="00011893" w:rsidRPr="00011893" w:rsidRDefault="00011893" w:rsidP="00011893">
            <w:pPr>
              <w:jc w:val="right"/>
              <w:rPr>
                <w:rFonts w:asciiTheme="majorBidi" w:hAnsiTheme="majorBidi" w:cstheme="majorBidi"/>
                <w:b/>
                <w:bCs/>
                <w:sz w:val="14"/>
                <w:szCs w:val="14"/>
              </w:rPr>
            </w:pPr>
            <w:r w:rsidRPr="00011893">
              <w:rPr>
                <w:rFonts w:asciiTheme="majorBidi" w:hAnsiTheme="majorBidi" w:cstheme="majorBidi"/>
                <w:b/>
                <w:bCs/>
                <w:color w:val="000000"/>
                <w:sz w:val="14"/>
                <w:szCs w:val="14"/>
              </w:rPr>
              <w:t>397.2</w:t>
            </w:r>
          </w:p>
        </w:tc>
        <w:tc>
          <w:tcPr>
            <w:tcW w:w="810" w:type="dxa"/>
            <w:tcBorders>
              <w:top w:val="single" w:sz="12" w:space="0" w:color="auto"/>
              <w:left w:val="nil"/>
              <w:bottom w:val="nil"/>
              <w:right w:val="nil"/>
            </w:tcBorders>
            <w:shd w:val="clear" w:color="auto" w:fill="auto"/>
            <w:tcMar>
              <w:left w:w="43" w:type="dxa"/>
              <w:right w:w="43" w:type="dxa"/>
            </w:tcMar>
            <w:vAlign w:val="center"/>
          </w:tcPr>
          <w:p w14:paraId="5A5AE117" w14:textId="28FBBB5E" w:rsidR="00011893" w:rsidRPr="00011893" w:rsidRDefault="00011893" w:rsidP="00011893">
            <w:pPr>
              <w:ind w:firstLineChars="100" w:firstLine="140"/>
              <w:jc w:val="right"/>
              <w:rPr>
                <w:rFonts w:asciiTheme="majorBidi" w:hAnsiTheme="majorBidi" w:cstheme="majorBidi"/>
                <w:b/>
                <w:bCs/>
                <w:sz w:val="14"/>
                <w:szCs w:val="14"/>
              </w:rPr>
            </w:pPr>
            <w:r w:rsidRPr="00011893">
              <w:rPr>
                <w:rFonts w:asciiTheme="majorBidi" w:hAnsiTheme="majorBidi" w:cstheme="majorBidi"/>
                <w:b/>
                <w:bCs/>
                <w:color w:val="000000"/>
                <w:sz w:val="14"/>
                <w:szCs w:val="14"/>
              </w:rPr>
              <w:t>884.9</w:t>
            </w:r>
          </w:p>
        </w:tc>
        <w:tc>
          <w:tcPr>
            <w:tcW w:w="810" w:type="dxa"/>
            <w:tcBorders>
              <w:top w:val="single" w:sz="12" w:space="0" w:color="auto"/>
              <w:left w:val="nil"/>
              <w:bottom w:val="nil"/>
              <w:right w:val="nil"/>
            </w:tcBorders>
            <w:shd w:val="clear" w:color="auto" w:fill="auto"/>
            <w:tcMar>
              <w:left w:w="43" w:type="dxa"/>
              <w:right w:w="43" w:type="dxa"/>
            </w:tcMar>
            <w:vAlign w:val="center"/>
          </w:tcPr>
          <w:p w14:paraId="6B7A0D03" w14:textId="5C4FD65F" w:rsidR="00011893" w:rsidRPr="00011893" w:rsidRDefault="00011893" w:rsidP="00011893">
            <w:pPr>
              <w:ind w:firstLineChars="100" w:firstLine="140"/>
              <w:jc w:val="right"/>
              <w:rPr>
                <w:rFonts w:asciiTheme="majorBidi" w:hAnsiTheme="majorBidi" w:cstheme="majorBidi"/>
                <w:b/>
                <w:bCs/>
                <w:sz w:val="14"/>
                <w:szCs w:val="14"/>
              </w:rPr>
            </w:pPr>
            <w:r w:rsidRPr="00011893">
              <w:rPr>
                <w:rFonts w:asciiTheme="majorBidi" w:hAnsiTheme="majorBidi" w:cstheme="majorBidi"/>
                <w:b/>
                <w:bCs/>
                <w:color w:val="000000"/>
                <w:sz w:val="14"/>
                <w:szCs w:val="14"/>
              </w:rPr>
              <w:t>(342.5)</w:t>
            </w:r>
          </w:p>
        </w:tc>
        <w:tc>
          <w:tcPr>
            <w:tcW w:w="612" w:type="dxa"/>
            <w:tcBorders>
              <w:top w:val="single" w:sz="12" w:space="0" w:color="auto"/>
              <w:left w:val="nil"/>
              <w:bottom w:val="nil"/>
              <w:right w:val="nil"/>
            </w:tcBorders>
            <w:shd w:val="clear" w:color="auto" w:fill="auto"/>
            <w:tcMar>
              <w:left w:w="43" w:type="dxa"/>
              <w:right w:w="43" w:type="dxa"/>
            </w:tcMar>
            <w:vAlign w:val="center"/>
          </w:tcPr>
          <w:p w14:paraId="44522E3E" w14:textId="0E4CD918" w:rsidR="00011893" w:rsidRPr="00011893" w:rsidRDefault="00011893" w:rsidP="00011893">
            <w:pPr>
              <w:jc w:val="right"/>
              <w:rPr>
                <w:rFonts w:asciiTheme="majorBidi" w:hAnsiTheme="majorBidi" w:cstheme="majorBidi"/>
                <w:b/>
                <w:bCs/>
                <w:sz w:val="14"/>
                <w:szCs w:val="14"/>
              </w:rPr>
            </w:pPr>
            <w:r w:rsidRPr="00011893">
              <w:rPr>
                <w:rFonts w:asciiTheme="majorBidi" w:hAnsiTheme="majorBidi" w:cstheme="majorBidi"/>
                <w:b/>
                <w:bCs/>
                <w:color w:val="000000"/>
                <w:sz w:val="14"/>
                <w:szCs w:val="14"/>
              </w:rPr>
              <w:t>542.5</w:t>
            </w:r>
          </w:p>
        </w:tc>
      </w:tr>
      <w:tr w:rsidR="006D2EF5" w:rsidRPr="002A0059" w14:paraId="283A403B" w14:textId="77777777" w:rsidTr="006D2EF5">
        <w:trPr>
          <w:trHeight w:hRule="exact" w:val="207"/>
        </w:trPr>
        <w:tc>
          <w:tcPr>
            <w:tcW w:w="9702" w:type="dxa"/>
            <w:gridSpan w:val="11"/>
            <w:tcBorders>
              <w:top w:val="single" w:sz="12" w:space="0" w:color="auto"/>
            </w:tcBorders>
            <w:shd w:val="clear" w:color="auto" w:fill="auto"/>
            <w:noWrap/>
            <w:tcMar>
              <w:left w:w="43" w:type="dxa"/>
              <w:right w:w="43" w:type="dxa"/>
            </w:tcMar>
            <w:vAlign w:val="center"/>
            <w:hideMark/>
          </w:tcPr>
          <w:p w14:paraId="5B2B53CA" w14:textId="07538B6C" w:rsidR="006D2EF5" w:rsidRPr="006E405E" w:rsidRDefault="006D2EF5" w:rsidP="006D2EF5">
            <w:pPr>
              <w:rPr>
                <w:color w:val="000000"/>
                <w:sz w:val="14"/>
                <w:szCs w:val="14"/>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 xml:space="preserve">Source: </w:t>
            </w:r>
            <w:r>
              <w:rPr>
                <w:sz w:val="14"/>
                <w:szCs w:val="14"/>
              </w:rPr>
              <w:t>Core Statistics Department</w:t>
            </w:r>
          </w:p>
        </w:tc>
      </w:tr>
    </w:tbl>
    <w:p w14:paraId="5DBED4B9" w14:textId="77777777" w:rsidR="00764E0E" w:rsidRDefault="00764E0E" w:rsidP="00FF1CA1">
      <w:pPr>
        <w:pStyle w:val="CommentText"/>
        <w:rPr>
          <w:sz w:val="17"/>
          <w:szCs w:val="17"/>
        </w:rPr>
      </w:pPr>
    </w:p>
    <w:p w14:paraId="7CF3AD5F" w14:textId="77777777" w:rsidR="001D394F" w:rsidRDefault="001D394F" w:rsidP="00FF1CA1">
      <w:pPr>
        <w:pStyle w:val="CommentText"/>
        <w:rPr>
          <w:sz w:val="17"/>
          <w:szCs w:val="17"/>
        </w:rPr>
      </w:pPr>
    </w:p>
    <w:p w14:paraId="2B4F127E" w14:textId="77777777" w:rsidR="008519C9" w:rsidRDefault="008519C9" w:rsidP="00FF1CA1">
      <w:pPr>
        <w:pStyle w:val="CommentText"/>
        <w:rPr>
          <w:sz w:val="17"/>
          <w:szCs w:val="17"/>
        </w:rPr>
      </w:pPr>
    </w:p>
    <w:p w14:paraId="138544B7" w14:textId="77777777" w:rsidR="00EF4D1E" w:rsidRDefault="00EF4D1E" w:rsidP="00FF1CA1">
      <w:pPr>
        <w:pStyle w:val="CommentText"/>
        <w:rPr>
          <w:sz w:val="17"/>
          <w:szCs w:val="17"/>
        </w:rPr>
      </w:pPr>
    </w:p>
    <w:p w14:paraId="7AA9EB41" w14:textId="77777777" w:rsidR="00EF4D1E" w:rsidRDefault="00EF4D1E" w:rsidP="00FF1CA1">
      <w:pPr>
        <w:pStyle w:val="CommentText"/>
        <w:rPr>
          <w:sz w:val="17"/>
          <w:szCs w:val="17"/>
        </w:rPr>
      </w:pPr>
    </w:p>
    <w:p w14:paraId="63B32774" w14:textId="77777777" w:rsidR="00EF4D1E" w:rsidRDefault="00EF4D1E" w:rsidP="00FF1CA1">
      <w:pPr>
        <w:pStyle w:val="CommentText"/>
        <w:rPr>
          <w:sz w:val="17"/>
          <w:szCs w:val="17"/>
        </w:rPr>
      </w:pPr>
    </w:p>
    <w:p w14:paraId="6AFD7D4E" w14:textId="77777777" w:rsidR="00EF4D1E" w:rsidRDefault="00EF4D1E" w:rsidP="00FF1CA1">
      <w:pPr>
        <w:pStyle w:val="CommentText"/>
        <w:rPr>
          <w:sz w:val="17"/>
          <w:szCs w:val="17"/>
        </w:rPr>
      </w:pPr>
    </w:p>
    <w:p w14:paraId="19BD1652" w14:textId="77777777" w:rsidR="00EF4D1E" w:rsidRDefault="00EF4D1E" w:rsidP="00FF1CA1">
      <w:pPr>
        <w:pStyle w:val="CommentText"/>
        <w:rPr>
          <w:sz w:val="17"/>
          <w:szCs w:val="17"/>
        </w:rPr>
      </w:pPr>
    </w:p>
    <w:tbl>
      <w:tblPr>
        <w:tblpPr w:leftFromText="180" w:rightFromText="180" w:tblpXSpec="center" w:tblpY="425"/>
        <w:tblW w:w="9815" w:type="dxa"/>
        <w:tblLayout w:type="fixed"/>
        <w:tblCellMar>
          <w:left w:w="115" w:type="dxa"/>
          <w:right w:w="14" w:type="dxa"/>
        </w:tblCellMar>
        <w:tblLook w:val="04A0" w:firstRow="1" w:lastRow="0" w:firstColumn="1" w:lastColumn="0" w:noHBand="0" w:noVBand="1"/>
      </w:tblPr>
      <w:tblGrid>
        <w:gridCol w:w="990"/>
        <w:gridCol w:w="1337"/>
        <w:gridCol w:w="193"/>
        <w:gridCol w:w="1170"/>
        <w:gridCol w:w="720"/>
        <w:gridCol w:w="630"/>
        <w:gridCol w:w="630"/>
        <w:gridCol w:w="720"/>
        <w:gridCol w:w="810"/>
        <w:gridCol w:w="720"/>
        <w:gridCol w:w="720"/>
        <w:gridCol w:w="630"/>
        <w:gridCol w:w="545"/>
      </w:tblGrid>
      <w:tr w:rsidR="00D36CE1" w:rsidRPr="00BF4323" w14:paraId="614AB2ED" w14:textId="77777777" w:rsidTr="00D2682C">
        <w:trPr>
          <w:trHeight w:val="274"/>
        </w:trPr>
        <w:tc>
          <w:tcPr>
            <w:tcW w:w="9815" w:type="dxa"/>
            <w:gridSpan w:val="13"/>
            <w:shd w:val="clear" w:color="auto" w:fill="auto"/>
          </w:tcPr>
          <w:p w14:paraId="060DFA5F" w14:textId="77777777" w:rsidR="00D36CE1" w:rsidRPr="00716548" w:rsidRDefault="00D36CE1" w:rsidP="00AE6250">
            <w:pPr>
              <w:jc w:val="center"/>
              <w:rPr>
                <w:b/>
                <w:bCs/>
                <w:sz w:val="27"/>
                <w:szCs w:val="27"/>
              </w:rPr>
            </w:pPr>
            <w:r>
              <w:rPr>
                <w:b/>
                <w:bCs/>
                <w:sz w:val="27"/>
                <w:szCs w:val="27"/>
              </w:rPr>
              <w:lastRenderedPageBreak/>
              <w:t>4.14</w:t>
            </w:r>
            <w:r w:rsidRPr="00D93DB7">
              <w:rPr>
                <w:b/>
                <w:bCs/>
                <w:sz w:val="27"/>
                <w:szCs w:val="27"/>
              </w:rPr>
              <w:t xml:space="preserve">   Foreign Direct Investment Classified by Economic Groups</w:t>
            </w:r>
          </w:p>
        </w:tc>
      </w:tr>
      <w:tr w:rsidR="00D36CE1" w:rsidRPr="00BF4323" w14:paraId="02388180" w14:textId="77777777" w:rsidTr="00D2682C">
        <w:trPr>
          <w:trHeight w:val="165"/>
        </w:trPr>
        <w:tc>
          <w:tcPr>
            <w:tcW w:w="9815" w:type="dxa"/>
            <w:gridSpan w:val="13"/>
            <w:shd w:val="clear" w:color="auto" w:fill="auto"/>
          </w:tcPr>
          <w:p w14:paraId="09BF1295" w14:textId="6A751F39" w:rsidR="00D36CE1" w:rsidRPr="00BF4323" w:rsidRDefault="002F1F57" w:rsidP="00AE6250">
            <w:pPr>
              <w:jc w:val="right"/>
              <w:rPr>
                <w:b/>
                <w:bCs/>
                <w:sz w:val="16"/>
                <w:szCs w:val="24"/>
              </w:rPr>
            </w:pPr>
            <w:r>
              <w:rPr>
                <w:color w:val="000000"/>
                <w:sz w:val="15"/>
                <w:szCs w:val="15"/>
              </w:rPr>
              <w:t>Million US Dollars</w:t>
            </w:r>
          </w:p>
        </w:tc>
      </w:tr>
      <w:tr w:rsidR="00CA0733" w:rsidRPr="00BF4323" w14:paraId="1944FD6D" w14:textId="77777777" w:rsidTr="00B65257">
        <w:trPr>
          <w:trHeight w:val="165"/>
        </w:trPr>
        <w:tc>
          <w:tcPr>
            <w:tcW w:w="990" w:type="dxa"/>
            <w:vMerge w:val="restart"/>
            <w:tcBorders>
              <w:top w:val="single" w:sz="12" w:space="0" w:color="auto"/>
            </w:tcBorders>
            <w:shd w:val="clear" w:color="auto" w:fill="auto"/>
            <w:tcMar>
              <w:left w:w="58" w:type="dxa"/>
              <w:right w:w="58" w:type="dxa"/>
            </w:tcMar>
            <w:vAlign w:val="center"/>
            <w:hideMark/>
          </w:tcPr>
          <w:p w14:paraId="4CCCB4C9" w14:textId="77777777" w:rsidR="00CA0733" w:rsidRPr="00BF4323" w:rsidRDefault="00CA0733" w:rsidP="001670B7">
            <w:pPr>
              <w:jc w:val="center"/>
              <w:rPr>
                <w:b/>
                <w:bCs/>
                <w:sz w:val="16"/>
                <w:szCs w:val="16"/>
              </w:rPr>
            </w:pPr>
            <w:r w:rsidRPr="00BF4323">
              <w:rPr>
                <w:b/>
                <w:bCs/>
                <w:sz w:val="16"/>
                <w:szCs w:val="16"/>
              </w:rPr>
              <w:t>Sr</w:t>
            </w:r>
            <w:r>
              <w:rPr>
                <w:b/>
                <w:bCs/>
                <w:sz w:val="16"/>
                <w:szCs w:val="16"/>
              </w:rPr>
              <w:t>.</w:t>
            </w:r>
          </w:p>
        </w:tc>
        <w:tc>
          <w:tcPr>
            <w:tcW w:w="2700" w:type="dxa"/>
            <w:gridSpan w:val="3"/>
            <w:vMerge w:val="restart"/>
            <w:tcBorders>
              <w:top w:val="single" w:sz="12" w:space="0" w:color="auto"/>
              <w:bottom w:val="single" w:sz="12" w:space="0" w:color="auto"/>
            </w:tcBorders>
            <w:shd w:val="clear" w:color="auto" w:fill="auto"/>
            <w:noWrap/>
            <w:vAlign w:val="center"/>
            <w:hideMark/>
          </w:tcPr>
          <w:p w14:paraId="64406015" w14:textId="77777777" w:rsidR="00CA0733" w:rsidRPr="00BF4323" w:rsidRDefault="00CA0733" w:rsidP="001670B7">
            <w:pPr>
              <w:rPr>
                <w:b/>
                <w:bCs/>
                <w:sz w:val="16"/>
                <w:szCs w:val="16"/>
              </w:rPr>
            </w:pPr>
            <w:r w:rsidRPr="00BF4323">
              <w:rPr>
                <w:b/>
                <w:bCs/>
                <w:sz w:val="16"/>
                <w:szCs w:val="16"/>
              </w:rPr>
              <w:t>SECTOR</w:t>
            </w:r>
          </w:p>
        </w:tc>
        <w:tc>
          <w:tcPr>
            <w:tcW w:w="1980" w:type="dxa"/>
            <w:gridSpan w:val="3"/>
            <w:tcBorders>
              <w:top w:val="single" w:sz="12" w:space="0" w:color="auto"/>
              <w:left w:val="nil"/>
              <w:bottom w:val="single" w:sz="4" w:space="0" w:color="auto"/>
              <w:right w:val="single" w:sz="4" w:space="0" w:color="auto"/>
            </w:tcBorders>
            <w:shd w:val="clear" w:color="auto" w:fill="auto"/>
          </w:tcPr>
          <w:p w14:paraId="14B2E70A" w14:textId="5DF73C5A" w:rsidR="00CA0733" w:rsidRPr="007220E4" w:rsidRDefault="005B3AB6" w:rsidP="001670B7">
            <w:pPr>
              <w:jc w:val="center"/>
              <w:rPr>
                <w:b/>
                <w:bCs/>
                <w:sz w:val="16"/>
                <w:szCs w:val="24"/>
                <w:vertAlign w:val="superscript"/>
              </w:rPr>
            </w:pPr>
            <w:r>
              <w:rPr>
                <w:b/>
                <w:bCs/>
                <w:sz w:val="16"/>
                <w:szCs w:val="24"/>
              </w:rPr>
              <w:t>Nov</w:t>
            </w:r>
            <w:r w:rsidR="00F1474C">
              <w:rPr>
                <w:b/>
                <w:bCs/>
                <w:sz w:val="16"/>
                <w:szCs w:val="24"/>
              </w:rPr>
              <w:t>- FY 23</w:t>
            </w:r>
            <w:r w:rsidR="00F1474C" w:rsidRPr="00BF4323">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14:paraId="2E562335" w14:textId="792F1A4D" w:rsidR="00CA0733" w:rsidRDefault="00CA0733" w:rsidP="00F1474C">
            <w:pPr>
              <w:jc w:val="center"/>
              <w:rPr>
                <w:b/>
                <w:bCs/>
                <w:sz w:val="16"/>
                <w:szCs w:val="24"/>
              </w:rPr>
            </w:pPr>
            <w:r>
              <w:rPr>
                <w:b/>
                <w:bCs/>
                <w:sz w:val="16"/>
                <w:szCs w:val="24"/>
              </w:rPr>
              <w:t>Jul</w:t>
            </w:r>
            <w:r w:rsidR="005B3AB6">
              <w:rPr>
                <w:b/>
                <w:bCs/>
                <w:sz w:val="16"/>
                <w:szCs w:val="24"/>
              </w:rPr>
              <w:t>-Nov</w:t>
            </w:r>
            <w:r>
              <w:rPr>
                <w:b/>
                <w:bCs/>
                <w:sz w:val="16"/>
                <w:szCs w:val="24"/>
              </w:rPr>
              <w:t xml:space="preserve"> FY 23</w:t>
            </w:r>
            <w:r w:rsidRPr="00BF4323">
              <w:rPr>
                <w:b/>
                <w:bCs/>
                <w:sz w:val="16"/>
                <w:szCs w:val="24"/>
                <w:vertAlign w:val="superscript"/>
              </w:rPr>
              <w:t xml:space="preserve"> P</w:t>
            </w:r>
          </w:p>
        </w:tc>
        <w:tc>
          <w:tcPr>
            <w:tcW w:w="1895" w:type="dxa"/>
            <w:gridSpan w:val="3"/>
            <w:tcBorders>
              <w:top w:val="single" w:sz="12" w:space="0" w:color="auto"/>
              <w:left w:val="single" w:sz="4" w:space="0" w:color="auto"/>
              <w:bottom w:val="single" w:sz="4" w:space="0" w:color="auto"/>
            </w:tcBorders>
            <w:shd w:val="clear" w:color="auto" w:fill="auto"/>
            <w:vAlign w:val="bottom"/>
          </w:tcPr>
          <w:p w14:paraId="3991610D" w14:textId="4DE6A21D" w:rsidR="00CA0733" w:rsidRPr="00BF4323" w:rsidRDefault="00CA0733" w:rsidP="005B3AB6">
            <w:pPr>
              <w:jc w:val="center"/>
              <w:rPr>
                <w:b/>
                <w:bCs/>
                <w:sz w:val="16"/>
                <w:szCs w:val="24"/>
              </w:rPr>
            </w:pPr>
            <w:r>
              <w:rPr>
                <w:b/>
                <w:bCs/>
                <w:sz w:val="16"/>
                <w:szCs w:val="24"/>
              </w:rPr>
              <w:t>Jul</w:t>
            </w:r>
            <w:r w:rsidR="00936DC0">
              <w:rPr>
                <w:b/>
                <w:bCs/>
                <w:sz w:val="16"/>
                <w:szCs w:val="24"/>
              </w:rPr>
              <w:t>-</w:t>
            </w:r>
            <w:r w:rsidR="005B3AB6">
              <w:rPr>
                <w:b/>
                <w:bCs/>
                <w:sz w:val="16"/>
                <w:szCs w:val="24"/>
              </w:rPr>
              <w:t>Nov</w:t>
            </w:r>
            <w:r>
              <w:rPr>
                <w:b/>
                <w:bCs/>
                <w:sz w:val="16"/>
                <w:szCs w:val="24"/>
              </w:rPr>
              <w:t xml:space="preserve"> FY 22</w:t>
            </w:r>
            <w:r w:rsidRPr="005E05A1">
              <w:rPr>
                <w:b/>
                <w:bCs/>
                <w:sz w:val="16"/>
                <w:szCs w:val="24"/>
                <w:vertAlign w:val="superscript"/>
              </w:rPr>
              <w:t xml:space="preserve"> </w:t>
            </w:r>
            <w:r w:rsidRPr="00E15B5D">
              <w:rPr>
                <w:b/>
                <w:bCs/>
                <w:sz w:val="16"/>
                <w:szCs w:val="24"/>
                <w:vertAlign w:val="superscript"/>
              </w:rPr>
              <w:t xml:space="preserve"> </w:t>
            </w:r>
          </w:p>
        </w:tc>
      </w:tr>
      <w:tr w:rsidR="004D13B6" w:rsidRPr="00BF4323" w14:paraId="28ACECAA" w14:textId="77777777" w:rsidTr="00015ADA">
        <w:trPr>
          <w:trHeight w:val="207"/>
        </w:trPr>
        <w:tc>
          <w:tcPr>
            <w:tcW w:w="990" w:type="dxa"/>
            <w:vMerge/>
            <w:tcBorders>
              <w:top w:val="single" w:sz="4" w:space="0" w:color="auto"/>
              <w:bottom w:val="single" w:sz="12" w:space="0" w:color="auto"/>
            </w:tcBorders>
            <w:shd w:val="clear" w:color="auto" w:fill="auto"/>
            <w:tcMar>
              <w:left w:w="58" w:type="dxa"/>
              <w:right w:w="58" w:type="dxa"/>
            </w:tcMar>
            <w:vAlign w:val="center"/>
            <w:hideMark/>
          </w:tcPr>
          <w:p w14:paraId="06BAFFF0" w14:textId="77777777" w:rsidR="004D13B6" w:rsidRPr="00BF4323" w:rsidRDefault="004D13B6" w:rsidP="004D13B6">
            <w:pPr>
              <w:jc w:val="center"/>
              <w:rPr>
                <w:b/>
                <w:bCs/>
                <w:sz w:val="16"/>
                <w:szCs w:val="16"/>
              </w:rPr>
            </w:pPr>
          </w:p>
        </w:tc>
        <w:tc>
          <w:tcPr>
            <w:tcW w:w="2700" w:type="dxa"/>
            <w:gridSpan w:val="3"/>
            <w:vMerge/>
            <w:tcBorders>
              <w:top w:val="single" w:sz="4" w:space="0" w:color="auto"/>
              <w:bottom w:val="single" w:sz="12" w:space="0" w:color="auto"/>
            </w:tcBorders>
            <w:shd w:val="clear" w:color="auto" w:fill="auto"/>
            <w:vAlign w:val="center"/>
            <w:hideMark/>
          </w:tcPr>
          <w:p w14:paraId="4EF95CA6" w14:textId="77777777" w:rsidR="004D13B6" w:rsidRPr="00BF4323" w:rsidRDefault="004D13B6" w:rsidP="004D13B6">
            <w:pPr>
              <w:rPr>
                <w:b/>
                <w:bCs/>
                <w:sz w:val="16"/>
                <w:szCs w:val="16"/>
              </w:rPr>
            </w:pPr>
          </w:p>
        </w:tc>
        <w:tc>
          <w:tcPr>
            <w:tcW w:w="720" w:type="dxa"/>
            <w:tcBorders>
              <w:top w:val="single" w:sz="4" w:space="0" w:color="auto"/>
              <w:left w:val="nil"/>
              <w:bottom w:val="single" w:sz="12" w:space="0" w:color="auto"/>
              <w:right w:val="single" w:sz="4" w:space="0" w:color="auto"/>
            </w:tcBorders>
            <w:shd w:val="clear" w:color="auto" w:fill="auto"/>
            <w:tcMar>
              <w:left w:w="58" w:type="dxa"/>
              <w:right w:w="43" w:type="dxa"/>
            </w:tcMar>
            <w:vAlign w:val="center"/>
          </w:tcPr>
          <w:p w14:paraId="720CF3F5" w14:textId="65533E83" w:rsidR="004D13B6" w:rsidRPr="00316631" w:rsidRDefault="004D13B6" w:rsidP="004D13B6">
            <w:pPr>
              <w:jc w:val="center"/>
              <w:rPr>
                <w:b/>
                <w:bCs/>
                <w:sz w:val="14"/>
                <w:szCs w:val="14"/>
              </w:rPr>
            </w:pPr>
            <w:r w:rsidRPr="00316631">
              <w:rPr>
                <w:b/>
                <w:bCs/>
                <w:sz w:val="14"/>
                <w:szCs w:val="14"/>
              </w:rPr>
              <w:t>Inflow</w:t>
            </w:r>
          </w:p>
        </w:tc>
        <w:tc>
          <w:tcPr>
            <w:tcW w:w="630" w:type="dxa"/>
            <w:tcBorders>
              <w:top w:val="single" w:sz="4" w:space="0" w:color="auto"/>
              <w:left w:val="nil"/>
              <w:bottom w:val="single" w:sz="12" w:space="0" w:color="auto"/>
              <w:right w:val="single" w:sz="4" w:space="0" w:color="auto"/>
            </w:tcBorders>
            <w:shd w:val="clear" w:color="auto" w:fill="auto"/>
            <w:vAlign w:val="center"/>
          </w:tcPr>
          <w:p w14:paraId="75F7F0DE" w14:textId="459211C3" w:rsidR="004D13B6" w:rsidRPr="00316631" w:rsidRDefault="004D13B6" w:rsidP="004D13B6">
            <w:pPr>
              <w:jc w:val="center"/>
              <w:rPr>
                <w:b/>
                <w:bCs/>
                <w:sz w:val="14"/>
                <w:szCs w:val="14"/>
              </w:rPr>
            </w:pPr>
            <w:r w:rsidRPr="00316631">
              <w:rPr>
                <w:b/>
                <w:bCs/>
                <w:sz w:val="14"/>
                <w:szCs w:val="14"/>
              </w:rPr>
              <w:t>Outflow</w:t>
            </w:r>
          </w:p>
        </w:tc>
        <w:tc>
          <w:tcPr>
            <w:tcW w:w="630" w:type="dxa"/>
            <w:tcBorders>
              <w:top w:val="single" w:sz="4" w:space="0" w:color="auto"/>
              <w:left w:val="nil"/>
              <w:bottom w:val="single" w:sz="12" w:space="0" w:color="auto"/>
              <w:right w:val="single" w:sz="4" w:space="0" w:color="auto"/>
            </w:tcBorders>
            <w:shd w:val="clear" w:color="auto" w:fill="auto"/>
            <w:vAlign w:val="center"/>
          </w:tcPr>
          <w:p w14:paraId="3475387A" w14:textId="0FC04E71" w:rsidR="004D13B6" w:rsidRPr="00316631" w:rsidRDefault="004D13B6" w:rsidP="004D13B6">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14:paraId="10045E4A" w14:textId="77777777" w:rsidR="004D13B6" w:rsidRPr="00316631" w:rsidRDefault="004D13B6" w:rsidP="004D13B6">
            <w:pPr>
              <w:jc w:val="center"/>
              <w:rPr>
                <w:b/>
                <w:bCs/>
                <w:sz w:val="14"/>
                <w:szCs w:val="14"/>
              </w:rPr>
            </w:pPr>
            <w:r w:rsidRPr="00316631">
              <w:rPr>
                <w:b/>
                <w:bCs/>
                <w:sz w:val="14"/>
                <w:szCs w:val="14"/>
              </w:rPr>
              <w:t>Inflow</w:t>
            </w:r>
          </w:p>
        </w:tc>
        <w:tc>
          <w:tcPr>
            <w:tcW w:w="81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14:paraId="12A1F8AE" w14:textId="77777777" w:rsidR="004D13B6" w:rsidRPr="00316631" w:rsidRDefault="004D13B6" w:rsidP="004D13B6">
            <w:pPr>
              <w:jc w:val="center"/>
              <w:rPr>
                <w:b/>
                <w:bCs/>
                <w:sz w:val="14"/>
                <w:szCs w:val="14"/>
              </w:rPr>
            </w:pPr>
            <w:r w:rsidRPr="00316631">
              <w:rPr>
                <w:b/>
                <w:bCs/>
                <w:sz w:val="14"/>
                <w:szCs w:val="14"/>
              </w:rPr>
              <w:t>Outflow</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14:paraId="6ACDDCBC" w14:textId="77777777" w:rsidR="004D13B6" w:rsidRPr="00316631" w:rsidRDefault="004D13B6" w:rsidP="004D13B6">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tcPr>
          <w:p w14:paraId="769A1AF8" w14:textId="77777777" w:rsidR="004D13B6" w:rsidRPr="00316631" w:rsidRDefault="004D13B6" w:rsidP="004D13B6">
            <w:pPr>
              <w:jc w:val="center"/>
              <w:rPr>
                <w:b/>
                <w:bCs/>
                <w:sz w:val="14"/>
                <w:szCs w:val="14"/>
              </w:rPr>
            </w:pPr>
            <w:r w:rsidRPr="00316631">
              <w:rPr>
                <w:b/>
                <w:bCs/>
                <w:sz w:val="14"/>
                <w:szCs w:val="14"/>
              </w:rPr>
              <w:t>Inflow</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14:paraId="110993E8" w14:textId="77777777" w:rsidR="004D13B6" w:rsidRPr="00316631" w:rsidRDefault="004D13B6" w:rsidP="004D13B6">
            <w:pPr>
              <w:jc w:val="center"/>
              <w:rPr>
                <w:b/>
                <w:bCs/>
                <w:sz w:val="14"/>
                <w:szCs w:val="14"/>
              </w:rPr>
            </w:pPr>
            <w:r w:rsidRPr="00316631">
              <w:rPr>
                <w:b/>
                <w:bCs/>
                <w:sz w:val="14"/>
                <w:szCs w:val="14"/>
              </w:rPr>
              <w:t>Outflow</w:t>
            </w:r>
          </w:p>
        </w:tc>
        <w:tc>
          <w:tcPr>
            <w:tcW w:w="545" w:type="dxa"/>
            <w:tcBorders>
              <w:top w:val="single" w:sz="4" w:space="0" w:color="auto"/>
              <w:left w:val="single" w:sz="4" w:space="0" w:color="auto"/>
              <w:bottom w:val="single" w:sz="12" w:space="0" w:color="auto"/>
            </w:tcBorders>
            <w:shd w:val="clear" w:color="auto" w:fill="auto"/>
            <w:vAlign w:val="center"/>
          </w:tcPr>
          <w:p w14:paraId="377BEFD7" w14:textId="77777777" w:rsidR="004D13B6" w:rsidRPr="00316631" w:rsidRDefault="004D13B6" w:rsidP="004D13B6">
            <w:pPr>
              <w:jc w:val="center"/>
              <w:rPr>
                <w:b/>
                <w:bCs/>
                <w:sz w:val="14"/>
                <w:szCs w:val="14"/>
              </w:rPr>
            </w:pPr>
            <w:r w:rsidRPr="00316631">
              <w:rPr>
                <w:b/>
                <w:bCs/>
                <w:sz w:val="14"/>
                <w:szCs w:val="14"/>
              </w:rPr>
              <w:t>Net FDI</w:t>
            </w:r>
          </w:p>
        </w:tc>
      </w:tr>
      <w:tr w:rsidR="00015ADA" w:rsidRPr="004D13B6" w14:paraId="21AE932F" w14:textId="77777777" w:rsidTr="00015ADA">
        <w:trPr>
          <w:trHeight w:hRule="exact" w:val="202"/>
        </w:trPr>
        <w:tc>
          <w:tcPr>
            <w:tcW w:w="990" w:type="dxa"/>
            <w:tcBorders>
              <w:top w:val="single" w:sz="12" w:space="0" w:color="auto"/>
            </w:tcBorders>
            <w:shd w:val="clear" w:color="auto" w:fill="auto"/>
            <w:noWrap/>
            <w:tcMar>
              <w:left w:w="58" w:type="dxa"/>
              <w:right w:w="58" w:type="dxa"/>
            </w:tcMar>
            <w:vAlign w:val="center"/>
            <w:hideMark/>
          </w:tcPr>
          <w:p w14:paraId="0CFFFC45" w14:textId="77777777" w:rsidR="00015ADA" w:rsidRPr="00316631" w:rsidRDefault="00015ADA" w:rsidP="00015ADA">
            <w:pPr>
              <w:jc w:val="center"/>
              <w:rPr>
                <w:bCs/>
                <w:sz w:val="14"/>
                <w:szCs w:val="14"/>
              </w:rPr>
            </w:pPr>
            <w:r w:rsidRPr="00316631">
              <w:rPr>
                <w:bCs/>
                <w:sz w:val="14"/>
                <w:szCs w:val="14"/>
              </w:rPr>
              <w:t>1</w:t>
            </w:r>
          </w:p>
        </w:tc>
        <w:tc>
          <w:tcPr>
            <w:tcW w:w="2700" w:type="dxa"/>
            <w:gridSpan w:val="3"/>
            <w:tcBorders>
              <w:top w:val="single" w:sz="12" w:space="0" w:color="auto"/>
            </w:tcBorders>
            <w:shd w:val="clear" w:color="auto" w:fill="auto"/>
            <w:noWrap/>
            <w:tcMar>
              <w:left w:w="43" w:type="dxa"/>
              <w:right w:w="43" w:type="dxa"/>
            </w:tcMar>
            <w:vAlign w:val="center"/>
            <w:hideMark/>
          </w:tcPr>
          <w:p w14:paraId="537D939E" w14:textId="77777777" w:rsidR="00015ADA" w:rsidRPr="00316631" w:rsidRDefault="00015ADA" w:rsidP="00015ADA">
            <w:pPr>
              <w:rPr>
                <w:sz w:val="14"/>
                <w:szCs w:val="14"/>
              </w:rPr>
            </w:pPr>
            <w:r w:rsidRPr="00316631">
              <w:rPr>
                <w:sz w:val="14"/>
                <w:szCs w:val="14"/>
              </w:rPr>
              <w:t>Food</w:t>
            </w:r>
          </w:p>
        </w:tc>
        <w:tc>
          <w:tcPr>
            <w:tcW w:w="720" w:type="dxa"/>
            <w:tcBorders>
              <w:top w:val="single" w:sz="12" w:space="0" w:color="auto"/>
              <w:left w:val="nil"/>
              <w:bottom w:val="nil"/>
              <w:right w:val="nil"/>
            </w:tcBorders>
            <w:shd w:val="clear" w:color="auto" w:fill="auto"/>
            <w:noWrap/>
            <w:tcMar>
              <w:left w:w="43" w:type="dxa"/>
              <w:right w:w="43" w:type="dxa"/>
            </w:tcMar>
            <w:vAlign w:val="center"/>
          </w:tcPr>
          <w:p w14:paraId="13950937" w14:textId="50E7739F"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1.2</w:t>
            </w:r>
          </w:p>
        </w:tc>
        <w:tc>
          <w:tcPr>
            <w:tcW w:w="630" w:type="dxa"/>
            <w:tcBorders>
              <w:top w:val="single" w:sz="12" w:space="0" w:color="auto"/>
              <w:left w:val="nil"/>
              <w:bottom w:val="nil"/>
              <w:right w:val="nil"/>
            </w:tcBorders>
            <w:shd w:val="clear" w:color="auto" w:fill="auto"/>
            <w:noWrap/>
            <w:tcMar>
              <w:left w:w="43" w:type="dxa"/>
              <w:right w:w="43" w:type="dxa"/>
            </w:tcMar>
            <w:vAlign w:val="center"/>
          </w:tcPr>
          <w:p w14:paraId="578F3D46" w14:textId="1E0C8F5E"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2.7</w:t>
            </w:r>
          </w:p>
        </w:tc>
        <w:tc>
          <w:tcPr>
            <w:tcW w:w="630" w:type="dxa"/>
            <w:tcBorders>
              <w:top w:val="single" w:sz="12" w:space="0" w:color="auto"/>
              <w:left w:val="nil"/>
              <w:bottom w:val="nil"/>
              <w:right w:val="nil"/>
            </w:tcBorders>
            <w:shd w:val="clear" w:color="auto" w:fill="auto"/>
            <w:noWrap/>
            <w:tcMar>
              <w:left w:w="43" w:type="dxa"/>
              <w:right w:w="43" w:type="dxa"/>
            </w:tcMar>
            <w:vAlign w:val="center"/>
          </w:tcPr>
          <w:p w14:paraId="2D2E8C69" w14:textId="62E4C397"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(1.5)</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DCD53C9" w14:textId="3A735D6E"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9.5</w:t>
            </w:r>
          </w:p>
        </w:tc>
        <w:tc>
          <w:tcPr>
            <w:tcW w:w="810" w:type="dxa"/>
            <w:tcBorders>
              <w:top w:val="single" w:sz="12" w:space="0" w:color="auto"/>
              <w:left w:val="nil"/>
              <w:bottom w:val="nil"/>
              <w:right w:val="nil"/>
            </w:tcBorders>
            <w:shd w:val="clear" w:color="auto" w:fill="auto"/>
            <w:tcMar>
              <w:left w:w="43" w:type="dxa"/>
              <w:right w:w="43" w:type="dxa"/>
            </w:tcMar>
            <w:vAlign w:val="center"/>
          </w:tcPr>
          <w:p w14:paraId="79143655" w14:textId="3F729564"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11.7</w:t>
            </w:r>
          </w:p>
        </w:tc>
        <w:tc>
          <w:tcPr>
            <w:tcW w:w="720" w:type="dxa"/>
            <w:tcBorders>
              <w:top w:val="single" w:sz="12" w:space="0" w:color="auto"/>
              <w:left w:val="nil"/>
              <w:bottom w:val="nil"/>
              <w:right w:val="nil"/>
            </w:tcBorders>
            <w:shd w:val="clear" w:color="auto" w:fill="auto"/>
            <w:tcMar>
              <w:left w:w="43" w:type="dxa"/>
              <w:right w:w="43" w:type="dxa"/>
            </w:tcMar>
            <w:vAlign w:val="center"/>
          </w:tcPr>
          <w:p w14:paraId="177565E0" w14:textId="29D9F479"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(2.2)</w:t>
            </w:r>
          </w:p>
        </w:tc>
        <w:tc>
          <w:tcPr>
            <w:tcW w:w="720" w:type="dxa"/>
            <w:tcBorders>
              <w:top w:val="single" w:sz="12" w:space="0" w:color="auto"/>
              <w:left w:val="nil"/>
              <w:bottom w:val="nil"/>
              <w:right w:val="nil"/>
            </w:tcBorders>
            <w:shd w:val="clear" w:color="auto" w:fill="auto"/>
            <w:tcMar>
              <w:left w:w="43" w:type="dxa"/>
              <w:right w:w="43" w:type="dxa"/>
            </w:tcMar>
            <w:vAlign w:val="center"/>
          </w:tcPr>
          <w:p w14:paraId="0DD1F3C2" w14:textId="2E0D706F"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10.0</w:t>
            </w:r>
          </w:p>
        </w:tc>
        <w:tc>
          <w:tcPr>
            <w:tcW w:w="630" w:type="dxa"/>
            <w:tcBorders>
              <w:top w:val="single" w:sz="12" w:space="0" w:color="auto"/>
              <w:left w:val="nil"/>
              <w:bottom w:val="nil"/>
              <w:right w:val="nil"/>
            </w:tcBorders>
            <w:shd w:val="clear" w:color="auto" w:fill="auto"/>
            <w:tcMar>
              <w:left w:w="43" w:type="dxa"/>
              <w:right w:w="43" w:type="dxa"/>
            </w:tcMar>
            <w:vAlign w:val="center"/>
          </w:tcPr>
          <w:p w14:paraId="4A81017D" w14:textId="774D616F"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11.2</w:t>
            </w:r>
          </w:p>
        </w:tc>
        <w:tc>
          <w:tcPr>
            <w:tcW w:w="545" w:type="dxa"/>
            <w:tcBorders>
              <w:top w:val="single" w:sz="12" w:space="0" w:color="auto"/>
              <w:left w:val="nil"/>
              <w:bottom w:val="nil"/>
              <w:right w:val="nil"/>
            </w:tcBorders>
            <w:shd w:val="clear" w:color="auto" w:fill="auto"/>
            <w:tcMar>
              <w:left w:w="43" w:type="dxa"/>
              <w:right w:w="43" w:type="dxa"/>
            </w:tcMar>
            <w:vAlign w:val="center"/>
          </w:tcPr>
          <w:p w14:paraId="5222F219" w14:textId="6E9FD99B"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(1.2)</w:t>
            </w:r>
          </w:p>
        </w:tc>
      </w:tr>
      <w:tr w:rsidR="00015ADA" w:rsidRPr="004D13B6" w14:paraId="787F7689" w14:textId="77777777" w:rsidTr="00015ADA">
        <w:trPr>
          <w:trHeight w:hRule="exact" w:val="202"/>
        </w:trPr>
        <w:tc>
          <w:tcPr>
            <w:tcW w:w="990" w:type="dxa"/>
            <w:shd w:val="clear" w:color="auto" w:fill="auto"/>
            <w:noWrap/>
            <w:tcMar>
              <w:left w:w="58" w:type="dxa"/>
              <w:right w:w="58" w:type="dxa"/>
            </w:tcMar>
            <w:vAlign w:val="center"/>
            <w:hideMark/>
          </w:tcPr>
          <w:p w14:paraId="41512D58" w14:textId="77777777" w:rsidR="00015ADA" w:rsidRPr="00316631" w:rsidRDefault="00015ADA" w:rsidP="00015ADA">
            <w:pPr>
              <w:jc w:val="center"/>
              <w:rPr>
                <w:bCs/>
                <w:sz w:val="14"/>
                <w:szCs w:val="14"/>
              </w:rPr>
            </w:pPr>
            <w:r w:rsidRPr="00316631">
              <w:rPr>
                <w:bCs/>
                <w:sz w:val="14"/>
                <w:szCs w:val="14"/>
              </w:rPr>
              <w:t>2</w:t>
            </w:r>
          </w:p>
        </w:tc>
        <w:tc>
          <w:tcPr>
            <w:tcW w:w="2700" w:type="dxa"/>
            <w:gridSpan w:val="3"/>
            <w:shd w:val="clear" w:color="auto" w:fill="auto"/>
            <w:noWrap/>
            <w:tcMar>
              <w:left w:w="43" w:type="dxa"/>
              <w:right w:w="43" w:type="dxa"/>
            </w:tcMar>
            <w:vAlign w:val="center"/>
            <w:hideMark/>
          </w:tcPr>
          <w:p w14:paraId="62455671" w14:textId="77777777" w:rsidR="00015ADA" w:rsidRPr="00316631" w:rsidRDefault="00015ADA" w:rsidP="00015ADA">
            <w:pPr>
              <w:rPr>
                <w:sz w:val="14"/>
                <w:szCs w:val="14"/>
              </w:rPr>
            </w:pPr>
            <w:r w:rsidRPr="00316631">
              <w:rPr>
                <w:sz w:val="14"/>
                <w:szCs w:val="14"/>
              </w:rPr>
              <w:t>Food Packaging</w:t>
            </w:r>
          </w:p>
        </w:tc>
        <w:tc>
          <w:tcPr>
            <w:tcW w:w="720" w:type="dxa"/>
            <w:tcBorders>
              <w:top w:val="nil"/>
              <w:left w:val="nil"/>
              <w:bottom w:val="nil"/>
              <w:right w:val="nil"/>
            </w:tcBorders>
            <w:shd w:val="clear" w:color="auto" w:fill="auto"/>
            <w:noWrap/>
            <w:tcMar>
              <w:left w:w="43" w:type="dxa"/>
              <w:right w:w="43" w:type="dxa"/>
            </w:tcMar>
            <w:vAlign w:val="center"/>
          </w:tcPr>
          <w:p w14:paraId="19122636" w14:textId="45A33E55"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14:paraId="6850B471" w14:textId="316AAA62"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B27302F" w14:textId="69ADE2A3"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0.0</w:t>
            </w:r>
          </w:p>
        </w:tc>
        <w:tc>
          <w:tcPr>
            <w:tcW w:w="720" w:type="dxa"/>
            <w:tcBorders>
              <w:top w:val="nil"/>
              <w:left w:val="nil"/>
              <w:bottom w:val="nil"/>
              <w:right w:val="nil"/>
            </w:tcBorders>
            <w:shd w:val="clear" w:color="auto" w:fill="auto"/>
            <w:tcMar>
              <w:left w:w="43" w:type="dxa"/>
              <w:right w:w="43" w:type="dxa"/>
            </w:tcMar>
            <w:vAlign w:val="center"/>
          </w:tcPr>
          <w:p w14:paraId="297072D0" w14:textId="5BA07892"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0.0</w:t>
            </w:r>
          </w:p>
        </w:tc>
        <w:tc>
          <w:tcPr>
            <w:tcW w:w="810" w:type="dxa"/>
            <w:tcBorders>
              <w:top w:val="nil"/>
              <w:left w:val="nil"/>
              <w:bottom w:val="nil"/>
              <w:right w:val="nil"/>
            </w:tcBorders>
            <w:shd w:val="clear" w:color="auto" w:fill="auto"/>
            <w:tcMar>
              <w:left w:w="43" w:type="dxa"/>
              <w:right w:w="43" w:type="dxa"/>
            </w:tcMar>
            <w:vAlign w:val="center"/>
          </w:tcPr>
          <w:p w14:paraId="59F1533A" w14:textId="11FB1C86"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A12C4B8" w14:textId="395B15E3"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0.0</w:t>
            </w:r>
          </w:p>
        </w:tc>
        <w:tc>
          <w:tcPr>
            <w:tcW w:w="720" w:type="dxa"/>
            <w:tcBorders>
              <w:top w:val="nil"/>
              <w:left w:val="nil"/>
              <w:bottom w:val="nil"/>
              <w:right w:val="nil"/>
            </w:tcBorders>
            <w:shd w:val="clear" w:color="auto" w:fill="auto"/>
            <w:tcMar>
              <w:left w:w="43" w:type="dxa"/>
              <w:right w:w="43" w:type="dxa"/>
            </w:tcMar>
            <w:vAlign w:val="center"/>
          </w:tcPr>
          <w:p w14:paraId="5D1188DB" w14:textId="1A600B96"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4BC1460" w14:textId="02CD10A8"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545" w:type="dxa"/>
            <w:tcBorders>
              <w:top w:val="nil"/>
              <w:left w:val="nil"/>
              <w:bottom w:val="nil"/>
              <w:right w:val="nil"/>
            </w:tcBorders>
            <w:shd w:val="clear" w:color="auto" w:fill="auto"/>
            <w:tcMar>
              <w:left w:w="43" w:type="dxa"/>
              <w:right w:w="43" w:type="dxa"/>
            </w:tcMar>
            <w:vAlign w:val="center"/>
          </w:tcPr>
          <w:p w14:paraId="3E66600C" w14:textId="1F6CF779"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r>
      <w:tr w:rsidR="00015ADA" w:rsidRPr="004D13B6" w14:paraId="1AB5ECD7" w14:textId="77777777" w:rsidTr="00015ADA">
        <w:trPr>
          <w:trHeight w:hRule="exact" w:val="202"/>
        </w:trPr>
        <w:tc>
          <w:tcPr>
            <w:tcW w:w="990" w:type="dxa"/>
            <w:shd w:val="clear" w:color="auto" w:fill="auto"/>
            <w:noWrap/>
            <w:tcMar>
              <w:left w:w="58" w:type="dxa"/>
              <w:right w:w="58" w:type="dxa"/>
            </w:tcMar>
            <w:vAlign w:val="center"/>
            <w:hideMark/>
          </w:tcPr>
          <w:p w14:paraId="4CF35F3A" w14:textId="77777777" w:rsidR="00015ADA" w:rsidRPr="00316631" w:rsidRDefault="00015ADA" w:rsidP="00015ADA">
            <w:pPr>
              <w:jc w:val="center"/>
              <w:rPr>
                <w:bCs/>
                <w:sz w:val="14"/>
                <w:szCs w:val="14"/>
              </w:rPr>
            </w:pPr>
            <w:r w:rsidRPr="00316631">
              <w:rPr>
                <w:bCs/>
                <w:sz w:val="14"/>
                <w:szCs w:val="14"/>
              </w:rPr>
              <w:t>3</w:t>
            </w:r>
          </w:p>
        </w:tc>
        <w:tc>
          <w:tcPr>
            <w:tcW w:w="2700" w:type="dxa"/>
            <w:gridSpan w:val="3"/>
            <w:shd w:val="clear" w:color="auto" w:fill="auto"/>
            <w:noWrap/>
            <w:tcMar>
              <w:left w:w="43" w:type="dxa"/>
              <w:right w:w="43" w:type="dxa"/>
            </w:tcMar>
            <w:vAlign w:val="center"/>
            <w:hideMark/>
          </w:tcPr>
          <w:p w14:paraId="2F991ED8" w14:textId="77777777" w:rsidR="00015ADA" w:rsidRPr="00316631" w:rsidRDefault="00015ADA" w:rsidP="00015ADA">
            <w:pPr>
              <w:rPr>
                <w:sz w:val="14"/>
                <w:szCs w:val="14"/>
              </w:rPr>
            </w:pPr>
            <w:r w:rsidRPr="00316631">
              <w:rPr>
                <w:sz w:val="14"/>
                <w:szCs w:val="14"/>
              </w:rPr>
              <w:t>Beverages</w:t>
            </w:r>
          </w:p>
        </w:tc>
        <w:tc>
          <w:tcPr>
            <w:tcW w:w="720" w:type="dxa"/>
            <w:tcBorders>
              <w:top w:val="nil"/>
              <w:left w:val="nil"/>
              <w:bottom w:val="nil"/>
              <w:right w:val="nil"/>
            </w:tcBorders>
            <w:shd w:val="clear" w:color="auto" w:fill="auto"/>
            <w:noWrap/>
            <w:tcMar>
              <w:left w:w="43" w:type="dxa"/>
              <w:right w:w="43" w:type="dxa"/>
            </w:tcMar>
            <w:vAlign w:val="center"/>
          </w:tcPr>
          <w:p w14:paraId="20411817" w14:textId="7D38660F"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1.7</w:t>
            </w:r>
          </w:p>
        </w:tc>
        <w:tc>
          <w:tcPr>
            <w:tcW w:w="630" w:type="dxa"/>
            <w:tcBorders>
              <w:top w:val="nil"/>
              <w:left w:val="nil"/>
              <w:bottom w:val="nil"/>
              <w:right w:val="nil"/>
            </w:tcBorders>
            <w:shd w:val="clear" w:color="auto" w:fill="auto"/>
            <w:noWrap/>
            <w:tcMar>
              <w:left w:w="43" w:type="dxa"/>
              <w:right w:w="43" w:type="dxa"/>
            </w:tcMar>
            <w:vAlign w:val="center"/>
          </w:tcPr>
          <w:p w14:paraId="7C45F91A" w14:textId="3E4737F4"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37256FA" w14:textId="55622533"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1.7</w:t>
            </w:r>
          </w:p>
        </w:tc>
        <w:tc>
          <w:tcPr>
            <w:tcW w:w="720" w:type="dxa"/>
            <w:tcBorders>
              <w:top w:val="nil"/>
              <w:left w:val="nil"/>
              <w:bottom w:val="nil"/>
              <w:right w:val="nil"/>
            </w:tcBorders>
            <w:shd w:val="clear" w:color="auto" w:fill="auto"/>
            <w:tcMar>
              <w:left w:w="43" w:type="dxa"/>
              <w:right w:w="43" w:type="dxa"/>
            </w:tcMar>
            <w:vAlign w:val="center"/>
          </w:tcPr>
          <w:p w14:paraId="747F8A76" w14:textId="5E8E2DBE"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8.2</w:t>
            </w:r>
          </w:p>
        </w:tc>
        <w:tc>
          <w:tcPr>
            <w:tcW w:w="810" w:type="dxa"/>
            <w:tcBorders>
              <w:top w:val="nil"/>
              <w:left w:val="nil"/>
              <w:bottom w:val="nil"/>
              <w:right w:val="nil"/>
            </w:tcBorders>
            <w:shd w:val="clear" w:color="auto" w:fill="auto"/>
            <w:tcMar>
              <w:left w:w="43" w:type="dxa"/>
              <w:right w:w="43" w:type="dxa"/>
            </w:tcMar>
            <w:vAlign w:val="center"/>
          </w:tcPr>
          <w:p w14:paraId="5BEFC24F" w14:textId="67F9D81F"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7FE2AD7" w14:textId="4B7214E4"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8.2</w:t>
            </w:r>
          </w:p>
        </w:tc>
        <w:tc>
          <w:tcPr>
            <w:tcW w:w="720" w:type="dxa"/>
            <w:tcBorders>
              <w:top w:val="nil"/>
              <w:left w:val="nil"/>
              <w:bottom w:val="nil"/>
              <w:right w:val="nil"/>
            </w:tcBorders>
            <w:shd w:val="clear" w:color="auto" w:fill="auto"/>
            <w:tcMar>
              <w:left w:w="43" w:type="dxa"/>
              <w:right w:w="43" w:type="dxa"/>
            </w:tcMar>
            <w:vAlign w:val="center"/>
          </w:tcPr>
          <w:p w14:paraId="0CBE414A" w14:textId="7147DEF3"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8.7</w:t>
            </w:r>
          </w:p>
        </w:tc>
        <w:tc>
          <w:tcPr>
            <w:tcW w:w="630" w:type="dxa"/>
            <w:tcBorders>
              <w:top w:val="nil"/>
              <w:left w:val="nil"/>
              <w:bottom w:val="nil"/>
              <w:right w:val="nil"/>
            </w:tcBorders>
            <w:shd w:val="clear" w:color="auto" w:fill="auto"/>
            <w:tcMar>
              <w:left w:w="43" w:type="dxa"/>
              <w:right w:w="43" w:type="dxa"/>
            </w:tcMar>
            <w:vAlign w:val="center"/>
          </w:tcPr>
          <w:p w14:paraId="79DB7CC9" w14:textId="72F9FDAC"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545" w:type="dxa"/>
            <w:tcBorders>
              <w:top w:val="nil"/>
              <w:left w:val="nil"/>
              <w:bottom w:val="nil"/>
              <w:right w:val="nil"/>
            </w:tcBorders>
            <w:shd w:val="clear" w:color="auto" w:fill="auto"/>
            <w:tcMar>
              <w:left w:w="43" w:type="dxa"/>
              <w:right w:w="43" w:type="dxa"/>
            </w:tcMar>
            <w:vAlign w:val="center"/>
          </w:tcPr>
          <w:p w14:paraId="744F211B" w14:textId="53024110"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8.7</w:t>
            </w:r>
          </w:p>
        </w:tc>
      </w:tr>
      <w:tr w:rsidR="00015ADA" w:rsidRPr="004D13B6" w14:paraId="4B15D6D6" w14:textId="77777777" w:rsidTr="00015ADA">
        <w:trPr>
          <w:trHeight w:hRule="exact" w:val="202"/>
        </w:trPr>
        <w:tc>
          <w:tcPr>
            <w:tcW w:w="990" w:type="dxa"/>
            <w:shd w:val="clear" w:color="auto" w:fill="auto"/>
            <w:noWrap/>
            <w:tcMar>
              <w:left w:w="58" w:type="dxa"/>
              <w:right w:w="58" w:type="dxa"/>
            </w:tcMar>
            <w:vAlign w:val="center"/>
            <w:hideMark/>
          </w:tcPr>
          <w:p w14:paraId="504BBA76" w14:textId="77777777" w:rsidR="00015ADA" w:rsidRPr="00316631" w:rsidRDefault="00015ADA" w:rsidP="00015ADA">
            <w:pPr>
              <w:jc w:val="center"/>
              <w:rPr>
                <w:bCs/>
                <w:sz w:val="14"/>
                <w:szCs w:val="14"/>
              </w:rPr>
            </w:pPr>
            <w:r w:rsidRPr="00316631">
              <w:rPr>
                <w:bCs/>
                <w:sz w:val="14"/>
                <w:szCs w:val="14"/>
              </w:rPr>
              <w:t>4</w:t>
            </w:r>
          </w:p>
        </w:tc>
        <w:tc>
          <w:tcPr>
            <w:tcW w:w="2700" w:type="dxa"/>
            <w:gridSpan w:val="3"/>
            <w:shd w:val="clear" w:color="auto" w:fill="auto"/>
            <w:noWrap/>
            <w:tcMar>
              <w:left w:w="43" w:type="dxa"/>
              <w:right w:w="43" w:type="dxa"/>
            </w:tcMar>
            <w:vAlign w:val="center"/>
            <w:hideMark/>
          </w:tcPr>
          <w:p w14:paraId="043D3037" w14:textId="77777777" w:rsidR="00015ADA" w:rsidRPr="00316631" w:rsidRDefault="00015ADA" w:rsidP="00015ADA">
            <w:pPr>
              <w:rPr>
                <w:sz w:val="14"/>
                <w:szCs w:val="14"/>
              </w:rPr>
            </w:pPr>
            <w:r w:rsidRPr="00316631">
              <w:rPr>
                <w:sz w:val="14"/>
                <w:szCs w:val="14"/>
              </w:rPr>
              <w:t>Tobacco &amp; Cigarettes</w:t>
            </w:r>
          </w:p>
        </w:tc>
        <w:tc>
          <w:tcPr>
            <w:tcW w:w="720" w:type="dxa"/>
            <w:tcBorders>
              <w:top w:val="nil"/>
              <w:left w:val="nil"/>
              <w:bottom w:val="nil"/>
              <w:right w:val="nil"/>
            </w:tcBorders>
            <w:shd w:val="clear" w:color="auto" w:fill="auto"/>
            <w:noWrap/>
            <w:tcMar>
              <w:left w:w="43" w:type="dxa"/>
              <w:right w:w="43" w:type="dxa"/>
            </w:tcMar>
            <w:vAlign w:val="center"/>
          </w:tcPr>
          <w:p w14:paraId="3A6F5E4F" w14:textId="15FFC211"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0.8</w:t>
            </w:r>
          </w:p>
        </w:tc>
        <w:tc>
          <w:tcPr>
            <w:tcW w:w="630" w:type="dxa"/>
            <w:tcBorders>
              <w:top w:val="nil"/>
              <w:left w:val="nil"/>
              <w:bottom w:val="nil"/>
              <w:right w:val="nil"/>
            </w:tcBorders>
            <w:shd w:val="clear" w:color="auto" w:fill="auto"/>
            <w:noWrap/>
            <w:tcMar>
              <w:left w:w="43" w:type="dxa"/>
              <w:right w:w="43" w:type="dxa"/>
            </w:tcMar>
            <w:vAlign w:val="center"/>
          </w:tcPr>
          <w:p w14:paraId="5D81DC9B" w14:textId="0918CD16"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9F91354" w14:textId="354CF445"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0.8</w:t>
            </w:r>
          </w:p>
        </w:tc>
        <w:tc>
          <w:tcPr>
            <w:tcW w:w="720" w:type="dxa"/>
            <w:tcBorders>
              <w:top w:val="nil"/>
              <w:left w:val="nil"/>
              <w:bottom w:val="nil"/>
              <w:right w:val="nil"/>
            </w:tcBorders>
            <w:shd w:val="clear" w:color="auto" w:fill="auto"/>
            <w:tcMar>
              <w:left w:w="43" w:type="dxa"/>
              <w:right w:w="43" w:type="dxa"/>
            </w:tcMar>
            <w:vAlign w:val="center"/>
          </w:tcPr>
          <w:p w14:paraId="4367625F" w14:textId="557F2CEF"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4.0</w:t>
            </w:r>
          </w:p>
        </w:tc>
        <w:tc>
          <w:tcPr>
            <w:tcW w:w="810" w:type="dxa"/>
            <w:tcBorders>
              <w:top w:val="nil"/>
              <w:left w:val="nil"/>
              <w:bottom w:val="nil"/>
              <w:right w:val="nil"/>
            </w:tcBorders>
            <w:shd w:val="clear" w:color="auto" w:fill="auto"/>
            <w:tcMar>
              <w:left w:w="43" w:type="dxa"/>
              <w:right w:w="43" w:type="dxa"/>
            </w:tcMar>
            <w:vAlign w:val="center"/>
          </w:tcPr>
          <w:p w14:paraId="70359CB8" w14:textId="0CC4A0AD"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3CA2040" w14:textId="4468C191"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4.0</w:t>
            </w:r>
          </w:p>
        </w:tc>
        <w:tc>
          <w:tcPr>
            <w:tcW w:w="720" w:type="dxa"/>
            <w:tcBorders>
              <w:top w:val="nil"/>
              <w:left w:val="nil"/>
              <w:bottom w:val="nil"/>
              <w:right w:val="nil"/>
            </w:tcBorders>
            <w:shd w:val="clear" w:color="auto" w:fill="auto"/>
            <w:tcMar>
              <w:left w:w="43" w:type="dxa"/>
              <w:right w:w="43" w:type="dxa"/>
            </w:tcMar>
            <w:vAlign w:val="center"/>
          </w:tcPr>
          <w:p w14:paraId="0C441630" w14:textId="09BD397B"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4.0</w:t>
            </w:r>
          </w:p>
        </w:tc>
        <w:tc>
          <w:tcPr>
            <w:tcW w:w="630" w:type="dxa"/>
            <w:tcBorders>
              <w:top w:val="nil"/>
              <w:left w:val="nil"/>
              <w:bottom w:val="nil"/>
              <w:right w:val="nil"/>
            </w:tcBorders>
            <w:shd w:val="clear" w:color="auto" w:fill="auto"/>
            <w:tcMar>
              <w:left w:w="43" w:type="dxa"/>
              <w:right w:w="43" w:type="dxa"/>
            </w:tcMar>
            <w:vAlign w:val="center"/>
          </w:tcPr>
          <w:p w14:paraId="2B13E83C" w14:textId="73E153E4"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545" w:type="dxa"/>
            <w:tcBorders>
              <w:top w:val="nil"/>
              <w:left w:val="nil"/>
              <w:bottom w:val="nil"/>
              <w:right w:val="nil"/>
            </w:tcBorders>
            <w:shd w:val="clear" w:color="auto" w:fill="auto"/>
            <w:tcMar>
              <w:left w:w="43" w:type="dxa"/>
              <w:right w:w="43" w:type="dxa"/>
            </w:tcMar>
            <w:vAlign w:val="center"/>
          </w:tcPr>
          <w:p w14:paraId="35C11380" w14:textId="3E50D3D4"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4.0</w:t>
            </w:r>
          </w:p>
        </w:tc>
      </w:tr>
      <w:tr w:rsidR="00015ADA" w:rsidRPr="004D13B6" w14:paraId="7693E59C" w14:textId="77777777" w:rsidTr="00015ADA">
        <w:trPr>
          <w:trHeight w:hRule="exact" w:val="202"/>
        </w:trPr>
        <w:tc>
          <w:tcPr>
            <w:tcW w:w="990" w:type="dxa"/>
            <w:shd w:val="clear" w:color="auto" w:fill="auto"/>
            <w:noWrap/>
            <w:tcMar>
              <w:left w:w="58" w:type="dxa"/>
              <w:right w:w="58" w:type="dxa"/>
            </w:tcMar>
            <w:vAlign w:val="center"/>
            <w:hideMark/>
          </w:tcPr>
          <w:p w14:paraId="1FDFB892" w14:textId="77777777" w:rsidR="00015ADA" w:rsidRPr="00316631" w:rsidRDefault="00015ADA" w:rsidP="00015ADA">
            <w:pPr>
              <w:jc w:val="center"/>
              <w:rPr>
                <w:bCs/>
                <w:sz w:val="14"/>
                <w:szCs w:val="14"/>
              </w:rPr>
            </w:pPr>
            <w:r w:rsidRPr="00316631">
              <w:rPr>
                <w:bCs/>
                <w:sz w:val="14"/>
                <w:szCs w:val="14"/>
              </w:rPr>
              <w:t>5</w:t>
            </w:r>
          </w:p>
        </w:tc>
        <w:tc>
          <w:tcPr>
            <w:tcW w:w="2700" w:type="dxa"/>
            <w:gridSpan w:val="3"/>
            <w:shd w:val="clear" w:color="auto" w:fill="auto"/>
            <w:noWrap/>
            <w:tcMar>
              <w:left w:w="43" w:type="dxa"/>
              <w:right w:w="43" w:type="dxa"/>
            </w:tcMar>
            <w:vAlign w:val="center"/>
            <w:hideMark/>
          </w:tcPr>
          <w:p w14:paraId="64B870EF" w14:textId="77777777" w:rsidR="00015ADA" w:rsidRPr="00316631" w:rsidRDefault="00015ADA" w:rsidP="00015ADA">
            <w:pPr>
              <w:rPr>
                <w:sz w:val="14"/>
                <w:szCs w:val="14"/>
              </w:rPr>
            </w:pPr>
            <w:r w:rsidRPr="00316631">
              <w:rPr>
                <w:sz w:val="14"/>
                <w:szCs w:val="14"/>
              </w:rPr>
              <w:t>Sugar</w:t>
            </w:r>
          </w:p>
        </w:tc>
        <w:tc>
          <w:tcPr>
            <w:tcW w:w="720" w:type="dxa"/>
            <w:tcBorders>
              <w:top w:val="nil"/>
              <w:left w:val="nil"/>
              <w:bottom w:val="nil"/>
              <w:right w:val="nil"/>
            </w:tcBorders>
            <w:shd w:val="clear" w:color="auto" w:fill="auto"/>
            <w:noWrap/>
            <w:tcMar>
              <w:left w:w="43" w:type="dxa"/>
              <w:right w:w="43" w:type="dxa"/>
            </w:tcMar>
            <w:vAlign w:val="center"/>
          </w:tcPr>
          <w:p w14:paraId="12D16DFF" w14:textId="1620FE6D"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14:paraId="07759C11" w14:textId="02FD4AF5"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5F0F624" w14:textId="5D8CBC2C"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0.0</w:t>
            </w:r>
          </w:p>
        </w:tc>
        <w:tc>
          <w:tcPr>
            <w:tcW w:w="720" w:type="dxa"/>
            <w:tcBorders>
              <w:top w:val="nil"/>
              <w:left w:val="nil"/>
              <w:bottom w:val="nil"/>
              <w:right w:val="nil"/>
            </w:tcBorders>
            <w:shd w:val="clear" w:color="auto" w:fill="auto"/>
            <w:tcMar>
              <w:left w:w="43" w:type="dxa"/>
              <w:right w:w="43" w:type="dxa"/>
            </w:tcMar>
            <w:vAlign w:val="center"/>
          </w:tcPr>
          <w:p w14:paraId="481FA53C" w14:textId="231775A1"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0112C6B1" w14:textId="1B4592AA"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85D2A40" w14:textId="574DE77E"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0.2</w:t>
            </w:r>
          </w:p>
        </w:tc>
        <w:tc>
          <w:tcPr>
            <w:tcW w:w="720" w:type="dxa"/>
            <w:tcBorders>
              <w:top w:val="nil"/>
              <w:left w:val="nil"/>
              <w:bottom w:val="nil"/>
              <w:right w:val="nil"/>
            </w:tcBorders>
            <w:shd w:val="clear" w:color="auto" w:fill="auto"/>
            <w:tcMar>
              <w:left w:w="43" w:type="dxa"/>
              <w:right w:w="43" w:type="dxa"/>
            </w:tcMar>
            <w:vAlign w:val="center"/>
          </w:tcPr>
          <w:p w14:paraId="392AAAB3" w14:textId="1D02F78A"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34E364FA" w14:textId="2D282986"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545" w:type="dxa"/>
            <w:tcBorders>
              <w:top w:val="nil"/>
              <w:left w:val="nil"/>
              <w:bottom w:val="nil"/>
              <w:right w:val="nil"/>
            </w:tcBorders>
            <w:shd w:val="clear" w:color="auto" w:fill="auto"/>
            <w:tcMar>
              <w:left w:w="43" w:type="dxa"/>
              <w:right w:w="43" w:type="dxa"/>
            </w:tcMar>
            <w:vAlign w:val="center"/>
          </w:tcPr>
          <w:p w14:paraId="12A59D65" w14:textId="09751B4C"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0.1</w:t>
            </w:r>
          </w:p>
        </w:tc>
      </w:tr>
      <w:tr w:rsidR="00015ADA" w:rsidRPr="004D13B6" w14:paraId="1698A565" w14:textId="77777777" w:rsidTr="00015ADA">
        <w:trPr>
          <w:trHeight w:hRule="exact" w:val="202"/>
        </w:trPr>
        <w:tc>
          <w:tcPr>
            <w:tcW w:w="990" w:type="dxa"/>
            <w:shd w:val="clear" w:color="auto" w:fill="auto"/>
            <w:noWrap/>
            <w:tcMar>
              <w:left w:w="58" w:type="dxa"/>
              <w:right w:w="58" w:type="dxa"/>
            </w:tcMar>
            <w:vAlign w:val="center"/>
            <w:hideMark/>
          </w:tcPr>
          <w:p w14:paraId="22DC7B2C" w14:textId="77777777" w:rsidR="00015ADA" w:rsidRPr="00316631" w:rsidRDefault="00015ADA" w:rsidP="00015ADA">
            <w:pPr>
              <w:jc w:val="center"/>
              <w:rPr>
                <w:bCs/>
                <w:sz w:val="14"/>
                <w:szCs w:val="14"/>
              </w:rPr>
            </w:pPr>
            <w:r w:rsidRPr="00316631">
              <w:rPr>
                <w:bCs/>
                <w:sz w:val="14"/>
                <w:szCs w:val="14"/>
              </w:rPr>
              <w:t>6</w:t>
            </w:r>
          </w:p>
        </w:tc>
        <w:tc>
          <w:tcPr>
            <w:tcW w:w="2700" w:type="dxa"/>
            <w:gridSpan w:val="3"/>
            <w:shd w:val="clear" w:color="auto" w:fill="auto"/>
            <w:noWrap/>
            <w:tcMar>
              <w:left w:w="43" w:type="dxa"/>
              <w:right w:w="43" w:type="dxa"/>
            </w:tcMar>
            <w:vAlign w:val="center"/>
            <w:hideMark/>
          </w:tcPr>
          <w:p w14:paraId="7F6E173B" w14:textId="77777777" w:rsidR="00015ADA" w:rsidRPr="00316631" w:rsidRDefault="00015ADA" w:rsidP="00015ADA">
            <w:pPr>
              <w:rPr>
                <w:sz w:val="14"/>
                <w:szCs w:val="14"/>
              </w:rPr>
            </w:pPr>
            <w:r w:rsidRPr="00316631">
              <w:rPr>
                <w:sz w:val="14"/>
                <w:szCs w:val="14"/>
              </w:rPr>
              <w:t>Textiles</w:t>
            </w:r>
          </w:p>
        </w:tc>
        <w:tc>
          <w:tcPr>
            <w:tcW w:w="720" w:type="dxa"/>
            <w:tcBorders>
              <w:top w:val="nil"/>
              <w:left w:val="nil"/>
              <w:bottom w:val="nil"/>
              <w:right w:val="nil"/>
            </w:tcBorders>
            <w:shd w:val="clear" w:color="auto" w:fill="auto"/>
            <w:noWrap/>
            <w:tcMar>
              <w:left w:w="43" w:type="dxa"/>
              <w:right w:w="43" w:type="dxa"/>
            </w:tcMar>
            <w:vAlign w:val="center"/>
          </w:tcPr>
          <w:p w14:paraId="3D7E20E1" w14:textId="7262386B"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0.5</w:t>
            </w:r>
          </w:p>
        </w:tc>
        <w:tc>
          <w:tcPr>
            <w:tcW w:w="630" w:type="dxa"/>
            <w:tcBorders>
              <w:top w:val="nil"/>
              <w:left w:val="nil"/>
              <w:bottom w:val="nil"/>
              <w:right w:val="nil"/>
            </w:tcBorders>
            <w:shd w:val="clear" w:color="auto" w:fill="auto"/>
            <w:noWrap/>
            <w:tcMar>
              <w:left w:w="43" w:type="dxa"/>
              <w:right w:w="43" w:type="dxa"/>
            </w:tcMar>
            <w:vAlign w:val="center"/>
          </w:tcPr>
          <w:p w14:paraId="2AC027B0" w14:textId="5A06DA16"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0.9</w:t>
            </w:r>
          </w:p>
        </w:tc>
        <w:tc>
          <w:tcPr>
            <w:tcW w:w="630" w:type="dxa"/>
            <w:tcBorders>
              <w:top w:val="nil"/>
              <w:left w:val="nil"/>
              <w:bottom w:val="nil"/>
              <w:right w:val="nil"/>
            </w:tcBorders>
            <w:shd w:val="clear" w:color="auto" w:fill="auto"/>
            <w:noWrap/>
            <w:tcMar>
              <w:left w:w="43" w:type="dxa"/>
              <w:right w:w="43" w:type="dxa"/>
            </w:tcMar>
            <w:vAlign w:val="center"/>
          </w:tcPr>
          <w:p w14:paraId="28BF5D83" w14:textId="53E95A4E"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14:paraId="50732482" w14:textId="171C6470"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6.7</w:t>
            </w:r>
          </w:p>
        </w:tc>
        <w:tc>
          <w:tcPr>
            <w:tcW w:w="810" w:type="dxa"/>
            <w:tcBorders>
              <w:top w:val="nil"/>
              <w:left w:val="nil"/>
              <w:bottom w:val="nil"/>
              <w:right w:val="nil"/>
            </w:tcBorders>
            <w:shd w:val="clear" w:color="auto" w:fill="auto"/>
            <w:tcMar>
              <w:left w:w="43" w:type="dxa"/>
              <w:right w:w="43" w:type="dxa"/>
            </w:tcMar>
            <w:vAlign w:val="center"/>
          </w:tcPr>
          <w:p w14:paraId="6C4C78B9" w14:textId="0F4F2A67"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4.6</w:t>
            </w:r>
          </w:p>
        </w:tc>
        <w:tc>
          <w:tcPr>
            <w:tcW w:w="720" w:type="dxa"/>
            <w:tcBorders>
              <w:top w:val="nil"/>
              <w:left w:val="nil"/>
              <w:bottom w:val="nil"/>
              <w:right w:val="nil"/>
            </w:tcBorders>
            <w:shd w:val="clear" w:color="auto" w:fill="auto"/>
            <w:tcMar>
              <w:left w:w="43" w:type="dxa"/>
              <w:right w:w="43" w:type="dxa"/>
            </w:tcMar>
            <w:vAlign w:val="center"/>
          </w:tcPr>
          <w:p w14:paraId="4CC047D1" w14:textId="7060C28E"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2.1</w:t>
            </w:r>
          </w:p>
        </w:tc>
        <w:tc>
          <w:tcPr>
            <w:tcW w:w="720" w:type="dxa"/>
            <w:tcBorders>
              <w:top w:val="nil"/>
              <w:left w:val="nil"/>
              <w:bottom w:val="nil"/>
              <w:right w:val="nil"/>
            </w:tcBorders>
            <w:shd w:val="clear" w:color="auto" w:fill="auto"/>
            <w:tcMar>
              <w:left w:w="43" w:type="dxa"/>
              <w:right w:w="43" w:type="dxa"/>
            </w:tcMar>
            <w:vAlign w:val="center"/>
          </w:tcPr>
          <w:p w14:paraId="07900B73" w14:textId="0C46F53D"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15.4</w:t>
            </w:r>
          </w:p>
        </w:tc>
        <w:tc>
          <w:tcPr>
            <w:tcW w:w="630" w:type="dxa"/>
            <w:tcBorders>
              <w:top w:val="nil"/>
              <w:left w:val="nil"/>
              <w:bottom w:val="nil"/>
              <w:right w:val="nil"/>
            </w:tcBorders>
            <w:shd w:val="clear" w:color="auto" w:fill="auto"/>
            <w:tcMar>
              <w:left w:w="43" w:type="dxa"/>
              <w:right w:w="43" w:type="dxa"/>
            </w:tcMar>
            <w:vAlign w:val="center"/>
          </w:tcPr>
          <w:p w14:paraId="3C13EB2E" w14:textId="0139BB07"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7.7</w:t>
            </w:r>
          </w:p>
        </w:tc>
        <w:tc>
          <w:tcPr>
            <w:tcW w:w="545" w:type="dxa"/>
            <w:tcBorders>
              <w:top w:val="nil"/>
              <w:left w:val="nil"/>
              <w:bottom w:val="nil"/>
              <w:right w:val="nil"/>
            </w:tcBorders>
            <w:shd w:val="clear" w:color="auto" w:fill="auto"/>
            <w:tcMar>
              <w:left w:w="43" w:type="dxa"/>
              <w:right w:w="43" w:type="dxa"/>
            </w:tcMar>
            <w:vAlign w:val="center"/>
          </w:tcPr>
          <w:p w14:paraId="63322A96" w14:textId="1661C84D"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7.7</w:t>
            </w:r>
          </w:p>
        </w:tc>
      </w:tr>
      <w:tr w:rsidR="00015ADA" w:rsidRPr="004D13B6" w14:paraId="471958AA" w14:textId="77777777" w:rsidTr="00015ADA">
        <w:trPr>
          <w:trHeight w:hRule="exact" w:val="202"/>
        </w:trPr>
        <w:tc>
          <w:tcPr>
            <w:tcW w:w="990" w:type="dxa"/>
            <w:shd w:val="clear" w:color="auto" w:fill="auto"/>
            <w:noWrap/>
            <w:tcMar>
              <w:left w:w="58" w:type="dxa"/>
              <w:right w:w="58" w:type="dxa"/>
            </w:tcMar>
            <w:vAlign w:val="center"/>
            <w:hideMark/>
          </w:tcPr>
          <w:p w14:paraId="790DD28E" w14:textId="77777777" w:rsidR="00015ADA" w:rsidRPr="00316631" w:rsidRDefault="00015ADA" w:rsidP="00015ADA">
            <w:pPr>
              <w:jc w:val="center"/>
              <w:rPr>
                <w:bCs/>
                <w:sz w:val="14"/>
                <w:szCs w:val="14"/>
              </w:rPr>
            </w:pPr>
            <w:r w:rsidRPr="00316631">
              <w:rPr>
                <w:bCs/>
                <w:sz w:val="14"/>
                <w:szCs w:val="14"/>
              </w:rPr>
              <w:t>7</w:t>
            </w:r>
          </w:p>
        </w:tc>
        <w:tc>
          <w:tcPr>
            <w:tcW w:w="2700" w:type="dxa"/>
            <w:gridSpan w:val="3"/>
            <w:shd w:val="clear" w:color="auto" w:fill="auto"/>
            <w:noWrap/>
            <w:tcMar>
              <w:left w:w="43" w:type="dxa"/>
              <w:right w:w="43" w:type="dxa"/>
            </w:tcMar>
            <w:vAlign w:val="center"/>
            <w:hideMark/>
          </w:tcPr>
          <w:p w14:paraId="22537AA3" w14:textId="77777777" w:rsidR="00015ADA" w:rsidRPr="00316631" w:rsidRDefault="00015ADA" w:rsidP="00015ADA">
            <w:pPr>
              <w:rPr>
                <w:sz w:val="14"/>
                <w:szCs w:val="14"/>
              </w:rPr>
            </w:pPr>
            <w:r w:rsidRPr="00316631">
              <w:rPr>
                <w:sz w:val="14"/>
                <w:szCs w:val="14"/>
              </w:rPr>
              <w:t>Paper &amp; Pulp</w:t>
            </w:r>
          </w:p>
        </w:tc>
        <w:tc>
          <w:tcPr>
            <w:tcW w:w="720" w:type="dxa"/>
            <w:tcBorders>
              <w:top w:val="nil"/>
              <w:left w:val="nil"/>
              <w:bottom w:val="nil"/>
              <w:right w:val="nil"/>
            </w:tcBorders>
            <w:shd w:val="clear" w:color="auto" w:fill="auto"/>
            <w:noWrap/>
            <w:tcMar>
              <w:left w:w="43" w:type="dxa"/>
              <w:right w:w="43" w:type="dxa"/>
            </w:tcMar>
            <w:vAlign w:val="center"/>
          </w:tcPr>
          <w:p w14:paraId="77948C2A" w14:textId="65E16A81"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8D21601" w14:textId="3C0779C5"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EA2E9D2" w14:textId="304F7125"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AF105BD" w14:textId="77132BDA"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B760570" w14:textId="77D34B8F"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9BB9B77" w14:textId="1BEE1A54"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D47EEC9" w14:textId="06A9170E"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0.8</w:t>
            </w:r>
          </w:p>
        </w:tc>
        <w:tc>
          <w:tcPr>
            <w:tcW w:w="630" w:type="dxa"/>
            <w:tcBorders>
              <w:top w:val="nil"/>
              <w:left w:val="nil"/>
              <w:bottom w:val="nil"/>
              <w:right w:val="nil"/>
            </w:tcBorders>
            <w:shd w:val="clear" w:color="auto" w:fill="auto"/>
            <w:tcMar>
              <w:left w:w="43" w:type="dxa"/>
              <w:right w:w="43" w:type="dxa"/>
            </w:tcMar>
            <w:vAlign w:val="center"/>
          </w:tcPr>
          <w:p w14:paraId="6BA06497" w14:textId="5969496D"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0.1</w:t>
            </w:r>
          </w:p>
        </w:tc>
        <w:tc>
          <w:tcPr>
            <w:tcW w:w="545" w:type="dxa"/>
            <w:tcBorders>
              <w:top w:val="nil"/>
              <w:left w:val="nil"/>
              <w:bottom w:val="nil"/>
              <w:right w:val="nil"/>
            </w:tcBorders>
            <w:shd w:val="clear" w:color="auto" w:fill="auto"/>
            <w:tcMar>
              <w:left w:w="43" w:type="dxa"/>
              <w:right w:w="43" w:type="dxa"/>
            </w:tcMar>
            <w:vAlign w:val="center"/>
          </w:tcPr>
          <w:p w14:paraId="033FF151" w14:textId="30ED4B17"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0.7</w:t>
            </w:r>
          </w:p>
        </w:tc>
      </w:tr>
      <w:tr w:rsidR="00015ADA" w:rsidRPr="004D13B6" w14:paraId="653D689A" w14:textId="77777777" w:rsidTr="00015ADA">
        <w:trPr>
          <w:trHeight w:hRule="exact" w:val="202"/>
        </w:trPr>
        <w:tc>
          <w:tcPr>
            <w:tcW w:w="990" w:type="dxa"/>
            <w:shd w:val="clear" w:color="auto" w:fill="auto"/>
            <w:noWrap/>
            <w:tcMar>
              <w:left w:w="58" w:type="dxa"/>
              <w:right w:w="58" w:type="dxa"/>
            </w:tcMar>
            <w:vAlign w:val="center"/>
            <w:hideMark/>
          </w:tcPr>
          <w:p w14:paraId="326B39FE" w14:textId="77777777" w:rsidR="00015ADA" w:rsidRPr="00316631" w:rsidRDefault="00015ADA" w:rsidP="00015ADA">
            <w:pPr>
              <w:jc w:val="center"/>
              <w:rPr>
                <w:bCs/>
                <w:sz w:val="14"/>
                <w:szCs w:val="14"/>
              </w:rPr>
            </w:pPr>
            <w:r w:rsidRPr="00316631">
              <w:rPr>
                <w:bCs/>
                <w:sz w:val="14"/>
                <w:szCs w:val="14"/>
              </w:rPr>
              <w:t>8</w:t>
            </w:r>
          </w:p>
        </w:tc>
        <w:tc>
          <w:tcPr>
            <w:tcW w:w="2700" w:type="dxa"/>
            <w:gridSpan w:val="3"/>
            <w:shd w:val="clear" w:color="auto" w:fill="auto"/>
            <w:noWrap/>
            <w:tcMar>
              <w:left w:w="43" w:type="dxa"/>
              <w:right w:w="43" w:type="dxa"/>
            </w:tcMar>
            <w:vAlign w:val="center"/>
            <w:hideMark/>
          </w:tcPr>
          <w:p w14:paraId="569C93A6" w14:textId="77777777" w:rsidR="00015ADA" w:rsidRPr="00316631" w:rsidRDefault="00015ADA" w:rsidP="00015ADA">
            <w:pPr>
              <w:rPr>
                <w:sz w:val="14"/>
                <w:szCs w:val="14"/>
              </w:rPr>
            </w:pPr>
            <w:r w:rsidRPr="00316631">
              <w:rPr>
                <w:sz w:val="14"/>
                <w:szCs w:val="14"/>
              </w:rPr>
              <w:t>Leather &amp; Leather Products</w:t>
            </w:r>
          </w:p>
        </w:tc>
        <w:tc>
          <w:tcPr>
            <w:tcW w:w="720" w:type="dxa"/>
            <w:tcBorders>
              <w:top w:val="nil"/>
              <w:left w:val="nil"/>
              <w:bottom w:val="nil"/>
              <w:right w:val="nil"/>
            </w:tcBorders>
            <w:shd w:val="clear" w:color="auto" w:fill="auto"/>
            <w:noWrap/>
            <w:tcMar>
              <w:left w:w="43" w:type="dxa"/>
              <w:right w:w="43" w:type="dxa"/>
            </w:tcMar>
            <w:vAlign w:val="center"/>
          </w:tcPr>
          <w:p w14:paraId="4FD920FE" w14:textId="0DED58B7"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7D39A5F" w14:textId="3CCDF967"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14:paraId="6BD61024" w14:textId="44E5BF9B"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14:paraId="0E3628EC" w14:textId="523FF45D"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0.0</w:t>
            </w:r>
          </w:p>
        </w:tc>
        <w:tc>
          <w:tcPr>
            <w:tcW w:w="810" w:type="dxa"/>
            <w:tcBorders>
              <w:top w:val="nil"/>
              <w:left w:val="nil"/>
              <w:bottom w:val="nil"/>
              <w:right w:val="nil"/>
            </w:tcBorders>
            <w:shd w:val="clear" w:color="auto" w:fill="auto"/>
            <w:tcMar>
              <w:left w:w="43" w:type="dxa"/>
              <w:right w:w="43" w:type="dxa"/>
            </w:tcMar>
            <w:vAlign w:val="center"/>
          </w:tcPr>
          <w:p w14:paraId="4ECC9251" w14:textId="48495FAE"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2.1</w:t>
            </w:r>
          </w:p>
        </w:tc>
        <w:tc>
          <w:tcPr>
            <w:tcW w:w="720" w:type="dxa"/>
            <w:tcBorders>
              <w:top w:val="nil"/>
              <w:left w:val="nil"/>
              <w:bottom w:val="nil"/>
              <w:right w:val="nil"/>
            </w:tcBorders>
            <w:shd w:val="clear" w:color="auto" w:fill="auto"/>
            <w:tcMar>
              <w:left w:w="43" w:type="dxa"/>
              <w:right w:w="43" w:type="dxa"/>
            </w:tcMar>
            <w:vAlign w:val="center"/>
          </w:tcPr>
          <w:p w14:paraId="19160A31" w14:textId="41E87632"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(2.0)</w:t>
            </w:r>
          </w:p>
        </w:tc>
        <w:tc>
          <w:tcPr>
            <w:tcW w:w="720" w:type="dxa"/>
            <w:tcBorders>
              <w:top w:val="nil"/>
              <w:left w:val="nil"/>
              <w:bottom w:val="nil"/>
              <w:right w:val="nil"/>
            </w:tcBorders>
            <w:shd w:val="clear" w:color="auto" w:fill="auto"/>
            <w:tcMar>
              <w:left w:w="43" w:type="dxa"/>
              <w:right w:w="43" w:type="dxa"/>
            </w:tcMar>
            <w:vAlign w:val="center"/>
          </w:tcPr>
          <w:p w14:paraId="7D91A854" w14:textId="6ADCEFFF"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7F39700" w14:textId="6B7431C0"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2.1</w:t>
            </w:r>
          </w:p>
        </w:tc>
        <w:tc>
          <w:tcPr>
            <w:tcW w:w="545" w:type="dxa"/>
            <w:tcBorders>
              <w:top w:val="nil"/>
              <w:left w:val="nil"/>
              <w:bottom w:val="nil"/>
              <w:right w:val="nil"/>
            </w:tcBorders>
            <w:shd w:val="clear" w:color="auto" w:fill="auto"/>
            <w:tcMar>
              <w:left w:w="43" w:type="dxa"/>
              <w:right w:w="43" w:type="dxa"/>
            </w:tcMar>
            <w:vAlign w:val="center"/>
          </w:tcPr>
          <w:p w14:paraId="36F4B7D6" w14:textId="63A57E32"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(2.1)</w:t>
            </w:r>
          </w:p>
        </w:tc>
      </w:tr>
      <w:tr w:rsidR="00015ADA" w:rsidRPr="004D13B6" w14:paraId="10263E16" w14:textId="77777777" w:rsidTr="00015ADA">
        <w:trPr>
          <w:trHeight w:hRule="exact" w:val="202"/>
        </w:trPr>
        <w:tc>
          <w:tcPr>
            <w:tcW w:w="990" w:type="dxa"/>
            <w:shd w:val="clear" w:color="auto" w:fill="auto"/>
            <w:noWrap/>
            <w:tcMar>
              <w:left w:w="58" w:type="dxa"/>
              <w:right w:w="58" w:type="dxa"/>
            </w:tcMar>
            <w:vAlign w:val="center"/>
            <w:hideMark/>
          </w:tcPr>
          <w:p w14:paraId="7FE2D04E" w14:textId="77777777" w:rsidR="00015ADA" w:rsidRPr="00316631" w:rsidRDefault="00015ADA" w:rsidP="00015ADA">
            <w:pPr>
              <w:jc w:val="center"/>
              <w:rPr>
                <w:bCs/>
                <w:sz w:val="14"/>
                <w:szCs w:val="14"/>
              </w:rPr>
            </w:pPr>
            <w:r w:rsidRPr="00316631">
              <w:rPr>
                <w:bCs/>
                <w:sz w:val="14"/>
                <w:szCs w:val="14"/>
              </w:rPr>
              <w:t>9</w:t>
            </w:r>
          </w:p>
        </w:tc>
        <w:tc>
          <w:tcPr>
            <w:tcW w:w="2700" w:type="dxa"/>
            <w:gridSpan w:val="3"/>
            <w:shd w:val="clear" w:color="auto" w:fill="auto"/>
            <w:noWrap/>
            <w:tcMar>
              <w:left w:w="43" w:type="dxa"/>
              <w:right w:w="43" w:type="dxa"/>
            </w:tcMar>
            <w:vAlign w:val="center"/>
            <w:hideMark/>
          </w:tcPr>
          <w:p w14:paraId="3B5E43E9" w14:textId="77777777" w:rsidR="00015ADA" w:rsidRPr="00316631" w:rsidRDefault="00015ADA" w:rsidP="00015ADA">
            <w:pPr>
              <w:rPr>
                <w:sz w:val="14"/>
                <w:szCs w:val="14"/>
              </w:rPr>
            </w:pPr>
            <w:r w:rsidRPr="00316631">
              <w:rPr>
                <w:sz w:val="14"/>
                <w:szCs w:val="14"/>
              </w:rPr>
              <w:t>Rubber &amp; Rubber Products</w:t>
            </w:r>
          </w:p>
        </w:tc>
        <w:tc>
          <w:tcPr>
            <w:tcW w:w="720" w:type="dxa"/>
            <w:tcBorders>
              <w:top w:val="nil"/>
              <w:left w:val="nil"/>
              <w:bottom w:val="nil"/>
              <w:right w:val="nil"/>
            </w:tcBorders>
            <w:shd w:val="clear" w:color="auto" w:fill="auto"/>
            <w:noWrap/>
            <w:tcMar>
              <w:left w:w="43" w:type="dxa"/>
              <w:right w:w="43" w:type="dxa"/>
            </w:tcMar>
            <w:vAlign w:val="center"/>
          </w:tcPr>
          <w:p w14:paraId="2A6019FD" w14:textId="09DF1ABB"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3D1B84E" w14:textId="60005539"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F98676B" w14:textId="2897BF79"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4C460F7" w14:textId="5D4F0B1D"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2CC8CF8E" w14:textId="53D20091"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ECF3CC0" w14:textId="75F7162D"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3.0</w:t>
            </w:r>
          </w:p>
        </w:tc>
        <w:tc>
          <w:tcPr>
            <w:tcW w:w="720" w:type="dxa"/>
            <w:tcBorders>
              <w:top w:val="nil"/>
              <w:left w:val="nil"/>
              <w:bottom w:val="nil"/>
              <w:right w:val="nil"/>
            </w:tcBorders>
            <w:shd w:val="clear" w:color="auto" w:fill="auto"/>
            <w:tcMar>
              <w:left w:w="43" w:type="dxa"/>
              <w:right w:w="43" w:type="dxa"/>
            </w:tcMar>
            <w:vAlign w:val="center"/>
          </w:tcPr>
          <w:p w14:paraId="5F5A5423" w14:textId="66343E7A"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2.7</w:t>
            </w:r>
          </w:p>
        </w:tc>
        <w:tc>
          <w:tcPr>
            <w:tcW w:w="630" w:type="dxa"/>
            <w:tcBorders>
              <w:top w:val="nil"/>
              <w:left w:val="nil"/>
              <w:bottom w:val="nil"/>
              <w:right w:val="nil"/>
            </w:tcBorders>
            <w:shd w:val="clear" w:color="auto" w:fill="auto"/>
            <w:tcMar>
              <w:left w:w="43" w:type="dxa"/>
              <w:right w:w="43" w:type="dxa"/>
            </w:tcMar>
            <w:vAlign w:val="center"/>
          </w:tcPr>
          <w:p w14:paraId="275A9A02" w14:textId="2BB10B19"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545" w:type="dxa"/>
            <w:tcBorders>
              <w:top w:val="nil"/>
              <w:left w:val="nil"/>
              <w:bottom w:val="nil"/>
              <w:right w:val="nil"/>
            </w:tcBorders>
            <w:shd w:val="clear" w:color="auto" w:fill="auto"/>
            <w:tcMar>
              <w:left w:w="43" w:type="dxa"/>
              <w:right w:w="43" w:type="dxa"/>
            </w:tcMar>
            <w:vAlign w:val="center"/>
          </w:tcPr>
          <w:p w14:paraId="59D309A7" w14:textId="1A813D1B"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2.7</w:t>
            </w:r>
          </w:p>
        </w:tc>
      </w:tr>
      <w:tr w:rsidR="00015ADA" w:rsidRPr="004D13B6" w14:paraId="702FAC05" w14:textId="77777777" w:rsidTr="00015ADA">
        <w:trPr>
          <w:trHeight w:hRule="exact" w:val="202"/>
        </w:trPr>
        <w:tc>
          <w:tcPr>
            <w:tcW w:w="990" w:type="dxa"/>
            <w:shd w:val="clear" w:color="auto" w:fill="auto"/>
            <w:noWrap/>
            <w:tcMar>
              <w:left w:w="58" w:type="dxa"/>
              <w:right w:w="58" w:type="dxa"/>
            </w:tcMar>
            <w:vAlign w:val="center"/>
            <w:hideMark/>
          </w:tcPr>
          <w:p w14:paraId="2628937B" w14:textId="77777777" w:rsidR="00015ADA" w:rsidRPr="00316631" w:rsidRDefault="00015ADA" w:rsidP="00015ADA">
            <w:pPr>
              <w:jc w:val="center"/>
              <w:rPr>
                <w:bCs/>
                <w:sz w:val="14"/>
                <w:szCs w:val="14"/>
              </w:rPr>
            </w:pPr>
            <w:r w:rsidRPr="00316631">
              <w:rPr>
                <w:bCs/>
                <w:sz w:val="14"/>
                <w:szCs w:val="14"/>
              </w:rPr>
              <w:t>10</w:t>
            </w:r>
          </w:p>
        </w:tc>
        <w:tc>
          <w:tcPr>
            <w:tcW w:w="2700" w:type="dxa"/>
            <w:gridSpan w:val="3"/>
            <w:shd w:val="clear" w:color="auto" w:fill="auto"/>
            <w:noWrap/>
            <w:tcMar>
              <w:left w:w="43" w:type="dxa"/>
              <w:right w:w="43" w:type="dxa"/>
            </w:tcMar>
            <w:vAlign w:val="center"/>
            <w:hideMark/>
          </w:tcPr>
          <w:p w14:paraId="7DAEA614" w14:textId="77777777" w:rsidR="00015ADA" w:rsidRPr="00316631" w:rsidRDefault="00015ADA" w:rsidP="00015ADA">
            <w:pPr>
              <w:rPr>
                <w:sz w:val="14"/>
                <w:szCs w:val="14"/>
              </w:rPr>
            </w:pPr>
            <w:r w:rsidRPr="00316631">
              <w:rPr>
                <w:sz w:val="14"/>
                <w:szCs w:val="14"/>
              </w:rPr>
              <w:t>Chemicals</w:t>
            </w:r>
          </w:p>
        </w:tc>
        <w:tc>
          <w:tcPr>
            <w:tcW w:w="720" w:type="dxa"/>
            <w:tcBorders>
              <w:top w:val="nil"/>
              <w:left w:val="nil"/>
              <w:bottom w:val="nil"/>
              <w:right w:val="nil"/>
            </w:tcBorders>
            <w:shd w:val="clear" w:color="auto" w:fill="auto"/>
            <w:noWrap/>
            <w:tcMar>
              <w:left w:w="43" w:type="dxa"/>
              <w:right w:w="43" w:type="dxa"/>
            </w:tcMar>
            <w:vAlign w:val="center"/>
          </w:tcPr>
          <w:p w14:paraId="302649A6" w14:textId="7489444A"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2.3</w:t>
            </w:r>
          </w:p>
        </w:tc>
        <w:tc>
          <w:tcPr>
            <w:tcW w:w="630" w:type="dxa"/>
            <w:tcBorders>
              <w:top w:val="nil"/>
              <w:left w:val="nil"/>
              <w:bottom w:val="nil"/>
              <w:right w:val="nil"/>
            </w:tcBorders>
            <w:shd w:val="clear" w:color="auto" w:fill="auto"/>
            <w:noWrap/>
            <w:tcMar>
              <w:left w:w="43" w:type="dxa"/>
              <w:right w:w="43" w:type="dxa"/>
            </w:tcMar>
            <w:vAlign w:val="center"/>
          </w:tcPr>
          <w:p w14:paraId="47E42CDC" w14:textId="19433C05"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1.1</w:t>
            </w:r>
          </w:p>
        </w:tc>
        <w:tc>
          <w:tcPr>
            <w:tcW w:w="630" w:type="dxa"/>
            <w:tcBorders>
              <w:top w:val="nil"/>
              <w:left w:val="nil"/>
              <w:bottom w:val="nil"/>
              <w:right w:val="nil"/>
            </w:tcBorders>
            <w:shd w:val="clear" w:color="auto" w:fill="auto"/>
            <w:noWrap/>
            <w:tcMar>
              <w:left w:w="43" w:type="dxa"/>
              <w:right w:w="43" w:type="dxa"/>
            </w:tcMar>
            <w:vAlign w:val="center"/>
          </w:tcPr>
          <w:p w14:paraId="1799DFAC" w14:textId="2DBAF40C"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center"/>
          </w:tcPr>
          <w:p w14:paraId="0526849B" w14:textId="550AD02C"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14.9</w:t>
            </w:r>
          </w:p>
        </w:tc>
        <w:tc>
          <w:tcPr>
            <w:tcW w:w="810" w:type="dxa"/>
            <w:tcBorders>
              <w:top w:val="nil"/>
              <w:left w:val="nil"/>
              <w:bottom w:val="nil"/>
              <w:right w:val="nil"/>
            </w:tcBorders>
            <w:shd w:val="clear" w:color="auto" w:fill="auto"/>
            <w:tcMar>
              <w:left w:w="43" w:type="dxa"/>
              <w:right w:w="43" w:type="dxa"/>
            </w:tcMar>
            <w:vAlign w:val="center"/>
          </w:tcPr>
          <w:p w14:paraId="31B9EDD9" w14:textId="450CED74"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5.6</w:t>
            </w:r>
          </w:p>
        </w:tc>
        <w:tc>
          <w:tcPr>
            <w:tcW w:w="720" w:type="dxa"/>
            <w:tcBorders>
              <w:top w:val="nil"/>
              <w:left w:val="nil"/>
              <w:bottom w:val="nil"/>
              <w:right w:val="nil"/>
            </w:tcBorders>
            <w:shd w:val="clear" w:color="auto" w:fill="auto"/>
            <w:tcMar>
              <w:left w:w="43" w:type="dxa"/>
              <w:right w:w="43" w:type="dxa"/>
            </w:tcMar>
            <w:vAlign w:val="center"/>
          </w:tcPr>
          <w:p w14:paraId="44E678DF" w14:textId="079BCC86"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9.3</w:t>
            </w:r>
          </w:p>
        </w:tc>
        <w:tc>
          <w:tcPr>
            <w:tcW w:w="720" w:type="dxa"/>
            <w:tcBorders>
              <w:top w:val="nil"/>
              <w:left w:val="nil"/>
              <w:bottom w:val="nil"/>
              <w:right w:val="nil"/>
            </w:tcBorders>
            <w:shd w:val="clear" w:color="auto" w:fill="auto"/>
            <w:tcMar>
              <w:left w:w="43" w:type="dxa"/>
              <w:right w:w="43" w:type="dxa"/>
            </w:tcMar>
            <w:vAlign w:val="center"/>
          </w:tcPr>
          <w:p w14:paraId="58B7D116" w14:textId="2998C3BA"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15.9</w:t>
            </w:r>
          </w:p>
        </w:tc>
        <w:tc>
          <w:tcPr>
            <w:tcW w:w="630" w:type="dxa"/>
            <w:tcBorders>
              <w:top w:val="nil"/>
              <w:left w:val="nil"/>
              <w:bottom w:val="nil"/>
              <w:right w:val="nil"/>
            </w:tcBorders>
            <w:shd w:val="clear" w:color="auto" w:fill="auto"/>
            <w:tcMar>
              <w:left w:w="43" w:type="dxa"/>
              <w:right w:w="43" w:type="dxa"/>
            </w:tcMar>
            <w:vAlign w:val="center"/>
          </w:tcPr>
          <w:p w14:paraId="1EDD1D2C" w14:textId="70127729"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3.0</w:t>
            </w:r>
          </w:p>
        </w:tc>
        <w:tc>
          <w:tcPr>
            <w:tcW w:w="545" w:type="dxa"/>
            <w:tcBorders>
              <w:top w:val="nil"/>
              <w:left w:val="nil"/>
              <w:bottom w:val="nil"/>
              <w:right w:val="nil"/>
            </w:tcBorders>
            <w:shd w:val="clear" w:color="auto" w:fill="auto"/>
            <w:tcMar>
              <w:left w:w="43" w:type="dxa"/>
              <w:right w:w="43" w:type="dxa"/>
            </w:tcMar>
            <w:vAlign w:val="center"/>
          </w:tcPr>
          <w:p w14:paraId="23B4F535" w14:textId="321CADFC"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12.9</w:t>
            </w:r>
          </w:p>
        </w:tc>
      </w:tr>
      <w:tr w:rsidR="00015ADA" w:rsidRPr="004D13B6" w14:paraId="653F1BDB" w14:textId="77777777" w:rsidTr="00015ADA">
        <w:trPr>
          <w:trHeight w:hRule="exact" w:val="202"/>
        </w:trPr>
        <w:tc>
          <w:tcPr>
            <w:tcW w:w="990" w:type="dxa"/>
            <w:shd w:val="clear" w:color="auto" w:fill="auto"/>
            <w:noWrap/>
            <w:tcMar>
              <w:left w:w="58" w:type="dxa"/>
              <w:right w:w="58" w:type="dxa"/>
            </w:tcMar>
            <w:vAlign w:val="center"/>
            <w:hideMark/>
          </w:tcPr>
          <w:p w14:paraId="6FE73DBD" w14:textId="77777777" w:rsidR="00015ADA" w:rsidRPr="00316631" w:rsidRDefault="00015ADA" w:rsidP="00015ADA">
            <w:pPr>
              <w:jc w:val="center"/>
              <w:rPr>
                <w:bCs/>
                <w:sz w:val="14"/>
                <w:szCs w:val="14"/>
              </w:rPr>
            </w:pPr>
            <w:r w:rsidRPr="00316631">
              <w:rPr>
                <w:bCs/>
                <w:sz w:val="14"/>
                <w:szCs w:val="14"/>
              </w:rPr>
              <w:t>11</w:t>
            </w:r>
          </w:p>
        </w:tc>
        <w:tc>
          <w:tcPr>
            <w:tcW w:w="2700" w:type="dxa"/>
            <w:gridSpan w:val="3"/>
            <w:shd w:val="clear" w:color="auto" w:fill="auto"/>
            <w:noWrap/>
            <w:tcMar>
              <w:left w:w="43" w:type="dxa"/>
              <w:right w:w="43" w:type="dxa"/>
            </w:tcMar>
            <w:vAlign w:val="center"/>
            <w:hideMark/>
          </w:tcPr>
          <w:p w14:paraId="15387AAB" w14:textId="77777777" w:rsidR="00015ADA" w:rsidRPr="00316631" w:rsidRDefault="00015ADA" w:rsidP="00015ADA">
            <w:pPr>
              <w:rPr>
                <w:sz w:val="14"/>
                <w:szCs w:val="14"/>
              </w:rPr>
            </w:pPr>
            <w:r w:rsidRPr="00316631">
              <w:rPr>
                <w:sz w:val="14"/>
                <w:szCs w:val="14"/>
              </w:rPr>
              <w:t>Petro Chemicals</w:t>
            </w:r>
          </w:p>
        </w:tc>
        <w:tc>
          <w:tcPr>
            <w:tcW w:w="720" w:type="dxa"/>
            <w:tcBorders>
              <w:top w:val="nil"/>
              <w:left w:val="nil"/>
              <w:bottom w:val="nil"/>
              <w:right w:val="nil"/>
            </w:tcBorders>
            <w:shd w:val="clear" w:color="auto" w:fill="auto"/>
            <w:noWrap/>
            <w:tcMar>
              <w:left w:w="43" w:type="dxa"/>
              <w:right w:w="43" w:type="dxa"/>
            </w:tcMar>
            <w:vAlign w:val="center"/>
          </w:tcPr>
          <w:p w14:paraId="32C6A11A" w14:textId="11386EE8"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91F3804" w14:textId="4A0EE0B2"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DB4B591" w14:textId="1978DD00"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8A6336C" w14:textId="05055671"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B0F9578" w14:textId="6768A3A9"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FE5F144" w14:textId="33D3046E"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3657AEC" w14:textId="15ECF271"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7297293" w14:textId="1239DF77"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545" w:type="dxa"/>
            <w:tcBorders>
              <w:top w:val="nil"/>
              <w:left w:val="nil"/>
              <w:bottom w:val="nil"/>
              <w:right w:val="nil"/>
            </w:tcBorders>
            <w:shd w:val="clear" w:color="auto" w:fill="auto"/>
            <w:tcMar>
              <w:left w:w="43" w:type="dxa"/>
              <w:right w:w="43" w:type="dxa"/>
            </w:tcMar>
            <w:vAlign w:val="center"/>
          </w:tcPr>
          <w:p w14:paraId="5C1D25C7" w14:textId="65E762EB"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r>
      <w:tr w:rsidR="00015ADA" w:rsidRPr="004D13B6" w14:paraId="6DC6AC28" w14:textId="77777777" w:rsidTr="00015ADA">
        <w:trPr>
          <w:trHeight w:hRule="exact" w:val="202"/>
        </w:trPr>
        <w:tc>
          <w:tcPr>
            <w:tcW w:w="990" w:type="dxa"/>
            <w:shd w:val="clear" w:color="auto" w:fill="auto"/>
            <w:noWrap/>
            <w:tcMar>
              <w:left w:w="58" w:type="dxa"/>
              <w:right w:w="58" w:type="dxa"/>
            </w:tcMar>
            <w:vAlign w:val="center"/>
            <w:hideMark/>
          </w:tcPr>
          <w:p w14:paraId="411C9539" w14:textId="77777777" w:rsidR="00015ADA" w:rsidRPr="00316631" w:rsidRDefault="00015ADA" w:rsidP="00015ADA">
            <w:pPr>
              <w:jc w:val="center"/>
              <w:rPr>
                <w:bCs/>
                <w:sz w:val="14"/>
                <w:szCs w:val="14"/>
              </w:rPr>
            </w:pPr>
            <w:r w:rsidRPr="00316631">
              <w:rPr>
                <w:bCs/>
                <w:sz w:val="14"/>
                <w:szCs w:val="14"/>
              </w:rPr>
              <w:t>12</w:t>
            </w:r>
          </w:p>
        </w:tc>
        <w:tc>
          <w:tcPr>
            <w:tcW w:w="2700" w:type="dxa"/>
            <w:gridSpan w:val="3"/>
            <w:shd w:val="clear" w:color="auto" w:fill="auto"/>
            <w:noWrap/>
            <w:tcMar>
              <w:left w:w="43" w:type="dxa"/>
              <w:right w:w="43" w:type="dxa"/>
            </w:tcMar>
            <w:vAlign w:val="center"/>
            <w:hideMark/>
          </w:tcPr>
          <w:p w14:paraId="00957E6F" w14:textId="77777777" w:rsidR="00015ADA" w:rsidRPr="00316631" w:rsidRDefault="00015ADA" w:rsidP="00015ADA">
            <w:pPr>
              <w:rPr>
                <w:sz w:val="14"/>
                <w:szCs w:val="14"/>
              </w:rPr>
            </w:pPr>
            <w:r w:rsidRPr="00316631">
              <w:rPr>
                <w:sz w:val="14"/>
                <w:szCs w:val="14"/>
              </w:rPr>
              <w:t>Petroleum Refining</w:t>
            </w:r>
          </w:p>
        </w:tc>
        <w:tc>
          <w:tcPr>
            <w:tcW w:w="720" w:type="dxa"/>
            <w:tcBorders>
              <w:top w:val="nil"/>
              <w:left w:val="nil"/>
              <w:bottom w:val="nil"/>
              <w:right w:val="nil"/>
            </w:tcBorders>
            <w:shd w:val="clear" w:color="auto" w:fill="auto"/>
            <w:noWrap/>
            <w:tcMar>
              <w:left w:w="43" w:type="dxa"/>
              <w:right w:w="43" w:type="dxa"/>
            </w:tcMar>
            <w:vAlign w:val="center"/>
          </w:tcPr>
          <w:p w14:paraId="022009D2" w14:textId="71E08905"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14:paraId="22257830" w14:textId="5E8FA77A"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14:paraId="12807F93" w14:textId="4818D6D3"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(1.4)</w:t>
            </w:r>
          </w:p>
        </w:tc>
        <w:tc>
          <w:tcPr>
            <w:tcW w:w="720" w:type="dxa"/>
            <w:tcBorders>
              <w:top w:val="nil"/>
              <w:left w:val="nil"/>
              <w:bottom w:val="nil"/>
              <w:right w:val="nil"/>
            </w:tcBorders>
            <w:shd w:val="clear" w:color="auto" w:fill="auto"/>
            <w:tcMar>
              <w:left w:w="43" w:type="dxa"/>
              <w:right w:w="43" w:type="dxa"/>
            </w:tcMar>
            <w:vAlign w:val="center"/>
          </w:tcPr>
          <w:p w14:paraId="66AAE315" w14:textId="47444170"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1.3</w:t>
            </w:r>
          </w:p>
        </w:tc>
        <w:tc>
          <w:tcPr>
            <w:tcW w:w="810" w:type="dxa"/>
            <w:tcBorders>
              <w:top w:val="nil"/>
              <w:left w:val="nil"/>
              <w:bottom w:val="nil"/>
              <w:right w:val="nil"/>
            </w:tcBorders>
            <w:shd w:val="clear" w:color="auto" w:fill="auto"/>
            <w:tcMar>
              <w:left w:w="43" w:type="dxa"/>
              <w:right w:w="43" w:type="dxa"/>
            </w:tcMar>
            <w:vAlign w:val="center"/>
          </w:tcPr>
          <w:p w14:paraId="44D6996C" w14:textId="303A8A19"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7.7</w:t>
            </w:r>
          </w:p>
        </w:tc>
        <w:tc>
          <w:tcPr>
            <w:tcW w:w="720" w:type="dxa"/>
            <w:tcBorders>
              <w:top w:val="nil"/>
              <w:left w:val="nil"/>
              <w:bottom w:val="nil"/>
              <w:right w:val="nil"/>
            </w:tcBorders>
            <w:shd w:val="clear" w:color="auto" w:fill="auto"/>
            <w:tcMar>
              <w:left w:w="43" w:type="dxa"/>
              <w:right w:w="43" w:type="dxa"/>
            </w:tcMar>
            <w:vAlign w:val="center"/>
          </w:tcPr>
          <w:p w14:paraId="77C89EE5" w14:textId="50D0B72D"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(6.5)</w:t>
            </w:r>
          </w:p>
        </w:tc>
        <w:tc>
          <w:tcPr>
            <w:tcW w:w="720" w:type="dxa"/>
            <w:tcBorders>
              <w:top w:val="nil"/>
              <w:left w:val="nil"/>
              <w:bottom w:val="nil"/>
              <w:right w:val="nil"/>
            </w:tcBorders>
            <w:shd w:val="clear" w:color="auto" w:fill="auto"/>
            <w:tcMar>
              <w:left w:w="43" w:type="dxa"/>
              <w:right w:w="43" w:type="dxa"/>
            </w:tcMar>
            <w:vAlign w:val="center"/>
          </w:tcPr>
          <w:p w14:paraId="6684AF26" w14:textId="14199125"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0.8</w:t>
            </w:r>
          </w:p>
        </w:tc>
        <w:tc>
          <w:tcPr>
            <w:tcW w:w="630" w:type="dxa"/>
            <w:tcBorders>
              <w:top w:val="nil"/>
              <w:left w:val="nil"/>
              <w:bottom w:val="nil"/>
              <w:right w:val="nil"/>
            </w:tcBorders>
            <w:shd w:val="clear" w:color="auto" w:fill="auto"/>
            <w:tcMar>
              <w:left w:w="43" w:type="dxa"/>
              <w:right w:w="43" w:type="dxa"/>
            </w:tcMar>
            <w:vAlign w:val="center"/>
          </w:tcPr>
          <w:p w14:paraId="0B403DAB" w14:textId="7BC5B7D1"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7.7</w:t>
            </w:r>
          </w:p>
        </w:tc>
        <w:tc>
          <w:tcPr>
            <w:tcW w:w="545" w:type="dxa"/>
            <w:tcBorders>
              <w:top w:val="nil"/>
              <w:left w:val="nil"/>
              <w:bottom w:val="nil"/>
              <w:right w:val="nil"/>
            </w:tcBorders>
            <w:shd w:val="clear" w:color="auto" w:fill="auto"/>
            <w:tcMar>
              <w:left w:w="43" w:type="dxa"/>
              <w:right w:w="43" w:type="dxa"/>
            </w:tcMar>
            <w:vAlign w:val="center"/>
          </w:tcPr>
          <w:p w14:paraId="3A8A7C13" w14:textId="6B29D0B9"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(7.0)</w:t>
            </w:r>
          </w:p>
        </w:tc>
      </w:tr>
      <w:tr w:rsidR="00015ADA" w:rsidRPr="004D13B6" w14:paraId="79FD897B" w14:textId="77777777" w:rsidTr="00015ADA">
        <w:trPr>
          <w:trHeight w:hRule="exact" w:val="202"/>
        </w:trPr>
        <w:tc>
          <w:tcPr>
            <w:tcW w:w="990" w:type="dxa"/>
            <w:shd w:val="clear" w:color="auto" w:fill="auto"/>
            <w:noWrap/>
            <w:tcMar>
              <w:left w:w="58" w:type="dxa"/>
              <w:right w:w="58" w:type="dxa"/>
            </w:tcMar>
            <w:vAlign w:val="center"/>
            <w:hideMark/>
          </w:tcPr>
          <w:p w14:paraId="79C770C4" w14:textId="77777777" w:rsidR="00015ADA" w:rsidRPr="00316631" w:rsidRDefault="00015ADA" w:rsidP="00015ADA">
            <w:pPr>
              <w:jc w:val="center"/>
              <w:rPr>
                <w:bCs/>
                <w:sz w:val="14"/>
                <w:szCs w:val="14"/>
              </w:rPr>
            </w:pPr>
            <w:r w:rsidRPr="00316631">
              <w:rPr>
                <w:bCs/>
                <w:sz w:val="14"/>
                <w:szCs w:val="14"/>
              </w:rPr>
              <w:t>13</w:t>
            </w:r>
          </w:p>
        </w:tc>
        <w:tc>
          <w:tcPr>
            <w:tcW w:w="2700" w:type="dxa"/>
            <w:gridSpan w:val="3"/>
            <w:shd w:val="clear" w:color="auto" w:fill="auto"/>
            <w:noWrap/>
            <w:tcMar>
              <w:left w:w="43" w:type="dxa"/>
              <w:right w:w="43" w:type="dxa"/>
            </w:tcMar>
            <w:vAlign w:val="center"/>
            <w:hideMark/>
          </w:tcPr>
          <w:p w14:paraId="733E0151" w14:textId="77777777" w:rsidR="00015ADA" w:rsidRPr="00316631" w:rsidRDefault="00015ADA" w:rsidP="00015ADA">
            <w:pPr>
              <w:rPr>
                <w:sz w:val="14"/>
                <w:szCs w:val="14"/>
              </w:rPr>
            </w:pPr>
            <w:r w:rsidRPr="00316631">
              <w:rPr>
                <w:sz w:val="14"/>
                <w:szCs w:val="14"/>
              </w:rPr>
              <w:t>Mining &amp; Quarrying</w:t>
            </w:r>
          </w:p>
        </w:tc>
        <w:tc>
          <w:tcPr>
            <w:tcW w:w="720" w:type="dxa"/>
            <w:tcBorders>
              <w:top w:val="nil"/>
              <w:left w:val="nil"/>
              <w:bottom w:val="nil"/>
              <w:right w:val="nil"/>
            </w:tcBorders>
            <w:shd w:val="clear" w:color="auto" w:fill="auto"/>
            <w:noWrap/>
            <w:tcMar>
              <w:left w:w="43" w:type="dxa"/>
              <w:right w:w="43" w:type="dxa"/>
            </w:tcMar>
            <w:vAlign w:val="center"/>
          </w:tcPr>
          <w:p w14:paraId="2CC572D8" w14:textId="30D742F6"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2DD38A08" w14:textId="5FD19283"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14:paraId="27632C46" w14:textId="05EE8AAD"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(0.5)</w:t>
            </w:r>
          </w:p>
        </w:tc>
        <w:tc>
          <w:tcPr>
            <w:tcW w:w="720" w:type="dxa"/>
            <w:tcBorders>
              <w:top w:val="nil"/>
              <w:left w:val="nil"/>
              <w:bottom w:val="nil"/>
              <w:right w:val="nil"/>
            </w:tcBorders>
            <w:shd w:val="clear" w:color="auto" w:fill="auto"/>
            <w:tcMar>
              <w:left w:w="43" w:type="dxa"/>
              <w:right w:w="43" w:type="dxa"/>
            </w:tcMar>
            <w:vAlign w:val="center"/>
          </w:tcPr>
          <w:p w14:paraId="22A64B54" w14:textId="6C0ADDA3"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3.9</w:t>
            </w:r>
          </w:p>
        </w:tc>
        <w:tc>
          <w:tcPr>
            <w:tcW w:w="810" w:type="dxa"/>
            <w:tcBorders>
              <w:top w:val="nil"/>
              <w:left w:val="nil"/>
              <w:bottom w:val="nil"/>
              <w:right w:val="nil"/>
            </w:tcBorders>
            <w:shd w:val="clear" w:color="auto" w:fill="auto"/>
            <w:tcMar>
              <w:left w:w="43" w:type="dxa"/>
              <w:right w:w="43" w:type="dxa"/>
            </w:tcMar>
            <w:vAlign w:val="center"/>
          </w:tcPr>
          <w:p w14:paraId="60A49D72" w14:textId="3E0AACDE"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3.4</w:t>
            </w:r>
          </w:p>
        </w:tc>
        <w:tc>
          <w:tcPr>
            <w:tcW w:w="720" w:type="dxa"/>
            <w:tcBorders>
              <w:top w:val="nil"/>
              <w:left w:val="nil"/>
              <w:bottom w:val="nil"/>
              <w:right w:val="nil"/>
            </w:tcBorders>
            <w:shd w:val="clear" w:color="auto" w:fill="auto"/>
            <w:tcMar>
              <w:left w:w="43" w:type="dxa"/>
              <w:right w:w="43" w:type="dxa"/>
            </w:tcMar>
            <w:vAlign w:val="center"/>
          </w:tcPr>
          <w:p w14:paraId="263906A4" w14:textId="3C391B89"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0.5</w:t>
            </w:r>
          </w:p>
        </w:tc>
        <w:tc>
          <w:tcPr>
            <w:tcW w:w="720" w:type="dxa"/>
            <w:tcBorders>
              <w:top w:val="nil"/>
              <w:left w:val="nil"/>
              <w:bottom w:val="nil"/>
              <w:right w:val="nil"/>
            </w:tcBorders>
            <w:shd w:val="clear" w:color="auto" w:fill="auto"/>
            <w:tcMar>
              <w:left w:w="43" w:type="dxa"/>
              <w:right w:w="43" w:type="dxa"/>
            </w:tcMar>
            <w:vAlign w:val="center"/>
          </w:tcPr>
          <w:p w14:paraId="74C08E74" w14:textId="33EDB37C"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0.8</w:t>
            </w:r>
          </w:p>
        </w:tc>
        <w:tc>
          <w:tcPr>
            <w:tcW w:w="630" w:type="dxa"/>
            <w:tcBorders>
              <w:top w:val="nil"/>
              <w:left w:val="nil"/>
              <w:bottom w:val="nil"/>
              <w:right w:val="nil"/>
            </w:tcBorders>
            <w:shd w:val="clear" w:color="auto" w:fill="auto"/>
            <w:tcMar>
              <w:left w:w="43" w:type="dxa"/>
              <w:right w:w="43" w:type="dxa"/>
            </w:tcMar>
            <w:vAlign w:val="center"/>
          </w:tcPr>
          <w:p w14:paraId="1A25DFEB" w14:textId="6B582971"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3.4</w:t>
            </w:r>
          </w:p>
        </w:tc>
        <w:tc>
          <w:tcPr>
            <w:tcW w:w="545" w:type="dxa"/>
            <w:tcBorders>
              <w:top w:val="nil"/>
              <w:left w:val="nil"/>
              <w:bottom w:val="nil"/>
              <w:right w:val="nil"/>
            </w:tcBorders>
            <w:shd w:val="clear" w:color="auto" w:fill="auto"/>
            <w:tcMar>
              <w:left w:w="43" w:type="dxa"/>
              <w:right w:w="43" w:type="dxa"/>
            </w:tcMar>
            <w:vAlign w:val="center"/>
          </w:tcPr>
          <w:p w14:paraId="3A0C03E0" w14:textId="303ACBA3"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(2.6)</w:t>
            </w:r>
          </w:p>
        </w:tc>
      </w:tr>
      <w:tr w:rsidR="00015ADA" w:rsidRPr="004D13B6" w14:paraId="7BEA71A3" w14:textId="77777777" w:rsidTr="00015ADA">
        <w:trPr>
          <w:trHeight w:hRule="exact" w:val="202"/>
        </w:trPr>
        <w:tc>
          <w:tcPr>
            <w:tcW w:w="990" w:type="dxa"/>
            <w:shd w:val="clear" w:color="auto" w:fill="auto"/>
            <w:noWrap/>
            <w:tcMar>
              <w:left w:w="58" w:type="dxa"/>
              <w:right w:w="58" w:type="dxa"/>
            </w:tcMar>
            <w:vAlign w:val="center"/>
            <w:hideMark/>
          </w:tcPr>
          <w:p w14:paraId="0E901D1C" w14:textId="77777777" w:rsidR="00015ADA" w:rsidRPr="00316631" w:rsidRDefault="00015ADA" w:rsidP="00015ADA">
            <w:pPr>
              <w:jc w:val="center"/>
              <w:rPr>
                <w:bCs/>
                <w:sz w:val="14"/>
                <w:szCs w:val="14"/>
              </w:rPr>
            </w:pPr>
            <w:r w:rsidRPr="00316631">
              <w:rPr>
                <w:bCs/>
                <w:sz w:val="14"/>
                <w:szCs w:val="14"/>
              </w:rPr>
              <w:t>14</w:t>
            </w:r>
          </w:p>
        </w:tc>
        <w:tc>
          <w:tcPr>
            <w:tcW w:w="2700" w:type="dxa"/>
            <w:gridSpan w:val="3"/>
            <w:shd w:val="clear" w:color="auto" w:fill="auto"/>
            <w:noWrap/>
            <w:tcMar>
              <w:left w:w="43" w:type="dxa"/>
              <w:right w:w="43" w:type="dxa"/>
            </w:tcMar>
            <w:vAlign w:val="center"/>
            <w:hideMark/>
          </w:tcPr>
          <w:p w14:paraId="49B98487" w14:textId="77777777" w:rsidR="00015ADA" w:rsidRPr="00316631" w:rsidRDefault="00015ADA" w:rsidP="00015ADA">
            <w:pPr>
              <w:rPr>
                <w:sz w:val="14"/>
                <w:szCs w:val="14"/>
              </w:rPr>
            </w:pPr>
            <w:r w:rsidRPr="00316631">
              <w:rPr>
                <w:sz w:val="14"/>
                <w:szCs w:val="14"/>
              </w:rPr>
              <w:t>Oil &amp; Gas Explorations</w:t>
            </w:r>
          </w:p>
        </w:tc>
        <w:tc>
          <w:tcPr>
            <w:tcW w:w="720" w:type="dxa"/>
            <w:tcBorders>
              <w:top w:val="nil"/>
              <w:left w:val="nil"/>
              <w:bottom w:val="nil"/>
              <w:right w:val="nil"/>
            </w:tcBorders>
            <w:shd w:val="clear" w:color="auto" w:fill="auto"/>
            <w:noWrap/>
            <w:tcMar>
              <w:left w:w="43" w:type="dxa"/>
              <w:right w:w="43" w:type="dxa"/>
            </w:tcMar>
            <w:vAlign w:val="center"/>
          </w:tcPr>
          <w:p w14:paraId="6D1E0236" w14:textId="70F07A96"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22.2</w:t>
            </w:r>
          </w:p>
        </w:tc>
        <w:tc>
          <w:tcPr>
            <w:tcW w:w="630" w:type="dxa"/>
            <w:tcBorders>
              <w:top w:val="nil"/>
              <w:left w:val="nil"/>
              <w:bottom w:val="nil"/>
              <w:right w:val="nil"/>
            </w:tcBorders>
            <w:shd w:val="clear" w:color="auto" w:fill="auto"/>
            <w:noWrap/>
            <w:tcMar>
              <w:left w:w="43" w:type="dxa"/>
              <w:right w:w="43" w:type="dxa"/>
            </w:tcMar>
            <w:vAlign w:val="center"/>
          </w:tcPr>
          <w:p w14:paraId="3347C349" w14:textId="7479637B"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0.5</w:t>
            </w:r>
          </w:p>
        </w:tc>
        <w:tc>
          <w:tcPr>
            <w:tcW w:w="630" w:type="dxa"/>
            <w:tcBorders>
              <w:top w:val="nil"/>
              <w:left w:val="nil"/>
              <w:bottom w:val="nil"/>
              <w:right w:val="nil"/>
            </w:tcBorders>
            <w:shd w:val="clear" w:color="auto" w:fill="auto"/>
            <w:noWrap/>
            <w:tcMar>
              <w:left w:w="43" w:type="dxa"/>
              <w:right w:w="43" w:type="dxa"/>
            </w:tcMar>
            <w:vAlign w:val="center"/>
          </w:tcPr>
          <w:p w14:paraId="631B9020" w14:textId="0AE6CEBC"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21.7</w:t>
            </w:r>
          </w:p>
        </w:tc>
        <w:tc>
          <w:tcPr>
            <w:tcW w:w="720" w:type="dxa"/>
            <w:tcBorders>
              <w:top w:val="nil"/>
              <w:left w:val="nil"/>
              <w:bottom w:val="nil"/>
              <w:right w:val="nil"/>
            </w:tcBorders>
            <w:shd w:val="clear" w:color="auto" w:fill="auto"/>
            <w:tcMar>
              <w:left w:w="43" w:type="dxa"/>
              <w:right w:w="43" w:type="dxa"/>
            </w:tcMar>
            <w:vAlign w:val="center"/>
          </w:tcPr>
          <w:p w14:paraId="3374F5D7" w14:textId="7F41FB6E"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42.8</w:t>
            </w:r>
          </w:p>
        </w:tc>
        <w:tc>
          <w:tcPr>
            <w:tcW w:w="810" w:type="dxa"/>
            <w:tcBorders>
              <w:top w:val="nil"/>
              <w:left w:val="nil"/>
              <w:bottom w:val="nil"/>
              <w:right w:val="nil"/>
            </w:tcBorders>
            <w:shd w:val="clear" w:color="auto" w:fill="auto"/>
            <w:tcMar>
              <w:left w:w="43" w:type="dxa"/>
              <w:right w:w="43" w:type="dxa"/>
            </w:tcMar>
            <w:vAlign w:val="center"/>
          </w:tcPr>
          <w:p w14:paraId="29080742" w14:textId="3A514763"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2.6</w:t>
            </w:r>
          </w:p>
        </w:tc>
        <w:tc>
          <w:tcPr>
            <w:tcW w:w="720" w:type="dxa"/>
            <w:tcBorders>
              <w:top w:val="nil"/>
              <w:left w:val="nil"/>
              <w:bottom w:val="nil"/>
              <w:right w:val="nil"/>
            </w:tcBorders>
            <w:shd w:val="clear" w:color="auto" w:fill="auto"/>
            <w:tcMar>
              <w:left w:w="43" w:type="dxa"/>
              <w:right w:w="43" w:type="dxa"/>
            </w:tcMar>
            <w:vAlign w:val="center"/>
          </w:tcPr>
          <w:p w14:paraId="340B33C3" w14:textId="52453B78"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40.2</w:t>
            </w:r>
          </w:p>
        </w:tc>
        <w:tc>
          <w:tcPr>
            <w:tcW w:w="720" w:type="dxa"/>
            <w:tcBorders>
              <w:top w:val="nil"/>
              <w:left w:val="nil"/>
              <w:bottom w:val="nil"/>
              <w:right w:val="nil"/>
            </w:tcBorders>
            <w:shd w:val="clear" w:color="auto" w:fill="auto"/>
            <w:tcMar>
              <w:left w:w="43" w:type="dxa"/>
              <w:right w:w="43" w:type="dxa"/>
            </w:tcMar>
            <w:vAlign w:val="center"/>
          </w:tcPr>
          <w:p w14:paraId="2CCD8FF1" w14:textId="3A969F7C"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94.3</w:t>
            </w:r>
          </w:p>
        </w:tc>
        <w:tc>
          <w:tcPr>
            <w:tcW w:w="630" w:type="dxa"/>
            <w:tcBorders>
              <w:top w:val="nil"/>
              <w:left w:val="nil"/>
              <w:bottom w:val="nil"/>
              <w:right w:val="nil"/>
            </w:tcBorders>
            <w:shd w:val="clear" w:color="auto" w:fill="auto"/>
            <w:tcMar>
              <w:left w:w="43" w:type="dxa"/>
              <w:right w:w="43" w:type="dxa"/>
            </w:tcMar>
            <w:vAlign w:val="center"/>
          </w:tcPr>
          <w:p w14:paraId="6517CAB1" w14:textId="7220FF54"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1.0</w:t>
            </w:r>
          </w:p>
        </w:tc>
        <w:tc>
          <w:tcPr>
            <w:tcW w:w="545" w:type="dxa"/>
            <w:tcBorders>
              <w:top w:val="nil"/>
              <w:left w:val="nil"/>
              <w:bottom w:val="nil"/>
              <w:right w:val="nil"/>
            </w:tcBorders>
            <w:shd w:val="clear" w:color="auto" w:fill="auto"/>
            <w:tcMar>
              <w:left w:w="43" w:type="dxa"/>
              <w:right w:w="43" w:type="dxa"/>
            </w:tcMar>
            <w:vAlign w:val="center"/>
          </w:tcPr>
          <w:p w14:paraId="5CC7E6B4" w14:textId="757940E7"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93.3</w:t>
            </w:r>
          </w:p>
        </w:tc>
      </w:tr>
      <w:tr w:rsidR="00015ADA" w:rsidRPr="004D13B6" w14:paraId="63DBF738" w14:textId="77777777" w:rsidTr="00015ADA">
        <w:trPr>
          <w:trHeight w:hRule="exact" w:val="202"/>
        </w:trPr>
        <w:tc>
          <w:tcPr>
            <w:tcW w:w="990" w:type="dxa"/>
            <w:shd w:val="clear" w:color="auto" w:fill="auto"/>
            <w:noWrap/>
            <w:tcMar>
              <w:left w:w="58" w:type="dxa"/>
              <w:right w:w="58" w:type="dxa"/>
            </w:tcMar>
            <w:vAlign w:val="center"/>
            <w:hideMark/>
          </w:tcPr>
          <w:p w14:paraId="6C1669C8" w14:textId="77777777" w:rsidR="00015ADA" w:rsidRPr="00316631" w:rsidRDefault="00015ADA" w:rsidP="00015ADA">
            <w:pPr>
              <w:jc w:val="center"/>
              <w:rPr>
                <w:bCs/>
                <w:sz w:val="14"/>
                <w:szCs w:val="14"/>
              </w:rPr>
            </w:pPr>
          </w:p>
        </w:tc>
        <w:tc>
          <w:tcPr>
            <w:tcW w:w="2700" w:type="dxa"/>
            <w:gridSpan w:val="3"/>
            <w:shd w:val="clear" w:color="auto" w:fill="auto"/>
            <w:noWrap/>
            <w:tcMar>
              <w:left w:w="43" w:type="dxa"/>
              <w:right w:w="43" w:type="dxa"/>
            </w:tcMar>
            <w:vAlign w:val="center"/>
            <w:hideMark/>
          </w:tcPr>
          <w:p w14:paraId="32E50954" w14:textId="77777777" w:rsidR="00015ADA" w:rsidRPr="00316631" w:rsidRDefault="00015ADA" w:rsidP="00015ADA">
            <w:pPr>
              <w:rPr>
                <w:i/>
                <w:sz w:val="14"/>
                <w:szCs w:val="14"/>
              </w:rPr>
            </w:pPr>
            <w:r w:rsidRPr="00316631">
              <w:rPr>
                <w:i/>
                <w:sz w:val="14"/>
                <w:szCs w:val="14"/>
              </w:rPr>
              <w:t xml:space="preserve">     of which Privatization proceeds</w:t>
            </w:r>
          </w:p>
        </w:tc>
        <w:tc>
          <w:tcPr>
            <w:tcW w:w="720" w:type="dxa"/>
            <w:tcBorders>
              <w:top w:val="nil"/>
              <w:left w:val="nil"/>
              <w:bottom w:val="nil"/>
              <w:right w:val="nil"/>
            </w:tcBorders>
            <w:shd w:val="clear" w:color="auto" w:fill="auto"/>
            <w:noWrap/>
            <w:tcMar>
              <w:left w:w="43" w:type="dxa"/>
              <w:right w:w="43" w:type="dxa"/>
            </w:tcMar>
            <w:vAlign w:val="center"/>
          </w:tcPr>
          <w:p w14:paraId="17A3B61B" w14:textId="3217B6D8"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E8DF46F" w14:textId="4E3144A2"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6E7433B" w14:textId="7AFE53B1"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10B007C" w14:textId="413E1A7D"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E1E448D" w14:textId="20A47CC6"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A38B535" w14:textId="5CAA7425"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C8C7FF5" w14:textId="0C482865"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5159B58" w14:textId="55F8A240"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545" w:type="dxa"/>
            <w:tcBorders>
              <w:top w:val="nil"/>
              <w:left w:val="nil"/>
              <w:bottom w:val="nil"/>
              <w:right w:val="nil"/>
            </w:tcBorders>
            <w:shd w:val="clear" w:color="auto" w:fill="auto"/>
            <w:tcMar>
              <w:left w:w="43" w:type="dxa"/>
              <w:right w:w="43" w:type="dxa"/>
            </w:tcMar>
            <w:vAlign w:val="center"/>
          </w:tcPr>
          <w:p w14:paraId="28F5416F" w14:textId="38F3334F"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r>
      <w:tr w:rsidR="00015ADA" w:rsidRPr="004D13B6" w14:paraId="559ABF50" w14:textId="77777777" w:rsidTr="00015ADA">
        <w:trPr>
          <w:trHeight w:hRule="exact" w:val="202"/>
        </w:trPr>
        <w:tc>
          <w:tcPr>
            <w:tcW w:w="990" w:type="dxa"/>
            <w:shd w:val="clear" w:color="auto" w:fill="auto"/>
            <w:noWrap/>
            <w:tcMar>
              <w:left w:w="58" w:type="dxa"/>
              <w:right w:w="58" w:type="dxa"/>
            </w:tcMar>
            <w:vAlign w:val="center"/>
            <w:hideMark/>
          </w:tcPr>
          <w:p w14:paraId="08A80C85" w14:textId="77777777" w:rsidR="00015ADA" w:rsidRPr="00316631" w:rsidRDefault="00015ADA" w:rsidP="00015ADA">
            <w:pPr>
              <w:jc w:val="center"/>
              <w:rPr>
                <w:bCs/>
                <w:sz w:val="14"/>
                <w:szCs w:val="14"/>
              </w:rPr>
            </w:pPr>
            <w:r w:rsidRPr="00316631">
              <w:rPr>
                <w:bCs/>
                <w:sz w:val="14"/>
                <w:szCs w:val="14"/>
              </w:rPr>
              <w:t>15</w:t>
            </w:r>
          </w:p>
        </w:tc>
        <w:tc>
          <w:tcPr>
            <w:tcW w:w="2700" w:type="dxa"/>
            <w:gridSpan w:val="3"/>
            <w:shd w:val="clear" w:color="auto" w:fill="auto"/>
            <w:noWrap/>
            <w:tcMar>
              <w:left w:w="43" w:type="dxa"/>
              <w:right w:w="43" w:type="dxa"/>
            </w:tcMar>
            <w:vAlign w:val="center"/>
            <w:hideMark/>
          </w:tcPr>
          <w:p w14:paraId="31F4F062" w14:textId="77777777" w:rsidR="00015ADA" w:rsidRPr="00316631" w:rsidRDefault="00015ADA" w:rsidP="00015ADA">
            <w:pPr>
              <w:rPr>
                <w:sz w:val="14"/>
                <w:szCs w:val="14"/>
              </w:rPr>
            </w:pPr>
            <w:r w:rsidRPr="00316631">
              <w:rPr>
                <w:sz w:val="14"/>
                <w:szCs w:val="14"/>
              </w:rPr>
              <w:t>Pharmaceuticals &amp; OTC Products</w:t>
            </w:r>
          </w:p>
        </w:tc>
        <w:tc>
          <w:tcPr>
            <w:tcW w:w="720" w:type="dxa"/>
            <w:tcBorders>
              <w:top w:val="nil"/>
              <w:left w:val="nil"/>
              <w:bottom w:val="nil"/>
              <w:right w:val="nil"/>
            </w:tcBorders>
            <w:shd w:val="clear" w:color="auto" w:fill="auto"/>
            <w:noWrap/>
            <w:tcMar>
              <w:left w:w="43" w:type="dxa"/>
              <w:right w:w="43" w:type="dxa"/>
            </w:tcMar>
            <w:vAlign w:val="center"/>
          </w:tcPr>
          <w:p w14:paraId="1CB69D92" w14:textId="18FCB81D"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14:paraId="24C7A5D5" w14:textId="71F1FCC5"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1A31B446" w14:textId="677A5185"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14:paraId="7FDD9760" w14:textId="52657382"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1.8</w:t>
            </w:r>
          </w:p>
        </w:tc>
        <w:tc>
          <w:tcPr>
            <w:tcW w:w="810" w:type="dxa"/>
            <w:tcBorders>
              <w:top w:val="nil"/>
              <w:left w:val="nil"/>
              <w:bottom w:val="nil"/>
              <w:right w:val="nil"/>
            </w:tcBorders>
            <w:shd w:val="clear" w:color="auto" w:fill="auto"/>
            <w:tcMar>
              <w:left w:w="43" w:type="dxa"/>
              <w:right w:w="43" w:type="dxa"/>
            </w:tcMar>
            <w:vAlign w:val="center"/>
          </w:tcPr>
          <w:p w14:paraId="730535AF" w14:textId="268A6EE5"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0.5</w:t>
            </w:r>
          </w:p>
        </w:tc>
        <w:tc>
          <w:tcPr>
            <w:tcW w:w="720" w:type="dxa"/>
            <w:tcBorders>
              <w:top w:val="nil"/>
              <w:left w:val="nil"/>
              <w:bottom w:val="nil"/>
              <w:right w:val="nil"/>
            </w:tcBorders>
            <w:shd w:val="clear" w:color="auto" w:fill="auto"/>
            <w:tcMar>
              <w:left w:w="43" w:type="dxa"/>
              <w:right w:w="43" w:type="dxa"/>
            </w:tcMar>
            <w:vAlign w:val="center"/>
          </w:tcPr>
          <w:p w14:paraId="29E96580" w14:textId="7EBED805"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1.3</w:t>
            </w:r>
          </w:p>
        </w:tc>
        <w:tc>
          <w:tcPr>
            <w:tcW w:w="720" w:type="dxa"/>
            <w:tcBorders>
              <w:top w:val="nil"/>
              <w:left w:val="nil"/>
              <w:bottom w:val="nil"/>
              <w:right w:val="nil"/>
            </w:tcBorders>
            <w:shd w:val="clear" w:color="auto" w:fill="auto"/>
            <w:tcMar>
              <w:left w:w="43" w:type="dxa"/>
              <w:right w:w="43" w:type="dxa"/>
            </w:tcMar>
            <w:vAlign w:val="center"/>
          </w:tcPr>
          <w:p w14:paraId="79E79AC4" w14:textId="6A1645DE"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5.1</w:t>
            </w:r>
          </w:p>
        </w:tc>
        <w:tc>
          <w:tcPr>
            <w:tcW w:w="630" w:type="dxa"/>
            <w:tcBorders>
              <w:top w:val="nil"/>
              <w:left w:val="nil"/>
              <w:bottom w:val="nil"/>
              <w:right w:val="nil"/>
            </w:tcBorders>
            <w:shd w:val="clear" w:color="auto" w:fill="auto"/>
            <w:tcMar>
              <w:left w:w="43" w:type="dxa"/>
              <w:right w:w="43" w:type="dxa"/>
            </w:tcMar>
            <w:vAlign w:val="center"/>
          </w:tcPr>
          <w:p w14:paraId="4529450B" w14:textId="0F1FCDC7"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0.5</w:t>
            </w:r>
          </w:p>
        </w:tc>
        <w:tc>
          <w:tcPr>
            <w:tcW w:w="545" w:type="dxa"/>
            <w:tcBorders>
              <w:top w:val="nil"/>
              <w:left w:val="nil"/>
              <w:bottom w:val="nil"/>
              <w:right w:val="nil"/>
            </w:tcBorders>
            <w:shd w:val="clear" w:color="auto" w:fill="auto"/>
            <w:tcMar>
              <w:left w:w="43" w:type="dxa"/>
              <w:right w:w="43" w:type="dxa"/>
            </w:tcMar>
            <w:vAlign w:val="center"/>
          </w:tcPr>
          <w:p w14:paraId="5B4A89F1" w14:textId="17D68FCB"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4.6</w:t>
            </w:r>
          </w:p>
        </w:tc>
      </w:tr>
      <w:tr w:rsidR="00015ADA" w:rsidRPr="004D13B6" w14:paraId="4E416FCC" w14:textId="77777777" w:rsidTr="00015ADA">
        <w:trPr>
          <w:trHeight w:hRule="exact" w:val="202"/>
        </w:trPr>
        <w:tc>
          <w:tcPr>
            <w:tcW w:w="990" w:type="dxa"/>
            <w:shd w:val="clear" w:color="auto" w:fill="auto"/>
            <w:noWrap/>
            <w:tcMar>
              <w:left w:w="58" w:type="dxa"/>
              <w:right w:w="58" w:type="dxa"/>
            </w:tcMar>
            <w:vAlign w:val="center"/>
            <w:hideMark/>
          </w:tcPr>
          <w:p w14:paraId="2CAA34F5" w14:textId="77777777" w:rsidR="00015ADA" w:rsidRPr="00316631" w:rsidRDefault="00015ADA" w:rsidP="00015ADA">
            <w:pPr>
              <w:jc w:val="center"/>
              <w:rPr>
                <w:bCs/>
                <w:sz w:val="14"/>
                <w:szCs w:val="14"/>
              </w:rPr>
            </w:pPr>
            <w:r w:rsidRPr="00316631">
              <w:rPr>
                <w:bCs/>
                <w:sz w:val="14"/>
                <w:szCs w:val="14"/>
              </w:rPr>
              <w:t>16</w:t>
            </w:r>
          </w:p>
        </w:tc>
        <w:tc>
          <w:tcPr>
            <w:tcW w:w="2700" w:type="dxa"/>
            <w:gridSpan w:val="3"/>
            <w:shd w:val="clear" w:color="auto" w:fill="auto"/>
            <w:noWrap/>
            <w:tcMar>
              <w:left w:w="43" w:type="dxa"/>
              <w:right w:w="43" w:type="dxa"/>
            </w:tcMar>
            <w:vAlign w:val="center"/>
            <w:hideMark/>
          </w:tcPr>
          <w:p w14:paraId="18BE6D21" w14:textId="77777777" w:rsidR="00015ADA" w:rsidRPr="00316631" w:rsidRDefault="00015ADA" w:rsidP="00015ADA">
            <w:pPr>
              <w:rPr>
                <w:sz w:val="14"/>
                <w:szCs w:val="14"/>
              </w:rPr>
            </w:pPr>
            <w:r w:rsidRPr="00316631">
              <w:rPr>
                <w:sz w:val="14"/>
                <w:szCs w:val="14"/>
              </w:rPr>
              <w:t>Cosmetics</w:t>
            </w:r>
          </w:p>
        </w:tc>
        <w:tc>
          <w:tcPr>
            <w:tcW w:w="720" w:type="dxa"/>
            <w:tcBorders>
              <w:top w:val="nil"/>
              <w:left w:val="nil"/>
              <w:bottom w:val="nil"/>
              <w:right w:val="nil"/>
            </w:tcBorders>
            <w:shd w:val="clear" w:color="auto" w:fill="auto"/>
            <w:noWrap/>
            <w:tcMar>
              <w:left w:w="43" w:type="dxa"/>
              <w:right w:w="43" w:type="dxa"/>
            </w:tcMar>
            <w:vAlign w:val="center"/>
          </w:tcPr>
          <w:p w14:paraId="5C6D4176" w14:textId="545BD955"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4.6</w:t>
            </w:r>
          </w:p>
        </w:tc>
        <w:tc>
          <w:tcPr>
            <w:tcW w:w="630" w:type="dxa"/>
            <w:tcBorders>
              <w:top w:val="nil"/>
              <w:left w:val="nil"/>
              <w:bottom w:val="nil"/>
              <w:right w:val="nil"/>
            </w:tcBorders>
            <w:shd w:val="clear" w:color="auto" w:fill="auto"/>
            <w:noWrap/>
            <w:tcMar>
              <w:left w:w="43" w:type="dxa"/>
              <w:right w:w="43" w:type="dxa"/>
            </w:tcMar>
            <w:vAlign w:val="center"/>
          </w:tcPr>
          <w:p w14:paraId="667527BA" w14:textId="3562DCFA"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781FEEF" w14:textId="7F35729D"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4.6</w:t>
            </w:r>
          </w:p>
        </w:tc>
        <w:tc>
          <w:tcPr>
            <w:tcW w:w="720" w:type="dxa"/>
            <w:tcBorders>
              <w:top w:val="nil"/>
              <w:left w:val="nil"/>
              <w:bottom w:val="nil"/>
              <w:right w:val="nil"/>
            </w:tcBorders>
            <w:shd w:val="clear" w:color="auto" w:fill="auto"/>
            <w:tcMar>
              <w:left w:w="43" w:type="dxa"/>
              <w:right w:w="43" w:type="dxa"/>
            </w:tcMar>
            <w:vAlign w:val="center"/>
          </w:tcPr>
          <w:p w14:paraId="111DF40A" w14:textId="0C153B65"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23.0</w:t>
            </w:r>
          </w:p>
        </w:tc>
        <w:tc>
          <w:tcPr>
            <w:tcW w:w="810" w:type="dxa"/>
            <w:tcBorders>
              <w:top w:val="nil"/>
              <w:left w:val="nil"/>
              <w:bottom w:val="nil"/>
              <w:right w:val="nil"/>
            </w:tcBorders>
            <w:shd w:val="clear" w:color="auto" w:fill="auto"/>
            <w:tcMar>
              <w:left w:w="43" w:type="dxa"/>
              <w:right w:w="43" w:type="dxa"/>
            </w:tcMar>
            <w:vAlign w:val="center"/>
          </w:tcPr>
          <w:p w14:paraId="4527D59C" w14:textId="45CC41AC"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43AA16F" w14:textId="497A4AA3"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23.0</w:t>
            </w:r>
          </w:p>
        </w:tc>
        <w:tc>
          <w:tcPr>
            <w:tcW w:w="720" w:type="dxa"/>
            <w:tcBorders>
              <w:top w:val="nil"/>
              <w:left w:val="nil"/>
              <w:bottom w:val="nil"/>
              <w:right w:val="nil"/>
            </w:tcBorders>
            <w:shd w:val="clear" w:color="auto" w:fill="auto"/>
            <w:tcMar>
              <w:left w:w="43" w:type="dxa"/>
              <w:right w:w="43" w:type="dxa"/>
            </w:tcMar>
            <w:vAlign w:val="center"/>
          </w:tcPr>
          <w:p w14:paraId="784FD80B" w14:textId="2F54B289"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9.2</w:t>
            </w:r>
          </w:p>
        </w:tc>
        <w:tc>
          <w:tcPr>
            <w:tcW w:w="630" w:type="dxa"/>
            <w:tcBorders>
              <w:top w:val="nil"/>
              <w:left w:val="nil"/>
              <w:bottom w:val="nil"/>
              <w:right w:val="nil"/>
            </w:tcBorders>
            <w:shd w:val="clear" w:color="auto" w:fill="auto"/>
            <w:tcMar>
              <w:left w:w="43" w:type="dxa"/>
              <w:right w:w="43" w:type="dxa"/>
            </w:tcMar>
            <w:vAlign w:val="center"/>
          </w:tcPr>
          <w:p w14:paraId="2A200B18" w14:textId="6A12ABA7"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545" w:type="dxa"/>
            <w:tcBorders>
              <w:top w:val="nil"/>
              <w:left w:val="nil"/>
              <w:bottom w:val="nil"/>
              <w:right w:val="nil"/>
            </w:tcBorders>
            <w:shd w:val="clear" w:color="auto" w:fill="auto"/>
            <w:tcMar>
              <w:left w:w="43" w:type="dxa"/>
              <w:right w:w="43" w:type="dxa"/>
            </w:tcMar>
            <w:vAlign w:val="center"/>
          </w:tcPr>
          <w:p w14:paraId="2A565D2E" w14:textId="3E8B1E92"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9.2</w:t>
            </w:r>
          </w:p>
        </w:tc>
      </w:tr>
      <w:tr w:rsidR="00015ADA" w:rsidRPr="004D13B6" w14:paraId="69C32AAE" w14:textId="77777777" w:rsidTr="00015ADA">
        <w:trPr>
          <w:trHeight w:hRule="exact" w:val="202"/>
        </w:trPr>
        <w:tc>
          <w:tcPr>
            <w:tcW w:w="990" w:type="dxa"/>
            <w:shd w:val="clear" w:color="auto" w:fill="auto"/>
            <w:noWrap/>
            <w:tcMar>
              <w:left w:w="58" w:type="dxa"/>
              <w:right w:w="58" w:type="dxa"/>
            </w:tcMar>
            <w:vAlign w:val="center"/>
            <w:hideMark/>
          </w:tcPr>
          <w:p w14:paraId="3F6AC6E4" w14:textId="77777777" w:rsidR="00015ADA" w:rsidRPr="00316631" w:rsidRDefault="00015ADA" w:rsidP="00015ADA">
            <w:pPr>
              <w:jc w:val="center"/>
              <w:rPr>
                <w:bCs/>
                <w:sz w:val="14"/>
                <w:szCs w:val="14"/>
              </w:rPr>
            </w:pPr>
            <w:r w:rsidRPr="00316631">
              <w:rPr>
                <w:bCs/>
                <w:sz w:val="14"/>
                <w:szCs w:val="14"/>
              </w:rPr>
              <w:t>17</w:t>
            </w:r>
          </w:p>
        </w:tc>
        <w:tc>
          <w:tcPr>
            <w:tcW w:w="2700" w:type="dxa"/>
            <w:gridSpan w:val="3"/>
            <w:shd w:val="clear" w:color="auto" w:fill="auto"/>
            <w:noWrap/>
            <w:tcMar>
              <w:left w:w="43" w:type="dxa"/>
              <w:right w:w="43" w:type="dxa"/>
            </w:tcMar>
            <w:vAlign w:val="center"/>
            <w:hideMark/>
          </w:tcPr>
          <w:p w14:paraId="7E5CF43D" w14:textId="77777777" w:rsidR="00015ADA" w:rsidRPr="00316631" w:rsidRDefault="00015ADA" w:rsidP="00015ADA">
            <w:pPr>
              <w:rPr>
                <w:sz w:val="14"/>
                <w:szCs w:val="14"/>
              </w:rPr>
            </w:pPr>
            <w:r w:rsidRPr="00316631">
              <w:rPr>
                <w:sz w:val="14"/>
                <w:szCs w:val="14"/>
              </w:rPr>
              <w:t>Fertilizers</w:t>
            </w:r>
          </w:p>
        </w:tc>
        <w:tc>
          <w:tcPr>
            <w:tcW w:w="720" w:type="dxa"/>
            <w:tcBorders>
              <w:top w:val="nil"/>
              <w:left w:val="nil"/>
              <w:bottom w:val="nil"/>
              <w:right w:val="nil"/>
            </w:tcBorders>
            <w:shd w:val="clear" w:color="auto" w:fill="auto"/>
            <w:noWrap/>
            <w:tcMar>
              <w:left w:w="43" w:type="dxa"/>
              <w:right w:w="43" w:type="dxa"/>
            </w:tcMar>
            <w:vAlign w:val="center"/>
          </w:tcPr>
          <w:p w14:paraId="4F12B914" w14:textId="491DB08B"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C5303EB" w14:textId="18ED807A"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7CA0512" w14:textId="7C260A8F"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C314DF1" w14:textId="322B3458"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A87FE8D" w14:textId="61C9239A"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E3D458E" w14:textId="2EEA478A"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FA24CBA" w14:textId="4E72C44F"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0664406" w14:textId="2DF7BD90"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545" w:type="dxa"/>
            <w:tcBorders>
              <w:top w:val="nil"/>
              <w:left w:val="nil"/>
              <w:bottom w:val="nil"/>
              <w:right w:val="nil"/>
            </w:tcBorders>
            <w:shd w:val="clear" w:color="auto" w:fill="auto"/>
            <w:tcMar>
              <w:left w:w="43" w:type="dxa"/>
              <w:right w:w="43" w:type="dxa"/>
            </w:tcMar>
            <w:vAlign w:val="center"/>
          </w:tcPr>
          <w:p w14:paraId="4E4C8CD2" w14:textId="1126652D"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r>
      <w:tr w:rsidR="00015ADA" w:rsidRPr="004D13B6" w14:paraId="74C806D2" w14:textId="77777777" w:rsidTr="00015ADA">
        <w:trPr>
          <w:trHeight w:hRule="exact" w:val="202"/>
        </w:trPr>
        <w:tc>
          <w:tcPr>
            <w:tcW w:w="990" w:type="dxa"/>
            <w:shd w:val="clear" w:color="auto" w:fill="auto"/>
            <w:noWrap/>
            <w:tcMar>
              <w:left w:w="58" w:type="dxa"/>
              <w:right w:w="58" w:type="dxa"/>
            </w:tcMar>
            <w:vAlign w:val="center"/>
            <w:hideMark/>
          </w:tcPr>
          <w:p w14:paraId="7F493F9B" w14:textId="77777777" w:rsidR="00015ADA" w:rsidRPr="00316631" w:rsidRDefault="00015ADA" w:rsidP="00015ADA">
            <w:pPr>
              <w:jc w:val="center"/>
              <w:rPr>
                <w:bCs/>
                <w:sz w:val="14"/>
                <w:szCs w:val="14"/>
              </w:rPr>
            </w:pPr>
            <w:r w:rsidRPr="00316631">
              <w:rPr>
                <w:bCs/>
                <w:sz w:val="14"/>
                <w:szCs w:val="14"/>
              </w:rPr>
              <w:t>18</w:t>
            </w:r>
          </w:p>
        </w:tc>
        <w:tc>
          <w:tcPr>
            <w:tcW w:w="2700" w:type="dxa"/>
            <w:gridSpan w:val="3"/>
            <w:shd w:val="clear" w:color="auto" w:fill="auto"/>
            <w:noWrap/>
            <w:tcMar>
              <w:left w:w="43" w:type="dxa"/>
              <w:right w:w="43" w:type="dxa"/>
            </w:tcMar>
            <w:vAlign w:val="center"/>
            <w:hideMark/>
          </w:tcPr>
          <w:p w14:paraId="381A1AD0" w14:textId="77777777" w:rsidR="00015ADA" w:rsidRPr="00316631" w:rsidRDefault="00015ADA" w:rsidP="00015ADA">
            <w:pPr>
              <w:rPr>
                <w:sz w:val="14"/>
                <w:szCs w:val="14"/>
              </w:rPr>
            </w:pPr>
            <w:r w:rsidRPr="00316631">
              <w:rPr>
                <w:sz w:val="14"/>
                <w:szCs w:val="14"/>
              </w:rPr>
              <w:t>Cement</w:t>
            </w:r>
          </w:p>
        </w:tc>
        <w:tc>
          <w:tcPr>
            <w:tcW w:w="720" w:type="dxa"/>
            <w:tcBorders>
              <w:top w:val="nil"/>
              <w:left w:val="nil"/>
              <w:bottom w:val="nil"/>
              <w:right w:val="nil"/>
            </w:tcBorders>
            <w:shd w:val="clear" w:color="auto" w:fill="auto"/>
            <w:noWrap/>
            <w:tcMar>
              <w:left w:w="43" w:type="dxa"/>
              <w:right w:w="43" w:type="dxa"/>
            </w:tcMar>
            <w:vAlign w:val="center"/>
          </w:tcPr>
          <w:p w14:paraId="5C8380FE" w14:textId="15BE75A6"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3BF86B89" w14:textId="0609A8C5"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14:paraId="444249C0" w14:textId="3B9C4F34"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14:paraId="3E142291" w14:textId="320C9711"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0.7</w:t>
            </w:r>
          </w:p>
        </w:tc>
        <w:tc>
          <w:tcPr>
            <w:tcW w:w="810" w:type="dxa"/>
            <w:tcBorders>
              <w:top w:val="nil"/>
              <w:left w:val="nil"/>
              <w:bottom w:val="nil"/>
              <w:right w:val="nil"/>
            </w:tcBorders>
            <w:shd w:val="clear" w:color="auto" w:fill="auto"/>
            <w:tcMar>
              <w:left w:w="43" w:type="dxa"/>
              <w:right w:w="43" w:type="dxa"/>
            </w:tcMar>
            <w:vAlign w:val="center"/>
          </w:tcPr>
          <w:p w14:paraId="257EEA05" w14:textId="772D1EE2"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1.0</w:t>
            </w:r>
          </w:p>
        </w:tc>
        <w:tc>
          <w:tcPr>
            <w:tcW w:w="720" w:type="dxa"/>
            <w:tcBorders>
              <w:top w:val="nil"/>
              <w:left w:val="nil"/>
              <w:bottom w:val="nil"/>
              <w:right w:val="nil"/>
            </w:tcBorders>
            <w:shd w:val="clear" w:color="auto" w:fill="auto"/>
            <w:tcMar>
              <w:left w:w="43" w:type="dxa"/>
              <w:right w:w="43" w:type="dxa"/>
            </w:tcMar>
            <w:vAlign w:val="center"/>
          </w:tcPr>
          <w:p w14:paraId="10E49763" w14:textId="1906C043"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14:paraId="2C907514" w14:textId="7DD2D4AB"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0.4</w:t>
            </w:r>
          </w:p>
        </w:tc>
        <w:tc>
          <w:tcPr>
            <w:tcW w:w="630" w:type="dxa"/>
            <w:tcBorders>
              <w:top w:val="nil"/>
              <w:left w:val="nil"/>
              <w:bottom w:val="nil"/>
              <w:right w:val="nil"/>
            </w:tcBorders>
            <w:shd w:val="clear" w:color="auto" w:fill="auto"/>
            <w:tcMar>
              <w:left w:w="43" w:type="dxa"/>
              <w:right w:w="43" w:type="dxa"/>
            </w:tcMar>
            <w:vAlign w:val="center"/>
          </w:tcPr>
          <w:p w14:paraId="3CE83803" w14:textId="4E86B193"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0.9</w:t>
            </w:r>
          </w:p>
        </w:tc>
        <w:tc>
          <w:tcPr>
            <w:tcW w:w="545" w:type="dxa"/>
            <w:tcBorders>
              <w:top w:val="nil"/>
              <w:left w:val="nil"/>
              <w:bottom w:val="nil"/>
              <w:right w:val="nil"/>
            </w:tcBorders>
            <w:shd w:val="clear" w:color="auto" w:fill="auto"/>
            <w:tcMar>
              <w:left w:w="43" w:type="dxa"/>
              <w:right w:w="43" w:type="dxa"/>
            </w:tcMar>
            <w:vAlign w:val="center"/>
          </w:tcPr>
          <w:p w14:paraId="33B9AA53" w14:textId="20573450"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(0.5)</w:t>
            </w:r>
          </w:p>
        </w:tc>
      </w:tr>
      <w:tr w:rsidR="00015ADA" w:rsidRPr="004D13B6" w14:paraId="70521B7B" w14:textId="77777777" w:rsidTr="00015ADA">
        <w:trPr>
          <w:trHeight w:hRule="exact" w:val="202"/>
        </w:trPr>
        <w:tc>
          <w:tcPr>
            <w:tcW w:w="990" w:type="dxa"/>
            <w:shd w:val="clear" w:color="auto" w:fill="auto"/>
            <w:noWrap/>
            <w:tcMar>
              <w:left w:w="58" w:type="dxa"/>
              <w:right w:w="58" w:type="dxa"/>
            </w:tcMar>
            <w:vAlign w:val="center"/>
            <w:hideMark/>
          </w:tcPr>
          <w:p w14:paraId="38BA89DF" w14:textId="77777777" w:rsidR="00015ADA" w:rsidRPr="00316631" w:rsidRDefault="00015ADA" w:rsidP="00015ADA">
            <w:pPr>
              <w:jc w:val="center"/>
              <w:rPr>
                <w:bCs/>
                <w:sz w:val="14"/>
                <w:szCs w:val="14"/>
              </w:rPr>
            </w:pPr>
            <w:r w:rsidRPr="00316631">
              <w:rPr>
                <w:bCs/>
                <w:sz w:val="14"/>
                <w:szCs w:val="14"/>
              </w:rPr>
              <w:t>19</w:t>
            </w:r>
          </w:p>
        </w:tc>
        <w:tc>
          <w:tcPr>
            <w:tcW w:w="2700" w:type="dxa"/>
            <w:gridSpan w:val="3"/>
            <w:shd w:val="clear" w:color="auto" w:fill="auto"/>
            <w:noWrap/>
            <w:tcMar>
              <w:left w:w="43" w:type="dxa"/>
              <w:right w:w="43" w:type="dxa"/>
            </w:tcMar>
            <w:vAlign w:val="center"/>
            <w:hideMark/>
          </w:tcPr>
          <w:p w14:paraId="6747F2EC" w14:textId="77777777" w:rsidR="00015ADA" w:rsidRPr="00316631" w:rsidRDefault="00015ADA" w:rsidP="00015ADA">
            <w:pPr>
              <w:rPr>
                <w:sz w:val="14"/>
                <w:szCs w:val="14"/>
              </w:rPr>
            </w:pPr>
            <w:r w:rsidRPr="00316631">
              <w:rPr>
                <w:sz w:val="14"/>
                <w:szCs w:val="14"/>
              </w:rPr>
              <w:t>Ceramics</w:t>
            </w:r>
          </w:p>
        </w:tc>
        <w:tc>
          <w:tcPr>
            <w:tcW w:w="720" w:type="dxa"/>
            <w:tcBorders>
              <w:top w:val="nil"/>
              <w:left w:val="nil"/>
              <w:bottom w:val="nil"/>
              <w:right w:val="nil"/>
            </w:tcBorders>
            <w:shd w:val="clear" w:color="auto" w:fill="auto"/>
            <w:noWrap/>
            <w:tcMar>
              <w:left w:w="43" w:type="dxa"/>
              <w:right w:w="43" w:type="dxa"/>
            </w:tcMar>
            <w:vAlign w:val="center"/>
          </w:tcPr>
          <w:p w14:paraId="4E3F2971" w14:textId="27B9EAD9"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825A87E" w14:textId="3CB59629"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7BDDED1" w14:textId="668FCFEA"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A19A0C4" w14:textId="346CCDE4"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1.1</w:t>
            </w:r>
          </w:p>
        </w:tc>
        <w:tc>
          <w:tcPr>
            <w:tcW w:w="810" w:type="dxa"/>
            <w:tcBorders>
              <w:top w:val="nil"/>
              <w:left w:val="nil"/>
              <w:bottom w:val="nil"/>
              <w:right w:val="nil"/>
            </w:tcBorders>
            <w:shd w:val="clear" w:color="auto" w:fill="auto"/>
            <w:tcMar>
              <w:left w:w="43" w:type="dxa"/>
              <w:right w:w="43" w:type="dxa"/>
            </w:tcMar>
            <w:vAlign w:val="center"/>
          </w:tcPr>
          <w:p w14:paraId="64393274" w14:textId="65F4D6A7"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1516F46" w14:textId="13874E6E"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1.1</w:t>
            </w:r>
          </w:p>
        </w:tc>
        <w:tc>
          <w:tcPr>
            <w:tcW w:w="720" w:type="dxa"/>
            <w:tcBorders>
              <w:top w:val="nil"/>
              <w:left w:val="nil"/>
              <w:bottom w:val="nil"/>
              <w:right w:val="nil"/>
            </w:tcBorders>
            <w:shd w:val="clear" w:color="auto" w:fill="auto"/>
            <w:tcMar>
              <w:left w:w="43" w:type="dxa"/>
              <w:right w:w="43" w:type="dxa"/>
            </w:tcMar>
            <w:vAlign w:val="center"/>
          </w:tcPr>
          <w:p w14:paraId="2C268FD2" w14:textId="31F522B3"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5E683864" w14:textId="6AC02634"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545" w:type="dxa"/>
            <w:tcBorders>
              <w:top w:val="nil"/>
              <w:left w:val="nil"/>
              <w:bottom w:val="nil"/>
              <w:right w:val="nil"/>
            </w:tcBorders>
            <w:shd w:val="clear" w:color="auto" w:fill="auto"/>
            <w:tcMar>
              <w:left w:w="43" w:type="dxa"/>
              <w:right w:w="43" w:type="dxa"/>
            </w:tcMar>
            <w:vAlign w:val="center"/>
          </w:tcPr>
          <w:p w14:paraId="5F483625" w14:textId="09AFB8D1"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0.1</w:t>
            </w:r>
          </w:p>
        </w:tc>
      </w:tr>
      <w:tr w:rsidR="00015ADA" w:rsidRPr="004D13B6" w14:paraId="01A3BC2F" w14:textId="77777777" w:rsidTr="00015ADA">
        <w:trPr>
          <w:trHeight w:hRule="exact" w:val="202"/>
        </w:trPr>
        <w:tc>
          <w:tcPr>
            <w:tcW w:w="990" w:type="dxa"/>
            <w:shd w:val="clear" w:color="auto" w:fill="auto"/>
            <w:noWrap/>
            <w:tcMar>
              <w:left w:w="58" w:type="dxa"/>
              <w:right w:w="58" w:type="dxa"/>
            </w:tcMar>
            <w:vAlign w:val="center"/>
            <w:hideMark/>
          </w:tcPr>
          <w:p w14:paraId="18F5290F" w14:textId="77777777" w:rsidR="00015ADA" w:rsidRPr="00316631" w:rsidRDefault="00015ADA" w:rsidP="00015ADA">
            <w:pPr>
              <w:jc w:val="center"/>
              <w:rPr>
                <w:bCs/>
                <w:sz w:val="14"/>
                <w:szCs w:val="14"/>
              </w:rPr>
            </w:pPr>
            <w:r w:rsidRPr="00316631">
              <w:rPr>
                <w:bCs/>
                <w:sz w:val="14"/>
                <w:szCs w:val="14"/>
              </w:rPr>
              <w:t>20</w:t>
            </w:r>
          </w:p>
        </w:tc>
        <w:tc>
          <w:tcPr>
            <w:tcW w:w="2700" w:type="dxa"/>
            <w:gridSpan w:val="3"/>
            <w:shd w:val="clear" w:color="auto" w:fill="auto"/>
            <w:noWrap/>
            <w:tcMar>
              <w:left w:w="43" w:type="dxa"/>
              <w:right w:w="43" w:type="dxa"/>
            </w:tcMar>
            <w:vAlign w:val="center"/>
            <w:hideMark/>
          </w:tcPr>
          <w:p w14:paraId="1034E32B" w14:textId="77777777" w:rsidR="00015ADA" w:rsidRPr="00316631" w:rsidRDefault="00015ADA" w:rsidP="00015ADA">
            <w:pPr>
              <w:rPr>
                <w:sz w:val="14"/>
                <w:szCs w:val="14"/>
              </w:rPr>
            </w:pPr>
            <w:r w:rsidRPr="00316631">
              <w:rPr>
                <w:sz w:val="14"/>
                <w:szCs w:val="14"/>
              </w:rPr>
              <w:t>Basic Metals</w:t>
            </w:r>
          </w:p>
        </w:tc>
        <w:tc>
          <w:tcPr>
            <w:tcW w:w="720" w:type="dxa"/>
            <w:tcBorders>
              <w:top w:val="nil"/>
              <w:left w:val="nil"/>
              <w:bottom w:val="nil"/>
              <w:right w:val="nil"/>
            </w:tcBorders>
            <w:shd w:val="clear" w:color="auto" w:fill="auto"/>
            <w:noWrap/>
            <w:tcMar>
              <w:left w:w="43" w:type="dxa"/>
              <w:right w:w="43" w:type="dxa"/>
            </w:tcMar>
            <w:vAlign w:val="center"/>
          </w:tcPr>
          <w:p w14:paraId="57FB9D5F" w14:textId="416621F2"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14:paraId="6AD11A8E" w14:textId="2407795B"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2F499A4" w14:textId="770D5A5D"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0.0</w:t>
            </w:r>
          </w:p>
        </w:tc>
        <w:tc>
          <w:tcPr>
            <w:tcW w:w="720" w:type="dxa"/>
            <w:tcBorders>
              <w:top w:val="nil"/>
              <w:left w:val="nil"/>
              <w:bottom w:val="nil"/>
              <w:right w:val="nil"/>
            </w:tcBorders>
            <w:shd w:val="clear" w:color="auto" w:fill="auto"/>
            <w:tcMar>
              <w:left w:w="43" w:type="dxa"/>
              <w:right w:w="43" w:type="dxa"/>
            </w:tcMar>
            <w:vAlign w:val="center"/>
          </w:tcPr>
          <w:p w14:paraId="2CB723B0" w14:textId="39833D52"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08E0DB33" w14:textId="3C16DEF9"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545F936" w14:textId="2022C863"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14:paraId="5876639C" w14:textId="1ED5DF0B"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50D82D17" w14:textId="0F5945C4"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545" w:type="dxa"/>
            <w:tcBorders>
              <w:top w:val="nil"/>
              <w:left w:val="nil"/>
              <w:bottom w:val="nil"/>
              <w:right w:val="nil"/>
            </w:tcBorders>
            <w:shd w:val="clear" w:color="auto" w:fill="auto"/>
            <w:tcMar>
              <w:left w:w="43" w:type="dxa"/>
              <w:right w:w="43" w:type="dxa"/>
            </w:tcMar>
            <w:vAlign w:val="center"/>
          </w:tcPr>
          <w:p w14:paraId="1046A7E5" w14:textId="2B093A85"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0.1</w:t>
            </w:r>
          </w:p>
        </w:tc>
      </w:tr>
      <w:tr w:rsidR="00015ADA" w:rsidRPr="004D13B6" w14:paraId="2B09FCEE" w14:textId="77777777" w:rsidTr="00015ADA">
        <w:trPr>
          <w:trHeight w:hRule="exact" w:val="202"/>
        </w:trPr>
        <w:tc>
          <w:tcPr>
            <w:tcW w:w="990" w:type="dxa"/>
            <w:shd w:val="clear" w:color="auto" w:fill="auto"/>
            <w:noWrap/>
            <w:tcMar>
              <w:left w:w="58" w:type="dxa"/>
              <w:right w:w="58" w:type="dxa"/>
            </w:tcMar>
            <w:vAlign w:val="center"/>
            <w:hideMark/>
          </w:tcPr>
          <w:p w14:paraId="01770F33" w14:textId="77777777" w:rsidR="00015ADA" w:rsidRPr="00316631" w:rsidRDefault="00015ADA" w:rsidP="00015ADA">
            <w:pPr>
              <w:jc w:val="center"/>
              <w:rPr>
                <w:bCs/>
                <w:sz w:val="14"/>
                <w:szCs w:val="14"/>
              </w:rPr>
            </w:pPr>
            <w:r w:rsidRPr="00316631">
              <w:rPr>
                <w:bCs/>
                <w:sz w:val="14"/>
                <w:szCs w:val="14"/>
              </w:rPr>
              <w:t>21</w:t>
            </w:r>
          </w:p>
        </w:tc>
        <w:tc>
          <w:tcPr>
            <w:tcW w:w="2700" w:type="dxa"/>
            <w:gridSpan w:val="3"/>
            <w:shd w:val="clear" w:color="auto" w:fill="auto"/>
            <w:noWrap/>
            <w:tcMar>
              <w:left w:w="43" w:type="dxa"/>
              <w:right w:w="43" w:type="dxa"/>
            </w:tcMar>
            <w:vAlign w:val="center"/>
            <w:hideMark/>
          </w:tcPr>
          <w:p w14:paraId="4F8ECCE0" w14:textId="77777777" w:rsidR="00015ADA" w:rsidRPr="00316631" w:rsidRDefault="00015ADA" w:rsidP="00015ADA">
            <w:pPr>
              <w:rPr>
                <w:sz w:val="14"/>
                <w:szCs w:val="14"/>
              </w:rPr>
            </w:pPr>
            <w:r w:rsidRPr="00316631">
              <w:rPr>
                <w:sz w:val="14"/>
                <w:szCs w:val="14"/>
              </w:rPr>
              <w:t>Metal Products</w:t>
            </w:r>
          </w:p>
        </w:tc>
        <w:tc>
          <w:tcPr>
            <w:tcW w:w="720" w:type="dxa"/>
            <w:tcBorders>
              <w:top w:val="nil"/>
              <w:left w:val="nil"/>
              <w:bottom w:val="nil"/>
              <w:right w:val="nil"/>
            </w:tcBorders>
            <w:shd w:val="clear" w:color="auto" w:fill="auto"/>
            <w:noWrap/>
            <w:tcMar>
              <w:left w:w="43" w:type="dxa"/>
              <w:right w:w="43" w:type="dxa"/>
            </w:tcMar>
            <w:vAlign w:val="center"/>
          </w:tcPr>
          <w:p w14:paraId="34569F4D" w14:textId="6B161EAD"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14:paraId="7A2A2A1B" w14:textId="08775BD3"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E9E458B" w14:textId="351DB91B"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14:paraId="58DEC986" w14:textId="2EAD2838"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0.4</w:t>
            </w:r>
          </w:p>
        </w:tc>
        <w:tc>
          <w:tcPr>
            <w:tcW w:w="810" w:type="dxa"/>
            <w:tcBorders>
              <w:top w:val="nil"/>
              <w:left w:val="nil"/>
              <w:bottom w:val="nil"/>
              <w:right w:val="nil"/>
            </w:tcBorders>
            <w:shd w:val="clear" w:color="auto" w:fill="auto"/>
            <w:tcMar>
              <w:left w:w="43" w:type="dxa"/>
              <w:right w:w="43" w:type="dxa"/>
            </w:tcMar>
            <w:vAlign w:val="center"/>
          </w:tcPr>
          <w:p w14:paraId="75E60653" w14:textId="6C8A559B"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48D8688" w14:textId="1C548190"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14:paraId="146EC3EF" w14:textId="2F8EB250"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1.0</w:t>
            </w:r>
          </w:p>
        </w:tc>
        <w:tc>
          <w:tcPr>
            <w:tcW w:w="630" w:type="dxa"/>
            <w:tcBorders>
              <w:top w:val="nil"/>
              <w:left w:val="nil"/>
              <w:bottom w:val="nil"/>
              <w:right w:val="nil"/>
            </w:tcBorders>
            <w:shd w:val="clear" w:color="auto" w:fill="auto"/>
            <w:tcMar>
              <w:left w:w="43" w:type="dxa"/>
              <w:right w:w="43" w:type="dxa"/>
            </w:tcMar>
            <w:vAlign w:val="center"/>
          </w:tcPr>
          <w:p w14:paraId="785F67F6" w14:textId="212232F4"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545" w:type="dxa"/>
            <w:tcBorders>
              <w:top w:val="nil"/>
              <w:left w:val="nil"/>
              <w:bottom w:val="nil"/>
              <w:right w:val="nil"/>
            </w:tcBorders>
            <w:shd w:val="clear" w:color="auto" w:fill="auto"/>
            <w:tcMar>
              <w:left w:w="43" w:type="dxa"/>
              <w:right w:w="43" w:type="dxa"/>
            </w:tcMar>
            <w:vAlign w:val="center"/>
          </w:tcPr>
          <w:p w14:paraId="7F2434C9" w14:textId="615012D7"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1.0</w:t>
            </w:r>
          </w:p>
        </w:tc>
      </w:tr>
      <w:tr w:rsidR="00015ADA" w:rsidRPr="004D13B6" w14:paraId="6179F385" w14:textId="77777777" w:rsidTr="00015ADA">
        <w:trPr>
          <w:trHeight w:hRule="exact" w:val="202"/>
        </w:trPr>
        <w:tc>
          <w:tcPr>
            <w:tcW w:w="990" w:type="dxa"/>
            <w:shd w:val="clear" w:color="auto" w:fill="auto"/>
            <w:noWrap/>
            <w:tcMar>
              <w:left w:w="58" w:type="dxa"/>
              <w:right w:w="58" w:type="dxa"/>
            </w:tcMar>
            <w:vAlign w:val="center"/>
            <w:hideMark/>
          </w:tcPr>
          <w:p w14:paraId="3938FE51" w14:textId="77777777" w:rsidR="00015ADA" w:rsidRPr="00316631" w:rsidRDefault="00015ADA" w:rsidP="00015ADA">
            <w:pPr>
              <w:jc w:val="center"/>
              <w:rPr>
                <w:bCs/>
                <w:sz w:val="14"/>
                <w:szCs w:val="14"/>
              </w:rPr>
            </w:pPr>
            <w:r w:rsidRPr="00316631">
              <w:rPr>
                <w:bCs/>
                <w:sz w:val="14"/>
                <w:szCs w:val="14"/>
              </w:rPr>
              <w:t>22</w:t>
            </w:r>
          </w:p>
        </w:tc>
        <w:tc>
          <w:tcPr>
            <w:tcW w:w="2700" w:type="dxa"/>
            <w:gridSpan w:val="3"/>
            <w:shd w:val="clear" w:color="auto" w:fill="auto"/>
            <w:noWrap/>
            <w:tcMar>
              <w:left w:w="43" w:type="dxa"/>
              <w:right w:w="43" w:type="dxa"/>
            </w:tcMar>
            <w:vAlign w:val="center"/>
            <w:hideMark/>
          </w:tcPr>
          <w:p w14:paraId="5A814AAE" w14:textId="77777777" w:rsidR="00015ADA" w:rsidRPr="00316631" w:rsidRDefault="00015ADA" w:rsidP="00015ADA">
            <w:pPr>
              <w:rPr>
                <w:sz w:val="14"/>
                <w:szCs w:val="14"/>
              </w:rPr>
            </w:pPr>
            <w:r w:rsidRPr="00316631">
              <w:rPr>
                <w:sz w:val="14"/>
                <w:szCs w:val="14"/>
              </w:rPr>
              <w:t>Machinery other than Electrical</w:t>
            </w:r>
          </w:p>
        </w:tc>
        <w:tc>
          <w:tcPr>
            <w:tcW w:w="720" w:type="dxa"/>
            <w:tcBorders>
              <w:top w:val="nil"/>
              <w:left w:val="nil"/>
              <w:bottom w:val="nil"/>
              <w:right w:val="nil"/>
            </w:tcBorders>
            <w:shd w:val="clear" w:color="auto" w:fill="auto"/>
            <w:noWrap/>
            <w:tcMar>
              <w:left w:w="43" w:type="dxa"/>
              <w:right w:w="43" w:type="dxa"/>
            </w:tcMar>
            <w:vAlign w:val="center"/>
          </w:tcPr>
          <w:p w14:paraId="2D1AEC93" w14:textId="1B1EB2ED"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CF28470" w14:textId="663AB73C"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ECFB000" w14:textId="5BB0A9A5"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09FDED3" w14:textId="70C46843"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0.0</w:t>
            </w:r>
          </w:p>
        </w:tc>
        <w:tc>
          <w:tcPr>
            <w:tcW w:w="810" w:type="dxa"/>
            <w:tcBorders>
              <w:top w:val="nil"/>
              <w:left w:val="nil"/>
              <w:bottom w:val="nil"/>
              <w:right w:val="nil"/>
            </w:tcBorders>
            <w:shd w:val="clear" w:color="auto" w:fill="auto"/>
            <w:tcMar>
              <w:left w:w="43" w:type="dxa"/>
              <w:right w:w="43" w:type="dxa"/>
            </w:tcMar>
            <w:vAlign w:val="center"/>
          </w:tcPr>
          <w:p w14:paraId="1033EAA5" w14:textId="0183EA0A"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2BD72F1" w14:textId="353463F1"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0.0</w:t>
            </w:r>
          </w:p>
        </w:tc>
        <w:tc>
          <w:tcPr>
            <w:tcW w:w="720" w:type="dxa"/>
            <w:tcBorders>
              <w:top w:val="nil"/>
              <w:left w:val="nil"/>
              <w:bottom w:val="nil"/>
              <w:right w:val="nil"/>
            </w:tcBorders>
            <w:shd w:val="clear" w:color="auto" w:fill="auto"/>
            <w:tcMar>
              <w:left w:w="43" w:type="dxa"/>
              <w:right w:w="43" w:type="dxa"/>
            </w:tcMar>
            <w:vAlign w:val="center"/>
          </w:tcPr>
          <w:p w14:paraId="28EF52F8" w14:textId="1E5B234C"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0.2</w:t>
            </w:r>
          </w:p>
        </w:tc>
        <w:tc>
          <w:tcPr>
            <w:tcW w:w="630" w:type="dxa"/>
            <w:tcBorders>
              <w:top w:val="nil"/>
              <w:left w:val="nil"/>
              <w:bottom w:val="nil"/>
              <w:right w:val="nil"/>
            </w:tcBorders>
            <w:shd w:val="clear" w:color="auto" w:fill="auto"/>
            <w:tcMar>
              <w:left w:w="43" w:type="dxa"/>
              <w:right w:w="43" w:type="dxa"/>
            </w:tcMar>
            <w:vAlign w:val="center"/>
          </w:tcPr>
          <w:p w14:paraId="004EB3E6" w14:textId="4121795B"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545" w:type="dxa"/>
            <w:tcBorders>
              <w:top w:val="nil"/>
              <w:left w:val="nil"/>
              <w:bottom w:val="nil"/>
              <w:right w:val="nil"/>
            </w:tcBorders>
            <w:shd w:val="clear" w:color="auto" w:fill="auto"/>
            <w:tcMar>
              <w:left w:w="43" w:type="dxa"/>
              <w:right w:w="43" w:type="dxa"/>
            </w:tcMar>
            <w:vAlign w:val="center"/>
          </w:tcPr>
          <w:p w14:paraId="6658386F" w14:textId="012FA91D"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0.2</w:t>
            </w:r>
          </w:p>
        </w:tc>
      </w:tr>
      <w:tr w:rsidR="00015ADA" w:rsidRPr="004D13B6" w14:paraId="424E7539" w14:textId="77777777" w:rsidTr="00015ADA">
        <w:trPr>
          <w:trHeight w:hRule="exact" w:val="202"/>
        </w:trPr>
        <w:tc>
          <w:tcPr>
            <w:tcW w:w="990" w:type="dxa"/>
            <w:shd w:val="clear" w:color="auto" w:fill="auto"/>
            <w:noWrap/>
            <w:tcMar>
              <w:left w:w="58" w:type="dxa"/>
              <w:right w:w="58" w:type="dxa"/>
            </w:tcMar>
            <w:vAlign w:val="center"/>
            <w:hideMark/>
          </w:tcPr>
          <w:p w14:paraId="1E802928" w14:textId="77777777" w:rsidR="00015ADA" w:rsidRPr="00316631" w:rsidRDefault="00015ADA" w:rsidP="00015ADA">
            <w:pPr>
              <w:jc w:val="center"/>
              <w:rPr>
                <w:bCs/>
                <w:sz w:val="14"/>
                <w:szCs w:val="14"/>
              </w:rPr>
            </w:pPr>
            <w:r w:rsidRPr="00316631">
              <w:rPr>
                <w:bCs/>
                <w:sz w:val="14"/>
                <w:szCs w:val="14"/>
              </w:rPr>
              <w:t>23</w:t>
            </w:r>
          </w:p>
        </w:tc>
        <w:tc>
          <w:tcPr>
            <w:tcW w:w="2700" w:type="dxa"/>
            <w:gridSpan w:val="3"/>
            <w:shd w:val="clear" w:color="auto" w:fill="auto"/>
            <w:noWrap/>
            <w:tcMar>
              <w:left w:w="43" w:type="dxa"/>
              <w:right w:w="43" w:type="dxa"/>
            </w:tcMar>
            <w:vAlign w:val="center"/>
            <w:hideMark/>
          </w:tcPr>
          <w:p w14:paraId="35B7B654" w14:textId="77777777" w:rsidR="00015ADA" w:rsidRPr="00316631" w:rsidRDefault="00015ADA" w:rsidP="00015ADA">
            <w:pPr>
              <w:rPr>
                <w:sz w:val="14"/>
                <w:szCs w:val="14"/>
              </w:rPr>
            </w:pPr>
            <w:r w:rsidRPr="00316631">
              <w:rPr>
                <w:sz w:val="14"/>
                <w:szCs w:val="14"/>
              </w:rPr>
              <w:t>Electrical Machinery</w:t>
            </w:r>
          </w:p>
        </w:tc>
        <w:tc>
          <w:tcPr>
            <w:tcW w:w="720" w:type="dxa"/>
            <w:tcBorders>
              <w:top w:val="nil"/>
              <w:left w:val="nil"/>
              <w:bottom w:val="nil"/>
              <w:right w:val="nil"/>
            </w:tcBorders>
            <w:shd w:val="clear" w:color="auto" w:fill="auto"/>
            <w:noWrap/>
            <w:tcMar>
              <w:left w:w="43" w:type="dxa"/>
              <w:right w:w="43" w:type="dxa"/>
            </w:tcMar>
            <w:vAlign w:val="center"/>
          </w:tcPr>
          <w:p w14:paraId="63DA8357" w14:textId="0FC343CF"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14:paraId="50ED7DBE" w14:textId="00C8475D"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4.1</w:t>
            </w:r>
          </w:p>
        </w:tc>
        <w:tc>
          <w:tcPr>
            <w:tcW w:w="630" w:type="dxa"/>
            <w:tcBorders>
              <w:top w:val="nil"/>
              <w:left w:val="nil"/>
              <w:bottom w:val="nil"/>
              <w:right w:val="nil"/>
            </w:tcBorders>
            <w:shd w:val="clear" w:color="auto" w:fill="auto"/>
            <w:noWrap/>
            <w:tcMar>
              <w:left w:w="43" w:type="dxa"/>
              <w:right w:w="43" w:type="dxa"/>
            </w:tcMar>
            <w:vAlign w:val="center"/>
          </w:tcPr>
          <w:p w14:paraId="41FDB365" w14:textId="1E666D10"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(3.4)</w:t>
            </w:r>
          </w:p>
        </w:tc>
        <w:tc>
          <w:tcPr>
            <w:tcW w:w="720" w:type="dxa"/>
            <w:tcBorders>
              <w:top w:val="nil"/>
              <w:left w:val="nil"/>
              <w:bottom w:val="nil"/>
              <w:right w:val="nil"/>
            </w:tcBorders>
            <w:shd w:val="clear" w:color="auto" w:fill="auto"/>
            <w:tcMar>
              <w:left w:w="43" w:type="dxa"/>
              <w:right w:w="43" w:type="dxa"/>
            </w:tcMar>
            <w:vAlign w:val="center"/>
          </w:tcPr>
          <w:p w14:paraId="3CD80D92" w14:textId="0E1C22C8"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478D78C0" w14:textId="097B734C"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6.7</w:t>
            </w:r>
          </w:p>
        </w:tc>
        <w:tc>
          <w:tcPr>
            <w:tcW w:w="720" w:type="dxa"/>
            <w:tcBorders>
              <w:top w:val="nil"/>
              <w:left w:val="nil"/>
              <w:bottom w:val="nil"/>
              <w:right w:val="nil"/>
            </w:tcBorders>
            <w:shd w:val="clear" w:color="auto" w:fill="auto"/>
            <w:tcMar>
              <w:left w:w="43" w:type="dxa"/>
              <w:right w:w="43" w:type="dxa"/>
            </w:tcMar>
            <w:vAlign w:val="center"/>
          </w:tcPr>
          <w:p w14:paraId="195E2802" w14:textId="6BD1E3D9"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center"/>
          </w:tcPr>
          <w:p w14:paraId="4C31886D" w14:textId="2B54677E"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33.8</w:t>
            </w:r>
          </w:p>
        </w:tc>
        <w:tc>
          <w:tcPr>
            <w:tcW w:w="630" w:type="dxa"/>
            <w:tcBorders>
              <w:top w:val="nil"/>
              <w:left w:val="nil"/>
              <w:bottom w:val="nil"/>
              <w:right w:val="nil"/>
            </w:tcBorders>
            <w:shd w:val="clear" w:color="auto" w:fill="auto"/>
            <w:tcMar>
              <w:left w:w="43" w:type="dxa"/>
              <w:right w:w="43" w:type="dxa"/>
            </w:tcMar>
            <w:vAlign w:val="center"/>
          </w:tcPr>
          <w:p w14:paraId="234BA42D" w14:textId="55EA62BE"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1.2</w:t>
            </w:r>
          </w:p>
        </w:tc>
        <w:tc>
          <w:tcPr>
            <w:tcW w:w="545" w:type="dxa"/>
            <w:tcBorders>
              <w:top w:val="nil"/>
              <w:left w:val="nil"/>
              <w:bottom w:val="nil"/>
              <w:right w:val="nil"/>
            </w:tcBorders>
            <w:shd w:val="clear" w:color="auto" w:fill="auto"/>
            <w:tcMar>
              <w:left w:w="43" w:type="dxa"/>
              <w:right w:w="43" w:type="dxa"/>
            </w:tcMar>
            <w:vAlign w:val="center"/>
          </w:tcPr>
          <w:p w14:paraId="27E61F60" w14:textId="391C87B1"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32.6</w:t>
            </w:r>
          </w:p>
        </w:tc>
      </w:tr>
      <w:tr w:rsidR="00015ADA" w:rsidRPr="004D13B6" w14:paraId="7D363291" w14:textId="77777777" w:rsidTr="00015ADA">
        <w:trPr>
          <w:trHeight w:hRule="exact" w:val="202"/>
        </w:trPr>
        <w:tc>
          <w:tcPr>
            <w:tcW w:w="990" w:type="dxa"/>
            <w:shd w:val="clear" w:color="auto" w:fill="auto"/>
            <w:noWrap/>
            <w:tcMar>
              <w:left w:w="58" w:type="dxa"/>
              <w:right w:w="58" w:type="dxa"/>
            </w:tcMar>
            <w:vAlign w:val="center"/>
            <w:hideMark/>
          </w:tcPr>
          <w:p w14:paraId="56F3F342" w14:textId="77777777" w:rsidR="00015ADA" w:rsidRPr="00316631" w:rsidRDefault="00015ADA" w:rsidP="00015ADA">
            <w:pPr>
              <w:jc w:val="center"/>
              <w:rPr>
                <w:bCs/>
                <w:sz w:val="14"/>
                <w:szCs w:val="14"/>
              </w:rPr>
            </w:pPr>
            <w:r w:rsidRPr="00316631">
              <w:rPr>
                <w:bCs/>
                <w:sz w:val="14"/>
                <w:szCs w:val="14"/>
              </w:rPr>
              <w:t>24</w:t>
            </w:r>
          </w:p>
        </w:tc>
        <w:tc>
          <w:tcPr>
            <w:tcW w:w="2700" w:type="dxa"/>
            <w:gridSpan w:val="3"/>
            <w:shd w:val="clear" w:color="auto" w:fill="auto"/>
            <w:noWrap/>
            <w:tcMar>
              <w:left w:w="43" w:type="dxa"/>
              <w:right w:w="43" w:type="dxa"/>
            </w:tcMar>
            <w:vAlign w:val="center"/>
            <w:hideMark/>
          </w:tcPr>
          <w:p w14:paraId="67C805DD" w14:textId="77777777" w:rsidR="00015ADA" w:rsidRPr="00316631" w:rsidRDefault="00015ADA" w:rsidP="00015ADA">
            <w:pPr>
              <w:rPr>
                <w:sz w:val="14"/>
                <w:szCs w:val="14"/>
              </w:rPr>
            </w:pPr>
            <w:r w:rsidRPr="00316631">
              <w:rPr>
                <w:sz w:val="14"/>
                <w:szCs w:val="14"/>
              </w:rPr>
              <w:t xml:space="preserve">Electronics </w:t>
            </w:r>
          </w:p>
        </w:tc>
        <w:tc>
          <w:tcPr>
            <w:tcW w:w="720" w:type="dxa"/>
            <w:tcBorders>
              <w:top w:val="nil"/>
              <w:left w:val="nil"/>
              <w:bottom w:val="nil"/>
              <w:right w:val="nil"/>
            </w:tcBorders>
            <w:shd w:val="clear" w:color="auto" w:fill="auto"/>
            <w:noWrap/>
            <w:tcMar>
              <w:left w:w="43" w:type="dxa"/>
              <w:right w:w="43" w:type="dxa"/>
            </w:tcMar>
            <w:vAlign w:val="center"/>
          </w:tcPr>
          <w:p w14:paraId="7F95D5C9" w14:textId="023F03BC"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2376C71" w14:textId="0F5DC0A7"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1347FE99" w14:textId="1AB4719B"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14:paraId="4BFEFB5D" w14:textId="3333D3FD"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FFDF914" w14:textId="649D4C1E"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30.3</w:t>
            </w:r>
          </w:p>
        </w:tc>
        <w:tc>
          <w:tcPr>
            <w:tcW w:w="720" w:type="dxa"/>
            <w:tcBorders>
              <w:top w:val="nil"/>
              <w:left w:val="nil"/>
              <w:bottom w:val="nil"/>
              <w:right w:val="nil"/>
            </w:tcBorders>
            <w:shd w:val="clear" w:color="auto" w:fill="auto"/>
            <w:tcMar>
              <w:left w:w="43" w:type="dxa"/>
              <w:right w:w="43" w:type="dxa"/>
            </w:tcMar>
            <w:vAlign w:val="center"/>
          </w:tcPr>
          <w:p w14:paraId="1D492306" w14:textId="017DF87D"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(30.3)</w:t>
            </w:r>
          </w:p>
        </w:tc>
        <w:tc>
          <w:tcPr>
            <w:tcW w:w="720" w:type="dxa"/>
            <w:tcBorders>
              <w:top w:val="nil"/>
              <w:left w:val="nil"/>
              <w:bottom w:val="nil"/>
              <w:right w:val="nil"/>
            </w:tcBorders>
            <w:shd w:val="clear" w:color="auto" w:fill="auto"/>
            <w:tcMar>
              <w:left w:w="43" w:type="dxa"/>
              <w:right w:w="43" w:type="dxa"/>
            </w:tcMar>
            <w:vAlign w:val="center"/>
          </w:tcPr>
          <w:p w14:paraId="19D15DD8" w14:textId="6D7DDA9B"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1.2</w:t>
            </w:r>
          </w:p>
        </w:tc>
        <w:tc>
          <w:tcPr>
            <w:tcW w:w="630" w:type="dxa"/>
            <w:tcBorders>
              <w:top w:val="nil"/>
              <w:left w:val="nil"/>
              <w:bottom w:val="nil"/>
              <w:right w:val="nil"/>
            </w:tcBorders>
            <w:shd w:val="clear" w:color="auto" w:fill="auto"/>
            <w:tcMar>
              <w:left w:w="43" w:type="dxa"/>
              <w:right w:w="43" w:type="dxa"/>
            </w:tcMar>
            <w:vAlign w:val="center"/>
          </w:tcPr>
          <w:p w14:paraId="1009F7F2" w14:textId="5D602983"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12.6</w:t>
            </w:r>
          </w:p>
        </w:tc>
        <w:tc>
          <w:tcPr>
            <w:tcW w:w="545" w:type="dxa"/>
            <w:tcBorders>
              <w:top w:val="nil"/>
              <w:left w:val="nil"/>
              <w:bottom w:val="nil"/>
              <w:right w:val="nil"/>
            </w:tcBorders>
            <w:shd w:val="clear" w:color="auto" w:fill="auto"/>
            <w:tcMar>
              <w:left w:w="43" w:type="dxa"/>
              <w:right w:w="43" w:type="dxa"/>
            </w:tcMar>
            <w:vAlign w:val="center"/>
          </w:tcPr>
          <w:p w14:paraId="6979B589" w14:textId="4D257EED"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(11.4)</w:t>
            </w:r>
          </w:p>
        </w:tc>
      </w:tr>
      <w:tr w:rsidR="00015ADA" w:rsidRPr="004D13B6" w14:paraId="565805C1" w14:textId="77777777" w:rsidTr="00015ADA">
        <w:trPr>
          <w:trHeight w:hRule="exact" w:val="202"/>
        </w:trPr>
        <w:tc>
          <w:tcPr>
            <w:tcW w:w="990" w:type="dxa"/>
            <w:shd w:val="clear" w:color="auto" w:fill="auto"/>
            <w:noWrap/>
            <w:tcMar>
              <w:left w:w="58" w:type="dxa"/>
              <w:right w:w="58" w:type="dxa"/>
            </w:tcMar>
            <w:vAlign w:val="center"/>
            <w:hideMark/>
          </w:tcPr>
          <w:p w14:paraId="233ED0CD" w14:textId="77777777" w:rsidR="00015ADA" w:rsidRPr="00316631" w:rsidRDefault="00015ADA" w:rsidP="00015ADA">
            <w:pPr>
              <w:jc w:val="center"/>
              <w:rPr>
                <w:bCs/>
                <w:sz w:val="14"/>
                <w:szCs w:val="14"/>
              </w:rPr>
            </w:pPr>
          </w:p>
        </w:tc>
        <w:tc>
          <w:tcPr>
            <w:tcW w:w="2700" w:type="dxa"/>
            <w:gridSpan w:val="3"/>
            <w:shd w:val="clear" w:color="auto" w:fill="auto"/>
            <w:noWrap/>
            <w:tcMar>
              <w:left w:w="43" w:type="dxa"/>
              <w:right w:w="43" w:type="dxa"/>
            </w:tcMar>
            <w:vAlign w:val="center"/>
            <w:hideMark/>
          </w:tcPr>
          <w:p w14:paraId="3BDD0025" w14:textId="77777777" w:rsidR="00015ADA" w:rsidRPr="00316631" w:rsidRDefault="00015ADA" w:rsidP="00015ADA">
            <w:pPr>
              <w:rPr>
                <w:sz w:val="14"/>
                <w:szCs w:val="14"/>
              </w:rPr>
            </w:pPr>
            <w:r w:rsidRPr="00316631">
              <w:rPr>
                <w:sz w:val="14"/>
                <w:szCs w:val="14"/>
              </w:rPr>
              <w:t xml:space="preserve">    I) Consumer/Household</w:t>
            </w:r>
          </w:p>
        </w:tc>
        <w:tc>
          <w:tcPr>
            <w:tcW w:w="720" w:type="dxa"/>
            <w:tcBorders>
              <w:top w:val="nil"/>
              <w:left w:val="nil"/>
              <w:bottom w:val="nil"/>
              <w:right w:val="nil"/>
            </w:tcBorders>
            <w:shd w:val="clear" w:color="auto" w:fill="auto"/>
            <w:noWrap/>
            <w:tcMar>
              <w:left w:w="43" w:type="dxa"/>
              <w:right w:w="43" w:type="dxa"/>
            </w:tcMar>
            <w:vAlign w:val="center"/>
          </w:tcPr>
          <w:p w14:paraId="285B63B5" w14:textId="4AF59D63"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50CEF8B" w14:textId="665101D6"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6C4E8AB3" w14:textId="4CC069ED"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14:paraId="1C2BE1C0" w14:textId="532CECCD"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A804BCE" w14:textId="00E304AA"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10.3</w:t>
            </w:r>
          </w:p>
        </w:tc>
        <w:tc>
          <w:tcPr>
            <w:tcW w:w="720" w:type="dxa"/>
            <w:tcBorders>
              <w:top w:val="nil"/>
              <w:left w:val="nil"/>
              <w:bottom w:val="nil"/>
              <w:right w:val="nil"/>
            </w:tcBorders>
            <w:shd w:val="clear" w:color="auto" w:fill="auto"/>
            <w:tcMar>
              <w:left w:w="43" w:type="dxa"/>
              <w:right w:w="43" w:type="dxa"/>
            </w:tcMar>
            <w:vAlign w:val="center"/>
          </w:tcPr>
          <w:p w14:paraId="06E8FB80" w14:textId="2036AEB9"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(10.3)</w:t>
            </w:r>
          </w:p>
        </w:tc>
        <w:tc>
          <w:tcPr>
            <w:tcW w:w="720" w:type="dxa"/>
            <w:tcBorders>
              <w:top w:val="nil"/>
              <w:left w:val="nil"/>
              <w:bottom w:val="nil"/>
              <w:right w:val="nil"/>
            </w:tcBorders>
            <w:shd w:val="clear" w:color="auto" w:fill="auto"/>
            <w:tcMar>
              <w:left w:w="43" w:type="dxa"/>
              <w:right w:w="43" w:type="dxa"/>
            </w:tcMar>
            <w:vAlign w:val="center"/>
          </w:tcPr>
          <w:p w14:paraId="330512ED" w14:textId="6A62D2BD"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1.2</w:t>
            </w:r>
          </w:p>
        </w:tc>
        <w:tc>
          <w:tcPr>
            <w:tcW w:w="630" w:type="dxa"/>
            <w:tcBorders>
              <w:top w:val="nil"/>
              <w:left w:val="nil"/>
              <w:bottom w:val="nil"/>
              <w:right w:val="nil"/>
            </w:tcBorders>
            <w:shd w:val="clear" w:color="auto" w:fill="auto"/>
            <w:tcMar>
              <w:left w:w="43" w:type="dxa"/>
              <w:right w:w="43" w:type="dxa"/>
            </w:tcMar>
            <w:vAlign w:val="center"/>
          </w:tcPr>
          <w:p w14:paraId="64B3D521" w14:textId="441AB1AF"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10.3</w:t>
            </w:r>
          </w:p>
        </w:tc>
        <w:tc>
          <w:tcPr>
            <w:tcW w:w="545" w:type="dxa"/>
            <w:tcBorders>
              <w:top w:val="nil"/>
              <w:left w:val="nil"/>
              <w:bottom w:val="nil"/>
              <w:right w:val="nil"/>
            </w:tcBorders>
            <w:shd w:val="clear" w:color="auto" w:fill="auto"/>
            <w:tcMar>
              <w:left w:w="43" w:type="dxa"/>
              <w:right w:w="43" w:type="dxa"/>
            </w:tcMar>
            <w:vAlign w:val="center"/>
          </w:tcPr>
          <w:p w14:paraId="62043452" w14:textId="4F1F61E9"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(9.1)</w:t>
            </w:r>
          </w:p>
        </w:tc>
      </w:tr>
      <w:tr w:rsidR="00015ADA" w:rsidRPr="004D13B6" w14:paraId="74901217" w14:textId="77777777" w:rsidTr="00015ADA">
        <w:trPr>
          <w:trHeight w:hRule="exact" w:val="202"/>
        </w:trPr>
        <w:tc>
          <w:tcPr>
            <w:tcW w:w="990" w:type="dxa"/>
            <w:shd w:val="clear" w:color="auto" w:fill="auto"/>
            <w:noWrap/>
            <w:tcMar>
              <w:left w:w="58" w:type="dxa"/>
              <w:right w:w="58" w:type="dxa"/>
            </w:tcMar>
            <w:vAlign w:val="center"/>
            <w:hideMark/>
          </w:tcPr>
          <w:p w14:paraId="09E1A066" w14:textId="77777777" w:rsidR="00015ADA" w:rsidRPr="00316631" w:rsidRDefault="00015ADA" w:rsidP="00015ADA">
            <w:pPr>
              <w:jc w:val="center"/>
              <w:rPr>
                <w:bCs/>
                <w:sz w:val="14"/>
                <w:szCs w:val="14"/>
              </w:rPr>
            </w:pPr>
          </w:p>
        </w:tc>
        <w:tc>
          <w:tcPr>
            <w:tcW w:w="2700" w:type="dxa"/>
            <w:gridSpan w:val="3"/>
            <w:shd w:val="clear" w:color="auto" w:fill="auto"/>
            <w:noWrap/>
            <w:tcMar>
              <w:left w:w="43" w:type="dxa"/>
              <w:right w:w="43" w:type="dxa"/>
            </w:tcMar>
            <w:vAlign w:val="center"/>
            <w:hideMark/>
          </w:tcPr>
          <w:p w14:paraId="2FD31005" w14:textId="77777777" w:rsidR="00015ADA" w:rsidRPr="00316631" w:rsidRDefault="00015ADA" w:rsidP="00015ADA">
            <w:pPr>
              <w:rPr>
                <w:sz w:val="14"/>
                <w:szCs w:val="14"/>
              </w:rPr>
            </w:pPr>
            <w:r w:rsidRPr="00316631">
              <w:rPr>
                <w:sz w:val="14"/>
                <w:szCs w:val="14"/>
              </w:rPr>
              <w:t xml:space="preserve">   II) Industrial</w:t>
            </w:r>
          </w:p>
        </w:tc>
        <w:tc>
          <w:tcPr>
            <w:tcW w:w="720" w:type="dxa"/>
            <w:tcBorders>
              <w:top w:val="nil"/>
              <w:left w:val="nil"/>
              <w:bottom w:val="nil"/>
              <w:right w:val="nil"/>
            </w:tcBorders>
            <w:shd w:val="clear" w:color="auto" w:fill="auto"/>
            <w:noWrap/>
            <w:tcMar>
              <w:left w:w="43" w:type="dxa"/>
              <w:right w:w="43" w:type="dxa"/>
            </w:tcMar>
            <w:vAlign w:val="center"/>
          </w:tcPr>
          <w:p w14:paraId="4F1A54AD" w14:textId="4EF49C35"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02F47EA" w14:textId="0139E28D"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0E6B864" w14:textId="4A0E3388"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E3CD31B" w14:textId="7708F0CD"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E7B9989" w14:textId="15A15134"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20.0</w:t>
            </w:r>
          </w:p>
        </w:tc>
        <w:tc>
          <w:tcPr>
            <w:tcW w:w="720" w:type="dxa"/>
            <w:tcBorders>
              <w:top w:val="nil"/>
              <w:left w:val="nil"/>
              <w:bottom w:val="nil"/>
              <w:right w:val="nil"/>
            </w:tcBorders>
            <w:shd w:val="clear" w:color="auto" w:fill="auto"/>
            <w:tcMar>
              <w:left w:w="43" w:type="dxa"/>
              <w:right w:w="43" w:type="dxa"/>
            </w:tcMar>
            <w:vAlign w:val="center"/>
          </w:tcPr>
          <w:p w14:paraId="46BDF7BB" w14:textId="68B4EA8A"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(20.0)</w:t>
            </w:r>
          </w:p>
        </w:tc>
        <w:tc>
          <w:tcPr>
            <w:tcW w:w="720" w:type="dxa"/>
            <w:tcBorders>
              <w:top w:val="nil"/>
              <w:left w:val="nil"/>
              <w:bottom w:val="nil"/>
              <w:right w:val="nil"/>
            </w:tcBorders>
            <w:shd w:val="clear" w:color="auto" w:fill="auto"/>
            <w:tcMar>
              <w:left w:w="43" w:type="dxa"/>
              <w:right w:w="43" w:type="dxa"/>
            </w:tcMar>
            <w:vAlign w:val="center"/>
          </w:tcPr>
          <w:p w14:paraId="00D5AE68" w14:textId="3E3BC7EA"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0.0</w:t>
            </w:r>
          </w:p>
        </w:tc>
        <w:tc>
          <w:tcPr>
            <w:tcW w:w="630" w:type="dxa"/>
            <w:tcBorders>
              <w:top w:val="nil"/>
              <w:left w:val="nil"/>
              <w:bottom w:val="nil"/>
              <w:right w:val="nil"/>
            </w:tcBorders>
            <w:shd w:val="clear" w:color="auto" w:fill="auto"/>
            <w:tcMar>
              <w:left w:w="43" w:type="dxa"/>
              <w:right w:w="43" w:type="dxa"/>
            </w:tcMar>
            <w:vAlign w:val="center"/>
          </w:tcPr>
          <w:p w14:paraId="20908DB8" w14:textId="0F8D95A0"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2.3</w:t>
            </w:r>
          </w:p>
        </w:tc>
        <w:tc>
          <w:tcPr>
            <w:tcW w:w="545" w:type="dxa"/>
            <w:tcBorders>
              <w:top w:val="nil"/>
              <w:left w:val="nil"/>
              <w:bottom w:val="nil"/>
              <w:right w:val="nil"/>
            </w:tcBorders>
            <w:shd w:val="clear" w:color="auto" w:fill="auto"/>
            <w:tcMar>
              <w:left w:w="43" w:type="dxa"/>
              <w:right w:w="43" w:type="dxa"/>
            </w:tcMar>
            <w:vAlign w:val="center"/>
          </w:tcPr>
          <w:p w14:paraId="64999FB0" w14:textId="45B1C190"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(2.3)</w:t>
            </w:r>
          </w:p>
        </w:tc>
      </w:tr>
      <w:tr w:rsidR="00015ADA" w:rsidRPr="004D13B6" w14:paraId="23A1B504" w14:textId="77777777" w:rsidTr="00015ADA">
        <w:trPr>
          <w:trHeight w:hRule="exact" w:val="183"/>
        </w:trPr>
        <w:tc>
          <w:tcPr>
            <w:tcW w:w="990" w:type="dxa"/>
            <w:shd w:val="clear" w:color="auto" w:fill="auto"/>
            <w:noWrap/>
            <w:tcMar>
              <w:left w:w="58" w:type="dxa"/>
              <w:right w:w="58" w:type="dxa"/>
            </w:tcMar>
            <w:vAlign w:val="center"/>
            <w:hideMark/>
          </w:tcPr>
          <w:p w14:paraId="5612FB22" w14:textId="77777777" w:rsidR="00015ADA" w:rsidRPr="00316631" w:rsidRDefault="00015ADA" w:rsidP="00015ADA">
            <w:pPr>
              <w:jc w:val="center"/>
              <w:rPr>
                <w:bCs/>
                <w:sz w:val="14"/>
                <w:szCs w:val="14"/>
              </w:rPr>
            </w:pPr>
            <w:r w:rsidRPr="00316631">
              <w:rPr>
                <w:bCs/>
                <w:sz w:val="14"/>
                <w:szCs w:val="14"/>
              </w:rPr>
              <w:t>25</w:t>
            </w:r>
          </w:p>
        </w:tc>
        <w:tc>
          <w:tcPr>
            <w:tcW w:w="2700" w:type="dxa"/>
            <w:gridSpan w:val="3"/>
            <w:shd w:val="clear" w:color="auto" w:fill="auto"/>
            <w:noWrap/>
            <w:tcMar>
              <w:left w:w="43" w:type="dxa"/>
              <w:right w:w="43" w:type="dxa"/>
            </w:tcMar>
            <w:vAlign w:val="center"/>
            <w:hideMark/>
          </w:tcPr>
          <w:p w14:paraId="31392E14" w14:textId="77777777" w:rsidR="00015ADA" w:rsidRPr="00316631" w:rsidRDefault="00015ADA" w:rsidP="00015ADA">
            <w:pPr>
              <w:rPr>
                <w:sz w:val="14"/>
                <w:szCs w:val="14"/>
              </w:rPr>
            </w:pPr>
            <w:r w:rsidRPr="00316631">
              <w:rPr>
                <w:sz w:val="14"/>
                <w:szCs w:val="14"/>
              </w:rPr>
              <w:t>Transport Equipment</w:t>
            </w:r>
            <w:r>
              <w:rPr>
                <w:sz w:val="14"/>
                <w:szCs w:val="14"/>
              </w:rPr>
              <w:t xml:space="preserve"> </w:t>
            </w:r>
            <w:r w:rsidRPr="00316631">
              <w:rPr>
                <w:sz w:val="14"/>
                <w:szCs w:val="14"/>
              </w:rPr>
              <w:t>(Automobiles)</w:t>
            </w:r>
          </w:p>
        </w:tc>
        <w:tc>
          <w:tcPr>
            <w:tcW w:w="720" w:type="dxa"/>
            <w:tcBorders>
              <w:top w:val="nil"/>
              <w:left w:val="nil"/>
              <w:bottom w:val="nil"/>
              <w:right w:val="nil"/>
            </w:tcBorders>
            <w:shd w:val="clear" w:color="auto" w:fill="auto"/>
            <w:noWrap/>
            <w:tcMar>
              <w:left w:w="43" w:type="dxa"/>
              <w:right w:w="43" w:type="dxa"/>
            </w:tcMar>
            <w:vAlign w:val="center"/>
          </w:tcPr>
          <w:p w14:paraId="79A9903A" w14:textId="1237D25B"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1.0</w:t>
            </w:r>
          </w:p>
        </w:tc>
        <w:tc>
          <w:tcPr>
            <w:tcW w:w="630" w:type="dxa"/>
            <w:tcBorders>
              <w:top w:val="nil"/>
              <w:left w:val="nil"/>
              <w:bottom w:val="nil"/>
              <w:right w:val="nil"/>
            </w:tcBorders>
            <w:shd w:val="clear" w:color="auto" w:fill="auto"/>
            <w:noWrap/>
            <w:tcMar>
              <w:left w:w="43" w:type="dxa"/>
              <w:right w:w="43" w:type="dxa"/>
            </w:tcMar>
            <w:vAlign w:val="center"/>
          </w:tcPr>
          <w:p w14:paraId="790EEE8A" w14:textId="0D8582C2"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1.7</w:t>
            </w:r>
          </w:p>
        </w:tc>
        <w:tc>
          <w:tcPr>
            <w:tcW w:w="630" w:type="dxa"/>
            <w:tcBorders>
              <w:top w:val="nil"/>
              <w:left w:val="nil"/>
              <w:bottom w:val="nil"/>
              <w:right w:val="nil"/>
            </w:tcBorders>
            <w:shd w:val="clear" w:color="auto" w:fill="auto"/>
            <w:noWrap/>
            <w:tcMar>
              <w:left w:w="43" w:type="dxa"/>
              <w:right w:w="43" w:type="dxa"/>
            </w:tcMar>
            <w:vAlign w:val="center"/>
          </w:tcPr>
          <w:p w14:paraId="4CE20C82" w14:textId="55F5F550"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(0.7)</w:t>
            </w:r>
          </w:p>
        </w:tc>
        <w:tc>
          <w:tcPr>
            <w:tcW w:w="720" w:type="dxa"/>
            <w:tcBorders>
              <w:top w:val="nil"/>
              <w:left w:val="nil"/>
              <w:bottom w:val="nil"/>
              <w:right w:val="nil"/>
            </w:tcBorders>
            <w:shd w:val="clear" w:color="auto" w:fill="auto"/>
            <w:tcMar>
              <w:left w:w="43" w:type="dxa"/>
              <w:right w:w="43" w:type="dxa"/>
            </w:tcMar>
            <w:vAlign w:val="center"/>
          </w:tcPr>
          <w:p w14:paraId="1706B21E" w14:textId="51C132E1"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7.0</w:t>
            </w:r>
          </w:p>
        </w:tc>
        <w:tc>
          <w:tcPr>
            <w:tcW w:w="810" w:type="dxa"/>
            <w:tcBorders>
              <w:top w:val="nil"/>
              <w:left w:val="nil"/>
              <w:bottom w:val="nil"/>
              <w:right w:val="nil"/>
            </w:tcBorders>
            <w:shd w:val="clear" w:color="auto" w:fill="auto"/>
            <w:tcMar>
              <w:left w:w="43" w:type="dxa"/>
              <w:right w:w="43" w:type="dxa"/>
            </w:tcMar>
            <w:vAlign w:val="center"/>
          </w:tcPr>
          <w:p w14:paraId="76EBE909" w14:textId="0897C720"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8.4</w:t>
            </w:r>
          </w:p>
        </w:tc>
        <w:tc>
          <w:tcPr>
            <w:tcW w:w="720" w:type="dxa"/>
            <w:tcBorders>
              <w:top w:val="nil"/>
              <w:left w:val="nil"/>
              <w:bottom w:val="nil"/>
              <w:right w:val="nil"/>
            </w:tcBorders>
            <w:shd w:val="clear" w:color="auto" w:fill="auto"/>
            <w:tcMar>
              <w:left w:w="43" w:type="dxa"/>
              <w:right w:w="43" w:type="dxa"/>
            </w:tcMar>
            <w:vAlign w:val="center"/>
          </w:tcPr>
          <w:p w14:paraId="5357EAB1" w14:textId="41BED6FD"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(1.4)</w:t>
            </w:r>
          </w:p>
        </w:tc>
        <w:tc>
          <w:tcPr>
            <w:tcW w:w="720" w:type="dxa"/>
            <w:tcBorders>
              <w:top w:val="nil"/>
              <w:left w:val="nil"/>
              <w:bottom w:val="nil"/>
              <w:right w:val="nil"/>
            </w:tcBorders>
            <w:shd w:val="clear" w:color="auto" w:fill="auto"/>
            <w:tcMar>
              <w:left w:w="43" w:type="dxa"/>
              <w:right w:w="43" w:type="dxa"/>
            </w:tcMar>
            <w:vAlign w:val="center"/>
          </w:tcPr>
          <w:p w14:paraId="6ED35BD8" w14:textId="07017CD1"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6.0</w:t>
            </w:r>
          </w:p>
        </w:tc>
        <w:tc>
          <w:tcPr>
            <w:tcW w:w="630" w:type="dxa"/>
            <w:tcBorders>
              <w:top w:val="nil"/>
              <w:left w:val="nil"/>
              <w:bottom w:val="nil"/>
              <w:right w:val="nil"/>
            </w:tcBorders>
            <w:shd w:val="clear" w:color="auto" w:fill="auto"/>
            <w:tcMar>
              <w:left w:w="43" w:type="dxa"/>
              <w:right w:w="43" w:type="dxa"/>
            </w:tcMar>
            <w:vAlign w:val="center"/>
          </w:tcPr>
          <w:p w14:paraId="3D775B9D" w14:textId="1F8B8E39"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7.1</w:t>
            </w:r>
          </w:p>
        </w:tc>
        <w:tc>
          <w:tcPr>
            <w:tcW w:w="545" w:type="dxa"/>
            <w:tcBorders>
              <w:top w:val="nil"/>
              <w:left w:val="nil"/>
              <w:bottom w:val="nil"/>
              <w:right w:val="nil"/>
            </w:tcBorders>
            <w:shd w:val="clear" w:color="auto" w:fill="auto"/>
            <w:tcMar>
              <w:left w:w="43" w:type="dxa"/>
              <w:right w:w="43" w:type="dxa"/>
            </w:tcMar>
            <w:vAlign w:val="center"/>
          </w:tcPr>
          <w:p w14:paraId="2702707A" w14:textId="47DBD7DB"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(1.2)</w:t>
            </w:r>
          </w:p>
        </w:tc>
      </w:tr>
      <w:tr w:rsidR="00015ADA" w:rsidRPr="004D13B6" w14:paraId="35EFF21F" w14:textId="77777777" w:rsidTr="00015ADA">
        <w:trPr>
          <w:trHeight w:hRule="exact" w:val="202"/>
        </w:trPr>
        <w:tc>
          <w:tcPr>
            <w:tcW w:w="990" w:type="dxa"/>
            <w:shd w:val="clear" w:color="auto" w:fill="auto"/>
            <w:noWrap/>
            <w:tcMar>
              <w:left w:w="58" w:type="dxa"/>
              <w:right w:w="58" w:type="dxa"/>
            </w:tcMar>
            <w:vAlign w:val="center"/>
            <w:hideMark/>
          </w:tcPr>
          <w:p w14:paraId="0DAA12E1" w14:textId="77777777" w:rsidR="00015ADA" w:rsidRPr="00316631" w:rsidRDefault="00015ADA" w:rsidP="00015ADA">
            <w:pPr>
              <w:jc w:val="center"/>
              <w:rPr>
                <w:bCs/>
                <w:sz w:val="14"/>
                <w:szCs w:val="14"/>
              </w:rPr>
            </w:pPr>
          </w:p>
        </w:tc>
        <w:tc>
          <w:tcPr>
            <w:tcW w:w="2700" w:type="dxa"/>
            <w:gridSpan w:val="3"/>
            <w:shd w:val="clear" w:color="auto" w:fill="auto"/>
            <w:noWrap/>
            <w:tcMar>
              <w:left w:w="43" w:type="dxa"/>
              <w:right w:w="43" w:type="dxa"/>
            </w:tcMar>
            <w:vAlign w:val="center"/>
            <w:hideMark/>
          </w:tcPr>
          <w:p w14:paraId="50A2EC99" w14:textId="77777777" w:rsidR="00015ADA" w:rsidRPr="00316631" w:rsidRDefault="00015ADA" w:rsidP="00015ADA">
            <w:pPr>
              <w:rPr>
                <w:sz w:val="14"/>
                <w:szCs w:val="14"/>
              </w:rPr>
            </w:pPr>
            <w:r w:rsidRPr="00316631">
              <w:rPr>
                <w:sz w:val="14"/>
                <w:szCs w:val="14"/>
              </w:rPr>
              <w:t xml:space="preserve">    I) Motorcycles</w:t>
            </w:r>
          </w:p>
        </w:tc>
        <w:tc>
          <w:tcPr>
            <w:tcW w:w="720" w:type="dxa"/>
            <w:tcBorders>
              <w:top w:val="nil"/>
              <w:left w:val="nil"/>
              <w:bottom w:val="nil"/>
              <w:right w:val="nil"/>
            </w:tcBorders>
            <w:shd w:val="clear" w:color="auto" w:fill="auto"/>
            <w:noWrap/>
            <w:tcMar>
              <w:left w:w="43" w:type="dxa"/>
              <w:right w:w="43" w:type="dxa"/>
            </w:tcMar>
            <w:vAlign w:val="center"/>
          </w:tcPr>
          <w:p w14:paraId="155B7F87" w14:textId="05616347"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2381EA1" w14:textId="67F228C0"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DFBF65B" w14:textId="67B2ED6A"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626E23D" w14:textId="328B927C"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CC22EA1" w14:textId="44B87764"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083A2B1" w14:textId="051CFF5B"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5052FB9" w14:textId="62A01D6B"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1304BABB" w14:textId="0754AB27"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545" w:type="dxa"/>
            <w:tcBorders>
              <w:top w:val="nil"/>
              <w:left w:val="nil"/>
              <w:bottom w:val="nil"/>
              <w:right w:val="nil"/>
            </w:tcBorders>
            <w:shd w:val="clear" w:color="auto" w:fill="auto"/>
            <w:tcMar>
              <w:left w:w="43" w:type="dxa"/>
              <w:right w:w="43" w:type="dxa"/>
            </w:tcMar>
            <w:vAlign w:val="center"/>
          </w:tcPr>
          <w:p w14:paraId="377C4857" w14:textId="0C14B868"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r>
      <w:tr w:rsidR="00015ADA" w:rsidRPr="004D13B6" w14:paraId="542F048C" w14:textId="77777777" w:rsidTr="00015ADA">
        <w:trPr>
          <w:trHeight w:hRule="exact" w:val="202"/>
        </w:trPr>
        <w:tc>
          <w:tcPr>
            <w:tcW w:w="990" w:type="dxa"/>
            <w:shd w:val="clear" w:color="auto" w:fill="auto"/>
            <w:noWrap/>
            <w:tcMar>
              <w:left w:w="58" w:type="dxa"/>
              <w:right w:w="58" w:type="dxa"/>
            </w:tcMar>
            <w:vAlign w:val="center"/>
            <w:hideMark/>
          </w:tcPr>
          <w:p w14:paraId="512851CC" w14:textId="77777777" w:rsidR="00015ADA" w:rsidRPr="00316631" w:rsidRDefault="00015ADA" w:rsidP="00015ADA">
            <w:pPr>
              <w:jc w:val="center"/>
              <w:rPr>
                <w:bCs/>
                <w:sz w:val="14"/>
                <w:szCs w:val="14"/>
              </w:rPr>
            </w:pPr>
          </w:p>
        </w:tc>
        <w:tc>
          <w:tcPr>
            <w:tcW w:w="2700" w:type="dxa"/>
            <w:gridSpan w:val="3"/>
            <w:shd w:val="clear" w:color="auto" w:fill="auto"/>
            <w:noWrap/>
            <w:tcMar>
              <w:left w:w="43" w:type="dxa"/>
              <w:right w:w="43" w:type="dxa"/>
            </w:tcMar>
            <w:vAlign w:val="center"/>
            <w:hideMark/>
          </w:tcPr>
          <w:p w14:paraId="12D6E457" w14:textId="77777777" w:rsidR="00015ADA" w:rsidRPr="00316631" w:rsidRDefault="00015ADA" w:rsidP="00015ADA">
            <w:pPr>
              <w:rPr>
                <w:sz w:val="14"/>
                <w:szCs w:val="14"/>
              </w:rPr>
            </w:pPr>
            <w:r w:rsidRPr="00316631">
              <w:rPr>
                <w:sz w:val="14"/>
                <w:szCs w:val="14"/>
              </w:rPr>
              <w:t xml:space="preserve">   II) Cars</w:t>
            </w:r>
          </w:p>
        </w:tc>
        <w:tc>
          <w:tcPr>
            <w:tcW w:w="720" w:type="dxa"/>
            <w:tcBorders>
              <w:top w:val="nil"/>
              <w:left w:val="nil"/>
              <w:bottom w:val="nil"/>
              <w:right w:val="nil"/>
            </w:tcBorders>
            <w:shd w:val="clear" w:color="auto" w:fill="auto"/>
            <w:noWrap/>
            <w:tcMar>
              <w:left w:w="43" w:type="dxa"/>
              <w:right w:w="43" w:type="dxa"/>
            </w:tcMar>
            <w:vAlign w:val="center"/>
          </w:tcPr>
          <w:p w14:paraId="5902A04A" w14:textId="15CF84FB"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1.0</w:t>
            </w:r>
          </w:p>
        </w:tc>
        <w:tc>
          <w:tcPr>
            <w:tcW w:w="630" w:type="dxa"/>
            <w:tcBorders>
              <w:top w:val="nil"/>
              <w:left w:val="nil"/>
              <w:bottom w:val="nil"/>
              <w:right w:val="nil"/>
            </w:tcBorders>
            <w:shd w:val="clear" w:color="auto" w:fill="auto"/>
            <w:noWrap/>
            <w:tcMar>
              <w:left w:w="43" w:type="dxa"/>
              <w:right w:w="43" w:type="dxa"/>
            </w:tcMar>
            <w:vAlign w:val="center"/>
          </w:tcPr>
          <w:p w14:paraId="54CC2A0C" w14:textId="4778B8FE"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14:paraId="3775EF2B" w14:textId="12EC4D31"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center"/>
          </w:tcPr>
          <w:p w14:paraId="4265122C" w14:textId="090513E0"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7.0</w:t>
            </w:r>
          </w:p>
        </w:tc>
        <w:tc>
          <w:tcPr>
            <w:tcW w:w="810" w:type="dxa"/>
            <w:tcBorders>
              <w:top w:val="nil"/>
              <w:left w:val="nil"/>
              <w:bottom w:val="nil"/>
              <w:right w:val="nil"/>
            </w:tcBorders>
            <w:shd w:val="clear" w:color="auto" w:fill="auto"/>
            <w:tcMar>
              <w:left w:w="43" w:type="dxa"/>
              <w:right w:w="43" w:type="dxa"/>
            </w:tcMar>
            <w:vAlign w:val="center"/>
          </w:tcPr>
          <w:p w14:paraId="3A76FBC0" w14:textId="5CF6FAC2"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2.1</w:t>
            </w:r>
          </w:p>
        </w:tc>
        <w:tc>
          <w:tcPr>
            <w:tcW w:w="720" w:type="dxa"/>
            <w:tcBorders>
              <w:top w:val="nil"/>
              <w:left w:val="nil"/>
              <w:bottom w:val="nil"/>
              <w:right w:val="nil"/>
            </w:tcBorders>
            <w:shd w:val="clear" w:color="auto" w:fill="auto"/>
            <w:tcMar>
              <w:left w:w="43" w:type="dxa"/>
              <w:right w:w="43" w:type="dxa"/>
            </w:tcMar>
            <w:vAlign w:val="center"/>
          </w:tcPr>
          <w:p w14:paraId="01A4BF75" w14:textId="0FA69AC5"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4.9</w:t>
            </w:r>
          </w:p>
        </w:tc>
        <w:tc>
          <w:tcPr>
            <w:tcW w:w="720" w:type="dxa"/>
            <w:tcBorders>
              <w:top w:val="nil"/>
              <w:left w:val="nil"/>
              <w:bottom w:val="nil"/>
              <w:right w:val="nil"/>
            </w:tcBorders>
            <w:shd w:val="clear" w:color="auto" w:fill="auto"/>
            <w:tcMar>
              <w:left w:w="43" w:type="dxa"/>
              <w:right w:w="43" w:type="dxa"/>
            </w:tcMar>
            <w:vAlign w:val="center"/>
          </w:tcPr>
          <w:p w14:paraId="2851A2A7" w14:textId="3971DA14"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6.0</w:t>
            </w:r>
          </w:p>
        </w:tc>
        <w:tc>
          <w:tcPr>
            <w:tcW w:w="630" w:type="dxa"/>
            <w:tcBorders>
              <w:top w:val="nil"/>
              <w:left w:val="nil"/>
              <w:bottom w:val="nil"/>
              <w:right w:val="nil"/>
            </w:tcBorders>
            <w:shd w:val="clear" w:color="auto" w:fill="auto"/>
            <w:tcMar>
              <w:left w:w="43" w:type="dxa"/>
              <w:right w:w="43" w:type="dxa"/>
            </w:tcMar>
            <w:vAlign w:val="center"/>
          </w:tcPr>
          <w:p w14:paraId="5ED9AE85" w14:textId="15F1F86B"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0.8</w:t>
            </w:r>
          </w:p>
        </w:tc>
        <w:tc>
          <w:tcPr>
            <w:tcW w:w="545" w:type="dxa"/>
            <w:tcBorders>
              <w:top w:val="nil"/>
              <w:left w:val="nil"/>
              <w:bottom w:val="nil"/>
              <w:right w:val="nil"/>
            </w:tcBorders>
            <w:shd w:val="clear" w:color="auto" w:fill="auto"/>
            <w:tcMar>
              <w:left w:w="43" w:type="dxa"/>
              <w:right w:w="43" w:type="dxa"/>
            </w:tcMar>
            <w:vAlign w:val="center"/>
          </w:tcPr>
          <w:p w14:paraId="6008FF17" w14:textId="209FDF55"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5.1</w:t>
            </w:r>
          </w:p>
        </w:tc>
      </w:tr>
      <w:tr w:rsidR="00015ADA" w:rsidRPr="004D13B6" w14:paraId="7E68A453" w14:textId="77777777" w:rsidTr="00015ADA">
        <w:trPr>
          <w:trHeight w:hRule="exact" w:val="202"/>
        </w:trPr>
        <w:tc>
          <w:tcPr>
            <w:tcW w:w="990" w:type="dxa"/>
            <w:shd w:val="clear" w:color="auto" w:fill="auto"/>
            <w:noWrap/>
            <w:tcMar>
              <w:left w:w="58" w:type="dxa"/>
              <w:right w:w="58" w:type="dxa"/>
            </w:tcMar>
            <w:vAlign w:val="center"/>
            <w:hideMark/>
          </w:tcPr>
          <w:p w14:paraId="2ACE5DFB" w14:textId="77777777" w:rsidR="00015ADA" w:rsidRPr="00316631" w:rsidRDefault="00015ADA" w:rsidP="00015ADA">
            <w:pPr>
              <w:jc w:val="center"/>
              <w:rPr>
                <w:bCs/>
                <w:sz w:val="14"/>
                <w:szCs w:val="14"/>
              </w:rPr>
            </w:pPr>
          </w:p>
        </w:tc>
        <w:tc>
          <w:tcPr>
            <w:tcW w:w="2700" w:type="dxa"/>
            <w:gridSpan w:val="3"/>
            <w:shd w:val="clear" w:color="auto" w:fill="auto"/>
            <w:noWrap/>
            <w:tcMar>
              <w:left w:w="43" w:type="dxa"/>
              <w:right w:w="43" w:type="dxa"/>
            </w:tcMar>
            <w:vAlign w:val="center"/>
            <w:hideMark/>
          </w:tcPr>
          <w:p w14:paraId="49F827F8" w14:textId="77777777" w:rsidR="00015ADA" w:rsidRPr="00316631" w:rsidRDefault="00015ADA" w:rsidP="00015ADA">
            <w:pPr>
              <w:rPr>
                <w:sz w:val="14"/>
                <w:szCs w:val="14"/>
              </w:rPr>
            </w:pPr>
            <w:r w:rsidRPr="00316631">
              <w:rPr>
                <w:sz w:val="14"/>
                <w:szCs w:val="14"/>
              </w:rPr>
              <w:t xml:space="preserve">  III) Buses,</w:t>
            </w:r>
            <w:r>
              <w:rPr>
                <w:sz w:val="14"/>
                <w:szCs w:val="14"/>
              </w:rPr>
              <w:t xml:space="preserve"> </w:t>
            </w:r>
            <w:r w:rsidRPr="00316631">
              <w:rPr>
                <w:sz w:val="14"/>
                <w:szCs w:val="14"/>
              </w:rPr>
              <w:t>Trucks,</w:t>
            </w:r>
            <w:r>
              <w:rPr>
                <w:sz w:val="14"/>
                <w:szCs w:val="14"/>
              </w:rPr>
              <w:t xml:space="preserve"> </w:t>
            </w:r>
            <w:r w:rsidRPr="00316631">
              <w:rPr>
                <w:sz w:val="14"/>
                <w:szCs w:val="14"/>
              </w:rPr>
              <w:t>Vans &amp; Trail</w:t>
            </w:r>
          </w:p>
        </w:tc>
        <w:tc>
          <w:tcPr>
            <w:tcW w:w="720" w:type="dxa"/>
            <w:tcBorders>
              <w:top w:val="nil"/>
              <w:left w:val="nil"/>
              <w:bottom w:val="nil"/>
              <w:right w:val="nil"/>
            </w:tcBorders>
            <w:shd w:val="clear" w:color="auto" w:fill="auto"/>
            <w:noWrap/>
            <w:tcMar>
              <w:left w:w="43" w:type="dxa"/>
              <w:right w:w="43" w:type="dxa"/>
            </w:tcMar>
            <w:vAlign w:val="center"/>
          </w:tcPr>
          <w:p w14:paraId="5022415D" w14:textId="2D9F7243"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D3278AE" w14:textId="6B867B32"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1.3</w:t>
            </w:r>
          </w:p>
        </w:tc>
        <w:tc>
          <w:tcPr>
            <w:tcW w:w="630" w:type="dxa"/>
            <w:tcBorders>
              <w:top w:val="nil"/>
              <w:left w:val="nil"/>
              <w:bottom w:val="nil"/>
              <w:right w:val="nil"/>
            </w:tcBorders>
            <w:shd w:val="clear" w:color="auto" w:fill="auto"/>
            <w:noWrap/>
            <w:tcMar>
              <w:left w:w="43" w:type="dxa"/>
              <w:right w:w="43" w:type="dxa"/>
            </w:tcMar>
            <w:vAlign w:val="center"/>
          </w:tcPr>
          <w:p w14:paraId="244C9AA2" w14:textId="21312893"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(1.3)</w:t>
            </w:r>
          </w:p>
        </w:tc>
        <w:tc>
          <w:tcPr>
            <w:tcW w:w="720" w:type="dxa"/>
            <w:tcBorders>
              <w:top w:val="nil"/>
              <w:left w:val="nil"/>
              <w:bottom w:val="nil"/>
              <w:right w:val="nil"/>
            </w:tcBorders>
            <w:shd w:val="clear" w:color="auto" w:fill="auto"/>
            <w:tcMar>
              <w:left w:w="43" w:type="dxa"/>
              <w:right w:w="43" w:type="dxa"/>
            </w:tcMar>
            <w:vAlign w:val="center"/>
          </w:tcPr>
          <w:p w14:paraId="29D4F026" w14:textId="6E1F8DDF"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90DBD97" w14:textId="51E0F8AD"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6.3</w:t>
            </w:r>
          </w:p>
        </w:tc>
        <w:tc>
          <w:tcPr>
            <w:tcW w:w="720" w:type="dxa"/>
            <w:tcBorders>
              <w:top w:val="nil"/>
              <w:left w:val="nil"/>
              <w:bottom w:val="nil"/>
              <w:right w:val="nil"/>
            </w:tcBorders>
            <w:shd w:val="clear" w:color="auto" w:fill="auto"/>
            <w:tcMar>
              <w:left w:w="43" w:type="dxa"/>
              <w:right w:w="43" w:type="dxa"/>
            </w:tcMar>
            <w:vAlign w:val="center"/>
          </w:tcPr>
          <w:p w14:paraId="4F2F3740" w14:textId="3EB0F4A4"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(6.3)</w:t>
            </w:r>
          </w:p>
        </w:tc>
        <w:tc>
          <w:tcPr>
            <w:tcW w:w="720" w:type="dxa"/>
            <w:tcBorders>
              <w:top w:val="nil"/>
              <w:left w:val="nil"/>
              <w:bottom w:val="nil"/>
              <w:right w:val="nil"/>
            </w:tcBorders>
            <w:shd w:val="clear" w:color="auto" w:fill="auto"/>
            <w:tcMar>
              <w:left w:w="43" w:type="dxa"/>
              <w:right w:w="43" w:type="dxa"/>
            </w:tcMar>
            <w:vAlign w:val="center"/>
          </w:tcPr>
          <w:p w14:paraId="61677395" w14:textId="42C79D36"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8C9F318" w14:textId="7C0C843A"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6.3</w:t>
            </w:r>
          </w:p>
        </w:tc>
        <w:tc>
          <w:tcPr>
            <w:tcW w:w="545" w:type="dxa"/>
            <w:tcBorders>
              <w:top w:val="nil"/>
              <w:left w:val="nil"/>
              <w:bottom w:val="nil"/>
              <w:right w:val="nil"/>
            </w:tcBorders>
            <w:shd w:val="clear" w:color="auto" w:fill="auto"/>
            <w:tcMar>
              <w:left w:w="43" w:type="dxa"/>
              <w:right w:w="43" w:type="dxa"/>
            </w:tcMar>
            <w:vAlign w:val="center"/>
          </w:tcPr>
          <w:p w14:paraId="567FC2FF" w14:textId="0739A414"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(6.3)</w:t>
            </w:r>
          </w:p>
        </w:tc>
      </w:tr>
      <w:tr w:rsidR="00015ADA" w:rsidRPr="004D13B6" w14:paraId="7893EDAC" w14:textId="77777777" w:rsidTr="00015ADA">
        <w:trPr>
          <w:trHeight w:hRule="exact" w:val="202"/>
        </w:trPr>
        <w:tc>
          <w:tcPr>
            <w:tcW w:w="990" w:type="dxa"/>
            <w:shd w:val="clear" w:color="auto" w:fill="auto"/>
            <w:noWrap/>
            <w:tcMar>
              <w:left w:w="58" w:type="dxa"/>
              <w:right w:w="58" w:type="dxa"/>
            </w:tcMar>
            <w:vAlign w:val="center"/>
            <w:hideMark/>
          </w:tcPr>
          <w:p w14:paraId="0F74EF61" w14:textId="77777777" w:rsidR="00015ADA" w:rsidRPr="00316631" w:rsidRDefault="00015ADA" w:rsidP="00015ADA">
            <w:pPr>
              <w:jc w:val="center"/>
              <w:rPr>
                <w:bCs/>
                <w:sz w:val="14"/>
                <w:szCs w:val="14"/>
              </w:rPr>
            </w:pPr>
            <w:r w:rsidRPr="00316631">
              <w:rPr>
                <w:bCs/>
                <w:sz w:val="14"/>
                <w:szCs w:val="14"/>
              </w:rPr>
              <w:t>26</w:t>
            </w:r>
          </w:p>
        </w:tc>
        <w:tc>
          <w:tcPr>
            <w:tcW w:w="2700" w:type="dxa"/>
            <w:gridSpan w:val="3"/>
            <w:shd w:val="clear" w:color="auto" w:fill="auto"/>
            <w:noWrap/>
            <w:tcMar>
              <w:left w:w="43" w:type="dxa"/>
              <w:right w:w="43" w:type="dxa"/>
            </w:tcMar>
            <w:vAlign w:val="center"/>
            <w:hideMark/>
          </w:tcPr>
          <w:p w14:paraId="14100D05" w14:textId="77777777" w:rsidR="00015ADA" w:rsidRPr="00316631" w:rsidRDefault="00015ADA" w:rsidP="00015ADA">
            <w:pPr>
              <w:rPr>
                <w:sz w:val="14"/>
                <w:szCs w:val="14"/>
              </w:rPr>
            </w:pPr>
            <w:r w:rsidRPr="00316631">
              <w:rPr>
                <w:sz w:val="14"/>
                <w:szCs w:val="14"/>
              </w:rPr>
              <w:t xml:space="preserve">Power </w:t>
            </w:r>
          </w:p>
        </w:tc>
        <w:tc>
          <w:tcPr>
            <w:tcW w:w="720" w:type="dxa"/>
            <w:tcBorders>
              <w:top w:val="nil"/>
              <w:left w:val="nil"/>
              <w:bottom w:val="nil"/>
              <w:right w:val="nil"/>
            </w:tcBorders>
            <w:shd w:val="clear" w:color="auto" w:fill="auto"/>
            <w:noWrap/>
            <w:tcMar>
              <w:left w:w="43" w:type="dxa"/>
              <w:right w:w="43" w:type="dxa"/>
            </w:tcMar>
            <w:vAlign w:val="center"/>
          </w:tcPr>
          <w:p w14:paraId="46D035CF" w14:textId="5179F88C"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49.7</w:t>
            </w:r>
          </w:p>
        </w:tc>
        <w:tc>
          <w:tcPr>
            <w:tcW w:w="630" w:type="dxa"/>
            <w:tcBorders>
              <w:top w:val="nil"/>
              <w:left w:val="nil"/>
              <w:bottom w:val="nil"/>
              <w:right w:val="nil"/>
            </w:tcBorders>
            <w:shd w:val="clear" w:color="auto" w:fill="auto"/>
            <w:noWrap/>
            <w:tcMar>
              <w:left w:w="43" w:type="dxa"/>
              <w:right w:w="43" w:type="dxa"/>
            </w:tcMar>
            <w:vAlign w:val="center"/>
          </w:tcPr>
          <w:p w14:paraId="3CAD1A7E" w14:textId="089762C6"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1.2</w:t>
            </w:r>
          </w:p>
        </w:tc>
        <w:tc>
          <w:tcPr>
            <w:tcW w:w="630" w:type="dxa"/>
            <w:tcBorders>
              <w:top w:val="nil"/>
              <w:left w:val="nil"/>
              <w:bottom w:val="nil"/>
              <w:right w:val="nil"/>
            </w:tcBorders>
            <w:shd w:val="clear" w:color="auto" w:fill="auto"/>
            <w:noWrap/>
            <w:tcMar>
              <w:left w:w="43" w:type="dxa"/>
              <w:right w:w="43" w:type="dxa"/>
            </w:tcMar>
            <w:vAlign w:val="center"/>
          </w:tcPr>
          <w:p w14:paraId="57DE3AE0" w14:textId="6221AFDA"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48.6</w:t>
            </w:r>
          </w:p>
        </w:tc>
        <w:tc>
          <w:tcPr>
            <w:tcW w:w="720" w:type="dxa"/>
            <w:tcBorders>
              <w:top w:val="nil"/>
              <w:left w:val="nil"/>
              <w:bottom w:val="nil"/>
              <w:right w:val="nil"/>
            </w:tcBorders>
            <w:shd w:val="clear" w:color="auto" w:fill="auto"/>
            <w:tcMar>
              <w:left w:w="43" w:type="dxa"/>
              <w:right w:w="43" w:type="dxa"/>
            </w:tcMar>
            <w:vAlign w:val="center"/>
          </w:tcPr>
          <w:p w14:paraId="03857AD2" w14:textId="6F028706"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218.6</w:t>
            </w:r>
          </w:p>
        </w:tc>
        <w:tc>
          <w:tcPr>
            <w:tcW w:w="810" w:type="dxa"/>
            <w:tcBorders>
              <w:top w:val="nil"/>
              <w:left w:val="nil"/>
              <w:bottom w:val="nil"/>
              <w:right w:val="nil"/>
            </w:tcBorders>
            <w:shd w:val="clear" w:color="auto" w:fill="auto"/>
            <w:tcMar>
              <w:left w:w="43" w:type="dxa"/>
              <w:right w:w="43" w:type="dxa"/>
            </w:tcMar>
            <w:vAlign w:val="center"/>
          </w:tcPr>
          <w:p w14:paraId="32C57CCB" w14:textId="3C696B94"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14.6</w:t>
            </w:r>
          </w:p>
        </w:tc>
        <w:tc>
          <w:tcPr>
            <w:tcW w:w="720" w:type="dxa"/>
            <w:tcBorders>
              <w:top w:val="nil"/>
              <w:left w:val="nil"/>
              <w:bottom w:val="nil"/>
              <w:right w:val="nil"/>
            </w:tcBorders>
            <w:shd w:val="clear" w:color="auto" w:fill="auto"/>
            <w:tcMar>
              <w:left w:w="43" w:type="dxa"/>
              <w:right w:w="43" w:type="dxa"/>
            </w:tcMar>
            <w:vAlign w:val="center"/>
          </w:tcPr>
          <w:p w14:paraId="5D513B8E" w14:textId="3E7E1E94"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204.0</w:t>
            </w:r>
          </w:p>
        </w:tc>
        <w:tc>
          <w:tcPr>
            <w:tcW w:w="720" w:type="dxa"/>
            <w:tcBorders>
              <w:top w:val="nil"/>
              <w:left w:val="nil"/>
              <w:bottom w:val="nil"/>
              <w:right w:val="nil"/>
            </w:tcBorders>
            <w:shd w:val="clear" w:color="auto" w:fill="auto"/>
            <w:tcMar>
              <w:left w:w="43" w:type="dxa"/>
              <w:right w:w="43" w:type="dxa"/>
            </w:tcMar>
            <w:vAlign w:val="center"/>
          </w:tcPr>
          <w:p w14:paraId="10669F30" w14:textId="59F24074"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170.8</w:t>
            </w:r>
          </w:p>
        </w:tc>
        <w:tc>
          <w:tcPr>
            <w:tcW w:w="630" w:type="dxa"/>
            <w:tcBorders>
              <w:top w:val="nil"/>
              <w:left w:val="nil"/>
              <w:bottom w:val="nil"/>
              <w:right w:val="nil"/>
            </w:tcBorders>
            <w:shd w:val="clear" w:color="auto" w:fill="auto"/>
            <w:tcMar>
              <w:left w:w="43" w:type="dxa"/>
              <w:right w:w="43" w:type="dxa"/>
            </w:tcMar>
            <w:vAlign w:val="center"/>
          </w:tcPr>
          <w:p w14:paraId="4BF5BDCB" w14:textId="2CE24126"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10.4</w:t>
            </w:r>
          </w:p>
        </w:tc>
        <w:tc>
          <w:tcPr>
            <w:tcW w:w="545" w:type="dxa"/>
            <w:tcBorders>
              <w:top w:val="nil"/>
              <w:left w:val="nil"/>
              <w:bottom w:val="nil"/>
              <w:right w:val="nil"/>
            </w:tcBorders>
            <w:shd w:val="clear" w:color="auto" w:fill="auto"/>
            <w:tcMar>
              <w:left w:w="43" w:type="dxa"/>
              <w:right w:w="43" w:type="dxa"/>
            </w:tcMar>
            <w:vAlign w:val="center"/>
          </w:tcPr>
          <w:p w14:paraId="2D7EE7EB" w14:textId="73354C84"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160.4</w:t>
            </w:r>
          </w:p>
        </w:tc>
      </w:tr>
      <w:tr w:rsidR="00015ADA" w:rsidRPr="004D13B6" w14:paraId="11878FE5" w14:textId="77777777" w:rsidTr="00015ADA">
        <w:trPr>
          <w:trHeight w:hRule="exact" w:val="202"/>
        </w:trPr>
        <w:tc>
          <w:tcPr>
            <w:tcW w:w="990" w:type="dxa"/>
            <w:shd w:val="clear" w:color="auto" w:fill="auto"/>
            <w:noWrap/>
            <w:tcMar>
              <w:left w:w="58" w:type="dxa"/>
              <w:right w:w="58" w:type="dxa"/>
            </w:tcMar>
            <w:vAlign w:val="center"/>
            <w:hideMark/>
          </w:tcPr>
          <w:p w14:paraId="5E11CE60" w14:textId="77777777" w:rsidR="00015ADA" w:rsidRPr="00316631" w:rsidRDefault="00015ADA" w:rsidP="00015ADA">
            <w:pPr>
              <w:jc w:val="center"/>
              <w:rPr>
                <w:bCs/>
                <w:sz w:val="14"/>
                <w:szCs w:val="14"/>
              </w:rPr>
            </w:pPr>
          </w:p>
        </w:tc>
        <w:tc>
          <w:tcPr>
            <w:tcW w:w="2700" w:type="dxa"/>
            <w:gridSpan w:val="3"/>
            <w:shd w:val="clear" w:color="auto" w:fill="auto"/>
            <w:noWrap/>
            <w:tcMar>
              <w:left w:w="43" w:type="dxa"/>
              <w:right w:w="43" w:type="dxa"/>
            </w:tcMar>
            <w:vAlign w:val="center"/>
            <w:hideMark/>
          </w:tcPr>
          <w:p w14:paraId="6C27327B" w14:textId="77777777" w:rsidR="00015ADA" w:rsidRPr="00316631" w:rsidRDefault="00015ADA" w:rsidP="00015ADA">
            <w:pPr>
              <w:rPr>
                <w:sz w:val="14"/>
                <w:szCs w:val="14"/>
              </w:rPr>
            </w:pPr>
            <w:r w:rsidRPr="00316631">
              <w:rPr>
                <w:sz w:val="14"/>
                <w:szCs w:val="14"/>
              </w:rPr>
              <w:t xml:space="preserve">     I) Thermal</w:t>
            </w:r>
          </w:p>
        </w:tc>
        <w:tc>
          <w:tcPr>
            <w:tcW w:w="720" w:type="dxa"/>
            <w:tcBorders>
              <w:top w:val="nil"/>
              <w:left w:val="nil"/>
              <w:bottom w:val="nil"/>
              <w:right w:val="nil"/>
            </w:tcBorders>
            <w:shd w:val="clear" w:color="auto" w:fill="auto"/>
            <w:noWrap/>
            <w:tcMar>
              <w:left w:w="43" w:type="dxa"/>
              <w:right w:w="43" w:type="dxa"/>
            </w:tcMar>
            <w:vAlign w:val="center"/>
          </w:tcPr>
          <w:p w14:paraId="36C89152" w14:textId="38905C38"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12.3</w:t>
            </w:r>
          </w:p>
        </w:tc>
        <w:tc>
          <w:tcPr>
            <w:tcW w:w="630" w:type="dxa"/>
            <w:tcBorders>
              <w:top w:val="nil"/>
              <w:left w:val="nil"/>
              <w:bottom w:val="nil"/>
              <w:right w:val="nil"/>
            </w:tcBorders>
            <w:shd w:val="clear" w:color="auto" w:fill="auto"/>
            <w:noWrap/>
            <w:tcMar>
              <w:left w:w="43" w:type="dxa"/>
              <w:right w:w="43" w:type="dxa"/>
            </w:tcMar>
            <w:vAlign w:val="center"/>
          </w:tcPr>
          <w:p w14:paraId="477BBB59" w14:textId="36D40652"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1.1</w:t>
            </w:r>
          </w:p>
        </w:tc>
        <w:tc>
          <w:tcPr>
            <w:tcW w:w="630" w:type="dxa"/>
            <w:tcBorders>
              <w:top w:val="nil"/>
              <w:left w:val="nil"/>
              <w:bottom w:val="nil"/>
              <w:right w:val="nil"/>
            </w:tcBorders>
            <w:shd w:val="clear" w:color="auto" w:fill="auto"/>
            <w:noWrap/>
            <w:tcMar>
              <w:left w:w="43" w:type="dxa"/>
              <w:right w:w="43" w:type="dxa"/>
            </w:tcMar>
            <w:vAlign w:val="center"/>
          </w:tcPr>
          <w:p w14:paraId="70CF26E3" w14:textId="3C906879"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11.1</w:t>
            </w:r>
          </w:p>
        </w:tc>
        <w:tc>
          <w:tcPr>
            <w:tcW w:w="720" w:type="dxa"/>
            <w:tcBorders>
              <w:top w:val="nil"/>
              <w:left w:val="nil"/>
              <w:bottom w:val="nil"/>
              <w:right w:val="nil"/>
            </w:tcBorders>
            <w:shd w:val="clear" w:color="auto" w:fill="auto"/>
            <w:tcMar>
              <w:left w:w="43" w:type="dxa"/>
              <w:right w:w="43" w:type="dxa"/>
            </w:tcMar>
            <w:vAlign w:val="center"/>
          </w:tcPr>
          <w:p w14:paraId="5613BF56" w14:textId="3B4F2B3F"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86.3</w:t>
            </w:r>
          </w:p>
        </w:tc>
        <w:tc>
          <w:tcPr>
            <w:tcW w:w="810" w:type="dxa"/>
            <w:tcBorders>
              <w:top w:val="nil"/>
              <w:left w:val="nil"/>
              <w:bottom w:val="nil"/>
              <w:right w:val="nil"/>
            </w:tcBorders>
            <w:shd w:val="clear" w:color="auto" w:fill="auto"/>
            <w:tcMar>
              <w:left w:w="43" w:type="dxa"/>
              <w:right w:w="43" w:type="dxa"/>
            </w:tcMar>
            <w:vAlign w:val="center"/>
          </w:tcPr>
          <w:p w14:paraId="4EA01D3C" w14:textId="57E94FFA"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13.9</w:t>
            </w:r>
          </w:p>
        </w:tc>
        <w:tc>
          <w:tcPr>
            <w:tcW w:w="720" w:type="dxa"/>
            <w:tcBorders>
              <w:top w:val="nil"/>
              <w:left w:val="nil"/>
              <w:bottom w:val="nil"/>
              <w:right w:val="nil"/>
            </w:tcBorders>
            <w:shd w:val="clear" w:color="auto" w:fill="auto"/>
            <w:tcMar>
              <w:left w:w="43" w:type="dxa"/>
              <w:right w:w="43" w:type="dxa"/>
            </w:tcMar>
            <w:vAlign w:val="center"/>
          </w:tcPr>
          <w:p w14:paraId="6F8E5C36" w14:textId="2CE8C3E2"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72.4</w:t>
            </w:r>
          </w:p>
        </w:tc>
        <w:tc>
          <w:tcPr>
            <w:tcW w:w="720" w:type="dxa"/>
            <w:tcBorders>
              <w:top w:val="nil"/>
              <w:left w:val="nil"/>
              <w:bottom w:val="nil"/>
              <w:right w:val="nil"/>
            </w:tcBorders>
            <w:shd w:val="clear" w:color="auto" w:fill="auto"/>
            <w:tcMar>
              <w:left w:w="43" w:type="dxa"/>
              <w:right w:w="43" w:type="dxa"/>
            </w:tcMar>
            <w:vAlign w:val="center"/>
          </w:tcPr>
          <w:p w14:paraId="43748684" w14:textId="515BD56C"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69.2</w:t>
            </w:r>
          </w:p>
        </w:tc>
        <w:tc>
          <w:tcPr>
            <w:tcW w:w="630" w:type="dxa"/>
            <w:tcBorders>
              <w:top w:val="nil"/>
              <w:left w:val="nil"/>
              <w:bottom w:val="nil"/>
              <w:right w:val="nil"/>
            </w:tcBorders>
            <w:shd w:val="clear" w:color="auto" w:fill="auto"/>
            <w:tcMar>
              <w:left w:w="43" w:type="dxa"/>
              <w:right w:w="43" w:type="dxa"/>
            </w:tcMar>
            <w:vAlign w:val="center"/>
          </w:tcPr>
          <w:p w14:paraId="68595C61" w14:textId="5C3ECD38"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9.8</w:t>
            </w:r>
          </w:p>
        </w:tc>
        <w:tc>
          <w:tcPr>
            <w:tcW w:w="545" w:type="dxa"/>
            <w:tcBorders>
              <w:top w:val="nil"/>
              <w:left w:val="nil"/>
              <w:bottom w:val="nil"/>
              <w:right w:val="nil"/>
            </w:tcBorders>
            <w:shd w:val="clear" w:color="auto" w:fill="auto"/>
            <w:tcMar>
              <w:left w:w="43" w:type="dxa"/>
              <w:right w:w="43" w:type="dxa"/>
            </w:tcMar>
            <w:vAlign w:val="center"/>
          </w:tcPr>
          <w:p w14:paraId="4739DAB1" w14:textId="59AC94F5"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59.5</w:t>
            </w:r>
          </w:p>
        </w:tc>
      </w:tr>
      <w:tr w:rsidR="00015ADA" w:rsidRPr="004D13B6" w14:paraId="77BCED57" w14:textId="77777777" w:rsidTr="00015ADA">
        <w:trPr>
          <w:trHeight w:hRule="exact" w:val="255"/>
        </w:trPr>
        <w:tc>
          <w:tcPr>
            <w:tcW w:w="990" w:type="dxa"/>
            <w:shd w:val="clear" w:color="auto" w:fill="auto"/>
            <w:noWrap/>
            <w:tcMar>
              <w:left w:w="58" w:type="dxa"/>
              <w:right w:w="58" w:type="dxa"/>
            </w:tcMar>
            <w:vAlign w:val="center"/>
            <w:hideMark/>
          </w:tcPr>
          <w:p w14:paraId="18A804A2" w14:textId="77777777" w:rsidR="00015ADA" w:rsidRPr="00316631" w:rsidRDefault="00015ADA" w:rsidP="00015ADA">
            <w:pPr>
              <w:jc w:val="center"/>
              <w:rPr>
                <w:bCs/>
                <w:sz w:val="14"/>
                <w:szCs w:val="14"/>
              </w:rPr>
            </w:pPr>
          </w:p>
        </w:tc>
        <w:tc>
          <w:tcPr>
            <w:tcW w:w="2700" w:type="dxa"/>
            <w:gridSpan w:val="3"/>
            <w:shd w:val="clear" w:color="auto" w:fill="auto"/>
            <w:noWrap/>
            <w:tcMar>
              <w:left w:w="43" w:type="dxa"/>
              <w:right w:w="43" w:type="dxa"/>
            </w:tcMar>
            <w:vAlign w:val="center"/>
            <w:hideMark/>
          </w:tcPr>
          <w:p w14:paraId="00C6766C" w14:textId="77777777" w:rsidR="00015ADA" w:rsidRPr="00316631" w:rsidRDefault="00015ADA" w:rsidP="00015ADA">
            <w:pPr>
              <w:rPr>
                <w:sz w:val="14"/>
                <w:szCs w:val="14"/>
              </w:rPr>
            </w:pPr>
            <w:r w:rsidRPr="00316631">
              <w:rPr>
                <w:i/>
                <w:sz w:val="14"/>
                <w:szCs w:val="14"/>
              </w:rPr>
              <w:t>of which Privatization proceeds</w:t>
            </w:r>
          </w:p>
        </w:tc>
        <w:tc>
          <w:tcPr>
            <w:tcW w:w="720" w:type="dxa"/>
            <w:tcBorders>
              <w:top w:val="nil"/>
              <w:left w:val="nil"/>
              <w:bottom w:val="nil"/>
              <w:right w:val="nil"/>
            </w:tcBorders>
            <w:shd w:val="clear" w:color="auto" w:fill="auto"/>
            <w:noWrap/>
            <w:tcMar>
              <w:left w:w="43" w:type="dxa"/>
              <w:right w:w="43" w:type="dxa"/>
            </w:tcMar>
            <w:vAlign w:val="center"/>
          </w:tcPr>
          <w:p w14:paraId="58B9D038" w14:textId="4F45CCE3"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B75DD04" w14:textId="69A49232"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3ACE49B" w14:textId="594A71F6"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ACAD56B" w14:textId="0178EBD3"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26A2BD0" w14:textId="4DB933D6"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E1F780C" w14:textId="76507E46"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84D21A6" w14:textId="15DCADF0"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210CD78" w14:textId="5D15AD8D"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545" w:type="dxa"/>
            <w:tcBorders>
              <w:top w:val="nil"/>
              <w:left w:val="nil"/>
              <w:bottom w:val="nil"/>
              <w:right w:val="nil"/>
            </w:tcBorders>
            <w:shd w:val="clear" w:color="auto" w:fill="auto"/>
            <w:tcMar>
              <w:left w:w="43" w:type="dxa"/>
              <w:right w:w="43" w:type="dxa"/>
            </w:tcMar>
            <w:vAlign w:val="center"/>
          </w:tcPr>
          <w:p w14:paraId="09A77194" w14:textId="2CB4AC7C"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r>
      <w:tr w:rsidR="00015ADA" w:rsidRPr="004D13B6" w14:paraId="4B1AC175" w14:textId="77777777" w:rsidTr="00015ADA">
        <w:trPr>
          <w:trHeight w:hRule="exact" w:val="202"/>
        </w:trPr>
        <w:tc>
          <w:tcPr>
            <w:tcW w:w="990" w:type="dxa"/>
            <w:shd w:val="clear" w:color="auto" w:fill="auto"/>
            <w:noWrap/>
            <w:tcMar>
              <w:left w:w="58" w:type="dxa"/>
              <w:right w:w="58" w:type="dxa"/>
            </w:tcMar>
            <w:vAlign w:val="center"/>
            <w:hideMark/>
          </w:tcPr>
          <w:p w14:paraId="25EA13C0" w14:textId="77777777" w:rsidR="00015ADA" w:rsidRPr="00316631" w:rsidRDefault="00015ADA" w:rsidP="00015ADA">
            <w:pPr>
              <w:jc w:val="center"/>
              <w:rPr>
                <w:bCs/>
                <w:sz w:val="14"/>
                <w:szCs w:val="14"/>
              </w:rPr>
            </w:pPr>
          </w:p>
        </w:tc>
        <w:tc>
          <w:tcPr>
            <w:tcW w:w="2700" w:type="dxa"/>
            <w:gridSpan w:val="3"/>
            <w:shd w:val="clear" w:color="auto" w:fill="auto"/>
            <w:noWrap/>
            <w:tcMar>
              <w:left w:w="43" w:type="dxa"/>
              <w:right w:w="43" w:type="dxa"/>
            </w:tcMar>
            <w:vAlign w:val="center"/>
            <w:hideMark/>
          </w:tcPr>
          <w:p w14:paraId="20046B05" w14:textId="77777777" w:rsidR="00015ADA" w:rsidRPr="00316631" w:rsidRDefault="00015ADA" w:rsidP="00015ADA">
            <w:pPr>
              <w:rPr>
                <w:sz w:val="14"/>
                <w:szCs w:val="14"/>
              </w:rPr>
            </w:pPr>
            <w:r w:rsidRPr="00316631">
              <w:rPr>
                <w:sz w:val="14"/>
                <w:szCs w:val="14"/>
              </w:rPr>
              <w:t xml:space="preserve">    II) Hydel</w:t>
            </w:r>
          </w:p>
        </w:tc>
        <w:tc>
          <w:tcPr>
            <w:tcW w:w="720" w:type="dxa"/>
            <w:tcBorders>
              <w:top w:val="nil"/>
              <w:left w:val="nil"/>
              <w:bottom w:val="nil"/>
              <w:right w:val="nil"/>
            </w:tcBorders>
            <w:shd w:val="clear" w:color="auto" w:fill="auto"/>
            <w:noWrap/>
            <w:tcMar>
              <w:left w:w="43" w:type="dxa"/>
              <w:right w:w="43" w:type="dxa"/>
            </w:tcMar>
            <w:vAlign w:val="center"/>
          </w:tcPr>
          <w:p w14:paraId="648A501E" w14:textId="3F2D9FE8"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24.0</w:t>
            </w:r>
          </w:p>
        </w:tc>
        <w:tc>
          <w:tcPr>
            <w:tcW w:w="630" w:type="dxa"/>
            <w:tcBorders>
              <w:top w:val="nil"/>
              <w:left w:val="nil"/>
              <w:bottom w:val="nil"/>
              <w:right w:val="nil"/>
            </w:tcBorders>
            <w:shd w:val="clear" w:color="auto" w:fill="auto"/>
            <w:noWrap/>
            <w:tcMar>
              <w:left w:w="43" w:type="dxa"/>
              <w:right w:w="43" w:type="dxa"/>
            </w:tcMar>
            <w:vAlign w:val="center"/>
          </w:tcPr>
          <w:p w14:paraId="29307CAC" w14:textId="76433CBA"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14:paraId="442B89EE" w14:textId="48230B7E"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24.0</w:t>
            </w:r>
          </w:p>
        </w:tc>
        <w:tc>
          <w:tcPr>
            <w:tcW w:w="720" w:type="dxa"/>
            <w:tcBorders>
              <w:top w:val="nil"/>
              <w:left w:val="nil"/>
              <w:bottom w:val="nil"/>
              <w:right w:val="nil"/>
            </w:tcBorders>
            <w:shd w:val="clear" w:color="auto" w:fill="auto"/>
            <w:tcMar>
              <w:left w:w="43" w:type="dxa"/>
              <w:right w:w="43" w:type="dxa"/>
            </w:tcMar>
            <w:vAlign w:val="center"/>
          </w:tcPr>
          <w:p w14:paraId="5557592F" w14:textId="449F6226"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61.0</w:t>
            </w:r>
          </w:p>
        </w:tc>
        <w:tc>
          <w:tcPr>
            <w:tcW w:w="810" w:type="dxa"/>
            <w:tcBorders>
              <w:top w:val="nil"/>
              <w:left w:val="nil"/>
              <w:bottom w:val="nil"/>
              <w:right w:val="nil"/>
            </w:tcBorders>
            <w:shd w:val="clear" w:color="auto" w:fill="auto"/>
            <w:tcMar>
              <w:left w:w="43" w:type="dxa"/>
              <w:right w:w="43" w:type="dxa"/>
            </w:tcMar>
            <w:vAlign w:val="center"/>
          </w:tcPr>
          <w:p w14:paraId="1305453B" w14:textId="5BFF1CBE"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0.7</w:t>
            </w:r>
          </w:p>
        </w:tc>
        <w:tc>
          <w:tcPr>
            <w:tcW w:w="720" w:type="dxa"/>
            <w:tcBorders>
              <w:top w:val="nil"/>
              <w:left w:val="nil"/>
              <w:bottom w:val="nil"/>
              <w:right w:val="nil"/>
            </w:tcBorders>
            <w:shd w:val="clear" w:color="auto" w:fill="auto"/>
            <w:tcMar>
              <w:left w:w="43" w:type="dxa"/>
              <w:right w:w="43" w:type="dxa"/>
            </w:tcMar>
            <w:vAlign w:val="center"/>
          </w:tcPr>
          <w:p w14:paraId="4C3DA427" w14:textId="12E28FA0"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60.3</w:t>
            </w:r>
          </w:p>
        </w:tc>
        <w:tc>
          <w:tcPr>
            <w:tcW w:w="720" w:type="dxa"/>
            <w:tcBorders>
              <w:top w:val="nil"/>
              <w:left w:val="nil"/>
              <w:bottom w:val="nil"/>
              <w:right w:val="nil"/>
            </w:tcBorders>
            <w:shd w:val="clear" w:color="auto" w:fill="auto"/>
            <w:tcMar>
              <w:left w:w="43" w:type="dxa"/>
              <w:right w:w="43" w:type="dxa"/>
            </w:tcMar>
            <w:vAlign w:val="center"/>
          </w:tcPr>
          <w:p w14:paraId="73CF3D16" w14:textId="6E0D376E"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35.1</w:t>
            </w:r>
          </w:p>
        </w:tc>
        <w:tc>
          <w:tcPr>
            <w:tcW w:w="630" w:type="dxa"/>
            <w:tcBorders>
              <w:top w:val="nil"/>
              <w:left w:val="nil"/>
              <w:bottom w:val="nil"/>
              <w:right w:val="nil"/>
            </w:tcBorders>
            <w:shd w:val="clear" w:color="auto" w:fill="auto"/>
            <w:tcMar>
              <w:left w:w="43" w:type="dxa"/>
              <w:right w:w="43" w:type="dxa"/>
            </w:tcMar>
            <w:vAlign w:val="center"/>
          </w:tcPr>
          <w:p w14:paraId="70677BC9" w14:textId="0815590B"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0.6</w:t>
            </w:r>
          </w:p>
        </w:tc>
        <w:tc>
          <w:tcPr>
            <w:tcW w:w="545" w:type="dxa"/>
            <w:tcBorders>
              <w:top w:val="nil"/>
              <w:left w:val="nil"/>
              <w:bottom w:val="nil"/>
              <w:right w:val="nil"/>
            </w:tcBorders>
            <w:shd w:val="clear" w:color="auto" w:fill="auto"/>
            <w:tcMar>
              <w:left w:w="43" w:type="dxa"/>
              <w:right w:w="43" w:type="dxa"/>
            </w:tcMar>
            <w:vAlign w:val="center"/>
          </w:tcPr>
          <w:p w14:paraId="4D04C588" w14:textId="132E47B1"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34.5</w:t>
            </w:r>
          </w:p>
        </w:tc>
      </w:tr>
      <w:tr w:rsidR="00015ADA" w:rsidRPr="004D13B6" w14:paraId="5E92FA1B" w14:textId="77777777" w:rsidTr="00015ADA">
        <w:trPr>
          <w:trHeight w:hRule="exact" w:val="202"/>
        </w:trPr>
        <w:tc>
          <w:tcPr>
            <w:tcW w:w="990" w:type="dxa"/>
            <w:shd w:val="clear" w:color="auto" w:fill="auto"/>
            <w:noWrap/>
            <w:tcMar>
              <w:left w:w="58" w:type="dxa"/>
              <w:right w:w="58" w:type="dxa"/>
            </w:tcMar>
            <w:vAlign w:val="center"/>
            <w:hideMark/>
          </w:tcPr>
          <w:p w14:paraId="5C7C712E" w14:textId="77777777" w:rsidR="00015ADA" w:rsidRPr="00316631" w:rsidRDefault="00015ADA" w:rsidP="00015ADA">
            <w:pPr>
              <w:jc w:val="center"/>
              <w:rPr>
                <w:bCs/>
                <w:sz w:val="14"/>
                <w:szCs w:val="14"/>
              </w:rPr>
            </w:pPr>
          </w:p>
        </w:tc>
        <w:tc>
          <w:tcPr>
            <w:tcW w:w="2700" w:type="dxa"/>
            <w:gridSpan w:val="3"/>
            <w:shd w:val="clear" w:color="auto" w:fill="auto"/>
            <w:noWrap/>
            <w:tcMar>
              <w:left w:w="43" w:type="dxa"/>
              <w:right w:w="43" w:type="dxa"/>
            </w:tcMar>
            <w:vAlign w:val="center"/>
            <w:hideMark/>
          </w:tcPr>
          <w:p w14:paraId="2D0EDD16" w14:textId="77777777" w:rsidR="00015ADA" w:rsidRPr="00316631" w:rsidRDefault="00015ADA" w:rsidP="00015ADA">
            <w:pPr>
              <w:ind w:firstLineChars="100" w:firstLine="140"/>
              <w:rPr>
                <w:sz w:val="14"/>
                <w:szCs w:val="14"/>
              </w:rPr>
            </w:pPr>
            <w:r w:rsidRPr="00316631">
              <w:rPr>
                <w:sz w:val="14"/>
                <w:szCs w:val="14"/>
              </w:rPr>
              <w:t>III) Coal</w:t>
            </w:r>
          </w:p>
        </w:tc>
        <w:tc>
          <w:tcPr>
            <w:tcW w:w="720" w:type="dxa"/>
            <w:tcBorders>
              <w:top w:val="nil"/>
              <w:left w:val="nil"/>
              <w:bottom w:val="nil"/>
              <w:right w:val="nil"/>
            </w:tcBorders>
            <w:shd w:val="clear" w:color="auto" w:fill="auto"/>
            <w:noWrap/>
            <w:tcMar>
              <w:left w:w="43" w:type="dxa"/>
              <w:right w:w="43" w:type="dxa"/>
            </w:tcMar>
            <w:vAlign w:val="center"/>
          </w:tcPr>
          <w:p w14:paraId="2E4453A2" w14:textId="636346F4"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13.4</w:t>
            </w:r>
          </w:p>
        </w:tc>
        <w:tc>
          <w:tcPr>
            <w:tcW w:w="630" w:type="dxa"/>
            <w:tcBorders>
              <w:top w:val="nil"/>
              <w:left w:val="nil"/>
              <w:bottom w:val="nil"/>
              <w:right w:val="nil"/>
            </w:tcBorders>
            <w:shd w:val="clear" w:color="auto" w:fill="auto"/>
            <w:noWrap/>
            <w:tcMar>
              <w:left w:w="43" w:type="dxa"/>
              <w:right w:w="43" w:type="dxa"/>
            </w:tcMar>
            <w:vAlign w:val="center"/>
          </w:tcPr>
          <w:p w14:paraId="0E494200" w14:textId="64739E8B"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B75ACCE" w14:textId="182E7883"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13.4</w:t>
            </w:r>
          </w:p>
        </w:tc>
        <w:tc>
          <w:tcPr>
            <w:tcW w:w="720" w:type="dxa"/>
            <w:tcBorders>
              <w:top w:val="nil"/>
              <w:left w:val="nil"/>
              <w:bottom w:val="nil"/>
              <w:right w:val="nil"/>
            </w:tcBorders>
            <w:shd w:val="clear" w:color="auto" w:fill="auto"/>
            <w:tcMar>
              <w:left w:w="43" w:type="dxa"/>
              <w:right w:w="43" w:type="dxa"/>
            </w:tcMar>
            <w:vAlign w:val="center"/>
          </w:tcPr>
          <w:p w14:paraId="5C731428" w14:textId="3004B7DA"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71.3</w:t>
            </w:r>
          </w:p>
        </w:tc>
        <w:tc>
          <w:tcPr>
            <w:tcW w:w="810" w:type="dxa"/>
            <w:tcBorders>
              <w:top w:val="nil"/>
              <w:left w:val="nil"/>
              <w:bottom w:val="nil"/>
              <w:right w:val="nil"/>
            </w:tcBorders>
            <w:shd w:val="clear" w:color="auto" w:fill="auto"/>
            <w:tcMar>
              <w:left w:w="43" w:type="dxa"/>
              <w:right w:w="43" w:type="dxa"/>
            </w:tcMar>
            <w:vAlign w:val="center"/>
          </w:tcPr>
          <w:p w14:paraId="45D91AA6" w14:textId="74EA8204"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4E01D29" w14:textId="5D76E1EA"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71.3</w:t>
            </w:r>
          </w:p>
        </w:tc>
        <w:tc>
          <w:tcPr>
            <w:tcW w:w="720" w:type="dxa"/>
            <w:tcBorders>
              <w:top w:val="nil"/>
              <w:left w:val="nil"/>
              <w:bottom w:val="nil"/>
              <w:right w:val="nil"/>
            </w:tcBorders>
            <w:shd w:val="clear" w:color="auto" w:fill="auto"/>
            <w:tcMar>
              <w:left w:w="43" w:type="dxa"/>
              <w:right w:w="43" w:type="dxa"/>
            </w:tcMar>
            <w:vAlign w:val="center"/>
          </w:tcPr>
          <w:p w14:paraId="14CB72FB" w14:textId="7FCBDF00"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66.5</w:t>
            </w:r>
          </w:p>
        </w:tc>
        <w:tc>
          <w:tcPr>
            <w:tcW w:w="630" w:type="dxa"/>
            <w:tcBorders>
              <w:top w:val="nil"/>
              <w:left w:val="nil"/>
              <w:bottom w:val="nil"/>
              <w:right w:val="nil"/>
            </w:tcBorders>
            <w:shd w:val="clear" w:color="auto" w:fill="auto"/>
            <w:tcMar>
              <w:left w:w="43" w:type="dxa"/>
              <w:right w:w="43" w:type="dxa"/>
            </w:tcMar>
            <w:vAlign w:val="center"/>
          </w:tcPr>
          <w:p w14:paraId="5C06CCCA" w14:textId="19FE2292"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545" w:type="dxa"/>
            <w:tcBorders>
              <w:top w:val="nil"/>
              <w:left w:val="nil"/>
              <w:bottom w:val="nil"/>
              <w:right w:val="nil"/>
            </w:tcBorders>
            <w:shd w:val="clear" w:color="auto" w:fill="auto"/>
            <w:tcMar>
              <w:left w:w="43" w:type="dxa"/>
              <w:right w:w="43" w:type="dxa"/>
            </w:tcMar>
            <w:vAlign w:val="center"/>
          </w:tcPr>
          <w:p w14:paraId="0BEB57C6" w14:textId="7E3CB045"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66.5</w:t>
            </w:r>
          </w:p>
        </w:tc>
      </w:tr>
      <w:tr w:rsidR="00015ADA" w:rsidRPr="004D13B6" w14:paraId="20F1E92E" w14:textId="77777777" w:rsidTr="00015ADA">
        <w:trPr>
          <w:trHeight w:hRule="exact" w:val="202"/>
        </w:trPr>
        <w:tc>
          <w:tcPr>
            <w:tcW w:w="990" w:type="dxa"/>
            <w:shd w:val="clear" w:color="auto" w:fill="auto"/>
            <w:noWrap/>
            <w:tcMar>
              <w:left w:w="58" w:type="dxa"/>
              <w:right w:w="58" w:type="dxa"/>
            </w:tcMar>
            <w:vAlign w:val="center"/>
            <w:hideMark/>
          </w:tcPr>
          <w:p w14:paraId="4791B9F8" w14:textId="77777777" w:rsidR="00015ADA" w:rsidRPr="00316631" w:rsidRDefault="00015ADA" w:rsidP="00015ADA">
            <w:pPr>
              <w:jc w:val="center"/>
              <w:rPr>
                <w:bCs/>
                <w:sz w:val="14"/>
                <w:szCs w:val="14"/>
              </w:rPr>
            </w:pPr>
            <w:r w:rsidRPr="00316631">
              <w:rPr>
                <w:bCs/>
                <w:sz w:val="14"/>
                <w:szCs w:val="14"/>
              </w:rPr>
              <w:t>27</w:t>
            </w:r>
          </w:p>
        </w:tc>
        <w:tc>
          <w:tcPr>
            <w:tcW w:w="2700" w:type="dxa"/>
            <w:gridSpan w:val="3"/>
            <w:shd w:val="clear" w:color="auto" w:fill="auto"/>
            <w:noWrap/>
            <w:tcMar>
              <w:left w:w="43" w:type="dxa"/>
              <w:right w:w="43" w:type="dxa"/>
            </w:tcMar>
            <w:vAlign w:val="center"/>
            <w:hideMark/>
          </w:tcPr>
          <w:p w14:paraId="3C9848F8" w14:textId="77777777" w:rsidR="00015ADA" w:rsidRPr="00316631" w:rsidRDefault="00015ADA" w:rsidP="00015ADA">
            <w:pPr>
              <w:rPr>
                <w:sz w:val="14"/>
                <w:szCs w:val="14"/>
              </w:rPr>
            </w:pPr>
            <w:r w:rsidRPr="00316631">
              <w:rPr>
                <w:sz w:val="14"/>
                <w:szCs w:val="14"/>
              </w:rPr>
              <w:t>Construction</w:t>
            </w:r>
          </w:p>
        </w:tc>
        <w:tc>
          <w:tcPr>
            <w:tcW w:w="720" w:type="dxa"/>
            <w:tcBorders>
              <w:top w:val="nil"/>
              <w:left w:val="nil"/>
              <w:bottom w:val="nil"/>
              <w:right w:val="nil"/>
            </w:tcBorders>
            <w:shd w:val="clear" w:color="auto" w:fill="auto"/>
            <w:noWrap/>
            <w:tcMar>
              <w:left w:w="43" w:type="dxa"/>
              <w:right w:w="43" w:type="dxa"/>
            </w:tcMar>
            <w:vAlign w:val="center"/>
          </w:tcPr>
          <w:p w14:paraId="39341ED2" w14:textId="1854D643"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14:paraId="1F8F3821" w14:textId="389E1808"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1.0</w:t>
            </w:r>
          </w:p>
        </w:tc>
        <w:tc>
          <w:tcPr>
            <w:tcW w:w="630" w:type="dxa"/>
            <w:tcBorders>
              <w:top w:val="nil"/>
              <w:left w:val="nil"/>
              <w:bottom w:val="nil"/>
              <w:right w:val="nil"/>
            </w:tcBorders>
            <w:shd w:val="clear" w:color="auto" w:fill="auto"/>
            <w:noWrap/>
            <w:tcMar>
              <w:left w:w="43" w:type="dxa"/>
              <w:right w:w="43" w:type="dxa"/>
            </w:tcMar>
            <w:vAlign w:val="center"/>
          </w:tcPr>
          <w:p w14:paraId="54691BA9" w14:textId="240CB191"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(0.2)</w:t>
            </w:r>
          </w:p>
        </w:tc>
        <w:tc>
          <w:tcPr>
            <w:tcW w:w="720" w:type="dxa"/>
            <w:tcBorders>
              <w:top w:val="nil"/>
              <w:left w:val="nil"/>
              <w:bottom w:val="nil"/>
              <w:right w:val="nil"/>
            </w:tcBorders>
            <w:shd w:val="clear" w:color="auto" w:fill="auto"/>
            <w:tcMar>
              <w:left w:w="43" w:type="dxa"/>
              <w:right w:w="43" w:type="dxa"/>
            </w:tcMar>
            <w:vAlign w:val="center"/>
          </w:tcPr>
          <w:p w14:paraId="5F56FBC8" w14:textId="219375AA"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13.0</w:t>
            </w:r>
          </w:p>
        </w:tc>
        <w:tc>
          <w:tcPr>
            <w:tcW w:w="810" w:type="dxa"/>
            <w:tcBorders>
              <w:top w:val="nil"/>
              <w:left w:val="nil"/>
              <w:bottom w:val="nil"/>
              <w:right w:val="nil"/>
            </w:tcBorders>
            <w:shd w:val="clear" w:color="auto" w:fill="auto"/>
            <w:tcMar>
              <w:left w:w="43" w:type="dxa"/>
              <w:right w:w="43" w:type="dxa"/>
            </w:tcMar>
            <w:vAlign w:val="center"/>
          </w:tcPr>
          <w:p w14:paraId="27061C3F" w14:textId="2B143F94"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3.7</w:t>
            </w:r>
          </w:p>
        </w:tc>
        <w:tc>
          <w:tcPr>
            <w:tcW w:w="720" w:type="dxa"/>
            <w:tcBorders>
              <w:top w:val="nil"/>
              <w:left w:val="nil"/>
              <w:bottom w:val="nil"/>
              <w:right w:val="nil"/>
            </w:tcBorders>
            <w:shd w:val="clear" w:color="auto" w:fill="auto"/>
            <w:tcMar>
              <w:left w:w="43" w:type="dxa"/>
              <w:right w:w="43" w:type="dxa"/>
            </w:tcMar>
            <w:vAlign w:val="center"/>
          </w:tcPr>
          <w:p w14:paraId="307668A4" w14:textId="6D844E2E"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9.4</w:t>
            </w:r>
          </w:p>
        </w:tc>
        <w:tc>
          <w:tcPr>
            <w:tcW w:w="720" w:type="dxa"/>
            <w:tcBorders>
              <w:top w:val="nil"/>
              <w:left w:val="nil"/>
              <w:bottom w:val="nil"/>
              <w:right w:val="nil"/>
            </w:tcBorders>
            <w:shd w:val="clear" w:color="auto" w:fill="auto"/>
            <w:tcMar>
              <w:left w:w="43" w:type="dxa"/>
              <w:right w:w="43" w:type="dxa"/>
            </w:tcMar>
            <w:vAlign w:val="center"/>
          </w:tcPr>
          <w:p w14:paraId="4999278E" w14:textId="2257732B"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13.8</w:t>
            </w:r>
          </w:p>
        </w:tc>
        <w:tc>
          <w:tcPr>
            <w:tcW w:w="630" w:type="dxa"/>
            <w:tcBorders>
              <w:top w:val="nil"/>
              <w:left w:val="nil"/>
              <w:bottom w:val="nil"/>
              <w:right w:val="nil"/>
            </w:tcBorders>
            <w:shd w:val="clear" w:color="auto" w:fill="auto"/>
            <w:tcMar>
              <w:left w:w="43" w:type="dxa"/>
              <w:right w:w="43" w:type="dxa"/>
            </w:tcMar>
            <w:vAlign w:val="center"/>
          </w:tcPr>
          <w:p w14:paraId="138F5379" w14:textId="1C9D468C"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10.7</w:t>
            </w:r>
          </w:p>
        </w:tc>
        <w:tc>
          <w:tcPr>
            <w:tcW w:w="545" w:type="dxa"/>
            <w:tcBorders>
              <w:top w:val="nil"/>
              <w:left w:val="nil"/>
              <w:bottom w:val="nil"/>
              <w:right w:val="nil"/>
            </w:tcBorders>
            <w:shd w:val="clear" w:color="auto" w:fill="auto"/>
            <w:tcMar>
              <w:left w:w="43" w:type="dxa"/>
              <w:right w:w="43" w:type="dxa"/>
            </w:tcMar>
            <w:vAlign w:val="center"/>
          </w:tcPr>
          <w:p w14:paraId="7C81F71C" w14:textId="491C69D2"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3.1</w:t>
            </w:r>
          </w:p>
        </w:tc>
      </w:tr>
      <w:tr w:rsidR="00015ADA" w:rsidRPr="004D13B6" w14:paraId="7F2F9E62" w14:textId="77777777" w:rsidTr="00015ADA">
        <w:trPr>
          <w:trHeight w:hRule="exact" w:val="202"/>
        </w:trPr>
        <w:tc>
          <w:tcPr>
            <w:tcW w:w="990" w:type="dxa"/>
            <w:shd w:val="clear" w:color="auto" w:fill="auto"/>
            <w:noWrap/>
            <w:tcMar>
              <w:left w:w="58" w:type="dxa"/>
              <w:right w:w="58" w:type="dxa"/>
            </w:tcMar>
            <w:vAlign w:val="center"/>
            <w:hideMark/>
          </w:tcPr>
          <w:p w14:paraId="7B8B54DC" w14:textId="77777777" w:rsidR="00015ADA" w:rsidRPr="00316631" w:rsidRDefault="00015ADA" w:rsidP="00015ADA">
            <w:pPr>
              <w:jc w:val="center"/>
              <w:rPr>
                <w:bCs/>
                <w:sz w:val="14"/>
                <w:szCs w:val="14"/>
              </w:rPr>
            </w:pPr>
            <w:r w:rsidRPr="00316631">
              <w:rPr>
                <w:bCs/>
                <w:sz w:val="14"/>
                <w:szCs w:val="14"/>
              </w:rPr>
              <w:t>28</w:t>
            </w:r>
          </w:p>
        </w:tc>
        <w:tc>
          <w:tcPr>
            <w:tcW w:w="2700" w:type="dxa"/>
            <w:gridSpan w:val="3"/>
            <w:shd w:val="clear" w:color="auto" w:fill="auto"/>
            <w:noWrap/>
            <w:tcMar>
              <w:left w:w="43" w:type="dxa"/>
              <w:right w:w="43" w:type="dxa"/>
            </w:tcMar>
            <w:vAlign w:val="center"/>
            <w:hideMark/>
          </w:tcPr>
          <w:p w14:paraId="2B43833E" w14:textId="77777777" w:rsidR="00015ADA" w:rsidRPr="00316631" w:rsidRDefault="00015ADA" w:rsidP="00015ADA">
            <w:pPr>
              <w:rPr>
                <w:sz w:val="14"/>
                <w:szCs w:val="14"/>
              </w:rPr>
            </w:pPr>
            <w:r w:rsidRPr="00316631">
              <w:rPr>
                <w:sz w:val="14"/>
                <w:szCs w:val="14"/>
              </w:rPr>
              <w:t>Trade</w:t>
            </w:r>
          </w:p>
        </w:tc>
        <w:tc>
          <w:tcPr>
            <w:tcW w:w="720" w:type="dxa"/>
            <w:tcBorders>
              <w:top w:val="nil"/>
              <w:left w:val="nil"/>
              <w:bottom w:val="nil"/>
              <w:right w:val="nil"/>
            </w:tcBorders>
            <w:shd w:val="clear" w:color="auto" w:fill="auto"/>
            <w:noWrap/>
            <w:tcMar>
              <w:left w:w="43" w:type="dxa"/>
              <w:right w:w="43" w:type="dxa"/>
            </w:tcMar>
            <w:vAlign w:val="center"/>
          </w:tcPr>
          <w:p w14:paraId="580EBD29" w14:textId="503325D4"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7.8</w:t>
            </w:r>
          </w:p>
        </w:tc>
        <w:tc>
          <w:tcPr>
            <w:tcW w:w="630" w:type="dxa"/>
            <w:tcBorders>
              <w:top w:val="nil"/>
              <w:left w:val="nil"/>
              <w:bottom w:val="nil"/>
              <w:right w:val="nil"/>
            </w:tcBorders>
            <w:shd w:val="clear" w:color="auto" w:fill="auto"/>
            <w:noWrap/>
            <w:tcMar>
              <w:left w:w="43" w:type="dxa"/>
              <w:right w:w="43" w:type="dxa"/>
            </w:tcMar>
            <w:vAlign w:val="center"/>
          </w:tcPr>
          <w:p w14:paraId="487BAD5A" w14:textId="7072692A"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2.9</w:t>
            </w:r>
          </w:p>
        </w:tc>
        <w:tc>
          <w:tcPr>
            <w:tcW w:w="630" w:type="dxa"/>
            <w:tcBorders>
              <w:top w:val="nil"/>
              <w:left w:val="nil"/>
              <w:bottom w:val="nil"/>
              <w:right w:val="nil"/>
            </w:tcBorders>
            <w:shd w:val="clear" w:color="auto" w:fill="auto"/>
            <w:noWrap/>
            <w:tcMar>
              <w:left w:w="43" w:type="dxa"/>
              <w:right w:w="43" w:type="dxa"/>
            </w:tcMar>
            <w:vAlign w:val="center"/>
          </w:tcPr>
          <w:p w14:paraId="4BB63F45" w14:textId="67684781"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5.0</w:t>
            </w:r>
          </w:p>
        </w:tc>
        <w:tc>
          <w:tcPr>
            <w:tcW w:w="720" w:type="dxa"/>
            <w:tcBorders>
              <w:top w:val="nil"/>
              <w:left w:val="nil"/>
              <w:bottom w:val="nil"/>
              <w:right w:val="nil"/>
            </w:tcBorders>
            <w:shd w:val="clear" w:color="auto" w:fill="auto"/>
            <w:tcMar>
              <w:left w:w="43" w:type="dxa"/>
              <w:right w:w="43" w:type="dxa"/>
            </w:tcMar>
            <w:vAlign w:val="center"/>
          </w:tcPr>
          <w:p w14:paraId="29A61149" w14:textId="4034E624"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29.9</w:t>
            </w:r>
          </w:p>
        </w:tc>
        <w:tc>
          <w:tcPr>
            <w:tcW w:w="810" w:type="dxa"/>
            <w:tcBorders>
              <w:top w:val="nil"/>
              <w:left w:val="nil"/>
              <w:bottom w:val="nil"/>
              <w:right w:val="nil"/>
            </w:tcBorders>
            <w:shd w:val="clear" w:color="auto" w:fill="auto"/>
            <w:tcMar>
              <w:left w:w="43" w:type="dxa"/>
              <w:right w:w="43" w:type="dxa"/>
            </w:tcMar>
            <w:vAlign w:val="center"/>
          </w:tcPr>
          <w:p w14:paraId="62F1E17A" w14:textId="346CE6CC"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14.0</w:t>
            </w:r>
          </w:p>
        </w:tc>
        <w:tc>
          <w:tcPr>
            <w:tcW w:w="720" w:type="dxa"/>
            <w:tcBorders>
              <w:top w:val="nil"/>
              <w:left w:val="nil"/>
              <w:bottom w:val="nil"/>
              <w:right w:val="nil"/>
            </w:tcBorders>
            <w:shd w:val="clear" w:color="auto" w:fill="auto"/>
            <w:tcMar>
              <w:left w:w="43" w:type="dxa"/>
              <w:right w:w="43" w:type="dxa"/>
            </w:tcMar>
            <w:vAlign w:val="center"/>
          </w:tcPr>
          <w:p w14:paraId="7463FBDB" w14:textId="154D0F45"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15.8</w:t>
            </w:r>
          </w:p>
        </w:tc>
        <w:tc>
          <w:tcPr>
            <w:tcW w:w="720" w:type="dxa"/>
            <w:tcBorders>
              <w:top w:val="nil"/>
              <w:left w:val="nil"/>
              <w:bottom w:val="nil"/>
              <w:right w:val="nil"/>
            </w:tcBorders>
            <w:shd w:val="clear" w:color="auto" w:fill="auto"/>
            <w:tcMar>
              <w:left w:w="43" w:type="dxa"/>
              <w:right w:w="43" w:type="dxa"/>
            </w:tcMar>
            <w:vAlign w:val="center"/>
          </w:tcPr>
          <w:p w14:paraId="3AC1E809" w14:textId="47786FA8"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40.0</w:t>
            </w:r>
          </w:p>
        </w:tc>
        <w:tc>
          <w:tcPr>
            <w:tcW w:w="630" w:type="dxa"/>
            <w:tcBorders>
              <w:top w:val="nil"/>
              <w:left w:val="nil"/>
              <w:bottom w:val="nil"/>
              <w:right w:val="nil"/>
            </w:tcBorders>
            <w:shd w:val="clear" w:color="auto" w:fill="auto"/>
            <w:tcMar>
              <w:left w:w="43" w:type="dxa"/>
              <w:right w:w="43" w:type="dxa"/>
            </w:tcMar>
            <w:vAlign w:val="center"/>
          </w:tcPr>
          <w:p w14:paraId="3BEF7544" w14:textId="786CAEC3"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15.2</w:t>
            </w:r>
          </w:p>
        </w:tc>
        <w:tc>
          <w:tcPr>
            <w:tcW w:w="545" w:type="dxa"/>
            <w:tcBorders>
              <w:top w:val="nil"/>
              <w:left w:val="nil"/>
              <w:bottom w:val="nil"/>
              <w:right w:val="nil"/>
            </w:tcBorders>
            <w:shd w:val="clear" w:color="auto" w:fill="auto"/>
            <w:tcMar>
              <w:left w:w="43" w:type="dxa"/>
              <w:right w:w="43" w:type="dxa"/>
            </w:tcMar>
            <w:vAlign w:val="center"/>
          </w:tcPr>
          <w:p w14:paraId="6C727CEE" w14:textId="598ECBC7"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24.8</w:t>
            </w:r>
          </w:p>
        </w:tc>
      </w:tr>
      <w:tr w:rsidR="00015ADA" w:rsidRPr="004D13B6" w14:paraId="0D025E94" w14:textId="77777777" w:rsidTr="00015ADA">
        <w:trPr>
          <w:trHeight w:hRule="exact" w:val="202"/>
        </w:trPr>
        <w:tc>
          <w:tcPr>
            <w:tcW w:w="990" w:type="dxa"/>
            <w:shd w:val="clear" w:color="auto" w:fill="auto"/>
            <w:noWrap/>
            <w:tcMar>
              <w:left w:w="58" w:type="dxa"/>
              <w:right w:w="58" w:type="dxa"/>
            </w:tcMar>
            <w:vAlign w:val="center"/>
            <w:hideMark/>
          </w:tcPr>
          <w:p w14:paraId="60DC1368" w14:textId="77777777" w:rsidR="00015ADA" w:rsidRPr="00316631" w:rsidRDefault="00015ADA" w:rsidP="00015ADA">
            <w:pPr>
              <w:jc w:val="center"/>
              <w:rPr>
                <w:bCs/>
                <w:sz w:val="14"/>
                <w:szCs w:val="14"/>
              </w:rPr>
            </w:pPr>
            <w:r w:rsidRPr="00316631">
              <w:rPr>
                <w:bCs/>
                <w:sz w:val="14"/>
                <w:szCs w:val="14"/>
              </w:rPr>
              <w:t>29</w:t>
            </w:r>
          </w:p>
        </w:tc>
        <w:tc>
          <w:tcPr>
            <w:tcW w:w="2700" w:type="dxa"/>
            <w:gridSpan w:val="3"/>
            <w:shd w:val="clear" w:color="auto" w:fill="auto"/>
            <w:noWrap/>
            <w:tcMar>
              <w:left w:w="43" w:type="dxa"/>
              <w:right w:w="43" w:type="dxa"/>
            </w:tcMar>
            <w:vAlign w:val="center"/>
            <w:hideMark/>
          </w:tcPr>
          <w:p w14:paraId="75E155B8" w14:textId="77777777" w:rsidR="00015ADA" w:rsidRPr="00316631" w:rsidRDefault="00015ADA" w:rsidP="00015ADA">
            <w:pPr>
              <w:rPr>
                <w:sz w:val="14"/>
                <w:szCs w:val="14"/>
              </w:rPr>
            </w:pPr>
            <w:r w:rsidRPr="00316631">
              <w:rPr>
                <w:sz w:val="14"/>
                <w:szCs w:val="14"/>
              </w:rPr>
              <w:t>Transport</w:t>
            </w:r>
          </w:p>
        </w:tc>
        <w:tc>
          <w:tcPr>
            <w:tcW w:w="720" w:type="dxa"/>
            <w:tcBorders>
              <w:top w:val="nil"/>
              <w:left w:val="nil"/>
              <w:bottom w:val="nil"/>
              <w:right w:val="nil"/>
            </w:tcBorders>
            <w:shd w:val="clear" w:color="auto" w:fill="auto"/>
            <w:noWrap/>
            <w:tcMar>
              <w:left w:w="43" w:type="dxa"/>
              <w:right w:w="43" w:type="dxa"/>
            </w:tcMar>
            <w:vAlign w:val="center"/>
          </w:tcPr>
          <w:p w14:paraId="60A264FC" w14:textId="67248FF4"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2.6</w:t>
            </w:r>
          </w:p>
        </w:tc>
        <w:tc>
          <w:tcPr>
            <w:tcW w:w="630" w:type="dxa"/>
            <w:tcBorders>
              <w:top w:val="nil"/>
              <w:left w:val="nil"/>
              <w:bottom w:val="nil"/>
              <w:right w:val="nil"/>
            </w:tcBorders>
            <w:shd w:val="clear" w:color="auto" w:fill="auto"/>
            <w:noWrap/>
            <w:tcMar>
              <w:left w:w="43" w:type="dxa"/>
              <w:right w:w="43" w:type="dxa"/>
            </w:tcMar>
            <w:vAlign w:val="center"/>
          </w:tcPr>
          <w:p w14:paraId="5108FC2D" w14:textId="7C3E478B"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3.0</w:t>
            </w:r>
          </w:p>
        </w:tc>
        <w:tc>
          <w:tcPr>
            <w:tcW w:w="630" w:type="dxa"/>
            <w:tcBorders>
              <w:top w:val="nil"/>
              <w:left w:val="nil"/>
              <w:bottom w:val="nil"/>
              <w:right w:val="nil"/>
            </w:tcBorders>
            <w:shd w:val="clear" w:color="auto" w:fill="auto"/>
            <w:noWrap/>
            <w:tcMar>
              <w:left w:w="43" w:type="dxa"/>
              <w:right w:w="43" w:type="dxa"/>
            </w:tcMar>
            <w:vAlign w:val="center"/>
          </w:tcPr>
          <w:p w14:paraId="60BF2203" w14:textId="7C4B8BEA"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14:paraId="1F88BADD" w14:textId="2FF707FC"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9.1</w:t>
            </w:r>
          </w:p>
        </w:tc>
        <w:tc>
          <w:tcPr>
            <w:tcW w:w="810" w:type="dxa"/>
            <w:tcBorders>
              <w:top w:val="nil"/>
              <w:left w:val="nil"/>
              <w:bottom w:val="nil"/>
              <w:right w:val="nil"/>
            </w:tcBorders>
            <w:shd w:val="clear" w:color="auto" w:fill="auto"/>
            <w:tcMar>
              <w:left w:w="43" w:type="dxa"/>
              <w:right w:w="43" w:type="dxa"/>
            </w:tcMar>
            <w:vAlign w:val="center"/>
          </w:tcPr>
          <w:p w14:paraId="5B7567BB" w14:textId="3EB334C1"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15.4</w:t>
            </w:r>
          </w:p>
        </w:tc>
        <w:tc>
          <w:tcPr>
            <w:tcW w:w="720" w:type="dxa"/>
            <w:tcBorders>
              <w:top w:val="nil"/>
              <w:left w:val="nil"/>
              <w:bottom w:val="nil"/>
              <w:right w:val="nil"/>
            </w:tcBorders>
            <w:shd w:val="clear" w:color="auto" w:fill="auto"/>
            <w:tcMar>
              <w:left w:w="43" w:type="dxa"/>
              <w:right w:w="43" w:type="dxa"/>
            </w:tcMar>
            <w:vAlign w:val="center"/>
          </w:tcPr>
          <w:p w14:paraId="42195AA8" w14:textId="7BFBA2FB"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(6.3)</w:t>
            </w:r>
          </w:p>
        </w:tc>
        <w:tc>
          <w:tcPr>
            <w:tcW w:w="720" w:type="dxa"/>
            <w:tcBorders>
              <w:top w:val="nil"/>
              <w:left w:val="nil"/>
              <w:bottom w:val="nil"/>
              <w:right w:val="nil"/>
            </w:tcBorders>
            <w:shd w:val="clear" w:color="auto" w:fill="auto"/>
            <w:tcMar>
              <w:left w:w="43" w:type="dxa"/>
              <w:right w:w="43" w:type="dxa"/>
            </w:tcMar>
            <w:vAlign w:val="center"/>
          </w:tcPr>
          <w:p w14:paraId="61B7C42F" w14:textId="0144C6F5"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52.6</w:t>
            </w:r>
          </w:p>
        </w:tc>
        <w:tc>
          <w:tcPr>
            <w:tcW w:w="630" w:type="dxa"/>
            <w:tcBorders>
              <w:top w:val="nil"/>
              <w:left w:val="nil"/>
              <w:bottom w:val="nil"/>
              <w:right w:val="nil"/>
            </w:tcBorders>
            <w:shd w:val="clear" w:color="auto" w:fill="auto"/>
            <w:tcMar>
              <w:left w:w="43" w:type="dxa"/>
              <w:right w:w="43" w:type="dxa"/>
            </w:tcMar>
            <w:vAlign w:val="center"/>
          </w:tcPr>
          <w:p w14:paraId="61EE2127" w14:textId="5288E682"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30.6</w:t>
            </w:r>
          </w:p>
        </w:tc>
        <w:tc>
          <w:tcPr>
            <w:tcW w:w="545" w:type="dxa"/>
            <w:tcBorders>
              <w:top w:val="nil"/>
              <w:left w:val="nil"/>
              <w:bottom w:val="nil"/>
              <w:right w:val="nil"/>
            </w:tcBorders>
            <w:shd w:val="clear" w:color="auto" w:fill="auto"/>
            <w:tcMar>
              <w:left w:w="43" w:type="dxa"/>
              <w:right w:w="43" w:type="dxa"/>
            </w:tcMar>
            <w:vAlign w:val="center"/>
          </w:tcPr>
          <w:p w14:paraId="077ACC75" w14:textId="3E601633"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22.0</w:t>
            </w:r>
          </w:p>
        </w:tc>
      </w:tr>
      <w:tr w:rsidR="00015ADA" w:rsidRPr="004D13B6" w14:paraId="63B58F5E" w14:textId="77777777" w:rsidTr="00015ADA">
        <w:trPr>
          <w:trHeight w:hRule="exact" w:val="202"/>
        </w:trPr>
        <w:tc>
          <w:tcPr>
            <w:tcW w:w="990" w:type="dxa"/>
            <w:shd w:val="clear" w:color="auto" w:fill="auto"/>
            <w:noWrap/>
            <w:tcMar>
              <w:left w:w="58" w:type="dxa"/>
              <w:right w:w="58" w:type="dxa"/>
            </w:tcMar>
            <w:vAlign w:val="center"/>
            <w:hideMark/>
          </w:tcPr>
          <w:p w14:paraId="2EF2FE7A" w14:textId="77777777" w:rsidR="00015ADA" w:rsidRPr="00316631" w:rsidRDefault="00015ADA" w:rsidP="00015ADA">
            <w:pPr>
              <w:jc w:val="center"/>
              <w:rPr>
                <w:bCs/>
                <w:sz w:val="14"/>
                <w:szCs w:val="14"/>
              </w:rPr>
            </w:pPr>
            <w:r w:rsidRPr="00316631">
              <w:rPr>
                <w:bCs/>
                <w:sz w:val="14"/>
                <w:szCs w:val="14"/>
              </w:rPr>
              <w:t>30</w:t>
            </w:r>
          </w:p>
        </w:tc>
        <w:tc>
          <w:tcPr>
            <w:tcW w:w="2700" w:type="dxa"/>
            <w:gridSpan w:val="3"/>
            <w:shd w:val="clear" w:color="auto" w:fill="auto"/>
            <w:noWrap/>
            <w:tcMar>
              <w:left w:w="43" w:type="dxa"/>
              <w:right w:w="43" w:type="dxa"/>
            </w:tcMar>
            <w:vAlign w:val="center"/>
            <w:hideMark/>
          </w:tcPr>
          <w:p w14:paraId="3B195654" w14:textId="77777777" w:rsidR="00015ADA" w:rsidRPr="00316631" w:rsidRDefault="00015ADA" w:rsidP="00015ADA">
            <w:pPr>
              <w:rPr>
                <w:sz w:val="14"/>
                <w:szCs w:val="14"/>
              </w:rPr>
            </w:pPr>
            <w:r w:rsidRPr="00316631">
              <w:rPr>
                <w:sz w:val="14"/>
                <w:szCs w:val="14"/>
              </w:rPr>
              <w:t>Tourism</w:t>
            </w:r>
          </w:p>
        </w:tc>
        <w:tc>
          <w:tcPr>
            <w:tcW w:w="720" w:type="dxa"/>
            <w:tcBorders>
              <w:top w:val="nil"/>
              <w:left w:val="nil"/>
              <w:bottom w:val="nil"/>
              <w:right w:val="nil"/>
            </w:tcBorders>
            <w:shd w:val="clear" w:color="auto" w:fill="auto"/>
            <w:noWrap/>
            <w:tcMar>
              <w:left w:w="43" w:type="dxa"/>
              <w:right w:w="43" w:type="dxa"/>
            </w:tcMar>
            <w:vAlign w:val="center"/>
          </w:tcPr>
          <w:p w14:paraId="56119D58" w14:textId="30C97050"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1.1</w:t>
            </w:r>
          </w:p>
        </w:tc>
        <w:tc>
          <w:tcPr>
            <w:tcW w:w="630" w:type="dxa"/>
            <w:tcBorders>
              <w:top w:val="nil"/>
              <w:left w:val="nil"/>
              <w:bottom w:val="nil"/>
              <w:right w:val="nil"/>
            </w:tcBorders>
            <w:shd w:val="clear" w:color="auto" w:fill="auto"/>
            <w:noWrap/>
            <w:tcMar>
              <w:left w:w="43" w:type="dxa"/>
              <w:right w:w="43" w:type="dxa"/>
            </w:tcMar>
            <w:vAlign w:val="center"/>
          </w:tcPr>
          <w:p w14:paraId="7CCE2816" w14:textId="36D2749C"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BE4BC25" w14:textId="4F679205"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1.1</w:t>
            </w:r>
          </w:p>
        </w:tc>
        <w:tc>
          <w:tcPr>
            <w:tcW w:w="720" w:type="dxa"/>
            <w:tcBorders>
              <w:top w:val="nil"/>
              <w:left w:val="nil"/>
              <w:bottom w:val="nil"/>
              <w:right w:val="nil"/>
            </w:tcBorders>
            <w:shd w:val="clear" w:color="auto" w:fill="auto"/>
            <w:tcMar>
              <w:left w:w="43" w:type="dxa"/>
              <w:right w:w="43" w:type="dxa"/>
            </w:tcMar>
            <w:vAlign w:val="center"/>
          </w:tcPr>
          <w:p w14:paraId="61129D7F" w14:textId="7C5DA9B1"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7.7</w:t>
            </w:r>
          </w:p>
        </w:tc>
        <w:tc>
          <w:tcPr>
            <w:tcW w:w="810" w:type="dxa"/>
            <w:tcBorders>
              <w:top w:val="nil"/>
              <w:left w:val="nil"/>
              <w:bottom w:val="nil"/>
              <w:right w:val="nil"/>
            </w:tcBorders>
            <w:shd w:val="clear" w:color="auto" w:fill="auto"/>
            <w:tcMar>
              <w:left w:w="43" w:type="dxa"/>
              <w:right w:w="43" w:type="dxa"/>
            </w:tcMar>
            <w:vAlign w:val="center"/>
          </w:tcPr>
          <w:p w14:paraId="22310AF9" w14:textId="3886476C"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E7EB345" w14:textId="3EEAA42C"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7.7</w:t>
            </w:r>
          </w:p>
        </w:tc>
        <w:tc>
          <w:tcPr>
            <w:tcW w:w="720" w:type="dxa"/>
            <w:tcBorders>
              <w:top w:val="nil"/>
              <w:left w:val="nil"/>
              <w:bottom w:val="nil"/>
              <w:right w:val="nil"/>
            </w:tcBorders>
            <w:shd w:val="clear" w:color="auto" w:fill="auto"/>
            <w:tcMar>
              <w:left w:w="43" w:type="dxa"/>
              <w:right w:w="43" w:type="dxa"/>
            </w:tcMar>
            <w:vAlign w:val="center"/>
          </w:tcPr>
          <w:p w14:paraId="6DB03C79" w14:textId="4D3B32FD"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5.1</w:t>
            </w:r>
          </w:p>
        </w:tc>
        <w:tc>
          <w:tcPr>
            <w:tcW w:w="630" w:type="dxa"/>
            <w:tcBorders>
              <w:top w:val="nil"/>
              <w:left w:val="nil"/>
              <w:bottom w:val="nil"/>
              <w:right w:val="nil"/>
            </w:tcBorders>
            <w:shd w:val="clear" w:color="auto" w:fill="auto"/>
            <w:tcMar>
              <w:left w:w="43" w:type="dxa"/>
              <w:right w:w="43" w:type="dxa"/>
            </w:tcMar>
            <w:vAlign w:val="center"/>
          </w:tcPr>
          <w:p w14:paraId="1D0CE911" w14:textId="2A3B9892"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0.3</w:t>
            </w:r>
          </w:p>
        </w:tc>
        <w:tc>
          <w:tcPr>
            <w:tcW w:w="545" w:type="dxa"/>
            <w:tcBorders>
              <w:top w:val="nil"/>
              <w:left w:val="nil"/>
              <w:bottom w:val="nil"/>
              <w:right w:val="nil"/>
            </w:tcBorders>
            <w:shd w:val="clear" w:color="auto" w:fill="auto"/>
            <w:tcMar>
              <w:left w:w="43" w:type="dxa"/>
              <w:right w:w="43" w:type="dxa"/>
            </w:tcMar>
            <w:vAlign w:val="center"/>
          </w:tcPr>
          <w:p w14:paraId="1355F570" w14:textId="2D060373"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4.9</w:t>
            </w:r>
          </w:p>
        </w:tc>
      </w:tr>
      <w:tr w:rsidR="00015ADA" w:rsidRPr="004D13B6" w14:paraId="29F9CB61" w14:textId="77777777" w:rsidTr="00015ADA">
        <w:trPr>
          <w:trHeight w:hRule="exact" w:val="202"/>
        </w:trPr>
        <w:tc>
          <w:tcPr>
            <w:tcW w:w="990" w:type="dxa"/>
            <w:shd w:val="clear" w:color="auto" w:fill="auto"/>
            <w:noWrap/>
            <w:tcMar>
              <w:left w:w="58" w:type="dxa"/>
              <w:right w:w="58" w:type="dxa"/>
            </w:tcMar>
            <w:vAlign w:val="center"/>
            <w:hideMark/>
          </w:tcPr>
          <w:p w14:paraId="474A0681" w14:textId="77777777" w:rsidR="00015ADA" w:rsidRPr="00316631" w:rsidRDefault="00015ADA" w:rsidP="00015ADA">
            <w:pPr>
              <w:jc w:val="center"/>
              <w:rPr>
                <w:bCs/>
                <w:sz w:val="14"/>
                <w:szCs w:val="14"/>
              </w:rPr>
            </w:pPr>
            <w:r w:rsidRPr="00316631">
              <w:rPr>
                <w:bCs/>
                <w:sz w:val="14"/>
                <w:szCs w:val="14"/>
              </w:rPr>
              <w:t>31</w:t>
            </w:r>
          </w:p>
        </w:tc>
        <w:tc>
          <w:tcPr>
            <w:tcW w:w="2700" w:type="dxa"/>
            <w:gridSpan w:val="3"/>
            <w:shd w:val="clear" w:color="auto" w:fill="auto"/>
            <w:noWrap/>
            <w:tcMar>
              <w:left w:w="43" w:type="dxa"/>
              <w:right w:w="43" w:type="dxa"/>
            </w:tcMar>
            <w:vAlign w:val="center"/>
            <w:hideMark/>
          </w:tcPr>
          <w:p w14:paraId="7DE85847" w14:textId="77777777" w:rsidR="00015ADA" w:rsidRPr="00316631" w:rsidRDefault="00015ADA" w:rsidP="00015ADA">
            <w:pPr>
              <w:rPr>
                <w:sz w:val="14"/>
                <w:szCs w:val="14"/>
              </w:rPr>
            </w:pPr>
            <w:r w:rsidRPr="00316631">
              <w:rPr>
                <w:sz w:val="14"/>
                <w:szCs w:val="14"/>
              </w:rPr>
              <w:t>Storage Facilities</w:t>
            </w:r>
          </w:p>
        </w:tc>
        <w:tc>
          <w:tcPr>
            <w:tcW w:w="720" w:type="dxa"/>
            <w:tcBorders>
              <w:top w:val="nil"/>
              <w:left w:val="nil"/>
              <w:bottom w:val="nil"/>
              <w:right w:val="nil"/>
            </w:tcBorders>
            <w:shd w:val="clear" w:color="auto" w:fill="auto"/>
            <w:noWrap/>
            <w:tcMar>
              <w:left w:w="43" w:type="dxa"/>
              <w:right w:w="43" w:type="dxa"/>
            </w:tcMar>
            <w:vAlign w:val="center"/>
          </w:tcPr>
          <w:p w14:paraId="558F9EB1" w14:textId="30BFF784"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14:paraId="01C7D2BB" w14:textId="14144B0C"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9EC0F05" w14:textId="4A202ED8"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0.0</w:t>
            </w:r>
          </w:p>
        </w:tc>
        <w:tc>
          <w:tcPr>
            <w:tcW w:w="720" w:type="dxa"/>
            <w:tcBorders>
              <w:top w:val="nil"/>
              <w:left w:val="nil"/>
              <w:bottom w:val="nil"/>
              <w:right w:val="nil"/>
            </w:tcBorders>
            <w:shd w:val="clear" w:color="auto" w:fill="auto"/>
            <w:tcMar>
              <w:left w:w="43" w:type="dxa"/>
              <w:right w:w="43" w:type="dxa"/>
            </w:tcMar>
            <w:vAlign w:val="center"/>
          </w:tcPr>
          <w:p w14:paraId="200930C7" w14:textId="50E6E61C"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0.9</w:t>
            </w:r>
          </w:p>
        </w:tc>
        <w:tc>
          <w:tcPr>
            <w:tcW w:w="810" w:type="dxa"/>
            <w:tcBorders>
              <w:top w:val="nil"/>
              <w:left w:val="nil"/>
              <w:bottom w:val="nil"/>
              <w:right w:val="nil"/>
            </w:tcBorders>
            <w:shd w:val="clear" w:color="auto" w:fill="auto"/>
            <w:tcMar>
              <w:left w:w="43" w:type="dxa"/>
              <w:right w:w="43" w:type="dxa"/>
            </w:tcMar>
            <w:vAlign w:val="center"/>
          </w:tcPr>
          <w:p w14:paraId="1BA0F360" w14:textId="0EE89939"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8A55C61" w14:textId="2DBFA1CF"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0.9</w:t>
            </w:r>
          </w:p>
        </w:tc>
        <w:tc>
          <w:tcPr>
            <w:tcW w:w="720" w:type="dxa"/>
            <w:tcBorders>
              <w:top w:val="nil"/>
              <w:left w:val="nil"/>
              <w:bottom w:val="nil"/>
              <w:right w:val="nil"/>
            </w:tcBorders>
            <w:shd w:val="clear" w:color="auto" w:fill="auto"/>
            <w:tcMar>
              <w:left w:w="43" w:type="dxa"/>
              <w:right w:w="43" w:type="dxa"/>
            </w:tcMar>
            <w:vAlign w:val="center"/>
          </w:tcPr>
          <w:p w14:paraId="4AD5B90C" w14:textId="6F25E8D9"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2.2</w:t>
            </w:r>
          </w:p>
        </w:tc>
        <w:tc>
          <w:tcPr>
            <w:tcW w:w="630" w:type="dxa"/>
            <w:tcBorders>
              <w:top w:val="nil"/>
              <w:left w:val="nil"/>
              <w:bottom w:val="nil"/>
              <w:right w:val="nil"/>
            </w:tcBorders>
            <w:shd w:val="clear" w:color="auto" w:fill="auto"/>
            <w:tcMar>
              <w:left w:w="43" w:type="dxa"/>
              <w:right w:w="43" w:type="dxa"/>
            </w:tcMar>
            <w:vAlign w:val="center"/>
          </w:tcPr>
          <w:p w14:paraId="0428E9F7" w14:textId="1577A2FC"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545" w:type="dxa"/>
            <w:tcBorders>
              <w:top w:val="nil"/>
              <w:left w:val="nil"/>
              <w:bottom w:val="nil"/>
              <w:right w:val="nil"/>
            </w:tcBorders>
            <w:shd w:val="clear" w:color="auto" w:fill="auto"/>
            <w:tcMar>
              <w:left w:w="43" w:type="dxa"/>
              <w:right w:w="43" w:type="dxa"/>
            </w:tcMar>
            <w:vAlign w:val="center"/>
          </w:tcPr>
          <w:p w14:paraId="30A44BB9" w14:textId="075E304B"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2.2</w:t>
            </w:r>
          </w:p>
        </w:tc>
      </w:tr>
      <w:tr w:rsidR="00015ADA" w:rsidRPr="004D13B6" w14:paraId="1AF418F9" w14:textId="77777777" w:rsidTr="00015ADA">
        <w:trPr>
          <w:trHeight w:hRule="exact" w:val="202"/>
        </w:trPr>
        <w:tc>
          <w:tcPr>
            <w:tcW w:w="990" w:type="dxa"/>
            <w:shd w:val="clear" w:color="auto" w:fill="auto"/>
            <w:noWrap/>
            <w:tcMar>
              <w:left w:w="58" w:type="dxa"/>
              <w:right w:w="58" w:type="dxa"/>
            </w:tcMar>
            <w:vAlign w:val="center"/>
            <w:hideMark/>
          </w:tcPr>
          <w:p w14:paraId="6EFC138A" w14:textId="77777777" w:rsidR="00015ADA" w:rsidRPr="00316631" w:rsidRDefault="00015ADA" w:rsidP="00015ADA">
            <w:pPr>
              <w:jc w:val="center"/>
              <w:rPr>
                <w:bCs/>
                <w:sz w:val="14"/>
                <w:szCs w:val="14"/>
              </w:rPr>
            </w:pPr>
            <w:r w:rsidRPr="00316631">
              <w:rPr>
                <w:bCs/>
                <w:sz w:val="14"/>
                <w:szCs w:val="14"/>
              </w:rPr>
              <w:t>32</w:t>
            </w:r>
          </w:p>
        </w:tc>
        <w:tc>
          <w:tcPr>
            <w:tcW w:w="2700" w:type="dxa"/>
            <w:gridSpan w:val="3"/>
            <w:shd w:val="clear" w:color="auto" w:fill="auto"/>
            <w:noWrap/>
            <w:tcMar>
              <w:left w:w="43" w:type="dxa"/>
              <w:right w:w="43" w:type="dxa"/>
            </w:tcMar>
            <w:vAlign w:val="center"/>
            <w:hideMark/>
          </w:tcPr>
          <w:p w14:paraId="57868407" w14:textId="77777777" w:rsidR="00015ADA" w:rsidRPr="00316631" w:rsidRDefault="00015ADA" w:rsidP="00015ADA">
            <w:pPr>
              <w:rPr>
                <w:sz w:val="14"/>
                <w:szCs w:val="14"/>
              </w:rPr>
            </w:pPr>
            <w:r w:rsidRPr="00316631">
              <w:rPr>
                <w:sz w:val="14"/>
                <w:szCs w:val="14"/>
              </w:rPr>
              <w:t>Communications</w:t>
            </w:r>
          </w:p>
        </w:tc>
        <w:tc>
          <w:tcPr>
            <w:tcW w:w="720" w:type="dxa"/>
            <w:tcBorders>
              <w:top w:val="nil"/>
              <w:left w:val="nil"/>
              <w:bottom w:val="nil"/>
              <w:right w:val="nil"/>
            </w:tcBorders>
            <w:shd w:val="clear" w:color="auto" w:fill="auto"/>
            <w:noWrap/>
            <w:tcMar>
              <w:left w:w="43" w:type="dxa"/>
              <w:right w:w="43" w:type="dxa"/>
            </w:tcMar>
            <w:vAlign w:val="center"/>
          </w:tcPr>
          <w:p w14:paraId="5E83D3C9" w14:textId="7AEFFD43"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15.1</w:t>
            </w:r>
          </w:p>
        </w:tc>
        <w:tc>
          <w:tcPr>
            <w:tcW w:w="630" w:type="dxa"/>
            <w:tcBorders>
              <w:top w:val="nil"/>
              <w:left w:val="nil"/>
              <w:bottom w:val="nil"/>
              <w:right w:val="nil"/>
            </w:tcBorders>
            <w:shd w:val="clear" w:color="auto" w:fill="auto"/>
            <w:noWrap/>
            <w:tcMar>
              <w:left w:w="43" w:type="dxa"/>
              <w:right w:w="43" w:type="dxa"/>
            </w:tcMar>
            <w:vAlign w:val="center"/>
          </w:tcPr>
          <w:p w14:paraId="0260BEA8" w14:textId="5241CF20"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58.5</w:t>
            </w:r>
          </w:p>
        </w:tc>
        <w:tc>
          <w:tcPr>
            <w:tcW w:w="630" w:type="dxa"/>
            <w:tcBorders>
              <w:top w:val="nil"/>
              <w:left w:val="nil"/>
              <w:bottom w:val="nil"/>
              <w:right w:val="nil"/>
            </w:tcBorders>
            <w:shd w:val="clear" w:color="auto" w:fill="auto"/>
            <w:noWrap/>
            <w:tcMar>
              <w:left w:w="43" w:type="dxa"/>
              <w:right w:w="43" w:type="dxa"/>
            </w:tcMar>
            <w:vAlign w:val="center"/>
          </w:tcPr>
          <w:p w14:paraId="547EF771" w14:textId="41B3E487"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(43.5)</w:t>
            </w:r>
          </w:p>
        </w:tc>
        <w:tc>
          <w:tcPr>
            <w:tcW w:w="720" w:type="dxa"/>
            <w:tcBorders>
              <w:top w:val="nil"/>
              <w:left w:val="nil"/>
              <w:bottom w:val="nil"/>
              <w:right w:val="nil"/>
            </w:tcBorders>
            <w:shd w:val="clear" w:color="auto" w:fill="auto"/>
            <w:tcMar>
              <w:left w:w="43" w:type="dxa"/>
              <w:right w:w="43" w:type="dxa"/>
            </w:tcMar>
            <w:vAlign w:val="center"/>
          </w:tcPr>
          <w:p w14:paraId="25E77DAD" w14:textId="7DD5C68E"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66.7</w:t>
            </w:r>
          </w:p>
        </w:tc>
        <w:tc>
          <w:tcPr>
            <w:tcW w:w="810" w:type="dxa"/>
            <w:tcBorders>
              <w:top w:val="nil"/>
              <w:left w:val="nil"/>
              <w:bottom w:val="nil"/>
              <w:right w:val="nil"/>
            </w:tcBorders>
            <w:shd w:val="clear" w:color="auto" w:fill="auto"/>
            <w:tcMar>
              <w:left w:w="43" w:type="dxa"/>
              <w:right w:w="43" w:type="dxa"/>
            </w:tcMar>
            <w:vAlign w:val="center"/>
          </w:tcPr>
          <w:p w14:paraId="3CCD153D" w14:textId="68A7E743"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93.3</w:t>
            </w:r>
          </w:p>
        </w:tc>
        <w:tc>
          <w:tcPr>
            <w:tcW w:w="720" w:type="dxa"/>
            <w:tcBorders>
              <w:top w:val="nil"/>
              <w:left w:val="nil"/>
              <w:bottom w:val="nil"/>
              <w:right w:val="nil"/>
            </w:tcBorders>
            <w:shd w:val="clear" w:color="auto" w:fill="auto"/>
            <w:tcMar>
              <w:left w:w="43" w:type="dxa"/>
              <w:right w:w="43" w:type="dxa"/>
            </w:tcMar>
            <w:vAlign w:val="center"/>
          </w:tcPr>
          <w:p w14:paraId="22B49243" w14:textId="0C5FD9E6"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(26.6)</w:t>
            </w:r>
          </w:p>
        </w:tc>
        <w:tc>
          <w:tcPr>
            <w:tcW w:w="720" w:type="dxa"/>
            <w:tcBorders>
              <w:top w:val="nil"/>
              <w:left w:val="nil"/>
              <w:bottom w:val="nil"/>
              <w:right w:val="nil"/>
            </w:tcBorders>
            <w:shd w:val="clear" w:color="auto" w:fill="auto"/>
            <w:tcMar>
              <w:left w:w="43" w:type="dxa"/>
              <w:right w:w="43" w:type="dxa"/>
            </w:tcMar>
            <w:vAlign w:val="center"/>
          </w:tcPr>
          <w:p w14:paraId="045BEAA9" w14:textId="225750F6"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138.9</w:t>
            </w:r>
          </w:p>
        </w:tc>
        <w:tc>
          <w:tcPr>
            <w:tcW w:w="630" w:type="dxa"/>
            <w:tcBorders>
              <w:top w:val="nil"/>
              <w:left w:val="nil"/>
              <w:bottom w:val="nil"/>
              <w:right w:val="nil"/>
            </w:tcBorders>
            <w:shd w:val="clear" w:color="auto" w:fill="auto"/>
            <w:tcMar>
              <w:left w:w="43" w:type="dxa"/>
              <w:right w:w="43" w:type="dxa"/>
            </w:tcMar>
            <w:vAlign w:val="center"/>
          </w:tcPr>
          <w:p w14:paraId="55461276" w14:textId="7462EDAE"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12.2</w:t>
            </w:r>
          </w:p>
        </w:tc>
        <w:tc>
          <w:tcPr>
            <w:tcW w:w="545" w:type="dxa"/>
            <w:tcBorders>
              <w:top w:val="nil"/>
              <w:left w:val="nil"/>
              <w:bottom w:val="nil"/>
              <w:right w:val="nil"/>
            </w:tcBorders>
            <w:shd w:val="clear" w:color="auto" w:fill="auto"/>
            <w:tcMar>
              <w:left w:w="43" w:type="dxa"/>
              <w:right w:w="43" w:type="dxa"/>
            </w:tcMar>
            <w:vAlign w:val="center"/>
          </w:tcPr>
          <w:p w14:paraId="7C3F1420" w14:textId="027813AD"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126.7</w:t>
            </w:r>
          </w:p>
        </w:tc>
      </w:tr>
      <w:tr w:rsidR="00015ADA" w:rsidRPr="004D13B6" w14:paraId="1EF5A80D" w14:textId="77777777" w:rsidTr="00015ADA">
        <w:trPr>
          <w:trHeight w:hRule="exact" w:val="202"/>
        </w:trPr>
        <w:tc>
          <w:tcPr>
            <w:tcW w:w="990" w:type="dxa"/>
            <w:shd w:val="clear" w:color="auto" w:fill="auto"/>
            <w:noWrap/>
            <w:tcMar>
              <w:left w:w="58" w:type="dxa"/>
              <w:right w:w="58" w:type="dxa"/>
            </w:tcMar>
            <w:vAlign w:val="center"/>
            <w:hideMark/>
          </w:tcPr>
          <w:p w14:paraId="216EB9FD" w14:textId="77777777" w:rsidR="00015ADA" w:rsidRPr="00316631" w:rsidRDefault="00015ADA" w:rsidP="00015ADA">
            <w:pPr>
              <w:jc w:val="center"/>
              <w:rPr>
                <w:bCs/>
                <w:sz w:val="14"/>
                <w:szCs w:val="14"/>
              </w:rPr>
            </w:pPr>
          </w:p>
        </w:tc>
        <w:tc>
          <w:tcPr>
            <w:tcW w:w="2700" w:type="dxa"/>
            <w:gridSpan w:val="3"/>
            <w:shd w:val="clear" w:color="auto" w:fill="auto"/>
            <w:noWrap/>
            <w:tcMar>
              <w:left w:w="43" w:type="dxa"/>
              <w:right w:w="43" w:type="dxa"/>
            </w:tcMar>
            <w:vAlign w:val="center"/>
            <w:hideMark/>
          </w:tcPr>
          <w:p w14:paraId="2FE1D4DC" w14:textId="77777777" w:rsidR="00015ADA" w:rsidRPr="00316631" w:rsidRDefault="00015ADA" w:rsidP="00015ADA">
            <w:pPr>
              <w:rPr>
                <w:sz w:val="14"/>
                <w:szCs w:val="14"/>
              </w:rPr>
            </w:pPr>
            <w:r w:rsidRPr="00316631">
              <w:rPr>
                <w:sz w:val="14"/>
                <w:szCs w:val="14"/>
              </w:rPr>
              <w:t xml:space="preserve">    1) Telecommunications</w:t>
            </w:r>
          </w:p>
        </w:tc>
        <w:tc>
          <w:tcPr>
            <w:tcW w:w="720" w:type="dxa"/>
            <w:tcBorders>
              <w:top w:val="nil"/>
              <w:left w:val="nil"/>
              <w:bottom w:val="nil"/>
              <w:right w:val="nil"/>
            </w:tcBorders>
            <w:shd w:val="clear" w:color="auto" w:fill="auto"/>
            <w:noWrap/>
            <w:tcMar>
              <w:left w:w="43" w:type="dxa"/>
              <w:right w:w="43" w:type="dxa"/>
            </w:tcMar>
            <w:vAlign w:val="center"/>
          </w:tcPr>
          <w:p w14:paraId="05AFCD5F" w14:textId="60EAF5B4"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10.3</w:t>
            </w:r>
          </w:p>
        </w:tc>
        <w:tc>
          <w:tcPr>
            <w:tcW w:w="630" w:type="dxa"/>
            <w:tcBorders>
              <w:top w:val="nil"/>
              <w:left w:val="nil"/>
              <w:bottom w:val="nil"/>
              <w:right w:val="nil"/>
            </w:tcBorders>
            <w:shd w:val="clear" w:color="auto" w:fill="auto"/>
            <w:noWrap/>
            <w:tcMar>
              <w:left w:w="43" w:type="dxa"/>
              <w:right w:w="43" w:type="dxa"/>
            </w:tcMar>
            <w:vAlign w:val="center"/>
          </w:tcPr>
          <w:p w14:paraId="446679FF" w14:textId="3DC75B42"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58.2</w:t>
            </w:r>
          </w:p>
        </w:tc>
        <w:tc>
          <w:tcPr>
            <w:tcW w:w="630" w:type="dxa"/>
            <w:tcBorders>
              <w:top w:val="nil"/>
              <w:left w:val="nil"/>
              <w:bottom w:val="nil"/>
              <w:right w:val="nil"/>
            </w:tcBorders>
            <w:shd w:val="clear" w:color="auto" w:fill="auto"/>
            <w:noWrap/>
            <w:tcMar>
              <w:left w:w="43" w:type="dxa"/>
              <w:right w:w="43" w:type="dxa"/>
            </w:tcMar>
            <w:vAlign w:val="center"/>
          </w:tcPr>
          <w:p w14:paraId="2A63063A" w14:textId="2404D31D"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(47.9)</w:t>
            </w:r>
          </w:p>
        </w:tc>
        <w:tc>
          <w:tcPr>
            <w:tcW w:w="720" w:type="dxa"/>
            <w:tcBorders>
              <w:top w:val="nil"/>
              <w:left w:val="nil"/>
              <w:bottom w:val="nil"/>
              <w:right w:val="nil"/>
            </w:tcBorders>
            <w:shd w:val="clear" w:color="auto" w:fill="auto"/>
            <w:tcMar>
              <w:left w:w="43" w:type="dxa"/>
              <w:right w:w="43" w:type="dxa"/>
            </w:tcMar>
            <w:vAlign w:val="center"/>
          </w:tcPr>
          <w:p w14:paraId="33F2A9B3" w14:textId="5BAA545B"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41.7</w:t>
            </w:r>
          </w:p>
        </w:tc>
        <w:tc>
          <w:tcPr>
            <w:tcW w:w="810" w:type="dxa"/>
            <w:tcBorders>
              <w:top w:val="nil"/>
              <w:left w:val="nil"/>
              <w:bottom w:val="nil"/>
              <w:right w:val="nil"/>
            </w:tcBorders>
            <w:shd w:val="clear" w:color="auto" w:fill="auto"/>
            <w:tcMar>
              <w:left w:w="43" w:type="dxa"/>
              <w:right w:w="43" w:type="dxa"/>
            </w:tcMar>
            <w:vAlign w:val="center"/>
          </w:tcPr>
          <w:p w14:paraId="7F650E91" w14:textId="47804305"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91.4</w:t>
            </w:r>
          </w:p>
        </w:tc>
        <w:tc>
          <w:tcPr>
            <w:tcW w:w="720" w:type="dxa"/>
            <w:tcBorders>
              <w:top w:val="nil"/>
              <w:left w:val="nil"/>
              <w:bottom w:val="nil"/>
              <w:right w:val="nil"/>
            </w:tcBorders>
            <w:shd w:val="clear" w:color="auto" w:fill="auto"/>
            <w:tcMar>
              <w:left w:w="43" w:type="dxa"/>
              <w:right w:w="43" w:type="dxa"/>
            </w:tcMar>
            <w:vAlign w:val="center"/>
          </w:tcPr>
          <w:p w14:paraId="62ECC902" w14:textId="1E97EA37"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(49.7)</w:t>
            </w:r>
          </w:p>
        </w:tc>
        <w:tc>
          <w:tcPr>
            <w:tcW w:w="720" w:type="dxa"/>
            <w:tcBorders>
              <w:top w:val="nil"/>
              <w:left w:val="nil"/>
              <w:bottom w:val="nil"/>
              <w:right w:val="nil"/>
            </w:tcBorders>
            <w:shd w:val="clear" w:color="auto" w:fill="auto"/>
            <w:tcMar>
              <w:left w:w="43" w:type="dxa"/>
              <w:right w:w="43" w:type="dxa"/>
            </w:tcMar>
            <w:vAlign w:val="center"/>
          </w:tcPr>
          <w:p w14:paraId="30E84724" w14:textId="768B7432"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59.9</w:t>
            </w:r>
          </w:p>
        </w:tc>
        <w:tc>
          <w:tcPr>
            <w:tcW w:w="630" w:type="dxa"/>
            <w:tcBorders>
              <w:top w:val="nil"/>
              <w:left w:val="nil"/>
              <w:bottom w:val="nil"/>
              <w:right w:val="nil"/>
            </w:tcBorders>
            <w:shd w:val="clear" w:color="auto" w:fill="auto"/>
            <w:tcMar>
              <w:left w:w="43" w:type="dxa"/>
              <w:right w:w="43" w:type="dxa"/>
            </w:tcMar>
            <w:vAlign w:val="center"/>
          </w:tcPr>
          <w:p w14:paraId="59FDFBC1" w14:textId="0EB9550A"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11.4</w:t>
            </w:r>
          </w:p>
        </w:tc>
        <w:tc>
          <w:tcPr>
            <w:tcW w:w="545" w:type="dxa"/>
            <w:tcBorders>
              <w:top w:val="nil"/>
              <w:left w:val="nil"/>
              <w:bottom w:val="nil"/>
              <w:right w:val="nil"/>
            </w:tcBorders>
            <w:shd w:val="clear" w:color="auto" w:fill="auto"/>
            <w:tcMar>
              <w:left w:w="43" w:type="dxa"/>
              <w:right w:w="43" w:type="dxa"/>
            </w:tcMar>
            <w:vAlign w:val="center"/>
          </w:tcPr>
          <w:p w14:paraId="7FB0067B" w14:textId="5974E351"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48.5</w:t>
            </w:r>
          </w:p>
        </w:tc>
      </w:tr>
      <w:tr w:rsidR="00015ADA" w:rsidRPr="004D13B6" w14:paraId="0E21D7DF" w14:textId="77777777" w:rsidTr="00015ADA">
        <w:trPr>
          <w:trHeight w:hRule="exact" w:val="202"/>
        </w:trPr>
        <w:tc>
          <w:tcPr>
            <w:tcW w:w="990" w:type="dxa"/>
            <w:shd w:val="clear" w:color="auto" w:fill="auto"/>
            <w:noWrap/>
            <w:tcMar>
              <w:left w:w="58" w:type="dxa"/>
              <w:right w:w="58" w:type="dxa"/>
            </w:tcMar>
            <w:vAlign w:val="center"/>
            <w:hideMark/>
          </w:tcPr>
          <w:p w14:paraId="513CCEDE" w14:textId="77777777" w:rsidR="00015ADA" w:rsidRPr="00316631" w:rsidRDefault="00015ADA" w:rsidP="00015ADA">
            <w:pPr>
              <w:jc w:val="center"/>
              <w:rPr>
                <w:bCs/>
                <w:sz w:val="14"/>
                <w:szCs w:val="14"/>
              </w:rPr>
            </w:pPr>
          </w:p>
        </w:tc>
        <w:tc>
          <w:tcPr>
            <w:tcW w:w="2700" w:type="dxa"/>
            <w:gridSpan w:val="3"/>
            <w:shd w:val="clear" w:color="auto" w:fill="auto"/>
            <w:noWrap/>
            <w:tcMar>
              <w:left w:w="43" w:type="dxa"/>
              <w:right w:w="43" w:type="dxa"/>
            </w:tcMar>
            <w:vAlign w:val="center"/>
            <w:hideMark/>
          </w:tcPr>
          <w:p w14:paraId="24D8F3D1" w14:textId="77777777" w:rsidR="00015ADA" w:rsidRPr="00316631" w:rsidRDefault="00015ADA" w:rsidP="00015ADA">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720" w:type="dxa"/>
            <w:tcBorders>
              <w:top w:val="nil"/>
              <w:left w:val="nil"/>
              <w:bottom w:val="nil"/>
              <w:right w:val="nil"/>
            </w:tcBorders>
            <w:shd w:val="clear" w:color="auto" w:fill="auto"/>
            <w:noWrap/>
            <w:tcMar>
              <w:left w:w="43" w:type="dxa"/>
              <w:right w:w="43" w:type="dxa"/>
            </w:tcMar>
            <w:vAlign w:val="center"/>
          </w:tcPr>
          <w:p w14:paraId="320E523F" w14:textId="3CD968CA"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A761300" w14:textId="3E0E4753"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EC3D837" w14:textId="6E1BC580"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A4AA16D" w14:textId="517CF62F"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C1FBE92" w14:textId="2B2B061F"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8DEB710" w14:textId="2A817B5F"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321BA59" w14:textId="0F69571E"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FF6EADB" w14:textId="478298DB"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545" w:type="dxa"/>
            <w:tcBorders>
              <w:top w:val="nil"/>
              <w:left w:val="nil"/>
              <w:bottom w:val="nil"/>
              <w:right w:val="nil"/>
            </w:tcBorders>
            <w:shd w:val="clear" w:color="auto" w:fill="auto"/>
            <w:tcMar>
              <w:left w:w="43" w:type="dxa"/>
              <w:right w:w="43" w:type="dxa"/>
            </w:tcMar>
            <w:vAlign w:val="center"/>
          </w:tcPr>
          <w:p w14:paraId="6E9CBD94" w14:textId="38B15EEB"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r>
      <w:tr w:rsidR="00015ADA" w:rsidRPr="004D13B6" w14:paraId="5F8F8457" w14:textId="77777777" w:rsidTr="00015ADA">
        <w:trPr>
          <w:trHeight w:hRule="exact" w:val="202"/>
        </w:trPr>
        <w:tc>
          <w:tcPr>
            <w:tcW w:w="990" w:type="dxa"/>
            <w:shd w:val="clear" w:color="auto" w:fill="auto"/>
            <w:noWrap/>
            <w:tcMar>
              <w:left w:w="58" w:type="dxa"/>
              <w:right w:w="58" w:type="dxa"/>
            </w:tcMar>
            <w:vAlign w:val="center"/>
            <w:hideMark/>
          </w:tcPr>
          <w:p w14:paraId="4363384A" w14:textId="77777777" w:rsidR="00015ADA" w:rsidRPr="00316631" w:rsidRDefault="00015ADA" w:rsidP="00015ADA">
            <w:pPr>
              <w:jc w:val="center"/>
              <w:rPr>
                <w:bCs/>
                <w:sz w:val="14"/>
                <w:szCs w:val="14"/>
              </w:rPr>
            </w:pPr>
          </w:p>
        </w:tc>
        <w:tc>
          <w:tcPr>
            <w:tcW w:w="2700" w:type="dxa"/>
            <w:gridSpan w:val="3"/>
            <w:shd w:val="clear" w:color="auto" w:fill="auto"/>
            <w:noWrap/>
            <w:tcMar>
              <w:left w:w="43" w:type="dxa"/>
              <w:right w:w="43" w:type="dxa"/>
            </w:tcMar>
            <w:vAlign w:val="center"/>
            <w:hideMark/>
          </w:tcPr>
          <w:p w14:paraId="50734427" w14:textId="77777777" w:rsidR="00015ADA" w:rsidRPr="00316631" w:rsidRDefault="00015ADA" w:rsidP="00015ADA">
            <w:pPr>
              <w:rPr>
                <w:sz w:val="14"/>
                <w:szCs w:val="14"/>
              </w:rPr>
            </w:pPr>
            <w:r w:rsidRPr="00316631">
              <w:rPr>
                <w:sz w:val="14"/>
                <w:szCs w:val="14"/>
              </w:rPr>
              <w:t xml:space="preserve">    2) Information Technology</w:t>
            </w:r>
          </w:p>
        </w:tc>
        <w:tc>
          <w:tcPr>
            <w:tcW w:w="720" w:type="dxa"/>
            <w:tcBorders>
              <w:top w:val="nil"/>
              <w:left w:val="nil"/>
              <w:bottom w:val="nil"/>
              <w:right w:val="nil"/>
            </w:tcBorders>
            <w:shd w:val="clear" w:color="auto" w:fill="auto"/>
            <w:noWrap/>
            <w:tcMar>
              <w:left w:w="43" w:type="dxa"/>
              <w:right w:w="43" w:type="dxa"/>
            </w:tcMar>
            <w:vAlign w:val="center"/>
          </w:tcPr>
          <w:p w14:paraId="710A5AC4" w14:textId="2750A32A"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4.8</w:t>
            </w:r>
          </w:p>
        </w:tc>
        <w:tc>
          <w:tcPr>
            <w:tcW w:w="630" w:type="dxa"/>
            <w:tcBorders>
              <w:top w:val="nil"/>
              <w:left w:val="nil"/>
              <w:bottom w:val="nil"/>
              <w:right w:val="nil"/>
            </w:tcBorders>
            <w:shd w:val="clear" w:color="auto" w:fill="auto"/>
            <w:noWrap/>
            <w:tcMar>
              <w:left w:w="43" w:type="dxa"/>
              <w:right w:w="43" w:type="dxa"/>
            </w:tcMar>
            <w:vAlign w:val="center"/>
          </w:tcPr>
          <w:p w14:paraId="3548FFCC" w14:textId="47A390DF"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14:paraId="4C8A12D8" w14:textId="4B6B4E60"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4.4</w:t>
            </w:r>
          </w:p>
        </w:tc>
        <w:tc>
          <w:tcPr>
            <w:tcW w:w="720" w:type="dxa"/>
            <w:tcBorders>
              <w:top w:val="nil"/>
              <w:left w:val="nil"/>
              <w:bottom w:val="nil"/>
              <w:right w:val="nil"/>
            </w:tcBorders>
            <w:shd w:val="clear" w:color="auto" w:fill="auto"/>
            <w:tcMar>
              <w:left w:w="43" w:type="dxa"/>
              <w:right w:w="43" w:type="dxa"/>
            </w:tcMar>
            <w:vAlign w:val="center"/>
          </w:tcPr>
          <w:p w14:paraId="6801CB39" w14:textId="31D9AB78"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25.0</w:t>
            </w:r>
          </w:p>
        </w:tc>
        <w:tc>
          <w:tcPr>
            <w:tcW w:w="810" w:type="dxa"/>
            <w:tcBorders>
              <w:top w:val="nil"/>
              <w:left w:val="nil"/>
              <w:bottom w:val="nil"/>
              <w:right w:val="nil"/>
            </w:tcBorders>
            <w:shd w:val="clear" w:color="auto" w:fill="auto"/>
            <w:tcMar>
              <w:left w:w="43" w:type="dxa"/>
              <w:right w:w="43" w:type="dxa"/>
            </w:tcMar>
            <w:vAlign w:val="center"/>
          </w:tcPr>
          <w:p w14:paraId="27DE32FC" w14:textId="72E49136"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1.9</w:t>
            </w:r>
          </w:p>
        </w:tc>
        <w:tc>
          <w:tcPr>
            <w:tcW w:w="720" w:type="dxa"/>
            <w:tcBorders>
              <w:top w:val="nil"/>
              <w:left w:val="nil"/>
              <w:bottom w:val="nil"/>
              <w:right w:val="nil"/>
            </w:tcBorders>
            <w:shd w:val="clear" w:color="auto" w:fill="auto"/>
            <w:tcMar>
              <w:left w:w="43" w:type="dxa"/>
              <w:right w:w="43" w:type="dxa"/>
            </w:tcMar>
            <w:vAlign w:val="center"/>
          </w:tcPr>
          <w:p w14:paraId="1256A8E5" w14:textId="3663A261"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23.2</w:t>
            </w:r>
          </w:p>
        </w:tc>
        <w:tc>
          <w:tcPr>
            <w:tcW w:w="720" w:type="dxa"/>
            <w:tcBorders>
              <w:top w:val="nil"/>
              <w:left w:val="nil"/>
              <w:bottom w:val="nil"/>
              <w:right w:val="nil"/>
            </w:tcBorders>
            <w:shd w:val="clear" w:color="auto" w:fill="auto"/>
            <w:tcMar>
              <w:left w:w="43" w:type="dxa"/>
              <w:right w:w="43" w:type="dxa"/>
            </w:tcMar>
            <w:vAlign w:val="center"/>
          </w:tcPr>
          <w:p w14:paraId="219A0746" w14:textId="356967E9"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79.1</w:t>
            </w:r>
          </w:p>
        </w:tc>
        <w:tc>
          <w:tcPr>
            <w:tcW w:w="630" w:type="dxa"/>
            <w:tcBorders>
              <w:top w:val="nil"/>
              <w:left w:val="nil"/>
              <w:bottom w:val="nil"/>
              <w:right w:val="nil"/>
            </w:tcBorders>
            <w:shd w:val="clear" w:color="auto" w:fill="auto"/>
            <w:tcMar>
              <w:left w:w="43" w:type="dxa"/>
              <w:right w:w="43" w:type="dxa"/>
            </w:tcMar>
            <w:vAlign w:val="center"/>
          </w:tcPr>
          <w:p w14:paraId="2D15D71B" w14:textId="2C58B9FB"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0.8</w:t>
            </w:r>
          </w:p>
        </w:tc>
        <w:tc>
          <w:tcPr>
            <w:tcW w:w="545" w:type="dxa"/>
            <w:tcBorders>
              <w:top w:val="nil"/>
              <w:left w:val="nil"/>
              <w:bottom w:val="nil"/>
              <w:right w:val="nil"/>
            </w:tcBorders>
            <w:shd w:val="clear" w:color="auto" w:fill="auto"/>
            <w:tcMar>
              <w:left w:w="43" w:type="dxa"/>
              <w:right w:w="43" w:type="dxa"/>
            </w:tcMar>
            <w:vAlign w:val="center"/>
          </w:tcPr>
          <w:p w14:paraId="39E9F602" w14:textId="4EB6689E"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78.3</w:t>
            </w:r>
          </w:p>
        </w:tc>
      </w:tr>
      <w:tr w:rsidR="00015ADA" w:rsidRPr="004D13B6" w14:paraId="3AA11A0F" w14:textId="77777777" w:rsidTr="00015ADA">
        <w:trPr>
          <w:trHeight w:hRule="exact" w:val="202"/>
        </w:trPr>
        <w:tc>
          <w:tcPr>
            <w:tcW w:w="990" w:type="dxa"/>
            <w:shd w:val="clear" w:color="auto" w:fill="auto"/>
            <w:noWrap/>
            <w:tcMar>
              <w:left w:w="58" w:type="dxa"/>
              <w:right w:w="58" w:type="dxa"/>
            </w:tcMar>
            <w:vAlign w:val="center"/>
            <w:hideMark/>
          </w:tcPr>
          <w:p w14:paraId="1FD4E0BD" w14:textId="77777777" w:rsidR="00015ADA" w:rsidRPr="00316631" w:rsidRDefault="00015ADA" w:rsidP="00015ADA">
            <w:pPr>
              <w:jc w:val="center"/>
              <w:rPr>
                <w:bCs/>
                <w:sz w:val="14"/>
                <w:szCs w:val="14"/>
              </w:rPr>
            </w:pPr>
          </w:p>
        </w:tc>
        <w:tc>
          <w:tcPr>
            <w:tcW w:w="2700" w:type="dxa"/>
            <w:gridSpan w:val="3"/>
            <w:shd w:val="clear" w:color="auto" w:fill="auto"/>
            <w:noWrap/>
            <w:tcMar>
              <w:left w:w="43" w:type="dxa"/>
              <w:right w:w="43" w:type="dxa"/>
            </w:tcMar>
            <w:vAlign w:val="center"/>
            <w:hideMark/>
          </w:tcPr>
          <w:p w14:paraId="44BE720D" w14:textId="77777777" w:rsidR="00015ADA" w:rsidRPr="00316631" w:rsidRDefault="00015ADA" w:rsidP="00015ADA">
            <w:pPr>
              <w:rPr>
                <w:sz w:val="14"/>
                <w:szCs w:val="14"/>
              </w:rPr>
            </w:pPr>
            <w:r w:rsidRPr="00316631">
              <w:rPr>
                <w:sz w:val="14"/>
                <w:szCs w:val="14"/>
              </w:rPr>
              <w:t xml:space="preserve">          I) Software Development</w:t>
            </w:r>
          </w:p>
        </w:tc>
        <w:tc>
          <w:tcPr>
            <w:tcW w:w="720" w:type="dxa"/>
            <w:tcBorders>
              <w:top w:val="nil"/>
              <w:left w:val="nil"/>
              <w:bottom w:val="nil"/>
              <w:right w:val="nil"/>
            </w:tcBorders>
            <w:shd w:val="clear" w:color="auto" w:fill="auto"/>
            <w:noWrap/>
            <w:tcMar>
              <w:left w:w="43" w:type="dxa"/>
              <w:right w:w="43" w:type="dxa"/>
            </w:tcMar>
            <w:vAlign w:val="center"/>
          </w:tcPr>
          <w:p w14:paraId="592A29D3" w14:textId="1EA640DB"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0.6</w:t>
            </w:r>
          </w:p>
        </w:tc>
        <w:tc>
          <w:tcPr>
            <w:tcW w:w="630" w:type="dxa"/>
            <w:tcBorders>
              <w:top w:val="nil"/>
              <w:left w:val="nil"/>
              <w:bottom w:val="nil"/>
              <w:right w:val="nil"/>
            </w:tcBorders>
            <w:shd w:val="clear" w:color="auto" w:fill="auto"/>
            <w:noWrap/>
            <w:tcMar>
              <w:left w:w="43" w:type="dxa"/>
              <w:right w:w="43" w:type="dxa"/>
            </w:tcMar>
            <w:vAlign w:val="center"/>
          </w:tcPr>
          <w:p w14:paraId="419359F8" w14:textId="4D091A51"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14:paraId="4CEF6286" w14:textId="436C513D"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0.5</w:t>
            </w:r>
          </w:p>
        </w:tc>
        <w:tc>
          <w:tcPr>
            <w:tcW w:w="720" w:type="dxa"/>
            <w:tcBorders>
              <w:top w:val="nil"/>
              <w:left w:val="nil"/>
              <w:bottom w:val="nil"/>
              <w:right w:val="nil"/>
            </w:tcBorders>
            <w:shd w:val="clear" w:color="auto" w:fill="auto"/>
            <w:tcMar>
              <w:left w:w="43" w:type="dxa"/>
              <w:right w:w="43" w:type="dxa"/>
            </w:tcMar>
            <w:vAlign w:val="center"/>
          </w:tcPr>
          <w:p w14:paraId="16A389F2" w14:textId="24F0A0CB"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7.4</w:t>
            </w:r>
          </w:p>
        </w:tc>
        <w:tc>
          <w:tcPr>
            <w:tcW w:w="810" w:type="dxa"/>
            <w:tcBorders>
              <w:top w:val="nil"/>
              <w:left w:val="nil"/>
              <w:bottom w:val="nil"/>
              <w:right w:val="nil"/>
            </w:tcBorders>
            <w:shd w:val="clear" w:color="auto" w:fill="auto"/>
            <w:tcMar>
              <w:left w:w="43" w:type="dxa"/>
              <w:right w:w="43" w:type="dxa"/>
            </w:tcMar>
            <w:vAlign w:val="center"/>
          </w:tcPr>
          <w:p w14:paraId="1AEFC589" w14:textId="6B52723E"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0.0</w:t>
            </w:r>
          </w:p>
        </w:tc>
        <w:tc>
          <w:tcPr>
            <w:tcW w:w="720" w:type="dxa"/>
            <w:tcBorders>
              <w:top w:val="nil"/>
              <w:left w:val="nil"/>
              <w:bottom w:val="nil"/>
              <w:right w:val="nil"/>
            </w:tcBorders>
            <w:shd w:val="clear" w:color="auto" w:fill="auto"/>
            <w:tcMar>
              <w:left w:w="43" w:type="dxa"/>
              <w:right w:w="43" w:type="dxa"/>
            </w:tcMar>
            <w:vAlign w:val="center"/>
          </w:tcPr>
          <w:p w14:paraId="7B79CA38" w14:textId="6E4056A0"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7.3</w:t>
            </w:r>
          </w:p>
        </w:tc>
        <w:tc>
          <w:tcPr>
            <w:tcW w:w="720" w:type="dxa"/>
            <w:tcBorders>
              <w:top w:val="nil"/>
              <w:left w:val="nil"/>
              <w:bottom w:val="nil"/>
              <w:right w:val="nil"/>
            </w:tcBorders>
            <w:shd w:val="clear" w:color="auto" w:fill="auto"/>
            <w:tcMar>
              <w:left w:w="43" w:type="dxa"/>
              <w:right w:w="43" w:type="dxa"/>
            </w:tcMar>
            <w:vAlign w:val="center"/>
          </w:tcPr>
          <w:p w14:paraId="0A4FC20E" w14:textId="725674FC"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21.1</w:t>
            </w:r>
          </w:p>
        </w:tc>
        <w:tc>
          <w:tcPr>
            <w:tcW w:w="630" w:type="dxa"/>
            <w:tcBorders>
              <w:top w:val="nil"/>
              <w:left w:val="nil"/>
              <w:bottom w:val="nil"/>
              <w:right w:val="nil"/>
            </w:tcBorders>
            <w:shd w:val="clear" w:color="auto" w:fill="auto"/>
            <w:tcMar>
              <w:left w:w="43" w:type="dxa"/>
              <w:right w:w="43" w:type="dxa"/>
            </w:tcMar>
            <w:vAlign w:val="center"/>
          </w:tcPr>
          <w:p w14:paraId="30D4425E" w14:textId="2B8FFCCF"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0.0</w:t>
            </w:r>
          </w:p>
        </w:tc>
        <w:tc>
          <w:tcPr>
            <w:tcW w:w="545" w:type="dxa"/>
            <w:tcBorders>
              <w:top w:val="nil"/>
              <w:left w:val="nil"/>
              <w:bottom w:val="nil"/>
              <w:right w:val="nil"/>
            </w:tcBorders>
            <w:shd w:val="clear" w:color="auto" w:fill="auto"/>
            <w:tcMar>
              <w:left w:w="43" w:type="dxa"/>
              <w:right w:w="43" w:type="dxa"/>
            </w:tcMar>
            <w:vAlign w:val="center"/>
          </w:tcPr>
          <w:p w14:paraId="5A02DB3A" w14:textId="7F00D508"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21.0</w:t>
            </w:r>
          </w:p>
        </w:tc>
      </w:tr>
      <w:tr w:rsidR="00015ADA" w:rsidRPr="004D13B6" w14:paraId="5D9E8879" w14:textId="77777777" w:rsidTr="00015ADA">
        <w:trPr>
          <w:trHeight w:hRule="exact" w:val="202"/>
        </w:trPr>
        <w:tc>
          <w:tcPr>
            <w:tcW w:w="990" w:type="dxa"/>
            <w:shd w:val="clear" w:color="auto" w:fill="auto"/>
            <w:noWrap/>
            <w:tcMar>
              <w:left w:w="58" w:type="dxa"/>
              <w:right w:w="58" w:type="dxa"/>
            </w:tcMar>
            <w:vAlign w:val="center"/>
            <w:hideMark/>
          </w:tcPr>
          <w:p w14:paraId="5171910F" w14:textId="77777777" w:rsidR="00015ADA" w:rsidRPr="00316631" w:rsidRDefault="00015ADA" w:rsidP="00015ADA">
            <w:pPr>
              <w:jc w:val="center"/>
              <w:rPr>
                <w:bCs/>
                <w:sz w:val="14"/>
                <w:szCs w:val="14"/>
              </w:rPr>
            </w:pPr>
          </w:p>
        </w:tc>
        <w:tc>
          <w:tcPr>
            <w:tcW w:w="2700" w:type="dxa"/>
            <w:gridSpan w:val="3"/>
            <w:shd w:val="clear" w:color="auto" w:fill="auto"/>
            <w:noWrap/>
            <w:tcMar>
              <w:left w:w="43" w:type="dxa"/>
              <w:right w:w="43" w:type="dxa"/>
            </w:tcMar>
            <w:vAlign w:val="center"/>
            <w:hideMark/>
          </w:tcPr>
          <w:p w14:paraId="0CD6BD9A" w14:textId="77777777" w:rsidR="00015ADA" w:rsidRPr="00316631" w:rsidRDefault="00015ADA" w:rsidP="00015ADA">
            <w:pPr>
              <w:rPr>
                <w:sz w:val="14"/>
                <w:szCs w:val="14"/>
              </w:rPr>
            </w:pPr>
            <w:r w:rsidRPr="00316631">
              <w:rPr>
                <w:sz w:val="14"/>
                <w:szCs w:val="14"/>
              </w:rPr>
              <w:t xml:space="preserve">        II) Hardware Development</w:t>
            </w:r>
          </w:p>
        </w:tc>
        <w:tc>
          <w:tcPr>
            <w:tcW w:w="720" w:type="dxa"/>
            <w:tcBorders>
              <w:top w:val="nil"/>
              <w:left w:val="nil"/>
              <w:bottom w:val="nil"/>
              <w:right w:val="nil"/>
            </w:tcBorders>
            <w:shd w:val="clear" w:color="auto" w:fill="auto"/>
            <w:noWrap/>
            <w:tcMar>
              <w:left w:w="43" w:type="dxa"/>
              <w:right w:w="43" w:type="dxa"/>
            </w:tcMar>
            <w:vAlign w:val="center"/>
          </w:tcPr>
          <w:p w14:paraId="2534658F" w14:textId="0A074E29"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14:paraId="6628E3A8" w14:textId="3618E45F"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14:paraId="49B29386" w14:textId="6C906D55"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0.0</w:t>
            </w:r>
          </w:p>
        </w:tc>
        <w:tc>
          <w:tcPr>
            <w:tcW w:w="720" w:type="dxa"/>
            <w:tcBorders>
              <w:top w:val="nil"/>
              <w:left w:val="nil"/>
              <w:bottom w:val="nil"/>
              <w:right w:val="nil"/>
            </w:tcBorders>
            <w:shd w:val="clear" w:color="auto" w:fill="auto"/>
            <w:tcMar>
              <w:left w:w="43" w:type="dxa"/>
              <w:right w:w="43" w:type="dxa"/>
            </w:tcMar>
            <w:vAlign w:val="center"/>
          </w:tcPr>
          <w:p w14:paraId="62D2604E" w14:textId="2E69630E"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3BC58E5E" w14:textId="411E34C4"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14:paraId="24F3738F" w14:textId="748BFC78"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14:paraId="2AA4EC66" w14:textId="47CE2949"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0.2</w:t>
            </w:r>
          </w:p>
        </w:tc>
        <w:tc>
          <w:tcPr>
            <w:tcW w:w="630" w:type="dxa"/>
            <w:tcBorders>
              <w:top w:val="nil"/>
              <w:left w:val="nil"/>
              <w:bottom w:val="nil"/>
              <w:right w:val="nil"/>
            </w:tcBorders>
            <w:shd w:val="clear" w:color="auto" w:fill="auto"/>
            <w:tcMar>
              <w:left w:w="43" w:type="dxa"/>
              <w:right w:w="43" w:type="dxa"/>
            </w:tcMar>
            <w:vAlign w:val="center"/>
          </w:tcPr>
          <w:p w14:paraId="140DC86B" w14:textId="263495BA"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0.0</w:t>
            </w:r>
          </w:p>
        </w:tc>
        <w:tc>
          <w:tcPr>
            <w:tcW w:w="545" w:type="dxa"/>
            <w:tcBorders>
              <w:top w:val="nil"/>
              <w:left w:val="nil"/>
              <w:bottom w:val="nil"/>
              <w:right w:val="nil"/>
            </w:tcBorders>
            <w:shd w:val="clear" w:color="auto" w:fill="auto"/>
            <w:tcMar>
              <w:left w:w="43" w:type="dxa"/>
              <w:right w:w="43" w:type="dxa"/>
            </w:tcMar>
            <w:vAlign w:val="center"/>
          </w:tcPr>
          <w:p w14:paraId="6FCE6FA9" w14:textId="7CC80C6E"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0.2</w:t>
            </w:r>
          </w:p>
        </w:tc>
      </w:tr>
      <w:tr w:rsidR="00015ADA" w:rsidRPr="004D13B6" w14:paraId="094D0DA5" w14:textId="77777777" w:rsidTr="00015ADA">
        <w:trPr>
          <w:trHeight w:hRule="exact" w:val="202"/>
        </w:trPr>
        <w:tc>
          <w:tcPr>
            <w:tcW w:w="990" w:type="dxa"/>
            <w:shd w:val="clear" w:color="auto" w:fill="auto"/>
            <w:noWrap/>
            <w:tcMar>
              <w:left w:w="58" w:type="dxa"/>
              <w:right w:w="58" w:type="dxa"/>
            </w:tcMar>
            <w:vAlign w:val="center"/>
            <w:hideMark/>
          </w:tcPr>
          <w:p w14:paraId="25E68152" w14:textId="77777777" w:rsidR="00015ADA" w:rsidRPr="00316631" w:rsidRDefault="00015ADA" w:rsidP="00015ADA">
            <w:pPr>
              <w:jc w:val="center"/>
              <w:rPr>
                <w:bCs/>
                <w:sz w:val="14"/>
                <w:szCs w:val="14"/>
              </w:rPr>
            </w:pPr>
          </w:p>
        </w:tc>
        <w:tc>
          <w:tcPr>
            <w:tcW w:w="2700" w:type="dxa"/>
            <w:gridSpan w:val="3"/>
            <w:shd w:val="clear" w:color="auto" w:fill="auto"/>
            <w:noWrap/>
            <w:tcMar>
              <w:left w:w="43" w:type="dxa"/>
              <w:right w:w="43" w:type="dxa"/>
            </w:tcMar>
            <w:vAlign w:val="center"/>
            <w:hideMark/>
          </w:tcPr>
          <w:p w14:paraId="16FBE7D4" w14:textId="77777777" w:rsidR="00015ADA" w:rsidRPr="00316631" w:rsidRDefault="00015ADA" w:rsidP="00015ADA">
            <w:pPr>
              <w:rPr>
                <w:sz w:val="14"/>
                <w:szCs w:val="14"/>
              </w:rPr>
            </w:pPr>
            <w:r w:rsidRPr="00316631">
              <w:rPr>
                <w:sz w:val="14"/>
                <w:szCs w:val="14"/>
              </w:rPr>
              <w:t xml:space="preserve">       III) I.T.</w:t>
            </w:r>
            <w:r>
              <w:rPr>
                <w:sz w:val="14"/>
                <w:szCs w:val="14"/>
              </w:rPr>
              <w:t xml:space="preserve"> </w:t>
            </w:r>
            <w:r w:rsidRPr="00316631">
              <w:rPr>
                <w:sz w:val="14"/>
                <w:szCs w:val="14"/>
              </w:rPr>
              <w:t>Service</w:t>
            </w:r>
          </w:p>
        </w:tc>
        <w:tc>
          <w:tcPr>
            <w:tcW w:w="720" w:type="dxa"/>
            <w:tcBorders>
              <w:top w:val="nil"/>
              <w:left w:val="nil"/>
              <w:bottom w:val="nil"/>
              <w:right w:val="nil"/>
            </w:tcBorders>
            <w:shd w:val="clear" w:color="auto" w:fill="auto"/>
            <w:noWrap/>
            <w:tcMar>
              <w:left w:w="43" w:type="dxa"/>
              <w:right w:w="43" w:type="dxa"/>
            </w:tcMar>
            <w:vAlign w:val="center"/>
          </w:tcPr>
          <w:p w14:paraId="58F97CF7" w14:textId="76A6B1C0"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4.2</w:t>
            </w:r>
          </w:p>
        </w:tc>
        <w:tc>
          <w:tcPr>
            <w:tcW w:w="630" w:type="dxa"/>
            <w:tcBorders>
              <w:top w:val="nil"/>
              <w:left w:val="nil"/>
              <w:bottom w:val="nil"/>
              <w:right w:val="nil"/>
            </w:tcBorders>
            <w:shd w:val="clear" w:color="auto" w:fill="auto"/>
            <w:noWrap/>
            <w:tcMar>
              <w:left w:w="43" w:type="dxa"/>
              <w:right w:w="43" w:type="dxa"/>
            </w:tcMar>
            <w:vAlign w:val="center"/>
          </w:tcPr>
          <w:p w14:paraId="763BFE79" w14:textId="761B6185"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14:paraId="769E53A0" w14:textId="2B61D53C"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3.8</w:t>
            </w:r>
          </w:p>
        </w:tc>
        <w:tc>
          <w:tcPr>
            <w:tcW w:w="720" w:type="dxa"/>
            <w:tcBorders>
              <w:top w:val="nil"/>
              <w:left w:val="nil"/>
              <w:bottom w:val="nil"/>
              <w:right w:val="nil"/>
            </w:tcBorders>
            <w:shd w:val="clear" w:color="auto" w:fill="auto"/>
            <w:tcMar>
              <w:left w:w="43" w:type="dxa"/>
              <w:right w:w="43" w:type="dxa"/>
            </w:tcMar>
            <w:vAlign w:val="center"/>
          </w:tcPr>
          <w:p w14:paraId="32FB2214" w14:textId="6E1F095E"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17.5</w:t>
            </w:r>
          </w:p>
        </w:tc>
        <w:tc>
          <w:tcPr>
            <w:tcW w:w="810" w:type="dxa"/>
            <w:tcBorders>
              <w:top w:val="nil"/>
              <w:left w:val="nil"/>
              <w:bottom w:val="nil"/>
              <w:right w:val="nil"/>
            </w:tcBorders>
            <w:shd w:val="clear" w:color="auto" w:fill="auto"/>
            <w:tcMar>
              <w:left w:w="43" w:type="dxa"/>
              <w:right w:w="43" w:type="dxa"/>
            </w:tcMar>
            <w:vAlign w:val="center"/>
          </w:tcPr>
          <w:p w14:paraId="675723F8" w14:textId="0EAE8F3D"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1.8</w:t>
            </w:r>
          </w:p>
        </w:tc>
        <w:tc>
          <w:tcPr>
            <w:tcW w:w="720" w:type="dxa"/>
            <w:tcBorders>
              <w:top w:val="nil"/>
              <w:left w:val="nil"/>
              <w:bottom w:val="nil"/>
              <w:right w:val="nil"/>
            </w:tcBorders>
            <w:shd w:val="clear" w:color="auto" w:fill="auto"/>
            <w:tcMar>
              <w:left w:w="43" w:type="dxa"/>
              <w:right w:w="43" w:type="dxa"/>
            </w:tcMar>
            <w:vAlign w:val="center"/>
          </w:tcPr>
          <w:p w14:paraId="150BBE9B" w14:textId="48043C5C"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15.8</w:t>
            </w:r>
          </w:p>
        </w:tc>
        <w:tc>
          <w:tcPr>
            <w:tcW w:w="720" w:type="dxa"/>
            <w:tcBorders>
              <w:top w:val="nil"/>
              <w:left w:val="nil"/>
              <w:bottom w:val="nil"/>
              <w:right w:val="nil"/>
            </w:tcBorders>
            <w:shd w:val="clear" w:color="auto" w:fill="auto"/>
            <w:tcMar>
              <w:left w:w="43" w:type="dxa"/>
              <w:right w:w="43" w:type="dxa"/>
            </w:tcMar>
            <w:vAlign w:val="center"/>
          </w:tcPr>
          <w:p w14:paraId="7E9C0E28" w14:textId="736671B2"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57.8</w:t>
            </w:r>
          </w:p>
        </w:tc>
        <w:tc>
          <w:tcPr>
            <w:tcW w:w="630" w:type="dxa"/>
            <w:tcBorders>
              <w:top w:val="nil"/>
              <w:left w:val="nil"/>
              <w:bottom w:val="nil"/>
              <w:right w:val="nil"/>
            </w:tcBorders>
            <w:shd w:val="clear" w:color="auto" w:fill="auto"/>
            <w:tcMar>
              <w:left w:w="43" w:type="dxa"/>
              <w:right w:w="43" w:type="dxa"/>
            </w:tcMar>
            <w:vAlign w:val="center"/>
          </w:tcPr>
          <w:p w14:paraId="43D80A2B" w14:textId="63F919A3"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0.7</w:t>
            </w:r>
          </w:p>
        </w:tc>
        <w:tc>
          <w:tcPr>
            <w:tcW w:w="545" w:type="dxa"/>
            <w:tcBorders>
              <w:top w:val="nil"/>
              <w:left w:val="nil"/>
              <w:bottom w:val="nil"/>
              <w:right w:val="nil"/>
            </w:tcBorders>
            <w:shd w:val="clear" w:color="auto" w:fill="auto"/>
            <w:tcMar>
              <w:left w:w="43" w:type="dxa"/>
              <w:right w:w="43" w:type="dxa"/>
            </w:tcMar>
            <w:vAlign w:val="center"/>
          </w:tcPr>
          <w:p w14:paraId="520AF45A" w14:textId="11354855"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57.0</w:t>
            </w:r>
          </w:p>
        </w:tc>
      </w:tr>
      <w:tr w:rsidR="00015ADA" w:rsidRPr="004D13B6" w14:paraId="408B4906" w14:textId="77777777" w:rsidTr="00015ADA">
        <w:trPr>
          <w:trHeight w:hRule="exact" w:val="202"/>
        </w:trPr>
        <w:tc>
          <w:tcPr>
            <w:tcW w:w="990" w:type="dxa"/>
            <w:shd w:val="clear" w:color="auto" w:fill="auto"/>
            <w:noWrap/>
            <w:tcMar>
              <w:left w:w="58" w:type="dxa"/>
              <w:right w:w="58" w:type="dxa"/>
            </w:tcMar>
            <w:vAlign w:val="center"/>
            <w:hideMark/>
          </w:tcPr>
          <w:p w14:paraId="6C112A76" w14:textId="77777777" w:rsidR="00015ADA" w:rsidRPr="00316631" w:rsidRDefault="00015ADA" w:rsidP="00015ADA">
            <w:pPr>
              <w:jc w:val="center"/>
              <w:rPr>
                <w:bCs/>
                <w:sz w:val="14"/>
                <w:szCs w:val="14"/>
              </w:rPr>
            </w:pPr>
          </w:p>
        </w:tc>
        <w:tc>
          <w:tcPr>
            <w:tcW w:w="2700" w:type="dxa"/>
            <w:gridSpan w:val="3"/>
            <w:shd w:val="clear" w:color="auto" w:fill="auto"/>
            <w:noWrap/>
            <w:tcMar>
              <w:left w:w="43" w:type="dxa"/>
              <w:right w:w="43" w:type="dxa"/>
            </w:tcMar>
            <w:vAlign w:val="center"/>
            <w:hideMark/>
          </w:tcPr>
          <w:p w14:paraId="6996E18F" w14:textId="77777777" w:rsidR="00015ADA" w:rsidRPr="00316631" w:rsidRDefault="00015ADA" w:rsidP="00015ADA">
            <w:pPr>
              <w:rPr>
                <w:sz w:val="14"/>
                <w:szCs w:val="14"/>
              </w:rPr>
            </w:pPr>
            <w:r w:rsidRPr="00316631">
              <w:rPr>
                <w:sz w:val="14"/>
                <w:szCs w:val="14"/>
              </w:rPr>
              <w:t xml:space="preserve">    3) Postal &amp; Courier Services</w:t>
            </w:r>
          </w:p>
        </w:tc>
        <w:tc>
          <w:tcPr>
            <w:tcW w:w="720" w:type="dxa"/>
            <w:tcBorders>
              <w:top w:val="nil"/>
              <w:left w:val="nil"/>
              <w:bottom w:val="nil"/>
              <w:right w:val="nil"/>
            </w:tcBorders>
            <w:shd w:val="clear" w:color="auto" w:fill="auto"/>
            <w:noWrap/>
            <w:tcMar>
              <w:left w:w="43" w:type="dxa"/>
              <w:right w:w="43" w:type="dxa"/>
            </w:tcMar>
            <w:vAlign w:val="center"/>
          </w:tcPr>
          <w:p w14:paraId="5C580BFB" w14:textId="6518367F"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8D07EA4" w14:textId="3EE19F64"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19726FB" w14:textId="2A8DC080"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EBF3704" w14:textId="58E57FE1"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8AE4109" w14:textId="62F167A1"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001D308" w14:textId="3B5D9DF5"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109AECD" w14:textId="4D6570AB"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B83C097" w14:textId="649C4960"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545" w:type="dxa"/>
            <w:tcBorders>
              <w:top w:val="nil"/>
              <w:left w:val="nil"/>
              <w:bottom w:val="nil"/>
              <w:right w:val="nil"/>
            </w:tcBorders>
            <w:shd w:val="clear" w:color="auto" w:fill="auto"/>
            <w:tcMar>
              <w:left w:w="43" w:type="dxa"/>
              <w:right w:w="43" w:type="dxa"/>
            </w:tcMar>
            <w:vAlign w:val="center"/>
          </w:tcPr>
          <w:p w14:paraId="0880640F" w14:textId="5AA88BF2"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r>
      <w:tr w:rsidR="00015ADA" w:rsidRPr="004D13B6" w14:paraId="529CF673" w14:textId="77777777" w:rsidTr="00015ADA">
        <w:trPr>
          <w:trHeight w:hRule="exact" w:val="202"/>
        </w:trPr>
        <w:tc>
          <w:tcPr>
            <w:tcW w:w="990" w:type="dxa"/>
            <w:shd w:val="clear" w:color="auto" w:fill="auto"/>
            <w:noWrap/>
            <w:tcMar>
              <w:left w:w="58" w:type="dxa"/>
              <w:right w:w="58" w:type="dxa"/>
            </w:tcMar>
            <w:vAlign w:val="center"/>
            <w:hideMark/>
          </w:tcPr>
          <w:p w14:paraId="3A7D4026" w14:textId="77777777" w:rsidR="00015ADA" w:rsidRPr="00316631" w:rsidRDefault="00015ADA" w:rsidP="00015ADA">
            <w:pPr>
              <w:jc w:val="center"/>
              <w:rPr>
                <w:bCs/>
                <w:sz w:val="14"/>
                <w:szCs w:val="14"/>
              </w:rPr>
            </w:pPr>
            <w:r w:rsidRPr="00316631">
              <w:rPr>
                <w:bCs/>
                <w:sz w:val="14"/>
                <w:szCs w:val="14"/>
              </w:rPr>
              <w:t>33</w:t>
            </w:r>
          </w:p>
        </w:tc>
        <w:tc>
          <w:tcPr>
            <w:tcW w:w="2700" w:type="dxa"/>
            <w:gridSpan w:val="3"/>
            <w:shd w:val="clear" w:color="auto" w:fill="auto"/>
            <w:noWrap/>
            <w:tcMar>
              <w:left w:w="43" w:type="dxa"/>
              <w:right w:w="43" w:type="dxa"/>
            </w:tcMar>
            <w:vAlign w:val="center"/>
            <w:hideMark/>
          </w:tcPr>
          <w:p w14:paraId="7212CAE4" w14:textId="77777777" w:rsidR="00015ADA" w:rsidRPr="00316631" w:rsidRDefault="00015ADA" w:rsidP="00015ADA">
            <w:pPr>
              <w:rPr>
                <w:sz w:val="14"/>
                <w:szCs w:val="14"/>
              </w:rPr>
            </w:pPr>
            <w:r w:rsidRPr="00316631">
              <w:rPr>
                <w:sz w:val="14"/>
                <w:szCs w:val="14"/>
              </w:rPr>
              <w:t>Financial Business</w:t>
            </w:r>
          </w:p>
        </w:tc>
        <w:tc>
          <w:tcPr>
            <w:tcW w:w="720" w:type="dxa"/>
            <w:tcBorders>
              <w:top w:val="nil"/>
              <w:left w:val="nil"/>
              <w:bottom w:val="nil"/>
              <w:right w:val="nil"/>
            </w:tcBorders>
            <w:shd w:val="clear" w:color="auto" w:fill="auto"/>
            <w:noWrap/>
            <w:tcMar>
              <w:left w:w="43" w:type="dxa"/>
              <w:right w:w="43" w:type="dxa"/>
            </w:tcMar>
            <w:vAlign w:val="center"/>
          </w:tcPr>
          <w:p w14:paraId="55FE8BE8" w14:textId="0286367F"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45.3</w:t>
            </w:r>
          </w:p>
        </w:tc>
        <w:tc>
          <w:tcPr>
            <w:tcW w:w="630" w:type="dxa"/>
            <w:tcBorders>
              <w:top w:val="nil"/>
              <w:left w:val="nil"/>
              <w:bottom w:val="nil"/>
              <w:right w:val="nil"/>
            </w:tcBorders>
            <w:shd w:val="clear" w:color="auto" w:fill="auto"/>
            <w:noWrap/>
            <w:tcMar>
              <w:left w:w="43" w:type="dxa"/>
              <w:right w:w="43" w:type="dxa"/>
            </w:tcMar>
            <w:vAlign w:val="center"/>
          </w:tcPr>
          <w:p w14:paraId="214A1F85" w14:textId="03F40D03"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1.7</w:t>
            </w:r>
          </w:p>
        </w:tc>
        <w:tc>
          <w:tcPr>
            <w:tcW w:w="630" w:type="dxa"/>
            <w:tcBorders>
              <w:top w:val="nil"/>
              <w:left w:val="nil"/>
              <w:bottom w:val="nil"/>
              <w:right w:val="nil"/>
            </w:tcBorders>
            <w:shd w:val="clear" w:color="auto" w:fill="auto"/>
            <w:noWrap/>
            <w:tcMar>
              <w:left w:w="43" w:type="dxa"/>
              <w:right w:w="43" w:type="dxa"/>
            </w:tcMar>
            <w:vAlign w:val="center"/>
          </w:tcPr>
          <w:p w14:paraId="33A7FBCC" w14:textId="5B632AC3"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43.6</w:t>
            </w:r>
          </w:p>
        </w:tc>
        <w:tc>
          <w:tcPr>
            <w:tcW w:w="720" w:type="dxa"/>
            <w:tcBorders>
              <w:top w:val="nil"/>
              <w:left w:val="nil"/>
              <w:bottom w:val="nil"/>
              <w:right w:val="nil"/>
            </w:tcBorders>
            <w:shd w:val="clear" w:color="auto" w:fill="auto"/>
            <w:tcMar>
              <w:left w:w="43" w:type="dxa"/>
              <w:right w:w="43" w:type="dxa"/>
            </w:tcMar>
            <w:vAlign w:val="center"/>
          </w:tcPr>
          <w:p w14:paraId="4E7389B7" w14:textId="32C1531C"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150.5</w:t>
            </w:r>
          </w:p>
        </w:tc>
        <w:tc>
          <w:tcPr>
            <w:tcW w:w="810" w:type="dxa"/>
            <w:tcBorders>
              <w:top w:val="nil"/>
              <w:left w:val="nil"/>
              <w:bottom w:val="nil"/>
              <w:right w:val="nil"/>
            </w:tcBorders>
            <w:shd w:val="clear" w:color="auto" w:fill="auto"/>
            <w:tcMar>
              <w:left w:w="43" w:type="dxa"/>
              <w:right w:w="43" w:type="dxa"/>
            </w:tcMar>
            <w:vAlign w:val="center"/>
          </w:tcPr>
          <w:p w14:paraId="41770BB2" w14:textId="76BC26EB"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9.3</w:t>
            </w:r>
          </w:p>
        </w:tc>
        <w:tc>
          <w:tcPr>
            <w:tcW w:w="720" w:type="dxa"/>
            <w:tcBorders>
              <w:top w:val="nil"/>
              <w:left w:val="nil"/>
              <w:bottom w:val="nil"/>
              <w:right w:val="nil"/>
            </w:tcBorders>
            <w:shd w:val="clear" w:color="auto" w:fill="auto"/>
            <w:tcMar>
              <w:left w:w="43" w:type="dxa"/>
              <w:right w:w="43" w:type="dxa"/>
            </w:tcMar>
            <w:vAlign w:val="center"/>
          </w:tcPr>
          <w:p w14:paraId="0F0879D1" w14:textId="1CFDC828"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141.1</w:t>
            </w:r>
          </w:p>
        </w:tc>
        <w:tc>
          <w:tcPr>
            <w:tcW w:w="720" w:type="dxa"/>
            <w:tcBorders>
              <w:top w:val="nil"/>
              <w:left w:val="nil"/>
              <w:bottom w:val="nil"/>
              <w:right w:val="nil"/>
            </w:tcBorders>
            <w:shd w:val="clear" w:color="auto" w:fill="auto"/>
            <w:tcMar>
              <w:left w:w="43" w:type="dxa"/>
              <w:right w:w="43" w:type="dxa"/>
            </w:tcMar>
            <w:vAlign w:val="center"/>
          </w:tcPr>
          <w:p w14:paraId="53360BB6" w14:textId="1CBE5630"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213.4</w:t>
            </w:r>
          </w:p>
        </w:tc>
        <w:tc>
          <w:tcPr>
            <w:tcW w:w="630" w:type="dxa"/>
            <w:tcBorders>
              <w:top w:val="nil"/>
              <w:left w:val="nil"/>
              <w:bottom w:val="nil"/>
              <w:right w:val="nil"/>
            </w:tcBorders>
            <w:shd w:val="clear" w:color="auto" w:fill="auto"/>
            <w:tcMar>
              <w:left w:w="43" w:type="dxa"/>
              <w:right w:w="43" w:type="dxa"/>
            </w:tcMar>
            <w:vAlign w:val="center"/>
          </w:tcPr>
          <w:p w14:paraId="5B6C1537" w14:textId="26EC1446"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8.4</w:t>
            </w:r>
          </w:p>
        </w:tc>
        <w:tc>
          <w:tcPr>
            <w:tcW w:w="545" w:type="dxa"/>
            <w:tcBorders>
              <w:top w:val="nil"/>
              <w:left w:val="nil"/>
              <w:bottom w:val="nil"/>
              <w:right w:val="nil"/>
            </w:tcBorders>
            <w:shd w:val="clear" w:color="auto" w:fill="auto"/>
            <w:tcMar>
              <w:left w:w="43" w:type="dxa"/>
              <w:right w:w="43" w:type="dxa"/>
            </w:tcMar>
            <w:vAlign w:val="center"/>
          </w:tcPr>
          <w:p w14:paraId="5C76BF7D" w14:textId="2FA4175A"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205.0</w:t>
            </w:r>
          </w:p>
        </w:tc>
      </w:tr>
      <w:tr w:rsidR="00015ADA" w:rsidRPr="004D13B6" w14:paraId="2973938A" w14:textId="77777777" w:rsidTr="00015ADA">
        <w:trPr>
          <w:trHeight w:hRule="exact" w:val="202"/>
        </w:trPr>
        <w:tc>
          <w:tcPr>
            <w:tcW w:w="990" w:type="dxa"/>
            <w:shd w:val="clear" w:color="auto" w:fill="auto"/>
            <w:noWrap/>
            <w:tcMar>
              <w:left w:w="58" w:type="dxa"/>
              <w:right w:w="58" w:type="dxa"/>
            </w:tcMar>
            <w:vAlign w:val="center"/>
            <w:hideMark/>
          </w:tcPr>
          <w:p w14:paraId="6AA78406" w14:textId="77777777" w:rsidR="00015ADA" w:rsidRPr="00316631" w:rsidRDefault="00015ADA" w:rsidP="00015ADA">
            <w:pPr>
              <w:jc w:val="center"/>
              <w:rPr>
                <w:bCs/>
                <w:sz w:val="14"/>
                <w:szCs w:val="14"/>
              </w:rPr>
            </w:pPr>
          </w:p>
        </w:tc>
        <w:tc>
          <w:tcPr>
            <w:tcW w:w="2700" w:type="dxa"/>
            <w:gridSpan w:val="3"/>
            <w:shd w:val="clear" w:color="auto" w:fill="auto"/>
            <w:noWrap/>
            <w:tcMar>
              <w:left w:w="43" w:type="dxa"/>
              <w:right w:w="43" w:type="dxa"/>
            </w:tcMar>
            <w:vAlign w:val="center"/>
            <w:hideMark/>
          </w:tcPr>
          <w:p w14:paraId="3780C9C0" w14:textId="77777777" w:rsidR="00015ADA" w:rsidRPr="00316631" w:rsidRDefault="00015ADA" w:rsidP="00015ADA">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720" w:type="dxa"/>
            <w:tcBorders>
              <w:top w:val="nil"/>
              <w:left w:val="nil"/>
              <w:bottom w:val="nil"/>
              <w:right w:val="nil"/>
            </w:tcBorders>
            <w:shd w:val="clear" w:color="auto" w:fill="auto"/>
            <w:noWrap/>
            <w:tcMar>
              <w:left w:w="43" w:type="dxa"/>
              <w:right w:w="43" w:type="dxa"/>
            </w:tcMar>
            <w:vAlign w:val="center"/>
          </w:tcPr>
          <w:p w14:paraId="62C88FFB" w14:textId="095A7673"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3488A18" w14:textId="121F0215"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0E68280" w14:textId="65E9CF58"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62942CA" w14:textId="0FB4EA53"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7F41480" w14:textId="29ED472C"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9C35987" w14:textId="61CF0975"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64E6083" w14:textId="105C1C8F"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7D984F1" w14:textId="4675289A"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545" w:type="dxa"/>
            <w:tcBorders>
              <w:top w:val="nil"/>
              <w:left w:val="nil"/>
              <w:bottom w:val="nil"/>
              <w:right w:val="nil"/>
            </w:tcBorders>
            <w:shd w:val="clear" w:color="auto" w:fill="auto"/>
            <w:tcMar>
              <w:left w:w="43" w:type="dxa"/>
              <w:right w:w="43" w:type="dxa"/>
            </w:tcMar>
            <w:vAlign w:val="center"/>
          </w:tcPr>
          <w:p w14:paraId="2ECDD510" w14:textId="76D03BD5"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r>
      <w:tr w:rsidR="00015ADA" w:rsidRPr="004D13B6" w14:paraId="23C7621F" w14:textId="77777777" w:rsidTr="00015ADA">
        <w:trPr>
          <w:trHeight w:hRule="exact" w:val="202"/>
        </w:trPr>
        <w:tc>
          <w:tcPr>
            <w:tcW w:w="990" w:type="dxa"/>
            <w:shd w:val="clear" w:color="auto" w:fill="auto"/>
            <w:noWrap/>
            <w:tcMar>
              <w:left w:w="58" w:type="dxa"/>
              <w:right w:w="58" w:type="dxa"/>
            </w:tcMar>
            <w:vAlign w:val="center"/>
            <w:hideMark/>
          </w:tcPr>
          <w:p w14:paraId="51EFEEF9" w14:textId="77777777" w:rsidR="00015ADA" w:rsidRPr="00316631" w:rsidRDefault="00015ADA" w:rsidP="00015ADA">
            <w:pPr>
              <w:jc w:val="center"/>
              <w:rPr>
                <w:bCs/>
                <w:sz w:val="14"/>
                <w:szCs w:val="14"/>
              </w:rPr>
            </w:pPr>
            <w:r w:rsidRPr="00316631">
              <w:rPr>
                <w:bCs/>
                <w:sz w:val="14"/>
                <w:szCs w:val="14"/>
              </w:rPr>
              <w:t>34</w:t>
            </w:r>
          </w:p>
        </w:tc>
        <w:tc>
          <w:tcPr>
            <w:tcW w:w="2700" w:type="dxa"/>
            <w:gridSpan w:val="3"/>
            <w:shd w:val="clear" w:color="auto" w:fill="auto"/>
            <w:noWrap/>
            <w:tcMar>
              <w:left w:w="43" w:type="dxa"/>
              <w:right w:w="43" w:type="dxa"/>
            </w:tcMar>
            <w:vAlign w:val="center"/>
            <w:hideMark/>
          </w:tcPr>
          <w:p w14:paraId="7CAF9820" w14:textId="77777777" w:rsidR="00015ADA" w:rsidRPr="00316631" w:rsidRDefault="00015ADA" w:rsidP="00015ADA">
            <w:pPr>
              <w:rPr>
                <w:sz w:val="14"/>
                <w:szCs w:val="14"/>
              </w:rPr>
            </w:pPr>
            <w:r w:rsidRPr="00316631">
              <w:rPr>
                <w:sz w:val="14"/>
                <w:szCs w:val="14"/>
              </w:rPr>
              <w:t>Social Services</w:t>
            </w:r>
          </w:p>
        </w:tc>
        <w:tc>
          <w:tcPr>
            <w:tcW w:w="720" w:type="dxa"/>
            <w:tcBorders>
              <w:top w:val="nil"/>
              <w:left w:val="nil"/>
              <w:bottom w:val="nil"/>
              <w:right w:val="nil"/>
            </w:tcBorders>
            <w:shd w:val="clear" w:color="auto" w:fill="auto"/>
            <w:noWrap/>
            <w:tcMar>
              <w:left w:w="43" w:type="dxa"/>
              <w:right w:w="43" w:type="dxa"/>
            </w:tcMar>
            <w:vAlign w:val="center"/>
          </w:tcPr>
          <w:p w14:paraId="776C0360" w14:textId="646EE218"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14:paraId="05CA6E8B" w14:textId="38EB04DC"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1FF76EE" w14:textId="76C7D614"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0.0</w:t>
            </w:r>
          </w:p>
        </w:tc>
        <w:tc>
          <w:tcPr>
            <w:tcW w:w="720" w:type="dxa"/>
            <w:tcBorders>
              <w:top w:val="nil"/>
              <w:left w:val="nil"/>
              <w:bottom w:val="nil"/>
              <w:right w:val="nil"/>
            </w:tcBorders>
            <w:shd w:val="clear" w:color="auto" w:fill="auto"/>
            <w:tcMar>
              <w:left w:w="43" w:type="dxa"/>
              <w:right w:w="43" w:type="dxa"/>
            </w:tcMar>
            <w:vAlign w:val="center"/>
          </w:tcPr>
          <w:p w14:paraId="0082574A" w14:textId="56A2ECF4"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235B68A8" w14:textId="37D001FF"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4CAC669" w14:textId="33EB898D"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1.0</w:t>
            </w:r>
          </w:p>
        </w:tc>
        <w:tc>
          <w:tcPr>
            <w:tcW w:w="720" w:type="dxa"/>
            <w:tcBorders>
              <w:top w:val="nil"/>
              <w:left w:val="nil"/>
              <w:bottom w:val="nil"/>
              <w:right w:val="nil"/>
            </w:tcBorders>
            <w:shd w:val="clear" w:color="auto" w:fill="auto"/>
            <w:tcMar>
              <w:left w:w="43" w:type="dxa"/>
              <w:right w:w="43" w:type="dxa"/>
            </w:tcMar>
            <w:vAlign w:val="center"/>
          </w:tcPr>
          <w:p w14:paraId="722A4CCC" w14:textId="2E6F82F2"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7.0</w:t>
            </w:r>
          </w:p>
        </w:tc>
        <w:tc>
          <w:tcPr>
            <w:tcW w:w="630" w:type="dxa"/>
            <w:tcBorders>
              <w:top w:val="nil"/>
              <w:left w:val="nil"/>
              <w:bottom w:val="nil"/>
              <w:right w:val="nil"/>
            </w:tcBorders>
            <w:shd w:val="clear" w:color="auto" w:fill="auto"/>
            <w:tcMar>
              <w:left w:w="43" w:type="dxa"/>
              <w:right w:w="43" w:type="dxa"/>
            </w:tcMar>
            <w:vAlign w:val="center"/>
          </w:tcPr>
          <w:p w14:paraId="5BD11B77" w14:textId="09DC9B0F"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1.8</w:t>
            </w:r>
          </w:p>
        </w:tc>
        <w:tc>
          <w:tcPr>
            <w:tcW w:w="545" w:type="dxa"/>
            <w:tcBorders>
              <w:top w:val="nil"/>
              <w:left w:val="nil"/>
              <w:bottom w:val="nil"/>
              <w:right w:val="nil"/>
            </w:tcBorders>
            <w:shd w:val="clear" w:color="auto" w:fill="auto"/>
            <w:tcMar>
              <w:left w:w="43" w:type="dxa"/>
              <w:right w:w="43" w:type="dxa"/>
            </w:tcMar>
            <w:vAlign w:val="center"/>
          </w:tcPr>
          <w:p w14:paraId="0017954D" w14:textId="6BCCB4A2"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5.3</w:t>
            </w:r>
          </w:p>
        </w:tc>
      </w:tr>
      <w:tr w:rsidR="00015ADA" w:rsidRPr="004D13B6" w14:paraId="09691EEA" w14:textId="77777777" w:rsidTr="00015ADA">
        <w:trPr>
          <w:trHeight w:hRule="exact" w:val="202"/>
        </w:trPr>
        <w:tc>
          <w:tcPr>
            <w:tcW w:w="990" w:type="dxa"/>
            <w:shd w:val="clear" w:color="auto" w:fill="auto"/>
            <w:noWrap/>
            <w:tcMar>
              <w:left w:w="58" w:type="dxa"/>
              <w:right w:w="58" w:type="dxa"/>
            </w:tcMar>
            <w:vAlign w:val="center"/>
            <w:hideMark/>
          </w:tcPr>
          <w:p w14:paraId="330C0D1D" w14:textId="77777777" w:rsidR="00015ADA" w:rsidRPr="00316631" w:rsidRDefault="00015ADA" w:rsidP="00015ADA">
            <w:pPr>
              <w:jc w:val="center"/>
              <w:rPr>
                <w:bCs/>
                <w:sz w:val="14"/>
                <w:szCs w:val="14"/>
              </w:rPr>
            </w:pPr>
            <w:r w:rsidRPr="00316631">
              <w:rPr>
                <w:bCs/>
                <w:sz w:val="14"/>
                <w:szCs w:val="14"/>
              </w:rPr>
              <w:t>35</w:t>
            </w:r>
          </w:p>
        </w:tc>
        <w:tc>
          <w:tcPr>
            <w:tcW w:w="2700" w:type="dxa"/>
            <w:gridSpan w:val="3"/>
            <w:shd w:val="clear" w:color="auto" w:fill="auto"/>
            <w:noWrap/>
            <w:tcMar>
              <w:left w:w="43" w:type="dxa"/>
              <w:right w:w="43" w:type="dxa"/>
            </w:tcMar>
            <w:vAlign w:val="center"/>
            <w:hideMark/>
          </w:tcPr>
          <w:p w14:paraId="705FEE72" w14:textId="77777777" w:rsidR="00015ADA" w:rsidRPr="00316631" w:rsidRDefault="00015ADA" w:rsidP="00015ADA">
            <w:pPr>
              <w:rPr>
                <w:sz w:val="14"/>
                <w:szCs w:val="14"/>
              </w:rPr>
            </w:pPr>
            <w:r w:rsidRPr="00316631">
              <w:rPr>
                <w:sz w:val="14"/>
                <w:szCs w:val="14"/>
              </w:rPr>
              <w:t>Personal Services</w:t>
            </w:r>
          </w:p>
        </w:tc>
        <w:tc>
          <w:tcPr>
            <w:tcW w:w="720" w:type="dxa"/>
            <w:tcBorders>
              <w:top w:val="nil"/>
              <w:left w:val="nil"/>
              <w:bottom w:val="nil"/>
              <w:right w:val="nil"/>
            </w:tcBorders>
            <w:shd w:val="clear" w:color="auto" w:fill="auto"/>
            <w:noWrap/>
            <w:tcMar>
              <w:left w:w="43" w:type="dxa"/>
              <w:right w:w="43" w:type="dxa"/>
            </w:tcMar>
            <w:vAlign w:val="center"/>
          </w:tcPr>
          <w:p w14:paraId="2B4B6E3F" w14:textId="42AB1900"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1.9</w:t>
            </w:r>
          </w:p>
        </w:tc>
        <w:tc>
          <w:tcPr>
            <w:tcW w:w="630" w:type="dxa"/>
            <w:tcBorders>
              <w:top w:val="nil"/>
              <w:left w:val="nil"/>
              <w:bottom w:val="nil"/>
              <w:right w:val="nil"/>
            </w:tcBorders>
            <w:shd w:val="clear" w:color="auto" w:fill="auto"/>
            <w:noWrap/>
            <w:tcMar>
              <w:left w:w="43" w:type="dxa"/>
              <w:right w:w="43" w:type="dxa"/>
            </w:tcMar>
            <w:vAlign w:val="center"/>
          </w:tcPr>
          <w:p w14:paraId="07D130D8" w14:textId="27A0025E"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2.3</w:t>
            </w:r>
          </w:p>
        </w:tc>
        <w:tc>
          <w:tcPr>
            <w:tcW w:w="630" w:type="dxa"/>
            <w:tcBorders>
              <w:top w:val="nil"/>
              <w:left w:val="nil"/>
              <w:bottom w:val="nil"/>
              <w:right w:val="nil"/>
            </w:tcBorders>
            <w:shd w:val="clear" w:color="auto" w:fill="auto"/>
            <w:noWrap/>
            <w:tcMar>
              <w:left w:w="43" w:type="dxa"/>
              <w:right w:w="43" w:type="dxa"/>
            </w:tcMar>
            <w:vAlign w:val="center"/>
          </w:tcPr>
          <w:p w14:paraId="7F4B8CA8" w14:textId="408788DF"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14:paraId="10600018" w14:textId="61948DC8"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21.6</w:t>
            </w:r>
          </w:p>
        </w:tc>
        <w:tc>
          <w:tcPr>
            <w:tcW w:w="810" w:type="dxa"/>
            <w:tcBorders>
              <w:top w:val="nil"/>
              <w:left w:val="nil"/>
              <w:bottom w:val="nil"/>
              <w:right w:val="nil"/>
            </w:tcBorders>
            <w:shd w:val="clear" w:color="auto" w:fill="auto"/>
            <w:tcMar>
              <w:left w:w="43" w:type="dxa"/>
              <w:right w:w="43" w:type="dxa"/>
            </w:tcMar>
            <w:vAlign w:val="center"/>
          </w:tcPr>
          <w:p w14:paraId="4DF06452" w14:textId="56F3DAFD"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12.2</w:t>
            </w:r>
          </w:p>
        </w:tc>
        <w:tc>
          <w:tcPr>
            <w:tcW w:w="720" w:type="dxa"/>
            <w:tcBorders>
              <w:top w:val="nil"/>
              <w:left w:val="nil"/>
              <w:bottom w:val="nil"/>
              <w:right w:val="nil"/>
            </w:tcBorders>
            <w:shd w:val="clear" w:color="auto" w:fill="auto"/>
            <w:tcMar>
              <w:left w:w="43" w:type="dxa"/>
              <w:right w:w="43" w:type="dxa"/>
            </w:tcMar>
            <w:vAlign w:val="center"/>
          </w:tcPr>
          <w:p w14:paraId="1A458232" w14:textId="7CA36E00"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9.4</w:t>
            </w:r>
          </w:p>
        </w:tc>
        <w:tc>
          <w:tcPr>
            <w:tcW w:w="720" w:type="dxa"/>
            <w:tcBorders>
              <w:top w:val="nil"/>
              <w:left w:val="nil"/>
              <w:bottom w:val="nil"/>
              <w:right w:val="nil"/>
            </w:tcBorders>
            <w:shd w:val="clear" w:color="auto" w:fill="auto"/>
            <w:tcMar>
              <w:left w:w="43" w:type="dxa"/>
              <w:right w:w="43" w:type="dxa"/>
            </w:tcMar>
            <w:vAlign w:val="center"/>
          </w:tcPr>
          <w:p w14:paraId="77A07AEC" w14:textId="10878C6C"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31.1</w:t>
            </w:r>
          </w:p>
        </w:tc>
        <w:tc>
          <w:tcPr>
            <w:tcW w:w="630" w:type="dxa"/>
            <w:tcBorders>
              <w:top w:val="nil"/>
              <w:left w:val="nil"/>
              <w:bottom w:val="nil"/>
              <w:right w:val="nil"/>
            </w:tcBorders>
            <w:shd w:val="clear" w:color="auto" w:fill="auto"/>
            <w:tcMar>
              <w:left w:w="43" w:type="dxa"/>
              <w:right w:w="43" w:type="dxa"/>
            </w:tcMar>
            <w:vAlign w:val="center"/>
          </w:tcPr>
          <w:p w14:paraId="6298A9DE" w14:textId="40CFA8B6"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16.0</w:t>
            </w:r>
          </w:p>
        </w:tc>
        <w:tc>
          <w:tcPr>
            <w:tcW w:w="545" w:type="dxa"/>
            <w:tcBorders>
              <w:top w:val="nil"/>
              <w:left w:val="nil"/>
              <w:bottom w:val="nil"/>
              <w:right w:val="nil"/>
            </w:tcBorders>
            <w:shd w:val="clear" w:color="auto" w:fill="auto"/>
            <w:tcMar>
              <w:left w:w="43" w:type="dxa"/>
              <w:right w:w="43" w:type="dxa"/>
            </w:tcMar>
            <w:vAlign w:val="center"/>
          </w:tcPr>
          <w:p w14:paraId="15B9867D" w14:textId="74723634"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15.1</w:t>
            </w:r>
          </w:p>
        </w:tc>
      </w:tr>
      <w:tr w:rsidR="00015ADA" w:rsidRPr="004D13B6" w14:paraId="3DF6CDDE" w14:textId="77777777" w:rsidTr="00015ADA">
        <w:trPr>
          <w:trHeight w:hRule="exact" w:val="202"/>
        </w:trPr>
        <w:tc>
          <w:tcPr>
            <w:tcW w:w="990" w:type="dxa"/>
            <w:shd w:val="clear" w:color="auto" w:fill="auto"/>
            <w:noWrap/>
            <w:tcMar>
              <w:left w:w="58" w:type="dxa"/>
              <w:right w:w="58" w:type="dxa"/>
            </w:tcMar>
            <w:vAlign w:val="center"/>
            <w:hideMark/>
          </w:tcPr>
          <w:p w14:paraId="20D39EA6" w14:textId="77777777" w:rsidR="00015ADA" w:rsidRPr="00316631" w:rsidRDefault="00015ADA" w:rsidP="00015ADA">
            <w:pPr>
              <w:jc w:val="center"/>
              <w:rPr>
                <w:bCs/>
                <w:sz w:val="14"/>
                <w:szCs w:val="14"/>
              </w:rPr>
            </w:pPr>
            <w:r w:rsidRPr="00316631">
              <w:rPr>
                <w:bCs/>
                <w:sz w:val="14"/>
                <w:szCs w:val="14"/>
              </w:rPr>
              <w:t>36</w:t>
            </w:r>
          </w:p>
        </w:tc>
        <w:tc>
          <w:tcPr>
            <w:tcW w:w="2700" w:type="dxa"/>
            <w:gridSpan w:val="3"/>
            <w:shd w:val="clear" w:color="auto" w:fill="auto"/>
            <w:noWrap/>
            <w:tcMar>
              <w:left w:w="43" w:type="dxa"/>
              <w:right w:w="43" w:type="dxa"/>
            </w:tcMar>
            <w:vAlign w:val="center"/>
            <w:hideMark/>
          </w:tcPr>
          <w:p w14:paraId="7179FD26" w14:textId="77777777" w:rsidR="00015ADA" w:rsidRPr="00316631" w:rsidRDefault="00015ADA" w:rsidP="00015ADA">
            <w:pPr>
              <w:rPr>
                <w:sz w:val="14"/>
                <w:szCs w:val="14"/>
              </w:rPr>
            </w:pPr>
            <w:r w:rsidRPr="00316631">
              <w:rPr>
                <w:sz w:val="14"/>
                <w:szCs w:val="14"/>
              </w:rPr>
              <w:t>Others</w:t>
            </w:r>
          </w:p>
        </w:tc>
        <w:tc>
          <w:tcPr>
            <w:tcW w:w="720" w:type="dxa"/>
            <w:tcBorders>
              <w:top w:val="nil"/>
              <w:left w:val="nil"/>
              <w:bottom w:val="nil"/>
              <w:right w:val="nil"/>
            </w:tcBorders>
            <w:shd w:val="clear" w:color="auto" w:fill="auto"/>
            <w:noWrap/>
            <w:tcMar>
              <w:left w:w="43" w:type="dxa"/>
              <w:right w:w="43" w:type="dxa"/>
            </w:tcMar>
            <w:vAlign w:val="center"/>
          </w:tcPr>
          <w:p w14:paraId="6FF19981" w14:textId="0808F9D9"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6.1</w:t>
            </w:r>
          </w:p>
        </w:tc>
        <w:tc>
          <w:tcPr>
            <w:tcW w:w="630" w:type="dxa"/>
            <w:tcBorders>
              <w:top w:val="nil"/>
              <w:left w:val="nil"/>
              <w:bottom w:val="nil"/>
              <w:right w:val="nil"/>
            </w:tcBorders>
            <w:shd w:val="clear" w:color="auto" w:fill="auto"/>
            <w:noWrap/>
            <w:tcMar>
              <w:left w:w="43" w:type="dxa"/>
              <w:right w:w="43" w:type="dxa"/>
            </w:tcMar>
            <w:vAlign w:val="center"/>
          </w:tcPr>
          <w:p w14:paraId="229AF010" w14:textId="68E70826"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14:paraId="2CF85594" w14:textId="1DCD6DAF"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6.1</w:t>
            </w:r>
          </w:p>
        </w:tc>
        <w:tc>
          <w:tcPr>
            <w:tcW w:w="720" w:type="dxa"/>
            <w:tcBorders>
              <w:top w:val="nil"/>
              <w:left w:val="nil"/>
              <w:bottom w:val="nil"/>
              <w:right w:val="nil"/>
            </w:tcBorders>
            <w:shd w:val="clear" w:color="auto" w:fill="auto"/>
            <w:tcMar>
              <w:left w:w="43" w:type="dxa"/>
              <w:right w:w="43" w:type="dxa"/>
            </w:tcMar>
            <w:vAlign w:val="center"/>
          </w:tcPr>
          <w:p w14:paraId="4DF7D858" w14:textId="71EACAEE"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25.5</w:t>
            </w:r>
          </w:p>
        </w:tc>
        <w:tc>
          <w:tcPr>
            <w:tcW w:w="810" w:type="dxa"/>
            <w:tcBorders>
              <w:top w:val="nil"/>
              <w:left w:val="nil"/>
              <w:bottom w:val="nil"/>
              <w:right w:val="nil"/>
            </w:tcBorders>
            <w:shd w:val="clear" w:color="auto" w:fill="auto"/>
            <w:tcMar>
              <w:left w:w="43" w:type="dxa"/>
              <w:right w:w="43" w:type="dxa"/>
            </w:tcMar>
            <w:vAlign w:val="center"/>
          </w:tcPr>
          <w:p w14:paraId="3833900C" w14:textId="31D89AF6"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3.8</w:t>
            </w:r>
          </w:p>
        </w:tc>
        <w:tc>
          <w:tcPr>
            <w:tcW w:w="720" w:type="dxa"/>
            <w:tcBorders>
              <w:top w:val="nil"/>
              <w:left w:val="nil"/>
              <w:bottom w:val="nil"/>
              <w:right w:val="nil"/>
            </w:tcBorders>
            <w:shd w:val="clear" w:color="auto" w:fill="auto"/>
            <w:tcMar>
              <w:left w:w="43" w:type="dxa"/>
              <w:right w:w="43" w:type="dxa"/>
            </w:tcMar>
            <w:vAlign w:val="center"/>
          </w:tcPr>
          <w:p w14:paraId="2D29DB4D" w14:textId="4B84FC4D"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21.8</w:t>
            </w:r>
          </w:p>
        </w:tc>
        <w:tc>
          <w:tcPr>
            <w:tcW w:w="720" w:type="dxa"/>
            <w:tcBorders>
              <w:top w:val="nil"/>
              <w:left w:val="nil"/>
              <w:bottom w:val="nil"/>
              <w:right w:val="nil"/>
            </w:tcBorders>
            <w:shd w:val="clear" w:color="auto" w:fill="auto"/>
            <w:tcMar>
              <w:left w:w="43" w:type="dxa"/>
              <w:right w:w="43" w:type="dxa"/>
            </w:tcMar>
            <w:vAlign w:val="center"/>
          </w:tcPr>
          <w:p w14:paraId="39CEE2A1" w14:textId="0F67A532"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179.4</w:t>
            </w:r>
          </w:p>
        </w:tc>
        <w:tc>
          <w:tcPr>
            <w:tcW w:w="630" w:type="dxa"/>
            <w:tcBorders>
              <w:top w:val="nil"/>
              <w:left w:val="nil"/>
              <w:bottom w:val="nil"/>
              <w:right w:val="nil"/>
            </w:tcBorders>
            <w:shd w:val="clear" w:color="auto" w:fill="auto"/>
            <w:tcMar>
              <w:left w:w="43" w:type="dxa"/>
              <w:right w:w="43" w:type="dxa"/>
            </w:tcMar>
            <w:vAlign w:val="center"/>
          </w:tcPr>
          <w:p w14:paraId="50D9032B" w14:textId="2A31D0E5"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16.0</w:t>
            </w:r>
          </w:p>
        </w:tc>
        <w:tc>
          <w:tcPr>
            <w:tcW w:w="545" w:type="dxa"/>
            <w:tcBorders>
              <w:top w:val="nil"/>
              <w:left w:val="nil"/>
              <w:bottom w:val="nil"/>
              <w:right w:val="nil"/>
            </w:tcBorders>
            <w:shd w:val="clear" w:color="auto" w:fill="auto"/>
            <w:tcMar>
              <w:left w:w="43" w:type="dxa"/>
              <w:right w:w="43" w:type="dxa"/>
            </w:tcMar>
            <w:vAlign w:val="center"/>
          </w:tcPr>
          <w:p w14:paraId="305B69CE" w14:textId="139DCF50"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163.4</w:t>
            </w:r>
          </w:p>
        </w:tc>
      </w:tr>
      <w:tr w:rsidR="00015ADA" w:rsidRPr="004D13B6" w14:paraId="7D7D362C" w14:textId="77777777" w:rsidTr="00015ADA">
        <w:trPr>
          <w:trHeight w:hRule="exact" w:val="202"/>
        </w:trPr>
        <w:tc>
          <w:tcPr>
            <w:tcW w:w="2327" w:type="dxa"/>
            <w:gridSpan w:val="2"/>
            <w:shd w:val="clear" w:color="auto" w:fill="auto"/>
            <w:noWrap/>
            <w:vAlign w:val="center"/>
            <w:hideMark/>
          </w:tcPr>
          <w:p w14:paraId="404482CF" w14:textId="77777777" w:rsidR="00015ADA" w:rsidRPr="00316631" w:rsidRDefault="00015ADA" w:rsidP="00015ADA">
            <w:pPr>
              <w:jc w:val="center"/>
              <w:rPr>
                <w:b/>
                <w:bCs/>
                <w:sz w:val="14"/>
                <w:szCs w:val="14"/>
              </w:rPr>
            </w:pPr>
            <w:r w:rsidRPr="00316631">
              <w:rPr>
                <w:b/>
                <w:bCs/>
                <w:sz w:val="14"/>
                <w:szCs w:val="14"/>
              </w:rPr>
              <w:t>TOTAL</w:t>
            </w:r>
          </w:p>
        </w:tc>
        <w:tc>
          <w:tcPr>
            <w:tcW w:w="1363" w:type="dxa"/>
            <w:gridSpan w:val="2"/>
            <w:shd w:val="clear" w:color="auto" w:fill="auto"/>
            <w:vAlign w:val="center"/>
          </w:tcPr>
          <w:p w14:paraId="1F5B0BC7" w14:textId="77777777" w:rsidR="00015ADA" w:rsidRPr="00316631" w:rsidRDefault="00015ADA" w:rsidP="00015ADA">
            <w:pPr>
              <w:rPr>
                <w:b/>
                <w:b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02DF9D33" w14:textId="265A78E7" w:rsidR="00015ADA" w:rsidRPr="00015ADA" w:rsidRDefault="00015ADA" w:rsidP="00015ADA">
            <w:pPr>
              <w:ind w:firstLineChars="100" w:firstLine="140"/>
              <w:jc w:val="right"/>
              <w:rPr>
                <w:rFonts w:asciiTheme="majorBidi" w:hAnsiTheme="majorBidi" w:cstheme="majorBidi"/>
                <w:b/>
                <w:bCs/>
                <w:sz w:val="14"/>
                <w:szCs w:val="14"/>
              </w:rPr>
            </w:pPr>
            <w:r w:rsidRPr="00015ADA">
              <w:rPr>
                <w:rFonts w:asciiTheme="majorBidi" w:hAnsiTheme="majorBidi" w:cstheme="majorBidi"/>
                <w:b/>
                <w:bCs/>
                <w:sz w:val="14"/>
                <w:szCs w:val="14"/>
              </w:rPr>
              <w:t>166.5</w:t>
            </w:r>
          </w:p>
        </w:tc>
        <w:tc>
          <w:tcPr>
            <w:tcW w:w="630" w:type="dxa"/>
            <w:tcBorders>
              <w:top w:val="nil"/>
              <w:left w:val="nil"/>
              <w:bottom w:val="nil"/>
              <w:right w:val="nil"/>
            </w:tcBorders>
            <w:shd w:val="clear" w:color="auto" w:fill="auto"/>
            <w:noWrap/>
            <w:tcMar>
              <w:left w:w="43" w:type="dxa"/>
              <w:right w:w="43" w:type="dxa"/>
            </w:tcMar>
            <w:vAlign w:val="center"/>
          </w:tcPr>
          <w:p w14:paraId="579E6114" w14:textId="73A47A52" w:rsidR="00015ADA" w:rsidRPr="00015ADA" w:rsidRDefault="00015ADA" w:rsidP="00015ADA">
            <w:pPr>
              <w:ind w:firstLineChars="100" w:firstLine="140"/>
              <w:jc w:val="right"/>
              <w:rPr>
                <w:rFonts w:asciiTheme="majorBidi" w:hAnsiTheme="majorBidi" w:cstheme="majorBidi"/>
                <w:b/>
                <w:bCs/>
                <w:sz w:val="14"/>
                <w:szCs w:val="14"/>
              </w:rPr>
            </w:pPr>
            <w:r w:rsidRPr="00015ADA">
              <w:rPr>
                <w:rFonts w:asciiTheme="majorBidi" w:hAnsiTheme="majorBidi" w:cstheme="majorBidi"/>
                <w:b/>
                <w:bCs/>
                <w:sz w:val="14"/>
                <w:szCs w:val="14"/>
              </w:rPr>
              <w:t>84.7</w:t>
            </w:r>
          </w:p>
        </w:tc>
        <w:tc>
          <w:tcPr>
            <w:tcW w:w="630" w:type="dxa"/>
            <w:tcBorders>
              <w:top w:val="nil"/>
              <w:left w:val="nil"/>
              <w:bottom w:val="nil"/>
              <w:right w:val="nil"/>
            </w:tcBorders>
            <w:shd w:val="clear" w:color="auto" w:fill="auto"/>
            <w:noWrap/>
            <w:tcMar>
              <w:left w:w="43" w:type="dxa"/>
              <w:right w:w="43" w:type="dxa"/>
            </w:tcMar>
            <w:vAlign w:val="center"/>
          </w:tcPr>
          <w:p w14:paraId="71FF14E8" w14:textId="75A4A30D" w:rsidR="00015ADA" w:rsidRPr="00015ADA" w:rsidRDefault="00015ADA" w:rsidP="00015ADA">
            <w:pPr>
              <w:ind w:firstLineChars="100" w:firstLine="140"/>
              <w:jc w:val="right"/>
              <w:rPr>
                <w:rFonts w:asciiTheme="majorBidi" w:hAnsiTheme="majorBidi" w:cstheme="majorBidi"/>
                <w:b/>
                <w:bCs/>
                <w:sz w:val="14"/>
                <w:szCs w:val="14"/>
              </w:rPr>
            </w:pPr>
            <w:r w:rsidRPr="00015ADA">
              <w:rPr>
                <w:rFonts w:asciiTheme="majorBidi" w:hAnsiTheme="majorBidi" w:cstheme="majorBidi"/>
                <w:b/>
                <w:bCs/>
                <w:sz w:val="14"/>
                <w:szCs w:val="14"/>
              </w:rPr>
              <w:t>81.8</w:t>
            </w:r>
          </w:p>
        </w:tc>
        <w:tc>
          <w:tcPr>
            <w:tcW w:w="720" w:type="dxa"/>
            <w:tcBorders>
              <w:top w:val="nil"/>
              <w:left w:val="nil"/>
              <w:bottom w:val="nil"/>
              <w:right w:val="nil"/>
            </w:tcBorders>
            <w:shd w:val="clear" w:color="auto" w:fill="auto"/>
            <w:tcMar>
              <w:left w:w="43" w:type="dxa"/>
              <w:right w:w="43" w:type="dxa"/>
            </w:tcMar>
            <w:vAlign w:val="center"/>
          </w:tcPr>
          <w:p w14:paraId="61D1F48D" w14:textId="12070F85" w:rsidR="00015ADA" w:rsidRPr="00015ADA" w:rsidRDefault="00015ADA" w:rsidP="00015ADA">
            <w:pPr>
              <w:ind w:firstLineChars="100" w:firstLine="140"/>
              <w:jc w:val="right"/>
              <w:rPr>
                <w:rFonts w:asciiTheme="majorBidi" w:hAnsiTheme="majorBidi" w:cstheme="majorBidi"/>
                <w:b/>
                <w:bCs/>
                <w:sz w:val="14"/>
                <w:szCs w:val="14"/>
              </w:rPr>
            </w:pPr>
            <w:r w:rsidRPr="00015ADA">
              <w:rPr>
                <w:rFonts w:asciiTheme="majorBidi" w:hAnsiTheme="majorBidi" w:cstheme="majorBidi"/>
                <w:b/>
                <w:bCs/>
                <w:sz w:val="14"/>
                <w:szCs w:val="14"/>
              </w:rPr>
              <w:t>681.0</w:t>
            </w:r>
          </w:p>
        </w:tc>
        <w:tc>
          <w:tcPr>
            <w:tcW w:w="810" w:type="dxa"/>
            <w:tcBorders>
              <w:top w:val="nil"/>
              <w:left w:val="nil"/>
              <w:bottom w:val="nil"/>
              <w:right w:val="nil"/>
            </w:tcBorders>
            <w:shd w:val="clear" w:color="auto" w:fill="auto"/>
            <w:tcMar>
              <w:left w:w="43" w:type="dxa"/>
              <w:right w:w="43" w:type="dxa"/>
            </w:tcMar>
            <w:vAlign w:val="center"/>
          </w:tcPr>
          <w:p w14:paraId="4E9FB132" w14:textId="5B72ADF6" w:rsidR="00015ADA" w:rsidRPr="00015ADA" w:rsidRDefault="00015ADA" w:rsidP="00015ADA">
            <w:pPr>
              <w:ind w:firstLineChars="100" w:firstLine="140"/>
              <w:jc w:val="right"/>
              <w:rPr>
                <w:rFonts w:asciiTheme="majorBidi" w:hAnsiTheme="majorBidi" w:cstheme="majorBidi"/>
                <w:b/>
                <w:bCs/>
                <w:sz w:val="14"/>
                <w:szCs w:val="14"/>
              </w:rPr>
            </w:pPr>
            <w:r w:rsidRPr="00015ADA">
              <w:rPr>
                <w:rFonts w:asciiTheme="majorBidi" w:hAnsiTheme="majorBidi" w:cstheme="majorBidi"/>
                <w:b/>
                <w:bCs/>
                <w:sz w:val="14"/>
                <w:szCs w:val="14"/>
              </w:rPr>
              <w:t>250.9</w:t>
            </w:r>
          </w:p>
        </w:tc>
        <w:tc>
          <w:tcPr>
            <w:tcW w:w="720" w:type="dxa"/>
            <w:tcBorders>
              <w:top w:val="nil"/>
              <w:left w:val="nil"/>
              <w:bottom w:val="nil"/>
              <w:right w:val="nil"/>
            </w:tcBorders>
            <w:shd w:val="clear" w:color="auto" w:fill="auto"/>
            <w:tcMar>
              <w:left w:w="43" w:type="dxa"/>
              <w:right w:w="43" w:type="dxa"/>
            </w:tcMar>
            <w:vAlign w:val="center"/>
          </w:tcPr>
          <w:p w14:paraId="5F5D9B30" w14:textId="6969D7E5" w:rsidR="00015ADA" w:rsidRPr="00015ADA" w:rsidRDefault="00015ADA" w:rsidP="00015ADA">
            <w:pPr>
              <w:ind w:firstLineChars="100" w:firstLine="140"/>
              <w:jc w:val="right"/>
              <w:rPr>
                <w:rFonts w:asciiTheme="majorBidi" w:hAnsiTheme="majorBidi" w:cstheme="majorBidi"/>
                <w:b/>
                <w:bCs/>
                <w:sz w:val="14"/>
                <w:szCs w:val="14"/>
              </w:rPr>
            </w:pPr>
            <w:r w:rsidRPr="00015ADA">
              <w:rPr>
                <w:rFonts w:asciiTheme="majorBidi" w:hAnsiTheme="majorBidi" w:cstheme="majorBidi"/>
                <w:b/>
                <w:bCs/>
                <w:sz w:val="14"/>
                <w:szCs w:val="14"/>
              </w:rPr>
              <w:t>430.1</w:t>
            </w:r>
          </w:p>
        </w:tc>
        <w:tc>
          <w:tcPr>
            <w:tcW w:w="720" w:type="dxa"/>
            <w:tcBorders>
              <w:top w:val="nil"/>
              <w:left w:val="nil"/>
              <w:bottom w:val="nil"/>
              <w:right w:val="nil"/>
            </w:tcBorders>
            <w:shd w:val="clear" w:color="auto" w:fill="auto"/>
            <w:tcMar>
              <w:left w:w="43" w:type="dxa"/>
              <w:right w:w="43" w:type="dxa"/>
            </w:tcMar>
            <w:vAlign w:val="center"/>
          </w:tcPr>
          <w:p w14:paraId="251759FB" w14:textId="79807972" w:rsidR="00015ADA" w:rsidRPr="00015ADA" w:rsidRDefault="00015ADA" w:rsidP="00015ADA">
            <w:pPr>
              <w:ind w:firstLineChars="100" w:firstLine="140"/>
              <w:jc w:val="right"/>
              <w:rPr>
                <w:rFonts w:asciiTheme="majorBidi" w:hAnsiTheme="majorBidi" w:cstheme="majorBidi"/>
                <w:b/>
                <w:bCs/>
                <w:sz w:val="14"/>
                <w:szCs w:val="14"/>
              </w:rPr>
            </w:pPr>
            <w:r w:rsidRPr="00015ADA">
              <w:rPr>
                <w:rFonts w:asciiTheme="majorBidi" w:hAnsiTheme="majorBidi" w:cstheme="majorBidi"/>
                <w:b/>
                <w:bCs/>
                <w:sz w:val="14"/>
                <w:szCs w:val="14"/>
              </w:rPr>
              <w:t>1,065.0</w:t>
            </w:r>
          </w:p>
        </w:tc>
        <w:tc>
          <w:tcPr>
            <w:tcW w:w="630" w:type="dxa"/>
            <w:tcBorders>
              <w:top w:val="nil"/>
              <w:left w:val="nil"/>
              <w:bottom w:val="nil"/>
              <w:right w:val="nil"/>
            </w:tcBorders>
            <w:shd w:val="clear" w:color="auto" w:fill="auto"/>
            <w:tcMar>
              <w:left w:w="43" w:type="dxa"/>
              <w:right w:w="43" w:type="dxa"/>
            </w:tcMar>
            <w:vAlign w:val="center"/>
          </w:tcPr>
          <w:p w14:paraId="0BE3A7FC" w14:textId="701C9B52" w:rsidR="00015ADA" w:rsidRPr="00015ADA" w:rsidRDefault="00015ADA" w:rsidP="00015ADA">
            <w:pPr>
              <w:ind w:firstLineChars="100" w:firstLine="140"/>
              <w:jc w:val="right"/>
              <w:rPr>
                <w:rFonts w:asciiTheme="majorBidi" w:hAnsiTheme="majorBidi" w:cstheme="majorBidi"/>
                <w:b/>
                <w:bCs/>
                <w:sz w:val="14"/>
                <w:szCs w:val="14"/>
              </w:rPr>
            </w:pPr>
            <w:r w:rsidRPr="00015ADA">
              <w:rPr>
                <w:rFonts w:asciiTheme="majorBidi" w:hAnsiTheme="majorBidi" w:cstheme="majorBidi"/>
                <w:b/>
                <w:bCs/>
                <w:sz w:val="14"/>
                <w:szCs w:val="14"/>
              </w:rPr>
              <w:t>180.1</w:t>
            </w:r>
          </w:p>
        </w:tc>
        <w:tc>
          <w:tcPr>
            <w:tcW w:w="545" w:type="dxa"/>
            <w:tcBorders>
              <w:top w:val="nil"/>
              <w:left w:val="nil"/>
              <w:bottom w:val="nil"/>
              <w:right w:val="nil"/>
            </w:tcBorders>
            <w:shd w:val="clear" w:color="auto" w:fill="auto"/>
            <w:tcMar>
              <w:left w:w="43" w:type="dxa"/>
              <w:right w:w="43" w:type="dxa"/>
            </w:tcMar>
            <w:vAlign w:val="center"/>
          </w:tcPr>
          <w:p w14:paraId="37B0320F" w14:textId="7CEF47AC" w:rsidR="00015ADA" w:rsidRPr="00015ADA" w:rsidRDefault="00015ADA" w:rsidP="00015ADA">
            <w:pPr>
              <w:ind w:firstLineChars="100" w:firstLine="140"/>
              <w:jc w:val="right"/>
              <w:rPr>
                <w:rFonts w:asciiTheme="majorBidi" w:hAnsiTheme="majorBidi" w:cstheme="majorBidi"/>
                <w:b/>
                <w:bCs/>
                <w:sz w:val="14"/>
                <w:szCs w:val="14"/>
              </w:rPr>
            </w:pPr>
            <w:r w:rsidRPr="00015ADA">
              <w:rPr>
                <w:rFonts w:asciiTheme="majorBidi" w:hAnsiTheme="majorBidi" w:cstheme="majorBidi"/>
                <w:b/>
                <w:bCs/>
                <w:sz w:val="14"/>
                <w:szCs w:val="14"/>
              </w:rPr>
              <w:t>884.9</w:t>
            </w:r>
          </w:p>
        </w:tc>
      </w:tr>
      <w:tr w:rsidR="00015ADA" w:rsidRPr="004D13B6" w14:paraId="091F712B" w14:textId="77777777" w:rsidTr="00015ADA">
        <w:trPr>
          <w:trHeight w:hRule="exact" w:val="255"/>
        </w:trPr>
        <w:tc>
          <w:tcPr>
            <w:tcW w:w="2520" w:type="dxa"/>
            <w:gridSpan w:val="3"/>
            <w:tcBorders>
              <w:bottom w:val="single" w:sz="12" w:space="0" w:color="auto"/>
            </w:tcBorders>
            <w:shd w:val="clear" w:color="auto" w:fill="auto"/>
            <w:noWrap/>
            <w:vAlign w:val="center"/>
            <w:hideMark/>
          </w:tcPr>
          <w:p w14:paraId="47943630" w14:textId="77777777" w:rsidR="00015ADA" w:rsidRPr="00316631" w:rsidRDefault="00015ADA" w:rsidP="00015ADA">
            <w:pPr>
              <w:rPr>
                <w:i/>
                <w:iCs/>
                <w:sz w:val="14"/>
                <w:szCs w:val="14"/>
              </w:rPr>
            </w:pPr>
            <w:r w:rsidRPr="00316631">
              <w:rPr>
                <w:i/>
                <w:iCs/>
                <w:sz w:val="14"/>
                <w:szCs w:val="14"/>
              </w:rPr>
              <w:t>TOTAL without Privatization proceeds</w:t>
            </w:r>
          </w:p>
        </w:tc>
        <w:tc>
          <w:tcPr>
            <w:tcW w:w="1170" w:type="dxa"/>
            <w:tcBorders>
              <w:bottom w:val="single" w:sz="12" w:space="0" w:color="auto"/>
            </w:tcBorders>
            <w:shd w:val="clear" w:color="auto" w:fill="auto"/>
            <w:tcMar>
              <w:left w:w="0" w:type="dxa"/>
              <w:right w:w="0" w:type="dxa"/>
            </w:tcMar>
            <w:vAlign w:val="center"/>
          </w:tcPr>
          <w:p w14:paraId="1BEFA130" w14:textId="77777777" w:rsidR="00015ADA" w:rsidRPr="00316631" w:rsidRDefault="00015ADA" w:rsidP="00015ADA">
            <w:pPr>
              <w:rPr>
                <w:i/>
                <w:i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5307686E" w14:textId="2CA9F780"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i/>
                <w:iCs/>
                <w:sz w:val="14"/>
                <w:szCs w:val="14"/>
              </w:rPr>
              <w:t>166.5</w:t>
            </w:r>
          </w:p>
        </w:tc>
        <w:tc>
          <w:tcPr>
            <w:tcW w:w="630" w:type="dxa"/>
            <w:tcBorders>
              <w:top w:val="nil"/>
              <w:left w:val="nil"/>
              <w:bottom w:val="nil"/>
              <w:right w:val="nil"/>
            </w:tcBorders>
            <w:shd w:val="clear" w:color="auto" w:fill="auto"/>
            <w:noWrap/>
            <w:tcMar>
              <w:left w:w="43" w:type="dxa"/>
              <w:right w:w="43" w:type="dxa"/>
            </w:tcMar>
            <w:vAlign w:val="center"/>
          </w:tcPr>
          <w:p w14:paraId="5E3E346D" w14:textId="0D41CC34"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i/>
                <w:iCs/>
                <w:sz w:val="14"/>
                <w:szCs w:val="14"/>
              </w:rPr>
              <w:t>84.7</w:t>
            </w:r>
          </w:p>
        </w:tc>
        <w:tc>
          <w:tcPr>
            <w:tcW w:w="630" w:type="dxa"/>
            <w:tcBorders>
              <w:top w:val="nil"/>
              <w:left w:val="nil"/>
              <w:bottom w:val="nil"/>
              <w:right w:val="nil"/>
            </w:tcBorders>
            <w:shd w:val="clear" w:color="auto" w:fill="auto"/>
            <w:noWrap/>
            <w:tcMar>
              <w:left w:w="43" w:type="dxa"/>
              <w:right w:w="43" w:type="dxa"/>
            </w:tcMar>
            <w:vAlign w:val="center"/>
          </w:tcPr>
          <w:p w14:paraId="136E2C17" w14:textId="2C2CBDD5"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i/>
                <w:iCs/>
                <w:sz w:val="14"/>
                <w:szCs w:val="14"/>
              </w:rPr>
              <w:t>81.8</w:t>
            </w:r>
          </w:p>
        </w:tc>
        <w:tc>
          <w:tcPr>
            <w:tcW w:w="720" w:type="dxa"/>
            <w:tcBorders>
              <w:top w:val="nil"/>
              <w:left w:val="nil"/>
              <w:bottom w:val="nil"/>
              <w:right w:val="nil"/>
            </w:tcBorders>
            <w:shd w:val="clear" w:color="auto" w:fill="auto"/>
            <w:tcMar>
              <w:left w:w="43" w:type="dxa"/>
              <w:right w:w="43" w:type="dxa"/>
            </w:tcMar>
            <w:vAlign w:val="center"/>
          </w:tcPr>
          <w:p w14:paraId="049E36D1" w14:textId="4F7DEF03"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681.0</w:t>
            </w:r>
          </w:p>
        </w:tc>
        <w:tc>
          <w:tcPr>
            <w:tcW w:w="810" w:type="dxa"/>
            <w:tcBorders>
              <w:top w:val="nil"/>
              <w:left w:val="nil"/>
              <w:bottom w:val="nil"/>
              <w:right w:val="nil"/>
            </w:tcBorders>
            <w:shd w:val="clear" w:color="auto" w:fill="auto"/>
            <w:tcMar>
              <w:left w:w="43" w:type="dxa"/>
              <w:right w:w="43" w:type="dxa"/>
            </w:tcMar>
            <w:vAlign w:val="center"/>
          </w:tcPr>
          <w:p w14:paraId="44A995D7" w14:textId="1F330185"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250.9</w:t>
            </w:r>
          </w:p>
        </w:tc>
        <w:tc>
          <w:tcPr>
            <w:tcW w:w="720" w:type="dxa"/>
            <w:tcBorders>
              <w:top w:val="nil"/>
              <w:left w:val="nil"/>
              <w:bottom w:val="nil"/>
              <w:right w:val="nil"/>
            </w:tcBorders>
            <w:shd w:val="clear" w:color="auto" w:fill="auto"/>
            <w:tcMar>
              <w:left w:w="43" w:type="dxa"/>
              <w:right w:w="43" w:type="dxa"/>
            </w:tcMar>
            <w:vAlign w:val="center"/>
          </w:tcPr>
          <w:p w14:paraId="38E62F80" w14:textId="35F089AF"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430.1</w:t>
            </w:r>
          </w:p>
        </w:tc>
        <w:tc>
          <w:tcPr>
            <w:tcW w:w="720" w:type="dxa"/>
            <w:tcBorders>
              <w:top w:val="nil"/>
              <w:left w:val="nil"/>
              <w:bottom w:val="nil"/>
              <w:right w:val="nil"/>
            </w:tcBorders>
            <w:shd w:val="clear" w:color="auto" w:fill="auto"/>
            <w:tcMar>
              <w:left w:w="43" w:type="dxa"/>
              <w:right w:w="43" w:type="dxa"/>
            </w:tcMar>
            <w:vAlign w:val="center"/>
          </w:tcPr>
          <w:p w14:paraId="71B90588" w14:textId="6FCB9733"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1,065.0</w:t>
            </w:r>
          </w:p>
        </w:tc>
        <w:tc>
          <w:tcPr>
            <w:tcW w:w="630" w:type="dxa"/>
            <w:tcBorders>
              <w:top w:val="nil"/>
              <w:left w:val="nil"/>
              <w:bottom w:val="nil"/>
              <w:right w:val="nil"/>
            </w:tcBorders>
            <w:shd w:val="clear" w:color="auto" w:fill="auto"/>
            <w:tcMar>
              <w:left w:w="43" w:type="dxa"/>
              <w:right w:w="43" w:type="dxa"/>
            </w:tcMar>
            <w:vAlign w:val="center"/>
          </w:tcPr>
          <w:p w14:paraId="62162FE9" w14:textId="3E584893"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180.1</w:t>
            </w:r>
          </w:p>
        </w:tc>
        <w:tc>
          <w:tcPr>
            <w:tcW w:w="545" w:type="dxa"/>
            <w:tcBorders>
              <w:top w:val="nil"/>
              <w:left w:val="nil"/>
              <w:bottom w:val="nil"/>
              <w:right w:val="nil"/>
            </w:tcBorders>
            <w:shd w:val="clear" w:color="auto" w:fill="auto"/>
            <w:tcMar>
              <w:left w:w="43" w:type="dxa"/>
              <w:right w:w="43" w:type="dxa"/>
            </w:tcMar>
            <w:vAlign w:val="center"/>
          </w:tcPr>
          <w:p w14:paraId="0838E114" w14:textId="7C55A48E" w:rsidR="00015ADA" w:rsidRPr="00015ADA" w:rsidRDefault="00015ADA" w:rsidP="00015ADA">
            <w:pPr>
              <w:ind w:firstLineChars="100" w:firstLine="140"/>
              <w:jc w:val="right"/>
              <w:rPr>
                <w:rFonts w:asciiTheme="majorBidi" w:hAnsiTheme="majorBidi" w:cstheme="majorBidi"/>
                <w:sz w:val="14"/>
                <w:szCs w:val="14"/>
              </w:rPr>
            </w:pPr>
            <w:r w:rsidRPr="00015ADA">
              <w:rPr>
                <w:rFonts w:asciiTheme="majorBidi" w:hAnsiTheme="majorBidi" w:cstheme="majorBidi"/>
                <w:sz w:val="14"/>
                <w:szCs w:val="14"/>
              </w:rPr>
              <w:t>884.9</w:t>
            </w:r>
          </w:p>
        </w:tc>
      </w:tr>
      <w:tr w:rsidR="00415BE6" w:rsidRPr="00BF4323" w14:paraId="78FE6AF9" w14:textId="77777777" w:rsidTr="00D2682C">
        <w:trPr>
          <w:trHeight w:hRule="exact" w:val="222"/>
        </w:trPr>
        <w:tc>
          <w:tcPr>
            <w:tcW w:w="9815" w:type="dxa"/>
            <w:gridSpan w:val="13"/>
            <w:tcBorders>
              <w:top w:val="single" w:sz="12" w:space="0" w:color="auto"/>
            </w:tcBorders>
            <w:shd w:val="clear" w:color="auto" w:fill="auto"/>
            <w:noWrap/>
            <w:vAlign w:val="center"/>
            <w:hideMark/>
          </w:tcPr>
          <w:p w14:paraId="16453B3E" w14:textId="54E55FFA" w:rsidR="00415BE6" w:rsidRDefault="00415BE6" w:rsidP="00415BE6">
            <w:pPr>
              <w:rPr>
                <w:i/>
                <w:iCs/>
                <w:sz w:val="16"/>
                <w:szCs w:val="16"/>
              </w:rPr>
            </w:pPr>
            <w:r w:rsidRPr="006E405E">
              <w:rPr>
                <w:color w:val="000000"/>
                <w:sz w:val="14"/>
                <w:szCs w:val="14"/>
              </w:rPr>
              <w:t xml:space="preserve">Archive Link: </w:t>
            </w:r>
            <w:hyperlink r:id="rId19" w:history="1">
              <w:r w:rsidRPr="006E405E">
                <w:rPr>
                  <w:rStyle w:val="Hyperlink"/>
                  <w:sz w:val="14"/>
                  <w:szCs w:val="14"/>
                </w:rPr>
                <w:t>http://www.sbp.org.pk/ecodata/NIFP_Arch/index.asp</w:t>
              </w:r>
            </w:hyperlink>
            <w:r>
              <w:t xml:space="preserve">                                                    </w:t>
            </w:r>
            <w:r w:rsidR="002F1F57">
              <w:t xml:space="preserve">                        </w:t>
            </w:r>
            <w:r>
              <w:t xml:space="preserve"> </w:t>
            </w:r>
            <w:r w:rsidRPr="00B863BF">
              <w:rPr>
                <w:sz w:val="14"/>
                <w:szCs w:val="14"/>
              </w:rPr>
              <w:t xml:space="preserve">Source: </w:t>
            </w:r>
            <w:r w:rsidR="002F1F57">
              <w:rPr>
                <w:sz w:val="14"/>
                <w:szCs w:val="14"/>
              </w:rPr>
              <w:t>Core Statistics Department</w:t>
            </w:r>
          </w:p>
        </w:tc>
      </w:tr>
    </w:tbl>
    <w:p w14:paraId="535ACE2A" w14:textId="77777777" w:rsidR="008519C9" w:rsidRDefault="008519C9" w:rsidP="00FF1CA1">
      <w:pPr>
        <w:pStyle w:val="CommentText"/>
        <w:rPr>
          <w:sz w:val="17"/>
          <w:szCs w:val="17"/>
        </w:rPr>
      </w:pPr>
    </w:p>
    <w:p w14:paraId="5DA3F6E6" w14:textId="77777777" w:rsidR="00D36CE1" w:rsidRDefault="00D36CE1" w:rsidP="00FF1CA1">
      <w:pPr>
        <w:pStyle w:val="CommentText"/>
        <w:rPr>
          <w:sz w:val="17"/>
          <w:szCs w:val="17"/>
        </w:rPr>
      </w:pPr>
    </w:p>
    <w:p w14:paraId="7643C6FE" w14:textId="77777777" w:rsidR="00D36CE1" w:rsidRDefault="00D36CE1" w:rsidP="00FF1CA1">
      <w:pPr>
        <w:pStyle w:val="CommentText"/>
        <w:rPr>
          <w:sz w:val="17"/>
          <w:szCs w:val="17"/>
        </w:rPr>
      </w:pPr>
    </w:p>
    <w:p w14:paraId="2135FEA1" w14:textId="77777777" w:rsidR="00D36CE1" w:rsidRDefault="00D36CE1" w:rsidP="00FF1CA1">
      <w:pPr>
        <w:pStyle w:val="CommentText"/>
        <w:rPr>
          <w:sz w:val="17"/>
          <w:szCs w:val="17"/>
        </w:rPr>
      </w:pPr>
    </w:p>
    <w:p w14:paraId="2F761FCF" w14:textId="77777777" w:rsidR="00D36CE1" w:rsidRPr="00BF4323" w:rsidRDefault="00D36CE1" w:rsidP="00FF1CA1">
      <w:pPr>
        <w:pStyle w:val="CommentText"/>
        <w:rPr>
          <w:sz w:val="17"/>
          <w:szCs w:val="17"/>
        </w:rPr>
      </w:pPr>
    </w:p>
    <w:p w14:paraId="61AF2050" w14:textId="77777777"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13"/>
        <w:gridCol w:w="627"/>
        <w:gridCol w:w="929"/>
        <w:gridCol w:w="1166"/>
        <w:gridCol w:w="1044"/>
        <w:gridCol w:w="966"/>
        <w:gridCol w:w="1127"/>
        <w:gridCol w:w="1044"/>
        <w:gridCol w:w="840"/>
        <w:gridCol w:w="814"/>
      </w:tblGrid>
      <w:tr w:rsidR="00EF4D1E" w:rsidRPr="00BF4323" w14:paraId="039A253F" w14:textId="77777777" w:rsidTr="00EF4D1E">
        <w:trPr>
          <w:trHeight w:val="472"/>
        </w:trPr>
        <w:tc>
          <w:tcPr>
            <w:tcW w:w="5000" w:type="pct"/>
            <w:gridSpan w:val="10"/>
            <w:tcBorders>
              <w:top w:val="nil"/>
              <w:left w:val="nil"/>
              <w:bottom w:val="nil"/>
              <w:right w:val="nil"/>
            </w:tcBorders>
            <w:vAlign w:val="center"/>
          </w:tcPr>
          <w:p w14:paraId="16778E48" w14:textId="77777777" w:rsidR="00EF4D1E" w:rsidRPr="00BF4323" w:rsidRDefault="00EF4D1E" w:rsidP="00EF4D1E">
            <w:pPr>
              <w:jc w:val="center"/>
              <w:rPr>
                <w:b/>
                <w:bCs/>
                <w:sz w:val="28"/>
                <w:szCs w:val="28"/>
              </w:rPr>
            </w:pPr>
            <w:r w:rsidRPr="0030247D">
              <w:rPr>
                <w:b/>
                <w:bCs/>
                <w:sz w:val="28"/>
                <w:szCs w:val="28"/>
              </w:rPr>
              <w:lastRenderedPageBreak/>
              <w:t>4.15   Balance of Trade</w:t>
            </w:r>
          </w:p>
        </w:tc>
      </w:tr>
      <w:tr w:rsidR="00EF4D1E" w:rsidRPr="00BF4323" w14:paraId="74CDC55F" w14:textId="77777777" w:rsidTr="00EF4D1E">
        <w:trPr>
          <w:trHeight w:val="300"/>
        </w:trPr>
        <w:tc>
          <w:tcPr>
            <w:tcW w:w="5000" w:type="pct"/>
            <w:gridSpan w:val="10"/>
            <w:tcBorders>
              <w:top w:val="nil"/>
              <w:left w:val="nil"/>
              <w:bottom w:val="nil"/>
              <w:right w:val="nil"/>
            </w:tcBorders>
            <w:vAlign w:val="center"/>
          </w:tcPr>
          <w:p w14:paraId="4B938122" w14:textId="77777777" w:rsidR="00EF4D1E" w:rsidRPr="00A75A33" w:rsidRDefault="00EF4D1E" w:rsidP="00EF4D1E">
            <w:pPr>
              <w:jc w:val="center"/>
              <w:rPr>
                <w:b/>
                <w:bCs/>
                <w:sz w:val="16"/>
                <w:szCs w:val="16"/>
              </w:rPr>
            </w:pPr>
            <w:r w:rsidRPr="00A75A33">
              <w:rPr>
                <w:b/>
                <w:bCs/>
                <w:sz w:val="16"/>
                <w:szCs w:val="16"/>
              </w:rPr>
              <w:t>(a) State Bank of Pakistan</w:t>
            </w:r>
          </w:p>
        </w:tc>
      </w:tr>
      <w:tr w:rsidR="00EF4D1E" w:rsidRPr="00BF4323" w14:paraId="19EA37BF" w14:textId="77777777" w:rsidTr="00EF4D1E">
        <w:trPr>
          <w:trHeight w:val="315"/>
        </w:trPr>
        <w:tc>
          <w:tcPr>
            <w:tcW w:w="5000" w:type="pct"/>
            <w:gridSpan w:val="10"/>
            <w:tcBorders>
              <w:top w:val="nil"/>
              <w:left w:val="nil"/>
              <w:bottom w:val="single" w:sz="12" w:space="0" w:color="auto"/>
              <w:right w:val="nil"/>
            </w:tcBorders>
            <w:vAlign w:val="center"/>
          </w:tcPr>
          <w:p w14:paraId="1519CD6B" w14:textId="4F12E676" w:rsidR="00EF4D1E" w:rsidRPr="00BF4323" w:rsidRDefault="00EF4D1E" w:rsidP="00EF4D1E">
            <w:pPr>
              <w:jc w:val="right"/>
              <w:rPr>
                <w:sz w:val="15"/>
                <w:szCs w:val="15"/>
              </w:rPr>
            </w:pPr>
            <w:r w:rsidRPr="00BF4323">
              <w:rPr>
                <w:sz w:val="15"/>
                <w:szCs w:val="15"/>
              </w:rPr>
              <w:t> </w:t>
            </w:r>
            <w:r w:rsidR="002F1F57">
              <w:rPr>
                <w:sz w:val="15"/>
                <w:szCs w:val="15"/>
              </w:rPr>
              <w:t>Million US Dollars</w:t>
            </w:r>
          </w:p>
        </w:tc>
      </w:tr>
      <w:tr w:rsidR="00EF4D1E" w:rsidRPr="00A75A33" w14:paraId="7F33C858" w14:textId="77777777"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14:paraId="496964DD" w14:textId="77777777"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6B4F6140" w14:textId="77777777"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5F52D4D3" w14:textId="77777777" w:rsidR="00EF4D1E" w:rsidRPr="00A75A33" w:rsidRDefault="00EF4D1E" w:rsidP="00EF4D1E">
            <w:pPr>
              <w:jc w:val="center"/>
              <w:rPr>
                <w:b/>
                <w:bCs/>
                <w:sz w:val="16"/>
                <w:szCs w:val="16"/>
              </w:rPr>
            </w:pPr>
            <w:r w:rsidRPr="00A75A33">
              <w:rPr>
                <w:b/>
                <w:bCs/>
                <w:sz w:val="16"/>
                <w:szCs w:val="16"/>
              </w:rPr>
              <w:t>Period Growth Rate</w:t>
            </w:r>
          </w:p>
          <w:p w14:paraId="07BB972B" w14:textId="77777777"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42A31168" w14:textId="77777777"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04DF92E2" w14:textId="77777777" w:rsidR="00EF4D1E" w:rsidRPr="00A75A33" w:rsidRDefault="00EF4D1E" w:rsidP="00EF4D1E">
            <w:pPr>
              <w:jc w:val="center"/>
              <w:rPr>
                <w:b/>
                <w:bCs/>
                <w:sz w:val="16"/>
                <w:szCs w:val="16"/>
              </w:rPr>
            </w:pPr>
            <w:r w:rsidRPr="00A75A33">
              <w:rPr>
                <w:b/>
                <w:bCs/>
                <w:sz w:val="16"/>
                <w:szCs w:val="16"/>
              </w:rPr>
              <w:t>Period Growth Rate</w:t>
            </w:r>
          </w:p>
          <w:p w14:paraId="1012A240" w14:textId="77777777"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14:paraId="35E722EE" w14:textId="77777777" w:rsidR="00EF4D1E" w:rsidRPr="00A75A33" w:rsidRDefault="00EF4D1E" w:rsidP="00EF4D1E">
            <w:pPr>
              <w:jc w:val="center"/>
              <w:rPr>
                <w:b/>
                <w:bCs/>
                <w:sz w:val="16"/>
                <w:szCs w:val="16"/>
              </w:rPr>
            </w:pPr>
            <w:r w:rsidRPr="00A75A33">
              <w:rPr>
                <w:b/>
                <w:bCs/>
                <w:sz w:val="16"/>
                <w:szCs w:val="16"/>
              </w:rPr>
              <w:t>Balance of Trade</w:t>
            </w:r>
          </w:p>
        </w:tc>
      </w:tr>
      <w:tr w:rsidR="00EF4D1E" w:rsidRPr="00A75A33" w14:paraId="7960EF93" w14:textId="77777777"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14:paraId="0099C78B" w14:textId="77777777"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2688BE72" w14:textId="77777777"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14:paraId="66FECF90" w14:textId="77777777"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586DBCD6" w14:textId="77777777"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04F24718" w14:textId="77777777"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14:paraId="5D9E2607" w14:textId="77777777"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1725D13B" w14:textId="77777777"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14:paraId="20D8937C" w14:textId="77777777"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14:paraId="2F9EC7BA" w14:textId="77777777" w:rsidR="00EF4D1E" w:rsidRPr="00A75A33" w:rsidRDefault="00EF4D1E" w:rsidP="00EF4D1E">
            <w:pPr>
              <w:jc w:val="center"/>
              <w:rPr>
                <w:b/>
                <w:bCs/>
                <w:sz w:val="16"/>
                <w:szCs w:val="16"/>
              </w:rPr>
            </w:pPr>
            <w:r w:rsidRPr="00A75A33">
              <w:rPr>
                <w:b/>
                <w:bCs/>
                <w:sz w:val="16"/>
                <w:szCs w:val="16"/>
              </w:rPr>
              <w:t>b-d</w:t>
            </w:r>
          </w:p>
        </w:tc>
      </w:tr>
      <w:tr w:rsidR="00EF4D1E" w:rsidRPr="00BF4323" w14:paraId="2099602E" w14:textId="77777777"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14:paraId="16D3E5C6" w14:textId="77777777"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14:paraId="5A228AB6" w14:textId="77777777"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14:paraId="7A304147" w14:textId="77777777"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14:paraId="284546D7" w14:textId="77777777"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14:paraId="04BB7E4D" w14:textId="77777777"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14:paraId="27E8FB6F" w14:textId="77777777"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14:paraId="3002924A" w14:textId="77777777"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14:paraId="6DB2E6DD" w14:textId="77777777"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14:paraId="034F9F27" w14:textId="77777777" w:rsidR="00EF4D1E" w:rsidRPr="00BF4323" w:rsidRDefault="00EF4D1E" w:rsidP="00EF4D1E">
            <w:pPr>
              <w:jc w:val="right"/>
              <w:rPr>
                <w:sz w:val="16"/>
                <w:szCs w:val="16"/>
              </w:rPr>
            </w:pPr>
          </w:p>
        </w:tc>
      </w:tr>
      <w:tr w:rsidR="00961FDE" w:rsidRPr="00BF4323" w14:paraId="727A1AF4" w14:textId="77777777" w:rsidTr="00961FDE">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370B835B" w14:textId="30586F68" w:rsidR="00961FDE" w:rsidRPr="00A75A33" w:rsidRDefault="00961FDE" w:rsidP="00961FDE">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14:paraId="4FBAFED8" w14:textId="4BB6BBF4" w:rsidR="00961FDE" w:rsidRDefault="00961FDE" w:rsidP="00961FDE">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14:paraId="53CF7491" w14:textId="3C554AF2" w:rsidR="00961FDE" w:rsidRPr="00A75A33" w:rsidRDefault="00961FDE" w:rsidP="00961FD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58B7BF2F" w14:textId="2F28EE72" w:rsidR="00961FDE" w:rsidRDefault="00961FDE" w:rsidP="00961FDE">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14:paraId="1C2E461E" w14:textId="50505EA9" w:rsidR="00961FDE" w:rsidRDefault="00961FDE" w:rsidP="00961FDE">
            <w:pPr>
              <w:jc w:val="right"/>
              <w:rPr>
                <w:sz w:val="16"/>
                <w:szCs w:val="16"/>
              </w:rPr>
            </w:pPr>
            <w:r>
              <w:rPr>
                <w:sz w:val="16"/>
                <w:szCs w:val="16"/>
              </w:rPr>
              <w:t>55,671</w:t>
            </w:r>
          </w:p>
        </w:tc>
        <w:tc>
          <w:tcPr>
            <w:tcW w:w="608" w:type="pct"/>
            <w:tcBorders>
              <w:top w:val="nil"/>
              <w:left w:val="nil"/>
              <w:bottom w:val="nil"/>
              <w:right w:val="nil"/>
            </w:tcBorders>
            <w:shd w:val="clear" w:color="auto" w:fill="auto"/>
            <w:noWrap/>
            <w:tcMar>
              <w:left w:w="43" w:type="dxa"/>
              <w:right w:w="43" w:type="dxa"/>
            </w:tcMar>
            <w:vAlign w:val="center"/>
          </w:tcPr>
          <w:p w14:paraId="3644B0C9" w14:textId="364C4BAB" w:rsidR="00961FDE" w:rsidRPr="00A75A33" w:rsidRDefault="00961FDE" w:rsidP="00961FD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043ED83A" w14:textId="27FFA388" w:rsidR="00961FDE" w:rsidRDefault="00961FDE" w:rsidP="00961FDE">
            <w:pPr>
              <w:jc w:val="right"/>
              <w:rPr>
                <w:sz w:val="16"/>
                <w:szCs w:val="16"/>
              </w:rPr>
            </w:pPr>
            <w:r>
              <w:rPr>
                <w:sz w:val="16"/>
                <w:szCs w:val="16"/>
              </w:rPr>
              <w:t>16.0</w:t>
            </w:r>
          </w:p>
        </w:tc>
        <w:tc>
          <w:tcPr>
            <w:tcW w:w="453" w:type="pct"/>
            <w:tcBorders>
              <w:top w:val="nil"/>
              <w:left w:val="nil"/>
              <w:bottom w:val="nil"/>
              <w:right w:val="nil"/>
            </w:tcBorders>
            <w:tcMar>
              <w:left w:w="43" w:type="dxa"/>
              <w:right w:w="43" w:type="dxa"/>
            </w:tcMar>
            <w:vAlign w:val="center"/>
          </w:tcPr>
          <w:p w14:paraId="79F9EE4D" w14:textId="15316C07" w:rsidR="00961FDE" w:rsidRDefault="00961FDE" w:rsidP="00961FDE">
            <w:pPr>
              <w:jc w:val="right"/>
              <w:rPr>
                <w:sz w:val="16"/>
                <w:szCs w:val="16"/>
              </w:rPr>
            </w:pPr>
            <w:r w:rsidRPr="007B1751">
              <w:rPr>
                <w:sz w:val="16"/>
                <w:szCs w:val="16"/>
              </w:rPr>
              <w:t>(30,903)</w:t>
            </w:r>
          </w:p>
        </w:tc>
        <w:tc>
          <w:tcPr>
            <w:tcW w:w="439" w:type="pct"/>
            <w:tcBorders>
              <w:top w:val="nil"/>
              <w:left w:val="nil"/>
              <w:bottom w:val="nil"/>
              <w:right w:val="nil"/>
            </w:tcBorders>
            <w:shd w:val="clear" w:color="auto" w:fill="auto"/>
            <w:noWrap/>
            <w:tcMar>
              <w:left w:w="43" w:type="dxa"/>
              <w:right w:w="43" w:type="dxa"/>
            </w:tcMar>
            <w:vAlign w:val="center"/>
          </w:tcPr>
          <w:p w14:paraId="0437F9E3" w14:textId="240A174B" w:rsidR="00961FDE" w:rsidRPr="00A75A33" w:rsidRDefault="00961FDE" w:rsidP="00961FDE">
            <w:pPr>
              <w:jc w:val="right"/>
              <w:rPr>
                <w:sz w:val="16"/>
                <w:szCs w:val="16"/>
              </w:rPr>
            </w:pPr>
            <w:r w:rsidRPr="00A75A33">
              <w:rPr>
                <w:sz w:val="16"/>
                <w:szCs w:val="16"/>
              </w:rPr>
              <w:t>--</w:t>
            </w:r>
          </w:p>
        </w:tc>
      </w:tr>
      <w:tr w:rsidR="00961FDE" w:rsidRPr="00BF4323" w14:paraId="33632716" w14:textId="77777777"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51690A43" w14:textId="322C6E6A" w:rsidR="00961FDE" w:rsidRPr="00A75A33" w:rsidRDefault="00961FDE" w:rsidP="00961FDE">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14:paraId="45BB7D7D" w14:textId="6D94AE00" w:rsidR="00961FDE" w:rsidRDefault="00961FDE" w:rsidP="00961FDE">
            <w:pPr>
              <w:jc w:val="right"/>
              <w:rPr>
                <w:sz w:val="16"/>
                <w:szCs w:val="16"/>
              </w:rPr>
            </w:pPr>
            <w:r>
              <w:rPr>
                <w:sz w:val="16"/>
                <w:szCs w:val="16"/>
              </w:rPr>
              <w:t>24,257</w:t>
            </w:r>
          </w:p>
        </w:tc>
        <w:tc>
          <w:tcPr>
            <w:tcW w:w="629" w:type="pct"/>
            <w:tcBorders>
              <w:top w:val="nil"/>
              <w:left w:val="nil"/>
              <w:bottom w:val="nil"/>
              <w:right w:val="nil"/>
            </w:tcBorders>
            <w:shd w:val="clear" w:color="auto" w:fill="auto"/>
            <w:noWrap/>
            <w:tcMar>
              <w:left w:w="43" w:type="dxa"/>
              <w:right w:w="43" w:type="dxa"/>
            </w:tcMar>
            <w:vAlign w:val="center"/>
          </w:tcPr>
          <w:p w14:paraId="44C9F362" w14:textId="7BE41980" w:rsidR="00961FDE" w:rsidRPr="00A75A33" w:rsidRDefault="00961FDE" w:rsidP="00961FD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128AE1AD" w14:textId="78B34C17" w:rsidR="00961FDE" w:rsidRDefault="00961FDE" w:rsidP="00961FDE">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14:paraId="750072FA" w14:textId="117B13A8" w:rsidR="00961FDE" w:rsidRDefault="00961FDE" w:rsidP="00961FDE">
            <w:pPr>
              <w:jc w:val="right"/>
              <w:rPr>
                <w:sz w:val="16"/>
                <w:szCs w:val="16"/>
              </w:rPr>
            </w:pPr>
            <w:r>
              <w:rPr>
                <w:sz w:val="16"/>
                <w:szCs w:val="16"/>
              </w:rPr>
              <w:t>51,869</w:t>
            </w:r>
          </w:p>
        </w:tc>
        <w:tc>
          <w:tcPr>
            <w:tcW w:w="608" w:type="pct"/>
            <w:tcBorders>
              <w:top w:val="nil"/>
              <w:left w:val="nil"/>
              <w:bottom w:val="nil"/>
              <w:right w:val="nil"/>
            </w:tcBorders>
            <w:shd w:val="clear" w:color="auto" w:fill="auto"/>
            <w:noWrap/>
            <w:tcMar>
              <w:left w:w="43" w:type="dxa"/>
              <w:right w:w="43" w:type="dxa"/>
            </w:tcMar>
            <w:vAlign w:val="center"/>
          </w:tcPr>
          <w:p w14:paraId="2D47C573" w14:textId="39ADCCE7" w:rsidR="00961FDE" w:rsidRPr="00A75A33" w:rsidRDefault="00961FDE" w:rsidP="00961FD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356EA485" w14:textId="5B9A8E96" w:rsidR="00961FDE" w:rsidRDefault="00961FDE" w:rsidP="00961FDE">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14:paraId="70AA50B0" w14:textId="535CF412" w:rsidR="00961FDE" w:rsidRPr="007B1751" w:rsidRDefault="00961FDE" w:rsidP="00961FDE">
            <w:pPr>
              <w:jc w:val="right"/>
              <w:rPr>
                <w:sz w:val="16"/>
                <w:szCs w:val="16"/>
              </w:rPr>
            </w:pPr>
            <w:r>
              <w:rPr>
                <w:sz w:val="16"/>
                <w:szCs w:val="16"/>
              </w:rPr>
              <w:t>(27,612)</w:t>
            </w:r>
          </w:p>
        </w:tc>
        <w:tc>
          <w:tcPr>
            <w:tcW w:w="439" w:type="pct"/>
            <w:tcBorders>
              <w:top w:val="nil"/>
              <w:left w:val="nil"/>
              <w:bottom w:val="nil"/>
              <w:right w:val="nil"/>
            </w:tcBorders>
            <w:shd w:val="clear" w:color="auto" w:fill="auto"/>
            <w:noWrap/>
            <w:tcMar>
              <w:left w:w="43" w:type="dxa"/>
              <w:right w:w="43" w:type="dxa"/>
            </w:tcMar>
            <w:vAlign w:val="center"/>
          </w:tcPr>
          <w:p w14:paraId="50E66FFD" w14:textId="300C3FBD" w:rsidR="00961FDE" w:rsidRPr="00A75A33" w:rsidRDefault="00961FDE" w:rsidP="00961FDE">
            <w:pPr>
              <w:jc w:val="right"/>
              <w:rPr>
                <w:sz w:val="16"/>
                <w:szCs w:val="16"/>
              </w:rPr>
            </w:pPr>
            <w:r>
              <w:rPr>
                <w:sz w:val="16"/>
                <w:szCs w:val="16"/>
              </w:rPr>
              <w:t>--</w:t>
            </w:r>
          </w:p>
        </w:tc>
      </w:tr>
      <w:tr w:rsidR="00961FDE" w:rsidRPr="00BF4323" w14:paraId="50D36146" w14:textId="77777777"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7DDF393A" w14:textId="60F61066" w:rsidR="00961FDE" w:rsidRPr="00A75A33" w:rsidRDefault="00961FDE" w:rsidP="00961FDE">
            <w:pPr>
              <w:ind w:left="-40"/>
              <w:jc w:val="center"/>
              <w:rPr>
                <w:sz w:val="16"/>
                <w:szCs w:val="16"/>
              </w:rPr>
            </w:pPr>
            <w:r>
              <w:rPr>
                <w:sz w:val="16"/>
                <w:szCs w:val="16"/>
              </w:rPr>
              <w:t xml:space="preserve">  FY20</w:t>
            </w:r>
          </w:p>
        </w:tc>
        <w:tc>
          <w:tcPr>
            <w:tcW w:w="501" w:type="pct"/>
            <w:tcBorders>
              <w:top w:val="nil"/>
              <w:left w:val="nil"/>
              <w:bottom w:val="nil"/>
              <w:right w:val="nil"/>
            </w:tcBorders>
            <w:shd w:val="clear" w:color="auto" w:fill="auto"/>
            <w:noWrap/>
            <w:tcMar>
              <w:left w:w="43" w:type="dxa"/>
              <w:right w:w="43" w:type="dxa"/>
            </w:tcMar>
            <w:vAlign w:val="center"/>
          </w:tcPr>
          <w:p w14:paraId="77A355C9" w14:textId="5ADFF19E" w:rsidR="00961FDE" w:rsidRDefault="00961FDE" w:rsidP="00961FDE">
            <w:pPr>
              <w:jc w:val="right"/>
              <w:rPr>
                <w:sz w:val="16"/>
                <w:szCs w:val="16"/>
              </w:rPr>
            </w:pPr>
            <w:r>
              <w:rPr>
                <w:sz w:val="16"/>
                <w:szCs w:val="16"/>
              </w:rPr>
              <w:t>22,536</w:t>
            </w:r>
          </w:p>
        </w:tc>
        <w:tc>
          <w:tcPr>
            <w:tcW w:w="629" w:type="pct"/>
            <w:tcBorders>
              <w:top w:val="nil"/>
              <w:left w:val="nil"/>
              <w:bottom w:val="nil"/>
              <w:right w:val="nil"/>
            </w:tcBorders>
            <w:shd w:val="clear" w:color="auto" w:fill="auto"/>
            <w:noWrap/>
            <w:tcMar>
              <w:left w:w="43" w:type="dxa"/>
              <w:right w:w="43" w:type="dxa"/>
            </w:tcMar>
            <w:vAlign w:val="center"/>
          </w:tcPr>
          <w:p w14:paraId="501EF9A1" w14:textId="5C452F0F" w:rsidR="00961FDE" w:rsidRPr="005F15D9" w:rsidRDefault="00961FDE" w:rsidP="00961FD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4F5B67D5" w14:textId="652B4B88" w:rsidR="00961FDE" w:rsidRDefault="00961FDE" w:rsidP="00961FDE">
            <w:pPr>
              <w:jc w:val="right"/>
              <w:rPr>
                <w:sz w:val="16"/>
                <w:szCs w:val="16"/>
              </w:rPr>
            </w:pPr>
            <w:r>
              <w:rPr>
                <w:sz w:val="16"/>
                <w:szCs w:val="16"/>
              </w:rPr>
              <w:t>(7.1)</w:t>
            </w:r>
          </w:p>
        </w:tc>
        <w:tc>
          <w:tcPr>
            <w:tcW w:w="521" w:type="pct"/>
            <w:tcBorders>
              <w:top w:val="nil"/>
              <w:left w:val="nil"/>
              <w:bottom w:val="nil"/>
              <w:right w:val="nil"/>
            </w:tcBorders>
            <w:shd w:val="clear" w:color="auto" w:fill="auto"/>
            <w:noWrap/>
            <w:tcMar>
              <w:left w:w="43" w:type="dxa"/>
              <w:right w:w="43" w:type="dxa"/>
            </w:tcMar>
            <w:vAlign w:val="center"/>
          </w:tcPr>
          <w:p w14:paraId="00AB4820" w14:textId="48FD8EA0" w:rsidR="00961FDE" w:rsidRDefault="00961FDE" w:rsidP="00961FDE">
            <w:pPr>
              <w:jc w:val="right"/>
              <w:rPr>
                <w:sz w:val="16"/>
                <w:szCs w:val="16"/>
              </w:rPr>
            </w:pPr>
            <w:r>
              <w:rPr>
                <w:sz w:val="16"/>
                <w:szCs w:val="16"/>
              </w:rPr>
              <w:t>43,645</w:t>
            </w:r>
          </w:p>
        </w:tc>
        <w:tc>
          <w:tcPr>
            <w:tcW w:w="608" w:type="pct"/>
            <w:tcBorders>
              <w:top w:val="nil"/>
              <w:left w:val="nil"/>
              <w:bottom w:val="nil"/>
              <w:right w:val="nil"/>
            </w:tcBorders>
            <w:shd w:val="clear" w:color="auto" w:fill="auto"/>
            <w:noWrap/>
            <w:tcMar>
              <w:left w:w="43" w:type="dxa"/>
              <w:right w:w="43" w:type="dxa"/>
            </w:tcMar>
            <w:vAlign w:val="center"/>
          </w:tcPr>
          <w:p w14:paraId="45FA9CC3" w14:textId="42557162" w:rsidR="00961FDE" w:rsidRPr="005F15D9" w:rsidRDefault="00961FDE" w:rsidP="00961FD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3A5CB3F7" w14:textId="62EB8D99" w:rsidR="00961FDE" w:rsidRDefault="00961FDE" w:rsidP="00961FDE">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14:paraId="1170E8D8" w14:textId="01A40DFD" w:rsidR="00961FDE" w:rsidRDefault="00961FDE" w:rsidP="00961FDE">
            <w:pPr>
              <w:jc w:val="right"/>
              <w:rPr>
                <w:sz w:val="16"/>
                <w:szCs w:val="16"/>
              </w:rPr>
            </w:pPr>
            <w:r>
              <w:rPr>
                <w:sz w:val="16"/>
                <w:szCs w:val="16"/>
              </w:rPr>
              <w:t>(21,109)</w:t>
            </w:r>
          </w:p>
        </w:tc>
        <w:tc>
          <w:tcPr>
            <w:tcW w:w="439" w:type="pct"/>
            <w:tcBorders>
              <w:top w:val="nil"/>
              <w:left w:val="nil"/>
              <w:bottom w:val="nil"/>
              <w:right w:val="nil"/>
            </w:tcBorders>
            <w:shd w:val="clear" w:color="auto" w:fill="auto"/>
            <w:noWrap/>
            <w:tcMar>
              <w:left w:w="43" w:type="dxa"/>
              <w:right w:w="43" w:type="dxa"/>
            </w:tcMar>
            <w:vAlign w:val="center"/>
          </w:tcPr>
          <w:p w14:paraId="33A15F57" w14:textId="0DB94980" w:rsidR="00961FDE" w:rsidRPr="005F15D9" w:rsidRDefault="00961FDE" w:rsidP="00961FDE">
            <w:pPr>
              <w:jc w:val="right"/>
              <w:rPr>
                <w:sz w:val="16"/>
                <w:szCs w:val="16"/>
              </w:rPr>
            </w:pPr>
            <w:r>
              <w:rPr>
                <w:sz w:val="16"/>
                <w:szCs w:val="16"/>
              </w:rPr>
              <w:t>--</w:t>
            </w:r>
          </w:p>
        </w:tc>
      </w:tr>
      <w:tr w:rsidR="00961FDE" w:rsidRPr="00BF4323" w14:paraId="340B78FF" w14:textId="77777777"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58479E02" w14:textId="19268778" w:rsidR="00961FDE" w:rsidRPr="00A75A33" w:rsidRDefault="005260D0" w:rsidP="00961FDE">
            <w:pPr>
              <w:ind w:left="-40"/>
              <w:jc w:val="center"/>
              <w:rPr>
                <w:sz w:val="16"/>
                <w:szCs w:val="16"/>
              </w:rPr>
            </w:pPr>
            <w:r>
              <w:rPr>
                <w:sz w:val="16"/>
                <w:szCs w:val="16"/>
              </w:rPr>
              <w:t xml:space="preserve"> </w:t>
            </w:r>
            <w:r w:rsidR="00961FDE">
              <w:rPr>
                <w:sz w:val="16"/>
                <w:szCs w:val="16"/>
              </w:rPr>
              <w:t>FY21</w:t>
            </w:r>
          </w:p>
        </w:tc>
        <w:tc>
          <w:tcPr>
            <w:tcW w:w="501" w:type="pct"/>
            <w:tcBorders>
              <w:top w:val="nil"/>
              <w:left w:val="nil"/>
              <w:bottom w:val="nil"/>
              <w:right w:val="nil"/>
            </w:tcBorders>
            <w:shd w:val="clear" w:color="auto" w:fill="auto"/>
            <w:noWrap/>
            <w:tcMar>
              <w:left w:w="43" w:type="dxa"/>
              <w:right w:w="43" w:type="dxa"/>
            </w:tcMar>
            <w:vAlign w:val="center"/>
          </w:tcPr>
          <w:p w14:paraId="4E859BED" w14:textId="3CAE5DEA" w:rsidR="00961FDE" w:rsidRDefault="00961FDE" w:rsidP="00961FDE">
            <w:pPr>
              <w:jc w:val="right"/>
              <w:rPr>
                <w:sz w:val="16"/>
                <w:szCs w:val="16"/>
              </w:rPr>
            </w:pPr>
            <w:r>
              <w:rPr>
                <w:sz w:val="16"/>
                <w:szCs w:val="16"/>
              </w:rPr>
              <w:t>25,639</w:t>
            </w:r>
          </w:p>
        </w:tc>
        <w:tc>
          <w:tcPr>
            <w:tcW w:w="629" w:type="pct"/>
            <w:tcBorders>
              <w:top w:val="nil"/>
              <w:left w:val="nil"/>
              <w:bottom w:val="nil"/>
              <w:right w:val="nil"/>
            </w:tcBorders>
            <w:shd w:val="clear" w:color="auto" w:fill="auto"/>
            <w:noWrap/>
            <w:tcMar>
              <w:left w:w="43" w:type="dxa"/>
              <w:right w:w="43" w:type="dxa"/>
            </w:tcMar>
            <w:vAlign w:val="center"/>
          </w:tcPr>
          <w:p w14:paraId="76BBADD5" w14:textId="08559CCF" w:rsidR="00961FDE" w:rsidRDefault="00961FDE" w:rsidP="00961FDE">
            <w:pPr>
              <w:jc w:val="right"/>
              <w:rPr>
                <w:sz w:val="16"/>
                <w:szCs w:val="16"/>
              </w:rPr>
            </w:pPr>
            <w:r w:rsidRPr="00CD428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1908C34F" w14:textId="576D753C" w:rsidR="00961FDE" w:rsidRDefault="00961FDE" w:rsidP="00961FDE">
            <w:pPr>
              <w:jc w:val="right"/>
              <w:rPr>
                <w:sz w:val="16"/>
                <w:szCs w:val="16"/>
              </w:rPr>
            </w:pPr>
            <w:r>
              <w:rPr>
                <w:sz w:val="16"/>
                <w:szCs w:val="16"/>
              </w:rPr>
              <w:t>13.8</w:t>
            </w:r>
          </w:p>
        </w:tc>
        <w:tc>
          <w:tcPr>
            <w:tcW w:w="521" w:type="pct"/>
            <w:tcBorders>
              <w:top w:val="nil"/>
              <w:left w:val="nil"/>
              <w:bottom w:val="nil"/>
              <w:right w:val="nil"/>
            </w:tcBorders>
            <w:shd w:val="clear" w:color="auto" w:fill="auto"/>
            <w:noWrap/>
            <w:tcMar>
              <w:left w:w="43" w:type="dxa"/>
              <w:right w:w="43" w:type="dxa"/>
            </w:tcMar>
            <w:vAlign w:val="center"/>
          </w:tcPr>
          <w:p w14:paraId="00397C27" w14:textId="1D3755F1" w:rsidR="00961FDE" w:rsidRDefault="00961FDE" w:rsidP="00961FDE">
            <w:pPr>
              <w:jc w:val="right"/>
              <w:rPr>
                <w:sz w:val="16"/>
                <w:szCs w:val="16"/>
              </w:rPr>
            </w:pPr>
            <w:r>
              <w:rPr>
                <w:sz w:val="16"/>
                <w:szCs w:val="16"/>
              </w:rPr>
              <w:t>54,273</w:t>
            </w:r>
          </w:p>
        </w:tc>
        <w:tc>
          <w:tcPr>
            <w:tcW w:w="608" w:type="pct"/>
            <w:tcBorders>
              <w:top w:val="nil"/>
              <w:left w:val="nil"/>
              <w:bottom w:val="nil"/>
              <w:right w:val="nil"/>
            </w:tcBorders>
            <w:shd w:val="clear" w:color="auto" w:fill="auto"/>
            <w:noWrap/>
            <w:tcMar>
              <w:left w:w="43" w:type="dxa"/>
              <w:right w:w="43" w:type="dxa"/>
            </w:tcMar>
            <w:vAlign w:val="center"/>
          </w:tcPr>
          <w:p w14:paraId="385C9E77" w14:textId="6EE8BB8A" w:rsidR="00961FDE" w:rsidRDefault="00961FDE" w:rsidP="00961FDE">
            <w:pPr>
              <w:jc w:val="right"/>
              <w:rPr>
                <w:sz w:val="16"/>
                <w:szCs w:val="16"/>
              </w:rPr>
            </w:pPr>
            <w:r w:rsidRPr="00CD428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5437FAD8" w14:textId="716F97CA" w:rsidR="00961FDE" w:rsidRDefault="00961FDE" w:rsidP="00961FDE">
            <w:pPr>
              <w:jc w:val="right"/>
              <w:rPr>
                <w:sz w:val="16"/>
                <w:szCs w:val="16"/>
              </w:rPr>
            </w:pPr>
            <w:r>
              <w:rPr>
                <w:sz w:val="16"/>
                <w:szCs w:val="16"/>
              </w:rPr>
              <w:t>24.4</w:t>
            </w:r>
          </w:p>
        </w:tc>
        <w:tc>
          <w:tcPr>
            <w:tcW w:w="453" w:type="pct"/>
            <w:tcBorders>
              <w:top w:val="nil"/>
              <w:left w:val="nil"/>
              <w:bottom w:val="nil"/>
              <w:right w:val="nil"/>
            </w:tcBorders>
            <w:tcMar>
              <w:left w:w="43" w:type="dxa"/>
              <w:right w:w="43" w:type="dxa"/>
            </w:tcMar>
            <w:vAlign w:val="center"/>
          </w:tcPr>
          <w:p w14:paraId="029F20DE" w14:textId="611F078F" w:rsidR="00961FDE" w:rsidRDefault="00961FDE" w:rsidP="00961FDE">
            <w:pPr>
              <w:jc w:val="right"/>
              <w:rPr>
                <w:sz w:val="16"/>
                <w:szCs w:val="16"/>
              </w:rPr>
            </w:pPr>
            <w:r>
              <w:rPr>
                <w:sz w:val="16"/>
                <w:szCs w:val="16"/>
              </w:rPr>
              <w:t>(28,634)</w:t>
            </w:r>
          </w:p>
        </w:tc>
        <w:tc>
          <w:tcPr>
            <w:tcW w:w="439" w:type="pct"/>
            <w:tcBorders>
              <w:top w:val="nil"/>
              <w:left w:val="nil"/>
              <w:bottom w:val="nil"/>
              <w:right w:val="nil"/>
            </w:tcBorders>
            <w:shd w:val="clear" w:color="auto" w:fill="auto"/>
            <w:noWrap/>
            <w:tcMar>
              <w:left w:w="43" w:type="dxa"/>
              <w:right w:w="43" w:type="dxa"/>
            </w:tcMar>
            <w:vAlign w:val="center"/>
          </w:tcPr>
          <w:p w14:paraId="2DBC8372" w14:textId="7E71D76E" w:rsidR="00961FDE" w:rsidRPr="005F15D9" w:rsidRDefault="00961FDE" w:rsidP="00961FDE">
            <w:pPr>
              <w:jc w:val="right"/>
              <w:rPr>
                <w:sz w:val="16"/>
                <w:szCs w:val="16"/>
              </w:rPr>
            </w:pPr>
            <w:r w:rsidRPr="00CD4283">
              <w:rPr>
                <w:sz w:val="16"/>
                <w:szCs w:val="16"/>
              </w:rPr>
              <w:t>--</w:t>
            </w:r>
          </w:p>
        </w:tc>
      </w:tr>
      <w:tr w:rsidR="00FC3BA2" w:rsidRPr="00BF4323" w14:paraId="397D9A3B" w14:textId="77777777"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372D8B2E" w14:textId="31A0905A" w:rsidR="00FC3BA2" w:rsidRPr="00A75A33" w:rsidRDefault="00FC3BA2" w:rsidP="00FC3BA2">
            <w:pPr>
              <w:ind w:left="-40"/>
              <w:jc w:val="center"/>
              <w:rPr>
                <w:sz w:val="16"/>
                <w:szCs w:val="16"/>
              </w:rPr>
            </w:pPr>
            <w:r>
              <w:rPr>
                <w:sz w:val="16"/>
                <w:szCs w:val="16"/>
              </w:rPr>
              <w:t xml:space="preserve"> FY22</w:t>
            </w:r>
          </w:p>
        </w:tc>
        <w:tc>
          <w:tcPr>
            <w:tcW w:w="501" w:type="pct"/>
            <w:tcBorders>
              <w:top w:val="nil"/>
              <w:left w:val="nil"/>
              <w:bottom w:val="nil"/>
              <w:right w:val="nil"/>
            </w:tcBorders>
            <w:shd w:val="clear" w:color="auto" w:fill="auto"/>
            <w:noWrap/>
            <w:tcMar>
              <w:left w:w="43" w:type="dxa"/>
              <w:right w:w="43" w:type="dxa"/>
            </w:tcMar>
            <w:vAlign w:val="center"/>
          </w:tcPr>
          <w:p w14:paraId="6941348E" w14:textId="662DA1C1" w:rsidR="00FC3BA2" w:rsidRDefault="00FC3BA2" w:rsidP="00FC3BA2">
            <w:pPr>
              <w:jc w:val="right"/>
              <w:rPr>
                <w:sz w:val="16"/>
                <w:szCs w:val="16"/>
              </w:rPr>
            </w:pPr>
            <w:r w:rsidRPr="00FC3BA2">
              <w:rPr>
                <w:rFonts w:asciiTheme="majorBidi" w:hAnsiTheme="majorBidi" w:cstheme="majorBidi"/>
                <w:sz w:val="16"/>
                <w:szCs w:val="16"/>
              </w:rPr>
              <w:t>32,471</w:t>
            </w:r>
          </w:p>
        </w:tc>
        <w:tc>
          <w:tcPr>
            <w:tcW w:w="629" w:type="pct"/>
            <w:tcBorders>
              <w:top w:val="nil"/>
              <w:left w:val="nil"/>
              <w:bottom w:val="nil"/>
              <w:right w:val="nil"/>
            </w:tcBorders>
            <w:shd w:val="clear" w:color="auto" w:fill="auto"/>
            <w:noWrap/>
            <w:tcMar>
              <w:left w:w="43" w:type="dxa"/>
              <w:right w:w="43" w:type="dxa"/>
            </w:tcMar>
            <w:vAlign w:val="center"/>
          </w:tcPr>
          <w:p w14:paraId="058A2B6B" w14:textId="48B664DF" w:rsidR="00FC3BA2" w:rsidRDefault="00FC3BA2" w:rsidP="00FC3BA2">
            <w:pPr>
              <w:jc w:val="right"/>
              <w:rPr>
                <w:sz w:val="16"/>
                <w:szCs w:val="16"/>
              </w:rPr>
            </w:pPr>
            <w:r w:rsidRPr="00CD428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20B056B4" w14:textId="154DC430" w:rsidR="00FC3BA2" w:rsidRPr="00691848" w:rsidRDefault="00FC3BA2" w:rsidP="00FC3BA2">
            <w:pPr>
              <w:jc w:val="right"/>
              <w:rPr>
                <w:sz w:val="16"/>
                <w:szCs w:val="16"/>
              </w:rPr>
            </w:pPr>
            <w:r w:rsidRPr="00691848">
              <w:rPr>
                <w:sz w:val="16"/>
                <w:szCs w:val="16"/>
              </w:rPr>
              <w:t xml:space="preserve">26.6           </w:t>
            </w:r>
          </w:p>
        </w:tc>
        <w:tc>
          <w:tcPr>
            <w:tcW w:w="521" w:type="pct"/>
            <w:tcBorders>
              <w:top w:val="nil"/>
              <w:left w:val="nil"/>
              <w:bottom w:val="nil"/>
              <w:right w:val="nil"/>
            </w:tcBorders>
            <w:shd w:val="clear" w:color="auto" w:fill="auto"/>
            <w:noWrap/>
            <w:tcMar>
              <w:left w:w="43" w:type="dxa"/>
              <w:right w:w="43" w:type="dxa"/>
            </w:tcMar>
            <w:vAlign w:val="center"/>
          </w:tcPr>
          <w:p w14:paraId="27FAFF06" w14:textId="4D325E90" w:rsidR="00FC3BA2" w:rsidRDefault="00FC3BA2" w:rsidP="00FC3BA2">
            <w:pPr>
              <w:jc w:val="right"/>
              <w:rPr>
                <w:sz w:val="16"/>
                <w:szCs w:val="16"/>
              </w:rPr>
            </w:pPr>
            <w:r w:rsidRPr="00FC3BA2">
              <w:rPr>
                <w:rFonts w:asciiTheme="majorBidi" w:hAnsiTheme="majorBidi" w:cstheme="majorBidi"/>
                <w:sz w:val="16"/>
                <w:szCs w:val="16"/>
              </w:rPr>
              <w:t>72,152</w:t>
            </w:r>
          </w:p>
        </w:tc>
        <w:tc>
          <w:tcPr>
            <w:tcW w:w="608" w:type="pct"/>
            <w:tcBorders>
              <w:top w:val="nil"/>
              <w:left w:val="nil"/>
              <w:bottom w:val="nil"/>
              <w:right w:val="nil"/>
            </w:tcBorders>
            <w:shd w:val="clear" w:color="auto" w:fill="auto"/>
            <w:noWrap/>
            <w:tcMar>
              <w:left w:w="43" w:type="dxa"/>
              <w:right w:w="43" w:type="dxa"/>
            </w:tcMar>
            <w:vAlign w:val="center"/>
          </w:tcPr>
          <w:p w14:paraId="63165588" w14:textId="0754E0C7" w:rsidR="00FC3BA2" w:rsidRDefault="00FC3BA2" w:rsidP="00FC3BA2">
            <w:pPr>
              <w:jc w:val="right"/>
              <w:rPr>
                <w:sz w:val="16"/>
                <w:szCs w:val="16"/>
              </w:rPr>
            </w:pPr>
            <w:r w:rsidRPr="00CD428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6ADC1FC4" w14:textId="6019806B" w:rsidR="00FC3BA2" w:rsidRDefault="00FC3BA2" w:rsidP="00FC3BA2">
            <w:pPr>
              <w:jc w:val="right"/>
              <w:rPr>
                <w:sz w:val="16"/>
                <w:szCs w:val="16"/>
              </w:rPr>
            </w:pPr>
            <w:r w:rsidRPr="00691848">
              <w:rPr>
                <w:sz w:val="16"/>
                <w:szCs w:val="16"/>
              </w:rPr>
              <w:t>32.</w:t>
            </w:r>
            <w:r>
              <w:rPr>
                <w:sz w:val="16"/>
                <w:szCs w:val="16"/>
              </w:rPr>
              <w:t>9</w:t>
            </w:r>
          </w:p>
        </w:tc>
        <w:tc>
          <w:tcPr>
            <w:tcW w:w="453" w:type="pct"/>
            <w:tcBorders>
              <w:top w:val="nil"/>
              <w:left w:val="nil"/>
              <w:bottom w:val="nil"/>
              <w:right w:val="nil"/>
            </w:tcBorders>
            <w:shd w:val="clear" w:color="auto" w:fill="auto"/>
            <w:tcMar>
              <w:left w:w="43" w:type="dxa"/>
              <w:right w:w="43" w:type="dxa"/>
            </w:tcMar>
            <w:vAlign w:val="center"/>
          </w:tcPr>
          <w:p w14:paraId="19BB887C" w14:textId="6656FA70" w:rsidR="00FC3BA2" w:rsidRDefault="00FC3BA2" w:rsidP="00FC3BA2">
            <w:pPr>
              <w:jc w:val="right"/>
              <w:rPr>
                <w:sz w:val="16"/>
                <w:szCs w:val="16"/>
              </w:rPr>
            </w:pPr>
            <w:r w:rsidRPr="00FC3BA2">
              <w:rPr>
                <w:rFonts w:asciiTheme="majorBidi" w:hAnsiTheme="majorBidi" w:cstheme="majorBidi"/>
                <w:sz w:val="16"/>
                <w:szCs w:val="16"/>
              </w:rPr>
              <w:t>(39,681)</w:t>
            </w:r>
          </w:p>
        </w:tc>
        <w:tc>
          <w:tcPr>
            <w:tcW w:w="439" w:type="pct"/>
            <w:tcBorders>
              <w:top w:val="nil"/>
              <w:left w:val="nil"/>
              <w:bottom w:val="nil"/>
              <w:right w:val="nil"/>
            </w:tcBorders>
            <w:shd w:val="clear" w:color="auto" w:fill="auto"/>
            <w:noWrap/>
            <w:tcMar>
              <w:left w:w="43" w:type="dxa"/>
              <w:right w:w="43" w:type="dxa"/>
            </w:tcMar>
            <w:vAlign w:val="center"/>
          </w:tcPr>
          <w:p w14:paraId="4A6FAE46" w14:textId="4245ED0C" w:rsidR="00FC3BA2" w:rsidRPr="005F15D9" w:rsidRDefault="00FC3BA2" w:rsidP="00FC3BA2">
            <w:pPr>
              <w:jc w:val="right"/>
              <w:rPr>
                <w:sz w:val="16"/>
                <w:szCs w:val="16"/>
              </w:rPr>
            </w:pPr>
            <w:r w:rsidRPr="00CD4283">
              <w:rPr>
                <w:sz w:val="16"/>
                <w:szCs w:val="16"/>
              </w:rPr>
              <w:t>--</w:t>
            </w:r>
          </w:p>
        </w:tc>
      </w:tr>
      <w:tr w:rsidR="00961FDE" w:rsidRPr="00BF4323" w14:paraId="1360E457" w14:textId="77777777"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14:paraId="2292AB5E" w14:textId="77777777" w:rsidR="00961FDE" w:rsidRPr="00A75A33" w:rsidRDefault="00961FDE" w:rsidP="00961FDE">
            <w:pPr>
              <w:jc w:val="center"/>
              <w:rPr>
                <w:sz w:val="16"/>
                <w:szCs w:val="16"/>
              </w:rPr>
            </w:pPr>
          </w:p>
        </w:tc>
        <w:tc>
          <w:tcPr>
            <w:tcW w:w="501" w:type="pct"/>
            <w:tcBorders>
              <w:top w:val="nil"/>
              <w:left w:val="nil"/>
              <w:right w:val="nil"/>
            </w:tcBorders>
            <w:shd w:val="clear" w:color="auto" w:fill="auto"/>
            <w:noWrap/>
            <w:tcMar>
              <w:left w:w="43" w:type="dxa"/>
              <w:right w:w="43" w:type="dxa"/>
            </w:tcMar>
            <w:vAlign w:val="center"/>
            <w:hideMark/>
          </w:tcPr>
          <w:p w14:paraId="6FC4F822" w14:textId="77777777" w:rsidR="00961FDE" w:rsidRPr="00A75A33" w:rsidRDefault="00961FDE" w:rsidP="00961FDE">
            <w:pPr>
              <w:jc w:val="right"/>
              <w:rPr>
                <w:sz w:val="16"/>
                <w:szCs w:val="16"/>
              </w:rPr>
            </w:pPr>
          </w:p>
        </w:tc>
        <w:tc>
          <w:tcPr>
            <w:tcW w:w="629" w:type="pct"/>
            <w:tcBorders>
              <w:top w:val="nil"/>
              <w:left w:val="nil"/>
              <w:right w:val="nil"/>
            </w:tcBorders>
            <w:shd w:val="clear" w:color="auto" w:fill="auto"/>
            <w:noWrap/>
            <w:tcMar>
              <w:left w:w="43" w:type="dxa"/>
              <w:right w:w="43" w:type="dxa"/>
            </w:tcMar>
            <w:vAlign w:val="center"/>
            <w:hideMark/>
          </w:tcPr>
          <w:p w14:paraId="72701906" w14:textId="77777777" w:rsidR="00961FDE" w:rsidRPr="00A75A33" w:rsidRDefault="00961FDE" w:rsidP="00961FDE">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14:paraId="517CF1F1" w14:textId="77777777" w:rsidR="00961FDE" w:rsidRPr="00A75A33" w:rsidRDefault="00961FDE" w:rsidP="00961FDE">
            <w:pPr>
              <w:jc w:val="right"/>
              <w:rPr>
                <w:sz w:val="16"/>
                <w:szCs w:val="16"/>
              </w:rPr>
            </w:pPr>
          </w:p>
        </w:tc>
        <w:tc>
          <w:tcPr>
            <w:tcW w:w="521" w:type="pct"/>
            <w:tcBorders>
              <w:top w:val="nil"/>
              <w:left w:val="nil"/>
              <w:right w:val="nil"/>
            </w:tcBorders>
            <w:shd w:val="clear" w:color="auto" w:fill="auto"/>
            <w:noWrap/>
            <w:tcMar>
              <w:left w:w="43" w:type="dxa"/>
              <w:right w:w="43" w:type="dxa"/>
            </w:tcMar>
            <w:vAlign w:val="center"/>
            <w:hideMark/>
          </w:tcPr>
          <w:p w14:paraId="415A80A5" w14:textId="77777777" w:rsidR="00961FDE" w:rsidRPr="00A75A33" w:rsidRDefault="00961FDE" w:rsidP="00961FDE">
            <w:pPr>
              <w:jc w:val="right"/>
              <w:rPr>
                <w:sz w:val="16"/>
                <w:szCs w:val="16"/>
              </w:rPr>
            </w:pPr>
          </w:p>
        </w:tc>
        <w:tc>
          <w:tcPr>
            <w:tcW w:w="608" w:type="pct"/>
            <w:tcBorders>
              <w:top w:val="nil"/>
              <w:left w:val="nil"/>
              <w:right w:val="nil"/>
            </w:tcBorders>
            <w:shd w:val="clear" w:color="auto" w:fill="auto"/>
            <w:noWrap/>
            <w:tcMar>
              <w:left w:w="43" w:type="dxa"/>
              <w:right w:w="43" w:type="dxa"/>
            </w:tcMar>
            <w:vAlign w:val="center"/>
            <w:hideMark/>
          </w:tcPr>
          <w:p w14:paraId="48060877" w14:textId="77777777" w:rsidR="00961FDE" w:rsidRPr="00A75A33" w:rsidRDefault="00961FDE" w:rsidP="00961FDE">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14:paraId="2A7FA4DC" w14:textId="77777777" w:rsidR="00961FDE" w:rsidRPr="00A75A33" w:rsidRDefault="00961FDE" w:rsidP="00961FDE">
            <w:pPr>
              <w:jc w:val="right"/>
              <w:rPr>
                <w:sz w:val="16"/>
                <w:szCs w:val="16"/>
              </w:rPr>
            </w:pPr>
          </w:p>
        </w:tc>
        <w:tc>
          <w:tcPr>
            <w:tcW w:w="453" w:type="pct"/>
            <w:tcBorders>
              <w:top w:val="nil"/>
              <w:left w:val="nil"/>
              <w:right w:val="nil"/>
            </w:tcBorders>
            <w:tcMar>
              <w:left w:w="43" w:type="dxa"/>
              <w:right w:w="43" w:type="dxa"/>
            </w:tcMar>
            <w:vAlign w:val="center"/>
          </w:tcPr>
          <w:p w14:paraId="7DE44769" w14:textId="77777777" w:rsidR="00961FDE" w:rsidRPr="00A75A33" w:rsidRDefault="00961FDE" w:rsidP="00961FDE">
            <w:pPr>
              <w:jc w:val="right"/>
              <w:rPr>
                <w:sz w:val="16"/>
                <w:szCs w:val="16"/>
              </w:rPr>
            </w:pPr>
          </w:p>
        </w:tc>
        <w:tc>
          <w:tcPr>
            <w:tcW w:w="439" w:type="pct"/>
            <w:tcBorders>
              <w:top w:val="nil"/>
              <w:left w:val="nil"/>
              <w:right w:val="nil"/>
            </w:tcBorders>
            <w:shd w:val="clear" w:color="auto" w:fill="auto"/>
            <w:noWrap/>
            <w:tcMar>
              <w:left w:w="43" w:type="dxa"/>
              <w:right w:w="43" w:type="dxa"/>
            </w:tcMar>
            <w:vAlign w:val="center"/>
            <w:hideMark/>
          </w:tcPr>
          <w:p w14:paraId="39948FE4" w14:textId="77777777" w:rsidR="00961FDE" w:rsidRPr="00A75A33" w:rsidRDefault="00961FDE" w:rsidP="00961FDE">
            <w:pPr>
              <w:jc w:val="right"/>
              <w:rPr>
                <w:sz w:val="16"/>
                <w:szCs w:val="16"/>
              </w:rPr>
            </w:pPr>
          </w:p>
        </w:tc>
      </w:tr>
      <w:tr w:rsidR="00BD6A2C" w:rsidRPr="00BF4323" w14:paraId="1D45961A" w14:textId="77777777" w:rsidTr="00666E48">
        <w:trPr>
          <w:trHeight w:val="317"/>
        </w:trPr>
        <w:tc>
          <w:tcPr>
            <w:tcW w:w="385" w:type="pct"/>
            <w:tcBorders>
              <w:top w:val="nil"/>
              <w:left w:val="nil"/>
              <w:bottom w:val="nil"/>
              <w:right w:val="nil"/>
            </w:tcBorders>
            <w:shd w:val="clear" w:color="auto" w:fill="auto"/>
            <w:noWrap/>
            <w:tcMar>
              <w:left w:w="43" w:type="dxa"/>
              <w:right w:w="43" w:type="dxa"/>
            </w:tcMar>
            <w:vAlign w:val="center"/>
            <w:hideMark/>
          </w:tcPr>
          <w:p w14:paraId="07248E2A" w14:textId="52AE81EB" w:rsidR="00BD6A2C" w:rsidRPr="00A75A33" w:rsidRDefault="00BD6A2C" w:rsidP="00BD6A2C">
            <w:pPr>
              <w:jc w:val="center"/>
              <w:rPr>
                <w:sz w:val="16"/>
                <w:szCs w:val="16"/>
              </w:rPr>
            </w:pPr>
            <w:r>
              <w:rPr>
                <w:sz w:val="16"/>
                <w:szCs w:val="16"/>
              </w:rPr>
              <w:t>2021</w:t>
            </w:r>
          </w:p>
        </w:tc>
        <w:tc>
          <w:tcPr>
            <w:tcW w:w="338" w:type="pct"/>
            <w:tcBorders>
              <w:top w:val="nil"/>
              <w:left w:val="nil"/>
              <w:bottom w:val="nil"/>
              <w:right w:val="nil"/>
            </w:tcBorders>
            <w:shd w:val="clear" w:color="auto" w:fill="auto"/>
            <w:tcMar>
              <w:left w:w="43" w:type="dxa"/>
              <w:right w:w="43" w:type="dxa"/>
            </w:tcMar>
            <w:vAlign w:val="center"/>
          </w:tcPr>
          <w:p w14:paraId="206E8959" w14:textId="2780AE8C" w:rsidR="00BD6A2C" w:rsidRPr="006C6AF7" w:rsidRDefault="00BD6A2C" w:rsidP="00BD6A2C">
            <w:pPr>
              <w:rPr>
                <w:sz w:val="16"/>
                <w:szCs w:val="16"/>
              </w:rPr>
            </w:pPr>
            <w:r w:rsidRPr="00675707">
              <w:rPr>
                <w:sz w:val="16"/>
                <w:szCs w:val="16"/>
              </w:rPr>
              <w:t>Oct</w:t>
            </w:r>
            <w:r w:rsidRPr="00BE57DA">
              <w:rPr>
                <w:sz w:val="16"/>
                <w:szCs w:val="16"/>
                <w:vertAlign w:val="superscript"/>
              </w:rPr>
              <w:t xml:space="preserve"> </w:t>
            </w:r>
            <w:r w:rsidRPr="00953B0B">
              <w:rPr>
                <w:sz w:val="16"/>
                <w:szCs w:val="16"/>
                <w:vertAlign w:val="superscript"/>
              </w:rPr>
              <w:t xml:space="preserve">  </w:t>
            </w:r>
            <w:r>
              <w:t xml:space="preserve"> </w:t>
            </w:r>
          </w:p>
        </w:tc>
        <w:tc>
          <w:tcPr>
            <w:tcW w:w="501" w:type="pct"/>
            <w:tcBorders>
              <w:top w:val="nil"/>
              <w:left w:val="nil"/>
              <w:bottom w:val="nil"/>
            </w:tcBorders>
            <w:shd w:val="clear" w:color="auto" w:fill="auto"/>
            <w:noWrap/>
            <w:tcMar>
              <w:left w:w="43" w:type="dxa"/>
              <w:right w:w="43" w:type="dxa"/>
            </w:tcMar>
            <w:vAlign w:val="center"/>
          </w:tcPr>
          <w:p w14:paraId="4B97D5A0" w14:textId="0EB4EFBA" w:rsidR="00BD6A2C" w:rsidRDefault="00BD6A2C" w:rsidP="00BD6A2C">
            <w:pPr>
              <w:jc w:val="right"/>
              <w:rPr>
                <w:sz w:val="16"/>
                <w:szCs w:val="16"/>
              </w:rPr>
            </w:pPr>
            <w:r w:rsidRPr="00970DD2">
              <w:rPr>
                <w:sz w:val="16"/>
                <w:szCs w:val="16"/>
              </w:rPr>
              <w:t>2,375</w:t>
            </w:r>
          </w:p>
        </w:tc>
        <w:tc>
          <w:tcPr>
            <w:tcW w:w="629" w:type="pct"/>
            <w:tcBorders>
              <w:top w:val="nil"/>
              <w:bottom w:val="nil"/>
            </w:tcBorders>
            <w:shd w:val="clear" w:color="auto" w:fill="auto"/>
            <w:noWrap/>
            <w:tcMar>
              <w:left w:w="43" w:type="dxa"/>
              <w:right w:w="43" w:type="dxa"/>
            </w:tcMar>
            <w:vAlign w:val="center"/>
          </w:tcPr>
          <w:p w14:paraId="1AEB411B" w14:textId="4E5D7542" w:rsidR="00BD6A2C" w:rsidRDefault="00BD6A2C" w:rsidP="00BD6A2C">
            <w:pPr>
              <w:jc w:val="right"/>
              <w:rPr>
                <w:sz w:val="16"/>
                <w:szCs w:val="16"/>
              </w:rPr>
            </w:pPr>
            <w:r w:rsidRPr="00970DD2">
              <w:rPr>
                <w:sz w:val="16"/>
                <w:szCs w:val="16"/>
              </w:rPr>
              <w:t>9,576</w:t>
            </w:r>
          </w:p>
        </w:tc>
        <w:tc>
          <w:tcPr>
            <w:tcW w:w="563" w:type="pct"/>
            <w:tcBorders>
              <w:top w:val="nil"/>
              <w:bottom w:val="nil"/>
            </w:tcBorders>
            <w:shd w:val="clear" w:color="auto" w:fill="auto"/>
            <w:noWrap/>
            <w:tcMar>
              <w:left w:w="43" w:type="dxa"/>
              <w:right w:w="43" w:type="dxa"/>
            </w:tcMar>
            <w:vAlign w:val="center"/>
          </w:tcPr>
          <w:p w14:paraId="4E2D6473" w14:textId="726831C6" w:rsidR="00BD6A2C" w:rsidRDefault="00BD6A2C" w:rsidP="00BD6A2C">
            <w:pPr>
              <w:jc w:val="right"/>
              <w:rPr>
                <w:sz w:val="16"/>
                <w:szCs w:val="16"/>
              </w:rPr>
            </w:pPr>
            <w:r w:rsidRPr="00970DD2">
              <w:rPr>
                <w:sz w:val="16"/>
                <w:szCs w:val="16"/>
              </w:rPr>
              <w:t>30.9</w:t>
            </w:r>
          </w:p>
        </w:tc>
        <w:tc>
          <w:tcPr>
            <w:tcW w:w="521" w:type="pct"/>
            <w:tcBorders>
              <w:top w:val="nil"/>
              <w:left w:val="nil"/>
              <w:bottom w:val="nil"/>
              <w:right w:val="nil"/>
            </w:tcBorders>
            <w:shd w:val="clear" w:color="auto" w:fill="auto"/>
            <w:noWrap/>
            <w:tcMar>
              <w:left w:w="43" w:type="dxa"/>
              <w:right w:w="43" w:type="dxa"/>
            </w:tcMar>
            <w:vAlign w:val="center"/>
          </w:tcPr>
          <w:p w14:paraId="3E738018" w14:textId="224A801A" w:rsidR="00BD6A2C" w:rsidRDefault="00BD6A2C" w:rsidP="00BD6A2C">
            <w:pPr>
              <w:jc w:val="right"/>
              <w:rPr>
                <w:sz w:val="16"/>
                <w:szCs w:val="16"/>
              </w:rPr>
            </w:pPr>
            <w:r w:rsidRPr="00970DD2">
              <w:rPr>
                <w:sz w:val="16"/>
                <w:szCs w:val="16"/>
              </w:rPr>
              <w:t>5,930</w:t>
            </w:r>
          </w:p>
        </w:tc>
        <w:tc>
          <w:tcPr>
            <w:tcW w:w="608" w:type="pct"/>
            <w:tcBorders>
              <w:top w:val="nil"/>
              <w:bottom w:val="nil"/>
            </w:tcBorders>
            <w:shd w:val="clear" w:color="auto" w:fill="auto"/>
            <w:noWrap/>
            <w:tcMar>
              <w:left w:w="43" w:type="dxa"/>
              <w:right w:w="43" w:type="dxa"/>
            </w:tcMar>
            <w:vAlign w:val="center"/>
          </w:tcPr>
          <w:p w14:paraId="7005FD45" w14:textId="1F213300" w:rsidR="00BD6A2C" w:rsidRDefault="00BD6A2C" w:rsidP="00BD6A2C">
            <w:pPr>
              <w:jc w:val="right"/>
              <w:rPr>
                <w:sz w:val="16"/>
                <w:szCs w:val="16"/>
              </w:rPr>
            </w:pPr>
            <w:r w:rsidRPr="00970DD2">
              <w:rPr>
                <w:sz w:val="16"/>
                <w:szCs w:val="16"/>
              </w:rPr>
              <w:t>23,325</w:t>
            </w:r>
          </w:p>
        </w:tc>
        <w:tc>
          <w:tcPr>
            <w:tcW w:w="563" w:type="pct"/>
            <w:tcBorders>
              <w:top w:val="nil"/>
              <w:bottom w:val="nil"/>
            </w:tcBorders>
            <w:shd w:val="clear" w:color="auto" w:fill="auto"/>
            <w:noWrap/>
            <w:tcMar>
              <w:left w:w="43" w:type="dxa"/>
              <w:right w:w="43" w:type="dxa"/>
            </w:tcMar>
            <w:vAlign w:val="center"/>
          </w:tcPr>
          <w:p w14:paraId="30D23721" w14:textId="57AE3A66" w:rsidR="00BD6A2C" w:rsidRDefault="00BD6A2C" w:rsidP="00BD6A2C">
            <w:pPr>
              <w:jc w:val="right"/>
              <w:rPr>
                <w:sz w:val="16"/>
                <w:szCs w:val="16"/>
              </w:rPr>
            </w:pPr>
            <w:r w:rsidRPr="00970DD2">
              <w:rPr>
                <w:sz w:val="16"/>
                <w:szCs w:val="16"/>
              </w:rPr>
              <w:t>63.6</w:t>
            </w:r>
          </w:p>
        </w:tc>
        <w:tc>
          <w:tcPr>
            <w:tcW w:w="453" w:type="pct"/>
            <w:tcBorders>
              <w:top w:val="nil"/>
              <w:left w:val="nil"/>
              <w:bottom w:val="nil"/>
              <w:right w:val="nil"/>
            </w:tcBorders>
            <w:shd w:val="clear" w:color="auto" w:fill="auto"/>
            <w:tcMar>
              <w:left w:w="43" w:type="dxa"/>
              <w:right w:w="43" w:type="dxa"/>
            </w:tcMar>
            <w:vAlign w:val="center"/>
          </w:tcPr>
          <w:p w14:paraId="0B99B898" w14:textId="52034C1F" w:rsidR="00BD6A2C" w:rsidRDefault="00BD6A2C" w:rsidP="00BD6A2C">
            <w:pPr>
              <w:jc w:val="right"/>
              <w:rPr>
                <w:sz w:val="16"/>
                <w:szCs w:val="16"/>
              </w:rPr>
            </w:pPr>
            <w:r w:rsidRPr="00970DD2">
              <w:rPr>
                <w:sz w:val="16"/>
                <w:szCs w:val="16"/>
              </w:rPr>
              <w:t>(3,555)</w:t>
            </w:r>
          </w:p>
        </w:tc>
        <w:tc>
          <w:tcPr>
            <w:tcW w:w="439" w:type="pct"/>
            <w:tcBorders>
              <w:top w:val="nil"/>
              <w:left w:val="nil"/>
              <w:bottom w:val="nil"/>
              <w:right w:val="nil"/>
            </w:tcBorders>
            <w:shd w:val="clear" w:color="auto" w:fill="auto"/>
            <w:noWrap/>
            <w:tcMar>
              <w:left w:w="43" w:type="dxa"/>
              <w:right w:w="43" w:type="dxa"/>
            </w:tcMar>
            <w:vAlign w:val="center"/>
          </w:tcPr>
          <w:p w14:paraId="234B5D43" w14:textId="638C1EC5" w:rsidR="00BD6A2C" w:rsidRDefault="00BD6A2C" w:rsidP="00BD6A2C">
            <w:pPr>
              <w:jc w:val="right"/>
              <w:rPr>
                <w:sz w:val="16"/>
                <w:szCs w:val="16"/>
              </w:rPr>
            </w:pPr>
            <w:r w:rsidRPr="00970DD2">
              <w:rPr>
                <w:sz w:val="16"/>
                <w:szCs w:val="16"/>
              </w:rPr>
              <w:t>(13,749)</w:t>
            </w:r>
          </w:p>
        </w:tc>
      </w:tr>
      <w:tr w:rsidR="00BD6A2C" w:rsidRPr="00BF4323" w14:paraId="0EFD8F49"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hideMark/>
          </w:tcPr>
          <w:p w14:paraId="119C3738" w14:textId="77777777" w:rsidR="00BD6A2C" w:rsidRPr="00A75A33" w:rsidRDefault="00BD6A2C" w:rsidP="00BD6A2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30FF15AB" w14:textId="11855FC9" w:rsidR="00BD6A2C" w:rsidRPr="006C6AF7" w:rsidRDefault="00BD6A2C" w:rsidP="00BD6A2C">
            <w:pPr>
              <w:rPr>
                <w:sz w:val="16"/>
                <w:szCs w:val="16"/>
              </w:rPr>
            </w:pPr>
            <w:r>
              <w:rPr>
                <w:sz w:val="16"/>
                <w:szCs w:val="16"/>
              </w:rPr>
              <w:t>Nov</w:t>
            </w:r>
            <w:r w:rsidRPr="00953B0B">
              <w:rPr>
                <w:sz w:val="16"/>
                <w:szCs w:val="16"/>
                <w:vertAlign w:val="superscript"/>
              </w:rPr>
              <w:t xml:space="preserve"> </w:t>
            </w:r>
            <w:r w:rsidRPr="00B3784E">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44EF0F0C" w14:textId="44B84AEE" w:rsidR="00BD6A2C" w:rsidRDefault="00BD6A2C" w:rsidP="00BD6A2C">
            <w:pPr>
              <w:jc w:val="right"/>
              <w:rPr>
                <w:sz w:val="16"/>
                <w:szCs w:val="16"/>
              </w:rPr>
            </w:pPr>
            <w:r w:rsidRPr="00970DD2">
              <w:rPr>
                <w:sz w:val="16"/>
                <w:szCs w:val="16"/>
              </w:rPr>
              <w:t>2,737</w:t>
            </w:r>
          </w:p>
        </w:tc>
        <w:tc>
          <w:tcPr>
            <w:tcW w:w="629" w:type="pct"/>
            <w:tcBorders>
              <w:top w:val="nil"/>
              <w:left w:val="nil"/>
              <w:bottom w:val="nil"/>
              <w:right w:val="nil"/>
            </w:tcBorders>
            <w:shd w:val="clear" w:color="auto" w:fill="auto"/>
            <w:noWrap/>
            <w:tcMar>
              <w:left w:w="43" w:type="dxa"/>
              <w:right w:w="43" w:type="dxa"/>
            </w:tcMar>
            <w:vAlign w:val="center"/>
          </w:tcPr>
          <w:p w14:paraId="2221159B" w14:textId="6D1F6D0B" w:rsidR="00BD6A2C" w:rsidRDefault="00BD6A2C" w:rsidP="00BD6A2C">
            <w:pPr>
              <w:jc w:val="right"/>
              <w:rPr>
                <w:sz w:val="16"/>
                <w:szCs w:val="16"/>
              </w:rPr>
            </w:pPr>
            <w:r w:rsidRPr="00970DD2">
              <w:rPr>
                <w:sz w:val="16"/>
                <w:szCs w:val="16"/>
              </w:rPr>
              <w:t>12,313</w:t>
            </w:r>
          </w:p>
        </w:tc>
        <w:tc>
          <w:tcPr>
            <w:tcW w:w="563" w:type="pct"/>
            <w:tcBorders>
              <w:top w:val="nil"/>
              <w:left w:val="nil"/>
              <w:bottom w:val="nil"/>
              <w:right w:val="nil"/>
            </w:tcBorders>
            <w:shd w:val="clear" w:color="auto" w:fill="auto"/>
            <w:noWrap/>
            <w:tcMar>
              <w:left w:w="43" w:type="dxa"/>
              <w:right w:w="43" w:type="dxa"/>
            </w:tcMar>
            <w:vAlign w:val="center"/>
          </w:tcPr>
          <w:p w14:paraId="6A469168" w14:textId="69A71E01" w:rsidR="00BD6A2C" w:rsidRDefault="00BD6A2C" w:rsidP="00BD6A2C">
            <w:pPr>
              <w:jc w:val="right"/>
              <w:rPr>
                <w:sz w:val="16"/>
                <w:szCs w:val="16"/>
              </w:rPr>
            </w:pPr>
            <w:r w:rsidRPr="00970DD2">
              <w:rPr>
                <w:sz w:val="16"/>
                <w:szCs w:val="16"/>
              </w:rPr>
              <w:t>28.8</w:t>
            </w:r>
          </w:p>
        </w:tc>
        <w:tc>
          <w:tcPr>
            <w:tcW w:w="521" w:type="pct"/>
            <w:tcBorders>
              <w:top w:val="nil"/>
              <w:left w:val="nil"/>
              <w:bottom w:val="nil"/>
              <w:right w:val="nil"/>
            </w:tcBorders>
            <w:shd w:val="clear" w:color="auto" w:fill="auto"/>
            <w:noWrap/>
            <w:tcMar>
              <w:left w:w="43" w:type="dxa"/>
              <w:right w:w="43" w:type="dxa"/>
            </w:tcMar>
            <w:vAlign w:val="center"/>
          </w:tcPr>
          <w:p w14:paraId="3045222B" w14:textId="4B36F27D" w:rsidR="00BD6A2C" w:rsidRDefault="00BD6A2C" w:rsidP="00BD6A2C">
            <w:pPr>
              <w:jc w:val="right"/>
              <w:rPr>
                <w:sz w:val="16"/>
                <w:szCs w:val="16"/>
              </w:rPr>
            </w:pPr>
            <w:r w:rsidRPr="00970DD2">
              <w:rPr>
                <w:sz w:val="16"/>
                <w:szCs w:val="16"/>
              </w:rPr>
              <w:t>6,339</w:t>
            </w:r>
          </w:p>
        </w:tc>
        <w:tc>
          <w:tcPr>
            <w:tcW w:w="608" w:type="pct"/>
            <w:tcBorders>
              <w:top w:val="nil"/>
              <w:left w:val="nil"/>
              <w:bottom w:val="nil"/>
              <w:right w:val="nil"/>
            </w:tcBorders>
            <w:shd w:val="clear" w:color="auto" w:fill="auto"/>
            <w:noWrap/>
            <w:tcMar>
              <w:left w:w="43" w:type="dxa"/>
              <w:right w:w="43" w:type="dxa"/>
            </w:tcMar>
            <w:vAlign w:val="center"/>
          </w:tcPr>
          <w:p w14:paraId="673C87DD" w14:textId="1601955B" w:rsidR="00BD6A2C" w:rsidRDefault="00BD6A2C" w:rsidP="00BD6A2C">
            <w:pPr>
              <w:jc w:val="right"/>
              <w:rPr>
                <w:sz w:val="16"/>
                <w:szCs w:val="16"/>
              </w:rPr>
            </w:pPr>
            <w:r w:rsidRPr="00970DD2">
              <w:rPr>
                <w:sz w:val="16"/>
                <w:szCs w:val="16"/>
              </w:rPr>
              <w:t>29,664</w:t>
            </w:r>
          </w:p>
        </w:tc>
        <w:tc>
          <w:tcPr>
            <w:tcW w:w="563" w:type="pct"/>
            <w:tcBorders>
              <w:top w:val="nil"/>
              <w:left w:val="nil"/>
              <w:right w:val="nil"/>
            </w:tcBorders>
            <w:shd w:val="clear" w:color="auto" w:fill="auto"/>
            <w:noWrap/>
            <w:tcMar>
              <w:left w:w="43" w:type="dxa"/>
              <w:right w:w="43" w:type="dxa"/>
            </w:tcMar>
            <w:vAlign w:val="center"/>
          </w:tcPr>
          <w:p w14:paraId="183504A0" w14:textId="55CB85C5" w:rsidR="00BD6A2C" w:rsidRDefault="00BD6A2C" w:rsidP="00BD6A2C">
            <w:pPr>
              <w:jc w:val="right"/>
              <w:rPr>
                <w:sz w:val="16"/>
                <w:szCs w:val="16"/>
              </w:rPr>
            </w:pPr>
            <w:r w:rsidRPr="00970DD2">
              <w:rPr>
                <w:sz w:val="16"/>
                <w:szCs w:val="16"/>
              </w:rPr>
              <w:t>60.5</w:t>
            </w:r>
          </w:p>
        </w:tc>
        <w:tc>
          <w:tcPr>
            <w:tcW w:w="453" w:type="pct"/>
            <w:tcBorders>
              <w:top w:val="nil"/>
              <w:left w:val="nil"/>
              <w:right w:val="nil"/>
            </w:tcBorders>
            <w:tcMar>
              <w:left w:w="43" w:type="dxa"/>
              <w:right w:w="43" w:type="dxa"/>
            </w:tcMar>
            <w:vAlign w:val="center"/>
          </w:tcPr>
          <w:p w14:paraId="44FF31B6" w14:textId="7BD7BBDE" w:rsidR="00BD6A2C" w:rsidRDefault="00BD6A2C" w:rsidP="00BD6A2C">
            <w:pPr>
              <w:jc w:val="right"/>
              <w:rPr>
                <w:sz w:val="16"/>
                <w:szCs w:val="16"/>
              </w:rPr>
            </w:pPr>
            <w:r w:rsidRPr="00970DD2">
              <w:rPr>
                <w:sz w:val="16"/>
                <w:szCs w:val="16"/>
              </w:rPr>
              <w:t>(3,602)</w:t>
            </w:r>
          </w:p>
        </w:tc>
        <w:tc>
          <w:tcPr>
            <w:tcW w:w="439" w:type="pct"/>
            <w:tcBorders>
              <w:top w:val="nil"/>
              <w:left w:val="nil"/>
              <w:bottom w:val="nil"/>
              <w:right w:val="nil"/>
            </w:tcBorders>
            <w:shd w:val="clear" w:color="auto" w:fill="auto"/>
            <w:noWrap/>
            <w:tcMar>
              <w:left w:w="43" w:type="dxa"/>
              <w:right w:w="43" w:type="dxa"/>
            </w:tcMar>
            <w:vAlign w:val="center"/>
          </w:tcPr>
          <w:p w14:paraId="0D22E6D1" w14:textId="1E4F23AB" w:rsidR="00BD6A2C" w:rsidRDefault="00BD6A2C" w:rsidP="00BD6A2C">
            <w:pPr>
              <w:jc w:val="right"/>
              <w:rPr>
                <w:sz w:val="16"/>
                <w:szCs w:val="16"/>
              </w:rPr>
            </w:pPr>
            <w:r w:rsidRPr="00970DD2">
              <w:rPr>
                <w:sz w:val="16"/>
                <w:szCs w:val="16"/>
              </w:rPr>
              <w:t>(17,351)</w:t>
            </w:r>
          </w:p>
        </w:tc>
      </w:tr>
      <w:tr w:rsidR="00BD6A2C" w:rsidRPr="00BF4323" w14:paraId="36DF1DCA"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306E8F34" w14:textId="77777777" w:rsidR="00BD6A2C" w:rsidRPr="00A75A33" w:rsidRDefault="00BD6A2C" w:rsidP="00BD6A2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1C7893C3" w14:textId="5D181FE0" w:rsidR="00BD6A2C" w:rsidRPr="006C6AF7" w:rsidRDefault="00BD6A2C" w:rsidP="00BD6A2C">
            <w:pPr>
              <w:rPr>
                <w:sz w:val="16"/>
                <w:szCs w:val="16"/>
              </w:rPr>
            </w:pPr>
            <w:r w:rsidRPr="00492CB9">
              <w:rPr>
                <w:sz w:val="16"/>
                <w:szCs w:val="16"/>
              </w:rPr>
              <w:t>Dec</w:t>
            </w:r>
            <w:r w:rsidRPr="00AE4B7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58C95975" w14:textId="018BBC88" w:rsidR="00BD6A2C" w:rsidRDefault="00BD6A2C" w:rsidP="00BD6A2C">
            <w:pPr>
              <w:jc w:val="right"/>
              <w:rPr>
                <w:sz w:val="16"/>
                <w:szCs w:val="16"/>
              </w:rPr>
            </w:pPr>
            <w:r w:rsidRPr="00970DD2">
              <w:rPr>
                <w:sz w:val="16"/>
                <w:szCs w:val="16"/>
              </w:rPr>
              <w:t>2,929</w:t>
            </w:r>
          </w:p>
        </w:tc>
        <w:tc>
          <w:tcPr>
            <w:tcW w:w="629" w:type="pct"/>
            <w:tcBorders>
              <w:top w:val="nil"/>
              <w:left w:val="nil"/>
              <w:bottom w:val="nil"/>
              <w:right w:val="nil"/>
            </w:tcBorders>
            <w:shd w:val="clear" w:color="auto" w:fill="auto"/>
            <w:noWrap/>
            <w:tcMar>
              <w:left w:w="43" w:type="dxa"/>
              <w:right w:w="43" w:type="dxa"/>
            </w:tcMar>
            <w:vAlign w:val="center"/>
          </w:tcPr>
          <w:p w14:paraId="3F79D17E" w14:textId="68CC4CF3" w:rsidR="00BD6A2C" w:rsidRDefault="00BD6A2C" w:rsidP="00BD6A2C">
            <w:pPr>
              <w:jc w:val="right"/>
              <w:rPr>
                <w:sz w:val="16"/>
                <w:szCs w:val="16"/>
              </w:rPr>
            </w:pPr>
            <w:r w:rsidRPr="00970DD2">
              <w:rPr>
                <w:sz w:val="16"/>
                <w:szCs w:val="16"/>
              </w:rPr>
              <w:t>15,242</w:t>
            </w:r>
          </w:p>
        </w:tc>
        <w:tc>
          <w:tcPr>
            <w:tcW w:w="563" w:type="pct"/>
            <w:tcBorders>
              <w:top w:val="nil"/>
              <w:left w:val="nil"/>
              <w:bottom w:val="nil"/>
              <w:right w:val="nil"/>
            </w:tcBorders>
            <w:shd w:val="clear" w:color="auto" w:fill="auto"/>
            <w:noWrap/>
            <w:tcMar>
              <w:left w:w="43" w:type="dxa"/>
              <w:right w:w="43" w:type="dxa"/>
            </w:tcMar>
            <w:vAlign w:val="center"/>
          </w:tcPr>
          <w:p w14:paraId="3F66AF82" w14:textId="00B0F22E" w:rsidR="00BD6A2C" w:rsidRDefault="00BD6A2C" w:rsidP="00BD6A2C">
            <w:pPr>
              <w:jc w:val="right"/>
              <w:rPr>
                <w:sz w:val="16"/>
                <w:szCs w:val="16"/>
              </w:rPr>
            </w:pPr>
            <w:r w:rsidRPr="00970DD2">
              <w:rPr>
                <w:sz w:val="16"/>
                <w:szCs w:val="16"/>
              </w:rPr>
              <w:t>29.0</w:t>
            </w:r>
          </w:p>
        </w:tc>
        <w:tc>
          <w:tcPr>
            <w:tcW w:w="521" w:type="pct"/>
            <w:tcBorders>
              <w:top w:val="nil"/>
              <w:left w:val="nil"/>
              <w:bottom w:val="nil"/>
              <w:right w:val="nil"/>
            </w:tcBorders>
            <w:shd w:val="clear" w:color="auto" w:fill="auto"/>
            <w:noWrap/>
            <w:tcMar>
              <w:left w:w="43" w:type="dxa"/>
              <w:right w:w="43" w:type="dxa"/>
            </w:tcMar>
            <w:vAlign w:val="center"/>
          </w:tcPr>
          <w:p w14:paraId="6167D4CF" w14:textId="1F477CDE" w:rsidR="00BD6A2C" w:rsidRDefault="00BD6A2C" w:rsidP="00BD6A2C">
            <w:pPr>
              <w:jc w:val="right"/>
              <w:rPr>
                <w:sz w:val="16"/>
                <w:szCs w:val="16"/>
              </w:rPr>
            </w:pPr>
            <w:r w:rsidRPr="00970DD2">
              <w:rPr>
                <w:sz w:val="16"/>
                <w:szCs w:val="16"/>
              </w:rPr>
              <w:t>6,431</w:t>
            </w:r>
          </w:p>
        </w:tc>
        <w:tc>
          <w:tcPr>
            <w:tcW w:w="608" w:type="pct"/>
            <w:tcBorders>
              <w:top w:val="nil"/>
              <w:left w:val="nil"/>
              <w:bottom w:val="nil"/>
            </w:tcBorders>
            <w:shd w:val="clear" w:color="auto" w:fill="auto"/>
            <w:noWrap/>
            <w:tcMar>
              <w:left w:w="43" w:type="dxa"/>
              <w:right w:w="43" w:type="dxa"/>
            </w:tcMar>
            <w:vAlign w:val="center"/>
          </w:tcPr>
          <w:p w14:paraId="675BE715" w14:textId="148E264C" w:rsidR="00BD6A2C" w:rsidRDefault="00BD6A2C" w:rsidP="00BD6A2C">
            <w:pPr>
              <w:jc w:val="right"/>
              <w:rPr>
                <w:sz w:val="16"/>
                <w:szCs w:val="16"/>
              </w:rPr>
            </w:pPr>
            <w:r w:rsidRPr="00970DD2">
              <w:rPr>
                <w:sz w:val="16"/>
                <w:szCs w:val="16"/>
              </w:rPr>
              <w:t>36,095</w:t>
            </w:r>
          </w:p>
        </w:tc>
        <w:tc>
          <w:tcPr>
            <w:tcW w:w="563" w:type="pct"/>
            <w:tcBorders>
              <w:top w:val="nil"/>
              <w:bottom w:val="nil"/>
            </w:tcBorders>
            <w:shd w:val="clear" w:color="auto" w:fill="auto"/>
            <w:noWrap/>
            <w:tcMar>
              <w:left w:w="43" w:type="dxa"/>
              <w:right w:w="43" w:type="dxa"/>
            </w:tcMar>
            <w:vAlign w:val="center"/>
          </w:tcPr>
          <w:p w14:paraId="4BBD0152" w14:textId="2C5FE1D4" w:rsidR="00BD6A2C" w:rsidRDefault="00BD6A2C" w:rsidP="00BD6A2C">
            <w:pPr>
              <w:jc w:val="right"/>
              <w:rPr>
                <w:sz w:val="16"/>
                <w:szCs w:val="16"/>
              </w:rPr>
            </w:pPr>
            <w:r w:rsidRPr="00970DD2">
              <w:rPr>
                <w:sz w:val="16"/>
                <w:szCs w:val="16"/>
              </w:rPr>
              <w:t>51.8</w:t>
            </w:r>
          </w:p>
        </w:tc>
        <w:tc>
          <w:tcPr>
            <w:tcW w:w="453" w:type="pct"/>
            <w:tcBorders>
              <w:top w:val="nil"/>
              <w:left w:val="nil"/>
              <w:bottom w:val="nil"/>
              <w:right w:val="nil"/>
            </w:tcBorders>
            <w:shd w:val="clear" w:color="auto" w:fill="auto"/>
            <w:tcMar>
              <w:left w:w="43" w:type="dxa"/>
              <w:right w:w="43" w:type="dxa"/>
            </w:tcMar>
            <w:vAlign w:val="center"/>
          </w:tcPr>
          <w:p w14:paraId="2CE887D3" w14:textId="75674449" w:rsidR="00BD6A2C" w:rsidRDefault="00BD6A2C" w:rsidP="00BD6A2C">
            <w:pPr>
              <w:jc w:val="right"/>
              <w:rPr>
                <w:sz w:val="16"/>
                <w:szCs w:val="16"/>
              </w:rPr>
            </w:pPr>
            <w:r w:rsidRPr="00970DD2">
              <w:rPr>
                <w:sz w:val="16"/>
                <w:szCs w:val="16"/>
              </w:rPr>
              <w:t>(3,502)</w:t>
            </w:r>
          </w:p>
        </w:tc>
        <w:tc>
          <w:tcPr>
            <w:tcW w:w="439" w:type="pct"/>
            <w:tcBorders>
              <w:top w:val="nil"/>
              <w:left w:val="nil"/>
              <w:bottom w:val="nil"/>
              <w:right w:val="nil"/>
            </w:tcBorders>
            <w:shd w:val="clear" w:color="auto" w:fill="auto"/>
            <w:noWrap/>
            <w:tcMar>
              <w:left w:w="43" w:type="dxa"/>
              <w:right w:w="43" w:type="dxa"/>
            </w:tcMar>
            <w:vAlign w:val="center"/>
          </w:tcPr>
          <w:p w14:paraId="6FAF65BE" w14:textId="15B3AAE8" w:rsidR="00BD6A2C" w:rsidRDefault="00BD6A2C" w:rsidP="00BD6A2C">
            <w:pPr>
              <w:jc w:val="right"/>
              <w:rPr>
                <w:sz w:val="16"/>
                <w:szCs w:val="16"/>
              </w:rPr>
            </w:pPr>
            <w:r w:rsidRPr="00970DD2">
              <w:rPr>
                <w:sz w:val="16"/>
                <w:szCs w:val="16"/>
              </w:rPr>
              <w:t>(20,853)</w:t>
            </w:r>
          </w:p>
        </w:tc>
      </w:tr>
      <w:tr w:rsidR="00BD6A2C" w:rsidRPr="00BF4323" w14:paraId="64AB5409"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28869A49" w14:textId="2F1152D6" w:rsidR="00BD6A2C" w:rsidRPr="00A75A33" w:rsidRDefault="00BD6A2C" w:rsidP="00BD6A2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ED9BC6F" w14:textId="12906874" w:rsidR="00BD6A2C" w:rsidRPr="006C6AF7" w:rsidRDefault="00BD6A2C" w:rsidP="00BD6A2C">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14:paraId="121EC6F8" w14:textId="1E93437A" w:rsidR="00BD6A2C" w:rsidRDefault="00BD6A2C" w:rsidP="00BD6A2C">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41C3C700" w14:textId="5FD58D1C" w:rsidR="00BD6A2C" w:rsidRDefault="00BD6A2C" w:rsidP="00BD6A2C">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0EB6199A" w14:textId="17D4F55C" w:rsidR="00BD6A2C" w:rsidRDefault="00BD6A2C" w:rsidP="00BD6A2C">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7B00F12C" w14:textId="0164EC96" w:rsidR="00BD6A2C" w:rsidRDefault="00BD6A2C" w:rsidP="00BD6A2C">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14:paraId="6E312915" w14:textId="6738997B" w:rsidR="00BD6A2C" w:rsidRDefault="00BD6A2C" w:rsidP="00BD6A2C">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6F01ED75" w14:textId="5A3CBD57" w:rsidR="00BD6A2C" w:rsidRDefault="00BD6A2C" w:rsidP="00BD6A2C">
            <w:pPr>
              <w:jc w:val="right"/>
              <w:rPr>
                <w:sz w:val="16"/>
                <w:szCs w:val="16"/>
              </w:rPr>
            </w:pPr>
          </w:p>
        </w:tc>
        <w:tc>
          <w:tcPr>
            <w:tcW w:w="453" w:type="pct"/>
            <w:tcBorders>
              <w:top w:val="nil"/>
              <w:left w:val="nil"/>
              <w:bottom w:val="nil"/>
              <w:right w:val="nil"/>
            </w:tcBorders>
            <w:shd w:val="clear" w:color="auto" w:fill="auto"/>
            <w:tcMar>
              <w:left w:w="43" w:type="dxa"/>
              <w:right w:w="43" w:type="dxa"/>
            </w:tcMar>
            <w:vAlign w:val="center"/>
          </w:tcPr>
          <w:p w14:paraId="37FF91D2" w14:textId="231791AF" w:rsidR="00BD6A2C" w:rsidRDefault="00BD6A2C" w:rsidP="00BD6A2C">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628A09EA" w14:textId="66F36932" w:rsidR="00BD6A2C" w:rsidRDefault="00BD6A2C" w:rsidP="00BD6A2C">
            <w:pPr>
              <w:jc w:val="right"/>
              <w:rPr>
                <w:sz w:val="16"/>
                <w:szCs w:val="16"/>
              </w:rPr>
            </w:pPr>
          </w:p>
        </w:tc>
      </w:tr>
      <w:tr w:rsidR="00BD6A2C" w:rsidRPr="00BF4323" w14:paraId="4DBD6F1A"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1BC3CB0B" w14:textId="415A52E1" w:rsidR="00BD6A2C" w:rsidRPr="00A75A33" w:rsidRDefault="00BD6A2C" w:rsidP="00BD6A2C">
            <w:pPr>
              <w:jc w:val="center"/>
              <w:rPr>
                <w:sz w:val="16"/>
                <w:szCs w:val="16"/>
              </w:rPr>
            </w:pPr>
            <w:r>
              <w:rPr>
                <w:sz w:val="16"/>
                <w:szCs w:val="16"/>
              </w:rPr>
              <w:t>2022</w:t>
            </w:r>
          </w:p>
        </w:tc>
        <w:tc>
          <w:tcPr>
            <w:tcW w:w="338" w:type="pct"/>
            <w:tcBorders>
              <w:top w:val="nil"/>
              <w:left w:val="nil"/>
              <w:bottom w:val="nil"/>
              <w:right w:val="nil"/>
            </w:tcBorders>
            <w:shd w:val="clear" w:color="auto" w:fill="auto"/>
            <w:tcMar>
              <w:left w:w="43" w:type="dxa"/>
              <w:right w:w="43" w:type="dxa"/>
            </w:tcMar>
            <w:vAlign w:val="center"/>
          </w:tcPr>
          <w:p w14:paraId="41511C71" w14:textId="412A5522" w:rsidR="00BD6A2C" w:rsidRPr="000304D3" w:rsidRDefault="00BD6A2C" w:rsidP="00BD6A2C">
            <w:pPr>
              <w:rPr>
                <w:sz w:val="16"/>
                <w:szCs w:val="16"/>
              </w:rPr>
            </w:pPr>
            <w:r>
              <w:rPr>
                <w:sz w:val="16"/>
                <w:szCs w:val="16"/>
              </w:rPr>
              <w:t>Jan</w:t>
            </w:r>
            <w:r w:rsidRPr="00897B90">
              <w:rPr>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5FBD04C6" w14:textId="1010D990" w:rsidR="00BD6A2C" w:rsidRDefault="00BD6A2C" w:rsidP="00BD6A2C">
            <w:pPr>
              <w:jc w:val="right"/>
              <w:rPr>
                <w:sz w:val="16"/>
                <w:szCs w:val="16"/>
              </w:rPr>
            </w:pPr>
            <w:r w:rsidRPr="00961FDE">
              <w:rPr>
                <w:sz w:val="16"/>
                <w:szCs w:val="16"/>
              </w:rPr>
              <w:t>2,500</w:t>
            </w:r>
          </w:p>
        </w:tc>
        <w:tc>
          <w:tcPr>
            <w:tcW w:w="629" w:type="pct"/>
            <w:tcBorders>
              <w:top w:val="nil"/>
              <w:left w:val="nil"/>
              <w:bottom w:val="nil"/>
              <w:right w:val="nil"/>
            </w:tcBorders>
            <w:shd w:val="clear" w:color="auto" w:fill="auto"/>
            <w:noWrap/>
            <w:tcMar>
              <w:left w:w="43" w:type="dxa"/>
              <w:right w:w="43" w:type="dxa"/>
            </w:tcMar>
            <w:vAlign w:val="center"/>
          </w:tcPr>
          <w:p w14:paraId="716D0515" w14:textId="7177257A" w:rsidR="00BD6A2C" w:rsidRDefault="00BD6A2C" w:rsidP="00BD6A2C">
            <w:pPr>
              <w:jc w:val="right"/>
              <w:rPr>
                <w:sz w:val="16"/>
                <w:szCs w:val="16"/>
              </w:rPr>
            </w:pPr>
            <w:r w:rsidRPr="00961FDE">
              <w:rPr>
                <w:sz w:val="16"/>
                <w:szCs w:val="16"/>
              </w:rPr>
              <w:t>17,742</w:t>
            </w:r>
          </w:p>
        </w:tc>
        <w:tc>
          <w:tcPr>
            <w:tcW w:w="563" w:type="pct"/>
            <w:tcBorders>
              <w:top w:val="nil"/>
              <w:left w:val="nil"/>
              <w:bottom w:val="nil"/>
              <w:right w:val="nil"/>
            </w:tcBorders>
            <w:shd w:val="clear" w:color="auto" w:fill="auto"/>
            <w:noWrap/>
            <w:tcMar>
              <w:left w:w="43" w:type="dxa"/>
              <w:right w:w="43" w:type="dxa"/>
            </w:tcMar>
            <w:vAlign w:val="center"/>
          </w:tcPr>
          <w:p w14:paraId="7E68D8B5" w14:textId="02E5B40F" w:rsidR="00BD6A2C" w:rsidRDefault="00BD6A2C" w:rsidP="00BD6A2C">
            <w:pPr>
              <w:jc w:val="right"/>
              <w:rPr>
                <w:sz w:val="16"/>
                <w:szCs w:val="16"/>
              </w:rPr>
            </w:pPr>
            <w:r w:rsidRPr="00961FDE">
              <w:rPr>
                <w:sz w:val="16"/>
                <w:szCs w:val="16"/>
              </w:rPr>
              <w:t>27.5</w:t>
            </w:r>
          </w:p>
        </w:tc>
        <w:tc>
          <w:tcPr>
            <w:tcW w:w="521" w:type="pct"/>
            <w:tcBorders>
              <w:top w:val="nil"/>
              <w:left w:val="nil"/>
              <w:bottom w:val="nil"/>
              <w:right w:val="nil"/>
            </w:tcBorders>
            <w:shd w:val="clear" w:color="auto" w:fill="auto"/>
            <w:noWrap/>
            <w:tcMar>
              <w:left w:w="43" w:type="dxa"/>
              <w:right w:w="43" w:type="dxa"/>
            </w:tcMar>
            <w:vAlign w:val="center"/>
          </w:tcPr>
          <w:p w14:paraId="174E8F1E" w14:textId="413944F1" w:rsidR="00BD6A2C" w:rsidRDefault="00BD6A2C" w:rsidP="00BD6A2C">
            <w:pPr>
              <w:jc w:val="right"/>
              <w:rPr>
                <w:sz w:val="16"/>
                <w:szCs w:val="16"/>
              </w:rPr>
            </w:pPr>
            <w:r w:rsidRPr="00961FDE">
              <w:rPr>
                <w:sz w:val="16"/>
                <w:szCs w:val="16"/>
              </w:rPr>
              <w:t>6,203</w:t>
            </w:r>
          </w:p>
        </w:tc>
        <w:tc>
          <w:tcPr>
            <w:tcW w:w="608" w:type="pct"/>
            <w:tcBorders>
              <w:top w:val="nil"/>
              <w:left w:val="nil"/>
              <w:bottom w:val="nil"/>
              <w:right w:val="nil"/>
            </w:tcBorders>
            <w:shd w:val="clear" w:color="auto" w:fill="auto"/>
            <w:noWrap/>
            <w:tcMar>
              <w:left w:w="43" w:type="dxa"/>
              <w:right w:w="43" w:type="dxa"/>
            </w:tcMar>
            <w:vAlign w:val="center"/>
          </w:tcPr>
          <w:p w14:paraId="3BD53303" w14:textId="4D16B2CF" w:rsidR="00BD6A2C" w:rsidRDefault="00BD6A2C" w:rsidP="00BD6A2C">
            <w:pPr>
              <w:jc w:val="right"/>
              <w:rPr>
                <w:sz w:val="16"/>
                <w:szCs w:val="16"/>
              </w:rPr>
            </w:pPr>
            <w:r w:rsidRPr="00961FDE">
              <w:rPr>
                <w:sz w:val="16"/>
                <w:szCs w:val="16"/>
              </w:rPr>
              <w:t>42,298</w:t>
            </w:r>
          </w:p>
        </w:tc>
        <w:tc>
          <w:tcPr>
            <w:tcW w:w="563" w:type="pct"/>
            <w:tcBorders>
              <w:top w:val="nil"/>
              <w:left w:val="nil"/>
              <w:bottom w:val="nil"/>
              <w:right w:val="nil"/>
            </w:tcBorders>
            <w:shd w:val="clear" w:color="auto" w:fill="auto"/>
            <w:noWrap/>
            <w:tcMar>
              <w:left w:w="43" w:type="dxa"/>
              <w:right w:w="43" w:type="dxa"/>
            </w:tcMar>
            <w:vAlign w:val="center"/>
          </w:tcPr>
          <w:p w14:paraId="7D12CE02" w14:textId="7AD69732" w:rsidR="00BD6A2C" w:rsidRDefault="00BD6A2C" w:rsidP="00BD6A2C">
            <w:pPr>
              <w:jc w:val="right"/>
              <w:rPr>
                <w:sz w:val="16"/>
                <w:szCs w:val="16"/>
              </w:rPr>
            </w:pPr>
            <w:r w:rsidRPr="00961FDE">
              <w:rPr>
                <w:sz w:val="16"/>
                <w:szCs w:val="16"/>
              </w:rPr>
              <w:t>50.0</w:t>
            </w:r>
          </w:p>
        </w:tc>
        <w:tc>
          <w:tcPr>
            <w:tcW w:w="453" w:type="pct"/>
            <w:tcBorders>
              <w:top w:val="nil"/>
              <w:left w:val="nil"/>
              <w:bottom w:val="nil"/>
              <w:right w:val="nil"/>
            </w:tcBorders>
            <w:shd w:val="clear" w:color="auto" w:fill="auto"/>
            <w:tcMar>
              <w:left w:w="43" w:type="dxa"/>
              <w:right w:w="43" w:type="dxa"/>
            </w:tcMar>
            <w:vAlign w:val="center"/>
          </w:tcPr>
          <w:p w14:paraId="55760D59" w14:textId="15735DDD" w:rsidR="00BD6A2C" w:rsidRDefault="00BD6A2C" w:rsidP="00BD6A2C">
            <w:pPr>
              <w:jc w:val="right"/>
              <w:rPr>
                <w:sz w:val="16"/>
                <w:szCs w:val="16"/>
              </w:rPr>
            </w:pPr>
            <w:r w:rsidRPr="00961FDE">
              <w:rPr>
                <w:sz w:val="16"/>
                <w:szCs w:val="16"/>
              </w:rPr>
              <w:t>(3,703)</w:t>
            </w:r>
          </w:p>
        </w:tc>
        <w:tc>
          <w:tcPr>
            <w:tcW w:w="439" w:type="pct"/>
            <w:tcBorders>
              <w:top w:val="nil"/>
              <w:left w:val="nil"/>
              <w:bottom w:val="nil"/>
              <w:right w:val="nil"/>
            </w:tcBorders>
            <w:shd w:val="clear" w:color="auto" w:fill="auto"/>
            <w:noWrap/>
            <w:tcMar>
              <w:left w:w="43" w:type="dxa"/>
              <w:right w:w="43" w:type="dxa"/>
            </w:tcMar>
            <w:vAlign w:val="center"/>
          </w:tcPr>
          <w:p w14:paraId="2CEAFB74" w14:textId="05E4B524" w:rsidR="00BD6A2C" w:rsidRDefault="00BD6A2C" w:rsidP="00BD6A2C">
            <w:pPr>
              <w:jc w:val="right"/>
              <w:rPr>
                <w:sz w:val="16"/>
                <w:szCs w:val="16"/>
              </w:rPr>
            </w:pPr>
            <w:r w:rsidRPr="00961FDE">
              <w:rPr>
                <w:sz w:val="16"/>
                <w:szCs w:val="16"/>
              </w:rPr>
              <w:t>(24,556)</w:t>
            </w:r>
          </w:p>
        </w:tc>
      </w:tr>
      <w:tr w:rsidR="00BD6A2C" w:rsidRPr="00BF4323" w14:paraId="4FAA8212"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775C09BD" w14:textId="77777777" w:rsidR="00BD6A2C" w:rsidRPr="00A75A33" w:rsidRDefault="00BD6A2C" w:rsidP="00BD6A2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20EE9AF0" w14:textId="3205CEFD" w:rsidR="00BD6A2C" w:rsidRPr="00DE2381" w:rsidRDefault="00BD6A2C" w:rsidP="00BD6A2C">
            <w:pPr>
              <w:rPr>
                <w:sz w:val="16"/>
                <w:szCs w:val="16"/>
                <w:vertAlign w:val="superscript"/>
              </w:rPr>
            </w:pPr>
            <w:r w:rsidRPr="00AA1DDC">
              <w:rPr>
                <w:sz w:val="16"/>
                <w:szCs w:val="16"/>
              </w:rPr>
              <w:t>Feb</w:t>
            </w:r>
            <w:r w:rsidRPr="00DD78E0">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7CBAA5A7" w14:textId="23E2A07F" w:rsidR="00BD6A2C" w:rsidRDefault="00BD6A2C" w:rsidP="00BD6A2C">
            <w:pPr>
              <w:jc w:val="right"/>
              <w:rPr>
                <w:sz w:val="16"/>
                <w:szCs w:val="16"/>
              </w:rPr>
            </w:pPr>
            <w:r w:rsidRPr="00961FDE">
              <w:rPr>
                <w:sz w:val="16"/>
                <w:szCs w:val="16"/>
              </w:rPr>
              <w:t>2,889</w:t>
            </w:r>
          </w:p>
        </w:tc>
        <w:tc>
          <w:tcPr>
            <w:tcW w:w="629" w:type="pct"/>
            <w:tcBorders>
              <w:top w:val="nil"/>
              <w:left w:val="nil"/>
              <w:bottom w:val="nil"/>
              <w:right w:val="nil"/>
            </w:tcBorders>
            <w:shd w:val="clear" w:color="auto" w:fill="auto"/>
            <w:noWrap/>
            <w:tcMar>
              <w:left w:w="43" w:type="dxa"/>
              <w:right w:w="43" w:type="dxa"/>
            </w:tcMar>
            <w:vAlign w:val="center"/>
          </w:tcPr>
          <w:p w14:paraId="1F71E7EA" w14:textId="4833E0C8" w:rsidR="00BD6A2C" w:rsidRDefault="00BD6A2C" w:rsidP="00BD6A2C">
            <w:pPr>
              <w:jc w:val="right"/>
              <w:rPr>
                <w:sz w:val="16"/>
                <w:szCs w:val="16"/>
              </w:rPr>
            </w:pPr>
            <w:r w:rsidRPr="00961FDE">
              <w:rPr>
                <w:sz w:val="16"/>
                <w:szCs w:val="16"/>
              </w:rPr>
              <w:t>20,631</w:t>
            </w:r>
          </w:p>
        </w:tc>
        <w:tc>
          <w:tcPr>
            <w:tcW w:w="563" w:type="pct"/>
            <w:tcBorders>
              <w:top w:val="nil"/>
              <w:left w:val="nil"/>
              <w:bottom w:val="nil"/>
              <w:right w:val="nil"/>
            </w:tcBorders>
            <w:shd w:val="clear" w:color="auto" w:fill="auto"/>
            <w:noWrap/>
            <w:tcMar>
              <w:left w:w="43" w:type="dxa"/>
              <w:right w:w="43" w:type="dxa"/>
            </w:tcMar>
            <w:vAlign w:val="center"/>
          </w:tcPr>
          <w:p w14:paraId="6FDAB361" w14:textId="09433ECA" w:rsidR="00BD6A2C" w:rsidRDefault="00BD6A2C" w:rsidP="00BD6A2C">
            <w:pPr>
              <w:jc w:val="right"/>
              <w:rPr>
                <w:sz w:val="16"/>
                <w:szCs w:val="16"/>
              </w:rPr>
            </w:pPr>
            <w:r w:rsidRPr="00961FDE">
              <w:rPr>
                <w:sz w:val="16"/>
                <w:szCs w:val="16"/>
              </w:rPr>
              <w:t>28.2</w:t>
            </w:r>
          </w:p>
        </w:tc>
        <w:tc>
          <w:tcPr>
            <w:tcW w:w="521" w:type="pct"/>
            <w:tcBorders>
              <w:top w:val="nil"/>
              <w:left w:val="nil"/>
              <w:bottom w:val="nil"/>
              <w:right w:val="nil"/>
            </w:tcBorders>
            <w:shd w:val="clear" w:color="auto" w:fill="auto"/>
            <w:noWrap/>
            <w:tcMar>
              <w:left w:w="43" w:type="dxa"/>
              <w:right w:w="43" w:type="dxa"/>
            </w:tcMar>
            <w:vAlign w:val="center"/>
          </w:tcPr>
          <w:p w14:paraId="342072FF" w14:textId="73CC6E99" w:rsidR="00BD6A2C" w:rsidRDefault="00BD6A2C" w:rsidP="00BD6A2C">
            <w:pPr>
              <w:jc w:val="right"/>
              <w:rPr>
                <w:sz w:val="16"/>
                <w:szCs w:val="16"/>
              </w:rPr>
            </w:pPr>
            <w:r w:rsidRPr="00961FDE">
              <w:rPr>
                <w:sz w:val="16"/>
                <w:szCs w:val="16"/>
              </w:rPr>
              <w:t>5,039</w:t>
            </w:r>
          </w:p>
        </w:tc>
        <w:tc>
          <w:tcPr>
            <w:tcW w:w="608" w:type="pct"/>
            <w:tcBorders>
              <w:top w:val="nil"/>
              <w:left w:val="nil"/>
              <w:bottom w:val="nil"/>
              <w:right w:val="nil"/>
            </w:tcBorders>
            <w:shd w:val="clear" w:color="auto" w:fill="auto"/>
            <w:noWrap/>
            <w:tcMar>
              <w:left w:w="43" w:type="dxa"/>
              <w:right w:w="43" w:type="dxa"/>
            </w:tcMar>
            <w:vAlign w:val="center"/>
          </w:tcPr>
          <w:p w14:paraId="5BE863B2" w14:textId="04BBCBA9" w:rsidR="00BD6A2C" w:rsidRDefault="00BD6A2C" w:rsidP="00BD6A2C">
            <w:pPr>
              <w:jc w:val="right"/>
              <w:rPr>
                <w:sz w:val="16"/>
                <w:szCs w:val="16"/>
              </w:rPr>
            </w:pPr>
            <w:r w:rsidRPr="00961FDE">
              <w:rPr>
                <w:sz w:val="16"/>
                <w:szCs w:val="16"/>
              </w:rPr>
              <w:t>47,337</w:t>
            </w:r>
          </w:p>
        </w:tc>
        <w:tc>
          <w:tcPr>
            <w:tcW w:w="563" w:type="pct"/>
            <w:tcBorders>
              <w:top w:val="nil"/>
              <w:left w:val="nil"/>
              <w:bottom w:val="nil"/>
              <w:right w:val="nil"/>
            </w:tcBorders>
            <w:shd w:val="clear" w:color="auto" w:fill="auto"/>
            <w:noWrap/>
            <w:tcMar>
              <w:left w:w="43" w:type="dxa"/>
              <w:right w:w="43" w:type="dxa"/>
            </w:tcMar>
            <w:vAlign w:val="center"/>
          </w:tcPr>
          <w:p w14:paraId="7D45934E" w14:textId="3380D169" w:rsidR="00BD6A2C" w:rsidRDefault="00BD6A2C" w:rsidP="00BD6A2C">
            <w:pPr>
              <w:jc w:val="right"/>
              <w:rPr>
                <w:sz w:val="16"/>
                <w:szCs w:val="16"/>
              </w:rPr>
            </w:pPr>
            <w:r w:rsidRPr="00961FDE">
              <w:rPr>
                <w:sz w:val="16"/>
                <w:szCs w:val="16"/>
              </w:rPr>
              <w:t>44.9</w:t>
            </w:r>
          </w:p>
        </w:tc>
        <w:tc>
          <w:tcPr>
            <w:tcW w:w="453" w:type="pct"/>
            <w:tcBorders>
              <w:top w:val="nil"/>
              <w:left w:val="nil"/>
              <w:bottom w:val="nil"/>
              <w:right w:val="nil"/>
            </w:tcBorders>
            <w:tcMar>
              <w:left w:w="43" w:type="dxa"/>
              <w:right w:w="43" w:type="dxa"/>
            </w:tcMar>
            <w:vAlign w:val="center"/>
          </w:tcPr>
          <w:p w14:paraId="713109E6" w14:textId="6FEE79C4" w:rsidR="00BD6A2C" w:rsidRDefault="00BD6A2C" w:rsidP="00BD6A2C">
            <w:pPr>
              <w:jc w:val="right"/>
              <w:rPr>
                <w:sz w:val="16"/>
                <w:szCs w:val="16"/>
              </w:rPr>
            </w:pPr>
            <w:r w:rsidRPr="00961FDE">
              <w:rPr>
                <w:sz w:val="16"/>
                <w:szCs w:val="16"/>
              </w:rPr>
              <w:t>(2,150)</w:t>
            </w:r>
          </w:p>
        </w:tc>
        <w:tc>
          <w:tcPr>
            <w:tcW w:w="439" w:type="pct"/>
            <w:tcBorders>
              <w:top w:val="nil"/>
              <w:left w:val="nil"/>
              <w:bottom w:val="nil"/>
              <w:right w:val="nil"/>
            </w:tcBorders>
            <w:shd w:val="clear" w:color="auto" w:fill="auto"/>
            <w:noWrap/>
            <w:tcMar>
              <w:left w:w="43" w:type="dxa"/>
              <w:right w:w="43" w:type="dxa"/>
            </w:tcMar>
            <w:vAlign w:val="center"/>
          </w:tcPr>
          <w:p w14:paraId="0155B26C" w14:textId="2AC23F21" w:rsidR="00BD6A2C" w:rsidRDefault="00BD6A2C" w:rsidP="00BD6A2C">
            <w:pPr>
              <w:jc w:val="right"/>
              <w:rPr>
                <w:sz w:val="16"/>
                <w:szCs w:val="16"/>
              </w:rPr>
            </w:pPr>
            <w:r w:rsidRPr="00961FDE">
              <w:rPr>
                <w:sz w:val="16"/>
                <w:szCs w:val="16"/>
              </w:rPr>
              <w:t>(26,706)</w:t>
            </w:r>
          </w:p>
        </w:tc>
      </w:tr>
      <w:tr w:rsidR="00BD6A2C" w:rsidRPr="00BF4323" w14:paraId="48CCC536"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5B4CC627" w14:textId="78301EEB" w:rsidR="00BD6A2C" w:rsidRPr="00A75A33" w:rsidRDefault="00BD6A2C" w:rsidP="00BD6A2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2B5AB4C4" w14:textId="78FC9041" w:rsidR="00BD6A2C" w:rsidRPr="003132C9" w:rsidRDefault="00BD6A2C" w:rsidP="00BD6A2C">
            <w:pPr>
              <w:rPr>
                <w:sz w:val="16"/>
                <w:szCs w:val="16"/>
              </w:rPr>
            </w:pPr>
            <w:r w:rsidRPr="00953B0B">
              <w:rPr>
                <w:sz w:val="16"/>
                <w:szCs w:val="16"/>
              </w:rPr>
              <w:t>Mar</w:t>
            </w:r>
            <w:r w:rsidRPr="00953B0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51D57A93" w14:textId="0C370175" w:rsidR="00BD6A2C" w:rsidRDefault="00BD6A2C" w:rsidP="00BD6A2C">
            <w:pPr>
              <w:jc w:val="right"/>
              <w:rPr>
                <w:sz w:val="16"/>
                <w:szCs w:val="16"/>
              </w:rPr>
            </w:pPr>
            <w:r w:rsidRPr="00961FDE">
              <w:rPr>
                <w:sz w:val="16"/>
                <w:szCs w:val="16"/>
              </w:rPr>
              <w:t>3,069</w:t>
            </w:r>
          </w:p>
        </w:tc>
        <w:tc>
          <w:tcPr>
            <w:tcW w:w="629" w:type="pct"/>
            <w:tcBorders>
              <w:top w:val="nil"/>
              <w:left w:val="nil"/>
              <w:bottom w:val="nil"/>
              <w:right w:val="nil"/>
            </w:tcBorders>
            <w:shd w:val="clear" w:color="auto" w:fill="auto"/>
            <w:noWrap/>
            <w:tcMar>
              <w:left w:w="43" w:type="dxa"/>
              <w:right w:w="43" w:type="dxa"/>
            </w:tcMar>
            <w:vAlign w:val="center"/>
          </w:tcPr>
          <w:p w14:paraId="05CC3C29" w14:textId="353F9216" w:rsidR="00BD6A2C" w:rsidRDefault="00BD6A2C" w:rsidP="00BD6A2C">
            <w:pPr>
              <w:jc w:val="right"/>
              <w:rPr>
                <w:sz w:val="16"/>
                <w:szCs w:val="16"/>
              </w:rPr>
            </w:pPr>
            <w:r w:rsidRPr="00961FDE">
              <w:rPr>
                <w:sz w:val="16"/>
                <w:szCs w:val="16"/>
              </w:rPr>
              <w:t>23,700</w:t>
            </w:r>
          </w:p>
        </w:tc>
        <w:tc>
          <w:tcPr>
            <w:tcW w:w="563" w:type="pct"/>
            <w:tcBorders>
              <w:top w:val="nil"/>
              <w:left w:val="nil"/>
              <w:bottom w:val="nil"/>
              <w:right w:val="nil"/>
            </w:tcBorders>
            <w:shd w:val="clear" w:color="auto" w:fill="auto"/>
            <w:noWrap/>
            <w:tcMar>
              <w:left w:w="43" w:type="dxa"/>
              <w:right w:w="43" w:type="dxa"/>
            </w:tcMar>
            <w:vAlign w:val="center"/>
          </w:tcPr>
          <w:p w14:paraId="072CB3CF" w14:textId="62D432C0" w:rsidR="00BD6A2C" w:rsidRDefault="00BD6A2C" w:rsidP="00BD6A2C">
            <w:pPr>
              <w:jc w:val="right"/>
              <w:rPr>
                <w:sz w:val="16"/>
                <w:szCs w:val="16"/>
              </w:rPr>
            </w:pPr>
            <w:r w:rsidRPr="00961FDE">
              <w:rPr>
                <w:sz w:val="16"/>
                <w:szCs w:val="16"/>
              </w:rPr>
              <w:t>26.6</w:t>
            </w:r>
          </w:p>
        </w:tc>
        <w:tc>
          <w:tcPr>
            <w:tcW w:w="521" w:type="pct"/>
            <w:tcBorders>
              <w:top w:val="nil"/>
              <w:left w:val="nil"/>
              <w:bottom w:val="nil"/>
              <w:right w:val="nil"/>
            </w:tcBorders>
            <w:shd w:val="clear" w:color="auto" w:fill="auto"/>
            <w:noWrap/>
            <w:tcMar>
              <w:left w:w="43" w:type="dxa"/>
              <w:right w:w="43" w:type="dxa"/>
            </w:tcMar>
            <w:vAlign w:val="center"/>
          </w:tcPr>
          <w:p w14:paraId="58FAC78B" w14:textId="01ABEB03" w:rsidR="00BD6A2C" w:rsidRDefault="00BD6A2C" w:rsidP="00BD6A2C">
            <w:pPr>
              <w:jc w:val="right"/>
              <w:rPr>
                <w:sz w:val="16"/>
                <w:szCs w:val="16"/>
              </w:rPr>
            </w:pPr>
            <w:r w:rsidRPr="00961FDE">
              <w:rPr>
                <w:sz w:val="16"/>
                <w:szCs w:val="16"/>
              </w:rPr>
              <w:t>6,117</w:t>
            </w:r>
          </w:p>
        </w:tc>
        <w:tc>
          <w:tcPr>
            <w:tcW w:w="608" w:type="pct"/>
            <w:tcBorders>
              <w:top w:val="nil"/>
              <w:left w:val="nil"/>
              <w:bottom w:val="nil"/>
              <w:right w:val="nil"/>
            </w:tcBorders>
            <w:shd w:val="clear" w:color="auto" w:fill="auto"/>
            <w:noWrap/>
            <w:tcMar>
              <w:left w:w="43" w:type="dxa"/>
              <w:right w:w="43" w:type="dxa"/>
            </w:tcMar>
            <w:vAlign w:val="center"/>
          </w:tcPr>
          <w:p w14:paraId="27C5F3F1" w14:textId="3B637DD9" w:rsidR="00BD6A2C" w:rsidRDefault="00BD6A2C" w:rsidP="00BD6A2C">
            <w:pPr>
              <w:jc w:val="right"/>
              <w:rPr>
                <w:sz w:val="16"/>
                <w:szCs w:val="16"/>
              </w:rPr>
            </w:pPr>
            <w:r w:rsidRPr="00961FDE">
              <w:rPr>
                <w:sz w:val="16"/>
                <w:szCs w:val="16"/>
              </w:rPr>
              <w:t>53,454</w:t>
            </w:r>
          </w:p>
        </w:tc>
        <w:tc>
          <w:tcPr>
            <w:tcW w:w="563" w:type="pct"/>
            <w:tcBorders>
              <w:top w:val="nil"/>
              <w:left w:val="nil"/>
              <w:bottom w:val="nil"/>
              <w:right w:val="nil"/>
            </w:tcBorders>
            <w:shd w:val="clear" w:color="auto" w:fill="auto"/>
            <w:noWrap/>
            <w:tcMar>
              <w:left w:w="43" w:type="dxa"/>
              <w:right w:w="43" w:type="dxa"/>
            </w:tcMar>
            <w:vAlign w:val="center"/>
          </w:tcPr>
          <w:p w14:paraId="702C3339" w14:textId="72DFCAAB" w:rsidR="00BD6A2C" w:rsidRDefault="00BD6A2C" w:rsidP="00BD6A2C">
            <w:pPr>
              <w:jc w:val="right"/>
              <w:rPr>
                <w:sz w:val="16"/>
                <w:szCs w:val="16"/>
              </w:rPr>
            </w:pPr>
            <w:r w:rsidRPr="00961FDE">
              <w:rPr>
                <w:sz w:val="16"/>
                <w:szCs w:val="16"/>
              </w:rPr>
              <w:t>40.4</w:t>
            </w:r>
          </w:p>
        </w:tc>
        <w:tc>
          <w:tcPr>
            <w:tcW w:w="453" w:type="pct"/>
            <w:tcBorders>
              <w:top w:val="nil"/>
              <w:left w:val="nil"/>
              <w:bottom w:val="nil"/>
              <w:right w:val="nil"/>
            </w:tcBorders>
            <w:shd w:val="clear" w:color="auto" w:fill="auto"/>
            <w:tcMar>
              <w:left w:w="43" w:type="dxa"/>
              <w:right w:w="43" w:type="dxa"/>
            </w:tcMar>
            <w:vAlign w:val="center"/>
          </w:tcPr>
          <w:p w14:paraId="6AB60744" w14:textId="0E6EF4FD" w:rsidR="00BD6A2C" w:rsidRDefault="00BD6A2C" w:rsidP="00BD6A2C">
            <w:pPr>
              <w:jc w:val="right"/>
              <w:rPr>
                <w:sz w:val="16"/>
                <w:szCs w:val="16"/>
              </w:rPr>
            </w:pPr>
            <w:r w:rsidRPr="00961FDE">
              <w:rPr>
                <w:sz w:val="16"/>
                <w:szCs w:val="16"/>
              </w:rPr>
              <w:t>(3,048)</w:t>
            </w:r>
          </w:p>
        </w:tc>
        <w:tc>
          <w:tcPr>
            <w:tcW w:w="439" w:type="pct"/>
            <w:tcBorders>
              <w:top w:val="nil"/>
              <w:left w:val="nil"/>
              <w:bottom w:val="nil"/>
              <w:right w:val="nil"/>
            </w:tcBorders>
            <w:shd w:val="clear" w:color="auto" w:fill="auto"/>
            <w:noWrap/>
            <w:tcMar>
              <w:left w:w="43" w:type="dxa"/>
              <w:right w:w="43" w:type="dxa"/>
            </w:tcMar>
            <w:vAlign w:val="center"/>
          </w:tcPr>
          <w:p w14:paraId="6441BBC1" w14:textId="51B952EB" w:rsidR="00BD6A2C" w:rsidRDefault="00BD6A2C" w:rsidP="00BD6A2C">
            <w:pPr>
              <w:jc w:val="right"/>
              <w:rPr>
                <w:sz w:val="16"/>
                <w:szCs w:val="16"/>
              </w:rPr>
            </w:pPr>
            <w:r w:rsidRPr="00961FDE">
              <w:rPr>
                <w:sz w:val="16"/>
                <w:szCs w:val="16"/>
              </w:rPr>
              <w:t>(29,754)</w:t>
            </w:r>
          </w:p>
        </w:tc>
      </w:tr>
      <w:tr w:rsidR="00BD6A2C" w:rsidRPr="00BF4323" w14:paraId="50441657"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72B68A3F" w14:textId="17BA39D6" w:rsidR="00BD6A2C" w:rsidRPr="00A75A33" w:rsidRDefault="00BD6A2C" w:rsidP="00BD6A2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5FE286B9" w14:textId="617955E3" w:rsidR="00BD6A2C" w:rsidRPr="009039FB" w:rsidRDefault="00BD6A2C" w:rsidP="00BD6A2C">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14:paraId="10576085" w14:textId="5844C653" w:rsidR="00BD6A2C" w:rsidRDefault="00BD6A2C" w:rsidP="00BD6A2C">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031E84B8" w14:textId="31E278E5" w:rsidR="00BD6A2C" w:rsidRDefault="00BD6A2C" w:rsidP="00BD6A2C">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44D63560" w14:textId="7AF55C4A" w:rsidR="00BD6A2C" w:rsidRDefault="00BD6A2C" w:rsidP="00BD6A2C">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68CA75FF" w14:textId="6D80A2E0" w:rsidR="00BD6A2C" w:rsidRDefault="00BD6A2C" w:rsidP="00BD6A2C">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14:paraId="3A1DAB7A" w14:textId="40969FE3" w:rsidR="00BD6A2C" w:rsidRDefault="00BD6A2C" w:rsidP="00BD6A2C">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1F483A1E" w14:textId="2CAB3ED8" w:rsidR="00BD6A2C" w:rsidRDefault="00BD6A2C" w:rsidP="00BD6A2C">
            <w:pPr>
              <w:jc w:val="right"/>
              <w:rPr>
                <w:sz w:val="16"/>
                <w:szCs w:val="16"/>
              </w:rPr>
            </w:pPr>
          </w:p>
        </w:tc>
        <w:tc>
          <w:tcPr>
            <w:tcW w:w="453" w:type="pct"/>
            <w:tcBorders>
              <w:top w:val="nil"/>
              <w:left w:val="nil"/>
              <w:bottom w:val="nil"/>
              <w:right w:val="nil"/>
            </w:tcBorders>
            <w:shd w:val="clear" w:color="auto" w:fill="auto"/>
            <w:tcMar>
              <w:left w:w="43" w:type="dxa"/>
              <w:right w:w="43" w:type="dxa"/>
            </w:tcMar>
            <w:vAlign w:val="center"/>
          </w:tcPr>
          <w:p w14:paraId="30EA5FB9" w14:textId="670101B4" w:rsidR="00BD6A2C" w:rsidRDefault="00BD6A2C" w:rsidP="00BD6A2C">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2A671958" w14:textId="691F0B4A" w:rsidR="00BD6A2C" w:rsidRDefault="00BD6A2C" w:rsidP="00BD6A2C">
            <w:pPr>
              <w:jc w:val="right"/>
              <w:rPr>
                <w:sz w:val="16"/>
                <w:szCs w:val="16"/>
              </w:rPr>
            </w:pPr>
          </w:p>
        </w:tc>
      </w:tr>
      <w:tr w:rsidR="00BD6A2C" w:rsidRPr="00BF4323" w14:paraId="5D37671F"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5F19EB7C" w14:textId="7BAA9BA4" w:rsidR="00BD6A2C" w:rsidRPr="00A75A33" w:rsidRDefault="00BD6A2C" w:rsidP="00BD6A2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006BD2C3" w14:textId="4DAEE660" w:rsidR="00BD6A2C" w:rsidRPr="003132C9" w:rsidRDefault="00BD6A2C" w:rsidP="00BD6A2C">
            <w:pPr>
              <w:rPr>
                <w:sz w:val="16"/>
                <w:szCs w:val="16"/>
              </w:rPr>
            </w:pPr>
            <w:r w:rsidRPr="00C85F2D">
              <w:rPr>
                <w:sz w:val="16"/>
                <w:szCs w:val="16"/>
              </w:rPr>
              <w:t>Apr</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438126BB" w14:textId="49C8C505" w:rsidR="00BD6A2C" w:rsidRDefault="00BD6A2C" w:rsidP="00BD6A2C">
            <w:pPr>
              <w:jc w:val="right"/>
              <w:rPr>
                <w:sz w:val="16"/>
                <w:szCs w:val="16"/>
              </w:rPr>
            </w:pPr>
            <w:r w:rsidRPr="00FC3BA2">
              <w:rPr>
                <w:rFonts w:asciiTheme="majorBidi" w:hAnsiTheme="majorBidi" w:cstheme="majorBidi"/>
                <w:sz w:val="16"/>
                <w:szCs w:val="16"/>
              </w:rPr>
              <w:t>3,147</w:t>
            </w:r>
          </w:p>
        </w:tc>
        <w:tc>
          <w:tcPr>
            <w:tcW w:w="629" w:type="pct"/>
            <w:tcBorders>
              <w:top w:val="nil"/>
              <w:left w:val="nil"/>
              <w:bottom w:val="nil"/>
              <w:right w:val="nil"/>
            </w:tcBorders>
            <w:shd w:val="clear" w:color="auto" w:fill="auto"/>
            <w:noWrap/>
            <w:tcMar>
              <w:left w:w="43" w:type="dxa"/>
              <w:right w:w="43" w:type="dxa"/>
            </w:tcMar>
            <w:vAlign w:val="center"/>
          </w:tcPr>
          <w:p w14:paraId="4CB7AE00" w14:textId="363B29FB" w:rsidR="00BD6A2C" w:rsidRDefault="00BD6A2C" w:rsidP="00BD6A2C">
            <w:pPr>
              <w:jc w:val="right"/>
              <w:rPr>
                <w:sz w:val="16"/>
                <w:szCs w:val="16"/>
              </w:rPr>
            </w:pPr>
            <w:r w:rsidRPr="00FC3BA2">
              <w:rPr>
                <w:rFonts w:asciiTheme="majorBidi" w:hAnsiTheme="majorBidi" w:cstheme="majorBidi"/>
                <w:sz w:val="16"/>
                <w:szCs w:val="16"/>
              </w:rPr>
              <w:t>26,847</w:t>
            </w:r>
          </w:p>
        </w:tc>
        <w:tc>
          <w:tcPr>
            <w:tcW w:w="563" w:type="pct"/>
            <w:tcBorders>
              <w:top w:val="nil"/>
              <w:left w:val="nil"/>
              <w:bottom w:val="nil"/>
              <w:right w:val="nil"/>
            </w:tcBorders>
            <w:shd w:val="clear" w:color="auto" w:fill="auto"/>
            <w:noWrap/>
            <w:tcMar>
              <w:left w:w="43" w:type="dxa"/>
              <w:right w:w="43" w:type="dxa"/>
            </w:tcMar>
            <w:vAlign w:val="center"/>
          </w:tcPr>
          <w:p w14:paraId="3D9B01AE" w14:textId="16C661DF" w:rsidR="00BD6A2C" w:rsidRDefault="00BD6A2C" w:rsidP="00BD6A2C">
            <w:pPr>
              <w:jc w:val="right"/>
              <w:rPr>
                <w:sz w:val="16"/>
                <w:szCs w:val="16"/>
              </w:rPr>
            </w:pPr>
            <w:r w:rsidRPr="00FC3BA2">
              <w:rPr>
                <w:rFonts w:asciiTheme="majorBidi" w:hAnsiTheme="majorBidi" w:cstheme="majorBidi"/>
                <w:sz w:val="16"/>
                <w:szCs w:val="16"/>
              </w:rPr>
              <w:t>27.7</w:t>
            </w:r>
          </w:p>
        </w:tc>
        <w:tc>
          <w:tcPr>
            <w:tcW w:w="521" w:type="pct"/>
            <w:tcBorders>
              <w:top w:val="nil"/>
              <w:left w:val="nil"/>
              <w:bottom w:val="nil"/>
              <w:right w:val="nil"/>
            </w:tcBorders>
            <w:shd w:val="clear" w:color="auto" w:fill="auto"/>
            <w:noWrap/>
            <w:tcMar>
              <w:left w:w="43" w:type="dxa"/>
              <w:right w:w="43" w:type="dxa"/>
            </w:tcMar>
            <w:vAlign w:val="center"/>
          </w:tcPr>
          <w:p w14:paraId="7E9C3537" w14:textId="53A559C3" w:rsidR="00BD6A2C" w:rsidRDefault="00BD6A2C" w:rsidP="00BD6A2C">
            <w:pPr>
              <w:jc w:val="right"/>
              <w:rPr>
                <w:sz w:val="16"/>
                <w:szCs w:val="16"/>
              </w:rPr>
            </w:pPr>
            <w:r w:rsidRPr="00FC3BA2">
              <w:rPr>
                <w:rFonts w:asciiTheme="majorBidi" w:hAnsiTheme="majorBidi" w:cstheme="majorBidi"/>
                <w:sz w:val="16"/>
                <w:szCs w:val="16"/>
              </w:rPr>
              <w:t>5,960</w:t>
            </w:r>
          </w:p>
        </w:tc>
        <w:tc>
          <w:tcPr>
            <w:tcW w:w="608" w:type="pct"/>
            <w:tcBorders>
              <w:top w:val="nil"/>
              <w:left w:val="nil"/>
              <w:bottom w:val="nil"/>
              <w:right w:val="nil"/>
            </w:tcBorders>
            <w:shd w:val="clear" w:color="auto" w:fill="auto"/>
            <w:noWrap/>
            <w:tcMar>
              <w:left w:w="43" w:type="dxa"/>
              <w:right w:w="43" w:type="dxa"/>
            </w:tcMar>
            <w:vAlign w:val="center"/>
          </w:tcPr>
          <w:p w14:paraId="49B28A59" w14:textId="09717F0F" w:rsidR="00BD6A2C" w:rsidRDefault="00BD6A2C" w:rsidP="00BD6A2C">
            <w:pPr>
              <w:jc w:val="right"/>
              <w:rPr>
                <w:sz w:val="16"/>
                <w:szCs w:val="16"/>
              </w:rPr>
            </w:pPr>
            <w:r w:rsidRPr="00FC3BA2">
              <w:rPr>
                <w:rFonts w:asciiTheme="majorBidi" w:hAnsiTheme="majorBidi" w:cstheme="majorBidi"/>
                <w:sz w:val="16"/>
                <w:szCs w:val="16"/>
              </w:rPr>
              <w:t>59,414</w:t>
            </w:r>
          </w:p>
        </w:tc>
        <w:tc>
          <w:tcPr>
            <w:tcW w:w="563" w:type="pct"/>
            <w:tcBorders>
              <w:top w:val="nil"/>
              <w:left w:val="nil"/>
              <w:bottom w:val="nil"/>
              <w:right w:val="nil"/>
            </w:tcBorders>
            <w:shd w:val="clear" w:color="auto" w:fill="auto"/>
            <w:noWrap/>
            <w:tcMar>
              <w:left w:w="43" w:type="dxa"/>
              <w:right w:w="43" w:type="dxa"/>
            </w:tcMar>
            <w:vAlign w:val="center"/>
          </w:tcPr>
          <w:p w14:paraId="61724C7A" w14:textId="62242788" w:rsidR="00BD6A2C" w:rsidRDefault="00BD6A2C" w:rsidP="00BD6A2C">
            <w:pPr>
              <w:jc w:val="right"/>
              <w:rPr>
                <w:sz w:val="16"/>
                <w:szCs w:val="16"/>
              </w:rPr>
            </w:pPr>
            <w:r w:rsidRPr="00FC3BA2">
              <w:rPr>
                <w:rFonts w:asciiTheme="majorBidi" w:hAnsiTheme="majorBidi" w:cstheme="majorBidi"/>
                <w:sz w:val="16"/>
                <w:szCs w:val="16"/>
              </w:rPr>
              <w:t>38.1</w:t>
            </w:r>
          </w:p>
        </w:tc>
        <w:tc>
          <w:tcPr>
            <w:tcW w:w="453" w:type="pct"/>
            <w:tcBorders>
              <w:top w:val="nil"/>
              <w:left w:val="nil"/>
              <w:bottom w:val="nil"/>
              <w:right w:val="nil"/>
            </w:tcBorders>
            <w:shd w:val="clear" w:color="auto" w:fill="auto"/>
            <w:tcMar>
              <w:left w:w="43" w:type="dxa"/>
              <w:right w:w="43" w:type="dxa"/>
            </w:tcMar>
            <w:vAlign w:val="center"/>
          </w:tcPr>
          <w:p w14:paraId="78ECBD7B" w14:textId="200D7861" w:rsidR="00BD6A2C" w:rsidRDefault="00BD6A2C" w:rsidP="00BD6A2C">
            <w:pPr>
              <w:jc w:val="right"/>
              <w:rPr>
                <w:sz w:val="16"/>
                <w:szCs w:val="16"/>
              </w:rPr>
            </w:pPr>
            <w:r w:rsidRPr="00FC3BA2">
              <w:rPr>
                <w:rFonts w:asciiTheme="majorBidi" w:hAnsiTheme="majorBidi" w:cstheme="majorBidi"/>
                <w:sz w:val="16"/>
                <w:szCs w:val="16"/>
              </w:rPr>
              <w:t>(2,813)</w:t>
            </w:r>
          </w:p>
        </w:tc>
        <w:tc>
          <w:tcPr>
            <w:tcW w:w="439" w:type="pct"/>
            <w:tcBorders>
              <w:top w:val="nil"/>
              <w:left w:val="nil"/>
              <w:bottom w:val="nil"/>
              <w:right w:val="nil"/>
            </w:tcBorders>
            <w:shd w:val="clear" w:color="auto" w:fill="auto"/>
            <w:noWrap/>
            <w:tcMar>
              <w:left w:w="43" w:type="dxa"/>
              <w:right w:w="43" w:type="dxa"/>
            </w:tcMar>
            <w:vAlign w:val="center"/>
          </w:tcPr>
          <w:p w14:paraId="2D2E1DBB" w14:textId="3FCFF143" w:rsidR="00BD6A2C" w:rsidRDefault="00BD6A2C" w:rsidP="00BD6A2C">
            <w:pPr>
              <w:jc w:val="right"/>
              <w:rPr>
                <w:sz w:val="16"/>
                <w:szCs w:val="16"/>
              </w:rPr>
            </w:pPr>
            <w:r w:rsidRPr="00FC3BA2">
              <w:rPr>
                <w:rFonts w:asciiTheme="majorBidi" w:hAnsiTheme="majorBidi" w:cstheme="majorBidi"/>
                <w:sz w:val="16"/>
                <w:szCs w:val="16"/>
              </w:rPr>
              <w:t>(32,567)</w:t>
            </w:r>
          </w:p>
        </w:tc>
      </w:tr>
      <w:tr w:rsidR="00BD6A2C" w:rsidRPr="00BF4323" w14:paraId="0844ACA7"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317C0873" w14:textId="77777777" w:rsidR="00BD6A2C" w:rsidRPr="00A75A33" w:rsidRDefault="00BD6A2C" w:rsidP="00BD6A2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7E5CE4BD" w14:textId="276770E2" w:rsidR="00BD6A2C" w:rsidRPr="00DE2381" w:rsidRDefault="00BD6A2C" w:rsidP="00BD6A2C">
            <w:pPr>
              <w:rPr>
                <w:sz w:val="16"/>
                <w:szCs w:val="16"/>
                <w:vertAlign w:val="superscript"/>
              </w:rPr>
            </w:pPr>
            <w:r w:rsidRPr="006E0358">
              <w:rPr>
                <w:sz w:val="16"/>
                <w:szCs w:val="16"/>
              </w:rPr>
              <w:t>May</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4CC01302" w14:textId="466243E6" w:rsidR="00BD6A2C" w:rsidRDefault="00BD6A2C" w:rsidP="00BD6A2C">
            <w:pPr>
              <w:jc w:val="right"/>
              <w:rPr>
                <w:sz w:val="16"/>
                <w:szCs w:val="16"/>
              </w:rPr>
            </w:pPr>
            <w:r w:rsidRPr="00FC3BA2">
              <w:rPr>
                <w:rFonts w:asciiTheme="majorBidi" w:hAnsiTheme="majorBidi" w:cstheme="majorBidi"/>
                <w:sz w:val="16"/>
                <w:szCs w:val="16"/>
              </w:rPr>
              <w:t>2,496</w:t>
            </w:r>
          </w:p>
        </w:tc>
        <w:tc>
          <w:tcPr>
            <w:tcW w:w="629" w:type="pct"/>
            <w:tcBorders>
              <w:top w:val="nil"/>
              <w:left w:val="nil"/>
              <w:bottom w:val="nil"/>
              <w:right w:val="nil"/>
            </w:tcBorders>
            <w:shd w:val="clear" w:color="auto" w:fill="auto"/>
            <w:noWrap/>
            <w:tcMar>
              <w:left w:w="43" w:type="dxa"/>
              <w:right w:w="43" w:type="dxa"/>
            </w:tcMar>
            <w:vAlign w:val="center"/>
          </w:tcPr>
          <w:p w14:paraId="7FA60060" w14:textId="42D3B86E" w:rsidR="00BD6A2C" w:rsidRDefault="00BD6A2C" w:rsidP="00BD6A2C">
            <w:pPr>
              <w:jc w:val="right"/>
              <w:rPr>
                <w:sz w:val="16"/>
                <w:szCs w:val="16"/>
              </w:rPr>
            </w:pPr>
            <w:r w:rsidRPr="00FC3BA2">
              <w:rPr>
                <w:rFonts w:asciiTheme="majorBidi" w:hAnsiTheme="majorBidi" w:cstheme="majorBidi"/>
                <w:sz w:val="16"/>
                <w:szCs w:val="16"/>
              </w:rPr>
              <w:t>29,343</w:t>
            </w:r>
          </w:p>
        </w:tc>
        <w:tc>
          <w:tcPr>
            <w:tcW w:w="563" w:type="pct"/>
            <w:tcBorders>
              <w:top w:val="nil"/>
              <w:left w:val="nil"/>
              <w:bottom w:val="nil"/>
              <w:right w:val="nil"/>
            </w:tcBorders>
            <w:shd w:val="clear" w:color="auto" w:fill="auto"/>
            <w:noWrap/>
            <w:tcMar>
              <w:left w:w="43" w:type="dxa"/>
              <w:right w:w="43" w:type="dxa"/>
            </w:tcMar>
            <w:vAlign w:val="center"/>
          </w:tcPr>
          <w:p w14:paraId="1E695C1D" w14:textId="4F5720B0" w:rsidR="00BD6A2C" w:rsidRDefault="00BD6A2C" w:rsidP="00BD6A2C">
            <w:pPr>
              <w:jc w:val="right"/>
              <w:rPr>
                <w:sz w:val="16"/>
                <w:szCs w:val="16"/>
              </w:rPr>
            </w:pPr>
            <w:r w:rsidRPr="00FC3BA2">
              <w:rPr>
                <w:rFonts w:asciiTheme="majorBidi" w:hAnsiTheme="majorBidi" w:cstheme="majorBidi"/>
                <w:sz w:val="16"/>
                <w:szCs w:val="16"/>
              </w:rPr>
              <w:t>26.8</w:t>
            </w:r>
          </w:p>
        </w:tc>
        <w:tc>
          <w:tcPr>
            <w:tcW w:w="521" w:type="pct"/>
            <w:tcBorders>
              <w:top w:val="nil"/>
              <w:left w:val="nil"/>
              <w:bottom w:val="nil"/>
              <w:right w:val="nil"/>
            </w:tcBorders>
            <w:shd w:val="clear" w:color="auto" w:fill="auto"/>
            <w:noWrap/>
            <w:tcMar>
              <w:left w:w="43" w:type="dxa"/>
              <w:right w:w="43" w:type="dxa"/>
            </w:tcMar>
            <w:vAlign w:val="center"/>
          </w:tcPr>
          <w:p w14:paraId="4AFF741D" w14:textId="5C8DD9C6" w:rsidR="00BD6A2C" w:rsidRDefault="00BD6A2C" w:rsidP="00BD6A2C">
            <w:pPr>
              <w:jc w:val="right"/>
              <w:rPr>
                <w:sz w:val="16"/>
                <w:szCs w:val="16"/>
              </w:rPr>
            </w:pPr>
            <w:r w:rsidRPr="00FC3BA2">
              <w:rPr>
                <w:rFonts w:asciiTheme="majorBidi" w:hAnsiTheme="majorBidi" w:cstheme="majorBidi"/>
                <w:sz w:val="16"/>
                <w:szCs w:val="16"/>
              </w:rPr>
              <w:t>5,628</w:t>
            </w:r>
          </w:p>
        </w:tc>
        <w:tc>
          <w:tcPr>
            <w:tcW w:w="608" w:type="pct"/>
            <w:tcBorders>
              <w:top w:val="nil"/>
              <w:left w:val="nil"/>
              <w:bottom w:val="nil"/>
              <w:right w:val="nil"/>
            </w:tcBorders>
            <w:shd w:val="clear" w:color="auto" w:fill="auto"/>
            <w:noWrap/>
            <w:tcMar>
              <w:left w:w="43" w:type="dxa"/>
              <w:right w:w="43" w:type="dxa"/>
            </w:tcMar>
            <w:vAlign w:val="center"/>
          </w:tcPr>
          <w:p w14:paraId="4516637D" w14:textId="48E878F7" w:rsidR="00BD6A2C" w:rsidRDefault="00BD6A2C" w:rsidP="00BD6A2C">
            <w:pPr>
              <w:jc w:val="right"/>
              <w:rPr>
                <w:sz w:val="16"/>
                <w:szCs w:val="16"/>
              </w:rPr>
            </w:pPr>
            <w:r w:rsidRPr="00FC3BA2">
              <w:rPr>
                <w:rFonts w:asciiTheme="majorBidi" w:hAnsiTheme="majorBidi" w:cstheme="majorBidi"/>
                <w:sz w:val="16"/>
                <w:szCs w:val="16"/>
              </w:rPr>
              <w:t>65,042</w:t>
            </w:r>
          </w:p>
        </w:tc>
        <w:tc>
          <w:tcPr>
            <w:tcW w:w="563" w:type="pct"/>
            <w:tcBorders>
              <w:top w:val="nil"/>
              <w:left w:val="nil"/>
              <w:bottom w:val="nil"/>
              <w:right w:val="nil"/>
            </w:tcBorders>
            <w:shd w:val="clear" w:color="auto" w:fill="auto"/>
            <w:noWrap/>
            <w:tcMar>
              <w:left w:w="43" w:type="dxa"/>
              <w:right w:w="43" w:type="dxa"/>
            </w:tcMar>
            <w:vAlign w:val="center"/>
          </w:tcPr>
          <w:p w14:paraId="06F37BEB" w14:textId="1975751F" w:rsidR="00BD6A2C" w:rsidRDefault="00BD6A2C" w:rsidP="00BD6A2C">
            <w:pPr>
              <w:jc w:val="right"/>
              <w:rPr>
                <w:sz w:val="16"/>
                <w:szCs w:val="16"/>
              </w:rPr>
            </w:pPr>
            <w:r w:rsidRPr="00FC3BA2">
              <w:rPr>
                <w:rFonts w:asciiTheme="majorBidi" w:hAnsiTheme="majorBidi" w:cstheme="majorBidi"/>
                <w:sz w:val="16"/>
                <w:szCs w:val="16"/>
              </w:rPr>
              <w:t>35.6</w:t>
            </w:r>
          </w:p>
        </w:tc>
        <w:tc>
          <w:tcPr>
            <w:tcW w:w="453" w:type="pct"/>
            <w:tcBorders>
              <w:top w:val="nil"/>
              <w:left w:val="nil"/>
              <w:bottom w:val="nil"/>
              <w:right w:val="nil"/>
            </w:tcBorders>
            <w:tcMar>
              <w:left w:w="43" w:type="dxa"/>
              <w:right w:w="43" w:type="dxa"/>
            </w:tcMar>
            <w:vAlign w:val="center"/>
          </w:tcPr>
          <w:p w14:paraId="45E5A11D" w14:textId="4A1AF47D" w:rsidR="00BD6A2C" w:rsidRDefault="00BD6A2C" w:rsidP="00BD6A2C">
            <w:pPr>
              <w:jc w:val="right"/>
              <w:rPr>
                <w:sz w:val="16"/>
                <w:szCs w:val="16"/>
              </w:rPr>
            </w:pPr>
            <w:r w:rsidRPr="00FC3BA2">
              <w:rPr>
                <w:rFonts w:asciiTheme="majorBidi" w:hAnsiTheme="majorBidi" w:cstheme="majorBidi"/>
                <w:sz w:val="16"/>
                <w:szCs w:val="16"/>
              </w:rPr>
              <w:t>(3,132)</w:t>
            </w:r>
          </w:p>
        </w:tc>
        <w:tc>
          <w:tcPr>
            <w:tcW w:w="439" w:type="pct"/>
            <w:tcBorders>
              <w:top w:val="nil"/>
              <w:left w:val="nil"/>
              <w:bottom w:val="nil"/>
              <w:right w:val="nil"/>
            </w:tcBorders>
            <w:shd w:val="clear" w:color="auto" w:fill="auto"/>
            <w:noWrap/>
            <w:tcMar>
              <w:left w:w="43" w:type="dxa"/>
              <w:right w:w="43" w:type="dxa"/>
            </w:tcMar>
            <w:vAlign w:val="center"/>
          </w:tcPr>
          <w:p w14:paraId="1562BEF6" w14:textId="07222B2B" w:rsidR="00BD6A2C" w:rsidRDefault="00BD6A2C" w:rsidP="00BD6A2C">
            <w:pPr>
              <w:jc w:val="right"/>
              <w:rPr>
                <w:sz w:val="16"/>
                <w:szCs w:val="16"/>
              </w:rPr>
            </w:pPr>
            <w:r w:rsidRPr="00FC3BA2">
              <w:rPr>
                <w:rFonts w:asciiTheme="majorBidi" w:hAnsiTheme="majorBidi" w:cstheme="majorBidi"/>
                <w:sz w:val="16"/>
                <w:szCs w:val="16"/>
              </w:rPr>
              <w:t>(35,699)</w:t>
            </w:r>
          </w:p>
        </w:tc>
      </w:tr>
      <w:tr w:rsidR="00BD6A2C" w:rsidRPr="00BF4323" w14:paraId="013557E6"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4DA02882" w14:textId="79780EAC" w:rsidR="00BD6A2C" w:rsidRPr="00A75A33" w:rsidRDefault="00BD6A2C" w:rsidP="00BD6A2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143ED2A7" w14:textId="44DEB63C" w:rsidR="00BD6A2C" w:rsidRPr="00840475" w:rsidRDefault="00BD6A2C" w:rsidP="00BD6A2C">
            <w:pPr>
              <w:rPr>
                <w:sz w:val="16"/>
                <w:szCs w:val="16"/>
                <w:vertAlign w:val="superscript"/>
              </w:rPr>
            </w:pPr>
            <w:r>
              <w:rPr>
                <w:sz w:val="16"/>
                <w:szCs w:val="16"/>
              </w:rPr>
              <w:t>Jun</w:t>
            </w:r>
            <w:r w:rsidRPr="00953B0B">
              <w:rPr>
                <w:sz w:val="16"/>
                <w:szCs w:val="16"/>
                <w:vertAlign w:val="superscript"/>
              </w:rPr>
              <w:t xml:space="preserve"> </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492418D3" w14:textId="2F01FCAE" w:rsidR="00BD6A2C" w:rsidRDefault="00BD6A2C" w:rsidP="00BD6A2C">
            <w:pPr>
              <w:jc w:val="right"/>
              <w:rPr>
                <w:sz w:val="16"/>
                <w:szCs w:val="16"/>
              </w:rPr>
            </w:pPr>
            <w:r w:rsidRPr="00FC3BA2">
              <w:rPr>
                <w:rFonts w:asciiTheme="majorBidi" w:hAnsiTheme="majorBidi" w:cstheme="majorBidi"/>
                <w:sz w:val="16"/>
                <w:szCs w:val="16"/>
              </w:rPr>
              <w:t>3,128</w:t>
            </w:r>
          </w:p>
        </w:tc>
        <w:tc>
          <w:tcPr>
            <w:tcW w:w="629" w:type="pct"/>
            <w:tcBorders>
              <w:top w:val="nil"/>
              <w:left w:val="nil"/>
              <w:bottom w:val="nil"/>
              <w:right w:val="nil"/>
            </w:tcBorders>
            <w:shd w:val="clear" w:color="auto" w:fill="auto"/>
            <w:noWrap/>
            <w:tcMar>
              <w:left w:w="43" w:type="dxa"/>
              <w:right w:w="43" w:type="dxa"/>
            </w:tcMar>
            <w:vAlign w:val="center"/>
          </w:tcPr>
          <w:p w14:paraId="08D92D6C" w14:textId="7A4773BA" w:rsidR="00BD6A2C" w:rsidRDefault="00BD6A2C" w:rsidP="00BD6A2C">
            <w:pPr>
              <w:jc w:val="right"/>
              <w:rPr>
                <w:sz w:val="16"/>
                <w:szCs w:val="16"/>
              </w:rPr>
            </w:pPr>
            <w:r w:rsidRPr="00FC3BA2">
              <w:rPr>
                <w:rFonts w:asciiTheme="majorBidi" w:hAnsiTheme="majorBidi" w:cstheme="majorBidi"/>
                <w:sz w:val="16"/>
                <w:szCs w:val="16"/>
              </w:rPr>
              <w:t>32,471</w:t>
            </w:r>
          </w:p>
        </w:tc>
        <w:tc>
          <w:tcPr>
            <w:tcW w:w="563" w:type="pct"/>
            <w:tcBorders>
              <w:top w:val="nil"/>
              <w:left w:val="nil"/>
              <w:bottom w:val="nil"/>
              <w:right w:val="nil"/>
            </w:tcBorders>
            <w:shd w:val="clear" w:color="auto" w:fill="auto"/>
            <w:noWrap/>
            <w:tcMar>
              <w:left w:w="43" w:type="dxa"/>
              <w:right w:w="43" w:type="dxa"/>
            </w:tcMar>
            <w:vAlign w:val="center"/>
          </w:tcPr>
          <w:p w14:paraId="0EB048C0" w14:textId="222FA294" w:rsidR="00BD6A2C" w:rsidRDefault="00BD6A2C" w:rsidP="00BD6A2C">
            <w:pPr>
              <w:jc w:val="right"/>
              <w:rPr>
                <w:sz w:val="16"/>
                <w:szCs w:val="16"/>
              </w:rPr>
            </w:pPr>
            <w:r w:rsidRPr="00FC3BA2">
              <w:rPr>
                <w:rFonts w:asciiTheme="majorBidi" w:hAnsiTheme="majorBidi" w:cstheme="majorBidi"/>
                <w:sz w:val="16"/>
                <w:szCs w:val="16"/>
              </w:rPr>
              <w:t>26.6</w:t>
            </w:r>
          </w:p>
        </w:tc>
        <w:tc>
          <w:tcPr>
            <w:tcW w:w="521" w:type="pct"/>
            <w:tcBorders>
              <w:top w:val="nil"/>
              <w:left w:val="nil"/>
              <w:bottom w:val="nil"/>
              <w:right w:val="nil"/>
            </w:tcBorders>
            <w:shd w:val="clear" w:color="auto" w:fill="auto"/>
            <w:noWrap/>
            <w:tcMar>
              <w:left w:w="43" w:type="dxa"/>
              <w:right w:w="43" w:type="dxa"/>
            </w:tcMar>
            <w:vAlign w:val="center"/>
          </w:tcPr>
          <w:p w14:paraId="1BE3B04A" w14:textId="187CD2EC" w:rsidR="00BD6A2C" w:rsidRDefault="00BD6A2C" w:rsidP="00BD6A2C">
            <w:pPr>
              <w:jc w:val="right"/>
              <w:rPr>
                <w:sz w:val="16"/>
                <w:szCs w:val="16"/>
              </w:rPr>
            </w:pPr>
            <w:r w:rsidRPr="00FC3BA2">
              <w:rPr>
                <w:rFonts w:asciiTheme="majorBidi" w:hAnsiTheme="majorBidi" w:cstheme="majorBidi"/>
                <w:sz w:val="16"/>
                <w:szCs w:val="16"/>
              </w:rPr>
              <w:t>7,110</w:t>
            </w:r>
          </w:p>
        </w:tc>
        <w:tc>
          <w:tcPr>
            <w:tcW w:w="608" w:type="pct"/>
            <w:tcBorders>
              <w:top w:val="nil"/>
              <w:left w:val="nil"/>
              <w:bottom w:val="nil"/>
              <w:right w:val="nil"/>
            </w:tcBorders>
            <w:shd w:val="clear" w:color="auto" w:fill="auto"/>
            <w:noWrap/>
            <w:tcMar>
              <w:left w:w="43" w:type="dxa"/>
              <w:right w:w="43" w:type="dxa"/>
            </w:tcMar>
            <w:vAlign w:val="center"/>
          </w:tcPr>
          <w:p w14:paraId="08EEC5C0" w14:textId="07B46255" w:rsidR="00BD6A2C" w:rsidRDefault="00BD6A2C" w:rsidP="00BD6A2C">
            <w:pPr>
              <w:jc w:val="right"/>
              <w:rPr>
                <w:sz w:val="16"/>
                <w:szCs w:val="16"/>
              </w:rPr>
            </w:pPr>
            <w:r w:rsidRPr="00FC3BA2">
              <w:rPr>
                <w:rFonts w:asciiTheme="majorBidi" w:hAnsiTheme="majorBidi" w:cstheme="majorBidi"/>
                <w:sz w:val="16"/>
                <w:szCs w:val="16"/>
              </w:rPr>
              <w:t>72,152</w:t>
            </w:r>
          </w:p>
        </w:tc>
        <w:tc>
          <w:tcPr>
            <w:tcW w:w="563" w:type="pct"/>
            <w:tcBorders>
              <w:top w:val="nil"/>
              <w:left w:val="nil"/>
              <w:bottom w:val="nil"/>
              <w:right w:val="nil"/>
            </w:tcBorders>
            <w:shd w:val="clear" w:color="auto" w:fill="auto"/>
            <w:noWrap/>
            <w:tcMar>
              <w:left w:w="43" w:type="dxa"/>
              <w:right w:w="43" w:type="dxa"/>
            </w:tcMar>
            <w:vAlign w:val="center"/>
          </w:tcPr>
          <w:p w14:paraId="4B251970" w14:textId="2E2D0C01" w:rsidR="00BD6A2C" w:rsidRDefault="00BD6A2C" w:rsidP="00BD6A2C">
            <w:pPr>
              <w:jc w:val="right"/>
              <w:rPr>
                <w:sz w:val="16"/>
                <w:szCs w:val="16"/>
              </w:rPr>
            </w:pPr>
            <w:r w:rsidRPr="00FC3BA2">
              <w:rPr>
                <w:rFonts w:asciiTheme="majorBidi" w:hAnsiTheme="majorBidi" w:cstheme="majorBidi"/>
                <w:sz w:val="16"/>
                <w:szCs w:val="16"/>
              </w:rPr>
              <w:t>32.9</w:t>
            </w:r>
          </w:p>
        </w:tc>
        <w:tc>
          <w:tcPr>
            <w:tcW w:w="453" w:type="pct"/>
            <w:tcBorders>
              <w:top w:val="nil"/>
              <w:left w:val="nil"/>
              <w:bottom w:val="nil"/>
              <w:right w:val="nil"/>
            </w:tcBorders>
            <w:shd w:val="clear" w:color="auto" w:fill="auto"/>
            <w:tcMar>
              <w:left w:w="43" w:type="dxa"/>
              <w:right w:w="43" w:type="dxa"/>
            </w:tcMar>
            <w:vAlign w:val="center"/>
          </w:tcPr>
          <w:p w14:paraId="694DAA7D" w14:textId="113253E3" w:rsidR="00BD6A2C" w:rsidRDefault="00BD6A2C" w:rsidP="00BD6A2C">
            <w:pPr>
              <w:jc w:val="right"/>
              <w:rPr>
                <w:sz w:val="16"/>
                <w:szCs w:val="16"/>
              </w:rPr>
            </w:pPr>
            <w:r w:rsidRPr="00FC3BA2">
              <w:rPr>
                <w:rFonts w:asciiTheme="majorBidi" w:hAnsiTheme="majorBidi" w:cstheme="majorBidi"/>
                <w:sz w:val="16"/>
                <w:szCs w:val="16"/>
              </w:rPr>
              <w:t>(3,982)</w:t>
            </w:r>
          </w:p>
        </w:tc>
        <w:tc>
          <w:tcPr>
            <w:tcW w:w="439" w:type="pct"/>
            <w:tcBorders>
              <w:top w:val="nil"/>
              <w:left w:val="nil"/>
              <w:bottom w:val="nil"/>
              <w:right w:val="nil"/>
            </w:tcBorders>
            <w:shd w:val="clear" w:color="auto" w:fill="auto"/>
            <w:noWrap/>
            <w:tcMar>
              <w:left w:w="43" w:type="dxa"/>
              <w:right w:w="43" w:type="dxa"/>
            </w:tcMar>
            <w:vAlign w:val="center"/>
          </w:tcPr>
          <w:p w14:paraId="63925E37" w14:textId="52C8F6EB" w:rsidR="00BD6A2C" w:rsidRDefault="00BD6A2C" w:rsidP="00BD6A2C">
            <w:pPr>
              <w:jc w:val="right"/>
              <w:rPr>
                <w:sz w:val="16"/>
                <w:szCs w:val="16"/>
              </w:rPr>
            </w:pPr>
            <w:r w:rsidRPr="00FC3BA2">
              <w:rPr>
                <w:rFonts w:asciiTheme="majorBidi" w:hAnsiTheme="majorBidi" w:cstheme="majorBidi"/>
                <w:sz w:val="16"/>
                <w:szCs w:val="16"/>
              </w:rPr>
              <w:t>(39,681)</w:t>
            </w:r>
          </w:p>
        </w:tc>
      </w:tr>
      <w:tr w:rsidR="00BD6A2C" w:rsidRPr="00BF4323" w14:paraId="4DEA9980" w14:textId="77777777" w:rsidTr="00FC3BA2">
        <w:trPr>
          <w:trHeight w:val="317"/>
        </w:trPr>
        <w:tc>
          <w:tcPr>
            <w:tcW w:w="385" w:type="pct"/>
            <w:tcBorders>
              <w:top w:val="nil"/>
              <w:left w:val="nil"/>
              <w:bottom w:val="nil"/>
              <w:right w:val="nil"/>
            </w:tcBorders>
            <w:shd w:val="clear" w:color="auto" w:fill="auto"/>
            <w:noWrap/>
            <w:tcMar>
              <w:left w:w="43" w:type="dxa"/>
              <w:right w:w="43" w:type="dxa"/>
            </w:tcMar>
            <w:vAlign w:val="center"/>
          </w:tcPr>
          <w:p w14:paraId="7679C5F4" w14:textId="3EDB8473" w:rsidR="00BD6A2C" w:rsidRPr="00A75A33" w:rsidRDefault="00BD6A2C" w:rsidP="00BD6A2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38AC12B6" w14:textId="7EAE73CB" w:rsidR="00BD6A2C" w:rsidRPr="006C6AF7" w:rsidRDefault="00BD6A2C" w:rsidP="00BD6A2C">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14:paraId="3C5692E1" w14:textId="05A74FD6" w:rsidR="00BD6A2C" w:rsidRPr="00FC3BA2" w:rsidRDefault="00BD6A2C" w:rsidP="00BD6A2C">
            <w:pPr>
              <w:jc w:val="right"/>
              <w:rPr>
                <w:rFonts w:asciiTheme="majorBidi" w:hAnsiTheme="majorBidi" w:cstheme="majorBidi"/>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604D9582" w14:textId="4A1E40C3" w:rsidR="00BD6A2C" w:rsidRPr="00FC3BA2" w:rsidRDefault="00BD6A2C" w:rsidP="00BD6A2C">
            <w:pPr>
              <w:jc w:val="right"/>
              <w:rPr>
                <w:rFonts w:asciiTheme="majorBidi" w:hAnsiTheme="majorBidi" w:cstheme="majorBidi"/>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1B6D78EA" w14:textId="4B8F0E23" w:rsidR="00BD6A2C" w:rsidRPr="00FC3BA2" w:rsidRDefault="00BD6A2C" w:rsidP="00BD6A2C">
            <w:pPr>
              <w:jc w:val="right"/>
              <w:rPr>
                <w:rFonts w:asciiTheme="majorBidi" w:hAnsiTheme="majorBidi" w:cstheme="majorBidi"/>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51C476EF" w14:textId="4838F154" w:rsidR="00BD6A2C" w:rsidRPr="00FC3BA2" w:rsidRDefault="00BD6A2C" w:rsidP="00BD6A2C">
            <w:pPr>
              <w:jc w:val="right"/>
              <w:rPr>
                <w:rFonts w:asciiTheme="majorBidi" w:hAnsiTheme="majorBidi" w:cstheme="majorBidi"/>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14:paraId="79138510" w14:textId="6E90E89E" w:rsidR="00BD6A2C" w:rsidRPr="00FC3BA2" w:rsidRDefault="00BD6A2C" w:rsidP="00BD6A2C">
            <w:pPr>
              <w:jc w:val="right"/>
              <w:rPr>
                <w:rFonts w:asciiTheme="majorBidi" w:hAnsiTheme="majorBidi" w:cstheme="majorBidi"/>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7CE4B9A2" w14:textId="6871BDF2" w:rsidR="00BD6A2C" w:rsidRPr="00FC3BA2" w:rsidRDefault="00BD6A2C" w:rsidP="00BD6A2C">
            <w:pPr>
              <w:jc w:val="right"/>
              <w:rPr>
                <w:rFonts w:asciiTheme="majorBidi" w:hAnsiTheme="majorBidi" w:cstheme="majorBidi"/>
                <w:sz w:val="16"/>
                <w:szCs w:val="16"/>
              </w:rPr>
            </w:pPr>
          </w:p>
        </w:tc>
        <w:tc>
          <w:tcPr>
            <w:tcW w:w="453" w:type="pct"/>
            <w:tcBorders>
              <w:top w:val="nil"/>
              <w:left w:val="nil"/>
              <w:bottom w:val="nil"/>
              <w:right w:val="nil"/>
            </w:tcBorders>
            <w:shd w:val="clear" w:color="auto" w:fill="auto"/>
            <w:tcMar>
              <w:left w:w="43" w:type="dxa"/>
              <w:right w:w="43" w:type="dxa"/>
            </w:tcMar>
            <w:vAlign w:val="center"/>
          </w:tcPr>
          <w:p w14:paraId="6DB281BF" w14:textId="761D9889" w:rsidR="00BD6A2C" w:rsidRPr="00FC3BA2" w:rsidRDefault="00BD6A2C" w:rsidP="00BD6A2C">
            <w:pPr>
              <w:jc w:val="right"/>
              <w:rPr>
                <w:rFonts w:asciiTheme="majorBidi" w:hAnsiTheme="majorBidi" w:cstheme="majorBidi"/>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74286D00" w14:textId="036934DC" w:rsidR="00BD6A2C" w:rsidRPr="00FC3BA2" w:rsidRDefault="00BD6A2C" w:rsidP="00BD6A2C">
            <w:pPr>
              <w:jc w:val="right"/>
              <w:rPr>
                <w:rFonts w:asciiTheme="majorBidi" w:hAnsiTheme="majorBidi" w:cstheme="majorBidi"/>
                <w:sz w:val="16"/>
                <w:szCs w:val="16"/>
              </w:rPr>
            </w:pPr>
          </w:p>
        </w:tc>
      </w:tr>
      <w:tr w:rsidR="00BD6A2C" w:rsidRPr="00BF4323" w14:paraId="5B003224" w14:textId="77777777" w:rsidTr="00BD6A2C">
        <w:trPr>
          <w:trHeight w:val="317"/>
        </w:trPr>
        <w:tc>
          <w:tcPr>
            <w:tcW w:w="385" w:type="pct"/>
            <w:tcBorders>
              <w:top w:val="nil"/>
              <w:left w:val="nil"/>
              <w:bottom w:val="nil"/>
              <w:right w:val="nil"/>
            </w:tcBorders>
            <w:shd w:val="clear" w:color="auto" w:fill="auto"/>
            <w:noWrap/>
            <w:tcMar>
              <w:left w:w="43" w:type="dxa"/>
              <w:right w:w="43" w:type="dxa"/>
            </w:tcMar>
            <w:vAlign w:val="center"/>
          </w:tcPr>
          <w:p w14:paraId="3C0FB11F" w14:textId="16773147" w:rsidR="00BD6A2C" w:rsidRPr="00A75A33" w:rsidRDefault="00BD6A2C" w:rsidP="00BD6A2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10AC223" w14:textId="02B56BD8" w:rsidR="00BD6A2C" w:rsidRPr="00840475" w:rsidRDefault="00BD6A2C" w:rsidP="00BD6A2C">
            <w:pPr>
              <w:rPr>
                <w:sz w:val="16"/>
                <w:szCs w:val="16"/>
                <w:vertAlign w:val="superscript"/>
              </w:rPr>
            </w:pPr>
            <w:r>
              <w:rPr>
                <w:sz w:val="16"/>
                <w:szCs w:val="16"/>
              </w:rPr>
              <w:t>Jul</w:t>
            </w:r>
            <w:r w:rsidRPr="00953B0B">
              <w:rPr>
                <w:sz w:val="16"/>
                <w:szCs w:val="16"/>
                <w:vertAlign w:val="superscript"/>
              </w:rPr>
              <w:t xml:space="preserve"> </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54C68451" w14:textId="04F6E21D" w:rsidR="00BD6A2C" w:rsidRPr="00FC3BA2" w:rsidRDefault="00BD6A2C" w:rsidP="00846066">
            <w:pPr>
              <w:jc w:val="right"/>
              <w:rPr>
                <w:rFonts w:asciiTheme="majorBidi" w:hAnsiTheme="majorBidi" w:cstheme="majorBidi"/>
                <w:sz w:val="16"/>
                <w:szCs w:val="16"/>
              </w:rPr>
            </w:pPr>
            <w:r w:rsidRPr="00FC3BA2">
              <w:rPr>
                <w:rFonts w:asciiTheme="majorBidi" w:hAnsiTheme="majorBidi" w:cstheme="majorBidi"/>
                <w:sz w:val="16"/>
                <w:szCs w:val="16"/>
              </w:rPr>
              <w:t>2,280</w:t>
            </w:r>
          </w:p>
        </w:tc>
        <w:tc>
          <w:tcPr>
            <w:tcW w:w="629" w:type="pct"/>
            <w:tcBorders>
              <w:top w:val="nil"/>
              <w:left w:val="nil"/>
              <w:bottom w:val="nil"/>
              <w:right w:val="nil"/>
            </w:tcBorders>
            <w:shd w:val="clear" w:color="auto" w:fill="auto"/>
            <w:noWrap/>
            <w:tcMar>
              <w:left w:w="43" w:type="dxa"/>
              <w:right w:w="43" w:type="dxa"/>
            </w:tcMar>
            <w:vAlign w:val="center"/>
          </w:tcPr>
          <w:p w14:paraId="5ECEFBD4" w14:textId="0E4D1F33" w:rsidR="00BD6A2C" w:rsidRPr="00FC3BA2" w:rsidRDefault="00BD6A2C" w:rsidP="00846066">
            <w:pPr>
              <w:jc w:val="right"/>
              <w:rPr>
                <w:rFonts w:asciiTheme="majorBidi" w:hAnsiTheme="majorBidi" w:cstheme="majorBidi"/>
                <w:sz w:val="16"/>
                <w:szCs w:val="16"/>
              </w:rPr>
            </w:pPr>
            <w:r w:rsidRPr="00FC3BA2">
              <w:rPr>
                <w:rFonts w:asciiTheme="majorBidi" w:hAnsiTheme="majorBidi" w:cstheme="majorBidi"/>
                <w:sz w:val="16"/>
                <w:szCs w:val="16"/>
              </w:rPr>
              <w:t>2,280</w:t>
            </w:r>
          </w:p>
        </w:tc>
        <w:tc>
          <w:tcPr>
            <w:tcW w:w="563" w:type="pct"/>
            <w:tcBorders>
              <w:top w:val="nil"/>
              <w:left w:val="nil"/>
              <w:bottom w:val="nil"/>
              <w:right w:val="nil"/>
            </w:tcBorders>
            <w:shd w:val="clear" w:color="auto" w:fill="auto"/>
            <w:noWrap/>
            <w:tcMar>
              <w:left w:w="43" w:type="dxa"/>
              <w:right w:w="43" w:type="dxa"/>
            </w:tcMar>
            <w:vAlign w:val="center"/>
          </w:tcPr>
          <w:p w14:paraId="459FDD24" w14:textId="3FB29586" w:rsidR="00BD6A2C" w:rsidRPr="00FC3BA2" w:rsidRDefault="00BD6A2C" w:rsidP="00846066">
            <w:pPr>
              <w:jc w:val="right"/>
              <w:rPr>
                <w:rFonts w:asciiTheme="majorBidi" w:hAnsiTheme="majorBidi" w:cstheme="majorBidi"/>
                <w:sz w:val="16"/>
                <w:szCs w:val="16"/>
              </w:rPr>
            </w:pPr>
            <w:r w:rsidRPr="00FC3BA2">
              <w:rPr>
                <w:rFonts w:asciiTheme="majorBidi" w:hAnsiTheme="majorBidi" w:cstheme="majorBidi"/>
                <w:sz w:val="16"/>
                <w:szCs w:val="16"/>
              </w:rPr>
              <w:t>2.0</w:t>
            </w:r>
          </w:p>
        </w:tc>
        <w:tc>
          <w:tcPr>
            <w:tcW w:w="521" w:type="pct"/>
            <w:tcBorders>
              <w:top w:val="nil"/>
              <w:left w:val="nil"/>
              <w:bottom w:val="nil"/>
              <w:right w:val="nil"/>
            </w:tcBorders>
            <w:shd w:val="clear" w:color="auto" w:fill="auto"/>
            <w:noWrap/>
            <w:tcMar>
              <w:left w:w="43" w:type="dxa"/>
              <w:right w:w="43" w:type="dxa"/>
            </w:tcMar>
            <w:vAlign w:val="center"/>
          </w:tcPr>
          <w:p w14:paraId="20F381DA" w14:textId="411F1480" w:rsidR="00BD6A2C" w:rsidRPr="00FC3BA2" w:rsidRDefault="00BD6A2C" w:rsidP="00846066">
            <w:pPr>
              <w:jc w:val="right"/>
              <w:rPr>
                <w:rFonts w:asciiTheme="majorBidi" w:hAnsiTheme="majorBidi" w:cstheme="majorBidi"/>
                <w:sz w:val="16"/>
                <w:szCs w:val="16"/>
              </w:rPr>
            </w:pPr>
            <w:r w:rsidRPr="00FC3BA2">
              <w:rPr>
                <w:rFonts w:asciiTheme="majorBidi" w:hAnsiTheme="majorBidi" w:cstheme="majorBidi"/>
                <w:sz w:val="16"/>
                <w:szCs w:val="16"/>
              </w:rPr>
              <w:t>5,348</w:t>
            </w:r>
          </w:p>
        </w:tc>
        <w:tc>
          <w:tcPr>
            <w:tcW w:w="608" w:type="pct"/>
            <w:tcBorders>
              <w:top w:val="nil"/>
              <w:left w:val="nil"/>
              <w:bottom w:val="nil"/>
              <w:right w:val="nil"/>
            </w:tcBorders>
            <w:shd w:val="clear" w:color="auto" w:fill="auto"/>
            <w:noWrap/>
            <w:tcMar>
              <w:left w:w="43" w:type="dxa"/>
              <w:right w:w="43" w:type="dxa"/>
            </w:tcMar>
            <w:vAlign w:val="center"/>
          </w:tcPr>
          <w:p w14:paraId="38C93E85" w14:textId="60625A59" w:rsidR="00BD6A2C" w:rsidRPr="00FC3BA2" w:rsidRDefault="00BD6A2C" w:rsidP="00846066">
            <w:pPr>
              <w:jc w:val="right"/>
              <w:rPr>
                <w:rFonts w:asciiTheme="majorBidi" w:hAnsiTheme="majorBidi" w:cstheme="majorBidi"/>
                <w:sz w:val="16"/>
                <w:szCs w:val="16"/>
              </w:rPr>
            </w:pPr>
            <w:r w:rsidRPr="00FC3BA2">
              <w:rPr>
                <w:rFonts w:asciiTheme="majorBidi" w:hAnsiTheme="majorBidi" w:cstheme="majorBidi"/>
                <w:sz w:val="16"/>
                <w:szCs w:val="16"/>
              </w:rPr>
              <w:t>5,348</w:t>
            </w:r>
          </w:p>
        </w:tc>
        <w:tc>
          <w:tcPr>
            <w:tcW w:w="563" w:type="pct"/>
            <w:tcBorders>
              <w:top w:val="nil"/>
              <w:left w:val="nil"/>
              <w:bottom w:val="nil"/>
              <w:right w:val="nil"/>
            </w:tcBorders>
            <w:shd w:val="clear" w:color="auto" w:fill="auto"/>
            <w:noWrap/>
            <w:tcMar>
              <w:left w:w="43" w:type="dxa"/>
              <w:right w:w="43" w:type="dxa"/>
            </w:tcMar>
            <w:vAlign w:val="center"/>
          </w:tcPr>
          <w:p w14:paraId="1B70423F" w14:textId="3830FF18" w:rsidR="00BD6A2C" w:rsidRPr="00FC3BA2" w:rsidRDefault="00BD6A2C" w:rsidP="00846066">
            <w:pPr>
              <w:jc w:val="right"/>
              <w:rPr>
                <w:rFonts w:asciiTheme="majorBidi" w:hAnsiTheme="majorBidi" w:cstheme="majorBidi"/>
                <w:sz w:val="16"/>
                <w:szCs w:val="16"/>
              </w:rPr>
            </w:pPr>
            <w:r w:rsidRPr="00FC3BA2">
              <w:rPr>
                <w:rFonts w:asciiTheme="majorBidi" w:hAnsiTheme="majorBidi" w:cstheme="majorBidi"/>
                <w:sz w:val="16"/>
                <w:szCs w:val="16"/>
              </w:rPr>
              <w:t>(0.4)</w:t>
            </w:r>
          </w:p>
        </w:tc>
        <w:tc>
          <w:tcPr>
            <w:tcW w:w="453" w:type="pct"/>
            <w:tcBorders>
              <w:top w:val="nil"/>
              <w:left w:val="nil"/>
              <w:bottom w:val="nil"/>
              <w:right w:val="nil"/>
            </w:tcBorders>
            <w:shd w:val="clear" w:color="auto" w:fill="auto"/>
            <w:tcMar>
              <w:left w:w="43" w:type="dxa"/>
              <w:right w:w="43" w:type="dxa"/>
            </w:tcMar>
            <w:vAlign w:val="center"/>
          </w:tcPr>
          <w:p w14:paraId="3CAA1AC4" w14:textId="4AB711BC" w:rsidR="00BD6A2C" w:rsidRPr="00FC3BA2" w:rsidRDefault="00BD6A2C" w:rsidP="00846066">
            <w:pPr>
              <w:jc w:val="right"/>
              <w:rPr>
                <w:rFonts w:asciiTheme="majorBidi" w:hAnsiTheme="majorBidi" w:cstheme="majorBidi"/>
                <w:sz w:val="16"/>
                <w:szCs w:val="16"/>
              </w:rPr>
            </w:pPr>
            <w:r w:rsidRPr="00FC3BA2">
              <w:rPr>
                <w:rFonts w:asciiTheme="majorBidi" w:hAnsiTheme="majorBidi" w:cstheme="majorBidi"/>
                <w:sz w:val="16"/>
                <w:szCs w:val="16"/>
              </w:rPr>
              <w:t>(3,068)</w:t>
            </w:r>
          </w:p>
        </w:tc>
        <w:tc>
          <w:tcPr>
            <w:tcW w:w="439" w:type="pct"/>
            <w:tcBorders>
              <w:top w:val="nil"/>
              <w:left w:val="nil"/>
              <w:bottom w:val="nil"/>
              <w:right w:val="nil"/>
            </w:tcBorders>
            <w:shd w:val="clear" w:color="auto" w:fill="auto"/>
            <w:noWrap/>
            <w:tcMar>
              <w:left w:w="43" w:type="dxa"/>
              <w:right w:w="43" w:type="dxa"/>
            </w:tcMar>
            <w:vAlign w:val="center"/>
          </w:tcPr>
          <w:p w14:paraId="64D1ADAA" w14:textId="6C304737" w:rsidR="00BD6A2C" w:rsidRPr="00FC3BA2" w:rsidRDefault="00BD6A2C" w:rsidP="00846066">
            <w:pPr>
              <w:jc w:val="right"/>
              <w:rPr>
                <w:rFonts w:asciiTheme="majorBidi" w:hAnsiTheme="majorBidi" w:cstheme="majorBidi"/>
                <w:sz w:val="16"/>
                <w:szCs w:val="16"/>
              </w:rPr>
            </w:pPr>
            <w:r w:rsidRPr="00FC3BA2">
              <w:rPr>
                <w:rFonts w:asciiTheme="majorBidi" w:hAnsiTheme="majorBidi" w:cstheme="majorBidi"/>
                <w:sz w:val="16"/>
                <w:szCs w:val="16"/>
              </w:rPr>
              <w:t>(3,068)</w:t>
            </w:r>
          </w:p>
        </w:tc>
      </w:tr>
      <w:tr w:rsidR="00BD6A2C" w:rsidRPr="00BF4323" w14:paraId="777511F0" w14:textId="77777777" w:rsidTr="00BD6A2C">
        <w:trPr>
          <w:trHeight w:val="317"/>
        </w:trPr>
        <w:tc>
          <w:tcPr>
            <w:tcW w:w="385" w:type="pct"/>
            <w:tcBorders>
              <w:top w:val="nil"/>
              <w:left w:val="nil"/>
              <w:bottom w:val="nil"/>
              <w:right w:val="nil"/>
            </w:tcBorders>
            <w:shd w:val="clear" w:color="auto" w:fill="auto"/>
            <w:noWrap/>
            <w:tcMar>
              <w:left w:w="43" w:type="dxa"/>
              <w:right w:w="43" w:type="dxa"/>
            </w:tcMar>
            <w:vAlign w:val="center"/>
          </w:tcPr>
          <w:p w14:paraId="319071AF" w14:textId="77777777" w:rsidR="00BD6A2C" w:rsidRPr="00A75A33" w:rsidRDefault="00BD6A2C" w:rsidP="00BD6A2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0D6621EA" w14:textId="1328F4BB" w:rsidR="00BD6A2C" w:rsidRPr="00C20978" w:rsidRDefault="00BD6A2C" w:rsidP="00BD6A2C">
            <w:pPr>
              <w:rPr>
                <w:sz w:val="16"/>
                <w:szCs w:val="16"/>
                <w:vertAlign w:val="superscript"/>
              </w:rPr>
            </w:pPr>
            <w:r>
              <w:rPr>
                <w:sz w:val="16"/>
                <w:szCs w:val="16"/>
              </w:rPr>
              <w:t>Aug</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222FD198" w14:textId="25416534" w:rsidR="00BD6A2C" w:rsidRPr="00FC3BA2" w:rsidRDefault="00BD6A2C" w:rsidP="00846066">
            <w:pPr>
              <w:jc w:val="right"/>
              <w:rPr>
                <w:rFonts w:asciiTheme="majorBidi" w:hAnsiTheme="majorBidi" w:cstheme="majorBidi"/>
                <w:sz w:val="16"/>
                <w:szCs w:val="16"/>
              </w:rPr>
            </w:pPr>
            <w:r w:rsidRPr="00FC3BA2">
              <w:rPr>
                <w:rFonts w:asciiTheme="majorBidi" w:hAnsiTheme="majorBidi" w:cstheme="majorBidi"/>
                <w:sz w:val="16"/>
                <w:szCs w:val="16"/>
              </w:rPr>
              <w:t>2,813</w:t>
            </w:r>
          </w:p>
        </w:tc>
        <w:tc>
          <w:tcPr>
            <w:tcW w:w="629" w:type="pct"/>
            <w:tcBorders>
              <w:top w:val="nil"/>
              <w:left w:val="nil"/>
              <w:bottom w:val="nil"/>
              <w:right w:val="nil"/>
            </w:tcBorders>
            <w:shd w:val="clear" w:color="auto" w:fill="auto"/>
            <w:noWrap/>
            <w:tcMar>
              <w:left w:w="43" w:type="dxa"/>
              <w:right w:w="43" w:type="dxa"/>
            </w:tcMar>
            <w:vAlign w:val="center"/>
          </w:tcPr>
          <w:p w14:paraId="1F8887EA" w14:textId="58D4495E" w:rsidR="00BD6A2C" w:rsidRPr="00FC3BA2" w:rsidRDefault="00BD6A2C" w:rsidP="00846066">
            <w:pPr>
              <w:jc w:val="right"/>
              <w:rPr>
                <w:rFonts w:asciiTheme="majorBidi" w:hAnsiTheme="majorBidi" w:cstheme="majorBidi"/>
                <w:sz w:val="16"/>
                <w:szCs w:val="16"/>
              </w:rPr>
            </w:pPr>
            <w:r w:rsidRPr="00FC3BA2">
              <w:rPr>
                <w:rFonts w:asciiTheme="majorBidi" w:hAnsiTheme="majorBidi" w:cstheme="majorBidi"/>
                <w:sz w:val="16"/>
                <w:szCs w:val="16"/>
              </w:rPr>
              <w:t>5,093</w:t>
            </w:r>
          </w:p>
        </w:tc>
        <w:tc>
          <w:tcPr>
            <w:tcW w:w="563" w:type="pct"/>
            <w:tcBorders>
              <w:top w:val="nil"/>
              <w:left w:val="nil"/>
              <w:right w:val="nil"/>
            </w:tcBorders>
            <w:shd w:val="clear" w:color="auto" w:fill="auto"/>
            <w:noWrap/>
            <w:tcMar>
              <w:left w:w="43" w:type="dxa"/>
              <w:right w:w="43" w:type="dxa"/>
            </w:tcMar>
            <w:vAlign w:val="center"/>
          </w:tcPr>
          <w:p w14:paraId="53D2F1BA" w14:textId="630F6DF1" w:rsidR="00BD6A2C" w:rsidRPr="00FC3BA2" w:rsidRDefault="00BD6A2C" w:rsidP="00846066">
            <w:pPr>
              <w:jc w:val="right"/>
              <w:rPr>
                <w:rFonts w:asciiTheme="majorBidi" w:hAnsiTheme="majorBidi" w:cstheme="majorBidi"/>
                <w:sz w:val="16"/>
                <w:szCs w:val="16"/>
              </w:rPr>
            </w:pPr>
            <w:r w:rsidRPr="00FC3BA2">
              <w:rPr>
                <w:rFonts w:asciiTheme="majorBidi" w:hAnsiTheme="majorBidi" w:cstheme="majorBidi"/>
                <w:sz w:val="16"/>
                <w:szCs w:val="16"/>
              </w:rPr>
              <w:t>11.3</w:t>
            </w:r>
          </w:p>
        </w:tc>
        <w:tc>
          <w:tcPr>
            <w:tcW w:w="521" w:type="pct"/>
            <w:tcBorders>
              <w:top w:val="nil"/>
              <w:left w:val="nil"/>
              <w:bottom w:val="nil"/>
              <w:right w:val="nil"/>
            </w:tcBorders>
            <w:shd w:val="clear" w:color="auto" w:fill="auto"/>
            <w:noWrap/>
            <w:tcMar>
              <w:left w:w="43" w:type="dxa"/>
              <w:right w:w="43" w:type="dxa"/>
            </w:tcMar>
            <w:vAlign w:val="center"/>
          </w:tcPr>
          <w:p w14:paraId="5E903E9E" w14:textId="61F9ABBD" w:rsidR="00BD6A2C" w:rsidRPr="00FC3BA2" w:rsidRDefault="00BD6A2C" w:rsidP="00846066">
            <w:pPr>
              <w:jc w:val="right"/>
              <w:rPr>
                <w:rFonts w:asciiTheme="majorBidi" w:hAnsiTheme="majorBidi" w:cstheme="majorBidi"/>
                <w:sz w:val="16"/>
                <w:szCs w:val="16"/>
              </w:rPr>
            </w:pPr>
            <w:r w:rsidRPr="00FC3BA2">
              <w:rPr>
                <w:rFonts w:asciiTheme="majorBidi" w:hAnsiTheme="majorBidi" w:cstheme="majorBidi"/>
                <w:sz w:val="16"/>
                <w:szCs w:val="16"/>
              </w:rPr>
              <w:t>5,848</w:t>
            </w:r>
          </w:p>
        </w:tc>
        <w:tc>
          <w:tcPr>
            <w:tcW w:w="608" w:type="pct"/>
            <w:tcBorders>
              <w:top w:val="nil"/>
              <w:left w:val="nil"/>
              <w:bottom w:val="nil"/>
              <w:right w:val="nil"/>
            </w:tcBorders>
            <w:shd w:val="clear" w:color="auto" w:fill="auto"/>
            <w:noWrap/>
            <w:tcMar>
              <w:left w:w="43" w:type="dxa"/>
              <w:right w:w="43" w:type="dxa"/>
            </w:tcMar>
            <w:vAlign w:val="center"/>
          </w:tcPr>
          <w:p w14:paraId="5EBF0944" w14:textId="423E4ECC" w:rsidR="00BD6A2C" w:rsidRPr="00FC3BA2" w:rsidRDefault="00BD6A2C" w:rsidP="00846066">
            <w:pPr>
              <w:jc w:val="right"/>
              <w:rPr>
                <w:rFonts w:asciiTheme="majorBidi" w:hAnsiTheme="majorBidi" w:cstheme="majorBidi"/>
                <w:sz w:val="16"/>
                <w:szCs w:val="16"/>
              </w:rPr>
            </w:pPr>
            <w:r w:rsidRPr="00FC3BA2">
              <w:rPr>
                <w:rFonts w:asciiTheme="majorBidi" w:hAnsiTheme="majorBidi" w:cstheme="majorBidi"/>
                <w:sz w:val="16"/>
                <w:szCs w:val="16"/>
              </w:rPr>
              <w:t>11,196</w:t>
            </w:r>
          </w:p>
        </w:tc>
        <w:tc>
          <w:tcPr>
            <w:tcW w:w="563" w:type="pct"/>
            <w:tcBorders>
              <w:top w:val="nil"/>
              <w:left w:val="nil"/>
              <w:bottom w:val="nil"/>
              <w:right w:val="nil"/>
            </w:tcBorders>
            <w:shd w:val="clear" w:color="auto" w:fill="auto"/>
            <w:noWrap/>
            <w:tcMar>
              <w:left w:w="43" w:type="dxa"/>
              <w:right w:w="43" w:type="dxa"/>
            </w:tcMar>
            <w:vAlign w:val="center"/>
          </w:tcPr>
          <w:p w14:paraId="61D355AF" w14:textId="6B61B97B" w:rsidR="00BD6A2C" w:rsidRPr="00FC3BA2" w:rsidRDefault="00BD6A2C" w:rsidP="00846066">
            <w:pPr>
              <w:jc w:val="right"/>
              <w:rPr>
                <w:rFonts w:asciiTheme="majorBidi" w:hAnsiTheme="majorBidi" w:cstheme="majorBidi"/>
                <w:sz w:val="16"/>
                <w:szCs w:val="16"/>
              </w:rPr>
            </w:pPr>
            <w:r w:rsidRPr="00FC3BA2">
              <w:rPr>
                <w:rFonts w:asciiTheme="majorBidi" w:hAnsiTheme="majorBidi" w:cstheme="majorBidi"/>
                <w:sz w:val="16"/>
                <w:szCs w:val="16"/>
              </w:rPr>
              <w:t>(1.3)</w:t>
            </w:r>
          </w:p>
        </w:tc>
        <w:tc>
          <w:tcPr>
            <w:tcW w:w="453" w:type="pct"/>
            <w:tcBorders>
              <w:top w:val="nil"/>
              <w:left w:val="nil"/>
              <w:bottom w:val="nil"/>
              <w:right w:val="nil"/>
            </w:tcBorders>
            <w:tcMar>
              <w:left w:w="43" w:type="dxa"/>
              <w:right w:w="43" w:type="dxa"/>
            </w:tcMar>
            <w:vAlign w:val="center"/>
          </w:tcPr>
          <w:p w14:paraId="038B0E91" w14:textId="1F158791" w:rsidR="00BD6A2C" w:rsidRPr="00FC3BA2" w:rsidRDefault="00BD6A2C" w:rsidP="00846066">
            <w:pPr>
              <w:jc w:val="right"/>
              <w:rPr>
                <w:rFonts w:asciiTheme="majorBidi" w:hAnsiTheme="majorBidi" w:cstheme="majorBidi"/>
                <w:sz w:val="16"/>
                <w:szCs w:val="16"/>
              </w:rPr>
            </w:pPr>
            <w:r w:rsidRPr="00FC3BA2">
              <w:rPr>
                <w:rFonts w:asciiTheme="majorBidi" w:hAnsiTheme="majorBidi" w:cstheme="majorBidi"/>
                <w:sz w:val="16"/>
                <w:szCs w:val="16"/>
              </w:rPr>
              <w:t>(3,035)</w:t>
            </w:r>
          </w:p>
        </w:tc>
        <w:tc>
          <w:tcPr>
            <w:tcW w:w="439" w:type="pct"/>
            <w:tcBorders>
              <w:top w:val="nil"/>
              <w:left w:val="nil"/>
              <w:bottom w:val="nil"/>
              <w:right w:val="nil"/>
            </w:tcBorders>
            <w:shd w:val="clear" w:color="auto" w:fill="auto"/>
            <w:noWrap/>
            <w:tcMar>
              <w:left w:w="43" w:type="dxa"/>
              <w:right w:w="43" w:type="dxa"/>
            </w:tcMar>
            <w:vAlign w:val="center"/>
          </w:tcPr>
          <w:p w14:paraId="08BA8B0C" w14:textId="17FE7E19" w:rsidR="00BD6A2C" w:rsidRPr="00FC3BA2" w:rsidRDefault="00BD6A2C" w:rsidP="00846066">
            <w:pPr>
              <w:jc w:val="right"/>
              <w:rPr>
                <w:rFonts w:asciiTheme="majorBidi" w:hAnsiTheme="majorBidi" w:cstheme="majorBidi"/>
                <w:sz w:val="16"/>
                <w:szCs w:val="16"/>
              </w:rPr>
            </w:pPr>
            <w:r w:rsidRPr="00FC3BA2">
              <w:rPr>
                <w:rFonts w:asciiTheme="majorBidi" w:hAnsiTheme="majorBidi" w:cstheme="majorBidi"/>
                <w:sz w:val="16"/>
                <w:szCs w:val="16"/>
              </w:rPr>
              <w:t>(6,103)</w:t>
            </w:r>
          </w:p>
        </w:tc>
      </w:tr>
      <w:tr w:rsidR="00BD6A2C" w:rsidRPr="00BF4323" w14:paraId="286330E9" w14:textId="77777777" w:rsidTr="00BD6A2C">
        <w:trPr>
          <w:trHeight w:val="317"/>
        </w:trPr>
        <w:tc>
          <w:tcPr>
            <w:tcW w:w="385" w:type="pct"/>
            <w:tcBorders>
              <w:top w:val="nil"/>
              <w:left w:val="nil"/>
              <w:bottom w:val="nil"/>
              <w:right w:val="nil"/>
            </w:tcBorders>
            <w:shd w:val="clear" w:color="auto" w:fill="auto"/>
            <w:noWrap/>
            <w:tcMar>
              <w:left w:w="43" w:type="dxa"/>
              <w:right w:w="43" w:type="dxa"/>
            </w:tcMar>
            <w:vAlign w:val="center"/>
          </w:tcPr>
          <w:p w14:paraId="613E286F" w14:textId="016E6D01" w:rsidR="00BD6A2C" w:rsidRPr="00A75A33" w:rsidRDefault="00BD6A2C" w:rsidP="00BD6A2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28A21B18" w14:textId="26AFF06C" w:rsidR="00BD6A2C" w:rsidRPr="00840475" w:rsidRDefault="00BD6A2C" w:rsidP="00BD6A2C">
            <w:pPr>
              <w:rPr>
                <w:sz w:val="16"/>
                <w:szCs w:val="16"/>
                <w:vertAlign w:val="superscript"/>
              </w:rPr>
            </w:pPr>
            <w:r>
              <w:rPr>
                <w:sz w:val="16"/>
                <w:szCs w:val="16"/>
              </w:rPr>
              <w:t>Sep</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6DF6295A" w14:textId="2153C448" w:rsidR="00BD6A2C" w:rsidRPr="00FC3BA2" w:rsidRDefault="00BD6A2C" w:rsidP="00846066">
            <w:pPr>
              <w:jc w:val="right"/>
              <w:rPr>
                <w:rFonts w:asciiTheme="majorBidi" w:hAnsiTheme="majorBidi" w:cstheme="majorBidi"/>
                <w:sz w:val="16"/>
                <w:szCs w:val="16"/>
              </w:rPr>
            </w:pPr>
            <w:r w:rsidRPr="00FE582B">
              <w:rPr>
                <w:sz w:val="16"/>
                <w:szCs w:val="16"/>
              </w:rPr>
              <w:t>2,450</w:t>
            </w:r>
          </w:p>
        </w:tc>
        <w:tc>
          <w:tcPr>
            <w:tcW w:w="629" w:type="pct"/>
            <w:tcBorders>
              <w:top w:val="nil"/>
              <w:left w:val="nil"/>
              <w:bottom w:val="nil"/>
              <w:right w:val="nil"/>
            </w:tcBorders>
            <w:shd w:val="clear" w:color="auto" w:fill="auto"/>
            <w:noWrap/>
            <w:tcMar>
              <w:left w:w="43" w:type="dxa"/>
              <w:right w:w="43" w:type="dxa"/>
            </w:tcMar>
            <w:vAlign w:val="center"/>
          </w:tcPr>
          <w:p w14:paraId="179D6665" w14:textId="259DBEBF" w:rsidR="00BD6A2C" w:rsidRPr="00FC3BA2" w:rsidRDefault="00BD6A2C" w:rsidP="00846066">
            <w:pPr>
              <w:jc w:val="right"/>
              <w:rPr>
                <w:rFonts w:asciiTheme="majorBidi" w:hAnsiTheme="majorBidi" w:cstheme="majorBidi"/>
                <w:sz w:val="16"/>
                <w:szCs w:val="16"/>
              </w:rPr>
            </w:pPr>
            <w:r w:rsidRPr="00FE582B">
              <w:rPr>
                <w:sz w:val="16"/>
                <w:szCs w:val="16"/>
              </w:rPr>
              <w:t>7,543</w:t>
            </w:r>
          </w:p>
        </w:tc>
        <w:tc>
          <w:tcPr>
            <w:tcW w:w="563" w:type="pct"/>
            <w:tcBorders>
              <w:top w:val="nil"/>
              <w:bottom w:val="nil"/>
            </w:tcBorders>
            <w:shd w:val="clear" w:color="auto" w:fill="auto"/>
            <w:noWrap/>
            <w:tcMar>
              <w:left w:w="43" w:type="dxa"/>
              <w:right w:w="43" w:type="dxa"/>
            </w:tcMar>
            <w:vAlign w:val="center"/>
          </w:tcPr>
          <w:p w14:paraId="0C6DFE8C" w14:textId="2FAB6EE5" w:rsidR="00BD6A2C" w:rsidRPr="00FC3BA2" w:rsidRDefault="00BD6A2C" w:rsidP="00846066">
            <w:pPr>
              <w:jc w:val="right"/>
              <w:rPr>
                <w:rFonts w:asciiTheme="majorBidi" w:hAnsiTheme="majorBidi" w:cstheme="majorBidi"/>
                <w:sz w:val="16"/>
                <w:szCs w:val="16"/>
              </w:rPr>
            </w:pPr>
            <w:r w:rsidRPr="00FE582B">
              <w:rPr>
                <w:sz w:val="16"/>
                <w:szCs w:val="16"/>
              </w:rPr>
              <w:t>4.8</w:t>
            </w:r>
          </w:p>
        </w:tc>
        <w:tc>
          <w:tcPr>
            <w:tcW w:w="521" w:type="pct"/>
            <w:tcBorders>
              <w:top w:val="nil"/>
              <w:left w:val="nil"/>
              <w:bottom w:val="nil"/>
              <w:right w:val="nil"/>
            </w:tcBorders>
            <w:shd w:val="clear" w:color="auto" w:fill="auto"/>
            <w:noWrap/>
            <w:tcMar>
              <w:left w:w="43" w:type="dxa"/>
              <w:right w:w="43" w:type="dxa"/>
            </w:tcMar>
            <w:vAlign w:val="center"/>
          </w:tcPr>
          <w:p w14:paraId="72CAE9C4" w14:textId="5ECA01EF" w:rsidR="00BD6A2C" w:rsidRPr="00FC3BA2" w:rsidRDefault="00BD6A2C" w:rsidP="00846066">
            <w:pPr>
              <w:jc w:val="right"/>
              <w:rPr>
                <w:rFonts w:asciiTheme="majorBidi" w:hAnsiTheme="majorBidi" w:cstheme="majorBidi"/>
                <w:sz w:val="16"/>
                <w:szCs w:val="16"/>
              </w:rPr>
            </w:pPr>
            <w:r w:rsidRPr="00FE582B">
              <w:rPr>
                <w:sz w:val="16"/>
                <w:szCs w:val="16"/>
              </w:rPr>
              <w:t>4,834</w:t>
            </w:r>
          </w:p>
        </w:tc>
        <w:tc>
          <w:tcPr>
            <w:tcW w:w="608" w:type="pct"/>
            <w:tcBorders>
              <w:top w:val="nil"/>
              <w:left w:val="nil"/>
              <w:bottom w:val="nil"/>
              <w:right w:val="nil"/>
            </w:tcBorders>
            <w:shd w:val="clear" w:color="auto" w:fill="auto"/>
            <w:noWrap/>
            <w:tcMar>
              <w:left w:w="43" w:type="dxa"/>
              <w:right w:w="43" w:type="dxa"/>
            </w:tcMar>
            <w:vAlign w:val="center"/>
          </w:tcPr>
          <w:p w14:paraId="6D770B26" w14:textId="06B91741" w:rsidR="00BD6A2C" w:rsidRPr="00FC3BA2" w:rsidRDefault="00BD6A2C" w:rsidP="00846066">
            <w:pPr>
              <w:jc w:val="right"/>
              <w:rPr>
                <w:rFonts w:asciiTheme="majorBidi" w:hAnsiTheme="majorBidi" w:cstheme="majorBidi"/>
                <w:sz w:val="16"/>
                <w:szCs w:val="16"/>
              </w:rPr>
            </w:pPr>
            <w:r w:rsidRPr="00FE582B">
              <w:rPr>
                <w:sz w:val="16"/>
                <w:szCs w:val="16"/>
              </w:rPr>
              <w:t>16,030</w:t>
            </w:r>
          </w:p>
        </w:tc>
        <w:tc>
          <w:tcPr>
            <w:tcW w:w="563" w:type="pct"/>
            <w:tcBorders>
              <w:top w:val="nil"/>
              <w:left w:val="nil"/>
              <w:bottom w:val="nil"/>
              <w:right w:val="nil"/>
            </w:tcBorders>
            <w:shd w:val="clear" w:color="auto" w:fill="auto"/>
            <w:noWrap/>
            <w:tcMar>
              <w:left w:w="43" w:type="dxa"/>
              <w:right w:w="43" w:type="dxa"/>
            </w:tcMar>
            <w:vAlign w:val="center"/>
          </w:tcPr>
          <w:p w14:paraId="0AF38FE4" w14:textId="05BDBB89" w:rsidR="00BD6A2C" w:rsidRPr="00FC3BA2" w:rsidRDefault="00BD6A2C" w:rsidP="00846066">
            <w:pPr>
              <w:jc w:val="right"/>
              <w:rPr>
                <w:rFonts w:asciiTheme="majorBidi" w:hAnsiTheme="majorBidi" w:cstheme="majorBidi"/>
                <w:sz w:val="16"/>
                <w:szCs w:val="16"/>
              </w:rPr>
            </w:pPr>
            <w:r w:rsidRPr="00FE582B">
              <w:rPr>
                <w:sz w:val="16"/>
                <w:szCs w:val="16"/>
              </w:rPr>
              <w:t>(7.8)</w:t>
            </w:r>
          </w:p>
        </w:tc>
        <w:tc>
          <w:tcPr>
            <w:tcW w:w="453" w:type="pct"/>
            <w:tcBorders>
              <w:top w:val="nil"/>
              <w:left w:val="nil"/>
              <w:bottom w:val="nil"/>
              <w:right w:val="nil"/>
            </w:tcBorders>
            <w:shd w:val="clear" w:color="auto" w:fill="auto"/>
            <w:tcMar>
              <w:left w:w="43" w:type="dxa"/>
              <w:right w:w="43" w:type="dxa"/>
            </w:tcMar>
            <w:vAlign w:val="center"/>
          </w:tcPr>
          <w:p w14:paraId="3CE3E4A3" w14:textId="5AD01C9B" w:rsidR="00BD6A2C" w:rsidRPr="00FC3BA2" w:rsidRDefault="00BD6A2C" w:rsidP="00846066">
            <w:pPr>
              <w:jc w:val="right"/>
              <w:rPr>
                <w:rFonts w:asciiTheme="majorBidi" w:hAnsiTheme="majorBidi" w:cstheme="majorBidi"/>
                <w:sz w:val="16"/>
                <w:szCs w:val="16"/>
              </w:rPr>
            </w:pPr>
            <w:r w:rsidRPr="00FE582B">
              <w:rPr>
                <w:sz w:val="16"/>
                <w:szCs w:val="16"/>
              </w:rPr>
              <w:t>(2,384)</w:t>
            </w:r>
          </w:p>
        </w:tc>
        <w:tc>
          <w:tcPr>
            <w:tcW w:w="439" w:type="pct"/>
            <w:tcBorders>
              <w:top w:val="nil"/>
              <w:left w:val="nil"/>
              <w:bottom w:val="nil"/>
              <w:right w:val="nil"/>
            </w:tcBorders>
            <w:shd w:val="clear" w:color="auto" w:fill="auto"/>
            <w:noWrap/>
            <w:tcMar>
              <w:left w:w="43" w:type="dxa"/>
              <w:right w:w="43" w:type="dxa"/>
            </w:tcMar>
            <w:vAlign w:val="center"/>
          </w:tcPr>
          <w:p w14:paraId="0DC70DA5" w14:textId="7CE65C18" w:rsidR="00BD6A2C" w:rsidRPr="00FC3BA2" w:rsidRDefault="00BD6A2C" w:rsidP="00846066">
            <w:pPr>
              <w:jc w:val="right"/>
              <w:rPr>
                <w:rFonts w:asciiTheme="majorBidi" w:hAnsiTheme="majorBidi" w:cstheme="majorBidi"/>
                <w:sz w:val="16"/>
                <w:szCs w:val="16"/>
              </w:rPr>
            </w:pPr>
            <w:r w:rsidRPr="00FE582B">
              <w:rPr>
                <w:sz w:val="16"/>
                <w:szCs w:val="16"/>
              </w:rPr>
              <w:t>(8,487)</w:t>
            </w:r>
          </w:p>
        </w:tc>
      </w:tr>
      <w:tr w:rsidR="00BD6A2C" w:rsidRPr="00BF4323" w14:paraId="7336A2D6" w14:textId="77777777" w:rsidTr="00BD6A2C">
        <w:trPr>
          <w:trHeight w:val="317"/>
        </w:trPr>
        <w:tc>
          <w:tcPr>
            <w:tcW w:w="385" w:type="pct"/>
            <w:tcBorders>
              <w:top w:val="nil"/>
              <w:left w:val="nil"/>
              <w:bottom w:val="nil"/>
              <w:right w:val="nil"/>
            </w:tcBorders>
            <w:shd w:val="clear" w:color="auto" w:fill="auto"/>
            <w:noWrap/>
            <w:tcMar>
              <w:left w:w="43" w:type="dxa"/>
              <w:right w:w="43" w:type="dxa"/>
            </w:tcMar>
            <w:vAlign w:val="center"/>
          </w:tcPr>
          <w:p w14:paraId="00581671" w14:textId="7EBFC436" w:rsidR="00BD6A2C" w:rsidRPr="00A75A33" w:rsidRDefault="00BD6A2C" w:rsidP="00BD6A2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E619E94" w14:textId="784A8AED" w:rsidR="00BD6A2C" w:rsidRPr="00C20978" w:rsidRDefault="00BD6A2C" w:rsidP="00BD6A2C">
            <w:pPr>
              <w:rPr>
                <w:sz w:val="16"/>
                <w:szCs w:val="16"/>
                <w:vertAlign w:val="superscript"/>
              </w:rPr>
            </w:pPr>
          </w:p>
        </w:tc>
        <w:tc>
          <w:tcPr>
            <w:tcW w:w="501" w:type="pct"/>
            <w:tcBorders>
              <w:top w:val="nil"/>
              <w:left w:val="nil"/>
              <w:right w:val="nil"/>
            </w:tcBorders>
            <w:shd w:val="clear" w:color="auto" w:fill="auto"/>
            <w:noWrap/>
            <w:tcMar>
              <w:left w:w="43" w:type="dxa"/>
              <w:right w:w="43" w:type="dxa"/>
            </w:tcMar>
            <w:vAlign w:val="center"/>
          </w:tcPr>
          <w:p w14:paraId="120D7015" w14:textId="750FC020" w:rsidR="00BD6A2C" w:rsidRPr="00FC3BA2" w:rsidRDefault="00BD6A2C" w:rsidP="00846066">
            <w:pPr>
              <w:jc w:val="right"/>
              <w:rPr>
                <w:rFonts w:asciiTheme="majorBidi" w:hAnsiTheme="majorBidi" w:cstheme="majorBidi"/>
                <w:sz w:val="16"/>
                <w:szCs w:val="16"/>
              </w:rPr>
            </w:pPr>
          </w:p>
        </w:tc>
        <w:tc>
          <w:tcPr>
            <w:tcW w:w="629" w:type="pct"/>
            <w:tcBorders>
              <w:top w:val="nil"/>
              <w:left w:val="nil"/>
              <w:right w:val="nil"/>
            </w:tcBorders>
            <w:shd w:val="clear" w:color="auto" w:fill="auto"/>
            <w:noWrap/>
            <w:tcMar>
              <w:left w:w="43" w:type="dxa"/>
              <w:right w:w="43" w:type="dxa"/>
            </w:tcMar>
            <w:vAlign w:val="center"/>
          </w:tcPr>
          <w:p w14:paraId="28918F1A" w14:textId="5D82915F" w:rsidR="00BD6A2C" w:rsidRPr="00FC3BA2" w:rsidRDefault="00BD6A2C" w:rsidP="00846066">
            <w:pPr>
              <w:jc w:val="right"/>
              <w:rPr>
                <w:rFonts w:asciiTheme="majorBidi" w:hAnsiTheme="majorBidi" w:cstheme="majorBidi"/>
                <w:sz w:val="16"/>
                <w:szCs w:val="16"/>
              </w:rPr>
            </w:pPr>
          </w:p>
        </w:tc>
        <w:tc>
          <w:tcPr>
            <w:tcW w:w="563" w:type="pct"/>
            <w:tcBorders>
              <w:top w:val="nil"/>
              <w:bottom w:val="nil"/>
            </w:tcBorders>
            <w:shd w:val="clear" w:color="auto" w:fill="auto"/>
            <w:noWrap/>
            <w:tcMar>
              <w:left w:w="43" w:type="dxa"/>
              <w:right w:w="43" w:type="dxa"/>
            </w:tcMar>
            <w:vAlign w:val="center"/>
          </w:tcPr>
          <w:p w14:paraId="732B9822" w14:textId="31712AC5" w:rsidR="00BD6A2C" w:rsidRPr="00FC3BA2" w:rsidRDefault="00BD6A2C" w:rsidP="00846066">
            <w:pPr>
              <w:jc w:val="right"/>
              <w:rPr>
                <w:rFonts w:asciiTheme="majorBidi" w:hAnsiTheme="majorBidi" w:cstheme="majorBidi"/>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6A783953" w14:textId="66D917C1" w:rsidR="00BD6A2C" w:rsidRPr="00FC3BA2" w:rsidRDefault="00BD6A2C" w:rsidP="00846066">
            <w:pPr>
              <w:jc w:val="right"/>
              <w:rPr>
                <w:rFonts w:asciiTheme="majorBidi" w:hAnsiTheme="majorBidi" w:cstheme="majorBidi"/>
                <w:sz w:val="16"/>
                <w:szCs w:val="16"/>
              </w:rPr>
            </w:pPr>
          </w:p>
        </w:tc>
        <w:tc>
          <w:tcPr>
            <w:tcW w:w="608" w:type="pct"/>
            <w:tcBorders>
              <w:top w:val="nil"/>
              <w:left w:val="nil"/>
              <w:right w:val="nil"/>
            </w:tcBorders>
            <w:shd w:val="clear" w:color="auto" w:fill="auto"/>
            <w:noWrap/>
            <w:tcMar>
              <w:left w:w="43" w:type="dxa"/>
              <w:right w:w="43" w:type="dxa"/>
            </w:tcMar>
            <w:vAlign w:val="center"/>
          </w:tcPr>
          <w:p w14:paraId="213C116D" w14:textId="1BE622FD" w:rsidR="00BD6A2C" w:rsidRPr="00FC3BA2" w:rsidRDefault="00BD6A2C" w:rsidP="00846066">
            <w:pPr>
              <w:jc w:val="right"/>
              <w:rPr>
                <w:rFonts w:asciiTheme="majorBidi" w:hAnsiTheme="majorBidi" w:cstheme="majorBidi"/>
                <w:sz w:val="16"/>
                <w:szCs w:val="16"/>
              </w:rPr>
            </w:pPr>
          </w:p>
        </w:tc>
        <w:tc>
          <w:tcPr>
            <w:tcW w:w="563" w:type="pct"/>
            <w:tcBorders>
              <w:top w:val="nil"/>
              <w:left w:val="nil"/>
              <w:right w:val="nil"/>
            </w:tcBorders>
            <w:shd w:val="clear" w:color="auto" w:fill="auto"/>
            <w:noWrap/>
            <w:tcMar>
              <w:left w:w="43" w:type="dxa"/>
              <w:right w:w="43" w:type="dxa"/>
            </w:tcMar>
            <w:vAlign w:val="center"/>
          </w:tcPr>
          <w:p w14:paraId="18754822" w14:textId="7C3F1A70" w:rsidR="00BD6A2C" w:rsidRPr="00FC3BA2" w:rsidRDefault="00BD6A2C" w:rsidP="00846066">
            <w:pPr>
              <w:jc w:val="right"/>
              <w:rPr>
                <w:rFonts w:asciiTheme="majorBidi" w:hAnsiTheme="majorBidi" w:cstheme="majorBidi"/>
                <w:sz w:val="16"/>
                <w:szCs w:val="16"/>
              </w:rPr>
            </w:pPr>
          </w:p>
        </w:tc>
        <w:tc>
          <w:tcPr>
            <w:tcW w:w="453" w:type="pct"/>
            <w:tcBorders>
              <w:top w:val="nil"/>
              <w:left w:val="nil"/>
              <w:bottom w:val="nil"/>
              <w:right w:val="nil"/>
            </w:tcBorders>
            <w:shd w:val="clear" w:color="auto" w:fill="auto"/>
            <w:tcMar>
              <w:left w:w="43" w:type="dxa"/>
              <w:right w:w="43" w:type="dxa"/>
            </w:tcMar>
            <w:vAlign w:val="center"/>
          </w:tcPr>
          <w:p w14:paraId="665D0968" w14:textId="43CF2159" w:rsidR="00BD6A2C" w:rsidRPr="00FC3BA2" w:rsidRDefault="00BD6A2C" w:rsidP="00846066">
            <w:pPr>
              <w:jc w:val="right"/>
              <w:rPr>
                <w:rFonts w:asciiTheme="majorBidi" w:hAnsiTheme="majorBidi" w:cstheme="majorBidi"/>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1A3EB872" w14:textId="5AD1F5CA" w:rsidR="00BD6A2C" w:rsidRPr="00FC3BA2" w:rsidRDefault="00BD6A2C" w:rsidP="00846066">
            <w:pPr>
              <w:jc w:val="right"/>
              <w:rPr>
                <w:rFonts w:asciiTheme="majorBidi" w:hAnsiTheme="majorBidi" w:cstheme="majorBidi"/>
                <w:sz w:val="16"/>
                <w:szCs w:val="16"/>
              </w:rPr>
            </w:pPr>
          </w:p>
        </w:tc>
      </w:tr>
      <w:tr w:rsidR="00BD6A2C" w:rsidRPr="00BF4323" w14:paraId="6F4B828D" w14:textId="77777777" w:rsidTr="00BD6A2C">
        <w:trPr>
          <w:trHeight w:val="317"/>
        </w:trPr>
        <w:tc>
          <w:tcPr>
            <w:tcW w:w="385" w:type="pct"/>
            <w:tcBorders>
              <w:top w:val="nil"/>
              <w:left w:val="nil"/>
              <w:bottom w:val="nil"/>
              <w:right w:val="nil"/>
            </w:tcBorders>
            <w:shd w:val="clear" w:color="auto" w:fill="auto"/>
            <w:noWrap/>
            <w:tcMar>
              <w:left w:w="43" w:type="dxa"/>
              <w:right w:w="43" w:type="dxa"/>
            </w:tcMar>
            <w:vAlign w:val="center"/>
          </w:tcPr>
          <w:p w14:paraId="1211D924" w14:textId="72A6118C" w:rsidR="00BD6A2C" w:rsidRPr="00A75A33" w:rsidRDefault="00BD6A2C" w:rsidP="00BD6A2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51C3F50C" w14:textId="38E1D761" w:rsidR="00BD6A2C" w:rsidRPr="00675707" w:rsidRDefault="00BD6A2C" w:rsidP="00BD6A2C">
            <w:pPr>
              <w:rPr>
                <w:sz w:val="16"/>
                <w:szCs w:val="16"/>
              </w:rPr>
            </w:pPr>
            <w:r>
              <w:rPr>
                <w:sz w:val="16"/>
                <w:szCs w:val="16"/>
              </w:rPr>
              <w:t>Oct</w:t>
            </w:r>
            <w:r>
              <w:rPr>
                <w:sz w:val="16"/>
                <w:szCs w:val="16"/>
                <w:vertAlign w:val="superscript"/>
              </w:rPr>
              <w:t xml:space="preserve"> R</w:t>
            </w:r>
          </w:p>
        </w:tc>
        <w:tc>
          <w:tcPr>
            <w:tcW w:w="501" w:type="pct"/>
            <w:tcBorders>
              <w:top w:val="nil"/>
              <w:left w:val="nil"/>
              <w:right w:val="nil"/>
            </w:tcBorders>
            <w:shd w:val="clear" w:color="auto" w:fill="auto"/>
            <w:noWrap/>
            <w:tcMar>
              <w:left w:w="43" w:type="dxa"/>
              <w:right w:w="43" w:type="dxa"/>
            </w:tcMar>
            <w:vAlign w:val="center"/>
          </w:tcPr>
          <w:p w14:paraId="659CA553" w14:textId="2F88A465" w:rsidR="00BD6A2C" w:rsidRPr="00BD6A2C" w:rsidRDefault="00BD6A2C" w:rsidP="00846066">
            <w:pPr>
              <w:jc w:val="right"/>
              <w:rPr>
                <w:sz w:val="16"/>
                <w:szCs w:val="16"/>
              </w:rPr>
            </w:pPr>
            <w:r w:rsidRPr="00BD6A2C">
              <w:rPr>
                <w:sz w:val="16"/>
                <w:szCs w:val="16"/>
              </w:rPr>
              <w:t>2,284</w:t>
            </w:r>
          </w:p>
        </w:tc>
        <w:tc>
          <w:tcPr>
            <w:tcW w:w="629" w:type="pct"/>
            <w:tcBorders>
              <w:top w:val="nil"/>
              <w:left w:val="nil"/>
              <w:right w:val="nil"/>
            </w:tcBorders>
            <w:shd w:val="clear" w:color="auto" w:fill="auto"/>
            <w:noWrap/>
            <w:tcMar>
              <w:left w:w="43" w:type="dxa"/>
              <w:right w:w="43" w:type="dxa"/>
            </w:tcMar>
            <w:vAlign w:val="center"/>
          </w:tcPr>
          <w:p w14:paraId="457F446F" w14:textId="2941B7E7" w:rsidR="00BD6A2C" w:rsidRPr="00BD6A2C" w:rsidRDefault="00BD6A2C" w:rsidP="00846066">
            <w:pPr>
              <w:jc w:val="right"/>
              <w:rPr>
                <w:sz w:val="16"/>
                <w:szCs w:val="16"/>
              </w:rPr>
            </w:pPr>
            <w:r w:rsidRPr="00BD6A2C">
              <w:rPr>
                <w:sz w:val="16"/>
                <w:szCs w:val="16"/>
              </w:rPr>
              <w:t>9,827</w:t>
            </w:r>
          </w:p>
        </w:tc>
        <w:tc>
          <w:tcPr>
            <w:tcW w:w="563" w:type="pct"/>
            <w:tcBorders>
              <w:top w:val="nil"/>
              <w:bottom w:val="nil"/>
            </w:tcBorders>
            <w:shd w:val="clear" w:color="auto" w:fill="auto"/>
            <w:noWrap/>
            <w:tcMar>
              <w:left w:w="43" w:type="dxa"/>
              <w:right w:w="43" w:type="dxa"/>
            </w:tcMar>
            <w:vAlign w:val="center"/>
          </w:tcPr>
          <w:p w14:paraId="3E7123A7" w14:textId="4AEAB8C5" w:rsidR="00BD6A2C" w:rsidRPr="00BD6A2C" w:rsidRDefault="00BD6A2C" w:rsidP="00846066">
            <w:pPr>
              <w:jc w:val="right"/>
              <w:rPr>
                <w:sz w:val="16"/>
                <w:szCs w:val="16"/>
              </w:rPr>
            </w:pPr>
            <w:r w:rsidRPr="00BD6A2C">
              <w:rPr>
                <w:sz w:val="16"/>
                <w:szCs w:val="16"/>
              </w:rPr>
              <w:t>2.6</w:t>
            </w:r>
          </w:p>
        </w:tc>
        <w:tc>
          <w:tcPr>
            <w:tcW w:w="521" w:type="pct"/>
            <w:tcBorders>
              <w:top w:val="nil"/>
              <w:left w:val="nil"/>
              <w:bottom w:val="nil"/>
              <w:right w:val="nil"/>
            </w:tcBorders>
            <w:shd w:val="clear" w:color="auto" w:fill="auto"/>
            <w:noWrap/>
            <w:tcMar>
              <w:left w:w="43" w:type="dxa"/>
              <w:right w:w="43" w:type="dxa"/>
            </w:tcMar>
            <w:vAlign w:val="center"/>
          </w:tcPr>
          <w:p w14:paraId="15718288" w14:textId="219A0CB0" w:rsidR="00BD6A2C" w:rsidRPr="00BD6A2C" w:rsidRDefault="00BD6A2C" w:rsidP="00846066">
            <w:pPr>
              <w:jc w:val="right"/>
              <w:rPr>
                <w:sz w:val="16"/>
                <w:szCs w:val="16"/>
              </w:rPr>
            </w:pPr>
            <w:r w:rsidRPr="00BD6A2C">
              <w:rPr>
                <w:sz w:val="16"/>
                <w:szCs w:val="16"/>
              </w:rPr>
              <w:t>4,579</w:t>
            </w:r>
          </w:p>
        </w:tc>
        <w:tc>
          <w:tcPr>
            <w:tcW w:w="608" w:type="pct"/>
            <w:tcBorders>
              <w:top w:val="nil"/>
              <w:left w:val="nil"/>
              <w:right w:val="nil"/>
            </w:tcBorders>
            <w:shd w:val="clear" w:color="auto" w:fill="auto"/>
            <w:noWrap/>
            <w:tcMar>
              <w:left w:w="43" w:type="dxa"/>
              <w:right w:w="43" w:type="dxa"/>
            </w:tcMar>
            <w:vAlign w:val="center"/>
          </w:tcPr>
          <w:p w14:paraId="3EA94C1C" w14:textId="58C74676" w:rsidR="00BD6A2C" w:rsidRPr="00BD6A2C" w:rsidRDefault="00BD6A2C" w:rsidP="00846066">
            <w:pPr>
              <w:jc w:val="right"/>
              <w:rPr>
                <w:sz w:val="16"/>
                <w:szCs w:val="16"/>
              </w:rPr>
            </w:pPr>
            <w:r w:rsidRPr="00BD6A2C">
              <w:rPr>
                <w:sz w:val="16"/>
                <w:szCs w:val="16"/>
              </w:rPr>
              <w:t>20,609</w:t>
            </w:r>
          </w:p>
        </w:tc>
        <w:tc>
          <w:tcPr>
            <w:tcW w:w="563" w:type="pct"/>
            <w:tcBorders>
              <w:top w:val="nil"/>
              <w:left w:val="nil"/>
              <w:right w:val="nil"/>
            </w:tcBorders>
            <w:shd w:val="clear" w:color="auto" w:fill="auto"/>
            <w:noWrap/>
            <w:tcMar>
              <w:left w:w="43" w:type="dxa"/>
              <w:right w:w="43" w:type="dxa"/>
            </w:tcMar>
            <w:vAlign w:val="center"/>
          </w:tcPr>
          <w:p w14:paraId="7FD9AA8E" w14:textId="7D8C3E67" w:rsidR="00BD6A2C" w:rsidRPr="00BD6A2C" w:rsidRDefault="00BD6A2C" w:rsidP="00846066">
            <w:pPr>
              <w:jc w:val="right"/>
              <w:rPr>
                <w:sz w:val="16"/>
                <w:szCs w:val="16"/>
              </w:rPr>
            </w:pPr>
            <w:r w:rsidRPr="00BD6A2C">
              <w:rPr>
                <w:sz w:val="16"/>
                <w:szCs w:val="16"/>
              </w:rPr>
              <w:t xml:space="preserve">            (11.6)</w:t>
            </w:r>
          </w:p>
        </w:tc>
        <w:tc>
          <w:tcPr>
            <w:tcW w:w="453" w:type="pct"/>
            <w:tcBorders>
              <w:top w:val="nil"/>
              <w:left w:val="nil"/>
              <w:bottom w:val="nil"/>
              <w:right w:val="nil"/>
            </w:tcBorders>
            <w:shd w:val="clear" w:color="auto" w:fill="auto"/>
            <w:tcMar>
              <w:left w:w="43" w:type="dxa"/>
              <w:right w:w="43" w:type="dxa"/>
            </w:tcMar>
            <w:vAlign w:val="center"/>
          </w:tcPr>
          <w:p w14:paraId="5C71085D" w14:textId="2E45D0B5" w:rsidR="00BD6A2C" w:rsidRPr="00BD6A2C" w:rsidRDefault="00BD6A2C" w:rsidP="00846066">
            <w:pPr>
              <w:jc w:val="right"/>
              <w:rPr>
                <w:sz w:val="16"/>
                <w:szCs w:val="16"/>
              </w:rPr>
            </w:pPr>
            <w:r w:rsidRPr="00BD6A2C">
              <w:rPr>
                <w:sz w:val="16"/>
                <w:szCs w:val="16"/>
              </w:rPr>
              <w:t xml:space="preserve">       (2,295)</w:t>
            </w:r>
          </w:p>
        </w:tc>
        <w:tc>
          <w:tcPr>
            <w:tcW w:w="439" w:type="pct"/>
            <w:tcBorders>
              <w:top w:val="nil"/>
              <w:left w:val="nil"/>
              <w:bottom w:val="nil"/>
              <w:right w:val="nil"/>
            </w:tcBorders>
            <w:shd w:val="clear" w:color="auto" w:fill="auto"/>
            <w:noWrap/>
            <w:tcMar>
              <w:left w:w="43" w:type="dxa"/>
              <w:right w:w="43" w:type="dxa"/>
            </w:tcMar>
            <w:vAlign w:val="center"/>
          </w:tcPr>
          <w:p w14:paraId="775ABE82" w14:textId="07ECA4CA" w:rsidR="00BD6A2C" w:rsidRPr="00BD6A2C" w:rsidRDefault="00BD6A2C" w:rsidP="00846066">
            <w:pPr>
              <w:jc w:val="right"/>
              <w:rPr>
                <w:sz w:val="16"/>
                <w:szCs w:val="16"/>
              </w:rPr>
            </w:pPr>
            <w:r w:rsidRPr="00BD6A2C">
              <w:rPr>
                <w:sz w:val="16"/>
                <w:szCs w:val="16"/>
              </w:rPr>
              <w:t xml:space="preserve">   (10,782)</w:t>
            </w:r>
          </w:p>
        </w:tc>
      </w:tr>
      <w:tr w:rsidR="00BD6A2C" w:rsidRPr="00BF4323" w14:paraId="2DA2D47F" w14:textId="77777777" w:rsidTr="00BD6A2C">
        <w:trPr>
          <w:trHeight w:val="317"/>
        </w:trPr>
        <w:tc>
          <w:tcPr>
            <w:tcW w:w="385" w:type="pct"/>
            <w:tcBorders>
              <w:top w:val="nil"/>
              <w:left w:val="nil"/>
              <w:right w:val="nil"/>
            </w:tcBorders>
            <w:shd w:val="clear" w:color="auto" w:fill="auto"/>
            <w:noWrap/>
            <w:tcMar>
              <w:left w:w="43" w:type="dxa"/>
              <w:right w:w="43" w:type="dxa"/>
            </w:tcMar>
            <w:vAlign w:val="center"/>
          </w:tcPr>
          <w:p w14:paraId="3EDC48D8" w14:textId="77777777" w:rsidR="00BD6A2C" w:rsidRPr="00A75A33" w:rsidRDefault="00BD6A2C" w:rsidP="00BD6A2C">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14:paraId="23E3566B" w14:textId="2894D328" w:rsidR="00BD6A2C" w:rsidRPr="00C20978" w:rsidRDefault="00BD6A2C" w:rsidP="00BD6A2C">
            <w:pPr>
              <w:rPr>
                <w:sz w:val="16"/>
                <w:szCs w:val="16"/>
                <w:vertAlign w:val="superscript"/>
              </w:rPr>
            </w:pPr>
            <w:r>
              <w:rPr>
                <w:sz w:val="16"/>
                <w:szCs w:val="16"/>
              </w:rPr>
              <w:t>Nov</w:t>
            </w:r>
            <w:r>
              <w:rPr>
                <w:sz w:val="16"/>
                <w:szCs w:val="16"/>
                <w:vertAlign w:val="superscript"/>
              </w:rPr>
              <w:t xml:space="preserve"> P</w:t>
            </w:r>
          </w:p>
        </w:tc>
        <w:tc>
          <w:tcPr>
            <w:tcW w:w="501" w:type="pct"/>
            <w:tcBorders>
              <w:left w:val="nil"/>
              <w:right w:val="nil"/>
            </w:tcBorders>
            <w:shd w:val="clear" w:color="auto" w:fill="auto"/>
            <w:noWrap/>
            <w:tcMar>
              <w:left w:w="43" w:type="dxa"/>
              <w:right w:w="43" w:type="dxa"/>
            </w:tcMar>
            <w:vAlign w:val="center"/>
          </w:tcPr>
          <w:p w14:paraId="63771971" w14:textId="5938D742" w:rsidR="00BD6A2C" w:rsidRPr="00BD6A2C" w:rsidRDefault="00BD6A2C" w:rsidP="00846066">
            <w:pPr>
              <w:jc w:val="right"/>
              <w:rPr>
                <w:sz w:val="16"/>
                <w:szCs w:val="16"/>
              </w:rPr>
            </w:pPr>
            <w:r w:rsidRPr="00BD6A2C">
              <w:rPr>
                <w:sz w:val="16"/>
                <w:szCs w:val="16"/>
              </w:rPr>
              <w:t>2,238</w:t>
            </w:r>
          </w:p>
        </w:tc>
        <w:tc>
          <w:tcPr>
            <w:tcW w:w="629" w:type="pct"/>
            <w:tcBorders>
              <w:left w:val="nil"/>
              <w:bottom w:val="nil"/>
            </w:tcBorders>
            <w:shd w:val="clear" w:color="auto" w:fill="auto"/>
            <w:noWrap/>
            <w:tcMar>
              <w:left w:w="43" w:type="dxa"/>
              <w:right w:w="43" w:type="dxa"/>
            </w:tcMar>
            <w:vAlign w:val="center"/>
          </w:tcPr>
          <w:p w14:paraId="6B17E455" w14:textId="74A6DD9C" w:rsidR="00BD6A2C" w:rsidRPr="00BD6A2C" w:rsidRDefault="00BD6A2C" w:rsidP="00846066">
            <w:pPr>
              <w:jc w:val="right"/>
              <w:rPr>
                <w:sz w:val="16"/>
                <w:szCs w:val="16"/>
              </w:rPr>
            </w:pPr>
            <w:r w:rsidRPr="00BD6A2C">
              <w:rPr>
                <w:sz w:val="16"/>
                <w:szCs w:val="16"/>
              </w:rPr>
              <w:t>12,065</w:t>
            </w:r>
          </w:p>
        </w:tc>
        <w:tc>
          <w:tcPr>
            <w:tcW w:w="563" w:type="pct"/>
            <w:tcBorders>
              <w:top w:val="nil"/>
              <w:left w:val="nil"/>
              <w:bottom w:val="nil"/>
            </w:tcBorders>
            <w:shd w:val="clear" w:color="auto" w:fill="auto"/>
            <w:noWrap/>
            <w:tcMar>
              <w:left w:w="43" w:type="dxa"/>
              <w:right w:w="43" w:type="dxa"/>
            </w:tcMar>
            <w:vAlign w:val="center"/>
          </w:tcPr>
          <w:p w14:paraId="0E9F7A62" w14:textId="42196BE7" w:rsidR="00BD6A2C" w:rsidRPr="00BD6A2C" w:rsidRDefault="00BD6A2C" w:rsidP="00846066">
            <w:pPr>
              <w:jc w:val="right"/>
              <w:rPr>
                <w:sz w:val="16"/>
                <w:szCs w:val="16"/>
              </w:rPr>
            </w:pPr>
            <w:r w:rsidRPr="00BD6A2C">
              <w:rPr>
                <w:sz w:val="16"/>
                <w:szCs w:val="16"/>
              </w:rPr>
              <w:t>(2.0)</w:t>
            </w:r>
          </w:p>
        </w:tc>
        <w:tc>
          <w:tcPr>
            <w:tcW w:w="521" w:type="pct"/>
            <w:tcBorders>
              <w:top w:val="nil"/>
              <w:left w:val="nil"/>
              <w:bottom w:val="nil"/>
              <w:right w:val="nil"/>
            </w:tcBorders>
            <w:shd w:val="clear" w:color="auto" w:fill="auto"/>
            <w:noWrap/>
            <w:tcMar>
              <w:left w:w="43" w:type="dxa"/>
              <w:right w:w="43" w:type="dxa"/>
            </w:tcMar>
            <w:vAlign w:val="center"/>
          </w:tcPr>
          <w:p w14:paraId="1726AB7D" w14:textId="6FE6EF70" w:rsidR="00BD6A2C" w:rsidRPr="00BD6A2C" w:rsidRDefault="00BD6A2C" w:rsidP="00846066">
            <w:pPr>
              <w:jc w:val="right"/>
              <w:rPr>
                <w:sz w:val="16"/>
                <w:szCs w:val="16"/>
              </w:rPr>
            </w:pPr>
            <w:r w:rsidRPr="00BD6A2C">
              <w:rPr>
                <w:sz w:val="16"/>
                <w:szCs w:val="16"/>
              </w:rPr>
              <w:t>4,263</w:t>
            </w:r>
          </w:p>
        </w:tc>
        <w:tc>
          <w:tcPr>
            <w:tcW w:w="608" w:type="pct"/>
            <w:tcBorders>
              <w:left w:val="nil"/>
              <w:bottom w:val="nil"/>
            </w:tcBorders>
            <w:shd w:val="clear" w:color="auto" w:fill="auto"/>
            <w:noWrap/>
            <w:tcMar>
              <w:left w:w="43" w:type="dxa"/>
              <w:right w:w="43" w:type="dxa"/>
            </w:tcMar>
            <w:vAlign w:val="center"/>
          </w:tcPr>
          <w:p w14:paraId="418DA27E" w14:textId="097C7BF9" w:rsidR="00BD6A2C" w:rsidRPr="00BD6A2C" w:rsidRDefault="00BD6A2C" w:rsidP="00846066">
            <w:pPr>
              <w:jc w:val="right"/>
              <w:rPr>
                <w:sz w:val="16"/>
                <w:szCs w:val="16"/>
              </w:rPr>
            </w:pPr>
            <w:r w:rsidRPr="00BD6A2C">
              <w:rPr>
                <w:sz w:val="16"/>
                <w:szCs w:val="16"/>
              </w:rPr>
              <w:t>24,872</w:t>
            </w:r>
          </w:p>
        </w:tc>
        <w:tc>
          <w:tcPr>
            <w:tcW w:w="563" w:type="pct"/>
            <w:tcBorders>
              <w:bottom w:val="nil"/>
            </w:tcBorders>
            <w:shd w:val="clear" w:color="auto" w:fill="auto"/>
            <w:noWrap/>
            <w:tcMar>
              <w:left w:w="43" w:type="dxa"/>
              <w:right w:w="43" w:type="dxa"/>
            </w:tcMar>
            <w:vAlign w:val="center"/>
          </w:tcPr>
          <w:p w14:paraId="719F8B92" w14:textId="0B96695B" w:rsidR="00BD6A2C" w:rsidRPr="00BD6A2C" w:rsidRDefault="00BD6A2C" w:rsidP="00846066">
            <w:pPr>
              <w:jc w:val="right"/>
              <w:rPr>
                <w:sz w:val="16"/>
                <w:szCs w:val="16"/>
              </w:rPr>
            </w:pPr>
            <w:r w:rsidRPr="00BD6A2C">
              <w:rPr>
                <w:sz w:val="16"/>
                <w:szCs w:val="16"/>
              </w:rPr>
              <w:t xml:space="preserve">            (16.2)</w:t>
            </w:r>
          </w:p>
        </w:tc>
        <w:tc>
          <w:tcPr>
            <w:tcW w:w="453" w:type="pct"/>
            <w:tcBorders>
              <w:top w:val="nil"/>
              <w:left w:val="nil"/>
              <w:bottom w:val="nil"/>
              <w:right w:val="nil"/>
            </w:tcBorders>
            <w:shd w:val="clear" w:color="auto" w:fill="auto"/>
            <w:tcMar>
              <w:left w:w="43" w:type="dxa"/>
              <w:right w:w="43" w:type="dxa"/>
            </w:tcMar>
            <w:vAlign w:val="center"/>
          </w:tcPr>
          <w:p w14:paraId="10BA4B0A" w14:textId="5C7A432B" w:rsidR="00BD6A2C" w:rsidRPr="00BD6A2C" w:rsidRDefault="00BD6A2C" w:rsidP="00846066">
            <w:pPr>
              <w:jc w:val="right"/>
              <w:rPr>
                <w:sz w:val="16"/>
                <w:szCs w:val="16"/>
              </w:rPr>
            </w:pPr>
            <w:r w:rsidRPr="00BD6A2C">
              <w:rPr>
                <w:sz w:val="16"/>
                <w:szCs w:val="16"/>
              </w:rPr>
              <w:t xml:space="preserve">      (2,025)</w:t>
            </w:r>
          </w:p>
        </w:tc>
        <w:tc>
          <w:tcPr>
            <w:tcW w:w="439" w:type="pct"/>
            <w:tcBorders>
              <w:top w:val="nil"/>
              <w:left w:val="nil"/>
              <w:bottom w:val="nil"/>
              <w:right w:val="nil"/>
            </w:tcBorders>
            <w:shd w:val="clear" w:color="auto" w:fill="auto"/>
            <w:noWrap/>
            <w:tcMar>
              <w:left w:w="43" w:type="dxa"/>
              <w:right w:w="43" w:type="dxa"/>
            </w:tcMar>
            <w:vAlign w:val="center"/>
          </w:tcPr>
          <w:p w14:paraId="55DD80CB" w14:textId="75391AFE" w:rsidR="00BD6A2C" w:rsidRPr="00BD6A2C" w:rsidRDefault="00BD6A2C" w:rsidP="00846066">
            <w:pPr>
              <w:jc w:val="right"/>
              <w:rPr>
                <w:sz w:val="16"/>
                <w:szCs w:val="16"/>
              </w:rPr>
            </w:pPr>
            <w:r w:rsidRPr="00BD6A2C">
              <w:rPr>
                <w:sz w:val="16"/>
                <w:szCs w:val="16"/>
              </w:rPr>
              <w:t xml:space="preserve">    (12,807)</w:t>
            </w:r>
          </w:p>
        </w:tc>
      </w:tr>
      <w:tr w:rsidR="00BD6A2C" w:rsidRPr="00BF4323" w14:paraId="3366EDF3" w14:textId="77777777" w:rsidTr="00EC0F1F">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14:paraId="5ABEE36D" w14:textId="77777777" w:rsidR="00BD6A2C" w:rsidRPr="00BF4323" w:rsidRDefault="00BD6A2C" w:rsidP="00BD6A2C">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14:paraId="6827BDE3" w14:textId="77777777" w:rsidR="00BD6A2C" w:rsidRPr="00BF4323" w:rsidRDefault="00BD6A2C" w:rsidP="00BD6A2C">
            <w:pPr>
              <w:rPr>
                <w:sz w:val="16"/>
                <w:szCs w:val="16"/>
              </w:rPr>
            </w:pPr>
          </w:p>
        </w:tc>
        <w:tc>
          <w:tcPr>
            <w:tcW w:w="501" w:type="pct"/>
            <w:tcBorders>
              <w:left w:val="nil"/>
              <w:bottom w:val="single" w:sz="12" w:space="0" w:color="auto"/>
              <w:right w:val="nil"/>
            </w:tcBorders>
            <w:shd w:val="clear" w:color="auto" w:fill="auto"/>
            <w:noWrap/>
            <w:tcMar>
              <w:left w:w="43" w:type="dxa"/>
              <w:right w:w="43" w:type="dxa"/>
            </w:tcMar>
            <w:vAlign w:val="center"/>
          </w:tcPr>
          <w:p w14:paraId="57AC9FE1" w14:textId="77777777" w:rsidR="00BD6A2C" w:rsidRDefault="00BD6A2C" w:rsidP="00BD6A2C">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14:paraId="147E6298" w14:textId="77777777" w:rsidR="00BD6A2C" w:rsidRDefault="00BD6A2C" w:rsidP="00BD6A2C">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14:paraId="4F990B41" w14:textId="77777777" w:rsidR="00BD6A2C" w:rsidRDefault="00BD6A2C" w:rsidP="00BD6A2C">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14:paraId="3D5192A2" w14:textId="77777777" w:rsidR="00BD6A2C" w:rsidRDefault="00BD6A2C" w:rsidP="00BD6A2C">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14:paraId="7D731868" w14:textId="77777777" w:rsidR="00BD6A2C" w:rsidRDefault="00BD6A2C" w:rsidP="00BD6A2C">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14:paraId="437C3987" w14:textId="77777777" w:rsidR="00BD6A2C" w:rsidRDefault="00BD6A2C" w:rsidP="00BD6A2C">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14:paraId="0FB7D1AE" w14:textId="77777777" w:rsidR="00BD6A2C" w:rsidRDefault="00BD6A2C" w:rsidP="00BD6A2C">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14:paraId="19F3A753" w14:textId="77777777" w:rsidR="00BD6A2C" w:rsidRDefault="00BD6A2C" w:rsidP="00BD6A2C">
            <w:pPr>
              <w:jc w:val="right"/>
              <w:rPr>
                <w:sz w:val="16"/>
                <w:szCs w:val="16"/>
              </w:rPr>
            </w:pPr>
          </w:p>
        </w:tc>
      </w:tr>
      <w:tr w:rsidR="00BD6A2C" w:rsidRPr="00BF4323" w14:paraId="76318C94" w14:textId="77777777" w:rsidTr="00EF4D1E">
        <w:trPr>
          <w:trHeight w:val="213"/>
        </w:trPr>
        <w:tc>
          <w:tcPr>
            <w:tcW w:w="5000" w:type="pct"/>
            <w:gridSpan w:val="10"/>
            <w:tcBorders>
              <w:top w:val="single" w:sz="12" w:space="0" w:color="auto"/>
              <w:left w:val="nil"/>
              <w:bottom w:val="nil"/>
              <w:right w:val="nil"/>
            </w:tcBorders>
            <w:vAlign w:val="center"/>
          </w:tcPr>
          <w:p w14:paraId="0EC3521B" w14:textId="77777777" w:rsidR="00BD6A2C" w:rsidRPr="00BF4323" w:rsidRDefault="00BD6A2C" w:rsidP="00BD6A2C">
            <w:pPr>
              <w:rPr>
                <w:sz w:val="16"/>
                <w:szCs w:val="16"/>
              </w:rPr>
            </w:pPr>
            <w:r w:rsidRPr="00BF4323">
              <w:rPr>
                <w:sz w:val="14"/>
                <w:szCs w:val="14"/>
              </w:rPr>
              <w:t>Trade data compiled by Pakistan Bureau of Statistics and State Bank of Pakistan may differ from each other due to the following reasons: -</w:t>
            </w:r>
          </w:p>
        </w:tc>
      </w:tr>
      <w:tr w:rsidR="00BD6A2C" w:rsidRPr="00BF4323" w14:paraId="03A56F89" w14:textId="77777777" w:rsidTr="00EF4D1E">
        <w:trPr>
          <w:trHeight w:val="715"/>
        </w:trPr>
        <w:tc>
          <w:tcPr>
            <w:tcW w:w="5000" w:type="pct"/>
            <w:gridSpan w:val="10"/>
            <w:tcBorders>
              <w:top w:val="nil"/>
              <w:left w:val="nil"/>
              <w:bottom w:val="nil"/>
              <w:right w:val="nil"/>
            </w:tcBorders>
            <w:vAlign w:val="center"/>
          </w:tcPr>
          <w:p w14:paraId="65EB0180" w14:textId="77777777" w:rsidR="00BD6A2C" w:rsidRPr="00BF4323" w:rsidRDefault="00BD6A2C" w:rsidP="00BD6A2C">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Pr="00BF4323">
              <w:rPr>
                <w:sz w:val="14"/>
                <w:szCs w:val="14"/>
              </w:rPr>
              <w:t xml:space="preserve"> on the other hand, based on physical movement of goods crossing the custom boundaries of Pakistan.</w:t>
            </w:r>
          </w:p>
        </w:tc>
      </w:tr>
      <w:tr w:rsidR="00BD6A2C" w:rsidRPr="00BF4323" w14:paraId="32D39A50" w14:textId="77777777" w:rsidTr="00EF4D1E">
        <w:trPr>
          <w:trHeight w:val="238"/>
        </w:trPr>
        <w:tc>
          <w:tcPr>
            <w:tcW w:w="5000" w:type="pct"/>
            <w:gridSpan w:val="10"/>
            <w:tcBorders>
              <w:top w:val="nil"/>
              <w:left w:val="nil"/>
              <w:bottom w:val="nil"/>
              <w:right w:val="nil"/>
            </w:tcBorders>
            <w:vAlign w:val="center"/>
          </w:tcPr>
          <w:p w14:paraId="7CB47AB0" w14:textId="77777777" w:rsidR="00BD6A2C" w:rsidRPr="00BF4323" w:rsidRDefault="00BD6A2C" w:rsidP="00BD6A2C">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i. f.) basis.</w:t>
            </w:r>
          </w:p>
        </w:tc>
      </w:tr>
      <w:tr w:rsidR="00BD6A2C" w:rsidRPr="00BF4323" w14:paraId="29F755C8" w14:textId="77777777" w:rsidTr="00EF4D1E">
        <w:trPr>
          <w:trHeight w:val="238"/>
        </w:trPr>
        <w:tc>
          <w:tcPr>
            <w:tcW w:w="5000" w:type="pct"/>
            <w:gridSpan w:val="10"/>
            <w:tcBorders>
              <w:top w:val="nil"/>
              <w:left w:val="nil"/>
              <w:bottom w:val="nil"/>
              <w:right w:val="nil"/>
            </w:tcBorders>
            <w:vAlign w:val="center"/>
          </w:tcPr>
          <w:p w14:paraId="7AD3C9F2" w14:textId="77777777" w:rsidR="00BD6A2C" w:rsidRPr="00001EF4" w:rsidRDefault="00BD6A2C" w:rsidP="00BD6A2C">
            <w:pPr>
              <w:ind w:left="214" w:hanging="364"/>
              <w:rPr>
                <w:sz w:val="14"/>
                <w:szCs w:val="14"/>
              </w:rPr>
            </w:pPr>
            <w:r w:rsidRPr="00BF4323">
              <w:rPr>
                <w:sz w:val="14"/>
                <w:szCs w:val="14"/>
              </w:rPr>
              <w:t xml:space="preserve">   3-     Cumulative figures are of Financial Year (Jul-Jun).</w:t>
            </w:r>
          </w:p>
        </w:tc>
      </w:tr>
      <w:tr w:rsidR="00BD6A2C" w:rsidRPr="00BF4323" w14:paraId="49D602F3" w14:textId="77777777" w:rsidTr="00EF4D1E">
        <w:trPr>
          <w:trHeight w:val="300"/>
        </w:trPr>
        <w:tc>
          <w:tcPr>
            <w:tcW w:w="5000" w:type="pct"/>
            <w:gridSpan w:val="10"/>
            <w:tcBorders>
              <w:top w:val="nil"/>
              <w:left w:val="nil"/>
              <w:bottom w:val="nil"/>
              <w:right w:val="nil"/>
            </w:tcBorders>
            <w:vAlign w:val="center"/>
          </w:tcPr>
          <w:p w14:paraId="10A29FB8" w14:textId="77777777" w:rsidR="00BD6A2C" w:rsidRPr="00C3176F" w:rsidRDefault="00BD6A2C" w:rsidP="00BD6A2C">
            <w:pPr>
              <w:ind w:left="214" w:hanging="364"/>
              <w:rPr>
                <w:rFonts w:ascii="Calibri" w:hAnsi="Calibri"/>
                <w:color w:val="0000FF"/>
                <w:sz w:val="22"/>
                <w:szCs w:val="22"/>
                <w:u w:val="single"/>
              </w:rPr>
            </w:pPr>
            <w:r>
              <w:rPr>
                <w:sz w:val="14"/>
                <w:szCs w:val="14"/>
              </w:rPr>
              <w:t xml:space="preserve"> Archive Link</w:t>
            </w:r>
            <w:r w:rsidRPr="00C3176F">
              <w:rPr>
                <w:sz w:val="14"/>
                <w:szCs w:val="14"/>
              </w:rPr>
              <w:t xml:space="preserve">: </w:t>
            </w:r>
            <w:hyperlink r:id="rId20" w:history="1">
              <w:r w:rsidRPr="00C3176F">
                <w:rPr>
                  <w:rStyle w:val="Hyperlink"/>
                  <w:sz w:val="14"/>
                  <w:szCs w:val="14"/>
                </w:rPr>
                <w:t>http://www.sbp.org.pk/ecodata/exp_import_BOP_Arch.xls</w:t>
              </w:r>
            </w:hyperlink>
          </w:p>
        </w:tc>
      </w:tr>
    </w:tbl>
    <w:p w14:paraId="323C0B74" w14:textId="77777777" w:rsidR="00EF4D1E" w:rsidRDefault="00E66AAE" w:rsidP="006951B1">
      <w:pPr>
        <w:pStyle w:val="CommentText"/>
        <w:ind w:left="-270"/>
        <w:rPr>
          <w:sz w:val="17"/>
          <w:szCs w:val="17"/>
        </w:rPr>
      </w:pPr>
      <w:r>
        <w:rPr>
          <w:sz w:val="17"/>
          <w:szCs w:val="17"/>
        </w:rPr>
        <w:t xml:space="preserve"> </w:t>
      </w:r>
    </w:p>
    <w:p w14:paraId="44903F8D" w14:textId="77777777" w:rsidR="003469BE" w:rsidRDefault="003469BE" w:rsidP="006951B1">
      <w:pPr>
        <w:pStyle w:val="CommentText"/>
        <w:ind w:left="-270"/>
        <w:rPr>
          <w:sz w:val="17"/>
          <w:szCs w:val="17"/>
        </w:rPr>
      </w:pPr>
    </w:p>
    <w:p w14:paraId="6CE2D8F7" w14:textId="77777777" w:rsidR="003469BE" w:rsidRDefault="003469BE" w:rsidP="00B016E8">
      <w:pPr>
        <w:pStyle w:val="CommentText"/>
        <w:jc w:val="center"/>
        <w:outlineLvl w:val="0"/>
        <w:rPr>
          <w:noProof/>
        </w:rPr>
      </w:pPr>
    </w:p>
    <w:p w14:paraId="55AA6647" w14:textId="77777777" w:rsidR="003469BE" w:rsidRDefault="003469BE" w:rsidP="00B016E8">
      <w:pPr>
        <w:pStyle w:val="CommentText"/>
        <w:jc w:val="center"/>
        <w:outlineLvl w:val="0"/>
        <w:rPr>
          <w:noProof/>
        </w:rPr>
      </w:pPr>
    </w:p>
    <w:p w14:paraId="05229706" w14:textId="77777777" w:rsidR="003469BE" w:rsidRDefault="003469BE" w:rsidP="00B016E8">
      <w:pPr>
        <w:pStyle w:val="CommentText"/>
        <w:jc w:val="center"/>
        <w:outlineLvl w:val="0"/>
        <w:rPr>
          <w:noProof/>
        </w:rPr>
      </w:pPr>
    </w:p>
    <w:p w14:paraId="1B0883DE" w14:textId="77777777" w:rsidR="003469BE" w:rsidRDefault="003469BE" w:rsidP="00B016E8">
      <w:pPr>
        <w:pStyle w:val="CommentText"/>
        <w:jc w:val="center"/>
        <w:outlineLvl w:val="0"/>
        <w:rPr>
          <w:noProof/>
        </w:rPr>
      </w:pPr>
    </w:p>
    <w:p w14:paraId="30B7A874" w14:textId="77777777" w:rsidR="003469BE" w:rsidRDefault="003469BE" w:rsidP="00B016E8">
      <w:pPr>
        <w:pStyle w:val="CommentText"/>
        <w:jc w:val="center"/>
        <w:outlineLvl w:val="0"/>
        <w:rPr>
          <w:noProof/>
        </w:rPr>
      </w:pPr>
    </w:p>
    <w:p w14:paraId="10C62497" w14:textId="77777777" w:rsidR="003469BE" w:rsidRDefault="003469BE" w:rsidP="00B016E8">
      <w:pPr>
        <w:pStyle w:val="CommentText"/>
        <w:jc w:val="center"/>
        <w:outlineLvl w:val="0"/>
        <w:rPr>
          <w:noProof/>
        </w:rPr>
      </w:pPr>
    </w:p>
    <w:p w14:paraId="1C765C0C" w14:textId="09F09ACE" w:rsidR="003469BE" w:rsidRDefault="003469BE" w:rsidP="00D31B20">
      <w:pPr>
        <w:pStyle w:val="CommentText"/>
        <w:jc w:val="center"/>
        <w:outlineLvl w:val="0"/>
        <w:rPr>
          <w:noProof/>
        </w:rPr>
      </w:pPr>
    </w:p>
    <w:p w14:paraId="03B5EBC4" w14:textId="77777777" w:rsidR="003469BE" w:rsidRDefault="003469BE" w:rsidP="00B016E8">
      <w:pPr>
        <w:pStyle w:val="CommentText"/>
        <w:jc w:val="center"/>
        <w:outlineLvl w:val="0"/>
        <w:rPr>
          <w:noProof/>
        </w:rPr>
      </w:pPr>
    </w:p>
    <w:p w14:paraId="7522628A" w14:textId="77777777" w:rsidR="003469BE" w:rsidRDefault="003469BE" w:rsidP="00B016E8">
      <w:pPr>
        <w:pStyle w:val="CommentText"/>
        <w:jc w:val="center"/>
        <w:outlineLvl w:val="0"/>
        <w:rPr>
          <w:noProof/>
        </w:rPr>
      </w:pPr>
    </w:p>
    <w:p w14:paraId="432B4C02" w14:textId="15D33B1D" w:rsidR="008C41FB" w:rsidRPr="00BF4323" w:rsidRDefault="00F52342" w:rsidP="00B016E8">
      <w:pPr>
        <w:pStyle w:val="CommentText"/>
        <w:jc w:val="center"/>
        <w:outlineLvl w:val="0"/>
        <w:rPr>
          <w:i/>
          <w:sz w:val="19"/>
          <w:szCs w:val="19"/>
        </w:rPr>
      </w:pPr>
      <w:r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5000" w:type="pct"/>
        <w:tblLayout w:type="fixed"/>
        <w:tblCellMar>
          <w:left w:w="115" w:type="dxa"/>
          <w:right w:w="0" w:type="dxa"/>
        </w:tblCellMar>
        <w:tblLook w:val="04A0" w:firstRow="1" w:lastRow="0" w:firstColumn="1" w:lastColumn="0" w:noHBand="0" w:noVBand="1"/>
      </w:tblPr>
      <w:tblGrid>
        <w:gridCol w:w="498"/>
        <w:gridCol w:w="575"/>
        <w:gridCol w:w="635"/>
        <w:gridCol w:w="910"/>
        <w:gridCol w:w="1002"/>
        <w:gridCol w:w="1010"/>
        <w:gridCol w:w="708"/>
        <w:gridCol w:w="838"/>
        <w:gridCol w:w="910"/>
        <w:gridCol w:w="994"/>
        <w:gridCol w:w="912"/>
        <w:gridCol w:w="754"/>
      </w:tblGrid>
      <w:tr w:rsidR="001579F4" w:rsidRPr="00BF4323" w14:paraId="48DC1B0A" w14:textId="77777777" w:rsidTr="005B2E2B">
        <w:trPr>
          <w:trHeight w:val="345"/>
        </w:trPr>
        <w:tc>
          <w:tcPr>
            <w:tcW w:w="5000" w:type="pct"/>
            <w:gridSpan w:val="12"/>
            <w:tcBorders>
              <w:top w:val="nil"/>
              <w:left w:val="nil"/>
              <w:bottom w:val="nil"/>
              <w:right w:val="nil"/>
            </w:tcBorders>
          </w:tcPr>
          <w:p w14:paraId="6F0FB693" w14:textId="77777777" w:rsidR="001579F4" w:rsidRPr="00BD6A2C" w:rsidRDefault="001579F4" w:rsidP="00F911EE">
            <w:pPr>
              <w:jc w:val="center"/>
              <w:rPr>
                <w:b/>
                <w:bCs/>
                <w:sz w:val="28"/>
                <w:szCs w:val="28"/>
                <w:highlight w:val="yellow"/>
              </w:rPr>
            </w:pPr>
            <w:r w:rsidRPr="00BA0EB0">
              <w:rPr>
                <w:b/>
                <w:bCs/>
                <w:sz w:val="28"/>
                <w:szCs w:val="28"/>
              </w:rPr>
              <w:lastRenderedPageBreak/>
              <w:t>4.15</w:t>
            </w:r>
            <w:r w:rsidR="00F911EE" w:rsidRPr="00BA0EB0">
              <w:rPr>
                <w:b/>
                <w:bCs/>
                <w:sz w:val="28"/>
                <w:szCs w:val="28"/>
              </w:rPr>
              <w:t xml:space="preserve"> Balance of </w:t>
            </w:r>
            <w:r w:rsidRPr="00BA0EB0">
              <w:rPr>
                <w:b/>
                <w:bCs/>
                <w:sz w:val="28"/>
                <w:szCs w:val="28"/>
              </w:rPr>
              <w:t>Trade</w:t>
            </w:r>
          </w:p>
        </w:tc>
      </w:tr>
      <w:tr w:rsidR="001579F4" w:rsidRPr="00BF4323" w14:paraId="6B53EFBB" w14:textId="77777777" w:rsidTr="005B2E2B">
        <w:trPr>
          <w:trHeight w:val="292"/>
        </w:trPr>
        <w:tc>
          <w:tcPr>
            <w:tcW w:w="5000" w:type="pct"/>
            <w:gridSpan w:val="12"/>
            <w:tcBorders>
              <w:top w:val="nil"/>
              <w:left w:val="nil"/>
              <w:bottom w:val="nil"/>
              <w:right w:val="nil"/>
            </w:tcBorders>
            <w:vAlign w:val="center"/>
          </w:tcPr>
          <w:p w14:paraId="3F062F5E" w14:textId="77777777" w:rsidR="001579F4" w:rsidRPr="00BF4323" w:rsidRDefault="001579F4" w:rsidP="001579F4">
            <w:pPr>
              <w:jc w:val="center"/>
              <w:rPr>
                <w:sz w:val="16"/>
                <w:szCs w:val="16"/>
              </w:rPr>
            </w:pPr>
            <w:r w:rsidRPr="00BF4323">
              <w:rPr>
                <w:sz w:val="16"/>
                <w:szCs w:val="16"/>
              </w:rPr>
              <w:t>(b) Pakistan Bureau of Statistics</w:t>
            </w:r>
          </w:p>
        </w:tc>
      </w:tr>
      <w:tr w:rsidR="001579F4" w:rsidRPr="00BF4323" w14:paraId="181260B2" w14:textId="77777777" w:rsidTr="005B2E2B">
        <w:trPr>
          <w:trHeight w:val="265"/>
        </w:trPr>
        <w:tc>
          <w:tcPr>
            <w:tcW w:w="5000" w:type="pct"/>
            <w:gridSpan w:val="12"/>
            <w:tcBorders>
              <w:top w:val="nil"/>
              <w:left w:val="nil"/>
              <w:bottom w:val="single" w:sz="12" w:space="0" w:color="auto"/>
              <w:right w:val="nil"/>
            </w:tcBorders>
            <w:vAlign w:val="center"/>
          </w:tcPr>
          <w:p w14:paraId="0E20B6D2" w14:textId="1FFA3C1A" w:rsidR="001579F4" w:rsidRPr="00BF4323" w:rsidRDefault="002F1F57" w:rsidP="001579F4">
            <w:pPr>
              <w:jc w:val="right"/>
              <w:rPr>
                <w:sz w:val="15"/>
                <w:szCs w:val="15"/>
              </w:rPr>
            </w:pPr>
            <w:r>
              <w:rPr>
                <w:sz w:val="15"/>
                <w:szCs w:val="15"/>
              </w:rPr>
              <w:t>Million US Dollars</w:t>
            </w:r>
          </w:p>
        </w:tc>
      </w:tr>
      <w:tr w:rsidR="001579F4" w:rsidRPr="00BF4323" w14:paraId="24D6F022" w14:textId="77777777" w:rsidTr="00905FE6">
        <w:trPr>
          <w:trHeight w:val="368"/>
        </w:trPr>
        <w:tc>
          <w:tcPr>
            <w:tcW w:w="550"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14:paraId="14144E4E" w14:textId="77777777" w:rsidR="001579F4" w:rsidRPr="00F155C2" w:rsidRDefault="001579F4" w:rsidP="00B6474D">
            <w:pPr>
              <w:jc w:val="center"/>
              <w:rPr>
                <w:b/>
                <w:bCs/>
                <w:sz w:val="16"/>
                <w:szCs w:val="16"/>
              </w:rPr>
            </w:pPr>
            <w:r w:rsidRPr="00F155C2">
              <w:rPr>
                <w:b/>
                <w:bCs/>
                <w:sz w:val="16"/>
                <w:szCs w:val="16"/>
              </w:rPr>
              <w:t>PERIOD</w:t>
            </w:r>
          </w:p>
        </w:tc>
        <w:tc>
          <w:tcPr>
            <w:tcW w:w="326"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6A0CBE4E" w14:textId="77777777" w:rsidR="001579F4" w:rsidRDefault="001579F4" w:rsidP="00B6474D">
            <w:pPr>
              <w:jc w:val="center"/>
              <w:rPr>
                <w:b/>
                <w:bCs/>
                <w:sz w:val="16"/>
                <w:szCs w:val="16"/>
              </w:rPr>
            </w:pPr>
            <w:r w:rsidRPr="00F155C2">
              <w:rPr>
                <w:b/>
                <w:bCs/>
                <w:sz w:val="16"/>
                <w:szCs w:val="16"/>
              </w:rPr>
              <w:t>Exports</w:t>
            </w:r>
          </w:p>
          <w:p w14:paraId="05EDAA7B" w14:textId="77777777" w:rsidR="001579F4" w:rsidRPr="00F155C2" w:rsidRDefault="001579F4" w:rsidP="00B6474D">
            <w:pPr>
              <w:jc w:val="center"/>
              <w:rPr>
                <w:b/>
                <w:bCs/>
                <w:sz w:val="16"/>
                <w:szCs w:val="16"/>
              </w:rPr>
            </w:pPr>
            <w:r>
              <w:rPr>
                <w:b/>
                <w:bCs/>
                <w:sz w:val="16"/>
                <w:szCs w:val="16"/>
              </w:rPr>
              <w:t>(a)</w:t>
            </w:r>
          </w:p>
        </w:tc>
        <w:tc>
          <w:tcPr>
            <w:tcW w:w="467"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09B1D2A1" w14:textId="77777777" w:rsidR="001579F4" w:rsidRDefault="001579F4" w:rsidP="00B6474D">
            <w:pPr>
              <w:jc w:val="center"/>
              <w:rPr>
                <w:b/>
                <w:bCs/>
                <w:sz w:val="16"/>
                <w:szCs w:val="16"/>
              </w:rPr>
            </w:pPr>
            <w:r w:rsidRPr="00F155C2">
              <w:rPr>
                <w:b/>
                <w:bCs/>
                <w:sz w:val="16"/>
                <w:szCs w:val="16"/>
              </w:rPr>
              <w:t>Re-exports</w:t>
            </w:r>
          </w:p>
          <w:p w14:paraId="05EA28D5" w14:textId="77777777" w:rsidR="00886650" w:rsidRPr="00F155C2" w:rsidRDefault="00886650" w:rsidP="00B6474D">
            <w:pPr>
              <w:jc w:val="center"/>
              <w:rPr>
                <w:b/>
                <w:bCs/>
                <w:sz w:val="16"/>
                <w:szCs w:val="16"/>
              </w:rPr>
            </w:pPr>
            <w:r>
              <w:rPr>
                <w:b/>
                <w:bCs/>
                <w:sz w:val="16"/>
                <w:szCs w:val="16"/>
              </w:rPr>
              <w:t>(b)</w:t>
            </w:r>
          </w:p>
        </w:tc>
        <w:tc>
          <w:tcPr>
            <w:tcW w:w="514"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032D2BA7" w14:textId="77777777" w:rsidR="001579F4" w:rsidRDefault="001579F4" w:rsidP="00B6474D">
            <w:pPr>
              <w:jc w:val="center"/>
              <w:rPr>
                <w:b/>
                <w:bCs/>
                <w:sz w:val="16"/>
                <w:szCs w:val="16"/>
              </w:rPr>
            </w:pPr>
            <w:r w:rsidRPr="00F155C2">
              <w:rPr>
                <w:b/>
                <w:bCs/>
                <w:sz w:val="16"/>
                <w:szCs w:val="16"/>
              </w:rPr>
              <w:t>Cumulative</w:t>
            </w:r>
          </w:p>
          <w:p w14:paraId="76F068F3" w14:textId="77777777"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18"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7FF736D3" w14:textId="77777777" w:rsidR="001579F4" w:rsidRPr="00F155C2" w:rsidRDefault="001579F4" w:rsidP="00B6474D">
            <w:pPr>
              <w:jc w:val="center"/>
              <w:rPr>
                <w:b/>
                <w:bCs/>
                <w:sz w:val="16"/>
                <w:szCs w:val="16"/>
              </w:rPr>
            </w:pPr>
            <w:r w:rsidRPr="00F155C2">
              <w:rPr>
                <w:b/>
                <w:bCs/>
                <w:sz w:val="16"/>
                <w:szCs w:val="16"/>
              </w:rPr>
              <w:t>Period Growth Rate</w:t>
            </w:r>
          </w:p>
          <w:p w14:paraId="49FF39DB" w14:textId="77777777" w:rsidR="001579F4" w:rsidRPr="00F155C2" w:rsidRDefault="001579F4" w:rsidP="00B6474D">
            <w:pPr>
              <w:jc w:val="center"/>
              <w:rPr>
                <w:b/>
                <w:bCs/>
                <w:sz w:val="16"/>
                <w:szCs w:val="16"/>
              </w:rPr>
            </w:pPr>
            <w:r w:rsidRPr="00F155C2">
              <w:rPr>
                <w:b/>
                <w:bCs/>
                <w:sz w:val="16"/>
                <w:szCs w:val="16"/>
              </w:rPr>
              <w:t>%</w:t>
            </w:r>
          </w:p>
        </w:tc>
        <w:tc>
          <w:tcPr>
            <w:tcW w:w="363"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14:paraId="5F5B747A" w14:textId="77777777" w:rsidR="001579F4" w:rsidRDefault="001579F4" w:rsidP="00B6474D">
            <w:pPr>
              <w:jc w:val="center"/>
              <w:rPr>
                <w:b/>
                <w:bCs/>
                <w:sz w:val="16"/>
                <w:szCs w:val="16"/>
              </w:rPr>
            </w:pPr>
            <w:r w:rsidRPr="00F155C2">
              <w:rPr>
                <w:b/>
                <w:bCs/>
                <w:sz w:val="16"/>
                <w:szCs w:val="16"/>
              </w:rPr>
              <w:t>Imports</w:t>
            </w:r>
          </w:p>
          <w:p w14:paraId="52905811" w14:textId="77777777"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0"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14:paraId="068F65A9" w14:textId="77777777" w:rsidR="001579F4" w:rsidRDefault="001579F4" w:rsidP="00B6474D">
            <w:pPr>
              <w:jc w:val="center"/>
              <w:rPr>
                <w:b/>
                <w:bCs/>
                <w:sz w:val="16"/>
                <w:szCs w:val="16"/>
              </w:rPr>
            </w:pPr>
            <w:r w:rsidRPr="00F155C2">
              <w:rPr>
                <w:b/>
                <w:bCs/>
                <w:sz w:val="16"/>
                <w:szCs w:val="16"/>
              </w:rPr>
              <w:t>Re-imports</w:t>
            </w:r>
          </w:p>
          <w:p w14:paraId="463BC3EF" w14:textId="77777777" w:rsidR="00886650" w:rsidRPr="00F155C2" w:rsidRDefault="00886650" w:rsidP="00B6474D">
            <w:pPr>
              <w:jc w:val="center"/>
              <w:rPr>
                <w:b/>
                <w:bCs/>
                <w:sz w:val="16"/>
                <w:szCs w:val="16"/>
              </w:rPr>
            </w:pPr>
            <w:r>
              <w:rPr>
                <w:b/>
                <w:bCs/>
                <w:sz w:val="16"/>
                <w:szCs w:val="16"/>
              </w:rPr>
              <w:t>(e)</w:t>
            </w:r>
          </w:p>
        </w:tc>
        <w:tc>
          <w:tcPr>
            <w:tcW w:w="467"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7DD882DC" w14:textId="77777777" w:rsidR="001579F4" w:rsidRDefault="001579F4" w:rsidP="00B6474D">
            <w:pPr>
              <w:jc w:val="center"/>
              <w:rPr>
                <w:b/>
                <w:bCs/>
                <w:sz w:val="16"/>
                <w:szCs w:val="16"/>
              </w:rPr>
            </w:pPr>
            <w:r w:rsidRPr="00F155C2">
              <w:rPr>
                <w:b/>
                <w:bCs/>
                <w:sz w:val="16"/>
                <w:szCs w:val="16"/>
              </w:rPr>
              <w:t>Cumulative</w:t>
            </w:r>
          </w:p>
          <w:p w14:paraId="7621265C" w14:textId="77777777"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0"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70C97BC0" w14:textId="77777777" w:rsidR="001579F4" w:rsidRPr="00F155C2" w:rsidRDefault="001579F4" w:rsidP="00B6474D">
            <w:pPr>
              <w:jc w:val="center"/>
              <w:rPr>
                <w:b/>
                <w:bCs/>
                <w:sz w:val="16"/>
                <w:szCs w:val="16"/>
              </w:rPr>
            </w:pPr>
            <w:r w:rsidRPr="00F155C2">
              <w:rPr>
                <w:b/>
                <w:bCs/>
                <w:sz w:val="16"/>
                <w:szCs w:val="16"/>
              </w:rPr>
              <w:t>Period Growth Rate</w:t>
            </w:r>
          </w:p>
          <w:p w14:paraId="7C9D56FA" w14:textId="77777777" w:rsidR="001579F4" w:rsidRPr="00F155C2" w:rsidRDefault="001579F4" w:rsidP="00B6474D">
            <w:pPr>
              <w:jc w:val="center"/>
              <w:rPr>
                <w:b/>
                <w:bCs/>
                <w:sz w:val="16"/>
                <w:szCs w:val="16"/>
              </w:rPr>
            </w:pPr>
            <w:r w:rsidRPr="00F155C2">
              <w:rPr>
                <w:b/>
                <w:bCs/>
                <w:sz w:val="16"/>
                <w:szCs w:val="16"/>
              </w:rPr>
              <w:t>%</w:t>
            </w:r>
          </w:p>
        </w:tc>
        <w:tc>
          <w:tcPr>
            <w:tcW w:w="855" w:type="pct"/>
            <w:gridSpan w:val="2"/>
            <w:tcBorders>
              <w:top w:val="nil"/>
              <w:left w:val="single" w:sz="4" w:space="0" w:color="auto"/>
              <w:bottom w:val="single" w:sz="4" w:space="0" w:color="auto"/>
            </w:tcBorders>
            <w:tcMar>
              <w:left w:w="14" w:type="dxa"/>
              <w:right w:w="14" w:type="dxa"/>
            </w:tcMar>
            <w:vAlign w:val="center"/>
          </w:tcPr>
          <w:p w14:paraId="3B1EBA1E" w14:textId="77777777" w:rsidR="001579F4" w:rsidRPr="00F155C2" w:rsidRDefault="001579F4" w:rsidP="00C60F8C">
            <w:pPr>
              <w:jc w:val="center"/>
              <w:rPr>
                <w:b/>
                <w:bCs/>
                <w:sz w:val="16"/>
                <w:szCs w:val="16"/>
              </w:rPr>
            </w:pPr>
            <w:r w:rsidRPr="00F155C2">
              <w:rPr>
                <w:b/>
                <w:bCs/>
                <w:sz w:val="16"/>
                <w:szCs w:val="16"/>
              </w:rPr>
              <w:t>Balance of Trade</w:t>
            </w:r>
          </w:p>
        </w:tc>
      </w:tr>
      <w:tr w:rsidR="001579F4" w:rsidRPr="00BF4323" w14:paraId="2378FD0E" w14:textId="77777777" w:rsidTr="00905FE6">
        <w:trPr>
          <w:trHeight w:val="367"/>
        </w:trPr>
        <w:tc>
          <w:tcPr>
            <w:tcW w:w="550" w:type="pct"/>
            <w:gridSpan w:val="2"/>
            <w:vMerge/>
            <w:tcBorders>
              <w:left w:val="nil"/>
              <w:bottom w:val="single" w:sz="12" w:space="0" w:color="auto"/>
              <w:right w:val="single" w:sz="4" w:space="0" w:color="auto"/>
            </w:tcBorders>
            <w:shd w:val="clear" w:color="auto" w:fill="auto"/>
            <w:tcMar>
              <w:left w:w="43" w:type="dxa"/>
              <w:right w:w="43" w:type="dxa"/>
            </w:tcMar>
            <w:vAlign w:val="center"/>
          </w:tcPr>
          <w:p w14:paraId="64C71D05" w14:textId="77777777" w:rsidR="001579F4" w:rsidRPr="00F155C2" w:rsidRDefault="001579F4" w:rsidP="00B6474D">
            <w:pPr>
              <w:jc w:val="center"/>
              <w:rPr>
                <w:b/>
                <w:bCs/>
                <w:sz w:val="16"/>
                <w:szCs w:val="16"/>
              </w:rPr>
            </w:pPr>
          </w:p>
        </w:tc>
        <w:tc>
          <w:tcPr>
            <w:tcW w:w="326"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45B12C65" w14:textId="77777777"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390107E4" w14:textId="77777777" w:rsidR="001579F4" w:rsidRPr="00F155C2" w:rsidRDefault="001579F4" w:rsidP="00B6474D">
            <w:pPr>
              <w:jc w:val="center"/>
              <w:rPr>
                <w:b/>
                <w:bCs/>
                <w:sz w:val="16"/>
                <w:szCs w:val="16"/>
              </w:rPr>
            </w:pPr>
          </w:p>
        </w:tc>
        <w:tc>
          <w:tcPr>
            <w:tcW w:w="514" w:type="pct"/>
            <w:vMerge/>
            <w:tcBorders>
              <w:left w:val="single" w:sz="4" w:space="0" w:color="auto"/>
              <w:bottom w:val="single" w:sz="12" w:space="0" w:color="auto"/>
              <w:right w:val="single" w:sz="4" w:space="0" w:color="auto"/>
            </w:tcBorders>
            <w:tcMar>
              <w:left w:w="14" w:type="dxa"/>
              <w:right w:w="14" w:type="dxa"/>
            </w:tcMar>
            <w:vAlign w:val="center"/>
          </w:tcPr>
          <w:p w14:paraId="77989090" w14:textId="77777777" w:rsidR="001579F4" w:rsidRPr="00F155C2" w:rsidRDefault="001579F4" w:rsidP="00B6474D">
            <w:pPr>
              <w:jc w:val="center"/>
              <w:rPr>
                <w:b/>
                <w:bCs/>
                <w:sz w:val="16"/>
                <w:szCs w:val="16"/>
              </w:rPr>
            </w:pPr>
          </w:p>
        </w:tc>
        <w:tc>
          <w:tcPr>
            <w:tcW w:w="518" w:type="pct"/>
            <w:vMerge/>
            <w:tcBorders>
              <w:left w:val="single" w:sz="4" w:space="0" w:color="auto"/>
              <w:bottom w:val="single" w:sz="12" w:space="0" w:color="auto"/>
              <w:right w:val="single" w:sz="4" w:space="0" w:color="auto"/>
            </w:tcBorders>
            <w:tcMar>
              <w:left w:w="14" w:type="dxa"/>
              <w:right w:w="14" w:type="dxa"/>
            </w:tcMar>
            <w:vAlign w:val="center"/>
          </w:tcPr>
          <w:p w14:paraId="32EEE33E" w14:textId="77777777" w:rsidR="001579F4" w:rsidRPr="00F155C2" w:rsidRDefault="001579F4" w:rsidP="00B6474D">
            <w:pPr>
              <w:jc w:val="center"/>
              <w:rPr>
                <w:b/>
                <w:bCs/>
                <w:sz w:val="16"/>
                <w:szCs w:val="16"/>
              </w:rPr>
            </w:pPr>
          </w:p>
        </w:tc>
        <w:tc>
          <w:tcPr>
            <w:tcW w:w="363"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11908FFA" w14:textId="77777777" w:rsidR="001579F4" w:rsidRPr="00F155C2" w:rsidRDefault="001579F4" w:rsidP="00B6474D">
            <w:pPr>
              <w:jc w:val="center"/>
              <w:rPr>
                <w:b/>
                <w:bCs/>
                <w:sz w:val="16"/>
                <w:szCs w:val="16"/>
              </w:rPr>
            </w:pPr>
          </w:p>
        </w:tc>
        <w:tc>
          <w:tcPr>
            <w:tcW w:w="430"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71F0241D" w14:textId="77777777"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tcMar>
              <w:left w:w="14" w:type="dxa"/>
              <w:right w:w="14" w:type="dxa"/>
            </w:tcMar>
            <w:vAlign w:val="center"/>
          </w:tcPr>
          <w:p w14:paraId="24A65284" w14:textId="77777777" w:rsidR="001579F4" w:rsidRPr="00F155C2" w:rsidRDefault="001579F4" w:rsidP="00B6474D">
            <w:pPr>
              <w:jc w:val="center"/>
              <w:rPr>
                <w:b/>
                <w:bCs/>
                <w:sz w:val="16"/>
                <w:szCs w:val="16"/>
              </w:rPr>
            </w:pPr>
          </w:p>
        </w:tc>
        <w:tc>
          <w:tcPr>
            <w:tcW w:w="510" w:type="pct"/>
            <w:vMerge/>
            <w:tcBorders>
              <w:left w:val="single" w:sz="4" w:space="0" w:color="auto"/>
              <w:bottom w:val="single" w:sz="12" w:space="0" w:color="auto"/>
              <w:right w:val="single" w:sz="4" w:space="0" w:color="auto"/>
            </w:tcBorders>
            <w:tcMar>
              <w:left w:w="14" w:type="dxa"/>
              <w:right w:w="14" w:type="dxa"/>
            </w:tcMar>
            <w:vAlign w:val="center"/>
          </w:tcPr>
          <w:p w14:paraId="1BB84DAC" w14:textId="77777777" w:rsidR="001579F4" w:rsidRPr="00F155C2" w:rsidRDefault="001579F4" w:rsidP="00B6474D">
            <w:pPr>
              <w:jc w:val="center"/>
              <w:rPr>
                <w:b/>
                <w:bCs/>
                <w:sz w:val="16"/>
                <w:szCs w:val="16"/>
              </w:rPr>
            </w:pPr>
          </w:p>
        </w:tc>
        <w:tc>
          <w:tcPr>
            <w:tcW w:w="468"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14:paraId="08889069" w14:textId="77777777"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87" w:type="pct"/>
            <w:tcBorders>
              <w:top w:val="single" w:sz="4" w:space="0" w:color="auto"/>
              <w:left w:val="single" w:sz="4" w:space="0" w:color="auto"/>
              <w:bottom w:val="single" w:sz="12" w:space="0" w:color="auto"/>
            </w:tcBorders>
            <w:tcMar>
              <w:left w:w="14" w:type="dxa"/>
              <w:right w:w="14" w:type="dxa"/>
            </w:tcMar>
            <w:vAlign w:val="center"/>
          </w:tcPr>
          <w:p w14:paraId="7A18C636" w14:textId="77777777"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14:paraId="6A3E05AE" w14:textId="77777777" w:rsidTr="00905FE6">
        <w:trPr>
          <w:trHeight w:val="317"/>
        </w:trPr>
        <w:tc>
          <w:tcPr>
            <w:tcW w:w="550" w:type="pct"/>
            <w:gridSpan w:val="2"/>
            <w:tcBorders>
              <w:top w:val="single" w:sz="12" w:space="0" w:color="auto"/>
              <w:left w:val="nil"/>
              <w:bottom w:val="nil"/>
              <w:right w:val="nil"/>
            </w:tcBorders>
            <w:shd w:val="clear" w:color="auto" w:fill="auto"/>
            <w:tcMar>
              <w:left w:w="43" w:type="dxa"/>
              <w:right w:w="43" w:type="dxa"/>
            </w:tcMar>
            <w:vAlign w:val="center"/>
          </w:tcPr>
          <w:p w14:paraId="7390CA3D" w14:textId="77777777" w:rsidR="00A90092" w:rsidRPr="00E76C49" w:rsidRDefault="00A90092" w:rsidP="00A90092">
            <w:pPr>
              <w:jc w:val="center"/>
              <w:rPr>
                <w:sz w:val="16"/>
                <w:szCs w:val="16"/>
              </w:rPr>
            </w:pPr>
          </w:p>
        </w:tc>
        <w:tc>
          <w:tcPr>
            <w:tcW w:w="326" w:type="pct"/>
            <w:tcBorders>
              <w:top w:val="single" w:sz="12" w:space="0" w:color="auto"/>
              <w:left w:val="nil"/>
              <w:bottom w:val="nil"/>
              <w:right w:val="nil"/>
            </w:tcBorders>
            <w:shd w:val="clear" w:color="auto" w:fill="auto"/>
            <w:tcMar>
              <w:left w:w="43" w:type="dxa"/>
              <w:right w:w="43" w:type="dxa"/>
            </w:tcMar>
            <w:vAlign w:val="center"/>
          </w:tcPr>
          <w:p w14:paraId="14AB834B" w14:textId="77777777" w:rsidR="00A90092" w:rsidRPr="00E76C49" w:rsidRDefault="00A90092" w:rsidP="00A90092">
            <w:pPr>
              <w:jc w:val="right"/>
              <w:rPr>
                <w:sz w:val="16"/>
                <w:szCs w:val="16"/>
              </w:rPr>
            </w:pPr>
          </w:p>
        </w:tc>
        <w:tc>
          <w:tcPr>
            <w:tcW w:w="467" w:type="pct"/>
            <w:tcBorders>
              <w:top w:val="single" w:sz="12" w:space="0" w:color="auto"/>
              <w:left w:val="nil"/>
              <w:bottom w:val="nil"/>
              <w:right w:val="nil"/>
            </w:tcBorders>
            <w:shd w:val="clear" w:color="auto" w:fill="auto"/>
            <w:tcMar>
              <w:left w:w="43" w:type="dxa"/>
              <w:right w:w="43" w:type="dxa"/>
            </w:tcMar>
            <w:vAlign w:val="center"/>
          </w:tcPr>
          <w:p w14:paraId="12D894EA" w14:textId="77777777" w:rsidR="00A90092" w:rsidRPr="00E76C49" w:rsidRDefault="00A90092" w:rsidP="00A90092">
            <w:pPr>
              <w:jc w:val="right"/>
              <w:rPr>
                <w:sz w:val="16"/>
                <w:szCs w:val="16"/>
              </w:rPr>
            </w:pPr>
          </w:p>
        </w:tc>
        <w:tc>
          <w:tcPr>
            <w:tcW w:w="514" w:type="pct"/>
            <w:tcBorders>
              <w:top w:val="single" w:sz="12" w:space="0" w:color="auto"/>
              <w:left w:val="nil"/>
              <w:bottom w:val="nil"/>
              <w:right w:val="nil"/>
            </w:tcBorders>
            <w:tcMar>
              <w:left w:w="43" w:type="dxa"/>
              <w:right w:w="43" w:type="dxa"/>
            </w:tcMar>
            <w:vAlign w:val="center"/>
          </w:tcPr>
          <w:p w14:paraId="19D57F1F" w14:textId="77777777" w:rsidR="00A90092" w:rsidRPr="00E76C49" w:rsidRDefault="00A90092" w:rsidP="00A90092">
            <w:pPr>
              <w:jc w:val="right"/>
              <w:rPr>
                <w:sz w:val="16"/>
                <w:szCs w:val="16"/>
              </w:rPr>
            </w:pPr>
          </w:p>
        </w:tc>
        <w:tc>
          <w:tcPr>
            <w:tcW w:w="518" w:type="pct"/>
            <w:tcBorders>
              <w:top w:val="single" w:sz="12" w:space="0" w:color="auto"/>
              <w:left w:val="nil"/>
              <w:bottom w:val="nil"/>
              <w:right w:val="nil"/>
            </w:tcBorders>
            <w:tcMar>
              <w:left w:w="43" w:type="dxa"/>
              <w:right w:w="43" w:type="dxa"/>
            </w:tcMar>
            <w:vAlign w:val="center"/>
          </w:tcPr>
          <w:p w14:paraId="2E7A7EE3" w14:textId="77777777" w:rsidR="00A90092" w:rsidRPr="00266ED4" w:rsidRDefault="00A90092" w:rsidP="00A90092">
            <w:pPr>
              <w:jc w:val="right"/>
              <w:rPr>
                <w:sz w:val="16"/>
                <w:szCs w:val="16"/>
              </w:rPr>
            </w:pPr>
          </w:p>
        </w:tc>
        <w:tc>
          <w:tcPr>
            <w:tcW w:w="363" w:type="pct"/>
            <w:tcBorders>
              <w:top w:val="single" w:sz="12" w:space="0" w:color="auto"/>
              <w:left w:val="nil"/>
              <w:bottom w:val="nil"/>
              <w:right w:val="nil"/>
            </w:tcBorders>
            <w:shd w:val="clear" w:color="auto" w:fill="auto"/>
            <w:tcMar>
              <w:left w:w="43" w:type="dxa"/>
              <w:right w:w="43" w:type="dxa"/>
            </w:tcMar>
            <w:vAlign w:val="center"/>
          </w:tcPr>
          <w:p w14:paraId="2C628DE7" w14:textId="77777777" w:rsidR="00A90092" w:rsidRPr="00E76C49" w:rsidRDefault="00A90092" w:rsidP="00A90092">
            <w:pPr>
              <w:jc w:val="right"/>
              <w:rPr>
                <w:sz w:val="16"/>
                <w:szCs w:val="16"/>
              </w:rPr>
            </w:pPr>
          </w:p>
        </w:tc>
        <w:tc>
          <w:tcPr>
            <w:tcW w:w="430" w:type="pct"/>
            <w:tcBorders>
              <w:top w:val="single" w:sz="12" w:space="0" w:color="auto"/>
              <w:left w:val="nil"/>
              <w:bottom w:val="nil"/>
              <w:right w:val="nil"/>
            </w:tcBorders>
            <w:shd w:val="clear" w:color="auto" w:fill="auto"/>
            <w:tcMar>
              <w:left w:w="43" w:type="dxa"/>
              <w:right w:w="43" w:type="dxa"/>
            </w:tcMar>
            <w:vAlign w:val="center"/>
          </w:tcPr>
          <w:p w14:paraId="5BEA9CAD" w14:textId="77777777" w:rsidR="00A90092" w:rsidRPr="00E76C49" w:rsidRDefault="00A90092" w:rsidP="00A90092">
            <w:pPr>
              <w:jc w:val="right"/>
              <w:rPr>
                <w:sz w:val="16"/>
                <w:szCs w:val="16"/>
              </w:rPr>
            </w:pPr>
          </w:p>
        </w:tc>
        <w:tc>
          <w:tcPr>
            <w:tcW w:w="467" w:type="pct"/>
            <w:tcBorders>
              <w:top w:val="single" w:sz="12" w:space="0" w:color="auto"/>
              <w:left w:val="nil"/>
              <w:bottom w:val="nil"/>
              <w:right w:val="nil"/>
            </w:tcBorders>
            <w:tcMar>
              <w:left w:w="43" w:type="dxa"/>
              <w:right w:w="43" w:type="dxa"/>
            </w:tcMar>
            <w:vAlign w:val="center"/>
          </w:tcPr>
          <w:p w14:paraId="528976CF" w14:textId="77777777" w:rsidR="00A90092" w:rsidRPr="00E76C49" w:rsidRDefault="00A90092" w:rsidP="00A90092">
            <w:pPr>
              <w:jc w:val="right"/>
              <w:rPr>
                <w:sz w:val="16"/>
                <w:szCs w:val="16"/>
              </w:rPr>
            </w:pPr>
          </w:p>
        </w:tc>
        <w:tc>
          <w:tcPr>
            <w:tcW w:w="510" w:type="pct"/>
            <w:tcBorders>
              <w:top w:val="single" w:sz="12" w:space="0" w:color="auto"/>
              <w:left w:val="nil"/>
              <w:bottom w:val="nil"/>
              <w:right w:val="nil"/>
            </w:tcBorders>
            <w:tcMar>
              <w:left w:w="43" w:type="dxa"/>
              <w:right w:w="43" w:type="dxa"/>
            </w:tcMar>
            <w:vAlign w:val="center"/>
          </w:tcPr>
          <w:p w14:paraId="7E9FB47E" w14:textId="77777777" w:rsidR="00A90092" w:rsidRPr="00266ED4" w:rsidRDefault="00A90092" w:rsidP="00A90092">
            <w:pPr>
              <w:jc w:val="right"/>
              <w:rPr>
                <w:sz w:val="16"/>
                <w:szCs w:val="16"/>
              </w:rPr>
            </w:pPr>
          </w:p>
        </w:tc>
        <w:tc>
          <w:tcPr>
            <w:tcW w:w="468" w:type="pct"/>
            <w:tcBorders>
              <w:top w:val="single" w:sz="12" w:space="0" w:color="auto"/>
              <w:left w:val="nil"/>
              <w:bottom w:val="nil"/>
              <w:right w:val="nil"/>
            </w:tcBorders>
            <w:tcMar>
              <w:left w:w="43" w:type="dxa"/>
              <w:right w:w="43" w:type="dxa"/>
            </w:tcMar>
            <w:vAlign w:val="center"/>
          </w:tcPr>
          <w:p w14:paraId="4FDC490C" w14:textId="77777777" w:rsidR="00A90092" w:rsidRPr="00E76C49" w:rsidRDefault="00A90092" w:rsidP="00A90092">
            <w:pPr>
              <w:jc w:val="right"/>
              <w:rPr>
                <w:sz w:val="16"/>
                <w:szCs w:val="16"/>
              </w:rPr>
            </w:pPr>
          </w:p>
        </w:tc>
        <w:tc>
          <w:tcPr>
            <w:tcW w:w="387" w:type="pct"/>
            <w:tcBorders>
              <w:top w:val="single" w:sz="12" w:space="0" w:color="auto"/>
              <w:left w:val="nil"/>
              <w:bottom w:val="nil"/>
              <w:right w:val="nil"/>
            </w:tcBorders>
            <w:shd w:val="clear" w:color="auto" w:fill="auto"/>
            <w:tcMar>
              <w:left w:w="43" w:type="dxa"/>
              <w:right w:w="43" w:type="dxa"/>
            </w:tcMar>
            <w:vAlign w:val="center"/>
          </w:tcPr>
          <w:p w14:paraId="50EB3430" w14:textId="77777777" w:rsidR="00A90092" w:rsidRPr="00E76C49" w:rsidRDefault="00A90092" w:rsidP="00A90092">
            <w:pPr>
              <w:jc w:val="right"/>
              <w:rPr>
                <w:sz w:val="16"/>
                <w:szCs w:val="16"/>
              </w:rPr>
            </w:pPr>
          </w:p>
        </w:tc>
      </w:tr>
      <w:tr w:rsidR="003E0F81" w:rsidRPr="00BF4323" w14:paraId="53BCD418" w14:textId="77777777"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686CC1CB" w14:textId="609375CB" w:rsidR="003E0F81" w:rsidRPr="00321162" w:rsidRDefault="003E0F81" w:rsidP="003E0F81">
            <w:pPr>
              <w:jc w:val="center"/>
              <w:rPr>
                <w:rFonts w:asciiTheme="majorBidi" w:hAnsiTheme="majorBidi" w:cstheme="majorBidi"/>
                <w:sz w:val="16"/>
                <w:szCs w:val="16"/>
              </w:rPr>
            </w:pPr>
            <w:r w:rsidRPr="00321162">
              <w:rPr>
                <w:rFonts w:asciiTheme="majorBidi" w:hAnsiTheme="majorBidi" w:cstheme="majorBidi"/>
                <w:sz w:val="16"/>
                <w:szCs w:val="16"/>
              </w:rPr>
              <w:t>FY18</w:t>
            </w:r>
          </w:p>
        </w:tc>
        <w:tc>
          <w:tcPr>
            <w:tcW w:w="326" w:type="pct"/>
            <w:tcBorders>
              <w:top w:val="nil"/>
              <w:left w:val="nil"/>
              <w:bottom w:val="nil"/>
              <w:right w:val="nil"/>
            </w:tcBorders>
            <w:shd w:val="clear" w:color="auto" w:fill="auto"/>
            <w:tcMar>
              <w:left w:w="43" w:type="dxa"/>
              <w:right w:w="43" w:type="dxa"/>
            </w:tcMar>
            <w:vAlign w:val="center"/>
          </w:tcPr>
          <w:p w14:paraId="2F5383EE" w14:textId="5EA853BC"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23,212</w:t>
            </w:r>
          </w:p>
        </w:tc>
        <w:tc>
          <w:tcPr>
            <w:tcW w:w="467" w:type="pct"/>
            <w:tcBorders>
              <w:top w:val="nil"/>
              <w:left w:val="nil"/>
              <w:bottom w:val="nil"/>
              <w:right w:val="nil"/>
            </w:tcBorders>
            <w:shd w:val="clear" w:color="auto" w:fill="auto"/>
            <w:tcMar>
              <w:left w:w="43" w:type="dxa"/>
              <w:right w:w="43" w:type="dxa"/>
            </w:tcMar>
            <w:vAlign w:val="center"/>
          </w:tcPr>
          <w:p w14:paraId="31F90C9D" w14:textId="7AA13B98"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359</w:t>
            </w:r>
          </w:p>
        </w:tc>
        <w:tc>
          <w:tcPr>
            <w:tcW w:w="514" w:type="pct"/>
            <w:tcBorders>
              <w:top w:val="nil"/>
              <w:left w:val="nil"/>
              <w:bottom w:val="nil"/>
              <w:right w:val="nil"/>
            </w:tcBorders>
            <w:tcMar>
              <w:left w:w="43" w:type="dxa"/>
              <w:right w:w="43" w:type="dxa"/>
            </w:tcMar>
            <w:vAlign w:val="center"/>
          </w:tcPr>
          <w:p w14:paraId="3A65C3FE" w14:textId="1678306E"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14:paraId="6D1CC2C2" w14:textId="5609EEC1"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13.50</w:t>
            </w:r>
          </w:p>
        </w:tc>
        <w:tc>
          <w:tcPr>
            <w:tcW w:w="363" w:type="pct"/>
            <w:tcBorders>
              <w:top w:val="nil"/>
              <w:left w:val="nil"/>
              <w:bottom w:val="nil"/>
              <w:right w:val="nil"/>
            </w:tcBorders>
            <w:shd w:val="clear" w:color="auto" w:fill="auto"/>
            <w:tcMar>
              <w:left w:w="43" w:type="dxa"/>
              <w:right w:w="43" w:type="dxa"/>
            </w:tcMar>
            <w:vAlign w:val="center"/>
          </w:tcPr>
          <w:p w14:paraId="0368845E" w14:textId="7AFACC49"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60,795</w:t>
            </w:r>
          </w:p>
        </w:tc>
        <w:tc>
          <w:tcPr>
            <w:tcW w:w="430" w:type="pct"/>
            <w:tcBorders>
              <w:top w:val="nil"/>
              <w:left w:val="nil"/>
              <w:bottom w:val="nil"/>
              <w:right w:val="nil"/>
            </w:tcBorders>
            <w:shd w:val="clear" w:color="auto" w:fill="auto"/>
            <w:tcMar>
              <w:left w:w="43" w:type="dxa"/>
              <w:right w:w="43" w:type="dxa"/>
            </w:tcMar>
            <w:vAlign w:val="center"/>
          </w:tcPr>
          <w:p w14:paraId="5BAAAF3D" w14:textId="027C0562"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259</w:t>
            </w:r>
          </w:p>
        </w:tc>
        <w:tc>
          <w:tcPr>
            <w:tcW w:w="467" w:type="pct"/>
            <w:tcBorders>
              <w:top w:val="nil"/>
              <w:left w:val="nil"/>
              <w:bottom w:val="nil"/>
              <w:right w:val="nil"/>
            </w:tcBorders>
            <w:tcMar>
              <w:left w:w="43" w:type="dxa"/>
              <w:right w:w="43" w:type="dxa"/>
            </w:tcMar>
            <w:vAlign w:val="center"/>
          </w:tcPr>
          <w:p w14:paraId="3E118DA1" w14:textId="6AE733A0"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14:paraId="4273247E" w14:textId="23F51098"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14.90</w:t>
            </w:r>
          </w:p>
        </w:tc>
        <w:tc>
          <w:tcPr>
            <w:tcW w:w="468" w:type="pct"/>
            <w:tcBorders>
              <w:top w:val="nil"/>
              <w:left w:val="nil"/>
              <w:bottom w:val="nil"/>
              <w:right w:val="nil"/>
            </w:tcBorders>
            <w:tcMar>
              <w:left w:w="43" w:type="dxa"/>
              <w:right w:w="43" w:type="dxa"/>
            </w:tcMar>
            <w:vAlign w:val="center"/>
          </w:tcPr>
          <w:p w14:paraId="564BC8CB" w14:textId="0B8A69CB"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(37,482)</w:t>
            </w:r>
          </w:p>
        </w:tc>
        <w:tc>
          <w:tcPr>
            <w:tcW w:w="387" w:type="pct"/>
            <w:tcBorders>
              <w:top w:val="nil"/>
              <w:left w:val="nil"/>
              <w:bottom w:val="nil"/>
              <w:right w:val="nil"/>
            </w:tcBorders>
            <w:shd w:val="clear" w:color="auto" w:fill="auto"/>
            <w:tcMar>
              <w:left w:w="43" w:type="dxa"/>
              <w:right w:w="43" w:type="dxa"/>
            </w:tcMar>
            <w:vAlign w:val="center"/>
          </w:tcPr>
          <w:p w14:paraId="3462F77A" w14:textId="598856F1"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r>
      <w:tr w:rsidR="003E0F81" w:rsidRPr="00BF4323" w14:paraId="4B5101ED" w14:textId="77777777"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0E216F38" w14:textId="2346F0F4" w:rsidR="003E0F81" w:rsidRPr="00321162" w:rsidRDefault="003E0F81" w:rsidP="003E0F81">
            <w:pPr>
              <w:jc w:val="center"/>
              <w:rPr>
                <w:rFonts w:asciiTheme="majorBidi" w:hAnsiTheme="majorBidi" w:cstheme="majorBidi"/>
                <w:sz w:val="16"/>
                <w:szCs w:val="16"/>
              </w:rPr>
            </w:pPr>
            <w:r w:rsidRPr="00321162">
              <w:rPr>
                <w:rFonts w:asciiTheme="majorBidi" w:hAnsiTheme="majorBidi" w:cstheme="majorBidi"/>
                <w:sz w:val="16"/>
                <w:szCs w:val="16"/>
              </w:rPr>
              <w:t>FY19</w:t>
            </w:r>
          </w:p>
        </w:tc>
        <w:tc>
          <w:tcPr>
            <w:tcW w:w="326" w:type="pct"/>
            <w:tcBorders>
              <w:top w:val="nil"/>
              <w:left w:val="nil"/>
              <w:bottom w:val="nil"/>
              <w:right w:val="nil"/>
            </w:tcBorders>
            <w:shd w:val="clear" w:color="auto" w:fill="auto"/>
            <w:tcMar>
              <w:left w:w="43" w:type="dxa"/>
              <w:right w:w="43" w:type="dxa"/>
            </w:tcMar>
            <w:vAlign w:val="center"/>
          </w:tcPr>
          <w:p w14:paraId="33B46A4C" w14:textId="5E7C3922"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22,958</w:t>
            </w:r>
          </w:p>
        </w:tc>
        <w:tc>
          <w:tcPr>
            <w:tcW w:w="467" w:type="pct"/>
            <w:tcBorders>
              <w:top w:val="nil"/>
              <w:left w:val="nil"/>
              <w:bottom w:val="nil"/>
              <w:right w:val="nil"/>
            </w:tcBorders>
            <w:shd w:val="clear" w:color="auto" w:fill="auto"/>
            <w:tcMar>
              <w:left w:w="43" w:type="dxa"/>
              <w:right w:w="43" w:type="dxa"/>
            </w:tcMar>
            <w:vAlign w:val="center"/>
          </w:tcPr>
          <w:p w14:paraId="2B5EACDE" w14:textId="5EA8C888"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381</w:t>
            </w:r>
          </w:p>
        </w:tc>
        <w:tc>
          <w:tcPr>
            <w:tcW w:w="514" w:type="pct"/>
            <w:tcBorders>
              <w:top w:val="nil"/>
              <w:left w:val="nil"/>
              <w:bottom w:val="nil"/>
              <w:right w:val="nil"/>
            </w:tcBorders>
            <w:tcMar>
              <w:left w:w="43" w:type="dxa"/>
              <w:right w:w="43" w:type="dxa"/>
            </w:tcMar>
            <w:vAlign w:val="center"/>
          </w:tcPr>
          <w:p w14:paraId="6A1A9085" w14:textId="0C21FAED"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14:paraId="18273049" w14:textId="58094AAA"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(1.00)</w:t>
            </w:r>
          </w:p>
        </w:tc>
        <w:tc>
          <w:tcPr>
            <w:tcW w:w="363" w:type="pct"/>
            <w:tcBorders>
              <w:top w:val="nil"/>
              <w:left w:val="nil"/>
              <w:bottom w:val="nil"/>
              <w:right w:val="nil"/>
            </w:tcBorders>
            <w:shd w:val="clear" w:color="auto" w:fill="auto"/>
            <w:tcMar>
              <w:left w:w="43" w:type="dxa"/>
              <w:right w:w="43" w:type="dxa"/>
            </w:tcMar>
            <w:vAlign w:val="center"/>
          </w:tcPr>
          <w:p w14:paraId="32741E90" w14:textId="472131CA"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54,763</w:t>
            </w:r>
          </w:p>
        </w:tc>
        <w:tc>
          <w:tcPr>
            <w:tcW w:w="430" w:type="pct"/>
            <w:tcBorders>
              <w:top w:val="nil"/>
              <w:left w:val="nil"/>
              <w:bottom w:val="nil"/>
              <w:right w:val="nil"/>
            </w:tcBorders>
            <w:shd w:val="clear" w:color="auto" w:fill="auto"/>
            <w:tcMar>
              <w:left w:w="43" w:type="dxa"/>
              <w:right w:w="43" w:type="dxa"/>
            </w:tcMar>
            <w:vAlign w:val="center"/>
          </w:tcPr>
          <w:p w14:paraId="2BC53D13" w14:textId="5F7FE3E7"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290</w:t>
            </w:r>
          </w:p>
        </w:tc>
        <w:tc>
          <w:tcPr>
            <w:tcW w:w="467" w:type="pct"/>
            <w:tcBorders>
              <w:top w:val="nil"/>
              <w:left w:val="nil"/>
              <w:bottom w:val="nil"/>
              <w:right w:val="nil"/>
            </w:tcBorders>
            <w:tcMar>
              <w:left w:w="43" w:type="dxa"/>
              <w:right w:w="43" w:type="dxa"/>
            </w:tcMar>
            <w:vAlign w:val="center"/>
          </w:tcPr>
          <w:p w14:paraId="48C4D5AC" w14:textId="485706BC"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14:paraId="4246042C" w14:textId="77824541"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(9.80)</w:t>
            </w:r>
          </w:p>
        </w:tc>
        <w:tc>
          <w:tcPr>
            <w:tcW w:w="468" w:type="pct"/>
            <w:tcBorders>
              <w:top w:val="nil"/>
              <w:left w:val="nil"/>
              <w:bottom w:val="nil"/>
              <w:right w:val="nil"/>
            </w:tcBorders>
            <w:tcMar>
              <w:left w:w="43" w:type="dxa"/>
              <w:right w:w="43" w:type="dxa"/>
            </w:tcMar>
            <w:vAlign w:val="center"/>
          </w:tcPr>
          <w:p w14:paraId="131AD9EA" w14:textId="5BA7C539"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(31,713)</w:t>
            </w:r>
          </w:p>
        </w:tc>
        <w:tc>
          <w:tcPr>
            <w:tcW w:w="387" w:type="pct"/>
            <w:tcBorders>
              <w:top w:val="nil"/>
              <w:left w:val="nil"/>
              <w:bottom w:val="nil"/>
              <w:right w:val="nil"/>
            </w:tcBorders>
            <w:shd w:val="clear" w:color="auto" w:fill="auto"/>
            <w:tcMar>
              <w:left w:w="43" w:type="dxa"/>
              <w:right w:w="43" w:type="dxa"/>
            </w:tcMar>
            <w:vAlign w:val="center"/>
          </w:tcPr>
          <w:p w14:paraId="082695E4" w14:textId="2BB1B647" w:rsidR="003E0F81" w:rsidRPr="00321162" w:rsidRDefault="003E0F81" w:rsidP="003E0F81">
            <w:pPr>
              <w:jc w:val="right"/>
              <w:rPr>
                <w:rFonts w:asciiTheme="majorBidi" w:hAnsiTheme="majorBidi" w:cstheme="majorBidi"/>
                <w:sz w:val="16"/>
                <w:szCs w:val="16"/>
              </w:rPr>
            </w:pPr>
            <w:r w:rsidRPr="00321162">
              <w:rPr>
                <w:rFonts w:asciiTheme="majorBidi" w:hAnsiTheme="majorBidi" w:cstheme="majorBidi"/>
                <w:color w:val="000000"/>
                <w:sz w:val="16"/>
                <w:szCs w:val="16"/>
              </w:rPr>
              <w:t>--</w:t>
            </w:r>
          </w:p>
        </w:tc>
      </w:tr>
      <w:tr w:rsidR="003E0F81" w:rsidRPr="00BF4323" w14:paraId="6942B9DF" w14:textId="77777777"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7DC3C07A" w14:textId="3E931370" w:rsidR="003E0F81" w:rsidRPr="00321162" w:rsidRDefault="003E0F81" w:rsidP="003E0F81">
            <w:pPr>
              <w:jc w:val="center"/>
              <w:rPr>
                <w:rFonts w:asciiTheme="majorBidi" w:hAnsiTheme="majorBidi" w:cstheme="majorBidi"/>
                <w:sz w:val="16"/>
                <w:szCs w:val="16"/>
              </w:rPr>
            </w:pPr>
            <w:r w:rsidRPr="00321162">
              <w:rPr>
                <w:rFonts w:asciiTheme="majorBidi" w:hAnsiTheme="majorBidi" w:cstheme="majorBidi"/>
                <w:sz w:val="16"/>
                <w:szCs w:val="16"/>
              </w:rPr>
              <w:t>FY20</w:t>
            </w:r>
          </w:p>
        </w:tc>
        <w:tc>
          <w:tcPr>
            <w:tcW w:w="326" w:type="pct"/>
            <w:tcBorders>
              <w:top w:val="nil"/>
              <w:left w:val="nil"/>
              <w:bottom w:val="nil"/>
              <w:right w:val="nil"/>
            </w:tcBorders>
            <w:shd w:val="clear" w:color="auto" w:fill="auto"/>
            <w:tcMar>
              <w:left w:w="43" w:type="dxa"/>
              <w:right w:w="43" w:type="dxa"/>
            </w:tcMar>
            <w:vAlign w:val="center"/>
          </w:tcPr>
          <w:p w14:paraId="59BC114A" w14:textId="5BAA7F28"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21,394</w:t>
            </w:r>
          </w:p>
        </w:tc>
        <w:tc>
          <w:tcPr>
            <w:tcW w:w="467" w:type="pct"/>
            <w:tcBorders>
              <w:top w:val="nil"/>
              <w:left w:val="nil"/>
              <w:bottom w:val="nil"/>
              <w:right w:val="nil"/>
            </w:tcBorders>
            <w:shd w:val="clear" w:color="auto" w:fill="auto"/>
            <w:tcMar>
              <w:left w:w="43" w:type="dxa"/>
              <w:right w:w="43" w:type="dxa"/>
            </w:tcMar>
            <w:vAlign w:val="center"/>
          </w:tcPr>
          <w:p w14:paraId="1EF01F39" w14:textId="36DD18AB"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420</w:t>
            </w:r>
          </w:p>
        </w:tc>
        <w:tc>
          <w:tcPr>
            <w:tcW w:w="514" w:type="pct"/>
            <w:tcBorders>
              <w:top w:val="nil"/>
              <w:left w:val="nil"/>
              <w:bottom w:val="nil"/>
              <w:right w:val="nil"/>
            </w:tcBorders>
            <w:tcMar>
              <w:left w:w="43" w:type="dxa"/>
              <w:right w:w="43" w:type="dxa"/>
            </w:tcMar>
            <w:vAlign w:val="center"/>
          </w:tcPr>
          <w:p w14:paraId="7CEA914A" w14:textId="5B082A9E"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14:paraId="4DD4BDF1" w14:textId="4E460A3A"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(6.50)</w:t>
            </w:r>
          </w:p>
        </w:tc>
        <w:tc>
          <w:tcPr>
            <w:tcW w:w="363" w:type="pct"/>
            <w:tcBorders>
              <w:top w:val="nil"/>
              <w:left w:val="nil"/>
              <w:bottom w:val="nil"/>
              <w:right w:val="nil"/>
            </w:tcBorders>
            <w:shd w:val="clear" w:color="auto" w:fill="auto"/>
            <w:tcMar>
              <w:left w:w="43" w:type="dxa"/>
              <w:right w:w="43" w:type="dxa"/>
            </w:tcMar>
            <w:vAlign w:val="center"/>
          </w:tcPr>
          <w:p w14:paraId="75879C57" w14:textId="39BBDBBD"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44,553</w:t>
            </w:r>
          </w:p>
        </w:tc>
        <w:tc>
          <w:tcPr>
            <w:tcW w:w="430" w:type="pct"/>
            <w:tcBorders>
              <w:top w:val="nil"/>
              <w:left w:val="nil"/>
              <w:bottom w:val="nil"/>
              <w:right w:val="nil"/>
            </w:tcBorders>
            <w:shd w:val="clear" w:color="auto" w:fill="auto"/>
            <w:tcMar>
              <w:left w:w="43" w:type="dxa"/>
              <w:right w:w="43" w:type="dxa"/>
            </w:tcMar>
            <w:vAlign w:val="center"/>
          </w:tcPr>
          <w:p w14:paraId="6E85B4FB" w14:textId="76E9B188"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30</w:t>
            </w:r>
          </w:p>
        </w:tc>
        <w:tc>
          <w:tcPr>
            <w:tcW w:w="467" w:type="pct"/>
            <w:tcBorders>
              <w:top w:val="nil"/>
              <w:left w:val="nil"/>
              <w:bottom w:val="nil"/>
              <w:right w:val="nil"/>
            </w:tcBorders>
            <w:tcMar>
              <w:left w:w="43" w:type="dxa"/>
              <w:right w:w="43" w:type="dxa"/>
            </w:tcMar>
            <w:vAlign w:val="center"/>
          </w:tcPr>
          <w:p w14:paraId="1A7CF94C" w14:textId="7E4CA05E"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14:paraId="477492AE" w14:textId="700329D6"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(19.00)</w:t>
            </w:r>
          </w:p>
        </w:tc>
        <w:tc>
          <w:tcPr>
            <w:tcW w:w="468" w:type="pct"/>
            <w:tcBorders>
              <w:top w:val="nil"/>
              <w:left w:val="nil"/>
              <w:bottom w:val="nil"/>
              <w:right w:val="nil"/>
            </w:tcBorders>
            <w:tcMar>
              <w:left w:w="43" w:type="dxa"/>
              <w:right w:w="43" w:type="dxa"/>
            </w:tcMar>
            <w:vAlign w:val="center"/>
          </w:tcPr>
          <w:p w14:paraId="5E2BEE48" w14:textId="4468DD9E"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(22,769)</w:t>
            </w:r>
          </w:p>
        </w:tc>
        <w:tc>
          <w:tcPr>
            <w:tcW w:w="387" w:type="pct"/>
            <w:tcBorders>
              <w:top w:val="nil"/>
              <w:left w:val="nil"/>
              <w:bottom w:val="nil"/>
              <w:right w:val="nil"/>
            </w:tcBorders>
            <w:shd w:val="clear" w:color="auto" w:fill="auto"/>
            <w:tcMar>
              <w:left w:w="43" w:type="dxa"/>
              <w:right w:w="43" w:type="dxa"/>
            </w:tcMar>
            <w:vAlign w:val="center"/>
          </w:tcPr>
          <w:p w14:paraId="56612E86" w14:textId="6C5047E1" w:rsidR="003E0F81" w:rsidRPr="00321162" w:rsidRDefault="003E0F81" w:rsidP="003E0F81">
            <w:pPr>
              <w:jc w:val="right"/>
              <w:rPr>
                <w:rFonts w:asciiTheme="majorBidi" w:hAnsiTheme="majorBidi" w:cstheme="majorBidi"/>
                <w:sz w:val="16"/>
                <w:szCs w:val="16"/>
              </w:rPr>
            </w:pPr>
            <w:r w:rsidRPr="00321162">
              <w:rPr>
                <w:rFonts w:asciiTheme="majorBidi" w:hAnsiTheme="majorBidi" w:cstheme="majorBidi"/>
                <w:color w:val="000000"/>
                <w:sz w:val="16"/>
                <w:szCs w:val="16"/>
              </w:rPr>
              <w:t>--</w:t>
            </w:r>
          </w:p>
        </w:tc>
      </w:tr>
      <w:tr w:rsidR="003E0F81" w:rsidRPr="00BF4323" w14:paraId="0BACC76B" w14:textId="77777777"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3FE18F21" w14:textId="02AF2009" w:rsidR="003E0F81" w:rsidRPr="00321162" w:rsidRDefault="003E0F81" w:rsidP="003E0F81">
            <w:pPr>
              <w:jc w:val="center"/>
              <w:rPr>
                <w:rFonts w:asciiTheme="majorBidi" w:hAnsiTheme="majorBidi" w:cstheme="majorBidi"/>
                <w:sz w:val="16"/>
                <w:szCs w:val="16"/>
              </w:rPr>
            </w:pPr>
            <w:r w:rsidRPr="00321162">
              <w:rPr>
                <w:rFonts w:asciiTheme="majorBidi" w:hAnsiTheme="majorBidi" w:cstheme="majorBidi"/>
                <w:sz w:val="16"/>
                <w:szCs w:val="16"/>
              </w:rPr>
              <w:t>FY21</w:t>
            </w:r>
          </w:p>
        </w:tc>
        <w:tc>
          <w:tcPr>
            <w:tcW w:w="326" w:type="pct"/>
            <w:tcBorders>
              <w:top w:val="nil"/>
              <w:left w:val="nil"/>
              <w:bottom w:val="nil"/>
              <w:right w:val="nil"/>
            </w:tcBorders>
            <w:shd w:val="clear" w:color="auto" w:fill="auto"/>
            <w:tcMar>
              <w:left w:w="43" w:type="dxa"/>
              <w:right w:w="43" w:type="dxa"/>
            </w:tcMar>
            <w:vAlign w:val="center"/>
          </w:tcPr>
          <w:p w14:paraId="4B3CCD23" w14:textId="5EE2820A"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25,304</w:t>
            </w:r>
          </w:p>
        </w:tc>
        <w:tc>
          <w:tcPr>
            <w:tcW w:w="467" w:type="pct"/>
            <w:tcBorders>
              <w:top w:val="nil"/>
              <w:left w:val="nil"/>
              <w:bottom w:val="nil"/>
              <w:right w:val="nil"/>
            </w:tcBorders>
            <w:shd w:val="clear" w:color="auto" w:fill="auto"/>
            <w:tcMar>
              <w:left w:w="43" w:type="dxa"/>
              <w:right w:w="43" w:type="dxa"/>
            </w:tcMar>
            <w:vAlign w:val="center"/>
          </w:tcPr>
          <w:p w14:paraId="7696A3FC" w14:textId="32A3AADA"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391</w:t>
            </w:r>
          </w:p>
        </w:tc>
        <w:tc>
          <w:tcPr>
            <w:tcW w:w="514" w:type="pct"/>
            <w:tcBorders>
              <w:top w:val="nil"/>
              <w:left w:val="nil"/>
              <w:bottom w:val="nil"/>
              <w:right w:val="nil"/>
            </w:tcBorders>
            <w:tcMar>
              <w:left w:w="43" w:type="dxa"/>
              <w:right w:w="43" w:type="dxa"/>
            </w:tcMar>
            <w:vAlign w:val="center"/>
          </w:tcPr>
          <w:p w14:paraId="0C1DE672" w14:textId="4BDE3247"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14:paraId="721E6C77" w14:textId="6A282BB5"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17.80</w:t>
            </w:r>
          </w:p>
        </w:tc>
        <w:tc>
          <w:tcPr>
            <w:tcW w:w="363" w:type="pct"/>
            <w:tcBorders>
              <w:top w:val="nil"/>
              <w:left w:val="nil"/>
              <w:bottom w:val="nil"/>
              <w:right w:val="nil"/>
            </w:tcBorders>
            <w:shd w:val="clear" w:color="auto" w:fill="auto"/>
            <w:tcMar>
              <w:left w:w="43" w:type="dxa"/>
              <w:right w:w="43" w:type="dxa"/>
            </w:tcMar>
            <w:vAlign w:val="center"/>
          </w:tcPr>
          <w:p w14:paraId="14341542" w14:textId="5C52643A"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56,380</w:t>
            </w:r>
          </w:p>
        </w:tc>
        <w:tc>
          <w:tcPr>
            <w:tcW w:w="430" w:type="pct"/>
            <w:tcBorders>
              <w:top w:val="nil"/>
              <w:left w:val="nil"/>
              <w:bottom w:val="nil"/>
              <w:right w:val="nil"/>
            </w:tcBorders>
            <w:shd w:val="clear" w:color="auto" w:fill="auto"/>
            <w:tcMar>
              <w:left w:w="43" w:type="dxa"/>
              <w:right w:w="43" w:type="dxa"/>
            </w:tcMar>
            <w:vAlign w:val="center"/>
          </w:tcPr>
          <w:p w14:paraId="2D203A8D" w14:textId="5FDBDE9C"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43</w:t>
            </w:r>
          </w:p>
        </w:tc>
        <w:tc>
          <w:tcPr>
            <w:tcW w:w="467" w:type="pct"/>
            <w:tcBorders>
              <w:top w:val="nil"/>
              <w:left w:val="nil"/>
              <w:bottom w:val="nil"/>
              <w:right w:val="nil"/>
            </w:tcBorders>
            <w:tcMar>
              <w:left w:w="43" w:type="dxa"/>
              <w:right w:w="43" w:type="dxa"/>
            </w:tcMar>
            <w:vAlign w:val="center"/>
          </w:tcPr>
          <w:p w14:paraId="48730831" w14:textId="10F7E2D6"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14:paraId="000E18E5" w14:textId="7F913DBF"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26.60</w:t>
            </w:r>
          </w:p>
        </w:tc>
        <w:tc>
          <w:tcPr>
            <w:tcW w:w="468" w:type="pct"/>
            <w:tcBorders>
              <w:top w:val="nil"/>
              <w:left w:val="nil"/>
              <w:bottom w:val="nil"/>
              <w:right w:val="nil"/>
            </w:tcBorders>
            <w:tcMar>
              <w:left w:w="43" w:type="dxa"/>
              <w:right w:w="43" w:type="dxa"/>
            </w:tcMar>
            <w:vAlign w:val="center"/>
          </w:tcPr>
          <w:p w14:paraId="37DDBB8B" w14:textId="01FACC0A"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(30,728)</w:t>
            </w:r>
          </w:p>
        </w:tc>
        <w:tc>
          <w:tcPr>
            <w:tcW w:w="387" w:type="pct"/>
            <w:tcBorders>
              <w:top w:val="nil"/>
              <w:left w:val="nil"/>
              <w:bottom w:val="nil"/>
              <w:right w:val="nil"/>
            </w:tcBorders>
            <w:shd w:val="clear" w:color="auto" w:fill="auto"/>
            <w:tcMar>
              <w:left w:w="43" w:type="dxa"/>
              <w:right w:w="43" w:type="dxa"/>
            </w:tcMar>
            <w:vAlign w:val="center"/>
          </w:tcPr>
          <w:p w14:paraId="50709FBC" w14:textId="68A1AC71" w:rsidR="003E0F81" w:rsidRPr="00321162" w:rsidRDefault="003E0F81" w:rsidP="003E0F81">
            <w:pPr>
              <w:jc w:val="right"/>
              <w:rPr>
                <w:rFonts w:asciiTheme="majorBidi" w:hAnsiTheme="majorBidi" w:cstheme="majorBidi"/>
                <w:sz w:val="16"/>
                <w:szCs w:val="16"/>
              </w:rPr>
            </w:pPr>
            <w:r w:rsidRPr="00321162">
              <w:rPr>
                <w:rFonts w:asciiTheme="majorBidi" w:hAnsiTheme="majorBidi" w:cstheme="majorBidi"/>
                <w:color w:val="000000"/>
                <w:sz w:val="16"/>
                <w:szCs w:val="16"/>
              </w:rPr>
              <w:t>--</w:t>
            </w:r>
          </w:p>
        </w:tc>
      </w:tr>
      <w:tr w:rsidR="003E0F81" w:rsidRPr="00BF4323" w14:paraId="52890D59" w14:textId="77777777"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7E6AF85C" w14:textId="245474F0" w:rsidR="003E0F81" w:rsidRPr="00321162" w:rsidRDefault="003E0F81" w:rsidP="003E0F81">
            <w:pPr>
              <w:jc w:val="center"/>
              <w:rPr>
                <w:rFonts w:asciiTheme="majorBidi" w:hAnsiTheme="majorBidi" w:cstheme="majorBidi"/>
                <w:sz w:val="16"/>
                <w:szCs w:val="16"/>
                <w:vertAlign w:val="superscript"/>
              </w:rPr>
            </w:pPr>
            <w:r w:rsidRPr="00321162">
              <w:rPr>
                <w:rFonts w:asciiTheme="majorBidi" w:hAnsiTheme="majorBidi" w:cstheme="majorBidi"/>
                <w:sz w:val="16"/>
                <w:szCs w:val="16"/>
              </w:rPr>
              <w:t>FY22</w:t>
            </w:r>
          </w:p>
        </w:tc>
        <w:tc>
          <w:tcPr>
            <w:tcW w:w="326" w:type="pct"/>
            <w:tcBorders>
              <w:top w:val="nil"/>
              <w:left w:val="nil"/>
              <w:bottom w:val="nil"/>
              <w:right w:val="nil"/>
            </w:tcBorders>
            <w:shd w:val="clear" w:color="auto" w:fill="auto"/>
            <w:tcMar>
              <w:left w:w="43" w:type="dxa"/>
              <w:right w:w="43" w:type="dxa"/>
            </w:tcMar>
            <w:vAlign w:val="center"/>
          </w:tcPr>
          <w:p w14:paraId="68C6CCDE" w14:textId="1D616317"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31,782</w:t>
            </w:r>
          </w:p>
        </w:tc>
        <w:tc>
          <w:tcPr>
            <w:tcW w:w="467" w:type="pct"/>
            <w:tcBorders>
              <w:top w:val="nil"/>
              <w:left w:val="nil"/>
              <w:bottom w:val="nil"/>
              <w:right w:val="nil"/>
            </w:tcBorders>
            <w:shd w:val="clear" w:color="auto" w:fill="auto"/>
            <w:tcMar>
              <w:left w:w="43" w:type="dxa"/>
              <w:right w:w="43" w:type="dxa"/>
            </w:tcMar>
            <w:vAlign w:val="center"/>
          </w:tcPr>
          <w:p w14:paraId="2DAE4CC5" w14:textId="3C231C62"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152</w:t>
            </w:r>
          </w:p>
        </w:tc>
        <w:tc>
          <w:tcPr>
            <w:tcW w:w="514" w:type="pct"/>
            <w:tcBorders>
              <w:top w:val="nil"/>
              <w:left w:val="nil"/>
              <w:bottom w:val="nil"/>
              <w:right w:val="nil"/>
            </w:tcBorders>
            <w:tcMar>
              <w:left w:w="43" w:type="dxa"/>
              <w:right w:w="43" w:type="dxa"/>
            </w:tcMar>
            <w:vAlign w:val="center"/>
          </w:tcPr>
          <w:p w14:paraId="12C3FF88" w14:textId="2A04A9D4"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14:paraId="042EAF58" w14:textId="76266D46"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24.30</w:t>
            </w:r>
          </w:p>
        </w:tc>
        <w:tc>
          <w:tcPr>
            <w:tcW w:w="363" w:type="pct"/>
            <w:tcBorders>
              <w:top w:val="nil"/>
              <w:left w:val="nil"/>
              <w:bottom w:val="nil"/>
              <w:right w:val="nil"/>
            </w:tcBorders>
            <w:shd w:val="clear" w:color="auto" w:fill="auto"/>
            <w:tcMar>
              <w:left w:w="43" w:type="dxa"/>
              <w:right w:w="43" w:type="dxa"/>
            </w:tcMar>
            <w:vAlign w:val="center"/>
          </w:tcPr>
          <w:p w14:paraId="0E097985" w14:textId="1D28528C"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80,136</w:t>
            </w:r>
          </w:p>
        </w:tc>
        <w:tc>
          <w:tcPr>
            <w:tcW w:w="430" w:type="pct"/>
            <w:tcBorders>
              <w:top w:val="nil"/>
              <w:left w:val="nil"/>
              <w:bottom w:val="nil"/>
              <w:right w:val="nil"/>
            </w:tcBorders>
            <w:shd w:val="clear" w:color="auto" w:fill="auto"/>
            <w:tcMar>
              <w:left w:w="43" w:type="dxa"/>
              <w:right w:w="43" w:type="dxa"/>
            </w:tcMar>
            <w:vAlign w:val="center"/>
          </w:tcPr>
          <w:p w14:paraId="1C879FC9" w14:textId="2EF37F61"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95</w:t>
            </w:r>
          </w:p>
        </w:tc>
        <w:tc>
          <w:tcPr>
            <w:tcW w:w="467" w:type="pct"/>
            <w:tcBorders>
              <w:top w:val="nil"/>
              <w:left w:val="nil"/>
              <w:bottom w:val="nil"/>
              <w:right w:val="nil"/>
            </w:tcBorders>
            <w:tcMar>
              <w:left w:w="43" w:type="dxa"/>
              <w:right w:w="43" w:type="dxa"/>
            </w:tcMar>
            <w:vAlign w:val="center"/>
          </w:tcPr>
          <w:p w14:paraId="1A09ABE7" w14:textId="4E6A80C2"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14:paraId="00147425" w14:textId="62CC4E99"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42.20</w:t>
            </w:r>
          </w:p>
        </w:tc>
        <w:tc>
          <w:tcPr>
            <w:tcW w:w="468" w:type="pct"/>
            <w:tcBorders>
              <w:top w:val="nil"/>
              <w:left w:val="nil"/>
              <w:bottom w:val="nil"/>
              <w:right w:val="nil"/>
            </w:tcBorders>
            <w:tcMar>
              <w:left w:w="43" w:type="dxa"/>
              <w:right w:w="43" w:type="dxa"/>
            </w:tcMar>
            <w:vAlign w:val="center"/>
          </w:tcPr>
          <w:p w14:paraId="2BB85DE6" w14:textId="52F02609"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(48,297)</w:t>
            </w:r>
          </w:p>
        </w:tc>
        <w:tc>
          <w:tcPr>
            <w:tcW w:w="387" w:type="pct"/>
            <w:tcBorders>
              <w:top w:val="nil"/>
              <w:left w:val="nil"/>
              <w:bottom w:val="nil"/>
              <w:right w:val="nil"/>
            </w:tcBorders>
            <w:shd w:val="clear" w:color="auto" w:fill="auto"/>
            <w:tcMar>
              <w:left w:w="43" w:type="dxa"/>
              <w:right w:w="43" w:type="dxa"/>
            </w:tcMar>
            <w:vAlign w:val="center"/>
          </w:tcPr>
          <w:p w14:paraId="5AF70BB5" w14:textId="1F533B99" w:rsidR="003E0F81" w:rsidRPr="00321162" w:rsidRDefault="003E0F81" w:rsidP="003E0F81">
            <w:pPr>
              <w:jc w:val="right"/>
              <w:rPr>
                <w:rFonts w:asciiTheme="majorBidi" w:hAnsiTheme="majorBidi" w:cstheme="majorBidi"/>
                <w:sz w:val="16"/>
                <w:szCs w:val="16"/>
              </w:rPr>
            </w:pPr>
            <w:r w:rsidRPr="00321162">
              <w:rPr>
                <w:rFonts w:asciiTheme="majorBidi" w:hAnsiTheme="majorBidi" w:cstheme="majorBidi"/>
                <w:color w:val="000000"/>
                <w:sz w:val="16"/>
                <w:szCs w:val="16"/>
              </w:rPr>
              <w:t>--</w:t>
            </w:r>
          </w:p>
        </w:tc>
      </w:tr>
      <w:tr w:rsidR="00FF6F2F" w:rsidRPr="00BF4323" w14:paraId="401A4F2A" w14:textId="77777777"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6ED1ED11" w14:textId="77777777" w:rsidR="00FF6F2F" w:rsidRPr="00321162" w:rsidRDefault="00FF6F2F" w:rsidP="00FF6F2F">
            <w:pPr>
              <w:jc w:val="cente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14:paraId="068087EF" w14:textId="77777777" w:rsidR="00FF6F2F" w:rsidRPr="00321162" w:rsidRDefault="00FF6F2F" w:rsidP="007D362A">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14:paraId="0BEB9EE3" w14:textId="77777777" w:rsidR="00FF6F2F" w:rsidRPr="00321162" w:rsidRDefault="00FF6F2F" w:rsidP="007D362A">
            <w:pPr>
              <w:jc w:val="right"/>
              <w:rPr>
                <w:rFonts w:asciiTheme="majorBidi" w:hAnsiTheme="majorBidi" w:cstheme="majorBidi"/>
                <w:color w:val="000000"/>
                <w:sz w:val="16"/>
                <w:szCs w:val="16"/>
              </w:rPr>
            </w:pPr>
          </w:p>
        </w:tc>
        <w:tc>
          <w:tcPr>
            <w:tcW w:w="514" w:type="pct"/>
            <w:tcBorders>
              <w:top w:val="nil"/>
              <w:left w:val="nil"/>
              <w:bottom w:val="nil"/>
              <w:right w:val="nil"/>
            </w:tcBorders>
            <w:tcMar>
              <w:left w:w="43" w:type="dxa"/>
              <w:right w:w="43" w:type="dxa"/>
            </w:tcMar>
            <w:vAlign w:val="center"/>
          </w:tcPr>
          <w:p w14:paraId="693B33BE" w14:textId="77777777" w:rsidR="00FF6F2F" w:rsidRPr="00321162" w:rsidRDefault="00FF6F2F" w:rsidP="007D362A">
            <w:pPr>
              <w:jc w:val="right"/>
              <w:rPr>
                <w:rFonts w:asciiTheme="majorBidi" w:hAnsiTheme="majorBidi" w:cstheme="majorBidi"/>
                <w:color w:val="000000"/>
                <w:sz w:val="16"/>
                <w:szCs w:val="16"/>
              </w:rPr>
            </w:pPr>
          </w:p>
        </w:tc>
        <w:tc>
          <w:tcPr>
            <w:tcW w:w="518" w:type="pct"/>
            <w:tcBorders>
              <w:top w:val="nil"/>
              <w:left w:val="nil"/>
              <w:bottom w:val="nil"/>
              <w:right w:val="nil"/>
            </w:tcBorders>
            <w:tcMar>
              <w:left w:w="43" w:type="dxa"/>
              <w:right w:w="43" w:type="dxa"/>
            </w:tcMar>
            <w:vAlign w:val="center"/>
          </w:tcPr>
          <w:p w14:paraId="1F3CF297" w14:textId="77777777" w:rsidR="00FF6F2F" w:rsidRPr="00321162" w:rsidRDefault="00FF6F2F" w:rsidP="007D362A">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14:paraId="00335A49" w14:textId="77777777" w:rsidR="00FF6F2F" w:rsidRPr="00321162" w:rsidRDefault="00FF6F2F" w:rsidP="007D362A">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4D1B4450" w14:textId="77777777" w:rsidR="00FF6F2F" w:rsidRPr="00321162" w:rsidRDefault="00FF6F2F" w:rsidP="007D362A">
            <w:pPr>
              <w:jc w:val="right"/>
              <w:rPr>
                <w:rFonts w:asciiTheme="majorBidi" w:hAnsiTheme="majorBidi" w:cstheme="majorBidi"/>
                <w:color w:val="000000"/>
                <w:sz w:val="16"/>
                <w:szCs w:val="16"/>
              </w:rPr>
            </w:pPr>
          </w:p>
        </w:tc>
        <w:tc>
          <w:tcPr>
            <w:tcW w:w="467" w:type="pct"/>
            <w:tcBorders>
              <w:top w:val="nil"/>
              <w:left w:val="nil"/>
              <w:bottom w:val="nil"/>
              <w:right w:val="nil"/>
            </w:tcBorders>
            <w:tcMar>
              <w:left w:w="43" w:type="dxa"/>
              <w:right w:w="43" w:type="dxa"/>
            </w:tcMar>
            <w:vAlign w:val="center"/>
          </w:tcPr>
          <w:p w14:paraId="2A1887D5" w14:textId="77777777" w:rsidR="00FF6F2F" w:rsidRPr="00321162" w:rsidRDefault="00FF6F2F" w:rsidP="007D362A">
            <w:pPr>
              <w:jc w:val="right"/>
              <w:rPr>
                <w:rFonts w:asciiTheme="majorBidi" w:hAnsiTheme="majorBidi" w:cstheme="majorBidi"/>
                <w:color w:val="000000"/>
                <w:sz w:val="16"/>
                <w:szCs w:val="16"/>
              </w:rPr>
            </w:pPr>
          </w:p>
        </w:tc>
        <w:tc>
          <w:tcPr>
            <w:tcW w:w="510" w:type="pct"/>
            <w:tcBorders>
              <w:top w:val="nil"/>
              <w:left w:val="nil"/>
              <w:bottom w:val="nil"/>
              <w:right w:val="nil"/>
            </w:tcBorders>
            <w:tcMar>
              <w:left w:w="43" w:type="dxa"/>
              <w:right w:w="43" w:type="dxa"/>
            </w:tcMar>
            <w:vAlign w:val="center"/>
          </w:tcPr>
          <w:p w14:paraId="0A1FC548" w14:textId="77777777" w:rsidR="00FF6F2F" w:rsidRPr="00321162" w:rsidRDefault="00FF6F2F" w:rsidP="007D362A">
            <w:pPr>
              <w:jc w:val="right"/>
              <w:rPr>
                <w:rFonts w:asciiTheme="majorBidi" w:hAnsiTheme="majorBidi" w:cstheme="majorBidi"/>
                <w:color w:val="000000"/>
                <w:sz w:val="16"/>
                <w:szCs w:val="16"/>
              </w:rPr>
            </w:pPr>
          </w:p>
        </w:tc>
        <w:tc>
          <w:tcPr>
            <w:tcW w:w="468" w:type="pct"/>
            <w:tcBorders>
              <w:top w:val="nil"/>
              <w:left w:val="nil"/>
              <w:bottom w:val="nil"/>
              <w:right w:val="nil"/>
            </w:tcBorders>
            <w:tcMar>
              <w:left w:w="43" w:type="dxa"/>
              <w:right w:w="43" w:type="dxa"/>
            </w:tcMar>
            <w:vAlign w:val="center"/>
          </w:tcPr>
          <w:p w14:paraId="7FE018E5" w14:textId="77777777" w:rsidR="00FF6F2F" w:rsidRPr="00321162" w:rsidRDefault="00FF6F2F" w:rsidP="007D362A">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14:paraId="5327FCCE" w14:textId="77777777" w:rsidR="00FF6F2F" w:rsidRPr="00321162" w:rsidRDefault="00FF6F2F" w:rsidP="007D362A">
            <w:pPr>
              <w:jc w:val="right"/>
              <w:rPr>
                <w:rFonts w:asciiTheme="majorBidi" w:hAnsiTheme="majorBidi" w:cstheme="majorBidi"/>
                <w:sz w:val="16"/>
                <w:szCs w:val="16"/>
              </w:rPr>
            </w:pPr>
          </w:p>
        </w:tc>
      </w:tr>
      <w:tr w:rsidR="009A2359" w:rsidRPr="005F544F" w14:paraId="568634F7"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4C5BE06A" w14:textId="77D6ABF1" w:rsidR="009A2359" w:rsidRPr="00321162" w:rsidRDefault="009A2359" w:rsidP="009A2359">
            <w:pPr>
              <w:jc w:val="right"/>
              <w:rPr>
                <w:rFonts w:asciiTheme="majorBidi" w:hAnsiTheme="majorBidi" w:cstheme="majorBidi"/>
                <w:sz w:val="16"/>
                <w:szCs w:val="16"/>
              </w:rPr>
            </w:pPr>
            <w:r w:rsidRPr="00321162">
              <w:rPr>
                <w:rFonts w:asciiTheme="majorBidi" w:hAnsiTheme="majorBidi" w:cstheme="majorBidi"/>
                <w:sz w:val="16"/>
                <w:szCs w:val="16"/>
              </w:rPr>
              <w:t>2021</w:t>
            </w:r>
          </w:p>
        </w:tc>
        <w:tc>
          <w:tcPr>
            <w:tcW w:w="295" w:type="pct"/>
            <w:tcBorders>
              <w:top w:val="nil"/>
              <w:left w:val="nil"/>
              <w:bottom w:val="nil"/>
              <w:right w:val="nil"/>
            </w:tcBorders>
            <w:shd w:val="clear" w:color="auto" w:fill="auto"/>
            <w:tcMar>
              <w:left w:w="43" w:type="dxa"/>
              <w:right w:w="43" w:type="dxa"/>
            </w:tcMar>
            <w:vAlign w:val="center"/>
          </w:tcPr>
          <w:p w14:paraId="7BBD1A65" w14:textId="044F09FB" w:rsidR="009A2359" w:rsidRPr="00321162" w:rsidRDefault="009A2359" w:rsidP="009A2359">
            <w:pPr>
              <w:rPr>
                <w:rFonts w:asciiTheme="majorBidi" w:hAnsiTheme="majorBidi" w:cstheme="majorBidi"/>
                <w:sz w:val="16"/>
                <w:szCs w:val="16"/>
              </w:rPr>
            </w:pPr>
            <w:r w:rsidRPr="00321162">
              <w:rPr>
                <w:rFonts w:asciiTheme="majorBidi" w:hAnsiTheme="majorBidi" w:cstheme="majorBidi"/>
                <w:sz w:val="16"/>
                <w:szCs w:val="16"/>
              </w:rPr>
              <w:t>Oct</w:t>
            </w:r>
            <w:r w:rsidRPr="00321162">
              <w:rPr>
                <w:rFonts w:asciiTheme="majorBidi" w:hAnsiTheme="majorBidi" w:cstheme="majorBidi"/>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20AA975E" w14:textId="673E8F10"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2,464</w:t>
            </w:r>
          </w:p>
        </w:tc>
        <w:tc>
          <w:tcPr>
            <w:tcW w:w="467" w:type="pct"/>
            <w:tcBorders>
              <w:top w:val="nil"/>
              <w:left w:val="nil"/>
              <w:bottom w:val="nil"/>
              <w:right w:val="nil"/>
            </w:tcBorders>
            <w:shd w:val="clear" w:color="auto" w:fill="auto"/>
            <w:tcMar>
              <w:left w:w="43" w:type="dxa"/>
              <w:right w:w="43" w:type="dxa"/>
            </w:tcMar>
            <w:vAlign w:val="center"/>
          </w:tcPr>
          <w:p w14:paraId="4B7DC298" w14:textId="66035172" w:rsidR="009A2359" w:rsidRPr="00321162" w:rsidRDefault="009A2359" w:rsidP="009A2359">
            <w:pPr>
              <w:jc w:val="right"/>
              <w:rPr>
                <w:rFonts w:asciiTheme="majorBidi" w:hAnsiTheme="majorBidi" w:cstheme="majorBidi"/>
                <w:sz w:val="16"/>
                <w:szCs w:val="16"/>
              </w:rPr>
            </w:pPr>
            <w:r w:rsidRPr="00321162">
              <w:rPr>
                <w:rFonts w:asciiTheme="majorBidi" w:hAnsiTheme="majorBidi" w:cstheme="majorBidi"/>
                <w:color w:val="000000"/>
                <w:sz w:val="16"/>
                <w:szCs w:val="16"/>
              </w:rPr>
              <w:t>51</w:t>
            </w:r>
          </w:p>
        </w:tc>
        <w:tc>
          <w:tcPr>
            <w:tcW w:w="514" w:type="pct"/>
            <w:tcBorders>
              <w:top w:val="nil"/>
              <w:left w:val="nil"/>
              <w:bottom w:val="nil"/>
              <w:right w:val="nil"/>
            </w:tcBorders>
            <w:tcMar>
              <w:left w:w="43" w:type="dxa"/>
              <w:right w:w="43" w:type="dxa"/>
            </w:tcMar>
            <w:vAlign w:val="center"/>
          </w:tcPr>
          <w:p w14:paraId="329F2C11" w14:textId="28586D30"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9,534</w:t>
            </w:r>
          </w:p>
        </w:tc>
        <w:tc>
          <w:tcPr>
            <w:tcW w:w="518" w:type="pct"/>
            <w:tcBorders>
              <w:top w:val="nil"/>
              <w:left w:val="nil"/>
              <w:bottom w:val="nil"/>
              <w:right w:val="nil"/>
            </w:tcBorders>
            <w:shd w:val="clear" w:color="auto" w:fill="auto"/>
            <w:tcMar>
              <w:left w:w="43" w:type="dxa"/>
              <w:right w:w="43" w:type="dxa"/>
            </w:tcMar>
            <w:vAlign w:val="center"/>
          </w:tcPr>
          <w:p w14:paraId="1F6A62C4" w14:textId="63619E0E"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24.87</w:t>
            </w:r>
          </w:p>
        </w:tc>
        <w:tc>
          <w:tcPr>
            <w:tcW w:w="363" w:type="pct"/>
            <w:tcBorders>
              <w:top w:val="nil"/>
              <w:left w:val="nil"/>
              <w:bottom w:val="nil"/>
              <w:right w:val="nil"/>
            </w:tcBorders>
            <w:shd w:val="clear" w:color="auto" w:fill="auto"/>
            <w:tcMar>
              <w:left w:w="43" w:type="dxa"/>
              <w:right w:w="43" w:type="dxa"/>
            </w:tcMar>
            <w:vAlign w:val="center"/>
          </w:tcPr>
          <w:p w14:paraId="4F5BC3D5" w14:textId="32F97433"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6,369</w:t>
            </w:r>
          </w:p>
        </w:tc>
        <w:tc>
          <w:tcPr>
            <w:tcW w:w="430" w:type="pct"/>
            <w:tcBorders>
              <w:top w:val="nil"/>
              <w:left w:val="nil"/>
              <w:bottom w:val="nil"/>
              <w:right w:val="nil"/>
            </w:tcBorders>
            <w:shd w:val="clear" w:color="auto" w:fill="auto"/>
            <w:tcMar>
              <w:left w:w="43" w:type="dxa"/>
              <w:right w:w="43" w:type="dxa"/>
            </w:tcMar>
            <w:vAlign w:val="center"/>
          </w:tcPr>
          <w:p w14:paraId="0E7498ED" w14:textId="26EB9EB2" w:rsidR="009A2359" w:rsidRPr="00321162" w:rsidRDefault="009A2359" w:rsidP="009A2359">
            <w:pPr>
              <w:jc w:val="right"/>
              <w:rPr>
                <w:rFonts w:asciiTheme="majorBidi" w:hAnsiTheme="majorBidi" w:cstheme="majorBidi"/>
                <w:sz w:val="16"/>
                <w:szCs w:val="16"/>
              </w:rPr>
            </w:pPr>
            <w:r w:rsidRPr="00321162">
              <w:rPr>
                <w:rFonts w:asciiTheme="majorBidi" w:hAnsiTheme="majorBidi" w:cstheme="majorBidi"/>
                <w:color w:val="000000"/>
                <w:sz w:val="16"/>
                <w:szCs w:val="16"/>
              </w:rPr>
              <w:t>5</w:t>
            </w:r>
          </w:p>
        </w:tc>
        <w:tc>
          <w:tcPr>
            <w:tcW w:w="467" w:type="pct"/>
            <w:tcBorders>
              <w:top w:val="nil"/>
              <w:left w:val="nil"/>
              <w:bottom w:val="nil"/>
              <w:right w:val="nil"/>
            </w:tcBorders>
            <w:shd w:val="clear" w:color="auto" w:fill="auto"/>
            <w:tcMar>
              <w:left w:w="43" w:type="dxa"/>
              <w:right w:w="43" w:type="dxa"/>
            </w:tcMar>
            <w:vAlign w:val="center"/>
          </w:tcPr>
          <w:p w14:paraId="2A1B67B5" w14:textId="3833E828"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25,128</w:t>
            </w:r>
          </w:p>
        </w:tc>
        <w:tc>
          <w:tcPr>
            <w:tcW w:w="510" w:type="pct"/>
            <w:tcBorders>
              <w:top w:val="nil"/>
              <w:left w:val="nil"/>
              <w:bottom w:val="nil"/>
              <w:right w:val="nil"/>
            </w:tcBorders>
            <w:shd w:val="clear" w:color="auto" w:fill="auto"/>
            <w:tcMar>
              <w:left w:w="43" w:type="dxa"/>
              <w:right w:w="43" w:type="dxa"/>
            </w:tcMar>
            <w:vAlign w:val="center"/>
          </w:tcPr>
          <w:p w14:paraId="786659A6" w14:textId="3A5E2A09"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65.55</w:t>
            </w:r>
          </w:p>
        </w:tc>
        <w:tc>
          <w:tcPr>
            <w:tcW w:w="468" w:type="pct"/>
            <w:tcBorders>
              <w:top w:val="nil"/>
              <w:left w:val="nil"/>
              <w:bottom w:val="nil"/>
              <w:right w:val="nil"/>
            </w:tcBorders>
            <w:shd w:val="clear" w:color="auto" w:fill="auto"/>
            <w:tcMar>
              <w:left w:w="43" w:type="dxa"/>
              <w:right w:w="43" w:type="dxa"/>
            </w:tcMar>
            <w:vAlign w:val="center"/>
          </w:tcPr>
          <w:p w14:paraId="098A3FC7" w14:textId="497F7D80"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(3,859)</w:t>
            </w:r>
          </w:p>
        </w:tc>
        <w:tc>
          <w:tcPr>
            <w:tcW w:w="387" w:type="pct"/>
            <w:tcBorders>
              <w:top w:val="nil"/>
              <w:left w:val="nil"/>
              <w:bottom w:val="nil"/>
              <w:right w:val="nil"/>
            </w:tcBorders>
            <w:shd w:val="clear" w:color="auto" w:fill="auto"/>
            <w:tcMar>
              <w:left w:w="43" w:type="dxa"/>
              <w:right w:w="43" w:type="dxa"/>
            </w:tcMar>
            <w:vAlign w:val="center"/>
          </w:tcPr>
          <w:p w14:paraId="17BD5C2F" w14:textId="3AFE765C"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(15,594)</w:t>
            </w:r>
          </w:p>
        </w:tc>
      </w:tr>
      <w:tr w:rsidR="009A2359" w:rsidRPr="005F544F" w14:paraId="10740481"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75AAC2EA" w14:textId="77777777" w:rsidR="009A2359" w:rsidRPr="00321162" w:rsidRDefault="009A2359" w:rsidP="009A2359">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33048D62" w14:textId="4F0F7F9D" w:rsidR="009A2359" w:rsidRPr="00321162" w:rsidRDefault="009A2359" w:rsidP="009A2359">
            <w:pPr>
              <w:rPr>
                <w:rFonts w:asciiTheme="majorBidi" w:hAnsiTheme="majorBidi" w:cstheme="majorBidi"/>
                <w:sz w:val="16"/>
                <w:szCs w:val="16"/>
              </w:rPr>
            </w:pPr>
            <w:r w:rsidRPr="00321162">
              <w:rPr>
                <w:rFonts w:asciiTheme="majorBidi" w:hAnsiTheme="majorBidi" w:cstheme="majorBidi"/>
                <w:sz w:val="16"/>
                <w:szCs w:val="16"/>
              </w:rPr>
              <w:t>Nov</w:t>
            </w:r>
            <w:r w:rsidRPr="00321162">
              <w:rPr>
                <w:rFonts w:asciiTheme="majorBidi" w:hAnsiTheme="majorBidi" w:cstheme="majorBidi"/>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50B0C48A" w14:textId="209F7BDC"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2,901</w:t>
            </w:r>
          </w:p>
        </w:tc>
        <w:tc>
          <w:tcPr>
            <w:tcW w:w="467" w:type="pct"/>
            <w:tcBorders>
              <w:top w:val="nil"/>
              <w:left w:val="nil"/>
              <w:bottom w:val="nil"/>
              <w:right w:val="nil"/>
            </w:tcBorders>
            <w:shd w:val="clear" w:color="auto" w:fill="auto"/>
            <w:tcMar>
              <w:left w:w="43" w:type="dxa"/>
              <w:right w:w="43" w:type="dxa"/>
            </w:tcMar>
            <w:vAlign w:val="center"/>
          </w:tcPr>
          <w:p w14:paraId="2870B71A" w14:textId="215F67E3" w:rsidR="009A2359" w:rsidRPr="00321162" w:rsidRDefault="009A2359" w:rsidP="009A2359">
            <w:pPr>
              <w:jc w:val="right"/>
              <w:rPr>
                <w:rFonts w:asciiTheme="majorBidi" w:hAnsiTheme="majorBidi" w:cstheme="majorBidi"/>
                <w:sz w:val="16"/>
                <w:szCs w:val="16"/>
              </w:rPr>
            </w:pPr>
            <w:r w:rsidRPr="00321162">
              <w:rPr>
                <w:rFonts w:asciiTheme="majorBidi" w:hAnsiTheme="majorBidi" w:cstheme="majorBidi"/>
                <w:color w:val="000000"/>
                <w:sz w:val="16"/>
                <w:szCs w:val="16"/>
              </w:rPr>
              <w:t>13</w:t>
            </w:r>
          </w:p>
        </w:tc>
        <w:tc>
          <w:tcPr>
            <w:tcW w:w="514" w:type="pct"/>
            <w:tcBorders>
              <w:top w:val="nil"/>
              <w:left w:val="nil"/>
              <w:bottom w:val="nil"/>
              <w:right w:val="nil"/>
            </w:tcBorders>
            <w:tcMar>
              <w:left w:w="43" w:type="dxa"/>
              <w:right w:w="43" w:type="dxa"/>
            </w:tcMar>
            <w:vAlign w:val="center"/>
          </w:tcPr>
          <w:p w14:paraId="072D398A" w14:textId="64213572"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12,448</w:t>
            </w:r>
          </w:p>
        </w:tc>
        <w:tc>
          <w:tcPr>
            <w:tcW w:w="518" w:type="pct"/>
            <w:tcBorders>
              <w:top w:val="nil"/>
              <w:left w:val="nil"/>
              <w:bottom w:val="nil"/>
              <w:right w:val="nil"/>
            </w:tcBorders>
            <w:tcMar>
              <w:left w:w="43" w:type="dxa"/>
              <w:right w:w="43" w:type="dxa"/>
            </w:tcMar>
            <w:vAlign w:val="center"/>
          </w:tcPr>
          <w:p w14:paraId="6D05157B" w14:textId="690C4947"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26.79</w:t>
            </w:r>
          </w:p>
        </w:tc>
        <w:tc>
          <w:tcPr>
            <w:tcW w:w="363" w:type="pct"/>
            <w:tcBorders>
              <w:top w:val="nil"/>
              <w:left w:val="nil"/>
              <w:bottom w:val="nil"/>
              <w:right w:val="nil"/>
            </w:tcBorders>
            <w:shd w:val="clear" w:color="auto" w:fill="auto"/>
            <w:tcMar>
              <w:left w:w="43" w:type="dxa"/>
              <w:right w:w="43" w:type="dxa"/>
            </w:tcMar>
            <w:vAlign w:val="center"/>
          </w:tcPr>
          <w:p w14:paraId="77161248" w14:textId="17641418"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7,899</w:t>
            </w:r>
          </w:p>
        </w:tc>
        <w:tc>
          <w:tcPr>
            <w:tcW w:w="430" w:type="pct"/>
            <w:tcBorders>
              <w:top w:val="nil"/>
              <w:left w:val="nil"/>
              <w:bottom w:val="nil"/>
              <w:right w:val="nil"/>
            </w:tcBorders>
            <w:shd w:val="clear" w:color="auto" w:fill="auto"/>
            <w:tcMar>
              <w:left w:w="43" w:type="dxa"/>
              <w:right w:w="43" w:type="dxa"/>
            </w:tcMar>
            <w:vAlign w:val="center"/>
          </w:tcPr>
          <w:p w14:paraId="24C84513" w14:textId="75639463" w:rsidR="009A2359" w:rsidRPr="00321162" w:rsidRDefault="009A2359" w:rsidP="009A2359">
            <w:pPr>
              <w:jc w:val="right"/>
              <w:rPr>
                <w:rFonts w:asciiTheme="majorBidi" w:hAnsiTheme="majorBidi" w:cstheme="majorBidi"/>
                <w:sz w:val="16"/>
                <w:szCs w:val="16"/>
              </w:rPr>
            </w:pPr>
            <w:r w:rsidRPr="00321162">
              <w:rPr>
                <w:rFonts w:asciiTheme="majorBidi" w:hAnsiTheme="majorBidi" w:cstheme="majorBidi"/>
                <w:color w:val="000000"/>
                <w:sz w:val="16"/>
                <w:szCs w:val="16"/>
              </w:rPr>
              <w:t>5</w:t>
            </w:r>
          </w:p>
        </w:tc>
        <w:tc>
          <w:tcPr>
            <w:tcW w:w="467" w:type="pct"/>
            <w:tcBorders>
              <w:top w:val="nil"/>
              <w:left w:val="nil"/>
              <w:bottom w:val="nil"/>
              <w:right w:val="nil"/>
            </w:tcBorders>
            <w:tcMar>
              <w:left w:w="43" w:type="dxa"/>
              <w:right w:w="43" w:type="dxa"/>
            </w:tcMar>
            <w:vAlign w:val="center"/>
          </w:tcPr>
          <w:p w14:paraId="320EB98D" w14:textId="08409899"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33,032</w:t>
            </w:r>
          </w:p>
        </w:tc>
        <w:tc>
          <w:tcPr>
            <w:tcW w:w="510" w:type="pct"/>
            <w:tcBorders>
              <w:top w:val="nil"/>
              <w:left w:val="nil"/>
              <w:bottom w:val="nil"/>
              <w:right w:val="nil"/>
            </w:tcBorders>
            <w:tcMar>
              <w:left w:w="43" w:type="dxa"/>
              <w:right w:w="43" w:type="dxa"/>
            </w:tcMar>
            <w:vAlign w:val="center"/>
          </w:tcPr>
          <w:p w14:paraId="79F13348" w14:textId="312AD829"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62.90</w:t>
            </w:r>
          </w:p>
        </w:tc>
        <w:tc>
          <w:tcPr>
            <w:tcW w:w="468" w:type="pct"/>
            <w:tcBorders>
              <w:top w:val="nil"/>
              <w:left w:val="nil"/>
              <w:bottom w:val="nil"/>
              <w:right w:val="nil"/>
            </w:tcBorders>
            <w:tcMar>
              <w:left w:w="43" w:type="dxa"/>
              <w:right w:w="43" w:type="dxa"/>
            </w:tcMar>
            <w:vAlign w:val="center"/>
          </w:tcPr>
          <w:p w14:paraId="354941ED" w14:textId="53B367AC"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(4,990)</w:t>
            </w:r>
          </w:p>
        </w:tc>
        <w:tc>
          <w:tcPr>
            <w:tcW w:w="387" w:type="pct"/>
            <w:tcBorders>
              <w:top w:val="nil"/>
              <w:left w:val="nil"/>
              <w:bottom w:val="nil"/>
              <w:right w:val="nil"/>
            </w:tcBorders>
            <w:shd w:val="clear" w:color="auto" w:fill="auto"/>
            <w:tcMar>
              <w:left w:w="43" w:type="dxa"/>
              <w:right w:w="43" w:type="dxa"/>
            </w:tcMar>
            <w:vAlign w:val="center"/>
          </w:tcPr>
          <w:p w14:paraId="5672E2CF" w14:textId="249D15F7"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(20,584)</w:t>
            </w:r>
          </w:p>
        </w:tc>
      </w:tr>
      <w:tr w:rsidR="009A2359" w:rsidRPr="005F544F" w14:paraId="22B217F5"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4DDD9284" w14:textId="77777777" w:rsidR="009A2359" w:rsidRPr="00321162" w:rsidRDefault="009A2359" w:rsidP="009A2359">
            <w:pPr>
              <w:jc w:val="right"/>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484AC0FF" w14:textId="39606E76" w:rsidR="009A2359" w:rsidRPr="00321162" w:rsidRDefault="009A2359" w:rsidP="009A2359">
            <w:pPr>
              <w:rPr>
                <w:rFonts w:asciiTheme="majorBidi" w:hAnsiTheme="majorBidi" w:cstheme="majorBidi"/>
                <w:sz w:val="16"/>
                <w:szCs w:val="16"/>
              </w:rPr>
            </w:pPr>
            <w:r w:rsidRPr="00321162">
              <w:rPr>
                <w:rFonts w:asciiTheme="majorBidi" w:hAnsiTheme="majorBidi" w:cstheme="majorBidi"/>
                <w:sz w:val="16"/>
                <w:szCs w:val="16"/>
              </w:rPr>
              <w:t xml:space="preserve">Dec </w:t>
            </w:r>
            <w:r w:rsidRPr="00321162">
              <w:rPr>
                <w:rFonts w:asciiTheme="majorBidi" w:hAnsiTheme="majorBidi" w:cstheme="majorBidi"/>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76DAD7D1" w14:textId="437A7484"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2,764</w:t>
            </w:r>
          </w:p>
        </w:tc>
        <w:tc>
          <w:tcPr>
            <w:tcW w:w="467" w:type="pct"/>
            <w:tcBorders>
              <w:top w:val="nil"/>
              <w:left w:val="nil"/>
              <w:bottom w:val="nil"/>
              <w:right w:val="nil"/>
            </w:tcBorders>
            <w:shd w:val="clear" w:color="auto" w:fill="auto"/>
            <w:tcMar>
              <w:left w:w="43" w:type="dxa"/>
              <w:right w:w="43" w:type="dxa"/>
            </w:tcMar>
            <w:vAlign w:val="center"/>
          </w:tcPr>
          <w:p w14:paraId="44965D51" w14:textId="4BD4C903" w:rsidR="009A2359" w:rsidRPr="00321162" w:rsidRDefault="009A2359" w:rsidP="009A2359">
            <w:pPr>
              <w:jc w:val="right"/>
              <w:rPr>
                <w:rFonts w:asciiTheme="majorBidi" w:hAnsiTheme="majorBidi" w:cstheme="majorBidi"/>
                <w:sz w:val="16"/>
                <w:szCs w:val="16"/>
              </w:rPr>
            </w:pPr>
            <w:r w:rsidRPr="00321162">
              <w:rPr>
                <w:rFonts w:asciiTheme="majorBidi" w:hAnsiTheme="majorBidi" w:cstheme="majorBidi"/>
                <w:color w:val="000000"/>
                <w:sz w:val="16"/>
                <w:szCs w:val="16"/>
              </w:rPr>
              <w:t>15</w:t>
            </w:r>
          </w:p>
        </w:tc>
        <w:tc>
          <w:tcPr>
            <w:tcW w:w="514" w:type="pct"/>
            <w:tcBorders>
              <w:top w:val="nil"/>
              <w:left w:val="nil"/>
              <w:bottom w:val="nil"/>
              <w:right w:val="nil"/>
            </w:tcBorders>
            <w:shd w:val="clear" w:color="auto" w:fill="auto"/>
            <w:tcMar>
              <w:left w:w="43" w:type="dxa"/>
              <w:right w:w="43" w:type="dxa"/>
            </w:tcMar>
            <w:vAlign w:val="center"/>
          </w:tcPr>
          <w:p w14:paraId="5786D7F2" w14:textId="3D3068DB"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15,227</w:t>
            </w:r>
          </w:p>
        </w:tc>
        <w:tc>
          <w:tcPr>
            <w:tcW w:w="518" w:type="pct"/>
            <w:tcBorders>
              <w:top w:val="nil"/>
              <w:left w:val="nil"/>
              <w:bottom w:val="nil"/>
              <w:right w:val="nil"/>
            </w:tcBorders>
            <w:shd w:val="clear" w:color="auto" w:fill="auto"/>
            <w:tcMar>
              <w:left w:w="43" w:type="dxa"/>
              <w:right w:w="43" w:type="dxa"/>
            </w:tcMar>
            <w:vAlign w:val="center"/>
          </w:tcPr>
          <w:p w14:paraId="6B1751DA" w14:textId="05338190"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24.92</w:t>
            </w:r>
          </w:p>
        </w:tc>
        <w:tc>
          <w:tcPr>
            <w:tcW w:w="363" w:type="pct"/>
            <w:tcBorders>
              <w:top w:val="nil"/>
              <w:left w:val="nil"/>
              <w:bottom w:val="nil"/>
              <w:right w:val="nil"/>
            </w:tcBorders>
            <w:shd w:val="clear" w:color="auto" w:fill="auto"/>
            <w:tcMar>
              <w:left w:w="43" w:type="dxa"/>
              <w:right w:w="43" w:type="dxa"/>
            </w:tcMar>
            <w:vAlign w:val="center"/>
          </w:tcPr>
          <w:p w14:paraId="78AC0A75" w14:textId="23FE2949"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7,580</w:t>
            </w:r>
          </w:p>
        </w:tc>
        <w:tc>
          <w:tcPr>
            <w:tcW w:w="430" w:type="pct"/>
            <w:tcBorders>
              <w:top w:val="nil"/>
              <w:left w:val="nil"/>
              <w:bottom w:val="nil"/>
              <w:right w:val="nil"/>
            </w:tcBorders>
            <w:shd w:val="clear" w:color="auto" w:fill="auto"/>
            <w:tcMar>
              <w:left w:w="43" w:type="dxa"/>
              <w:right w:w="43" w:type="dxa"/>
            </w:tcMar>
            <w:vAlign w:val="center"/>
          </w:tcPr>
          <w:p w14:paraId="7B1A2ADA" w14:textId="6882A34B" w:rsidR="009A2359" w:rsidRPr="00321162" w:rsidRDefault="009A2359" w:rsidP="009A2359">
            <w:pPr>
              <w:jc w:val="right"/>
              <w:rPr>
                <w:rFonts w:asciiTheme="majorBidi" w:hAnsiTheme="majorBidi" w:cstheme="majorBidi"/>
                <w:sz w:val="16"/>
                <w:szCs w:val="16"/>
              </w:rPr>
            </w:pPr>
            <w:r w:rsidRPr="00321162">
              <w:rPr>
                <w:rFonts w:asciiTheme="majorBidi" w:hAnsiTheme="majorBidi" w:cstheme="majorBidi"/>
                <w:color w:val="000000"/>
                <w:sz w:val="16"/>
                <w:szCs w:val="16"/>
              </w:rPr>
              <w:t>7</w:t>
            </w:r>
          </w:p>
        </w:tc>
        <w:tc>
          <w:tcPr>
            <w:tcW w:w="467" w:type="pct"/>
            <w:tcBorders>
              <w:top w:val="nil"/>
              <w:left w:val="nil"/>
              <w:bottom w:val="nil"/>
              <w:right w:val="nil"/>
            </w:tcBorders>
            <w:shd w:val="clear" w:color="auto" w:fill="auto"/>
            <w:tcMar>
              <w:left w:w="43" w:type="dxa"/>
              <w:right w:w="43" w:type="dxa"/>
            </w:tcMar>
            <w:vAlign w:val="center"/>
          </w:tcPr>
          <w:p w14:paraId="35EAF33E" w14:textId="76BF62EA"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40,619</w:t>
            </w:r>
          </w:p>
        </w:tc>
        <w:tc>
          <w:tcPr>
            <w:tcW w:w="510" w:type="pct"/>
            <w:tcBorders>
              <w:top w:val="nil"/>
              <w:left w:val="nil"/>
              <w:bottom w:val="nil"/>
              <w:right w:val="nil"/>
            </w:tcBorders>
            <w:shd w:val="clear" w:color="auto" w:fill="auto"/>
            <w:tcMar>
              <w:left w:w="43" w:type="dxa"/>
              <w:right w:w="43" w:type="dxa"/>
            </w:tcMar>
            <w:vAlign w:val="center"/>
          </w:tcPr>
          <w:p w14:paraId="118269B8" w14:textId="27428FB7"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60.68</w:t>
            </w:r>
          </w:p>
        </w:tc>
        <w:tc>
          <w:tcPr>
            <w:tcW w:w="468" w:type="pct"/>
            <w:tcBorders>
              <w:top w:val="nil"/>
              <w:left w:val="nil"/>
              <w:bottom w:val="nil"/>
              <w:right w:val="nil"/>
            </w:tcBorders>
            <w:shd w:val="clear" w:color="auto" w:fill="auto"/>
            <w:tcMar>
              <w:left w:w="43" w:type="dxa"/>
              <w:right w:w="43" w:type="dxa"/>
            </w:tcMar>
            <w:vAlign w:val="center"/>
          </w:tcPr>
          <w:p w14:paraId="531E634D" w14:textId="3F9017C1"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(4,808)</w:t>
            </w:r>
          </w:p>
        </w:tc>
        <w:tc>
          <w:tcPr>
            <w:tcW w:w="387" w:type="pct"/>
            <w:tcBorders>
              <w:top w:val="nil"/>
              <w:left w:val="nil"/>
              <w:bottom w:val="nil"/>
              <w:right w:val="nil"/>
            </w:tcBorders>
            <w:shd w:val="clear" w:color="auto" w:fill="auto"/>
            <w:tcMar>
              <w:left w:w="43" w:type="dxa"/>
              <w:right w:w="43" w:type="dxa"/>
            </w:tcMar>
            <w:vAlign w:val="center"/>
          </w:tcPr>
          <w:p w14:paraId="4FD4684C" w14:textId="15EC0A67"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(25,392)</w:t>
            </w:r>
          </w:p>
        </w:tc>
      </w:tr>
      <w:tr w:rsidR="009A2359" w:rsidRPr="005F544F" w14:paraId="04C03333"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254DDE82" w14:textId="187D4A53" w:rsidR="009A2359" w:rsidRPr="00321162" w:rsidRDefault="009A2359" w:rsidP="009A2359">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375DE629" w14:textId="789E3E70" w:rsidR="009A2359" w:rsidRPr="00321162" w:rsidRDefault="009A2359" w:rsidP="009A2359">
            <w:pP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14:paraId="285390EE" w14:textId="60F02A93" w:rsidR="009A2359" w:rsidRPr="00321162" w:rsidRDefault="009A2359" w:rsidP="009A2359">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14:paraId="28EBD2BA" w14:textId="5DCEC889" w:rsidR="009A2359" w:rsidRPr="00321162" w:rsidRDefault="009A2359" w:rsidP="009A2359">
            <w:pPr>
              <w:jc w:val="right"/>
              <w:rPr>
                <w:rFonts w:asciiTheme="majorBidi" w:hAnsiTheme="majorBidi" w:cstheme="majorBidi"/>
                <w:sz w:val="16"/>
                <w:szCs w:val="16"/>
              </w:rPr>
            </w:pPr>
          </w:p>
        </w:tc>
        <w:tc>
          <w:tcPr>
            <w:tcW w:w="514" w:type="pct"/>
            <w:tcBorders>
              <w:top w:val="nil"/>
              <w:left w:val="nil"/>
              <w:bottom w:val="nil"/>
              <w:right w:val="nil"/>
            </w:tcBorders>
            <w:shd w:val="clear" w:color="auto" w:fill="auto"/>
            <w:tcMar>
              <w:left w:w="43" w:type="dxa"/>
              <w:right w:w="43" w:type="dxa"/>
            </w:tcMar>
            <w:vAlign w:val="center"/>
          </w:tcPr>
          <w:p w14:paraId="7A00025B" w14:textId="380CCAD9" w:rsidR="009A2359" w:rsidRPr="00321162" w:rsidRDefault="009A2359" w:rsidP="009A2359">
            <w:pPr>
              <w:jc w:val="right"/>
              <w:rPr>
                <w:rFonts w:asciiTheme="majorBidi" w:hAnsiTheme="majorBidi" w:cstheme="majorBidi"/>
                <w:color w:val="000000"/>
                <w:sz w:val="16"/>
                <w:szCs w:val="16"/>
              </w:rPr>
            </w:pPr>
          </w:p>
        </w:tc>
        <w:tc>
          <w:tcPr>
            <w:tcW w:w="518" w:type="pct"/>
            <w:tcBorders>
              <w:top w:val="nil"/>
              <w:left w:val="nil"/>
              <w:bottom w:val="nil"/>
              <w:right w:val="nil"/>
            </w:tcBorders>
            <w:shd w:val="clear" w:color="auto" w:fill="auto"/>
            <w:tcMar>
              <w:left w:w="43" w:type="dxa"/>
              <w:right w:w="43" w:type="dxa"/>
            </w:tcMar>
            <w:vAlign w:val="center"/>
          </w:tcPr>
          <w:p w14:paraId="6D6766A0" w14:textId="11D1C8B0" w:rsidR="009A2359" w:rsidRPr="00321162" w:rsidRDefault="009A2359" w:rsidP="009A2359">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14:paraId="32D8F4D9" w14:textId="651C82C6" w:rsidR="009A2359" w:rsidRPr="00321162" w:rsidRDefault="009A2359" w:rsidP="009A2359">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4835F1E3" w14:textId="2E3C9492" w:rsidR="009A2359" w:rsidRPr="00321162" w:rsidRDefault="009A2359" w:rsidP="009A2359">
            <w:pPr>
              <w:jc w:val="right"/>
              <w:rPr>
                <w:rFonts w:asciiTheme="majorBidi" w:hAnsiTheme="majorBidi" w:cstheme="majorBidi"/>
                <w:sz w:val="16"/>
                <w:szCs w:val="16"/>
              </w:rPr>
            </w:pPr>
          </w:p>
        </w:tc>
        <w:tc>
          <w:tcPr>
            <w:tcW w:w="467" w:type="pct"/>
            <w:tcBorders>
              <w:top w:val="nil"/>
              <w:left w:val="nil"/>
              <w:bottom w:val="nil"/>
              <w:right w:val="nil"/>
            </w:tcBorders>
            <w:shd w:val="clear" w:color="auto" w:fill="auto"/>
            <w:tcMar>
              <w:left w:w="43" w:type="dxa"/>
              <w:right w:w="43" w:type="dxa"/>
            </w:tcMar>
            <w:vAlign w:val="center"/>
          </w:tcPr>
          <w:p w14:paraId="588D6F20" w14:textId="6D9CAA42" w:rsidR="009A2359" w:rsidRPr="00321162" w:rsidRDefault="009A2359" w:rsidP="009A2359">
            <w:pPr>
              <w:jc w:val="right"/>
              <w:rPr>
                <w:rFonts w:asciiTheme="majorBidi" w:hAnsiTheme="majorBidi" w:cstheme="majorBidi"/>
                <w:color w:val="000000"/>
                <w:sz w:val="16"/>
                <w:szCs w:val="16"/>
              </w:rPr>
            </w:pPr>
          </w:p>
        </w:tc>
        <w:tc>
          <w:tcPr>
            <w:tcW w:w="510" w:type="pct"/>
            <w:tcBorders>
              <w:top w:val="nil"/>
              <w:left w:val="nil"/>
              <w:bottom w:val="nil"/>
              <w:right w:val="nil"/>
            </w:tcBorders>
            <w:shd w:val="clear" w:color="auto" w:fill="auto"/>
            <w:tcMar>
              <w:left w:w="43" w:type="dxa"/>
              <w:right w:w="43" w:type="dxa"/>
            </w:tcMar>
            <w:vAlign w:val="center"/>
          </w:tcPr>
          <w:p w14:paraId="44ECFA6A" w14:textId="0ED71DBE" w:rsidR="009A2359" w:rsidRPr="00321162" w:rsidRDefault="009A2359" w:rsidP="009A2359">
            <w:pPr>
              <w:jc w:val="right"/>
              <w:rPr>
                <w:rFonts w:asciiTheme="majorBidi" w:hAnsiTheme="majorBidi" w:cstheme="majorBidi"/>
                <w:color w:val="000000"/>
                <w:sz w:val="16"/>
                <w:szCs w:val="16"/>
              </w:rPr>
            </w:pPr>
          </w:p>
        </w:tc>
        <w:tc>
          <w:tcPr>
            <w:tcW w:w="468" w:type="pct"/>
            <w:tcBorders>
              <w:top w:val="nil"/>
              <w:left w:val="nil"/>
              <w:bottom w:val="nil"/>
              <w:right w:val="nil"/>
            </w:tcBorders>
            <w:shd w:val="clear" w:color="auto" w:fill="auto"/>
            <w:tcMar>
              <w:left w:w="43" w:type="dxa"/>
              <w:right w:w="43" w:type="dxa"/>
            </w:tcMar>
            <w:vAlign w:val="center"/>
          </w:tcPr>
          <w:p w14:paraId="524F7B8A" w14:textId="0A9EF2D9" w:rsidR="009A2359" w:rsidRPr="00321162" w:rsidRDefault="009A2359" w:rsidP="009A2359">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14:paraId="4E433E77" w14:textId="4B25F7C4" w:rsidR="009A2359" w:rsidRPr="00321162" w:rsidRDefault="009A2359" w:rsidP="009A2359">
            <w:pPr>
              <w:jc w:val="right"/>
              <w:rPr>
                <w:rFonts w:asciiTheme="majorBidi" w:hAnsiTheme="majorBidi" w:cstheme="majorBidi"/>
                <w:color w:val="000000"/>
                <w:sz w:val="16"/>
                <w:szCs w:val="16"/>
              </w:rPr>
            </w:pPr>
          </w:p>
        </w:tc>
      </w:tr>
      <w:tr w:rsidR="009A2359" w:rsidRPr="005F544F" w14:paraId="1572C6EA"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5C78E871" w14:textId="4ACF61D8" w:rsidR="009A2359" w:rsidRPr="00321162" w:rsidRDefault="009A2359" w:rsidP="009A2359">
            <w:pPr>
              <w:jc w:val="center"/>
              <w:rPr>
                <w:rFonts w:asciiTheme="majorBidi" w:hAnsiTheme="majorBidi" w:cstheme="majorBidi"/>
                <w:sz w:val="16"/>
                <w:szCs w:val="16"/>
              </w:rPr>
            </w:pPr>
            <w:r w:rsidRPr="00321162">
              <w:rPr>
                <w:rFonts w:asciiTheme="majorBidi" w:hAnsiTheme="majorBidi" w:cstheme="majorBidi"/>
                <w:sz w:val="16"/>
                <w:szCs w:val="16"/>
              </w:rPr>
              <w:t>2022</w:t>
            </w:r>
          </w:p>
        </w:tc>
        <w:tc>
          <w:tcPr>
            <w:tcW w:w="295" w:type="pct"/>
            <w:tcBorders>
              <w:top w:val="nil"/>
              <w:left w:val="nil"/>
              <w:bottom w:val="nil"/>
              <w:right w:val="nil"/>
            </w:tcBorders>
            <w:shd w:val="clear" w:color="auto" w:fill="auto"/>
            <w:tcMar>
              <w:left w:w="43" w:type="dxa"/>
              <w:right w:w="43" w:type="dxa"/>
            </w:tcMar>
            <w:vAlign w:val="center"/>
          </w:tcPr>
          <w:p w14:paraId="257A2ABE" w14:textId="10E97B28" w:rsidR="009A2359" w:rsidRPr="00321162" w:rsidRDefault="009A2359" w:rsidP="009A2359">
            <w:pPr>
              <w:rPr>
                <w:rFonts w:asciiTheme="majorBidi" w:hAnsiTheme="majorBidi" w:cstheme="majorBidi"/>
                <w:sz w:val="16"/>
                <w:szCs w:val="16"/>
              </w:rPr>
            </w:pPr>
            <w:r w:rsidRPr="00321162">
              <w:rPr>
                <w:rFonts w:asciiTheme="majorBidi" w:hAnsiTheme="majorBidi" w:cstheme="majorBidi"/>
                <w:sz w:val="16"/>
                <w:szCs w:val="16"/>
              </w:rPr>
              <w:t>Jan</w:t>
            </w:r>
            <w:r w:rsidRPr="00321162">
              <w:rPr>
                <w:rFonts w:asciiTheme="majorBidi" w:hAnsiTheme="majorBidi" w:cstheme="majorBidi"/>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5AC67FE2" w14:textId="68265F48"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2,614</w:t>
            </w:r>
          </w:p>
        </w:tc>
        <w:tc>
          <w:tcPr>
            <w:tcW w:w="467" w:type="pct"/>
            <w:tcBorders>
              <w:top w:val="nil"/>
              <w:left w:val="nil"/>
              <w:bottom w:val="nil"/>
              <w:right w:val="nil"/>
            </w:tcBorders>
            <w:shd w:val="clear" w:color="auto" w:fill="auto"/>
            <w:tcMar>
              <w:left w:w="43" w:type="dxa"/>
              <w:right w:w="43" w:type="dxa"/>
            </w:tcMar>
            <w:vAlign w:val="center"/>
          </w:tcPr>
          <w:p w14:paraId="0C24D82C" w14:textId="23223E60" w:rsidR="009A2359" w:rsidRPr="00321162" w:rsidRDefault="009A2359" w:rsidP="009A2359">
            <w:pPr>
              <w:jc w:val="right"/>
              <w:rPr>
                <w:rFonts w:asciiTheme="majorBidi" w:hAnsiTheme="majorBidi" w:cstheme="majorBidi"/>
                <w:sz w:val="16"/>
                <w:szCs w:val="16"/>
              </w:rPr>
            </w:pPr>
            <w:r w:rsidRPr="00321162">
              <w:rPr>
                <w:rFonts w:asciiTheme="majorBidi" w:hAnsiTheme="majorBidi" w:cstheme="majorBidi"/>
                <w:color w:val="000000"/>
                <w:sz w:val="16"/>
                <w:szCs w:val="16"/>
              </w:rPr>
              <w:t>3</w:t>
            </w:r>
          </w:p>
        </w:tc>
        <w:tc>
          <w:tcPr>
            <w:tcW w:w="514" w:type="pct"/>
            <w:tcBorders>
              <w:top w:val="nil"/>
              <w:left w:val="nil"/>
              <w:bottom w:val="nil"/>
              <w:right w:val="nil"/>
            </w:tcBorders>
            <w:shd w:val="clear" w:color="auto" w:fill="auto"/>
            <w:tcMar>
              <w:left w:w="43" w:type="dxa"/>
              <w:right w:w="43" w:type="dxa"/>
            </w:tcMar>
            <w:vAlign w:val="center"/>
          </w:tcPr>
          <w:p w14:paraId="7C85C601" w14:textId="73BFADF5"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17,844</w:t>
            </w:r>
          </w:p>
        </w:tc>
        <w:tc>
          <w:tcPr>
            <w:tcW w:w="518" w:type="pct"/>
            <w:tcBorders>
              <w:top w:val="nil"/>
              <w:left w:val="nil"/>
              <w:bottom w:val="nil"/>
              <w:right w:val="nil"/>
            </w:tcBorders>
            <w:shd w:val="clear" w:color="auto" w:fill="auto"/>
            <w:tcMar>
              <w:left w:w="43" w:type="dxa"/>
              <w:right w:w="43" w:type="dxa"/>
            </w:tcMar>
            <w:vAlign w:val="center"/>
          </w:tcPr>
          <w:p w14:paraId="330A1325" w14:textId="1B817BFA"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24.45</w:t>
            </w:r>
          </w:p>
        </w:tc>
        <w:tc>
          <w:tcPr>
            <w:tcW w:w="363" w:type="pct"/>
            <w:tcBorders>
              <w:top w:val="nil"/>
              <w:left w:val="nil"/>
              <w:bottom w:val="nil"/>
              <w:right w:val="nil"/>
            </w:tcBorders>
            <w:shd w:val="clear" w:color="auto" w:fill="auto"/>
            <w:tcMar>
              <w:left w:w="43" w:type="dxa"/>
              <w:right w:w="43" w:type="dxa"/>
            </w:tcMar>
            <w:vAlign w:val="center"/>
          </w:tcPr>
          <w:p w14:paraId="248D32CF" w14:textId="517DF5EB"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6,036</w:t>
            </w:r>
          </w:p>
        </w:tc>
        <w:tc>
          <w:tcPr>
            <w:tcW w:w="430" w:type="pct"/>
            <w:tcBorders>
              <w:top w:val="nil"/>
              <w:left w:val="nil"/>
              <w:bottom w:val="nil"/>
              <w:right w:val="nil"/>
            </w:tcBorders>
            <w:shd w:val="clear" w:color="auto" w:fill="auto"/>
            <w:tcMar>
              <w:left w:w="43" w:type="dxa"/>
              <w:right w:w="43" w:type="dxa"/>
            </w:tcMar>
            <w:vAlign w:val="center"/>
          </w:tcPr>
          <w:p w14:paraId="57E2E3CC" w14:textId="685018E0" w:rsidR="009A2359" w:rsidRPr="00321162" w:rsidRDefault="009A2359" w:rsidP="009A2359">
            <w:pPr>
              <w:jc w:val="right"/>
              <w:rPr>
                <w:rFonts w:asciiTheme="majorBidi" w:hAnsiTheme="majorBidi" w:cstheme="majorBidi"/>
                <w:sz w:val="16"/>
                <w:szCs w:val="16"/>
              </w:rPr>
            </w:pPr>
            <w:r w:rsidRPr="00321162">
              <w:rPr>
                <w:rFonts w:asciiTheme="majorBidi" w:hAnsiTheme="majorBidi" w:cstheme="majorBidi"/>
                <w:color w:val="000000"/>
                <w:sz w:val="16"/>
                <w:szCs w:val="16"/>
              </w:rPr>
              <w:t>8</w:t>
            </w:r>
          </w:p>
        </w:tc>
        <w:tc>
          <w:tcPr>
            <w:tcW w:w="467" w:type="pct"/>
            <w:tcBorders>
              <w:top w:val="nil"/>
              <w:left w:val="nil"/>
              <w:bottom w:val="nil"/>
              <w:right w:val="nil"/>
            </w:tcBorders>
            <w:shd w:val="clear" w:color="auto" w:fill="auto"/>
            <w:tcMar>
              <w:left w:w="43" w:type="dxa"/>
              <w:right w:w="43" w:type="dxa"/>
            </w:tcMar>
            <w:vAlign w:val="center"/>
          </w:tcPr>
          <w:p w14:paraId="3649F695" w14:textId="63D747C7"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46,663</w:t>
            </w:r>
          </w:p>
        </w:tc>
        <w:tc>
          <w:tcPr>
            <w:tcW w:w="510" w:type="pct"/>
            <w:tcBorders>
              <w:top w:val="nil"/>
              <w:left w:val="nil"/>
              <w:bottom w:val="nil"/>
              <w:right w:val="nil"/>
            </w:tcBorders>
            <w:shd w:val="clear" w:color="auto" w:fill="auto"/>
            <w:tcMar>
              <w:left w:w="43" w:type="dxa"/>
              <w:right w:w="43" w:type="dxa"/>
            </w:tcMar>
            <w:vAlign w:val="center"/>
          </w:tcPr>
          <w:p w14:paraId="4E857411" w14:textId="54E9878A"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56.84</w:t>
            </w:r>
          </w:p>
        </w:tc>
        <w:tc>
          <w:tcPr>
            <w:tcW w:w="468" w:type="pct"/>
            <w:tcBorders>
              <w:top w:val="nil"/>
              <w:left w:val="nil"/>
              <w:bottom w:val="nil"/>
              <w:right w:val="nil"/>
            </w:tcBorders>
            <w:shd w:val="clear" w:color="auto" w:fill="auto"/>
            <w:tcMar>
              <w:left w:w="43" w:type="dxa"/>
              <w:right w:w="43" w:type="dxa"/>
            </w:tcMar>
            <w:vAlign w:val="center"/>
          </w:tcPr>
          <w:p w14:paraId="70C28405" w14:textId="1E01A8B4"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(3,427)</w:t>
            </w:r>
          </w:p>
        </w:tc>
        <w:tc>
          <w:tcPr>
            <w:tcW w:w="387" w:type="pct"/>
            <w:tcBorders>
              <w:top w:val="nil"/>
              <w:left w:val="nil"/>
              <w:bottom w:val="nil"/>
              <w:right w:val="nil"/>
            </w:tcBorders>
            <w:shd w:val="clear" w:color="auto" w:fill="auto"/>
            <w:tcMar>
              <w:left w:w="43" w:type="dxa"/>
              <w:right w:w="43" w:type="dxa"/>
            </w:tcMar>
            <w:vAlign w:val="center"/>
          </w:tcPr>
          <w:p w14:paraId="714F9778" w14:textId="40B1C6A0"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(28,819)</w:t>
            </w:r>
          </w:p>
        </w:tc>
      </w:tr>
      <w:tr w:rsidR="009A2359" w:rsidRPr="005F544F" w14:paraId="68586AA7"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6F45BD45" w14:textId="77777777" w:rsidR="009A2359" w:rsidRPr="00321162" w:rsidRDefault="009A2359" w:rsidP="009A2359">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617AFE18" w14:textId="7F1DBBAB" w:rsidR="009A2359" w:rsidRPr="00321162" w:rsidRDefault="009A2359" w:rsidP="009A2359">
            <w:pPr>
              <w:rPr>
                <w:rFonts w:asciiTheme="majorBidi" w:hAnsiTheme="majorBidi" w:cstheme="majorBidi"/>
                <w:sz w:val="16"/>
                <w:szCs w:val="16"/>
                <w:vertAlign w:val="superscript"/>
              </w:rPr>
            </w:pPr>
            <w:r w:rsidRPr="00321162">
              <w:rPr>
                <w:rFonts w:asciiTheme="majorBidi" w:hAnsiTheme="majorBidi" w:cstheme="majorBidi"/>
                <w:sz w:val="16"/>
                <w:szCs w:val="16"/>
              </w:rPr>
              <w:t>Feb</w:t>
            </w:r>
            <w:r w:rsidRPr="00321162">
              <w:rPr>
                <w:rFonts w:asciiTheme="majorBidi" w:hAnsiTheme="majorBidi" w:cstheme="majorBidi"/>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4672CCA3" w14:textId="32B57D44"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2,834</w:t>
            </w:r>
          </w:p>
        </w:tc>
        <w:tc>
          <w:tcPr>
            <w:tcW w:w="467" w:type="pct"/>
            <w:tcBorders>
              <w:top w:val="nil"/>
              <w:left w:val="nil"/>
              <w:bottom w:val="nil"/>
              <w:right w:val="nil"/>
            </w:tcBorders>
            <w:shd w:val="clear" w:color="auto" w:fill="auto"/>
            <w:tcMar>
              <w:left w:w="43" w:type="dxa"/>
              <w:right w:w="43" w:type="dxa"/>
            </w:tcMar>
            <w:vAlign w:val="center"/>
          </w:tcPr>
          <w:p w14:paraId="3D2174F6" w14:textId="77937423" w:rsidR="009A2359" w:rsidRPr="00321162" w:rsidRDefault="009A2359" w:rsidP="009A2359">
            <w:pPr>
              <w:jc w:val="right"/>
              <w:rPr>
                <w:rFonts w:asciiTheme="majorBidi" w:hAnsiTheme="majorBidi" w:cstheme="majorBidi"/>
                <w:sz w:val="16"/>
                <w:szCs w:val="16"/>
              </w:rPr>
            </w:pPr>
            <w:r w:rsidRPr="00321162">
              <w:rPr>
                <w:rFonts w:asciiTheme="majorBidi" w:hAnsiTheme="majorBidi" w:cstheme="majorBidi"/>
                <w:color w:val="000000"/>
                <w:sz w:val="16"/>
                <w:szCs w:val="16"/>
              </w:rPr>
              <w:t>10</w:t>
            </w:r>
          </w:p>
        </w:tc>
        <w:tc>
          <w:tcPr>
            <w:tcW w:w="514" w:type="pct"/>
            <w:tcBorders>
              <w:top w:val="nil"/>
              <w:left w:val="nil"/>
              <w:bottom w:val="nil"/>
              <w:right w:val="nil"/>
            </w:tcBorders>
            <w:tcMar>
              <w:left w:w="43" w:type="dxa"/>
              <w:right w:w="43" w:type="dxa"/>
            </w:tcMar>
            <w:vAlign w:val="center"/>
          </w:tcPr>
          <w:p w14:paraId="4790E2D9" w14:textId="6EDB6C21"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20,688</w:t>
            </w:r>
          </w:p>
        </w:tc>
        <w:tc>
          <w:tcPr>
            <w:tcW w:w="518" w:type="pct"/>
            <w:tcBorders>
              <w:top w:val="nil"/>
              <w:left w:val="nil"/>
              <w:bottom w:val="nil"/>
              <w:right w:val="nil"/>
            </w:tcBorders>
            <w:tcMar>
              <w:left w:w="43" w:type="dxa"/>
              <w:right w:w="43" w:type="dxa"/>
            </w:tcMar>
            <w:vAlign w:val="center"/>
          </w:tcPr>
          <w:p w14:paraId="1C5B84BD" w14:textId="72D03348"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26.01</w:t>
            </w:r>
          </w:p>
        </w:tc>
        <w:tc>
          <w:tcPr>
            <w:tcW w:w="363" w:type="pct"/>
            <w:tcBorders>
              <w:top w:val="nil"/>
              <w:left w:val="nil"/>
              <w:bottom w:val="nil"/>
              <w:right w:val="nil"/>
            </w:tcBorders>
            <w:shd w:val="clear" w:color="auto" w:fill="auto"/>
            <w:tcMar>
              <w:left w:w="43" w:type="dxa"/>
              <w:right w:w="43" w:type="dxa"/>
            </w:tcMar>
            <w:vAlign w:val="center"/>
          </w:tcPr>
          <w:p w14:paraId="7DFFFB55" w14:textId="384C56C1"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5,853</w:t>
            </w:r>
          </w:p>
        </w:tc>
        <w:tc>
          <w:tcPr>
            <w:tcW w:w="430" w:type="pct"/>
            <w:tcBorders>
              <w:top w:val="nil"/>
              <w:left w:val="nil"/>
              <w:bottom w:val="nil"/>
              <w:right w:val="nil"/>
            </w:tcBorders>
            <w:shd w:val="clear" w:color="auto" w:fill="auto"/>
            <w:tcMar>
              <w:left w:w="43" w:type="dxa"/>
              <w:right w:w="43" w:type="dxa"/>
            </w:tcMar>
            <w:vAlign w:val="center"/>
          </w:tcPr>
          <w:p w14:paraId="6059E051" w14:textId="63A8FEDB" w:rsidR="009A2359" w:rsidRPr="00321162" w:rsidRDefault="009A2359" w:rsidP="009A2359">
            <w:pPr>
              <w:jc w:val="right"/>
              <w:rPr>
                <w:rFonts w:asciiTheme="majorBidi" w:hAnsiTheme="majorBidi" w:cstheme="majorBidi"/>
                <w:sz w:val="16"/>
                <w:szCs w:val="16"/>
              </w:rPr>
            </w:pPr>
            <w:r w:rsidRPr="00321162">
              <w:rPr>
                <w:rFonts w:asciiTheme="majorBidi" w:hAnsiTheme="majorBidi" w:cstheme="majorBidi"/>
                <w:color w:val="000000"/>
                <w:sz w:val="16"/>
                <w:szCs w:val="16"/>
              </w:rPr>
              <w:t>9</w:t>
            </w:r>
          </w:p>
        </w:tc>
        <w:tc>
          <w:tcPr>
            <w:tcW w:w="467" w:type="pct"/>
            <w:tcBorders>
              <w:top w:val="nil"/>
              <w:left w:val="nil"/>
              <w:bottom w:val="nil"/>
              <w:right w:val="nil"/>
            </w:tcBorders>
            <w:tcMar>
              <w:left w:w="43" w:type="dxa"/>
              <w:right w:w="43" w:type="dxa"/>
            </w:tcMar>
            <w:vAlign w:val="center"/>
          </w:tcPr>
          <w:p w14:paraId="72FF67C1" w14:textId="6546021B"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52,525</w:t>
            </w:r>
          </w:p>
        </w:tc>
        <w:tc>
          <w:tcPr>
            <w:tcW w:w="510" w:type="pct"/>
            <w:tcBorders>
              <w:top w:val="nil"/>
              <w:left w:val="nil"/>
              <w:bottom w:val="nil"/>
              <w:right w:val="nil"/>
            </w:tcBorders>
            <w:tcMar>
              <w:left w:w="43" w:type="dxa"/>
              <w:right w:w="43" w:type="dxa"/>
            </w:tcMar>
            <w:vAlign w:val="center"/>
          </w:tcPr>
          <w:p w14:paraId="4B3C3945" w14:textId="49CBAAE3"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52.81</w:t>
            </w:r>
          </w:p>
        </w:tc>
        <w:tc>
          <w:tcPr>
            <w:tcW w:w="468" w:type="pct"/>
            <w:tcBorders>
              <w:top w:val="nil"/>
              <w:left w:val="nil"/>
              <w:bottom w:val="nil"/>
              <w:right w:val="nil"/>
            </w:tcBorders>
            <w:tcMar>
              <w:left w:w="43" w:type="dxa"/>
              <w:right w:w="43" w:type="dxa"/>
            </w:tcMar>
            <w:vAlign w:val="center"/>
          </w:tcPr>
          <w:p w14:paraId="606DE41B" w14:textId="2567A194"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(3,018)</w:t>
            </w:r>
          </w:p>
        </w:tc>
        <w:tc>
          <w:tcPr>
            <w:tcW w:w="387" w:type="pct"/>
            <w:tcBorders>
              <w:top w:val="nil"/>
              <w:left w:val="nil"/>
              <w:bottom w:val="nil"/>
              <w:right w:val="nil"/>
            </w:tcBorders>
            <w:shd w:val="clear" w:color="auto" w:fill="auto"/>
            <w:tcMar>
              <w:left w:w="43" w:type="dxa"/>
              <w:right w:w="43" w:type="dxa"/>
            </w:tcMar>
            <w:vAlign w:val="center"/>
          </w:tcPr>
          <w:p w14:paraId="72D4CA0E" w14:textId="13AE7FD0"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(31,837)</w:t>
            </w:r>
          </w:p>
        </w:tc>
      </w:tr>
      <w:tr w:rsidR="009A2359" w:rsidRPr="005F544F" w14:paraId="318C58D5"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23007458" w14:textId="4A6003D6" w:rsidR="009A2359" w:rsidRPr="00321162" w:rsidRDefault="009A2359" w:rsidP="009A2359">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637C081E" w14:textId="286A0842" w:rsidR="009A2359" w:rsidRPr="00321162" w:rsidRDefault="009A2359" w:rsidP="009A2359">
            <w:pPr>
              <w:rPr>
                <w:rFonts w:asciiTheme="majorBidi" w:hAnsiTheme="majorBidi" w:cstheme="majorBidi"/>
                <w:sz w:val="16"/>
                <w:szCs w:val="16"/>
              </w:rPr>
            </w:pPr>
            <w:r w:rsidRPr="00321162">
              <w:rPr>
                <w:rFonts w:asciiTheme="majorBidi" w:hAnsiTheme="majorBidi" w:cstheme="majorBidi"/>
                <w:sz w:val="16"/>
                <w:szCs w:val="16"/>
              </w:rPr>
              <w:t>Mar</w:t>
            </w:r>
            <w:r w:rsidRPr="00321162">
              <w:rPr>
                <w:rFonts w:asciiTheme="majorBidi" w:hAnsiTheme="majorBidi" w:cstheme="majorBidi"/>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285050EC" w14:textId="06CBA093"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2,777</w:t>
            </w:r>
          </w:p>
        </w:tc>
        <w:tc>
          <w:tcPr>
            <w:tcW w:w="467" w:type="pct"/>
            <w:tcBorders>
              <w:top w:val="nil"/>
              <w:left w:val="nil"/>
              <w:bottom w:val="nil"/>
              <w:right w:val="nil"/>
            </w:tcBorders>
            <w:shd w:val="clear" w:color="auto" w:fill="auto"/>
            <w:tcMar>
              <w:left w:w="43" w:type="dxa"/>
              <w:right w:w="43" w:type="dxa"/>
            </w:tcMar>
            <w:vAlign w:val="center"/>
          </w:tcPr>
          <w:p w14:paraId="2C3D4866" w14:textId="4CDBDDA6" w:rsidR="009A2359" w:rsidRPr="00321162" w:rsidRDefault="009A2359" w:rsidP="009A2359">
            <w:pPr>
              <w:jc w:val="right"/>
              <w:rPr>
                <w:rFonts w:asciiTheme="majorBidi" w:hAnsiTheme="majorBidi" w:cstheme="majorBidi"/>
                <w:sz w:val="16"/>
                <w:szCs w:val="16"/>
              </w:rPr>
            </w:pPr>
            <w:r w:rsidRPr="00321162">
              <w:rPr>
                <w:rFonts w:asciiTheme="majorBidi" w:hAnsiTheme="majorBidi" w:cstheme="majorBidi"/>
                <w:color w:val="000000"/>
                <w:sz w:val="16"/>
                <w:szCs w:val="16"/>
              </w:rPr>
              <w:t>7</w:t>
            </w:r>
          </w:p>
        </w:tc>
        <w:tc>
          <w:tcPr>
            <w:tcW w:w="514" w:type="pct"/>
            <w:tcBorders>
              <w:top w:val="nil"/>
              <w:left w:val="nil"/>
              <w:bottom w:val="nil"/>
              <w:right w:val="nil"/>
            </w:tcBorders>
            <w:shd w:val="clear" w:color="auto" w:fill="auto"/>
            <w:tcMar>
              <w:left w:w="43" w:type="dxa"/>
              <w:right w:w="43" w:type="dxa"/>
            </w:tcMar>
            <w:vAlign w:val="center"/>
          </w:tcPr>
          <w:p w14:paraId="460F42A7" w14:textId="29D316A0"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23,472</w:t>
            </w:r>
          </w:p>
        </w:tc>
        <w:tc>
          <w:tcPr>
            <w:tcW w:w="518" w:type="pct"/>
            <w:tcBorders>
              <w:top w:val="nil"/>
              <w:left w:val="nil"/>
              <w:bottom w:val="nil"/>
              <w:right w:val="nil"/>
            </w:tcBorders>
            <w:shd w:val="clear" w:color="auto" w:fill="auto"/>
            <w:tcMar>
              <w:left w:w="43" w:type="dxa"/>
              <w:right w:w="43" w:type="dxa"/>
            </w:tcMar>
            <w:vAlign w:val="center"/>
          </w:tcPr>
          <w:p w14:paraId="527CD317" w14:textId="2217D27E"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24.92</w:t>
            </w:r>
          </w:p>
        </w:tc>
        <w:tc>
          <w:tcPr>
            <w:tcW w:w="363" w:type="pct"/>
            <w:tcBorders>
              <w:top w:val="nil"/>
              <w:left w:val="nil"/>
              <w:bottom w:val="nil"/>
              <w:right w:val="nil"/>
            </w:tcBorders>
            <w:shd w:val="clear" w:color="auto" w:fill="auto"/>
            <w:tcMar>
              <w:left w:w="43" w:type="dxa"/>
              <w:right w:w="43" w:type="dxa"/>
            </w:tcMar>
            <w:vAlign w:val="center"/>
          </w:tcPr>
          <w:p w14:paraId="19BAEBB4" w14:textId="06F2E180"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6,407</w:t>
            </w:r>
          </w:p>
        </w:tc>
        <w:tc>
          <w:tcPr>
            <w:tcW w:w="430" w:type="pct"/>
            <w:tcBorders>
              <w:top w:val="nil"/>
              <w:left w:val="nil"/>
              <w:bottom w:val="nil"/>
              <w:right w:val="nil"/>
            </w:tcBorders>
            <w:shd w:val="clear" w:color="auto" w:fill="auto"/>
            <w:tcMar>
              <w:left w:w="43" w:type="dxa"/>
              <w:right w:w="43" w:type="dxa"/>
            </w:tcMar>
            <w:vAlign w:val="center"/>
          </w:tcPr>
          <w:p w14:paraId="32F123C5" w14:textId="2EC1A80B" w:rsidR="009A2359" w:rsidRPr="00321162" w:rsidRDefault="009A2359" w:rsidP="009A2359">
            <w:pPr>
              <w:jc w:val="right"/>
              <w:rPr>
                <w:rFonts w:asciiTheme="majorBidi" w:hAnsiTheme="majorBidi" w:cstheme="majorBidi"/>
                <w:sz w:val="16"/>
                <w:szCs w:val="16"/>
              </w:rPr>
            </w:pPr>
            <w:r w:rsidRPr="00321162">
              <w:rPr>
                <w:rFonts w:asciiTheme="majorBidi" w:hAnsiTheme="majorBidi" w:cstheme="majorBidi"/>
                <w:color w:val="000000"/>
                <w:sz w:val="16"/>
                <w:szCs w:val="16"/>
              </w:rPr>
              <w:t>11</w:t>
            </w:r>
          </w:p>
        </w:tc>
        <w:tc>
          <w:tcPr>
            <w:tcW w:w="467" w:type="pct"/>
            <w:tcBorders>
              <w:top w:val="nil"/>
              <w:left w:val="nil"/>
              <w:bottom w:val="nil"/>
              <w:right w:val="nil"/>
            </w:tcBorders>
            <w:shd w:val="clear" w:color="auto" w:fill="auto"/>
            <w:tcMar>
              <w:left w:w="43" w:type="dxa"/>
              <w:right w:w="43" w:type="dxa"/>
            </w:tcMar>
            <w:vAlign w:val="center"/>
          </w:tcPr>
          <w:p w14:paraId="67F60C10" w14:textId="56587ED8"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58,943</w:t>
            </w:r>
          </w:p>
        </w:tc>
        <w:tc>
          <w:tcPr>
            <w:tcW w:w="510" w:type="pct"/>
            <w:tcBorders>
              <w:top w:val="nil"/>
              <w:left w:val="nil"/>
              <w:bottom w:val="nil"/>
              <w:right w:val="nil"/>
            </w:tcBorders>
            <w:shd w:val="clear" w:color="auto" w:fill="auto"/>
            <w:tcMar>
              <w:left w:w="43" w:type="dxa"/>
              <w:right w:w="43" w:type="dxa"/>
            </w:tcMar>
            <w:vAlign w:val="center"/>
          </w:tcPr>
          <w:p w14:paraId="6539B74C" w14:textId="1C06FDF0"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47.72</w:t>
            </w:r>
          </w:p>
        </w:tc>
        <w:tc>
          <w:tcPr>
            <w:tcW w:w="468" w:type="pct"/>
            <w:tcBorders>
              <w:top w:val="nil"/>
              <w:left w:val="nil"/>
              <w:bottom w:val="nil"/>
              <w:right w:val="nil"/>
            </w:tcBorders>
            <w:shd w:val="clear" w:color="auto" w:fill="auto"/>
            <w:tcMar>
              <w:left w:w="43" w:type="dxa"/>
              <w:right w:w="43" w:type="dxa"/>
            </w:tcMar>
            <w:vAlign w:val="center"/>
          </w:tcPr>
          <w:p w14:paraId="7239D79E" w14:textId="53488F04"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(3,634)</w:t>
            </w:r>
          </w:p>
        </w:tc>
        <w:tc>
          <w:tcPr>
            <w:tcW w:w="387" w:type="pct"/>
            <w:tcBorders>
              <w:top w:val="nil"/>
              <w:left w:val="nil"/>
              <w:bottom w:val="nil"/>
              <w:right w:val="nil"/>
            </w:tcBorders>
            <w:shd w:val="clear" w:color="auto" w:fill="auto"/>
            <w:tcMar>
              <w:left w:w="43" w:type="dxa"/>
              <w:right w:w="43" w:type="dxa"/>
            </w:tcMar>
            <w:vAlign w:val="center"/>
          </w:tcPr>
          <w:p w14:paraId="3011AFA7" w14:textId="21A37A73"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(35,471)</w:t>
            </w:r>
          </w:p>
        </w:tc>
      </w:tr>
      <w:tr w:rsidR="009A2359" w:rsidRPr="005F544F" w14:paraId="07EA7797"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7038C1F0" w14:textId="75AAC5C0" w:rsidR="009A2359" w:rsidRPr="00321162" w:rsidRDefault="009A2359" w:rsidP="009A2359">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4C74F6DE" w14:textId="159B6680" w:rsidR="009A2359" w:rsidRPr="00321162" w:rsidRDefault="009A2359" w:rsidP="009A2359">
            <w:pPr>
              <w:rPr>
                <w:rFonts w:asciiTheme="majorBidi" w:hAnsiTheme="majorBidi" w:cstheme="majorBidi"/>
                <w:sz w:val="16"/>
                <w:szCs w:val="16"/>
                <w:vertAlign w:val="superscript"/>
              </w:rPr>
            </w:pPr>
          </w:p>
        </w:tc>
        <w:tc>
          <w:tcPr>
            <w:tcW w:w="326" w:type="pct"/>
            <w:tcBorders>
              <w:top w:val="nil"/>
              <w:left w:val="nil"/>
              <w:bottom w:val="nil"/>
              <w:right w:val="nil"/>
            </w:tcBorders>
            <w:shd w:val="clear" w:color="auto" w:fill="auto"/>
            <w:tcMar>
              <w:left w:w="43" w:type="dxa"/>
              <w:right w:w="43" w:type="dxa"/>
            </w:tcMar>
            <w:vAlign w:val="center"/>
          </w:tcPr>
          <w:p w14:paraId="3E2F8508" w14:textId="53AC573B" w:rsidR="009A2359" w:rsidRPr="00321162" w:rsidRDefault="009A2359" w:rsidP="009A2359">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14:paraId="400F4A57" w14:textId="0CF95130" w:rsidR="009A2359" w:rsidRPr="00321162" w:rsidRDefault="009A2359" w:rsidP="009A2359">
            <w:pPr>
              <w:jc w:val="right"/>
              <w:rPr>
                <w:rFonts w:asciiTheme="majorBidi" w:hAnsiTheme="majorBidi" w:cstheme="majorBidi"/>
                <w:sz w:val="16"/>
                <w:szCs w:val="16"/>
              </w:rPr>
            </w:pPr>
          </w:p>
        </w:tc>
        <w:tc>
          <w:tcPr>
            <w:tcW w:w="514" w:type="pct"/>
            <w:tcBorders>
              <w:top w:val="nil"/>
              <w:left w:val="nil"/>
              <w:bottom w:val="nil"/>
              <w:right w:val="nil"/>
            </w:tcBorders>
            <w:shd w:val="clear" w:color="auto" w:fill="auto"/>
            <w:tcMar>
              <w:left w:w="43" w:type="dxa"/>
              <w:right w:w="43" w:type="dxa"/>
            </w:tcMar>
            <w:vAlign w:val="center"/>
          </w:tcPr>
          <w:p w14:paraId="25A3BB8E" w14:textId="502A9740" w:rsidR="009A2359" w:rsidRPr="00321162" w:rsidRDefault="009A2359" w:rsidP="009A2359">
            <w:pPr>
              <w:jc w:val="right"/>
              <w:rPr>
                <w:rFonts w:asciiTheme="majorBidi" w:hAnsiTheme="majorBidi" w:cstheme="majorBidi"/>
                <w:color w:val="000000"/>
                <w:sz w:val="16"/>
                <w:szCs w:val="16"/>
              </w:rPr>
            </w:pPr>
          </w:p>
        </w:tc>
        <w:tc>
          <w:tcPr>
            <w:tcW w:w="518" w:type="pct"/>
            <w:tcBorders>
              <w:top w:val="nil"/>
              <w:left w:val="nil"/>
              <w:bottom w:val="nil"/>
              <w:right w:val="nil"/>
            </w:tcBorders>
            <w:shd w:val="clear" w:color="auto" w:fill="auto"/>
            <w:tcMar>
              <w:left w:w="43" w:type="dxa"/>
              <w:right w:w="43" w:type="dxa"/>
            </w:tcMar>
            <w:vAlign w:val="center"/>
          </w:tcPr>
          <w:p w14:paraId="155F0929" w14:textId="56427FB8" w:rsidR="009A2359" w:rsidRPr="00321162" w:rsidRDefault="009A2359" w:rsidP="009A2359">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14:paraId="79EF23D0" w14:textId="10B3A15F" w:rsidR="009A2359" w:rsidRPr="00321162" w:rsidRDefault="009A2359" w:rsidP="009A2359">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663DCC0F" w14:textId="05545E55" w:rsidR="009A2359" w:rsidRPr="00321162" w:rsidRDefault="009A2359" w:rsidP="009A2359">
            <w:pPr>
              <w:jc w:val="right"/>
              <w:rPr>
                <w:rFonts w:asciiTheme="majorBidi" w:hAnsiTheme="majorBidi" w:cstheme="majorBidi"/>
                <w:sz w:val="16"/>
                <w:szCs w:val="16"/>
              </w:rPr>
            </w:pPr>
          </w:p>
        </w:tc>
        <w:tc>
          <w:tcPr>
            <w:tcW w:w="467" w:type="pct"/>
            <w:tcBorders>
              <w:top w:val="nil"/>
              <w:left w:val="nil"/>
              <w:bottom w:val="nil"/>
              <w:right w:val="nil"/>
            </w:tcBorders>
            <w:shd w:val="clear" w:color="auto" w:fill="auto"/>
            <w:tcMar>
              <w:left w:w="43" w:type="dxa"/>
              <w:right w:w="43" w:type="dxa"/>
            </w:tcMar>
            <w:vAlign w:val="center"/>
          </w:tcPr>
          <w:p w14:paraId="6BCA520F" w14:textId="169FA39C" w:rsidR="009A2359" w:rsidRPr="00321162" w:rsidRDefault="009A2359" w:rsidP="009A2359">
            <w:pPr>
              <w:jc w:val="right"/>
              <w:rPr>
                <w:rFonts w:asciiTheme="majorBidi" w:hAnsiTheme="majorBidi" w:cstheme="majorBidi"/>
                <w:color w:val="000000"/>
                <w:sz w:val="16"/>
                <w:szCs w:val="16"/>
              </w:rPr>
            </w:pPr>
          </w:p>
        </w:tc>
        <w:tc>
          <w:tcPr>
            <w:tcW w:w="510" w:type="pct"/>
            <w:tcBorders>
              <w:top w:val="nil"/>
              <w:left w:val="nil"/>
              <w:bottom w:val="nil"/>
              <w:right w:val="nil"/>
            </w:tcBorders>
            <w:shd w:val="clear" w:color="auto" w:fill="auto"/>
            <w:tcMar>
              <w:left w:w="43" w:type="dxa"/>
              <w:right w:w="43" w:type="dxa"/>
            </w:tcMar>
            <w:vAlign w:val="center"/>
          </w:tcPr>
          <w:p w14:paraId="4BBAF7E5" w14:textId="7FB9D14E" w:rsidR="009A2359" w:rsidRPr="00321162" w:rsidRDefault="009A2359" w:rsidP="009A2359">
            <w:pPr>
              <w:jc w:val="right"/>
              <w:rPr>
                <w:rFonts w:asciiTheme="majorBidi" w:hAnsiTheme="majorBidi" w:cstheme="majorBidi"/>
                <w:color w:val="000000"/>
                <w:sz w:val="16"/>
                <w:szCs w:val="16"/>
              </w:rPr>
            </w:pPr>
          </w:p>
        </w:tc>
        <w:tc>
          <w:tcPr>
            <w:tcW w:w="468" w:type="pct"/>
            <w:tcBorders>
              <w:top w:val="nil"/>
              <w:left w:val="nil"/>
              <w:bottom w:val="nil"/>
              <w:right w:val="nil"/>
            </w:tcBorders>
            <w:shd w:val="clear" w:color="auto" w:fill="auto"/>
            <w:tcMar>
              <w:left w:w="43" w:type="dxa"/>
              <w:right w:w="43" w:type="dxa"/>
            </w:tcMar>
            <w:vAlign w:val="center"/>
          </w:tcPr>
          <w:p w14:paraId="5EC4DC23" w14:textId="2CC43F36" w:rsidR="009A2359" w:rsidRPr="00321162" w:rsidRDefault="009A2359" w:rsidP="009A2359">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14:paraId="413E23A6" w14:textId="60801576" w:rsidR="009A2359" w:rsidRPr="00321162" w:rsidRDefault="009A2359" w:rsidP="009A2359">
            <w:pPr>
              <w:jc w:val="right"/>
              <w:rPr>
                <w:rFonts w:asciiTheme="majorBidi" w:hAnsiTheme="majorBidi" w:cstheme="majorBidi"/>
                <w:color w:val="000000"/>
                <w:sz w:val="16"/>
                <w:szCs w:val="16"/>
              </w:rPr>
            </w:pPr>
          </w:p>
        </w:tc>
      </w:tr>
      <w:tr w:rsidR="009A2359" w:rsidRPr="005F544F" w14:paraId="33A9B5F5"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48FA9EFE" w14:textId="7A17FFB6" w:rsidR="009A2359" w:rsidRPr="00321162" w:rsidRDefault="009A2359" w:rsidP="009A2359">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51B24685" w14:textId="179D5A22" w:rsidR="009A2359" w:rsidRPr="00321162" w:rsidRDefault="009A2359" w:rsidP="009A2359">
            <w:pPr>
              <w:rPr>
                <w:rFonts w:asciiTheme="majorBidi" w:hAnsiTheme="majorBidi" w:cstheme="majorBidi"/>
                <w:sz w:val="16"/>
                <w:szCs w:val="16"/>
              </w:rPr>
            </w:pPr>
            <w:r w:rsidRPr="00321162">
              <w:rPr>
                <w:rFonts w:asciiTheme="majorBidi" w:hAnsiTheme="majorBidi" w:cstheme="majorBidi"/>
                <w:sz w:val="16"/>
                <w:szCs w:val="16"/>
              </w:rPr>
              <w:t>Apr</w:t>
            </w:r>
          </w:p>
        </w:tc>
        <w:tc>
          <w:tcPr>
            <w:tcW w:w="326" w:type="pct"/>
            <w:tcBorders>
              <w:top w:val="nil"/>
              <w:left w:val="nil"/>
              <w:bottom w:val="nil"/>
              <w:right w:val="nil"/>
            </w:tcBorders>
            <w:shd w:val="clear" w:color="auto" w:fill="auto"/>
            <w:tcMar>
              <w:left w:w="43" w:type="dxa"/>
              <w:right w:w="43" w:type="dxa"/>
            </w:tcMar>
            <w:vAlign w:val="center"/>
          </w:tcPr>
          <w:p w14:paraId="3F484AC3" w14:textId="0A97815A"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2,897</w:t>
            </w:r>
          </w:p>
        </w:tc>
        <w:tc>
          <w:tcPr>
            <w:tcW w:w="467" w:type="pct"/>
            <w:tcBorders>
              <w:top w:val="nil"/>
              <w:left w:val="nil"/>
              <w:bottom w:val="nil"/>
              <w:right w:val="nil"/>
            </w:tcBorders>
            <w:shd w:val="clear" w:color="auto" w:fill="auto"/>
            <w:tcMar>
              <w:left w:w="43" w:type="dxa"/>
              <w:right w:w="43" w:type="dxa"/>
            </w:tcMar>
            <w:vAlign w:val="center"/>
          </w:tcPr>
          <w:p w14:paraId="5368EAA3" w14:textId="714A199B" w:rsidR="009A2359" w:rsidRPr="00321162" w:rsidRDefault="009A2359" w:rsidP="009A2359">
            <w:pPr>
              <w:jc w:val="right"/>
              <w:rPr>
                <w:rFonts w:asciiTheme="majorBidi" w:hAnsiTheme="majorBidi" w:cstheme="majorBidi"/>
                <w:sz w:val="16"/>
                <w:szCs w:val="16"/>
              </w:rPr>
            </w:pPr>
            <w:r w:rsidRPr="00321162">
              <w:rPr>
                <w:rFonts w:asciiTheme="majorBidi" w:hAnsiTheme="majorBidi" w:cstheme="majorBidi"/>
                <w:color w:val="000000"/>
                <w:sz w:val="16"/>
                <w:szCs w:val="16"/>
              </w:rPr>
              <w:t>8</w:t>
            </w:r>
          </w:p>
        </w:tc>
        <w:tc>
          <w:tcPr>
            <w:tcW w:w="514" w:type="pct"/>
            <w:tcBorders>
              <w:top w:val="nil"/>
              <w:left w:val="nil"/>
              <w:bottom w:val="nil"/>
              <w:right w:val="nil"/>
            </w:tcBorders>
            <w:shd w:val="clear" w:color="auto" w:fill="auto"/>
            <w:tcMar>
              <w:left w:w="43" w:type="dxa"/>
              <w:right w:w="43" w:type="dxa"/>
            </w:tcMar>
            <w:vAlign w:val="center"/>
          </w:tcPr>
          <w:p w14:paraId="7AFE5A36" w14:textId="42C54D30"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26,377</w:t>
            </w:r>
          </w:p>
        </w:tc>
        <w:tc>
          <w:tcPr>
            <w:tcW w:w="518" w:type="pct"/>
            <w:tcBorders>
              <w:top w:val="nil"/>
              <w:left w:val="nil"/>
              <w:bottom w:val="nil"/>
              <w:right w:val="nil"/>
            </w:tcBorders>
            <w:shd w:val="clear" w:color="auto" w:fill="auto"/>
            <w:tcMar>
              <w:left w:w="43" w:type="dxa"/>
              <w:right w:w="43" w:type="dxa"/>
            </w:tcMar>
            <w:vAlign w:val="center"/>
          </w:tcPr>
          <w:p w14:paraId="0AD7B225" w14:textId="262F0A46"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25.52</w:t>
            </w:r>
          </w:p>
        </w:tc>
        <w:tc>
          <w:tcPr>
            <w:tcW w:w="363" w:type="pct"/>
            <w:tcBorders>
              <w:top w:val="nil"/>
              <w:left w:val="nil"/>
              <w:bottom w:val="nil"/>
              <w:right w:val="nil"/>
            </w:tcBorders>
            <w:shd w:val="clear" w:color="auto" w:fill="auto"/>
            <w:tcMar>
              <w:left w:w="43" w:type="dxa"/>
              <w:right w:w="43" w:type="dxa"/>
            </w:tcMar>
            <w:vAlign w:val="center"/>
          </w:tcPr>
          <w:p w14:paraId="0FD9F7E8" w14:textId="75A9DF1E"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6,661</w:t>
            </w:r>
          </w:p>
        </w:tc>
        <w:tc>
          <w:tcPr>
            <w:tcW w:w="430" w:type="pct"/>
            <w:tcBorders>
              <w:top w:val="nil"/>
              <w:left w:val="nil"/>
              <w:bottom w:val="nil"/>
              <w:right w:val="nil"/>
            </w:tcBorders>
            <w:shd w:val="clear" w:color="auto" w:fill="auto"/>
            <w:tcMar>
              <w:left w:w="43" w:type="dxa"/>
              <w:right w:w="43" w:type="dxa"/>
            </w:tcMar>
            <w:vAlign w:val="center"/>
          </w:tcPr>
          <w:p w14:paraId="3808372E" w14:textId="10E16AE0" w:rsidR="009A2359" w:rsidRPr="00321162" w:rsidRDefault="009A2359" w:rsidP="009A2359">
            <w:pPr>
              <w:jc w:val="right"/>
              <w:rPr>
                <w:rFonts w:asciiTheme="majorBidi" w:hAnsiTheme="majorBidi" w:cstheme="majorBidi"/>
                <w:sz w:val="16"/>
                <w:szCs w:val="16"/>
              </w:rPr>
            </w:pPr>
            <w:r w:rsidRPr="00321162">
              <w:rPr>
                <w:rFonts w:asciiTheme="majorBidi" w:hAnsiTheme="majorBidi" w:cstheme="majorBidi"/>
                <w:color w:val="000000"/>
                <w:sz w:val="16"/>
                <w:szCs w:val="16"/>
              </w:rPr>
              <w:t>3</w:t>
            </w:r>
          </w:p>
        </w:tc>
        <w:tc>
          <w:tcPr>
            <w:tcW w:w="467" w:type="pct"/>
            <w:tcBorders>
              <w:top w:val="nil"/>
              <w:left w:val="nil"/>
              <w:bottom w:val="nil"/>
              <w:right w:val="nil"/>
            </w:tcBorders>
            <w:shd w:val="clear" w:color="auto" w:fill="auto"/>
            <w:tcMar>
              <w:left w:w="43" w:type="dxa"/>
              <w:right w:w="43" w:type="dxa"/>
            </w:tcMar>
            <w:vAlign w:val="center"/>
          </w:tcPr>
          <w:p w14:paraId="2E39A685" w14:textId="32CDD949"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65,607</w:t>
            </w:r>
          </w:p>
        </w:tc>
        <w:tc>
          <w:tcPr>
            <w:tcW w:w="510" w:type="pct"/>
            <w:tcBorders>
              <w:top w:val="nil"/>
              <w:left w:val="nil"/>
              <w:bottom w:val="nil"/>
              <w:right w:val="nil"/>
            </w:tcBorders>
            <w:shd w:val="clear" w:color="auto" w:fill="auto"/>
            <w:tcMar>
              <w:left w:w="43" w:type="dxa"/>
              <w:right w:w="43" w:type="dxa"/>
            </w:tcMar>
            <w:vAlign w:val="center"/>
          </w:tcPr>
          <w:p w14:paraId="74B608BE" w14:textId="1E158B0E"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46.55</w:t>
            </w:r>
          </w:p>
        </w:tc>
        <w:tc>
          <w:tcPr>
            <w:tcW w:w="468" w:type="pct"/>
            <w:tcBorders>
              <w:top w:val="nil"/>
              <w:left w:val="nil"/>
              <w:bottom w:val="nil"/>
              <w:right w:val="nil"/>
            </w:tcBorders>
            <w:shd w:val="clear" w:color="auto" w:fill="auto"/>
            <w:tcMar>
              <w:left w:w="43" w:type="dxa"/>
              <w:right w:w="43" w:type="dxa"/>
            </w:tcMar>
            <w:vAlign w:val="center"/>
          </w:tcPr>
          <w:p w14:paraId="067A455B" w14:textId="3B846124"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(3,759)</w:t>
            </w:r>
          </w:p>
        </w:tc>
        <w:tc>
          <w:tcPr>
            <w:tcW w:w="387" w:type="pct"/>
            <w:tcBorders>
              <w:top w:val="nil"/>
              <w:left w:val="nil"/>
              <w:bottom w:val="nil"/>
              <w:right w:val="nil"/>
            </w:tcBorders>
            <w:shd w:val="clear" w:color="auto" w:fill="auto"/>
            <w:tcMar>
              <w:left w:w="43" w:type="dxa"/>
              <w:right w:w="43" w:type="dxa"/>
            </w:tcMar>
            <w:vAlign w:val="center"/>
          </w:tcPr>
          <w:p w14:paraId="1BC36FEE" w14:textId="608F7FBD"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(39,230)</w:t>
            </w:r>
          </w:p>
        </w:tc>
      </w:tr>
      <w:tr w:rsidR="009A2359" w:rsidRPr="005F544F" w14:paraId="056EB09A"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10B65033" w14:textId="77777777" w:rsidR="009A2359" w:rsidRPr="00321162" w:rsidRDefault="009A2359" w:rsidP="009A2359">
            <w:pPr>
              <w:jc w:val="right"/>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3D2F5FFC" w14:textId="7C245172" w:rsidR="009A2359" w:rsidRPr="00321162" w:rsidRDefault="009A2359" w:rsidP="009A2359">
            <w:pPr>
              <w:rPr>
                <w:rFonts w:asciiTheme="majorBidi" w:hAnsiTheme="majorBidi" w:cstheme="majorBidi"/>
                <w:sz w:val="16"/>
                <w:szCs w:val="16"/>
              </w:rPr>
            </w:pPr>
            <w:r w:rsidRPr="00321162">
              <w:rPr>
                <w:rFonts w:asciiTheme="majorBidi" w:hAnsiTheme="majorBidi" w:cstheme="majorBidi"/>
                <w:sz w:val="16"/>
                <w:szCs w:val="16"/>
              </w:rPr>
              <w:t>May</w:t>
            </w:r>
          </w:p>
        </w:tc>
        <w:tc>
          <w:tcPr>
            <w:tcW w:w="326" w:type="pct"/>
            <w:tcBorders>
              <w:top w:val="nil"/>
              <w:left w:val="nil"/>
              <w:bottom w:val="nil"/>
              <w:right w:val="nil"/>
            </w:tcBorders>
            <w:shd w:val="clear" w:color="auto" w:fill="auto"/>
            <w:tcMar>
              <w:left w:w="43" w:type="dxa"/>
              <w:right w:w="43" w:type="dxa"/>
            </w:tcMar>
            <w:vAlign w:val="center"/>
          </w:tcPr>
          <w:p w14:paraId="5D822DDF" w14:textId="18556FD0"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2,624</w:t>
            </w:r>
          </w:p>
        </w:tc>
        <w:tc>
          <w:tcPr>
            <w:tcW w:w="467" w:type="pct"/>
            <w:tcBorders>
              <w:top w:val="nil"/>
              <w:left w:val="nil"/>
              <w:bottom w:val="nil"/>
              <w:right w:val="nil"/>
            </w:tcBorders>
            <w:shd w:val="clear" w:color="auto" w:fill="auto"/>
            <w:tcMar>
              <w:left w:w="43" w:type="dxa"/>
              <w:right w:w="43" w:type="dxa"/>
            </w:tcMar>
            <w:vAlign w:val="center"/>
          </w:tcPr>
          <w:p w14:paraId="6626B05B" w14:textId="20AF3989" w:rsidR="009A2359" w:rsidRPr="00321162" w:rsidRDefault="009A2359" w:rsidP="009A2359">
            <w:pPr>
              <w:jc w:val="right"/>
              <w:rPr>
                <w:rFonts w:asciiTheme="majorBidi" w:hAnsiTheme="majorBidi" w:cstheme="majorBidi"/>
                <w:sz w:val="16"/>
                <w:szCs w:val="16"/>
              </w:rPr>
            </w:pPr>
            <w:r w:rsidRPr="00321162">
              <w:rPr>
                <w:rFonts w:asciiTheme="majorBidi" w:hAnsiTheme="majorBidi" w:cstheme="majorBidi"/>
                <w:color w:val="000000"/>
                <w:sz w:val="16"/>
                <w:szCs w:val="16"/>
              </w:rPr>
              <w:t>3</w:t>
            </w:r>
          </w:p>
        </w:tc>
        <w:tc>
          <w:tcPr>
            <w:tcW w:w="514" w:type="pct"/>
            <w:tcBorders>
              <w:top w:val="nil"/>
              <w:left w:val="nil"/>
              <w:bottom w:val="nil"/>
              <w:right w:val="nil"/>
            </w:tcBorders>
            <w:tcMar>
              <w:left w:w="43" w:type="dxa"/>
              <w:right w:w="43" w:type="dxa"/>
            </w:tcMar>
            <w:vAlign w:val="center"/>
          </w:tcPr>
          <w:p w14:paraId="754885EC" w14:textId="7D3EEE5E"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29,004</w:t>
            </w:r>
          </w:p>
        </w:tc>
        <w:tc>
          <w:tcPr>
            <w:tcW w:w="518" w:type="pct"/>
            <w:tcBorders>
              <w:top w:val="nil"/>
              <w:left w:val="nil"/>
              <w:bottom w:val="nil"/>
              <w:right w:val="nil"/>
            </w:tcBorders>
            <w:shd w:val="clear" w:color="auto" w:fill="auto"/>
            <w:tcMar>
              <w:left w:w="43" w:type="dxa"/>
              <w:right w:w="43" w:type="dxa"/>
            </w:tcMar>
            <w:vAlign w:val="center"/>
          </w:tcPr>
          <w:p w14:paraId="7A469A07" w14:textId="724B95CA"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27.84</w:t>
            </w:r>
          </w:p>
        </w:tc>
        <w:tc>
          <w:tcPr>
            <w:tcW w:w="363" w:type="pct"/>
            <w:tcBorders>
              <w:top w:val="nil"/>
              <w:left w:val="nil"/>
              <w:bottom w:val="nil"/>
              <w:right w:val="nil"/>
            </w:tcBorders>
            <w:shd w:val="clear" w:color="auto" w:fill="auto"/>
            <w:tcMar>
              <w:left w:w="43" w:type="dxa"/>
              <w:right w:w="43" w:type="dxa"/>
            </w:tcMar>
            <w:vAlign w:val="center"/>
          </w:tcPr>
          <w:p w14:paraId="019002F2" w14:textId="58BE5A25"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6,760</w:t>
            </w:r>
          </w:p>
        </w:tc>
        <w:tc>
          <w:tcPr>
            <w:tcW w:w="430" w:type="pct"/>
            <w:tcBorders>
              <w:top w:val="nil"/>
              <w:left w:val="nil"/>
              <w:bottom w:val="nil"/>
              <w:right w:val="nil"/>
            </w:tcBorders>
            <w:shd w:val="clear" w:color="auto" w:fill="auto"/>
            <w:tcMar>
              <w:left w:w="43" w:type="dxa"/>
              <w:right w:w="43" w:type="dxa"/>
            </w:tcMar>
            <w:vAlign w:val="center"/>
          </w:tcPr>
          <w:p w14:paraId="0CCDAFE5" w14:textId="19952FB6" w:rsidR="009A2359" w:rsidRPr="00321162" w:rsidRDefault="009A2359" w:rsidP="009A2359">
            <w:pPr>
              <w:jc w:val="right"/>
              <w:rPr>
                <w:rFonts w:asciiTheme="majorBidi" w:hAnsiTheme="majorBidi" w:cstheme="majorBidi"/>
                <w:sz w:val="16"/>
                <w:szCs w:val="16"/>
              </w:rPr>
            </w:pPr>
            <w:r w:rsidRPr="00321162">
              <w:rPr>
                <w:rFonts w:asciiTheme="majorBidi" w:hAnsiTheme="majorBidi" w:cstheme="majorBidi"/>
                <w:color w:val="000000"/>
                <w:sz w:val="16"/>
                <w:szCs w:val="16"/>
              </w:rPr>
              <w:t>5</w:t>
            </w:r>
          </w:p>
        </w:tc>
        <w:tc>
          <w:tcPr>
            <w:tcW w:w="467" w:type="pct"/>
            <w:tcBorders>
              <w:top w:val="nil"/>
              <w:left w:val="nil"/>
              <w:bottom w:val="nil"/>
              <w:right w:val="nil"/>
            </w:tcBorders>
            <w:shd w:val="clear" w:color="auto" w:fill="auto"/>
            <w:tcMar>
              <w:left w:w="43" w:type="dxa"/>
              <w:right w:w="43" w:type="dxa"/>
            </w:tcMar>
            <w:vAlign w:val="center"/>
          </w:tcPr>
          <w:p w14:paraId="49E19D96" w14:textId="0B540CAC"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72,372</w:t>
            </w:r>
          </w:p>
        </w:tc>
        <w:tc>
          <w:tcPr>
            <w:tcW w:w="510" w:type="pct"/>
            <w:tcBorders>
              <w:top w:val="nil"/>
              <w:left w:val="nil"/>
              <w:bottom w:val="nil"/>
              <w:right w:val="nil"/>
            </w:tcBorders>
            <w:shd w:val="clear" w:color="auto" w:fill="auto"/>
            <w:tcMar>
              <w:left w:w="43" w:type="dxa"/>
              <w:right w:w="43" w:type="dxa"/>
            </w:tcMar>
            <w:vAlign w:val="center"/>
          </w:tcPr>
          <w:p w14:paraId="6F676E13" w14:textId="3276D4C3"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44.55</w:t>
            </w:r>
          </w:p>
        </w:tc>
        <w:tc>
          <w:tcPr>
            <w:tcW w:w="468" w:type="pct"/>
            <w:tcBorders>
              <w:top w:val="nil"/>
              <w:left w:val="nil"/>
              <w:bottom w:val="nil"/>
              <w:right w:val="nil"/>
            </w:tcBorders>
            <w:shd w:val="clear" w:color="auto" w:fill="auto"/>
            <w:tcMar>
              <w:left w:w="43" w:type="dxa"/>
              <w:right w:w="43" w:type="dxa"/>
            </w:tcMar>
            <w:vAlign w:val="center"/>
          </w:tcPr>
          <w:p w14:paraId="6DF6CAAE" w14:textId="13CD121C"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(4,138)</w:t>
            </w:r>
          </w:p>
        </w:tc>
        <w:tc>
          <w:tcPr>
            <w:tcW w:w="387" w:type="pct"/>
            <w:tcBorders>
              <w:top w:val="nil"/>
              <w:left w:val="nil"/>
              <w:bottom w:val="nil"/>
              <w:right w:val="nil"/>
            </w:tcBorders>
            <w:shd w:val="clear" w:color="auto" w:fill="auto"/>
            <w:tcMar>
              <w:left w:w="43" w:type="dxa"/>
              <w:right w:w="43" w:type="dxa"/>
            </w:tcMar>
            <w:vAlign w:val="center"/>
          </w:tcPr>
          <w:p w14:paraId="2FCA781D" w14:textId="3D3C8AC6"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(43,368)</w:t>
            </w:r>
          </w:p>
        </w:tc>
      </w:tr>
      <w:tr w:rsidR="009A2359" w:rsidRPr="005F544F" w14:paraId="6E60ABB3"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0279C30A" w14:textId="0391B120" w:rsidR="009A2359" w:rsidRPr="00321162" w:rsidRDefault="009A2359" w:rsidP="009A2359">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143C07DD" w14:textId="56A49629" w:rsidR="009A2359" w:rsidRPr="00321162" w:rsidRDefault="009A2359" w:rsidP="009A2359">
            <w:pPr>
              <w:rPr>
                <w:rFonts w:asciiTheme="majorBidi" w:hAnsiTheme="majorBidi" w:cstheme="majorBidi"/>
                <w:sz w:val="16"/>
                <w:szCs w:val="16"/>
                <w:vertAlign w:val="superscript"/>
              </w:rPr>
            </w:pPr>
            <w:r w:rsidRPr="00321162">
              <w:rPr>
                <w:rFonts w:asciiTheme="majorBidi" w:hAnsiTheme="majorBidi" w:cstheme="majorBidi"/>
                <w:sz w:val="16"/>
                <w:szCs w:val="16"/>
              </w:rPr>
              <w:t>Jun</w:t>
            </w:r>
          </w:p>
        </w:tc>
        <w:tc>
          <w:tcPr>
            <w:tcW w:w="326" w:type="pct"/>
            <w:tcBorders>
              <w:top w:val="nil"/>
              <w:left w:val="nil"/>
              <w:bottom w:val="nil"/>
              <w:right w:val="nil"/>
            </w:tcBorders>
            <w:shd w:val="clear" w:color="auto" w:fill="auto"/>
            <w:tcMar>
              <w:left w:w="43" w:type="dxa"/>
              <w:right w:w="43" w:type="dxa"/>
            </w:tcMar>
            <w:vAlign w:val="center"/>
          </w:tcPr>
          <w:p w14:paraId="5E0669B9" w14:textId="032180A2"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2,911</w:t>
            </w:r>
          </w:p>
        </w:tc>
        <w:tc>
          <w:tcPr>
            <w:tcW w:w="467" w:type="pct"/>
            <w:tcBorders>
              <w:top w:val="nil"/>
              <w:left w:val="nil"/>
              <w:bottom w:val="nil"/>
              <w:right w:val="nil"/>
            </w:tcBorders>
            <w:shd w:val="clear" w:color="auto" w:fill="auto"/>
            <w:tcMar>
              <w:left w:w="43" w:type="dxa"/>
              <w:right w:w="43" w:type="dxa"/>
            </w:tcMar>
            <w:vAlign w:val="center"/>
          </w:tcPr>
          <w:p w14:paraId="3712D724" w14:textId="3750833F" w:rsidR="009A2359" w:rsidRPr="00321162" w:rsidRDefault="009A2359" w:rsidP="009A2359">
            <w:pPr>
              <w:jc w:val="right"/>
              <w:rPr>
                <w:rFonts w:asciiTheme="majorBidi" w:hAnsiTheme="majorBidi" w:cstheme="majorBidi"/>
                <w:sz w:val="16"/>
                <w:szCs w:val="16"/>
              </w:rPr>
            </w:pPr>
            <w:r w:rsidRPr="00321162">
              <w:rPr>
                <w:rFonts w:asciiTheme="majorBidi" w:hAnsiTheme="majorBidi" w:cstheme="majorBidi"/>
                <w:color w:val="000000"/>
                <w:sz w:val="16"/>
                <w:szCs w:val="16"/>
              </w:rPr>
              <w:t>19</w:t>
            </w:r>
          </w:p>
        </w:tc>
        <w:tc>
          <w:tcPr>
            <w:tcW w:w="514" w:type="pct"/>
            <w:tcBorders>
              <w:top w:val="nil"/>
              <w:left w:val="nil"/>
              <w:bottom w:val="nil"/>
              <w:right w:val="nil"/>
            </w:tcBorders>
            <w:shd w:val="clear" w:color="auto" w:fill="auto"/>
            <w:tcMar>
              <w:left w:w="43" w:type="dxa"/>
              <w:right w:w="43" w:type="dxa"/>
            </w:tcMar>
            <w:vAlign w:val="center"/>
          </w:tcPr>
          <w:p w14:paraId="68D4605C" w14:textId="26C7CACD"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31,934</w:t>
            </w:r>
          </w:p>
        </w:tc>
        <w:tc>
          <w:tcPr>
            <w:tcW w:w="518" w:type="pct"/>
            <w:tcBorders>
              <w:top w:val="nil"/>
              <w:left w:val="nil"/>
              <w:bottom w:val="nil"/>
              <w:right w:val="nil"/>
            </w:tcBorders>
            <w:shd w:val="clear" w:color="auto" w:fill="auto"/>
            <w:tcMar>
              <w:left w:w="43" w:type="dxa"/>
              <w:right w:w="43" w:type="dxa"/>
            </w:tcMar>
            <w:vAlign w:val="center"/>
          </w:tcPr>
          <w:p w14:paraId="368192EC" w14:textId="59BBECD1"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24.28</w:t>
            </w:r>
          </w:p>
        </w:tc>
        <w:tc>
          <w:tcPr>
            <w:tcW w:w="363" w:type="pct"/>
            <w:tcBorders>
              <w:top w:val="nil"/>
              <w:left w:val="nil"/>
              <w:bottom w:val="nil"/>
              <w:right w:val="nil"/>
            </w:tcBorders>
            <w:shd w:val="clear" w:color="auto" w:fill="auto"/>
            <w:tcMar>
              <w:left w:w="43" w:type="dxa"/>
              <w:right w:w="43" w:type="dxa"/>
            </w:tcMar>
            <w:vAlign w:val="center"/>
          </w:tcPr>
          <w:p w14:paraId="23EE37FC" w14:textId="1978FFAB"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7,857</w:t>
            </w:r>
          </w:p>
        </w:tc>
        <w:tc>
          <w:tcPr>
            <w:tcW w:w="430" w:type="pct"/>
            <w:tcBorders>
              <w:top w:val="nil"/>
              <w:left w:val="nil"/>
              <w:bottom w:val="nil"/>
              <w:right w:val="nil"/>
            </w:tcBorders>
            <w:shd w:val="clear" w:color="auto" w:fill="auto"/>
            <w:tcMar>
              <w:left w:w="43" w:type="dxa"/>
              <w:right w:w="43" w:type="dxa"/>
            </w:tcMar>
            <w:vAlign w:val="center"/>
          </w:tcPr>
          <w:p w14:paraId="04E686A2" w14:textId="51F5129F" w:rsidR="009A2359" w:rsidRPr="00321162" w:rsidRDefault="009A2359" w:rsidP="009A2359">
            <w:pPr>
              <w:jc w:val="right"/>
              <w:rPr>
                <w:rFonts w:asciiTheme="majorBidi" w:hAnsiTheme="majorBidi" w:cstheme="majorBidi"/>
                <w:sz w:val="16"/>
                <w:szCs w:val="16"/>
              </w:rPr>
            </w:pPr>
            <w:r w:rsidRPr="00321162">
              <w:rPr>
                <w:rFonts w:asciiTheme="majorBidi" w:hAnsiTheme="majorBidi" w:cstheme="majorBidi"/>
                <w:color w:val="000000"/>
                <w:sz w:val="16"/>
                <w:szCs w:val="16"/>
              </w:rPr>
              <w:t>3</w:t>
            </w:r>
          </w:p>
        </w:tc>
        <w:tc>
          <w:tcPr>
            <w:tcW w:w="467" w:type="pct"/>
            <w:tcBorders>
              <w:top w:val="nil"/>
              <w:left w:val="nil"/>
              <w:bottom w:val="nil"/>
              <w:right w:val="nil"/>
            </w:tcBorders>
            <w:shd w:val="clear" w:color="auto" w:fill="auto"/>
            <w:tcMar>
              <w:left w:w="43" w:type="dxa"/>
              <w:right w:w="43" w:type="dxa"/>
            </w:tcMar>
            <w:vAlign w:val="center"/>
          </w:tcPr>
          <w:p w14:paraId="1AC79E4A" w14:textId="41D82CE3"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80,232</w:t>
            </w:r>
          </w:p>
        </w:tc>
        <w:tc>
          <w:tcPr>
            <w:tcW w:w="510" w:type="pct"/>
            <w:tcBorders>
              <w:top w:val="nil"/>
              <w:left w:val="nil"/>
              <w:bottom w:val="nil"/>
              <w:right w:val="nil"/>
            </w:tcBorders>
            <w:shd w:val="clear" w:color="auto" w:fill="auto"/>
            <w:tcMar>
              <w:left w:w="43" w:type="dxa"/>
              <w:right w:w="43" w:type="dxa"/>
            </w:tcMar>
            <w:vAlign w:val="center"/>
          </w:tcPr>
          <w:p w14:paraId="77104184" w14:textId="1D3ED31D"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42.20</w:t>
            </w:r>
          </w:p>
        </w:tc>
        <w:tc>
          <w:tcPr>
            <w:tcW w:w="468" w:type="pct"/>
            <w:tcBorders>
              <w:top w:val="nil"/>
              <w:left w:val="nil"/>
              <w:bottom w:val="nil"/>
              <w:right w:val="nil"/>
            </w:tcBorders>
            <w:shd w:val="clear" w:color="auto" w:fill="auto"/>
            <w:tcMar>
              <w:left w:w="43" w:type="dxa"/>
              <w:right w:w="43" w:type="dxa"/>
            </w:tcMar>
            <w:vAlign w:val="center"/>
          </w:tcPr>
          <w:p w14:paraId="45AE4D7A" w14:textId="0E35C06D"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(4,930)</w:t>
            </w:r>
          </w:p>
        </w:tc>
        <w:tc>
          <w:tcPr>
            <w:tcW w:w="387" w:type="pct"/>
            <w:tcBorders>
              <w:top w:val="nil"/>
              <w:left w:val="nil"/>
              <w:bottom w:val="nil"/>
              <w:right w:val="nil"/>
            </w:tcBorders>
            <w:shd w:val="clear" w:color="auto" w:fill="auto"/>
            <w:tcMar>
              <w:left w:w="43" w:type="dxa"/>
              <w:right w:w="43" w:type="dxa"/>
            </w:tcMar>
            <w:vAlign w:val="center"/>
          </w:tcPr>
          <w:p w14:paraId="4ADF2A25" w14:textId="3F23D49D"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(48,298)</w:t>
            </w:r>
          </w:p>
        </w:tc>
      </w:tr>
      <w:tr w:rsidR="009A2359" w:rsidRPr="005F544F" w14:paraId="4D116CD5"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0DA7DF34" w14:textId="5ED6680A" w:rsidR="009A2359" w:rsidRPr="00321162" w:rsidRDefault="009A2359" w:rsidP="009A2359">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7C2A7407" w14:textId="4863C384" w:rsidR="009A2359" w:rsidRPr="00321162" w:rsidRDefault="009A2359" w:rsidP="009A2359">
            <w:pPr>
              <w:rPr>
                <w:rFonts w:asciiTheme="majorBidi" w:hAnsiTheme="majorBidi" w:cstheme="majorBidi"/>
                <w:sz w:val="16"/>
                <w:szCs w:val="16"/>
                <w:vertAlign w:val="superscript"/>
              </w:rPr>
            </w:pPr>
          </w:p>
        </w:tc>
        <w:tc>
          <w:tcPr>
            <w:tcW w:w="326" w:type="pct"/>
            <w:tcBorders>
              <w:top w:val="nil"/>
              <w:left w:val="nil"/>
              <w:bottom w:val="nil"/>
              <w:right w:val="nil"/>
            </w:tcBorders>
            <w:shd w:val="clear" w:color="auto" w:fill="auto"/>
            <w:tcMar>
              <w:left w:w="43" w:type="dxa"/>
              <w:right w:w="43" w:type="dxa"/>
            </w:tcMar>
            <w:vAlign w:val="center"/>
          </w:tcPr>
          <w:p w14:paraId="03B21BD8" w14:textId="59EBDC00" w:rsidR="009A2359" w:rsidRPr="00321162" w:rsidRDefault="009A2359" w:rsidP="009A2359">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14:paraId="62E2E523" w14:textId="181ADF0E" w:rsidR="009A2359" w:rsidRPr="00321162" w:rsidRDefault="009A2359" w:rsidP="009A2359">
            <w:pPr>
              <w:jc w:val="right"/>
              <w:rPr>
                <w:rFonts w:asciiTheme="majorBidi" w:hAnsiTheme="majorBidi" w:cstheme="majorBidi"/>
                <w:sz w:val="16"/>
                <w:szCs w:val="16"/>
              </w:rPr>
            </w:pPr>
          </w:p>
        </w:tc>
        <w:tc>
          <w:tcPr>
            <w:tcW w:w="514" w:type="pct"/>
            <w:tcBorders>
              <w:top w:val="nil"/>
              <w:left w:val="nil"/>
              <w:bottom w:val="nil"/>
              <w:right w:val="nil"/>
            </w:tcBorders>
            <w:shd w:val="clear" w:color="auto" w:fill="auto"/>
            <w:tcMar>
              <w:left w:w="43" w:type="dxa"/>
              <w:right w:w="43" w:type="dxa"/>
            </w:tcMar>
            <w:vAlign w:val="center"/>
          </w:tcPr>
          <w:p w14:paraId="357D6E58" w14:textId="256E6B66" w:rsidR="009A2359" w:rsidRPr="00321162" w:rsidRDefault="009A2359" w:rsidP="009A2359">
            <w:pPr>
              <w:jc w:val="right"/>
              <w:rPr>
                <w:rFonts w:asciiTheme="majorBidi" w:hAnsiTheme="majorBidi" w:cstheme="majorBidi"/>
                <w:color w:val="000000"/>
                <w:sz w:val="16"/>
                <w:szCs w:val="16"/>
              </w:rPr>
            </w:pPr>
          </w:p>
        </w:tc>
        <w:tc>
          <w:tcPr>
            <w:tcW w:w="518" w:type="pct"/>
            <w:tcBorders>
              <w:top w:val="nil"/>
              <w:left w:val="nil"/>
              <w:bottom w:val="nil"/>
              <w:right w:val="nil"/>
            </w:tcBorders>
            <w:shd w:val="clear" w:color="auto" w:fill="auto"/>
            <w:tcMar>
              <w:left w:w="43" w:type="dxa"/>
              <w:right w:w="43" w:type="dxa"/>
            </w:tcMar>
            <w:vAlign w:val="center"/>
          </w:tcPr>
          <w:p w14:paraId="27FEFEC3" w14:textId="0F64B487" w:rsidR="009A2359" w:rsidRPr="00321162" w:rsidRDefault="009A2359" w:rsidP="009A2359">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14:paraId="7C803BAE" w14:textId="6D98864A" w:rsidR="009A2359" w:rsidRPr="00321162" w:rsidRDefault="009A2359" w:rsidP="009A2359">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5E7E6EEE" w14:textId="5F26C676" w:rsidR="009A2359" w:rsidRPr="00321162" w:rsidRDefault="009A2359" w:rsidP="009A2359">
            <w:pPr>
              <w:jc w:val="right"/>
              <w:rPr>
                <w:rFonts w:asciiTheme="majorBidi" w:hAnsiTheme="majorBidi" w:cstheme="majorBidi"/>
                <w:sz w:val="16"/>
                <w:szCs w:val="16"/>
              </w:rPr>
            </w:pPr>
          </w:p>
        </w:tc>
        <w:tc>
          <w:tcPr>
            <w:tcW w:w="467" w:type="pct"/>
            <w:tcBorders>
              <w:top w:val="nil"/>
              <w:left w:val="nil"/>
              <w:bottom w:val="nil"/>
              <w:right w:val="nil"/>
            </w:tcBorders>
            <w:shd w:val="clear" w:color="auto" w:fill="auto"/>
            <w:tcMar>
              <w:left w:w="43" w:type="dxa"/>
              <w:right w:w="43" w:type="dxa"/>
            </w:tcMar>
            <w:vAlign w:val="center"/>
          </w:tcPr>
          <w:p w14:paraId="33728FE1" w14:textId="1DC30F18" w:rsidR="009A2359" w:rsidRPr="00321162" w:rsidRDefault="009A2359" w:rsidP="009A2359">
            <w:pPr>
              <w:jc w:val="right"/>
              <w:rPr>
                <w:rFonts w:asciiTheme="majorBidi" w:hAnsiTheme="majorBidi" w:cstheme="majorBidi"/>
                <w:color w:val="000000"/>
                <w:sz w:val="16"/>
                <w:szCs w:val="16"/>
              </w:rPr>
            </w:pPr>
          </w:p>
        </w:tc>
        <w:tc>
          <w:tcPr>
            <w:tcW w:w="510" w:type="pct"/>
            <w:tcBorders>
              <w:top w:val="nil"/>
              <w:left w:val="nil"/>
              <w:bottom w:val="nil"/>
              <w:right w:val="nil"/>
            </w:tcBorders>
            <w:shd w:val="clear" w:color="auto" w:fill="auto"/>
            <w:tcMar>
              <w:left w:w="43" w:type="dxa"/>
              <w:right w:w="43" w:type="dxa"/>
            </w:tcMar>
            <w:vAlign w:val="center"/>
          </w:tcPr>
          <w:p w14:paraId="4D068866" w14:textId="3D59168E" w:rsidR="009A2359" w:rsidRPr="00321162" w:rsidRDefault="009A2359" w:rsidP="009A2359">
            <w:pPr>
              <w:jc w:val="right"/>
              <w:rPr>
                <w:rFonts w:asciiTheme="majorBidi" w:hAnsiTheme="majorBidi" w:cstheme="majorBidi"/>
                <w:color w:val="000000"/>
                <w:sz w:val="16"/>
                <w:szCs w:val="16"/>
              </w:rPr>
            </w:pPr>
          </w:p>
        </w:tc>
        <w:tc>
          <w:tcPr>
            <w:tcW w:w="468" w:type="pct"/>
            <w:tcBorders>
              <w:top w:val="nil"/>
              <w:left w:val="nil"/>
              <w:bottom w:val="nil"/>
              <w:right w:val="nil"/>
            </w:tcBorders>
            <w:shd w:val="clear" w:color="auto" w:fill="auto"/>
            <w:tcMar>
              <w:left w:w="43" w:type="dxa"/>
              <w:right w:w="43" w:type="dxa"/>
            </w:tcMar>
            <w:vAlign w:val="center"/>
          </w:tcPr>
          <w:p w14:paraId="0EAB8CD8" w14:textId="5C5B8062" w:rsidR="009A2359" w:rsidRPr="00321162" w:rsidRDefault="009A2359" w:rsidP="009A2359">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14:paraId="66470180" w14:textId="59BDAB25" w:rsidR="009A2359" w:rsidRPr="00321162" w:rsidRDefault="009A2359" w:rsidP="009A2359">
            <w:pPr>
              <w:jc w:val="right"/>
              <w:rPr>
                <w:rFonts w:asciiTheme="majorBidi" w:hAnsiTheme="majorBidi" w:cstheme="majorBidi"/>
                <w:color w:val="000000"/>
                <w:sz w:val="16"/>
                <w:szCs w:val="16"/>
              </w:rPr>
            </w:pPr>
          </w:p>
        </w:tc>
      </w:tr>
      <w:tr w:rsidR="009A2359" w:rsidRPr="005F544F" w14:paraId="3BCE979D"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3088FF59" w14:textId="54B8EF5E" w:rsidR="009A2359" w:rsidRPr="00321162" w:rsidRDefault="009A2359" w:rsidP="009A2359">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12B8B640" w14:textId="5CA05BA8" w:rsidR="009A2359" w:rsidRPr="00321162" w:rsidRDefault="009A2359" w:rsidP="009A2359">
            <w:pPr>
              <w:rPr>
                <w:rFonts w:asciiTheme="majorBidi" w:hAnsiTheme="majorBidi" w:cstheme="majorBidi"/>
                <w:sz w:val="16"/>
                <w:szCs w:val="16"/>
              </w:rPr>
            </w:pPr>
            <w:r w:rsidRPr="00321162">
              <w:rPr>
                <w:rFonts w:asciiTheme="majorBidi" w:hAnsiTheme="majorBidi" w:cstheme="majorBidi"/>
                <w:color w:val="000000"/>
                <w:sz w:val="16"/>
                <w:szCs w:val="16"/>
              </w:rPr>
              <w:t>Jul</w:t>
            </w:r>
          </w:p>
        </w:tc>
        <w:tc>
          <w:tcPr>
            <w:tcW w:w="326" w:type="pct"/>
            <w:tcBorders>
              <w:top w:val="nil"/>
              <w:left w:val="nil"/>
              <w:bottom w:val="nil"/>
              <w:right w:val="nil"/>
            </w:tcBorders>
            <w:shd w:val="clear" w:color="auto" w:fill="auto"/>
            <w:tcMar>
              <w:left w:w="43" w:type="dxa"/>
              <w:right w:w="43" w:type="dxa"/>
            </w:tcMar>
            <w:vAlign w:val="center"/>
          </w:tcPr>
          <w:p w14:paraId="53348293" w14:textId="0EE926F5"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2,254</w:t>
            </w:r>
          </w:p>
        </w:tc>
        <w:tc>
          <w:tcPr>
            <w:tcW w:w="467" w:type="pct"/>
            <w:tcBorders>
              <w:top w:val="nil"/>
              <w:left w:val="nil"/>
              <w:bottom w:val="nil"/>
              <w:right w:val="nil"/>
            </w:tcBorders>
            <w:shd w:val="clear" w:color="auto" w:fill="auto"/>
            <w:tcMar>
              <w:left w:w="43" w:type="dxa"/>
              <w:right w:w="43" w:type="dxa"/>
            </w:tcMar>
            <w:vAlign w:val="center"/>
          </w:tcPr>
          <w:p w14:paraId="20822CA1" w14:textId="21884033" w:rsidR="009A2359" w:rsidRPr="00321162" w:rsidRDefault="009A2359" w:rsidP="009A2359">
            <w:pPr>
              <w:jc w:val="right"/>
              <w:rPr>
                <w:rFonts w:asciiTheme="majorBidi" w:hAnsiTheme="majorBidi" w:cstheme="majorBidi"/>
                <w:sz w:val="16"/>
                <w:szCs w:val="16"/>
              </w:rPr>
            </w:pPr>
            <w:r w:rsidRPr="00321162">
              <w:rPr>
                <w:rFonts w:asciiTheme="majorBidi" w:hAnsiTheme="majorBidi" w:cstheme="majorBidi"/>
                <w:color w:val="000000"/>
                <w:sz w:val="16"/>
                <w:szCs w:val="16"/>
              </w:rPr>
              <w:t>14</w:t>
            </w:r>
          </w:p>
        </w:tc>
        <w:tc>
          <w:tcPr>
            <w:tcW w:w="514" w:type="pct"/>
            <w:tcBorders>
              <w:top w:val="nil"/>
              <w:left w:val="nil"/>
              <w:bottom w:val="nil"/>
              <w:right w:val="nil"/>
            </w:tcBorders>
            <w:shd w:val="clear" w:color="auto" w:fill="auto"/>
            <w:tcMar>
              <w:left w:w="43" w:type="dxa"/>
              <w:right w:w="43" w:type="dxa"/>
            </w:tcMar>
            <w:vAlign w:val="center"/>
          </w:tcPr>
          <w:p w14:paraId="3CF6CD31" w14:textId="0313AB0A"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2,268</w:t>
            </w:r>
          </w:p>
        </w:tc>
        <w:tc>
          <w:tcPr>
            <w:tcW w:w="518" w:type="pct"/>
            <w:tcBorders>
              <w:top w:val="nil"/>
              <w:left w:val="nil"/>
              <w:bottom w:val="nil"/>
              <w:right w:val="nil"/>
            </w:tcBorders>
            <w:shd w:val="clear" w:color="auto" w:fill="auto"/>
            <w:tcMar>
              <w:left w:w="43" w:type="dxa"/>
              <w:right w:w="43" w:type="dxa"/>
            </w:tcMar>
            <w:vAlign w:val="center"/>
          </w:tcPr>
          <w:p w14:paraId="632AAD2F" w14:textId="24954F30"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(3.08)</w:t>
            </w:r>
          </w:p>
        </w:tc>
        <w:tc>
          <w:tcPr>
            <w:tcW w:w="363" w:type="pct"/>
            <w:tcBorders>
              <w:top w:val="nil"/>
              <w:left w:val="nil"/>
              <w:bottom w:val="nil"/>
              <w:right w:val="nil"/>
            </w:tcBorders>
            <w:shd w:val="clear" w:color="auto" w:fill="auto"/>
            <w:tcMar>
              <w:left w:w="43" w:type="dxa"/>
              <w:right w:w="43" w:type="dxa"/>
            </w:tcMar>
            <w:vAlign w:val="center"/>
          </w:tcPr>
          <w:p w14:paraId="7742E2DA" w14:textId="0F0BB2E5"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4,993</w:t>
            </w:r>
          </w:p>
        </w:tc>
        <w:tc>
          <w:tcPr>
            <w:tcW w:w="430" w:type="pct"/>
            <w:tcBorders>
              <w:top w:val="nil"/>
              <w:left w:val="nil"/>
              <w:bottom w:val="nil"/>
              <w:right w:val="nil"/>
            </w:tcBorders>
            <w:shd w:val="clear" w:color="auto" w:fill="auto"/>
            <w:tcMar>
              <w:left w:w="43" w:type="dxa"/>
              <w:right w:w="43" w:type="dxa"/>
            </w:tcMar>
            <w:vAlign w:val="center"/>
          </w:tcPr>
          <w:p w14:paraId="5C05ABEC" w14:textId="4EDAA620" w:rsidR="009A2359" w:rsidRPr="00321162" w:rsidRDefault="009A2359" w:rsidP="009A2359">
            <w:pPr>
              <w:jc w:val="right"/>
              <w:rPr>
                <w:rFonts w:asciiTheme="majorBidi" w:hAnsiTheme="majorBidi" w:cstheme="majorBidi"/>
                <w:sz w:val="16"/>
                <w:szCs w:val="16"/>
              </w:rPr>
            </w:pPr>
            <w:r w:rsidRPr="00321162">
              <w:rPr>
                <w:rFonts w:asciiTheme="majorBidi" w:hAnsiTheme="majorBidi" w:cstheme="majorBidi"/>
                <w:color w:val="000000"/>
                <w:sz w:val="16"/>
                <w:szCs w:val="16"/>
              </w:rPr>
              <w:t>4</w:t>
            </w:r>
          </w:p>
        </w:tc>
        <w:tc>
          <w:tcPr>
            <w:tcW w:w="467" w:type="pct"/>
            <w:tcBorders>
              <w:top w:val="nil"/>
              <w:left w:val="nil"/>
              <w:bottom w:val="nil"/>
              <w:right w:val="nil"/>
            </w:tcBorders>
            <w:shd w:val="clear" w:color="auto" w:fill="auto"/>
            <w:tcMar>
              <w:left w:w="43" w:type="dxa"/>
              <w:right w:w="43" w:type="dxa"/>
            </w:tcMar>
            <w:vAlign w:val="center"/>
          </w:tcPr>
          <w:p w14:paraId="60A157C5" w14:textId="3523F689"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4,997</w:t>
            </w:r>
          </w:p>
        </w:tc>
        <w:tc>
          <w:tcPr>
            <w:tcW w:w="510" w:type="pct"/>
            <w:tcBorders>
              <w:top w:val="nil"/>
              <w:left w:val="nil"/>
              <w:bottom w:val="nil"/>
              <w:right w:val="nil"/>
            </w:tcBorders>
            <w:shd w:val="clear" w:color="auto" w:fill="auto"/>
            <w:tcMar>
              <w:left w:w="43" w:type="dxa"/>
              <w:right w:w="43" w:type="dxa"/>
            </w:tcMar>
            <w:vAlign w:val="center"/>
          </w:tcPr>
          <w:p w14:paraId="28B11502" w14:textId="3FB5C89A"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(10.37)</w:t>
            </w:r>
          </w:p>
        </w:tc>
        <w:tc>
          <w:tcPr>
            <w:tcW w:w="468" w:type="pct"/>
            <w:tcBorders>
              <w:top w:val="nil"/>
              <w:left w:val="nil"/>
              <w:bottom w:val="nil"/>
              <w:right w:val="nil"/>
            </w:tcBorders>
            <w:shd w:val="clear" w:color="auto" w:fill="auto"/>
            <w:tcMar>
              <w:left w:w="43" w:type="dxa"/>
              <w:right w:w="43" w:type="dxa"/>
            </w:tcMar>
            <w:vAlign w:val="center"/>
          </w:tcPr>
          <w:p w14:paraId="2C7FAB8B" w14:textId="3BDD85D3"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(2,729)</w:t>
            </w:r>
          </w:p>
        </w:tc>
        <w:tc>
          <w:tcPr>
            <w:tcW w:w="387" w:type="pct"/>
            <w:tcBorders>
              <w:top w:val="nil"/>
              <w:left w:val="nil"/>
              <w:bottom w:val="nil"/>
              <w:right w:val="nil"/>
            </w:tcBorders>
            <w:shd w:val="clear" w:color="auto" w:fill="auto"/>
            <w:tcMar>
              <w:left w:w="43" w:type="dxa"/>
              <w:right w:w="43" w:type="dxa"/>
            </w:tcMar>
            <w:vAlign w:val="center"/>
          </w:tcPr>
          <w:p w14:paraId="38E4C7B7" w14:textId="3C63CD3D" w:rsidR="009A2359" w:rsidRPr="00321162" w:rsidRDefault="009A2359" w:rsidP="009A2359">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(2,729)</w:t>
            </w:r>
          </w:p>
        </w:tc>
      </w:tr>
      <w:tr w:rsidR="00AA12C9" w:rsidRPr="005F544F" w14:paraId="6ED70E89"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7F9B3D98" w14:textId="77777777" w:rsidR="00AA12C9" w:rsidRPr="00321162" w:rsidRDefault="00AA12C9" w:rsidP="00AA12C9">
            <w:pPr>
              <w:jc w:val="right"/>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0196EF14" w14:textId="5BC571FA" w:rsidR="00AA12C9" w:rsidRPr="00321162" w:rsidRDefault="00AA12C9" w:rsidP="00AA12C9">
            <w:pPr>
              <w:rPr>
                <w:rFonts w:asciiTheme="majorBidi" w:hAnsiTheme="majorBidi" w:cstheme="majorBidi"/>
                <w:sz w:val="16"/>
                <w:szCs w:val="16"/>
              </w:rPr>
            </w:pPr>
            <w:r w:rsidRPr="00321162">
              <w:rPr>
                <w:rFonts w:asciiTheme="majorBidi" w:hAnsiTheme="majorBidi" w:cstheme="majorBidi"/>
                <w:color w:val="000000"/>
                <w:sz w:val="16"/>
                <w:szCs w:val="16"/>
              </w:rPr>
              <w:t>Aug</w:t>
            </w:r>
          </w:p>
        </w:tc>
        <w:tc>
          <w:tcPr>
            <w:tcW w:w="326" w:type="pct"/>
            <w:tcBorders>
              <w:top w:val="nil"/>
              <w:left w:val="nil"/>
              <w:bottom w:val="nil"/>
              <w:right w:val="nil"/>
            </w:tcBorders>
            <w:shd w:val="clear" w:color="auto" w:fill="auto"/>
            <w:tcMar>
              <w:left w:w="43" w:type="dxa"/>
              <w:right w:w="43" w:type="dxa"/>
            </w:tcMar>
            <w:vAlign w:val="center"/>
          </w:tcPr>
          <w:p w14:paraId="165E7350" w14:textId="4033B777" w:rsidR="00AA12C9" w:rsidRPr="00321162"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2,482</w:t>
            </w:r>
          </w:p>
        </w:tc>
        <w:tc>
          <w:tcPr>
            <w:tcW w:w="467" w:type="pct"/>
            <w:tcBorders>
              <w:top w:val="nil"/>
              <w:left w:val="nil"/>
              <w:bottom w:val="nil"/>
              <w:right w:val="nil"/>
            </w:tcBorders>
            <w:shd w:val="clear" w:color="auto" w:fill="auto"/>
            <w:tcMar>
              <w:left w:w="43" w:type="dxa"/>
              <w:right w:w="43" w:type="dxa"/>
            </w:tcMar>
            <w:vAlign w:val="center"/>
          </w:tcPr>
          <w:p w14:paraId="407A7B83" w14:textId="1F91EC7E" w:rsidR="00AA12C9" w:rsidRPr="00AA12C9"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18</w:t>
            </w:r>
          </w:p>
        </w:tc>
        <w:tc>
          <w:tcPr>
            <w:tcW w:w="514" w:type="pct"/>
            <w:tcBorders>
              <w:top w:val="nil"/>
              <w:left w:val="nil"/>
              <w:bottom w:val="nil"/>
              <w:right w:val="nil"/>
            </w:tcBorders>
            <w:tcMar>
              <w:left w:w="43" w:type="dxa"/>
              <w:right w:w="43" w:type="dxa"/>
            </w:tcMar>
            <w:vAlign w:val="center"/>
          </w:tcPr>
          <w:p w14:paraId="35E11F74" w14:textId="42FF61EF" w:rsidR="00AA12C9" w:rsidRPr="00AA12C9"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4,768</w:t>
            </w:r>
          </w:p>
        </w:tc>
        <w:tc>
          <w:tcPr>
            <w:tcW w:w="518" w:type="pct"/>
            <w:tcBorders>
              <w:top w:val="nil"/>
              <w:left w:val="nil"/>
              <w:bottom w:val="nil"/>
              <w:right w:val="nil"/>
            </w:tcBorders>
            <w:shd w:val="clear" w:color="auto" w:fill="auto"/>
            <w:tcMar>
              <w:left w:w="43" w:type="dxa"/>
              <w:right w:w="43" w:type="dxa"/>
            </w:tcMar>
            <w:vAlign w:val="center"/>
          </w:tcPr>
          <w:p w14:paraId="1880729F" w14:textId="3810C35D" w:rsidR="00AA12C9" w:rsidRPr="00AA12C9"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3.61</w:t>
            </w:r>
          </w:p>
        </w:tc>
        <w:tc>
          <w:tcPr>
            <w:tcW w:w="363" w:type="pct"/>
            <w:tcBorders>
              <w:top w:val="nil"/>
              <w:left w:val="nil"/>
              <w:bottom w:val="nil"/>
              <w:right w:val="nil"/>
            </w:tcBorders>
            <w:shd w:val="clear" w:color="auto" w:fill="auto"/>
            <w:tcMar>
              <w:left w:w="43" w:type="dxa"/>
              <w:right w:w="43" w:type="dxa"/>
            </w:tcMar>
            <w:vAlign w:val="center"/>
          </w:tcPr>
          <w:p w14:paraId="12B9EA33" w14:textId="4E493DA5" w:rsidR="00AA12C9" w:rsidRPr="00AA12C9"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6,071</w:t>
            </w:r>
          </w:p>
        </w:tc>
        <w:tc>
          <w:tcPr>
            <w:tcW w:w="430" w:type="pct"/>
            <w:tcBorders>
              <w:top w:val="nil"/>
              <w:left w:val="nil"/>
              <w:bottom w:val="nil"/>
              <w:right w:val="nil"/>
            </w:tcBorders>
            <w:shd w:val="clear" w:color="auto" w:fill="auto"/>
            <w:tcMar>
              <w:left w:w="43" w:type="dxa"/>
              <w:right w:w="43" w:type="dxa"/>
            </w:tcMar>
            <w:vAlign w:val="center"/>
          </w:tcPr>
          <w:p w14:paraId="015A4EFE" w14:textId="171922BF" w:rsidR="00AA12C9" w:rsidRPr="00AA12C9"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6</w:t>
            </w:r>
          </w:p>
        </w:tc>
        <w:tc>
          <w:tcPr>
            <w:tcW w:w="467" w:type="pct"/>
            <w:tcBorders>
              <w:top w:val="nil"/>
              <w:left w:val="nil"/>
              <w:bottom w:val="nil"/>
              <w:right w:val="nil"/>
            </w:tcBorders>
            <w:shd w:val="clear" w:color="auto" w:fill="auto"/>
            <w:tcMar>
              <w:left w:w="43" w:type="dxa"/>
              <w:right w:w="43" w:type="dxa"/>
            </w:tcMar>
            <w:vAlign w:val="center"/>
          </w:tcPr>
          <w:p w14:paraId="00951D0D" w14:textId="2BF2D7C9" w:rsidR="00AA12C9" w:rsidRPr="00AA12C9"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11,074</w:t>
            </w:r>
          </w:p>
        </w:tc>
        <w:tc>
          <w:tcPr>
            <w:tcW w:w="510" w:type="pct"/>
            <w:tcBorders>
              <w:top w:val="nil"/>
              <w:left w:val="nil"/>
              <w:bottom w:val="nil"/>
              <w:right w:val="nil"/>
            </w:tcBorders>
            <w:shd w:val="clear" w:color="auto" w:fill="auto"/>
            <w:tcMar>
              <w:left w:w="43" w:type="dxa"/>
              <w:right w:w="43" w:type="dxa"/>
            </w:tcMar>
            <w:vAlign w:val="center"/>
          </w:tcPr>
          <w:p w14:paraId="738826BB" w14:textId="1E4CF657" w:rsidR="00AA12C9" w:rsidRPr="00AA12C9"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(9.04)</w:t>
            </w:r>
          </w:p>
        </w:tc>
        <w:tc>
          <w:tcPr>
            <w:tcW w:w="468" w:type="pct"/>
            <w:tcBorders>
              <w:top w:val="nil"/>
              <w:left w:val="nil"/>
              <w:bottom w:val="nil"/>
              <w:right w:val="nil"/>
            </w:tcBorders>
            <w:shd w:val="clear" w:color="auto" w:fill="auto"/>
            <w:tcMar>
              <w:left w:w="43" w:type="dxa"/>
              <w:right w:w="43" w:type="dxa"/>
            </w:tcMar>
            <w:vAlign w:val="center"/>
          </w:tcPr>
          <w:p w14:paraId="4942C350" w14:textId="0993238D" w:rsidR="00AA12C9" w:rsidRPr="00AA12C9"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(3,577)</w:t>
            </w:r>
          </w:p>
        </w:tc>
        <w:tc>
          <w:tcPr>
            <w:tcW w:w="387" w:type="pct"/>
            <w:tcBorders>
              <w:top w:val="nil"/>
              <w:left w:val="nil"/>
              <w:bottom w:val="nil"/>
              <w:right w:val="nil"/>
            </w:tcBorders>
            <w:shd w:val="clear" w:color="auto" w:fill="auto"/>
            <w:tcMar>
              <w:left w:w="43" w:type="dxa"/>
              <w:right w:w="43" w:type="dxa"/>
            </w:tcMar>
            <w:vAlign w:val="center"/>
          </w:tcPr>
          <w:p w14:paraId="214BAA75" w14:textId="6CC797AF" w:rsidR="00AA12C9" w:rsidRPr="00AA12C9"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(6,306)</w:t>
            </w:r>
          </w:p>
        </w:tc>
      </w:tr>
      <w:tr w:rsidR="00AA12C9" w:rsidRPr="005F544F" w14:paraId="4C982295"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4B559B46" w14:textId="77777777" w:rsidR="00AA12C9" w:rsidRPr="00321162" w:rsidRDefault="00AA12C9" w:rsidP="00AA12C9">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2E32AFDC" w14:textId="036CFE19" w:rsidR="00AA12C9" w:rsidRPr="00321162" w:rsidRDefault="00AA12C9" w:rsidP="00AA12C9">
            <w:pPr>
              <w:rPr>
                <w:rFonts w:asciiTheme="majorBidi" w:hAnsiTheme="majorBidi" w:cstheme="majorBidi"/>
                <w:sz w:val="16"/>
                <w:szCs w:val="16"/>
              </w:rPr>
            </w:pPr>
            <w:r w:rsidRPr="00321162">
              <w:rPr>
                <w:rFonts w:asciiTheme="majorBidi" w:hAnsiTheme="majorBidi" w:cstheme="majorBidi"/>
                <w:color w:val="000000"/>
                <w:sz w:val="16"/>
                <w:szCs w:val="16"/>
              </w:rPr>
              <w:t>Sep</w:t>
            </w:r>
          </w:p>
        </w:tc>
        <w:tc>
          <w:tcPr>
            <w:tcW w:w="326" w:type="pct"/>
            <w:tcBorders>
              <w:top w:val="nil"/>
              <w:left w:val="nil"/>
              <w:bottom w:val="nil"/>
              <w:right w:val="nil"/>
            </w:tcBorders>
            <w:shd w:val="clear" w:color="auto" w:fill="auto"/>
            <w:tcMar>
              <w:left w:w="43" w:type="dxa"/>
              <w:right w:w="43" w:type="dxa"/>
            </w:tcMar>
            <w:vAlign w:val="center"/>
          </w:tcPr>
          <w:p w14:paraId="6991662F" w14:textId="36339213" w:rsidR="00AA12C9" w:rsidRPr="00321162"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2,446</w:t>
            </w:r>
          </w:p>
        </w:tc>
        <w:tc>
          <w:tcPr>
            <w:tcW w:w="467" w:type="pct"/>
            <w:tcBorders>
              <w:top w:val="nil"/>
              <w:left w:val="nil"/>
              <w:bottom w:val="nil"/>
              <w:right w:val="nil"/>
            </w:tcBorders>
            <w:shd w:val="clear" w:color="auto" w:fill="auto"/>
            <w:tcMar>
              <w:left w:w="43" w:type="dxa"/>
              <w:right w:w="43" w:type="dxa"/>
            </w:tcMar>
            <w:vAlign w:val="center"/>
          </w:tcPr>
          <w:p w14:paraId="0A09FC0F" w14:textId="5165CFA8" w:rsidR="00AA12C9" w:rsidRPr="00AA12C9"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12</w:t>
            </w:r>
          </w:p>
        </w:tc>
        <w:tc>
          <w:tcPr>
            <w:tcW w:w="514" w:type="pct"/>
            <w:tcBorders>
              <w:top w:val="nil"/>
              <w:left w:val="nil"/>
              <w:bottom w:val="nil"/>
              <w:right w:val="nil"/>
            </w:tcBorders>
            <w:shd w:val="clear" w:color="auto" w:fill="auto"/>
            <w:tcMar>
              <w:left w:w="43" w:type="dxa"/>
              <w:right w:w="43" w:type="dxa"/>
            </w:tcMar>
            <w:vAlign w:val="center"/>
          </w:tcPr>
          <w:p w14:paraId="3C177CE7" w14:textId="1F0CC40D" w:rsidR="00AA12C9" w:rsidRPr="00AA12C9"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7,226</w:t>
            </w:r>
          </w:p>
        </w:tc>
        <w:tc>
          <w:tcPr>
            <w:tcW w:w="518" w:type="pct"/>
            <w:tcBorders>
              <w:top w:val="nil"/>
              <w:left w:val="nil"/>
              <w:bottom w:val="nil"/>
              <w:right w:val="nil"/>
            </w:tcBorders>
            <w:shd w:val="clear" w:color="auto" w:fill="auto"/>
            <w:tcMar>
              <w:left w:w="43" w:type="dxa"/>
              <w:right w:w="43" w:type="dxa"/>
            </w:tcMar>
            <w:vAlign w:val="center"/>
          </w:tcPr>
          <w:p w14:paraId="6C1F7F42" w14:textId="2729182A" w:rsidR="00AA12C9" w:rsidRPr="00AA12C9"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2.95</w:t>
            </w:r>
          </w:p>
        </w:tc>
        <w:tc>
          <w:tcPr>
            <w:tcW w:w="363" w:type="pct"/>
            <w:tcBorders>
              <w:top w:val="nil"/>
              <w:left w:val="nil"/>
              <w:bottom w:val="nil"/>
              <w:right w:val="nil"/>
            </w:tcBorders>
            <w:shd w:val="clear" w:color="auto" w:fill="auto"/>
            <w:tcMar>
              <w:left w:w="43" w:type="dxa"/>
              <w:right w:w="43" w:type="dxa"/>
            </w:tcMar>
            <w:vAlign w:val="center"/>
          </w:tcPr>
          <w:p w14:paraId="0F6202E9" w14:textId="44962FBD" w:rsidR="00AA12C9" w:rsidRPr="00AA12C9"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5,347</w:t>
            </w:r>
          </w:p>
        </w:tc>
        <w:tc>
          <w:tcPr>
            <w:tcW w:w="430" w:type="pct"/>
            <w:tcBorders>
              <w:top w:val="nil"/>
              <w:left w:val="nil"/>
              <w:bottom w:val="nil"/>
              <w:right w:val="nil"/>
            </w:tcBorders>
            <w:shd w:val="clear" w:color="auto" w:fill="auto"/>
            <w:tcMar>
              <w:left w:w="43" w:type="dxa"/>
              <w:right w:w="43" w:type="dxa"/>
            </w:tcMar>
            <w:vAlign w:val="center"/>
          </w:tcPr>
          <w:p w14:paraId="3E1668E8" w14:textId="62AAD29E" w:rsidR="00AA12C9" w:rsidRPr="00AA12C9"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6</w:t>
            </w:r>
          </w:p>
        </w:tc>
        <w:tc>
          <w:tcPr>
            <w:tcW w:w="467" w:type="pct"/>
            <w:tcBorders>
              <w:top w:val="nil"/>
              <w:left w:val="nil"/>
              <w:bottom w:val="nil"/>
              <w:right w:val="nil"/>
            </w:tcBorders>
            <w:shd w:val="clear" w:color="auto" w:fill="auto"/>
            <w:tcMar>
              <w:left w:w="43" w:type="dxa"/>
              <w:right w:w="43" w:type="dxa"/>
            </w:tcMar>
            <w:vAlign w:val="center"/>
          </w:tcPr>
          <w:p w14:paraId="7CC351F6" w14:textId="27EC930E" w:rsidR="00AA12C9" w:rsidRPr="00AA12C9"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16,427</w:t>
            </w:r>
          </w:p>
        </w:tc>
        <w:tc>
          <w:tcPr>
            <w:tcW w:w="510" w:type="pct"/>
            <w:tcBorders>
              <w:top w:val="nil"/>
              <w:left w:val="nil"/>
              <w:bottom w:val="nil"/>
              <w:right w:val="nil"/>
            </w:tcBorders>
            <w:shd w:val="clear" w:color="auto" w:fill="auto"/>
            <w:tcMar>
              <w:left w:w="43" w:type="dxa"/>
              <w:right w:w="43" w:type="dxa"/>
            </w:tcMar>
            <w:vAlign w:val="center"/>
          </w:tcPr>
          <w:p w14:paraId="6C2C47B8" w14:textId="39D2556E" w:rsidR="00AA12C9" w:rsidRPr="00AA12C9"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(12.48)</w:t>
            </w:r>
          </w:p>
        </w:tc>
        <w:tc>
          <w:tcPr>
            <w:tcW w:w="468" w:type="pct"/>
            <w:tcBorders>
              <w:top w:val="nil"/>
              <w:left w:val="nil"/>
              <w:bottom w:val="nil"/>
              <w:right w:val="nil"/>
            </w:tcBorders>
            <w:shd w:val="clear" w:color="auto" w:fill="auto"/>
            <w:tcMar>
              <w:left w:w="43" w:type="dxa"/>
              <w:right w:w="43" w:type="dxa"/>
            </w:tcMar>
            <w:vAlign w:val="center"/>
          </w:tcPr>
          <w:p w14:paraId="79C859B2" w14:textId="55243287" w:rsidR="00AA12C9" w:rsidRPr="00321162"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(2,895)</w:t>
            </w:r>
          </w:p>
        </w:tc>
        <w:tc>
          <w:tcPr>
            <w:tcW w:w="387" w:type="pct"/>
            <w:tcBorders>
              <w:top w:val="nil"/>
              <w:left w:val="nil"/>
              <w:bottom w:val="nil"/>
              <w:right w:val="nil"/>
            </w:tcBorders>
            <w:shd w:val="clear" w:color="auto" w:fill="auto"/>
            <w:tcMar>
              <w:left w:w="43" w:type="dxa"/>
              <w:right w:w="43" w:type="dxa"/>
            </w:tcMar>
            <w:vAlign w:val="center"/>
          </w:tcPr>
          <w:p w14:paraId="16260B9C" w14:textId="68B34F84" w:rsidR="00AA12C9" w:rsidRPr="00321162"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(9,201)</w:t>
            </w:r>
          </w:p>
        </w:tc>
      </w:tr>
      <w:tr w:rsidR="00AA12C9" w:rsidRPr="005F544F" w14:paraId="365164DB"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03738FD7" w14:textId="6025FE67" w:rsidR="00AA12C9" w:rsidRPr="00321162" w:rsidRDefault="00AA12C9" w:rsidP="00AA12C9">
            <w:pPr>
              <w:jc w:val="right"/>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0361D931" w14:textId="2B68E0B1" w:rsidR="00AA12C9" w:rsidRPr="00321162" w:rsidRDefault="00AA12C9" w:rsidP="00AA12C9">
            <w:pP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14:paraId="5BD5D51C" w14:textId="65A2A38A" w:rsidR="00AA12C9" w:rsidRPr="00321162" w:rsidRDefault="00AA12C9" w:rsidP="00AA12C9">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14:paraId="355D88BC" w14:textId="4861A924" w:rsidR="00AA12C9" w:rsidRPr="00321162" w:rsidRDefault="00AA12C9" w:rsidP="00AA12C9">
            <w:pPr>
              <w:jc w:val="right"/>
              <w:rPr>
                <w:rFonts w:asciiTheme="majorBidi" w:hAnsiTheme="majorBidi" w:cstheme="majorBidi"/>
                <w:color w:val="000000"/>
                <w:sz w:val="16"/>
                <w:szCs w:val="16"/>
              </w:rPr>
            </w:pPr>
          </w:p>
        </w:tc>
        <w:tc>
          <w:tcPr>
            <w:tcW w:w="514" w:type="pct"/>
            <w:tcBorders>
              <w:top w:val="nil"/>
              <w:left w:val="nil"/>
              <w:bottom w:val="nil"/>
              <w:right w:val="nil"/>
            </w:tcBorders>
            <w:shd w:val="clear" w:color="auto" w:fill="auto"/>
            <w:tcMar>
              <w:left w:w="43" w:type="dxa"/>
              <w:right w:w="43" w:type="dxa"/>
            </w:tcMar>
            <w:vAlign w:val="center"/>
          </w:tcPr>
          <w:p w14:paraId="60536DE9" w14:textId="0BD6BEC8" w:rsidR="00AA12C9" w:rsidRPr="00321162" w:rsidRDefault="00AA12C9" w:rsidP="00AA12C9">
            <w:pPr>
              <w:jc w:val="right"/>
              <w:rPr>
                <w:rFonts w:asciiTheme="majorBidi" w:hAnsiTheme="majorBidi" w:cstheme="majorBidi"/>
                <w:color w:val="000000"/>
                <w:sz w:val="16"/>
                <w:szCs w:val="16"/>
              </w:rPr>
            </w:pPr>
          </w:p>
        </w:tc>
        <w:tc>
          <w:tcPr>
            <w:tcW w:w="518" w:type="pct"/>
            <w:tcBorders>
              <w:top w:val="nil"/>
              <w:left w:val="nil"/>
              <w:bottom w:val="nil"/>
              <w:right w:val="nil"/>
            </w:tcBorders>
            <w:shd w:val="clear" w:color="auto" w:fill="auto"/>
            <w:tcMar>
              <w:left w:w="43" w:type="dxa"/>
              <w:right w:w="43" w:type="dxa"/>
            </w:tcMar>
            <w:vAlign w:val="center"/>
          </w:tcPr>
          <w:p w14:paraId="7BAC66C5" w14:textId="3FFDEF6B" w:rsidR="00AA12C9" w:rsidRPr="00321162" w:rsidRDefault="00AA12C9" w:rsidP="00AA12C9">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14:paraId="1FEF9FAF" w14:textId="051CE15A" w:rsidR="00AA12C9" w:rsidRPr="00321162" w:rsidRDefault="00AA12C9" w:rsidP="00AA12C9">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46CDC9D3" w14:textId="2EDA3B2C" w:rsidR="00AA12C9" w:rsidRPr="00321162" w:rsidRDefault="00AA12C9" w:rsidP="00AA12C9">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14:paraId="5FC487E8" w14:textId="4A4AB3A2" w:rsidR="00AA12C9" w:rsidRPr="00321162" w:rsidRDefault="00AA12C9" w:rsidP="00AA12C9">
            <w:pPr>
              <w:jc w:val="right"/>
              <w:rPr>
                <w:rFonts w:asciiTheme="majorBidi" w:hAnsiTheme="majorBidi" w:cstheme="majorBidi"/>
                <w:color w:val="000000"/>
                <w:sz w:val="16"/>
                <w:szCs w:val="16"/>
              </w:rPr>
            </w:pPr>
          </w:p>
        </w:tc>
        <w:tc>
          <w:tcPr>
            <w:tcW w:w="510" w:type="pct"/>
            <w:tcBorders>
              <w:top w:val="nil"/>
              <w:left w:val="nil"/>
              <w:bottom w:val="nil"/>
              <w:right w:val="nil"/>
            </w:tcBorders>
            <w:shd w:val="clear" w:color="auto" w:fill="auto"/>
            <w:tcMar>
              <w:left w:w="43" w:type="dxa"/>
              <w:right w:w="43" w:type="dxa"/>
            </w:tcMar>
            <w:vAlign w:val="center"/>
          </w:tcPr>
          <w:p w14:paraId="119EAA79" w14:textId="0714F6BF" w:rsidR="00AA12C9" w:rsidRPr="00321162" w:rsidRDefault="00AA12C9" w:rsidP="00AA12C9">
            <w:pPr>
              <w:jc w:val="right"/>
              <w:rPr>
                <w:rFonts w:asciiTheme="majorBidi" w:hAnsiTheme="majorBidi" w:cstheme="majorBidi"/>
                <w:color w:val="000000"/>
                <w:sz w:val="16"/>
                <w:szCs w:val="16"/>
              </w:rPr>
            </w:pPr>
          </w:p>
        </w:tc>
        <w:tc>
          <w:tcPr>
            <w:tcW w:w="468" w:type="pct"/>
            <w:tcBorders>
              <w:top w:val="nil"/>
              <w:left w:val="nil"/>
              <w:bottom w:val="nil"/>
              <w:right w:val="nil"/>
            </w:tcBorders>
            <w:shd w:val="clear" w:color="auto" w:fill="auto"/>
            <w:tcMar>
              <w:left w:w="43" w:type="dxa"/>
              <w:right w:w="43" w:type="dxa"/>
            </w:tcMar>
            <w:vAlign w:val="center"/>
          </w:tcPr>
          <w:p w14:paraId="0EFE999C" w14:textId="3EA97C5E" w:rsidR="00AA12C9" w:rsidRPr="00321162" w:rsidRDefault="00AA12C9" w:rsidP="00AA12C9">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14:paraId="5857AB3F" w14:textId="4640CA9B" w:rsidR="00AA12C9" w:rsidRPr="00321162" w:rsidRDefault="00AA12C9" w:rsidP="00AA12C9">
            <w:pPr>
              <w:jc w:val="right"/>
              <w:rPr>
                <w:rFonts w:asciiTheme="majorBidi" w:hAnsiTheme="majorBidi" w:cstheme="majorBidi"/>
                <w:color w:val="000000"/>
                <w:sz w:val="16"/>
                <w:szCs w:val="16"/>
              </w:rPr>
            </w:pPr>
          </w:p>
        </w:tc>
      </w:tr>
      <w:tr w:rsidR="00AA12C9" w:rsidRPr="005F544F" w14:paraId="5E3DC3F0" w14:textId="77777777" w:rsidTr="009248FC">
        <w:trPr>
          <w:trHeight w:val="317"/>
        </w:trPr>
        <w:tc>
          <w:tcPr>
            <w:tcW w:w="255" w:type="pct"/>
            <w:tcBorders>
              <w:top w:val="nil"/>
              <w:left w:val="nil"/>
              <w:bottom w:val="nil"/>
              <w:right w:val="nil"/>
            </w:tcBorders>
            <w:shd w:val="clear" w:color="auto" w:fill="auto"/>
            <w:tcMar>
              <w:left w:w="43" w:type="dxa"/>
              <w:right w:w="43" w:type="dxa"/>
            </w:tcMar>
            <w:vAlign w:val="center"/>
          </w:tcPr>
          <w:p w14:paraId="6B96FEA5" w14:textId="250553A0" w:rsidR="00AA12C9" w:rsidRPr="00321162" w:rsidRDefault="00AA12C9" w:rsidP="00AA12C9">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1AB3FF06" w14:textId="205B4B73" w:rsidR="00AA12C9" w:rsidRPr="00321162" w:rsidRDefault="00AA12C9" w:rsidP="00AA12C9">
            <w:pPr>
              <w:rPr>
                <w:rFonts w:asciiTheme="majorBidi" w:hAnsiTheme="majorBidi" w:cstheme="majorBidi"/>
                <w:color w:val="000000"/>
                <w:sz w:val="16"/>
                <w:szCs w:val="16"/>
              </w:rPr>
            </w:pPr>
            <w:r>
              <w:rPr>
                <w:sz w:val="16"/>
                <w:szCs w:val="16"/>
              </w:rPr>
              <w:t>Oct</w:t>
            </w:r>
          </w:p>
        </w:tc>
        <w:tc>
          <w:tcPr>
            <w:tcW w:w="326" w:type="pct"/>
            <w:tcBorders>
              <w:top w:val="nil"/>
              <w:left w:val="nil"/>
              <w:bottom w:val="nil"/>
              <w:right w:val="nil"/>
            </w:tcBorders>
            <w:shd w:val="clear" w:color="auto" w:fill="auto"/>
            <w:tcMar>
              <w:left w:w="43" w:type="dxa"/>
              <w:right w:w="43" w:type="dxa"/>
            </w:tcMar>
            <w:vAlign w:val="center"/>
          </w:tcPr>
          <w:p w14:paraId="064B3F0F" w14:textId="55AB9A0C" w:rsidR="00AA12C9" w:rsidRPr="006D3C9D"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2,384</w:t>
            </w:r>
          </w:p>
        </w:tc>
        <w:tc>
          <w:tcPr>
            <w:tcW w:w="467" w:type="pct"/>
            <w:tcBorders>
              <w:top w:val="nil"/>
              <w:left w:val="nil"/>
              <w:bottom w:val="nil"/>
              <w:right w:val="nil"/>
            </w:tcBorders>
            <w:shd w:val="clear" w:color="auto" w:fill="auto"/>
            <w:tcMar>
              <w:left w:w="43" w:type="dxa"/>
              <w:right w:w="43" w:type="dxa"/>
            </w:tcMar>
            <w:vAlign w:val="center"/>
          </w:tcPr>
          <w:p w14:paraId="0FBEC691" w14:textId="75B2571F" w:rsidR="00AA12C9" w:rsidRPr="006D3C9D"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14:paraId="24D47149" w14:textId="07D46E9C" w:rsidR="00AA12C9" w:rsidRPr="006D3C9D"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9,580</w:t>
            </w:r>
          </w:p>
        </w:tc>
        <w:tc>
          <w:tcPr>
            <w:tcW w:w="518" w:type="pct"/>
            <w:tcBorders>
              <w:top w:val="nil"/>
              <w:left w:val="nil"/>
              <w:bottom w:val="nil"/>
              <w:right w:val="nil"/>
            </w:tcBorders>
            <w:shd w:val="clear" w:color="auto" w:fill="auto"/>
            <w:tcMar>
              <w:left w:w="43" w:type="dxa"/>
              <w:right w:w="43" w:type="dxa"/>
            </w:tcMar>
            <w:vAlign w:val="center"/>
          </w:tcPr>
          <w:p w14:paraId="050AB160" w14:textId="5EF547AC" w:rsidR="00AA12C9" w:rsidRPr="006D3C9D"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0.48</w:t>
            </w:r>
          </w:p>
        </w:tc>
        <w:tc>
          <w:tcPr>
            <w:tcW w:w="363" w:type="pct"/>
            <w:tcBorders>
              <w:top w:val="nil"/>
              <w:left w:val="nil"/>
              <w:bottom w:val="nil"/>
              <w:right w:val="nil"/>
            </w:tcBorders>
            <w:shd w:val="clear" w:color="auto" w:fill="auto"/>
            <w:tcMar>
              <w:left w:w="43" w:type="dxa"/>
              <w:right w:w="43" w:type="dxa"/>
            </w:tcMar>
            <w:vAlign w:val="center"/>
          </w:tcPr>
          <w:p w14:paraId="064357AA" w14:textId="5592AAC4" w:rsidR="00AA12C9" w:rsidRPr="006D3C9D"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4,711</w:t>
            </w:r>
          </w:p>
        </w:tc>
        <w:tc>
          <w:tcPr>
            <w:tcW w:w="430" w:type="pct"/>
            <w:tcBorders>
              <w:top w:val="nil"/>
              <w:left w:val="nil"/>
              <w:bottom w:val="nil"/>
              <w:right w:val="nil"/>
            </w:tcBorders>
            <w:shd w:val="clear" w:color="auto" w:fill="auto"/>
            <w:tcMar>
              <w:left w:w="43" w:type="dxa"/>
              <w:right w:w="43" w:type="dxa"/>
            </w:tcMar>
            <w:vAlign w:val="center"/>
          </w:tcPr>
          <w:p w14:paraId="6086D98A" w14:textId="0C0337FC" w:rsidR="00AA12C9" w:rsidRPr="006D3C9D"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14:paraId="30547999" w14:textId="5156600A" w:rsidR="00AA12C9" w:rsidRPr="006D3C9D"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21,126</w:t>
            </w:r>
          </w:p>
        </w:tc>
        <w:tc>
          <w:tcPr>
            <w:tcW w:w="510" w:type="pct"/>
            <w:tcBorders>
              <w:top w:val="nil"/>
              <w:left w:val="nil"/>
              <w:bottom w:val="nil"/>
              <w:right w:val="nil"/>
            </w:tcBorders>
            <w:shd w:val="clear" w:color="auto" w:fill="auto"/>
            <w:tcMar>
              <w:left w:w="43" w:type="dxa"/>
              <w:right w:w="43" w:type="dxa"/>
            </w:tcMar>
            <w:vAlign w:val="center"/>
          </w:tcPr>
          <w:p w14:paraId="33C99CBA" w14:textId="79AF4C0D" w:rsidR="00AA12C9" w:rsidRPr="006D3C9D"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(15.93)</w:t>
            </w:r>
          </w:p>
        </w:tc>
        <w:tc>
          <w:tcPr>
            <w:tcW w:w="468" w:type="pct"/>
            <w:tcBorders>
              <w:top w:val="nil"/>
              <w:left w:val="nil"/>
              <w:bottom w:val="nil"/>
              <w:right w:val="nil"/>
            </w:tcBorders>
            <w:shd w:val="clear" w:color="auto" w:fill="auto"/>
            <w:tcMar>
              <w:left w:w="43" w:type="dxa"/>
              <w:right w:w="43" w:type="dxa"/>
            </w:tcMar>
            <w:vAlign w:val="center"/>
          </w:tcPr>
          <w:p w14:paraId="588E639C" w14:textId="5505888E" w:rsidR="00AA12C9" w:rsidRPr="006D3C9D"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(2,327)</w:t>
            </w:r>
          </w:p>
        </w:tc>
        <w:tc>
          <w:tcPr>
            <w:tcW w:w="387" w:type="pct"/>
            <w:tcBorders>
              <w:top w:val="nil"/>
              <w:left w:val="nil"/>
              <w:bottom w:val="nil"/>
              <w:right w:val="nil"/>
            </w:tcBorders>
            <w:shd w:val="clear" w:color="auto" w:fill="auto"/>
            <w:tcMar>
              <w:left w:w="43" w:type="dxa"/>
              <w:right w:w="43" w:type="dxa"/>
            </w:tcMar>
            <w:vAlign w:val="center"/>
          </w:tcPr>
          <w:p w14:paraId="699041EB" w14:textId="505496E9" w:rsidR="00AA12C9" w:rsidRPr="006D3C9D"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(11,546)</w:t>
            </w:r>
          </w:p>
        </w:tc>
      </w:tr>
      <w:tr w:rsidR="00AA12C9" w:rsidRPr="005F544F" w14:paraId="10D8633C" w14:textId="77777777" w:rsidTr="009248FC">
        <w:trPr>
          <w:trHeight w:val="317"/>
        </w:trPr>
        <w:tc>
          <w:tcPr>
            <w:tcW w:w="255" w:type="pct"/>
            <w:tcBorders>
              <w:top w:val="nil"/>
              <w:left w:val="nil"/>
              <w:right w:val="nil"/>
            </w:tcBorders>
            <w:shd w:val="clear" w:color="auto" w:fill="auto"/>
            <w:tcMar>
              <w:left w:w="43" w:type="dxa"/>
              <w:right w:w="43" w:type="dxa"/>
            </w:tcMar>
            <w:vAlign w:val="center"/>
          </w:tcPr>
          <w:p w14:paraId="0292B9CA" w14:textId="77777777" w:rsidR="00AA12C9" w:rsidRPr="00F155C2" w:rsidRDefault="00AA12C9" w:rsidP="00AA12C9">
            <w:pPr>
              <w:jc w:val="right"/>
              <w:rPr>
                <w:sz w:val="16"/>
                <w:szCs w:val="16"/>
              </w:rPr>
            </w:pPr>
          </w:p>
        </w:tc>
        <w:tc>
          <w:tcPr>
            <w:tcW w:w="295" w:type="pct"/>
            <w:tcBorders>
              <w:top w:val="nil"/>
              <w:left w:val="nil"/>
              <w:right w:val="nil"/>
            </w:tcBorders>
            <w:shd w:val="clear" w:color="auto" w:fill="auto"/>
            <w:tcMar>
              <w:left w:w="43" w:type="dxa"/>
              <w:right w:w="43" w:type="dxa"/>
            </w:tcMar>
            <w:vAlign w:val="center"/>
          </w:tcPr>
          <w:p w14:paraId="51EE2790" w14:textId="5E74A183" w:rsidR="00AA12C9" w:rsidRPr="00631A58" w:rsidRDefault="00AA12C9" w:rsidP="00AA12C9">
            <w:pPr>
              <w:rPr>
                <w:color w:val="000000"/>
                <w:sz w:val="17"/>
                <w:szCs w:val="17"/>
              </w:rPr>
            </w:pPr>
            <w:r>
              <w:rPr>
                <w:color w:val="000000"/>
                <w:sz w:val="17"/>
                <w:szCs w:val="17"/>
              </w:rPr>
              <w:t>Nov</w:t>
            </w:r>
          </w:p>
        </w:tc>
        <w:tc>
          <w:tcPr>
            <w:tcW w:w="326" w:type="pct"/>
            <w:tcBorders>
              <w:top w:val="nil"/>
              <w:left w:val="nil"/>
              <w:right w:val="nil"/>
            </w:tcBorders>
            <w:shd w:val="clear" w:color="auto" w:fill="auto"/>
            <w:tcMar>
              <w:left w:w="43" w:type="dxa"/>
              <w:right w:w="43" w:type="dxa"/>
            </w:tcMar>
            <w:vAlign w:val="center"/>
          </w:tcPr>
          <w:p w14:paraId="3870AD76" w14:textId="047F60C7" w:rsidR="00AA12C9" w:rsidRPr="00AA12C9"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2,391</w:t>
            </w:r>
          </w:p>
        </w:tc>
        <w:tc>
          <w:tcPr>
            <w:tcW w:w="467" w:type="pct"/>
            <w:tcBorders>
              <w:top w:val="nil"/>
              <w:left w:val="nil"/>
              <w:right w:val="nil"/>
            </w:tcBorders>
            <w:shd w:val="clear" w:color="auto" w:fill="auto"/>
            <w:tcMar>
              <w:left w:w="43" w:type="dxa"/>
              <w:right w:w="43" w:type="dxa"/>
            </w:tcMar>
            <w:vAlign w:val="center"/>
          </w:tcPr>
          <w:p w14:paraId="55BB52CB" w14:textId="7DDACA1A" w:rsidR="00AA12C9" w:rsidRPr="00AA12C9"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w:t>
            </w:r>
          </w:p>
        </w:tc>
        <w:tc>
          <w:tcPr>
            <w:tcW w:w="514" w:type="pct"/>
            <w:tcBorders>
              <w:top w:val="nil"/>
              <w:left w:val="nil"/>
              <w:right w:val="nil"/>
            </w:tcBorders>
            <w:shd w:val="clear" w:color="auto" w:fill="auto"/>
            <w:tcMar>
              <w:left w:w="43" w:type="dxa"/>
              <w:right w:w="43" w:type="dxa"/>
            </w:tcMar>
            <w:vAlign w:val="center"/>
          </w:tcPr>
          <w:p w14:paraId="0E64282A" w14:textId="7FF51FD7" w:rsidR="00AA12C9" w:rsidRPr="00AA12C9"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11,971</w:t>
            </w:r>
          </w:p>
        </w:tc>
        <w:tc>
          <w:tcPr>
            <w:tcW w:w="518" w:type="pct"/>
            <w:tcBorders>
              <w:top w:val="nil"/>
              <w:left w:val="nil"/>
              <w:right w:val="nil"/>
            </w:tcBorders>
            <w:shd w:val="clear" w:color="auto" w:fill="auto"/>
            <w:tcMar>
              <w:left w:w="43" w:type="dxa"/>
              <w:right w:w="43" w:type="dxa"/>
            </w:tcMar>
            <w:vAlign w:val="center"/>
          </w:tcPr>
          <w:p w14:paraId="336594BF" w14:textId="79D36C3E" w:rsidR="00AA12C9" w:rsidRPr="00AA12C9"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(3.83)</w:t>
            </w:r>
          </w:p>
        </w:tc>
        <w:tc>
          <w:tcPr>
            <w:tcW w:w="363" w:type="pct"/>
            <w:tcBorders>
              <w:top w:val="nil"/>
              <w:left w:val="nil"/>
              <w:right w:val="nil"/>
            </w:tcBorders>
            <w:shd w:val="clear" w:color="auto" w:fill="auto"/>
            <w:tcMar>
              <w:left w:w="43" w:type="dxa"/>
              <w:right w:w="43" w:type="dxa"/>
            </w:tcMar>
            <w:vAlign w:val="center"/>
          </w:tcPr>
          <w:p w14:paraId="5B0833C9" w14:textId="14974CB2" w:rsidR="00AA12C9" w:rsidRPr="00AA12C9"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5,182</w:t>
            </w:r>
          </w:p>
        </w:tc>
        <w:tc>
          <w:tcPr>
            <w:tcW w:w="430" w:type="pct"/>
            <w:tcBorders>
              <w:top w:val="nil"/>
              <w:left w:val="nil"/>
              <w:right w:val="nil"/>
            </w:tcBorders>
            <w:shd w:val="clear" w:color="auto" w:fill="auto"/>
            <w:tcMar>
              <w:left w:w="43" w:type="dxa"/>
              <w:right w:w="43" w:type="dxa"/>
            </w:tcMar>
            <w:vAlign w:val="center"/>
          </w:tcPr>
          <w:p w14:paraId="64B77C09" w14:textId="668EB452" w:rsidR="00AA12C9" w:rsidRPr="00AA12C9"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w:t>
            </w:r>
          </w:p>
        </w:tc>
        <w:tc>
          <w:tcPr>
            <w:tcW w:w="467" w:type="pct"/>
            <w:tcBorders>
              <w:top w:val="nil"/>
              <w:left w:val="nil"/>
              <w:right w:val="nil"/>
            </w:tcBorders>
            <w:shd w:val="clear" w:color="auto" w:fill="auto"/>
            <w:tcMar>
              <w:left w:w="43" w:type="dxa"/>
              <w:right w:w="43" w:type="dxa"/>
            </w:tcMar>
            <w:vAlign w:val="center"/>
          </w:tcPr>
          <w:p w14:paraId="6E1E5330" w14:textId="5DD7C118" w:rsidR="00AA12C9" w:rsidRPr="00AA12C9"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26,308</w:t>
            </w:r>
          </w:p>
        </w:tc>
        <w:tc>
          <w:tcPr>
            <w:tcW w:w="510" w:type="pct"/>
            <w:tcBorders>
              <w:top w:val="nil"/>
              <w:left w:val="nil"/>
              <w:right w:val="nil"/>
            </w:tcBorders>
            <w:shd w:val="clear" w:color="auto" w:fill="auto"/>
            <w:tcMar>
              <w:left w:w="43" w:type="dxa"/>
              <w:right w:w="43" w:type="dxa"/>
            </w:tcMar>
            <w:vAlign w:val="center"/>
          </w:tcPr>
          <w:p w14:paraId="1C6A4430" w14:textId="3917A98F" w:rsidR="00AA12C9" w:rsidRPr="00AA12C9"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(20.36)</w:t>
            </w:r>
          </w:p>
        </w:tc>
        <w:tc>
          <w:tcPr>
            <w:tcW w:w="468" w:type="pct"/>
            <w:tcBorders>
              <w:top w:val="nil"/>
              <w:left w:val="nil"/>
              <w:right w:val="nil"/>
            </w:tcBorders>
            <w:shd w:val="clear" w:color="auto" w:fill="auto"/>
            <w:tcMar>
              <w:left w:w="43" w:type="dxa"/>
              <w:right w:w="43" w:type="dxa"/>
            </w:tcMar>
            <w:vAlign w:val="center"/>
          </w:tcPr>
          <w:p w14:paraId="33C6A0B5" w14:textId="5BD0A5BE" w:rsidR="00AA12C9" w:rsidRPr="00AA12C9"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(2,791)</w:t>
            </w:r>
          </w:p>
        </w:tc>
        <w:tc>
          <w:tcPr>
            <w:tcW w:w="387" w:type="pct"/>
            <w:tcBorders>
              <w:top w:val="nil"/>
              <w:left w:val="nil"/>
              <w:right w:val="nil"/>
            </w:tcBorders>
            <w:shd w:val="clear" w:color="auto" w:fill="auto"/>
            <w:tcMar>
              <w:left w:w="43" w:type="dxa"/>
              <w:right w:w="43" w:type="dxa"/>
            </w:tcMar>
            <w:vAlign w:val="center"/>
          </w:tcPr>
          <w:p w14:paraId="66100D3A" w14:textId="6E735F35" w:rsidR="00AA12C9" w:rsidRPr="00AA12C9" w:rsidRDefault="00AA12C9" w:rsidP="00AA12C9">
            <w:pPr>
              <w:jc w:val="right"/>
              <w:rPr>
                <w:rFonts w:asciiTheme="majorBidi" w:hAnsiTheme="majorBidi" w:cstheme="majorBidi"/>
                <w:color w:val="000000"/>
                <w:sz w:val="16"/>
                <w:szCs w:val="16"/>
              </w:rPr>
            </w:pPr>
            <w:r w:rsidRPr="00AA12C9">
              <w:rPr>
                <w:rFonts w:asciiTheme="majorBidi" w:hAnsiTheme="majorBidi" w:cstheme="majorBidi"/>
                <w:color w:val="000000"/>
                <w:sz w:val="16"/>
                <w:szCs w:val="16"/>
              </w:rPr>
              <w:t>(14,337)</w:t>
            </w:r>
          </w:p>
        </w:tc>
      </w:tr>
      <w:tr w:rsidR="009A2359" w:rsidRPr="00BF4323" w14:paraId="2DFA1CB6" w14:textId="77777777" w:rsidTr="009248FC">
        <w:trPr>
          <w:trHeight w:val="345"/>
        </w:trPr>
        <w:tc>
          <w:tcPr>
            <w:tcW w:w="255" w:type="pct"/>
            <w:tcBorders>
              <w:left w:val="nil"/>
              <w:bottom w:val="single" w:sz="12" w:space="0" w:color="auto"/>
              <w:right w:val="nil"/>
            </w:tcBorders>
            <w:shd w:val="clear" w:color="auto" w:fill="auto"/>
            <w:tcMar>
              <w:left w:w="43" w:type="dxa"/>
              <w:right w:w="43" w:type="dxa"/>
            </w:tcMar>
            <w:vAlign w:val="center"/>
          </w:tcPr>
          <w:p w14:paraId="3EABCB02" w14:textId="77777777" w:rsidR="009A2359" w:rsidRPr="00F155C2" w:rsidRDefault="009A2359" w:rsidP="009A2359">
            <w:pPr>
              <w:jc w:val="right"/>
              <w:rPr>
                <w:sz w:val="16"/>
                <w:szCs w:val="16"/>
              </w:rPr>
            </w:pPr>
          </w:p>
        </w:tc>
        <w:tc>
          <w:tcPr>
            <w:tcW w:w="295" w:type="pct"/>
            <w:tcBorders>
              <w:left w:val="nil"/>
              <w:bottom w:val="single" w:sz="12" w:space="0" w:color="auto"/>
              <w:right w:val="nil"/>
            </w:tcBorders>
            <w:shd w:val="clear" w:color="auto" w:fill="auto"/>
            <w:tcMar>
              <w:left w:w="43" w:type="dxa"/>
              <w:right w:w="43" w:type="dxa"/>
            </w:tcMar>
            <w:vAlign w:val="center"/>
          </w:tcPr>
          <w:p w14:paraId="5F97F440" w14:textId="4F00B44B" w:rsidR="009A2359" w:rsidRDefault="009A2359" w:rsidP="009A2359">
            <w:pPr>
              <w:rPr>
                <w:sz w:val="16"/>
                <w:szCs w:val="16"/>
              </w:rPr>
            </w:pPr>
          </w:p>
        </w:tc>
        <w:tc>
          <w:tcPr>
            <w:tcW w:w="326" w:type="pct"/>
            <w:tcBorders>
              <w:left w:val="nil"/>
              <w:bottom w:val="single" w:sz="12" w:space="0" w:color="auto"/>
              <w:right w:val="nil"/>
            </w:tcBorders>
            <w:shd w:val="clear" w:color="auto" w:fill="auto"/>
            <w:tcMar>
              <w:left w:w="43" w:type="dxa"/>
              <w:right w:w="43" w:type="dxa"/>
            </w:tcMar>
            <w:vAlign w:val="center"/>
          </w:tcPr>
          <w:p w14:paraId="638223FF" w14:textId="2EB0C84B" w:rsidR="009A2359" w:rsidRPr="006D3C9D" w:rsidRDefault="009A2359" w:rsidP="009A2359">
            <w:pPr>
              <w:jc w:val="right"/>
              <w:rPr>
                <w:color w:val="000000"/>
                <w:sz w:val="16"/>
                <w:szCs w:val="16"/>
              </w:rPr>
            </w:pPr>
          </w:p>
        </w:tc>
        <w:tc>
          <w:tcPr>
            <w:tcW w:w="467" w:type="pct"/>
            <w:tcBorders>
              <w:left w:val="nil"/>
              <w:bottom w:val="single" w:sz="12" w:space="0" w:color="auto"/>
              <w:right w:val="nil"/>
            </w:tcBorders>
            <w:shd w:val="clear" w:color="auto" w:fill="auto"/>
            <w:tcMar>
              <w:left w:w="43" w:type="dxa"/>
              <w:right w:w="43" w:type="dxa"/>
            </w:tcMar>
            <w:vAlign w:val="center"/>
          </w:tcPr>
          <w:p w14:paraId="12ABEB4B" w14:textId="31F56858" w:rsidR="009A2359" w:rsidRPr="006D3C9D" w:rsidRDefault="009A2359" w:rsidP="009A2359">
            <w:pPr>
              <w:jc w:val="right"/>
              <w:rPr>
                <w:color w:val="000000"/>
                <w:sz w:val="16"/>
                <w:szCs w:val="16"/>
              </w:rPr>
            </w:pPr>
          </w:p>
        </w:tc>
        <w:tc>
          <w:tcPr>
            <w:tcW w:w="514" w:type="pct"/>
            <w:tcBorders>
              <w:left w:val="nil"/>
              <w:bottom w:val="single" w:sz="12" w:space="0" w:color="auto"/>
              <w:right w:val="nil"/>
            </w:tcBorders>
            <w:tcMar>
              <w:left w:w="43" w:type="dxa"/>
              <w:right w:w="43" w:type="dxa"/>
            </w:tcMar>
            <w:vAlign w:val="center"/>
          </w:tcPr>
          <w:p w14:paraId="686E672C" w14:textId="4903CDA7" w:rsidR="009A2359" w:rsidRPr="006D3C9D" w:rsidRDefault="009A2359" w:rsidP="009A2359">
            <w:pPr>
              <w:jc w:val="right"/>
              <w:rPr>
                <w:color w:val="000000"/>
                <w:sz w:val="16"/>
                <w:szCs w:val="16"/>
              </w:rPr>
            </w:pPr>
          </w:p>
        </w:tc>
        <w:tc>
          <w:tcPr>
            <w:tcW w:w="518" w:type="pct"/>
            <w:tcBorders>
              <w:left w:val="nil"/>
              <w:bottom w:val="single" w:sz="12" w:space="0" w:color="auto"/>
              <w:right w:val="nil"/>
            </w:tcBorders>
            <w:tcMar>
              <w:left w:w="43" w:type="dxa"/>
              <w:right w:w="43" w:type="dxa"/>
            </w:tcMar>
            <w:vAlign w:val="center"/>
          </w:tcPr>
          <w:p w14:paraId="6E78F566" w14:textId="12EDD4A7" w:rsidR="009A2359" w:rsidRPr="006D3C9D" w:rsidRDefault="009A2359" w:rsidP="009A2359">
            <w:pPr>
              <w:jc w:val="right"/>
              <w:rPr>
                <w:color w:val="000000"/>
                <w:sz w:val="16"/>
                <w:szCs w:val="16"/>
              </w:rPr>
            </w:pPr>
          </w:p>
        </w:tc>
        <w:tc>
          <w:tcPr>
            <w:tcW w:w="363" w:type="pct"/>
            <w:tcBorders>
              <w:left w:val="nil"/>
              <w:bottom w:val="single" w:sz="12" w:space="0" w:color="auto"/>
              <w:right w:val="nil"/>
            </w:tcBorders>
            <w:shd w:val="clear" w:color="auto" w:fill="auto"/>
            <w:tcMar>
              <w:left w:w="43" w:type="dxa"/>
              <w:right w:w="43" w:type="dxa"/>
            </w:tcMar>
            <w:vAlign w:val="center"/>
          </w:tcPr>
          <w:p w14:paraId="316B31E8" w14:textId="67892218" w:rsidR="009A2359" w:rsidRPr="006D3C9D" w:rsidRDefault="009A2359" w:rsidP="009A2359">
            <w:pPr>
              <w:jc w:val="right"/>
              <w:rPr>
                <w:color w:val="000000"/>
                <w:sz w:val="16"/>
                <w:szCs w:val="16"/>
              </w:rPr>
            </w:pPr>
          </w:p>
        </w:tc>
        <w:tc>
          <w:tcPr>
            <w:tcW w:w="430" w:type="pct"/>
            <w:tcBorders>
              <w:left w:val="nil"/>
              <w:bottom w:val="single" w:sz="12" w:space="0" w:color="auto"/>
              <w:right w:val="nil"/>
            </w:tcBorders>
            <w:shd w:val="clear" w:color="auto" w:fill="auto"/>
            <w:tcMar>
              <w:left w:w="43" w:type="dxa"/>
              <w:right w:w="43" w:type="dxa"/>
            </w:tcMar>
            <w:vAlign w:val="center"/>
          </w:tcPr>
          <w:p w14:paraId="786661D3" w14:textId="5FFF7DC7" w:rsidR="009A2359" w:rsidRPr="006D3C9D" w:rsidRDefault="009A2359" w:rsidP="009A2359">
            <w:pPr>
              <w:jc w:val="right"/>
              <w:rPr>
                <w:color w:val="000000"/>
                <w:sz w:val="16"/>
                <w:szCs w:val="16"/>
              </w:rPr>
            </w:pPr>
          </w:p>
        </w:tc>
        <w:tc>
          <w:tcPr>
            <w:tcW w:w="467" w:type="pct"/>
            <w:tcBorders>
              <w:left w:val="nil"/>
              <w:bottom w:val="single" w:sz="12" w:space="0" w:color="auto"/>
              <w:right w:val="nil"/>
            </w:tcBorders>
            <w:tcMar>
              <w:left w:w="43" w:type="dxa"/>
              <w:right w:w="43" w:type="dxa"/>
            </w:tcMar>
            <w:vAlign w:val="center"/>
          </w:tcPr>
          <w:p w14:paraId="0AC3E5F9" w14:textId="15E07BF1" w:rsidR="009A2359" w:rsidRPr="006D3C9D" w:rsidRDefault="009A2359" w:rsidP="009A2359">
            <w:pPr>
              <w:jc w:val="right"/>
              <w:rPr>
                <w:color w:val="000000"/>
                <w:sz w:val="16"/>
                <w:szCs w:val="16"/>
              </w:rPr>
            </w:pPr>
          </w:p>
        </w:tc>
        <w:tc>
          <w:tcPr>
            <w:tcW w:w="510" w:type="pct"/>
            <w:tcBorders>
              <w:left w:val="nil"/>
              <w:bottom w:val="single" w:sz="12" w:space="0" w:color="auto"/>
              <w:right w:val="nil"/>
            </w:tcBorders>
            <w:tcMar>
              <w:left w:w="43" w:type="dxa"/>
              <w:right w:w="43" w:type="dxa"/>
            </w:tcMar>
            <w:vAlign w:val="center"/>
          </w:tcPr>
          <w:p w14:paraId="185A40ED" w14:textId="2C6410AD" w:rsidR="009A2359" w:rsidRPr="006D3C9D" w:rsidRDefault="009A2359" w:rsidP="009A2359">
            <w:pPr>
              <w:jc w:val="right"/>
              <w:rPr>
                <w:color w:val="000000"/>
                <w:sz w:val="16"/>
                <w:szCs w:val="16"/>
              </w:rPr>
            </w:pPr>
          </w:p>
        </w:tc>
        <w:tc>
          <w:tcPr>
            <w:tcW w:w="468" w:type="pct"/>
            <w:tcBorders>
              <w:left w:val="nil"/>
              <w:bottom w:val="single" w:sz="12" w:space="0" w:color="auto"/>
              <w:right w:val="nil"/>
            </w:tcBorders>
            <w:tcMar>
              <w:left w:w="43" w:type="dxa"/>
              <w:right w:w="43" w:type="dxa"/>
            </w:tcMar>
            <w:vAlign w:val="center"/>
          </w:tcPr>
          <w:p w14:paraId="597971CD" w14:textId="6642D14B" w:rsidR="009A2359" w:rsidRPr="006D3C9D" w:rsidRDefault="009A2359" w:rsidP="009A2359">
            <w:pPr>
              <w:jc w:val="right"/>
              <w:rPr>
                <w:color w:val="000000"/>
                <w:sz w:val="16"/>
                <w:szCs w:val="16"/>
              </w:rPr>
            </w:pPr>
          </w:p>
        </w:tc>
        <w:tc>
          <w:tcPr>
            <w:tcW w:w="387" w:type="pct"/>
            <w:tcBorders>
              <w:left w:val="nil"/>
              <w:bottom w:val="single" w:sz="12" w:space="0" w:color="auto"/>
              <w:right w:val="nil"/>
            </w:tcBorders>
            <w:shd w:val="clear" w:color="auto" w:fill="auto"/>
            <w:tcMar>
              <w:left w:w="43" w:type="dxa"/>
              <w:right w:w="43" w:type="dxa"/>
            </w:tcMar>
            <w:vAlign w:val="center"/>
          </w:tcPr>
          <w:p w14:paraId="230FBE09" w14:textId="7046C6BA" w:rsidR="009A2359" w:rsidRPr="006D3C9D" w:rsidRDefault="009A2359" w:rsidP="009A2359">
            <w:pPr>
              <w:jc w:val="right"/>
              <w:rPr>
                <w:color w:val="000000"/>
                <w:sz w:val="16"/>
                <w:szCs w:val="16"/>
              </w:rPr>
            </w:pPr>
          </w:p>
        </w:tc>
      </w:tr>
      <w:tr w:rsidR="009A2359" w:rsidRPr="00BF4323" w14:paraId="2C42D6B9" w14:textId="77777777" w:rsidTr="005B2E2B">
        <w:trPr>
          <w:trHeight w:val="190"/>
        </w:trPr>
        <w:tc>
          <w:tcPr>
            <w:tcW w:w="5000" w:type="pct"/>
            <w:gridSpan w:val="12"/>
            <w:tcBorders>
              <w:top w:val="single" w:sz="12" w:space="0" w:color="auto"/>
              <w:left w:val="nil"/>
              <w:right w:val="nil"/>
            </w:tcBorders>
            <w:vAlign w:val="center"/>
          </w:tcPr>
          <w:p w14:paraId="710A1E8C" w14:textId="77777777" w:rsidR="009A2359" w:rsidRPr="00BF4323" w:rsidRDefault="009A2359" w:rsidP="009A2359">
            <w:pPr>
              <w:jc w:val="right"/>
              <w:rPr>
                <w:b/>
                <w:bCs/>
                <w:sz w:val="17"/>
                <w:szCs w:val="17"/>
              </w:rPr>
            </w:pPr>
          </w:p>
        </w:tc>
      </w:tr>
      <w:tr w:rsidR="009A2359" w:rsidRPr="00BF4323" w14:paraId="3F7DDD65" w14:textId="77777777" w:rsidTr="005B2E2B">
        <w:trPr>
          <w:trHeight w:val="229"/>
        </w:trPr>
        <w:tc>
          <w:tcPr>
            <w:tcW w:w="5000" w:type="pct"/>
            <w:gridSpan w:val="12"/>
            <w:tcBorders>
              <w:left w:val="nil"/>
              <w:right w:val="nil"/>
            </w:tcBorders>
            <w:vAlign w:val="center"/>
          </w:tcPr>
          <w:p w14:paraId="1B344669" w14:textId="77777777" w:rsidR="009A2359" w:rsidRPr="00BF4323" w:rsidRDefault="009A2359" w:rsidP="009A2359">
            <w:pPr>
              <w:rPr>
                <w:sz w:val="15"/>
                <w:szCs w:val="15"/>
              </w:rPr>
            </w:pPr>
            <w:r w:rsidRPr="00BF4323">
              <w:rPr>
                <w:sz w:val="14"/>
                <w:szCs w:val="14"/>
              </w:rPr>
              <w:t>Trade data compiled by Pakistan Bureau of Statistics and State Bank of Pakistan may differ from each other due to the following reasons: -</w:t>
            </w:r>
          </w:p>
        </w:tc>
      </w:tr>
      <w:tr w:rsidR="009A2359" w:rsidRPr="00BF4323" w14:paraId="4613B40B" w14:textId="77777777" w:rsidTr="005B2E2B">
        <w:trPr>
          <w:trHeight w:val="315"/>
        </w:trPr>
        <w:tc>
          <w:tcPr>
            <w:tcW w:w="5000" w:type="pct"/>
            <w:gridSpan w:val="12"/>
            <w:tcBorders>
              <w:top w:val="nil"/>
              <w:left w:val="nil"/>
              <w:bottom w:val="nil"/>
              <w:right w:val="nil"/>
            </w:tcBorders>
            <w:vAlign w:val="center"/>
          </w:tcPr>
          <w:p w14:paraId="5AA34ED2" w14:textId="77777777" w:rsidR="009A2359" w:rsidRPr="00BF4323" w:rsidRDefault="009A2359" w:rsidP="009A2359">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9A2359" w:rsidRPr="00BF4323" w14:paraId="71BEB066" w14:textId="77777777" w:rsidTr="005B2E2B">
        <w:trPr>
          <w:trHeight w:val="289"/>
        </w:trPr>
        <w:tc>
          <w:tcPr>
            <w:tcW w:w="5000" w:type="pct"/>
            <w:gridSpan w:val="12"/>
            <w:tcBorders>
              <w:top w:val="nil"/>
              <w:left w:val="nil"/>
              <w:bottom w:val="nil"/>
              <w:right w:val="nil"/>
            </w:tcBorders>
            <w:vAlign w:val="center"/>
          </w:tcPr>
          <w:p w14:paraId="7CEED718" w14:textId="77777777" w:rsidR="009A2359" w:rsidRPr="00BF4323" w:rsidRDefault="009A2359" w:rsidP="009A2359">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14:paraId="3B821C7C" w14:textId="77777777" w:rsidR="008E4B2E" w:rsidRPr="008E4B2E" w:rsidRDefault="008E4B2E" w:rsidP="008E4B2E">
      <w:pPr>
        <w:rPr>
          <w:sz w:val="19"/>
          <w:szCs w:val="19"/>
        </w:rPr>
      </w:pPr>
    </w:p>
    <w:p w14:paraId="098B9C63" w14:textId="77777777" w:rsidR="008E4B2E" w:rsidRPr="008E4B2E" w:rsidRDefault="008E4B2E" w:rsidP="008E4B2E">
      <w:pPr>
        <w:rPr>
          <w:sz w:val="19"/>
          <w:szCs w:val="19"/>
        </w:rPr>
      </w:pPr>
    </w:p>
    <w:p w14:paraId="4BFB458D" w14:textId="77777777" w:rsidR="008E4B2E" w:rsidRPr="008E4B2E" w:rsidRDefault="008E4B2E" w:rsidP="008E4B2E">
      <w:pPr>
        <w:rPr>
          <w:sz w:val="19"/>
          <w:szCs w:val="19"/>
        </w:rPr>
      </w:pPr>
    </w:p>
    <w:p w14:paraId="01A805EC" w14:textId="77777777" w:rsidR="008E4B2E" w:rsidRDefault="008E4B2E" w:rsidP="008E4B2E">
      <w:pPr>
        <w:rPr>
          <w:sz w:val="19"/>
          <w:szCs w:val="19"/>
        </w:rPr>
      </w:pPr>
    </w:p>
    <w:p w14:paraId="25F7DE17" w14:textId="77777777" w:rsidR="003906E6" w:rsidRDefault="003906E6" w:rsidP="008E4B2E">
      <w:pPr>
        <w:rPr>
          <w:sz w:val="19"/>
          <w:szCs w:val="19"/>
        </w:rPr>
      </w:pPr>
    </w:p>
    <w:p w14:paraId="310FEA68" w14:textId="77777777" w:rsidR="005F58E9" w:rsidRDefault="005F58E9" w:rsidP="008E4B2E">
      <w:pPr>
        <w:rPr>
          <w:sz w:val="19"/>
          <w:szCs w:val="19"/>
        </w:rPr>
      </w:pPr>
    </w:p>
    <w:p w14:paraId="4AA052C9" w14:textId="77777777" w:rsidR="00B016E8" w:rsidRDefault="00B016E8" w:rsidP="00292E4E">
      <w:pPr>
        <w:jc w:val="center"/>
        <w:rPr>
          <w:noProof/>
        </w:rPr>
      </w:pPr>
    </w:p>
    <w:p w14:paraId="0394D7A8" w14:textId="77777777" w:rsidR="00E83671" w:rsidRDefault="00E83671" w:rsidP="00292E4E">
      <w:pPr>
        <w:jc w:val="center"/>
        <w:rPr>
          <w:noProof/>
        </w:rPr>
      </w:pPr>
    </w:p>
    <w:p w14:paraId="0021EFBF" w14:textId="77777777" w:rsidR="00E83671" w:rsidRDefault="00E83671" w:rsidP="00292E4E">
      <w:pPr>
        <w:jc w:val="center"/>
        <w:rPr>
          <w:noProof/>
        </w:rPr>
      </w:pPr>
    </w:p>
    <w:p w14:paraId="30F73034" w14:textId="77777777" w:rsidR="00B32DE5" w:rsidRDefault="00B32DE5" w:rsidP="00292E4E">
      <w:pPr>
        <w:jc w:val="center"/>
        <w:rPr>
          <w:noProof/>
        </w:rPr>
      </w:pPr>
    </w:p>
    <w:p w14:paraId="16010F1D" w14:textId="77777777" w:rsidR="00B32DE5" w:rsidRDefault="00B32DE5" w:rsidP="00292E4E">
      <w:pPr>
        <w:jc w:val="center"/>
        <w:rPr>
          <w:noProof/>
        </w:rPr>
      </w:pPr>
    </w:p>
    <w:p w14:paraId="41AD93B1" w14:textId="77777777" w:rsidR="00B32DE5" w:rsidRDefault="00B32DE5" w:rsidP="00292E4E">
      <w:pPr>
        <w:jc w:val="center"/>
        <w:rPr>
          <w:noProof/>
        </w:rPr>
      </w:pPr>
    </w:p>
    <w:p w14:paraId="3B07C412" w14:textId="77777777" w:rsidR="00E83671" w:rsidRDefault="00E83671" w:rsidP="00292E4E">
      <w:pPr>
        <w:jc w:val="center"/>
        <w:rPr>
          <w:noProof/>
        </w:rPr>
      </w:pPr>
    </w:p>
    <w:p w14:paraId="33F9A70E" w14:textId="77777777" w:rsidR="00E83671" w:rsidRDefault="00E83671" w:rsidP="00292E4E">
      <w:pPr>
        <w:jc w:val="center"/>
        <w:rPr>
          <w:noProof/>
        </w:rPr>
      </w:pPr>
    </w:p>
    <w:p w14:paraId="0A3EFCC4" w14:textId="77777777"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52"/>
        <w:gridCol w:w="739"/>
        <w:gridCol w:w="757"/>
        <w:gridCol w:w="722"/>
        <w:gridCol w:w="830"/>
        <w:gridCol w:w="700"/>
        <w:gridCol w:w="720"/>
        <w:gridCol w:w="720"/>
        <w:gridCol w:w="720"/>
        <w:gridCol w:w="738"/>
      </w:tblGrid>
      <w:tr w:rsidR="0078712A" w:rsidRPr="00BF4323" w14:paraId="4ABD46CD" w14:textId="77777777" w:rsidTr="0078712A">
        <w:trPr>
          <w:trHeight w:val="255"/>
        </w:trPr>
        <w:tc>
          <w:tcPr>
            <w:tcW w:w="9198" w:type="dxa"/>
            <w:gridSpan w:val="10"/>
            <w:tcBorders>
              <w:top w:val="nil"/>
              <w:left w:val="nil"/>
              <w:right w:val="nil"/>
            </w:tcBorders>
          </w:tcPr>
          <w:p w14:paraId="2D73B396" w14:textId="77777777" w:rsidR="0078712A" w:rsidRPr="00BF4323" w:rsidRDefault="0078712A" w:rsidP="0078712A">
            <w:pPr>
              <w:jc w:val="center"/>
              <w:rPr>
                <w:b/>
                <w:bCs/>
                <w:sz w:val="28"/>
                <w:szCs w:val="28"/>
              </w:rPr>
            </w:pPr>
            <w:r>
              <w:rPr>
                <w:b/>
                <w:bCs/>
                <w:sz w:val="28"/>
                <w:szCs w:val="28"/>
              </w:rPr>
              <w:t>4.16</w:t>
            </w:r>
            <w:r w:rsidRPr="00BF4323">
              <w:rPr>
                <w:b/>
                <w:bCs/>
                <w:sz w:val="28"/>
                <w:szCs w:val="28"/>
              </w:rPr>
              <w:t xml:space="preserve"> Exports </w:t>
            </w:r>
            <w:r w:rsidR="00344285" w:rsidRPr="00BF4323">
              <w:rPr>
                <w:b/>
                <w:bCs/>
                <w:sz w:val="28"/>
                <w:szCs w:val="28"/>
              </w:rPr>
              <w:t>by</w:t>
            </w:r>
            <w:r w:rsidRPr="00BF4323">
              <w:rPr>
                <w:b/>
                <w:bCs/>
                <w:sz w:val="28"/>
                <w:szCs w:val="28"/>
              </w:rPr>
              <w:t xml:space="preserve"> Selected Commodities</w:t>
            </w:r>
          </w:p>
        </w:tc>
      </w:tr>
      <w:tr w:rsidR="0078712A" w:rsidRPr="00BF4323" w14:paraId="16FCAD93" w14:textId="77777777" w:rsidTr="0078712A">
        <w:trPr>
          <w:trHeight w:val="135"/>
        </w:trPr>
        <w:tc>
          <w:tcPr>
            <w:tcW w:w="9198" w:type="dxa"/>
            <w:gridSpan w:val="10"/>
            <w:tcBorders>
              <w:top w:val="nil"/>
              <w:left w:val="nil"/>
              <w:bottom w:val="nil"/>
              <w:right w:val="nil"/>
            </w:tcBorders>
          </w:tcPr>
          <w:p w14:paraId="5A5200FC" w14:textId="77777777" w:rsidR="0078712A" w:rsidRPr="00BF4323" w:rsidRDefault="0078712A" w:rsidP="0078712A">
            <w:pPr>
              <w:jc w:val="center"/>
              <w:rPr>
                <w:sz w:val="16"/>
                <w:szCs w:val="16"/>
              </w:rPr>
            </w:pPr>
            <w:r w:rsidRPr="00BF4323">
              <w:rPr>
                <w:sz w:val="16"/>
                <w:szCs w:val="16"/>
              </w:rPr>
              <w:t>(a)  State Bank of Pakistan</w:t>
            </w:r>
          </w:p>
        </w:tc>
      </w:tr>
      <w:tr w:rsidR="0078712A" w:rsidRPr="00BF4323" w14:paraId="49A48EFD" w14:textId="77777777" w:rsidTr="0078712A">
        <w:trPr>
          <w:trHeight w:val="95"/>
        </w:trPr>
        <w:tc>
          <w:tcPr>
            <w:tcW w:w="9198" w:type="dxa"/>
            <w:gridSpan w:val="10"/>
            <w:tcBorders>
              <w:top w:val="nil"/>
              <w:left w:val="nil"/>
              <w:bottom w:val="single" w:sz="12" w:space="0" w:color="auto"/>
              <w:right w:val="nil"/>
            </w:tcBorders>
          </w:tcPr>
          <w:p w14:paraId="769B94B3" w14:textId="3E11BF59" w:rsidR="0078712A" w:rsidRPr="00BF4323" w:rsidRDefault="002F1F57" w:rsidP="0078712A">
            <w:pPr>
              <w:jc w:val="right"/>
              <w:rPr>
                <w:sz w:val="16"/>
                <w:szCs w:val="16"/>
              </w:rPr>
            </w:pPr>
            <w:r>
              <w:rPr>
                <w:sz w:val="14"/>
                <w:szCs w:val="14"/>
              </w:rPr>
              <w:t>Thousand US Dollars</w:t>
            </w:r>
          </w:p>
        </w:tc>
      </w:tr>
      <w:tr w:rsidR="00885BF7" w:rsidRPr="00BF4323" w14:paraId="12E86EED" w14:textId="77777777" w:rsidTr="009A7EA8">
        <w:trPr>
          <w:cantSplit/>
          <w:trHeight w:val="70"/>
        </w:trPr>
        <w:tc>
          <w:tcPr>
            <w:tcW w:w="2552" w:type="dxa"/>
            <w:vMerge w:val="restart"/>
            <w:tcBorders>
              <w:top w:val="single" w:sz="8" w:space="0" w:color="auto"/>
              <w:bottom w:val="single" w:sz="12" w:space="0" w:color="auto"/>
              <w:right w:val="single" w:sz="4" w:space="0" w:color="auto"/>
            </w:tcBorders>
            <w:shd w:val="clear" w:color="auto" w:fill="auto"/>
            <w:noWrap/>
            <w:vAlign w:val="center"/>
          </w:tcPr>
          <w:p w14:paraId="490E5268" w14:textId="77777777" w:rsidR="00885BF7" w:rsidRPr="00BF4323" w:rsidRDefault="00885BF7" w:rsidP="00885BF7">
            <w:pPr>
              <w:ind w:firstLineChars="200" w:firstLine="320"/>
              <w:rPr>
                <w:b/>
                <w:bCs/>
                <w:sz w:val="16"/>
                <w:szCs w:val="16"/>
              </w:rPr>
            </w:pPr>
            <w:r w:rsidRPr="00BF4323">
              <w:rPr>
                <w:b/>
                <w:bCs/>
                <w:sz w:val="16"/>
                <w:szCs w:val="16"/>
              </w:rPr>
              <w:t>COMMODITIES</w:t>
            </w:r>
          </w:p>
        </w:tc>
        <w:tc>
          <w:tcPr>
            <w:tcW w:w="739"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14:paraId="457C3919" w14:textId="59D6333C" w:rsidR="00885BF7" w:rsidRPr="002B6501" w:rsidRDefault="00885BF7" w:rsidP="00885BF7">
            <w:pPr>
              <w:ind w:right="-105"/>
              <w:jc w:val="right"/>
              <w:rPr>
                <w:b/>
                <w:bCs/>
                <w:sz w:val="16"/>
                <w:szCs w:val="16"/>
              </w:rPr>
            </w:pPr>
            <w:r>
              <w:rPr>
                <w:b/>
                <w:bCs/>
                <w:sz w:val="16"/>
                <w:szCs w:val="16"/>
              </w:rPr>
              <w:t>FY21</w:t>
            </w:r>
            <w:r>
              <w:rPr>
                <w:b/>
                <w:bCs/>
                <w:sz w:val="16"/>
                <w:szCs w:val="16"/>
                <w:vertAlign w:val="superscript"/>
              </w:rPr>
              <w:t xml:space="preserve"> </w:t>
            </w:r>
          </w:p>
        </w:tc>
        <w:tc>
          <w:tcPr>
            <w:tcW w:w="757"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14:paraId="49A73B57" w14:textId="09C3D346" w:rsidR="00885BF7" w:rsidRPr="00483CFC" w:rsidRDefault="00885BF7" w:rsidP="00885BF7">
            <w:pPr>
              <w:ind w:right="-105"/>
              <w:jc w:val="right"/>
              <w:rPr>
                <w:b/>
                <w:bCs/>
                <w:sz w:val="16"/>
                <w:szCs w:val="16"/>
                <w:vertAlign w:val="superscript"/>
              </w:rPr>
            </w:pPr>
            <w:r>
              <w:rPr>
                <w:b/>
                <w:bCs/>
                <w:sz w:val="16"/>
                <w:szCs w:val="16"/>
              </w:rPr>
              <w:t>FY22</w:t>
            </w:r>
          </w:p>
        </w:tc>
        <w:tc>
          <w:tcPr>
            <w:tcW w:w="1552"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14:paraId="68AD4317" w14:textId="77777777" w:rsidR="00885BF7" w:rsidRPr="00F1018F" w:rsidRDefault="00885BF7" w:rsidP="00885BF7">
            <w:pPr>
              <w:tabs>
                <w:tab w:val="left" w:pos="1830"/>
                <w:tab w:val="center" w:pos="2084"/>
              </w:tabs>
              <w:jc w:val="center"/>
              <w:rPr>
                <w:b/>
                <w:bCs/>
                <w:sz w:val="16"/>
                <w:szCs w:val="16"/>
              </w:rPr>
            </w:pPr>
            <w:r>
              <w:rPr>
                <w:b/>
                <w:bCs/>
                <w:sz w:val="16"/>
                <w:szCs w:val="16"/>
              </w:rPr>
              <w:t xml:space="preserve">2021  </w:t>
            </w:r>
          </w:p>
        </w:tc>
        <w:tc>
          <w:tcPr>
            <w:tcW w:w="3598" w:type="dxa"/>
            <w:gridSpan w:val="5"/>
            <w:tcBorders>
              <w:top w:val="single" w:sz="8" w:space="0" w:color="auto"/>
              <w:left w:val="single" w:sz="4" w:space="0" w:color="auto"/>
              <w:bottom w:val="single" w:sz="4" w:space="0" w:color="auto"/>
            </w:tcBorders>
            <w:shd w:val="clear" w:color="auto" w:fill="auto"/>
            <w:vAlign w:val="center"/>
          </w:tcPr>
          <w:p w14:paraId="1995624A" w14:textId="0DDADA18" w:rsidR="00885BF7" w:rsidRPr="00F1018F" w:rsidRDefault="00885BF7" w:rsidP="00885BF7">
            <w:pPr>
              <w:tabs>
                <w:tab w:val="left" w:pos="1830"/>
                <w:tab w:val="center" w:pos="2084"/>
              </w:tabs>
              <w:jc w:val="center"/>
              <w:rPr>
                <w:b/>
                <w:bCs/>
                <w:sz w:val="16"/>
                <w:szCs w:val="16"/>
              </w:rPr>
            </w:pPr>
            <w:r>
              <w:rPr>
                <w:b/>
                <w:bCs/>
                <w:sz w:val="16"/>
                <w:szCs w:val="16"/>
              </w:rPr>
              <w:t>2022</w:t>
            </w:r>
          </w:p>
        </w:tc>
      </w:tr>
      <w:tr w:rsidR="00BD6A2C" w:rsidRPr="00BF4323" w14:paraId="1788F1A2" w14:textId="77777777" w:rsidTr="009A7EA8">
        <w:trPr>
          <w:cantSplit/>
          <w:trHeight w:val="133"/>
        </w:trPr>
        <w:tc>
          <w:tcPr>
            <w:tcW w:w="2552" w:type="dxa"/>
            <w:vMerge/>
            <w:tcBorders>
              <w:top w:val="single" w:sz="12" w:space="0" w:color="auto"/>
              <w:bottom w:val="single" w:sz="12" w:space="0" w:color="auto"/>
              <w:right w:val="single" w:sz="4" w:space="0" w:color="auto"/>
            </w:tcBorders>
            <w:shd w:val="clear" w:color="auto" w:fill="auto"/>
            <w:noWrap/>
            <w:vAlign w:val="bottom"/>
          </w:tcPr>
          <w:p w14:paraId="79F43CDB" w14:textId="77777777" w:rsidR="00BD6A2C" w:rsidRPr="00BF4323" w:rsidRDefault="00BD6A2C" w:rsidP="00BD6A2C">
            <w:pPr>
              <w:rPr>
                <w:sz w:val="16"/>
                <w:szCs w:val="16"/>
              </w:rPr>
            </w:pPr>
          </w:p>
        </w:tc>
        <w:tc>
          <w:tcPr>
            <w:tcW w:w="739"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14:paraId="29CF97B2" w14:textId="77777777" w:rsidR="00BD6A2C" w:rsidRPr="00BF4323" w:rsidRDefault="00BD6A2C" w:rsidP="00BD6A2C">
            <w:pPr>
              <w:jc w:val="right"/>
              <w:rPr>
                <w:b/>
                <w:bCs/>
                <w:sz w:val="15"/>
                <w:szCs w:val="15"/>
              </w:rPr>
            </w:pPr>
          </w:p>
        </w:tc>
        <w:tc>
          <w:tcPr>
            <w:tcW w:w="757"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14:paraId="1BFB3E24" w14:textId="77777777" w:rsidR="00BD6A2C" w:rsidRPr="00BF4323" w:rsidRDefault="00BD6A2C" w:rsidP="00BD6A2C">
            <w:pPr>
              <w:jc w:val="right"/>
              <w:rPr>
                <w:b/>
                <w:bCs/>
                <w:sz w:val="15"/>
                <w:szCs w:val="15"/>
              </w:rPr>
            </w:pPr>
          </w:p>
        </w:tc>
        <w:tc>
          <w:tcPr>
            <w:tcW w:w="722" w:type="dxa"/>
            <w:tcBorders>
              <w:top w:val="single" w:sz="4" w:space="0" w:color="auto"/>
              <w:left w:val="single" w:sz="4" w:space="0" w:color="auto"/>
              <w:bottom w:val="single" w:sz="12" w:space="0" w:color="auto"/>
            </w:tcBorders>
            <w:shd w:val="clear" w:color="auto" w:fill="auto"/>
            <w:noWrap/>
            <w:tcMar>
              <w:left w:w="29" w:type="dxa"/>
            </w:tcMar>
            <w:vAlign w:val="center"/>
          </w:tcPr>
          <w:p w14:paraId="108BA095" w14:textId="2B85C4F1" w:rsidR="00BD6A2C" w:rsidRPr="00A75A33" w:rsidRDefault="00BD6A2C" w:rsidP="00BD6A2C">
            <w:pPr>
              <w:jc w:val="right"/>
              <w:rPr>
                <w:b/>
                <w:sz w:val="14"/>
                <w:szCs w:val="14"/>
              </w:rPr>
            </w:pPr>
            <w:r>
              <w:rPr>
                <w:b/>
                <w:sz w:val="14"/>
                <w:szCs w:val="14"/>
              </w:rPr>
              <w:t>Oct</w:t>
            </w:r>
          </w:p>
        </w:tc>
        <w:tc>
          <w:tcPr>
            <w:tcW w:w="83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579C1BC4" w14:textId="797D8AFE" w:rsidR="00BD6A2C" w:rsidRPr="00A75A33" w:rsidRDefault="00BD6A2C" w:rsidP="00BD6A2C">
            <w:pPr>
              <w:jc w:val="right"/>
              <w:rPr>
                <w:b/>
                <w:sz w:val="14"/>
                <w:szCs w:val="14"/>
              </w:rPr>
            </w:pPr>
            <w:r>
              <w:rPr>
                <w:b/>
                <w:sz w:val="14"/>
                <w:szCs w:val="14"/>
              </w:rPr>
              <w:t>Nov</w:t>
            </w:r>
          </w:p>
        </w:tc>
        <w:tc>
          <w:tcPr>
            <w:tcW w:w="700" w:type="dxa"/>
            <w:tcBorders>
              <w:top w:val="nil"/>
              <w:left w:val="single" w:sz="4" w:space="0" w:color="auto"/>
              <w:bottom w:val="single" w:sz="12" w:space="0" w:color="auto"/>
            </w:tcBorders>
            <w:shd w:val="clear" w:color="auto" w:fill="auto"/>
            <w:tcMar>
              <w:left w:w="43" w:type="dxa"/>
              <w:right w:w="43" w:type="dxa"/>
            </w:tcMar>
            <w:vAlign w:val="center"/>
          </w:tcPr>
          <w:p w14:paraId="1AE20B6B" w14:textId="6F0830FB" w:rsidR="00BD6A2C" w:rsidRPr="0093009C" w:rsidRDefault="00BD6A2C" w:rsidP="00BD6A2C">
            <w:pPr>
              <w:jc w:val="right"/>
              <w:rPr>
                <w:b/>
                <w:sz w:val="14"/>
                <w:szCs w:val="14"/>
                <w:vertAlign w:val="superscript"/>
              </w:rPr>
            </w:pPr>
            <w:r>
              <w:rPr>
                <w:b/>
                <w:sz w:val="14"/>
                <w:szCs w:val="14"/>
              </w:rPr>
              <w:t>Jul</w:t>
            </w:r>
          </w:p>
        </w:tc>
        <w:tc>
          <w:tcPr>
            <w:tcW w:w="720" w:type="dxa"/>
            <w:tcBorders>
              <w:top w:val="nil"/>
              <w:bottom w:val="single" w:sz="12" w:space="0" w:color="auto"/>
            </w:tcBorders>
            <w:tcMar>
              <w:left w:w="43" w:type="dxa"/>
              <w:right w:w="43" w:type="dxa"/>
            </w:tcMar>
            <w:vAlign w:val="center"/>
          </w:tcPr>
          <w:p w14:paraId="6CDCB9D9" w14:textId="44096A5F" w:rsidR="00BD6A2C" w:rsidRPr="00F85168" w:rsidRDefault="00BD6A2C" w:rsidP="00BD6A2C">
            <w:pPr>
              <w:jc w:val="right"/>
              <w:rPr>
                <w:b/>
                <w:sz w:val="14"/>
                <w:szCs w:val="14"/>
                <w:vertAlign w:val="superscript"/>
              </w:rPr>
            </w:pPr>
            <w:r>
              <w:rPr>
                <w:b/>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14:paraId="6AD29997" w14:textId="1B8921AA" w:rsidR="00BD6A2C" w:rsidRPr="00C20041" w:rsidRDefault="00BD6A2C" w:rsidP="00BD6A2C">
            <w:pPr>
              <w:jc w:val="right"/>
              <w:rPr>
                <w:b/>
                <w:sz w:val="14"/>
                <w:szCs w:val="14"/>
              </w:rPr>
            </w:pPr>
            <w:r>
              <w:rPr>
                <w:b/>
                <w:sz w:val="14"/>
                <w:szCs w:val="14"/>
              </w:rPr>
              <w:t>Sep</w:t>
            </w:r>
          </w:p>
        </w:tc>
        <w:tc>
          <w:tcPr>
            <w:tcW w:w="720" w:type="dxa"/>
            <w:tcBorders>
              <w:top w:val="nil"/>
              <w:bottom w:val="single" w:sz="12" w:space="0" w:color="auto"/>
            </w:tcBorders>
            <w:shd w:val="clear" w:color="auto" w:fill="auto"/>
            <w:tcMar>
              <w:left w:w="43" w:type="dxa"/>
              <w:right w:w="43" w:type="dxa"/>
            </w:tcMar>
            <w:vAlign w:val="center"/>
          </w:tcPr>
          <w:p w14:paraId="2C5B1517" w14:textId="24738E01" w:rsidR="00BD6A2C" w:rsidRPr="00C20041" w:rsidRDefault="00BD6A2C" w:rsidP="00D4721B">
            <w:pPr>
              <w:jc w:val="right"/>
              <w:rPr>
                <w:b/>
                <w:sz w:val="14"/>
                <w:szCs w:val="14"/>
              </w:rPr>
            </w:pPr>
            <w:proofErr w:type="spellStart"/>
            <w:r>
              <w:rPr>
                <w:b/>
                <w:sz w:val="14"/>
                <w:szCs w:val="14"/>
              </w:rPr>
              <w:t>Oct</w:t>
            </w:r>
            <w:r w:rsidR="00D4721B" w:rsidRPr="00D4721B">
              <w:rPr>
                <w:b/>
                <w:sz w:val="14"/>
                <w:szCs w:val="14"/>
                <w:vertAlign w:val="superscript"/>
              </w:rPr>
              <w:t>R</w:t>
            </w:r>
            <w:proofErr w:type="spellEnd"/>
          </w:p>
        </w:tc>
        <w:tc>
          <w:tcPr>
            <w:tcW w:w="738" w:type="dxa"/>
            <w:tcBorders>
              <w:top w:val="single" w:sz="4" w:space="0" w:color="auto"/>
              <w:bottom w:val="single" w:sz="12" w:space="0" w:color="auto"/>
            </w:tcBorders>
            <w:shd w:val="clear" w:color="auto" w:fill="auto"/>
            <w:tcMar>
              <w:left w:w="43" w:type="dxa"/>
              <w:right w:w="43" w:type="dxa"/>
            </w:tcMar>
            <w:vAlign w:val="center"/>
          </w:tcPr>
          <w:p w14:paraId="3D44E81A" w14:textId="417CD352" w:rsidR="00BD6A2C" w:rsidRPr="00C20041" w:rsidRDefault="00BD6A2C" w:rsidP="00BD6A2C">
            <w:pPr>
              <w:jc w:val="right"/>
              <w:rPr>
                <w:b/>
                <w:sz w:val="14"/>
                <w:szCs w:val="14"/>
              </w:rPr>
            </w:pPr>
            <w:proofErr w:type="spellStart"/>
            <w:r>
              <w:rPr>
                <w:b/>
                <w:sz w:val="14"/>
                <w:szCs w:val="14"/>
              </w:rPr>
              <w:t>Nov</w:t>
            </w:r>
            <w:r w:rsidRPr="00BD6A2C">
              <w:rPr>
                <w:b/>
                <w:sz w:val="14"/>
                <w:szCs w:val="14"/>
                <w:vertAlign w:val="superscript"/>
              </w:rPr>
              <w:t>P</w:t>
            </w:r>
            <w:proofErr w:type="spellEnd"/>
          </w:p>
        </w:tc>
      </w:tr>
      <w:tr w:rsidR="00CE132B" w:rsidRPr="009D3E22" w14:paraId="51FFAF36" w14:textId="77777777" w:rsidTr="00CE132B">
        <w:trPr>
          <w:cantSplit/>
          <w:trHeight w:val="216"/>
        </w:trPr>
        <w:tc>
          <w:tcPr>
            <w:tcW w:w="2552" w:type="dxa"/>
            <w:tcBorders>
              <w:top w:val="single" w:sz="12" w:space="0" w:color="auto"/>
              <w:left w:val="nil"/>
              <w:bottom w:val="nil"/>
            </w:tcBorders>
            <w:shd w:val="clear" w:color="auto" w:fill="auto"/>
            <w:noWrap/>
            <w:vAlign w:val="center"/>
          </w:tcPr>
          <w:p w14:paraId="7BAA9290" w14:textId="77777777" w:rsidR="00CE132B" w:rsidRPr="00A75A33" w:rsidRDefault="00CE132B" w:rsidP="00CE132B">
            <w:pPr>
              <w:ind w:hanging="108"/>
              <w:rPr>
                <w:b/>
                <w:bCs/>
                <w:sz w:val="14"/>
                <w:szCs w:val="14"/>
              </w:rPr>
            </w:pPr>
            <w:r w:rsidRPr="00A75A33">
              <w:rPr>
                <w:b/>
                <w:bCs/>
                <w:sz w:val="14"/>
                <w:szCs w:val="14"/>
              </w:rPr>
              <w:t>A. Food Group</w:t>
            </w:r>
          </w:p>
        </w:tc>
        <w:tc>
          <w:tcPr>
            <w:tcW w:w="739" w:type="dxa"/>
            <w:tcBorders>
              <w:top w:val="single" w:sz="12" w:space="0" w:color="auto"/>
              <w:bottom w:val="nil"/>
            </w:tcBorders>
            <w:shd w:val="clear" w:color="auto" w:fill="auto"/>
            <w:noWrap/>
            <w:tcMar>
              <w:left w:w="43" w:type="dxa"/>
              <w:right w:w="43" w:type="dxa"/>
            </w:tcMar>
            <w:vAlign w:val="center"/>
          </w:tcPr>
          <w:p w14:paraId="59C59FCA" w14:textId="09785F17" w:rsidR="00CE132B" w:rsidRPr="00F15CFC" w:rsidRDefault="00CE132B" w:rsidP="00CE132B">
            <w:pPr>
              <w:jc w:val="right"/>
              <w:rPr>
                <w:b/>
                <w:bCs/>
                <w:color w:val="000000"/>
                <w:sz w:val="14"/>
                <w:szCs w:val="14"/>
              </w:rPr>
            </w:pPr>
            <w:r>
              <w:rPr>
                <w:b/>
                <w:bCs/>
                <w:color w:val="000000"/>
                <w:sz w:val="14"/>
                <w:szCs w:val="14"/>
              </w:rPr>
              <w:t>4,503,926</w:t>
            </w:r>
          </w:p>
        </w:tc>
        <w:tc>
          <w:tcPr>
            <w:tcW w:w="757" w:type="dxa"/>
            <w:tcBorders>
              <w:top w:val="single" w:sz="12" w:space="0" w:color="auto"/>
              <w:left w:val="nil"/>
              <w:bottom w:val="nil"/>
              <w:right w:val="nil"/>
            </w:tcBorders>
            <w:shd w:val="clear" w:color="auto" w:fill="auto"/>
            <w:noWrap/>
            <w:tcMar>
              <w:left w:w="43" w:type="dxa"/>
              <w:right w:w="43" w:type="dxa"/>
            </w:tcMar>
            <w:vAlign w:val="center"/>
          </w:tcPr>
          <w:p w14:paraId="0D8FDD6E" w14:textId="04BBB02A" w:rsidR="00CE132B" w:rsidRPr="004C075C" w:rsidRDefault="00CE132B" w:rsidP="00CE132B">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5,405,409</w:t>
            </w:r>
          </w:p>
        </w:tc>
        <w:tc>
          <w:tcPr>
            <w:tcW w:w="722" w:type="dxa"/>
            <w:tcBorders>
              <w:top w:val="single" w:sz="12" w:space="0" w:color="auto"/>
              <w:left w:val="nil"/>
              <w:bottom w:val="nil"/>
              <w:right w:val="nil"/>
            </w:tcBorders>
            <w:shd w:val="clear" w:color="auto" w:fill="auto"/>
            <w:noWrap/>
            <w:tcMar>
              <w:left w:w="43" w:type="dxa"/>
              <w:right w:w="43" w:type="dxa"/>
            </w:tcMar>
            <w:vAlign w:val="center"/>
          </w:tcPr>
          <w:p w14:paraId="632E7EA7" w14:textId="45E1271E" w:rsidR="00CE132B" w:rsidRPr="0016489F" w:rsidRDefault="00CE132B" w:rsidP="00CE132B">
            <w:pPr>
              <w:jc w:val="right"/>
              <w:rPr>
                <w:b/>
                <w:bCs/>
                <w:color w:val="000000"/>
                <w:sz w:val="14"/>
                <w:szCs w:val="14"/>
              </w:rPr>
            </w:pPr>
            <w:r w:rsidRPr="00324D0F">
              <w:rPr>
                <w:rFonts w:asciiTheme="majorBidi" w:hAnsiTheme="majorBidi" w:cstheme="majorBidi"/>
                <w:b/>
                <w:bCs/>
                <w:color w:val="000000"/>
                <w:sz w:val="14"/>
                <w:szCs w:val="14"/>
              </w:rPr>
              <w:t>353,739</w:t>
            </w:r>
          </w:p>
        </w:tc>
        <w:tc>
          <w:tcPr>
            <w:tcW w:w="830" w:type="dxa"/>
            <w:tcBorders>
              <w:top w:val="single" w:sz="12" w:space="0" w:color="auto"/>
              <w:left w:val="nil"/>
              <w:bottom w:val="nil"/>
              <w:right w:val="nil"/>
            </w:tcBorders>
            <w:shd w:val="clear" w:color="auto" w:fill="auto"/>
            <w:tcMar>
              <w:left w:w="43" w:type="dxa"/>
              <w:right w:w="43" w:type="dxa"/>
            </w:tcMar>
            <w:vAlign w:val="center"/>
          </w:tcPr>
          <w:p w14:paraId="09BDC7A1" w14:textId="2F3DD9DE" w:rsidR="00CE132B" w:rsidRPr="00CE132B" w:rsidRDefault="00CE132B" w:rsidP="00CE132B">
            <w:pPr>
              <w:jc w:val="right"/>
              <w:rPr>
                <w:rFonts w:asciiTheme="majorBidi" w:hAnsiTheme="majorBidi" w:cstheme="majorBidi"/>
                <w:b/>
                <w:bCs/>
                <w:color w:val="000000"/>
                <w:sz w:val="14"/>
                <w:szCs w:val="14"/>
              </w:rPr>
            </w:pPr>
            <w:r w:rsidRPr="00CE132B">
              <w:rPr>
                <w:rFonts w:asciiTheme="majorBidi" w:hAnsiTheme="majorBidi" w:cstheme="majorBidi"/>
                <w:b/>
                <w:bCs/>
                <w:sz w:val="14"/>
                <w:szCs w:val="14"/>
              </w:rPr>
              <w:t>480,636</w:t>
            </w:r>
          </w:p>
        </w:tc>
        <w:tc>
          <w:tcPr>
            <w:tcW w:w="700" w:type="dxa"/>
            <w:tcBorders>
              <w:top w:val="single" w:sz="12" w:space="0" w:color="auto"/>
              <w:left w:val="nil"/>
              <w:bottom w:val="nil"/>
              <w:right w:val="nil"/>
            </w:tcBorders>
            <w:shd w:val="clear" w:color="auto" w:fill="auto"/>
            <w:tcMar>
              <w:left w:w="43" w:type="dxa"/>
              <w:right w:w="43" w:type="dxa"/>
            </w:tcMar>
            <w:vAlign w:val="center"/>
          </w:tcPr>
          <w:p w14:paraId="50A021BC" w14:textId="1DB870D3" w:rsidR="00CE132B" w:rsidRPr="004C075C" w:rsidRDefault="00CE132B" w:rsidP="00CE132B">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386,487</w:t>
            </w:r>
          </w:p>
        </w:tc>
        <w:tc>
          <w:tcPr>
            <w:tcW w:w="720" w:type="dxa"/>
            <w:tcBorders>
              <w:top w:val="single" w:sz="12" w:space="0" w:color="auto"/>
              <w:left w:val="nil"/>
              <w:bottom w:val="nil"/>
              <w:right w:val="nil"/>
            </w:tcBorders>
            <w:shd w:val="clear" w:color="auto" w:fill="auto"/>
            <w:tcMar>
              <w:left w:w="43" w:type="dxa"/>
              <w:right w:w="43" w:type="dxa"/>
            </w:tcMar>
            <w:vAlign w:val="center"/>
          </w:tcPr>
          <w:p w14:paraId="2A3B169E" w14:textId="47CD1383" w:rsidR="00CE132B" w:rsidRPr="004C075C" w:rsidRDefault="00CE132B" w:rsidP="00CE132B">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430,501</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7DF85C3" w14:textId="21725FA9" w:rsidR="00CE132B" w:rsidRPr="004C075C" w:rsidRDefault="00CE132B" w:rsidP="00CE132B">
            <w:pPr>
              <w:jc w:val="right"/>
              <w:rPr>
                <w:rFonts w:asciiTheme="majorBidi" w:hAnsiTheme="majorBidi" w:cstheme="majorBidi"/>
                <w:b/>
                <w:bCs/>
                <w:color w:val="000000"/>
                <w:sz w:val="14"/>
                <w:szCs w:val="14"/>
              </w:rPr>
            </w:pPr>
            <w:r w:rsidRPr="00324D0F">
              <w:rPr>
                <w:rFonts w:asciiTheme="majorBidi" w:hAnsiTheme="majorBidi" w:cstheme="majorBidi"/>
                <w:b/>
                <w:bCs/>
                <w:color w:val="000000"/>
                <w:sz w:val="14"/>
                <w:szCs w:val="14"/>
              </w:rPr>
              <w:t>365,688</w:t>
            </w:r>
          </w:p>
        </w:tc>
        <w:tc>
          <w:tcPr>
            <w:tcW w:w="720" w:type="dxa"/>
            <w:tcBorders>
              <w:top w:val="single" w:sz="12" w:space="0" w:color="auto"/>
              <w:left w:val="nil"/>
              <w:bottom w:val="nil"/>
              <w:right w:val="nil"/>
            </w:tcBorders>
            <w:shd w:val="clear" w:color="auto" w:fill="auto"/>
            <w:tcMar>
              <w:left w:w="43" w:type="dxa"/>
              <w:right w:w="43" w:type="dxa"/>
            </w:tcMar>
            <w:vAlign w:val="center"/>
          </w:tcPr>
          <w:p w14:paraId="151B65EE" w14:textId="766CF6DB" w:rsidR="00CE132B" w:rsidRPr="00CE132B" w:rsidRDefault="00CE132B" w:rsidP="00CE132B">
            <w:pPr>
              <w:jc w:val="right"/>
              <w:rPr>
                <w:rFonts w:asciiTheme="majorBidi" w:hAnsiTheme="majorBidi" w:cstheme="majorBidi"/>
                <w:b/>
                <w:bCs/>
                <w:color w:val="000000"/>
                <w:sz w:val="14"/>
                <w:szCs w:val="14"/>
              </w:rPr>
            </w:pPr>
            <w:r w:rsidRPr="00CE132B">
              <w:rPr>
                <w:rFonts w:asciiTheme="majorBidi" w:hAnsiTheme="majorBidi" w:cstheme="majorBidi"/>
                <w:b/>
                <w:bCs/>
                <w:sz w:val="14"/>
                <w:szCs w:val="14"/>
              </w:rPr>
              <w:t>322,926</w:t>
            </w:r>
          </w:p>
        </w:tc>
        <w:tc>
          <w:tcPr>
            <w:tcW w:w="738" w:type="dxa"/>
            <w:tcBorders>
              <w:top w:val="single" w:sz="12" w:space="0" w:color="auto"/>
              <w:left w:val="nil"/>
              <w:bottom w:val="nil"/>
              <w:right w:val="nil"/>
            </w:tcBorders>
            <w:shd w:val="clear" w:color="auto" w:fill="auto"/>
            <w:tcMar>
              <w:left w:w="43" w:type="dxa"/>
              <w:right w:w="43" w:type="dxa"/>
            </w:tcMar>
            <w:vAlign w:val="center"/>
          </w:tcPr>
          <w:p w14:paraId="57221800" w14:textId="3F73186A" w:rsidR="00CE132B" w:rsidRPr="00CE132B" w:rsidRDefault="00CE132B" w:rsidP="00CE132B">
            <w:pPr>
              <w:jc w:val="right"/>
              <w:rPr>
                <w:rFonts w:asciiTheme="majorBidi" w:hAnsiTheme="majorBidi" w:cstheme="majorBidi"/>
                <w:b/>
                <w:bCs/>
                <w:color w:val="000000"/>
                <w:sz w:val="14"/>
                <w:szCs w:val="14"/>
              </w:rPr>
            </w:pPr>
            <w:r w:rsidRPr="00CE132B">
              <w:rPr>
                <w:rFonts w:asciiTheme="majorBidi" w:hAnsiTheme="majorBidi" w:cstheme="majorBidi"/>
                <w:b/>
                <w:bCs/>
                <w:sz w:val="14"/>
                <w:szCs w:val="14"/>
              </w:rPr>
              <w:t>358,218</w:t>
            </w:r>
          </w:p>
        </w:tc>
      </w:tr>
      <w:tr w:rsidR="00CE132B" w:rsidRPr="009D3E22" w14:paraId="17F9B0F4" w14:textId="77777777" w:rsidTr="00CE132B">
        <w:trPr>
          <w:cantSplit/>
          <w:trHeight w:val="216"/>
        </w:trPr>
        <w:tc>
          <w:tcPr>
            <w:tcW w:w="2552" w:type="dxa"/>
            <w:tcBorders>
              <w:top w:val="nil"/>
              <w:left w:val="nil"/>
              <w:bottom w:val="nil"/>
            </w:tcBorders>
            <w:shd w:val="clear" w:color="auto" w:fill="auto"/>
            <w:noWrap/>
            <w:vAlign w:val="center"/>
          </w:tcPr>
          <w:p w14:paraId="58F18415" w14:textId="77777777" w:rsidR="00CE132B" w:rsidRPr="00A75A33" w:rsidRDefault="00CE132B" w:rsidP="00CE132B">
            <w:pPr>
              <w:ind w:left="90"/>
              <w:rPr>
                <w:sz w:val="14"/>
                <w:szCs w:val="14"/>
              </w:rPr>
            </w:pPr>
            <w:r w:rsidRPr="00A75A33">
              <w:rPr>
                <w:sz w:val="14"/>
                <w:szCs w:val="14"/>
              </w:rPr>
              <w:t>1 Rice</w:t>
            </w:r>
          </w:p>
        </w:tc>
        <w:tc>
          <w:tcPr>
            <w:tcW w:w="739" w:type="dxa"/>
            <w:tcBorders>
              <w:top w:val="nil"/>
              <w:bottom w:val="nil"/>
            </w:tcBorders>
            <w:shd w:val="clear" w:color="auto" w:fill="auto"/>
            <w:noWrap/>
            <w:tcMar>
              <w:left w:w="43" w:type="dxa"/>
              <w:right w:w="43" w:type="dxa"/>
            </w:tcMar>
            <w:vAlign w:val="center"/>
          </w:tcPr>
          <w:p w14:paraId="4464EED3" w14:textId="69E4A41C" w:rsidR="00CE132B" w:rsidRPr="00F15CFC" w:rsidRDefault="00CE132B" w:rsidP="00CE132B">
            <w:pPr>
              <w:jc w:val="right"/>
              <w:rPr>
                <w:color w:val="000000"/>
                <w:sz w:val="14"/>
                <w:szCs w:val="14"/>
              </w:rPr>
            </w:pPr>
            <w:r>
              <w:rPr>
                <w:color w:val="000000"/>
                <w:sz w:val="14"/>
                <w:szCs w:val="14"/>
              </w:rPr>
              <w:t>2,211,102</w:t>
            </w:r>
          </w:p>
        </w:tc>
        <w:tc>
          <w:tcPr>
            <w:tcW w:w="757" w:type="dxa"/>
            <w:tcBorders>
              <w:top w:val="nil"/>
              <w:left w:val="nil"/>
              <w:bottom w:val="nil"/>
              <w:right w:val="nil"/>
            </w:tcBorders>
            <w:shd w:val="clear" w:color="auto" w:fill="auto"/>
            <w:noWrap/>
            <w:tcMar>
              <w:left w:w="43" w:type="dxa"/>
              <w:right w:w="43" w:type="dxa"/>
            </w:tcMar>
            <w:vAlign w:val="center"/>
          </w:tcPr>
          <w:p w14:paraId="6F2ADC48" w14:textId="5D8037E7"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2,760,455</w:t>
            </w:r>
          </w:p>
        </w:tc>
        <w:tc>
          <w:tcPr>
            <w:tcW w:w="722" w:type="dxa"/>
            <w:tcBorders>
              <w:top w:val="nil"/>
              <w:left w:val="nil"/>
              <w:bottom w:val="nil"/>
              <w:right w:val="nil"/>
            </w:tcBorders>
            <w:shd w:val="clear" w:color="auto" w:fill="auto"/>
            <w:noWrap/>
            <w:tcMar>
              <w:left w:w="43" w:type="dxa"/>
              <w:right w:w="43" w:type="dxa"/>
            </w:tcMar>
            <w:vAlign w:val="center"/>
          </w:tcPr>
          <w:p w14:paraId="5A51A8DF" w14:textId="69A6945F" w:rsidR="00CE132B" w:rsidRPr="00F15CFC" w:rsidRDefault="00CE132B" w:rsidP="00CE132B">
            <w:pPr>
              <w:jc w:val="right"/>
              <w:rPr>
                <w:color w:val="000000"/>
                <w:sz w:val="14"/>
                <w:szCs w:val="14"/>
              </w:rPr>
            </w:pPr>
            <w:r w:rsidRPr="00324D0F">
              <w:rPr>
                <w:rFonts w:asciiTheme="majorBidi" w:hAnsiTheme="majorBidi" w:cstheme="majorBidi"/>
                <w:b/>
                <w:bCs/>
                <w:color w:val="000000"/>
                <w:sz w:val="14"/>
                <w:szCs w:val="14"/>
              </w:rPr>
              <w:t>154,983</w:t>
            </w:r>
          </w:p>
        </w:tc>
        <w:tc>
          <w:tcPr>
            <w:tcW w:w="830" w:type="dxa"/>
            <w:tcBorders>
              <w:top w:val="nil"/>
              <w:left w:val="nil"/>
              <w:bottom w:val="nil"/>
              <w:right w:val="nil"/>
            </w:tcBorders>
            <w:shd w:val="clear" w:color="auto" w:fill="auto"/>
            <w:tcMar>
              <w:left w:w="43" w:type="dxa"/>
              <w:right w:w="43" w:type="dxa"/>
            </w:tcMar>
            <w:vAlign w:val="center"/>
          </w:tcPr>
          <w:p w14:paraId="09C85073" w14:textId="72DBE94B"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239,355</w:t>
            </w:r>
          </w:p>
        </w:tc>
        <w:tc>
          <w:tcPr>
            <w:tcW w:w="700" w:type="dxa"/>
            <w:tcBorders>
              <w:top w:val="nil"/>
              <w:left w:val="nil"/>
              <w:bottom w:val="nil"/>
              <w:right w:val="nil"/>
            </w:tcBorders>
            <w:shd w:val="clear" w:color="auto" w:fill="auto"/>
            <w:tcMar>
              <w:left w:w="43" w:type="dxa"/>
              <w:right w:w="43" w:type="dxa"/>
            </w:tcMar>
            <w:vAlign w:val="center"/>
          </w:tcPr>
          <w:p w14:paraId="64C312A8" w14:textId="3133BD4A"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188,046</w:t>
            </w:r>
          </w:p>
        </w:tc>
        <w:tc>
          <w:tcPr>
            <w:tcW w:w="720" w:type="dxa"/>
            <w:tcBorders>
              <w:top w:val="nil"/>
              <w:left w:val="nil"/>
              <w:bottom w:val="nil"/>
              <w:right w:val="nil"/>
            </w:tcBorders>
            <w:shd w:val="clear" w:color="auto" w:fill="auto"/>
            <w:tcMar>
              <w:left w:w="43" w:type="dxa"/>
              <w:right w:w="43" w:type="dxa"/>
            </w:tcMar>
            <w:vAlign w:val="center"/>
          </w:tcPr>
          <w:p w14:paraId="2AAFB0CB" w14:textId="28F1803F"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193,790</w:t>
            </w:r>
          </w:p>
        </w:tc>
        <w:tc>
          <w:tcPr>
            <w:tcW w:w="720" w:type="dxa"/>
            <w:tcBorders>
              <w:top w:val="nil"/>
              <w:left w:val="nil"/>
              <w:bottom w:val="nil"/>
              <w:right w:val="nil"/>
            </w:tcBorders>
            <w:shd w:val="clear" w:color="auto" w:fill="auto"/>
            <w:tcMar>
              <w:left w:w="43" w:type="dxa"/>
              <w:right w:w="43" w:type="dxa"/>
            </w:tcMar>
            <w:vAlign w:val="center"/>
          </w:tcPr>
          <w:p w14:paraId="311E1598" w14:textId="53D1CBD9"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148,518</w:t>
            </w:r>
          </w:p>
        </w:tc>
        <w:tc>
          <w:tcPr>
            <w:tcW w:w="720" w:type="dxa"/>
            <w:tcBorders>
              <w:top w:val="nil"/>
              <w:left w:val="nil"/>
              <w:bottom w:val="nil"/>
              <w:right w:val="nil"/>
            </w:tcBorders>
            <w:shd w:val="clear" w:color="auto" w:fill="auto"/>
            <w:tcMar>
              <w:left w:w="43" w:type="dxa"/>
              <w:right w:w="43" w:type="dxa"/>
            </w:tcMar>
            <w:vAlign w:val="center"/>
          </w:tcPr>
          <w:p w14:paraId="6A2F2462" w14:textId="69CD7468"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106,059</w:t>
            </w:r>
          </w:p>
        </w:tc>
        <w:tc>
          <w:tcPr>
            <w:tcW w:w="738" w:type="dxa"/>
            <w:tcBorders>
              <w:top w:val="nil"/>
              <w:left w:val="nil"/>
              <w:bottom w:val="nil"/>
              <w:right w:val="nil"/>
            </w:tcBorders>
            <w:shd w:val="clear" w:color="auto" w:fill="auto"/>
            <w:tcMar>
              <w:left w:w="43" w:type="dxa"/>
              <w:right w:w="43" w:type="dxa"/>
            </w:tcMar>
            <w:vAlign w:val="center"/>
          </w:tcPr>
          <w:p w14:paraId="2D93BE56" w14:textId="7F7BAC28"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168,843</w:t>
            </w:r>
          </w:p>
        </w:tc>
      </w:tr>
      <w:tr w:rsidR="00CE132B" w:rsidRPr="009D3E22" w14:paraId="23A4BCFA" w14:textId="77777777" w:rsidTr="00CE132B">
        <w:trPr>
          <w:cantSplit/>
          <w:trHeight w:val="216"/>
        </w:trPr>
        <w:tc>
          <w:tcPr>
            <w:tcW w:w="2552" w:type="dxa"/>
            <w:tcBorders>
              <w:top w:val="nil"/>
              <w:left w:val="nil"/>
              <w:bottom w:val="nil"/>
            </w:tcBorders>
            <w:shd w:val="clear" w:color="auto" w:fill="auto"/>
            <w:noWrap/>
            <w:vAlign w:val="center"/>
          </w:tcPr>
          <w:p w14:paraId="61062D99" w14:textId="77777777" w:rsidR="00CE132B" w:rsidRPr="00A75A33" w:rsidRDefault="00CE132B" w:rsidP="00CE132B">
            <w:pPr>
              <w:ind w:left="90" w:firstLineChars="100" w:firstLine="140"/>
              <w:rPr>
                <w:sz w:val="14"/>
                <w:szCs w:val="14"/>
              </w:rPr>
            </w:pPr>
            <w:r w:rsidRPr="00A75A33">
              <w:rPr>
                <w:sz w:val="14"/>
                <w:szCs w:val="14"/>
              </w:rPr>
              <w:t>A) Basmati</w:t>
            </w:r>
          </w:p>
        </w:tc>
        <w:tc>
          <w:tcPr>
            <w:tcW w:w="739" w:type="dxa"/>
            <w:tcBorders>
              <w:top w:val="nil"/>
              <w:bottom w:val="nil"/>
            </w:tcBorders>
            <w:shd w:val="clear" w:color="auto" w:fill="auto"/>
            <w:noWrap/>
            <w:tcMar>
              <w:left w:w="43" w:type="dxa"/>
              <w:right w:w="43" w:type="dxa"/>
            </w:tcMar>
            <w:vAlign w:val="center"/>
          </w:tcPr>
          <w:p w14:paraId="45101FD2" w14:textId="0378AD34" w:rsidR="00CE132B" w:rsidRPr="00F15CFC" w:rsidRDefault="00CE132B" w:rsidP="00CE132B">
            <w:pPr>
              <w:jc w:val="right"/>
              <w:rPr>
                <w:color w:val="000000"/>
                <w:sz w:val="14"/>
                <w:szCs w:val="14"/>
              </w:rPr>
            </w:pPr>
            <w:r>
              <w:rPr>
                <w:color w:val="000000"/>
                <w:sz w:val="14"/>
                <w:szCs w:val="14"/>
              </w:rPr>
              <w:t>816,879</w:t>
            </w:r>
          </w:p>
        </w:tc>
        <w:tc>
          <w:tcPr>
            <w:tcW w:w="757" w:type="dxa"/>
            <w:tcBorders>
              <w:top w:val="nil"/>
              <w:left w:val="nil"/>
              <w:bottom w:val="nil"/>
              <w:right w:val="nil"/>
            </w:tcBorders>
            <w:shd w:val="clear" w:color="auto" w:fill="auto"/>
            <w:noWrap/>
            <w:tcMar>
              <w:left w:w="43" w:type="dxa"/>
              <w:right w:w="43" w:type="dxa"/>
            </w:tcMar>
            <w:vAlign w:val="center"/>
          </w:tcPr>
          <w:p w14:paraId="16A1A1F2" w14:textId="263DC146"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784,917</w:t>
            </w:r>
          </w:p>
        </w:tc>
        <w:tc>
          <w:tcPr>
            <w:tcW w:w="722" w:type="dxa"/>
            <w:tcBorders>
              <w:top w:val="nil"/>
              <w:left w:val="nil"/>
              <w:bottom w:val="nil"/>
              <w:right w:val="nil"/>
            </w:tcBorders>
            <w:shd w:val="clear" w:color="auto" w:fill="auto"/>
            <w:noWrap/>
            <w:tcMar>
              <w:left w:w="43" w:type="dxa"/>
              <w:right w:w="43" w:type="dxa"/>
            </w:tcMar>
            <w:vAlign w:val="center"/>
          </w:tcPr>
          <w:p w14:paraId="51CE6E8B" w14:textId="3696DE9F" w:rsidR="00CE132B" w:rsidRPr="00F15CFC" w:rsidRDefault="00CE132B" w:rsidP="00CE132B">
            <w:pPr>
              <w:jc w:val="right"/>
              <w:rPr>
                <w:color w:val="000000"/>
                <w:sz w:val="14"/>
                <w:szCs w:val="14"/>
              </w:rPr>
            </w:pPr>
            <w:r w:rsidRPr="00324D0F">
              <w:rPr>
                <w:rFonts w:asciiTheme="majorBidi" w:hAnsiTheme="majorBidi" w:cstheme="majorBidi"/>
                <w:color w:val="000000"/>
                <w:sz w:val="14"/>
                <w:szCs w:val="14"/>
              </w:rPr>
              <w:t>50,185</w:t>
            </w:r>
          </w:p>
        </w:tc>
        <w:tc>
          <w:tcPr>
            <w:tcW w:w="830" w:type="dxa"/>
            <w:tcBorders>
              <w:top w:val="nil"/>
              <w:left w:val="nil"/>
              <w:bottom w:val="nil"/>
              <w:right w:val="nil"/>
            </w:tcBorders>
            <w:shd w:val="clear" w:color="auto" w:fill="auto"/>
            <w:tcMar>
              <w:left w:w="43" w:type="dxa"/>
              <w:right w:w="43" w:type="dxa"/>
            </w:tcMar>
            <w:vAlign w:val="center"/>
          </w:tcPr>
          <w:p w14:paraId="7773BC16" w14:textId="7991E5AB"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70,721</w:t>
            </w:r>
          </w:p>
        </w:tc>
        <w:tc>
          <w:tcPr>
            <w:tcW w:w="700" w:type="dxa"/>
            <w:tcBorders>
              <w:top w:val="nil"/>
              <w:left w:val="nil"/>
              <w:bottom w:val="nil"/>
              <w:right w:val="nil"/>
            </w:tcBorders>
            <w:shd w:val="clear" w:color="auto" w:fill="auto"/>
            <w:tcMar>
              <w:left w:w="43" w:type="dxa"/>
              <w:right w:w="43" w:type="dxa"/>
            </w:tcMar>
            <w:vAlign w:val="center"/>
          </w:tcPr>
          <w:p w14:paraId="2E037FEB" w14:textId="611E3F45"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49,069</w:t>
            </w:r>
          </w:p>
        </w:tc>
        <w:tc>
          <w:tcPr>
            <w:tcW w:w="720" w:type="dxa"/>
            <w:tcBorders>
              <w:top w:val="nil"/>
              <w:left w:val="nil"/>
              <w:bottom w:val="nil"/>
              <w:right w:val="nil"/>
            </w:tcBorders>
            <w:shd w:val="clear" w:color="auto" w:fill="auto"/>
            <w:tcMar>
              <w:left w:w="43" w:type="dxa"/>
              <w:right w:w="43" w:type="dxa"/>
            </w:tcMar>
            <w:vAlign w:val="center"/>
          </w:tcPr>
          <w:p w14:paraId="574F31D0" w14:textId="606E3446"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54,640</w:t>
            </w:r>
          </w:p>
        </w:tc>
        <w:tc>
          <w:tcPr>
            <w:tcW w:w="720" w:type="dxa"/>
            <w:tcBorders>
              <w:top w:val="nil"/>
              <w:left w:val="nil"/>
              <w:bottom w:val="nil"/>
              <w:right w:val="nil"/>
            </w:tcBorders>
            <w:shd w:val="clear" w:color="auto" w:fill="auto"/>
            <w:tcMar>
              <w:left w:w="43" w:type="dxa"/>
              <w:right w:w="43" w:type="dxa"/>
            </w:tcMar>
            <w:vAlign w:val="center"/>
          </w:tcPr>
          <w:p w14:paraId="1436D16E" w14:textId="7ED84515"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41,496</w:t>
            </w:r>
          </w:p>
        </w:tc>
        <w:tc>
          <w:tcPr>
            <w:tcW w:w="720" w:type="dxa"/>
            <w:tcBorders>
              <w:top w:val="nil"/>
              <w:left w:val="nil"/>
              <w:bottom w:val="nil"/>
              <w:right w:val="nil"/>
            </w:tcBorders>
            <w:shd w:val="clear" w:color="auto" w:fill="auto"/>
            <w:tcMar>
              <w:left w:w="43" w:type="dxa"/>
              <w:right w:w="43" w:type="dxa"/>
            </w:tcMar>
            <w:vAlign w:val="center"/>
          </w:tcPr>
          <w:p w14:paraId="160D2CC6" w14:textId="7A8C0AA1"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37,522</w:t>
            </w:r>
          </w:p>
        </w:tc>
        <w:tc>
          <w:tcPr>
            <w:tcW w:w="738" w:type="dxa"/>
            <w:tcBorders>
              <w:top w:val="nil"/>
              <w:left w:val="nil"/>
              <w:bottom w:val="nil"/>
              <w:right w:val="nil"/>
            </w:tcBorders>
            <w:shd w:val="clear" w:color="auto" w:fill="auto"/>
            <w:tcMar>
              <w:left w:w="43" w:type="dxa"/>
              <w:right w:w="43" w:type="dxa"/>
            </w:tcMar>
            <w:vAlign w:val="center"/>
          </w:tcPr>
          <w:p w14:paraId="127B6A2B" w14:textId="081F1BA4"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54,006</w:t>
            </w:r>
          </w:p>
        </w:tc>
      </w:tr>
      <w:tr w:rsidR="00CE132B" w:rsidRPr="009D3E22" w14:paraId="2A246500" w14:textId="77777777" w:rsidTr="00CE132B">
        <w:trPr>
          <w:cantSplit/>
          <w:trHeight w:val="216"/>
        </w:trPr>
        <w:tc>
          <w:tcPr>
            <w:tcW w:w="2552" w:type="dxa"/>
            <w:tcBorders>
              <w:top w:val="nil"/>
              <w:left w:val="nil"/>
              <w:bottom w:val="nil"/>
            </w:tcBorders>
            <w:shd w:val="clear" w:color="auto" w:fill="auto"/>
            <w:noWrap/>
            <w:vAlign w:val="center"/>
          </w:tcPr>
          <w:p w14:paraId="01F295FF" w14:textId="77777777" w:rsidR="00CE132B" w:rsidRPr="00A75A33" w:rsidRDefault="00CE132B" w:rsidP="00CE132B">
            <w:pPr>
              <w:ind w:left="90" w:firstLineChars="100" w:firstLine="140"/>
              <w:rPr>
                <w:sz w:val="14"/>
                <w:szCs w:val="14"/>
              </w:rPr>
            </w:pPr>
            <w:r w:rsidRPr="00A75A33">
              <w:rPr>
                <w:sz w:val="14"/>
                <w:szCs w:val="14"/>
              </w:rPr>
              <w:t>B) Others</w:t>
            </w:r>
          </w:p>
        </w:tc>
        <w:tc>
          <w:tcPr>
            <w:tcW w:w="739" w:type="dxa"/>
            <w:tcBorders>
              <w:top w:val="nil"/>
              <w:bottom w:val="nil"/>
            </w:tcBorders>
            <w:shd w:val="clear" w:color="auto" w:fill="auto"/>
            <w:noWrap/>
            <w:tcMar>
              <w:left w:w="43" w:type="dxa"/>
              <w:right w:w="43" w:type="dxa"/>
            </w:tcMar>
            <w:vAlign w:val="center"/>
          </w:tcPr>
          <w:p w14:paraId="5270FC93" w14:textId="47994E00" w:rsidR="00CE132B" w:rsidRPr="00F15CFC" w:rsidRDefault="00CE132B" w:rsidP="00CE132B">
            <w:pPr>
              <w:jc w:val="right"/>
              <w:rPr>
                <w:color w:val="000000"/>
                <w:sz w:val="14"/>
                <w:szCs w:val="14"/>
              </w:rPr>
            </w:pPr>
            <w:r>
              <w:rPr>
                <w:color w:val="000000"/>
                <w:sz w:val="14"/>
                <w:szCs w:val="14"/>
              </w:rPr>
              <w:t>1,394,223</w:t>
            </w:r>
          </w:p>
        </w:tc>
        <w:tc>
          <w:tcPr>
            <w:tcW w:w="757" w:type="dxa"/>
            <w:tcBorders>
              <w:top w:val="nil"/>
              <w:left w:val="nil"/>
              <w:bottom w:val="nil"/>
              <w:right w:val="nil"/>
            </w:tcBorders>
            <w:shd w:val="clear" w:color="auto" w:fill="auto"/>
            <w:noWrap/>
            <w:tcMar>
              <w:left w:w="43" w:type="dxa"/>
              <w:right w:w="43" w:type="dxa"/>
            </w:tcMar>
            <w:vAlign w:val="center"/>
          </w:tcPr>
          <w:p w14:paraId="5396824C" w14:textId="04CEBFC1"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1,975,539</w:t>
            </w:r>
          </w:p>
        </w:tc>
        <w:tc>
          <w:tcPr>
            <w:tcW w:w="722" w:type="dxa"/>
            <w:tcBorders>
              <w:top w:val="nil"/>
              <w:left w:val="nil"/>
              <w:bottom w:val="nil"/>
              <w:right w:val="nil"/>
            </w:tcBorders>
            <w:shd w:val="clear" w:color="auto" w:fill="auto"/>
            <w:noWrap/>
            <w:tcMar>
              <w:left w:w="43" w:type="dxa"/>
              <w:right w:w="43" w:type="dxa"/>
            </w:tcMar>
            <w:vAlign w:val="center"/>
          </w:tcPr>
          <w:p w14:paraId="501187DB" w14:textId="54E758FF" w:rsidR="00CE132B" w:rsidRPr="00F15CFC" w:rsidRDefault="00CE132B" w:rsidP="00CE132B">
            <w:pPr>
              <w:jc w:val="right"/>
              <w:rPr>
                <w:color w:val="000000"/>
                <w:sz w:val="14"/>
                <w:szCs w:val="14"/>
              </w:rPr>
            </w:pPr>
            <w:r w:rsidRPr="00324D0F">
              <w:rPr>
                <w:rFonts w:asciiTheme="majorBidi" w:hAnsiTheme="majorBidi" w:cstheme="majorBidi"/>
                <w:color w:val="000000"/>
                <w:sz w:val="14"/>
                <w:szCs w:val="14"/>
              </w:rPr>
              <w:t>104,798</w:t>
            </w:r>
          </w:p>
        </w:tc>
        <w:tc>
          <w:tcPr>
            <w:tcW w:w="830" w:type="dxa"/>
            <w:tcBorders>
              <w:top w:val="nil"/>
              <w:left w:val="nil"/>
              <w:bottom w:val="nil"/>
              <w:right w:val="nil"/>
            </w:tcBorders>
            <w:shd w:val="clear" w:color="auto" w:fill="auto"/>
            <w:tcMar>
              <w:left w:w="43" w:type="dxa"/>
              <w:right w:w="43" w:type="dxa"/>
            </w:tcMar>
            <w:vAlign w:val="center"/>
          </w:tcPr>
          <w:p w14:paraId="4B95CC20" w14:textId="6D24C209"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168,634</w:t>
            </w:r>
          </w:p>
        </w:tc>
        <w:tc>
          <w:tcPr>
            <w:tcW w:w="700" w:type="dxa"/>
            <w:tcBorders>
              <w:top w:val="nil"/>
              <w:left w:val="nil"/>
              <w:bottom w:val="nil"/>
              <w:right w:val="nil"/>
            </w:tcBorders>
            <w:shd w:val="clear" w:color="auto" w:fill="auto"/>
            <w:tcMar>
              <w:left w:w="43" w:type="dxa"/>
              <w:right w:w="43" w:type="dxa"/>
            </w:tcMar>
            <w:vAlign w:val="center"/>
          </w:tcPr>
          <w:p w14:paraId="4CC4D339" w14:textId="10E036CE"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138,977</w:t>
            </w:r>
          </w:p>
        </w:tc>
        <w:tc>
          <w:tcPr>
            <w:tcW w:w="720" w:type="dxa"/>
            <w:tcBorders>
              <w:top w:val="nil"/>
              <w:left w:val="nil"/>
              <w:bottom w:val="nil"/>
              <w:right w:val="nil"/>
            </w:tcBorders>
            <w:shd w:val="clear" w:color="auto" w:fill="auto"/>
            <w:tcMar>
              <w:left w:w="43" w:type="dxa"/>
              <w:right w:w="43" w:type="dxa"/>
            </w:tcMar>
            <w:vAlign w:val="center"/>
          </w:tcPr>
          <w:p w14:paraId="35E80541" w14:textId="04A33663"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139,150</w:t>
            </w:r>
          </w:p>
        </w:tc>
        <w:tc>
          <w:tcPr>
            <w:tcW w:w="720" w:type="dxa"/>
            <w:tcBorders>
              <w:top w:val="nil"/>
              <w:left w:val="nil"/>
              <w:bottom w:val="nil"/>
              <w:right w:val="nil"/>
            </w:tcBorders>
            <w:shd w:val="clear" w:color="auto" w:fill="auto"/>
            <w:tcMar>
              <w:left w:w="43" w:type="dxa"/>
              <w:right w:w="43" w:type="dxa"/>
            </w:tcMar>
            <w:vAlign w:val="center"/>
          </w:tcPr>
          <w:p w14:paraId="211E5666" w14:textId="046A1443"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107,023</w:t>
            </w:r>
          </w:p>
        </w:tc>
        <w:tc>
          <w:tcPr>
            <w:tcW w:w="720" w:type="dxa"/>
            <w:tcBorders>
              <w:top w:val="nil"/>
              <w:left w:val="nil"/>
              <w:bottom w:val="nil"/>
              <w:right w:val="nil"/>
            </w:tcBorders>
            <w:shd w:val="clear" w:color="auto" w:fill="auto"/>
            <w:tcMar>
              <w:left w:w="43" w:type="dxa"/>
              <w:right w:w="43" w:type="dxa"/>
            </w:tcMar>
            <w:vAlign w:val="center"/>
          </w:tcPr>
          <w:p w14:paraId="23E53AFB" w14:textId="7B8A93BF"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68,536</w:t>
            </w:r>
          </w:p>
        </w:tc>
        <w:tc>
          <w:tcPr>
            <w:tcW w:w="738" w:type="dxa"/>
            <w:tcBorders>
              <w:top w:val="nil"/>
              <w:left w:val="nil"/>
              <w:bottom w:val="nil"/>
              <w:right w:val="nil"/>
            </w:tcBorders>
            <w:shd w:val="clear" w:color="auto" w:fill="auto"/>
            <w:tcMar>
              <w:left w:w="43" w:type="dxa"/>
              <w:right w:w="43" w:type="dxa"/>
            </w:tcMar>
            <w:vAlign w:val="center"/>
          </w:tcPr>
          <w:p w14:paraId="2C14844E" w14:textId="22DFF8A4"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114,837</w:t>
            </w:r>
          </w:p>
        </w:tc>
      </w:tr>
      <w:tr w:rsidR="00CE132B" w:rsidRPr="009D3E22" w14:paraId="45CB9C8F" w14:textId="77777777" w:rsidTr="00CE132B">
        <w:trPr>
          <w:cantSplit/>
          <w:trHeight w:val="216"/>
        </w:trPr>
        <w:tc>
          <w:tcPr>
            <w:tcW w:w="2552" w:type="dxa"/>
            <w:tcBorders>
              <w:top w:val="nil"/>
              <w:left w:val="nil"/>
              <w:bottom w:val="nil"/>
            </w:tcBorders>
            <w:shd w:val="clear" w:color="auto" w:fill="auto"/>
            <w:noWrap/>
            <w:vAlign w:val="center"/>
          </w:tcPr>
          <w:p w14:paraId="51438179" w14:textId="77777777" w:rsidR="00CE132B" w:rsidRPr="00A75A33" w:rsidRDefault="00CE132B" w:rsidP="00CE132B">
            <w:pPr>
              <w:ind w:left="90"/>
              <w:rPr>
                <w:sz w:val="14"/>
                <w:szCs w:val="14"/>
              </w:rPr>
            </w:pPr>
            <w:r w:rsidRPr="00A75A33">
              <w:rPr>
                <w:sz w:val="14"/>
                <w:szCs w:val="14"/>
              </w:rPr>
              <w:t>2 Fish &amp; Fish Preparations</w:t>
            </w:r>
          </w:p>
        </w:tc>
        <w:tc>
          <w:tcPr>
            <w:tcW w:w="739" w:type="dxa"/>
            <w:tcBorders>
              <w:top w:val="nil"/>
              <w:bottom w:val="nil"/>
            </w:tcBorders>
            <w:shd w:val="clear" w:color="auto" w:fill="auto"/>
            <w:noWrap/>
            <w:tcMar>
              <w:left w:w="43" w:type="dxa"/>
              <w:right w:w="43" w:type="dxa"/>
            </w:tcMar>
            <w:vAlign w:val="center"/>
          </w:tcPr>
          <w:p w14:paraId="25CADBF2" w14:textId="5F5232FC" w:rsidR="00CE132B" w:rsidRPr="00F15CFC" w:rsidRDefault="00CE132B" w:rsidP="00CE132B">
            <w:pPr>
              <w:jc w:val="right"/>
              <w:rPr>
                <w:color w:val="000000"/>
                <w:sz w:val="14"/>
                <w:szCs w:val="14"/>
              </w:rPr>
            </w:pPr>
            <w:r>
              <w:rPr>
                <w:color w:val="000000"/>
                <w:sz w:val="14"/>
                <w:szCs w:val="14"/>
              </w:rPr>
              <w:t>418,790</w:t>
            </w:r>
          </w:p>
        </w:tc>
        <w:tc>
          <w:tcPr>
            <w:tcW w:w="757" w:type="dxa"/>
            <w:tcBorders>
              <w:top w:val="nil"/>
              <w:left w:val="nil"/>
              <w:bottom w:val="nil"/>
              <w:right w:val="nil"/>
            </w:tcBorders>
            <w:shd w:val="clear" w:color="auto" w:fill="auto"/>
            <w:noWrap/>
            <w:tcMar>
              <w:left w:w="43" w:type="dxa"/>
              <w:right w:w="43" w:type="dxa"/>
            </w:tcMar>
            <w:vAlign w:val="center"/>
          </w:tcPr>
          <w:p w14:paraId="72649659" w14:textId="0FEE5B25"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437,621</w:t>
            </w:r>
          </w:p>
        </w:tc>
        <w:tc>
          <w:tcPr>
            <w:tcW w:w="722" w:type="dxa"/>
            <w:tcBorders>
              <w:top w:val="nil"/>
              <w:left w:val="nil"/>
              <w:bottom w:val="nil"/>
              <w:right w:val="nil"/>
            </w:tcBorders>
            <w:shd w:val="clear" w:color="auto" w:fill="auto"/>
            <w:noWrap/>
            <w:tcMar>
              <w:left w:w="43" w:type="dxa"/>
              <w:right w:w="43" w:type="dxa"/>
            </w:tcMar>
            <w:vAlign w:val="center"/>
          </w:tcPr>
          <w:p w14:paraId="17E8C075" w14:textId="4A4E034E" w:rsidR="00CE132B" w:rsidRPr="00F15CFC" w:rsidRDefault="00CE132B" w:rsidP="00CE132B">
            <w:pPr>
              <w:jc w:val="right"/>
              <w:rPr>
                <w:color w:val="000000"/>
                <w:sz w:val="14"/>
                <w:szCs w:val="14"/>
              </w:rPr>
            </w:pPr>
            <w:r w:rsidRPr="00324D0F">
              <w:rPr>
                <w:rFonts w:asciiTheme="majorBidi" w:hAnsiTheme="majorBidi" w:cstheme="majorBidi"/>
                <w:color w:val="000000"/>
                <w:sz w:val="14"/>
                <w:szCs w:val="14"/>
              </w:rPr>
              <w:t>29,387</w:t>
            </w:r>
          </w:p>
        </w:tc>
        <w:tc>
          <w:tcPr>
            <w:tcW w:w="830" w:type="dxa"/>
            <w:tcBorders>
              <w:top w:val="nil"/>
              <w:left w:val="nil"/>
              <w:bottom w:val="nil"/>
              <w:right w:val="nil"/>
            </w:tcBorders>
            <w:shd w:val="clear" w:color="auto" w:fill="auto"/>
            <w:tcMar>
              <w:left w:w="43" w:type="dxa"/>
              <w:right w:w="43" w:type="dxa"/>
            </w:tcMar>
            <w:vAlign w:val="center"/>
          </w:tcPr>
          <w:p w14:paraId="572C002D" w14:textId="3634C948"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42,980</w:t>
            </w:r>
          </w:p>
        </w:tc>
        <w:tc>
          <w:tcPr>
            <w:tcW w:w="700" w:type="dxa"/>
            <w:tcBorders>
              <w:top w:val="nil"/>
              <w:left w:val="nil"/>
              <w:bottom w:val="nil"/>
              <w:right w:val="nil"/>
            </w:tcBorders>
            <w:shd w:val="clear" w:color="auto" w:fill="auto"/>
            <w:tcMar>
              <w:left w:w="43" w:type="dxa"/>
              <w:right w:w="43" w:type="dxa"/>
            </w:tcMar>
            <w:vAlign w:val="center"/>
          </w:tcPr>
          <w:p w14:paraId="4E0F969D" w14:textId="08310D97"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31,191</w:t>
            </w:r>
          </w:p>
        </w:tc>
        <w:tc>
          <w:tcPr>
            <w:tcW w:w="720" w:type="dxa"/>
            <w:tcBorders>
              <w:top w:val="nil"/>
              <w:left w:val="nil"/>
              <w:bottom w:val="nil"/>
              <w:right w:val="nil"/>
            </w:tcBorders>
            <w:shd w:val="clear" w:color="auto" w:fill="auto"/>
            <w:tcMar>
              <w:left w:w="43" w:type="dxa"/>
              <w:right w:w="43" w:type="dxa"/>
            </w:tcMar>
            <w:vAlign w:val="center"/>
          </w:tcPr>
          <w:p w14:paraId="4711DDD3" w14:textId="5CE314F9"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26,529</w:t>
            </w:r>
          </w:p>
        </w:tc>
        <w:tc>
          <w:tcPr>
            <w:tcW w:w="720" w:type="dxa"/>
            <w:tcBorders>
              <w:top w:val="nil"/>
              <w:left w:val="nil"/>
              <w:bottom w:val="nil"/>
              <w:right w:val="nil"/>
            </w:tcBorders>
            <w:shd w:val="clear" w:color="auto" w:fill="auto"/>
            <w:tcMar>
              <w:left w:w="43" w:type="dxa"/>
              <w:right w:w="43" w:type="dxa"/>
            </w:tcMar>
            <w:vAlign w:val="center"/>
          </w:tcPr>
          <w:p w14:paraId="1377CADC" w14:textId="0EA87A5D"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32,338</w:t>
            </w:r>
          </w:p>
        </w:tc>
        <w:tc>
          <w:tcPr>
            <w:tcW w:w="720" w:type="dxa"/>
            <w:tcBorders>
              <w:top w:val="nil"/>
              <w:left w:val="nil"/>
              <w:bottom w:val="nil"/>
              <w:right w:val="nil"/>
            </w:tcBorders>
            <w:shd w:val="clear" w:color="auto" w:fill="auto"/>
            <w:tcMar>
              <w:left w:w="43" w:type="dxa"/>
              <w:right w:w="43" w:type="dxa"/>
            </w:tcMar>
            <w:vAlign w:val="center"/>
          </w:tcPr>
          <w:p w14:paraId="75AE2047" w14:textId="469670EB"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43,137</w:t>
            </w:r>
          </w:p>
        </w:tc>
        <w:tc>
          <w:tcPr>
            <w:tcW w:w="738" w:type="dxa"/>
            <w:tcBorders>
              <w:top w:val="nil"/>
              <w:left w:val="nil"/>
              <w:bottom w:val="nil"/>
              <w:right w:val="nil"/>
            </w:tcBorders>
            <w:shd w:val="clear" w:color="auto" w:fill="auto"/>
            <w:tcMar>
              <w:left w:w="43" w:type="dxa"/>
              <w:right w:w="43" w:type="dxa"/>
            </w:tcMar>
            <w:vAlign w:val="center"/>
          </w:tcPr>
          <w:p w14:paraId="34193323" w14:textId="2B0FE418"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47,343</w:t>
            </w:r>
          </w:p>
        </w:tc>
      </w:tr>
      <w:tr w:rsidR="00CE132B" w:rsidRPr="009D3E22" w14:paraId="75F9A3CD" w14:textId="77777777" w:rsidTr="00CE132B">
        <w:trPr>
          <w:cantSplit/>
          <w:trHeight w:val="216"/>
        </w:trPr>
        <w:tc>
          <w:tcPr>
            <w:tcW w:w="2552" w:type="dxa"/>
            <w:tcBorders>
              <w:top w:val="nil"/>
              <w:left w:val="nil"/>
              <w:bottom w:val="nil"/>
            </w:tcBorders>
            <w:shd w:val="clear" w:color="auto" w:fill="auto"/>
            <w:noWrap/>
            <w:vAlign w:val="center"/>
          </w:tcPr>
          <w:p w14:paraId="2F41E16F" w14:textId="77777777" w:rsidR="00CE132B" w:rsidRPr="00A75A33" w:rsidRDefault="00CE132B" w:rsidP="00CE132B">
            <w:pPr>
              <w:ind w:left="90"/>
              <w:rPr>
                <w:sz w:val="14"/>
                <w:szCs w:val="14"/>
              </w:rPr>
            </w:pPr>
            <w:r w:rsidRPr="00A75A33">
              <w:rPr>
                <w:sz w:val="14"/>
                <w:szCs w:val="14"/>
              </w:rPr>
              <w:t>3 Fruits</w:t>
            </w:r>
          </w:p>
        </w:tc>
        <w:tc>
          <w:tcPr>
            <w:tcW w:w="739" w:type="dxa"/>
            <w:tcBorders>
              <w:top w:val="nil"/>
              <w:bottom w:val="nil"/>
            </w:tcBorders>
            <w:shd w:val="clear" w:color="auto" w:fill="auto"/>
            <w:noWrap/>
            <w:tcMar>
              <w:left w:w="43" w:type="dxa"/>
              <w:right w:w="43" w:type="dxa"/>
            </w:tcMar>
            <w:vAlign w:val="center"/>
          </w:tcPr>
          <w:p w14:paraId="0D721DBE" w14:textId="6F7AD758" w:rsidR="00CE132B" w:rsidRPr="00F15CFC" w:rsidRDefault="00CE132B" w:rsidP="00CE132B">
            <w:pPr>
              <w:jc w:val="right"/>
              <w:rPr>
                <w:color w:val="000000"/>
                <w:sz w:val="14"/>
                <w:szCs w:val="14"/>
              </w:rPr>
            </w:pPr>
            <w:r>
              <w:rPr>
                <w:color w:val="000000"/>
                <w:sz w:val="14"/>
                <w:szCs w:val="14"/>
              </w:rPr>
              <w:t>469,857</w:t>
            </w:r>
          </w:p>
        </w:tc>
        <w:tc>
          <w:tcPr>
            <w:tcW w:w="757" w:type="dxa"/>
            <w:tcBorders>
              <w:top w:val="nil"/>
              <w:left w:val="nil"/>
              <w:bottom w:val="nil"/>
              <w:right w:val="nil"/>
            </w:tcBorders>
            <w:shd w:val="clear" w:color="auto" w:fill="auto"/>
            <w:noWrap/>
            <w:tcMar>
              <w:left w:w="43" w:type="dxa"/>
              <w:right w:w="43" w:type="dxa"/>
            </w:tcMar>
            <w:vAlign w:val="center"/>
          </w:tcPr>
          <w:p w14:paraId="6DEBC143" w14:textId="0713D9A4"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398,915</w:t>
            </w:r>
          </w:p>
        </w:tc>
        <w:tc>
          <w:tcPr>
            <w:tcW w:w="722" w:type="dxa"/>
            <w:tcBorders>
              <w:top w:val="nil"/>
              <w:left w:val="nil"/>
              <w:bottom w:val="nil"/>
              <w:right w:val="nil"/>
            </w:tcBorders>
            <w:shd w:val="clear" w:color="auto" w:fill="auto"/>
            <w:noWrap/>
            <w:tcMar>
              <w:left w:w="43" w:type="dxa"/>
              <w:right w:w="43" w:type="dxa"/>
            </w:tcMar>
            <w:vAlign w:val="center"/>
          </w:tcPr>
          <w:p w14:paraId="08620CDF" w14:textId="2DE1AAEB" w:rsidR="00CE132B" w:rsidRPr="00F15CFC" w:rsidRDefault="00CE132B" w:rsidP="00CE132B">
            <w:pPr>
              <w:jc w:val="right"/>
              <w:rPr>
                <w:color w:val="000000"/>
                <w:sz w:val="14"/>
                <w:szCs w:val="14"/>
              </w:rPr>
            </w:pPr>
            <w:r w:rsidRPr="00324D0F">
              <w:rPr>
                <w:rFonts w:asciiTheme="majorBidi" w:hAnsiTheme="majorBidi" w:cstheme="majorBidi"/>
                <w:color w:val="000000"/>
                <w:sz w:val="14"/>
                <w:szCs w:val="14"/>
              </w:rPr>
              <w:t>24,537</w:t>
            </w:r>
          </w:p>
        </w:tc>
        <w:tc>
          <w:tcPr>
            <w:tcW w:w="830" w:type="dxa"/>
            <w:tcBorders>
              <w:top w:val="nil"/>
              <w:left w:val="nil"/>
              <w:bottom w:val="nil"/>
              <w:right w:val="nil"/>
            </w:tcBorders>
            <w:shd w:val="clear" w:color="auto" w:fill="auto"/>
            <w:tcMar>
              <w:left w:w="43" w:type="dxa"/>
              <w:right w:w="43" w:type="dxa"/>
            </w:tcMar>
            <w:vAlign w:val="center"/>
          </w:tcPr>
          <w:p w14:paraId="34947F49" w14:textId="221AAC4B"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32,592</w:t>
            </w:r>
          </w:p>
        </w:tc>
        <w:tc>
          <w:tcPr>
            <w:tcW w:w="700" w:type="dxa"/>
            <w:tcBorders>
              <w:top w:val="nil"/>
              <w:left w:val="nil"/>
              <w:bottom w:val="nil"/>
              <w:right w:val="nil"/>
            </w:tcBorders>
            <w:shd w:val="clear" w:color="auto" w:fill="auto"/>
            <w:tcMar>
              <w:left w:w="43" w:type="dxa"/>
              <w:right w:w="43" w:type="dxa"/>
            </w:tcMar>
            <w:vAlign w:val="center"/>
          </w:tcPr>
          <w:p w14:paraId="3FE3D6CE" w14:textId="527DDAF1"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28,397</w:t>
            </w:r>
          </w:p>
        </w:tc>
        <w:tc>
          <w:tcPr>
            <w:tcW w:w="720" w:type="dxa"/>
            <w:tcBorders>
              <w:top w:val="nil"/>
              <w:left w:val="nil"/>
              <w:bottom w:val="nil"/>
              <w:right w:val="nil"/>
            </w:tcBorders>
            <w:shd w:val="clear" w:color="auto" w:fill="auto"/>
            <w:tcMar>
              <w:left w:w="43" w:type="dxa"/>
              <w:right w:w="43" w:type="dxa"/>
            </w:tcMar>
            <w:vAlign w:val="center"/>
          </w:tcPr>
          <w:p w14:paraId="22B47B06" w14:textId="414533E1"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28,451</w:t>
            </w:r>
          </w:p>
        </w:tc>
        <w:tc>
          <w:tcPr>
            <w:tcW w:w="720" w:type="dxa"/>
            <w:tcBorders>
              <w:top w:val="nil"/>
              <w:left w:val="nil"/>
              <w:bottom w:val="nil"/>
              <w:right w:val="nil"/>
            </w:tcBorders>
            <w:shd w:val="clear" w:color="auto" w:fill="auto"/>
            <w:tcMar>
              <w:left w:w="43" w:type="dxa"/>
              <w:right w:w="43" w:type="dxa"/>
            </w:tcMar>
            <w:vAlign w:val="center"/>
          </w:tcPr>
          <w:p w14:paraId="00E05506" w14:textId="16E420E6"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18,713</w:t>
            </w:r>
          </w:p>
        </w:tc>
        <w:tc>
          <w:tcPr>
            <w:tcW w:w="720" w:type="dxa"/>
            <w:tcBorders>
              <w:top w:val="nil"/>
              <w:left w:val="nil"/>
              <w:bottom w:val="nil"/>
              <w:right w:val="nil"/>
            </w:tcBorders>
            <w:shd w:val="clear" w:color="auto" w:fill="auto"/>
            <w:tcMar>
              <w:left w:w="43" w:type="dxa"/>
              <w:right w:w="43" w:type="dxa"/>
            </w:tcMar>
            <w:vAlign w:val="center"/>
          </w:tcPr>
          <w:p w14:paraId="392A715D" w14:textId="0304851B"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8,834</w:t>
            </w:r>
          </w:p>
        </w:tc>
        <w:tc>
          <w:tcPr>
            <w:tcW w:w="738" w:type="dxa"/>
            <w:tcBorders>
              <w:top w:val="nil"/>
              <w:left w:val="nil"/>
              <w:bottom w:val="nil"/>
              <w:right w:val="nil"/>
            </w:tcBorders>
            <w:shd w:val="clear" w:color="auto" w:fill="auto"/>
            <w:tcMar>
              <w:left w:w="43" w:type="dxa"/>
              <w:right w:w="43" w:type="dxa"/>
            </w:tcMar>
            <w:vAlign w:val="center"/>
          </w:tcPr>
          <w:p w14:paraId="2C4BE0BE" w14:textId="5CAEED68"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8,322</w:t>
            </w:r>
          </w:p>
        </w:tc>
      </w:tr>
      <w:tr w:rsidR="00CE132B" w:rsidRPr="009D3E22" w14:paraId="1F38F800" w14:textId="77777777" w:rsidTr="00CE132B">
        <w:trPr>
          <w:cantSplit/>
          <w:trHeight w:val="216"/>
        </w:trPr>
        <w:tc>
          <w:tcPr>
            <w:tcW w:w="2552" w:type="dxa"/>
            <w:tcBorders>
              <w:top w:val="nil"/>
              <w:left w:val="nil"/>
              <w:bottom w:val="nil"/>
            </w:tcBorders>
            <w:shd w:val="clear" w:color="auto" w:fill="auto"/>
            <w:noWrap/>
            <w:vAlign w:val="center"/>
          </w:tcPr>
          <w:p w14:paraId="050DD3F5" w14:textId="77777777" w:rsidR="00CE132B" w:rsidRPr="00A75A33" w:rsidRDefault="00CE132B" w:rsidP="00CE132B">
            <w:pPr>
              <w:ind w:left="180" w:hanging="90"/>
              <w:rPr>
                <w:sz w:val="14"/>
                <w:szCs w:val="14"/>
              </w:rPr>
            </w:pPr>
            <w:r w:rsidRPr="00A75A33">
              <w:rPr>
                <w:sz w:val="14"/>
                <w:szCs w:val="14"/>
              </w:rPr>
              <w:t>4 Vegetables/Leguminous vegetable</w:t>
            </w:r>
          </w:p>
        </w:tc>
        <w:tc>
          <w:tcPr>
            <w:tcW w:w="739" w:type="dxa"/>
            <w:tcBorders>
              <w:top w:val="nil"/>
              <w:bottom w:val="nil"/>
            </w:tcBorders>
            <w:shd w:val="clear" w:color="auto" w:fill="auto"/>
            <w:noWrap/>
            <w:tcMar>
              <w:left w:w="43" w:type="dxa"/>
              <w:right w:w="43" w:type="dxa"/>
            </w:tcMar>
            <w:vAlign w:val="center"/>
          </w:tcPr>
          <w:p w14:paraId="7E890171" w14:textId="56A43717" w:rsidR="00CE132B" w:rsidRPr="00F15CFC" w:rsidRDefault="00CE132B" w:rsidP="00CE132B">
            <w:pPr>
              <w:jc w:val="right"/>
              <w:rPr>
                <w:color w:val="000000"/>
                <w:sz w:val="14"/>
                <w:szCs w:val="14"/>
              </w:rPr>
            </w:pPr>
            <w:r>
              <w:rPr>
                <w:color w:val="000000"/>
                <w:sz w:val="14"/>
                <w:szCs w:val="14"/>
              </w:rPr>
              <w:t>274,293</w:t>
            </w:r>
          </w:p>
        </w:tc>
        <w:tc>
          <w:tcPr>
            <w:tcW w:w="757" w:type="dxa"/>
            <w:tcBorders>
              <w:top w:val="nil"/>
              <w:left w:val="nil"/>
              <w:bottom w:val="nil"/>
              <w:right w:val="nil"/>
            </w:tcBorders>
            <w:shd w:val="clear" w:color="auto" w:fill="auto"/>
            <w:noWrap/>
            <w:tcMar>
              <w:left w:w="43" w:type="dxa"/>
              <w:right w:w="43" w:type="dxa"/>
            </w:tcMar>
            <w:vAlign w:val="center"/>
          </w:tcPr>
          <w:p w14:paraId="69094907" w14:textId="1CF6B65F"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255,144</w:t>
            </w:r>
          </w:p>
        </w:tc>
        <w:tc>
          <w:tcPr>
            <w:tcW w:w="722" w:type="dxa"/>
            <w:tcBorders>
              <w:top w:val="nil"/>
              <w:left w:val="nil"/>
              <w:bottom w:val="nil"/>
              <w:right w:val="nil"/>
            </w:tcBorders>
            <w:shd w:val="clear" w:color="auto" w:fill="auto"/>
            <w:noWrap/>
            <w:tcMar>
              <w:left w:w="43" w:type="dxa"/>
              <w:right w:w="43" w:type="dxa"/>
            </w:tcMar>
            <w:vAlign w:val="center"/>
          </w:tcPr>
          <w:p w14:paraId="244390D9" w14:textId="4566BC35" w:rsidR="00CE132B" w:rsidRPr="00F15CFC" w:rsidRDefault="00CE132B" w:rsidP="00CE132B">
            <w:pPr>
              <w:jc w:val="right"/>
              <w:rPr>
                <w:color w:val="000000"/>
                <w:sz w:val="14"/>
                <w:szCs w:val="14"/>
              </w:rPr>
            </w:pPr>
            <w:r w:rsidRPr="00324D0F">
              <w:rPr>
                <w:rFonts w:asciiTheme="majorBidi" w:hAnsiTheme="majorBidi" w:cstheme="majorBidi"/>
                <w:color w:val="000000"/>
                <w:sz w:val="14"/>
                <w:szCs w:val="14"/>
              </w:rPr>
              <w:t>14,557</w:t>
            </w:r>
          </w:p>
        </w:tc>
        <w:tc>
          <w:tcPr>
            <w:tcW w:w="830" w:type="dxa"/>
            <w:tcBorders>
              <w:top w:val="nil"/>
              <w:left w:val="nil"/>
              <w:bottom w:val="nil"/>
              <w:right w:val="nil"/>
            </w:tcBorders>
            <w:shd w:val="clear" w:color="auto" w:fill="auto"/>
            <w:tcMar>
              <w:left w:w="43" w:type="dxa"/>
              <w:right w:w="43" w:type="dxa"/>
            </w:tcMar>
            <w:vAlign w:val="center"/>
          </w:tcPr>
          <w:p w14:paraId="4F189F9C" w14:textId="74508A9E"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19,585</w:t>
            </w:r>
          </w:p>
        </w:tc>
        <w:tc>
          <w:tcPr>
            <w:tcW w:w="700" w:type="dxa"/>
            <w:tcBorders>
              <w:top w:val="nil"/>
              <w:left w:val="nil"/>
              <w:bottom w:val="nil"/>
              <w:right w:val="nil"/>
            </w:tcBorders>
            <w:shd w:val="clear" w:color="auto" w:fill="auto"/>
            <w:tcMar>
              <w:left w:w="43" w:type="dxa"/>
              <w:right w:w="43" w:type="dxa"/>
            </w:tcMar>
            <w:vAlign w:val="center"/>
          </w:tcPr>
          <w:p w14:paraId="7EB00826" w14:textId="400506F1"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15,184</w:t>
            </w:r>
          </w:p>
        </w:tc>
        <w:tc>
          <w:tcPr>
            <w:tcW w:w="720" w:type="dxa"/>
            <w:tcBorders>
              <w:top w:val="nil"/>
              <w:left w:val="nil"/>
              <w:bottom w:val="nil"/>
              <w:right w:val="nil"/>
            </w:tcBorders>
            <w:shd w:val="clear" w:color="auto" w:fill="auto"/>
            <w:tcMar>
              <w:left w:w="43" w:type="dxa"/>
              <w:right w:w="43" w:type="dxa"/>
            </w:tcMar>
            <w:vAlign w:val="center"/>
          </w:tcPr>
          <w:p w14:paraId="423589E6" w14:textId="1BE81D00"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17,086</w:t>
            </w:r>
          </w:p>
        </w:tc>
        <w:tc>
          <w:tcPr>
            <w:tcW w:w="720" w:type="dxa"/>
            <w:tcBorders>
              <w:top w:val="nil"/>
              <w:left w:val="nil"/>
              <w:bottom w:val="nil"/>
              <w:right w:val="nil"/>
            </w:tcBorders>
            <w:shd w:val="clear" w:color="auto" w:fill="auto"/>
            <w:tcMar>
              <w:left w:w="43" w:type="dxa"/>
              <w:right w:w="43" w:type="dxa"/>
            </w:tcMar>
            <w:vAlign w:val="center"/>
          </w:tcPr>
          <w:p w14:paraId="1AF80C35" w14:textId="32AD4D7C"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13,492</w:t>
            </w:r>
          </w:p>
        </w:tc>
        <w:tc>
          <w:tcPr>
            <w:tcW w:w="720" w:type="dxa"/>
            <w:tcBorders>
              <w:top w:val="nil"/>
              <w:left w:val="nil"/>
              <w:bottom w:val="nil"/>
              <w:right w:val="nil"/>
            </w:tcBorders>
            <w:shd w:val="clear" w:color="auto" w:fill="auto"/>
            <w:tcMar>
              <w:left w:w="43" w:type="dxa"/>
              <w:right w:w="43" w:type="dxa"/>
            </w:tcMar>
            <w:vAlign w:val="center"/>
          </w:tcPr>
          <w:p w14:paraId="38F903F4" w14:textId="6DCAA4D3"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11,863</w:t>
            </w:r>
          </w:p>
        </w:tc>
        <w:tc>
          <w:tcPr>
            <w:tcW w:w="738" w:type="dxa"/>
            <w:tcBorders>
              <w:top w:val="nil"/>
              <w:left w:val="nil"/>
              <w:bottom w:val="nil"/>
              <w:right w:val="nil"/>
            </w:tcBorders>
            <w:shd w:val="clear" w:color="auto" w:fill="auto"/>
            <w:tcMar>
              <w:left w:w="43" w:type="dxa"/>
              <w:right w:w="43" w:type="dxa"/>
            </w:tcMar>
            <w:vAlign w:val="center"/>
          </w:tcPr>
          <w:p w14:paraId="4419720B" w14:textId="40C17E73"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11,270</w:t>
            </w:r>
          </w:p>
        </w:tc>
      </w:tr>
      <w:tr w:rsidR="00CE132B" w:rsidRPr="009D3E22" w14:paraId="62E2172A" w14:textId="77777777" w:rsidTr="00CE132B">
        <w:trPr>
          <w:cantSplit/>
          <w:trHeight w:val="216"/>
        </w:trPr>
        <w:tc>
          <w:tcPr>
            <w:tcW w:w="2552" w:type="dxa"/>
            <w:tcBorders>
              <w:top w:val="nil"/>
              <w:left w:val="nil"/>
              <w:bottom w:val="nil"/>
            </w:tcBorders>
            <w:shd w:val="clear" w:color="auto" w:fill="auto"/>
            <w:noWrap/>
            <w:vAlign w:val="center"/>
          </w:tcPr>
          <w:p w14:paraId="678ECFF8" w14:textId="77777777" w:rsidR="00CE132B" w:rsidRPr="00A75A33" w:rsidRDefault="00CE132B" w:rsidP="00CE132B">
            <w:pPr>
              <w:ind w:left="90"/>
              <w:rPr>
                <w:sz w:val="14"/>
                <w:szCs w:val="14"/>
              </w:rPr>
            </w:pPr>
            <w:r w:rsidRPr="00A75A33">
              <w:rPr>
                <w:sz w:val="14"/>
                <w:szCs w:val="14"/>
              </w:rPr>
              <w:t>5 Tobacco</w:t>
            </w:r>
          </w:p>
        </w:tc>
        <w:tc>
          <w:tcPr>
            <w:tcW w:w="739" w:type="dxa"/>
            <w:tcBorders>
              <w:top w:val="nil"/>
              <w:bottom w:val="nil"/>
            </w:tcBorders>
            <w:shd w:val="clear" w:color="auto" w:fill="auto"/>
            <w:noWrap/>
            <w:tcMar>
              <w:left w:w="43" w:type="dxa"/>
              <w:right w:w="43" w:type="dxa"/>
            </w:tcMar>
            <w:vAlign w:val="center"/>
          </w:tcPr>
          <w:p w14:paraId="6CCD513B" w14:textId="74E24B63" w:rsidR="00CE132B" w:rsidRPr="00F15CFC" w:rsidRDefault="00CE132B" w:rsidP="00CE132B">
            <w:pPr>
              <w:jc w:val="right"/>
              <w:rPr>
                <w:color w:val="000000"/>
                <w:sz w:val="14"/>
                <w:szCs w:val="14"/>
              </w:rPr>
            </w:pPr>
            <w:r>
              <w:rPr>
                <w:color w:val="000000"/>
                <w:sz w:val="14"/>
                <w:szCs w:val="14"/>
              </w:rPr>
              <w:t>36,101</w:t>
            </w:r>
          </w:p>
        </w:tc>
        <w:tc>
          <w:tcPr>
            <w:tcW w:w="757" w:type="dxa"/>
            <w:tcBorders>
              <w:top w:val="nil"/>
              <w:left w:val="nil"/>
              <w:bottom w:val="nil"/>
              <w:right w:val="nil"/>
            </w:tcBorders>
            <w:shd w:val="clear" w:color="auto" w:fill="auto"/>
            <w:noWrap/>
            <w:tcMar>
              <w:left w:w="43" w:type="dxa"/>
              <w:right w:w="43" w:type="dxa"/>
            </w:tcMar>
            <w:vAlign w:val="center"/>
          </w:tcPr>
          <w:p w14:paraId="1BB2331B" w14:textId="235CA87C"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49,944</w:t>
            </w:r>
          </w:p>
        </w:tc>
        <w:tc>
          <w:tcPr>
            <w:tcW w:w="722" w:type="dxa"/>
            <w:tcBorders>
              <w:top w:val="nil"/>
              <w:left w:val="nil"/>
              <w:bottom w:val="nil"/>
              <w:right w:val="nil"/>
            </w:tcBorders>
            <w:shd w:val="clear" w:color="auto" w:fill="auto"/>
            <w:noWrap/>
            <w:tcMar>
              <w:left w:w="43" w:type="dxa"/>
              <w:right w:w="43" w:type="dxa"/>
            </w:tcMar>
            <w:vAlign w:val="center"/>
          </w:tcPr>
          <w:p w14:paraId="1E5F513A" w14:textId="114F17FF" w:rsidR="00CE132B" w:rsidRPr="00F15CFC" w:rsidRDefault="00CE132B" w:rsidP="00CE132B">
            <w:pPr>
              <w:jc w:val="right"/>
              <w:rPr>
                <w:color w:val="000000"/>
                <w:sz w:val="14"/>
                <w:szCs w:val="14"/>
              </w:rPr>
            </w:pPr>
            <w:r w:rsidRPr="00324D0F">
              <w:rPr>
                <w:rFonts w:asciiTheme="majorBidi" w:hAnsiTheme="majorBidi" w:cstheme="majorBidi"/>
                <w:color w:val="000000"/>
                <w:sz w:val="14"/>
                <w:szCs w:val="14"/>
              </w:rPr>
              <w:t>4,717</w:t>
            </w:r>
          </w:p>
        </w:tc>
        <w:tc>
          <w:tcPr>
            <w:tcW w:w="830" w:type="dxa"/>
            <w:tcBorders>
              <w:top w:val="nil"/>
              <w:left w:val="nil"/>
              <w:bottom w:val="nil"/>
              <w:right w:val="nil"/>
            </w:tcBorders>
            <w:shd w:val="clear" w:color="auto" w:fill="auto"/>
            <w:tcMar>
              <w:left w:w="43" w:type="dxa"/>
              <w:right w:w="43" w:type="dxa"/>
            </w:tcMar>
            <w:vAlign w:val="center"/>
          </w:tcPr>
          <w:p w14:paraId="49BBDD4F" w14:textId="50E2B347"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9,329</w:t>
            </w:r>
          </w:p>
        </w:tc>
        <w:tc>
          <w:tcPr>
            <w:tcW w:w="700" w:type="dxa"/>
            <w:tcBorders>
              <w:top w:val="nil"/>
              <w:left w:val="nil"/>
              <w:bottom w:val="nil"/>
              <w:right w:val="nil"/>
            </w:tcBorders>
            <w:shd w:val="clear" w:color="auto" w:fill="auto"/>
            <w:tcMar>
              <w:left w:w="43" w:type="dxa"/>
              <w:right w:w="43" w:type="dxa"/>
            </w:tcMar>
            <w:vAlign w:val="center"/>
          </w:tcPr>
          <w:p w14:paraId="4726053A" w14:textId="4EF4FFD8"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7,391</w:t>
            </w:r>
          </w:p>
        </w:tc>
        <w:tc>
          <w:tcPr>
            <w:tcW w:w="720" w:type="dxa"/>
            <w:tcBorders>
              <w:top w:val="nil"/>
              <w:left w:val="nil"/>
              <w:bottom w:val="nil"/>
              <w:right w:val="nil"/>
            </w:tcBorders>
            <w:shd w:val="clear" w:color="auto" w:fill="auto"/>
            <w:tcMar>
              <w:left w:w="43" w:type="dxa"/>
              <w:right w:w="43" w:type="dxa"/>
            </w:tcMar>
            <w:vAlign w:val="center"/>
          </w:tcPr>
          <w:p w14:paraId="18A360A2" w14:textId="2807D803"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5,534</w:t>
            </w:r>
          </w:p>
        </w:tc>
        <w:tc>
          <w:tcPr>
            <w:tcW w:w="720" w:type="dxa"/>
            <w:tcBorders>
              <w:top w:val="nil"/>
              <w:left w:val="nil"/>
              <w:bottom w:val="nil"/>
              <w:right w:val="nil"/>
            </w:tcBorders>
            <w:shd w:val="clear" w:color="auto" w:fill="auto"/>
            <w:tcMar>
              <w:left w:w="43" w:type="dxa"/>
              <w:right w:w="43" w:type="dxa"/>
            </w:tcMar>
            <w:vAlign w:val="center"/>
          </w:tcPr>
          <w:p w14:paraId="4EBEE32B" w14:textId="4FF6BD10"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5,161</w:t>
            </w:r>
          </w:p>
        </w:tc>
        <w:tc>
          <w:tcPr>
            <w:tcW w:w="720" w:type="dxa"/>
            <w:tcBorders>
              <w:top w:val="nil"/>
              <w:left w:val="nil"/>
              <w:bottom w:val="nil"/>
              <w:right w:val="nil"/>
            </w:tcBorders>
            <w:shd w:val="clear" w:color="auto" w:fill="auto"/>
            <w:tcMar>
              <w:left w:w="43" w:type="dxa"/>
              <w:right w:w="43" w:type="dxa"/>
            </w:tcMar>
            <w:vAlign w:val="center"/>
          </w:tcPr>
          <w:p w14:paraId="0C1DCAEE" w14:textId="2013AEB8"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7,854</w:t>
            </w:r>
          </w:p>
        </w:tc>
        <w:tc>
          <w:tcPr>
            <w:tcW w:w="738" w:type="dxa"/>
            <w:tcBorders>
              <w:top w:val="nil"/>
              <w:left w:val="nil"/>
              <w:bottom w:val="nil"/>
              <w:right w:val="nil"/>
            </w:tcBorders>
            <w:shd w:val="clear" w:color="auto" w:fill="auto"/>
            <w:tcMar>
              <w:left w:w="43" w:type="dxa"/>
              <w:right w:w="43" w:type="dxa"/>
            </w:tcMar>
            <w:vAlign w:val="center"/>
          </w:tcPr>
          <w:p w14:paraId="6DFECBEC" w14:textId="7F0D64AB"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4,804</w:t>
            </w:r>
          </w:p>
        </w:tc>
      </w:tr>
      <w:tr w:rsidR="00CE132B" w:rsidRPr="009D3E22" w14:paraId="57881187" w14:textId="77777777" w:rsidTr="00CE132B">
        <w:trPr>
          <w:cantSplit/>
          <w:trHeight w:val="216"/>
        </w:trPr>
        <w:tc>
          <w:tcPr>
            <w:tcW w:w="2552" w:type="dxa"/>
            <w:tcBorders>
              <w:top w:val="nil"/>
              <w:left w:val="nil"/>
              <w:bottom w:val="nil"/>
            </w:tcBorders>
            <w:shd w:val="clear" w:color="auto" w:fill="auto"/>
            <w:noWrap/>
            <w:vAlign w:val="center"/>
          </w:tcPr>
          <w:p w14:paraId="169F9EF8" w14:textId="77777777" w:rsidR="00CE132B" w:rsidRPr="00A75A33" w:rsidRDefault="00CE132B" w:rsidP="00CE132B">
            <w:pPr>
              <w:ind w:left="90"/>
              <w:rPr>
                <w:sz w:val="14"/>
                <w:szCs w:val="14"/>
              </w:rPr>
            </w:pPr>
            <w:r w:rsidRPr="00A75A33">
              <w:rPr>
                <w:sz w:val="14"/>
                <w:szCs w:val="14"/>
              </w:rPr>
              <w:t>6 Wheat</w:t>
            </w:r>
          </w:p>
        </w:tc>
        <w:tc>
          <w:tcPr>
            <w:tcW w:w="739" w:type="dxa"/>
            <w:tcBorders>
              <w:top w:val="nil"/>
              <w:bottom w:val="nil"/>
            </w:tcBorders>
            <w:shd w:val="clear" w:color="auto" w:fill="auto"/>
            <w:noWrap/>
            <w:tcMar>
              <w:left w:w="43" w:type="dxa"/>
              <w:right w:w="43" w:type="dxa"/>
            </w:tcMar>
            <w:vAlign w:val="center"/>
          </w:tcPr>
          <w:p w14:paraId="04A25B7A" w14:textId="28731398" w:rsidR="00CE132B" w:rsidRPr="00F15CFC" w:rsidRDefault="00CE132B" w:rsidP="00CE132B">
            <w:pPr>
              <w:jc w:val="right"/>
              <w:rPr>
                <w:color w:val="000000"/>
                <w:sz w:val="14"/>
                <w:szCs w:val="14"/>
              </w:rPr>
            </w:pPr>
            <w:r>
              <w:rPr>
                <w:color w:val="000000"/>
                <w:sz w:val="14"/>
                <w:szCs w:val="14"/>
              </w:rPr>
              <w:t>-</w:t>
            </w:r>
          </w:p>
        </w:tc>
        <w:tc>
          <w:tcPr>
            <w:tcW w:w="757" w:type="dxa"/>
            <w:tcBorders>
              <w:top w:val="nil"/>
              <w:left w:val="nil"/>
              <w:bottom w:val="nil"/>
              <w:right w:val="nil"/>
            </w:tcBorders>
            <w:shd w:val="clear" w:color="auto" w:fill="auto"/>
            <w:noWrap/>
            <w:tcMar>
              <w:left w:w="43" w:type="dxa"/>
              <w:right w:w="43" w:type="dxa"/>
            </w:tcMar>
            <w:vAlign w:val="center"/>
          </w:tcPr>
          <w:p w14:paraId="639C0074" w14:textId="2003FEB0"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14:paraId="72CA57A0" w14:textId="225843D7" w:rsidR="00CE132B" w:rsidRPr="00F15CFC" w:rsidRDefault="00CE132B" w:rsidP="00CE132B">
            <w:pPr>
              <w:jc w:val="right"/>
              <w:rPr>
                <w:color w:val="000000"/>
                <w:sz w:val="14"/>
                <w:szCs w:val="14"/>
              </w:rPr>
            </w:pPr>
            <w:r>
              <w:rPr>
                <w:rFonts w:asciiTheme="majorBidi" w:hAnsiTheme="majorBidi" w:cstheme="majorBidi"/>
                <w:color w:val="000000"/>
                <w:sz w:val="14"/>
                <w:szCs w:val="14"/>
              </w:rPr>
              <w:t>-</w:t>
            </w:r>
          </w:p>
        </w:tc>
        <w:tc>
          <w:tcPr>
            <w:tcW w:w="830" w:type="dxa"/>
            <w:tcBorders>
              <w:top w:val="nil"/>
              <w:left w:val="nil"/>
              <w:bottom w:val="nil"/>
              <w:right w:val="nil"/>
            </w:tcBorders>
            <w:shd w:val="clear" w:color="auto" w:fill="auto"/>
            <w:tcMar>
              <w:left w:w="43" w:type="dxa"/>
              <w:right w:w="43" w:type="dxa"/>
            </w:tcMar>
            <w:vAlign w:val="center"/>
          </w:tcPr>
          <w:p w14:paraId="57908E22" w14:textId="26A66504" w:rsidR="00CE132B" w:rsidRPr="00CE132B" w:rsidRDefault="00CE132B" w:rsidP="00CE132B">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00" w:type="dxa"/>
            <w:tcBorders>
              <w:top w:val="nil"/>
              <w:left w:val="nil"/>
              <w:bottom w:val="nil"/>
              <w:right w:val="nil"/>
            </w:tcBorders>
            <w:shd w:val="clear" w:color="auto" w:fill="auto"/>
            <w:tcMar>
              <w:left w:w="43" w:type="dxa"/>
              <w:right w:w="43" w:type="dxa"/>
            </w:tcMar>
            <w:vAlign w:val="center"/>
          </w:tcPr>
          <w:p w14:paraId="5FA995AD" w14:textId="26A97339"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7DFFA33" w14:textId="4DB61EF5"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68E1CAB" w14:textId="5ECE8142"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4EE910F" w14:textId="74BFFFE5"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4F3FA41F" w14:textId="285266AF"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w:t>
            </w:r>
          </w:p>
        </w:tc>
      </w:tr>
      <w:tr w:rsidR="00CE132B" w:rsidRPr="009D3E22" w14:paraId="4445F872" w14:textId="77777777" w:rsidTr="00CE132B">
        <w:trPr>
          <w:cantSplit/>
          <w:trHeight w:val="216"/>
        </w:trPr>
        <w:tc>
          <w:tcPr>
            <w:tcW w:w="2552" w:type="dxa"/>
            <w:tcBorders>
              <w:top w:val="nil"/>
              <w:left w:val="nil"/>
              <w:bottom w:val="nil"/>
            </w:tcBorders>
            <w:shd w:val="clear" w:color="auto" w:fill="auto"/>
            <w:noWrap/>
            <w:vAlign w:val="center"/>
          </w:tcPr>
          <w:p w14:paraId="1A1540D6" w14:textId="77777777" w:rsidR="00CE132B" w:rsidRPr="00A75A33" w:rsidRDefault="00CE132B" w:rsidP="00CE132B">
            <w:pPr>
              <w:ind w:left="90"/>
              <w:rPr>
                <w:sz w:val="14"/>
                <w:szCs w:val="14"/>
              </w:rPr>
            </w:pPr>
            <w:r w:rsidRPr="00A75A33">
              <w:rPr>
                <w:sz w:val="14"/>
                <w:szCs w:val="14"/>
              </w:rPr>
              <w:t>7 Spices</w:t>
            </w:r>
          </w:p>
        </w:tc>
        <w:tc>
          <w:tcPr>
            <w:tcW w:w="739" w:type="dxa"/>
            <w:tcBorders>
              <w:top w:val="nil"/>
              <w:bottom w:val="nil"/>
            </w:tcBorders>
            <w:shd w:val="clear" w:color="auto" w:fill="auto"/>
            <w:noWrap/>
            <w:tcMar>
              <w:left w:w="43" w:type="dxa"/>
              <w:right w:w="43" w:type="dxa"/>
            </w:tcMar>
            <w:vAlign w:val="center"/>
          </w:tcPr>
          <w:p w14:paraId="3C650E96" w14:textId="61C38728" w:rsidR="00CE132B" w:rsidRPr="00F15CFC" w:rsidRDefault="00CE132B" w:rsidP="00CE132B">
            <w:pPr>
              <w:jc w:val="right"/>
              <w:rPr>
                <w:color w:val="000000"/>
                <w:sz w:val="14"/>
                <w:szCs w:val="14"/>
              </w:rPr>
            </w:pPr>
            <w:r>
              <w:rPr>
                <w:color w:val="000000"/>
                <w:sz w:val="14"/>
                <w:szCs w:val="14"/>
              </w:rPr>
              <w:t>102,765</w:t>
            </w:r>
          </w:p>
        </w:tc>
        <w:tc>
          <w:tcPr>
            <w:tcW w:w="757" w:type="dxa"/>
            <w:tcBorders>
              <w:top w:val="nil"/>
              <w:left w:val="nil"/>
              <w:bottom w:val="nil"/>
              <w:right w:val="nil"/>
            </w:tcBorders>
            <w:shd w:val="clear" w:color="auto" w:fill="auto"/>
            <w:noWrap/>
            <w:tcMar>
              <w:left w:w="43" w:type="dxa"/>
              <w:right w:w="43" w:type="dxa"/>
            </w:tcMar>
            <w:vAlign w:val="center"/>
          </w:tcPr>
          <w:p w14:paraId="0BED56DA" w14:textId="5EAED352"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105,754</w:t>
            </w:r>
          </w:p>
        </w:tc>
        <w:tc>
          <w:tcPr>
            <w:tcW w:w="722" w:type="dxa"/>
            <w:tcBorders>
              <w:top w:val="nil"/>
              <w:left w:val="nil"/>
              <w:bottom w:val="nil"/>
              <w:right w:val="nil"/>
            </w:tcBorders>
            <w:shd w:val="clear" w:color="auto" w:fill="auto"/>
            <w:noWrap/>
            <w:tcMar>
              <w:left w:w="43" w:type="dxa"/>
              <w:right w:w="43" w:type="dxa"/>
            </w:tcMar>
            <w:vAlign w:val="center"/>
          </w:tcPr>
          <w:p w14:paraId="2B29B22D" w14:textId="2F2F5D68" w:rsidR="00CE132B" w:rsidRPr="00F15CFC" w:rsidRDefault="00CE132B" w:rsidP="00CE132B">
            <w:pPr>
              <w:jc w:val="right"/>
              <w:rPr>
                <w:color w:val="000000"/>
                <w:sz w:val="14"/>
                <w:szCs w:val="14"/>
              </w:rPr>
            </w:pPr>
            <w:r w:rsidRPr="00324D0F">
              <w:rPr>
                <w:rFonts w:asciiTheme="majorBidi" w:hAnsiTheme="majorBidi" w:cstheme="majorBidi"/>
                <w:color w:val="000000"/>
                <w:sz w:val="14"/>
                <w:szCs w:val="14"/>
              </w:rPr>
              <w:t>5,456</w:t>
            </w:r>
          </w:p>
        </w:tc>
        <w:tc>
          <w:tcPr>
            <w:tcW w:w="830" w:type="dxa"/>
            <w:tcBorders>
              <w:top w:val="nil"/>
              <w:left w:val="nil"/>
              <w:bottom w:val="nil"/>
              <w:right w:val="nil"/>
            </w:tcBorders>
            <w:shd w:val="clear" w:color="auto" w:fill="auto"/>
            <w:tcMar>
              <w:left w:w="43" w:type="dxa"/>
              <w:right w:w="43" w:type="dxa"/>
            </w:tcMar>
            <w:vAlign w:val="center"/>
          </w:tcPr>
          <w:p w14:paraId="79A53F09" w14:textId="5D1EC3FD"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10,325</w:t>
            </w:r>
          </w:p>
        </w:tc>
        <w:tc>
          <w:tcPr>
            <w:tcW w:w="700" w:type="dxa"/>
            <w:tcBorders>
              <w:top w:val="nil"/>
              <w:left w:val="nil"/>
              <w:bottom w:val="nil"/>
              <w:right w:val="nil"/>
            </w:tcBorders>
            <w:shd w:val="clear" w:color="auto" w:fill="auto"/>
            <w:tcMar>
              <w:left w:w="43" w:type="dxa"/>
              <w:right w:w="43" w:type="dxa"/>
            </w:tcMar>
            <w:vAlign w:val="center"/>
          </w:tcPr>
          <w:p w14:paraId="5370428A" w14:textId="7710D344"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10,278</w:t>
            </w:r>
          </w:p>
        </w:tc>
        <w:tc>
          <w:tcPr>
            <w:tcW w:w="720" w:type="dxa"/>
            <w:tcBorders>
              <w:top w:val="nil"/>
              <w:left w:val="nil"/>
              <w:bottom w:val="nil"/>
              <w:right w:val="nil"/>
            </w:tcBorders>
            <w:shd w:val="clear" w:color="auto" w:fill="auto"/>
            <w:tcMar>
              <w:left w:w="43" w:type="dxa"/>
              <w:right w:w="43" w:type="dxa"/>
            </w:tcMar>
            <w:vAlign w:val="center"/>
          </w:tcPr>
          <w:p w14:paraId="14B59528" w14:textId="5B85DA01"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7,681</w:t>
            </w:r>
          </w:p>
        </w:tc>
        <w:tc>
          <w:tcPr>
            <w:tcW w:w="720" w:type="dxa"/>
            <w:tcBorders>
              <w:top w:val="nil"/>
              <w:left w:val="nil"/>
              <w:bottom w:val="nil"/>
              <w:right w:val="nil"/>
            </w:tcBorders>
            <w:shd w:val="clear" w:color="auto" w:fill="auto"/>
            <w:tcMar>
              <w:left w:w="43" w:type="dxa"/>
              <w:right w:w="43" w:type="dxa"/>
            </w:tcMar>
            <w:vAlign w:val="center"/>
          </w:tcPr>
          <w:p w14:paraId="1527DE06" w14:textId="39092D68"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6,861</w:t>
            </w:r>
          </w:p>
        </w:tc>
        <w:tc>
          <w:tcPr>
            <w:tcW w:w="720" w:type="dxa"/>
            <w:tcBorders>
              <w:top w:val="nil"/>
              <w:left w:val="nil"/>
              <w:bottom w:val="nil"/>
              <w:right w:val="nil"/>
            </w:tcBorders>
            <w:shd w:val="clear" w:color="auto" w:fill="auto"/>
            <w:tcMar>
              <w:left w:w="43" w:type="dxa"/>
              <w:right w:w="43" w:type="dxa"/>
            </w:tcMar>
            <w:vAlign w:val="center"/>
          </w:tcPr>
          <w:p w14:paraId="357D5263" w14:textId="5B68E4F7"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5,350</w:t>
            </w:r>
          </w:p>
        </w:tc>
        <w:tc>
          <w:tcPr>
            <w:tcW w:w="738" w:type="dxa"/>
            <w:tcBorders>
              <w:top w:val="nil"/>
              <w:left w:val="nil"/>
              <w:bottom w:val="nil"/>
              <w:right w:val="nil"/>
            </w:tcBorders>
            <w:shd w:val="clear" w:color="auto" w:fill="auto"/>
            <w:tcMar>
              <w:left w:w="43" w:type="dxa"/>
              <w:right w:w="43" w:type="dxa"/>
            </w:tcMar>
            <w:vAlign w:val="center"/>
          </w:tcPr>
          <w:p w14:paraId="23CE8160" w14:textId="372FA385"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7,367</w:t>
            </w:r>
          </w:p>
        </w:tc>
      </w:tr>
      <w:tr w:rsidR="00CE132B" w:rsidRPr="009D3E22" w14:paraId="4FC2E9C1" w14:textId="77777777" w:rsidTr="00CE132B">
        <w:trPr>
          <w:cantSplit/>
          <w:trHeight w:val="216"/>
        </w:trPr>
        <w:tc>
          <w:tcPr>
            <w:tcW w:w="2552" w:type="dxa"/>
            <w:tcBorders>
              <w:top w:val="nil"/>
              <w:left w:val="nil"/>
              <w:bottom w:val="nil"/>
            </w:tcBorders>
            <w:shd w:val="clear" w:color="auto" w:fill="auto"/>
            <w:noWrap/>
            <w:vAlign w:val="center"/>
          </w:tcPr>
          <w:p w14:paraId="4B590C93" w14:textId="77777777" w:rsidR="00CE132B" w:rsidRPr="00A75A33" w:rsidRDefault="00CE132B" w:rsidP="00CE132B">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9" w:type="dxa"/>
            <w:tcBorders>
              <w:top w:val="nil"/>
              <w:bottom w:val="nil"/>
            </w:tcBorders>
            <w:shd w:val="clear" w:color="auto" w:fill="auto"/>
            <w:noWrap/>
            <w:tcMar>
              <w:left w:w="43" w:type="dxa"/>
              <w:right w:w="43" w:type="dxa"/>
            </w:tcMar>
            <w:vAlign w:val="center"/>
          </w:tcPr>
          <w:p w14:paraId="3244311B" w14:textId="2524FAAD" w:rsidR="00CE132B" w:rsidRPr="00F15CFC" w:rsidRDefault="00CE132B" w:rsidP="00CE132B">
            <w:pPr>
              <w:jc w:val="right"/>
              <w:rPr>
                <w:color w:val="000000"/>
                <w:sz w:val="14"/>
                <w:szCs w:val="14"/>
              </w:rPr>
            </w:pPr>
            <w:r>
              <w:rPr>
                <w:color w:val="000000"/>
                <w:sz w:val="14"/>
                <w:szCs w:val="14"/>
              </w:rPr>
              <w:t>85,313</w:t>
            </w:r>
          </w:p>
        </w:tc>
        <w:tc>
          <w:tcPr>
            <w:tcW w:w="757" w:type="dxa"/>
            <w:tcBorders>
              <w:top w:val="nil"/>
              <w:left w:val="nil"/>
              <w:bottom w:val="nil"/>
              <w:right w:val="nil"/>
            </w:tcBorders>
            <w:shd w:val="clear" w:color="auto" w:fill="auto"/>
            <w:noWrap/>
            <w:tcMar>
              <w:left w:w="43" w:type="dxa"/>
              <w:right w:w="43" w:type="dxa"/>
            </w:tcMar>
            <w:vAlign w:val="center"/>
          </w:tcPr>
          <w:p w14:paraId="7D1C9A25" w14:textId="094EBCF1"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193,357</w:t>
            </w:r>
          </w:p>
        </w:tc>
        <w:tc>
          <w:tcPr>
            <w:tcW w:w="722" w:type="dxa"/>
            <w:tcBorders>
              <w:top w:val="nil"/>
              <w:left w:val="nil"/>
              <w:bottom w:val="nil"/>
              <w:right w:val="nil"/>
            </w:tcBorders>
            <w:shd w:val="clear" w:color="auto" w:fill="auto"/>
            <w:noWrap/>
            <w:tcMar>
              <w:left w:w="43" w:type="dxa"/>
              <w:right w:w="43" w:type="dxa"/>
            </w:tcMar>
            <w:vAlign w:val="center"/>
          </w:tcPr>
          <w:p w14:paraId="4D526644" w14:textId="471F3181" w:rsidR="00CE132B" w:rsidRPr="00F15CFC" w:rsidRDefault="00CE132B" w:rsidP="00CE132B">
            <w:pPr>
              <w:jc w:val="right"/>
              <w:rPr>
                <w:color w:val="000000"/>
                <w:sz w:val="14"/>
                <w:szCs w:val="14"/>
              </w:rPr>
            </w:pPr>
            <w:r w:rsidRPr="00324D0F">
              <w:rPr>
                <w:rFonts w:asciiTheme="majorBidi" w:hAnsiTheme="majorBidi" w:cstheme="majorBidi"/>
                <w:color w:val="000000"/>
                <w:sz w:val="14"/>
                <w:szCs w:val="14"/>
              </w:rPr>
              <w:t>29,561</w:t>
            </w:r>
          </w:p>
        </w:tc>
        <w:tc>
          <w:tcPr>
            <w:tcW w:w="830" w:type="dxa"/>
            <w:tcBorders>
              <w:top w:val="nil"/>
              <w:left w:val="nil"/>
              <w:bottom w:val="nil"/>
              <w:right w:val="nil"/>
            </w:tcBorders>
            <w:shd w:val="clear" w:color="auto" w:fill="auto"/>
            <w:tcMar>
              <w:left w:w="43" w:type="dxa"/>
              <w:right w:w="43" w:type="dxa"/>
            </w:tcMar>
            <w:vAlign w:val="center"/>
          </w:tcPr>
          <w:p w14:paraId="6D2A1D09" w14:textId="005196DB"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41,362</w:t>
            </w:r>
          </w:p>
        </w:tc>
        <w:tc>
          <w:tcPr>
            <w:tcW w:w="700" w:type="dxa"/>
            <w:tcBorders>
              <w:top w:val="nil"/>
              <w:left w:val="nil"/>
              <w:bottom w:val="nil"/>
              <w:right w:val="nil"/>
            </w:tcBorders>
            <w:shd w:val="clear" w:color="auto" w:fill="auto"/>
            <w:tcMar>
              <w:left w:w="43" w:type="dxa"/>
              <w:right w:w="43" w:type="dxa"/>
            </w:tcMar>
            <w:vAlign w:val="center"/>
          </w:tcPr>
          <w:p w14:paraId="03A8D66A" w14:textId="4F4EE2B3"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1,239</w:t>
            </w:r>
          </w:p>
        </w:tc>
        <w:tc>
          <w:tcPr>
            <w:tcW w:w="720" w:type="dxa"/>
            <w:tcBorders>
              <w:top w:val="nil"/>
              <w:left w:val="nil"/>
              <w:bottom w:val="nil"/>
              <w:right w:val="nil"/>
            </w:tcBorders>
            <w:shd w:val="clear" w:color="auto" w:fill="auto"/>
            <w:tcMar>
              <w:left w:w="43" w:type="dxa"/>
              <w:right w:w="43" w:type="dxa"/>
            </w:tcMar>
            <w:vAlign w:val="center"/>
          </w:tcPr>
          <w:p w14:paraId="7F364299" w14:textId="205BC9A4"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3,918</w:t>
            </w:r>
          </w:p>
        </w:tc>
        <w:tc>
          <w:tcPr>
            <w:tcW w:w="720" w:type="dxa"/>
            <w:tcBorders>
              <w:top w:val="nil"/>
              <w:left w:val="nil"/>
              <w:bottom w:val="nil"/>
              <w:right w:val="nil"/>
            </w:tcBorders>
            <w:shd w:val="clear" w:color="auto" w:fill="auto"/>
            <w:tcMar>
              <w:left w:w="43" w:type="dxa"/>
              <w:right w:w="43" w:type="dxa"/>
            </w:tcMar>
            <w:vAlign w:val="center"/>
          </w:tcPr>
          <w:p w14:paraId="5FA5DA39" w14:textId="7C535F88"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22,996</w:t>
            </w:r>
          </w:p>
        </w:tc>
        <w:tc>
          <w:tcPr>
            <w:tcW w:w="720" w:type="dxa"/>
            <w:tcBorders>
              <w:top w:val="nil"/>
              <w:left w:val="nil"/>
              <w:bottom w:val="nil"/>
              <w:right w:val="nil"/>
            </w:tcBorders>
            <w:shd w:val="clear" w:color="auto" w:fill="auto"/>
            <w:tcMar>
              <w:left w:w="43" w:type="dxa"/>
              <w:right w:w="43" w:type="dxa"/>
            </w:tcMar>
            <w:vAlign w:val="center"/>
          </w:tcPr>
          <w:p w14:paraId="78B1933F" w14:textId="6DF10FA7"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34,105</w:t>
            </w:r>
          </w:p>
        </w:tc>
        <w:tc>
          <w:tcPr>
            <w:tcW w:w="738" w:type="dxa"/>
            <w:tcBorders>
              <w:top w:val="nil"/>
              <w:left w:val="nil"/>
              <w:bottom w:val="nil"/>
              <w:right w:val="nil"/>
            </w:tcBorders>
            <w:shd w:val="clear" w:color="auto" w:fill="auto"/>
            <w:tcMar>
              <w:left w:w="43" w:type="dxa"/>
              <w:right w:w="43" w:type="dxa"/>
            </w:tcMar>
            <w:vAlign w:val="center"/>
          </w:tcPr>
          <w:p w14:paraId="4F6AD039" w14:textId="160C8ADA"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20,531</w:t>
            </w:r>
          </w:p>
        </w:tc>
      </w:tr>
      <w:tr w:rsidR="00CE132B" w:rsidRPr="009D3E22" w14:paraId="15FD7EDA" w14:textId="77777777" w:rsidTr="00CE132B">
        <w:trPr>
          <w:cantSplit/>
          <w:trHeight w:val="216"/>
        </w:trPr>
        <w:tc>
          <w:tcPr>
            <w:tcW w:w="2552" w:type="dxa"/>
            <w:tcBorders>
              <w:top w:val="nil"/>
              <w:left w:val="nil"/>
              <w:bottom w:val="nil"/>
            </w:tcBorders>
            <w:shd w:val="clear" w:color="auto" w:fill="auto"/>
            <w:noWrap/>
            <w:vAlign w:val="center"/>
          </w:tcPr>
          <w:p w14:paraId="038E8328" w14:textId="77777777" w:rsidR="00CE132B" w:rsidRPr="00A75A33" w:rsidRDefault="00CE132B" w:rsidP="00CE132B">
            <w:pPr>
              <w:ind w:left="90"/>
              <w:rPr>
                <w:sz w:val="14"/>
                <w:szCs w:val="14"/>
              </w:rPr>
            </w:pPr>
            <w:r w:rsidRPr="00A75A33">
              <w:rPr>
                <w:sz w:val="14"/>
                <w:szCs w:val="14"/>
              </w:rPr>
              <w:t>9 Sugar</w:t>
            </w:r>
          </w:p>
        </w:tc>
        <w:tc>
          <w:tcPr>
            <w:tcW w:w="739" w:type="dxa"/>
            <w:tcBorders>
              <w:top w:val="nil"/>
              <w:bottom w:val="nil"/>
            </w:tcBorders>
            <w:shd w:val="clear" w:color="auto" w:fill="auto"/>
            <w:noWrap/>
            <w:tcMar>
              <w:left w:w="43" w:type="dxa"/>
              <w:right w:w="43" w:type="dxa"/>
            </w:tcMar>
            <w:vAlign w:val="center"/>
          </w:tcPr>
          <w:p w14:paraId="0D4A5A8B" w14:textId="16B17CF7" w:rsidR="00CE132B" w:rsidRPr="00F15CFC" w:rsidRDefault="00CE132B" w:rsidP="00CE132B">
            <w:pPr>
              <w:jc w:val="right"/>
              <w:rPr>
                <w:color w:val="000000"/>
                <w:sz w:val="14"/>
                <w:szCs w:val="14"/>
              </w:rPr>
            </w:pPr>
            <w:r>
              <w:rPr>
                <w:color w:val="000000"/>
                <w:sz w:val="14"/>
                <w:szCs w:val="14"/>
              </w:rPr>
              <w:t>-</w:t>
            </w:r>
          </w:p>
        </w:tc>
        <w:tc>
          <w:tcPr>
            <w:tcW w:w="757" w:type="dxa"/>
            <w:tcBorders>
              <w:top w:val="nil"/>
              <w:left w:val="nil"/>
              <w:bottom w:val="nil"/>
              <w:right w:val="nil"/>
            </w:tcBorders>
            <w:shd w:val="clear" w:color="auto" w:fill="auto"/>
            <w:noWrap/>
            <w:tcMar>
              <w:left w:w="43" w:type="dxa"/>
              <w:right w:w="43" w:type="dxa"/>
            </w:tcMar>
            <w:vAlign w:val="center"/>
          </w:tcPr>
          <w:p w14:paraId="78804522" w14:textId="6F1F9F32"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14:paraId="6BE923DB" w14:textId="12BAE9B9" w:rsidR="00CE132B" w:rsidRPr="00F15CFC" w:rsidRDefault="00CE132B" w:rsidP="00CE132B">
            <w:pPr>
              <w:jc w:val="right"/>
              <w:rPr>
                <w:color w:val="000000"/>
                <w:sz w:val="14"/>
                <w:szCs w:val="14"/>
              </w:rPr>
            </w:pPr>
            <w:r>
              <w:rPr>
                <w:rFonts w:asciiTheme="majorBidi" w:hAnsiTheme="majorBidi" w:cstheme="majorBidi"/>
                <w:color w:val="000000"/>
                <w:sz w:val="14"/>
                <w:szCs w:val="14"/>
              </w:rPr>
              <w:t>-</w:t>
            </w:r>
          </w:p>
        </w:tc>
        <w:tc>
          <w:tcPr>
            <w:tcW w:w="830" w:type="dxa"/>
            <w:tcBorders>
              <w:top w:val="nil"/>
              <w:left w:val="nil"/>
              <w:bottom w:val="nil"/>
              <w:right w:val="nil"/>
            </w:tcBorders>
            <w:shd w:val="clear" w:color="auto" w:fill="auto"/>
            <w:tcMar>
              <w:left w:w="43" w:type="dxa"/>
              <w:right w:w="43" w:type="dxa"/>
            </w:tcMar>
            <w:vAlign w:val="center"/>
          </w:tcPr>
          <w:p w14:paraId="6A118829" w14:textId="6C94C616" w:rsidR="00CE132B" w:rsidRPr="00CE132B" w:rsidRDefault="00CE132B" w:rsidP="00CE132B">
            <w:pPr>
              <w:jc w:val="right"/>
              <w:rPr>
                <w:rFonts w:asciiTheme="majorBidi" w:hAnsiTheme="majorBidi" w:cstheme="majorBidi"/>
                <w:color w:val="000000"/>
                <w:sz w:val="14"/>
                <w:szCs w:val="14"/>
              </w:rPr>
            </w:pPr>
            <w:r>
              <w:rPr>
                <w:rFonts w:asciiTheme="majorBidi" w:hAnsiTheme="majorBidi" w:cstheme="majorBidi"/>
                <w:sz w:val="14"/>
                <w:szCs w:val="14"/>
              </w:rPr>
              <w:t>-</w:t>
            </w:r>
          </w:p>
        </w:tc>
        <w:tc>
          <w:tcPr>
            <w:tcW w:w="700" w:type="dxa"/>
            <w:tcBorders>
              <w:top w:val="nil"/>
              <w:left w:val="nil"/>
              <w:bottom w:val="nil"/>
              <w:right w:val="nil"/>
            </w:tcBorders>
            <w:shd w:val="clear" w:color="auto" w:fill="auto"/>
            <w:tcMar>
              <w:left w:w="43" w:type="dxa"/>
              <w:right w:w="43" w:type="dxa"/>
            </w:tcMar>
            <w:vAlign w:val="center"/>
          </w:tcPr>
          <w:p w14:paraId="3DA1739F" w14:textId="76572596"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5DD75B9" w14:textId="0849DC57"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BFA27AD" w14:textId="14969800"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6D10039" w14:textId="3E5E7783"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2B026586" w14:textId="440D8FD8"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w:t>
            </w:r>
          </w:p>
        </w:tc>
      </w:tr>
      <w:tr w:rsidR="00CE132B" w:rsidRPr="009D3E22" w14:paraId="5EE215A8" w14:textId="77777777" w:rsidTr="00CE132B">
        <w:trPr>
          <w:cantSplit/>
          <w:trHeight w:val="216"/>
        </w:trPr>
        <w:tc>
          <w:tcPr>
            <w:tcW w:w="2552" w:type="dxa"/>
            <w:tcBorders>
              <w:top w:val="nil"/>
              <w:left w:val="nil"/>
              <w:bottom w:val="nil"/>
            </w:tcBorders>
            <w:shd w:val="clear" w:color="auto" w:fill="auto"/>
            <w:noWrap/>
            <w:vAlign w:val="center"/>
          </w:tcPr>
          <w:p w14:paraId="38F83B60" w14:textId="77777777" w:rsidR="00CE132B" w:rsidRPr="00A75A33" w:rsidRDefault="00CE132B" w:rsidP="00CE132B">
            <w:pPr>
              <w:rPr>
                <w:sz w:val="14"/>
                <w:szCs w:val="14"/>
              </w:rPr>
            </w:pPr>
            <w:r w:rsidRPr="00A75A33">
              <w:rPr>
                <w:sz w:val="14"/>
                <w:szCs w:val="14"/>
              </w:rPr>
              <w:t>10 Meat and Meat Preparations</w:t>
            </w:r>
          </w:p>
        </w:tc>
        <w:tc>
          <w:tcPr>
            <w:tcW w:w="739" w:type="dxa"/>
            <w:tcBorders>
              <w:top w:val="nil"/>
              <w:bottom w:val="nil"/>
            </w:tcBorders>
            <w:shd w:val="clear" w:color="auto" w:fill="auto"/>
            <w:noWrap/>
            <w:tcMar>
              <w:left w:w="43" w:type="dxa"/>
              <w:right w:w="43" w:type="dxa"/>
            </w:tcMar>
            <w:vAlign w:val="center"/>
          </w:tcPr>
          <w:p w14:paraId="260AA4F9" w14:textId="3213D976" w:rsidR="00CE132B" w:rsidRPr="00F15CFC" w:rsidRDefault="00CE132B" w:rsidP="00CE132B">
            <w:pPr>
              <w:jc w:val="right"/>
              <w:rPr>
                <w:color w:val="000000"/>
                <w:sz w:val="14"/>
                <w:szCs w:val="14"/>
              </w:rPr>
            </w:pPr>
            <w:r>
              <w:rPr>
                <w:color w:val="000000"/>
                <w:sz w:val="14"/>
                <w:szCs w:val="14"/>
              </w:rPr>
              <w:t>352,098</w:t>
            </w:r>
          </w:p>
        </w:tc>
        <w:tc>
          <w:tcPr>
            <w:tcW w:w="757" w:type="dxa"/>
            <w:tcBorders>
              <w:top w:val="nil"/>
              <w:left w:val="nil"/>
              <w:bottom w:val="nil"/>
              <w:right w:val="nil"/>
            </w:tcBorders>
            <w:shd w:val="clear" w:color="auto" w:fill="auto"/>
            <w:noWrap/>
            <w:tcMar>
              <w:left w:w="43" w:type="dxa"/>
              <w:right w:w="43" w:type="dxa"/>
            </w:tcMar>
            <w:vAlign w:val="center"/>
          </w:tcPr>
          <w:p w14:paraId="0167A8CC" w14:textId="319AB162"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326,592</w:t>
            </w:r>
          </w:p>
        </w:tc>
        <w:tc>
          <w:tcPr>
            <w:tcW w:w="722" w:type="dxa"/>
            <w:tcBorders>
              <w:top w:val="nil"/>
              <w:left w:val="nil"/>
              <w:bottom w:val="nil"/>
              <w:right w:val="nil"/>
            </w:tcBorders>
            <w:shd w:val="clear" w:color="auto" w:fill="auto"/>
            <w:noWrap/>
            <w:tcMar>
              <w:left w:w="43" w:type="dxa"/>
              <w:right w:w="43" w:type="dxa"/>
            </w:tcMar>
            <w:vAlign w:val="center"/>
          </w:tcPr>
          <w:p w14:paraId="00C34067" w14:textId="27A5191A" w:rsidR="00CE132B" w:rsidRPr="00F15CFC" w:rsidRDefault="00CE132B" w:rsidP="00CE132B">
            <w:pPr>
              <w:jc w:val="right"/>
              <w:rPr>
                <w:color w:val="000000"/>
                <w:sz w:val="14"/>
                <w:szCs w:val="14"/>
              </w:rPr>
            </w:pPr>
            <w:r w:rsidRPr="00324D0F">
              <w:rPr>
                <w:rFonts w:asciiTheme="majorBidi" w:hAnsiTheme="majorBidi" w:cstheme="majorBidi"/>
                <w:color w:val="000000"/>
                <w:sz w:val="14"/>
                <w:szCs w:val="14"/>
              </w:rPr>
              <w:t>25,023</w:t>
            </w:r>
          </w:p>
        </w:tc>
        <w:tc>
          <w:tcPr>
            <w:tcW w:w="830" w:type="dxa"/>
            <w:tcBorders>
              <w:top w:val="nil"/>
              <w:left w:val="nil"/>
              <w:bottom w:val="nil"/>
              <w:right w:val="nil"/>
            </w:tcBorders>
            <w:shd w:val="clear" w:color="auto" w:fill="auto"/>
            <w:tcMar>
              <w:left w:w="43" w:type="dxa"/>
              <w:right w:w="43" w:type="dxa"/>
            </w:tcMar>
            <w:vAlign w:val="center"/>
          </w:tcPr>
          <w:p w14:paraId="5D8A5BED" w14:textId="24194B50"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27,115</w:t>
            </w:r>
          </w:p>
        </w:tc>
        <w:tc>
          <w:tcPr>
            <w:tcW w:w="700" w:type="dxa"/>
            <w:tcBorders>
              <w:top w:val="nil"/>
              <w:left w:val="nil"/>
              <w:bottom w:val="nil"/>
              <w:right w:val="nil"/>
            </w:tcBorders>
            <w:shd w:val="clear" w:color="auto" w:fill="auto"/>
            <w:tcMar>
              <w:left w:w="43" w:type="dxa"/>
              <w:right w:w="43" w:type="dxa"/>
            </w:tcMar>
            <w:vAlign w:val="center"/>
          </w:tcPr>
          <w:p w14:paraId="1FF57464" w14:textId="13E8804B"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26,272</w:t>
            </w:r>
          </w:p>
        </w:tc>
        <w:tc>
          <w:tcPr>
            <w:tcW w:w="720" w:type="dxa"/>
            <w:tcBorders>
              <w:top w:val="nil"/>
              <w:left w:val="nil"/>
              <w:bottom w:val="nil"/>
              <w:right w:val="nil"/>
            </w:tcBorders>
            <w:shd w:val="clear" w:color="auto" w:fill="auto"/>
            <w:tcMar>
              <w:left w:w="43" w:type="dxa"/>
              <w:right w:w="43" w:type="dxa"/>
            </w:tcMar>
            <w:vAlign w:val="center"/>
          </w:tcPr>
          <w:p w14:paraId="267EF107" w14:textId="598E82DA"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29,263</w:t>
            </w:r>
          </w:p>
        </w:tc>
        <w:tc>
          <w:tcPr>
            <w:tcW w:w="720" w:type="dxa"/>
            <w:tcBorders>
              <w:top w:val="nil"/>
              <w:left w:val="nil"/>
              <w:bottom w:val="nil"/>
              <w:right w:val="nil"/>
            </w:tcBorders>
            <w:shd w:val="clear" w:color="auto" w:fill="auto"/>
            <w:tcMar>
              <w:left w:w="43" w:type="dxa"/>
              <w:right w:w="43" w:type="dxa"/>
            </w:tcMar>
            <w:vAlign w:val="center"/>
          </w:tcPr>
          <w:p w14:paraId="6EF16511" w14:textId="4B3EDB95"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26,041</w:t>
            </w:r>
          </w:p>
        </w:tc>
        <w:tc>
          <w:tcPr>
            <w:tcW w:w="720" w:type="dxa"/>
            <w:tcBorders>
              <w:top w:val="nil"/>
              <w:left w:val="nil"/>
              <w:bottom w:val="nil"/>
              <w:right w:val="nil"/>
            </w:tcBorders>
            <w:shd w:val="clear" w:color="auto" w:fill="auto"/>
            <w:tcMar>
              <w:left w:w="43" w:type="dxa"/>
              <w:right w:w="43" w:type="dxa"/>
            </w:tcMar>
            <w:vAlign w:val="center"/>
          </w:tcPr>
          <w:p w14:paraId="3DBF40FA" w14:textId="537002F9"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28,987</w:t>
            </w:r>
          </w:p>
        </w:tc>
        <w:tc>
          <w:tcPr>
            <w:tcW w:w="738" w:type="dxa"/>
            <w:tcBorders>
              <w:top w:val="nil"/>
              <w:left w:val="nil"/>
              <w:bottom w:val="nil"/>
              <w:right w:val="nil"/>
            </w:tcBorders>
            <w:shd w:val="clear" w:color="auto" w:fill="auto"/>
            <w:tcMar>
              <w:left w:w="43" w:type="dxa"/>
              <w:right w:w="43" w:type="dxa"/>
            </w:tcMar>
            <w:vAlign w:val="center"/>
          </w:tcPr>
          <w:p w14:paraId="6D2C7DC6" w14:textId="22E7730A"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30,594</w:t>
            </w:r>
          </w:p>
        </w:tc>
      </w:tr>
      <w:tr w:rsidR="00CE132B" w:rsidRPr="009D3E22" w14:paraId="7280F27F" w14:textId="77777777" w:rsidTr="00CE132B">
        <w:trPr>
          <w:cantSplit/>
          <w:trHeight w:val="216"/>
        </w:trPr>
        <w:tc>
          <w:tcPr>
            <w:tcW w:w="2552" w:type="dxa"/>
            <w:tcBorders>
              <w:top w:val="nil"/>
              <w:left w:val="nil"/>
              <w:bottom w:val="nil"/>
            </w:tcBorders>
            <w:shd w:val="clear" w:color="auto" w:fill="auto"/>
            <w:noWrap/>
            <w:vAlign w:val="center"/>
          </w:tcPr>
          <w:p w14:paraId="2265AA45" w14:textId="77777777" w:rsidR="00CE132B" w:rsidRPr="00A75A33" w:rsidRDefault="00CE132B" w:rsidP="00CE132B">
            <w:pPr>
              <w:rPr>
                <w:sz w:val="14"/>
                <w:szCs w:val="14"/>
              </w:rPr>
            </w:pPr>
            <w:r w:rsidRPr="00A75A33">
              <w:rPr>
                <w:sz w:val="14"/>
                <w:szCs w:val="14"/>
              </w:rPr>
              <w:t>11 All Other Food Items</w:t>
            </w:r>
          </w:p>
        </w:tc>
        <w:tc>
          <w:tcPr>
            <w:tcW w:w="739" w:type="dxa"/>
            <w:tcBorders>
              <w:top w:val="nil"/>
            </w:tcBorders>
            <w:shd w:val="clear" w:color="auto" w:fill="auto"/>
            <w:noWrap/>
            <w:tcMar>
              <w:left w:w="43" w:type="dxa"/>
              <w:right w:w="43" w:type="dxa"/>
            </w:tcMar>
            <w:vAlign w:val="center"/>
          </w:tcPr>
          <w:p w14:paraId="3141E38C" w14:textId="3E8A5384" w:rsidR="00CE132B" w:rsidRPr="00F15CFC" w:rsidRDefault="00CE132B" w:rsidP="00CE132B">
            <w:pPr>
              <w:jc w:val="right"/>
              <w:rPr>
                <w:color w:val="000000"/>
                <w:sz w:val="14"/>
                <w:szCs w:val="14"/>
              </w:rPr>
            </w:pPr>
            <w:r>
              <w:rPr>
                <w:color w:val="000000"/>
                <w:sz w:val="14"/>
                <w:szCs w:val="14"/>
              </w:rPr>
              <w:t>553,607</w:t>
            </w:r>
          </w:p>
        </w:tc>
        <w:tc>
          <w:tcPr>
            <w:tcW w:w="757" w:type="dxa"/>
            <w:tcBorders>
              <w:top w:val="nil"/>
              <w:left w:val="nil"/>
              <w:bottom w:val="nil"/>
              <w:right w:val="nil"/>
            </w:tcBorders>
            <w:shd w:val="clear" w:color="auto" w:fill="auto"/>
            <w:noWrap/>
            <w:tcMar>
              <w:left w:w="43" w:type="dxa"/>
              <w:right w:w="43" w:type="dxa"/>
            </w:tcMar>
            <w:vAlign w:val="center"/>
          </w:tcPr>
          <w:p w14:paraId="47C33A77" w14:textId="414B9693"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877,626</w:t>
            </w:r>
          </w:p>
        </w:tc>
        <w:tc>
          <w:tcPr>
            <w:tcW w:w="722" w:type="dxa"/>
            <w:tcBorders>
              <w:top w:val="nil"/>
              <w:left w:val="nil"/>
              <w:bottom w:val="nil"/>
              <w:right w:val="nil"/>
            </w:tcBorders>
            <w:shd w:val="clear" w:color="auto" w:fill="auto"/>
            <w:noWrap/>
            <w:tcMar>
              <w:left w:w="43" w:type="dxa"/>
              <w:right w:w="43" w:type="dxa"/>
            </w:tcMar>
            <w:vAlign w:val="center"/>
          </w:tcPr>
          <w:p w14:paraId="27A6C172" w14:textId="03C0CB72" w:rsidR="00CE132B" w:rsidRPr="00F15CFC" w:rsidRDefault="00CE132B" w:rsidP="00CE132B">
            <w:pPr>
              <w:jc w:val="right"/>
              <w:rPr>
                <w:color w:val="000000"/>
                <w:sz w:val="14"/>
                <w:szCs w:val="14"/>
              </w:rPr>
            </w:pPr>
            <w:r w:rsidRPr="00324D0F">
              <w:rPr>
                <w:rFonts w:asciiTheme="majorBidi" w:hAnsiTheme="majorBidi" w:cstheme="majorBidi"/>
                <w:color w:val="000000"/>
                <w:sz w:val="14"/>
                <w:szCs w:val="14"/>
              </w:rPr>
              <w:t>65,518</w:t>
            </w:r>
          </w:p>
        </w:tc>
        <w:tc>
          <w:tcPr>
            <w:tcW w:w="830" w:type="dxa"/>
            <w:tcBorders>
              <w:top w:val="nil"/>
              <w:left w:val="nil"/>
              <w:bottom w:val="nil"/>
              <w:right w:val="nil"/>
            </w:tcBorders>
            <w:shd w:val="clear" w:color="auto" w:fill="auto"/>
            <w:tcMar>
              <w:left w:w="43" w:type="dxa"/>
              <w:right w:w="43" w:type="dxa"/>
            </w:tcMar>
            <w:vAlign w:val="center"/>
          </w:tcPr>
          <w:p w14:paraId="43580090" w14:textId="796B0530"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57,991</w:t>
            </w:r>
          </w:p>
        </w:tc>
        <w:tc>
          <w:tcPr>
            <w:tcW w:w="700" w:type="dxa"/>
            <w:tcBorders>
              <w:top w:val="nil"/>
              <w:left w:val="nil"/>
              <w:bottom w:val="nil"/>
              <w:right w:val="nil"/>
            </w:tcBorders>
            <w:shd w:val="clear" w:color="auto" w:fill="auto"/>
            <w:tcMar>
              <w:left w:w="43" w:type="dxa"/>
              <w:right w:w="43" w:type="dxa"/>
            </w:tcMar>
            <w:vAlign w:val="center"/>
          </w:tcPr>
          <w:p w14:paraId="221A7F76" w14:textId="10A4C849"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78,489</w:t>
            </w:r>
          </w:p>
        </w:tc>
        <w:tc>
          <w:tcPr>
            <w:tcW w:w="720" w:type="dxa"/>
            <w:tcBorders>
              <w:top w:val="nil"/>
              <w:left w:val="nil"/>
              <w:bottom w:val="nil"/>
              <w:right w:val="nil"/>
            </w:tcBorders>
            <w:shd w:val="clear" w:color="auto" w:fill="auto"/>
            <w:tcMar>
              <w:left w:w="43" w:type="dxa"/>
              <w:right w:w="43" w:type="dxa"/>
            </w:tcMar>
            <w:vAlign w:val="center"/>
          </w:tcPr>
          <w:p w14:paraId="6D98A1F7" w14:textId="1CA45C08"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118,249</w:t>
            </w:r>
          </w:p>
        </w:tc>
        <w:tc>
          <w:tcPr>
            <w:tcW w:w="720" w:type="dxa"/>
            <w:tcBorders>
              <w:top w:val="nil"/>
              <w:left w:val="nil"/>
              <w:bottom w:val="nil"/>
              <w:right w:val="nil"/>
            </w:tcBorders>
            <w:shd w:val="clear" w:color="auto" w:fill="auto"/>
            <w:tcMar>
              <w:left w:w="43" w:type="dxa"/>
              <w:right w:w="43" w:type="dxa"/>
            </w:tcMar>
            <w:vAlign w:val="center"/>
          </w:tcPr>
          <w:p w14:paraId="138A613E" w14:textId="686B6BA1"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91,566</w:t>
            </w:r>
          </w:p>
        </w:tc>
        <w:tc>
          <w:tcPr>
            <w:tcW w:w="720" w:type="dxa"/>
            <w:tcBorders>
              <w:top w:val="nil"/>
              <w:left w:val="nil"/>
              <w:bottom w:val="nil"/>
              <w:right w:val="nil"/>
            </w:tcBorders>
            <w:shd w:val="clear" w:color="auto" w:fill="auto"/>
            <w:tcMar>
              <w:left w:w="43" w:type="dxa"/>
              <w:right w:w="43" w:type="dxa"/>
            </w:tcMar>
            <w:vAlign w:val="center"/>
          </w:tcPr>
          <w:p w14:paraId="3EC13934" w14:textId="225CF3F6"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76,737</w:t>
            </w:r>
          </w:p>
        </w:tc>
        <w:tc>
          <w:tcPr>
            <w:tcW w:w="738" w:type="dxa"/>
            <w:tcBorders>
              <w:top w:val="nil"/>
              <w:left w:val="nil"/>
              <w:bottom w:val="nil"/>
              <w:right w:val="nil"/>
            </w:tcBorders>
            <w:shd w:val="clear" w:color="auto" w:fill="auto"/>
            <w:tcMar>
              <w:left w:w="43" w:type="dxa"/>
              <w:right w:w="43" w:type="dxa"/>
            </w:tcMar>
            <w:vAlign w:val="center"/>
          </w:tcPr>
          <w:p w14:paraId="15BC43C7" w14:textId="43CA1346"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59,144</w:t>
            </w:r>
          </w:p>
        </w:tc>
      </w:tr>
      <w:tr w:rsidR="00CE132B" w:rsidRPr="009D3E22" w14:paraId="2EF012B9" w14:textId="77777777" w:rsidTr="00CE132B">
        <w:trPr>
          <w:cantSplit/>
          <w:trHeight w:val="216"/>
        </w:trPr>
        <w:tc>
          <w:tcPr>
            <w:tcW w:w="2552" w:type="dxa"/>
            <w:tcBorders>
              <w:top w:val="nil"/>
              <w:left w:val="nil"/>
              <w:bottom w:val="nil"/>
            </w:tcBorders>
            <w:shd w:val="clear" w:color="auto" w:fill="auto"/>
            <w:noWrap/>
            <w:vAlign w:val="center"/>
          </w:tcPr>
          <w:p w14:paraId="57E3DDBC" w14:textId="77777777" w:rsidR="00CE132B" w:rsidRPr="00A75A33" w:rsidRDefault="00CE132B" w:rsidP="00CE132B">
            <w:pPr>
              <w:ind w:hanging="108"/>
              <w:rPr>
                <w:b/>
                <w:bCs/>
                <w:sz w:val="14"/>
                <w:szCs w:val="14"/>
              </w:rPr>
            </w:pPr>
            <w:r w:rsidRPr="00A75A33">
              <w:rPr>
                <w:b/>
                <w:bCs/>
                <w:sz w:val="14"/>
                <w:szCs w:val="14"/>
              </w:rPr>
              <w:t>B. Textile Group</w:t>
            </w:r>
          </w:p>
        </w:tc>
        <w:tc>
          <w:tcPr>
            <w:tcW w:w="739" w:type="dxa"/>
            <w:tcBorders>
              <w:top w:val="nil"/>
              <w:bottom w:val="nil"/>
            </w:tcBorders>
            <w:shd w:val="clear" w:color="auto" w:fill="auto"/>
            <w:noWrap/>
            <w:tcMar>
              <w:left w:w="43" w:type="dxa"/>
              <w:right w:w="43" w:type="dxa"/>
            </w:tcMar>
            <w:vAlign w:val="center"/>
          </w:tcPr>
          <w:p w14:paraId="5BBE48D7" w14:textId="5BB2CC03" w:rsidR="00CE132B" w:rsidRPr="0016489F" w:rsidRDefault="00CE132B" w:rsidP="00CE132B">
            <w:pPr>
              <w:jc w:val="right"/>
              <w:rPr>
                <w:b/>
                <w:bCs/>
                <w:color w:val="000000"/>
                <w:sz w:val="14"/>
                <w:szCs w:val="14"/>
              </w:rPr>
            </w:pPr>
            <w:r w:rsidRPr="0016489F">
              <w:rPr>
                <w:b/>
                <w:bCs/>
                <w:color w:val="000000"/>
                <w:sz w:val="14"/>
                <w:szCs w:val="14"/>
              </w:rPr>
              <w:t>14,414,659</w:t>
            </w:r>
          </w:p>
        </w:tc>
        <w:tc>
          <w:tcPr>
            <w:tcW w:w="757" w:type="dxa"/>
            <w:tcBorders>
              <w:top w:val="nil"/>
              <w:left w:val="nil"/>
              <w:bottom w:val="nil"/>
              <w:right w:val="nil"/>
            </w:tcBorders>
            <w:shd w:val="clear" w:color="auto" w:fill="auto"/>
            <w:noWrap/>
            <w:tcMar>
              <w:left w:w="43" w:type="dxa"/>
              <w:right w:w="43" w:type="dxa"/>
            </w:tcMar>
            <w:vAlign w:val="center"/>
          </w:tcPr>
          <w:p w14:paraId="2DFD4E40" w14:textId="21837095" w:rsidR="00CE132B" w:rsidRPr="004C075C" w:rsidRDefault="00CE132B" w:rsidP="00CE132B">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18,435,108</w:t>
            </w:r>
          </w:p>
        </w:tc>
        <w:tc>
          <w:tcPr>
            <w:tcW w:w="722" w:type="dxa"/>
            <w:tcBorders>
              <w:top w:val="nil"/>
              <w:left w:val="nil"/>
              <w:bottom w:val="nil"/>
              <w:right w:val="nil"/>
            </w:tcBorders>
            <w:shd w:val="clear" w:color="auto" w:fill="auto"/>
            <w:noWrap/>
            <w:tcMar>
              <w:left w:w="43" w:type="dxa"/>
              <w:right w:w="43" w:type="dxa"/>
            </w:tcMar>
            <w:vAlign w:val="center"/>
          </w:tcPr>
          <w:p w14:paraId="69AFC789" w14:textId="16499574" w:rsidR="00CE132B" w:rsidRPr="0016489F" w:rsidRDefault="00CE132B" w:rsidP="00CE132B">
            <w:pPr>
              <w:jc w:val="right"/>
              <w:rPr>
                <w:b/>
                <w:bCs/>
                <w:color w:val="000000"/>
                <w:sz w:val="14"/>
                <w:szCs w:val="14"/>
              </w:rPr>
            </w:pPr>
            <w:r w:rsidRPr="00324D0F">
              <w:rPr>
                <w:rFonts w:asciiTheme="majorBidi" w:hAnsiTheme="majorBidi" w:cstheme="majorBidi"/>
                <w:b/>
                <w:bCs/>
                <w:color w:val="000000"/>
                <w:sz w:val="14"/>
                <w:szCs w:val="14"/>
              </w:rPr>
              <w:t>1,434,788</w:t>
            </w:r>
          </w:p>
        </w:tc>
        <w:tc>
          <w:tcPr>
            <w:tcW w:w="830" w:type="dxa"/>
            <w:tcBorders>
              <w:top w:val="nil"/>
              <w:left w:val="nil"/>
              <w:bottom w:val="nil"/>
              <w:right w:val="nil"/>
            </w:tcBorders>
            <w:shd w:val="clear" w:color="auto" w:fill="auto"/>
            <w:tcMar>
              <w:left w:w="43" w:type="dxa"/>
              <w:right w:w="43" w:type="dxa"/>
            </w:tcMar>
            <w:vAlign w:val="center"/>
          </w:tcPr>
          <w:p w14:paraId="1786CE41" w14:textId="19B30D6F" w:rsidR="00CE132B" w:rsidRPr="00CE132B" w:rsidRDefault="00CE132B" w:rsidP="00CE132B">
            <w:pPr>
              <w:jc w:val="right"/>
              <w:rPr>
                <w:rFonts w:asciiTheme="majorBidi" w:hAnsiTheme="majorBidi" w:cstheme="majorBidi"/>
                <w:b/>
                <w:bCs/>
                <w:color w:val="000000"/>
                <w:sz w:val="14"/>
                <w:szCs w:val="14"/>
              </w:rPr>
            </w:pPr>
            <w:r w:rsidRPr="00CE132B">
              <w:rPr>
                <w:rFonts w:asciiTheme="majorBidi" w:hAnsiTheme="majorBidi" w:cstheme="majorBidi"/>
                <w:b/>
                <w:bCs/>
                <w:sz w:val="14"/>
                <w:szCs w:val="14"/>
              </w:rPr>
              <w:t>1,547,780</w:t>
            </w:r>
          </w:p>
        </w:tc>
        <w:tc>
          <w:tcPr>
            <w:tcW w:w="700" w:type="dxa"/>
            <w:tcBorders>
              <w:top w:val="nil"/>
              <w:left w:val="nil"/>
              <w:bottom w:val="nil"/>
              <w:right w:val="nil"/>
            </w:tcBorders>
            <w:shd w:val="clear" w:color="auto" w:fill="auto"/>
            <w:tcMar>
              <w:left w:w="43" w:type="dxa"/>
              <w:right w:w="43" w:type="dxa"/>
            </w:tcMar>
            <w:vAlign w:val="center"/>
          </w:tcPr>
          <w:p w14:paraId="29A35447" w14:textId="19B9FAFA" w:rsidR="00CE132B" w:rsidRPr="004C075C" w:rsidRDefault="00CE132B" w:rsidP="00CE132B">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1,441,401</w:t>
            </w:r>
          </w:p>
        </w:tc>
        <w:tc>
          <w:tcPr>
            <w:tcW w:w="720" w:type="dxa"/>
            <w:tcBorders>
              <w:top w:val="nil"/>
              <w:left w:val="nil"/>
              <w:bottom w:val="nil"/>
              <w:right w:val="nil"/>
            </w:tcBorders>
            <w:shd w:val="clear" w:color="auto" w:fill="auto"/>
            <w:tcMar>
              <w:left w:w="43" w:type="dxa"/>
              <w:right w:w="43" w:type="dxa"/>
            </w:tcMar>
            <w:vAlign w:val="center"/>
          </w:tcPr>
          <w:p w14:paraId="79E4F843" w14:textId="0EDDFC00" w:rsidR="00CE132B" w:rsidRPr="004C075C" w:rsidRDefault="00CE132B" w:rsidP="00CE132B">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1,706,742</w:t>
            </w:r>
          </w:p>
        </w:tc>
        <w:tc>
          <w:tcPr>
            <w:tcW w:w="720" w:type="dxa"/>
            <w:tcBorders>
              <w:top w:val="nil"/>
              <w:left w:val="nil"/>
              <w:bottom w:val="nil"/>
              <w:right w:val="nil"/>
            </w:tcBorders>
            <w:shd w:val="clear" w:color="auto" w:fill="auto"/>
            <w:tcMar>
              <w:left w:w="43" w:type="dxa"/>
              <w:right w:w="43" w:type="dxa"/>
            </w:tcMar>
            <w:vAlign w:val="center"/>
          </w:tcPr>
          <w:p w14:paraId="601525B0" w14:textId="751941CC" w:rsidR="00CE132B" w:rsidRPr="004C075C" w:rsidRDefault="00CE132B" w:rsidP="00CE132B">
            <w:pPr>
              <w:jc w:val="right"/>
              <w:rPr>
                <w:rFonts w:asciiTheme="majorBidi" w:hAnsiTheme="majorBidi" w:cstheme="majorBidi"/>
                <w:b/>
                <w:bCs/>
                <w:color w:val="000000"/>
                <w:sz w:val="14"/>
                <w:szCs w:val="14"/>
              </w:rPr>
            </w:pPr>
            <w:r w:rsidRPr="00324D0F">
              <w:rPr>
                <w:rFonts w:asciiTheme="majorBidi" w:hAnsiTheme="majorBidi" w:cstheme="majorBidi"/>
                <w:b/>
                <w:bCs/>
                <w:color w:val="000000"/>
                <w:sz w:val="14"/>
                <w:szCs w:val="14"/>
              </w:rPr>
              <w:t>1,607,184</w:t>
            </w:r>
          </w:p>
        </w:tc>
        <w:tc>
          <w:tcPr>
            <w:tcW w:w="720" w:type="dxa"/>
            <w:tcBorders>
              <w:top w:val="nil"/>
              <w:left w:val="nil"/>
              <w:bottom w:val="nil"/>
              <w:right w:val="nil"/>
            </w:tcBorders>
            <w:shd w:val="clear" w:color="auto" w:fill="auto"/>
            <w:tcMar>
              <w:left w:w="43" w:type="dxa"/>
              <w:right w:w="43" w:type="dxa"/>
            </w:tcMar>
            <w:vAlign w:val="center"/>
          </w:tcPr>
          <w:p w14:paraId="2653BAD0" w14:textId="7DC48A69" w:rsidR="00CE132B" w:rsidRPr="00CE132B" w:rsidRDefault="00CE132B" w:rsidP="00CE132B">
            <w:pPr>
              <w:jc w:val="right"/>
              <w:rPr>
                <w:rFonts w:asciiTheme="majorBidi" w:hAnsiTheme="majorBidi" w:cstheme="majorBidi"/>
                <w:b/>
                <w:bCs/>
                <w:color w:val="000000"/>
                <w:sz w:val="14"/>
                <w:szCs w:val="14"/>
              </w:rPr>
            </w:pPr>
            <w:r w:rsidRPr="00CE132B">
              <w:rPr>
                <w:rFonts w:asciiTheme="majorBidi" w:hAnsiTheme="majorBidi" w:cstheme="majorBidi"/>
                <w:b/>
                <w:bCs/>
                <w:sz w:val="14"/>
                <w:szCs w:val="14"/>
              </w:rPr>
              <w:t>1,491,181</w:t>
            </w:r>
          </w:p>
        </w:tc>
        <w:tc>
          <w:tcPr>
            <w:tcW w:w="738" w:type="dxa"/>
            <w:tcBorders>
              <w:top w:val="nil"/>
              <w:left w:val="nil"/>
              <w:bottom w:val="nil"/>
              <w:right w:val="nil"/>
            </w:tcBorders>
            <w:shd w:val="clear" w:color="auto" w:fill="auto"/>
            <w:tcMar>
              <w:left w:w="43" w:type="dxa"/>
              <w:right w:w="43" w:type="dxa"/>
            </w:tcMar>
            <w:vAlign w:val="center"/>
          </w:tcPr>
          <w:p w14:paraId="75328A49" w14:textId="07824FA2" w:rsidR="00CE132B" w:rsidRPr="00CE132B" w:rsidRDefault="00CE132B" w:rsidP="00CE132B">
            <w:pPr>
              <w:jc w:val="right"/>
              <w:rPr>
                <w:rFonts w:asciiTheme="majorBidi" w:hAnsiTheme="majorBidi" w:cstheme="majorBidi"/>
                <w:b/>
                <w:bCs/>
                <w:color w:val="000000"/>
                <w:sz w:val="14"/>
                <w:szCs w:val="14"/>
              </w:rPr>
            </w:pPr>
            <w:r w:rsidRPr="00CE132B">
              <w:rPr>
                <w:rFonts w:asciiTheme="majorBidi" w:hAnsiTheme="majorBidi" w:cstheme="majorBidi"/>
                <w:b/>
                <w:bCs/>
                <w:sz w:val="14"/>
                <w:szCs w:val="14"/>
              </w:rPr>
              <w:t>1,424,557</w:t>
            </w:r>
          </w:p>
        </w:tc>
      </w:tr>
      <w:tr w:rsidR="00CE132B" w:rsidRPr="009D3E22" w14:paraId="15D6B7B4" w14:textId="77777777" w:rsidTr="00CE132B">
        <w:trPr>
          <w:cantSplit/>
          <w:trHeight w:val="216"/>
        </w:trPr>
        <w:tc>
          <w:tcPr>
            <w:tcW w:w="2552" w:type="dxa"/>
            <w:tcBorders>
              <w:top w:val="nil"/>
              <w:left w:val="nil"/>
              <w:bottom w:val="nil"/>
            </w:tcBorders>
            <w:shd w:val="clear" w:color="auto" w:fill="auto"/>
            <w:noWrap/>
            <w:vAlign w:val="center"/>
          </w:tcPr>
          <w:p w14:paraId="4B0B14F4" w14:textId="77777777" w:rsidR="00CE132B" w:rsidRPr="00A75A33" w:rsidRDefault="00CE132B" w:rsidP="00CE132B">
            <w:pPr>
              <w:rPr>
                <w:sz w:val="14"/>
                <w:szCs w:val="14"/>
              </w:rPr>
            </w:pPr>
            <w:r w:rsidRPr="00A75A33">
              <w:rPr>
                <w:sz w:val="14"/>
                <w:szCs w:val="14"/>
              </w:rPr>
              <w:t>12 Raw Cotton</w:t>
            </w:r>
          </w:p>
        </w:tc>
        <w:tc>
          <w:tcPr>
            <w:tcW w:w="739" w:type="dxa"/>
            <w:tcBorders>
              <w:top w:val="nil"/>
              <w:bottom w:val="nil"/>
            </w:tcBorders>
            <w:shd w:val="clear" w:color="auto" w:fill="auto"/>
            <w:noWrap/>
            <w:tcMar>
              <w:left w:w="43" w:type="dxa"/>
              <w:right w:w="43" w:type="dxa"/>
            </w:tcMar>
            <w:vAlign w:val="center"/>
          </w:tcPr>
          <w:p w14:paraId="032FB501" w14:textId="75497FDB" w:rsidR="00CE132B" w:rsidRPr="00F15CFC" w:rsidRDefault="00CE132B" w:rsidP="00CE132B">
            <w:pPr>
              <w:jc w:val="right"/>
              <w:rPr>
                <w:sz w:val="14"/>
                <w:szCs w:val="14"/>
              </w:rPr>
            </w:pPr>
            <w:r>
              <w:rPr>
                <w:sz w:val="14"/>
                <w:szCs w:val="14"/>
              </w:rPr>
              <w:t>1,906</w:t>
            </w:r>
          </w:p>
        </w:tc>
        <w:tc>
          <w:tcPr>
            <w:tcW w:w="757" w:type="dxa"/>
            <w:tcBorders>
              <w:top w:val="nil"/>
              <w:left w:val="nil"/>
              <w:bottom w:val="nil"/>
              <w:right w:val="nil"/>
            </w:tcBorders>
            <w:shd w:val="clear" w:color="auto" w:fill="auto"/>
            <w:noWrap/>
            <w:tcMar>
              <w:left w:w="43" w:type="dxa"/>
              <w:right w:w="43" w:type="dxa"/>
            </w:tcMar>
            <w:vAlign w:val="center"/>
          </w:tcPr>
          <w:p w14:paraId="583F8B1A" w14:textId="18ACEEBA"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7,379</w:t>
            </w:r>
          </w:p>
        </w:tc>
        <w:tc>
          <w:tcPr>
            <w:tcW w:w="722" w:type="dxa"/>
            <w:tcBorders>
              <w:top w:val="nil"/>
              <w:left w:val="nil"/>
              <w:bottom w:val="nil"/>
              <w:right w:val="nil"/>
            </w:tcBorders>
            <w:shd w:val="clear" w:color="auto" w:fill="auto"/>
            <w:noWrap/>
            <w:tcMar>
              <w:left w:w="43" w:type="dxa"/>
              <w:right w:w="43" w:type="dxa"/>
            </w:tcMar>
            <w:vAlign w:val="center"/>
          </w:tcPr>
          <w:p w14:paraId="18C856F1" w14:textId="1FF75018" w:rsidR="00CE132B" w:rsidRPr="0016489F" w:rsidRDefault="00CE132B" w:rsidP="00CE132B">
            <w:pPr>
              <w:jc w:val="right"/>
              <w:rPr>
                <w:color w:val="000000"/>
                <w:sz w:val="14"/>
                <w:szCs w:val="14"/>
              </w:rPr>
            </w:pPr>
            <w:r w:rsidRPr="00324D0F">
              <w:rPr>
                <w:rFonts w:asciiTheme="majorBidi" w:hAnsiTheme="majorBidi" w:cstheme="majorBidi"/>
                <w:color w:val="000000"/>
                <w:sz w:val="14"/>
                <w:szCs w:val="14"/>
              </w:rPr>
              <w:t>3</w:t>
            </w:r>
          </w:p>
        </w:tc>
        <w:tc>
          <w:tcPr>
            <w:tcW w:w="830" w:type="dxa"/>
            <w:tcBorders>
              <w:top w:val="nil"/>
              <w:left w:val="nil"/>
              <w:bottom w:val="nil"/>
              <w:right w:val="nil"/>
            </w:tcBorders>
            <w:shd w:val="clear" w:color="auto" w:fill="auto"/>
            <w:tcMar>
              <w:left w:w="43" w:type="dxa"/>
              <w:right w:w="43" w:type="dxa"/>
            </w:tcMar>
            <w:vAlign w:val="center"/>
          </w:tcPr>
          <w:p w14:paraId="58BC14A5" w14:textId="05170CB5"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3</w:t>
            </w:r>
          </w:p>
        </w:tc>
        <w:tc>
          <w:tcPr>
            <w:tcW w:w="700" w:type="dxa"/>
            <w:tcBorders>
              <w:top w:val="nil"/>
              <w:left w:val="nil"/>
              <w:bottom w:val="nil"/>
              <w:right w:val="nil"/>
            </w:tcBorders>
            <w:shd w:val="clear" w:color="auto" w:fill="auto"/>
            <w:tcMar>
              <w:left w:w="43" w:type="dxa"/>
              <w:right w:w="43" w:type="dxa"/>
            </w:tcMar>
            <w:vAlign w:val="center"/>
          </w:tcPr>
          <w:p w14:paraId="4270E784" w14:textId="0311485A"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987</w:t>
            </w:r>
          </w:p>
        </w:tc>
        <w:tc>
          <w:tcPr>
            <w:tcW w:w="720" w:type="dxa"/>
            <w:tcBorders>
              <w:top w:val="nil"/>
              <w:left w:val="nil"/>
              <w:bottom w:val="nil"/>
              <w:right w:val="nil"/>
            </w:tcBorders>
            <w:shd w:val="clear" w:color="auto" w:fill="auto"/>
            <w:tcMar>
              <w:left w:w="43" w:type="dxa"/>
              <w:right w:w="43" w:type="dxa"/>
            </w:tcMar>
            <w:vAlign w:val="center"/>
          </w:tcPr>
          <w:p w14:paraId="006E8A2D" w14:textId="49115F24"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2,296</w:t>
            </w:r>
          </w:p>
        </w:tc>
        <w:tc>
          <w:tcPr>
            <w:tcW w:w="720" w:type="dxa"/>
            <w:tcBorders>
              <w:top w:val="nil"/>
              <w:left w:val="nil"/>
              <w:bottom w:val="nil"/>
              <w:right w:val="nil"/>
            </w:tcBorders>
            <w:shd w:val="clear" w:color="auto" w:fill="auto"/>
            <w:tcMar>
              <w:left w:w="43" w:type="dxa"/>
              <w:right w:w="43" w:type="dxa"/>
            </w:tcMar>
            <w:vAlign w:val="center"/>
          </w:tcPr>
          <w:p w14:paraId="2BB77DF2" w14:textId="3A7BB5A2"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1,903</w:t>
            </w:r>
          </w:p>
        </w:tc>
        <w:tc>
          <w:tcPr>
            <w:tcW w:w="720" w:type="dxa"/>
            <w:tcBorders>
              <w:top w:val="nil"/>
              <w:left w:val="nil"/>
              <w:bottom w:val="nil"/>
              <w:right w:val="nil"/>
            </w:tcBorders>
            <w:shd w:val="clear" w:color="auto" w:fill="auto"/>
            <w:tcMar>
              <w:left w:w="43" w:type="dxa"/>
              <w:right w:w="43" w:type="dxa"/>
            </w:tcMar>
            <w:vAlign w:val="center"/>
          </w:tcPr>
          <w:p w14:paraId="39677D17" w14:textId="01EDA2AC"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4,038</w:t>
            </w:r>
          </w:p>
        </w:tc>
        <w:tc>
          <w:tcPr>
            <w:tcW w:w="738" w:type="dxa"/>
            <w:tcBorders>
              <w:top w:val="nil"/>
              <w:left w:val="nil"/>
              <w:bottom w:val="nil"/>
              <w:right w:val="nil"/>
            </w:tcBorders>
            <w:shd w:val="clear" w:color="auto" w:fill="auto"/>
            <w:tcMar>
              <w:left w:w="43" w:type="dxa"/>
              <w:right w:w="43" w:type="dxa"/>
            </w:tcMar>
            <w:vAlign w:val="center"/>
          </w:tcPr>
          <w:p w14:paraId="5236A7F8" w14:textId="7E392E18"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1,740</w:t>
            </w:r>
          </w:p>
        </w:tc>
      </w:tr>
      <w:tr w:rsidR="00CE132B" w:rsidRPr="009D3E22" w14:paraId="79005303" w14:textId="77777777" w:rsidTr="00CE132B">
        <w:trPr>
          <w:cantSplit/>
          <w:trHeight w:val="216"/>
        </w:trPr>
        <w:tc>
          <w:tcPr>
            <w:tcW w:w="2552" w:type="dxa"/>
            <w:tcBorders>
              <w:top w:val="nil"/>
              <w:left w:val="nil"/>
              <w:bottom w:val="nil"/>
            </w:tcBorders>
            <w:shd w:val="clear" w:color="auto" w:fill="auto"/>
            <w:noWrap/>
            <w:vAlign w:val="center"/>
          </w:tcPr>
          <w:p w14:paraId="6952295D" w14:textId="77777777" w:rsidR="00CE132B" w:rsidRPr="00A75A33" w:rsidRDefault="00CE132B" w:rsidP="00CE132B">
            <w:pPr>
              <w:rPr>
                <w:sz w:val="14"/>
                <w:szCs w:val="14"/>
              </w:rPr>
            </w:pPr>
            <w:r w:rsidRPr="00A75A33">
              <w:rPr>
                <w:sz w:val="14"/>
                <w:szCs w:val="14"/>
              </w:rPr>
              <w:t>13 Cotton Yarn</w:t>
            </w:r>
          </w:p>
        </w:tc>
        <w:tc>
          <w:tcPr>
            <w:tcW w:w="739" w:type="dxa"/>
            <w:tcBorders>
              <w:top w:val="nil"/>
              <w:bottom w:val="nil"/>
            </w:tcBorders>
            <w:shd w:val="clear" w:color="auto" w:fill="auto"/>
            <w:noWrap/>
            <w:tcMar>
              <w:left w:w="43" w:type="dxa"/>
              <w:right w:w="43" w:type="dxa"/>
            </w:tcMar>
            <w:vAlign w:val="center"/>
          </w:tcPr>
          <w:p w14:paraId="1009BEBD" w14:textId="1FBADC90" w:rsidR="00CE132B" w:rsidRPr="00F15CFC" w:rsidRDefault="00CE132B" w:rsidP="00CE132B">
            <w:pPr>
              <w:jc w:val="right"/>
              <w:rPr>
                <w:sz w:val="14"/>
                <w:szCs w:val="14"/>
              </w:rPr>
            </w:pPr>
            <w:r>
              <w:rPr>
                <w:sz w:val="14"/>
                <w:szCs w:val="14"/>
              </w:rPr>
              <w:t>921,709</w:t>
            </w:r>
          </w:p>
        </w:tc>
        <w:tc>
          <w:tcPr>
            <w:tcW w:w="757" w:type="dxa"/>
            <w:tcBorders>
              <w:top w:val="nil"/>
              <w:left w:val="nil"/>
              <w:bottom w:val="nil"/>
              <w:right w:val="nil"/>
            </w:tcBorders>
            <w:shd w:val="clear" w:color="auto" w:fill="auto"/>
            <w:noWrap/>
            <w:tcMar>
              <w:left w:w="43" w:type="dxa"/>
              <w:right w:w="43" w:type="dxa"/>
            </w:tcMar>
            <w:vAlign w:val="center"/>
          </w:tcPr>
          <w:p w14:paraId="60E705FD" w14:textId="1D9931D5"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1,200,518</w:t>
            </w:r>
          </w:p>
        </w:tc>
        <w:tc>
          <w:tcPr>
            <w:tcW w:w="722" w:type="dxa"/>
            <w:tcBorders>
              <w:top w:val="nil"/>
              <w:left w:val="nil"/>
              <w:bottom w:val="nil"/>
              <w:right w:val="nil"/>
            </w:tcBorders>
            <w:shd w:val="clear" w:color="auto" w:fill="auto"/>
            <w:noWrap/>
            <w:tcMar>
              <w:left w:w="43" w:type="dxa"/>
              <w:right w:w="43" w:type="dxa"/>
            </w:tcMar>
            <w:vAlign w:val="center"/>
          </w:tcPr>
          <w:p w14:paraId="19DDB6FE" w14:textId="6DC87119" w:rsidR="00CE132B" w:rsidRPr="0016489F" w:rsidRDefault="00CE132B" w:rsidP="00CE132B">
            <w:pPr>
              <w:jc w:val="right"/>
              <w:rPr>
                <w:color w:val="000000"/>
                <w:sz w:val="14"/>
                <w:szCs w:val="14"/>
              </w:rPr>
            </w:pPr>
            <w:r w:rsidRPr="00324D0F">
              <w:rPr>
                <w:rFonts w:asciiTheme="majorBidi" w:hAnsiTheme="majorBidi" w:cstheme="majorBidi"/>
                <w:color w:val="000000"/>
                <w:sz w:val="14"/>
                <w:szCs w:val="14"/>
              </w:rPr>
              <w:t>82,435</w:t>
            </w:r>
          </w:p>
        </w:tc>
        <w:tc>
          <w:tcPr>
            <w:tcW w:w="830" w:type="dxa"/>
            <w:tcBorders>
              <w:top w:val="nil"/>
              <w:left w:val="nil"/>
              <w:bottom w:val="nil"/>
              <w:right w:val="nil"/>
            </w:tcBorders>
            <w:shd w:val="clear" w:color="auto" w:fill="auto"/>
            <w:tcMar>
              <w:left w:w="43" w:type="dxa"/>
              <w:right w:w="43" w:type="dxa"/>
            </w:tcMar>
            <w:vAlign w:val="center"/>
          </w:tcPr>
          <w:p w14:paraId="69C20051" w14:textId="604F23C4"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101,327</w:t>
            </w:r>
          </w:p>
        </w:tc>
        <w:tc>
          <w:tcPr>
            <w:tcW w:w="700" w:type="dxa"/>
            <w:tcBorders>
              <w:top w:val="nil"/>
              <w:left w:val="nil"/>
              <w:bottom w:val="nil"/>
              <w:right w:val="nil"/>
            </w:tcBorders>
            <w:shd w:val="clear" w:color="auto" w:fill="auto"/>
            <w:tcMar>
              <w:left w:w="43" w:type="dxa"/>
              <w:right w:w="43" w:type="dxa"/>
            </w:tcMar>
            <w:vAlign w:val="center"/>
          </w:tcPr>
          <w:p w14:paraId="52931FA8" w14:textId="42D5EF9D"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96,562</w:t>
            </w:r>
          </w:p>
        </w:tc>
        <w:tc>
          <w:tcPr>
            <w:tcW w:w="720" w:type="dxa"/>
            <w:tcBorders>
              <w:top w:val="nil"/>
              <w:left w:val="nil"/>
              <w:bottom w:val="nil"/>
              <w:right w:val="nil"/>
            </w:tcBorders>
            <w:shd w:val="clear" w:color="auto" w:fill="auto"/>
            <w:tcMar>
              <w:left w:w="43" w:type="dxa"/>
              <w:right w:w="43" w:type="dxa"/>
            </w:tcMar>
            <w:vAlign w:val="center"/>
          </w:tcPr>
          <w:p w14:paraId="71325003" w14:textId="2456385F"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115,368</w:t>
            </w:r>
          </w:p>
        </w:tc>
        <w:tc>
          <w:tcPr>
            <w:tcW w:w="720" w:type="dxa"/>
            <w:tcBorders>
              <w:top w:val="nil"/>
              <w:left w:val="nil"/>
              <w:bottom w:val="nil"/>
              <w:right w:val="nil"/>
            </w:tcBorders>
            <w:shd w:val="clear" w:color="auto" w:fill="auto"/>
            <w:tcMar>
              <w:left w:w="43" w:type="dxa"/>
              <w:right w:w="43" w:type="dxa"/>
            </w:tcMar>
            <w:vAlign w:val="center"/>
          </w:tcPr>
          <w:p w14:paraId="32347714" w14:textId="1ABD624A"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93,790</w:t>
            </w:r>
          </w:p>
        </w:tc>
        <w:tc>
          <w:tcPr>
            <w:tcW w:w="720" w:type="dxa"/>
            <w:tcBorders>
              <w:top w:val="nil"/>
              <w:left w:val="nil"/>
              <w:bottom w:val="nil"/>
              <w:right w:val="nil"/>
            </w:tcBorders>
            <w:shd w:val="clear" w:color="auto" w:fill="auto"/>
            <w:tcMar>
              <w:left w:w="43" w:type="dxa"/>
              <w:right w:w="43" w:type="dxa"/>
            </w:tcMar>
            <w:vAlign w:val="center"/>
          </w:tcPr>
          <w:p w14:paraId="21C91B00" w14:textId="08274224"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78,584</w:t>
            </w:r>
          </w:p>
        </w:tc>
        <w:tc>
          <w:tcPr>
            <w:tcW w:w="738" w:type="dxa"/>
            <w:tcBorders>
              <w:top w:val="nil"/>
              <w:left w:val="nil"/>
              <w:bottom w:val="nil"/>
              <w:right w:val="nil"/>
            </w:tcBorders>
            <w:shd w:val="clear" w:color="auto" w:fill="auto"/>
            <w:tcMar>
              <w:left w:w="43" w:type="dxa"/>
              <w:right w:w="43" w:type="dxa"/>
            </w:tcMar>
            <w:vAlign w:val="center"/>
          </w:tcPr>
          <w:p w14:paraId="3B1D9595" w14:textId="415B9D0D"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78,319</w:t>
            </w:r>
          </w:p>
        </w:tc>
      </w:tr>
      <w:tr w:rsidR="00CE132B" w:rsidRPr="009D3E22" w14:paraId="4C9FCC54" w14:textId="77777777" w:rsidTr="00CE132B">
        <w:trPr>
          <w:cantSplit/>
          <w:trHeight w:val="216"/>
        </w:trPr>
        <w:tc>
          <w:tcPr>
            <w:tcW w:w="2552" w:type="dxa"/>
            <w:tcBorders>
              <w:top w:val="nil"/>
              <w:left w:val="nil"/>
              <w:bottom w:val="nil"/>
            </w:tcBorders>
            <w:shd w:val="clear" w:color="auto" w:fill="auto"/>
            <w:noWrap/>
            <w:vAlign w:val="center"/>
          </w:tcPr>
          <w:p w14:paraId="1C7D8AC9" w14:textId="77777777" w:rsidR="00CE132B" w:rsidRPr="00A75A33" w:rsidRDefault="00CE132B" w:rsidP="00CE132B">
            <w:pPr>
              <w:rPr>
                <w:sz w:val="14"/>
                <w:szCs w:val="14"/>
              </w:rPr>
            </w:pPr>
            <w:r w:rsidRPr="00A75A33">
              <w:rPr>
                <w:sz w:val="14"/>
                <w:szCs w:val="14"/>
              </w:rPr>
              <w:t>14 Cotton Cloth</w:t>
            </w:r>
          </w:p>
        </w:tc>
        <w:tc>
          <w:tcPr>
            <w:tcW w:w="739" w:type="dxa"/>
            <w:tcBorders>
              <w:top w:val="nil"/>
              <w:bottom w:val="nil"/>
            </w:tcBorders>
            <w:shd w:val="clear" w:color="auto" w:fill="auto"/>
            <w:noWrap/>
            <w:tcMar>
              <w:left w:w="43" w:type="dxa"/>
              <w:right w:w="43" w:type="dxa"/>
            </w:tcMar>
            <w:vAlign w:val="center"/>
          </w:tcPr>
          <w:p w14:paraId="1741FBB1" w14:textId="5EAC3848" w:rsidR="00CE132B" w:rsidRPr="00F15CFC" w:rsidRDefault="00CE132B" w:rsidP="00CE132B">
            <w:pPr>
              <w:jc w:val="right"/>
              <w:rPr>
                <w:sz w:val="14"/>
                <w:szCs w:val="14"/>
              </w:rPr>
            </w:pPr>
            <w:r>
              <w:rPr>
                <w:sz w:val="14"/>
                <w:szCs w:val="14"/>
              </w:rPr>
              <w:t>1,883,866</w:t>
            </w:r>
          </w:p>
        </w:tc>
        <w:tc>
          <w:tcPr>
            <w:tcW w:w="757" w:type="dxa"/>
            <w:tcBorders>
              <w:top w:val="nil"/>
              <w:left w:val="nil"/>
              <w:bottom w:val="nil"/>
              <w:right w:val="nil"/>
            </w:tcBorders>
            <w:shd w:val="clear" w:color="auto" w:fill="auto"/>
            <w:noWrap/>
            <w:tcMar>
              <w:left w:w="43" w:type="dxa"/>
              <w:right w:w="43" w:type="dxa"/>
            </w:tcMar>
            <w:vAlign w:val="center"/>
          </w:tcPr>
          <w:p w14:paraId="59617164" w14:textId="035373CE"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2,342,209</w:t>
            </w:r>
          </w:p>
        </w:tc>
        <w:tc>
          <w:tcPr>
            <w:tcW w:w="722" w:type="dxa"/>
            <w:tcBorders>
              <w:top w:val="nil"/>
              <w:left w:val="nil"/>
              <w:bottom w:val="nil"/>
              <w:right w:val="nil"/>
            </w:tcBorders>
            <w:shd w:val="clear" w:color="auto" w:fill="auto"/>
            <w:noWrap/>
            <w:tcMar>
              <w:left w:w="43" w:type="dxa"/>
              <w:right w:w="43" w:type="dxa"/>
            </w:tcMar>
            <w:vAlign w:val="center"/>
          </w:tcPr>
          <w:p w14:paraId="0A47FD19" w14:textId="3DA7B7C1" w:rsidR="00CE132B" w:rsidRPr="0016489F" w:rsidRDefault="00CE132B" w:rsidP="00CE132B">
            <w:pPr>
              <w:jc w:val="right"/>
              <w:rPr>
                <w:color w:val="000000"/>
                <w:sz w:val="14"/>
                <w:szCs w:val="14"/>
              </w:rPr>
            </w:pPr>
            <w:r w:rsidRPr="00324D0F">
              <w:rPr>
                <w:rFonts w:asciiTheme="majorBidi" w:hAnsiTheme="majorBidi" w:cstheme="majorBidi"/>
                <w:color w:val="000000"/>
                <w:sz w:val="14"/>
                <w:szCs w:val="14"/>
              </w:rPr>
              <w:t>186,336</w:t>
            </w:r>
          </w:p>
        </w:tc>
        <w:tc>
          <w:tcPr>
            <w:tcW w:w="830" w:type="dxa"/>
            <w:tcBorders>
              <w:top w:val="nil"/>
              <w:left w:val="nil"/>
              <w:bottom w:val="nil"/>
              <w:right w:val="nil"/>
            </w:tcBorders>
            <w:shd w:val="clear" w:color="auto" w:fill="auto"/>
            <w:tcMar>
              <w:left w:w="43" w:type="dxa"/>
              <w:right w:w="43" w:type="dxa"/>
            </w:tcMar>
            <w:vAlign w:val="center"/>
          </w:tcPr>
          <w:p w14:paraId="06C54D8D" w14:textId="571BEFE4"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185,679</w:t>
            </w:r>
          </w:p>
        </w:tc>
        <w:tc>
          <w:tcPr>
            <w:tcW w:w="700" w:type="dxa"/>
            <w:tcBorders>
              <w:top w:val="nil"/>
              <w:left w:val="nil"/>
              <w:bottom w:val="nil"/>
              <w:right w:val="nil"/>
            </w:tcBorders>
            <w:shd w:val="clear" w:color="auto" w:fill="auto"/>
            <w:tcMar>
              <w:left w:w="43" w:type="dxa"/>
              <w:right w:w="43" w:type="dxa"/>
            </w:tcMar>
            <w:vAlign w:val="center"/>
          </w:tcPr>
          <w:p w14:paraId="5A3CC6CE" w14:textId="6BE60B24"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190,250</w:t>
            </w:r>
          </w:p>
        </w:tc>
        <w:tc>
          <w:tcPr>
            <w:tcW w:w="720" w:type="dxa"/>
            <w:tcBorders>
              <w:top w:val="nil"/>
              <w:left w:val="nil"/>
              <w:bottom w:val="nil"/>
              <w:right w:val="nil"/>
            </w:tcBorders>
            <w:shd w:val="clear" w:color="auto" w:fill="auto"/>
            <w:tcMar>
              <w:left w:w="43" w:type="dxa"/>
              <w:right w:w="43" w:type="dxa"/>
            </w:tcMar>
            <w:vAlign w:val="center"/>
          </w:tcPr>
          <w:p w14:paraId="68A3A998" w14:textId="734642B6"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223,097</w:t>
            </w:r>
          </w:p>
        </w:tc>
        <w:tc>
          <w:tcPr>
            <w:tcW w:w="720" w:type="dxa"/>
            <w:tcBorders>
              <w:top w:val="nil"/>
              <w:left w:val="nil"/>
              <w:bottom w:val="nil"/>
              <w:right w:val="nil"/>
            </w:tcBorders>
            <w:shd w:val="clear" w:color="auto" w:fill="auto"/>
            <w:tcMar>
              <w:left w:w="43" w:type="dxa"/>
              <w:right w:w="43" w:type="dxa"/>
            </w:tcMar>
            <w:vAlign w:val="center"/>
          </w:tcPr>
          <w:p w14:paraId="69AE2779" w14:textId="697A29D7"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223,916</w:t>
            </w:r>
          </w:p>
        </w:tc>
        <w:tc>
          <w:tcPr>
            <w:tcW w:w="720" w:type="dxa"/>
            <w:tcBorders>
              <w:top w:val="nil"/>
              <w:left w:val="nil"/>
              <w:bottom w:val="nil"/>
              <w:right w:val="nil"/>
            </w:tcBorders>
            <w:shd w:val="clear" w:color="auto" w:fill="auto"/>
            <w:tcMar>
              <w:left w:w="43" w:type="dxa"/>
              <w:right w:w="43" w:type="dxa"/>
            </w:tcMar>
            <w:vAlign w:val="center"/>
          </w:tcPr>
          <w:p w14:paraId="592D4571" w14:textId="37AA921B"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181,001</w:t>
            </w:r>
          </w:p>
        </w:tc>
        <w:tc>
          <w:tcPr>
            <w:tcW w:w="738" w:type="dxa"/>
            <w:tcBorders>
              <w:top w:val="nil"/>
              <w:left w:val="nil"/>
              <w:bottom w:val="nil"/>
              <w:right w:val="nil"/>
            </w:tcBorders>
            <w:shd w:val="clear" w:color="auto" w:fill="auto"/>
            <w:tcMar>
              <w:left w:w="43" w:type="dxa"/>
              <w:right w:w="43" w:type="dxa"/>
            </w:tcMar>
            <w:vAlign w:val="center"/>
          </w:tcPr>
          <w:p w14:paraId="38CDDCE3" w14:textId="044AF5FB"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189,333</w:t>
            </w:r>
          </w:p>
        </w:tc>
      </w:tr>
      <w:tr w:rsidR="00CE132B" w:rsidRPr="009D3E22" w14:paraId="47650965" w14:textId="77777777" w:rsidTr="00CE132B">
        <w:trPr>
          <w:cantSplit/>
          <w:trHeight w:val="216"/>
        </w:trPr>
        <w:tc>
          <w:tcPr>
            <w:tcW w:w="2552" w:type="dxa"/>
            <w:tcBorders>
              <w:top w:val="nil"/>
              <w:left w:val="nil"/>
              <w:bottom w:val="nil"/>
            </w:tcBorders>
            <w:shd w:val="clear" w:color="auto" w:fill="auto"/>
            <w:noWrap/>
            <w:vAlign w:val="center"/>
          </w:tcPr>
          <w:p w14:paraId="296E8085" w14:textId="77777777" w:rsidR="00CE132B" w:rsidRPr="00A75A33" w:rsidRDefault="00CE132B" w:rsidP="00CE132B">
            <w:pPr>
              <w:rPr>
                <w:sz w:val="14"/>
                <w:szCs w:val="14"/>
              </w:rPr>
            </w:pPr>
            <w:r w:rsidRPr="00A75A33">
              <w:rPr>
                <w:sz w:val="14"/>
                <w:szCs w:val="14"/>
              </w:rPr>
              <w:t>15 Cotton Carded or Combed</w:t>
            </w:r>
          </w:p>
        </w:tc>
        <w:tc>
          <w:tcPr>
            <w:tcW w:w="739" w:type="dxa"/>
            <w:tcBorders>
              <w:top w:val="nil"/>
              <w:bottom w:val="nil"/>
            </w:tcBorders>
            <w:shd w:val="clear" w:color="auto" w:fill="auto"/>
            <w:noWrap/>
            <w:tcMar>
              <w:left w:w="43" w:type="dxa"/>
              <w:right w:w="43" w:type="dxa"/>
            </w:tcMar>
            <w:vAlign w:val="center"/>
          </w:tcPr>
          <w:p w14:paraId="0F45252B" w14:textId="0FF8164C" w:rsidR="00CE132B" w:rsidRPr="00F15CFC" w:rsidRDefault="00CE132B" w:rsidP="00CE132B">
            <w:pPr>
              <w:jc w:val="right"/>
              <w:rPr>
                <w:sz w:val="14"/>
                <w:szCs w:val="14"/>
              </w:rPr>
            </w:pPr>
            <w:r>
              <w:rPr>
                <w:sz w:val="14"/>
                <w:szCs w:val="14"/>
              </w:rPr>
              <w:t>407</w:t>
            </w:r>
          </w:p>
        </w:tc>
        <w:tc>
          <w:tcPr>
            <w:tcW w:w="757" w:type="dxa"/>
            <w:tcBorders>
              <w:top w:val="nil"/>
              <w:left w:val="nil"/>
              <w:bottom w:val="nil"/>
              <w:right w:val="nil"/>
            </w:tcBorders>
            <w:shd w:val="clear" w:color="auto" w:fill="auto"/>
            <w:noWrap/>
            <w:tcMar>
              <w:left w:w="43" w:type="dxa"/>
              <w:right w:w="43" w:type="dxa"/>
            </w:tcMar>
            <w:vAlign w:val="center"/>
          </w:tcPr>
          <w:p w14:paraId="6AAF9499" w14:textId="7974E7AB"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1,762</w:t>
            </w:r>
          </w:p>
        </w:tc>
        <w:tc>
          <w:tcPr>
            <w:tcW w:w="722" w:type="dxa"/>
            <w:tcBorders>
              <w:top w:val="nil"/>
              <w:left w:val="nil"/>
              <w:bottom w:val="nil"/>
              <w:right w:val="nil"/>
            </w:tcBorders>
            <w:shd w:val="clear" w:color="auto" w:fill="auto"/>
            <w:noWrap/>
            <w:tcMar>
              <w:left w:w="43" w:type="dxa"/>
              <w:right w:w="43" w:type="dxa"/>
            </w:tcMar>
            <w:vAlign w:val="center"/>
          </w:tcPr>
          <w:p w14:paraId="6CE49157" w14:textId="664141B3" w:rsidR="00CE132B" w:rsidRPr="0016489F" w:rsidRDefault="00CE132B" w:rsidP="00CE132B">
            <w:pPr>
              <w:jc w:val="right"/>
              <w:rPr>
                <w:color w:val="000000"/>
                <w:sz w:val="14"/>
                <w:szCs w:val="14"/>
              </w:rPr>
            </w:pPr>
            <w:r w:rsidRPr="00324D0F">
              <w:rPr>
                <w:rFonts w:asciiTheme="majorBidi" w:hAnsiTheme="majorBidi" w:cstheme="majorBidi"/>
                <w:color w:val="000000"/>
                <w:sz w:val="14"/>
                <w:szCs w:val="14"/>
              </w:rPr>
              <w:t>236</w:t>
            </w:r>
          </w:p>
        </w:tc>
        <w:tc>
          <w:tcPr>
            <w:tcW w:w="830" w:type="dxa"/>
            <w:tcBorders>
              <w:top w:val="nil"/>
              <w:left w:val="nil"/>
              <w:bottom w:val="nil"/>
              <w:right w:val="nil"/>
            </w:tcBorders>
            <w:shd w:val="clear" w:color="auto" w:fill="auto"/>
            <w:tcMar>
              <w:left w:w="43" w:type="dxa"/>
              <w:right w:w="43" w:type="dxa"/>
            </w:tcMar>
            <w:vAlign w:val="center"/>
          </w:tcPr>
          <w:p w14:paraId="17A895B1" w14:textId="65CEE7ED"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44</w:t>
            </w:r>
          </w:p>
        </w:tc>
        <w:tc>
          <w:tcPr>
            <w:tcW w:w="700" w:type="dxa"/>
            <w:tcBorders>
              <w:top w:val="nil"/>
              <w:left w:val="nil"/>
              <w:bottom w:val="nil"/>
              <w:right w:val="nil"/>
            </w:tcBorders>
            <w:shd w:val="clear" w:color="auto" w:fill="auto"/>
            <w:tcMar>
              <w:left w:w="43" w:type="dxa"/>
              <w:right w:w="43" w:type="dxa"/>
            </w:tcMar>
            <w:vAlign w:val="center"/>
          </w:tcPr>
          <w:p w14:paraId="39836E1C" w14:textId="44FA5FEE"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2</w:t>
            </w:r>
          </w:p>
        </w:tc>
        <w:tc>
          <w:tcPr>
            <w:tcW w:w="720" w:type="dxa"/>
            <w:tcBorders>
              <w:top w:val="nil"/>
              <w:left w:val="nil"/>
              <w:bottom w:val="nil"/>
              <w:right w:val="nil"/>
            </w:tcBorders>
            <w:shd w:val="clear" w:color="auto" w:fill="auto"/>
            <w:tcMar>
              <w:left w:w="43" w:type="dxa"/>
              <w:right w:w="43" w:type="dxa"/>
            </w:tcMar>
            <w:vAlign w:val="center"/>
          </w:tcPr>
          <w:p w14:paraId="0223F49A" w14:textId="543EFA43" w:rsidR="00CE132B" w:rsidRPr="004C075C" w:rsidRDefault="00CE132B" w:rsidP="00CE132B">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86B75E9" w14:textId="0F13BD27"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206</w:t>
            </w:r>
          </w:p>
        </w:tc>
        <w:tc>
          <w:tcPr>
            <w:tcW w:w="720" w:type="dxa"/>
            <w:tcBorders>
              <w:top w:val="nil"/>
              <w:left w:val="nil"/>
              <w:bottom w:val="nil"/>
              <w:right w:val="nil"/>
            </w:tcBorders>
            <w:shd w:val="clear" w:color="auto" w:fill="auto"/>
            <w:tcMar>
              <w:left w:w="43" w:type="dxa"/>
              <w:right w:w="43" w:type="dxa"/>
            </w:tcMar>
            <w:vAlign w:val="center"/>
          </w:tcPr>
          <w:p w14:paraId="0D974DCE" w14:textId="7250F15C"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149</w:t>
            </w:r>
          </w:p>
        </w:tc>
        <w:tc>
          <w:tcPr>
            <w:tcW w:w="738" w:type="dxa"/>
            <w:tcBorders>
              <w:top w:val="nil"/>
              <w:left w:val="nil"/>
              <w:bottom w:val="nil"/>
              <w:right w:val="nil"/>
            </w:tcBorders>
            <w:shd w:val="clear" w:color="auto" w:fill="auto"/>
            <w:tcMar>
              <w:left w:w="43" w:type="dxa"/>
              <w:right w:w="43" w:type="dxa"/>
            </w:tcMar>
            <w:vAlign w:val="center"/>
          </w:tcPr>
          <w:p w14:paraId="0090A05F" w14:textId="40190AE8"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w:t>
            </w:r>
          </w:p>
        </w:tc>
      </w:tr>
      <w:tr w:rsidR="00CE132B" w:rsidRPr="009D3E22" w14:paraId="39731EA9" w14:textId="77777777" w:rsidTr="00CE132B">
        <w:trPr>
          <w:cantSplit/>
          <w:trHeight w:val="216"/>
        </w:trPr>
        <w:tc>
          <w:tcPr>
            <w:tcW w:w="2552" w:type="dxa"/>
            <w:tcBorders>
              <w:top w:val="nil"/>
              <w:left w:val="nil"/>
              <w:bottom w:val="nil"/>
            </w:tcBorders>
            <w:shd w:val="clear" w:color="auto" w:fill="auto"/>
            <w:noWrap/>
            <w:vAlign w:val="center"/>
          </w:tcPr>
          <w:p w14:paraId="0A2639F8" w14:textId="77777777" w:rsidR="00CE132B" w:rsidRPr="00A75A33" w:rsidRDefault="00CE132B" w:rsidP="00CE132B">
            <w:pPr>
              <w:rPr>
                <w:sz w:val="14"/>
                <w:szCs w:val="14"/>
              </w:rPr>
            </w:pPr>
            <w:r w:rsidRPr="00A75A33">
              <w:rPr>
                <w:sz w:val="14"/>
                <w:szCs w:val="14"/>
              </w:rPr>
              <w:t>16 Yarn Other than Cotton Yarn</w:t>
            </w:r>
          </w:p>
        </w:tc>
        <w:tc>
          <w:tcPr>
            <w:tcW w:w="739" w:type="dxa"/>
            <w:tcBorders>
              <w:top w:val="nil"/>
              <w:bottom w:val="nil"/>
            </w:tcBorders>
            <w:shd w:val="clear" w:color="auto" w:fill="auto"/>
            <w:noWrap/>
            <w:tcMar>
              <w:left w:w="43" w:type="dxa"/>
              <w:right w:w="43" w:type="dxa"/>
            </w:tcMar>
            <w:vAlign w:val="center"/>
          </w:tcPr>
          <w:p w14:paraId="778A889A" w14:textId="3B7C29EA" w:rsidR="00CE132B" w:rsidRPr="00F15CFC" w:rsidRDefault="00CE132B" w:rsidP="00CE132B">
            <w:pPr>
              <w:jc w:val="right"/>
              <w:rPr>
                <w:sz w:val="14"/>
                <w:szCs w:val="14"/>
              </w:rPr>
            </w:pPr>
            <w:r>
              <w:rPr>
                <w:sz w:val="14"/>
                <w:szCs w:val="14"/>
              </w:rPr>
              <w:t>34,066</w:t>
            </w:r>
          </w:p>
        </w:tc>
        <w:tc>
          <w:tcPr>
            <w:tcW w:w="757" w:type="dxa"/>
            <w:tcBorders>
              <w:top w:val="nil"/>
              <w:left w:val="nil"/>
              <w:bottom w:val="nil"/>
              <w:right w:val="nil"/>
            </w:tcBorders>
            <w:shd w:val="clear" w:color="auto" w:fill="auto"/>
            <w:noWrap/>
            <w:tcMar>
              <w:left w:w="43" w:type="dxa"/>
              <w:right w:w="43" w:type="dxa"/>
            </w:tcMar>
            <w:vAlign w:val="center"/>
          </w:tcPr>
          <w:p w14:paraId="18A76DEA" w14:textId="39CDEE89"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67,128</w:t>
            </w:r>
          </w:p>
        </w:tc>
        <w:tc>
          <w:tcPr>
            <w:tcW w:w="722" w:type="dxa"/>
            <w:tcBorders>
              <w:top w:val="nil"/>
              <w:left w:val="nil"/>
              <w:bottom w:val="nil"/>
              <w:right w:val="nil"/>
            </w:tcBorders>
            <w:shd w:val="clear" w:color="auto" w:fill="auto"/>
            <w:noWrap/>
            <w:tcMar>
              <w:left w:w="43" w:type="dxa"/>
              <w:right w:w="43" w:type="dxa"/>
            </w:tcMar>
            <w:vAlign w:val="center"/>
          </w:tcPr>
          <w:p w14:paraId="6A30681F" w14:textId="70826104" w:rsidR="00CE132B" w:rsidRPr="0016489F" w:rsidRDefault="00CE132B" w:rsidP="00CE132B">
            <w:pPr>
              <w:jc w:val="right"/>
              <w:rPr>
                <w:color w:val="000000"/>
                <w:sz w:val="14"/>
                <w:szCs w:val="14"/>
              </w:rPr>
            </w:pPr>
            <w:r w:rsidRPr="00324D0F">
              <w:rPr>
                <w:rFonts w:asciiTheme="majorBidi" w:hAnsiTheme="majorBidi" w:cstheme="majorBidi"/>
                <w:color w:val="000000"/>
                <w:sz w:val="14"/>
                <w:szCs w:val="14"/>
              </w:rPr>
              <w:t>4,169</w:t>
            </w:r>
          </w:p>
        </w:tc>
        <w:tc>
          <w:tcPr>
            <w:tcW w:w="830" w:type="dxa"/>
            <w:tcBorders>
              <w:top w:val="nil"/>
              <w:left w:val="nil"/>
              <w:bottom w:val="nil"/>
              <w:right w:val="nil"/>
            </w:tcBorders>
            <w:shd w:val="clear" w:color="auto" w:fill="auto"/>
            <w:tcMar>
              <w:left w:w="43" w:type="dxa"/>
              <w:right w:w="43" w:type="dxa"/>
            </w:tcMar>
            <w:vAlign w:val="center"/>
          </w:tcPr>
          <w:p w14:paraId="5E175D5A" w14:textId="4DA450BB"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5,118</w:t>
            </w:r>
          </w:p>
        </w:tc>
        <w:tc>
          <w:tcPr>
            <w:tcW w:w="700" w:type="dxa"/>
            <w:tcBorders>
              <w:top w:val="nil"/>
              <w:left w:val="nil"/>
              <w:bottom w:val="nil"/>
              <w:right w:val="nil"/>
            </w:tcBorders>
            <w:shd w:val="clear" w:color="auto" w:fill="auto"/>
            <w:tcMar>
              <w:left w:w="43" w:type="dxa"/>
              <w:right w:w="43" w:type="dxa"/>
            </w:tcMar>
            <w:vAlign w:val="center"/>
          </w:tcPr>
          <w:p w14:paraId="41653BB5" w14:textId="1BB504D3"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5,068</w:t>
            </w:r>
          </w:p>
        </w:tc>
        <w:tc>
          <w:tcPr>
            <w:tcW w:w="720" w:type="dxa"/>
            <w:tcBorders>
              <w:top w:val="nil"/>
              <w:left w:val="nil"/>
              <w:bottom w:val="nil"/>
              <w:right w:val="nil"/>
            </w:tcBorders>
            <w:shd w:val="clear" w:color="auto" w:fill="auto"/>
            <w:tcMar>
              <w:left w:w="43" w:type="dxa"/>
              <w:right w:w="43" w:type="dxa"/>
            </w:tcMar>
            <w:vAlign w:val="center"/>
          </w:tcPr>
          <w:p w14:paraId="63B06BD0" w14:textId="0A86DD5D"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6,690</w:t>
            </w:r>
          </w:p>
        </w:tc>
        <w:tc>
          <w:tcPr>
            <w:tcW w:w="720" w:type="dxa"/>
            <w:tcBorders>
              <w:top w:val="nil"/>
              <w:left w:val="nil"/>
              <w:bottom w:val="nil"/>
              <w:right w:val="nil"/>
            </w:tcBorders>
            <w:shd w:val="clear" w:color="auto" w:fill="auto"/>
            <w:tcMar>
              <w:left w:w="43" w:type="dxa"/>
              <w:right w:w="43" w:type="dxa"/>
            </w:tcMar>
            <w:vAlign w:val="center"/>
          </w:tcPr>
          <w:p w14:paraId="0224FB55" w14:textId="72E6E092"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8,286</w:t>
            </w:r>
          </w:p>
        </w:tc>
        <w:tc>
          <w:tcPr>
            <w:tcW w:w="720" w:type="dxa"/>
            <w:tcBorders>
              <w:top w:val="nil"/>
              <w:left w:val="nil"/>
              <w:bottom w:val="nil"/>
              <w:right w:val="nil"/>
            </w:tcBorders>
            <w:shd w:val="clear" w:color="auto" w:fill="auto"/>
            <w:tcMar>
              <w:left w:w="43" w:type="dxa"/>
              <w:right w:w="43" w:type="dxa"/>
            </w:tcMar>
            <w:vAlign w:val="center"/>
          </w:tcPr>
          <w:p w14:paraId="5FCAAD84" w14:textId="5307D4FE"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6,119</w:t>
            </w:r>
          </w:p>
        </w:tc>
        <w:tc>
          <w:tcPr>
            <w:tcW w:w="738" w:type="dxa"/>
            <w:tcBorders>
              <w:top w:val="nil"/>
              <w:left w:val="nil"/>
              <w:bottom w:val="nil"/>
              <w:right w:val="nil"/>
            </w:tcBorders>
            <w:shd w:val="clear" w:color="auto" w:fill="auto"/>
            <w:tcMar>
              <w:left w:w="43" w:type="dxa"/>
              <w:right w:w="43" w:type="dxa"/>
            </w:tcMar>
            <w:vAlign w:val="center"/>
          </w:tcPr>
          <w:p w14:paraId="7D6F7F49" w14:textId="32206740"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4,189</w:t>
            </w:r>
          </w:p>
        </w:tc>
      </w:tr>
      <w:tr w:rsidR="00CE132B" w:rsidRPr="009D3E22" w14:paraId="33D661B2" w14:textId="77777777" w:rsidTr="00CE132B">
        <w:trPr>
          <w:cantSplit/>
          <w:trHeight w:val="216"/>
        </w:trPr>
        <w:tc>
          <w:tcPr>
            <w:tcW w:w="2552" w:type="dxa"/>
            <w:tcBorders>
              <w:top w:val="nil"/>
              <w:left w:val="nil"/>
              <w:bottom w:val="nil"/>
            </w:tcBorders>
            <w:shd w:val="clear" w:color="auto" w:fill="auto"/>
            <w:noWrap/>
            <w:vAlign w:val="center"/>
          </w:tcPr>
          <w:p w14:paraId="106C1F13" w14:textId="77777777" w:rsidR="00CE132B" w:rsidRPr="00A75A33" w:rsidRDefault="00CE132B" w:rsidP="00CE132B">
            <w:pPr>
              <w:rPr>
                <w:sz w:val="14"/>
                <w:szCs w:val="14"/>
              </w:rPr>
            </w:pPr>
            <w:r w:rsidRPr="00A75A33">
              <w:rPr>
                <w:sz w:val="14"/>
                <w:szCs w:val="14"/>
              </w:rPr>
              <w:t>17 Knitwear</w:t>
            </w:r>
          </w:p>
        </w:tc>
        <w:tc>
          <w:tcPr>
            <w:tcW w:w="739" w:type="dxa"/>
            <w:tcBorders>
              <w:top w:val="nil"/>
              <w:bottom w:val="nil"/>
            </w:tcBorders>
            <w:shd w:val="clear" w:color="auto" w:fill="auto"/>
            <w:noWrap/>
            <w:tcMar>
              <w:left w:w="43" w:type="dxa"/>
              <w:right w:w="43" w:type="dxa"/>
            </w:tcMar>
            <w:vAlign w:val="center"/>
          </w:tcPr>
          <w:p w14:paraId="1EF0E20A" w14:textId="2560DAB7" w:rsidR="00CE132B" w:rsidRPr="00F15CFC" w:rsidRDefault="00CE132B" w:rsidP="00CE132B">
            <w:pPr>
              <w:jc w:val="right"/>
              <w:rPr>
                <w:sz w:val="14"/>
                <w:szCs w:val="14"/>
              </w:rPr>
            </w:pPr>
            <w:r>
              <w:rPr>
                <w:sz w:val="14"/>
                <w:szCs w:val="14"/>
              </w:rPr>
              <w:t>3,372,372</w:t>
            </w:r>
          </w:p>
        </w:tc>
        <w:tc>
          <w:tcPr>
            <w:tcW w:w="757" w:type="dxa"/>
            <w:tcBorders>
              <w:top w:val="nil"/>
              <w:left w:val="nil"/>
              <w:bottom w:val="nil"/>
              <w:right w:val="nil"/>
            </w:tcBorders>
            <w:shd w:val="clear" w:color="auto" w:fill="auto"/>
            <w:noWrap/>
            <w:tcMar>
              <w:left w:w="43" w:type="dxa"/>
              <w:right w:w="43" w:type="dxa"/>
            </w:tcMar>
            <w:vAlign w:val="center"/>
          </w:tcPr>
          <w:p w14:paraId="1A1C4DB6" w14:textId="6794B2E7"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4,516,301</w:t>
            </w:r>
          </w:p>
        </w:tc>
        <w:tc>
          <w:tcPr>
            <w:tcW w:w="722" w:type="dxa"/>
            <w:tcBorders>
              <w:top w:val="nil"/>
              <w:left w:val="nil"/>
              <w:bottom w:val="nil"/>
              <w:right w:val="nil"/>
            </w:tcBorders>
            <w:shd w:val="clear" w:color="auto" w:fill="auto"/>
            <w:noWrap/>
            <w:tcMar>
              <w:left w:w="43" w:type="dxa"/>
              <w:right w:w="43" w:type="dxa"/>
            </w:tcMar>
            <w:vAlign w:val="center"/>
          </w:tcPr>
          <w:p w14:paraId="4ADDFBCF" w14:textId="54D0D35C" w:rsidR="00CE132B" w:rsidRPr="0016489F" w:rsidRDefault="00CE132B" w:rsidP="00CE132B">
            <w:pPr>
              <w:jc w:val="right"/>
              <w:rPr>
                <w:color w:val="000000"/>
                <w:sz w:val="14"/>
                <w:szCs w:val="14"/>
              </w:rPr>
            </w:pPr>
            <w:r w:rsidRPr="00324D0F">
              <w:rPr>
                <w:rFonts w:asciiTheme="majorBidi" w:hAnsiTheme="majorBidi" w:cstheme="majorBidi"/>
                <w:color w:val="000000"/>
                <w:sz w:val="14"/>
                <w:szCs w:val="14"/>
              </w:rPr>
              <w:t>362,056</w:t>
            </w:r>
          </w:p>
        </w:tc>
        <w:tc>
          <w:tcPr>
            <w:tcW w:w="830" w:type="dxa"/>
            <w:tcBorders>
              <w:top w:val="nil"/>
              <w:left w:val="nil"/>
              <w:bottom w:val="nil"/>
              <w:right w:val="nil"/>
            </w:tcBorders>
            <w:shd w:val="clear" w:color="auto" w:fill="auto"/>
            <w:tcMar>
              <w:left w:w="43" w:type="dxa"/>
              <w:right w:w="43" w:type="dxa"/>
            </w:tcMar>
            <w:vAlign w:val="center"/>
          </w:tcPr>
          <w:p w14:paraId="411212FC" w14:textId="33B9E369"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394,837</w:t>
            </w:r>
          </w:p>
        </w:tc>
        <w:tc>
          <w:tcPr>
            <w:tcW w:w="700" w:type="dxa"/>
            <w:tcBorders>
              <w:top w:val="nil"/>
              <w:left w:val="nil"/>
              <w:bottom w:val="nil"/>
              <w:right w:val="nil"/>
            </w:tcBorders>
            <w:shd w:val="clear" w:color="auto" w:fill="auto"/>
            <w:tcMar>
              <w:left w:w="43" w:type="dxa"/>
              <w:right w:w="43" w:type="dxa"/>
            </w:tcMar>
            <w:vAlign w:val="center"/>
          </w:tcPr>
          <w:p w14:paraId="6D6F1EC4" w14:textId="6BA5FDAF"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359,506</w:t>
            </w:r>
          </w:p>
        </w:tc>
        <w:tc>
          <w:tcPr>
            <w:tcW w:w="720" w:type="dxa"/>
            <w:tcBorders>
              <w:top w:val="nil"/>
              <w:left w:val="nil"/>
              <w:bottom w:val="nil"/>
              <w:right w:val="nil"/>
            </w:tcBorders>
            <w:shd w:val="clear" w:color="auto" w:fill="auto"/>
            <w:tcMar>
              <w:left w:w="43" w:type="dxa"/>
              <w:right w:w="43" w:type="dxa"/>
            </w:tcMar>
            <w:vAlign w:val="center"/>
          </w:tcPr>
          <w:p w14:paraId="5AFC4182" w14:textId="5A021104"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426,518</w:t>
            </w:r>
          </w:p>
        </w:tc>
        <w:tc>
          <w:tcPr>
            <w:tcW w:w="720" w:type="dxa"/>
            <w:tcBorders>
              <w:top w:val="nil"/>
              <w:left w:val="nil"/>
              <w:bottom w:val="nil"/>
              <w:right w:val="nil"/>
            </w:tcBorders>
            <w:shd w:val="clear" w:color="auto" w:fill="auto"/>
            <w:tcMar>
              <w:left w:w="43" w:type="dxa"/>
              <w:right w:w="43" w:type="dxa"/>
            </w:tcMar>
            <w:vAlign w:val="center"/>
          </w:tcPr>
          <w:p w14:paraId="1A69FF41" w14:textId="1C53BCC4"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439,602</w:t>
            </w:r>
          </w:p>
        </w:tc>
        <w:tc>
          <w:tcPr>
            <w:tcW w:w="720" w:type="dxa"/>
            <w:tcBorders>
              <w:top w:val="nil"/>
              <w:left w:val="nil"/>
              <w:bottom w:val="nil"/>
              <w:right w:val="nil"/>
            </w:tcBorders>
            <w:shd w:val="clear" w:color="auto" w:fill="auto"/>
            <w:tcMar>
              <w:left w:w="43" w:type="dxa"/>
              <w:right w:w="43" w:type="dxa"/>
            </w:tcMar>
            <w:vAlign w:val="center"/>
          </w:tcPr>
          <w:p w14:paraId="6F723115" w14:textId="6334E12B"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392,838</w:t>
            </w:r>
          </w:p>
        </w:tc>
        <w:tc>
          <w:tcPr>
            <w:tcW w:w="738" w:type="dxa"/>
            <w:tcBorders>
              <w:top w:val="nil"/>
              <w:left w:val="nil"/>
              <w:bottom w:val="nil"/>
              <w:right w:val="nil"/>
            </w:tcBorders>
            <w:shd w:val="clear" w:color="auto" w:fill="auto"/>
            <w:tcMar>
              <w:left w:w="43" w:type="dxa"/>
              <w:right w:w="43" w:type="dxa"/>
            </w:tcMar>
            <w:vAlign w:val="center"/>
          </w:tcPr>
          <w:p w14:paraId="0AD1F5FB" w14:textId="208A7300"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383,152</w:t>
            </w:r>
          </w:p>
        </w:tc>
      </w:tr>
      <w:tr w:rsidR="00CE132B" w:rsidRPr="009D3E22" w14:paraId="3F2315AC" w14:textId="77777777" w:rsidTr="00CE132B">
        <w:trPr>
          <w:cantSplit/>
          <w:trHeight w:val="216"/>
        </w:trPr>
        <w:tc>
          <w:tcPr>
            <w:tcW w:w="2552" w:type="dxa"/>
            <w:tcBorders>
              <w:top w:val="nil"/>
              <w:left w:val="nil"/>
              <w:bottom w:val="nil"/>
            </w:tcBorders>
            <w:shd w:val="clear" w:color="auto" w:fill="auto"/>
            <w:noWrap/>
            <w:vAlign w:val="center"/>
          </w:tcPr>
          <w:p w14:paraId="426EB664" w14:textId="77777777" w:rsidR="00CE132B" w:rsidRPr="00A75A33" w:rsidRDefault="00CE132B" w:rsidP="00CE132B">
            <w:pPr>
              <w:rPr>
                <w:sz w:val="14"/>
                <w:szCs w:val="14"/>
              </w:rPr>
            </w:pPr>
            <w:r w:rsidRPr="00A75A33">
              <w:rPr>
                <w:sz w:val="14"/>
                <w:szCs w:val="14"/>
              </w:rPr>
              <w:t>18 Bed Wear</w:t>
            </w:r>
          </w:p>
        </w:tc>
        <w:tc>
          <w:tcPr>
            <w:tcW w:w="739" w:type="dxa"/>
            <w:tcBorders>
              <w:top w:val="nil"/>
              <w:bottom w:val="nil"/>
            </w:tcBorders>
            <w:shd w:val="clear" w:color="auto" w:fill="auto"/>
            <w:noWrap/>
            <w:tcMar>
              <w:left w:w="43" w:type="dxa"/>
              <w:right w:w="43" w:type="dxa"/>
            </w:tcMar>
            <w:vAlign w:val="center"/>
          </w:tcPr>
          <w:p w14:paraId="2C57F42B" w14:textId="0FB356C1" w:rsidR="00CE132B" w:rsidRPr="00F15CFC" w:rsidRDefault="00CE132B" w:rsidP="00CE132B">
            <w:pPr>
              <w:jc w:val="right"/>
              <w:rPr>
                <w:sz w:val="14"/>
                <w:szCs w:val="14"/>
              </w:rPr>
            </w:pPr>
            <w:r>
              <w:rPr>
                <w:sz w:val="14"/>
                <w:szCs w:val="14"/>
              </w:rPr>
              <w:t>2,691,294</w:t>
            </w:r>
          </w:p>
        </w:tc>
        <w:tc>
          <w:tcPr>
            <w:tcW w:w="757" w:type="dxa"/>
            <w:tcBorders>
              <w:top w:val="nil"/>
              <w:left w:val="nil"/>
              <w:bottom w:val="nil"/>
              <w:right w:val="nil"/>
            </w:tcBorders>
            <w:shd w:val="clear" w:color="auto" w:fill="auto"/>
            <w:noWrap/>
            <w:tcMar>
              <w:left w:w="43" w:type="dxa"/>
              <w:right w:w="43" w:type="dxa"/>
            </w:tcMar>
            <w:vAlign w:val="center"/>
          </w:tcPr>
          <w:p w14:paraId="453EE74B" w14:textId="73B9D8ED"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3,255,287</w:t>
            </w:r>
          </w:p>
        </w:tc>
        <w:tc>
          <w:tcPr>
            <w:tcW w:w="722" w:type="dxa"/>
            <w:tcBorders>
              <w:top w:val="nil"/>
              <w:left w:val="nil"/>
              <w:bottom w:val="nil"/>
              <w:right w:val="nil"/>
            </w:tcBorders>
            <w:shd w:val="clear" w:color="auto" w:fill="auto"/>
            <w:noWrap/>
            <w:tcMar>
              <w:left w:w="43" w:type="dxa"/>
              <w:right w:w="43" w:type="dxa"/>
            </w:tcMar>
            <w:vAlign w:val="center"/>
          </w:tcPr>
          <w:p w14:paraId="193C01A3" w14:textId="6A494277" w:rsidR="00CE132B" w:rsidRPr="0016489F" w:rsidRDefault="00CE132B" w:rsidP="00CE132B">
            <w:pPr>
              <w:jc w:val="right"/>
              <w:rPr>
                <w:color w:val="000000"/>
                <w:sz w:val="14"/>
                <w:szCs w:val="14"/>
              </w:rPr>
            </w:pPr>
            <w:r w:rsidRPr="00324D0F">
              <w:rPr>
                <w:rFonts w:asciiTheme="majorBidi" w:hAnsiTheme="majorBidi" w:cstheme="majorBidi"/>
                <w:color w:val="000000"/>
                <w:sz w:val="14"/>
                <w:szCs w:val="14"/>
              </w:rPr>
              <w:t>271,061</w:t>
            </w:r>
          </w:p>
        </w:tc>
        <w:tc>
          <w:tcPr>
            <w:tcW w:w="830" w:type="dxa"/>
            <w:tcBorders>
              <w:top w:val="nil"/>
              <w:left w:val="nil"/>
              <w:bottom w:val="nil"/>
              <w:right w:val="nil"/>
            </w:tcBorders>
            <w:shd w:val="clear" w:color="auto" w:fill="auto"/>
            <w:tcMar>
              <w:left w:w="43" w:type="dxa"/>
              <w:right w:w="43" w:type="dxa"/>
            </w:tcMar>
            <w:vAlign w:val="center"/>
          </w:tcPr>
          <w:p w14:paraId="2E179871" w14:textId="7D5605F0"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301,519</w:t>
            </w:r>
          </w:p>
        </w:tc>
        <w:tc>
          <w:tcPr>
            <w:tcW w:w="700" w:type="dxa"/>
            <w:tcBorders>
              <w:top w:val="nil"/>
              <w:left w:val="nil"/>
              <w:bottom w:val="nil"/>
              <w:right w:val="nil"/>
            </w:tcBorders>
            <w:shd w:val="clear" w:color="auto" w:fill="auto"/>
            <w:tcMar>
              <w:left w:w="43" w:type="dxa"/>
              <w:right w:w="43" w:type="dxa"/>
            </w:tcMar>
            <w:vAlign w:val="center"/>
          </w:tcPr>
          <w:p w14:paraId="5A3FF2CD" w14:textId="104EF537"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240,660</w:t>
            </w:r>
          </w:p>
        </w:tc>
        <w:tc>
          <w:tcPr>
            <w:tcW w:w="720" w:type="dxa"/>
            <w:tcBorders>
              <w:top w:val="nil"/>
              <w:left w:val="nil"/>
              <w:bottom w:val="nil"/>
              <w:right w:val="nil"/>
            </w:tcBorders>
            <w:shd w:val="clear" w:color="auto" w:fill="auto"/>
            <w:tcMar>
              <w:left w:w="43" w:type="dxa"/>
              <w:right w:w="43" w:type="dxa"/>
            </w:tcMar>
            <w:vAlign w:val="center"/>
          </w:tcPr>
          <w:p w14:paraId="625294D0" w14:textId="4022021E"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301,003</w:t>
            </w:r>
          </w:p>
        </w:tc>
        <w:tc>
          <w:tcPr>
            <w:tcW w:w="720" w:type="dxa"/>
            <w:tcBorders>
              <w:top w:val="nil"/>
              <w:left w:val="nil"/>
              <w:bottom w:val="nil"/>
              <w:right w:val="nil"/>
            </w:tcBorders>
            <w:shd w:val="clear" w:color="auto" w:fill="auto"/>
            <w:tcMar>
              <w:left w:w="43" w:type="dxa"/>
              <w:right w:w="43" w:type="dxa"/>
            </w:tcMar>
            <w:vAlign w:val="center"/>
          </w:tcPr>
          <w:p w14:paraId="1523D073" w14:textId="73B80925"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270,550</w:t>
            </w:r>
          </w:p>
        </w:tc>
        <w:tc>
          <w:tcPr>
            <w:tcW w:w="720" w:type="dxa"/>
            <w:tcBorders>
              <w:top w:val="nil"/>
              <w:left w:val="nil"/>
              <w:bottom w:val="nil"/>
              <w:right w:val="nil"/>
            </w:tcBorders>
            <w:shd w:val="clear" w:color="auto" w:fill="auto"/>
            <w:tcMar>
              <w:left w:w="43" w:type="dxa"/>
              <w:right w:w="43" w:type="dxa"/>
            </w:tcMar>
            <w:vAlign w:val="center"/>
          </w:tcPr>
          <w:p w14:paraId="1A0079F0" w14:textId="64E049D9"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275,422</w:t>
            </w:r>
          </w:p>
        </w:tc>
        <w:tc>
          <w:tcPr>
            <w:tcW w:w="738" w:type="dxa"/>
            <w:tcBorders>
              <w:top w:val="nil"/>
              <w:left w:val="nil"/>
              <w:bottom w:val="nil"/>
              <w:right w:val="nil"/>
            </w:tcBorders>
            <w:shd w:val="clear" w:color="auto" w:fill="auto"/>
            <w:tcMar>
              <w:left w:w="43" w:type="dxa"/>
              <w:right w:w="43" w:type="dxa"/>
            </w:tcMar>
            <w:vAlign w:val="center"/>
          </w:tcPr>
          <w:p w14:paraId="1F529B78" w14:textId="7B376540"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232,687</w:t>
            </w:r>
          </w:p>
        </w:tc>
      </w:tr>
      <w:tr w:rsidR="00CE132B" w:rsidRPr="009D3E22" w14:paraId="21A990E5" w14:textId="77777777" w:rsidTr="00CE132B">
        <w:trPr>
          <w:cantSplit/>
          <w:trHeight w:val="216"/>
        </w:trPr>
        <w:tc>
          <w:tcPr>
            <w:tcW w:w="2552" w:type="dxa"/>
            <w:tcBorders>
              <w:top w:val="nil"/>
              <w:left w:val="nil"/>
              <w:bottom w:val="nil"/>
            </w:tcBorders>
            <w:shd w:val="clear" w:color="auto" w:fill="auto"/>
            <w:noWrap/>
            <w:vAlign w:val="center"/>
          </w:tcPr>
          <w:p w14:paraId="40034179" w14:textId="77777777" w:rsidR="00CE132B" w:rsidRPr="00A75A33" w:rsidRDefault="00CE132B" w:rsidP="00CE132B">
            <w:pPr>
              <w:rPr>
                <w:sz w:val="14"/>
                <w:szCs w:val="14"/>
              </w:rPr>
            </w:pPr>
            <w:r w:rsidRPr="00A75A33">
              <w:rPr>
                <w:sz w:val="14"/>
                <w:szCs w:val="14"/>
              </w:rPr>
              <w:t>19 Towels</w:t>
            </w:r>
          </w:p>
        </w:tc>
        <w:tc>
          <w:tcPr>
            <w:tcW w:w="739" w:type="dxa"/>
            <w:tcBorders>
              <w:top w:val="nil"/>
              <w:bottom w:val="nil"/>
            </w:tcBorders>
            <w:shd w:val="clear" w:color="auto" w:fill="auto"/>
            <w:noWrap/>
            <w:tcMar>
              <w:left w:w="43" w:type="dxa"/>
              <w:right w:w="43" w:type="dxa"/>
            </w:tcMar>
            <w:vAlign w:val="center"/>
          </w:tcPr>
          <w:p w14:paraId="57F39E90" w14:textId="6E13ED65" w:rsidR="00CE132B" w:rsidRPr="00F15CFC" w:rsidRDefault="00CE132B" w:rsidP="00CE132B">
            <w:pPr>
              <w:jc w:val="right"/>
              <w:rPr>
                <w:sz w:val="14"/>
                <w:szCs w:val="14"/>
              </w:rPr>
            </w:pPr>
            <w:r>
              <w:rPr>
                <w:sz w:val="14"/>
                <w:szCs w:val="14"/>
              </w:rPr>
              <w:t>881,881</w:t>
            </w:r>
          </w:p>
        </w:tc>
        <w:tc>
          <w:tcPr>
            <w:tcW w:w="757" w:type="dxa"/>
            <w:tcBorders>
              <w:top w:val="nil"/>
              <w:left w:val="nil"/>
              <w:bottom w:val="nil"/>
              <w:right w:val="nil"/>
            </w:tcBorders>
            <w:shd w:val="clear" w:color="auto" w:fill="auto"/>
            <w:noWrap/>
            <w:tcMar>
              <w:left w:w="43" w:type="dxa"/>
              <w:right w:w="43" w:type="dxa"/>
            </w:tcMar>
            <w:vAlign w:val="center"/>
          </w:tcPr>
          <w:p w14:paraId="3816F1D3" w14:textId="6648E373"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1,080,757</w:t>
            </w:r>
          </w:p>
        </w:tc>
        <w:tc>
          <w:tcPr>
            <w:tcW w:w="722" w:type="dxa"/>
            <w:tcBorders>
              <w:top w:val="nil"/>
              <w:left w:val="nil"/>
              <w:bottom w:val="nil"/>
              <w:right w:val="nil"/>
            </w:tcBorders>
            <w:shd w:val="clear" w:color="auto" w:fill="auto"/>
            <w:noWrap/>
            <w:tcMar>
              <w:left w:w="43" w:type="dxa"/>
              <w:right w:w="43" w:type="dxa"/>
            </w:tcMar>
            <w:vAlign w:val="center"/>
          </w:tcPr>
          <w:p w14:paraId="6347FAA0" w14:textId="1787CB77" w:rsidR="00CE132B" w:rsidRPr="0016489F" w:rsidRDefault="00CE132B" w:rsidP="00CE132B">
            <w:pPr>
              <w:jc w:val="right"/>
              <w:rPr>
                <w:color w:val="000000"/>
                <w:sz w:val="14"/>
                <w:szCs w:val="14"/>
              </w:rPr>
            </w:pPr>
            <w:r w:rsidRPr="00324D0F">
              <w:rPr>
                <w:rFonts w:asciiTheme="majorBidi" w:hAnsiTheme="majorBidi" w:cstheme="majorBidi"/>
                <w:color w:val="000000"/>
                <w:sz w:val="14"/>
                <w:szCs w:val="14"/>
              </w:rPr>
              <w:t>74,145</w:t>
            </w:r>
          </w:p>
        </w:tc>
        <w:tc>
          <w:tcPr>
            <w:tcW w:w="830" w:type="dxa"/>
            <w:tcBorders>
              <w:top w:val="nil"/>
              <w:left w:val="nil"/>
              <w:bottom w:val="nil"/>
              <w:right w:val="nil"/>
            </w:tcBorders>
            <w:shd w:val="clear" w:color="auto" w:fill="auto"/>
            <w:tcMar>
              <w:left w:w="43" w:type="dxa"/>
              <w:right w:w="43" w:type="dxa"/>
            </w:tcMar>
            <w:vAlign w:val="center"/>
          </w:tcPr>
          <w:p w14:paraId="5B66B732" w14:textId="682EBD60"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84,376</w:t>
            </w:r>
          </w:p>
        </w:tc>
        <w:tc>
          <w:tcPr>
            <w:tcW w:w="700" w:type="dxa"/>
            <w:tcBorders>
              <w:top w:val="nil"/>
              <w:left w:val="nil"/>
              <w:bottom w:val="nil"/>
              <w:right w:val="nil"/>
            </w:tcBorders>
            <w:shd w:val="clear" w:color="auto" w:fill="auto"/>
            <w:tcMar>
              <w:left w:w="43" w:type="dxa"/>
              <w:right w:w="43" w:type="dxa"/>
            </w:tcMar>
            <w:vAlign w:val="center"/>
          </w:tcPr>
          <w:p w14:paraId="0E8EE8A9" w14:textId="1FFEDA6A"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80,431</w:t>
            </w:r>
          </w:p>
        </w:tc>
        <w:tc>
          <w:tcPr>
            <w:tcW w:w="720" w:type="dxa"/>
            <w:tcBorders>
              <w:top w:val="nil"/>
              <w:left w:val="nil"/>
              <w:bottom w:val="nil"/>
              <w:right w:val="nil"/>
            </w:tcBorders>
            <w:shd w:val="clear" w:color="auto" w:fill="auto"/>
            <w:tcMar>
              <w:left w:w="43" w:type="dxa"/>
              <w:right w:w="43" w:type="dxa"/>
            </w:tcMar>
            <w:vAlign w:val="center"/>
          </w:tcPr>
          <w:p w14:paraId="1B8059AA" w14:textId="0F0DE728"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88,219</w:t>
            </w:r>
          </w:p>
        </w:tc>
        <w:tc>
          <w:tcPr>
            <w:tcW w:w="720" w:type="dxa"/>
            <w:tcBorders>
              <w:top w:val="nil"/>
              <w:left w:val="nil"/>
              <w:bottom w:val="nil"/>
              <w:right w:val="nil"/>
            </w:tcBorders>
            <w:shd w:val="clear" w:color="auto" w:fill="auto"/>
            <w:tcMar>
              <w:left w:w="43" w:type="dxa"/>
              <w:right w:w="43" w:type="dxa"/>
            </w:tcMar>
            <w:vAlign w:val="center"/>
          </w:tcPr>
          <w:p w14:paraId="25FC8010" w14:textId="2369AA6C"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80,810</w:t>
            </w:r>
          </w:p>
        </w:tc>
        <w:tc>
          <w:tcPr>
            <w:tcW w:w="720" w:type="dxa"/>
            <w:tcBorders>
              <w:top w:val="nil"/>
              <w:left w:val="nil"/>
              <w:bottom w:val="nil"/>
              <w:right w:val="nil"/>
            </w:tcBorders>
            <w:shd w:val="clear" w:color="auto" w:fill="auto"/>
            <w:tcMar>
              <w:left w:w="43" w:type="dxa"/>
              <w:right w:w="43" w:type="dxa"/>
            </w:tcMar>
            <w:vAlign w:val="center"/>
          </w:tcPr>
          <w:p w14:paraId="62C9AD38" w14:textId="4CDA8FBB"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70,283</w:t>
            </w:r>
          </w:p>
        </w:tc>
        <w:tc>
          <w:tcPr>
            <w:tcW w:w="738" w:type="dxa"/>
            <w:tcBorders>
              <w:top w:val="nil"/>
              <w:left w:val="nil"/>
              <w:bottom w:val="nil"/>
              <w:right w:val="nil"/>
            </w:tcBorders>
            <w:shd w:val="clear" w:color="auto" w:fill="auto"/>
            <w:tcMar>
              <w:left w:w="43" w:type="dxa"/>
              <w:right w:w="43" w:type="dxa"/>
            </w:tcMar>
            <w:vAlign w:val="center"/>
          </w:tcPr>
          <w:p w14:paraId="6E071B27" w14:textId="6EB522D0"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73,868</w:t>
            </w:r>
          </w:p>
        </w:tc>
      </w:tr>
      <w:tr w:rsidR="00CE132B" w:rsidRPr="009D3E22" w14:paraId="61C11B10" w14:textId="77777777" w:rsidTr="00CE132B">
        <w:trPr>
          <w:cantSplit/>
          <w:trHeight w:val="216"/>
        </w:trPr>
        <w:tc>
          <w:tcPr>
            <w:tcW w:w="2552" w:type="dxa"/>
            <w:tcBorders>
              <w:top w:val="nil"/>
              <w:left w:val="nil"/>
              <w:bottom w:val="nil"/>
            </w:tcBorders>
            <w:shd w:val="clear" w:color="auto" w:fill="auto"/>
            <w:noWrap/>
            <w:vAlign w:val="center"/>
          </w:tcPr>
          <w:p w14:paraId="0128600F" w14:textId="77777777" w:rsidR="00CE132B" w:rsidRPr="00A75A33" w:rsidRDefault="00CE132B" w:rsidP="00CE132B">
            <w:pPr>
              <w:rPr>
                <w:sz w:val="14"/>
                <w:szCs w:val="14"/>
              </w:rPr>
            </w:pPr>
            <w:r w:rsidRPr="00A75A33">
              <w:rPr>
                <w:sz w:val="14"/>
                <w:szCs w:val="14"/>
              </w:rPr>
              <w:t>20 Tents, Canvas &amp; Tarpaulin</w:t>
            </w:r>
          </w:p>
        </w:tc>
        <w:tc>
          <w:tcPr>
            <w:tcW w:w="739" w:type="dxa"/>
            <w:tcBorders>
              <w:top w:val="nil"/>
              <w:bottom w:val="nil"/>
            </w:tcBorders>
            <w:shd w:val="clear" w:color="auto" w:fill="auto"/>
            <w:noWrap/>
            <w:tcMar>
              <w:left w:w="43" w:type="dxa"/>
              <w:right w:w="43" w:type="dxa"/>
            </w:tcMar>
            <w:vAlign w:val="center"/>
          </w:tcPr>
          <w:p w14:paraId="04F9E224" w14:textId="0D87403E" w:rsidR="00CE132B" w:rsidRPr="00F15CFC" w:rsidRDefault="00CE132B" w:rsidP="00CE132B">
            <w:pPr>
              <w:jc w:val="right"/>
              <w:rPr>
                <w:sz w:val="14"/>
                <w:szCs w:val="14"/>
              </w:rPr>
            </w:pPr>
            <w:r>
              <w:rPr>
                <w:sz w:val="14"/>
                <w:szCs w:val="14"/>
              </w:rPr>
              <w:t>119,136</w:t>
            </w:r>
          </w:p>
        </w:tc>
        <w:tc>
          <w:tcPr>
            <w:tcW w:w="757" w:type="dxa"/>
            <w:tcBorders>
              <w:top w:val="nil"/>
              <w:left w:val="nil"/>
              <w:bottom w:val="nil"/>
              <w:right w:val="nil"/>
            </w:tcBorders>
            <w:shd w:val="clear" w:color="auto" w:fill="auto"/>
            <w:noWrap/>
            <w:tcMar>
              <w:left w:w="43" w:type="dxa"/>
              <w:right w:w="43" w:type="dxa"/>
            </w:tcMar>
            <w:vAlign w:val="center"/>
          </w:tcPr>
          <w:p w14:paraId="01652586" w14:textId="687CF582"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114,528</w:t>
            </w:r>
          </w:p>
        </w:tc>
        <w:tc>
          <w:tcPr>
            <w:tcW w:w="722" w:type="dxa"/>
            <w:tcBorders>
              <w:top w:val="nil"/>
              <w:left w:val="nil"/>
              <w:bottom w:val="nil"/>
              <w:right w:val="nil"/>
            </w:tcBorders>
            <w:shd w:val="clear" w:color="auto" w:fill="auto"/>
            <w:noWrap/>
            <w:tcMar>
              <w:left w:w="43" w:type="dxa"/>
              <w:right w:w="43" w:type="dxa"/>
            </w:tcMar>
            <w:vAlign w:val="center"/>
          </w:tcPr>
          <w:p w14:paraId="205D2542" w14:textId="4F954DDA" w:rsidR="00CE132B" w:rsidRPr="0016489F" w:rsidRDefault="00CE132B" w:rsidP="00CE132B">
            <w:pPr>
              <w:jc w:val="right"/>
              <w:rPr>
                <w:color w:val="000000"/>
                <w:sz w:val="14"/>
                <w:szCs w:val="14"/>
              </w:rPr>
            </w:pPr>
            <w:r w:rsidRPr="00324D0F">
              <w:rPr>
                <w:rFonts w:asciiTheme="majorBidi" w:hAnsiTheme="majorBidi" w:cstheme="majorBidi"/>
                <w:color w:val="000000"/>
                <w:sz w:val="14"/>
                <w:szCs w:val="14"/>
              </w:rPr>
              <w:t>6,608</w:t>
            </w:r>
          </w:p>
        </w:tc>
        <w:tc>
          <w:tcPr>
            <w:tcW w:w="830" w:type="dxa"/>
            <w:tcBorders>
              <w:top w:val="nil"/>
              <w:left w:val="nil"/>
              <w:bottom w:val="nil"/>
              <w:right w:val="nil"/>
            </w:tcBorders>
            <w:shd w:val="clear" w:color="auto" w:fill="auto"/>
            <w:tcMar>
              <w:left w:w="43" w:type="dxa"/>
              <w:right w:w="43" w:type="dxa"/>
            </w:tcMar>
            <w:vAlign w:val="center"/>
          </w:tcPr>
          <w:p w14:paraId="306B298D" w14:textId="6423E902"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10,059</w:t>
            </w:r>
          </w:p>
        </w:tc>
        <w:tc>
          <w:tcPr>
            <w:tcW w:w="700" w:type="dxa"/>
            <w:tcBorders>
              <w:top w:val="nil"/>
              <w:left w:val="nil"/>
              <w:bottom w:val="nil"/>
              <w:right w:val="nil"/>
            </w:tcBorders>
            <w:shd w:val="clear" w:color="auto" w:fill="auto"/>
            <w:tcMar>
              <w:left w:w="43" w:type="dxa"/>
              <w:right w:w="43" w:type="dxa"/>
            </w:tcMar>
            <w:vAlign w:val="center"/>
          </w:tcPr>
          <w:p w14:paraId="1A25C833" w14:textId="666557DF"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6,359</w:t>
            </w:r>
          </w:p>
        </w:tc>
        <w:tc>
          <w:tcPr>
            <w:tcW w:w="720" w:type="dxa"/>
            <w:tcBorders>
              <w:top w:val="nil"/>
              <w:left w:val="nil"/>
              <w:bottom w:val="nil"/>
              <w:right w:val="nil"/>
            </w:tcBorders>
            <w:shd w:val="clear" w:color="auto" w:fill="auto"/>
            <w:tcMar>
              <w:left w:w="43" w:type="dxa"/>
              <w:right w:w="43" w:type="dxa"/>
            </w:tcMar>
            <w:vAlign w:val="center"/>
          </w:tcPr>
          <w:p w14:paraId="367E10AD" w14:textId="58E8F0EF"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9,903</w:t>
            </w:r>
          </w:p>
        </w:tc>
        <w:tc>
          <w:tcPr>
            <w:tcW w:w="720" w:type="dxa"/>
            <w:tcBorders>
              <w:top w:val="nil"/>
              <w:left w:val="nil"/>
              <w:bottom w:val="nil"/>
              <w:right w:val="nil"/>
            </w:tcBorders>
            <w:shd w:val="clear" w:color="auto" w:fill="auto"/>
            <w:tcMar>
              <w:left w:w="43" w:type="dxa"/>
              <w:right w:w="43" w:type="dxa"/>
            </w:tcMar>
            <w:vAlign w:val="center"/>
          </w:tcPr>
          <w:p w14:paraId="1D528B43" w14:textId="7B6FE261"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9,607</w:t>
            </w:r>
          </w:p>
        </w:tc>
        <w:tc>
          <w:tcPr>
            <w:tcW w:w="720" w:type="dxa"/>
            <w:tcBorders>
              <w:top w:val="nil"/>
              <w:left w:val="nil"/>
              <w:bottom w:val="nil"/>
              <w:right w:val="nil"/>
            </w:tcBorders>
            <w:shd w:val="clear" w:color="auto" w:fill="auto"/>
            <w:tcMar>
              <w:left w:w="43" w:type="dxa"/>
              <w:right w:w="43" w:type="dxa"/>
            </w:tcMar>
            <w:vAlign w:val="center"/>
          </w:tcPr>
          <w:p w14:paraId="02B55360" w14:textId="0D0080EB"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9,974</w:t>
            </w:r>
          </w:p>
        </w:tc>
        <w:tc>
          <w:tcPr>
            <w:tcW w:w="738" w:type="dxa"/>
            <w:tcBorders>
              <w:top w:val="nil"/>
              <w:left w:val="nil"/>
              <w:bottom w:val="nil"/>
              <w:right w:val="nil"/>
            </w:tcBorders>
            <w:shd w:val="clear" w:color="auto" w:fill="auto"/>
            <w:tcMar>
              <w:left w:w="43" w:type="dxa"/>
              <w:right w:w="43" w:type="dxa"/>
            </w:tcMar>
            <w:vAlign w:val="center"/>
          </w:tcPr>
          <w:p w14:paraId="014C28AD" w14:textId="2DFEE3F1"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10,071</w:t>
            </w:r>
          </w:p>
        </w:tc>
      </w:tr>
      <w:tr w:rsidR="00CE132B" w:rsidRPr="009D3E22" w14:paraId="5D6D436F" w14:textId="77777777" w:rsidTr="00CE132B">
        <w:trPr>
          <w:cantSplit/>
          <w:trHeight w:val="216"/>
        </w:trPr>
        <w:tc>
          <w:tcPr>
            <w:tcW w:w="2552" w:type="dxa"/>
            <w:tcBorders>
              <w:top w:val="nil"/>
              <w:left w:val="nil"/>
              <w:bottom w:val="nil"/>
            </w:tcBorders>
            <w:shd w:val="clear" w:color="auto" w:fill="auto"/>
            <w:noWrap/>
            <w:vAlign w:val="center"/>
          </w:tcPr>
          <w:p w14:paraId="483817B6" w14:textId="77777777" w:rsidR="00CE132B" w:rsidRPr="00A75A33" w:rsidRDefault="00CE132B" w:rsidP="00CE132B">
            <w:pPr>
              <w:rPr>
                <w:sz w:val="14"/>
                <w:szCs w:val="14"/>
              </w:rPr>
            </w:pPr>
            <w:r w:rsidRPr="00A75A33">
              <w:rPr>
                <w:sz w:val="14"/>
                <w:szCs w:val="14"/>
              </w:rPr>
              <w:t>21 Readymade Garments</w:t>
            </w:r>
          </w:p>
        </w:tc>
        <w:tc>
          <w:tcPr>
            <w:tcW w:w="739" w:type="dxa"/>
            <w:tcBorders>
              <w:top w:val="nil"/>
              <w:bottom w:val="nil"/>
            </w:tcBorders>
            <w:shd w:val="clear" w:color="auto" w:fill="auto"/>
            <w:noWrap/>
            <w:tcMar>
              <w:left w:w="43" w:type="dxa"/>
              <w:right w:w="43" w:type="dxa"/>
            </w:tcMar>
            <w:vAlign w:val="center"/>
          </w:tcPr>
          <w:p w14:paraId="2AF28539" w14:textId="18B84A71" w:rsidR="00CE132B" w:rsidRPr="00F15CFC" w:rsidRDefault="00CE132B" w:rsidP="00CE132B">
            <w:pPr>
              <w:jc w:val="right"/>
              <w:rPr>
                <w:sz w:val="14"/>
                <w:szCs w:val="14"/>
              </w:rPr>
            </w:pPr>
            <w:r>
              <w:rPr>
                <w:sz w:val="14"/>
                <w:szCs w:val="14"/>
              </w:rPr>
              <w:t>2,820,299</w:t>
            </w:r>
          </w:p>
        </w:tc>
        <w:tc>
          <w:tcPr>
            <w:tcW w:w="757" w:type="dxa"/>
            <w:tcBorders>
              <w:top w:val="nil"/>
              <w:left w:val="nil"/>
              <w:bottom w:val="nil"/>
              <w:right w:val="nil"/>
            </w:tcBorders>
            <w:shd w:val="clear" w:color="auto" w:fill="auto"/>
            <w:noWrap/>
            <w:tcMar>
              <w:left w:w="43" w:type="dxa"/>
              <w:right w:w="43" w:type="dxa"/>
            </w:tcMar>
            <w:vAlign w:val="center"/>
          </w:tcPr>
          <w:p w14:paraId="34EDA8F6" w14:textId="5A88E367"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3,698,400</w:t>
            </w:r>
          </w:p>
        </w:tc>
        <w:tc>
          <w:tcPr>
            <w:tcW w:w="722" w:type="dxa"/>
            <w:tcBorders>
              <w:top w:val="nil"/>
              <w:left w:val="nil"/>
              <w:bottom w:val="nil"/>
              <w:right w:val="nil"/>
            </w:tcBorders>
            <w:shd w:val="clear" w:color="auto" w:fill="auto"/>
            <w:noWrap/>
            <w:tcMar>
              <w:left w:w="43" w:type="dxa"/>
              <w:right w:w="43" w:type="dxa"/>
            </w:tcMar>
            <w:vAlign w:val="center"/>
          </w:tcPr>
          <w:p w14:paraId="1C77A343" w14:textId="2DD871D3" w:rsidR="00CE132B" w:rsidRPr="0016489F" w:rsidRDefault="00CE132B" w:rsidP="00CE132B">
            <w:pPr>
              <w:jc w:val="right"/>
              <w:rPr>
                <w:color w:val="000000"/>
                <w:sz w:val="14"/>
                <w:szCs w:val="14"/>
              </w:rPr>
            </w:pPr>
            <w:r w:rsidRPr="00324D0F">
              <w:rPr>
                <w:rFonts w:asciiTheme="majorBidi" w:hAnsiTheme="majorBidi" w:cstheme="majorBidi"/>
                <w:color w:val="000000"/>
                <w:sz w:val="14"/>
                <w:szCs w:val="14"/>
              </w:rPr>
              <w:t>269,117</w:t>
            </w:r>
          </w:p>
        </w:tc>
        <w:tc>
          <w:tcPr>
            <w:tcW w:w="830" w:type="dxa"/>
            <w:tcBorders>
              <w:top w:val="nil"/>
              <w:left w:val="nil"/>
              <w:bottom w:val="nil"/>
              <w:right w:val="nil"/>
            </w:tcBorders>
            <w:shd w:val="clear" w:color="auto" w:fill="auto"/>
            <w:tcMar>
              <w:left w:w="43" w:type="dxa"/>
              <w:right w:w="43" w:type="dxa"/>
            </w:tcMar>
            <w:vAlign w:val="center"/>
          </w:tcPr>
          <w:p w14:paraId="34BEF62A" w14:textId="50AEE976"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293,124</w:t>
            </w:r>
          </w:p>
        </w:tc>
        <w:tc>
          <w:tcPr>
            <w:tcW w:w="700" w:type="dxa"/>
            <w:tcBorders>
              <w:top w:val="nil"/>
              <w:left w:val="nil"/>
              <w:bottom w:val="nil"/>
              <w:right w:val="nil"/>
            </w:tcBorders>
            <w:shd w:val="clear" w:color="auto" w:fill="auto"/>
            <w:tcMar>
              <w:left w:w="43" w:type="dxa"/>
              <w:right w:w="43" w:type="dxa"/>
            </w:tcMar>
            <w:vAlign w:val="center"/>
          </w:tcPr>
          <w:p w14:paraId="1CF68546" w14:textId="2A41592A"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295,581</w:t>
            </w:r>
          </w:p>
        </w:tc>
        <w:tc>
          <w:tcPr>
            <w:tcW w:w="720" w:type="dxa"/>
            <w:tcBorders>
              <w:top w:val="nil"/>
              <w:left w:val="nil"/>
              <w:bottom w:val="nil"/>
              <w:right w:val="nil"/>
            </w:tcBorders>
            <w:shd w:val="clear" w:color="auto" w:fill="auto"/>
            <w:tcMar>
              <w:left w:w="43" w:type="dxa"/>
              <w:right w:w="43" w:type="dxa"/>
            </w:tcMar>
            <w:vAlign w:val="center"/>
          </w:tcPr>
          <w:p w14:paraId="38638401" w14:textId="280675AE"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340,169</w:t>
            </w:r>
          </w:p>
        </w:tc>
        <w:tc>
          <w:tcPr>
            <w:tcW w:w="720" w:type="dxa"/>
            <w:tcBorders>
              <w:top w:val="nil"/>
              <w:left w:val="nil"/>
              <w:bottom w:val="nil"/>
              <w:right w:val="nil"/>
            </w:tcBorders>
            <w:shd w:val="clear" w:color="auto" w:fill="auto"/>
            <w:tcMar>
              <w:left w:w="43" w:type="dxa"/>
              <w:right w:w="43" w:type="dxa"/>
            </w:tcMar>
            <w:vAlign w:val="center"/>
          </w:tcPr>
          <w:p w14:paraId="5CCBEF55" w14:textId="1ADD4A63"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303,194</w:t>
            </w:r>
          </w:p>
        </w:tc>
        <w:tc>
          <w:tcPr>
            <w:tcW w:w="720" w:type="dxa"/>
            <w:tcBorders>
              <w:top w:val="nil"/>
              <w:left w:val="nil"/>
              <w:bottom w:val="nil"/>
              <w:right w:val="nil"/>
            </w:tcBorders>
            <w:shd w:val="clear" w:color="auto" w:fill="auto"/>
            <w:tcMar>
              <w:left w:w="43" w:type="dxa"/>
              <w:right w:w="43" w:type="dxa"/>
            </w:tcMar>
            <w:vAlign w:val="center"/>
          </w:tcPr>
          <w:p w14:paraId="16A968F9" w14:textId="67BFAA14"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313,816</w:t>
            </w:r>
          </w:p>
        </w:tc>
        <w:tc>
          <w:tcPr>
            <w:tcW w:w="738" w:type="dxa"/>
            <w:tcBorders>
              <w:top w:val="nil"/>
              <w:left w:val="nil"/>
              <w:bottom w:val="nil"/>
              <w:right w:val="nil"/>
            </w:tcBorders>
            <w:shd w:val="clear" w:color="auto" w:fill="auto"/>
            <w:tcMar>
              <w:left w:w="43" w:type="dxa"/>
              <w:right w:w="43" w:type="dxa"/>
            </w:tcMar>
            <w:vAlign w:val="center"/>
          </w:tcPr>
          <w:p w14:paraId="7C2CCACE" w14:textId="163DCA07"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306,947</w:t>
            </w:r>
          </w:p>
        </w:tc>
      </w:tr>
      <w:tr w:rsidR="00CE132B" w:rsidRPr="009D3E22" w14:paraId="432E2B28" w14:textId="77777777" w:rsidTr="00CE132B">
        <w:trPr>
          <w:cantSplit/>
          <w:trHeight w:val="216"/>
        </w:trPr>
        <w:tc>
          <w:tcPr>
            <w:tcW w:w="2552" w:type="dxa"/>
            <w:tcBorders>
              <w:top w:val="nil"/>
              <w:left w:val="nil"/>
              <w:bottom w:val="nil"/>
            </w:tcBorders>
            <w:shd w:val="clear" w:color="auto" w:fill="auto"/>
            <w:noWrap/>
            <w:vAlign w:val="center"/>
          </w:tcPr>
          <w:p w14:paraId="43C0EA3E" w14:textId="77777777" w:rsidR="00CE132B" w:rsidRPr="00A75A33" w:rsidRDefault="00CE132B" w:rsidP="00CE132B">
            <w:pPr>
              <w:rPr>
                <w:sz w:val="14"/>
                <w:szCs w:val="14"/>
              </w:rPr>
            </w:pPr>
            <w:r w:rsidRPr="00A75A33">
              <w:rPr>
                <w:sz w:val="14"/>
                <w:szCs w:val="14"/>
              </w:rPr>
              <w:t>22 Art, Silk &amp; Synthetic Textile</w:t>
            </w:r>
          </w:p>
        </w:tc>
        <w:tc>
          <w:tcPr>
            <w:tcW w:w="739" w:type="dxa"/>
            <w:tcBorders>
              <w:top w:val="nil"/>
              <w:bottom w:val="nil"/>
            </w:tcBorders>
            <w:shd w:val="clear" w:color="auto" w:fill="auto"/>
            <w:noWrap/>
            <w:tcMar>
              <w:left w:w="43" w:type="dxa"/>
              <w:right w:w="43" w:type="dxa"/>
            </w:tcMar>
            <w:vAlign w:val="center"/>
          </w:tcPr>
          <w:p w14:paraId="5AE71C19" w14:textId="710C8233" w:rsidR="00CE132B" w:rsidRPr="00F15CFC" w:rsidRDefault="00CE132B" w:rsidP="00CE132B">
            <w:pPr>
              <w:jc w:val="right"/>
              <w:rPr>
                <w:sz w:val="14"/>
                <w:szCs w:val="14"/>
              </w:rPr>
            </w:pPr>
            <w:r>
              <w:rPr>
                <w:sz w:val="14"/>
                <w:szCs w:val="14"/>
              </w:rPr>
              <w:t>342,832</w:t>
            </w:r>
          </w:p>
        </w:tc>
        <w:tc>
          <w:tcPr>
            <w:tcW w:w="757" w:type="dxa"/>
            <w:tcBorders>
              <w:top w:val="nil"/>
              <w:left w:val="nil"/>
              <w:bottom w:val="nil"/>
              <w:right w:val="nil"/>
            </w:tcBorders>
            <w:shd w:val="clear" w:color="auto" w:fill="auto"/>
            <w:noWrap/>
            <w:tcMar>
              <w:left w:w="43" w:type="dxa"/>
              <w:right w:w="43" w:type="dxa"/>
            </w:tcMar>
            <w:vAlign w:val="center"/>
          </w:tcPr>
          <w:p w14:paraId="6F2DC12C" w14:textId="2D356842"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415,111</w:t>
            </w:r>
          </w:p>
        </w:tc>
        <w:tc>
          <w:tcPr>
            <w:tcW w:w="722" w:type="dxa"/>
            <w:tcBorders>
              <w:top w:val="nil"/>
              <w:left w:val="nil"/>
              <w:bottom w:val="nil"/>
              <w:right w:val="nil"/>
            </w:tcBorders>
            <w:shd w:val="clear" w:color="auto" w:fill="auto"/>
            <w:noWrap/>
            <w:tcMar>
              <w:left w:w="43" w:type="dxa"/>
              <w:right w:w="43" w:type="dxa"/>
            </w:tcMar>
            <w:vAlign w:val="center"/>
          </w:tcPr>
          <w:p w14:paraId="4958A9DF" w14:textId="63936605" w:rsidR="00CE132B" w:rsidRPr="0016489F" w:rsidRDefault="00CE132B" w:rsidP="00CE132B">
            <w:pPr>
              <w:jc w:val="right"/>
              <w:rPr>
                <w:color w:val="000000"/>
                <w:sz w:val="14"/>
                <w:szCs w:val="14"/>
              </w:rPr>
            </w:pPr>
            <w:r w:rsidRPr="00324D0F">
              <w:rPr>
                <w:rFonts w:asciiTheme="majorBidi" w:hAnsiTheme="majorBidi" w:cstheme="majorBidi"/>
                <w:color w:val="000000"/>
                <w:sz w:val="14"/>
                <w:szCs w:val="14"/>
              </w:rPr>
              <w:t>32,554</w:t>
            </w:r>
          </w:p>
        </w:tc>
        <w:tc>
          <w:tcPr>
            <w:tcW w:w="830" w:type="dxa"/>
            <w:tcBorders>
              <w:top w:val="nil"/>
              <w:left w:val="nil"/>
              <w:bottom w:val="nil"/>
              <w:right w:val="nil"/>
            </w:tcBorders>
            <w:shd w:val="clear" w:color="auto" w:fill="auto"/>
            <w:tcMar>
              <w:left w:w="43" w:type="dxa"/>
              <w:right w:w="43" w:type="dxa"/>
            </w:tcMar>
            <w:vAlign w:val="center"/>
          </w:tcPr>
          <w:p w14:paraId="6979B7A3" w14:textId="613F37BF"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33,361</w:t>
            </w:r>
          </w:p>
        </w:tc>
        <w:tc>
          <w:tcPr>
            <w:tcW w:w="700" w:type="dxa"/>
            <w:tcBorders>
              <w:top w:val="nil"/>
              <w:left w:val="nil"/>
              <w:bottom w:val="nil"/>
              <w:right w:val="nil"/>
            </w:tcBorders>
            <w:shd w:val="clear" w:color="auto" w:fill="auto"/>
            <w:tcMar>
              <w:left w:w="43" w:type="dxa"/>
              <w:right w:w="43" w:type="dxa"/>
            </w:tcMar>
            <w:vAlign w:val="center"/>
          </w:tcPr>
          <w:p w14:paraId="7D86CA11" w14:textId="39B5AA20"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30,286</w:t>
            </w:r>
          </w:p>
        </w:tc>
        <w:tc>
          <w:tcPr>
            <w:tcW w:w="720" w:type="dxa"/>
            <w:tcBorders>
              <w:top w:val="nil"/>
              <w:left w:val="nil"/>
              <w:bottom w:val="nil"/>
              <w:right w:val="nil"/>
            </w:tcBorders>
            <w:shd w:val="clear" w:color="auto" w:fill="auto"/>
            <w:tcMar>
              <w:left w:w="43" w:type="dxa"/>
              <w:right w:w="43" w:type="dxa"/>
            </w:tcMar>
            <w:vAlign w:val="center"/>
          </w:tcPr>
          <w:p w14:paraId="3702F6EC" w14:textId="094C6957"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38,995</w:t>
            </w:r>
          </w:p>
        </w:tc>
        <w:tc>
          <w:tcPr>
            <w:tcW w:w="720" w:type="dxa"/>
            <w:tcBorders>
              <w:top w:val="nil"/>
              <w:left w:val="nil"/>
              <w:bottom w:val="nil"/>
              <w:right w:val="nil"/>
            </w:tcBorders>
            <w:shd w:val="clear" w:color="auto" w:fill="auto"/>
            <w:tcMar>
              <w:left w:w="43" w:type="dxa"/>
              <w:right w:w="43" w:type="dxa"/>
            </w:tcMar>
            <w:vAlign w:val="center"/>
          </w:tcPr>
          <w:p w14:paraId="07C7823F" w14:textId="5371EEAB"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37,110</w:t>
            </w:r>
          </w:p>
        </w:tc>
        <w:tc>
          <w:tcPr>
            <w:tcW w:w="720" w:type="dxa"/>
            <w:tcBorders>
              <w:top w:val="nil"/>
              <w:left w:val="nil"/>
              <w:bottom w:val="nil"/>
              <w:right w:val="nil"/>
            </w:tcBorders>
            <w:shd w:val="clear" w:color="auto" w:fill="auto"/>
            <w:tcMar>
              <w:left w:w="43" w:type="dxa"/>
              <w:right w:w="43" w:type="dxa"/>
            </w:tcMar>
            <w:vAlign w:val="center"/>
          </w:tcPr>
          <w:p w14:paraId="0BDC5B72" w14:textId="43E44EFB"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34,209</w:t>
            </w:r>
          </w:p>
        </w:tc>
        <w:tc>
          <w:tcPr>
            <w:tcW w:w="738" w:type="dxa"/>
            <w:tcBorders>
              <w:top w:val="nil"/>
              <w:left w:val="nil"/>
              <w:bottom w:val="nil"/>
              <w:right w:val="nil"/>
            </w:tcBorders>
            <w:shd w:val="clear" w:color="auto" w:fill="auto"/>
            <w:tcMar>
              <w:left w:w="43" w:type="dxa"/>
              <w:right w:w="43" w:type="dxa"/>
            </w:tcMar>
            <w:vAlign w:val="center"/>
          </w:tcPr>
          <w:p w14:paraId="1FACCC81" w14:textId="0740583A"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25,690</w:t>
            </w:r>
          </w:p>
        </w:tc>
      </w:tr>
      <w:tr w:rsidR="00CE132B" w:rsidRPr="009D3E22" w14:paraId="30D6A0AB" w14:textId="77777777" w:rsidTr="00CE132B">
        <w:trPr>
          <w:cantSplit/>
          <w:trHeight w:val="216"/>
        </w:trPr>
        <w:tc>
          <w:tcPr>
            <w:tcW w:w="2552" w:type="dxa"/>
            <w:tcBorders>
              <w:top w:val="nil"/>
              <w:left w:val="nil"/>
              <w:bottom w:val="nil"/>
            </w:tcBorders>
            <w:shd w:val="clear" w:color="auto" w:fill="auto"/>
            <w:noWrap/>
            <w:vAlign w:val="center"/>
          </w:tcPr>
          <w:p w14:paraId="5D3A8382" w14:textId="77777777" w:rsidR="00CE132B" w:rsidRPr="00A75A33" w:rsidRDefault="00CE132B" w:rsidP="00CE132B">
            <w:pPr>
              <w:rPr>
                <w:sz w:val="14"/>
                <w:szCs w:val="14"/>
              </w:rPr>
            </w:pPr>
            <w:r w:rsidRPr="00A75A33">
              <w:rPr>
                <w:sz w:val="14"/>
                <w:szCs w:val="14"/>
              </w:rPr>
              <w:t xml:space="preserve">23 Makeup Articles (incl. Other </w:t>
            </w:r>
            <w:proofErr w:type="spellStart"/>
            <w:r w:rsidRPr="00A75A33">
              <w:rPr>
                <w:sz w:val="14"/>
                <w:szCs w:val="14"/>
              </w:rPr>
              <w:t>Tex</w:t>
            </w:r>
            <w:proofErr w:type="spellEnd"/>
            <w:r w:rsidRPr="00A75A33">
              <w:rPr>
                <w:sz w:val="14"/>
                <w:szCs w:val="14"/>
              </w:rPr>
              <w:t>)</w:t>
            </w:r>
          </w:p>
        </w:tc>
        <w:tc>
          <w:tcPr>
            <w:tcW w:w="739" w:type="dxa"/>
            <w:tcBorders>
              <w:top w:val="nil"/>
              <w:bottom w:val="nil"/>
            </w:tcBorders>
            <w:shd w:val="clear" w:color="auto" w:fill="auto"/>
            <w:noWrap/>
            <w:tcMar>
              <w:left w:w="43" w:type="dxa"/>
              <w:right w:w="43" w:type="dxa"/>
            </w:tcMar>
            <w:vAlign w:val="center"/>
          </w:tcPr>
          <w:p w14:paraId="28D3F43C" w14:textId="07EBE4BA" w:rsidR="00CE132B" w:rsidRPr="00F15CFC" w:rsidRDefault="00CE132B" w:rsidP="00CE132B">
            <w:pPr>
              <w:jc w:val="right"/>
              <w:rPr>
                <w:sz w:val="14"/>
                <w:szCs w:val="14"/>
              </w:rPr>
            </w:pPr>
            <w:r>
              <w:rPr>
                <w:sz w:val="14"/>
                <w:szCs w:val="14"/>
              </w:rPr>
              <w:t>673,334</w:t>
            </w:r>
          </w:p>
        </w:tc>
        <w:tc>
          <w:tcPr>
            <w:tcW w:w="757" w:type="dxa"/>
            <w:tcBorders>
              <w:top w:val="nil"/>
              <w:left w:val="nil"/>
              <w:bottom w:val="nil"/>
              <w:right w:val="nil"/>
            </w:tcBorders>
            <w:shd w:val="clear" w:color="auto" w:fill="auto"/>
            <w:noWrap/>
            <w:tcMar>
              <w:left w:w="43" w:type="dxa"/>
              <w:right w:w="43" w:type="dxa"/>
            </w:tcMar>
            <w:vAlign w:val="center"/>
          </w:tcPr>
          <w:p w14:paraId="664D6BC0" w14:textId="5314840F"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807,302</w:t>
            </w:r>
          </w:p>
        </w:tc>
        <w:tc>
          <w:tcPr>
            <w:tcW w:w="722" w:type="dxa"/>
            <w:tcBorders>
              <w:top w:val="nil"/>
              <w:left w:val="nil"/>
              <w:bottom w:val="nil"/>
              <w:right w:val="nil"/>
            </w:tcBorders>
            <w:shd w:val="clear" w:color="auto" w:fill="auto"/>
            <w:noWrap/>
            <w:tcMar>
              <w:left w:w="43" w:type="dxa"/>
              <w:right w:w="43" w:type="dxa"/>
            </w:tcMar>
            <w:vAlign w:val="center"/>
          </w:tcPr>
          <w:p w14:paraId="432B894E" w14:textId="28BDBAC4" w:rsidR="00CE132B" w:rsidRPr="0016489F" w:rsidRDefault="00CE132B" w:rsidP="00CE132B">
            <w:pPr>
              <w:jc w:val="right"/>
              <w:rPr>
                <w:color w:val="000000"/>
                <w:sz w:val="14"/>
                <w:szCs w:val="14"/>
              </w:rPr>
            </w:pPr>
            <w:r w:rsidRPr="00324D0F">
              <w:rPr>
                <w:rFonts w:asciiTheme="majorBidi" w:hAnsiTheme="majorBidi" w:cstheme="majorBidi"/>
                <w:color w:val="000000"/>
                <w:sz w:val="14"/>
                <w:szCs w:val="14"/>
              </w:rPr>
              <w:t>71,118</w:t>
            </w:r>
          </w:p>
        </w:tc>
        <w:tc>
          <w:tcPr>
            <w:tcW w:w="830" w:type="dxa"/>
            <w:tcBorders>
              <w:top w:val="nil"/>
              <w:left w:val="nil"/>
              <w:bottom w:val="nil"/>
              <w:right w:val="nil"/>
            </w:tcBorders>
            <w:shd w:val="clear" w:color="auto" w:fill="auto"/>
            <w:tcMar>
              <w:left w:w="43" w:type="dxa"/>
              <w:right w:w="43" w:type="dxa"/>
            </w:tcMar>
            <w:vAlign w:val="center"/>
          </w:tcPr>
          <w:p w14:paraId="783F4608" w14:textId="514A7918"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65,612</w:t>
            </w:r>
          </w:p>
        </w:tc>
        <w:tc>
          <w:tcPr>
            <w:tcW w:w="700" w:type="dxa"/>
            <w:tcBorders>
              <w:top w:val="nil"/>
              <w:left w:val="nil"/>
              <w:bottom w:val="nil"/>
              <w:right w:val="nil"/>
            </w:tcBorders>
            <w:shd w:val="clear" w:color="auto" w:fill="auto"/>
            <w:tcMar>
              <w:left w:w="43" w:type="dxa"/>
              <w:right w:w="43" w:type="dxa"/>
            </w:tcMar>
            <w:vAlign w:val="center"/>
          </w:tcPr>
          <w:p w14:paraId="2E6E92CC" w14:textId="63090DFE"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58,743</w:t>
            </w:r>
          </w:p>
        </w:tc>
        <w:tc>
          <w:tcPr>
            <w:tcW w:w="720" w:type="dxa"/>
            <w:tcBorders>
              <w:top w:val="nil"/>
              <w:left w:val="nil"/>
              <w:bottom w:val="nil"/>
              <w:right w:val="nil"/>
            </w:tcBorders>
            <w:shd w:val="clear" w:color="auto" w:fill="auto"/>
            <w:tcMar>
              <w:left w:w="43" w:type="dxa"/>
              <w:right w:w="43" w:type="dxa"/>
            </w:tcMar>
            <w:vAlign w:val="center"/>
          </w:tcPr>
          <w:p w14:paraId="6302798B" w14:textId="6D6AB013"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70,930</w:t>
            </w:r>
          </w:p>
        </w:tc>
        <w:tc>
          <w:tcPr>
            <w:tcW w:w="720" w:type="dxa"/>
            <w:tcBorders>
              <w:top w:val="nil"/>
              <w:left w:val="nil"/>
              <w:bottom w:val="nil"/>
              <w:right w:val="nil"/>
            </w:tcBorders>
            <w:shd w:val="clear" w:color="auto" w:fill="auto"/>
            <w:tcMar>
              <w:left w:w="43" w:type="dxa"/>
              <w:right w:w="43" w:type="dxa"/>
            </w:tcMar>
            <w:vAlign w:val="center"/>
          </w:tcPr>
          <w:p w14:paraId="70FDB6BD" w14:textId="30F1AAD6"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63,540</w:t>
            </w:r>
          </w:p>
        </w:tc>
        <w:tc>
          <w:tcPr>
            <w:tcW w:w="720" w:type="dxa"/>
            <w:tcBorders>
              <w:top w:val="nil"/>
              <w:left w:val="nil"/>
              <w:bottom w:val="nil"/>
              <w:right w:val="nil"/>
            </w:tcBorders>
            <w:shd w:val="clear" w:color="auto" w:fill="auto"/>
            <w:tcMar>
              <w:left w:w="43" w:type="dxa"/>
              <w:right w:w="43" w:type="dxa"/>
            </w:tcMar>
            <w:vAlign w:val="center"/>
          </w:tcPr>
          <w:p w14:paraId="50586A6B" w14:textId="79E01128"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52,031</w:t>
            </w:r>
          </w:p>
        </w:tc>
        <w:tc>
          <w:tcPr>
            <w:tcW w:w="738" w:type="dxa"/>
            <w:tcBorders>
              <w:top w:val="nil"/>
              <w:left w:val="nil"/>
              <w:bottom w:val="nil"/>
              <w:right w:val="nil"/>
            </w:tcBorders>
            <w:shd w:val="clear" w:color="auto" w:fill="auto"/>
            <w:tcMar>
              <w:left w:w="43" w:type="dxa"/>
              <w:right w:w="43" w:type="dxa"/>
            </w:tcMar>
            <w:vAlign w:val="center"/>
          </w:tcPr>
          <w:p w14:paraId="6AF76B27" w14:textId="0E77460C"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55,391</w:t>
            </w:r>
          </w:p>
        </w:tc>
      </w:tr>
      <w:tr w:rsidR="00CE132B" w:rsidRPr="009D3E22" w14:paraId="027871F4" w14:textId="77777777" w:rsidTr="00CE132B">
        <w:trPr>
          <w:cantSplit/>
          <w:trHeight w:val="216"/>
        </w:trPr>
        <w:tc>
          <w:tcPr>
            <w:tcW w:w="2552" w:type="dxa"/>
            <w:tcBorders>
              <w:top w:val="nil"/>
              <w:left w:val="nil"/>
              <w:bottom w:val="nil"/>
            </w:tcBorders>
            <w:shd w:val="clear" w:color="auto" w:fill="auto"/>
            <w:noWrap/>
            <w:vAlign w:val="center"/>
          </w:tcPr>
          <w:p w14:paraId="34DE905F" w14:textId="77777777" w:rsidR="00CE132B" w:rsidRPr="00A75A33" w:rsidRDefault="00CE132B" w:rsidP="00CE132B">
            <w:pPr>
              <w:rPr>
                <w:sz w:val="14"/>
                <w:szCs w:val="14"/>
              </w:rPr>
            </w:pPr>
            <w:r w:rsidRPr="00A75A33">
              <w:rPr>
                <w:sz w:val="14"/>
                <w:szCs w:val="14"/>
              </w:rPr>
              <w:t>24 Other Textile Materials</w:t>
            </w:r>
          </w:p>
        </w:tc>
        <w:tc>
          <w:tcPr>
            <w:tcW w:w="739" w:type="dxa"/>
            <w:tcBorders>
              <w:top w:val="nil"/>
            </w:tcBorders>
            <w:shd w:val="clear" w:color="auto" w:fill="auto"/>
            <w:noWrap/>
            <w:tcMar>
              <w:left w:w="43" w:type="dxa"/>
              <w:right w:w="43" w:type="dxa"/>
            </w:tcMar>
            <w:vAlign w:val="center"/>
          </w:tcPr>
          <w:p w14:paraId="59555497" w14:textId="7FB27355" w:rsidR="00CE132B" w:rsidRPr="00F15CFC" w:rsidRDefault="00CE132B" w:rsidP="00CE132B">
            <w:pPr>
              <w:jc w:val="right"/>
              <w:rPr>
                <w:sz w:val="14"/>
                <w:szCs w:val="14"/>
              </w:rPr>
            </w:pPr>
            <w:r>
              <w:rPr>
                <w:sz w:val="14"/>
                <w:szCs w:val="14"/>
              </w:rPr>
              <w:t>671,557</w:t>
            </w:r>
          </w:p>
        </w:tc>
        <w:tc>
          <w:tcPr>
            <w:tcW w:w="757" w:type="dxa"/>
            <w:tcBorders>
              <w:top w:val="nil"/>
              <w:left w:val="nil"/>
              <w:bottom w:val="nil"/>
              <w:right w:val="nil"/>
            </w:tcBorders>
            <w:shd w:val="clear" w:color="auto" w:fill="auto"/>
            <w:noWrap/>
            <w:tcMar>
              <w:left w:w="43" w:type="dxa"/>
              <w:right w:w="43" w:type="dxa"/>
            </w:tcMar>
            <w:vAlign w:val="center"/>
          </w:tcPr>
          <w:p w14:paraId="399B1B05" w14:textId="0C3B0624"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928,427</w:t>
            </w:r>
          </w:p>
        </w:tc>
        <w:tc>
          <w:tcPr>
            <w:tcW w:w="722" w:type="dxa"/>
            <w:tcBorders>
              <w:top w:val="nil"/>
              <w:left w:val="nil"/>
              <w:bottom w:val="nil"/>
              <w:right w:val="nil"/>
            </w:tcBorders>
            <w:shd w:val="clear" w:color="auto" w:fill="auto"/>
            <w:noWrap/>
            <w:tcMar>
              <w:left w:w="43" w:type="dxa"/>
              <w:right w:w="43" w:type="dxa"/>
            </w:tcMar>
            <w:vAlign w:val="center"/>
          </w:tcPr>
          <w:p w14:paraId="0E685374" w14:textId="11B2A8BA" w:rsidR="00CE132B" w:rsidRPr="0016489F" w:rsidRDefault="00CE132B" w:rsidP="00CE132B">
            <w:pPr>
              <w:jc w:val="right"/>
              <w:rPr>
                <w:color w:val="000000"/>
                <w:sz w:val="14"/>
                <w:szCs w:val="14"/>
              </w:rPr>
            </w:pPr>
            <w:r w:rsidRPr="00324D0F">
              <w:rPr>
                <w:rFonts w:asciiTheme="majorBidi" w:hAnsiTheme="majorBidi" w:cstheme="majorBidi"/>
                <w:color w:val="000000"/>
                <w:sz w:val="14"/>
                <w:szCs w:val="14"/>
              </w:rPr>
              <w:t>74,949</w:t>
            </w:r>
          </w:p>
        </w:tc>
        <w:tc>
          <w:tcPr>
            <w:tcW w:w="830" w:type="dxa"/>
            <w:tcBorders>
              <w:top w:val="nil"/>
              <w:left w:val="nil"/>
              <w:bottom w:val="nil"/>
              <w:right w:val="nil"/>
            </w:tcBorders>
            <w:shd w:val="clear" w:color="auto" w:fill="auto"/>
            <w:tcMar>
              <w:left w:w="43" w:type="dxa"/>
              <w:right w:w="43" w:type="dxa"/>
            </w:tcMar>
            <w:vAlign w:val="center"/>
          </w:tcPr>
          <w:p w14:paraId="53564B4D" w14:textId="31147E56"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72,723</w:t>
            </w:r>
          </w:p>
        </w:tc>
        <w:tc>
          <w:tcPr>
            <w:tcW w:w="700" w:type="dxa"/>
            <w:tcBorders>
              <w:top w:val="nil"/>
              <w:left w:val="nil"/>
              <w:bottom w:val="nil"/>
              <w:right w:val="nil"/>
            </w:tcBorders>
            <w:shd w:val="clear" w:color="auto" w:fill="auto"/>
            <w:tcMar>
              <w:left w:w="43" w:type="dxa"/>
              <w:right w:w="43" w:type="dxa"/>
            </w:tcMar>
            <w:vAlign w:val="center"/>
          </w:tcPr>
          <w:p w14:paraId="3093B1B9" w14:textId="502D261D"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76,966</w:t>
            </w:r>
          </w:p>
        </w:tc>
        <w:tc>
          <w:tcPr>
            <w:tcW w:w="720" w:type="dxa"/>
            <w:tcBorders>
              <w:top w:val="nil"/>
              <w:left w:val="nil"/>
              <w:bottom w:val="nil"/>
              <w:right w:val="nil"/>
            </w:tcBorders>
            <w:shd w:val="clear" w:color="auto" w:fill="auto"/>
            <w:tcMar>
              <w:left w:w="43" w:type="dxa"/>
              <w:right w:w="43" w:type="dxa"/>
            </w:tcMar>
            <w:vAlign w:val="center"/>
          </w:tcPr>
          <w:p w14:paraId="2D15DD80" w14:textId="6F1C1919"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83,553</w:t>
            </w:r>
          </w:p>
        </w:tc>
        <w:tc>
          <w:tcPr>
            <w:tcW w:w="720" w:type="dxa"/>
            <w:tcBorders>
              <w:top w:val="nil"/>
              <w:left w:val="nil"/>
              <w:bottom w:val="nil"/>
              <w:right w:val="nil"/>
            </w:tcBorders>
            <w:shd w:val="clear" w:color="auto" w:fill="auto"/>
            <w:tcMar>
              <w:left w:w="43" w:type="dxa"/>
              <w:right w:w="43" w:type="dxa"/>
            </w:tcMar>
            <w:vAlign w:val="center"/>
          </w:tcPr>
          <w:p w14:paraId="3ADF426E" w14:textId="23FBC9DF"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74,669</w:t>
            </w:r>
          </w:p>
        </w:tc>
        <w:tc>
          <w:tcPr>
            <w:tcW w:w="720" w:type="dxa"/>
            <w:tcBorders>
              <w:top w:val="nil"/>
              <w:left w:val="nil"/>
              <w:bottom w:val="nil"/>
              <w:right w:val="nil"/>
            </w:tcBorders>
            <w:shd w:val="clear" w:color="auto" w:fill="auto"/>
            <w:tcMar>
              <w:left w:w="43" w:type="dxa"/>
              <w:right w:w="43" w:type="dxa"/>
            </w:tcMar>
            <w:vAlign w:val="center"/>
          </w:tcPr>
          <w:p w14:paraId="22044204" w14:textId="39432C10"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72,718</w:t>
            </w:r>
          </w:p>
        </w:tc>
        <w:tc>
          <w:tcPr>
            <w:tcW w:w="738" w:type="dxa"/>
            <w:tcBorders>
              <w:top w:val="nil"/>
              <w:left w:val="nil"/>
              <w:bottom w:val="nil"/>
              <w:right w:val="nil"/>
            </w:tcBorders>
            <w:shd w:val="clear" w:color="auto" w:fill="auto"/>
            <w:tcMar>
              <w:left w:w="43" w:type="dxa"/>
              <w:right w:w="43" w:type="dxa"/>
            </w:tcMar>
            <w:vAlign w:val="center"/>
          </w:tcPr>
          <w:p w14:paraId="186554F1" w14:textId="142F2840"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63,169</w:t>
            </w:r>
          </w:p>
        </w:tc>
      </w:tr>
      <w:tr w:rsidR="00CE132B" w:rsidRPr="009D3E22" w14:paraId="18764657" w14:textId="77777777" w:rsidTr="00CE132B">
        <w:trPr>
          <w:cantSplit/>
          <w:trHeight w:val="216"/>
        </w:trPr>
        <w:tc>
          <w:tcPr>
            <w:tcW w:w="2552" w:type="dxa"/>
            <w:tcBorders>
              <w:top w:val="nil"/>
              <w:left w:val="nil"/>
              <w:bottom w:val="nil"/>
            </w:tcBorders>
            <w:shd w:val="clear" w:color="auto" w:fill="auto"/>
            <w:noWrap/>
            <w:vAlign w:val="center"/>
          </w:tcPr>
          <w:p w14:paraId="61B84D4B" w14:textId="77777777" w:rsidR="00CE132B" w:rsidRPr="00A75A33" w:rsidRDefault="00CE132B" w:rsidP="00CE132B">
            <w:pPr>
              <w:ind w:hanging="108"/>
              <w:rPr>
                <w:b/>
                <w:bCs/>
                <w:sz w:val="14"/>
                <w:szCs w:val="14"/>
              </w:rPr>
            </w:pPr>
            <w:r w:rsidRPr="00A75A33">
              <w:rPr>
                <w:b/>
                <w:bCs/>
                <w:sz w:val="14"/>
                <w:szCs w:val="14"/>
              </w:rPr>
              <w:t>C. Petroleum Group</w:t>
            </w:r>
          </w:p>
        </w:tc>
        <w:tc>
          <w:tcPr>
            <w:tcW w:w="739" w:type="dxa"/>
            <w:tcBorders>
              <w:top w:val="nil"/>
              <w:bottom w:val="nil"/>
            </w:tcBorders>
            <w:shd w:val="clear" w:color="auto" w:fill="auto"/>
            <w:noWrap/>
            <w:tcMar>
              <w:left w:w="43" w:type="dxa"/>
              <w:right w:w="43" w:type="dxa"/>
            </w:tcMar>
            <w:vAlign w:val="center"/>
          </w:tcPr>
          <w:p w14:paraId="767A242A" w14:textId="7BFF73D2" w:rsidR="00CE132B" w:rsidRPr="0016489F" w:rsidRDefault="00CE132B" w:rsidP="00CE132B">
            <w:pPr>
              <w:jc w:val="right"/>
              <w:rPr>
                <w:b/>
                <w:bCs/>
                <w:color w:val="000000"/>
                <w:sz w:val="14"/>
                <w:szCs w:val="14"/>
              </w:rPr>
            </w:pPr>
            <w:r w:rsidRPr="0016489F">
              <w:rPr>
                <w:b/>
                <w:bCs/>
                <w:color w:val="000000"/>
                <w:sz w:val="14"/>
                <w:szCs w:val="14"/>
              </w:rPr>
              <w:t>234,940</w:t>
            </w:r>
          </w:p>
        </w:tc>
        <w:tc>
          <w:tcPr>
            <w:tcW w:w="757" w:type="dxa"/>
            <w:tcBorders>
              <w:top w:val="nil"/>
              <w:left w:val="nil"/>
              <w:bottom w:val="nil"/>
              <w:right w:val="nil"/>
            </w:tcBorders>
            <w:shd w:val="clear" w:color="auto" w:fill="auto"/>
            <w:noWrap/>
            <w:tcMar>
              <w:left w:w="43" w:type="dxa"/>
              <w:right w:w="43" w:type="dxa"/>
            </w:tcMar>
            <w:vAlign w:val="center"/>
          </w:tcPr>
          <w:p w14:paraId="46CA6202" w14:textId="4946B908"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b/>
                <w:bCs/>
                <w:sz w:val="14"/>
                <w:szCs w:val="14"/>
              </w:rPr>
              <w:t>414</w:t>
            </w:r>
            <w:r w:rsidRPr="004C075C">
              <w:rPr>
                <w:rFonts w:asciiTheme="majorBidi" w:hAnsiTheme="majorBidi" w:cstheme="majorBidi"/>
                <w:sz w:val="14"/>
                <w:szCs w:val="14"/>
              </w:rPr>
              <w:t>,</w:t>
            </w:r>
            <w:r w:rsidRPr="004C075C">
              <w:rPr>
                <w:rFonts w:asciiTheme="majorBidi" w:hAnsiTheme="majorBidi" w:cstheme="majorBidi"/>
                <w:b/>
                <w:bCs/>
                <w:sz w:val="14"/>
                <w:szCs w:val="14"/>
              </w:rPr>
              <w:t>833</w:t>
            </w:r>
          </w:p>
        </w:tc>
        <w:tc>
          <w:tcPr>
            <w:tcW w:w="722" w:type="dxa"/>
            <w:tcBorders>
              <w:top w:val="nil"/>
              <w:left w:val="nil"/>
              <w:bottom w:val="nil"/>
              <w:right w:val="nil"/>
            </w:tcBorders>
            <w:shd w:val="clear" w:color="auto" w:fill="auto"/>
            <w:noWrap/>
            <w:tcMar>
              <w:left w:w="43" w:type="dxa"/>
              <w:right w:w="43" w:type="dxa"/>
            </w:tcMar>
            <w:vAlign w:val="center"/>
          </w:tcPr>
          <w:p w14:paraId="5D1EBF37" w14:textId="0DFFB1E7" w:rsidR="00CE132B" w:rsidRPr="0016489F" w:rsidRDefault="00CE132B" w:rsidP="00CE132B">
            <w:pPr>
              <w:jc w:val="right"/>
              <w:rPr>
                <w:b/>
                <w:bCs/>
                <w:color w:val="000000"/>
                <w:sz w:val="14"/>
                <w:szCs w:val="14"/>
              </w:rPr>
            </w:pPr>
            <w:r w:rsidRPr="00324D0F">
              <w:rPr>
                <w:rFonts w:asciiTheme="majorBidi" w:hAnsiTheme="majorBidi" w:cstheme="majorBidi"/>
                <w:b/>
                <w:bCs/>
                <w:color w:val="000000"/>
                <w:sz w:val="14"/>
                <w:szCs w:val="14"/>
              </w:rPr>
              <w:t>32,297</w:t>
            </w:r>
          </w:p>
        </w:tc>
        <w:tc>
          <w:tcPr>
            <w:tcW w:w="830" w:type="dxa"/>
            <w:tcBorders>
              <w:top w:val="nil"/>
              <w:left w:val="nil"/>
              <w:bottom w:val="nil"/>
              <w:right w:val="nil"/>
            </w:tcBorders>
            <w:shd w:val="clear" w:color="auto" w:fill="auto"/>
            <w:tcMar>
              <w:left w:w="43" w:type="dxa"/>
              <w:right w:w="43" w:type="dxa"/>
            </w:tcMar>
            <w:vAlign w:val="center"/>
          </w:tcPr>
          <w:p w14:paraId="7F9A8EAC" w14:textId="7A3F834E" w:rsidR="00CE132B" w:rsidRPr="00CE132B" w:rsidRDefault="00CE132B" w:rsidP="00CE132B">
            <w:pPr>
              <w:jc w:val="right"/>
              <w:rPr>
                <w:rFonts w:asciiTheme="majorBidi" w:hAnsiTheme="majorBidi" w:cstheme="majorBidi"/>
                <w:b/>
                <w:bCs/>
                <w:color w:val="000000"/>
                <w:sz w:val="14"/>
                <w:szCs w:val="14"/>
              </w:rPr>
            </w:pPr>
            <w:r w:rsidRPr="00CE132B">
              <w:rPr>
                <w:rFonts w:asciiTheme="majorBidi" w:hAnsiTheme="majorBidi" w:cstheme="majorBidi"/>
                <w:b/>
                <w:bCs/>
                <w:sz w:val="14"/>
                <w:szCs w:val="14"/>
              </w:rPr>
              <w:t>33,080</w:t>
            </w:r>
          </w:p>
        </w:tc>
        <w:tc>
          <w:tcPr>
            <w:tcW w:w="700" w:type="dxa"/>
            <w:tcBorders>
              <w:top w:val="nil"/>
              <w:left w:val="nil"/>
              <w:bottom w:val="nil"/>
              <w:right w:val="nil"/>
            </w:tcBorders>
            <w:shd w:val="clear" w:color="auto" w:fill="auto"/>
            <w:tcMar>
              <w:left w:w="43" w:type="dxa"/>
              <w:right w:w="43" w:type="dxa"/>
            </w:tcMar>
            <w:vAlign w:val="center"/>
          </w:tcPr>
          <w:p w14:paraId="676059B0" w14:textId="7183A063" w:rsidR="00CE132B" w:rsidRPr="004C075C" w:rsidRDefault="00CE132B" w:rsidP="00CE132B">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9,686</w:t>
            </w:r>
          </w:p>
        </w:tc>
        <w:tc>
          <w:tcPr>
            <w:tcW w:w="720" w:type="dxa"/>
            <w:tcBorders>
              <w:top w:val="nil"/>
              <w:left w:val="nil"/>
              <w:bottom w:val="nil"/>
              <w:right w:val="nil"/>
            </w:tcBorders>
            <w:shd w:val="clear" w:color="auto" w:fill="auto"/>
            <w:tcMar>
              <w:left w:w="43" w:type="dxa"/>
              <w:right w:w="43" w:type="dxa"/>
            </w:tcMar>
            <w:vAlign w:val="center"/>
          </w:tcPr>
          <w:p w14:paraId="765DA2DB" w14:textId="61ACDCD7" w:rsidR="00CE132B" w:rsidRPr="004C075C" w:rsidRDefault="00CE132B" w:rsidP="00CE132B">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4,862</w:t>
            </w:r>
          </w:p>
        </w:tc>
        <w:tc>
          <w:tcPr>
            <w:tcW w:w="720" w:type="dxa"/>
            <w:tcBorders>
              <w:top w:val="nil"/>
              <w:left w:val="nil"/>
              <w:bottom w:val="nil"/>
              <w:right w:val="nil"/>
            </w:tcBorders>
            <w:shd w:val="clear" w:color="auto" w:fill="auto"/>
            <w:tcMar>
              <w:left w:w="43" w:type="dxa"/>
              <w:right w:w="43" w:type="dxa"/>
            </w:tcMar>
            <w:vAlign w:val="center"/>
          </w:tcPr>
          <w:p w14:paraId="013D974F" w14:textId="3FA10D15" w:rsidR="00CE132B" w:rsidRPr="004C075C" w:rsidRDefault="00CE132B" w:rsidP="00CE132B">
            <w:pPr>
              <w:jc w:val="right"/>
              <w:rPr>
                <w:rFonts w:asciiTheme="majorBidi" w:hAnsiTheme="majorBidi" w:cstheme="majorBidi"/>
                <w:b/>
                <w:bCs/>
                <w:color w:val="000000"/>
                <w:sz w:val="14"/>
                <w:szCs w:val="14"/>
              </w:rPr>
            </w:pPr>
            <w:r w:rsidRPr="00324D0F">
              <w:rPr>
                <w:rFonts w:asciiTheme="majorBidi" w:hAnsiTheme="majorBidi" w:cstheme="majorBidi"/>
                <w:b/>
                <w:bCs/>
                <w:color w:val="000000"/>
                <w:sz w:val="14"/>
                <w:szCs w:val="14"/>
              </w:rPr>
              <w:t>5,693</w:t>
            </w:r>
          </w:p>
        </w:tc>
        <w:tc>
          <w:tcPr>
            <w:tcW w:w="720" w:type="dxa"/>
            <w:tcBorders>
              <w:top w:val="nil"/>
              <w:left w:val="nil"/>
              <w:bottom w:val="nil"/>
              <w:right w:val="nil"/>
            </w:tcBorders>
            <w:shd w:val="clear" w:color="auto" w:fill="auto"/>
            <w:tcMar>
              <w:left w:w="43" w:type="dxa"/>
              <w:right w:w="43" w:type="dxa"/>
            </w:tcMar>
            <w:vAlign w:val="center"/>
          </w:tcPr>
          <w:p w14:paraId="32E26CF8" w14:textId="414DAC71" w:rsidR="00CE132B" w:rsidRPr="00CE132B" w:rsidRDefault="00CE132B" w:rsidP="00CE132B">
            <w:pPr>
              <w:jc w:val="right"/>
              <w:rPr>
                <w:rFonts w:asciiTheme="majorBidi" w:hAnsiTheme="majorBidi" w:cstheme="majorBidi"/>
                <w:b/>
                <w:bCs/>
                <w:color w:val="000000"/>
                <w:sz w:val="14"/>
                <w:szCs w:val="14"/>
              </w:rPr>
            </w:pPr>
            <w:r w:rsidRPr="00CE132B">
              <w:rPr>
                <w:rFonts w:asciiTheme="majorBidi" w:hAnsiTheme="majorBidi" w:cstheme="majorBidi"/>
                <w:b/>
                <w:bCs/>
                <w:sz w:val="14"/>
                <w:szCs w:val="14"/>
              </w:rPr>
              <w:t>17,906</w:t>
            </w:r>
          </w:p>
        </w:tc>
        <w:tc>
          <w:tcPr>
            <w:tcW w:w="738" w:type="dxa"/>
            <w:tcBorders>
              <w:top w:val="nil"/>
              <w:left w:val="nil"/>
              <w:bottom w:val="nil"/>
              <w:right w:val="nil"/>
            </w:tcBorders>
            <w:shd w:val="clear" w:color="auto" w:fill="auto"/>
            <w:tcMar>
              <w:left w:w="43" w:type="dxa"/>
              <w:right w:w="43" w:type="dxa"/>
            </w:tcMar>
            <w:vAlign w:val="center"/>
          </w:tcPr>
          <w:p w14:paraId="337B3392" w14:textId="5440DE23" w:rsidR="00CE132B" w:rsidRPr="00CE132B" w:rsidRDefault="00CE132B" w:rsidP="00CE132B">
            <w:pPr>
              <w:jc w:val="right"/>
              <w:rPr>
                <w:rFonts w:asciiTheme="majorBidi" w:hAnsiTheme="majorBidi" w:cstheme="majorBidi"/>
                <w:b/>
                <w:bCs/>
                <w:color w:val="000000"/>
                <w:sz w:val="14"/>
                <w:szCs w:val="14"/>
              </w:rPr>
            </w:pPr>
            <w:r w:rsidRPr="00CE132B">
              <w:rPr>
                <w:rFonts w:asciiTheme="majorBidi" w:hAnsiTheme="majorBidi" w:cstheme="majorBidi"/>
                <w:b/>
                <w:bCs/>
                <w:sz w:val="14"/>
                <w:szCs w:val="14"/>
              </w:rPr>
              <w:t>59,632</w:t>
            </w:r>
          </w:p>
        </w:tc>
      </w:tr>
      <w:tr w:rsidR="00CE132B" w:rsidRPr="009D3E22" w14:paraId="597C63B3" w14:textId="77777777" w:rsidTr="00CE132B">
        <w:trPr>
          <w:cantSplit/>
          <w:trHeight w:val="216"/>
        </w:trPr>
        <w:tc>
          <w:tcPr>
            <w:tcW w:w="2552" w:type="dxa"/>
            <w:tcBorders>
              <w:top w:val="nil"/>
              <w:left w:val="nil"/>
              <w:bottom w:val="nil"/>
            </w:tcBorders>
            <w:shd w:val="clear" w:color="auto" w:fill="auto"/>
            <w:noWrap/>
            <w:vAlign w:val="center"/>
          </w:tcPr>
          <w:p w14:paraId="0C752EB8" w14:textId="77777777" w:rsidR="00CE132B" w:rsidRPr="00A75A33" w:rsidRDefault="00CE132B" w:rsidP="00CE132B">
            <w:pPr>
              <w:rPr>
                <w:sz w:val="14"/>
                <w:szCs w:val="14"/>
              </w:rPr>
            </w:pPr>
            <w:r w:rsidRPr="00A75A33">
              <w:rPr>
                <w:sz w:val="14"/>
                <w:szCs w:val="14"/>
              </w:rPr>
              <w:t>25 Petroleum Crude</w:t>
            </w:r>
          </w:p>
        </w:tc>
        <w:tc>
          <w:tcPr>
            <w:tcW w:w="739" w:type="dxa"/>
            <w:tcBorders>
              <w:top w:val="nil"/>
              <w:bottom w:val="nil"/>
            </w:tcBorders>
            <w:shd w:val="clear" w:color="auto" w:fill="auto"/>
            <w:noWrap/>
            <w:tcMar>
              <w:left w:w="43" w:type="dxa"/>
              <w:right w:w="43" w:type="dxa"/>
            </w:tcMar>
            <w:vAlign w:val="center"/>
          </w:tcPr>
          <w:p w14:paraId="068E0008" w14:textId="120B2784" w:rsidR="00CE132B" w:rsidRPr="00F15CFC" w:rsidRDefault="00CE132B" w:rsidP="00CE132B">
            <w:pPr>
              <w:jc w:val="right"/>
              <w:rPr>
                <w:sz w:val="14"/>
                <w:szCs w:val="14"/>
              </w:rPr>
            </w:pPr>
            <w:r>
              <w:rPr>
                <w:sz w:val="14"/>
                <w:szCs w:val="14"/>
              </w:rPr>
              <w:t>79,205</w:t>
            </w:r>
          </w:p>
        </w:tc>
        <w:tc>
          <w:tcPr>
            <w:tcW w:w="757" w:type="dxa"/>
            <w:tcBorders>
              <w:top w:val="nil"/>
              <w:left w:val="nil"/>
              <w:bottom w:val="nil"/>
              <w:right w:val="nil"/>
            </w:tcBorders>
            <w:shd w:val="clear" w:color="auto" w:fill="auto"/>
            <w:noWrap/>
            <w:tcMar>
              <w:left w:w="43" w:type="dxa"/>
              <w:right w:w="43" w:type="dxa"/>
            </w:tcMar>
            <w:vAlign w:val="center"/>
          </w:tcPr>
          <w:p w14:paraId="10A3F110" w14:textId="4C2502AD"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134,562</w:t>
            </w:r>
          </w:p>
        </w:tc>
        <w:tc>
          <w:tcPr>
            <w:tcW w:w="722" w:type="dxa"/>
            <w:tcBorders>
              <w:top w:val="nil"/>
              <w:left w:val="nil"/>
              <w:bottom w:val="nil"/>
              <w:right w:val="nil"/>
            </w:tcBorders>
            <w:shd w:val="clear" w:color="auto" w:fill="auto"/>
            <w:noWrap/>
            <w:tcMar>
              <w:left w:w="43" w:type="dxa"/>
              <w:right w:w="43" w:type="dxa"/>
            </w:tcMar>
            <w:vAlign w:val="center"/>
          </w:tcPr>
          <w:p w14:paraId="7C63ACD7" w14:textId="2558A597" w:rsidR="00CE132B" w:rsidRPr="0016489F" w:rsidRDefault="00CE132B" w:rsidP="00CE132B">
            <w:pPr>
              <w:jc w:val="right"/>
              <w:rPr>
                <w:color w:val="000000"/>
                <w:sz w:val="14"/>
                <w:szCs w:val="14"/>
              </w:rPr>
            </w:pPr>
            <w:r>
              <w:rPr>
                <w:rFonts w:asciiTheme="majorBidi" w:hAnsiTheme="majorBidi" w:cstheme="majorBidi"/>
                <w:color w:val="000000"/>
                <w:sz w:val="14"/>
                <w:szCs w:val="14"/>
              </w:rPr>
              <w:t>-</w:t>
            </w:r>
          </w:p>
        </w:tc>
        <w:tc>
          <w:tcPr>
            <w:tcW w:w="830" w:type="dxa"/>
            <w:tcBorders>
              <w:top w:val="nil"/>
              <w:left w:val="nil"/>
              <w:bottom w:val="nil"/>
              <w:right w:val="nil"/>
            </w:tcBorders>
            <w:shd w:val="clear" w:color="auto" w:fill="auto"/>
            <w:tcMar>
              <w:left w:w="43" w:type="dxa"/>
              <w:right w:w="43" w:type="dxa"/>
            </w:tcMar>
            <w:vAlign w:val="center"/>
          </w:tcPr>
          <w:p w14:paraId="16EABB3E" w14:textId="719D2DE9"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22,019</w:t>
            </w:r>
          </w:p>
        </w:tc>
        <w:tc>
          <w:tcPr>
            <w:tcW w:w="700" w:type="dxa"/>
            <w:tcBorders>
              <w:top w:val="nil"/>
              <w:left w:val="nil"/>
              <w:bottom w:val="nil"/>
              <w:right w:val="nil"/>
            </w:tcBorders>
            <w:shd w:val="clear" w:color="auto" w:fill="auto"/>
            <w:tcMar>
              <w:left w:w="43" w:type="dxa"/>
              <w:right w:w="43" w:type="dxa"/>
            </w:tcMar>
            <w:vAlign w:val="center"/>
          </w:tcPr>
          <w:p w14:paraId="461DF072" w14:textId="5BD527CB"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59E24BA" w14:textId="1B648A4A"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EF3A8D9" w14:textId="7B19EFCD"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4A145EE" w14:textId="4B9230D9"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3A047EAC" w14:textId="477D48CC"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40,997</w:t>
            </w:r>
          </w:p>
        </w:tc>
      </w:tr>
      <w:tr w:rsidR="00CE132B" w:rsidRPr="009D3E22" w14:paraId="6C600885" w14:textId="77777777" w:rsidTr="00CE132B">
        <w:trPr>
          <w:cantSplit/>
          <w:trHeight w:val="216"/>
        </w:trPr>
        <w:tc>
          <w:tcPr>
            <w:tcW w:w="2552" w:type="dxa"/>
            <w:tcBorders>
              <w:top w:val="nil"/>
              <w:left w:val="nil"/>
              <w:bottom w:val="nil"/>
            </w:tcBorders>
            <w:shd w:val="clear" w:color="auto" w:fill="auto"/>
            <w:noWrap/>
            <w:vAlign w:val="center"/>
          </w:tcPr>
          <w:p w14:paraId="1409B45B" w14:textId="77777777" w:rsidR="00CE132B" w:rsidRPr="00A75A33" w:rsidRDefault="00CE132B" w:rsidP="00CE132B">
            <w:pPr>
              <w:rPr>
                <w:sz w:val="14"/>
                <w:szCs w:val="14"/>
              </w:rPr>
            </w:pPr>
            <w:r w:rsidRPr="00A75A33">
              <w:rPr>
                <w:sz w:val="14"/>
                <w:szCs w:val="14"/>
              </w:rPr>
              <w:t>26 Petroleum Products</w:t>
            </w:r>
          </w:p>
        </w:tc>
        <w:tc>
          <w:tcPr>
            <w:tcW w:w="739" w:type="dxa"/>
            <w:tcBorders>
              <w:top w:val="nil"/>
              <w:bottom w:val="nil"/>
            </w:tcBorders>
            <w:shd w:val="clear" w:color="auto" w:fill="auto"/>
            <w:noWrap/>
            <w:tcMar>
              <w:left w:w="43" w:type="dxa"/>
              <w:right w:w="43" w:type="dxa"/>
            </w:tcMar>
            <w:vAlign w:val="center"/>
          </w:tcPr>
          <w:p w14:paraId="5358B0DE" w14:textId="50F7BFE7" w:rsidR="00CE132B" w:rsidRPr="00F15CFC" w:rsidRDefault="00CE132B" w:rsidP="00CE132B">
            <w:pPr>
              <w:jc w:val="right"/>
              <w:rPr>
                <w:sz w:val="14"/>
                <w:szCs w:val="14"/>
              </w:rPr>
            </w:pPr>
            <w:r>
              <w:rPr>
                <w:sz w:val="14"/>
                <w:szCs w:val="14"/>
              </w:rPr>
              <w:t>33,249</w:t>
            </w:r>
          </w:p>
        </w:tc>
        <w:tc>
          <w:tcPr>
            <w:tcW w:w="757" w:type="dxa"/>
            <w:tcBorders>
              <w:top w:val="nil"/>
              <w:left w:val="nil"/>
              <w:bottom w:val="nil"/>
              <w:right w:val="nil"/>
            </w:tcBorders>
            <w:shd w:val="clear" w:color="auto" w:fill="auto"/>
            <w:noWrap/>
            <w:tcMar>
              <w:left w:w="43" w:type="dxa"/>
              <w:right w:w="43" w:type="dxa"/>
            </w:tcMar>
            <w:vAlign w:val="center"/>
          </w:tcPr>
          <w:p w14:paraId="0C861C21" w14:textId="563D4E2C"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70,671</w:t>
            </w:r>
          </w:p>
        </w:tc>
        <w:tc>
          <w:tcPr>
            <w:tcW w:w="722" w:type="dxa"/>
            <w:tcBorders>
              <w:top w:val="nil"/>
              <w:left w:val="nil"/>
              <w:bottom w:val="nil"/>
              <w:right w:val="nil"/>
            </w:tcBorders>
            <w:shd w:val="clear" w:color="auto" w:fill="auto"/>
            <w:noWrap/>
            <w:tcMar>
              <w:left w:w="43" w:type="dxa"/>
              <w:right w:w="43" w:type="dxa"/>
            </w:tcMar>
            <w:vAlign w:val="center"/>
          </w:tcPr>
          <w:p w14:paraId="0FF1CB8C" w14:textId="54D54DF2" w:rsidR="00CE132B" w:rsidRPr="0016489F" w:rsidRDefault="00CE132B" w:rsidP="00CE132B">
            <w:pPr>
              <w:jc w:val="right"/>
              <w:rPr>
                <w:color w:val="000000"/>
                <w:sz w:val="14"/>
                <w:szCs w:val="14"/>
              </w:rPr>
            </w:pPr>
            <w:r w:rsidRPr="00324D0F">
              <w:rPr>
                <w:rFonts w:asciiTheme="majorBidi" w:hAnsiTheme="majorBidi" w:cstheme="majorBidi"/>
                <w:color w:val="000000"/>
                <w:sz w:val="14"/>
                <w:szCs w:val="14"/>
              </w:rPr>
              <w:t>2,826</w:t>
            </w:r>
          </w:p>
        </w:tc>
        <w:tc>
          <w:tcPr>
            <w:tcW w:w="830" w:type="dxa"/>
            <w:tcBorders>
              <w:top w:val="nil"/>
              <w:left w:val="nil"/>
              <w:bottom w:val="nil"/>
              <w:right w:val="nil"/>
            </w:tcBorders>
            <w:shd w:val="clear" w:color="auto" w:fill="auto"/>
            <w:tcMar>
              <w:left w:w="43" w:type="dxa"/>
              <w:right w:w="43" w:type="dxa"/>
            </w:tcMar>
            <w:vAlign w:val="center"/>
          </w:tcPr>
          <w:p w14:paraId="4A1A7E1E" w14:textId="35F7371C"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3,749</w:t>
            </w:r>
          </w:p>
        </w:tc>
        <w:tc>
          <w:tcPr>
            <w:tcW w:w="700" w:type="dxa"/>
            <w:tcBorders>
              <w:top w:val="nil"/>
              <w:left w:val="nil"/>
              <w:bottom w:val="nil"/>
              <w:right w:val="nil"/>
            </w:tcBorders>
            <w:shd w:val="clear" w:color="auto" w:fill="auto"/>
            <w:tcMar>
              <w:left w:w="43" w:type="dxa"/>
              <w:right w:w="43" w:type="dxa"/>
            </w:tcMar>
            <w:vAlign w:val="center"/>
          </w:tcPr>
          <w:p w14:paraId="756530F1" w14:textId="15FA1415"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2,175</w:t>
            </w:r>
          </w:p>
        </w:tc>
        <w:tc>
          <w:tcPr>
            <w:tcW w:w="720" w:type="dxa"/>
            <w:tcBorders>
              <w:top w:val="nil"/>
              <w:left w:val="nil"/>
              <w:bottom w:val="nil"/>
              <w:right w:val="nil"/>
            </w:tcBorders>
            <w:shd w:val="clear" w:color="auto" w:fill="auto"/>
            <w:tcMar>
              <w:left w:w="43" w:type="dxa"/>
              <w:right w:w="43" w:type="dxa"/>
            </w:tcMar>
            <w:vAlign w:val="center"/>
          </w:tcPr>
          <w:p w14:paraId="46138AE8" w14:textId="35E122BA"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4,825</w:t>
            </w:r>
          </w:p>
        </w:tc>
        <w:tc>
          <w:tcPr>
            <w:tcW w:w="720" w:type="dxa"/>
            <w:tcBorders>
              <w:top w:val="nil"/>
              <w:left w:val="nil"/>
              <w:bottom w:val="nil"/>
              <w:right w:val="nil"/>
            </w:tcBorders>
            <w:shd w:val="clear" w:color="auto" w:fill="auto"/>
            <w:tcMar>
              <w:left w:w="43" w:type="dxa"/>
              <w:right w:w="43" w:type="dxa"/>
            </w:tcMar>
            <w:vAlign w:val="center"/>
          </w:tcPr>
          <w:p w14:paraId="76C4BBC5" w14:textId="18FDFCC9"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5,661</w:t>
            </w:r>
          </w:p>
        </w:tc>
        <w:tc>
          <w:tcPr>
            <w:tcW w:w="720" w:type="dxa"/>
            <w:tcBorders>
              <w:top w:val="nil"/>
              <w:left w:val="nil"/>
              <w:bottom w:val="nil"/>
              <w:right w:val="nil"/>
            </w:tcBorders>
            <w:shd w:val="clear" w:color="auto" w:fill="auto"/>
            <w:tcMar>
              <w:left w:w="43" w:type="dxa"/>
              <w:right w:w="43" w:type="dxa"/>
            </w:tcMar>
            <w:vAlign w:val="center"/>
          </w:tcPr>
          <w:p w14:paraId="74647E6E" w14:textId="440B1B31"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4,684</w:t>
            </w:r>
          </w:p>
        </w:tc>
        <w:tc>
          <w:tcPr>
            <w:tcW w:w="738" w:type="dxa"/>
            <w:tcBorders>
              <w:top w:val="nil"/>
              <w:left w:val="nil"/>
              <w:bottom w:val="nil"/>
              <w:right w:val="nil"/>
            </w:tcBorders>
            <w:shd w:val="clear" w:color="auto" w:fill="auto"/>
            <w:tcMar>
              <w:left w:w="43" w:type="dxa"/>
              <w:right w:w="43" w:type="dxa"/>
            </w:tcMar>
            <w:vAlign w:val="center"/>
          </w:tcPr>
          <w:p w14:paraId="4E534A8E" w14:textId="32C7C383"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6,590</w:t>
            </w:r>
          </w:p>
        </w:tc>
      </w:tr>
      <w:tr w:rsidR="00CE132B" w:rsidRPr="009D3E22" w14:paraId="126582DF" w14:textId="77777777" w:rsidTr="00CE132B">
        <w:trPr>
          <w:cantSplit/>
          <w:trHeight w:val="216"/>
        </w:trPr>
        <w:tc>
          <w:tcPr>
            <w:tcW w:w="2552" w:type="dxa"/>
            <w:tcBorders>
              <w:top w:val="nil"/>
              <w:left w:val="nil"/>
              <w:bottom w:val="nil"/>
            </w:tcBorders>
            <w:shd w:val="clear" w:color="auto" w:fill="auto"/>
            <w:noWrap/>
            <w:vAlign w:val="center"/>
          </w:tcPr>
          <w:p w14:paraId="3B33B57A" w14:textId="77777777" w:rsidR="00CE132B" w:rsidRPr="00A75A33" w:rsidRDefault="00CE132B" w:rsidP="00CE132B">
            <w:pPr>
              <w:rPr>
                <w:sz w:val="14"/>
                <w:szCs w:val="14"/>
              </w:rPr>
            </w:pPr>
            <w:r w:rsidRPr="00A75A33">
              <w:rPr>
                <w:sz w:val="14"/>
                <w:szCs w:val="14"/>
              </w:rPr>
              <w:t>27 Solid Fuel including Naphtha</w:t>
            </w:r>
          </w:p>
        </w:tc>
        <w:tc>
          <w:tcPr>
            <w:tcW w:w="739" w:type="dxa"/>
            <w:tcBorders>
              <w:top w:val="nil"/>
            </w:tcBorders>
            <w:shd w:val="clear" w:color="auto" w:fill="auto"/>
            <w:noWrap/>
            <w:tcMar>
              <w:left w:w="43" w:type="dxa"/>
              <w:right w:w="43" w:type="dxa"/>
            </w:tcMar>
            <w:vAlign w:val="center"/>
          </w:tcPr>
          <w:p w14:paraId="49C5D72C" w14:textId="4B89EFA9" w:rsidR="00CE132B" w:rsidRPr="00F15CFC" w:rsidRDefault="00CE132B" w:rsidP="00CE132B">
            <w:pPr>
              <w:jc w:val="right"/>
              <w:rPr>
                <w:sz w:val="14"/>
                <w:szCs w:val="14"/>
              </w:rPr>
            </w:pPr>
            <w:r>
              <w:rPr>
                <w:sz w:val="14"/>
                <w:szCs w:val="14"/>
              </w:rPr>
              <w:t>122,486</w:t>
            </w:r>
          </w:p>
        </w:tc>
        <w:tc>
          <w:tcPr>
            <w:tcW w:w="757" w:type="dxa"/>
            <w:tcBorders>
              <w:top w:val="nil"/>
              <w:left w:val="nil"/>
              <w:bottom w:val="nil"/>
              <w:right w:val="nil"/>
            </w:tcBorders>
            <w:shd w:val="clear" w:color="auto" w:fill="auto"/>
            <w:noWrap/>
            <w:tcMar>
              <w:left w:w="43" w:type="dxa"/>
              <w:right w:w="43" w:type="dxa"/>
            </w:tcMar>
            <w:vAlign w:val="center"/>
          </w:tcPr>
          <w:p w14:paraId="45DC8242" w14:textId="01EB169A"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209,599</w:t>
            </w:r>
          </w:p>
        </w:tc>
        <w:tc>
          <w:tcPr>
            <w:tcW w:w="722" w:type="dxa"/>
            <w:tcBorders>
              <w:top w:val="nil"/>
              <w:left w:val="nil"/>
              <w:bottom w:val="nil"/>
              <w:right w:val="nil"/>
            </w:tcBorders>
            <w:shd w:val="clear" w:color="auto" w:fill="auto"/>
            <w:noWrap/>
            <w:tcMar>
              <w:left w:w="43" w:type="dxa"/>
              <w:right w:w="43" w:type="dxa"/>
            </w:tcMar>
            <w:vAlign w:val="center"/>
          </w:tcPr>
          <w:p w14:paraId="377DFE8F" w14:textId="161C30AE" w:rsidR="00CE132B" w:rsidRPr="0016489F" w:rsidRDefault="00CE132B" w:rsidP="00CE132B">
            <w:pPr>
              <w:jc w:val="right"/>
              <w:rPr>
                <w:color w:val="000000"/>
                <w:sz w:val="14"/>
                <w:szCs w:val="14"/>
              </w:rPr>
            </w:pPr>
            <w:r w:rsidRPr="00324D0F">
              <w:rPr>
                <w:rFonts w:asciiTheme="majorBidi" w:hAnsiTheme="majorBidi" w:cstheme="majorBidi"/>
                <w:color w:val="000000"/>
                <w:sz w:val="14"/>
                <w:szCs w:val="14"/>
              </w:rPr>
              <w:t>29,471</w:t>
            </w:r>
          </w:p>
        </w:tc>
        <w:tc>
          <w:tcPr>
            <w:tcW w:w="830" w:type="dxa"/>
            <w:tcBorders>
              <w:top w:val="nil"/>
              <w:left w:val="nil"/>
              <w:bottom w:val="nil"/>
              <w:right w:val="nil"/>
            </w:tcBorders>
            <w:shd w:val="clear" w:color="auto" w:fill="auto"/>
            <w:tcMar>
              <w:left w:w="43" w:type="dxa"/>
              <w:right w:w="43" w:type="dxa"/>
            </w:tcMar>
            <w:vAlign w:val="center"/>
          </w:tcPr>
          <w:p w14:paraId="779B92F5" w14:textId="680A0390"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7,312</w:t>
            </w:r>
          </w:p>
        </w:tc>
        <w:tc>
          <w:tcPr>
            <w:tcW w:w="700" w:type="dxa"/>
            <w:tcBorders>
              <w:top w:val="nil"/>
              <w:left w:val="nil"/>
              <w:bottom w:val="nil"/>
              <w:right w:val="nil"/>
            </w:tcBorders>
            <w:shd w:val="clear" w:color="auto" w:fill="auto"/>
            <w:tcMar>
              <w:left w:w="43" w:type="dxa"/>
              <w:right w:w="43" w:type="dxa"/>
            </w:tcMar>
            <w:vAlign w:val="center"/>
          </w:tcPr>
          <w:p w14:paraId="2661A722" w14:textId="7AEC6455"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7,512</w:t>
            </w:r>
          </w:p>
        </w:tc>
        <w:tc>
          <w:tcPr>
            <w:tcW w:w="720" w:type="dxa"/>
            <w:tcBorders>
              <w:top w:val="nil"/>
              <w:left w:val="nil"/>
              <w:bottom w:val="nil"/>
              <w:right w:val="nil"/>
            </w:tcBorders>
            <w:shd w:val="clear" w:color="auto" w:fill="auto"/>
            <w:tcMar>
              <w:left w:w="43" w:type="dxa"/>
              <w:right w:w="43" w:type="dxa"/>
            </w:tcMar>
            <w:vAlign w:val="center"/>
          </w:tcPr>
          <w:p w14:paraId="0B558D02" w14:textId="59D2076A"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37</w:t>
            </w:r>
          </w:p>
        </w:tc>
        <w:tc>
          <w:tcPr>
            <w:tcW w:w="720" w:type="dxa"/>
            <w:tcBorders>
              <w:top w:val="nil"/>
              <w:left w:val="nil"/>
              <w:bottom w:val="nil"/>
              <w:right w:val="nil"/>
            </w:tcBorders>
            <w:shd w:val="clear" w:color="auto" w:fill="auto"/>
            <w:tcMar>
              <w:left w:w="43" w:type="dxa"/>
              <w:right w:w="43" w:type="dxa"/>
            </w:tcMar>
            <w:vAlign w:val="center"/>
          </w:tcPr>
          <w:p w14:paraId="6C0F4E68" w14:textId="69735522"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32</w:t>
            </w:r>
          </w:p>
        </w:tc>
        <w:tc>
          <w:tcPr>
            <w:tcW w:w="720" w:type="dxa"/>
            <w:tcBorders>
              <w:top w:val="nil"/>
              <w:left w:val="nil"/>
              <w:bottom w:val="nil"/>
              <w:right w:val="nil"/>
            </w:tcBorders>
            <w:shd w:val="clear" w:color="auto" w:fill="auto"/>
            <w:tcMar>
              <w:left w:w="43" w:type="dxa"/>
              <w:right w:w="43" w:type="dxa"/>
            </w:tcMar>
            <w:vAlign w:val="center"/>
          </w:tcPr>
          <w:p w14:paraId="223FCCF7" w14:textId="1FB30F5C"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13,222</w:t>
            </w:r>
          </w:p>
        </w:tc>
        <w:tc>
          <w:tcPr>
            <w:tcW w:w="738" w:type="dxa"/>
            <w:tcBorders>
              <w:top w:val="nil"/>
              <w:left w:val="nil"/>
              <w:bottom w:val="nil"/>
              <w:right w:val="nil"/>
            </w:tcBorders>
            <w:shd w:val="clear" w:color="auto" w:fill="auto"/>
            <w:tcMar>
              <w:left w:w="43" w:type="dxa"/>
              <w:right w:w="43" w:type="dxa"/>
            </w:tcMar>
            <w:vAlign w:val="center"/>
          </w:tcPr>
          <w:p w14:paraId="04A6E9D7" w14:textId="2986D4BA"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12,045</w:t>
            </w:r>
          </w:p>
        </w:tc>
      </w:tr>
      <w:tr w:rsidR="00CE132B" w:rsidRPr="009D3E22" w14:paraId="5C1196D3" w14:textId="77777777" w:rsidTr="00CE132B">
        <w:trPr>
          <w:cantSplit/>
          <w:trHeight w:val="216"/>
        </w:trPr>
        <w:tc>
          <w:tcPr>
            <w:tcW w:w="2552" w:type="dxa"/>
            <w:tcBorders>
              <w:top w:val="nil"/>
              <w:left w:val="nil"/>
              <w:bottom w:val="nil"/>
            </w:tcBorders>
            <w:shd w:val="clear" w:color="auto" w:fill="auto"/>
            <w:noWrap/>
            <w:vAlign w:val="center"/>
          </w:tcPr>
          <w:p w14:paraId="5B5A6D77" w14:textId="77777777" w:rsidR="00CE132B" w:rsidRPr="00A75A33" w:rsidRDefault="00CE132B" w:rsidP="00CE132B">
            <w:pPr>
              <w:ind w:hanging="108"/>
              <w:rPr>
                <w:b/>
                <w:bCs/>
                <w:sz w:val="14"/>
                <w:szCs w:val="14"/>
              </w:rPr>
            </w:pPr>
            <w:r w:rsidRPr="00A75A33">
              <w:rPr>
                <w:b/>
                <w:bCs/>
                <w:sz w:val="14"/>
                <w:szCs w:val="14"/>
              </w:rPr>
              <w:t>D. Other Manufacture</w:t>
            </w:r>
          </w:p>
        </w:tc>
        <w:tc>
          <w:tcPr>
            <w:tcW w:w="739" w:type="dxa"/>
            <w:tcBorders>
              <w:top w:val="nil"/>
              <w:bottom w:val="nil"/>
            </w:tcBorders>
            <w:shd w:val="clear" w:color="auto" w:fill="auto"/>
            <w:noWrap/>
            <w:tcMar>
              <w:left w:w="43" w:type="dxa"/>
              <w:right w:w="43" w:type="dxa"/>
            </w:tcMar>
            <w:vAlign w:val="center"/>
          </w:tcPr>
          <w:p w14:paraId="372660DF" w14:textId="05BC1212" w:rsidR="00CE132B" w:rsidRPr="0016489F" w:rsidRDefault="00CE132B" w:rsidP="00CE132B">
            <w:pPr>
              <w:jc w:val="right"/>
              <w:rPr>
                <w:b/>
                <w:bCs/>
                <w:color w:val="000000"/>
                <w:sz w:val="14"/>
                <w:szCs w:val="14"/>
              </w:rPr>
            </w:pPr>
            <w:r w:rsidRPr="0016489F">
              <w:rPr>
                <w:b/>
                <w:bCs/>
                <w:color w:val="000000"/>
                <w:sz w:val="14"/>
                <w:szCs w:val="14"/>
              </w:rPr>
              <w:t>3,838,696</w:t>
            </w:r>
          </w:p>
        </w:tc>
        <w:tc>
          <w:tcPr>
            <w:tcW w:w="757" w:type="dxa"/>
            <w:tcBorders>
              <w:top w:val="nil"/>
              <w:left w:val="nil"/>
              <w:bottom w:val="nil"/>
              <w:right w:val="nil"/>
            </w:tcBorders>
            <w:shd w:val="clear" w:color="auto" w:fill="auto"/>
            <w:noWrap/>
            <w:tcMar>
              <w:left w:w="43" w:type="dxa"/>
              <w:right w:w="43" w:type="dxa"/>
            </w:tcMar>
            <w:vAlign w:val="center"/>
          </w:tcPr>
          <w:p w14:paraId="565F2167" w14:textId="3E7BF44F" w:rsidR="00CE132B" w:rsidRPr="004C075C" w:rsidRDefault="00CE132B" w:rsidP="00CE132B">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4,327,905</w:t>
            </w:r>
          </w:p>
        </w:tc>
        <w:tc>
          <w:tcPr>
            <w:tcW w:w="722" w:type="dxa"/>
            <w:tcBorders>
              <w:top w:val="nil"/>
              <w:left w:val="nil"/>
              <w:bottom w:val="nil"/>
              <w:right w:val="nil"/>
            </w:tcBorders>
            <w:shd w:val="clear" w:color="auto" w:fill="auto"/>
            <w:noWrap/>
            <w:tcMar>
              <w:left w:w="43" w:type="dxa"/>
              <w:right w:w="43" w:type="dxa"/>
            </w:tcMar>
            <w:vAlign w:val="center"/>
          </w:tcPr>
          <w:p w14:paraId="1A9156D2" w14:textId="52844F0A" w:rsidR="00CE132B" w:rsidRPr="0016489F" w:rsidRDefault="00CE132B" w:rsidP="00CE132B">
            <w:pPr>
              <w:jc w:val="right"/>
              <w:rPr>
                <w:b/>
                <w:bCs/>
                <w:color w:val="000000"/>
                <w:sz w:val="14"/>
                <w:szCs w:val="14"/>
              </w:rPr>
            </w:pPr>
            <w:r w:rsidRPr="00324D0F">
              <w:rPr>
                <w:rFonts w:asciiTheme="majorBidi" w:hAnsiTheme="majorBidi" w:cstheme="majorBidi"/>
                <w:b/>
                <w:bCs/>
                <w:color w:val="000000"/>
                <w:sz w:val="14"/>
                <w:szCs w:val="14"/>
              </w:rPr>
              <w:t>312,615</w:t>
            </w:r>
          </w:p>
        </w:tc>
        <w:tc>
          <w:tcPr>
            <w:tcW w:w="830" w:type="dxa"/>
            <w:tcBorders>
              <w:top w:val="nil"/>
              <w:left w:val="nil"/>
              <w:bottom w:val="nil"/>
              <w:right w:val="nil"/>
            </w:tcBorders>
            <w:shd w:val="clear" w:color="auto" w:fill="auto"/>
            <w:tcMar>
              <w:left w:w="43" w:type="dxa"/>
              <w:right w:w="43" w:type="dxa"/>
            </w:tcMar>
            <w:vAlign w:val="center"/>
          </w:tcPr>
          <w:p w14:paraId="54BC6711" w14:textId="633795B5" w:rsidR="00CE132B" w:rsidRPr="00CE132B" w:rsidRDefault="00CE132B" w:rsidP="00CE132B">
            <w:pPr>
              <w:jc w:val="right"/>
              <w:rPr>
                <w:rFonts w:asciiTheme="majorBidi" w:hAnsiTheme="majorBidi" w:cstheme="majorBidi"/>
                <w:b/>
                <w:bCs/>
                <w:color w:val="000000"/>
                <w:sz w:val="14"/>
                <w:szCs w:val="14"/>
              </w:rPr>
            </w:pPr>
            <w:r w:rsidRPr="00CE132B">
              <w:rPr>
                <w:rFonts w:asciiTheme="majorBidi" w:hAnsiTheme="majorBidi" w:cstheme="majorBidi"/>
                <w:b/>
                <w:bCs/>
                <w:sz w:val="14"/>
                <w:szCs w:val="14"/>
              </w:rPr>
              <w:t>337,963</w:t>
            </w:r>
          </w:p>
        </w:tc>
        <w:tc>
          <w:tcPr>
            <w:tcW w:w="700" w:type="dxa"/>
            <w:tcBorders>
              <w:top w:val="nil"/>
              <w:left w:val="nil"/>
              <w:bottom w:val="nil"/>
              <w:right w:val="nil"/>
            </w:tcBorders>
            <w:shd w:val="clear" w:color="auto" w:fill="auto"/>
            <w:tcMar>
              <w:left w:w="43" w:type="dxa"/>
              <w:right w:w="43" w:type="dxa"/>
            </w:tcMar>
            <w:vAlign w:val="center"/>
          </w:tcPr>
          <w:p w14:paraId="5ACADA88" w14:textId="780762A2" w:rsidR="00CE132B" w:rsidRPr="004C075C" w:rsidRDefault="00CE132B" w:rsidP="00CE132B">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316,377</w:t>
            </w:r>
          </w:p>
        </w:tc>
        <w:tc>
          <w:tcPr>
            <w:tcW w:w="720" w:type="dxa"/>
            <w:tcBorders>
              <w:top w:val="nil"/>
              <w:left w:val="nil"/>
              <w:bottom w:val="nil"/>
              <w:right w:val="nil"/>
            </w:tcBorders>
            <w:shd w:val="clear" w:color="auto" w:fill="auto"/>
            <w:tcMar>
              <w:left w:w="43" w:type="dxa"/>
              <w:right w:w="43" w:type="dxa"/>
            </w:tcMar>
            <w:vAlign w:val="center"/>
          </w:tcPr>
          <w:p w14:paraId="332E67B4" w14:textId="4E5FCDA6" w:rsidR="00CE132B" w:rsidRPr="004C075C" w:rsidRDefault="00CE132B" w:rsidP="00CE132B">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372,824</w:t>
            </w:r>
          </w:p>
        </w:tc>
        <w:tc>
          <w:tcPr>
            <w:tcW w:w="720" w:type="dxa"/>
            <w:tcBorders>
              <w:top w:val="nil"/>
              <w:left w:val="nil"/>
              <w:bottom w:val="nil"/>
              <w:right w:val="nil"/>
            </w:tcBorders>
            <w:shd w:val="clear" w:color="auto" w:fill="auto"/>
            <w:tcMar>
              <w:left w:w="43" w:type="dxa"/>
              <w:right w:w="43" w:type="dxa"/>
            </w:tcMar>
            <w:vAlign w:val="center"/>
          </w:tcPr>
          <w:p w14:paraId="164D2522" w14:textId="4C612941" w:rsidR="00CE132B" w:rsidRPr="004C075C" w:rsidRDefault="00CE132B" w:rsidP="00CE132B">
            <w:pPr>
              <w:jc w:val="right"/>
              <w:rPr>
                <w:rFonts w:asciiTheme="majorBidi" w:hAnsiTheme="majorBidi" w:cstheme="majorBidi"/>
                <w:b/>
                <w:bCs/>
                <w:color w:val="000000"/>
                <w:sz w:val="14"/>
                <w:szCs w:val="14"/>
              </w:rPr>
            </w:pPr>
            <w:r w:rsidRPr="00324D0F">
              <w:rPr>
                <w:rFonts w:asciiTheme="majorBidi" w:hAnsiTheme="majorBidi" w:cstheme="majorBidi"/>
                <w:b/>
                <w:bCs/>
                <w:color w:val="000000"/>
                <w:sz w:val="14"/>
                <w:szCs w:val="14"/>
              </w:rPr>
              <w:t>390,078</w:t>
            </w:r>
          </w:p>
        </w:tc>
        <w:tc>
          <w:tcPr>
            <w:tcW w:w="720" w:type="dxa"/>
            <w:tcBorders>
              <w:top w:val="nil"/>
              <w:left w:val="nil"/>
              <w:bottom w:val="nil"/>
              <w:right w:val="nil"/>
            </w:tcBorders>
            <w:shd w:val="clear" w:color="auto" w:fill="auto"/>
            <w:tcMar>
              <w:left w:w="43" w:type="dxa"/>
              <w:right w:w="43" w:type="dxa"/>
            </w:tcMar>
            <w:vAlign w:val="center"/>
          </w:tcPr>
          <w:p w14:paraId="28963A6E" w14:textId="5459C6DA" w:rsidR="00CE132B" w:rsidRPr="00CE132B" w:rsidRDefault="00CE132B" w:rsidP="00CE132B">
            <w:pPr>
              <w:jc w:val="right"/>
              <w:rPr>
                <w:rFonts w:asciiTheme="majorBidi" w:hAnsiTheme="majorBidi" w:cstheme="majorBidi"/>
                <w:b/>
                <w:bCs/>
                <w:color w:val="000000"/>
                <w:sz w:val="14"/>
                <w:szCs w:val="14"/>
              </w:rPr>
            </w:pPr>
            <w:r w:rsidRPr="00CE132B">
              <w:rPr>
                <w:rFonts w:asciiTheme="majorBidi" w:hAnsiTheme="majorBidi" w:cstheme="majorBidi"/>
                <w:b/>
                <w:bCs/>
                <w:sz w:val="14"/>
                <w:szCs w:val="14"/>
              </w:rPr>
              <w:t>358,065</w:t>
            </w:r>
          </w:p>
        </w:tc>
        <w:tc>
          <w:tcPr>
            <w:tcW w:w="738" w:type="dxa"/>
            <w:tcBorders>
              <w:top w:val="nil"/>
              <w:left w:val="nil"/>
              <w:bottom w:val="nil"/>
              <w:right w:val="nil"/>
            </w:tcBorders>
            <w:shd w:val="clear" w:color="auto" w:fill="auto"/>
            <w:tcMar>
              <w:left w:w="43" w:type="dxa"/>
              <w:right w:w="43" w:type="dxa"/>
            </w:tcMar>
            <w:vAlign w:val="center"/>
          </w:tcPr>
          <w:p w14:paraId="264C66D4" w14:textId="79C61D81" w:rsidR="00CE132B" w:rsidRPr="00CE132B" w:rsidRDefault="00CE132B" w:rsidP="00CE132B">
            <w:pPr>
              <w:jc w:val="right"/>
              <w:rPr>
                <w:rFonts w:asciiTheme="majorBidi" w:hAnsiTheme="majorBidi" w:cstheme="majorBidi"/>
                <w:b/>
                <w:bCs/>
                <w:color w:val="000000"/>
                <w:sz w:val="14"/>
                <w:szCs w:val="14"/>
              </w:rPr>
            </w:pPr>
            <w:r w:rsidRPr="00CE132B">
              <w:rPr>
                <w:rFonts w:asciiTheme="majorBidi" w:hAnsiTheme="majorBidi" w:cstheme="majorBidi"/>
                <w:b/>
                <w:bCs/>
                <w:sz w:val="14"/>
                <w:szCs w:val="14"/>
              </w:rPr>
              <w:t>323,758</w:t>
            </w:r>
          </w:p>
        </w:tc>
      </w:tr>
      <w:tr w:rsidR="00CE132B" w:rsidRPr="009D3E22" w14:paraId="55791D21" w14:textId="77777777" w:rsidTr="00CE132B">
        <w:trPr>
          <w:cantSplit/>
          <w:trHeight w:val="216"/>
        </w:trPr>
        <w:tc>
          <w:tcPr>
            <w:tcW w:w="2552" w:type="dxa"/>
            <w:tcBorders>
              <w:top w:val="nil"/>
              <w:left w:val="nil"/>
              <w:bottom w:val="nil"/>
            </w:tcBorders>
            <w:shd w:val="clear" w:color="auto" w:fill="auto"/>
            <w:noWrap/>
            <w:vAlign w:val="center"/>
          </w:tcPr>
          <w:p w14:paraId="29D40541" w14:textId="77777777" w:rsidR="00CE132B" w:rsidRPr="00A75A33" w:rsidRDefault="00CE132B" w:rsidP="00CE132B">
            <w:pPr>
              <w:rPr>
                <w:sz w:val="14"/>
                <w:szCs w:val="14"/>
              </w:rPr>
            </w:pPr>
            <w:r w:rsidRPr="00A75A33">
              <w:rPr>
                <w:sz w:val="14"/>
                <w:szCs w:val="14"/>
              </w:rPr>
              <w:t>28 Carpets, Rugs &amp; Mats</w:t>
            </w:r>
          </w:p>
        </w:tc>
        <w:tc>
          <w:tcPr>
            <w:tcW w:w="739" w:type="dxa"/>
            <w:tcBorders>
              <w:top w:val="nil"/>
              <w:bottom w:val="nil"/>
            </w:tcBorders>
            <w:shd w:val="clear" w:color="auto" w:fill="auto"/>
            <w:noWrap/>
            <w:tcMar>
              <w:left w:w="43" w:type="dxa"/>
              <w:right w:w="43" w:type="dxa"/>
            </w:tcMar>
            <w:vAlign w:val="center"/>
          </w:tcPr>
          <w:p w14:paraId="45DA57F8" w14:textId="1B0DF0B1" w:rsidR="00CE132B" w:rsidRPr="00F15CFC" w:rsidRDefault="00CE132B" w:rsidP="00CE132B">
            <w:pPr>
              <w:jc w:val="right"/>
              <w:rPr>
                <w:sz w:val="14"/>
                <w:szCs w:val="14"/>
              </w:rPr>
            </w:pPr>
            <w:r>
              <w:rPr>
                <w:sz w:val="14"/>
                <w:szCs w:val="14"/>
              </w:rPr>
              <w:t>79,375</w:t>
            </w:r>
          </w:p>
        </w:tc>
        <w:tc>
          <w:tcPr>
            <w:tcW w:w="757" w:type="dxa"/>
            <w:tcBorders>
              <w:top w:val="nil"/>
              <w:left w:val="nil"/>
              <w:bottom w:val="nil"/>
              <w:right w:val="nil"/>
            </w:tcBorders>
            <w:shd w:val="clear" w:color="auto" w:fill="auto"/>
            <w:noWrap/>
            <w:tcMar>
              <w:left w:w="43" w:type="dxa"/>
              <w:right w:w="43" w:type="dxa"/>
            </w:tcMar>
            <w:vAlign w:val="center"/>
          </w:tcPr>
          <w:p w14:paraId="646D9843" w14:textId="3C9E9912"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97,266</w:t>
            </w:r>
          </w:p>
        </w:tc>
        <w:tc>
          <w:tcPr>
            <w:tcW w:w="722" w:type="dxa"/>
            <w:tcBorders>
              <w:top w:val="nil"/>
              <w:left w:val="nil"/>
              <w:bottom w:val="nil"/>
              <w:right w:val="nil"/>
            </w:tcBorders>
            <w:shd w:val="clear" w:color="auto" w:fill="auto"/>
            <w:noWrap/>
            <w:tcMar>
              <w:left w:w="43" w:type="dxa"/>
              <w:right w:w="43" w:type="dxa"/>
            </w:tcMar>
            <w:vAlign w:val="center"/>
          </w:tcPr>
          <w:p w14:paraId="5B773401" w14:textId="38D90594" w:rsidR="00CE132B" w:rsidRPr="0016489F" w:rsidRDefault="00CE132B" w:rsidP="00CE132B">
            <w:pPr>
              <w:jc w:val="right"/>
              <w:rPr>
                <w:color w:val="000000"/>
                <w:sz w:val="14"/>
                <w:szCs w:val="14"/>
              </w:rPr>
            </w:pPr>
            <w:r w:rsidRPr="00324D0F">
              <w:rPr>
                <w:rFonts w:asciiTheme="majorBidi" w:hAnsiTheme="majorBidi" w:cstheme="majorBidi"/>
                <w:color w:val="000000"/>
                <w:sz w:val="14"/>
                <w:szCs w:val="14"/>
              </w:rPr>
              <w:t>7,442</w:t>
            </w:r>
          </w:p>
        </w:tc>
        <w:tc>
          <w:tcPr>
            <w:tcW w:w="830" w:type="dxa"/>
            <w:tcBorders>
              <w:top w:val="nil"/>
              <w:left w:val="nil"/>
              <w:bottom w:val="nil"/>
              <w:right w:val="nil"/>
            </w:tcBorders>
            <w:shd w:val="clear" w:color="auto" w:fill="auto"/>
            <w:tcMar>
              <w:left w:w="43" w:type="dxa"/>
              <w:right w:w="43" w:type="dxa"/>
            </w:tcMar>
            <w:vAlign w:val="center"/>
          </w:tcPr>
          <w:p w14:paraId="0712F943" w14:textId="66773E42"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8,064</w:t>
            </w:r>
          </w:p>
        </w:tc>
        <w:tc>
          <w:tcPr>
            <w:tcW w:w="700" w:type="dxa"/>
            <w:tcBorders>
              <w:top w:val="nil"/>
              <w:left w:val="nil"/>
              <w:bottom w:val="nil"/>
              <w:right w:val="nil"/>
            </w:tcBorders>
            <w:shd w:val="clear" w:color="auto" w:fill="auto"/>
            <w:tcMar>
              <w:left w:w="43" w:type="dxa"/>
              <w:right w:w="43" w:type="dxa"/>
            </w:tcMar>
            <w:vAlign w:val="center"/>
          </w:tcPr>
          <w:p w14:paraId="7DF12C38" w14:textId="16346C5C"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6,719</w:t>
            </w:r>
          </w:p>
        </w:tc>
        <w:tc>
          <w:tcPr>
            <w:tcW w:w="720" w:type="dxa"/>
            <w:tcBorders>
              <w:top w:val="nil"/>
              <w:left w:val="nil"/>
              <w:bottom w:val="nil"/>
              <w:right w:val="nil"/>
            </w:tcBorders>
            <w:shd w:val="clear" w:color="auto" w:fill="auto"/>
            <w:tcMar>
              <w:left w:w="43" w:type="dxa"/>
              <w:right w:w="43" w:type="dxa"/>
            </w:tcMar>
            <w:vAlign w:val="center"/>
          </w:tcPr>
          <w:p w14:paraId="283A58FB" w14:textId="742DC88E"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7,252</w:t>
            </w:r>
          </w:p>
        </w:tc>
        <w:tc>
          <w:tcPr>
            <w:tcW w:w="720" w:type="dxa"/>
            <w:tcBorders>
              <w:top w:val="nil"/>
              <w:left w:val="nil"/>
              <w:bottom w:val="nil"/>
              <w:right w:val="nil"/>
            </w:tcBorders>
            <w:shd w:val="clear" w:color="auto" w:fill="auto"/>
            <w:tcMar>
              <w:left w:w="43" w:type="dxa"/>
              <w:right w:w="43" w:type="dxa"/>
            </w:tcMar>
            <w:vAlign w:val="center"/>
          </w:tcPr>
          <w:p w14:paraId="617459BE" w14:textId="1B73E633"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7,127</w:t>
            </w:r>
          </w:p>
        </w:tc>
        <w:tc>
          <w:tcPr>
            <w:tcW w:w="720" w:type="dxa"/>
            <w:tcBorders>
              <w:top w:val="nil"/>
              <w:left w:val="nil"/>
              <w:bottom w:val="nil"/>
              <w:right w:val="nil"/>
            </w:tcBorders>
            <w:shd w:val="clear" w:color="auto" w:fill="auto"/>
            <w:tcMar>
              <w:left w:w="43" w:type="dxa"/>
              <w:right w:w="43" w:type="dxa"/>
            </w:tcMar>
            <w:vAlign w:val="center"/>
          </w:tcPr>
          <w:p w14:paraId="47A3AF94" w14:textId="457902E3"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7,978</w:t>
            </w:r>
          </w:p>
        </w:tc>
        <w:tc>
          <w:tcPr>
            <w:tcW w:w="738" w:type="dxa"/>
            <w:tcBorders>
              <w:top w:val="nil"/>
              <w:left w:val="nil"/>
              <w:bottom w:val="nil"/>
              <w:right w:val="nil"/>
            </w:tcBorders>
            <w:shd w:val="clear" w:color="auto" w:fill="auto"/>
            <w:tcMar>
              <w:left w:w="43" w:type="dxa"/>
              <w:right w:w="43" w:type="dxa"/>
            </w:tcMar>
            <w:vAlign w:val="center"/>
          </w:tcPr>
          <w:p w14:paraId="6D93ADA2" w14:textId="5258C572"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5,789</w:t>
            </w:r>
          </w:p>
        </w:tc>
      </w:tr>
      <w:tr w:rsidR="00CE132B" w:rsidRPr="009D3E22" w14:paraId="4C5C1F21" w14:textId="77777777" w:rsidTr="00CE132B">
        <w:trPr>
          <w:cantSplit/>
          <w:trHeight w:val="216"/>
        </w:trPr>
        <w:tc>
          <w:tcPr>
            <w:tcW w:w="2552" w:type="dxa"/>
            <w:tcBorders>
              <w:top w:val="nil"/>
              <w:left w:val="nil"/>
              <w:bottom w:val="nil"/>
            </w:tcBorders>
            <w:shd w:val="clear" w:color="auto" w:fill="auto"/>
            <w:noWrap/>
            <w:vAlign w:val="center"/>
          </w:tcPr>
          <w:p w14:paraId="225F6FCE" w14:textId="77777777" w:rsidR="00CE132B" w:rsidRPr="00A75A33" w:rsidRDefault="00CE132B" w:rsidP="00CE132B">
            <w:pPr>
              <w:rPr>
                <w:sz w:val="14"/>
                <w:szCs w:val="14"/>
              </w:rPr>
            </w:pPr>
            <w:r w:rsidRPr="00A75A33">
              <w:rPr>
                <w:sz w:val="14"/>
                <w:szCs w:val="14"/>
              </w:rPr>
              <w:t>29.Sports Goods</w:t>
            </w:r>
          </w:p>
        </w:tc>
        <w:tc>
          <w:tcPr>
            <w:tcW w:w="739" w:type="dxa"/>
            <w:tcBorders>
              <w:top w:val="nil"/>
            </w:tcBorders>
            <w:shd w:val="clear" w:color="auto" w:fill="auto"/>
            <w:noWrap/>
            <w:tcMar>
              <w:left w:w="43" w:type="dxa"/>
              <w:right w:w="43" w:type="dxa"/>
            </w:tcMar>
            <w:vAlign w:val="center"/>
          </w:tcPr>
          <w:p w14:paraId="4250EC21" w14:textId="00D779F7" w:rsidR="00CE132B" w:rsidRPr="00F15CFC" w:rsidRDefault="00CE132B" w:rsidP="00CE132B">
            <w:pPr>
              <w:jc w:val="right"/>
              <w:rPr>
                <w:sz w:val="14"/>
                <w:szCs w:val="14"/>
              </w:rPr>
            </w:pPr>
            <w:r>
              <w:rPr>
                <w:sz w:val="14"/>
                <w:szCs w:val="14"/>
              </w:rPr>
              <w:t>470,650</w:t>
            </w:r>
          </w:p>
        </w:tc>
        <w:tc>
          <w:tcPr>
            <w:tcW w:w="757" w:type="dxa"/>
            <w:tcBorders>
              <w:top w:val="nil"/>
              <w:left w:val="nil"/>
              <w:bottom w:val="nil"/>
              <w:right w:val="nil"/>
            </w:tcBorders>
            <w:shd w:val="clear" w:color="auto" w:fill="auto"/>
            <w:noWrap/>
            <w:tcMar>
              <w:left w:w="43" w:type="dxa"/>
              <w:right w:w="43" w:type="dxa"/>
            </w:tcMar>
            <w:vAlign w:val="center"/>
          </w:tcPr>
          <w:p w14:paraId="357F93F7" w14:textId="156EB321"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506,926</w:t>
            </w:r>
          </w:p>
        </w:tc>
        <w:tc>
          <w:tcPr>
            <w:tcW w:w="722" w:type="dxa"/>
            <w:tcBorders>
              <w:top w:val="nil"/>
              <w:left w:val="nil"/>
              <w:bottom w:val="nil"/>
              <w:right w:val="nil"/>
            </w:tcBorders>
            <w:shd w:val="clear" w:color="auto" w:fill="auto"/>
            <w:noWrap/>
            <w:tcMar>
              <w:left w:w="43" w:type="dxa"/>
              <w:right w:w="43" w:type="dxa"/>
            </w:tcMar>
            <w:vAlign w:val="center"/>
          </w:tcPr>
          <w:p w14:paraId="7A5C4CBC" w14:textId="78B7DB86" w:rsidR="00CE132B" w:rsidRPr="0016489F" w:rsidRDefault="00CE132B" w:rsidP="00CE132B">
            <w:pPr>
              <w:jc w:val="right"/>
              <w:rPr>
                <w:color w:val="000000"/>
                <w:sz w:val="14"/>
                <w:szCs w:val="14"/>
              </w:rPr>
            </w:pPr>
            <w:r w:rsidRPr="00324D0F">
              <w:rPr>
                <w:rFonts w:asciiTheme="majorBidi" w:hAnsiTheme="majorBidi" w:cstheme="majorBidi"/>
                <w:color w:val="000000"/>
                <w:sz w:val="14"/>
                <w:szCs w:val="14"/>
              </w:rPr>
              <w:t>40,200</w:t>
            </w:r>
          </w:p>
        </w:tc>
        <w:tc>
          <w:tcPr>
            <w:tcW w:w="830" w:type="dxa"/>
            <w:tcBorders>
              <w:top w:val="nil"/>
              <w:left w:val="nil"/>
              <w:bottom w:val="nil"/>
              <w:right w:val="nil"/>
            </w:tcBorders>
            <w:shd w:val="clear" w:color="auto" w:fill="auto"/>
            <w:tcMar>
              <w:left w:w="43" w:type="dxa"/>
              <w:right w:w="43" w:type="dxa"/>
            </w:tcMar>
            <w:vAlign w:val="center"/>
          </w:tcPr>
          <w:p w14:paraId="41F8B89D" w14:textId="079C4D56"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44,311</w:t>
            </w:r>
          </w:p>
        </w:tc>
        <w:tc>
          <w:tcPr>
            <w:tcW w:w="700" w:type="dxa"/>
            <w:tcBorders>
              <w:top w:val="nil"/>
              <w:left w:val="nil"/>
              <w:bottom w:val="nil"/>
              <w:right w:val="nil"/>
            </w:tcBorders>
            <w:shd w:val="clear" w:color="auto" w:fill="auto"/>
            <w:tcMar>
              <w:left w:w="43" w:type="dxa"/>
              <w:right w:w="43" w:type="dxa"/>
            </w:tcMar>
            <w:vAlign w:val="center"/>
          </w:tcPr>
          <w:p w14:paraId="7DCF43A9" w14:textId="3267E258"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34,920</w:t>
            </w:r>
          </w:p>
        </w:tc>
        <w:tc>
          <w:tcPr>
            <w:tcW w:w="720" w:type="dxa"/>
            <w:tcBorders>
              <w:top w:val="nil"/>
              <w:left w:val="nil"/>
              <w:bottom w:val="nil"/>
              <w:right w:val="nil"/>
            </w:tcBorders>
            <w:shd w:val="clear" w:color="auto" w:fill="auto"/>
            <w:tcMar>
              <w:left w:w="43" w:type="dxa"/>
              <w:right w:w="43" w:type="dxa"/>
            </w:tcMar>
            <w:vAlign w:val="center"/>
          </w:tcPr>
          <w:p w14:paraId="1363A86D" w14:textId="56630A7B"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39,942</w:t>
            </w:r>
          </w:p>
        </w:tc>
        <w:tc>
          <w:tcPr>
            <w:tcW w:w="720" w:type="dxa"/>
            <w:tcBorders>
              <w:top w:val="nil"/>
              <w:left w:val="nil"/>
              <w:bottom w:val="nil"/>
              <w:right w:val="nil"/>
            </w:tcBorders>
            <w:shd w:val="clear" w:color="auto" w:fill="auto"/>
            <w:tcMar>
              <w:left w:w="43" w:type="dxa"/>
              <w:right w:w="43" w:type="dxa"/>
            </w:tcMar>
            <w:vAlign w:val="center"/>
          </w:tcPr>
          <w:p w14:paraId="71412527" w14:textId="3095F996"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42,945</w:t>
            </w:r>
          </w:p>
        </w:tc>
        <w:tc>
          <w:tcPr>
            <w:tcW w:w="720" w:type="dxa"/>
            <w:tcBorders>
              <w:top w:val="nil"/>
              <w:left w:val="nil"/>
              <w:bottom w:val="nil"/>
              <w:right w:val="nil"/>
            </w:tcBorders>
            <w:shd w:val="clear" w:color="auto" w:fill="auto"/>
            <w:tcMar>
              <w:left w:w="43" w:type="dxa"/>
              <w:right w:w="43" w:type="dxa"/>
            </w:tcMar>
            <w:vAlign w:val="center"/>
          </w:tcPr>
          <w:p w14:paraId="6B3B34EA" w14:textId="120CF55E"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42,940</w:t>
            </w:r>
          </w:p>
        </w:tc>
        <w:tc>
          <w:tcPr>
            <w:tcW w:w="738" w:type="dxa"/>
            <w:tcBorders>
              <w:top w:val="nil"/>
              <w:left w:val="nil"/>
              <w:bottom w:val="nil"/>
              <w:right w:val="nil"/>
            </w:tcBorders>
            <w:shd w:val="clear" w:color="auto" w:fill="auto"/>
            <w:tcMar>
              <w:left w:w="43" w:type="dxa"/>
              <w:right w:w="43" w:type="dxa"/>
            </w:tcMar>
            <w:vAlign w:val="center"/>
          </w:tcPr>
          <w:p w14:paraId="5969D6A3" w14:textId="75F9CB56"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35,221</w:t>
            </w:r>
          </w:p>
        </w:tc>
      </w:tr>
      <w:tr w:rsidR="00CE132B" w:rsidRPr="009D3E22" w14:paraId="09296915" w14:textId="77777777" w:rsidTr="00CE132B">
        <w:trPr>
          <w:cantSplit/>
          <w:trHeight w:val="216"/>
        </w:trPr>
        <w:tc>
          <w:tcPr>
            <w:tcW w:w="2552" w:type="dxa"/>
            <w:tcBorders>
              <w:top w:val="nil"/>
              <w:left w:val="nil"/>
              <w:bottom w:val="nil"/>
            </w:tcBorders>
            <w:shd w:val="clear" w:color="auto" w:fill="auto"/>
            <w:noWrap/>
            <w:vAlign w:val="center"/>
          </w:tcPr>
          <w:p w14:paraId="05230EC2" w14:textId="77777777" w:rsidR="00CE132B" w:rsidRPr="00A75A33" w:rsidRDefault="00CE132B" w:rsidP="00CE132B">
            <w:pPr>
              <w:rPr>
                <w:sz w:val="14"/>
                <w:szCs w:val="14"/>
              </w:rPr>
            </w:pPr>
            <w:r w:rsidRPr="00A75A33">
              <w:rPr>
                <w:sz w:val="14"/>
                <w:szCs w:val="14"/>
              </w:rPr>
              <w:t>30 Leather Tanned</w:t>
            </w:r>
          </w:p>
        </w:tc>
        <w:tc>
          <w:tcPr>
            <w:tcW w:w="739" w:type="dxa"/>
            <w:tcBorders>
              <w:top w:val="nil"/>
              <w:bottom w:val="nil"/>
            </w:tcBorders>
            <w:shd w:val="clear" w:color="auto" w:fill="auto"/>
            <w:noWrap/>
            <w:tcMar>
              <w:left w:w="43" w:type="dxa"/>
              <w:right w:w="43" w:type="dxa"/>
            </w:tcMar>
            <w:vAlign w:val="center"/>
          </w:tcPr>
          <w:p w14:paraId="2CF9CCD1" w14:textId="656EAD07" w:rsidR="00CE132B" w:rsidRPr="00F15CFC" w:rsidRDefault="00CE132B" w:rsidP="00CE132B">
            <w:pPr>
              <w:jc w:val="right"/>
              <w:rPr>
                <w:sz w:val="14"/>
                <w:szCs w:val="14"/>
              </w:rPr>
            </w:pPr>
            <w:r>
              <w:rPr>
                <w:sz w:val="14"/>
                <w:szCs w:val="14"/>
              </w:rPr>
              <w:t>157,257</w:t>
            </w:r>
          </w:p>
        </w:tc>
        <w:tc>
          <w:tcPr>
            <w:tcW w:w="757" w:type="dxa"/>
            <w:tcBorders>
              <w:top w:val="nil"/>
              <w:left w:val="nil"/>
              <w:bottom w:val="nil"/>
              <w:right w:val="nil"/>
            </w:tcBorders>
            <w:shd w:val="clear" w:color="auto" w:fill="auto"/>
            <w:noWrap/>
            <w:tcMar>
              <w:left w:w="43" w:type="dxa"/>
              <w:right w:w="43" w:type="dxa"/>
            </w:tcMar>
            <w:vAlign w:val="center"/>
          </w:tcPr>
          <w:p w14:paraId="06334B71" w14:textId="2A2B4200"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207,031</w:t>
            </w:r>
          </w:p>
        </w:tc>
        <w:tc>
          <w:tcPr>
            <w:tcW w:w="722" w:type="dxa"/>
            <w:tcBorders>
              <w:top w:val="nil"/>
              <w:left w:val="nil"/>
              <w:bottom w:val="nil"/>
              <w:right w:val="nil"/>
            </w:tcBorders>
            <w:shd w:val="clear" w:color="auto" w:fill="auto"/>
            <w:noWrap/>
            <w:tcMar>
              <w:left w:w="43" w:type="dxa"/>
              <w:right w:w="43" w:type="dxa"/>
            </w:tcMar>
            <w:vAlign w:val="center"/>
          </w:tcPr>
          <w:p w14:paraId="78E1D589" w14:textId="406D9EF0" w:rsidR="00CE132B" w:rsidRPr="0016489F" w:rsidRDefault="00CE132B" w:rsidP="00CE132B">
            <w:pPr>
              <w:jc w:val="right"/>
              <w:rPr>
                <w:color w:val="000000"/>
                <w:sz w:val="14"/>
                <w:szCs w:val="14"/>
              </w:rPr>
            </w:pPr>
            <w:r w:rsidRPr="00324D0F">
              <w:rPr>
                <w:rFonts w:asciiTheme="majorBidi" w:hAnsiTheme="majorBidi" w:cstheme="majorBidi"/>
                <w:color w:val="000000"/>
                <w:sz w:val="14"/>
                <w:szCs w:val="14"/>
              </w:rPr>
              <w:t>16,476</w:t>
            </w:r>
          </w:p>
        </w:tc>
        <w:tc>
          <w:tcPr>
            <w:tcW w:w="830" w:type="dxa"/>
            <w:tcBorders>
              <w:top w:val="nil"/>
              <w:left w:val="nil"/>
              <w:bottom w:val="nil"/>
              <w:right w:val="nil"/>
            </w:tcBorders>
            <w:shd w:val="clear" w:color="auto" w:fill="auto"/>
            <w:tcMar>
              <w:left w:w="43" w:type="dxa"/>
              <w:right w:w="43" w:type="dxa"/>
            </w:tcMar>
            <w:vAlign w:val="center"/>
          </w:tcPr>
          <w:p w14:paraId="0AC9DE69" w14:textId="124F8A2D"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17,176</w:t>
            </w:r>
          </w:p>
        </w:tc>
        <w:tc>
          <w:tcPr>
            <w:tcW w:w="700" w:type="dxa"/>
            <w:tcBorders>
              <w:top w:val="nil"/>
              <w:left w:val="nil"/>
              <w:bottom w:val="nil"/>
              <w:right w:val="nil"/>
            </w:tcBorders>
            <w:shd w:val="clear" w:color="auto" w:fill="auto"/>
            <w:tcMar>
              <w:left w:w="43" w:type="dxa"/>
              <w:right w:w="43" w:type="dxa"/>
            </w:tcMar>
            <w:vAlign w:val="center"/>
          </w:tcPr>
          <w:p w14:paraId="7D661C83" w14:textId="56F1C21B"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16,536</w:t>
            </w:r>
          </w:p>
        </w:tc>
        <w:tc>
          <w:tcPr>
            <w:tcW w:w="720" w:type="dxa"/>
            <w:tcBorders>
              <w:top w:val="nil"/>
              <w:left w:val="nil"/>
              <w:bottom w:val="nil"/>
              <w:right w:val="nil"/>
            </w:tcBorders>
            <w:shd w:val="clear" w:color="auto" w:fill="auto"/>
            <w:tcMar>
              <w:left w:w="43" w:type="dxa"/>
              <w:right w:w="43" w:type="dxa"/>
            </w:tcMar>
            <w:vAlign w:val="center"/>
          </w:tcPr>
          <w:p w14:paraId="5160BA89" w14:textId="13B078FA"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16,347</w:t>
            </w:r>
          </w:p>
        </w:tc>
        <w:tc>
          <w:tcPr>
            <w:tcW w:w="720" w:type="dxa"/>
            <w:tcBorders>
              <w:top w:val="nil"/>
              <w:left w:val="nil"/>
              <w:bottom w:val="nil"/>
              <w:right w:val="nil"/>
            </w:tcBorders>
            <w:shd w:val="clear" w:color="auto" w:fill="auto"/>
            <w:tcMar>
              <w:left w:w="43" w:type="dxa"/>
              <w:right w:w="43" w:type="dxa"/>
            </w:tcMar>
            <w:vAlign w:val="center"/>
          </w:tcPr>
          <w:p w14:paraId="06E0F7CF" w14:textId="741DC943"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17,840</w:t>
            </w:r>
          </w:p>
        </w:tc>
        <w:tc>
          <w:tcPr>
            <w:tcW w:w="720" w:type="dxa"/>
            <w:tcBorders>
              <w:top w:val="nil"/>
              <w:left w:val="nil"/>
              <w:bottom w:val="nil"/>
              <w:right w:val="nil"/>
            </w:tcBorders>
            <w:shd w:val="clear" w:color="auto" w:fill="auto"/>
            <w:tcMar>
              <w:left w:w="43" w:type="dxa"/>
              <w:right w:w="43" w:type="dxa"/>
            </w:tcMar>
            <w:vAlign w:val="center"/>
          </w:tcPr>
          <w:p w14:paraId="7F8F7219" w14:textId="4BE92494"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13,468</w:t>
            </w:r>
          </w:p>
        </w:tc>
        <w:tc>
          <w:tcPr>
            <w:tcW w:w="738" w:type="dxa"/>
            <w:tcBorders>
              <w:top w:val="nil"/>
              <w:left w:val="nil"/>
              <w:bottom w:val="nil"/>
              <w:right w:val="nil"/>
            </w:tcBorders>
            <w:shd w:val="clear" w:color="auto" w:fill="auto"/>
            <w:tcMar>
              <w:left w:w="43" w:type="dxa"/>
              <w:right w:w="43" w:type="dxa"/>
            </w:tcMar>
            <w:vAlign w:val="center"/>
          </w:tcPr>
          <w:p w14:paraId="3D19283C" w14:textId="3EE5025A"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13,549</w:t>
            </w:r>
          </w:p>
        </w:tc>
      </w:tr>
      <w:tr w:rsidR="00CE132B" w:rsidRPr="009D3E22" w14:paraId="700CD509" w14:textId="77777777" w:rsidTr="00CE132B">
        <w:trPr>
          <w:cantSplit/>
          <w:trHeight w:val="216"/>
        </w:trPr>
        <w:tc>
          <w:tcPr>
            <w:tcW w:w="2552" w:type="dxa"/>
            <w:tcBorders>
              <w:top w:val="nil"/>
              <w:left w:val="nil"/>
              <w:bottom w:val="nil"/>
            </w:tcBorders>
            <w:shd w:val="clear" w:color="auto" w:fill="auto"/>
            <w:noWrap/>
            <w:vAlign w:val="center"/>
          </w:tcPr>
          <w:p w14:paraId="14B0F198" w14:textId="77777777" w:rsidR="00CE132B" w:rsidRPr="00A75A33" w:rsidRDefault="00CE132B" w:rsidP="00CE132B">
            <w:pPr>
              <w:rPr>
                <w:sz w:val="14"/>
                <w:szCs w:val="14"/>
              </w:rPr>
            </w:pPr>
            <w:r w:rsidRPr="00A75A33">
              <w:rPr>
                <w:sz w:val="14"/>
                <w:szCs w:val="14"/>
              </w:rPr>
              <w:t>31.Leather Manufactures</w:t>
            </w:r>
          </w:p>
        </w:tc>
        <w:tc>
          <w:tcPr>
            <w:tcW w:w="739" w:type="dxa"/>
            <w:tcBorders>
              <w:top w:val="nil"/>
            </w:tcBorders>
            <w:shd w:val="clear" w:color="auto" w:fill="auto"/>
            <w:noWrap/>
            <w:tcMar>
              <w:left w:w="43" w:type="dxa"/>
              <w:right w:w="43" w:type="dxa"/>
            </w:tcMar>
            <w:vAlign w:val="center"/>
          </w:tcPr>
          <w:p w14:paraId="63311913" w14:textId="61F0DD81" w:rsidR="00CE132B" w:rsidRPr="00F15CFC" w:rsidRDefault="00CE132B" w:rsidP="00CE132B">
            <w:pPr>
              <w:jc w:val="right"/>
              <w:rPr>
                <w:sz w:val="14"/>
                <w:szCs w:val="14"/>
              </w:rPr>
            </w:pPr>
            <w:r>
              <w:rPr>
                <w:sz w:val="14"/>
                <w:szCs w:val="14"/>
              </w:rPr>
              <w:t>559,999</w:t>
            </w:r>
          </w:p>
        </w:tc>
        <w:tc>
          <w:tcPr>
            <w:tcW w:w="757" w:type="dxa"/>
            <w:tcBorders>
              <w:top w:val="nil"/>
              <w:left w:val="nil"/>
              <w:bottom w:val="nil"/>
              <w:right w:val="nil"/>
            </w:tcBorders>
            <w:shd w:val="clear" w:color="auto" w:fill="auto"/>
            <w:noWrap/>
            <w:tcMar>
              <w:left w:w="43" w:type="dxa"/>
              <w:right w:w="43" w:type="dxa"/>
            </w:tcMar>
            <w:vAlign w:val="center"/>
          </w:tcPr>
          <w:p w14:paraId="6D9BEB54" w14:textId="1C5AC359"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649,048</w:t>
            </w:r>
          </w:p>
        </w:tc>
        <w:tc>
          <w:tcPr>
            <w:tcW w:w="722" w:type="dxa"/>
            <w:tcBorders>
              <w:top w:val="nil"/>
              <w:left w:val="nil"/>
              <w:bottom w:val="nil"/>
              <w:right w:val="nil"/>
            </w:tcBorders>
            <w:shd w:val="clear" w:color="auto" w:fill="auto"/>
            <w:noWrap/>
            <w:tcMar>
              <w:left w:w="43" w:type="dxa"/>
              <w:right w:w="43" w:type="dxa"/>
            </w:tcMar>
            <w:vAlign w:val="center"/>
          </w:tcPr>
          <w:p w14:paraId="119FF845" w14:textId="48772F62" w:rsidR="00CE132B" w:rsidRPr="0016489F" w:rsidRDefault="00CE132B" w:rsidP="00CE132B">
            <w:pPr>
              <w:jc w:val="right"/>
              <w:rPr>
                <w:color w:val="000000"/>
                <w:sz w:val="14"/>
                <w:szCs w:val="14"/>
              </w:rPr>
            </w:pPr>
            <w:r w:rsidRPr="00324D0F">
              <w:rPr>
                <w:rFonts w:asciiTheme="majorBidi" w:hAnsiTheme="majorBidi" w:cstheme="majorBidi"/>
                <w:color w:val="000000"/>
                <w:sz w:val="14"/>
                <w:szCs w:val="14"/>
              </w:rPr>
              <w:t>56,523</w:t>
            </w:r>
          </w:p>
        </w:tc>
        <w:tc>
          <w:tcPr>
            <w:tcW w:w="830" w:type="dxa"/>
            <w:tcBorders>
              <w:top w:val="nil"/>
              <w:left w:val="nil"/>
              <w:bottom w:val="nil"/>
              <w:right w:val="nil"/>
            </w:tcBorders>
            <w:shd w:val="clear" w:color="auto" w:fill="auto"/>
            <w:tcMar>
              <w:left w:w="43" w:type="dxa"/>
              <w:right w:w="43" w:type="dxa"/>
            </w:tcMar>
            <w:vAlign w:val="center"/>
          </w:tcPr>
          <w:p w14:paraId="41042132" w14:textId="1074A117"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54,879</w:t>
            </w:r>
          </w:p>
        </w:tc>
        <w:tc>
          <w:tcPr>
            <w:tcW w:w="700" w:type="dxa"/>
            <w:tcBorders>
              <w:top w:val="nil"/>
              <w:left w:val="nil"/>
              <w:bottom w:val="nil"/>
              <w:right w:val="nil"/>
            </w:tcBorders>
            <w:shd w:val="clear" w:color="auto" w:fill="auto"/>
            <w:tcMar>
              <w:left w:w="43" w:type="dxa"/>
              <w:right w:w="43" w:type="dxa"/>
            </w:tcMar>
            <w:vAlign w:val="center"/>
          </w:tcPr>
          <w:p w14:paraId="567A427F" w14:textId="7BECAE73"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48,394</w:t>
            </w:r>
          </w:p>
        </w:tc>
        <w:tc>
          <w:tcPr>
            <w:tcW w:w="720" w:type="dxa"/>
            <w:tcBorders>
              <w:top w:val="nil"/>
              <w:left w:val="nil"/>
              <w:bottom w:val="nil"/>
              <w:right w:val="nil"/>
            </w:tcBorders>
            <w:shd w:val="clear" w:color="auto" w:fill="auto"/>
            <w:tcMar>
              <w:left w:w="43" w:type="dxa"/>
              <w:right w:w="43" w:type="dxa"/>
            </w:tcMar>
            <w:vAlign w:val="center"/>
          </w:tcPr>
          <w:p w14:paraId="2B55D8FB" w14:textId="41ED69D0"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59,612</w:t>
            </w:r>
          </w:p>
        </w:tc>
        <w:tc>
          <w:tcPr>
            <w:tcW w:w="720" w:type="dxa"/>
            <w:tcBorders>
              <w:top w:val="nil"/>
              <w:left w:val="nil"/>
              <w:bottom w:val="nil"/>
              <w:right w:val="nil"/>
            </w:tcBorders>
            <w:shd w:val="clear" w:color="auto" w:fill="auto"/>
            <w:tcMar>
              <w:left w:w="43" w:type="dxa"/>
              <w:right w:w="43" w:type="dxa"/>
            </w:tcMar>
            <w:vAlign w:val="center"/>
          </w:tcPr>
          <w:p w14:paraId="1771DCAB" w14:textId="4C012A1A"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61,604</w:t>
            </w:r>
          </w:p>
        </w:tc>
        <w:tc>
          <w:tcPr>
            <w:tcW w:w="720" w:type="dxa"/>
            <w:tcBorders>
              <w:top w:val="nil"/>
              <w:left w:val="nil"/>
              <w:bottom w:val="nil"/>
              <w:right w:val="nil"/>
            </w:tcBorders>
            <w:shd w:val="clear" w:color="auto" w:fill="auto"/>
            <w:tcMar>
              <w:left w:w="43" w:type="dxa"/>
              <w:right w:w="43" w:type="dxa"/>
            </w:tcMar>
            <w:vAlign w:val="center"/>
          </w:tcPr>
          <w:p w14:paraId="062B4A8A" w14:textId="4F630212"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53,600</w:t>
            </w:r>
          </w:p>
        </w:tc>
        <w:tc>
          <w:tcPr>
            <w:tcW w:w="738" w:type="dxa"/>
            <w:tcBorders>
              <w:top w:val="nil"/>
              <w:left w:val="nil"/>
              <w:bottom w:val="nil"/>
              <w:right w:val="nil"/>
            </w:tcBorders>
            <w:shd w:val="clear" w:color="auto" w:fill="auto"/>
            <w:tcMar>
              <w:left w:w="43" w:type="dxa"/>
              <w:right w:w="43" w:type="dxa"/>
            </w:tcMar>
            <w:vAlign w:val="center"/>
          </w:tcPr>
          <w:p w14:paraId="45D74F5F" w14:textId="28FC51B5"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55,440</w:t>
            </w:r>
          </w:p>
        </w:tc>
      </w:tr>
      <w:tr w:rsidR="00CE132B" w:rsidRPr="009D3E22" w14:paraId="39EC0177" w14:textId="77777777" w:rsidTr="00CE132B">
        <w:trPr>
          <w:cantSplit/>
          <w:trHeight w:val="216"/>
        </w:trPr>
        <w:tc>
          <w:tcPr>
            <w:tcW w:w="2552" w:type="dxa"/>
            <w:tcBorders>
              <w:top w:val="nil"/>
              <w:left w:val="nil"/>
              <w:bottom w:val="nil"/>
            </w:tcBorders>
            <w:shd w:val="clear" w:color="auto" w:fill="auto"/>
            <w:noWrap/>
            <w:vAlign w:val="center"/>
          </w:tcPr>
          <w:p w14:paraId="3755BF31" w14:textId="77777777" w:rsidR="00CE132B" w:rsidRPr="00A75A33" w:rsidRDefault="00CE132B" w:rsidP="00CE132B">
            <w:pPr>
              <w:rPr>
                <w:sz w:val="14"/>
                <w:szCs w:val="14"/>
              </w:rPr>
            </w:pPr>
            <w:r w:rsidRPr="00A75A33">
              <w:rPr>
                <w:sz w:val="14"/>
                <w:szCs w:val="14"/>
              </w:rPr>
              <w:t>32.Footwear</w:t>
            </w:r>
          </w:p>
        </w:tc>
        <w:tc>
          <w:tcPr>
            <w:tcW w:w="739" w:type="dxa"/>
            <w:tcBorders>
              <w:top w:val="nil"/>
            </w:tcBorders>
            <w:shd w:val="clear" w:color="auto" w:fill="auto"/>
            <w:noWrap/>
            <w:tcMar>
              <w:left w:w="43" w:type="dxa"/>
              <w:right w:w="43" w:type="dxa"/>
            </w:tcMar>
            <w:vAlign w:val="center"/>
          </w:tcPr>
          <w:p w14:paraId="6F949DA1" w14:textId="706E7BBF" w:rsidR="00CE132B" w:rsidRPr="00F15CFC" w:rsidRDefault="00CE132B" w:rsidP="00CE132B">
            <w:pPr>
              <w:jc w:val="right"/>
              <w:rPr>
                <w:sz w:val="14"/>
                <w:szCs w:val="14"/>
              </w:rPr>
            </w:pPr>
            <w:r w:rsidRPr="009E7770">
              <w:rPr>
                <w:sz w:val="14"/>
                <w:szCs w:val="14"/>
              </w:rPr>
              <w:t>135,520</w:t>
            </w:r>
          </w:p>
        </w:tc>
        <w:tc>
          <w:tcPr>
            <w:tcW w:w="757" w:type="dxa"/>
            <w:tcBorders>
              <w:top w:val="nil"/>
              <w:right w:val="nil"/>
            </w:tcBorders>
            <w:shd w:val="clear" w:color="auto" w:fill="auto"/>
            <w:noWrap/>
            <w:tcMar>
              <w:left w:w="43" w:type="dxa"/>
              <w:right w:w="43" w:type="dxa"/>
            </w:tcMar>
            <w:vAlign w:val="center"/>
          </w:tcPr>
          <w:p w14:paraId="337019BB" w14:textId="1322D785"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155,008</w:t>
            </w:r>
          </w:p>
        </w:tc>
        <w:tc>
          <w:tcPr>
            <w:tcW w:w="722" w:type="dxa"/>
            <w:tcBorders>
              <w:top w:val="nil"/>
              <w:left w:val="nil"/>
              <w:bottom w:val="nil"/>
              <w:right w:val="nil"/>
            </w:tcBorders>
            <w:shd w:val="clear" w:color="auto" w:fill="auto"/>
            <w:noWrap/>
            <w:tcMar>
              <w:left w:w="43" w:type="dxa"/>
              <w:right w:w="43" w:type="dxa"/>
            </w:tcMar>
            <w:vAlign w:val="center"/>
          </w:tcPr>
          <w:p w14:paraId="6E97F8AB" w14:textId="1F61A669" w:rsidR="00CE132B" w:rsidRPr="0016489F" w:rsidRDefault="00CE132B" w:rsidP="00CE132B">
            <w:pPr>
              <w:jc w:val="right"/>
              <w:rPr>
                <w:color w:val="000000"/>
                <w:sz w:val="14"/>
                <w:szCs w:val="14"/>
              </w:rPr>
            </w:pPr>
            <w:r w:rsidRPr="00324D0F">
              <w:rPr>
                <w:rFonts w:asciiTheme="majorBidi" w:hAnsiTheme="majorBidi" w:cstheme="majorBidi"/>
                <w:color w:val="000000"/>
                <w:sz w:val="14"/>
                <w:szCs w:val="14"/>
              </w:rPr>
              <w:t>12,051</w:t>
            </w:r>
          </w:p>
        </w:tc>
        <w:tc>
          <w:tcPr>
            <w:tcW w:w="830" w:type="dxa"/>
            <w:tcBorders>
              <w:top w:val="nil"/>
              <w:left w:val="nil"/>
              <w:bottom w:val="nil"/>
              <w:right w:val="nil"/>
            </w:tcBorders>
            <w:shd w:val="clear" w:color="auto" w:fill="auto"/>
            <w:tcMar>
              <w:left w:w="43" w:type="dxa"/>
              <w:right w:w="43" w:type="dxa"/>
            </w:tcMar>
            <w:vAlign w:val="center"/>
          </w:tcPr>
          <w:p w14:paraId="572B9AE0" w14:textId="6554A06E"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11,495</w:t>
            </w:r>
          </w:p>
        </w:tc>
        <w:tc>
          <w:tcPr>
            <w:tcW w:w="700" w:type="dxa"/>
            <w:tcBorders>
              <w:top w:val="nil"/>
              <w:left w:val="nil"/>
              <w:bottom w:val="nil"/>
              <w:right w:val="nil"/>
            </w:tcBorders>
            <w:shd w:val="clear" w:color="auto" w:fill="auto"/>
            <w:tcMar>
              <w:left w:w="43" w:type="dxa"/>
              <w:right w:w="43" w:type="dxa"/>
            </w:tcMar>
            <w:vAlign w:val="center"/>
          </w:tcPr>
          <w:p w14:paraId="3EE16CCD" w14:textId="4BCC3B2F"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14,186</w:t>
            </w:r>
          </w:p>
        </w:tc>
        <w:tc>
          <w:tcPr>
            <w:tcW w:w="720" w:type="dxa"/>
            <w:tcBorders>
              <w:top w:val="nil"/>
              <w:left w:val="nil"/>
              <w:bottom w:val="nil"/>
              <w:right w:val="nil"/>
            </w:tcBorders>
            <w:shd w:val="clear" w:color="auto" w:fill="auto"/>
            <w:tcMar>
              <w:left w:w="43" w:type="dxa"/>
              <w:right w:w="43" w:type="dxa"/>
            </w:tcMar>
            <w:vAlign w:val="center"/>
          </w:tcPr>
          <w:p w14:paraId="6917BDC0" w14:textId="750746CC"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13,675</w:t>
            </w:r>
          </w:p>
        </w:tc>
        <w:tc>
          <w:tcPr>
            <w:tcW w:w="720" w:type="dxa"/>
            <w:tcBorders>
              <w:top w:val="nil"/>
              <w:left w:val="nil"/>
              <w:bottom w:val="nil"/>
              <w:right w:val="nil"/>
            </w:tcBorders>
            <w:shd w:val="clear" w:color="auto" w:fill="auto"/>
            <w:tcMar>
              <w:left w:w="43" w:type="dxa"/>
              <w:right w:w="43" w:type="dxa"/>
            </w:tcMar>
            <w:vAlign w:val="center"/>
          </w:tcPr>
          <w:p w14:paraId="4ED76151" w14:textId="33340050"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13,894</w:t>
            </w:r>
          </w:p>
        </w:tc>
        <w:tc>
          <w:tcPr>
            <w:tcW w:w="720" w:type="dxa"/>
            <w:tcBorders>
              <w:top w:val="nil"/>
              <w:left w:val="nil"/>
              <w:bottom w:val="nil"/>
              <w:right w:val="nil"/>
            </w:tcBorders>
            <w:shd w:val="clear" w:color="auto" w:fill="auto"/>
            <w:tcMar>
              <w:left w:w="43" w:type="dxa"/>
              <w:right w:w="43" w:type="dxa"/>
            </w:tcMar>
            <w:vAlign w:val="center"/>
          </w:tcPr>
          <w:p w14:paraId="37BD2FDA" w14:textId="487715B5"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13,441</w:t>
            </w:r>
          </w:p>
        </w:tc>
        <w:tc>
          <w:tcPr>
            <w:tcW w:w="738" w:type="dxa"/>
            <w:tcBorders>
              <w:top w:val="nil"/>
              <w:left w:val="nil"/>
              <w:bottom w:val="nil"/>
              <w:right w:val="nil"/>
            </w:tcBorders>
            <w:shd w:val="clear" w:color="auto" w:fill="auto"/>
            <w:tcMar>
              <w:left w:w="43" w:type="dxa"/>
              <w:right w:w="43" w:type="dxa"/>
            </w:tcMar>
            <w:vAlign w:val="center"/>
          </w:tcPr>
          <w:p w14:paraId="6FE18659" w14:textId="61E7932A"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11,845</w:t>
            </w:r>
          </w:p>
        </w:tc>
      </w:tr>
      <w:tr w:rsidR="00CE132B" w:rsidRPr="009D3E22" w14:paraId="19E12F28" w14:textId="77777777" w:rsidTr="00CE132B">
        <w:trPr>
          <w:cantSplit/>
          <w:trHeight w:val="216"/>
        </w:trPr>
        <w:tc>
          <w:tcPr>
            <w:tcW w:w="2552" w:type="dxa"/>
            <w:tcBorders>
              <w:top w:val="nil"/>
              <w:left w:val="nil"/>
              <w:bottom w:val="nil"/>
            </w:tcBorders>
            <w:shd w:val="clear" w:color="auto" w:fill="auto"/>
            <w:noWrap/>
            <w:vAlign w:val="center"/>
          </w:tcPr>
          <w:p w14:paraId="2E00F2E5" w14:textId="77777777" w:rsidR="00CE132B" w:rsidRPr="00A75A33" w:rsidRDefault="00CE132B" w:rsidP="00CE132B">
            <w:pPr>
              <w:ind w:left="252" w:hanging="252"/>
              <w:rPr>
                <w:sz w:val="14"/>
                <w:szCs w:val="14"/>
              </w:rPr>
            </w:pPr>
            <w:r w:rsidRPr="00A75A33">
              <w:rPr>
                <w:sz w:val="14"/>
                <w:szCs w:val="14"/>
              </w:rPr>
              <w:t>33 Surgical Goods &amp; Medical Instr.</w:t>
            </w:r>
          </w:p>
        </w:tc>
        <w:tc>
          <w:tcPr>
            <w:tcW w:w="739" w:type="dxa"/>
            <w:tcBorders>
              <w:top w:val="nil"/>
              <w:bottom w:val="nil"/>
            </w:tcBorders>
            <w:shd w:val="clear" w:color="auto" w:fill="auto"/>
            <w:noWrap/>
            <w:tcMar>
              <w:left w:w="43" w:type="dxa"/>
              <w:right w:w="43" w:type="dxa"/>
            </w:tcMar>
            <w:vAlign w:val="center"/>
          </w:tcPr>
          <w:p w14:paraId="75730BA9" w14:textId="598E3F14" w:rsidR="00CE132B" w:rsidRPr="00F15CFC" w:rsidRDefault="00CE132B" w:rsidP="00CE132B">
            <w:pPr>
              <w:jc w:val="right"/>
              <w:rPr>
                <w:sz w:val="14"/>
                <w:szCs w:val="14"/>
              </w:rPr>
            </w:pPr>
            <w:r>
              <w:rPr>
                <w:sz w:val="14"/>
                <w:szCs w:val="14"/>
              </w:rPr>
              <w:t>480,438</w:t>
            </w:r>
          </w:p>
        </w:tc>
        <w:tc>
          <w:tcPr>
            <w:tcW w:w="757" w:type="dxa"/>
            <w:tcBorders>
              <w:top w:val="nil"/>
              <w:left w:val="nil"/>
              <w:bottom w:val="nil"/>
              <w:right w:val="nil"/>
            </w:tcBorders>
            <w:shd w:val="clear" w:color="auto" w:fill="auto"/>
            <w:noWrap/>
            <w:tcMar>
              <w:left w:w="43" w:type="dxa"/>
              <w:right w:w="43" w:type="dxa"/>
            </w:tcMar>
            <w:vAlign w:val="center"/>
          </w:tcPr>
          <w:p w14:paraId="599355BE" w14:textId="7906C6A0"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474,580</w:t>
            </w:r>
          </w:p>
        </w:tc>
        <w:tc>
          <w:tcPr>
            <w:tcW w:w="722" w:type="dxa"/>
            <w:tcBorders>
              <w:top w:val="nil"/>
              <w:left w:val="nil"/>
              <w:bottom w:val="nil"/>
              <w:right w:val="nil"/>
            </w:tcBorders>
            <w:shd w:val="clear" w:color="auto" w:fill="auto"/>
            <w:noWrap/>
            <w:tcMar>
              <w:left w:w="43" w:type="dxa"/>
              <w:right w:w="43" w:type="dxa"/>
            </w:tcMar>
            <w:vAlign w:val="center"/>
          </w:tcPr>
          <w:p w14:paraId="044D43E7" w14:textId="0039BB87" w:rsidR="00CE132B" w:rsidRPr="0016489F" w:rsidRDefault="00CE132B" w:rsidP="00CE132B">
            <w:pPr>
              <w:jc w:val="right"/>
              <w:rPr>
                <w:color w:val="000000"/>
                <w:sz w:val="14"/>
                <w:szCs w:val="14"/>
              </w:rPr>
            </w:pPr>
            <w:r w:rsidRPr="00324D0F">
              <w:rPr>
                <w:rFonts w:asciiTheme="majorBidi" w:hAnsiTheme="majorBidi" w:cstheme="majorBidi"/>
                <w:color w:val="000000"/>
                <w:sz w:val="14"/>
                <w:szCs w:val="14"/>
              </w:rPr>
              <w:t>37,673</w:t>
            </w:r>
          </w:p>
        </w:tc>
        <w:tc>
          <w:tcPr>
            <w:tcW w:w="830" w:type="dxa"/>
            <w:tcBorders>
              <w:top w:val="nil"/>
              <w:left w:val="nil"/>
              <w:bottom w:val="nil"/>
              <w:right w:val="nil"/>
            </w:tcBorders>
            <w:shd w:val="clear" w:color="auto" w:fill="auto"/>
            <w:tcMar>
              <w:left w:w="43" w:type="dxa"/>
              <w:right w:w="43" w:type="dxa"/>
            </w:tcMar>
            <w:vAlign w:val="center"/>
          </w:tcPr>
          <w:p w14:paraId="23329B49" w14:textId="7A9B9B30"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41,189</w:t>
            </w:r>
          </w:p>
        </w:tc>
        <w:tc>
          <w:tcPr>
            <w:tcW w:w="700" w:type="dxa"/>
            <w:tcBorders>
              <w:top w:val="nil"/>
              <w:left w:val="nil"/>
              <w:bottom w:val="nil"/>
              <w:right w:val="nil"/>
            </w:tcBorders>
            <w:shd w:val="clear" w:color="auto" w:fill="auto"/>
            <w:tcMar>
              <w:left w:w="43" w:type="dxa"/>
              <w:right w:w="43" w:type="dxa"/>
            </w:tcMar>
            <w:vAlign w:val="center"/>
          </w:tcPr>
          <w:p w14:paraId="677BF2FE" w14:textId="3996BB8F"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33,017</w:t>
            </w:r>
          </w:p>
        </w:tc>
        <w:tc>
          <w:tcPr>
            <w:tcW w:w="720" w:type="dxa"/>
            <w:tcBorders>
              <w:top w:val="nil"/>
              <w:left w:val="nil"/>
              <w:bottom w:val="nil"/>
              <w:right w:val="nil"/>
            </w:tcBorders>
            <w:shd w:val="clear" w:color="auto" w:fill="auto"/>
            <w:tcMar>
              <w:left w:w="43" w:type="dxa"/>
              <w:right w:w="43" w:type="dxa"/>
            </w:tcMar>
            <w:vAlign w:val="center"/>
          </w:tcPr>
          <w:p w14:paraId="1925F250" w14:textId="66A62733"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38,509</w:t>
            </w:r>
          </w:p>
        </w:tc>
        <w:tc>
          <w:tcPr>
            <w:tcW w:w="720" w:type="dxa"/>
            <w:tcBorders>
              <w:top w:val="nil"/>
              <w:left w:val="nil"/>
              <w:bottom w:val="nil"/>
              <w:right w:val="nil"/>
            </w:tcBorders>
            <w:shd w:val="clear" w:color="auto" w:fill="auto"/>
            <w:tcMar>
              <w:left w:w="43" w:type="dxa"/>
              <w:right w:w="43" w:type="dxa"/>
            </w:tcMar>
            <w:vAlign w:val="center"/>
          </w:tcPr>
          <w:p w14:paraId="5FCD9A16" w14:textId="0F3ACFF5"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38,848</w:t>
            </w:r>
          </w:p>
        </w:tc>
        <w:tc>
          <w:tcPr>
            <w:tcW w:w="720" w:type="dxa"/>
            <w:tcBorders>
              <w:top w:val="nil"/>
              <w:left w:val="nil"/>
              <w:bottom w:val="nil"/>
              <w:right w:val="nil"/>
            </w:tcBorders>
            <w:shd w:val="clear" w:color="auto" w:fill="auto"/>
            <w:tcMar>
              <w:left w:w="43" w:type="dxa"/>
              <w:right w:w="43" w:type="dxa"/>
            </w:tcMar>
            <w:vAlign w:val="center"/>
          </w:tcPr>
          <w:p w14:paraId="6D9D3294" w14:textId="50D2F397"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36,151</w:t>
            </w:r>
          </w:p>
        </w:tc>
        <w:tc>
          <w:tcPr>
            <w:tcW w:w="738" w:type="dxa"/>
            <w:tcBorders>
              <w:top w:val="nil"/>
              <w:left w:val="nil"/>
              <w:bottom w:val="nil"/>
              <w:right w:val="nil"/>
            </w:tcBorders>
            <w:shd w:val="clear" w:color="auto" w:fill="auto"/>
            <w:tcMar>
              <w:left w:w="43" w:type="dxa"/>
              <w:right w:w="43" w:type="dxa"/>
            </w:tcMar>
            <w:vAlign w:val="center"/>
          </w:tcPr>
          <w:p w14:paraId="42AA49E2" w14:textId="3E19F9B6"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39,611</w:t>
            </w:r>
          </w:p>
        </w:tc>
      </w:tr>
      <w:tr w:rsidR="00CE132B" w:rsidRPr="009D3E22" w14:paraId="22BA38CF" w14:textId="77777777" w:rsidTr="00CE132B">
        <w:trPr>
          <w:cantSplit/>
          <w:trHeight w:val="216"/>
        </w:trPr>
        <w:tc>
          <w:tcPr>
            <w:tcW w:w="2552" w:type="dxa"/>
            <w:tcBorders>
              <w:top w:val="nil"/>
              <w:left w:val="nil"/>
              <w:bottom w:val="nil"/>
            </w:tcBorders>
            <w:shd w:val="clear" w:color="auto" w:fill="auto"/>
            <w:noWrap/>
            <w:vAlign w:val="center"/>
          </w:tcPr>
          <w:p w14:paraId="6EDAD304" w14:textId="77777777" w:rsidR="00CE132B" w:rsidRPr="00A75A33" w:rsidRDefault="00CE132B" w:rsidP="00CE132B">
            <w:pPr>
              <w:ind w:left="252" w:hanging="252"/>
              <w:rPr>
                <w:sz w:val="14"/>
                <w:szCs w:val="14"/>
              </w:rPr>
            </w:pPr>
            <w:r w:rsidRPr="00A75A33">
              <w:rPr>
                <w:sz w:val="14"/>
                <w:szCs w:val="14"/>
              </w:rPr>
              <w:t>34 Cutlery</w:t>
            </w:r>
          </w:p>
        </w:tc>
        <w:tc>
          <w:tcPr>
            <w:tcW w:w="739" w:type="dxa"/>
            <w:tcBorders>
              <w:top w:val="nil"/>
              <w:bottom w:val="nil"/>
            </w:tcBorders>
            <w:shd w:val="clear" w:color="auto" w:fill="auto"/>
            <w:noWrap/>
            <w:tcMar>
              <w:left w:w="43" w:type="dxa"/>
              <w:right w:w="43" w:type="dxa"/>
            </w:tcMar>
            <w:vAlign w:val="center"/>
          </w:tcPr>
          <w:p w14:paraId="5BDE3737" w14:textId="4116C34C" w:rsidR="00CE132B" w:rsidRPr="00F15CFC" w:rsidRDefault="00CE132B" w:rsidP="00CE132B">
            <w:pPr>
              <w:jc w:val="right"/>
              <w:rPr>
                <w:sz w:val="14"/>
                <w:szCs w:val="14"/>
              </w:rPr>
            </w:pPr>
            <w:r>
              <w:rPr>
                <w:sz w:val="14"/>
                <w:szCs w:val="14"/>
              </w:rPr>
              <w:t>89,675</w:t>
            </w:r>
          </w:p>
        </w:tc>
        <w:tc>
          <w:tcPr>
            <w:tcW w:w="757" w:type="dxa"/>
            <w:tcBorders>
              <w:top w:val="nil"/>
              <w:left w:val="nil"/>
              <w:bottom w:val="nil"/>
              <w:right w:val="nil"/>
            </w:tcBorders>
            <w:shd w:val="clear" w:color="auto" w:fill="auto"/>
            <w:noWrap/>
            <w:tcMar>
              <w:left w:w="43" w:type="dxa"/>
              <w:right w:w="43" w:type="dxa"/>
            </w:tcMar>
            <w:vAlign w:val="center"/>
          </w:tcPr>
          <w:p w14:paraId="76F90F12" w14:textId="35AACA43"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92,327</w:t>
            </w:r>
          </w:p>
        </w:tc>
        <w:tc>
          <w:tcPr>
            <w:tcW w:w="722" w:type="dxa"/>
            <w:tcBorders>
              <w:top w:val="nil"/>
              <w:left w:val="nil"/>
              <w:bottom w:val="nil"/>
              <w:right w:val="nil"/>
            </w:tcBorders>
            <w:shd w:val="clear" w:color="auto" w:fill="auto"/>
            <w:noWrap/>
            <w:tcMar>
              <w:left w:w="43" w:type="dxa"/>
              <w:right w:w="43" w:type="dxa"/>
            </w:tcMar>
            <w:vAlign w:val="center"/>
          </w:tcPr>
          <w:p w14:paraId="4BC41A6D" w14:textId="41DBD20E" w:rsidR="00CE132B" w:rsidRPr="0016489F" w:rsidRDefault="00CE132B" w:rsidP="00CE132B">
            <w:pPr>
              <w:jc w:val="right"/>
              <w:rPr>
                <w:color w:val="000000"/>
                <w:sz w:val="14"/>
                <w:szCs w:val="14"/>
              </w:rPr>
            </w:pPr>
            <w:r w:rsidRPr="00324D0F">
              <w:rPr>
                <w:rFonts w:asciiTheme="majorBidi" w:hAnsiTheme="majorBidi" w:cstheme="majorBidi"/>
                <w:color w:val="000000"/>
                <w:sz w:val="14"/>
                <w:szCs w:val="14"/>
              </w:rPr>
              <w:t>7,827</w:t>
            </w:r>
          </w:p>
        </w:tc>
        <w:tc>
          <w:tcPr>
            <w:tcW w:w="830" w:type="dxa"/>
            <w:tcBorders>
              <w:top w:val="nil"/>
              <w:left w:val="nil"/>
              <w:bottom w:val="nil"/>
              <w:right w:val="nil"/>
            </w:tcBorders>
            <w:shd w:val="clear" w:color="auto" w:fill="auto"/>
            <w:tcMar>
              <w:left w:w="43" w:type="dxa"/>
              <w:right w:w="43" w:type="dxa"/>
            </w:tcMar>
            <w:vAlign w:val="center"/>
          </w:tcPr>
          <w:p w14:paraId="3D36AF39" w14:textId="3E9D6A9C"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8,477</w:t>
            </w:r>
          </w:p>
        </w:tc>
        <w:tc>
          <w:tcPr>
            <w:tcW w:w="700" w:type="dxa"/>
            <w:tcBorders>
              <w:top w:val="nil"/>
              <w:left w:val="nil"/>
              <w:bottom w:val="nil"/>
              <w:right w:val="nil"/>
            </w:tcBorders>
            <w:shd w:val="clear" w:color="auto" w:fill="auto"/>
            <w:tcMar>
              <w:left w:w="43" w:type="dxa"/>
              <w:right w:w="43" w:type="dxa"/>
            </w:tcMar>
            <w:vAlign w:val="center"/>
          </w:tcPr>
          <w:p w14:paraId="75ECFF8F" w14:textId="24B6F35F"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5,451</w:t>
            </w:r>
          </w:p>
        </w:tc>
        <w:tc>
          <w:tcPr>
            <w:tcW w:w="720" w:type="dxa"/>
            <w:tcBorders>
              <w:top w:val="nil"/>
              <w:left w:val="nil"/>
              <w:bottom w:val="nil"/>
              <w:right w:val="nil"/>
            </w:tcBorders>
            <w:shd w:val="clear" w:color="auto" w:fill="auto"/>
            <w:tcMar>
              <w:left w:w="43" w:type="dxa"/>
              <w:right w:w="43" w:type="dxa"/>
            </w:tcMar>
            <w:vAlign w:val="center"/>
          </w:tcPr>
          <w:p w14:paraId="201519B2" w14:textId="19A352DD"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6,279</w:t>
            </w:r>
          </w:p>
        </w:tc>
        <w:tc>
          <w:tcPr>
            <w:tcW w:w="720" w:type="dxa"/>
            <w:tcBorders>
              <w:top w:val="nil"/>
              <w:left w:val="nil"/>
              <w:bottom w:val="nil"/>
              <w:right w:val="nil"/>
            </w:tcBorders>
            <w:shd w:val="clear" w:color="auto" w:fill="auto"/>
            <w:tcMar>
              <w:left w:w="43" w:type="dxa"/>
              <w:right w:w="43" w:type="dxa"/>
            </w:tcMar>
            <w:vAlign w:val="center"/>
          </w:tcPr>
          <w:p w14:paraId="6487882B" w14:textId="29AEA979"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6,124</w:t>
            </w:r>
          </w:p>
        </w:tc>
        <w:tc>
          <w:tcPr>
            <w:tcW w:w="720" w:type="dxa"/>
            <w:tcBorders>
              <w:top w:val="nil"/>
              <w:left w:val="nil"/>
              <w:bottom w:val="nil"/>
              <w:right w:val="nil"/>
            </w:tcBorders>
            <w:shd w:val="clear" w:color="auto" w:fill="auto"/>
            <w:tcMar>
              <w:left w:w="43" w:type="dxa"/>
              <w:right w:w="43" w:type="dxa"/>
            </w:tcMar>
            <w:vAlign w:val="center"/>
          </w:tcPr>
          <w:p w14:paraId="3E7FD6E7" w14:textId="23EE88CC"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6,229</w:t>
            </w:r>
          </w:p>
        </w:tc>
        <w:tc>
          <w:tcPr>
            <w:tcW w:w="738" w:type="dxa"/>
            <w:tcBorders>
              <w:top w:val="nil"/>
              <w:left w:val="nil"/>
              <w:bottom w:val="nil"/>
              <w:right w:val="nil"/>
            </w:tcBorders>
            <w:shd w:val="clear" w:color="auto" w:fill="auto"/>
            <w:tcMar>
              <w:left w:w="43" w:type="dxa"/>
              <w:right w:w="43" w:type="dxa"/>
            </w:tcMar>
            <w:vAlign w:val="center"/>
          </w:tcPr>
          <w:p w14:paraId="49642A5E" w14:textId="3330F278"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6,230</w:t>
            </w:r>
          </w:p>
        </w:tc>
      </w:tr>
      <w:tr w:rsidR="00CE132B" w:rsidRPr="009D3E22" w14:paraId="550D836B" w14:textId="77777777" w:rsidTr="00CE132B">
        <w:trPr>
          <w:cantSplit/>
          <w:trHeight w:val="216"/>
        </w:trPr>
        <w:tc>
          <w:tcPr>
            <w:tcW w:w="2552" w:type="dxa"/>
            <w:tcBorders>
              <w:top w:val="nil"/>
              <w:left w:val="nil"/>
              <w:bottom w:val="nil"/>
            </w:tcBorders>
            <w:shd w:val="clear" w:color="auto" w:fill="auto"/>
            <w:noWrap/>
            <w:vAlign w:val="center"/>
          </w:tcPr>
          <w:p w14:paraId="5D221CD0" w14:textId="77777777" w:rsidR="00CE132B" w:rsidRPr="00A75A33" w:rsidRDefault="00CE132B" w:rsidP="00CE132B">
            <w:pPr>
              <w:ind w:left="252" w:hanging="252"/>
              <w:rPr>
                <w:sz w:val="14"/>
                <w:szCs w:val="14"/>
              </w:rPr>
            </w:pPr>
            <w:r w:rsidRPr="00A75A33">
              <w:rPr>
                <w:sz w:val="14"/>
                <w:szCs w:val="14"/>
              </w:rPr>
              <w:t>35 Onyx Manufactured</w:t>
            </w:r>
          </w:p>
        </w:tc>
        <w:tc>
          <w:tcPr>
            <w:tcW w:w="739" w:type="dxa"/>
            <w:tcBorders>
              <w:top w:val="nil"/>
            </w:tcBorders>
            <w:shd w:val="clear" w:color="auto" w:fill="auto"/>
            <w:noWrap/>
            <w:tcMar>
              <w:left w:w="43" w:type="dxa"/>
              <w:right w:w="43" w:type="dxa"/>
            </w:tcMar>
            <w:vAlign w:val="center"/>
          </w:tcPr>
          <w:p w14:paraId="00B83993" w14:textId="214F1D11" w:rsidR="00CE132B" w:rsidRPr="00F15CFC" w:rsidRDefault="00CE132B" w:rsidP="00CE132B">
            <w:pPr>
              <w:jc w:val="right"/>
              <w:rPr>
                <w:sz w:val="14"/>
                <w:szCs w:val="14"/>
              </w:rPr>
            </w:pPr>
            <w:r>
              <w:rPr>
                <w:sz w:val="14"/>
                <w:szCs w:val="14"/>
              </w:rPr>
              <w:t>8,184</w:t>
            </w:r>
          </w:p>
        </w:tc>
        <w:tc>
          <w:tcPr>
            <w:tcW w:w="757" w:type="dxa"/>
            <w:tcBorders>
              <w:top w:val="nil"/>
              <w:left w:val="nil"/>
              <w:bottom w:val="nil"/>
              <w:right w:val="nil"/>
            </w:tcBorders>
            <w:shd w:val="clear" w:color="auto" w:fill="auto"/>
            <w:noWrap/>
            <w:tcMar>
              <w:left w:w="43" w:type="dxa"/>
              <w:right w:w="43" w:type="dxa"/>
            </w:tcMar>
            <w:vAlign w:val="center"/>
          </w:tcPr>
          <w:p w14:paraId="36855FFF" w14:textId="4474F28D"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6,677</w:t>
            </w:r>
          </w:p>
        </w:tc>
        <w:tc>
          <w:tcPr>
            <w:tcW w:w="722" w:type="dxa"/>
            <w:tcBorders>
              <w:top w:val="nil"/>
              <w:left w:val="nil"/>
              <w:bottom w:val="nil"/>
              <w:right w:val="nil"/>
            </w:tcBorders>
            <w:shd w:val="clear" w:color="auto" w:fill="auto"/>
            <w:noWrap/>
            <w:tcMar>
              <w:left w:w="43" w:type="dxa"/>
              <w:right w:w="43" w:type="dxa"/>
            </w:tcMar>
            <w:vAlign w:val="center"/>
          </w:tcPr>
          <w:p w14:paraId="35C077D4" w14:textId="29163CC7" w:rsidR="00CE132B" w:rsidRPr="0016489F" w:rsidRDefault="00CE132B" w:rsidP="00CE132B">
            <w:pPr>
              <w:jc w:val="right"/>
              <w:rPr>
                <w:color w:val="000000"/>
                <w:sz w:val="14"/>
                <w:szCs w:val="14"/>
              </w:rPr>
            </w:pPr>
            <w:r w:rsidRPr="00324D0F">
              <w:rPr>
                <w:rFonts w:asciiTheme="majorBidi" w:hAnsiTheme="majorBidi" w:cstheme="majorBidi"/>
                <w:color w:val="000000"/>
                <w:sz w:val="14"/>
                <w:szCs w:val="14"/>
              </w:rPr>
              <w:t>577</w:t>
            </w:r>
          </w:p>
        </w:tc>
        <w:tc>
          <w:tcPr>
            <w:tcW w:w="830" w:type="dxa"/>
            <w:tcBorders>
              <w:top w:val="nil"/>
              <w:left w:val="nil"/>
              <w:bottom w:val="nil"/>
              <w:right w:val="nil"/>
            </w:tcBorders>
            <w:shd w:val="clear" w:color="auto" w:fill="auto"/>
            <w:tcMar>
              <w:left w:w="43" w:type="dxa"/>
              <w:right w:w="43" w:type="dxa"/>
            </w:tcMar>
            <w:vAlign w:val="center"/>
          </w:tcPr>
          <w:p w14:paraId="33C1DC2E" w14:textId="380FCB59"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610</w:t>
            </w:r>
          </w:p>
        </w:tc>
        <w:tc>
          <w:tcPr>
            <w:tcW w:w="700" w:type="dxa"/>
            <w:tcBorders>
              <w:top w:val="nil"/>
              <w:left w:val="nil"/>
              <w:bottom w:val="nil"/>
              <w:right w:val="nil"/>
            </w:tcBorders>
            <w:shd w:val="clear" w:color="auto" w:fill="auto"/>
            <w:tcMar>
              <w:left w:w="43" w:type="dxa"/>
              <w:right w:w="43" w:type="dxa"/>
            </w:tcMar>
            <w:vAlign w:val="center"/>
          </w:tcPr>
          <w:p w14:paraId="2F289439" w14:textId="52BE81F8"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348</w:t>
            </w:r>
          </w:p>
        </w:tc>
        <w:tc>
          <w:tcPr>
            <w:tcW w:w="720" w:type="dxa"/>
            <w:tcBorders>
              <w:top w:val="nil"/>
              <w:left w:val="nil"/>
              <w:bottom w:val="nil"/>
              <w:right w:val="nil"/>
            </w:tcBorders>
            <w:shd w:val="clear" w:color="auto" w:fill="auto"/>
            <w:tcMar>
              <w:left w:w="43" w:type="dxa"/>
              <w:right w:w="43" w:type="dxa"/>
            </w:tcMar>
            <w:vAlign w:val="center"/>
          </w:tcPr>
          <w:p w14:paraId="42CB1B6F" w14:textId="718CF383"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240</w:t>
            </w:r>
          </w:p>
        </w:tc>
        <w:tc>
          <w:tcPr>
            <w:tcW w:w="720" w:type="dxa"/>
            <w:tcBorders>
              <w:top w:val="nil"/>
              <w:left w:val="nil"/>
              <w:bottom w:val="nil"/>
              <w:right w:val="nil"/>
            </w:tcBorders>
            <w:shd w:val="clear" w:color="auto" w:fill="auto"/>
            <w:tcMar>
              <w:left w:w="43" w:type="dxa"/>
              <w:right w:w="43" w:type="dxa"/>
            </w:tcMar>
            <w:vAlign w:val="center"/>
          </w:tcPr>
          <w:p w14:paraId="04E84B2B" w14:textId="4766E26C"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346</w:t>
            </w:r>
          </w:p>
        </w:tc>
        <w:tc>
          <w:tcPr>
            <w:tcW w:w="720" w:type="dxa"/>
            <w:tcBorders>
              <w:top w:val="nil"/>
              <w:left w:val="nil"/>
              <w:bottom w:val="nil"/>
              <w:right w:val="nil"/>
            </w:tcBorders>
            <w:shd w:val="clear" w:color="auto" w:fill="auto"/>
            <w:tcMar>
              <w:left w:w="43" w:type="dxa"/>
              <w:right w:w="43" w:type="dxa"/>
            </w:tcMar>
            <w:vAlign w:val="center"/>
          </w:tcPr>
          <w:p w14:paraId="5E985BEE" w14:textId="6A549F03"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466</w:t>
            </w:r>
          </w:p>
        </w:tc>
        <w:tc>
          <w:tcPr>
            <w:tcW w:w="738" w:type="dxa"/>
            <w:tcBorders>
              <w:top w:val="nil"/>
              <w:left w:val="nil"/>
              <w:bottom w:val="nil"/>
              <w:right w:val="nil"/>
            </w:tcBorders>
            <w:shd w:val="clear" w:color="auto" w:fill="auto"/>
            <w:tcMar>
              <w:left w:w="43" w:type="dxa"/>
              <w:right w:w="43" w:type="dxa"/>
            </w:tcMar>
            <w:vAlign w:val="center"/>
          </w:tcPr>
          <w:p w14:paraId="160B92DA" w14:textId="02DB4433"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318</w:t>
            </w:r>
          </w:p>
        </w:tc>
      </w:tr>
      <w:tr w:rsidR="00CE132B" w:rsidRPr="009D3E22" w14:paraId="354B67C2" w14:textId="77777777" w:rsidTr="00CE132B">
        <w:trPr>
          <w:cantSplit/>
          <w:trHeight w:val="216"/>
        </w:trPr>
        <w:tc>
          <w:tcPr>
            <w:tcW w:w="2552" w:type="dxa"/>
            <w:tcBorders>
              <w:top w:val="nil"/>
              <w:left w:val="nil"/>
              <w:bottom w:val="nil"/>
            </w:tcBorders>
            <w:shd w:val="clear" w:color="auto" w:fill="auto"/>
            <w:noWrap/>
            <w:vAlign w:val="center"/>
          </w:tcPr>
          <w:p w14:paraId="027791FE" w14:textId="77777777" w:rsidR="00CE132B" w:rsidRPr="00A75A33" w:rsidRDefault="00CE132B" w:rsidP="00CE132B">
            <w:pPr>
              <w:ind w:left="180" w:hanging="180"/>
              <w:rPr>
                <w:sz w:val="14"/>
                <w:szCs w:val="14"/>
              </w:rPr>
            </w:pPr>
            <w:r w:rsidRPr="00A75A33">
              <w:rPr>
                <w:sz w:val="14"/>
                <w:szCs w:val="14"/>
              </w:rPr>
              <w:t xml:space="preserve">36.Chemical and </w:t>
            </w:r>
            <w:proofErr w:type="spellStart"/>
            <w:r w:rsidRPr="00A75A33">
              <w:rPr>
                <w:sz w:val="14"/>
                <w:szCs w:val="14"/>
              </w:rPr>
              <w:t>Pharmaceutica</w:t>
            </w:r>
            <w:proofErr w:type="spellEnd"/>
            <w:r w:rsidRPr="00A75A33">
              <w:rPr>
                <w:sz w:val="14"/>
                <w:szCs w:val="14"/>
              </w:rPr>
              <w:t xml:space="preserve"> Products</w:t>
            </w:r>
          </w:p>
        </w:tc>
        <w:tc>
          <w:tcPr>
            <w:tcW w:w="739" w:type="dxa"/>
            <w:tcBorders>
              <w:top w:val="nil"/>
            </w:tcBorders>
            <w:shd w:val="clear" w:color="auto" w:fill="auto"/>
            <w:noWrap/>
            <w:tcMar>
              <w:left w:w="43" w:type="dxa"/>
              <w:right w:w="43" w:type="dxa"/>
            </w:tcMar>
            <w:vAlign w:val="center"/>
          </w:tcPr>
          <w:p w14:paraId="402862E3" w14:textId="731AE293" w:rsidR="00CE132B" w:rsidRPr="00F15CFC" w:rsidRDefault="00CE132B" w:rsidP="00CE132B">
            <w:pPr>
              <w:jc w:val="right"/>
              <w:rPr>
                <w:sz w:val="14"/>
                <w:szCs w:val="14"/>
              </w:rPr>
            </w:pPr>
            <w:r>
              <w:rPr>
                <w:sz w:val="14"/>
                <w:szCs w:val="14"/>
              </w:rPr>
              <w:t>1,147,388</w:t>
            </w:r>
          </w:p>
        </w:tc>
        <w:tc>
          <w:tcPr>
            <w:tcW w:w="757" w:type="dxa"/>
            <w:tcBorders>
              <w:top w:val="nil"/>
              <w:left w:val="nil"/>
              <w:bottom w:val="nil"/>
              <w:right w:val="nil"/>
            </w:tcBorders>
            <w:shd w:val="clear" w:color="auto" w:fill="auto"/>
            <w:noWrap/>
            <w:tcMar>
              <w:left w:w="43" w:type="dxa"/>
              <w:right w:w="43" w:type="dxa"/>
            </w:tcMar>
            <w:vAlign w:val="center"/>
          </w:tcPr>
          <w:p w14:paraId="68667F59" w14:textId="281991FC"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1,484,977</w:t>
            </w:r>
          </w:p>
        </w:tc>
        <w:tc>
          <w:tcPr>
            <w:tcW w:w="722" w:type="dxa"/>
            <w:tcBorders>
              <w:top w:val="nil"/>
              <w:left w:val="nil"/>
              <w:bottom w:val="nil"/>
              <w:right w:val="nil"/>
            </w:tcBorders>
            <w:shd w:val="clear" w:color="auto" w:fill="auto"/>
            <w:noWrap/>
            <w:tcMar>
              <w:left w:w="43" w:type="dxa"/>
              <w:right w:w="43" w:type="dxa"/>
            </w:tcMar>
            <w:vAlign w:val="center"/>
          </w:tcPr>
          <w:p w14:paraId="3F3064DB" w14:textId="5526706A" w:rsidR="00CE132B" w:rsidRPr="0016489F" w:rsidRDefault="00CE132B" w:rsidP="00CE132B">
            <w:pPr>
              <w:jc w:val="right"/>
              <w:rPr>
                <w:color w:val="000000"/>
                <w:sz w:val="14"/>
                <w:szCs w:val="14"/>
              </w:rPr>
            </w:pPr>
            <w:r w:rsidRPr="00324D0F">
              <w:rPr>
                <w:rFonts w:asciiTheme="majorBidi" w:hAnsiTheme="majorBidi" w:cstheme="majorBidi"/>
                <w:color w:val="000000"/>
                <w:sz w:val="14"/>
                <w:szCs w:val="14"/>
              </w:rPr>
              <w:t>84,764</w:t>
            </w:r>
          </w:p>
        </w:tc>
        <w:tc>
          <w:tcPr>
            <w:tcW w:w="830" w:type="dxa"/>
            <w:tcBorders>
              <w:top w:val="nil"/>
              <w:left w:val="nil"/>
              <w:bottom w:val="nil"/>
              <w:right w:val="nil"/>
            </w:tcBorders>
            <w:shd w:val="clear" w:color="auto" w:fill="auto"/>
            <w:tcMar>
              <w:left w:w="43" w:type="dxa"/>
              <w:right w:w="43" w:type="dxa"/>
            </w:tcMar>
            <w:vAlign w:val="center"/>
          </w:tcPr>
          <w:p w14:paraId="3E99F223" w14:textId="50F8E5A8"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104,394</w:t>
            </w:r>
          </w:p>
        </w:tc>
        <w:tc>
          <w:tcPr>
            <w:tcW w:w="700" w:type="dxa"/>
            <w:tcBorders>
              <w:top w:val="nil"/>
              <w:left w:val="nil"/>
              <w:bottom w:val="nil"/>
              <w:right w:val="nil"/>
            </w:tcBorders>
            <w:shd w:val="clear" w:color="auto" w:fill="auto"/>
            <w:tcMar>
              <w:left w:w="43" w:type="dxa"/>
              <w:right w:w="43" w:type="dxa"/>
            </w:tcMar>
            <w:vAlign w:val="center"/>
          </w:tcPr>
          <w:p w14:paraId="32EAF49E" w14:textId="6898CA4B"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118,244</w:t>
            </w:r>
          </w:p>
        </w:tc>
        <w:tc>
          <w:tcPr>
            <w:tcW w:w="720" w:type="dxa"/>
            <w:tcBorders>
              <w:top w:val="nil"/>
              <w:left w:val="nil"/>
              <w:bottom w:val="nil"/>
              <w:right w:val="nil"/>
            </w:tcBorders>
            <w:shd w:val="clear" w:color="auto" w:fill="auto"/>
            <w:tcMar>
              <w:left w:w="43" w:type="dxa"/>
              <w:right w:w="43" w:type="dxa"/>
            </w:tcMar>
            <w:vAlign w:val="center"/>
          </w:tcPr>
          <w:p w14:paraId="7AB72B4F" w14:textId="4895921C"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133,968</w:t>
            </w:r>
          </w:p>
        </w:tc>
        <w:tc>
          <w:tcPr>
            <w:tcW w:w="720" w:type="dxa"/>
            <w:tcBorders>
              <w:top w:val="nil"/>
              <w:left w:val="nil"/>
              <w:bottom w:val="nil"/>
              <w:right w:val="nil"/>
            </w:tcBorders>
            <w:shd w:val="clear" w:color="auto" w:fill="auto"/>
            <w:tcMar>
              <w:left w:w="43" w:type="dxa"/>
              <w:right w:w="43" w:type="dxa"/>
            </w:tcMar>
            <w:vAlign w:val="center"/>
          </w:tcPr>
          <w:p w14:paraId="600574B3" w14:textId="2D132778"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142,999</w:t>
            </w:r>
          </w:p>
        </w:tc>
        <w:tc>
          <w:tcPr>
            <w:tcW w:w="720" w:type="dxa"/>
            <w:tcBorders>
              <w:top w:val="nil"/>
              <w:left w:val="nil"/>
              <w:bottom w:val="nil"/>
              <w:right w:val="nil"/>
            </w:tcBorders>
            <w:shd w:val="clear" w:color="auto" w:fill="auto"/>
            <w:tcMar>
              <w:left w:w="43" w:type="dxa"/>
              <w:right w:w="43" w:type="dxa"/>
            </w:tcMar>
            <w:vAlign w:val="center"/>
          </w:tcPr>
          <w:p w14:paraId="4C5AF2BC" w14:textId="53BA7E92"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134,935</w:t>
            </w:r>
          </w:p>
        </w:tc>
        <w:tc>
          <w:tcPr>
            <w:tcW w:w="738" w:type="dxa"/>
            <w:tcBorders>
              <w:top w:val="nil"/>
              <w:left w:val="nil"/>
              <w:bottom w:val="nil"/>
              <w:right w:val="nil"/>
            </w:tcBorders>
            <w:shd w:val="clear" w:color="auto" w:fill="auto"/>
            <w:tcMar>
              <w:left w:w="43" w:type="dxa"/>
              <w:right w:w="43" w:type="dxa"/>
            </w:tcMar>
            <w:vAlign w:val="center"/>
          </w:tcPr>
          <w:p w14:paraId="581EEBDD" w14:textId="0B73B994"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112,068</w:t>
            </w:r>
          </w:p>
        </w:tc>
      </w:tr>
      <w:tr w:rsidR="00CE132B" w:rsidRPr="009D3E22" w14:paraId="71C7CF68" w14:textId="77777777" w:rsidTr="00CE132B">
        <w:trPr>
          <w:cantSplit/>
          <w:trHeight w:val="216"/>
        </w:trPr>
        <w:tc>
          <w:tcPr>
            <w:tcW w:w="2552" w:type="dxa"/>
            <w:tcBorders>
              <w:top w:val="nil"/>
              <w:left w:val="nil"/>
              <w:bottom w:val="nil"/>
            </w:tcBorders>
            <w:shd w:val="clear" w:color="auto" w:fill="auto"/>
            <w:noWrap/>
            <w:vAlign w:val="center"/>
          </w:tcPr>
          <w:p w14:paraId="28D85B97" w14:textId="77777777" w:rsidR="00CE132B" w:rsidRPr="00A75A33" w:rsidRDefault="00CE132B" w:rsidP="00CE132B">
            <w:pPr>
              <w:rPr>
                <w:sz w:val="14"/>
                <w:szCs w:val="14"/>
              </w:rPr>
            </w:pPr>
            <w:r w:rsidRPr="00A75A33">
              <w:rPr>
                <w:sz w:val="14"/>
                <w:szCs w:val="14"/>
              </w:rPr>
              <w:t>37.Engineering Goods</w:t>
            </w:r>
          </w:p>
        </w:tc>
        <w:tc>
          <w:tcPr>
            <w:tcW w:w="739" w:type="dxa"/>
            <w:tcBorders>
              <w:top w:val="nil"/>
            </w:tcBorders>
            <w:shd w:val="clear" w:color="auto" w:fill="auto"/>
            <w:noWrap/>
            <w:tcMar>
              <w:left w:w="43" w:type="dxa"/>
              <w:right w:w="43" w:type="dxa"/>
            </w:tcMar>
            <w:vAlign w:val="center"/>
          </w:tcPr>
          <w:p w14:paraId="0F3E68BB" w14:textId="69731397" w:rsidR="00CE132B" w:rsidRPr="00F15CFC" w:rsidRDefault="00CE132B" w:rsidP="00CE132B">
            <w:pPr>
              <w:jc w:val="right"/>
              <w:rPr>
                <w:sz w:val="14"/>
                <w:szCs w:val="14"/>
              </w:rPr>
            </w:pPr>
            <w:r w:rsidRPr="009E7770">
              <w:rPr>
                <w:sz w:val="14"/>
                <w:szCs w:val="14"/>
              </w:rPr>
              <w:t>333,163</w:t>
            </w:r>
          </w:p>
        </w:tc>
        <w:tc>
          <w:tcPr>
            <w:tcW w:w="757" w:type="dxa"/>
            <w:tcBorders>
              <w:top w:val="nil"/>
              <w:right w:val="nil"/>
            </w:tcBorders>
            <w:shd w:val="clear" w:color="auto" w:fill="auto"/>
            <w:noWrap/>
            <w:tcMar>
              <w:left w:w="43" w:type="dxa"/>
              <w:right w:w="43" w:type="dxa"/>
            </w:tcMar>
            <w:vAlign w:val="center"/>
          </w:tcPr>
          <w:p w14:paraId="68447C3D" w14:textId="06E1B833"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313,829</w:t>
            </w:r>
          </w:p>
        </w:tc>
        <w:tc>
          <w:tcPr>
            <w:tcW w:w="722" w:type="dxa"/>
            <w:tcBorders>
              <w:top w:val="nil"/>
              <w:left w:val="nil"/>
              <w:bottom w:val="nil"/>
              <w:right w:val="nil"/>
            </w:tcBorders>
            <w:shd w:val="clear" w:color="auto" w:fill="auto"/>
            <w:noWrap/>
            <w:tcMar>
              <w:left w:w="43" w:type="dxa"/>
              <w:right w:w="43" w:type="dxa"/>
            </w:tcMar>
            <w:vAlign w:val="center"/>
          </w:tcPr>
          <w:p w14:paraId="265F13BE" w14:textId="3EB36F58" w:rsidR="00CE132B" w:rsidRPr="0016489F" w:rsidRDefault="00CE132B" w:rsidP="00CE132B">
            <w:pPr>
              <w:jc w:val="right"/>
              <w:rPr>
                <w:color w:val="000000"/>
                <w:sz w:val="14"/>
                <w:szCs w:val="14"/>
              </w:rPr>
            </w:pPr>
            <w:r w:rsidRPr="00324D0F">
              <w:rPr>
                <w:rFonts w:asciiTheme="majorBidi" w:hAnsiTheme="majorBidi" w:cstheme="majorBidi"/>
                <w:color w:val="000000"/>
                <w:sz w:val="14"/>
                <w:szCs w:val="14"/>
              </w:rPr>
              <w:t>23,424</w:t>
            </w:r>
          </w:p>
        </w:tc>
        <w:tc>
          <w:tcPr>
            <w:tcW w:w="830" w:type="dxa"/>
            <w:tcBorders>
              <w:top w:val="nil"/>
              <w:left w:val="nil"/>
              <w:bottom w:val="nil"/>
              <w:right w:val="nil"/>
            </w:tcBorders>
            <w:shd w:val="clear" w:color="auto" w:fill="auto"/>
            <w:tcMar>
              <w:left w:w="43" w:type="dxa"/>
              <w:right w:w="43" w:type="dxa"/>
            </w:tcMar>
            <w:vAlign w:val="center"/>
          </w:tcPr>
          <w:p w14:paraId="288522DC" w14:textId="778F2D14"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19,005</w:t>
            </w:r>
          </w:p>
        </w:tc>
        <w:tc>
          <w:tcPr>
            <w:tcW w:w="700" w:type="dxa"/>
            <w:tcBorders>
              <w:top w:val="nil"/>
              <w:left w:val="nil"/>
              <w:bottom w:val="nil"/>
              <w:right w:val="nil"/>
            </w:tcBorders>
            <w:shd w:val="clear" w:color="auto" w:fill="auto"/>
            <w:tcMar>
              <w:left w:w="43" w:type="dxa"/>
              <w:right w:w="43" w:type="dxa"/>
            </w:tcMar>
            <w:vAlign w:val="center"/>
          </w:tcPr>
          <w:p w14:paraId="16972CAA" w14:textId="2A646CC1"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16,260</w:t>
            </w:r>
          </w:p>
        </w:tc>
        <w:tc>
          <w:tcPr>
            <w:tcW w:w="720" w:type="dxa"/>
            <w:tcBorders>
              <w:top w:val="nil"/>
              <w:left w:val="nil"/>
              <w:bottom w:val="nil"/>
              <w:right w:val="nil"/>
            </w:tcBorders>
            <w:shd w:val="clear" w:color="auto" w:fill="auto"/>
            <w:tcMar>
              <w:left w:w="43" w:type="dxa"/>
              <w:right w:w="43" w:type="dxa"/>
            </w:tcMar>
            <w:vAlign w:val="center"/>
          </w:tcPr>
          <w:p w14:paraId="409927F6" w14:textId="69AD00E7"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29,274</w:t>
            </w:r>
          </w:p>
        </w:tc>
        <w:tc>
          <w:tcPr>
            <w:tcW w:w="720" w:type="dxa"/>
            <w:tcBorders>
              <w:top w:val="nil"/>
              <w:left w:val="nil"/>
              <w:bottom w:val="nil"/>
              <w:right w:val="nil"/>
            </w:tcBorders>
            <w:shd w:val="clear" w:color="auto" w:fill="auto"/>
            <w:tcMar>
              <w:left w:w="43" w:type="dxa"/>
              <w:right w:w="43" w:type="dxa"/>
            </w:tcMar>
            <w:vAlign w:val="center"/>
          </w:tcPr>
          <w:p w14:paraId="4E9ED6AB" w14:textId="2D088120"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25,117</w:t>
            </w:r>
          </w:p>
        </w:tc>
        <w:tc>
          <w:tcPr>
            <w:tcW w:w="720" w:type="dxa"/>
            <w:tcBorders>
              <w:top w:val="nil"/>
              <w:left w:val="nil"/>
              <w:bottom w:val="nil"/>
              <w:right w:val="nil"/>
            </w:tcBorders>
            <w:shd w:val="clear" w:color="auto" w:fill="auto"/>
            <w:tcMar>
              <w:left w:w="43" w:type="dxa"/>
              <w:right w:w="43" w:type="dxa"/>
            </w:tcMar>
            <w:vAlign w:val="center"/>
          </w:tcPr>
          <w:p w14:paraId="3E9E30D8" w14:textId="1AFD5EA7"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21,733</w:t>
            </w:r>
          </w:p>
        </w:tc>
        <w:tc>
          <w:tcPr>
            <w:tcW w:w="738" w:type="dxa"/>
            <w:tcBorders>
              <w:top w:val="nil"/>
              <w:left w:val="nil"/>
              <w:bottom w:val="nil"/>
              <w:right w:val="nil"/>
            </w:tcBorders>
            <w:shd w:val="clear" w:color="auto" w:fill="auto"/>
            <w:tcMar>
              <w:left w:w="43" w:type="dxa"/>
              <w:right w:w="43" w:type="dxa"/>
            </w:tcMar>
            <w:vAlign w:val="center"/>
          </w:tcPr>
          <w:p w14:paraId="55C49653" w14:textId="7358B5DE"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22,266</w:t>
            </w:r>
          </w:p>
        </w:tc>
      </w:tr>
      <w:tr w:rsidR="00CE132B" w:rsidRPr="009D3E22" w14:paraId="18D9B3F3" w14:textId="77777777" w:rsidTr="00CE132B">
        <w:trPr>
          <w:cantSplit/>
          <w:trHeight w:val="216"/>
        </w:trPr>
        <w:tc>
          <w:tcPr>
            <w:tcW w:w="2552" w:type="dxa"/>
            <w:tcBorders>
              <w:top w:val="nil"/>
              <w:left w:val="nil"/>
              <w:bottom w:val="nil"/>
            </w:tcBorders>
            <w:shd w:val="clear" w:color="auto" w:fill="auto"/>
            <w:noWrap/>
            <w:vAlign w:val="center"/>
          </w:tcPr>
          <w:p w14:paraId="196CC025" w14:textId="77777777" w:rsidR="00CE132B" w:rsidRPr="00A75A33" w:rsidRDefault="00CE132B" w:rsidP="00CE132B">
            <w:pPr>
              <w:rPr>
                <w:sz w:val="14"/>
                <w:szCs w:val="14"/>
              </w:rPr>
            </w:pPr>
            <w:r w:rsidRPr="00A75A33">
              <w:rPr>
                <w:sz w:val="14"/>
                <w:szCs w:val="14"/>
              </w:rPr>
              <w:t>38 Gems</w:t>
            </w:r>
          </w:p>
        </w:tc>
        <w:tc>
          <w:tcPr>
            <w:tcW w:w="739" w:type="dxa"/>
            <w:tcBorders>
              <w:top w:val="nil"/>
              <w:bottom w:val="nil"/>
            </w:tcBorders>
            <w:shd w:val="clear" w:color="auto" w:fill="auto"/>
            <w:noWrap/>
            <w:tcMar>
              <w:left w:w="43" w:type="dxa"/>
              <w:right w:w="43" w:type="dxa"/>
            </w:tcMar>
            <w:vAlign w:val="center"/>
          </w:tcPr>
          <w:p w14:paraId="7C140C8D" w14:textId="7EC38129" w:rsidR="00CE132B" w:rsidRPr="00F15CFC" w:rsidRDefault="00CE132B" w:rsidP="00CE132B">
            <w:pPr>
              <w:jc w:val="right"/>
              <w:rPr>
                <w:sz w:val="14"/>
                <w:szCs w:val="14"/>
              </w:rPr>
            </w:pPr>
            <w:r>
              <w:rPr>
                <w:sz w:val="14"/>
                <w:szCs w:val="14"/>
              </w:rPr>
              <w:t>8,408</w:t>
            </w:r>
          </w:p>
        </w:tc>
        <w:tc>
          <w:tcPr>
            <w:tcW w:w="757" w:type="dxa"/>
            <w:tcBorders>
              <w:top w:val="nil"/>
              <w:left w:val="nil"/>
              <w:bottom w:val="nil"/>
              <w:right w:val="nil"/>
            </w:tcBorders>
            <w:shd w:val="clear" w:color="auto" w:fill="auto"/>
            <w:noWrap/>
            <w:tcMar>
              <w:left w:w="43" w:type="dxa"/>
              <w:right w:w="43" w:type="dxa"/>
            </w:tcMar>
            <w:vAlign w:val="center"/>
          </w:tcPr>
          <w:p w14:paraId="28327782" w14:textId="48A3FE47"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10,124</w:t>
            </w:r>
          </w:p>
        </w:tc>
        <w:tc>
          <w:tcPr>
            <w:tcW w:w="722" w:type="dxa"/>
            <w:tcBorders>
              <w:top w:val="nil"/>
              <w:left w:val="nil"/>
              <w:bottom w:val="nil"/>
              <w:right w:val="nil"/>
            </w:tcBorders>
            <w:shd w:val="clear" w:color="auto" w:fill="auto"/>
            <w:noWrap/>
            <w:tcMar>
              <w:left w:w="43" w:type="dxa"/>
              <w:right w:w="43" w:type="dxa"/>
            </w:tcMar>
            <w:vAlign w:val="center"/>
          </w:tcPr>
          <w:p w14:paraId="331F7A7D" w14:textId="04C35ED6" w:rsidR="00CE132B" w:rsidRPr="0016489F" w:rsidRDefault="00CE132B" w:rsidP="00CE132B">
            <w:pPr>
              <w:jc w:val="right"/>
              <w:rPr>
                <w:color w:val="000000"/>
                <w:sz w:val="14"/>
                <w:szCs w:val="14"/>
              </w:rPr>
            </w:pPr>
            <w:r w:rsidRPr="00324D0F">
              <w:rPr>
                <w:rFonts w:asciiTheme="majorBidi" w:hAnsiTheme="majorBidi" w:cstheme="majorBidi"/>
                <w:color w:val="000000"/>
                <w:sz w:val="14"/>
                <w:szCs w:val="14"/>
              </w:rPr>
              <w:t>693</w:t>
            </w:r>
          </w:p>
        </w:tc>
        <w:tc>
          <w:tcPr>
            <w:tcW w:w="830" w:type="dxa"/>
            <w:tcBorders>
              <w:top w:val="nil"/>
              <w:left w:val="nil"/>
              <w:bottom w:val="nil"/>
              <w:right w:val="nil"/>
            </w:tcBorders>
            <w:shd w:val="clear" w:color="auto" w:fill="auto"/>
            <w:tcMar>
              <w:left w:w="43" w:type="dxa"/>
              <w:right w:w="43" w:type="dxa"/>
            </w:tcMar>
            <w:vAlign w:val="center"/>
          </w:tcPr>
          <w:p w14:paraId="59AAD318" w14:textId="4AC14A4E"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823</w:t>
            </w:r>
          </w:p>
        </w:tc>
        <w:tc>
          <w:tcPr>
            <w:tcW w:w="700" w:type="dxa"/>
            <w:tcBorders>
              <w:top w:val="nil"/>
              <w:left w:val="nil"/>
              <w:bottom w:val="nil"/>
              <w:right w:val="nil"/>
            </w:tcBorders>
            <w:shd w:val="clear" w:color="auto" w:fill="auto"/>
            <w:tcMar>
              <w:left w:w="43" w:type="dxa"/>
              <w:right w:w="43" w:type="dxa"/>
            </w:tcMar>
            <w:vAlign w:val="center"/>
          </w:tcPr>
          <w:p w14:paraId="097116B7" w14:textId="6E048286"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558</w:t>
            </w:r>
          </w:p>
        </w:tc>
        <w:tc>
          <w:tcPr>
            <w:tcW w:w="720" w:type="dxa"/>
            <w:tcBorders>
              <w:top w:val="nil"/>
              <w:left w:val="nil"/>
              <w:bottom w:val="nil"/>
              <w:right w:val="nil"/>
            </w:tcBorders>
            <w:shd w:val="clear" w:color="auto" w:fill="auto"/>
            <w:tcMar>
              <w:left w:w="43" w:type="dxa"/>
              <w:right w:w="43" w:type="dxa"/>
            </w:tcMar>
            <w:vAlign w:val="center"/>
          </w:tcPr>
          <w:p w14:paraId="52811989" w14:textId="3E104BBC"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1,015</w:t>
            </w:r>
          </w:p>
        </w:tc>
        <w:tc>
          <w:tcPr>
            <w:tcW w:w="720" w:type="dxa"/>
            <w:tcBorders>
              <w:top w:val="nil"/>
              <w:left w:val="nil"/>
              <w:bottom w:val="nil"/>
              <w:right w:val="nil"/>
            </w:tcBorders>
            <w:shd w:val="clear" w:color="auto" w:fill="auto"/>
            <w:tcMar>
              <w:left w:w="43" w:type="dxa"/>
              <w:right w:w="43" w:type="dxa"/>
            </w:tcMar>
            <w:vAlign w:val="center"/>
          </w:tcPr>
          <w:p w14:paraId="3DBD794E" w14:textId="12364B48"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1,052</w:t>
            </w:r>
          </w:p>
        </w:tc>
        <w:tc>
          <w:tcPr>
            <w:tcW w:w="720" w:type="dxa"/>
            <w:tcBorders>
              <w:top w:val="nil"/>
              <w:left w:val="nil"/>
              <w:bottom w:val="nil"/>
              <w:right w:val="nil"/>
            </w:tcBorders>
            <w:shd w:val="clear" w:color="auto" w:fill="auto"/>
            <w:tcMar>
              <w:left w:w="43" w:type="dxa"/>
              <w:right w:w="43" w:type="dxa"/>
            </w:tcMar>
            <w:vAlign w:val="center"/>
          </w:tcPr>
          <w:p w14:paraId="28E38BB1" w14:textId="72330FC0"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1,100</w:t>
            </w:r>
          </w:p>
        </w:tc>
        <w:tc>
          <w:tcPr>
            <w:tcW w:w="738" w:type="dxa"/>
            <w:tcBorders>
              <w:top w:val="nil"/>
              <w:left w:val="nil"/>
              <w:bottom w:val="nil"/>
              <w:right w:val="nil"/>
            </w:tcBorders>
            <w:shd w:val="clear" w:color="auto" w:fill="auto"/>
            <w:tcMar>
              <w:left w:w="43" w:type="dxa"/>
              <w:right w:w="43" w:type="dxa"/>
            </w:tcMar>
            <w:vAlign w:val="center"/>
          </w:tcPr>
          <w:p w14:paraId="3C72BD6C" w14:textId="37E5AFE9"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3,577</w:t>
            </w:r>
          </w:p>
        </w:tc>
      </w:tr>
      <w:tr w:rsidR="00CE132B" w:rsidRPr="009D3E22" w14:paraId="499AC5A0" w14:textId="77777777" w:rsidTr="00CE132B">
        <w:trPr>
          <w:cantSplit/>
          <w:trHeight w:val="216"/>
        </w:trPr>
        <w:tc>
          <w:tcPr>
            <w:tcW w:w="2552" w:type="dxa"/>
            <w:tcBorders>
              <w:top w:val="nil"/>
              <w:left w:val="nil"/>
              <w:bottom w:val="nil"/>
            </w:tcBorders>
            <w:shd w:val="clear" w:color="auto" w:fill="auto"/>
            <w:noWrap/>
            <w:vAlign w:val="center"/>
          </w:tcPr>
          <w:p w14:paraId="72D93157" w14:textId="77777777" w:rsidR="00CE132B" w:rsidRPr="00A75A33" w:rsidRDefault="00CE132B" w:rsidP="00CE132B">
            <w:pPr>
              <w:rPr>
                <w:sz w:val="14"/>
                <w:szCs w:val="14"/>
              </w:rPr>
            </w:pPr>
            <w:r w:rsidRPr="00A75A33">
              <w:rPr>
                <w:sz w:val="14"/>
                <w:szCs w:val="14"/>
              </w:rPr>
              <w:t xml:space="preserve">39 </w:t>
            </w:r>
            <w:proofErr w:type="spellStart"/>
            <w:r w:rsidRPr="00A75A33">
              <w:rPr>
                <w:sz w:val="14"/>
                <w:szCs w:val="14"/>
              </w:rPr>
              <w:t>Jewellary</w:t>
            </w:r>
            <w:proofErr w:type="spellEnd"/>
          </w:p>
        </w:tc>
        <w:tc>
          <w:tcPr>
            <w:tcW w:w="739" w:type="dxa"/>
            <w:tcBorders>
              <w:top w:val="nil"/>
              <w:bottom w:val="nil"/>
            </w:tcBorders>
            <w:shd w:val="clear" w:color="auto" w:fill="auto"/>
            <w:noWrap/>
            <w:tcMar>
              <w:left w:w="43" w:type="dxa"/>
              <w:right w:w="43" w:type="dxa"/>
            </w:tcMar>
            <w:vAlign w:val="center"/>
          </w:tcPr>
          <w:p w14:paraId="1146BC10" w14:textId="2D3F0505" w:rsidR="00CE132B" w:rsidRPr="00F15CFC" w:rsidRDefault="00CE132B" w:rsidP="00CE132B">
            <w:pPr>
              <w:jc w:val="right"/>
              <w:rPr>
                <w:sz w:val="14"/>
                <w:szCs w:val="14"/>
              </w:rPr>
            </w:pPr>
            <w:r>
              <w:rPr>
                <w:sz w:val="14"/>
                <w:szCs w:val="14"/>
              </w:rPr>
              <w:t>13,914</w:t>
            </w:r>
          </w:p>
        </w:tc>
        <w:tc>
          <w:tcPr>
            <w:tcW w:w="757" w:type="dxa"/>
            <w:tcBorders>
              <w:top w:val="nil"/>
              <w:left w:val="nil"/>
              <w:bottom w:val="nil"/>
              <w:right w:val="nil"/>
            </w:tcBorders>
            <w:shd w:val="clear" w:color="auto" w:fill="auto"/>
            <w:noWrap/>
            <w:tcMar>
              <w:left w:w="43" w:type="dxa"/>
              <w:right w:w="43" w:type="dxa"/>
            </w:tcMar>
            <w:vAlign w:val="center"/>
          </w:tcPr>
          <w:p w14:paraId="61A96330" w14:textId="0F3010BF"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13,235</w:t>
            </w:r>
          </w:p>
        </w:tc>
        <w:tc>
          <w:tcPr>
            <w:tcW w:w="722" w:type="dxa"/>
            <w:tcBorders>
              <w:top w:val="nil"/>
              <w:left w:val="nil"/>
              <w:bottom w:val="nil"/>
              <w:right w:val="nil"/>
            </w:tcBorders>
            <w:shd w:val="clear" w:color="auto" w:fill="auto"/>
            <w:noWrap/>
            <w:tcMar>
              <w:left w:w="43" w:type="dxa"/>
              <w:right w:w="43" w:type="dxa"/>
            </w:tcMar>
            <w:vAlign w:val="center"/>
          </w:tcPr>
          <w:p w14:paraId="3A4F1D2D" w14:textId="5619DF61" w:rsidR="00CE132B" w:rsidRPr="0016489F" w:rsidRDefault="00CE132B" w:rsidP="00CE132B">
            <w:pPr>
              <w:jc w:val="right"/>
              <w:rPr>
                <w:color w:val="000000"/>
                <w:sz w:val="14"/>
                <w:szCs w:val="14"/>
              </w:rPr>
            </w:pPr>
            <w:r w:rsidRPr="00324D0F">
              <w:rPr>
                <w:rFonts w:asciiTheme="majorBidi" w:hAnsiTheme="majorBidi" w:cstheme="majorBidi"/>
                <w:color w:val="000000"/>
                <w:sz w:val="14"/>
                <w:szCs w:val="14"/>
              </w:rPr>
              <w:t>780</w:t>
            </w:r>
          </w:p>
        </w:tc>
        <w:tc>
          <w:tcPr>
            <w:tcW w:w="830" w:type="dxa"/>
            <w:tcBorders>
              <w:top w:val="nil"/>
              <w:left w:val="nil"/>
              <w:bottom w:val="nil"/>
              <w:right w:val="nil"/>
            </w:tcBorders>
            <w:shd w:val="clear" w:color="auto" w:fill="auto"/>
            <w:tcMar>
              <w:left w:w="43" w:type="dxa"/>
              <w:right w:w="43" w:type="dxa"/>
            </w:tcMar>
            <w:vAlign w:val="center"/>
          </w:tcPr>
          <w:p w14:paraId="081F210A" w14:textId="744C7DDB"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1,444</w:t>
            </w:r>
          </w:p>
        </w:tc>
        <w:tc>
          <w:tcPr>
            <w:tcW w:w="700" w:type="dxa"/>
            <w:tcBorders>
              <w:top w:val="nil"/>
              <w:left w:val="nil"/>
              <w:bottom w:val="nil"/>
              <w:right w:val="nil"/>
            </w:tcBorders>
            <w:shd w:val="clear" w:color="auto" w:fill="auto"/>
            <w:tcMar>
              <w:left w:w="43" w:type="dxa"/>
              <w:right w:w="43" w:type="dxa"/>
            </w:tcMar>
            <w:vAlign w:val="center"/>
          </w:tcPr>
          <w:p w14:paraId="2D43405F" w14:textId="4A269763"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503</w:t>
            </w:r>
          </w:p>
        </w:tc>
        <w:tc>
          <w:tcPr>
            <w:tcW w:w="720" w:type="dxa"/>
            <w:tcBorders>
              <w:top w:val="nil"/>
              <w:left w:val="nil"/>
              <w:bottom w:val="nil"/>
              <w:right w:val="nil"/>
            </w:tcBorders>
            <w:shd w:val="clear" w:color="auto" w:fill="auto"/>
            <w:tcMar>
              <w:left w:w="43" w:type="dxa"/>
              <w:right w:w="43" w:type="dxa"/>
            </w:tcMar>
            <w:vAlign w:val="center"/>
          </w:tcPr>
          <w:p w14:paraId="080937C9" w14:textId="458A9DE9"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1,437</w:t>
            </w:r>
          </w:p>
        </w:tc>
        <w:tc>
          <w:tcPr>
            <w:tcW w:w="720" w:type="dxa"/>
            <w:tcBorders>
              <w:top w:val="nil"/>
              <w:left w:val="nil"/>
              <w:bottom w:val="nil"/>
              <w:right w:val="nil"/>
            </w:tcBorders>
            <w:shd w:val="clear" w:color="auto" w:fill="auto"/>
            <w:tcMar>
              <w:left w:w="43" w:type="dxa"/>
              <w:right w:w="43" w:type="dxa"/>
            </w:tcMar>
            <w:vAlign w:val="center"/>
          </w:tcPr>
          <w:p w14:paraId="64ADC121" w14:textId="71D8D187"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1,156</w:t>
            </w:r>
          </w:p>
        </w:tc>
        <w:tc>
          <w:tcPr>
            <w:tcW w:w="720" w:type="dxa"/>
            <w:tcBorders>
              <w:top w:val="nil"/>
              <w:left w:val="nil"/>
              <w:bottom w:val="nil"/>
              <w:right w:val="nil"/>
            </w:tcBorders>
            <w:shd w:val="clear" w:color="auto" w:fill="auto"/>
            <w:tcMar>
              <w:left w:w="43" w:type="dxa"/>
              <w:right w:w="43" w:type="dxa"/>
            </w:tcMar>
            <w:vAlign w:val="center"/>
          </w:tcPr>
          <w:p w14:paraId="78D70825" w14:textId="18B0A682"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1,551</w:t>
            </w:r>
          </w:p>
        </w:tc>
        <w:tc>
          <w:tcPr>
            <w:tcW w:w="738" w:type="dxa"/>
            <w:tcBorders>
              <w:top w:val="nil"/>
              <w:left w:val="nil"/>
              <w:bottom w:val="nil"/>
              <w:right w:val="nil"/>
            </w:tcBorders>
            <w:shd w:val="clear" w:color="auto" w:fill="auto"/>
            <w:tcMar>
              <w:left w:w="43" w:type="dxa"/>
              <w:right w:w="43" w:type="dxa"/>
            </w:tcMar>
            <w:vAlign w:val="center"/>
          </w:tcPr>
          <w:p w14:paraId="6C6068A0" w14:textId="63B64505"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916</w:t>
            </w:r>
          </w:p>
        </w:tc>
      </w:tr>
      <w:tr w:rsidR="00CE132B" w:rsidRPr="009D3E22" w14:paraId="71DFE561" w14:textId="77777777" w:rsidTr="00CE132B">
        <w:trPr>
          <w:cantSplit/>
          <w:trHeight w:val="216"/>
        </w:trPr>
        <w:tc>
          <w:tcPr>
            <w:tcW w:w="2552" w:type="dxa"/>
            <w:tcBorders>
              <w:top w:val="nil"/>
              <w:left w:val="nil"/>
              <w:bottom w:val="nil"/>
            </w:tcBorders>
            <w:shd w:val="clear" w:color="auto" w:fill="auto"/>
            <w:noWrap/>
            <w:vAlign w:val="center"/>
          </w:tcPr>
          <w:p w14:paraId="519C5C92" w14:textId="77777777" w:rsidR="00CE132B" w:rsidRPr="00A75A33" w:rsidRDefault="00CE132B" w:rsidP="00CE132B">
            <w:pPr>
              <w:rPr>
                <w:sz w:val="14"/>
                <w:szCs w:val="14"/>
              </w:rPr>
            </w:pPr>
            <w:r w:rsidRPr="00A75A33">
              <w:rPr>
                <w:sz w:val="14"/>
                <w:szCs w:val="14"/>
              </w:rPr>
              <w:t>40 Furniture</w:t>
            </w:r>
          </w:p>
        </w:tc>
        <w:tc>
          <w:tcPr>
            <w:tcW w:w="739" w:type="dxa"/>
            <w:tcBorders>
              <w:top w:val="nil"/>
              <w:bottom w:val="nil"/>
            </w:tcBorders>
            <w:shd w:val="clear" w:color="auto" w:fill="auto"/>
            <w:noWrap/>
            <w:tcMar>
              <w:left w:w="43" w:type="dxa"/>
              <w:right w:w="43" w:type="dxa"/>
            </w:tcMar>
            <w:vAlign w:val="center"/>
          </w:tcPr>
          <w:p w14:paraId="769837E2" w14:textId="65B065DC" w:rsidR="00CE132B" w:rsidRPr="00F15CFC" w:rsidRDefault="00CE132B" w:rsidP="00CE132B">
            <w:pPr>
              <w:jc w:val="right"/>
              <w:rPr>
                <w:sz w:val="14"/>
                <w:szCs w:val="14"/>
              </w:rPr>
            </w:pPr>
            <w:r>
              <w:rPr>
                <w:sz w:val="14"/>
                <w:szCs w:val="14"/>
              </w:rPr>
              <w:t>5,303</w:t>
            </w:r>
          </w:p>
        </w:tc>
        <w:tc>
          <w:tcPr>
            <w:tcW w:w="757" w:type="dxa"/>
            <w:tcBorders>
              <w:top w:val="nil"/>
              <w:left w:val="nil"/>
              <w:bottom w:val="nil"/>
              <w:right w:val="nil"/>
            </w:tcBorders>
            <w:shd w:val="clear" w:color="auto" w:fill="auto"/>
            <w:noWrap/>
            <w:tcMar>
              <w:left w:w="43" w:type="dxa"/>
              <w:right w:w="43" w:type="dxa"/>
            </w:tcMar>
            <w:vAlign w:val="center"/>
          </w:tcPr>
          <w:p w14:paraId="48A4DA0E" w14:textId="76562E05"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7,326</w:t>
            </w:r>
          </w:p>
        </w:tc>
        <w:tc>
          <w:tcPr>
            <w:tcW w:w="722" w:type="dxa"/>
            <w:tcBorders>
              <w:top w:val="nil"/>
              <w:left w:val="nil"/>
              <w:bottom w:val="nil"/>
              <w:right w:val="nil"/>
            </w:tcBorders>
            <w:shd w:val="clear" w:color="auto" w:fill="auto"/>
            <w:noWrap/>
            <w:tcMar>
              <w:left w:w="43" w:type="dxa"/>
              <w:right w:w="43" w:type="dxa"/>
            </w:tcMar>
            <w:vAlign w:val="center"/>
          </w:tcPr>
          <w:p w14:paraId="774E15C9" w14:textId="399B6973" w:rsidR="00CE132B" w:rsidRPr="0016489F" w:rsidRDefault="00CE132B" w:rsidP="00CE132B">
            <w:pPr>
              <w:jc w:val="right"/>
              <w:rPr>
                <w:color w:val="000000"/>
                <w:sz w:val="14"/>
                <w:szCs w:val="14"/>
              </w:rPr>
            </w:pPr>
            <w:r w:rsidRPr="00324D0F">
              <w:rPr>
                <w:rFonts w:asciiTheme="majorBidi" w:hAnsiTheme="majorBidi" w:cstheme="majorBidi"/>
                <w:color w:val="000000"/>
                <w:sz w:val="14"/>
                <w:szCs w:val="14"/>
              </w:rPr>
              <w:t>727</w:t>
            </w:r>
          </w:p>
        </w:tc>
        <w:tc>
          <w:tcPr>
            <w:tcW w:w="830" w:type="dxa"/>
            <w:tcBorders>
              <w:top w:val="nil"/>
              <w:left w:val="nil"/>
              <w:bottom w:val="nil"/>
              <w:right w:val="nil"/>
            </w:tcBorders>
            <w:shd w:val="clear" w:color="auto" w:fill="auto"/>
            <w:tcMar>
              <w:left w:w="43" w:type="dxa"/>
              <w:right w:w="43" w:type="dxa"/>
            </w:tcMar>
            <w:vAlign w:val="center"/>
          </w:tcPr>
          <w:p w14:paraId="09A6C3E6" w14:textId="35852D80"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674</w:t>
            </w:r>
          </w:p>
        </w:tc>
        <w:tc>
          <w:tcPr>
            <w:tcW w:w="700" w:type="dxa"/>
            <w:tcBorders>
              <w:top w:val="nil"/>
              <w:left w:val="nil"/>
              <w:bottom w:val="nil"/>
              <w:right w:val="nil"/>
            </w:tcBorders>
            <w:shd w:val="clear" w:color="auto" w:fill="auto"/>
            <w:tcMar>
              <w:left w:w="43" w:type="dxa"/>
              <w:right w:w="43" w:type="dxa"/>
            </w:tcMar>
            <w:vAlign w:val="center"/>
          </w:tcPr>
          <w:p w14:paraId="5DB5F60A" w14:textId="4720C554"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405</w:t>
            </w:r>
          </w:p>
        </w:tc>
        <w:tc>
          <w:tcPr>
            <w:tcW w:w="720" w:type="dxa"/>
            <w:tcBorders>
              <w:top w:val="nil"/>
              <w:left w:val="nil"/>
              <w:bottom w:val="nil"/>
              <w:right w:val="nil"/>
            </w:tcBorders>
            <w:shd w:val="clear" w:color="auto" w:fill="auto"/>
            <w:tcMar>
              <w:left w:w="43" w:type="dxa"/>
              <w:right w:w="43" w:type="dxa"/>
            </w:tcMar>
            <w:vAlign w:val="center"/>
          </w:tcPr>
          <w:p w14:paraId="28ACD346" w14:textId="4F3F09F9"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1,529</w:t>
            </w:r>
          </w:p>
        </w:tc>
        <w:tc>
          <w:tcPr>
            <w:tcW w:w="720" w:type="dxa"/>
            <w:tcBorders>
              <w:top w:val="nil"/>
              <w:left w:val="nil"/>
              <w:bottom w:val="nil"/>
              <w:right w:val="nil"/>
            </w:tcBorders>
            <w:shd w:val="clear" w:color="auto" w:fill="auto"/>
            <w:tcMar>
              <w:left w:w="43" w:type="dxa"/>
              <w:right w:w="43" w:type="dxa"/>
            </w:tcMar>
            <w:vAlign w:val="center"/>
          </w:tcPr>
          <w:p w14:paraId="0931DEA7" w14:textId="406E62DC"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467</w:t>
            </w:r>
          </w:p>
        </w:tc>
        <w:tc>
          <w:tcPr>
            <w:tcW w:w="720" w:type="dxa"/>
            <w:tcBorders>
              <w:top w:val="nil"/>
              <w:left w:val="nil"/>
              <w:bottom w:val="nil"/>
              <w:right w:val="nil"/>
            </w:tcBorders>
            <w:shd w:val="clear" w:color="auto" w:fill="auto"/>
            <w:tcMar>
              <w:left w:w="43" w:type="dxa"/>
              <w:right w:w="43" w:type="dxa"/>
            </w:tcMar>
            <w:vAlign w:val="center"/>
          </w:tcPr>
          <w:p w14:paraId="59376550" w14:textId="4C38456A"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1,274</w:t>
            </w:r>
          </w:p>
        </w:tc>
        <w:tc>
          <w:tcPr>
            <w:tcW w:w="738" w:type="dxa"/>
            <w:tcBorders>
              <w:top w:val="nil"/>
              <w:left w:val="nil"/>
              <w:bottom w:val="nil"/>
              <w:right w:val="nil"/>
            </w:tcBorders>
            <w:shd w:val="clear" w:color="auto" w:fill="auto"/>
            <w:tcMar>
              <w:left w:w="43" w:type="dxa"/>
              <w:right w:w="43" w:type="dxa"/>
            </w:tcMar>
            <w:vAlign w:val="center"/>
          </w:tcPr>
          <w:p w14:paraId="3D369431" w14:textId="186BEBAB"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592</w:t>
            </w:r>
          </w:p>
        </w:tc>
      </w:tr>
      <w:tr w:rsidR="00CE132B" w:rsidRPr="009D3E22" w14:paraId="1E0A05B1" w14:textId="77777777" w:rsidTr="00CE132B">
        <w:trPr>
          <w:cantSplit/>
          <w:trHeight w:val="216"/>
        </w:trPr>
        <w:tc>
          <w:tcPr>
            <w:tcW w:w="2552" w:type="dxa"/>
            <w:tcBorders>
              <w:top w:val="nil"/>
              <w:left w:val="nil"/>
              <w:bottom w:val="nil"/>
            </w:tcBorders>
            <w:shd w:val="clear" w:color="auto" w:fill="auto"/>
            <w:noWrap/>
            <w:vAlign w:val="center"/>
          </w:tcPr>
          <w:p w14:paraId="356FA251" w14:textId="77777777" w:rsidR="00CE132B" w:rsidRPr="00A75A33" w:rsidRDefault="00CE132B" w:rsidP="00CE132B">
            <w:pPr>
              <w:rPr>
                <w:sz w:val="14"/>
                <w:szCs w:val="14"/>
              </w:rPr>
            </w:pPr>
            <w:r w:rsidRPr="00A75A33">
              <w:rPr>
                <w:sz w:val="14"/>
                <w:szCs w:val="14"/>
              </w:rPr>
              <w:t>41 Molasses</w:t>
            </w:r>
          </w:p>
        </w:tc>
        <w:tc>
          <w:tcPr>
            <w:tcW w:w="739" w:type="dxa"/>
            <w:tcBorders>
              <w:top w:val="nil"/>
              <w:bottom w:val="nil"/>
            </w:tcBorders>
            <w:shd w:val="clear" w:color="auto" w:fill="auto"/>
            <w:noWrap/>
            <w:tcMar>
              <w:left w:w="43" w:type="dxa"/>
              <w:right w:w="43" w:type="dxa"/>
            </w:tcMar>
            <w:vAlign w:val="center"/>
          </w:tcPr>
          <w:p w14:paraId="16B2BC71" w14:textId="3B4088FB" w:rsidR="00CE132B" w:rsidRPr="00F15CFC" w:rsidRDefault="00CE132B" w:rsidP="00CE132B">
            <w:pPr>
              <w:jc w:val="right"/>
              <w:rPr>
                <w:sz w:val="14"/>
                <w:szCs w:val="14"/>
              </w:rPr>
            </w:pPr>
            <w:r>
              <w:rPr>
                <w:sz w:val="14"/>
                <w:szCs w:val="14"/>
              </w:rPr>
              <w:t>107</w:t>
            </w:r>
          </w:p>
        </w:tc>
        <w:tc>
          <w:tcPr>
            <w:tcW w:w="757" w:type="dxa"/>
            <w:tcBorders>
              <w:top w:val="nil"/>
              <w:left w:val="nil"/>
              <w:bottom w:val="nil"/>
              <w:right w:val="nil"/>
            </w:tcBorders>
            <w:shd w:val="clear" w:color="auto" w:fill="auto"/>
            <w:noWrap/>
            <w:tcMar>
              <w:left w:w="43" w:type="dxa"/>
              <w:right w:w="43" w:type="dxa"/>
            </w:tcMar>
            <w:vAlign w:val="center"/>
          </w:tcPr>
          <w:p w14:paraId="61F40BAC" w14:textId="53F03DCA"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32,864</w:t>
            </w:r>
          </w:p>
        </w:tc>
        <w:tc>
          <w:tcPr>
            <w:tcW w:w="722" w:type="dxa"/>
            <w:tcBorders>
              <w:top w:val="nil"/>
              <w:left w:val="nil"/>
              <w:bottom w:val="nil"/>
              <w:right w:val="nil"/>
            </w:tcBorders>
            <w:shd w:val="clear" w:color="auto" w:fill="auto"/>
            <w:noWrap/>
            <w:tcMar>
              <w:left w:w="43" w:type="dxa"/>
              <w:right w:w="43" w:type="dxa"/>
            </w:tcMar>
            <w:vAlign w:val="center"/>
          </w:tcPr>
          <w:p w14:paraId="6A70B068" w14:textId="1A29391F" w:rsidR="00CE132B" w:rsidRPr="0016489F" w:rsidRDefault="00CE132B" w:rsidP="00CE132B">
            <w:pPr>
              <w:jc w:val="right"/>
              <w:rPr>
                <w:color w:val="000000"/>
                <w:sz w:val="14"/>
                <w:szCs w:val="14"/>
              </w:rPr>
            </w:pPr>
            <w:r>
              <w:rPr>
                <w:rFonts w:asciiTheme="majorBidi" w:hAnsiTheme="majorBidi" w:cstheme="majorBidi"/>
                <w:color w:val="000000"/>
                <w:sz w:val="14"/>
                <w:szCs w:val="14"/>
              </w:rPr>
              <w:t>-</w:t>
            </w:r>
          </w:p>
        </w:tc>
        <w:tc>
          <w:tcPr>
            <w:tcW w:w="830" w:type="dxa"/>
            <w:tcBorders>
              <w:top w:val="nil"/>
              <w:left w:val="nil"/>
              <w:bottom w:val="nil"/>
              <w:right w:val="nil"/>
            </w:tcBorders>
            <w:shd w:val="clear" w:color="auto" w:fill="auto"/>
            <w:tcMar>
              <w:left w:w="43" w:type="dxa"/>
              <w:right w:w="43" w:type="dxa"/>
            </w:tcMar>
            <w:vAlign w:val="center"/>
          </w:tcPr>
          <w:p w14:paraId="002C6758" w14:textId="512F538D"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12</w:t>
            </w:r>
          </w:p>
        </w:tc>
        <w:tc>
          <w:tcPr>
            <w:tcW w:w="700" w:type="dxa"/>
            <w:tcBorders>
              <w:top w:val="nil"/>
              <w:left w:val="nil"/>
              <w:bottom w:val="nil"/>
              <w:right w:val="nil"/>
            </w:tcBorders>
            <w:shd w:val="clear" w:color="auto" w:fill="auto"/>
            <w:tcMar>
              <w:left w:w="43" w:type="dxa"/>
              <w:right w:w="43" w:type="dxa"/>
            </w:tcMar>
            <w:vAlign w:val="center"/>
          </w:tcPr>
          <w:p w14:paraId="42853B1D" w14:textId="78C061B1"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1,822</w:t>
            </w:r>
          </w:p>
        </w:tc>
        <w:tc>
          <w:tcPr>
            <w:tcW w:w="720" w:type="dxa"/>
            <w:tcBorders>
              <w:top w:val="nil"/>
              <w:left w:val="nil"/>
              <w:bottom w:val="nil"/>
              <w:right w:val="nil"/>
            </w:tcBorders>
            <w:shd w:val="clear" w:color="auto" w:fill="auto"/>
            <w:tcMar>
              <w:left w:w="43" w:type="dxa"/>
              <w:right w:w="43" w:type="dxa"/>
            </w:tcMar>
            <w:vAlign w:val="center"/>
          </w:tcPr>
          <w:p w14:paraId="0C399E75" w14:textId="0770C66E"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4,011</w:t>
            </w:r>
          </w:p>
        </w:tc>
        <w:tc>
          <w:tcPr>
            <w:tcW w:w="720" w:type="dxa"/>
            <w:tcBorders>
              <w:top w:val="nil"/>
              <w:left w:val="nil"/>
              <w:bottom w:val="nil"/>
              <w:right w:val="nil"/>
            </w:tcBorders>
            <w:shd w:val="clear" w:color="auto" w:fill="auto"/>
            <w:tcMar>
              <w:left w:w="43" w:type="dxa"/>
              <w:right w:w="43" w:type="dxa"/>
            </w:tcMar>
            <w:vAlign w:val="center"/>
          </w:tcPr>
          <w:p w14:paraId="1980A4FB" w14:textId="0C7918A5"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745E6AE" w14:textId="582077CB"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3,893</w:t>
            </w:r>
          </w:p>
        </w:tc>
        <w:tc>
          <w:tcPr>
            <w:tcW w:w="738" w:type="dxa"/>
            <w:tcBorders>
              <w:top w:val="nil"/>
              <w:left w:val="nil"/>
              <w:bottom w:val="nil"/>
              <w:right w:val="nil"/>
            </w:tcBorders>
            <w:shd w:val="clear" w:color="auto" w:fill="auto"/>
            <w:tcMar>
              <w:left w:w="43" w:type="dxa"/>
              <w:right w:w="43" w:type="dxa"/>
            </w:tcMar>
            <w:vAlign w:val="center"/>
          </w:tcPr>
          <w:p w14:paraId="4FAF9593" w14:textId="5B406BD5"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3,474</w:t>
            </w:r>
          </w:p>
        </w:tc>
      </w:tr>
      <w:tr w:rsidR="00CE132B" w:rsidRPr="009D3E22" w14:paraId="7ADC9B42" w14:textId="77777777" w:rsidTr="00CE132B">
        <w:trPr>
          <w:cantSplit/>
          <w:trHeight w:val="216"/>
        </w:trPr>
        <w:tc>
          <w:tcPr>
            <w:tcW w:w="2552" w:type="dxa"/>
            <w:tcBorders>
              <w:top w:val="nil"/>
              <w:left w:val="nil"/>
              <w:bottom w:val="nil"/>
            </w:tcBorders>
            <w:shd w:val="clear" w:color="auto" w:fill="auto"/>
            <w:noWrap/>
            <w:vAlign w:val="center"/>
          </w:tcPr>
          <w:p w14:paraId="01891040" w14:textId="77777777" w:rsidR="00CE132B" w:rsidRPr="00A75A33" w:rsidRDefault="00CE132B" w:rsidP="00CE132B">
            <w:pPr>
              <w:rPr>
                <w:sz w:val="14"/>
                <w:szCs w:val="14"/>
              </w:rPr>
            </w:pPr>
            <w:r w:rsidRPr="00A75A33">
              <w:rPr>
                <w:sz w:val="14"/>
                <w:szCs w:val="14"/>
              </w:rPr>
              <w:t>42 Handicrafts</w:t>
            </w:r>
          </w:p>
        </w:tc>
        <w:tc>
          <w:tcPr>
            <w:tcW w:w="739" w:type="dxa"/>
            <w:tcBorders>
              <w:top w:val="nil"/>
              <w:bottom w:val="nil"/>
            </w:tcBorders>
            <w:shd w:val="clear" w:color="auto" w:fill="auto"/>
            <w:noWrap/>
            <w:tcMar>
              <w:left w:w="43" w:type="dxa"/>
              <w:right w:w="43" w:type="dxa"/>
            </w:tcMar>
            <w:vAlign w:val="center"/>
          </w:tcPr>
          <w:p w14:paraId="02411C87" w14:textId="35D3D9C7" w:rsidR="00CE132B" w:rsidRPr="00F15CFC" w:rsidRDefault="00CE132B" w:rsidP="00CE132B">
            <w:pPr>
              <w:jc w:val="right"/>
              <w:rPr>
                <w:sz w:val="14"/>
                <w:szCs w:val="14"/>
              </w:rPr>
            </w:pPr>
            <w:r>
              <w:rPr>
                <w:sz w:val="14"/>
                <w:szCs w:val="14"/>
              </w:rPr>
              <w:t>342</w:t>
            </w:r>
          </w:p>
        </w:tc>
        <w:tc>
          <w:tcPr>
            <w:tcW w:w="757" w:type="dxa"/>
            <w:tcBorders>
              <w:top w:val="nil"/>
              <w:left w:val="nil"/>
              <w:bottom w:val="nil"/>
              <w:right w:val="nil"/>
            </w:tcBorders>
            <w:shd w:val="clear" w:color="auto" w:fill="auto"/>
            <w:noWrap/>
            <w:tcMar>
              <w:left w:w="43" w:type="dxa"/>
              <w:right w:w="43" w:type="dxa"/>
            </w:tcMar>
            <w:vAlign w:val="center"/>
          </w:tcPr>
          <w:p w14:paraId="16F02024" w14:textId="27EE6549"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11</w:t>
            </w:r>
          </w:p>
        </w:tc>
        <w:tc>
          <w:tcPr>
            <w:tcW w:w="722" w:type="dxa"/>
            <w:tcBorders>
              <w:top w:val="nil"/>
              <w:left w:val="nil"/>
              <w:bottom w:val="nil"/>
              <w:right w:val="nil"/>
            </w:tcBorders>
            <w:shd w:val="clear" w:color="auto" w:fill="auto"/>
            <w:noWrap/>
            <w:tcMar>
              <w:left w:w="43" w:type="dxa"/>
              <w:right w:w="43" w:type="dxa"/>
            </w:tcMar>
            <w:vAlign w:val="center"/>
          </w:tcPr>
          <w:p w14:paraId="150DD3CA" w14:textId="3A8113A8" w:rsidR="00CE132B" w:rsidRPr="0016489F" w:rsidRDefault="00CE132B" w:rsidP="00CE132B">
            <w:pPr>
              <w:jc w:val="right"/>
              <w:rPr>
                <w:color w:val="000000"/>
                <w:sz w:val="14"/>
                <w:szCs w:val="14"/>
              </w:rPr>
            </w:pPr>
            <w:r>
              <w:rPr>
                <w:rFonts w:asciiTheme="majorBidi" w:hAnsiTheme="majorBidi" w:cstheme="majorBidi"/>
                <w:color w:val="000000"/>
                <w:sz w:val="14"/>
                <w:szCs w:val="14"/>
              </w:rPr>
              <w:t>-</w:t>
            </w:r>
          </w:p>
        </w:tc>
        <w:tc>
          <w:tcPr>
            <w:tcW w:w="830" w:type="dxa"/>
            <w:tcBorders>
              <w:top w:val="nil"/>
              <w:left w:val="nil"/>
              <w:bottom w:val="nil"/>
              <w:right w:val="nil"/>
            </w:tcBorders>
            <w:shd w:val="clear" w:color="auto" w:fill="auto"/>
            <w:tcMar>
              <w:left w:w="43" w:type="dxa"/>
              <w:right w:w="43" w:type="dxa"/>
            </w:tcMar>
            <w:vAlign w:val="center"/>
          </w:tcPr>
          <w:p w14:paraId="4E82BB3F" w14:textId="1FA53013"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6</w:t>
            </w:r>
          </w:p>
        </w:tc>
        <w:tc>
          <w:tcPr>
            <w:tcW w:w="700" w:type="dxa"/>
            <w:tcBorders>
              <w:top w:val="nil"/>
              <w:left w:val="nil"/>
              <w:bottom w:val="nil"/>
              <w:right w:val="nil"/>
            </w:tcBorders>
            <w:shd w:val="clear" w:color="auto" w:fill="auto"/>
            <w:tcMar>
              <w:left w:w="43" w:type="dxa"/>
              <w:right w:w="43" w:type="dxa"/>
            </w:tcMar>
            <w:vAlign w:val="center"/>
          </w:tcPr>
          <w:p w14:paraId="08562D54" w14:textId="209DE0D0"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D15AB9B" w14:textId="63C641CF"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3654D12" w14:textId="47D78F85"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120</w:t>
            </w:r>
          </w:p>
        </w:tc>
        <w:tc>
          <w:tcPr>
            <w:tcW w:w="720" w:type="dxa"/>
            <w:tcBorders>
              <w:top w:val="nil"/>
              <w:left w:val="nil"/>
              <w:bottom w:val="nil"/>
              <w:right w:val="nil"/>
            </w:tcBorders>
            <w:shd w:val="clear" w:color="auto" w:fill="auto"/>
            <w:tcMar>
              <w:left w:w="43" w:type="dxa"/>
              <w:right w:w="43" w:type="dxa"/>
            </w:tcMar>
            <w:vAlign w:val="center"/>
          </w:tcPr>
          <w:p w14:paraId="104A9DCF" w14:textId="29ED4139"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221</w:t>
            </w:r>
          </w:p>
        </w:tc>
        <w:tc>
          <w:tcPr>
            <w:tcW w:w="738" w:type="dxa"/>
            <w:tcBorders>
              <w:top w:val="nil"/>
              <w:left w:val="nil"/>
              <w:bottom w:val="nil"/>
              <w:right w:val="nil"/>
            </w:tcBorders>
            <w:shd w:val="clear" w:color="auto" w:fill="auto"/>
            <w:tcMar>
              <w:left w:w="43" w:type="dxa"/>
              <w:right w:w="43" w:type="dxa"/>
            </w:tcMar>
            <w:vAlign w:val="center"/>
          </w:tcPr>
          <w:p w14:paraId="1994C1D4" w14:textId="30327E7C"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93</w:t>
            </w:r>
          </w:p>
        </w:tc>
      </w:tr>
      <w:tr w:rsidR="00CE132B" w:rsidRPr="009D3E22" w14:paraId="27965044" w14:textId="77777777" w:rsidTr="00CE132B">
        <w:trPr>
          <w:cantSplit/>
          <w:trHeight w:val="216"/>
        </w:trPr>
        <w:tc>
          <w:tcPr>
            <w:tcW w:w="2552" w:type="dxa"/>
            <w:tcBorders>
              <w:top w:val="nil"/>
              <w:left w:val="nil"/>
            </w:tcBorders>
            <w:shd w:val="clear" w:color="auto" w:fill="auto"/>
            <w:noWrap/>
            <w:vAlign w:val="center"/>
          </w:tcPr>
          <w:p w14:paraId="7C3D2A7C" w14:textId="77777777" w:rsidR="00CE132B" w:rsidRPr="00A75A33" w:rsidRDefault="00CE132B" w:rsidP="00CE132B">
            <w:pPr>
              <w:rPr>
                <w:sz w:val="14"/>
                <w:szCs w:val="14"/>
              </w:rPr>
            </w:pPr>
            <w:r w:rsidRPr="00A75A33">
              <w:rPr>
                <w:sz w:val="14"/>
                <w:szCs w:val="14"/>
              </w:rPr>
              <w:t>43 Cement</w:t>
            </w:r>
          </w:p>
        </w:tc>
        <w:tc>
          <w:tcPr>
            <w:tcW w:w="739" w:type="dxa"/>
            <w:tcBorders>
              <w:top w:val="nil"/>
            </w:tcBorders>
            <w:shd w:val="clear" w:color="auto" w:fill="auto"/>
            <w:noWrap/>
            <w:tcMar>
              <w:left w:w="43" w:type="dxa"/>
              <w:right w:w="43" w:type="dxa"/>
            </w:tcMar>
            <w:vAlign w:val="center"/>
          </w:tcPr>
          <w:p w14:paraId="5193CC75" w14:textId="1B5683E8" w:rsidR="00CE132B" w:rsidRPr="00F15CFC" w:rsidRDefault="00CE132B" w:rsidP="00CE132B">
            <w:pPr>
              <w:jc w:val="right"/>
              <w:rPr>
                <w:sz w:val="14"/>
                <w:szCs w:val="14"/>
              </w:rPr>
            </w:pPr>
            <w:r>
              <w:rPr>
                <w:sz w:val="14"/>
                <w:szCs w:val="14"/>
              </w:rPr>
              <w:t>314,720</w:t>
            </w:r>
          </w:p>
        </w:tc>
        <w:tc>
          <w:tcPr>
            <w:tcW w:w="757" w:type="dxa"/>
            <w:tcBorders>
              <w:top w:val="nil"/>
              <w:left w:val="nil"/>
              <w:bottom w:val="nil"/>
              <w:right w:val="nil"/>
            </w:tcBorders>
            <w:shd w:val="clear" w:color="auto" w:fill="auto"/>
            <w:noWrap/>
            <w:tcMar>
              <w:left w:w="43" w:type="dxa"/>
              <w:right w:w="43" w:type="dxa"/>
            </w:tcMar>
            <w:vAlign w:val="center"/>
          </w:tcPr>
          <w:p w14:paraId="2E17969F" w14:textId="2EFAFB4C"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231,812</w:t>
            </w:r>
          </w:p>
        </w:tc>
        <w:tc>
          <w:tcPr>
            <w:tcW w:w="722" w:type="dxa"/>
            <w:tcBorders>
              <w:top w:val="nil"/>
              <w:left w:val="nil"/>
              <w:bottom w:val="nil"/>
              <w:right w:val="nil"/>
            </w:tcBorders>
            <w:shd w:val="clear" w:color="auto" w:fill="auto"/>
            <w:noWrap/>
            <w:tcMar>
              <w:left w:w="43" w:type="dxa"/>
              <w:right w:w="43" w:type="dxa"/>
            </w:tcMar>
            <w:vAlign w:val="center"/>
          </w:tcPr>
          <w:p w14:paraId="59FA1DBD" w14:textId="04DBF31F" w:rsidR="00CE132B" w:rsidRPr="0016489F" w:rsidRDefault="00CE132B" w:rsidP="00CE132B">
            <w:pPr>
              <w:jc w:val="right"/>
              <w:rPr>
                <w:color w:val="000000"/>
                <w:sz w:val="14"/>
                <w:szCs w:val="14"/>
              </w:rPr>
            </w:pPr>
            <w:r w:rsidRPr="00324D0F">
              <w:rPr>
                <w:rFonts w:asciiTheme="majorBidi" w:hAnsiTheme="majorBidi" w:cstheme="majorBidi"/>
                <w:color w:val="000000"/>
                <w:sz w:val="14"/>
                <w:szCs w:val="14"/>
              </w:rPr>
              <w:t>20,498</w:t>
            </w:r>
          </w:p>
        </w:tc>
        <w:tc>
          <w:tcPr>
            <w:tcW w:w="830" w:type="dxa"/>
            <w:tcBorders>
              <w:top w:val="nil"/>
              <w:left w:val="nil"/>
              <w:bottom w:val="nil"/>
              <w:right w:val="nil"/>
            </w:tcBorders>
            <w:shd w:val="clear" w:color="auto" w:fill="auto"/>
            <w:tcMar>
              <w:left w:w="43" w:type="dxa"/>
              <w:right w:w="43" w:type="dxa"/>
            </w:tcMar>
            <w:vAlign w:val="center"/>
          </w:tcPr>
          <w:p w14:paraId="6B53BC8A" w14:textId="1F32194D"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22,942</w:t>
            </w:r>
          </w:p>
        </w:tc>
        <w:tc>
          <w:tcPr>
            <w:tcW w:w="700" w:type="dxa"/>
            <w:tcBorders>
              <w:top w:val="nil"/>
              <w:left w:val="nil"/>
              <w:bottom w:val="nil"/>
              <w:right w:val="nil"/>
            </w:tcBorders>
            <w:shd w:val="clear" w:color="auto" w:fill="auto"/>
            <w:tcMar>
              <w:left w:w="43" w:type="dxa"/>
              <w:right w:w="43" w:type="dxa"/>
            </w:tcMar>
            <w:vAlign w:val="center"/>
          </w:tcPr>
          <w:p w14:paraId="0674F505" w14:textId="1191DE4D"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14,481</w:t>
            </w:r>
          </w:p>
        </w:tc>
        <w:tc>
          <w:tcPr>
            <w:tcW w:w="720" w:type="dxa"/>
            <w:tcBorders>
              <w:top w:val="nil"/>
              <w:left w:val="nil"/>
              <w:bottom w:val="nil"/>
              <w:right w:val="nil"/>
            </w:tcBorders>
            <w:shd w:val="clear" w:color="auto" w:fill="auto"/>
            <w:tcMar>
              <w:left w:w="43" w:type="dxa"/>
              <w:right w:w="43" w:type="dxa"/>
            </w:tcMar>
            <w:vAlign w:val="center"/>
          </w:tcPr>
          <w:p w14:paraId="4FE87018" w14:textId="2409EC84"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15,533</w:t>
            </w:r>
          </w:p>
        </w:tc>
        <w:tc>
          <w:tcPr>
            <w:tcW w:w="720" w:type="dxa"/>
            <w:tcBorders>
              <w:top w:val="nil"/>
              <w:left w:val="nil"/>
              <w:bottom w:val="nil"/>
              <w:right w:val="nil"/>
            </w:tcBorders>
            <w:shd w:val="clear" w:color="auto" w:fill="auto"/>
            <w:tcMar>
              <w:left w:w="43" w:type="dxa"/>
              <w:right w:w="43" w:type="dxa"/>
            </w:tcMar>
            <w:vAlign w:val="center"/>
          </w:tcPr>
          <w:p w14:paraId="23213A2A" w14:textId="2BC354CD"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27,015</w:t>
            </w:r>
          </w:p>
        </w:tc>
        <w:tc>
          <w:tcPr>
            <w:tcW w:w="720" w:type="dxa"/>
            <w:tcBorders>
              <w:top w:val="nil"/>
              <w:left w:val="nil"/>
              <w:bottom w:val="nil"/>
              <w:right w:val="nil"/>
            </w:tcBorders>
            <w:shd w:val="clear" w:color="auto" w:fill="auto"/>
            <w:tcMar>
              <w:left w:w="43" w:type="dxa"/>
              <w:right w:w="43" w:type="dxa"/>
            </w:tcMar>
            <w:vAlign w:val="center"/>
          </w:tcPr>
          <w:p w14:paraId="4CC110E2" w14:textId="3D17E27D"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16,072</w:t>
            </w:r>
          </w:p>
        </w:tc>
        <w:tc>
          <w:tcPr>
            <w:tcW w:w="738" w:type="dxa"/>
            <w:tcBorders>
              <w:top w:val="nil"/>
              <w:left w:val="nil"/>
              <w:bottom w:val="nil"/>
              <w:right w:val="nil"/>
            </w:tcBorders>
            <w:shd w:val="clear" w:color="auto" w:fill="auto"/>
            <w:tcMar>
              <w:left w:w="43" w:type="dxa"/>
              <w:right w:w="43" w:type="dxa"/>
            </w:tcMar>
            <w:vAlign w:val="center"/>
          </w:tcPr>
          <w:p w14:paraId="25B18DB6" w14:textId="5A6DDCC5"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9,270</w:t>
            </w:r>
          </w:p>
        </w:tc>
      </w:tr>
      <w:tr w:rsidR="00CE132B" w:rsidRPr="009D3E22" w14:paraId="57D63BCE" w14:textId="77777777" w:rsidTr="00CE132B">
        <w:trPr>
          <w:cantSplit/>
          <w:trHeight w:val="216"/>
        </w:trPr>
        <w:tc>
          <w:tcPr>
            <w:tcW w:w="2552" w:type="dxa"/>
            <w:tcBorders>
              <w:top w:val="nil"/>
              <w:left w:val="nil"/>
              <w:bottom w:val="single" w:sz="12" w:space="0" w:color="auto"/>
            </w:tcBorders>
            <w:shd w:val="clear" w:color="auto" w:fill="auto"/>
            <w:noWrap/>
            <w:vAlign w:val="center"/>
          </w:tcPr>
          <w:p w14:paraId="4C920FAD" w14:textId="77777777" w:rsidR="00CE132B" w:rsidRPr="00F45F86" w:rsidRDefault="00CE132B" w:rsidP="00CE132B">
            <w:pPr>
              <w:rPr>
                <w:sz w:val="14"/>
                <w:szCs w:val="14"/>
              </w:rPr>
            </w:pPr>
            <w:r w:rsidRPr="00F45F86">
              <w:rPr>
                <w:sz w:val="14"/>
                <w:szCs w:val="14"/>
              </w:rPr>
              <w:t>44 Guar and Guar Products</w:t>
            </w:r>
          </w:p>
        </w:tc>
        <w:tc>
          <w:tcPr>
            <w:tcW w:w="739" w:type="dxa"/>
            <w:tcBorders>
              <w:top w:val="nil"/>
              <w:bottom w:val="single" w:sz="12" w:space="0" w:color="auto"/>
            </w:tcBorders>
            <w:shd w:val="clear" w:color="auto" w:fill="auto"/>
            <w:noWrap/>
            <w:tcMar>
              <w:left w:w="43" w:type="dxa"/>
              <w:right w:w="43" w:type="dxa"/>
            </w:tcMar>
            <w:vAlign w:val="center"/>
          </w:tcPr>
          <w:p w14:paraId="1A704AEC" w14:textId="610F223D" w:rsidR="00CE132B" w:rsidRPr="00F15CFC" w:rsidRDefault="00CE132B" w:rsidP="00CE132B">
            <w:pPr>
              <w:jc w:val="right"/>
              <w:rPr>
                <w:sz w:val="14"/>
                <w:szCs w:val="14"/>
              </w:rPr>
            </w:pPr>
            <w:r>
              <w:rPr>
                <w:sz w:val="14"/>
                <w:szCs w:val="14"/>
              </w:rPr>
              <w:t>34,255</w:t>
            </w:r>
          </w:p>
        </w:tc>
        <w:tc>
          <w:tcPr>
            <w:tcW w:w="757" w:type="dxa"/>
            <w:tcBorders>
              <w:top w:val="nil"/>
              <w:left w:val="nil"/>
              <w:bottom w:val="single" w:sz="12" w:space="0" w:color="auto"/>
              <w:right w:val="nil"/>
            </w:tcBorders>
            <w:shd w:val="clear" w:color="auto" w:fill="auto"/>
            <w:noWrap/>
            <w:tcMar>
              <w:left w:w="43" w:type="dxa"/>
              <w:right w:w="43" w:type="dxa"/>
            </w:tcMar>
            <w:vAlign w:val="center"/>
          </w:tcPr>
          <w:p w14:paraId="60F708DD" w14:textId="7B30B94C"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44,864</w:t>
            </w:r>
          </w:p>
        </w:tc>
        <w:tc>
          <w:tcPr>
            <w:tcW w:w="722" w:type="dxa"/>
            <w:tcBorders>
              <w:top w:val="nil"/>
              <w:left w:val="nil"/>
              <w:bottom w:val="single" w:sz="12" w:space="0" w:color="auto"/>
              <w:right w:val="nil"/>
            </w:tcBorders>
            <w:shd w:val="clear" w:color="auto" w:fill="auto"/>
            <w:noWrap/>
            <w:tcMar>
              <w:left w:w="43" w:type="dxa"/>
              <w:right w:w="43" w:type="dxa"/>
            </w:tcMar>
            <w:vAlign w:val="center"/>
          </w:tcPr>
          <w:p w14:paraId="001BEAEB" w14:textId="050A8CA2" w:rsidR="00CE132B" w:rsidRPr="0016489F" w:rsidRDefault="00CE132B" w:rsidP="00CE132B">
            <w:pPr>
              <w:jc w:val="right"/>
              <w:rPr>
                <w:color w:val="000000"/>
                <w:sz w:val="14"/>
                <w:szCs w:val="14"/>
              </w:rPr>
            </w:pPr>
            <w:r w:rsidRPr="00324D0F">
              <w:rPr>
                <w:rFonts w:asciiTheme="majorBidi" w:hAnsiTheme="majorBidi" w:cstheme="majorBidi"/>
                <w:color w:val="000000"/>
                <w:sz w:val="14"/>
                <w:szCs w:val="14"/>
              </w:rPr>
              <w:t>2,959</w:t>
            </w:r>
          </w:p>
        </w:tc>
        <w:tc>
          <w:tcPr>
            <w:tcW w:w="830" w:type="dxa"/>
            <w:tcBorders>
              <w:top w:val="nil"/>
              <w:left w:val="nil"/>
              <w:bottom w:val="single" w:sz="12" w:space="0" w:color="auto"/>
              <w:right w:val="nil"/>
            </w:tcBorders>
            <w:shd w:val="clear" w:color="auto" w:fill="auto"/>
            <w:tcMar>
              <w:left w:w="43" w:type="dxa"/>
              <w:right w:w="43" w:type="dxa"/>
            </w:tcMar>
            <w:vAlign w:val="center"/>
          </w:tcPr>
          <w:p w14:paraId="4A0FEAAC" w14:textId="600174FD"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2,462</w:t>
            </w:r>
          </w:p>
        </w:tc>
        <w:tc>
          <w:tcPr>
            <w:tcW w:w="700" w:type="dxa"/>
            <w:tcBorders>
              <w:top w:val="nil"/>
              <w:left w:val="nil"/>
              <w:bottom w:val="single" w:sz="12" w:space="0" w:color="auto"/>
              <w:right w:val="nil"/>
            </w:tcBorders>
            <w:shd w:val="clear" w:color="auto" w:fill="auto"/>
            <w:tcMar>
              <w:left w:w="43" w:type="dxa"/>
              <w:right w:w="43" w:type="dxa"/>
            </w:tcMar>
            <w:vAlign w:val="center"/>
          </w:tcPr>
          <w:p w14:paraId="5FAAB641" w14:textId="2EEB6D62"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4,534</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31EC7D0" w14:textId="18D01050" w:rsidR="00CE132B" w:rsidRPr="004C075C" w:rsidRDefault="00CE132B" w:rsidP="00CE132B">
            <w:pPr>
              <w:jc w:val="right"/>
              <w:rPr>
                <w:rFonts w:asciiTheme="majorBidi" w:hAnsiTheme="majorBidi" w:cstheme="majorBidi"/>
                <w:color w:val="000000"/>
                <w:sz w:val="14"/>
                <w:szCs w:val="14"/>
              </w:rPr>
            </w:pPr>
            <w:r w:rsidRPr="004C075C">
              <w:rPr>
                <w:rFonts w:asciiTheme="majorBidi" w:hAnsiTheme="majorBidi" w:cstheme="majorBidi"/>
                <w:sz w:val="14"/>
                <w:szCs w:val="14"/>
              </w:rPr>
              <w:t>4,201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EE43521" w14:textId="010E7A06" w:rsidR="00CE132B" w:rsidRPr="004C075C" w:rsidRDefault="00CE132B" w:rsidP="00CE132B">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3,425</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3D7002A" w14:textId="04DB145A"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3,014</w:t>
            </w:r>
          </w:p>
        </w:tc>
        <w:tc>
          <w:tcPr>
            <w:tcW w:w="738" w:type="dxa"/>
            <w:tcBorders>
              <w:top w:val="nil"/>
              <w:left w:val="nil"/>
              <w:bottom w:val="single" w:sz="12" w:space="0" w:color="auto"/>
              <w:right w:val="nil"/>
            </w:tcBorders>
            <w:shd w:val="clear" w:color="auto" w:fill="auto"/>
            <w:tcMar>
              <w:left w:w="43" w:type="dxa"/>
              <w:right w:w="43" w:type="dxa"/>
            </w:tcMar>
            <w:vAlign w:val="center"/>
          </w:tcPr>
          <w:p w14:paraId="7A2E288A" w14:textId="5032D105" w:rsidR="00CE132B" w:rsidRPr="00CE132B" w:rsidRDefault="00CE132B" w:rsidP="00CE132B">
            <w:pPr>
              <w:jc w:val="right"/>
              <w:rPr>
                <w:rFonts w:asciiTheme="majorBidi" w:hAnsiTheme="majorBidi" w:cstheme="majorBidi"/>
                <w:color w:val="000000"/>
                <w:sz w:val="14"/>
                <w:szCs w:val="14"/>
              </w:rPr>
            </w:pPr>
            <w:r w:rsidRPr="00CE132B">
              <w:rPr>
                <w:rFonts w:asciiTheme="majorBidi" w:hAnsiTheme="majorBidi" w:cstheme="majorBidi"/>
                <w:sz w:val="14"/>
                <w:szCs w:val="14"/>
              </w:rPr>
              <w:t>3,499</w:t>
            </w:r>
          </w:p>
        </w:tc>
      </w:tr>
      <w:tr w:rsidR="00CE132B" w:rsidRPr="009D3E22" w14:paraId="06E6DB26" w14:textId="77777777" w:rsidTr="00CE132B">
        <w:trPr>
          <w:cantSplit/>
          <w:trHeight w:val="216"/>
        </w:trPr>
        <w:tc>
          <w:tcPr>
            <w:tcW w:w="2552" w:type="dxa"/>
            <w:tcBorders>
              <w:top w:val="single" w:sz="12" w:space="0" w:color="auto"/>
              <w:bottom w:val="nil"/>
            </w:tcBorders>
            <w:shd w:val="clear" w:color="auto" w:fill="auto"/>
            <w:noWrap/>
            <w:vAlign w:val="center"/>
          </w:tcPr>
          <w:p w14:paraId="50C12979" w14:textId="77777777" w:rsidR="00CE132B" w:rsidRPr="00A75A33" w:rsidRDefault="00CE132B" w:rsidP="00CE132B">
            <w:pPr>
              <w:ind w:left="-90"/>
              <w:rPr>
                <w:b/>
                <w:bCs/>
                <w:sz w:val="14"/>
                <w:szCs w:val="14"/>
              </w:rPr>
            </w:pPr>
            <w:r w:rsidRPr="00A75A33">
              <w:rPr>
                <w:b/>
                <w:bCs/>
                <w:sz w:val="14"/>
                <w:szCs w:val="14"/>
              </w:rPr>
              <w:t>E. All Others</w:t>
            </w:r>
          </w:p>
        </w:tc>
        <w:tc>
          <w:tcPr>
            <w:tcW w:w="739" w:type="dxa"/>
            <w:tcBorders>
              <w:top w:val="single" w:sz="12" w:space="0" w:color="auto"/>
            </w:tcBorders>
            <w:shd w:val="clear" w:color="auto" w:fill="auto"/>
            <w:noWrap/>
            <w:tcMar>
              <w:left w:w="43" w:type="dxa"/>
              <w:right w:w="43" w:type="dxa"/>
            </w:tcMar>
            <w:vAlign w:val="center"/>
          </w:tcPr>
          <w:p w14:paraId="1D60E66B" w14:textId="1CA15887" w:rsidR="00CE132B" w:rsidRPr="00F15CFC" w:rsidRDefault="00CE132B" w:rsidP="00CE132B">
            <w:pPr>
              <w:jc w:val="right"/>
              <w:rPr>
                <w:b/>
                <w:bCs/>
                <w:color w:val="000000"/>
                <w:sz w:val="14"/>
                <w:szCs w:val="14"/>
              </w:rPr>
            </w:pPr>
            <w:r w:rsidRPr="009B6ABA">
              <w:rPr>
                <w:b/>
                <w:bCs/>
                <w:color w:val="000000"/>
                <w:sz w:val="14"/>
                <w:szCs w:val="14"/>
              </w:rPr>
              <w:t>2,035,638</w:t>
            </w:r>
          </w:p>
        </w:tc>
        <w:tc>
          <w:tcPr>
            <w:tcW w:w="757" w:type="dxa"/>
            <w:tcBorders>
              <w:top w:val="single" w:sz="12" w:space="0" w:color="auto"/>
              <w:bottom w:val="nil"/>
              <w:right w:val="nil"/>
            </w:tcBorders>
            <w:shd w:val="clear" w:color="auto" w:fill="auto"/>
            <w:noWrap/>
            <w:tcMar>
              <w:left w:w="43" w:type="dxa"/>
              <w:right w:w="43" w:type="dxa"/>
            </w:tcMar>
            <w:vAlign w:val="center"/>
          </w:tcPr>
          <w:p w14:paraId="29745A15" w14:textId="490946E6" w:rsidR="00CE132B" w:rsidRPr="004C075C" w:rsidRDefault="00CE132B" w:rsidP="00CE132B">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2,699,960</w:t>
            </w:r>
          </w:p>
        </w:tc>
        <w:tc>
          <w:tcPr>
            <w:tcW w:w="722" w:type="dxa"/>
            <w:tcBorders>
              <w:top w:val="single" w:sz="12" w:space="0" w:color="auto"/>
              <w:left w:val="nil"/>
              <w:bottom w:val="nil"/>
              <w:right w:val="nil"/>
            </w:tcBorders>
            <w:shd w:val="clear" w:color="auto" w:fill="auto"/>
            <w:noWrap/>
            <w:tcMar>
              <w:left w:w="43" w:type="dxa"/>
              <w:right w:w="43" w:type="dxa"/>
            </w:tcMar>
            <w:vAlign w:val="center"/>
          </w:tcPr>
          <w:p w14:paraId="6FB0AED8" w14:textId="00C1E850" w:rsidR="00CE132B" w:rsidRPr="00F15CFC" w:rsidRDefault="00CE132B" w:rsidP="00CE132B">
            <w:pPr>
              <w:jc w:val="right"/>
              <w:rPr>
                <w:b/>
                <w:bCs/>
                <w:color w:val="000000"/>
                <w:sz w:val="14"/>
                <w:szCs w:val="14"/>
              </w:rPr>
            </w:pPr>
            <w:r w:rsidRPr="00324D0F">
              <w:rPr>
                <w:rFonts w:asciiTheme="majorBidi" w:hAnsiTheme="majorBidi" w:cstheme="majorBidi"/>
                <w:b/>
                <w:bCs/>
                <w:color w:val="000000"/>
                <w:sz w:val="14"/>
                <w:szCs w:val="14"/>
              </w:rPr>
              <w:t>234,164</w:t>
            </w:r>
          </w:p>
        </w:tc>
        <w:tc>
          <w:tcPr>
            <w:tcW w:w="830" w:type="dxa"/>
            <w:tcBorders>
              <w:top w:val="single" w:sz="12" w:space="0" w:color="auto"/>
              <w:left w:val="nil"/>
              <w:bottom w:val="nil"/>
              <w:right w:val="nil"/>
            </w:tcBorders>
            <w:shd w:val="clear" w:color="auto" w:fill="auto"/>
            <w:tcMar>
              <w:left w:w="43" w:type="dxa"/>
              <w:right w:w="43" w:type="dxa"/>
            </w:tcMar>
            <w:vAlign w:val="center"/>
          </w:tcPr>
          <w:p w14:paraId="68307ECA" w14:textId="32F1FBD5" w:rsidR="00CE132B" w:rsidRPr="00CE132B" w:rsidRDefault="00CE132B" w:rsidP="00CE132B">
            <w:pPr>
              <w:jc w:val="right"/>
              <w:rPr>
                <w:rFonts w:asciiTheme="majorBidi" w:hAnsiTheme="majorBidi" w:cstheme="majorBidi"/>
                <w:b/>
                <w:bCs/>
                <w:color w:val="000000"/>
                <w:sz w:val="14"/>
                <w:szCs w:val="14"/>
              </w:rPr>
            </w:pPr>
            <w:r w:rsidRPr="00CE132B">
              <w:rPr>
                <w:rFonts w:asciiTheme="majorBidi" w:hAnsiTheme="majorBidi" w:cstheme="majorBidi"/>
                <w:b/>
                <w:bCs/>
                <w:sz w:val="14"/>
                <w:szCs w:val="14"/>
              </w:rPr>
              <w:t>237,016</w:t>
            </w:r>
          </w:p>
        </w:tc>
        <w:tc>
          <w:tcPr>
            <w:tcW w:w="700" w:type="dxa"/>
            <w:tcBorders>
              <w:top w:val="single" w:sz="12" w:space="0" w:color="auto"/>
              <w:left w:val="nil"/>
              <w:bottom w:val="nil"/>
              <w:right w:val="nil"/>
            </w:tcBorders>
            <w:shd w:val="clear" w:color="auto" w:fill="auto"/>
            <w:tcMar>
              <w:left w:w="43" w:type="dxa"/>
              <w:right w:w="43" w:type="dxa"/>
            </w:tcMar>
            <w:vAlign w:val="center"/>
          </w:tcPr>
          <w:p w14:paraId="277D01FF" w14:textId="7E255EBC" w:rsidR="00CE132B" w:rsidRPr="004C075C" w:rsidRDefault="00CE132B" w:rsidP="00CE132B">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158,568</w:t>
            </w:r>
          </w:p>
        </w:tc>
        <w:tc>
          <w:tcPr>
            <w:tcW w:w="720" w:type="dxa"/>
            <w:tcBorders>
              <w:top w:val="single" w:sz="12" w:space="0" w:color="auto"/>
              <w:left w:val="nil"/>
              <w:bottom w:val="nil"/>
              <w:right w:val="nil"/>
            </w:tcBorders>
            <w:shd w:val="clear" w:color="auto" w:fill="auto"/>
            <w:tcMar>
              <w:left w:w="43" w:type="dxa"/>
              <w:right w:w="43" w:type="dxa"/>
            </w:tcMar>
            <w:vAlign w:val="center"/>
          </w:tcPr>
          <w:p w14:paraId="01C25BB9" w14:textId="7AB05827" w:rsidR="00CE132B" w:rsidRPr="004C075C" w:rsidRDefault="00CE132B" w:rsidP="00CE132B">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215,903</w:t>
            </w:r>
          </w:p>
        </w:tc>
        <w:tc>
          <w:tcPr>
            <w:tcW w:w="720" w:type="dxa"/>
            <w:tcBorders>
              <w:top w:val="single" w:sz="12" w:space="0" w:color="auto"/>
              <w:left w:val="nil"/>
              <w:bottom w:val="nil"/>
              <w:right w:val="nil"/>
            </w:tcBorders>
            <w:shd w:val="clear" w:color="auto" w:fill="auto"/>
            <w:tcMar>
              <w:left w:w="43" w:type="dxa"/>
              <w:right w:w="43" w:type="dxa"/>
            </w:tcMar>
            <w:vAlign w:val="center"/>
          </w:tcPr>
          <w:p w14:paraId="184571A5" w14:textId="5A32D085" w:rsidR="00CE132B" w:rsidRPr="004C075C" w:rsidRDefault="00CE132B" w:rsidP="00CE132B">
            <w:pPr>
              <w:jc w:val="right"/>
              <w:rPr>
                <w:rFonts w:asciiTheme="majorBidi" w:hAnsiTheme="majorBidi" w:cstheme="majorBidi"/>
                <w:b/>
                <w:bCs/>
                <w:color w:val="000000"/>
                <w:sz w:val="14"/>
                <w:szCs w:val="14"/>
              </w:rPr>
            </w:pPr>
            <w:r w:rsidRPr="00324D0F">
              <w:rPr>
                <w:rFonts w:asciiTheme="majorBidi" w:hAnsiTheme="majorBidi" w:cstheme="majorBidi"/>
                <w:b/>
                <w:bCs/>
                <w:color w:val="000000"/>
                <w:sz w:val="14"/>
                <w:szCs w:val="14"/>
              </w:rPr>
              <w:t>180,853</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B258B94" w14:textId="5DBDBB30" w:rsidR="00CE132B" w:rsidRPr="00CE132B" w:rsidRDefault="00CE132B" w:rsidP="00CE132B">
            <w:pPr>
              <w:jc w:val="right"/>
              <w:rPr>
                <w:rFonts w:asciiTheme="majorBidi" w:hAnsiTheme="majorBidi" w:cstheme="majorBidi"/>
                <w:b/>
                <w:bCs/>
                <w:color w:val="000000"/>
                <w:sz w:val="14"/>
                <w:szCs w:val="14"/>
              </w:rPr>
            </w:pPr>
            <w:r w:rsidRPr="00CE132B">
              <w:rPr>
                <w:rFonts w:asciiTheme="majorBidi" w:hAnsiTheme="majorBidi" w:cstheme="majorBidi"/>
                <w:b/>
                <w:bCs/>
                <w:sz w:val="14"/>
                <w:szCs w:val="14"/>
              </w:rPr>
              <w:t>198,961</w:t>
            </w:r>
          </w:p>
        </w:tc>
        <w:tc>
          <w:tcPr>
            <w:tcW w:w="738" w:type="dxa"/>
            <w:tcBorders>
              <w:top w:val="single" w:sz="12" w:space="0" w:color="auto"/>
              <w:left w:val="nil"/>
              <w:bottom w:val="nil"/>
              <w:right w:val="nil"/>
            </w:tcBorders>
            <w:shd w:val="clear" w:color="auto" w:fill="auto"/>
            <w:tcMar>
              <w:left w:w="43" w:type="dxa"/>
              <w:right w:w="43" w:type="dxa"/>
            </w:tcMar>
            <w:vAlign w:val="center"/>
          </w:tcPr>
          <w:p w14:paraId="2A6885EF" w14:textId="1D25062D" w:rsidR="00CE132B" w:rsidRPr="00CE132B" w:rsidRDefault="00CE132B" w:rsidP="00CE132B">
            <w:pPr>
              <w:jc w:val="right"/>
              <w:rPr>
                <w:rFonts w:asciiTheme="majorBidi" w:hAnsiTheme="majorBidi" w:cstheme="majorBidi"/>
                <w:b/>
                <w:bCs/>
                <w:color w:val="000000"/>
                <w:sz w:val="14"/>
                <w:szCs w:val="14"/>
              </w:rPr>
            </w:pPr>
            <w:r w:rsidRPr="00CE132B">
              <w:rPr>
                <w:rFonts w:asciiTheme="majorBidi" w:hAnsiTheme="majorBidi" w:cstheme="majorBidi"/>
                <w:b/>
                <w:bCs/>
                <w:sz w:val="14"/>
                <w:szCs w:val="14"/>
              </w:rPr>
              <w:t>218,352</w:t>
            </w:r>
          </w:p>
        </w:tc>
      </w:tr>
      <w:tr w:rsidR="00CE132B" w:rsidRPr="009D3E22" w14:paraId="1288EED1" w14:textId="77777777" w:rsidTr="00CE132B">
        <w:trPr>
          <w:cantSplit/>
          <w:trHeight w:val="216"/>
        </w:trPr>
        <w:tc>
          <w:tcPr>
            <w:tcW w:w="2552" w:type="dxa"/>
            <w:tcBorders>
              <w:top w:val="nil"/>
              <w:bottom w:val="nil"/>
            </w:tcBorders>
            <w:shd w:val="clear" w:color="auto" w:fill="auto"/>
            <w:noWrap/>
            <w:vAlign w:val="center"/>
          </w:tcPr>
          <w:p w14:paraId="6171F28E" w14:textId="77777777" w:rsidR="00CE132B" w:rsidRPr="00A75A33" w:rsidRDefault="00CE132B" w:rsidP="00CE132B">
            <w:pPr>
              <w:ind w:left="-90"/>
              <w:rPr>
                <w:b/>
                <w:bCs/>
                <w:sz w:val="14"/>
                <w:szCs w:val="14"/>
              </w:rPr>
            </w:pPr>
            <w:r w:rsidRPr="000A5030">
              <w:rPr>
                <w:b/>
                <w:bCs/>
                <w:sz w:val="14"/>
                <w:szCs w:val="14"/>
              </w:rPr>
              <w:t xml:space="preserve">I.  Total Export Receipts through Banks </w:t>
            </w:r>
          </w:p>
        </w:tc>
        <w:tc>
          <w:tcPr>
            <w:tcW w:w="739" w:type="dxa"/>
            <w:tcBorders>
              <w:top w:val="nil"/>
            </w:tcBorders>
            <w:shd w:val="clear" w:color="auto" w:fill="auto"/>
            <w:noWrap/>
            <w:tcMar>
              <w:left w:w="43" w:type="dxa"/>
              <w:right w:w="43" w:type="dxa"/>
            </w:tcMar>
            <w:vAlign w:val="center"/>
          </w:tcPr>
          <w:p w14:paraId="6B7322CD" w14:textId="74CDE8C3" w:rsidR="00CE132B" w:rsidRPr="00F15CFC" w:rsidRDefault="00CE132B" w:rsidP="00CE132B">
            <w:pPr>
              <w:jc w:val="right"/>
              <w:rPr>
                <w:b/>
                <w:bCs/>
                <w:color w:val="000000"/>
                <w:sz w:val="14"/>
                <w:szCs w:val="14"/>
              </w:rPr>
            </w:pPr>
            <w:r w:rsidRPr="009B6ABA">
              <w:rPr>
                <w:b/>
                <w:bCs/>
                <w:color w:val="000000"/>
                <w:sz w:val="14"/>
                <w:szCs w:val="14"/>
              </w:rPr>
              <w:t>25,027,860</w:t>
            </w:r>
          </w:p>
        </w:tc>
        <w:tc>
          <w:tcPr>
            <w:tcW w:w="757" w:type="dxa"/>
            <w:tcBorders>
              <w:top w:val="nil"/>
              <w:bottom w:val="nil"/>
              <w:right w:val="nil"/>
            </w:tcBorders>
            <w:shd w:val="clear" w:color="auto" w:fill="auto"/>
            <w:noWrap/>
            <w:tcMar>
              <w:left w:w="43" w:type="dxa"/>
              <w:right w:w="43" w:type="dxa"/>
            </w:tcMar>
            <w:vAlign w:val="center"/>
          </w:tcPr>
          <w:p w14:paraId="3B0AFDEC" w14:textId="6B0385FA" w:rsidR="00CE132B" w:rsidRPr="004C075C" w:rsidRDefault="00CE132B" w:rsidP="00CE132B">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31,283,214</w:t>
            </w:r>
          </w:p>
        </w:tc>
        <w:tc>
          <w:tcPr>
            <w:tcW w:w="722" w:type="dxa"/>
            <w:tcBorders>
              <w:top w:val="nil"/>
              <w:left w:val="nil"/>
              <w:bottom w:val="nil"/>
              <w:right w:val="nil"/>
            </w:tcBorders>
            <w:shd w:val="clear" w:color="auto" w:fill="auto"/>
            <w:noWrap/>
            <w:tcMar>
              <w:left w:w="43" w:type="dxa"/>
              <w:right w:w="43" w:type="dxa"/>
            </w:tcMar>
            <w:vAlign w:val="center"/>
          </w:tcPr>
          <w:p w14:paraId="2FBC0C7E" w14:textId="29FA0727" w:rsidR="00CE132B" w:rsidRPr="00F15CFC" w:rsidRDefault="00CE132B" w:rsidP="00CE132B">
            <w:pPr>
              <w:jc w:val="right"/>
              <w:rPr>
                <w:b/>
                <w:bCs/>
                <w:color w:val="000000"/>
                <w:sz w:val="14"/>
                <w:szCs w:val="14"/>
              </w:rPr>
            </w:pPr>
            <w:r w:rsidRPr="00324D0F">
              <w:rPr>
                <w:rFonts w:asciiTheme="majorBidi" w:hAnsiTheme="majorBidi" w:cstheme="majorBidi"/>
                <w:b/>
                <w:bCs/>
                <w:color w:val="000000"/>
                <w:sz w:val="14"/>
                <w:szCs w:val="14"/>
              </w:rPr>
              <w:t>2,367,603</w:t>
            </w:r>
          </w:p>
        </w:tc>
        <w:tc>
          <w:tcPr>
            <w:tcW w:w="830" w:type="dxa"/>
            <w:tcBorders>
              <w:top w:val="nil"/>
              <w:left w:val="nil"/>
              <w:bottom w:val="nil"/>
              <w:right w:val="nil"/>
            </w:tcBorders>
            <w:shd w:val="clear" w:color="auto" w:fill="auto"/>
            <w:tcMar>
              <w:left w:w="43" w:type="dxa"/>
              <w:right w:w="43" w:type="dxa"/>
            </w:tcMar>
            <w:vAlign w:val="center"/>
          </w:tcPr>
          <w:p w14:paraId="5C381BBB" w14:textId="0856DFC4" w:rsidR="00CE132B" w:rsidRPr="00CE132B" w:rsidRDefault="00CE132B" w:rsidP="00CE132B">
            <w:pPr>
              <w:jc w:val="right"/>
              <w:rPr>
                <w:rFonts w:asciiTheme="majorBidi" w:hAnsiTheme="majorBidi" w:cstheme="majorBidi"/>
                <w:b/>
                <w:bCs/>
                <w:color w:val="000000"/>
                <w:sz w:val="14"/>
                <w:szCs w:val="14"/>
              </w:rPr>
            </w:pPr>
            <w:r w:rsidRPr="00CE132B">
              <w:rPr>
                <w:rFonts w:asciiTheme="majorBidi" w:hAnsiTheme="majorBidi" w:cstheme="majorBidi"/>
                <w:b/>
                <w:bCs/>
                <w:sz w:val="14"/>
                <w:szCs w:val="14"/>
              </w:rPr>
              <w:t>2,636,475</w:t>
            </w:r>
          </w:p>
        </w:tc>
        <w:tc>
          <w:tcPr>
            <w:tcW w:w="700" w:type="dxa"/>
            <w:tcBorders>
              <w:top w:val="nil"/>
              <w:left w:val="nil"/>
              <w:bottom w:val="nil"/>
              <w:right w:val="nil"/>
            </w:tcBorders>
            <w:shd w:val="clear" w:color="auto" w:fill="auto"/>
            <w:tcMar>
              <w:left w:w="43" w:type="dxa"/>
              <w:right w:w="43" w:type="dxa"/>
            </w:tcMar>
            <w:vAlign w:val="center"/>
          </w:tcPr>
          <w:p w14:paraId="6F8CCC97" w14:textId="5A00FE1D" w:rsidR="00CE132B" w:rsidRPr="004C075C" w:rsidRDefault="00CE132B" w:rsidP="00CE132B">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2,312,519</w:t>
            </w:r>
          </w:p>
        </w:tc>
        <w:tc>
          <w:tcPr>
            <w:tcW w:w="720" w:type="dxa"/>
            <w:tcBorders>
              <w:top w:val="nil"/>
              <w:left w:val="nil"/>
              <w:bottom w:val="nil"/>
              <w:right w:val="nil"/>
            </w:tcBorders>
            <w:shd w:val="clear" w:color="auto" w:fill="auto"/>
            <w:tcMar>
              <w:left w:w="43" w:type="dxa"/>
              <w:right w:w="43" w:type="dxa"/>
            </w:tcMar>
            <w:vAlign w:val="center"/>
          </w:tcPr>
          <w:p w14:paraId="0791C022" w14:textId="73218FC0" w:rsidR="00CE132B" w:rsidRPr="004C075C" w:rsidRDefault="00CE132B" w:rsidP="00CE132B">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2,730,832</w:t>
            </w:r>
          </w:p>
        </w:tc>
        <w:tc>
          <w:tcPr>
            <w:tcW w:w="720" w:type="dxa"/>
            <w:tcBorders>
              <w:top w:val="nil"/>
              <w:left w:val="nil"/>
              <w:bottom w:val="nil"/>
              <w:right w:val="nil"/>
            </w:tcBorders>
            <w:shd w:val="clear" w:color="auto" w:fill="auto"/>
            <w:tcMar>
              <w:left w:w="43" w:type="dxa"/>
              <w:right w:w="43" w:type="dxa"/>
            </w:tcMar>
            <w:vAlign w:val="center"/>
          </w:tcPr>
          <w:p w14:paraId="7D8494D1" w14:textId="6994A432" w:rsidR="00CE132B" w:rsidRPr="004C075C" w:rsidRDefault="00CE132B" w:rsidP="00CE132B">
            <w:pPr>
              <w:jc w:val="right"/>
              <w:rPr>
                <w:rFonts w:asciiTheme="majorBidi" w:hAnsiTheme="majorBidi" w:cstheme="majorBidi"/>
                <w:b/>
                <w:bCs/>
                <w:color w:val="000000"/>
                <w:sz w:val="14"/>
                <w:szCs w:val="14"/>
              </w:rPr>
            </w:pPr>
            <w:r w:rsidRPr="00324D0F">
              <w:rPr>
                <w:rFonts w:asciiTheme="majorBidi" w:hAnsiTheme="majorBidi" w:cstheme="majorBidi"/>
                <w:b/>
                <w:bCs/>
                <w:color w:val="000000"/>
                <w:sz w:val="14"/>
                <w:szCs w:val="14"/>
              </w:rPr>
              <w:t>2,549,496</w:t>
            </w:r>
          </w:p>
        </w:tc>
        <w:tc>
          <w:tcPr>
            <w:tcW w:w="720" w:type="dxa"/>
            <w:tcBorders>
              <w:top w:val="nil"/>
              <w:left w:val="nil"/>
              <w:bottom w:val="nil"/>
              <w:right w:val="nil"/>
            </w:tcBorders>
            <w:shd w:val="clear" w:color="auto" w:fill="auto"/>
            <w:tcMar>
              <w:left w:w="43" w:type="dxa"/>
              <w:right w:w="43" w:type="dxa"/>
            </w:tcMar>
            <w:vAlign w:val="center"/>
          </w:tcPr>
          <w:p w14:paraId="624E062B" w14:textId="0503B905" w:rsidR="00CE132B" w:rsidRPr="00CE132B" w:rsidRDefault="00CE132B" w:rsidP="00CE132B">
            <w:pPr>
              <w:jc w:val="right"/>
              <w:rPr>
                <w:rFonts w:asciiTheme="majorBidi" w:hAnsiTheme="majorBidi" w:cstheme="majorBidi"/>
                <w:b/>
                <w:bCs/>
                <w:color w:val="000000"/>
                <w:sz w:val="14"/>
                <w:szCs w:val="14"/>
              </w:rPr>
            </w:pPr>
            <w:r w:rsidRPr="00CE132B">
              <w:rPr>
                <w:rFonts w:asciiTheme="majorBidi" w:hAnsiTheme="majorBidi" w:cstheme="majorBidi"/>
                <w:b/>
                <w:bCs/>
                <w:sz w:val="14"/>
                <w:szCs w:val="14"/>
              </w:rPr>
              <w:t>2,389,039</w:t>
            </w:r>
          </w:p>
        </w:tc>
        <w:tc>
          <w:tcPr>
            <w:tcW w:w="738" w:type="dxa"/>
            <w:tcBorders>
              <w:top w:val="nil"/>
              <w:left w:val="nil"/>
              <w:bottom w:val="nil"/>
              <w:right w:val="nil"/>
            </w:tcBorders>
            <w:shd w:val="clear" w:color="auto" w:fill="auto"/>
            <w:tcMar>
              <w:left w:w="43" w:type="dxa"/>
              <w:right w:w="43" w:type="dxa"/>
            </w:tcMar>
            <w:vAlign w:val="center"/>
          </w:tcPr>
          <w:p w14:paraId="664F7D5B" w14:textId="22EA69CD" w:rsidR="00CE132B" w:rsidRPr="00CE132B" w:rsidRDefault="00CE132B" w:rsidP="00CE132B">
            <w:pPr>
              <w:jc w:val="right"/>
              <w:rPr>
                <w:rFonts w:asciiTheme="majorBidi" w:hAnsiTheme="majorBidi" w:cstheme="majorBidi"/>
                <w:b/>
                <w:bCs/>
                <w:color w:val="000000"/>
                <w:sz w:val="14"/>
                <w:szCs w:val="14"/>
              </w:rPr>
            </w:pPr>
            <w:r w:rsidRPr="00CE132B">
              <w:rPr>
                <w:rFonts w:asciiTheme="majorBidi" w:hAnsiTheme="majorBidi" w:cstheme="majorBidi"/>
                <w:b/>
                <w:bCs/>
                <w:sz w:val="14"/>
                <w:szCs w:val="14"/>
              </w:rPr>
              <w:t>2,384,518</w:t>
            </w:r>
          </w:p>
        </w:tc>
      </w:tr>
      <w:tr w:rsidR="00CE132B" w:rsidRPr="009D3E22" w14:paraId="6709CCA8" w14:textId="77777777" w:rsidTr="00CE132B">
        <w:trPr>
          <w:cantSplit/>
          <w:trHeight w:val="216"/>
        </w:trPr>
        <w:tc>
          <w:tcPr>
            <w:tcW w:w="2552" w:type="dxa"/>
            <w:tcBorders>
              <w:top w:val="nil"/>
              <w:bottom w:val="nil"/>
            </w:tcBorders>
            <w:shd w:val="clear" w:color="auto" w:fill="auto"/>
            <w:noWrap/>
            <w:vAlign w:val="center"/>
          </w:tcPr>
          <w:p w14:paraId="2A3E8AD7" w14:textId="77777777" w:rsidR="00CE132B" w:rsidRPr="000A5030" w:rsidRDefault="00CE132B" w:rsidP="00CE132B">
            <w:pPr>
              <w:ind w:left="-90"/>
              <w:rPr>
                <w:b/>
                <w:bCs/>
                <w:sz w:val="14"/>
                <w:szCs w:val="14"/>
              </w:rPr>
            </w:pPr>
            <w:r w:rsidRPr="000A5030">
              <w:rPr>
                <w:b/>
                <w:bCs/>
                <w:sz w:val="14"/>
                <w:szCs w:val="14"/>
              </w:rPr>
              <w:t>II. Freight on Export</w:t>
            </w:r>
          </w:p>
        </w:tc>
        <w:tc>
          <w:tcPr>
            <w:tcW w:w="739" w:type="dxa"/>
            <w:tcBorders>
              <w:top w:val="nil"/>
            </w:tcBorders>
            <w:shd w:val="clear" w:color="auto" w:fill="auto"/>
            <w:noWrap/>
            <w:tcMar>
              <w:left w:w="43" w:type="dxa"/>
              <w:right w:w="43" w:type="dxa"/>
            </w:tcMar>
            <w:vAlign w:val="center"/>
          </w:tcPr>
          <w:p w14:paraId="3C611573" w14:textId="1A678A1C" w:rsidR="00CE132B" w:rsidRPr="00F15CFC" w:rsidRDefault="00CE132B" w:rsidP="00CE132B">
            <w:pPr>
              <w:jc w:val="right"/>
              <w:rPr>
                <w:b/>
                <w:bCs/>
                <w:color w:val="000000"/>
                <w:sz w:val="14"/>
                <w:szCs w:val="14"/>
              </w:rPr>
            </w:pPr>
            <w:r w:rsidRPr="009B6ABA">
              <w:rPr>
                <w:b/>
                <w:bCs/>
                <w:color w:val="000000"/>
                <w:sz w:val="14"/>
                <w:szCs w:val="14"/>
              </w:rPr>
              <w:t>228,464</w:t>
            </w:r>
          </w:p>
        </w:tc>
        <w:tc>
          <w:tcPr>
            <w:tcW w:w="757" w:type="dxa"/>
            <w:tcBorders>
              <w:top w:val="nil"/>
              <w:bottom w:val="nil"/>
              <w:right w:val="nil"/>
            </w:tcBorders>
            <w:shd w:val="clear" w:color="auto" w:fill="auto"/>
            <w:noWrap/>
            <w:tcMar>
              <w:left w:w="43" w:type="dxa"/>
              <w:right w:w="43" w:type="dxa"/>
            </w:tcMar>
            <w:vAlign w:val="center"/>
          </w:tcPr>
          <w:p w14:paraId="7380B138" w14:textId="4EFC79A9" w:rsidR="00CE132B" w:rsidRPr="004C075C" w:rsidRDefault="00CE132B" w:rsidP="00CE132B">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349,676</w:t>
            </w:r>
          </w:p>
        </w:tc>
        <w:tc>
          <w:tcPr>
            <w:tcW w:w="722" w:type="dxa"/>
            <w:tcBorders>
              <w:top w:val="nil"/>
              <w:left w:val="nil"/>
              <w:bottom w:val="nil"/>
              <w:right w:val="nil"/>
            </w:tcBorders>
            <w:shd w:val="clear" w:color="auto" w:fill="auto"/>
            <w:noWrap/>
            <w:tcMar>
              <w:left w:w="43" w:type="dxa"/>
              <w:right w:w="43" w:type="dxa"/>
            </w:tcMar>
            <w:vAlign w:val="center"/>
          </w:tcPr>
          <w:p w14:paraId="2B1BA662" w14:textId="77F11E96" w:rsidR="00CE132B" w:rsidRPr="00F15CFC" w:rsidRDefault="00CE132B" w:rsidP="00CE132B">
            <w:pPr>
              <w:jc w:val="right"/>
              <w:rPr>
                <w:b/>
                <w:bCs/>
                <w:color w:val="000000"/>
                <w:sz w:val="14"/>
                <w:szCs w:val="14"/>
              </w:rPr>
            </w:pPr>
            <w:r w:rsidRPr="00324D0F">
              <w:rPr>
                <w:rFonts w:asciiTheme="majorBidi" w:hAnsiTheme="majorBidi" w:cstheme="majorBidi"/>
                <w:b/>
                <w:bCs/>
                <w:color w:val="000000"/>
                <w:sz w:val="14"/>
                <w:szCs w:val="14"/>
              </w:rPr>
              <w:t>37,436</w:t>
            </w:r>
          </w:p>
        </w:tc>
        <w:tc>
          <w:tcPr>
            <w:tcW w:w="830" w:type="dxa"/>
            <w:tcBorders>
              <w:top w:val="nil"/>
              <w:left w:val="nil"/>
              <w:bottom w:val="nil"/>
              <w:right w:val="nil"/>
            </w:tcBorders>
            <w:shd w:val="clear" w:color="auto" w:fill="auto"/>
            <w:tcMar>
              <w:left w:w="43" w:type="dxa"/>
              <w:right w:w="43" w:type="dxa"/>
            </w:tcMar>
            <w:vAlign w:val="center"/>
          </w:tcPr>
          <w:p w14:paraId="5ECACCF3" w14:textId="07D31D53" w:rsidR="00CE132B" w:rsidRPr="00CE132B" w:rsidRDefault="00CE132B" w:rsidP="00CE132B">
            <w:pPr>
              <w:jc w:val="right"/>
              <w:rPr>
                <w:rFonts w:asciiTheme="majorBidi" w:hAnsiTheme="majorBidi" w:cstheme="majorBidi"/>
                <w:b/>
                <w:bCs/>
                <w:color w:val="000000"/>
                <w:sz w:val="14"/>
                <w:szCs w:val="14"/>
              </w:rPr>
            </w:pPr>
            <w:r w:rsidRPr="00CE132B">
              <w:rPr>
                <w:rFonts w:asciiTheme="majorBidi" w:hAnsiTheme="majorBidi" w:cstheme="majorBidi"/>
                <w:b/>
                <w:bCs/>
                <w:sz w:val="14"/>
                <w:szCs w:val="14"/>
              </w:rPr>
              <w:t>36,676</w:t>
            </w:r>
          </w:p>
        </w:tc>
        <w:tc>
          <w:tcPr>
            <w:tcW w:w="700" w:type="dxa"/>
            <w:tcBorders>
              <w:top w:val="nil"/>
              <w:left w:val="nil"/>
              <w:bottom w:val="nil"/>
              <w:right w:val="nil"/>
            </w:tcBorders>
            <w:shd w:val="clear" w:color="auto" w:fill="auto"/>
            <w:tcMar>
              <w:left w:w="43" w:type="dxa"/>
              <w:right w:w="43" w:type="dxa"/>
            </w:tcMar>
            <w:vAlign w:val="center"/>
          </w:tcPr>
          <w:p w14:paraId="25256DD5" w14:textId="7807147A" w:rsidR="00CE132B" w:rsidRPr="004C075C" w:rsidRDefault="00CE132B" w:rsidP="00CE132B">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27,859</w:t>
            </w:r>
          </w:p>
        </w:tc>
        <w:tc>
          <w:tcPr>
            <w:tcW w:w="720" w:type="dxa"/>
            <w:tcBorders>
              <w:top w:val="nil"/>
              <w:left w:val="nil"/>
              <w:bottom w:val="nil"/>
              <w:right w:val="nil"/>
            </w:tcBorders>
            <w:shd w:val="clear" w:color="auto" w:fill="auto"/>
            <w:tcMar>
              <w:left w:w="43" w:type="dxa"/>
              <w:right w:w="43" w:type="dxa"/>
            </w:tcMar>
            <w:vAlign w:val="center"/>
          </w:tcPr>
          <w:p w14:paraId="27F338E8" w14:textId="42A983FB" w:rsidR="00CE132B" w:rsidRPr="004C075C" w:rsidRDefault="00CE132B" w:rsidP="00CE132B">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26,537</w:t>
            </w:r>
          </w:p>
        </w:tc>
        <w:tc>
          <w:tcPr>
            <w:tcW w:w="720" w:type="dxa"/>
            <w:tcBorders>
              <w:top w:val="nil"/>
              <w:left w:val="nil"/>
              <w:bottom w:val="nil"/>
              <w:right w:val="nil"/>
            </w:tcBorders>
            <w:shd w:val="clear" w:color="auto" w:fill="auto"/>
            <w:tcMar>
              <w:left w:w="43" w:type="dxa"/>
              <w:right w:w="43" w:type="dxa"/>
            </w:tcMar>
            <w:vAlign w:val="center"/>
          </w:tcPr>
          <w:p w14:paraId="38DADC6C" w14:textId="7C39112B" w:rsidR="00CE132B" w:rsidRPr="004C075C" w:rsidRDefault="00CE132B" w:rsidP="00CE132B">
            <w:pPr>
              <w:jc w:val="right"/>
              <w:rPr>
                <w:rFonts w:asciiTheme="majorBidi" w:hAnsiTheme="majorBidi" w:cstheme="majorBidi"/>
                <w:b/>
                <w:bCs/>
                <w:color w:val="000000"/>
                <w:sz w:val="14"/>
                <w:szCs w:val="14"/>
              </w:rPr>
            </w:pPr>
            <w:r w:rsidRPr="00324D0F">
              <w:rPr>
                <w:rFonts w:asciiTheme="majorBidi" w:hAnsiTheme="majorBidi" w:cstheme="majorBidi"/>
                <w:b/>
                <w:bCs/>
                <w:color w:val="000000"/>
                <w:sz w:val="14"/>
                <w:szCs w:val="14"/>
              </w:rPr>
              <w:t>74,080</w:t>
            </w:r>
          </w:p>
        </w:tc>
        <w:tc>
          <w:tcPr>
            <w:tcW w:w="720" w:type="dxa"/>
            <w:tcBorders>
              <w:top w:val="nil"/>
              <w:left w:val="nil"/>
              <w:bottom w:val="nil"/>
              <w:right w:val="nil"/>
            </w:tcBorders>
            <w:shd w:val="clear" w:color="auto" w:fill="auto"/>
            <w:tcMar>
              <w:left w:w="43" w:type="dxa"/>
              <w:right w:w="43" w:type="dxa"/>
            </w:tcMar>
            <w:vAlign w:val="center"/>
          </w:tcPr>
          <w:p w14:paraId="3F46E14B" w14:textId="40475F76" w:rsidR="00CE132B" w:rsidRPr="00CE132B" w:rsidRDefault="00CE132B" w:rsidP="00CE132B">
            <w:pPr>
              <w:jc w:val="right"/>
              <w:rPr>
                <w:rFonts w:asciiTheme="majorBidi" w:hAnsiTheme="majorBidi" w:cstheme="majorBidi"/>
                <w:b/>
                <w:bCs/>
                <w:color w:val="000000"/>
                <w:sz w:val="14"/>
                <w:szCs w:val="14"/>
              </w:rPr>
            </w:pPr>
            <w:r w:rsidRPr="00CE132B">
              <w:rPr>
                <w:rFonts w:asciiTheme="majorBidi" w:hAnsiTheme="majorBidi" w:cstheme="majorBidi"/>
                <w:b/>
                <w:bCs/>
                <w:sz w:val="14"/>
                <w:szCs w:val="14"/>
              </w:rPr>
              <w:t>74,080</w:t>
            </w:r>
          </w:p>
        </w:tc>
        <w:tc>
          <w:tcPr>
            <w:tcW w:w="738" w:type="dxa"/>
            <w:tcBorders>
              <w:top w:val="nil"/>
              <w:left w:val="nil"/>
              <w:bottom w:val="nil"/>
              <w:right w:val="nil"/>
            </w:tcBorders>
            <w:shd w:val="clear" w:color="auto" w:fill="auto"/>
            <w:tcMar>
              <w:left w:w="43" w:type="dxa"/>
              <w:right w:w="43" w:type="dxa"/>
            </w:tcMar>
            <w:vAlign w:val="center"/>
          </w:tcPr>
          <w:p w14:paraId="1D3DCDB8" w14:textId="07CFAE1A" w:rsidR="00CE132B" w:rsidRPr="00CE132B" w:rsidRDefault="00CE132B" w:rsidP="00CE132B">
            <w:pPr>
              <w:jc w:val="right"/>
              <w:rPr>
                <w:rFonts w:asciiTheme="majorBidi" w:hAnsiTheme="majorBidi" w:cstheme="majorBidi"/>
                <w:b/>
                <w:bCs/>
                <w:color w:val="000000"/>
                <w:sz w:val="14"/>
                <w:szCs w:val="14"/>
              </w:rPr>
            </w:pPr>
            <w:r w:rsidRPr="00CE132B">
              <w:rPr>
                <w:rFonts w:asciiTheme="majorBidi" w:hAnsiTheme="majorBidi" w:cstheme="majorBidi"/>
                <w:b/>
                <w:bCs/>
                <w:sz w:val="14"/>
                <w:szCs w:val="14"/>
              </w:rPr>
              <w:t>74,080</w:t>
            </w:r>
          </w:p>
        </w:tc>
      </w:tr>
      <w:tr w:rsidR="00CE132B" w:rsidRPr="009D3E22" w14:paraId="29A10D79" w14:textId="77777777" w:rsidTr="00CE132B">
        <w:trPr>
          <w:cantSplit/>
          <w:trHeight w:val="216"/>
        </w:trPr>
        <w:tc>
          <w:tcPr>
            <w:tcW w:w="2552" w:type="dxa"/>
            <w:tcBorders>
              <w:top w:val="nil"/>
            </w:tcBorders>
            <w:shd w:val="clear" w:color="auto" w:fill="auto"/>
            <w:noWrap/>
            <w:vAlign w:val="center"/>
          </w:tcPr>
          <w:p w14:paraId="7DFD2770" w14:textId="77777777" w:rsidR="00CE132B" w:rsidRPr="00A75A33" w:rsidRDefault="00CE132B" w:rsidP="00CE132B">
            <w:pPr>
              <w:ind w:left="-90"/>
              <w:rPr>
                <w:b/>
                <w:bCs/>
                <w:sz w:val="14"/>
                <w:szCs w:val="14"/>
              </w:rPr>
            </w:pPr>
            <w:r w:rsidRPr="000A5030">
              <w:rPr>
                <w:b/>
                <w:bCs/>
                <w:sz w:val="14"/>
                <w:szCs w:val="14"/>
              </w:rPr>
              <w:t>III. Export Receipts Banks (fob) (I-II)</w:t>
            </w:r>
          </w:p>
        </w:tc>
        <w:tc>
          <w:tcPr>
            <w:tcW w:w="739" w:type="dxa"/>
            <w:tcBorders>
              <w:top w:val="nil"/>
            </w:tcBorders>
            <w:shd w:val="clear" w:color="auto" w:fill="auto"/>
            <w:noWrap/>
            <w:tcMar>
              <w:left w:w="43" w:type="dxa"/>
              <w:right w:w="43" w:type="dxa"/>
            </w:tcMar>
            <w:vAlign w:val="center"/>
          </w:tcPr>
          <w:p w14:paraId="73DEEECB" w14:textId="112A2506" w:rsidR="00CE132B" w:rsidRPr="00F15CFC" w:rsidRDefault="00CE132B" w:rsidP="00CE132B">
            <w:pPr>
              <w:jc w:val="right"/>
              <w:rPr>
                <w:b/>
                <w:bCs/>
                <w:color w:val="000000"/>
                <w:sz w:val="14"/>
                <w:szCs w:val="14"/>
              </w:rPr>
            </w:pPr>
            <w:r w:rsidRPr="009B6ABA">
              <w:rPr>
                <w:b/>
                <w:bCs/>
                <w:color w:val="000000"/>
                <w:sz w:val="14"/>
                <w:szCs w:val="14"/>
              </w:rPr>
              <w:t>24,799,395</w:t>
            </w:r>
          </w:p>
        </w:tc>
        <w:tc>
          <w:tcPr>
            <w:tcW w:w="757" w:type="dxa"/>
            <w:tcBorders>
              <w:top w:val="nil"/>
              <w:bottom w:val="nil"/>
              <w:right w:val="nil"/>
            </w:tcBorders>
            <w:shd w:val="clear" w:color="auto" w:fill="auto"/>
            <w:noWrap/>
            <w:tcMar>
              <w:left w:w="43" w:type="dxa"/>
              <w:right w:w="43" w:type="dxa"/>
            </w:tcMar>
            <w:vAlign w:val="center"/>
          </w:tcPr>
          <w:p w14:paraId="4A7BCC5E" w14:textId="533AD48B" w:rsidR="00CE132B" w:rsidRPr="004C075C" w:rsidRDefault="00CE132B" w:rsidP="00CE132B">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30,933,538</w:t>
            </w:r>
          </w:p>
        </w:tc>
        <w:tc>
          <w:tcPr>
            <w:tcW w:w="722" w:type="dxa"/>
            <w:tcBorders>
              <w:top w:val="nil"/>
              <w:left w:val="nil"/>
              <w:bottom w:val="nil"/>
              <w:right w:val="nil"/>
            </w:tcBorders>
            <w:shd w:val="clear" w:color="auto" w:fill="auto"/>
            <w:noWrap/>
            <w:tcMar>
              <w:left w:w="43" w:type="dxa"/>
              <w:right w:w="43" w:type="dxa"/>
            </w:tcMar>
            <w:vAlign w:val="center"/>
          </w:tcPr>
          <w:p w14:paraId="0A5C1E46" w14:textId="782F4767" w:rsidR="00CE132B" w:rsidRPr="00F15CFC" w:rsidRDefault="00CE132B" w:rsidP="00CE132B">
            <w:pPr>
              <w:jc w:val="right"/>
              <w:rPr>
                <w:b/>
                <w:bCs/>
                <w:color w:val="000000"/>
                <w:sz w:val="14"/>
                <w:szCs w:val="14"/>
              </w:rPr>
            </w:pPr>
            <w:r w:rsidRPr="00324D0F">
              <w:rPr>
                <w:rFonts w:asciiTheme="majorBidi" w:hAnsiTheme="majorBidi" w:cstheme="majorBidi"/>
                <w:b/>
                <w:bCs/>
                <w:color w:val="000000"/>
                <w:sz w:val="14"/>
                <w:szCs w:val="14"/>
              </w:rPr>
              <w:t>2,330,167</w:t>
            </w:r>
          </w:p>
        </w:tc>
        <w:tc>
          <w:tcPr>
            <w:tcW w:w="830" w:type="dxa"/>
            <w:tcBorders>
              <w:top w:val="nil"/>
              <w:left w:val="nil"/>
              <w:bottom w:val="nil"/>
              <w:right w:val="nil"/>
            </w:tcBorders>
            <w:shd w:val="clear" w:color="auto" w:fill="auto"/>
            <w:tcMar>
              <w:left w:w="43" w:type="dxa"/>
              <w:right w:w="43" w:type="dxa"/>
            </w:tcMar>
            <w:vAlign w:val="center"/>
          </w:tcPr>
          <w:p w14:paraId="0B021B08" w14:textId="4918B8B1" w:rsidR="00CE132B" w:rsidRPr="00CE132B" w:rsidRDefault="00CE132B" w:rsidP="00CE132B">
            <w:pPr>
              <w:jc w:val="right"/>
              <w:rPr>
                <w:rFonts w:asciiTheme="majorBidi" w:hAnsiTheme="majorBidi" w:cstheme="majorBidi"/>
                <w:b/>
                <w:bCs/>
                <w:color w:val="000000"/>
                <w:sz w:val="14"/>
                <w:szCs w:val="14"/>
              </w:rPr>
            </w:pPr>
            <w:r w:rsidRPr="00CE132B">
              <w:rPr>
                <w:rFonts w:asciiTheme="majorBidi" w:hAnsiTheme="majorBidi" w:cstheme="majorBidi"/>
                <w:b/>
                <w:bCs/>
                <w:sz w:val="14"/>
                <w:szCs w:val="14"/>
              </w:rPr>
              <w:t>2,599,799</w:t>
            </w:r>
          </w:p>
        </w:tc>
        <w:tc>
          <w:tcPr>
            <w:tcW w:w="700" w:type="dxa"/>
            <w:tcBorders>
              <w:top w:val="nil"/>
              <w:left w:val="nil"/>
              <w:bottom w:val="nil"/>
              <w:right w:val="nil"/>
            </w:tcBorders>
            <w:shd w:val="clear" w:color="auto" w:fill="auto"/>
            <w:tcMar>
              <w:left w:w="43" w:type="dxa"/>
              <w:right w:w="43" w:type="dxa"/>
            </w:tcMar>
            <w:vAlign w:val="center"/>
          </w:tcPr>
          <w:p w14:paraId="6AD3ACD6" w14:textId="2A025CFF" w:rsidR="00CE132B" w:rsidRPr="004C075C" w:rsidRDefault="00CE132B" w:rsidP="00CE132B">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2,284,660</w:t>
            </w:r>
          </w:p>
        </w:tc>
        <w:tc>
          <w:tcPr>
            <w:tcW w:w="720" w:type="dxa"/>
            <w:tcBorders>
              <w:top w:val="nil"/>
              <w:left w:val="nil"/>
              <w:bottom w:val="nil"/>
              <w:right w:val="nil"/>
            </w:tcBorders>
            <w:shd w:val="clear" w:color="auto" w:fill="auto"/>
            <w:tcMar>
              <w:left w:w="43" w:type="dxa"/>
              <w:right w:w="43" w:type="dxa"/>
            </w:tcMar>
            <w:vAlign w:val="center"/>
          </w:tcPr>
          <w:p w14:paraId="559A9104" w14:textId="37B65A3C" w:rsidR="00CE132B" w:rsidRPr="004C075C" w:rsidRDefault="00CE132B" w:rsidP="00CE132B">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2,704,295</w:t>
            </w:r>
          </w:p>
        </w:tc>
        <w:tc>
          <w:tcPr>
            <w:tcW w:w="720" w:type="dxa"/>
            <w:tcBorders>
              <w:top w:val="nil"/>
              <w:left w:val="nil"/>
              <w:bottom w:val="nil"/>
              <w:right w:val="nil"/>
            </w:tcBorders>
            <w:shd w:val="clear" w:color="auto" w:fill="auto"/>
            <w:tcMar>
              <w:left w:w="43" w:type="dxa"/>
              <w:right w:w="43" w:type="dxa"/>
            </w:tcMar>
            <w:vAlign w:val="center"/>
          </w:tcPr>
          <w:p w14:paraId="25BA2949" w14:textId="69B08118" w:rsidR="00CE132B" w:rsidRPr="004C075C" w:rsidRDefault="00CE132B" w:rsidP="00CE132B">
            <w:pPr>
              <w:jc w:val="right"/>
              <w:rPr>
                <w:rFonts w:asciiTheme="majorBidi" w:hAnsiTheme="majorBidi" w:cstheme="majorBidi"/>
                <w:b/>
                <w:bCs/>
                <w:color w:val="000000"/>
                <w:sz w:val="14"/>
                <w:szCs w:val="14"/>
              </w:rPr>
            </w:pPr>
            <w:r w:rsidRPr="00324D0F">
              <w:rPr>
                <w:rFonts w:asciiTheme="majorBidi" w:hAnsiTheme="majorBidi" w:cstheme="majorBidi"/>
                <w:b/>
                <w:bCs/>
                <w:sz w:val="14"/>
                <w:szCs w:val="14"/>
              </w:rPr>
              <w:t>2,475,415</w:t>
            </w:r>
          </w:p>
        </w:tc>
        <w:tc>
          <w:tcPr>
            <w:tcW w:w="720" w:type="dxa"/>
            <w:tcBorders>
              <w:top w:val="nil"/>
              <w:left w:val="nil"/>
              <w:bottom w:val="nil"/>
              <w:right w:val="nil"/>
            </w:tcBorders>
            <w:shd w:val="clear" w:color="auto" w:fill="auto"/>
            <w:tcMar>
              <w:left w:w="43" w:type="dxa"/>
              <w:right w:w="43" w:type="dxa"/>
            </w:tcMar>
            <w:vAlign w:val="center"/>
          </w:tcPr>
          <w:p w14:paraId="71CE9F65" w14:textId="2E9D81C9" w:rsidR="00CE132B" w:rsidRPr="00CE132B" w:rsidRDefault="00CE132B" w:rsidP="00CE132B">
            <w:pPr>
              <w:jc w:val="right"/>
              <w:rPr>
                <w:rFonts w:asciiTheme="majorBidi" w:hAnsiTheme="majorBidi" w:cstheme="majorBidi"/>
                <w:b/>
                <w:bCs/>
                <w:color w:val="000000"/>
                <w:sz w:val="14"/>
                <w:szCs w:val="14"/>
              </w:rPr>
            </w:pPr>
            <w:r w:rsidRPr="00CE132B">
              <w:rPr>
                <w:rFonts w:asciiTheme="majorBidi" w:hAnsiTheme="majorBidi" w:cstheme="majorBidi"/>
                <w:b/>
                <w:bCs/>
                <w:sz w:val="14"/>
                <w:szCs w:val="14"/>
              </w:rPr>
              <w:t>2,314,959</w:t>
            </w:r>
          </w:p>
        </w:tc>
        <w:tc>
          <w:tcPr>
            <w:tcW w:w="738" w:type="dxa"/>
            <w:tcBorders>
              <w:top w:val="nil"/>
              <w:left w:val="nil"/>
              <w:bottom w:val="nil"/>
              <w:right w:val="nil"/>
            </w:tcBorders>
            <w:shd w:val="clear" w:color="auto" w:fill="auto"/>
            <w:tcMar>
              <w:left w:w="43" w:type="dxa"/>
              <w:right w:w="43" w:type="dxa"/>
            </w:tcMar>
            <w:vAlign w:val="center"/>
          </w:tcPr>
          <w:p w14:paraId="1EC5E9A4" w14:textId="7B646BE2" w:rsidR="00CE132B" w:rsidRPr="00CE132B" w:rsidRDefault="00CE132B" w:rsidP="00CE132B">
            <w:pPr>
              <w:jc w:val="right"/>
              <w:rPr>
                <w:rFonts w:asciiTheme="majorBidi" w:hAnsiTheme="majorBidi" w:cstheme="majorBidi"/>
                <w:b/>
                <w:bCs/>
                <w:color w:val="000000"/>
                <w:sz w:val="14"/>
                <w:szCs w:val="14"/>
              </w:rPr>
            </w:pPr>
            <w:r w:rsidRPr="00CE132B">
              <w:rPr>
                <w:rFonts w:asciiTheme="majorBidi" w:hAnsiTheme="majorBidi" w:cstheme="majorBidi"/>
                <w:b/>
                <w:bCs/>
                <w:sz w:val="14"/>
                <w:szCs w:val="14"/>
              </w:rPr>
              <w:t>2,310,438</w:t>
            </w:r>
          </w:p>
        </w:tc>
      </w:tr>
      <w:tr w:rsidR="00CE132B" w:rsidRPr="009D3E22" w14:paraId="5486B0C4" w14:textId="77777777" w:rsidTr="00CE132B">
        <w:trPr>
          <w:cantSplit/>
          <w:trHeight w:val="216"/>
        </w:trPr>
        <w:tc>
          <w:tcPr>
            <w:tcW w:w="2552" w:type="dxa"/>
            <w:tcBorders>
              <w:top w:val="nil"/>
              <w:bottom w:val="single" w:sz="8" w:space="0" w:color="auto"/>
            </w:tcBorders>
            <w:shd w:val="clear" w:color="auto" w:fill="auto"/>
            <w:noWrap/>
            <w:vAlign w:val="center"/>
          </w:tcPr>
          <w:p w14:paraId="228EAD15" w14:textId="77777777" w:rsidR="00CE132B" w:rsidRPr="000A5030" w:rsidRDefault="00CE132B" w:rsidP="00CE132B">
            <w:pPr>
              <w:ind w:left="-90"/>
              <w:rPr>
                <w:b/>
                <w:bCs/>
                <w:sz w:val="14"/>
                <w:szCs w:val="14"/>
              </w:rPr>
            </w:pPr>
            <w:r w:rsidRPr="000A5030">
              <w:rPr>
                <w:b/>
                <w:bCs/>
                <w:sz w:val="14"/>
                <w:szCs w:val="14"/>
              </w:rPr>
              <w:t>IV. Other Exports</w:t>
            </w:r>
          </w:p>
        </w:tc>
        <w:tc>
          <w:tcPr>
            <w:tcW w:w="739" w:type="dxa"/>
            <w:tcBorders>
              <w:top w:val="nil"/>
              <w:bottom w:val="single" w:sz="12" w:space="0" w:color="auto"/>
            </w:tcBorders>
            <w:shd w:val="clear" w:color="auto" w:fill="auto"/>
            <w:noWrap/>
            <w:tcMar>
              <w:left w:w="43" w:type="dxa"/>
              <w:right w:w="43" w:type="dxa"/>
            </w:tcMar>
            <w:vAlign w:val="center"/>
          </w:tcPr>
          <w:p w14:paraId="5692B51A" w14:textId="18DB0A49" w:rsidR="00CE132B" w:rsidRPr="00F15CFC" w:rsidRDefault="00CE132B" w:rsidP="00CE132B">
            <w:pPr>
              <w:jc w:val="right"/>
              <w:rPr>
                <w:b/>
                <w:bCs/>
                <w:color w:val="000000"/>
                <w:sz w:val="14"/>
                <w:szCs w:val="14"/>
              </w:rPr>
            </w:pPr>
            <w:r w:rsidRPr="009B6ABA">
              <w:rPr>
                <w:b/>
                <w:bCs/>
                <w:color w:val="000000"/>
                <w:sz w:val="14"/>
                <w:szCs w:val="14"/>
              </w:rPr>
              <w:t>839,579</w:t>
            </w:r>
          </w:p>
        </w:tc>
        <w:tc>
          <w:tcPr>
            <w:tcW w:w="757" w:type="dxa"/>
            <w:tcBorders>
              <w:top w:val="nil"/>
              <w:bottom w:val="single" w:sz="12" w:space="0" w:color="auto"/>
              <w:right w:val="nil"/>
            </w:tcBorders>
            <w:shd w:val="clear" w:color="auto" w:fill="auto"/>
            <w:noWrap/>
            <w:tcMar>
              <w:left w:w="43" w:type="dxa"/>
              <w:right w:w="43" w:type="dxa"/>
            </w:tcMar>
            <w:vAlign w:val="center"/>
          </w:tcPr>
          <w:p w14:paraId="553A824E" w14:textId="6C7F00A6" w:rsidR="00CE132B" w:rsidRPr="004C075C" w:rsidRDefault="00CE132B" w:rsidP="00CE132B">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1,537,659</w:t>
            </w:r>
          </w:p>
        </w:tc>
        <w:tc>
          <w:tcPr>
            <w:tcW w:w="722" w:type="dxa"/>
            <w:tcBorders>
              <w:top w:val="nil"/>
              <w:left w:val="nil"/>
              <w:bottom w:val="single" w:sz="12" w:space="0" w:color="auto"/>
              <w:right w:val="nil"/>
            </w:tcBorders>
            <w:shd w:val="clear" w:color="auto" w:fill="auto"/>
            <w:noWrap/>
            <w:tcMar>
              <w:left w:w="43" w:type="dxa"/>
              <w:right w:w="43" w:type="dxa"/>
            </w:tcMar>
            <w:vAlign w:val="center"/>
          </w:tcPr>
          <w:p w14:paraId="40A5DEB3" w14:textId="48D33A05" w:rsidR="00CE132B" w:rsidRPr="00F15CFC" w:rsidRDefault="00CE132B" w:rsidP="00CE132B">
            <w:pPr>
              <w:jc w:val="right"/>
              <w:rPr>
                <w:b/>
                <w:bCs/>
                <w:color w:val="000000"/>
                <w:sz w:val="14"/>
                <w:szCs w:val="14"/>
              </w:rPr>
            </w:pPr>
            <w:r w:rsidRPr="00324D0F">
              <w:rPr>
                <w:rFonts w:asciiTheme="majorBidi" w:hAnsiTheme="majorBidi" w:cstheme="majorBidi"/>
                <w:b/>
                <w:bCs/>
                <w:color w:val="000000"/>
                <w:sz w:val="14"/>
                <w:szCs w:val="14"/>
              </w:rPr>
              <w:t>44,882</w:t>
            </w:r>
          </w:p>
        </w:tc>
        <w:tc>
          <w:tcPr>
            <w:tcW w:w="830" w:type="dxa"/>
            <w:tcBorders>
              <w:top w:val="nil"/>
              <w:left w:val="nil"/>
              <w:bottom w:val="single" w:sz="12" w:space="0" w:color="auto"/>
              <w:right w:val="nil"/>
            </w:tcBorders>
            <w:shd w:val="clear" w:color="auto" w:fill="auto"/>
            <w:tcMar>
              <w:left w:w="43" w:type="dxa"/>
              <w:right w:w="43" w:type="dxa"/>
            </w:tcMar>
            <w:vAlign w:val="center"/>
          </w:tcPr>
          <w:p w14:paraId="365D563D" w14:textId="54723956" w:rsidR="00CE132B" w:rsidRPr="00CE132B" w:rsidRDefault="00CE132B" w:rsidP="00CE132B">
            <w:pPr>
              <w:jc w:val="right"/>
              <w:rPr>
                <w:rFonts w:asciiTheme="majorBidi" w:hAnsiTheme="majorBidi" w:cstheme="majorBidi"/>
                <w:b/>
                <w:bCs/>
                <w:color w:val="000000"/>
                <w:sz w:val="14"/>
                <w:szCs w:val="14"/>
              </w:rPr>
            </w:pPr>
            <w:r w:rsidRPr="00CE132B">
              <w:rPr>
                <w:rFonts w:asciiTheme="majorBidi" w:hAnsiTheme="majorBidi" w:cstheme="majorBidi"/>
                <w:b/>
                <w:bCs/>
                <w:sz w:val="14"/>
                <w:szCs w:val="14"/>
              </w:rPr>
              <w:t>137,234</w:t>
            </w:r>
          </w:p>
        </w:tc>
        <w:tc>
          <w:tcPr>
            <w:tcW w:w="700" w:type="dxa"/>
            <w:tcBorders>
              <w:top w:val="nil"/>
              <w:left w:val="nil"/>
              <w:bottom w:val="single" w:sz="12" w:space="0" w:color="auto"/>
              <w:right w:val="nil"/>
            </w:tcBorders>
            <w:shd w:val="clear" w:color="auto" w:fill="auto"/>
            <w:tcMar>
              <w:left w:w="43" w:type="dxa"/>
              <w:right w:w="43" w:type="dxa"/>
            </w:tcMar>
            <w:vAlign w:val="center"/>
          </w:tcPr>
          <w:p w14:paraId="35C23A80" w14:textId="6B4FCD51" w:rsidR="00CE132B" w:rsidRPr="004C075C" w:rsidRDefault="00CE132B" w:rsidP="00CE132B">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(4,676)</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74B2041" w14:textId="6F848CAA" w:rsidR="00CE132B" w:rsidRPr="004C075C" w:rsidRDefault="00CE132B" w:rsidP="00CE132B">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108,718</w:t>
            </w:r>
          </w:p>
        </w:tc>
        <w:tc>
          <w:tcPr>
            <w:tcW w:w="720" w:type="dxa"/>
            <w:tcBorders>
              <w:top w:val="nil"/>
              <w:left w:val="nil"/>
              <w:bottom w:val="single" w:sz="12" w:space="0" w:color="auto"/>
              <w:right w:val="nil"/>
            </w:tcBorders>
            <w:shd w:val="clear" w:color="auto" w:fill="auto"/>
            <w:tcMar>
              <w:left w:w="43" w:type="dxa"/>
              <w:right w:w="43" w:type="dxa"/>
            </w:tcMar>
            <w:vAlign w:val="center"/>
          </w:tcPr>
          <w:p w14:paraId="18216310" w14:textId="4B1559DB" w:rsidR="00CE132B" w:rsidRPr="004C075C" w:rsidRDefault="00CE132B" w:rsidP="00CE132B">
            <w:pPr>
              <w:jc w:val="right"/>
              <w:rPr>
                <w:rFonts w:asciiTheme="majorBidi" w:hAnsiTheme="majorBidi" w:cstheme="majorBidi"/>
                <w:b/>
                <w:bCs/>
                <w:color w:val="000000"/>
                <w:sz w:val="14"/>
                <w:szCs w:val="14"/>
              </w:rPr>
            </w:pPr>
            <w:r w:rsidRPr="00324D0F">
              <w:rPr>
                <w:rFonts w:asciiTheme="majorBidi" w:hAnsiTheme="majorBidi" w:cstheme="majorBidi"/>
                <w:b/>
                <w:bCs/>
                <w:color w:val="000000"/>
                <w:sz w:val="14"/>
                <w:szCs w:val="14"/>
              </w:rPr>
              <w:t>(25,376)</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3E2239E" w14:textId="568BBFB3" w:rsidR="00CE132B" w:rsidRPr="00CE132B" w:rsidRDefault="00CE132B" w:rsidP="00CE132B">
            <w:pPr>
              <w:jc w:val="right"/>
              <w:rPr>
                <w:rFonts w:asciiTheme="majorBidi" w:hAnsiTheme="majorBidi" w:cstheme="majorBidi"/>
                <w:b/>
                <w:bCs/>
                <w:color w:val="000000"/>
                <w:sz w:val="14"/>
                <w:szCs w:val="14"/>
              </w:rPr>
            </w:pPr>
            <w:r w:rsidRPr="00CE132B">
              <w:rPr>
                <w:rFonts w:asciiTheme="majorBidi" w:hAnsiTheme="majorBidi" w:cstheme="majorBidi"/>
                <w:b/>
                <w:bCs/>
                <w:sz w:val="14"/>
                <w:szCs w:val="14"/>
              </w:rPr>
              <w:t>(30,930)</w:t>
            </w:r>
          </w:p>
        </w:tc>
        <w:tc>
          <w:tcPr>
            <w:tcW w:w="738" w:type="dxa"/>
            <w:tcBorders>
              <w:top w:val="nil"/>
              <w:left w:val="nil"/>
              <w:bottom w:val="single" w:sz="12" w:space="0" w:color="auto"/>
              <w:right w:val="nil"/>
            </w:tcBorders>
            <w:shd w:val="clear" w:color="auto" w:fill="auto"/>
            <w:tcMar>
              <w:left w:w="43" w:type="dxa"/>
              <w:right w:w="43" w:type="dxa"/>
            </w:tcMar>
            <w:vAlign w:val="center"/>
          </w:tcPr>
          <w:p w14:paraId="257D5731" w14:textId="4A4626F2" w:rsidR="00CE132B" w:rsidRPr="00CE132B" w:rsidRDefault="00CE132B" w:rsidP="00CE132B">
            <w:pPr>
              <w:jc w:val="right"/>
              <w:rPr>
                <w:rFonts w:asciiTheme="majorBidi" w:hAnsiTheme="majorBidi" w:cstheme="majorBidi"/>
                <w:b/>
                <w:bCs/>
                <w:color w:val="000000"/>
                <w:sz w:val="14"/>
                <w:szCs w:val="14"/>
              </w:rPr>
            </w:pPr>
            <w:r w:rsidRPr="00CE132B">
              <w:rPr>
                <w:rFonts w:asciiTheme="majorBidi" w:hAnsiTheme="majorBidi" w:cstheme="majorBidi"/>
                <w:b/>
                <w:bCs/>
                <w:sz w:val="14"/>
                <w:szCs w:val="14"/>
              </w:rPr>
              <w:t>(72,459)</w:t>
            </w:r>
          </w:p>
        </w:tc>
      </w:tr>
      <w:tr w:rsidR="00CE132B" w:rsidRPr="009D3E22" w14:paraId="7B72E8C5" w14:textId="77777777" w:rsidTr="00CE132B">
        <w:trPr>
          <w:cantSplit/>
          <w:trHeight w:val="216"/>
        </w:trPr>
        <w:tc>
          <w:tcPr>
            <w:tcW w:w="2552" w:type="dxa"/>
            <w:tcBorders>
              <w:top w:val="single" w:sz="12" w:space="0" w:color="auto"/>
              <w:left w:val="nil"/>
              <w:bottom w:val="single" w:sz="12" w:space="0" w:color="auto"/>
            </w:tcBorders>
            <w:shd w:val="clear" w:color="auto" w:fill="auto"/>
            <w:noWrap/>
            <w:vAlign w:val="center"/>
          </w:tcPr>
          <w:p w14:paraId="4E38315C" w14:textId="77777777" w:rsidR="00CE132B" w:rsidRPr="00A75A33" w:rsidRDefault="00CE132B" w:rsidP="00CE132B">
            <w:pPr>
              <w:ind w:left="-90"/>
              <w:rPr>
                <w:b/>
                <w:bCs/>
                <w:sz w:val="14"/>
                <w:szCs w:val="14"/>
              </w:rPr>
            </w:pPr>
            <w:r w:rsidRPr="000A5030">
              <w:rPr>
                <w:b/>
                <w:bCs/>
                <w:sz w:val="14"/>
                <w:szCs w:val="14"/>
              </w:rPr>
              <w:t>Total Export as per BOP (III+IV)</w:t>
            </w:r>
          </w:p>
        </w:tc>
        <w:tc>
          <w:tcPr>
            <w:tcW w:w="739" w:type="dxa"/>
            <w:tcBorders>
              <w:top w:val="single" w:sz="12" w:space="0" w:color="auto"/>
            </w:tcBorders>
            <w:shd w:val="clear" w:color="auto" w:fill="auto"/>
            <w:noWrap/>
            <w:tcMar>
              <w:left w:w="43" w:type="dxa"/>
              <w:right w:w="43" w:type="dxa"/>
            </w:tcMar>
            <w:vAlign w:val="center"/>
          </w:tcPr>
          <w:p w14:paraId="5CCA6E50" w14:textId="2626415A" w:rsidR="00CE132B" w:rsidRPr="00F15CFC" w:rsidRDefault="00CE132B" w:rsidP="00CE132B">
            <w:pPr>
              <w:jc w:val="right"/>
              <w:rPr>
                <w:b/>
                <w:bCs/>
                <w:color w:val="000000"/>
                <w:sz w:val="14"/>
                <w:szCs w:val="14"/>
              </w:rPr>
            </w:pPr>
            <w:r w:rsidRPr="009B6ABA">
              <w:rPr>
                <w:b/>
                <w:bCs/>
                <w:color w:val="000000"/>
                <w:sz w:val="14"/>
                <w:szCs w:val="14"/>
              </w:rPr>
              <w:t>25,638,974</w:t>
            </w:r>
          </w:p>
        </w:tc>
        <w:tc>
          <w:tcPr>
            <w:tcW w:w="757" w:type="dxa"/>
            <w:tcBorders>
              <w:top w:val="single" w:sz="12" w:space="0" w:color="auto"/>
              <w:bottom w:val="single" w:sz="8" w:space="0" w:color="auto"/>
              <w:right w:val="nil"/>
            </w:tcBorders>
            <w:shd w:val="clear" w:color="auto" w:fill="auto"/>
            <w:noWrap/>
            <w:tcMar>
              <w:left w:w="43" w:type="dxa"/>
              <w:right w:w="43" w:type="dxa"/>
            </w:tcMar>
            <w:vAlign w:val="center"/>
          </w:tcPr>
          <w:p w14:paraId="5CF6CF5F" w14:textId="08FF36CE" w:rsidR="00CE132B" w:rsidRPr="004C075C" w:rsidRDefault="00CE132B" w:rsidP="00CE132B">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32,471,197</w:t>
            </w:r>
          </w:p>
        </w:tc>
        <w:tc>
          <w:tcPr>
            <w:tcW w:w="722" w:type="dxa"/>
            <w:tcBorders>
              <w:top w:val="single" w:sz="12" w:space="0" w:color="auto"/>
              <w:left w:val="nil"/>
              <w:bottom w:val="nil"/>
              <w:right w:val="nil"/>
            </w:tcBorders>
            <w:shd w:val="clear" w:color="auto" w:fill="auto"/>
            <w:noWrap/>
            <w:tcMar>
              <w:left w:w="43" w:type="dxa"/>
              <w:right w:w="43" w:type="dxa"/>
            </w:tcMar>
            <w:vAlign w:val="center"/>
          </w:tcPr>
          <w:p w14:paraId="037E6753" w14:textId="6A65B88A" w:rsidR="00CE132B" w:rsidRPr="00F15CFC" w:rsidRDefault="00CE132B" w:rsidP="00CE132B">
            <w:pPr>
              <w:jc w:val="right"/>
              <w:rPr>
                <w:b/>
                <w:bCs/>
                <w:color w:val="000000"/>
                <w:sz w:val="14"/>
                <w:szCs w:val="14"/>
              </w:rPr>
            </w:pPr>
            <w:r w:rsidRPr="00324D0F">
              <w:rPr>
                <w:rFonts w:asciiTheme="majorBidi" w:hAnsiTheme="majorBidi" w:cstheme="majorBidi"/>
                <w:b/>
                <w:bCs/>
                <w:color w:val="000000"/>
                <w:sz w:val="14"/>
                <w:szCs w:val="14"/>
              </w:rPr>
              <w:t>2,375,050</w:t>
            </w:r>
          </w:p>
        </w:tc>
        <w:tc>
          <w:tcPr>
            <w:tcW w:w="830" w:type="dxa"/>
            <w:tcBorders>
              <w:top w:val="single" w:sz="12" w:space="0" w:color="auto"/>
              <w:left w:val="nil"/>
              <w:bottom w:val="nil"/>
              <w:right w:val="nil"/>
            </w:tcBorders>
            <w:shd w:val="clear" w:color="auto" w:fill="auto"/>
            <w:tcMar>
              <w:left w:w="43" w:type="dxa"/>
              <w:right w:w="43" w:type="dxa"/>
            </w:tcMar>
            <w:vAlign w:val="center"/>
          </w:tcPr>
          <w:p w14:paraId="234E9FA4" w14:textId="3D0E8CAE" w:rsidR="00CE132B" w:rsidRPr="00CE132B" w:rsidRDefault="00CE132B" w:rsidP="00CE132B">
            <w:pPr>
              <w:jc w:val="right"/>
              <w:rPr>
                <w:rFonts w:asciiTheme="majorBidi" w:hAnsiTheme="majorBidi" w:cstheme="majorBidi"/>
                <w:b/>
                <w:bCs/>
                <w:color w:val="000000"/>
                <w:sz w:val="14"/>
                <w:szCs w:val="14"/>
              </w:rPr>
            </w:pPr>
            <w:r w:rsidRPr="00CE132B">
              <w:rPr>
                <w:rFonts w:asciiTheme="majorBidi" w:hAnsiTheme="majorBidi" w:cstheme="majorBidi"/>
                <w:b/>
                <w:bCs/>
                <w:sz w:val="14"/>
                <w:szCs w:val="14"/>
              </w:rPr>
              <w:t>2,737,033</w:t>
            </w:r>
          </w:p>
        </w:tc>
        <w:tc>
          <w:tcPr>
            <w:tcW w:w="700" w:type="dxa"/>
            <w:tcBorders>
              <w:top w:val="single" w:sz="12" w:space="0" w:color="auto"/>
              <w:left w:val="nil"/>
              <w:bottom w:val="nil"/>
              <w:right w:val="nil"/>
            </w:tcBorders>
            <w:shd w:val="clear" w:color="auto" w:fill="auto"/>
            <w:tcMar>
              <w:left w:w="43" w:type="dxa"/>
              <w:right w:w="43" w:type="dxa"/>
            </w:tcMar>
            <w:vAlign w:val="center"/>
          </w:tcPr>
          <w:p w14:paraId="1A4F0ACE" w14:textId="60E60B35" w:rsidR="00CE132B" w:rsidRPr="004C075C" w:rsidRDefault="00CE132B" w:rsidP="00CE132B">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2,279,984</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55E4B76" w14:textId="7448CDD6" w:rsidR="00CE132B" w:rsidRPr="004C075C" w:rsidRDefault="00CE132B" w:rsidP="00CE132B">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2,813,013</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D81EAC5" w14:textId="280D85ED" w:rsidR="00CE132B" w:rsidRPr="004C075C" w:rsidRDefault="00CE132B" w:rsidP="00CE132B">
            <w:pPr>
              <w:jc w:val="right"/>
              <w:rPr>
                <w:rFonts w:asciiTheme="majorBidi" w:hAnsiTheme="majorBidi" w:cstheme="majorBidi"/>
                <w:b/>
                <w:bCs/>
                <w:color w:val="000000"/>
                <w:sz w:val="14"/>
                <w:szCs w:val="14"/>
              </w:rPr>
            </w:pPr>
            <w:r w:rsidRPr="00324D0F">
              <w:rPr>
                <w:rFonts w:asciiTheme="majorBidi" w:hAnsiTheme="majorBidi" w:cstheme="majorBidi"/>
                <w:b/>
                <w:bCs/>
                <w:color w:val="000000"/>
                <w:sz w:val="14"/>
                <w:szCs w:val="14"/>
              </w:rPr>
              <w:t>2,450,039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2C187FE7" w14:textId="39E74E81" w:rsidR="00CE132B" w:rsidRPr="00CE132B" w:rsidRDefault="00CE132B" w:rsidP="00CE132B">
            <w:pPr>
              <w:jc w:val="right"/>
              <w:rPr>
                <w:rFonts w:asciiTheme="majorBidi" w:hAnsiTheme="majorBidi" w:cstheme="majorBidi"/>
                <w:b/>
                <w:bCs/>
                <w:color w:val="000000"/>
                <w:sz w:val="14"/>
                <w:szCs w:val="14"/>
              </w:rPr>
            </w:pPr>
            <w:r w:rsidRPr="00CE132B">
              <w:rPr>
                <w:rFonts w:asciiTheme="majorBidi" w:hAnsiTheme="majorBidi" w:cstheme="majorBidi"/>
                <w:b/>
                <w:bCs/>
                <w:sz w:val="14"/>
                <w:szCs w:val="14"/>
              </w:rPr>
              <w:t>2,284,029</w:t>
            </w:r>
          </w:p>
        </w:tc>
        <w:tc>
          <w:tcPr>
            <w:tcW w:w="738" w:type="dxa"/>
            <w:tcBorders>
              <w:top w:val="single" w:sz="12" w:space="0" w:color="auto"/>
              <w:left w:val="nil"/>
              <w:bottom w:val="nil"/>
              <w:right w:val="nil"/>
            </w:tcBorders>
            <w:shd w:val="clear" w:color="auto" w:fill="auto"/>
            <w:tcMar>
              <w:left w:w="43" w:type="dxa"/>
              <w:right w:w="43" w:type="dxa"/>
            </w:tcMar>
            <w:vAlign w:val="center"/>
          </w:tcPr>
          <w:p w14:paraId="42EF8FF8" w14:textId="282CC0FB" w:rsidR="00CE132B" w:rsidRPr="00CE132B" w:rsidRDefault="00CE132B" w:rsidP="00CE132B">
            <w:pPr>
              <w:jc w:val="right"/>
              <w:rPr>
                <w:rFonts w:asciiTheme="majorBidi" w:hAnsiTheme="majorBidi" w:cstheme="majorBidi"/>
                <w:b/>
                <w:bCs/>
                <w:color w:val="000000"/>
                <w:sz w:val="14"/>
                <w:szCs w:val="14"/>
              </w:rPr>
            </w:pPr>
            <w:r w:rsidRPr="00CE132B">
              <w:rPr>
                <w:rFonts w:asciiTheme="majorBidi" w:hAnsiTheme="majorBidi" w:cstheme="majorBidi"/>
                <w:b/>
                <w:bCs/>
                <w:sz w:val="14"/>
                <w:szCs w:val="14"/>
              </w:rPr>
              <w:t>2,237,979</w:t>
            </w:r>
          </w:p>
        </w:tc>
      </w:tr>
      <w:tr w:rsidR="00BD6A2C" w:rsidRPr="00BF4323" w14:paraId="5BFF6FD1" w14:textId="77777777" w:rsidTr="0078712A">
        <w:trPr>
          <w:cantSplit/>
          <w:trHeight w:hRule="exact" w:val="477"/>
        </w:trPr>
        <w:tc>
          <w:tcPr>
            <w:tcW w:w="9198" w:type="dxa"/>
            <w:gridSpan w:val="10"/>
            <w:tcBorders>
              <w:top w:val="single" w:sz="12" w:space="0" w:color="auto"/>
              <w:left w:val="nil"/>
              <w:right w:val="nil"/>
            </w:tcBorders>
          </w:tcPr>
          <w:p w14:paraId="0258B8F1" w14:textId="77777777" w:rsidR="00BD6A2C" w:rsidRPr="008D5900" w:rsidRDefault="00BD6A2C" w:rsidP="00BD6A2C">
            <w:pPr>
              <w:ind w:left="342" w:right="-108" w:hanging="342"/>
              <w:rPr>
                <w:sz w:val="13"/>
                <w:szCs w:val="13"/>
              </w:rPr>
            </w:pPr>
            <w:r w:rsidRPr="008D5900">
              <w:rPr>
                <w:sz w:val="13"/>
                <w:szCs w:val="13"/>
              </w:rPr>
              <w:t>Note: Other exports includes land borne export, export of samples, export processing zone, outstanding export bills and refund &amp; rebate, repairs on goods, goods procured on ports by carriers less freight on exports.</w:t>
            </w:r>
          </w:p>
          <w:p w14:paraId="20BBB445" w14:textId="77777777" w:rsidR="00BD6A2C" w:rsidRPr="008851A7" w:rsidRDefault="00BD6A2C" w:rsidP="00BD6A2C">
            <w:pPr>
              <w:ind w:left="342" w:right="-108" w:hanging="342"/>
              <w:rPr>
                <w:b/>
                <w:bCs/>
                <w:sz w:val="12"/>
                <w:szCs w:val="12"/>
              </w:rPr>
            </w:pPr>
            <w:r w:rsidRPr="008851A7">
              <w:rPr>
                <w:b/>
                <w:bCs/>
                <w:sz w:val="12"/>
                <w:szCs w:val="12"/>
              </w:rPr>
              <w:t xml:space="preserve">Archive Link: </w:t>
            </w:r>
            <w:hyperlink r:id="rId21" w:history="1">
              <w:r w:rsidRPr="008851A7">
                <w:rPr>
                  <w:rStyle w:val="Hyperlink"/>
                  <w:sz w:val="12"/>
                  <w:szCs w:val="12"/>
                </w:rPr>
                <w:t>http://www.sbp.org.pk/ecodata/Exports-(BOP)-Commodities.xls</w:t>
              </w:r>
            </w:hyperlink>
          </w:p>
        </w:tc>
      </w:tr>
    </w:tbl>
    <w:p w14:paraId="717190F8" w14:textId="77777777" w:rsidR="006951B1" w:rsidRDefault="006951B1" w:rsidP="004F1D29">
      <w:pPr>
        <w:rPr>
          <w:sz w:val="19"/>
          <w:szCs w:val="19"/>
        </w:rPr>
      </w:pPr>
    </w:p>
    <w:p w14:paraId="2CD37773" w14:textId="77777777" w:rsidR="001670BB" w:rsidRDefault="001670BB" w:rsidP="004F1D29">
      <w:pPr>
        <w:rPr>
          <w:sz w:val="19"/>
          <w:szCs w:val="19"/>
        </w:rPr>
      </w:pPr>
    </w:p>
    <w:p w14:paraId="479A4C45" w14:textId="77777777" w:rsidR="006951B1" w:rsidRDefault="006951B1" w:rsidP="004F1D29">
      <w:pPr>
        <w:rPr>
          <w:sz w:val="19"/>
          <w:szCs w:val="19"/>
        </w:rPr>
      </w:pPr>
    </w:p>
    <w:p w14:paraId="056CD693" w14:textId="77777777" w:rsidR="0078712A" w:rsidRDefault="0078712A" w:rsidP="004F1D29">
      <w:pPr>
        <w:rPr>
          <w:sz w:val="19"/>
          <w:szCs w:val="19"/>
        </w:rPr>
      </w:pPr>
    </w:p>
    <w:p w14:paraId="3B708145" w14:textId="77777777" w:rsidR="006951B1" w:rsidRDefault="006951B1" w:rsidP="002D1643">
      <w:pPr>
        <w:jc w:val="right"/>
        <w:rPr>
          <w:sz w:val="19"/>
          <w:szCs w:val="19"/>
        </w:rPr>
      </w:pPr>
    </w:p>
    <w:tbl>
      <w:tblPr>
        <w:tblpPr w:leftFromText="180" w:rightFromText="180" w:vertAnchor="page" w:horzAnchor="margin" w:tblpXSpec="center" w:tblpY="1048"/>
        <w:tblW w:w="9540" w:type="dxa"/>
        <w:tblLayout w:type="fixed"/>
        <w:tblLook w:val="0000" w:firstRow="0" w:lastRow="0" w:firstColumn="0" w:lastColumn="0" w:noHBand="0" w:noVBand="0"/>
      </w:tblPr>
      <w:tblGrid>
        <w:gridCol w:w="2628"/>
        <w:gridCol w:w="757"/>
        <w:gridCol w:w="755"/>
        <w:gridCol w:w="810"/>
        <w:gridCol w:w="810"/>
        <w:gridCol w:w="720"/>
        <w:gridCol w:w="720"/>
        <w:gridCol w:w="720"/>
        <w:gridCol w:w="810"/>
        <w:gridCol w:w="810"/>
      </w:tblGrid>
      <w:tr w:rsidR="0078712A" w:rsidRPr="00BF4323" w14:paraId="5E0EE649" w14:textId="77777777" w:rsidTr="006D69C6">
        <w:trPr>
          <w:trHeight w:val="255"/>
        </w:trPr>
        <w:tc>
          <w:tcPr>
            <w:tcW w:w="9540" w:type="dxa"/>
            <w:gridSpan w:val="10"/>
            <w:tcBorders>
              <w:top w:val="nil"/>
              <w:left w:val="nil"/>
              <w:right w:val="nil"/>
            </w:tcBorders>
          </w:tcPr>
          <w:p w14:paraId="661C12EC" w14:textId="77777777" w:rsidR="0078712A" w:rsidRPr="00BF4323" w:rsidRDefault="00344285" w:rsidP="0078712A">
            <w:pPr>
              <w:jc w:val="center"/>
              <w:rPr>
                <w:b/>
                <w:bCs/>
                <w:sz w:val="28"/>
                <w:szCs w:val="28"/>
              </w:rPr>
            </w:pPr>
            <w:r>
              <w:rPr>
                <w:b/>
                <w:bCs/>
                <w:sz w:val="28"/>
                <w:szCs w:val="28"/>
              </w:rPr>
              <w:t>4.16</w:t>
            </w:r>
            <w:r w:rsidRPr="00BF4323">
              <w:rPr>
                <w:b/>
                <w:bCs/>
                <w:sz w:val="28"/>
                <w:szCs w:val="28"/>
              </w:rPr>
              <w:t xml:space="preserve"> Exports</w:t>
            </w:r>
            <w:r w:rsidR="0078712A" w:rsidRPr="00BF4323">
              <w:rPr>
                <w:b/>
                <w:bCs/>
                <w:sz w:val="28"/>
                <w:szCs w:val="28"/>
              </w:rPr>
              <w:t xml:space="preserve"> </w:t>
            </w:r>
            <w:r w:rsidR="003178FA" w:rsidRPr="00BF4323">
              <w:rPr>
                <w:b/>
                <w:bCs/>
                <w:sz w:val="28"/>
                <w:szCs w:val="28"/>
              </w:rPr>
              <w:t>by</w:t>
            </w:r>
            <w:r w:rsidR="0078712A" w:rsidRPr="00BF4323">
              <w:rPr>
                <w:b/>
                <w:bCs/>
                <w:sz w:val="28"/>
                <w:szCs w:val="28"/>
              </w:rPr>
              <w:t xml:space="preserve"> Selected Commodities</w:t>
            </w:r>
          </w:p>
        </w:tc>
      </w:tr>
      <w:tr w:rsidR="0078712A" w:rsidRPr="00BF4323" w14:paraId="72C7BEB7" w14:textId="77777777" w:rsidTr="006D69C6">
        <w:trPr>
          <w:trHeight w:val="95"/>
        </w:trPr>
        <w:tc>
          <w:tcPr>
            <w:tcW w:w="9540" w:type="dxa"/>
            <w:gridSpan w:val="10"/>
            <w:tcBorders>
              <w:top w:val="nil"/>
              <w:left w:val="nil"/>
              <w:right w:val="nil"/>
            </w:tcBorders>
          </w:tcPr>
          <w:p w14:paraId="7CA576B3" w14:textId="77777777" w:rsidR="0078712A" w:rsidRPr="00BF4323" w:rsidRDefault="0078712A" w:rsidP="0078712A">
            <w:pPr>
              <w:jc w:val="center"/>
              <w:rPr>
                <w:sz w:val="16"/>
                <w:szCs w:val="16"/>
              </w:rPr>
            </w:pPr>
            <w:r w:rsidRPr="00BF4323">
              <w:rPr>
                <w:sz w:val="16"/>
                <w:szCs w:val="16"/>
              </w:rPr>
              <w:t>(b) Pakistan Bureau of Statistics</w:t>
            </w:r>
          </w:p>
        </w:tc>
      </w:tr>
      <w:tr w:rsidR="0078712A" w:rsidRPr="00BF4323" w14:paraId="4E019776" w14:textId="77777777" w:rsidTr="006D69C6">
        <w:trPr>
          <w:trHeight w:val="95"/>
        </w:trPr>
        <w:tc>
          <w:tcPr>
            <w:tcW w:w="9540" w:type="dxa"/>
            <w:gridSpan w:val="10"/>
            <w:tcBorders>
              <w:left w:val="nil"/>
              <w:bottom w:val="single" w:sz="12" w:space="0" w:color="auto"/>
              <w:right w:val="nil"/>
            </w:tcBorders>
          </w:tcPr>
          <w:p w14:paraId="73EC5EE6" w14:textId="2B9DA832" w:rsidR="0078712A" w:rsidRPr="00BF4323" w:rsidRDefault="002F1F57" w:rsidP="0078712A">
            <w:pPr>
              <w:jc w:val="right"/>
              <w:rPr>
                <w:sz w:val="14"/>
                <w:szCs w:val="14"/>
              </w:rPr>
            </w:pPr>
            <w:r>
              <w:rPr>
                <w:sz w:val="14"/>
                <w:szCs w:val="14"/>
              </w:rPr>
              <w:t>Thousand US Dollars</w:t>
            </w:r>
          </w:p>
        </w:tc>
      </w:tr>
      <w:tr w:rsidR="000A24A1" w:rsidRPr="00BF4323" w14:paraId="0D8A4620" w14:textId="77777777" w:rsidTr="006D3C9D">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14:paraId="2E1C7817" w14:textId="77777777" w:rsidR="000A24A1" w:rsidRPr="00BF4323" w:rsidRDefault="000A24A1" w:rsidP="000A24A1">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14:paraId="1537C541" w14:textId="0F950C8A" w:rsidR="000A24A1" w:rsidRPr="002B6501" w:rsidRDefault="000A24A1" w:rsidP="000A24A1">
            <w:pPr>
              <w:ind w:right="-105"/>
              <w:jc w:val="center"/>
              <w:rPr>
                <w:b/>
                <w:bCs/>
                <w:sz w:val="16"/>
                <w:szCs w:val="16"/>
              </w:rPr>
            </w:pPr>
            <w:r>
              <w:rPr>
                <w:b/>
                <w:bCs/>
                <w:sz w:val="16"/>
                <w:szCs w:val="16"/>
              </w:rPr>
              <w:t>FY21</w:t>
            </w:r>
            <w:r>
              <w:rPr>
                <w:b/>
                <w:bCs/>
                <w:sz w:val="16"/>
                <w:szCs w:val="16"/>
                <w:vertAlign w:val="superscript"/>
              </w:rPr>
              <w:t xml:space="preserve"> </w:t>
            </w:r>
          </w:p>
        </w:tc>
        <w:tc>
          <w:tcPr>
            <w:tcW w:w="755"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14:paraId="1796F940" w14:textId="0DFF0331" w:rsidR="000A24A1" w:rsidRPr="007B33AE" w:rsidRDefault="000A24A1" w:rsidP="000A24A1">
            <w:pPr>
              <w:ind w:right="-105"/>
              <w:jc w:val="center"/>
              <w:rPr>
                <w:b/>
                <w:bCs/>
                <w:sz w:val="16"/>
                <w:szCs w:val="16"/>
                <w:vertAlign w:val="superscript"/>
              </w:rPr>
            </w:pPr>
            <w:r>
              <w:rPr>
                <w:b/>
                <w:bCs/>
                <w:sz w:val="16"/>
                <w:szCs w:val="16"/>
              </w:rPr>
              <w:t>FY22</w:t>
            </w:r>
            <w:r>
              <w:rPr>
                <w:b/>
                <w:bCs/>
                <w:sz w:val="16"/>
                <w:szCs w:val="16"/>
                <w:vertAlign w:val="superscript"/>
              </w:rPr>
              <w:t xml:space="preserve"> </w:t>
            </w:r>
          </w:p>
        </w:tc>
        <w:tc>
          <w:tcPr>
            <w:tcW w:w="1620"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14:paraId="15E4CD4A" w14:textId="041C1E71" w:rsidR="000A24A1" w:rsidRPr="002B6501" w:rsidRDefault="000A24A1" w:rsidP="000A24A1">
            <w:pPr>
              <w:jc w:val="center"/>
              <w:rPr>
                <w:b/>
                <w:bCs/>
                <w:sz w:val="16"/>
                <w:szCs w:val="16"/>
              </w:rPr>
            </w:pPr>
            <w:r w:rsidRPr="00302A8A">
              <w:rPr>
                <w:b/>
                <w:bCs/>
                <w:sz w:val="16"/>
                <w:szCs w:val="16"/>
              </w:rPr>
              <w:t>2021</w:t>
            </w:r>
          </w:p>
        </w:tc>
        <w:tc>
          <w:tcPr>
            <w:tcW w:w="3780" w:type="dxa"/>
            <w:gridSpan w:val="5"/>
            <w:tcBorders>
              <w:top w:val="single" w:sz="8" w:space="0" w:color="auto"/>
              <w:left w:val="single" w:sz="4" w:space="0" w:color="auto"/>
              <w:bottom w:val="single" w:sz="4" w:space="0" w:color="auto"/>
            </w:tcBorders>
            <w:shd w:val="clear" w:color="auto" w:fill="auto"/>
            <w:vAlign w:val="center"/>
          </w:tcPr>
          <w:p w14:paraId="05A45CD7" w14:textId="0D495D39" w:rsidR="000A24A1" w:rsidRPr="002B6501" w:rsidRDefault="000A24A1" w:rsidP="000A24A1">
            <w:pPr>
              <w:jc w:val="center"/>
              <w:rPr>
                <w:b/>
                <w:bCs/>
                <w:sz w:val="16"/>
                <w:szCs w:val="16"/>
              </w:rPr>
            </w:pPr>
            <w:r>
              <w:rPr>
                <w:b/>
                <w:bCs/>
                <w:sz w:val="16"/>
                <w:szCs w:val="16"/>
              </w:rPr>
              <w:t>2022</w:t>
            </w:r>
          </w:p>
        </w:tc>
      </w:tr>
      <w:tr w:rsidR="000238D4" w:rsidRPr="00BF4323" w14:paraId="24DA8A66" w14:textId="77777777" w:rsidTr="006D3C9D">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14:paraId="0CB0FEF0" w14:textId="77777777" w:rsidR="000238D4" w:rsidRPr="00BF4323" w:rsidRDefault="000238D4" w:rsidP="000238D4">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7D30F156" w14:textId="77777777" w:rsidR="000238D4" w:rsidRPr="00BF4323" w:rsidRDefault="000238D4" w:rsidP="000238D4">
            <w:pPr>
              <w:jc w:val="right"/>
              <w:rPr>
                <w:b/>
                <w:bCs/>
                <w:sz w:val="15"/>
                <w:szCs w:val="15"/>
              </w:rPr>
            </w:pPr>
          </w:p>
        </w:tc>
        <w:tc>
          <w:tcPr>
            <w:tcW w:w="755"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59A75A44" w14:textId="77777777" w:rsidR="000238D4" w:rsidRPr="00BF4323" w:rsidRDefault="000238D4" w:rsidP="000238D4">
            <w:pPr>
              <w:jc w:val="right"/>
              <w:rPr>
                <w:b/>
                <w:bCs/>
                <w:sz w:val="15"/>
                <w:szCs w:val="15"/>
              </w:rPr>
            </w:pP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14:paraId="043EBD72" w14:textId="566687C9" w:rsidR="000238D4" w:rsidRPr="00A75A33" w:rsidRDefault="000238D4" w:rsidP="000238D4">
            <w:pPr>
              <w:jc w:val="right"/>
              <w:rPr>
                <w:b/>
                <w:sz w:val="14"/>
                <w:szCs w:val="14"/>
              </w:rPr>
            </w:pPr>
            <w:r>
              <w:rPr>
                <w:b/>
                <w:sz w:val="14"/>
                <w:szCs w:val="14"/>
              </w:rPr>
              <w:t>Oct</w:t>
            </w:r>
          </w:p>
        </w:tc>
        <w:tc>
          <w:tcPr>
            <w:tcW w:w="810" w:type="dxa"/>
            <w:tcBorders>
              <w:top w:val="single" w:sz="4" w:space="0" w:color="auto"/>
              <w:bottom w:val="single" w:sz="12" w:space="0" w:color="auto"/>
              <w:right w:val="single" w:sz="4" w:space="0" w:color="auto"/>
            </w:tcBorders>
            <w:tcMar>
              <w:left w:w="43" w:type="dxa"/>
              <w:right w:w="115" w:type="dxa"/>
            </w:tcMar>
            <w:vAlign w:val="center"/>
          </w:tcPr>
          <w:p w14:paraId="75F6709D" w14:textId="2E2D5F12" w:rsidR="000238D4" w:rsidRPr="00A75A33" w:rsidRDefault="000238D4" w:rsidP="000238D4">
            <w:pPr>
              <w:jc w:val="right"/>
              <w:rPr>
                <w:b/>
                <w:sz w:val="14"/>
                <w:szCs w:val="14"/>
              </w:rPr>
            </w:pPr>
            <w:r>
              <w:rPr>
                <w:b/>
                <w:sz w:val="14"/>
                <w:szCs w:val="14"/>
              </w:rPr>
              <w:t>Nov</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14:paraId="0A4B2BB4" w14:textId="5B250689" w:rsidR="000238D4" w:rsidRPr="00860EC6" w:rsidRDefault="000238D4" w:rsidP="000238D4">
            <w:pPr>
              <w:jc w:val="right"/>
              <w:rPr>
                <w:b/>
                <w:sz w:val="14"/>
                <w:szCs w:val="14"/>
                <w:vertAlign w:val="superscript"/>
              </w:rPr>
            </w:pPr>
            <w:r>
              <w:rPr>
                <w:b/>
                <w:sz w:val="14"/>
                <w:szCs w:val="14"/>
              </w:rPr>
              <w:t xml:space="preserve">Jul </w:t>
            </w:r>
          </w:p>
        </w:tc>
        <w:tc>
          <w:tcPr>
            <w:tcW w:w="720" w:type="dxa"/>
            <w:tcBorders>
              <w:top w:val="nil"/>
              <w:bottom w:val="single" w:sz="12" w:space="0" w:color="auto"/>
            </w:tcBorders>
            <w:shd w:val="clear" w:color="auto" w:fill="auto"/>
            <w:tcMar>
              <w:left w:w="43" w:type="dxa"/>
              <w:right w:w="115" w:type="dxa"/>
            </w:tcMar>
            <w:vAlign w:val="center"/>
          </w:tcPr>
          <w:p w14:paraId="00D844D4" w14:textId="3678A676" w:rsidR="000238D4" w:rsidRPr="00E01F3C" w:rsidRDefault="000238D4" w:rsidP="000238D4">
            <w:pPr>
              <w:jc w:val="right"/>
              <w:rPr>
                <w:b/>
                <w:sz w:val="14"/>
                <w:szCs w:val="14"/>
                <w:vertAlign w:val="superscript"/>
              </w:rPr>
            </w:pPr>
            <w:r>
              <w:rPr>
                <w:b/>
                <w:sz w:val="14"/>
                <w:szCs w:val="14"/>
              </w:rPr>
              <w:t>Aug</w:t>
            </w:r>
          </w:p>
        </w:tc>
        <w:tc>
          <w:tcPr>
            <w:tcW w:w="720" w:type="dxa"/>
            <w:tcBorders>
              <w:top w:val="single" w:sz="4" w:space="0" w:color="auto"/>
              <w:bottom w:val="single" w:sz="12" w:space="0" w:color="auto"/>
            </w:tcBorders>
            <w:shd w:val="clear" w:color="auto" w:fill="auto"/>
            <w:tcMar>
              <w:left w:w="43" w:type="dxa"/>
              <w:right w:w="115" w:type="dxa"/>
            </w:tcMar>
            <w:vAlign w:val="center"/>
          </w:tcPr>
          <w:p w14:paraId="03D5217B" w14:textId="4D96DDE6" w:rsidR="000238D4" w:rsidRPr="00E01F3C" w:rsidRDefault="000238D4" w:rsidP="000238D4">
            <w:pPr>
              <w:jc w:val="right"/>
              <w:rPr>
                <w:b/>
                <w:sz w:val="14"/>
                <w:szCs w:val="14"/>
                <w:vertAlign w:val="superscript"/>
              </w:rPr>
            </w:pPr>
            <w:r>
              <w:rPr>
                <w:b/>
                <w:sz w:val="14"/>
                <w:szCs w:val="14"/>
              </w:rPr>
              <w:t>Sep</w:t>
            </w:r>
          </w:p>
        </w:tc>
        <w:tc>
          <w:tcPr>
            <w:tcW w:w="810" w:type="dxa"/>
            <w:tcBorders>
              <w:top w:val="single" w:sz="4" w:space="0" w:color="auto"/>
              <w:bottom w:val="single" w:sz="12" w:space="0" w:color="auto"/>
            </w:tcBorders>
            <w:shd w:val="clear" w:color="auto" w:fill="auto"/>
            <w:tcMar>
              <w:left w:w="43" w:type="dxa"/>
              <w:right w:w="115" w:type="dxa"/>
            </w:tcMar>
            <w:vAlign w:val="center"/>
          </w:tcPr>
          <w:p w14:paraId="22722276" w14:textId="2FCBA303" w:rsidR="000238D4" w:rsidRPr="00E01F3C" w:rsidRDefault="000238D4" w:rsidP="000238D4">
            <w:pPr>
              <w:jc w:val="right"/>
              <w:rPr>
                <w:b/>
                <w:sz w:val="14"/>
                <w:szCs w:val="14"/>
                <w:vertAlign w:val="superscript"/>
              </w:rPr>
            </w:pPr>
            <w:r>
              <w:rPr>
                <w:b/>
                <w:sz w:val="14"/>
                <w:szCs w:val="14"/>
              </w:rPr>
              <w:t>Oct</w:t>
            </w:r>
          </w:p>
        </w:tc>
        <w:tc>
          <w:tcPr>
            <w:tcW w:w="810" w:type="dxa"/>
            <w:tcBorders>
              <w:top w:val="single" w:sz="4" w:space="0" w:color="auto"/>
              <w:bottom w:val="single" w:sz="12" w:space="0" w:color="auto"/>
            </w:tcBorders>
            <w:tcMar>
              <w:left w:w="43" w:type="dxa"/>
              <w:right w:w="115" w:type="dxa"/>
            </w:tcMar>
            <w:vAlign w:val="center"/>
          </w:tcPr>
          <w:p w14:paraId="0FA0BF60" w14:textId="09A08667" w:rsidR="000238D4" w:rsidRPr="00864186" w:rsidRDefault="000238D4" w:rsidP="000238D4">
            <w:pPr>
              <w:jc w:val="right"/>
              <w:rPr>
                <w:b/>
                <w:sz w:val="14"/>
                <w:szCs w:val="14"/>
              </w:rPr>
            </w:pPr>
            <w:r>
              <w:rPr>
                <w:b/>
                <w:sz w:val="14"/>
                <w:szCs w:val="14"/>
              </w:rPr>
              <w:t>Nov</w:t>
            </w:r>
          </w:p>
        </w:tc>
      </w:tr>
      <w:tr w:rsidR="00467DC1" w:rsidRPr="00A47DEB" w14:paraId="0A8067BD"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EFC35F1" w14:textId="77777777" w:rsidR="00467DC1" w:rsidRPr="002D1643" w:rsidRDefault="00467DC1" w:rsidP="00467DC1">
            <w:pPr>
              <w:rPr>
                <w:b/>
                <w:bCs/>
                <w:color w:val="000000"/>
                <w:sz w:val="14"/>
                <w:szCs w:val="14"/>
              </w:rPr>
            </w:pPr>
            <w:r w:rsidRPr="002D1643">
              <w:rPr>
                <w:b/>
                <w:bCs/>
                <w:color w:val="000000"/>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14:paraId="5CAE60AA" w14:textId="640EC03B" w:rsidR="00467DC1" w:rsidRPr="00DF13BF" w:rsidRDefault="00467DC1" w:rsidP="00467DC1">
            <w:pPr>
              <w:jc w:val="right"/>
              <w:rPr>
                <w:rFonts w:asciiTheme="majorBidi" w:hAnsiTheme="majorBidi" w:cstheme="majorBidi"/>
                <w:b/>
                <w:bCs/>
                <w:sz w:val="14"/>
                <w:szCs w:val="14"/>
              </w:rPr>
            </w:pPr>
            <w:r w:rsidRPr="00DF13BF">
              <w:rPr>
                <w:rFonts w:asciiTheme="majorBidi" w:hAnsiTheme="majorBidi" w:cstheme="majorBidi"/>
                <w:b/>
                <w:bCs/>
                <w:sz w:val="14"/>
                <w:szCs w:val="14"/>
              </w:rPr>
              <w:t>4,392,116</w:t>
            </w:r>
          </w:p>
        </w:tc>
        <w:tc>
          <w:tcPr>
            <w:tcW w:w="755" w:type="dxa"/>
            <w:tcBorders>
              <w:top w:val="nil"/>
              <w:left w:val="nil"/>
              <w:bottom w:val="nil"/>
              <w:right w:val="nil"/>
            </w:tcBorders>
            <w:shd w:val="clear" w:color="auto" w:fill="auto"/>
            <w:noWrap/>
            <w:tcMar>
              <w:left w:w="43" w:type="dxa"/>
              <w:right w:w="43" w:type="dxa"/>
            </w:tcMar>
            <w:vAlign w:val="center"/>
          </w:tcPr>
          <w:p w14:paraId="28BF309A" w14:textId="7EB67EC4" w:rsidR="00467DC1" w:rsidRPr="00DF13BF" w:rsidRDefault="00467DC1" w:rsidP="00467DC1">
            <w:pPr>
              <w:jc w:val="right"/>
              <w:rPr>
                <w:rFonts w:asciiTheme="majorBidi" w:hAnsiTheme="majorBidi" w:cstheme="majorBidi"/>
                <w:b/>
                <w:bCs/>
                <w:sz w:val="14"/>
                <w:szCs w:val="14"/>
              </w:rPr>
            </w:pPr>
            <w:r w:rsidRPr="00DF13BF">
              <w:rPr>
                <w:rFonts w:asciiTheme="majorBidi" w:hAnsiTheme="majorBidi" w:cstheme="majorBidi"/>
                <w:b/>
                <w:bCs/>
                <w:sz w:val="14"/>
                <w:szCs w:val="14"/>
              </w:rPr>
              <w:t>5,418,604</w:t>
            </w:r>
          </w:p>
        </w:tc>
        <w:tc>
          <w:tcPr>
            <w:tcW w:w="810" w:type="dxa"/>
            <w:tcBorders>
              <w:top w:val="nil"/>
              <w:left w:val="nil"/>
              <w:bottom w:val="nil"/>
              <w:right w:val="nil"/>
            </w:tcBorders>
            <w:shd w:val="clear" w:color="auto" w:fill="auto"/>
            <w:noWrap/>
            <w:tcMar>
              <w:left w:w="43" w:type="dxa"/>
              <w:right w:w="43" w:type="dxa"/>
            </w:tcMar>
            <w:vAlign w:val="center"/>
          </w:tcPr>
          <w:p w14:paraId="49B84B6D" w14:textId="36742115" w:rsidR="00467DC1" w:rsidRPr="00467DC1" w:rsidRDefault="00467DC1" w:rsidP="00467DC1">
            <w:pPr>
              <w:jc w:val="right"/>
              <w:rPr>
                <w:rFonts w:asciiTheme="majorBidi" w:hAnsiTheme="majorBidi" w:cstheme="majorBidi"/>
                <w:b/>
                <w:bCs/>
                <w:sz w:val="14"/>
                <w:szCs w:val="14"/>
              </w:rPr>
            </w:pPr>
            <w:r w:rsidRPr="00467DC1">
              <w:rPr>
                <w:rFonts w:asciiTheme="majorBidi" w:hAnsiTheme="majorBidi" w:cstheme="majorBidi"/>
                <w:b/>
                <w:bCs/>
                <w:color w:val="000000"/>
                <w:sz w:val="14"/>
                <w:szCs w:val="14"/>
              </w:rPr>
              <w:t>413,036</w:t>
            </w:r>
          </w:p>
        </w:tc>
        <w:tc>
          <w:tcPr>
            <w:tcW w:w="810" w:type="dxa"/>
            <w:tcBorders>
              <w:top w:val="nil"/>
              <w:left w:val="nil"/>
              <w:bottom w:val="nil"/>
              <w:right w:val="nil"/>
            </w:tcBorders>
            <w:shd w:val="clear" w:color="auto" w:fill="auto"/>
            <w:tcMar>
              <w:left w:w="43" w:type="dxa"/>
              <w:right w:w="43" w:type="dxa"/>
            </w:tcMar>
            <w:vAlign w:val="center"/>
          </w:tcPr>
          <w:p w14:paraId="3E327960" w14:textId="1054A40E" w:rsidR="00467DC1" w:rsidRPr="00467DC1" w:rsidRDefault="00467DC1" w:rsidP="00467DC1">
            <w:pPr>
              <w:jc w:val="right"/>
              <w:rPr>
                <w:rFonts w:asciiTheme="majorBidi" w:hAnsiTheme="majorBidi" w:cstheme="majorBidi"/>
                <w:b/>
                <w:bCs/>
                <w:sz w:val="14"/>
                <w:szCs w:val="14"/>
              </w:rPr>
            </w:pPr>
            <w:r w:rsidRPr="00467DC1">
              <w:rPr>
                <w:rFonts w:asciiTheme="majorBidi" w:hAnsiTheme="majorBidi" w:cstheme="majorBidi"/>
                <w:b/>
                <w:bCs/>
                <w:sz w:val="14"/>
                <w:szCs w:val="14"/>
              </w:rPr>
              <w:t>514,733</w:t>
            </w:r>
          </w:p>
        </w:tc>
        <w:tc>
          <w:tcPr>
            <w:tcW w:w="720" w:type="dxa"/>
            <w:tcBorders>
              <w:top w:val="nil"/>
              <w:left w:val="nil"/>
              <w:bottom w:val="nil"/>
              <w:right w:val="nil"/>
            </w:tcBorders>
            <w:shd w:val="clear" w:color="auto" w:fill="auto"/>
            <w:tcMar>
              <w:left w:w="43" w:type="dxa"/>
              <w:right w:w="43" w:type="dxa"/>
            </w:tcMar>
            <w:vAlign w:val="center"/>
          </w:tcPr>
          <w:p w14:paraId="31673D7B" w14:textId="3239777E" w:rsidR="00467DC1" w:rsidRPr="00467DC1" w:rsidRDefault="00467DC1" w:rsidP="00467DC1">
            <w:pPr>
              <w:jc w:val="right"/>
              <w:rPr>
                <w:rFonts w:asciiTheme="majorBidi" w:hAnsiTheme="majorBidi" w:cstheme="majorBidi"/>
                <w:b/>
                <w:bCs/>
                <w:sz w:val="14"/>
                <w:szCs w:val="14"/>
              </w:rPr>
            </w:pPr>
            <w:r w:rsidRPr="00467DC1">
              <w:rPr>
                <w:rFonts w:asciiTheme="majorBidi" w:hAnsiTheme="majorBidi" w:cstheme="majorBidi"/>
                <w:b/>
                <w:bCs/>
                <w:sz w:val="14"/>
                <w:szCs w:val="14"/>
              </w:rPr>
              <w:t>358,079</w:t>
            </w:r>
          </w:p>
        </w:tc>
        <w:tc>
          <w:tcPr>
            <w:tcW w:w="720" w:type="dxa"/>
            <w:tcBorders>
              <w:top w:val="nil"/>
              <w:left w:val="nil"/>
              <w:bottom w:val="nil"/>
              <w:right w:val="nil"/>
            </w:tcBorders>
            <w:shd w:val="clear" w:color="auto" w:fill="auto"/>
            <w:tcMar>
              <w:left w:w="43" w:type="dxa"/>
              <w:right w:w="43" w:type="dxa"/>
            </w:tcMar>
            <w:vAlign w:val="center"/>
          </w:tcPr>
          <w:p w14:paraId="60AE56D9" w14:textId="61A9E899" w:rsidR="00467DC1" w:rsidRPr="00467DC1" w:rsidRDefault="00467DC1" w:rsidP="00467DC1">
            <w:pPr>
              <w:jc w:val="right"/>
              <w:rPr>
                <w:rFonts w:asciiTheme="majorBidi" w:hAnsiTheme="majorBidi" w:cstheme="majorBidi"/>
                <w:b/>
                <w:bCs/>
                <w:sz w:val="14"/>
                <w:szCs w:val="14"/>
              </w:rPr>
            </w:pPr>
            <w:r w:rsidRPr="00467DC1">
              <w:rPr>
                <w:rFonts w:asciiTheme="majorBidi" w:hAnsiTheme="majorBidi" w:cstheme="majorBidi"/>
                <w:b/>
                <w:bCs/>
                <w:sz w:val="14"/>
                <w:szCs w:val="14"/>
              </w:rPr>
              <w:t>366,945</w:t>
            </w:r>
          </w:p>
        </w:tc>
        <w:tc>
          <w:tcPr>
            <w:tcW w:w="720" w:type="dxa"/>
            <w:tcBorders>
              <w:top w:val="nil"/>
              <w:left w:val="nil"/>
              <w:bottom w:val="nil"/>
              <w:right w:val="nil"/>
            </w:tcBorders>
            <w:shd w:val="clear" w:color="auto" w:fill="auto"/>
            <w:tcMar>
              <w:left w:w="43" w:type="dxa"/>
              <w:right w:w="43" w:type="dxa"/>
            </w:tcMar>
            <w:vAlign w:val="center"/>
          </w:tcPr>
          <w:p w14:paraId="1B46A165" w14:textId="4E4D2EE4" w:rsidR="00467DC1" w:rsidRPr="00467DC1" w:rsidRDefault="00467DC1" w:rsidP="00467DC1">
            <w:pPr>
              <w:jc w:val="right"/>
              <w:rPr>
                <w:rFonts w:asciiTheme="majorBidi" w:hAnsiTheme="majorBidi" w:cstheme="majorBidi"/>
                <w:b/>
                <w:bCs/>
                <w:sz w:val="14"/>
                <w:szCs w:val="14"/>
              </w:rPr>
            </w:pPr>
            <w:r w:rsidRPr="00467DC1">
              <w:rPr>
                <w:rFonts w:asciiTheme="majorBidi" w:hAnsiTheme="majorBidi" w:cstheme="majorBidi"/>
                <w:b/>
                <w:bCs/>
                <w:sz w:val="14"/>
                <w:szCs w:val="14"/>
              </w:rPr>
              <w:t>354,816</w:t>
            </w:r>
          </w:p>
        </w:tc>
        <w:tc>
          <w:tcPr>
            <w:tcW w:w="810" w:type="dxa"/>
            <w:tcBorders>
              <w:top w:val="nil"/>
              <w:left w:val="nil"/>
              <w:bottom w:val="nil"/>
              <w:right w:val="nil"/>
            </w:tcBorders>
            <w:shd w:val="clear" w:color="auto" w:fill="auto"/>
            <w:tcMar>
              <w:left w:w="43" w:type="dxa"/>
              <w:right w:w="43" w:type="dxa"/>
            </w:tcMar>
            <w:vAlign w:val="center"/>
          </w:tcPr>
          <w:p w14:paraId="7FAA5C01" w14:textId="41219F6B" w:rsidR="00467DC1" w:rsidRPr="00467DC1" w:rsidRDefault="00467DC1" w:rsidP="00467DC1">
            <w:pPr>
              <w:jc w:val="right"/>
              <w:rPr>
                <w:rFonts w:asciiTheme="majorBidi" w:hAnsiTheme="majorBidi" w:cstheme="majorBidi"/>
                <w:b/>
                <w:bCs/>
                <w:sz w:val="14"/>
                <w:szCs w:val="14"/>
              </w:rPr>
            </w:pPr>
            <w:r w:rsidRPr="00467DC1">
              <w:rPr>
                <w:rFonts w:asciiTheme="majorBidi" w:hAnsiTheme="majorBidi" w:cstheme="majorBidi"/>
                <w:b/>
                <w:bCs/>
                <w:sz w:val="14"/>
                <w:szCs w:val="14"/>
              </w:rPr>
              <w:t>415,347</w:t>
            </w:r>
          </w:p>
        </w:tc>
        <w:tc>
          <w:tcPr>
            <w:tcW w:w="810" w:type="dxa"/>
            <w:tcBorders>
              <w:top w:val="nil"/>
              <w:left w:val="nil"/>
              <w:bottom w:val="nil"/>
              <w:right w:val="nil"/>
            </w:tcBorders>
            <w:shd w:val="clear" w:color="auto" w:fill="auto"/>
            <w:tcMar>
              <w:left w:w="43" w:type="dxa"/>
              <w:right w:w="43" w:type="dxa"/>
            </w:tcMar>
            <w:vAlign w:val="center"/>
          </w:tcPr>
          <w:p w14:paraId="45989B08" w14:textId="78BA297F" w:rsidR="00467DC1" w:rsidRPr="00467DC1" w:rsidRDefault="00467DC1" w:rsidP="00467DC1">
            <w:pPr>
              <w:jc w:val="right"/>
              <w:rPr>
                <w:rFonts w:asciiTheme="majorBidi" w:hAnsiTheme="majorBidi" w:cstheme="majorBidi"/>
                <w:b/>
                <w:bCs/>
                <w:sz w:val="14"/>
                <w:szCs w:val="14"/>
              </w:rPr>
            </w:pPr>
            <w:r w:rsidRPr="00467DC1">
              <w:rPr>
                <w:rFonts w:asciiTheme="majorBidi" w:hAnsiTheme="majorBidi" w:cstheme="majorBidi"/>
                <w:b/>
                <w:bCs/>
                <w:sz w:val="14"/>
                <w:szCs w:val="14"/>
              </w:rPr>
              <w:t>434,343</w:t>
            </w:r>
          </w:p>
        </w:tc>
      </w:tr>
      <w:tr w:rsidR="00467DC1" w:rsidRPr="00A47DEB" w14:paraId="52E57898"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B186B5D" w14:textId="77777777" w:rsidR="00467DC1" w:rsidRPr="002B6501" w:rsidRDefault="00467DC1" w:rsidP="00467DC1">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14:paraId="72DBC758" w14:textId="24F176D2"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2,041,736</w:t>
            </w:r>
          </w:p>
        </w:tc>
        <w:tc>
          <w:tcPr>
            <w:tcW w:w="755" w:type="dxa"/>
            <w:tcBorders>
              <w:top w:val="nil"/>
              <w:left w:val="nil"/>
              <w:bottom w:val="nil"/>
              <w:right w:val="nil"/>
            </w:tcBorders>
            <w:shd w:val="clear" w:color="auto" w:fill="auto"/>
            <w:noWrap/>
            <w:tcMar>
              <w:left w:w="43" w:type="dxa"/>
              <w:right w:w="43" w:type="dxa"/>
            </w:tcMar>
            <w:vAlign w:val="center"/>
          </w:tcPr>
          <w:p w14:paraId="747B5ED8" w14:textId="1843DBE9"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2,511,417</w:t>
            </w:r>
          </w:p>
        </w:tc>
        <w:tc>
          <w:tcPr>
            <w:tcW w:w="810" w:type="dxa"/>
            <w:tcBorders>
              <w:top w:val="nil"/>
              <w:left w:val="nil"/>
              <w:bottom w:val="nil"/>
              <w:right w:val="nil"/>
            </w:tcBorders>
            <w:shd w:val="clear" w:color="auto" w:fill="auto"/>
            <w:noWrap/>
            <w:tcMar>
              <w:left w:w="43" w:type="dxa"/>
              <w:right w:w="43" w:type="dxa"/>
            </w:tcMar>
            <w:vAlign w:val="center"/>
          </w:tcPr>
          <w:p w14:paraId="3BF2899E" w14:textId="2025EE29"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171,408</w:t>
            </w:r>
          </w:p>
        </w:tc>
        <w:tc>
          <w:tcPr>
            <w:tcW w:w="810" w:type="dxa"/>
            <w:tcBorders>
              <w:top w:val="nil"/>
              <w:left w:val="nil"/>
              <w:bottom w:val="nil"/>
              <w:right w:val="nil"/>
            </w:tcBorders>
            <w:shd w:val="clear" w:color="auto" w:fill="auto"/>
            <w:tcMar>
              <w:left w:w="43" w:type="dxa"/>
              <w:right w:w="43" w:type="dxa"/>
            </w:tcMar>
            <w:vAlign w:val="center"/>
          </w:tcPr>
          <w:p w14:paraId="629643B2" w14:textId="4CEBCAA4"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231,908</w:t>
            </w:r>
          </w:p>
        </w:tc>
        <w:tc>
          <w:tcPr>
            <w:tcW w:w="720" w:type="dxa"/>
            <w:tcBorders>
              <w:top w:val="nil"/>
              <w:left w:val="nil"/>
              <w:bottom w:val="nil"/>
              <w:right w:val="nil"/>
            </w:tcBorders>
            <w:shd w:val="clear" w:color="auto" w:fill="auto"/>
            <w:tcMar>
              <w:left w:w="43" w:type="dxa"/>
              <w:right w:w="43" w:type="dxa"/>
            </w:tcMar>
            <w:vAlign w:val="center"/>
          </w:tcPr>
          <w:p w14:paraId="39AFE093" w14:textId="3DD21EC0"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138,582</w:t>
            </w:r>
          </w:p>
        </w:tc>
        <w:tc>
          <w:tcPr>
            <w:tcW w:w="720" w:type="dxa"/>
            <w:tcBorders>
              <w:top w:val="nil"/>
              <w:left w:val="nil"/>
              <w:bottom w:val="nil"/>
              <w:right w:val="nil"/>
            </w:tcBorders>
            <w:shd w:val="clear" w:color="auto" w:fill="auto"/>
            <w:tcMar>
              <w:left w:w="43" w:type="dxa"/>
              <w:right w:w="43" w:type="dxa"/>
            </w:tcMar>
            <w:vAlign w:val="center"/>
          </w:tcPr>
          <w:p w14:paraId="2B474A3C" w14:textId="40F27DE0"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143,730</w:t>
            </w:r>
          </w:p>
        </w:tc>
        <w:tc>
          <w:tcPr>
            <w:tcW w:w="720" w:type="dxa"/>
            <w:tcBorders>
              <w:top w:val="nil"/>
              <w:left w:val="nil"/>
              <w:bottom w:val="nil"/>
              <w:right w:val="nil"/>
            </w:tcBorders>
            <w:shd w:val="clear" w:color="auto" w:fill="auto"/>
            <w:tcMar>
              <w:left w:w="43" w:type="dxa"/>
              <w:right w:w="43" w:type="dxa"/>
            </w:tcMar>
            <w:vAlign w:val="center"/>
          </w:tcPr>
          <w:p w14:paraId="68F7A9AD" w14:textId="31D3C7DA"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118,852</w:t>
            </w:r>
          </w:p>
        </w:tc>
        <w:tc>
          <w:tcPr>
            <w:tcW w:w="810" w:type="dxa"/>
            <w:tcBorders>
              <w:top w:val="nil"/>
              <w:left w:val="nil"/>
              <w:bottom w:val="nil"/>
              <w:right w:val="nil"/>
            </w:tcBorders>
            <w:shd w:val="clear" w:color="auto" w:fill="auto"/>
            <w:tcMar>
              <w:left w:w="43" w:type="dxa"/>
              <w:right w:w="43" w:type="dxa"/>
            </w:tcMar>
            <w:vAlign w:val="center"/>
          </w:tcPr>
          <w:p w14:paraId="00352F70" w14:textId="574B2E26"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143,800</w:t>
            </w:r>
          </w:p>
        </w:tc>
        <w:tc>
          <w:tcPr>
            <w:tcW w:w="810" w:type="dxa"/>
            <w:tcBorders>
              <w:top w:val="nil"/>
              <w:left w:val="nil"/>
              <w:bottom w:val="nil"/>
              <w:right w:val="nil"/>
            </w:tcBorders>
            <w:shd w:val="clear" w:color="auto" w:fill="auto"/>
            <w:tcMar>
              <w:left w:w="43" w:type="dxa"/>
              <w:right w:w="43" w:type="dxa"/>
            </w:tcMar>
            <w:vAlign w:val="center"/>
          </w:tcPr>
          <w:p w14:paraId="13698A25" w14:textId="07A6DC6E"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203,146</w:t>
            </w:r>
          </w:p>
        </w:tc>
      </w:tr>
      <w:tr w:rsidR="00467DC1" w:rsidRPr="00A47DEB" w14:paraId="5AA324D2"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8504E8B" w14:textId="77777777" w:rsidR="00467DC1" w:rsidRPr="002B6501" w:rsidRDefault="00467DC1" w:rsidP="00467DC1">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14:paraId="4BE2090E" w14:textId="5E681288"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569,493</w:t>
            </w:r>
          </w:p>
        </w:tc>
        <w:tc>
          <w:tcPr>
            <w:tcW w:w="755" w:type="dxa"/>
            <w:tcBorders>
              <w:top w:val="nil"/>
              <w:left w:val="nil"/>
              <w:bottom w:val="nil"/>
              <w:right w:val="nil"/>
            </w:tcBorders>
            <w:shd w:val="clear" w:color="auto" w:fill="auto"/>
            <w:noWrap/>
            <w:tcMar>
              <w:left w:w="43" w:type="dxa"/>
              <w:right w:w="43" w:type="dxa"/>
            </w:tcMar>
            <w:vAlign w:val="center"/>
          </w:tcPr>
          <w:p w14:paraId="398240C4" w14:textId="4F44C6DF"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695,318</w:t>
            </w:r>
          </w:p>
        </w:tc>
        <w:tc>
          <w:tcPr>
            <w:tcW w:w="810" w:type="dxa"/>
            <w:tcBorders>
              <w:top w:val="nil"/>
              <w:left w:val="nil"/>
              <w:bottom w:val="nil"/>
              <w:right w:val="nil"/>
            </w:tcBorders>
            <w:shd w:val="clear" w:color="auto" w:fill="auto"/>
            <w:noWrap/>
            <w:tcMar>
              <w:left w:w="43" w:type="dxa"/>
              <w:right w:w="43" w:type="dxa"/>
            </w:tcMar>
            <w:vAlign w:val="center"/>
          </w:tcPr>
          <w:p w14:paraId="54FB8182" w14:textId="6A2E51F7"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44,855</w:t>
            </w:r>
          </w:p>
        </w:tc>
        <w:tc>
          <w:tcPr>
            <w:tcW w:w="810" w:type="dxa"/>
            <w:tcBorders>
              <w:top w:val="nil"/>
              <w:left w:val="nil"/>
              <w:bottom w:val="nil"/>
              <w:right w:val="nil"/>
            </w:tcBorders>
            <w:shd w:val="clear" w:color="auto" w:fill="auto"/>
            <w:tcMar>
              <w:left w:w="43" w:type="dxa"/>
              <w:right w:w="43" w:type="dxa"/>
            </w:tcMar>
            <w:vAlign w:val="center"/>
          </w:tcPr>
          <w:p w14:paraId="4FA43E0E" w14:textId="3452571D"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56,409</w:t>
            </w:r>
          </w:p>
        </w:tc>
        <w:tc>
          <w:tcPr>
            <w:tcW w:w="720" w:type="dxa"/>
            <w:tcBorders>
              <w:top w:val="nil"/>
              <w:left w:val="nil"/>
              <w:bottom w:val="nil"/>
              <w:right w:val="nil"/>
            </w:tcBorders>
            <w:shd w:val="clear" w:color="auto" w:fill="auto"/>
            <w:tcMar>
              <w:left w:w="43" w:type="dxa"/>
              <w:right w:w="43" w:type="dxa"/>
            </w:tcMar>
            <w:vAlign w:val="center"/>
          </w:tcPr>
          <w:p w14:paraId="6AED7327" w14:textId="2D798719"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45,553</w:t>
            </w:r>
          </w:p>
        </w:tc>
        <w:tc>
          <w:tcPr>
            <w:tcW w:w="720" w:type="dxa"/>
            <w:tcBorders>
              <w:top w:val="nil"/>
              <w:left w:val="nil"/>
              <w:bottom w:val="nil"/>
              <w:right w:val="nil"/>
            </w:tcBorders>
            <w:shd w:val="clear" w:color="auto" w:fill="auto"/>
            <w:tcMar>
              <w:left w:w="43" w:type="dxa"/>
              <w:right w:w="43" w:type="dxa"/>
            </w:tcMar>
            <w:vAlign w:val="center"/>
          </w:tcPr>
          <w:p w14:paraId="326797BB" w14:textId="2A40A738"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41,556</w:t>
            </w:r>
          </w:p>
        </w:tc>
        <w:tc>
          <w:tcPr>
            <w:tcW w:w="720" w:type="dxa"/>
            <w:tcBorders>
              <w:top w:val="nil"/>
              <w:left w:val="nil"/>
              <w:bottom w:val="nil"/>
              <w:right w:val="nil"/>
            </w:tcBorders>
            <w:shd w:val="clear" w:color="auto" w:fill="auto"/>
            <w:tcMar>
              <w:left w:w="43" w:type="dxa"/>
              <w:right w:w="43" w:type="dxa"/>
            </w:tcMar>
            <w:vAlign w:val="center"/>
          </w:tcPr>
          <w:p w14:paraId="4B349E73" w14:textId="0D5BE0B8"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42,803</w:t>
            </w:r>
          </w:p>
        </w:tc>
        <w:tc>
          <w:tcPr>
            <w:tcW w:w="810" w:type="dxa"/>
            <w:tcBorders>
              <w:top w:val="nil"/>
              <w:left w:val="nil"/>
              <w:bottom w:val="nil"/>
              <w:right w:val="nil"/>
            </w:tcBorders>
            <w:shd w:val="clear" w:color="auto" w:fill="auto"/>
            <w:tcMar>
              <w:left w:w="43" w:type="dxa"/>
              <w:right w:w="43" w:type="dxa"/>
            </w:tcMar>
            <w:vAlign w:val="center"/>
          </w:tcPr>
          <w:p w14:paraId="3CAF807D" w14:textId="0DB231EE"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51,569</w:t>
            </w:r>
          </w:p>
        </w:tc>
        <w:tc>
          <w:tcPr>
            <w:tcW w:w="810" w:type="dxa"/>
            <w:tcBorders>
              <w:top w:val="nil"/>
              <w:left w:val="nil"/>
              <w:bottom w:val="nil"/>
              <w:right w:val="nil"/>
            </w:tcBorders>
            <w:shd w:val="clear" w:color="auto" w:fill="auto"/>
            <w:tcMar>
              <w:left w:w="43" w:type="dxa"/>
              <w:right w:w="43" w:type="dxa"/>
            </w:tcMar>
            <w:vAlign w:val="center"/>
          </w:tcPr>
          <w:p w14:paraId="33E105AA" w14:textId="1EB91987"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46,117</w:t>
            </w:r>
          </w:p>
        </w:tc>
      </w:tr>
      <w:tr w:rsidR="00467DC1" w:rsidRPr="00A47DEB" w14:paraId="7AED6CED"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FC872DE" w14:textId="77777777" w:rsidR="00467DC1" w:rsidRPr="002B6501" w:rsidRDefault="00467DC1" w:rsidP="00467DC1">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14:paraId="07EB7BAE" w14:textId="599BC6BE"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1,472,243</w:t>
            </w:r>
          </w:p>
        </w:tc>
        <w:tc>
          <w:tcPr>
            <w:tcW w:w="755" w:type="dxa"/>
            <w:tcBorders>
              <w:top w:val="nil"/>
              <w:left w:val="nil"/>
              <w:bottom w:val="nil"/>
              <w:right w:val="nil"/>
            </w:tcBorders>
            <w:shd w:val="clear" w:color="auto" w:fill="auto"/>
            <w:noWrap/>
            <w:tcMar>
              <w:left w:w="43" w:type="dxa"/>
              <w:right w:w="43" w:type="dxa"/>
            </w:tcMar>
            <w:vAlign w:val="center"/>
          </w:tcPr>
          <w:p w14:paraId="6FF46B32" w14:textId="18484B9B"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1,816,099</w:t>
            </w:r>
          </w:p>
        </w:tc>
        <w:tc>
          <w:tcPr>
            <w:tcW w:w="810" w:type="dxa"/>
            <w:tcBorders>
              <w:top w:val="nil"/>
              <w:left w:val="nil"/>
              <w:bottom w:val="nil"/>
              <w:right w:val="nil"/>
            </w:tcBorders>
            <w:shd w:val="clear" w:color="auto" w:fill="auto"/>
            <w:noWrap/>
            <w:tcMar>
              <w:left w:w="43" w:type="dxa"/>
              <w:right w:w="43" w:type="dxa"/>
            </w:tcMar>
            <w:vAlign w:val="center"/>
          </w:tcPr>
          <w:p w14:paraId="0EC144B8" w14:textId="0E0B5DFB"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126,553</w:t>
            </w:r>
          </w:p>
        </w:tc>
        <w:tc>
          <w:tcPr>
            <w:tcW w:w="810" w:type="dxa"/>
            <w:tcBorders>
              <w:top w:val="nil"/>
              <w:left w:val="nil"/>
              <w:bottom w:val="nil"/>
              <w:right w:val="nil"/>
            </w:tcBorders>
            <w:shd w:val="clear" w:color="auto" w:fill="auto"/>
            <w:tcMar>
              <w:left w:w="43" w:type="dxa"/>
              <w:right w:w="43" w:type="dxa"/>
            </w:tcMar>
            <w:vAlign w:val="center"/>
          </w:tcPr>
          <w:p w14:paraId="2775FB85" w14:textId="454BB1AF"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175,499</w:t>
            </w:r>
          </w:p>
        </w:tc>
        <w:tc>
          <w:tcPr>
            <w:tcW w:w="720" w:type="dxa"/>
            <w:tcBorders>
              <w:top w:val="nil"/>
              <w:left w:val="nil"/>
              <w:bottom w:val="nil"/>
              <w:right w:val="nil"/>
            </w:tcBorders>
            <w:shd w:val="clear" w:color="auto" w:fill="auto"/>
            <w:tcMar>
              <w:left w:w="43" w:type="dxa"/>
              <w:right w:w="43" w:type="dxa"/>
            </w:tcMar>
            <w:vAlign w:val="center"/>
          </w:tcPr>
          <w:p w14:paraId="743EEB64" w14:textId="66229821"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93,029</w:t>
            </w:r>
          </w:p>
        </w:tc>
        <w:tc>
          <w:tcPr>
            <w:tcW w:w="720" w:type="dxa"/>
            <w:tcBorders>
              <w:top w:val="nil"/>
              <w:left w:val="nil"/>
              <w:bottom w:val="nil"/>
              <w:right w:val="nil"/>
            </w:tcBorders>
            <w:shd w:val="clear" w:color="auto" w:fill="auto"/>
            <w:tcMar>
              <w:left w:w="43" w:type="dxa"/>
              <w:right w:w="43" w:type="dxa"/>
            </w:tcMar>
            <w:vAlign w:val="center"/>
          </w:tcPr>
          <w:p w14:paraId="2CD93F82" w14:textId="58331A9B"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102,174</w:t>
            </w:r>
          </w:p>
        </w:tc>
        <w:tc>
          <w:tcPr>
            <w:tcW w:w="720" w:type="dxa"/>
            <w:tcBorders>
              <w:top w:val="nil"/>
              <w:left w:val="nil"/>
              <w:bottom w:val="nil"/>
              <w:right w:val="nil"/>
            </w:tcBorders>
            <w:shd w:val="clear" w:color="auto" w:fill="auto"/>
            <w:tcMar>
              <w:left w:w="43" w:type="dxa"/>
              <w:right w:w="43" w:type="dxa"/>
            </w:tcMar>
            <w:vAlign w:val="center"/>
          </w:tcPr>
          <w:p w14:paraId="25663286" w14:textId="3B90865F"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76,049</w:t>
            </w:r>
          </w:p>
        </w:tc>
        <w:tc>
          <w:tcPr>
            <w:tcW w:w="810" w:type="dxa"/>
            <w:tcBorders>
              <w:top w:val="nil"/>
              <w:left w:val="nil"/>
              <w:bottom w:val="nil"/>
              <w:right w:val="nil"/>
            </w:tcBorders>
            <w:shd w:val="clear" w:color="auto" w:fill="auto"/>
            <w:tcMar>
              <w:left w:w="43" w:type="dxa"/>
              <w:right w:w="43" w:type="dxa"/>
            </w:tcMar>
            <w:vAlign w:val="center"/>
          </w:tcPr>
          <w:p w14:paraId="5CACFF6B" w14:textId="06139CF8"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92,231</w:t>
            </w:r>
          </w:p>
        </w:tc>
        <w:tc>
          <w:tcPr>
            <w:tcW w:w="810" w:type="dxa"/>
            <w:tcBorders>
              <w:top w:val="nil"/>
              <w:left w:val="nil"/>
              <w:bottom w:val="nil"/>
              <w:right w:val="nil"/>
            </w:tcBorders>
            <w:shd w:val="clear" w:color="auto" w:fill="auto"/>
            <w:tcMar>
              <w:left w:w="43" w:type="dxa"/>
              <w:right w:w="43" w:type="dxa"/>
            </w:tcMar>
            <w:vAlign w:val="center"/>
          </w:tcPr>
          <w:p w14:paraId="73CF834F" w14:textId="49991B71"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157,029</w:t>
            </w:r>
          </w:p>
        </w:tc>
      </w:tr>
      <w:tr w:rsidR="00467DC1" w:rsidRPr="00A47DEB" w14:paraId="3B2617E0"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178AA6D" w14:textId="77777777" w:rsidR="00467DC1" w:rsidRPr="002B6501" w:rsidRDefault="00467DC1" w:rsidP="00467DC1">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14:paraId="0D2EC17C" w14:textId="482450F9"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414,606</w:t>
            </w:r>
          </w:p>
        </w:tc>
        <w:tc>
          <w:tcPr>
            <w:tcW w:w="755" w:type="dxa"/>
            <w:tcBorders>
              <w:top w:val="nil"/>
              <w:left w:val="nil"/>
              <w:bottom w:val="nil"/>
              <w:right w:val="nil"/>
            </w:tcBorders>
            <w:shd w:val="clear" w:color="auto" w:fill="auto"/>
            <w:noWrap/>
            <w:tcMar>
              <w:left w:w="43" w:type="dxa"/>
              <w:right w:w="43" w:type="dxa"/>
            </w:tcMar>
            <w:vAlign w:val="center"/>
          </w:tcPr>
          <w:p w14:paraId="55C17A21" w14:textId="7A15F06F"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430,654</w:t>
            </w:r>
          </w:p>
        </w:tc>
        <w:tc>
          <w:tcPr>
            <w:tcW w:w="810" w:type="dxa"/>
            <w:tcBorders>
              <w:top w:val="nil"/>
              <w:left w:val="nil"/>
              <w:bottom w:val="nil"/>
              <w:right w:val="nil"/>
            </w:tcBorders>
            <w:shd w:val="clear" w:color="auto" w:fill="auto"/>
            <w:noWrap/>
            <w:tcMar>
              <w:left w:w="43" w:type="dxa"/>
              <w:right w:w="43" w:type="dxa"/>
            </w:tcMar>
            <w:vAlign w:val="center"/>
          </w:tcPr>
          <w:p w14:paraId="7A771F49" w14:textId="65211337"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39,425</w:t>
            </w:r>
          </w:p>
        </w:tc>
        <w:tc>
          <w:tcPr>
            <w:tcW w:w="810" w:type="dxa"/>
            <w:tcBorders>
              <w:top w:val="nil"/>
              <w:left w:val="nil"/>
              <w:bottom w:val="nil"/>
              <w:right w:val="nil"/>
            </w:tcBorders>
            <w:shd w:val="clear" w:color="auto" w:fill="auto"/>
            <w:tcMar>
              <w:left w:w="43" w:type="dxa"/>
              <w:right w:w="43" w:type="dxa"/>
            </w:tcMar>
            <w:vAlign w:val="center"/>
          </w:tcPr>
          <w:p w14:paraId="46F82D34" w14:textId="20AE37FD"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54,118</w:t>
            </w:r>
          </w:p>
        </w:tc>
        <w:tc>
          <w:tcPr>
            <w:tcW w:w="720" w:type="dxa"/>
            <w:tcBorders>
              <w:top w:val="nil"/>
              <w:left w:val="nil"/>
              <w:bottom w:val="nil"/>
              <w:right w:val="nil"/>
            </w:tcBorders>
            <w:shd w:val="clear" w:color="auto" w:fill="auto"/>
            <w:tcMar>
              <w:left w:w="43" w:type="dxa"/>
              <w:right w:w="43" w:type="dxa"/>
            </w:tcMar>
            <w:vAlign w:val="center"/>
          </w:tcPr>
          <w:p w14:paraId="39EAFD22" w14:textId="6C852C61"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18,506</w:t>
            </w:r>
          </w:p>
        </w:tc>
        <w:tc>
          <w:tcPr>
            <w:tcW w:w="720" w:type="dxa"/>
            <w:tcBorders>
              <w:top w:val="nil"/>
              <w:left w:val="nil"/>
              <w:bottom w:val="nil"/>
              <w:right w:val="nil"/>
            </w:tcBorders>
            <w:shd w:val="clear" w:color="auto" w:fill="auto"/>
            <w:tcMar>
              <w:left w:w="43" w:type="dxa"/>
              <w:right w:w="43" w:type="dxa"/>
            </w:tcMar>
            <w:vAlign w:val="center"/>
          </w:tcPr>
          <w:p w14:paraId="06FDC1A5" w14:textId="4C047AF3"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19,435</w:t>
            </w:r>
          </w:p>
        </w:tc>
        <w:tc>
          <w:tcPr>
            <w:tcW w:w="720" w:type="dxa"/>
            <w:tcBorders>
              <w:top w:val="nil"/>
              <w:left w:val="nil"/>
              <w:bottom w:val="nil"/>
              <w:right w:val="nil"/>
            </w:tcBorders>
            <w:shd w:val="clear" w:color="auto" w:fill="auto"/>
            <w:tcMar>
              <w:left w:w="43" w:type="dxa"/>
              <w:right w:w="43" w:type="dxa"/>
            </w:tcMar>
            <w:vAlign w:val="center"/>
          </w:tcPr>
          <w:p w14:paraId="4FFA8492" w14:textId="62EDA3E7"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41,848</w:t>
            </w:r>
          </w:p>
        </w:tc>
        <w:tc>
          <w:tcPr>
            <w:tcW w:w="810" w:type="dxa"/>
            <w:tcBorders>
              <w:top w:val="nil"/>
              <w:left w:val="nil"/>
              <w:bottom w:val="nil"/>
              <w:right w:val="nil"/>
            </w:tcBorders>
            <w:shd w:val="clear" w:color="auto" w:fill="auto"/>
            <w:tcMar>
              <w:left w:w="43" w:type="dxa"/>
              <w:right w:w="43" w:type="dxa"/>
            </w:tcMar>
            <w:vAlign w:val="center"/>
          </w:tcPr>
          <w:p w14:paraId="58BCC6A1" w14:textId="06C7B5E7"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54,662</w:t>
            </w:r>
          </w:p>
        </w:tc>
        <w:tc>
          <w:tcPr>
            <w:tcW w:w="810" w:type="dxa"/>
            <w:tcBorders>
              <w:top w:val="nil"/>
              <w:left w:val="nil"/>
              <w:bottom w:val="nil"/>
              <w:right w:val="nil"/>
            </w:tcBorders>
            <w:shd w:val="clear" w:color="auto" w:fill="auto"/>
            <w:tcMar>
              <w:left w:w="43" w:type="dxa"/>
              <w:right w:w="43" w:type="dxa"/>
            </w:tcMar>
            <w:vAlign w:val="center"/>
          </w:tcPr>
          <w:p w14:paraId="5D1CF66A" w14:textId="5873F063"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51,198</w:t>
            </w:r>
          </w:p>
        </w:tc>
      </w:tr>
      <w:tr w:rsidR="00467DC1" w:rsidRPr="00A47DEB" w14:paraId="4D9DF1BE"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F6EBE46" w14:textId="77777777" w:rsidR="00467DC1" w:rsidRPr="002B6501" w:rsidRDefault="00467DC1" w:rsidP="00467DC1">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14:paraId="16864B5D" w14:textId="34433427"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480,031</w:t>
            </w:r>
          </w:p>
        </w:tc>
        <w:tc>
          <w:tcPr>
            <w:tcW w:w="755" w:type="dxa"/>
            <w:tcBorders>
              <w:top w:val="nil"/>
              <w:left w:val="nil"/>
              <w:bottom w:val="nil"/>
              <w:right w:val="nil"/>
            </w:tcBorders>
            <w:shd w:val="clear" w:color="auto" w:fill="auto"/>
            <w:noWrap/>
            <w:tcMar>
              <w:left w:w="43" w:type="dxa"/>
              <w:right w:w="43" w:type="dxa"/>
            </w:tcMar>
            <w:vAlign w:val="center"/>
          </w:tcPr>
          <w:p w14:paraId="3905F0A6" w14:textId="270A7504"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477,087</w:t>
            </w:r>
          </w:p>
        </w:tc>
        <w:tc>
          <w:tcPr>
            <w:tcW w:w="810" w:type="dxa"/>
            <w:tcBorders>
              <w:top w:val="nil"/>
              <w:left w:val="nil"/>
              <w:bottom w:val="nil"/>
              <w:right w:val="nil"/>
            </w:tcBorders>
            <w:shd w:val="clear" w:color="auto" w:fill="auto"/>
            <w:noWrap/>
            <w:tcMar>
              <w:left w:w="43" w:type="dxa"/>
              <w:right w:w="43" w:type="dxa"/>
            </w:tcMar>
            <w:vAlign w:val="center"/>
          </w:tcPr>
          <w:p w14:paraId="33EDDD2F" w14:textId="40EB0530"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29,242</w:t>
            </w:r>
          </w:p>
        </w:tc>
        <w:tc>
          <w:tcPr>
            <w:tcW w:w="810" w:type="dxa"/>
            <w:tcBorders>
              <w:top w:val="nil"/>
              <w:left w:val="nil"/>
              <w:bottom w:val="nil"/>
              <w:right w:val="nil"/>
            </w:tcBorders>
            <w:shd w:val="clear" w:color="auto" w:fill="auto"/>
            <w:tcMar>
              <w:left w:w="43" w:type="dxa"/>
              <w:right w:w="43" w:type="dxa"/>
            </w:tcMar>
            <w:vAlign w:val="center"/>
          </w:tcPr>
          <w:p w14:paraId="474B157D" w14:textId="537839DF"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34,016</w:t>
            </w:r>
          </w:p>
        </w:tc>
        <w:tc>
          <w:tcPr>
            <w:tcW w:w="720" w:type="dxa"/>
            <w:tcBorders>
              <w:top w:val="nil"/>
              <w:left w:val="nil"/>
              <w:bottom w:val="nil"/>
              <w:right w:val="nil"/>
            </w:tcBorders>
            <w:shd w:val="clear" w:color="auto" w:fill="auto"/>
            <w:tcMar>
              <w:left w:w="43" w:type="dxa"/>
              <w:right w:w="43" w:type="dxa"/>
            </w:tcMar>
            <w:vAlign w:val="center"/>
          </w:tcPr>
          <w:p w14:paraId="268425D7" w14:textId="4331AC50"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34,092</w:t>
            </w:r>
          </w:p>
        </w:tc>
        <w:tc>
          <w:tcPr>
            <w:tcW w:w="720" w:type="dxa"/>
            <w:tcBorders>
              <w:top w:val="nil"/>
              <w:left w:val="nil"/>
              <w:bottom w:val="nil"/>
              <w:right w:val="nil"/>
            </w:tcBorders>
            <w:shd w:val="clear" w:color="auto" w:fill="auto"/>
            <w:tcMar>
              <w:left w:w="43" w:type="dxa"/>
              <w:right w:w="43" w:type="dxa"/>
            </w:tcMar>
            <w:vAlign w:val="center"/>
          </w:tcPr>
          <w:p w14:paraId="36AC833F" w14:textId="63AC3F7E"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28,935</w:t>
            </w:r>
          </w:p>
        </w:tc>
        <w:tc>
          <w:tcPr>
            <w:tcW w:w="720" w:type="dxa"/>
            <w:tcBorders>
              <w:top w:val="nil"/>
              <w:left w:val="nil"/>
              <w:bottom w:val="nil"/>
              <w:right w:val="nil"/>
            </w:tcBorders>
            <w:shd w:val="clear" w:color="auto" w:fill="auto"/>
            <w:tcMar>
              <w:left w:w="43" w:type="dxa"/>
              <w:right w:w="43" w:type="dxa"/>
            </w:tcMar>
            <w:vAlign w:val="center"/>
          </w:tcPr>
          <w:p w14:paraId="1333CF12" w14:textId="620CBB15"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16,090</w:t>
            </w:r>
          </w:p>
        </w:tc>
        <w:tc>
          <w:tcPr>
            <w:tcW w:w="810" w:type="dxa"/>
            <w:tcBorders>
              <w:top w:val="nil"/>
              <w:left w:val="nil"/>
              <w:bottom w:val="nil"/>
              <w:right w:val="nil"/>
            </w:tcBorders>
            <w:shd w:val="clear" w:color="auto" w:fill="auto"/>
            <w:tcMar>
              <w:left w:w="43" w:type="dxa"/>
              <w:right w:w="43" w:type="dxa"/>
            </w:tcMar>
            <w:vAlign w:val="center"/>
          </w:tcPr>
          <w:p w14:paraId="459BAE72" w14:textId="52895E4A"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17,169</w:t>
            </w:r>
          </w:p>
        </w:tc>
        <w:tc>
          <w:tcPr>
            <w:tcW w:w="810" w:type="dxa"/>
            <w:tcBorders>
              <w:top w:val="nil"/>
              <w:left w:val="nil"/>
              <w:bottom w:val="nil"/>
              <w:right w:val="nil"/>
            </w:tcBorders>
            <w:shd w:val="clear" w:color="auto" w:fill="auto"/>
            <w:tcMar>
              <w:left w:w="43" w:type="dxa"/>
              <w:right w:w="43" w:type="dxa"/>
            </w:tcMar>
            <w:vAlign w:val="center"/>
          </w:tcPr>
          <w:p w14:paraId="00801B24" w14:textId="2BE18E35"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15,444</w:t>
            </w:r>
          </w:p>
        </w:tc>
      </w:tr>
      <w:tr w:rsidR="00467DC1" w:rsidRPr="00A47DEB" w14:paraId="785D0CBE"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F4FF2AC" w14:textId="77777777" w:rsidR="00467DC1" w:rsidRPr="002B6501" w:rsidRDefault="00467DC1" w:rsidP="00467DC1">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14:paraId="791D7DF5" w14:textId="113491E4"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319,506</w:t>
            </w:r>
          </w:p>
        </w:tc>
        <w:tc>
          <w:tcPr>
            <w:tcW w:w="755" w:type="dxa"/>
            <w:tcBorders>
              <w:top w:val="nil"/>
              <w:left w:val="nil"/>
              <w:bottom w:val="nil"/>
              <w:right w:val="nil"/>
            </w:tcBorders>
            <w:shd w:val="clear" w:color="auto" w:fill="auto"/>
            <w:noWrap/>
            <w:tcMar>
              <w:left w:w="43" w:type="dxa"/>
              <w:right w:w="43" w:type="dxa"/>
            </w:tcMar>
            <w:vAlign w:val="center"/>
          </w:tcPr>
          <w:p w14:paraId="7B761929" w14:textId="34FBA5C7"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310,130</w:t>
            </w:r>
          </w:p>
        </w:tc>
        <w:tc>
          <w:tcPr>
            <w:tcW w:w="810" w:type="dxa"/>
            <w:tcBorders>
              <w:top w:val="nil"/>
              <w:left w:val="nil"/>
              <w:bottom w:val="nil"/>
              <w:right w:val="nil"/>
            </w:tcBorders>
            <w:shd w:val="clear" w:color="auto" w:fill="auto"/>
            <w:noWrap/>
            <w:tcMar>
              <w:left w:w="43" w:type="dxa"/>
              <w:right w:w="43" w:type="dxa"/>
            </w:tcMar>
            <w:vAlign w:val="center"/>
          </w:tcPr>
          <w:p w14:paraId="7CB02F27" w14:textId="1332E4F9"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18,072</w:t>
            </w:r>
          </w:p>
        </w:tc>
        <w:tc>
          <w:tcPr>
            <w:tcW w:w="810" w:type="dxa"/>
            <w:tcBorders>
              <w:top w:val="nil"/>
              <w:left w:val="nil"/>
              <w:bottom w:val="nil"/>
              <w:right w:val="nil"/>
            </w:tcBorders>
            <w:shd w:val="clear" w:color="auto" w:fill="auto"/>
            <w:tcMar>
              <w:left w:w="43" w:type="dxa"/>
              <w:right w:w="43" w:type="dxa"/>
            </w:tcMar>
            <w:vAlign w:val="center"/>
          </w:tcPr>
          <w:p w14:paraId="0E0DF5B7" w14:textId="2F2008BE"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32,772</w:t>
            </w:r>
          </w:p>
        </w:tc>
        <w:tc>
          <w:tcPr>
            <w:tcW w:w="720" w:type="dxa"/>
            <w:tcBorders>
              <w:top w:val="nil"/>
              <w:left w:val="nil"/>
              <w:bottom w:val="nil"/>
              <w:right w:val="nil"/>
            </w:tcBorders>
            <w:shd w:val="clear" w:color="auto" w:fill="auto"/>
            <w:tcMar>
              <w:left w:w="43" w:type="dxa"/>
              <w:right w:w="43" w:type="dxa"/>
            </w:tcMar>
            <w:vAlign w:val="center"/>
          </w:tcPr>
          <w:p w14:paraId="48981B69" w14:textId="3B7F2D99"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44,026</w:t>
            </w:r>
          </w:p>
        </w:tc>
        <w:tc>
          <w:tcPr>
            <w:tcW w:w="720" w:type="dxa"/>
            <w:tcBorders>
              <w:top w:val="nil"/>
              <w:left w:val="nil"/>
              <w:bottom w:val="nil"/>
              <w:right w:val="nil"/>
            </w:tcBorders>
            <w:shd w:val="clear" w:color="auto" w:fill="auto"/>
            <w:tcMar>
              <w:left w:w="43" w:type="dxa"/>
              <w:right w:w="43" w:type="dxa"/>
            </w:tcMar>
            <w:vAlign w:val="center"/>
          </w:tcPr>
          <w:p w14:paraId="0E607240" w14:textId="190509B8"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13,691</w:t>
            </w:r>
          </w:p>
        </w:tc>
        <w:tc>
          <w:tcPr>
            <w:tcW w:w="720" w:type="dxa"/>
            <w:tcBorders>
              <w:top w:val="nil"/>
              <w:left w:val="nil"/>
              <w:bottom w:val="nil"/>
              <w:right w:val="nil"/>
            </w:tcBorders>
            <w:shd w:val="clear" w:color="auto" w:fill="auto"/>
            <w:tcMar>
              <w:left w:w="43" w:type="dxa"/>
              <w:right w:w="43" w:type="dxa"/>
            </w:tcMar>
            <w:vAlign w:val="center"/>
          </w:tcPr>
          <w:p w14:paraId="250BB254" w14:textId="7152A817"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14,202</w:t>
            </w:r>
          </w:p>
        </w:tc>
        <w:tc>
          <w:tcPr>
            <w:tcW w:w="810" w:type="dxa"/>
            <w:tcBorders>
              <w:top w:val="nil"/>
              <w:left w:val="nil"/>
              <w:bottom w:val="nil"/>
              <w:right w:val="nil"/>
            </w:tcBorders>
            <w:shd w:val="clear" w:color="auto" w:fill="auto"/>
            <w:tcMar>
              <w:left w:w="43" w:type="dxa"/>
              <w:right w:w="43" w:type="dxa"/>
            </w:tcMar>
            <w:vAlign w:val="center"/>
          </w:tcPr>
          <w:p w14:paraId="4CC51961" w14:textId="5CBB31DC"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34,265</w:t>
            </w:r>
          </w:p>
        </w:tc>
        <w:tc>
          <w:tcPr>
            <w:tcW w:w="810" w:type="dxa"/>
            <w:tcBorders>
              <w:top w:val="nil"/>
              <w:left w:val="nil"/>
              <w:bottom w:val="nil"/>
              <w:right w:val="nil"/>
            </w:tcBorders>
            <w:shd w:val="clear" w:color="auto" w:fill="auto"/>
            <w:tcMar>
              <w:left w:w="43" w:type="dxa"/>
              <w:right w:w="43" w:type="dxa"/>
            </w:tcMar>
            <w:vAlign w:val="center"/>
          </w:tcPr>
          <w:p w14:paraId="406B8869" w14:textId="714D42CE"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13,903</w:t>
            </w:r>
          </w:p>
        </w:tc>
      </w:tr>
      <w:tr w:rsidR="00467DC1" w:rsidRPr="00A47DEB" w14:paraId="21674466"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4BEC4BE" w14:textId="77777777" w:rsidR="00467DC1" w:rsidRPr="002B6501" w:rsidRDefault="00467DC1" w:rsidP="00467DC1">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14:paraId="458E8045" w14:textId="28CD8383"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7</w:t>
            </w:r>
          </w:p>
        </w:tc>
        <w:tc>
          <w:tcPr>
            <w:tcW w:w="755" w:type="dxa"/>
            <w:tcBorders>
              <w:top w:val="nil"/>
              <w:left w:val="nil"/>
              <w:bottom w:val="nil"/>
              <w:right w:val="nil"/>
            </w:tcBorders>
            <w:shd w:val="clear" w:color="auto" w:fill="auto"/>
            <w:noWrap/>
            <w:tcMar>
              <w:left w:w="43" w:type="dxa"/>
              <w:right w:w="43" w:type="dxa"/>
            </w:tcMar>
            <w:vAlign w:val="center"/>
          </w:tcPr>
          <w:p w14:paraId="06DBA957" w14:textId="671AB3D4"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68</w:t>
            </w:r>
          </w:p>
        </w:tc>
        <w:tc>
          <w:tcPr>
            <w:tcW w:w="810" w:type="dxa"/>
            <w:tcBorders>
              <w:top w:val="nil"/>
              <w:left w:val="nil"/>
              <w:bottom w:val="nil"/>
              <w:right w:val="nil"/>
            </w:tcBorders>
            <w:shd w:val="clear" w:color="auto" w:fill="auto"/>
            <w:noWrap/>
            <w:tcMar>
              <w:left w:w="43" w:type="dxa"/>
              <w:right w:w="43" w:type="dxa"/>
            </w:tcMar>
            <w:vAlign w:val="center"/>
          </w:tcPr>
          <w:p w14:paraId="33FC3304" w14:textId="2286D277"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D3DF412" w14:textId="386E0D57"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CC94BA6" w14:textId="364C506C"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1681BE9" w14:textId="28B611CF"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47</w:t>
            </w:r>
          </w:p>
        </w:tc>
        <w:tc>
          <w:tcPr>
            <w:tcW w:w="720" w:type="dxa"/>
            <w:tcBorders>
              <w:top w:val="nil"/>
              <w:left w:val="nil"/>
              <w:bottom w:val="nil"/>
              <w:right w:val="nil"/>
            </w:tcBorders>
            <w:shd w:val="clear" w:color="auto" w:fill="auto"/>
            <w:tcMar>
              <w:left w:w="43" w:type="dxa"/>
              <w:right w:w="43" w:type="dxa"/>
            </w:tcMar>
            <w:vAlign w:val="center"/>
          </w:tcPr>
          <w:p w14:paraId="2203962F" w14:textId="6BD5EC1E"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EA5490F" w14:textId="5837F94E"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5F0C94D" w14:textId="391C7628"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w:t>
            </w:r>
          </w:p>
        </w:tc>
      </w:tr>
      <w:tr w:rsidR="00467DC1" w:rsidRPr="00A47DEB" w14:paraId="043E29A1"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1B7C417" w14:textId="77777777" w:rsidR="00467DC1" w:rsidRPr="002B6501" w:rsidRDefault="00467DC1" w:rsidP="00467DC1">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14:paraId="51EA6153" w14:textId="6F3B0E75"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35,959</w:t>
            </w:r>
          </w:p>
        </w:tc>
        <w:tc>
          <w:tcPr>
            <w:tcW w:w="755" w:type="dxa"/>
            <w:tcBorders>
              <w:top w:val="nil"/>
              <w:left w:val="nil"/>
              <w:bottom w:val="nil"/>
              <w:right w:val="nil"/>
            </w:tcBorders>
            <w:shd w:val="clear" w:color="auto" w:fill="auto"/>
            <w:noWrap/>
            <w:tcMar>
              <w:left w:w="43" w:type="dxa"/>
              <w:right w:w="43" w:type="dxa"/>
            </w:tcMar>
            <w:vAlign w:val="center"/>
          </w:tcPr>
          <w:p w14:paraId="27A4851F" w14:textId="303689B1"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54,384</w:t>
            </w:r>
          </w:p>
        </w:tc>
        <w:tc>
          <w:tcPr>
            <w:tcW w:w="810" w:type="dxa"/>
            <w:tcBorders>
              <w:top w:val="nil"/>
              <w:left w:val="nil"/>
              <w:bottom w:val="nil"/>
              <w:right w:val="nil"/>
            </w:tcBorders>
            <w:shd w:val="clear" w:color="auto" w:fill="auto"/>
            <w:noWrap/>
            <w:tcMar>
              <w:left w:w="43" w:type="dxa"/>
              <w:right w:w="43" w:type="dxa"/>
            </w:tcMar>
            <w:vAlign w:val="center"/>
          </w:tcPr>
          <w:p w14:paraId="6D93B32D" w14:textId="2944E6F0"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3,520</w:t>
            </w:r>
          </w:p>
        </w:tc>
        <w:tc>
          <w:tcPr>
            <w:tcW w:w="810" w:type="dxa"/>
            <w:tcBorders>
              <w:top w:val="nil"/>
              <w:left w:val="nil"/>
              <w:bottom w:val="nil"/>
              <w:right w:val="nil"/>
            </w:tcBorders>
            <w:shd w:val="clear" w:color="auto" w:fill="auto"/>
            <w:tcMar>
              <w:left w:w="43" w:type="dxa"/>
              <w:right w:w="43" w:type="dxa"/>
            </w:tcMar>
            <w:vAlign w:val="center"/>
          </w:tcPr>
          <w:p w14:paraId="564DB909" w14:textId="090837D1"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4,760</w:t>
            </w:r>
          </w:p>
        </w:tc>
        <w:tc>
          <w:tcPr>
            <w:tcW w:w="720" w:type="dxa"/>
            <w:tcBorders>
              <w:top w:val="nil"/>
              <w:left w:val="nil"/>
              <w:bottom w:val="nil"/>
              <w:right w:val="nil"/>
            </w:tcBorders>
            <w:shd w:val="clear" w:color="auto" w:fill="auto"/>
            <w:tcMar>
              <w:left w:w="43" w:type="dxa"/>
              <w:right w:w="43" w:type="dxa"/>
            </w:tcMar>
            <w:vAlign w:val="center"/>
          </w:tcPr>
          <w:p w14:paraId="7EC0797D" w14:textId="34112D4E"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4,872</w:t>
            </w:r>
          </w:p>
        </w:tc>
        <w:tc>
          <w:tcPr>
            <w:tcW w:w="720" w:type="dxa"/>
            <w:tcBorders>
              <w:top w:val="nil"/>
              <w:left w:val="nil"/>
              <w:bottom w:val="nil"/>
              <w:right w:val="nil"/>
            </w:tcBorders>
            <w:shd w:val="clear" w:color="auto" w:fill="auto"/>
            <w:tcMar>
              <w:left w:w="43" w:type="dxa"/>
              <w:right w:w="43" w:type="dxa"/>
            </w:tcMar>
            <w:vAlign w:val="center"/>
          </w:tcPr>
          <w:p w14:paraId="3901ADD7" w14:textId="1203D16C"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5,381</w:t>
            </w:r>
          </w:p>
        </w:tc>
        <w:tc>
          <w:tcPr>
            <w:tcW w:w="720" w:type="dxa"/>
            <w:tcBorders>
              <w:top w:val="nil"/>
              <w:left w:val="nil"/>
              <w:bottom w:val="nil"/>
              <w:right w:val="nil"/>
            </w:tcBorders>
            <w:shd w:val="clear" w:color="auto" w:fill="auto"/>
            <w:tcMar>
              <w:left w:w="43" w:type="dxa"/>
              <w:right w:w="43" w:type="dxa"/>
            </w:tcMar>
            <w:vAlign w:val="center"/>
          </w:tcPr>
          <w:p w14:paraId="1076EDA5" w14:textId="3785C5AC"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3,500</w:t>
            </w:r>
          </w:p>
        </w:tc>
        <w:tc>
          <w:tcPr>
            <w:tcW w:w="810" w:type="dxa"/>
            <w:tcBorders>
              <w:top w:val="nil"/>
              <w:left w:val="nil"/>
              <w:bottom w:val="nil"/>
              <w:right w:val="nil"/>
            </w:tcBorders>
            <w:shd w:val="clear" w:color="auto" w:fill="auto"/>
            <w:tcMar>
              <w:left w:w="43" w:type="dxa"/>
              <w:right w:w="43" w:type="dxa"/>
            </w:tcMar>
            <w:vAlign w:val="center"/>
          </w:tcPr>
          <w:p w14:paraId="3D8792EE" w14:textId="76F05F9E"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2,296</w:t>
            </w:r>
          </w:p>
        </w:tc>
        <w:tc>
          <w:tcPr>
            <w:tcW w:w="810" w:type="dxa"/>
            <w:tcBorders>
              <w:top w:val="nil"/>
              <w:left w:val="nil"/>
              <w:bottom w:val="nil"/>
              <w:right w:val="nil"/>
            </w:tcBorders>
            <w:shd w:val="clear" w:color="auto" w:fill="auto"/>
            <w:tcMar>
              <w:left w:w="43" w:type="dxa"/>
              <w:right w:w="43" w:type="dxa"/>
            </w:tcMar>
            <w:vAlign w:val="center"/>
          </w:tcPr>
          <w:p w14:paraId="151C92F3" w14:textId="230F79F3"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6,449</w:t>
            </w:r>
          </w:p>
        </w:tc>
      </w:tr>
      <w:tr w:rsidR="00467DC1" w:rsidRPr="00A47DEB" w14:paraId="72C3062D"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FCFC58D" w14:textId="77777777" w:rsidR="00467DC1" w:rsidRPr="002B6501" w:rsidRDefault="00467DC1" w:rsidP="00467DC1">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14:paraId="40DA97AD" w14:textId="47A67E7D"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14:paraId="1CF99F71" w14:textId="463EACFD"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2F66727E" w14:textId="535C5882"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8430758" w14:textId="36C61FFC"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E7D7DF5" w14:textId="062C936D"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F55E250" w14:textId="77207EFB"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CD80DC0" w14:textId="34B460D7"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7944DCD" w14:textId="224A5DF9"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F797D26" w14:textId="05A1300D"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w:t>
            </w:r>
          </w:p>
        </w:tc>
      </w:tr>
      <w:tr w:rsidR="00467DC1" w:rsidRPr="00A47DEB" w14:paraId="64D617EB"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ED0D16D" w14:textId="77777777" w:rsidR="00467DC1" w:rsidRPr="002B6501" w:rsidRDefault="00467DC1" w:rsidP="00467DC1">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14:paraId="6BFF1DC8" w14:textId="594F4F1C"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92,984</w:t>
            </w:r>
          </w:p>
        </w:tc>
        <w:tc>
          <w:tcPr>
            <w:tcW w:w="755" w:type="dxa"/>
            <w:tcBorders>
              <w:top w:val="nil"/>
              <w:left w:val="nil"/>
              <w:bottom w:val="nil"/>
              <w:right w:val="nil"/>
            </w:tcBorders>
            <w:shd w:val="clear" w:color="auto" w:fill="auto"/>
            <w:noWrap/>
            <w:tcMar>
              <w:left w:w="43" w:type="dxa"/>
              <w:right w:w="43" w:type="dxa"/>
            </w:tcMar>
            <w:vAlign w:val="center"/>
          </w:tcPr>
          <w:p w14:paraId="35268408" w14:textId="04412BDB"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106,680</w:t>
            </w:r>
          </w:p>
        </w:tc>
        <w:tc>
          <w:tcPr>
            <w:tcW w:w="810" w:type="dxa"/>
            <w:tcBorders>
              <w:top w:val="nil"/>
              <w:left w:val="nil"/>
              <w:bottom w:val="nil"/>
              <w:right w:val="nil"/>
            </w:tcBorders>
            <w:shd w:val="clear" w:color="auto" w:fill="auto"/>
            <w:noWrap/>
            <w:tcMar>
              <w:left w:w="43" w:type="dxa"/>
              <w:right w:w="43" w:type="dxa"/>
            </w:tcMar>
            <w:vAlign w:val="center"/>
          </w:tcPr>
          <w:p w14:paraId="21A402D8" w14:textId="18BC4C78"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8,037</w:t>
            </w:r>
          </w:p>
        </w:tc>
        <w:tc>
          <w:tcPr>
            <w:tcW w:w="810" w:type="dxa"/>
            <w:tcBorders>
              <w:top w:val="nil"/>
              <w:left w:val="nil"/>
              <w:bottom w:val="nil"/>
              <w:right w:val="nil"/>
            </w:tcBorders>
            <w:shd w:val="clear" w:color="auto" w:fill="auto"/>
            <w:tcMar>
              <w:left w:w="43" w:type="dxa"/>
              <w:right w:w="43" w:type="dxa"/>
            </w:tcMar>
            <w:vAlign w:val="center"/>
          </w:tcPr>
          <w:p w14:paraId="2C0DED70" w14:textId="644CE985"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9,663</w:t>
            </w:r>
          </w:p>
        </w:tc>
        <w:tc>
          <w:tcPr>
            <w:tcW w:w="720" w:type="dxa"/>
            <w:tcBorders>
              <w:top w:val="nil"/>
              <w:left w:val="nil"/>
              <w:bottom w:val="nil"/>
              <w:right w:val="nil"/>
            </w:tcBorders>
            <w:shd w:val="clear" w:color="auto" w:fill="auto"/>
            <w:tcMar>
              <w:left w:w="43" w:type="dxa"/>
              <w:right w:w="43" w:type="dxa"/>
            </w:tcMar>
            <w:vAlign w:val="center"/>
          </w:tcPr>
          <w:p w14:paraId="2D5ABAC7" w14:textId="555C7C31"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5,090</w:t>
            </w:r>
          </w:p>
        </w:tc>
        <w:tc>
          <w:tcPr>
            <w:tcW w:w="720" w:type="dxa"/>
            <w:tcBorders>
              <w:top w:val="nil"/>
              <w:left w:val="nil"/>
              <w:bottom w:val="nil"/>
              <w:right w:val="nil"/>
            </w:tcBorders>
            <w:shd w:val="clear" w:color="auto" w:fill="auto"/>
            <w:tcMar>
              <w:left w:w="43" w:type="dxa"/>
              <w:right w:w="43" w:type="dxa"/>
            </w:tcMar>
            <w:vAlign w:val="center"/>
          </w:tcPr>
          <w:p w14:paraId="0CBC3D03" w14:textId="58154787"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6,695</w:t>
            </w:r>
          </w:p>
        </w:tc>
        <w:tc>
          <w:tcPr>
            <w:tcW w:w="720" w:type="dxa"/>
            <w:tcBorders>
              <w:top w:val="nil"/>
              <w:left w:val="nil"/>
              <w:bottom w:val="nil"/>
              <w:right w:val="nil"/>
            </w:tcBorders>
            <w:shd w:val="clear" w:color="auto" w:fill="auto"/>
            <w:tcMar>
              <w:left w:w="43" w:type="dxa"/>
              <w:right w:w="43" w:type="dxa"/>
            </w:tcMar>
            <w:vAlign w:val="center"/>
          </w:tcPr>
          <w:p w14:paraId="2C7D51F7" w14:textId="4365FD2E"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6,646</w:t>
            </w:r>
          </w:p>
        </w:tc>
        <w:tc>
          <w:tcPr>
            <w:tcW w:w="810" w:type="dxa"/>
            <w:tcBorders>
              <w:top w:val="nil"/>
              <w:left w:val="nil"/>
              <w:bottom w:val="nil"/>
              <w:right w:val="nil"/>
            </w:tcBorders>
            <w:shd w:val="clear" w:color="auto" w:fill="auto"/>
            <w:tcMar>
              <w:left w:w="43" w:type="dxa"/>
              <w:right w:w="43" w:type="dxa"/>
            </w:tcMar>
            <w:vAlign w:val="center"/>
          </w:tcPr>
          <w:p w14:paraId="5EBE3B35" w14:textId="1F1EBB65"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8,502</w:t>
            </w:r>
          </w:p>
        </w:tc>
        <w:tc>
          <w:tcPr>
            <w:tcW w:w="810" w:type="dxa"/>
            <w:tcBorders>
              <w:top w:val="nil"/>
              <w:left w:val="nil"/>
              <w:bottom w:val="nil"/>
              <w:right w:val="nil"/>
            </w:tcBorders>
            <w:shd w:val="clear" w:color="auto" w:fill="auto"/>
            <w:tcMar>
              <w:left w:w="43" w:type="dxa"/>
              <w:right w:w="43" w:type="dxa"/>
            </w:tcMar>
            <w:vAlign w:val="center"/>
          </w:tcPr>
          <w:p w14:paraId="42F24F39" w14:textId="564068C3"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9,838</w:t>
            </w:r>
          </w:p>
        </w:tc>
      </w:tr>
      <w:tr w:rsidR="00467DC1" w:rsidRPr="00A47DEB" w14:paraId="0C5EB52D"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46086E3" w14:textId="77777777" w:rsidR="00467DC1" w:rsidRPr="002B6501" w:rsidRDefault="00467DC1" w:rsidP="00467DC1">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14:paraId="06237741" w14:textId="529ACCDF"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94,133</w:t>
            </w:r>
          </w:p>
        </w:tc>
        <w:tc>
          <w:tcPr>
            <w:tcW w:w="755" w:type="dxa"/>
            <w:tcBorders>
              <w:top w:val="nil"/>
              <w:left w:val="nil"/>
              <w:bottom w:val="nil"/>
              <w:right w:val="nil"/>
            </w:tcBorders>
            <w:shd w:val="clear" w:color="auto" w:fill="auto"/>
            <w:noWrap/>
            <w:tcMar>
              <w:left w:w="43" w:type="dxa"/>
              <w:right w:w="43" w:type="dxa"/>
            </w:tcMar>
            <w:vAlign w:val="center"/>
          </w:tcPr>
          <w:p w14:paraId="19A2A25A" w14:textId="4D596988"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192,861</w:t>
            </w:r>
          </w:p>
        </w:tc>
        <w:tc>
          <w:tcPr>
            <w:tcW w:w="810" w:type="dxa"/>
            <w:tcBorders>
              <w:top w:val="nil"/>
              <w:left w:val="nil"/>
              <w:bottom w:val="nil"/>
              <w:right w:val="nil"/>
            </w:tcBorders>
            <w:shd w:val="clear" w:color="auto" w:fill="auto"/>
            <w:noWrap/>
            <w:tcMar>
              <w:left w:w="43" w:type="dxa"/>
              <w:right w:w="43" w:type="dxa"/>
            </w:tcMar>
            <w:vAlign w:val="center"/>
          </w:tcPr>
          <w:p w14:paraId="0F3B10D8" w14:textId="0ACE57E3"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40,187</w:t>
            </w:r>
          </w:p>
        </w:tc>
        <w:tc>
          <w:tcPr>
            <w:tcW w:w="810" w:type="dxa"/>
            <w:tcBorders>
              <w:top w:val="nil"/>
              <w:left w:val="nil"/>
              <w:bottom w:val="nil"/>
              <w:right w:val="nil"/>
            </w:tcBorders>
            <w:shd w:val="clear" w:color="auto" w:fill="auto"/>
            <w:tcMar>
              <w:left w:w="43" w:type="dxa"/>
              <w:right w:w="43" w:type="dxa"/>
            </w:tcMar>
            <w:vAlign w:val="center"/>
          </w:tcPr>
          <w:p w14:paraId="6801E025" w14:textId="33D6E069"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44,906</w:t>
            </w:r>
          </w:p>
        </w:tc>
        <w:tc>
          <w:tcPr>
            <w:tcW w:w="720" w:type="dxa"/>
            <w:tcBorders>
              <w:top w:val="nil"/>
              <w:left w:val="nil"/>
              <w:bottom w:val="nil"/>
              <w:right w:val="nil"/>
            </w:tcBorders>
            <w:shd w:val="clear" w:color="auto" w:fill="auto"/>
            <w:tcMar>
              <w:left w:w="43" w:type="dxa"/>
              <w:right w:w="43" w:type="dxa"/>
            </w:tcMar>
            <w:vAlign w:val="center"/>
          </w:tcPr>
          <w:p w14:paraId="2B00D5B1" w14:textId="5844EA91"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1,107</w:t>
            </w:r>
          </w:p>
        </w:tc>
        <w:tc>
          <w:tcPr>
            <w:tcW w:w="720" w:type="dxa"/>
            <w:tcBorders>
              <w:top w:val="nil"/>
              <w:left w:val="nil"/>
              <w:bottom w:val="nil"/>
              <w:right w:val="nil"/>
            </w:tcBorders>
            <w:shd w:val="clear" w:color="auto" w:fill="auto"/>
            <w:tcMar>
              <w:left w:w="43" w:type="dxa"/>
              <w:right w:w="43" w:type="dxa"/>
            </w:tcMar>
            <w:vAlign w:val="center"/>
          </w:tcPr>
          <w:p w14:paraId="5A12B081" w14:textId="66E7AA4B"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5,824</w:t>
            </w:r>
          </w:p>
        </w:tc>
        <w:tc>
          <w:tcPr>
            <w:tcW w:w="720" w:type="dxa"/>
            <w:tcBorders>
              <w:top w:val="nil"/>
              <w:left w:val="nil"/>
              <w:bottom w:val="nil"/>
              <w:right w:val="nil"/>
            </w:tcBorders>
            <w:shd w:val="clear" w:color="auto" w:fill="auto"/>
            <w:tcMar>
              <w:left w:w="43" w:type="dxa"/>
              <w:right w:w="43" w:type="dxa"/>
            </w:tcMar>
            <w:vAlign w:val="center"/>
          </w:tcPr>
          <w:p w14:paraId="1A0A3077" w14:textId="607CF57B"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29,883</w:t>
            </w:r>
          </w:p>
        </w:tc>
        <w:tc>
          <w:tcPr>
            <w:tcW w:w="810" w:type="dxa"/>
            <w:tcBorders>
              <w:top w:val="nil"/>
              <w:left w:val="nil"/>
              <w:bottom w:val="nil"/>
              <w:right w:val="nil"/>
            </w:tcBorders>
            <w:shd w:val="clear" w:color="auto" w:fill="auto"/>
            <w:tcMar>
              <w:left w:w="43" w:type="dxa"/>
              <w:right w:w="43" w:type="dxa"/>
            </w:tcMar>
            <w:vAlign w:val="center"/>
          </w:tcPr>
          <w:p w14:paraId="13F1F26A" w14:textId="3C7F7923"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41,535</w:t>
            </w:r>
          </w:p>
        </w:tc>
        <w:tc>
          <w:tcPr>
            <w:tcW w:w="810" w:type="dxa"/>
            <w:tcBorders>
              <w:top w:val="nil"/>
              <w:left w:val="nil"/>
              <w:bottom w:val="nil"/>
              <w:right w:val="nil"/>
            </w:tcBorders>
            <w:shd w:val="clear" w:color="auto" w:fill="auto"/>
            <w:tcMar>
              <w:left w:w="43" w:type="dxa"/>
              <w:right w:w="43" w:type="dxa"/>
            </w:tcMar>
            <w:vAlign w:val="center"/>
          </w:tcPr>
          <w:p w14:paraId="43ED944A" w14:textId="15D9B25C"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18,011</w:t>
            </w:r>
          </w:p>
        </w:tc>
      </w:tr>
      <w:tr w:rsidR="00467DC1" w:rsidRPr="00A47DEB" w14:paraId="40ACA2A6"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8592E1B" w14:textId="77777777" w:rsidR="00467DC1" w:rsidRPr="002B6501" w:rsidRDefault="00467DC1" w:rsidP="00467DC1">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14:paraId="004A827A" w14:textId="17B26FD7"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14:paraId="457C2C6E" w14:textId="4ACEB1D0"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47C154F3" w14:textId="290E4D19"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EE4C019" w14:textId="27FCAAEA"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8AA6669" w14:textId="6BC901B5"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C279022" w14:textId="195365E2"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4D10E7D" w14:textId="2F783C96"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325BCB5" w14:textId="00687806"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9C549CB" w14:textId="11E047F8"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w:t>
            </w:r>
          </w:p>
        </w:tc>
      </w:tr>
      <w:tr w:rsidR="00467DC1" w:rsidRPr="00A47DEB" w14:paraId="25D04EEE"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9E89318" w14:textId="77777777" w:rsidR="00467DC1" w:rsidRPr="002B6501" w:rsidRDefault="00467DC1" w:rsidP="00467DC1">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14:paraId="2A5FE2ED" w14:textId="33794301"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331,639</w:t>
            </w:r>
          </w:p>
        </w:tc>
        <w:tc>
          <w:tcPr>
            <w:tcW w:w="755" w:type="dxa"/>
            <w:tcBorders>
              <w:top w:val="nil"/>
              <w:left w:val="nil"/>
              <w:bottom w:val="nil"/>
              <w:right w:val="nil"/>
            </w:tcBorders>
            <w:shd w:val="clear" w:color="auto" w:fill="auto"/>
            <w:noWrap/>
            <w:tcMar>
              <w:left w:w="43" w:type="dxa"/>
              <w:right w:w="43" w:type="dxa"/>
            </w:tcMar>
            <w:vAlign w:val="center"/>
          </w:tcPr>
          <w:p w14:paraId="3B916475" w14:textId="3FD1229C"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342,788</w:t>
            </w:r>
          </w:p>
        </w:tc>
        <w:tc>
          <w:tcPr>
            <w:tcW w:w="810" w:type="dxa"/>
            <w:tcBorders>
              <w:top w:val="nil"/>
              <w:left w:val="nil"/>
              <w:bottom w:val="nil"/>
              <w:right w:val="nil"/>
            </w:tcBorders>
            <w:shd w:val="clear" w:color="auto" w:fill="auto"/>
            <w:noWrap/>
            <w:tcMar>
              <w:left w:w="43" w:type="dxa"/>
              <w:right w:w="43" w:type="dxa"/>
            </w:tcMar>
            <w:vAlign w:val="center"/>
          </w:tcPr>
          <w:p w14:paraId="53C7A57C" w14:textId="24B08350"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26,275</w:t>
            </w:r>
          </w:p>
        </w:tc>
        <w:tc>
          <w:tcPr>
            <w:tcW w:w="810" w:type="dxa"/>
            <w:tcBorders>
              <w:top w:val="nil"/>
              <w:left w:val="nil"/>
              <w:bottom w:val="nil"/>
              <w:right w:val="nil"/>
            </w:tcBorders>
            <w:shd w:val="clear" w:color="auto" w:fill="auto"/>
            <w:tcMar>
              <w:left w:w="43" w:type="dxa"/>
              <w:right w:w="43" w:type="dxa"/>
            </w:tcMar>
            <w:vAlign w:val="center"/>
          </w:tcPr>
          <w:p w14:paraId="2D245CBE" w14:textId="5877C914"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29,156</w:t>
            </w:r>
          </w:p>
        </w:tc>
        <w:tc>
          <w:tcPr>
            <w:tcW w:w="720" w:type="dxa"/>
            <w:tcBorders>
              <w:top w:val="nil"/>
              <w:left w:val="nil"/>
              <w:bottom w:val="nil"/>
              <w:right w:val="nil"/>
            </w:tcBorders>
            <w:shd w:val="clear" w:color="auto" w:fill="auto"/>
            <w:tcMar>
              <w:left w:w="43" w:type="dxa"/>
              <w:right w:w="43" w:type="dxa"/>
            </w:tcMar>
            <w:vAlign w:val="center"/>
          </w:tcPr>
          <w:p w14:paraId="67069E91" w14:textId="7ED2FFD2"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25,962</w:t>
            </w:r>
          </w:p>
        </w:tc>
        <w:tc>
          <w:tcPr>
            <w:tcW w:w="720" w:type="dxa"/>
            <w:tcBorders>
              <w:top w:val="nil"/>
              <w:left w:val="nil"/>
              <w:bottom w:val="nil"/>
              <w:right w:val="nil"/>
            </w:tcBorders>
            <w:shd w:val="clear" w:color="auto" w:fill="auto"/>
            <w:tcMar>
              <w:left w:w="43" w:type="dxa"/>
              <w:right w:w="43" w:type="dxa"/>
            </w:tcMar>
            <w:vAlign w:val="center"/>
          </w:tcPr>
          <w:p w14:paraId="03FE0DB3" w14:textId="7FAD1844"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39,792</w:t>
            </w:r>
          </w:p>
        </w:tc>
        <w:tc>
          <w:tcPr>
            <w:tcW w:w="720" w:type="dxa"/>
            <w:tcBorders>
              <w:top w:val="nil"/>
              <w:left w:val="nil"/>
              <w:bottom w:val="nil"/>
              <w:right w:val="nil"/>
            </w:tcBorders>
            <w:shd w:val="clear" w:color="auto" w:fill="auto"/>
            <w:tcMar>
              <w:left w:w="43" w:type="dxa"/>
              <w:right w:w="43" w:type="dxa"/>
            </w:tcMar>
            <w:vAlign w:val="center"/>
          </w:tcPr>
          <w:p w14:paraId="44604A85" w14:textId="2E88E802"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30,053</w:t>
            </w:r>
          </w:p>
        </w:tc>
        <w:tc>
          <w:tcPr>
            <w:tcW w:w="810" w:type="dxa"/>
            <w:tcBorders>
              <w:top w:val="nil"/>
              <w:left w:val="nil"/>
              <w:bottom w:val="nil"/>
              <w:right w:val="nil"/>
            </w:tcBorders>
            <w:shd w:val="clear" w:color="auto" w:fill="auto"/>
            <w:tcMar>
              <w:left w:w="43" w:type="dxa"/>
              <w:right w:w="43" w:type="dxa"/>
            </w:tcMar>
            <w:vAlign w:val="center"/>
          </w:tcPr>
          <w:p w14:paraId="3D179686" w14:textId="7075FFAA"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34,626</w:t>
            </w:r>
          </w:p>
        </w:tc>
        <w:tc>
          <w:tcPr>
            <w:tcW w:w="810" w:type="dxa"/>
            <w:tcBorders>
              <w:top w:val="nil"/>
              <w:left w:val="nil"/>
              <w:bottom w:val="nil"/>
              <w:right w:val="nil"/>
            </w:tcBorders>
            <w:shd w:val="clear" w:color="auto" w:fill="auto"/>
            <w:tcMar>
              <w:left w:w="43" w:type="dxa"/>
              <w:right w:w="43" w:type="dxa"/>
            </w:tcMar>
            <w:vAlign w:val="center"/>
          </w:tcPr>
          <w:p w14:paraId="4CF67416" w14:textId="7B5CA604"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32,570</w:t>
            </w:r>
          </w:p>
        </w:tc>
      </w:tr>
      <w:tr w:rsidR="00467DC1" w:rsidRPr="00A47DEB" w14:paraId="466797B6"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370B942" w14:textId="77777777" w:rsidR="00467DC1" w:rsidRPr="002B6501" w:rsidRDefault="00467DC1" w:rsidP="00467DC1">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14:paraId="567FE6AD" w14:textId="4E0C442C"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581,515</w:t>
            </w:r>
          </w:p>
        </w:tc>
        <w:tc>
          <w:tcPr>
            <w:tcW w:w="755" w:type="dxa"/>
            <w:tcBorders>
              <w:top w:val="nil"/>
              <w:left w:val="nil"/>
              <w:bottom w:val="nil"/>
              <w:right w:val="nil"/>
            </w:tcBorders>
            <w:shd w:val="clear" w:color="auto" w:fill="auto"/>
            <w:noWrap/>
            <w:tcMar>
              <w:left w:w="43" w:type="dxa"/>
              <w:right w:w="43" w:type="dxa"/>
            </w:tcMar>
            <w:vAlign w:val="center"/>
          </w:tcPr>
          <w:p w14:paraId="03C1628D" w14:textId="3FAB2159"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992,535</w:t>
            </w:r>
          </w:p>
        </w:tc>
        <w:tc>
          <w:tcPr>
            <w:tcW w:w="810" w:type="dxa"/>
            <w:tcBorders>
              <w:top w:val="nil"/>
              <w:left w:val="nil"/>
              <w:bottom w:val="nil"/>
              <w:right w:val="nil"/>
            </w:tcBorders>
            <w:shd w:val="clear" w:color="auto" w:fill="auto"/>
            <w:noWrap/>
            <w:tcMar>
              <w:left w:w="43" w:type="dxa"/>
              <w:right w:w="43" w:type="dxa"/>
            </w:tcMar>
            <w:vAlign w:val="center"/>
          </w:tcPr>
          <w:p w14:paraId="2CEE7DAF" w14:textId="22AA55A0"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76,870</w:t>
            </w:r>
          </w:p>
        </w:tc>
        <w:tc>
          <w:tcPr>
            <w:tcW w:w="810" w:type="dxa"/>
            <w:tcBorders>
              <w:top w:val="nil"/>
              <w:left w:val="nil"/>
              <w:bottom w:val="nil"/>
              <w:right w:val="nil"/>
            </w:tcBorders>
            <w:shd w:val="clear" w:color="auto" w:fill="auto"/>
            <w:tcMar>
              <w:left w:w="43" w:type="dxa"/>
              <w:right w:w="43" w:type="dxa"/>
            </w:tcMar>
            <w:vAlign w:val="center"/>
          </w:tcPr>
          <w:p w14:paraId="545880D5" w14:textId="2851EE46"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73,434</w:t>
            </w:r>
          </w:p>
        </w:tc>
        <w:tc>
          <w:tcPr>
            <w:tcW w:w="720" w:type="dxa"/>
            <w:tcBorders>
              <w:top w:val="nil"/>
              <w:left w:val="nil"/>
              <w:bottom w:val="nil"/>
              <w:right w:val="nil"/>
            </w:tcBorders>
            <w:shd w:val="clear" w:color="auto" w:fill="auto"/>
            <w:tcMar>
              <w:left w:w="43" w:type="dxa"/>
              <w:right w:w="43" w:type="dxa"/>
            </w:tcMar>
            <w:vAlign w:val="center"/>
          </w:tcPr>
          <w:p w14:paraId="6253588C" w14:textId="15149C37"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85,842</w:t>
            </w:r>
          </w:p>
        </w:tc>
        <w:tc>
          <w:tcPr>
            <w:tcW w:w="720" w:type="dxa"/>
            <w:tcBorders>
              <w:top w:val="nil"/>
              <w:left w:val="nil"/>
              <w:bottom w:val="nil"/>
              <w:right w:val="nil"/>
            </w:tcBorders>
            <w:shd w:val="clear" w:color="auto" w:fill="auto"/>
            <w:tcMar>
              <w:left w:w="43" w:type="dxa"/>
              <w:right w:w="43" w:type="dxa"/>
            </w:tcMar>
            <w:vAlign w:val="center"/>
          </w:tcPr>
          <w:p w14:paraId="3278E5A7" w14:textId="52B9AF97"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103,415</w:t>
            </w:r>
          </w:p>
        </w:tc>
        <w:tc>
          <w:tcPr>
            <w:tcW w:w="720" w:type="dxa"/>
            <w:tcBorders>
              <w:top w:val="nil"/>
              <w:left w:val="nil"/>
              <w:bottom w:val="nil"/>
              <w:right w:val="nil"/>
            </w:tcBorders>
            <w:shd w:val="clear" w:color="auto" w:fill="auto"/>
            <w:tcMar>
              <w:left w:w="43" w:type="dxa"/>
              <w:right w:w="43" w:type="dxa"/>
            </w:tcMar>
            <w:vAlign w:val="center"/>
          </w:tcPr>
          <w:p w14:paraId="630EF5A2" w14:textId="389203E1"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93,742</w:t>
            </w:r>
          </w:p>
        </w:tc>
        <w:tc>
          <w:tcPr>
            <w:tcW w:w="810" w:type="dxa"/>
            <w:tcBorders>
              <w:top w:val="nil"/>
              <w:left w:val="nil"/>
              <w:bottom w:val="nil"/>
              <w:right w:val="nil"/>
            </w:tcBorders>
            <w:shd w:val="clear" w:color="auto" w:fill="auto"/>
            <w:tcMar>
              <w:left w:w="43" w:type="dxa"/>
              <w:right w:w="43" w:type="dxa"/>
            </w:tcMar>
            <w:vAlign w:val="center"/>
          </w:tcPr>
          <w:p w14:paraId="4FF22A02" w14:textId="54FC29E0"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78,492</w:t>
            </w:r>
          </w:p>
        </w:tc>
        <w:tc>
          <w:tcPr>
            <w:tcW w:w="810" w:type="dxa"/>
            <w:tcBorders>
              <w:top w:val="nil"/>
              <w:left w:val="nil"/>
              <w:bottom w:val="nil"/>
              <w:right w:val="nil"/>
            </w:tcBorders>
            <w:shd w:val="clear" w:color="auto" w:fill="auto"/>
            <w:tcMar>
              <w:left w:w="43" w:type="dxa"/>
              <w:right w:w="43" w:type="dxa"/>
            </w:tcMar>
            <w:vAlign w:val="center"/>
          </w:tcPr>
          <w:p w14:paraId="1842669F" w14:textId="0EF3B6F9"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83,784</w:t>
            </w:r>
          </w:p>
        </w:tc>
      </w:tr>
      <w:tr w:rsidR="00467DC1" w:rsidRPr="00A47DEB" w14:paraId="6E2CD7A2"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F33F291" w14:textId="77777777" w:rsidR="00467DC1" w:rsidRPr="002B6501" w:rsidRDefault="00467DC1" w:rsidP="00467DC1">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14:paraId="56ED6929" w14:textId="47A01869" w:rsidR="00467DC1" w:rsidRPr="00DF13BF" w:rsidRDefault="00467DC1" w:rsidP="00467DC1">
            <w:pPr>
              <w:jc w:val="right"/>
              <w:rPr>
                <w:rFonts w:asciiTheme="majorBidi" w:hAnsiTheme="majorBidi" w:cstheme="majorBidi"/>
                <w:b/>
                <w:bCs/>
                <w:sz w:val="14"/>
                <w:szCs w:val="14"/>
              </w:rPr>
            </w:pPr>
            <w:r w:rsidRPr="00DF13BF">
              <w:rPr>
                <w:rFonts w:asciiTheme="majorBidi" w:hAnsiTheme="majorBidi" w:cstheme="majorBidi"/>
                <w:b/>
                <w:bCs/>
                <w:sz w:val="14"/>
                <w:szCs w:val="14"/>
              </w:rPr>
              <w:t>15,399,083</w:t>
            </w:r>
          </w:p>
        </w:tc>
        <w:tc>
          <w:tcPr>
            <w:tcW w:w="755" w:type="dxa"/>
            <w:tcBorders>
              <w:top w:val="nil"/>
              <w:left w:val="nil"/>
              <w:bottom w:val="nil"/>
              <w:right w:val="nil"/>
            </w:tcBorders>
            <w:shd w:val="clear" w:color="auto" w:fill="auto"/>
            <w:noWrap/>
            <w:tcMar>
              <w:left w:w="43" w:type="dxa"/>
              <w:right w:w="43" w:type="dxa"/>
            </w:tcMar>
            <w:vAlign w:val="center"/>
          </w:tcPr>
          <w:p w14:paraId="6CE8247B" w14:textId="241A2CAB" w:rsidR="00467DC1" w:rsidRPr="00DF13BF" w:rsidRDefault="00467DC1" w:rsidP="00467DC1">
            <w:pPr>
              <w:jc w:val="right"/>
              <w:rPr>
                <w:rFonts w:asciiTheme="majorBidi" w:hAnsiTheme="majorBidi" w:cstheme="majorBidi"/>
                <w:b/>
                <w:bCs/>
                <w:sz w:val="14"/>
                <w:szCs w:val="14"/>
              </w:rPr>
            </w:pPr>
            <w:r w:rsidRPr="00DF13BF">
              <w:rPr>
                <w:rFonts w:asciiTheme="majorBidi" w:hAnsiTheme="majorBidi" w:cstheme="majorBidi"/>
                <w:b/>
                <w:bCs/>
                <w:sz w:val="14"/>
                <w:szCs w:val="14"/>
              </w:rPr>
              <w:t>19,329,985</w:t>
            </w:r>
          </w:p>
        </w:tc>
        <w:tc>
          <w:tcPr>
            <w:tcW w:w="810" w:type="dxa"/>
            <w:tcBorders>
              <w:top w:val="nil"/>
              <w:left w:val="nil"/>
              <w:bottom w:val="nil"/>
              <w:right w:val="nil"/>
            </w:tcBorders>
            <w:shd w:val="clear" w:color="auto" w:fill="auto"/>
            <w:noWrap/>
            <w:tcMar>
              <w:left w:w="43" w:type="dxa"/>
              <w:right w:w="43" w:type="dxa"/>
            </w:tcMar>
            <w:vAlign w:val="center"/>
          </w:tcPr>
          <w:p w14:paraId="20CC73AD" w14:textId="7BA3B27D" w:rsidR="00467DC1" w:rsidRPr="00467DC1" w:rsidRDefault="00467DC1" w:rsidP="00467DC1">
            <w:pPr>
              <w:jc w:val="right"/>
              <w:rPr>
                <w:rFonts w:asciiTheme="majorBidi" w:hAnsiTheme="majorBidi" w:cstheme="majorBidi"/>
                <w:b/>
                <w:bCs/>
                <w:sz w:val="14"/>
                <w:szCs w:val="14"/>
              </w:rPr>
            </w:pPr>
            <w:r w:rsidRPr="00467DC1">
              <w:rPr>
                <w:rFonts w:asciiTheme="majorBidi" w:hAnsiTheme="majorBidi" w:cstheme="majorBidi"/>
                <w:b/>
                <w:bCs/>
                <w:color w:val="000000"/>
                <w:sz w:val="14"/>
                <w:szCs w:val="14"/>
              </w:rPr>
              <w:t>1,600,930</w:t>
            </w:r>
          </w:p>
        </w:tc>
        <w:tc>
          <w:tcPr>
            <w:tcW w:w="810" w:type="dxa"/>
            <w:tcBorders>
              <w:top w:val="nil"/>
              <w:left w:val="nil"/>
              <w:bottom w:val="nil"/>
              <w:right w:val="nil"/>
            </w:tcBorders>
            <w:shd w:val="clear" w:color="auto" w:fill="auto"/>
            <w:tcMar>
              <w:left w:w="43" w:type="dxa"/>
              <w:right w:w="43" w:type="dxa"/>
            </w:tcMar>
            <w:vAlign w:val="center"/>
          </w:tcPr>
          <w:p w14:paraId="5E7E8A63" w14:textId="1CE80B62" w:rsidR="00467DC1" w:rsidRPr="00467DC1" w:rsidRDefault="00467DC1" w:rsidP="00467DC1">
            <w:pPr>
              <w:jc w:val="right"/>
              <w:rPr>
                <w:rFonts w:asciiTheme="majorBidi" w:hAnsiTheme="majorBidi" w:cstheme="majorBidi"/>
                <w:b/>
                <w:bCs/>
                <w:sz w:val="14"/>
                <w:szCs w:val="14"/>
              </w:rPr>
            </w:pPr>
            <w:r w:rsidRPr="00467DC1">
              <w:rPr>
                <w:rFonts w:asciiTheme="majorBidi" w:hAnsiTheme="majorBidi" w:cstheme="majorBidi"/>
                <w:b/>
                <w:bCs/>
                <w:sz w:val="14"/>
                <w:szCs w:val="14"/>
              </w:rPr>
              <w:t>1,735,930</w:t>
            </w:r>
          </w:p>
        </w:tc>
        <w:tc>
          <w:tcPr>
            <w:tcW w:w="720" w:type="dxa"/>
            <w:tcBorders>
              <w:top w:val="nil"/>
              <w:left w:val="nil"/>
              <w:bottom w:val="nil"/>
              <w:right w:val="nil"/>
            </w:tcBorders>
            <w:shd w:val="clear" w:color="auto" w:fill="auto"/>
            <w:tcMar>
              <w:left w:w="43" w:type="dxa"/>
              <w:right w:w="43" w:type="dxa"/>
            </w:tcMar>
            <w:vAlign w:val="center"/>
          </w:tcPr>
          <w:p w14:paraId="378FF04D" w14:textId="586387F4" w:rsidR="00467DC1" w:rsidRPr="00467DC1" w:rsidRDefault="00467DC1" w:rsidP="00467DC1">
            <w:pPr>
              <w:jc w:val="right"/>
              <w:rPr>
                <w:rFonts w:asciiTheme="majorBidi" w:hAnsiTheme="majorBidi" w:cstheme="majorBidi"/>
                <w:b/>
                <w:bCs/>
                <w:sz w:val="14"/>
                <w:szCs w:val="14"/>
              </w:rPr>
            </w:pPr>
            <w:r w:rsidRPr="00467DC1">
              <w:rPr>
                <w:rFonts w:asciiTheme="majorBidi" w:hAnsiTheme="majorBidi" w:cstheme="majorBidi"/>
                <w:b/>
                <w:bCs/>
                <w:sz w:val="14"/>
                <w:szCs w:val="14"/>
              </w:rPr>
              <w:t>1,481,021</w:t>
            </w:r>
          </w:p>
        </w:tc>
        <w:tc>
          <w:tcPr>
            <w:tcW w:w="720" w:type="dxa"/>
            <w:tcBorders>
              <w:top w:val="nil"/>
              <w:left w:val="nil"/>
              <w:bottom w:val="nil"/>
              <w:right w:val="nil"/>
            </w:tcBorders>
            <w:shd w:val="clear" w:color="auto" w:fill="auto"/>
            <w:tcMar>
              <w:left w:w="43" w:type="dxa"/>
              <w:right w:w="43" w:type="dxa"/>
            </w:tcMar>
            <w:vAlign w:val="center"/>
          </w:tcPr>
          <w:p w14:paraId="280288E0" w14:textId="7D638583" w:rsidR="00467DC1" w:rsidRPr="00467DC1" w:rsidRDefault="00467DC1" w:rsidP="00467DC1">
            <w:pPr>
              <w:jc w:val="right"/>
              <w:rPr>
                <w:rFonts w:asciiTheme="majorBidi" w:hAnsiTheme="majorBidi" w:cstheme="majorBidi"/>
                <w:b/>
                <w:bCs/>
                <w:sz w:val="14"/>
                <w:szCs w:val="14"/>
              </w:rPr>
            </w:pPr>
            <w:r w:rsidRPr="00467DC1">
              <w:rPr>
                <w:rFonts w:asciiTheme="majorBidi" w:hAnsiTheme="majorBidi" w:cstheme="majorBidi"/>
                <w:b/>
                <w:bCs/>
                <w:sz w:val="14"/>
                <w:szCs w:val="14"/>
              </w:rPr>
              <w:t>1,575,366</w:t>
            </w:r>
          </w:p>
        </w:tc>
        <w:tc>
          <w:tcPr>
            <w:tcW w:w="720" w:type="dxa"/>
            <w:tcBorders>
              <w:top w:val="nil"/>
              <w:left w:val="nil"/>
              <w:bottom w:val="nil"/>
              <w:right w:val="nil"/>
            </w:tcBorders>
            <w:shd w:val="clear" w:color="auto" w:fill="auto"/>
            <w:tcMar>
              <w:left w:w="43" w:type="dxa"/>
              <w:right w:w="43" w:type="dxa"/>
            </w:tcMar>
            <w:vAlign w:val="center"/>
          </w:tcPr>
          <w:p w14:paraId="0449B71F" w14:textId="6E05E5AD" w:rsidR="00467DC1" w:rsidRPr="00467DC1" w:rsidRDefault="00467DC1" w:rsidP="00467DC1">
            <w:pPr>
              <w:jc w:val="right"/>
              <w:rPr>
                <w:rFonts w:asciiTheme="majorBidi" w:hAnsiTheme="majorBidi" w:cstheme="majorBidi"/>
                <w:b/>
                <w:bCs/>
                <w:sz w:val="14"/>
                <w:szCs w:val="14"/>
              </w:rPr>
            </w:pPr>
            <w:r w:rsidRPr="00467DC1">
              <w:rPr>
                <w:rFonts w:asciiTheme="majorBidi" w:hAnsiTheme="majorBidi" w:cstheme="majorBidi"/>
                <w:b/>
                <w:bCs/>
                <w:sz w:val="14"/>
                <w:szCs w:val="14"/>
              </w:rPr>
              <w:t>1,527,071</w:t>
            </w:r>
          </w:p>
        </w:tc>
        <w:tc>
          <w:tcPr>
            <w:tcW w:w="810" w:type="dxa"/>
            <w:tcBorders>
              <w:top w:val="nil"/>
              <w:left w:val="nil"/>
              <w:bottom w:val="nil"/>
              <w:right w:val="nil"/>
            </w:tcBorders>
            <w:shd w:val="clear" w:color="auto" w:fill="auto"/>
            <w:tcMar>
              <w:left w:w="43" w:type="dxa"/>
              <w:right w:w="43" w:type="dxa"/>
            </w:tcMar>
            <w:vAlign w:val="center"/>
          </w:tcPr>
          <w:p w14:paraId="1B02C727" w14:textId="5AD896DB" w:rsidR="00467DC1" w:rsidRPr="00467DC1" w:rsidRDefault="00467DC1" w:rsidP="00467DC1">
            <w:pPr>
              <w:jc w:val="right"/>
              <w:rPr>
                <w:rFonts w:asciiTheme="majorBidi" w:hAnsiTheme="majorBidi" w:cstheme="majorBidi"/>
                <w:b/>
                <w:bCs/>
                <w:sz w:val="14"/>
                <w:szCs w:val="14"/>
              </w:rPr>
            </w:pPr>
            <w:r w:rsidRPr="00467DC1">
              <w:rPr>
                <w:rFonts w:asciiTheme="majorBidi" w:hAnsiTheme="majorBidi" w:cstheme="majorBidi"/>
                <w:b/>
                <w:bCs/>
                <w:sz w:val="14"/>
                <w:szCs w:val="14"/>
              </w:rPr>
              <w:t>1,357,038</w:t>
            </w:r>
          </w:p>
        </w:tc>
        <w:tc>
          <w:tcPr>
            <w:tcW w:w="810" w:type="dxa"/>
            <w:tcBorders>
              <w:top w:val="nil"/>
              <w:left w:val="nil"/>
              <w:bottom w:val="nil"/>
              <w:right w:val="nil"/>
            </w:tcBorders>
            <w:shd w:val="clear" w:color="auto" w:fill="auto"/>
            <w:tcMar>
              <w:left w:w="43" w:type="dxa"/>
              <w:right w:w="43" w:type="dxa"/>
            </w:tcMar>
            <w:vAlign w:val="center"/>
          </w:tcPr>
          <w:p w14:paraId="549EE10F" w14:textId="5E407717" w:rsidR="00467DC1" w:rsidRPr="00467DC1" w:rsidRDefault="00467DC1" w:rsidP="00467DC1">
            <w:pPr>
              <w:jc w:val="right"/>
              <w:rPr>
                <w:rFonts w:asciiTheme="majorBidi" w:hAnsiTheme="majorBidi" w:cstheme="majorBidi"/>
                <w:b/>
                <w:bCs/>
                <w:sz w:val="14"/>
                <w:szCs w:val="14"/>
              </w:rPr>
            </w:pPr>
            <w:r w:rsidRPr="00467DC1">
              <w:rPr>
                <w:rFonts w:asciiTheme="majorBidi" w:hAnsiTheme="majorBidi" w:cstheme="majorBidi"/>
                <w:b/>
                <w:bCs/>
                <w:sz w:val="14"/>
                <w:szCs w:val="14"/>
              </w:rPr>
              <w:t>1,420,924</w:t>
            </w:r>
          </w:p>
        </w:tc>
      </w:tr>
      <w:tr w:rsidR="00467DC1" w:rsidRPr="00A47DEB" w14:paraId="63C74BA5"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959643A" w14:textId="77777777" w:rsidR="00467DC1" w:rsidRPr="002B6501" w:rsidRDefault="00467DC1" w:rsidP="00467DC1">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14:paraId="0566E103" w14:textId="63D55879"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807</w:t>
            </w:r>
          </w:p>
        </w:tc>
        <w:tc>
          <w:tcPr>
            <w:tcW w:w="755" w:type="dxa"/>
            <w:tcBorders>
              <w:top w:val="nil"/>
              <w:left w:val="nil"/>
              <w:bottom w:val="nil"/>
              <w:right w:val="nil"/>
            </w:tcBorders>
            <w:shd w:val="clear" w:color="auto" w:fill="auto"/>
            <w:noWrap/>
            <w:tcMar>
              <w:left w:w="43" w:type="dxa"/>
              <w:right w:w="43" w:type="dxa"/>
            </w:tcMar>
            <w:vAlign w:val="center"/>
          </w:tcPr>
          <w:p w14:paraId="56D2DEB2" w14:textId="6437867F"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6,577</w:t>
            </w:r>
          </w:p>
        </w:tc>
        <w:tc>
          <w:tcPr>
            <w:tcW w:w="810" w:type="dxa"/>
            <w:tcBorders>
              <w:top w:val="nil"/>
              <w:left w:val="nil"/>
              <w:bottom w:val="nil"/>
              <w:right w:val="nil"/>
            </w:tcBorders>
            <w:shd w:val="clear" w:color="auto" w:fill="auto"/>
            <w:noWrap/>
            <w:tcMar>
              <w:left w:w="43" w:type="dxa"/>
              <w:right w:w="43" w:type="dxa"/>
            </w:tcMar>
            <w:vAlign w:val="center"/>
          </w:tcPr>
          <w:p w14:paraId="72B62BC0" w14:textId="52035DAB"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1B963D4" w14:textId="3F5744A8"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0379840" w14:textId="5712AA78"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1,094</w:t>
            </w:r>
          </w:p>
        </w:tc>
        <w:tc>
          <w:tcPr>
            <w:tcW w:w="720" w:type="dxa"/>
            <w:tcBorders>
              <w:top w:val="nil"/>
              <w:left w:val="nil"/>
              <w:bottom w:val="nil"/>
              <w:right w:val="nil"/>
            </w:tcBorders>
            <w:shd w:val="clear" w:color="auto" w:fill="auto"/>
            <w:tcMar>
              <w:left w:w="43" w:type="dxa"/>
              <w:right w:w="43" w:type="dxa"/>
            </w:tcMar>
            <w:vAlign w:val="center"/>
          </w:tcPr>
          <w:p w14:paraId="7FD8C017" w14:textId="02229E08"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4,469</w:t>
            </w:r>
          </w:p>
        </w:tc>
        <w:tc>
          <w:tcPr>
            <w:tcW w:w="720" w:type="dxa"/>
            <w:tcBorders>
              <w:top w:val="nil"/>
              <w:left w:val="nil"/>
              <w:bottom w:val="nil"/>
              <w:right w:val="nil"/>
            </w:tcBorders>
            <w:shd w:val="clear" w:color="auto" w:fill="auto"/>
            <w:tcMar>
              <w:left w:w="43" w:type="dxa"/>
              <w:right w:w="43" w:type="dxa"/>
            </w:tcMar>
            <w:vAlign w:val="center"/>
          </w:tcPr>
          <w:p w14:paraId="394E2153" w14:textId="0515439F"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347</w:t>
            </w:r>
          </w:p>
        </w:tc>
        <w:tc>
          <w:tcPr>
            <w:tcW w:w="810" w:type="dxa"/>
            <w:tcBorders>
              <w:top w:val="nil"/>
              <w:left w:val="nil"/>
              <w:bottom w:val="nil"/>
              <w:right w:val="nil"/>
            </w:tcBorders>
            <w:shd w:val="clear" w:color="auto" w:fill="auto"/>
            <w:tcMar>
              <w:left w:w="43" w:type="dxa"/>
              <w:right w:w="43" w:type="dxa"/>
            </w:tcMar>
            <w:vAlign w:val="center"/>
          </w:tcPr>
          <w:p w14:paraId="05614772" w14:textId="6ACF1276"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3,938</w:t>
            </w:r>
          </w:p>
        </w:tc>
        <w:tc>
          <w:tcPr>
            <w:tcW w:w="810" w:type="dxa"/>
            <w:tcBorders>
              <w:top w:val="nil"/>
              <w:left w:val="nil"/>
              <w:bottom w:val="nil"/>
              <w:right w:val="nil"/>
            </w:tcBorders>
            <w:shd w:val="clear" w:color="auto" w:fill="auto"/>
            <w:tcMar>
              <w:left w:w="43" w:type="dxa"/>
              <w:right w:w="43" w:type="dxa"/>
            </w:tcMar>
            <w:vAlign w:val="center"/>
          </w:tcPr>
          <w:p w14:paraId="7FFE8F2A" w14:textId="3CC8FA73"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1,407</w:t>
            </w:r>
          </w:p>
        </w:tc>
      </w:tr>
      <w:tr w:rsidR="00467DC1" w:rsidRPr="00A47DEB" w14:paraId="3F2B7B95"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FADEFDA" w14:textId="77777777" w:rsidR="00467DC1" w:rsidRPr="002B6501" w:rsidRDefault="00467DC1" w:rsidP="00467DC1">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14:paraId="7ED76225" w14:textId="0AAFFC1E"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1,016,970</w:t>
            </w:r>
          </w:p>
        </w:tc>
        <w:tc>
          <w:tcPr>
            <w:tcW w:w="755" w:type="dxa"/>
            <w:tcBorders>
              <w:top w:val="nil"/>
              <w:left w:val="nil"/>
              <w:bottom w:val="nil"/>
              <w:right w:val="nil"/>
            </w:tcBorders>
            <w:shd w:val="clear" w:color="auto" w:fill="auto"/>
            <w:noWrap/>
            <w:tcMar>
              <w:left w:w="43" w:type="dxa"/>
              <w:right w:w="43" w:type="dxa"/>
            </w:tcMar>
            <w:vAlign w:val="center"/>
          </w:tcPr>
          <w:p w14:paraId="27DD31A2" w14:textId="45988E31"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1,206,838</w:t>
            </w:r>
          </w:p>
        </w:tc>
        <w:tc>
          <w:tcPr>
            <w:tcW w:w="810" w:type="dxa"/>
            <w:tcBorders>
              <w:top w:val="nil"/>
              <w:left w:val="nil"/>
              <w:bottom w:val="nil"/>
              <w:right w:val="nil"/>
            </w:tcBorders>
            <w:shd w:val="clear" w:color="auto" w:fill="auto"/>
            <w:noWrap/>
            <w:tcMar>
              <w:left w:w="43" w:type="dxa"/>
              <w:right w:w="43" w:type="dxa"/>
            </w:tcMar>
            <w:vAlign w:val="center"/>
          </w:tcPr>
          <w:p w14:paraId="6BC5E7FE" w14:textId="662D577D"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106,148</w:t>
            </w:r>
          </w:p>
        </w:tc>
        <w:tc>
          <w:tcPr>
            <w:tcW w:w="810" w:type="dxa"/>
            <w:tcBorders>
              <w:top w:val="nil"/>
              <w:left w:val="nil"/>
              <w:bottom w:val="nil"/>
              <w:right w:val="nil"/>
            </w:tcBorders>
            <w:shd w:val="clear" w:color="auto" w:fill="auto"/>
            <w:tcMar>
              <w:left w:w="43" w:type="dxa"/>
              <w:right w:w="43" w:type="dxa"/>
            </w:tcMar>
            <w:vAlign w:val="center"/>
          </w:tcPr>
          <w:p w14:paraId="2261FACE" w14:textId="02B48204"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109,133</w:t>
            </w:r>
          </w:p>
        </w:tc>
        <w:tc>
          <w:tcPr>
            <w:tcW w:w="720" w:type="dxa"/>
            <w:tcBorders>
              <w:top w:val="nil"/>
              <w:left w:val="nil"/>
              <w:bottom w:val="nil"/>
              <w:right w:val="nil"/>
            </w:tcBorders>
            <w:shd w:val="clear" w:color="auto" w:fill="auto"/>
            <w:tcMar>
              <w:left w:w="43" w:type="dxa"/>
              <w:right w:w="43" w:type="dxa"/>
            </w:tcMar>
            <w:vAlign w:val="center"/>
          </w:tcPr>
          <w:p w14:paraId="23DF6A4F" w14:textId="0DE1919C"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71,364</w:t>
            </w:r>
          </w:p>
        </w:tc>
        <w:tc>
          <w:tcPr>
            <w:tcW w:w="720" w:type="dxa"/>
            <w:tcBorders>
              <w:top w:val="nil"/>
              <w:left w:val="nil"/>
              <w:bottom w:val="nil"/>
              <w:right w:val="nil"/>
            </w:tcBorders>
            <w:shd w:val="clear" w:color="auto" w:fill="auto"/>
            <w:tcMar>
              <w:left w:w="43" w:type="dxa"/>
              <w:right w:w="43" w:type="dxa"/>
            </w:tcMar>
            <w:vAlign w:val="center"/>
          </w:tcPr>
          <w:p w14:paraId="4CFE1863" w14:textId="219BBE1D"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89,089</w:t>
            </w:r>
          </w:p>
        </w:tc>
        <w:tc>
          <w:tcPr>
            <w:tcW w:w="720" w:type="dxa"/>
            <w:tcBorders>
              <w:top w:val="nil"/>
              <w:left w:val="nil"/>
              <w:bottom w:val="nil"/>
              <w:right w:val="nil"/>
            </w:tcBorders>
            <w:shd w:val="clear" w:color="auto" w:fill="auto"/>
            <w:tcMar>
              <w:left w:w="43" w:type="dxa"/>
              <w:right w:w="43" w:type="dxa"/>
            </w:tcMar>
            <w:vAlign w:val="center"/>
          </w:tcPr>
          <w:p w14:paraId="4AFA76F0" w14:textId="6ED935B6"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75,809</w:t>
            </w:r>
          </w:p>
        </w:tc>
        <w:tc>
          <w:tcPr>
            <w:tcW w:w="810" w:type="dxa"/>
            <w:tcBorders>
              <w:top w:val="nil"/>
              <w:left w:val="nil"/>
              <w:bottom w:val="nil"/>
              <w:right w:val="nil"/>
            </w:tcBorders>
            <w:shd w:val="clear" w:color="auto" w:fill="auto"/>
            <w:tcMar>
              <w:left w:w="43" w:type="dxa"/>
              <w:right w:w="43" w:type="dxa"/>
            </w:tcMar>
            <w:vAlign w:val="center"/>
          </w:tcPr>
          <w:p w14:paraId="05B1C163" w14:textId="2A8D61A3"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49,052</w:t>
            </w:r>
          </w:p>
        </w:tc>
        <w:tc>
          <w:tcPr>
            <w:tcW w:w="810" w:type="dxa"/>
            <w:tcBorders>
              <w:top w:val="nil"/>
              <w:left w:val="nil"/>
              <w:bottom w:val="nil"/>
              <w:right w:val="nil"/>
            </w:tcBorders>
            <w:shd w:val="clear" w:color="auto" w:fill="auto"/>
            <w:tcMar>
              <w:left w:w="43" w:type="dxa"/>
              <w:right w:w="43" w:type="dxa"/>
            </w:tcMar>
            <w:vAlign w:val="center"/>
          </w:tcPr>
          <w:p w14:paraId="0F54B189" w14:textId="0AA2E030"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42,882</w:t>
            </w:r>
          </w:p>
        </w:tc>
      </w:tr>
      <w:tr w:rsidR="00467DC1" w:rsidRPr="00A47DEB" w14:paraId="2EB3B23B"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230E06B" w14:textId="77777777" w:rsidR="00467DC1" w:rsidRPr="002B6501" w:rsidRDefault="00467DC1" w:rsidP="00467DC1">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14:paraId="281E21D2" w14:textId="1C67BC6E"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1,921,000</w:t>
            </w:r>
          </w:p>
        </w:tc>
        <w:tc>
          <w:tcPr>
            <w:tcW w:w="755" w:type="dxa"/>
            <w:tcBorders>
              <w:top w:val="nil"/>
              <w:left w:val="nil"/>
              <w:bottom w:val="nil"/>
              <w:right w:val="nil"/>
            </w:tcBorders>
            <w:shd w:val="clear" w:color="auto" w:fill="auto"/>
            <w:noWrap/>
            <w:tcMar>
              <w:left w:w="43" w:type="dxa"/>
              <w:right w:w="43" w:type="dxa"/>
            </w:tcMar>
            <w:vAlign w:val="center"/>
          </w:tcPr>
          <w:p w14:paraId="27042A91" w14:textId="32CA0A07"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2,437,875</w:t>
            </w:r>
          </w:p>
        </w:tc>
        <w:tc>
          <w:tcPr>
            <w:tcW w:w="810" w:type="dxa"/>
            <w:tcBorders>
              <w:top w:val="nil"/>
              <w:left w:val="nil"/>
              <w:bottom w:val="nil"/>
              <w:right w:val="nil"/>
            </w:tcBorders>
            <w:shd w:val="clear" w:color="auto" w:fill="auto"/>
            <w:noWrap/>
            <w:tcMar>
              <w:left w:w="43" w:type="dxa"/>
              <w:right w:w="43" w:type="dxa"/>
            </w:tcMar>
            <w:vAlign w:val="center"/>
          </w:tcPr>
          <w:p w14:paraId="65E1CCC6" w14:textId="7482459A"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183,630</w:t>
            </w:r>
          </w:p>
        </w:tc>
        <w:tc>
          <w:tcPr>
            <w:tcW w:w="810" w:type="dxa"/>
            <w:tcBorders>
              <w:top w:val="nil"/>
              <w:left w:val="nil"/>
              <w:bottom w:val="nil"/>
              <w:right w:val="nil"/>
            </w:tcBorders>
            <w:shd w:val="clear" w:color="auto" w:fill="auto"/>
            <w:tcMar>
              <w:left w:w="43" w:type="dxa"/>
              <w:right w:w="43" w:type="dxa"/>
            </w:tcMar>
            <w:vAlign w:val="center"/>
          </w:tcPr>
          <w:p w14:paraId="2279A871" w14:textId="46E7CDD4"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204,848</w:t>
            </w:r>
          </w:p>
        </w:tc>
        <w:tc>
          <w:tcPr>
            <w:tcW w:w="720" w:type="dxa"/>
            <w:tcBorders>
              <w:top w:val="nil"/>
              <w:left w:val="nil"/>
              <w:bottom w:val="nil"/>
              <w:right w:val="nil"/>
            </w:tcBorders>
            <w:shd w:val="clear" w:color="auto" w:fill="auto"/>
            <w:tcMar>
              <w:left w:w="43" w:type="dxa"/>
              <w:right w:w="43" w:type="dxa"/>
            </w:tcMar>
            <w:vAlign w:val="center"/>
          </w:tcPr>
          <w:p w14:paraId="303FA8BB" w14:textId="61DD013E"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181,984</w:t>
            </w:r>
          </w:p>
        </w:tc>
        <w:tc>
          <w:tcPr>
            <w:tcW w:w="720" w:type="dxa"/>
            <w:tcBorders>
              <w:top w:val="nil"/>
              <w:left w:val="nil"/>
              <w:bottom w:val="nil"/>
              <w:right w:val="nil"/>
            </w:tcBorders>
            <w:shd w:val="clear" w:color="auto" w:fill="auto"/>
            <w:tcMar>
              <w:left w:w="43" w:type="dxa"/>
              <w:right w:w="43" w:type="dxa"/>
            </w:tcMar>
            <w:vAlign w:val="center"/>
          </w:tcPr>
          <w:p w14:paraId="1538D1D2" w14:textId="76858614"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195,390</w:t>
            </w:r>
          </w:p>
        </w:tc>
        <w:tc>
          <w:tcPr>
            <w:tcW w:w="720" w:type="dxa"/>
            <w:tcBorders>
              <w:top w:val="nil"/>
              <w:left w:val="nil"/>
              <w:bottom w:val="nil"/>
              <w:right w:val="nil"/>
            </w:tcBorders>
            <w:shd w:val="clear" w:color="auto" w:fill="auto"/>
            <w:tcMar>
              <w:left w:w="43" w:type="dxa"/>
              <w:right w:w="43" w:type="dxa"/>
            </w:tcMar>
            <w:vAlign w:val="center"/>
          </w:tcPr>
          <w:p w14:paraId="3FD62E7F" w14:textId="7B75B64E"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203,149</w:t>
            </w:r>
          </w:p>
        </w:tc>
        <w:tc>
          <w:tcPr>
            <w:tcW w:w="810" w:type="dxa"/>
            <w:tcBorders>
              <w:top w:val="nil"/>
              <w:left w:val="nil"/>
              <w:bottom w:val="nil"/>
              <w:right w:val="nil"/>
            </w:tcBorders>
            <w:shd w:val="clear" w:color="auto" w:fill="auto"/>
            <w:tcMar>
              <w:left w:w="43" w:type="dxa"/>
              <w:right w:w="43" w:type="dxa"/>
            </w:tcMar>
            <w:vAlign w:val="center"/>
          </w:tcPr>
          <w:p w14:paraId="16C28360" w14:textId="26F31395"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169,591</w:t>
            </w:r>
          </w:p>
        </w:tc>
        <w:tc>
          <w:tcPr>
            <w:tcW w:w="810" w:type="dxa"/>
            <w:tcBorders>
              <w:top w:val="nil"/>
              <w:left w:val="nil"/>
              <w:bottom w:val="nil"/>
              <w:right w:val="nil"/>
            </w:tcBorders>
            <w:shd w:val="clear" w:color="auto" w:fill="auto"/>
            <w:tcMar>
              <w:left w:w="43" w:type="dxa"/>
              <w:right w:w="43" w:type="dxa"/>
            </w:tcMar>
            <w:vAlign w:val="center"/>
          </w:tcPr>
          <w:p w14:paraId="3F36A70F" w14:textId="20919F04"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153,570</w:t>
            </w:r>
          </w:p>
        </w:tc>
      </w:tr>
      <w:tr w:rsidR="00467DC1" w:rsidRPr="00A47DEB" w14:paraId="1C4DEF62"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EC95BB9" w14:textId="77777777" w:rsidR="00467DC1" w:rsidRPr="002B6501" w:rsidRDefault="00467DC1" w:rsidP="00467DC1">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14:paraId="4DD09D53" w14:textId="52B47DE9"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64</w:t>
            </w:r>
          </w:p>
        </w:tc>
        <w:tc>
          <w:tcPr>
            <w:tcW w:w="755" w:type="dxa"/>
            <w:tcBorders>
              <w:top w:val="nil"/>
              <w:left w:val="nil"/>
              <w:bottom w:val="nil"/>
              <w:right w:val="nil"/>
            </w:tcBorders>
            <w:shd w:val="clear" w:color="auto" w:fill="auto"/>
            <w:noWrap/>
            <w:tcMar>
              <w:left w:w="43" w:type="dxa"/>
              <w:right w:w="43" w:type="dxa"/>
            </w:tcMar>
            <w:vAlign w:val="center"/>
          </w:tcPr>
          <w:p w14:paraId="5730602D" w14:textId="28BDD537"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1,632</w:t>
            </w:r>
          </w:p>
        </w:tc>
        <w:tc>
          <w:tcPr>
            <w:tcW w:w="810" w:type="dxa"/>
            <w:tcBorders>
              <w:top w:val="nil"/>
              <w:left w:val="nil"/>
              <w:bottom w:val="nil"/>
              <w:right w:val="nil"/>
            </w:tcBorders>
            <w:shd w:val="clear" w:color="auto" w:fill="auto"/>
            <w:noWrap/>
            <w:tcMar>
              <w:left w:w="43" w:type="dxa"/>
              <w:right w:w="43" w:type="dxa"/>
            </w:tcMar>
            <w:vAlign w:val="center"/>
          </w:tcPr>
          <w:p w14:paraId="75E6952E" w14:textId="44B51410"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69</w:t>
            </w:r>
          </w:p>
        </w:tc>
        <w:tc>
          <w:tcPr>
            <w:tcW w:w="810" w:type="dxa"/>
            <w:tcBorders>
              <w:top w:val="nil"/>
              <w:left w:val="nil"/>
              <w:bottom w:val="nil"/>
              <w:right w:val="nil"/>
            </w:tcBorders>
            <w:shd w:val="clear" w:color="auto" w:fill="auto"/>
            <w:tcMar>
              <w:left w:w="43" w:type="dxa"/>
              <w:right w:w="43" w:type="dxa"/>
            </w:tcMar>
            <w:vAlign w:val="center"/>
          </w:tcPr>
          <w:p w14:paraId="29F60910" w14:textId="5C8BCE95"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62</w:t>
            </w:r>
          </w:p>
        </w:tc>
        <w:tc>
          <w:tcPr>
            <w:tcW w:w="720" w:type="dxa"/>
            <w:tcBorders>
              <w:top w:val="nil"/>
              <w:left w:val="nil"/>
              <w:bottom w:val="nil"/>
              <w:right w:val="nil"/>
            </w:tcBorders>
            <w:shd w:val="clear" w:color="auto" w:fill="auto"/>
            <w:tcMar>
              <w:left w:w="43" w:type="dxa"/>
              <w:right w:w="43" w:type="dxa"/>
            </w:tcMar>
            <w:vAlign w:val="center"/>
          </w:tcPr>
          <w:p w14:paraId="5EC66E52" w14:textId="3F4B0723"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D8332E0" w14:textId="3C5DA0B5"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80</w:t>
            </w:r>
          </w:p>
        </w:tc>
        <w:tc>
          <w:tcPr>
            <w:tcW w:w="720" w:type="dxa"/>
            <w:tcBorders>
              <w:top w:val="nil"/>
              <w:left w:val="nil"/>
              <w:bottom w:val="nil"/>
              <w:right w:val="nil"/>
            </w:tcBorders>
            <w:shd w:val="clear" w:color="auto" w:fill="auto"/>
            <w:tcMar>
              <w:left w:w="43" w:type="dxa"/>
              <w:right w:w="43" w:type="dxa"/>
            </w:tcMar>
            <w:vAlign w:val="center"/>
          </w:tcPr>
          <w:p w14:paraId="2D43BB94" w14:textId="6EEB152B"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134</w:t>
            </w:r>
          </w:p>
        </w:tc>
        <w:tc>
          <w:tcPr>
            <w:tcW w:w="810" w:type="dxa"/>
            <w:tcBorders>
              <w:top w:val="nil"/>
              <w:left w:val="nil"/>
              <w:bottom w:val="nil"/>
              <w:right w:val="nil"/>
            </w:tcBorders>
            <w:shd w:val="clear" w:color="auto" w:fill="auto"/>
            <w:tcMar>
              <w:left w:w="43" w:type="dxa"/>
              <w:right w:w="43" w:type="dxa"/>
            </w:tcMar>
            <w:vAlign w:val="center"/>
          </w:tcPr>
          <w:p w14:paraId="1A7FEE84" w14:textId="62694F3A"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8EDF7F3" w14:textId="1FEBB947"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264</w:t>
            </w:r>
          </w:p>
        </w:tc>
      </w:tr>
      <w:tr w:rsidR="00467DC1" w:rsidRPr="00A47DEB" w14:paraId="0A9C00C5"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4E54EBA" w14:textId="77777777" w:rsidR="00467DC1" w:rsidRPr="002B6501" w:rsidRDefault="00467DC1" w:rsidP="00467DC1">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14:paraId="1C0A2464" w14:textId="714F2517"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33,369</w:t>
            </w:r>
          </w:p>
        </w:tc>
        <w:tc>
          <w:tcPr>
            <w:tcW w:w="755" w:type="dxa"/>
            <w:tcBorders>
              <w:top w:val="nil"/>
              <w:left w:val="nil"/>
              <w:bottom w:val="nil"/>
              <w:right w:val="nil"/>
            </w:tcBorders>
            <w:shd w:val="clear" w:color="auto" w:fill="auto"/>
            <w:noWrap/>
            <w:tcMar>
              <w:left w:w="43" w:type="dxa"/>
              <w:right w:w="43" w:type="dxa"/>
            </w:tcMar>
            <w:vAlign w:val="center"/>
          </w:tcPr>
          <w:p w14:paraId="4C22DCAE" w14:textId="7C6BFAA1"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66,188</w:t>
            </w:r>
          </w:p>
        </w:tc>
        <w:tc>
          <w:tcPr>
            <w:tcW w:w="810" w:type="dxa"/>
            <w:tcBorders>
              <w:top w:val="nil"/>
              <w:left w:val="nil"/>
              <w:bottom w:val="nil"/>
              <w:right w:val="nil"/>
            </w:tcBorders>
            <w:shd w:val="clear" w:color="auto" w:fill="auto"/>
            <w:noWrap/>
            <w:tcMar>
              <w:left w:w="43" w:type="dxa"/>
              <w:right w:w="43" w:type="dxa"/>
            </w:tcMar>
            <w:vAlign w:val="center"/>
          </w:tcPr>
          <w:p w14:paraId="7078DC92" w14:textId="71CF9209"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4,814</w:t>
            </w:r>
          </w:p>
        </w:tc>
        <w:tc>
          <w:tcPr>
            <w:tcW w:w="810" w:type="dxa"/>
            <w:tcBorders>
              <w:top w:val="nil"/>
              <w:left w:val="nil"/>
              <w:bottom w:val="nil"/>
              <w:right w:val="nil"/>
            </w:tcBorders>
            <w:shd w:val="clear" w:color="auto" w:fill="auto"/>
            <w:tcMar>
              <w:left w:w="43" w:type="dxa"/>
              <w:right w:w="43" w:type="dxa"/>
            </w:tcMar>
            <w:vAlign w:val="center"/>
          </w:tcPr>
          <w:p w14:paraId="67B2B350" w14:textId="4273B36A"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5,840</w:t>
            </w:r>
          </w:p>
        </w:tc>
        <w:tc>
          <w:tcPr>
            <w:tcW w:w="720" w:type="dxa"/>
            <w:tcBorders>
              <w:top w:val="nil"/>
              <w:left w:val="nil"/>
              <w:bottom w:val="nil"/>
              <w:right w:val="nil"/>
            </w:tcBorders>
            <w:shd w:val="clear" w:color="auto" w:fill="auto"/>
            <w:tcMar>
              <w:left w:w="43" w:type="dxa"/>
              <w:right w:w="43" w:type="dxa"/>
            </w:tcMar>
            <w:vAlign w:val="center"/>
          </w:tcPr>
          <w:p w14:paraId="4D960204" w14:textId="247E75BF"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3,372</w:t>
            </w:r>
          </w:p>
        </w:tc>
        <w:tc>
          <w:tcPr>
            <w:tcW w:w="720" w:type="dxa"/>
            <w:tcBorders>
              <w:top w:val="nil"/>
              <w:left w:val="nil"/>
              <w:bottom w:val="nil"/>
              <w:right w:val="nil"/>
            </w:tcBorders>
            <w:shd w:val="clear" w:color="auto" w:fill="auto"/>
            <w:tcMar>
              <w:left w:w="43" w:type="dxa"/>
              <w:right w:w="43" w:type="dxa"/>
            </w:tcMar>
            <w:vAlign w:val="center"/>
          </w:tcPr>
          <w:p w14:paraId="0ED83A42" w14:textId="2277DF7A"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4,335</w:t>
            </w:r>
          </w:p>
        </w:tc>
        <w:tc>
          <w:tcPr>
            <w:tcW w:w="720" w:type="dxa"/>
            <w:tcBorders>
              <w:top w:val="nil"/>
              <w:left w:val="nil"/>
              <w:bottom w:val="nil"/>
              <w:right w:val="nil"/>
            </w:tcBorders>
            <w:shd w:val="clear" w:color="auto" w:fill="auto"/>
            <w:tcMar>
              <w:left w:w="43" w:type="dxa"/>
              <w:right w:w="43" w:type="dxa"/>
            </w:tcMar>
            <w:vAlign w:val="center"/>
          </w:tcPr>
          <w:p w14:paraId="183FB18C" w14:textId="6BC522E9"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4,101</w:t>
            </w:r>
          </w:p>
        </w:tc>
        <w:tc>
          <w:tcPr>
            <w:tcW w:w="810" w:type="dxa"/>
            <w:tcBorders>
              <w:top w:val="nil"/>
              <w:left w:val="nil"/>
              <w:bottom w:val="nil"/>
              <w:right w:val="nil"/>
            </w:tcBorders>
            <w:shd w:val="clear" w:color="auto" w:fill="auto"/>
            <w:tcMar>
              <w:left w:w="43" w:type="dxa"/>
              <w:right w:w="43" w:type="dxa"/>
            </w:tcMar>
            <w:vAlign w:val="center"/>
          </w:tcPr>
          <w:p w14:paraId="5E8B0AD8" w14:textId="1BDF6A08"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2,922</w:t>
            </w:r>
          </w:p>
        </w:tc>
        <w:tc>
          <w:tcPr>
            <w:tcW w:w="810" w:type="dxa"/>
            <w:tcBorders>
              <w:top w:val="nil"/>
              <w:left w:val="nil"/>
              <w:bottom w:val="nil"/>
              <w:right w:val="nil"/>
            </w:tcBorders>
            <w:shd w:val="clear" w:color="auto" w:fill="auto"/>
            <w:tcMar>
              <w:left w:w="43" w:type="dxa"/>
              <w:right w:w="43" w:type="dxa"/>
            </w:tcMar>
            <w:vAlign w:val="center"/>
          </w:tcPr>
          <w:p w14:paraId="172BE925" w14:textId="0CF06D85"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4,725</w:t>
            </w:r>
          </w:p>
        </w:tc>
      </w:tr>
      <w:tr w:rsidR="00467DC1" w:rsidRPr="00A47DEB" w14:paraId="68B2535E"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DD62E41" w14:textId="77777777" w:rsidR="00467DC1" w:rsidRPr="002B6501" w:rsidRDefault="00467DC1" w:rsidP="00467DC1">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14:paraId="3CB93F4B" w14:textId="044ECE35"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3,815,000</w:t>
            </w:r>
          </w:p>
        </w:tc>
        <w:tc>
          <w:tcPr>
            <w:tcW w:w="755" w:type="dxa"/>
            <w:tcBorders>
              <w:top w:val="nil"/>
              <w:left w:val="nil"/>
              <w:bottom w:val="nil"/>
              <w:right w:val="nil"/>
            </w:tcBorders>
            <w:shd w:val="clear" w:color="auto" w:fill="auto"/>
            <w:noWrap/>
            <w:tcMar>
              <w:left w:w="43" w:type="dxa"/>
              <w:right w:w="43" w:type="dxa"/>
            </w:tcMar>
            <w:vAlign w:val="center"/>
          </w:tcPr>
          <w:p w14:paraId="29BDE542" w14:textId="77919FA8"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5,120,973</w:t>
            </w:r>
          </w:p>
        </w:tc>
        <w:tc>
          <w:tcPr>
            <w:tcW w:w="810" w:type="dxa"/>
            <w:tcBorders>
              <w:top w:val="nil"/>
              <w:left w:val="nil"/>
              <w:bottom w:val="nil"/>
              <w:right w:val="nil"/>
            </w:tcBorders>
            <w:shd w:val="clear" w:color="auto" w:fill="auto"/>
            <w:noWrap/>
            <w:tcMar>
              <w:left w:w="43" w:type="dxa"/>
              <w:right w:w="43" w:type="dxa"/>
            </w:tcMar>
            <w:vAlign w:val="center"/>
          </w:tcPr>
          <w:p w14:paraId="7510D39D" w14:textId="43225682"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457,191</w:t>
            </w:r>
          </w:p>
        </w:tc>
        <w:tc>
          <w:tcPr>
            <w:tcW w:w="810" w:type="dxa"/>
            <w:tcBorders>
              <w:top w:val="nil"/>
              <w:left w:val="nil"/>
              <w:bottom w:val="nil"/>
              <w:right w:val="nil"/>
            </w:tcBorders>
            <w:shd w:val="clear" w:color="auto" w:fill="auto"/>
            <w:tcMar>
              <w:left w:w="43" w:type="dxa"/>
              <w:right w:w="43" w:type="dxa"/>
            </w:tcMar>
            <w:vAlign w:val="center"/>
          </w:tcPr>
          <w:p w14:paraId="2193288C" w14:textId="5AB95E4D"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458,977</w:t>
            </w:r>
          </w:p>
        </w:tc>
        <w:tc>
          <w:tcPr>
            <w:tcW w:w="720" w:type="dxa"/>
            <w:tcBorders>
              <w:top w:val="nil"/>
              <w:left w:val="nil"/>
              <w:bottom w:val="nil"/>
              <w:right w:val="nil"/>
            </w:tcBorders>
            <w:shd w:val="clear" w:color="auto" w:fill="auto"/>
            <w:tcMar>
              <w:left w:w="43" w:type="dxa"/>
              <w:right w:w="43" w:type="dxa"/>
            </w:tcMar>
            <w:vAlign w:val="center"/>
          </w:tcPr>
          <w:p w14:paraId="258735BD" w14:textId="1A649659"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434,926</w:t>
            </w:r>
          </w:p>
        </w:tc>
        <w:tc>
          <w:tcPr>
            <w:tcW w:w="720" w:type="dxa"/>
            <w:tcBorders>
              <w:top w:val="nil"/>
              <w:left w:val="nil"/>
              <w:bottom w:val="nil"/>
              <w:right w:val="nil"/>
            </w:tcBorders>
            <w:shd w:val="clear" w:color="auto" w:fill="auto"/>
            <w:tcMar>
              <w:left w:w="43" w:type="dxa"/>
              <w:right w:w="43" w:type="dxa"/>
            </w:tcMar>
            <w:vAlign w:val="center"/>
          </w:tcPr>
          <w:p w14:paraId="4F2553F3" w14:textId="1FE89752"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449,833</w:t>
            </w:r>
          </w:p>
        </w:tc>
        <w:tc>
          <w:tcPr>
            <w:tcW w:w="720" w:type="dxa"/>
            <w:tcBorders>
              <w:top w:val="nil"/>
              <w:left w:val="nil"/>
              <w:bottom w:val="nil"/>
              <w:right w:val="nil"/>
            </w:tcBorders>
            <w:shd w:val="clear" w:color="auto" w:fill="auto"/>
            <w:tcMar>
              <w:left w:w="43" w:type="dxa"/>
              <w:right w:w="43" w:type="dxa"/>
            </w:tcMar>
            <w:vAlign w:val="center"/>
          </w:tcPr>
          <w:p w14:paraId="66126545" w14:textId="3901E71A"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436,422</w:t>
            </w:r>
          </w:p>
        </w:tc>
        <w:tc>
          <w:tcPr>
            <w:tcW w:w="810" w:type="dxa"/>
            <w:tcBorders>
              <w:top w:val="nil"/>
              <w:left w:val="nil"/>
              <w:bottom w:val="nil"/>
              <w:right w:val="nil"/>
            </w:tcBorders>
            <w:shd w:val="clear" w:color="auto" w:fill="auto"/>
            <w:tcMar>
              <w:left w:w="43" w:type="dxa"/>
              <w:right w:w="43" w:type="dxa"/>
            </w:tcMar>
            <w:vAlign w:val="center"/>
          </w:tcPr>
          <w:p w14:paraId="6AC3F9A8" w14:textId="6AD573CE"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391,710</w:t>
            </w:r>
          </w:p>
        </w:tc>
        <w:tc>
          <w:tcPr>
            <w:tcW w:w="810" w:type="dxa"/>
            <w:tcBorders>
              <w:top w:val="nil"/>
              <w:left w:val="nil"/>
              <w:bottom w:val="nil"/>
              <w:right w:val="nil"/>
            </w:tcBorders>
            <w:shd w:val="clear" w:color="auto" w:fill="auto"/>
            <w:tcMar>
              <w:left w:w="43" w:type="dxa"/>
              <w:right w:w="43" w:type="dxa"/>
            </w:tcMar>
            <w:vAlign w:val="center"/>
          </w:tcPr>
          <w:p w14:paraId="7B4D89F4" w14:textId="4AD9A787"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400,223</w:t>
            </w:r>
          </w:p>
        </w:tc>
      </w:tr>
      <w:tr w:rsidR="00467DC1" w:rsidRPr="00A47DEB" w14:paraId="16AFFD19"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C353590" w14:textId="77777777" w:rsidR="00467DC1" w:rsidRPr="002B6501" w:rsidRDefault="00467DC1" w:rsidP="00467DC1">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14:paraId="405484D1" w14:textId="5E497BA1"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2,771,786</w:t>
            </w:r>
          </w:p>
        </w:tc>
        <w:tc>
          <w:tcPr>
            <w:tcW w:w="755" w:type="dxa"/>
            <w:tcBorders>
              <w:top w:val="nil"/>
              <w:left w:val="nil"/>
              <w:bottom w:val="nil"/>
              <w:right w:val="nil"/>
            </w:tcBorders>
            <w:shd w:val="clear" w:color="auto" w:fill="auto"/>
            <w:noWrap/>
            <w:tcMar>
              <w:left w:w="43" w:type="dxa"/>
              <w:right w:w="43" w:type="dxa"/>
            </w:tcMar>
            <w:vAlign w:val="center"/>
          </w:tcPr>
          <w:p w14:paraId="057825EA" w14:textId="300C68C3"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3,292,880</w:t>
            </w:r>
          </w:p>
        </w:tc>
        <w:tc>
          <w:tcPr>
            <w:tcW w:w="810" w:type="dxa"/>
            <w:tcBorders>
              <w:top w:val="nil"/>
              <w:left w:val="nil"/>
              <w:bottom w:val="nil"/>
              <w:right w:val="nil"/>
            </w:tcBorders>
            <w:shd w:val="clear" w:color="auto" w:fill="auto"/>
            <w:noWrap/>
            <w:tcMar>
              <w:left w:w="43" w:type="dxa"/>
              <w:right w:w="43" w:type="dxa"/>
            </w:tcMar>
            <w:vAlign w:val="center"/>
          </w:tcPr>
          <w:p w14:paraId="6D532945" w14:textId="175DA128"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287,865</w:t>
            </w:r>
          </w:p>
        </w:tc>
        <w:tc>
          <w:tcPr>
            <w:tcW w:w="810" w:type="dxa"/>
            <w:tcBorders>
              <w:top w:val="nil"/>
              <w:left w:val="nil"/>
              <w:bottom w:val="nil"/>
              <w:right w:val="nil"/>
            </w:tcBorders>
            <w:shd w:val="clear" w:color="auto" w:fill="auto"/>
            <w:tcMar>
              <w:left w:w="43" w:type="dxa"/>
              <w:right w:w="43" w:type="dxa"/>
            </w:tcMar>
            <w:vAlign w:val="center"/>
          </w:tcPr>
          <w:p w14:paraId="2A631CCD" w14:textId="4993C345"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315,076</w:t>
            </w:r>
          </w:p>
        </w:tc>
        <w:tc>
          <w:tcPr>
            <w:tcW w:w="720" w:type="dxa"/>
            <w:tcBorders>
              <w:top w:val="nil"/>
              <w:left w:val="nil"/>
              <w:bottom w:val="nil"/>
              <w:right w:val="nil"/>
            </w:tcBorders>
            <w:shd w:val="clear" w:color="auto" w:fill="auto"/>
            <w:tcMar>
              <w:left w:w="43" w:type="dxa"/>
              <w:right w:w="43" w:type="dxa"/>
            </w:tcMar>
            <w:vAlign w:val="center"/>
          </w:tcPr>
          <w:p w14:paraId="3754AB22" w14:textId="6E23749D"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253,991</w:t>
            </w:r>
          </w:p>
        </w:tc>
        <w:tc>
          <w:tcPr>
            <w:tcW w:w="720" w:type="dxa"/>
            <w:tcBorders>
              <w:top w:val="nil"/>
              <w:left w:val="nil"/>
              <w:bottom w:val="nil"/>
              <w:right w:val="nil"/>
            </w:tcBorders>
            <w:shd w:val="clear" w:color="auto" w:fill="auto"/>
            <w:tcMar>
              <w:left w:w="43" w:type="dxa"/>
              <w:right w:w="43" w:type="dxa"/>
            </w:tcMar>
            <w:vAlign w:val="center"/>
          </w:tcPr>
          <w:p w14:paraId="4635F5D7" w14:textId="613D9D13"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258,300</w:t>
            </w:r>
          </w:p>
        </w:tc>
        <w:tc>
          <w:tcPr>
            <w:tcW w:w="720" w:type="dxa"/>
            <w:tcBorders>
              <w:top w:val="nil"/>
              <w:left w:val="nil"/>
              <w:bottom w:val="nil"/>
              <w:right w:val="nil"/>
            </w:tcBorders>
            <w:shd w:val="clear" w:color="auto" w:fill="auto"/>
            <w:tcMar>
              <w:left w:w="43" w:type="dxa"/>
              <w:right w:w="43" w:type="dxa"/>
            </w:tcMar>
            <w:vAlign w:val="center"/>
          </w:tcPr>
          <w:p w14:paraId="1F2525AE" w14:textId="13BFCD6D"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267,415</w:t>
            </w:r>
          </w:p>
        </w:tc>
        <w:tc>
          <w:tcPr>
            <w:tcW w:w="810" w:type="dxa"/>
            <w:tcBorders>
              <w:top w:val="nil"/>
              <w:left w:val="nil"/>
              <w:bottom w:val="nil"/>
              <w:right w:val="nil"/>
            </w:tcBorders>
            <w:shd w:val="clear" w:color="auto" w:fill="auto"/>
            <w:tcMar>
              <w:left w:w="43" w:type="dxa"/>
              <w:right w:w="43" w:type="dxa"/>
            </w:tcMar>
            <w:vAlign w:val="center"/>
          </w:tcPr>
          <w:p w14:paraId="6F233F40" w14:textId="3CBCD740"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217,137</w:t>
            </w:r>
          </w:p>
        </w:tc>
        <w:tc>
          <w:tcPr>
            <w:tcW w:w="810" w:type="dxa"/>
            <w:tcBorders>
              <w:top w:val="nil"/>
              <w:left w:val="nil"/>
              <w:bottom w:val="nil"/>
              <w:right w:val="nil"/>
            </w:tcBorders>
            <w:shd w:val="clear" w:color="auto" w:fill="auto"/>
            <w:tcMar>
              <w:left w:w="43" w:type="dxa"/>
              <w:right w:w="43" w:type="dxa"/>
            </w:tcMar>
            <w:vAlign w:val="center"/>
          </w:tcPr>
          <w:p w14:paraId="363E7F8C" w14:textId="6FDDF5CD"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222,466</w:t>
            </w:r>
          </w:p>
        </w:tc>
      </w:tr>
      <w:tr w:rsidR="00467DC1" w:rsidRPr="00A47DEB" w14:paraId="19F47DDE"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88D5662" w14:textId="77777777" w:rsidR="00467DC1" w:rsidRPr="002B6501" w:rsidRDefault="00467DC1" w:rsidP="00467DC1">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14:paraId="6137F78B" w14:textId="4418A80E"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937,533</w:t>
            </w:r>
          </w:p>
        </w:tc>
        <w:tc>
          <w:tcPr>
            <w:tcW w:w="755" w:type="dxa"/>
            <w:tcBorders>
              <w:top w:val="nil"/>
              <w:left w:val="nil"/>
              <w:bottom w:val="nil"/>
              <w:right w:val="nil"/>
            </w:tcBorders>
            <w:shd w:val="clear" w:color="auto" w:fill="auto"/>
            <w:noWrap/>
            <w:tcMar>
              <w:left w:w="43" w:type="dxa"/>
              <w:right w:w="43" w:type="dxa"/>
            </w:tcMar>
            <w:vAlign w:val="center"/>
          </w:tcPr>
          <w:p w14:paraId="3B2078C5" w14:textId="593739B9"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1,111,334</w:t>
            </w:r>
          </w:p>
        </w:tc>
        <w:tc>
          <w:tcPr>
            <w:tcW w:w="810" w:type="dxa"/>
            <w:tcBorders>
              <w:top w:val="nil"/>
              <w:left w:val="nil"/>
              <w:bottom w:val="nil"/>
              <w:right w:val="nil"/>
            </w:tcBorders>
            <w:shd w:val="clear" w:color="auto" w:fill="auto"/>
            <w:noWrap/>
            <w:tcMar>
              <w:left w:w="43" w:type="dxa"/>
              <w:right w:w="43" w:type="dxa"/>
            </w:tcMar>
            <w:vAlign w:val="center"/>
          </w:tcPr>
          <w:p w14:paraId="67C5FF45" w14:textId="7DFC2C88"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82,078</w:t>
            </w:r>
          </w:p>
        </w:tc>
        <w:tc>
          <w:tcPr>
            <w:tcW w:w="810" w:type="dxa"/>
            <w:tcBorders>
              <w:top w:val="nil"/>
              <w:left w:val="nil"/>
              <w:bottom w:val="nil"/>
              <w:right w:val="nil"/>
            </w:tcBorders>
            <w:shd w:val="clear" w:color="auto" w:fill="auto"/>
            <w:tcMar>
              <w:left w:w="43" w:type="dxa"/>
              <w:right w:w="43" w:type="dxa"/>
            </w:tcMar>
            <w:vAlign w:val="center"/>
          </w:tcPr>
          <w:p w14:paraId="31DEF4E0" w14:textId="3BD6EB0B"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105,283</w:t>
            </w:r>
          </w:p>
        </w:tc>
        <w:tc>
          <w:tcPr>
            <w:tcW w:w="720" w:type="dxa"/>
            <w:tcBorders>
              <w:top w:val="nil"/>
              <w:left w:val="nil"/>
              <w:bottom w:val="nil"/>
              <w:right w:val="nil"/>
            </w:tcBorders>
            <w:shd w:val="clear" w:color="auto" w:fill="auto"/>
            <w:tcMar>
              <w:left w:w="43" w:type="dxa"/>
              <w:right w:w="43" w:type="dxa"/>
            </w:tcMar>
            <w:vAlign w:val="center"/>
          </w:tcPr>
          <w:p w14:paraId="5165040D" w14:textId="56A5D940"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74,965</w:t>
            </w:r>
          </w:p>
        </w:tc>
        <w:tc>
          <w:tcPr>
            <w:tcW w:w="720" w:type="dxa"/>
            <w:tcBorders>
              <w:top w:val="nil"/>
              <w:left w:val="nil"/>
              <w:bottom w:val="nil"/>
              <w:right w:val="nil"/>
            </w:tcBorders>
            <w:shd w:val="clear" w:color="auto" w:fill="auto"/>
            <w:tcMar>
              <w:left w:w="43" w:type="dxa"/>
              <w:right w:w="43" w:type="dxa"/>
            </w:tcMar>
            <w:vAlign w:val="center"/>
          </w:tcPr>
          <w:p w14:paraId="2B5935EC" w14:textId="338C462A"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75,036</w:t>
            </w:r>
          </w:p>
        </w:tc>
        <w:tc>
          <w:tcPr>
            <w:tcW w:w="720" w:type="dxa"/>
            <w:tcBorders>
              <w:top w:val="nil"/>
              <w:left w:val="nil"/>
              <w:bottom w:val="nil"/>
              <w:right w:val="nil"/>
            </w:tcBorders>
            <w:shd w:val="clear" w:color="auto" w:fill="auto"/>
            <w:tcMar>
              <w:left w:w="43" w:type="dxa"/>
              <w:right w:w="43" w:type="dxa"/>
            </w:tcMar>
            <w:vAlign w:val="center"/>
          </w:tcPr>
          <w:p w14:paraId="1876785A" w14:textId="276C91E6"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87,279</w:t>
            </w:r>
          </w:p>
        </w:tc>
        <w:tc>
          <w:tcPr>
            <w:tcW w:w="810" w:type="dxa"/>
            <w:tcBorders>
              <w:top w:val="nil"/>
              <w:left w:val="nil"/>
              <w:bottom w:val="nil"/>
              <w:right w:val="nil"/>
            </w:tcBorders>
            <w:shd w:val="clear" w:color="auto" w:fill="auto"/>
            <w:tcMar>
              <w:left w:w="43" w:type="dxa"/>
              <w:right w:w="43" w:type="dxa"/>
            </w:tcMar>
            <w:vAlign w:val="center"/>
          </w:tcPr>
          <w:p w14:paraId="13F3D177" w14:textId="488D5C17"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79,580</w:t>
            </w:r>
          </w:p>
        </w:tc>
        <w:tc>
          <w:tcPr>
            <w:tcW w:w="810" w:type="dxa"/>
            <w:tcBorders>
              <w:top w:val="nil"/>
              <w:left w:val="nil"/>
              <w:bottom w:val="nil"/>
              <w:right w:val="nil"/>
            </w:tcBorders>
            <w:shd w:val="clear" w:color="auto" w:fill="auto"/>
            <w:tcMar>
              <w:left w:w="43" w:type="dxa"/>
              <w:right w:w="43" w:type="dxa"/>
            </w:tcMar>
            <w:vAlign w:val="center"/>
          </w:tcPr>
          <w:p w14:paraId="0BB781A0" w14:textId="7511B882"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92,649</w:t>
            </w:r>
          </w:p>
        </w:tc>
      </w:tr>
      <w:tr w:rsidR="00467DC1" w:rsidRPr="00A47DEB" w14:paraId="43838398"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38D5D9A" w14:textId="77777777" w:rsidR="00467DC1" w:rsidRPr="002B6501" w:rsidRDefault="00467DC1" w:rsidP="00467DC1">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14:paraId="714CC05F" w14:textId="00F3EF64"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110,389</w:t>
            </w:r>
          </w:p>
        </w:tc>
        <w:tc>
          <w:tcPr>
            <w:tcW w:w="755" w:type="dxa"/>
            <w:tcBorders>
              <w:top w:val="nil"/>
              <w:left w:val="nil"/>
              <w:bottom w:val="nil"/>
              <w:right w:val="nil"/>
            </w:tcBorders>
            <w:shd w:val="clear" w:color="auto" w:fill="auto"/>
            <w:noWrap/>
            <w:tcMar>
              <w:left w:w="43" w:type="dxa"/>
              <w:right w:w="43" w:type="dxa"/>
            </w:tcMar>
            <w:vAlign w:val="center"/>
          </w:tcPr>
          <w:p w14:paraId="287CFE24" w14:textId="34636B8B"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110,413</w:t>
            </w:r>
          </w:p>
        </w:tc>
        <w:tc>
          <w:tcPr>
            <w:tcW w:w="810" w:type="dxa"/>
            <w:tcBorders>
              <w:top w:val="nil"/>
              <w:left w:val="nil"/>
              <w:bottom w:val="nil"/>
              <w:right w:val="nil"/>
            </w:tcBorders>
            <w:shd w:val="clear" w:color="auto" w:fill="auto"/>
            <w:noWrap/>
            <w:tcMar>
              <w:left w:w="43" w:type="dxa"/>
              <w:right w:w="43" w:type="dxa"/>
            </w:tcMar>
            <w:vAlign w:val="center"/>
          </w:tcPr>
          <w:p w14:paraId="5E2E67D8" w14:textId="4E4555AA"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9,633</w:t>
            </w:r>
          </w:p>
        </w:tc>
        <w:tc>
          <w:tcPr>
            <w:tcW w:w="810" w:type="dxa"/>
            <w:tcBorders>
              <w:top w:val="nil"/>
              <w:left w:val="nil"/>
              <w:bottom w:val="nil"/>
              <w:right w:val="nil"/>
            </w:tcBorders>
            <w:shd w:val="clear" w:color="auto" w:fill="auto"/>
            <w:tcMar>
              <w:left w:w="43" w:type="dxa"/>
              <w:right w:w="43" w:type="dxa"/>
            </w:tcMar>
            <w:vAlign w:val="center"/>
          </w:tcPr>
          <w:p w14:paraId="3552AF39" w14:textId="0EE53352"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11,973</w:t>
            </w:r>
          </w:p>
        </w:tc>
        <w:tc>
          <w:tcPr>
            <w:tcW w:w="720" w:type="dxa"/>
            <w:tcBorders>
              <w:top w:val="nil"/>
              <w:left w:val="nil"/>
              <w:bottom w:val="nil"/>
              <w:right w:val="nil"/>
            </w:tcBorders>
            <w:shd w:val="clear" w:color="auto" w:fill="auto"/>
            <w:tcMar>
              <w:left w:w="43" w:type="dxa"/>
              <w:right w:w="43" w:type="dxa"/>
            </w:tcMar>
            <w:vAlign w:val="center"/>
          </w:tcPr>
          <w:p w14:paraId="4018EACF" w14:textId="4AEDE240"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8,736</w:t>
            </w:r>
          </w:p>
        </w:tc>
        <w:tc>
          <w:tcPr>
            <w:tcW w:w="720" w:type="dxa"/>
            <w:tcBorders>
              <w:top w:val="nil"/>
              <w:left w:val="nil"/>
              <w:bottom w:val="nil"/>
              <w:right w:val="nil"/>
            </w:tcBorders>
            <w:shd w:val="clear" w:color="auto" w:fill="auto"/>
            <w:tcMar>
              <w:left w:w="43" w:type="dxa"/>
              <w:right w:w="43" w:type="dxa"/>
            </w:tcMar>
            <w:vAlign w:val="center"/>
          </w:tcPr>
          <w:p w14:paraId="16F4DD85" w14:textId="230D9FD9"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10,474</w:t>
            </w:r>
          </w:p>
        </w:tc>
        <w:tc>
          <w:tcPr>
            <w:tcW w:w="720" w:type="dxa"/>
            <w:tcBorders>
              <w:top w:val="nil"/>
              <w:left w:val="nil"/>
              <w:bottom w:val="nil"/>
              <w:right w:val="nil"/>
            </w:tcBorders>
            <w:shd w:val="clear" w:color="auto" w:fill="auto"/>
            <w:tcMar>
              <w:left w:w="43" w:type="dxa"/>
              <w:right w:w="43" w:type="dxa"/>
            </w:tcMar>
            <w:vAlign w:val="center"/>
          </w:tcPr>
          <w:p w14:paraId="4AE2F462" w14:textId="5CB9FF34"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10,557</w:t>
            </w:r>
          </w:p>
        </w:tc>
        <w:tc>
          <w:tcPr>
            <w:tcW w:w="810" w:type="dxa"/>
            <w:tcBorders>
              <w:top w:val="nil"/>
              <w:left w:val="nil"/>
              <w:bottom w:val="nil"/>
              <w:right w:val="nil"/>
            </w:tcBorders>
            <w:shd w:val="clear" w:color="auto" w:fill="auto"/>
            <w:tcMar>
              <w:left w:w="43" w:type="dxa"/>
              <w:right w:w="43" w:type="dxa"/>
            </w:tcMar>
            <w:vAlign w:val="center"/>
          </w:tcPr>
          <w:p w14:paraId="7FC62EDC" w14:textId="54E8F40C"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7,589</w:t>
            </w:r>
          </w:p>
        </w:tc>
        <w:tc>
          <w:tcPr>
            <w:tcW w:w="810" w:type="dxa"/>
            <w:tcBorders>
              <w:top w:val="nil"/>
              <w:left w:val="nil"/>
              <w:bottom w:val="nil"/>
              <w:right w:val="nil"/>
            </w:tcBorders>
            <w:shd w:val="clear" w:color="auto" w:fill="auto"/>
            <w:tcMar>
              <w:left w:w="43" w:type="dxa"/>
              <w:right w:w="43" w:type="dxa"/>
            </w:tcMar>
            <w:vAlign w:val="center"/>
          </w:tcPr>
          <w:p w14:paraId="7100B743" w14:textId="0BA0862B"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14,159</w:t>
            </w:r>
          </w:p>
        </w:tc>
      </w:tr>
      <w:tr w:rsidR="00467DC1" w:rsidRPr="00A47DEB" w14:paraId="09CC9B1C"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75C3A9B" w14:textId="77777777" w:rsidR="00467DC1" w:rsidRPr="002B6501" w:rsidRDefault="00467DC1" w:rsidP="00467DC1">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14:paraId="184124BA" w14:textId="29337BB0"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3,032,812</w:t>
            </w:r>
          </w:p>
        </w:tc>
        <w:tc>
          <w:tcPr>
            <w:tcW w:w="755" w:type="dxa"/>
            <w:tcBorders>
              <w:top w:val="nil"/>
              <w:left w:val="nil"/>
              <w:bottom w:val="nil"/>
              <w:right w:val="nil"/>
            </w:tcBorders>
            <w:shd w:val="clear" w:color="auto" w:fill="auto"/>
            <w:noWrap/>
            <w:tcMar>
              <w:left w:w="43" w:type="dxa"/>
              <w:right w:w="43" w:type="dxa"/>
            </w:tcMar>
            <w:vAlign w:val="center"/>
          </w:tcPr>
          <w:p w14:paraId="162AB3F0" w14:textId="7A0FC0D3"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3,904,658</w:t>
            </w:r>
          </w:p>
        </w:tc>
        <w:tc>
          <w:tcPr>
            <w:tcW w:w="810" w:type="dxa"/>
            <w:tcBorders>
              <w:top w:val="nil"/>
              <w:left w:val="nil"/>
              <w:bottom w:val="nil"/>
              <w:right w:val="nil"/>
            </w:tcBorders>
            <w:shd w:val="clear" w:color="auto" w:fill="auto"/>
            <w:noWrap/>
            <w:tcMar>
              <w:left w:w="43" w:type="dxa"/>
              <w:right w:w="43" w:type="dxa"/>
            </w:tcMar>
            <w:vAlign w:val="center"/>
          </w:tcPr>
          <w:p w14:paraId="7F45B2C9" w14:textId="54F44920"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297,434</w:t>
            </w:r>
          </w:p>
        </w:tc>
        <w:tc>
          <w:tcPr>
            <w:tcW w:w="810" w:type="dxa"/>
            <w:tcBorders>
              <w:top w:val="nil"/>
              <w:left w:val="nil"/>
              <w:bottom w:val="nil"/>
              <w:right w:val="nil"/>
            </w:tcBorders>
            <w:shd w:val="clear" w:color="auto" w:fill="auto"/>
            <w:tcMar>
              <w:left w:w="43" w:type="dxa"/>
              <w:right w:w="43" w:type="dxa"/>
            </w:tcMar>
            <w:vAlign w:val="center"/>
          </w:tcPr>
          <w:p w14:paraId="2FE8B67E" w14:textId="1D244416"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326,656</w:t>
            </w:r>
          </w:p>
        </w:tc>
        <w:tc>
          <w:tcPr>
            <w:tcW w:w="720" w:type="dxa"/>
            <w:tcBorders>
              <w:top w:val="nil"/>
              <w:left w:val="nil"/>
              <w:bottom w:val="nil"/>
              <w:right w:val="nil"/>
            </w:tcBorders>
            <w:shd w:val="clear" w:color="auto" w:fill="auto"/>
            <w:tcMar>
              <w:left w:w="43" w:type="dxa"/>
              <w:right w:w="43" w:type="dxa"/>
            </w:tcMar>
            <w:vAlign w:val="center"/>
          </w:tcPr>
          <w:p w14:paraId="0DADC1CA" w14:textId="63A2B337"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304,575</w:t>
            </w:r>
          </w:p>
        </w:tc>
        <w:tc>
          <w:tcPr>
            <w:tcW w:w="720" w:type="dxa"/>
            <w:tcBorders>
              <w:top w:val="nil"/>
              <w:left w:val="nil"/>
              <w:bottom w:val="nil"/>
              <w:right w:val="nil"/>
            </w:tcBorders>
            <w:shd w:val="clear" w:color="auto" w:fill="auto"/>
            <w:tcMar>
              <w:left w:w="43" w:type="dxa"/>
              <w:right w:w="43" w:type="dxa"/>
            </w:tcMar>
            <w:vAlign w:val="center"/>
          </w:tcPr>
          <w:p w14:paraId="5DF016D5" w14:textId="73C226AF"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330,021</w:t>
            </w:r>
          </w:p>
        </w:tc>
        <w:tc>
          <w:tcPr>
            <w:tcW w:w="720" w:type="dxa"/>
            <w:tcBorders>
              <w:top w:val="nil"/>
              <w:left w:val="nil"/>
              <w:bottom w:val="nil"/>
              <w:right w:val="nil"/>
            </w:tcBorders>
            <w:shd w:val="clear" w:color="auto" w:fill="auto"/>
            <w:tcMar>
              <w:left w:w="43" w:type="dxa"/>
              <w:right w:w="43" w:type="dxa"/>
            </w:tcMar>
            <w:vAlign w:val="center"/>
          </w:tcPr>
          <w:p w14:paraId="5EA8C8E9" w14:textId="7A530261"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276,922</w:t>
            </w:r>
          </w:p>
        </w:tc>
        <w:tc>
          <w:tcPr>
            <w:tcW w:w="810" w:type="dxa"/>
            <w:tcBorders>
              <w:top w:val="nil"/>
              <w:left w:val="nil"/>
              <w:bottom w:val="nil"/>
              <w:right w:val="nil"/>
            </w:tcBorders>
            <w:shd w:val="clear" w:color="auto" w:fill="auto"/>
            <w:tcMar>
              <w:left w:w="43" w:type="dxa"/>
              <w:right w:w="43" w:type="dxa"/>
            </w:tcMar>
            <w:vAlign w:val="center"/>
          </w:tcPr>
          <w:p w14:paraId="0C308331" w14:textId="5246B378"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275,545</w:t>
            </w:r>
          </w:p>
        </w:tc>
        <w:tc>
          <w:tcPr>
            <w:tcW w:w="810" w:type="dxa"/>
            <w:tcBorders>
              <w:top w:val="nil"/>
              <w:left w:val="nil"/>
              <w:bottom w:val="nil"/>
              <w:right w:val="nil"/>
            </w:tcBorders>
            <w:shd w:val="clear" w:color="auto" w:fill="auto"/>
            <w:tcMar>
              <w:left w:w="43" w:type="dxa"/>
              <w:right w:w="43" w:type="dxa"/>
            </w:tcMar>
            <w:vAlign w:val="center"/>
          </w:tcPr>
          <w:p w14:paraId="3C259B89" w14:textId="673ACF16"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326,659</w:t>
            </w:r>
          </w:p>
        </w:tc>
      </w:tr>
      <w:tr w:rsidR="00467DC1" w:rsidRPr="00A47DEB" w14:paraId="283443D8"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9672777" w14:textId="77777777" w:rsidR="00467DC1" w:rsidRPr="002B6501" w:rsidRDefault="00467DC1" w:rsidP="00467DC1">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14:paraId="5561ACBD" w14:textId="371CD6CC"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370,417</w:t>
            </w:r>
          </w:p>
        </w:tc>
        <w:tc>
          <w:tcPr>
            <w:tcW w:w="755" w:type="dxa"/>
            <w:tcBorders>
              <w:top w:val="nil"/>
              <w:left w:val="nil"/>
              <w:bottom w:val="nil"/>
              <w:right w:val="nil"/>
            </w:tcBorders>
            <w:shd w:val="clear" w:color="auto" w:fill="auto"/>
            <w:noWrap/>
            <w:tcMar>
              <w:left w:w="43" w:type="dxa"/>
              <w:right w:w="43" w:type="dxa"/>
            </w:tcMar>
            <w:vAlign w:val="center"/>
          </w:tcPr>
          <w:p w14:paraId="1F2CA475" w14:textId="231200B5"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460,061</w:t>
            </w:r>
          </w:p>
        </w:tc>
        <w:tc>
          <w:tcPr>
            <w:tcW w:w="810" w:type="dxa"/>
            <w:tcBorders>
              <w:top w:val="nil"/>
              <w:left w:val="nil"/>
              <w:bottom w:val="nil"/>
              <w:right w:val="nil"/>
            </w:tcBorders>
            <w:shd w:val="clear" w:color="auto" w:fill="auto"/>
            <w:noWrap/>
            <w:tcMar>
              <w:left w:w="43" w:type="dxa"/>
              <w:right w:w="43" w:type="dxa"/>
            </w:tcMar>
            <w:vAlign w:val="center"/>
          </w:tcPr>
          <w:p w14:paraId="0EADCF29" w14:textId="3AA63FD2"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35,373</w:t>
            </w:r>
          </w:p>
        </w:tc>
        <w:tc>
          <w:tcPr>
            <w:tcW w:w="810" w:type="dxa"/>
            <w:tcBorders>
              <w:top w:val="nil"/>
              <w:left w:val="nil"/>
              <w:bottom w:val="nil"/>
              <w:right w:val="nil"/>
            </w:tcBorders>
            <w:shd w:val="clear" w:color="auto" w:fill="auto"/>
            <w:tcMar>
              <w:left w:w="43" w:type="dxa"/>
              <w:right w:w="43" w:type="dxa"/>
            </w:tcMar>
            <w:vAlign w:val="center"/>
          </w:tcPr>
          <w:p w14:paraId="3CF10347" w14:textId="359DBB70"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41,095</w:t>
            </w:r>
          </w:p>
        </w:tc>
        <w:tc>
          <w:tcPr>
            <w:tcW w:w="720" w:type="dxa"/>
            <w:tcBorders>
              <w:top w:val="nil"/>
              <w:left w:val="nil"/>
              <w:bottom w:val="nil"/>
              <w:right w:val="nil"/>
            </w:tcBorders>
            <w:shd w:val="clear" w:color="auto" w:fill="auto"/>
            <w:tcMar>
              <w:left w:w="43" w:type="dxa"/>
              <w:right w:w="43" w:type="dxa"/>
            </w:tcMar>
            <w:vAlign w:val="center"/>
          </w:tcPr>
          <w:p w14:paraId="05179B28" w14:textId="5A71AAF0"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31,216</w:t>
            </w:r>
          </w:p>
        </w:tc>
        <w:tc>
          <w:tcPr>
            <w:tcW w:w="720" w:type="dxa"/>
            <w:tcBorders>
              <w:top w:val="nil"/>
              <w:left w:val="nil"/>
              <w:bottom w:val="nil"/>
              <w:right w:val="nil"/>
            </w:tcBorders>
            <w:shd w:val="clear" w:color="auto" w:fill="auto"/>
            <w:tcMar>
              <w:left w:w="43" w:type="dxa"/>
              <w:right w:w="43" w:type="dxa"/>
            </w:tcMar>
            <w:vAlign w:val="center"/>
          </w:tcPr>
          <w:p w14:paraId="75A7F145" w14:textId="55B795A6"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39,671</w:t>
            </w:r>
          </w:p>
        </w:tc>
        <w:tc>
          <w:tcPr>
            <w:tcW w:w="720" w:type="dxa"/>
            <w:tcBorders>
              <w:top w:val="nil"/>
              <w:left w:val="nil"/>
              <w:bottom w:val="nil"/>
              <w:right w:val="nil"/>
            </w:tcBorders>
            <w:shd w:val="clear" w:color="auto" w:fill="auto"/>
            <w:tcMar>
              <w:left w:w="43" w:type="dxa"/>
              <w:right w:w="43" w:type="dxa"/>
            </w:tcMar>
            <w:vAlign w:val="center"/>
          </w:tcPr>
          <w:p w14:paraId="46DFD68F" w14:textId="7EF4E0AF"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37,432</w:t>
            </w:r>
          </w:p>
        </w:tc>
        <w:tc>
          <w:tcPr>
            <w:tcW w:w="810" w:type="dxa"/>
            <w:tcBorders>
              <w:top w:val="nil"/>
              <w:left w:val="nil"/>
              <w:bottom w:val="nil"/>
              <w:right w:val="nil"/>
            </w:tcBorders>
            <w:shd w:val="clear" w:color="auto" w:fill="auto"/>
            <w:tcMar>
              <w:left w:w="43" w:type="dxa"/>
              <w:right w:w="43" w:type="dxa"/>
            </w:tcMar>
            <w:vAlign w:val="center"/>
          </w:tcPr>
          <w:p w14:paraId="1436F468" w14:textId="645B802E"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37,955</w:t>
            </w:r>
          </w:p>
        </w:tc>
        <w:tc>
          <w:tcPr>
            <w:tcW w:w="810" w:type="dxa"/>
            <w:tcBorders>
              <w:top w:val="nil"/>
              <w:left w:val="nil"/>
              <w:bottom w:val="nil"/>
              <w:right w:val="nil"/>
            </w:tcBorders>
            <w:shd w:val="clear" w:color="auto" w:fill="auto"/>
            <w:tcMar>
              <w:left w:w="43" w:type="dxa"/>
              <w:right w:w="43" w:type="dxa"/>
            </w:tcMar>
            <w:vAlign w:val="center"/>
          </w:tcPr>
          <w:p w14:paraId="1B4B0610" w14:textId="4313E0AD"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33,052</w:t>
            </w:r>
          </w:p>
        </w:tc>
      </w:tr>
      <w:tr w:rsidR="00467DC1" w:rsidRPr="00A47DEB" w14:paraId="6531D831"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81B7980" w14:textId="77777777" w:rsidR="00467DC1" w:rsidRPr="002B6501" w:rsidRDefault="00467DC1" w:rsidP="00467DC1">
            <w:pPr>
              <w:ind w:firstLine="90"/>
              <w:rPr>
                <w:sz w:val="14"/>
                <w:szCs w:val="14"/>
              </w:rPr>
            </w:pPr>
            <w:r w:rsidRPr="002B6501">
              <w:rPr>
                <w:sz w:val="14"/>
                <w:szCs w:val="14"/>
              </w:rPr>
              <w:t>24 Made up Articles (Ex</w:t>
            </w:r>
            <w:r>
              <w:rPr>
                <w:sz w:val="14"/>
                <w:szCs w:val="14"/>
              </w:rPr>
              <w:t xml:space="preserve"> </w:t>
            </w:r>
            <w:r w:rsidRPr="002B6501">
              <w:rPr>
                <w:sz w:val="14"/>
                <w:szCs w:val="14"/>
              </w:rPr>
              <w:t>towels &amp; bed)</w:t>
            </w:r>
          </w:p>
        </w:tc>
        <w:tc>
          <w:tcPr>
            <w:tcW w:w="757" w:type="dxa"/>
            <w:tcBorders>
              <w:top w:val="nil"/>
              <w:left w:val="nil"/>
              <w:bottom w:val="nil"/>
              <w:right w:val="nil"/>
            </w:tcBorders>
            <w:shd w:val="clear" w:color="auto" w:fill="auto"/>
            <w:noWrap/>
            <w:tcMar>
              <w:left w:w="43" w:type="dxa"/>
              <w:right w:w="43" w:type="dxa"/>
            </w:tcMar>
            <w:vAlign w:val="center"/>
          </w:tcPr>
          <w:p w14:paraId="51112101" w14:textId="68691681"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756,444</w:t>
            </w:r>
          </w:p>
        </w:tc>
        <w:tc>
          <w:tcPr>
            <w:tcW w:w="755" w:type="dxa"/>
            <w:tcBorders>
              <w:top w:val="nil"/>
              <w:left w:val="nil"/>
              <w:bottom w:val="nil"/>
              <w:right w:val="nil"/>
            </w:tcBorders>
            <w:shd w:val="clear" w:color="auto" w:fill="auto"/>
            <w:noWrap/>
            <w:tcMar>
              <w:left w:w="43" w:type="dxa"/>
              <w:right w:w="43" w:type="dxa"/>
            </w:tcMar>
            <w:vAlign w:val="center"/>
          </w:tcPr>
          <w:p w14:paraId="192C06CC" w14:textId="556A532C"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849,120</w:t>
            </w:r>
          </w:p>
        </w:tc>
        <w:tc>
          <w:tcPr>
            <w:tcW w:w="810" w:type="dxa"/>
            <w:tcBorders>
              <w:top w:val="nil"/>
              <w:left w:val="nil"/>
              <w:bottom w:val="nil"/>
              <w:right w:val="nil"/>
            </w:tcBorders>
            <w:shd w:val="clear" w:color="auto" w:fill="auto"/>
            <w:noWrap/>
            <w:tcMar>
              <w:left w:w="43" w:type="dxa"/>
              <w:right w:w="43" w:type="dxa"/>
            </w:tcMar>
            <w:vAlign w:val="center"/>
          </w:tcPr>
          <w:p w14:paraId="490D7502" w14:textId="16EB240C"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71,155</w:t>
            </w:r>
          </w:p>
        </w:tc>
        <w:tc>
          <w:tcPr>
            <w:tcW w:w="810" w:type="dxa"/>
            <w:tcBorders>
              <w:top w:val="nil"/>
              <w:left w:val="nil"/>
              <w:bottom w:val="nil"/>
              <w:right w:val="nil"/>
            </w:tcBorders>
            <w:shd w:val="clear" w:color="auto" w:fill="auto"/>
            <w:tcMar>
              <w:left w:w="43" w:type="dxa"/>
              <w:right w:w="43" w:type="dxa"/>
            </w:tcMar>
            <w:vAlign w:val="center"/>
          </w:tcPr>
          <w:p w14:paraId="244EB0B5" w14:textId="682EA3DF"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84,410</w:t>
            </w:r>
          </w:p>
        </w:tc>
        <w:tc>
          <w:tcPr>
            <w:tcW w:w="720" w:type="dxa"/>
            <w:tcBorders>
              <w:top w:val="nil"/>
              <w:left w:val="nil"/>
              <w:bottom w:val="nil"/>
              <w:right w:val="nil"/>
            </w:tcBorders>
            <w:shd w:val="clear" w:color="auto" w:fill="auto"/>
            <w:tcMar>
              <w:left w:w="43" w:type="dxa"/>
              <w:right w:w="43" w:type="dxa"/>
            </w:tcMar>
            <w:vAlign w:val="center"/>
          </w:tcPr>
          <w:p w14:paraId="79DDE791" w14:textId="63D489D5"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54,722</w:t>
            </w:r>
          </w:p>
        </w:tc>
        <w:tc>
          <w:tcPr>
            <w:tcW w:w="720" w:type="dxa"/>
            <w:tcBorders>
              <w:top w:val="nil"/>
              <w:left w:val="nil"/>
              <w:bottom w:val="nil"/>
              <w:right w:val="nil"/>
            </w:tcBorders>
            <w:shd w:val="clear" w:color="auto" w:fill="auto"/>
            <w:tcMar>
              <w:left w:w="43" w:type="dxa"/>
              <w:right w:w="43" w:type="dxa"/>
            </w:tcMar>
            <w:vAlign w:val="center"/>
          </w:tcPr>
          <w:p w14:paraId="5109A162" w14:textId="6BB89A53"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60,461</w:t>
            </w:r>
          </w:p>
        </w:tc>
        <w:tc>
          <w:tcPr>
            <w:tcW w:w="720" w:type="dxa"/>
            <w:tcBorders>
              <w:top w:val="nil"/>
              <w:left w:val="nil"/>
              <w:bottom w:val="nil"/>
              <w:right w:val="nil"/>
            </w:tcBorders>
            <w:shd w:val="clear" w:color="auto" w:fill="auto"/>
            <w:tcMar>
              <w:left w:w="43" w:type="dxa"/>
              <w:right w:w="43" w:type="dxa"/>
            </w:tcMar>
            <w:vAlign w:val="center"/>
          </w:tcPr>
          <w:p w14:paraId="7981023E" w14:textId="24055C36"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64,062</w:t>
            </w:r>
          </w:p>
        </w:tc>
        <w:tc>
          <w:tcPr>
            <w:tcW w:w="810" w:type="dxa"/>
            <w:tcBorders>
              <w:top w:val="nil"/>
              <w:left w:val="nil"/>
              <w:bottom w:val="nil"/>
              <w:right w:val="nil"/>
            </w:tcBorders>
            <w:shd w:val="clear" w:color="auto" w:fill="auto"/>
            <w:tcMar>
              <w:left w:w="43" w:type="dxa"/>
              <w:right w:w="43" w:type="dxa"/>
            </w:tcMar>
            <w:vAlign w:val="center"/>
          </w:tcPr>
          <w:p w14:paraId="653FF5F7" w14:textId="3C1553A6"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57,843</w:t>
            </w:r>
          </w:p>
        </w:tc>
        <w:tc>
          <w:tcPr>
            <w:tcW w:w="810" w:type="dxa"/>
            <w:tcBorders>
              <w:top w:val="nil"/>
              <w:left w:val="nil"/>
              <w:bottom w:val="nil"/>
              <w:right w:val="nil"/>
            </w:tcBorders>
            <w:shd w:val="clear" w:color="auto" w:fill="auto"/>
            <w:tcMar>
              <w:left w:w="43" w:type="dxa"/>
              <w:right w:w="43" w:type="dxa"/>
            </w:tcMar>
            <w:vAlign w:val="center"/>
          </w:tcPr>
          <w:p w14:paraId="61CBDEDE" w14:textId="2DA241E2"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69,380</w:t>
            </w:r>
          </w:p>
        </w:tc>
      </w:tr>
      <w:tr w:rsidR="00467DC1" w:rsidRPr="00A47DEB" w14:paraId="0983FADD"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43FBF12" w14:textId="77777777" w:rsidR="00467DC1" w:rsidRPr="002B6501" w:rsidRDefault="00467DC1" w:rsidP="00467DC1">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14:paraId="5C91E543" w14:textId="22913279"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632,492</w:t>
            </w:r>
          </w:p>
        </w:tc>
        <w:tc>
          <w:tcPr>
            <w:tcW w:w="755" w:type="dxa"/>
            <w:tcBorders>
              <w:top w:val="nil"/>
              <w:left w:val="nil"/>
              <w:bottom w:val="nil"/>
              <w:right w:val="nil"/>
            </w:tcBorders>
            <w:shd w:val="clear" w:color="auto" w:fill="auto"/>
            <w:noWrap/>
            <w:tcMar>
              <w:left w:w="43" w:type="dxa"/>
              <w:right w:w="43" w:type="dxa"/>
            </w:tcMar>
            <w:vAlign w:val="center"/>
          </w:tcPr>
          <w:p w14:paraId="64151F5E" w14:textId="3B1CB879"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761,438</w:t>
            </w:r>
          </w:p>
        </w:tc>
        <w:tc>
          <w:tcPr>
            <w:tcW w:w="810" w:type="dxa"/>
            <w:tcBorders>
              <w:top w:val="nil"/>
              <w:left w:val="nil"/>
              <w:bottom w:val="nil"/>
              <w:right w:val="nil"/>
            </w:tcBorders>
            <w:shd w:val="clear" w:color="auto" w:fill="auto"/>
            <w:noWrap/>
            <w:tcMar>
              <w:left w:w="43" w:type="dxa"/>
              <w:right w:w="43" w:type="dxa"/>
            </w:tcMar>
            <w:vAlign w:val="center"/>
          </w:tcPr>
          <w:p w14:paraId="196145CC" w14:textId="55D2A225"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65,540</w:t>
            </w:r>
          </w:p>
        </w:tc>
        <w:tc>
          <w:tcPr>
            <w:tcW w:w="810" w:type="dxa"/>
            <w:tcBorders>
              <w:top w:val="nil"/>
              <w:left w:val="nil"/>
              <w:bottom w:val="nil"/>
              <w:right w:val="nil"/>
            </w:tcBorders>
            <w:shd w:val="clear" w:color="auto" w:fill="auto"/>
            <w:tcMar>
              <w:left w:w="43" w:type="dxa"/>
              <w:right w:w="43" w:type="dxa"/>
            </w:tcMar>
            <w:vAlign w:val="center"/>
          </w:tcPr>
          <w:p w14:paraId="43BF651F" w14:textId="36D46923"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72,577</w:t>
            </w:r>
          </w:p>
        </w:tc>
        <w:tc>
          <w:tcPr>
            <w:tcW w:w="720" w:type="dxa"/>
            <w:tcBorders>
              <w:top w:val="nil"/>
              <w:left w:val="nil"/>
              <w:bottom w:val="nil"/>
              <w:right w:val="nil"/>
            </w:tcBorders>
            <w:shd w:val="clear" w:color="auto" w:fill="auto"/>
            <w:tcMar>
              <w:left w:w="43" w:type="dxa"/>
              <w:right w:w="43" w:type="dxa"/>
            </w:tcMar>
            <w:vAlign w:val="center"/>
          </w:tcPr>
          <w:p w14:paraId="20973114" w14:textId="6E05EA28"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60,076</w:t>
            </w:r>
          </w:p>
        </w:tc>
        <w:tc>
          <w:tcPr>
            <w:tcW w:w="720" w:type="dxa"/>
            <w:tcBorders>
              <w:top w:val="nil"/>
              <w:left w:val="nil"/>
              <w:bottom w:val="nil"/>
              <w:right w:val="nil"/>
            </w:tcBorders>
            <w:shd w:val="clear" w:color="auto" w:fill="auto"/>
            <w:tcMar>
              <w:left w:w="43" w:type="dxa"/>
              <w:right w:w="43" w:type="dxa"/>
            </w:tcMar>
            <w:vAlign w:val="center"/>
          </w:tcPr>
          <w:p w14:paraId="6342856F" w14:textId="73F4F8A3"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58,207</w:t>
            </w:r>
          </w:p>
        </w:tc>
        <w:tc>
          <w:tcPr>
            <w:tcW w:w="720" w:type="dxa"/>
            <w:tcBorders>
              <w:top w:val="nil"/>
              <w:left w:val="nil"/>
              <w:bottom w:val="nil"/>
              <w:right w:val="nil"/>
            </w:tcBorders>
            <w:shd w:val="clear" w:color="auto" w:fill="auto"/>
            <w:tcMar>
              <w:left w:w="43" w:type="dxa"/>
              <w:right w:w="43" w:type="dxa"/>
            </w:tcMar>
            <w:vAlign w:val="center"/>
          </w:tcPr>
          <w:p w14:paraId="0A05E3DF" w14:textId="17F38C03"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63,442</w:t>
            </w:r>
          </w:p>
        </w:tc>
        <w:tc>
          <w:tcPr>
            <w:tcW w:w="810" w:type="dxa"/>
            <w:tcBorders>
              <w:top w:val="nil"/>
              <w:left w:val="nil"/>
              <w:bottom w:val="nil"/>
              <w:right w:val="nil"/>
            </w:tcBorders>
            <w:shd w:val="clear" w:color="auto" w:fill="auto"/>
            <w:tcMar>
              <w:left w:w="43" w:type="dxa"/>
              <w:right w:w="43" w:type="dxa"/>
            </w:tcMar>
            <w:vAlign w:val="center"/>
          </w:tcPr>
          <w:p w14:paraId="1F038EBF" w14:textId="69B2D6C0"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64,176</w:t>
            </w:r>
          </w:p>
        </w:tc>
        <w:tc>
          <w:tcPr>
            <w:tcW w:w="810" w:type="dxa"/>
            <w:tcBorders>
              <w:top w:val="nil"/>
              <w:left w:val="nil"/>
              <w:bottom w:val="nil"/>
              <w:right w:val="nil"/>
            </w:tcBorders>
            <w:shd w:val="clear" w:color="auto" w:fill="auto"/>
            <w:tcMar>
              <w:left w:w="43" w:type="dxa"/>
              <w:right w:w="43" w:type="dxa"/>
            </w:tcMar>
            <w:vAlign w:val="center"/>
          </w:tcPr>
          <w:p w14:paraId="6687F9B8" w14:textId="0496572E"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59,488</w:t>
            </w:r>
          </w:p>
        </w:tc>
      </w:tr>
      <w:tr w:rsidR="00467DC1" w:rsidRPr="00A47DEB" w14:paraId="287BA441"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73B9CCB" w14:textId="77777777" w:rsidR="00467DC1" w:rsidRPr="002B6501" w:rsidRDefault="00467DC1" w:rsidP="00467DC1">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14:paraId="34FAED8A" w14:textId="374A1D1B" w:rsidR="00467DC1" w:rsidRPr="00DF13BF" w:rsidRDefault="00467DC1" w:rsidP="00467DC1">
            <w:pPr>
              <w:jc w:val="right"/>
              <w:rPr>
                <w:rFonts w:asciiTheme="majorBidi" w:hAnsiTheme="majorBidi" w:cstheme="majorBidi"/>
                <w:b/>
                <w:bCs/>
                <w:sz w:val="14"/>
                <w:szCs w:val="14"/>
              </w:rPr>
            </w:pPr>
            <w:r w:rsidRPr="00DF13BF">
              <w:rPr>
                <w:rFonts w:asciiTheme="majorBidi" w:hAnsiTheme="majorBidi" w:cstheme="majorBidi"/>
                <w:b/>
                <w:bCs/>
                <w:sz w:val="14"/>
                <w:szCs w:val="14"/>
              </w:rPr>
              <w:t>182,303</w:t>
            </w:r>
          </w:p>
        </w:tc>
        <w:tc>
          <w:tcPr>
            <w:tcW w:w="755" w:type="dxa"/>
            <w:tcBorders>
              <w:top w:val="nil"/>
              <w:left w:val="nil"/>
              <w:bottom w:val="nil"/>
              <w:right w:val="nil"/>
            </w:tcBorders>
            <w:shd w:val="clear" w:color="auto" w:fill="auto"/>
            <w:noWrap/>
            <w:tcMar>
              <w:left w:w="43" w:type="dxa"/>
              <w:right w:w="43" w:type="dxa"/>
            </w:tcMar>
            <w:vAlign w:val="center"/>
          </w:tcPr>
          <w:p w14:paraId="1977A026" w14:textId="7E17D5EA" w:rsidR="00467DC1" w:rsidRPr="00DF13BF" w:rsidRDefault="00467DC1" w:rsidP="00467DC1">
            <w:pPr>
              <w:jc w:val="right"/>
              <w:rPr>
                <w:rFonts w:asciiTheme="majorBidi" w:hAnsiTheme="majorBidi" w:cstheme="majorBidi"/>
                <w:b/>
                <w:bCs/>
                <w:sz w:val="14"/>
                <w:szCs w:val="14"/>
              </w:rPr>
            </w:pPr>
            <w:r w:rsidRPr="00DF13BF">
              <w:rPr>
                <w:rFonts w:asciiTheme="majorBidi" w:hAnsiTheme="majorBidi" w:cstheme="majorBidi"/>
                <w:b/>
                <w:bCs/>
                <w:sz w:val="14"/>
                <w:szCs w:val="14"/>
              </w:rPr>
              <w:t>333,816</w:t>
            </w:r>
          </w:p>
        </w:tc>
        <w:tc>
          <w:tcPr>
            <w:tcW w:w="810" w:type="dxa"/>
            <w:tcBorders>
              <w:top w:val="nil"/>
              <w:left w:val="nil"/>
              <w:bottom w:val="nil"/>
              <w:right w:val="nil"/>
            </w:tcBorders>
            <w:shd w:val="clear" w:color="auto" w:fill="auto"/>
            <w:noWrap/>
            <w:tcMar>
              <w:left w:w="43" w:type="dxa"/>
              <w:right w:w="43" w:type="dxa"/>
            </w:tcMar>
            <w:vAlign w:val="center"/>
          </w:tcPr>
          <w:p w14:paraId="1D47A38E" w14:textId="0CA351B7" w:rsidR="00467DC1" w:rsidRPr="00467DC1" w:rsidRDefault="00467DC1" w:rsidP="00467DC1">
            <w:pPr>
              <w:jc w:val="right"/>
              <w:rPr>
                <w:rFonts w:asciiTheme="majorBidi" w:hAnsiTheme="majorBidi" w:cstheme="majorBidi"/>
                <w:b/>
                <w:bCs/>
                <w:sz w:val="14"/>
                <w:szCs w:val="14"/>
              </w:rPr>
            </w:pPr>
            <w:r w:rsidRPr="00467DC1">
              <w:rPr>
                <w:rFonts w:asciiTheme="majorBidi" w:hAnsiTheme="majorBidi" w:cstheme="majorBidi"/>
                <w:b/>
                <w:bCs/>
                <w:color w:val="000000"/>
                <w:sz w:val="14"/>
                <w:szCs w:val="14"/>
              </w:rPr>
              <w:t>2,078</w:t>
            </w:r>
          </w:p>
        </w:tc>
        <w:tc>
          <w:tcPr>
            <w:tcW w:w="810" w:type="dxa"/>
            <w:tcBorders>
              <w:top w:val="nil"/>
              <w:left w:val="nil"/>
              <w:bottom w:val="nil"/>
              <w:right w:val="nil"/>
            </w:tcBorders>
            <w:shd w:val="clear" w:color="auto" w:fill="auto"/>
            <w:tcMar>
              <w:left w:w="43" w:type="dxa"/>
              <w:right w:w="43" w:type="dxa"/>
            </w:tcMar>
            <w:vAlign w:val="center"/>
          </w:tcPr>
          <w:p w14:paraId="605A3894" w14:textId="53069F7C" w:rsidR="00467DC1" w:rsidRPr="00467DC1" w:rsidRDefault="00467DC1" w:rsidP="00467DC1">
            <w:pPr>
              <w:jc w:val="right"/>
              <w:rPr>
                <w:rFonts w:asciiTheme="majorBidi" w:hAnsiTheme="majorBidi" w:cstheme="majorBidi"/>
                <w:b/>
                <w:bCs/>
                <w:sz w:val="14"/>
                <w:szCs w:val="14"/>
              </w:rPr>
            </w:pPr>
            <w:r w:rsidRPr="00467DC1">
              <w:rPr>
                <w:rFonts w:asciiTheme="majorBidi" w:hAnsiTheme="majorBidi" w:cstheme="majorBidi"/>
                <w:b/>
                <w:bCs/>
                <w:sz w:val="14"/>
                <w:szCs w:val="14"/>
              </w:rPr>
              <w:t>33,271</w:t>
            </w:r>
          </w:p>
        </w:tc>
        <w:tc>
          <w:tcPr>
            <w:tcW w:w="720" w:type="dxa"/>
            <w:tcBorders>
              <w:top w:val="nil"/>
              <w:left w:val="nil"/>
              <w:bottom w:val="nil"/>
              <w:right w:val="nil"/>
            </w:tcBorders>
            <w:shd w:val="clear" w:color="auto" w:fill="auto"/>
            <w:tcMar>
              <w:left w:w="43" w:type="dxa"/>
              <w:right w:w="43" w:type="dxa"/>
            </w:tcMar>
            <w:vAlign w:val="center"/>
          </w:tcPr>
          <w:p w14:paraId="0039763D" w14:textId="77949322" w:rsidR="00467DC1" w:rsidRPr="00467DC1" w:rsidRDefault="00467DC1" w:rsidP="00467DC1">
            <w:pPr>
              <w:jc w:val="right"/>
              <w:rPr>
                <w:rFonts w:asciiTheme="majorBidi" w:hAnsiTheme="majorBidi" w:cstheme="majorBidi"/>
                <w:b/>
                <w:bCs/>
                <w:sz w:val="14"/>
                <w:szCs w:val="14"/>
              </w:rPr>
            </w:pPr>
            <w:r w:rsidRPr="00467DC1">
              <w:rPr>
                <w:rFonts w:asciiTheme="majorBidi" w:hAnsiTheme="majorBidi" w:cstheme="majorBidi"/>
                <w:b/>
                <w:bCs/>
                <w:sz w:val="14"/>
                <w:szCs w:val="14"/>
              </w:rPr>
              <w:t>3,923</w:t>
            </w:r>
          </w:p>
        </w:tc>
        <w:tc>
          <w:tcPr>
            <w:tcW w:w="720" w:type="dxa"/>
            <w:tcBorders>
              <w:top w:val="nil"/>
              <w:left w:val="nil"/>
              <w:bottom w:val="nil"/>
              <w:right w:val="nil"/>
            </w:tcBorders>
            <w:shd w:val="clear" w:color="auto" w:fill="auto"/>
            <w:tcMar>
              <w:left w:w="43" w:type="dxa"/>
              <w:right w:w="43" w:type="dxa"/>
            </w:tcMar>
            <w:vAlign w:val="center"/>
          </w:tcPr>
          <w:p w14:paraId="3779A7ED" w14:textId="19DD6A94" w:rsidR="00467DC1" w:rsidRPr="00467DC1" w:rsidRDefault="00467DC1" w:rsidP="00467DC1">
            <w:pPr>
              <w:jc w:val="right"/>
              <w:rPr>
                <w:rFonts w:asciiTheme="majorBidi" w:hAnsiTheme="majorBidi" w:cstheme="majorBidi"/>
                <w:b/>
                <w:bCs/>
                <w:sz w:val="14"/>
                <w:szCs w:val="14"/>
              </w:rPr>
            </w:pPr>
            <w:r w:rsidRPr="00467DC1">
              <w:rPr>
                <w:rFonts w:asciiTheme="majorBidi" w:hAnsiTheme="majorBidi" w:cstheme="majorBidi"/>
                <w:b/>
                <w:bCs/>
                <w:sz w:val="14"/>
                <w:szCs w:val="14"/>
              </w:rPr>
              <w:t>55,635</w:t>
            </w:r>
          </w:p>
        </w:tc>
        <w:tc>
          <w:tcPr>
            <w:tcW w:w="720" w:type="dxa"/>
            <w:tcBorders>
              <w:top w:val="nil"/>
              <w:left w:val="nil"/>
              <w:bottom w:val="nil"/>
              <w:right w:val="nil"/>
            </w:tcBorders>
            <w:shd w:val="clear" w:color="auto" w:fill="auto"/>
            <w:tcMar>
              <w:left w:w="43" w:type="dxa"/>
              <w:right w:w="43" w:type="dxa"/>
            </w:tcMar>
            <w:vAlign w:val="center"/>
          </w:tcPr>
          <w:p w14:paraId="512BF78E" w14:textId="5E4E608B" w:rsidR="00467DC1" w:rsidRPr="00467DC1" w:rsidRDefault="00467DC1" w:rsidP="00467DC1">
            <w:pPr>
              <w:jc w:val="right"/>
              <w:rPr>
                <w:rFonts w:asciiTheme="majorBidi" w:hAnsiTheme="majorBidi" w:cstheme="majorBidi"/>
                <w:b/>
                <w:bCs/>
                <w:sz w:val="14"/>
                <w:szCs w:val="14"/>
              </w:rPr>
            </w:pPr>
            <w:r w:rsidRPr="00467DC1">
              <w:rPr>
                <w:rFonts w:asciiTheme="majorBidi" w:hAnsiTheme="majorBidi" w:cstheme="majorBidi"/>
                <w:b/>
                <w:bCs/>
                <w:sz w:val="14"/>
                <w:szCs w:val="14"/>
              </w:rPr>
              <w:t>5,490</w:t>
            </w:r>
          </w:p>
        </w:tc>
        <w:tc>
          <w:tcPr>
            <w:tcW w:w="810" w:type="dxa"/>
            <w:tcBorders>
              <w:top w:val="nil"/>
              <w:left w:val="nil"/>
              <w:bottom w:val="nil"/>
              <w:right w:val="nil"/>
            </w:tcBorders>
            <w:shd w:val="clear" w:color="auto" w:fill="auto"/>
            <w:tcMar>
              <w:left w:w="43" w:type="dxa"/>
              <w:right w:w="43" w:type="dxa"/>
            </w:tcMar>
            <w:vAlign w:val="center"/>
          </w:tcPr>
          <w:p w14:paraId="1EC4DD40" w14:textId="5763AE98" w:rsidR="00467DC1" w:rsidRPr="00467DC1" w:rsidRDefault="00467DC1" w:rsidP="00467DC1">
            <w:pPr>
              <w:jc w:val="right"/>
              <w:rPr>
                <w:rFonts w:asciiTheme="majorBidi" w:hAnsiTheme="majorBidi" w:cstheme="majorBidi"/>
                <w:b/>
                <w:bCs/>
                <w:sz w:val="14"/>
                <w:szCs w:val="14"/>
              </w:rPr>
            </w:pPr>
            <w:r w:rsidRPr="00467DC1">
              <w:rPr>
                <w:rFonts w:asciiTheme="majorBidi" w:hAnsiTheme="majorBidi" w:cstheme="majorBidi"/>
                <w:b/>
                <w:bCs/>
                <w:sz w:val="14"/>
                <w:szCs w:val="14"/>
              </w:rPr>
              <w:t>52,093</w:t>
            </w:r>
          </w:p>
        </w:tc>
        <w:tc>
          <w:tcPr>
            <w:tcW w:w="810" w:type="dxa"/>
            <w:tcBorders>
              <w:top w:val="nil"/>
              <w:left w:val="nil"/>
              <w:bottom w:val="nil"/>
              <w:right w:val="nil"/>
            </w:tcBorders>
            <w:shd w:val="clear" w:color="auto" w:fill="auto"/>
            <w:tcMar>
              <w:left w:w="43" w:type="dxa"/>
              <w:right w:w="43" w:type="dxa"/>
            </w:tcMar>
            <w:vAlign w:val="center"/>
          </w:tcPr>
          <w:p w14:paraId="0168B1DA" w14:textId="5A2D13F0" w:rsidR="00467DC1" w:rsidRPr="00467DC1" w:rsidRDefault="00467DC1" w:rsidP="00467DC1">
            <w:pPr>
              <w:jc w:val="right"/>
              <w:rPr>
                <w:rFonts w:asciiTheme="majorBidi" w:hAnsiTheme="majorBidi" w:cstheme="majorBidi"/>
                <w:b/>
                <w:bCs/>
                <w:sz w:val="14"/>
                <w:szCs w:val="14"/>
              </w:rPr>
            </w:pPr>
            <w:r w:rsidRPr="00467DC1">
              <w:rPr>
                <w:rFonts w:asciiTheme="majorBidi" w:hAnsiTheme="majorBidi" w:cstheme="majorBidi"/>
                <w:b/>
                <w:bCs/>
                <w:sz w:val="14"/>
                <w:szCs w:val="14"/>
              </w:rPr>
              <w:t>7,215</w:t>
            </w:r>
          </w:p>
        </w:tc>
      </w:tr>
      <w:tr w:rsidR="00467DC1" w:rsidRPr="00A47DEB" w14:paraId="7165B670"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A5923F6" w14:textId="77777777" w:rsidR="00467DC1" w:rsidRPr="002B6501" w:rsidRDefault="00467DC1" w:rsidP="00467DC1">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14:paraId="38C56B3F" w14:textId="314B63C9"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106,773</w:t>
            </w:r>
          </w:p>
        </w:tc>
        <w:tc>
          <w:tcPr>
            <w:tcW w:w="755" w:type="dxa"/>
            <w:tcBorders>
              <w:top w:val="nil"/>
              <w:left w:val="nil"/>
              <w:bottom w:val="nil"/>
              <w:right w:val="nil"/>
            </w:tcBorders>
            <w:shd w:val="clear" w:color="auto" w:fill="auto"/>
            <w:noWrap/>
            <w:tcMar>
              <w:left w:w="43" w:type="dxa"/>
              <w:right w:w="43" w:type="dxa"/>
            </w:tcMar>
            <w:vAlign w:val="center"/>
          </w:tcPr>
          <w:p w14:paraId="08B02E0A" w14:textId="4E2D4C98"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259,005</w:t>
            </w:r>
          </w:p>
        </w:tc>
        <w:tc>
          <w:tcPr>
            <w:tcW w:w="810" w:type="dxa"/>
            <w:tcBorders>
              <w:top w:val="nil"/>
              <w:left w:val="nil"/>
              <w:bottom w:val="nil"/>
              <w:right w:val="nil"/>
            </w:tcBorders>
            <w:shd w:val="clear" w:color="auto" w:fill="auto"/>
            <w:noWrap/>
            <w:tcMar>
              <w:left w:w="43" w:type="dxa"/>
              <w:right w:w="43" w:type="dxa"/>
            </w:tcMar>
            <w:vAlign w:val="center"/>
          </w:tcPr>
          <w:p w14:paraId="69E2DED7" w14:textId="70829F03"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F8BDA90" w14:textId="560A918C"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28,976</w:t>
            </w:r>
          </w:p>
        </w:tc>
        <w:tc>
          <w:tcPr>
            <w:tcW w:w="720" w:type="dxa"/>
            <w:tcBorders>
              <w:top w:val="nil"/>
              <w:left w:val="nil"/>
              <w:bottom w:val="nil"/>
              <w:right w:val="nil"/>
            </w:tcBorders>
            <w:shd w:val="clear" w:color="auto" w:fill="auto"/>
            <w:tcMar>
              <w:left w:w="43" w:type="dxa"/>
              <w:right w:w="43" w:type="dxa"/>
            </w:tcMar>
            <w:vAlign w:val="center"/>
          </w:tcPr>
          <w:p w14:paraId="734C94D6" w14:textId="00005A7E"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419</w:t>
            </w:r>
          </w:p>
        </w:tc>
        <w:tc>
          <w:tcPr>
            <w:tcW w:w="720" w:type="dxa"/>
            <w:tcBorders>
              <w:top w:val="nil"/>
              <w:left w:val="nil"/>
              <w:bottom w:val="nil"/>
              <w:right w:val="nil"/>
            </w:tcBorders>
            <w:shd w:val="clear" w:color="auto" w:fill="auto"/>
            <w:tcMar>
              <w:left w:w="43" w:type="dxa"/>
              <w:right w:w="43" w:type="dxa"/>
            </w:tcMar>
            <w:vAlign w:val="center"/>
          </w:tcPr>
          <w:p w14:paraId="5BF6BD5E" w14:textId="289C5497"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54,580</w:t>
            </w:r>
          </w:p>
        </w:tc>
        <w:tc>
          <w:tcPr>
            <w:tcW w:w="720" w:type="dxa"/>
            <w:tcBorders>
              <w:top w:val="nil"/>
              <w:left w:val="nil"/>
              <w:bottom w:val="nil"/>
              <w:right w:val="nil"/>
            </w:tcBorders>
            <w:shd w:val="clear" w:color="auto" w:fill="auto"/>
            <w:tcMar>
              <w:left w:w="43" w:type="dxa"/>
              <w:right w:w="43" w:type="dxa"/>
            </w:tcMar>
            <w:vAlign w:val="center"/>
          </w:tcPr>
          <w:p w14:paraId="23CBA115" w14:textId="1065DCE8"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5EF659D" w14:textId="490A5BD3"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44,152</w:t>
            </w:r>
          </w:p>
        </w:tc>
        <w:tc>
          <w:tcPr>
            <w:tcW w:w="810" w:type="dxa"/>
            <w:tcBorders>
              <w:top w:val="nil"/>
              <w:left w:val="nil"/>
              <w:bottom w:val="nil"/>
              <w:right w:val="nil"/>
            </w:tcBorders>
            <w:shd w:val="clear" w:color="auto" w:fill="auto"/>
            <w:tcMar>
              <w:left w:w="43" w:type="dxa"/>
              <w:right w:w="43" w:type="dxa"/>
            </w:tcMar>
            <w:vAlign w:val="center"/>
          </w:tcPr>
          <w:p w14:paraId="5C1A20B5" w14:textId="7D1AEC20"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w:t>
            </w:r>
          </w:p>
        </w:tc>
      </w:tr>
      <w:tr w:rsidR="00467DC1" w:rsidRPr="00A47DEB" w14:paraId="3CBA25F2"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614DC19" w14:textId="77777777" w:rsidR="00467DC1" w:rsidRPr="002B6501" w:rsidRDefault="00467DC1" w:rsidP="00467DC1">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14:paraId="494C9D33" w14:textId="343FDABB"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42,617</w:t>
            </w:r>
          </w:p>
        </w:tc>
        <w:tc>
          <w:tcPr>
            <w:tcW w:w="755" w:type="dxa"/>
            <w:tcBorders>
              <w:top w:val="nil"/>
              <w:left w:val="nil"/>
              <w:bottom w:val="nil"/>
              <w:right w:val="nil"/>
            </w:tcBorders>
            <w:shd w:val="clear" w:color="auto" w:fill="auto"/>
            <w:noWrap/>
            <w:tcMar>
              <w:left w:w="43" w:type="dxa"/>
              <w:right w:w="43" w:type="dxa"/>
            </w:tcMar>
            <w:vAlign w:val="center"/>
          </w:tcPr>
          <w:p w14:paraId="1B377982" w14:textId="7ABF629A"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74,810</w:t>
            </w:r>
          </w:p>
        </w:tc>
        <w:tc>
          <w:tcPr>
            <w:tcW w:w="810" w:type="dxa"/>
            <w:tcBorders>
              <w:top w:val="nil"/>
              <w:left w:val="nil"/>
              <w:bottom w:val="nil"/>
              <w:right w:val="nil"/>
            </w:tcBorders>
            <w:shd w:val="clear" w:color="auto" w:fill="auto"/>
            <w:noWrap/>
            <w:tcMar>
              <w:left w:w="43" w:type="dxa"/>
              <w:right w:w="43" w:type="dxa"/>
            </w:tcMar>
            <w:vAlign w:val="center"/>
          </w:tcPr>
          <w:p w14:paraId="3A3D2ABF" w14:textId="5E1B2582"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2,078</w:t>
            </w:r>
          </w:p>
        </w:tc>
        <w:tc>
          <w:tcPr>
            <w:tcW w:w="810" w:type="dxa"/>
            <w:tcBorders>
              <w:top w:val="nil"/>
              <w:left w:val="nil"/>
              <w:bottom w:val="nil"/>
              <w:right w:val="nil"/>
            </w:tcBorders>
            <w:shd w:val="clear" w:color="auto" w:fill="auto"/>
            <w:tcMar>
              <w:left w:w="43" w:type="dxa"/>
              <w:right w:w="43" w:type="dxa"/>
            </w:tcMar>
            <w:vAlign w:val="center"/>
          </w:tcPr>
          <w:p w14:paraId="579DB5E8" w14:textId="0870289D"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4,295</w:t>
            </w:r>
          </w:p>
        </w:tc>
        <w:tc>
          <w:tcPr>
            <w:tcW w:w="720" w:type="dxa"/>
            <w:tcBorders>
              <w:top w:val="nil"/>
              <w:left w:val="nil"/>
              <w:bottom w:val="nil"/>
              <w:right w:val="nil"/>
            </w:tcBorders>
            <w:shd w:val="clear" w:color="auto" w:fill="auto"/>
            <w:tcMar>
              <w:left w:w="43" w:type="dxa"/>
              <w:right w:w="43" w:type="dxa"/>
            </w:tcMar>
            <w:vAlign w:val="center"/>
          </w:tcPr>
          <w:p w14:paraId="58585AEC" w14:textId="3FC54C26"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3,504</w:t>
            </w:r>
          </w:p>
        </w:tc>
        <w:tc>
          <w:tcPr>
            <w:tcW w:w="720" w:type="dxa"/>
            <w:tcBorders>
              <w:top w:val="nil"/>
              <w:left w:val="nil"/>
              <w:bottom w:val="nil"/>
              <w:right w:val="nil"/>
            </w:tcBorders>
            <w:shd w:val="clear" w:color="auto" w:fill="auto"/>
            <w:tcMar>
              <w:left w:w="43" w:type="dxa"/>
              <w:right w:w="43" w:type="dxa"/>
            </w:tcMar>
            <w:vAlign w:val="center"/>
          </w:tcPr>
          <w:p w14:paraId="50A5012D" w14:textId="0F071584"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1,055</w:t>
            </w:r>
          </w:p>
        </w:tc>
        <w:tc>
          <w:tcPr>
            <w:tcW w:w="720" w:type="dxa"/>
            <w:tcBorders>
              <w:top w:val="nil"/>
              <w:left w:val="nil"/>
              <w:bottom w:val="nil"/>
              <w:right w:val="nil"/>
            </w:tcBorders>
            <w:shd w:val="clear" w:color="auto" w:fill="auto"/>
            <w:tcMar>
              <w:left w:w="43" w:type="dxa"/>
              <w:right w:w="43" w:type="dxa"/>
            </w:tcMar>
            <w:vAlign w:val="center"/>
          </w:tcPr>
          <w:p w14:paraId="652AF556" w14:textId="1DD115EA"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5,490</w:t>
            </w:r>
          </w:p>
        </w:tc>
        <w:tc>
          <w:tcPr>
            <w:tcW w:w="810" w:type="dxa"/>
            <w:tcBorders>
              <w:top w:val="nil"/>
              <w:left w:val="nil"/>
              <w:bottom w:val="nil"/>
              <w:right w:val="nil"/>
            </w:tcBorders>
            <w:shd w:val="clear" w:color="auto" w:fill="auto"/>
            <w:tcMar>
              <w:left w:w="43" w:type="dxa"/>
              <w:right w:w="43" w:type="dxa"/>
            </w:tcMar>
            <w:vAlign w:val="center"/>
          </w:tcPr>
          <w:p w14:paraId="3C12C3DA" w14:textId="7A02A070"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7,941</w:t>
            </w:r>
          </w:p>
        </w:tc>
        <w:tc>
          <w:tcPr>
            <w:tcW w:w="810" w:type="dxa"/>
            <w:tcBorders>
              <w:top w:val="nil"/>
              <w:left w:val="nil"/>
              <w:bottom w:val="nil"/>
              <w:right w:val="nil"/>
            </w:tcBorders>
            <w:shd w:val="clear" w:color="auto" w:fill="auto"/>
            <w:tcMar>
              <w:left w:w="43" w:type="dxa"/>
              <w:right w:w="43" w:type="dxa"/>
            </w:tcMar>
            <w:vAlign w:val="center"/>
          </w:tcPr>
          <w:p w14:paraId="36F05358" w14:textId="40E5BBA1"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7,210</w:t>
            </w:r>
          </w:p>
        </w:tc>
      </w:tr>
      <w:tr w:rsidR="00467DC1" w:rsidRPr="00A47DEB" w14:paraId="107A6BEF"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C4E799F" w14:textId="77777777" w:rsidR="00467DC1" w:rsidRPr="002B6501" w:rsidRDefault="00467DC1" w:rsidP="00467DC1">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14:paraId="799CB840" w14:textId="10B70111"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32,901</w:t>
            </w:r>
          </w:p>
        </w:tc>
        <w:tc>
          <w:tcPr>
            <w:tcW w:w="755" w:type="dxa"/>
            <w:tcBorders>
              <w:top w:val="nil"/>
              <w:left w:val="nil"/>
              <w:bottom w:val="nil"/>
              <w:right w:val="nil"/>
            </w:tcBorders>
            <w:shd w:val="clear" w:color="auto" w:fill="auto"/>
            <w:noWrap/>
            <w:tcMar>
              <w:left w:w="43" w:type="dxa"/>
              <w:right w:w="43" w:type="dxa"/>
            </w:tcMar>
            <w:vAlign w:val="center"/>
          </w:tcPr>
          <w:p w14:paraId="0C557A3F" w14:textId="08395675"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463F7444" w14:textId="527AC9F6"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B5C2315" w14:textId="1E57636F"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8BA8FF4" w14:textId="032518C2"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8316DBD" w14:textId="41337842"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B4BCD4A" w14:textId="6E995524"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60F83B9" w14:textId="7D42002D"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C3D2327" w14:textId="07164415"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w:t>
            </w:r>
          </w:p>
        </w:tc>
      </w:tr>
      <w:tr w:rsidR="00467DC1" w:rsidRPr="00A47DEB" w14:paraId="48F7590F"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38B5E5B" w14:textId="77777777" w:rsidR="00467DC1" w:rsidRPr="002B6501" w:rsidRDefault="00467DC1" w:rsidP="00467DC1">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14:paraId="54AF9B2E" w14:textId="57B0A771"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12</w:t>
            </w:r>
          </w:p>
        </w:tc>
        <w:tc>
          <w:tcPr>
            <w:tcW w:w="755" w:type="dxa"/>
            <w:tcBorders>
              <w:top w:val="nil"/>
              <w:left w:val="nil"/>
              <w:bottom w:val="nil"/>
              <w:right w:val="nil"/>
            </w:tcBorders>
            <w:shd w:val="clear" w:color="auto" w:fill="auto"/>
            <w:noWrap/>
            <w:tcMar>
              <w:left w:w="43" w:type="dxa"/>
              <w:right w:w="43" w:type="dxa"/>
            </w:tcMar>
            <w:vAlign w:val="center"/>
          </w:tcPr>
          <w:p w14:paraId="6FE1108B" w14:textId="13922E5C"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2844A6B9" w14:textId="4BA2C51F"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CBCD55B" w14:textId="07E22F93"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351EF35" w14:textId="1F7BFA41"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9529481" w14:textId="723C5B4A"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017E0F3" w14:textId="10871142"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F1D73B6" w14:textId="6F8DF8D6"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7ECF81E" w14:textId="06BAF65B"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5</w:t>
            </w:r>
          </w:p>
        </w:tc>
      </w:tr>
      <w:tr w:rsidR="00467DC1" w:rsidRPr="00A47DEB" w14:paraId="017AF57D"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4207D33" w14:textId="77777777" w:rsidR="00467DC1" w:rsidRPr="002B6501" w:rsidRDefault="00467DC1" w:rsidP="00467DC1">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14:paraId="7D6FE4D1" w14:textId="2F1471B8" w:rsidR="00467DC1" w:rsidRPr="00DF13BF" w:rsidRDefault="00467DC1" w:rsidP="00467DC1">
            <w:pPr>
              <w:jc w:val="right"/>
              <w:rPr>
                <w:rFonts w:asciiTheme="majorBidi" w:hAnsiTheme="majorBidi" w:cstheme="majorBidi"/>
                <w:b/>
                <w:bCs/>
                <w:sz w:val="14"/>
                <w:szCs w:val="14"/>
              </w:rPr>
            </w:pPr>
            <w:r w:rsidRPr="00DF13BF">
              <w:rPr>
                <w:rFonts w:asciiTheme="majorBidi" w:hAnsiTheme="majorBidi" w:cstheme="majorBidi"/>
                <w:b/>
                <w:bCs/>
                <w:sz w:val="14"/>
                <w:szCs w:val="14"/>
              </w:rPr>
              <w:t>3,466,663</w:t>
            </w:r>
          </w:p>
        </w:tc>
        <w:tc>
          <w:tcPr>
            <w:tcW w:w="755" w:type="dxa"/>
            <w:tcBorders>
              <w:top w:val="nil"/>
              <w:left w:val="nil"/>
              <w:bottom w:val="nil"/>
              <w:right w:val="nil"/>
            </w:tcBorders>
            <w:shd w:val="clear" w:color="auto" w:fill="auto"/>
            <w:noWrap/>
            <w:tcMar>
              <w:left w:w="43" w:type="dxa"/>
              <w:right w:w="43" w:type="dxa"/>
            </w:tcMar>
            <w:vAlign w:val="center"/>
          </w:tcPr>
          <w:p w14:paraId="48AA1738" w14:textId="123EAFFF" w:rsidR="00467DC1" w:rsidRPr="00DF13BF" w:rsidRDefault="00467DC1" w:rsidP="00467DC1">
            <w:pPr>
              <w:jc w:val="right"/>
              <w:rPr>
                <w:rFonts w:asciiTheme="majorBidi" w:hAnsiTheme="majorBidi" w:cstheme="majorBidi"/>
                <w:b/>
                <w:bCs/>
                <w:sz w:val="14"/>
                <w:szCs w:val="14"/>
              </w:rPr>
            </w:pPr>
            <w:r w:rsidRPr="00DF13BF">
              <w:rPr>
                <w:rFonts w:asciiTheme="majorBidi" w:hAnsiTheme="majorBidi" w:cstheme="majorBidi"/>
                <w:b/>
                <w:bCs/>
                <w:sz w:val="14"/>
                <w:szCs w:val="14"/>
              </w:rPr>
              <w:t>4,104,467</w:t>
            </w:r>
          </w:p>
        </w:tc>
        <w:tc>
          <w:tcPr>
            <w:tcW w:w="810" w:type="dxa"/>
            <w:tcBorders>
              <w:top w:val="nil"/>
              <w:left w:val="nil"/>
              <w:bottom w:val="nil"/>
              <w:right w:val="nil"/>
            </w:tcBorders>
            <w:shd w:val="clear" w:color="auto" w:fill="auto"/>
            <w:noWrap/>
            <w:tcMar>
              <w:left w:w="43" w:type="dxa"/>
              <w:right w:w="43" w:type="dxa"/>
            </w:tcMar>
            <w:vAlign w:val="center"/>
          </w:tcPr>
          <w:p w14:paraId="40498B65" w14:textId="3E711F89" w:rsidR="00467DC1" w:rsidRPr="00467DC1" w:rsidRDefault="00467DC1" w:rsidP="00467DC1">
            <w:pPr>
              <w:jc w:val="right"/>
              <w:rPr>
                <w:rFonts w:asciiTheme="majorBidi" w:hAnsiTheme="majorBidi" w:cstheme="majorBidi"/>
                <w:b/>
                <w:bCs/>
                <w:sz w:val="14"/>
                <w:szCs w:val="14"/>
              </w:rPr>
            </w:pPr>
            <w:r w:rsidRPr="00467DC1">
              <w:rPr>
                <w:rFonts w:asciiTheme="majorBidi" w:hAnsiTheme="majorBidi" w:cstheme="majorBidi"/>
                <w:b/>
                <w:bCs/>
                <w:color w:val="000000"/>
                <w:sz w:val="14"/>
                <w:szCs w:val="14"/>
              </w:rPr>
              <w:t>262,371</w:t>
            </w:r>
          </w:p>
        </w:tc>
        <w:tc>
          <w:tcPr>
            <w:tcW w:w="810" w:type="dxa"/>
            <w:tcBorders>
              <w:top w:val="nil"/>
              <w:left w:val="nil"/>
              <w:bottom w:val="nil"/>
              <w:right w:val="nil"/>
            </w:tcBorders>
            <w:shd w:val="clear" w:color="auto" w:fill="auto"/>
            <w:tcMar>
              <w:left w:w="43" w:type="dxa"/>
              <w:right w:w="43" w:type="dxa"/>
            </w:tcMar>
            <w:vAlign w:val="center"/>
          </w:tcPr>
          <w:p w14:paraId="6075898A" w14:textId="5AB8192C" w:rsidR="00467DC1" w:rsidRPr="00467DC1" w:rsidRDefault="00467DC1" w:rsidP="00467DC1">
            <w:pPr>
              <w:jc w:val="right"/>
              <w:rPr>
                <w:rFonts w:asciiTheme="majorBidi" w:hAnsiTheme="majorBidi" w:cstheme="majorBidi"/>
                <w:b/>
                <w:bCs/>
                <w:sz w:val="14"/>
                <w:szCs w:val="14"/>
              </w:rPr>
            </w:pPr>
            <w:r w:rsidRPr="00467DC1">
              <w:rPr>
                <w:rFonts w:asciiTheme="majorBidi" w:hAnsiTheme="majorBidi" w:cstheme="majorBidi"/>
                <w:b/>
                <w:bCs/>
                <w:sz w:val="14"/>
                <w:szCs w:val="14"/>
              </w:rPr>
              <w:t>390,783</w:t>
            </w:r>
          </w:p>
        </w:tc>
        <w:tc>
          <w:tcPr>
            <w:tcW w:w="720" w:type="dxa"/>
            <w:tcBorders>
              <w:top w:val="nil"/>
              <w:left w:val="nil"/>
              <w:bottom w:val="nil"/>
              <w:right w:val="nil"/>
            </w:tcBorders>
            <w:shd w:val="clear" w:color="auto" w:fill="auto"/>
            <w:tcMar>
              <w:left w:w="43" w:type="dxa"/>
              <w:right w:w="43" w:type="dxa"/>
            </w:tcMar>
            <w:vAlign w:val="center"/>
          </w:tcPr>
          <w:p w14:paraId="182A69E6" w14:textId="2F05946A" w:rsidR="00467DC1" w:rsidRPr="00467DC1" w:rsidRDefault="00467DC1" w:rsidP="00467DC1">
            <w:pPr>
              <w:jc w:val="right"/>
              <w:rPr>
                <w:rFonts w:asciiTheme="majorBidi" w:hAnsiTheme="majorBidi" w:cstheme="majorBidi"/>
                <w:b/>
                <w:bCs/>
                <w:sz w:val="14"/>
                <w:szCs w:val="14"/>
              </w:rPr>
            </w:pPr>
            <w:r w:rsidRPr="00467DC1">
              <w:rPr>
                <w:rFonts w:asciiTheme="majorBidi" w:hAnsiTheme="majorBidi" w:cstheme="majorBidi"/>
                <w:b/>
                <w:bCs/>
                <w:sz w:val="14"/>
                <w:szCs w:val="14"/>
              </w:rPr>
              <w:t>276,801</w:t>
            </w:r>
          </w:p>
        </w:tc>
        <w:tc>
          <w:tcPr>
            <w:tcW w:w="720" w:type="dxa"/>
            <w:tcBorders>
              <w:top w:val="nil"/>
              <w:left w:val="nil"/>
              <w:bottom w:val="nil"/>
              <w:right w:val="nil"/>
            </w:tcBorders>
            <w:shd w:val="clear" w:color="auto" w:fill="auto"/>
            <w:tcMar>
              <w:left w:w="43" w:type="dxa"/>
              <w:right w:w="43" w:type="dxa"/>
            </w:tcMar>
            <w:vAlign w:val="center"/>
          </w:tcPr>
          <w:p w14:paraId="2E2D4C36" w14:textId="041B7B8E" w:rsidR="00467DC1" w:rsidRPr="00467DC1" w:rsidRDefault="00467DC1" w:rsidP="00467DC1">
            <w:pPr>
              <w:jc w:val="right"/>
              <w:rPr>
                <w:rFonts w:asciiTheme="majorBidi" w:hAnsiTheme="majorBidi" w:cstheme="majorBidi"/>
                <w:b/>
                <w:bCs/>
                <w:sz w:val="14"/>
                <w:szCs w:val="14"/>
              </w:rPr>
            </w:pPr>
            <w:r w:rsidRPr="00467DC1">
              <w:rPr>
                <w:rFonts w:asciiTheme="majorBidi" w:hAnsiTheme="majorBidi" w:cstheme="majorBidi"/>
                <w:b/>
                <w:bCs/>
                <w:sz w:val="14"/>
                <w:szCs w:val="14"/>
              </w:rPr>
              <w:t>353,837</w:t>
            </w:r>
          </w:p>
        </w:tc>
        <w:tc>
          <w:tcPr>
            <w:tcW w:w="720" w:type="dxa"/>
            <w:tcBorders>
              <w:top w:val="nil"/>
              <w:left w:val="nil"/>
              <w:bottom w:val="nil"/>
              <w:right w:val="nil"/>
            </w:tcBorders>
            <w:shd w:val="clear" w:color="auto" w:fill="auto"/>
            <w:tcMar>
              <w:left w:w="43" w:type="dxa"/>
              <w:right w:w="43" w:type="dxa"/>
            </w:tcMar>
            <w:vAlign w:val="center"/>
          </w:tcPr>
          <w:p w14:paraId="1AD17B2D" w14:textId="2D5FB048" w:rsidR="00467DC1" w:rsidRPr="00467DC1" w:rsidRDefault="00467DC1" w:rsidP="00467DC1">
            <w:pPr>
              <w:jc w:val="right"/>
              <w:rPr>
                <w:rFonts w:asciiTheme="majorBidi" w:hAnsiTheme="majorBidi" w:cstheme="majorBidi"/>
                <w:b/>
                <w:bCs/>
                <w:sz w:val="14"/>
                <w:szCs w:val="14"/>
              </w:rPr>
            </w:pPr>
            <w:r w:rsidRPr="00467DC1">
              <w:rPr>
                <w:rFonts w:asciiTheme="majorBidi" w:hAnsiTheme="majorBidi" w:cstheme="majorBidi"/>
                <w:b/>
                <w:bCs/>
                <w:sz w:val="14"/>
                <w:szCs w:val="14"/>
              </w:rPr>
              <w:t>347,723</w:t>
            </w:r>
          </w:p>
        </w:tc>
        <w:tc>
          <w:tcPr>
            <w:tcW w:w="810" w:type="dxa"/>
            <w:tcBorders>
              <w:top w:val="nil"/>
              <w:left w:val="nil"/>
              <w:bottom w:val="nil"/>
              <w:right w:val="nil"/>
            </w:tcBorders>
            <w:shd w:val="clear" w:color="auto" w:fill="auto"/>
            <w:tcMar>
              <w:left w:w="43" w:type="dxa"/>
              <w:right w:w="43" w:type="dxa"/>
            </w:tcMar>
            <w:vAlign w:val="center"/>
          </w:tcPr>
          <w:p w14:paraId="716F32BB" w14:textId="16E5BA6C" w:rsidR="00467DC1" w:rsidRPr="00467DC1" w:rsidRDefault="00467DC1" w:rsidP="00467DC1">
            <w:pPr>
              <w:jc w:val="right"/>
              <w:rPr>
                <w:rFonts w:asciiTheme="majorBidi" w:hAnsiTheme="majorBidi" w:cstheme="majorBidi"/>
                <w:b/>
                <w:bCs/>
                <w:sz w:val="14"/>
                <w:szCs w:val="14"/>
              </w:rPr>
            </w:pPr>
            <w:r w:rsidRPr="00467DC1">
              <w:rPr>
                <w:rFonts w:asciiTheme="majorBidi" w:hAnsiTheme="majorBidi" w:cstheme="majorBidi"/>
                <w:b/>
                <w:bCs/>
                <w:sz w:val="14"/>
                <w:szCs w:val="14"/>
              </w:rPr>
              <w:t>354,745</w:t>
            </w:r>
          </w:p>
        </w:tc>
        <w:tc>
          <w:tcPr>
            <w:tcW w:w="810" w:type="dxa"/>
            <w:tcBorders>
              <w:top w:val="nil"/>
              <w:left w:val="nil"/>
              <w:bottom w:val="nil"/>
              <w:right w:val="nil"/>
            </w:tcBorders>
            <w:shd w:val="clear" w:color="auto" w:fill="auto"/>
            <w:tcMar>
              <w:left w:w="43" w:type="dxa"/>
              <w:right w:w="43" w:type="dxa"/>
            </w:tcMar>
            <w:vAlign w:val="center"/>
          </w:tcPr>
          <w:p w14:paraId="51FA116A" w14:textId="36334534" w:rsidR="00467DC1" w:rsidRPr="00467DC1" w:rsidRDefault="00467DC1" w:rsidP="00467DC1">
            <w:pPr>
              <w:jc w:val="right"/>
              <w:rPr>
                <w:rFonts w:asciiTheme="majorBidi" w:hAnsiTheme="majorBidi" w:cstheme="majorBidi"/>
                <w:b/>
                <w:bCs/>
                <w:sz w:val="14"/>
                <w:szCs w:val="14"/>
              </w:rPr>
            </w:pPr>
            <w:r w:rsidRPr="00467DC1">
              <w:rPr>
                <w:rFonts w:asciiTheme="majorBidi" w:hAnsiTheme="majorBidi" w:cstheme="majorBidi"/>
                <w:b/>
                <w:bCs/>
                <w:sz w:val="14"/>
                <w:szCs w:val="14"/>
              </w:rPr>
              <w:t>326,248</w:t>
            </w:r>
          </w:p>
        </w:tc>
      </w:tr>
      <w:tr w:rsidR="00467DC1" w:rsidRPr="00A47DEB" w14:paraId="340313BA"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528780D" w14:textId="77777777" w:rsidR="00467DC1" w:rsidRPr="002B6501" w:rsidRDefault="00467DC1" w:rsidP="00467DC1">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14:paraId="5C927B0A" w14:textId="3E5B6740"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74,204</w:t>
            </w:r>
          </w:p>
        </w:tc>
        <w:tc>
          <w:tcPr>
            <w:tcW w:w="755" w:type="dxa"/>
            <w:tcBorders>
              <w:top w:val="nil"/>
              <w:left w:val="nil"/>
              <w:bottom w:val="nil"/>
              <w:right w:val="nil"/>
            </w:tcBorders>
            <w:shd w:val="clear" w:color="auto" w:fill="auto"/>
            <w:noWrap/>
            <w:tcMar>
              <w:left w:w="43" w:type="dxa"/>
              <w:right w:w="43" w:type="dxa"/>
            </w:tcMar>
            <w:vAlign w:val="center"/>
          </w:tcPr>
          <w:p w14:paraId="7A871EA6" w14:textId="7110DC3B"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83,319</w:t>
            </w:r>
          </w:p>
        </w:tc>
        <w:tc>
          <w:tcPr>
            <w:tcW w:w="810" w:type="dxa"/>
            <w:tcBorders>
              <w:top w:val="nil"/>
              <w:left w:val="nil"/>
              <w:bottom w:val="nil"/>
              <w:right w:val="nil"/>
            </w:tcBorders>
            <w:shd w:val="clear" w:color="auto" w:fill="auto"/>
            <w:noWrap/>
            <w:tcMar>
              <w:left w:w="43" w:type="dxa"/>
              <w:right w:w="43" w:type="dxa"/>
            </w:tcMar>
            <w:vAlign w:val="center"/>
          </w:tcPr>
          <w:p w14:paraId="2CAFB55A" w14:textId="14D3AC7B"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7,423</w:t>
            </w:r>
          </w:p>
        </w:tc>
        <w:tc>
          <w:tcPr>
            <w:tcW w:w="810" w:type="dxa"/>
            <w:tcBorders>
              <w:top w:val="nil"/>
              <w:left w:val="nil"/>
              <w:bottom w:val="nil"/>
              <w:right w:val="nil"/>
            </w:tcBorders>
            <w:shd w:val="clear" w:color="auto" w:fill="auto"/>
            <w:tcMar>
              <w:left w:w="43" w:type="dxa"/>
              <w:right w:w="43" w:type="dxa"/>
            </w:tcMar>
            <w:vAlign w:val="center"/>
          </w:tcPr>
          <w:p w14:paraId="6BCCF8A9" w14:textId="1F67E54F"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8,364</w:t>
            </w:r>
          </w:p>
        </w:tc>
        <w:tc>
          <w:tcPr>
            <w:tcW w:w="720" w:type="dxa"/>
            <w:tcBorders>
              <w:top w:val="nil"/>
              <w:left w:val="nil"/>
              <w:bottom w:val="nil"/>
              <w:right w:val="nil"/>
            </w:tcBorders>
            <w:shd w:val="clear" w:color="auto" w:fill="auto"/>
            <w:tcMar>
              <w:left w:w="43" w:type="dxa"/>
              <w:right w:w="43" w:type="dxa"/>
            </w:tcMar>
            <w:vAlign w:val="center"/>
          </w:tcPr>
          <w:p w14:paraId="316C69BA" w14:textId="0943385D"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7,496</w:t>
            </w:r>
          </w:p>
        </w:tc>
        <w:tc>
          <w:tcPr>
            <w:tcW w:w="720" w:type="dxa"/>
            <w:tcBorders>
              <w:top w:val="nil"/>
              <w:left w:val="nil"/>
              <w:bottom w:val="nil"/>
              <w:right w:val="nil"/>
            </w:tcBorders>
            <w:shd w:val="clear" w:color="auto" w:fill="auto"/>
            <w:tcMar>
              <w:left w:w="43" w:type="dxa"/>
              <w:right w:w="43" w:type="dxa"/>
            </w:tcMar>
            <w:vAlign w:val="center"/>
          </w:tcPr>
          <w:p w14:paraId="2720C1A4" w14:textId="72D60EBD"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6,216</w:t>
            </w:r>
          </w:p>
        </w:tc>
        <w:tc>
          <w:tcPr>
            <w:tcW w:w="720" w:type="dxa"/>
            <w:tcBorders>
              <w:top w:val="nil"/>
              <w:left w:val="nil"/>
              <w:bottom w:val="nil"/>
              <w:right w:val="nil"/>
            </w:tcBorders>
            <w:shd w:val="clear" w:color="auto" w:fill="auto"/>
            <w:tcMar>
              <w:left w:w="43" w:type="dxa"/>
              <w:right w:w="43" w:type="dxa"/>
            </w:tcMar>
            <w:vAlign w:val="center"/>
          </w:tcPr>
          <w:p w14:paraId="2EB1657B" w14:textId="19006964"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6,838</w:t>
            </w:r>
          </w:p>
        </w:tc>
        <w:tc>
          <w:tcPr>
            <w:tcW w:w="810" w:type="dxa"/>
            <w:tcBorders>
              <w:top w:val="nil"/>
              <w:left w:val="nil"/>
              <w:bottom w:val="nil"/>
              <w:right w:val="nil"/>
            </w:tcBorders>
            <w:shd w:val="clear" w:color="auto" w:fill="auto"/>
            <w:tcMar>
              <w:left w:w="43" w:type="dxa"/>
              <w:right w:w="43" w:type="dxa"/>
            </w:tcMar>
            <w:vAlign w:val="center"/>
          </w:tcPr>
          <w:p w14:paraId="668EDC4C" w14:textId="1CBD2F6F"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5,951</w:t>
            </w:r>
          </w:p>
        </w:tc>
        <w:tc>
          <w:tcPr>
            <w:tcW w:w="810" w:type="dxa"/>
            <w:tcBorders>
              <w:top w:val="nil"/>
              <w:left w:val="nil"/>
              <w:bottom w:val="nil"/>
              <w:right w:val="nil"/>
            </w:tcBorders>
            <w:shd w:val="clear" w:color="auto" w:fill="auto"/>
            <w:tcMar>
              <w:left w:w="43" w:type="dxa"/>
              <w:right w:w="43" w:type="dxa"/>
            </w:tcMar>
            <w:vAlign w:val="center"/>
          </w:tcPr>
          <w:p w14:paraId="11A64DCB" w14:textId="61F0FE1C"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9,709</w:t>
            </w:r>
          </w:p>
        </w:tc>
      </w:tr>
      <w:tr w:rsidR="00467DC1" w:rsidRPr="00A47DEB" w14:paraId="7293258D"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5189C23" w14:textId="77777777" w:rsidR="00467DC1" w:rsidRPr="002B6501" w:rsidRDefault="00467DC1" w:rsidP="00467DC1">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14:paraId="4C2AD530" w14:textId="5394E00F"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278,481</w:t>
            </w:r>
          </w:p>
        </w:tc>
        <w:tc>
          <w:tcPr>
            <w:tcW w:w="755" w:type="dxa"/>
            <w:tcBorders>
              <w:top w:val="nil"/>
              <w:left w:val="nil"/>
              <w:bottom w:val="nil"/>
              <w:right w:val="nil"/>
            </w:tcBorders>
            <w:shd w:val="clear" w:color="auto" w:fill="auto"/>
            <w:noWrap/>
            <w:tcMar>
              <w:left w:w="43" w:type="dxa"/>
              <w:right w:w="43" w:type="dxa"/>
            </w:tcMar>
            <w:vAlign w:val="center"/>
          </w:tcPr>
          <w:p w14:paraId="224170A0" w14:textId="4FC12276"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364,899</w:t>
            </w:r>
          </w:p>
        </w:tc>
        <w:tc>
          <w:tcPr>
            <w:tcW w:w="810" w:type="dxa"/>
            <w:tcBorders>
              <w:top w:val="nil"/>
              <w:left w:val="nil"/>
              <w:bottom w:val="nil"/>
              <w:right w:val="nil"/>
            </w:tcBorders>
            <w:shd w:val="clear" w:color="auto" w:fill="auto"/>
            <w:noWrap/>
            <w:tcMar>
              <w:left w:w="43" w:type="dxa"/>
              <w:right w:w="43" w:type="dxa"/>
            </w:tcMar>
            <w:vAlign w:val="center"/>
          </w:tcPr>
          <w:p w14:paraId="438A69F7" w14:textId="178C98C4"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27,307</w:t>
            </w:r>
          </w:p>
        </w:tc>
        <w:tc>
          <w:tcPr>
            <w:tcW w:w="810" w:type="dxa"/>
            <w:tcBorders>
              <w:top w:val="nil"/>
              <w:left w:val="nil"/>
              <w:bottom w:val="nil"/>
              <w:right w:val="nil"/>
            </w:tcBorders>
            <w:shd w:val="clear" w:color="auto" w:fill="auto"/>
            <w:tcMar>
              <w:left w:w="43" w:type="dxa"/>
              <w:right w:w="43" w:type="dxa"/>
            </w:tcMar>
            <w:vAlign w:val="center"/>
          </w:tcPr>
          <w:p w14:paraId="300FF948" w14:textId="53A6CAC5"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29,835</w:t>
            </w:r>
          </w:p>
        </w:tc>
        <w:tc>
          <w:tcPr>
            <w:tcW w:w="720" w:type="dxa"/>
            <w:tcBorders>
              <w:top w:val="nil"/>
              <w:left w:val="nil"/>
              <w:bottom w:val="nil"/>
              <w:right w:val="nil"/>
            </w:tcBorders>
            <w:shd w:val="clear" w:color="auto" w:fill="auto"/>
            <w:tcMar>
              <w:left w:w="43" w:type="dxa"/>
              <w:right w:w="43" w:type="dxa"/>
            </w:tcMar>
            <w:vAlign w:val="center"/>
          </w:tcPr>
          <w:p w14:paraId="6FDAFCBF" w14:textId="5667B05E"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29,229</w:t>
            </w:r>
          </w:p>
        </w:tc>
        <w:tc>
          <w:tcPr>
            <w:tcW w:w="720" w:type="dxa"/>
            <w:tcBorders>
              <w:top w:val="nil"/>
              <w:left w:val="nil"/>
              <w:bottom w:val="nil"/>
              <w:right w:val="nil"/>
            </w:tcBorders>
            <w:shd w:val="clear" w:color="auto" w:fill="auto"/>
            <w:tcMar>
              <w:left w:w="43" w:type="dxa"/>
              <w:right w:w="43" w:type="dxa"/>
            </w:tcMar>
            <w:vAlign w:val="center"/>
          </w:tcPr>
          <w:p w14:paraId="3F1F1111" w14:textId="62E5F51E"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34,516</w:t>
            </w:r>
          </w:p>
        </w:tc>
        <w:tc>
          <w:tcPr>
            <w:tcW w:w="720" w:type="dxa"/>
            <w:tcBorders>
              <w:top w:val="nil"/>
              <w:left w:val="nil"/>
              <w:bottom w:val="nil"/>
              <w:right w:val="nil"/>
            </w:tcBorders>
            <w:shd w:val="clear" w:color="auto" w:fill="auto"/>
            <w:tcMar>
              <w:left w:w="43" w:type="dxa"/>
              <w:right w:w="43" w:type="dxa"/>
            </w:tcMar>
            <w:vAlign w:val="center"/>
          </w:tcPr>
          <w:p w14:paraId="25DE7F63" w14:textId="2AF95A1D"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38,406</w:t>
            </w:r>
          </w:p>
        </w:tc>
        <w:tc>
          <w:tcPr>
            <w:tcW w:w="810" w:type="dxa"/>
            <w:tcBorders>
              <w:top w:val="nil"/>
              <w:left w:val="nil"/>
              <w:right w:val="nil"/>
            </w:tcBorders>
            <w:shd w:val="clear" w:color="auto" w:fill="auto"/>
            <w:tcMar>
              <w:left w:w="43" w:type="dxa"/>
              <w:right w:w="43" w:type="dxa"/>
            </w:tcMar>
            <w:vAlign w:val="center"/>
          </w:tcPr>
          <w:p w14:paraId="63C9B402" w14:textId="1D8028B5"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37,007</w:t>
            </w:r>
          </w:p>
        </w:tc>
        <w:tc>
          <w:tcPr>
            <w:tcW w:w="810" w:type="dxa"/>
            <w:tcBorders>
              <w:top w:val="nil"/>
              <w:left w:val="nil"/>
              <w:right w:val="nil"/>
            </w:tcBorders>
            <w:shd w:val="clear" w:color="auto" w:fill="auto"/>
            <w:tcMar>
              <w:left w:w="43" w:type="dxa"/>
              <w:right w:w="43" w:type="dxa"/>
            </w:tcMar>
            <w:vAlign w:val="center"/>
          </w:tcPr>
          <w:p w14:paraId="4C0B8FA9" w14:textId="4C930573"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35,458</w:t>
            </w:r>
          </w:p>
        </w:tc>
      </w:tr>
      <w:tr w:rsidR="00467DC1" w:rsidRPr="00A47DEB" w14:paraId="6D6CB3EA"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214864A" w14:textId="77777777" w:rsidR="00467DC1" w:rsidRPr="002B6501" w:rsidRDefault="00467DC1" w:rsidP="00467DC1">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14:paraId="3870864C" w14:textId="1164892D"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161,938</w:t>
            </w:r>
          </w:p>
        </w:tc>
        <w:tc>
          <w:tcPr>
            <w:tcW w:w="755" w:type="dxa"/>
            <w:tcBorders>
              <w:top w:val="nil"/>
              <w:left w:val="nil"/>
              <w:bottom w:val="nil"/>
              <w:right w:val="nil"/>
            </w:tcBorders>
            <w:shd w:val="clear" w:color="auto" w:fill="auto"/>
            <w:noWrap/>
            <w:tcMar>
              <w:left w:w="43" w:type="dxa"/>
              <w:right w:w="43" w:type="dxa"/>
            </w:tcMar>
            <w:vAlign w:val="center"/>
          </w:tcPr>
          <w:p w14:paraId="4FDCDB0A" w14:textId="0E3CF31A"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208,092</w:t>
            </w:r>
          </w:p>
        </w:tc>
        <w:tc>
          <w:tcPr>
            <w:tcW w:w="810" w:type="dxa"/>
            <w:tcBorders>
              <w:top w:val="nil"/>
              <w:left w:val="nil"/>
              <w:bottom w:val="nil"/>
              <w:right w:val="nil"/>
            </w:tcBorders>
            <w:shd w:val="clear" w:color="auto" w:fill="auto"/>
            <w:noWrap/>
            <w:tcMar>
              <w:left w:w="43" w:type="dxa"/>
              <w:right w:w="43" w:type="dxa"/>
            </w:tcMar>
            <w:vAlign w:val="center"/>
          </w:tcPr>
          <w:p w14:paraId="66CBE8C5" w14:textId="07CD65E2"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17,451</w:t>
            </w:r>
          </w:p>
        </w:tc>
        <w:tc>
          <w:tcPr>
            <w:tcW w:w="810" w:type="dxa"/>
            <w:tcBorders>
              <w:top w:val="nil"/>
              <w:left w:val="nil"/>
              <w:right w:val="nil"/>
            </w:tcBorders>
            <w:shd w:val="clear" w:color="auto" w:fill="auto"/>
            <w:tcMar>
              <w:left w:w="43" w:type="dxa"/>
              <w:right w:w="43" w:type="dxa"/>
            </w:tcMar>
            <w:vAlign w:val="center"/>
          </w:tcPr>
          <w:p w14:paraId="37ADBB1D" w14:textId="4E1B5D23"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17,094</w:t>
            </w:r>
          </w:p>
        </w:tc>
        <w:tc>
          <w:tcPr>
            <w:tcW w:w="720" w:type="dxa"/>
            <w:tcBorders>
              <w:top w:val="nil"/>
              <w:left w:val="nil"/>
              <w:bottom w:val="nil"/>
              <w:right w:val="nil"/>
            </w:tcBorders>
            <w:shd w:val="clear" w:color="auto" w:fill="auto"/>
            <w:tcMar>
              <w:left w:w="43" w:type="dxa"/>
              <w:right w:w="43" w:type="dxa"/>
            </w:tcMar>
            <w:vAlign w:val="center"/>
          </w:tcPr>
          <w:p w14:paraId="1EF01071" w14:textId="773F9CB8"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15,207</w:t>
            </w:r>
          </w:p>
        </w:tc>
        <w:tc>
          <w:tcPr>
            <w:tcW w:w="720" w:type="dxa"/>
            <w:tcBorders>
              <w:top w:val="nil"/>
              <w:left w:val="nil"/>
              <w:bottom w:val="nil"/>
              <w:right w:val="nil"/>
            </w:tcBorders>
            <w:shd w:val="clear" w:color="auto" w:fill="auto"/>
            <w:tcMar>
              <w:left w:w="43" w:type="dxa"/>
              <w:right w:w="43" w:type="dxa"/>
            </w:tcMar>
            <w:vAlign w:val="center"/>
          </w:tcPr>
          <w:p w14:paraId="7AB38EC5" w14:textId="5E6C354E"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15,838</w:t>
            </w:r>
          </w:p>
        </w:tc>
        <w:tc>
          <w:tcPr>
            <w:tcW w:w="720" w:type="dxa"/>
            <w:tcBorders>
              <w:top w:val="nil"/>
              <w:left w:val="nil"/>
              <w:bottom w:val="nil"/>
              <w:right w:val="nil"/>
            </w:tcBorders>
            <w:shd w:val="clear" w:color="auto" w:fill="auto"/>
            <w:tcMar>
              <w:left w:w="43" w:type="dxa"/>
              <w:right w:w="43" w:type="dxa"/>
            </w:tcMar>
            <w:vAlign w:val="center"/>
          </w:tcPr>
          <w:p w14:paraId="557925F5" w14:textId="7845D1EA"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14,109</w:t>
            </w:r>
          </w:p>
        </w:tc>
        <w:tc>
          <w:tcPr>
            <w:tcW w:w="810" w:type="dxa"/>
            <w:tcBorders>
              <w:top w:val="nil"/>
              <w:left w:val="nil"/>
              <w:right w:val="nil"/>
            </w:tcBorders>
            <w:shd w:val="clear" w:color="auto" w:fill="auto"/>
            <w:tcMar>
              <w:left w:w="43" w:type="dxa"/>
              <w:right w:w="43" w:type="dxa"/>
            </w:tcMar>
            <w:vAlign w:val="center"/>
          </w:tcPr>
          <w:p w14:paraId="23B214BA" w14:textId="01DE4E69"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14,704</w:t>
            </w:r>
          </w:p>
        </w:tc>
        <w:tc>
          <w:tcPr>
            <w:tcW w:w="810" w:type="dxa"/>
            <w:tcBorders>
              <w:top w:val="nil"/>
              <w:left w:val="nil"/>
              <w:right w:val="nil"/>
            </w:tcBorders>
            <w:shd w:val="clear" w:color="auto" w:fill="auto"/>
            <w:tcMar>
              <w:left w:w="43" w:type="dxa"/>
              <w:right w:w="43" w:type="dxa"/>
            </w:tcMar>
            <w:vAlign w:val="center"/>
          </w:tcPr>
          <w:p w14:paraId="01D1EC8E" w14:textId="52CB7C00"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15,543</w:t>
            </w:r>
          </w:p>
        </w:tc>
      </w:tr>
      <w:tr w:rsidR="00467DC1" w:rsidRPr="00A47DEB" w14:paraId="3FEE696F"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E3EF7EA" w14:textId="77777777" w:rsidR="00467DC1" w:rsidRPr="002B6501" w:rsidRDefault="00467DC1" w:rsidP="00467DC1">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14:paraId="50B9D01B" w14:textId="58EF4223"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562,428</w:t>
            </w:r>
          </w:p>
        </w:tc>
        <w:tc>
          <w:tcPr>
            <w:tcW w:w="755" w:type="dxa"/>
            <w:tcBorders>
              <w:top w:val="nil"/>
              <w:left w:val="nil"/>
              <w:bottom w:val="nil"/>
              <w:right w:val="nil"/>
            </w:tcBorders>
            <w:shd w:val="clear" w:color="auto" w:fill="auto"/>
            <w:noWrap/>
            <w:tcMar>
              <w:left w:w="43" w:type="dxa"/>
              <w:right w:w="43" w:type="dxa"/>
            </w:tcMar>
            <w:vAlign w:val="center"/>
          </w:tcPr>
          <w:p w14:paraId="03717EA5" w14:textId="42CA3D40"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621,081</w:t>
            </w:r>
          </w:p>
        </w:tc>
        <w:tc>
          <w:tcPr>
            <w:tcW w:w="810" w:type="dxa"/>
            <w:tcBorders>
              <w:top w:val="nil"/>
              <w:left w:val="nil"/>
              <w:bottom w:val="nil"/>
              <w:right w:val="nil"/>
            </w:tcBorders>
            <w:shd w:val="clear" w:color="auto" w:fill="auto"/>
            <w:noWrap/>
            <w:tcMar>
              <w:left w:w="43" w:type="dxa"/>
              <w:right w:w="43" w:type="dxa"/>
            </w:tcMar>
            <w:vAlign w:val="center"/>
          </w:tcPr>
          <w:p w14:paraId="34142375" w14:textId="6DCA37EF"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52,510</w:t>
            </w:r>
          </w:p>
        </w:tc>
        <w:tc>
          <w:tcPr>
            <w:tcW w:w="810" w:type="dxa"/>
            <w:tcBorders>
              <w:left w:val="nil"/>
              <w:bottom w:val="nil"/>
              <w:right w:val="nil"/>
            </w:tcBorders>
            <w:shd w:val="clear" w:color="auto" w:fill="auto"/>
            <w:tcMar>
              <w:left w:w="43" w:type="dxa"/>
              <w:right w:w="43" w:type="dxa"/>
            </w:tcMar>
            <w:vAlign w:val="center"/>
          </w:tcPr>
          <w:p w14:paraId="03A11D18" w14:textId="0C528047"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59,700</w:t>
            </w:r>
          </w:p>
        </w:tc>
        <w:tc>
          <w:tcPr>
            <w:tcW w:w="720" w:type="dxa"/>
            <w:tcBorders>
              <w:top w:val="nil"/>
              <w:left w:val="nil"/>
              <w:bottom w:val="nil"/>
              <w:right w:val="nil"/>
            </w:tcBorders>
            <w:shd w:val="clear" w:color="auto" w:fill="auto"/>
            <w:tcMar>
              <w:left w:w="43" w:type="dxa"/>
              <w:right w:w="43" w:type="dxa"/>
            </w:tcMar>
            <w:vAlign w:val="center"/>
          </w:tcPr>
          <w:p w14:paraId="56E5D02C" w14:textId="07F5865F"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50,319</w:t>
            </w:r>
          </w:p>
        </w:tc>
        <w:tc>
          <w:tcPr>
            <w:tcW w:w="720" w:type="dxa"/>
            <w:tcBorders>
              <w:top w:val="nil"/>
              <w:left w:val="nil"/>
              <w:bottom w:val="nil"/>
              <w:right w:val="nil"/>
            </w:tcBorders>
            <w:shd w:val="clear" w:color="auto" w:fill="auto"/>
            <w:tcMar>
              <w:left w:w="43" w:type="dxa"/>
              <w:right w:w="43" w:type="dxa"/>
            </w:tcMar>
            <w:vAlign w:val="center"/>
          </w:tcPr>
          <w:p w14:paraId="49701980" w14:textId="71308DBA"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53,437</w:t>
            </w:r>
          </w:p>
        </w:tc>
        <w:tc>
          <w:tcPr>
            <w:tcW w:w="720" w:type="dxa"/>
            <w:tcBorders>
              <w:top w:val="nil"/>
              <w:left w:val="nil"/>
              <w:bottom w:val="nil"/>
              <w:right w:val="nil"/>
            </w:tcBorders>
            <w:shd w:val="clear" w:color="auto" w:fill="auto"/>
            <w:tcMar>
              <w:left w:w="43" w:type="dxa"/>
              <w:right w:w="43" w:type="dxa"/>
            </w:tcMar>
            <w:vAlign w:val="center"/>
          </w:tcPr>
          <w:p w14:paraId="6C8F2474" w14:textId="6EBA00A5"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55,370</w:t>
            </w:r>
          </w:p>
        </w:tc>
        <w:tc>
          <w:tcPr>
            <w:tcW w:w="810" w:type="dxa"/>
            <w:tcBorders>
              <w:left w:val="nil"/>
              <w:bottom w:val="nil"/>
              <w:right w:val="nil"/>
            </w:tcBorders>
            <w:shd w:val="clear" w:color="auto" w:fill="auto"/>
            <w:tcMar>
              <w:left w:w="43" w:type="dxa"/>
              <w:right w:w="43" w:type="dxa"/>
            </w:tcMar>
            <w:vAlign w:val="center"/>
          </w:tcPr>
          <w:p w14:paraId="4A7677FE" w14:textId="75AF9AF6"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53,471</w:t>
            </w:r>
          </w:p>
        </w:tc>
        <w:tc>
          <w:tcPr>
            <w:tcW w:w="810" w:type="dxa"/>
            <w:tcBorders>
              <w:left w:val="nil"/>
              <w:bottom w:val="nil"/>
              <w:right w:val="nil"/>
            </w:tcBorders>
            <w:shd w:val="clear" w:color="auto" w:fill="auto"/>
            <w:tcMar>
              <w:left w:w="43" w:type="dxa"/>
              <w:right w:w="43" w:type="dxa"/>
            </w:tcMar>
            <w:vAlign w:val="center"/>
          </w:tcPr>
          <w:p w14:paraId="3DE61CDF" w14:textId="16448774"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49,038</w:t>
            </w:r>
          </w:p>
        </w:tc>
      </w:tr>
      <w:tr w:rsidR="00467DC1" w:rsidRPr="00A47DEB" w14:paraId="72287E72"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84F99AC" w14:textId="77777777" w:rsidR="00467DC1" w:rsidRPr="002B6501" w:rsidRDefault="00467DC1" w:rsidP="00467DC1">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14:paraId="60C726DC" w14:textId="6DC91ACB"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131,898</w:t>
            </w:r>
          </w:p>
        </w:tc>
        <w:tc>
          <w:tcPr>
            <w:tcW w:w="755" w:type="dxa"/>
            <w:tcBorders>
              <w:top w:val="nil"/>
              <w:left w:val="nil"/>
              <w:bottom w:val="nil"/>
              <w:right w:val="nil"/>
            </w:tcBorders>
            <w:shd w:val="clear" w:color="auto" w:fill="auto"/>
            <w:noWrap/>
            <w:tcMar>
              <w:left w:w="43" w:type="dxa"/>
              <w:right w:w="43" w:type="dxa"/>
            </w:tcMar>
            <w:vAlign w:val="center"/>
          </w:tcPr>
          <w:p w14:paraId="532ABBC9" w14:textId="1E14B738"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156,984</w:t>
            </w:r>
          </w:p>
        </w:tc>
        <w:tc>
          <w:tcPr>
            <w:tcW w:w="810" w:type="dxa"/>
            <w:tcBorders>
              <w:top w:val="nil"/>
              <w:left w:val="nil"/>
              <w:bottom w:val="nil"/>
              <w:right w:val="nil"/>
            </w:tcBorders>
            <w:shd w:val="clear" w:color="auto" w:fill="auto"/>
            <w:noWrap/>
            <w:tcMar>
              <w:left w:w="43" w:type="dxa"/>
              <w:right w:w="43" w:type="dxa"/>
            </w:tcMar>
            <w:vAlign w:val="center"/>
          </w:tcPr>
          <w:p w14:paraId="2972DD25" w14:textId="01D0CBCE"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9,168</w:t>
            </w:r>
          </w:p>
        </w:tc>
        <w:tc>
          <w:tcPr>
            <w:tcW w:w="810" w:type="dxa"/>
            <w:tcBorders>
              <w:top w:val="nil"/>
              <w:left w:val="nil"/>
              <w:bottom w:val="nil"/>
              <w:right w:val="nil"/>
            </w:tcBorders>
            <w:shd w:val="clear" w:color="auto" w:fill="auto"/>
            <w:tcMar>
              <w:left w:w="43" w:type="dxa"/>
              <w:right w:w="43" w:type="dxa"/>
            </w:tcMar>
            <w:vAlign w:val="center"/>
          </w:tcPr>
          <w:p w14:paraId="369AA717" w14:textId="7D2FD5D7"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11,032</w:t>
            </w:r>
          </w:p>
        </w:tc>
        <w:tc>
          <w:tcPr>
            <w:tcW w:w="720" w:type="dxa"/>
            <w:tcBorders>
              <w:top w:val="nil"/>
              <w:left w:val="nil"/>
              <w:bottom w:val="nil"/>
              <w:right w:val="nil"/>
            </w:tcBorders>
            <w:shd w:val="clear" w:color="auto" w:fill="auto"/>
            <w:tcMar>
              <w:left w:w="43" w:type="dxa"/>
              <w:right w:w="43" w:type="dxa"/>
            </w:tcMar>
            <w:vAlign w:val="center"/>
          </w:tcPr>
          <w:p w14:paraId="6608DE3E" w14:textId="4F67DD7C"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16,829</w:t>
            </w:r>
          </w:p>
        </w:tc>
        <w:tc>
          <w:tcPr>
            <w:tcW w:w="720" w:type="dxa"/>
            <w:tcBorders>
              <w:top w:val="nil"/>
              <w:left w:val="nil"/>
              <w:bottom w:val="nil"/>
              <w:right w:val="nil"/>
            </w:tcBorders>
            <w:shd w:val="clear" w:color="auto" w:fill="auto"/>
            <w:tcMar>
              <w:left w:w="43" w:type="dxa"/>
              <w:right w:w="43" w:type="dxa"/>
            </w:tcMar>
            <w:vAlign w:val="center"/>
          </w:tcPr>
          <w:p w14:paraId="7D42D5E6" w14:textId="5EA8D003"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15,564</w:t>
            </w:r>
          </w:p>
        </w:tc>
        <w:tc>
          <w:tcPr>
            <w:tcW w:w="720" w:type="dxa"/>
            <w:tcBorders>
              <w:top w:val="nil"/>
              <w:left w:val="nil"/>
              <w:bottom w:val="nil"/>
              <w:right w:val="nil"/>
            </w:tcBorders>
            <w:shd w:val="clear" w:color="auto" w:fill="auto"/>
            <w:tcMar>
              <w:left w:w="43" w:type="dxa"/>
              <w:right w:w="43" w:type="dxa"/>
            </w:tcMar>
            <w:vAlign w:val="center"/>
          </w:tcPr>
          <w:p w14:paraId="0814CF8B" w14:textId="0D40E77F"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16,580</w:t>
            </w:r>
          </w:p>
        </w:tc>
        <w:tc>
          <w:tcPr>
            <w:tcW w:w="810" w:type="dxa"/>
            <w:tcBorders>
              <w:top w:val="nil"/>
              <w:left w:val="nil"/>
              <w:bottom w:val="nil"/>
              <w:right w:val="nil"/>
            </w:tcBorders>
            <w:shd w:val="clear" w:color="auto" w:fill="auto"/>
            <w:tcMar>
              <w:left w:w="43" w:type="dxa"/>
              <w:right w:w="43" w:type="dxa"/>
            </w:tcMar>
            <w:vAlign w:val="center"/>
          </w:tcPr>
          <w:p w14:paraId="216ACC0F" w14:textId="50DFD0FB"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13,553</w:t>
            </w:r>
          </w:p>
        </w:tc>
        <w:tc>
          <w:tcPr>
            <w:tcW w:w="810" w:type="dxa"/>
            <w:tcBorders>
              <w:top w:val="nil"/>
              <w:left w:val="nil"/>
              <w:bottom w:val="nil"/>
              <w:right w:val="nil"/>
            </w:tcBorders>
            <w:shd w:val="clear" w:color="auto" w:fill="auto"/>
            <w:tcMar>
              <w:left w:w="43" w:type="dxa"/>
              <w:right w:w="43" w:type="dxa"/>
            </w:tcMar>
            <w:vAlign w:val="center"/>
          </w:tcPr>
          <w:p w14:paraId="192316A5" w14:textId="3B9FFCEE"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12,634</w:t>
            </w:r>
          </w:p>
        </w:tc>
      </w:tr>
      <w:tr w:rsidR="00467DC1" w:rsidRPr="00A47DEB" w14:paraId="0004E368"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687D8B2" w14:textId="77777777" w:rsidR="00467DC1" w:rsidRPr="002B6501" w:rsidRDefault="00467DC1" w:rsidP="00467DC1">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14:paraId="7490F31C" w14:textId="5715D508"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428,142</w:t>
            </w:r>
          </w:p>
        </w:tc>
        <w:tc>
          <w:tcPr>
            <w:tcW w:w="755" w:type="dxa"/>
            <w:tcBorders>
              <w:top w:val="nil"/>
              <w:left w:val="nil"/>
              <w:bottom w:val="nil"/>
              <w:right w:val="nil"/>
            </w:tcBorders>
            <w:shd w:val="clear" w:color="auto" w:fill="auto"/>
            <w:noWrap/>
            <w:tcMar>
              <w:left w:w="43" w:type="dxa"/>
              <w:right w:w="43" w:type="dxa"/>
            </w:tcMar>
            <w:vAlign w:val="center"/>
          </w:tcPr>
          <w:p w14:paraId="77CB8031" w14:textId="46CB39BB"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422,623</w:t>
            </w:r>
          </w:p>
        </w:tc>
        <w:tc>
          <w:tcPr>
            <w:tcW w:w="810" w:type="dxa"/>
            <w:tcBorders>
              <w:top w:val="nil"/>
              <w:left w:val="nil"/>
              <w:bottom w:val="nil"/>
              <w:right w:val="nil"/>
            </w:tcBorders>
            <w:shd w:val="clear" w:color="auto" w:fill="auto"/>
            <w:noWrap/>
            <w:tcMar>
              <w:left w:w="43" w:type="dxa"/>
              <w:right w:w="43" w:type="dxa"/>
            </w:tcMar>
            <w:vAlign w:val="center"/>
          </w:tcPr>
          <w:p w14:paraId="5501BDED" w14:textId="42275A9A"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36,892</w:t>
            </w:r>
          </w:p>
        </w:tc>
        <w:tc>
          <w:tcPr>
            <w:tcW w:w="810" w:type="dxa"/>
            <w:tcBorders>
              <w:top w:val="nil"/>
              <w:left w:val="nil"/>
              <w:bottom w:val="nil"/>
              <w:right w:val="nil"/>
            </w:tcBorders>
            <w:shd w:val="clear" w:color="auto" w:fill="auto"/>
            <w:tcMar>
              <w:left w:w="43" w:type="dxa"/>
              <w:right w:w="43" w:type="dxa"/>
            </w:tcMar>
            <w:vAlign w:val="center"/>
          </w:tcPr>
          <w:p w14:paraId="3EE01D1E" w14:textId="36CD7BA3"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36,776</w:t>
            </w:r>
          </w:p>
        </w:tc>
        <w:tc>
          <w:tcPr>
            <w:tcW w:w="720" w:type="dxa"/>
            <w:tcBorders>
              <w:top w:val="nil"/>
              <w:left w:val="nil"/>
              <w:bottom w:val="nil"/>
              <w:right w:val="nil"/>
            </w:tcBorders>
            <w:shd w:val="clear" w:color="auto" w:fill="auto"/>
            <w:tcMar>
              <w:left w:w="43" w:type="dxa"/>
              <w:right w:w="43" w:type="dxa"/>
            </w:tcMar>
            <w:vAlign w:val="center"/>
          </w:tcPr>
          <w:p w14:paraId="36C9D094" w14:textId="59380C53"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32,943</w:t>
            </w:r>
          </w:p>
        </w:tc>
        <w:tc>
          <w:tcPr>
            <w:tcW w:w="720" w:type="dxa"/>
            <w:tcBorders>
              <w:top w:val="nil"/>
              <w:left w:val="nil"/>
              <w:bottom w:val="nil"/>
              <w:right w:val="nil"/>
            </w:tcBorders>
            <w:shd w:val="clear" w:color="auto" w:fill="auto"/>
            <w:tcMar>
              <w:left w:w="43" w:type="dxa"/>
              <w:right w:w="43" w:type="dxa"/>
            </w:tcMar>
            <w:vAlign w:val="center"/>
          </w:tcPr>
          <w:p w14:paraId="77539EF2" w14:textId="563DA8D6"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34,120</w:t>
            </w:r>
          </w:p>
        </w:tc>
        <w:tc>
          <w:tcPr>
            <w:tcW w:w="720" w:type="dxa"/>
            <w:tcBorders>
              <w:top w:val="nil"/>
              <w:left w:val="nil"/>
              <w:bottom w:val="nil"/>
              <w:right w:val="nil"/>
            </w:tcBorders>
            <w:shd w:val="clear" w:color="auto" w:fill="auto"/>
            <w:tcMar>
              <w:left w:w="43" w:type="dxa"/>
              <w:right w:w="43" w:type="dxa"/>
            </w:tcMar>
            <w:vAlign w:val="center"/>
          </w:tcPr>
          <w:p w14:paraId="5E059A4E" w14:textId="16830E09"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40,814</w:t>
            </w:r>
          </w:p>
        </w:tc>
        <w:tc>
          <w:tcPr>
            <w:tcW w:w="810" w:type="dxa"/>
            <w:tcBorders>
              <w:top w:val="nil"/>
              <w:left w:val="nil"/>
              <w:bottom w:val="nil"/>
              <w:right w:val="nil"/>
            </w:tcBorders>
            <w:shd w:val="clear" w:color="auto" w:fill="auto"/>
            <w:tcMar>
              <w:left w:w="43" w:type="dxa"/>
              <w:right w:w="43" w:type="dxa"/>
            </w:tcMar>
            <w:vAlign w:val="center"/>
          </w:tcPr>
          <w:p w14:paraId="17FD8DDC" w14:textId="66A1FF7D"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39,392</w:t>
            </w:r>
          </w:p>
        </w:tc>
        <w:tc>
          <w:tcPr>
            <w:tcW w:w="810" w:type="dxa"/>
            <w:tcBorders>
              <w:top w:val="nil"/>
              <w:left w:val="nil"/>
              <w:bottom w:val="nil"/>
              <w:right w:val="nil"/>
            </w:tcBorders>
            <w:shd w:val="clear" w:color="auto" w:fill="auto"/>
            <w:tcMar>
              <w:left w:w="43" w:type="dxa"/>
              <w:right w:w="43" w:type="dxa"/>
            </w:tcMar>
            <w:vAlign w:val="center"/>
          </w:tcPr>
          <w:p w14:paraId="7537FD7F" w14:textId="1ED70438"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37,528</w:t>
            </w:r>
          </w:p>
        </w:tc>
      </w:tr>
      <w:tr w:rsidR="00467DC1" w:rsidRPr="00A47DEB" w14:paraId="50E34E42"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694C068" w14:textId="77777777" w:rsidR="00467DC1" w:rsidRPr="002B6501" w:rsidRDefault="00467DC1" w:rsidP="00467DC1">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14:paraId="23A63565" w14:textId="7B9A7456"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119,268</w:t>
            </w:r>
          </w:p>
        </w:tc>
        <w:tc>
          <w:tcPr>
            <w:tcW w:w="755" w:type="dxa"/>
            <w:tcBorders>
              <w:top w:val="nil"/>
              <w:left w:val="nil"/>
              <w:bottom w:val="nil"/>
              <w:right w:val="nil"/>
            </w:tcBorders>
            <w:shd w:val="clear" w:color="auto" w:fill="auto"/>
            <w:noWrap/>
            <w:tcMar>
              <w:left w:w="43" w:type="dxa"/>
              <w:right w:w="43" w:type="dxa"/>
            </w:tcMar>
            <w:vAlign w:val="center"/>
          </w:tcPr>
          <w:p w14:paraId="3A5B1C56" w14:textId="2458FD64"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95,982</w:t>
            </w:r>
          </w:p>
        </w:tc>
        <w:tc>
          <w:tcPr>
            <w:tcW w:w="810" w:type="dxa"/>
            <w:tcBorders>
              <w:top w:val="nil"/>
              <w:left w:val="nil"/>
              <w:bottom w:val="nil"/>
              <w:right w:val="nil"/>
            </w:tcBorders>
            <w:shd w:val="clear" w:color="auto" w:fill="auto"/>
            <w:noWrap/>
            <w:tcMar>
              <w:left w:w="43" w:type="dxa"/>
              <w:right w:w="43" w:type="dxa"/>
            </w:tcMar>
            <w:vAlign w:val="center"/>
          </w:tcPr>
          <w:p w14:paraId="545AF55E" w14:textId="7ACBABB2"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10,656</w:t>
            </w:r>
          </w:p>
        </w:tc>
        <w:tc>
          <w:tcPr>
            <w:tcW w:w="810" w:type="dxa"/>
            <w:tcBorders>
              <w:top w:val="nil"/>
              <w:left w:val="nil"/>
              <w:bottom w:val="nil"/>
              <w:right w:val="nil"/>
            </w:tcBorders>
            <w:shd w:val="clear" w:color="auto" w:fill="auto"/>
            <w:tcMar>
              <w:left w:w="43" w:type="dxa"/>
              <w:right w:w="43" w:type="dxa"/>
            </w:tcMar>
            <w:vAlign w:val="center"/>
          </w:tcPr>
          <w:p w14:paraId="40840717" w14:textId="7E5CBEDE"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10,483</w:t>
            </w:r>
          </w:p>
        </w:tc>
        <w:tc>
          <w:tcPr>
            <w:tcW w:w="720" w:type="dxa"/>
            <w:tcBorders>
              <w:top w:val="nil"/>
              <w:left w:val="nil"/>
              <w:bottom w:val="nil"/>
              <w:right w:val="nil"/>
            </w:tcBorders>
            <w:shd w:val="clear" w:color="auto" w:fill="auto"/>
            <w:tcMar>
              <w:left w:w="43" w:type="dxa"/>
              <w:right w:w="43" w:type="dxa"/>
            </w:tcMar>
            <w:vAlign w:val="center"/>
          </w:tcPr>
          <w:p w14:paraId="2410E56F" w14:textId="64BDD144"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4,721</w:t>
            </w:r>
          </w:p>
        </w:tc>
        <w:tc>
          <w:tcPr>
            <w:tcW w:w="720" w:type="dxa"/>
            <w:tcBorders>
              <w:top w:val="nil"/>
              <w:left w:val="nil"/>
              <w:bottom w:val="nil"/>
              <w:right w:val="nil"/>
            </w:tcBorders>
            <w:shd w:val="clear" w:color="auto" w:fill="auto"/>
            <w:tcMar>
              <w:left w:w="43" w:type="dxa"/>
              <w:right w:w="43" w:type="dxa"/>
            </w:tcMar>
            <w:vAlign w:val="center"/>
          </w:tcPr>
          <w:p w14:paraId="373E9244" w14:textId="6111FD16"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4,603</w:t>
            </w:r>
          </w:p>
        </w:tc>
        <w:tc>
          <w:tcPr>
            <w:tcW w:w="720" w:type="dxa"/>
            <w:tcBorders>
              <w:top w:val="nil"/>
              <w:left w:val="nil"/>
              <w:bottom w:val="nil"/>
              <w:right w:val="nil"/>
            </w:tcBorders>
            <w:shd w:val="clear" w:color="auto" w:fill="auto"/>
            <w:tcMar>
              <w:left w:w="43" w:type="dxa"/>
              <w:right w:w="43" w:type="dxa"/>
            </w:tcMar>
            <w:vAlign w:val="center"/>
          </w:tcPr>
          <w:p w14:paraId="767E045B" w14:textId="0A27179A"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5,636</w:t>
            </w:r>
          </w:p>
        </w:tc>
        <w:tc>
          <w:tcPr>
            <w:tcW w:w="810" w:type="dxa"/>
            <w:tcBorders>
              <w:top w:val="nil"/>
              <w:left w:val="nil"/>
              <w:bottom w:val="nil"/>
              <w:right w:val="nil"/>
            </w:tcBorders>
            <w:shd w:val="clear" w:color="auto" w:fill="auto"/>
            <w:tcMar>
              <w:left w:w="43" w:type="dxa"/>
              <w:right w:w="43" w:type="dxa"/>
            </w:tcMar>
            <w:vAlign w:val="center"/>
          </w:tcPr>
          <w:p w14:paraId="5B7A061A" w14:textId="164133FE"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5,328</w:t>
            </w:r>
          </w:p>
        </w:tc>
        <w:tc>
          <w:tcPr>
            <w:tcW w:w="810" w:type="dxa"/>
            <w:tcBorders>
              <w:top w:val="nil"/>
              <w:left w:val="nil"/>
              <w:bottom w:val="nil"/>
              <w:right w:val="nil"/>
            </w:tcBorders>
            <w:shd w:val="clear" w:color="auto" w:fill="auto"/>
            <w:tcMar>
              <w:left w:w="43" w:type="dxa"/>
              <w:right w:w="43" w:type="dxa"/>
            </w:tcMar>
            <w:vAlign w:val="center"/>
          </w:tcPr>
          <w:p w14:paraId="7348F4C6" w14:textId="06502E95"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4,736</w:t>
            </w:r>
          </w:p>
        </w:tc>
      </w:tr>
      <w:tr w:rsidR="00467DC1" w:rsidRPr="00A47DEB" w14:paraId="5AAD4F7E"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B3E1D68" w14:textId="77777777" w:rsidR="00467DC1" w:rsidRPr="002B6501" w:rsidRDefault="00467DC1" w:rsidP="00467DC1">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14:paraId="58FAFA0B" w14:textId="6F6DFEAD"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6,366</w:t>
            </w:r>
          </w:p>
        </w:tc>
        <w:tc>
          <w:tcPr>
            <w:tcW w:w="755" w:type="dxa"/>
            <w:tcBorders>
              <w:top w:val="nil"/>
              <w:left w:val="nil"/>
              <w:bottom w:val="nil"/>
              <w:right w:val="nil"/>
            </w:tcBorders>
            <w:shd w:val="clear" w:color="auto" w:fill="auto"/>
            <w:noWrap/>
            <w:tcMar>
              <w:left w:w="43" w:type="dxa"/>
              <w:right w:w="43" w:type="dxa"/>
            </w:tcMar>
            <w:vAlign w:val="center"/>
          </w:tcPr>
          <w:p w14:paraId="2F575AFA" w14:textId="17E2B1F3"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6,307</w:t>
            </w:r>
          </w:p>
        </w:tc>
        <w:tc>
          <w:tcPr>
            <w:tcW w:w="810" w:type="dxa"/>
            <w:tcBorders>
              <w:top w:val="nil"/>
              <w:left w:val="nil"/>
              <w:bottom w:val="nil"/>
              <w:right w:val="nil"/>
            </w:tcBorders>
            <w:shd w:val="clear" w:color="auto" w:fill="auto"/>
            <w:noWrap/>
            <w:tcMar>
              <w:left w:w="43" w:type="dxa"/>
              <w:right w:w="43" w:type="dxa"/>
            </w:tcMar>
            <w:vAlign w:val="center"/>
          </w:tcPr>
          <w:p w14:paraId="454A00A3" w14:textId="7286D621"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579</w:t>
            </w:r>
          </w:p>
        </w:tc>
        <w:tc>
          <w:tcPr>
            <w:tcW w:w="810" w:type="dxa"/>
            <w:tcBorders>
              <w:top w:val="nil"/>
              <w:left w:val="nil"/>
              <w:bottom w:val="nil"/>
              <w:right w:val="nil"/>
            </w:tcBorders>
            <w:shd w:val="clear" w:color="auto" w:fill="auto"/>
            <w:tcMar>
              <w:left w:w="43" w:type="dxa"/>
              <w:right w:w="43" w:type="dxa"/>
            </w:tcMar>
            <w:vAlign w:val="center"/>
          </w:tcPr>
          <w:p w14:paraId="4307428F" w14:textId="4C39675A"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366</w:t>
            </w:r>
          </w:p>
        </w:tc>
        <w:tc>
          <w:tcPr>
            <w:tcW w:w="720" w:type="dxa"/>
            <w:tcBorders>
              <w:top w:val="nil"/>
              <w:left w:val="nil"/>
              <w:bottom w:val="nil"/>
              <w:right w:val="nil"/>
            </w:tcBorders>
            <w:shd w:val="clear" w:color="auto" w:fill="auto"/>
            <w:tcMar>
              <w:left w:w="43" w:type="dxa"/>
              <w:right w:w="43" w:type="dxa"/>
            </w:tcMar>
            <w:vAlign w:val="center"/>
          </w:tcPr>
          <w:p w14:paraId="08913D85" w14:textId="448BD852"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314</w:t>
            </w:r>
          </w:p>
        </w:tc>
        <w:tc>
          <w:tcPr>
            <w:tcW w:w="720" w:type="dxa"/>
            <w:tcBorders>
              <w:top w:val="nil"/>
              <w:left w:val="nil"/>
              <w:bottom w:val="nil"/>
              <w:right w:val="nil"/>
            </w:tcBorders>
            <w:shd w:val="clear" w:color="auto" w:fill="auto"/>
            <w:tcMar>
              <w:left w:w="43" w:type="dxa"/>
              <w:right w:w="43" w:type="dxa"/>
            </w:tcMar>
            <w:vAlign w:val="center"/>
          </w:tcPr>
          <w:p w14:paraId="46F1DB6D" w14:textId="43F6957C"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326</w:t>
            </w:r>
          </w:p>
        </w:tc>
        <w:tc>
          <w:tcPr>
            <w:tcW w:w="720" w:type="dxa"/>
            <w:tcBorders>
              <w:top w:val="nil"/>
              <w:left w:val="nil"/>
              <w:bottom w:val="nil"/>
              <w:right w:val="nil"/>
            </w:tcBorders>
            <w:shd w:val="clear" w:color="auto" w:fill="auto"/>
            <w:tcMar>
              <w:left w:w="43" w:type="dxa"/>
              <w:right w:w="43" w:type="dxa"/>
            </w:tcMar>
            <w:vAlign w:val="center"/>
          </w:tcPr>
          <w:p w14:paraId="477BC2B5" w14:textId="65D18BC3"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372</w:t>
            </w:r>
          </w:p>
        </w:tc>
        <w:tc>
          <w:tcPr>
            <w:tcW w:w="810" w:type="dxa"/>
            <w:tcBorders>
              <w:top w:val="nil"/>
              <w:left w:val="nil"/>
              <w:bottom w:val="nil"/>
              <w:right w:val="nil"/>
            </w:tcBorders>
            <w:shd w:val="clear" w:color="auto" w:fill="auto"/>
            <w:tcMar>
              <w:left w:w="43" w:type="dxa"/>
              <w:right w:w="43" w:type="dxa"/>
            </w:tcMar>
            <w:vAlign w:val="center"/>
          </w:tcPr>
          <w:p w14:paraId="71E978FC" w14:textId="2FD468DF"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433</w:t>
            </w:r>
          </w:p>
        </w:tc>
        <w:tc>
          <w:tcPr>
            <w:tcW w:w="810" w:type="dxa"/>
            <w:tcBorders>
              <w:top w:val="nil"/>
              <w:left w:val="nil"/>
              <w:bottom w:val="nil"/>
              <w:right w:val="nil"/>
            </w:tcBorders>
            <w:shd w:val="clear" w:color="auto" w:fill="auto"/>
            <w:tcMar>
              <w:left w:w="43" w:type="dxa"/>
              <w:right w:w="43" w:type="dxa"/>
            </w:tcMar>
            <w:vAlign w:val="center"/>
          </w:tcPr>
          <w:p w14:paraId="24D35695" w14:textId="233EF011"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213</w:t>
            </w:r>
          </w:p>
        </w:tc>
      </w:tr>
      <w:tr w:rsidR="00467DC1" w:rsidRPr="00A47DEB" w14:paraId="2C5BA1A2"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5CF8BE9" w14:textId="77777777" w:rsidR="00467DC1" w:rsidRPr="002B6501" w:rsidRDefault="00467DC1" w:rsidP="00467DC1">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14:paraId="46373C24" w14:textId="69D0215D"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1,149,084</w:t>
            </w:r>
          </w:p>
        </w:tc>
        <w:tc>
          <w:tcPr>
            <w:tcW w:w="755" w:type="dxa"/>
            <w:tcBorders>
              <w:top w:val="nil"/>
              <w:left w:val="nil"/>
              <w:bottom w:val="nil"/>
              <w:right w:val="nil"/>
            </w:tcBorders>
            <w:shd w:val="clear" w:color="auto" w:fill="auto"/>
            <w:noWrap/>
            <w:tcMar>
              <w:left w:w="43" w:type="dxa"/>
              <w:right w:w="43" w:type="dxa"/>
            </w:tcMar>
            <w:vAlign w:val="center"/>
          </w:tcPr>
          <w:p w14:paraId="500B0A64" w14:textId="196BC53F"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1,569,032</w:t>
            </w:r>
          </w:p>
        </w:tc>
        <w:tc>
          <w:tcPr>
            <w:tcW w:w="810" w:type="dxa"/>
            <w:tcBorders>
              <w:top w:val="nil"/>
              <w:left w:val="nil"/>
              <w:bottom w:val="nil"/>
              <w:right w:val="nil"/>
            </w:tcBorders>
            <w:shd w:val="clear" w:color="auto" w:fill="auto"/>
            <w:noWrap/>
            <w:tcMar>
              <w:left w:w="43" w:type="dxa"/>
              <w:right w:w="43" w:type="dxa"/>
            </w:tcMar>
            <w:vAlign w:val="center"/>
          </w:tcPr>
          <w:p w14:paraId="529A8BF3" w14:textId="39D1A39A"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67,885</w:t>
            </w:r>
          </w:p>
        </w:tc>
        <w:tc>
          <w:tcPr>
            <w:tcW w:w="810" w:type="dxa"/>
            <w:tcBorders>
              <w:top w:val="nil"/>
              <w:left w:val="nil"/>
              <w:bottom w:val="nil"/>
              <w:right w:val="nil"/>
            </w:tcBorders>
            <w:shd w:val="clear" w:color="auto" w:fill="auto"/>
            <w:tcMar>
              <w:left w:w="43" w:type="dxa"/>
              <w:right w:w="43" w:type="dxa"/>
            </w:tcMar>
            <w:vAlign w:val="center"/>
          </w:tcPr>
          <w:p w14:paraId="0DF7B927" w14:textId="6DD02ABE"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137,171</w:t>
            </w:r>
          </w:p>
        </w:tc>
        <w:tc>
          <w:tcPr>
            <w:tcW w:w="720" w:type="dxa"/>
            <w:tcBorders>
              <w:top w:val="nil"/>
              <w:left w:val="nil"/>
              <w:bottom w:val="nil"/>
              <w:right w:val="nil"/>
            </w:tcBorders>
            <w:shd w:val="clear" w:color="auto" w:fill="auto"/>
            <w:tcMar>
              <w:left w:w="43" w:type="dxa"/>
              <w:right w:w="43" w:type="dxa"/>
            </w:tcMar>
            <w:vAlign w:val="center"/>
          </w:tcPr>
          <w:p w14:paraId="7386D8C5" w14:textId="16D55D1F"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82,114</w:t>
            </w:r>
          </w:p>
        </w:tc>
        <w:tc>
          <w:tcPr>
            <w:tcW w:w="720" w:type="dxa"/>
            <w:tcBorders>
              <w:top w:val="nil"/>
              <w:left w:val="nil"/>
              <w:bottom w:val="nil"/>
              <w:right w:val="nil"/>
            </w:tcBorders>
            <w:shd w:val="clear" w:color="auto" w:fill="auto"/>
            <w:tcMar>
              <w:left w:w="43" w:type="dxa"/>
              <w:right w:w="43" w:type="dxa"/>
            </w:tcMar>
            <w:vAlign w:val="center"/>
          </w:tcPr>
          <w:p w14:paraId="1736E1F9" w14:textId="126227E2"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144,638</w:t>
            </w:r>
          </w:p>
        </w:tc>
        <w:tc>
          <w:tcPr>
            <w:tcW w:w="720" w:type="dxa"/>
            <w:tcBorders>
              <w:top w:val="nil"/>
              <w:left w:val="nil"/>
              <w:bottom w:val="nil"/>
              <w:right w:val="nil"/>
            </w:tcBorders>
            <w:shd w:val="clear" w:color="auto" w:fill="auto"/>
            <w:tcMar>
              <w:left w:w="43" w:type="dxa"/>
              <w:right w:w="43" w:type="dxa"/>
            </w:tcMar>
            <w:vAlign w:val="center"/>
          </w:tcPr>
          <w:p w14:paraId="2F87D038" w14:textId="5AA0D6BA"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117,493</w:t>
            </w:r>
          </w:p>
        </w:tc>
        <w:tc>
          <w:tcPr>
            <w:tcW w:w="810" w:type="dxa"/>
            <w:tcBorders>
              <w:top w:val="nil"/>
              <w:left w:val="nil"/>
              <w:bottom w:val="nil"/>
              <w:right w:val="nil"/>
            </w:tcBorders>
            <w:shd w:val="clear" w:color="auto" w:fill="auto"/>
            <w:tcMar>
              <w:left w:w="43" w:type="dxa"/>
              <w:right w:w="43" w:type="dxa"/>
            </w:tcMar>
            <w:vAlign w:val="center"/>
          </w:tcPr>
          <w:p w14:paraId="084BC81E" w14:textId="4B40CB4E"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128,339</w:t>
            </w:r>
          </w:p>
        </w:tc>
        <w:tc>
          <w:tcPr>
            <w:tcW w:w="810" w:type="dxa"/>
            <w:tcBorders>
              <w:top w:val="nil"/>
              <w:left w:val="nil"/>
              <w:bottom w:val="nil"/>
              <w:right w:val="nil"/>
            </w:tcBorders>
            <w:shd w:val="clear" w:color="auto" w:fill="auto"/>
            <w:tcMar>
              <w:left w:w="43" w:type="dxa"/>
              <w:right w:w="43" w:type="dxa"/>
            </w:tcMar>
            <w:vAlign w:val="center"/>
          </w:tcPr>
          <w:p w14:paraId="5E48DD38" w14:textId="6BD9EF55"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117,099</w:t>
            </w:r>
          </w:p>
        </w:tc>
      </w:tr>
      <w:tr w:rsidR="00467DC1" w:rsidRPr="00A47DEB" w14:paraId="417E4B24"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2549A18" w14:textId="77777777" w:rsidR="00467DC1" w:rsidRPr="002B6501" w:rsidRDefault="00467DC1" w:rsidP="00467DC1">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14:paraId="12A8672F" w14:textId="709CE9FD"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225,913</w:t>
            </w:r>
          </w:p>
        </w:tc>
        <w:tc>
          <w:tcPr>
            <w:tcW w:w="755" w:type="dxa"/>
            <w:tcBorders>
              <w:top w:val="nil"/>
              <w:left w:val="nil"/>
              <w:bottom w:val="nil"/>
              <w:right w:val="nil"/>
            </w:tcBorders>
            <w:shd w:val="clear" w:color="auto" w:fill="auto"/>
            <w:noWrap/>
            <w:tcMar>
              <w:left w:w="43" w:type="dxa"/>
              <w:right w:w="43" w:type="dxa"/>
            </w:tcMar>
            <w:vAlign w:val="center"/>
          </w:tcPr>
          <w:p w14:paraId="618B2F18" w14:textId="3CC58F66"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237,750</w:t>
            </w:r>
          </w:p>
        </w:tc>
        <w:tc>
          <w:tcPr>
            <w:tcW w:w="810" w:type="dxa"/>
            <w:tcBorders>
              <w:top w:val="nil"/>
              <w:left w:val="nil"/>
              <w:bottom w:val="nil"/>
              <w:right w:val="nil"/>
            </w:tcBorders>
            <w:shd w:val="clear" w:color="auto" w:fill="auto"/>
            <w:noWrap/>
            <w:tcMar>
              <w:left w:w="43" w:type="dxa"/>
              <w:right w:w="43" w:type="dxa"/>
            </w:tcMar>
            <w:vAlign w:val="center"/>
          </w:tcPr>
          <w:p w14:paraId="339A8E53" w14:textId="3A7E2F46"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16,441</w:t>
            </w:r>
          </w:p>
        </w:tc>
        <w:tc>
          <w:tcPr>
            <w:tcW w:w="810" w:type="dxa"/>
            <w:tcBorders>
              <w:top w:val="nil"/>
              <w:left w:val="nil"/>
              <w:bottom w:val="nil"/>
              <w:right w:val="nil"/>
            </w:tcBorders>
            <w:shd w:val="clear" w:color="auto" w:fill="auto"/>
            <w:tcMar>
              <w:left w:w="43" w:type="dxa"/>
              <w:right w:w="43" w:type="dxa"/>
            </w:tcMar>
            <w:vAlign w:val="center"/>
          </w:tcPr>
          <w:p w14:paraId="4B52E17D" w14:textId="5DB7DB71"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23,503</w:t>
            </w:r>
          </w:p>
        </w:tc>
        <w:tc>
          <w:tcPr>
            <w:tcW w:w="720" w:type="dxa"/>
            <w:tcBorders>
              <w:top w:val="nil"/>
              <w:left w:val="nil"/>
              <w:bottom w:val="nil"/>
              <w:right w:val="nil"/>
            </w:tcBorders>
            <w:shd w:val="clear" w:color="auto" w:fill="auto"/>
            <w:tcMar>
              <w:left w:w="43" w:type="dxa"/>
              <w:right w:w="43" w:type="dxa"/>
            </w:tcMar>
            <w:vAlign w:val="center"/>
          </w:tcPr>
          <w:p w14:paraId="45A1625C" w14:textId="15AC3CEC"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18,662</w:t>
            </w:r>
          </w:p>
        </w:tc>
        <w:tc>
          <w:tcPr>
            <w:tcW w:w="720" w:type="dxa"/>
            <w:tcBorders>
              <w:top w:val="nil"/>
              <w:left w:val="nil"/>
              <w:bottom w:val="nil"/>
              <w:right w:val="nil"/>
            </w:tcBorders>
            <w:shd w:val="clear" w:color="auto" w:fill="auto"/>
            <w:tcMar>
              <w:left w:w="43" w:type="dxa"/>
              <w:right w:w="43" w:type="dxa"/>
            </w:tcMar>
            <w:vAlign w:val="center"/>
          </w:tcPr>
          <w:p w14:paraId="5B47371E" w14:textId="0BA9E142"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26,799</w:t>
            </w:r>
          </w:p>
        </w:tc>
        <w:tc>
          <w:tcPr>
            <w:tcW w:w="720" w:type="dxa"/>
            <w:tcBorders>
              <w:top w:val="nil"/>
              <w:left w:val="nil"/>
              <w:bottom w:val="nil"/>
              <w:right w:val="nil"/>
            </w:tcBorders>
            <w:shd w:val="clear" w:color="auto" w:fill="auto"/>
            <w:tcMar>
              <w:left w:w="43" w:type="dxa"/>
              <w:right w:w="43" w:type="dxa"/>
            </w:tcMar>
            <w:vAlign w:val="center"/>
          </w:tcPr>
          <w:p w14:paraId="561A4F9E" w14:textId="0F336B4F"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17,733</w:t>
            </w:r>
          </w:p>
        </w:tc>
        <w:tc>
          <w:tcPr>
            <w:tcW w:w="810" w:type="dxa"/>
            <w:tcBorders>
              <w:top w:val="nil"/>
              <w:left w:val="nil"/>
              <w:bottom w:val="nil"/>
              <w:right w:val="nil"/>
            </w:tcBorders>
            <w:shd w:val="clear" w:color="auto" w:fill="auto"/>
            <w:tcMar>
              <w:left w:w="43" w:type="dxa"/>
              <w:right w:w="43" w:type="dxa"/>
            </w:tcMar>
            <w:vAlign w:val="center"/>
          </w:tcPr>
          <w:p w14:paraId="4A6D3272" w14:textId="778BB3C7"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24,022</w:t>
            </w:r>
          </w:p>
        </w:tc>
        <w:tc>
          <w:tcPr>
            <w:tcW w:w="810" w:type="dxa"/>
            <w:tcBorders>
              <w:top w:val="nil"/>
              <w:left w:val="nil"/>
              <w:bottom w:val="nil"/>
              <w:right w:val="nil"/>
            </w:tcBorders>
            <w:shd w:val="clear" w:color="auto" w:fill="auto"/>
            <w:tcMar>
              <w:left w:w="43" w:type="dxa"/>
              <w:right w:w="43" w:type="dxa"/>
            </w:tcMar>
            <w:vAlign w:val="center"/>
          </w:tcPr>
          <w:p w14:paraId="5A351548" w14:textId="251C4006"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23,468</w:t>
            </w:r>
          </w:p>
        </w:tc>
      </w:tr>
      <w:tr w:rsidR="00467DC1" w:rsidRPr="00A47DEB" w14:paraId="43D05539"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51571B5" w14:textId="77777777" w:rsidR="00467DC1" w:rsidRPr="002B6501" w:rsidRDefault="00467DC1" w:rsidP="00467DC1">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14:paraId="42B7E720" w14:textId="4EC97CC1"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6,684</w:t>
            </w:r>
          </w:p>
        </w:tc>
        <w:tc>
          <w:tcPr>
            <w:tcW w:w="755" w:type="dxa"/>
            <w:tcBorders>
              <w:top w:val="nil"/>
              <w:left w:val="nil"/>
              <w:bottom w:val="nil"/>
              <w:right w:val="nil"/>
            </w:tcBorders>
            <w:shd w:val="clear" w:color="auto" w:fill="auto"/>
            <w:noWrap/>
            <w:tcMar>
              <w:left w:w="43" w:type="dxa"/>
              <w:right w:w="43" w:type="dxa"/>
            </w:tcMar>
            <w:vAlign w:val="center"/>
          </w:tcPr>
          <w:p w14:paraId="242A7D36" w14:textId="47A8AB0D"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7,626</w:t>
            </w:r>
          </w:p>
        </w:tc>
        <w:tc>
          <w:tcPr>
            <w:tcW w:w="810" w:type="dxa"/>
            <w:tcBorders>
              <w:top w:val="nil"/>
              <w:left w:val="nil"/>
              <w:bottom w:val="nil"/>
              <w:right w:val="nil"/>
            </w:tcBorders>
            <w:shd w:val="clear" w:color="auto" w:fill="auto"/>
            <w:noWrap/>
            <w:tcMar>
              <w:left w:w="43" w:type="dxa"/>
              <w:right w:w="43" w:type="dxa"/>
            </w:tcMar>
            <w:vAlign w:val="center"/>
          </w:tcPr>
          <w:p w14:paraId="0D123824" w14:textId="15E87297"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634</w:t>
            </w:r>
          </w:p>
        </w:tc>
        <w:tc>
          <w:tcPr>
            <w:tcW w:w="810" w:type="dxa"/>
            <w:tcBorders>
              <w:top w:val="nil"/>
              <w:left w:val="nil"/>
              <w:bottom w:val="nil"/>
              <w:right w:val="nil"/>
            </w:tcBorders>
            <w:shd w:val="clear" w:color="auto" w:fill="auto"/>
            <w:tcMar>
              <w:left w:w="43" w:type="dxa"/>
              <w:right w:w="43" w:type="dxa"/>
            </w:tcMar>
            <w:vAlign w:val="center"/>
          </w:tcPr>
          <w:p w14:paraId="0F008769" w14:textId="17FCB487"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967</w:t>
            </w:r>
          </w:p>
        </w:tc>
        <w:tc>
          <w:tcPr>
            <w:tcW w:w="720" w:type="dxa"/>
            <w:tcBorders>
              <w:top w:val="nil"/>
              <w:left w:val="nil"/>
              <w:bottom w:val="nil"/>
              <w:right w:val="nil"/>
            </w:tcBorders>
            <w:shd w:val="clear" w:color="auto" w:fill="auto"/>
            <w:tcMar>
              <w:left w:w="43" w:type="dxa"/>
              <w:right w:w="43" w:type="dxa"/>
            </w:tcMar>
            <w:vAlign w:val="center"/>
          </w:tcPr>
          <w:p w14:paraId="225781D1" w14:textId="52EBA89A"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1,322</w:t>
            </w:r>
          </w:p>
        </w:tc>
        <w:tc>
          <w:tcPr>
            <w:tcW w:w="720" w:type="dxa"/>
            <w:tcBorders>
              <w:top w:val="nil"/>
              <w:left w:val="nil"/>
              <w:bottom w:val="nil"/>
              <w:right w:val="nil"/>
            </w:tcBorders>
            <w:shd w:val="clear" w:color="auto" w:fill="auto"/>
            <w:tcMar>
              <w:left w:w="43" w:type="dxa"/>
              <w:right w:w="43" w:type="dxa"/>
            </w:tcMar>
            <w:vAlign w:val="center"/>
          </w:tcPr>
          <w:p w14:paraId="121BEB05" w14:textId="35B00FB6"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241</w:t>
            </w:r>
          </w:p>
        </w:tc>
        <w:tc>
          <w:tcPr>
            <w:tcW w:w="720" w:type="dxa"/>
            <w:tcBorders>
              <w:top w:val="nil"/>
              <w:left w:val="nil"/>
              <w:bottom w:val="nil"/>
              <w:right w:val="nil"/>
            </w:tcBorders>
            <w:shd w:val="clear" w:color="auto" w:fill="auto"/>
            <w:tcMar>
              <w:left w:w="43" w:type="dxa"/>
              <w:right w:w="43" w:type="dxa"/>
            </w:tcMar>
            <w:vAlign w:val="center"/>
          </w:tcPr>
          <w:p w14:paraId="5413EC37" w14:textId="3E5784F2"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566</w:t>
            </w:r>
          </w:p>
        </w:tc>
        <w:tc>
          <w:tcPr>
            <w:tcW w:w="810" w:type="dxa"/>
            <w:tcBorders>
              <w:top w:val="nil"/>
              <w:left w:val="nil"/>
              <w:bottom w:val="nil"/>
              <w:right w:val="nil"/>
            </w:tcBorders>
            <w:shd w:val="clear" w:color="auto" w:fill="auto"/>
            <w:tcMar>
              <w:left w:w="43" w:type="dxa"/>
              <w:right w:w="43" w:type="dxa"/>
            </w:tcMar>
            <w:vAlign w:val="center"/>
          </w:tcPr>
          <w:p w14:paraId="1B59EC2C" w14:textId="62D301BF"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1,670</w:t>
            </w:r>
          </w:p>
        </w:tc>
        <w:tc>
          <w:tcPr>
            <w:tcW w:w="810" w:type="dxa"/>
            <w:tcBorders>
              <w:top w:val="nil"/>
              <w:left w:val="nil"/>
              <w:bottom w:val="nil"/>
              <w:right w:val="nil"/>
            </w:tcBorders>
            <w:shd w:val="clear" w:color="auto" w:fill="auto"/>
            <w:tcMar>
              <w:left w:w="43" w:type="dxa"/>
              <w:right w:w="43" w:type="dxa"/>
            </w:tcMar>
            <w:vAlign w:val="center"/>
          </w:tcPr>
          <w:p w14:paraId="63C626EE" w14:textId="337FA517"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354</w:t>
            </w:r>
          </w:p>
        </w:tc>
      </w:tr>
      <w:tr w:rsidR="00467DC1" w:rsidRPr="00A47DEB" w14:paraId="1344C581"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A62409A" w14:textId="77777777" w:rsidR="00467DC1" w:rsidRPr="002B6501" w:rsidRDefault="00467DC1" w:rsidP="00467DC1">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14:paraId="16552612" w14:textId="22C3DD0B"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13,735</w:t>
            </w:r>
          </w:p>
        </w:tc>
        <w:tc>
          <w:tcPr>
            <w:tcW w:w="755" w:type="dxa"/>
            <w:tcBorders>
              <w:top w:val="nil"/>
              <w:left w:val="nil"/>
              <w:bottom w:val="nil"/>
              <w:right w:val="nil"/>
            </w:tcBorders>
            <w:shd w:val="clear" w:color="auto" w:fill="auto"/>
            <w:noWrap/>
            <w:tcMar>
              <w:left w:w="43" w:type="dxa"/>
              <w:right w:w="43" w:type="dxa"/>
            </w:tcMar>
            <w:vAlign w:val="center"/>
          </w:tcPr>
          <w:p w14:paraId="5BA23703" w14:textId="40E1B41C"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14,361</w:t>
            </w:r>
          </w:p>
        </w:tc>
        <w:tc>
          <w:tcPr>
            <w:tcW w:w="810" w:type="dxa"/>
            <w:tcBorders>
              <w:top w:val="nil"/>
              <w:left w:val="nil"/>
              <w:bottom w:val="nil"/>
              <w:right w:val="nil"/>
            </w:tcBorders>
            <w:shd w:val="clear" w:color="auto" w:fill="auto"/>
            <w:noWrap/>
            <w:tcMar>
              <w:left w:w="43" w:type="dxa"/>
              <w:right w:w="43" w:type="dxa"/>
            </w:tcMar>
            <w:vAlign w:val="center"/>
          </w:tcPr>
          <w:p w14:paraId="792549F3" w14:textId="1180BC63"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1,400</w:t>
            </w:r>
          </w:p>
        </w:tc>
        <w:tc>
          <w:tcPr>
            <w:tcW w:w="810" w:type="dxa"/>
            <w:tcBorders>
              <w:top w:val="nil"/>
              <w:left w:val="nil"/>
              <w:bottom w:val="nil"/>
              <w:right w:val="nil"/>
            </w:tcBorders>
            <w:shd w:val="clear" w:color="auto" w:fill="auto"/>
            <w:tcMar>
              <w:left w:w="43" w:type="dxa"/>
              <w:right w:w="43" w:type="dxa"/>
            </w:tcMar>
            <w:vAlign w:val="center"/>
          </w:tcPr>
          <w:p w14:paraId="2692E3A5" w14:textId="0EB52797"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941</w:t>
            </w:r>
          </w:p>
        </w:tc>
        <w:tc>
          <w:tcPr>
            <w:tcW w:w="720" w:type="dxa"/>
            <w:tcBorders>
              <w:top w:val="nil"/>
              <w:left w:val="nil"/>
              <w:bottom w:val="nil"/>
              <w:right w:val="nil"/>
            </w:tcBorders>
            <w:shd w:val="clear" w:color="auto" w:fill="auto"/>
            <w:tcMar>
              <w:left w:w="43" w:type="dxa"/>
              <w:right w:w="43" w:type="dxa"/>
            </w:tcMar>
            <w:vAlign w:val="center"/>
          </w:tcPr>
          <w:p w14:paraId="6C33E7DD" w14:textId="507176AF"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1,007</w:t>
            </w:r>
          </w:p>
        </w:tc>
        <w:tc>
          <w:tcPr>
            <w:tcW w:w="720" w:type="dxa"/>
            <w:tcBorders>
              <w:top w:val="nil"/>
              <w:left w:val="nil"/>
              <w:bottom w:val="nil"/>
              <w:right w:val="nil"/>
            </w:tcBorders>
            <w:shd w:val="clear" w:color="auto" w:fill="auto"/>
            <w:tcMar>
              <w:left w:w="43" w:type="dxa"/>
              <w:right w:w="43" w:type="dxa"/>
            </w:tcMar>
            <w:vAlign w:val="center"/>
          </w:tcPr>
          <w:p w14:paraId="1E52E899" w14:textId="2BE2EC78"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620</w:t>
            </w:r>
          </w:p>
        </w:tc>
        <w:tc>
          <w:tcPr>
            <w:tcW w:w="720" w:type="dxa"/>
            <w:tcBorders>
              <w:top w:val="nil"/>
              <w:left w:val="nil"/>
              <w:bottom w:val="nil"/>
              <w:right w:val="nil"/>
            </w:tcBorders>
            <w:shd w:val="clear" w:color="auto" w:fill="auto"/>
            <w:tcMar>
              <w:left w:w="43" w:type="dxa"/>
              <w:right w:w="43" w:type="dxa"/>
            </w:tcMar>
            <w:vAlign w:val="center"/>
          </w:tcPr>
          <w:p w14:paraId="6DB1EADB" w14:textId="3B9689B7"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930</w:t>
            </w:r>
          </w:p>
        </w:tc>
        <w:tc>
          <w:tcPr>
            <w:tcW w:w="810" w:type="dxa"/>
            <w:tcBorders>
              <w:top w:val="nil"/>
              <w:left w:val="nil"/>
              <w:bottom w:val="nil"/>
              <w:right w:val="nil"/>
            </w:tcBorders>
            <w:shd w:val="clear" w:color="auto" w:fill="auto"/>
            <w:tcMar>
              <w:left w:w="43" w:type="dxa"/>
              <w:right w:w="43" w:type="dxa"/>
            </w:tcMar>
            <w:vAlign w:val="center"/>
          </w:tcPr>
          <w:p w14:paraId="5D8BB304" w14:textId="4051578F"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1,287</w:t>
            </w:r>
          </w:p>
        </w:tc>
        <w:tc>
          <w:tcPr>
            <w:tcW w:w="810" w:type="dxa"/>
            <w:tcBorders>
              <w:top w:val="nil"/>
              <w:left w:val="nil"/>
              <w:bottom w:val="nil"/>
              <w:right w:val="nil"/>
            </w:tcBorders>
            <w:shd w:val="clear" w:color="auto" w:fill="auto"/>
            <w:tcMar>
              <w:left w:w="43" w:type="dxa"/>
              <w:right w:w="43" w:type="dxa"/>
            </w:tcMar>
            <w:vAlign w:val="center"/>
          </w:tcPr>
          <w:p w14:paraId="535F8A2D" w14:textId="217422CC"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516</w:t>
            </w:r>
          </w:p>
        </w:tc>
      </w:tr>
      <w:tr w:rsidR="00467DC1" w:rsidRPr="00A47DEB" w14:paraId="75FB1323"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059A195" w14:textId="77777777" w:rsidR="00467DC1" w:rsidRPr="002B6501" w:rsidRDefault="00467DC1" w:rsidP="00467DC1">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14:paraId="1998A20E" w14:textId="4F03BC2C"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5,208</w:t>
            </w:r>
          </w:p>
        </w:tc>
        <w:tc>
          <w:tcPr>
            <w:tcW w:w="755" w:type="dxa"/>
            <w:tcBorders>
              <w:top w:val="nil"/>
              <w:left w:val="nil"/>
              <w:bottom w:val="nil"/>
              <w:right w:val="nil"/>
            </w:tcBorders>
            <w:shd w:val="clear" w:color="auto" w:fill="auto"/>
            <w:noWrap/>
            <w:tcMar>
              <w:left w:w="43" w:type="dxa"/>
              <w:right w:w="43" w:type="dxa"/>
            </w:tcMar>
            <w:vAlign w:val="center"/>
          </w:tcPr>
          <w:p w14:paraId="0F8DAD29" w14:textId="3F50DAC5"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9,361</w:t>
            </w:r>
          </w:p>
        </w:tc>
        <w:tc>
          <w:tcPr>
            <w:tcW w:w="810" w:type="dxa"/>
            <w:tcBorders>
              <w:top w:val="nil"/>
              <w:left w:val="nil"/>
              <w:bottom w:val="nil"/>
              <w:right w:val="nil"/>
            </w:tcBorders>
            <w:shd w:val="clear" w:color="auto" w:fill="auto"/>
            <w:noWrap/>
            <w:tcMar>
              <w:left w:w="43" w:type="dxa"/>
              <w:right w:w="43" w:type="dxa"/>
            </w:tcMar>
            <w:vAlign w:val="center"/>
          </w:tcPr>
          <w:p w14:paraId="4938A89A" w14:textId="12C7D7EB"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713</w:t>
            </w:r>
          </w:p>
        </w:tc>
        <w:tc>
          <w:tcPr>
            <w:tcW w:w="810" w:type="dxa"/>
            <w:tcBorders>
              <w:top w:val="nil"/>
              <w:left w:val="nil"/>
              <w:bottom w:val="nil"/>
              <w:right w:val="nil"/>
            </w:tcBorders>
            <w:shd w:val="clear" w:color="auto" w:fill="auto"/>
            <w:tcMar>
              <w:left w:w="43" w:type="dxa"/>
              <w:right w:w="43" w:type="dxa"/>
            </w:tcMar>
            <w:vAlign w:val="center"/>
          </w:tcPr>
          <w:p w14:paraId="1DA90A51" w14:textId="1ACF1623"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860</w:t>
            </w:r>
          </w:p>
        </w:tc>
        <w:tc>
          <w:tcPr>
            <w:tcW w:w="720" w:type="dxa"/>
            <w:tcBorders>
              <w:top w:val="nil"/>
              <w:left w:val="nil"/>
              <w:bottom w:val="nil"/>
              <w:right w:val="nil"/>
            </w:tcBorders>
            <w:shd w:val="clear" w:color="auto" w:fill="auto"/>
            <w:tcMar>
              <w:left w:w="43" w:type="dxa"/>
              <w:right w:w="43" w:type="dxa"/>
            </w:tcMar>
            <w:vAlign w:val="center"/>
          </w:tcPr>
          <w:p w14:paraId="78FD8E41" w14:textId="16E8154A"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1,340</w:t>
            </w:r>
          </w:p>
        </w:tc>
        <w:tc>
          <w:tcPr>
            <w:tcW w:w="720" w:type="dxa"/>
            <w:tcBorders>
              <w:top w:val="nil"/>
              <w:left w:val="nil"/>
              <w:bottom w:val="nil"/>
              <w:right w:val="nil"/>
            </w:tcBorders>
            <w:shd w:val="clear" w:color="auto" w:fill="auto"/>
            <w:tcMar>
              <w:left w:w="43" w:type="dxa"/>
              <w:right w:w="43" w:type="dxa"/>
            </w:tcMar>
            <w:vAlign w:val="center"/>
          </w:tcPr>
          <w:p w14:paraId="324742BC" w14:textId="608585E2"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1,873</w:t>
            </w:r>
          </w:p>
        </w:tc>
        <w:tc>
          <w:tcPr>
            <w:tcW w:w="720" w:type="dxa"/>
            <w:tcBorders>
              <w:top w:val="nil"/>
              <w:left w:val="nil"/>
              <w:bottom w:val="nil"/>
              <w:right w:val="nil"/>
            </w:tcBorders>
            <w:shd w:val="clear" w:color="auto" w:fill="auto"/>
            <w:tcMar>
              <w:left w:w="43" w:type="dxa"/>
              <w:right w:w="43" w:type="dxa"/>
            </w:tcMar>
            <w:vAlign w:val="center"/>
          </w:tcPr>
          <w:p w14:paraId="72D7E828" w14:textId="7D6E0C4F"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755</w:t>
            </w:r>
          </w:p>
        </w:tc>
        <w:tc>
          <w:tcPr>
            <w:tcW w:w="810" w:type="dxa"/>
            <w:tcBorders>
              <w:top w:val="nil"/>
              <w:left w:val="nil"/>
              <w:bottom w:val="nil"/>
              <w:right w:val="nil"/>
            </w:tcBorders>
            <w:shd w:val="clear" w:color="auto" w:fill="auto"/>
            <w:tcMar>
              <w:left w:w="43" w:type="dxa"/>
              <w:right w:w="43" w:type="dxa"/>
            </w:tcMar>
            <w:vAlign w:val="center"/>
          </w:tcPr>
          <w:p w14:paraId="5FF239C5" w14:textId="0554F922"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1,411</w:t>
            </w:r>
          </w:p>
        </w:tc>
        <w:tc>
          <w:tcPr>
            <w:tcW w:w="810" w:type="dxa"/>
            <w:tcBorders>
              <w:top w:val="nil"/>
              <w:left w:val="nil"/>
              <w:bottom w:val="nil"/>
              <w:right w:val="nil"/>
            </w:tcBorders>
            <w:shd w:val="clear" w:color="auto" w:fill="auto"/>
            <w:tcMar>
              <w:left w:w="43" w:type="dxa"/>
              <w:right w:w="43" w:type="dxa"/>
            </w:tcMar>
            <w:vAlign w:val="center"/>
          </w:tcPr>
          <w:p w14:paraId="6A9F227D" w14:textId="46E05DF7"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1,397</w:t>
            </w:r>
          </w:p>
        </w:tc>
      </w:tr>
      <w:tr w:rsidR="00467DC1" w:rsidRPr="00A47DEB" w14:paraId="3E7BDB0C"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C1A1DFA" w14:textId="77777777" w:rsidR="00467DC1" w:rsidRPr="002B6501" w:rsidRDefault="00467DC1" w:rsidP="00467DC1">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14:paraId="50FCC7D3" w14:textId="5D56C145"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78</w:t>
            </w:r>
          </w:p>
        </w:tc>
        <w:tc>
          <w:tcPr>
            <w:tcW w:w="755" w:type="dxa"/>
            <w:tcBorders>
              <w:top w:val="nil"/>
              <w:left w:val="nil"/>
              <w:bottom w:val="nil"/>
              <w:right w:val="nil"/>
            </w:tcBorders>
            <w:shd w:val="clear" w:color="auto" w:fill="auto"/>
            <w:noWrap/>
            <w:tcMar>
              <w:left w:w="43" w:type="dxa"/>
              <w:right w:w="43" w:type="dxa"/>
            </w:tcMar>
            <w:vAlign w:val="center"/>
          </w:tcPr>
          <w:p w14:paraId="0C8AD8D9" w14:textId="185FDD90"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33,505</w:t>
            </w:r>
          </w:p>
        </w:tc>
        <w:tc>
          <w:tcPr>
            <w:tcW w:w="810" w:type="dxa"/>
            <w:tcBorders>
              <w:top w:val="nil"/>
              <w:left w:val="nil"/>
              <w:bottom w:val="nil"/>
              <w:right w:val="nil"/>
            </w:tcBorders>
            <w:shd w:val="clear" w:color="auto" w:fill="auto"/>
            <w:noWrap/>
            <w:tcMar>
              <w:left w:w="43" w:type="dxa"/>
              <w:right w:w="43" w:type="dxa"/>
            </w:tcMar>
            <w:vAlign w:val="center"/>
          </w:tcPr>
          <w:p w14:paraId="45ADC596" w14:textId="17B2FD75"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3</w:t>
            </w:r>
          </w:p>
        </w:tc>
        <w:tc>
          <w:tcPr>
            <w:tcW w:w="810" w:type="dxa"/>
            <w:tcBorders>
              <w:top w:val="nil"/>
              <w:left w:val="nil"/>
              <w:bottom w:val="nil"/>
              <w:right w:val="nil"/>
            </w:tcBorders>
            <w:shd w:val="clear" w:color="auto" w:fill="auto"/>
            <w:tcMar>
              <w:left w:w="43" w:type="dxa"/>
              <w:right w:w="43" w:type="dxa"/>
            </w:tcMar>
            <w:vAlign w:val="center"/>
          </w:tcPr>
          <w:p w14:paraId="3681F3A5" w14:textId="75978B3E"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26CC6DA" w14:textId="51031C40"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5,350</w:t>
            </w:r>
          </w:p>
        </w:tc>
        <w:tc>
          <w:tcPr>
            <w:tcW w:w="720" w:type="dxa"/>
            <w:tcBorders>
              <w:top w:val="nil"/>
              <w:left w:val="nil"/>
              <w:bottom w:val="nil"/>
              <w:right w:val="nil"/>
            </w:tcBorders>
            <w:shd w:val="clear" w:color="auto" w:fill="auto"/>
            <w:tcMar>
              <w:left w:w="43" w:type="dxa"/>
              <w:right w:w="43" w:type="dxa"/>
            </w:tcMar>
            <w:vAlign w:val="center"/>
          </w:tcPr>
          <w:p w14:paraId="12155EBB" w14:textId="7F5FA94D"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25</w:t>
            </w:r>
          </w:p>
        </w:tc>
        <w:tc>
          <w:tcPr>
            <w:tcW w:w="720" w:type="dxa"/>
            <w:tcBorders>
              <w:top w:val="nil"/>
              <w:left w:val="nil"/>
              <w:bottom w:val="nil"/>
              <w:right w:val="nil"/>
            </w:tcBorders>
            <w:shd w:val="clear" w:color="auto" w:fill="auto"/>
            <w:tcMar>
              <w:left w:w="43" w:type="dxa"/>
              <w:right w:w="43" w:type="dxa"/>
            </w:tcMar>
            <w:vAlign w:val="center"/>
          </w:tcPr>
          <w:p w14:paraId="58DFF4FD" w14:textId="13EEEEF4"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18</w:t>
            </w:r>
          </w:p>
        </w:tc>
        <w:tc>
          <w:tcPr>
            <w:tcW w:w="810" w:type="dxa"/>
            <w:tcBorders>
              <w:top w:val="nil"/>
              <w:left w:val="nil"/>
              <w:bottom w:val="nil"/>
              <w:right w:val="nil"/>
            </w:tcBorders>
            <w:shd w:val="clear" w:color="auto" w:fill="auto"/>
            <w:tcMar>
              <w:left w:w="43" w:type="dxa"/>
              <w:right w:w="43" w:type="dxa"/>
            </w:tcMar>
            <w:vAlign w:val="center"/>
          </w:tcPr>
          <w:p w14:paraId="22C66B93" w14:textId="47FB6F0F"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4,187</w:t>
            </w:r>
          </w:p>
        </w:tc>
        <w:tc>
          <w:tcPr>
            <w:tcW w:w="810" w:type="dxa"/>
            <w:tcBorders>
              <w:top w:val="nil"/>
              <w:left w:val="nil"/>
              <w:bottom w:val="nil"/>
              <w:right w:val="nil"/>
            </w:tcBorders>
            <w:shd w:val="clear" w:color="auto" w:fill="auto"/>
            <w:tcMar>
              <w:left w:w="43" w:type="dxa"/>
              <w:right w:w="43" w:type="dxa"/>
            </w:tcMar>
            <w:vAlign w:val="center"/>
          </w:tcPr>
          <w:p w14:paraId="31199BD4" w14:textId="0F2B145F"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4,927</w:t>
            </w:r>
          </w:p>
        </w:tc>
      </w:tr>
      <w:tr w:rsidR="00467DC1" w:rsidRPr="00A47DEB" w14:paraId="1BB1A845"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08F3CB1" w14:textId="77777777" w:rsidR="00467DC1" w:rsidRPr="002B6501" w:rsidRDefault="00467DC1" w:rsidP="00467DC1">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14:paraId="02182A45" w14:textId="64415360"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14:paraId="741A55FB" w14:textId="22DA4392"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316171E0" w14:textId="48B235FD"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25A7A51" w14:textId="2CD5AAF0"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4132408" w14:textId="6BC25288"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D5A1FFF" w14:textId="18E51EE0"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111</w:t>
            </w:r>
          </w:p>
        </w:tc>
        <w:tc>
          <w:tcPr>
            <w:tcW w:w="720" w:type="dxa"/>
            <w:tcBorders>
              <w:top w:val="nil"/>
              <w:left w:val="nil"/>
              <w:bottom w:val="nil"/>
              <w:right w:val="nil"/>
            </w:tcBorders>
            <w:shd w:val="clear" w:color="auto" w:fill="auto"/>
            <w:tcMar>
              <w:left w:w="43" w:type="dxa"/>
              <w:right w:w="43" w:type="dxa"/>
            </w:tcMar>
            <w:vAlign w:val="center"/>
          </w:tcPr>
          <w:p w14:paraId="158A695C" w14:textId="28DE2768"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235</w:t>
            </w:r>
          </w:p>
        </w:tc>
        <w:tc>
          <w:tcPr>
            <w:tcW w:w="810" w:type="dxa"/>
            <w:tcBorders>
              <w:top w:val="nil"/>
              <w:left w:val="nil"/>
              <w:bottom w:val="nil"/>
              <w:right w:val="nil"/>
            </w:tcBorders>
            <w:shd w:val="clear" w:color="auto" w:fill="auto"/>
            <w:tcMar>
              <w:left w:w="43" w:type="dxa"/>
              <w:right w:w="43" w:type="dxa"/>
            </w:tcMar>
            <w:vAlign w:val="center"/>
          </w:tcPr>
          <w:p w14:paraId="79F89B3A" w14:textId="21A49BB5"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181</w:t>
            </w:r>
          </w:p>
        </w:tc>
        <w:tc>
          <w:tcPr>
            <w:tcW w:w="810" w:type="dxa"/>
            <w:tcBorders>
              <w:top w:val="nil"/>
              <w:left w:val="nil"/>
              <w:bottom w:val="nil"/>
              <w:right w:val="nil"/>
            </w:tcBorders>
            <w:shd w:val="clear" w:color="auto" w:fill="auto"/>
            <w:tcMar>
              <w:left w:w="43" w:type="dxa"/>
              <w:right w:w="43" w:type="dxa"/>
            </w:tcMar>
            <w:vAlign w:val="center"/>
          </w:tcPr>
          <w:p w14:paraId="5167F1BC" w14:textId="17DDEDA2"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w:t>
            </w:r>
          </w:p>
        </w:tc>
      </w:tr>
      <w:tr w:rsidR="00467DC1" w:rsidRPr="00A47DEB" w14:paraId="214693E2"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99112EC" w14:textId="77777777" w:rsidR="00467DC1" w:rsidRPr="002B6501" w:rsidRDefault="00467DC1" w:rsidP="00467DC1">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14:paraId="1D8F8F86" w14:textId="39286583"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267,910</w:t>
            </w:r>
          </w:p>
        </w:tc>
        <w:tc>
          <w:tcPr>
            <w:tcW w:w="755" w:type="dxa"/>
            <w:tcBorders>
              <w:top w:val="nil"/>
              <w:left w:val="nil"/>
              <w:bottom w:val="nil"/>
              <w:right w:val="nil"/>
            </w:tcBorders>
            <w:shd w:val="clear" w:color="auto" w:fill="auto"/>
            <w:noWrap/>
            <w:tcMar>
              <w:left w:w="43" w:type="dxa"/>
              <w:right w:w="43" w:type="dxa"/>
            </w:tcMar>
            <w:vAlign w:val="center"/>
          </w:tcPr>
          <w:p w14:paraId="2781CC77" w14:textId="1048D101"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223,994</w:t>
            </w:r>
          </w:p>
        </w:tc>
        <w:tc>
          <w:tcPr>
            <w:tcW w:w="810" w:type="dxa"/>
            <w:tcBorders>
              <w:top w:val="nil"/>
              <w:left w:val="nil"/>
              <w:bottom w:val="nil"/>
              <w:right w:val="nil"/>
            </w:tcBorders>
            <w:shd w:val="clear" w:color="auto" w:fill="auto"/>
            <w:noWrap/>
            <w:tcMar>
              <w:left w:w="43" w:type="dxa"/>
              <w:right w:w="43" w:type="dxa"/>
            </w:tcMar>
            <w:vAlign w:val="center"/>
          </w:tcPr>
          <w:p w14:paraId="398DC154" w14:textId="77CE057F"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10,249</w:t>
            </w:r>
          </w:p>
        </w:tc>
        <w:tc>
          <w:tcPr>
            <w:tcW w:w="810" w:type="dxa"/>
            <w:tcBorders>
              <w:top w:val="nil"/>
              <w:left w:val="nil"/>
              <w:bottom w:val="nil"/>
              <w:right w:val="nil"/>
            </w:tcBorders>
            <w:shd w:val="clear" w:color="auto" w:fill="auto"/>
            <w:tcMar>
              <w:left w:w="43" w:type="dxa"/>
              <w:right w:w="43" w:type="dxa"/>
            </w:tcMar>
            <w:vAlign w:val="center"/>
          </w:tcPr>
          <w:p w14:paraId="0E3E9407" w14:textId="017377F9"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50,542</w:t>
            </w:r>
          </w:p>
        </w:tc>
        <w:tc>
          <w:tcPr>
            <w:tcW w:w="720" w:type="dxa"/>
            <w:tcBorders>
              <w:top w:val="nil"/>
              <w:left w:val="nil"/>
              <w:bottom w:val="nil"/>
              <w:right w:val="nil"/>
            </w:tcBorders>
            <w:shd w:val="clear" w:color="auto" w:fill="auto"/>
            <w:tcMar>
              <w:left w:w="43" w:type="dxa"/>
              <w:right w:w="43" w:type="dxa"/>
            </w:tcMar>
            <w:vAlign w:val="center"/>
          </w:tcPr>
          <w:p w14:paraId="11C18239" w14:textId="5BE61D11"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5,628</w:t>
            </w:r>
          </w:p>
        </w:tc>
        <w:tc>
          <w:tcPr>
            <w:tcW w:w="720" w:type="dxa"/>
            <w:tcBorders>
              <w:top w:val="nil"/>
              <w:left w:val="nil"/>
              <w:bottom w:val="nil"/>
              <w:right w:val="nil"/>
            </w:tcBorders>
            <w:shd w:val="clear" w:color="auto" w:fill="auto"/>
            <w:tcMar>
              <w:left w:w="43" w:type="dxa"/>
              <w:right w:w="43" w:type="dxa"/>
            </w:tcMar>
            <w:vAlign w:val="center"/>
          </w:tcPr>
          <w:p w14:paraId="47AD8898" w14:textId="25F5F89C"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11,589</w:t>
            </w:r>
          </w:p>
        </w:tc>
        <w:tc>
          <w:tcPr>
            <w:tcW w:w="720" w:type="dxa"/>
            <w:tcBorders>
              <w:top w:val="nil"/>
              <w:left w:val="nil"/>
              <w:bottom w:val="nil"/>
              <w:right w:val="nil"/>
            </w:tcBorders>
            <w:shd w:val="clear" w:color="auto" w:fill="auto"/>
            <w:tcMar>
              <w:left w:w="43" w:type="dxa"/>
              <w:right w:w="43" w:type="dxa"/>
            </w:tcMar>
            <w:vAlign w:val="center"/>
          </w:tcPr>
          <w:p w14:paraId="675DF86C" w14:textId="684F2D92"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29,137</w:t>
            </w:r>
          </w:p>
        </w:tc>
        <w:tc>
          <w:tcPr>
            <w:tcW w:w="810" w:type="dxa"/>
            <w:tcBorders>
              <w:top w:val="nil"/>
              <w:left w:val="nil"/>
              <w:bottom w:val="nil"/>
              <w:right w:val="nil"/>
            </w:tcBorders>
            <w:shd w:val="clear" w:color="auto" w:fill="auto"/>
            <w:tcMar>
              <w:left w:w="43" w:type="dxa"/>
              <w:right w:w="43" w:type="dxa"/>
            </w:tcMar>
            <w:vAlign w:val="center"/>
          </w:tcPr>
          <w:p w14:paraId="1B1032D5" w14:textId="78CB14BF"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19,916</w:t>
            </w:r>
          </w:p>
        </w:tc>
        <w:tc>
          <w:tcPr>
            <w:tcW w:w="810" w:type="dxa"/>
            <w:tcBorders>
              <w:top w:val="nil"/>
              <w:left w:val="nil"/>
              <w:bottom w:val="nil"/>
              <w:right w:val="nil"/>
            </w:tcBorders>
            <w:shd w:val="clear" w:color="auto" w:fill="auto"/>
            <w:tcMar>
              <w:left w:w="43" w:type="dxa"/>
              <w:right w:w="43" w:type="dxa"/>
            </w:tcMar>
            <w:vAlign w:val="center"/>
          </w:tcPr>
          <w:p w14:paraId="577AE8EC" w14:textId="603ABF64"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10,608</w:t>
            </w:r>
          </w:p>
        </w:tc>
      </w:tr>
      <w:tr w:rsidR="00467DC1" w:rsidRPr="00A47DEB" w14:paraId="36ECD194"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BA3F907" w14:textId="77777777" w:rsidR="00467DC1" w:rsidRPr="002B6501" w:rsidRDefault="00467DC1" w:rsidP="00467DC1">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14:paraId="4C9556A9" w14:textId="5DCB320C"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35,326</w:t>
            </w:r>
          </w:p>
        </w:tc>
        <w:tc>
          <w:tcPr>
            <w:tcW w:w="755" w:type="dxa"/>
            <w:tcBorders>
              <w:top w:val="nil"/>
              <w:left w:val="nil"/>
              <w:bottom w:val="nil"/>
              <w:right w:val="nil"/>
            </w:tcBorders>
            <w:shd w:val="clear" w:color="auto" w:fill="auto"/>
            <w:noWrap/>
            <w:tcMar>
              <w:left w:w="43" w:type="dxa"/>
              <w:right w:w="43" w:type="dxa"/>
            </w:tcMar>
            <w:vAlign w:val="center"/>
          </w:tcPr>
          <w:p w14:paraId="182A786C" w14:textId="0FF4501C"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49,549</w:t>
            </w:r>
          </w:p>
        </w:tc>
        <w:tc>
          <w:tcPr>
            <w:tcW w:w="810" w:type="dxa"/>
            <w:tcBorders>
              <w:top w:val="nil"/>
              <w:left w:val="nil"/>
              <w:bottom w:val="nil"/>
              <w:right w:val="nil"/>
            </w:tcBorders>
            <w:shd w:val="clear" w:color="auto" w:fill="auto"/>
            <w:noWrap/>
            <w:tcMar>
              <w:left w:w="43" w:type="dxa"/>
              <w:right w:w="43" w:type="dxa"/>
            </w:tcMar>
            <w:vAlign w:val="center"/>
          </w:tcPr>
          <w:p w14:paraId="305A97B5" w14:textId="35B5CA21"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color w:val="000000"/>
                <w:sz w:val="14"/>
                <w:szCs w:val="14"/>
              </w:rPr>
              <w:t>3,060</w:t>
            </w:r>
          </w:p>
        </w:tc>
        <w:tc>
          <w:tcPr>
            <w:tcW w:w="810" w:type="dxa"/>
            <w:tcBorders>
              <w:top w:val="nil"/>
              <w:left w:val="nil"/>
              <w:bottom w:val="nil"/>
              <w:right w:val="nil"/>
            </w:tcBorders>
            <w:shd w:val="clear" w:color="auto" w:fill="auto"/>
            <w:tcMar>
              <w:left w:w="43" w:type="dxa"/>
              <w:right w:w="43" w:type="dxa"/>
            </w:tcMar>
            <w:vAlign w:val="center"/>
          </w:tcPr>
          <w:p w14:paraId="1E7AD7BE" w14:textId="11D02557"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3,149</w:t>
            </w:r>
          </w:p>
        </w:tc>
        <w:tc>
          <w:tcPr>
            <w:tcW w:w="720" w:type="dxa"/>
            <w:tcBorders>
              <w:top w:val="nil"/>
              <w:left w:val="nil"/>
              <w:bottom w:val="nil"/>
              <w:right w:val="nil"/>
            </w:tcBorders>
            <w:shd w:val="clear" w:color="auto" w:fill="auto"/>
            <w:tcMar>
              <w:left w:w="43" w:type="dxa"/>
              <w:right w:w="43" w:type="dxa"/>
            </w:tcMar>
            <w:vAlign w:val="center"/>
          </w:tcPr>
          <w:p w14:paraId="69B35775" w14:textId="0D2A20A3"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4,320</w:t>
            </w:r>
          </w:p>
        </w:tc>
        <w:tc>
          <w:tcPr>
            <w:tcW w:w="720" w:type="dxa"/>
            <w:tcBorders>
              <w:top w:val="nil"/>
              <w:left w:val="nil"/>
              <w:bottom w:val="nil"/>
              <w:right w:val="nil"/>
            </w:tcBorders>
            <w:shd w:val="clear" w:color="auto" w:fill="auto"/>
            <w:tcMar>
              <w:left w:w="43" w:type="dxa"/>
              <w:right w:w="43" w:type="dxa"/>
            </w:tcMar>
            <w:vAlign w:val="center"/>
          </w:tcPr>
          <w:p w14:paraId="202F0FA1" w14:textId="2432BC32"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3,321</w:t>
            </w:r>
          </w:p>
        </w:tc>
        <w:tc>
          <w:tcPr>
            <w:tcW w:w="720" w:type="dxa"/>
            <w:tcBorders>
              <w:top w:val="nil"/>
              <w:left w:val="nil"/>
              <w:bottom w:val="nil"/>
              <w:right w:val="nil"/>
            </w:tcBorders>
            <w:shd w:val="clear" w:color="auto" w:fill="auto"/>
            <w:tcMar>
              <w:left w:w="43" w:type="dxa"/>
              <w:right w:w="43" w:type="dxa"/>
            </w:tcMar>
            <w:vAlign w:val="center"/>
          </w:tcPr>
          <w:p w14:paraId="48774B16" w14:textId="496A9FBB" w:rsidR="00467DC1" w:rsidRPr="00DF13BF" w:rsidRDefault="00467DC1" w:rsidP="00467DC1">
            <w:pPr>
              <w:jc w:val="right"/>
              <w:rPr>
                <w:rFonts w:asciiTheme="majorBidi" w:hAnsiTheme="majorBidi" w:cstheme="majorBidi"/>
                <w:sz w:val="14"/>
                <w:szCs w:val="14"/>
              </w:rPr>
            </w:pPr>
            <w:r w:rsidRPr="00DF13BF">
              <w:rPr>
                <w:rFonts w:asciiTheme="majorBidi" w:hAnsiTheme="majorBidi" w:cstheme="majorBidi"/>
                <w:sz w:val="14"/>
                <w:szCs w:val="14"/>
              </w:rPr>
              <w:t>2,731</w:t>
            </w:r>
          </w:p>
        </w:tc>
        <w:tc>
          <w:tcPr>
            <w:tcW w:w="810" w:type="dxa"/>
            <w:tcBorders>
              <w:top w:val="nil"/>
              <w:left w:val="nil"/>
              <w:bottom w:val="nil"/>
              <w:right w:val="nil"/>
            </w:tcBorders>
            <w:shd w:val="clear" w:color="auto" w:fill="auto"/>
            <w:tcMar>
              <w:left w:w="43" w:type="dxa"/>
              <w:right w:w="43" w:type="dxa"/>
            </w:tcMar>
            <w:vAlign w:val="center"/>
          </w:tcPr>
          <w:p w14:paraId="23885C4B" w14:textId="5871C542"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3,893</w:t>
            </w:r>
          </w:p>
        </w:tc>
        <w:tc>
          <w:tcPr>
            <w:tcW w:w="810" w:type="dxa"/>
            <w:tcBorders>
              <w:top w:val="nil"/>
              <w:left w:val="nil"/>
              <w:bottom w:val="nil"/>
              <w:right w:val="nil"/>
            </w:tcBorders>
            <w:shd w:val="clear" w:color="auto" w:fill="auto"/>
            <w:tcMar>
              <w:left w:w="43" w:type="dxa"/>
              <w:right w:w="43" w:type="dxa"/>
            </w:tcMar>
            <w:vAlign w:val="center"/>
          </w:tcPr>
          <w:p w14:paraId="41495FCB" w14:textId="071C3582" w:rsidR="00467DC1" w:rsidRPr="00467DC1" w:rsidRDefault="00467DC1" w:rsidP="00467DC1">
            <w:pPr>
              <w:jc w:val="right"/>
              <w:rPr>
                <w:rFonts w:asciiTheme="majorBidi" w:hAnsiTheme="majorBidi" w:cstheme="majorBidi"/>
                <w:sz w:val="14"/>
                <w:szCs w:val="14"/>
              </w:rPr>
            </w:pPr>
            <w:r w:rsidRPr="00467DC1">
              <w:rPr>
                <w:rFonts w:asciiTheme="majorBidi" w:hAnsiTheme="majorBidi" w:cstheme="majorBidi"/>
                <w:sz w:val="14"/>
                <w:szCs w:val="14"/>
              </w:rPr>
              <w:t>3,020</w:t>
            </w:r>
          </w:p>
        </w:tc>
      </w:tr>
      <w:tr w:rsidR="00467DC1" w:rsidRPr="00A47DEB" w14:paraId="00D6887A" w14:textId="77777777" w:rsidTr="00467D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630E4A5" w14:textId="77777777" w:rsidR="00467DC1" w:rsidRPr="002B6501" w:rsidRDefault="00467DC1" w:rsidP="00467DC1">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14:paraId="0CC06B88" w14:textId="574BDFEF" w:rsidR="00467DC1" w:rsidRPr="00DF13BF" w:rsidRDefault="00467DC1" w:rsidP="00467DC1">
            <w:pPr>
              <w:jc w:val="right"/>
              <w:rPr>
                <w:rFonts w:asciiTheme="majorBidi" w:hAnsiTheme="majorBidi" w:cstheme="majorBidi"/>
                <w:b/>
                <w:bCs/>
                <w:sz w:val="14"/>
                <w:szCs w:val="14"/>
              </w:rPr>
            </w:pPr>
            <w:r w:rsidRPr="00DF13BF">
              <w:rPr>
                <w:rFonts w:asciiTheme="majorBidi" w:hAnsiTheme="majorBidi" w:cstheme="majorBidi"/>
                <w:b/>
                <w:bCs/>
                <w:sz w:val="14"/>
                <w:szCs w:val="14"/>
              </w:rPr>
              <w:t>1,863,979</w:t>
            </w:r>
          </w:p>
        </w:tc>
        <w:tc>
          <w:tcPr>
            <w:tcW w:w="755" w:type="dxa"/>
            <w:tcBorders>
              <w:top w:val="nil"/>
              <w:left w:val="nil"/>
              <w:bottom w:val="nil"/>
              <w:right w:val="nil"/>
            </w:tcBorders>
            <w:shd w:val="clear" w:color="auto" w:fill="auto"/>
            <w:noWrap/>
            <w:tcMar>
              <w:left w:w="43" w:type="dxa"/>
              <w:right w:w="43" w:type="dxa"/>
            </w:tcMar>
            <w:vAlign w:val="center"/>
          </w:tcPr>
          <w:p w14:paraId="4CE9EEDD" w14:textId="20F8C8D7" w:rsidR="00467DC1" w:rsidRPr="00DF13BF" w:rsidRDefault="00467DC1" w:rsidP="00467DC1">
            <w:pPr>
              <w:jc w:val="right"/>
              <w:rPr>
                <w:rFonts w:asciiTheme="majorBidi" w:hAnsiTheme="majorBidi" w:cstheme="majorBidi"/>
                <w:b/>
                <w:bCs/>
                <w:sz w:val="14"/>
                <w:szCs w:val="14"/>
              </w:rPr>
            </w:pPr>
            <w:r w:rsidRPr="00DF13BF">
              <w:rPr>
                <w:rFonts w:asciiTheme="majorBidi" w:hAnsiTheme="majorBidi" w:cstheme="majorBidi"/>
                <w:b/>
                <w:bCs/>
                <w:sz w:val="14"/>
                <w:szCs w:val="14"/>
              </w:rPr>
              <w:t>2,594,933</w:t>
            </w:r>
          </w:p>
        </w:tc>
        <w:tc>
          <w:tcPr>
            <w:tcW w:w="810" w:type="dxa"/>
            <w:tcBorders>
              <w:top w:val="nil"/>
              <w:left w:val="nil"/>
              <w:bottom w:val="nil"/>
              <w:right w:val="nil"/>
            </w:tcBorders>
            <w:shd w:val="clear" w:color="auto" w:fill="auto"/>
            <w:noWrap/>
            <w:tcMar>
              <w:left w:w="43" w:type="dxa"/>
              <w:right w:w="43" w:type="dxa"/>
            </w:tcMar>
            <w:vAlign w:val="center"/>
          </w:tcPr>
          <w:p w14:paraId="457D5F70" w14:textId="1A182A88" w:rsidR="00467DC1" w:rsidRPr="00DF13BF" w:rsidRDefault="00467DC1" w:rsidP="00467DC1">
            <w:pPr>
              <w:jc w:val="right"/>
              <w:rPr>
                <w:rFonts w:asciiTheme="majorBidi" w:hAnsiTheme="majorBidi" w:cstheme="majorBidi"/>
                <w:b/>
                <w:bCs/>
                <w:sz w:val="14"/>
                <w:szCs w:val="14"/>
              </w:rPr>
            </w:pPr>
            <w:r w:rsidRPr="00DF13BF">
              <w:rPr>
                <w:rFonts w:asciiTheme="majorBidi" w:hAnsiTheme="majorBidi" w:cstheme="majorBidi"/>
                <w:b/>
                <w:bCs/>
                <w:color w:val="000000"/>
                <w:sz w:val="14"/>
                <w:szCs w:val="14"/>
              </w:rPr>
              <w:t>185,624</w:t>
            </w:r>
          </w:p>
        </w:tc>
        <w:tc>
          <w:tcPr>
            <w:tcW w:w="810" w:type="dxa"/>
            <w:tcBorders>
              <w:top w:val="nil"/>
              <w:left w:val="nil"/>
              <w:bottom w:val="nil"/>
              <w:right w:val="nil"/>
            </w:tcBorders>
            <w:shd w:val="clear" w:color="auto" w:fill="auto"/>
            <w:tcMar>
              <w:left w:w="43" w:type="dxa"/>
              <w:right w:w="43" w:type="dxa"/>
            </w:tcMar>
            <w:vAlign w:val="center"/>
          </w:tcPr>
          <w:p w14:paraId="75C32CA4" w14:textId="099A1D45" w:rsidR="00467DC1" w:rsidRPr="00467DC1" w:rsidRDefault="00467DC1" w:rsidP="00467DC1">
            <w:pPr>
              <w:ind w:firstLineChars="100" w:firstLine="140"/>
              <w:jc w:val="right"/>
              <w:rPr>
                <w:rFonts w:asciiTheme="majorBidi" w:hAnsiTheme="majorBidi" w:cstheme="majorBidi"/>
                <w:b/>
                <w:bCs/>
                <w:color w:val="000000"/>
                <w:sz w:val="14"/>
                <w:szCs w:val="14"/>
              </w:rPr>
            </w:pPr>
            <w:r w:rsidRPr="00467DC1">
              <w:rPr>
                <w:rFonts w:asciiTheme="majorBidi" w:hAnsiTheme="majorBidi" w:cstheme="majorBidi"/>
                <w:b/>
                <w:bCs/>
                <w:sz w:val="14"/>
                <w:szCs w:val="14"/>
              </w:rPr>
              <w:t>226,644</w:t>
            </w:r>
          </w:p>
        </w:tc>
        <w:tc>
          <w:tcPr>
            <w:tcW w:w="720" w:type="dxa"/>
            <w:tcBorders>
              <w:top w:val="nil"/>
              <w:left w:val="nil"/>
              <w:bottom w:val="nil"/>
              <w:right w:val="nil"/>
            </w:tcBorders>
            <w:shd w:val="clear" w:color="auto" w:fill="auto"/>
            <w:tcMar>
              <w:left w:w="43" w:type="dxa"/>
              <w:right w:w="43" w:type="dxa"/>
            </w:tcMar>
            <w:vAlign w:val="center"/>
          </w:tcPr>
          <w:p w14:paraId="5B94916D" w14:textId="09B57AE5" w:rsidR="00467DC1" w:rsidRPr="00467DC1" w:rsidRDefault="00467DC1" w:rsidP="00467DC1">
            <w:pPr>
              <w:jc w:val="right"/>
              <w:rPr>
                <w:rFonts w:asciiTheme="majorBidi" w:hAnsiTheme="majorBidi" w:cstheme="majorBidi"/>
                <w:b/>
                <w:bCs/>
                <w:sz w:val="14"/>
                <w:szCs w:val="14"/>
              </w:rPr>
            </w:pPr>
            <w:r w:rsidRPr="00467DC1">
              <w:rPr>
                <w:rFonts w:asciiTheme="majorBidi" w:hAnsiTheme="majorBidi" w:cstheme="majorBidi"/>
                <w:b/>
                <w:bCs/>
                <w:sz w:val="14"/>
                <w:szCs w:val="14"/>
              </w:rPr>
              <w:t>134,672</w:t>
            </w:r>
          </w:p>
        </w:tc>
        <w:tc>
          <w:tcPr>
            <w:tcW w:w="720" w:type="dxa"/>
            <w:tcBorders>
              <w:top w:val="nil"/>
              <w:left w:val="nil"/>
              <w:bottom w:val="nil"/>
              <w:right w:val="nil"/>
            </w:tcBorders>
            <w:shd w:val="clear" w:color="auto" w:fill="auto"/>
            <w:tcMar>
              <w:left w:w="43" w:type="dxa"/>
              <w:right w:w="43" w:type="dxa"/>
            </w:tcMar>
            <w:vAlign w:val="center"/>
          </w:tcPr>
          <w:p w14:paraId="6D9BFA8E" w14:textId="12385C11" w:rsidR="00467DC1" w:rsidRPr="00467DC1" w:rsidRDefault="00467DC1" w:rsidP="00467DC1">
            <w:pPr>
              <w:jc w:val="right"/>
              <w:rPr>
                <w:rFonts w:asciiTheme="majorBidi" w:hAnsiTheme="majorBidi" w:cstheme="majorBidi"/>
                <w:b/>
                <w:bCs/>
                <w:sz w:val="14"/>
                <w:szCs w:val="14"/>
              </w:rPr>
            </w:pPr>
            <w:r w:rsidRPr="00467DC1">
              <w:rPr>
                <w:rFonts w:asciiTheme="majorBidi" w:hAnsiTheme="majorBidi" w:cstheme="majorBidi"/>
                <w:b/>
                <w:bCs/>
                <w:sz w:val="14"/>
                <w:szCs w:val="14"/>
              </w:rPr>
              <w:t>130,607</w:t>
            </w:r>
          </w:p>
        </w:tc>
        <w:tc>
          <w:tcPr>
            <w:tcW w:w="720" w:type="dxa"/>
            <w:tcBorders>
              <w:top w:val="nil"/>
              <w:left w:val="nil"/>
              <w:bottom w:val="nil"/>
              <w:right w:val="nil"/>
            </w:tcBorders>
            <w:shd w:val="clear" w:color="auto" w:fill="auto"/>
            <w:tcMar>
              <w:left w:w="43" w:type="dxa"/>
              <w:right w:w="43" w:type="dxa"/>
            </w:tcMar>
            <w:vAlign w:val="center"/>
          </w:tcPr>
          <w:p w14:paraId="13E81260" w14:textId="1730A67C" w:rsidR="00467DC1" w:rsidRPr="00467DC1" w:rsidRDefault="00467DC1" w:rsidP="00467DC1">
            <w:pPr>
              <w:jc w:val="right"/>
              <w:rPr>
                <w:rFonts w:asciiTheme="majorBidi" w:hAnsiTheme="majorBidi" w:cstheme="majorBidi"/>
                <w:b/>
                <w:bCs/>
                <w:sz w:val="14"/>
                <w:szCs w:val="14"/>
              </w:rPr>
            </w:pPr>
            <w:r w:rsidRPr="00467DC1">
              <w:rPr>
                <w:rFonts w:asciiTheme="majorBidi" w:hAnsiTheme="majorBidi" w:cstheme="majorBidi"/>
                <w:b/>
                <w:bCs/>
                <w:sz w:val="14"/>
                <w:szCs w:val="14"/>
              </w:rPr>
              <w:t>210,876</w:t>
            </w:r>
          </w:p>
        </w:tc>
        <w:tc>
          <w:tcPr>
            <w:tcW w:w="810" w:type="dxa"/>
            <w:tcBorders>
              <w:top w:val="nil"/>
              <w:left w:val="nil"/>
              <w:bottom w:val="nil"/>
              <w:right w:val="nil"/>
            </w:tcBorders>
            <w:shd w:val="clear" w:color="auto" w:fill="auto"/>
            <w:tcMar>
              <w:left w:w="43" w:type="dxa"/>
              <w:right w:w="43" w:type="dxa"/>
            </w:tcMar>
            <w:vAlign w:val="center"/>
          </w:tcPr>
          <w:p w14:paraId="491598DC" w14:textId="3FCDFC3E" w:rsidR="00467DC1" w:rsidRPr="00467DC1" w:rsidRDefault="00467DC1" w:rsidP="00467DC1">
            <w:pPr>
              <w:jc w:val="right"/>
              <w:rPr>
                <w:rFonts w:asciiTheme="majorBidi" w:hAnsiTheme="majorBidi" w:cstheme="majorBidi"/>
                <w:b/>
                <w:bCs/>
                <w:sz w:val="14"/>
                <w:szCs w:val="14"/>
              </w:rPr>
            </w:pPr>
            <w:r w:rsidRPr="00467DC1">
              <w:rPr>
                <w:rFonts w:asciiTheme="majorBidi" w:hAnsiTheme="majorBidi" w:cstheme="majorBidi"/>
                <w:b/>
                <w:bCs/>
                <w:sz w:val="14"/>
                <w:szCs w:val="14"/>
              </w:rPr>
              <w:t>204,715</w:t>
            </w:r>
          </w:p>
        </w:tc>
        <w:tc>
          <w:tcPr>
            <w:tcW w:w="810" w:type="dxa"/>
            <w:tcBorders>
              <w:top w:val="nil"/>
              <w:left w:val="nil"/>
              <w:bottom w:val="nil"/>
              <w:right w:val="nil"/>
            </w:tcBorders>
            <w:shd w:val="clear" w:color="auto" w:fill="auto"/>
            <w:tcMar>
              <w:left w:w="43" w:type="dxa"/>
              <w:right w:w="43" w:type="dxa"/>
            </w:tcMar>
            <w:vAlign w:val="center"/>
          </w:tcPr>
          <w:p w14:paraId="5C95FB4C" w14:textId="307A37FC" w:rsidR="00467DC1" w:rsidRPr="00467DC1" w:rsidRDefault="00467DC1" w:rsidP="00467DC1">
            <w:pPr>
              <w:ind w:firstLineChars="100" w:firstLine="140"/>
              <w:jc w:val="right"/>
              <w:rPr>
                <w:rFonts w:asciiTheme="majorBidi" w:hAnsiTheme="majorBidi" w:cstheme="majorBidi"/>
                <w:b/>
                <w:bCs/>
                <w:color w:val="000000"/>
                <w:sz w:val="14"/>
                <w:szCs w:val="14"/>
              </w:rPr>
            </w:pPr>
            <w:r w:rsidRPr="00467DC1">
              <w:rPr>
                <w:rFonts w:asciiTheme="majorBidi" w:hAnsiTheme="majorBidi" w:cstheme="majorBidi"/>
                <w:b/>
                <w:bCs/>
                <w:sz w:val="14"/>
                <w:szCs w:val="14"/>
              </w:rPr>
              <w:t>202,516</w:t>
            </w:r>
          </w:p>
        </w:tc>
      </w:tr>
      <w:tr w:rsidR="00467DC1" w:rsidRPr="00A47DEB" w14:paraId="0D14FD03" w14:textId="77777777" w:rsidTr="00467DC1">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14:paraId="413E5915" w14:textId="77777777" w:rsidR="00467DC1" w:rsidRPr="002B6501" w:rsidRDefault="00467DC1" w:rsidP="00467DC1">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FEC4D47" w14:textId="14DAAB0B" w:rsidR="00467DC1" w:rsidRPr="00DF13BF" w:rsidRDefault="00467DC1" w:rsidP="00467DC1">
            <w:pPr>
              <w:jc w:val="right"/>
              <w:rPr>
                <w:rFonts w:asciiTheme="majorBidi" w:hAnsiTheme="majorBidi" w:cstheme="majorBidi"/>
                <w:b/>
                <w:bCs/>
                <w:sz w:val="14"/>
                <w:szCs w:val="14"/>
              </w:rPr>
            </w:pPr>
            <w:r w:rsidRPr="00DF13BF">
              <w:rPr>
                <w:rFonts w:asciiTheme="majorBidi" w:hAnsiTheme="majorBidi" w:cstheme="majorBidi"/>
                <w:b/>
                <w:bCs/>
                <w:sz w:val="14"/>
                <w:szCs w:val="14"/>
              </w:rPr>
              <w:t>25,304,144</w:t>
            </w:r>
          </w:p>
        </w:tc>
        <w:tc>
          <w:tcPr>
            <w:tcW w:w="755"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775D6924" w14:textId="595C7FC8" w:rsidR="00467DC1" w:rsidRPr="00DF13BF" w:rsidRDefault="00467DC1" w:rsidP="00467DC1">
            <w:pPr>
              <w:jc w:val="right"/>
              <w:rPr>
                <w:rFonts w:asciiTheme="majorBidi" w:hAnsiTheme="majorBidi" w:cstheme="majorBidi"/>
                <w:b/>
                <w:bCs/>
                <w:sz w:val="14"/>
                <w:szCs w:val="14"/>
              </w:rPr>
            </w:pPr>
            <w:r w:rsidRPr="00DF13BF">
              <w:rPr>
                <w:rFonts w:asciiTheme="majorBidi" w:hAnsiTheme="majorBidi" w:cstheme="majorBidi"/>
                <w:b/>
                <w:bCs/>
                <w:sz w:val="14"/>
                <w:szCs w:val="14"/>
              </w:rPr>
              <w:t>31,781,805</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5978DCD" w14:textId="2C247561" w:rsidR="00467DC1" w:rsidRPr="00DF13BF" w:rsidRDefault="00467DC1" w:rsidP="00467DC1">
            <w:pPr>
              <w:jc w:val="right"/>
              <w:rPr>
                <w:rFonts w:asciiTheme="majorBidi" w:hAnsiTheme="majorBidi" w:cstheme="majorBidi"/>
                <w:b/>
                <w:bCs/>
                <w:sz w:val="14"/>
                <w:szCs w:val="14"/>
              </w:rPr>
            </w:pPr>
            <w:r w:rsidRPr="00DF13BF">
              <w:rPr>
                <w:rFonts w:asciiTheme="majorBidi" w:hAnsiTheme="majorBidi" w:cstheme="majorBidi"/>
                <w:b/>
                <w:bCs/>
                <w:color w:val="000000"/>
                <w:sz w:val="14"/>
                <w:szCs w:val="14"/>
              </w:rPr>
              <w:t>2,464,039</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3227D7E7" w14:textId="08298E0C" w:rsidR="00467DC1" w:rsidRPr="00467DC1" w:rsidRDefault="00467DC1" w:rsidP="00467DC1">
            <w:pPr>
              <w:ind w:firstLineChars="100" w:firstLine="140"/>
              <w:jc w:val="right"/>
              <w:rPr>
                <w:rFonts w:asciiTheme="majorBidi" w:hAnsiTheme="majorBidi" w:cstheme="majorBidi"/>
                <w:b/>
                <w:bCs/>
                <w:sz w:val="14"/>
                <w:szCs w:val="14"/>
              </w:rPr>
            </w:pPr>
            <w:r w:rsidRPr="00467DC1">
              <w:rPr>
                <w:rFonts w:asciiTheme="majorBidi" w:hAnsiTheme="majorBidi" w:cstheme="majorBidi"/>
                <w:b/>
                <w:bCs/>
                <w:sz w:val="14"/>
                <w:szCs w:val="14"/>
              </w:rPr>
              <w:t>2,901,361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D927802" w14:textId="1564138B" w:rsidR="00467DC1" w:rsidRPr="00DF13BF" w:rsidRDefault="00467DC1" w:rsidP="00467DC1">
            <w:pPr>
              <w:jc w:val="right"/>
              <w:rPr>
                <w:rFonts w:asciiTheme="majorBidi" w:hAnsiTheme="majorBidi" w:cstheme="majorBidi"/>
                <w:b/>
                <w:bCs/>
                <w:sz w:val="14"/>
                <w:szCs w:val="14"/>
              </w:rPr>
            </w:pPr>
            <w:r w:rsidRPr="00DF13BF">
              <w:rPr>
                <w:rFonts w:asciiTheme="majorBidi" w:hAnsiTheme="majorBidi" w:cstheme="majorBidi"/>
                <w:b/>
                <w:bCs/>
                <w:sz w:val="14"/>
                <w:szCs w:val="14"/>
              </w:rPr>
              <w:t>2,254,496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712BC52" w14:textId="3B4E6FDF" w:rsidR="00467DC1" w:rsidRPr="00DF13BF" w:rsidRDefault="00467DC1" w:rsidP="00467DC1">
            <w:pPr>
              <w:jc w:val="right"/>
              <w:rPr>
                <w:rFonts w:asciiTheme="majorBidi" w:hAnsiTheme="majorBidi" w:cstheme="majorBidi"/>
                <w:b/>
                <w:bCs/>
                <w:sz w:val="14"/>
                <w:szCs w:val="14"/>
              </w:rPr>
            </w:pPr>
            <w:r w:rsidRPr="00DF13BF">
              <w:rPr>
                <w:rFonts w:asciiTheme="majorBidi" w:hAnsiTheme="majorBidi" w:cstheme="majorBidi"/>
                <w:b/>
                <w:bCs/>
                <w:sz w:val="14"/>
                <w:szCs w:val="14"/>
              </w:rPr>
              <w:t>2,482,390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4CF563A" w14:textId="4B269694" w:rsidR="00467DC1" w:rsidRPr="00DF13BF" w:rsidRDefault="00467DC1" w:rsidP="00467DC1">
            <w:pPr>
              <w:jc w:val="right"/>
              <w:rPr>
                <w:rFonts w:asciiTheme="majorBidi" w:hAnsiTheme="majorBidi" w:cstheme="majorBidi"/>
                <w:b/>
                <w:bCs/>
                <w:sz w:val="14"/>
                <w:szCs w:val="14"/>
              </w:rPr>
            </w:pPr>
            <w:r w:rsidRPr="00DF13BF">
              <w:rPr>
                <w:rFonts w:asciiTheme="majorBidi" w:hAnsiTheme="majorBidi" w:cstheme="majorBidi"/>
                <w:b/>
                <w:bCs/>
                <w:sz w:val="14"/>
                <w:szCs w:val="14"/>
              </w:rPr>
              <w:t>2,445,976</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012BD101" w14:textId="7B097686" w:rsidR="00467DC1" w:rsidRPr="00467DC1" w:rsidRDefault="00467DC1" w:rsidP="00467DC1">
            <w:pPr>
              <w:jc w:val="right"/>
              <w:rPr>
                <w:rFonts w:asciiTheme="majorBidi" w:hAnsiTheme="majorBidi" w:cstheme="majorBidi"/>
                <w:b/>
                <w:bCs/>
                <w:sz w:val="14"/>
                <w:szCs w:val="14"/>
              </w:rPr>
            </w:pPr>
            <w:r w:rsidRPr="00467DC1">
              <w:rPr>
                <w:rFonts w:asciiTheme="majorBidi" w:hAnsiTheme="majorBidi" w:cstheme="majorBidi"/>
                <w:b/>
                <w:bCs/>
                <w:sz w:val="14"/>
                <w:szCs w:val="14"/>
              </w:rPr>
              <w:t>2,383,938</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08FDD65A" w14:textId="340C7932" w:rsidR="00467DC1" w:rsidRPr="00467DC1" w:rsidRDefault="00467DC1" w:rsidP="00467DC1">
            <w:pPr>
              <w:ind w:firstLineChars="100" w:firstLine="140"/>
              <w:jc w:val="right"/>
              <w:rPr>
                <w:rFonts w:asciiTheme="majorBidi" w:hAnsiTheme="majorBidi" w:cstheme="majorBidi"/>
                <w:b/>
                <w:bCs/>
                <w:sz w:val="14"/>
                <w:szCs w:val="14"/>
              </w:rPr>
            </w:pPr>
            <w:r w:rsidRPr="00467DC1">
              <w:rPr>
                <w:rFonts w:asciiTheme="majorBidi" w:hAnsiTheme="majorBidi" w:cstheme="majorBidi"/>
                <w:b/>
                <w:bCs/>
                <w:sz w:val="14"/>
                <w:szCs w:val="14"/>
              </w:rPr>
              <w:t>2,391,246</w:t>
            </w:r>
          </w:p>
        </w:tc>
      </w:tr>
      <w:tr w:rsidR="000238D4" w:rsidRPr="00BF4323" w14:paraId="6A1D2BEB" w14:textId="77777777" w:rsidTr="006D69C6">
        <w:trPr>
          <w:cantSplit/>
          <w:trHeight w:hRule="exact" w:val="229"/>
        </w:trPr>
        <w:tc>
          <w:tcPr>
            <w:tcW w:w="9540" w:type="dxa"/>
            <w:gridSpan w:val="10"/>
            <w:tcBorders>
              <w:top w:val="single" w:sz="12" w:space="0" w:color="auto"/>
              <w:left w:val="nil"/>
              <w:right w:val="nil"/>
            </w:tcBorders>
          </w:tcPr>
          <w:p w14:paraId="793B118C" w14:textId="77777777" w:rsidR="000238D4" w:rsidRPr="0078712A" w:rsidRDefault="000238D4" w:rsidP="000238D4">
            <w:pPr>
              <w:rPr>
                <w:sz w:val="12"/>
                <w:szCs w:val="12"/>
              </w:rPr>
            </w:pPr>
          </w:p>
        </w:tc>
      </w:tr>
    </w:tbl>
    <w:p w14:paraId="7C2AC8EF" w14:textId="77777777" w:rsidR="0078712A" w:rsidRDefault="0078712A" w:rsidP="004F1D29">
      <w:pPr>
        <w:rPr>
          <w:sz w:val="19"/>
          <w:szCs w:val="19"/>
        </w:rPr>
      </w:pPr>
    </w:p>
    <w:p w14:paraId="106B6E9D" w14:textId="77777777" w:rsidR="0078712A" w:rsidRDefault="0078712A" w:rsidP="00FD5FF4">
      <w:pPr>
        <w:jc w:val="center"/>
        <w:rPr>
          <w:sz w:val="19"/>
          <w:szCs w:val="19"/>
        </w:rPr>
      </w:pPr>
    </w:p>
    <w:p w14:paraId="047F4532" w14:textId="77777777" w:rsidR="0078712A" w:rsidRDefault="0078712A" w:rsidP="004F1D29">
      <w:pPr>
        <w:rPr>
          <w:sz w:val="19"/>
          <w:szCs w:val="19"/>
        </w:rPr>
      </w:pPr>
    </w:p>
    <w:p w14:paraId="218E3F92" w14:textId="77777777" w:rsidR="0078712A" w:rsidRDefault="0078712A" w:rsidP="004F1D29">
      <w:pPr>
        <w:rPr>
          <w:sz w:val="19"/>
          <w:szCs w:val="19"/>
        </w:rPr>
      </w:pPr>
    </w:p>
    <w:p w14:paraId="6929848D" w14:textId="77777777" w:rsidR="003906E6" w:rsidRDefault="00D44BDA" w:rsidP="003906E6">
      <w:pPr>
        <w:tabs>
          <w:tab w:val="left" w:pos="1530"/>
        </w:tabs>
        <w:rPr>
          <w:sz w:val="19"/>
          <w:szCs w:val="19"/>
        </w:rPr>
      </w:pPr>
      <w:r>
        <w:rPr>
          <w:sz w:val="19"/>
          <w:szCs w:val="19"/>
        </w:rPr>
        <w:lastRenderedPageBreak/>
        <w:tab/>
      </w:r>
    </w:p>
    <w:tbl>
      <w:tblPr>
        <w:tblpPr w:leftFromText="187" w:rightFromText="187" w:vertAnchor="text" w:horzAnchor="margin" w:tblpXSpec="center" w:tblpY="1"/>
        <w:tblW w:w="9576" w:type="dxa"/>
        <w:tblLayout w:type="fixed"/>
        <w:tblLook w:val="0000" w:firstRow="0" w:lastRow="0" w:firstColumn="0" w:lastColumn="0" w:noHBand="0" w:noVBand="0"/>
      </w:tblPr>
      <w:tblGrid>
        <w:gridCol w:w="2858"/>
        <w:gridCol w:w="737"/>
        <w:gridCol w:w="789"/>
        <w:gridCol w:w="738"/>
        <w:gridCol w:w="778"/>
        <w:gridCol w:w="670"/>
        <w:gridCol w:w="716"/>
        <w:gridCol w:w="724"/>
        <w:gridCol w:w="720"/>
        <w:gridCol w:w="828"/>
        <w:gridCol w:w="18"/>
      </w:tblGrid>
      <w:tr w:rsidR="0078712A" w:rsidRPr="00BF4323" w14:paraId="37F7D07E" w14:textId="77777777" w:rsidTr="00A102D5">
        <w:trPr>
          <w:gridAfter w:val="1"/>
          <w:wAfter w:w="18" w:type="dxa"/>
          <w:trHeight w:val="252"/>
        </w:trPr>
        <w:tc>
          <w:tcPr>
            <w:tcW w:w="9558" w:type="dxa"/>
            <w:gridSpan w:val="10"/>
            <w:tcBorders>
              <w:top w:val="nil"/>
              <w:left w:val="nil"/>
              <w:bottom w:val="nil"/>
              <w:right w:val="nil"/>
            </w:tcBorders>
            <w:shd w:val="clear" w:color="auto" w:fill="auto"/>
          </w:tcPr>
          <w:p w14:paraId="78CEFE1E" w14:textId="77777777" w:rsidR="0078712A" w:rsidRPr="00BF4323" w:rsidRDefault="0078712A" w:rsidP="00991594">
            <w:pPr>
              <w:jc w:val="center"/>
              <w:rPr>
                <w:b/>
                <w:bCs/>
                <w:sz w:val="28"/>
                <w:szCs w:val="28"/>
              </w:rPr>
            </w:pPr>
            <w:r>
              <w:rPr>
                <w:b/>
                <w:bCs/>
                <w:sz w:val="28"/>
                <w:szCs w:val="28"/>
              </w:rPr>
              <w:t>4.17</w:t>
            </w:r>
            <w:r w:rsidRPr="00BF4323">
              <w:rPr>
                <w:b/>
                <w:bCs/>
                <w:sz w:val="28"/>
                <w:szCs w:val="28"/>
              </w:rPr>
              <w:t xml:space="preserve"> Imports </w:t>
            </w:r>
            <w:r w:rsidR="003178FA" w:rsidRPr="00BF4323">
              <w:rPr>
                <w:b/>
                <w:bCs/>
                <w:sz w:val="28"/>
                <w:szCs w:val="28"/>
              </w:rPr>
              <w:t>by</w:t>
            </w:r>
            <w:r w:rsidRPr="00BF4323">
              <w:rPr>
                <w:b/>
                <w:bCs/>
                <w:sz w:val="28"/>
                <w:szCs w:val="28"/>
              </w:rPr>
              <w:t xml:space="preserve"> Selected Commodities</w:t>
            </w:r>
          </w:p>
        </w:tc>
      </w:tr>
      <w:tr w:rsidR="0078712A" w:rsidRPr="00BF4323" w14:paraId="3E1A3F8A" w14:textId="77777777" w:rsidTr="00A102D5">
        <w:trPr>
          <w:gridAfter w:val="1"/>
          <w:wAfter w:w="18" w:type="dxa"/>
          <w:trHeight w:val="130"/>
        </w:trPr>
        <w:tc>
          <w:tcPr>
            <w:tcW w:w="9558" w:type="dxa"/>
            <w:gridSpan w:val="10"/>
            <w:tcBorders>
              <w:top w:val="nil"/>
              <w:left w:val="nil"/>
              <w:bottom w:val="nil"/>
              <w:right w:val="nil"/>
            </w:tcBorders>
            <w:shd w:val="clear" w:color="auto" w:fill="auto"/>
          </w:tcPr>
          <w:p w14:paraId="39063489" w14:textId="77777777" w:rsidR="0078712A" w:rsidRPr="00BF4323" w:rsidRDefault="002B0006" w:rsidP="00991594">
            <w:pPr>
              <w:jc w:val="center"/>
              <w:rPr>
                <w:sz w:val="16"/>
                <w:szCs w:val="16"/>
              </w:rPr>
            </w:pPr>
            <w:r>
              <w:rPr>
                <w:sz w:val="16"/>
                <w:szCs w:val="16"/>
              </w:rPr>
              <w:t xml:space="preserve">(a) State Bank of </w:t>
            </w:r>
            <w:r w:rsidR="0078712A" w:rsidRPr="00BF4323">
              <w:rPr>
                <w:sz w:val="16"/>
                <w:szCs w:val="16"/>
              </w:rPr>
              <w:t>Pakistan</w:t>
            </w:r>
          </w:p>
        </w:tc>
      </w:tr>
      <w:tr w:rsidR="0078712A" w:rsidRPr="00BF4323" w14:paraId="14F5DF38" w14:textId="77777777" w:rsidTr="00A102D5">
        <w:trPr>
          <w:gridAfter w:val="1"/>
          <w:wAfter w:w="18" w:type="dxa"/>
          <w:trHeight w:val="121"/>
        </w:trPr>
        <w:tc>
          <w:tcPr>
            <w:tcW w:w="9558" w:type="dxa"/>
            <w:gridSpan w:val="10"/>
            <w:tcBorders>
              <w:top w:val="nil"/>
              <w:left w:val="nil"/>
              <w:bottom w:val="single" w:sz="12" w:space="0" w:color="auto"/>
              <w:right w:val="nil"/>
            </w:tcBorders>
            <w:shd w:val="clear" w:color="auto" w:fill="auto"/>
          </w:tcPr>
          <w:p w14:paraId="10046DD3" w14:textId="6FAB768E" w:rsidR="0078712A" w:rsidRPr="00BF4323" w:rsidRDefault="002F1F57" w:rsidP="00991594">
            <w:pPr>
              <w:jc w:val="right"/>
              <w:rPr>
                <w:sz w:val="16"/>
                <w:szCs w:val="16"/>
              </w:rPr>
            </w:pPr>
            <w:r>
              <w:rPr>
                <w:sz w:val="14"/>
                <w:szCs w:val="14"/>
              </w:rPr>
              <w:t>Thousand US Dollars</w:t>
            </w:r>
          </w:p>
        </w:tc>
      </w:tr>
      <w:tr w:rsidR="0016489F" w:rsidRPr="00BF4323" w14:paraId="7769DFCC" w14:textId="77777777" w:rsidTr="005D4F43">
        <w:trPr>
          <w:trHeight w:hRule="exact" w:val="267"/>
        </w:trPr>
        <w:tc>
          <w:tcPr>
            <w:tcW w:w="2858"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14:paraId="37811739" w14:textId="77777777" w:rsidR="0016489F" w:rsidRPr="00BF4323" w:rsidRDefault="0016489F" w:rsidP="0016489F">
            <w:pPr>
              <w:ind w:firstLineChars="200" w:firstLine="320"/>
              <w:rPr>
                <w:b/>
                <w:bCs/>
                <w:sz w:val="16"/>
                <w:szCs w:val="16"/>
              </w:rPr>
            </w:pPr>
            <w:r w:rsidRPr="00BF4323">
              <w:rPr>
                <w:b/>
                <w:bCs/>
                <w:sz w:val="16"/>
                <w:szCs w:val="16"/>
              </w:rPr>
              <w:t>COMMODITIES</w:t>
            </w:r>
          </w:p>
        </w:tc>
        <w:tc>
          <w:tcPr>
            <w:tcW w:w="737"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14:paraId="6E64C22B" w14:textId="6F7B1537" w:rsidR="0016489F" w:rsidRPr="002B6501" w:rsidRDefault="0016489F" w:rsidP="0016489F">
            <w:pPr>
              <w:ind w:right="-105"/>
              <w:jc w:val="right"/>
              <w:rPr>
                <w:b/>
                <w:bCs/>
                <w:sz w:val="16"/>
                <w:szCs w:val="16"/>
              </w:rPr>
            </w:pPr>
            <w:r>
              <w:rPr>
                <w:b/>
                <w:bCs/>
                <w:sz w:val="16"/>
                <w:szCs w:val="16"/>
              </w:rPr>
              <w:t>FY21</w:t>
            </w:r>
            <w:r>
              <w:rPr>
                <w:b/>
                <w:bCs/>
                <w:sz w:val="16"/>
                <w:szCs w:val="16"/>
                <w:vertAlign w:val="superscript"/>
              </w:rPr>
              <w:t xml:space="preserve"> </w:t>
            </w:r>
          </w:p>
        </w:tc>
        <w:tc>
          <w:tcPr>
            <w:tcW w:w="78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14:paraId="2A79CB02" w14:textId="695A1B6C" w:rsidR="0016489F" w:rsidRPr="004F71F5" w:rsidRDefault="0016489F" w:rsidP="0016489F">
            <w:pPr>
              <w:ind w:right="-105"/>
              <w:jc w:val="right"/>
              <w:rPr>
                <w:b/>
                <w:bCs/>
                <w:sz w:val="16"/>
                <w:szCs w:val="16"/>
                <w:vertAlign w:val="superscript"/>
              </w:rPr>
            </w:pPr>
            <w:r>
              <w:rPr>
                <w:b/>
                <w:bCs/>
                <w:sz w:val="16"/>
                <w:szCs w:val="16"/>
              </w:rPr>
              <w:t>FY22</w:t>
            </w:r>
          </w:p>
        </w:tc>
        <w:tc>
          <w:tcPr>
            <w:tcW w:w="1516"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14:paraId="2D8B39EE" w14:textId="77777777" w:rsidR="0016489F" w:rsidRPr="00F1018F" w:rsidRDefault="0016489F" w:rsidP="0016489F">
            <w:pPr>
              <w:tabs>
                <w:tab w:val="left" w:pos="1830"/>
                <w:tab w:val="center" w:pos="2084"/>
              </w:tabs>
              <w:jc w:val="center"/>
              <w:rPr>
                <w:b/>
                <w:bCs/>
                <w:sz w:val="16"/>
                <w:szCs w:val="16"/>
              </w:rPr>
            </w:pPr>
            <w:r>
              <w:rPr>
                <w:b/>
                <w:bCs/>
                <w:sz w:val="16"/>
                <w:szCs w:val="16"/>
              </w:rPr>
              <w:t>2021</w:t>
            </w:r>
            <w:r w:rsidRPr="008A6CFF">
              <w:rPr>
                <w:b/>
                <w:bCs/>
                <w:sz w:val="18"/>
                <w:szCs w:val="18"/>
              </w:rPr>
              <w:t xml:space="preserve"> </w:t>
            </w:r>
          </w:p>
        </w:tc>
        <w:tc>
          <w:tcPr>
            <w:tcW w:w="3676" w:type="dxa"/>
            <w:gridSpan w:val="6"/>
            <w:tcBorders>
              <w:top w:val="single" w:sz="12" w:space="0" w:color="auto"/>
              <w:left w:val="single" w:sz="4" w:space="0" w:color="auto"/>
              <w:bottom w:val="single" w:sz="4" w:space="0" w:color="auto"/>
            </w:tcBorders>
            <w:shd w:val="clear" w:color="auto" w:fill="auto"/>
            <w:vAlign w:val="center"/>
          </w:tcPr>
          <w:p w14:paraId="17A0304E" w14:textId="07EF5123" w:rsidR="0016489F" w:rsidRPr="00F1018F" w:rsidRDefault="0016489F" w:rsidP="0016489F">
            <w:pPr>
              <w:tabs>
                <w:tab w:val="left" w:pos="1830"/>
                <w:tab w:val="center" w:pos="2084"/>
              </w:tabs>
              <w:jc w:val="center"/>
              <w:rPr>
                <w:b/>
                <w:bCs/>
                <w:sz w:val="16"/>
                <w:szCs w:val="16"/>
              </w:rPr>
            </w:pPr>
            <w:r>
              <w:rPr>
                <w:b/>
                <w:bCs/>
                <w:sz w:val="16"/>
                <w:szCs w:val="16"/>
              </w:rPr>
              <w:t>2022</w:t>
            </w:r>
          </w:p>
        </w:tc>
      </w:tr>
      <w:tr w:rsidR="003B4F48" w:rsidRPr="00BF4323" w14:paraId="79CC1856" w14:textId="77777777" w:rsidTr="005D4F43">
        <w:trPr>
          <w:gridAfter w:val="1"/>
          <w:wAfter w:w="18" w:type="dxa"/>
          <w:trHeight w:val="109"/>
        </w:trPr>
        <w:tc>
          <w:tcPr>
            <w:tcW w:w="2858" w:type="dxa"/>
            <w:vMerge/>
            <w:tcBorders>
              <w:top w:val="single" w:sz="12" w:space="0" w:color="auto"/>
              <w:bottom w:val="single" w:sz="12" w:space="0" w:color="auto"/>
              <w:right w:val="single" w:sz="4" w:space="0" w:color="auto"/>
            </w:tcBorders>
            <w:shd w:val="clear" w:color="auto" w:fill="auto"/>
            <w:noWrap/>
            <w:tcMar>
              <w:left w:w="29" w:type="dxa"/>
            </w:tcMar>
            <w:vAlign w:val="bottom"/>
          </w:tcPr>
          <w:p w14:paraId="33BB8F8B" w14:textId="77777777" w:rsidR="003B4F48" w:rsidRPr="00BF4323" w:rsidRDefault="003B4F48" w:rsidP="003B4F48">
            <w:pPr>
              <w:rPr>
                <w:sz w:val="16"/>
                <w:szCs w:val="16"/>
              </w:rPr>
            </w:pPr>
          </w:p>
        </w:tc>
        <w:tc>
          <w:tcPr>
            <w:tcW w:w="737"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14:paraId="3D7E99D8" w14:textId="77777777" w:rsidR="003B4F48" w:rsidRPr="00BF4323" w:rsidRDefault="003B4F48" w:rsidP="003B4F48">
            <w:pPr>
              <w:jc w:val="right"/>
              <w:rPr>
                <w:b/>
                <w:bCs/>
                <w:sz w:val="15"/>
                <w:szCs w:val="15"/>
              </w:rPr>
            </w:pPr>
          </w:p>
        </w:tc>
        <w:tc>
          <w:tcPr>
            <w:tcW w:w="78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14:paraId="3CE0BED9" w14:textId="77777777" w:rsidR="003B4F48" w:rsidRPr="00BF4323" w:rsidRDefault="003B4F48" w:rsidP="003B4F48">
            <w:pPr>
              <w:jc w:val="right"/>
              <w:rPr>
                <w:b/>
                <w:bCs/>
                <w:sz w:val="15"/>
                <w:szCs w:val="15"/>
              </w:rPr>
            </w:pPr>
          </w:p>
        </w:tc>
        <w:tc>
          <w:tcPr>
            <w:tcW w:w="738"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14:paraId="15065A55" w14:textId="4277BD6C" w:rsidR="003B4F48" w:rsidRPr="00A75A33" w:rsidRDefault="003B4F48" w:rsidP="003B4F48">
            <w:pPr>
              <w:jc w:val="right"/>
              <w:rPr>
                <w:b/>
                <w:sz w:val="14"/>
                <w:szCs w:val="14"/>
              </w:rPr>
            </w:pPr>
            <w:r>
              <w:rPr>
                <w:b/>
                <w:sz w:val="14"/>
                <w:szCs w:val="14"/>
              </w:rPr>
              <w:t>Oct</w:t>
            </w:r>
          </w:p>
        </w:tc>
        <w:tc>
          <w:tcPr>
            <w:tcW w:w="778" w:type="dxa"/>
            <w:tcBorders>
              <w:top w:val="single" w:sz="4" w:space="0" w:color="auto"/>
              <w:bottom w:val="single" w:sz="12" w:space="0" w:color="auto"/>
              <w:right w:val="single" w:sz="4" w:space="0" w:color="auto"/>
            </w:tcBorders>
            <w:shd w:val="clear" w:color="auto" w:fill="auto"/>
            <w:vAlign w:val="center"/>
          </w:tcPr>
          <w:p w14:paraId="2FC43E01" w14:textId="215E8DD9" w:rsidR="003B4F48" w:rsidRPr="00A75A33" w:rsidRDefault="003B4F48" w:rsidP="003B4F48">
            <w:pPr>
              <w:jc w:val="right"/>
              <w:rPr>
                <w:b/>
                <w:sz w:val="14"/>
                <w:szCs w:val="14"/>
              </w:rPr>
            </w:pPr>
            <w:r>
              <w:rPr>
                <w:b/>
                <w:sz w:val="14"/>
                <w:szCs w:val="14"/>
              </w:rPr>
              <w:t>Nov</w:t>
            </w:r>
          </w:p>
        </w:tc>
        <w:tc>
          <w:tcPr>
            <w:tcW w:w="670" w:type="dxa"/>
            <w:tcBorders>
              <w:top w:val="single" w:sz="4" w:space="0" w:color="auto"/>
              <w:left w:val="single" w:sz="4" w:space="0" w:color="auto"/>
              <w:bottom w:val="single" w:sz="12" w:space="0" w:color="auto"/>
            </w:tcBorders>
            <w:shd w:val="clear" w:color="auto" w:fill="auto"/>
            <w:tcMar>
              <w:left w:w="58" w:type="dxa"/>
              <w:right w:w="115" w:type="dxa"/>
            </w:tcMar>
            <w:vAlign w:val="center"/>
          </w:tcPr>
          <w:p w14:paraId="168B7F03" w14:textId="4951EDC3" w:rsidR="003B4F48" w:rsidRPr="00AD0F10" w:rsidRDefault="003B4F48" w:rsidP="003B4F48">
            <w:pPr>
              <w:jc w:val="right"/>
              <w:rPr>
                <w:b/>
                <w:sz w:val="14"/>
                <w:szCs w:val="14"/>
                <w:vertAlign w:val="superscript"/>
              </w:rPr>
            </w:pPr>
            <w:r>
              <w:rPr>
                <w:b/>
                <w:sz w:val="14"/>
                <w:szCs w:val="14"/>
              </w:rPr>
              <w:t>Jul</w:t>
            </w:r>
          </w:p>
        </w:tc>
        <w:tc>
          <w:tcPr>
            <w:tcW w:w="716" w:type="dxa"/>
            <w:tcBorders>
              <w:top w:val="nil"/>
              <w:bottom w:val="single" w:sz="12" w:space="0" w:color="auto"/>
            </w:tcBorders>
            <w:shd w:val="clear" w:color="auto" w:fill="auto"/>
            <w:tcMar>
              <w:left w:w="58" w:type="dxa"/>
              <w:right w:w="115" w:type="dxa"/>
            </w:tcMar>
            <w:vAlign w:val="center"/>
          </w:tcPr>
          <w:p w14:paraId="009456FB" w14:textId="671B254F" w:rsidR="003B4F48" w:rsidRPr="009A3AE6" w:rsidRDefault="003B4F48" w:rsidP="003B4F48">
            <w:pPr>
              <w:jc w:val="right"/>
              <w:rPr>
                <w:b/>
                <w:sz w:val="14"/>
                <w:szCs w:val="14"/>
                <w:vertAlign w:val="superscript"/>
              </w:rPr>
            </w:pPr>
            <w:r>
              <w:rPr>
                <w:b/>
                <w:sz w:val="14"/>
                <w:szCs w:val="14"/>
              </w:rPr>
              <w:t>Aug</w:t>
            </w:r>
          </w:p>
        </w:tc>
        <w:tc>
          <w:tcPr>
            <w:tcW w:w="724" w:type="dxa"/>
            <w:tcBorders>
              <w:top w:val="single" w:sz="4" w:space="0" w:color="auto"/>
              <w:bottom w:val="single" w:sz="12" w:space="0" w:color="auto"/>
            </w:tcBorders>
            <w:shd w:val="clear" w:color="auto" w:fill="auto"/>
            <w:tcMar>
              <w:left w:w="58" w:type="dxa"/>
              <w:right w:w="115" w:type="dxa"/>
            </w:tcMar>
            <w:vAlign w:val="center"/>
          </w:tcPr>
          <w:p w14:paraId="55D99A33" w14:textId="17732EE1" w:rsidR="003B4F48" w:rsidRPr="00A37BDB" w:rsidRDefault="003B4F48" w:rsidP="003B4F48">
            <w:pPr>
              <w:jc w:val="right"/>
              <w:rPr>
                <w:b/>
                <w:sz w:val="14"/>
                <w:szCs w:val="14"/>
              </w:rPr>
            </w:pPr>
            <w:r>
              <w:rPr>
                <w:b/>
                <w:sz w:val="14"/>
                <w:szCs w:val="14"/>
              </w:rPr>
              <w:t>Sep</w:t>
            </w:r>
          </w:p>
        </w:tc>
        <w:tc>
          <w:tcPr>
            <w:tcW w:w="720" w:type="dxa"/>
            <w:tcBorders>
              <w:top w:val="single" w:sz="4" w:space="0" w:color="auto"/>
              <w:bottom w:val="single" w:sz="12" w:space="0" w:color="auto"/>
            </w:tcBorders>
            <w:shd w:val="clear" w:color="auto" w:fill="auto"/>
            <w:tcMar>
              <w:left w:w="58" w:type="dxa"/>
              <w:right w:w="115" w:type="dxa"/>
            </w:tcMar>
            <w:vAlign w:val="center"/>
          </w:tcPr>
          <w:p w14:paraId="17FD6727" w14:textId="32F94E20" w:rsidR="003B4F48" w:rsidRPr="00A37BDB" w:rsidRDefault="003B4F48" w:rsidP="003B4F48">
            <w:pPr>
              <w:jc w:val="right"/>
              <w:rPr>
                <w:b/>
                <w:sz w:val="14"/>
                <w:szCs w:val="14"/>
              </w:rPr>
            </w:pPr>
            <w:proofErr w:type="spellStart"/>
            <w:r>
              <w:rPr>
                <w:b/>
                <w:sz w:val="14"/>
                <w:szCs w:val="14"/>
              </w:rPr>
              <w:t>Oct</w:t>
            </w:r>
            <w:r>
              <w:rPr>
                <w:b/>
                <w:sz w:val="14"/>
                <w:szCs w:val="14"/>
                <w:vertAlign w:val="superscript"/>
              </w:rPr>
              <w:t>R</w:t>
            </w:r>
            <w:proofErr w:type="spellEnd"/>
          </w:p>
        </w:tc>
        <w:tc>
          <w:tcPr>
            <w:tcW w:w="828" w:type="dxa"/>
            <w:tcBorders>
              <w:top w:val="single" w:sz="4" w:space="0" w:color="auto"/>
              <w:bottom w:val="single" w:sz="12" w:space="0" w:color="auto"/>
            </w:tcBorders>
            <w:shd w:val="clear" w:color="auto" w:fill="auto"/>
            <w:tcMar>
              <w:left w:w="58" w:type="dxa"/>
              <w:right w:w="115" w:type="dxa"/>
            </w:tcMar>
            <w:vAlign w:val="center"/>
          </w:tcPr>
          <w:p w14:paraId="6F6B1330" w14:textId="703284E7" w:rsidR="003B4F48" w:rsidRPr="00A37BDB" w:rsidRDefault="003B4F48" w:rsidP="003B4F48">
            <w:pPr>
              <w:jc w:val="right"/>
              <w:rPr>
                <w:b/>
                <w:sz w:val="14"/>
                <w:szCs w:val="14"/>
              </w:rPr>
            </w:pPr>
            <w:proofErr w:type="spellStart"/>
            <w:r>
              <w:rPr>
                <w:b/>
                <w:sz w:val="14"/>
                <w:szCs w:val="14"/>
              </w:rPr>
              <w:t>Nov</w:t>
            </w:r>
            <w:r w:rsidRPr="003B4F48">
              <w:rPr>
                <w:b/>
                <w:sz w:val="14"/>
                <w:szCs w:val="14"/>
                <w:vertAlign w:val="superscript"/>
              </w:rPr>
              <w:t>P</w:t>
            </w:r>
            <w:proofErr w:type="spellEnd"/>
          </w:p>
        </w:tc>
      </w:tr>
      <w:tr w:rsidR="003B4F48" w:rsidRPr="00505401" w14:paraId="1F3EAD94" w14:textId="77777777" w:rsidTr="003B4F48">
        <w:trPr>
          <w:gridAfter w:val="1"/>
          <w:wAfter w:w="18" w:type="dxa"/>
          <w:trHeight w:hRule="exact" w:val="197"/>
        </w:trPr>
        <w:tc>
          <w:tcPr>
            <w:tcW w:w="2858" w:type="dxa"/>
            <w:tcBorders>
              <w:top w:val="single" w:sz="12" w:space="0" w:color="auto"/>
              <w:left w:val="nil"/>
              <w:bottom w:val="nil"/>
              <w:right w:val="nil"/>
            </w:tcBorders>
            <w:shd w:val="clear" w:color="auto" w:fill="auto"/>
            <w:noWrap/>
            <w:tcMar>
              <w:left w:w="43" w:type="dxa"/>
              <w:right w:w="43" w:type="dxa"/>
            </w:tcMar>
            <w:vAlign w:val="center"/>
          </w:tcPr>
          <w:p w14:paraId="25CE9DD8" w14:textId="77777777" w:rsidR="003B4F48" w:rsidRPr="002B6501" w:rsidRDefault="003B4F48" w:rsidP="003B4F48">
            <w:pPr>
              <w:rPr>
                <w:b/>
                <w:bCs/>
                <w:sz w:val="14"/>
                <w:szCs w:val="14"/>
              </w:rPr>
            </w:pPr>
            <w:r w:rsidRPr="002B6501">
              <w:rPr>
                <w:b/>
                <w:bCs/>
                <w:sz w:val="14"/>
                <w:szCs w:val="14"/>
              </w:rPr>
              <w:t>A.   Food   Group</w:t>
            </w:r>
          </w:p>
        </w:tc>
        <w:tc>
          <w:tcPr>
            <w:tcW w:w="737" w:type="dxa"/>
            <w:tcBorders>
              <w:top w:val="single" w:sz="12" w:space="0" w:color="auto"/>
              <w:left w:val="nil"/>
              <w:bottom w:val="nil"/>
              <w:right w:val="nil"/>
            </w:tcBorders>
            <w:shd w:val="clear" w:color="auto" w:fill="auto"/>
            <w:noWrap/>
            <w:tcMar>
              <w:left w:w="43" w:type="dxa"/>
              <w:right w:w="43" w:type="dxa"/>
            </w:tcMar>
            <w:vAlign w:val="center"/>
          </w:tcPr>
          <w:p w14:paraId="028A3207" w14:textId="5FE9CCAD"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7,243,546</w:t>
            </w:r>
          </w:p>
        </w:tc>
        <w:tc>
          <w:tcPr>
            <w:tcW w:w="789" w:type="dxa"/>
            <w:tcBorders>
              <w:top w:val="single" w:sz="12" w:space="0" w:color="auto"/>
              <w:left w:val="nil"/>
              <w:bottom w:val="nil"/>
            </w:tcBorders>
            <w:shd w:val="clear" w:color="auto" w:fill="auto"/>
            <w:noWrap/>
            <w:tcMar>
              <w:left w:w="43" w:type="dxa"/>
              <w:right w:w="43" w:type="dxa"/>
            </w:tcMar>
            <w:vAlign w:val="center"/>
          </w:tcPr>
          <w:p w14:paraId="0AADDFC2" w14:textId="238764D3"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7,932,010</w:t>
            </w:r>
          </w:p>
        </w:tc>
        <w:tc>
          <w:tcPr>
            <w:tcW w:w="738" w:type="dxa"/>
            <w:tcBorders>
              <w:top w:val="single" w:sz="12" w:space="0" w:color="auto"/>
              <w:left w:val="nil"/>
              <w:bottom w:val="nil"/>
              <w:right w:val="nil"/>
            </w:tcBorders>
            <w:shd w:val="clear" w:color="auto" w:fill="auto"/>
            <w:noWrap/>
            <w:tcMar>
              <w:left w:w="43" w:type="dxa"/>
              <w:right w:w="43" w:type="dxa"/>
            </w:tcMar>
            <w:vAlign w:val="center"/>
          </w:tcPr>
          <w:p w14:paraId="4B6DC535" w14:textId="3CC882F5" w:rsidR="003B4F48" w:rsidRPr="003B4F48" w:rsidRDefault="003B4F48" w:rsidP="003B4F48">
            <w:pPr>
              <w:jc w:val="right"/>
              <w:rPr>
                <w:rFonts w:asciiTheme="majorBidi" w:hAnsiTheme="majorBidi" w:cstheme="majorBidi"/>
                <w:b/>
                <w:sz w:val="14"/>
                <w:szCs w:val="14"/>
              </w:rPr>
            </w:pPr>
            <w:r w:rsidRPr="003B4F48">
              <w:rPr>
                <w:rFonts w:asciiTheme="majorBidi" w:hAnsiTheme="majorBidi" w:cstheme="majorBidi"/>
                <w:b/>
                <w:bCs/>
                <w:sz w:val="14"/>
                <w:szCs w:val="14"/>
              </w:rPr>
              <w:t>708,662</w:t>
            </w:r>
          </w:p>
        </w:tc>
        <w:tc>
          <w:tcPr>
            <w:tcW w:w="778" w:type="dxa"/>
            <w:tcBorders>
              <w:top w:val="single" w:sz="12" w:space="0" w:color="auto"/>
              <w:left w:val="nil"/>
              <w:bottom w:val="nil"/>
              <w:right w:val="nil"/>
            </w:tcBorders>
            <w:shd w:val="clear" w:color="auto" w:fill="auto"/>
            <w:tcMar>
              <w:left w:w="43" w:type="dxa"/>
              <w:right w:w="43" w:type="dxa"/>
            </w:tcMar>
            <w:vAlign w:val="center"/>
          </w:tcPr>
          <w:p w14:paraId="4D3367C6" w14:textId="188EBFC7"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704,883</w:t>
            </w:r>
          </w:p>
        </w:tc>
        <w:tc>
          <w:tcPr>
            <w:tcW w:w="670" w:type="dxa"/>
            <w:tcBorders>
              <w:top w:val="single" w:sz="12" w:space="0" w:color="auto"/>
              <w:left w:val="nil"/>
              <w:bottom w:val="nil"/>
              <w:right w:val="nil"/>
            </w:tcBorders>
            <w:shd w:val="clear" w:color="auto" w:fill="auto"/>
            <w:tcMar>
              <w:left w:w="43" w:type="dxa"/>
              <w:right w:w="43" w:type="dxa"/>
            </w:tcMar>
            <w:vAlign w:val="center"/>
          </w:tcPr>
          <w:p w14:paraId="4820E634" w14:textId="23E864C4"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617,508</w:t>
            </w:r>
          </w:p>
        </w:tc>
        <w:tc>
          <w:tcPr>
            <w:tcW w:w="716" w:type="dxa"/>
            <w:tcBorders>
              <w:top w:val="single" w:sz="12" w:space="0" w:color="auto"/>
              <w:left w:val="nil"/>
              <w:bottom w:val="nil"/>
              <w:right w:val="nil"/>
            </w:tcBorders>
            <w:shd w:val="clear" w:color="auto" w:fill="auto"/>
            <w:tcMar>
              <w:left w:w="43" w:type="dxa"/>
              <w:right w:w="43" w:type="dxa"/>
            </w:tcMar>
            <w:vAlign w:val="center"/>
          </w:tcPr>
          <w:p w14:paraId="312C3979" w14:textId="256E7764"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851,086</w:t>
            </w:r>
          </w:p>
        </w:tc>
        <w:tc>
          <w:tcPr>
            <w:tcW w:w="724" w:type="dxa"/>
            <w:tcBorders>
              <w:top w:val="single" w:sz="12" w:space="0" w:color="auto"/>
              <w:left w:val="nil"/>
              <w:bottom w:val="nil"/>
              <w:right w:val="nil"/>
            </w:tcBorders>
            <w:shd w:val="clear" w:color="auto" w:fill="auto"/>
            <w:tcMar>
              <w:left w:w="43" w:type="dxa"/>
              <w:right w:w="43" w:type="dxa"/>
            </w:tcMar>
            <w:vAlign w:val="center"/>
          </w:tcPr>
          <w:p w14:paraId="08A5B5F8" w14:textId="19E6F60C"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822,328</w:t>
            </w:r>
          </w:p>
        </w:tc>
        <w:tc>
          <w:tcPr>
            <w:tcW w:w="720" w:type="dxa"/>
            <w:tcBorders>
              <w:top w:val="single" w:sz="12" w:space="0" w:color="auto"/>
              <w:left w:val="nil"/>
              <w:bottom w:val="nil"/>
              <w:right w:val="nil"/>
            </w:tcBorders>
            <w:shd w:val="clear" w:color="auto" w:fill="auto"/>
            <w:tcMar>
              <w:left w:w="43" w:type="dxa"/>
              <w:right w:w="43" w:type="dxa"/>
            </w:tcMar>
            <w:vAlign w:val="center"/>
          </w:tcPr>
          <w:p w14:paraId="5842AADB" w14:textId="209DD4C8"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689,408</w:t>
            </w:r>
          </w:p>
        </w:tc>
        <w:tc>
          <w:tcPr>
            <w:tcW w:w="828" w:type="dxa"/>
            <w:tcBorders>
              <w:top w:val="single" w:sz="12" w:space="0" w:color="auto"/>
              <w:left w:val="nil"/>
              <w:bottom w:val="nil"/>
              <w:right w:val="nil"/>
            </w:tcBorders>
            <w:shd w:val="clear" w:color="auto" w:fill="auto"/>
            <w:tcMar>
              <w:left w:w="43" w:type="dxa"/>
              <w:right w:w="43" w:type="dxa"/>
            </w:tcMar>
            <w:vAlign w:val="center"/>
          </w:tcPr>
          <w:p w14:paraId="10A18381" w14:textId="21413AB6"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658,618</w:t>
            </w:r>
          </w:p>
        </w:tc>
      </w:tr>
      <w:tr w:rsidR="003B4F48" w:rsidRPr="00505401" w14:paraId="2055BA48"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295C5B5" w14:textId="77777777" w:rsidR="003B4F48" w:rsidRPr="002B6501" w:rsidRDefault="003B4F48" w:rsidP="003B4F48">
            <w:pPr>
              <w:ind w:firstLineChars="236" w:firstLine="330"/>
              <w:rPr>
                <w:sz w:val="14"/>
                <w:szCs w:val="14"/>
              </w:rPr>
            </w:pPr>
            <w:r w:rsidRPr="002B6501">
              <w:rPr>
                <w:sz w:val="14"/>
                <w:szCs w:val="14"/>
              </w:rPr>
              <w:t xml:space="preserve"> 1-Milk, Cream &amp; Milk Food for Infants</w:t>
            </w:r>
          </w:p>
        </w:tc>
        <w:tc>
          <w:tcPr>
            <w:tcW w:w="737" w:type="dxa"/>
            <w:tcBorders>
              <w:top w:val="nil"/>
              <w:left w:val="nil"/>
              <w:bottom w:val="nil"/>
              <w:right w:val="nil"/>
            </w:tcBorders>
            <w:shd w:val="clear" w:color="auto" w:fill="auto"/>
            <w:noWrap/>
            <w:tcMar>
              <w:left w:w="43" w:type="dxa"/>
              <w:right w:w="43" w:type="dxa"/>
            </w:tcMar>
            <w:vAlign w:val="center"/>
          </w:tcPr>
          <w:p w14:paraId="06CE7A6A" w14:textId="275DDFB1"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188,718</w:t>
            </w:r>
          </w:p>
        </w:tc>
        <w:tc>
          <w:tcPr>
            <w:tcW w:w="789" w:type="dxa"/>
            <w:tcBorders>
              <w:top w:val="nil"/>
              <w:left w:val="nil"/>
              <w:bottom w:val="nil"/>
            </w:tcBorders>
            <w:shd w:val="clear" w:color="auto" w:fill="auto"/>
            <w:noWrap/>
            <w:tcMar>
              <w:left w:w="43" w:type="dxa"/>
              <w:right w:w="43" w:type="dxa"/>
            </w:tcMar>
            <w:vAlign w:val="center"/>
          </w:tcPr>
          <w:p w14:paraId="3A3AD6D3" w14:textId="06C09769"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169,014</w:t>
            </w:r>
          </w:p>
        </w:tc>
        <w:tc>
          <w:tcPr>
            <w:tcW w:w="738" w:type="dxa"/>
            <w:tcBorders>
              <w:top w:val="nil"/>
              <w:left w:val="nil"/>
              <w:bottom w:val="nil"/>
              <w:right w:val="nil"/>
            </w:tcBorders>
            <w:shd w:val="clear" w:color="auto" w:fill="auto"/>
            <w:noWrap/>
            <w:tcMar>
              <w:left w:w="43" w:type="dxa"/>
              <w:right w:w="43" w:type="dxa"/>
            </w:tcMar>
            <w:vAlign w:val="center"/>
          </w:tcPr>
          <w:p w14:paraId="7E503DD5" w14:textId="79AA6E9C"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9,804</w:t>
            </w:r>
          </w:p>
        </w:tc>
        <w:tc>
          <w:tcPr>
            <w:tcW w:w="778" w:type="dxa"/>
            <w:tcBorders>
              <w:top w:val="nil"/>
              <w:left w:val="nil"/>
              <w:bottom w:val="nil"/>
              <w:right w:val="nil"/>
            </w:tcBorders>
            <w:shd w:val="clear" w:color="auto" w:fill="auto"/>
            <w:tcMar>
              <w:left w:w="43" w:type="dxa"/>
              <w:right w:w="43" w:type="dxa"/>
            </w:tcMar>
            <w:vAlign w:val="center"/>
          </w:tcPr>
          <w:p w14:paraId="676104C5" w14:textId="475B7BC3"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16,149</w:t>
            </w:r>
          </w:p>
        </w:tc>
        <w:tc>
          <w:tcPr>
            <w:tcW w:w="670" w:type="dxa"/>
            <w:tcBorders>
              <w:top w:val="nil"/>
              <w:left w:val="nil"/>
              <w:bottom w:val="nil"/>
              <w:right w:val="nil"/>
            </w:tcBorders>
            <w:shd w:val="clear" w:color="auto" w:fill="auto"/>
            <w:tcMar>
              <w:left w:w="43" w:type="dxa"/>
              <w:right w:w="43" w:type="dxa"/>
            </w:tcMar>
            <w:vAlign w:val="center"/>
          </w:tcPr>
          <w:p w14:paraId="1000E517" w14:textId="7A710A36"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10,856</w:t>
            </w:r>
          </w:p>
        </w:tc>
        <w:tc>
          <w:tcPr>
            <w:tcW w:w="716" w:type="dxa"/>
            <w:tcBorders>
              <w:top w:val="nil"/>
              <w:left w:val="nil"/>
              <w:bottom w:val="nil"/>
              <w:right w:val="nil"/>
            </w:tcBorders>
            <w:shd w:val="clear" w:color="auto" w:fill="auto"/>
            <w:tcMar>
              <w:left w:w="43" w:type="dxa"/>
              <w:right w:w="43" w:type="dxa"/>
            </w:tcMar>
            <w:vAlign w:val="center"/>
          </w:tcPr>
          <w:p w14:paraId="0D616FF0" w14:textId="5DA1C009"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23,030</w:t>
            </w:r>
          </w:p>
        </w:tc>
        <w:tc>
          <w:tcPr>
            <w:tcW w:w="724" w:type="dxa"/>
            <w:tcBorders>
              <w:top w:val="nil"/>
              <w:left w:val="nil"/>
              <w:bottom w:val="nil"/>
              <w:right w:val="nil"/>
            </w:tcBorders>
            <w:shd w:val="clear" w:color="auto" w:fill="auto"/>
            <w:tcMar>
              <w:left w:w="43" w:type="dxa"/>
              <w:right w:w="43" w:type="dxa"/>
            </w:tcMar>
            <w:vAlign w:val="center"/>
          </w:tcPr>
          <w:p w14:paraId="6E0FEFB9" w14:textId="21511461"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12,843</w:t>
            </w:r>
          </w:p>
        </w:tc>
        <w:tc>
          <w:tcPr>
            <w:tcW w:w="720" w:type="dxa"/>
            <w:tcBorders>
              <w:top w:val="nil"/>
              <w:left w:val="nil"/>
              <w:bottom w:val="nil"/>
              <w:right w:val="nil"/>
            </w:tcBorders>
            <w:shd w:val="clear" w:color="auto" w:fill="auto"/>
            <w:tcMar>
              <w:left w:w="43" w:type="dxa"/>
              <w:right w:w="43" w:type="dxa"/>
            </w:tcMar>
            <w:vAlign w:val="center"/>
          </w:tcPr>
          <w:p w14:paraId="746C8C7B" w14:textId="754DCDDB"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19,161</w:t>
            </w:r>
          </w:p>
        </w:tc>
        <w:tc>
          <w:tcPr>
            <w:tcW w:w="828" w:type="dxa"/>
            <w:tcBorders>
              <w:top w:val="nil"/>
              <w:left w:val="nil"/>
              <w:bottom w:val="nil"/>
              <w:right w:val="nil"/>
            </w:tcBorders>
            <w:shd w:val="clear" w:color="auto" w:fill="auto"/>
            <w:tcMar>
              <w:left w:w="43" w:type="dxa"/>
              <w:right w:w="43" w:type="dxa"/>
            </w:tcMar>
            <w:vAlign w:val="center"/>
          </w:tcPr>
          <w:p w14:paraId="035649B1" w14:textId="45B4079E"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15,967</w:t>
            </w:r>
          </w:p>
        </w:tc>
      </w:tr>
      <w:tr w:rsidR="003B4F48" w:rsidRPr="00505401" w14:paraId="602C8398"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3D831BA" w14:textId="77777777" w:rsidR="003B4F48" w:rsidRPr="002B6501" w:rsidRDefault="003B4F48" w:rsidP="003B4F48">
            <w:pPr>
              <w:ind w:firstLineChars="236" w:firstLine="330"/>
              <w:rPr>
                <w:sz w:val="14"/>
                <w:szCs w:val="14"/>
              </w:rPr>
            </w:pPr>
            <w:r w:rsidRPr="002B6501">
              <w:rPr>
                <w:sz w:val="14"/>
                <w:szCs w:val="14"/>
              </w:rPr>
              <w:t xml:space="preserve"> 2-Wheat un-milled</w:t>
            </w:r>
          </w:p>
        </w:tc>
        <w:tc>
          <w:tcPr>
            <w:tcW w:w="737" w:type="dxa"/>
            <w:tcBorders>
              <w:top w:val="nil"/>
              <w:left w:val="nil"/>
              <w:bottom w:val="nil"/>
              <w:right w:val="nil"/>
            </w:tcBorders>
            <w:shd w:val="clear" w:color="auto" w:fill="auto"/>
            <w:noWrap/>
            <w:tcMar>
              <w:left w:w="43" w:type="dxa"/>
              <w:right w:w="43" w:type="dxa"/>
            </w:tcMar>
            <w:vAlign w:val="center"/>
          </w:tcPr>
          <w:p w14:paraId="67F870AE" w14:textId="575B50C8"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665,170</w:t>
            </w:r>
          </w:p>
        </w:tc>
        <w:tc>
          <w:tcPr>
            <w:tcW w:w="789" w:type="dxa"/>
            <w:tcBorders>
              <w:top w:val="nil"/>
              <w:left w:val="nil"/>
              <w:bottom w:val="nil"/>
            </w:tcBorders>
            <w:shd w:val="clear" w:color="auto" w:fill="auto"/>
            <w:noWrap/>
            <w:tcMar>
              <w:left w:w="43" w:type="dxa"/>
              <w:right w:w="43" w:type="dxa"/>
            </w:tcMar>
            <w:vAlign w:val="center"/>
          </w:tcPr>
          <w:p w14:paraId="4107A152" w14:textId="53AFDB68"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328,297</w:t>
            </w:r>
          </w:p>
        </w:tc>
        <w:tc>
          <w:tcPr>
            <w:tcW w:w="738" w:type="dxa"/>
            <w:tcBorders>
              <w:top w:val="nil"/>
              <w:left w:val="nil"/>
              <w:bottom w:val="nil"/>
              <w:right w:val="nil"/>
            </w:tcBorders>
            <w:shd w:val="clear" w:color="auto" w:fill="auto"/>
            <w:noWrap/>
            <w:tcMar>
              <w:left w:w="43" w:type="dxa"/>
              <w:right w:w="43" w:type="dxa"/>
            </w:tcMar>
            <w:vAlign w:val="center"/>
          </w:tcPr>
          <w:p w14:paraId="5CC4A606" w14:textId="0F75CE19"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101,420</w:t>
            </w:r>
          </w:p>
        </w:tc>
        <w:tc>
          <w:tcPr>
            <w:tcW w:w="778" w:type="dxa"/>
            <w:tcBorders>
              <w:top w:val="nil"/>
              <w:left w:val="nil"/>
              <w:bottom w:val="nil"/>
              <w:right w:val="nil"/>
            </w:tcBorders>
            <w:shd w:val="clear" w:color="auto" w:fill="auto"/>
            <w:tcMar>
              <w:left w:w="43" w:type="dxa"/>
              <w:right w:w="43" w:type="dxa"/>
            </w:tcMar>
            <w:vAlign w:val="center"/>
          </w:tcPr>
          <w:p w14:paraId="7F2208D8" w14:textId="32C9E306"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80,911</w:t>
            </w:r>
          </w:p>
        </w:tc>
        <w:tc>
          <w:tcPr>
            <w:tcW w:w="670" w:type="dxa"/>
            <w:tcBorders>
              <w:top w:val="nil"/>
              <w:left w:val="nil"/>
              <w:bottom w:val="nil"/>
              <w:right w:val="nil"/>
            </w:tcBorders>
            <w:shd w:val="clear" w:color="auto" w:fill="auto"/>
            <w:tcMar>
              <w:left w:w="43" w:type="dxa"/>
              <w:right w:w="43" w:type="dxa"/>
            </w:tcMar>
            <w:vAlign w:val="center"/>
          </w:tcPr>
          <w:p w14:paraId="57BA5069" w14:textId="71E2C14F"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28,266</w:t>
            </w:r>
          </w:p>
        </w:tc>
        <w:tc>
          <w:tcPr>
            <w:tcW w:w="716" w:type="dxa"/>
            <w:tcBorders>
              <w:top w:val="nil"/>
              <w:left w:val="nil"/>
              <w:bottom w:val="nil"/>
              <w:right w:val="nil"/>
            </w:tcBorders>
            <w:shd w:val="clear" w:color="auto" w:fill="auto"/>
            <w:tcMar>
              <w:left w:w="43" w:type="dxa"/>
              <w:right w:w="43" w:type="dxa"/>
            </w:tcMar>
            <w:vAlign w:val="center"/>
          </w:tcPr>
          <w:p w14:paraId="21ABB56C" w14:textId="231EF52D"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86,430</w:t>
            </w:r>
          </w:p>
        </w:tc>
        <w:tc>
          <w:tcPr>
            <w:tcW w:w="724" w:type="dxa"/>
            <w:tcBorders>
              <w:top w:val="nil"/>
              <w:left w:val="nil"/>
              <w:bottom w:val="nil"/>
              <w:right w:val="nil"/>
            </w:tcBorders>
            <w:shd w:val="clear" w:color="auto" w:fill="auto"/>
            <w:tcMar>
              <w:left w:w="43" w:type="dxa"/>
              <w:right w:w="43" w:type="dxa"/>
            </w:tcMar>
            <w:vAlign w:val="center"/>
          </w:tcPr>
          <w:p w14:paraId="535BAB94" w14:textId="75B09463"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137,551</w:t>
            </w:r>
          </w:p>
        </w:tc>
        <w:tc>
          <w:tcPr>
            <w:tcW w:w="720" w:type="dxa"/>
            <w:tcBorders>
              <w:top w:val="nil"/>
              <w:left w:val="nil"/>
              <w:bottom w:val="nil"/>
              <w:right w:val="nil"/>
            </w:tcBorders>
            <w:shd w:val="clear" w:color="auto" w:fill="auto"/>
            <w:tcMar>
              <w:left w:w="43" w:type="dxa"/>
              <w:right w:w="43" w:type="dxa"/>
            </w:tcMar>
            <w:vAlign w:val="center"/>
          </w:tcPr>
          <w:p w14:paraId="7ED22135" w14:textId="40D81519"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145,430</w:t>
            </w:r>
          </w:p>
        </w:tc>
        <w:tc>
          <w:tcPr>
            <w:tcW w:w="828" w:type="dxa"/>
            <w:tcBorders>
              <w:top w:val="nil"/>
              <w:left w:val="nil"/>
              <w:bottom w:val="nil"/>
              <w:right w:val="nil"/>
            </w:tcBorders>
            <w:shd w:val="clear" w:color="auto" w:fill="auto"/>
            <w:tcMar>
              <w:left w:w="43" w:type="dxa"/>
              <w:right w:w="43" w:type="dxa"/>
            </w:tcMar>
            <w:vAlign w:val="center"/>
          </w:tcPr>
          <w:p w14:paraId="5E50E34A" w14:textId="035B3FA0"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w:t>
            </w:r>
          </w:p>
        </w:tc>
      </w:tr>
      <w:tr w:rsidR="003B4F48" w:rsidRPr="00505401" w14:paraId="35289E69"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6C145C6" w14:textId="77777777" w:rsidR="003B4F48" w:rsidRPr="002B6501" w:rsidRDefault="003B4F48" w:rsidP="003B4F48">
            <w:pPr>
              <w:ind w:firstLineChars="236" w:firstLine="330"/>
              <w:rPr>
                <w:sz w:val="14"/>
                <w:szCs w:val="14"/>
              </w:rPr>
            </w:pPr>
            <w:r w:rsidRPr="002B6501">
              <w:rPr>
                <w:sz w:val="14"/>
                <w:szCs w:val="14"/>
              </w:rPr>
              <w:t xml:space="preserve"> 3-Dry Fruits &amp; Nuts</w:t>
            </w:r>
          </w:p>
        </w:tc>
        <w:tc>
          <w:tcPr>
            <w:tcW w:w="737" w:type="dxa"/>
            <w:tcBorders>
              <w:top w:val="nil"/>
              <w:left w:val="nil"/>
              <w:bottom w:val="nil"/>
              <w:right w:val="nil"/>
            </w:tcBorders>
            <w:shd w:val="clear" w:color="auto" w:fill="auto"/>
            <w:noWrap/>
            <w:tcMar>
              <w:left w:w="43" w:type="dxa"/>
              <w:right w:w="43" w:type="dxa"/>
            </w:tcMar>
            <w:vAlign w:val="center"/>
          </w:tcPr>
          <w:p w14:paraId="5F9E7174" w14:textId="6536ED6F"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40,967</w:t>
            </w:r>
          </w:p>
        </w:tc>
        <w:tc>
          <w:tcPr>
            <w:tcW w:w="789" w:type="dxa"/>
            <w:tcBorders>
              <w:top w:val="nil"/>
              <w:left w:val="nil"/>
              <w:bottom w:val="nil"/>
            </w:tcBorders>
            <w:shd w:val="clear" w:color="auto" w:fill="auto"/>
            <w:noWrap/>
            <w:tcMar>
              <w:left w:w="43" w:type="dxa"/>
              <w:right w:w="43" w:type="dxa"/>
            </w:tcMar>
            <w:vAlign w:val="center"/>
          </w:tcPr>
          <w:p w14:paraId="5C7355A4" w14:textId="1BB20B91"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32,747</w:t>
            </w:r>
          </w:p>
        </w:tc>
        <w:tc>
          <w:tcPr>
            <w:tcW w:w="738" w:type="dxa"/>
            <w:tcBorders>
              <w:top w:val="nil"/>
              <w:left w:val="nil"/>
              <w:bottom w:val="nil"/>
              <w:right w:val="nil"/>
            </w:tcBorders>
            <w:shd w:val="clear" w:color="auto" w:fill="auto"/>
            <w:noWrap/>
            <w:tcMar>
              <w:left w:w="43" w:type="dxa"/>
              <w:right w:w="43" w:type="dxa"/>
            </w:tcMar>
            <w:vAlign w:val="center"/>
          </w:tcPr>
          <w:p w14:paraId="4FA96100" w14:textId="414807C7"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2,924</w:t>
            </w:r>
          </w:p>
        </w:tc>
        <w:tc>
          <w:tcPr>
            <w:tcW w:w="778" w:type="dxa"/>
            <w:tcBorders>
              <w:top w:val="nil"/>
              <w:left w:val="nil"/>
              <w:bottom w:val="nil"/>
              <w:right w:val="nil"/>
            </w:tcBorders>
            <w:shd w:val="clear" w:color="auto" w:fill="auto"/>
            <w:tcMar>
              <w:left w:w="43" w:type="dxa"/>
              <w:right w:w="43" w:type="dxa"/>
            </w:tcMar>
            <w:vAlign w:val="center"/>
          </w:tcPr>
          <w:p w14:paraId="2FFB1079" w14:textId="74D61BE9"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4,062</w:t>
            </w:r>
          </w:p>
        </w:tc>
        <w:tc>
          <w:tcPr>
            <w:tcW w:w="670" w:type="dxa"/>
            <w:tcBorders>
              <w:top w:val="nil"/>
              <w:left w:val="nil"/>
              <w:bottom w:val="nil"/>
              <w:right w:val="nil"/>
            </w:tcBorders>
            <w:shd w:val="clear" w:color="auto" w:fill="auto"/>
            <w:tcMar>
              <w:left w:w="43" w:type="dxa"/>
              <w:right w:w="43" w:type="dxa"/>
            </w:tcMar>
            <w:vAlign w:val="center"/>
          </w:tcPr>
          <w:p w14:paraId="4DB3B2C5" w14:textId="47CACAB5"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603</w:t>
            </w:r>
          </w:p>
        </w:tc>
        <w:tc>
          <w:tcPr>
            <w:tcW w:w="716" w:type="dxa"/>
            <w:tcBorders>
              <w:top w:val="nil"/>
              <w:left w:val="nil"/>
              <w:bottom w:val="nil"/>
              <w:right w:val="nil"/>
            </w:tcBorders>
            <w:shd w:val="clear" w:color="auto" w:fill="auto"/>
            <w:tcMar>
              <w:left w:w="43" w:type="dxa"/>
              <w:right w:w="43" w:type="dxa"/>
            </w:tcMar>
            <w:vAlign w:val="center"/>
          </w:tcPr>
          <w:p w14:paraId="01DE0DFB" w14:textId="49CF6C4D"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556</w:t>
            </w:r>
          </w:p>
        </w:tc>
        <w:tc>
          <w:tcPr>
            <w:tcW w:w="724" w:type="dxa"/>
            <w:tcBorders>
              <w:top w:val="nil"/>
              <w:left w:val="nil"/>
              <w:bottom w:val="nil"/>
              <w:right w:val="nil"/>
            </w:tcBorders>
            <w:shd w:val="clear" w:color="auto" w:fill="auto"/>
            <w:tcMar>
              <w:left w:w="43" w:type="dxa"/>
              <w:right w:w="43" w:type="dxa"/>
            </w:tcMar>
            <w:vAlign w:val="center"/>
          </w:tcPr>
          <w:p w14:paraId="3ECB0491" w14:textId="357AAB0D"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716</w:t>
            </w:r>
          </w:p>
        </w:tc>
        <w:tc>
          <w:tcPr>
            <w:tcW w:w="720" w:type="dxa"/>
            <w:tcBorders>
              <w:top w:val="nil"/>
              <w:left w:val="nil"/>
              <w:bottom w:val="nil"/>
              <w:right w:val="nil"/>
            </w:tcBorders>
            <w:shd w:val="clear" w:color="auto" w:fill="auto"/>
            <w:tcMar>
              <w:left w:w="43" w:type="dxa"/>
              <w:right w:w="43" w:type="dxa"/>
            </w:tcMar>
            <w:vAlign w:val="center"/>
          </w:tcPr>
          <w:p w14:paraId="0D7AF2DE" w14:textId="6A6054B6"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1,303</w:t>
            </w:r>
          </w:p>
        </w:tc>
        <w:tc>
          <w:tcPr>
            <w:tcW w:w="828" w:type="dxa"/>
            <w:tcBorders>
              <w:top w:val="nil"/>
              <w:left w:val="nil"/>
              <w:bottom w:val="nil"/>
              <w:right w:val="nil"/>
            </w:tcBorders>
            <w:shd w:val="clear" w:color="auto" w:fill="auto"/>
            <w:tcMar>
              <w:left w:w="43" w:type="dxa"/>
              <w:right w:w="43" w:type="dxa"/>
            </w:tcMar>
            <w:vAlign w:val="center"/>
          </w:tcPr>
          <w:p w14:paraId="40C3DE01" w14:textId="3E609007"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1,053</w:t>
            </w:r>
          </w:p>
        </w:tc>
      </w:tr>
      <w:tr w:rsidR="003B4F48" w:rsidRPr="00505401" w14:paraId="17359494"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251F802" w14:textId="77777777" w:rsidR="003B4F48" w:rsidRPr="002B6501" w:rsidRDefault="003B4F48" w:rsidP="003B4F48">
            <w:pPr>
              <w:ind w:firstLineChars="236" w:firstLine="330"/>
              <w:rPr>
                <w:sz w:val="14"/>
                <w:szCs w:val="14"/>
              </w:rPr>
            </w:pPr>
            <w:r w:rsidRPr="002B6501">
              <w:rPr>
                <w:sz w:val="14"/>
                <w:szCs w:val="14"/>
              </w:rPr>
              <w:t xml:space="preserve"> 4-Tea</w:t>
            </w:r>
          </w:p>
        </w:tc>
        <w:tc>
          <w:tcPr>
            <w:tcW w:w="737" w:type="dxa"/>
            <w:tcBorders>
              <w:top w:val="nil"/>
              <w:left w:val="nil"/>
              <w:bottom w:val="nil"/>
              <w:right w:val="nil"/>
            </w:tcBorders>
            <w:shd w:val="clear" w:color="auto" w:fill="auto"/>
            <w:noWrap/>
            <w:tcMar>
              <w:left w:w="43" w:type="dxa"/>
              <w:right w:w="43" w:type="dxa"/>
            </w:tcMar>
            <w:vAlign w:val="center"/>
          </w:tcPr>
          <w:p w14:paraId="4DA46B13" w14:textId="073FA0EE"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515,541</w:t>
            </w:r>
          </w:p>
        </w:tc>
        <w:tc>
          <w:tcPr>
            <w:tcW w:w="789" w:type="dxa"/>
            <w:tcBorders>
              <w:top w:val="nil"/>
              <w:left w:val="nil"/>
              <w:bottom w:val="nil"/>
            </w:tcBorders>
            <w:shd w:val="clear" w:color="auto" w:fill="auto"/>
            <w:noWrap/>
            <w:tcMar>
              <w:left w:w="43" w:type="dxa"/>
              <w:right w:w="43" w:type="dxa"/>
            </w:tcMar>
            <w:vAlign w:val="center"/>
          </w:tcPr>
          <w:p w14:paraId="37AC859B" w14:textId="795F1C80"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561,130</w:t>
            </w:r>
          </w:p>
        </w:tc>
        <w:tc>
          <w:tcPr>
            <w:tcW w:w="738" w:type="dxa"/>
            <w:tcBorders>
              <w:top w:val="nil"/>
              <w:left w:val="nil"/>
              <w:bottom w:val="nil"/>
              <w:right w:val="nil"/>
            </w:tcBorders>
            <w:shd w:val="clear" w:color="auto" w:fill="auto"/>
            <w:noWrap/>
            <w:tcMar>
              <w:left w:w="43" w:type="dxa"/>
              <w:right w:w="43" w:type="dxa"/>
            </w:tcMar>
            <w:vAlign w:val="center"/>
          </w:tcPr>
          <w:p w14:paraId="708E4CA5" w14:textId="0B5E6B61"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39,798</w:t>
            </w:r>
          </w:p>
        </w:tc>
        <w:tc>
          <w:tcPr>
            <w:tcW w:w="778" w:type="dxa"/>
            <w:tcBorders>
              <w:top w:val="nil"/>
              <w:left w:val="nil"/>
              <w:bottom w:val="nil"/>
              <w:right w:val="nil"/>
            </w:tcBorders>
            <w:shd w:val="clear" w:color="auto" w:fill="auto"/>
            <w:tcMar>
              <w:left w:w="43" w:type="dxa"/>
              <w:right w:w="43" w:type="dxa"/>
            </w:tcMar>
            <w:vAlign w:val="center"/>
          </w:tcPr>
          <w:p w14:paraId="1E1F3EC5" w14:textId="7566B50A"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48,536</w:t>
            </w:r>
          </w:p>
        </w:tc>
        <w:tc>
          <w:tcPr>
            <w:tcW w:w="670" w:type="dxa"/>
            <w:tcBorders>
              <w:top w:val="nil"/>
              <w:left w:val="nil"/>
              <w:bottom w:val="nil"/>
              <w:right w:val="nil"/>
            </w:tcBorders>
            <w:shd w:val="clear" w:color="auto" w:fill="auto"/>
            <w:tcMar>
              <w:left w:w="43" w:type="dxa"/>
              <w:right w:w="43" w:type="dxa"/>
            </w:tcMar>
            <w:vAlign w:val="center"/>
          </w:tcPr>
          <w:p w14:paraId="2FB7C38A" w14:textId="448AA2C9"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34,633</w:t>
            </w:r>
          </w:p>
        </w:tc>
        <w:tc>
          <w:tcPr>
            <w:tcW w:w="716" w:type="dxa"/>
            <w:tcBorders>
              <w:top w:val="nil"/>
              <w:left w:val="nil"/>
              <w:bottom w:val="nil"/>
              <w:right w:val="nil"/>
            </w:tcBorders>
            <w:shd w:val="clear" w:color="auto" w:fill="auto"/>
            <w:tcMar>
              <w:left w:w="43" w:type="dxa"/>
              <w:right w:w="43" w:type="dxa"/>
            </w:tcMar>
            <w:vAlign w:val="center"/>
          </w:tcPr>
          <w:p w14:paraId="37D552E9" w14:textId="1593D915"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48,517</w:t>
            </w:r>
          </w:p>
        </w:tc>
        <w:tc>
          <w:tcPr>
            <w:tcW w:w="724" w:type="dxa"/>
            <w:tcBorders>
              <w:top w:val="nil"/>
              <w:left w:val="nil"/>
              <w:bottom w:val="nil"/>
              <w:right w:val="nil"/>
            </w:tcBorders>
            <w:shd w:val="clear" w:color="auto" w:fill="auto"/>
            <w:tcMar>
              <w:left w:w="43" w:type="dxa"/>
              <w:right w:w="43" w:type="dxa"/>
            </w:tcMar>
            <w:vAlign w:val="center"/>
          </w:tcPr>
          <w:p w14:paraId="0DDA7CF4" w14:textId="63FBA8DC"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55,964</w:t>
            </w:r>
          </w:p>
        </w:tc>
        <w:tc>
          <w:tcPr>
            <w:tcW w:w="720" w:type="dxa"/>
            <w:tcBorders>
              <w:top w:val="nil"/>
              <w:left w:val="nil"/>
              <w:bottom w:val="nil"/>
              <w:right w:val="nil"/>
            </w:tcBorders>
            <w:shd w:val="clear" w:color="auto" w:fill="auto"/>
            <w:tcMar>
              <w:left w:w="43" w:type="dxa"/>
              <w:right w:w="43" w:type="dxa"/>
            </w:tcMar>
            <w:vAlign w:val="center"/>
          </w:tcPr>
          <w:p w14:paraId="11F85AFC" w14:textId="335EBFEC"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53,672</w:t>
            </w:r>
          </w:p>
        </w:tc>
        <w:tc>
          <w:tcPr>
            <w:tcW w:w="828" w:type="dxa"/>
            <w:tcBorders>
              <w:top w:val="nil"/>
              <w:left w:val="nil"/>
              <w:bottom w:val="nil"/>
              <w:right w:val="nil"/>
            </w:tcBorders>
            <w:shd w:val="clear" w:color="auto" w:fill="auto"/>
            <w:tcMar>
              <w:left w:w="43" w:type="dxa"/>
              <w:right w:w="43" w:type="dxa"/>
            </w:tcMar>
            <w:vAlign w:val="center"/>
          </w:tcPr>
          <w:p w14:paraId="7FC72DD1" w14:textId="6A7D4A80"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49,131</w:t>
            </w:r>
          </w:p>
        </w:tc>
      </w:tr>
      <w:tr w:rsidR="003B4F48" w:rsidRPr="00505401" w14:paraId="2379402E"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D91A9BC" w14:textId="77777777" w:rsidR="003B4F48" w:rsidRPr="002B6501" w:rsidRDefault="003B4F48" w:rsidP="003B4F48">
            <w:pPr>
              <w:ind w:firstLineChars="236" w:firstLine="330"/>
              <w:rPr>
                <w:sz w:val="14"/>
                <w:szCs w:val="14"/>
              </w:rPr>
            </w:pPr>
            <w:r w:rsidRPr="002B6501">
              <w:rPr>
                <w:sz w:val="14"/>
                <w:szCs w:val="14"/>
              </w:rPr>
              <w:t xml:space="preserve"> 5-Spices</w:t>
            </w:r>
          </w:p>
        </w:tc>
        <w:tc>
          <w:tcPr>
            <w:tcW w:w="737" w:type="dxa"/>
            <w:tcBorders>
              <w:top w:val="nil"/>
              <w:left w:val="nil"/>
              <w:bottom w:val="nil"/>
              <w:right w:val="nil"/>
            </w:tcBorders>
            <w:shd w:val="clear" w:color="auto" w:fill="auto"/>
            <w:noWrap/>
            <w:tcMar>
              <w:left w:w="43" w:type="dxa"/>
              <w:right w:w="43" w:type="dxa"/>
            </w:tcMar>
            <w:vAlign w:val="center"/>
          </w:tcPr>
          <w:p w14:paraId="5829856F" w14:textId="2F0D89A0"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174,028</w:t>
            </w:r>
          </w:p>
        </w:tc>
        <w:tc>
          <w:tcPr>
            <w:tcW w:w="789" w:type="dxa"/>
            <w:tcBorders>
              <w:top w:val="nil"/>
              <w:left w:val="nil"/>
              <w:bottom w:val="nil"/>
            </w:tcBorders>
            <w:shd w:val="clear" w:color="auto" w:fill="auto"/>
            <w:noWrap/>
            <w:tcMar>
              <w:left w:w="43" w:type="dxa"/>
              <w:right w:w="43" w:type="dxa"/>
            </w:tcMar>
            <w:vAlign w:val="center"/>
          </w:tcPr>
          <w:p w14:paraId="4BF0E225" w14:textId="22702F73"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160,067</w:t>
            </w:r>
          </w:p>
        </w:tc>
        <w:tc>
          <w:tcPr>
            <w:tcW w:w="738" w:type="dxa"/>
            <w:tcBorders>
              <w:top w:val="nil"/>
              <w:left w:val="nil"/>
              <w:bottom w:val="nil"/>
              <w:right w:val="nil"/>
            </w:tcBorders>
            <w:shd w:val="clear" w:color="auto" w:fill="auto"/>
            <w:noWrap/>
            <w:tcMar>
              <w:left w:w="43" w:type="dxa"/>
              <w:right w:w="43" w:type="dxa"/>
            </w:tcMar>
            <w:vAlign w:val="center"/>
          </w:tcPr>
          <w:p w14:paraId="732071B7" w14:textId="1FECA1CF"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13,828</w:t>
            </w:r>
          </w:p>
        </w:tc>
        <w:tc>
          <w:tcPr>
            <w:tcW w:w="778" w:type="dxa"/>
            <w:tcBorders>
              <w:top w:val="nil"/>
              <w:left w:val="nil"/>
              <w:bottom w:val="nil"/>
              <w:right w:val="nil"/>
            </w:tcBorders>
            <w:shd w:val="clear" w:color="auto" w:fill="auto"/>
            <w:tcMar>
              <w:left w:w="43" w:type="dxa"/>
              <w:right w:w="43" w:type="dxa"/>
            </w:tcMar>
            <w:vAlign w:val="center"/>
          </w:tcPr>
          <w:p w14:paraId="3EB7763D" w14:textId="5B561E84"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12,468</w:t>
            </w:r>
          </w:p>
        </w:tc>
        <w:tc>
          <w:tcPr>
            <w:tcW w:w="670" w:type="dxa"/>
            <w:tcBorders>
              <w:top w:val="nil"/>
              <w:left w:val="nil"/>
              <w:bottom w:val="nil"/>
              <w:right w:val="nil"/>
            </w:tcBorders>
            <w:shd w:val="clear" w:color="auto" w:fill="auto"/>
            <w:tcMar>
              <w:left w:w="43" w:type="dxa"/>
              <w:right w:w="43" w:type="dxa"/>
            </w:tcMar>
            <w:vAlign w:val="center"/>
          </w:tcPr>
          <w:p w14:paraId="1F3FC646" w14:textId="6BDE3AB9"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9,924</w:t>
            </w:r>
          </w:p>
        </w:tc>
        <w:tc>
          <w:tcPr>
            <w:tcW w:w="716" w:type="dxa"/>
            <w:tcBorders>
              <w:top w:val="nil"/>
              <w:left w:val="nil"/>
              <w:bottom w:val="nil"/>
              <w:right w:val="nil"/>
            </w:tcBorders>
            <w:shd w:val="clear" w:color="auto" w:fill="auto"/>
            <w:tcMar>
              <w:left w:w="43" w:type="dxa"/>
              <w:right w:w="43" w:type="dxa"/>
            </w:tcMar>
            <w:vAlign w:val="center"/>
          </w:tcPr>
          <w:p w14:paraId="6CA6232D" w14:textId="477FCBEF"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12,402</w:t>
            </w:r>
          </w:p>
        </w:tc>
        <w:tc>
          <w:tcPr>
            <w:tcW w:w="724" w:type="dxa"/>
            <w:tcBorders>
              <w:top w:val="nil"/>
              <w:left w:val="nil"/>
              <w:bottom w:val="nil"/>
              <w:right w:val="nil"/>
            </w:tcBorders>
            <w:shd w:val="clear" w:color="auto" w:fill="auto"/>
            <w:tcMar>
              <w:left w:w="43" w:type="dxa"/>
              <w:right w:w="43" w:type="dxa"/>
            </w:tcMar>
            <w:vAlign w:val="center"/>
          </w:tcPr>
          <w:p w14:paraId="3CA05495" w14:textId="0CBF6C10"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11,855</w:t>
            </w:r>
          </w:p>
        </w:tc>
        <w:tc>
          <w:tcPr>
            <w:tcW w:w="720" w:type="dxa"/>
            <w:tcBorders>
              <w:top w:val="nil"/>
              <w:left w:val="nil"/>
              <w:bottom w:val="nil"/>
              <w:right w:val="nil"/>
            </w:tcBorders>
            <w:shd w:val="clear" w:color="auto" w:fill="auto"/>
            <w:tcMar>
              <w:left w:w="43" w:type="dxa"/>
              <w:right w:w="43" w:type="dxa"/>
            </w:tcMar>
            <w:vAlign w:val="center"/>
          </w:tcPr>
          <w:p w14:paraId="6DD9ACDF" w14:textId="0974F734"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8,848</w:t>
            </w:r>
          </w:p>
        </w:tc>
        <w:tc>
          <w:tcPr>
            <w:tcW w:w="828" w:type="dxa"/>
            <w:tcBorders>
              <w:top w:val="nil"/>
              <w:left w:val="nil"/>
              <w:bottom w:val="nil"/>
              <w:right w:val="nil"/>
            </w:tcBorders>
            <w:shd w:val="clear" w:color="auto" w:fill="auto"/>
            <w:tcMar>
              <w:left w:w="43" w:type="dxa"/>
              <w:right w:w="43" w:type="dxa"/>
            </w:tcMar>
            <w:vAlign w:val="center"/>
          </w:tcPr>
          <w:p w14:paraId="52C9D18F" w14:textId="0C1880D5"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9,900</w:t>
            </w:r>
          </w:p>
        </w:tc>
      </w:tr>
      <w:tr w:rsidR="003B4F48" w:rsidRPr="00505401" w14:paraId="430CAD7E"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D9FE765" w14:textId="77777777" w:rsidR="003B4F48" w:rsidRPr="002B6501" w:rsidRDefault="003B4F48" w:rsidP="003B4F48">
            <w:pPr>
              <w:ind w:firstLineChars="236" w:firstLine="330"/>
              <w:rPr>
                <w:sz w:val="14"/>
                <w:szCs w:val="14"/>
              </w:rPr>
            </w:pPr>
            <w:r w:rsidRPr="002B6501">
              <w:rPr>
                <w:sz w:val="14"/>
                <w:szCs w:val="14"/>
              </w:rPr>
              <w:t xml:space="preserve"> 6-Soya bean Oil</w:t>
            </w:r>
          </w:p>
        </w:tc>
        <w:tc>
          <w:tcPr>
            <w:tcW w:w="737" w:type="dxa"/>
            <w:tcBorders>
              <w:top w:val="nil"/>
              <w:left w:val="nil"/>
              <w:bottom w:val="nil"/>
              <w:right w:val="nil"/>
            </w:tcBorders>
            <w:shd w:val="clear" w:color="auto" w:fill="auto"/>
            <w:noWrap/>
            <w:tcMar>
              <w:left w:w="43" w:type="dxa"/>
              <w:right w:w="43" w:type="dxa"/>
            </w:tcMar>
            <w:vAlign w:val="center"/>
          </w:tcPr>
          <w:p w14:paraId="7A7D00DA" w14:textId="35659DAF"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88,647</w:t>
            </w:r>
          </w:p>
        </w:tc>
        <w:tc>
          <w:tcPr>
            <w:tcW w:w="789" w:type="dxa"/>
            <w:tcBorders>
              <w:top w:val="nil"/>
              <w:left w:val="nil"/>
              <w:bottom w:val="nil"/>
            </w:tcBorders>
            <w:shd w:val="clear" w:color="auto" w:fill="auto"/>
            <w:noWrap/>
            <w:tcMar>
              <w:left w:w="43" w:type="dxa"/>
              <w:right w:w="43" w:type="dxa"/>
            </w:tcMar>
            <w:vAlign w:val="center"/>
          </w:tcPr>
          <w:p w14:paraId="2896B271" w14:textId="5715484E"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238,968</w:t>
            </w:r>
          </w:p>
        </w:tc>
        <w:tc>
          <w:tcPr>
            <w:tcW w:w="738" w:type="dxa"/>
            <w:tcBorders>
              <w:top w:val="nil"/>
              <w:left w:val="nil"/>
              <w:bottom w:val="nil"/>
              <w:right w:val="nil"/>
            </w:tcBorders>
            <w:shd w:val="clear" w:color="auto" w:fill="auto"/>
            <w:noWrap/>
            <w:tcMar>
              <w:left w:w="43" w:type="dxa"/>
              <w:right w:w="43" w:type="dxa"/>
            </w:tcMar>
            <w:vAlign w:val="center"/>
          </w:tcPr>
          <w:p w14:paraId="38486DA5" w14:textId="7B25231D"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283</w:t>
            </w:r>
          </w:p>
        </w:tc>
        <w:tc>
          <w:tcPr>
            <w:tcW w:w="778" w:type="dxa"/>
            <w:tcBorders>
              <w:top w:val="nil"/>
              <w:left w:val="nil"/>
              <w:bottom w:val="nil"/>
              <w:right w:val="nil"/>
            </w:tcBorders>
            <w:shd w:val="clear" w:color="auto" w:fill="auto"/>
            <w:tcMar>
              <w:left w:w="43" w:type="dxa"/>
              <w:right w:w="43" w:type="dxa"/>
            </w:tcMar>
            <w:vAlign w:val="center"/>
          </w:tcPr>
          <w:p w14:paraId="4DA32F8D" w14:textId="39215307"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16,922</w:t>
            </w:r>
          </w:p>
        </w:tc>
        <w:tc>
          <w:tcPr>
            <w:tcW w:w="670" w:type="dxa"/>
            <w:tcBorders>
              <w:top w:val="nil"/>
              <w:left w:val="nil"/>
              <w:bottom w:val="nil"/>
              <w:right w:val="nil"/>
            </w:tcBorders>
            <w:shd w:val="clear" w:color="auto" w:fill="auto"/>
            <w:tcMar>
              <w:left w:w="43" w:type="dxa"/>
              <w:right w:w="43" w:type="dxa"/>
            </w:tcMar>
            <w:vAlign w:val="center"/>
          </w:tcPr>
          <w:p w14:paraId="0864218C" w14:textId="19C441DB"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32,022</w:t>
            </w:r>
          </w:p>
        </w:tc>
        <w:tc>
          <w:tcPr>
            <w:tcW w:w="716" w:type="dxa"/>
            <w:tcBorders>
              <w:top w:val="nil"/>
              <w:left w:val="nil"/>
              <w:bottom w:val="nil"/>
              <w:right w:val="nil"/>
            </w:tcBorders>
            <w:shd w:val="clear" w:color="auto" w:fill="auto"/>
            <w:tcMar>
              <w:left w:w="43" w:type="dxa"/>
              <w:right w:w="43" w:type="dxa"/>
            </w:tcMar>
            <w:vAlign w:val="center"/>
          </w:tcPr>
          <w:p w14:paraId="0467ABDD" w14:textId="191F2269"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15,461</w:t>
            </w:r>
          </w:p>
        </w:tc>
        <w:tc>
          <w:tcPr>
            <w:tcW w:w="724" w:type="dxa"/>
            <w:tcBorders>
              <w:top w:val="nil"/>
              <w:left w:val="nil"/>
              <w:bottom w:val="nil"/>
              <w:right w:val="nil"/>
            </w:tcBorders>
            <w:shd w:val="clear" w:color="auto" w:fill="auto"/>
            <w:tcMar>
              <w:left w:w="43" w:type="dxa"/>
              <w:right w:w="43" w:type="dxa"/>
            </w:tcMar>
            <w:vAlign w:val="center"/>
          </w:tcPr>
          <w:p w14:paraId="1838F303" w14:textId="5A77E44B"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41,353</w:t>
            </w:r>
          </w:p>
        </w:tc>
        <w:tc>
          <w:tcPr>
            <w:tcW w:w="720" w:type="dxa"/>
            <w:tcBorders>
              <w:top w:val="nil"/>
              <w:left w:val="nil"/>
              <w:bottom w:val="nil"/>
              <w:right w:val="nil"/>
            </w:tcBorders>
            <w:shd w:val="clear" w:color="auto" w:fill="auto"/>
            <w:tcMar>
              <w:left w:w="43" w:type="dxa"/>
              <w:right w:w="43" w:type="dxa"/>
            </w:tcMar>
            <w:vAlign w:val="center"/>
          </w:tcPr>
          <w:p w14:paraId="5BCF76A1" w14:textId="31681427"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28,393</w:t>
            </w:r>
          </w:p>
        </w:tc>
        <w:tc>
          <w:tcPr>
            <w:tcW w:w="828" w:type="dxa"/>
            <w:tcBorders>
              <w:top w:val="nil"/>
              <w:left w:val="nil"/>
              <w:bottom w:val="nil"/>
              <w:right w:val="nil"/>
            </w:tcBorders>
            <w:shd w:val="clear" w:color="auto" w:fill="auto"/>
            <w:tcMar>
              <w:left w:w="43" w:type="dxa"/>
              <w:right w:w="43" w:type="dxa"/>
            </w:tcMar>
            <w:vAlign w:val="center"/>
          </w:tcPr>
          <w:p w14:paraId="4106F5B3" w14:textId="41BFFEEE"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18,776</w:t>
            </w:r>
          </w:p>
        </w:tc>
      </w:tr>
      <w:tr w:rsidR="003B4F48" w:rsidRPr="00505401" w14:paraId="5E61B7D9"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58688FF7" w14:textId="77777777" w:rsidR="003B4F48" w:rsidRPr="002B6501" w:rsidRDefault="003B4F48" w:rsidP="003B4F48">
            <w:pPr>
              <w:ind w:firstLineChars="236" w:firstLine="330"/>
              <w:rPr>
                <w:sz w:val="14"/>
                <w:szCs w:val="14"/>
              </w:rPr>
            </w:pPr>
            <w:r w:rsidRPr="002B6501">
              <w:rPr>
                <w:sz w:val="14"/>
                <w:szCs w:val="14"/>
              </w:rPr>
              <w:t xml:space="preserve"> 7-Palm Oil</w:t>
            </w:r>
          </w:p>
        </w:tc>
        <w:tc>
          <w:tcPr>
            <w:tcW w:w="737" w:type="dxa"/>
            <w:tcBorders>
              <w:top w:val="nil"/>
              <w:left w:val="nil"/>
              <w:bottom w:val="nil"/>
              <w:right w:val="nil"/>
            </w:tcBorders>
            <w:shd w:val="clear" w:color="auto" w:fill="auto"/>
            <w:noWrap/>
            <w:tcMar>
              <w:left w:w="43" w:type="dxa"/>
              <w:right w:w="43" w:type="dxa"/>
            </w:tcMar>
            <w:vAlign w:val="center"/>
          </w:tcPr>
          <w:p w14:paraId="3E67E4BA" w14:textId="165F2542"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2,442,277</w:t>
            </w:r>
          </w:p>
        </w:tc>
        <w:tc>
          <w:tcPr>
            <w:tcW w:w="789" w:type="dxa"/>
            <w:tcBorders>
              <w:top w:val="nil"/>
              <w:left w:val="nil"/>
              <w:bottom w:val="nil"/>
            </w:tcBorders>
            <w:shd w:val="clear" w:color="auto" w:fill="auto"/>
            <w:noWrap/>
            <w:tcMar>
              <w:left w:w="43" w:type="dxa"/>
              <w:right w:w="43" w:type="dxa"/>
            </w:tcMar>
            <w:vAlign w:val="center"/>
          </w:tcPr>
          <w:p w14:paraId="32BE7FEC" w14:textId="68C3F293"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3,150,868</w:t>
            </w:r>
          </w:p>
        </w:tc>
        <w:tc>
          <w:tcPr>
            <w:tcW w:w="738" w:type="dxa"/>
            <w:tcBorders>
              <w:top w:val="nil"/>
              <w:left w:val="nil"/>
              <w:bottom w:val="nil"/>
              <w:right w:val="nil"/>
            </w:tcBorders>
            <w:shd w:val="clear" w:color="auto" w:fill="auto"/>
            <w:noWrap/>
            <w:tcMar>
              <w:left w:w="43" w:type="dxa"/>
              <w:right w:w="43" w:type="dxa"/>
            </w:tcMar>
            <w:vAlign w:val="center"/>
          </w:tcPr>
          <w:p w14:paraId="513E5E18" w14:textId="63134AE2"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288,981</w:t>
            </w:r>
          </w:p>
        </w:tc>
        <w:tc>
          <w:tcPr>
            <w:tcW w:w="778" w:type="dxa"/>
            <w:tcBorders>
              <w:top w:val="nil"/>
              <w:left w:val="nil"/>
              <w:bottom w:val="nil"/>
              <w:right w:val="nil"/>
            </w:tcBorders>
            <w:shd w:val="clear" w:color="auto" w:fill="auto"/>
            <w:tcMar>
              <w:left w:w="43" w:type="dxa"/>
              <w:right w:w="43" w:type="dxa"/>
            </w:tcMar>
            <w:vAlign w:val="center"/>
          </w:tcPr>
          <w:p w14:paraId="60ACA4FF" w14:textId="294856A5"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233,465</w:t>
            </w:r>
          </w:p>
        </w:tc>
        <w:tc>
          <w:tcPr>
            <w:tcW w:w="670" w:type="dxa"/>
            <w:tcBorders>
              <w:top w:val="nil"/>
              <w:left w:val="nil"/>
              <w:bottom w:val="nil"/>
              <w:right w:val="nil"/>
            </w:tcBorders>
            <w:shd w:val="clear" w:color="auto" w:fill="auto"/>
            <w:tcMar>
              <w:left w:w="43" w:type="dxa"/>
              <w:right w:w="43" w:type="dxa"/>
            </w:tcMar>
            <w:vAlign w:val="center"/>
          </w:tcPr>
          <w:p w14:paraId="5A42A227" w14:textId="30487ECB"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254,563</w:t>
            </w:r>
          </w:p>
        </w:tc>
        <w:tc>
          <w:tcPr>
            <w:tcW w:w="716" w:type="dxa"/>
            <w:tcBorders>
              <w:top w:val="nil"/>
              <w:left w:val="nil"/>
              <w:bottom w:val="nil"/>
              <w:right w:val="nil"/>
            </w:tcBorders>
            <w:shd w:val="clear" w:color="auto" w:fill="auto"/>
            <w:tcMar>
              <w:left w:w="43" w:type="dxa"/>
              <w:right w:w="43" w:type="dxa"/>
            </w:tcMar>
            <w:vAlign w:val="center"/>
          </w:tcPr>
          <w:p w14:paraId="49539200" w14:textId="6834EBE3"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378,746</w:t>
            </w:r>
          </w:p>
        </w:tc>
        <w:tc>
          <w:tcPr>
            <w:tcW w:w="724" w:type="dxa"/>
            <w:tcBorders>
              <w:top w:val="nil"/>
              <w:left w:val="nil"/>
              <w:bottom w:val="nil"/>
              <w:right w:val="nil"/>
            </w:tcBorders>
            <w:shd w:val="clear" w:color="auto" w:fill="auto"/>
            <w:tcMar>
              <w:left w:w="43" w:type="dxa"/>
              <w:right w:w="43" w:type="dxa"/>
            </w:tcMar>
            <w:vAlign w:val="center"/>
          </w:tcPr>
          <w:p w14:paraId="2614F00E" w14:textId="514A61DE"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347,276</w:t>
            </w:r>
          </w:p>
        </w:tc>
        <w:tc>
          <w:tcPr>
            <w:tcW w:w="720" w:type="dxa"/>
            <w:tcBorders>
              <w:top w:val="nil"/>
              <w:left w:val="nil"/>
              <w:bottom w:val="nil"/>
              <w:right w:val="nil"/>
            </w:tcBorders>
            <w:shd w:val="clear" w:color="auto" w:fill="auto"/>
            <w:tcMar>
              <w:left w:w="43" w:type="dxa"/>
              <w:right w:w="43" w:type="dxa"/>
            </w:tcMar>
            <w:vAlign w:val="center"/>
          </w:tcPr>
          <w:p w14:paraId="0C4A0BB3" w14:textId="0DAEFEF8"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245,941</w:t>
            </w:r>
          </w:p>
        </w:tc>
        <w:tc>
          <w:tcPr>
            <w:tcW w:w="828" w:type="dxa"/>
            <w:tcBorders>
              <w:top w:val="nil"/>
              <w:left w:val="nil"/>
              <w:bottom w:val="nil"/>
              <w:right w:val="nil"/>
            </w:tcBorders>
            <w:shd w:val="clear" w:color="auto" w:fill="auto"/>
            <w:tcMar>
              <w:left w:w="43" w:type="dxa"/>
              <w:right w:w="43" w:type="dxa"/>
            </w:tcMar>
            <w:vAlign w:val="center"/>
          </w:tcPr>
          <w:p w14:paraId="0FAF97DD" w14:textId="549D6DD9"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334,636</w:t>
            </w:r>
          </w:p>
        </w:tc>
      </w:tr>
      <w:tr w:rsidR="003B4F48" w:rsidRPr="00505401" w14:paraId="40BC5AB1"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65D6F35F" w14:textId="77777777" w:rsidR="003B4F48" w:rsidRPr="002B6501" w:rsidRDefault="003B4F48" w:rsidP="003B4F48">
            <w:pPr>
              <w:ind w:firstLineChars="236" w:firstLine="330"/>
              <w:rPr>
                <w:sz w:val="14"/>
                <w:szCs w:val="14"/>
              </w:rPr>
            </w:pPr>
            <w:r w:rsidRPr="002B6501">
              <w:rPr>
                <w:sz w:val="14"/>
                <w:szCs w:val="14"/>
              </w:rPr>
              <w:t xml:space="preserve"> 8-Sugar</w:t>
            </w:r>
          </w:p>
        </w:tc>
        <w:tc>
          <w:tcPr>
            <w:tcW w:w="737" w:type="dxa"/>
            <w:tcBorders>
              <w:top w:val="nil"/>
              <w:left w:val="nil"/>
              <w:bottom w:val="nil"/>
              <w:right w:val="nil"/>
            </w:tcBorders>
            <w:shd w:val="clear" w:color="auto" w:fill="auto"/>
            <w:noWrap/>
            <w:tcMar>
              <w:left w:w="43" w:type="dxa"/>
              <w:right w:w="43" w:type="dxa"/>
            </w:tcMar>
            <w:vAlign w:val="center"/>
          </w:tcPr>
          <w:p w14:paraId="024360CD" w14:textId="5B2510EB"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113,939</w:t>
            </w:r>
          </w:p>
        </w:tc>
        <w:tc>
          <w:tcPr>
            <w:tcW w:w="789" w:type="dxa"/>
            <w:tcBorders>
              <w:top w:val="nil"/>
              <w:left w:val="nil"/>
              <w:bottom w:val="nil"/>
            </w:tcBorders>
            <w:shd w:val="clear" w:color="auto" w:fill="auto"/>
            <w:noWrap/>
            <w:tcMar>
              <w:left w:w="43" w:type="dxa"/>
              <w:right w:w="43" w:type="dxa"/>
            </w:tcMar>
            <w:vAlign w:val="center"/>
          </w:tcPr>
          <w:p w14:paraId="6DE5516A" w14:textId="1EF56C53"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189,178</w:t>
            </w:r>
          </w:p>
        </w:tc>
        <w:tc>
          <w:tcPr>
            <w:tcW w:w="738" w:type="dxa"/>
            <w:tcBorders>
              <w:top w:val="nil"/>
              <w:left w:val="nil"/>
              <w:bottom w:val="nil"/>
              <w:right w:val="nil"/>
            </w:tcBorders>
            <w:shd w:val="clear" w:color="auto" w:fill="auto"/>
            <w:noWrap/>
            <w:tcMar>
              <w:left w:w="43" w:type="dxa"/>
              <w:right w:w="43" w:type="dxa"/>
            </w:tcMar>
            <w:vAlign w:val="center"/>
          </w:tcPr>
          <w:p w14:paraId="11715184" w14:textId="05434A79"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75,075</w:t>
            </w:r>
          </w:p>
        </w:tc>
        <w:tc>
          <w:tcPr>
            <w:tcW w:w="778" w:type="dxa"/>
            <w:tcBorders>
              <w:top w:val="nil"/>
              <w:left w:val="nil"/>
              <w:bottom w:val="nil"/>
              <w:right w:val="nil"/>
            </w:tcBorders>
            <w:shd w:val="clear" w:color="auto" w:fill="auto"/>
            <w:tcMar>
              <w:left w:w="43" w:type="dxa"/>
              <w:right w:w="43" w:type="dxa"/>
            </w:tcMar>
            <w:vAlign w:val="center"/>
          </w:tcPr>
          <w:p w14:paraId="4350DEB0" w14:textId="0DBF3680"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56,174</w:t>
            </w:r>
          </w:p>
        </w:tc>
        <w:tc>
          <w:tcPr>
            <w:tcW w:w="670" w:type="dxa"/>
            <w:tcBorders>
              <w:top w:val="nil"/>
              <w:left w:val="nil"/>
              <w:bottom w:val="nil"/>
              <w:right w:val="nil"/>
            </w:tcBorders>
            <w:shd w:val="clear" w:color="auto" w:fill="auto"/>
            <w:tcMar>
              <w:left w:w="43" w:type="dxa"/>
              <w:right w:w="43" w:type="dxa"/>
            </w:tcMar>
            <w:vAlign w:val="center"/>
          </w:tcPr>
          <w:p w14:paraId="107BE673" w14:textId="71CD1FC2"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383</w:t>
            </w:r>
          </w:p>
        </w:tc>
        <w:tc>
          <w:tcPr>
            <w:tcW w:w="716" w:type="dxa"/>
            <w:tcBorders>
              <w:top w:val="nil"/>
              <w:left w:val="nil"/>
              <w:bottom w:val="nil"/>
              <w:right w:val="nil"/>
            </w:tcBorders>
            <w:shd w:val="clear" w:color="auto" w:fill="auto"/>
            <w:tcMar>
              <w:left w:w="43" w:type="dxa"/>
              <w:right w:w="43" w:type="dxa"/>
            </w:tcMar>
            <w:vAlign w:val="center"/>
          </w:tcPr>
          <w:p w14:paraId="7C447B74" w14:textId="65484112"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736</w:t>
            </w:r>
          </w:p>
        </w:tc>
        <w:tc>
          <w:tcPr>
            <w:tcW w:w="724" w:type="dxa"/>
            <w:tcBorders>
              <w:top w:val="nil"/>
              <w:left w:val="nil"/>
              <w:bottom w:val="nil"/>
              <w:right w:val="nil"/>
            </w:tcBorders>
            <w:shd w:val="clear" w:color="auto" w:fill="auto"/>
            <w:tcMar>
              <w:left w:w="43" w:type="dxa"/>
              <w:right w:w="43" w:type="dxa"/>
            </w:tcMar>
            <w:vAlign w:val="center"/>
          </w:tcPr>
          <w:p w14:paraId="6A40FB63" w14:textId="1FF54973"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329</w:t>
            </w:r>
          </w:p>
        </w:tc>
        <w:tc>
          <w:tcPr>
            <w:tcW w:w="720" w:type="dxa"/>
            <w:tcBorders>
              <w:top w:val="nil"/>
              <w:left w:val="nil"/>
              <w:bottom w:val="nil"/>
              <w:right w:val="nil"/>
            </w:tcBorders>
            <w:shd w:val="clear" w:color="auto" w:fill="auto"/>
            <w:tcMar>
              <w:left w:w="43" w:type="dxa"/>
              <w:right w:w="43" w:type="dxa"/>
            </w:tcMar>
            <w:vAlign w:val="center"/>
          </w:tcPr>
          <w:p w14:paraId="59F8F4AF" w14:textId="351BF6F7"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791</w:t>
            </w:r>
          </w:p>
        </w:tc>
        <w:tc>
          <w:tcPr>
            <w:tcW w:w="828" w:type="dxa"/>
            <w:tcBorders>
              <w:top w:val="nil"/>
              <w:left w:val="nil"/>
              <w:bottom w:val="nil"/>
              <w:right w:val="nil"/>
            </w:tcBorders>
            <w:shd w:val="clear" w:color="auto" w:fill="auto"/>
            <w:tcMar>
              <w:left w:w="43" w:type="dxa"/>
              <w:right w:w="43" w:type="dxa"/>
            </w:tcMar>
            <w:vAlign w:val="center"/>
          </w:tcPr>
          <w:p w14:paraId="3ECFB0BF" w14:textId="4227BE2A"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268</w:t>
            </w:r>
          </w:p>
        </w:tc>
      </w:tr>
      <w:tr w:rsidR="003B4F48" w:rsidRPr="00505401" w14:paraId="765D972E"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4F000D6" w14:textId="77777777" w:rsidR="003B4F48" w:rsidRPr="002B6501" w:rsidRDefault="003B4F48" w:rsidP="003B4F48">
            <w:pPr>
              <w:ind w:firstLineChars="236" w:firstLine="330"/>
              <w:rPr>
                <w:sz w:val="14"/>
                <w:szCs w:val="14"/>
              </w:rPr>
            </w:pPr>
            <w:r w:rsidRPr="002B6501">
              <w:rPr>
                <w:sz w:val="14"/>
                <w:szCs w:val="14"/>
              </w:rPr>
              <w:t xml:space="preserve"> 9-Pulses</w:t>
            </w:r>
          </w:p>
        </w:tc>
        <w:tc>
          <w:tcPr>
            <w:tcW w:w="737" w:type="dxa"/>
            <w:tcBorders>
              <w:top w:val="nil"/>
              <w:left w:val="nil"/>
              <w:bottom w:val="nil"/>
              <w:right w:val="nil"/>
            </w:tcBorders>
            <w:shd w:val="clear" w:color="auto" w:fill="auto"/>
            <w:noWrap/>
            <w:tcMar>
              <w:left w:w="43" w:type="dxa"/>
              <w:right w:w="43" w:type="dxa"/>
            </w:tcMar>
            <w:vAlign w:val="center"/>
          </w:tcPr>
          <w:p w14:paraId="565CBEA0" w14:textId="3806ED33"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593,633</w:t>
            </w:r>
          </w:p>
        </w:tc>
        <w:tc>
          <w:tcPr>
            <w:tcW w:w="789" w:type="dxa"/>
            <w:tcBorders>
              <w:top w:val="nil"/>
              <w:left w:val="nil"/>
              <w:bottom w:val="nil"/>
            </w:tcBorders>
            <w:shd w:val="clear" w:color="auto" w:fill="auto"/>
            <w:noWrap/>
            <w:tcMar>
              <w:left w:w="43" w:type="dxa"/>
              <w:right w:w="43" w:type="dxa"/>
            </w:tcMar>
            <w:vAlign w:val="center"/>
          </w:tcPr>
          <w:p w14:paraId="3F09D266" w14:textId="458CAB21"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512,929</w:t>
            </w:r>
          </w:p>
        </w:tc>
        <w:tc>
          <w:tcPr>
            <w:tcW w:w="738" w:type="dxa"/>
            <w:tcBorders>
              <w:top w:val="nil"/>
              <w:left w:val="nil"/>
              <w:bottom w:val="nil"/>
              <w:right w:val="nil"/>
            </w:tcBorders>
            <w:shd w:val="clear" w:color="auto" w:fill="auto"/>
            <w:noWrap/>
            <w:tcMar>
              <w:left w:w="43" w:type="dxa"/>
              <w:right w:w="43" w:type="dxa"/>
            </w:tcMar>
            <w:vAlign w:val="center"/>
          </w:tcPr>
          <w:p w14:paraId="76D95776" w14:textId="726E6882"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39,666</w:t>
            </w:r>
          </w:p>
        </w:tc>
        <w:tc>
          <w:tcPr>
            <w:tcW w:w="778" w:type="dxa"/>
            <w:tcBorders>
              <w:top w:val="nil"/>
              <w:left w:val="nil"/>
              <w:bottom w:val="nil"/>
              <w:right w:val="nil"/>
            </w:tcBorders>
            <w:shd w:val="clear" w:color="auto" w:fill="auto"/>
            <w:tcMar>
              <w:left w:w="43" w:type="dxa"/>
              <w:right w:w="43" w:type="dxa"/>
            </w:tcMar>
            <w:vAlign w:val="center"/>
          </w:tcPr>
          <w:p w14:paraId="0AFD43DB" w14:textId="37D8106C"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32,991</w:t>
            </w:r>
          </w:p>
        </w:tc>
        <w:tc>
          <w:tcPr>
            <w:tcW w:w="670" w:type="dxa"/>
            <w:tcBorders>
              <w:top w:val="nil"/>
              <w:left w:val="nil"/>
              <w:bottom w:val="nil"/>
              <w:right w:val="nil"/>
            </w:tcBorders>
            <w:shd w:val="clear" w:color="auto" w:fill="auto"/>
            <w:tcMar>
              <w:left w:w="43" w:type="dxa"/>
              <w:right w:w="43" w:type="dxa"/>
            </w:tcMar>
            <w:vAlign w:val="center"/>
          </w:tcPr>
          <w:p w14:paraId="3120D0F2" w14:textId="0EF6B03E"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52,193</w:t>
            </w:r>
          </w:p>
        </w:tc>
        <w:tc>
          <w:tcPr>
            <w:tcW w:w="716" w:type="dxa"/>
            <w:tcBorders>
              <w:top w:val="nil"/>
              <w:left w:val="nil"/>
              <w:bottom w:val="nil"/>
              <w:right w:val="nil"/>
            </w:tcBorders>
            <w:shd w:val="clear" w:color="auto" w:fill="auto"/>
            <w:tcMar>
              <w:left w:w="43" w:type="dxa"/>
              <w:right w:w="43" w:type="dxa"/>
            </w:tcMar>
            <w:vAlign w:val="center"/>
          </w:tcPr>
          <w:p w14:paraId="52FCAA15" w14:textId="28D3E948"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79,259</w:t>
            </w:r>
          </w:p>
        </w:tc>
        <w:tc>
          <w:tcPr>
            <w:tcW w:w="724" w:type="dxa"/>
            <w:tcBorders>
              <w:top w:val="nil"/>
              <w:left w:val="nil"/>
              <w:bottom w:val="nil"/>
              <w:right w:val="nil"/>
            </w:tcBorders>
            <w:shd w:val="clear" w:color="auto" w:fill="auto"/>
            <w:tcMar>
              <w:left w:w="43" w:type="dxa"/>
              <w:right w:w="43" w:type="dxa"/>
            </w:tcMar>
            <w:vAlign w:val="center"/>
          </w:tcPr>
          <w:p w14:paraId="4215BD1F" w14:textId="64A92FD1"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60,879</w:t>
            </w:r>
          </w:p>
        </w:tc>
        <w:tc>
          <w:tcPr>
            <w:tcW w:w="720" w:type="dxa"/>
            <w:tcBorders>
              <w:top w:val="nil"/>
              <w:left w:val="nil"/>
              <w:bottom w:val="nil"/>
              <w:right w:val="nil"/>
            </w:tcBorders>
            <w:shd w:val="clear" w:color="auto" w:fill="auto"/>
            <w:tcMar>
              <w:left w:w="43" w:type="dxa"/>
              <w:right w:w="43" w:type="dxa"/>
            </w:tcMar>
            <w:vAlign w:val="center"/>
          </w:tcPr>
          <w:p w14:paraId="570531C4" w14:textId="50CF88D8"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76,252</w:t>
            </w:r>
          </w:p>
        </w:tc>
        <w:tc>
          <w:tcPr>
            <w:tcW w:w="828" w:type="dxa"/>
            <w:tcBorders>
              <w:top w:val="nil"/>
              <w:left w:val="nil"/>
              <w:bottom w:val="nil"/>
              <w:right w:val="nil"/>
            </w:tcBorders>
            <w:shd w:val="clear" w:color="auto" w:fill="auto"/>
            <w:tcMar>
              <w:left w:w="43" w:type="dxa"/>
              <w:right w:w="43" w:type="dxa"/>
            </w:tcMar>
            <w:vAlign w:val="center"/>
          </w:tcPr>
          <w:p w14:paraId="7D530E6E" w14:textId="5232D3C0"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78,061</w:t>
            </w:r>
          </w:p>
        </w:tc>
      </w:tr>
      <w:tr w:rsidR="003B4F48" w:rsidRPr="00505401" w14:paraId="6CD9EDE8"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F7DBE69" w14:textId="77777777" w:rsidR="003B4F48" w:rsidRPr="002B6501" w:rsidRDefault="003B4F48" w:rsidP="003B4F48">
            <w:pPr>
              <w:ind w:firstLineChars="116" w:firstLine="162"/>
              <w:rPr>
                <w:sz w:val="14"/>
                <w:szCs w:val="14"/>
              </w:rPr>
            </w:pPr>
            <w:r w:rsidRPr="002B6501">
              <w:rPr>
                <w:sz w:val="14"/>
                <w:szCs w:val="14"/>
              </w:rPr>
              <w:t xml:space="preserve">    10-All others Food items</w:t>
            </w:r>
          </w:p>
        </w:tc>
        <w:tc>
          <w:tcPr>
            <w:tcW w:w="737" w:type="dxa"/>
            <w:tcBorders>
              <w:top w:val="nil"/>
              <w:left w:val="nil"/>
              <w:bottom w:val="nil"/>
              <w:right w:val="nil"/>
            </w:tcBorders>
            <w:shd w:val="clear" w:color="auto" w:fill="auto"/>
            <w:noWrap/>
            <w:tcMar>
              <w:left w:w="43" w:type="dxa"/>
              <w:right w:w="43" w:type="dxa"/>
            </w:tcMar>
            <w:vAlign w:val="center"/>
          </w:tcPr>
          <w:p w14:paraId="15FEC858" w14:textId="7CC69198"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2,420,624</w:t>
            </w:r>
          </w:p>
        </w:tc>
        <w:tc>
          <w:tcPr>
            <w:tcW w:w="789" w:type="dxa"/>
            <w:tcBorders>
              <w:top w:val="nil"/>
              <w:left w:val="nil"/>
              <w:bottom w:val="nil"/>
            </w:tcBorders>
            <w:shd w:val="clear" w:color="auto" w:fill="auto"/>
            <w:noWrap/>
            <w:tcMar>
              <w:left w:w="43" w:type="dxa"/>
              <w:right w:w="43" w:type="dxa"/>
            </w:tcMar>
            <w:vAlign w:val="center"/>
          </w:tcPr>
          <w:p w14:paraId="6A5897BB" w14:textId="1FE6B3A5"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2,588,811</w:t>
            </w:r>
          </w:p>
        </w:tc>
        <w:tc>
          <w:tcPr>
            <w:tcW w:w="738" w:type="dxa"/>
            <w:tcBorders>
              <w:top w:val="nil"/>
              <w:left w:val="nil"/>
              <w:bottom w:val="nil"/>
              <w:right w:val="nil"/>
            </w:tcBorders>
            <w:shd w:val="clear" w:color="auto" w:fill="auto"/>
            <w:noWrap/>
            <w:tcMar>
              <w:left w:w="43" w:type="dxa"/>
              <w:right w:w="43" w:type="dxa"/>
            </w:tcMar>
            <w:vAlign w:val="center"/>
          </w:tcPr>
          <w:p w14:paraId="63C1D0E0" w14:textId="0D67021C"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136,884</w:t>
            </w:r>
          </w:p>
        </w:tc>
        <w:tc>
          <w:tcPr>
            <w:tcW w:w="778" w:type="dxa"/>
            <w:tcBorders>
              <w:top w:val="nil"/>
              <w:left w:val="nil"/>
              <w:bottom w:val="nil"/>
              <w:right w:val="nil"/>
            </w:tcBorders>
            <w:shd w:val="clear" w:color="auto" w:fill="auto"/>
            <w:tcMar>
              <w:left w:w="43" w:type="dxa"/>
              <w:right w:w="43" w:type="dxa"/>
            </w:tcMar>
            <w:vAlign w:val="center"/>
          </w:tcPr>
          <w:p w14:paraId="1D770974" w14:textId="00BE8AB5"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203,205</w:t>
            </w:r>
          </w:p>
        </w:tc>
        <w:tc>
          <w:tcPr>
            <w:tcW w:w="670" w:type="dxa"/>
            <w:tcBorders>
              <w:top w:val="nil"/>
              <w:left w:val="nil"/>
              <w:bottom w:val="nil"/>
              <w:right w:val="nil"/>
            </w:tcBorders>
            <w:shd w:val="clear" w:color="auto" w:fill="auto"/>
            <w:tcMar>
              <w:left w:w="43" w:type="dxa"/>
              <w:right w:w="43" w:type="dxa"/>
            </w:tcMar>
            <w:vAlign w:val="center"/>
          </w:tcPr>
          <w:p w14:paraId="7AB26614" w14:textId="0E7924D4"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194,067</w:t>
            </w:r>
          </w:p>
        </w:tc>
        <w:tc>
          <w:tcPr>
            <w:tcW w:w="716" w:type="dxa"/>
            <w:tcBorders>
              <w:top w:val="nil"/>
              <w:left w:val="nil"/>
              <w:bottom w:val="nil"/>
              <w:right w:val="nil"/>
            </w:tcBorders>
            <w:shd w:val="clear" w:color="auto" w:fill="auto"/>
            <w:tcMar>
              <w:left w:w="43" w:type="dxa"/>
              <w:right w:w="43" w:type="dxa"/>
            </w:tcMar>
            <w:vAlign w:val="center"/>
          </w:tcPr>
          <w:p w14:paraId="2902FD49" w14:textId="58869C73"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205,948</w:t>
            </w:r>
          </w:p>
        </w:tc>
        <w:tc>
          <w:tcPr>
            <w:tcW w:w="724" w:type="dxa"/>
            <w:tcBorders>
              <w:top w:val="nil"/>
              <w:left w:val="nil"/>
              <w:bottom w:val="nil"/>
              <w:right w:val="nil"/>
            </w:tcBorders>
            <w:shd w:val="clear" w:color="auto" w:fill="auto"/>
            <w:tcMar>
              <w:left w:w="43" w:type="dxa"/>
              <w:right w:w="43" w:type="dxa"/>
            </w:tcMar>
            <w:vAlign w:val="center"/>
          </w:tcPr>
          <w:p w14:paraId="72BBA246" w14:textId="3F2CD3E6"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153,562</w:t>
            </w:r>
          </w:p>
        </w:tc>
        <w:tc>
          <w:tcPr>
            <w:tcW w:w="720" w:type="dxa"/>
            <w:tcBorders>
              <w:top w:val="nil"/>
              <w:left w:val="nil"/>
              <w:bottom w:val="nil"/>
              <w:right w:val="nil"/>
            </w:tcBorders>
            <w:shd w:val="clear" w:color="auto" w:fill="auto"/>
            <w:tcMar>
              <w:left w:w="43" w:type="dxa"/>
              <w:right w:w="43" w:type="dxa"/>
            </w:tcMar>
            <w:vAlign w:val="center"/>
          </w:tcPr>
          <w:p w14:paraId="234D3F95" w14:textId="2614834D"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109,618</w:t>
            </w:r>
          </w:p>
        </w:tc>
        <w:tc>
          <w:tcPr>
            <w:tcW w:w="828" w:type="dxa"/>
            <w:tcBorders>
              <w:top w:val="nil"/>
              <w:left w:val="nil"/>
              <w:bottom w:val="nil"/>
              <w:right w:val="nil"/>
            </w:tcBorders>
            <w:shd w:val="clear" w:color="auto" w:fill="auto"/>
            <w:tcMar>
              <w:left w:w="43" w:type="dxa"/>
              <w:right w:w="43" w:type="dxa"/>
            </w:tcMar>
            <w:vAlign w:val="center"/>
          </w:tcPr>
          <w:p w14:paraId="658CFD2F" w14:textId="57E27960"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150,826</w:t>
            </w:r>
          </w:p>
        </w:tc>
      </w:tr>
      <w:tr w:rsidR="003B4F48" w:rsidRPr="00505401" w14:paraId="52E048CA"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F88C474" w14:textId="77777777" w:rsidR="003B4F48" w:rsidRPr="002B6501" w:rsidRDefault="003B4F48" w:rsidP="003B4F48">
            <w:pPr>
              <w:rPr>
                <w:b/>
                <w:bCs/>
                <w:sz w:val="14"/>
                <w:szCs w:val="14"/>
              </w:rPr>
            </w:pPr>
            <w:r w:rsidRPr="002B6501">
              <w:rPr>
                <w:b/>
                <w:bCs/>
                <w:sz w:val="14"/>
                <w:szCs w:val="14"/>
              </w:rPr>
              <w:t>B.   Machinery Group</w:t>
            </w:r>
          </w:p>
        </w:tc>
        <w:tc>
          <w:tcPr>
            <w:tcW w:w="737" w:type="dxa"/>
            <w:tcBorders>
              <w:top w:val="nil"/>
              <w:left w:val="nil"/>
              <w:bottom w:val="nil"/>
              <w:right w:val="nil"/>
            </w:tcBorders>
            <w:shd w:val="clear" w:color="auto" w:fill="auto"/>
            <w:noWrap/>
            <w:tcMar>
              <w:left w:w="43" w:type="dxa"/>
              <w:right w:w="43" w:type="dxa"/>
            </w:tcMar>
            <w:vAlign w:val="center"/>
          </w:tcPr>
          <w:p w14:paraId="3CE59AFD" w14:textId="68CC6CC7"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8,322,032</w:t>
            </w:r>
          </w:p>
        </w:tc>
        <w:tc>
          <w:tcPr>
            <w:tcW w:w="789" w:type="dxa"/>
            <w:tcBorders>
              <w:top w:val="nil"/>
              <w:left w:val="nil"/>
              <w:bottom w:val="nil"/>
            </w:tcBorders>
            <w:shd w:val="clear" w:color="auto" w:fill="auto"/>
            <w:noWrap/>
            <w:tcMar>
              <w:left w:w="43" w:type="dxa"/>
              <w:right w:w="43" w:type="dxa"/>
            </w:tcMar>
            <w:vAlign w:val="center"/>
          </w:tcPr>
          <w:p w14:paraId="4F77B7B2" w14:textId="75C4A9A5"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9,641,327</w:t>
            </w:r>
          </w:p>
        </w:tc>
        <w:tc>
          <w:tcPr>
            <w:tcW w:w="738" w:type="dxa"/>
            <w:tcBorders>
              <w:top w:val="nil"/>
              <w:left w:val="nil"/>
              <w:bottom w:val="nil"/>
              <w:right w:val="nil"/>
            </w:tcBorders>
            <w:shd w:val="clear" w:color="auto" w:fill="auto"/>
            <w:noWrap/>
            <w:tcMar>
              <w:left w:w="43" w:type="dxa"/>
              <w:right w:w="43" w:type="dxa"/>
            </w:tcMar>
            <w:vAlign w:val="center"/>
          </w:tcPr>
          <w:p w14:paraId="3ECF150F" w14:textId="198F67C8" w:rsidR="003B4F48" w:rsidRPr="003B4F48" w:rsidRDefault="003B4F48" w:rsidP="003B4F48">
            <w:pPr>
              <w:jc w:val="right"/>
              <w:rPr>
                <w:rFonts w:asciiTheme="majorBidi" w:hAnsiTheme="majorBidi" w:cstheme="majorBidi"/>
                <w:b/>
                <w:sz w:val="14"/>
                <w:szCs w:val="14"/>
              </w:rPr>
            </w:pPr>
            <w:r w:rsidRPr="003B4F48">
              <w:rPr>
                <w:rFonts w:asciiTheme="majorBidi" w:hAnsiTheme="majorBidi" w:cstheme="majorBidi"/>
                <w:b/>
                <w:bCs/>
                <w:sz w:val="14"/>
                <w:szCs w:val="14"/>
              </w:rPr>
              <w:t>714,772</w:t>
            </w:r>
          </w:p>
        </w:tc>
        <w:tc>
          <w:tcPr>
            <w:tcW w:w="778" w:type="dxa"/>
            <w:tcBorders>
              <w:top w:val="nil"/>
              <w:left w:val="nil"/>
              <w:bottom w:val="nil"/>
              <w:right w:val="nil"/>
            </w:tcBorders>
            <w:shd w:val="clear" w:color="auto" w:fill="auto"/>
            <w:tcMar>
              <w:left w:w="43" w:type="dxa"/>
              <w:right w:w="43" w:type="dxa"/>
            </w:tcMar>
            <w:vAlign w:val="center"/>
          </w:tcPr>
          <w:p w14:paraId="2967C1C8" w14:textId="1AC6FD8E"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791,922</w:t>
            </w:r>
          </w:p>
        </w:tc>
        <w:tc>
          <w:tcPr>
            <w:tcW w:w="670" w:type="dxa"/>
            <w:tcBorders>
              <w:top w:val="nil"/>
              <w:left w:val="nil"/>
              <w:bottom w:val="nil"/>
              <w:right w:val="nil"/>
            </w:tcBorders>
            <w:shd w:val="clear" w:color="auto" w:fill="auto"/>
            <w:tcMar>
              <w:left w:w="43" w:type="dxa"/>
              <w:right w:w="43" w:type="dxa"/>
            </w:tcMar>
            <w:vAlign w:val="center"/>
          </w:tcPr>
          <w:p w14:paraId="0C81EDA0" w14:textId="20E92541"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503,891</w:t>
            </w:r>
          </w:p>
        </w:tc>
        <w:tc>
          <w:tcPr>
            <w:tcW w:w="716" w:type="dxa"/>
            <w:tcBorders>
              <w:top w:val="nil"/>
              <w:left w:val="nil"/>
              <w:bottom w:val="nil"/>
              <w:right w:val="nil"/>
            </w:tcBorders>
            <w:shd w:val="clear" w:color="auto" w:fill="auto"/>
            <w:tcMar>
              <w:left w:w="43" w:type="dxa"/>
              <w:right w:w="43" w:type="dxa"/>
            </w:tcMar>
            <w:vAlign w:val="center"/>
          </w:tcPr>
          <w:p w14:paraId="6F85D00A" w14:textId="2B46E52A"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581,675</w:t>
            </w:r>
          </w:p>
        </w:tc>
        <w:tc>
          <w:tcPr>
            <w:tcW w:w="724" w:type="dxa"/>
            <w:tcBorders>
              <w:top w:val="nil"/>
              <w:left w:val="nil"/>
              <w:bottom w:val="nil"/>
              <w:right w:val="nil"/>
            </w:tcBorders>
            <w:shd w:val="clear" w:color="auto" w:fill="auto"/>
            <w:tcMar>
              <w:left w:w="43" w:type="dxa"/>
              <w:right w:w="43" w:type="dxa"/>
            </w:tcMar>
            <w:vAlign w:val="center"/>
          </w:tcPr>
          <w:p w14:paraId="7B8B0352" w14:textId="59D238B9"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455,035</w:t>
            </w:r>
          </w:p>
        </w:tc>
        <w:tc>
          <w:tcPr>
            <w:tcW w:w="720" w:type="dxa"/>
            <w:tcBorders>
              <w:top w:val="nil"/>
              <w:left w:val="nil"/>
              <w:bottom w:val="nil"/>
              <w:right w:val="nil"/>
            </w:tcBorders>
            <w:shd w:val="clear" w:color="auto" w:fill="auto"/>
            <w:tcMar>
              <w:left w:w="43" w:type="dxa"/>
              <w:right w:w="43" w:type="dxa"/>
            </w:tcMar>
            <w:vAlign w:val="center"/>
          </w:tcPr>
          <w:p w14:paraId="1F0B4C04" w14:textId="7DDB1FF4"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437,988</w:t>
            </w:r>
          </w:p>
        </w:tc>
        <w:tc>
          <w:tcPr>
            <w:tcW w:w="828" w:type="dxa"/>
            <w:tcBorders>
              <w:top w:val="nil"/>
              <w:left w:val="nil"/>
              <w:bottom w:val="nil"/>
              <w:right w:val="nil"/>
            </w:tcBorders>
            <w:shd w:val="clear" w:color="auto" w:fill="auto"/>
            <w:tcMar>
              <w:left w:w="43" w:type="dxa"/>
              <w:right w:w="43" w:type="dxa"/>
            </w:tcMar>
            <w:vAlign w:val="center"/>
          </w:tcPr>
          <w:p w14:paraId="0F6FE63C" w14:textId="101DCFFA"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386,128</w:t>
            </w:r>
          </w:p>
        </w:tc>
      </w:tr>
      <w:tr w:rsidR="003B4F48" w:rsidRPr="00505401" w14:paraId="7238125D"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15541AE" w14:textId="77777777" w:rsidR="003B4F48" w:rsidRPr="002B6501" w:rsidRDefault="003B4F48" w:rsidP="003B4F48">
            <w:pPr>
              <w:tabs>
                <w:tab w:val="left" w:pos="355"/>
              </w:tabs>
              <w:ind w:firstLineChars="236" w:firstLine="330"/>
              <w:rPr>
                <w:sz w:val="14"/>
                <w:szCs w:val="14"/>
              </w:rPr>
            </w:pPr>
            <w:r w:rsidRPr="002B6501">
              <w:rPr>
                <w:sz w:val="14"/>
                <w:szCs w:val="14"/>
              </w:rPr>
              <w:t>11-Power Generating Machinery</w:t>
            </w:r>
          </w:p>
        </w:tc>
        <w:tc>
          <w:tcPr>
            <w:tcW w:w="737" w:type="dxa"/>
            <w:tcBorders>
              <w:top w:val="nil"/>
              <w:left w:val="nil"/>
              <w:bottom w:val="nil"/>
              <w:right w:val="nil"/>
            </w:tcBorders>
            <w:shd w:val="clear" w:color="auto" w:fill="auto"/>
            <w:noWrap/>
            <w:tcMar>
              <w:left w:w="43" w:type="dxa"/>
              <w:right w:w="43" w:type="dxa"/>
            </w:tcMar>
            <w:vAlign w:val="center"/>
          </w:tcPr>
          <w:p w14:paraId="3EC570F3" w14:textId="0575F22D"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930,209</w:t>
            </w:r>
          </w:p>
        </w:tc>
        <w:tc>
          <w:tcPr>
            <w:tcW w:w="789" w:type="dxa"/>
            <w:tcBorders>
              <w:top w:val="nil"/>
              <w:left w:val="nil"/>
              <w:bottom w:val="nil"/>
            </w:tcBorders>
            <w:shd w:val="clear" w:color="auto" w:fill="auto"/>
            <w:noWrap/>
            <w:tcMar>
              <w:left w:w="43" w:type="dxa"/>
              <w:right w:w="43" w:type="dxa"/>
            </w:tcMar>
            <w:vAlign w:val="center"/>
          </w:tcPr>
          <w:p w14:paraId="378AF1B8" w14:textId="50E11C91"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794,787</w:t>
            </w:r>
          </w:p>
        </w:tc>
        <w:tc>
          <w:tcPr>
            <w:tcW w:w="738" w:type="dxa"/>
            <w:tcBorders>
              <w:top w:val="nil"/>
              <w:left w:val="nil"/>
              <w:bottom w:val="nil"/>
              <w:right w:val="nil"/>
            </w:tcBorders>
            <w:shd w:val="clear" w:color="auto" w:fill="auto"/>
            <w:noWrap/>
            <w:tcMar>
              <w:left w:w="43" w:type="dxa"/>
              <w:right w:w="43" w:type="dxa"/>
            </w:tcMar>
            <w:vAlign w:val="center"/>
          </w:tcPr>
          <w:p w14:paraId="6868042C" w14:textId="33A21C11"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66,570</w:t>
            </w:r>
          </w:p>
        </w:tc>
        <w:tc>
          <w:tcPr>
            <w:tcW w:w="778" w:type="dxa"/>
            <w:tcBorders>
              <w:top w:val="nil"/>
              <w:left w:val="nil"/>
              <w:bottom w:val="nil"/>
              <w:right w:val="nil"/>
            </w:tcBorders>
            <w:shd w:val="clear" w:color="auto" w:fill="auto"/>
            <w:tcMar>
              <w:left w:w="43" w:type="dxa"/>
              <w:right w:w="43" w:type="dxa"/>
            </w:tcMar>
            <w:vAlign w:val="center"/>
          </w:tcPr>
          <w:p w14:paraId="7974EE23" w14:textId="55925710"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46,771</w:t>
            </w:r>
          </w:p>
        </w:tc>
        <w:tc>
          <w:tcPr>
            <w:tcW w:w="670" w:type="dxa"/>
            <w:tcBorders>
              <w:top w:val="nil"/>
              <w:left w:val="nil"/>
              <w:bottom w:val="nil"/>
              <w:right w:val="nil"/>
            </w:tcBorders>
            <w:shd w:val="clear" w:color="auto" w:fill="auto"/>
            <w:tcMar>
              <w:left w:w="43" w:type="dxa"/>
              <w:right w:w="43" w:type="dxa"/>
            </w:tcMar>
            <w:vAlign w:val="center"/>
          </w:tcPr>
          <w:p w14:paraId="15E0B2F9" w14:textId="035F765E"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39,446</w:t>
            </w:r>
          </w:p>
        </w:tc>
        <w:tc>
          <w:tcPr>
            <w:tcW w:w="716" w:type="dxa"/>
            <w:tcBorders>
              <w:top w:val="nil"/>
              <w:left w:val="nil"/>
              <w:bottom w:val="nil"/>
              <w:right w:val="nil"/>
            </w:tcBorders>
            <w:shd w:val="clear" w:color="auto" w:fill="auto"/>
            <w:tcMar>
              <w:left w:w="43" w:type="dxa"/>
              <w:right w:w="43" w:type="dxa"/>
            </w:tcMar>
            <w:vAlign w:val="center"/>
          </w:tcPr>
          <w:p w14:paraId="683EB07A" w14:textId="004CA2AF"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38,263</w:t>
            </w:r>
          </w:p>
        </w:tc>
        <w:tc>
          <w:tcPr>
            <w:tcW w:w="724" w:type="dxa"/>
            <w:tcBorders>
              <w:top w:val="nil"/>
              <w:left w:val="nil"/>
              <w:bottom w:val="nil"/>
              <w:right w:val="nil"/>
            </w:tcBorders>
            <w:shd w:val="clear" w:color="auto" w:fill="auto"/>
            <w:tcMar>
              <w:left w:w="43" w:type="dxa"/>
              <w:right w:w="43" w:type="dxa"/>
            </w:tcMar>
            <w:vAlign w:val="center"/>
          </w:tcPr>
          <w:p w14:paraId="48053719" w14:textId="1709BF56"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color w:val="000000"/>
                <w:sz w:val="14"/>
                <w:szCs w:val="14"/>
              </w:rPr>
              <w:t>52,785</w:t>
            </w:r>
          </w:p>
        </w:tc>
        <w:tc>
          <w:tcPr>
            <w:tcW w:w="720" w:type="dxa"/>
            <w:tcBorders>
              <w:top w:val="nil"/>
              <w:left w:val="nil"/>
              <w:bottom w:val="nil"/>
              <w:right w:val="nil"/>
            </w:tcBorders>
            <w:shd w:val="clear" w:color="auto" w:fill="auto"/>
            <w:tcMar>
              <w:left w:w="43" w:type="dxa"/>
              <w:right w:w="43" w:type="dxa"/>
            </w:tcMar>
            <w:vAlign w:val="center"/>
          </w:tcPr>
          <w:p w14:paraId="0B1FA0D0" w14:textId="09AB1411"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42,333</w:t>
            </w:r>
          </w:p>
        </w:tc>
        <w:tc>
          <w:tcPr>
            <w:tcW w:w="828" w:type="dxa"/>
            <w:tcBorders>
              <w:top w:val="nil"/>
              <w:left w:val="nil"/>
              <w:bottom w:val="nil"/>
              <w:right w:val="nil"/>
            </w:tcBorders>
            <w:shd w:val="clear" w:color="auto" w:fill="auto"/>
            <w:tcMar>
              <w:left w:w="43" w:type="dxa"/>
              <w:right w:w="43" w:type="dxa"/>
            </w:tcMar>
            <w:vAlign w:val="center"/>
          </w:tcPr>
          <w:p w14:paraId="57690029" w14:textId="07032E1B"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24,215</w:t>
            </w:r>
          </w:p>
        </w:tc>
      </w:tr>
      <w:tr w:rsidR="003B4F48" w:rsidRPr="00505401" w14:paraId="198AE486" w14:textId="77777777" w:rsidTr="003B4F48">
        <w:trPr>
          <w:gridAfter w:val="1"/>
          <w:wAfter w:w="18" w:type="dxa"/>
          <w:trHeight w:hRule="exact" w:val="365"/>
        </w:trPr>
        <w:tc>
          <w:tcPr>
            <w:tcW w:w="2858" w:type="dxa"/>
            <w:tcBorders>
              <w:top w:val="nil"/>
              <w:left w:val="nil"/>
              <w:bottom w:val="nil"/>
              <w:right w:val="nil"/>
            </w:tcBorders>
            <w:shd w:val="clear" w:color="auto" w:fill="auto"/>
            <w:noWrap/>
            <w:tcMar>
              <w:left w:w="43" w:type="dxa"/>
              <w:right w:w="43" w:type="dxa"/>
            </w:tcMar>
            <w:vAlign w:val="center"/>
          </w:tcPr>
          <w:p w14:paraId="6C256215" w14:textId="77777777" w:rsidR="003B4F48" w:rsidRPr="002B6501" w:rsidRDefault="003B4F48" w:rsidP="003B4F48">
            <w:pPr>
              <w:tabs>
                <w:tab w:val="left" w:pos="529"/>
              </w:tabs>
              <w:ind w:left="529" w:hanging="180"/>
              <w:rPr>
                <w:sz w:val="14"/>
                <w:szCs w:val="14"/>
              </w:rPr>
            </w:pPr>
            <w:r w:rsidRPr="002B6501">
              <w:rPr>
                <w:sz w:val="14"/>
                <w:szCs w:val="14"/>
              </w:rPr>
              <w:t>12-Office Mach.  Incl. Data Processing Equipment</w:t>
            </w:r>
          </w:p>
        </w:tc>
        <w:tc>
          <w:tcPr>
            <w:tcW w:w="737" w:type="dxa"/>
            <w:tcBorders>
              <w:top w:val="nil"/>
              <w:left w:val="nil"/>
              <w:bottom w:val="nil"/>
              <w:right w:val="nil"/>
            </w:tcBorders>
            <w:shd w:val="clear" w:color="auto" w:fill="auto"/>
            <w:noWrap/>
            <w:tcMar>
              <w:left w:w="43" w:type="dxa"/>
              <w:right w:w="43" w:type="dxa"/>
            </w:tcMar>
            <w:vAlign w:val="center"/>
          </w:tcPr>
          <w:p w14:paraId="7130B9D6" w14:textId="18D860B2"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350,604</w:t>
            </w:r>
          </w:p>
        </w:tc>
        <w:tc>
          <w:tcPr>
            <w:tcW w:w="789" w:type="dxa"/>
            <w:tcBorders>
              <w:top w:val="nil"/>
              <w:left w:val="nil"/>
              <w:bottom w:val="nil"/>
            </w:tcBorders>
            <w:shd w:val="clear" w:color="auto" w:fill="auto"/>
            <w:noWrap/>
            <w:tcMar>
              <w:left w:w="43" w:type="dxa"/>
              <w:right w:w="43" w:type="dxa"/>
            </w:tcMar>
            <w:vAlign w:val="center"/>
          </w:tcPr>
          <w:p w14:paraId="75562A78" w14:textId="3001EEE4"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442,997</w:t>
            </w:r>
          </w:p>
        </w:tc>
        <w:tc>
          <w:tcPr>
            <w:tcW w:w="738" w:type="dxa"/>
            <w:tcBorders>
              <w:top w:val="nil"/>
              <w:left w:val="nil"/>
              <w:bottom w:val="nil"/>
              <w:right w:val="nil"/>
            </w:tcBorders>
            <w:shd w:val="clear" w:color="auto" w:fill="auto"/>
            <w:noWrap/>
            <w:tcMar>
              <w:left w:w="43" w:type="dxa"/>
              <w:right w:w="43" w:type="dxa"/>
            </w:tcMar>
            <w:vAlign w:val="center"/>
          </w:tcPr>
          <w:p w14:paraId="05A834CF" w14:textId="59A06282"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32,836</w:t>
            </w:r>
          </w:p>
        </w:tc>
        <w:tc>
          <w:tcPr>
            <w:tcW w:w="778" w:type="dxa"/>
            <w:tcBorders>
              <w:top w:val="nil"/>
              <w:left w:val="nil"/>
              <w:bottom w:val="nil"/>
              <w:right w:val="nil"/>
            </w:tcBorders>
            <w:shd w:val="clear" w:color="auto" w:fill="auto"/>
            <w:tcMar>
              <w:left w:w="43" w:type="dxa"/>
              <w:right w:w="43" w:type="dxa"/>
            </w:tcMar>
            <w:vAlign w:val="center"/>
          </w:tcPr>
          <w:p w14:paraId="20FE9C61" w14:textId="27237751"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32,144</w:t>
            </w:r>
          </w:p>
        </w:tc>
        <w:tc>
          <w:tcPr>
            <w:tcW w:w="670" w:type="dxa"/>
            <w:tcBorders>
              <w:top w:val="nil"/>
              <w:left w:val="nil"/>
              <w:bottom w:val="nil"/>
              <w:right w:val="nil"/>
            </w:tcBorders>
            <w:shd w:val="clear" w:color="auto" w:fill="auto"/>
            <w:tcMar>
              <w:left w:w="43" w:type="dxa"/>
              <w:right w:w="43" w:type="dxa"/>
            </w:tcMar>
            <w:vAlign w:val="center"/>
          </w:tcPr>
          <w:p w14:paraId="62C1EB09" w14:textId="09D4E2B7"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17,989</w:t>
            </w:r>
          </w:p>
        </w:tc>
        <w:tc>
          <w:tcPr>
            <w:tcW w:w="716" w:type="dxa"/>
            <w:tcBorders>
              <w:top w:val="nil"/>
              <w:left w:val="nil"/>
              <w:bottom w:val="nil"/>
              <w:right w:val="nil"/>
            </w:tcBorders>
            <w:shd w:val="clear" w:color="auto" w:fill="auto"/>
            <w:tcMar>
              <w:left w:w="43" w:type="dxa"/>
              <w:right w:w="43" w:type="dxa"/>
            </w:tcMar>
            <w:vAlign w:val="center"/>
          </w:tcPr>
          <w:p w14:paraId="4462A225" w14:textId="470A3144"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24,876</w:t>
            </w:r>
          </w:p>
        </w:tc>
        <w:tc>
          <w:tcPr>
            <w:tcW w:w="724" w:type="dxa"/>
            <w:tcBorders>
              <w:top w:val="nil"/>
              <w:left w:val="nil"/>
              <w:bottom w:val="nil"/>
              <w:right w:val="nil"/>
            </w:tcBorders>
            <w:shd w:val="clear" w:color="auto" w:fill="auto"/>
            <w:tcMar>
              <w:left w:w="43" w:type="dxa"/>
              <w:right w:w="43" w:type="dxa"/>
            </w:tcMar>
            <w:vAlign w:val="center"/>
          </w:tcPr>
          <w:p w14:paraId="16F3322C" w14:textId="6D10CCAD"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15,898</w:t>
            </w:r>
          </w:p>
        </w:tc>
        <w:tc>
          <w:tcPr>
            <w:tcW w:w="720" w:type="dxa"/>
            <w:tcBorders>
              <w:top w:val="nil"/>
              <w:left w:val="nil"/>
              <w:bottom w:val="nil"/>
              <w:right w:val="nil"/>
            </w:tcBorders>
            <w:shd w:val="clear" w:color="auto" w:fill="auto"/>
            <w:tcMar>
              <w:left w:w="43" w:type="dxa"/>
              <w:right w:w="43" w:type="dxa"/>
            </w:tcMar>
            <w:vAlign w:val="center"/>
          </w:tcPr>
          <w:p w14:paraId="0AD87577" w14:textId="1B2CE0F8"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21,172</w:t>
            </w:r>
          </w:p>
        </w:tc>
        <w:tc>
          <w:tcPr>
            <w:tcW w:w="828" w:type="dxa"/>
            <w:tcBorders>
              <w:top w:val="nil"/>
              <w:left w:val="nil"/>
              <w:bottom w:val="nil"/>
              <w:right w:val="nil"/>
            </w:tcBorders>
            <w:shd w:val="clear" w:color="auto" w:fill="auto"/>
            <w:tcMar>
              <w:left w:w="43" w:type="dxa"/>
              <w:right w:w="43" w:type="dxa"/>
            </w:tcMar>
            <w:vAlign w:val="center"/>
          </w:tcPr>
          <w:p w14:paraId="2D1F018A" w14:textId="7D0130BE"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14,798</w:t>
            </w:r>
          </w:p>
        </w:tc>
      </w:tr>
      <w:tr w:rsidR="003B4F48" w:rsidRPr="00505401" w14:paraId="51122E32"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06DB6E9" w14:textId="77777777" w:rsidR="003B4F48" w:rsidRPr="002B6501" w:rsidRDefault="003B4F48" w:rsidP="003B4F48">
            <w:pPr>
              <w:tabs>
                <w:tab w:val="left" w:pos="355"/>
              </w:tabs>
              <w:ind w:firstLineChars="236" w:firstLine="330"/>
              <w:rPr>
                <w:sz w:val="14"/>
                <w:szCs w:val="14"/>
              </w:rPr>
            </w:pPr>
            <w:r w:rsidRPr="002B6501">
              <w:rPr>
                <w:sz w:val="14"/>
                <w:szCs w:val="14"/>
              </w:rPr>
              <w:t>13-Textile Machinery</w:t>
            </w:r>
          </w:p>
        </w:tc>
        <w:tc>
          <w:tcPr>
            <w:tcW w:w="737" w:type="dxa"/>
            <w:tcBorders>
              <w:top w:val="nil"/>
              <w:left w:val="nil"/>
              <w:bottom w:val="nil"/>
              <w:right w:val="nil"/>
            </w:tcBorders>
            <w:shd w:val="clear" w:color="auto" w:fill="auto"/>
            <w:noWrap/>
            <w:tcMar>
              <w:left w:w="43" w:type="dxa"/>
              <w:right w:w="43" w:type="dxa"/>
            </w:tcMar>
            <w:vAlign w:val="center"/>
          </w:tcPr>
          <w:p w14:paraId="0C0EAE0A" w14:textId="400256EB"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855,492</w:t>
            </w:r>
          </w:p>
        </w:tc>
        <w:tc>
          <w:tcPr>
            <w:tcW w:w="789" w:type="dxa"/>
            <w:tcBorders>
              <w:top w:val="nil"/>
              <w:left w:val="nil"/>
              <w:bottom w:val="nil"/>
            </w:tcBorders>
            <w:shd w:val="clear" w:color="auto" w:fill="auto"/>
            <w:noWrap/>
            <w:tcMar>
              <w:left w:w="43" w:type="dxa"/>
              <w:right w:w="43" w:type="dxa"/>
            </w:tcMar>
            <w:vAlign w:val="center"/>
          </w:tcPr>
          <w:p w14:paraId="2A375B40" w14:textId="26771F02"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1,212,164</w:t>
            </w:r>
          </w:p>
        </w:tc>
        <w:tc>
          <w:tcPr>
            <w:tcW w:w="738" w:type="dxa"/>
            <w:tcBorders>
              <w:top w:val="nil"/>
              <w:left w:val="nil"/>
              <w:bottom w:val="nil"/>
              <w:right w:val="nil"/>
            </w:tcBorders>
            <w:shd w:val="clear" w:color="auto" w:fill="auto"/>
            <w:noWrap/>
            <w:tcMar>
              <w:left w:w="43" w:type="dxa"/>
              <w:right w:w="43" w:type="dxa"/>
            </w:tcMar>
            <w:vAlign w:val="center"/>
          </w:tcPr>
          <w:p w14:paraId="28B46C46" w14:textId="57BD84CB"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108,886</w:t>
            </w:r>
          </w:p>
        </w:tc>
        <w:tc>
          <w:tcPr>
            <w:tcW w:w="778" w:type="dxa"/>
            <w:tcBorders>
              <w:top w:val="nil"/>
              <w:left w:val="nil"/>
              <w:bottom w:val="nil"/>
              <w:right w:val="nil"/>
            </w:tcBorders>
            <w:shd w:val="clear" w:color="auto" w:fill="auto"/>
            <w:tcMar>
              <w:left w:w="43" w:type="dxa"/>
              <w:right w:w="43" w:type="dxa"/>
            </w:tcMar>
            <w:vAlign w:val="center"/>
          </w:tcPr>
          <w:p w14:paraId="2CAA763C" w14:textId="31A1B26C"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112,322</w:t>
            </w:r>
          </w:p>
        </w:tc>
        <w:tc>
          <w:tcPr>
            <w:tcW w:w="670" w:type="dxa"/>
            <w:tcBorders>
              <w:top w:val="nil"/>
              <w:left w:val="nil"/>
              <w:bottom w:val="nil"/>
              <w:right w:val="nil"/>
            </w:tcBorders>
            <w:shd w:val="clear" w:color="auto" w:fill="auto"/>
            <w:tcMar>
              <w:left w:w="43" w:type="dxa"/>
              <w:right w:w="43" w:type="dxa"/>
            </w:tcMar>
            <w:vAlign w:val="center"/>
          </w:tcPr>
          <w:p w14:paraId="2286B1DB" w14:textId="79026DF0"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75,350</w:t>
            </w:r>
          </w:p>
        </w:tc>
        <w:tc>
          <w:tcPr>
            <w:tcW w:w="716" w:type="dxa"/>
            <w:tcBorders>
              <w:top w:val="nil"/>
              <w:left w:val="nil"/>
              <w:bottom w:val="nil"/>
              <w:right w:val="nil"/>
            </w:tcBorders>
            <w:shd w:val="clear" w:color="auto" w:fill="auto"/>
            <w:tcMar>
              <w:left w:w="43" w:type="dxa"/>
              <w:right w:w="43" w:type="dxa"/>
            </w:tcMar>
            <w:vAlign w:val="center"/>
          </w:tcPr>
          <w:p w14:paraId="2461D66B" w14:textId="6D407BC8"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81,648</w:t>
            </w:r>
          </w:p>
        </w:tc>
        <w:tc>
          <w:tcPr>
            <w:tcW w:w="724" w:type="dxa"/>
            <w:tcBorders>
              <w:top w:val="nil"/>
              <w:left w:val="nil"/>
              <w:bottom w:val="nil"/>
              <w:right w:val="nil"/>
            </w:tcBorders>
            <w:shd w:val="clear" w:color="auto" w:fill="auto"/>
            <w:tcMar>
              <w:left w:w="43" w:type="dxa"/>
              <w:right w:w="43" w:type="dxa"/>
            </w:tcMar>
            <w:vAlign w:val="center"/>
          </w:tcPr>
          <w:p w14:paraId="586B9D60" w14:textId="5DD9A190"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73,003</w:t>
            </w:r>
          </w:p>
        </w:tc>
        <w:tc>
          <w:tcPr>
            <w:tcW w:w="720" w:type="dxa"/>
            <w:tcBorders>
              <w:top w:val="nil"/>
              <w:left w:val="nil"/>
              <w:bottom w:val="nil"/>
              <w:right w:val="nil"/>
            </w:tcBorders>
            <w:shd w:val="clear" w:color="auto" w:fill="auto"/>
            <w:tcMar>
              <w:left w:w="43" w:type="dxa"/>
              <w:right w:w="43" w:type="dxa"/>
            </w:tcMar>
            <w:vAlign w:val="center"/>
          </w:tcPr>
          <w:p w14:paraId="33814D8C" w14:textId="7800D1C3"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74,726</w:t>
            </w:r>
          </w:p>
        </w:tc>
        <w:tc>
          <w:tcPr>
            <w:tcW w:w="828" w:type="dxa"/>
            <w:tcBorders>
              <w:top w:val="nil"/>
              <w:left w:val="nil"/>
              <w:bottom w:val="nil"/>
              <w:right w:val="nil"/>
            </w:tcBorders>
            <w:shd w:val="clear" w:color="auto" w:fill="auto"/>
            <w:tcMar>
              <w:left w:w="43" w:type="dxa"/>
              <w:right w:w="43" w:type="dxa"/>
            </w:tcMar>
            <w:vAlign w:val="center"/>
          </w:tcPr>
          <w:p w14:paraId="0288B19B" w14:textId="0047E043"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65,543</w:t>
            </w:r>
          </w:p>
        </w:tc>
      </w:tr>
      <w:tr w:rsidR="003B4F48" w:rsidRPr="00505401" w14:paraId="72BE860C"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183186C" w14:textId="77777777" w:rsidR="003B4F48" w:rsidRPr="002B6501" w:rsidRDefault="003B4F48" w:rsidP="003B4F48">
            <w:pPr>
              <w:tabs>
                <w:tab w:val="left" w:pos="355"/>
              </w:tabs>
              <w:ind w:firstLineChars="236" w:firstLine="330"/>
              <w:rPr>
                <w:sz w:val="14"/>
                <w:szCs w:val="14"/>
              </w:rPr>
            </w:pPr>
            <w:r w:rsidRPr="002B6501">
              <w:rPr>
                <w:sz w:val="14"/>
                <w:szCs w:val="14"/>
              </w:rPr>
              <w:t>14-Construction &amp; Mining Machinery</w:t>
            </w:r>
          </w:p>
        </w:tc>
        <w:tc>
          <w:tcPr>
            <w:tcW w:w="737" w:type="dxa"/>
            <w:tcBorders>
              <w:top w:val="nil"/>
              <w:left w:val="nil"/>
              <w:bottom w:val="nil"/>
              <w:right w:val="nil"/>
            </w:tcBorders>
            <w:shd w:val="clear" w:color="auto" w:fill="auto"/>
            <w:noWrap/>
            <w:tcMar>
              <w:left w:w="43" w:type="dxa"/>
              <w:right w:w="43" w:type="dxa"/>
            </w:tcMar>
            <w:vAlign w:val="center"/>
          </w:tcPr>
          <w:p w14:paraId="5D4CB30F" w14:textId="34CD4F70"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73,109</w:t>
            </w:r>
          </w:p>
        </w:tc>
        <w:tc>
          <w:tcPr>
            <w:tcW w:w="789" w:type="dxa"/>
            <w:tcBorders>
              <w:top w:val="nil"/>
              <w:left w:val="nil"/>
              <w:bottom w:val="nil"/>
            </w:tcBorders>
            <w:shd w:val="clear" w:color="auto" w:fill="auto"/>
            <w:noWrap/>
            <w:tcMar>
              <w:left w:w="43" w:type="dxa"/>
              <w:right w:w="43" w:type="dxa"/>
            </w:tcMar>
            <w:vAlign w:val="center"/>
          </w:tcPr>
          <w:p w14:paraId="627E3FC2" w14:textId="290BD072"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110,585</w:t>
            </w:r>
          </w:p>
        </w:tc>
        <w:tc>
          <w:tcPr>
            <w:tcW w:w="738" w:type="dxa"/>
            <w:tcBorders>
              <w:top w:val="nil"/>
              <w:left w:val="nil"/>
              <w:bottom w:val="nil"/>
              <w:right w:val="nil"/>
            </w:tcBorders>
            <w:shd w:val="clear" w:color="auto" w:fill="auto"/>
            <w:noWrap/>
            <w:tcMar>
              <w:left w:w="43" w:type="dxa"/>
              <w:right w:w="43" w:type="dxa"/>
            </w:tcMar>
            <w:vAlign w:val="center"/>
          </w:tcPr>
          <w:p w14:paraId="2060D23D" w14:textId="68D542A5"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12,142</w:t>
            </w:r>
          </w:p>
        </w:tc>
        <w:tc>
          <w:tcPr>
            <w:tcW w:w="778" w:type="dxa"/>
            <w:tcBorders>
              <w:top w:val="nil"/>
              <w:left w:val="nil"/>
              <w:bottom w:val="nil"/>
              <w:right w:val="nil"/>
            </w:tcBorders>
            <w:shd w:val="clear" w:color="auto" w:fill="auto"/>
            <w:tcMar>
              <w:left w:w="43" w:type="dxa"/>
              <w:right w:w="43" w:type="dxa"/>
            </w:tcMar>
            <w:vAlign w:val="center"/>
          </w:tcPr>
          <w:p w14:paraId="3D6E430E" w14:textId="0BC53836"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9,086</w:t>
            </w:r>
          </w:p>
        </w:tc>
        <w:tc>
          <w:tcPr>
            <w:tcW w:w="670" w:type="dxa"/>
            <w:tcBorders>
              <w:top w:val="nil"/>
              <w:left w:val="nil"/>
              <w:bottom w:val="nil"/>
              <w:right w:val="nil"/>
            </w:tcBorders>
            <w:shd w:val="clear" w:color="auto" w:fill="auto"/>
            <w:tcMar>
              <w:left w:w="43" w:type="dxa"/>
              <w:right w:w="43" w:type="dxa"/>
            </w:tcMar>
            <w:vAlign w:val="center"/>
          </w:tcPr>
          <w:p w14:paraId="4A0F4235" w14:textId="10B2E5AB"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2,710</w:t>
            </w:r>
          </w:p>
        </w:tc>
        <w:tc>
          <w:tcPr>
            <w:tcW w:w="716" w:type="dxa"/>
            <w:tcBorders>
              <w:top w:val="nil"/>
              <w:left w:val="nil"/>
              <w:bottom w:val="nil"/>
              <w:right w:val="nil"/>
            </w:tcBorders>
            <w:shd w:val="clear" w:color="auto" w:fill="auto"/>
            <w:tcMar>
              <w:left w:w="43" w:type="dxa"/>
              <w:right w:w="43" w:type="dxa"/>
            </w:tcMar>
            <w:vAlign w:val="center"/>
          </w:tcPr>
          <w:p w14:paraId="466BC817" w14:textId="3A217BC2"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3,430</w:t>
            </w:r>
          </w:p>
        </w:tc>
        <w:tc>
          <w:tcPr>
            <w:tcW w:w="724" w:type="dxa"/>
            <w:tcBorders>
              <w:top w:val="nil"/>
              <w:left w:val="nil"/>
              <w:bottom w:val="nil"/>
              <w:right w:val="nil"/>
            </w:tcBorders>
            <w:shd w:val="clear" w:color="auto" w:fill="auto"/>
            <w:tcMar>
              <w:left w:w="43" w:type="dxa"/>
              <w:right w:w="43" w:type="dxa"/>
            </w:tcMar>
            <w:vAlign w:val="center"/>
          </w:tcPr>
          <w:p w14:paraId="2FE7F638" w14:textId="31958E04"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2,803</w:t>
            </w:r>
          </w:p>
        </w:tc>
        <w:tc>
          <w:tcPr>
            <w:tcW w:w="720" w:type="dxa"/>
            <w:tcBorders>
              <w:top w:val="nil"/>
              <w:left w:val="nil"/>
              <w:bottom w:val="nil"/>
              <w:right w:val="nil"/>
            </w:tcBorders>
            <w:shd w:val="clear" w:color="auto" w:fill="auto"/>
            <w:tcMar>
              <w:left w:w="43" w:type="dxa"/>
              <w:right w:w="43" w:type="dxa"/>
            </w:tcMar>
            <w:vAlign w:val="center"/>
          </w:tcPr>
          <w:p w14:paraId="70DD9057" w14:textId="39C1DE51"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2,269</w:t>
            </w:r>
          </w:p>
        </w:tc>
        <w:tc>
          <w:tcPr>
            <w:tcW w:w="828" w:type="dxa"/>
            <w:tcBorders>
              <w:top w:val="nil"/>
              <w:left w:val="nil"/>
              <w:bottom w:val="nil"/>
              <w:right w:val="nil"/>
            </w:tcBorders>
            <w:shd w:val="clear" w:color="auto" w:fill="auto"/>
            <w:tcMar>
              <w:left w:w="43" w:type="dxa"/>
              <w:right w:w="43" w:type="dxa"/>
            </w:tcMar>
            <w:vAlign w:val="center"/>
          </w:tcPr>
          <w:p w14:paraId="7EF75D2D" w14:textId="454C1413"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1,430</w:t>
            </w:r>
          </w:p>
        </w:tc>
      </w:tr>
      <w:tr w:rsidR="003B4F48" w:rsidRPr="00505401" w14:paraId="437C7CE4"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229808F" w14:textId="77777777" w:rsidR="003B4F48" w:rsidRPr="002B6501" w:rsidRDefault="003B4F48" w:rsidP="003B4F48">
            <w:pPr>
              <w:tabs>
                <w:tab w:val="left" w:pos="355"/>
              </w:tabs>
              <w:ind w:firstLineChars="236" w:firstLine="330"/>
              <w:rPr>
                <w:sz w:val="14"/>
                <w:szCs w:val="14"/>
              </w:rPr>
            </w:pPr>
            <w:r w:rsidRPr="002B6501">
              <w:rPr>
                <w:sz w:val="14"/>
                <w:szCs w:val="14"/>
              </w:rPr>
              <w:t>15-Electrical Machinery &amp; Appara1-tus</w:t>
            </w:r>
          </w:p>
        </w:tc>
        <w:tc>
          <w:tcPr>
            <w:tcW w:w="737" w:type="dxa"/>
            <w:tcBorders>
              <w:top w:val="nil"/>
              <w:left w:val="nil"/>
              <w:bottom w:val="nil"/>
              <w:right w:val="nil"/>
            </w:tcBorders>
            <w:shd w:val="clear" w:color="auto" w:fill="auto"/>
            <w:noWrap/>
            <w:tcMar>
              <w:left w:w="43" w:type="dxa"/>
              <w:right w:w="43" w:type="dxa"/>
            </w:tcMar>
            <w:vAlign w:val="center"/>
          </w:tcPr>
          <w:p w14:paraId="5D35ADB6" w14:textId="436D3BE7"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1,457,224</w:t>
            </w:r>
          </w:p>
        </w:tc>
        <w:tc>
          <w:tcPr>
            <w:tcW w:w="789" w:type="dxa"/>
            <w:tcBorders>
              <w:top w:val="nil"/>
              <w:left w:val="nil"/>
              <w:bottom w:val="nil"/>
            </w:tcBorders>
            <w:shd w:val="clear" w:color="auto" w:fill="auto"/>
            <w:noWrap/>
            <w:tcMar>
              <w:left w:w="43" w:type="dxa"/>
              <w:right w:w="43" w:type="dxa"/>
            </w:tcMar>
            <w:vAlign w:val="center"/>
          </w:tcPr>
          <w:p w14:paraId="6F560F0F" w14:textId="04E2C4DB"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1,817,354</w:t>
            </w:r>
          </w:p>
        </w:tc>
        <w:tc>
          <w:tcPr>
            <w:tcW w:w="738" w:type="dxa"/>
            <w:tcBorders>
              <w:top w:val="nil"/>
              <w:left w:val="nil"/>
              <w:bottom w:val="nil"/>
              <w:right w:val="nil"/>
            </w:tcBorders>
            <w:shd w:val="clear" w:color="auto" w:fill="auto"/>
            <w:noWrap/>
            <w:tcMar>
              <w:left w:w="43" w:type="dxa"/>
              <w:right w:w="43" w:type="dxa"/>
            </w:tcMar>
            <w:vAlign w:val="center"/>
          </w:tcPr>
          <w:p w14:paraId="538C9A86" w14:textId="268131F2"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123,238</w:t>
            </w:r>
          </w:p>
        </w:tc>
        <w:tc>
          <w:tcPr>
            <w:tcW w:w="778" w:type="dxa"/>
            <w:tcBorders>
              <w:top w:val="nil"/>
              <w:left w:val="nil"/>
              <w:bottom w:val="nil"/>
              <w:right w:val="nil"/>
            </w:tcBorders>
            <w:shd w:val="clear" w:color="auto" w:fill="auto"/>
            <w:tcMar>
              <w:left w:w="43" w:type="dxa"/>
              <w:right w:w="43" w:type="dxa"/>
            </w:tcMar>
            <w:vAlign w:val="center"/>
          </w:tcPr>
          <w:p w14:paraId="5410EC0F" w14:textId="706A911D"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145,168</w:t>
            </w:r>
          </w:p>
        </w:tc>
        <w:tc>
          <w:tcPr>
            <w:tcW w:w="670" w:type="dxa"/>
            <w:tcBorders>
              <w:top w:val="nil"/>
              <w:left w:val="nil"/>
              <w:bottom w:val="nil"/>
              <w:right w:val="nil"/>
            </w:tcBorders>
            <w:shd w:val="clear" w:color="auto" w:fill="auto"/>
            <w:tcMar>
              <w:left w:w="43" w:type="dxa"/>
              <w:right w:w="43" w:type="dxa"/>
            </w:tcMar>
            <w:vAlign w:val="center"/>
          </w:tcPr>
          <w:p w14:paraId="283CCC13" w14:textId="389170F2"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125,745</w:t>
            </w:r>
          </w:p>
        </w:tc>
        <w:tc>
          <w:tcPr>
            <w:tcW w:w="716" w:type="dxa"/>
            <w:tcBorders>
              <w:top w:val="nil"/>
              <w:left w:val="nil"/>
              <w:bottom w:val="nil"/>
              <w:right w:val="nil"/>
            </w:tcBorders>
            <w:shd w:val="clear" w:color="auto" w:fill="auto"/>
            <w:tcMar>
              <w:left w:w="43" w:type="dxa"/>
              <w:right w:w="43" w:type="dxa"/>
            </w:tcMar>
            <w:vAlign w:val="center"/>
          </w:tcPr>
          <w:p w14:paraId="3F6DB976" w14:textId="3EA6BB3F"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181,324</w:t>
            </w:r>
          </w:p>
        </w:tc>
        <w:tc>
          <w:tcPr>
            <w:tcW w:w="724" w:type="dxa"/>
            <w:tcBorders>
              <w:top w:val="nil"/>
              <w:left w:val="nil"/>
              <w:bottom w:val="nil"/>
              <w:right w:val="nil"/>
            </w:tcBorders>
            <w:shd w:val="clear" w:color="auto" w:fill="auto"/>
            <w:tcMar>
              <w:left w:w="43" w:type="dxa"/>
              <w:right w:w="43" w:type="dxa"/>
            </w:tcMar>
            <w:vAlign w:val="center"/>
          </w:tcPr>
          <w:p w14:paraId="6F70C56C" w14:textId="1D6A36BB"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99,010</w:t>
            </w:r>
          </w:p>
        </w:tc>
        <w:tc>
          <w:tcPr>
            <w:tcW w:w="720" w:type="dxa"/>
            <w:tcBorders>
              <w:top w:val="nil"/>
              <w:left w:val="nil"/>
              <w:bottom w:val="nil"/>
              <w:right w:val="nil"/>
            </w:tcBorders>
            <w:shd w:val="clear" w:color="auto" w:fill="auto"/>
            <w:tcMar>
              <w:left w:w="43" w:type="dxa"/>
              <w:right w:w="43" w:type="dxa"/>
            </w:tcMar>
            <w:vAlign w:val="center"/>
          </w:tcPr>
          <w:p w14:paraId="5452AD1B" w14:textId="4164643E"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98,912</w:t>
            </w:r>
          </w:p>
        </w:tc>
        <w:tc>
          <w:tcPr>
            <w:tcW w:w="828" w:type="dxa"/>
            <w:tcBorders>
              <w:top w:val="nil"/>
              <w:left w:val="nil"/>
              <w:bottom w:val="nil"/>
              <w:right w:val="nil"/>
            </w:tcBorders>
            <w:shd w:val="clear" w:color="auto" w:fill="auto"/>
            <w:tcMar>
              <w:left w:w="43" w:type="dxa"/>
              <w:right w:w="43" w:type="dxa"/>
            </w:tcMar>
            <w:vAlign w:val="center"/>
          </w:tcPr>
          <w:p w14:paraId="02C7BBCE" w14:textId="4C63C21F"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71,566</w:t>
            </w:r>
          </w:p>
        </w:tc>
      </w:tr>
      <w:tr w:rsidR="003B4F48" w:rsidRPr="00505401" w14:paraId="6F11B89F"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9D0135F" w14:textId="77777777" w:rsidR="003B4F48" w:rsidRPr="002B6501" w:rsidRDefault="003B4F48" w:rsidP="003B4F48">
            <w:pPr>
              <w:tabs>
                <w:tab w:val="left" w:pos="355"/>
              </w:tabs>
              <w:ind w:firstLineChars="236" w:firstLine="330"/>
              <w:rPr>
                <w:sz w:val="14"/>
                <w:szCs w:val="14"/>
              </w:rPr>
            </w:pPr>
            <w:r w:rsidRPr="002B6501">
              <w:rPr>
                <w:sz w:val="14"/>
                <w:szCs w:val="14"/>
              </w:rPr>
              <w:t>16-Telecom</w:t>
            </w:r>
          </w:p>
        </w:tc>
        <w:tc>
          <w:tcPr>
            <w:tcW w:w="737" w:type="dxa"/>
            <w:tcBorders>
              <w:top w:val="nil"/>
              <w:left w:val="nil"/>
              <w:bottom w:val="nil"/>
              <w:right w:val="nil"/>
            </w:tcBorders>
            <w:shd w:val="clear" w:color="auto" w:fill="auto"/>
            <w:noWrap/>
            <w:tcMar>
              <w:left w:w="43" w:type="dxa"/>
              <w:right w:w="43" w:type="dxa"/>
            </w:tcMar>
            <w:vAlign w:val="center"/>
          </w:tcPr>
          <w:p w14:paraId="5E83D423" w14:textId="509FD9F2"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2,512,807</w:t>
            </w:r>
          </w:p>
        </w:tc>
        <w:tc>
          <w:tcPr>
            <w:tcW w:w="789" w:type="dxa"/>
            <w:tcBorders>
              <w:top w:val="nil"/>
              <w:left w:val="nil"/>
              <w:bottom w:val="nil"/>
            </w:tcBorders>
            <w:shd w:val="clear" w:color="auto" w:fill="auto"/>
            <w:noWrap/>
            <w:tcMar>
              <w:left w:w="43" w:type="dxa"/>
              <w:right w:w="43" w:type="dxa"/>
            </w:tcMar>
            <w:vAlign w:val="center"/>
          </w:tcPr>
          <w:p w14:paraId="026E3E80" w14:textId="39070097"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2,251,641</w:t>
            </w:r>
          </w:p>
        </w:tc>
        <w:tc>
          <w:tcPr>
            <w:tcW w:w="738" w:type="dxa"/>
            <w:tcBorders>
              <w:top w:val="nil"/>
              <w:left w:val="nil"/>
              <w:bottom w:val="nil"/>
              <w:right w:val="nil"/>
            </w:tcBorders>
            <w:shd w:val="clear" w:color="auto" w:fill="auto"/>
            <w:noWrap/>
            <w:tcMar>
              <w:left w:w="43" w:type="dxa"/>
              <w:right w:w="43" w:type="dxa"/>
            </w:tcMar>
            <w:vAlign w:val="center"/>
          </w:tcPr>
          <w:p w14:paraId="5A606AAC" w14:textId="1FB29E47"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172,165</w:t>
            </w:r>
          </w:p>
        </w:tc>
        <w:tc>
          <w:tcPr>
            <w:tcW w:w="778" w:type="dxa"/>
            <w:tcBorders>
              <w:top w:val="nil"/>
              <w:left w:val="nil"/>
              <w:bottom w:val="nil"/>
              <w:right w:val="nil"/>
            </w:tcBorders>
            <w:shd w:val="clear" w:color="auto" w:fill="auto"/>
            <w:tcMar>
              <w:left w:w="43" w:type="dxa"/>
              <w:right w:w="43" w:type="dxa"/>
            </w:tcMar>
            <w:vAlign w:val="center"/>
          </w:tcPr>
          <w:p w14:paraId="3FE92ED7" w14:textId="0E096A1D"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222,670</w:t>
            </w:r>
          </w:p>
        </w:tc>
        <w:tc>
          <w:tcPr>
            <w:tcW w:w="670" w:type="dxa"/>
            <w:tcBorders>
              <w:top w:val="nil"/>
              <w:left w:val="nil"/>
              <w:bottom w:val="nil"/>
              <w:right w:val="nil"/>
            </w:tcBorders>
            <w:shd w:val="clear" w:color="auto" w:fill="auto"/>
            <w:tcMar>
              <w:left w:w="43" w:type="dxa"/>
              <w:right w:w="43" w:type="dxa"/>
            </w:tcMar>
            <w:vAlign w:val="center"/>
          </w:tcPr>
          <w:p w14:paraId="6FB6BD3A" w14:textId="539FA649"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32,052</w:t>
            </w:r>
          </w:p>
        </w:tc>
        <w:tc>
          <w:tcPr>
            <w:tcW w:w="716" w:type="dxa"/>
            <w:tcBorders>
              <w:top w:val="nil"/>
              <w:left w:val="nil"/>
              <w:bottom w:val="nil"/>
              <w:right w:val="nil"/>
            </w:tcBorders>
            <w:shd w:val="clear" w:color="auto" w:fill="auto"/>
            <w:tcMar>
              <w:left w:w="43" w:type="dxa"/>
              <w:right w:w="43" w:type="dxa"/>
            </w:tcMar>
            <w:vAlign w:val="center"/>
          </w:tcPr>
          <w:p w14:paraId="50865314" w14:textId="2EBB2420"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91,073</w:t>
            </w:r>
          </w:p>
        </w:tc>
        <w:tc>
          <w:tcPr>
            <w:tcW w:w="724" w:type="dxa"/>
            <w:tcBorders>
              <w:top w:val="nil"/>
              <w:left w:val="nil"/>
              <w:bottom w:val="nil"/>
              <w:right w:val="nil"/>
            </w:tcBorders>
            <w:shd w:val="clear" w:color="auto" w:fill="auto"/>
            <w:tcMar>
              <w:left w:w="43" w:type="dxa"/>
              <w:right w:w="43" w:type="dxa"/>
            </w:tcMar>
            <w:vAlign w:val="center"/>
          </w:tcPr>
          <w:p w14:paraId="4C2E0D97" w14:textId="5C659ECA"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85,812</w:t>
            </w:r>
          </w:p>
        </w:tc>
        <w:tc>
          <w:tcPr>
            <w:tcW w:w="720" w:type="dxa"/>
            <w:tcBorders>
              <w:top w:val="nil"/>
              <w:left w:val="nil"/>
              <w:bottom w:val="nil"/>
              <w:right w:val="nil"/>
            </w:tcBorders>
            <w:shd w:val="clear" w:color="auto" w:fill="auto"/>
            <w:tcMar>
              <w:left w:w="43" w:type="dxa"/>
              <w:right w:w="43" w:type="dxa"/>
            </w:tcMar>
            <w:vAlign w:val="center"/>
          </w:tcPr>
          <w:p w14:paraId="1DCC4634" w14:textId="68E43FD4"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82,179</w:t>
            </w:r>
          </w:p>
        </w:tc>
        <w:tc>
          <w:tcPr>
            <w:tcW w:w="828" w:type="dxa"/>
            <w:tcBorders>
              <w:top w:val="nil"/>
              <w:left w:val="nil"/>
              <w:bottom w:val="nil"/>
              <w:right w:val="nil"/>
            </w:tcBorders>
            <w:shd w:val="clear" w:color="auto" w:fill="auto"/>
            <w:tcMar>
              <w:left w:w="43" w:type="dxa"/>
              <w:right w:w="43" w:type="dxa"/>
            </w:tcMar>
            <w:vAlign w:val="center"/>
          </w:tcPr>
          <w:p w14:paraId="40AE0565" w14:textId="7D102C5E"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81,418</w:t>
            </w:r>
          </w:p>
        </w:tc>
      </w:tr>
      <w:tr w:rsidR="003B4F48" w:rsidRPr="00505401" w14:paraId="7226A338"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5E4B02A" w14:textId="77777777" w:rsidR="003B4F48" w:rsidRPr="002B6501" w:rsidRDefault="003B4F48" w:rsidP="003B4F48">
            <w:pPr>
              <w:tabs>
                <w:tab w:val="left" w:pos="355"/>
              </w:tabs>
              <w:ind w:firstLineChars="236" w:firstLine="330"/>
              <w:rPr>
                <w:sz w:val="14"/>
                <w:szCs w:val="14"/>
              </w:rPr>
            </w:pPr>
            <w:r w:rsidRPr="002B6501">
              <w:rPr>
                <w:sz w:val="14"/>
                <w:szCs w:val="14"/>
              </w:rPr>
              <w:t>17-Agricultural Machinery &amp; Implements</w:t>
            </w:r>
          </w:p>
        </w:tc>
        <w:tc>
          <w:tcPr>
            <w:tcW w:w="737" w:type="dxa"/>
            <w:tcBorders>
              <w:top w:val="nil"/>
              <w:left w:val="nil"/>
              <w:bottom w:val="nil"/>
              <w:right w:val="nil"/>
            </w:tcBorders>
            <w:shd w:val="clear" w:color="auto" w:fill="auto"/>
            <w:noWrap/>
            <w:tcMar>
              <w:left w:w="43" w:type="dxa"/>
              <w:right w:w="43" w:type="dxa"/>
            </w:tcMar>
            <w:vAlign w:val="center"/>
          </w:tcPr>
          <w:p w14:paraId="0146ED3D" w14:textId="1F78E844"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95,612</w:t>
            </w:r>
          </w:p>
        </w:tc>
        <w:tc>
          <w:tcPr>
            <w:tcW w:w="789" w:type="dxa"/>
            <w:tcBorders>
              <w:top w:val="nil"/>
              <w:left w:val="nil"/>
              <w:bottom w:val="nil"/>
            </w:tcBorders>
            <w:shd w:val="clear" w:color="auto" w:fill="auto"/>
            <w:noWrap/>
            <w:tcMar>
              <w:left w:w="43" w:type="dxa"/>
              <w:right w:w="43" w:type="dxa"/>
            </w:tcMar>
            <w:vAlign w:val="center"/>
          </w:tcPr>
          <w:p w14:paraId="1907F68F" w14:textId="29EB4FC4"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119,636</w:t>
            </w:r>
          </w:p>
        </w:tc>
        <w:tc>
          <w:tcPr>
            <w:tcW w:w="738" w:type="dxa"/>
            <w:tcBorders>
              <w:top w:val="nil"/>
              <w:left w:val="nil"/>
              <w:bottom w:val="nil"/>
            </w:tcBorders>
            <w:shd w:val="clear" w:color="auto" w:fill="auto"/>
            <w:noWrap/>
            <w:tcMar>
              <w:left w:w="43" w:type="dxa"/>
              <w:right w:w="43" w:type="dxa"/>
            </w:tcMar>
            <w:vAlign w:val="center"/>
          </w:tcPr>
          <w:p w14:paraId="618A84AB" w14:textId="04AA51EA"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12,511</w:t>
            </w:r>
          </w:p>
        </w:tc>
        <w:tc>
          <w:tcPr>
            <w:tcW w:w="778" w:type="dxa"/>
            <w:tcBorders>
              <w:top w:val="nil"/>
              <w:left w:val="nil"/>
              <w:bottom w:val="nil"/>
              <w:right w:val="nil"/>
            </w:tcBorders>
            <w:shd w:val="clear" w:color="auto" w:fill="auto"/>
            <w:tcMar>
              <w:left w:w="43" w:type="dxa"/>
              <w:right w:w="43" w:type="dxa"/>
            </w:tcMar>
            <w:vAlign w:val="center"/>
          </w:tcPr>
          <w:p w14:paraId="1A108CB9" w14:textId="6A57455C"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11,009</w:t>
            </w:r>
          </w:p>
        </w:tc>
        <w:tc>
          <w:tcPr>
            <w:tcW w:w="670" w:type="dxa"/>
            <w:tcBorders>
              <w:top w:val="nil"/>
              <w:left w:val="nil"/>
              <w:bottom w:val="nil"/>
              <w:right w:val="nil"/>
            </w:tcBorders>
            <w:shd w:val="clear" w:color="auto" w:fill="auto"/>
            <w:tcMar>
              <w:left w:w="43" w:type="dxa"/>
              <w:right w:w="43" w:type="dxa"/>
            </w:tcMar>
            <w:vAlign w:val="center"/>
          </w:tcPr>
          <w:p w14:paraId="07F342EB" w14:textId="547DC53B"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5,709</w:t>
            </w:r>
          </w:p>
        </w:tc>
        <w:tc>
          <w:tcPr>
            <w:tcW w:w="716" w:type="dxa"/>
            <w:tcBorders>
              <w:top w:val="nil"/>
              <w:left w:val="nil"/>
              <w:bottom w:val="nil"/>
              <w:right w:val="nil"/>
            </w:tcBorders>
            <w:shd w:val="clear" w:color="auto" w:fill="auto"/>
            <w:tcMar>
              <w:left w:w="43" w:type="dxa"/>
              <w:right w:w="43" w:type="dxa"/>
            </w:tcMar>
            <w:vAlign w:val="center"/>
          </w:tcPr>
          <w:p w14:paraId="1A5ADD35" w14:textId="78044ABD"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11,669</w:t>
            </w:r>
          </w:p>
        </w:tc>
        <w:tc>
          <w:tcPr>
            <w:tcW w:w="724" w:type="dxa"/>
            <w:tcBorders>
              <w:top w:val="nil"/>
              <w:left w:val="nil"/>
              <w:bottom w:val="nil"/>
              <w:right w:val="nil"/>
            </w:tcBorders>
            <w:shd w:val="clear" w:color="auto" w:fill="auto"/>
            <w:tcMar>
              <w:left w:w="43" w:type="dxa"/>
              <w:right w:w="43" w:type="dxa"/>
            </w:tcMar>
            <w:vAlign w:val="center"/>
          </w:tcPr>
          <w:p w14:paraId="2AE4F7B2" w14:textId="57B41A7D"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8,366</w:t>
            </w:r>
          </w:p>
        </w:tc>
        <w:tc>
          <w:tcPr>
            <w:tcW w:w="720" w:type="dxa"/>
            <w:tcBorders>
              <w:top w:val="nil"/>
              <w:left w:val="nil"/>
              <w:bottom w:val="nil"/>
              <w:right w:val="nil"/>
            </w:tcBorders>
            <w:shd w:val="clear" w:color="auto" w:fill="auto"/>
            <w:tcMar>
              <w:left w:w="43" w:type="dxa"/>
              <w:right w:w="43" w:type="dxa"/>
            </w:tcMar>
            <w:vAlign w:val="center"/>
          </w:tcPr>
          <w:p w14:paraId="2CFF3F68" w14:textId="6EE27E56"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5,608</w:t>
            </w:r>
          </w:p>
        </w:tc>
        <w:tc>
          <w:tcPr>
            <w:tcW w:w="828" w:type="dxa"/>
            <w:tcBorders>
              <w:top w:val="nil"/>
              <w:left w:val="nil"/>
              <w:bottom w:val="nil"/>
              <w:right w:val="nil"/>
            </w:tcBorders>
            <w:shd w:val="clear" w:color="auto" w:fill="auto"/>
            <w:tcMar>
              <w:left w:w="43" w:type="dxa"/>
              <w:right w:w="43" w:type="dxa"/>
            </w:tcMar>
            <w:vAlign w:val="center"/>
          </w:tcPr>
          <w:p w14:paraId="57304728" w14:textId="0F6681F7"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5,176</w:t>
            </w:r>
          </w:p>
        </w:tc>
      </w:tr>
      <w:tr w:rsidR="003B4F48" w:rsidRPr="00505401" w14:paraId="1996B436"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F508571" w14:textId="77777777" w:rsidR="003B4F48" w:rsidRPr="002B6501" w:rsidRDefault="003B4F48" w:rsidP="003B4F48">
            <w:pPr>
              <w:tabs>
                <w:tab w:val="left" w:pos="355"/>
              </w:tabs>
              <w:ind w:firstLineChars="236" w:firstLine="330"/>
              <w:rPr>
                <w:sz w:val="14"/>
                <w:szCs w:val="14"/>
              </w:rPr>
            </w:pPr>
            <w:r w:rsidRPr="002B6501">
              <w:rPr>
                <w:sz w:val="14"/>
                <w:szCs w:val="14"/>
              </w:rPr>
              <w:t>18-Other Machinery</w:t>
            </w:r>
          </w:p>
        </w:tc>
        <w:tc>
          <w:tcPr>
            <w:tcW w:w="737" w:type="dxa"/>
            <w:tcBorders>
              <w:top w:val="nil"/>
              <w:left w:val="nil"/>
              <w:bottom w:val="nil"/>
              <w:right w:val="nil"/>
            </w:tcBorders>
            <w:shd w:val="clear" w:color="auto" w:fill="auto"/>
            <w:noWrap/>
            <w:tcMar>
              <w:left w:w="43" w:type="dxa"/>
              <w:right w:w="43" w:type="dxa"/>
            </w:tcMar>
            <w:vAlign w:val="center"/>
          </w:tcPr>
          <w:p w14:paraId="5F1C21AE" w14:textId="7C7339E3"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2,046,976</w:t>
            </w:r>
          </w:p>
        </w:tc>
        <w:tc>
          <w:tcPr>
            <w:tcW w:w="789" w:type="dxa"/>
            <w:tcBorders>
              <w:top w:val="nil"/>
              <w:left w:val="nil"/>
              <w:bottom w:val="nil"/>
            </w:tcBorders>
            <w:shd w:val="clear" w:color="auto" w:fill="auto"/>
            <w:noWrap/>
            <w:tcMar>
              <w:left w:w="43" w:type="dxa"/>
              <w:right w:w="43" w:type="dxa"/>
            </w:tcMar>
            <w:vAlign w:val="center"/>
          </w:tcPr>
          <w:p w14:paraId="5545040D" w14:textId="4CB68FCE"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2,892,164</w:t>
            </w:r>
          </w:p>
        </w:tc>
        <w:tc>
          <w:tcPr>
            <w:tcW w:w="738" w:type="dxa"/>
            <w:tcBorders>
              <w:top w:val="nil"/>
              <w:left w:val="nil"/>
              <w:bottom w:val="nil"/>
            </w:tcBorders>
            <w:shd w:val="clear" w:color="auto" w:fill="auto"/>
            <w:noWrap/>
            <w:tcMar>
              <w:left w:w="43" w:type="dxa"/>
              <w:right w:w="43" w:type="dxa"/>
            </w:tcMar>
            <w:vAlign w:val="center"/>
          </w:tcPr>
          <w:p w14:paraId="53B93984" w14:textId="558AD987"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186,424</w:t>
            </w:r>
          </w:p>
        </w:tc>
        <w:tc>
          <w:tcPr>
            <w:tcW w:w="778" w:type="dxa"/>
            <w:tcBorders>
              <w:top w:val="nil"/>
              <w:left w:val="nil"/>
              <w:bottom w:val="nil"/>
              <w:right w:val="nil"/>
            </w:tcBorders>
            <w:shd w:val="clear" w:color="auto" w:fill="auto"/>
            <w:tcMar>
              <w:left w:w="43" w:type="dxa"/>
              <w:right w:w="43" w:type="dxa"/>
            </w:tcMar>
            <w:vAlign w:val="center"/>
          </w:tcPr>
          <w:p w14:paraId="03E07225" w14:textId="74F0D76A"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212,753</w:t>
            </w:r>
          </w:p>
        </w:tc>
        <w:tc>
          <w:tcPr>
            <w:tcW w:w="670" w:type="dxa"/>
            <w:tcBorders>
              <w:top w:val="nil"/>
              <w:left w:val="nil"/>
              <w:right w:val="nil"/>
            </w:tcBorders>
            <w:shd w:val="clear" w:color="auto" w:fill="auto"/>
            <w:tcMar>
              <w:left w:w="43" w:type="dxa"/>
              <w:right w:w="43" w:type="dxa"/>
            </w:tcMar>
            <w:vAlign w:val="center"/>
          </w:tcPr>
          <w:p w14:paraId="5487AC37" w14:textId="5E6D7DC0"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204,891</w:t>
            </w:r>
          </w:p>
        </w:tc>
        <w:tc>
          <w:tcPr>
            <w:tcW w:w="716" w:type="dxa"/>
            <w:tcBorders>
              <w:top w:val="nil"/>
              <w:left w:val="nil"/>
              <w:right w:val="nil"/>
            </w:tcBorders>
            <w:shd w:val="clear" w:color="auto" w:fill="auto"/>
            <w:tcMar>
              <w:left w:w="43" w:type="dxa"/>
              <w:right w:w="43" w:type="dxa"/>
            </w:tcMar>
            <w:vAlign w:val="center"/>
          </w:tcPr>
          <w:p w14:paraId="73E68B5A" w14:textId="297E0E6F"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149,392</w:t>
            </w:r>
          </w:p>
        </w:tc>
        <w:tc>
          <w:tcPr>
            <w:tcW w:w="724" w:type="dxa"/>
            <w:tcBorders>
              <w:top w:val="nil"/>
              <w:left w:val="nil"/>
              <w:right w:val="nil"/>
            </w:tcBorders>
            <w:shd w:val="clear" w:color="auto" w:fill="auto"/>
            <w:tcMar>
              <w:left w:w="43" w:type="dxa"/>
              <w:right w:w="43" w:type="dxa"/>
            </w:tcMar>
            <w:vAlign w:val="center"/>
          </w:tcPr>
          <w:p w14:paraId="6E7CDF92" w14:textId="63FC9070"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117,357</w:t>
            </w:r>
          </w:p>
        </w:tc>
        <w:tc>
          <w:tcPr>
            <w:tcW w:w="720" w:type="dxa"/>
            <w:tcBorders>
              <w:top w:val="nil"/>
              <w:left w:val="nil"/>
              <w:bottom w:val="nil"/>
              <w:right w:val="nil"/>
            </w:tcBorders>
            <w:shd w:val="clear" w:color="auto" w:fill="auto"/>
            <w:tcMar>
              <w:left w:w="43" w:type="dxa"/>
              <w:right w:w="43" w:type="dxa"/>
            </w:tcMar>
            <w:vAlign w:val="center"/>
          </w:tcPr>
          <w:p w14:paraId="4799E930" w14:textId="6034C75E"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110,789</w:t>
            </w:r>
          </w:p>
        </w:tc>
        <w:tc>
          <w:tcPr>
            <w:tcW w:w="828" w:type="dxa"/>
            <w:tcBorders>
              <w:top w:val="nil"/>
              <w:left w:val="nil"/>
              <w:bottom w:val="nil"/>
              <w:right w:val="nil"/>
            </w:tcBorders>
            <w:shd w:val="clear" w:color="auto" w:fill="auto"/>
            <w:tcMar>
              <w:left w:w="43" w:type="dxa"/>
              <w:right w:w="43" w:type="dxa"/>
            </w:tcMar>
            <w:vAlign w:val="center"/>
          </w:tcPr>
          <w:p w14:paraId="7693A7BB" w14:textId="703AA644"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121,983</w:t>
            </w:r>
          </w:p>
        </w:tc>
      </w:tr>
      <w:tr w:rsidR="003B4F48" w:rsidRPr="00505401" w14:paraId="72281C6A"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58C3816" w14:textId="77777777" w:rsidR="003B4F48" w:rsidRPr="002B6501" w:rsidRDefault="003B4F48" w:rsidP="003B4F48">
            <w:pPr>
              <w:rPr>
                <w:b/>
                <w:bCs/>
                <w:sz w:val="14"/>
                <w:szCs w:val="14"/>
              </w:rPr>
            </w:pPr>
            <w:r w:rsidRPr="002B6501">
              <w:rPr>
                <w:b/>
                <w:bCs/>
                <w:sz w:val="14"/>
                <w:szCs w:val="14"/>
              </w:rPr>
              <w:t>C.    Transport Group</w:t>
            </w:r>
          </w:p>
        </w:tc>
        <w:tc>
          <w:tcPr>
            <w:tcW w:w="737" w:type="dxa"/>
            <w:tcBorders>
              <w:top w:val="nil"/>
              <w:left w:val="nil"/>
              <w:bottom w:val="nil"/>
              <w:right w:val="nil"/>
            </w:tcBorders>
            <w:shd w:val="clear" w:color="auto" w:fill="auto"/>
            <w:noWrap/>
            <w:tcMar>
              <w:left w:w="43" w:type="dxa"/>
              <w:right w:w="43" w:type="dxa"/>
            </w:tcMar>
            <w:vAlign w:val="center"/>
          </w:tcPr>
          <w:p w14:paraId="2F506DDF" w14:textId="6B80BAB7"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2,745,191</w:t>
            </w:r>
          </w:p>
        </w:tc>
        <w:tc>
          <w:tcPr>
            <w:tcW w:w="789" w:type="dxa"/>
            <w:tcBorders>
              <w:top w:val="nil"/>
              <w:left w:val="nil"/>
              <w:bottom w:val="nil"/>
            </w:tcBorders>
            <w:shd w:val="clear" w:color="auto" w:fill="auto"/>
            <w:noWrap/>
            <w:tcMar>
              <w:left w:w="43" w:type="dxa"/>
              <w:right w:w="43" w:type="dxa"/>
            </w:tcMar>
            <w:vAlign w:val="center"/>
          </w:tcPr>
          <w:p w14:paraId="3B93E199" w14:textId="2AE8C188"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3,628,848</w:t>
            </w:r>
          </w:p>
        </w:tc>
        <w:tc>
          <w:tcPr>
            <w:tcW w:w="738" w:type="dxa"/>
            <w:tcBorders>
              <w:top w:val="nil"/>
              <w:left w:val="nil"/>
              <w:bottom w:val="nil"/>
            </w:tcBorders>
            <w:shd w:val="clear" w:color="auto" w:fill="auto"/>
            <w:noWrap/>
            <w:tcMar>
              <w:left w:w="43" w:type="dxa"/>
              <w:right w:w="43" w:type="dxa"/>
            </w:tcMar>
            <w:vAlign w:val="center"/>
          </w:tcPr>
          <w:p w14:paraId="33427F67" w14:textId="44BE7B0B" w:rsidR="003B4F48" w:rsidRPr="003B4F48" w:rsidRDefault="003B4F48" w:rsidP="003B4F48">
            <w:pPr>
              <w:jc w:val="right"/>
              <w:rPr>
                <w:rFonts w:asciiTheme="majorBidi" w:hAnsiTheme="majorBidi" w:cstheme="majorBidi"/>
                <w:b/>
                <w:sz w:val="14"/>
                <w:szCs w:val="14"/>
              </w:rPr>
            </w:pPr>
            <w:r w:rsidRPr="003B4F48">
              <w:rPr>
                <w:rFonts w:asciiTheme="majorBidi" w:hAnsiTheme="majorBidi" w:cstheme="majorBidi"/>
                <w:b/>
                <w:bCs/>
                <w:sz w:val="14"/>
                <w:szCs w:val="14"/>
              </w:rPr>
              <w:t>318,556</w:t>
            </w:r>
          </w:p>
        </w:tc>
        <w:tc>
          <w:tcPr>
            <w:tcW w:w="778" w:type="dxa"/>
            <w:tcBorders>
              <w:top w:val="nil"/>
              <w:left w:val="nil"/>
              <w:bottom w:val="nil"/>
              <w:right w:val="nil"/>
            </w:tcBorders>
            <w:shd w:val="clear" w:color="auto" w:fill="auto"/>
            <w:tcMar>
              <w:left w:w="43" w:type="dxa"/>
              <w:right w:w="43" w:type="dxa"/>
            </w:tcMar>
            <w:vAlign w:val="center"/>
          </w:tcPr>
          <w:p w14:paraId="191E5D93" w14:textId="747AC6FE"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290,593</w:t>
            </w:r>
          </w:p>
        </w:tc>
        <w:tc>
          <w:tcPr>
            <w:tcW w:w="670" w:type="dxa"/>
            <w:tcBorders>
              <w:left w:val="nil"/>
            </w:tcBorders>
            <w:shd w:val="clear" w:color="auto" w:fill="auto"/>
            <w:tcMar>
              <w:left w:w="43" w:type="dxa"/>
              <w:right w:w="43" w:type="dxa"/>
            </w:tcMar>
            <w:vAlign w:val="center"/>
          </w:tcPr>
          <w:p w14:paraId="3CF88AFF" w14:textId="460ECE5D"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120,553</w:t>
            </w:r>
          </w:p>
        </w:tc>
        <w:tc>
          <w:tcPr>
            <w:tcW w:w="716" w:type="dxa"/>
            <w:shd w:val="clear" w:color="auto" w:fill="auto"/>
            <w:tcMar>
              <w:left w:w="43" w:type="dxa"/>
              <w:right w:w="43" w:type="dxa"/>
            </w:tcMar>
            <w:vAlign w:val="center"/>
          </w:tcPr>
          <w:p w14:paraId="25F93420" w14:textId="410FB1E8"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146,984</w:t>
            </w:r>
          </w:p>
        </w:tc>
        <w:tc>
          <w:tcPr>
            <w:tcW w:w="724" w:type="dxa"/>
            <w:shd w:val="clear" w:color="auto" w:fill="auto"/>
            <w:tcMar>
              <w:left w:w="43" w:type="dxa"/>
              <w:right w:w="43" w:type="dxa"/>
            </w:tcMar>
            <w:vAlign w:val="center"/>
          </w:tcPr>
          <w:p w14:paraId="64518125" w14:textId="1228EF3F"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141,926</w:t>
            </w:r>
          </w:p>
        </w:tc>
        <w:tc>
          <w:tcPr>
            <w:tcW w:w="720" w:type="dxa"/>
            <w:tcBorders>
              <w:top w:val="nil"/>
              <w:left w:val="nil"/>
              <w:bottom w:val="nil"/>
              <w:right w:val="nil"/>
            </w:tcBorders>
            <w:shd w:val="clear" w:color="auto" w:fill="auto"/>
            <w:tcMar>
              <w:left w:w="43" w:type="dxa"/>
              <w:right w:w="43" w:type="dxa"/>
            </w:tcMar>
            <w:vAlign w:val="center"/>
          </w:tcPr>
          <w:p w14:paraId="25D45A42" w14:textId="247F4842"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113,954</w:t>
            </w:r>
          </w:p>
        </w:tc>
        <w:tc>
          <w:tcPr>
            <w:tcW w:w="828" w:type="dxa"/>
            <w:tcBorders>
              <w:top w:val="nil"/>
              <w:left w:val="nil"/>
              <w:bottom w:val="nil"/>
              <w:right w:val="nil"/>
            </w:tcBorders>
            <w:shd w:val="clear" w:color="auto" w:fill="auto"/>
            <w:tcMar>
              <w:left w:w="43" w:type="dxa"/>
              <w:right w:w="43" w:type="dxa"/>
            </w:tcMar>
            <w:vAlign w:val="center"/>
          </w:tcPr>
          <w:p w14:paraId="5E976C71" w14:textId="2A0D3AAD"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124,181</w:t>
            </w:r>
          </w:p>
        </w:tc>
      </w:tr>
      <w:tr w:rsidR="003B4F48" w:rsidRPr="00505401" w14:paraId="243F494C" w14:textId="77777777" w:rsidTr="003B4F48">
        <w:trPr>
          <w:gridAfter w:val="1"/>
          <w:wAfter w:w="18" w:type="dxa"/>
          <w:trHeight w:hRule="exact" w:val="225"/>
        </w:trPr>
        <w:tc>
          <w:tcPr>
            <w:tcW w:w="2858" w:type="dxa"/>
            <w:tcBorders>
              <w:top w:val="nil"/>
              <w:left w:val="nil"/>
              <w:bottom w:val="nil"/>
              <w:right w:val="nil"/>
            </w:tcBorders>
            <w:shd w:val="clear" w:color="auto" w:fill="auto"/>
            <w:noWrap/>
            <w:tcMar>
              <w:left w:w="43" w:type="dxa"/>
              <w:right w:w="43" w:type="dxa"/>
            </w:tcMar>
            <w:vAlign w:val="center"/>
          </w:tcPr>
          <w:p w14:paraId="07D707E5" w14:textId="77777777" w:rsidR="003B4F48" w:rsidRPr="002B6501" w:rsidRDefault="003B4F48" w:rsidP="003B4F48">
            <w:pPr>
              <w:ind w:firstLineChars="236" w:firstLine="330"/>
              <w:rPr>
                <w:sz w:val="14"/>
                <w:szCs w:val="14"/>
              </w:rPr>
            </w:pPr>
            <w:r w:rsidRPr="002B6501">
              <w:rPr>
                <w:sz w:val="14"/>
                <w:szCs w:val="14"/>
              </w:rPr>
              <w:t>19-Road Vehicles</w:t>
            </w:r>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7" w:type="dxa"/>
            <w:tcBorders>
              <w:top w:val="nil"/>
              <w:left w:val="nil"/>
              <w:bottom w:val="nil"/>
              <w:right w:val="nil"/>
            </w:tcBorders>
            <w:shd w:val="clear" w:color="auto" w:fill="auto"/>
            <w:noWrap/>
            <w:tcMar>
              <w:left w:w="43" w:type="dxa"/>
              <w:right w:w="43" w:type="dxa"/>
            </w:tcMar>
            <w:vAlign w:val="center"/>
          </w:tcPr>
          <w:p w14:paraId="5F56998E" w14:textId="4487E50F"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2,142,319</w:t>
            </w:r>
          </w:p>
        </w:tc>
        <w:tc>
          <w:tcPr>
            <w:tcW w:w="789" w:type="dxa"/>
            <w:tcBorders>
              <w:top w:val="nil"/>
              <w:left w:val="nil"/>
              <w:bottom w:val="nil"/>
            </w:tcBorders>
            <w:shd w:val="clear" w:color="auto" w:fill="auto"/>
            <w:noWrap/>
            <w:tcMar>
              <w:left w:w="43" w:type="dxa"/>
              <w:right w:w="43" w:type="dxa"/>
            </w:tcMar>
            <w:vAlign w:val="center"/>
          </w:tcPr>
          <w:p w14:paraId="184DD3BA" w14:textId="673C07B1"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3,010,124</w:t>
            </w:r>
          </w:p>
        </w:tc>
        <w:tc>
          <w:tcPr>
            <w:tcW w:w="738" w:type="dxa"/>
            <w:tcBorders>
              <w:top w:val="nil"/>
              <w:left w:val="nil"/>
              <w:bottom w:val="nil"/>
            </w:tcBorders>
            <w:shd w:val="clear" w:color="auto" w:fill="auto"/>
            <w:noWrap/>
            <w:tcMar>
              <w:left w:w="43" w:type="dxa"/>
              <w:right w:w="43" w:type="dxa"/>
            </w:tcMar>
            <w:vAlign w:val="center"/>
          </w:tcPr>
          <w:p w14:paraId="7CC032B3" w14:textId="5F69707D"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232,518</w:t>
            </w:r>
          </w:p>
        </w:tc>
        <w:tc>
          <w:tcPr>
            <w:tcW w:w="778" w:type="dxa"/>
            <w:tcBorders>
              <w:top w:val="nil"/>
              <w:left w:val="nil"/>
              <w:bottom w:val="nil"/>
              <w:right w:val="nil"/>
            </w:tcBorders>
            <w:shd w:val="clear" w:color="auto" w:fill="auto"/>
            <w:tcMar>
              <w:left w:w="43" w:type="dxa"/>
              <w:right w:w="43" w:type="dxa"/>
            </w:tcMar>
            <w:vAlign w:val="center"/>
          </w:tcPr>
          <w:p w14:paraId="7465FCB4" w14:textId="78B607F1"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250,332</w:t>
            </w:r>
          </w:p>
        </w:tc>
        <w:tc>
          <w:tcPr>
            <w:tcW w:w="670" w:type="dxa"/>
            <w:tcBorders>
              <w:top w:val="nil"/>
              <w:left w:val="nil"/>
            </w:tcBorders>
            <w:shd w:val="clear" w:color="auto" w:fill="auto"/>
            <w:tcMar>
              <w:left w:w="43" w:type="dxa"/>
              <w:right w:w="43" w:type="dxa"/>
            </w:tcMar>
            <w:vAlign w:val="center"/>
          </w:tcPr>
          <w:p w14:paraId="079C7304" w14:textId="05CCCB34"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107,839</w:t>
            </w:r>
          </w:p>
        </w:tc>
        <w:tc>
          <w:tcPr>
            <w:tcW w:w="716" w:type="dxa"/>
            <w:tcBorders>
              <w:top w:val="nil"/>
            </w:tcBorders>
            <w:shd w:val="clear" w:color="auto" w:fill="auto"/>
            <w:tcMar>
              <w:left w:w="43" w:type="dxa"/>
              <w:right w:w="43" w:type="dxa"/>
            </w:tcMar>
            <w:vAlign w:val="center"/>
          </w:tcPr>
          <w:p w14:paraId="17F50A0B" w14:textId="1C9C465C"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129,780</w:t>
            </w:r>
          </w:p>
        </w:tc>
        <w:tc>
          <w:tcPr>
            <w:tcW w:w="724" w:type="dxa"/>
            <w:tcBorders>
              <w:top w:val="nil"/>
            </w:tcBorders>
            <w:shd w:val="clear" w:color="auto" w:fill="auto"/>
            <w:tcMar>
              <w:left w:w="43" w:type="dxa"/>
              <w:right w:w="43" w:type="dxa"/>
            </w:tcMar>
            <w:vAlign w:val="center"/>
          </w:tcPr>
          <w:p w14:paraId="2E8EF435" w14:textId="3244014D"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136,684</w:t>
            </w:r>
          </w:p>
        </w:tc>
        <w:tc>
          <w:tcPr>
            <w:tcW w:w="720" w:type="dxa"/>
            <w:tcBorders>
              <w:top w:val="nil"/>
              <w:left w:val="nil"/>
              <w:bottom w:val="nil"/>
              <w:right w:val="nil"/>
            </w:tcBorders>
            <w:shd w:val="clear" w:color="auto" w:fill="auto"/>
            <w:tcMar>
              <w:left w:w="43" w:type="dxa"/>
              <w:right w:w="43" w:type="dxa"/>
            </w:tcMar>
            <w:vAlign w:val="center"/>
          </w:tcPr>
          <w:p w14:paraId="3D3B4F2D" w14:textId="480C4727"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106,487</w:t>
            </w:r>
          </w:p>
        </w:tc>
        <w:tc>
          <w:tcPr>
            <w:tcW w:w="828" w:type="dxa"/>
            <w:tcBorders>
              <w:top w:val="nil"/>
              <w:left w:val="nil"/>
              <w:bottom w:val="nil"/>
              <w:right w:val="nil"/>
            </w:tcBorders>
            <w:shd w:val="clear" w:color="auto" w:fill="auto"/>
            <w:tcMar>
              <w:left w:w="43" w:type="dxa"/>
              <w:right w:w="43" w:type="dxa"/>
            </w:tcMar>
            <w:vAlign w:val="center"/>
          </w:tcPr>
          <w:p w14:paraId="2759347C" w14:textId="5204EAE4"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112,785</w:t>
            </w:r>
          </w:p>
        </w:tc>
      </w:tr>
      <w:tr w:rsidR="003B4F48" w:rsidRPr="00505401" w14:paraId="3074545D"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AEBB0B1" w14:textId="77777777" w:rsidR="003B4F48" w:rsidRPr="002B6501" w:rsidRDefault="003B4F48" w:rsidP="003B4F48">
            <w:pPr>
              <w:ind w:firstLineChars="236" w:firstLine="330"/>
              <w:rPr>
                <w:sz w:val="14"/>
                <w:szCs w:val="14"/>
              </w:rPr>
            </w:pPr>
            <w:r w:rsidRPr="002B6501">
              <w:rPr>
                <w:sz w:val="14"/>
                <w:szCs w:val="14"/>
              </w:rPr>
              <w:t>20-Aircrafts, Ships and Boats</w:t>
            </w:r>
          </w:p>
        </w:tc>
        <w:tc>
          <w:tcPr>
            <w:tcW w:w="737" w:type="dxa"/>
            <w:tcBorders>
              <w:top w:val="nil"/>
              <w:left w:val="nil"/>
              <w:bottom w:val="nil"/>
              <w:right w:val="nil"/>
            </w:tcBorders>
            <w:shd w:val="clear" w:color="auto" w:fill="auto"/>
            <w:noWrap/>
            <w:tcMar>
              <w:left w:w="43" w:type="dxa"/>
              <w:right w:w="43" w:type="dxa"/>
            </w:tcMar>
            <w:vAlign w:val="center"/>
          </w:tcPr>
          <w:p w14:paraId="2EE6461A" w14:textId="2C6B3D8D"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587,836</w:t>
            </w:r>
          </w:p>
        </w:tc>
        <w:tc>
          <w:tcPr>
            <w:tcW w:w="789" w:type="dxa"/>
            <w:tcBorders>
              <w:top w:val="nil"/>
              <w:left w:val="nil"/>
              <w:bottom w:val="nil"/>
            </w:tcBorders>
            <w:shd w:val="clear" w:color="auto" w:fill="auto"/>
            <w:noWrap/>
            <w:tcMar>
              <w:left w:w="43" w:type="dxa"/>
              <w:right w:w="43" w:type="dxa"/>
            </w:tcMar>
            <w:vAlign w:val="center"/>
          </w:tcPr>
          <w:p w14:paraId="531C1814" w14:textId="6BACD610"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564,509</w:t>
            </w:r>
          </w:p>
        </w:tc>
        <w:tc>
          <w:tcPr>
            <w:tcW w:w="738" w:type="dxa"/>
            <w:tcBorders>
              <w:top w:val="nil"/>
              <w:left w:val="nil"/>
              <w:bottom w:val="nil"/>
            </w:tcBorders>
            <w:shd w:val="clear" w:color="auto" w:fill="auto"/>
            <w:noWrap/>
            <w:tcMar>
              <w:left w:w="43" w:type="dxa"/>
              <w:right w:w="43" w:type="dxa"/>
            </w:tcMar>
            <w:vAlign w:val="center"/>
          </w:tcPr>
          <w:p w14:paraId="77D49FCA" w14:textId="29BC01FB"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62,990</w:t>
            </w:r>
          </w:p>
        </w:tc>
        <w:tc>
          <w:tcPr>
            <w:tcW w:w="778" w:type="dxa"/>
            <w:tcBorders>
              <w:top w:val="nil"/>
              <w:left w:val="nil"/>
              <w:bottom w:val="nil"/>
              <w:right w:val="nil"/>
            </w:tcBorders>
            <w:shd w:val="clear" w:color="auto" w:fill="auto"/>
            <w:tcMar>
              <w:left w:w="43" w:type="dxa"/>
              <w:right w:w="43" w:type="dxa"/>
            </w:tcMar>
            <w:vAlign w:val="center"/>
          </w:tcPr>
          <w:p w14:paraId="3302F122" w14:textId="4A1BFF37"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35,492</w:t>
            </w:r>
          </w:p>
        </w:tc>
        <w:tc>
          <w:tcPr>
            <w:tcW w:w="670" w:type="dxa"/>
            <w:tcBorders>
              <w:top w:val="nil"/>
              <w:left w:val="nil"/>
              <w:bottom w:val="nil"/>
              <w:right w:val="nil"/>
            </w:tcBorders>
            <w:shd w:val="clear" w:color="auto" w:fill="auto"/>
            <w:tcMar>
              <w:left w:w="43" w:type="dxa"/>
              <w:right w:w="43" w:type="dxa"/>
            </w:tcMar>
            <w:vAlign w:val="center"/>
          </w:tcPr>
          <w:p w14:paraId="12E97CCC" w14:textId="7D6B76C4"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11,599</w:t>
            </w:r>
          </w:p>
        </w:tc>
        <w:tc>
          <w:tcPr>
            <w:tcW w:w="716" w:type="dxa"/>
            <w:tcBorders>
              <w:top w:val="nil"/>
              <w:left w:val="nil"/>
              <w:bottom w:val="nil"/>
              <w:right w:val="nil"/>
            </w:tcBorders>
            <w:shd w:val="clear" w:color="auto" w:fill="auto"/>
            <w:tcMar>
              <w:left w:w="43" w:type="dxa"/>
              <w:right w:w="43" w:type="dxa"/>
            </w:tcMar>
            <w:vAlign w:val="center"/>
          </w:tcPr>
          <w:p w14:paraId="2265509D" w14:textId="1EB82EB9"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16,735</w:t>
            </w:r>
          </w:p>
        </w:tc>
        <w:tc>
          <w:tcPr>
            <w:tcW w:w="724" w:type="dxa"/>
            <w:tcBorders>
              <w:top w:val="nil"/>
              <w:left w:val="nil"/>
              <w:bottom w:val="nil"/>
              <w:right w:val="nil"/>
            </w:tcBorders>
            <w:shd w:val="clear" w:color="auto" w:fill="auto"/>
            <w:tcMar>
              <w:left w:w="43" w:type="dxa"/>
              <w:right w:w="43" w:type="dxa"/>
            </w:tcMar>
            <w:vAlign w:val="center"/>
          </w:tcPr>
          <w:p w14:paraId="23D25AD9" w14:textId="1AE529E1"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3,486</w:t>
            </w:r>
          </w:p>
        </w:tc>
        <w:tc>
          <w:tcPr>
            <w:tcW w:w="720" w:type="dxa"/>
            <w:tcBorders>
              <w:top w:val="nil"/>
              <w:left w:val="nil"/>
              <w:bottom w:val="nil"/>
              <w:right w:val="nil"/>
            </w:tcBorders>
            <w:shd w:val="clear" w:color="auto" w:fill="auto"/>
            <w:tcMar>
              <w:left w:w="43" w:type="dxa"/>
              <w:right w:w="43" w:type="dxa"/>
            </w:tcMar>
            <w:vAlign w:val="center"/>
          </w:tcPr>
          <w:p w14:paraId="57F3F911" w14:textId="11CCC72B"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6,758</w:t>
            </w:r>
          </w:p>
        </w:tc>
        <w:tc>
          <w:tcPr>
            <w:tcW w:w="828" w:type="dxa"/>
            <w:tcBorders>
              <w:top w:val="nil"/>
              <w:left w:val="nil"/>
              <w:bottom w:val="nil"/>
              <w:right w:val="nil"/>
            </w:tcBorders>
            <w:shd w:val="clear" w:color="auto" w:fill="auto"/>
            <w:tcMar>
              <w:left w:w="43" w:type="dxa"/>
              <w:right w:w="43" w:type="dxa"/>
            </w:tcMar>
            <w:vAlign w:val="center"/>
          </w:tcPr>
          <w:p w14:paraId="45A6F0E5" w14:textId="6ADA1961"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10,627</w:t>
            </w:r>
          </w:p>
        </w:tc>
      </w:tr>
      <w:tr w:rsidR="003B4F48" w:rsidRPr="00505401" w14:paraId="060F0EBC"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9D53F16" w14:textId="77777777" w:rsidR="003B4F48" w:rsidRPr="002B6501" w:rsidRDefault="003B4F48" w:rsidP="003B4F48">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37" w:type="dxa"/>
            <w:tcBorders>
              <w:top w:val="nil"/>
              <w:left w:val="nil"/>
              <w:bottom w:val="nil"/>
              <w:right w:val="nil"/>
            </w:tcBorders>
            <w:shd w:val="clear" w:color="auto" w:fill="auto"/>
            <w:noWrap/>
            <w:tcMar>
              <w:left w:w="43" w:type="dxa"/>
              <w:right w:w="43" w:type="dxa"/>
            </w:tcMar>
            <w:vAlign w:val="center"/>
          </w:tcPr>
          <w:p w14:paraId="04E21DE4" w14:textId="2925208B"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15,037</w:t>
            </w:r>
          </w:p>
        </w:tc>
        <w:tc>
          <w:tcPr>
            <w:tcW w:w="789" w:type="dxa"/>
            <w:tcBorders>
              <w:top w:val="nil"/>
              <w:left w:val="nil"/>
              <w:bottom w:val="nil"/>
            </w:tcBorders>
            <w:shd w:val="clear" w:color="auto" w:fill="auto"/>
            <w:noWrap/>
            <w:tcMar>
              <w:left w:w="43" w:type="dxa"/>
              <w:right w:w="43" w:type="dxa"/>
            </w:tcMar>
            <w:vAlign w:val="center"/>
          </w:tcPr>
          <w:p w14:paraId="71A160B5" w14:textId="0595B523"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54,215</w:t>
            </w:r>
          </w:p>
        </w:tc>
        <w:tc>
          <w:tcPr>
            <w:tcW w:w="738" w:type="dxa"/>
            <w:tcBorders>
              <w:top w:val="nil"/>
              <w:left w:val="nil"/>
              <w:bottom w:val="nil"/>
            </w:tcBorders>
            <w:shd w:val="clear" w:color="auto" w:fill="auto"/>
            <w:noWrap/>
            <w:tcMar>
              <w:left w:w="43" w:type="dxa"/>
              <w:right w:w="43" w:type="dxa"/>
            </w:tcMar>
            <w:vAlign w:val="center"/>
          </w:tcPr>
          <w:p w14:paraId="5707F863" w14:textId="2E3BEA72"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23,048</w:t>
            </w:r>
          </w:p>
        </w:tc>
        <w:tc>
          <w:tcPr>
            <w:tcW w:w="778" w:type="dxa"/>
            <w:tcBorders>
              <w:top w:val="nil"/>
              <w:left w:val="nil"/>
              <w:bottom w:val="nil"/>
              <w:right w:val="nil"/>
            </w:tcBorders>
            <w:shd w:val="clear" w:color="auto" w:fill="auto"/>
            <w:tcMar>
              <w:left w:w="43" w:type="dxa"/>
              <w:right w:w="43" w:type="dxa"/>
            </w:tcMar>
            <w:vAlign w:val="center"/>
          </w:tcPr>
          <w:p w14:paraId="67D0D8E3" w14:textId="0559DAFF"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4,768</w:t>
            </w:r>
          </w:p>
        </w:tc>
        <w:tc>
          <w:tcPr>
            <w:tcW w:w="670" w:type="dxa"/>
            <w:tcBorders>
              <w:top w:val="nil"/>
              <w:left w:val="nil"/>
              <w:bottom w:val="nil"/>
              <w:right w:val="nil"/>
            </w:tcBorders>
            <w:shd w:val="clear" w:color="auto" w:fill="auto"/>
            <w:tcMar>
              <w:left w:w="43" w:type="dxa"/>
              <w:right w:w="43" w:type="dxa"/>
            </w:tcMar>
            <w:vAlign w:val="center"/>
          </w:tcPr>
          <w:p w14:paraId="521D5E05" w14:textId="4450B0C8"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1,115</w:t>
            </w:r>
          </w:p>
        </w:tc>
        <w:tc>
          <w:tcPr>
            <w:tcW w:w="716" w:type="dxa"/>
            <w:tcBorders>
              <w:top w:val="nil"/>
              <w:left w:val="nil"/>
              <w:bottom w:val="nil"/>
              <w:right w:val="nil"/>
            </w:tcBorders>
            <w:shd w:val="clear" w:color="auto" w:fill="auto"/>
            <w:tcMar>
              <w:left w:w="43" w:type="dxa"/>
              <w:right w:w="43" w:type="dxa"/>
            </w:tcMar>
            <w:vAlign w:val="center"/>
          </w:tcPr>
          <w:p w14:paraId="4BACD2B0" w14:textId="669AB47B"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468</w:t>
            </w:r>
          </w:p>
        </w:tc>
        <w:tc>
          <w:tcPr>
            <w:tcW w:w="724" w:type="dxa"/>
            <w:tcBorders>
              <w:top w:val="nil"/>
              <w:left w:val="nil"/>
              <w:bottom w:val="nil"/>
              <w:right w:val="nil"/>
            </w:tcBorders>
            <w:shd w:val="clear" w:color="auto" w:fill="auto"/>
            <w:tcMar>
              <w:left w:w="43" w:type="dxa"/>
              <w:right w:w="43" w:type="dxa"/>
            </w:tcMar>
            <w:vAlign w:val="center"/>
          </w:tcPr>
          <w:p w14:paraId="401B80DB" w14:textId="580ACBFE"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1,757</w:t>
            </w:r>
          </w:p>
        </w:tc>
        <w:tc>
          <w:tcPr>
            <w:tcW w:w="720" w:type="dxa"/>
            <w:tcBorders>
              <w:top w:val="nil"/>
              <w:left w:val="nil"/>
              <w:bottom w:val="nil"/>
              <w:right w:val="nil"/>
            </w:tcBorders>
            <w:shd w:val="clear" w:color="auto" w:fill="auto"/>
            <w:tcMar>
              <w:left w:w="43" w:type="dxa"/>
              <w:right w:w="43" w:type="dxa"/>
            </w:tcMar>
            <w:vAlign w:val="center"/>
          </w:tcPr>
          <w:p w14:paraId="7A2B2001" w14:textId="1A63AF98"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709</w:t>
            </w:r>
          </w:p>
        </w:tc>
        <w:tc>
          <w:tcPr>
            <w:tcW w:w="828" w:type="dxa"/>
            <w:tcBorders>
              <w:top w:val="nil"/>
              <w:left w:val="nil"/>
              <w:bottom w:val="nil"/>
              <w:right w:val="nil"/>
            </w:tcBorders>
            <w:shd w:val="clear" w:color="auto" w:fill="auto"/>
            <w:tcMar>
              <w:left w:w="43" w:type="dxa"/>
              <w:right w:w="43" w:type="dxa"/>
            </w:tcMar>
            <w:vAlign w:val="center"/>
          </w:tcPr>
          <w:p w14:paraId="6377CD62" w14:textId="1F58B7E9"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769</w:t>
            </w:r>
          </w:p>
        </w:tc>
      </w:tr>
      <w:tr w:rsidR="003B4F48" w:rsidRPr="00505401" w14:paraId="53FD1E87"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AB4E584" w14:textId="77777777" w:rsidR="003B4F48" w:rsidRPr="002B6501" w:rsidRDefault="003B4F48" w:rsidP="003B4F48">
            <w:pPr>
              <w:rPr>
                <w:b/>
                <w:bCs/>
                <w:sz w:val="14"/>
                <w:szCs w:val="14"/>
              </w:rPr>
            </w:pPr>
            <w:r w:rsidRPr="002B6501">
              <w:rPr>
                <w:b/>
                <w:bCs/>
                <w:sz w:val="14"/>
                <w:szCs w:val="14"/>
              </w:rPr>
              <w:t>D.    Petroleum Group</w:t>
            </w:r>
          </w:p>
        </w:tc>
        <w:tc>
          <w:tcPr>
            <w:tcW w:w="737" w:type="dxa"/>
            <w:tcBorders>
              <w:top w:val="nil"/>
              <w:left w:val="nil"/>
              <w:bottom w:val="nil"/>
              <w:right w:val="nil"/>
            </w:tcBorders>
            <w:shd w:val="clear" w:color="auto" w:fill="auto"/>
            <w:noWrap/>
            <w:tcMar>
              <w:left w:w="43" w:type="dxa"/>
              <w:right w:w="43" w:type="dxa"/>
            </w:tcMar>
            <w:vAlign w:val="center"/>
          </w:tcPr>
          <w:p w14:paraId="58D5BAAA" w14:textId="105E3191"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9,747,064</w:t>
            </w:r>
          </w:p>
        </w:tc>
        <w:tc>
          <w:tcPr>
            <w:tcW w:w="789" w:type="dxa"/>
            <w:tcBorders>
              <w:top w:val="nil"/>
              <w:left w:val="nil"/>
              <w:bottom w:val="nil"/>
            </w:tcBorders>
            <w:shd w:val="clear" w:color="auto" w:fill="auto"/>
            <w:noWrap/>
            <w:tcMar>
              <w:left w:w="43" w:type="dxa"/>
              <w:right w:w="43" w:type="dxa"/>
            </w:tcMar>
            <w:vAlign w:val="center"/>
          </w:tcPr>
          <w:p w14:paraId="1A66F110" w14:textId="0BD9F132"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18,743,154</w:t>
            </w:r>
          </w:p>
        </w:tc>
        <w:tc>
          <w:tcPr>
            <w:tcW w:w="738" w:type="dxa"/>
            <w:tcBorders>
              <w:top w:val="nil"/>
              <w:left w:val="nil"/>
              <w:bottom w:val="nil"/>
              <w:right w:val="nil"/>
            </w:tcBorders>
            <w:shd w:val="clear" w:color="auto" w:fill="auto"/>
            <w:noWrap/>
            <w:tcMar>
              <w:left w:w="43" w:type="dxa"/>
              <w:right w:w="43" w:type="dxa"/>
            </w:tcMar>
            <w:vAlign w:val="center"/>
          </w:tcPr>
          <w:p w14:paraId="7A3ABC77" w14:textId="3A4BDBE6" w:rsidR="003B4F48" w:rsidRPr="003B4F48" w:rsidRDefault="003B4F48" w:rsidP="003B4F48">
            <w:pPr>
              <w:jc w:val="right"/>
              <w:rPr>
                <w:rFonts w:asciiTheme="majorBidi" w:hAnsiTheme="majorBidi" w:cstheme="majorBidi"/>
                <w:b/>
                <w:sz w:val="14"/>
                <w:szCs w:val="14"/>
              </w:rPr>
            </w:pPr>
            <w:r w:rsidRPr="003B4F48">
              <w:rPr>
                <w:rFonts w:asciiTheme="majorBidi" w:hAnsiTheme="majorBidi" w:cstheme="majorBidi"/>
                <w:b/>
                <w:bCs/>
                <w:sz w:val="14"/>
                <w:szCs w:val="14"/>
              </w:rPr>
              <w:t>1,501,612</w:t>
            </w:r>
          </w:p>
        </w:tc>
        <w:tc>
          <w:tcPr>
            <w:tcW w:w="778" w:type="dxa"/>
            <w:tcBorders>
              <w:top w:val="nil"/>
              <w:left w:val="nil"/>
              <w:bottom w:val="nil"/>
              <w:right w:val="nil"/>
            </w:tcBorders>
            <w:shd w:val="clear" w:color="auto" w:fill="auto"/>
            <w:tcMar>
              <w:left w:w="43" w:type="dxa"/>
              <w:right w:w="43" w:type="dxa"/>
            </w:tcMar>
            <w:vAlign w:val="center"/>
          </w:tcPr>
          <w:p w14:paraId="3A5D1046" w14:textId="2AECA73F"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1,619,048</w:t>
            </w:r>
          </w:p>
        </w:tc>
        <w:tc>
          <w:tcPr>
            <w:tcW w:w="670" w:type="dxa"/>
            <w:tcBorders>
              <w:top w:val="nil"/>
              <w:left w:val="nil"/>
              <w:bottom w:val="nil"/>
              <w:right w:val="nil"/>
            </w:tcBorders>
            <w:shd w:val="clear" w:color="auto" w:fill="auto"/>
            <w:tcMar>
              <w:left w:w="43" w:type="dxa"/>
              <w:right w:w="43" w:type="dxa"/>
            </w:tcMar>
            <w:vAlign w:val="center"/>
          </w:tcPr>
          <w:p w14:paraId="1F462EC4" w14:textId="1914AA2A"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2,371,995</w:t>
            </w:r>
          </w:p>
        </w:tc>
        <w:tc>
          <w:tcPr>
            <w:tcW w:w="716" w:type="dxa"/>
            <w:tcBorders>
              <w:top w:val="nil"/>
              <w:left w:val="nil"/>
              <w:bottom w:val="nil"/>
              <w:right w:val="nil"/>
            </w:tcBorders>
            <w:shd w:val="clear" w:color="auto" w:fill="auto"/>
            <w:tcMar>
              <w:left w:w="43" w:type="dxa"/>
              <w:right w:w="43" w:type="dxa"/>
            </w:tcMar>
            <w:vAlign w:val="center"/>
          </w:tcPr>
          <w:p w14:paraId="627CC6CE" w14:textId="48D0DF61"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2,222,954</w:t>
            </w:r>
          </w:p>
        </w:tc>
        <w:tc>
          <w:tcPr>
            <w:tcW w:w="724" w:type="dxa"/>
            <w:tcBorders>
              <w:top w:val="nil"/>
              <w:left w:val="nil"/>
              <w:bottom w:val="nil"/>
              <w:right w:val="nil"/>
            </w:tcBorders>
            <w:shd w:val="clear" w:color="auto" w:fill="auto"/>
            <w:tcMar>
              <w:left w:w="43" w:type="dxa"/>
              <w:right w:w="43" w:type="dxa"/>
            </w:tcMar>
            <w:vAlign w:val="center"/>
          </w:tcPr>
          <w:p w14:paraId="67E3B01D" w14:textId="10166914"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1,483,880</w:t>
            </w:r>
          </w:p>
        </w:tc>
        <w:tc>
          <w:tcPr>
            <w:tcW w:w="720" w:type="dxa"/>
            <w:tcBorders>
              <w:top w:val="nil"/>
              <w:left w:val="nil"/>
              <w:bottom w:val="nil"/>
              <w:right w:val="nil"/>
            </w:tcBorders>
            <w:shd w:val="clear" w:color="auto" w:fill="auto"/>
            <w:tcMar>
              <w:left w:w="43" w:type="dxa"/>
              <w:right w:w="43" w:type="dxa"/>
            </w:tcMar>
            <w:vAlign w:val="center"/>
          </w:tcPr>
          <w:p w14:paraId="24E83C3A" w14:textId="36AD9138"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1,468,152</w:t>
            </w:r>
          </w:p>
        </w:tc>
        <w:tc>
          <w:tcPr>
            <w:tcW w:w="828" w:type="dxa"/>
            <w:tcBorders>
              <w:top w:val="nil"/>
              <w:left w:val="nil"/>
              <w:bottom w:val="nil"/>
              <w:right w:val="nil"/>
            </w:tcBorders>
            <w:shd w:val="clear" w:color="auto" w:fill="auto"/>
            <w:tcMar>
              <w:left w:w="43" w:type="dxa"/>
              <w:right w:w="43" w:type="dxa"/>
            </w:tcMar>
            <w:vAlign w:val="center"/>
          </w:tcPr>
          <w:p w14:paraId="7C5B41ED" w14:textId="5B952D43"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1,254,428</w:t>
            </w:r>
          </w:p>
        </w:tc>
      </w:tr>
      <w:tr w:rsidR="003B4F48" w:rsidRPr="00505401" w14:paraId="43F1F5D9"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3088FD95" w14:textId="77777777" w:rsidR="003B4F48" w:rsidRPr="002B6501" w:rsidRDefault="003B4F48" w:rsidP="003B4F48">
            <w:pPr>
              <w:ind w:firstLineChars="236" w:firstLine="330"/>
              <w:rPr>
                <w:sz w:val="14"/>
                <w:szCs w:val="14"/>
              </w:rPr>
            </w:pPr>
            <w:r w:rsidRPr="002B6501">
              <w:rPr>
                <w:sz w:val="14"/>
                <w:szCs w:val="14"/>
              </w:rPr>
              <w:t>22-Petroleum Products</w:t>
            </w:r>
          </w:p>
        </w:tc>
        <w:tc>
          <w:tcPr>
            <w:tcW w:w="737" w:type="dxa"/>
            <w:tcBorders>
              <w:top w:val="nil"/>
              <w:left w:val="nil"/>
              <w:bottom w:val="nil"/>
              <w:right w:val="nil"/>
            </w:tcBorders>
            <w:shd w:val="clear" w:color="auto" w:fill="auto"/>
            <w:noWrap/>
            <w:tcMar>
              <w:left w:w="43" w:type="dxa"/>
              <w:right w:w="43" w:type="dxa"/>
            </w:tcMar>
            <w:vAlign w:val="center"/>
          </w:tcPr>
          <w:p w14:paraId="1274FD1F" w14:textId="08A03C94"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4,640,569</w:t>
            </w:r>
          </w:p>
        </w:tc>
        <w:tc>
          <w:tcPr>
            <w:tcW w:w="789" w:type="dxa"/>
            <w:tcBorders>
              <w:top w:val="nil"/>
              <w:left w:val="nil"/>
              <w:bottom w:val="nil"/>
            </w:tcBorders>
            <w:shd w:val="clear" w:color="auto" w:fill="auto"/>
            <w:noWrap/>
            <w:tcMar>
              <w:left w:w="43" w:type="dxa"/>
              <w:right w:w="43" w:type="dxa"/>
            </w:tcMar>
            <w:vAlign w:val="center"/>
          </w:tcPr>
          <w:p w14:paraId="2D1F4662" w14:textId="75C0C041"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10,296,177</w:t>
            </w:r>
          </w:p>
        </w:tc>
        <w:tc>
          <w:tcPr>
            <w:tcW w:w="738" w:type="dxa"/>
            <w:tcBorders>
              <w:top w:val="nil"/>
              <w:left w:val="nil"/>
              <w:bottom w:val="nil"/>
              <w:right w:val="nil"/>
            </w:tcBorders>
            <w:shd w:val="clear" w:color="auto" w:fill="auto"/>
            <w:noWrap/>
            <w:tcMar>
              <w:left w:w="43" w:type="dxa"/>
              <w:right w:w="43" w:type="dxa"/>
            </w:tcMar>
            <w:vAlign w:val="center"/>
          </w:tcPr>
          <w:p w14:paraId="23DBF951" w14:textId="4374C7F8"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744,698</w:t>
            </w:r>
          </w:p>
        </w:tc>
        <w:tc>
          <w:tcPr>
            <w:tcW w:w="778" w:type="dxa"/>
            <w:tcBorders>
              <w:top w:val="nil"/>
              <w:left w:val="nil"/>
              <w:bottom w:val="nil"/>
              <w:right w:val="nil"/>
            </w:tcBorders>
            <w:shd w:val="clear" w:color="auto" w:fill="auto"/>
            <w:tcMar>
              <w:left w:w="43" w:type="dxa"/>
              <w:right w:w="43" w:type="dxa"/>
            </w:tcMar>
            <w:vAlign w:val="center"/>
          </w:tcPr>
          <w:p w14:paraId="48F8587D" w14:textId="0F9CB62C"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893,643</w:t>
            </w:r>
          </w:p>
        </w:tc>
        <w:tc>
          <w:tcPr>
            <w:tcW w:w="670" w:type="dxa"/>
            <w:tcBorders>
              <w:top w:val="nil"/>
              <w:left w:val="nil"/>
              <w:bottom w:val="nil"/>
              <w:right w:val="nil"/>
            </w:tcBorders>
            <w:shd w:val="clear" w:color="auto" w:fill="auto"/>
            <w:tcMar>
              <w:left w:w="43" w:type="dxa"/>
              <w:right w:w="43" w:type="dxa"/>
            </w:tcMar>
            <w:vAlign w:val="center"/>
          </w:tcPr>
          <w:p w14:paraId="7A6798DC" w14:textId="48B40234"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1,344,821</w:t>
            </w:r>
          </w:p>
        </w:tc>
        <w:tc>
          <w:tcPr>
            <w:tcW w:w="716" w:type="dxa"/>
            <w:tcBorders>
              <w:top w:val="nil"/>
              <w:left w:val="nil"/>
              <w:bottom w:val="nil"/>
              <w:right w:val="nil"/>
            </w:tcBorders>
            <w:shd w:val="clear" w:color="auto" w:fill="auto"/>
            <w:tcMar>
              <w:left w:w="43" w:type="dxa"/>
              <w:right w:w="43" w:type="dxa"/>
            </w:tcMar>
            <w:vAlign w:val="center"/>
          </w:tcPr>
          <w:p w14:paraId="73602DE0" w14:textId="3CC5621A"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1,308,632</w:t>
            </w:r>
          </w:p>
        </w:tc>
        <w:tc>
          <w:tcPr>
            <w:tcW w:w="724" w:type="dxa"/>
            <w:tcBorders>
              <w:top w:val="nil"/>
              <w:left w:val="nil"/>
              <w:bottom w:val="nil"/>
              <w:right w:val="nil"/>
            </w:tcBorders>
            <w:shd w:val="clear" w:color="auto" w:fill="auto"/>
            <w:tcMar>
              <w:left w:w="43" w:type="dxa"/>
              <w:right w:w="43" w:type="dxa"/>
            </w:tcMar>
            <w:vAlign w:val="center"/>
          </w:tcPr>
          <w:p w14:paraId="4BCCD140" w14:textId="7B5157C8"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770,640</w:t>
            </w:r>
          </w:p>
        </w:tc>
        <w:tc>
          <w:tcPr>
            <w:tcW w:w="720" w:type="dxa"/>
            <w:tcBorders>
              <w:top w:val="nil"/>
              <w:left w:val="nil"/>
              <w:bottom w:val="nil"/>
              <w:right w:val="nil"/>
            </w:tcBorders>
            <w:shd w:val="clear" w:color="auto" w:fill="auto"/>
            <w:tcMar>
              <w:left w:w="43" w:type="dxa"/>
              <w:right w:w="43" w:type="dxa"/>
            </w:tcMar>
            <w:vAlign w:val="center"/>
          </w:tcPr>
          <w:p w14:paraId="0B846D3A" w14:textId="7556A23A"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696,823</w:t>
            </w:r>
          </w:p>
        </w:tc>
        <w:tc>
          <w:tcPr>
            <w:tcW w:w="828" w:type="dxa"/>
            <w:tcBorders>
              <w:top w:val="nil"/>
              <w:left w:val="nil"/>
              <w:bottom w:val="nil"/>
              <w:right w:val="nil"/>
            </w:tcBorders>
            <w:shd w:val="clear" w:color="auto" w:fill="auto"/>
            <w:tcMar>
              <w:left w:w="43" w:type="dxa"/>
              <w:right w:w="43" w:type="dxa"/>
            </w:tcMar>
            <w:vAlign w:val="center"/>
          </w:tcPr>
          <w:p w14:paraId="725F0FE7" w14:textId="1B23791D"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683,267</w:t>
            </w:r>
          </w:p>
        </w:tc>
      </w:tr>
      <w:tr w:rsidR="003B4F48" w:rsidRPr="00505401" w14:paraId="50711059"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34715316" w14:textId="77777777" w:rsidR="003B4F48" w:rsidRPr="002B6501" w:rsidRDefault="003B4F48" w:rsidP="003B4F48">
            <w:pPr>
              <w:ind w:firstLineChars="236" w:firstLine="330"/>
              <w:rPr>
                <w:sz w:val="14"/>
                <w:szCs w:val="14"/>
              </w:rPr>
            </w:pPr>
            <w:r w:rsidRPr="002B6501">
              <w:rPr>
                <w:sz w:val="14"/>
                <w:szCs w:val="14"/>
              </w:rPr>
              <w:t>23-Petroleum Crude</w:t>
            </w:r>
          </w:p>
        </w:tc>
        <w:tc>
          <w:tcPr>
            <w:tcW w:w="737" w:type="dxa"/>
            <w:tcBorders>
              <w:top w:val="nil"/>
              <w:left w:val="nil"/>
              <w:bottom w:val="nil"/>
              <w:right w:val="nil"/>
            </w:tcBorders>
            <w:shd w:val="clear" w:color="auto" w:fill="auto"/>
            <w:noWrap/>
            <w:tcMar>
              <w:left w:w="43" w:type="dxa"/>
              <w:right w:w="43" w:type="dxa"/>
            </w:tcMar>
            <w:vAlign w:val="center"/>
          </w:tcPr>
          <w:p w14:paraId="7A8D30E1" w14:textId="0640B663"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3,189,888</w:t>
            </w:r>
          </w:p>
        </w:tc>
        <w:tc>
          <w:tcPr>
            <w:tcW w:w="789" w:type="dxa"/>
            <w:tcBorders>
              <w:top w:val="nil"/>
              <w:left w:val="nil"/>
              <w:bottom w:val="nil"/>
            </w:tcBorders>
            <w:shd w:val="clear" w:color="auto" w:fill="auto"/>
            <w:noWrap/>
            <w:tcMar>
              <w:left w:w="43" w:type="dxa"/>
              <w:right w:w="43" w:type="dxa"/>
            </w:tcMar>
            <w:vAlign w:val="center"/>
          </w:tcPr>
          <w:p w14:paraId="1599294B" w14:textId="53C1B630"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4,601,532</w:t>
            </w:r>
          </w:p>
        </w:tc>
        <w:tc>
          <w:tcPr>
            <w:tcW w:w="738" w:type="dxa"/>
            <w:tcBorders>
              <w:top w:val="nil"/>
              <w:left w:val="nil"/>
              <w:bottom w:val="nil"/>
              <w:right w:val="nil"/>
            </w:tcBorders>
            <w:shd w:val="clear" w:color="auto" w:fill="auto"/>
            <w:noWrap/>
            <w:tcMar>
              <w:left w:w="43" w:type="dxa"/>
              <w:right w:w="43" w:type="dxa"/>
            </w:tcMar>
            <w:vAlign w:val="center"/>
          </w:tcPr>
          <w:p w14:paraId="2FD1D7F9" w14:textId="0CFC21EC"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430,926</w:t>
            </w:r>
          </w:p>
        </w:tc>
        <w:tc>
          <w:tcPr>
            <w:tcW w:w="778" w:type="dxa"/>
            <w:tcBorders>
              <w:top w:val="nil"/>
              <w:left w:val="nil"/>
              <w:bottom w:val="nil"/>
              <w:right w:val="nil"/>
            </w:tcBorders>
            <w:shd w:val="clear" w:color="auto" w:fill="auto"/>
            <w:tcMar>
              <w:left w:w="43" w:type="dxa"/>
              <w:right w:w="43" w:type="dxa"/>
            </w:tcMar>
            <w:vAlign w:val="center"/>
          </w:tcPr>
          <w:p w14:paraId="20572800" w14:textId="13474096"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484,046</w:t>
            </w:r>
          </w:p>
        </w:tc>
        <w:tc>
          <w:tcPr>
            <w:tcW w:w="670" w:type="dxa"/>
            <w:tcBorders>
              <w:top w:val="nil"/>
              <w:left w:val="nil"/>
              <w:bottom w:val="nil"/>
              <w:right w:val="nil"/>
            </w:tcBorders>
            <w:shd w:val="clear" w:color="auto" w:fill="auto"/>
            <w:tcMar>
              <w:left w:w="43" w:type="dxa"/>
              <w:right w:w="43" w:type="dxa"/>
            </w:tcMar>
            <w:vAlign w:val="center"/>
          </w:tcPr>
          <w:p w14:paraId="4AA658D9" w14:textId="24954687"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522,980</w:t>
            </w:r>
          </w:p>
        </w:tc>
        <w:tc>
          <w:tcPr>
            <w:tcW w:w="716" w:type="dxa"/>
            <w:tcBorders>
              <w:top w:val="nil"/>
              <w:left w:val="nil"/>
              <w:bottom w:val="nil"/>
              <w:right w:val="nil"/>
            </w:tcBorders>
            <w:shd w:val="clear" w:color="auto" w:fill="auto"/>
            <w:tcMar>
              <w:left w:w="43" w:type="dxa"/>
              <w:right w:w="43" w:type="dxa"/>
            </w:tcMar>
            <w:vAlign w:val="center"/>
          </w:tcPr>
          <w:p w14:paraId="6AAB564B" w14:textId="0DBF7DCA"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597,198</w:t>
            </w:r>
          </w:p>
        </w:tc>
        <w:tc>
          <w:tcPr>
            <w:tcW w:w="724" w:type="dxa"/>
            <w:tcBorders>
              <w:top w:val="nil"/>
              <w:left w:val="nil"/>
              <w:bottom w:val="nil"/>
              <w:right w:val="nil"/>
            </w:tcBorders>
            <w:shd w:val="clear" w:color="auto" w:fill="auto"/>
            <w:tcMar>
              <w:left w:w="43" w:type="dxa"/>
              <w:right w:w="43" w:type="dxa"/>
            </w:tcMar>
            <w:vAlign w:val="center"/>
          </w:tcPr>
          <w:p w14:paraId="4A1A76CD" w14:textId="06497292"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471,941</w:t>
            </w:r>
          </w:p>
        </w:tc>
        <w:tc>
          <w:tcPr>
            <w:tcW w:w="720" w:type="dxa"/>
            <w:tcBorders>
              <w:top w:val="nil"/>
              <w:left w:val="nil"/>
              <w:bottom w:val="nil"/>
              <w:right w:val="nil"/>
            </w:tcBorders>
            <w:shd w:val="clear" w:color="auto" w:fill="auto"/>
            <w:tcMar>
              <w:left w:w="43" w:type="dxa"/>
              <w:right w:w="43" w:type="dxa"/>
            </w:tcMar>
            <w:vAlign w:val="center"/>
          </w:tcPr>
          <w:p w14:paraId="744C8477" w14:textId="43010A8A"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402,547</w:t>
            </w:r>
          </w:p>
        </w:tc>
        <w:tc>
          <w:tcPr>
            <w:tcW w:w="828" w:type="dxa"/>
            <w:tcBorders>
              <w:top w:val="nil"/>
              <w:left w:val="nil"/>
              <w:bottom w:val="nil"/>
              <w:right w:val="nil"/>
            </w:tcBorders>
            <w:shd w:val="clear" w:color="auto" w:fill="auto"/>
            <w:tcMar>
              <w:left w:w="43" w:type="dxa"/>
              <w:right w:w="43" w:type="dxa"/>
            </w:tcMar>
            <w:vAlign w:val="center"/>
          </w:tcPr>
          <w:p w14:paraId="3682BBF2" w14:textId="474C5F3D"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287,549</w:t>
            </w:r>
          </w:p>
        </w:tc>
      </w:tr>
      <w:tr w:rsidR="003B4F48" w:rsidRPr="00505401" w14:paraId="20B52D7A"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bottom"/>
          </w:tcPr>
          <w:p w14:paraId="1C8D1394" w14:textId="77777777" w:rsidR="003B4F48" w:rsidRPr="002B6501" w:rsidRDefault="003B4F48" w:rsidP="003B4F48">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7" w:type="dxa"/>
            <w:tcBorders>
              <w:top w:val="nil"/>
              <w:left w:val="nil"/>
              <w:bottom w:val="nil"/>
              <w:right w:val="nil"/>
            </w:tcBorders>
            <w:shd w:val="clear" w:color="auto" w:fill="auto"/>
            <w:noWrap/>
            <w:tcMar>
              <w:left w:w="43" w:type="dxa"/>
              <w:right w:w="43" w:type="dxa"/>
            </w:tcMar>
            <w:vAlign w:val="center"/>
          </w:tcPr>
          <w:p w14:paraId="6B34E829" w14:textId="7BA1A56A"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1,776,145</w:t>
            </w:r>
          </w:p>
        </w:tc>
        <w:tc>
          <w:tcPr>
            <w:tcW w:w="789" w:type="dxa"/>
            <w:tcBorders>
              <w:top w:val="nil"/>
              <w:left w:val="nil"/>
              <w:bottom w:val="nil"/>
            </w:tcBorders>
            <w:shd w:val="clear" w:color="auto" w:fill="auto"/>
            <w:noWrap/>
            <w:tcMar>
              <w:left w:w="43" w:type="dxa"/>
              <w:right w:w="43" w:type="dxa"/>
            </w:tcMar>
            <w:vAlign w:val="center"/>
          </w:tcPr>
          <w:p w14:paraId="67BB4D1A" w14:textId="7C96CD87"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3,681,125</w:t>
            </w:r>
          </w:p>
        </w:tc>
        <w:tc>
          <w:tcPr>
            <w:tcW w:w="738" w:type="dxa"/>
            <w:tcBorders>
              <w:top w:val="nil"/>
              <w:left w:val="nil"/>
              <w:bottom w:val="nil"/>
              <w:right w:val="nil"/>
            </w:tcBorders>
            <w:shd w:val="clear" w:color="auto" w:fill="auto"/>
            <w:noWrap/>
            <w:tcMar>
              <w:left w:w="43" w:type="dxa"/>
              <w:right w:w="43" w:type="dxa"/>
            </w:tcMar>
            <w:vAlign w:val="center"/>
          </w:tcPr>
          <w:p w14:paraId="1789C0FB" w14:textId="2D3490A1"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317,937</w:t>
            </w:r>
          </w:p>
        </w:tc>
        <w:tc>
          <w:tcPr>
            <w:tcW w:w="778" w:type="dxa"/>
            <w:tcBorders>
              <w:top w:val="nil"/>
              <w:left w:val="nil"/>
              <w:bottom w:val="nil"/>
              <w:right w:val="nil"/>
            </w:tcBorders>
            <w:shd w:val="clear" w:color="auto" w:fill="auto"/>
            <w:tcMar>
              <w:left w:w="43" w:type="dxa"/>
              <w:right w:w="43" w:type="dxa"/>
            </w:tcMar>
            <w:vAlign w:val="center"/>
          </w:tcPr>
          <w:p w14:paraId="1ABD0B31" w14:textId="2EA427EF"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231,412</w:t>
            </w:r>
          </w:p>
        </w:tc>
        <w:tc>
          <w:tcPr>
            <w:tcW w:w="670" w:type="dxa"/>
            <w:tcBorders>
              <w:top w:val="nil"/>
              <w:left w:val="nil"/>
              <w:bottom w:val="nil"/>
              <w:right w:val="nil"/>
            </w:tcBorders>
            <w:shd w:val="clear" w:color="auto" w:fill="auto"/>
            <w:tcMar>
              <w:left w:w="43" w:type="dxa"/>
              <w:right w:w="43" w:type="dxa"/>
            </w:tcMar>
            <w:vAlign w:val="center"/>
          </w:tcPr>
          <w:p w14:paraId="61631E81" w14:textId="512C0C3A"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499,005</w:t>
            </w:r>
          </w:p>
        </w:tc>
        <w:tc>
          <w:tcPr>
            <w:tcW w:w="716" w:type="dxa"/>
            <w:tcBorders>
              <w:top w:val="nil"/>
              <w:left w:val="nil"/>
              <w:bottom w:val="nil"/>
              <w:right w:val="nil"/>
            </w:tcBorders>
            <w:shd w:val="clear" w:color="auto" w:fill="auto"/>
            <w:tcMar>
              <w:left w:w="43" w:type="dxa"/>
              <w:right w:w="43" w:type="dxa"/>
            </w:tcMar>
            <w:vAlign w:val="center"/>
          </w:tcPr>
          <w:p w14:paraId="3296348C" w14:textId="21DDE21E"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310,551</w:t>
            </w:r>
          </w:p>
        </w:tc>
        <w:tc>
          <w:tcPr>
            <w:tcW w:w="724" w:type="dxa"/>
            <w:tcBorders>
              <w:top w:val="nil"/>
              <w:left w:val="nil"/>
              <w:bottom w:val="nil"/>
              <w:right w:val="nil"/>
            </w:tcBorders>
            <w:shd w:val="clear" w:color="auto" w:fill="auto"/>
            <w:tcMar>
              <w:left w:w="43" w:type="dxa"/>
              <w:right w:w="43" w:type="dxa"/>
            </w:tcMar>
            <w:vAlign w:val="center"/>
          </w:tcPr>
          <w:p w14:paraId="476AB819" w14:textId="58385298"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230,688</w:t>
            </w:r>
          </w:p>
        </w:tc>
        <w:tc>
          <w:tcPr>
            <w:tcW w:w="720" w:type="dxa"/>
            <w:tcBorders>
              <w:top w:val="nil"/>
              <w:left w:val="nil"/>
              <w:bottom w:val="nil"/>
              <w:right w:val="nil"/>
            </w:tcBorders>
            <w:shd w:val="clear" w:color="auto" w:fill="auto"/>
            <w:tcMar>
              <w:left w:w="43" w:type="dxa"/>
              <w:right w:w="43" w:type="dxa"/>
            </w:tcMar>
            <w:vAlign w:val="center"/>
          </w:tcPr>
          <w:p w14:paraId="64257DBB" w14:textId="7658B1D4"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356,243</w:t>
            </w:r>
          </w:p>
        </w:tc>
        <w:tc>
          <w:tcPr>
            <w:tcW w:w="828" w:type="dxa"/>
            <w:tcBorders>
              <w:top w:val="nil"/>
              <w:left w:val="nil"/>
              <w:bottom w:val="nil"/>
              <w:right w:val="nil"/>
            </w:tcBorders>
            <w:shd w:val="clear" w:color="auto" w:fill="auto"/>
            <w:tcMar>
              <w:left w:w="43" w:type="dxa"/>
              <w:right w:w="43" w:type="dxa"/>
            </w:tcMar>
            <w:vAlign w:val="center"/>
          </w:tcPr>
          <w:p w14:paraId="0D55694B" w14:textId="15179DD2"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266,149</w:t>
            </w:r>
          </w:p>
        </w:tc>
      </w:tr>
      <w:tr w:rsidR="003B4F48" w:rsidRPr="00505401" w14:paraId="27E713D1"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bottom"/>
          </w:tcPr>
          <w:p w14:paraId="619E62E1" w14:textId="77777777" w:rsidR="003B4F48" w:rsidRPr="002B6501" w:rsidRDefault="003B4F48" w:rsidP="003B4F48">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7" w:type="dxa"/>
            <w:tcBorders>
              <w:top w:val="nil"/>
              <w:left w:val="nil"/>
              <w:bottom w:val="nil"/>
              <w:right w:val="nil"/>
            </w:tcBorders>
            <w:shd w:val="clear" w:color="auto" w:fill="auto"/>
            <w:noWrap/>
            <w:tcMar>
              <w:left w:w="43" w:type="dxa"/>
              <w:right w:w="43" w:type="dxa"/>
            </w:tcMar>
            <w:vAlign w:val="center"/>
          </w:tcPr>
          <w:p w14:paraId="14444F79" w14:textId="0353CF38"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133,556</w:t>
            </w:r>
          </w:p>
        </w:tc>
        <w:tc>
          <w:tcPr>
            <w:tcW w:w="789" w:type="dxa"/>
            <w:tcBorders>
              <w:top w:val="nil"/>
              <w:left w:val="nil"/>
              <w:bottom w:val="nil"/>
            </w:tcBorders>
            <w:shd w:val="clear" w:color="auto" w:fill="auto"/>
            <w:noWrap/>
            <w:tcMar>
              <w:left w:w="43" w:type="dxa"/>
              <w:right w:w="43" w:type="dxa"/>
            </w:tcMar>
            <w:vAlign w:val="center"/>
          </w:tcPr>
          <w:p w14:paraId="1BA9807E" w14:textId="0114D658"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163,571</w:t>
            </w:r>
          </w:p>
        </w:tc>
        <w:tc>
          <w:tcPr>
            <w:tcW w:w="738" w:type="dxa"/>
            <w:tcBorders>
              <w:top w:val="nil"/>
              <w:left w:val="nil"/>
              <w:bottom w:val="nil"/>
              <w:right w:val="nil"/>
            </w:tcBorders>
            <w:shd w:val="clear" w:color="auto" w:fill="auto"/>
            <w:noWrap/>
            <w:tcMar>
              <w:left w:w="43" w:type="dxa"/>
              <w:right w:w="43" w:type="dxa"/>
            </w:tcMar>
            <w:vAlign w:val="center"/>
          </w:tcPr>
          <w:p w14:paraId="50B329B4" w14:textId="1BFD409B"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8,023</w:t>
            </w:r>
          </w:p>
        </w:tc>
        <w:tc>
          <w:tcPr>
            <w:tcW w:w="778" w:type="dxa"/>
            <w:tcBorders>
              <w:top w:val="nil"/>
              <w:left w:val="nil"/>
              <w:bottom w:val="nil"/>
              <w:right w:val="nil"/>
            </w:tcBorders>
            <w:shd w:val="clear" w:color="auto" w:fill="auto"/>
            <w:tcMar>
              <w:left w:w="43" w:type="dxa"/>
              <w:right w:w="43" w:type="dxa"/>
            </w:tcMar>
            <w:vAlign w:val="center"/>
          </w:tcPr>
          <w:p w14:paraId="0453C69F" w14:textId="02C7584B"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9,947</w:t>
            </w:r>
          </w:p>
        </w:tc>
        <w:tc>
          <w:tcPr>
            <w:tcW w:w="670" w:type="dxa"/>
            <w:tcBorders>
              <w:top w:val="nil"/>
              <w:left w:val="nil"/>
              <w:bottom w:val="nil"/>
              <w:right w:val="nil"/>
            </w:tcBorders>
            <w:shd w:val="clear" w:color="auto" w:fill="auto"/>
            <w:tcMar>
              <w:left w:w="43" w:type="dxa"/>
              <w:right w:w="43" w:type="dxa"/>
            </w:tcMar>
            <w:vAlign w:val="center"/>
          </w:tcPr>
          <w:p w14:paraId="1CF76847" w14:textId="46DFB92C"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5,188</w:t>
            </w:r>
          </w:p>
        </w:tc>
        <w:tc>
          <w:tcPr>
            <w:tcW w:w="716" w:type="dxa"/>
            <w:tcBorders>
              <w:top w:val="nil"/>
              <w:left w:val="nil"/>
              <w:bottom w:val="nil"/>
              <w:right w:val="nil"/>
            </w:tcBorders>
            <w:shd w:val="clear" w:color="auto" w:fill="auto"/>
            <w:tcMar>
              <w:left w:w="43" w:type="dxa"/>
              <w:right w:w="43" w:type="dxa"/>
            </w:tcMar>
            <w:vAlign w:val="center"/>
          </w:tcPr>
          <w:p w14:paraId="5A682D34" w14:textId="0FCFBA4F"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6,560</w:t>
            </w:r>
          </w:p>
        </w:tc>
        <w:tc>
          <w:tcPr>
            <w:tcW w:w="724" w:type="dxa"/>
            <w:tcBorders>
              <w:top w:val="nil"/>
              <w:left w:val="nil"/>
              <w:bottom w:val="nil"/>
              <w:right w:val="nil"/>
            </w:tcBorders>
            <w:shd w:val="clear" w:color="auto" w:fill="auto"/>
            <w:tcMar>
              <w:left w:w="43" w:type="dxa"/>
              <w:right w:w="43" w:type="dxa"/>
            </w:tcMar>
            <w:vAlign w:val="center"/>
          </w:tcPr>
          <w:p w14:paraId="699B13AE" w14:textId="2F2B1CB3"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10,584</w:t>
            </w:r>
          </w:p>
        </w:tc>
        <w:tc>
          <w:tcPr>
            <w:tcW w:w="720" w:type="dxa"/>
            <w:tcBorders>
              <w:top w:val="nil"/>
              <w:left w:val="nil"/>
              <w:bottom w:val="nil"/>
              <w:right w:val="nil"/>
            </w:tcBorders>
            <w:shd w:val="clear" w:color="auto" w:fill="auto"/>
            <w:tcMar>
              <w:left w:w="43" w:type="dxa"/>
              <w:right w:w="43" w:type="dxa"/>
            </w:tcMar>
            <w:vAlign w:val="center"/>
          </w:tcPr>
          <w:p w14:paraId="7D4EFAB6" w14:textId="2AF9AA24"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11,966</w:t>
            </w:r>
          </w:p>
        </w:tc>
        <w:tc>
          <w:tcPr>
            <w:tcW w:w="828" w:type="dxa"/>
            <w:tcBorders>
              <w:top w:val="nil"/>
              <w:left w:val="nil"/>
              <w:bottom w:val="nil"/>
              <w:right w:val="nil"/>
            </w:tcBorders>
            <w:shd w:val="clear" w:color="auto" w:fill="auto"/>
            <w:tcMar>
              <w:left w:w="43" w:type="dxa"/>
              <w:right w:w="43" w:type="dxa"/>
            </w:tcMar>
            <w:vAlign w:val="center"/>
          </w:tcPr>
          <w:p w14:paraId="59F505A9" w14:textId="0CF76443"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17,422</w:t>
            </w:r>
          </w:p>
        </w:tc>
      </w:tr>
      <w:tr w:rsidR="003B4F48" w:rsidRPr="00505401" w14:paraId="267778A3"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bottom"/>
          </w:tcPr>
          <w:p w14:paraId="66EFF039" w14:textId="77777777" w:rsidR="003B4F48" w:rsidRPr="002B6501" w:rsidRDefault="003B4F48" w:rsidP="003B4F48">
            <w:pPr>
              <w:ind w:firstLineChars="249" w:firstLine="349"/>
              <w:rPr>
                <w:sz w:val="14"/>
                <w:szCs w:val="14"/>
              </w:rPr>
            </w:pPr>
            <w:r w:rsidRPr="002B6501">
              <w:rPr>
                <w:sz w:val="14"/>
                <w:szCs w:val="14"/>
              </w:rPr>
              <w:t>26. Others</w:t>
            </w:r>
          </w:p>
        </w:tc>
        <w:tc>
          <w:tcPr>
            <w:tcW w:w="737" w:type="dxa"/>
            <w:tcBorders>
              <w:top w:val="nil"/>
              <w:left w:val="nil"/>
              <w:bottom w:val="nil"/>
              <w:right w:val="nil"/>
            </w:tcBorders>
            <w:shd w:val="clear" w:color="auto" w:fill="auto"/>
            <w:noWrap/>
            <w:tcMar>
              <w:left w:w="43" w:type="dxa"/>
              <w:right w:w="43" w:type="dxa"/>
            </w:tcMar>
            <w:vAlign w:val="center"/>
          </w:tcPr>
          <w:p w14:paraId="1DDF967F" w14:textId="414146A0"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6,908</w:t>
            </w:r>
          </w:p>
        </w:tc>
        <w:tc>
          <w:tcPr>
            <w:tcW w:w="789" w:type="dxa"/>
            <w:tcBorders>
              <w:top w:val="nil"/>
              <w:left w:val="nil"/>
              <w:bottom w:val="nil"/>
            </w:tcBorders>
            <w:shd w:val="clear" w:color="auto" w:fill="auto"/>
            <w:noWrap/>
            <w:tcMar>
              <w:left w:w="43" w:type="dxa"/>
              <w:right w:w="43" w:type="dxa"/>
            </w:tcMar>
            <w:vAlign w:val="center"/>
          </w:tcPr>
          <w:p w14:paraId="259D4D2C" w14:textId="2E77DC46"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749</w:t>
            </w:r>
          </w:p>
        </w:tc>
        <w:tc>
          <w:tcPr>
            <w:tcW w:w="738" w:type="dxa"/>
            <w:tcBorders>
              <w:top w:val="nil"/>
              <w:left w:val="nil"/>
              <w:bottom w:val="nil"/>
              <w:right w:val="nil"/>
            </w:tcBorders>
            <w:shd w:val="clear" w:color="auto" w:fill="auto"/>
            <w:noWrap/>
            <w:tcMar>
              <w:left w:w="43" w:type="dxa"/>
              <w:right w:w="43" w:type="dxa"/>
            </w:tcMar>
            <w:vAlign w:val="center"/>
          </w:tcPr>
          <w:p w14:paraId="1EA64BF5" w14:textId="02B1D5FD"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28</w:t>
            </w:r>
          </w:p>
        </w:tc>
        <w:tc>
          <w:tcPr>
            <w:tcW w:w="778" w:type="dxa"/>
            <w:tcBorders>
              <w:top w:val="nil"/>
              <w:left w:val="nil"/>
              <w:bottom w:val="nil"/>
              <w:right w:val="nil"/>
            </w:tcBorders>
            <w:shd w:val="clear" w:color="auto" w:fill="auto"/>
            <w:tcMar>
              <w:left w:w="43" w:type="dxa"/>
              <w:right w:w="43" w:type="dxa"/>
            </w:tcMar>
            <w:vAlign w:val="center"/>
          </w:tcPr>
          <w:p w14:paraId="6CBCA79B" w14:textId="53A242A5"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w:t>
            </w:r>
          </w:p>
        </w:tc>
        <w:tc>
          <w:tcPr>
            <w:tcW w:w="670" w:type="dxa"/>
            <w:tcBorders>
              <w:top w:val="nil"/>
              <w:left w:val="nil"/>
              <w:bottom w:val="nil"/>
              <w:right w:val="nil"/>
            </w:tcBorders>
            <w:shd w:val="clear" w:color="auto" w:fill="auto"/>
            <w:tcMar>
              <w:left w:w="43" w:type="dxa"/>
              <w:right w:w="43" w:type="dxa"/>
            </w:tcMar>
            <w:vAlign w:val="center"/>
          </w:tcPr>
          <w:p w14:paraId="1C76C897" w14:textId="1CFACA71"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w:t>
            </w:r>
          </w:p>
        </w:tc>
        <w:tc>
          <w:tcPr>
            <w:tcW w:w="716" w:type="dxa"/>
            <w:tcBorders>
              <w:top w:val="nil"/>
              <w:left w:val="nil"/>
              <w:bottom w:val="nil"/>
              <w:right w:val="nil"/>
            </w:tcBorders>
            <w:shd w:val="clear" w:color="auto" w:fill="auto"/>
            <w:tcMar>
              <w:left w:w="43" w:type="dxa"/>
              <w:right w:w="43" w:type="dxa"/>
            </w:tcMar>
            <w:vAlign w:val="center"/>
          </w:tcPr>
          <w:p w14:paraId="13FA1642" w14:textId="5C3521E6"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13</w:t>
            </w:r>
          </w:p>
        </w:tc>
        <w:tc>
          <w:tcPr>
            <w:tcW w:w="724" w:type="dxa"/>
            <w:tcBorders>
              <w:top w:val="nil"/>
              <w:left w:val="nil"/>
              <w:bottom w:val="nil"/>
              <w:right w:val="nil"/>
            </w:tcBorders>
            <w:shd w:val="clear" w:color="auto" w:fill="auto"/>
            <w:tcMar>
              <w:left w:w="43" w:type="dxa"/>
              <w:right w:w="43" w:type="dxa"/>
            </w:tcMar>
            <w:vAlign w:val="center"/>
          </w:tcPr>
          <w:p w14:paraId="7C34ADCD" w14:textId="7D624E04"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27</w:t>
            </w:r>
          </w:p>
        </w:tc>
        <w:tc>
          <w:tcPr>
            <w:tcW w:w="720" w:type="dxa"/>
            <w:tcBorders>
              <w:top w:val="nil"/>
              <w:left w:val="nil"/>
              <w:bottom w:val="nil"/>
              <w:right w:val="nil"/>
            </w:tcBorders>
            <w:shd w:val="clear" w:color="auto" w:fill="auto"/>
            <w:tcMar>
              <w:left w:w="43" w:type="dxa"/>
              <w:right w:w="43" w:type="dxa"/>
            </w:tcMar>
            <w:vAlign w:val="center"/>
          </w:tcPr>
          <w:p w14:paraId="0BFC8AC9" w14:textId="41A26FB1"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573</w:t>
            </w:r>
          </w:p>
        </w:tc>
        <w:tc>
          <w:tcPr>
            <w:tcW w:w="828" w:type="dxa"/>
            <w:tcBorders>
              <w:top w:val="nil"/>
              <w:left w:val="nil"/>
              <w:bottom w:val="nil"/>
              <w:right w:val="nil"/>
            </w:tcBorders>
            <w:shd w:val="clear" w:color="auto" w:fill="auto"/>
            <w:tcMar>
              <w:left w:w="43" w:type="dxa"/>
              <w:right w:w="43" w:type="dxa"/>
            </w:tcMar>
            <w:vAlign w:val="center"/>
          </w:tcPr>
          <w:p w14:paraId="7264F77D" w14:textId="17780E1B"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41</w:t>
            </w:r>
          </w:p>
        </w:tc>
      </w:tr>
      <w:tr w:rsidR="003B4F48" w:rsidRPr="00505401" w14:paraId="6121818B"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505BD35D" w14:textId="77777777" w:rsidR="003B4F48" w:rsidRPr="002B6501" w:rsidRDefault="003B4F48" w:rsidP="003B4F48">
            <w:pPr>
              <w:rPr>
                <w:b/>
                <w:bCs/>
                <w:sz w:val="14"/>
                <w:szCs w:val="14"/>
              </w:rPr>
            </w:pPr>
            <w:r w:rsidRPr="002B6501">
              <w:rPr>
                <w:b/>
                <w:bCs/>
                <w:sz w:val="14"/>
                <w:szCs w:val="14"/>
              </w:rPr>
              <w:t>E.   Textile Group</w:t>
            </w:r>
          </w:p>
        </w:tc>
        <w:tc>
          <w:tcPr>
            <w:tcW w:w="737" w:type="dxa"/>
            <w:tcBorders>
              <w:top w:val="nil"/>
              <w:left w:val="nil"/>
              <w:bottom w:val="nil"/>
              <w:right w:val="nil"/>
            </w:tcBorders>
            <w:shd w:val="clear" w:color="auto" w:fill="auto"/>
            <w:noWrap/>
            <w:tcMar>
              <w:left w:w="43" w:type="dxa"/>
              <w:right w:w="43" w:type="dxa"/>
            </w:tcMar>
            <w:vAlign w:val="center"/>
          </w:tcPr>
          <w:p w14:paraId="6DC881EE" w14:textId="003F3336"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4,756,378</w:t>
            </w:r>
          </w:p>
        </w:tc>
        <w:tc>
          <w:tcPr>
            <w:tcW w:w="789" w:type="dxa"/>
            <w:tcBorders>
              <w:top w:val="nil"/>
              <w:left w:val="nil"/>
              <w:bottom w:val="nil"/>
            </w:tcBorders>
            <w:shd w:val="clear" w:color="auto" w:fill="auto"/>
            <w:noWrap/>
            <w:tcMar>
              <w:left w:w="43" w:type="dxa"/>
              <w:right w:w="43" w:type="dxa"/>
            </w:tcMar>
            <w:vAlign w:val="center"/>
          </w:tcPr>
          <w:p w14:paraId="402D7DEC" w14:textId="036D1910"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5,704,328</w:t>
            </w:r>
          </w:p>
        </w:tc>
        <w:tc>
          <w:tcPr>
            <w:tcW w:w="738" w:type="dxa"/>
            <w:tcBorders>
              <w:top w:val="nil"/>
              <w:left w:val="nil"/>
              <w:bottom w:val="nil"/>
              <w:right w:val="nil"/>
            </w:tcBorders>
            <w:shd w:val="clear" w:color="auto" w:fill="auto"/>
            <w:noWrap/>
            <w:tcMar>
              <w:left w:w="43" w:type="dxa"/>
              <w:right w:w="43" w:type="dxa"/>
            </w:tcMar>
            <w:vAlign w:val="center"/>
          </w:tcPr>
          <w:p w14:paraId="2C44A752" w14:textId="4163A511" w:rsidR="003B4F48" w:rsidRPr="003B4F48" w:rsidRDefault="003B4F48" w:rsidP="003B4F48">
            <w:pPr>
              <w:jc w:val="right"/>
              <w:rPr>
                <w:rFonts w:asciiTheme="majorBidi" w:hAnsiTheme="majorBidi" w:cstheme="majorBidi"/>
                <w:b/>
                <w:sz w:val="14"/>
                <w:szCs w:val="14"/>
              </w:rPr>
            </w:pPr>
            <w:r w:rsidRPr="003B4F48">
              <w:rPr>
                <w:rFonts w:asciiTheme="majorBidi" w:hAnsiTheme="majorBidi" w:cstheme="majorBidi"/>
                <w:b/>
                <w:bCs/>
                <w:sz w:val="14"/>
                <w:szCs w:val="14"/>
              </w:rPr>
              <w:t>415,043</w:t>
            </w:r>
          </w:p>
        </w:tc>
        <w:tc>
          <w:tcPr>
            <w:tcW w:w="778" w:type="dxa"/>
            <w:tcBorders>
              <w:top w:val="nil"/>
              <w:left w:val="nil"/>
              <w:bottom w:val="nil"/>
              <w:right w:val="nil"/>
            </w:tcBorders>
            <w:shd w:val="clear" w:color="auto" w:fill="auto"/>
            <w:tcMar>
              <w:left w:w="43" w:type="dxa"/>
              <w:right w:w="43" w:type="dxa"/>
            </w:tcMar>
            <w:vAlign w:val="center"/>
          </w:tcPr>
          <w:p w14:paraId="60D3AD6F" w14:textId="3AFC8FF4"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464,532</w:t>
            </w:r>
          </w:p>
        </w:tc>
        <w:tc>
          <w:tcPr>
            <w:tcW w:w="670" w:type="dxa"/>
            <w:tcBorders>
              <w:top w:val="nil"/>
              <w:left w:val="nil"/>
              <w:bottom w:val="nil"/>
              <w:right w:val="nil"/>
            </w:tcBorders>
            <w:shd w:val="clear" w:color="auto" w:fill="auto"/>
            <w:tcMar>
              <w:left w:w="43" w:type="dxa"/>
              <w:right w:w="43" w:type="dxa"/>
            </w:tcMar>
            <w:vAlign w:val="center"/>
          </w:tcPr>
          <w:p w14:paraId="33B16174" w14:textId="2ADF99CC"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379,458</w:t>
            </w:r>
          </w:p>
        </w:tc>
        <w:tc>
          <w:tcPr>
            <w:tcW w:w="716" w:type="dxa"/>
            <w:tcBorders>
              <w:top w:val="nil"/>
              <w:left w:val="nil"/>
              <w:bottom w:val="nil"/>
              <w:right w:val="nil"/>
            </w:tcBorders>
            <w:shd w:val="clear" w:color="auto" w:fill="auto"/>
            <w:tcMar>
              <w:left w:w="43" w:type="dxa"/>
              <w:right w:w="43" w:type="dxa"/>
            </w:tcMar>
            <w:vAlign w:val="center"/>
          </w:tcPr>
          <w:p w14:paraId="36F468B9" w14:textId="5F1BFA6E"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360,191</w:t>
            </w:r>
          </w:p>
        </w:tc>
        <w:tc>
          <w:tcPr>
            <w:tcW w:w="724" w:type="dxa"/>
            <w:tcBorders>
              <w:top w:val="nil"/>
              <w:left w:val="nil"/>
              <w:bottom w:val="nil"/>
              <w:right w:val="nil"/>
            </w:tcBorders>
            <w:shd w:val="clear" w:color="auto" w:fill="auto"/>
            <w:tcMar>
              <w:left w:w="43" w:type="dxa"/>
              <w:right w:w="43" w:type="dxa"/>
            </w:tcMar>
            <w:vAlign w:val="center"/>
          </w:tcPr>
          <w:p w14:paraId="596242EB" w14:textId="4F632733"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292,838</w:t>
            </w:r>
          </w:p>
        </w:tc>
        <w:tc>
          <w:tcPr>
            <w:tcW w:w="720" w:type="dxa"/>
            <w:tcBorders>
              <w:top w:val="nil"/>
              <w:left w:val="nil"/>
              <w:bottom w:val="nil"/>
              <w:right w:val="nil"/>
            </w:tcBorders>
            <w:shd w:val="clear" w:color="auto" w:fill="auto"/>
            <w:tcMar>
              <w:left w:w="43" w:type="dxa"/>
              <w:right w:w="43" w:type="dxa"/>
            </w:tcMar>
            <w:vAlign w:val="center"/>
          </w:tcPr>
          <w:p w14:paraId="29AE16AD" w14:textId="6E11C3D6"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339,382</w:t>
            </w:r>
          </w:p>
        </w:tc>
        <w:tc>
          <w:tcPr>
            <w:tcW w:w="828" w:type="dxa"/>
            <w:tcBorders>
              <w:top w:val="nil"/>
              <w:left w:val="nil"/>
              <w:bottom w:val="nil"/>
              <w:right w:val="nil"/>
            </w:tcBorders>
            <w:shd w:val="clear" w:color="auto" w:fill="auto"/>
            <w:tcMar>
              <w:left w:w="43" w:type="dxa"/>
              <w:right w:w="43" w:type="dxa"/>
            </w:tcMar>
            <w:vAlign w:val="center"/>
          </w:tcPr>
          <w:p w14:paraId="16A8B481" w14:textId="2E47BCF6"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447,924</w:t>
            </w:r>
          </w:p>
        </w:tc>
      </w:tr>
      <w:tr w:rsidR="003B4F48" w:rsidRPr="00505401" w14:paraId="184E75EB"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5D7392AD" w14:textId="77777777" w:rsidR="003B4F48" w:rsidRPr="002B6501" w:rsidRDefault="003B4F48" w:rsidP="003B4F48">
            <w:pPr>
              <w:ind w:firstLineChars="236" w:firstLine="330"/>
              <w:rPr>
                <w:sz w:val="14"/>
                <w:szCs w:val="14"/>
              </w:rPr>
            </w:pPr>
            <w:r w:rsidRPr="002B6501">
              <w:rPr>
                <w:sz w:val="14"/>
                <w:szCs w:val="14"/>
              </w:rPr>
              <w:t>27-Raw Cotton</w:t>
            </w:r>
          </w:p>
        </w:tc>
        <w:tc>
          <w:tcPr>
            <w:tcW w:w="737" w:type="dxa"/>
            <w:tcBorders>
              <w:top w:val="nil"/>
              <w:left w:val="nil"/>
              <w:bottom w:val="nil"/>
              <w:right w:val="nil"/>
            </w:tcBorders>
            <w:shd w:val="clear" w:color="auto" w:fill="auto"/>
            <w:noWrap/>
            <w:tcMar>
              <w:left w:w="43" w:type="dxa"/>
              <w:right w:w="43" w:type="dxa"/>
            </w:tcMar>
            <w:vAlign w:val="center"/>
          </w:tcPr>
          <w:p w14:paraId="35CEE73E" w14:textId="139C42E3"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1,892,070</w:t>
            </w:r>
          </w:p>
        </w:tc>
        <w:tc>
          <w:tcPr>
            <w:tcW w:w="789" w:type="dxa"/>
            <w:tcBorders>
              <w:top w:val="nil"/>
              <w:left w:val="nil"/>
              <w:bottom w:val="nil"/>
            </w:tcBorders>
            <w:shd w:val="clear" w:color="auto" w:fill="auto"/>
            <w:noWrap/>
            <w:tcMar>
              <w:left w:w="43" w:type="dxa"/>
              <w:right w:w="43" w:type="dxa"/>
            </w:tcMar>
            <w:vAlign w:val="center"/>
          </w:tcPr>
          <w:p w14:paraId="5D89FAAE" w14:textId="0F50CB1A"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2,282,657</w:t>
            </w:r>
          </w:p>
        </w:tc>
        <w:tc>
          <w:tcPr>
            <w:tcW w:w="738" w:type="dxa"/>
            <w:tcBorders>
              <w:top w:val="nil"/>
              <w:left w:val="nil"/>
              <w:bottom w:val="nil"/>
              <w:right w:val="nil"/>
            </w:tcBorders>
            <w:shd w:val="clear" w:color="auto" w:fill="auto"/>
            <w:noWrap/>
            <w:tcMar>
              <w:left w:w="43" w:type="dxa"/>
              <w:right w:w="43" w:type="dxa"/>
            </w:tcMar>
            <w:vAlign w:val="center"/>
          </w:tcPr>
          <w:p w14:paraId="1162D827" w14:textId="498E3F45"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145,268</w:t>
            </w:r>
          </w:p>
        </w:tc>
        <w:tc>
          <w:tcPr>
            <w:tcW w:w="778" w:type="dxa"/>
            <w:tcBorders>
              <w:top w:val="nil"/>
              <w:left w:val="nil"/>
              <w:bottom w:val="nil"/>
              <w:right w:val="nil"/>
            </w:tcBorders>
            <w:shd w:val="clear" w:color="auto" w:fill="auto"/>
            <w:tcMar>
              <w:left w:w="43" w:type="dxa"/>
              <w:right w:w="43" w:type="dxa"/>
            </w:tcMar>
            <w:vAlign w:val="center"/>
          </w:tcPr>
          <w:p w14:paraId="180B1C13" w14:textId="27AF96D2"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192,416</w:t>
            </w:r>
          </w:p>
        </w:tc>
        <w:tc>
          <w:tcPr>
            <w:tcW w:w="670" w:type="dxa"/>
            <w:tcBorders>
              <w:top w:val="nil"/>
              <w:left w:val="nil"/>
              <w:bottom w:val="nil"/>
              <w:right w:val="nil"/>
            </w:tcBorders>
            <w:shd w:val="clear" w:color="auto" w:fill="auto"/>
            <w:tcMar>
              <w:left w:w="43" w:type="dxa"/>
              <w:right w:w="43" w:type="dxa"/>
            </w:tcMar>
            <w:vAlign w:val="center"/>
          </w:tcPr>
          <w:p w14:paraId="7D40B873" w14:textId="1FD0D6B5"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133,406</w:t>
            </w:r>
          </w:p>
        </w:tc>
        <w:tc>
          <w:tcPr>
            <w:tcW w:w="716" w:type="dxa"/>
            <w:tcBorders>
              <w:top w:val="nil"/>
              <w:left w:val="nil"/>
              <w:bottom w:val="nil"/>
              <w:right w:val="nil"/>
            </w:tcBorders>
            <w:shd w:val="clear" w:color="auto" w:fill="auto"/>
            <w:tcMar>
              <w:left w:w="43" w:type="dxa"/>
              <w:right w:w="43" w:type="dxa"/>
            </w:tcMar>
            <w:vAlign w:val="center"/>
          </w:tcPr>
          <w:p w14:paraId="36F112C8" w14:textId="29C9A8FC"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153,451</w:t>
            </w:r>
          </w:p>
        </w:tc>
        <w:tc>
          <w:tcPr>
            <w:tcW w:w="724" w:type="dxa"/>
            <w:tcBorders>
              <w:top w:val="nil"/>
              <w:left w:val="nil"/>
              <w:bottom w:val="nil"/>
              <w:right w:val="nil"/>
            </w:tcBorders>
            <w:shd w:val="clear" w:color="auto" w:fill="auto"/>
            <w:tcMar>
              <w:left w:w="43" w:type="dxa"/>
              <w:right w:w="43" w:type="dxa"/>
            </w:tcMar>
            <w:vAlign w:val="center"/>
          </w:tcPr>
          <w:p w14:paraId="596A5800" w14:textId="38648D1C"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121,203</w:t>
            </w:r>
          </w:p>
        </w:tc>
        <w:tc>
          <w:tcPr>
            <w:tcW w:w="720" w:type="dxa"/>
            <w:tcBorders>
              <w:top w:val="nil"/>
              <w:left w:val="nil"/>
              <w:bottom w:val="nil"/>
              <w:right w:val="nil"/>
            </w:tcBorders>
            <w:shd w:val="clear" w:color="auto" w:fill="auto"/>
            <w:tcMar>
              <w:left w:w="43" w:type="dxa"/>
              <w:right w:w="43" w:type="dxa"/>
            </w:tcMar>
            <w:vAlign w:val="center"/>
          </w:tcPr>
          <w:p w14:paraId="5FBECD91" w14:textId="68A17125"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135,084</w:t>
            </w:r>
          </w:p>
        </w:tc>
        <w:tc>
          <w:tcPr>
            <w:tcW w:w="828" w:type="dxa"/>
            <w:tcBorders>
              <w:top w:val="nil"/>
              <w:left w:val="nil"/>
              <w:bottom w:val="nil"/>
              <w:right w:val="nil"/>
            </w:tcBorders>
            <w:shd w:val="clear" w:color="auto" w:fill="auto"/>
            <w:tcMar>
              <w:left w:w="43" w:type="dxa"/>
              <w:right w:w="43" w:type="dxa"/>
            </w:tcMar>
            <w:vAlign w:val="center"/>
          </w:tcPr>
          <w:p w14:paraId="35E11E26" w14:textId="56E0ED0E"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240,314</w:t>
            </w:r>
          </w:p>
        </w:tc>
      </w:tr>
      <w:tr w:rsidR="003B4F48" w:rsidRPr="00505401" w14:paraId="545641BD"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50E713F" w14:textId="77777777" w:rsidR="003B4F48" w:rsidRPr="002B6501" w:rsidRDefault="003B4F48" w:rsidP="003B4F48">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7" w:type="dxa"/>
            <w:tcBorders>
              <w:top w:val="nil"/>
              <w:left w:val="nil"/>
              <w:bottom w:val="nil"/>
              <w:right w:val="nil"/>
            </w:tcBorders>
            <w:shd w:val="clear" w:color="auto" w:fill="auto"/>
            <w:noWrap/>
            <w:tcMar>
              <w:left w:w="43" w:type="dxa"/>
              <w:right w:w="43" w:type="dxa"/>
            </w:tcMar>
            <w:vAlign w:val="center"/>
          </w:tcPr>
          <w:p w14:paraId="661B2C31" w14:textId="6CBEAEA5"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723,015</w:t>
            </w:r>
          </w:p>
        </w:tc>
        <w:tc>
          <w:tcPr>
            <w:tcW w:w="789" w:type="dxa"/>
            <w:tcBorders>
              <w:top w:val="nil"/>
              <w:left w:val="nil"/>
              <w:bottom w:val="nil"/>
            </w:tcBorders>
            <w:shd w:val="clear" w:color="auto" w:fill="auto"/>
            <w:noWrap/>
            <w:tcMar>
              <w:left w:w="43" w:type="dxa"/>
              <w:right w:w="43" w:type="dxa"/>
            </w:tcMar>
            <w:vAlign w:val="center"/>
          </w:tcPr>
          <w:p w14:paraId="3B7B3762" w14:textId="0A6E8F61"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820,084</w:t>
            </w:r>
          </w:p>
        </w:tc>
        <w:tc>
          <w:tcPr>
            <w:tcW w:w="738" w:type="dxa"/>
            <w:tcBorders>
              <w:top w:val="nil"/>
              <w:left w:val="nil"/>
              <w:bottom w:val="nil"/>
              <w:right w:val="nil"/>
            </w:tcBorders>
            <w:shd w:val="clear" w:color="auto" w:fill="auto"/>
            <w:noWrap/>
            <w:tcMar>
              <w:left w:w="43" w:type="dxa"/>
              <w:right w:w="43" w:type="dxa"/>
            </w:tcMar>
            <w:vAlign w:val="center"/>
          </w:tcPr>
          <w:p w14:paraId="01086D71" w14:textId="3FEFF652"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58,303</w:t>
            </w:r>
          </w:p>
        </w:tc>
        <w:tc>
          <w:tcPr>
            <w:tcW w:w="778" w:type="dxa"/>
            <w:tcBorders>
              <w:top w:val="nil"/>
              <w:left w:val="nil"/>
              <w:bottom w:val="nil"/>
              <w:right w:val="nil"/>
            </w:tcBorders>
            <w:shd w:val="clear" w:color="auto" w:fill="auto"/>
            <w:tcMar>
              <w:left w:w="43" w:type="dxa"/>
              <w:right w:w="43" w:type="dxa"/>
            </w:tcMar>
            <w:vAlign w:val="center"/>
          </w:tcPr>
          <w:p w14:paraId="3B5B3C6D" w14:textId="13371DE8"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46,638</w:t>
            </w:r>
          </w:p>
        </w:tc>
        <w:tc>
          <w:tcPr>
            <w:tcW w:w="670" w:type="dxa"/>
            <w:tcBorders>
              <w:top w:val="nil"/>
              <w:left w:val="nil"/>
              <w:bottom w:val="nil"/>
              <w:right w:val="nil"/>
            </w:tcBorders>
            <w:shd w:val="clear" w:color="auto" w:fill="auto"/>
            <w:tcMar>
              <w:left w:w="43" w:type="dxa"/>
              <w:right w:w="43" w:type="dxa"/>
            </w:tcMar>
            <w:vAlign w:val="center"/>
          </w:tcPr>
          <w:p w14:paraId="3629FA2A" w14:textId="2DB37A08"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66,293</w:t>
            </w:r>
          </w:p>
        </w:tc>
        <w:tc>
          <w:tcPr>
            <w:tcW w:w="716" w:type="dxa"/>
            <w:tcBorders>
              <w:top w:val="nil"/>
              <w:left w:val="nil"/>
              <w:bottom w:val="nil"/>
              <w:right w:val="nil"/>
            </w:tcBorders>
            <w:shd w:val="clear" w:color="auto" w:fill="auto"/>
            <w:tcMar>
              <w:left w:w="43" w:type="dxa"/>
              <w:right w:w="43" w:type="dxa"/>
            </w:tcMar>
            <w:vAlign w:val="center"/>
          </w:tcPr>
          <w:p w14:paraId="036EF707" w14:textId="595D4CD6"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41,521</w:t>
            </w:r>
          </w:p>
        </w:tc>
        <w:tc>
          <w:tcPr>
            <w:tcW w:w="724" w:type="dxa"/>
            <w:tcBorders>
              <w:top w:val="nil"/>
              <w:left w:val="nil"/>
              <w:bottom w:val="nil"/>
              <w:right w:val="nil"/>
            </w:tcBorders>
            <w:shd w:val="clear" w:color="auto" w:fill="auto"/>
            <w:tcMar>
              <w:left w:w="43" w:type="dxa"/>
              <w:right w:w="43" w:type="dxa"/>
            </w:tcMar>
            <w:vAlign w:val="center"/>
          </w:tcPr>
          <w:p w14:paraId="53076BE2" w14:textId="6B5995F7"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40,588</w:t>
            </w:r>
          </w:p>
        </w:tc>
        <w:tc>
          <w:tcPr>
            <w:tcW w:w="720" w:type="dxa"/>
            <w:tcBorders>
              <w:top w:val="nil"/>
              <w:left w:val="nil"/>
              <w:bottom w:val="nil"/>
              <w:right w:val="nil"/>
            </w:tcBorders>
            <w:shd w:val="clear" w:color="auto" w:fill="auto"/>
            <w:tcMar>
              <w:left w:w="43" w:type="dxa"/>
              <w:right w:w="43" w:type="dxa"/>
            </w:tcMar>
            <w:vAlign w:val="center"/>
          </w:tcPr>
          <w:p w14:paraId="5EC29A9C" w14:textId="3F234005"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47,823</w:t>
            </w:r>
          </w:p>
        </w:tc>
        <w:tc>
          <w:tcPr>
            <w:tcW w:w="828" w:type="dxa"/>
            <w:tcBorders>
              <w:top w:val="nil"/>
              <w:left w:val="nil"/>
              <w:bottom w:val="nil"/>
              <w:right w:val="nil"/>
            </w:tcBorders>
            <w:shd w:val="clear" w:color="auto" w:fill="auto"/>
            <w:tcMar>
              <w:left w:w="43" w:type="dxa"/>
              <w:right w:w="43" w:type="dxa"/>
            </w:tcMar>
            <w:vAlign w:val="center"/>
          </w:tcPr>
          <w:p w14:paraId="6AB246E2" w14:textId="4EA55D96"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48,887</w:t>
            </w:r>
          </w:p>
        </w:tc>
      </w:tr>
      <w:tr w:rsidR="003B4F48" w:rsidRPr="00505401" w14:paraId="7A1B67D0"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C24D03F" w14:textId="77777777" w:rsidR="003B4F48" w:rsidRPr="002B6501" w:rsidRDefault="003B4F48" w:rsidP="003B4F48">
            <w:pPr>
              <w:ind w:firstLineChars="236" w:firstLine="330"/>
              <w:rPr>
                <w:sz w:val="14"/>
                <w:szCs w:val="14"/>
              </w:rPr>
            </w:pPr>
            <w:r w:rsidRPr="002B6501">
              <w:rPr>
                <w:sz w:val="14"/>
                <w:szCs w:val="14"/>
              </w:rPr>
              <w:t>29-Synthetic &amp; artificial Silk Yarn</w:t>
            </w:r>
          </w:p>
        </w:tc>
        <w:tc>
          <w:tcPr>
            <w:tcW w:w="737" w:type="dxa"/>
            <w:tcBorders>
              <w:top w:val="nil"/>
              <w:left w:val="nil"/>
              <w:bottom w:val="nil"/>
              <w:right w:val="nil"/>
            </w:tcBorders>
            <w:shd w:val="clear" w:color="auto" w:fill="auto"/>
            <w:noWrap/>
            <w:tcMar>
              <w:left w:w="43" w:type="dxa"/>
              <w:right w:w="43" w:type="dxa"/>
            </w:tcMar>
            <w:vAlign w:val="center"/>
          </w:tcPr>
          <w:p w14:paraId="7B55B987" w14:textId="6A3ED047"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709,084</w:t>
            </w:r>
          </w:p>
        </w:tc>
        <w:tc>
          <w:tcPr>
            <w:tcW w:w="789" w:type="dxa"/>
            <w:tcBorders>
              <w:top w:val="nil"/>
              <w:left w:val="nil"/>
              <w:bottom w:val="nil"/>
            </w:tcBorders>
            <w:shd w:val="clear" w:color="auto" w:fill="auto"/>
            <w:noWrap/>
            <w:tcMar>
              <w:left w:w="43" w:type="dxa"/>
              <w:right w:w="43" w:type="dxa"/>
            </w:tcMar>
            <w:vAlign w:val="center"/>
          </w:tcPr>
          <w:p w14:paraId="22BB7C89" w14:textId="036CCD97"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921,722</w:t>
            </w:r>
          </w:p>
        </w:tc>
        <w:tc>
          <w:tcPr>
            <w:tcW w:w="738" w:type="dxa"/>
            <w:tcBorders>
              <w:top w:val="nil"/>
              <w:left w:val="nil"/>
              <w:bottom w:val="nil"/>
              <w:right w:val="nil"/>
            </w:tcBorders>
            <w:shd w:val="clear" w:color="auto" w:fill="auto"/>
            <w:noWrap/>
            <w:tcMar>
              <w:left w:w="43" w:type="dxa"/>
              <w:right w:w="43" w:type="dxa"/>
            </w:tcMar>
            <w:vAlign w:val="center"/>
          </w:tcPr>
          <w:p w14:paraId="0DA55D6D" w14:textId="7219D4A0"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64,653</w:t>
            </w:r>
          </w:p>
        </w:tc>
        <w:tc>
          <w:tcPr>
            <w:tcW w:w="778" w:type="dxa"/>
            <w:tcBorders>
              <w:top w:val="nil"/>
              <w:left w:val="nil"/>
              <w:bottom w:val="nil"/>
              <w:right w:val="nil"/>
            </w:tcBorders>
            <w:shd w:val="clear" w:color="auto" w:fill="auto"/>
            <w:tcMar>
              <w:left w:w="43" w:type="dxa"/>
              <w:right w:w="43" w:type="dxa"/>
            </w:tcMar>
            <w:vAlign w:val="center"/>
          </w:tcPr>
          <w:p w14:paraId="1BFDE748" w14:textId="48FF67CC"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73,697</w:t>
            </w:r>
          </w:p>
        </w:tc>
        <w:tc>
          <w:tcPr>
            <w:tcW w:w="670" w:type="dxa"/>
            <w:tcBorders>
              <w:top w:val="nil"/>
              <w:left w:val="nil"/>
              <w:bottom w:val="nil"/>
              <w:right w:val="nil"/>
            </w:tcBorders>
            <w:shd w:val="clear" w:color="auto" w:fill="auto"/>
            <w:tcMar>
              <w:left w:w="43" w:type="dxa"/>
              <w:right w:w="43" w:type="dxa"/>
            </w:tcMar>
            <w:vAlign w:val="center"/>
          </w:tcPr>
          <w:p w14:paraId="769E6FF9" w14:textId="7E336D04"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70,703</w:t>
            </w:r>
          </w:p>
        </w:tc>
        <w:tc>
          <w:tcPr>
            <w:tcW w:w="716" w:type="dxa"/>
            <w:tcBorders>
              <w:top w:val="nil"/>
              <w:left w:val="nil"/>
              <w:bottom w:val="nil"/>
              <w:right w:val="nil"/>
            </w:tcBorders>
            <w:shd w:val="clear" w:color="auto" w:fill="auto"/>
            <w:tcMar>
              <w:left w:w="43" w:type="dxa"/>
              <w:right w:w="43" w:type="dxa"/>
            </w:tcMar>
            <w:vAlign w:val="center"/>
          </w:tcPr>
          <w:p w14:paraId="373A93DA" w14:textId="15EA3030"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55,967</w:t>
            </w:r>
          </w:p>
        </w:tc>
        <w:tc>
          <w:tcPr>
            <w:tcW w:w="724" w:type="dxa"/>
            <w:tcBorders>
              <w:top w:val="nil"/>
              <w:left w:val="nil"/>
              <w:bottom w:val="nil"/>
              <w:right w:val="nil"/>
            </w:tcBorders>
            <w:shd w:val="clear" w:color="auto" w:fill="auto"/>
            <w:tcMar>
              <w:left w:w="43" w:type="dxa"/>
              <w:right w:w="43" w:type="dxa"/>
            </w:tcMar>
            <w:vAlign w:val="center"/>
          </w:tcPr>
          <w:p w14:paraId="5D46D75A" w14:textId="54474D1F"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36,856</w:t>
            </w:r>
          </w:p>
        </w:tc>
        <w:tc>
          <w:tcPr>
            <w:tcW w:w="720" w:type="dxa"/>
            <w:tcBorders>
              <w:top w:val="nil"/>
              <w:left w:val="nil"/>
              <w:bottom w:val="nil"/>
              <w:right w:val="nil"/>
            </w:tcBorders>
            <w:shd w:val="clear" w:color="auto" w:fill="auto"/>
            <w:tcMar>
              <w:left w:w="43" w:type="dxa"/>
              <w:right w:w="43" w:type="dxa"/>
            </w:tcMar>
            <w:vAlign w:val="center"/>
          </w:tcPr>
          <w:p w14:paraId="01C08AA4" w14:textId="71754E8D"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45,117</w:t>
            </w:r>
          </w:p>
        </w:tc>
        <w:tc>
          <w:tcPr>
            <w:tcW w:w="828" w:type="dxa"/>
            <w:tcBorders>
              <w:top w:val="nil"/>
              <w:left w:val="nil"/>
              <w:bottom w:val="nil"/>
              <w:right w:val="nil"/>
            </w:tcBorders>
            <w:shd w:val="clear" w:color="auto" w:fill="auto"/>
            <w:tcMar>
              <w:left w:w="43" w:type="dxa"/>
              <w:right w:w="43" w:type="dxa"/>
            </w:tcMar>
            <w:vAlign w:val="center"/>
          </w:tcPr>
          <w:p w14:paraId="52935B1E" w14:textId="68BA86AF"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56,991</w:t>
            </w:r>
          </w:p>
        </w:tc>
      </w:tr>
      <w:tr w:rsidR="003B4F48" w:rsidRPr="00505401" w14:paraId="12A39382"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86A8636" w14:textId="77777777" w:rsidR="003B4F48" w:rsidRPr="002B6501" w:rsidRDefault="003B4F48" w:rsidP="003B4F48">
            <w:pPr>
              <w:ind w:firstLineChars="236" w:firstLine="330"/>
              <w:rPr>
                <w:sz w:val="14"/>
                <w:szCs w:val="14"/>
              </w:rPr>
            </w:pPr>
            <w:r w:rsidRPr="002B6501">
              <w:rPr>
                <w:sz w:val="14"/>
                <w:szCs w:val="14"/>
              </w:rPr>
              <w:t>30-Worn Clothing</w:t>
            </w:r>
          </w:p>
        </w:tc>
        <w:tc>
          <w:tcPr>
            <w:tcW w:w="737" w:type="dxa"/>
            <w:tcBorders>
              <w:top w:val="nil"/>
              <w:left w:val="nil"/>
              <w:bottom w:val="nil"/>
              <w:right w:val="nil"/>
            </w:tcBorders>
            <w:shd w:val="clear" w:color="auto" w:fill="auto"/>
            <w:noWrap/>
            <w:tcMar>
              <w:left w:w="43" w:type="dxa"/>
              <w:right w:w="43" w:type="dxa"/>
            </w:tcMar>
            <w:vAlign w:val="center"/>
          </w:tcPr>
          <w:p w14:paraId="79AB6B9A" w14:textId="06C92C35"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124,806</w:t>
            </w:r>
          </w:p>
        </w:tc>
        <w:tc>
          <w:tcPr>
            <w:tcW w:w="789" w:type="dxa"/>
            <w:tcBorders>
              <w:top w:val="nil"/>
              <w:left w:val="nil"/>
              <w:bottom w:val="nil"/>
            </w:tcBorders>
            <w:shd w:val="clear" w:color="auto" w:fill="auto"/>
            <w:noWrap/>
            <w:tcMar>
              <w:left w:w="43" w:type="dxa"/>
              <w:right w:w="43" w:type="dxa"/>
            </w:tcMar>
            <w:vAlign w:val="center"/>
          </w:tcPr>
          <w:p w14:paraId="404BF6AB" w14:textId="2EBF49F0"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127,317</w:t>
            </w:r>
          </w:p>
        </w:tc>
        <w:tc>
          <w:tcPr>
            <w:tcW w:w="738" w:type="dxa"/>
            <w:tcBorders>
              <w:top w:val="nil"/>
              <w:left w:val="nil"/>
              <w:bottom w:val="nil"/>
              <w:right w:val="nil"/>
            </w:tcBorders>
            <w:shd w:val="clear" w:color="auto" w:fill="auto"/>
            <w:noWrap/>
            <w:tcMar>
              <w:left w:w="43" w:type="dxa"/>
              <w:right w:w="43" w:type="dxa"/>
            </w:tcMar>
            <w:vAlign w:val="center"/>
          </w:tcPr>
          <w:p w14:paraId="3D42E48C" w14:textId="2343E746"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9,690</w:t>
            </w:r>
          </w:p>
        </w:tc>
        <w:tc>
          <w:tcPr>
            <w:tcW w:w="778" w:type="dxa"/>
            <w:tcBorders>
              <w:top w:val="nil"/>
              <w:left w:val="nil"/>
              <w:bottom w:val="nil"/>
              <w:right w:val="nil"/>
            </w:tcBorders>
            <w:shd w:val="clear" w:color="auto" w:fill="auto"/>
            <w:tcMar>
              <w:left w:w="43" w:type="dxa"/>
              <w:right w:w="43" w:type="dxa"/>
            </w:tcMar>
            <w:vAlign w:val="center"/>
          </w:tcPr>
          <w:p w14:paraId="4A46B450" w14:textId="0EE50177"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11,364</w:t>
            </w:r>
          </w:p>
        </w:tc>
        <w:tc>
          <w:tcPr>
            <w:tcW w:w="670" w:type="dxa"/>
            <w:tcBorders>
              <w:top w:val="nil"/>
              <w:left w:val="nil"/>
              <w:bottom w:val="nil"/>
              <w:right w:val="nil"/>
            </w:tcBorders>
            <w:shd w:val="clear" w:color="auto" w:fill="auto"/>
            <w:tcMar>
              <w:left w:w="43" w:type="dxa"/>
              <w:right w:w="43" w:type="dxa"/>
            </w:tcMar>
            <w:vAlign w:val="center"/>
          </w:tcPr>
          <w:p w14:paraId="158038A8" w14:textId="4B81F5F9"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8,526</w:t>
            </w:r>
          </w:p>
        </w:tc>
        <w:tc>
          <w:tcPr>
            <w:tcW w:w="716" w:type="dxa"/>
            <w:tcBorders>
              <w:top w:val="nil"/>
              <w:left w:val="nil"/>
              <w:bottom w:val="nil"/>
              <w:right w:val="nil"/>
            </w:tcBorders>
            <w:shd w:val="clear" w:color="auto" w:fill="auto"/>
            <w:tcMar>
              <w:left w:w="43" w:type="dxa"/>
              <w:right w:w="43" w:type="dxa"/>
            </w:tcMar>
            <w:vAlign w:val="center"/>
          </w:tcPr>
          <w:p w14:paraId="730A4577" w14:textId="53C61F15"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6,960</w:t>
            </w:r>
          </w:p>
        </w:tc>
        <w:tc>
          <w:tcPr>
            <w:tcW w:w="724" w:type="dxa"/>
            <w:tcBorders>
              <w:top w:val="nil"/>
              <w:left w:val="nil"/>
              <w:bottom w:val="nil"/>
              <w:right w:val="nil"/>
            </w:tcBorders>
            <w:shd w:val="clear" w:color="auto" w:fill="auto"/>
            <w:tcMar>
              <w:left w:w="43" w:type="dxa"/>
              <w:right w:w="43" w:type="dxa"/>
            </w:tcMar>
            <w:vAlign w:val="center"/>
          </w:tcPr>
          <w:p w14:paraId="6C17EE86" w14:textId="72A3495C"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8,911</w:t>
            </w:r>
          </w:p>
        </w:tc>
        <w:tc>
          <w:tcPr>
            <w:tcW w:w="720" w:type="dxa"/>
            <w:tcBorders>
              <w:top w:val="nil"/>
              <w:left w:val="nil"/>
              <w:bottom w:val="nil"/>
              <w:right w:val="nil"/>
            </w:tcBorders>
            <w:shd w:val="clear" w:color="auto" w:fill="auto"/>
            <w:tcMar>
              <w:left w:w="43" w:type="dxa"/>
              <w:right w:w="43" w:type="dxa"/>
            </w:tcMar>
            <w:vAlign w:val="center"/>
          </w:tcPr>
          <w:p w14:paraId="6D26741A" w14:textId="33A935D2"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13,770</w:t>
            </w:r>
          </w:p>
        </w:tc>
        <w:tc>
          <w:tcPr>
            <w:tcW w:w="828" w:type="dxa"/>
            <w:tcBorders>
              <w:top w:val="nil"/>
              <w:left w:val="nil"/>
              <w:bottom w:val="nil"/>
              <w:right w:val="nil"/>
            </w:tcBorders>
            <w:shd w:val="clear" w:color="auto" w:fill="auto"/>
            <w:tcMar>
              <w:left w:w="43" w:type="dxa"/>
              <w:right w:w="43" w:type="dxa"/>
            </w:tcMar>
            <w:vAlign w:val="center"/>
          </w:tcPr>
          <w:p w14:paraId="7740F929" w14:textId="137E9FBE"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9,890</w:t>
            </w:r>
          </w:p>
        </w:tc>
      </w:tr>
      <w:tr w:rsidR="003B4F48" w:rsidRPr="00505401" w14:paraId="7F9B77C9"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85E8E36" w14:textId="77777777" w:rsidR="003B4F48" w:rsidRPr="002B6501" w:rsidRDefault="003B4F48" w:rsidP="003B4F48">
            <w:pPr>
              <w:ind w:firstLineChars="236" w:firstLine="330"/>
              <w:rPr>
                <w:sz w:val="14"/>
                <w:szCs w:val="14"/>
              </w:rPr>
            </w:pPr>
            <w:r w:rsidRPr="002B6501">
              <w:rPr>
                <w:sz w:val="14"/>
                <w:szCs w:val="14"/>
              </w:rPr>
              <w:t>31-Other Textile Items</w:t>
            </w:r>
          </w:p>
        </w:tc>
        <w:tc>
          <w:tcPr>
            <w:tcW w:w="737" w:type="dxa"/>
            <w:tcBorders>
              <w:top w:val="nil"/>
              <w:left w:val="nil"/>
              <w:bottom w:val="nil"/>
              <w:right w:val="nil"/>
            </w:tcBorders>
            <w:shd w:val="clear" w:color="auto" w:fill="auto"/>
            <w:noWrap/>
            <w:tcMar>
              <w:left w:w="43" w:type="dxa"/>
              <w:right w:w="43" w:type="dxa"/>
            </w:tcMar>
            <w:vAlign w:val="center"/>
          </w:tcPr>
          <w:p w14:paraId="4E8278FF" w14:textId="6EB19CC2"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1,307,402</w:t>
            </w:r>
          </w:p>
        </w:tc>
        <w:tc>
          <w:tcPr>
            <w:tcW w:w="789" w:type="dxa"/>
            <w:tcBorders>
              <w:top w:val="nil"/>
              <w:left w:val="nil"/>
              <w:bottom w:val="nil"/>
            </w:tcBorders>
            <w:shd w:val="clear" w:color="auto" w:fill="auto"/>
            <w:noWrap/>
            <w:tcMar>
              <w:left w:w="43" w:type="dxa"/>
              <w:right w:w="43" w:type="dxa"/>
            </w:tcMar>
            <w:vAlign w:val="center"/>
          </w:tcPr>
          <w:p w14:paraId="7E689E22" w14:textId="1B617255"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1,552,547</w:t>
            </w:r>
          </w:p>
        </w:tc>
        <w:tc>
          <w:tcPr>
            <w:tcW w:w="738" w:type="dxa"/>
            <w:tcBorders>
              <w:top w:val="nil"/>
              <w:left w:val="nil"/>
              <w:bottom w:val="nil"/>
              <w:right w:val="nil"/>
            </w:tcBorders>
            <w:shd w:val="clear" w:color="auto" w:fill="auto"/>
            <w:noWrap/>
            <w:tcMar>
              <w:left w:w="43" w:type="dxa"/>
              <w:right w:w="43" w:type="dxa"/>
            </w:tcMar>
            <w:vAlign w:val="center"/>
          </w:tcPr>
          <w:p w14:paraId="0E8773D8" w14:textId="007E5C7B"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137,128</w:t>
            </w:r>
          </w:p>
        </w:tc>
        <w:tc>
          <w:tcPr>
            <w:tcW w:w="778" w:type="dxa"/>
            <w:tcBorders>
              <w:top w:val="nil"/>
              <w:left w:val="nil"/>
              <w:bottom w:val="nil"/>
              <w:right w:val="nil"/>
            </w:tcBorders>
            <w:shd w:val="clear" w:color="auto" w:fill="auto"/>
            <w:tcMar>
              <w:left w:w="43" w:type="dxa"/>
              <w:right w:w="43" w:type="dxa"/>
            </w:tcMar>
            <w:vAlign w:val="center"/>
          </w:tcPr>
          <w:p w14:paraId="7D73D1BF" w14:textId="65D5A075"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140,417</w:t>
            </w:r>
          </w:p>
        </w:tc>
        <w:tc>
          <w:tcPr>
            <w:tcW w:w="670" w:type="dxa"/>
            <w:tcBorders>
              <w:top w:val="nil"/>
              <w:left w:val="nil"/>
              <w:bottom w:val="nil"/>
              <w:right w:val="nil"/>
            </w:tcBorders>
            <w:shd w:val="clear" w:color="auto" w:fill="auto"/>
            <w:tcMar>
              <w:left w:w="43" w:type="dxa"/>
              <w:right w:w="43" w:type="dxa"/>
            </w:tcMar>
            <w:vAlign w:val="center"/>
          </w:tcPr>
          <w:p w14:paraId="5F429A00" w14:textId="70EC632E"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100,531</w:t>
            </w:r>
          </w:p>
        </w:tc>
        <w:tc>
          <w:tcPr>
            <w:tcW w:w="716" w:type="dxa"/>
            <w:tcBorders>
              <w:top w:val="nil"/>
              <w:left w:val="nil"/>
              <w:bottom w:val="nil"/>
              <w:right w:val="nil"/>
            </w:tcBorders>
            <w:shd w:val="clear" w:color="auto" w:fill="auto"/>
            <w:tcMar>
              <w:left w:w="43" w:type="dxa"/>
              <w:right w:w="43" w:type="dxa"/>
            </w:tcMar>
            <w:vAlign w:val="center"/>
          </w:tcPr>
          <w:p w14:paraId="191AD788" w14:textId="37A5DA6A"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102,292</w:t>
            </w:r>
          </w:p>
        </w:tc>
        <w:tc>
          <w:tcPr>
            <w:tcW w:w="724" w:type="dxa"/>
            <w:tcBorders>
              <w:top w:val="nil"/>
              <w:left w:val="nil"/>
              <w:bottom w:val="nil"/>
              <w:right w:val="nil"/>
            </w:tcBorders>
            <w:shd w:val="clear" w:color="auto" w:fill="auto"/>
            <w:tcMar>
              <w:left w:w="43" w:type="dxa"/>
              <w:right w:w="43" w:type="dxa"/>
            </w:tcMar>
            <w:vAlign w:val="center"/>
          </w:tcPr>
          <w:p w14:paraId="35CB349A" w14:textId="70B8F457"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color w:val="000000"/>
                <w:sz w:val="14"/>
                <w:szCs w:val="14"/>
              </w:rPr>
              <w:t>85,280</w:t>
            </w:r>
          </w:p>
        </w:tc>
        <w:tc>
          <w:tcPr>
            <w:tcW w:w="720" w:type="dxa"/>
            <w:tcBorders>
              <w:top w:val="nil"/>
              <w:left w:val="nil"/>
              <w:bottom w:val="nil"/>
              <w:right w:val="nil"/>
            </w:tcBorders>
            <w:shd w:val="clear" w:color="auto" w:fill="auto"/>
            <w:tcMar>
              <w:left w:w="43" w:type="dxa"/>
              <w:right w:w="43" w:type="dxa"/>
            </w:tcMar>
            <w:vAlign w:val="center"/>
          </w:tcPr>
          <w:p w14:paraId="4FADDAA0" w14:textId="034AB212"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97,588</w:t>
            </w:r>
          </w:p>
        </w:tc>
        <w:tc>
          <w:tcPr>
            <w:tcW w:w="828" w:type="dxa"/>
            <w:tcBorders>
              <w:top w:val="nil"/>
              <w:left w:val="nil"/>
              <w:bottom w:val="nil"/>
              <w:right w:val="nil"/>
            </w:tcBorders>
            <w:shd w:val="clear" w:color="auto" w:fill="auto"/>
            <w:tcMar>
              <w:left w:w="43" w:type="dxa"/>
              <w:right w:w="43" w:type="dxa"/>
            </w:tcMar>
            <w:vAlign w:val="center"/>
          </w:tcPr>
          <w:p w14:paraId="5BA90E6E" w14:textId="3EEDDCC1"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91,841</w:t>
            </w:r>
          </w:p>
        </w:tc>
      </w:tr>
      <w:tr w:rsidR="003B4F48" w:rsidRPr="00505401" w14:paraId="2637A496"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A4F5475" w14:textId="77777777" w:rsidR="003B4F48" w:rsidRPr="002B6501" w:rsidRDefault="003B4F48" w:rsidP="003B4F48">
            <w:pPr>
              <w:rPr>
                <w:b/>
                <w:bCs/>
                <w:sz w:val="14"/>
                <w:szCs w:val="14"/>
              </w:rPr>
            </w:pPr>
            <w:r w:rsidRPr="002B6501">
              <w:rPr>
                <w:b/>
                <w:bCs/>
                <w:sz w:val="14"/>
                <w:szCs w:val="14"/>
              </w:rPr>
              <w:t>F.    Agricultural &amp; Other Chemical Group</w:t>
            </w:r>
          </w:p>
        </w:tc>
        <w:tc>
          <w:tcPr>
            <w:tcW w:w="737" w:type="dxa"/>
            <w:tcBorders>
              <w:top w:val="nil"/>
              <w:left w:val="nil"/>
              <w:bottom w:val="nil"/>
              <w:right w:val="nil"/>
            </w:tcBorders>
            <w:shd w:val="clear" w:color="auto" w:fill="auto"/>
            <w:noWrap/>
            <w:tcMar>
              <w:left w:w="43" w:type="dxa"/>
              <w:right w:w="43" w:type="dxa"/>
            </w:tcMar>
            <w:vAlign w:val="center"/>
          </w:tcPr>
          <w:p w14:paraId="2067B87D" w14:textId="2ED79E76"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8,522,616</w:t>
            </w:r>
          </w:p>
        </w:tc>
        <w:tc>
          <w:tcPr>
            <w:tcW w:w="789" w:type="dxa"/>
            <w:tcBorders>
              <w:top w:val="nil"/>
              <w:left w:val="nil"/>
              <w:bottom w:val="nil"/>
            </w:tcBorders>
            <w:shd w:val="clear" w:color="auto" w:fill="auto"/>
            <w:noWrap/>
            <w:tcMar>
              <w:left w:w="43" w:type="dxa"/>
              <w:right w:w="43" w:type="dxa"/>
            </w:tcMar>
            <w:vAlign w:val="center"/>
          </w:tcPr>
          <w:p w14:paraId="461D5ECA" w14:textId="3C817A3E"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10,659,214</w:t>
            </w:r>
          </w:p>
        </w:tc>
        <w:tc>
          <w:tcPr>
            <w:tcW w:w="738" w:type="dxa"/>
            <w:tcBorders>
              <w:top w:val="nil"/>
              <w:left w:val="nil"/>
              <w:bottom w:val="nil"/>
              <w:right w:val="nil"/>
            </w:tcBorders>
            <w:shd w:val="clear" w:color="auto" w:fill="auto"/>
            <w:noWrap/>
            <w:tcMar>
              <w:left w:w="43" w:type="dxa"/>
              <w:right w:w="43" w:type="dxa"/>
            </w:tcMar>
            <w:vAlign w:val="center"/>
          </w:tcPr>
          <w:p w14:paraId="6FCA3AE1" w14:textId="076C16F3" w:rsidR="003B4F48" w:rsidRPr="003B4F48" w:rsidRDefault="003B4F48" w:rsidP="003B4F48">
            <w:pPr>
              <w:jc w:val="right"/>
              <w:rPr>
                <w:rFonts w:asciiTheme="majorBidi" w:hAnsiTheme="majorBidi" w:cstheme="majorBidi"/>
                <w:b/>
                <w:sz w:val="14"/>
                <w:szCs w:val="14"/>
              </w:rPr>
            </w:pPr>
            <w:r w:rsidRPr="003B4F48">
              <w:rPr>
                <w:rFonts w:asciiTheme="majorBidi" w:hAnsiTheme="majorBidi" w:cstheme="majorBidi"/>
                <w:b/>
                <w:bCs/>
                <w:sz w:val="14"/>
                <w:szCs w:val="14"/>
              </w:rPr>
              <w:t>889,688</w:t>
            </w:r>
          </w:p>
        </w:tc>
        <w:tc>
          <w:tcPr>
            <w:tcW w:w="778" w:type="dxa"/>
            <w:tcBorders>
              <w:top w:val="nil"/>
              <w:left w:val="nil"/>
              <w:bottom w:val="nil"/>
              <w:right w:val="nil"/>
            </w:tcBorders>
            <w:shd w:val="clear" w:color="auto" w:fill="auto"/>
            <w:tcMar>
              <w:left w:w="43" w:type="dxa"/>
              <w:right w:w="43" w:type="dxa"/>
            </w:tcMar>
            <w:vAlign w:val="center"/>
          </w:tcPr>
          <w:p w14:paraId="3C41BF3A" w14:textId="4FCC73E6"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1,026,057</w:t>
            </w:r>
          </w:p>
        </w:tc>
        <w:tc>
          <w:tcPr>
            <w:tcW w:w="670" w:type="dxa"/>
            <w:tcBorders>
              <w:top w:val="nil"/>
              <w:left w:val="nil"/>
              <w:bottom w:val="nil"/>
              <w:right w:val="nil"/>
            </w:tcBorders>
            <w:shd w:val="clear" w:color="auto" w:fill="auto"/>
            <w:tcMar>
              <w:left w:w="43" w:type="dxa"/>
              <w:right w:w="43" w:type="dxa"/>
            </w:tcMar>
            <w:vAlign w:val="center"/>
          </w:tcPr>
          <w:p w14:paraId="4151E6B7" w14:textId="66677D27"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785,121</w:t>
            </w:r>
          </w:p>
        </w:tc>
        <w:tc>
          <w:tcPr>
            <w:tcW w:w="716" w:type="dxa"/>
            <w:tcBorders>
              <w:top w:val="nil"/>
              <w:left w:val="nil"/>
              <w:bottom w:val="nil"/>
              <w:right w:val="nil"/>
            </w:tcBorders>
            <w:shd w:val="clear" w:color="auto" w:fill="auto"/>
            <w:tcMar>
              <w:left w:w="43" w:type="dxa"/>
              <w:right w:w="43" w:type="dxa"/>
            </w:tcMar>
            <w:vAlign w:val="center"/>
          </w:tcPr>
          <w:p w14:paraId="7E0CE1BA" w14:textId="2B393B4E"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902,327</w:t>
            </w:r>
          </w:p>
        </w:tc>
        <w:tc>
          <w:tcPr>
            <w:tcW w:w="724" w:type="dxa"/>
            <w:tcBorders>
              <w:top w:val="nil"/>
              <w:left w:val="nil"/>
              <w:bottom w:val="nil"/>
              <w:right w:val="nil"/>
            </w:tcBorders>
            <w:shd w:val="clear" w:color="auto" w:fill="auto"/>
            <w:tcMar>
              <w:left w:w="43" w:type="dxa"/>
              <w:right w:w="43" w:type="dxa"/>
            </w:tcMar>
            <w:vAlign w:val="center"/>
          </w:tcPr>
          <w:p w14:paraId="4F3CA850" w14:textId="4DA4ECA9"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781,987</w:t>
            </w:r>
          </w:p>
        </w:tc>
        <w:tc>
          <w:tcPr>
            <w:tcW w:w="720" w:type="dxa"/>
            <w:tcBorders>
              <w:top w:val="nil"/>
              <w:left w:val="nil"/>
              <w:bottom w:val="nil"/>
              <w:right w:val="nil"/>
            </w:tcBorders>
            <w:shd w:val="clear" w:color="auto" w:fill="auto"/>
            <w:tcMar>
              <w:left w:w="43" w:type="dxa"/>
              <w:right w:w="43" w:type="dxa"/>
            </w:tcMar>
            <w:vAlign w:val="center"/>
          </w:tcPr>
          <w:p w14:paraId="6511D5C2" w14:textId="5203AF41"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761,314</w:t>
            </w:r>
          </w:p>
        </w:tc>
        <w:tc>
          <w:tcPr>
            <w:tcW w:w="828" w:type="dxa"/>
            <w:tcBorders>
              <w:top w:val="nil"/>
              <w:left w:val="nil"/>
              <w:bottom w:val="nil"/>
              <w:right w:val="nil"/>
            </w:tcBorders>
            <w:shd w:val="clear" w:color="auto" w:fill="auto"/>
            <w:tcMar>
              <w:left w:w="43" w:type="dxa"/>
              <w:right w:w="43" w:type="dxa"/>
            </w:tcMar>
            <w:vAlign w:val="center"/>
          </w:tcPr>
          <w:p w14:paraId="7842655D" w14:textId="7DD3F347"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779,261</w:t>
            </w:r>
          </w:p>
        </w:tc>
      </w:tr>
      <w:tr w:rsidR="003B4F48" w:rsidRPr="00505401" w14:paraId="7B10A726"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3FB1D573" w14:textId="77777777" w:rsidR="003B4F48" w:rsidRPr="002B6501" w:rsidRDefault="003B4F48" w:rsidP="003B4F48">
            <w:pPr>
              <w:ind w:firstLineChars="236" w:firstLine="330"/>
              <w:rPr>
                <w:sz w:val="14"/>
                <w:szCs w:val="14"/>
              </w:rPr>
            </w:pPr>
            <w:r w:rsidRPr="002B6501">
              <w:rPr>
                <w:sz w:val="14"/>
                <w:szCs w:val="14"/>
              </w:rPr>
              <w:t>32-Fertilizer Manufactured</w:t>
            </w:r>
          </w:p>
        </w:tc>
        <w:tc>
          <w:tcPr>
            <w:tcW w:w="737" w:type="dxa"/>
            <w:tcBorders>
              <w:top w:val="nil"/>
              <w:left w:val="nil"/>
              <w:bottom w:val="nil"/>
              <w:right w:val="nil"/>
            </w:tcBorders>
            <w:shd w:val="clear" w:color="auto" w:fill="auto"/>
            <w:noWrap/>
            <w:tcMar>
              <w:left w:w="43" w:type="dxa"/>
              <w:right w:w="43" w:type="dxa"/>
            </w:tcMar>
            <w:vAlign w:val="center"/>
          </w:tcPr>
          <w:p w14:paraId="24567725" w14:textId="20E6E292"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685,668</w:t>
            </w:r>
          </w:p>
        </w:tc>
        <w:tc>
          <w:tcPr>
            <w:tcW w:w="789" w:type="dxa"/>
            <w:tcBorders>
              <w:top w:val="nil"/>
              <w:left w:val="nil"/>
              <w:bottom w:val="nil"/>
            </w:tcBorders>
            <w:shd w:val="clear" w:color="auto" w:fill="auto"/>
            <w:noWrap/>
            <w:tcMar>
              <w:left w:w="43" w:type="dxa"/>
              <w:right w:w="43" w:type="dxa"/>
            </w:tcMar>
            <w:vAlign w:val="center"/>
          </w:tcPr>
          <w:p w14:paraId="24257C2B" w14:textId="5A6C5D21"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716,653</w:t>
            </w:r>
          </w:p>
        </w:tc>
        <w:tc>
          <w:tcPr>
            <w:tcW w:w="738" w:type="dxa"/>
            <w:tcBorders>
              <w:top w:val="nil"/>
              <w:left w:val="nil"/>
              <w:bottom w:val="nil"/>
              <w:right w:val="nil"/>
            </w:tcBorders>
            <w:shd w:val="clear" w:color="auto" w:fill="auto"/>
            <w:noWrap/>
            <w:tcMar>
              <w:left w:w="43" w:type="dxa"/>
              <w:right w:w="43" w:type="dxa"/>
            </w:tcMar>
            <w:vAlign w:val="center"/>
          </w:tcPr>
          <w:p w14:paraId="4D193A2A" w14:textId="66275337"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160,629</w:t>
            </w:r>
          </w:p>
        </w:tc>
        <w:tc>
          <w:tcPr>
            <w:tcW w:w="778" w:type="dxa"/>
            <w:tcBorders>
              <w:top w:val="nil"/>
              <w:left w:val="nil"/>
              <w:bottom w:val="nil"/>
              <w:right w:val="nil"/>
            </w:tcBorders>
            <w:shd w:val="clear" w:color="auto" w:fill="auto"/>
            <w:tcMar>
              <w:left w:w="43" w:type="dxa"/>
              <w:right w:w="43" w:type="dxa"/>
            </w:tcMar>
            <w:vAlign w:val="center"/>
          </w:tcPr>
          <w:p w14:paraId="5BD92E1B" w14:textId="4154E2B2"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47,575</w:t>
            </w:r>
          </w:p>
        </w:tc>
        <w:tc>
          <w:tcPr>
            <w:tcW w:w="670" w:type="dxa"/>
            <w:tcBorders>
              <w:top w:val="nil"/>
              <w:left w:val="nil"/>
              <w:bottom w:val="nil"/>
              <w:right w:val="nil"/>
            </w:tcBorders>
            <w:shd w:val="clear" w:color="auto" w:fill="auto"/>
            <w:tcMar>
              <w:left w:w="43" w:type="dxa"/>
              <w:right w:w="43" w:type="dxa"/>
            </w:tcMar>
            <w:vAlign w:val="center"/>
          </w:tcPr>
          <w:p w14:paraId="35CA9B46" w14:textId="71F65676"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59,468</w:t>
            </w:r>
          </w:p>
        </w:tc>
        <w:tc>
          <w:tcPr>
            <w:tcW w:w="716" w:type="dxa"/>
            <w:tcBorders>
              <w:top w:val="nil"/>
              <w:left w:val="nil"/>
              <w:bottom w:val="nil"/>
              <w:right w:val="nil"/>
            </w:tcBorders>
            <w:shd w:val="clear" w:color="auto" w:fill="auto"/>
            <w:tcMar>
              <w:left w:w="43" w:type="dxa"/>
              <w:right w:w="43" w:type="dxa"/>
            </w:tcMar>
            <w:vAlign w:val="center"/>
          </w:tcPr>
          <w:p w14:paraId="38B3A1A0" w14:textId="125FEF9F"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8,483</w:t>
            </w:r>
          </w:p>
        </w:tc>
        <w:tc>
          <w:tcPr>
            <w:tcW w:w="724" w:type="dxa"/>
            <w:tcBorders>
              <w:top w:val="nil"/>
              <w:left w:val="nil"/>
              <w:bottom w:val="nil"/>
              <w:right w:val="nil"/>
            </w:tcBorders>
            <w:shd w:val="clear" w:color="auto" w:fill="auto"/>
            <w:tcMar>
              <w:left w:w="43" w:type="dxa"/>
              <w:right w:w="43" w:type="dxa"/>
            </w:tcMar>
            <w:vAlign w:val="center"/>
          </w:tcPr>
          <w:p w14:paraId="5E4C3EC1" w14:textId="057858E5"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20,881</w:t>
            </w:r>
          </w:p>
        </w:tc>
        <w:tc>
          <w:tcPr>
            <w:tcW w:w="720" w:type="dxa"/>
            <w:tcBorders>
              <w:top w:val="nil"/>
              <w:left w:val="nil"/>
              <w:bottom w:val="nil"/>
              <w:right w:val="nil"/>
            </w:tcBorders>
            <w:shd w:val="clear" w:color="auto" w:fill="auto"/>
            <w:tcMar>
              <w:left w:w="43" w:type="dxa"/>
              <w:right w:w="43" w:type="dxa"/>
            </w:tcMar>
            <w:vAlign w:val="center"/>
          </w:tcPr>
          <w:p w14:paraId="2E1064D4" w14:textId="099235F4"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58,817</w:t>
            </w:r>
          </w:p>
        </w:tc>
        <w:tc>
          <w:tcPr>
            <w:tcW w:w="828" w:type="dxa"/>
            <w:tcBorders>
              <w:top w:val="nil"/>
              <w:left w:val="nil"/>
              <w:bottom w:val="nil"/>
              <w:right w:val="nil"/>
            </w:tcBorders>
            <w:shd w:val="clear" w:color="auto" w:fill="auto"/>
            <w:tcMar>
              <w:left w:w="43" w:type="dxa"/>
              <w:right w:w="43" w:type="dxa"/>
            </w:tcMar>
            <w:vAlign w:val="center"/>
          </w:tcPr>
          <w:p w14:paraId="45F8F660" w14:textId="4D1DF482"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128,684</w:t>
            </w:r>
          </w:p>
        </w:tc>
      </w:tr>
      <w:tr w:rsidR="003B4F48" w:rsidRPr="00505401" w14:paraId="73169286"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8E95AAF" w14:textId="77777777" w:rsidR="003B4F48" w:rsidRPr="002B6501" w:rsidRDefault="003B4F48" w:rsidP="003B4F48">
            <w:pPr>
              <w:ind w:firstLineChars="236" w:firstLine="330"/>
              <w:rPr>
                <w:sz w:val="14"/>
                <w:szCs w:val="14"/>
              </w:rPr>
            </w:pPr>
            <w:r w:rsidRPr="002B6501">
              <w:rPr>
                <w:sz w:val="14"/>
                <w:szCs w:val="14"/>
              </w:rPr>
              <w:t>33-Insecticides</w:t>
            </w:r>
          </w:p>
        </w:tc>
        <w:tc>
          <w:tcPr>
            <w:tcW w:w="737" w:type="dxa"/>
            <w:tcBorders>
              <w:top w:val="nil"/>
              <w:left w:val="nil"/>
              <w:bottom w:val="nil"/>
              <w:right w:val="nil"/>
            </w:tcBorders>
            <w:shd w:val="clear" w:color="auto" w:fill="auto"/>
            <w:noWrap/>
            <w:tcMar>
              <w:left w:w="43" w:type="dxa"/>
              <w:right w:w="43" w:type="dxa"/>
            </w:tcMar>
            <w:vAlign w:val="center"/>
          </w:tcPr>
          <w:p w14:paraId="3B48CB68" w14:textId="548EBC60"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177,911</w:t>
            </w:r>
          </w:p>
        </w:tc>
        <w:tc>
          <w:tcPr>
            <w:tcW w:w="789" w:type="dxa"/>
            <w:tcBorders>
              <w:top w:val="nil"/>
              <w:left w:val="nil"/>
              <w:bottom w:val="nil"/>
            </w:tcBorders>
            <w:shd w:val="clear" w:color="auto" w:fill="auto"/>
            <w:noWrap/>
            <w:tcMar>
              <w:left w:w="43" w:type="dxa"/>
              <w:right w:w="43" w:type="dxa"/>
            </w:tcMar>
            <w:vAlign w:val="center"/>
          </w:tcPr>
          <w:p w14:paraId="72B03AD5" w14:textId="77D3D710"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188,571</w:t>
            </w:r>
          </w:p>
        </w:tc>
        <w:tc>
          <w:tcPr>
            <w:tcW w:w="738" w:type="dxa"/>
            <w:tcBorders>
              <w:top w:val="nil"/>
              <w:left w:val="nil"/>
              <w:bottom w:val="nil"/>
              <w:right w:val="nil"/>
            </w:tcBorders>
            <w:shd w:val="clear" w:color="auto" w:fill="auto"/>
            <w:noWrap/>
            <w:tcMar>
              <w:left w:w="43" w:type="dxa"/>
              <w:right w:w="43" w:type="dxa"/>
            </w:tcMar>
            <w:vAlign w:val="center"/>
          </w:tcPr>
          <w:p w14:paraId="6DCDE65A" w14:textId="6D1E2CAB"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10,767</w:t>
            </w:r>
          </w:p>
        </w:tc>
        <w:tc>
          <w:tcPr>
            <w:tcW w:w="778" w:type="dxa"/>
            <w:tcBorders>
              <w:top w:val="nil"/>
              <w:left w:val="nil"/>
              <w:bottom w:val="nil"/>
              <w:right w:val="nil"/>
            </w:tcBorders>
            <w:shd w:val="clear" w:color="auto" w:fill="auto"/>
            <w:tcMar>
              <w:left w:w="43" w:type="dxa"/>
              <w:right w:w="43" w:type="dxa"/>
            </w:tcMar>
            <w:vAlign w:val="center"/>
          </w:tcPr>
          <w:p w14:paraId="0F0AF6F8" w14:textId="78398E7C"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19,350</w:t>
            </w:r>
          </w:p>
        </w:tc>
        <w:tc>
          <w:tcPr>
            <w:tcW w:w="670" w:type="dxa"/>
            <w:tcBorders>
              <w:top w:val="nil"/>
              <w:left w:val="nil"/>
              <w:bottom w:val="nil"/>
              <w:right w:val="nil"/>
            </w:tcBorders>
            <w:shd w:val="clear" w:color="auto" w:fill="auto"/>
            <w:tcMar>
              <w:left w:w="43" w:type="dxa"/>
              <w:right w:w="43" w:type="dxa"/>
            </w:tcMar>
            <w:vAlign w:val="center"/>
          </w:tcPr>
          <w:p w14:paraId="32B14DB4" w14:textId="3F81FDBD"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14,993</w:t>
            </w:r>
          </w:p>
        </w:tc>
        <w:tc>
          <w:tcPr>
            <w:tcW w:w="716" w:type="dxa"/>
            <w:tcBorders>
              <w:top w:val="nil"/>
              <w:left w:val="nil"/>
              <w:bottom w:val="nil"/>
              <w:right w:val="nil"/>
            </w:tcBorders>
            <w:shd w:val="clear" w:color="auto" w:fill="auto"/>
            <w:tcMar>
              <w:left w:w="43" w:type="dxa"/>
              <w:right w:w="43" w:type="dxa"/>
            </w:tcMar>
            <w:vAlign w:val="center"/>
          </w:tcPr>
          <w:p w14:paraId="56FEC26A" w14:textId="78F00337"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14,172</w:t>
            </w:r>
          </w:p>
        </w:tc>
        <w:tc>
          <w:tcPr>
            <w:tcW w:w="724" w:type="dxa"/>
            <w:tcBorders>
              <w:top w:val="nil"/>
              <w:left w:val="nil"/>
              <w:bottom w:val="nil"/>
              <w:right w:val="nil"/>
            </w:tcBorders>
            <w:shd w:val="clear" w:color="auto" w:fill="auto"/>
            <w:tcMar>
              <w:left w:w="43" w:type="dxa"/>
              <w:right w:w="43" w:type="dxa"/>
            </w:tcMar>
            <w:vAlign w:val="center"/>
          </w:tcPr>
          <w:p w14:paraId="0675360D" w14:textId="2AB840BB"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13,495</w:t>
            </w:r>
          </w:p>
        </w:tc>
        <w:tc>
          <w:tcPr>
            <w:tcW w:w="720" w:type="dxa"/>
            <w:tcBorders>
              <w:top w:val="nil"/>
              <w:left w:val="nil"/>
              <w:bottom w:val="nil"/>
              <w:right w:val="nil"/>
            </w:tcBorders>
            <w:shd w:val="clear" w:color="auto" w:fill="auto"/>
            <w:tcMar>
              <w:left w:w="43" w:type="dxa"/>
              <w:right w:w="43" w:type="dxa"/>
            </w:tcMar>
            <w:vAlign w:val="center"/>
          </w:tcPr>
          <w:p w14:paraId="59A74685" w14:textId="78E0E9AA"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16,727</w:t>
            </w:r>
          </w:p>
        </w:tc>
        <w:tc>
          <w:tcPr>
            <w:tcW w:w="828" w:type="dxa"/>
            <w:tcBorders>
              <w:top w:val="nil"/>
              <w:left w:val="nil"/>
              <w:bottom w:val="nil"/>
              <w:right w:val="nil"/>
            </w:tcBorders>
            <w:shd w:val="clear" w:color="auto" w:fill="auto"/>
            <w:tcMar>
              <w:left w:w="43" w:type="dxa"/>
              <w:right w:w="43" w:type="dxa"/>
            </w:tcMar>
            <w:vAlign w:val="center"/>
          </w:tcPr>
          <w:p w14:paraId="01494632" w14:textId="76119F53"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11,620</w:t>
            </w:r>
          </w:p>
        </w:tc>
      </w:tr>
      <w:tr w:rsidR="003B4F48" w:rsidRPr="00505401" w14:paraId="78454938"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4001EE2" w14:textId="77777777" w:rsidR="003B4F48" w:rsidRPr="002B6501" w:rsidRDefault="003B4F48" w:rsidP="003B4F48">
            <w:pPr>
              <w:ind w:firstLineChars="236" w:firstLine="330"/>
              <w:rPr>
                <w:sz w:val="14"/>
                <w:szCs w:val="14"/>
              </w:rPr>
            </w:pPr>
            <w:r w:rsidRPr="002B6501">
              <w:rPr>
                <w:sz w:val="14"/>
                <w:szCs w:val="14"/>
              </w:rPr>
              <w:t>34-Plastic Material</w:t>
            </w:r>
          </w:p>
        </w:tc>
        <w:tc>
          <w:tcPr>
            <w:tcW w:w="737" w:type="dxa"/>
            <w:tcBorders>
              <w:top w:val="nil"/>
              <w:left w:val="nil"/>
              <w:bottom w:val="nil"/>
              <w:right w:val="nil"/>
            </w:tcBorders>
            <w:shd w:val="clear" w:color="auto" w:fill="auto"/>
            <w:noWrap/>
            <w:tcMar>
              <w:left w:w="43" w:type="dxa"/>
              <w:right w:w="43" w:type="dxa"/>
            </w:tcMar>
            <w:vAlign w:val="center"/>
          </w:tcPr>
          <w:p w14:paraId="53ADA163" w14:textId="02DD97B4"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2,459,385</w:t>
            </w:r>
          </w:p>
        </w:tc>
        <w:tc>
          <w:tcPr>
            <w:tcW w:w="789" w:type="dxa"/>
            <w:tcBorders>
              <w:top w:val="nil"/>
              <w:left w:val="nil"/>
              <w:bottom w:val="nil"/>
            </w:tcBorders>
            <w:shd w:val="clear" w:color="auto" w:fill="auto"/>
            <w:noWrap/>
            <w:tcMar>
              <w:left w:w="43" w:type="dxa"/>
              <w:right w:w="43" w:type="dxa"/>
            </w:tcMar>
            <w:vAlign w:val="center"/>
          </w:tcPr>
          <w:p w14:paraId="47153246" w14:textId="1CBB897F"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3,251,079</w:t>
            </w:r>
          </w:p>
        </w:tc>
        <w:tc>
          <w:tcPr>
            <w:tcW w:w="738" w:type="dxa"/>
            <w:tcBorders>
              <w:top w:val="nil"/>
              <w:left w:val="nil"/>
              <w:bottom w:val="nil"/>
              <w:right w:val="nil"/>
            </w:tcBorders>
            <w:shd w:val="clear" w:color="auto" w:fill="auto"/>
            <w:noWrap/>
            <w:tcMar>
              <w:left w:w="43" w:type="dxa"/>
              <w:right w:w="43" w:type="dxa"/>
            </w:tcMar>
            <w:vAlign w:val="center"/>
          </w:tcPr>
          <w:p w14:paraId="13368312" w14:textId="7C159829"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254,940</w:t>
            </w:r>
          </w:p>
        </w:tc>
        <w:tc>
          <w:tcPr>
            <w:tcW w:w="778" w:type="dxa"/>
            <w:tcBorders>
              <w:top w:val="nil"/>
              <w:left w:val="nil"/>
              <w:bottom w:val="nil"/>
              <w:right w:val="nil"/>
            </w:tcBorders>
            <w:shd w:val="clear" w:color="auto" w:fill="auto"/>
            <w:tcMar>
              <w:left w:w="43" w:type="dxa"/>
              <w:right w:w="43" w:type="dxa"/>
            </w:tcMar>
            <w:vAlign w:val="center"/>
          </w:tcPr>
          <w:p w14:paraId="2D4F02A3" w14:textId="0F7B70BA"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354,795</w:t>
            </w:r>
          </w:p>
        </w:tc>
        <w:tc>
          <w:tcPr>
            <w:tcW w:w="670" w:type="dxa"/>
            <w:tcBorders>
              <w:top w:val="nil"/>
              <w:left w:val="nil"/>
              <w:bottom w:val="nil"/>
              <w:right w:val="nil"/>
            </w:tcBorders>
            <w:shd w:val="clear" w:color="auto" w:fill="auto"/>
            <w:tcMar>
              <w:left w:w="43" w:type="dxa"/>
              <w:right w:w="43" w:type="dxa"/>
            </w:tcMar>
            <w:vAlign w:val="center"/>
          </w:tcPr>
          <w:p w14:paraId="4B24EA6D" w14:textId="5772F55E"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253,480</w:t>
            </w:r>
          </w:p>
        </w:tc>
        <w:tc>
          <w:tcPr>
            <w:tcW w:w="716" w:type="dxa"/>
            <w:tcBorders>
              <w:top w:val="nil"/>
              <w:left w:val="nil"/>
              <w:bottom w:val="nil"/>
              <w:right w:val="nil"/>
            </w:tcBorders>
            <w:shd w:val="clear" w:color="auto" w:fill="auto"/>
            <w:tcMar>
              <w:left w:w="43" w:type="dxa"/>
              <w:right w:w="43" w:type="dxa"/>
            </w:tcMar>
            <w:vAlign w:val="center"/>
          </w:tcPr>
          <w:p w14:paraId="62422ED0" w14:textId="703BEA17"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244,640</w:t>
            </w:r>
          </w:p>
        </w:tc>
        <w:tc>
          <w:tcPr>
            <w:tcW w:w="724" w:type="dxa"/>
            <w:tcBorders>
              <w:top w:val="nil"/>
              <w:left w:val="nil"/>
              <w:bottom w:val="nil"/>
              <w:right w:val="nil"/>
            </w:tcBorders>
            <w:shd w:val="clear" w:color="auto" w:fill="auto"/>
            <w:tcMar>
              <w:left w:w="43" w:type="dxa"/>
              <w:right w:w="43" w:type="dxa"/>
            </w:tcMar>
            <w:vAlign w:val="center"/>
          </w:tcPr>
          <w:p w14:paraId="200ACBE3" w14:textId="4590777B"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218,246</w:t>
            </w:r>
          </w:p>
        </w:tc>
        <w:tc>
          <w:tcPr>
            <w:tcW w:w="720" w:type="dxa"/>
            <w:tcBorders>
              <w:top w:val="nil"/>
              <w:left w:val="nil"/>
              <w:bottom w:val="nil"/>
              <w:right w:val="nil"/>
            </w:tcBorders>
            <w:shd w:val="clear" w:color="auto" w:fill="auto"/>
            <w:tcMar>
              <w:left w:w="43" w:type="dxa"/>
              <w:right w:w="43" w:type="dxa"/>
            </w:tcMar>
            <w:vAlign w:val="center"/>
          </w:tcPr>
          <w:p w14:paraId="593C93A3" w14:textId="11DA9441"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219,593</w:t>
            </w:r>
          </w:p>
        </w:tc>
        <w:tc>
          <w:tcPr>
            <w:tcW w:w="828" w:type="dxa"/>
            <w:tcBorders>
              <w:top w:val="nil"/>
              <w:left w:val="nil"/>
              <w:bottom w:val="nil"/>
              <w:right w:val="nil"/>
            </w:tcBorders>
            <w:shd w:val="clear" w:color="auto" w:fill="auto"/>
            <w:tcMar>
              <w:left w:w="43" w:type="dxa"/>
              <w:right w:w="43" w:type="dxa"/>
            </w:tcMar>
            <w:vAlign w:val="center"/>
          </w:tcPr>
          <w:p w14:paraId="03F8BBB2" w14:textId="16F3A420"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181,481</w:t>
            </w:r>
          </w:p>
        </w:tc>
      </w:tr>
      <w:tr w:rsidR="003B4F48" w:rsidRPr="00505401" w14:paraId="0BF0A3F8"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516D3F8" w14:textId="77777777" w:rsidR="003B4F48" w:rsidRPr="002B6501" w:rsidRDefault="003B4F48" w:rsidP="003B4F48">
            <w:pPr>
              <w:ind w:firstLineChars="236" w:firstLine="330"/>
              <w:rPr>
                <w:sz w:val="14"/>
                <w:szCs w:val="14"/>
              </w:rPr>
            </w:pPr>
            <w:r w:rsidRPr="002B6501">
              <w:rPr>
                <w:sz w:val="14"/>
                <w:szCs w:val="14"/>
              </w:rPr>
              <w:t>35-Medicinal Products</w:t>
            </w:r>
          </w:p>
        </w:tc>
        <w:tc>
          <w:tcPr>
            <w:tcW w:w="737" w:type="dxa"/>
            <w:tcBorders>
              <w:top w:val="nil"/>
              <w:left w:val="nil"/>
              <w:bottom w:val="nil"/>
              <w:right w:val="nil"/>
            </w:tcBorders>
            <w:shd w:val="clear" w:color="auto" w:fill="auto"/>
            <w:noWrap/>
            <w:tcMar>
              <w:left w:w="43" w:type="dxa"/>
              <w:right w:w="43" w:type="dxa"/>
            </w:tcMar>
            <w:vAlign w:val="center"/>
          </w:tcPr>
          <w:p w14:paraId="27CE96DB" w14:textId="0A118C4A"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870,976</w:t>
            </w:r>
          </w:p>
        </w:tc>
        <w:tc>
          <w:tcPr>
            <w:tcW w:w="789" w:type="dxa"/>
            <w:tcBorders>
              <w:top w:val="nil"/>
              <w:left w:val="nil"/>
              <w:bottom w:val="nil"/>
            </w:tcBorders>
            <w:shd w:val="clear" w:color="auto" w:fill="auto"/>
            <w:noWrap/>
            <w:tcMar>
              <w:left w:w="43" w:type="dxa"/>
              <w:right w:w="43" w:type="dxa"/>
            </w:tcMar>
            <w:vAlign w:val="center"/>
          </w:tcPr>
          <w:p w14:paraId="3B7E0728" w14:textId="6738288A"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838,817</w:t>
            </w:r>
          </w:p>
        </w:tc>
        <w:tc>
          <w:tcPr>
            <w:tcW w:w="738" w:type="dxa"/>
            <w:tcBorders>
              <w:top w:val="nil"/>
              <w:left w:val="nil"/>
              <w:bottom w:val="nil"/>
              <w:right w:val="nil"/>
            </w:tcBorders>
            <w:shd w:val="clear" w:color="auto" w:fill="auto"/>
            <w:noWrap/>
            <w:tcMar>
              <w:left w:w="43" w:type="dxa"/>
              <w:right w:w="43" w:type="dxa"/>
            </w:tcMar>
            <w:vAlign w:val="center"/>
          </w:tcPr>
          <w:p w14:paraId="6CE55AD3" w14:textId="56A3A744"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62,983</w:t>
            </w:r>
          </w:p>
        </w:tc>
        <w:tc>
          <w:tcPr>
            <w:tcW w:w="778" w:type="dxa"/>
            <w:tcBorders>
              <w:top w:val="nil"/>
              <w:left w:val="nil"/>
              <w:bottom w:val="nil"/>
              <w:right w:val="nil"/>
            </w:tcBorders>
            <w:shd w:val="clear" w:color="auto" w:fill="auto"/>
            <w:tcMar>
              <w:left w:w="43" w:type="dxa"/>
              <w:right w:w="43" w:type="dxa"/>
            </w:tcMar>
            <w:vAlign w:val="center"/>
          </w:tcPr>
          <w:p w14:paraId="35DA53ED" w14:textId="508BBE3E"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74,702</w:t>
            </w:r>
          </w:p>
        </w:tc>
        <w:tc>
          <w:tcPr>
            <w:tcW w:w="670" w:type="dxa"/>
            <w:tcBorders>
              <w:top w:val="nil"/>
              <w:left w:val="nil"/>
              <w:bottom w:val="nil"/>
              <w:right w:val="nil"/>
            </w:tcBorders>
            <w:shd w:val="clear" w:color="auto" w:fill="auto"/>
            <w:tcMar>
              <w:left w:w="43" w:type="dxa"/>
              <w:right w:w="43" w:type="dxa"/>
            </w:tcMar>
            <w:vAlign w:val="center"/>
          </w:tcPr>
          <w:p w14:paraId="13D28DEE" w14:textId="28BE85A1"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45,487</w:t>
            </w:r>
          </w:p>
        </w:tc>
        <w:tc>
          <w:tcPr>
            <w:tcW w:w="716" w:type="dxa"/>
            <w:tcBorders>
              <w:top w:val="nil"/>
              <w:left w:val="nil"/>
              <w:bottom w:val="nil"/>
              <w:right w:val="nil"/>
            </w:tcBorders>
            <w:shd w:val="clear" w:color="auto" w:fill="auto"/>
            <w:tcMar>
              <w:left w:w="43" w:type="dxa"/>
              <w:right w:w="43" w:type="dxa"/>
            </w:tcMar>
            <w:vAlign w:val="center"/>
          </w:tcPr>
          <w:p w14:paraId="0F9BAD58" w14:textId="30194615"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76,898</w:t>
            </w:r>
          </w:p>
        </w:tc>
        <w:tc>
          <w:tcPr>
            <w:tcW w:w="724" w:type="dxa"/>
            <w:tcBorders>
              <w:top w:val="nil"/>
              <w:left w:val="nil"/>
              <w:bottom w:val="nil"/>
              <w:right w:val="nil"/>
            </w:tcBorders>
            <w:shd w:val="clear" w:color="auto" w:fill="auto"/>
            <w:tcMar>
              <w:left w:w="43" w:type="dxa"/>
              <w:right w:w="43" w:type="dxa"/>
            </w:tcMar>
            <w:vAlign w:val="center"/>
          </w:tcPr>
          <w:p w14:paraId="6255C030" w14:textId="54A2703D"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53,731</w:t>
            </w:r>
          </w:p>
        </w:tc>
        <w:tc>
          <w:tcPr>
            <w:tcW w:w="720" w:type="dxa"/>
            <w:tcBorders>
              <w:top w:val="nil"/>
              <w:left w:val="nil"/>
              <w:bottom w:val="nil"/>
              <w:right w:val="nil"/>
            </w:tcBorders>
            <w:shd w:val="clear" w:color="auto" w:fill="auto"/>
            <w:tcMar>
              <w:left w:w="43" w:type="dxa"/>
              <w:right w:w="43" w:type="dxa"/>
            </w:tcMar>
            <w:vAlign w:val="center"/>
          </w:tcPr>
          <w:p w14:paraId="0EBAEC9F" w14:textId="4C016E78"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58,539</w:t>
            </w:r>
          </w:p>
        </w:tc>
        <w:tc>
          <w:tcPr>
            <w:tcW w:w="828" w:type="dxa"/>
            <w:tcBorders>
              <w:top w:val="nil"/>
              <w:left w:val="nil"/>
              <w:bottom w:val="nil"/>
              <w:right w:val="nil"/>
            </w:tcBorders>
            <w:shd w:val="clear" w:color="auto" w:fill="auto"/>
            <w:tcMar>
              <w:left w:w="43" w:type="dxa"/>
              <w:right w:w="43" w:type="dxa"/>
            </w:tcMar>
            <w:vAlign w:val="center"/>
          </w:tcPr>
          <w:p w14:paraId="34145AEA" w14:textId="5635D3A4"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55,594</w:t>
            </w:r>
          </w:p>
        </w:tc>
      </w:tr>
      <w:tr w:rsidR="003B4F48" w:rsidRPr="00505401" w14:paraId="097F4710"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9CF1638" w14:textId="77777777" w:rsidR="003B4F48" w:rsidRPr="002B6501" w:rsidRDefault="003B4F48" w:rsidP="003B4F48">
            <w:pPr>
              <w:ind w:firstLineChars="236" w:firstLine="330"/>
              <w:rPr>
                <w:sz w:val="14"/>
                <w:szCs w:val="14"/>
              </w:rPr>
            </w:pPr>
            <w:r w:rsidRPr="002B6501">
              <w:rPr>
                <w:sz w:val="14"/>
                <w:szCs w:val="14"/>
              </w:rPr>
              <w:t>36-Others</w:t>
            </w:r>
          </w:p>
        </w:tc>
        <w:tc>
          <w:tcPr>
            <w:tcW w:w="737" w:type="dxa"/>
            <w:tcBorders>
              <w:top w:val="nil"/>
              <w:left w:val="nil"/>
              <w:bottom w:val="nil"/>
              <w:right w:val="nil"/>
            </w:tcBorders>
            <w:shd w:val="clear" w:color="auto" w:fill="auto"/>
            <w:noWrap/>
            <w:tcMar>
              <w:left w:w="43" w:type="dxa"/>
              <w:right w:w="43" w:type="dxa"/>
            </w:tcMar>
            <w:vAlign w:val="center"/>
          </w:tcPr>
          <w:p w14:paraId="089433DF" w14:textId="5E3FB9B1"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4,328,677</w:t>
            </w:r>
          </w:p>
        </w:tc>
        <w:tc>
          <w:tcPr>
            <w:tcW w:w="789" w:type="dxa"/>
            <w:tcBorders>
              <w:top w:val="nil"/>
              <w:left w:val="nil"/>
              <w:bottom w:val="nil"/>
            </w:tcBorders>
            <w:shd w:val="clear" w:color="auto" w:fill="auto"/>
            <w:noWrap/>
            <w:tcMar>
              <w:left w:w="43" w:type="dxa"/>
              <w:right w:w="43" w:type="dxa"/>
            </w:tcMar>
            <w:vAlign w:val="center"/>
          </w:tcPr>
          <w:p w14:paraId="3896971A" w14:textId="4C429003"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5,664,095</w:t>
            </w:r>
          </w:p>
        </w:tc>
        <w:tc>
          <w:tcPr>
            <w:tcW w:w="738" w:type="dxa"/>
            <w:tcBorders>
              <w:top w:val="nil"/>
              <w:left w:val="nil"/>
              <w:bottom w:val="nil"/>
              <w:right w:val="nil"/>
            </w:tcBorders>
            <w:shd w:val="clear" w:color="auto" w:fill="auto"/>
            <w:noWrap/>
            <w:tcMar>
              <w:left w:w="43" w:type="dxa"/>
              <w:right w:w="43" w:type="dxa"/>
            </w:tcMar>
            <w:vAlign w:val="center"/>
          </w:tcPr>
          <w:p w14:paraId="042F96EB" w14:textId="69CBFD4E"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400,369</w:t>
            </w:r>
          </w:p>
        </w:tc>
        <w:tc>
          <w:tcPr>
            <w:tcW w:w="778" w:type="dxa"/>
            <w:tcBorders>
              <w:top w:val="nil"/>
              <w:left w:val="nil"/>
              <w:bottom w:val="nil"/>
              <w:right w:val="nil"/>
            </w:tcBorders>
            <w:shd w:val="clear" w:color="auto" w:fill="auto"/>
            <w:tcMar>
              <w:left w:w="43" w:type="dxa"/>
              <w:right w:w="43" w:type="dxa"/>
            </w:tcMar>
            <w:vAlign w:val="center"/>
          </w:tcPr>
          <w:p w14:paraId="30BD5A03" w14:textId="0724233D"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529,635</w:t>
            </w:r>
          </w:p>
        </w:tc>
        <w:tc>
          <w:tcPr>
            <w:tcW w:w="670" w:type="dxa"/>
            <w:tcBorders>
              <w:top w:val="nil"/>
              <w:left w:val="nil"/>
              <w:bottom w:val="nil"/>
              <w:right w:val="nil"/>
            </w:tcBorders>
            <w:shd w:val="clear" w:color="auto" w:fill="auto"/>
            <w:tcMar>
              <w:left w:w="43" w:type="dxa"/>
              <w:right w:w="43" w:type="dxa"/>
            </w:tcMar>
            <w:vAlign w:val="center"/>
          </w:tcPr>
          <w:p w14:paraId="6B32F81C" w14:textId="28E3660D"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411,693</w:t>
            </w:r>
          </w:p>
        </w:tc>
        <w:tc>
          <w:tcPr>
            <w:tcW w:w="716" w:type="dxa"/>
            <w:tcBorders>
              <w:top w:val="nil"/>
              <w:left w:val="nil"/>
              <w:bottom w:val="nil"/>
              <w:right w:val="nil"/>
            </w:tcBorders>
            <w:shd w:val="clear" w:color="auto" w:fill="auto"/>
            <w:tcMar>
              <w:left w:w="43" w:type="dxa"/>
              <w:right w:w="43" w:type="dxa"/>
            </w:tcMar>
            <w:vAlign w:val="center"/>
          </w:tcPr>
          <w:p w14:paraId="1D652DE7" w14:textId="36CEB699"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558,135</w:t>
            </w:r>
          </w:p>
        </w:tc>
        <w:tc>
          <w:tcPr>
            <w:tcW w:w="724" w:type="dxa"/>
            <w:tcBorders>
              <w:top w:val="nil"/>
              <w:left w:val="nil"/>
              <w:bottom w:val="nil"/>
              <w:right w:val="nil"/>
            </w:tcBorders>
            <w:shd w:val="clear" w:color="auto" w:fill="auto"/>
            <w:tcMar>
              <w:left w:w="43" w:type="dxa"/>
              <w:right w:w="43" w:type="dxa"/>
            </w:tcMar>
            <w:vAlign w:val="center"/>
          </w:tcPr>
          <w:p w14:paraId="4D9EC7C4" w14:textId="333FD610"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475,633</w:t>
            </w:r>
          </w:p>
        </w:tc>
        <w:tc>
          <w:tcPr>
            <w:tcW w:w="720" w:type="dxa"/>
            <w:tcBorders>
              <w:top w:val="nil"/>
              <w:left w:val="nil"/>
              <w:bottom w:val="nil"/>
              <w:right w:val="nil"/>
            </w:tcBorders>
            <w:shd w:val="clear" w:color="auto" w:fill="auto"/>
            <w:tcMar>
              <w:left w:w="43" w:type="dxa"/>
              <w:right w:w="43" w:type="dxa"/>
            </w:tcMar>
            <w:vAlign w:val="center"/>
          </w:tcPr>
          <w:p w14:paraId="5F6283AA" w14:textId="62F53BA0"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407,638</w:t>
            </w:r>
          </w:p>
        </w:tc>
        <w:tc>
          <w:tcPr>
            <w:tcW w:w="828" w:type="dxa"/>
            <w:tcBorders>
              <w:top w:val="nil"/>
              <w:left w:val="nil"/>
              <w:bottom w:val="nil"/>
              <w:right w:val="nil"/>
            </w:tcBorders>
            <w:shd w:val="clear" w:color="auto" w:fill="auto"/>
            <w:tcMar>
              <w:left w:w="43" w:type="dxa"/>
              <w:right w:w="43" w:type="dxa"/>
            </w:tcMar>
            <w:vAlign w:val="center"/>
          </w:tcPr>
          <w:p w14:paraId="61620C50" w14:textId="32E7D070"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401,882</w:t>
            </w:r>
          </w:p>
        </w:tc>
      </w:tr>
      <w:tr w:rsidR="003B4F48" w:rsidRPr="00505401" w14:paraId="590B6453"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2D5D6CC" w14:textId="77777777" w:rsidR="003B4F48" w:rsidRPr="002B6501" w:rsidRDefault="003B4F48" w:rsidP="003B4F48">
            <w:pPr>
              <w:rPr>
                <w:b/>
                <w:bCs/>
                <w:sz w:val="14"/>
                <w:szCs w:val="14"/>
              </w:rPr>
            </w:pPr>
            <w:r w:rsidRPr="002B6501">
              <w:rPr>
                <w:b/>
                <w:bCs/>
                <w:sz w:val="14"/>
                <w:szCs w:val="14"/>
              </w:rPr>
              <w:t>G.  Metal Group</w:t>
            </w:r>
          </w:p>
        </w:tc>
        <w:tc>
          <w:tcPr>
            <w:tcW w:w="737" w:type="dxa"/>
            <w:tcBorders>
              <w:top w:val="nil"/>
              <w:left w:val="nil"/>
              <w:bottom w:val="nil"/>
              <w:right w:val="nil"/>
            </w:tcBorders>
            <w:shd w:val="clear" w:color="auto" w:fill="auto"/>
            <w:noWrap/>
            <w:tcMar>
              <w:left w:w="43" w:type="dxa"/>
              <w:right w:w="43" w:type="dxa"/>
            </w:tcMar>
            <w:vAlign w:val="center"/>
          </w:tcPr>
          <w:p w14:paraId="109E53D6" w14:textId="4DC39EB9"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4,583,209</w:t>
            </w:r>
          </w:p>
        </w:tc>
        <w:tc>
          <w:tcPr>
            <w:tcW w:w="789" w:type="dxa"/>
            <w:tcBorders>
              <w:top w:val="nil"/>
              <w:left w:val="nil"/>
              <w:bottom w:val="nil"/>
            </w:tcBorders>
            <w:shd w:val="clear" w:color="auto" w:fill="auto"/>
            <w:noWrap/>
            <w:tcMar>
              <w:left w:w="43" w:type="dxa"/>
              <w:right w:w="43" w:type="dxa"/>
            </w:tcMar>
            <w:vAlign w:val="center"/>
          </w:tcPr>
          <w:p w14:paraId="2502F8CF" w14:textId="5DCBDD87"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5,897,014</w:t>
            </w:r>
          </w:p>
        </w:tc>
        <w:tc>
          <w:tcPr>
            <w:tcW w:w="738" w:type="dxa"/>
            <w:tcBorders>
              <w:top w:val="nil"/>
              <w:left w:val="nil"/>
              <w:bottom w:val="nil"/>
              <w:right w:val="nil"/>
            </w:tcBorders>
            <w:shd w:val="clear" w:color="auto" w:fill="auto"/>
            <w:noWrap/>
            <w:tcMar>
              <w:left w:w="43" w:type="dxa"/>
              <w:right w:w="43" w:type="dxa"/>
            </w:tcMar>
            <w:vAlign w:val="center"/>
          </w:tcPr>
          <w:p w14:paraId="7E0FDC49" w14:textId="13A29281" w:rsidR="003B4F48" w:rsidRPr="003B4F48" w:rsidRDefault="003B4F48" w:rsidP="003B4F48">
            <w:pPr>
              <w:jc w:val="right"/>
              <w:rPr>
                <w:rFonts w:asciiTheme="majorBidi" w:hAnsiTheme="majorBidi" w:cstheme="majorBidi"/>
                <w:b/>
                <w:sz w:val="14"/>
                <w:szCs w:val="14"/>
              </w:rPr>
            </w:pPr>
            <w:r w:rsidRPr="003B4F48">
              <w:rPr>
                <w:rFonts w:asciiTheme="majorBidi" w:hAnsiTheme="majorBidi" w:cstheme="majorBidi"/>
                <w:b/>
                <w:bCs/>
                <w:sz w:val="14"/>
                <w:szCs w:val="14"/>
              </w:rPr>
              <w:t>545,659</w:t>
            </w:r>
          </w:p>
        </w:tc>
        <w:tc>
          <w:tcPr>
            <w:tcW w:w="778" w:type="dxa"/>
            <w:tcBorders>
              <w:top w:val="nil"/>
              <w:left w:val="nil"/>
              <w:bottom w:val="nil"/>
              <w:right w:val="nil"/>
            </w:tcBorders>
            <w:shd w:val="clear" w:color="auto" w:fill="auto"/>
            <w:tcMar>
              <w:left w:w="43" w:type="dxa"/>
              <w:right w:w="43" w:type="dxa"/>
            </w:tcMar>
            <w:vAlign w:val="center"/>
          </w:tcPr>
          <w:p w14:paraId="4182DA79" w14:textId="18BC9E5A"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593,151</w:t>
            </w:r>
          </w:p>
        </w:tc>
        <w:tc>
          <w:tcPr>
            <w:tcW w:w="670" w:type="dxa"/>
            <w:tcBorders>
              <w:top w:val="nil"/>
              <w:left w:val="nil"/>
              <w:bottom w:val="nil"/>
              <w:right w:val="nil"/>
            </w:tcBorders>
            <w:shd w:val="clear" w:color="auto" w:fill="auto"/>
            <w:tcMar>
              <w:left w:w="43" w:type="dxa"/>
              <w:right w:w="43" w:type="dxa"/>
            </w:tcMar>
            <w:vAlign w:val="center"/>
          </w:tcPr>
          <w:p w14:paraId="54043AD5" w14:textId="38919F16"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402,835</w:t>
            </w:r>
          </w:p>
        </w:tc>
        <w:tc>
          <w:tcPr>
            <w:tcW w:w="716" w:type="dxa"/>
            <w:tcBorders>
              <w:top w:val="nil"/>
              <w:left w:val="nil"/>
              <w:bottom w:val="nil"/>
              <w:right w:val="nil"/>
            </w:tcBorders>
            <w:shd w:val="clear" w:color="auto" w:fill="auto"/>
            <w:tcMar>
              <w:left w:w="43" w:type="dxa"/>
              <w:right w:w="43" w:type="dxa"/>
            </w:tcMar>
            <w:vAlign w:val="center"/>
          </w:tcPr>
          <w:p w14:paraId="4151E647" w14:textId="4590DD24"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448,826</w:t>
            </w:r>
          </w:p>
        </w:tc>
        <w:tc>
          <w:tcPr>
            <w:tcW w:w="724" w:type="dxa"/>
            <w:tcBorders>
              <w:top w:val="nil"/>
              <w:left w:val="nil"/>
              <w:bottom w:val="nil"/>
              <w:right w:val="nil"/>
            </w:tcBorders>
            <w:shd w:val="clear" w:color="auto" w:fill="auto"/>
            <w:tcMar>
              <w:left w:w="43" w:type="dxa"/>
              <w:right w:w="43" w:type="dxa"/>
            </w:tcMar>
            <w:vAlign w:val="center"/>
          </w:tcPr>
          <w:p w14:paraId="7DFC1705" w14:textId="61809939"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357,222</w:t>
            </w:r>
          </w:p>
        </w:tc>
        <w:tc>
          <w:tcPr>
            <w:tcW w:w="720" w:type="dxa"/>
            <w:tcBorders>
              <w:top w:val="nil"/>
              <w:left w:val="nil"/>
              <w:bottom w:val="nil"/>
              <w:right w:val="nil"/>
            </w:tcBorders>
            <w:shd w:val="clear" w:color="auto" w:fill="auto"/>
            <w:tcMar>
              <w:left w:w="43" w:type="dxa"/>
              <w:right w:w="43" w:type="dxa"/>
            </w:tcMar>
            <w:vAlign w:val="center"/>
          </w:tcPr>
          <w:p w14:paraId="4B0C03DE" w14:textId="26A8C08C"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334,547</w:t>
            </w:r>
          </w:p>
        </w:tc>
        <w:tc>
          <w:tcPr>
            <w:tcW w:w="828" w:type="dxa"/>
            <w:tcBorders>
              <w:top w:val="nil"/>
              <w:left w:val="nil"/>
              <w:bottom w:val="nil"/>
              <w:right w:val="nil"/>
            </w:tcBorders>
            <w:shd w:val="clear" w:color="auto" w:fill="auto"/>
            <w:tcMar>
              <w:left w:w="43" w:type="dxa"/>
              <w:right w:w="43" w:type="dxa"/>
            </w:tcMar>
            <w:vAlign w:val="center"/>
          </w:tcPr>
          <w:p w14:paraId="26FD289A" w14:textId="2748F7D5"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300,773</w:t>
            </w:r>
          </w:p>
        </w:tc>
      </w:tr>
      <w:tr w:rsidR="003B4F48" w:rsidRPr="00505401" w14:paraId="5329C569"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514AFD4" w14:textId="77777777" w:rsidR="003B4F48" w:rsidRPr="002B6501" w:rsidRDefault="003B4F48" w:rsidP="003B4F48">
            <w:pPr>
              <w:ind w:firstLineChars="236" w:firstLine="330"/>
              <w:rPr>
                <w:sz w:val="14"/>
                <w:szCs w:val="14"/>
              </w:rPr>
            </w:pPr>
            <w:r w:rsidRPr="002B6501">
              <w:rPr>
                <w:sz w:val="14"/>
                <w:szCs w:val="14"/>
              </w:rPr>
              <w:t>37-Gold</w:t>
            </w:r>
          </w:p>
        </w:tc>
        <w:tc>
          <w:tcPr>
            <w:tcW w:w="737" w:type="dxa"/>
            <w:tcBorders>
              <w:top w:val="nil"/>
              <w:left w:val="nil"/>
              <w:bottom w:val="nil"/>
              <w:right w:val="nil"/>
            </w:tcBorders>
            <w:shd w:val="clear" w:color="auto" w:fill="auto"/>
            <w:noWrap/>
            <w:tcMar>
              <w:left w:w="43" w:type="dxa"/>
              <w:right w:w="43" w:type="dxa"/>
            </w:tcMar>
            <w:vAlign w:val="center"/>
          </w:tcPr>
          <w:p w14:paraId="25AA0C2B" w14:textId="64ACEB2F"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w:t>
            </w:r>
          </w:p>
        </w:tc>
        <w:tc>
          <w:tcPr>
            <w:tcW w:w="789" w:type="dxa"/>
            <w:tcBorders>
              <w:top w:val="nil"/>
              <w:left w:val="nil"/>
              <w:bottom w:val="nil"/>
            </w:tcBorders>
            <w:shd w:val="clear" w:color="auto" w:fill="auto"/>
            <w:noWrap/>
            <w:tcMar>
              <w:left w:w="43" w:type="dxa"/>
              <w:right w:w="43" w:type="dxa"/>
            </w:tcMar>
            <w:vAlign w:val="center"/>
          </w:tcPr>
          <w:p w14:paraId="07A19149" w14:textId="53231C75"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w:t>
            </w:r>
          </w:p>
        </w:tc>
        <w:tc>
          <w:tcPr>
            <w:tcW w:w="738" w:type="dxa"/>
            <w:tcBorders>
              <w:top w:val="nil"/>
              <w:left w:val="nil"/>
              <w:bottom w:val="nil"/>
              <w:right w:val="nil"/>
            </w:tcBorders>
            <w:shd w:val="clear" w:color="auto" w:fill="auto"/>
            <w:noWrap/>
            <w:tcMar>
              <w:left w:w="43" w:type="dxa"/>
              <w:right w:w="43" w:type="dxa"/>
            </w:tcMar>
            <w:vAlign w:val="center"/>
          </w:tcPr>
          <w:p w14:paraId="5C4F51D1" w14:textId="6937DC54"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w:t>
            </w:r>
          </w:p>
        </w:tc>
        <w:tc>
          <w:tcPr>
            <w:tcW w:w="778" w:type="dxa"/>
            <w:tcBorders>
              <w:top w:val="nil"/>
              <w:left w:val="nil"/>
              <w:bottom w:val="nil"/>
              <w:right w:val="nil"/>
            </w:tcBorders>
            <w:shd w:val="clear" w:color="auto" w:fill="auto"/>
            <w:tcMar>
              <w:left w:w="43" w:type="dxa"/>
              <w:right w:w="43" w:type="dxa"/>
            </w:tcMar>
            <w:vAlign w:val="center"/>
          </w:tcPr>
          <w:p w14:paraId="6A02B6E2" w14:textId="3E027E63"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w:t>
            </w:r>
          </w:p>
        </w:tc>
        <w:tc>
          <w:tcPr>
            <w:tcW w:w="670" w:type="dxa"/>
            <w:tcBorders>
              <w:top w:val="nil"/>
              <w:left w:val="nil"/>
              <w:bottom w:val="nil"/>
              <w:right w:val="nil"/>
            </w:tcBorders>
            <w:shd w:val="clear" w:color="auto" w:fill="auto"/>
            <w:tcMar>
              <w:left w:w="43" w:type="dxa"/>
              <w:right w:w="43" w:type="dxa"/>
            </w:tcMar>
            <w:vAlign w:val="center"/>
          </w:tcPr>
          <w:p w14:paraId="052EF4E4" w14:textId="48F65021"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75757ACF" w14:textId="2C6CDA08"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w:t>
            </w:r>
          </w:p>
        </w:tc>
        <w:tc>
          <w:tcPr>
            <w:tcW w:w="724" w:type="dxa"/>
            <w:tcBorders>
              <w:top w:val="nil"/>
              <w:left w:val="nil"/>
              <w:bottom w:val="nil"/>
              <w:right w:val="nil"/>
            </w:tcBorders>
            <w:shd w:val="clear" w:color="auto" w:fill="auto"/>
            <w:tcMar>
              <w:left w:w="43" w:type="dxa"/>
              <w:right w:w="43" w:type="dxa"/>
            </w:tcMar>
            <w:vAlign w:val="center"/>
          </w:tcPr>
          <w:p w14:paraId="36F548F1" w14:textId="66F528CA"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AFC1532" w14:textId="1BA0FF88"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w:t>
            </w:r>
          </w:p>
        </w:tc>
        <w:tc>
          <w:tcPr>
            <w:tcW w:w="828" w:type="dxa"/>
            <w:tcBorders>
              <w:top w:val="nil"/>
              <w:left w:val="nil"/>
              <w:bottom w:val="nil"/>
              <w:right w:val="nil"/>
            </w:tcBorders>
            <w:shd w:val="clear" w:color="auto" w:fill="auto"/>
            <w:tcMar>
              <w:left w:w="43" w:type="dxa"/>
              <w:right w:w="43" w:type="dxa"/>
            </w:tcMar>
            <w:vAlign w:val="center"/>
          </w:tcPr>
          <w:p w14:paraId="33C62297" w14:textId="308AEB9B"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w:t>
            </w:r>
          </w:p>
        </w:tc>
      </w:tr>
      <w:tr w:rsidR="003B4F48" w:rsidRPr="00505401" w14:paraId="5138DA5B"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4871CB9" w14:textId="77777777" w:rsidR="003B4F48" w:rsidRPr="002B6501" w:rsidRDefault="003B4F48" w:rsidP="003B4F48">
            <w:pPr>
              <w:ind w:firstLineChars="236" w:firstLine="330"/>
              <w:rPr>
                <w:sz w:val="14"/>
                <w:szCs w:val="14"/>
              </w:rPr>
            </w:pPr>
            <w:r w:rsidRPr="002B6501">
              <w:rPr>
                <w:sz w:val="14"/>
                <w:szCs w:val="14"/>
              </w:rPr>
              <w:t>38-Iron and Steel Scrap</w:t>
            </w:r>
          </w:p>
        </w:tc>
        <w:tc>
          <w:tcPr>
            <w:tcW w:w="737" w:type="dxa"/>
            <w:tcBorders>
              <w:top w:val="nil"/>
              <w:left w:val="nil"/>
              <w:bottom w:val="nil"/>
              <w:right w:val="nil"/>
            </w:tcBorders>
            <w:shd w:val="clear" w:color="auto" w:fill="auto"/>
            <w:noWrap/>
            <w:tcMar>
              <w:left w:w="43" w:type="dxa"/>
              <w:right w:w="43" w:type="dxa"/>
            </w:tcMar>
            <w:vAlign w:val="center"/>
          </w:tcPr>
          <w:p w14:paraId="4E6594F0" w14:textId="58C74AF5"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1,627,623</w:t>
            </w:r>
          </w:p>
        </w:tc>
        <w:tc>
          <w:tcPr>
            <w:tcW w:w="789" w:type="dxa"/>
            <w:tcBorders>
              <w:top w:val="nil"/>
              <w:left w:val="nil"/>
              <w:bottom w:val="nil"/>
            </w:tcBorders>
            <w:shd w:val="clear" w:color="auto" w:fill="auto"/>
            <w:noWrap/>
            <w:tcMar>
              <w:left w:w="43" w:type="dxa"/>
              <w:right w:w="43" w:type="dxa"/>
            </w:tcMar>
            <w:vAlign w:val="center"/>
          </w:tcPr>
          <w:p w14:paraId="2A0F89B7" w14:textId="6D363368"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2,106,985</w:t>
            </w:r>
          </w:p>
        </w:tc>
        <w:tc>
          <w:tcPr>
            <w:tcW w:w="738" w:type="dxa"/>
            <w:tcBorders>
              <w:top w:val="nil"/>
              <w:left w:val="nil"/>
              <w:bottom w:val="nil"/>
              <w:right w:val="nil"/>
            </w:tcBorders>
            <w:shd w:val="clear" w:color="auto" w:fill="auto"/>
            <w:noWrap/>
            <w:tcMar>
              <w:left w:w="43" w:type="dxa"/>
              <w:right w:w="43" w:type="dxa"/>
            </w:tcMar>
            <w:vAlign w:val="center"/>
          </w:tcPr>
          <w:p w14:paraId="3122F2BF" w14:textId="187FD966"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211,183</w:t>
            </w:r>
          </w:p>
        </w:tc>
        <w:tc>
          <w:tcPr>
            <w:tcW w:w="778" w:type="dxa"/>
            <w:tcBorders>
              <w:top w:val="nil"/>
              <w:left w:val="nil"/>
              <w:bottom w:val="nil"/>
              <w:right w:val="nil"/>
            </w:tcBorders>
            <w:shd w:val="clear" w:color="auto" w:fill="auto"/>
            <w:tcMar>
              <w:left w:w="43" w:type="dxa"/>
              <w:right w:w="43" w:type="dxa"/>
            </w:tcMar>
            <w:vAlign w:val="center"/>
          </w:tcPr>
          <w:p w14:paraId="24C744E2" w14:textId="256667C2"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242,575</w:t>
            </w:r>
          </w:p>
        </w:tc>
        <w:tc>
          <w:tcPr>
            <w:tcW w:w="670" w:type="dxa"/>
            <w:tcBorders>
              <w:top w:val="nil"/>
              <w:left w:val="nil"/>
              <w:bottom w:val="nil"/>
              <w:right w:val="nil"/>
            </w:tcBorders>
            <w:shd w:val="clear" w:color="auto" w:fill="auto"/>
            <w:tcMar>
              <w:left w:w="43" w:type="dxa"/>
              <w:right w:w="43" w:type="dxa"/>
            </w:tcMar>
            <w:vAlign w:val="center"/>
          </w:tcPr>
          <w:p w14:paraId="0BAA4E1F" w14:textId="109FA1E1"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122,945</w:t>
            </w:r>
          </w:p>
        </w:tc>
        <w:tc>
          <w:tcPr>
            <w:tcW w:w="716" w:type="dxa"/>
            <w:tcBorders>
              <w:top w:val="nil"/>
              <w:left w:val="nil"/>
              <w:bottom w:val="nil"/>
              <w:right w:val="nil"/>
            </w:tcBorders>
            <w:shd w:val="clear" w:color="auto" w:fill="auto"/>
            <w:tcMar>
              <w:left w:w="43" w:type="dxa"/>
              <w:right w:w="43" w:type="dxa"/>
            </w:tcMar>
            <w:vAlign w:val="center"/>
          </w:tcPr>
          <w:p w14:paraId="1F83C1B2" w14:textId="5711E1EB"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167,424</w:t>
            </w:r>
          </w:p>
        </w:tc>
        <w:tc>
          <w:tcPr>
            <w:tcW w:w="724" w:type="dxa"/>
            <w:tcBorders>
              <w:top w:val="nil"/>
              <w:left w:val="nil"/>
              <w:bottom w:val="nil"/>
              <w:right w:val="nil"/>
            </w:tcBorders>
            <w:shd w:val="clear" w:color="auto" w:fill="auto"/>
            <w:tcMar>
              <w:left w:w="43" w:type="dxa"/>
              <w:right w:w="43" w:type="dxa"/>
            </w:tcMar>
            <w:vAlign w:val="center"/>
          </w:tcPr>
          <w:p w14:paraId="1CAA999D" w14:textId="6414E284"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119,614</w:t>
            </w:r>
          </w:p>
        </w:tc>
        <w:tc>
          <w:tcPr>
            <w:tcW w:w="720" w:type="dxa"/>
            <w:tcBorders>
              <w:top w:val="nil"/>
              <w:left w:val="nil"/>
              <w:bottom w:val="nil"/>
              <w:right w:val="nil"/>
            </w:tcBorders>
            <w:shd w:val="clear" w:color="auto" w:fill="auto"/>
            <w:tcMar>
              <w:left w:w="43" w:type="dxa"/>
              <w:right w:w="43" w:type="dxa"/>
            </w:tcMar>
            <w:vAlign w:val="center"/>
          </w:tcPr>
          <w:p w14:paraId="57D3EE9B" w14:textId="5449E3E1"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105,152</w:t>
            </w:r>
          </w:p>
        </w:tc>
        <w:tc>
          <w:tcPr>
            <w:tcW w:w="828" w:type="dxa"/>
            <w:tcBorders>
              <w:top w:val="nil"/>
              <w:left w:val="nil"/>
              <w:bottom w:val="nil"/>
              <w:right w:val="nil"/>
            </w:tcBorders>
            <w:shd w:val="clear" w:color="auto" w:fill="auto"/>
            <w:tcMar>
              <w:left w:w="43" w:type="dxa"/>
              <w:right w:w="43" w:type="dxa"/>
            </w:tcMar>
            <w:vAlign w:val="center"/>
          </w:tcPr>
          <w:p w14:paraId="78759097" w14:textId="7F1C25AE"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92,173</w:t>
            </w:r>
          </w:p>
        </w:tc>
      </w:tr>
      <w:tr w:rsidR="003B4F48" w:rsidRPr="00505401" w14:paraId="13B7D864"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D1DA54F" w14:textId="77777777" w:rsidR="003B4F48" w:rsidRPr="002B6501" w:rsidRDefault="003B4F48" w:rsidP="003B4F48">
            <w:pPr>
              <w:ind w:firstLineChars="236" w:firstLine="330"/>
              <w:rPr>
                <w:sz w:val="14"/>
                <w:szCs w:val="14"/>
              </w:rPr>
            </w:pPr>
            <w:r w:rsidRPr="002B6501">
              <w:rPr>
                <w:sz w:val="14"/>
                <w:szCs w:val="14"/>
              </w:rPr>
              <w:t>39-Iron and Steel</w:t>
            </w:r>
          </w:p>
        </w:tc>
        <w:tc>
          <w:tcPr>
            <w:tcW w:w="737" w:type="dxa"/>
            <w:tcBorders>
              <w:top w:val="nil"/>
              <w:left w:val="nil"/>
              <w:bottom w:val="nil"/>
              <w:right w:val="nil"/>
            </w:tcBorders>
            <w:shd w:val="clear" w:color="auto" w:fill="auto"/>
            <w:noWrap/>
            <w:tcMar>
              <w:left w:w="43" w:type="dxa"/>
              <w:right w:w="43" w:type="dxa"/>
            </w:tcMar>
            <w:vAlign w:val="center"/>
          </w:tcPr>
          <w:p w14:paraId="455B8FC8" w14:textId="70936D85"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2,196,866</w:t>
            </w:r>
          </w:p>
        </w:tc>
        <w:tc>
          <w:tcPr>
            <w:tcW w:w="789" w:type="dxa"/>
            <w:tcBorders>
              <w:top w:val="nil"/>
              <w:left w:val="nil"/>
              <w:bottom w:val="nil"/>
            </w:tcBorders>
            <w:shd w:val="clear" w:color="auto" w:fill="auto"/>
            <w:noWrap/>
            <w:tcMar>
              <w:left w:w="43" w:type="dxa"/>
              <w:right w:w="43" w:type="dxa"/>
            </w:tcMar>
            <w:vAlign w:val="center"/>
          </w:tcPr>
          <w:p w14:paraId="64A7BB74" w14:textId="02C542DA"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2,853,737</w:t>
            </w:r>
          </w:p>
        </w:tc>
        <w:tc>
          <w:tcPr>
            <w:tcW w:w="738" w:type="dxa"/>
            <w:tcBorders>
              <w:top w:val="nil"/>
              <w:left w:val="nil"/>
              <w:bottom w:val="nil"/>
              <w:right w:val="nil"/>
            </w:tcBorders>
            <w:shd w:val="clear" w:color="auto" w:fill="auto"/>
            <w:noWrap/>
            <w:tcMar>
              <w:left w:w="43" w:type="dxa"/>
              <w:right w:w="43" w:type="dxa"/>
            </w:tcMar>
            <w:vAlign w:val="center"/>
          </w:tcPr>
          <w:p w14:paraId="11CF3C24" w14:textId="009A2973"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266,461</w:t>
            </w:r>
          </w:p>
        </w:tc>
        <w:tc>
          <w:tcPr>
            <w:tcW w:w="778" w:type="dxa"/>
            <w:tcBorders>
              <w:top w:val="nil"/>
              <w:left w:val="nil"/>
              <w:bottom w:val="nil"/>
              <w:right w:val="nil"/>
            </w:tcBorders>
            <w:shd w:val="clear" w:color="auto" w:fill="auto"/>
            <w:tcMar>
              <w:left w:w="43" w:type="dxa"/>
              <w:right w:w="43" w:type="dxa"/>
            </w:tcMar>
            <w:vAlign w:val="center"/>
          </w:tcPr>
          <w:p w14:paraId="5642F33D" w14:textId="46FED071"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286,010</w:t>
            </w:r>
          </w:p>
        </w:tc>
        <w:tc>
          <w:tcPr>
            <w:tcW w:w="670" w:type="dxa"/>
            <w:tcBorders>
              <w:top w:val="nil"/>
              <w:left w:val="nil"/>
              <w:bottom w:val="nil"/>
              <w:right w:val="nil"/>
            </w:tcBorders>
            <w:shd w:val="clear" w:color="auto" w:fill="auto"/>
            <w:tcMar>
              <w:left w:w="43" w:type="dxa"/>
              <w:right w:w="43" w:type="dxa"/>
            </w:tcMar>
            <w:vAlign w:val="center"/>
          </w:tcPr>
          <w:p w14:paraId="617A53E8" w14:textId="6B3C6BA4"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203,081</w:t>
            </w:r>
          </w:p>
        </w:tc>
        <w:tc>
          <w:tcPr>
            <w:tcW w:w="716" w:type="dxa"/>
            <w:tcBorders>
              <w:top w:val="nil"/>
              <w:left w:val="nil"/>
              <w:bottom w:val="nil"/>
              <w:right w:val="nil"/>
            </w:tcBorders>
            <w:shd w:val="clear" w:color="auto" w:fill="auto"/>
            <w:tcMar>
              <w:left w:w="43" w:type="dxa"/>
              <w:right w:w="43" w:type="dxa"/>
            </w:tcMar>
            <w:vAlign w:val="center"/>
          </w:tcPr>
          <w:p w14:paraId="2CF1E8F0" w14:textId="07FA599C"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189,879</w:t>
            </w:r>
          </w:p>
        </w:tc>
        <w:tc>
          <w:tcPr>
            <w:tcW w:w="724" w:type="dxa"/>
            <w:tcBorders>
              <w:top w:val="nil"/>
              <w:left w:val="nil"/>
              <w:bottom w:val="nil"/>
              <w:right w:val="nil"/>
            </w:tcBorders>
            <w:shd w:val="clear" w:color="auto" w:fill="auto"/>
            <w:tcMar>
              <w:left w:w="43" w:type="dxa"/>
              <w:right w:w="43" w:type="dxa"/>
            </w:tcMar>
            <w:vAlign w:val="center"/>
          </w:tcPr>
          <w:p w14:paraId="57820A1D" w14:textId="2A4C5FDC"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161,544</w:t>
            </w:r>
          </w:p>
        </w:tc>
        <w:tc>
          <w:tcPr>
            <w:tcW w:w="720" w:type="dxa"/>
            <w:tcBorders>
              <w:top w:val="nil"/>
              <w:left w:val="nil"/>
              <w:bottom w:val="nil"/>
              <w:right w:val="nil"/>
            </w:tcBorders>
            <w:shd w:val="clear" w:color="auto" w:fill="auto"/>
            <w:tcMar>
              <w:left w:w="43" w:type="dxa"/>
              <w:right w:w="43" w:type="dxa"/>
            </w:tcMar>
            <w:vAlign w:val="center"/>
          </w:tcPr>
          <w:p w14:paraId="32CAECF4" w14:textId="7442CB8F"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144,496</w:t>
            </w:r>
          </w:p>
        </w:tc>
        <w:tc>
          <w:tcPr>
            <w:tcW w:w="828" w:type="dxa"/>
            <w:tcBorders>
              <w:top w:val="nil"/>
              <w:left w:val="nil"/>
              <w:bottom w:val="nil"/>
              <w:right w:val="nil"/>
            </w:tcBorders>
            <w:shd w:val="clear" w:color="auto" w:fill="auto"/>
            <w:tcMar>
              <w:left w:w="43" w:type="dxa"/>
              <w:right w:w="43" w:type="dxa"/>
            </w:tcMar>
            <w:vAlign w:val="center"/>
          </w:tcPr>
          <w:p w14:paraId="2DF10E21" w14:textId="20728055"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143,752</w:t>
            </w:r>
          </w:p>
        </w:tc>
      </w:tr>
      <w:tr w:rsidR="003B4F48" w:rsidRPr="00505401" w14:paraId="6FFA4CAC"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EF523FC" w14:textId="77777777" w:rsidR="003B4F48" w:rsidRPr="002B6501" w:rsidRDefault="003B4F48" w:rsidP="003B4F48">
            <w:pPr>
              <w:ind w:firstLineChars="236" w:firstLine="330"/>
              <w:rPr>
                <w:sz w:val="14"/>
                <w:szCs w:val="14"/>
              </w:rPr>
            </w:pPr>
            <w:r w:rsidRPr="002B6501">
              <w:rPr>
                <w:sz w:val="14"/>
                <w:szCs w:val="14"/>
              </w:rPr>
              <w:t>40-Aluminum Wrought &amp; Worked</w:t>
            </w:r>
          </w:p>
        </w:tc>
        <w:tc>
          <w:tcPr>
            <w:tcW w:w="737" w:type="dxa"/>
            <w:tcBorders>
              <w:top w:val="nil"/>
              <w:left w:val="nil"/>
              <w:bottom w:val="nil"/>
              <w:right w:val="nil"/>
            </w:tcBorders>
            <w:shd w:val="clear" w:color="auto" w:fill="auto"/>
            <w:noWrap/>
            <w:tcMar>
              <w:left w:w="43" w:type="dxa"/>
              <w:right w:w="43" w:type="dxa"/>
            </w:tcMar>
            <w:vAlign w:val="center"/>
          </w:tcPr>
          <w:p w14:paraId="6D72421A" w14:textId="62DD8352"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242,719</w:t>
            </w:r>
          </w:p>
        </w:tc>
        <w:tc>
          <w:tcPr>
            <w:tcW w:w="789" w:type="dxa"/>
            <w:tcBorders>
              <w:top w:val="nil"/>
              <w:left w:val="nil"/>
              <w:bottom w:val="nil"/>
            </w:tcBorders>
            <w:shd w:val="clear" w:color="auto" w:fill="auto"/>
            <w:noWrap/>
            <w:tcMar>
              <w:left w:w="43" w:type="dxa"/>
              <w:right w:w="43" w:type="dxa"/>
            </w:tcMar>
            <w:vAlign w:val="center"/>
          </w:tcPr>
          <w:p w14:paraId="535ECB31" w14:textId="401453FB"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341,882</w:t>
            </w:r>
          </w:p>
        </w:tc>
        <w:tc>
          <w:tcPr>
            <w:tcW w:w="738" w:type="dxa"/>
            <w:tcBorders>
              <w:top w:val="nil"/>
              <w:left w:val="nil"/>
              <w:bottom w:val="nil"/>
              <w:right w:val="nil"/>
            </w:tcBorders>
            <w:shd w:val="clear" w:color="auto" w:fill="auto"/>
            <w:noWrap/>
            <w:tcMar>
              <w:left w:w="43" w:type="dxa"/>
              <w:right w:w="43" w:type="dxa"/>
            </w:tcMar>
            <w:vAlign w:val="center"/>
          </w:tcPr>
          <w:p w14:paraId="76A5F86E" w14:textId="6DE34984"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26,655</w:t>
            </w:r>
          </w:p>
        </w:tc>
        <w:tc>
          <w:tcPr>
            <w:tcW w:w="778" w:type="dxa"/>
            <w:tcBorders>
              <w:top w:val="nil"/>
              <w:left w:val="nil"/>
              <w:bottom w:val="nil"/>
              <w:right w:val="nil"/>
            </w:tcBorders>
            <w:shd w:val="clear" w:color="auto" w:fill="auto"/>
            <w:tcMar>
              <w:left w:w="43" w:type="dxa"/>
              <w:right w:w="43" w:type="dxa"/>
            </w:tcMar>
            <w:vAlign w:val="center"/>
          </w:tcPr>
          <w:p w14:paraId="583887CD" w14:textId="5A813D44"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23,510</w:t>
            </w:r>
          </w:p>
        </w:tc>
        <w:tc>
          <w:tcPr>
            <w:tcW w:w="670" w:type="dxa"/>
            <w:tcBorders>
              <w:top w:val="nil"/>
              <w:left w:val="nil"/>
              <w:bottom w:val="nil"/>
              <w:right w:val="nil"/>
            </w:tcBorders>
            <w:shd w:val="clear" w:color="auto" w:fill="auto"/>
            <w:tcMar>
              <w:left w:w="43" w:type="dxa"/>
              <w:right w:w="43" w:type="dxa"/>
            </w:tcMar>
            <w:vAlign w:val="center"/>
          </w:tcPr>
          <w:p w14:paraId="0BBE966C" w14:textId="3CB2DF45"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29,419</w:t>
            </w:r>
          </w:p>
        </w:tc>
        <w:tc>
          <w:tcPr>
            <w:tcW w:w="716" w:type="dxa"/>
            <w:tcBorders>
              <w:top w:val="nil"/>
              <w:left w:val="nil"/>
              <w:bottom w:val="nil"/>
              <w:right w:val="nil"/>
            </w:tcBorders>
            <w:shd w:val="clear" w:color="auto" w:fill="auto"/>
            <w:tcMar>
              <w:left w:w="43" w:type="dxa"/>
              <w:right w:w="43" w:type="dxa"/>
            </w:tcMar>
            <w:vAlign w:val="center"/>
          </w:tcPr>
          <w:p w14:paraId="299D63A2" w14:textId="352C2033"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37,061</w:t>
            </w:r>
          </w:p>
        </w:tc>
        <w:tc>
          <w:tcPr>
            <w:tcW w:w="724" w:type="dxa"/>
            <w:tcBorders>
              <w:top w:val="nil"/>
              <w:left w:val="nil"/>
              <w:bottom w:val="nil"/>
              <w:right w:val="nil"/>
            </w:tcBorders>
            <w:shd w:val="clear" w:color="auto" w:fill="auto"/>
            <w:tcMar>
              <w:left w:w="43" w:type="dxa"/>
              <w:right w:w="43" w:type="dxa"/>
            </w:tcMar>
            <w:vAlign w:val="center"/>
          </w:tcPr>
          <w:p w14:paraId="160412C0" w14:textId="78DC1EF6"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26,282</w:t>
            </w:r>
          </w:p>
        </w:tc>
        <w:tc>
          <w:tcPr>
            <w:tcW w:w="720" w:type="dxa"/>
            <w:tcBorders>
              <w:top w:val="nil"/>
              <w:left w:val="nil"/>
              <w:bottom w:val="nil"/>
              <w:right w:val="nil"/>
            </w:tcBorders>
            <w:shd w:val="clear" w:color="auto" w:fill="auto"/>
            <w:tcMar>
              <w:left w:w="43" w:type="dxa"/>
              <w:right w:w="43" w:type="dxa"/>
            </w:tcMar>
            <w:vAlign w:val="center"/>
          </w:tcPr>
          <w:p w14:paraId="354FFB82" w14:textId="3C7E434F"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32,928</w:t>
            </w:r>
          </w:p>
        </w:tc>
        <w:tc>
          <w:tcPr>
            <w:tcW w:w="828" w:type="dxa"/>
            <w:tcBorders>
              <w:top w:val="nil"/>
              <w:left w:val="nil"/>
              <w:bottom w:val="nil"/>
              <w:right w:val="nil"/>
            </w:tcBorders>
            <w:shd w:val="clear" w:color="auto" w:fill="auto"/>
            <w:tcMar>
              <w:left w:w="43" w:type="dxa"/>
              <w:right w:w="43" w:type="dxa"/>
            </w:tcMar>
            <w:vAlign w:val="center"/>
          </w:tcPr>
          <w:p w14:paraId="58708710" w14:textId="4FB6779B"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27,209</w:t>
            </w:r>
          </w:p>
        </w:tc>
      </w:tr>
      <w:tr w:rsidR="003B4F48" w:rsidRPr="00505401" w14:paraId="173C9854"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05C56D8" w14:textId="77777777" w:rsidR="003B4F48" w:rsidRPr="002B6501" w:rsidRDefault="003B4F48" w:rsidP="003B4F48">
            <w:pPr>
              <w:ind w:firstLineChars="236" w:firstLine="330"/>
              <w:rPr>
                <w:sz w:val="14"/>
                <w:szCs w:val="14"/>
              </w:rPr>
            </w:pPr>
            <w:r w:rsidRPr="002B6501">
              <w:rPr>
                <w:sz w:val="14"/>
                <w:szCs w:val="14"/>
              </w:rPr>
              <w:t>41-All other Metals &amp; Articles</w:t>
            </w:r>
          </w:p>
        </w:tc>
        <w:tc>
          <w:tcPr>
            <w:tcW w:w="737" w:type="dxa"/>
            <w:tcBorders>
              <w:top w:val="nil"/>
              <w:left w:val="nil"/>
              <w:bottom w:val="nil"/>
              <w:right w:val="nil"/>
            </w:tcBorders>
            <w:shd w:val="clear" w:color="auto" w:fill="auto"/>
            <w:noWrap/>
            <w:tcMar>
              <w:left w:w="43" w:type="dxa"/>
              <w:right w:w="43" w:type="dxa"/>
            </w:tcMar>
            <w:vAlign w:val="center"/>
          </w:tcPr>
          <w:p w14:paraId="217CA01F" w14:textId="6703D24E"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516,002</w:t>
            </w:r>
          </w:p>
        </w:tc>
        <w:tc>
          <w:tcPr>
            <w:tcW w:w="789" w:type="dxa"/>
            <w:tcBorders>
              <w:top w:val="nil"/>
              <w:left w:val="nil"/>
              <w:bottom w:val="nil"/>
            </w:tcBorders>
            <w:shd w:val="clear" w:color="auto" w:fill="auto"/>
            <w:noWrap/>
            <w:tcMar>
              <w:left w:w="43" w:type="dxa"/>
              <w:right w:w="43" w:type="dxa"/>
            </w:tcMar>
            <w:vAlign w:val="center"/>
          </w:tcPr>
          <w:p w14:paraId="45177E48" w14:textId="3A430717"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594,410</w:t>
            </w:r>
          </w:p>
        </w:tc>
        <w:tc>
          <w:tcPr>
            <w:tcW w:w="738" w:type="dxa"/>
            <w:tcBorders>
              <w:top w:val="nil"/>
              <w:left w:val="nil"/>
              <w:bottom w:val="nil"/>
              <w:right w:val="nil"/>
            </w:tcBorders>
            <w:shd w:val="clear" w:color="auto" w:fill="auto"/>
            <w:noWrap/>
            <w:tcMar>
              <w:left w:w="43" w:type="dxa"/>
              <w:right w:w="43" w:type="dxa"/>
            </w:tcMar>
            <w:vAlign w:val="center"/>
          </w:tcPr>
          <w:p w14:paraId="315472C3" w14:textId="5C8675C2"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41,360</w:t>
            </w:r>
          </w:p>
        </w:tc>
        <w:tc>
          <w:tcPr>
            <w:tcW w:w="778" w:type="dxa"/>
            <w:tcBorders>
              <w:top w:val="nil"/>
              <w:left w:val="nil"/>
              <w:bottom w:val="nil"/>
              <w:right w:val="nil"/>
            </w:tcBorders>
            <w:shd w:val="clear" w:color="auto" w:fill="auto"/>
            <w:tcMar>
              <w:left w:w="43" w:type="dxa"/>
              <w:right w:w="43" w:type="dxa"/>
            </w:tcMar>
            <w:vAlign w:val="center"/>
          </w:tcPr>
          <w:p w14:paraId="0FC37E2E" w14:textId="6A708A03"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41,055</w:t>
            </w:r>
          </w:p>
        </w:tc>
        <w:tc>
          <w:tcPr>
            <w:tcW w:w="670" w:type="dxa"/>
            <w:tcBorders>
              <w:top w:val="nil"/>
              <w:left w:val="nil"/>
              <w:bottom w:val="nil"/>
              <w:right w:val="nil"/>
            </w:tcBorders>
            <w:shd w:val="clear" w:color="auto" w:fill="auto"/>
            <w:tcMar>
              <w:left w:w="43" w:type="dxa"/>
              <w:right w:w="43" w:type="dxa"/>
            </w:tcMar>
            <w:vAlign w:val="center"/>
          </w:tcPr>
          <w:p w14:paraId="59CC6E4C" w14:textId="2D6919F5"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47,391</w:t>
            </w:r>
          </w:p>
        </w:tc>
        <w:tc>
          <w:tcPr>
            <w:tcW w:w="716" w:type="dxa"/>
            <w:tcBorders>
              <w:top w:val="nil"/>
              <w:left w:val="nil"/>
              <w:bottom w:val="nil"/>
              <w:right w:val="nil"/>
            </w:tcBorders>
            <w:shd w:val="clear" w:color="auto" w:fill="auto"/>
            <w:tcMar>
              <w:left w:w="43" w:type="dxa"/>
              <w:right w:w="43" w:type="dxa"/>
            </w:tcMar>
            <w:vAlign w:val="center"/>
          </w:tcPr>
          <w:p w14:paraId="12B02D4F" w14:textId="341584CD"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54,462</w:t>
            </w:r>
          </w:p>
        </w:tc>
        <w:tc>
          <w:tcPr>
            <w:tcW w:w="724" w:type="dxa"/>
            <w:tcBorders>
              <w:top w:val="nil"/>
              <w:left w:val="nil"/>
              <w:bottom w:val="nil"/>
              <w:right w:val="nil"/>
            </w:tcBorders>
            <w:shd w:val="clear" w:color="auto" w:fill="auto"/>
            <w:tcMar>
              <w:left w:w="43" w:type="dxa"/>
              <w:right w:w="43" w:type="dxa"/>
            </w:tcMar>
            <w:vAlign w:val="center"/>
          </w:tcPr>
          <w:p w14:paraId="0BC6DF0F" w14:textId="38947A2D"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49,781</w:t>
            </w:r>
          </w:p>
        </w:tc>
        <w:tc>
          <w:tcPr>
            <w:tcW w:w="720" w:type="dxa"/>
            <w:tcBorders>
              <w:top w:val="nil"/>
              <w:left w:val="nil"/>
              <w:bottom w:val="nil"/>
              <w:right w:val="nil"/>
            </w:tcBorders>
            <w:shd w:val="clear" w:color="auto" w:fill="auto"/>
            <w:tcMar>
              <w:left w:w="43" w:type="dxa"/>
              <w:right w:w="43" w:type="dxa"/>
            </w:tcMar>
            <w:vAlign w:val="center"/>
          </w:tcPr>
          <w:p w14:paraId="6767EE21" w14:textId="6AD92D38"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51,971</w:t>
            </w:r>
          </w:p>
        </w:tc>
        <w:tc>
          <w:tcPr>
            <w:tcW w:w="828" w:type="dxa"/>
            <w:tcBorders>
              <w:top w:val="nil"/>
              <w:left w:val="nil"/>
              <w:bottom w:val="nil"/>
              <w:right w:val="nil"/>
            </w:tcBorders>
            <w:shd w:val="clear" w:color="auto" w:fill="auto"/>
            <w:tcMar>
              <w:left w:w="43" w:type="dxa"/>
              <w:right w:w="43" w:type="dxa"/>
            </w:tcMar>
            <w:vAlign w:val="center"/>
          </w:tcPr>
          <w:p w14:paraId="19276439" w14:textId="6AE16806"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37,640</w:t>
            </w:r>
          </w:p>
        </w:tc>
      </w:tr>
      <w:tr w:rsidR="003B4F48" w:rsidRPr="00505401" w14:paraId="35376D4F"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AAC9C25" w14:textId="77777777" w:rsidR="003B4F48" w:rsidRPr="002B6501" w:rsidRDefault="003B4F48" w:rsidP="003B4F48">
            <w:pPr>
              <w:rPr>
                <w:b/>
                <w:bCs/>
                <w:sz w:val="14"/>
                <w:szCs w:val="14"/>
              </w:rPr>
            </w:pPr>
            <w:r w:rsidRPr="002B6501">
              <w:rPr>
                <w:b/>
                <w:bCs/>
                <w:sz w:val="14"/>
                <w:szCs w:val="14"/>
              </w:rPr>
              <w:t>H.     Miscellaneous Group</w:t>
            </w:r>
          </w:p>
        </w:tc>
        <w:tc>
          <w:tcPr>
            <w:tcW w:w="737" w:type="dxa"/>
            <w:tcBorders>
              <w:top w:val="nil"/>
              <w:left w:val="nil"/>
              <w:bottom w:val="nil"/>
              <w:right w:val="nil"/>
            </w:tcBorders>
            <w:shd w:val="clear" w:color="auto" w:fill="auto"/>
            <w:noWrap/>
            <w:tcMar>
              <w:left w:w="43" w:type="dxa"/>
              <w:right w:w="43" w:type="dxa"/>
            </w:tcMar>
            <w:vAlign w:val="center"/>
          </w:tcPr>
          <w:p w14:paraId="1AEEF1D0" w14:textId="18A7DB4C"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1,163,123</w:t>
            </w:r>
          </w:p>
        </w:tc>
        <w:tc>
          <w:tcPr>
            <w:tcW w:w="789" w:type="dxa"/>
            <w:tcBorders>
              <w:top w:val="nil"/>
              <w:left w:val="nil"/>
              <w:bottom w:val="nil"/>
            </w:tcBorders>
            <w:shd w:val="clear" w:color="auto" w:fill="auto"/>
            <w:noWrap/>
            <w:tcMar>
              <w:left w:w="43" w:type="dxa"/>
              <w:right w:w="43" w:type="dxa"/>
            </w:tcMar>
            <w:vAlign w:val="center"/>
          </w:tcPr>
          <w:p w14:paraId="5BBF7F25" w14:textId="4F8C2567"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1,154,392</w:t>
            </w:r>
          </w:p>
        </w:tc>
        <w:tc>
          <w:tcPr>
            <w:tcW w:w="738" w:type="dxa"/>
            <w:tcBorders>
              <w:top w:val="nil"/>
              <w:left w:val="nil"/>
              <w:bottom w:val="nil"/>
              <w:right w:val="nil"/>
            </w:tcBorders>
            <w:shd w:val="clear" w:color="auto" w:fill="auto"/>
            <w:noWrap/>
            <w:tcMar>
              <w:left w:w="43" w:type="dxa"/>
              <w:right w:w="43" w:type="dxa"/>
            </w:tcMar>
            <w:vAlign w:val="center"/>
          </w:tcPr>
          <w:p w14:paraId="5C7D8C53" w14:textId="0C650EC2" w:rsidR="003B4F48" w:rsidRPr="003B4F48" w:rsidRDefault="003B4F48" w:rsidP="003B4F48">
            <w:pPr>
              <w:jc w:val="right"/>
              <w:rPr>
                <w:rFonts w:asciiTheme="majorBidi" w:hAnsiTheme="majorBidi" w:cstheme="majorBidi"/>
                <w:b/>
                <w:sz w:val="14"/>
                <w:szCs w:val="14"/>
              </w:rPr>
            </w:pPr>
            <w:r w:rsidRPr="003B4F48">
              <w:rPr>
                <w:rFonts w:asciiTheme="majorBidi" w:hAnsiTheme="majorBidi" w:cstheme="majorBidi"/>
                <w:b/>
                <w:bCs/>
                <w:sz w:val="14"/>
                <w:szCs w:val="14"/>
              </w:rPr>
              <w:t>90,186</w:t>
            </w:r>
          </w:p>
        </w:tc>
        <w:tc>
          <w:tcPr>
            <w:tcW w:w="778" w:type="dxa"/>
            <w:tcBorders>
              <w:top w:val="nil"/>
              <w:left w:val="nil"/>
              <w:bottom w:val="nil"/>
              <w:right w:val="nil"/>
            </w:tcBorders>
            <w:shd w:val="clear" w:color="auto" w:fill="auto"/>
            <w:tcMar>
              <w:left w:w="43" w:type="dxa"/>
              <w:right w:w="43" w:type="dxa"/>
            </w:tcMar>
            <w:vAlign w:val="center"/>
          </w:tcPr>
          <w:p w14:paraId="577D3CD8" w14:textId="756C6FC2"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120,743</w:t>
            </w:r>
          </w:p>
        </w:tc>
        <w:tc>
          <w:tcPr>
            <w:tcW w:w="670" w:type="dxa"/>
            <w:tcBorders>
              <w:top w:val="nil"/>
              <w:left w:val="nil"/>
              <w:bottom w:val="nil"/>
              <w:right w:val="nil"/>
            </w:tcBorders>
            <w:shd w:val="clear" w:color="auto" w:fill="auto"/>
            <w:tcMar>
              <w:left w:w="43" w:type="dxa"/>
              <w:right w:w="43" w:type="dxa"/>
            </w:tcMar>
            <w:vAlign w:val="center"/>
          </w:tcPr>
          <w:p w14:paraId="7A940B7F" w14:textId="66BC0F66"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74,134</w:t>
            </w:r>
          </w:p>
        </w:tc>
        <w:tc>
          <w:tcPr>
            <w:tcW w:w="716" w:type="dxa"/>
            <w:tcBorders>
              <w:top w:val="nil"/>
              <w:left w:val="nil"/>
              <w:bottom w:val="nil"/>
              <w:right w:val="nil"/>
            </w:tcBorders>
            <w:shd w:val="clear" w:color="auto" w:fill="auto"/>
            <w:tcMar>
              <w:left w:w="43" w:type="dxa"/>
              <w:right w:w="43" w:type="dxa"/>
            </w:tcMar>
            <w:vAlign w:val="center"/>
          </w:tcPr>
          <w:p w14:paraId="1C8A0FF5" w14:textId="57A79A50"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90,459</w:t>
            </w:r>
          </w:p>
        </w:tc>
        <w:tc>
          <w:tcPr>
            <w:tcW w:w="724" w:type="dxa"/>
            <w:tcBorders>
              <w:top w:val="nil"/>
              <w:left w:val="nil"/>
              <w:bottom w:val="nil"/>
              <w:right w:val="nil"/>
            </w:tcBorders>
            <w:shd w:val="clear" w:color="auto" w:fill="auto"/>
            <w:tcMar>
              <w:left w:w="43" w:type="dxa"/>
              <w:right w:w="43" w:type="dxa"/>
            </w:tcMar>
            <w:vAlign w:val="center"/>
          </w:tcPr>
          <w:p w14:paraId="7792F78D" w14:textId="53D7DC3B"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82,291</w:t>
            </w:r>
          </w:p>
        </w:tc>
        <w:tc>
          <w:tcPr>
            <w:tcW w:w="720" w:type="dxa"/>
            <w:tcBorders>
              <w:top w:val="nil"/>
              <w:left w:val="nil"/>
              <w:bottom w:val="nil"/>
              <w:right w:val="nil"/>
            </w:tcBorders>
            <w:shd w:val="clear" w:color="auto" w:fill="auto"/>
            <w:tcMar>
              <w:left w:w="43" w:type="dxa"/>
              <w:right w:w="43" w:type="dxa"/>
            </w:tcMar>
            <w:vAlign w:val="center"/>
          </w:tcPr>
          <w:p w14:paraId="5C2FDC59" w14:textId="6851827D"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76,655</w:t>
            </w:r>
          </w:p>
        </w:tc>
        <w:tc>
          <w:tcPr>
            <w:tcW w:w="828" w:type="dxa"/>
            <w:tcBorders>
              <w:top w:val="nil"/>
              <w:left w:val="nil"/>
              <w:bottom w:val="nil"/>
              <w:right w:val="nil"/>
            </w:tcBorders>
            <w:shd w:val="clear" w:color="auto" w:fill="auto"/>
            <w:tcMar>
              <w:left w:w="43" w:type="dxa"/>
              <w:right w:w="43" w:type="dxa"/>
            </w:tcMar>
            <w:vAlign w:val="center"/>
          </w:tcPr>
          <w:p w14:paraId="3325338D" w14:textId="395BB3C6"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76,606</w:t>
            </w:r>
          </w:p>
        </w:tc>
      </w:tr>
      <w:tr w:rsidR="003B4F48" w:rsidRPr="00505401" w14:paraId="2A6892C8"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A69354F" w14:textId="77777777" w:rsidR="003B4F48" w:rsidRPr="002B6501" w:rsidRDefault="003B4F48" w:rsidP="003B4F48">
            <w:pPr>
              <w:ind w:firstLineChars="236" w:firstLine="330"/>
              <w:rPr>
                <w:sz w:val="14"/>
                <w:szCs w:val="14"/>
              </w:rPr>
            </w:pPr>
            <w:r w:rsidRPr="002B6501">
              <w:rPr>
                <w:sz w:val="14"/>
                <w:szCs w:val="14"/>
              </w:rPr>
              <w:t>42-Rubber Crude Incl. Synth/Reclaimed</w:t>
            </w:r>
          </w:p>
        </w:tc>
        <w:tc>
          <w:tcPr>
            <w:tcW w:w="737" w:type="dxa"/>
            <w:tcBorders>
              <w:top w:val="nil"/>
              <w:left w:val="nil"/>
              <w:bottom w:val="nil"/>
              <w:right w:val="nil"/>
            </w:tcBorders>
            <w:shd w:val="clear" w:color="auto" w:fill="auto"/>
            <w:noWrap/>
            <w:tcMar>
              <w:left w:w="43" w:type="dxa"/>
              <w:right w:w="43" w:type="dxa"/>
            </w:tcMar>
            <w:vAlign w:val="center"/>
          </w:tcPr>
          <w:p w14:paraId="212EE7BA" w14:textId="7A94A7BB"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190,169</w:t>
            </w:r>
          </w:p>
        </w:tc>
        <w:tc>
          <w:tcPr>
            <w:tcW w:w="789" w:type="dxa"/>
            <w:tcBorders>
              <w:top w:val="nil"/>
              <w:left w:val="nil"/>
              <w:bottom w:val="nil"/>
            </w:tcBorders>
            <w:shd w:val="clear" w:color="auto" w:fill="auto"/>
            <w:noWrap/>
            <w:tcMar>
              <w:left w:w="43" w:type="dxa"/>
              <w:right w:w="43" w:type="dxa"/>
            </w:tcMar>
            <w:vAlign w:val="center"/>
          </w:tcPr>
          <w:p w14:paraId="1F7C7DC0" w14:textId="314AA818"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239,281</w:t>
            </w:r>
          </w:p>
        </w:tc>
        <w:tc>
          <w:tcPr>
            <w:tcW w:w="738" w:type="dxa"/>
            <w:tcBorders>
              <w:top w:val="nil"/>
              <w:left w:val="nil"/>
              <w:bottom w:val="nil"/>
              <w:right w:val="nil"/>
            </w:tcBorders>
            <w:shd w:val="clear" w:color="auto" w:fill="auto"/>
            <w:noWrap/>
            <w:tcMar>
              <w:left w:w="43" w:type="dxa"/>
              <w:right w:w="43" w:type="dxa"/>
            </w:tcMar>
            <w:vAlign w:val="center"/>
          </w:tcPr>
          <w:p w14:paraId="05F0E48D" w14:textId="4776E9E0"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17,272</w:t>
            </w:r>
          </w:p>
        </w:tc>
        <w:tc>
          <w:tcPr>
            <w:tcW w:w="778" w:type="dxa"/>
            <w:tcBorders>
              <w:top w:val="nil"/>
              <w:left w:val="nil"/>
              <w:bottom w:val="nil"/>
              <w:right w:val="nil"/>
            </w:tcBorders>
            <w:shd w:val="clear" w:color="auto" w:fill="auto"/>
            <w:tcMar>
              <w:left w:w="43" w:type="dxa"/>
              <w:right w:w="43" w:type="dxa"/>
            </w:tcMar>
            <w:vAlign w:val="center"/>
          </w:tcPr>
          <w:p w14:paraId="057CB8BD" w14:textId="1A8F52AA"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28,027</w:t>
            </w:r>
          </w:p>
        </w:tc>
        <w:tc>
          <w:tcPr>
            <w:tcW w:w="670" w:type="dxa"/>
            <w:tcBorders>
              <w:top w:val="nil"/>
              <w:left w:val="nil"/>
              <w:bottom w:val="nil"/>
              <w:right w:val="nil"/>
            </w:tcBorders>
            <w:shd w:val="clear" w:color="auto" w:fill="auto"/>
            <w:tcMar>
              <w:left w:w="43" w:type="dxa"/>
              <w:right w:w="43" w:type="dxa"/>
            </w:tcMar>
            <w:vAlign w:val="center"/>
          </w:tcPr>
          <w:p w14:paraId="1CC7D107" w14:textId="03E38D0A"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22,030</w:t>
            </w:r>
          </w:p>
        </w:tc>
        <w:tc>
          <w:tcPr>
            <w:tcW w:w="716" w:type="dxa"/>
            <w:tcBorders>
              <w:top w:val="nil"/>
              <w:left w:val="nil"/>
              <w:bottom w:val="nil"/>
              <w:right w:val="nil"/>
            </w:tcBorders>
            <w:shd w:val="clear" w:color="auto" w:fill="auto"/>
            <w:tcMar>
              <w:left w:w="43" w:type="dxa"/>
              <w:right w:w="43" w:type="dxa"/>
            </w:tcMar>
            <w:vAlign w:val="center"/>
          </w:tcPr>
          <w:p w14:paraId="38AAAD05" w14:textId="4BA6746D"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20,378</w:t>
            </w:r>
          </w:p>
        </w:tc>
        <w:tc>
          <w:tcPr>
            <w:tcW w:w="724" w:type="dxa"/>
            <w:tcBorders>
              <w:top w:val="nil"/>
              <w:left w:val="nil"/>
              <w:bottom w:val="nil"/>
              <w:right w:val="nil"/>
            </w:tcBorders>
            <w:shd w:val="clear" w:color="auto" w:fill="auto"/>
            <w:tcMar>
              <w:left w:w="43" w:type="dxa"/>
              <w:right w:w="43" w:type="dxa"/>
            </w:tcMar>
            <w:vAlign w:val="center"/>
          </w:tcPr>
          <w:p w14:paraId="06BC6A7E" w14:textId="4BCD517D"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19,451</w:t>
            </w:r>
          </w:p>
        </w:tc>
        <w:tc>
          <w:tcPr>
            <w:tcW w:w="720" w:type="dxa"/>
            <w:tcBorders>
              <w:top w:val="nil"/>
              <w:left w:val="nil"/>
              <w:bottom w:val="nil"/>
              <w:right w:val="nil"/>
            </w:tcBorders>
            <w:shd w:val="clear" w:color="auto" w:fill="auto"/>
            <w:tcMar>
              <w:left w:w="43" w:type="dxa"/>
              <w:right w:w="43" w:type="dxa"/>
            </w:tcMar>
            <w:vAlign w:val="center"/>
          </w:tcPr>
          <w:p w14:paraId="054E16CE" w14:textId="13C604A1"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13,656</w:t>
            </w:r>
          </w:p>
        </w:tc>
        <w:tc>
          <w:tcPr>
            <w:tcW w:w="828" w:type="dxa"/>
            <w:tcBorders>
              <w:top w:val="nil"/>
              <w:left w:val="nil"/>
              <w:bottom w:val="nil"/>
              <w:right w:val="nil"/>
            </w:tcBorders>
            <w:shd w:val="clear" w:color="auto" w:fill="auto"/>
            <w:tcMar>
              <w:left w:w="43" w:type="dxa"/>
              <w:right w:w="43" w:type="dxa"/>
            </w:tcMar>
            <w:vAlign w:val="center"/>
          </w:tcPr>
          <w:p w14:paraId="1FCD84B3" w14:textId="21744A5D"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13,517</w:t>
            </w:r>
          </w:p>
        </w:tc>
      </w:tr>
      <w:tr w:rsidR="003B4F48" w:rsidRPr="00505401" w14:paraId="6DBF2D13"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8D3CEA3" w14:textId="77777777" w:rsidR="003B4F48" w:rsidRPr="002B6501" w:rsidRDefault="003B4F48" w:rsidP="003B4F48">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7" w:type="dxa"/>
            <w:tcBorders>
              <w:top w:val="nil"/>
              <w:left w:val="nil"/>
              <w:bottom w:val="nil"/>
              <w:right w:val="nil"/>
            </w:tcBorders>
            <w:shd w:val="clear" w:color="auto" w:fill="auto"/>
            <w:noWrap/>
            <w:tcMar>
              <w:left w:w="43" w:type="dxa"/>
              <w:right w:w="43" w:type="dxa"/>
            </w:tcMar>
            <w:vAlign w:val="center"/>
          </w:tcPr>
          <w:p w14:paraId="40AAFDBC" w14:textId="33F3A8D2"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300,661</w:t>
            </w:r>
          </w:p>
        </w:tc>
        <w:tc>
          <w:tcPr>
            <w:tcW w:w="789" w:type="dxa"/>
            <w:tcBorders>
              <w:top w:val="nil"/>
              <w:left w:val="nil"/>
              <w:bottom w:val="nil"/>
            </w:tcBorders>
            <w:shd w:val="clear" w:color="auto" w:fill="auto"/>
            <w:noWrap/>
            <w:tcMar>
              <w:left w:w="43" w:type="dxa"/>
              <w:right w:w="43" w:type="dxa"/>
            </w:tcMar>
            <w:vAlign w:val="center"/>
          </w:tcPr>
          <w:p w14:paraId="7AD4E9D0" w14:textId="0965E05E"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204,437</w:t>
            </w:r>
          </w:p>
        </w:tc>
        <w:tc>
          <w:tcPr>
            <w:tcW w:w="738" w:type="dxa"/>
            <w:tcBorders>
              <w:top w:val="nil"/>
              <w:left w:val="nil"/>
              <w:bottom w:val="nil"/>
              <w:right w:val="nil"/>
            </w:tcBorders>
            <w:shd w:val="clear" w:color="auto" w:fill="auto"/>
            <w:noWrap/>
            <w:tcMar>
              <w:left w:w="43" w:type="dxa"/>
              <w:right w:w="43" w:type="dxa"/>
            </w:tcMar>
            <w:vAlign w:val="center"/>
          </w:tcPr>
          <w:p w14:paraId="551ACC91" w14:textId="7F2E76DD"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23,319</w:t>
            </w:r>
          </w:p>
        </w:tc>
        <w:tc>
          <w:tcPr>
            <w:tcW w:w="778" w:type="dxa"/>
            <w:tcBorders>
              <w:top w:val="nil"/>
              <w:left w:val="nil"/>
              <w:bottom w:val="nil"/>
              <w:right w:val="nil"/>
            </w:tcBorders>
            <w:shd w:val="clear" w:color="auto" w:fill="auto"/>
            <w:tcMar>
              <w:left w:w="43" w:type="dxa"/>
              <w:right w:w="43" w:type="dxa"/>
            </w:tcMar>
            <w:vAlign w:val="center"/>
          </w:tcPr>
          <w:p w14:paraId="0026C832" w14:textId="06A7F0AE"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20,170</w:t>
            </w:r>
          </w:p>
        </w:tc>
        <w:tc>
          <w:tcPr>
            <w:tcW w:w="670" w:type="dxa"/>
            <w:tcBorders>
              <w:top w:val="nil"/>
              <w:left w:val="nil"/>
              <w:bottom w:val="nil"/>
              <w:right w:val="nil"/>
            </w:tcBorders>
            <w:shd w:val="clear" w:color="auto" w:fill="auto"/>
            <w:tcMar>
              <w:left w:w="43" w:type="dxa"/>
              <w:right w:w="43" w:type="dxa"/>
            </w:tcMar>
            <w:vAlign w:val="center"/>
          </w:tcPr>
          <w:p w14:paraId="6ADAE0C1" w14:textId="2E0DFEA8"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9,556</w:t>
            </w:r>
          </w:p>
        </w:tc>
        <w:tc>
          <w:tcPr>
            <w:tcW w:w="716" w:type="dxa"/>
            <w:tcBorders>
              <w:top w:val="nil"/>
              <w:left w:val="nil"/>
              <w:bottom w:val="nil"/>
              <w:right w:val="nil"/>
            </w:tcBorders>
            <w:shd w:val="clear" w:color="auto" w:fill="auto"/>
            <w:tcMar>
              <w:left w:w="43" w:type="dxa"/>
              <w:right w:w="43" w:type="dxa"/>
            </w:tcMar>
            <w:vAlign w:val="center"/>
          </w:tcPr>
          <w:p w14:paraId="69ED4DF7" w14:textId="69EF3783"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10,319</w:t>
            </w:r>
          </w:p>
        </w:tc>
        <w:tc>
          <w:tcPr>
            <w:tcW w:w="724" w:type="dxa"/>
            <w:tcBorders>
              <w:top w:val="nil"/>
              <w:left w:val="nil"/>
              <w:bottom w:val="nil"/>
              <w:right w:val="nil"/>
            </w:tcBorders>
            <w:shd w:val="clear" w:color="auto" w:fill="auto"/>
            <w:tcMar>
              <w:left w:w="43" w:type="dxa"/>
              <w:right w:w="43" w:type="dxa"/>
            </w:tcMar>
            <w:vAlign w:val="center"/>
          </w:tcPr>
          <w:p w14:paraId="4FD4DCB7" w14:textId="19319D8B"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10,093</w:t>
            </w:r>
          </w:p>
        </w:tc>
        <w:tc>
          <w:tcPr>
            <w:tcW w:w="720" w:type="dxa"/>
            <w:tcBorders>
              <w:top w:val="nil"/>
              <w:left w:val="nil"/>
              <w:bottom w:val="nil"/>
              <w:right w:val="nil"/>
            </w:tcBorders>
            <w:shd w:val="clear" w:color="auto" w:fill="auto"/>
            <w:tcMar>
              <w:left w:w="43" w:type="dxa"/>
              <w:right w:w="43" w:type="dxa"/>
            </w:tcMar>
            <w:vAlign w:val="center"/>
          </w:tcPr>
          <w:p w14:paraId="3424261B" w14:textId="3E647BD0"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9,711</w:t>
            </w:r>
          </w:p>
        </w:tc>
        <w:tc>
          <w:tcPr>
            <w:tcW w:w="828" w:type="dxa"/>
            <w:tcBorders>
              <w:top w:val="nil"/>
              <w:left w:val="nil"/>
              <w:bottom w:val="nil"/>
              <w:right w:val="nil"/>
            </w:tcBorders>
            <w:shd w:val="clear" w:color="auto" w:fill="auto"/>
            <w:tcMar>
              <w:left w:w="43" w:type="dxa"/>
              <w:right w:w="43" w:type="dxa"/>
            </w:tcMar>
            <w:vAlign w:val="center"/>
          </w:tcPr>
          <w:p w14:paraId="69D6BA8A" w14:textId="71D3D8E0"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9,221</w:t>
            </w:r>
          </w:p>
        </w:tc>
      </w:tr>
      <w:tr w:rsidR="003B4F48" w:rsidRPr="00505401" w14:paraId="03190BB9"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5A313626" w14:textId="77777777" w:rsidR="003B4F48" w:rsidRPr="002B6501" w:rsidRDefault="003B4F48" w:rsidP="003B4F48">
            <w:pPr>
              <w:ind w:firstLineChars="236" w:firstLine="330"/>
              <w:rPr>
                <w:sz w:val="14"/>
                <w:szCs w:val="14"/>
              </w:rPr>
            </w:pPr>
            <w:r w:rsidRPr="002B6501">
              <w:rPr>
                <w:sz w:val="14"/>
                <w:szCs w:val="14"/>
              </w:rPr>
              <w:t>44-Wood &amp; Cork</w:t>
            </w:r>
          </w:p>
        </w:tc>
        <w:tc>
          <w:tcPr>
            <w:tcW w:w="737" w:type="dxa"/>
            <w:tcBorders>
              <w:top w:val="nil"/>
              <w:left w:val="nil"/>
              <w:bottom w:val="nil"/>
              <w:right w:val="nil"/>
            </w:tcBorders>
            <w:shd w:val="clear" w:color="auto" w:fill="auto"/>
            <w:noWrap/>
            <w:tcMar>
              <w:left w:w="43" w:type="dxa"/>
              <w:right w:w="43" w:type="dxa"/>
            </w:tcMar>
            <w:vAlign w:val="center"/>
          </w:tcPr>
          <w:p w14:paraId="2CF74093" w14:textId="25A04BBE"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168,721</w:t>
            </w:r>
          </w:p>
        </w:tc>
        <w:tc>
          <w:tcPr>
            <w:tcW w:w="789" w:type="dxa"/>
            <w:tcBorders>
              <w:top w:val="nil"/>
              <w:left w:val="nil"/>
              <w:bottom w:val="nil"/>
            </w:tcBorders>
            <w:shd w:val="clear" w:color="auto" w:fill="auto"/>
            <w:noWrap/>
            <w:tcMar>
              <w:left w:w="43" w:type="dxa"/>
              <w:right w:w="43" w:type="dxa"/>
            </w:tcMar>
            <w:vAlign w:val="center"/>
          </w:tcPr>
          <w:p w14:paraId="2475090B" w14:textId="266BA148"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168,998</w:t>
            </w:r>
          </w:p>
        </w:tc>
        <w:tc>
          <w:tcPr>
            <w:tcW w:w="738" w:type="dxa"/>
            <w:tcBorders>
              <w:top w:val="nil"/>
              <w:left w:val="nil"/>
              <w:bottom w:val="nil"/>
              <w:right w:val="nil"/>
            </w:tcBorders>
            <w:shd w:val="clear" w:color="auto" w:fill="auto"/>
            <w:noWrap/>
            <w:tcMar>
              <w:left w:w="43" w:type="dxa"/>
              <w:right w:w="43" w:type="dxa"/>
            </w:tcMar>
            <w:vAlign w:val="center"/>
          </w:tcPr>
          <w:p w14:paraId="38E8A2F8" w14:textId="7FB52F38"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10,392</w:t>
            </w:r>
          </w:p>
        </w:tc>
        <w:tc>
          <w:tcPr>
            <w:tcW w:w="778" w:type="dxa"/>
            <w:tcBorders>
              <w:top w:val="nil"/>
              <w:left w:val="nil"/>
              <w:bottom w:val="nil"/>
              <w:right w:val="nil"/>
            </w:tcBorders>
            <w:shd w:val="clear" w:color="auto" w:fill="auto"/>
            <w:tcMar>
              <w:left w:w="43" w:type="dxa"/>
              <w:right w:w="43" w:type="dxa"/>
            </w:tcMar>
            <w:vAlign w:val="center"/>
          </w:tcPr>
          <w:p w14:paraId="4FC0D1DE" w14:textId="36CB5D98"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13,904</w:t>
            </w:r>
          </w:p>
        </w:tc>
        <w:tc>
          <w:tcPr>
            <w:tcW w:w="670" w:type="dxa"/>
            <w:tcBorders>
              <w:top w:val="nil"/>
              <w:left w:val="nil"/>
              <w:bottom w:val="nil"/>
              <w:right w:val="nil"/>
            </w:tcBorders>
            <w:shd w:val="clear" w:color="auto" w:fill="auto"/>
            <w:tcMar>
              <w:left w:w="43" w:type="dxa"/>
              <w:right w:w="43" w:type="dxa"/>
            </w:tcMar>
            <w:vAlign w:val="center"/>
          </w:tcPr>
          <w:p w14:paraId="33402052" w14:textId="7FBFAA2A"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10,930</w:t>
            </w:r>
          </w:p>
        </w:tc>
        <w:tc>
          <w:tcPr>
            <w:tcW w:w="716" w:type="dxa"/>
            <w:tcBorders>
              <w:top w:val="nil"/>
              <w:left w:val="nil"/>
              <w:bottom w:val="nil"/>
              <w:right w:val="nil"/>
            </w:tcBorders>
            <w:shd w:val="clear" w:color="auto" w:fill="auto"/>
            <w:tcMar>
              <w:left w:w="43" w:type="dxa"/>
              <w:right w:w="43" w:type="dxa"/>
            </w:tcMar>
            <w:vAlign w:val="center"/>
          </w:tcPr>
          <w:p w14:paraId="3E24A821" w14:textId="76F00597"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9,732</w:t>
            </w:r>
          </w:p>
        </w:tc>
        <w:tc>
          <w:tcPr>
            <w:tcW w:w="724" w:type="dxa"/>
            <w:tcBorders>
              <w:top w:val="nil"/>
              <w:left w:val="nil"/>
              <w:bottom w:val="nil"/>
              <w:right w:val="nil"/>
            </w:tcBorders>
            <w:shd w:val="clear" w:color="auto" w:fill="auto"/>
            <w:tcMar>
              <w:left w:w="43" w:type="dxa"/>
              <w:right w:w="43" w:type="dxa"/>
            </w:tcMar>
            <w:vAlign w:val="center"/>
          </w:tcPr>
          <w:p w14:paraId="1F52D8A0" w14:textId="71136744"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8,919</w:t>
            </w:r>
          </w:p>
        </w:tc>
        <w:tc>
          <w:tcPr>
            <w:tcW w:w="720" w:type="dxa"/>
            <w:tcBorders>
              <w:top w:val="nil"/>
              <w:left w:val="nil"/>
              <w:bottom w:val="nil"/>
              <w:right w:val="nil"/>
            </w:tcBorders>
            <w:shd w:val="clear" w:color="auto" w:fill="auto"/>
            <w:tcMar>
              <w:left w:w="43" w:type="dxa"/>
              <w:right w:w="43" w:type="dxa"/>
            </w:tcMar>
            <w:vAlign w:val="center"/>
          </w:tcPr>
          <w:p w14:paraId="484D3569" w14:textId="4F104A97"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9,744</w:t>
            </w:r>
          </w:p>
        </w:tc>
        <w:tc>
          <w:tcPr>
            <w:tcW w:w="828" w:type="dxa"/>
            <w:tcBorders>
              <w:top w:val="nil"/>
              <w:left w:val="nil"/>
              <w:bottom w:val="nil"/>
              <w:right w:val="nil"/>
            </w:tcBorders>
            <w:shd w:val="clear" w:color="auto" w:fill="auto"/>
            <w:tcMar>
              <w:left w:w="43" w:type="dxa"/>
              <w:right w:w="43" w:type="dxa"/>
            </w:tcMar>
            <w:vAlign w:val="center"/>
          </w:tcPr>
          <w:p w14:paraId="5506DB54" w14:textId="09B89FAE"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10,298</w:t>
            </w:r>
          </w:p>
        </w:tc>
      </w:tr>
      <w:tr w:rsidR="003B4F48" w:rsidRPr="00505401" w14:paraId="36EEEFBC"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2E36264" w14:textId="77777777" w:rsidR="003B4F48" w:rsidRPr="002B6501" w:rsidRDefault="003B4F48" w:rsidP="003B4F48">
            <w:pPr>
              <w:ind w:firstLineChars="236" w:firstLine="330"/>
              <w:rPr>
                <w:sz w:val="14"/>
                <w:szCs w:val="14"/>
              </w:rPr>
            </w:pPr>
            <w:r w:rsidRPr="002B6501">
              <w:rPr>
                <w:sz w:val="14"/>
                <w:szCs w:val="14"/>
              </w:rPr>
              <w:t>45-Jute</w:t>
            </w:r>
          </w:p>
        </w:tc>
        <w:tc>
          <w:tcPr>
            <w:tcW w:w="737" w:type="dxa"/>
            <w:tcBorders>
              <w:top w:val="nil"/>
              <w:left w:val="nil"/>
              <w:bottom w:val="nil"/>
              <w:right w:val="nil"/>
            </w:tcBorders>
            <w:shd w:val="clear" w:color="auto" w:fill="auto"/>
            <w:noWrap/>
            <w:tcMar>
              <w:left w:w="43" w:type="dxa"/>
              <w:right w:w="43" w:type="dxa"/>
            </w:tcMar>
            <w:vAlign w:val="center"/>
          </w:tcPr>
          <w:p w14:paraId="18427A4A" w14:textId="11868E7E"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48,470</w:t>
            </w:r>
          </w:p>
        </w:tc>
        <w:tc>
          <w:tcPr>
            <w:tcW w:w="789" w:type="dxa"/>
            <w:tcBorders>
              <w:top w:val="nil"/>
              <w:left w:val="nil"/>
              <w:bottom w:val="nil"/>
            </w:tcBorders>
            <w:shd w:val="clear" w:color="auto" w:fill="auto"/>
            <w:noWrap/>
            <w:tcMar>
              <w:left w:w="43" w:type="dxa"/>
              <w:right w:w="43" w:type="dxa"/>
            </w:tcMar>
            <w:vAlign w:val="center"/>
          </w:tcPr>
          <w:p w14:paraId="495A18E9" w14:textId="2F29A40F"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53,587</w:t>
            </w:r>
          </w:p>
        </w:tc>
        <w:tc>
          <w:tcPr>
            <w:tcW w:w="738" w:type="dxa"/>
            <w:tcBorders>
              <w:top w:val="nil"/>
              <w:left w:val="nil"/>
              <w:bottom w:val="nil"/>
              <w:right w:val="nil"/>
            </w:tcBorders>
            <w:shd w:val="clear" w:color="auto" w:fill="auto"/>
            <w:noWrap/>
            <w:tcMar>
              <w:left w:w="43" w:type="dxa"/>
              <w:right w:w="43" w:type="dxa"/>
            </w:tcMar>
            <w:vAlign w:val="center"/>
          </w:tcPr>
          <w:p w14:paraId="207A8D0C" w14:textId="49F718C1"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7,248</w:t>
            </w:r>
          </w:p>
        </w:tc>
        <w:tc>
          <w:tcPr>
            <w:tcW w:w="778" w:type="dxa"/>
            <w:tcBorders>
              <w:top w:val="nil"/>
              <w:left w:val="nil"/>
              <w:bottom w:val="nil"/>
              <w:right w:val="nil"/>
            </w:tcBorders>
            <w:shd w:val="clear" w:color="auto" w:fill="auto"/>
            <w:tcMar>
              <w:left w:w="43" w:type="dxa"/>
              <w:right w:w="43" w:type="dxa"/>
            </w:tcMar>
            <w:vAlign w:val="center"/>
          </w:tcPr>
          <w:p w14:paraId="1881B624" w14:textId="15C2DAE4"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7,738</w:t>
            </w:r>
          </w:p>
        </w:tc>
        <w:tc>
          <w:tcPr>
            <w:tcW w:w="670" w:type="dxa"/>
            <w:tcBorders>
              <w:top w:val="nil"/>
              <w:left w:val="nil"/>
              <w:bottom w:val="nil"/>
              <w:right w:val="nil"/>
            </w:tcBorders>
            <w:shd w:val="clear" w:color="auto" w:fill="auto"/>
            <w:tcMar>
              <w:left w:w="43" w:type="dxa"/>
              <w:right w:w="43" w:type="dxa"/>
            </w:tcMar>
            <w:vAlign w:val="center"/>
          </w:tcPr>
          <w:p w14:paraId="43354012" w14:textId="55E67D57"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4,322</w:t>
            </w:r>
          </w:p>
        </w:tc>
        <w:tc>
          <w:tcPr>
            <w:tcW w:w="716" w:type="dxa"/>
            <w:tcBorders>
              <w:top w:val="nil"/>
              <w:left w:val="nil"/>
              <w:bottom w:val="nil"/>
              <w:right w:val="nil"/>
            </w:tcBorders>
            <w:shd w:val="clear" w:color="auto" w:fill="auto"/>
            <w:tcMar>
              <w:left w:w="43" w:type="dxa"/>
              <w:right w:w="43" w:type="dxa"/>
            </w:tcMar>
            <w:vAlign w:val="center"/>
          </w:tcPr>
          <w:p w14:paraId="6CE7C6D5" w14:textId="06635A76"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5,087</w:t>
            </w:r>
          </w:p>
        </w:tc>
        <w:tc>
          <w:tcPr>
            <w:tcW w:w="724" w:type="dxa"/>
            <w:tcBorders>
              <w:top w:val="nil"/>
              <w:left w:val="nil"/>
              <w:bottom w:val="nil"/>
              <w:right w:val="nil"/>
            </w:tcBorders>
            <w:shd w:val="clear" w:color="auto" w:fill="auto"/>
            <w:tcMar>
              <w:left w:w="43" w:type="dxa"/>
              <w:right w:w="43" w:type="dxa"/>
            </w:tcMar>
            <w:vAlign w:val="center"/>
          </w:tcPr>
          <w:p w14:paraId="12C3C07C" w14:textId="2C920AE7"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3,653</w:t>
            </w:r>
          </w:p>
        </w:tc>
        <w:tc>
          <w:tcPr>
            <w:tcW w:w="720" w:type="dxa"/>
            <w:tcBorders>
              <w:top w:val="nil"/>
              <w:left w:val="nil"/>
              <w:bottom w:val="nil"/>
              <w:right w:val="nil"/>
            </w:tcBorders>
            <w:shd w:val="clear" w:color="auto" w:fill="auto"/>
            <w:tcMar>
              <w:left w:w="43" w:type="dxa"/>
              <w:right w:w="43" w:type="dxa"/>
            </w:tcMar>
            <w:vAlign w:val="center"/>
          </w:tcPr>
          <w:p w14:paraId="7ABC061F" w14:textId="4852699F"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4,030</w:t>
            </w:r>
          </w:p>
        </w:tc>
        <w:tc>
          <w:tcPr>
            <w:tcW w:w="828" w:type="dxa"/>
            <w:tcBorders>
              <w:top w:val="nil"/>
              <w:left w:val="nil"/>
              <w:bottom w:val="nil"/>
              <w:right w:val="nil"/>
            </w:tcBorders>
            <w:shd w:val="clear" w:color="auto" w:fill="auto"/>
            <w:tcMar>
              <w:left w:w="43" w:type="dxa"/>
              <w:right w:w="43" w:type="dxa"/>
            </w:tcMar>
            <w:vAlign w:val="center"/>
          </w:tcPr>
          <w:p w14:paraId="1A43D27E" w14:textId="5F195E3B"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5,655</w:t>
            </w:r>
          </w:p>
        </w:tc>
      </w:tr>
      <w:tr w:rsidR="003B4F48" w:rsidRPr="00505401" w14:paraId="33CE2371" w14:textId="77777777" w:rsidTr="003B4F48">
        <w:trPr>
          <w:gridAfter w:val="1"/>
          <w:wAfter w:w="18" w:type="dxa"/>
          <w:trHeight w:hRule="exact" w:val="197"/>
        </w:trPr>
        <w:tc>
          <w:tcPr>
            <w:tcW w:w="2858" w:type="dxa"/>
            <w:tcBorders>
              <w:top w:val="nil"/>
              <w:left w:val="nil"/>
              <w:bottom w:val="single" w:sz="12" w:space="0" w:color="auto"/>
              <w:right w:val="nil"/>
            </w:tcBorders>
            <w:shd w:val="clear" w:color="auto" w:fill="auto"/>
            <w:noWrap/>
            <w:tcMar>
              <w:left w:w="43" w:type="dxa"/>
              <w:right w:w="43" w:type="dxa"/>
            </w:tcMar>
            <w:vAlign w:val="center"/>
          </w:tcPr>
          <w:p w14:paraId="076FCF79" w14:textId="77777777" w:rsidR="003B4F48" w:rsidRPr="002B6501" w:rsidRDefault="003B4F48" w:rsidP="003B4F48">
            <w:pPr>
              <w:ind w:firstLineChars="236" w:firstLine="330"/>
              <w:rPr>
                <w:sz w:val="14"/>
                <w:szCs w:val="14"/>
              </w:rPr>
            </w:pPr>
            <w:r w:rsidRPr="002B6501">
              <w:rPr>
                <w:sz w:val="14"/>
                <w:szCs w:val="14"/>
              </w:rPr>
              <w:t>46-Paper &amp; Paper Board &amp; Manuf.  thereof</w:t>
            </w:r>
          </w:p>
        </w:tc>
        <w:tc>
          <w:tcPr>
            <w:tcW w:w="737" w:type="dxa"/>
            <w:tcBorders>
              <w:top w:val="nil"/>
              <w:left w:val="nil"/>
              <w:bottom w:val="single" w:sz="12" w:space="0" w:color="auto"/>
              <w:right w:val="nil"/>
            </w:tcBorders>
            <w:shd w:val="clear" w:color="auto" w:fill="auto"/>
            <w:noWrap/>
            <w:tcMar>
              <w:left w:w="43" w:type="dxa"/>
              <w:right w:w="43" w:type="dxa"/>
            </w:tcMar>
            <w:vAlign w:val="center"/>
          </w:tcPr>
          <w:p w14:paraId="67771611" w14:textId="721542C6"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455,102</w:t>
            </w:r>
          </w:p>
        </w:tc>
        <w:tc>
          <w:tcPr>
            <w:tcW w:w="789" w:type="dxa"/>
            <w:tcBorders>
              <w:top w:val="nil"/>
              <w:left w:val="nil"/>
              <w:bottom w:val="single" w:sz="12" w:space="0" w:color="auto"/>
            </w:tcBorders>
            <w:shd w:val="clear" w:color="auto" w:fill="auto"/>
            <w:noWrap/>
            <w:tcMar>
              <w:left w:w="43" w:type="dxa"/>
              <w:right w:w="43" w:type="dxa"/>
            </w:tcMar>
            <w:vAlign w:val="center"/>
          </w:tcPr>
          <w:p w14:paraId="5E968475" w14:textId="4CDC5AE7"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488,089</w:t>
            </w:r>
          </w:p>
        </w:tc>
        <w:tc>
          <w:tcPr>
            <w:tcW w:w="738" w:type="dxa"/>
            <w:tcBorders>
              <w:top w:val="nil"/>
              <w:left w:val="nil"/>
              <w:bottom w:val="single" w:sz="12" w:space="0" w:color="auto"/>
              <w:right w:val="nil"/>
            </w:tcBorders>
            <w:shd w:val="clear" w:color="auto" w:fill="auto"/>
            <w:noWrap/>
            <w:tcMar>
              <w:left w:w="43" w:type="dxa"/>
              <w:right w:w="43" w:type="dxa"/>
            </w:tcMar>
            <w:vAlign w:val="center"/>
          </w:tcPr>
          <w:p w14:paraId="4F646720" w14:textId="08FF1B1F"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31,954</w:t>
            </w:r>
          </w:p>
        </w:tc>
        <w:tc>
          <w:tcPr>
            <w:tcW w:w="778" w:type="dxa"/>
            <w:tcBorders>
              <w:top w:val="nil"/>
              <w:left w:val="nil"/>
              <w:bottom w:val="single" w:sz="12" w:space="0" w:color="auto"/>
              <w:right w:val="nil"/>
            </w:tcBorders>
            <w:shd w:val="clear" w:color="auto" w:fill="auto"/>
            <w:tcMar>
              <w:left w:w="43" w:type="dxa"/>
              <w:right w:w="43" w:type="dxa"/>
            </w:tcMar>
            <w:vAlign w:val="center"/>
          </w:tcPr>
          <w:p w14:paraId="59D522AC" w14:textId="0F9ED0E3"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50,904</w:t>
            </w:r>
          </w:p>
        </w:tc>
        <w:tc>
          <w:tcPr>
            <w:tcW w:w="670" w:type="dxa"/>
            <w:tcBorders>
              <w:top w:val="nil"/>
              <w:left w:val="nil"/>
              <w:bottom w:val="single" w:sz="12" w:space="0" w:color="auto"/>
              <w:right w:val="nil"/>
            </w:tcBorders>
            <w:shd w:val="clear" w:color="auto" w:fill="auto"/>
            <w:tcMar>
              <w:left w:w="43" w:type="dxa"/>
              <w:right w:w="43" w:type="dxa"/>
            </w:tcMar>
            <w:vAlign w:val="center"/>
          </w:tcPr>
          <w:p w14:paraId="609FF779" w14:textId="4C8B5FBE"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27,296</w:t>
            </w:r>
          </w:p>
        </w:tc>
        <w:tc>
          <w:tcPr>
            <w:tcW w:w="716" w:type="dxa"/>
            <w:tcBorders>
              <w:top w:val="nil"/>
              <w:left w:val="nil"/>
              <w:bottom w:val="single" w:sz="12" w:space="0" w:color="auto"/>
              <w:right w:val="nil"/>
            </w:tcBorders>
            <w:shd w:val="clear" w:color="auto" w:fill="auto"/>
            <w:tcMar>
              <w:left w:w="43" w:type="dxa"/>
              <w:right w:w="43" w:type="dxa"/>
            </w:tcMar>
            <w:vAlign w:val="center"/>
          </w:tcPr>
          <w:p w14:paraId="73E5D8BC" w14:textId="19E4E7D9"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sz w:val="14"/>
                <w:szCs w:val="14"/>
              </w:rPr>
              <w:t>44,943</w:t>
            </w:r>
          </w:p>
        </w:tc>
        <w:tc>
          <w:tcPr>
            <w:tcW w:w="724" w:type="dxa"/>
            <w:tcBorders>
              <w:top w:val="nil"/>
              <w:left w:val="nil"/>
              <w:bottom w:val="single" w:sz="12" w:space="0" w:color="auto"/>
              <w:right w:val="nil"/>
            </w:tcBorders>
            <w:shd w:val="clear" w:color="auto" w:fill="auto"/>
            <w:tcMar>
              <w:left w:w="43" w:type="dxa"/>
              <w:right w:w="43" w:type="dxa"/>
            </w:tcMar>
            <w:vAlign w:val="center"/>
          </w:tcPr>
          <w:p w14:paraId="53B8A732" w14:textId="7D9F31EA" w:rsidR="003B4F48" w:rsidRPr="005D5764" w:rsidRDefault="003B4F48" w:rsidP="003B4F48">
            <w:pPr>
              <w:jc w:val="right"/>
              <w:rPr>
                <w:rFonts w:asciiTheme="majorBidi" w:hAnsiTheme="majorBidi" w:cstheme="majorBidi"/>
                <w:sz w:val="14"/>
                <w:szCs w:val="14"/>
              </w:rPr>
            </w:pPr>
            <w:r w:rsidRPr="005D5764">
              <w:rPr>
                <w:rFonts w:asciiTheme="majorBidi" w:hAnsiTheme="majorBidi" w:cstheme="majorBidi"/>
                <w:color w:val="000000"/>
                <w:sz w:val="14"/>
                <w:szCs w:val="14"/>
              </w:rPr>
              <w:t>40,176</w:t>
            </w:r>
          </w:p>
        </w:tc>
        <w:tc>
          <w:tcPr>
            <w:tcW w:w="720" w:type="dxa"/>
            <w:tcBorders>
              <w:top w:val="nil"/>
              <w:left w:val="nil"/>
              <w:bottom w:val="single" w:sz="12" w:space="0" w:color="auto"/>
              <w:right w:val="nil"/>
            </w:tcBorders>
            <w:shd w:val="clear" w:color="auto" w:fill="auto"/>
            <w:tcMar>
              <w:left w:w="43" w:type="dxa"/>
              <w:right w:w="43" w:type="dxa"/>
            </w:tcMar>
            <w:vAlign w:val="center"/>
          </w:tcPr>
          <w:p w14:paraId="6DF30F97" w14:textId="324A41B2"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39,513</w:t>
            </w:r>
          </w:p>
        </w:tc>
        <w:tc>
          <w:tcPr>
            <w:tcW w:w="828" w:type="dxa"/>
            <w:tcBorders>
              <w:top w:val="nil"/>
              <w:left w:val="nil"/>
              <w:bottom w:val="single" w:sz="12" w:space="0" w:color="auto"/>
              <w:right w:val="nil"/>
            </w:tcBorders>
            <w:shd w:val="clear" w:color="auto" w:fill="auto"/>
            <w:tcMar>
              <w:left w:w="43" w:type="dxa"/>
              <w:right w:w="43" w:type="dxa"/>
            </w:tcMar>
            <w:vAlign w:val="center"/>
          </w:tcPr>
          <w:p w14:paraId="20A9F950" w14:textId="23B55D05" w:rsidR="003B4F48" w:rsidRPr="003B4F48" w:rsidRDefault="003B4F48" w:rsidP="003B4F48">
            <w:pPr>
              <w:jc w:val="right"/>
              <w:rPr>
                <w:rFonts w:asciiTheme="majorBidi" w:hAnsiTheme="majorBidi" w:cstheme="majorBidi"/>
                <w:sz w:val="14"/>
                <w:szCs w:val="14"/>
              </w:rPr>
            </w:pPr>
            <w:r w:rsidRPr="003B4F48">
              <w:rPr>
                <w:rFonts w:asciiTheme="majorBidi" w:hAnsiTheme="majorBidi" w:cstheme="majorBidi"/>
                <w:sz w:val="14"/>
                <w:szCs w:val="14"/>
              </w:rPr>
              <w:t>37,916</w:t>
            </w:r>
          </w:p>
        </w:tc>
      </w:tr>
      <w:tr w:rsidR="003B4F48" w:rsidRPr="00505401" w14:paraId="4F83B9B7" w14:textId="77777777" w:rsidTr="003B4F48">
        <w:trPr>
          <w:gridAfter w:val="1"/>
          <w:wAfter w:w="18" w:type="dxa"/>
          <w:trHeight w:hRule="exact" w:val="197"/>
        </w:trPr>
        <w:tc>
          <w:tcPr>
            <w:tcW w:w="2858" w:type="dxa"/>
            <w:tcBorders>
              <w:top w:val="single" w:sz="12" w:space="0" w:color="auto"/>
              <w:left w:val="nil"/>
              <w:bottom w:val="nil"/>
              <w:right w:val="nil"/>
            </w:tcBorders>
            <w:shd w:val="clear" w:color="auto" w:fill="auto"/>
            <w:noWrap/>
            <w:tcMar>
              <w:left w:w="43" w:type="dxa"/>
              <w:right w:w="43" w:type="dxa"/>
            </w:tcMar>
            <w:vAlign w:val="center"/>
          </w:tcPr>
          <w:p w14:paraId="0632746E" w14:textId="77777777" w:rsidR="003B4F48" w:rsidRPr="002B6501" w:rsidRDefault="003B4F48" w:rsidP="003B4F48">
            <w:pPr>
              <w:rPr>
                <w:b/>
                <w:bCs/>
                <w:sz w:val="14"/>
                <w:szCs w:val="14"/>
              </w:rPr>
            </w:pPr>
            <w:r w:rsidRPr="002B6501">
              <w:rPr>
                <w:b/>
                <w:bCs/>
                <w:sz w:val="14"/>
                <w:szCs w:val="14"/>
              </w:rPr>
              <w:t>I.   All Others</w:t>
            </w:r>
          </w:p>
        </w:tc>
        <w:tc>
          <w:tcPr>
            <w:tcW w:w="737" w:type="dxa"/>
            <w:tcBorders>
              <w:top w:val="single" w:sz="12" w:space="0" w:color="auto"/>
              <w:left w:val="nil"/>
              <w:bottom w:val="nil"/>
              <w:right w:val="nil"/>
            </w:tcBorders>
            <w:shd w:val="clear" w:color="auto" w:fill="auto"/>
            <w:noWrap/>
            <w:tcMar>
              <w:left w:w="43" w:type="dxa"/>
              <w:right w:w="43" w:type="dxa"/>
            </w:tcMar>
            <w:vAlign w:val="center"/>
          </w:tcPr>
          <w:p w14:paraId="58A95349" w14:textId="34AF9F51"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5,064,991</w:t>
            </w:r>
          </w:p>
        </w:tc>
        <w:tc>
          <w:tcPr>
            <w:tcW w:w="789" w:type="dxa"/>
            <w:tcBorders>
              <w:top w:val="single" w:sz="12" w:space="0" w:color="auto"/>
              <w:left w:val="nil"/>
              <w:bottom w:val="nil"/>
            </w:tcBorders>
            <w:shd w:val="clear" w:color="auto" w:fill="auto"/>
            <w:noWrap/>
            <w:tcMar>
              <w:left w:w="43" w:type="dxa"/>
              <w:right w:w="43" w:type="dxa"/>
            </w:tcMar>
            <w:vAlign w:val="center"/>
          </w:tcPr>
          <w:p w14:paraId="72ED019D" w14:textId="34CBC60C"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6,620,768</w:t>
            </w:r>
          </w:p>
        </w:tc>
        <w:tc>
          <w:tcPr>
            <w:tcW w:w="738" w:type="dxa"/>
            <w:tcBorders>
              <w:top w:val="single" w:sz="12" w:space="0" w:color="auto"/>
              <w:left w:val="nil"/>
              <w:bottom w:val="nil"/>
              <w:right w:val="nil"/>
            </w:tcBorders>
            <w:shd w:val="clear" w:color="auto" w:fill="auto"/>
            <w:noWrap/>
            <w:tcMar>
              <w:left w:w="43" w:type="dxa"/>
              <w:right w:w="43" w:type="dxa"/>
            </w:tcMar>
            <w:vAlign w:val="center"/>
          </w:tcPr>
          <w:p w14:paraId="0963EC09" w14:textId="1F2CE7DC" w:rsidR="003B4F48" w:rsidRPr="003B4F48" w:rsidRDefault="003B4F48" w:rsidP="003B4F48">
            <w:pPr>
              <w:jc w:val="right"/>
              <w:rPr>
                <w:rFonts w:asciiTheme="majorBidi" w:hAnsiTheme="majorBidi" w:cstheme="majorBidi"/>
                <w:b/>
                <w:sz w:val="14"/>
                <w:szCs w:val="14"/>
              </w:rPr>
            </w:pPr>
            <w:r w:rsidRPr="003B4F48">
              <w:rPr>
                <w:rFonts w:asciiTheme="majorBidi" w:hAnsiTheme="majorBidi" w:cstheme="majorBidi"/>
                <w:b/>
                <w:bCs/>
                <w:sz w:val="14"/>
                <w:szCs w:val="14"/>
              </w:rPr>
              <w:t>545,252</w:t>
            </w:r>
          </w:p>
        </w:tc>
        <w:tc>
          <w:tcPr>
            <w:tcW w:w="778" w:type="dxa"/>
            <w:tcBorders>
              <w:top w:val="single" w:sz="12" w:space="0" w:color="auto"/>
              <w:left w:val="nil"/>
              <w:bottom w:val="nil"/>
              <w:right w:val="nil"/>
            </w:tcBorders>
            <w:shd w:val="clear" w:color="auto" w:fill="auto"/>
            <w:tcMar>
              <w:left w:w="43" w:type="dxa"/>
              <w:right w:w="43" w:type="dxa"/>
            </w:tcMar>
            <w:vAlign w:val="center"/>
          </w:tcPr>
          <w:p w14:paraId="5962BC75" w14:textId="401A681A"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600,733</w:t>
            </w:r>
          </w:p>
        </w:tc>
        <w:tc>
          <w:tcPr>
            <w:tcW w:w="670" w:type="dxa"/>
            <w:tcBorders>
              <w:top w:val="single" w:sz="12" w:space="0" w:color="auto"/>
            </w:tcBorders>
            <w:shd w:val="clear" w:color="auto" w:fill="auto"/>
            <w:tcMar>
              <w:left w:w="43" w:type="dxa"/>
              <w:right w:w="43" w:type="dxa"/>
            </w:tcMar>
            <w:vAlign w:val="center"/>
          </w:tcPr>
          <w:p w14:paraId="3BE4AE45" w14:textId="576C41A8"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317,478</w:t>
            </w:r>
          </w:p>
        </w:tc>
        <w:tc>
          <w:tcPr>
            <w:tcW w:w="716" w:type="dxa"/>
            <w:tcBorders>
              <w:top w:val="single" w:sz="12" w:space="0" w:color="auto"/>
            </w:tcBorders>
            <w:shd w:val="clear" w:color="auto" w:fill="auto"/>
            <w:tcMar>
              <w:left w:w="43" w:type="dxa"/>
              <w:right w:w="43" w:type="dxa"/>
            </w:tcMar>
            <w:vAlign w:val="center"/>
          </w:tcPr>
          <w:p w14:paraId="4EFE57C5" w14:textId="6F1F9B8D"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384,819</w:t>
            </w:r>
          </w:p>
        </w:tc>
        <w:tc>
          <w:tcPr>
            <w:tcW w:w="724" w:type="dxa"/>
            <w:tcBorders>
              <w:top w:val="single" w:sz="12" w:space="0" w:color="auto"/>
            </w:tcBorders>
            <w:shd w:val="clear" w:color="auto" w:fill="auto"/>
            <w:tcMar>
              <w:left w:w="43" w:type="dxa"/>
              <w:right w:w="43" w:type="dxa"/>
            </w:tcMar>
            <w:vAlign w:val="center"/>
          </w:tcPr>
          <w:p w14:paraId="0E79FE15" w14:textId="2A9F620A"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351,279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7915131D" w14:textId="4351F5EE"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356,837</w:t>
            </w:r>
          </w:p>
        </w:tc>
        <w:tc>
          <w:tcPr>
            <w:tcW w:w="828" w:type="dxa"/>
            <w:tcBorders>
              <w:top w:val="single" w:sz="12" w:space="0" w:color="auto"/>
              <w:left w:val="nil"/>
              <w:bottom w:val="nil"/>
              <w:right w:val="nil"/>
            </w:tcBorders>
            <w:shd w:val="clear" w:color="auto" w:fill="auto"/>
            <w:tcMar>
              <w:left w:w="43" w:type="dxa"/>
              <w:right w:w="43" w:type="dxa"/>
            </w:tcMar>
            <w:vAlign w:val="center"/>
          </w:tcPr>
          <w:p w14:paraId="388B352C" w14:textId="59119B0E"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275,846</w:t>
            </w:r>
          </w:p>
        </w:tc>
      </w:tr>
      <w:tr w:rsidR="003B4F48" w:rsidRPr="00505401" w14:paraId="61BEE3D9"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B788E6E" w14:textId="77777777" w:rsidR="003B4F48" w:rsidRPr="002B6501" w:rsidRDefault="003B4F48" w:rsidP="003B4F48">
            <w:pPr>
              <w:rPr>
                <w:b/>
                <w:bCs/>
                <w:sz w:val="14"/>
                <w:szCs w:val="14"/>
              </w:rPr>
            </w:pPr>
            <w:r w:rsidRPr="0099498B">
              <w:rPr>
                <w:b/>
                <w:bCs/>
                <w:sz w:val="14"/>
                <w:szCs w:val="14"/>
              </w:rPr>
              <w:t>I. Imports Payments Through Banks</w:t>
            </w:r>
          </w:p>
        </w:tc>
        <w:tc>
          <w:tcPr>
            <w:tcW w:w="737" w:type="dxa"/>
            <w:tcBorders>
              <w:top w:val="nil"/>
              <w:left w:val="nil"/>
              <w:bottom w:val="nil"/>
              <w:right w:val="nil"/>
            </w:tcBorders>
            <w:shd w:val="clear" w:color="auto" w:fill="auto"/>
            <w:noWrap/>
            <w:tcMar>
              <w:left w:w="43" w:type="dxa"/>
              <w:right w:w="43" w:type="dxa"/>
            </w:tcMar>
            <w:vAlign w:val="center"/>
          </w:tcPr>
          <w:p w14:paraId="2AFCC97C" w14:textId="507FA3CB"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52,148,151</w:t>
            </w:r>
          </w:p>
        </w:tc>
        <w:tc>
          <w:tcPr>
            <w:tcW w:w="789" w:type="dxa"/>
            <w:tcBorders>
              <w:top w:val="nil"/>
              <w:left w:val="nil"/>
              <w:bottom w:val="nil"/>
            </w:tcBorders>
            <w:shd w:val="clear" w:color="auto" w:fill="auto"/>
            <w:noWrap/>
            <w:tcMar>
              <w:left w:w="43" w:type="dxa"/>
              <w:right w:w="43" w:type="dxa"/>
            </w:tcMar>
            <w:vAlign w:val="center"/>
          </w:tcPr>
          <w:p w14:paraId="3ECA6460" w14:textId="37D32142"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69,981,055</w:t>
            </w:r>
          </w:p>
        </w:tc>
        <w:tc>
          <w:tcPr>
            <w:tcW w:w="738" w:type="dxa"/>
            <w:tcBorders>
              <w:top w:val="nil"/>
              <w:left w:val="nil"/>
              <w:bottom w:val="nil"/>
              <w:right w:val="nil"/>
            </w:tcBorders>
            <w:shd w:val="clear" w:color="auto" w:fill="auto"/>
            <w:noWrap/>
            <w:tcMar>
              <w:left w:w="43" w:type="dxa"/>
              <w:right w:w="43" w:type="dxa"/>
            </w:tcMar>
            <w:vAlign w:val="center"/>
          </w:tcPr>
          <w:p w14:paraId="757997E7" w14:textId="55BAA7D5" w:rsidR="003B4F48" w:rsidRPr="003B4F48" w:rsidRDefault="003B4F48" w:rsidP="003B4F48">
            <w:pPr>
              <w:jc w:val="right"/>
              <w:rPr>
                <w:rFonts w:asciiTheme="majorBidi" w:hAnsiTheme="majorBidi" w:cstheme="majorBidi"/>
                <w:b/>
                <w:sz w:val="14"/>
                <w:szCs w:val="14"/>
              </w:rPr>
            </w:pPr>
            <w:r w:rsidRPr="003B4F48">
              <w:rPr>
                <w:rFonts w:asciiTheme="majorBidi" w:hAnsiTheme="majorBidi" w:cstheme="majorBidi"/>
                <w:b/>
                <w:bCs/>
                <w:sz w:val="14"/>
                <w:szCs w:val="14"/>
              </w:rPr>
              <w:t>5,729,431</w:t>
            </w:r>
          </w:p>
        </w:tc>
        <w:tc>
          <w:tcPr>
            <w:tcW w:w="778" w:type="dxa"/>
            <w:tcBorders>
              <w:top w:val="nil"/>
              <w:left w:val="nil"/>
              <w:bottom w:val="nil"/>
              <w:right w:val="nil"/>
            </w:tcBorders>
            <w:shd w:val="clear" w:color="auto" w:fill="auto"/>
            <w:tcMar>
              <w:left w:w="43" w:type="dxa"/>
              <w:right w:w="43" w:type="dxa"/>
            </w:tcMar>
            <w:vAlign w:val="center"/>
          </w:tcPr>
          <w:p w14:paraId="54C581BC" w14:textId="561B5E41"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6,211,662</w:t>
            </w:r>
          </w:p>
        </w:tc>
        <w:tc>
          <w:tcPr>
            <w:tcW w:w="670" w:type="dxa"/>
            <w:shd w:val="clear" w:color="auto" w:fill="auto"/>
            <w:tcMar>
              <w:left w:w="43" w:type="dxa"/>
              <w:right w:w="43" w:type="dxa"/>
            </w:tcMar>
            <w:vAlign w:val="center"/>
          </w:tcPr>
          <w:p w14:paraId="380EFD36" w14:textId="508AC052"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5,572,975</w:t>
            </w:r>
          </w:p>
        </w:tc>
        <w:tc>
          <w:tcPr>
            <w:tcW w:w="716" w:type="dxa"/>
            <w:shd w:val="clear" w:color="auto" w:fill="auto"/>
            <w:tcMar>
              <w:left w:w="43" w:type="dxa"/>
              <w:right w:w="43" w:type="dxa"/>
            </w:tcMar>
            <w:vAlign w:val="center"/>
          </w:tcPr>
          <w:p w14:paraId="3214DA62" w14:textId="7600D8B0"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5,989,320</w:t>
            </w:r>
          </w:p>
        </w:tc>
        <w:tc>
          <w:tcPr>
            <w:tcW w:w="724" w:type="dxa"/>
            <w:shd w:val="clear" w:color="auto" w:fill="auto"/>
            <w:tcMar>
              <w:left w:w="43" w:type="dxa"/>
              <w:right w:w="43" w:type="dxa"/>
            </w:tcMar>
            <w:vAlign w:val="center"/>
          </w:tcPr>
          <w:p w14:paraId="650AAC4E" w14:textId="1985BC0B"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4,768,786</w:t>
            </w:r>
          </w:p>
        </w:tc>
        <w:tc>
          <w:tcPr>
            <w:tcW w:w="720" w:type="dxa"/>
            <w:tcBorders>
              <w:top w:val="nil"/>
              <w:left w:val="nil"/>
              <w:bottom w:val="nil"/>
              <w:right w:val="nil"/>
            </w:tcBorders>
            <w:shd w:val="clear" w:color="auto" w:fill="auto"/>
            <w:tcMar>
              <w:left w:w="43" w:type="dxa"/>
              <w:right w:w="43" w:type="dxa"/>
            </w:tcMar>
            <w:vAlign w:val="center"/>
          </w:tcPr>
          <w:p w14:paraId="658109D8" w14:textId="3CF999AE"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4,578,237</w:t>
            </w:r>
          </w:p>
        </w:tc>
        <w:tc>
          <w:tcPr>
            <w:tcW w:w="828" w:type="dxa"/>
            <w:tcBorders>
              <w:top w:val="nil"/>
              <w:left w:val="nil"/>
              <w:bottom w:val="nil"/>
              <w:right w:val="nil"/>
            </w:tcBorders>
            <w:shd w:val="clear" w:color="auto" w:fill="auto"/>
            <w:tcMar>
              <w:left w:w="43" w:type="dxa"/>
              <w:right w:w="43" w:type="dxa"/>
            </w:tcMar>
            <w:vAlign w:val="center"/>
          </w:tcPr>
          <w:p w14:paraId="226397AF" w14:textId="0D297492"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4,303,766</w:t>
            </w:r>
          </w:p>
        </w:tc>
      </w:tr>
      <w:tr w:rsidR="003B4F48" w:rsidRPr="00505401" w14:paraId="38897CF0"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337DC69" w14:textId="77777777" w:rsidR="003B4F48" w:rsidRPr="0099498B" w:rsidRDefault="003B4F48" w:rsidP="003B4F48">
            <w:pPr>
              <w:rPr>
                <w:b/>
                <w:bCs/>
                <w:sz w:val="14"/>
                <w:szCs w:val="14"/>
              </w:rPr>
            </w:pPr>
            <w:r w:rsidRPr="0099498B">
              <w:rPr>
                <w:b/>
                <w:bCs/>
                <w:sz w:val="14"/>
                <w:szCs w:val="14"/>
              </w:rPr>
              <w:t>II. Freight &amp; Insurance</w:t>
            </w:r>
          </w:p>
        </w:tc>
        <w:tc>
          <w:tcPr>
            <w:tcW w:w="737" w:type="dxa"/>
            <w:tcBorders>
              <w:top w:val="nil"/>
              <w:left w:val="nil"/>
              <w:bottom w:val="nil"/>
              <w:right w:val="nil"/>
            </w:tcBorders>
            <w:shd w:val="clear" w:color="auto" w:fill="auto"/>
            <w:noWrap/>
            <w:tcMar>
              <w:left w:w="43" w:type="dxa"/>
              <w:right w:w="43" w:type="dxa"/>
            </w:tcMar>
            <w:vAlign w:val="center"/>
          </w:tcPr>
          <w:p w14:paraId="410FAD84" w14:textId="4BBB7385"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1,408,000</w:t>
            </w:r>
          </w:p>
        </w:tc>
        <w:tc>
          <w:tcPr>
            <w:tcW w:w="789" w:type="dxa"/>
            <w:tcBorders>
              <w:top w:val="nil"/>
              <w:left w:val="nil"/>
              <w:bottom w:val="nil"/>
            </w:tcBorders>
            <w:shd w:val="clear" w:color="auto" w:fill="auto"/>
            <w:noWrap/>
            <w:tcMar>
              <w:left w:w="43" w:type="dxa"/>
              <w:right w:w="43" w:type="dxa"/>
            </w:tcMar>
            <w:vAlign w:val="center"/>
          </w:tcPr>
          <w:p w14:paraId="11808715" w14:textId="39AFA4F0"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3,667,511</w:t>
            </w:r>
          </w:p>
        </w:tc>
        <w:tc>
          <w:tcPr>
            <w:tcW w:w="738" w:type="dxa"/>
            <w:tcBorders>
              <w:top w:val="nil"/>
              <w:left w:val="nil"/>
              <w:bottom w:val="nil"/>
              <w:right w:val="nil"/>
            </w:tcBorders>
            <w:shd w:val="clear" w:color="auto" w:fill="auto"/>
            <w:noWrap/>
            <w:tcMar>
              <w:left w:w="43" w:type="dxa"/>
              <w:right w:w="43" w:type="dxa"/>
            </w:tcMar>
            <w:vAlign w:val="center"/>
          </w:tcPr>
          <w:p w14:paraId="0ACAFA36" w14:textId="41C4B89A" w:rsidR="003B4F48" w:rsidRPr="003B4F48" w:rsidRDefault="003B4F48" w:rsidP="003B4F48">
            <w:pPr>
              <w:jc w:val="right"/>
              <w:rPr>
                <w:rFonts w:asciiTheme="majorBidi" w:hAnsiTheme="majorBidi" w:cstheme="majorBidi"/>
                <w:b/>
                <w:sz w:val="14"/>
                <w:szCs w:val="14"/>
              </w:rPr>
            </w:pPr>
            <w:r w:rsidRPr="003B4F48">
              <w:rPr>
                <w:rFonts w:asciiTheme="majorBidi" w:hAnsiTheme="majorBidi" w:cstheme="majorBidi"/>
                <w:b/>
                <w:bCs/>
                <w:sz w:val="14"/>
                <w:szCs w:val="14"/>
              </w:rPr>
              <w:t>287,617</w:t>
            </w:r>
          </w:p>
        </w:tc>
        <w:tc>
          <w:tcPr>
            <w:tcW w:w="778" w:type="dxa"/>
            <w:tcBorders>
              <w:top w:val="nil"/>
              <w:left w:val="nil"/>
              <w:bottom w:val="nil"/>
              <w:right w:val="nil"/>
            </w:tcBorders>
            <w:shd w:val="clear" w:color="auto" w:fill="auto"/>
            <w:tcMar>
              <w:left w:w="43" w:type="dxa"/>
              <w:right w:w="43" w:type="dxa"/>
            </w:tcMar>
            <w:vAlign w:val="center"/>
          </w:tcPr>
          <w:p w14:paraId="27EDAB55" w14:textId="73340761"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311,825</w:t>
            </w:r>
          </w:p>
        </w:tc>
        <w:tc>
          <w:tcPr>
            <w:tcW w:w="670" w:type="dxa"/>
            <w:shd w:val="clear" w:color="auto" w:fill="auto"/>
            <w:tcMar>
              <w:left w:w="43" w:type="dxa"/>
              <w:right w:w="43" w:type="dxa"/>
            </w:tcMar>
            <w:vAlign w:val="center"/>
          </w:tcPr>
          <w:p w14:paraId="63D29AD1" w14:textId="1E34B825"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391,223</w:t>
            </w:r>
          </w:p>
        </w:tc>
        <w:tc>
          <w:tcPr>
            <w:tcW w:w="716" w:type="dxa"/>
            <w:shd w:val="clear" w:color="auto" w:fill="auto"/>
            <w:tcMar>
              <w:left w:w="43" w:type="dxa"/>
              <w:right w:w="43" w:type="dxa"/>
            </w:tcMar>
            <w:vAlign w:val="center"/>
          </w:tcPr>
          <w:p w14:paraId="218A33F2" w14:textId="67891844"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338,397</w:t>
            </w:r>
          </w:p>
        </w:tc>
        <w:tc>
          <w:tcPr>
            <w:tcW w:w="724" w:type="dxa"/>
            <w:shd w:val="clear" w:color="auto" w:fill="auto"/>
            <w:tcMar>
              <w:left w:w="43" w:type="dxa"/>
              <w:right w:w="43" w:type="dxa"/>
            </w:tcMar>
            <w:vAlign w:val="center"/>
          </w:tcPr>
          <w:p w14:paraId="4DF79398" w14:textId="1174C4B8"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269,436</w:t>
            </w:r>
          </w:p>
        </w:tc>
        <w:tc>
          <w:tcPr>
            <w:tcW w:w="720" w:type="dxa"/>
            <w:tcBorders>
              <w:top w:val="nil"/>
              <w:left w:val="nil"/>
              <w:bottom w:val="nil"/>
              <w:right w:val="nil"/>
            </w:tcBorders>
            <w:shd w:val="clear" w:color="auto" w:fill="auto"/>
            <w:tcMar>
              <w:left w:w="43" w:type="dxa"/>
              <w:right w:w="43" w:type="dxa"/>
            </w:tcMar>
            <w:vAlign w:val="center"/>
          </w:tcPr>
          <w:p w14:paraId="2DE60F67" w14:textId="13D5BD44"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258,670</w:t>
            </w:r>
          </w:p>
        </w:tc>
        <w:tc>
          <w:tcPr>
            <w:tcW w:w="828" w:type="dxa"/>
            <w:tcBorders>
              <w:top w:val="nil"/>
              <w:left w:val="nil"/>
              <w:bottom w:val="nil"/>
              <w:right w:val="nil"/>
            </w:tcBorders>
            <w:shd w:val="clear" w:color="auto" w:fill="auto"/>
            <w:tcMar>
              <w:left w:w="43" w:type="dxa"/>
              <w:right w:w="43" w:type="dxa"/>
            </w:tcMar>
            <w:vAlign w:val="center"/>
          </w:tcPr>
          <w:p w14:paraId="6DE9AC72" w14:textId="3E5CC3EE"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243,163</w:t>
            </w:r>
          </w:p>
        </w:tc>
      </w:tr>
      <w:tr w:rsidR="003B4F48" w:rsidRPr="00505401" w14:paraId="044066A1" w14:textId="77777777" w:rsidTr="003B4F48">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D8ACFD8" w14:textId="77777777" w:rsidR="003B4F48" w:rsidRPr="0099498B" w:rsidRDefault="003B4F48" w:rsidP="003B4F48">
            <w:pPr>
              <w:rPr>
                <w:b/>
                <w:bCs/>
                <w:sz w:val="14"/>
                <w:szCs w:val="14"/>
              </w:rPr>
            </w:pPr>
            <w:r w:rsidRPr="0099498B">
              <w:rPr>
                <w:b/>
                <w:bCs/>
                <w:sz w:val="14"/>
                <w:szCs w:val="14"/>
              </w:rPr>
              <w:t>III. Imports Payments Banks (fob) (I-II)</w:t>
            </w:r>
          </w:p>
        </w:tc>
        <w:tc>
          <w:tcPr>
            <w:tcW w:w="737" w:type="dxa"/>
            <w:tcBorders>
              <w:top w:val="nil"/>
              <w:left w:val="nil"/>
              <w:bottom w:val="nil"/>
              <w:right w:val="nil"/>
            </w:tcBorders>
            <w:shd w:val="clear" w:color="auto" w:fill="auto"/>
            <w:noWrap/>
            <w:tcMar>
              <w:left w:w="43" w:type="dxa"/>
              <w:right w:w="43" w:type="dxa"/>
            </w:tcMar>
            <w:vAlign w:val="center"/>
          </w:tcPr>
          <w:p w14:paraId="21543DFA" w14:textId="714B87CF"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50,740,151</w:t>
            </w:r>
          </w:p>
        </w:tc>
        <w:tc>
          <w:tcPr>
            <w:tcW w:w="789" w:type="dxa"/>
            <w:tcBorders>
              <w:top w:val="nil"/>
              <w:left w:val="nil"/>
              <w:bottom w:val="nil"/>
            </w:tcBorders>
            <w:shd w:val="clear" w:color="auto" w:fill="auto"/>
            <w:noWrap/>
            <w:tcMar>
              <w:left w:w="43" w:type="dxa"/>
              <w:right w:w="43" w:type="dxa"/>
            </w:tcMar>
            <w:vAlign w:val="center"/>
          </w:tcPr>
          <w:p w14:paraId="37DA759D" w14:textId="22575B5D"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66,313,544</w:t>
            </w:r>
          </w:p>
        </w:tc>
        <w:tc>
          <w:tcPr>
            <w:tcW w:w="738" w:type="dxa"/>
            <w:tcBorders>
              <w:top w:val="nil"/>
              <w:left w:val="nil"/>
              <w:bottom w:val="nil"/>
              <w:right w:val="nil"/>
            </w:tcBorders>
            <w:shd w:val="clear" w:color="auto" w:fill="auto"/>
            <w:noWrap/>
            <w:tcMar>
              <w:left w:w="43" w:type="dxa"/>
              <w:right w:w="43" w:type="dxa"/>
            </w:tcMar>
            <w:vAlign w:val="center"/>
          </w:tcPr>
          <w:p w14:paraId="52DEE10D" w14:textId="1ED557AE" w:rsidR="003B4F48" w:rsidRPr="003B4F48" w:rsidRDefault="003B4F48" w:rsidP="003B4F48">
            <w:pPr>
              <w:jc w:val="right"/>
              <w:rPr>
                <w:rFonts w:asciiTheme="majorBidi" w:hAnsiTheme="majorBidi" w:cstheme="majorBidi"/>
                <w:b/>
                <w:sz w:val="14"/>
                <w:szCs w:val="14"/>
              </w:rPr>
            </w:pPr>
            <w:r w:rsidRPr="003B4F48">
              <w:rPr>
                <w:rFonts w:asciiTheme="majorBidi" w:hAnsiTheme="majorBidi" w:cstheme="majorBidi"/>
                <w:b/>
                <w:bCs/>
                <w:sz w:val="14"/>
                <w:szCs w:val="14"/>
              </w:rPr>
              <w:t>5,441,813</w:t>
            </w:r>
          </w:p>
        </w:tc>
        <w:tc>
          <w:tcPr>
            <w:tcW w:w="778" w:type="dxa"/>
            <w:tcBorders>
              <w:top w:val="nil"/>
              <w:left w:val="nil"/>
              <w:bottom w:val="nil"/>
              <w:right w:val="nil"/>
            </w:tcBorders>
            <w:shd w:val="clear" w:color="auto" w:fill="auto"/>
            <w:tcMar>
              <w:left w:w="43" w:type="dxa"/>
              <w:right w:w="43" w:type="dxa"/>
            </w:tcMar>
            <w:vAlign w:val="center"/>
          </w:tcPr>
          <w:p w14:paraId="4B6C8178" w14:textId="5E459618"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5,899,837</w:t>
            </w:r>
          </w:p>
        </w:tc>
        <w:tc>
          <w:tcPr>
            <w:tcW w:w="670" w:type="dxa"/>
            <w:shd w:val="clear" w:color="auto" w:fill="auto"/>
            <w:tcMar>
              <w:left w:w="43" w:type="dxa"/>
              <w:right w:w="43" w:type="dxa"/>
            </w:tcMar>
            <w:vAlign w:val="center"/>
          </w:tcPr>
          <w:p w14:paraId="1CAFB8F4" w14:textId="18D0E9D8"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5,181,752</w:t>
            </w:r>
          </w:p>
        </w:tc>
        <w:tc>
          <w:tcPr>
            <w:tcW w:w="716" w:type="dxa"/>
            <w:shd w:val="clear" w:color="auto" w:fill="auto"/>
            <w:tcMar>
              <w:left w:w="43" w:type="dxa"/>
              <w:right w:w="43" w:type="dxa"/>
            </w:tcMar>
            <w:vAlign w:val="center"/>
          </w:tcPr>
          <w:p w14:paraId="1C5732BF" w14:textId="21A7B633"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5,650,923</w:t>
            </w:r>
          </w:p>
        </w:tc>
        <w:tc>
          <w:tcPr>
            <w:tcW w:w="724" w:type="dxa"/>
            <w:shd w:val="clear" w:color="auto" w:fill="auto"/>
            <w:tcMar>
              <w:left w:w="43" w:type="dxa"/>
              <w:right w:w="43" w:type="dxa"/>
            </w:tcMar>
            <w:vAlign w:val="center"/>
          </w:tcPr>
          <w:p w14:paraId="58429583" w14:textId="3A0574E1"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4,499,350</w:t>
            </w:r>
          </w:p>
        </w:tc>
        <w:tc>
          <w:tcPr>
            <w:tcW w:w="720" w:type="dxa"/>
            <w:tcBorders>
              <w:top w:val="nil"/>
              <w:left w:val="nil"/>
              <w:bottom w:val="nil"/>
              <w:right w:val="nil"/>
            </w:tcBorders>
            <w:shd w:val="clear" w:color="auto" w:fill="auto"/>
            <w:tcMar>
              <w:left w:w="43" w:type="dxa"/>
              <w:right w:w="43" w:type="dxa"/>
            </w:tcMar>
            <w:vAlign w:val="center"/>
          </w:tcPr>
          <w:p w14:paraId="0D6EB16A" w14:textId="1E8131A1"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4,319,567</w:t>
            </w:r>
          </w:p>
        </w:tc>
        <w:tc>
          <w:tcPr>
            <w:tcW w:w="828" w:type="dxa"/>
            <w:tcBorders>
              <w:top w:val="nil"/>
              <w:left w:val="nil"/>
              <w:bottom w:val="nil"/>
              <w:right w:val="nil"/>
            </w:tcBorders>
            <w:shd w:val="clear" w:color="auto" w:fill="auto"/>
            <w:tcMar>
              <w:left w:w="43" w:type="dxa"/>
              <w:right w:w="43" w:type="dxa"/>
            </w:tcMar>
            <w:vAlign w:val="center"/>
          </w:tcPr>
          <w:p w14:paraId="6A98D56B" w14:textId="570A4127"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4,060,603</w:t>
            </w:r>
          </w:p>
        </w:tc>
      </w:tr>
      <w:tr w:rsidR="003B4F48" w:rsidRPr="000D0DC3" w14:paraId="15EEAEC9" w14:textId="77777777" w:rsidTr="003B4F48">
        <w:trPr>
          <w:gridAfter w:val="1"/>
          <w:wAfter w:w="18" w:type="dxa"/>
          <w:trHeight w:hRule="exact" w:val="197"/>
        </w:trPr>
        <w:tc>
          <w:tcPr>
            <w:tcW w:w="2858" w:type="dxa"/>
            <w:tcBorders>
              <w:top w:val="nil"/>
              <w:left w:val="nil"/>
              <w:bottom w:val="single" w:sz="8" w:space="0" w:color="auto"/>
              <w:right w:val="nil"/>
            </w:tcBorders>
            <w:shd w:val="clear" w:color="auto" w:fill="auto"/>
            <w:noWrap/>
            <w:tcMar>
              <w:left w:w="43" w:type="dxa"/>
              <w:right w:w="43" w:type="dxa"/>
            </w:tcMar>
            <w:vAlign w:val="center"/>
          </w:tcPr>
          <w:p w14:paraId="35ADF286" w14:textId="77777777" w:rsidR="003B4F48" w:rsidRPr="0099498B" w:rsidRDefault="003B4F48" w:rsidP="003B4F48">
            <w:pPr>
              <w:rPr>
                <w:b/>
                <w:bCs/>
                <w:sz w:val="14"/>
                <w:szCs w:val="14"/>
              </w:rPr>
            </w:pPr>
            <w:r w:rsidRPr="0099498B">
              <w:rPr>
                <w:b/>
                <w:bCs/>
                <w:sz w:val="14"/>
                <w:szCs w:val="14"/>
              </w:rPr>
              <w:t>IV. Other Imports</w:t>
            </w:r>
          </w:p>
        </w:tc>
        <w:tc>
          <w:tcPr>
            <w:tcW w:w="737" w:type="dxa"/>
            <w:tcBorders>
              <w:top w:val="nil"/>
              <w:left w:val="nil"/>
              <w:bottom w:val="single" w:sz="8" w:space="0" w:color="auto"/>
              <w:right w:val="nil"/>
            </w:tcBorders>
            <w:shd w:val="clear" w:color="auto" w:fill="auto"/>
            <w:noWrap/>
            <w:tcMar>
              <w:left w:w="43" w:type="dxa"/>
              <w:right w:w="43" w:type="dxa"/>
            </w:tcMar>
            <w:vAlign w:val="center"/>
          </w:tcPr>
          <w:p w14:paraId="6D3DD5D2" w14:textId="79A60FE0"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3,077,853</w:t>
            </w:r>
          </w:p>
        </w:tc>
        <w:tc>
          <w:tcPr>
            <w:tcW w:w="789" w:type="dxa"/>
            <w:tcBorders>
              <w:top w:val="nil"/>
              <w:left w:val="nil"/>
              <w:bottom w:val="single" w:sz="8" w:space="0" w:color="auto"/>
            </w:tcBorders>
            <w:shd w:val="clear" w:color="auto" w:fill="auto"/>
            <w:noWrap/>
            <w:tcMar>
              <w:left w:w="43" w:type="dxa"/>
              <w:right w:w="43" w:type="dxa"/>
            </w:tcMar>
            <w:vAlign w:val="center"/>
          </w:tcPr>
          <w:p w14:paraId="7840BCA4" w14:textId="0C58BFE7"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5,838,441</w:t>
            </w:r>
          </w:p>
        </w:tc>
        <w:tc>
          <w:tcPr>
            <w:tcW w:w="738" w:type="dxa"/>
            <w:tcBorders>
              <w:top w:val="nil"/>
              <w:left w:val="nil"/>
              <w:bottom w:val="single" w:sz="12" w:space="0" w:color="auto"/>
              <w:right w:val="nil"/>
            </w:tcBorders>
            <w:shd w:val="clear" w:color="auto" w:fill="auto"/>
            <w:noWrap/>
            <w:tcMar>
              <w:left w:w="43" w:type="dxa"/>
              <w:right w:w="43" w:type="dxa"/>
            </w:tcMar>
            <w:vAlign w:val="center"/>
          </w:tcPr>
          <w:p w14:paraId="6691DA62" w14:textId="2FAD6C85" w:rsidR="003B4F48" w:rsidRPr="003B4F48" w:rsidRDefault="003B4F48" w:rsidP="003B4F48">
            <w:pPr>
              <w:jc w:val="right"/>
              <w:rPr>
                <w:rFonts w:asciiTheme="majorBidi" w:hAnsiTheme="majorBidi" w:cstheme="majorBidi"/>
                <w:b/>
                <w:sz w:val="14"/>
                <w:szCs w:val="14"/>
              </w:rPr>
            </w:pPr>
            <w:r w:rsidRPr="003B4F48">
              <w:rPr>
                <w:rFonts w:asciiTheme="majorBidi" w:hAnsiTheme="majorBidi" w:cstheme="majorBidi"/>
                <w:b/>
                <w:bCs/>
                <w:sz w:val="14"/>
                <w:szCs w:val="14"/>
              </w:rPr>
              <w:t>488,163</w:t>
            </w:r>
          </w:p>
        </w:tc>
        <w:tc>
          <w:tcPr>
            <w:tcW w:w="778" w:type="dxa"/>
            <w:tcBorders>
              <w:top w:val="nil"/>
              <w:left w:val="nil"/>
              <w:bottom w:val="single" w:sz="12" w:space="0" w:color="auto"/>
              <w:right w:val="nil"/>
            </w:tcBorders>
            <w:shd w:val="clear" w:color="auto" w:fill="auto"/>
            <w:tcMar>
              <w:left w:w="43" w:type="dxa"/>
              <w:right w:w="43" w:type="dxa"/>
            </w:tcMar>
            <w:vAlign w:val="center"/>
          </w:tcPr>
          <w:p w14:paraId="0473D6B8" w14:textId="5C2D2B42"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439,190</w:t>
            </w:r>
          </w:p>
        </w:tc>
        <w:tc>
          <w:tcPr>
            <w:tcW w:w="670" w:type="dxa"/>
            <w:tcBorders>
              <w:bottom w:val="single" w:sz="12" w:space="0" w:color="auto"/>
            </w:tcBorders>
            <w:shd w:val="clear" w:color="auto" w:fill="auto"/>
            <w:tcMar>
              <w:left w:w="43" w:type="dxa"/>
              <w:right w:w="43" w:type="dxa"/>
            </w:tcMar>
            <w:vAlign w:val="center"/>
          </w:tcPr>
          <w:p w14:paraId="6B0100A5" w14:textId="05DBBC4E"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166,294</w:t>
            </w:r>
          </w:p>
        </w:tc>
        <w:tc>
          <w:tcPr>
            <w:tcW w:w="716" w:type="dxa"/>
            <w:tcBorders>
              <w:bottom w:val="single" w:sz="12" w:space="0" w:color="auto"/>
            </w:tcBorders>
            <w:shd w:val="clear" w:color="auto" w:fill="auto"/>
            <w:tcMar>
              <w:left w:w="43" w:type="dxa"/>
              <w:right w:w="43" w:type="dxa"/>
            </w:tcMar>
            <w:vAlign w:val="center"/>
          </w:tcPr>
          <w:p w14:paraId="2082B5CD" w14:textId="59D39EBA"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197,126</w:t>
            </w:r>
          </w:p>
        </w:tc>
        <w:tc>
          <w:tcPr>
            <w:tcW w:w="724" w:type="dxa"/>
            <w:tcBorders>
              <w:bottom w:val="single" w:sz="12" w:space="0" w:color="auto"/>
            </w:tcBorders>
            <w:shd w:val="clear" w:color="auto" w:fill="auto"/>
            <w:tcMar>
              <w:left w:w="43" w:type="dxa"/>
              <w:right w:w="43" w:type="dxa"/>
            </w:tcMar>
            <w:vAlign w:val="center"/>
          </w:tcPr>
          <w:p w14:paraId="518536B0" w14:textId="267D2DB9"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334,666</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E8FE722" w14:textId="22B1EA58"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259,456</w:t>
            </w:r>
          </w:p>
        </w:tc>
        <w:tc>
          <w:tcPr>
            <w:tcW w:w="828" w:type="dxa"/>
            <w:tcBorders>
              <w:top w:val="nil"/>
              <w:left w:val="nil"/>
              <w:bottom w:val="single" w:sz="12" w:space="0" w:color="auto"/>
              <w:right w:val="nil"/>
            </w:tcBorders>
            <w:shd w:val="clear" w:color="auto" w:fill="auto"/>
            <w:tcMar>
              <w:left w:w="43" w:type="dxa"/>
              <w:right w:w="43" w:type="dxa"/>
            </w:tcMar>
            <w:vAlign w:val="center"/>
          </w:tcPr>
          <w:p w14:paraId="71A30473" w14:textId="7BCEF3DF"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202,422</w:t>
            </w:r>
          </w:p>
        </w:tc>
      </w:tr>
      <w:tr w:rsidR="003B4F48" w:rsidRPr="000D0DC3" w14:paraId="3346472E" w14:textId="77777777" w:rsidTr="003B4F48">
        <w:trPr>
          <w:gridAfter w:val="1"/>
          <w:wAfter w:w="18" w:type="dxa"/>
          <w:trHeight w:hRule="exact" w:val="242"/>
        </w:trPr>
        <w:tc>
          <w:tcPr>
            <w:tcW w:w="285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0B40401" w14:textId="77777777" w:rsidR="003B4F48" w:rsidRPr="002B6501" w:rsidRDefault="003B4F48" w:rsidP="003B4F48">
            <w:pPr>
              <w:rPr>
                <w:b/>
                <w:bCs/>
                <w:sz w:val="14"/>
                <w:szCs w:val="14"/>
              </w:rPr>
            </w:pPr>
            <w:r w:rsidRPr="0099498B">
              <w:rPr>
                <w:b/>
                <w:bCs/>
                <w:sz w:val="14"/>
                <w:szCs w:val="14"/>
              </w:rPr>
              <w:t>Total Imports as Per BOP (III+IV)</w:t>
            </w:r>
          </w:p>
        </w:tc>
        <w:tc>
          <w:tcPr>
            <w:tcW w:w="737"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50A4992" w14:textId="72BBF1FE"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53,818,004</w:t>
            </w:r>
          </w:p>
        </w:tc>
        <w:tc>
          <w:tcPr>
            <w:tcW w:w="789" w:type="dxa"/>
            <w:tcBorders>
              <w:top w:val="single" w:sz="12" w:space="0" w:color="auto"/>
              <w:left w:val="nil"/>
              <w:bottom w:val="single" w:sz="12" w:space="0" w:color="auto"/>
            </w:tcBorders>
            <w:shd w:val="clear" w:color="auto" w:fill="auto"/>
            <w:noWrap/>
            <w:tcMar>
              <w:left w:w="43" w:type="dxa"/>
              <w:right w:w="43" w:type="dxa"/>
            </w:tcMar>
            <w:vAlign w:val="center"/>
          </w:tcPr>
          <w:p w14:paraId="46B52A26" w14:textId="38204295"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72,151,985</w:t>
            </w:r>
          </w:p>
        </w:tc>
        <w:tc>
          <w:tcPr>
            <w:tcW w:w="738" w:type="dxa"/>
            <w:tcBorders>
              <w:top w:val="nil"/>
              <w:left w:val="nil"/>
              <w:bottom w:val="single" w:sz="8" w:space="0" w:color="auto"/>
              <w:right w:val="nil"/>
            </w:tcBorders>
            <w:shd w:val="clear" w:color="auto" w:fill="auto"/>
            <w:noWrap/>
            <w:tcMar>
              <w:left w:w="43" w:type="dxa"/>
              <w:right w:w="43" w:type="dxa"/>
            </w:tcMar>
            <w:vAlign w:val="center"/>
          </w:tcPr>
          <w:p w14:paraId="2F1EDD6B" w14:textId="222AF326" w:rsidR="003B4F48" w:rsidRPr="003B4F48" w:rsidRDefault="003B4F48" w:rsidP="003B4F48">
            <w:pPr>
              <w:jc w:val="right"/>
              <w:rPr>
                <w:rFonts w:asciiTheme="majorBidi" w:hAnsiTheme="majorBidi" w:cstheme="majorBidi"/>
                <w:b/>
                <w:sz w:val="14"/>
                <w:szCs w:val="14"/>
              </w:rPr>
            </w:pPr>
            <w:r w:rsidRPr="003B4F48">
              <w:rPr>
                <w:rFonts w:asciiTheme="majorBidi" w:hAnsiTheme="majorBidi" w:cstheme="majorBidi"/>
                <w:b/>
                <w:bCs/>
                <w:sz w:val="14"/>
                <w:szCs w:val="14"/>
              </w:rPr>
              <w:t>5,929,976</w:t>
            </w:r>
          </w:p>
        </w:tc>
        <w:tc>
          <w:tcPr>
            <w:tcW w:w="778" w:type="dxa"/>
            <w:tcBorders>
              <w:top w:val="nil"/>
              <w:left w:val="nil"/>
              <w:bottom w:val="single" w:sz="8" w:space="0" w:color="auto"/>
            </w:tcBorders>
            <w:shd w:val="clear" w:color="auto" w:fill="auto"/>
            <w:tcMar>
              <w:left w:w="43" w:type="dxa"/>
              <w:right w:w="43" w:type="dxa"/>
            </w:tcMar>
            <w:vAlign w:val="center"/>
          </w:tcPr>
          <w:p w14:paraId="4E21195A" w14:textId="03EF404B"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6,339,027</w:t>
            </w:r>
          </w:p>
        </w:tc>
        <w:tc>
          <w:tcPr>
            <w:tcW w:w="670" w:type="dxa"/>
            <w:tcBorders>
              <w:top w:val="single" w:sz="12" w:space="0" w:color="auto"/>
            </w:tcBorders>
            <w:shd w:val="clear" w:color="auto" w:fill="auto"/>
            <w:tcMar>
              <w:left w:w="43" w:type="dxa"/>
              <w:right w:w="43" w:type="dxa"/>
            </w:tcMar>
            <w:vAlign w:val="center"/>
          </w:tcPr>
          <w:p w14:paraId="66D67679" w14:textId="3122BC6F"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5,348,046</w:t>
            </w:r>
          </w:p>
        </w:tc>
        <w:tc>
          <w:tcPr>
            <w:tcW w:w="716" w:type="dxa"/>
            <w:tcBorders>
              <w:top w:val="single" w:sz="12" w:space="0" w:color="auto"/>
            </w:tcBorders>
            <w:shd w:val="clear" w:color="auto" w:fill="auto"/>
            <w:tcMar>
              <w:left w:w="43" w:type="dxa"/>
              <w:right w:w="43" w:type="dxa"/>
            </w:tcMar>
            <w:vAlign w:val="center"/>
          </w:tcPr>
          <w:p w14:paraId="4C8BE58F" w14:textId="1CA3B762"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sz w:val="14"/>
                <w:szCs w:val="14"/>
              </w:rPr>
              <w:t>5,848,049</w:t>
            </w:r>
          </w:p>
        </w:tc>
        <w:tc>
          <w:tcPr>
            <w:tcW w:w="724" w:type="dxa"/>
            <w:tcBorders>
              <w:top w:val="single" w:sz="12" w:space="0" w:color="auto"/>
            </w:tcBorders>
            <w:shd w:val="clear" w:color="auto" w:fill="auto"/>
            <w:tcMar>
              <w:left w:w="43" w:type="dxa"/>
              <w:right w:w="43" w:type="dxa"/>
            </w:tcMar>
            <w:vAlign w:val="center"/>
          </w:tcPr>
          <w:p w14:paraId="2DF2847A" w14:textId="4FBEE1E6" w:rsidR="003B4F48" w:rsidRPr="005D5764" w:rsidRDefault="003B4F48" w:rsidP="003B4F48">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4,834,015</w:t>
            </w:r>
          </w:p>
        </w:tc>
        <w:tc>
          <w:tcPr>
            <w:tcW w:w="720" w:type="dxa"/>
            <w:tcBorders>
              <w:top w:val="nil"/>
              <w:left w:val="nil"/>
              <w:bottom w:val="nil"/>
              <w:right w:val="nil"/>
            </w:tcBorders>
            <w:shd w:val="clear" w:color="auto" w:fill="auto"/>
            <w:tcMar>
              <w:left w:w="43" w:type="dxa"/>
              <w:right w:w="43" w:type="dxa"/>
            </w:tcMar>
            <w:vAlign w:val="center"/>
          </w:tcPr>
          <w:p w14:paraId="4BD11AE1" w14:textId="2A337FAE"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4,579,023</w:t>
            </w:r>
          </w:p>
        </w:tc>
        <w:tc>
          <w:tcPr>
            <w:tcW w:w="828" w:type="dxa"/>
            <w:tcBorders>
              <w:top w:val="nil"/>
              <w:left w:val="nil"/>
              <w:bottom w:val="nil"/>
              <w:right w:val="nil"/>
            </w:tcBorders>
            <w:shd w:val="clear" w:color="auto" w:fill="auto"/>
            <w:tcMar>
              <w:left w:w="43" w:type="dxa"/>
              <w:right w:w="43" w:type="dxa"/>
            </w:tcMar>
            <w:vAlign w:val="center"/>
          </w:tcPr>
          <w:p w14:paraId="30010C6C" w14:textId="2276AF3D" w:rsidR="003B4F48" w:rsidRPr="003B4F48" w:rsidRDefault="003B4F48" w:rsidP="003B4F48">
            <w:pPr>
              <w:jc w:val="right"/>
              <w:rPr>
                <w:rFonts w:asciiTheme="majorBidi" w:hAnsiTheme="majorBidi" w:cstheme="majorBidi"/>
                <w:b/>
                <w:bCs/>
                <w:sz w:val="14"/>
                <w:szCs w:val="14"/>
              </w:rPr>
            </w:pPr>
            <w:r w:rsidRPr="003B4F48">
              <w:rPr>
                <w:rFonts w:asciiTheme="majorBidi" w:hAnsiTheme="majorBidi" w:cstheme="majorBidi"/>
                <w:b/>
                <w:bCs/>
                <w:sz w:val="14"/>
                <w:szCs w:val="14"/>
              </w:rPr>
              <w:t>4,263,025</w:t>
            </w:r>
          </w:p>
        </w:tc>
      </w:tr>
      <w:tr w:rsidR="003B4F48" w:rsidRPr="00BF4323" w14:paraId="7926E56A" w14:textId="77777777" w:rsidTr="00A102D5">
        <w:trPr>
          <w:gridAfter w:val="1"/>
          <w:wAfter w:w="18" w:type="dxa"/>
          <w:trHeight w:hRule="exact" w:val="795"/>
        </w:trPr>
        <w:tc>
          <w:tcPr>
            <w:tcW w:w="9558" w:type="dxa"/>
            <w:gridSpan w:val="10"/>
            <w:tcBorders>
              <w:top w:val="single" w:sz="12" w:space="0" w:color="auto"/>
              <w:left w:val="nil"/>
              <w:right w:val="nil"/>
            </w:tcBorders>
            <w:shd w:val="clear" w:color="auto" w:fill="auto"/>
          </w:tcPr>
          <w:p w14:paraId="2A256F2D" w14:textId="77777777" w:rsidR="003B4F48" w:rsidRPr="00265BD6" w:rsidRDefault="003B4F48" w:rsidP="003B4F48">
            <w:pPr>
              <w:ind w:left="360" w:right="-93" w:hanging="360"/>
              <w:rPr>
                <w:sz w:val="14"/>
                <w:szCs w:val="14"/>
              </w:rPr>
            </w:pPr>
          </w:p>
        </w:tc>
      </w:tr>
    </w:tbl>
    <w:p w14:paraId="643C0C11" w14:textId="77777777" w:rsidR="002E46DC" w:rsidRDefault="002E46DC" w:rsidP="00D44BDA">
      <w:pPr>
        <w:tabs>
          <w:tab w:val="left" w:pos="1530"/>
        </w:tabs>
        <w:rPr>
          <w:sz w:val="19"/>
          <w:szCs w:val="19"/>
        </w:rPr>
      </w:pPr>
    </w:p>
    <w:p w14:paraId="6EA7CC0D" w14:textId="77777777" w:rsidR="006951B1" w:rsidRDefault="006951B1" w:rsidP="00D44BDA">
      <w:pPr>
        <w:tabs>
          <w:tab w:val="left" w:pos="1530"/>
        </w:tabs>
        <w:rPr>
          <w:sz w:val="19"/>
          <w:szCs w:val="19"/>
        </w:rPr>
      </w:pPr>
    </w:p>
    <w:p w14:paraId="364C13CC" w14:textId="77777777" w:rsidR="0078712A" w:rsidRDefault="0078712A" w:rsidP="00D44BDA">
      <w:pPr>
        <w:tabs>
          <w:tab w:val="left" w:pos="1530"/>
        </w:tabs>
        <w:rPr>
          <w:sz w:val="19"/>
          <w:szCs w:val="19"/>
        </w:rPr>
      </w:pPr>
    </w:p>
    <w:p w14:paraId="1FA0435E" w14:textId="77777777" w:rsidR="0078712A" w:rsidRDefault="0078712A" w:rsidP="00D44BDA">
      <w:pPr>
        <w:tabs>
          <w:tab w:val="left" w:pos="1530"/>
        </w:tabs>
        <w:rPr>
          <w:sz w:val="19"/>
          <w:szCs w:val="19"/>
        </w:rPr>
      </w:pPr>
    </w:p>
    <w:p w14:paraId="624520D9" w14:textId="77777777"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720"/>
        <w:gridCol w:w="720"/>
        <w:gridCol w:w="720"/>
        <w:gridCol w:w="720"/>
        <w:gridCol w:w="720"/>
        <w:gridCol w:w="720"/>
        <w:gridCol w:w="659"/>
      </w:tblGrid>
      <w:tr w:rsidR="00991594" w:rsidRPr="00BF4323" w14:paraId="4964882C" w14:textId="77777777" w:rsidTr="00991594">
        <w:trPr>
          <w:trHeight w:val="268"/>
        </w:trPr>
        <w:tc>
          <w:tcPr>
            <w:tcW w:w="9659" w:type="dxa"/>
            <w:gridSpan w:val="11"/>
            <w:tcBorders>
              <w:top w:val="nil"/>
              <w:left w:val="nil"/>
              <w:bottom w:val="nil"/>
              <w:right w:val="nil"/>
            </w:tcBorders>
          </w:tcPr>
          <w:p w14:paraId="110A0B69" w14:textId="77777777" w:rsidR="00991594" w:rsidRPr="00BF4323" w:rsidRDefault="00991594" w:rsidP="00991594">
            <w:pPr>
              <w:jc w:val="center"/>
              <w:rPr>
                <w:b/>
                <w:bCs/>
                <w:sz w:val="14"/>
                <w:szCs w:val="14"/>
              </w:rPr>
            </w:pPr>
            <w:r>
              <w:rPr>
                <w:b/>
                <w:bCs/>
                <w:sz w:val="27"/>
                <w:szCs w:val="27"/>
              </w:rPr>
              <w:t>4.17</w:t>
            </w:r>
            <w:r w:rsidRPr="00BF4323">
              <w:rPr>
                <w:b/>
                <w:bCs/>
                <w:sz w:val="27"/>
                <w:szCs w:val="27"/>
              </w:rPr>
              <w:t xml:space="preserve">   Imports by Selected Commodities</w:t>
            </w:r>
          </w:p>
        </w:tc>
      </w:tr>
      <w:tr w:rsidR="00991594" w:rsidRPr="00BF4323" w14:paraId="22C6D76F" w14:textId="77777777" w:rsidTr="00991594">
        <w:trPr>
          <w:trHeight w:val="139"/>
        </w:trPr>
        <w:tc>
          <w:tcPr>
            <w:tcW w:w="9659" w:type="dxa"/>
            <w:gridSpan w:val="11"/>
            <w:tcBorders>
              <w:top w:val="nil"/>
              <w:left w:val="nil"/>
              <w:bottom w:val="nil"/>
              <w:right w:val="nil"/>
            </w:tcBorders>
          </w:tcPr>
          <w:p w14:paraId="30C8CF56" w14:textId="77777777" w:rsidR="00991594" w:rsidRPr="00BF4323" w:rsidRDefault="00991594" w:rsidP="00991594">
            <w:pPr>
              <w:jc w:val="center"/>
              <w:rPr>
                <w:b/>
                <w:bCs/>
                <w:sz w:val="14"/>
                <w:szCs w:val="14"/>
              </w:rPr>
            </w:pPr>
            <w:r w:rsidRPr="00BF4323">
              <w:rPr>
                <w:sz w:val="16"/>
                <w:szCs w:val="16"/>
              </w:rPr>
              <w:t>(b) Pakistan Bureau of Statistics</w:t>
            </w:r>
          </w:p>
        </w:tc>
      </w:tr>
      <w:tr w:rsidR="00991594" w:rsidRPr="00BF4323" w14:paraId="53737855" w14:textId="77777777" w:rsidTr="00991594">
        <w:trPr>
          <w:trHeight w:val="129"/>
        </w:trPr>
        <w:tc>
          <w:tcPr>
            <w:tcW w:w="9659" w:type="dxa"/>
            <w:gridSpan w:val="11"/>
            <w:tcBorders>
              <w:top w:val="nil"/>
              <w:left w:val="nil"/>
              <w:bottom w:val="single" w:sz="12" w:space="0" w:color="auto"/>
              <w:right w:val="nil"/>
            </w:tcBorders>
          </w:tcPr>
          <w:p w14:paraId="414371D9" w14:textId="571AF3D7" w:rsidR="00991594" w:rsidRPr="00BF4323" w:rsidRDefault="002F1F57" w:rsidP="00991594">
            <w:pPr>
              <w:jc w:val="right"/>
              <w:rPr>
                <w:sz w:val="16"/>
                <w:szCs w:val="16"/>
              </w:rPr>
            </w:pPr>
            <w:r>
              <w:rPr>
                <w:sz w:val="14"/>
                <w:szCs w:val="14"/>
              </w:rPr>
              <w:t>Thousand US Dollars</w:t>
            </w:r>
          </w:p>
        </w:tc>
      </w:tr>
      <w:tr w:rsidR="00901E91" w:rsidRPr="00BF4323" w14:paraId="5AA32638" w14:textId="77777777" w:rsidTr="00B343FA">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14:paraId="0FDC414E" w14:textId="77777777" w:rsidR="00901E91" w:rsidRPr="00BF4323" w:rsidRDefault="00901E91" w:rsidP="00901E91">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14:paraId="0FC1FA72" w14:textId="7CE41C12" w:rsidR="00901E91" w:rsidRPr="002B6501" w:rsidRDefault="00901E91" w:rsidP="00901E91">
            <w:pPr>
              <w:ind w:right="-105"/>
              <w:jc w:val="center"/>
              <w:rPr>
                <w:b/>
                <w:bCs/>
                <w:sz w:val="16"/>
                <w:szCs w:val="16"/>
              </w:rPr>
            </w:pPr>
            <w:r>
              <w:rPr>
                <w:b/>
                <w:bCs/>
                <w:sz w:val="16"/>
                <w:szCs w:val="16"/>
              </w:rPr>
              <w:t>FY21</w:t>
            </w:r>
            <w:r>
              <w:rPr>
                <w:b/>
                <w:bCs/>
                <w:sz w:val="16"/>
                <w:szCs w:val="16"/>
                <w:vertAlign w:val="superscript"/>
              </w:rPr>
              <w:t xml:space="preserve"> </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14:paraId="1FB1A83B" w14:textId="3B6D0028" w:rsidR="00901E91" w:rsidRPr="00FD2138" w:rsidRDefault="00901E91" w:rsidP="00901E91">
            <w:pPr>
              <w:ind w:right="-105"/>
              <w:jc w:val="center"/>
              <w:rPr>
                <w:b/>
                <w:bCs/>
                <w:sz w:val="16"/>
                <w:szCs w:val="16"/>
                <w:vertAlign w:val="superscript"/>
              </w:rPr>
            </w:pPr>
            <w:r>
              <w:rPr>
                <w:b/>
                <w:bCs/>
                <w:sz w:val="16"/>
                <w:szCs w:val="16"/>
              </w:rPr>
              <w:t>FY22</w:t>
            </w:r>
            <w:r>
              <w:rPr>
                <w:b/>
                <w:bCs/>
                <w:sz w:val="16"/>
                <w:szCs w:val="16"/>
                <w:vertAlign w:val="superscript"/>
              </w:rPr>
              <w:t xml:space="preserve"> </w:t>
            </w:r>
          </w:p>
        </w:tc>
        <w:tc>
          <w:tcPr>
            <w:tcW w:w="1440"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14:paraId="6B71E703" w14:textId="77777777" w:rsidR="00901E91" w:rsidRPr="00F1018F" w:rsidRDefault="00901E91" w:rsidP="00901E91">
            <w:pPr>
              <w:tabs>
                <w:tab w:val="left" w:pos="1830"/>
                <w:tab w:val="center" w:pos="2084"/>
              </w:tabs>
              <w:jc w:val="center"/>
              <w:rPr>
                <w:b/>
                <w:bCs/>
                <w:sz w:val="16"/>
                <w:szCs w:val="16"/>
              </w:rPr>
            </w:pPr>
            <w:r>
              <w:rPr>
                <w:b/>
                <w:bCs/>
                <w:sz w:val="16"/>
                <w:szCs w:val="16"/>
              </w:rPr>
              <w:t>2021</w:t>
            </w:r>
          </w:p>
        </w:tc>
        <w:tc>
          <w:tcPr>
            <w:tcW w:w="3539" w:type="dxa"/>
            <w:gridSpan w:val="5"/>
            <w:tcBorders>
              <w:top w:val="single" w:sz="12" w:space="0" w:color="auto"/>
              <w:left w:val="single" w:sz="4" w:space="0" w:color="auto"/>
              <w:bottom w:val="single" w:sz="4" w:space="0" w:color="auto"/>
            </w:tcBorders>
            <w:shd w:val="clear" w:color="auto" w:fill="auto"/>
            <w:vAlign w:val="center"/>
          </w:tcPr>
          <w:p w14:paraId="08B31E6E" w14:textId="7A4E2DD3" w:rsidR="00901E91" w:rsidRPr="00F1018F" w:rsidRDefault="00901E91" w:rsidP="00901E91">
            <w:pPr>
              <w:tabs>
                <w:tab w:val="left" w:pos="1830"/>
                <w:tab w:val="center" w:pos="2084"/>
              </w:tabs>
              <w:jc w:val="center"/>
              <w:rPr>
                <w:b/>
                <w:bCs/>
                <w:sz w:val="16"/>
                <w:szCs w:val="16"/>
              </w:rPr>
            </w:pPr>
            <w:r>
              <w:rPr>
                <w:b/>
                <w:bCs/>
                <w:sz w:val="16"/>
                <w:szCs w:val="16"/>
              </w:rPr>
              <w:t>2022</w:t>
            </w:r>
          </w:p>
        </w:tc>
      </w:tr>
      <w:tr w:rsidR="000238D4" w:rsidRPr="00BF4323" w14:paraId="4B1F534F" w14:textId="77777777" w:rsidTr="00B343FA">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14:paraId="3FFE1E64" w14:textId="77777777" w:rsidR="000238D4" w:rsidRPr="00BF4323" w:rsidRDefault="000238D4" w:rsidP="000238D4">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14:paraId="12E0B953" w14:textId="77777777" w:rsidR="000238D4" w:rsidRPr="00BF4323" w:rsidRDefault="000238D4" w:rsidP="000238D4">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14:paraId="52325435" w14:textId="77777777" w:rsidR="000238D4" w:rsidRPr="00BF4323" w:rsidRDefault="000238D4" w:rsidP="000238D4">
            <w:pPr>
              <w:jc w:val="center"/>
              <w:rPr>
                <w:b/>
                <w:bCs/>
                <w:sz w:val="15"/>
                <w:szCs w:val="15"/>
              </w:rPr>
            </w:pPr>
          </w:p>
        </w:tc>
        <w:tc>
          <w:tcPr>
            <w:tcW w:w="720" w:type="dxa"/>
            <w:tcBorders>
              <w:top w:val="single" w:sz="4" w:space="0" w:color="auto"/>
              <w:bottom w:val="single" w:sz="12" w:space="0" w:color="auto"/>
            </w:tcBorders>
            <w:shd w:val="clear" w:color="auto" w:fill="auto"/>
            <w:noWrap/>
            <w:tcMar>
              <w:left w:w="43" w:type="dxa"/>
              <w:right w:w="43" w:type="dxa"/>
            </w:tcMar>
            <w:vAlign w:val="center"/>
          </w:tcPr>
          <w:p w14:paraId="6FD551CA" w14:textId="704CA415" w:rsidR="000238D4" w:rsidRPr="00D90ABD" w:rsidRDefault="000238D4" w:rsidP="000238D4">
            <w:pPr>
              <w:jc w:val="right"/>
              <w:rPr>
                <w:b/>
                <w:sz w:val="14"/>
                <w:szCs w:val="14"/>
              </w:rPr>
            </w:pPr>
            <w:r>
              <w:rPr>
                <w:b/>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14:paraId="65AF98BC" w14:textId="2C392027" w:rsidR="000238D4" w:rsidRPr="00D90ABD" w:rsidRDefault="00A45217" w:rsidP="000238D4">
            <w:pPr>
              <w:jc w:val="right"/>
              <w:rPr>
                <w:b/>
                <w:sz w:val="14"/>
                <w:szCs w:val="14"/>
              </w:rPr>
            </w:pPr>
            <w:r>
              <w:rPr>
                <w:b/>
                <w:sz w:val="14"/>
                <w:szCs w:val="14"/>
              </w:rPr>
              <w:t>Nov</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14:paraId="1C8342EF" w14:textId="49C386D0" w:rsidR="000238D4" w:rsidRPr="00860EC6" w:rsidRDefault="000238D4" w:rsidP="000238D4">
            <w:pPr>
              <w:jc w:val="right"/>
              <w:rPr>
                <w:b/>
                <w:sz w:val="14"/>
                <w:szCs w:val="14"/>
                <w:vertAlign w:val="superscript"/>
              </w:rPr>
            </w:pPr>
            <w:r>
              <w:rPr>
                <w:b/>
                <w:sz w:val="14"/>
                <w:szCs w:val="14"/>
              </w:rPr>
              <w:t xml:space="preserve">Jul </w:t>
            </w:r>
          </w:p>
        </w:tc>
        <w:tc>
          <w:tcPr>
            <w:tcW w:w="720" w:type="dxa"/>
            <w:tcBorders>
              <w:top w:val="nil"/>
              <w:bottom w:val="single" w:sz="12" w:space="0" w:color="auto"/>
            </w:tcBorders>
            <w:shd w:val="clear" w:color="auto" w:fill="auto"/>
            <w:noWrap/>
            <w:tcMar>
              <w:left w:w="43" w:type="dxa"/>
              <w:right w:w="101" w:type="dxa"/>
            </w:tcMar>
            <w:vAlign w:val="center"/>
          </w:tcPr>
          <w:p w14:paraId="72AB8E1B" w14:textId="6D17A3AA" w:rsidR="000238D4" w:rsidRPr="00E01F3C" w:rsidRDefault="000238D4" w:rsidP="000238D4">
            <w:pPr>
              <w:jc w:val="right"/>
              <w:rPr>
                <w:b/>
                <w:sz w:val="14"/>
                <w:szCs w:val="14"/>
                <w:vertAlign w:val="superscript"/>
              </w:rPr>
            </w:pPr>
            <w:r>
              <w:rPr>
                <w:b/>
                <w:sz w:val="14"/>
                <w:szCs w:val="14"/>
              </w:rPr>
              <w:t>Aug</w:t>
            </w:r>
          </w:p>
        </w:tc>
        <w:tc>
          <w:tcPr>
            <w:tcW w:w="720" w:type="dxa"/>
            <w:tcBorders>
              <w:top w:val="single" w:sz="4" w:space="0" w:color="auto"/>
              <w:bottom w:val="single" w:sz="12" w:space="0" w:color="auto"/>
            </w:tcBorders>
            <w:shd w:val="clear" w:color="auto" w:fill="auto"/>
            <w:noWrap/>
            <w:tcMar>
              <w:left w:w="43" w:type="dxa"/>
              <w:right w:w="101" w:type="dxa"/>
            </w:tcMar>
            <w:vAlign w:val="center"/>
          </w:tcPr>
          <w:p w14:paraId="3A77A65B" w14:textId="3EEEA340" w:rsidR="000238D4" w:rsidRPr="00D90ABD" w:rsidRDefault="000238D4" w:rsidP="000238D4">
            <w:pPr>
              <w:jc w:val="right"/>
              <w:rPr>
                <w:b/>
                <w:sz w:val="14"/>
                <w:szCs w:val="14"/>
              </w:rPr>
            </w:pPr>
            <w:r>
              <w:rPr>
                <w:b/>
                <w:sz w:val="14"/>
                <w:szCs w:val="14"/>
              </w:rPr>
              <w:t>Sep</w:t>
            </w:r>
          </w:p>
        </w:tc>
        <w:tc>
          <w:tcPr>
            <w:tcW w:w="720" w:type="dxa"/>
            <w:tcBorders>
              <w:top w:val="single" w:sz="4" w:space="0" w:color="auto"/>
              <w:bottom w:val="single" w:sz="12" w:space="0" w:color="auto"/>
            </w:tcBorders>
            <w:shd w:val="clear" w:color="auto" w:fill="auto"/>
            <w:noWrap/>
            <w:tcMar>
              <w:left w:w="43" w:type="dxa"/>
              <w:right w:w="101" w:type="dxa"/>
            </w:tcMar>
            <w:vAlign w:val="center"/>
          </w:tcPr>
          <w:p w14:paraId="1B35D757" w14:textId="63F996B4" w:rsidR="000238D4" w:rsidRPr="00D90ABD" w:rsidRDefault="000238D4" w:rsidP="000238D4">
            <w:pPr>
              <w:jc w:val="right"/>
              <w:rPr>
                <w:b/>
                <w:sz w:val="14"/>
                <w:szCs w:val="14"/>
              </w:rPr>
            </w:pPr>
            <w:r>
              <w:rPr>
                <w:b/>
                <w:sz w:val="14"/>
                <w:szCs w:val="14"/>
              </w:rPr>
              <w:t>Oct</w:t>
            </w:r>
          </w:p>
        </w:tc>
        <w:tc>
          <w:tcPr>
            <w:tcW w:w="659" w:type="dxa"/>
            <w:tcBorders>
              <w:top w:val="single" w:sz="4" w:space="0" w:color="auto"/>
              <w:bottom w:val="single" w:sz="12" w:space="0" w:color="auto"/>
            </w:tcBorders>
            <w:shd w:val="clear" w:color="auto" w:fill="auto"/>
            <w:noWrap/>
            <w:tcMar>
              <w:left w:w="43" w:type="dxa"/>
              <w:right w:w="101" w:type="dxa"/>
            </w:tcMar>
            <w:vAlign w:val="center"/>
          </w:tcPr>
          <w:p w14:paraId="7B92D5C1" w14:textId="5BA17196" w:rsidR="000238D4" w:rsidRPr="00D90ABD" w:rsidRDefault="000238D4" w:rsidP="000238D4">
            <w:pPr>
              <w:jc w:val="right"/>
              <w:rPr>
                <w:b/>
                <w:sz w:val="14"/>
                <w:szCs w:val="14"/>
              </w:rPr>
            </w:pPr>
            <w:r>
              <w:rPr>
                <w:b/>
                <w:sz w:val="14"/>
                <w:szCs w:val="14"/>
              </w:rPr>
              <w:t>Nov</w:t>
            </w:r>
          </w:p>
        </w:tc>
      </w:tr>
      <w:tr w:rsidR="00A45217" w:rsidRPr="00F6138D" w14:paraId="6DABB571" w14:textId="77777777" w:rsidTr="00A45217">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14:paraId="0BCBE3D4" w14:textId="77777777" w:rsidR="00A45217" w:rsidRPr="002B6501" w:rsidRDefault="00A45217" w:rsidP="00A45217">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14:paraId="27F00599" w14:textId="5615EA6E" w:rsidR="00A45217" w:rsidRPr="002A42B8" w:rsidRDefault="00A45217" w:rsidP="00A4521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8,347,897</w:t>
            </w:r>
          </w:p>
        </w:tc>
        <w:tc>
          <w:tcPr>
            <w:tcW w:w="759" w:type="dxa"/>
            <w:tcBorders>
              <w:top w:val="single" w:sz="12" w:space="0" w:color="auto"/>
              <w:left w:val="nil"/>
              <w:bottom w:val="nil"/>
              <w:right w:val="nil"/>
            </w:tcBorders>
            <w:shd w:val="clear" w:color="auto" w:fill="auto"/>
            <w:noWrap/>
            <w:tcMar>
              <w:left w:w="43" w:type="dxa"/>
              <w:right w:w="43" w:type="dxa"/>
            </w:tcMar>
            <w:vAlign w:val="center"/>
          </w:tcPr>
          <w:p w14:paraId="3E13804B" w14:textId="26D91CD5" w:rsidR="00A45217" w:rsidRPr="002A42B8" w:rsidRDefault="00A45217" w:rsidP="00A4521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9,015,912</w:t>
            </w:r>
          </w:p>
        </w:tc>
        <w:tc>
          <w:tcPr>
            <w:tcW w:w="720" w:type="dxa"/>
            <w:tcBorders>
              <w:top w:val="single" w:sz="12" w:space="0" w:color="auto"/>
              <w:left w:val="nil"/>
              <w:bottom w:val="nil"/>
              <w:right w:val="nil"/>
            </w:tcBorders>
            <w:shd w:val="clear" w:color="auto" w:fill="auto"/>
            <w:noWrap/>
            <w:tcMar>
              <w:left w:w="43" w:type="dxa"/>
              <w:right w:w="43" w:type="dxa"/>
            </w:tcMar>
            <w:vAlign w:val="center"/>
          </w:tcPr>
          <w:p w14:paraId="0D2DA28D" w14:textId="473FB257" w:rsidR="00A45217" w:rsidRPr="002A42B8" w:rsidRDefault="00A45217" w:rsidP="00A4521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763,038</w:t>
            </w:r>
          </w:p>
        </w:tc>
        <w:tc>
          <w:tcPr>
            <w:tcW w:w="720" w:type="dxa"/>
            <w:tcBorders>
              <w:top w:val="nil"/>
              <w:left w:val="nil"/>
              <w:bottom w:val="nil"/>
              <w:right w:val="nil"/>
            </w:tcBorders>
            <w:shd w:val="clear" w:color="auto" w:fill="auto"/>
            <w:tcMar>
              <w:left w:w="43" w:type="dxa"/>
              <w:right w:w="43" w:type="dxa"/>
            </w:tcMar>
            <w:vAlign w:val="center"/>
          </w:tcPr>
          <w:p w14:paraId="2AC1C4E1" w14:textId="4B20A574"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sz w:val="14"/>
                <w:szCs w:val="14"/>
              </w:rPr>
              <w:t>888,107</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6AAB46B" w14:textId="79176A07"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color w:val="000000"/>
                <w:sz w:val="14"/>
                <w:szCs w:val="14"/>
              </w:rPr>
              <w:t>763,135</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DD84E0E" w14:textId="124B8B4D"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sz w:val="14"/>
                <w:szCs w:val="14"/>
              </w:rPr>
              <w:t>1,020,330</w:t>
            </w:r>
          </w:p>
        </w:tc>
        <w:tc>
          <w:tcPr>
            <w:tcW w:w="720" w:type="dxa"/>
            <w:tcBorders>
              <w:top w:val="single" w:sz="12" w:space="0" w:color="auto"/>
              <w:left w:val="nil"/>
              <w:bottom w:val="nil"/>
              <w:right w:val="nil"/>
            </w:tcBorders>
            <w:shd w:val="clear" w:color="auto" w:fill="auto"/>
            <w:tcMar>
              <w:left w:w="43" w:type="dxa"/>
              <w:right w:w="43" w:type="dxa"/>
            </w:tcMar>
            <w:vAlign w:val="center"/>
          </w:tcPr>
          <w:p w14:paraId="2E37391E" w14:textId="772BCD14"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sz w:val="14"/>
                <w:szCs w:val="14"/>
              </w:rPr>
              <w:t>940,285</w:t>
            </w:r>
          </w:p>
        </w:tc>
        <w:tc>
          <w:tcPr>
            <w:tcW w:w="720" w:type="dxa"/>
            <w:tcBorders>
              <w:top w:val="nil"/>
              <w:left w:val="nil"/>
              <w:bottom w:val="nil"/>
              <w:right w:val="nil"/>
            </w:tcBorders>
            <w:shd w:val="clear" w:color="auto" w:fill="auto"/>
            <w:tcMar>
              <w:left w:w="43" w:type="dxa"/>
              <w:right w:w="43" w:type="dxa"/>
            </w:tcMar>
            <w:vAlign w:val="center"/>
          </w:tcPr>
          <w:p w14:paraId="1796F90F" w14:textId="66677CBD"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color w:val="000000"/>
                <w:sz w:val="14"/>
                <w:szCs w:val="14"/>
              </w:rPr>
              <w:t>707,273</w:t>
            </w:r>
          </w:p>
        </w:tc>
        <w:tc>
          <w:tcPr>
            <w:tcW w:w="659" w:type="dxa"/>
            <w:tcBorders>
              <w:top w:val="nil"/>
              <w:left w:val="nil"/>
              <w:bottom w:val="nil"/>
              <w:right w:val="nil"/>
            </w:tcBorders>
            <w:shd w:val="clear" w:color="auto" w:fill="auto"/>
            <w:tcMar>
              <w:left w:w="43" w:type="dxa"/>
              <w:right w:w="43" w:type="dxa"/>
            </w:tcMar>
            <w:vAlign w:val="center"/>
          </w:tcPr>
          <w:p w14:paraId="15DD8107" w14:textId="4066F149"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sz w:val="14"/>
                <w:szCs w:val="14"/>
              </w:rPr>
              <w:t>649,663</w:t>
            </w:r>
          </w:p>
        </w:tc>
      </w:tr>
      <w:tr w:rsidR="00A45217" w:rsidRPr="00F6138D" w14:paraId="621D874D"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F5CB053" w14:textId="77777777" w:rsidR="00A45217" w:rsidRPr="002B6501" w:rsidRDefault="00A45217" w:rsidP="00A45217">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14:paraId="51E55F28" w14:textId="21CF5C99"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191,509</w:t>
            </w:r>
          </w:p>
        </w:tc>
        <w:tc>
          <w:tcPr>
            <w:tcW w:w="759" w:type="dxa"/>
            <w:tcBorders>
              <w:top w:val="nil"/>
              <w:left w:val="nil"/>
              <w:bottom w:val="nil"/>
              <w:right w:val="nil"/>
            </w:tcBorders>
            <w:shd w:val="clear" w:color="auto" w:fill="auto"/>
            <w:noWrap/>
            <w:tcMar>
              <w:left w:w="43" w:type="dxa"/>
              <w:right w:w="43" w:type="dxa"/>
            </w:tcMar>
            <w:vAlign w:val="center"/>
          </w:tcPr>
          <w:p w14:paraId="678056DF" w14:textId="7233DA70"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162,153</w:t>
            </w:r>
          </w:p>
        </w:tc>
        <w:tc>
          <w:tcPr>
            <w:tcW w:w="720" w:type="dxa"/>
            <w:tcBorders>
              <w:top w:val="nil"/>
              <w:left w:val="nil"/>
              <w:bottom w:val="nil"/>
              <w:right w:val="nil"/>
            </w:tcBorders>
            <w:shd w:val="clear" w:color="auto" w:fill="auto"/>
            <w:noWrap/>
            <w:tcMar>
              <w:left w:w="43" w:type="dxa"/>
              <w:right w:w="43" w:type="dxa"/>
            </w:tcMar>
            <w:vAlign w:val="center"/>
          </w:tcPr>
          <w:p w14:paraId="4191A4F1" w14:textId="71A97F0E"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7,345</w:t>
            </w:r>
          </w:p>
        </w:tc>
        <w:tc>
          <w:tcPr>
            <w:tcW w:w="720" w:type="dxa"/>
            <w:tcBorders>
              <w:top w:val="nil"/>
              <w:left w:val="nil"/>
              <w:bottom w:val="nil"/>
              <w:right w:val="nil"/>
            </w:tcBorders>
            <w:shd w:val="clear" w:color="auto" w:fill="auto"/>
            <w:tcMar>
              <w:left w:w="43" w:type="dxa"/>
              <w:right w:w="43" w:type="dxa"/>
            </w:tcMar>
            <w:vAlign w:val="center"/>
          </w:tcPr>
          <w:p w14:paraId="0B719C07" w14:textId="24C11B14"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16,725</w:t>
            </w:r>
          </w:p>
        </w:tc>
        <w:tc>
          <w:tcPr>
            <w:tcW w:w="720" w:type="dxa"/>
            <w:tcBorders>
              <w:top w:val="nil"/>
              <w:left w:val="nil"/>
              <w:bottom w:val="nil"/>
              <w:right w:val="nil"/>
            </w:tcBorders>
            <w:shd w:val="clear" w:color="auto" w:fill="auto"/>
            <w:tcMar>
              <w:left w:w="43" w:type="dxa"/>
              <w:right w:w="43" w:type="dxa"/>
            </w:tcMar>
            <w:vAlign w:val="center"/>
          </w:tcPr>
          <w:p w14:paraId="207B704B" w14:textId="2B293DE5"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9,543</w:t>
            </w:r>
          </w:p>
        </w:tc>
        <w:tc>
          <w:tcPr>
            <w:tcW w:w="720" w:type="dxa"/>
            <w:tcBorders>
              <w:top w:val="nil"/>
              <w:left w:val="nil"/>
              <w:bottom w:val="nil"/>
              <w:right w:val="nil"/>
            </w:tcBorders>
            <w:shd w:val="clear" w:color="auto" w:fill="auto"/>
            <w:tcMar>
              <w:left w:w="43" w:type="dxa"/>
              <w:right w:w="43" w:type="dxa"/>
            </w:tcMar>
            <w:vAlign w:val="center"/>
          </w:tcPr>
          <w:p w14:paraId="3A8FA61E" w14:textId="68384EDC"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12,363</w:t>
            </w:r>
          </w:p>
        </w:tc>
        <w:tc>
          <w:tcPr>
            <w:tcW w:w="720" w:type="dxa"/>
            <w:tcBorders>
              <w:top w:val="nil"/>
              <w:left w:val="nil"/>
              <w:bottom w:val="nil"/>
              <w:right w:val="nil"/>
            </w:tcBorders>
            <w:shd w:val="clear" w:color="auto" w:fill="auto"/>
            <w:tcMar>
              <w:left w:w="43" w:type="dxa"/>
              <w:right w:w="43" w:type="dxa"/>
            </w:tcMar>
            <w:vAlign w:val="center"/>
          </w:tcPr>
          <w:p w14:paraId="33E4A192" w14:textId="53363180"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11,620</w:t>
            </w:r>
          </w:p>
        </w:tc>
        <w:tc>
          <w:tcPr>
            <w:tcW w:w="720" w:type="dxa"/>
            <w:tcBorders>
              <w:top w:val="nil"/>
              <w:left w:val="nil"/>
              <w:bottom w:val="nil"/>
              <w:right w:val="nil"/>
            </w:tcBorders>
            <w:shd w:val="clear" w:color="auto" w:fill="auto"/>
            <w:tcMar>
              <w:left w:w="43" w:type="dxa"/>
              <w:right w:w="43" w:type="dxa"/>
            </w:tcMar>
            <w:vAlign w:val="center"/>
          </w:tcPr>
          <w:p w14:paraId="65171B41" w14:textId="6115E4B3"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15,899</w:t>
            </w:r>
          </w:p>
        </w:tc>
        <w:tc>
          <w:tcPr>
            <w:tcW w:w="659" w:type="dxa"/>
            <w:tcBorders>
              <w:top w:val="nil"/>
              <w:left w:val="nil"/>
              <w:bottom w:val="nil"/>
              <w:right w:val="nil"/>
            </w:tcBorders>
            <w:shd w:val="clear" w:color="auto" w:fill="auto"/>
            <w:tcMar>
              <w:left w:w="43" w:type="dxa"/>
              <w:right w:w="43" w:type="dxa"/>
            </w:tcMar>
            <w:vAlign w:val="center"/>
          </w:tcPr>
          <w:p w14:paraId="427D75D0" w14:textId="5B521472"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14,731</w:t>
            </w:r>
          </w:p>
        </w:tc>
      </w:tr>
      <w:tr w:rsidR="00A45217" w:rsidRPr="00F6138D" w14:paraId="5E53450B"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1DC6D8A" w14:textId="77777777" w:rsidR="00A45217" w:rsidRPr="002B6501" w:rsidRDefault="00A45217" w:rsidP="00A45217">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14:paraId="2063156F" w14:textId="2B201CDF"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983,326</w:t>
            </w:r>
          </w:p>
        </w:tc>
        <w:tc>
          <w:tcPr>
            <w:tcW w:w="759" w:type="dxa"/>
            <w:tcBorders>
              <w:top w:val="nil"/>
              <w:left w:val="nil"/>
              <w:bottom w:val="nil"/>
              <w:right w:val="nil"/>
            </w:tcBorders>
            <w:shd w:val="clear" w:color="auto" w:fill="auto"/>
            <w:noWrap/>
            <w:tcMar>
              <w:left w:w="43" w:type="dxa"/>
              <w:right w:w="43" w:type="dxa"/>
            </w:tcMar>
            <w:vAlign w:val="center"/>
          </w:tcPr>
          <w:p w14:paraId="143A160C" w14:textId="4A4FEA55"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795,285</w:t>
            </w:r>
          </w:p>
        </w:tc>
        <w:tc>
          <w:tcPr>
            <w:tcW w:w="720" w:type="dxa"/>
            <w:tcBorders>
              <w:top w:val="nil"/>
              <w:left w:val="nil"/>
              <w:bottom w:val="nil"/>
              <w:right w:val="nil"/>
            </w:tcBorders>
            <w:shd w:val="clear" w:color="auto" w:fill="auto"/>
            <w:noWrap/>
            <w:tcMar>
              <w:left w:w="43" w:type="dxa"/>
              <w:right w:w="43" w:type="dxa"/>
            </w:tcMar>
            <w:vAlign w:val="center"/>
          </w:tcPr>
          <w:p w14:paraId="136C9238" w14:textId="0E7C38EB"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135,449</w:t>
            </w:r>
          </w:p>
        </w:tc>
        <w:tc>
          <w:tcPr>
            <w:tcW w:w="720" w:type="dxa"/>
            <w:tcBorders>
              <w:top w:val="nil"/>
              <w:left w:val="nil"/>
              <w:bottom w:val="nil"/>
              <w:right w:val="nil"/>
            </w:tcBorders>
            <w:shd w:val="clear" w:color="auto" w:fill="auto"/>
            <w:tcMar>
              <w:left w:w="43" w:type="dxa"/>
              <w:right w:w="43" w:type="dxa"/>
            </w:tcMar>
            <w:vAlign w:val="center"/>
          </w:tcPr>
          <w:p w14:paraId="4732293D" w14:textId="5AE96D3D"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105,237</w:t>
            </w:r>
          </w:p>
        </w:tc>
        <w:tc>
          <w:tcPr>
            <w:tcW w:w="720" w:type="dxa"/>
            <w:tcBorders>
              <w:top w:val="nil"/>
              <w:left w:val="nil"/>
              <w:bottom w:val="nil"/>
              <w:right w:val="nil"/>
            </w:tcBorders>
            <w:shd w:val="clear" w:color="auto" w:fill="auto"/>
            <w:tcMar>
              <w:left w:w="43" w:type="dxa"/>
              <w:right w:w="43" w:type="dxa"/>
            </w:tcMar>
            <w:vAlign w:val="center"/>
          </w:tcPr>
          <w:p w14:paraId="6A64DA28" w14:textId="1FF381C5"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107,142</w:t>
            </w:r>
          </w:p>
        </w:tc>
        <w:tc>
          <w:tcPr>
            <w:tcW w:w="720" w:type="dxa"/>
            <w:tcBorders>
              <w:top w:val="nil"/>
              <w:left w:val="nil"/>
              <w:bottom w:val="nil"/>
              <w:right w:val="nil"/>
            </w:tcBorders>
            <w:shd w:val="clear" w:color="auto" w:fill="auto"/>
            <w:tcMar>
              <w:left w:w="43" w:type="dxa"/>
              <w:right w:w="43" w:type="dxa"/>
            </w:tcMar>
            <w:vAlign w:val="center"/>
          </w:tcPr>
          <w:p w14:paraId="3A1217EF" w14:textId="5BC614C4"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203,622</w:t>
            </w:r>
          </w:p>
        </w:tc>
        <w:tc>
          <w:tcPr>
            <w:tcW w:w="720" w:type="dxa"/>
            <w:tcBorders>
              <w:top w:val="nil"/>
              <w:left w:val="nil"/>
              <w:bottom w:val="nil"/>
              <w:right w:val="nil"/>
            </w:tcBorders>
            <w:shd w:val="clear" w:color="auto" w:fill="auto"/>
            <w:tcMar>
              <w:left w:w="43" w:type="dxa"/>
              <w:right w:w="43" w:type="dxa"/>
            </w:tcMar>
            <w:vAlign w:val="center"/>
          </w:tcPr>
          <w:p w14:paraId="632CF8C6" w14:textId="591797DE"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97,889</w:t>
            </w:r>
          </w:p>
        </w:tc>
        <w:tc>
          <w:tcPr>
            <w:tcW w:w="720" w:type="dxa"/>
            <w:tcBorders>
              <w:top w:val="nil"/>
              <w:left w:val="nil"/>
              <w:bottom w:val="nil"/>
              <w:right w:val="nil"/>
            </w:tcBorders>
            <w:shd w:val="clear" w:color="auto" w:fill="auto"/>
            <w:tcMar>
              <w:left w:w="43" w:type="dxa"/>
              <w:right w:w="43" w:type="dxa"/>
            </w:tcMar>
            <w:vAlign w:val="center"/>
          </w:tcPr>
          <w:p w14:paraId="4F50B2AC" w14:textId="7929F25E"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51,943</w:t>
            </w:r>
          </w:p>
        </w:tc>
        <w:tc>
          <w:tcPr>
            <w:tcW w:w="659" w:type="dxa"/>
            <w:tcBorders>
              <w:top w:val="nil"/>
              <w:left w:val="nil"/>
              <w:bottom w:val="nil"/>
              <w:right w:val="nil"/>
            </w:tcBorders>
            <w:shd w:val="clear" w:color="auto" w:fill="auto"/>
            <w:tcMar>
              <w:left w:w="43" w:type="dxa"/>
              <w:right w:w="43" w:type="dxa"/>
            </w:tcMar>
            <w:vAlign w:val="center"/>
          </w:tcPr>
          <w:p w14:paraId="65E35C28" w14:textId="1EABD607"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w:t>
            </w:r>
          </w:p>
        </w:tc>
      </w:tr>
      <w:tr w:rsidR="00A45217" w:rsidRPr="00F6138D" w14:paraId="3CAC0BBD"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B8CA105" w14:textId="77777777" w:rsidR="00A45217" w:rsidRPr="002B6501" w:rsidRDefault="00A45217" w:rsidP="00A45217">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14:paraId="1D0A177B" w14:textId="0A004ED6"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78,403</w:t>
            </w:r>
          </w:p>
        </w:tc>
        <w:tc>
          <w:tcPr>
            <w:tcW w:w="759" w:type="dxa"/>
            <w:tcBorders>
              <w:top w:val="nil"/>
              <w:left w:val="nil"/>
              <w:bottom w:val="nil"/>
              <w:right w:val="nil"/>
            </w:tcBorders>
            <w:shd w:val="clear" w:color="auto" w:fill="auto"/>
            <w:noWrap/>
            <w:tcMar>
              <w:left w:w="43" w:type="dxa"/>
              <w:right w:w="43" w:type="dxa"/>
            </w:tcMar>
            <w:vAlign w:val="center"/>
          </w:tcPr>
          <w:p w14:paraId="27339B48" w14:textId="76DD8B3A"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65,250</w:t>
            </w:r>
          </w:p>
        </w:tc>
        <w:tc>
          <w:tcPr>
            <w:tcW w:w="720" w:type="dxa"/>
            <w:tcBorders>
              <w:top w:val="nil"/>
              <w:left w:val="nil"/>
              <w:bottom w:val="nil"/>
              <w:right w:val="nil"/>
            </w:tcBorders>
            <w:shd w:val="clear" w:color="auto" w:fill="auto"/>
            <w:noWrap/>
            <w:tcMar>
              <w:left w:w="43" w:type="dxa"/>
              <w:right w:w="43" w:type="dxa"/>
            </w:tcMar>
            <w:vAlign w:val="center"/>
          </w:tcPr>
          <w:p w14:paraId="01D8EB95" w14:textId="4EA05A86"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7,241</w:t>
            </w:r>
          </w:p>
        </w:tc>
        <w:tc>
          <w:tcPr>
            <w:tcW w:w="720" w:type="dxa"/>
            <w:tcBorders>
              <w:top w:val="nil"/>
              <w:left w:val="nil"/>
              <w:bottom w:val="nil"/>
              <w:right w:val="nil"/>
            </w:tcBorders>
            <w:shd w:val="clear" w:color="auto" w:fill="auto"/>
            <w:tcMar>
              <w:left w:w="43" w:type="dxa"/>
              <w:right w:w="43" w:type="dxa"/>
            </w:tcMar>
            <w:vAlign w:val="center"/>
          </w:tcPr>
          <w:p w14:paraId="79D25F1C" w14:textId="41FBCFF6"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8,282</w:t>
            </w:r>
          </w:p>
        </w:tc>
        <w:tc>
          <w:tcPr>
            <w:tcW w:w="720" w:type="dxa"/>
            <w:tcBorders>
              <w:top w:val="nil"/>
              <w:left w:val="nil"/>
              <w:bottom w:val="nil"/>
              <w:right w:val="nil"/>
            </w:tcBorders>
            <w:shd w:val="clear" w:color="auto" w:fill="auto"/>
            <w:tcMar>
              <w:left w:w="43" w:type="dxa"/>
              <w:right w:w="43" w:type="dxa"/>
            </w:tcMar>
            <w:vAlign w:val="center"/>
          </w:tcPr>
          <w:p w14:paraId="1697A6EB" w14:textId="5943EE5E"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1,882</w:t>
            </w:r>
          </w:p>
        </w:tc>
        <w:tc>
          <w:tcPr>
            <w:tcW w:w="720" w:type="dxa"/>
            <w:tcBorders>
              <w:top w:val="nil"/>
              <w:left w:val="nil"/>
              <w:bottom w:val="nil"/>
              <w:right w:val="nil"/>
            </w:tcBorders>
            <w:shd w:val="clear" w:color="auto" w:fill="auto"/>
            <w:tcMar>
              <w:left w:w="43" w:type="dxa"/>
              <w:right w:w="43" w:type="dxa"/>
            </w:tcMar>
            <w:vAlign w:val="center"/>
          </w:tcPr>
          <w:p w14:paraId="52EB4595" w14:textId="1E1C6D7C"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2,481</w:t>
            </w:r>
          </w:p>
        </w:tc>
        <w:tc>
          <w:tcPr>
            <w:tcW w:w="720" w:type="dxa"/>
            <w:tcBorders>
              <w:top w:val="nil"/>
              <w:left w:val="nil"/>
              <w:bottom w:val="nil"/>
              <w:right w:val="nil"/>
            </w:tcBorders>
            <w:shd w:val="clear" w:color="auto" w:fill="auto"/>
            <w:tcMar>
              <w:left w:w="43" w:type="dxa"/>
              <w:right w:w="43" w:type="dxa"/>
            </w:tcMar>
            <w:vAlign w:val="center"/>
          </w:tcPr>
          <w:p w14:paraId="26D95885" w14:textId="43A0DFA6"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3,823</w:t>
            </w:r>
          </w:p>
        </w:tc>
        <w:tc>
          <w:tcPr>
            <w:tcW w:w="720" w:type="dxa"/>
            <w:tcBorders>
              <w:top w:val="nil"/>
              <w:left w:val="nil"/>
              <w:bottom w:val="nil"/>
              <w:right w:val="nil"/>
            </w:tcBorders>
            <w:shd w:val="clear" w:color="auto" w:fill="auto"/>
            <w:tcMar>
              <w:left w:w="43" w:type="dxa"/>
              <w:right w:w="43" w:type="dxa"/>
            </w:tcMar>
            <w:vAlign w:val="center"/>
          </w:tcPr>
          <w:p w14:paraId="7B25B5AA" w14:textId="0DB0C697"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5,243</w:t>
            </w:r>
          </w:p>
        </w:tc>
        <w:tc>
          <w:tcPr>
            <w:tcW w:w="659" w:type="dxa"/>
            <w:tcBorders>
              <w:top w:val="nil"/>
              <w:left w:val="nil"/>
              <w:bottom w:val="nil"/>
              <w:right w:val="nil"/>
            </w:tcBorders>
            <w:shd w:val="clear" w:color="auto" w:fill="auto"/>
            <w:tcMar>
              <w:left w:w="43" w:type="dxa"/>
              <w:right w:w="43" w:type="dxa"/>
            </w:tcMar>
            <w:vAlign w:val="center"/>
          </w:tcPr>
          <w:p w14:paraId="70B7224E" w14:textId="19E7A447"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3,937</w:t>
            </w:r>
          </w:p>
        </w:tc>
      </w:tr>
      <w:tr w:rsidR="00A45217" w:rsidRPr="00F6138D" w14:paraId="46D15C10"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F4B1FD0" w14:textId="77777777" w:rsidR="00A45217" w:rsidRPr="002B6501" w:rsidRDefault="00A45217" w:rsidP="00A45217">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14:paraId="70103358" w14:textId="48DD2795"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580,546</w:t>
            </w:r>
          </w:p>
        </w:tc>
        <w:tc>
          <w:tcPr>
            <w:tcW w:w="759" w:type="dxa"/>
            <w:tcBorders>
              <w:top w:val="nil"/>
              <w:left w:val="nil"/>
              <w:bottom w:val="nil"/>
              <w:right w:val="nil"/>
            </w:tcBorders>
            <w:shd w:val="clear" w:color="auto" w:fill="auto"/>
            <w:noWrap/>
            <w:tcMar>
              <w:left w:w="43" w:type="dxa"/>
              <w:right w:w="43" w:type="dxa"/>
            </w:tcMar>
            <w:vAlign w:val="center"/>
          </w:tcPr>
          <w:p w14:paraId="388EAD6E" w14:textId="2C3333CC"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626,197</w:t>
            </w:r>
          </w:p>
        </w:tc>
        <w:tc>
          <w:tcPr>
            <w:tcW w:w="720" w:type="dxa"/>
            <w:tcBorders>
              <w:top w:val="nil"/>
              <w:left w:val="nil"/>
              <w:bottom w:val="nil"/>
              <w:right w:val="nil"/>
            </w:tcBorders>
            <w:shd w:val="clear" w:color="auto" w:fill="auto"/>
            <w:noWrap/>
            <w:tcMar>
              <w:left w:w="43" w:type="dxa"/>
              <w:right w:w="43" w:type="dxa"/>
            </w:tcMar>
            <w:vAlign w:val="center"/>
          </w:tcPr>
          <w:p w14:paraId="54A0358B" w14:textId="78BDA7A2"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37,169</w:t>
            </w:r>
          </w:p>
        </w:tc>
        <w:tc>
          <w:tcPr>
            <w:tcW w:w="720" w:type="dxa"/>
            <w:tcBorders>
              <w:top w:val="nil"/>
              <w:left w:val="nil"/>
              <w:bottom w:val="nil"/>
              <w:right w:val="nil"/>
            </w:tcBorders>
            <w:shd w:val="clear" w:color="auto" w:fill="auto"/>
            <w:tcMar>
              <w:left w:w="43" w:type="dxa"/>
              <w:right w:w="43" w:type="dxa"/>
            </w:tcMar>
            <w:vAlign w:val="center"/>
          </w:tcPr>
          <w:p w14:paraId="2132F482" w14:textId="05A5BB9E"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55,138</w:t>
            </w:r>
          </w:p>
        </w:tc>
        <w:tc>
          <w:tcPr>
            <w:tcW w:w="720" w:type="dxa"/>
            <w:tcBorders>
              <w:top w:val="nil"/>
              <w:left w:val="nil"/>
              <w:bottom w:val="nil"/>
              <w:right w:val="nil"/>
            </w:tcBorders>
            <w:shd w:val="clear" w:color="auto" w:fill="auto"/>
            <w:tcMar>
              <w:left w:w="43" w:type="dxa"/>
              <w:right w:w="43" w:type="dxa"/>
            </w:tcMar>
            <w:vAlign w:val="center"/>
          </w:tcPr>
          <w:p w14:paraId="3ADADEFE" w14:textId="51BF35D1"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45,321</w:t>
            </w:r>
          </w:p>
        </w:tc>
        <w:tc>
          <w:tcPr>
            <w:tcW w:w="720" w:type="dxa"/>
            <w:tcBorders>
              <w:top w:val="nil"/>
              <w:left w:val="nil"/>
              <w:bottom w:val="nil"/>
              <w:right w:val="nil"/>
            </w:tcBorders>
            <w:shd w:val="clear" w:color="auto" w:fill="auto"/>
            <w:tcMar>
              <w:left w:w="43" w:type="dxa"/>
              <w:right w:w="43" w:type="dxa"/>
            </w:tcMar>
            <w:vAlign w:val="center"/>
          </w:tcPr>
          <w:p w14:paraId="79A97FDA" w14:textId="2F807E26"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46,593</w:t>
            </w:r>
          </w:p>
        </w:tc>
        <w:tc>
          <w:tcPr>
            <w:tcW w:w="720" w:type="dxa"/>
            <w:tcBorders>
              <w:top w:val="nil"/>
              <w:left w:val="nil"/>
              <w:bottom w:val="nil"/>
              <w:right w:val="nil"/>
            </w:tcBorders>
            <w:shd w:val="clear" w:color="auto" w:fill="auto"/>
            <w:tcMar>
              <w:left w:w="43" w:type="dxa"/>
              <w:right w:w="43" w:type="dxa"/>
            </w:tcMar>
            <w:vAlign w:val="center"/>
          </w:tcPr>
          <w:p w14:paraId="769AB645" w14:textId="6F744EDE"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43,290</w:t>
            </w:r>
          </w:p>
        </w:tc>
        <w:tc>
          <w:tcPr>
            <w:tcW w:w="720" w:type="dxa"/>
            <w:tcBorders>
              <w:top w:val="nil"/>
              <w:left w:val="nil"/>
              <w:bottom w:val="nil"/>
              <w:right w:val="nil"/>
            </w:tcBorders>
            <w:shd w:val="clear" w:color="auto" w:fill="auto"/>
            <w:tcMar>
              <w:left w:w="43" w:type="dxa"/>
              <w:right w:w="43" w:type="dxa"/>
            </w:tcMar>
            <w:vAlign w:val="center"/>
          </w:tcPr>
          <w:p w14:paraId="284F5A72" w14:textId="5C029D66"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57,272</w:t>
            </w:r>
          </w:p>
        </w:tc>
        <w:tc>
          <w:tcPr>
            <w:tcW w:w="659" w:type="dxa"/>
            <w:tcBorders>
              <w:top w:val="nil"/>
              <w:left w:val="nil"/>
              <w:bottom w:val="nil"/>
              <w:right w:val="nil"/>
            </w:tcBorders>
            <w:shd w:val="clear" w:color="auto" w:fill="auto"/>
            <w:tcMar>
              <w:left w:w="43" w:type="dxa"/>
              <w:right w:w="43" w:type="dxa"/>
            </w:tcMar>
            <w:vAlign w:val="center"/>
          </w:tcPr>
          <w:p w14:paraId="074D981E" w14:textId="2304A9FF"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55,567</w:t>
            </w:r>
          </w:p>
        </w:tc>
      </w:tr>
      <w:tr w:rsidR="00A45217" w:rsidRPr="00F6138D" w14:paraId="6CC865EF"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8C5AF3F" w14:textId="77777777" w:rsidR="00A45217" w:rsidRPr="002B6501" w:rsidRDefault="00A45217" w:rsidP="00A45217">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14:paraId="02E0F123" w14:textId="67444FAD"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224,747</w:t>
            </w:r>
          </w:p>
        </w:tc>
        <w:tc>
          <w:tcPr>
            <w:tcW w:w="759" w:type="dxa"/>
            <w:tcBorders>
              <w:top w:val="nil"/>
              <w:left w:val="nil"/>
              <w:bottom w:val="nil"/>
              <w:right w:val="nil"/>
            </w:tcBorders>
            <w:shd w:val="clear" w:color="auto" w:fill="auto"/>
            <w:noWrap/>
            <w:tcMar>
              <w:left w:w="43" w:type="dxa"/>
              <w:right w:w="43" w:type="dxa"/>
            </w:tcMar>
            <w:vAlign w:val="center"/>
          </w:tcPr>
          <w:p w14:paraId="0A8F78C0" w14:textId="4356D92C"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216,184</w:t>
            </w:r>
          </w:p>
        </w:tc>
        <w:tc>
          <w:tcPr>
            <w:tcW w:w="720" w:type="dxa"/>
            <w:tcBorders>
              <w:top w:val="nil"/>
              <w:left w:val="nil"/>
              <w:bottom w:val="nil"/>
              <w:right w:val="nil"/>
            </w:tcBorders>
            <w:shd w:val="clear" w:color="auto" w:fill="auto"/>
            <w:noWrap/>
            <w:tcMar>
              <w:left w:w="43" w:type="dxa"/>
              <w:right w:w="43" w:type="dxa"/>
            </w:tcMar>
            <w:vAlign w:val="center"/>
          </w:tcPr>
          <w:p w14:paraId="3D181799" w14:textId="1ED4F3B4"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20,914</w:t>
            </w:r>
          </w:p>
        </w:tc>
        <w:tc>
          <w:tcPr>
            <w:tcW w:w="720" w:type="dxa"/>
            <w:tcBorders>
              <w:top w:val="nil"/>
              <w:left w:val="nil"/>
              <w:bottom w:val="nil"/>
              <w:right w:val="nil"/>
            </w:tcBorders>
            <w:shd w:val="clear" w:color="auto" w:fill="auto"/>
            <w:tcMar>
              <w:left w:w="43" w:type="dxa"/>
              <w:right w:w="43" w:type="dxa"/>
            </w:tcMar>
            <w:vAlign w:val="center"/>
          </w:tcPr>
          <w:p w14:paraId="604E1BBE" w14:textId="2E4F84FA"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16,554</w:t>
            </w:r>
          </w:p>
        </w:tc>
        <w:tc>
          <w:tcPr>
            <w:tcW w:w="720" w:type="dxa"/>
            <w:tcBorders>
              <w:top w:val="nil"/>
              <w:left w:val="nil"/>
              <w:bottom w:val="nil"/>
              <w:right w:val="nil"/>
            </w:tcBorders>
            <w:shd w:val="clear" w:color="auto" w:fill="auto"/>
            <w:tcMar>
              <w:left w:w="43" w:type="dxa"/>
              <w:right w:w="43" w:type="dxa"/>
            </w:tcMar>
            <w:vAlign w:val="center"/>
          </w:tcPr>
          <w:p w14:paraId="2F8B2A68" w14:textId="6B5D2A8B"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12,268</w:t>
            </w:r>
          </w:p>
        </w:tc>
        <w:tc>
          <w:tcPr>
            <w:tcW w:w="720" w:type="dxa"/>
            <w:tcBorders>
              <w:top w:val="nil"/>
              <w:left w:val="nil"/>
              <w:bottom w:val="nil"/>
              <w:right w:val="nil"/>
            </w:tcBorders>
            <w:shd w:val="clear" w:color="auto" w:fill="auto"/>
            <w:tcMar>
              <w:left w:w="43" w:type="dxa"/>
              <w:right w:w="43" w:type="dxa"/>
            </w:tcMar>
            <w:vAlign w:val="center"/>
          </w:tcPr>
          <w:p w14:paraId="08E69E38" w14:textId="70360430"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14,064</w:t>
            </w:r>
          </w:p>
        </w:tc>
        <w:tc>
          <w:tcPr>
            <w:tcW w:w="720" w:type="dxa"/>
            <w:tcBorders>
              <w:top w:val="nil"/>
              <w:left w:val="nil"/>
              <w:bottom w:val="nil"/>
              <w:right w:val="nil"/>
            </w:tcBorders>
            <w:shd w:val="clear" w:color="auto" w:fill="auto"/>
            <w:tcMar>
              <w:left w:w="43" w:type="dxa"/>
              <w:right w:w="43" w:type="dxa"/>
            </w:tcMar>
            <w:vAlign w:val="center"/>
          </w:tcPr>
          <w:p w14:paraId="125073EF" w14:textId="634BA2A4"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11,742</w:t>
            </w:r>
          </w:p>
        </w:tc>
        <w:tc>
          <w:tcPr>
            <w:tcW w:w="720" w:type="dxa"/>
            <w:tcBorders>
              <w:top w:val="nil"/>
              <w:left w:val="nil"/>
              <w:bottom w:val="nil"/>
              <w:right w:val="nil"/>
            </w:tcBorders>
            <w:shd w:val="clear" w:color="auto" w:fill="auto"/>
            <w:tcMar>
              <w:left w:w="43" w:type="dxa"/>
              <w:right w:w="43" w:type="dxa"/>
            </w:tcMar>
            <w:vAlign w:val="center"/>
          </w:tcPr>
          <w:p w14:paraId="337C4408" w14:textId="67AB5B7F"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10,952</w:t>
            </w:r>
          </w:p>
        </w:tc>
        <w:tc>
          <w:tcPr>
            <w:tcW w:w="659" w:type="dxa"/>
            <w:tcBorders>
              <w:top w:val="nil"/>
              <w:left w:val="nil"/>
              <w:bottom w:val="nil"/>
              <w:right w:val="nil"/>
            </w:tcBorders>
            <w:shd w:val="clear" w:color="auto" w:fill="auto"/>
            <w:tcMar>
              <w:left w:w="43" w:type="dxa"/>
              <w:right w:w="43" w:type="dxa"/>
            </w:tcMar>
            <w:vAlign w:val="center"/>
          </w:tcPr>
          <w:p w14:paraId="414AC730" w14:textId="1357CA96"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11,931</w:t>
            </w:r>
          </w:p>
        </w:tc>
      </w:tr>
      <w:tr w:rsidR="00A45217" w:rsidRPr="00F6138D" w14:paraId="7B1C476C"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EFB786F" w14:textId="77777777" w:rsidR="00A45217" w:rsidRPr="002B6501" w:rsidRDefault="00A45217" w:rsidP="00A45217">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14:paraId="704828D7" w14:textId="42B183CD"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95,516</w:t>
            </w:r>
          </w:p>
        </w:tc>
        <w:tc>
          <w:tcPr>
            <w:tcW w:w="759" w:type="dxa"/>
            <w:tcBorders>
              <w:top w:val="nil"/>
              <w:left w:val="nil"/>
              <w:bottom w:val="nil"/>
              <w:right w:val="nil"/>
            </w:tcBorders>
            <w:shd w:val="clear" w:color="auto" w:fill="auto"/>
            <w:noWrap/>
            <w:tcMar>
              <w:left w:w="43" w:type="dxa"/>
              <w:right w:w="43" w:type="dxa"/>
            </w:tcMar>
            <w:vAlign w:val="center"/>
          </w:tcPr>
          <w:p w14:paraId="1B53BD3D" w14:textId="75D6526F"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197,156</w:t>
            </w:r>
          </w:p>
        </w:tc>
        <w:tc>
          <w:tcPr>
            <w:tcW w:w="720" w:type="dxa"/>
            <w:tcBorders>
              <w:top w:val="nil"/>
              <w:left w:val="nil"/>
              <w:bottom w:val="nil"/>
              <w:right w:val="nil"/>
            </w:tcBorders>
            <w:shd w:val="clear" w:color="auto" w:fill="auto"/>
            <w:noWrap/>
            <w:tcMar>
              <w:left w:w="43" w:type="dxa"/>
              <w:right w:w="43" w:type="dxa"/>
            </w:tcMar>
            <w:vAlign w:val="center"/>
          </w:tcPr>
          <w:p w14:paraId="768F8DD2" w14:textId="6A9611FC"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2,722</w:t>
            </w:r>
          </w:p>
        </w:tc>
        <w:tc>
          <w:tcPr>
            <w:tcW w:w="720" w:type="dxa"/>
            <w:tcBorders>
              <w:top w:val="nil"/>
              <w:left w:val="nil"/>
              <w:bottom w:val="nil"/>
              <w:right w:val="nil"/>
            </w:tcBorders>
            <w:shd w:val="clear" w:color="auto" w:fill="auto"/>
            <w:tcMar>
              <w:left w:w="43" w:type="dxa"/>
              <w:right w:w="43" w:type="dxa"/>
            </w:tcMar>
            <w:vAlign w:val="center"/>
          </w:tcPr>
          <w:p w14:paraId="7C40A81F" w14:textId="001625BF"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19,113</w:t>
            </w:r>
          </w:p>
        </w:tc>
        <w:tc>
          <w:tcPr>
            <w:tcW w:w="720" w:type="dxa"/>
            <w:tcBorders>
              <w:top w:val="nil"/>
              <w:left w:val="nil"/>
              <w:bottom w:val="nil"/>
              <w:right w:val="nil"/>
            </w:tcBorders>
            <w:shd w:val="clear" w:color="auto" w:fill="auto"/>
            <w:tcMar>
              <w:left w:w="43" w:type="dxa"/>
              <w:right w:w="43" w:type="dxa"/>
            </w:tcMar>
            <w:vAlign w:val="center"/>
          </w:tcPr>
          <w:p w14:paraId="577EB0C3" w14:textId="33E202E2"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15,809</w:t>
            </w:r>
          </w:p>
        </w:tc>
        <w:tc>
          <w:tcPr>
            <w:tcW w:w="720" w:type="dxa"/>
            <w:tcBorders>
              <w:top w:val="nil"/>
              <w:left w:val="nil"/>
              <w:bottom w:val="nil"/>
              <w:right w:val="nil"/>
            </w:tcBorders>
            <w:shd w:val="clear" w:color="auto" w:fill="auto"/>
            <w:tcMar>
              <w:left w:w="43" w:type="dxa"/>
              <w:right w:w="43" w:type="dxa"/>
            </w:tcMar>
            <w:vAlign w:val="center"/>
          </w:tcPr>
          <w:p w14:paraId="324FFA4A" w14:textId="00957996"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27,234</w:t>
            </w:r>
          </w:p>
        </w:tc>
        <w:tc>
          <w:tcPr>
            <w:tcW w:w="720" w:type="dxa"/>
            <w:tcBorders>
              <w:top w:val="nil"/>
              <w:left w:val="nil"/>
              <w:bottom w:val="nil"/>
              <w:right w:val="nil"/>
            </w:tcBorders>
            <w:shd w:val="clear" w:color="auto" w:fill="auto"/>
            <w:tcMar>
              <w:left w:w="43" w:type="dxa"/>
              <w:right w:w="43" w:type="dxa"/>
            </w:tcMar>
            <w:vAlign w:val="center"/>
          </w:tcPr>
          <w:p w14:paraId="4141AD5E" w14:textId="01662F09"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34,702</w:t>
            </w:r>
          </w:p>
        </w:tc>
        <w:tc>
          <w:tcPr>
            <w:tcW w:w="720" w:type="dxa"/>
            <w:tcBorders>
              <w:top w:val="nil"/>
              <w:left w:val="nil"/>
              <w:bottom w:val="nil"/>
              <w:right w:val="nil"/>
            </w:tcBorders>
            <w:shd w:val="clear" w:color="auto" w:fill="auto"/>
            <w:tcMar>
              <w:left w:w="43" w:type="dxa"/>
              <w:right w:w="43" w:type="dxa"/>
            </w:tcMar>
            <w:vAlign w:val="center"/>
          </w:tcPr>
          <w:p w14:paraId="0FA4C9BD" w14:textId="482720F2"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33,987</w:t>
            </w:r>
          </w:p>
        </w:tc>
        <w:tc>
          <w:tcPr>
            <w:tcW w:w="659" w:type="dxa"/>
            <w:tcBorders>
              <w:top w:val="nil"/>
              <w:left w:val="nil"/>
              <w:bottom w:val="nil"/>
              <w:right w:val="nil"/>
            </w:tcBorders>
            <w:shd w:val="clear" w:color="auto" w:fill="auto"/>
            <w:tcMar>
              <w:left w:w="43" w:type="dxa"/>
              <w:right w:w="43" w:type="dxa"/>
            </w:tcMar>
            <w:vAlign w:val="center"/>
          </w:tcPr>
          <w:p w14:paraId="3FDC224A" w14:textId="68B38C5D"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32,362</w:t>
            </w:r>
          </w:p>
        </w:tc>
      </w:tr>
      <w:tr w:rsidR="00A45217" w:rsidRPr="00F6138D" w14:paraId="22574173"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6ECF293" w14:textId="77777777" w:rsidR="00A45217" w:rsidRPr="002B6501" w:rsidRDefault="00A45217" w:rsidP="00A45217">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14:paraId="4B229A17" w14:textId="2F1A3527"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2,668,609</w:t>
            </w:r>
          </w:p>
        </w:tc>
        <w:tc>
          <w:tcPr>
            <w:tcW w:w="759" w:type="dxa"/>
            <w:tcBorders>
              <w:top w:val="nil"/>
              <w:left w:val="nil"/>
              <w:bottom w:val="nil"/>
              <w:right w:val="nil"/>
            </w:tcBorders>
            <w:shd w:val="clear" w:color="auto" w:fill="auto"/>
            <w:noWrap/>
            <w:tcMar>
              <w:left w:w="43" w:type="dxa"/>
              <w:right w:w="43" w:type="dxa"/>
            </w:tcMar>
            <w:vAlign w:val="center"/>
          </w:tcPr>
          <w:p w14:paraId="097E3009" w14:textId="3A256A48"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3,549,305</w:t>
            </w:r>
          </w:p>
        </w:tc>
        <w:tc>
          <w:tcPr>
            <w:tcW w:w="720" w:type="dxa"/>
            <w:tcBorders>
              <w:top w:val="nil"/>
              <w:left w:val="nil"/>
              <w:bottom w:val="nil"/>
              <w:right w:val="nil"/>
            </w:tcBorders>
            <w:shd w:val="clear" w:color="auto" w:fill="auto"/>
            <w:noWrap/>
            <w:tcMar>
              <w:left w:w="43" w:type="dxa"/>
              <w:right w:w="43" w:type="dxa"/>
            </w:tcMar>
            <w:vAlign w:val="center"/>
          </w:tcPr>
          <w:p w14:paraId="49058E47" w14:textId="1A3CE955"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246,115</w:t>
            </w:r>
          </w:p>
        </w:tc>
        <w:tc>
          <w:tcPr>
            <w:tcW w:w="720" w:type="dxa"/>
            <w:tcBorders>
              <w:top w:val="nil"/>
              <w:left w:val="nil"/>
              <w:bottom w:val="nil"/>
              <w:right w:val="nil"/>
            </w:tcBorders>
            <w:shd w:val="clear" w:color="auto" w:fill="auto"/>
            <w:tcMar>
              <w:left w:w="43" w:type="dxa"/>
              <w:right w:w="43" w:type="dxa"/>
            </w:tcMar>
            <w:vAlign w:val="center"/>
          </w:tcPr>
          <w:p w14:paraId="75301ECB" w14:textId="1E47E709"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389,991</w:t>
            </w:r>
          </w:p>
        </w:tc>
        <w:tc>
          <w:tcPr>
            <w:tcW w:w="720" w:type="dxa"/>
            <w:tcBorders>
              <w:top w:val="nil"/>
              <w:left w:val="nil"/>
              <w:bottom w:val="nil"/>
              <w:right w:val="nil"/>
            </w:tcBorders>
            <w:shd w:val="clear" w:color="auto" w:fill="auto"/>
            <w:tcMar>
              <w:left w:w="43" w:type="dxa"/>
              <w:right w:w="43" w:type="dxa"/>
            </w:tcMar>
            <w:vAlign w:val="center"/>
          </w:tcPr>
          <w:p w14:paraId="521A4C41" w14:textId="2027BD7E"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299,361</w:t>
            </w:r>
          </w:p>
        </w:tc>
        <w:tc>
          <w:tcPr>
            <w:tcW w:w="720" w:type="dxa"/>
            <w:tcBorders>
              <w:top w:val="nil"/>
              <w:left w:val="nil"/>
              <w:bottom w:val="nil"/>
              <w:right w:val="nil"/>
            </w:tcBorders>
            <w:shd w:val="clear" w:color="auto" w:fill="auto"/>
            <w:tcMar>
              <w:left w:w="43" w:type="dxa"/>
              <w:right w:w="43" w:type="dxa"/>
            </w:tcMar>
            <w:vAlign w:val="center"/>
          </w:tcPr>
          <w:p w14:paraId="55EC32DA" w14:textId="2F9D4046"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416,939</w:t>
            </w:r>
          </w:p>
        </w:tc>
        <w:tc>
          <w:tcPr>
            <w:tcW w:w="720" w:type="dxa"/>
            <w:tcBorders>
              <w:top w:val="nil"/>
              <w:left w:val="nil"/>
              <w:bottom w:val="nil"/>
              <w:right w:val="nil"/>
            </w:tcBorders>
            <w:shd w:val="clear" w:color="auto" w:fill="auto"/>
            <w:tcMar>
              <w:left w:w="43" w:type="dxa"/>
              <w:right w:w="43" w:type="dxa"/>
            </w:tcMar>
            <w:vAlign w:val="center"/>
          </w:tcPr>
          <w:p w14:paraId="6167BBD8" w14:textId="3EB78B6E"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419,466</w:t>
            </w:r>
          </w:p>
        </w:tc>
        <w:tc>
          <w:tcPr>
            <w:tcW w:w="720" w:type="dxa"/>
            <w:tcBorders>
              <w:top w:val="nil"/>
              <w:left w:val="nil"/>
              <w:bottom w:val="nil"/>
              <w:right w:val="nil"/>
            </w:tcBorders>
            <w:shd w:val="clear" w:color="auto" w:fill="auto"/>
            <w:tcMar>
              <w:left w:w="43" w:type="dxa"/>
              <w:right w:w="43" w:type="dxa"/>
            </w:tcMar>
            <w:vAlign w:val="center"/>
          </w:tcPr>
          <w:p w14:paraId="639E47D3" w14:textId="226CD82D"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270,837</w:t>
            </w:r>
          </w:p>
        </w:tc>
        <w:tc>
          <w:tcPr>
            <w:tcW w:w="659" w:type="dxa"/>
            <w:tcBorders>
              <w:top w:val="nil"/>
              <w:left w:val="nil"/>
              <w:bottom w:val="nil"/>
              <w:right w:val="nil"/>
            </w:tcBorders>
            <w:shd w:val="clear" w:color="auto" w:fill="auto"/>
            <w:tcMar>
              <w:left w:w="43" w:type="dxa"/>
              <w:right w:w="43" w:type="dxa"/>
            </w:tcMar>
            <w:vAlign w:val="center"/>
          </w:tcPr>
          <w:p w14:paraId="4A365B3E" w14:textId="276C2162"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318,112</w:t>
            </w:r>
          </w:p>
        </w:tc>
      </w:tr>
      <w:tr w:rsidR="00A45217" w:rsidRPr="00F6138D" w14:paraId="03DC9441"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876B026" w14:textId="77777777" w:rsidR="00A45217" w:rsidRPr="002B6501" w:rsidRDefault="00A45217" w:rsidP="00A45217">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14:paraId="4C504D56" w14:textId="1B75DF4E"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128,654</w:t>
            </w:r>
          </w:p>
        </w:tc>
        <w:tc>
          <w:tcPr>
            <w:tcW w:w="759" w:type="dxa"/>
            <w:tcBorders>
              <w:top w:val="nil"/>
              <w:left w:val="nil"/>
              <w:bottom w:val="nil"/>
              <w:right w:val="nil"/>
            </w:tcBorders>
            <w:shd w:val="clear" w:color="auto" w:fill="auto"/>
            <w:noWrap/>
            <w:tcMar>
              <w:left w:w="43" w:type="dxa"/>
              <w:right w:w="43" w:type="dxa"/>
            </w:tcMar>
            <w:vAlign w:val="center"/>
          </w:tcPr>
          <w:p w14:paraId="3FB3CA89" w14:textId="486B0CAB"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191,719</w:t>
            </w:r>
          </w:p>
        </w:tc>
        <w:tc>
          <w:tcPr>
            <w:tcW w:w="720" w:type="dxa"/>
            <w:tcBorders>
              <w:top w:val="nil"/>
              <w:left w:val="nil"/>
              <w:bottom w:val="nil"/>
              <w:right w:val="nil"/>
            </w:tcBorders>
            <w:shd w:val="clear" w:color="auto" w:fill="auto"/>
            <w:noWrap/>
            <w:tcMar>
              <w:left w:w="43" w:type="dxa"/>
              <w:right w:w="43" w:type="dxa"/>
            </w:tcMar>
            <w:vAlign w:val="center"/>
          </w:tcPr>
          <w:p w14:paraId="6F6DD1FE" w14:textId="2DD0343A"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58,744</w:t>
            </w:r>
          </w:p>
        </w:tc>
        <w:tc>
          <w:tcPr>
            <w:tcW w:w="720" w:type="dxa"/>
            <w:tcBorders>
              <w:top w:val="nil"/>
              <w:left w:val="nil"/>
              <w:bottom w:val="nil"/>
              <w:right w:val="nil"/>
            </w:tcBorders>
            <w:shd w:val="clear" w:color="auto" w:fill="auto"/>
            <w:tcMar>
              <w:left w:w="43" w:type="dxa"/>
              <w:right w:w="43" w:type="dxa"/>
            </w:tcMar>
            <w:vAlign w:val="center"/>
          </w:tcPr>
          <w:p w14:paraId="631DF083" w14:textId="39F9ECD6"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38,270</w:t>
            </w:r>
          </w:p>
        </w:tc>
        <w:tc>
          <w:tcPr>
            <w:tcW w:w="720" w:type="dxa"/>
            <w:tcBorders>
              <w:top w:val="nil"/>
              <w:left w:val="nil"/>
              <w:bottom w:val="nil"/>
              <w:right w:val="nil"/>
            </w:tcBorders>
            <w:shd w:val="clear" w:color="auto" w:fill="auto"/>
            <w:tcMar>
              <w:left w:w="43" w:type="dxa"/>
              <w:right w:w="43" w:type="dxa"/>
            </w:tcMar>
            <w:vAlign w:val="center"/>
          </w:tcPr>
          <w:p w14:paraId="0EA0B985" w14:textId="44ADE853"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447</w:t>
            </w:r>
          </w:p>
        </w:tc>
        <w:tc>
          <w:tcPr>
            <w:tcW w:w="720" w:type="dxa"/>
            <w:tcBorders>
              <w:top w:val="nil"/>
              <w:left w:val="nil"/>
              <w:bottom w:val="nil"/>
              <w:right w:val="nil"/>
            </w:tcBorders>
            <w:shd w:val="clear" w:color="auto" w:fill="auto"/>
            <w:tcMar>
              <w:left w:w="43" w:type="dxa"/>
              <w:right w:w="43" w:type="dxa"/>
            </w:tcMar>
            <w:vAlign w:val="center"/>
          </w:tcPr>
          <w:p w14:paraId="46F9D452" w14:textId="5EB697E9"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682</w:t>
            </w:r>
          </w:p>
        </w:tc>
        <w:tc>
          <w:tcPr>
            <w:tcW w:w="720" w:type="dxa"/>
            <w:tcBorders>
              <w:top w:val="nil"/>
              <w:left w:val="nil"/>
              <w:bottom w:val="nil"/>
              <w:right w:val="nil"/>
            </w:tcBorders>
            <w:shd w:val="clear" w:color="auto" w:fill="auto"/>
            <w:tcMar>
              <w:left w:w="43" w:type="dxa"/>
              <w:right w:w="43" w:type="dxa"/>
            </w:tcMar>
            <w:vAlign w:val="center"/>
          </w:tcPr>
          <w:p w14:paraId="79531FAF" w14:textId="1DEEA4BB"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308</w:t>
            </w:r>
          </w:p>
        </w:tc>
        <w:tc>
          <w:tcPr>
            <w:tcW w:w="720" w:type="dxa"/>
            <w:tcBorders>
              <w:top w:val="nil"/>
              <w:left w:val="nil"/>
              <w:bottom w:val="nil"/>
              <w:right w:val="nil"/>
            </w:tcBorders>
            <w:shd w:val="clear" w:color="auto" w:fill="auto"/>
            <w:tcMar>
              <w:left w:w="43" w:type="dxa"/>
              <w:right w:w="43" w:type="dxa"/>
            </w:tcMar>
            <w:vAlign w:val="center"/>
          </w:tcPr>
          <w:p w14:paraId="04F36ADF" w14:textId="673260AA"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795</w:t>
            </w:r>
          </w:p>
        </w:tc>
        <w:tc>
          <w:tcPr>
            <w:tcW w:w="659" w:type="dxa"/>
            <w:tcBorders>
              <w:top w:val="nil"/>
              <w:left w:val="nil"/>
              <w:bottom w:val="nil"/>
              <w:right w:val="nil"/>
            </w:tcBorders>
            <w:shd w:val="clear" w:color="auto" w:fill="auto"/>
            <w:tcMar>
              <w:left w:w="43" w:type="dxa"/>
              <w:right w:w="43" w:type="dxa"/>
            </w:tcMar>
            <w:vAlign w:val="center"/>
          </w:tcPr>
          <w:p w14:paraId="0957AEE1" w14:textId="6D33E2B6"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786</w:t>
            </w:r>
          </w:p>
        </w:tc>
      </w:tr>
      <w:tr w:rsidR="00A45217" w:rsidRPr="00F6138D" w14:paraId="28F57DCE"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0304307" w14:textId="77777777" w:rsidR="00A45217" w:rsidRPr="002B6501" w:rsidRDefault="00A45217" w:rsidP="00A45217">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14:paraId="16882CFA" w14:textId="1404676A"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709,733</w:t>
            </w:r>
          </w:p>
        </w:tc>
        <w:tc>
          <w:tcPr>
            <w:tcW w:w="759" w:type="dxa"/>
            <w:tcBorders>
              <w:top w:val="nil"/>
              <w:left w:val="nil"/>
              <w:bottom w:val="nil"/>
              <w:right w:val="nil"/>
            </w:tcBorders>
            <w:shd w:val="clear" w:color="auto" w:fill="auto"/>
            <w:noWrap/>
            <w:tcMar>
              <w:left w:w="43" w:type="dxa"/>
              <w:right w:w="43" w:type="dxa"/>
            </w:tcMar>
            <w:vAlign w:val="center"/>
          </w:tcPr>
          <w:p w14:paraId="0132269A" w14:textId="4DD1E505"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611,338</w:t>
            </w:r>
          </w:p>
        </w:tc>
        <w:tc>
          <w:tcPr>
            <w:tcW w:w="720" w:type="dxa"/>
            <w:tcBorders>
              <w:top w:val="nil"/>
              <w:left w:val="nil"/>
              <w:bottom w:val="nil"/>
              <w:right w:val="nil"/>
            </w:tcBorders>
            <w:shd w:val="clear" w:color="auto" w:fill="auto"/>
            <w:noWrap/>
            <w:tcMar>
              <w:left w:w="43" w:type="dxa"/>
              <w:right w:w="43" w:type="dxa"/>
            </w:tcMar>
            <w:vAlign w:val="center"/>
          </w:tcPr>
          <w:p w14:paraId="7BFF82C3" w14:textId="27706073"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53,330</w:t>
            </w:r>
          </w:p>
        </w:tc>
        <w:tc>
          <w:tcPr>
            <w:tcW w:w="720" w:type="dxa"/>
            <w:tcBorders>
              <w:top w:val="nil"/>
              <w:left w:val="nil"/>
              <w:bottom w:val="nil"/>
              <w:right w:val="nil"/>
            </w:tcBorders>
            <w:shd w:val="clear" w:color="auto" w:fill="auto"/>
            <w:tcMar>
              <w:left w:w="43" w:type="dxa"/>
              <w:right w:w="43" w:type="dxa"/>
            </w:tcMar>
            <w:vAlign w:val="center"/>
          </w:tcPr>
          <w:p w14:paraId="1448621D" w14:textId="3FB0691D"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41,537</w:t>
            </w:r>
          </w:p>
        </w:tc>
        <w:tc>
          <w:tcPr>
            <w:tcW w:w="720" w:type="dxa"/>
            <w:tcBorders>
              <w:top w:val="nil"/>
              <w:left w:val="nil"/>
              <w:bottom w:val="nil"/>
              <w:right w:val="nil"/>
            </w:tcBorders>
            <w:shd w:val="clear" w:color="auto" w:fill="auto"/>
            <w:tcMar>
              <w:left w:w="43" w:type="dxa"/>
              <w:right w:w="43" w:type="dxa"/>
            </w:tcMar>
            <w:vAlign w:val="center"/>
          </w:tcPr>
          <w:p w14:paraId="37E8A783" w14:textId="12B34595"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53,049</w:t>
            </w:r>
          </w:p>
        </w:tc>
        <w:tc>
          <w:tcPr>
            <w:tcW w:w="720" w:type="dxa"/>
            <w:tcBorders>
              <w:top w:val="nil"/>
              <w:left w:val="nil"/>
              <w:bottom w:val="nil"/>
              <w:right w:val="nil"/>
            </w:tcBorders>
            <w:shd w:val="clear" w:color="auto" w:fill="auto"/>
            <w:tcMar>
              <w:left w:w="43" w:type="dxa"/>
              <w:right w:w="43" w:type="dxa"/>
            </w:tcMar>
            <w:vAlign w:val="center"/>
          </w:tcPr>
          <w:p w14:paraId="736F102C" w14:textId="02812738"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110,076</w:t>
            </w:r>
          </w:p>
        </w:tc>
        <w:tc>
          <w:tcPr>
            <w:tcW w:w="720" w:type="dxa"/>
            <w:tcBorders>
              <w:top w:val="nil"/>
              <w:left w:val="nil"/>
              <w:bottom w:val="nil"/>
              <w:right w:val="nil"/>
            </w:tcBorders>
            <w:shd w:val="clear" w:color="auto" w:fill="auto"/>
            <w:tcMar>
              <w:left w:w="43" w:type="dxa"/>
              <w:right w:w="43" w:type="dxa"/>
            </w:tcMar>
            <w:vAlign w:val="center"/>
          </w:tcPr>
          <w:p w14:paraId="06CC620C" w14:textId="2FCA4AC3"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83,013</w:t>
            </w:r>
          </w:p>
        </w:tc>
        <w:tc>
          <w:tcPr>
            <w:tcW w:w="720" w:type="dxa"/>
            <w:tcBorders>
              <w:top w:val="nil"/>
              <w:left w:val="nil"/>
              <w:bottom w:val="nil"/>
              <w:right w:val="nil"/>
            </w:tcBorders>
            <w:shd w:val="clear" w:color="auto" w:fill="auto"/>
            <w:tcMar>
              <w:left w:w="43" w:type="dxa"/>
              <w:right w:w="43" w:type="dxa"/>
            </w:tcMar>
            <w:vAlign w:val="center"/>
          </w:tcPr>
          <w:p w14:paraId="69DA15C9" w14:textId="7EA2F640"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102,402</w:t>
            </w:r>
          </w:p>
        </w:tc>
        <w:tc>
          <w:tcPr>
            <w:tcW w:w="659" w:type="dxa"/>
            <w:tcBorders>
              <w:top w:val="nil"/>
              <w:left w:val="nil"/>
              <w:bottom w:val="nil"/>
              <w:right w:val="nil"/>
            </w:tcBorders>
            <w:shd w:val="clear" w:color="auto" w:fill="auto"/>
            <w:tcMar>
              <w:left w:w="43" w:type="dxa"/>
              <w:right w:w="43" w:type="dxa"/>
            </w:tcMar>
            <w:vAlign w:val="center"/>
          </w:tcPr>
          <w:p w14:paraId="6E82BF65" w14:textId="17F2325F"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105,238</w:t>
            </w:r>
          </w:p>
        </w:tc>
      </w:tr>
      <w:tr w:rsidR="00A45217" w:rsidRPr="00F6138D" w14:paraId="29C38691"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CE801E7" w14:textId="77777777" w:rsidR="00A45217" w:rsidRPr="002B6501" w:rsidRDefault="00A45217" w:rsidP="00A45217">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14:paraId="1B9DF25B" w14:textId="08000A34"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2,686,854</w:t>
            </w:r>
          </w:p>
        </w:tc>
        <w:tc>
          <w:tcPr>
            <w:tcW w:w="759" w:type="dxa"/>
            <w:tcBorders>
              <w:top w:val="nil"/>
              <w:left w:val="nil"/>
              <w:bottom w:val="nil"/>
              <w:right w:val="nil"/>
            </w:tcBorders>
            <w:shd w:val="clear" w:color="auto" w:fill="auto"/>
            <w:noWrap/>
            <w:tcMar>
              <w:left w:w="43" w:type="dxa"/>
              <w:right w:w="43" w:type="dxa"/>
            </w:tcMar>
            <w:vAlign w:val="center"/>
          </w:tcPr>
          <w:p w14:paraId="15675538" w14:textId="084BD60C"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2,601,325</w:t>
            </w:r>
          </w:p>
        </w:tc>
        <w:tc>
          <w:tcPr>
            <w:tcW w:w="720" w:type="dxa"/>
            <w:tcBorders>
              <w:top w:val="nil"/>
              <w:left w:val="nil"/>
              <w:bottom w:val="nil"/>
              <w:right w:val="nil"/>
            </w:tcBorders>
            <w:shd w:val="clear" w:color="auto" w:fill="auto"/>
            <w:noWrap/>
            <w:tcMar>
              <w:left w:w="43" w:type="dxa"/>
              <w:right w:w="43" w:type="dxa"/>
            </w:tcMar>
            <w:vAlign w:val="center"/>
          </w:tcPr>
          <w:p w14:paraId="383CF5C0" w14:textId="1D30EB47"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194,009</w:t>
            </w:r>
          </w:p>
        </w:tc>
        <w:tc>
          <w:tcPr>
            <w:tcW w:w="720" w:type="dxa"/>
            <w:tcBorders>
              <w:top w:val="nil"/>
              <w:left w:val="nil"/>
              <w:bottom w:val="nil"/>
              <w:right w:val="nil"/>
            </w:tcBorders>
            <w:shd w:val="clear" w:color="auto" w:fill="auto"/>
            <w:tcMar>
              <w:left w:w="43" w:type="dxa"/>
              <w:right w:w="43" w:type="dxa"/>
            </w:tcMar>
            <w:vAlign w:val="center"/>
          </w:tcPr>
          <w:p w14:paraId="15AC8744" w14:textId="14DC0365"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197,260</w:t>
            </w:r>
          </w:p>
        </w:tc>
        <w:tc>
          <w:tcPr>
            <w:tcW w:w="720" w:type="dxa"/>
            <w:tcBorders>
              <w:top w:val="nil"/>
              <w:left w:val="nil"/>
              <w:bottom w:val="nil"/>
              <w:right w:val="nil"/>
            </w:tcBorders>
            <w:shd w:val="clear" w:color="auto" w:fill="auto"/>
            <w:tcMar>
              <w:left w:w="43" w:type="dxa"/>
              <w:right w:w="43" w:type="dxa"/>
            </w:tcMar>
            <w:vAlign w:val="center"/>
          </w:tcPr>
          <w:p w14:paraId="16CDFE3E" w14:textId="4CCDFD2B"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218,313</w:t>
            </w:r>
          </w:p>
        </w:tc>
        <w:tc>
          <w:tcPr>
            <w:tcW w:w="720" w:type="dxa"/>
            <w:tcBorders>
              <w:top w:val="nil"/>
              <w:left w:val="nil"/>
              <w:bottom w:val="nil"/>
              <w:right w:val="nil"/>
            </w:tcBorders>
            <w:shd w:val="clear" w:color="auto" w:fill="auto"/>
            <w:tcMar>
              <w:left w:w="43" w:type="dxa"/>
              <w:right w:w="43" w:type="dxa"/>
            </w:tcMar>
            <w:vAlign w:val="center"/>
          </w:tcPr>
          <w:p w14:paraId="779F4F63" w14:textId="157647A5"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186,276</w:t>
            </w:r>
          </w:p>
        </w:tc>
        <w:tc>
          <w:tcPr>
            <w:tcW w:w="720" w:type="dxa"/>
            <w:tcBorders>
              <w:top w:val="nil"/>
              <w:left w:val="nil"/>
              <w:bottom w:val="nil"/>
              <w:right w:val="nil"/>
            </w:tcBorders>
            <w:shd w:val="clear" w:color="auto" w:fill="auto"/>
            <w:tcMar>
              <w:left w:w="43" w:type="dxa"/>
              <w:right w:w="43" w:type="dxa"/>
            </w:tcMar>
            <w:vAlign w:val="center"/>
          </w:tcPr>
          <w:p w14:paraId="35B57204" w14:textId="75A7436E"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234,432</w:t>
            </w:r>
          </w:p>
        </w:tc>
        <w:tc>
          <w:tcPr>
            <w:tcW w:w="720" w:type="dxa"/>
            <w:tcBorders>
              <w:top w:val="nil"/>
              <w:left w:val="nil"/>
              <w:bottom w:val="nil"/>
              <w:right w:val="nil"/>
            </w:tcBorders>
            <w:shd w:val="clear" w:color="auto" w:fill="auto"/>
            <w:tcMar>
              <w:left w:w="43" w:type="dxa"/>
              <w:right w:w="43" w:type="dxa"/>
            </w:tcMar>
            <w:vAlign w:val="center"/>
          </w:tcPr>
          <w:p w14:paraId="0CE3D068" w14:textId="2CD2BF89"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157,943</w:t>
            </w:r>
          </w:p>
        </w:tc>
        <w:tc>
          <w:tcPr>
            <w:tcW w:w="659" w:type="dxa"/>
            <w:tcBorders>
              <w:top w:val="nil"/>
              <w:left w:val="nil"/>
              <w:bottom w:val="nil"/>
              <w:right w:val="nil"/>
            </w:tcBorders>
            <w:shd w:val="clear" w:color="auto" w:fill="auto"/>
            <w:tcMar>
              <w:left w:w="43" w:type="dxa"/>
              <w:right w:w="43" w:type="dxa"/>
            </w:tcMar>
            <w:vAlign w:val="center"/>
          </w:tcPr>
          <w:p w14:paraId="1ABEEE2A" w14:textId="61AAA0FD"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106,999</w:t>
            </w:r>
          </w:p>
        </w:tc>
      </w:tr>
      <w:tr w:rsidR="00A45217" w:rsidRPr="00F6138D" w14:paraId="3A2F1064"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D0E4330" w14:textId="77777777" w:rsidR="00A45217" w:rsidRPr="002B6501" w:rsidRDefault="00A45217" w:rsidP="00A45217">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14:paraId="37347276" w14:textId="04942551" w:rsidR="00A45217" w:rsidRPr="002A42B8" w:rsidRDefault="00A45217" w:rsidP="00A4521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10,146,564</w:t>
            </w:r>
          </w:p>
        </w:tc>
        <w:tc>
          <w:tcPr>
            <w:tcW w:w="759" w:type="dxa"/>
            <w:tcBorders>
              <w:top w:val="nil"/>
              <w:left w:val="nil"/>
              <w:bottom w:val="nil"/>
              <w:right w:val="nil"/>
            </w:tcBorders>
            <w:shd w:val="clear" w:color="auto" w:fill="auto"/>
            <w:noWrap/>
            <w:tcMar>
              <w:left w:w="43" w:type="dxa"/>
              <w:right w:w="43" w:type="dxa"/>
            </w:tcMar>
            <w:vAlign w:val="center"/>
          </w:tcPr>
          <w:p w14:paraId="7217F387" w14:textId="605F4D0B" w:rsidR="00A45217" w:rsidRPr="002A42B8" w:rsidRDefault="00A45217" w:rsidP="00A4521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10,920,408</w:t>
            </w:r>
          </w:p>
        </w:tc>
        <w:tc>
          <w:tcPr>
            <w:tcW w:w="720" w:type="dxa"/>
            <w:tcBorders>
              <w:top w:val="nil"/>
              <w:left w:val="nil"/>
              <w:bottom w:val="nil"/>
              <w:right w:val="nil"/>
            </w:tcBorders>
            <w:shd w:val="clear" w:color="auto" w:fill="auto"/>
            <w:noWrap/>
            <w:tcMar>
              <w:left w:w="43" w:type="dxa"/>
              <w:right w:w="43" w:type="dxa"/>
            </w:tcMar>
            <w:vAlign w:val="center"/>
          </w:tcPr>
          <w:p w14:paraId="1BE67A01" w14:textId="78BED1EA" w:rsidR="00A45217" w:rsidRPr="002A42B8" w:rsidRDefault="00A45217" w:rsidP="00A4521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872,236</w:t>
            </w:r>
          </w:p>
        </w:tc>
        <w:tc>
          <w:tcPr>
            <w:tcW w:w="720" w:type="dxa"/>
            <w:tcBorders>
              <w:top w:val="nil"/>
              <w:left w:val="nil"/>
              <w:bottom w:val="nil"/>
              <w:right w:val="nil"/>
            </w:tcBorders>
            <w:shd w:val="clear" w:color="auto" w:fill="auto"/>
            <w:tcMar>
              <w:left w:w="43" w:type="dxa"/>
              <w:right w:w="43" w:type="dxa"/>
            </w:tcMar>
            <w:vAlign w:val="center"/>
          </w:tcPr>
          <w:p w14:paraId="73E34ADB" w14:textId="2148638A"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sz w:val="14"/>
                <w:szCs w:val="14"/>
              </w:rPr>
              <w:t>1,067,527</w:t>
            </w:r>
          </w:p>
        </w:tc>
        <w:tc>
          <w:tcPr>
            <w:tcW w:w="720" w:type="dxa"/>
            <w:tcBorders>
              <w:top w:val="nil"/>
              <w:left w:val="nil"/>
              <w:bottom w:val="nil"/>
              <w:right w:val="nil"/>
            </w:tcBorders>
            <w:shd w:val="clear" w:color="auto" w:fill="auto"/>
            <w:tcMar>
              <w:left w:w="43" w:type="dxa"/>
              <w:right w:w="43" w:type="dxa"/>
            </w:tcMar>
            <w:vAlign w:val="center"/>
          </w:tcPr>
          <w:p w14:paraId="71BBB33C" w14:textId="2C0AA5E4"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color w:val="000000"/>
                <w:sz w:val="14"/>
                <w:szCs w:val="14"/>
              </w:rPr>
              <w:t>627,620</w:t>
            </w:r>
          </w:p>
        </w:tc>
        <w:tc>
          <w:tcPr>
            <w:tcW w:w="720" w:type="dxa"/>
            <w:tcBorders>
              <w:top w:val="nil"/>
              <w:left w:val="nil"/>
              <w:bottom w:val="nil"/>
              <w:right w:val="nil"/>
            </w:tcBorders>
            <w:shd w:val="clear" w:color="auto" w:fill="auto"/>
            <w:tcMar>
              <w:left w:w="43" w:type="dxa"/>
              <w:right w:w="43" w:type="dxa"/>
            </w:tcMar>
            <w:vAlign w:val="center"/>
          </w:tcPr>
          <w:p w14:paraId="48D7F26B" w14:textId="2F8ADB5E"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sz w:val="14"/>
                <w:szCs w:val="14"/>
              </w:rPr>
              <w:t>668,409</w:t>
            </w:r>
          </w:p>
        </w:tc>
        <w:tc>
          <w:tcPr>
            <w:tcW w:w="720" w:type="dxa"/>
            <w:tcBorders>
              <w:top w:val="nil"/>
              <w:left w:val="nil"/>
              <w:bottom w:val="nil"/>
              <w:right w:val="nil"/>
            </w:tcBorders>
            <w:shd w:val="clear" w:color="auto" w:fill="auto"/>
            <w:tcMar>
              <w:left w:w="43" w:type="dxa"/>
              <w:right w:w="43" w:type="dxa"/>
            </w:tcMar>
            <w:vAlign w:val="center"/>
          </w:tcPr>
          <w:p w14:paraId="1F7BC2D2" w14:textId="7D0E802F"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sz w:val="14"/>
                <w:szCs w:val="14"/>
              </w:rPr>
              <w:t>473,222</w:t>
            </w:r>
          </w:p>
        </w:tc>
        <w:tc>
          <w:tcPr>
            <w:tcW w:w="720" w:type="dxa"/>
            <w:tcBorders>
              <w:top w:val="nil"/>
              <w:left w:val="nil"/>
              <w:bottom w:val="nil"/>
              <w:right w:val="nil"/>
            </w:tcBorders>
            <w:shd w:val="clear" w:color="auto" w:fill="auto"/>
            <w:tcMar>
              <w:left w:w="43" w:type="dxa"/>
              <w:right w:w="43" w:type="dxa"/>
            </w:tcMar>
            <w:vAlign w:val="center"/>
          </w:tcPr>
          <w:p w14:paraId="69EDC4DC" w14:textId="30587F84"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color w:val="000000"/>
                <w:sz w:val="14"/>
                <w:szCs w:val="14"/>
              </w:rPr>
              <w:t>457,159</w:t>
            </w:r>
          </w:p>
        </w:tc>
        <w:tc>
          <w:tcPr>
            <w:tcW w:w="659" w:type="dxa"/>
            <w:tcBorders>
              <w:top w:val="nil"/>
              <w:left w:val="nil"/>
              <w:bottom w:val="nil"/>
              <w:right w:val="nil"/>
            </w:tcBorders>
            <w:shd w:val="clear" w:color="auto" w:fill="auto"/>
            <w:tcMar>
              <w:left w:w="43" w:type="dxa"/>
              <w:right w:w="43" w:type="dxa"/>
            </w:tcMar>
            <w:vAlign w:val="center"/>
          </w:tcPr>
          <w:p w14:paraId="61A60C34" w14:textId="0F44B02A"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sz w:val="14"/>
                <w:szCs w:val="14"/>
              </w:rPr>
              <w:t>535,155</w:t>
            </w:r>
          </w:p>
        </w:tc>
      </w:tr>
      <w:tr w:rsidR="00A45217" w:rsidRPr="00F6138D" w14:paraId="15416F9D"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A949C94" w14:textId="77777777" w:rsidR="00A45217" w:rsidRPr="002B6501" w:rsidRDefault="00A45217" w:rsidP="00A45217">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14:paraId="7247A1D8" w14:textId="42683F49"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1,912,444</w:t>
            </w:r>
          </w:p>
        </w:tc>
        <w:tc>
          <w:tcPr>
            <w:tcW w:w="759" w:type="dxa"/>
            <w:tcBorders>
              <w:top w:val="nil"/>
              <w:left w:val="nil"/>
              <w:bottom w:val="nil"/>
              <w:right w:val="nil"/>
            </w:tcBorders>
            <w:shd w:val="clear" w:color="auto" w:fill="auto"/>
            <w:noWrap/>
            <w:tcMar>
              <w:left w:w="43" w:type="dxa"/>
              <w:right w:w="43" w:type="dxa"/>
            </w:tcMar>
            <w:vAlign w:val="center"/>
          </w:tcPr>
          <w:p w14:paraId="4118D1A2" w14:textId="431B9229"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1,471,465</w:t>
            </w:r>
          </w:p>
        </w:tc>
        <w:tc>
          <w:tcPr>
            <w:tcW w:w="720" w:type="dxa"/>
            <w:tcBorders>
              <w:top w:val="nil"/>
              <w:left w:val="nil"/>
              <w:bottom w:val="nil"/>
              <w:right w:val="nil"/>
            </w:tcBorders>
            <w:shd w:val="clear" w:color="auto" w:fill="auto"/>
            <w:noWrap/>
            <w:tcMar>
              <w:left w:w="43" w:type="dxa"/>
              <w:right w:w="43" w:type="dxa"/>
            </w:tcMar>
            <w:vAlign w:val="center"/>
          </w:tcPr>
          <w:p w14:paraId="702EF88F" w14:textId="4B87F704"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159,446</w:t>
            </w:r>
          </w:p>
        </w:tc>
        <w:tc>
          <w:tcPr>
            <w:tcW w:w="720" w:type="dxa"/>
            <w:tcBorders>
              <w:top w:val="nil"/>
              <w:left w:val="nil"/>
              <w:bottom w:val="nil"/>
              <w:right w:val="nil"/>
            </w:tcBorders>
            <w:shd w:val="clear" w:color="auto" w:fill="auto"/>
            <w:tcMar>
              <w:left w:w="43" w:type="dxa"/>
              <w:right w:w="43" w:type="dxa"/>
            </w:tcMar>
            <w:vAlign w:val="center"/>
          </w:tcPr>
          <w:p w14:paraId="55027571" w14:textId="5A9CEA15"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163,044</w:t>
            </w:r>
          </w:p>
        </w:tc>
        <w:tc>
          <w:tcPr>
            <w:tcW w:w="720" w:type="dxa"/>
            <w:tcBorders>
              <w:top w:val="nil"/>
              <w:left w:val="nil"/>
              <w:bottom w:val="nil"/>
              <w:right w:val="nil"/>
            </w:tcBorders>
            <w:shd w:val="clear" w:color="auto" w:fill="auto"/>
            <w:tcMar>
              <w:left w:w="43" w:type="dxa"/>
              <w:right w:w="43" w:type="dxa"/>
            </w:tcMar>
            <w:vAlign w:val="center"/>
          </w:tcPr>
          <w:p w14:paraId="5A6054AE" w14:textId="4E20A8EB"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44,792</w:t>
            </w:r>
          </w:p>
        </w:tc>
        <w:tc>
          <w:tcPr>
            <w:tcW w:w="720" w:type="dxa"/>
            <w:tcBorders>
              <w:top w:val="nil"/>
              <w:left w:val="nil"/>
              <w:bottom w:val="nil"/>
              <w:right w:val="nil"/>
            </w:tcBorders>
            <w:shd w:val="clear" w:color="auto" w:fill="auto"/>
            <w:tcMar>
              <w:left w:w="43" w:type="dxa"/>
              <w:right w:w="43" w:type="dxa"/>
            </w:tcMar>
            <w:vAlign w:val="center"/>
          </w:tcPr>
          <w:p w14:paraId="3C9D6EE1" w14:textId="55FD2187"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54,589</w:t>
            </w:r>
          </w:p>
        </w:tc>
        <w:tc>
          <w:tcPr>
            <w:tcW w:w="720" w:type="dxa"/>
            <w:tcBorders>
              <w:top w:val="nil"/>
              <w:left w:val="nil"/>
              <w:bottom w:val="nil"/>
              <w:right w:val="nil"/>
            </w:tcBorders>
            <w:shd w:val="clear" w:color="auto" w:fill="auto"/>
            <w:tcMar>
              <w:left w:w="43" w:type="dxa"/>
              <w:right w:w="43" w:type="dxa"/>
            </w:tcMar>
            <w:vAlign w:val="center"/>
          </w:tcPr>
          <w:p w14:paraId="7EB37524" w14:textId="6AFC0FEE"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56,339</w:t>
            </w:r>
          </w:p>
        </w:tc>
        <w:tc>
          <w:tcPr>
            <w:tcW w:w="720" w:type="dxa"/>
            <w:tcBorders>
              <w:top w:val="nil"/>
              <w:left w:val="nil"/>
              <w:bottom w:val="nil"/>
              <w:right w:val="nil"/>
            </w:tcBorders>
            <w:shd w:val="clear" w:color="auto" w:fill="auto"/>
            <w:tcMar>
              <w:left w:w="43" w:type="dxa"/>
              <w:right w:w="43" w:type="dxa"/>
            </w:tcMar>
            <w:vAlign w:val="center"/>
          </w:tcPr>
          <w:p w14:paraId="45A1EA40" w14:textId="62FC2022"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50,558</w:t>
            </w:r>
          </w:p>
        </w:tc>
        <w:tc>
          <w:tcPr>
            <w:tcW w:w="659" w:type="dxa"/>
            <w:tcBorders>
              <w:top w:val="nil"/>
              <w:left w:val="nil"/>
              <w:bottom w:val="nil"/>
              <w:right w:val="nil"/>
            </w:tcBorders>
            <w:shd w:val="clear" w:color="auto" w:fill="auto"/>
            <w:tcMar>
              <w:left w:w="43" w:type="dxa"/>
              <w:right w:w="43" w:type="dxa"/>
            </w:tcMar>
            <w:vAlign w:val="center"/>
          </w:tcPr>
          <w:p w14:paraId="6FA482F9" w14:textId="44C6FDCC"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57,724</w:t>
            </w:r>
          </w:p>
        </w:tc>
      </w:tr>
      <w:tr w:rsidR="00A45217" w:rsidRPr="00F6138D" w14:paraId="700AADA3" w14:textId="77777777" w:rsidTr="00A45217">
        <w:trPr>
          <w:trHeight w:hRule="exact" w:val="355"/>
        </w:trPr>
        <w:tc>
          <w:tcPr>
            <w:tcW w:w="3150" w:type="dxa"/>
            <w:gridSpan w:val="2"/>
            <w:tcBorders>
              <w:top w:val="nil"/>
              <w:left w:val="nil"/>
              <w:bottom w:val="nil"/>
              <w:right w:val="nil"/>
            </w:tcBorders>
            <w:shd w:val="clear" w:color="auto" w:fill="auto"/>
            <w:noWrap/>
            <w:tcMar>
              <w:left w:w="29" w:type="dxa"/>
            </w:tcMar>
            <w:vAlign w:val="center"/>
          </w:tcPr>
          <w:p w14:paraId="0A6395E8" w14:textId="77777777" w:rsidR="00A45217" w:rsidRPr="002B6501" w:rsidRDefault="00A45217" w:rsidP="00A45217">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14:paraId="297A9DC7" w14:textId="3450A977"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460,162</w:t>
            </w:r>
          </w:p>
        </w:tc>
        <w:tc>
          <w:tcPr>
            <w:tcW w:w="759" w:type="dxa"/>
            <w:tcBorders>
              <w:top w:val="nil"/>
              <w:left w:val="nil"/>
              <w:bottom w:val="nil"/>
              <w:right w:val="nil"/>
            </w:tcBorders>
            <w:shd w:val="clear" w:color="auto" w:fill="auto"/>
            <w:noWrap/>
            <w:tcMar>
              <w:left w:w="43" w:type="dxa"/>
              <w:right w:w="43" w:type="dxa"/>
            </w:tcMar>
            <w:vAlign w:val="center"/>
          </w:tcPr>
          <w:p w14:paraId="6003B37B" w14:textId="13C30FB4"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589,231</w:t>
            </w:r>
          </w:p>
        </w:tc>
        <w:tc>
          <w:tcPr>
            <w:tcW w:w="720" w:type="dxa"/>
            <w:tcBorders>
              <w:top w:val="nil"/>
              <w:left w:val="nil"/>
              <w:bottom w:val="nil"/>
              <w:right w:val="nil"/>
            </w:tcBorders>
            <w:shd w:val="clear" w:color="auto" w:fill="auto"/>
            <w:noWrap/>
            <w:tcMar>
              <w:left w:w="43" w:type="dxa"/>
              <w:right w:w="43" w:type="dxa"/>
            </w:tcMar>
            <w:vAlign w:val="center"/>
          </w:tcPr>
          <w:p w14:paraId="09096DDF" w14:textId="3A1C3BC8"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41,222</w:t>
            </w:r>
          </w:p>
        </w:tc>
        <w:tc>
          <w:tcPr>
            <w:tcW w:w="720" w:type="dxa"/>
            <w:tcBorders>
              <w:top w:val="nil"/>
              <w:left w:val="nil"/>
              <w:bottom w:val="nil"/>
              <w:right w:val="nil"/>
            </w:tcBorders>
            <w:shd w:val="clear" w:color="auto" w:fill="auto"/>
            <w:tcMar>
              <w:left w:w="43" w:type="dxa"/>
              <w:right w:w="43" w:type="dxa"/>
            </w:tcMar>
            <w:vAlign w:val="center"/>
          </w:tcPr>
          <w:p w14:paraId="49C8C4F9" w14:textId="6830770D"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57,315</w:t>
            </w:r>
          </w:p>
        </w:tc>
        <w:tc>
          <w:tcPr>
            <w:tcW w:w="720" w:type="dxa"/>
            <w:tcBorders>
              <w:top w:val="nil"/>
              <w:left w:val="nil"/>
              <w:bottom w:val="nil"/>
              <w:right w:val="nil"/>
            </w:tcBorders>
            <w:shd w:val="clear" w:color="auto" w:fill="auto"/>
            <w:tcMar>
              <w:left w:w="43" w:type="dxa"/>
              <w:right w:w="43" w:type="dxa"/>
            </w:tcMar>
            <w:vAlign w:val="center"/>
          </w:tcPr>
          <w:p w14:paraId="363970CE" w14:textId="7D69B029"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18,402</w:t>
            </w:r>
          </w:p>
        </w:tc>
        <w:tc>
          <w:tcPr>
            <w:tcW w:w="720" w:type="dxa"/>
            <w:tcBorders>
              <w:top w:val="nil"/>
              <w:left w:val="nil"/>
              <w:bottom w:val="nil"/>
              <w:right w:val="nil"/>
            </w:tcBorders>
            <w:shd w:val="clear" w:color="auto" w:fill="auto"/>
            <w:tcMar>
              <w:left w:w="43" w:type="dxa"/>
              <w:right w:w="43" w:type="dxa"/>
            </w:tcMar>
            <w:vAlign w:val="center"/>
          </w:tcPr>
          <w:p w14:paraId="54A95B56" w14:textId="5A97FFBE"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20,918</w:t>
            </w:r>
          </w:p>
        </w:tc>
        <w:tc>
          <w:tcPr>
            <w:tcW w:w="720" w:type="dxa"/>
            <w:tcBorders>
              <w:top w:val="nil"/>
              <w:left w:val="nil"/>
              <w:bottom w:val="nil"/>
              <w:right w:val="nil"/>
            </w:tcBorders>
            <w:shd w:val="clear" w:color="auto" w:fill="auto"/>
            <w:tcMar>
              <w:left w:w="43" w:type="dxa"/>
              <w:right w:w="43" w:type="dxa"/>
            </w:tcMar>
            <w:vAlign w:val="center"/>
          </w:tcPr>
          <w:p w14:paraId="0021DD8B" w14:textId="143AF6C4"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25,866</w:t>
            </w:r>
          </w:p>
        </w:tc>
        <w:tc>
          <w:tcPr>
            <w:tcW w:w="720" w:type="dxa"/>
            <w:tcBorders>
              <w:top w:val="nil"/>
              <w:left w:val="nil"/>
              <w:bottom w:val="nil"/>
              <w:right w:val="nil"/>
            </w:tcBorders>
            <w:shd w:val="clear" w:color="auto" w:fill="auto"/>
            <w:tcMar>
              <w:left w:w="43" w:type="dxa"/>
              <w:right w:w="43" w:type="dxa"/>
            </w:tcMar>
            <w:vAlign w:val="center"/>
          </w:tcPr>
          <w:p w14:paraId="2E3CD52B" w14:textId="35196F68"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24,179</w:t>
            </w:r>
          </w:p>
        </w:tc>
        <w:tc>
          <w:tcPr>
            <w:tcW w:w="659" w:type="dxa"/>
            <w:tcBorders>
              <w:top w:val="nil"/>
              <w:left w:val="nil"/>
              <w:bottom w:val="nil"/>
              <w:right w:val="nil"/>
            </w:tcBorders>
            <w:shd w:val="clear" w:color="auto" w:fill="auto"/>
            <w:tcMar>
              <w:left w:w="43" w:type="dxa"/>
              <w:right w:w="43" w:type="dxa"/>
            </w:tcMar>
            <w:vAlign w:val="center"/>
          </w:tcPr>
          <w:p w14:paraId="6ECAAAE3" w14:textId="18BEF5DD"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40,513</w:t>
            </w:r>
          </w:p>
        </w:tc>
      </w:tr>
      <w:tr w:rsidR="00A45217" w:rsidRPr="00F6138D" w14:paraId="37520849"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4B44B10" w14:textId="77777777" w:rsidR="00A45217" w:rsidRPr="002B6501" w:rsidRDefault="00A45217" w:rsidP="00A45217">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14:paraId="73B08099" w14:textId="1581FAD2"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591,980</w:t>
            </w:r>
          </w:p>
        </w:tc>
        <w:tc>
          <w:tcPr>
            <w:tcW w:w="759" w:type="dxa"/>
            <w:tcBorders>
              <w:top w:val="nil"/>
              <w:left w:val="nil"/>
              <w:bottom w:val="nil"/>
              <w:right w:val="nil"/>
            </w:tcBorders>
            <w:shd w:val="clear" w:color="auto" w:fill="auto"/>
            <w:noWrap/>
            <w:tcMar>
              <w:left w:w="43" w:type="dxa"/>
              <w:right w:w="43" w:type="dxa"/>
            </w:tcMar>
            <w:vAlign w:val="center"/>
          </w:tcPr>
          <w:p w14:paraId="55425AFA" w14:textId="3D3E39F1"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764,441</w:t>
            </w:r>
          </w:p>
        </w:tc>
        <w:tc>
          <w:tcPr>
            <w:tcW w:w="720" w:type="dxa"/>
            <w:tcBorders>
              <w:top w:val="nil"/>
              <w:left w:val="nil"/>
              <w:bottom w:val="nil"/>
              <w:right w:val="nil"/>
            </w:tcBorders>
            <w:shd w:val="clear" w:color="auto" w:fill="auto"/>
            <w:noWrap/>
            <w:tcMar>
              <w:left w:w="43" w:type="dxa"/>
              <w:right w:w="43" w:type="dxa"/>
            </w:tcMar>
            <w:vAlign w:val="center"/>
          </w:tcPr>
          <w:p w14:paraId="6DA90A26" w14:textId="682E2DA3"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67,153</w:t>
            </w:r>
          </w:p>
        </w:tc>
        <w:tc>
          <w:tcPr>
            <w:tcW w:w="720" w:type="dxa"/>
            <w:tcBorders>
              <w:top w:val="nil"/>
              <w:left w:val="nil"/>
              <w:bottom w:val="nil"/>
              <w:right w:val="nil"/>
            </w:tcBorders>
            <w:shd w:val="clear" w:color="auto" w:fill="auto"/>
            <w:tcMar>
              <w:left w:w="43" w:type="dxa"/>
              <w:right w:w="43" w:type="dxa"/>
            </w:tcMar>
            <w:vAlign w:val="center"/>
          </w:tcPr>
          <w:p w14:paraId="08F75223" w14:textId="0348133E"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63,595</w:t>
            </w:r>
          </w:p>
        </w:tc>
        <w:tc>
          <w:tcPr>
            <w:tcW w:w="720" w:type="dxa"/>
            <w:tcBorders>
              <w:top w:val="nil"/>
              <w:left w:val="nil"/>
              <w:bottom w:val="nil"/>
              <w:right w:val="nil"/>
            </w:tcBorders>
            <w:shd w:val="clear" w:color="auto" w:fill="auto"/>
            <w:tcMar>
              <w:left w:w="43" w:type="dxa"/>
              <w:right w:w="43" w:type="dxa"/>
            </w:tcMar>
            <w:vAlign w:val="center"/>
          </w:tcPr>
          <w:p w14:paraId="1316C5C9" w14:textId="2BD3B715"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37,473</w:t>
            </w:r>
          </w:p>
        </w:tc>
        <w:tc>
          <w:tcPr>
            <w:tcW w:w="720" w:type="dxa"/>
            <w:tcBorders>
              <w:top w:val="nil"/>
              <w:left w:val="nil"/>
              <w:bottom w:val="nil"/>
              <w:right w:val="nil"/>
            </w:tcBorders>
            <w:shd w:val="clear" w:color="auto" w:fill="auto"/>
            <w:tcMar>
              <w:left w:w="43" w:type="dxa"/>
              <w:right w:w="43" w:type="dxa"/>
            </w:tcMar>
            <w:vAlign w:val="center"/>
          </w:tcPr>
          <w:p w14:paraId="6BAE64EB" w14:textId="74237359"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55,857</w:t>
            </w:r>
          </w:p>
        </w:tc>
        <w:tc>
          <w:tcPr>
            <w:tcW w:w="720" w:type="dxa"/>
            <w:tcBorders>
              <w:top w:val="nil"/>
              <w:left w:val="nil"/>
              <w:bottom w:val="nil"/>
              <w:right w:val="nil"/>
            </w:tcBorders>
            <w:shd w:val="clear" w:color="auto" w:fill="auto"/>
            <w:tcMar>
              <w:left w:w="43" w:type="dxa"/>
              <w:right w:w="43" w:type="dxa"/>
            </w:tcMar>
            <w:vAlign w:val="center"/>
          </w:tcPr>
          <w:p w14:paraId="1C626E5B" w14:textId="0F0D0B8E"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52,527</w:t>
            </w:r>
          </w:p>
        </w:tc>
        <w:tc>
          <w:tcPr>
            <w:tcW w:w="720" w:type="dxa"/>
            <w:tcBorders>
              <w:top w:val="nil"/>
              <w:left w:val="nil"/>
              <w:bottom w:val="nil"/>
              <w:right w:val="nil"/>
            </w:tcBorders>
            <w:shd w:val="clear" w:color="auto" w:fill="auto"/>
            <w:tcMar>
              <w:left w:w="43" w:type="dxa"/>
              <w:right w:w="43" w:type="dxa"/>
            </w:tcMar>
            <w:vAlign w:val="center"/>
          </w:tcPr>
          <w:p w14:paraId="07304A97" w14:textId="0281018F"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41,607</w:t>
            </w:r>
          </w:p>
        </w:tc>
        <w:tc>
          <w:tcPr>
            <w:tcW w:w="659" w:type="dxa"/>
            <w:tcBorders>
              <w:top w:val="nil"/>
              <w:left w:val="nil"/>
              <w:bottom w:val="nil"/>
              <w:right w:val="nil"/>
            </w:tcBorders>
            <w:shd w:val="clear" w:color="auto" w:fill="auto"/>
            <w:tcMar>
              <w:left w:w="43" w:type="dxa"/>
              <w:right w:w="43" w:type="dxa"/>
            </w:tcMar>
            <w:vAlign w:val="center"/>
          </w:tcPr>
          <w:p w14:paraId="62AA38CD" w14:textId="7F252C29"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25,032</w:t>
            </w:r>
          </w:p>
        </w:tc>
      </w:tr>
      <w:tr w:rsidR="00A45217" w:rsidRPr="00F6138D" w14:paraId="65866EEA"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1149D01" w14:textId="77777777" w:rsidR="00A45217" w:rsidRPr="002B6501" w:rsidRDefault="00A45217" w:rsidP="00A45217">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14:paraId="6ED809F3" w14:textId="368013CB"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141,259</w:t>
            </w:r>
          </w:p>
        </w:tc>
        <w:tc>
          <w:tcPr>
            <w:tcW w:w="759" w:type="dxa"/>
            <w:tcBorders>
              <w:top w:val="nil"/>
              <w:left w:val="nil"/>
              <w:bottom w:val="nil"/>
              <w:right w:val="nil"/>
            </w:tcBorders>
            <w:shd w:val="clear" w:color="auto" w:fill="auto"/>
            <w:noWrap/>
            <w:tcMar>
              <w:left w:w="43" w:type="dxa"/>
              <w:right w:w="43" w:type="dxa"/>
            </w:tcMar>
            <w:vAlign w:val="center"/>
          </w:tcPr>
          <w:p w14:paraId="7102A044" w14:textId="1741AC51"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174,869</w:t>
            </w:r>
          </w:p>
        </w:tc>
        <w:tc>
          <w:tcPr>
            <w:tcW w:w="720" w:type="dxa"/>
            <w:tcBorders>
              <w:top w:val="nil"/>
              <w:left w:val="nil"/>
              <w:bottom w:val="nil"/>
              <w:right w:val="nil"/>
            </w:tcBorders>
            <w:shd w:val="clear" w:color="auto" w:fill="auto"/>
            <w:noWrap/>
            <w:tcMar>
              <w:left w:w="43" w:type="dxa"/>
              <w:right w:w="43" w:type="dxa"/>
            </w:tcMar>
            <w:vAlign w:val="center"/>
          </w:tcPr>
          <w:p w14:paraId="0CCB4D9D" w14:textId="4E99B914"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11,842</w:t>
            </w:r>
          </w:p>
        </w:tc>
        <w:tc>
          <w:tcPr>
            <w:tcW w:w="720" w:type="dxa"/>
            <w:tcBorders>
              <w:top w:val="nil"/>
              <w:left w:val="nil"/>
              <w:bottom w:val="nil"/>
              <w:right w:val="nil"/>
            </w:tcBorders>
            <w:shd w:val="clear" w:color="auto" w:fill="auto"/>
            <w:tcMar>
              <w:left w:w="43" w:type="dxa"/>
              <w:right w:w="43" w:type="dxa"/>
            </w:tcMar>
            <w:vAlign w:val="center"/>
          </w:tcPr>
          <w:p w14:paraId="6E6D2BB7" w14:textId="2DF9F00D"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18,090</w:t>
            </w:r>
          </w:p>
        </w:tc>
        <w:tc>
          <w:tcPr>
            <w:tcW w:w="720" w:type="dxa"/>
            <w:tcBorders>
              <w:top w:val="nil"/>
              <w:left w:val="nil"/>
              <w:bottom w:val="nil"/>
              <w:right w:val="nil"/>
            </w:tcBorders>
            <w:shd w:val="clear" w:color="auto" w:fill="auto"/>
            <w:tcMar>
              <w:left w:w="43" w:type="dxa"/>
              <w:right w:w="43" w:type="dxa"/>
            </w:tcMar>
            <w:vAlign w:val="center"/>
          </w:tcPr>
          <w:p w14:paraId="6D3307B6" w14:textId="2A257C8E"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7,610</w:t>
            </w:r>
          </w:p>
        </w:tc>
        <w:tc>
          <w:tcPr>
            <w:tcW w:w="720" w:type="dxa"/>
            <w:tcBorders>
              <w:top w:val="nil"/>
              <w:left w:val="nil"/>
              <w:bottom w:val="nil"/>
              <w:right w:val="nil"/>
            </w:tcBorders>
            <w:shd w:val="clear" w:color="auto" w:fill="auto"/>
            <w:tcMar>
              <w:left w:w="43" w:type="dxa"/>
              <w:right w:w="43" w:type="dxa"/>
            </w:tcMar>
            <w:vAlign w:val="center"/>
          </w:tcPr>
          <w:p w14:paraId="59BBB140" w14:textId="7B281080"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6,538</w:t>
            </w:r>
          </w:p>
        </w:tc>
        <w:tc>
          <w:tcPr>
            <w:tcW w:w="720" w:type="dxa"/>
            <w:tcBorders>
              <w:top w:val="nil"/>
              <w:left w:val="nil"/>
              <w:bottom w:val="nil"/>
              <w:right w:val="nil"/>
            </w:tcBorders>
            <w:shd w:val="clear" w:color="auto" w:fill="auto"/>
            <w:tcMar>
              <w:left w:w="43" w:type="dxa"/>
              <w:right w:w="43" w:type="dxa"/>
            </w:tcMar>
            <w:vAlign w:val="center"/>
          </w:tcPr>
          <w:p w14:paraId="108BBFE4" w14:textId="4B0E0931"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9,229</w:t>
            </w:r>
          </w:p>
        </w:tc>
        <w:tc>
          <w:tcPr>
            <w:tcW w:w="720" w:type="dxa"/>
            <w:tcBorders>
              <w:top w:val="nil"/>
              <w:left w:val="nil"/>
              <w:bottom w:val="nil"/>
              <w:right w:val="nil"/>
            </w:tcBorders>
            <w:shd w:val="clear" w:color="auto" w:fill="auto"/>
            <w:tcMar>
              <w:left w:w="43" w:type="dxa"/>
              <w:right w:w="43" w:type="dxa"/>
            </w:tcMar>
            <w:vAlign w:val="center"/>
          </w:tcPr>
          <w:p w14:paraId="5C4D46EC" w14:textId="74837F07"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5,083</w:t>
            </w:r>
          </w:p>
        </w:tc>
        <w:tc>
          <w:tcPr>
            <w:tcW w:w="659" w:type="dxa"/>
            <w:tcBorders>
              <w:top w:val="nil"/>
              <w:left w:val="nil"/>
              <w:bottom w:val="nil"/>
              <w:right w:val="nil"/>
            </w:tcBorders>
            <w:shd w:val="clear" w:color="auto" w:fill="auto"/>
            <w:tcMar>
              <w:left w:w="43" w:type="dxa"/>
              <w:right w:w="43" w:type="dxa"/>
            </w:tcMar>
            <w:vAlign w:val="center"/>
          </w:tcPr>
          <w:p w14:paraId="1BA6B550" w14:textId="5F2C307D"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4,780</w:t>
            </w:r>
          </w:p>
        </w:tc>
      </w:tr>
      <w:tr w:rsidR="00A45217" w:rsidRPr="00F6138D" w14:paraId="25169860"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159F154" w14:textId="77777777" w:rsidR="00A45217" w:rsidRPr="002B6501" w:rsidRDefault="00A45217" w:rsidP="00A45217">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14:paraId="228C1A0E" w14:textId="6A8433DA"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1,664,283</w:t>
            </w:r>
          </w:p>
        </w:tc>
        <w:tc>
          <w:tcPr>
            <w:tcW w:w="759" w:type="dxa"/>
            <w:tcBorders>
              <w:top w:val="nil"/>
              <w:left w:val="nil"/>
              <w:bottom w:val="nil"/>
              <w:right w:val="nil"/>
            </w:tcBorders>
            <w:shd w:val="clear" w:color="auto" w:fill="auto"/>
            <w:noWrap/>
            <w:tcMar>
              <w:left w:w="43" w:type="dxa"/>
              <w:right w:w="43" w:type="dxa"/>
            </w:tcMar>
            <w:vAlign w:val="center"/>
          </w:tcPr>
          <w:p w14:paraId="73D04C58" w14:textId="4D7C6A21"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1,930,443</w:t>
            </w:r>
          </w:p>
        </w:tc>
        <w:tc>
          <w:tcPr>
            <w:tcW w:w="720" w:type="dxa"/>
            <w:tcBorders>
              <w:top w:val="nil"/>
              <w:left w:val="nil"/>
              <w:bottom w:val="nil"/>
              <w:right w:val="nil"/>
            </w:tcBorders>
            <w:shd w:val="clear" w:color="auto" w:fill="auto"/>
            <w:noWrap/>
            <w:tcMar>
              <w:left w:w="43" w:type="dxa"/>
              <w:right w:w="43" w:type="dxa"/>
            </w:tcMar>
            <w:vAlign w:val="center"/>
          </w:tcPr>
          <w:p w14:paraId="190DD431" w14:textId="7A5E1F8F"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148,050</w:t>
            </w:r>
          </w:p>
        </w:tc>
        <w:tc>
          <w:tcPr>
            <w:tcW w:w="720" w:type="dxa"/>
            <w:tcBorders>
              <w:top w:val="nil"/>
              <w:left w:val="nil"/>
              <w:bottom w:val="nil"/>
              <w:right w:val="nil"/>
            </w:tcBorders>
            <w:shd w:val="clear" w:color="auto" w:fill="auto"/>
            <w:tcMar>
              <w:left w:w="43" w:type="dxa"/>
              <w:right w:w="43" w:type="dxa"/>
            </w:tcMar>
            <w:vAlign w:val="center"/>
          </w:tcPr>
          <w:p w14:paraId="429217F8" w14:textId="51EA29F7"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184,558</w:t>
            </w:r>
          </w:p>
        </w:tc>
        <w:tc>
          <w:tcPr>
            <w:tcW w:w="720" w:type="dxa"/>
            <w:tcBorders>
              <w:top w:val="nil"/>
              <w:left w:val="nil"/>
              <w:bottom w:val="nil"/>
              <w:right w:val="nil"/>
            </w:tcBorders>
            <w:shd w:val="clear" w:color="auto" w:fill="auto"/>
            <w:tcMar>
              <w:left w:w="43" w:type="dxa"/>
              <w:right w:w="43" w:type="dxa"/>
            </w:tcMar>
            <w:vAlign w:val="center"/>
          </w:tcPr>
          <w:p w14:paraId="79AE5976" w14:textId="73AD34C3"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242,922</w:t>
            </w:r>
          </w:p>
        </w:tc>
        <w:tc>
          <w:tcPr>
            <w:tcW w:w="720" w:type="dxa"/>
            <w:tcBorders>
              <w:top w:val="nil"/>
              <w:left w:val="nil"/>
              <w:bottom w:val="nil"/>
              <w:right w:val="nil"/>
            </w:tcBorders>
            <w:shd w:val="clear" w:color="auto" w:fill="auto"/>
            <w:tcMar>
              <w:left w:w="43" w:type="dxa"/>
              <w:right w:w="43" w:type="dxa"/>
            </w:tcMar>
            <w:vAlign w:val="center"/>
          </w:tcPr>
          <w:p w14:paraId="30AAF1F0" w14:textId="56CE1B8B"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195,188</w:t>
            </w:r>
          </w:p>
        </w:tc>
        <w:tc>
          <w:tcPr>
            <w:tcW w:w="720" w:type="dxa"/>
            <w:tcBorders>
              <w:top w:val="nil"/>
              <w:left w:val="nil"/>
              <w:bottom w:val="nil"/>
              <w:right w:val="nil"/>
            </w:tcBorders>
            <w:shd w:val="clear" w:color="auto" w:fill="auto"/>
            <w:tcMar>
              <w:left w:w="43" w:type="dxa"/>
              <w:right w:w="43" w:type="dxa"/>
            </w:tcMar>
            <w:vAlign w:val="center"/>
          </w:tcPr>
          <w:p w14:paraId="29105796" w14:textId="3C038354"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93,157</w:t>
            </w:r>
          </w:p>
        </w:tc>
        <w:tc>
          <w:tcPr>
            <w:tcW w:w="720" w:type="dxa"/>
            <w:tcBorders>
              <w:top w:val="nil"/>
              <w:left w:val="nil"/>
              <w:bottom w:val="nil"/>
              <w:right w:val="nil"/>
            </w:tcBorders>
            <w:shd w:val="clear" w:color="auto" w:fill="auto"/>
            <w:tcMar>
              <w:left w:w="43" w:type="dxa"/>
              <w:right w:w="43" w:type="dxa"/>
            </w:tcMar>
            <w:vAlign w:val="center"/>
          </w:tcPr>
          <w:p w14:paraId="72FCCF56" w14:textId="6DD21391"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109,070</w:t>
            </w:r>
          </w:p>
        </w:tc>
        <w:tc>
          <w:tcPr>
            <w:tcW w:w="659" w:type="dxa"/>
            <w:tcBorders>
              <w:top w:val="nil"/>
              <w:left w:val="nil"/>
              <w:bottom w:val="nil"/>
              <w:right w:val="nil"/>
            </w:tcBorders>
            <w:shd w:val="clear" w:color="auto" w:fill="auto"/>
            <w:tcMar>
              <w:left w:w="43" w:type="dxa"/>
              <w:right w:w="43" w:type="dxa"/>
            </w:tcMar>
            <w:vAlign w:val="center"/>
          </w:tcPr>
          <w:p w14:paraId="67AAF8C5" w14:textId="4E92DCA3"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156,053</w:t>
            </w:r>
          </w:p>
        </w:tc>
      </w:tr>
      <w:tr w:rsidR="00A45217" w:rsidRPr="00F6138D" w14:paraId="4AA1D6A6"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EE0698C" w14:textId="77777777" w:rsidR="00A45217" w:rsidRPr="002B6501" w:rsidRDefault="00A45217" w:rsidP="00A45217">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14:paraId="323E156C" w14:textId="6CC61B9E"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2,593,356</w:t>
            </w:r>
          </w:p>
        </w:tc>
        <w:tc>
          <w:tcPr>
            <w:tcW w:w="759" w:type="dxa"/>
            <w:tcBorders>
              <w:top w:val="nil"/>
              <w:left w:val="nil"/>
              <w:bottom w:val="nil"/>
              <w:right w:val="nil"/>
            </w:tcBorders>
            <w:shd w:val="clear" w:color="auto" w:fill="auto"/>
            <w:noWrap/>
            <w:tcMar>
              <w:left w:w="43" w:type="dxa"/>
              <w:right w:w="43" w:type="dxa"/>
            </w:tcMar>
            <w:vAlign w:val="center"/>
          </w:tcPr>
          <w:p w14:paraId="12C8A9ED" w14:textId="39005180"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2,684,598</w:t>
            </w:r>
          </w:p>
        </w:tc>
        <w:tc>
          <w:tcPr>
            <w:tcW w:w="720" w:type="dxa"/>
            <w:tcBorders>
              <w:top w:val="nil"/>
              <w:left w:val="nil"/>
              <w:bottom w:val="nil"/>
              <w:right w:val="nil"/>
            </w:tcBorders>
            <w:shd w:val="clear" w:color="auto" w:fill="auto"/>
            <w:noWrap/>
            <w:tcMar>
              <w:left w:w="43" w:type="dxa"/>
              <w:right w:w="43" w:type="dxa"/>
            </w:tcMar>
            <w:vAlign w:val="center"/>
          </w:tcPr>
          <w:p w14:paraId="372BACD5" w14:textId="07EDB55A"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208,699</w:t>
            </w:r>
          </w:p>
        </w:tc>
        <w:tc>
          <w:tcPr>
            <w:tcW w:w="720" w:type="dxa"/>
            <w:tcBorders>
              <w:top w:val="nil"/>
              <w:left w:val="nil"/>
              <w:bottom w:val="nil"/>
              <w:right w:val="nil"/>
            </w:tcBorders>
            <w:shd w:val="clear" w:color="auto" w:fill="auto"/>
            <w:tcMar>
              <w:left w:w="43" w:type="dxa"/>
              <w:right w:w="43" w:type="dxa"/>
            </w:tcMar>
            <w:vAlign w:val="center"/>
          </w:tcPr>
          <w:p w14:paraId="21924903" w14:textId="2D1016FC"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283,537</w:t>
            </w:r>
          </w:p>
        </w:tc>
        <w:tc>
          <w:tcPr>
            <w:tcW w:w="720" w:type="dxa"/>
            <w:tcBorders>
              <w:top w:val="nil"/>
              <w:left w:val="nil"/>
              <w:bottom w:val="nil"/>
              <w:right w:val="nil"/>
            </w:tcBorders>
            <w:shd w:val="clear" w:color="auto" w:fill="auto"/>
            <w:tcMar>
              <w:left w:w="43" w:type="dxa"/>
              <w:right w:w="43" w:type="dxa"/>
            </w:tcMar>
            <w:vAlign w:val="center"/>
          </w:tcPr>
          <w:p w14:paraId="0407C592" w14:textId="2F458AA7"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67,901</w:t>
            </w:r>
          </w:p>
        </w:tc>
        <w:tc>
          <w:tcPr>
            <w:tcW w:w="720" w:type="dxa"/>
            <w:tcBorders>
              <w:top w:val="nil"/>
              <w:left w:val="nil"/>
              <w:bottom w:val="nil"/>
              <w:right w:val="nil"/>
            </w:tcBorders>
            <w:shd w:val="clear" w:color="auto" w:fill="auto"/>
            <w:tcMar>
              <w:left w:w="43" w:type="dxa"/>
              <w:right w:w="43" w:type="dxa"/>
            </w:tcMar>
            <w:vAlign w:val="center"/>
          </w:tcPr>
          <w:p w14:paraId="39331E79" w14:textId="19E4EE94"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101,537</w:t>
            </w:r>
          </w:p>
        </w:tc>
        <w:tc>
          <w:tcPr>
            <w:tcW w:w="720" w:type="dxa"/>
            <w:tcBorders>
              <w:top w:val="nil"/>
              <w:left w:val="nil"/>
              <w:bottom w:val="nil"/>
              <w:right w:val="nil"/>
            </w:tcBorders>
            <w:shd w:val="clear" w:color="auto" w:fill="auto"/>
            <w:tcMar>
              <w:left w:w="43" w:type="dxa"/>
              <w:right w:w="43" w:type="dxa"/>
            </w:tcMar>
            <w:vAlign w:val="center"/>
          </w:tcPr>
          <w:p w14:paraId="7924D6C7" w14:textId="7EA1694C"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78,846</w:t>
            </w:r>
          </w:p>
        </w:tc>
        <w:tc>
          <w:tcPr>
            <w:tcW w:w="720" w:type="dxa"/>
            <w:tcBorders>
              <w:top w:val="nil"/>
              <w:left w:val="nil"/>
              <w:bottom w:val="nil"/>
              <w:right w:val="nil"/>
            </w:tcBorders>
            <w:shd w:val="clear" w:color="auto" w:fill="auto"/>
            <w:tcMar>
              <w:left w:w="43" w:type="dxa"/>
              <w:right w:w="43" w:type="dxa"/>
            </w:tcMar>
            <w:vAlign w:val="center"/>
          </w:tcPr>
          <w:p w14:paraId="155093CC" w14:textId="11517808"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96,805</w:t>
            </w:r>
          </w:p>
        </w:tc>
        <w:tc>
          <w:tcPr>
            <w:tcW w:w="659" w:type="dxa"/>
            <w:tcBorders>
              <w:top w:val="nil"/>
              <w:left w:val="nil"/>
              <w:bottom w:val="nil"/>
              <w:right w:val="nil"/>
            </w:tcBorders>
            <w:shd w:val="clear" w:color="auto" w:fill="auto"/>
            <w:tcMar>
              <w:left w:w="43" w:type="dxa"/>
              <w:right w:w="43" w:type="dxa"/>
            </w:tcMar>
            <w:vAlign w:val="center"/>
          </w:tcPr>
          <w:p w14:paraId="4F42A431" w14:textId="4345C198"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110,136</w:t>
            </w:r>
          </w:p>
        </w:tc>
      </w:tr>
      <w:tr w:rsidR="00A45217" w:rsidRPr="00F6138D" w14:paraId="19B72539"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DB478E5" w14:textId="77777777" w:rsidR="00A45217" w:rsidRPr="002B6501" w:rsidRDefault="00A45217" w:rsidP="00A45217">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14:paraId="4F8EB3D2" w14:textId="071E6C0C"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94,679</w:t>
            </w:r>
          </w:p>
        </w:tc>
        <w:tc>
          <w:tcPr>
            <w:tcW w:w="759" w:type="dxa"/>
            <w:tcBorders>
              <w:top w:val="nil"/>
              <w:left w:val="nil"/>
              <w:bottom w:val="nil"/>
              <w:right w:val="nil"/>
            </w:tcBorders>
            <w:shd w:val="clear" w:color="auto" w:fill="auto"/>
            <w:noWrap/>
            <w:tcMar>
              <w:left w:w="43" w:type="dxa"/>
              <w:right w:w="43" w:type="dxa"/>
            </w:tcMar>
            <w:vAlign w:val="center"/>
          </w:tcPr>
          <w:p w14:paraId="309555D5" w14:textId="5C436959"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112,025</w:t>
            </w:r>
          </w:p>
        </w:tc>
        <w:tc>
          <w:tcPr>
            <w:tcW w:w="720" w:type="dxa"/>
            <w:tcBorders>
              <w:top w:val="nil"/>
              <w:left w:val="nil"/>
              <w:bottom w:val="nil"/>
              <w:right w:val="nil"/>
            </w:tcBorders>
            <w:shd w:val="clear" w:color="auto" w:fill="auto"/>
            <w:noWrap/>
            <w:tcMar>
              <w:left w:w="43" w:type="dxa"/>
              <w:right w:w="43" w:type="dxa"/>
            </w:tcMar>
            <w:vAlign w:val="center"/>
          </w:tcPr>
          <w:p w14:paraId="6C0A9E59" w14:textId="4552EFAC"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9,209</w:t>
            </w:r>
          </w:p>
        </w:tc>
        <w:tc>
          <w:tcPr>
            <w:tcW w:w="720" w:type="dxa"/>
            <w:tcBorders>
              <w:top w:val="nil"/>
              <w:left w:val="nil"/>
              <w:bottom w:val="nil"/>
              <w:right w:val="nil"/>
            </w:tcBorders>
            <w:shd w:val="clear" w:color="auto" w:fill="auto"/>
            <w:tcMar>
              <w:left w:w="43" w:type="dxa"/>
              <w:right w:w="43" w:type="dxa"/>
            </w:tcMar>
            <w:vAlign w:val="center"/>
          </w:tcPr>
          <w:p w14:paraId="6E69B198" w14:textId="2B55BA85"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11,862</w:t>
            </w:r>
          </w:p>
        </w:tc>
        <w:tc>
          <w:tcPr>
            <w:tcW w:w="720" w:type="dxa"/>
            <w:tcBorders>
              <w:top w:val="nil"/>
              <w:left w:val="nil"/>
              <w:bottom w:val="nil"/>
              <w:right w:val="nil"/>
            </w:tcBorders>
            <w:shd w:val="clear" w:color="auto" w:fill="auto"/>
            <w:tcMar>
              <w:left w:w="43" w:type="dxa"/>
              <w:right w:w="43" w:type="dxa"/>
            </w:tcMar>
            <w:vAlign w:val="center"/>
          </w:tcPr>
          <w:p w14:paraId="67CEF865" w14:textId="7D768246"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5,633</w:t>
            </w:r>
          </w:p>
        </w:tc>
        <w:tc>
          <w:tcPr>
            <w:tcW w:w="720" w:type="dxa"/>
            <w:tcBorders>
              <w:top w:val="nil"/>
              <w:left w:val="nil"/>
              <w:bottom w:val="nil"/>
              <w:right w:val="nil"/>
            </w:tcBorders>
            <w:shd w:val="clear" w:color="auto" w:fill="auto"/>
            <w:tcMar>
              <w:left w:w="43" w:type="dxa"/>
              <w:right w:w="43" w:type="dxa"/>
            </w:tcMar>
            <w:vAlign w:val="center"/>
          </w:tcPr>
          <w:p w14:paraId="0A1C355A" w14:textId="4670C08C"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6,185</w:t>
            </w:r>
          </w:p>
        </w:tc>
        <w:tc>
          <w:tcPr>
            <w:tcW w:w="720" w:type="dxa"/>
            <w:tcBorders>
              <w:top w:val="nil"/>
              <w:left w:val="nil"/>
              <w:bottom w:val="nil"/>
              <w:right w:val="nil"/>
            </w:tcBorders>
            <w:shd w:val="clear" w:color="auto" w:fill="auto"/>
            <w:tcMar>
              <w:left w:w="43" w:type="dxa"/>
              <w:right w:w="43" w:type="dxa"/>
            </w:tcMar>
            <w:vAlign w:val="center"/>
          </w:tcPr>
          <w:p w14:paraId="77377E6E" w14:textId="6E97A448"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3,295</w:t>
            </w:r>
          </w:p>
        </w:tc>
        <w:tc>
          <w:tcPr>
            <w:tcW w:w="720" w:type="dxa"/>
            <w:tcBorders>
              <w:top w:val="nil"/>
              <w:left w:val="nil"/>
              <w:bottom w:val="nil"/>
              <w:right w:val="nil"/>
            </w:tcBorders>
            <w:shd w:val="clear" w:color="auto" w:fill="auto"/>
            <w:tcMar>
              <w:left w:w="43" w:type="dxa"/>
              <w:right w:w="43" w:type="dxa"/>
            </w:tcMar>
            <w:vAlign w:val="center"/>
          </w:tcPr>
          <w:p w14:paraId="26FA3FC4" w14:textId="4A864DCD"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2,639</w:t>
            </w:r>
          </w:p>
        </w:tc>
        <w:tc>
          <w:tcPr>
            <w:tcW w:w="659" w:type="dxa"/>
            <w:tcBorders>
              <w:top w:val="nil"/>
              <w:left w:val="nil"/>
              <w:bottom w:val="nil"/>
              <w:right w:val="nil"/>
            </w:tcBorders>
            <w:shd w:val="clear" w:color="auto" w:fill="auto"/>
            <w:tcMar>
              <w:left w:w="43" w:type="dxa"/>
              <w:right w:w="43" w:type="dxa"/>
            </w:tcMar>
            <w:vAlign w:val="center"/>
          </w:tcPr>
          <w:p w14:paraId="696D1B24" w14:textId="0EA43418"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2,004</w:t>
            </w:r>
          </w:p>
        </w:tc>
      </w:tr>
      <w:tr w:rsidR="00A45217" w:rsidRPr="00F6138D" w14:paraId="7FFD30ED"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21BB9D3" w14:textId="77777777" w:rsidR="00A45217" w:rsidRPr="002B6501" w:rsidRDefault="00A45217" w:rsidP="00A45217">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14:paraId="1CB49D62" w14:textId="3523AE59"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2,688,401</w:t>
            </w:r>
          </w:p>
        </w:tc>
        <w:tc>
          <w:tcPr>
            <w:tcW w:w="759" w:type="dxa"/>
            <w:tcBorders>
              <w:top w:val="nil"/>
              <w:left w:val="nil"/>
              <w:bottom w:val="nil"/>
              <w:right w:val="nil"/>
            </w:tcBorders>
            <w:shd w:val="clear" w:color="auto" w:fill="auto"/>
            <w:noWrap/>
            <w:tcMar>
              <w:left w:w="43" w:type="dxa"/>
              <w:right w:w="43" w:type="dxa"/>
            </w:tcMar>
            <w:vAlign w:val="center"/>
          </w:tcPr>
          <w:p w14:paraId="58068840" w14:textId="212D70F9"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3,193,335</w:t>
            </w:r>
          </w:p>
        </w:tc>
        <w:tc>
          <w:tcPr>
            <w:tcW w:w="720" w:type="dxa"/>
            <w:tcBorders>
              <w:top w:val="nil"/>
              <w:left w:val="nil"/>
              <w:bottom w:val="nil"/>
              <w:right w:val="nil"/>
            </w:tcBorders>
            <w:shd w:val="clear" w:color="auto" w:fill="auto"/>
            <w:noWrap/>
            <w:tcMar>
              <w:left w:w="43" w:type="dxa"/>
              <w:right w:w="43" w:type="dxa"/>
            </w:tcMar>
            <w:vAlign w:val="center"/>
          </w:tcPr>
          <w:p w14:paraId="0DA5DC50" w14:textId="19C1793F"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226,615</w:t>
            </w:r>
          </w:p>
        </w:tc>
        <w:tc>
          <w:tcPr>
            <w:tcW w:w="720" w:type="dxa"/>
            <w:tcBorders>
              <w:top w:val="nil"/>
              <w:left w:val="nil"/>
              <w:bottom w:val="nil"/>
              <w:right w:val="nil"/>
            </w:tcBorders>
            <w:shd w:val="clear" w:color="auto" w:fill="auto"/>
            <w:tcMar>
              <w:left w:w="43" w:type="dxa"/>
              <w:right w:w="43" w:type="dxa"/>
            </w:tcMar>
            <w:vAlign w:val="center"/>
          </w:tcPr>
          <w:p w14:paraId="2F01B378" w14:textId="65C33673"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285,526</w:t>
            </w:r>
          </w:p>
        </w:tc>
        <w:tc>
          <w:tcPr>
            <w:tcW w:w="720" w:type="dxa"/>
            <w:tcBorders>
              <w:top w:val="nil"/>
              <w:left w:val="nil"/>
              <w:bottom w:val="nil"/>
              <w:right w:val="nil"/>
            </w:tcBorders>
            <w:shd w:val="clear" w:color="auto" w:fill="auto"/>
            <w:tcMar>
              <w:left w:w="43" w:type="dxa"/>
              <w:right w:w="43" w:type="dxa"/>
            </w:tcMar>
            <w:vAlign w:val="center"/>
          </w:tcPr>
          <w:p w14:paraId="6F4EC43A" w14:textId="1D637DD4"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202,887</w:t>
            </w:r>
          </w:p>
        </w:tc>
        <w:tc>
          <w:tcPr>
            <w:tcW w:w="720" w:type="dxa"/>
            <w:tcBorders>
              <w:top w:val="nil"/>
              <w:left w:val="nil"/>
              <w:bottom w:val="nil"/>
              <w:right w:val="nil"/>
            </w:tcBorders>
            <w:shd w:val="clear" w:color="auto" w:fill="auto"/>
            <w:tcMar>
              <w:left w:w="43" w:type="dxa"/>
              <w:right w:w="43" w:type="dxa"/>
            </w:tcMar>
            <w:vAlign w:val="center"/>
          </w:tcPr>
          <w:p w14:paraId="3BCAE9C5" w14:textId="0CDEE504"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227,597</w:t>
            </w:r>
          </w:p>
        </w:tc>
        <w:tc>
          <w:tcPr>
            <w:tcW w:w="720" w:type="dxa"/>
            <w:tcBorders>
              <w:top w:val="nil"/>
              <w:left w:val="nil"/>
              <w:bottom w:val="nil"/>
              <w:right w:val="nil"/>
            </w:tcBorders>
            <w:shd w:val="clear" w:color="auto" w:fill="auto"/>
            <w:tcMar>
              <w:left w:w="43" w:type="dxa"/>
              <w:right w:w="43" w:type="dxa"/>
            </w:tcMar>
            <w:vAlign w:val="center"/>
          </w:tcPr>
          <w:p w14:paraId="7276F86A" w14:textId="5E048A5E"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153,963</w:t>
            </w:r>
          </w:p>
        </w:tc>
        <w:tc>
          <w:tcPr>
            <w:tcW w:w="720" w:type="dxa"/>
            <w:tcBorders>
              <w:top w:val="nil"/>
              <w:left w:val="nil"/>
              <w:bottom w:val="nil"/>
              <w:right w:val="nil"/>
            </w:tcBorders>
            <w:shd w:val="clear" w:color="auto" w:fill="auto"/>
            <w:tcMar>
              <w:left w:w="43" w:type="dxa"/>
              <w:right w:w="43" w:type="dxa"/>
            </w:tcMar>
            <w:vAlign w:val="center"/>
          </w:tcPr>
          <w:p w14:paraId="5924F025" w14:textId="6F3D0FAA"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127,218</w:t>
            </w:r>
          </w:p>
        </w:tc>
        <w:tc>
          <w:tcPr>
            <w:tcW w:w="659" w:type="dxa"/>
            <w:tcBorders>
              <w:top w:val="nil"/>
              <w:left w:val="nil"/>
              <w:bottom w:val="nil"/>
              <w:right w:val="nil"/>
            </w:tcBorders>
            <w:shd w:val="clear" w:color="auto" w:fill="auto"/>
            <w:tcMar>
              <w:left w:w="43" w:type="dxa"/>
              <w:right w:w="43" w:type="dxa"/>
            </w:tcMar>
            <w:vAlign w:val="center"/>
          </w:tcPr>
          <w:p w14:paraId="791D9C2C" w14:textId="60E37C79"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138,913</w:t>
            </w:r>
          </w:p>
        </w:tc>
      </w:tr>
      <w:tr w:rsidR="00A45217" w:rsidRPr="00F6138D" w14:paraId="3815DA3D"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F4AF87F" w14:textId="77777777" w:rsidR="00A45217" w:rsidRPr="002B6501" w:rsidRDefault="00A45217" w:rsidP="00A45217">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14:paraId="6A2BF87A" w14:textId="34E469B2" w:rsidR="00A45217" w:rsidRPr="002A42B8" w:rsidRDefault="00A45217" w:rsidP="00A4521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2,987,383</w:t>
            </w:r>
          </w:p>
        </w:tc>
        <w:tc>
          <w:tcPr>
            <w:tcW w:w="759" w:type="dxa"/>
            <w:tcBorders>
              <w:top w:val="nil"/>
              <w:left w:val="nil"/>
              <w:bottom w:val="nil"/>
              <w:right w:val="nil"/>
            </w:tcBorders>
            <w:shd w:val="clear" w:color="auto" w:fill="auto"/>
            <w:noWrap/>
            <w:tcMar>
              <w:left w:w="43" w:type="dxa"/>
              <w:right w:w="43" w:type="dxa"/>
            </w:tcMar>
            <w:vAlign w:val="center"/>
          </w:tcPr>
          <w:p w14:paraId="33E84014" w14:textId="6753BAAD" w:rsidR="00A45217" w:rsidRPr="002A42B8" w:rsidRDefault="00A45217" w:rsidP="00A4521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4,457,323</w:t>
            </w:r>
          </w:p>
        </w:tc>
        <w:tc>
          <w:tcPr>
            <w:tcW w:w="720" w:type="dxa"/>
            <w:tcBorders>
              <w:top w:val="nil"/>
              <w:left w:val="nil"/>
              <w:bottom w:val="nil"/>
              <w:right w:val="nil"/>
            </w:tcBorders>
            <w:shd w:val="clear" w:color="auto" w:fill="auto"/>
            <w:noWrap/>
            <w:tcMar>
              <w:left w:w="43" w:type="dxa"/>
              <w:right w:w="43" w:type="dxa"/>
            </w:tcMar>
            <w:vAlign w:val="center"/>
          </w:tcPr>
          <w:p w14:paraId="6FEF1E59" w14:textId="2E551E9C" w:rsidR="00A45217" w:rsidRPr="002A42B8" w:rsidRDefault="00A45217" w:rsidP="00A4521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379,845</w:t>
            </w:r>
          </w:p>
        </w:tc>
        <w:tc>
          <w:tcPr>
            <w:tcW w:w="720" w:type="dxa"/>
            <w:tcBorders>
              <w:top w:val="nil"/>
              <w:left w:val="nil"/>
              <w:bottom w:val="nil"/>
              <w:right w:val="nil"/>
            </w:tcBorders>
            <w:shd w:val="clear" w:color="auto" w:fill="auto"/>
            <w:tcMar>
              <w:left w:w="43" w:type="dxa"/>
              <w:right w:w="43" w:type="dxa"/>
            </w:tcMar>
            <w:vAlign w:val="center"/>
          </w:tcPr>
          <w:p w14:paraId="436C296E" w14:textId="3D8CAC77"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sz w:val="14"/>
                <w:szCs w:val="14"/>
              </w:rPr>
              <w:t>436,333</w:t>
            </w:r>
          </w:p>
        </w:tc>
        <w:tc>
          <w:tcPr>
            <w:tcW w:w="720" w:type="dxa"/>
            <w:tcBorders>
              <w:top w:val="nil"/>
              <w:left w:val="nil"/>
              <w:bottom w:val="nil"/>
              <w:right w:val="nil"/>
            </w:tcBorders>
            <w:shd w:val="clear" w:color="auto" w:fill="auto"/>
            <w:tcMar>
              <w:left w:w="43" w:type="dxa"/>
              <w:right w:w="43" w:type="dxa"/>
            </w:tcMar>
            <w:vAlign w:val="center"/>
          </w:tcPr>
          <w:p w14:paraId="277E266C" w14:textId="148ECC98"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color w:val="000000"/>
                <w:sz w:val="14"/>
                <w:szCs w:val="14"/>
              </w:rPr>
              <w:t>209,485</w:t>
            </w:r>
          </w:p>
        </w:tc>
        <w:tc>
          <w:tcPr>
            <w:tcW w:w="720" w:type="dxa"/>
            <w:tcBorders>
              <w:top w:val="nil"/>
              <w:left w:val="nil"/>
              <w:bottom w:val="nil"/>
              <w:right w:val="nil"/>
            </w:tcBorders>
            <w:shd w:val="clear" w:color="auto" w:fill="auto"/>
            <w:tcMar>
              <w:left w:w="43" w:type="dxa"/>
              <w:right w:w="43" w:type="dxa"/>
            </w:tcMar>
            <w:vAlign w:val="center"/>
          </w:tcPr>
          <w:p w14:paraId="2D94BF53" w14:textId="454BA2FC"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sz w:val="14"/>
                <w:szCs w:val="14"/>
              </w:rPr>
              <w:t>211,522</w:t>
            </w:r>
          </w:p>
        </w:tc>
        <w:tc>
          <w:tcPr>
            <w:tcW w:w="720" w:type="dxa"/>
            <w:tcBorders>
              <w:top w:val="nil"/>
              <w:left w:val="nil"/>
              <w:bottom w:val="nil"/>
              <w:right w:val="nil"/>
            </w:tcBorders>
            <w:shd w:val="clear" w:color="auto" w:fill="auto"/>
            <w:tcMar>
              <w:left w:w="43" w:type="dxa"/>
              <w:right w:w="43" w:type="dxa"/>
            </w:tcMar>
            <w:vAlign w:val="center"/>
          </w:tcPr>
          <w:p w14:paraId="3E7C8E92" w14:textId="01B86721"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sz w:val="14"/>
                <w:szCs w:val="14"/>
              </w:rPr>
              <w:t>187,417</w:t>
            </w:r>
          </w:p>
        </w:tc>
        <w:tc>
          <w:tcPr>
            <w:tcW w:w="720" w:type="dxa"/>
            <w:tcBorders>
              <w:top w:val="nil"/>
              <w:left w:val="nil"/>
              <w:bottom w:val="nil"/>
              <w:right w:val="nil"/>
            </w:tcBorders>
            <w:shd w:val="clear" w:color="auto" w:fill="auto"/>
            <w:tcMar>
              <w:left w:w="43" w:type="dxa"/>
              <w:right w:w="43" w:type="dxa"/>
            </w:tcMar>
            <w:vAlign w:val="center"/>
          </w:tcPr>
          <w:p w14:paraId="4B765274" w14:textId="1A591EB4"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color w:val="000000"/>
                <w:sz w:val="14"/>
                <w:szCs w:val="14"/>
              </w:rPr>
              <w:t>199,223</w:t>
            </w:r>
          </w:p>
        </w:tc>
        <w:tc>
          <w:tcPr>
            <w:tcW w:w="659" w:type="dxa"/>
            <w:tcBorders>
              <w:top w:val="nil"/>
              <w:left w:val="nil"/>
              <w:bottom w:val="nil"/>
              <w:right w:val="nil"/>
            </w:tcBorders>
            <w:shd w:val="clear" w:color="auto" w:fill="auto"/>
            <w:tcMar>
              <w:left w:w="43" w:type="dxa"/>
              <w:right w:w="43" w:type="dxa"/>
            </w:tcMar>
            <w:vAlign w:val="center"/>
          </w:tcPr>
          <w:p w14:paraId="1545F6B2" w14:textId="18F661DA"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sz w:val="14"/>
                <w:szCs w:val="14"/>
              </w:rPr>
              <w:t>220,826</w:t>
            </w:r>
          </w:p>
        </w:tc>
      </w:tr>
      <w:tr w:rsidR="00A45217" w:rsidRPr="00F6138D" w14:paraId="4DFE6C4F" w14:textId="77777777" w:rsidTr="00A45217">
        <w:trPr>
          <w:trHeight w:hRule="exact" w:val="270"/>
        </w:trPr>
        <w:tc>
          <w:tcPr>
            <w:tcW w:w="3150" w:type="dxa"/>
            <w:gridSpan w:val="2"/>
            <w:tcBorders>
              <w:top w:val="nil"/>
              <w:left w:val="nil"/>
              <w:bottom w:val="nil"/>
              <w:right w:val="nil"/>
            </w:tcBorders>
            <w:shd w:val="clear" w:color="auto" w:fill="auto"/>
            <w:noWrap/>
            <w:tcMar>
              <w:left w:w="29" w:type="dxa"/>
            </w:tcMar>
            <w:vAlign w:val="center"/>
          </w:tcPr>
          <w:p w14:paraId="39622C41" w14:textId="77777777" w:rsidR="00A45217" w:rsidRPr="002B6501" w:rsidRDefault="00A45217" w:rsidP="00A45217">
            <w:pPr>
              <w:ind w:firstLineChars="236" w:firstLine="330"/>
              <w:rPr>
                <w:sz w:val="14"/>
                <w:szCs w:val="14"/>
              </w:rPr>
            </w:pPr>
            <w:r w:rsidRPr="002B6501">
              <w:rPr>
                <w:sz w:val="14"/>
                <w:szCs w:val="14"/>
              </w:rPr>
              <w:t xml:space="preserve">19-Road Motor </w:t>
            </w:r>
            <w:proofErr w:type="spellStart"/>
            <w:r w:rsidRPr="002B6501">
              <w:rPr>
                <w:sz w:val="14"/>
                <w:szCs w:val="14"/>
              </w:rPr>
              <w:t>Veh</w:t>
            </w:r>
            <w:proofErr w:type="spellEnd"/>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14:paraId="06488824" w14:textId="39B79194"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2,458,218</w:t>
            </w:r>
          </w:p>
        </w:tc>
        <w:tc>
          <w:tcPr>
            <w:tcW w:w="759" w:type="dxa"/>
            <w:tcBorders>
              <w:top w:val="nil"/>
              <w:left w:val="nil"/>
              <w:bottom w:val="nil"/>
              <w:right w:val="nil"/>
            </w:tcBorders>
            <w:shd w:val="clear" w:color="auto" w:fill="auto"/>
            <w:noWrap/>
            <w:tcMar>
              <w:left w:w="43" w:type="dxa"/>
              <w:right w:w="43" w:type="dxa"/>
            </w:tcMar>
            <w:vAlign w:val="center"/>
          </w:tcPr>
          <w:p w14:paraId="279B8E58" w14:textId="122D5DDC"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3,685,127</w:t>
            </w:r>
          </w:p>
        </w:tc>
        <w:tc>
          <w:tcPr>
            <w:tcW w:w="720" w:type="dxa"/>
            <w:tcBorders>
              <w:top w:val="nil"/>
              <w:left w:val="nil"/>
              <w:bottom w:val="nil"/>
              <w:right w:val="nil"/>
            </w:tcBorders>
            <w:shd w:val="clear" w:color="auto" w:fill="auto"/>
            <w:noWrap/>
            <w:tcMar>
              <w:left w:w="43" w:type="dxa"/>
              <w:right w:w="43" w:type="dxa"/>
            </w:tcMar>
            <w:vAlign w:val="center"/>
          </w:tcPr>
          <w:p w14:paraId="15B08177" w14:textId="12840D68"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277,056</w:t>
            </w:r>
          </w:p>
        </w:tc>
        <w:tc>
          <w:tcPr>
            <w:tcW w:w="720" w:type="dxa"/>
            <w:tcBorders>
              <w:top w:val="nil"/>
              <w:left w:val="nil"/>
              <w:bottom w:val="nil"/>
              <w:right w:val="nil"/>
            </w:tcBorders>
            <w:shd w:val="clear" w:color="auto" w:fill="auto"/>
            <w:tcMar>
              <w:left w:w="43" w:type="dxa"/>
              <w:right w:w="43" w:type="dxa"/>
            </w:tcMar>
            <w:vAlign w:val="center"/>
          </w:tcPr>
          <w:p w14:paraId="2F636E40" w14:textId="040035D6"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375,276</w:t>
            </w:r>
          </w:p>
        </w:tc>
        <w:tc>
          <w:tcPr>
            <w:tcW w:w="720" w:type="dxa"/>
            <w:tcBorders>
              <w:top w:val="nil"/>
              <w:left w:val="nil"/>
              <w:bottom w:val="nil"/>
              <w:right w:val="nil"/>
            </w:tcBorders>
            <w:shd w:val="clear" w:color="auto" w:fill="auto"/>
            <w:tcMar>
              <w:left w:w="43" w:type="dxa"/>
              <w:right w:w="43" w:type="dxa"/>
            </w:tcMar>
            <w:vAlign w:val="center"/>
          </w:tcPr>
          <w:p w14:paraId="148953B0" w14:textId="67FB9E55"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159,307</w:t>
            </w:r>
          </w:p>
        </w:tc>
        <w:tc>
          <w:tcPr>
            <w:tcW w:w="720" w:type="dxa"/>
            <w:tcBorders>
              <w:top w:val="nil"/>
              <w:left w:val="nil"/>
              <w:bottom w:val="nil"/>
              <w:right w:val="nil"/>
            </w:tcBorders>
            <w:shd w:val="clear" w:color="auto" w:fill="auto"/>
            <w:tcMar>
              <w:left w:w="43" w:type="dxa"/>
              <w:right w:w="43" w:type="dxa"/>
            </w:tcMar>
            <w:vAlign w:val="center"/>
          </w:tcPr>
          <w:p w14:paraId="735C3085" w14:textId="3AF60389"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209,070</w:t>
            </w:r>
          </w:p>
        </w:tc>
        <w:tc>
          <w:tcPr>
            <w:tcW w:w="720" w:type="dxa"/>
            <w:tcBorders>
              <w:top w:val="nil"/>
              <w:left w:val="nil"/>
              <w:bottom w:val="nil"/>
              <w:right w:val="nil"/>
            </w:tcBorders>
            <w:shd w:val="clear" w:color="auto" w:fill="auto"/>
            <w:tcMar>
              <w:left w:w="43" w:type="dxa"/>
              <w:right w:w="43" w:type="dxa"/>
            </w:tcMar>
            <w:vAlign w:val="center"/>
          </w:tcPr>
          <w:p w14:paraId="32BE5740" w14:textId="0AF284C0"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173,345</w:t>
            </w:r>
          </w:p>
        </w:tc>
        <w:tc>
          <w:tcPr>
            <w:tcW w:w="720" w:type="dxa"/>
            <w:tcBorders>
              <w:top w:val="nil"/>
              <w:left w:val="nil"/>
              <w:bottom w:val="nil"/>
              <w:right w:val="nil"/>
            </w:tcBorders>
            <w:shd w:val="clear" w:color="auto" w:fill="auto"/>
            <w:tcMar>
              <w:left w:w="43" w:type="dxa"/>
              <w:right w:w="43" w:type="dxa"/>
            </w:tcMar>
            <w:vAlign w:val="center"/>
          </w:tcPr>
          <w:p w14:paraId="4B2612AF" w14:textId="14DB7565"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197,662</w:t>
            </w:r>
          </w:p>
        </w:tc>
        <w:tc>
          <w:tcPr>
            <w:tcW w:w="659" w:type="dxa"/>
            <w:tcBorders>
              <w:top w:val="nil"/>
              <w:left w:val="nil"/>
              <w:bottom w:val="nil"/>
              <w:right w:val="nil"/>
            </w:tcBorders>
            <w:shd w:val="clear" w:color="auto" w:fill="auto"/>
            <w:tcMar>
              <w:left w:w="43" w:type="dxa"/>
              <w:right w:w="43" w:type="dxa"/>
            </w:tcMar>
            <w:vAlign w:val="center"/>
          </w:tcPr>
          <w:p w14:paraId="0EA794A6" w14:textId="160F16DD"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178,453</w:t>
            </w:r>
          </w:p>
        </w:tc>
      </w:tr>
      <w:tr w:rsidR="00A45217" w:rsidRPr="00F6138D" w14:paraId="4CC0CE14"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48E01E5" w14:textId="77777777" w:rsidR="00A45217" w:rsidRPr="002B6501" w:rsidRDefault="00A45217" w:rsidP="00A45217">
            <w:pPr>
              <w:ind w:firstLineChars="236" w:firstLine="330"/>
              <w:rPr>
                <w:sz w:val="14"/>
                <w:szCs w:val="14"/>
              </w:rPr>
            </w:pPr>
            <w:r w:rsidRPr="002B6501">
              <w:rPr>
                <w:sz w:val="14"/>
                <w:szCs w:val="14"/>
              </w:rPr>
              <w:t>20-Aircrafts Ships and Boats</w:t>
            </w:r>
          </w:p>
        </w:tc>
        <w:tc>
          <w:tcPr>
            <w:tcW w:w="771" w:type="dxa"/>
            <w:tcBorders>
              <w:top w:val="nil"/>
              <w:left w:val="nil"/>
              <w:bottom w:val="nil"/>
              <w:right w:val="nil"/>
            </w:tcBorders>
            <w:shd w:val="clear" w:color="auto" w:fill="auto"/>
            <w:noWrap/>
            <w:tcMar>
              <w:left w:w="43" w:type="dxa"/>
              <w:right w:w="43" w:type="dxa"/>
            </w:tcMar>
            <w:vAlign w:val="center"/>
          </w:tcPr>
          <w:p w14:paraId="46EB76F2" w14:textId="5258B248"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513,625</w:t>
            </w:r>
          </w:p>
        </w:tc>
        <w:tc>
          <w:tcPr>
            <w:tcW w:w="759" w:type="dxa"/>
            <w:tcBorders>
              <w:top w:val="nil"/>
              <w:left w:val="nil"/>
              <w:bottom w:val="nil"/>
              <w:right w:val="nil"/>
            </w:tcBorders>
            <w:shd w:val="clear" w:color="auto" w:fill="auto"/>
            <w:noWrap/>
            <w:tcMar>
              <w:left w:w="43" w:type="dxa"/>
              <w:right w:w="43" w:type="dxa"/>
            </w:tcMar>
            <w:vAlign w:val="center"/>
          </w:tcPr>
          <w:p w14:paraId="523F0A10" w14:textId="717680AF"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761,317</w:t>
            </w:r>
          </w:p>
        </w:tc>
        <w:tc>
          <w:tcPr>
            <w:tcW w:w="720" w:type="dxa"/>
            <w:tcBorders>
              <w:top w:val="nil"/>
              <w:left w:val="nil"/>
              <w:bottom w:val="nil"/>
              <w:right w:val="nil"/>
            </w:tcBorders>
            <w:shd w:val="clear" w:color="auto" w:fill="auto"/>
            <w:noWrap/>
            <w:tcMar>
              <w:left w:w="43" w:type="dxa"/>
              <w:right w:w="43" w:type="dxa"/>
            </w:tcMar>
            <w:vAlign w:val="center"/>
          </w:tcPr>
          <w:p w14:paraId="5771F415" w14:textId="6F03143D"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102,022</w:t>
            </w:r>
          </w:p>
        </w:tc>
        <w:tc>
          <w:tcPr>
            <w:tcW w:w="720" w:type="dxa"/>
            <w:tcBorders>
              <w:top w:val="nil"/>
              <w:left w:val="nil"/>
              <w:bottom w:val="nil"/>
              <w:right w:val="nil"/>
            </w:tcBorders>
            <w:shd w:val="clear" w:color="auto" w:fill="auto"/>
            <w:tcMar>
              <w:left w:w="43" w:type="dxa"/>
              <w:right w:w="43" w:type="dxa"/>
            </w:tcMar>
            <w:vAlign w:val="center"/>
          </w:tcPr>
          <w:p w14:paraId="49ADB586" w14:textId="788205C0"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59,224</w:t>
            </w:r>
          </w:p>
        </w:tc>
        <w:tc>
          <w:tcPr>
            <w:tcW w:w="720" w:type="dxa"/>
            <w:tcBorders>
              <w:top w:val="nil"/>
              <w:left w:val="nil"/>
              <w:bottom w:val="nil"/>
              <w:right w:val="nil"/>
            </w:tcBorders>
            <w:shd w:val="clear" w:color="auto" w:fill="auto"/>
            <w:tcMar>
              <w:left w:w="43" w:type="dxa"/>
              <w:right w:w="43" w:type="dxa"/>
            </w:tcMar>
            <w:vAlign w:val="center"/>
          </w:tcPr>
          <w:p w14:paraId="2819C51A" w14:textId="42336DA5"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48,984</w:t>
            </w:r>
          </w:p>
        </w:tc>
        <w:tc>
          <w:tcPr>
            <w:tcW w:w="720" w:type="dxa"/>
            <w:tcBorders>
              <w:top w:val="nil"/>
              <w:left w:val="nil"/>
              <w:bottom w:val="nil"/>
              <w:right w:val="nil"/>
            </w:tcBorders>
            <w:shd w:val="clear" w:color="auto" w:fill="auto"/>
            <w:tcMar>
              <w:left w:w="43" w:type="dxa"/>
              <w:right w:w="43" w:type="dxa"/>
            </w:tcMar>
            <w:vAlign w:val="center"/>
          </w:tcPr>
          <w:p w14:paraId="7FAB2DBD" w14:textId="4A02377F"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2,273</w:t>
            </w:r>
          </w:p>
        </w:tc>
        <w:tc>
          <w:tcPr>
            <w:tcW w:w="720" w:type="dxa"/>
            <w:tcBorders>
              <w:top w:val="nil"/>
              <w:left w:val="nil"/>
              <w:bottom w:val="nil"/>
              <w:right w:val="nil"/>
            </w:tcBorders>
            <w:shd w:val="clear" w:color="auto" w:fill="auto"/>
            <w:tcMar>
              <w:left w:w="43" w:type="dxa"/>
              <w:right w:w="43" w:type="dxa"/>
            </w:tcMar>
            <w:vAlign w:val="center"/>
          </w:tcPr>
          <w:p w14:paraId="6506ADCF" w14:textId="5217D3D5"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13,242</w:t>
            </w:r>
          </w:p>
        </w:tc>
        <w:tc>
          <w:tcPr>
            <w:tcW w:w="720" w:type="dxa"/>
            <w:tcBorders>
              <w:top w:val="nil"/>
              <w:left w:val="nil"/>
              <w:bottom w:val="nil"/>
              <w:right w:val="nil"/>
            </w:tcBorders>
            <w:shd w:val="clear" w:color="auto" w:fill="auto"/>
            <w:tcMar>
              <w:left w:w="43" w:type="dxa"/>
              <w:right w:w="43" w:type="dxa"/>
            </w:tcMar>
            <w:vAlign w:val="center"/>
          </w:tcPr>
          <w:p w14:paraId="4C46CBAB" w14:textId="77268444"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873</w:t>
            </w:r>
          </w:p>
        </w:tc>
        <w:tc>
          <w:tcPr>
            <w:tcW w:w="659" w:type="dxa"/>
            <w:tcBorders>
              <w:top w:val="nil"/>
              <w:left w:val="nil"/>
              <w:bottom w:val="nil"/>
              <w:right w:val="nil"/>
            </w:tcBorders>
            <w:shd w:val="clear" w:color="auto" w:fill="auto"/>
            <w:tcMar>
              <w:left w:w="43" w:type="dxa"/>
              <w:right w:w="43" w:type="dxa"/>
            </w:tcMar>
            <w:vAlign w:val="center"/>
          </w:tcPr>
          <w:p w14:paraId="5300476C" w14:textId="29861F83"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4,603</w:t>
            </w:r>
          </w:p>
        </w:tc>
      </w:tr>
      <w:tr w:rsidR="00A45217" w:rsidRPr="00F6138D" w14:paraId="5BCE49B7"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BAEB8EC" w14:textId="77777777" w:rsidR="00A45217" w:rsidRPr="002B6501" w:rsidRDefault="00A45217" w:rsidP="00A45217">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71" w:type="dxa"/>
            <w:tcBorders>
              <w:top w:val="nil"/>
              <w:left w:val="nil"/>
              <w:bottom w:val="nil"/>
              <w:right w:val="nil"/>
            </w:tcBorders>
            <w:shd w:val="clear" w:color="auto" w:fill="auto"/>
            <w:noWrap/>
            <w:tcMar>
              <w:left w:w="43" w:type="dxa"/>
              <w:right w:w="43" w:type="dxa"/>
            </w:tcMar>
            <w:vAlign w:val="center"/>
          </w:tcPr>
          <w:p w14:paraId="18F8FF8B" w14:textId="2FBC53FE"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15,540</w:t>
            </w:r>
          </w:p>
        </w:tc>
        <w:tc>
          <w:tcPr>
            <w:tcW w:w="759" w:type="dxa"/>
            <w:tcBorders>
              <w:top w:val="nil"/>
              <w:left w:val="nil"/>
              <w:bottom w:val="nil"/>
              <w:right w:val="nil"/>
            </w:tcBorders>
            <w:shd w:val="clear" w:color="auto" w:fill="auto"/>
            <w:noWrap/>
            <w:tcMar>
              <w:left w:w="43" w:type="dxa"/>
              <w:right w:w="43" w:type="dxa"/>
            </w:tcMar>
            <w:vAlign w:val="center"/>
          </w:tcPr>
          <w:p w14:paraId="237027C1" w14:textId="6A33A984"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10,880</w:t>
            </w:r>
          </w:p>
        </w:tc>
        <w:tc>
          <w:tcPr>
            <w:tcW w:w="720" w:type="dxa"/>
            <w:tcBorders>
              <w:top w:val="nil"/>
              <w:left w:val="nil"/>
              <w:bottom w:val="nil"/>
              <w:right w:val="nil"/>
            </w:tcBorders>
            <w:shd w:val="clear" w:color="auto" w:fill="auto"/>
            <w:noWrap/>
            <w:tcMar>
              <w:left w:w="43" w:type="dxa"/>
              <w:right w:w="43" w:type="dxa"/>
            </w:tcMar>
            <w:vAlign w:val="center"/>
          </w:tcPr>
          <w:p w14:paraId="20B1C9B1" w14:textId="642C509C"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767</w:t>
            </w:r>
          </w:p>
        </w:tc>
        <w:tc>
          <w:tcPr>
            <w:tcW w:w="720" w:type="dxa"/>
            <w:tcBorders>
              <w:top w:val="nil"/>
              <w:left w:val="nil"/>
              <w:bottom w:val="nil"/>
              <w:right w:val="nil"/>
            </w:tcBorders>
            <w:shd w:val="clear" w:color="auto" w:fill="auto"/>
            <w:tcMar>
              <w:left w:w="43" w:type="dxa"/>
              <w:right w:w="43" w:type="dxa"/>
            </w:tcMar>
            <w:vAlign w:val="center"/>
          </w:tcPr>
          <w:p w14:paraId="5F935614" w14:textId="02886A38"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1,833</w:t>
            </w:r>
          </w:p>
        </w:tc>
        <w:tc>
          <w:tcPr>
            <w:tcW w:w="720" w:type="dxa"/>
            <w:tcBorders>
              <w:top w:val="nil"/>
              <w:left w:val="nil"/>
              <w:bottom w:val="nil"/>
              <w:right w:val="nil"/>
            </w:tcBorders>
            <w:shd w:val="clear" w:color="auto" w:fill="auto"/>
            <w:tcMar>
              <w:left w:w="43" w:type="dxa"/>
              <w:right w:w="43" w:type="dxa"/>
            </w:tcMar>
            <w:vAlign w:val="center"/>
          </w:tcPr>
          <w:p w14:paraId="325A21BF" w14:textId="1BAD2881"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1,194</w:t>
            </w:r>
          </w:p>
        </w:tc>
        <w:tc>
          <w:tcPr>
            <w:tcW w:w="720" w:type="dxa"/>
            <w:tcBorders>
              <w:top w:val="nil"/>
              <w:left w:val="nil"/>
              <w:bottom w:val="nil"/>
              <w:right w:val="nil"/>
            </w:tcBorders>
            <w:shd w:val="clear" w:color="auto" w:fill="auto"/>
            <w:tcMar>
              <w:left w:w="43" w:type="dxa"/>
              <w:right w:w="43" w:type="dxa"/>
            </w:tcMar>
            <w:vAlign w:val="center"/>
          </w:tcPr>
          <w:p w14:paraId="46CD661E" w14:textId="5CF7A3D2"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179</w:t>
            </w:r>
          </w:p>
        </w:tc>
        <w:tc>
          <w:tcPr>
            <w:tcW w:w="720" w:type="dxa"/>
            <w:tcBorders>
              <w:top w:val="nil"/>
              <w:left w:val="nil"/>
              <w:bottom w:val="nil"/>
              <w:right w:val="nil"/>
            </w:tcBorders>
            <w:shd w:val="clear" w:color="auto" w:fill="auto"/>
            <w:tcMar>
              <w:left w:w="43" w:type="dxa"/>
              <w:right w:w="43" w:type="dxa"/>
            </w:tcMar>
            <w:vAlign w:val="center"/>
          </w:tcPr>
          <w:p w14:paraId="50D35C8C" w14:textId="235489A8"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830</w:t>
            </w:r>
          </w:p>
        </w:tc>
        <w:tc>
          <w:tcPr>
            <w:tcW w:w="720" w:type="dxa"/>
            <w:tcBorders>
              <w:top w:val="nil"/>
              <w:left w:val="nil"/>
              <w:bottom w:val="nil"/>
              <w:right w:val="nil"/>
            </w:tcBorders>
            <w:shd w:val="clear" w:color="auto" w:fill="auto"/>
            <w:tcMar>
              <w:left w:w="43" w:type="dxa"/>
              <w:right w:w="43" w:type="dxa"/>
            </w:tcMar>
            <w:vAlign w:val="center"/>
          </w:tcPr>
          <w:p w14:paraId="579243EB" w14:textId="7D31A7C0"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688</w:t>
            </w:r>
          </w:p>
        </w:tc>
        <w:tc>
          <w:tcPr>
            <w:tcW w:w="659" w:type="dxa"/>
            <w:tcBorders>
              <w:top w:val="nil"/>
              <w:left w:val="nil"/>
              <w:bottom w:val="nil"/>
              <w:right w:val="nil"/>
            </w:tcBorders>
            <w:shd w:val="clear" w:color="auto" w:fill="auto"/>
            <w:tcMar>
              <w:left w:w="43" w:type="dxa"/>
              <w:right w:w="43" w:type="dxa"/>
            </w:tcMar>
            <w:vAlign w:val="center"/>
          </w:tcPr>
          <w:p w14:paraId="21447F24" w14:textId="02FF5174"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37,770</w:t>
            </w:r>
          </w:p>
        </w:tc>
      </w:tr>
      <w:tr w:rsidR="00A45217" w:rsidRPr="00F6138D" w14:paraId="71FBEE81"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3EECFD1" w14:textId="77777777" w:rsidR="00A45217" w:rsidRPr="002B6501" w:rsidRDefault="00A45217" w:rsidP="00A45217">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14:paraId="4BA752B3" w14:textId="66EEF6F6" w:rsidR="00A45217" w:rsidRPr="002A42B8" w:rsidRDefault="00A45217" w:rsidP="00A4521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11,357,853</w:t>
            </w:r>
          </w:p>
        </w:tc>
        <w:tc>
          <w:tcPr>
            <w:tcW w:w="759" w:type="dxa"/>
            <w:tcBorders>
              <w:top w:val="nil"/>
              <w:left w:val="nil"/>
              <w:bottom w:val="nil"/>
              <w:right w:val="nil"/>
            </w:tcBorders>
            <w:shd w:val="clear" w:color="auto" w:fill="auto"/>
            <w:noWrap/>
            <w:tcMar>
              <w:left w:w="43" w:type="dxa"/>
              <w:right w:w="43" w:type="dxa"/>
            </w:tcMar>
            <w:vAlign w:val="center"/>
          </w:tcPr>
          <w:p w14:paraId="6D1C8BB2" w14:textId="30B9F516" w:rsidR="00A45217" w:rsidRPr="002A42B8" w:rsidRDefault="00A45217" w:rsidP="00A4521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23,318,722</w:t>
            </w:r>
          </w:p>
        </w:tc>
        <w:tc>
          <w:tcPr>
            <w:tcW w:w="720" w:type="dxa"/>
            <w:tcBorders>
              <w:top w:val="nil"/>
              <w:left w:val="nil"/>
              <w:bottom w:val="nil"/>
              <w:right w:val="nil"/>
            </w:tcBorders>
            <w:shd w:val="clear" w:color="auto" w:fill="auto"/>
            <w:noWrap/>
            <w:tcMar>
              <w:left w:w="43" w:type="dxa"/>
              <w:right w:w="43" w:type="dxa"/>
            </w:tcMar>
            <w:vAlign w:val="center"/>
          </w:tcPr>
          <w:p w14:paraId="7B28105D" w14:textId="131D529B" w:rsidR="00A45217" w:rsidRPr="002A42B8" w:rsidRDefault="00A45217" w:rsidP="00A4521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1,604,338</w:t>
            </w:r>
          </w:p>
        </w:tc>
        <w:tc>
          <w:tcPr>
            <w:tcW w:w="720" w:type="dxa"/>
            <w:tcBorders>
              <w:top w:val="nil"/>
              <w:left w:val="nil"/>
              <w:bottom w:val="nil"/>
              <w:right w:val="nil"/>
            </w:tcBorders>
            <w:shd w:val="clear" w:color="auto" w:fill="auto"/>
            <w:tcMar>
              <w:left w:w="43" w:type="dxa"/>
              <w:right w:w="43" w:type="dxa"/>
            </w:tcMar>
            <w:vAlign w:val="center"/>
          </w:tcPr>
          <w:p w14:paraId="4B08C4C8" w14:textId="5E8868D9"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sz w:val="14"/>
                <w:szCs w:val="14"/>
              </w:rPr>
              <w:t>2,182,562</w:t>
            </w:r>
          </w:p>
        </w:tc>
        <w:tc>
          <w:tcPr>
            <w:tcW w:w="720" w:type="dxa"/>
            <w:tcBorders>
              <w:top w:val="nil"/>
              <w:left w:val="nil"/>
              <w:bottom w:val="nil"/>
              <w:right w:val="nil"/>
            </w:tcBorders>
            <w:shd w:val="clear" w:color="auto" w:fill="auto"/>
            <w:tcMar>
              <w:left w:w="43" w:type="dxa"/>
              <w:right w:w="43" w:type="dxa"/>
            </w:tcMar>
            <w:vAlign w:val="center"/>
          </w:tcPr>
          <w:p w14:paraId="2A721662" w14:textId="74FD7A04"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color w:val="000000"/>
                <w:sz w:val="14"/>
                <w:szCs w:val="14"/>
              </w:rPr>
              <w:t>1,436,180</w:t>
            </w:r>
          </w:p>
        </w:tc>
        <w:tc>
          <w:tcPr>
            <w:tcW w:w="720" w:type="dxa"/>
            <w:tcBorders>
              <w:top w:val="nil"/>
              <w:left w:val="nil"/>
              <w:bottom w:val="nil"/>
              <w:right w:val="nil"/>
            </w:tcBorders>
            <w:shd w:val="clear" w:color="auto" w:fill="auto"/>
            <w:tcMar>
              <w:left w:w="43" w:type="dxa"/>
              <w:right w:w="43" w:type="dxa"/>
            </w:tcMar>
            <w:vAlign w:val="center"/>
          </w:tcPr>
          <w:p w14:paraId="75D16C63" w14:textId="3B3EE2AA"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sz w:val="14"/>
                <w:szCs w:val="14"/>
              </w:rPr>
              <w:t>1,865,979</w:t>
            </w:r>
          </w:p>
        </w:tc>
        <w:tc>
          <w:tcPr>
            <w:tcW w:w="720" w:type="dxa"/>
            <w:tcBorders>
              <w:top w:val="nil"/>
              <w:left w:val="nil"/>
              <w:bottom w:val="nil"/>
              <w:right w:val="nil"/>
            </w:tcBorders>
            <w:shd w:val="clear" w:color="auto" w:fill="auto"/>
            <w:tcMar>
              <w:left w:w="43" w:type="dxa"/>
              <w:right w:w="43" w:type="dxa"/>
            </w:tcMar>
            <w:vAlign w:val="center"/>
          </w:tcPr>
          <w:p w14:paraId="7E381A68" w14:textId="768A6D4B"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sz w:val="14"/>
                <w:szCs w:val="14"/>
              </w:rPr>
              <w:t>1,563,836</w:t>
            </w:r>
          </w:p>
        </w:tc>
        <w:tc>
          <w:tcPr>
            <w:tcW w:w="720" w:type="dxa"/>
            <w:tcBorders>
              <w:top w:val="nil"/>
              <w:left w:val="nil"/>
              <w:bottom w:val="nil"/>
              <w:right w:val="nil"/>
            </w:tcBorders>
            <w:shd w:val="clear" w:color="auto" w:fill="auto"/>
            <w:tcMar>
              <w:left w:w="43" w:type="dxa"/>
              <w:right w:w="43" w:type="dxa"/>
            </w:tcMar>
            <w:vAlign w:val="center"/>
          </w:tcPr>
          <w:p w14:paraId="4959FF24" w14:textId="378FD8C6"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color w:val="000000"/>
                <w:sz w:val="14"/>
                <w:szCs w:val="14"/>
              </w:rPr>
              <w:t>1,188,107</w:t>
            </w:r>
          </w:p>
        </w:tc>
        <w:tc>
          <w:tcPr>
            <w:tcW w:w="659" w:type="dxa"/>
            <w:tcBorders>
              <w:top w:val="nil"/>
              <w:left w:val="nil"/>
              <w:bottom w:val="nil"/>
              <w:right w:val="nil"/>
            </w:tcBorders>
            <w:shd w:val="clear" w:color="auto" w:fill="auto"/>
            <w:tcMar>
              <w:left w:w="43" w:type="dxa"/>
              <w:right w:w="43" w:type="dxa"/>
            </w:tcMar>
            <w:vAlign w:val="center"/>
          </w:tcPr>
          <w:p w14:paraId="1C9DEF8E" w14:textId="366222D4"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sz w:val="14"/>
                <w:szCs w:val="14"/>
              </w:rPr>
              <w:t>1,646,185</w:t>
            </w:r>
          </w:p>
        </w:tc>
      </w:tr>
      <w:tr w:rsidR="00A45217" w:rsidRPr="00F6138D" w14:paraId="0D836595"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8F9B57C" w14:textId="77777777" w:rsidR="00A45217" w:rsidRPr="002B6501" w:rsidRDefault="00A45217" w:rsidP="00A45217">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14:paraId="4EB4422B" w14:textId="78852457"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5,160,138</w:t>
            </w:r>
          </w:p>
        </w:tc>
        <w:tc>
          <w:tcPr>
            <w:tcW w:w="759" w:type="dxa"/>
            <w:tcBorders>
              <w:top w:val="nil"/>
              <w:left w:val="nil"/>
              <w:bottom w:val="nil"/>
              <w:right w:val="nil"/>
            </w:tcBorders>
            <w:shd w:val="clear" w:color="auto" w:fill="auto"/>
            <w:noWrap/>
            <w:tcMar>
              <w:left w:w="43" w:type="dxa"/>
              <w:right w:w="43" w:type="dxa"/>
            </w:tcMar>
            <w:vAlign w:val="center"/>
          </w:tcPr>
          <w:p w14:paraId="745B4994" w14:textId="68FC0C4E"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12,069,436</w:t>
            </w:r>
          </w:p>
        </w:tc>
        <w:tc>
          <w:tcPr>
            <w:tcW w:w="720" w:type="dxa"/>
            <w:tcBorders>
              <w:top w:val="nil"/>
              <w:left w:val="nil"/>
              <w:bottom w:val="nil"/>
              <w:right w:val="nil"/>
            </w:tcBorders>
            <w:shd w:val="clear" w:color="auto" w:fill="auto"/>
            <w:noWrap/>
            <w:tcMar>
              <w:left w:w="43" w:type="dxa"/>
              <w:right w:w="43" w:type="dxa"/>
            </w:tcMar>
            <w:vAlign w:val="center"/>
          </w:tcPr>
          <w:p w14:paraId="6D22AA6C" w14:textId="66F6C74B"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719,034</w:t>
            </w:r>
          </w:p>
        </w:tc>
        <w:tc>
          <w:tcPr>
            <w:tcW w:w="720" w:type="dxa"/>
            <w:tcBorders>
              <w:top w:val="nil"/>
              <w:left w:val="nil"/>
              <w:bottom w:val="nil"/>
              <w:right w:val="nil"/>
            </w:tcBorders>
            <w:shd w:val="clear" w:color="auto" w:fill="auto"/>
            <w:tcMar>
              <w:left w:w="43" w:type="dxa"/>
              <w:right w:w="43" w:type="dxa"/>
            </w:tcMar>
            <w:vAlign w:val="center"/>
          </w:tcPr>
          <w:p w14:paraId="65F0F495" w14:textId="3DB957AC"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1,261,184</w:t>
            </w:r>
          </w:p>
        </w:tc>
        <w:tc>
          <w:tcPr>
            <w:tcW w:w="720" w:type="dxa"/>
            <w:tcBorders>
              <w:top w:val="nil"/>
              <w:left w:val="nil"/>
              <w:bottom w:val="nil"/>
              <w:right w:val="nil"/>
            </w:tcBorders>
            <w:shd w:val="clear" w:color="auto" w:fill="auto"/>
            <w:tcMar>
              <w:left w:w="43" w:type="dxa"/>
              <w:right w:w="43" w:type="dxa"/>
            </w:tcMar>
            <w:vAlign w:val="center"/>
          </w:tcPr>
          <w:p w14:paraId="67E3E200" w14:textId="247BE798"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728,081</w:t>
            </w:r>
          </w:p>
        </w:tc>
        <w:tc>
          <w:tcPr>
            <w:tcW w:w="720" w:type="dxa"/>
            <w:tcBorders>
              <w:top w:val="nil"/>
              <w:left w:val="nil"/>
              <w:bottom w:val="nil"/>
              <w:right w:val="nil"/>
            </w:tcBorders>
            <w:shd w:val="clear" w:color="auto" w:fill="auto"/>
            <w:tcMar>
              <w:left w:w="43" w:type="dxa"/>
              <w:right w:w="43" w:type="dxa"/>
            </w:tcMar>
            <w:vAlign w:val="center"/>
          </w:tcPr>
          <w:p w14:paraId="2C620D17" w14:textId="40706685"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930,566</w:t>
            </w:r>
          </w:p>
        </w:tc>
        <w:tc>
          <w:tcPr>
            <w:tcW w:w="720" w:type="dxa"/>
            <w:tcBorders>
              <w:top w:val="nil"/>
              <w:left w:val="nil"/>
              <w:bottom w:val="nil"/>
              <w:right w:val="nil"/>
            </w:tcBorders>
            <w:shd w:val="clear" w:color="auto" w:fill="auto"/>
            <w:tcMar>
              <w:left w:w="43" w:type="dxa"/>
              <w:right w:w="43" w:type="dxa"/>
            </w:tcMar>
            <w:vAlign w:val="center"/>
          </w:tcPr>
          <w:p w14:paraId="489D0532" w14:textId="3319CDEA"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730,113</w:t>
            </w:r>
          </w:p>
        </w:tc>
        <w:tc>
          <w:tcPr>
            <w:tcW w:w="720" w:type="dxa"/>
            <w:tcBorders>
              <w:top w:val="nil"/>
              <w:left w:val="nil"/>
              <w:bottom w:val="nil"/>
              <w:right w:val="nil"/>
            </w:tcBorders>
            <w:shd w:val="clear" w:color="auto" w:fill="auto"/>
            <w:tcMar>
              <w:left w:w="43" w:type="dxa"/>
              <w:right w:w="43" w:type="dxa"/>
            </w:tcMar>
            <w:vAlign w:val="center"/>
          </w:tcPr>
          <w:p w14:paraId="4ADD20D6" w14:textId="7FFD5C6D"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455,341</w:t>
            </w:r>
          </w:p>
        </w:tc>
        <w:tc>
          <w:tcPr>
            <w:tcW w:w="659" w:type="dxa"/>
            <w:tcBorders>
              <w:top w:val="nil"/>
              <w:left w:val="nil"/>
              <w:bottom w:val="nil"/>
              <w:right w:val="nil"/>
            </w:tcBorders>
            <w:shd w:val="clear" w:color="auto" w:fill="auto"/>
            <w:tcMar>
              <w:left w:w="43" w:type="dxa"/>
              <w:right w:w="43" w:type="dxa"/>
            </w:tcMar>
            <w:vAlign w:val="center"/>
          </w:tcPr>
          <w:p w14:paraId="20418B22" w14:textId="1EA193DC"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708,234</w:t>
            </w:r>
          </w:p>
        </w:tc>
      </w:tr>
      <w:tr w:rsidR="00A45217" w:rsidRPr="00F6138D" w14:paraId="0AFA74FF"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4DCAA86" w14:textId="77777777" w:rsidR="00A45217" w:rsidRPr="002B6501" w:rsidRDefault="00A45217" w:rsidP="00A45217">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14:paraId="20867C4C" w14:textId="26D009CE"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3,107,314</w:t>
            </w:r>
          </w:p>
        </w:tc>
        <w:tc>
          <w:tcPr>
            <w:tcW w:w="759" w:type="dxa"/>
            <w:tcBorders>
              <w:top w:val="nil"/>
              <w:left w:val="nil"/>
              <w:bottom w:val="nil"/>
              <w:right w:val="nil"/>
            </w:tcBorders>
            <w:shd w:val="clear" w:color="auto" w:fill="auto"/>
            <w:noWrap/>
            <w:tcMar>
              <w:left w:w="43" w:type="dxa"/>
              <w:right w:w="43" w:type="dxa"/>
            </w:tcMar>
            <w:vAlign w:val="center"/>
          </w:tcPr>
          <w:p w14:paraId="625B2A20" w14:textId="2870F8D5"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5,598,674</w:t>
            </w:r>
          </w:p>
        </w:tc>
        <w:tc>
          <w:tcPr>
            <w:tcW w:w="720" w:type="dxa"/>
            <w:tcBorders>
              <w:top w:val="nil"/>
              <w:left w:val="nil"/>
              <w:bottom w:val="nil"/>
              <w:right w:val="nil"/>
            </w:tcBorders>
            <w:shd w:val="clear" w:color="auto" w:fill="auto"/>
            <w:noWrap/>
            <w:tcMar>
              <w:left w:w="43" w:type="dxa"/>
              <w:right w:w="43" w:type="dxa"/>
            </w:tcMar>
            <w:vAlign w:val="center"/>
          </w:tcPr>
          <w:p w14:paraId="5E6C0882" w14:textId="244870EC"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365,288</w:t>
            </w:r>
          </w:p>
        </w:tc>
        <w:tc>
          <w:tcPr>
            <w:tcW w:w="720" w:type="dxa"/>
            <w:tcBorders>
              <w:top w:val="nil"/>
              <w:left w:val="nil"/>
              <w:bottom w:val="nil"/>
              <w:right w:val="nil"/>
            </w:tcBorders>
            <w:shd w:val="clear" w:color="auto" w:fill="auto"/>
            <w:tcMar>
              <w:left w:w="43" w:type="dxa"/>
              <w:right w:w="43" w:type="dxa"/>
            </w:tcMar>
            <w:vAlign w:val="center"/>
          </w:tcPr>
          <w:p w14:paraId="718F38DE" w14:textId="686273AB"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436,097</w:t>
            </w:r>
          </w:p>
        </w:tc>
        <w:tc>
          <w:tcPr>
            <w:tcW w:w="720" w:type="dxa"/>
            <w:tcBorders>
              <w:top w:val="nil"/>
              <w:left w:val="nil"/>
              <w:bottom w:val="nil"/>
              <w:right w:val="nil"/>
            </w:tcBorders>
            <w:shd w:val="clear" w:color="auto" w:fill="auto"/>
            <w:tcMar>
              <w:left w:w="43" w:type="dxa"/>
              <w:right w:w="43" w:type="dxa"/>
            </w:tcMar>
            <w:vAlign w:val="center"/>
          </w:tcPr>
          <w:p w14:paraId="1E858E18" w14:textId="35CFBA4F"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431,103</w:t>
            </w:r>
          </w:p>
        </w:tc>
        <w:tc>
          <w:tcPr>
            <w:tcW w:w="720" w:type="dxa"/>
            <w:tcBorders>
              <w:top w:val="nil"/>
              <w:left w:val="nil"/>
              <w:bottom w:val="nil"/>
              <w:right w:val="nil"/>
            </w:tcBorders>
            <w:shd w:val="clear" w:color="auto" w:fill="auto"/>
            <w:tcMar>
              <w:left w:w="43" w:type="dxa"/>
              <w:right w:w="43" w:type="dxa"/>
            </w:tcMar>
            <w:vAlign w:val="center"/>
          </w:tcPr>
          <w:p w14:paraId="04A8E280" w14:textId="7D2B3426"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473,419</w:t>
            </w:r>
          </w:p>
        </w:tc>
        <w:tc>
          <w:tcPr>
            <w:tcW w:w="720" w:type="dxa"/>
            <w:tcBorders>
              <w:top w:val="nil"/>
              <w:left w:val="nil"/>
              <w:bottom w:val="nil"/>
              <w:right w:val="nil"/>
            </w:tcBorders>
            <w:shd w:val="clear" w:color="auto" w:fill="auto"/>
            <w:tcMar>
              <w:left w:w="43" w:type="dxa"/>
              <w:right w:w="43" w:type="dxa"/>
            </w:tcMar>
            <w:vAlign w:val="center"/>
          </w:tcPr>
          <w:p w14:paraId="5E05E951" w14:textId="7D7C92A2"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450,503</w:t>
            </w:r>
          </w:p>
        </w:tc>
        <w:tc>
          <w:tcPr>
            <w:tcW w:w="720" w:type="dxa"/>
            <w:tcBorders>
              <w:top w:val="nil"/>
              <w:left w:val="nil"/>
              <w:bottom w:val="nil"/>
              <w:right w:val="nil"/>
            </w:tcBorders>
            <w:shd w:val="clear" w:color="auto" w:fill="auto"/>
            <w:tcMar>
              <w:left w:w="43" w:type="dxa"/>
              <w:right w:w="43" w:type="dxa"/>
            </w:tcMar>
            <w:vAlign w:val="center"/>
          </w:tcPr>
          <w:p w14:paraId="23D4B7B2" w14:textId="2F12425F"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372,322</w:t>
            </w:r>
          </w:p>
        </w:tc>
        <w:tc>
          <w:tcPr>
            <w:tcW w:w="659" w:type="dxa"/>
            <w:tcBorders>
              <w:top w:val="nil"/>
              <w:left w:val="nil"/>
              <w:bottom w:val="nil"/>
              <w:right w:val="nil"/>
            </w:tcBorders>
            <w:shd w:val="clear" w:color="auto" w:fill="auto"/>
            <w:tcMar>
              <w:left w:w="43" w:type="dxa"/>
              <w:right w:w="43" w:type="dxa"/>
            </w:tcMar>
            <w:vAlign w:val="center"/>
          </w:tcPr>
          <w:p w14:paraId="3297F764" w14:textId="4A74EB4E"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545,984</w:t>
            </w:r>
          </w:p>
        </w:tc>
      </w:tr>
      <w:tr w:rsidR="00A45217" w:rsidRPr="00F6138D" w14:paraId="42AA718D"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bottom"/>
          </w:tcPr>
          <w:p w14:paraId="456720EB" w14:textId="77777777" w:rsidR="00A45217" w:rsidRPr="002B6501" w:rsidRDefault="00A45217" w:rsidP="00A45217">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14:paraId="2066BFC0" w14:textId="1614E267"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2,617,127</w:t>
            </w:r>
          </w:p>
        </w:tc>
        <w:tc>
          <w:tcPr>
            <w:tcW w:w="759" w:type="dxa"/>
            <w:tcBorders>
              <w:top w:val="nil"/>
              <w:left w:val="nil"/>
              <w:bottom w:val="nil"/>
              <w:right w:val="nil"/>
            </w:tcBorders>
            <w:shd w:val="clear" w:color="auto" w:fill="auto"/>
            <w:noWrap/>
            <w:tcMar>
              <w:left w:w="43" w:type="dxa"/>
              <w:right w:w="43" w:type="dxa"/>
            </w:tcMar>
            <w:vAlign w:val="center"/>
          </w:tcPr>
          <w:p w14:paraId="20D6DD34" w14:textId="1106DDD2"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4,989,650</w:t>
            </w:r>
          </w:p>
        </w:tc>
        <w:tc>
          <w:tcPr>
            <w:tcW w:w="720" w:type="dxa"/>
            <w:tcBorders>
              <w:top w:val="nil"/>
              <w:left w:val="nil"/>
              <w:bottom w:val="nil"/>
              <w:right w:val="nil"/>
            </w:tcBorders>
            <w:shd w:val="clear" w:color="auto" w:fill="auto"/>
            <w:noWrap/>
            <w:tcMar>
              <w:left w:w="43" w:type="dxa"/>
              <w:right w:w="43" w:type="dxa"/>
            </w:tcMar>
            <w:vAlign w:val="center"/>
          </w:tcPr>
          <w:p w14:paraId="6DF0CD0F" w14:textId="0A20DE10"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475,311</w:t>
            </w:r>
          </w:p>
        </w:tc>
        <w:tc>
          <w:tcPr>
            <w:tcW w:w="720" w:type="dxa"/>
            <w:tcBorders>
              <w:top w:val="nil"/>
              <w:left w:val="nil"/>
              <w:bottom w:val="nil"/>
              <w:right w:val="nil"/>
            </w:tcBorders>
            <w:shd w:val="clear" w:color="auto" w:fill="auto"/>
            <w:tcMar>
              <w:left w:w="43" w:type="dxa"/>
              <w:right w:w="43" w:type="dxa"/>
            </w:tcMar>
            <w:vAlign w:val="center"/>
          </w:tcPr>
          <w:p w14:paraId="49F7A8FE" w14:textId="215A57C3"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418,276</w:t>
            </w:r>
          </w:p>
        </w:tc>
        <w:tc>
          <w:tcPr>
            <w:tcW w:w="720" w:type="dxa"/>
            <w:tcBorders>
              <w:top w:val="nil"/>
              <w:left w:val="nil"/>
              <w:bottom w:val="nil"/>
              <w:right w:val="nil"/>
            </w:tcBorders>
            <w:shd w:val="clear" w:color="auto" w:fill="auto"/>
            <w:tcMar>
              <w:left w:w="43" w:type="dxa"/>
              <w:right w:w="43" w:type="dxa"/>
            </w:tcMar>
            <w:vAlign w:val="center"/>
          </w:tcPr>
          <w:p w14:paraId="3D1AEB85" w14:textId="6A88F12E"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230,522</w:t>
            </w:r>
          </w:p>
        </w:tc>
        <w:tc>
          <w:tcPr>
            <w:tcW w:w="720" w:type="dxa"/>
            <w:tcBorders>
              <w:top w:val="nil"/>
              <w:left w:val="nil"/>
              <w:bottom w:val="nil"/>
              <w:right w:val="nil"/>
            </w:tcBorders>
            <w:shd w:val="clear" w:color="auto" w:fill="auto"/>
            <w:tcMar>
              <w:left w:w="43" w:type="dxa"/>
              <w:right w:w="43" w:type="dxa"/>
            </w:tcMar>
            <w:vAlign w:val="center"/>
          </w:tcPr>
          <w:p w14:paraId="4CCA1F96" w14:textId="2299542B"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398,931</w:t>
            </w:r>
          </w:p>
        </w:tc>
        <w:tc>
          <w:tcPr>
            <w:tcW w:w="720" w:type="dxa"/>
            <w:tcBorders>
              <w:top w:val="nil"/>
              <w:left w:val="nil"/>
              <w:bottom w:val="nil"/>
              <w:right w:val="nil"/>
            </w:tcBorders>
            <w:shd w:val="clear" w:color="auto" w:fill="auto"/>
            <w:tcMar>
              <w:left w:w="43" w:type="dxa"/>
              <w:right w:w="43" w:type="dxa"/>
            </w:tcMar>
            <w:vAlign w:val="center"/>
          </w:tcPr>
          <w:p w14:paraId="012AA845" w14:textId="6F3EC305"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340,324</w:t>
            </w:r>
          </w:p>
        </w:tc>
        <w:tc>
          <w:tcPr>
            <w:tcW w:w="720" w:type="dxa"/>
            <w:tcBorders>
              <w:top w:val="nil"/>
              <w:left w:val="nil"/>
              <w:bottom w:val="nil"/>
              <w:right w:val="nil"/>
            </w:tcBorders>
            <w:shd w:val="clear" w:color="auto" w:fill="auto"/>
            <w:tcMar>
              <w:left w:w="43" w:type="dxa"/>
              <w:right w:w="43" w:type="dxa"/>
            </w:tcMar>
            <w:vAlign w:val="center"/>
          </w:tcPr>
          <w:p w14:paraId="5C860C52" w14:textId="55CC8902"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296,886</w:t>
            </w:r>
          </w:p>
        </w:tc>
        <w:tc>
          <w:tcPr>
            <w:tcW w:w="659" w:type="dxa"/>
            <w:tcBorders>
              <w:top w:val="nil"/>
              <w:left w:val="nil"/>
              <w:bottom w:val="nil"/>
              <w:right w:val="nil"/>
            </w:tcBorders>
            <w:shd w:val="clear" w:color="auto" w:fill="auto"/>
            <w:tcMar>
              <w:left w:w="43" w:type="dxa"/>
              <w:right w:w="43" w:type="dxa"/>
            </w:tcMar>
            <w:vAlign w:val="center"/>
          </w:tcPr>
          <w:p w14:paraId="1D939AE8" w14:textId="3574619F"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318,138</w:t>
            </w:r>
          </w:p>
        </w:tc>
      </w:tr>
      <w:tr w:rsidR="00A45217" w:rsidRPr="00F6138D" w14:paraId="30406B63"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bottom"/>
          </w:tcPr>
          <w:p w14:paraId="1FD2FBB3" w14:textId="77777777" w:rsidR="00A45217" w:rsidRPr="002B6501" w:rsidRDefault="00A45217" w:rsidP="00A45217">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14:paraId="7C0ED4D2" w14:textId="3A3E5698"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472,931</w:t>
            </w:r>
          </w:p>
        </w:tc>
        <w:tc>
          <w:tcPr>
            <w:tcW w:w="759" w:type="dxa"/>
            <w:tcBorders>
              <w:top w:val="nil"/>
              <w:left w:val="nil"/>
              <w:bottom w:val="nil"/>
              <w:right w:val="nil"/>
            </w:tcBorders>
            <w:shd w:val="clear" w:color="auto" w:fill="auto"/>
            <w:noWrap/>
            <w:tcMar>
              <w:left w:w="43" w:type="dxa"/>
              <w:right w:w="43" w:type="dxa"/>
            </w:tcMar>
            <w:vAlign w:val="center"/>
          </w:tcPr>
          <w:p w14:paraId="6007717A" w14:textId="4F787DFB"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660,682</w:t>
            </w:r>
          </w:p>
        </w:tc>
        <w:tc>
          <w:tcPr>
            <w:tcW w:w="720" w:type="dxa"/>
            <w:tcBorders>
              <w:top w:val="nil"/>
              <w:left w:val="nil"/>
              <w:bottom w:val="nil"/>
              <w:right w:val="nil"/>
            </w:tcBorders>
            <w:shd w:val="clear" w:color="auto" w:fill="auto"/>
            <w:noWrap/>
            <w:tcMar>
              <w:left w:w="43" w:type="dxa"/>
              <w:right w:w="43" w:type="dxa"/>
            </w:tcMar>
            <w:vAlign w:val="center"/>
          </w:tcPr>
          <w:p w14:paraId="18993275" w14:textId="29F3B480"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44,701</w:t>
            </w:r>
          </w:p>
        </w:tc>
        <w:tc>
          <w:tcPr>
            <w:tcW w:w="720" w:type="dxa"/>
            <w:tcBorders>
              <w:top w:val="nil"/>
              <w:left w:val="nil"/>
              <w:bottom w:val="nil"/>
              <w:right w:val="nil"/>
            </w:tcBorders>
            <w:shd w:val="clear" w:color="auto" w:fill="auto"/>
            <w:tcMar>
              <w:left w:w="43" w:type="dxa"/>
              <w:right w:w="43" w:type="dxa"/>
            </w:tcMar>
            <w:vAlign w:val="center"/>
          </w:tcPr>
          <w:p w14:paraId="483183E0" w14:textId="014514E8"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66,966</w:t>
            </w:r>
          </w:p>
        </w:tc>
        <w:tc>
          <w:tcPr>
            <w:tcW w:w="720" w:type="dxa"/>
            <w:tcBorders>
              <w:top w:val="nil"/>
              <w:left w:val="nil"/>
              <w:bottom w:val="nil"/>
              <w:right w:val="nil"/>
            </w:tcBorders>
            <w:shd w:val="clear" w:color="auto" w:fill="auto"/>
            <w:tcMar>
              <w:left w:w="43" w:type="dxa"/>
              <w:right w:w="43" w:type="dxa"/>
            </w:tcMar>
            <w:vAlign w:val="center"/>
          </w:tcPr>
          <w:p w14:paraId="2E9D0C41" w14:textId="22B0E4AD"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46,401</w:t>
            </w:r>
          </w:p>
        </w:tc>
        <w:tc>
          <w:tcPr>
            <w:tcW w:w="720" w:type="dxa"/>
            <w:tcBorders>
              <w:top w:val="nil"/>
              <w:left w:val="nil"/>
              <w:bottom w:val="nil"/>
              <w:right w:val="nil"/>
            </w:tcBorders>
            <w:shd w:val="clear" w:color="auto" w:fill="auto"/>
            <w:tcMar>
              <w:left w:w="43" w:type="dxa"/>
              <w:right w:w="43" w:type="dxa"/>
            </w:tcMar>
            <w:vAlign w:val="center"/>
          </w:tcPr>
          <w:p w14:paraId="59EBF852" w14:textId="7741773E"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63,059</w:t>
            </w:r>
          </w:p>
        </w:tc>
        <w:tc>
          <w:tcPr>
            <w:tcW w:w="720" w:type="dxa"/>
            <w:tcBorders>
              <w:top w:val="nil"/>
              <w:left w:val="nil"/>
              <w:bottom w:val="nil"/>
              <w:right w:val="nil"/>
            </w:tcBorders>
            <w:shd w:val="clear" w:color="auto" w:fill="auto"/>
            <w:tcMar>
              <w:left w:w="43" w:type="dxa"/>
              <w:right w:w="43" w:type="dxa"/>
            </w:tcMar>
            <w:vAlign w:val="center"/>
          </w:tcPr>
          <w:p w14:paraId="4CA25268" w14:textId="258880C8"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42,893</w:t>
            </w:r>
          </w:p>
        </w:tc>
        <w:tc>
          <w:tcPr>
            <w:tcW w:w="720" w:type="dxa"/>
            <w:tcBorders>
              <w:top w:val="nil"/>
              <w:left w:val="nil"/>
              <w:bottom w:val="nil"/>
              <w:right w:val="nil"/>
            </w:tcBorders>
            <w:shd w:val="clear" w:color="auto" w:fill="auto"/>
            <w:tcMar>
              <w:left w:w="43" w:type="dxa"/>
              <w:right w:w="43" w:type="dxa"/>
            </w:tcMar>
            <w:vAlign w:val="center"/>
          </w:tcPr>
          <w:p w14:paraId="0A4039D9" w14:textId="00C14ADB"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63,532</w:t>
            </w:r>
          </w:p>
        </w:tc>
        <w:tc>
          <w:tcPr>
            <w:tcW w:w="659" w:type="dxa"/>
            <w:tcBorders>
              <w:top w:val="nil"/>
              <w:left w:val="nil"/>
              <w:bottom w:val="nil"/>
              <w:right w:val="nil"/>
            </w:tcBorders>
            <w:shd w:val="clear" w:color="auto" w:fill="auto"/>
            <w:tcMar>
              <w:left w:w="43" w:type="dxa"/>
              <w:right w:w="43" w:type="dxa"/>
            </w:tcMar>
            <w:vAlign w:val="center"/>
          </w:tcPr>
          <w:p w14:paraId="5CF7FA0B" w14:textId="2B6A06E6"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73,787</w:t>
            </w:r>
          </w:p>
        </w:tc>
      </w:tr>
      <w:tr w:rsidR="00A45217" w:rsidRPr="00F6138D" w14:paraId="6010FD60"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bottom"/>
          </w:tcPr>
          <w:p w14:paraId="32648451" w14:textId="77777777" w:rsidR="00A45217" w:rsidRPr="002B6501" w:rsidRDefault="00A45217" w:rsidP="00A45217">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14:paraId="5534D89D" w14:textId="048CE282"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343</w:t>
            </w:r>
          </w:p>
        </w:tc>
        <w:tc>
          <w:tcPr>
            <w:tcW w:w="759" w:type="dxa"/>
            <w:tcBorders>
              <w:top w:val="nil"/>
              <w:left w:val="nil"/>
              <w:bottom w:val="nil"/>
              <w:right w:val="nil"/>
            </w:tcBorders>
            <w:shd w:val="clear" w:color="auto" w:fill="auto"/>
            <w:noWrap/>
            <w:tcMar>
              <w:left w:w="43" w:type="dxa"/>
              <w:right w:w="43" w:type="dxa"/>
            </w:tcMar>
            <w:vAlign w:val="center"/>
          </w:tcPr>
          <w:p w14:paraId="6766D9EC" w14:textId="5C85E4F7"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281</w:t>
            </w:r>
          </w:p>
        </w:tc>
        <w:tc>
          <w:tcPr>
            <w:tcW w:w="720" w:type="dxa"/>
            <w:tcBorders>
              <w:top w:val="nil"/>
              <w:left w:val="nil"/>
              <w:bottom w:val="nil"/>
              <w:right w:val="nil"/>
            </w:tcBorders>
            <w:shd w:val="clear" w:color="auto" w:fill="auto"/>
            <w:noWrap/>
            <w:tcMar>
              <w:left w:w="43" w:type="dxa"/>
              <w:right w:w="43" w:type="dxa"/>
            </w:tcMar>
            <w:vAlign w:val="center"/>
          </w:tcPr>
          <w:p w14:paraId="6FC3193C" w14:textId="05605E2E"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14:paraId="2AABFF38" w14:textId="72B3CBE8"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39</w:t>
            </w:r>
          </w:p>
        </w:tc>
        <w:tc>
          <w:tcPr>
            <w:tcW w:w="720" w:type="dxa"/>
            <w:tcBorders>
              <w:top w:val="nil"/>
              <w:left w:val="nil"/>
              <w:bottom w:val="nil"/>
              <w:right w:val="nil"/>
            </w:tcBorders>
            <w:shd w:val="clear" w:color="auto" w:fill="auto"/>
            <w:tcMar>
              <w:left w:w="43" w:type="dxa"/>
              <w:right w:w="43" w:type="dxa"/>
            </w:tcMar>
            <w:vAlign w:val="center"/>
          </w:tcPr>
          <w:p w14:paraId="236ADAE4" w14:textId="12617101"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73</w:t>
            </w:r>
          </w:p>
        </w:tc>
        <w:tc>
          <w:tcPr>
            <w:tcW w:w="720" w:type="dxa"/>
            <w:tcBorders>
              <w:top w:val="nil"/>
              <w:left w:val="nil"/>
              <w:bottom w:val="nil"/>
              <w:right w:val="nil"/>
            </w:tcBorders>
            <w:shd w:val="clear" w:color="auto" w:fill="auto"/>
            <w:tcMar>
              <w:left w:w="43" w:type="dxa"/>
              <w:right w:w="43" w:type="dxa"/>
            </w:tcMar>
            <w:vAlign w:val="center"/>
          </w:tcPr>
          <w:p w14:paraId="555C249C" w14:textId="3F38E4BE"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4</w:t>
            </w:r>
          </w:p>
        </w:tc>
        <w:tc>
          <w:tcPr>
            <w:tcW w:w="720" w:type="dxa"/>
            <w:tcBorders>
              <w:top w:val="nil"/>
              <w:left w:val="nil"/>
              <w:bottom w:val="nil"/>
              <w:right w:val="nil"/>
            </w:tcBorders>
            <w:shd w:val="clear" w:color="auto" w:fill="auto"/>
            <w:tcMar>
              <w:left w:w="43" w:type="dxa"/>
              <w:right w:w="43" w:type="dxa"/>
            </w:tcMar>
            <w:vAlign w:val="center"/>
          </w:tcPr>
          <w:p w14:paraId="4AF54EF6" w14:textId="04AC26E7"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3</w:t>
            </w:r>
          </w:p>
        </w:tc>
        <w:tc>
          <w:tcPr>
            <w:tcW w:w="720" w:type="dxa"/>
            <w:tcBorders>
              <w:top w:val="nil"/>
              <w:left w:val="nil"/>
              <w:bottom w:val="nil"/>
              <w:right w:val="nil"/>
            </w:tcBorders>
            <w:shd w:val="clear" w:color="auto" w:fill="auto"/>
            <w:tcMar>
              <w:left w:w="43" w:type="dxa"/>
              <w:right w:w="43" w:type="dxa"/>
            </w:tcMar>
            <w:vAlign w:val="center"/>
          </w:tcPr>
          <w:p w14:paraId="3FE3087C" w14:textId="5B5D2DDB"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26</w:t>
            </w:r>
          </w:p>
        </w:tc>
        <w:tc>
          <w:tcPr>
            <w:tcW w:w="659" w:type="dxa"/>
            <w:tcBorders>
              <w:top w:val="nil"/>
              <w:left w:val="nil"/>
              <w:bottom w:val="nil"/>
              <w:right w:val="nil"/>
            </w:tcBorders>
            <w:shd w:val="clear" w:color="auto" w:fill="auto"/>
            <w:tcMar>
              <w:left w:w="43" w:type="dxa"/>
              <w:right w:w="43" w:type="dxa"/>
            </w:tcMar>
            <w:vAlign w:val="center"/>
          </w:tcPr>
          <w:p w14:paraId="03C96414" w14:textId="55DA1010"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42</w:t>
            </w:r>
          </w:p>
        </w:tc>
      </w:tr>
      <w:tr w:rsidR="00A45217" w:rsidRPr="00F6138D" w14:paraId="20F11228"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6D528DD" w14:textId="77777777" w:rsidR="00A45217" w:rsidRPr="002B6501" w:rsidRDefault="00A45217" w:rsidP="00A45217">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14:paraId="3A8D69B9" w14:textId="2BDA4E2C" w:rsidR="00A45217" w:rsidRPr="002A42B8" w:rsidRDefault="00A45217" w:rsidP="00A4521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3,866,096</w:t>
            </w:r>
          </w:p>
        </w:tc>
        <w:tc>
          <w:tcPr>
            <w:tcW w:w="759" w:type="dxa"/>
            <w:tcBorders>
              <w:top w:val="nil"/>
              <w:left w:val="nil"/>
              <w:bottom w:val="nil"/>
              <w:right w:val="nil"/>
            </w:tcBorders>
            <w:shd w:val="clear" w:color="auto" w:fill="auto"/>
            <w:noWrap/>
            <w:tcMar>
              <w:left w:w="43" w:type="dxa"/>
              <w:right w:w="43" w:type="dxa"/>
            </w:tcMar>
            <w:vAlign w:val="center"/>
          </w:tcPr>
          <w:p w14:paraId="5E1DA3F7" w14:textId="17ADCF52" w:rsidR="00A45217" w:rsidRPr="002A42B8" w:rsidRDefault="00A45217" w:rsidP="00A4521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4,785,952</w:t>
            </w:r>
          </w:p>
        </w:tc>
        <w:tc>
          <w:tcPr>
            <w:tcW w:w="720" w:type="dxa"/>
            <w:tcBorders>
              <w:top w:val="nil"/>
              <w:left w:val="nil"/>
              <w:bottom w:val="nil"/>
              <w:right w:val="nil"/>
            </w:tcBorders>
            <w:shd w:val="clear" w:color="auto" w:fill="auto"/>
            <w:noWrap/>
            <w:tcMar>
              <w:left w:w="43" w:type="dxa"/>
              <w:right w:w="43" w:type="dxa"/>
            </w:tcMar>
            <w:vAlign w:val="center"/>
          </w:tcPr>
          <w:p w14:paraId="322818B1" w14:textId="5D09CFB8" w:rsidR="00A45217" w:rsidRPr="002A42B8" w:rsidRDefault="00A45217" w:rsidP="00A4521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386,301</w:t>
            </w:r>
          </w:p>
        </w:tc>
        <w:tc>
          <w:tcPr>
            <w:tcW w:w="720" w:type="dxa"/>
            <w:tcBorders>
              <w:top w:val="nil"/>
              <w:left w:val="nil"/>
              <w:bottom w:val="nil"/>
              <w:right w:val="nil"/>
            </w:tcBorders>
            <w:shd w:val="clear" w:color="auto" w:fill="auto"/>
            <w:tcMar>
              <w:left w:w="43" w:type="dxa"/>
              <w:right w:w="43" w:type="dxa"/>
            </w:tcMar>
            <w:vAlign w:val="center"/>
          </w:tcPr>
          <w:p w14:paraId="47480F99" w14:textId="4F6ACE1B"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sz w:val="14"/>
                <w:szCs w:val="14"/>
              </w:rPr>
              <w:t>428,734</w:t>
            </w:r>
          </w:p>
        </w:tc>
        <w:tc>
          <w:tcPr>
            <w:tcW w:w="720" w:type="dxa"/>
            <w:tcBorders>
              <w:top w:val="nil"/>
              <w:left w:val="nil"/>
              <w:bottom w:val="nil"/>
              <w:right w:val="nil"/>
            </w:tcBorders>
            <w:shd w:val="clear" w:color="auto" w:fill="auto"/>
            <w:tcMar>
              <w:left w:w="43" w:type="dxa"/>
              <w:right w:w="43" w:type="dxa"/>
            </w:tcMar>
            <w:vAlign w:val="center"/>
          </w:tcPr>
          <w:p w14:paraId="328B3D7F" w14:textId="20B4FE68"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color w:val="000000"/>
                <w:sz w:val="14"/>
                <w:szCs w:val="14"/>
              </w:rPr>
              <w:t>309,260</w:t>
            </w:r>
          </w:p>
        </w:tc>
        <w:tc>
          <w:tcPr>
            <w:tcW w:w="720" w:type="dxa"/>
            <w:tcBorders>
              <w:top w:val="nil"/>
              <w:left w:val="nil"/>
              <w:bottom w:val="nil"/>
              <w:right w:val="nil"/>
            </w:tcBorders>
            <w:shd w:val="clear" w:color="auto" w:fill="auto"/>
            <w:tcMar>
              <w:left w:w="43" w:type="dxa"/>
              <w:right w:w="43" w:type="dxa"/>
            </w:tcMar>
            <w:vAlign w:val="center"/>
          </w:tcPr>
          <w:p w14:paraId="22C2ED9B" w14:textId="5A909912"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sz w:val="14"/>
                <w:szCs w:val="14"/>
              </w:rPr>
              <w:t>369,652</w:t>
            </w:r>
          </w:p>
        </w:tc>
        <w:tc>
          <w:tcPr>
            <w:tcW w:w="720" w:type="dxa"/>
            <w:tcBorders>
              <w:top w:val="nil"/>
              <w:left w:val="nil"/>
              <w:bottom w:val="nil"/>
              <w:right w:val="nil"/>
            </w:tcBorders>
            <w:shd w:val="clear" w:color="auto" w:fill="auto"/>
            <w:tcMar>
              <w:left w:w="43" w:type="dxa"/>
              <w:right w:w="43" w:type="dxa"/>
            </w:tcMar>
            <w:vAlign w:val="center"/>
          </w:tcPr>
          <w:p w14:paraId="2B221D31" w14:textId="784D37B4"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sz w:val="14"/>
                <w:szCs w:val="14"/>
              </w:rPr>
              <w:t>293,577</w:t>
            </w:r>
          </w:p>
        </w:tc>
        <w:tc>
          <w:tcPr>
            <w:tcW w:w="720" w:type="dxa"/>
            <w:tcBorders>
              <w:top w:val="nil"/>
              <w:left w:val="nil"/>
              <w:bottom w:val="nil"/>
              <w:right w:val="nil"/>
            </w:tcBorders>
            <w:shd w:val="clear" w:color="auto" w:fill="auto"/>
            <w:tcMar>
              <w:left w:w="43" w:type="dxa"/>
              <w:right w:w="43" w:type="dxa"/>
            </w:tcMar>
            <w:vAlign w:val="center"/>
          </w:tcPr>
          <w:p w14:paraId="56C69806" w14:textId="455EF15F"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color w:val="000000"/>
                <w:sz w:val="14"/>
                <w:szCs w:val="14"/>
              </w:rPr>
              <w:t>319,988</w:t>
            </w:r>
          </w:p>
        </w:tc>
        <w:tc>
          <w:tcPr>
            <w:tcW w:w="659" w:type="dxa"/>
            <w:tcBorders>
              <w:top w:val="nil"/>
              <w:left w:val="nil"/>
              <w:bottom w:val="nil"/>
              <w:right w:val="nil"/>
            </w:tcBorders>
            <w:shd w:val="clear" w:color="auto" w:fill="auto"/>
            <w:tcMar>
              <w:left w:w="43" w:type="dxa"/>
              <w:right w:w="43" w:type="dxa"/>
            </w:tcMar>
            <w:vAlign w:val="center"/>
          </w:tcPr>
          <w:p w14:paraId="1BC2F300" w14:textId="0BF8C9D9"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sz w:val="14"/>
                <w:szCs w:val="14"/>
              </w:rPr>
              <w:t>371,154</w:t>
            </w:r>
          </w:p>
        </w:tc>
      </w:tr>
      <w:tr w:rsidR="00A45217" w:rsidRPr="00F6138D" w14:paraId="07349457"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B524320" w14:textId="77777777" w:rsidR="00A45217" w:rsidRPr="002B6501" w:rsidRDefault="00A45217" w:rsidP="00A45217">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14:paraId="7DE5FE1C" w14:textId="70F5C99E"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1,479,685</w:t>
            </w:r>
          </w:p>
        </w:tc>
        <w:tc>
          <w:tcPr>
            <w:tcW w:w="759" w:type="dxa"/>
            <w:tcBorders>
              <w:top w:val="nil"/>
              <w:left w:val="nil"/>
              <w:bottom w:val="nil"/>
              <w:right w:val="nil"/>
            </w:tcBorders>
            <w:shd w:val="clear" w:color="auto" w:fill="auto"/>
            <w:noWrap/>
            <w:tcMar>
              <w:left w:w="43" w:type="dxa"/>
              <w:right w:w="43" w:type="dxa"/>
            </w:tcMar>
            <w:vAlign w:val="center"/>
          </w:tcPr>
          <w:p w14:paraId="7B52700E" w14:textId="01F72C5F"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1,828,460</w:t>
            </w:r>
          </w:p>
        </w:tc>
        <w:tc>
          <w:tcPr>
            <w:tcW w:w="720" w:type="dxa"/>
            <w:tcBorders>
              <w:top w:val="nil"/>
              <w:left w:val="nil"/>
              <w:bottom w:val="nil"/>
              <w:right w:val="nil"/>
            </w:tcBorders>
            <w:shd w:val="clear" w:color="auto" w:fill="auto"/>
            <w:noWrap/>
            <w:tcMar>
              <w:left w:w="43" w:type="dxa"/>
              <w:right w:w="43" w:type="dxa"/>
            </w:tcMar>
            <w:vAlign w:val="center"/>
          </w:tcPr>
          <w:p w14:paraId="24A1BAE7" w14:textId="5C72AAD8"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149,559</w:t>
            </w:r>
          </w:p>
        </w:tc>
        <w:tc>
          <w:tcPr>
            <w:tcW w:w="720" w:type="dxa"/>
            <w:tcBorders>
              <w:top w:val="nil"/>
              <w:left w:val="nil"/>
              <w:bottom w:val="nil"/>
              <w:right w:val="nil"/>
            </w:tcBorders>
            <w:shd w:val="clear" w:color="auto" w:fill="auto"/>
            <w:tcMar>
              <w:left w:w="43" w:type="dxa"/>
              <w:right w:w="43" w:type="dxa"/>
            </w:tcMar>
            <w:vAlign w:val="center"/>
          </w:tcPr>
          <w:p w14:paraId="6B8C0675" w14:textId="5BA5850A"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178,159</w:t>
            </w:r>
          </w:p>
        </w:tc>
        <w:tc>
          <w:tcPr>
            <w:tcW w:w="720" w:type="dxa"/>
            <w:tcBorders>
              <w:top w:val="nil"/>
              <w:left w:val="nil"/>
              <w:bottom w:val="nil"/>
              <w:right w:val="nil"/>
            </w:tcBorders>
            <w:shd w:val="clear" w:color="auto" w:fill="auto"/>
            <w:tcMar>
              <w:left w:w="43" w:type="dxa"/>
              <w:right w:w="43" w:type="dxa"/>
            </w:tcMar>
            <w:vAlign w:val="center"/>
          </w:tcPr>
          <w:p w14:paraId="75E0AED6" w14:textId="665EA273"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106,359</w:t>
            </w:r>
          </w:p>
        </w:tc>
        <w:tc>
          <w:tcPr>
            <w:tcW w:w="720" w:type="dxa"/>
            <w:tcBorders>
              <w:top w:val="nil"/>
              <w:left w:val="nil"/>
              <w:bottom w:val="nil"/>
              <w:right w:val="nil"/>
            </w:tcBorders>
            <w:shd w:val="clear" w:color="auto" w:fill="auto"/>
            <w:tcMar>
              <w:left w:w="43" w:type="dxa"/>
              <w:right w:w="43" w:type="dxa"/>
            </w:tcMar>
            <w:vAlign w:val="center"/>
          </w:tcPr>
          <w:p w14:paraId="47A03D28" w14:textId="578B06EB"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149,017</w:t>
            </w:r>
          </w:p>
        </w:tc>
        <w:tc>
          <w:tcPr>
            <w:tcW w:w="720" w:type="dxa"/>
            <w:tcBorders>
              <w:top w:val="nil"/>
              <w:left w:val="nil"/>
              <w:bottom w:val="nil"/>
              <w:right w:val="nil"/>
            </w:tcBorders>
            <w:shd w:val="clear" w:color="auto" w:fill="auto"/>
            <w:tcMar>
              <w:left w:w="43" w:type="dxa"/>
              <w:right w:w="43" w:type="dxa"/>
            </w:tcMar>
            <w:vAlign w:val="center"/>
          </w:tcPr>
          <w:p w14:paraId="6956F348" w14:textId="0B9549DA"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124,527</w:t>
            </w:r>
          </w:p>
        </w:tc>
        <w:tc>
          <w:tcPr>
            <w:tcW w:w="720" w:type="dxa"/>
            <w:tcBorders>
              <w:top w:val="nil"/>
              <w:left w:val="nil"/>
              <w:bottom w:val="nil"/>
              <w:right w:val="nil"/>
            </w:tcBorders>
            <w:shd w:val="clear" w:color="auto" w:fill="auto"/>
            <w:tcMar>
              <w:left w:w="43" w:type="dxa"/>
              <w:right w:w="43" w:type="dxa"/>
            </w:tcMar>
            <w:vAlign w:val="center"/>
          </w:tcPr>
          <w:p w14:paraId="47C0037F" w14:textId="793EF9EC"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135,749</w:t>
            </w:r>
          </w:p>
        </w:tc>
        <w:tc>
          <w:tcPr>
            <w:tcW w:w="659" w:type="dxa"/>
            <w:tcBorders>
              <w:top w:val="nil"/>
              <w:left w:val="nil"/>
              <w:bottom w:val="nil"/>
              <w:right w:val="nil"/>
            </w:tcBorders>
            <w:shd w:val="clear" w:color="auto" w:fill="auto"/>
            <w:tcMar>
              <w:left w:w="43" w:type="dxa"/>
              <w:right w:w="43" w:type="dxa"/>
            </w:tcMar>
            <w:vAlign w:val="center"/>
          </w:tcPr>
          <w:p w14:paraId="2C530005" w14:textId="3B852661"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175,085</w:t>
            </w:r>
          </w:p>
        </w:tc>
      </w:tr>
      <w:tr w:rsidR="00A45217" w:rsidRPr="00F6138D" w14:paraId="2D3EB31B"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72B7CE4" w14:textId="77777777" w:rsidR="00A45217" w:rsidRPr="002B6501" w:rsidRDefault="00A45217" w:rsidP="00A45217">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14:paraId="2A62DB8B" w14:textId="2044B839"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629,097</w:t>
            </w:r>
          </w:p>
        </w:tc>
        <w:tc>
          <w:tcPr>
            <w:tcW w:w="759" w:type="dxa"/>
            <w:tcBorders>
              <w:top w:val="nil"/>
              <w:left w:val="nil"/>
              <w:bottom w:val="nil"/>
              <w:right w:val="nil"/>
            </w:tcBorders>
            <w:shd w:val="clear" w:color="auto" w:fill="auto"/>
            <w:noWrap/>
            <w:tcMar>
              <w:left w:w="43" w:type="dxa"/>
              <w:right w:w="43" w:type="dxa"/>
            </w:tcMar>
            <w:vAlign w:val="center"/>
          </w:tcPr>
          <w:p w14:paraId="2D8D3D7D" w14:textId="026DF91B"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742,802</w:t>
            </w:r>
          </w:p>
        </w:tc>
        <w:tc>
          <w:tcPr>
            <w:tcW w:w="720" w:type="dxa"/>
            <w:tcBorders>
              <w:top w:val="nil"/>
              <w:left w:val="nil"/>
              <w:bottom w:val="nil"/>
              <w:right w:val="nil"/>
            </w:tcBorders>
            <w:shd w:val="clear" w:color="auto" w:fill="auto"/>
            <w:noWrap/>
            <w:tcMar>
              <w:left w:w="43" w:type="dxa"/>
              <w:right w:w="43" w:type="dxa"/>
            </w:tcMar>
            <w:vAlign w:val="center"/>
          </w:tcPr>
          <w:p w14:paraId="1E7C9DA8" w14:textId="36111AFA"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64,459</w:t>
            </w:r>
          </w:p>
        </w:tc>
        <w:tc>
          <w:tcPr>
            <w:tcW w:w="720" w:type="dxa"/>
            <w:tcBorders>
              <w:top w:val="nil"/>
              <w:left w:val="nil"/>
              <w:bottom w:val="nil"/>
              <w:right w:val="nil"/>
            </w:tcBorders>
            <w:shd w:val="clear" w:color="auto" w:fill="auto"/>
            <w:tcMar>
              <w:left w:w="43" w:type="dxa"/>
              <w:right w:w="43" w:type="dxa"/>
            </w:tcMar>
            <w:vAlign w:val="center"/>
          </w:tcPr>
          <w:p w14:paraId="2DB9072E" w14:textId="783541A3"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52,265</w:t>
            </w:r>
          </w:p>
        </w:tc>
        <w:tc>
          <w:tcPr>
            <w:tcW w:w="720" w:type="dxa"/>
            <w:tcBorders>
              <w:top w:val="nil"/>
              <w:left w:val="nil"/>
              <w:bottom w:val="nil"/>
              <w:right w:val="nil"/>
            </w:tcBorders>
            <w:shd w:val="clear" w:color="auto" w:fill="auto"/>
            <w:tcMar>
              <w:left w:w="43" w:type="dxa"/>
              <w:right w:w="43" w:type="dxa"/>
            </w:tcMar>
            <w:vAlign w:val="center"/>
          </w:tcPr>
          <w:p w14:paraId="2E553EB0" w14:textId="0006C8C0"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59,384</w:t>
            </w:r>
          </w:p>
        </w:tc>
        <w:tc>
          <w:tcPr>
            <w:tcW w:w="720" w:type="dxa"/>
            <w:tcBorders>
              <w:top w:val="nil"/>
              <w:left w:val="nil"/>
              <w:bottom w:val="nil"/>
              <w:right w:val="nil"/>
            </w:tcBorders>
            <w:shd w:val="clear" w:color="auto" w:fill="auto"/>
            <w:tcMar>
              <w:left w:w="43" w:type="dxa"/>
              <w:right w:w="43" w:type="dxa"/>
            </w:tcMar>
            <w:vAlign w:val="center"/>
          </w:tcPr>
          <w:p w14:paraId="1752AAA6" w14:textId="1F502486"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55,646</w:t>
            </w:r>
          </w:p>
        </w:tc>
        <w:tc>
          <w:tcPr>
            <w:tcW w:w="720" w:type="dxa"/>
            <w:tcBorders>
              <w:top w:val="nil"/>
              <w:left w:val="nil"/>
              <w:bottom w:val="nil"/>
              <w:right w:val="nil"/>
            </w:tcBorders>
            <w:shd w:val="clear" w:color="auto" w:fill="auto"/>
            <w:tcMar>
              <w:left w:w="43" w:type="dxa"/>
              <w:right w:w="43" w:type="dxa"/>
            </w:tcMar>
            <w:vAlign w:val="center"/>
          </w:tcPr>
          <w:p w14:paraId="59696B6F" w14:textId="6095FA0D"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34,425</w:t>
            </w:r>
          </w:p>
        </w:tc>
        <w:tc>
          <w:tcPr>
            <w:tcW w:w="720" w:type="dxa"/>
            <w:tcBorders>
              <w:top w:val="nil"/>
              <w:left w:val="nil"/>
              <w:bottom w:val="nil"/>
              <w:right w:val="nil"/>
            </w:tcBorders>
            <w:shd w:val="clear" w:color="auto" w:fill="auto"/>
            <w:tcMar>
              <w:left w:w="43" w:type="dxa"/>
              <w:right w:w="43" w:type="dxa"/>
            </w:tcMar>
            <w:vAlign w:val="center"/>
          </w:tcPr>
          <w:p w14:paraId="3C4B65F4" w14:textId="74A6B63C"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37,449</w:t>
            </w:r>
          </w:p>
        </w:tc>
        <w:tc>
          <w:tcPr>
            <w:tcW w:w="659" w:type="dxa"/>
            <w:tcBorders>
              <w:top w:val="nil"/>
              <w:left w:val="nil"/>
              <w:bottom w:val="nil"/>
              <w:right w:val="nil"/>
            </w:tcBorders>
            <w:shd w:val="clear" w:color="auto" w:fill="auto"/>
            <w:tcMar>
              <w:left w:w="43" w:type="dxa"/>
              <w:right w:w="43" w:type="dxa"/>
            </w:tcMar>
            <w:vAlign w:val="center"/>
          </w:tcPr>
          <w:p w14:paraId="3393194F" w14:textId="667BC760"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37,436</w:t>
            </w:r>
          </w:p>
        </w:tc>
      </w:tr>
      <w:tr w:rsidR="00A45217" w:rsidRPr="00F6138D" w14:paraId="5EE85A52"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969F09E" w14:textId="77777777" w:rsidR="00A45217" w:rsidRPr="002B6501" w:rsidRDefault="00A45217" w:rsidP="00A45217">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14:paraId="5040C71F" w14:textId="075C2612"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655,730</w:t>
            </w:r>
          </w:p>
        </w:tc>
        <w:tc>
          <w:tcPr>
            <w:tcW w:w="759" w:type="dxa"/>
            <w:tcBorders>
              <w:top w:val="nil"/>
              <w:left w:val="nil"/>
              <w:bottom w:val="nil"/>
              <w:right w:val="nil"/>
            </w:tcBorders>
            <w:shd w:val="clear" w:color="auto" w:fill="auto"/>
            <w:noWrap/>
            <w:tcMar>
              <w:left w:w="43" w:type="dxa"/>
              <w:right w:w="43" w:type="dxa"/>
            </w:tcMar>
            <w:vAlign w:val="center"/>
          </w:tcPr>
          <w:p w14:paraId="6023D56A" w14:textId="4FFA23F4"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878,756</w:t>
            </w:r>
          </w:p>
        </w:tc>
        <w:tc>
          <w:tcPr>
            <w:tcW w:w="720" w:type="dxa"/>
            <w:tcBorders>
              <w:top w:val="nil"/>
              <w:left w:val="nil"/>
              <w:bottom w:val="nil"/>
              <w:right w:val="nil"/>
            </w:tcBorders>
            <w:shd w:val="clear" w:color="auto" w:fill="auto"/>
            <w:noWrap/>
            <w:tcMar>
              <w:left w:w="43" w:type="dxa"/>
              <w:right w:w="43" w:type="dxa"/>
            </w:tcMar>
            <w:vAlign w:val="center"/>
          </w:tcPr>
          <w:p w14:paraId="59BF2596" w14:textId="4944C1FC"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49,756</w:t>
            </w:r>
          </w:p>
        </w:tc>
        <w:tc>
          <w:tcPr>
            <w:tcW w:w="720" w:type="dxa"/>
            <w:tcBorders>
              <w:top w:val="nil"/>
              <w:left w:val="nil"/>
              <w:bottom w:val="nil"/>
              <w:right w:val="nil"/>
            </w:tcBorders>
            <w:shd w:val="clear" w:color="auto" w:fill="auto"/>
            <w:tcMar>
              <w:left w:w="43" w:type="dxa"/>
              <w:right w:w="43" w:type="dxa"/>
            </w:tcMar>
            <w:vAlign w:val="center"/>
          </w:tcPr>
          <w:p w14:paraId="1511E2C8" w14:textId="3691098D"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67,933</w:t>
            </w:r>
          </w:p>
        </w:tc>
        <w:tc>
          <w:tcPr>
            <w:tcW w:w="720" w:type="dxa"/>
            <w:tcBorders>
              <w:top w:val="nil"/>
              <w:left w:val="nil"/>
              <w:bottom w:val="nil"/>
              <w:right w:val="nil"/>
            </w:tcBorders>
            <w:shd w:val="clear" w:color="auto" w:fill="auto"/>
            <w:tcMar>
              <w:left w:w="43" w:type="dxa"/>
              <w:right w:w="43" w:type="dxa"/>
            </w:tcMar>
            <w:vAlign w:val="center"/>
          </w:tcPr>
          <w:p w14:paraId="6A35CCB9" w14:textId="3AAA231E"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61,152</w:t>
            </w:r>
          </w:p>
        </w:tc>
        <w:tc>
          <w:tcPr>
            <w:tcW w:w="720" w:type="dxa"/>
            <w:tcBorders>
              <w:top w:val="nil"/>
              <w:left w:val="nil"/>
              <w:bottom w:val="nil"/>
              <w:right w:val="nil"/>
            </w:tcBorders>
            <w:shd w:val="clear" w:color="auto" w:fill="auto"/>
            <w:tcMar>
              <w:left w:w="43" w:type="dxa"/>
              <w:right w:w="43" w:type="dxa"/>
            </w:tcMar>
            <w:vAlign w:val="center"/>
          </w:tcPr>
          <w:p w14:paraId="2CFBCCA5" w14:textId="2C12118A"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56,030</w:t>
            </w:r>
          </w:p>
        </w:tc>
        <w:tc>
          <w:tcPr>
            <w:tcW w:w="720" w:type="dxa"/>
            <w:tcBorders>
              <w:top w:val="nil"/>
              <w:left w:val="nil"/>
              <w:bottom w:val="nil"/>
              <w:right w:val="nil"/>
            </w:tcBorders>
            <w:shd w:val="clear" w:color="auto" w:fill="auto"/>
            <w:tcMar>
              <w:left w:w="43" w:type="dxa"/>
              <w:right w:w="43" w:type="dxa"/>
            </w:tcMar>
            <w:vAlign w:val="center"/>
          </w:tcPr>
          <w:p w14:paraId="52E69DF2" w14:textId="4C37943A"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39,270</w:t>
            </w:r>
          </w:p>
        </w:tc>
        <w:tc>
          <w:tcPr>
            <w:tcW w:w="720" w:type="dxa"/>
            <w:tcBorders>
              <w:top w:val="nil"/>
              <w:left w:val="nil"/>
              <w:bottom w:val="nil"/>
              <w:right w:val="nil"/>
            </w:tcBorders>
            <w:shd w:val="clear" w:color="auto" w:fill="auto"/>
            <w:tcMar>
              <w:left w:w="43" w:type="dxa"/>
              <w:right w:w="43" w:type="dxa"/>
            </w:tcMar>
            <w:vAlign w:val="center"/>
          </w:tcPr>
          <w:p w14:paraId="74463C1B" w14:textId="0B3E5EA6"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45,504</w:t>
            </w:r>
          </w:p>
        </w:tc>
        <w:tc>
          <w:tcPr>
            <w:tcW w:w="659" w:type="dxa"/>
            <w:tcBorders>
              <w:top w:val="nil"/>
              <w:left w:val="nil"/>
              <w:bottom w:val="nil"/>
              <w:right w:val="nil"/>
            </w:tcBorders>
            <w:shd w:val="clear" w:color="auto" w:fill="auto"/>
            <w:tcMar>
              <w:left w:w="43" w:type="dxa"/>
              <w:right w:w="43" w:type="dxa"/>
            </w:tcMar>
            <w:vAlign w:val="center"/>
          </w:tcPr>
          <w:p w14:paraId="457CC6ED" w14:textId="55D7D20F"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62,077</w:t>
            </w:r>
          </w:p>
        </w:tc>
      </w:tr>
      <w:tr w:rsidR="00A45217" w:rsidRPr="00F6138D" w14:paraId="2EA7B232"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2DDEF08" w14:textId="77777777" w:rsidR="00A45217" w:rsidRPr="002B6501" w:rsidRDefault="00A45217" w:rsidP="00A45217">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14:paraId="6727C751" w14:textId="752D3F53"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309,571</w:t>
            </w:r>
          </w:p>
        </w:tc>
        <w:tc>
          <w:tcPr>
            <w:tcW w:w="759" w:type="dxa"/>
            <w:tcBorders>
              <w:top w:val="nil"/>
              <w:left w:val="nil"/>
              <w:bottom w:val="nil"/>
              <w:right w:val="nil"/>
            </w:tcBorders>
            <w:shd w:val="clear" w:color="auto" w:fill="auto"/>
            <w:noWrap/>
            <w:tcMar>
              <w:left w:w="43" w:type="dxa"/>
              <w:right w:w="43" w:type="dxa"/>
            </w:tcMar>
            <w:vAlign w:val="center"/>
          </w:tcPr>
          <w:p w14:paraId="7C165E37" w14:textId="4A421962"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433,430</w:t>
            </w:r>
          </w:p>
        </w:tc>
        <w:tc>
          <w:tcPr>
            <w:tcW w:w="720" w:type="dxa"/>
            <w:tcBorders>
              <w:top w:val="nil"/>
              <w:left w:val="nil"/>
              <w:bottom w:val="nil"/>
              <w:right w:val="nil"/>
            </w:tcBorders>
            <w:shd w:val="clear" w:color="auto" w:fill="auto"/>
            <w:noWrap/>
            <w:tcMar>
              <w:left w:w="43" w:type="dxa"/>
              <w:right w:w="43" w:type="dxa"/>
            </w:tcMar>
            <w:vAlign w:val="center"/>
          </w:tcPr>
          <w:p w14:paraId="0129647D" w14:textId="6DD2C03A"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32,540</w:t>
            </w:r>
          </w:p>
        </w:tc>
        <w:tc>
          <w:tcPr>
            <w:tcW w:w="720" w:type="dxa"/>
            <w:tcBorders>
              <w:top w:val="nil"/>
              <w:left w:val="nil"/>
              <w:bottom w:val="nil"/>
              <w:right w:val="nil"/>
            </w:tcBorders>
            <w:shd w:val="clear" w:color="auto" w:fill="auto"/>
            <w:tcMar>
              <w:left w:w="43" w:type="dxa"/>
              <w:right w:w="43" w:type="dxa"/>
            </w:tcMar>
            <w:vAlign w:val="center"/>
          </w:tcPr>
          <w:p w14:paraId="2C00B04E" w14:textId="23AD1D4E"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36,901</w:t>
            </w:r>
          </w:p>
        </w:tc>
        <w:tc>
          <w:tcPr>
            <w:tcW w:w="720" w:type="dxa"/>
            <w:tcBorders>
              <w:top w:val="nil"/>
              <w:left w:val="nil"/>
              <w:bottom w:val="nil"/>
              <w:right w:val="nil"/>
            </w:tcBorders>
            <w:shd w:val="clear" w:color="auto" w:fill="auto"/>
            <w:tcMar>
              <w:left w:w="43" w:type="dxa"/>
              <w:right w:w="43" w:type="dxa"/>
            </w:tcMar>
            <w:vAlign w:val="center"/>
          </w:tcPr>
          <w:p w14:paraId="31787036" w14:textId="72C1B728"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26,960</w:t>
            </w:r>
          </w:p>
        </w:tc>
        <w:tc>
          <w:tcPr>
            <w:tcW w:w="720" w:type="dxa"/>
            <w:tcBorders>
              <w:top w:val="nil"/>
              <w:left w:val="nil"/>
              <w:bottom w:val="nil"/>
              <w:right w:val="nil"/>
            </w:tcBorders>
            <w:shd w:val="clear" w:color="auto" w:fill="auto"/>
            <w:tcMar>
              <w:left w:w="43" w:type="dxa"/>
              <w:right w:w="43" w:type="dxa"/>
            </w:tcMar>
            <w:vAlign w:val="center"/>
          </w:tcPr>
          <w:p w14:paraId="74759EB8" w14:textId="0C9C63DC"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40,044</w:t>
            </w:r>
          </w:p>
        </w:tc>
        <w:tc>
          <w:tcPr>
            <w:tcW w:w="720" w:type="dxa"/>
            <w:tcBorders>
              <w:top w:val="nil"/>
              <w:left w:val="nil"/>
              <w:bottom w:val="nil"/>
              <w:right w:val="nil"/>
            </w:tcBorders>
            <w:shd w:val="clear" w:color="auto" w:fill="auto"/>
            <w:tcMar>
              <w:left w:w="43" w:type="dxa"/>
              <w:right w:w="43" w:type="dxa"/>
            </w:tcMar>
            <w:vAlign w:val="center"/>
          </w:tcPr>
          <w:p w14:paraId="5F56EBE5" w14:textId="66AF98CE"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32,812</w:t>
            </w:r>
          </w:p>
        </w:tc>
        <w:tc>
          <w:tcPr>
            <w:tcW w:w="720" w:type="dxa"/>
            <w:tcBorders>
              <w:top w:val="nil"/>
              <w:left w:val="nil"/>
              <w:bottom w:val="nil"/>
              <w:right w:val="nil"/>
            </w:tcBorders>
            <w:shd w:val="clear" w:color="auto" w:fill="auto"/>
            <w:tcMar>
              <w:left w:w="43" w:type="dxa"/>
              <w:right w:w="43" w:type="dxa"/>
            </w:tcMar>
            <w:vAlign w:val="center"/>
          </w:tcPr>
          <w:p w14:paraId="24A499C4" w14:textId="79860547"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34,582</w:t>
            </w:r>
          </w:p>
        </w:tc>
        <w:tc>
          <w:tcPr>
            <w:tcW w:w="659" w:type="dxa"/>
            <w:tcBorders>
              <w:top w:val="nil"/>
              <w:left w:val="nil"/>
              <w:bottom w:val="nil"/>
              <w:right w:val="nil"/>
            </w:tcBorders>
            <w:shd w:val="clear" w:color="auto" w:fill="auto"/>
            <w:tcMar>
              <w:left w:w="43" w:type="dxa"/>
              <w:right w:w="43" w:type="dxa"/>
            </w:tcMar>
            <w:vAlign w:val="center"/>
          </w:tcPr>
          <w:p w14:paraId="59ABCB6B" w14:textId="1915508E"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35,666</w:t>
            </w:r>
          </w:p>
        </w:tc>
      </w:tr>
      <w:tr w:rsidR="00A45217" w:rsidRPr="00F6138D" w14:paraId="3B800A76"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26BF856" w14:textId="77777777" w:rsidR="00A45217" w:rsidRPr="002B6501" w:rsidRDefault="00A45217" w:rsidP="00A45217">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14:paraId="3322E2B8" w14:textId="63E35B98"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792,013</w:t>
            </w:r>
          </w:p>
        </w:tc>
        <w:tc>
          <w:tcPr>
            <w:tcW w:w="759" w:type="dxa"/>
            <w:tcBorders>
              <w:top w:val="nil"/>
              <w:left w:val="nil"/>
              <w:bottom w:val="nil"/>
              <w:right w:val="nil"/>
            </w:tcBorders>
            <w:shd w:val="clear" w:color="auto" w:fill="auto"/>
            <w:noWrap/>
            <w:tcMar>
              <w:left w:w="43" w:type="dxa"/>
              <w:right w:w="43" w:type="dxa"/>
            </w:tcMar>
            <w:vAlign w:val="center"/>
          </w:tcPr>
          <w:p w14:paraId="5C6080D6" w14:textId="64D49D51"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902,504</w:t>
            </w:r>
          </w:p>
        </w:tc>
        <w:tc>
          <w:tcPr>
            <w:tcW w:w="720" w:type="dxa"/>
            <w:tcBorders>
              <w:top w:val="nil"/>
              <w:left w:val="nil"/>
              <w:bottom w:val="nil"/>
              <w:right w:val="nil"/>
            </w:tcBorders>
            <w:shd w:val="clear" w:color="auto" w:fill="auto"/>
            <w:noWrap/>
            <w:tcMar>
              <w:left w:w="43" w:type="dxa"/>
              <w:right w:w="43" w:type="dxa"/>
            </w:tcMar>
            <w:vAlign w:val="center"/>
          </w:tcPr>
          <w:p w14:paraId="7D3B8354" w14:textId="49256F8D"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89,987</w:t>
            </w:r>
          </w:p>
        </w:tc>
        <w:tc>
          <w:tcPr>
            <w:tcW w:w="720" w:type="dxa"/>
            <w:tcBorders>
              <w:top w:val="nil"/>
              <w:left w:val="nil"/>
              <w:bottom w:val="nil"/>
              <w:right w:val="nil"/>
            </w:tcBorders>
            <w:shd w:val="clear" w:color="auto" w:fill="auto"/>
            <w:tcMar>
              <w:left w:w="43" w:type="dxa"/>
              <w:right w:w="43" w:type="dxa"/>
            </w:tcMar>
            <w:vAlign w:val="center"/>
          </w:tcPr>
          <w:p w14:paraId="6F2A3BCD" w14:textId="0ACBC2AA"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93,476</w:t>
            </w:r>
          </w:p>
        </w:tc>
        <w:tc>
          <w:tcPr>
            <w:tcW w:w="720" w:type="dxa"/>
            <w:tcBorders>
              <w:top w:val="nil"/>
              <w:left w:val="nil"/>
              <w:bottom w:val="nil"/>
              <w:right w:val="nil"/>
            </w:tcBorders>
            <w:shd w:val="clear" w:color="auto" w:fill="auto"/>
            <w:tcMar>
              <w:left w:w="43" w:type="dxa"/>
              <w:right w:w="43" w:type="dxa"/>
            </w:tcMar>
            <w:vAlign w:val="center"/>
          </w:tcPr>
          <w:p w14:paraId="42452547" w14:textId="25856AF5"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55,405</w:t>
            </w:r>
          </w:p>
        </w:tc>
        <w:tc>
          <w:tcPr>
            <w:tcW w:w="720" w:type="dxa"/>
            <w:tcBorders>
              <w:top w:val="nil"/>
              <w:left w:val="nil"/>
              <w:bottom w:val="nil"/>
              <w:right w:val="nil"/>
            </w:tcBorders>
            <w:shd w:val="clear" w:color="auto" w:fill="auto"/>
            <w:tcMar>
              <w:left w:w="43" w:type="dxa"/>
              <w:right w:w="43" w:type="dxa"/>
            </w:tcMar>
            <w:vAlign w:val="center"/>
          </w:tcPr>
          <w:p w14:paraId="71B3EDBB" w14:textId="0A64FDB7"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68,915</w:t>
            </w:r>
          </w:p>
        </w:tc>
        <w:tc>
          <w:tcPr>
            <w:tcW w:w="720" w:type="dxa"/>
            <w:tcBorders>
              <w:top w:val="nil"/>
              <w:left w:val="nil"/>
              <w:bottom w:val="nil"/>
              <w:right w:val="nil"/>
            </w:tcBorders>
            <w:shd w:val="clear" w:color="auto" w:fill="auto"/>
            <w:tcMar>
              <w:left w:w="43" w:type="dxa"/>
              <w:right w:w="43" w:type="dxa"/>
            </w:tcMar>
            <w:vAlign w:val="center"/>
          </w:tcPr>
          <w:p w14:paraId="1EB41014" w14:textId="5F661E9C"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62,543</w:t>
            </w:r>
          </w:p>
        </w:tc>
        <w:tc>
          <w:tcPr>
            <w:tcW w:w="720" w:type="dxa"/>
            <w:tcBorders>
              <w:top w:val="nil"/>
              <w:left w:val="nil"/>
              <w:bottom w:val="nil"/>
              <w:right w:val="nil"/>
            </w:tcBorders>
            <w:shd w:val="clear" w:color="auto" w:fill="auto"/>
            <w:tcMar>
              <w:left w:w="43" w:type="dxa"/>
              <w:right w:w="43" w:type="dxa"/>
            </w:tcMar>
            <w:vAlign w:val="center"/>
          </w:tcPr>
          <w:p w14:paraId="7CD98D87" w14:textId="6BB12B4C"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66,704</w:t>
            </w:r>
          </w:p>
        </w:tc>
        <w:tc>
          <w:tcPr>
            <w:tcW w:w="659" w:type="dxa"/>
            <w:tcBorders>
              <w:top w:val="nil"/>
              <w:left w:val="nil"/>
              <w:bottom w:val="nil"/>
              <w:right w:val="nil"/>
            </w:tcBorders>
            <w:shd w:val="clear" w:color="auto" w:fill="auto"/>
            <w:tcMar>
              <w:left w:w="43" w:type="dxa"/>
              <w:right w:w="43" w:type="dxa"/>
            </w:tcMar>
            <w:vAlign w:val="center"/>
          </w:tcPr>
          <w:p w14:paraId="41177213" w14:textId="227D5392"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60,890</w:t>
            </w:r>
          </w:p>
        </w:tc>
      </w:tr>
      <w:tr w:rsidR="00A45217" w:rsidRPr="00F6138D" w14:paraId="4642B366"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A1E1640" w14:textId="77777777" w:rsidR="00A45217" w:rsidRPr="002B6501" w:rsidRDefault="00A45217" w:rsidP="00A45217">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14:paraId="2F4876BC" w14:textId="243DCD95" w:rsidR="00A45217" w:rsidRPr="002A42B8" w:rsidRDefault="00A45217" w:rsidP="00A4521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9,299,619</w:t>
            </w:r>
          </w:p>
        </w:tc>
        <w:tc>
          <w:tcPr>
            <w:tcW w:w="759" w:type="dxa"/>
            <w:tcBorders>
              <w:top w:val="nil"/>
              <w:left w:val="nil"/>
              <w:bottom w:val="nil"/>
              <w:right w:val="nil"/>
            </w:tcBorders>
            <w:shd w:val="clear" w:color="auto" w:fill="auto"/>
            <w:noWrap/>
            <w:tcMar>
              <w:left w:w="43" w:type="dxa"/>
              <w:right w:w="43" w:type="dxa"/>
            </w:tcMar>
            <w:vAlign w:val="center"/>
          </w:tcPr>
          <w:p w14:paraId="09FFC9D7" w14:textId="4BA408AA" w:rsidR="00A45217" w:rsidRPr="002A42B8" w:rsidRDefault="00A45217" w:rsidP="00A4521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14,082,809</w:t>
            </w:r>
          </w:p>
        </w:tc>
        <w:tc>
          <w:tcPr>
            <w:tcW w:w="720" w:type="dxa"/>
            <w:tcBorders>
              <w:top w:val="nil"/>
              <w:left w:val="nil"/>
              <w:bottom w:val="nil"/>
              <w:right w:val="nil"/>
            </w:tcBorders>
            <w:shd w:val="clear" w:color="auto" w:fill="auto"/>
            <w:noWrap/>
            <w:tcMar>
              <w:left w:w="43" w:type="dxa"/>
              <w:right w:w="43" w:type="dxa"/>
            </w:tcMar>
            <w:vAlign w:val="center"/>
          </w:tcPr>
          <w:p w14:paraId="34EEF1C8" w14:textId="3C353F14" w:rsidR="00A45217" w:rsidRPr="002A42B8" w:rsidRDefault="00A45217" w:rsidP="00A4521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1,131,992</w:t>
            </w:r>
          </w:p>
        </w:tc>
        <w:tc>
          <w:tcPr>
            <w:tcW w:w="720" w:type="dxa"/>
            <w:tcBorders>
              <w:top w:val="nil"/>
              <w:left w:val="nil"/>
              <w:bottom w:val="nil"/>
              <w:right w:val="nil"/>
            </w:tcBorders>
            <w:shd w:val="clear" w:color="auto" w:fill="auto"/>
            <w:tcMar>
              <w:left w:w="43" w:type="dxa"/>
              <w:right w:w="43" w:type="dxa"/>
            </w:tcMar>
            <w:vAlign w:val="center"/>
          </w:tcPr>
          <w:p w14:paraId="4DBE53BB" w14:textId="46DD913B"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sz w:val="14"/>
                <w:szCs w:val="14"/>
              </w:rPr>
              <w:t>1,562,045</w:t>
            </w:r>
          </w:p>
        </w:tc>
        <w:tc>
          <w:tcPr>
            <w:tcW w:w="720" w:type="dxa"/>
            <w:tcBorders>
              <w:top w:val="nil"/>
              <w:left w:val="nil"/>
              <w:bottom w:val="nil"/>
              <w:right w:val="nil"/>
            </w:tcBorders>
            <w:shd w:val="clear" w:color="auto" w:fill="auto"/>
            <w:tcMar>
              <w:left w:w="43" w:type="dxa"/>
              <w:right w:w="43" w:type="dxa"/>
            </w:tcMar>
            <w:vAlign w:val="center"/>
          </w:tcPr>
          <w:p w14:paraId="199F111E" w14:textId="06D700A5"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color w:val="000000"/>
                <w:sz w:val="14"/>
                <w:szCs w:val="14"/>
              </w:rPr>
              <w:t>805,665</w:t>
            </w:r>
          </w:p>
        </w:tc>
        <w:tc>
          <w:tcPr>
            <w:tcW w:w="720" w:type="dxa"/>
            <w:tcBorders>
              <w:top w:val="nil"/>
              <w:left w:val="nil"/>
              <w:bottom w:val="nil"/>
              <w:right w:val="nil"/>
            </w:tcBorders>
            <w:shd w:val="clear" w:color="auto" w:fill="auto"/>
            <w:tcMar>
              <w:left w:w="43" w:type="dxa"/>
              <w:right w:w="43" w:type="dxa"/>
            </w:tcMar>
            <w:vAlign w:val="center"/>
          </w:tcPr>
          <w:p w14:paraId="066059C2" w14:textId="01405B24"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sz w:val="14"/>
                <w:szCs w:val="14"/>
              </w:rPr>
              <w:t>897,181</w:t>
            </w:r>
          </w:p>
        </w:tc>
        <w:tc>
          <w:tcPr>
            <w:tcW w:w="720" w:type="dxa"/>
            <w:tcBorders>
              <w:top w:val="nil"/>
              <w:left w:val="nil"/>
              <w:bottom w:val="nil"/>
              <w:right w:val="nil"/>
            </w:tcBorders>
            <w:shd w:val="clear" w:color="auto" w:fill="auto"/>
            <w:tcMar>
              <w:left w:w="43" w:type="dxa"/>
              <w:right w:w="43" w:type="dxa"/>
            </w:tcMar>
            <w:vAlign w:val="center"/>
          </w:tcPr>
          <w:p w14:paraId="3960213F" w14:textId="1CF5131A"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sz w:val="14"/>
                <w:szCs w:val="14"/>
              </w:rPr>
              <w:t>932,832</w:t>
            </w:r>
          </w:p>
        </w:tc>
        <w:tc>
          <w:tcPr>
            <w:tcW w:w="720" w:type="dxa"/>
            <w:tcBorders>
              <w:top w:val="nil"/>
              <w:left w:val="nil"/>
              <w:bottom w:val="nil"/>
              <w:right w:val="nil"/>
            </w:tcBorders>
            <w:shd w:val="clear" w:color="auto" w:fill="auto"/>
            <w:tcMar>
              <w:left w:w="43" w:type="dxa"/>
              <w:right w:w="43" w:type="dxa"/>
            </w:tcMar>
            <w:vAlign w:val="center"/>
          </w:tcPr>
          <w:p w14:paraId="37E84973" w14:textId="00EA8792"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color w:val="000000"/>
                <w:sz w:val="14"/>
                <w:szCs w:val="14"/>
              </w:rPr>
              <w:t>842,023</w:t>
            </w:r>
          </w:p>
        </w:tc>
        <w:tc>
          <w:tcPr>
            <w:tcW w:w="659" w:type="dxa"/>
            <w:tcBorders>
              <w:top w:val="nil"/>
              <w:left w:val="nil"/>
              <w:bottom w:val="nil"/>
              <w:right w:val="nil"/>
            </w:tcBorders>
            <w:shd w:val="clear" w:color="auto" w:fill="auto"/>
            <w:tcMar>
              <w:left w:w="43" w:type="dxa"/>
              <w:right w:w="43" w:type="dxa"/>
            </w:tcMar>
            <w:vAlign w:val="center"/>
          </w:tcPr>
          <w:p w14:paraId="65569944" w14:textId="203E89A9"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sz w:val="14"/>
                <w:szCs w:val="14"/>
              </w:rPr>
              <w:t>893,396</w:t>
            </w:r>
          </w:p>
        </w:tc>
      </w:tr>
      <w:tr w:rsidR="00A45217" w:rsidRPr="00F6138D" w14:paraId="60FBF084"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7E926E6" w14:textId="77777777" w:rsidR="00A45217" w:rsidRPr="002B6501" w:rsidRDefault="00A45217" w:rsidP="00A45217">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14:paraId="16860D0A" w14:textId="72048E2A"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718,756</w:t>
            </w:r>
          </w:p>
        </w:tc>
        <w:tc>
          <w:tcPr>
            <w:tcW w:w="759" w:type="dxa"/>
            <w:tcBorders>
              <w:top w:val="nil"/>
              <w:left w:val="nil"/>
              <w:bottom w:val="nil"/>
              <w:right w:val="nil"/>
            </w:tcBorders>
            <w:shd w:val="clear" w:color="auto" w:fill="auto"/>
            <w:noWrap/>
            <w:tcMar>
              <w:left w:w="43" w:type="dxa"/>
              <w:right w:w="43" w:type="dxa"/>
            </w:tcMar>
            <w:vAlign w:val="center"/>
          </w:tcPr>
          <w:p w14:paraId="2FAEF70D" w14:textId="6EED2C3C"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845,539</w:t>
            </w:r>
          </w:p>
        </w:tc>
        <w:tc>
          <w:tcPr>
            <w:tcW w:w="720" w:type="dxa"/>
            <w:tcBorders>
              <w:top w:val="nil"/>
              <w:left w:val="nil"/>
              <w:bottom w:val="nil"/>
              <w:right w:val="nil"/>
            </w:tcBorders>
            <w:shd w:val="clear" w:color="auto" w:fill="auto"/>
            <w:noWrap/>
            <w:tcMar>
              <w:left w:w="43" w:type="dxa"/>
              <w:right w:w="43" w:type="dxa"/>
            </w:tcMar>
            <w:vAlign w:val="center"/>
          </w:tcPr>
          <w:p w14:paraId="66486CF6" w14:textId="61C1A759"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227,913</w:t>
            </w:r>
          </w:p>
        </w:tc>
        <w:tc>
          <w:tcPr>
            <w:tcW w:w="720" w:type="dxa"/>
            <w:tcBorders>
              <w:top w:val="nil"/>
              <w:left w:val="nil"/>
              <w:bottom w:val="nil"/>
              <w:right w:val="nil"/>
            </w:tcBorders>
            <w:shd w:val="clear" w:color="auto" w:fill="auto"/>
            <w:tcMar>
              <w:left w:w="43" w:type="dxa"/>
              <w:right w:w="43" w:type="dxa"/>
            </w:tcMar>
            <w:vAlign w:val="center"/>
          </w:tcPr>
          <w:p w14:paraId="0388FEE6" w14:textId="10A73C17"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24,522</w:t>
            </w:r>
          </w:p>
        </w:tc>
        <w:tc>
          <w:tcPr>
            <w:tcW w:w="720" w:type="dxa"/>
            <w:tcBorders>
              <w:top w:val="nil"/>
              <w:left w:val="nil"/>
              <w:bottom w:val="nil"/>
              <w:right w:val="nil"/>
            </w:tcBorders>
            <w:shd w:val="clear" w:color="auto" w:fill="auto"/>
            <w:tcMar>
              <w:left w:w="43" w:type="dxa"/>
              <w:right w:w="43" w:type="dxa"/>
            </w:tcMar>
            <w:vAlign w:val="center"/>
          </w:tcPr>
          <w:p w14:paraId="39A775C0" w14:textId="405F90B7"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4,944</w:t>
            </w:r>
          </w:p>
        </w:tc>
        <w:tc>
          <w:tcPr>
            <w:tcW w:w="720" w:type="dxa"/>
            <w:tcBorders>
              <w:top w:val="nil"/>
              <w:left w:val="nil"/>
              <w:bottom w:val="nil"/>
              <w:right w:val="nil"/>
            </w:tcBorders>
            <w:shd w:val="clear" w:color="auto" w:fill="auto"/>
            <w:tcMar>
              <w:left w:w="43" w:type="dxa"/>
              <w:right w:w="43" w:type="dxa"/>
            </w:tcMar>
            <w:vAlign w:val="center"/>
          </w:tcPr>
          <w:p w14:paraId="685D296E" w14:textId="2D3FA62B"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18,677</w:t>
            </w:r>
          </w:p>
        </w:tc>
        <w:tc>
          <w:tcPr>
            <w:tcW w:w="720" w:type="dxa"/>
            <w:tcBorders>
              <w:top w:val="nil"/>
              <w:left w:val="nil"/>
              <w:bottom w:val="nil"/>
              <w:right w:val="nil"/>
            </w:tcBorders>
            <w:shd w:val="clear" w:color="auto" w:fill="auto"/>
            <w:tcMar>
              <w:left w:w="43" w:type="dxa"/>
              <w:right w:w="43" w:type="dxa"/>
            </w:tcMar>
            <w:vAlign w:val="center"/>
          </w:tcPr>
          <w:p w14:paraId="590B4344" w14:textId="7DD6999B"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92,689</w:t>
            </w:r>
          </w:p>
        </w:tc>
        <w:tc>
          <w:tcPr>
            <w:tcW w:w="720" w:type="dxa"/>
            <w:tcBorders>
              <w:top w:val="nil"/>
              <w:left w:val="nil"/>
              <w:bottom w:val="nil"/>
              <w:right w:val="nil"/>
            </w:tcBorders>
            <w:shd w:val="clear" w:color="auto" w:fill="auto"/>
            <w:tcMar>
              <w:left w:w="43" w:type="dxa"/>
              <w:right w:w="43" w:type="dxa"/>
            </w:tcMar>
            <w:vAlign w:val="center"/>
          </w:tcPr>
          <w:p w14:paraId="20206D88" w14:textId="2CCFD548"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101,834</w:t>
            </w:r>
          </w:p>
        </w:tc>
        <w:tc>
          <w:tcPr>
            <w:tcW w:w="659" w:type="dxa"/>
            <w:tcBorders>
              <w:top w:val="nil"/>
              <w:left w:val="nil"/>
              <w:bottom w:val="nil"/>
              <w:right w:val="nil"/>
            </w:tcBorders>
            <w:shd w:val="clear" w:color="auto" w:fill="auto"/>
            <w:tcMar>
              <w:left w:w="43" w:type="dxa"/>
              <w:right w:w="43" w:type="dxa"/>
            </w:tcMar>
            <w:vAlign w:val="center"/>
          </w:tcPr>
          <w:p w14:paraId="1716CE7B" w14:textId="5500838E"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167,696</w:t>
            </w:r>
          </w:p>
        </w:tc>
      </w:tr>
      <w:tr w:rsidR="00A45217" w:rsidRPr="00F6138D" w14:paraId="63F56D7C"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C46DBC2" w14:textId="77777777" w:rsidR="00A45217" w:rsidRPr="002B6501" w:rsidRDefault="00A45217" w:rsidP="00A45217">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14:paraId="05697939" w14:textId="33CED493"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188,988</w:t>
            </w:r>
          </w:p>
        </w:tc>
        <w:tc>
          <w:tcPr>
            <w:tcW w:w="759" w:type="dxa"/>
            <w:tcBorders>
              <w:top w:val="nil"/>
              <w:left w:val="nil"/>
              <w:bottom w:val="nil"/>
              <w:right w:val="nil"/>
            </w:tcBorders>
            <w:shd w:val="clear" w:color="auto" w:fill="auto"/>
            <w:noWrap/>
            <w:tcMar>
              <w:left w:w="43" w:type="dxa"/>
              <w:right w:w="43" w:type="dxa"/>
            </w:tcMar>
            <w:vAlign w:val="center"/>
          </w:tcPr>
          <w:p w14:paraId="3A5C27B8" w14:textId="1BC6E8C5"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201,740</w:t>
            </w:r>
          </w:p>
        </w:tc>
        <w:tc>
          <w:tcPr>
            <w:tcW w:w="720" w:type="dxa"/>
            <w:tcBorders>
              <w:top w:val="nil"/>
              <w:left w:val="nil"/>
              <w:bottom w:val="nil"/>
              <w:right w:val="nil"/>
            </w:tcBorders>
            <w:shd w:val="clear" w:color="auto" w:fill="auto"/>
            <w:noWrap/>
            <w:tcMar>
              <w:left w:w="43" w:type="dxa"/>
              <w:right w:w="43" w:type="dxa"/>
            </w:tcMar>
            <w:vAlign w:val="center"/>
          </w:tcPr>
          <w:p w14:paraId="7C6C9788" w14:textId="5D3DED4D"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11,799</w:t>
            </w:r>
          </w:p>
        </w:tc>
        <w:tc>
          <w:tcPr>
            <w:tcW w:w="720" w:type="dxa"/>
            <w:tcBorders>
              <w:top w:val="nil"/>
              <w:left w:val="nil"/>
              <w:bottom w:val="nil"/>
              <w:right w:val="nil"/>
            </w:tcBorders>
            <w:shd w:val="clear" w:color="auto" w:fill="auto"/>
            <w:tcMar>
              <w:left w:w="43" w:type="dxa"/>
              <w:right w:w="43" w:type="dxa"/>
            </w:tcMar>
            <w:vAlign w:val="center"/>
          </w:tcPr>
          <w:p w14:paraId="6CFE2681" w14:textId="22EBD805"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23,590</w:t>
            </w:r>
          </w:p>
        </w:tc>
        <w:tc>
          <w:tcPr>
            <w:tcW w:w="720" w:type="dxa"/>
            <w:tcBorders>
              <w:top w:val="nil"/>
              <w:left w:val="nil"/>
              <w:bottom w:val="nil"/>
              <w:right w:val="nil"/>
            </w:tcBorders>
            <w:shd w:val="clear" w:color="auto" w:fill="auto"/>
            <w:tcMar>
              <w:left w:w="43" w:type="dxa"/>
              <w:right w:w="43" w:type="dxa"/>
            </w:tcMar>
            <w:vAlign w:val="center"/>
          </w:tcPr>
          <w:p w14:paraId="6D18047E" w14:textId="3C35FC4E"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24,066</w:t>
            </w:r>
          </w:p>
        </w:tc>
        <w:tc>
          <w:tcPr>
            <w:tcW w:w="720" w:type="dxa"/>
            <w:tcBorders>
              <w:top w:val="nil"/>
              <w:left w:val="nil"/>
              <w:bottom w:val="nil"/>
              <w:right w:val="nil"/>
            </w:tcBorders>
            <w:shd w:val="clear" w:color="auto" w:fill="auto"/>
            <w:tcMar>
              <w:left w:w="43" w:type="dxa"/>
              <w:right w:w="43" w:type="dxa"/>
            </w:tcMar>
            <w:vAlign w:val="center"/>
          </w:tcPr>
          <w:p w14:paraId="4D7149B0" w14:textId="7E1D0B4F"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21,294</w:t>
            </w:r>
          </w:p>
        </w:tc>
        <w:tc>
          <w:tcPr>
            <w:tcW w:w="720" w:type="dxa"/>
            <w:tcBorders>
              <w:top w:val="nil"/>
              <w:left w:val="nil"/>
              <w:bottom w:val="nil"/>
              <w:right w:val="nil"/>
            </w:tcBorders>
            <w:shd w:val="clear" w:color="auto" w:fill="auto"/>
            <w:tcMar>
              <w:left w:w="43" w:type="dxa"/>
              <w:right w:w="43" w:type="dxa"/>
            </w:tcMar>
            <w:vAlign w:val="center"/>
          </w:tcPr>
          <w:p w14:paraId="0E24BEC8" w14:textId="3B47C0C6"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13,630</w:t>
            </w:r>
          </w:p>
        </w:tc>
        <w:tc>
          <w:tcPr>
            <w:tcW w:w="720" w:type="dxa"/>
            <w:tcBorders>
              <w:top w:val="nil"/>
              <w:left w:val="nil"/>
              <w:bottom w:val="nil"/>
              <w:right w:val="nil"/>
            </w:tcBorders>
            <w:shd w:val="clear" w:color="auto" w:fill="auto"/>
            <w:tcMar>
              <w:left w:w="43" w:type="dxa"/>
              <w:right w:w="43" w:type="dxa"/>
            </w:tcMar>
            <w:vAlign w:val="center"/>
          </w:tcPr>
          <w:p w14:paraId="32B7A9F7" w14:textId="4ABB3522"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16,307</w:t>
            </w:r>
          </w:p>
        </w:tc>
        <w:tc>
          <w:tcPr>
            <w:tcW w:w="659" w:type="dxa"/>
            <w:tcBorders>
              <w:top w:val="nil"/>
              <w:left w:val="nil"/>
              <w:bottom w:val="nil"/>
              <w:right w:val="nil"/>
            </w:tcBorders>
            <w:shd w:val="clear" w:color="auto" w:fill="auto"/>
            <w:tcMar>
              <w:left w:w="43" w:type="dxa"/>
              <w:right w:w="43" w:type="dxa"/>
            </w:tcMar>
            <w:vAlign w:val="center"/>
          </w:tcPr>
          <w:p w14:paraId="4B00421F" w14:textId="64A366F4"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15,855</w:t>
            </w:r>
          </w:p>
        </w:tc>
      </w:tr>
      <w:tr w:rsidR="00A45217" w:rsidRPr="00F6138D" w14:paraId="2B99F623"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9762029" w14:textId="77777777" w:rsidR="00A45217" w:rsidRPr="002B6501" w:rsidRDefault="00A45217" w:rsidP="00A45217">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14:paraId="23BCB73D" w14:textId="20BDD3DC"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2,472,798</w:t>
            </w:r>
          </w:p>
        </w:tc>
        <w:tc>
          <w:tcPr>
            <w:tcW w:w="759" w:type="dxa"/>
            <w:tcBorders>
              <w:top w:val="nil"/>
              <w:left w:val="nil"/>
              <w:bottom w:val="nil"/>
              <w:right w:val="nil"/>
            </w:tcBorders>
            <w:shd w:val="clear" w:color="auto" w:fill="auto"/>
            <w:noWrap/>
            <w:tcMar>
              <w:left w:w="43" w:type="dxa"/>
              <w:right w:w="43" w:type="dxa"/>
            </w:tcMar>
            <w:vAlign w:val="center"/>
          </w:tcPr>
          <w:p w14:paraId="19CE59AF" w14:textId="38DC817E"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3,135,682</w:t>
            </w:r>
          </w:p>
        </w:tc>
        <w:tc>
          <w:tcPr>
            <w:tcW w:w="720" w:type="dxa"/>
            <w:tcBorders>
              <w:top w:val="nil"/>
              <w:left w:val="nil"/>
              <w:bottom w:val="nil"/>
              <w:right w:val="nil"/>
            </w:tcBorders>
            <w:shd w:val="clear" w:color="auto" w:fill="auto"/>
            <w:noWrap/>
            <w:tcMar>
              <w:left w:w="43" w:type="dxa"/>
              <w:right w:w="43" w:type="dxa"/>
            </w:tcMar>
            <w:vAlign w:val="center"/>
          </w:tcPr>
          <w:p w14:paraId="1C533CBC" w14:textId="2BC5995C"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209,521</w:t>
            </w:r>
          </w:p>
        </w:tc>
        <w:tc>
          <w:tcPr>
            <w:tcW w:w="720" w:type="dxa"/>
            <w:tcBorders>
              <w:top w:val="nil"/>
              <w:left w:val="nil"/>
              <w:bottom w:val="nil"/>
              <w:right w:val="nil"/>
            </w:tcBorders>
            <w:shd w:val="clear" w:color="auto" w:fill="auto"/>
            <w:tcMar>
              <w:left w:w="43" w:type="dxa"/>
              <w:right w:w="43" w:type="dxa"/>
            </w:tcMar>
            <w:vAlign w:val="center"/>
          </w:tcPr>
          <w:p w14:paraId="404DA794" w14:textId="231B469B"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297,648</w:t>
            </w:r>
          </w:p>
        </w:tc>
        <w:tc>
          <w:tcPr>
            <w:tcW w:w="720" w:type="dxa"/>
            <w:tcBorders>
              <w:top w:val="nil"/>
              <w:left w:val="nil"/>
              <w:bottom w:val="nil"/>
              <w:right w:val="nil"/>
            </w:tcBorders>
            <w:shd w:val="clear" w:color="auto" w:fill="auto"/>
            <w:tcMar>
              <w:left w:w="43" w:type="dxa"/>
              <w:right w:w="43" w:type="dxa"/>
            </w:tcMar>
            <w:vAlign w:val="center"/>
          </w:tcPr>
          <w:p w14:paraId="7E22A3D7" w14:textId="0AF244F4"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241,805</w:t>
            </w:r>
          </w:p>
        </w:tc>
        <w:tc>
          <w:tcPr>
            <w:tcW w:w="720" w:type="dxa"/>
            <w:tcBorders>
              <w:top w:val="nil"/>
              <w:left w:val="nil"/>
              <w:bottom w:val="nil"/>
              <w:right w:val="nil"/>
            </w:tcBorders>
            <w:shd w:val="clear" w:color="auto" w:fill="auto"/>
            <w:tcMar>
              <w:left w:w="43" w:type="dxa"/>
              <w:right w:w="43" w:type="dxa"/>
            </w:tcMar>
            <w:vAlign w:val="center"/>
          </w:tcPr>
          <w:p w14:paraId="11F46F76" w14:textId="0B4BF1D3"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211,190</w:t>
            </w:r>
          </w:p>
        </w:tc>
        <w:tc>
          <w:tcPr>
            <w:tcW w:w="720" w:type="dxa"/>
            <w:tcBorders>
              <w:top w:val="nil"/>
              <w:left w:val="nil"/>
              <w:bottom w:val="nil"/>
              <w:right w:val="nil"/>
            </w:tcBorders>
            <w:shd w:val="clear" w:color="auto" w:fill="auto"/>
            <w:tcMar>
              <w:left w:w="43" w:type="dxa"/>
              <w:right w:w="43" w:type="dxa"/>
            </w:tcMar>
            <w:vAlign w:val="center"/>
          </w:tcPr>
          <w:p w14:paraId="6964BB2F" w14:textId="7B88F36E"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205,798</w:t>
            </w:r>
          </w:p>
        </w:tc>
        <w:tc>
          <w:tcPr>
            <w:tcW w:w="720" w:type="dxa"/>
            <w:tcBorders>
              <w:top w:val="nil"/>
              <w:left w:val="nil"/>
              <w:bottom w:val="nil"/>
              <w:right w:val="nil"/>
            </w:tcBorders>
            <w:shd w:val="clear" w:color="auto" w:fill="auto"/>
            <w:tcMar>
              <w:left w:w="43" w:type="dxa"/>
              <w:right w:w="43" w:type="dxa"/>
            </w:tcMar>
            <w:vAlign w:val="center"/>
          </w:tcPr>
          <w:p w14:paraId="586DF88D" w14:textId="4FEFC39D"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214,445</w:t>
            </w:r>
          </w:p>
        </w:tc>
        <w:tc>
          <w:tcPr>
            <w:tcW w:w="659" w:type="dxa"/>
            <w:tcBorders>
              <w:top w:val="nil"/>
              <w:left w:val="nil"/>
              <w:bottom w:val="nil"/>
              <w:right w:val="nil"/>
            </w:tcBorders>
            <w:shd w:val="clear" w:color="auto" w:fill="auto"/>
            <w:tcMar>
              <w:left w:w="43" w:type="dxa"/>
              <w:right w:w="43" w:type="dxa"/>
            </w:tcMar>
            <w:vAlign w:val="center"/>
          </w:tcPr>
          <w:p w14:paraId="0DE52A71" w14:textId="16F6E3DA"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192,209</w:t>
            </w:r>
          </w:p>
        </w:tc>
      </w:tr>
      <w:tr w:rsidR="00A45217" w:rsidRPr="00F6138D" w14:paraId="09A8D56D"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C846253" w14:textId="77777777" w:rsidR="00A45217" w:rsidRPr="002B6501" w:rsidRDefault="00A45217" w:rsidP="00A45217">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14:paraId="0DBCDA2E" w14:textId="2D756B33"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1,390,126</w:t>
            </w:r>
          </w:p>
        </w:tc>
        <w:tc>
          <w:tcPr>
            <w:tcW w:w="759" w:type="dxa"/>
            <w:tcBorders>
              <w:top w:val="nil"/>
              <w:left w:val="nil"/>
              <w:bottom w:val="nil"/>
              <w:right w:val="nil"/>
            </w:tcBorders>
            <w:shd w:val="clear" w:color="auto" w:fill="auto"/>
            <w:noWrap/>
            <w:tcMar>
              <w:left w:w="43" w:type="dxa"/>
              <w:right w:w="43" w:type="dxa"/>
            </w:tcMar>
            <w:vAlign w:val="center"/>
          </w:tcPr>
          <w:p w14:paraId="210AC9E4" w14:textId="7E6093E3"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4,063,133</w:t>
            </w:r>
          </w:p>
        </w:tc>
        <w:tc>
          <w:tcPr>
            <w:tcW w:w="720" w:type="dxa"/>
            <w:tcBorders>
              <w:top w:val="nil"/>
              <w:left w:val="nil"/>
              <w:bottom w:val="nil"/>
              <w:right w:val="nil"/>
            </w:tcBorders>
            <w:shd w:val="clear" w:color="auto" w:fill="auto"/>
            <w:noWrap/>
            <w:tcMar>
              <w:left w:w="43" w:type="dxa"/>
              <w:right w:w="43" w:type="dxa"/>
            </w:tcMar>
            <w:vAlign w:val="center"/>
          </w:tcPr>
          <w:p w14:paraId="35EFE5A1" w14:textId="569937F6"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287,090</w:t>
            </w:r>
          </w:p>
        </w:tc>
        <w:tc>
          <w:tcPr>
            <w:tcW w:w="720" w:type="dxa"/>
            <w:tcBorders>
              <w:top w:val="nil"/>
              <w:left w:val="nil"/>
              <w:bottom w:val="nil"/>
              <w:right w:val="nil"/>
            </w:tcBorders>
            <w:shd w:val="clear" w:color="auto" w:fill="auto"/>
            <w:tcMar>
              <w:left w:w="43" w:type="dxa"/>
              <w:right w:w="43" w:type="dxa"/>
            </w:tcMar>
            <w:vAlign w:val="center"/>
          </w:tcPr>
          <w:p w14:paraId="4F491500" w14:textId="3B66A9B5"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688,876</w:t>
            </w:r>
          </w:p>
        </w:tc>
        <w:tc>
          <w:tcPr>
            <w:tcW w:w="720" w:type="dxa"/>
            <w:tcBorders>
              <w:top w:val="nil"/>
              <w:left w:val="nil"/>
              <w:bottom w:val="nil"/>
              <w:right w:val="nil"/>
            </w:tcBorders>
            <w:shd w:val="clear" w:color="auto" w:fill="auto"/>
            <w:tcMar>
              <w:left w:w="43" w:type="dxa"/>
              <w:right w:w="43" w:type="dxa"/>
            </w:tcMar>
            <w:vAlign w:val="center"/>
          </w:tcPr>
          <w:p w14:paraId="41B76DBA" w14:textId="3C30333B"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91,953</w:t>
            </w:r>
          </w:p>
        </w:tc>
        <w:tc>
          <w:tcPr>
            <w:tcW w:w="720" w:type="dxa"/>
            <w:tcBorders>
              <w:top w:val="nil"/>
              <w:left w:val="nil"/>
              <w:bottom w:val="nil"/>
              <w:right w:val="nil"/>
            </w:tcBorders>
            <w:shd w:val="clear" w:color="auto" w:fill="auto"/>
            <w:tcMar>
              <w:left w:w="43" w:type="dxa"/>
              <w:right w:w="43" w:type="dxa"/>
            </w:tcMar>
            <w:vAlign w:val="center"/>
          </w:tcPr>
          <w:p w14:paraId="34F95269" w14:textId="202A2611"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110,764</w:t>
            </w:r>
          </w:p>
        </w:tc>
        <w:tc>
          <w:tcPr>
            <w:tcW w:w="720" w:type="dxa"/>
            <w:tcBorders>
              <w:top w:val="nil"/>
              <w:left w:val="nil"/>
              <w:bottom w:val="nil"/>
              <w:right w:val="nil"/>
            </w:tcBorders>
            <w:shd w:val="clear" w:color="auto" w:fill="auto"/>
            <w:tcMar>
              <w:left w:w="43" w:type="dxa"/>
              <w:right w:w="43" w:type="dxa"/>
            </w:tcMar>
            <w:vAlign w:val="center"/>
          </w:tcPr>
          <w:p w14:paraId="5BDB57D1" w14:textId="0C032688"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169,095</w:t>
            </w:r>
          </w:p>
        </w:tc>
        <w:tc>
          <w:tcPr>
            <w:tcW w:w="720" w:type="dxa"/>
            <w:tcBorders>
              <w:top w:val="nil"/>
              <w:left w:val="nil"/>
              <w:bottom w:val="nil"/>
              <w:right w:val="nil"/>
            </w:tcBorders>
            <w:shd w:val="clear" w:color="auto" w:fill="auto"/>
            <w:tcMar>
              <w:left w:w="43" w:type="dxa"/>
              <w:right w:w="43" w:type="dxa"/>
            </w:tcMar>
            <w:vAlign w:val="center"/>
          </w:tcPr>
          <w:p w14:paraId="08C4C652" w14:textId="6FE9E667"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105,337</w:t>
            </w:r>
          </w:p>
        </w:tc>
        <w:tc>
          <w:tcPr>
            <w:tcW w:w="659" w:type="dxa"/>
            <w:tcBorders>
              <w:top w:val="nil"/>
              <w:left w:val="nil"/>
              <w:bottom w:val="nil"/>
              <w:right w:val="nil"/>
            </w:tcBorders>
            <w:shd w:val="clear" w:color="auto" w:fill="auto"/>
            <w:tcMar>
              <w:left w:w="43" w:type="dxa"/>
              <w:right w:w="43" w:type="dxa"/>
            </w:tcMar>
            <w:vAlign w:val="center"/>
          </w:tcPr>
          <w:p w14:paraId="7FF8DFA6" w14:textId="632CE053"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155,130</w:t>
            </w:r>
          </w:p>
        </w:tc>
      </w:tr>
      <w:tr w:rsidR="00A45217" w:rsidRPr="00F6138D" w14:paraId="18D51F69"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D105C4A" w14:textId="77777777" w:rsidR="00A45217" w:rsidRPr="002B6501" w:rsidRDefault="00A45217" w:rsidP="00A45217">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14:paraId="67B1445E" w14:textId="0C9E59EC"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4,528,951</w:t>
            </w:r>
          </w:p>
        </w:tc>
        <w:tc>
          <w:tcPr>
            <w:tcW w:w="759" w:type="dxa"/>
            <w:tcBorders>
              <w:top w:val="nil"/>
              <w:left w:val="nil"/>
              <w:bottom w:val="nil"/>
              <w:right w:val="nil"/>
            </w:tcBorders>
            <w:shd w:val="clear" w:color="auto" w:fill="auto"/>
            <w:noWrap/>
            <w:tcMar>
              <w:left w:w="43" w:type="dxa"/>
              <w:right w:w="43" w:type="dxa"/>
            </w:tcMar>
            <w:vAlign w:val="center"/>
          </w:tcPr>
          <w:p w14:paraId="1698C0EA" w14:textId="5A1678DA"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5,836,715</w:t>
            </w:r>
          </w:p>
        </w:tc>
        <w:tc>
          <w:tcPr>
            <w:tcW w:w="720" w:type="dxa"/>
            <w:tcBorders>
              <w:top w:val="nil"/>
              <w:left w:val="nil"/>
              <w:bottom w:val="nil"/>
              <w:right w:val="nil"/>
            </w:tcBorders>
            <w:shd w:val="clear" w:color="auto" w:fill="auto"/>
            <w:noWrap/>
            <w:tcMar>
              <w:left w:w="43" w:type="dxa"/>
              <w:right w:w="43" w:type="dxa"/>
            </w:tcMar>
            <w:vAlign w:val="center"/>
          </w:tcPr>
          <w:p w14:paraId="7D2D80A9" w14:textId="4F04B487"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395,669</w:t>
            </w:r>
          </w:p>
        </w:tc>
        <w:tc>
          <w:tcPr>
            <w:tcW w:w="720" w:type="dxa"/>
            <w:tcBorders>
              <w:top w:val="nil"/>
              <w:left w:val="nil"/>
              <w:bottom w:val="nil"/>
              <w:right w:val="nil"/>
            </w:tcBorders>
            <w:shd w:val="clear" w:color="auto" w:fill="auto"/>
            <w:tcMar>
              <w:left w:w="43" w:type="dxa"/>
              <w:right w:w="43" w:type="dxa"/>
            </w:tcMar>
            <w:vAlign w:val="center"/>
          </w:tcPr>
          <w:p w14:paraId="55ADC150" w14:textId="6B6C50FE"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527,409</w:t>
            </w:r>
          </w:p>
        </w:tc>
        <w:tc>
          <w:tcPr>
            <w:tcW w:w="720" w:type="dxa"/>
            <w:tcBorders>
              <w:top w:val="nil"/>
              <w:left w:val="nil"/>
              <w:bottom w:val="nil"/>
              <w:right w:val="nil"/>
            </w:tcBorders>
            <w:shd w:val="clear" w:color="auto" w:fill="auto"/>
            <w:tcMar>
              <w:left w:w="43" w:type="dxa"/>
              <w:right w:w="43" w:type="dxa"/>
            </w:tcMar>
            <w:vAlign w:val="center"/>
          </w:tcPr>
          <w:p w14:paraId="05DE05E3" w14:textId="7B38E3B1"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442,897</w:t>
            </w:r>
          </w:p>
        </w:tc>
        <w:tc>
          <w:tcPr>
            <w:tcW w:w="720" w:type="dxa"/>
            <w:tcBorders>
              <w:top w:val="nil"/>
              <w:left w:val="nil"/>
              <w:bottom w:val="nil"/>
              <w:right w:val="nil"/>
            </w:tcBorders>
            <w:shd w:val="clear" w:color="auto" w:fill="auto"/>
            <w:tcMar>
              <w:left w:w="43" w:type="dxa"/>
              <w:right w:w="43" w:type="dxa"/>
            </w:tcMar>
            <w:vAlign w:val="center"/>
          </w:tcPr>
          <w:p w14:paraId="3194978E" w14:textId="5083FB41"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535,256</w:t>
            </w:r>
          </w:p>
        </w:tc>
        <w:tc>
          <w:tcPr>
            <w:tcW w:w="720" w:type="dxa"/>
            <w:tcBorders>
              <w:top w:val="nil"/>
              <w:left w:val="nil"/>
              <w:bottom w:val="nil"/>
              <w:right w:val="nil"/>
            </w:tcBorders>
            <w:shd w:val="clear" w:color="auto" w:fill="auto"/>
            <w:tcMar>
              <w:left w:w="43" w:type="dxa"/>
              <w:right w:w="43" w:type="dxa"/>
            </w:tcMar>
            <w:vAlign w:val="center"/>
          </w:tcPr>
          <w:p w14:paraId="2C86DE01" w14:textId="724AD37D"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451,620</w:t>
            </w:r>
          </w:p>
        </w:tc>
        <w:tc>
          <w:tcPr>
            <w:tcW w:w="720" w:type="dxa"/>
            <w:tcBorders>
              <w:top w:val="nil"/>
              <w:left w:val="nil"/>
              <w:bottom w:val="nil"/>
              <w:right w:val="nil"/>
            </w:tcBorders>
            <w:shd w:val="clear" w:color="auto" w:fill="auto"/>
            <w:tcMar>
              <w:left w:w="43" w:type="dxa"/>
              <w:right w:w="43" w:type="dxa"/>
            </w:tcMar>
            <w:vAlign w:val="center"/>
          </w:tcPr>
          <w:p w14:paraId="4CFFA7C6" w14:textId="3BA04B4F"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404,100</w:t>
            </w:r>
          </w:p>
        </w:tc>
        <w:tc>
          <w:tcPr>
            <w:tcW w:w="659" w:type="dxa"/>
            <w:tcBorders>
              <w:top w:val="nil"/>
              <w:left w:val="nil"/>
              <w:bottom w:val="nil"/>
              <w:right w:val="nil"/>
            </w:tcBorders>
            <w:shd w:val="clear" w:color="auto" w:fill="auto"/>
            <w:tcMar>
              <w:left w:w="43" w:type="dxa"/>
              <w:right w:w="43" w:type="dxa"/>
            </w:tcMar>
            <w:vAlign w:val="center"/>
          </w:tcPr>
          <w:p w14:paraId="06D447DA" w14:textId="55EAEEE4"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362,506</w:t>
            </w:r>
          </w:p>
        </w:tc>
      </w:tr>
      <w:tr w:rsidR="00A45217" w:rsidRPr="00F6138D" w14:paraId="5AF5990D"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322AEE0" w14:textId="77777777" w:rsidR="00A45217" w:rsidRPr="002B6501" w:rsidRDefault="00A45217" w:rsidP="00A45217">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14:paraId="249B95E7" w14:textId="31EC76C5" w:rsidR="00A45217" w:rsidRPr="002A42B8" w:rsidRDefault="00A45217" w:rsidP="00A4521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4,897,098</w:t>
            </w:r>
          </w:p>
        </w:tc>
        <w:tc>
          <w:tcPr>
            <w:tcW w:w="759" w:type="dxa"/>
            <w:tcBorders>
              <w:top w:val="nil"/>
              <w:left w:val="nil"/>
              <w:bottom w:val="nil"/>
              <w:right w:val="nil"/>
            </w:tcBorders>
            <w:shd w:val="clear" w:color="auto" w:fill="auto"/>
            <w:noWrap/>
            <w:tcMar>
              <w:left w:w="43" w:type="dxa"/>
              <w:right w:w="43" w:type="dxa"/>
            </w:tcMar>
            <w:vAlign w:val="center"/>
          </w:tcPr>
          <w:p w14:paraId="7FD2802D" w14:textId="2B273A1C" w:rsidR="00A45217" w:rsidRPr="002A42B8" w:rsidRDefault="00A45217" w:rsidP="00A4521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6,525,193</w:t>
            </w:r>
          </w:p>
        </w:tc>
        <w:tc>
          <w:tcPr>
            <w:tcW w:w="720" w:type="dxa"/>
            <w:tcBorders>
              <w:top w:val="nil"/>
              <w:left w:val="nil"/>
              <w:bottom w:val="nil"/>
              <w:right w:val="nil"/>
            </w:tcBorders>
            <w:shd w:val="clear" w:color="auto" w:fill="auto"/>
            <w:noWrap/>
            <w:tcMar>
              <w:left w:w="43" w:type="dxa"/>
              <w:right w:w="43" w:type="dxa"/>
            </w:tcMar>
            <w:vAlign w:val="center"/>
          </w:tcPr>
          <w:p w14:paraId="498C4691" w14:textId="028E88EC" w:rsidR="00A45217" w:rsidRPr="002A42B8" w:rsidRDefault="00A45217" w:rsidP="00A4521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563,038</w:t>
            </w:r>
          </w:p>
        </w:tc>
        <w:tc>
          <w:tcPr>
            <w:tcW w:w="720" w:type="dxa"/>
            <w:tcBorders>
              <w:top w:val="nil"/>
              <w:left w:val="nil"/>
              <w:bottom w:val="nil"/>
              <w:right w:val="nil"/>
            </w:tcBorders>
            <w:shd w:val="clear" w:color="auto" w:fill="auto"/>
            <w:tcMar>
              <w:left w:w="43" w:type="dxa"/>
              <w:right w:w="43" w:type="dxa"/>
            </w:tcMar>
            <w:vAlign w:val="center"/>
          </w:tcPr>
          <w:p w14:paraId="257C0B35" w14:textId="1054B800"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sz w:val="14"/>
                <w:szCs w:val="14"/>
              </w:rPr>
              <w:t>663,441</w:t>
            </w:r>
          </w:p>
        </w:tc>
        <w:tc>
          <w:tcPr>
            <w:tcW w:w="720" w:type="dxa"/>
            <w:tcBorders>
              <w:top w:val="nil"/>
              <w:left w:val="nil"/>
              <w:bottom w:val="nil"/>
              <w:right w:val="nil"/>
            </w:tcBorders>
            <w:shd w:val="clear" w:color="auto" w:fill="auto"/>
            <w:tcMar>
              <w:left w:w="43" w:type="dxa"/>
              <w:right w:w="43" w:type="dxa"/>
            </w:tcMar>
            <w:vAlign w:val="center"/>
          </w:tcPr>
          <w:p w14:paraId="22C6C4A0" w14:textId="0F75FAEE"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color w:val="000000"/>
                <w:sz w:val="14"/>
                <w:szCs w:val="14"/>
              </w:rPr>
              <w:t>415,395</w:t>
            </w:r>
          </w:p>
        </w:tc>
        <w:tc>
          <w:tcPr>
            <w:tcW w:w="720" w:type="dxa"/>
            <w:tcBorders>
              <w:top w:val="nil"/>
              <w:left w:val="nil"/>
              <w:bottom w:val="nil"/>
              <w:right w:val="nil"/>
            </w:tcBorders>
            <w:shd w:val="clear" w:color="auto" w:fill="auto"/>
            <w:tcMar>
              <w:left w:w="43" w:type="dxa"/>
              <w:right w:w="43" w:type="dxa"/>
            </w:tcMar>
            <w:vAlign w:val="center"/>
          </w:tcPr>
          <w:p w14:paraId="3E71F5D5" w14:textId="3C283F26"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sz w:val="14"/>
                <w:szCs w:val="14"/>
              </w:rPr>
              <w:t>423,031</w:t>
            </w:r>
          </w:p>
        </w:tc>
        <w:tc>
          <w:tcPr>
            <w:tcW w:w="720" w:type="dxa"/>
            <w:tcBorders>
              <w:top w:val="nil"/>
              <w:left w:val="nil"/>
              <w:bottom w:val="nil"/>
              <w:right w:val="nil"/>
            </w:tcBorders>
            <w:shd w:val="clear" w:color="auto" w:fill="auto"/>
            <w:tcMar>
              <w:left w:w="43" w:type="dxa"/>
              <w:right w:w="43" w:type="dxa"/>
            </w:tcMar>
            <w:vAlign w:val="center"/>
          </w:tcPr>
          <w:p w14:paraId="34F0BFB3" w14:textId="6F0B619B"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sz w:val="14"/>
                <w:szCs w:val="14"/>
              </w:rPr>
              <w:t>417,063</w:t>
            </w:r>
          </w:p>
        </w:tc>
        <w:tc>
          <w:tcPr>
            <w:tcW w:w="720" w:type="dxa"/>
            <w:tcBorders>
              <w:top w:val="nil"/>
              <w:left w:val="nil"/>
              <w:bottom w:val="nil"/>
              <w:right w:val="nil"/>
            </w:tcBorders>
            <w:shd w:val="clear" w:color="auto" w:fill="auto"/>
            <w:tcMar>
              <w:left w:w="43" w:type="dxa"/>
              <w:right w:w="43" w:type="dxa"/>
            </w:tcMar>
            <w:vAlign w:val="center"/>
          </w:tcPr>
          <w:p w14:paraId="12F70F45" w14:textId="22AC581E"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color w:val="000000"/>
                <w:sz w:val="14"/>
                <w:szCs w:val="14"/>
              </w:rPr>
              <w:t>396,419</w:t>
            </w:r>
          </w:p>
        </w:tc>
        <w:tc>
          <w:tcPr>
            <w:tcW w:w="659" w:type="dxa"/>
            <w:tcBorders>
              <w:top w:val="nil"/>
              <w:left w:val="nil"/>
              <w:bottom w:val="nil"/>
              <w:right w:val="nil"/>
            </w:tcBorders>
            <w:shd w:val="clear" w:color="auto" w:fill="auto"/>
            <w:tcMar>
              <w:left w:w="43" w:type="dxa"/>
              <w:right w:w="43" w:type="dxa"/>
            </w:tcMar>
            <w:vAlign w:val="center"/>
          </w:tcPr>
          <w:p w14:paraId="2B118A5B" w14:textId="6F094346"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sz w:val="14"/>
                <w:szCs w:val="14"/>
              </w:rPr>
              <w:t>364,125</w:t>
            </w:r>
          </w:p>
        </w:tc>
      </w:tr>
      <w:tr w:rsidR="00A45217" w:rsidRPr="00F6138D" w14:paraId="60D9D640"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AFD7951" w14:textId="77777777" w:rsidR="00A45217" w:rsidRPr="002B6501" w:rsidRDefault="00A45217" w:rsidP="00A45217">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14:paraId="0923D9FE" w14:textId="57953AB5"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8,973</w:t>
            </w:r>
          </w:p>
        </w:tc>
        <w:tc>
          <w:tcPr>
            <w:tcW w:w="759" w:type="dxa"/>
            <w:tcBorders>
              <w:top w:val="nil"/>
              <w:left w:val="nil"/>
              <w:bottom w:val="nil"/>
              <w:right w:val="nil"/>
            </w:tcBorders>
            <w:shd w:val="clear" w:color="auto" w:fill="auto"/>
            <w:noWrap/>
            <w:tcMar>
              <w:left w:w="43" w:type="dxa"/>
              <w:right w:w="43" w:type="dxa"/>
            </w:tcMar>
            <w:vAlign w:val="center"/>
          </w:tcPr>
          <w:p w14:paraId="3F6E9647" w14:textId="1AED01C4"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22,624</w:t>
            </w:r>
          </w:p>
        </w:tc>
        <w:tc>
          <w:tcPr>
            <w:tcW w:w="720" w:type="dxa"/>
            <w:tcBorders>
              <w:top w:val="nil"/>
              <w:left w:val="nil"/>
              <w:bottom w:val="nil"/>
              <w:right w:val="nil"/>
            </w:tcBorders>
            <w:shd w:val="clear" w:color="auto" w:fill="auto"/>
            <w:noWrap/>
            <w:tcMar>
              <w:left w:w="43" w:type="dxa"/>
              <w:right w:w="43" w:type="dxa"/>
            </w:tcMar>
            <w:vAlign w:val="center"/>
          </w:tcPr>
          <w:p w14:paraId="1087F3B1" w14:textId="31276C19"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1,324</w:t>
            </w:r>
          </w:p>
        </w:tc>
        <w:tc>
          <w:tcPr>
            <w:tcW w:w="720" w:type="dxa"/>
            <w:tcBorders>
              <w:top w:val="nil"/>
              <w:left w:val="nil"/>
              <w:bottom w:val="nil"/>
              <w:right w:val="nil"/>
            </w:tcBorders>
            <w:shd w:val="clear" w:color="auto" w:fill="auto"/>
            <w:tcMar>
              <w:left w:w="43" w:type="dxa"/>
              <w:right w:w="43" w:type="dxa"/>
            </w:tcMar>
            <w:vAlign w:val="center"/>
          </w:tcPr>
          <w:p w14:paraId="4A9C953B" w14:textId="7A429B1D"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3,209</w:t>
            </w:r>
          </w:p>
        </w:tc>
        <w:tc>
          <w:tcPr>
            <w:tcW w:w="720" w:type="dxa"/>
            <w:tcBorders>
              <w:top w:val="nil"/>
              <w:left w:val="nil"/>
              <w:bottom w:val="nil"/>
              <w:right w:val="nil"/>
            </w:tcBorders>
            <w:shd w:val="clear" w:color="auto" w:fill="auto"/>
            <w:tcMar>
              <w:left w:w="43" w:type="dxa"/>
              <w:right w:w="43" w:type="dxa"/>
            </w:tcMar>
            <w:vAlign w:val="center"/>
          </w:tcPr>
          <w:p w14:paraId="7415E0A8" w14:textId="48BD4473"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1,021</w:t>
            </w:r>
          </w:p>
        </w:tc>
        <w:tc>
          <w:tcPr>
            <w:tcW w:w="720" w:type="dxa"/>
            <w:tcBorders>
              <w:top w:val="nil"/>
              <w:left w:val="nil"/>
              <w:bottom w:val="nil"/>
              <w:right w:val="nil"/>
            </w:tcBorders>
            <w:shd w:val="clear" w:color="auto" w:fill="auto"/>
            <w:tcMar>
              <w:left w:w="43" w:type="dxa"/>
              <w:right w:w="43" w:type="dxa"/>
            </w:tcMar>
            <w:vAlign w:val="center"/>
          </w:tcPr>
          <w:p w14:paraId="06588046" w14:textId="1FF7C98B"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2,426</w:t>
            </w:r>
          </w:p>
        </w:tc>
        <w:tc>
          <w:tcPr>
            <w:tcW w:w="720" w:type="dxa"/>
            <w:tcBorders>
              <w:top w:val="nil"/>
              <w:left w:val="nil"/>
              <w:bottom w:val="nil"/>
              <w:right w:val="nil"/>
            </w:tcBorders>
            <w:shd w:val="clear" w:color="auto" w:fill="auto"/>
            <w:tcMar>
              <w:left w:w="43" w:type="dxa"/>
              <w:right w:w="43" w:type="dxa"/>
            </w:tcMar>
            <w:vAlign w:val="center"/>
          </w:tcPr>
          <w:p w14:paraId="0C3DBEFF" w14:textId="7FFBA432"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3,073</w:t>
            </w:r>
          </w:p>
        </w:tc>
        <w:tc>
          <w:tcPr>
            <w:tcW w:w="720" w:type="dxa"/>
            <w:tcBorders>
              <w:top w:val="nil"/>
              <w:left w:val="nil"/>
              <w:bottom w:val="nil"/>
              <w:right w:val="nil"/>
            </w:tcBorders>
            <w:shd w:val="clear" w:color="auto" w:fill="auto"/>
            <w:tcMar>
              <w:left w:w="43" w:type="dxa"/>
              <w:right w:w="43" w:type="dxa"/>
            </w:tcMar>
            <w:vAlign w:val="center"/>
          </w:tcPr>
          <w:p w14:paraId="37D4EDA4" w14:textId="73D71609"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2,461</w:t>
            </w:r>
          </w:p>
        </w:tc>
        <w:tc>
          <w:tcPr>
            <w:tcW w:w="659" w:type="dxa"/>
            <w:tcBorders>
              <w:top w:val="nil"/>
              <w:left w:val="nil"/>
              <w:bottom w:val="nil"/>
              <w:right w:val="nil"/>
            </w:tcBorders>
            <w:shd w:val="clear" w:color="auto" w:fill="auto"/>
            <w:tcMar>
              <w:left w:w="43" w:type="dxa"/>
              <w:right w:w="43" w:type="dxa"/>
            </w:tcMar>
            <w:vAlign w:val="center"/>
          </w:tcPr>
          <w:p w14:paraId="7EAD7E79" w14:textId="6E6E79D3"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2,189</w:t>
            </w:r>
          </w:p>
        </w:tc>
      </w:tr>
      <w:tr w:rsidR="00A45217" w:rsidRPr="00F6138D" w14:paraId="1C593174"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FFD3D7A" w14:textId="77777777" w:rsidR="00A45217" w:rsidRPr="002B6501" w:rsidRDefault="00A45217" w:rsidP="00A45217">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14:paraId="512C3E32" w14:textId="12FA151D"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1,857,671</w:t>
            </w:r>
          </w:p>
        </w:tc>
        <w:tc>
          <w:tcPr>
            <w:tcW w:w="759" w:type="dxa"/>
            <w:tcBorders>
              <w:top w:val="nil"/>
              <w:left w:val="nil"/>
              <w:bottom w:val="nil"/>
              <w:right w:val="nil"/>
            </w:tcBorders>
            <w:shd w:val="clear" w:color="auto" w:fill="auto"/>
            <w:noWrap/>
            <w:tcMar>
              <w:left w:w="43" w:type="dxa"/>
              <w:right w:w="43" w:type="dxa"/>
            </w:tcMar>
            <w:vAlign w:val="center"/>
          </w:tcPr>
          <w:p w14:paraId="295AEBF1" w14:textId="11697B85"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2,305,296</w:t>
            </w:r>
          </w:p>
        </w:tc>
        <w:tc>
          <w:tcPr>
            <w:tcW w:w="720" w:type="dxa"/>
            <w:tcBorders>
              <w:top w:val="nil"/>
              <w:left w:val="nil"/>
              <w:bottom w:val="nil"/>
              <w:right w:val="nil"/>
            </w:tcBorders>
            <w:shd w:val="clear" w:color="auto" w:fill="auto"/>
            <w:noWrap/>
            <w:tcMar>
              <w:left w:w="43" w:type="dxa"/>
              <w:right w:w="43" w:type="dxa"/>
            </w:tcMar>
            <w:vAlign w:val="center"/>
          </w:tcPr>
          <w:p w14:paraId="201A45FC" w14:textId="506AD4EC"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204,048</w:t>
            </w:r>
          </w:p>
        </w:tc>
        <w:tc>
          <w:tcPr>
            <w:tcW w:w="720" w:type="dxa"/>
            <w:tcBorders>
              <w:top w:val="nil"/>
              <w:left w:val="nil"/>
              <w:bottom w:val="nil"/>
              <w:right w:val="nil"/>
            </w:tcBorders>
            <w:shd w:val="clear" w:color="auto" w:fill="auto"/>
            <w:tcMar>
              <w:left w:w="43" w:type="dxa"/>
              <w:right w:w="43" w:type="dxa"/>
            </w:tcMar>
            <w:vAlign w:val="center"/>
          </w:tcPr>
          <w:p w14:paraId="2AFB8853" w14:textId="5440A3D2"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275,115</w:t>
            </w:r>
          </w:p>
        </w:tc>
        <w:tc>
          <w:tcPr>
            <w:tcW w:w="720" w:type="dxa"/>
            <w:tcBorders>
              <w:top w:val="nil"/>
              <w:left w:val="nil"/>
              <w:bottom w:val="nil"/>
              <w:right w:val="nil"/>
            </w:tcBorders>
            <w:shd w:val="clear" w:color="auto" w:fill="auto"/>
            <w:tcMar>
              <w:left w:w="43" w:type="dxa"/>
              <w:right w:w="43" w:type="dxa"/>
            </w:tcMar>
            <w:vAlign w:val="center"/>
          </w:tcPr>
          <w:p w14:paraId="0EA99F56" w14:textId="1D754B7C"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103,155</w:t>
            </w:r>
          </w:p>
        </w:tc>
        <w:tc>
          <w:tcPr>
            <w:tcW w:w="720" w:type="dxa"/>
            <w:tcBorders>
              <w:top w:val="nil"/>
              <w:left w:val="nil"/>
              <w:bottom w:val="nil"/>
              <w:right w:val="nil"/>
            </w:tcBorders>
            <w:shd w:val="clear" w:color="auto" w:fill="auto"/>
            <w:tcMar>
              <w:left w:w="43" w:type="dxa"/>
              <w:right w:w="43" w:type="dxa"/>
            </w:tcMar>
            <w:vAlign w:val="center"/>
          </w:tcPr>
          <w:p w14:paraId="1C526F26" w14:textId="37DDA366"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155,718</w:t>
            </w:r>
          </w:p>
        </w:tc>
        <w:tc>
          <w:tcPr>
            <w:tcW w:w="720" w:type="dxa"/>
            <w:tcBorders>
              <w:top w:val="nil"/>
              <w:left w:val="nil"/>
              <w:bottom w:val="nil"/>
              <w:right w:val="nil"/>
            </w:tcBorders>
            <w:shd w:val="clear" w:color="auto" w:fill="auto"/>
            <w:tcMar>
              <w:left w:w="43" w:type="dxa"/>
              <w:right w:w="43" w:type="dxa"/>
            </w:tcMar>
            <w:vAlign w:val="center"/>
          </w:tcPr>
          <w:p w14:paraId="217ED488" w14:textId="4CD2413E"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117,900</w:t>
            </w:r>
          </w:p>
        </w:tc>
        <w:tc>
          <w:tcPr>
            <w:tcW w:w="720" w:type="dxa"/>
            <w:tcBorders>
              <w:top w:val="nil"/>
              <w:left w:val="nil"/>
              <w:bottom w:val="nil"/>
              <w:right w:val="nil"/>
            </w:tcBorders>
            <w:shd w:val="clear" w:color="auto" w:fill="auto"/>
            <w:tcMar>
              <w:left w:w="43" w:type="dxa"/>
              <w:right w:w="43" w:type="dxa"/>
            </w:tcMar>
            <w:vAlign w:val="center"/>
          </w:tcPr>
          <w:p w14:paraId="19AC2313" w14:textId="391DC26A"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118,041</w:t>
            </w:r>
          </w:p>
        </w:tc>
        <w:tc>
          <w:tcPr>
            <w:tcW w:w="659" w:type="dxa"/>
            <w:tcBorders>
              <w:top w:val="nil"/>
              <w:left w:val="nil"/>
              <w:bottom w:val="nil"/>
              <w:right w:val="nil"/>
            </w:tcBorders>
            <w:shd w:val="clear" w:color="auto" w:fill="auto"/>
            <w:tcMar>
              <w:left w:w="43" w:type="dxa"/>
              <w:right w:w="43" w:type="dxa"/>
            </w:tcMar>
            <w:vAlign w:val="center"/>
          </w:tcPr>
          <w:p w14:paraId="7BCA562F" w14:textId="21BB8ED5"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111,072</w:t>
            </w:r>
          </w:p>
        </w:tc>
      </w:tr>
      <w:tr w:rsidR="00A45217" w:rsidRPr="00F6138D" w14:paraId="6441C286"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4CAE3AB" w14:textId="77777777" w:rsidR="00A45217" w:rsidRPr="002B6501" w:rsidRDefault="00A45217" w:rsidP="00A45217">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14:paraId="168CD743" w14:textId="1F08A778"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1,959,984</w:t>
            </w:r>
          </w:p>
        </w:tc>
        <w:tc>
          <w:tcPr>
            <w:tcW w:w="759" w:type="dxa"/>
            <w:tcBorders>
              <w:top w:val="nil"/>
              <w:left w:val="nil"/>
              <w:bottom w:val="nil"/>
              <w:right w:val="nil"/>
            </w:tcBorders>
            <w:shd w:val="clear" w:color="auto" w:fill="auto"/>
            <w:noWrap/>
            <w:tcMar>
              <w:left w:w="43" w:type="dxa"/>
              <w:right w:w="43" w:type="dxa"/>
            </w:tcMar>
            <w:vAlign w:val="center"/>
          </w:tcPr>
          <w:p w14:paraId="342AEB66" w14:textId="16B46374"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2,936,897</w:t>
            </w:r>
          </w:p>
        </w:tc>
        <w:tc>
          <w:tcPr>
            <w:tcW w:w="720" w:type="dxa"/>
            <w:tcBorders>
              <w:top w:val="nil"/>
              <w:left w:val="nil"/>
              <w:bottom w:val="nil"/>
              <w:right w:val="nil"/>
            </w:tcBorders>
            <w:shd w:val="clear" w:color="auto" w:fill="auto"/>
            <w:noWrap/>
            <w:tcMar>
              <w:left w:w="43" w:type="dxa"/>
              <w:right w:w="43" w:type="dxa"/>
            </w:tcMar>
            <w:vAlign w:val="center"/>
          </w:tcPr>
          <w:p w14:paraId="6D957B86" w14:textId="2D774A69"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271,955</w:t>
            </w:r>
          </w:p>
        </w:tc>
        <w:tc>
          <w:tcPr>
            <w:tcW w:w="720" w:type="dxa"/>
            <w:tcBorders>
              <w:top w:val="nil"/>
              <w:left w:val="nil"/>
              <w:bottom w:val="nil"/>
              <w:right w:val="nil"/>
            </w:tcBorders>
            <w:shd w:val="clear" w:color="auto" w:fill="auto"/>
            <w:tcMar>
              <w:left w:w="43" w:type="dxa"/>
              <w:right w:w="43" w:type="dxa"/>
            </w:tcMar>
            <w:vAlign w:val="center"/>
          </w:tcPr>
          <w:p w14:paraId="1AB0AADC" w14:textId="0CE40C57"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277,347</w:t>
            </w:r>
          </w:p>
        </w:tc>
        <w:tc>
          <w:tcPr>
            <w:tcW w:w="720" w:type="dxa"/>
            <w:tcBorders>
              <w:top w:val="nil"/>
              <w:left w:val="nil"/>
              <w:bottom w:val="nil"/>
              <w:right w:val="nil"/>
            </w:tcBorders>
            <w:shd w:val="clear" w:color="auto" w:fill="auto"/>
            <w:tcMar>
              <w:left w:w="43" w:type="dxa"/>
              <w:right w:w="43" w:type="dxa"/>
            </w:tcMar>
            <w:vAlign w:val="center"/>
          </w:tcPr>
          <w:p w14:paraId="0697720C" w14:textId="45B81CA5"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196,858</w:t>
            </w:r>
          </w:p>
        </w:tc>
        <w:tc>
          <w:tcPr>
            <w:tcW w:w="720" w:type="dxa"/>
            <w:tcBorders>
              <w:top w:val="nil"/>
              <w:left w:val="nil"/>
              <w:bottom w:val="nil"/>
              <w:right w:val="nil"/>
            </w:tcBorders>
            <w:shd w:val="clear" w:color="auto" w:fill="auto"/>
            <w:tcMar>
              <w:left w:w="43" w:type="dxa"/>
              <w:right w:w="43" w:type="dxa"/>
            </w:tcMar>
            <w:vAlign w:val="center"/>
          </w:tcPr>
          <w:p w14:paraId="7AFEEBB4" w14:textId="432FD25D"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147,663</w:t>
            </w:r>
          </w:p>
        </w:tc>
        <w:tc>
          <w:tcPr>
            <w:tcW w:w="720" w:type="dxa"/>
            <w:tcBorders>
              <w:top w:val="nil"/>
              <w:left w:val="nil"/>
              <w:bottom w:val="nil"/>
              <w:right w:val="nil"/>
            </w:tcBorders>
            <w:shd w:val="clear" w:color="auto" w:fill="auto"/>
            <w:tcMar>
              <w:left w:w="43" w:type="dxa"/>
              <w:right w:w="43" w:type="dxa"/>
            </w:tcMar>
            <w:vAlign w:val="center"/>
          </w:tcPr>
          <w:p w14:paraId="20A5652F" w14:textId="1CA60D42"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176,412</w:t>
            </w:r>
          </w:p>
        </w:tc>
        <w:tc>
          <w:tcPr>
            <w:tcW w:w="720" w:type="dxa"/>
            <w:tcBorders>
              <w:top w:val="nil"/>
              <w:left w:val="nil"/>
              <w:bottom w:val="nil"/>
              <w:right w:val="nil"/>
            </w:tcBorders>
            <w:shd w:val="clear" w:color="auto" w:fill="auto"/>
            <w:tcMar>
              <w:left w:w="43" w:type="dxa"/>
              <w:right w:w="43" w:type="dxa"/>
            </w:tcMar>
            <w:vAlign w:val="center"/>
          </w:tcPr>
          <w:p w14:paraId="04277B3E" w14:textId="29575DCB"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174,625</w:t>
            </w:r>
          </w:p>
        </w:tc>
        <w:tc>
          <w:tcPr>
            <w:tcW w:w="659" w:type="dxa"/>
            <w:tcBorders>
              <w:top w:val="nil"/>
              <w:left w:val="nil"/>
              <w:bottom w:val="nil"/>
              <w:right w:val="nil"/>
            </w:tcBorders>
            <w:shd w:val="clear" w:color="auto" w:fill="auto"/>
            <w:tcMar>
              <w:left w:w="43" w:type="dxa"/>
              <w:right w:w="43" w:type="dxa"/>
            </w:tcMar>
            <w:vAlign w:val="center"/>
          </w:tcPr>
          <w:p w14:paraId="79AFB1B7" w14:textId="022B8D80"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153,704</w:t>
            </w:r>
          </w:p>
        </w:tc>
      </w:tr>
      <w:tr w:rsidR="00A45217" w:rsidRPr="00F6138D" w14:paraId="5C312583"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9D0710F" w14:textId="77777777" w:rsidR="00A45217" w:rsidRPr="002B6501" w:rsidRDefault="00A45217" w:rsidP="00A45217">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14:paraId="5C8E393E" w14:textId="2A0D6755"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175,220</w:t>
            </w:r>
          </w:p>
        </w:tc>
        <w:tc>
          <w:tcPr>
            <w:tcW w:w="759" w:type="dxa"/>
            <w:tcBorders>
              <w:top w:val="nil"/>
              <w:left w:val="nil"/>
              <w:bottom w:val="nil"/>
              <w:right w:val="nil"/>
            </w:tcBorders>
            <w:shd w:val="clear" w:color="auto" w:fill="auto"/>
            <w:noWrap/>
            <w:tcMar>
              <w:left w:w="43" w:type="dxa"/>
              <w:right w:w="43" w:type="dxa"/>
            </w:tcMar>
            <w:vAlign w:val="center"/>
          </w:tcPr>
          <w:p w14:paraId="5736F5D6" w14:textId="21580D38"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260,705</w:t>
            </w:r>
          </w:p>
        </w:tc>
        <w:tc>
          <w:tcPr>
            <w:tcW w:w="720" w:type="dxa"/>
            <w:tcBorders>
              <w:top w:val="nil"/>
              <w:left w:val="nil"/>
              <w:bottom w:val="nil"/>
              <w:right w:val="nil"/>
            </w:tcBorders>
            <w:shd w:val="clear" w:color="auto" w:fill="auto"/>
            <w:noWrap/>
            <w:tcMar>
              <w:left w:w="43" w:type="dxa"/>
              <w:right w:w="43" w:type="dxa"/>
            </w:tcMar>
            <w:vAlign w:val="center"/>
          </w:tcPr>
          <w:p w14:paraId="7281E54F" w14:textId="546E6E77"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16,951</w:t>
            </w:r>
          </w:p>
        </w:tc>
        <w:tc>
          <w:tcPr>
            <w:tcW w:w="720" w:type="dxa"/>
            <w:tcBorders>
              <w:top w:val="nil"/>
              <w:left w:val="nil"/>
              <w:bottom w:val="nil"/>
              <w:right w:val="nil"/>
            </w:tcBorders>
            <w:shd w:val="clear" w:color="auto" w:fill="auto"/>
            <w:tcMar>
              <w:left w:w="43" w:type="dxa"/>
              <w:right w:w="43" w:type="dxa"/>
            </w:tcMar>
            <w:vAlign w:val="center"/>
          </w:tcPr>
          <w:p w14:paraId="7C470E58" w14:textId="380A4DA7"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16,441</w:t>
            </w:r>
          </w:p>
        </w:tc>
        <w:tc>
          <w:tcPr>
            <w:tcW w:w="720" w:type="dxa"/>
            <w:tcBorders>
              <w:top w:val="nil"/>
              <w:left w:val="nil"/>
              <w:bottom w:val="nil"/>
              <w:right w:val="nil"/>
            </w:tcBorders>
            <w:shd w:val="clear" w:color="auto" w:fill="auto"/>
            <w:tcMar>
              <w:left w:w="43" w:type="dxa"/>
              <w:right w:w="43" w:type="dxa"/>
            </w:tcMar>
            <w:vAlign w:val="center"/>
          </w:tcPr>
          <w:p w14:paraId="4CFE2F8B" w14:textId="17B5ECCC"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18,593</w:t>
            </w:r>
          </w:p>
        </w:tc>
        <w:tc>
          <w:tcPr>
            <w:tcW w:w="720" w:type="dxa"/>
            <w:tcBorders>
              <w:top w:val="nil"/>
              <w:left w:val="nil"/>
              <w:bottom w:val="nil"/>
              <w:right w:val="nil"/>
            </w:tcBorders>
            <w:shd w:val="clear" w:color="auto" w:fill="auto"/>
            <w:tcMar>
              <w:left w:w="43" w:type="dxa"/>
              <w:right w:w="43" w:type="dxa"/>
            </w:tcMar>
            <w:vAlign w:val="center"/>
          </w:tcPr>
          <w:p w14:paraId="4E72BEC9" w14:textId="3949FC7E"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29,874</w:t>
            </w:r>
          </w:p>
        </w:tc>
        <w:tc>
          <w:tcPr>
            <w:tcW w:w="720" w:type="dxa"/>
            <w:tcBorders>
              <w:top w:val="nil"/>
              <w:left w:val="nil"/>
              <w:bottom w:val="nil"/>
              <w:right w:val="nil"/>
            </w:tcBorders>
            <w:shd w:val="clear" w:color="auto" w:fill="auto"/>
            <w:tcMar>
              <w:left w:w="43" w:type="dxa"/>
              <w:right w:w="43" w:type="dxa"/>
            </w:tcMar>
            <w:vAlign w:val="center"/>
          </w:tcPr>
          <w:p w14:paraId="230E1650" w14:textId="666831F5"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21,766</w:t>
            </w:r>
          </w:p>
        </w:tc>
        <w:tc>
          <w:tcPr>
            <w:tcW w:w="720" w:type="dxa"/>
            <w:tcBorders>
              <w:top w:val="nil"/>
              <w:left w:val="nil"/>
              <w:bottom w:val="nil"/>
              <w:right w:val="nil"/>
            </w:tcBorders>
            <w:shd w:val="clear" w:color="auto" w:fill="auto"/>
            <w:tcMar>
              <w:left w:w="43" w:type="dxa"/>
              <w:right w:w="43" w:type="dxa"/>
            </w:tcMar>
            <w:vAlign w:val="center"/>
          </w:tcPr>
          <w:p w14:paraId="6E7AC71D" w14:textId="46516915"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24,354</w:t>
            </w:r>
          </w:p>
        </w:tc>
        <w:tc>
          <w:tcPr>
            <w:tcW w:w="659" w:type="dxa"/>
            <w:tcBorders>
              <w:top w:val="nil"/>
              <w:left w:val="nil"/>
              <w:bottom w:val="nil"/>
              <w:right w:val="nil"/>
            </w:tcBorders>
            <w:shd w:val="clear" w:color="auto" w:fill="auto"/>
            <w:tcMar>
              <w:left w:w="43" w:type="dxa"/>
              <w:right w:w="43" w:type="dxa"/>
            </w:tcMar>
            <w:vAlign w:val="center"/>
          </w:tcPr>
          <w:p w14:paraId="77358B62" w14:textId="3D3BB43B"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22,292</w:t>
            </w:r>
          </w:p>
        </w:tc>
      </w:tr>
      <w:tr w:rsidR="00A45217" w:rsidRPr="00F6138D" w14:paraId="313FF6CA"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478F69E" w14:textId="77777777" w:rsidR="00A45217" w:rsidRPr="002B6501" w:rsidRDefault="00A45217" w:rsidP="00A45217">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14:paraId="0F99F80C" w14:textId="5F41FF52"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895,250</w:t>
            </w:r>
          </w:p>
        </w:tc>
        <w:tc>
          <w:tcPr>
            <w:tcW w:w="759" w:type="dxa"/>
            <w:tcBorders>
              <w:top w:val="nil"/>
              <w:left w:val="nil"/>
              <w:bottom w:val="nil"/>
              <w:right w:val="nil"/>
            </w:tcBorders>
            <w:shd w:val="clear" w:color="auto" w:fill="auto"/>
            <w:noWrap/>
            <w:tcMar>
              <w:left w:w="43" w:type="dxa"/>
              <w:right w:w="43" w:type="dxa"/>
            </w:tcMar>
            <w:vAlign w:val="center"/>
          </w:tcPr>
          <w:p w14:paraId="20CDA660" w14:textId="49FFDA09"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999,672</w:t>
            </w:r>
          </w:p>
        </w:tc>
        <w:tc>
          <w:tcPr>
            <w:tcW w:w="720" w:type="dxa"/>
            <w:tcBorders>
              <w:top w:val="nil"/>
              <w:left w:val="nil"/>
              <w:bottom w:val="nil"/>
              <w:right w:val="nil"/>
            </w:tcBorders>
            <w:shd w:val="clear" w:color="auto" w:fill="auto"/>
            <w:noWrap/>
            <w:tcMar>
              <w:left w:w="43" w:type="dxa"/>
              <w:right w:w="43" w:type="dxa"/>
            </w:tcMar>
            <w:vAlign w:val="center"/>
          </w:tcPr>
          <w:p w14:paraId="0C746554" w14:textId="2B90C0A5"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68,760</w:t>
            </w:r>
          </w:p>
        </w:tc>
        <w:tc>
          <w:tcPr>
            <w:tcW w:w="720" w:type="dxa"/>
            <w:tcBorders>
              <w:top w:val="nil"/>
              <w:left w:val="nil"/>
              <w:bottom w:val="nil"/>
              <w:right w:val="nil"/>
            </w:tcBorders>
            <w:shd w:val="clear" w:color="auto" w:fill="auto"/>
            <w:tcMar>
              <w:left w:w="43" w:type="dxa"/>
              <w:right w:w="43" w:type="dxa"/>
            </w:tcMar>
            <w:vAlign w:val="center"/>
          </w:tcPr>
          <w:p w14:paraId="686000AF" w14:textId="225D6111"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91,329</w:t>
            </w:r>
          </w:p>
        </w:tc>
        <w:tc>
          <w:tcPr>
            <w:tcW w:w="720" w:type="dxa"/>
            <w:tcBorders>
              <w:top w:val="nil"/>
              <w:left w:val="nil"/>
              <w:bottom w:val="nil"/>
              <w:right w:val="nil"/>
            </w:tcBorders>
            <w:shd w:val="clear" w:color="auto" w:fill="auto"/>
            <w:tcMar>
              <w:left w:w="43" w:type="dxa"/>
              <w:right w:w="43" w:type="dxa"/>
            </w:tcMar>
            <w:vAlign w:val="center"/>
          </w:tcPr>
          <w:p w14:paraId="46072A1E" w14:textId="3C3925BE"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95,768</w:t>
            </w:r>
          </w:p>
        </w:tc>
        <w:tc>
          <w:tcPr>
            <w:tcW w:w="720" w:type="dxa"/>
            <w:tcBorders>
              <w:top w:val="nil"/>
              <w:left w:val="nil"/>
              <w:bottom w:val="nil"/>
              <w:right w:val="nil"/>
            </w:tcBorders>
            <w:shd w:val="clear" w:color="auto" w:fill="auto"/>
            <w:tcMar>
              <w:left w:w="43" w:type="dxa"/>
              <w:right w:w="43" w:type="dxa"/>
            </w:tcMar>
            <w:vAlign w:val="center"/>
          </w:tcPr>
          <w:p w14:paraId="1BE793FF" w14:textId="7769BF10"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87,350</w:t>
            </w:r>
          </w:p>
        </w:tc>
        <w:tc>
          <w:tcPr>
            <w:tcW w:w="720" w:type="dxa"/>
            <w:tcBorders>
              <w:top w:val="nil"/>
              <w:left w:val="nil"/>
              <w:bottom w:val="nil"/>
              <w:right w:val="nil"/>
            </w:tcBorders>
            <w:shd w:val="clear" w:color="auto" w:fill="auto"/>
            <w:tcMar>
              <w:left w:w="43" w:type="dxa"/>
              <w:right w:w="43" w:type="dxa"/>
            </w:tcMar>
            <w:vAlign w:val="center"/>
          </w:tcPr>
          <w:p w14:paraId="1E2561F9" w14:textId="2ED3CF3C"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97,912</w:t>
            </w:r>
          </w:p>
        </w:tc>
        <w:tc>
          <w:tcPr>
            <w:tcW w:w="720" w:type="dxa"/>
            <w:tcBorders>
              <w:top w:val="nil"/>
              <w:left w:val="nil"/>
              <w:bottom w:val="nil"/>
              <w:right w:val="nil"/>
            </w:tcBorders>
            <w:shd w:val="clear" w:color="auto" w:fill="auto"/>
            <w:tcMar>
              <w:left w:w="43" w:type="dxa"/>
              <w:right w:w="43" w:type="dxa"/>
            </w:tcMar>
            <w:vAlign w:val="center"/>
          </w:tcPr>
          <w:p w14:paraId="1B2C5A1C" w14:textId="0EC2058B"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76,938</w:t>
            </w:r>
          </w:p>
        </w:tc>
        <w:tc>
          <w:tcPr>
            <w:tcW w:w="659" w:type="dxa"/>
            <w:tcBorders>
              <w:top w:val="nil"/>
              <w:left w:val="nil"/>
              <w:bottom w:val="nil"/>
              <w:right w:val="nil"/>
            </w:tcBorders>
            <w:shd w:val="clear" w:color="auto" w:fill="auto"/>
            <w:tcMar>
              <w:left w:w="43" w:type="dxa"/>
              <w:right w:w="43" w:type="dxa"/>
            </w:tcMar>
            <w:vAlign w:val="center"/>
          </w:tcPr>
          <w:p w14:paraId="0F89B70C" w14:textId="1DCF326F"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74,868</w:t>
            </w:r>
          </w:p>
        </w:tc>
      </w:tr>
      <w:tr w:rsidR="00A45217" w:rsidRPr="00F6138D" w14:paraId="0599F29A"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DEB7C65" w14:textId="77777777" w:rsidR="00A45217" w:rsidRPr="002B6501" w:rsidRDefault="00A45217" w:rsidP="00A45217">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14:paraId="4E1026CD" w14:textId="01ECC5A8" w:rsidR="00A45217" w:rsidRPr="002A42B8" w:rsidRDefault="00A45217" w:rsidP="00A4521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1,218,094</w:t>
            </w:r>
          </w:p>
        </w:tc>
        <w:tc>
          <w:tcPr>
            <w:tcW w:w="759" w:type="dxa"/>
            <w:tcBorders>
              <w:top w:val="nil"/>
              <w:left w:val="nil"/>
              <w:bottom w:val="nil"/>
              <w:right w:val="nil"/>
            </w:tcBorders>
            <w:shd w:val="clear" w:color="auto" w:fill="auto"/>
            <w:noWrap/>
            <w:tcMar>
              <w:left w:w="43" w:type="dxa"/>
              <w:right w:w="43" w:type="dxa"/>
            </w:tcMar>
            <w:vAlign w:val="center"/>
          </w:tcPr>
          <w:p w14:paraId="5CAD66E7" w14:textId="775C6A0D" w:rsidR="00A45217" w:rsidRPr="002A42B8" w:rsidRDefault="00A45217" w:rsidP="00A4521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1,187,662</w:t>
            </w:r>
          </w:p>
        </w:tc>
        <w:tc>
          <w:tcPr>
            <w:tcW w:w="720" w:type="dxa"/>
            <w:tcBorders>
              <w:top w:val="nil"/>
              <w:left w:val="nil"/>
              <w:bottom w:val="nil"/>
              <w:right w:val="nil"/>
            </w:tcBorders>
            <w:shd w:val="clear" w:color="auto" w:fill="auto"/>
            <w:noWrap/>
            <w:tcMar>
              <w:left w:w="43" w:type="dxa"/>
              <w:right w:w="43" w:type="dxa"/>
            </w:tcMar>
            <w:vAlign w:val="center"/>
          </w:tcPr>
          <w:p w14:paraId="0351A35C" w14:textId="6B3B459E" w:rsidR="00A45217" w:rsidRPr="002A42B8" w:rsidRDefault="00A45217" w:rsidP="00A4521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85,682</w:t>
            </w:r>
          </w:p>
        </w:tc>
        <w:tc>
          <w:tcPr>
            <w:tcW w:w="720" w:type="dxa"/>
            <w:tcBorders>
              <w:top w:val="nil"/>
              <w:left w:val="nil"/>
              <w:bottom w:val="nil"/>
              <w:right w:val="nil"/>
            </w:tcBorders>
            <w:shd w:val="clear" w:color="auto" w:fill="auto"/>
            <w:tcMar>
              <w:left w:w="43" w:type="dxa"/>
              <w:right w:w="43" w:type="dxa"/>
            </w:tcMar>
            <w:vAlign w:val="center"/>
          </w:tcPr>
          <w:p w14:paraId="6DF4A210" w14:textId="03056A26"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sz w:val="14"/>
                <w:szCs w:val="14"/>
              </w:rPr>
              <w:t>118,991</w:t>
            </w:r>
          </w:p>
        </w:tc>
        <w:tc>
          <w:tcPr>
            <w:tcW w:w="720" w:type="dxa"/>
            <w:tcBorders>
              <w:top w:val="nil"/>
              <w:left w:val="nil"/>
              <w:bottom w:val="nil"/>
              <w:right w:val="nil"/>
            </w:tcBorders>
            <w:shd w:val="clear" w:color="auto" w:fill="auto"/>
            <w:tcMar>
              <w:left w:w="43" w:type="dxa"/>
              <w:right w:w="43" w:type="dxa"/>
            </w:tcMar>
            <w:vAlign w:val="center"/>
          </w:tcPr>
          <w:p w14:paraId="5CFA2F02" w14:textId="445B69AE"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color w:val="000000"/>
                <w:sz w:val="14"/>
                <w:szCs w:val="14"/>
              </w:rPr>
              <w:t>73,374</w:t>
            </w:r>
          </w:p>
        </w:tc>
        <w:tc>
          <w:tcPr>
            <w:tcW w:w="720" w:type="dxa"/>
            <w:tcBorders>
              <w:top w:val="nil"/>
              <w:left w:val="nil"/>
              <w:bottom w:val="nil"/>
              <w:right w:val="nil"/>
            </w:tcBorders>
            <w:shd w:val="clear" w:color="auto" w:fill="auto"/>
            <w:tcMar>
              <w:left w:w="43" w:type="dxa"/>
              <w:right w:w="43" w:type="dxa"/>
            </w:tcMar>
            <w:vAlign w:val="center"/>
          </w:tcPr>
          <w:p w14:paraId="04EA3F90" w14:textId="01F21D4B"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sz w:val="14"/>
                <w:szCs w:val="14"/>
              </w:rPr>
              <w:t>100,252</w:t>
            </w:r>
          </w:p>
        </w:tc>
        <w:tc>
          <w:tcPr>
            <w:tcW w:w="720" w:type="dxa"/>
            <w:tcBorders>
              <w:top w:val="nil"/>
              <w:left w:val="nil"/>
              <w:bottom w:val="nil"/>
              <w:right w:val="nil"/>
            </w:tcBorders>
            <w:shd w:val="clear" w:color="auto" w:fill="auto"/>
            <w:tcMar>
              <w:left w:w="43" w:type="dxa"/>
              <w:right w:w="43" w:type="dxa"/>
            </w:tcMar>
            <w:vAlign w:val="center"/>
          </w:tcPr>
          <w:p w14:paraId="29953701" w14:textId="405A7AFF"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sz w:val="14"/>
                <w:szCs w:val="14"/>
              </w:rPr>
              <w:t>77,543</w:t>
            </w:r>
          </w:p>
        </w:tc>
        <w:tc>
          <w:tcPr>
            <w:tcW w:w="720" w:type="dxa"/>
            <w:tcBorders>
              <w:top w:val="nil"/>
              <w:left w:val="nil"/>
              <w:bottom w:val="nil"/>
              <w:right w:val="nil"/>
            </w:tcBorders>
            <w:shd w:val="clear" w:color="auto" w:fill="auto"/>
            <w:tcMar>
              <w:left w:w="43" w:type="dxa"/>
              <w:right w:w="43" w:type="dxa"/>
            </w:tcMar>
            <w:vAlign w:val="center"/>
          </w:tcPr>
          <w:p w14:paraId="5C6BE3F9" w14:textId="6A2D5DAE"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color w:val="000000"/>
                <w:sz w:val="14"/>
                <w:szCs w:val="14"/>
              </w:rPr>
              <w:t>77,384</w:t>
            </w:r>
          </w:p>
        </w:tc>
        <w:tc>
          <w:tcPr>
            <w:tcW w:w="659" w:type="dxa"/>
            <w:tcBorders>
              <w:top w:val="nil"/>
              <w:left w:val="nil"/>
              <w:bottom w:val="nil"/>
              <w:right w:val="nil"/>
            </w:tcBorders>
            <w:shd w:val="clear" w:color="auto" w:fill="auto"/>
            <w:tcMar>
              <w:left w:w="43" w:type="dxa"/>
              <w:right w:w="43" w:type="dxa"/>
            </w:tcMar>
            <w:vAlign w:val="center"/>
          </w:tcPr>
          <w:p w14:paraId="3215B3A8" w14:textId="7C96B250"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sz w:val="14"/>
                <w:szCs w:val="14"/>
              </w:rPr>
              <w:t>82,183</w:t>
            </w:r>
          </w:p>
        </w:tc>
      </w:tr>
      <w:tr w:rsidR="00A45217" w:rsidRPr="00F6138D" w14:paraId="2948B7E5"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DFCA4C1" w14:textId="77777777" w:rsidR="00A45217" w:rsidRPr="002B6501" w:rsidRDefault="00A45217" w:rsidP="00A45217">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14:paraId="604983C3" w14:textId="736781D7"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230,499</w:t>
            </w:r>
          </w:p>
        </w:tc>
        <w:tc>
          <w:tcPr>
            <w:tcW w:w="759" w:type="dxa"/>
            <w:tcBorders>
              <w:top w:val="nil"/>
              <w:left w:val="nil"/>
              <w:bottom w:val="nil"/>
              <w:right w:val="nil"/>
            </w:tcBorders>
            <w:shd w:val="clear" w:color="auto" w:fill="auto"/>
            <w:noWrap/>
            <w:tcMar>
              <w:left w:w="43" w:type="dxa"/>
              <w:right w:w="43" w:type="dxa"/>
            </w:tcMar>
            <w:vAlign w:val="center"/>
          </w:tcPr>
          <w:p w14:paraId="7F50AF38" w14:textId="2F5D6C4F"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254,560</w:t>
            </w:r>
          </w:p>
        </w:tc>
        <w:tc>
          <w:tcPr>
            <w:tcW w:w="720" w:type="dxa"/>
            <w:tcBorders>
              <w:top w:val="nil"/>
              <w:left w:val="nil"/>
              <w:bottom w:val="nil"/>
              <w:right w:val="nil"/>
            </w:tcBorders>
            <w:shd w:val="clear" w:color="auto" w:fill="auto"/>
            <w:noWrap/>
            <w:tcMar>
              <w:left w:w="43" w:type="dxa"/>
              <w:right w:w="43" w:type="dxa"/>
            </w:tcMar>
            <w:vAlign w:val="center"/>
          </w:tcPr>
          <w:p w14:paraId="555F0050" w14:textId="5BEAA9C5"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16,703</w:t>
            </w:r>
          </w:p>
        </w:tc>
        <w:tc>
          <w:tcPr>
            <w:tcW w:w="720" w:type="dxa"/>
            <w:tcBorders>
              <w:top w:val="nil"/>
              <w:left w:val="nil"/>
              <w:bottom w:val="nil"/>
              <w:right w:val="nil"/>
            </w:tcBorders>
            <w:shd w:val="clear" w:color="auto" w:fill="auto"/>
            <w:tcMar>
              <w:left w:w="43" w:type="dxa"/>
              <w:right w:w="43" w:type="dxa"/>
            </w:tcMar>
            <w:vAlign w:val="center"/>
          </w:tcPr>
          <w:p w14:paraId="389BD867" w14:textId="1E411E1D"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30,362</w:t>
            </w:r>
          </w:p>
        </w:tc>
        <w:tc>
          <w:tcPr>
            <w:tcW w:w="720" w:type="dxa"/>
            <w:tcBorders>
              <w:top w:val="nil"/>
              <w:left w:val="nil"/>
              <w:bottom w:val="nil"/>
              <w:right w:val="nil"/>
            </w:tcBorders>
            <w:shd w:val="clear" w:color="auto" w:fill="auto"/>
            <w:tcMar>
              <w:left w:w="43" w:type="dxa"/>
              <w:right w:w="43" w:type="dxa"/>
            </w:tcMar>
            <w:vAlign w:val="center"/>
          </w:tcPr>
          <w:p w14:paraId="4DC9AB01" w14:textId="696FD345"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18,538</w:t>
            </w:r>
          </w:p>
        </w:tc>
        <w:tc>
          <w:tcPr>
            <w:tcW w:w="720" w:type="dxa"/>
            <w:tcBorders>
              <w:top w:val="nil"/>
              <w:left w:val="nil"/>
              <w:bottom w:val="nil"/>
              <w:right w:val="nil"/>
            </w:tcBorders>
            <w:shd w:val="clear" w:color="auto" w:fill="auto"/>
            <w:tcMar>
              <w:left w:w="43" w:type="dxa"/>
              <w:right w:w="43" w:type="dxa"/>
            </w:tcMar>
            <w:vAlign w:val="center"/>
          </w:tcPr>
          <w:p w14:paraId="4CB2190F" w14:textId="0208EFF6"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25,241</w:t>
            </w:r>
          </w:p>
        </w:tc>
        <w:tc>
          <w:tcPr>
            <w:tcW w:w="720" w:type="dxa"/>
            <w:tcBorders>
              <w:top w:val="nil"/>
              <w:left w:val="nil"/>
              <w:bottom w:val="nil"/>
              <w:right w:val="nil"/>
            </w:tcBorders>
            <w:shd w:val="clear" w:color="auto" w:fill="auto"/>
            <w:tcMar>
              <w:left w:w="43" w:type="dxa"/>
              <w:right w:w="43" w:type="dxa"/>
            </w:tcMar>
            <w:vAlign w:val="center"/>
          </w:tcPr>
          <w:p w14:paraId="67782A2A" w14:textId="2BEA6771"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19,111</w:t>
            </w:r>
          </w:p>
        </w:tc>
        <w:tc>
          <w:tcPr>
            <w:tcW w:w="720" w:type="dxa"/>
            <w:tcBorders>
              <w:top w:val="nil"/>
              <w:left w:val="nil"/>
              <w:bottom w:val="nil"/>
              <w:right w:val="nil"/>
            </w:tcBorders>
            <w:shd w:val="clear" w:color="auto" w:fill="auto"/>
            <w:tcMar>
              <w:left w:w="43" w:type="dxa"/>
              <w:right w:w="43" w:type="dxa"/>
            </w:tcMar>
            <w:vAlign w:val="center"/>
          </w:tcPr>
          <w:p w14:paraId="07F685AC" w14:textId="5A8F20EF"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15,271</w:t>
            </w:r>
          </w:p>
        </w:tc>
        <w:tc>
          <w:tcPr>
            <w:tcW w:w="659" w:type="dxa"/>
            <w:tcBorders>
              <w:top w:val="nil"/>
              <w:left w:val="nil"/>
              <w:bottom w:val="nil"/>
              <w:right w:val="nil"/>
            </w:tcBorders>
            <w:shd w:val="clear" w:color="auto" w:fill="auto"/>
            <w:tcMar>
              <w:left w:w="43" w:type="dxa"/>
              <w:right w:w="43" w:type="dxa"/>
            </w:tcMar>
            <w:vAlign w:val="center"/>
          </w:tcPr>
          <w:p w14:paraId="1772C6FE" w14:textId="0C185A92"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18,577</w:t>
            </w:r>
          </w:p>
        </w:tc>
      </w:tr>
      <w:tr w:rsidR="00A45217" w:rsidRPr="00F6138D" w14:paraId="229F1046"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5C399D1" w14:textId="77777777" w:rsidR="00A45217" w:rsidRPr="002B6501" w:rsidRDefault="00A45217" w:rsidP="00A45217">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14:paraId="1BF0C7A9" w14:textId="64ECFDB5"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374,800</w:t>
            </w:r>
          </w:p>
        </w:tc>
        <w:tc>
          <w:tcPr>
            <w:tcW w:w="759" w:type="dxa"/>
            <w:tcBorders>
              <w:top w:val="nil"/>
              <w:left w:val="nil"/>
              <w:bottom w:val="nil"/>
              <w:right w:val="nil"/>
            </w:tcBorders>
            <w:shd w:val="clear" w:color="auto" w:fill="auto"/>
            <w:noWrap/>
            <w:tcMar>
              <w:left w:w="43" w:type="dxa"/>
              <w:right w:w="43" w:type="dxa"/>
            </w:tcMar>
            <w:vAlign w:val="center"/>
          </w:tcPr>
          <w:p w14:paraId="7F2864F9" w14:textId="2E10E8A5"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235,471</w:t>
            </w:r>
          </w:p>
        </w:tc>
        <w:tc>
          <w:tcPr>
            <w:tcW w:w="720" w:type="dxa"/>
            <w:tcBorders>
              <w:top w:val="nil"/>
              <w:left w:val="nil"/>
              <w:bottom w:val="nil"/>
              <w:right w:val="nil"/>
            </w:tcBorders>
            <w:shd w:val="clear" w:color="auto" w:fill="auto"/>
            <w:noWrap/>
            <w:tcMar>
              <w:left w:w="43" w:type="dxa"/>
              <w:right w:w="43" w:type="dxa"/>
            </w:tcMar>
            <w:vAlign w:val="center"/>
          </w:tcPr>
          <w:p w14:paraId="4BB6A8B5" w14:textId="547FCFA5"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23,835</w:t>
            </w:r>
          </w:p>
        </w:tc>
        <w:tc>
          <w:tcPr>
            <w:tcW w:w="720" w:type="dxa"/>
            <w:tcBorders>
              <w:top w:val="nil"/>
              <w:left w:val="nil"/>
              <w:bottom w:val="nil"/>
              <w:right w:val="nil"/>
            </w:tcBorders>
            <w:shd w:val="clear" w:color="auto" w:fill="auto"/>
            <w:tcMar>
              <w:left w:w="43" w:type="dxa"/>
              <w:right w:w="43" w:type="dxa"/>
            </w:tcMar>
            <w:vAlign w:val="center"/>
          </w:tcPr>
          <w:p w14:paraId="3972F229" w14:textId="2DDCE5CD"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23,739</w:t>
            </w:r>
          </w:p>
        </w:tc>
        <w:tc>
          <w:tcPr>
            <w:tcW w:w="720" w:type="dxa"/>
            <w:tcBorders>
              <w:top w:val="nil"/>
              <w:left w:val="nil"/>
              <w:bottom w:val="nil"/>
              <w:right w:val="nil"/>
            </w:tcBorders>
            <w:shd w:val="clear" w:color="auto" w:fill="auto"/>
            <w:tcMar>
              <w:left w:w="43" w:type="dxa"/>
              <w:right w:w="43" w:type="dxa"/>
            </w:tcMar>
            <w:vAlign w:val="center"/>
          </w:tcPr>
          <w:p w14:paraId="09C0D089" w14:textId="3FEF5B39"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12,300</w:t>
            </w:r>
          </w:p>
        </w:tc>
        <w:tc>
          <w:tcPr>
            <w:tcW w:w="720" w:type="dxa"/>
            <w:tcBorders>
              <w:top w:val="nil"/>
              <w:left w:val="nil"/>
              <w:bottom w:val="nil"/>
              <w:right w:val="nil"/>
            </w:tcBorders>
            <w:shd w:val="clear" w:color="auto" w:fill="auto"/>
            <w:tcMar>
              <w:left w:w="43" w:type="dxa"/>
              <w:right w:w="43" w:type="dxa"/>
            </w:tcMar>
            <w:vAlign w:val="center"/>
          </w:tcPr>
          <w:p w14:paraId="450CCFBE" w14:textId="5C8B70D9"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13,975</w:t>
            </w:r>
          </w:p>
        </w:tc>
        <w:tc>
          <w:tcPr>
            <w:tcW w:w="720" w:type="dxa"/>
            <w:tcBorders>
              <w:top w:val="nil"/>
              <w:left w:val="nil"/>
              <w:bottom w:val="nil"/>
              <w:right w:val="nil"/>
            </w:tcBorders>
            <w:shd w:val="clear" w:color="auto" w:fill="auto"/>
            <w:tcMar>
              <w:left w:w="43" w:type="dxa"/>
              <w:right w:w="43" w:type="dxa"/>
            </w:tcMar>
            <w:vAlign w:val="center"/>
          </w:tcPr>
          <w:p w14:paraId="178A79CD" w14:textId="6C75182F"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9,017</w:t>
            </w:r>
          </w:p>
        </w:tc>
        <w:tc>
          <w:tcPr>
            <w:tcW w:w="720" w:type="dxa"/>
            <w:tcBorders>
              <w:top w:val="nil"/>
              <w:left w:val="nil"/>
              <w:bottom w:val="nil"/>
              <w:right w:val="nil"/>
            </w:tcBorders>
            <w:shd w:val="clear" w:color="auto" w:fill="auto"/>
            <w:tcMar>
              <w:left w:w="43" w:type="dxa"/>
              <w:right w:w="43" w:type="dxa"/>
            </w:tcMar>
            <w:vAlign w:val="center"/>
          </w:tcPr>
          <w:p w14:paraId="366F75C8" w14:textId="632DBDBB"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11,517</w:t>
            </w:r>
          </w:p>
        </w:tc>
        <w:tc>
          <w:tcPr>
            <w:tcW w:w="659" w:type="dxa"/>
            <w:tcBorders>
              <w:top w:val="nil"/>
              <w:left w:val="nil"/>
              <w:bottom w:val="nil"/>
              <w:right w:val="nil"/>
            </w:tcBorders>
            <w:shd w:val="clear" w:color="auto" w:fill="auto"/>
            <w:tcMar>
              <w:left w:w="43" w:type="dxa"/>
              <w:right w:w="43" w:type="dxa"/>
            </w:tcMar>
            <w:vAlign w:val="center"/>
          </w:tcPr>
          <w:p w14:paraId="6D0637FF" w14:textId="3B04C76C"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8,728</w:t>
            </w:r>
          </w:p>
        </w:tc>
      </w:tr>
      <w:tr w:rsidR="00A45217" w:rsidRPr="00F6138D" w14:paraId="24ADE4A0"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B4010CA" w14:textId="77777777" w:rsidR="00A45217" w:rsidRPr="002B6501" w:rsidRDefault="00A45217" w:rsidP="00A45217">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14:paraId="73D0FA88" w14:textId="72CDE92F"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117,195</w:t>
            </w:r>
          </w:p>
        </w:tc>
        <w:tc>
          <w:tcPr>
            <w:tcW w:w="759" w:type="dxa"/>
            <w:tcBorders>
              <w:top w:val="nil"/>
              <w:left w:val="nil"/>
              <w:bottom w:val="nil"/>
              <w:right w:val="nil"/>
            </w:tcBorders>
            <w:shd w:val="clear" w:color="auto" w:fill="auto"/>
            <w:noWrap/>
            <w:tcMar>
              <w:left w:w="43" w:type="dxa"/>
              <w:right w:w="43" w:type="dxa"/>
            </w:tcMar>
            <w:vAlign w:val="center"/>
          </w:tcPr>
          <w:p w14:paraId="33283BDA" w14:textId="59B9C287"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134,564</w:t>
            </w:r>
          </w:p>
        </w:tc>
        <w:tc>
          <w:tcPr>
            <w:tcW w:w="720" w:type="dxa"/>
            <w:tcBorders>
              <w:top w:val="nil"/>
              <w:left w:val="nil"/>
              <w:bottom w:val="nil"/>
              <w:right w:val="nil"/>
            </w:tcBorders>
            <w:shd w:val="clear" w:color="auto" w:fill="auto"/>
            <w:noWrap/>
            <w:tcMar>
              <w:left w:w="43" w:type="dxa"/>
              <w:right w:w="43" w:type="dxa"/>
            </w:tcMar>
            <w:vAlign w:val="center"/>
          </w:tcPr>
          <w:p w14:paraId="298CEB32" w14:textId="464DC80E"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5,928</w:t>
            </w:r>
          </w:p>
        </w:tc>
        <w:tc>
          <w:tcPr>
            <w:tcW w:w="720" w:type="dxa"/>
            <w:tcBorders>
              <w:top w:val="nil"/>
              <w:left w:val="nil"/>
              <w:bottom w:val="nil"/>
              <w:right w:val="nil"/>
            </w:tcBorders>
            <w:shd w:val="clear" w:color="auto" w:fill="auto"/>
            <w:tcMar>
              <w:left w:w="43" w:type="dxa"/>
              <w:right w:w="43" w:type="dxa"/>
            </w:tcMar>
            <w:vAlign w:val="center"/>
          </w:tcPr>
          <w:p w14:paraId="1E279E34" w14:textId="62171CE2"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12,540</w:t>
            </w:r>
          </w:p>
        </w:tc>
        <w:tc>
          <w:tcPr>
            <w:tcW w:w="720" w:type="dxa"/>
            <w:tcBorders>
              <w:top w:val="nil"/>
              <w:left w:val="nil"/>
              <w:bottom w:val="nil"/>
              <w:right w:val="nil"/>
            </w:tcBorders>
            <w:shd w:val="clear" w:color="auto" w:fill="auto"/>
            <w:tcMar>
              <w:left w:w="43" w:type="dxa"/>
              <w:right w:w="43" w:type="dxa"/>
            </w:tcMar>
            <w:vAlign w:val="center"/>
          </w:tcPr>
          <w:p w14:paraId="70ECFDD7" w14:textId="6CD4961C"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4,502</w:t>
            </w:r>
          </w:p>
        </w:tc>
        <w:tc>
          <w:tcPr>
            <w:tcW w:w="720" w:type="dxa"/>
            <w:tcBorders>
              <w:top w:val="nil"/>
              <w:left w:val="nil"/>
              <w:bottom w:val="nil"/>
              <w:right w:val="nil"/>
            </w:tcBorders>
            <w:shd w:val="clear" w:color="auto" w:fill="auto"/>
            <w:tcMar>
              <w:left w:w="43" w:type="dxa"/>
              <w:right w:w="43" w:type="dxa"/>
            </w:tcMar>
            <w:vAlign w:val="center"/>
          </w:tcPr>
          <w:p w14:paraId="4ED30FD9" w14:textId="328F8E95"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7,499</w:t>
            </w:r>
          </w:p>
        </w:tc>
        <w:tc>
          <w:tcPr>
            <w:tcW w:w="720" w:type="dxa"/>
            <w:tcBorders>
              <w:top w:val="nil"/>
              <w:left w:val="nil"/>
              <w:bottom w:val="nil"/>
              <w:right w:val="nil"/>
            </w:tcBorders>
            <w:shd w:val="clear" w:color="auto" w:fill="auto"/>
            <w:tcMar>
              <w:left w:w="43" w:type="dxa"/>
              <w:right w:w="43" w:type="dxa"/>
            </w:tcMar>
            <w:vAlign w:val="center"/>
          </w:tcPr>
          <w:p w14:paraId="1213E3A8" w14:textId="485DBEDF"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6,533</w:t>
            </w:r>
          </w:p>
        </w:tc>
        <w:tc>
          <w:tcPr>
            <w:tcW w:w="720" w:type="dxa"/>
            <w:tcBorders>
              <w:top w:val="nil"/>
              <w:left w:val="nil"/>
              <w:bottom w:val="nil"/>
              <w:right w:val="nil"/>
            </w:tcBorders>
            <w:shd w:val="clear" w:color="auto" w:fill="auto"/>
            <w:tcMar>
              <w:left w:w="43" w:type="dxa"/>
              <w:right w:w="43" w:type="dxa"/>
            </w:tcMar>
            <w:vAlign w:val="center"/>
          </w:tcPr>
          <w:p w14:paraId="2011661F" w14:textId="4F705B8F"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8,678</w:t>
            </w:r>
          </w:p>
        </w:tc>
        <w:tc>
          <w:tcPr>
            <w:tcW w:w="659" w:type="dxa"/>
            <w:tcBorders>
              <w:top w:val="nil"/>
              <w:left w:val="nil"/>
              <w:bottom w:val="nil"/>
              <w:right w:val="nil"/>
            </w:tcBorders>
            <w:shd w:val="clear" w:color="auto" w:fill="auto"/>
            <w:tcMar>
              <w:left w:w="43" w:type="dxa"/>
              <w:right w:w="43" w:type="dxa"/>
            </w:tcMar>
            <w:vAlign w:val="center"/>
          </w:tcPr>
          <w:p w14:paraId="56876EAE" w14:textId="1BFEBEAB"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7,162</w:t>
            </w:r>
          </w:p>
        </w:tc>
      </w:tr>
      <w:tr w:rsidR="00A45217" w:rsidRPr="00F6138D" w14:paraId="04C90719"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E2898AE" w14:textId="77777777" w:rsidR="00A45217" w:rsidRPr="002B6501" w:rsidRDefault="00A45217" w:rsidP="00A45217">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14:paraId="36761AC9" w14:textId="6077A782"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53,275</w:t>
            </w:r>
          </w:p>
        </w:tc>
        <w:tc>
          <w:tcPr>
            <w:tcW w:w="759" w:type="dxa"/>
            <w:tcBorders>
              <w:top w:val="nil"/>
              <w:left w:val="nil"/>
              <w:bottom w:val="nil"/>
              <w:right w:val="nil"/>
            </w:tcBorders>
            <w:shd w:val="clear" w:color="auto" w:fill="auto"/>
            <w:noWrap/>
            <w:tcMar>
              <w:left w:w="43" w:type="dxa"/>
              <w:right w:w="43" w:type="dxa"/>
            </w:tcMar>
            <w:vAlign w:val="center"/>
          </w:tcPr>
          <w:p w14:paraId="6BEE671C" w14:textId="4668A4E9"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58,458</w:t>
            </w:r>
          </w:p>
        </w:tc>
        <w:tc>
          <w:tcPr>
            <w:tcW w:w="720" w:type="dxa"/>
            <w:tcBorders>
              <w:top w:val="nil"/>
              <w:left w:val="nil"/>
              <w:bottom w:val="nil"/>
              <w:right w:val="nil"/>
            </w:tcBorders>
            <w:shd w:val="clear" w:color="auto" w:fill="auto"/>
            <w:noWrap/>
            <w:tcMar>
              <w:left w:w="43" w:type="dxa"/>
              <w:right w:w="43" w:type="dxa"/>
            </w:tcMar>
            <w:vAlign w:val="center"/>
          </w:tcPr>
          <w:p w14:paraId="33F69210" w14:textId="31009621"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4,705</w:t>
            </w:r>
          </w:p>
        </w:tc>
        <w:tc>
          <w:tcPr>
            <w:tcW w:w="720" w:type="dxa"/>
            <w:tcBorders>
              <w:top w:val="nil"/>
              <w:left w:val="nil"/>
              <w:bottom w:val="nil"/>
              <w:right w:val="nil"/>
            </w:tcBorders>
            <w:shd w:val="clear" w:color="auto" w:fill="auto"/>
            <w:tcMar>
              <w:left w:w="43" w:type="dxa"/>
              <w:right w:w="43" w:type="dxa"/>
            </w:tcMar>
            <w:vAlign w:val="center"/>
          </w:tcPr>
          <w:p w14:paraId="154E3114" w14:textId="636377DE"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7,317</w:t>
            </w:r>
          </w:p>
        </w:tc>
        <w:tc>
          <w:tcPr>
            <w:tcW w:w="720" w:type="dxa"/>
            <w:tcBorders>
              <w:top w:val="nil"/>
              <w:left w:val="nil"/>
              <w:bottom w:val="nil"/>
              <w:right w:val="nil"/>
            </w:tcBorders>
            <w:shd w:val="clear" w:color="auto" w:fill="auto"/>
            <w:tcMar>
              <w:left w:w="43" w:type="dxa"/>
              <w:right w:w="43" w:type="dxa"/>
            </w:tcMar>
            <w:vAlign w:val="center"/>
          </w:tcPr>
          <w:p w14:paraId="73BD87C2" w14:textId="24756208"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5,104</w:t>
            </w:r>
          </w:p>
        </w:tc>
        <w:tc>
          <w:tcPr>
            <w:tcW w:w="720" w:type="dxa"/>
            <w:tcBorders>
              <w:top w:val="nil"/>
              <w:left w:val="nil"/>
              <w:bottom w:val="nil"/>
              <w:right w:val="nil"/>
            </w:tcBorders>
            <w:shd w:val="clear" w:color="auto" w:fill="auto"/>
            <w:tcMar>
              <w:left w:w="43" w:type="dxa"/>
              <w:right w:w="43" w:type="dxa"/>
            </w:tcMar>
            <w:vAlign w:val="center"/>
          </w:tcPr>
          <w:p w14:paraId="490DFFDB" w14:textId="463E81A8"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8,403</w:t>
            </w:r>
          </w:p>
        </w:tc>
        <w:tc>
          <w:tcPr>
            <w:tcW w:w="720" w:type="dxa"/>
            <w:tcBorders>
              <w:top w:val="nil"/>
              <w:left w:val="nil"/>
              <w:bottom w:val="nil"/>
              <w:right w:val="nil"/>
            </w:tcBorders>
            <w:shd w:val="clear" w:color="auto" w:fill="auto"/>
            <w:tcMar>
              <w:left w:w="43" w:type="dxa"/>
              <w:right w:w="43" w:type="dxa"/>
            </w:tcMar>
            <w:vAlign w:val="center"/>
          </w:tcPr>
          <w:p w14:paraId="391D616E" w14:textId="6700DF13"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4,052</w:t>
            </w:r>
          </w:p>
        </w:tc>
        <w:tc>
          <w:tcPr>
            <w:tcW w:w="720" w:type="dxa"/>
            <w:tcBorders>
              <w:top w:val="nil"/>
              <w:left w:val="nil"/>
              <w:bottom w:val="nil"/>
              <w:right w:val="nil"/>
            </w:tcBorders>
            <w:shd w:val="clear" w:color="auto" w:fill="auto"/>
            <w:tcMar>
              <w:left w:w="43" w:type="dxa"/>
              <w:right w:w="43" w:type="dxa"/>
            </w:tcMar>
            <w:vAlign w:val="center"/>
          </w:tcPr>
          <w:p w14:paraId="372F8FE1" w14:textId="277ABBF6"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5,264</w:t>
            </w:r>
          </w:p>
        </w:tc>
        <w:tc>
          <w:tcPr>
            <w:tcW w:w="659" w:type="dxa"/>
            <w:tcBorders>
              <w:top w:val="nil"/>
              <w:left w:val="nil"/>
              <w:bottom w:val="nil"/>
              <w:right w:val="nil"/>
            </w:tcBorders>
            <w:shd w:val="clear" w:color="auto" w:fill="auto"/>
            <w:tcMar>
              <w:left w:w="43" w:type="dxa"/>
              <w:right w:w="43" w:type="dxa"/>
            </w:tcMar>
            <w:vAlign w:val="center"/>
          </w:tcPr>
          <w:p w14:paraId="36AF7930" w14:textId="7C2040E8"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5,156</w:t>
            </w:r>
          </w:p>
        </w:tc>
      </w:tr>
      <w:tr w:rsidR="00A45217" w:rsidRPr="00F6138D" w14:paraId="7B3C1493"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F2209B3" w14:textId="77777777" w:rsidR="00A45217" w:rsidRPr="002B6501" w:rsidRDefault="00A45217" w:rsidP="00A45217">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14:paraId="47DAD3AC" w14:textId="696214BE"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442,325</w:t>
            </w:r>
          </w:p>
        </w:tc>
        <w:tc>
          <w:tcPr>
            <w:tcW w:w="759" w:type="dxa"/>
            <w:tcBorders>
              <w:top w:val="nil"/>
              <w:left w:val="nil"/>
              <w:bottom w:val="nil"/>
              <w:right w:val="nil"/>
            </w:tcBorders>
            <w:shd w:val="clear" w:color="auto" w:fill="auto"/>
            <w:noWrap/>
            <w:tcMar>
              <w:left w:w="43" w:type="dxa"/>
              <w:right w:w="43" w:type="dxa"/>
            </w:tcMar>
            <w:vAlign w:val="center"/>
          </w:tcPr>
          <w:p w14:paraId="30F73771" w14:textId="378B5FC1"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504,609</w:t>
            </w:r>
          </w:p>
        </w:tc>
        <w:tc>
          <w:tcPr>
            <w:tcW w:w="720" w:type="dxa"/>
            <w:tcBorders>
              <w:top w:val="nil"/>
              <w:left w:val="nil"/>
              <w:bottom w:val="nil"/>
              <w:right w:val="nil"/>
            </w:tcBorders>
            <w:shd w:val="clear" w:color="auto" w:fill="auto"/>
            <w:noWrap/>
            <w:tcMar>
              <w:left w:w="43" w:type="dxa"/>
              <w:right w:w="43" w:type="dxa"/>
            </w:tcMar>
            <w:vAlign w:val="center"/>
          </w:tcPr>
          <w:p w14:paraId="1716A83E" w14:textId="7E8C500B" w:rsidR="00A45217" w:rsidRPr="002A42B8" w:rsidRDefault="00A45217" w:rsidP="00A4521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34,511</w:t>
            </w:r>
          </w:p>
        </w:tc>
        <w:tc>
          <w:tcPr>
            <w:tcW w:w="720" w:type="dxa"/>
            <w:tcBorders>
              <w:top w:val="nil"/>
              <w:left w:val="nil"/>
              <w:bottom w:val="nil"/>
              <w:right w:val="nil"/>
            </w:tcBorders>
            <w:shd w:val="clear" w:color="auto" w:fill="auto"/>
            <w:tcMar>
              <w:left w:w="43" w:type="dxa"/>
              <w:right w:w="43" w:type="dxa"/>
            </w:tcMar>
            <w:vAlign w:val="center"/>
          </w:tcPr>
          <w:p w14:paraId="5B412338" w14:textId="14A6BDD1"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45,033</w:t>
            </w:r>
          </w:p>
        </w:tc>
        <w:tc>
          <w:tcPr>
            <w:tcW w:w="720" w:type="dxa"/>
            <w:tcBorders>
              <w:top w:val="nil"/>
              <w:left w:val="nil"/>
              <w:bottom w:val="nil"/>
              <w:right w:val="nil"/>
            </w:tcBorders>
            <w:shd w:val="clear" w:color="auto" w:fill="auto"/>
            <w:tcMar>
              <w:left w:w="43" w:type="dxa"/>
              <w:right w:w="43" w:type="dxa"/>
            </w:tcMar>
            <w:vAlign w:val="center"/>
          </w:tcPr>
          <w:p w14:paraId="6CF10D3B" w14:textId="2A89A0F6"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32,930</w:t>
            </w:r>
          </w:p>
        </w:tc>
        <w:tc>
          <w:tcPr>
            <w:tcW w:w="720" w:type="dxa"/>
            <w:tcBorders>
              <w:top w:val="nil"/>
              <w:left w:val="nil"/>
              <w:bottom w:val="nil"/>
              <w:right w:val="nil"/>
            </w:tcBorders>
            <w:shd w:val="clear" w:color="auto" w:fill="auto"/>
            <w:tcMar>
              <w:left w:w="43" w:type="dxa"/>
              <w:right w:w="43" w:type="dxa"/>
            </w:tcMar>
            <w:vAlign w:val="center"/>
          </w:tcPr>
          <w:p w14:paraId="7695943B" w14:textId="7CF0D9FA"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45,134</w:t>
            </w:r>
          </w:p>
        </w:tc>
        <w:tc>
          <w:tcPr>
            <w:tcW w:w="720" w:type="dxa"/>
            <w:tcBorders>
              <w:top w:val="nil"/>
              <w:left w:val="nil"/>
              <w:bottom w:val="nil"/>
              <w:right w:val="nil"/>
            </w:tcBorders>
            <w:shd w:val="clear" w:color="auto" w:fill="auto"/>
            <w:tcMar>
              <w:left w:w="43" w:type="dxa"/>
              <w:right w:w="43" w:type="dxa"/>
            </w:tcMar>
            <w:vAlign w:val="center"/>
          </w:tcPr>
          <w:p w14:paraId="636488C1" w14:textId="3EE73924"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38,830</w:t>
            </w:r>
          </w:p>
        </w:tc>
        <w:tc>
          <w:tcPr>
            <w:tcW w:w="720" w:type="dxa"/>
            <w:tcBorders>
              <w:top w:val="nil"/>
              <w:left w:val="nil"/>
              <w:bottom w:val="nil"/>
              <w:right w:val="nil"/>
            </w:tcBorders>
            <w:shd w:val="clear" w:color="auto" w:fill="auto"/>
            <w:tcMar>
              <w:left w:w="43" w:type="dxa"/>
              <w:right w:w="43" w:type="dxa"/>
            </w:tcMar>
            <w:vAlign w:val="center"/>
          </w:tcPr>
          <w:p w14:paraId="4787F484" w14:textId="77777777"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color w:val="000000"/>
                <w:sz w:val="14"/>
                <w:szCs w:val="14"/>
              </w:rPr>
              <w:t>36,654</w:t>
            </w:r>
          </w:p>
          <w:p w14:paraId="22DF2E8E" w14:textId="5C48FFB3" w:rsidR="00A45217" w:rsidRPr="00A45217" w:rsidRDefault="00A45217" w:rsidP="00A45217">
            <w:pPr>
              <w:jc w:val="right"/>
              <w:rPr>
                <w:rFonts w:asciiTheme="majorBidi" w:hAnsiTheme="majorBidi" w:cstheme="majorBidi"/>
                <w:color w:val="000000"/>
                <w:sz w:val="14"/>
                <w:szCs w:val="14"/>
              </w:rPr>
            </w:pPr>
          </w:p>
        </w:tc>
        <w:tc>
          <w:tcPr>
            <w:tcW w:w="659" w:type="dxa"/>
            <w:tcBorders>
              <w:top w:val="nil"/>
              <w:left w:val="nil"/>
              <w:bottom w:val="nil"/>
              <w:right w:val="nil"/>
            </w:tcBorders>
            <w:shd w:val="clear" w:color="auto" w:fill="auto"/>
            <w:tcMar>
              <w:left w:w="43" w:type="dxa"/>
              <w:right w:w="43" w:type="dxa"/>
            </w:tcMar>
            <w:vAlign w:val="center"/>
          </w:tcPr>
          <w:p w14:paraId="6709BA47" w14:textId="191AE43D" w:rsidR="00A45217" w:rsidRPr="00A45217" w:rsidRDefault="00A45217" w:rsidP="00A45217">
            <w:pPr>
              <w:jc w:val="right"/>
              <w:rPr>
                <w:rFonts w:asciiTheme="majorBidi" w:hAnsiTheme="majorBidi" w:cstheme="majorBidi"/>
                <w:color w:val="000000"/>
                <w:sz w:val="14"/>
                <w:szCs w:val="14"/>
              </w:rPr>
            </w:pPr>
            <w:r w:rsidRPr="00A45217">
              <w:rPr>
                <w:rFonts w:asciiTheme="majorBidi" w:hAnsiTheme="majorBidi" w:cstheme="majorBidi"/>
                <w:sz w:val="14"/>
                <w:szCs w:val="14"/>
              </w:rPr>
              <w:t>42,560</w:t>
            </w:r>
          </w:p>
        </w:tc>
      </w:tr>
      <w:tr w:rsidR="00A45217" w:rsidRPr="00F6138D" w14:paraId="5D8242CD" w14:textId="77777777" w:rsidTr="00A45217">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AEE42FD" w14:textId="77777777" w:rsidR="00A45217" w:rsidRPr="002B6501" w:rsidRDefault="00A45217" w:rsidP="00A45217">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14:paraId="318CB9DB" w14:textId="72C2BA27" w:rsidR="00A45217" w:rsidRPr="002A42B8" w:rsidRDefault="00A45217" w:rsidP="00A4521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4,259,286</w:t>
            </w:r>
          </w:p>
        </w:tc>
        <w:tc>
          <w:tcPr>
            <w:tcW w:w="759" w:type="dxa"/>
            <w:tcBorders>
              <w:top w:val="nil"/>
              <w:left w:val="nil"/>
              <w:bottom w:val="nil"/>
              <w:right w:val="nil"/>
            </w:tcBorders>
            <w:shd w:val="clear" w:color="auto" w:fill="auto"/>
            <w:noWrap/>
            <w:tcMar>
              <w:left w:w="43" w:type="dxa"/>
              <w:right w:w="43" w:type="dxa"/>
            </w:tcMar>
            <w:vAlign w:val="center"/>
          </w:tcPr>
          <w:p w14:paraId="7EC2C725" w14:textId="7E041AA6" w:rsidR="00A45217" w:rsidRPr="002A42B8" w:rsidRDefault="00A45217" w:rsidP="00A4521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5,841,530</w:t>
            </w:r>
          </w:p>
        </w:tc>
        <w:tc>
          <w:tcPr>
            <w:tcW w:w="720" w:type="dxa"/>
            <w:tcBorders>
              <w:top w:val="nil"/>
              <w:left w:val="nil"/>
              <w:bottom w:val="nil"/>
              <w:right w:val="nil"/>
            </w:tcBorders>
            <w:shd w:val="clear" w:color="auto" w:fill="auto"/>
            <w:noWrap/>
            <w:tcMar>
              <w:left w:w="43" w:type="dxa"/>
              <w:right w:w="43" w:type="dxa"/>
            </w:tcMar>
            <w:vAlign w:val="center"/>
          </w:tcPr>
          <w:p w14:paraId="115EC650" w14:textId="67E7B0F4" w:rsidR="00A45217" w:rsidRPr="002A42B8" w:rsidRDefault="00A45217" w:rsidP="00A4521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582,651</w:t>
            </w:r>
          </w:p>
        </w:tc>
        <w:tc>
          <w:tcPr>
            <w:tcW w:w="720" w:type="dxa"/>
            <w:tcBorders>
              <w:top w:val="nil"/>
              <w:left w:val="nil"/>
              <w:bottom w:val="nil"/>
              <w:right w:val="nil"/>
            </w:tcBorders>
            <w:shd w:val="clear" w:color="auto" w:fill="auto"/>
            <w:tcMar>
              <w:left w:w="43" w:type="dxa"/>
              <w:right w:w="43" w:type="dxa"/>
            </w:tcMar>
            <w:vAlign w:val="center"/>
          </w:tcPr>
          <w:p w14:paraId="7BEAA5E1" w14:textId="58DAD99A"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sz w:val="14"/>
                <w:szCs w:val="14"/>
              </w:rPr>
              <w:t>550,986</w:t>
            </w:r>
          </w:p>
        </w:tc>
        <w:tc>
          <w:tcPr>
            <w:tcW w:w="720" w:type="dxa"/>
            <w:tcBorders>
              <w:top w:val="nil"/>
              <w:left w:val="nil"/>
              <w:bottom w:val="nil"/>
              <w:right w:val="nil"/>
            </w:tcBorders>
            <w:shd w:val="clear" w:color="auto" w:fill="auto"/>
            <w:tcMar>
              <w:left w:w="43" w:type="dxa"/>
              <w:right w:w="43" w:type="dxa"/>
            </w:tcMar>
            <w:vAlign w:val="center"/>
          </w:tcPr>
          <w:p w14:paraId="73EA9921" w14:textId="45BC4F02"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color w:val="000000"/>
                <w:sz w:val="14"/>
                <w:szCs w:val="14"/>
              </w:rPr>
              <w:t>353,253</w:t>
            </w:r>
          </w:p>
        </w:tc>
        <w:tc>
          <w:tcPr>
            <w:tcW w:w="720" w:type="dxa"/>
            <w:tcBorders>
              <w:top w:val="nil"/>
              <w:left w:val="nil"/>
              <w:bottom w:val="nil"/>
              <w:right w:val="nil"/>
            </w:tcBorders>
            <w:shd w:val="clear" w:color="auto" w:fill="auto"/>
            <w:tcMar>
              <w:left w:w="43" w:type="dxa"/>
              <w:right w:w="43" w:type="dxa"/>
            </w:tcMar>
            <w:vAlign w:val="center"/>
          </w:tcPr>
          <w:p w14:paraId="0A017284" w14:textId="642FDE82"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sz w:val="14"/>
                <w:szCs w:val="14"/>
              </w:rPr>
              <w:t>514,749</w:t>
            </w:r>
          </w:p>
        </w:tc>
        <w:tc>
          <w:tcPr>
            <w:tcW w:w="720" w:type="dxa"/>
            <w:tcBorders>
              <w:top w:val="nil"/>
              <w:left w:val="nil"/>
              <w:bottom w:val="nil"/>
              <w:right w:val="nil"/>
            </w:tcBorders>
            <w:shd w:val="clear" w:color="auto" w:fill="auto"/>
            <w:tcMar>
              <w:left w:w="43" w:type="dxa"/>
              <w:right w:w="43" w:type="dxa"/>
            </w:tcMar>
            <w:vAlign w:val="center"/>
          </w:tcPr>
          <w:p w14:paraId="7492D83D" w14:textId="1B7818D1"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sz w:val="14"/>
                <w:szCs w:val="14"/>
              </w:rPr>
              <w:t>461,216</w:t>
            </w:r>
          </w:p>
        </w:tc>
        <w:tc>
          <w:tcPr>
            <w:tcW w:w="720" w:type="dxa"/>
            <w:tcBorders>
              <w:top w:val="nil"/>
              <w:left w:val="nil"/>
              <w:bottom w:val="nil"/>
              <w:right w:val="nil"/>
            </w:tcBorders>
            <w:shd w:val="clear" w:color="auto" w:fill="auto"/>
            <w:tcMar>
              <w:left w:w="43" w:type="dxa"/>
              <w:right w:w="43" w:type="dxa"/>
            </w:tcMar>
            <w:vAlign w:val="center"/>
          </w:tcPr>
          <w:p w14:paraId="695CB981" w14:textId="77777777"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color w:val="000000"/>
                <w:sz w:val="14"/>
                <w:szCs w:val="14"/>
              </w:rPr>
              <w:t>523,058</w:t>
            </w:r>
          </w:p>
          <w:p w14:paraId="407E9565" w14:textId="4771B618" w:rsidR="00A45217" w:rsidRPr="00A45217" w:rsidRDefault="00A45217" w:rsidP="00A45217">
            <w:pPr>
              <w:jc w:val="right"/>
              <w:rPr>
                <w:rFonts w:asciiTheme="majorBidi" w:hAnsiTheme="majorBidi" w:cstheme="majorBidi"/>
                <w:b/>
                <w:bCs/>
                <w:color w:val="000000"/>
                <w:sz w:val="14"/>
                <w:szCs w:val="14"/>
              </w:rPr>
            </w:pPr>
          </w:p>
        </w:tc>
        <w:tc>
          <w:tcPr>
            <w:tcW w:w="659" w:type="dxa"/>
            <w:tcBorders>
              <w:top w:val="nil"/>
              <w:left w:val="nil"/>
              <w:bottom w:val="nil"/>
              <w:right w:val="nil"/>
            </w:tcBorders>
            <w:shd w:val="clear" w:color="auto" w:fill="auto"/>
            <w:tcMar>
              <w:left w:w="43" w:type="dxa"/>
              <w:right w:w="43" w:type="dxa"/>
            </w:tcMar>
            <w:vAlign w:val="center"/>
          </w:tcPr>
          <w:p w14:paraId="533619A2" w14:textId="5F9FB928" w:rsidR="00A45217" w:rsidRPr="00A45217" w:rsidRDefault="00A45217" w:rsidP="00A45217">
            <w:pPr>
              <w:jc w:val="right"/>
              <w:rPr>
                <w:rFonts w:asciiTheme="majorBidi" w:hAnsiTheme="majorBidi" w:cstheme="majorBidi"/>
                <w:b/>
                <w:bCs/>
                <w:color w:val="000000"/>
                <w:sz w:val="14"/>
                <w:szCs w:val="14"/>
              </w:rPr>
            </w:pPr>
            <w:r w:rsidRPr="00A45217">
              <w:rPr>
                <w:rFonts w:asciiTheme="majorBidi" w:hAnsiTheme="majorBidi" w:cstheme="majorBidi"/>
                <w:b/>
                <w:bCs/>
                <w:sz w:val="14"/>
                <w:szCs w:val="14"/>
              </w:rPr>
              <w:t>419,498</w:t>
            </w:r>
          </w:p>
        </w:tc>
      </w:tr>
      <w:tr w:rsidR="000238D4" w:rsidRPr="00F6138D" w14:paraId="6075FF74" w14:textId="77777777" w:rsidTr="00A45217">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14:paraId="6949A257" w14:textId="77777777" w:rsidR="000238D4" w:rsidRPr="002B6501" w:rsidRDefault="000238D4" w:rsidP="000238D4">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48E5C4B6" w14:textId="336C510C" w:rsidR="000238D4" w:rsidRPr="002A42B8" w:rsidRDefault="000238D4" w:rsidP="000238D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56,379,890</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31B8638B" w14:textId="4F1D410B" w:rsidR="000238D4" w:rsidRPr="002A42B8" w:rsidRDefault="000238D4" w:rsidP="000238D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80,135,511</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9CF94C8" w14:textId="3E7C5D54" w:rsidR="000238D4" w:rsidRPr="002A42B8" w:rsidRDefault="000238D4" w:rsidP="000238D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6,369,121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7B8B627E" w14:textId="648F99F1" w:rsidR="000238D4" w:rsidRPr="00A45217" w:rsidRDefault="00A45217" w:rsidP="00A45217">
            <w:pPr>
              <w:jc w:val="right"/>
              <w:rPr>
                <w:rFonts w:asciiTheme="majorBidi" w:hAnsiTheme="majorBidi" w:cstheme="majorBidi"/>
                <w:b/>
                <w:bCs/>
                <w:sz w:val="14"/>
                <w:szCs w:val="14"/>
              </w:rPr>
            </w:pPr>
            <w:r w:rsidRPr="00A45217">
              <w:rPr>
                <w:rFonts w:asciiTheme="majorBidi" w:hAnsiTheme="majorBidi" w:cstheme="majorBidi"/>
                <w:b/>
                <w:bCs/>
                <w:sz w:val="14"/>
                <w:szCs w:val="14"/>
              </w:rPr>
              <w:t>7,898,726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2D4E7190" w14:textId="4944469F" w:rsidR="000238D4" w:rsidRPr="00A45217" w:rsidRDefault="00A45217" w:rsidP="00A45217">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4,993,367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5676978" w14:textId="7405CB6D" w:rsidR="000238D4" w:rsidRPr="00A45217" w:rsidRDefault="000238D4" w:rsidP="00A45217">
            <w:pPr>
              <w:jc w:val="right"/>
              <w:rPr>
                <w:rFonts w:asciiTheme="majorBidi" w:hAnsiTheme="majorBidi" w:cstheme="majorBidi"/>
                <w:b/>
                <w:bCs/>
                <w:color w:val="000000"/>
                <w:sz w:val="14"/>
                <w:szCs w:val="14"/>
              </w:rPr>
            </w:pPr>
            <w:r w:rsidRPr="00A45217">
              <w:rPr>
                <w:rFonts w:asciiTheme="majorBidi" w:hAnsiTheme="majorBidi" w:cstheme="majorBidi"/>
                <w:b/>
                <w:bCs/>
                <w:sz w:val="14"/>
                <w:szCs w:val="14"/>
              </w:rPr>
              <w:t>6,071,105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5B45F75C" w14:textId="1D5A1C12" w:rsidR="000238D4" w:rsidRPr="00A45217" w:rsidRDefault="000238D4" w:rsidP="00A45217">
            <w:pPr>
              <w:jc w:val="right"/>
              <w:rPr>
                <w:rFonts w:asciiTheme="majorBidi" w:hAnsiTheme="majorBidi" w:cstheme="majorBidi"/>
                <w:b/>
                <w:bCs/>
                <w:color w:val="000000"/>
                <w:sz w:val="14"/>
                <w:szCs w:val="14"/>
              </w:rPr>
            </w:pPr>
            <w:r w:rsidRPr="00A45217">
              <w:rPr>
                <w:rFonts w:asciiTheme="majorBidi" w:hAnsiTheme="majorBidi" w:cstheme="majorBidi"/>
                <w:b/>
                <w:bCs/>
                <w:sz w:val="14"/>
                <w:szCs w:val="14"/>
              </w:rPr>
              <w:t>5,346,991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262F6B4D" w14:textId="337595BD" w:rsidR="000238D4" w:rsidRPr="00A45217" w:rsidRDefault="00A45217" w:rsidP="00A45217">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4,710,634</w:t>
            </w:r>
          </w:p>
        </w:tc>
        <w:tc>
          <w:tcPr>
            <w:tcW w:w="659" w:type="dxa"/>
            <w:tcBorders>
              <w:top w:val="single" w:sz="12" w:space="0" w:color="auto"/>
              <w:left w:val="nil"/>
              <w:bottom w:val="single" w:sz="12" w:space="0" w:color="auto"/>
              <w:right w:val="nil"/>
            </w:tcBorders>
            <w:shd w:val="clear" w:color="auto" w:fill="auto"/>
            <w:tcMar>
              <w:left w:w="43" w:type="dxa"/>
              <w:right w:w="43" w:type="dxa"/>
            </w:tcMar>
            <w:vAlign w:val="center"/>
          </w:tcPr>
          <w:p w14:paraId="04342B83" w14:textId="0DE2EB22" w:rsidR="000238D4" w:rsidRPr="00A45217" w:rsidRDefault="00467DC1" w:rsidP="00A45217">
            <w:pPr>
              <w:jc w:val="right"/>
              <w:rPr>
                <w:rFonts w:asciiTheme="majorBidi" w:hAnsiTheme="majorBidi" w:cstheme="majorBidi"/>
                <w:b/>
                <w:bCs/>
                <w:sz w:val="14"/>
                <w:szCs w:val="14"/>
              </w:rPr>
            </w:pPr>
            <w:r w:rsidRPr="00A45217">
              <w:rPr>
                <w:rFonts w:asciiTheme="majorBidi" w:hAnsiTheme="majorBidi" w:cstheme="majorBidi"/>
                <w:b/>
                <w:bCs/>
                <w:sz w:val="14"/>
                <w:szCs w:val="14"/>
              </w:rPr>
              <w:t>5,182,185</w:t>
            </w:r>
          </w:p>
        </w:tc>
      </w:tr>
      <w:tr w:rsidR="000238D4" w:rsidRPr="00BF4323" w14:paraId="4A7AE6C1" w14:textId="77777777" w:rsidTr="00991594">
        <w:trPr>
          <w:trHeight w:hRule="exact" w:val="129"/>
        </w:trPr>
        <w:tc>
          <w:tcPr>
            <w:tcW w:w="755" w:type="dxa"/>
            <w:tcBorders>
              <w:top w:val="single" w:sz="12" w:space="0" w:color="auto"/>
              <w:left w:val="nil"/>
              <w:right w:val="nil"/>
            </w:tcBorders>
          </w:tcPr>
          <w:p w14:paraId="29D5EE31" w14:textId="77777777" w:rsidR="000238D4" w:rsidRPr="00BF4323" w:rsidRDefault="000238D4" w:rsidP="000238D4">
            <w:pPr>
              <w:ind w:right="-93"/>
              <w:rPr>
                <w:sz w:val="12"/>
                <w:szCs w:val="14"/>
              </w:rPr>
            </w:pPr>
          </w:p>
        </w:tc>
        <w:tc>
          <w:tcPr>
            <w:tcW w:w="8904" w:type="dxa"/>
            <w:gridSpan w:val="10"/>
            <w:tcBorders>
              <w:top w:val="single" w:sz="12" w:space="0" w:color="auto"/>
              <w:left w:val="nil"/>
              <w:right w:val="nil"/>
            </w:tcBorders>
            <w:shd w:val="clear" w:color="auto" w:fill="auto"/>
            <w:noWrap/>
          </w:tcPr>
          <w:p w14:paraId="0F1F9A9B" w14:textId="77777777" w:rsidR="000238D4" w:rsidRPr="00BF4323" w:rsidRDefault="000238D4" w:rsidP="000238D4">
            <w:pPr>
              <w:ind w:right="-93"/>
              <w:rPr>
                <w:sz w:val="12"/>
                <w:szCs w:val="14"/>
              </w:rPr>
            </w:pPr>
          </w:p>
        </w:tc>
      </w:tr>
    </w:tbl>
    <w:p w14:paraId="67F347A9" w14:textId="77777777" w:rsidR="0078712A" w:rsidRDefault="0078712A" w:rsidP="00413F83">
      <w:pPr>
        <w:pStyle w:val="CommentText"/>
      </w:pPr>
    </w:p>
    <w:p w14:paraId="7B111E85" w14:textId="77777777" w:rsidR="0078712A" w:rsidRDefault="0078712A" w:rsidP="00413F83">
      <w:pPr>
        <w:pStyle w:val="CommentText"/>
      </w:pPr>
    </w:p>
    <w:p w14:paraId="5ACCC562" w14:textId="77777777" w:rsidR="0078712A" w:rsidRDefault="0078712A" w:rsidP="00413F83">
      <w:pPr>
        <w:pStyle w:val="CommentText"/>
      </w:pPr>
    </w:p>
    <w:p w14:paraId="7CBD1E2F" w14:textId="77777777" w:rsidR="0078712A" w:rsidRDefault="0078712A" w:rsidP="00413F83">
      <w:pPr>
        <w:pStyle w:val="CommentText"/>
      </w:pPr>
    </w:p>
    <w:p w14:paraId="7E3BEC41" w14:textId="77777777"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61"/>
        <w:gridCol w:w="710"/>
        <w:gridCol w:w="730"/>
        <w:gridCol w:w="720"/>
        <w:gridCol w:w="736"/>
        <w:gridCol w:w="704"/>
        <w:gridCol w:w="745"/>
      </w:tblGrid>
      <w:tr w:rsidR="003F65CB" w:rsidRPr="00BF4323" w14:paraId="3E91B205" w14:textId="77777777" w:rsidTr="00615D75">
        <w:trPr>
          <w:trHeight w:val="360"/>
        </w:trPr>
        <w:tc>
          <w:tcPr>
            <w:tcW w:w="8935" w:type="dxa"/>
            <w:gridSpan w:val="12"/>
            <w:tcBorders>
              <w:top w:val="nil"/>
              <w:left w:val="nil"/>
              <w:bottom w:val="nil"/>
              <w:right w:val="nil"/>
            </w:tcBorders>
          </w:tcPr>
          <w:p w14:paraId="5BE36B21" w14:textId="77777777"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14:paraId="73E5E6D4" w14:textId="77777777" w:rsidTr="00AE6250">
        <w:trPr>
          <w:trHeight w:val="189"/>
        </w:trPr>
        <w:tc>
          <w:tcPr>
            <w:tcW w:w="8935" w:type="dxa"/>
            <w:gridSpan w:val="12"/>
            <w:tcBorders>
              <w:top w:val="nil"/>
              <w:left w:val="nil"/>
              <w:bottom w:val="nil"/>
              <w:right w:val="nil"/>
            </w:tcBorders>
          </w:tcPr>
          <w:p w14:paraId="76674C45" w14:textId="77777777" w:rsidR="003F65CB" w:rsidRPr="00BF4323" w:rsidRDefault="003F65CB" w:rsidP="00805606">
            <w:pPr>
              <w:jc w:val="center"/>
            </w:pPr>
            <w:r w:rsidRPr="00BF4323">
              <w:t>(a) State Bank of Pakistan</w:t>
            </w:r>
          </w:p>
        </w:tc>
      </w:tr>
      <w:tr w:rsidR="003F65CB" w:rsidRPr="00BF4323" w14:paraId="71CFB524" w14:textId="77777777" w:rsidTr="00AE6250">
        <w:trPr>
          <w:trHeight w:val="189"/>
        </w:trPr>
        <w:tc>
          <w:tcPr>
            <w:tcW w:w="8935" w:type="dxa"/>
            <w:gridSpan w:val="12"/>
            <w:tcBorders>
              <w:top w:val="nil"/>
              <w:left w:val="nil"/>
              <w:bottom w:val="nil"/>
              <w:right w:val="nil"/>
            </w:tcBorders>
          </w:tcPr>
          <w:p w14:paraId="55D54548" w14:textId="44664DE7" w:rsidR="003F65CB" w:rsidRPr="00BF4323" w:rsidRDefault="002F1F57" w:rsidP="00805606">
            <w:pPr>
              <w:jc w:val="right"/>
              <w:rPr>
                <w:sz w:val="14"/>
                <w:szCs w:val="14"/>
              </w:rPr>
            </w:pPr>
            <w:r>
              <w:rPr>
                <w:sz w:val="14"/>
                <w:szCs w:val="14"/>
              </w:rPr>
              <w:t>Thousand US Dollars</w:t>
            </w:r>
          </w:p>
        </w:tc>
      </w:tr>
      <w:tr w:rsidR="0002319E" w:rsidRPr="00BF4323" w14:paraId="2A531B78" w14:textId="77777777" w:rsidTr="0002319E">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14:paraId="48652C0D" w14:textId="77777777" w:rsidR="0002319E" w:rsidRPr="00BF4323" w:rsidRDefault="0002319E" w:rsidP="0002319E">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14:paraId="6C57BFDE" w14:textId="77777777" w:rsidR="0002319E" w:rsidRPr="0052659D" w:rsidRDefault="0002319E" w:rsidP="0002319E">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7D689CFC" w14:textId="7A74EDE6" w:rsidR="0002319E" w:rsidRPr="002B6501" w:rsidRDefault="0002319E" w:rsidP="00E41940">
            <w:pPr>
              <w:ind w:right="-105"/>
              <w:jc w:val="center"/>
              <w:rPr>
                <w:b/>
                <w:bCs/>
                <w:sz w:val="16"/>
                <w:szCs w:val="16"/>
              </w:rPr>
            </w:pPr>
            <w:r>
              <w:rPr>
                <w:b/>
                <w:bCs/>
                <w:sz w:val="16"/>
                <w:szCs w:val="16"/>
              </w:rPr>
              <w:t>FY21</w:t>
            </w:r>
            <w:r w:rsidRPr="00052713">
              <w:rPr>
                <w:b/>
                <w:bCs/>
                <w:sz w:val="16"/>
                <w:szCs w:val="16"/>
                <w:vertAlign w:val="superscript"/>
              </w:rPr>
              <w:t xml:space="preserve"> </w:t>
            </w:r>
            <w:r>
              <w:rPr>
                <w:b/>
                <w:bCs/>
                <w:sz w:val="16"/>
                <w:szCs w:val="16"/>
                <w:vertAlign w:val="superscript"/>
              </w:rPr>
              <w:t xml:space="preserve"> </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14:paraId="315B5AC5" w14:textId="66315C5A" w:rsidR="0002319E" w:rsidRPr="004F71F5" w:rsidRDefault="0002319E" w:rsidP="00E41940">
            <w:pPr>
              <w:ind w:right="-105"/>
              <w:jc w:val="center"/>
              <w:rPr>
                <w:b/>
                <w:bCs/>
                <w:sz w:val="16"/>
                <w:szCs w:val="16"/>
                <w:vertAlign w:val="superscript"/>
              </w:rPr>
            </w:pPr>
            <w:r>
              <w:rPr>
                <w:b/>
                <w:bCs/>
                <w:sz w:val="16"/>
                <w:szCs w:val="16"/>
              </w:rPr>
              <w:t>FY22</w:t>
            </w:r>
          </w:p>
        </w:tc>
        <w:tc>
          <w:tcPr>
            <w:tcW w:w="1471" w:type="dxa"/>
            <w:gridSpan w:val="2"/>
            <w:tcBorders>
              <w:top w:val="single" w:sz="12" w:space="0" w:color="auto"/>
              <w:left w:val="nil"/>
              <w:bottom w:val="single" w:sz="4" w:space="0" w:color="auto"/>
            </w:tcBorders>
            <w:shd w:val="clear" w:color="auto" w:fill="auto"/>
            <w:vAlign w:val="center"/>
          </w:tcPr>
          <w:p w14:paraId="45D15A13" w14:textId="77777777" w:rsidR="0002319E" w:rsidRPr="00F1018F" w:rsidRDefault="0002319E" w:rsidP="0002319E">
            <w:pPr>
              <w:tabs>
                <w:tab w:val="left" w:pos="1830"/>
                <w:tab w:val="center" w:pos="2084"/>
              </w:tabs>
              <w:jc w:val="center"/>
              <w:rPr>
                <w:b/>
                <w:bCs/>
                <w:sz w:val="16"/>
                <w:szCs w:val="16"/>
              </w:rPr>
            </w:pPr>
            <w:r>
              <w:rPr>
                <w:b/>
                <w:bCs/>
                <w:sz w:val="16"/>
                <w:szCs w:val="16"/>
              </w:rPr>
              <w:t xml:space="preserve">2021  </w:t>
            </w:r>
          </w:p>
        </w:tc>
        <w:tc>
          <w:tcPr>
            <w:tcW w:w="3635" w:type="dxa"/>
            <w:gridSpan w:val="5"/>
            <w:tcBorders>
              <w:top w:val="single" w:sz="12" w:space="0" w:color="auto"/>
              <w:left w:val="single" w:sz="4" w:space="0" w:color="auto"/>
              <w:bottom w:val="single" w:sz="4" w:space="0" w:color="auto"/>
            </w:tcBorders>
            <w:shd w:val="clear" w:color="auto" w:fill="auto"/>
            <w:vAlign w:val="center"/>
          </w:tcPr>
          <w:p w14:paraId="1B5F191D" w14:textId="09A9AD38" w:rsidR="0002319E" w:rsidRPr="00F1018F" w:rsidRDefault="0002319E" w:rsidP="0002319E">
            <w:pPr>
              <w:tabs>
                <w:tab w:val="left" w:pos="1830"/>
                <w:tab w:val="center" w:pos="2084"/>
              </w:tabs>
              <w:jc w:val="center"/>
              <w:rPr>
                <w:b/>
                <w:bCs/>
                <w:sz w:val="16"/>
                <w:szCs w:val="16"/>
              </w:rPr>
            </w:pPr>
            <w:r>
              <w:rPr>
                <w:b/>
                <w:bCs/>
                <w:sz w:val="16"/>
                <w:szCs w:val="16"/>
              </w:rPr>
              <w:t>2022</w:t>
            </w:r>
          </w:p>
        </w:tc>
      </w:tr>
      <w:tr w:rsidR="003B4F48" w:rsidRPr="00BF4323" w14:paraId="2F961446" w14:textId="77777777" w:rsidTr="0002319E">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14:paraId="51518B55" w14:textId="77777777" w:rsidR="003B4F48" w:rsidRPr="00BF4323" w:rsidRDefault="003B4F48" w:rsidP="003B4F48">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14:paraId="405B1352" w14:textId="77777777" w:rsidR="003B4F48" w:rsidRPr="00BF4323" w:rsidRDefault="003B4F48" w:rsidP="003B4F48">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14:paraId="010109A8" w14:textId="77777777" w:rsidR="003B4F48" w:rsidRPr="00BF4323" w:rsidRDefault="003B4F48" w:rsidP="003B4F48">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14:paraId="1FDC35D8" w14:textId="77777777" w:rsidR="003B4F48" w:rsidRPr="00BF4323" w:rsidRDefault="003B4F48" w:rsidP="003B4F48">
            <w:pPr>
              <w:jc w:val="right"/>
              <w:rPr>
                <w:b/>
                <w:bCs/>
                <w:sz w:val="15"/>
                <w:szCs w:val="15"/>
              </w:rPr>
            </w:pPr>
          </w:p>
        </w:tc>
        <w:tc>
          <w:tcPr>
            <w:tcW w:w="761"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E0A61B4" w14:textId="6850D4C9" w:rsidR="003B4F48" w:rsidRPr="00A75A33" w:rsidRDefault="003B4F48" w:rsidP="003B4F48">
            <w:pPr>
              <w:jc w:val="right"/>
              <w:rPr>
                <w:b/>
                <w:sz w:val="14"/>
                <w:szCs w:val="14"/>
              </w:rPr>
            </w:pPr>
            <w:r>
              <w:rPr>
                <w:b/>
                <w:sz w:val="14"/>
                <w:szCs w:val="14"/>
              </w:rPr>
              <w:t>Oct</w:t>
            </w:r>
          </w:p>
        </w:tc>
        <w:tc>
          <w:tcPr>
            <w:tcW w:w="710" w:type="dxa"/>
            <w:tcBorders>
              <w:top w:val="single" w:sz="4" w:space="0" w:color="auto"/>
              <w:bottom w:val="single" w:sz="12" w:space="0" w:color="auto"/>
              <w:right w:val="single" w:sz="4" w:space="0" w:color="auto"/>
            </w:tcBorders>
            <w:tcMar>
              <w:left w:w="43" w:type="dxa"/>
              <w:right w:w="43" w:type="dxa"/>
            </w:tcMar>
            <w:vAlign w:val="center"/>
          </w:tcPr>
          <w:p w14:paraId="4F53319C" w14:textId="18E737C4" w:rsidR="003B4F48" w:rsidRPr="00A75A33" w:rsidRDefault="00825B86" w:rsidP="003B4F48">
            <w:pPr>
              <w:jc w:val="right"/>
              <w:rPr>
                <w:b/>
                <w:sz w:val="14"/>
                <w:szCs w:val="14"/>
              </w:rPr>
            </w:pPr>
            <w:r>
              <w:rPr>
                <w:b/>
                <w:sz w:val="14"/>
                <w:szCs w:val="14"/>
              </w:rPr>
              <w:t>Nov</w:t>
            </w:r>
          </w:p>
        </w:tc>
        <w:tc>
          <w:tcPr>
            <w:tcW w:w="73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45A30F87" w14:textId="6624431A" w:rsidR="003B4F48" w:rsidRPr="00B87F83" w:rsidRDefault="003B4F48" w:rsidP="003B4F48">
            <w:pPr>
              <w:jc w:val="right"/>
              <w:rPr>
                <w:b/>
                <w:sz w:val="14"/>
                <w:szCs w:val="14"/>
                <w:vertAlign w:val="superscript"/>
              </w:rPr>
            </w:pPr>
            <w:r>
              <w:rPr>
                <w:b/>
                <w:sz w:val="14"/>
                <w:szCs w:val="14"/>
              </w:rPr>
              <w:t>Jul</w:t>
            </w:r>
          </w:p>
        </w:tc>
        <w:tc>
          <w:tcPr>
            <w:tcW w:w="720" w:type="dxa"/>
            <w:tcBorders>
              <w:top w:val="nil"/>
              <w:bottom w:val="single" w:sz="12" w:space="0" w:color="auto"/>
            </w:tcBorders>
            <w:shd w:val="clear" w:color="auto" w:fill="auto"/>
            <w:tcMar>
              <w:left w:w="43" w:type="dxa"/>
              <w:right w:w="43" w:type="dxa"/>
            </w:tcMar>
            <w:vAlign w:val="center"/>
          </w:tcPr>
          <w:p w14:paraId="1B97906D" w14:textId="182F3AB4" w:rsidR="003B4F48" w:rsidRPr="00A75A33" w:rsidRDefault="003B4F48" w:rsidP="003B4F48">
            <w:pPr>
              <w:jc w:val="right"/>
              <w:rPr>
                <w:b/>
                <w:sz w:val="14"/>
                <w:szCs w:val="14"/>
              </w:rPr>
            </w:pPr>
            <w:r>
              <w:rPr>
                <w:b/>
                <w:sz w:val="14"/>
                <w:szCs w:val="14"/>
              </w:rPr>
              <w:t>Aug</w:t>
            </w:r>
          </w:p>
        </w:tc>
        <w:tc>
          <w:tcPr>
            <w:tcW w:w="736" w:type="dxa"/>
            <w:tcBorders>
              <w:top w:val="nil"/>
              <w:bottom w:val="single" w:sz="12" w:space="0" w:color="auto"/>
            </w:tcBorders>
            <w:shd w:val="clear" w:color="auto" w:fill="auto"/>
            <w:tcMar>
              <w:left w:w="43" w:type="dxa"/>
              <w:right w:w="43" w:type="dxa"/>
            </w:tcMar>
            <w:vAlign w:val="center"/>
          </w:tcPr>
          <w:p w14:paraId="208C6C08" w14:textId="66EBC156" w:rsidR="003B4F48" w:rsidRPr="00A75A33" w:rsidRDefault="003B4F48" w:rsidP="003B4F48">
            <w:pPr>
              <w:jc w:val="right"/>
              <w:rPr>
                <w:b/>
                <w:sz w:val="14"/>
                <w:szCs w:val="14"/>
              </w:rPr>
            </w:pPr>
            <w:r>
              <w:rPr>
                <w:b/>
                <w:sz w:val="14"/>
                <w:szCs w:val="14"/>
              </w:rPr>
              <w:t>Sep</w:t>
            </w:r>
          </w:p>
        </w:tc>
        <w:tc>
          <w:tcPr>
            <w:tcW w:w="704" w:type="dxa"/>
            <w:tcBorders>
              <w:top w:val="single" w:sz="4" w:space="0" w:color="auto"/>
              <w:bottom w:val="single" w:sz="12" w:space="0" w:color="auto"/>
            </w:tcBorders>
            <w:shd w:val="clear" w:color="auto" w:fill="auto"/>
            <w:tcMar>
              <w:left w:w="43" w:type="dxa"/>
              <w:right w:w="43" w:type="dxa"/>
            </w:tcMar>
            <w:vAlign w:val="center"/>
          </w:tcPr>
          <w:p w14:paraId="46193EDB" w14:textId="022FB8BD" w:rsidR="003B4F48" w:rsidRPr="00A75A33" w:rsidRDefault="003B4F48" w:rsidP="00D4721B">
            <w:pPr>
              <w:jc w:val="right"/>
              <w:rPr>
                <w:b/>
                <w:sz w:val="14"/>
                <w:szCs w:val="14"/>
              </w:rPr>
            </w:pPr>
            <w:proofErr w:type="spellStart"/>
            <w:r>
              <w:rPr>
                <w:b/>
                <w:sz w:val="14"/>
                <w:szCs w:val="14"/>
              </w:rPr>
              <w:t>Oct</w:t>
            </w:r>
            <w:r w:rsidR="00D4721B" w:rsidRPr="00D4721B">
              <w:rPr>
                <w:b/>
                <w:sz w:val="14"/>
                <w:szCs w:val="14"/>
                <w:vertAlign w:val="superscript"/>
              </w:rPr>
              <w:t>R</w:t>
            </w:r>
            <w:proofErr w:type="spellEnd"/>
          </w:p>
        </w:tc>
        <w:tc>
          <w:tcPr>
            <w:tcW w:w="745" w:type="dxa"/>
            <w:tcBorders>
              <w:top w:val="single" w:sz="4" w:space="0" w:color="auto"/>
              <w:bottom w:val="single" w:sz="12" w:space="0" w:color="auto"/>
              <w:right w:val="nil"/>
            </w:tcBorders>
            <w:shd w:val="clear" w:color="auto" w:fill="auto"/>
            <w:tcMar>
              <w:left w:w="43" w:type="dxa"/>
              <w:right w:w="43" w:type="dxa"/>
            </w:tcMar>
            <w:vAlign w:val="center"/>
          </w:tcPr>
          <w:p w14:paraId="518D2A21" w14:textId="366213CA" w:rsidR="003B4F48" w:rsidRPr="00A75A33" w:rsidRDefault="003B4F48" w:rsidP="003B4F48">
            <w:pPr>
              <w:jc w:val="right"/>
              <w:rPr>
                <w:b/>
                <w:sz w:val="14"/>
                <w:szCs w:val="14"/>
              </w:rPr>
            </w:pPr>
            <w:proofErr w:type="spellStart"/>
            <w:r>
              <w:rPr>
                <w:b/>
                <w:sz w:val="14"/>
                <w:szCs w:val="14"/>
              </w:rPr>
              <w:t>Nov</w:t>
            </w:r>
            <w:r w:rsidRPr="003B4F48">
              <w:rPr>
                <w:b/>
                <w:sz w:val="14"/>
                <w:szCs w:val="14"/>
                <w:vertAlign w:val="superscript"/>
              </w:rPr>
              <w:t>P</w:t>
            </w:r>
            <w:proofErr w:type="spellEnd"/>
          </w:p>
        </w:tc>
      </w:tr>
      <w:tr w:rsidR="003B4F48" w:rsidRPr="00BF4323" w14:paraId="0F4B8CCA" w14:textId="77777777" w:rsidTr="0002319E">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14:paraId="2B948491" w14:textId="77777777" w:rsidR="003B4F48" w:rsidRPr="00BF4323" w:rsidRDefault="003B4F48" w:rsidP="003B4F48">
            <w:pPr>
              <w:rPr>
                <w:b/>
                <w:bCs/>
                <w:sz w:val="15"/>
                <w:szCs w:val="15"/>
              </w:rPr>
            </w:pPr>
          </w:p>
        </w:tc>
        <w:tc>
          <w:tcPr>
            <w:tcW w:w="1980" w:type="dxa"/>
            <w:gridSpan w:val="2"/>
            <w:tcBorders>
              <w:top w:val="nil"/>
              <w:left w:val="nil"/>
              <w:bottom w:val="nil"/>
              <w:right w:val="nil"/>
            </w:tcBorders>
            <w:shd w:val="clear" w:color="auto" w:fill="auto"/>
            <w:vAlign w:val="center"/>
            <w:hideMark/>
          </w:tcPr>
          <w:p w14:paraId="7BAE7EEC" w14:textId="77777777" w:rsidR="003B4F48" w:rsidRPr="00BF4323" w:rsidRDefault="003B4F48" w:rsidP="003B4F48">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tcPr>
          <w:p w14:paraId="7048122D" w14:textId="77777777" w:rsidR="003B4F48" w:rsidRPr="00BF4323" w:rsidRDefault="003B4F48" w:rsidP="003B4F48">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14:paraId="17EE3EAA" w14:textId="77777777" w:rsidR="003B4F48" w:rsidRPr="00BF4323" w:rsidRDefault="003B4F48" w:rsidP="003B4F48">
            <w:pPr>
              <w:jc w:val="right"/>
              <w:rPr>
                <w:b/>
                <w:bCs/>
                <w:sz w:val="13"/>
                <w:szCs w:val="13"/>
              </w:rPr>
            </w:pPr>
          </w:p>
        </w:tc>
        <w:tc>
          <w:tcPr>
            <w:tcW w:w="761" w:type="dxa"/>
            <w:tcBorders>
              <w:top w:val="nil"/>
              <w:left w:val="nil"/>
              <w:right w:val="nil"/>
            </w:tcBorders>
            <w:shd w:val="clear" w:color="auto" w:fill="auto"/>
            <w:tcMar>
              <w:left w:w="29" w:type="dxa"/>
              <w:right w:w="43" w:type="dxa"/>
            </w:tcMar>
            <w:vAlign w:val="center"/>
          </w:tcPr>
          <w:p w14:paraId="29E6AC0B" w14:textId="77777777" w:rsidR="003B4F48" w:rsidRPr="00BF4323" w:rsidRDefault="003B4F48" w:rsidP="003B4F48">
            <w:pPr>
              <w:jc w:val="right"/>
              <w:rPr>
                <w:b/>
                <w:bCs/>
                <w:sz w:val="13"/>
                <w:szCs w:val="13"/>
              </w:rPr>
            </w:pPr>
          </w:p>
        </w:tc>
        <w:tc>
          <w:tcPr>
            <w:tcW w:w="710" w:type="dxa"/>
            <w:tcBorders>
              <w:top w:val="nil"/>
              <w:left w:val="nil"/>
              <w:right w:val="nil"/>
            </w:tcBorders>
            <w:vAlign w:val="center"/>
          </w:tcPr>
          <w:p w14:paraId="1162E2E3" w14:textId="77777777" w:rsidR="003B4F48" w:rsidRPr="00BF4323" w:rsidRDefault="003B4F48" w:rsidP="003B4F48">
            <w:pPr>
              <w:jc w:val="right"/>
              <w:rPr>
                <w:b/>
                <w:bCs/>
                <w:sz w:val="13"/>
                <w:szCs w:val="13"/>
              </w:rPr>
            </w:pPr>
          </w:p>
        </w:tc>
        <w:tc>
          <w:tcPr>
            <w:tcW w:w="730" w:type="dxa"/>
            <w:tcBorders>
              <w:top w:val="nil"/>
              <w:left w:val="nil"/>
              <w:right w:val="nil"/>
            </w:tcBorders>
            <w:shd w:val="clear" w:color="auto" w:fill="auto"/>
            <w:tcMar>
              <w:left w:w="29" w:type="dxa"/>
              <w:right w:w="43" w:type="dxa"/>
            </w:tcMar>
          </w:tcPr>
          <w:p w14:paraId="19A6DD7B" w14:textId="77777777" w:rsidR="003B4F48" w:rsidRPr="00BF4323" w:rsidRDefault="003B4F48" w:rsidP="003B4F48">
            <w:pPr>
              <w:jc w:val="right"/>
              <w:rPr>
                <w:sz w:val="15"/>
                <w:szCs w:val="15"/>
              </w:rPr>
            </w:pPr>
          </w:p>
        </w:tc>
        <w:tc>
          <w:tcPr>
            <w:tcW w:w="720" w:type="dxa"/>
            <w:tcBorders>
              <w:top w:val="nil"/>
              <w:left w:val="nil"/>
              <w:right w:val="nil"/>
            </w:tcBorders>
            <w:shd w:val="clear" w:color="auto" w:fill="auto"/>
            <w:tcMar>
              <w:left w:w="29" w:type="dxa"/>
              <w:right w:w="43" w:type="dxa"/>
            </w:tcMar>
          </w:tcPr>
          <w:p w14:paraId="318B884F" w14:textId="77777777" w:rsidR="003B4F48" w:rsidRPr="00BF4323" w:rsidRDefault="003B4F48" w:rsidP="003B4F48">
            <w:pPr>
              <w:jc w:val="right"/>
              <w:rPr>
                <w:sz w:val="15"/>
                <w:szCs w:val="15"/>
              </w:rPr>
            </w:pPr>
          </w:p>
        </w:tc>
        <w:tc>
          <w:tcPr>
            <w:tcW w:w="736" w:type="dxa"/>
            <w:tcBorders>
              <w:top w:val="nil"/>
              <w:left w:val="nil"/>
              <w:right w:val="nil"/>
            </w:tcBorders>
            <w:shd w:val="clear" w:color="auto" w:fill="auto"/>
            <w:tcMar>
              <w:left w:w="29" w:type="dxa"/>
              <w:right w:w="43" w:type="dxa"/>
            </w:tcMar>
          </w:tcPr>
          <w:p w14:paraId="50F90342" w14:textId="77777777" w:rsidR="003B4F48" w:rsidRPr="00BF4323" w:rsidRDefault="003B4F48" w:rsidP="003B4F48">
            <w:pPr>
              <w:jc w:val="right"/>
              <w:rPr>
                <w:sz w:val="15"/>
                <w:szCs w:val="15"/>
              </w:rPr>
            </w:pPr>
          </w:p>
        </w:tc>
        <w:tc>
          <w:tcPr>
            <w:tcW w:w="704" w:type="dxa"/>
            <w:tcBorders>
              <w:top w:val="nil"/>
              <w:left w:val="nil"/>
              <w:right w:val="nil"/>
            </w:tcBorders>
            <w:shd w:val="clear" w:color="auto" w:fill="auto"/>
            <w:tcMar>
              <w:left w:w="29" w:type="dxa"/>
              <w:right w:w="43" w:type="dxa"/>
            </w:tcMar>
          </w:tcPr>
          <w:p w14:paraId="7BFEDC88" w14:textId="77777777" w:rsidR="003B4F48" w:rsidRPr="00BF4323" w:rsidRDefault="003B4F48" w:rsidP="003B4F48">
            <w:pPr>
              <w:jc w:val="right"/>
              <w:rPr>
                <w:sz w:val="15"/>
                <w:szCs w:val="15"/>
              </w:rPr>
            </w:pPr>
          </w:p>
        </w:tc>
        <w:tc>
          <w:tcPr>
            <w:tcW w:w="745" w:type="dxa"/>
            <w:tcBorders>
              <w:top w:val="nil"/>
              <w:left w:val="nil"/>
              <w:right w:val="nil"/>
            </w:tcBorders>
            <w:shd w:val="clear" w:color="auto" w:fill="auto"/>
            <w:tcMar>
              <w:left w:w="29" w:type="dxa"/>
              <w:right w:w="43" w:type="dxa"/>
            </w:tcMar>
          </w:tcPr>
          <w:p w14:paraId="7B5F3A46" w14:textId="77777777" w:rsidR="003B4F48" w:rsidRPr="00BF4323" w:rsidRDefault="003B4F48" w:rsidP="003B4F48">
            <w:pPr>
              <w:jc w:val="right"/>
              <w:rPr>
                <w:sz w:val="15"/>
                <w:szCs w:val="15"/>
              </w:rPr>
            </w:pPr>
          </w:p>
        </w:tc>
      </w:tr>
      <w:tr w:rsidR="00825B86" w:rsidRPr="00BF4323" w14:paraId="27F2C892"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14:paraId="6064D083" w14:textId="77777777" w:rsidR="00825B86" w:rsidRPr="0052659D" w:rsidRDefault="00825B86" w:rsidP="00825B86">
            <w:pPr>
              <w:rPr>
                <w:b/>
                <w:bCs/>
                <w:sz w:val="14"/>
                <w:szCs w:val="14"/>
              </w:rPr>
            </w:pPr>
          </w:p>
        </w:tc>
        <w:tc>
          <w:tcPr>
            <w:tcW w:w="1980" w:type="dxa"/>
            <w:gridSpan w:val="2"/>
            <w:tcBorders>
              <w:top w:val="nil"/>
              <w:left w:val="nil"/>
              <w:bottom w:val="nil"/>
              <w:right w:val="nil"/>
            </w:tcBorders>
            <w:shd w:val="clear" w:color="auto" w:fill="auto"/>
            <w:vAlign w:val="center"/>
            <w:hideMark/>
          </w:tcPr>
          <w:p w14:paraId="16A01519" w14:textId="77777777" w:rsidR="00825B86" w:rsidRPr="0052659D" w:rsidRDefault="00825B86" w:rsidP="00825B86">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tcPr>
          <w:p w14:paraId="16561BF4" w14:textId="7099F519"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25,638,974</w:t>
            </w:r>
          </w:p>
        </w:tc>
        <w:tc>
          <w:tcPr>
            <w:tcW w:w="810" w:type="dxa"/>
            <w:tcBorders>
              <w:top w:val="nil"/>
              <w:left w:val="nil"/>
              <w:bottom w:val="nil"/>
              <w:right w:val="nil"/>
            </w:tcBorders>
            <w:shd w:val="clear" w:color="auto" w:fill="auto"/>
            <w:tcMar>
              <w:left w:w="43" w:type="dxa"/>
              <w:right w:w="43" w:type="dxa"/>
            </w:tcMar>
            <w:vAlign w:val="center"/>
          </w:tcPr>
          <w:p w14:paraId="007B1824" w14:textId="339AA773" w:rsidR="00825B86" w:rsidRPr="00017B46" w:rsidRDefault="00825B86" w:rsidP="00825B86">
            <w:pPr>
              <w:jc w:val="right"/>
              <w:rPr>
                <w:rFonts w:asciiTheme="majorBidi" w:hAnsiTheme="majorBidi" w:cstheme="majorBidi"/>
                <w:b/>
                <w:bCs/>
                <w:sz w:val="14"/>
                <w:szCs w:val="14"/>
              </w:rPr>
            </w:pPr>
            <w:r w:rsidRPr="00017B46">
              <w:rPr>
                <w:rFonts w:asciiTheme="majorBidi" w:hAnsiTheme="majorBidi" w:cstheme="majorBidi"/>
                <w:b/>
                <w:bCs/>
                <w:sz w:val="14"/>
                <w:szCs w:val="14"/>
              </w:rPr>
              <w:t>32,471,197</w:t>
            </w:r>
          </w:p>
        </w:tc>
        <w:tc>
          <w:tcPr>
            <w:tcW w:w="761" w:type="dxa"/>
            <w:tcBorders>
              <w:left w:val="nil"/>
              <w:right w:val="nil"/>
            </w:tcBorders>
            <w:shd w:val="clear" w:color="auto" w:fill="auto"/>
            <w:tcMar>
              <w:left w:w="43" w:type="dxa"/>
              <w:right w:w="43" w:type="dxa"/>
            </w:tcMar>
            <w:vAlign w:val="center"/>
          </w:tcPr>
          <w:p w14:paraId="0D59CEE9" w14:textId="00000C39"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2,375,050</w:t>
            </w:r>
          </w:p>
        </w:tc>
        <w:tc>
          <w:tcPr>
            <w:tcW w:w="710" w:type="dxa"/>
            <w:tcBorders>
              <w:left w:val="nil"/>
              <w:right w:val="nil"/>
            </w:tcBorders>
            <w:shd w:val="clear" w:color="auto" w:fill="auto"/>
            <w:tcMar>
              <w:left w:w="43" w:type="dxa"/>
              <w:right w:w="43" w:type="dxa"/>
            </w:tcMar>
            <w:vAlign w:val="center"/>
          </w:tcPr>
          <w:p w14:paraId="49636C1B" w14:textId="573BCC79" w:rsidR="00825B86" w:rsidRPr="00D4721B" w:rsidRDefault="00D4721B" w:rsidP="00D4721B">
            <w:pPr>
              <w:jc w:val="right"/>
              <w:rPr>
                <w:b/>
                <w:bCs/>
                <w:sz w:val="14"/>
                <w:szCs w:val="14"/>
              </w:rPr>
            </w:pPr>
            <w:r w:rsidRPr="00D4721B">
              <w:rPr>
                <w:b/>
                <w:bCs/>
                <w:sz w:val="14"/>
                <w:szCs w:val="14"/>
              </w:rPr>
              <w:t>2,737,033</w:t>
            </w:r>
          </w:p>
        </w:tc>
        <w:tc>
          <w:tcPr>
            <w:tcW w:w="730" w:type="dxa"/>
            <w:tcBorders>
              <w:left w:val="nil"/>
              <w:right w:val="nil"/>
            </w:tcBorders>
            <w:shd w:val="clear" w:color="auto" w:fill="auto"/>
            <w:tcMar>
              <w:left w:w="43" w:type="dxa"/>
              <w:right w:w="43" w:type="dxa"/>
            </w:tcMar>
            <w:vAlign w:val="center"/>
          </w:tcPr>
          <w:p w14:paraId="06371447" w14:textId="258CF593"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2,279,984</w:t>
            </w:r>
          </w:p>
        </w:tc>
        <w:tc>
          <w:tcPr>
            <w:tcW w:w="720" w:type="dxa"/>
            <w:tcBorders>
              <w:left w:val="nil"/>
              <w:right w:val="nil"/>
            </w:tcBorders>
            <w:shd w:val="clear" w:color="auto" w:fill="auto"/>
            <w:tcMar>
              <w:left w:w="43" w:type="dxa"/>
              <w:right w:w="43" w:type="dxa"/>
            </w:tcMar>
            <w:vAlign w:val="center"/>
          </w:tcPr>
          <w:p w14:paraId="0A11961A" w14:textId="2BB5BCC7"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2,813,013</w:t>
            </w:r>
          </w:p>
        </w:tc>
        <w:tc>
          <w:tcPr>
            <w:tcW w:w="736" w:type="dxa"/>
            <w:tcBorders>
              <w:left w:val="nil"/>
              <w:right w:val="nil"/>
            </w:tcBorders>
            <w:shd w:val="clear" w:color="auto" w:fill="auto"/>
            <w:tcMar>
              <w:left w:w="43" w:type="dxa"/>
              <w:right w:w="43" w:type="dxa"/>
            </w:tcMar>
            <w:vAlign w:val="center"/>
          </w:tcPr>
          <w:p w14:paraId="5FB820A9" w14:textId="7617F6DB"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2,450,039</w:t>
            </w:r>
          </w:p>
        </w:tc>
        <w:tc>
          <w:tcPr>
            <w:tcW w:w="704" w:type="dxa"/>
            <w:tcBorders>
              <w:left w:val="nil"/>
              <w:right w:val="nil"/>
            </w:tcBorders>
            <w:shd w:val="clear" w:color="auto" w:fill="auto"/>
            <w:tcMar>
              <w:left w:w="43" w:type="dxa"/>
              <w:right w:w="43" w:type="dxa"/>
            </w:tcMar>
            <w:vAlign w:val="center"/>
          </w:tcPr>
          <w:p w14:paraId="35C9DC98" w14:textId="15895326" w:rsidR="00825B86" w:rsidRPr="00825B86" w:rsidRDefault="00825B86" w:rsidP="00825B86">
            <w:pPr>
              <w:jc w:val="right"/>
              <w:rPr>
                <w:rFonts w:asciiTheme="majorBidi" w:hAnsiTheme="majorBidi" w:cstheme="majorBidi"/>
                <w:b/>
                <w:bCs/>
                <w:sz w:val="14"/>
                <w:szCs w:val="14"/>
              </w:rPr>
            </w:pPr>
            <w:r w:rsidRPr="00825B86">
              <w:rPr>
                <w:b/>
                <w:bCs/>
                <w:sz w:val="14"/>
                <w:szCs w:val="14"/>
              </w:rPr>
              <w:t>2,284,029</w:t>
            </w:r>
          </w:p>
        </w:tc>
        <w:tc>
          <w:tcPr>
            <w:tcW w:w="745" w:type="dxa"/>
            <w:tcBorders>
              <w:left w:val="nil"/>
            </w:tcBorders>
            <w:shd w:val="clear" w:color="auto" w:fill="auto"/>
            <w:tcMar>
              <w:left w:w="43" w:type="dxa"/>
              <w:right w:w="43" w:type="dxa"/>
            </w:tcMar>
            <w:vAlign w:val="center"/>
          </w:tcPr>
          <w:p w14:paraId="1C208DF6" w14:textId="63C958BB" w:rsidR="00825B86" w:rsidRPr="00825B86" w:rsidRDefault="00825B86" w:rsidP="00825B86">
            <w:pPr>
              <w:jc w:val="right"/>
              <w:rPr>
                <w:rFonts w:asciiTheme="majorBidi" w:hAnsiTheme="majorBidi" w:cstheme="majorBidi"/>
                <w:b/>
                <w:bCs/>
                <w:sz w:val="14"/>
                <w:szCs w:val="14"/>
              </w:rPr>
            </w:pPr>
            <w:r w:rsidRPr="00825B86">
              <w:rPr>
                <w:b/>
                <w:bCs/>
                <w:sz w:val="14"/>
                <w:szCs w:val="14"/>
              </w:rPr>
              <w:t>2,237,979</w:t>
            </w:r>
          </w:p>
        </w:tc>
      </w:tr>
      <w:tr w:rsidR="003B4F48" w:rsidRPr="00BF4323" w14:paraId="79F03BCE"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14:paraId="28055757" w14:textId="77777777" w:rsidR="003B4F48" w:rsidRPr="0052659D" w:rsidRDefault="003B4F48" w:rsidP="003B4F48">
            <w:pPr>
              <w:rPr>
                <w:b/>
                <w:bCs/>
                <w:sz w:val="14"/>
                <w:szCs w:val="14"/>
              </w:rPr>
            </w:pPr>
          </w:p>
        </w:tc>
        <w:tc>
          <w:tcPr>
            <w:tcW w:w="1980" w:type="dxa"/>
            <w:gridSpan w:val="2"/>
            <w:tcBorders>
              <w:top w:val="nil"/>
              <w:left w:val="nil"/>
              <w:bottom w:val="nil"/>
              <w:right w:val="nil"/>
            </w:tcBorders>
            <w:shd w:val="clear" w:color="auto" w:fill="auto"/>
            <w:vAlign w:val="center"/>
            <w:hideMark/>
          </w:tcPr>
          <w:p w14:paraId="6FF47753" w14:textId="77777777" w:rsidR="003B4F48" w:rsidRPr="0052659D" w:rsidRDefault="003B4F48" w:rsidP="003B4F48">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tcPr>
          <w:p w14:paraId="10929960" w14:textId="77777777" w:rsidR="003B4F48" w:rsidRPr="00017B46" w:rsidRDefault="003B4F48" w:rsidP="003B4F48">
            <w:pPr>
              <w:jc w:val="right"/>
              <w:rPr>
                <w:rFonts w:asciiTheme="majorBidi" w:hAnsiTheme="majorBidi" w:cstheme="majorBidi"/>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312B2D7" w14:textId="2A1E18F1" w:rsidR="003B4F48" w:rsidRPr="00017B46" w:rsidRDefault="003B4F48" w:rsidP="003B4F48">
            <w:pPr>
              <w:jc w:val="right"/>
              <w:rPr>
                <w:rFonts w:asciiTheme="majorBidi" w:hAnsiTheme="majorBidi" w:cstheme="majorBidi"/>
                <w:color w:val="000000"/>
                <w:sz w:val="14"/>
                <w:szCs w:val="14"/>
              </w:rPr>
            </w:pPr>
          </w:p>
        </w:tc>
        <w:tc>
          <w:tcPr>
            <w:tcW w:w="761" w:type="dxa"/>
            <w:tcBorders>
              <w:left w:val="nil"/>
              <w:bottom w:val="nil"/>
              <w:right w:val="nil"/>
            </w:tcBorders>
            <w:shd w:val="clear" w:color="auto" w:fill="auto"/>
            <w:tcMar>
              <w:left w:w="43" w:type="dxa"/>
              <w:right w:w="43" w:type="dxa"/>
            </w:tcMar>
            <w:vAlign w:val="center"/>
          </w:tcPr>
          <w:p w14:paraId="5F63E06F" w14:textId="77777777" w:rsidR="003B4F48" w:rsidRPr="00017B46" w:rsidRDefault="003B4F48" w:rsidP="003B4F48">
            <w:pPr>
              <w:jc w:val="right"/>
              <w:rPr>
                <w:rFonts w:asciiTheme="majorBidi" w:hAnsiTheme="majorBidi" w:cstheme="majorBidi"/>
                <w:color w:val="000000"/>
                <w:sz w:val="14"/>
                <w:szCs w:val="14"/>
              </w:rPr>
            </w:pPr>
          </w:p>
        </w:tc>
        <w:tc>
          <w:tcPr>
            <w:tcW w:w="710" w:type="dxa"/>
            <w:tcBorders>
              <w:left w:val="nil"/>
              <w:bottom w:val="nil"/>
              <w:right w:val="nil"/>
            </w:tcBorders>
            <w:shd w:val="clear" w:color="auto" w:fill="auto"/>
            <w:tcMar>
              <w:left w:w="43" w:type="dxa"/>
              <w:right w:w="43" w:type="dxa"/>
            </w:tcMar>
            <w:vAlign w:val="center"/>
          </w:tcPr>
          <w:p w14:paraId="15A5E59B" w14:textId="0CB3C61A" w:rsidR="003B4F48" w:rsidRPr="00017B46" w:rsidRDefault="003B4F48" w:rsidP="003B4F48">
            <w:pPr>
              <w:jc w:val="right"/>
              <w:rPr>
                <w:rFonts w:asciiTheme="majorBidi" w:hAnsiTheme="majorBidi" w:cstheme="majorBidi"/>
                <w:color w:val="000000"/>
                <w:sz w:val="14"/>
                <w:szCs w:val="14"/>
              </w:rPr>
            </w:pPr>
          </w:p>
        </w:tc>
        <w:tc>
          <w:tcPr>
            <w:tcW w:w="730" w:type="dxa"/>
            <w:tcBorders>
              <w:left w:val="nil"/>
              <w:bottom w:val="nil"/>
              <w:right w:val="nil"/>
            </w:tcBorders>
            <w:shd w:val="clear" w:color="auto" w:fill="auto"/>
            <w:tcMar>
              <w:left w:w="43" w:type="dxa"/>
              <w:right w:w="43" w:type="dxa"/>
            </w:tcMar>
            <w:vAlign w:val="center"/>
          </w:tcPr>
          <w:p w14:paraId="186638A3" w14:textId="77777777" w:rsidR="003B4F48" w:rsidRPr="00017B46" w:rsidRDefault="003B4F48" w:rsidP="003B4F48">
            <w:pPr>
              <w:jc w:val="right"/>
              <w:rPr>
                <w:rFonts w:asciiTheme="majorBidi" w:hAnsiTheme="majorBidi" w:cstheme="majorBidi"/>
                <w:color w:val="000000"/>
                <w:sz w:val="14"/>
                <w:szCs w:val="14"/>
              </w:rPr>
            </w:pPr>
          </w:p>
        </w:tc>
        <w:tc>
          <w:tcPr>
            <w:tcW w:w="720" w:type="dxa"/>
            <w:tcBorders>
              <w:left w:val="nil"/>
              <w:bottom w:val="nil"/>
              <w:right w:val="nil"/>
            </w:tcBorders>
            <w:shd w:val="clear" w:color="auto" w:fill="auto"/>
            <w:tcMar>
              <w:left w:w="43" w:type="dxa"/>
              <w:right w:w="43" w:type="dxa"/>
            </w:tcMar>
            <w:vAlign w:val="center"/>
          </w:tcPr>
          <w:p w14:paraId="24978A13" w14:textId="77777777" w:rsidR="003B4F48" w:rsidRPr="00017B46" w:rsidRDefault="003B4F48" w:rsidP="003B4F48">
            <w:pPr>
              <w:jc w:val="right"/>
              <w:rPr>
                <w:rFonts w:asciiTheme="majorBidi" w:hAnsiTheme="majorBidi" w:cstheme="majorBidi"/>
                <w:color w:val="000000"/>
                <w:sz w:val="14"/>
                <w:szCs w:val="14"/>
              </w:rPr>
            </w:pPr>
          </w:p>
        </w:tc>
        <w:tc>
          <w:tcPr>
            <w:tcW w:w="736" w:type="dxa"/>
            <w:tcBorders>
              <w:left w:val="nil"/>
              <w:bottom w:val="nil"/>
              <w:right w:val="nil"/>
            </w:tcBorders>
            <w:shd w:val="clear" w:color="auto" w:fill="auto"/>
            <w:tcMar>
              <w:left w:w="43" w:type="dxa"/>
              <w:right w:w="43" w:type="dxa"/>
            </w:tcMar>
            <w:vAlign w:val="center"/>
          </w:tcPr>
          <w:p w14:paraId="6498D1F8" w14:textId="77777777" w:rsidR="003B4F48" w:rsidRPr="00017B46" w:rsidRDefault="003B4F48" w:rsidP="003B4F48">
            <w:pPr>
              <w:jc w:val="right"/>
              <w:rPr>
                <w:rFonts w:asciiTheme="majorBidi" w:hAnsiTheme="majorBidi" w:cstheme="majorBidi"/>
                <w:color w:val="000000"/>
                <w:sz w:val="14"/>
                <w:szCs w:val="14"/>
              </w:rPr>
            </w:pPr>
          </w:p>
        </w:tc>
        <w:tc>
          <w:tcPr>
            <w:tcW w:w="704" w:type="dxa"/>
            <w:tcBorders>
              <w:left w:val="nil"/>
              <w:bottom w:val="nil"/>
              <w:right w:val="nil"/>
            </w:tcBorders>
            <w:shd w:val="clear" w:color="auto" w:fill="auto"/>
            <w:tcMar>
              <w:left w:w="43" w:type="dxa"/>
              <w:right w:w="43" w:type="dxa"/>
            </w:tcMar>
            <w:vAlign w:val="center"/>
          </w:tcPr>
          <w:p w14:paraId="55BBF37B" w14:textId="77777777" w:rsidR="003B4F48" w:rsidRPr="00017B46" w:rsidRDefault="003B4F48" w:rsidP="003B4F48">
            <w:pPr>
              <w:jc w:val="right"/>
              <w:rPr>
                <w:rFonts w:asciiTheme="majorBidi" w:hAnsiTheme="majorBidi" w:cstheme="majorBidi"/>
                <w:color w:val="000000"/>
                <w:sz w:val="14"/>
                <w:szCs w:val="14"/>
              </w:rPr>
            </w:pPr>
          </w:p>
        </w:tc>
        <w:tc>
          <w:tcPr>
            <w:tcW w:w="745" w:type="dxa"/>
            <w:tcBorders>
              <w:left w:val="nil"/>
              <w:bottom w:val="nil"/>
              <w:right w:val="nil"/>
            </w:tcBorders>
            <w:shd w:val="clear" w:color="auto" w:fill="auto"/>
            <w:tcMar>
              <w:left w:w="43" w:type="dxa"/>
              <w:right w:w="43" w:type="dxa"/>
            </w:tcMar>
            <w:vAlign w:val="center"/>
          </w:tcPr>
          <w:p w14:paraId="26788E1A" w14:textId="77777777" w:rsidR="003B4F48" w:rsidRPr="00017B46" w:rsidRDefault="003B4F48" w:rsidP="003B4F48">
            <w:pPr>
              <w:jc w:val="right"/>
              <w:rPr>
                <w:rFonts w:asciiTheme="majorBidi" w:hAnsiTheme="majorBidi" w:cstheme="majorBidi"/>
                <w:color w:val="000000"/>
                <w:sz w:val="14"/>
                <w:szCs w:val="14"/>
              </w:rPr>
            </w:pPr>
          </w:p>
        </w:tc>
      </w:tr>
      <w:tr w:rsidR="00825B86" w:rsidRPr="00BF4323" w14:paraId="6F256EB7"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0334F2A" w14:textId="77777777" w:rsidR="00825B86" w:rsidRPr="0052659D" w:rsidRDefault="00825B86" w:rsidP="00825B86">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14:paraId="1B70C584" w14:textId="77777777" w:rsidR="00825B86" w:rsidRPr="0052659D" w:rsidRDefault="00825B86" w:rsidP="00825B86">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tcPr>
          <w:p w14:paraId="505628D3" w14:textId="5D5CB425"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34,898</w:t>
            </w:r>
          </w:p>
        </w:tc>
        <w:tc>
          <w:tcPr>
            <w:tcW w:w="810" w:type="dxa"/>
            <w:tcBorders>
              <w:top w:val="nil"/>
              <w:left w:val="nil"/>
              <w:bottom w:val="nil"/>
              <w:right w:val="nil"/>
            </w:tcBorders>
            <w:shd w:val="clear" w:color="auto" w:fill="auto"/>
            <w:tcMar>
              <w:left w:w="43" w:type="dxa"/>
              <w:right w:w="43" w:type="dxa"/>
            </w:tcMar>
            <w:vAlign w:val="center"/>
          </w:tcPr>
          <w:p w14:paraId="1469189F" w14:textId="62FDB007"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40,342</w:t>
            </w:r>
          </w:p>
        </w:tc>
        <w:tc>
          <w:tcPr>
            <w:tcW w:w="761" w:type="dxa"/>
            <w:tcBorders>
              <w:top w:val="nil"/>
              <w:left w:val="nil"/>
              <w:bottom w:val="nil"/>
              <w:right w:val="nil"/>
            </w:tcBorders>
            <w:shd w:val="clear" w:color="auto" w:fill="auto"/>
            <w:tcMar>
              <w:left w:w="43" w:type="dxa"/>
              <w:right w:w="43" w:type="dxa"/>
            </w:tcMar>
            <w:vAlign w:val="center"/>
          </w:tcPr>
          <w:p w14:paraId="1EE249CE" w14:textId="1CE19B16"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2,386</w:t>
            </w:r>
          </w:p>
        </w:tc>
        <w:tc>
          <w:tcPr>
            <w:tcW w:w="710" w:type="dxa"/>
            <w:tcBorders>
              <w:top w:val="nil"/>
              <w:left w:val="nil"/>
              <w:bottom w:val="nil"/>
              <w:right w:val="nil"/>
            </w:tcBorders>
            <w:shd w:val="clear" w:color="auto" w:fill="auto"/>
            <w:tcMar>
              <w:left w:w="43" w:type="dxa"/>
              <w:right w:w="43" w:type="dxa"/>
            </w:tcMar>
            <w:vAlign w:val="center"/>
          </w:tcPr>
          <w:p w14:paraId="6A362698" w14:textId="2BCC4BD7" w:rsidR="00825B86" w:rsidRPr="00825B86" w:rsidRDefault="00825B86" w:rsidP="00825B86">
            <w:pPr>
              <w:jc w:val="right"/>
              <w:rPr>
                <w:rFonts w:asciiTheme="majorBidi" w:hAnsiTheme="majorBidi" w:cstheme="majorBidi"/>
                <w:b/>
                <w:bCs/>
                <w:color w:val="000000"/>
                <w:sz w:val="14"/>
                <w:szCs w:val="14"/>
              </w:rPr>
            </w:pPr>
            <w:r w:rsidRPr="00825B86">
              <w:rPr>
                <w:b/>
                <w:bCs/>
                <w:sz w:val="14"/>
                <w:szCs w:val="14"/>
              </w:rPr>
              <w:t>2,584</w:t>
            </w:r>
          </w:p>
        </w:tc>
        <w:tc>
          <w:tcPr>
            <w:tcW w:w="730" w:type="dxa"/>
            <w:tcBorders>
              <w:top w:val="nil"/>
              <w:left w:val="nil"/>
              <w:bottom w:val="nil"/>
              <w:right w:val="nil"/>
            </w:tcBorders>
            <w:shd w:val="clear" w:color="auto" w:fill="auto"/>
            <w:tcMar>
              <w:left w:w="43" w:type="dxa"/>
              <w:right w:w="43" w:type="dxa"/>
            </w:tcMar>
            <w:vAlign w:val="center"/>
          </w:tcPr>
          <w:p w14:paraId="3A738F5A" w14:textId="39887181"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4,491</w:t>
            </w:r>
          </w:p>
        </w:tc>
        <w:tc>
          <w:tcPr>
            <w:tcW w:w="720" w:type="dxa"/>
            <w:tcBorders>
              <w:top w:val="nil"/>
              <w:left w:val="nil"/>
              <w:bottom w:val="nil"/>
              <w:right w:val="nil"/>
            </w:tcBorders>
            <w:shd w:val="clear" w:color="auto" w:fill="auto"/>
            <w:tcMar>
              <w:left w:w="43" w:type="dxa"/>
              <w:right w:w="43" w:type="dxa"/>
            </w:tcMar>
            <w:vAlign w:val="center"/>
          </w:tcPr>
          <w:p w14:paraId="7E4F4C61" w14:textId="427730B0"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7,745</w:t>
            </w:r>
          </w:p>
        </w:tc>
        <w:tc>
          <w:tcPr>
            <w:tcW w:w="736" w:type="dxa"/>
            <w:tcBorders>
              <w:top w:val="nil"/>
              <w:left w:val="nil"/>
              <w:bottom w:val="nil"/>
              <w:right w:val="nil"/>
            </w:tcBorders>
            <w:shd w:val="clear" w:color="auto" w:fill="auto"/>
            <w:tcMar>
              <w:left w:w="43" w:type="dxa"/>
              <w:right w:w="43" w:type="dxa"/>
            </w:tcMar>
            <w:vAlign w:val="center"/>
          </w:tcPr>
          <w:p w14:paraId="43321987" w14:textId="7193AD12"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3,486</w:t>
            </w:r>
          </w:p>
        </w:tc>
        <w:tc>
          <w:tcPr>
            <w:tcW w:w="704" w:type="dxa"/>
            <w:tcBorders>
              <w:top w:val="nil"/>
              <w:left w:val="nil"/>
              <w:bottom w:val="nil"/>
              <w:right w:val="nil"/>
            </w:tcBorders>
            <w:shd w:val="clear" w:color="auto" w:fill="auto"/>
            <w:tcMar>
              <w:left w:w="43" w:type="dxa"/>
              <w:right w:w="43" w:type="dxa"/>
            </w:tcMar>
            <w:vAlign w:val="center"/>
          </w:tcPr>
          <w:p w14:paraId="740A2648" w14:textId="5D5890B8"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3,176</w:t>
            </w:r>
          </w:p>
        </w:tc>
        <w:tc>
          <w:tcPr>
            <w:tcW w:w="745" w:type="dxa"/>
            <w:tcBorders>
              <w:top w:val="nil"/>
              <w:left w:val="nil"/>
              <w:bottom w:val="nil"/>
              <w:right w:val="nil"/>
            </w:tcBorders>
            <w:shd w:val="clear" w:color="auto" w:fill="auto"/>
            <w:tcMar>
              <w:left w:w="43" w:type="dxa"/>
              <w:right w:w="43" w:type="dxa"/>
            </w:tcMar>
            <w:vAlign w:val="center"/>
          </w:tcPr>
          <w:p w14:paraId="446B9AFB" w14:textId="1982EB89"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2,334</w:t>
            </w:r>
          </w:p>
        </w:tc>
      </w:tr>
      <w:tr w:rsidR="00825B86" w:rsidRPr="00BF4323" w14:paraId="30CE7E67"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0A155307" w14:textId="77777777" w:rsidR="00825B86" w:rsidRPr="0052659D" w:rsidRDefault="00825B86" w:rsidP="00825B86">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14:paraId="6F1EE06C" w14:textId="77777777" w:rsidR="00825B86" w:rsidRPr="0052659D" w:rsidRDefault="00825B86" w:rsidP="00825B86">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tcPr>
          <w:p w14:paraId="0E9487DF" w14:textId="4877D738"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106,705</w:t>
            </w:r>
          </w:p>
        </w:tc>
        <w:tc>
          <w:tcPr>
            <w:tcW w:w="810" w:type="dxa"/>
            <w:tcBorders>
              <w:top w:val="nil"/>
              <w:left w:val="nil"/>
              <w:bottom w:val="nil"/>
              <w:right w:val="nil"/>
            </w:tcBorders>
            <w:shd w:val="clear" w:color="auto" w:fill="auto"/>
            <w:tcMar>
              <w:left w:w="43" w:type="dxa"/>
              <w:right w:w="43" w:type="dxa"/>
            </w:tcMar>
            <w:vAlign w:val="center"/>
          </w:tcPr>
          <w:p w14:paraId="732D3A91" w14:textId="55230B7C"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167,428</w:t>
            </w:r>
          </w:p>
        </w:tc>
        <w:tc>
          <w:tcPr>
            <w:tcW w:w="761" w:type="dxa"/>
            <w:tcBorders>
              <w:top w:val="nil"/>
              <w:left w:val="nil"/>
              <w:bottom w:val="nil"/>
              <w:right w:val="nil"/>
            </w:tcBorders>
            <w:shd w:val="clear" w:color="auto" w:fill="auto"/>
            <w:tcMar>
              <w:left w:w="43" w:type="dxa"/>
              <w:right w:w="43" w:type="dxa"/>
            </w:tcMar>
            <w:vAlign w:val="center"/>
          </w:tcPr>
          <w:p w14:paraId="292CD499" w14:textId="16074D33"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12,174</w:t>
            </w:r>
          </w:p>
        </w:tc>
        <w:tc>
          <w:tcPr>
            <w:tcW w:w="710" w:type="dxa"/>
            <w:tcBorders>
              <w:top w:val="nil"/>
              <w:left w:val="nil"/>
              <w:bottom w:val="nil"/>
              <w:right w:val="nil"/>
            </w:tcBorders>
            <w:shd w:val="clear" w:color="auto" w:fill="auto"/>
            <w:tcMar>
              <w:left w:w="43" w:type="dxa"/>
              <w:right w:w="43" w:type="dxa"/>
            </w:tcMar>
            <w:vAlign w:val="center"/>
          </w:tcPr>
          <w:p w14:paraId="37E4B83D" w14:textId="569448D1" w:rsidR="00825B86" w:rsidRPr="00825B86" w:rsidRDefault="00825B86" w:rsidP="00825B86">
            <w:pPr>
              <w:jc w:val="right"/>
              <w:rPr>
                <w:rFonts w:asciiTheme="majorBidi" w:hAnsiTheme="majorBidi" w:cstheme="majorBidi"/>
                <w:b/>
                <w:bCs/>
                <w:color w:val="000000"/>
                <w:sz w:val="14"/>
                <w:szCs w:val="14"/>
              </w:rPr>
            </w:pPr>
            <w:r w:rsidRPr="00825B86">
              <w:rPr>
                <w:b/>
                <w:bCs/>
                <w:sz w:val="14"/>
                <w:szCs w:val="14"/>
              </w:rPr>
              <w:t>13,233</w:t>
            </w:r>
          </w:p>
        </w:tc>
        <w:tc>
          <w:tcPr>
            <w:tcW w:w="730" w:type="dxa"/>
            <w:tcBorders>
              <w:top w:val="nil"/>
              <w:left w:val="nil"/>
              <w:bottom w:val="nil"/>
              <w:right w:val="nil"/>
            </w:tcBorders>
            <w:shd w:val="clear" w:color="auto" w:fill="auto"/>
            <w:tcMar>
              <w:left w:w="43" w:type="dxa"/>
              <w:right w:w="43" w:type="dxa"/>
            </w:tcMar>
            <w:vAlign w:val="center"/>
          </w:tcPr>
          <w:p w14:paraId="5C7CE103" w14:textId="09AFF876"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13,884</w:t>
            </w:r>
          </w:p>
        </w:tc>
        <w:tc>
          <w:tcPr>
            <w:tcW w:w="720" w:type="dxa"/>
            <w:tcBorders>
              <w:top w:val="nil"/>
              <w:left w:val="nil"/>
              <w:bottom w:val="nil"/>
              <w:right w:val="nil"/>
            </w:tcBorders>
            <w:shd w:val="clear" w:color="auto" w:fill="auto"/>
            <w:tcMar>
              <w:left w:w="43" w:type="dxa"/>
              <w:right w:w="43" w:type="dxa"/>
            </w:tcMar>
            <w:vAlign w:val="center"/>
          </w:tcPr>
          <w:p w14:paraId="3DD11CA9" w14:textId="3EDB8D26"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22,740</w:t>
            </w:r>
          </w:p>
        </w:tc>
        <w:tc>
          <w:tcPr>
            <w:tcW w:w="736" w:type="dxa"/>
            <w:tcBorders>
              <w:top w:val="nil"/>
              <w:left w:val="nil"/>
              <w:bottom w:val="nil"/>
              <w:right w:val="nil"/>
            </w:tcBorders>
            <w:shd w:val="clear" w:color="auto" w:fill="auto"/>
            <w:tcMar>
              <w:left w:w="43" w:type="dxa"/>
              <w:right w:w="43" w:type="dxa"/>
            </w:tcMar>
            <w:vAlign w:val="center"/>
          </w:tcPr>
          <w:p w14:paraId="1A4560CE" w14:textId="07C2D32F"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16,283</w:t>
            </w:r>
          </w:p>
        </w:tc>
        <w:tc>
          <w:tcPr>
            <w:tcW w:w="704" w:type="dxa"/>
            <w:tcBorders>
              <w:top w:val="nil"/>
              <w:left w:val="nil"/>
              <w:bottom w:val="nil"/>
              <w:right w:val="nil"/>
            </w:tcBorders>
            <w:shd w:val="clear" w:color="auto" w:fill="auto"/>
            <w:tcMar>
              <w:left w:w="43" w:type="dxa"/>
              <w:right w:w="43" w:type="dxa"/>
            </w:tcMar>
            <w:vAlign w:val="center"/>
          </w:tcPr>
          <w:p w14:paraId="729F7767" w14:textId="6D1C878D"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18,721</w:t>
            </w:r>
          </w:p>
        </w:tc>
        <w:tc>
          <w:tcPr>
            <w:tcW w:w="745" w:type="dxa"/>
            <w:tcBorders>
              <w:top w:val="nil"/>
              <w:left w:val="nil"/>
              <w:bottom w:val="nil"/>
              <w:right w:val="nil"/>
            </w:tcBorders>
            <w:shd w:val="clear" w:color="auto" w:fill="auto"/>
            <w:tcMar>
              <w:left w:w="43" w:type="dxa"/>
              <w:right w:w="43" w:type="dxa"/>
            </w:tcMar>
            <w:vAlign w:val="center"/>
          </w:tcPr>
          <w:p w14:paraId="6AB4AFF0" w14:textId="79357D77"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17,047</w:t>
            </w:r>
          </w:p>
        </w:tc>
      </w:tr>
      <w:tr w:rsidR="00825B86" w:rsidRPr="00BF4323" w14:paraId="07AED219"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CD404B0" w14:textId="77777777" w:rsidR="00825B86" w:rsidRPr="0052659D" w:rsidRDefault="00825B86" w:rsidP="00825B86">
            <w:pPr>
              <w:jc w:val="center"/>
              <w:rPr>
                <w:sz w:val="14"/>
                <w:szCs w:val="14"/>
              </w:rPr>
            </w:pPr>
          </w:p>
        </w:tc>
        <w:tc>
          <w:tcPr>
            <w:tcW w:w="1980" w:type="dxa"/>
            <w:gridSpan w:val="2"/>
            <w:tcBorders>
              <w:top w:val="nil"/>
              <w:left w:val="nil"/>
              <w:bottom w:val="nil"/>
              <w:right w:val="nil"/>
            </w:tcBorders>
            <w:shd w:val="clear" w:color="auto" w:fill="auto"/>
            <w:vAlign w:val="center"/>
            <w:hideMark/>
          </w:tcPr>
          <w:p w14:paraId="6CC4DAE2" w14:textId="77777777" w:rsidR="00825B86" w:rsidRPr="0052659D" w:rsidRDefault="00825B86" w:rsidP="00825B86">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tcPr>
          <w:p w14:paraId="570DEF2F" w14:textId="388848C6"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76,932</w:t>
            </w:r>
          </w:p>
        </w:tc>
        <w:tc>
          <w:tcPr>
            <w:tcW w:w="810" w:type="dxa"/>
            <w:tcBorders>
              <w:top w:val="nil"/>
              <w:left w:val="nil"/>
              <w:bottom w:val="nil"/>
              <w:right w:val="nil"/>
            </w:tcBorders>
            <w:shd w:val="clear" w:color="auto" w:fill="auto"/>
            <w:tcMar>
              <w:left w:w="43" w:type="dxa"/>
              <w:right w:w="43" w:type="dxa"/>
            </w:tcMar>
            <w:vAlign w:val="center"/>
          </w:tcPr>
          <w:p w14:paraId="4C9DCB3F" w14:textId="0FBDEA8A"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101,794</w:t>
            </w:r>
          </w:p>
        </w:tc>
        <w:tc>
          <w:tcPr>
            <w:tcW w:w="761" w:type="dxa"/>
            <w:tcBorders>
              <w:top w:val="nil"/>
              <w:left w:val="nil"/>
              <w:bottom w:val="nil"/>
              <w:right w:val="nil"/>
            </w:tcBorders>
            <w:shd w:val="clear" w:color="auto" w:fill="auto"/>
            <w:tcMar>
              <w:left w:w="43" w:type="dxa"/>
              <w:right w:w="43" w:type="dxa"/>
            </w:tcMar>
            <w:vAlign w:val="center"/>
          </w:tcPr>
          <w:p w14:paraId="5C8AFC50" w14:textId="31295341"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7,830</w:t>
            </w:r>
          </w:p>
        </w:tc>
        <w:tc>
          <w:tcPr>
            <w:tcW w:w="710" w:type="dxa"/>
            <w:tcBorders>
              <w:top w:val="nil"/>
              <w:left w:val="nil"/>
              <w:bottom w:val="nil"/>
              <w:right w:val="nil"/>
            </w:tcBorders>
            <w:shd w:val="clear" w:color="auto" w:fill="auto"/>
            <w:tcMar>
              <w:left w:w="43" w:type="dxa"/>
              <w:right w:w="43" w:type="dxa"/>
            </w:tcMar>
            <w:vAlign w:val="center"/>
          </w:tcPr>
          <w:p w14:paraId="5AFE6D64" w14:textId="380C0B42"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8,929</w:t>
            </w:r>
          </w:p>
        </w:tc>
        <w:tc>
          <w:tcPr>
            <w:tcW w:w="730" w:type="dxa"/>
            <w:tcBorders>
              <w:top w:val="nil"/>
              <w:left w:val="nil"/>
              <w:bottom w:val="nil"/>
              <w:right w:val="nil"/>
            </w:tcBorders>
            <w:shd w:val="clear" w:color="auto" w:fill="auto"/>
            <w:tcMar>
              <w:left w:w="43" w:type="dxa"/>
              <w:right w:w="43" w:type="dxa"/>
            </w:tcMar>
            <w:vAlign w:val="center"/>
          </w:tcPr>
          <w:p w14:paraId="6DB7777B" w14:textId="3A660237"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7,903</w:t>
            </w:r>
          </w:p>
        </w:tc>
        <w:tc>
          <w:tcPr>
            <w:tcW w:w="720" w:type="dxa"/>
            <w:tcBorders>
              <w:top w:val="nil"/>
              <w:left w:val="nil"/>
              <w:bottom w:val="nil"/>
              <w:right w:val="nil"/>
            </w:tcBorders>
            <w:shd w:val="clear" w:color="auto" w:fill="auto"/>
            <w:tcMar>
              <w:left w:w="43" w:type="dxa"/>
              <w:right w:w="43" w:type="dxa"/>
            </w:tcMar>
            <w:vAlign w:val="center"/>
          </w:tcPr>
          <w:p w14:paraId="326FA7F0" w14:textId="766FC228"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11,374</w:t>
            </w:r>
          </w:p>
        </w:tc>
        <w:tc>
          <w:tcPr>
            <w:tcW w:w="736" w:type="dxa"/>
            <w:tcBorders>
              <w:top w:val="nil"/>
              <w:left w:val="nil"/>
              <w:bottom w:val="nil"/>
              <w:right w:val="nil"/>
            </w:tcBorders>
            <w:shd w:val="clear" w:color="auto" w:fill="auto"/>
            <w:tcMar>
              <w:left w:w="43" w:type="dxa"/>
              <w:right w:w="43" w:type="dxa"/>
            </w:tcMar>
            <w:vAlign w:val="center"/>
          </w:tcPr>
          <w:p w14:paraId="008A7E94" w14:textId="387871FE"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8,726</w:t>
            </w:r>
          </w:p>
        </w:tc>
        <w:tc>
          <w:tcPr>
            <w:tcW w:w="704" w:type="dxa"/>
            <w:tcBorders>
              <w:top w:val="nil"/>
              <w:left w:val="nil"/>
              <w:bottom w:val="nil"/>
              <w:right w:val="nil"/>
            </w:tcBorders>
            <w:shd w:val="clear" w:color="auto" w:fill="auto"/>
            <w:tcMar>
              <w:left w:w="43" w:type="dxa"/>
              <w:right w:w="43" w:type="dxa"/>
            </w:tcMar>
            <w:vAlign w:val="center"/>
          </w:tcPr>
          <w:p w14:paraId="5C26A5D1" w14:textId="7379429B"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10,802</w:t>
            </w:r>
          </w:p>
        </w:tc>
        <w:tc>
          <w:tcPr>
            <w:tcW w:w="745" w:type="dxa"/>
            <w:tcBorders>
              <w:top w:val="nil"/>
              <w:left w:val="nil"/>
              <w:bottom w:val="nil"/>
              <w:right w:val="nil"/>
            </w:tcBorders>
            <w:shd w:val="clear" w:color="auto" w:fill="auto"/>
            <w:tcMar>
              <w:left w:w="43" w:type="dxa"/>
              <w:right w:w="43" w:type="dxa"/>
            </w:tcMar>
            <w:vAlign w:val="center"/>
          </w:tcPr>
          <w:p w14:paraId="51B429A7" w14:textId="4192E847"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10,642</w:t>
            </w:r>
          </w:p>
        </w:tc>
      </w:tr>
      <w:tr w:rsidR="00825B86" w:rsidRPr="00BF4323" w14:paraId="5ED6BD32"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8BEC82C" w14:textId="77777777" w:rsidR="00825B86" w:rsidRPr="0052659D" w:rsidRDefault="00825B86" w:rsidP="00825B86">
            <w:pPr>
              <w:jc w:val="center"/>
              <w:rPr>
                <w:sz w:val="14"/>
                <w:szCs w:val="14"/>
              </w:rPr>
            </w:pPr>
          </w:p>
        </w:tc>
        <w:tc>
          <w:tcPr>
            <w:tcW w:w="1980" w:type="dxa"/>
            <w:gridSpan w:val="2"/>
            <w:tcBorders>
              <w:top w:val="nil"/>
              <w:left w:val="nil"/>
              <w:bottom w:val="nil"/>
              <w:right w:val="nil"/>
            </w:tcBorders>
            <w:shd w:val="clear" w:color="auto" w:fill="auto"/>
            <w:vAlign w:val="center"/>
            <w:hideMark/>
          </w:tcPr>
          <w:p w14:paraId="2A121794" w14:textId="77777777" w:rsidR="00825B86" w:rsidRPr="0052659D" w:rsidRDefault="00825B86" w:rsidP="00825B8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131F4935" w14:textId="5F5CAE11"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29,773</w:t>
            </w:r>
          </w:p>
        </w:tc>
        <w:tc>
          <w:tcPr>
            <w:tcW w:w="810" w:type="dxa"/>
            <w:tcBorders>
              <w:top w:val="nil"/>
              <w:left w:val="nil"/>
              <w:bottom w:val="nil"/>
              <w:right w:val="nil"/>
            </w:tcBorders>
            <w:shd w:val="clear" w:color="auto" w:fill="auto"/>
            <w:tcMar>
              <w:left w:w="43" w:type="dxa"/>
              <w:right w:w="43" w:type="dxa"/>
            </w:tcMar>
            <w:vAlign w:val="center"/>
          </w:tcPr>
          <w:p w14:paraId="324831D3" w14:textId="15EA626B"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65,634</w:t>
            </w:r>
          </w:p>
        </w:tc>
        <w:tc>
          <w:tcPr>
            <w:tcW w:w="761" w:type="dxa"/>
            <w:tcBorders>
              <w:top w:val="nil"/>
              <w:left w:val="nil"/>
              <w:bottom w:val="nil"/>
              <w:right w:val="nil"/>
            </w:tcBorders>
            <w:shd w:val="clear" w:color="auto" w:fill="auto"/>
            <w:tcMar>
              <w:left w:w="43" w:type="dxa"/>
              <w:right w:w="43" w:type="dxa"/>
            </w:tcMar>
            <w:vAlign w:val="center"/>
          </w:tcPr>
          <w:p w14:paraId="16AC2EA4" w14:textId="196BA128"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4,344</w:t>
            </w:r>
          </w:p>
        </w:tc>
        <w:tc>
          <w:tcPr>
            <w:tcW w:w="710" w:type="dxa"/>
            <w:tcBorders>
              <w:top w:val="nil"/>
              <w:left w:val="nil"/>
              <w:bottom w:val="nil"/>
              <w:right w:val="nil"/>
            </w:tcBorders>
            <w:shd w:val="clear" w:color="auto" w:fill="auto"/>
            <w:tcMar>
              <w:left w:w="43" w:type="dxa"/>
              <w:right w:w="43" w:type="dxa"/>
            </w:tcMar>
            <w:vAlign w:val="center"/>
          </w:tcPr>
          <w:p w14:paraId="66860BE3" w14:textId="6CA61461"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4,304</w:t>
            </w:r>
          </w:p>
        </w:tc>
        <w:tc>
          <w:tcPr>
            <w:tcW w:w="730" w:type="dxa"/>
            <w:tcBorders>
              <w:top w:val="nil"/>
              <w:left w:val="nil"/>
              <w:bottom w:val="nil"/>
              <w:right w:val="nil"/>
            </w:tcBorders>
            <w:shd w:val="clear" w:color="auto" w:fill="auto"/>
            <w:tcMar>
              <w:left w:w="43" w:type="dxa"/>
              <w:right w:w="43" w:type="dxa"/>
            </w:tcMar>
            <w:vAlign w:val="center"/>
          </w:tcPr>
          <w:p w14:paraId="3F82FA27" w14:textId="1913CA32"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5,981</w:t>
            </w:r>
          </w:p>
        </w:tc>
        <w:tc>
          <w:tcPr>
            <w:tcW w:w="720" w:type="dxa"/>
            <w:tcBorders>
              <w:top w:val="nil"/>
              <w:left w:val="nil"/>
              <w:bottom w:val="nil"/>
              <w:right w:val="nil"/>
            </w:tcBorders>
            <w:shd w:val="clear" w:color="auto" w:fill="auto"/>
            <w:tcMar>
              <w:left w:w="43" w:type="dxa"/>
              <w:right w:w="43" w:type="dxa"/>
            </w:tcMar>
            <w:vAlign w:val="center"/>
          </w:tcPr>
          <w:p w14:paraId="1EC37938" w14:textId="2740AEEA"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11,366</w:t>
            </w:r>
          </w:p>
        </w:tc>
        <w:tc>
          <w:tcPr>
            <w:tcW w:w="736" w:type="dxa"/>
            <w:tcBorders>
              <w:top w:val="nil"/>
              <w:left w:val="nil"/>
              <w:bottom w:val="nil"/>
              <w:right w:val="nil"/>
            </w:tcBorders>
            <w:shd w:val="clear" w:color="auto" w:fill="auto"/>
            <w:tcMar>
              <w:left w:w="43" w:type="dxa"/>
              <w:right w:w="43" w:type="dxa"/>
            </w:tcMar>
            <w:vAlign w:val="center"/>
          </w:tcPr>
          <w:p w14:paraId="4C0E2505" w14:textId="77831D2C"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7,557</w:t>
            </w:r>
          </w:p>
        </w:tc>
        <w:tc>
          <w:tcPr>
            <w:tcW w:w="704" w:type="dxa"/>
            <w:tcBorders>
              <w:top w:val="nil"/>
              <w:left w:val="nil"/>
              <w:bottom w:val="nil"/>
              <w:right w:val="nil"/>
            </w:tcBorders>
            <w:shd w:val="clear" w:color="auto" w:fill="auto"/>
            <w:tcMar>
              <w:left w:w="43" w:type="dxa"/>
              <w:right w:w="43" w:type="dxa"/>
            </w:tcMar>
            <w:vAlign w:val="center"/>
          </w:tcPr>
          <w:p w14:paraId="55AF1C30" w14:textId="7723DD4F"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7,918</w:t>
            </w:r>
          </w:p>
        </w:tc>
        <w:tc>
          <w:tcPr>
            <w:tcW w:w="745" w:type="dxa"/>
            <w:tcBorders>
              <w:top w:val="nil"/>
              <w:left w:val="nil"/>
              <w:bottom w:val="nil"/>
              <w:right w:val="nil"/>
            </w:tcBorders>
            <w:shd w:val="clear" w:color="auto" w:fill="auto"/>
            <w:tcMar>
              <w:left w:w="43" w:type="dxa"/>
              <w:right w:w="43" w:type="dxa"/>
            </w:tcMar>
            <w:vAlign w:val="center"/>
          </w:tcPr>
          <w:p w14:paraId="39D94271" w14:textId="07FAB8BF"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6,405</w:t>
            </w:r>
          </w:p>
        </w:tc>
      </w:tr>
      <w:tr w:rsidR="00825B86" w:rsidRPr="00BF4323" w14:paraId="0FFA71DD"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F250054" w14:textId="77777777" w:rsidR="00825B86" w:rsidRPr="0052659D" w:rsidRDefault="00825B86" w:rsidP="00825B86">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14:paraId="798A7632" w14:textId="77777777" w:rsidR="00825B86" w:rsidRPr="0052659D" w:rsidRDefault="00825B86" w:rsidP="00825B86">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tcPr>
          <w:p w14:paraId="4FE55AB8" w14:textId="018EAFBA"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257,395</w:t>
            </w:r>
          </w:p>
        </w:tc>
        <w:tc>
          <w:tcPr>
            <w:tcW w:w="810" w:type="dxa"/>
            <w:tcBorders>
              <w:top w:val="nil"/>
              <w:left w:val="nil"/>
              <w:bottom w:val="nil"/>
              <w:right w:val="nil"/>
            </w:tcBorders>
            <w:shd w:val="clear" w:color="auto" w:fill="auto"/>
            <w:tcMar>
              <w:left w:w="43" w:type="dxa"/>
              <w:right w:w="43" w:type="dxa"/>
            </w:tcMar>
            <w:vAlign w:val="center"/>
          </w:tcPr>
          <w:p w14:paraId="2CD616BE" w14:textId="19965AAF"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371,229</w:t>
            </w:r>
          </w:p>
        </w:tc>
        <w:tc>
          <w:tcPr>
            <w:tcW w:w="761" w:type="dxa"/>
            <w:tcBorders>
              <w:top w:val="nil"/>
              <w:left w:val="nil"/>
              <w:bottom w:val="nil"/>
              <w:right w:val="nil"/>
            </w:tcBorders>
            <w:shd w:val="clear" w:color="auto" w:fill="auto"/>
            <w:tcMar>
              <w:left w:w="43" w:type="dxa"/>
              <w:right w:w="43" w:type="dxa"/>
            </w:tcMar>
            <w:vAlign w:val="center"/>
          </w:tcPr>
          <w:p w14:paraId="2C333EF5" w14:textId="51124C61"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29,193</w:t>
            </w:r>
          </w:p>
        </w:tc>
        <w:tc>
          <w:tcPr>
            <w:tcW w:w="710" w:type="dxa"/>
            <w:tcBorders>
              <w:top w:val="nil"/>
              <w:left w:val="nil"/>
              <w:bottom w:val="nil"/>
              <w:right w:val="nil"/>
            </w:tcBorders>
            <w:shd w:val="clear" w:color="auto" w:fill="auto"/>
            <w:tcMar>
              <w:left w:w="43" w:type="dxa"/>
              <w:right w:w="43" w:type="dxa"/>
            </w:tcMar>
            <w:vAlign w:val="center"/>
          </w:tcPr>
          <w:p w14:paraId="4502FEDE" w14:textId="61679C2E" w:rsidR="00825B86" w:rsidRPr="00825B86" w:rsidRDefault="00825B86" w:rsidP="00825B86">
            <w:pPr>
              <w:jc w:val="right"/>
              <w:rPr>
                <w:rFonts w:asciiTheme="majorBidi" w:hAnsiTheme="majorBidi" w:cstheme="majorBidi"/>
                <w:b/>
                <w:bCs/>
                <w:color w:val="000000"/>
                <w:sz w:val="14"/>
                <w:szCs w:val="14"/>
              </w:rPr>
            </w:pPr>
            <w:r w:rsidRPr="00825B86">
              <w:rPr>
                <w:b/>
                <w:bCs/>
                <w:sz w:val="14"/>
                <w:szCs w:val="14"/>
              </w:rPr>
              <w:t>33,307</w:t>
            </w:r>
          </w:p>
        </w:tc>
        <w:tc>
          <w:tcPr>
            <w:tcW w:w="730" w:type="dxa"/>
            <w:tcBorders>
              <w:top w:val="nil"/>
              <w:left w:val="nil"/>
              <w:bottom w:val="nil"/>
              <w:right w:val="nil"/>
            </w:tcBorders>
            <w:shd w:val="clear" w:color="auto" w:fill="auto"/>
            <w:tcMar>
              <w:left w:w="43" w:type="dxa"/>
              <w:right w:w="43" w:type="dxa"/>
            </w:tcMar>
            <w:vAlign w:val="center"/>
          </w:tcPr>
          <w:p w14:paraId="1EF85787" w14:textId="1E7647B0"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28,659</w:t>
            </w:r>
          </w:p>
        </w:tc>
        <w:tc>
          <w:tcPr>
            <w:tcW w:w="720" w:type="dxa"/>
            <w:tcBorders>
              <w:top w:val="nil"/>
              <w:left w:val="nil"/>
              <w:bottom w:val="nil"/>
              <w:right w:val="nil"/>
            </w:tcBorders>
            <w:shd w:val="clear" w:color="auto" w:fill="auto"/>
            <w:tcMar>
              <w:left w:w="43" w:type="dxa"/>
              <w:right w:w="43" w:type="dxa"/>
            </w:tcMar>
            <w:vAlign w:val="center"/>
          </w:tcPr>
          <w:p w14:paraId="38429775" w14:textId="3AA8EDD9"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31,514</w:t>
            </w:r>
          </w:p>
        </w:tc>
        <w:tc>
          <w:tcPr>
            <w:tcW w:w="736" w:type="dxa"/>
            <w:tcBorders>
              <w:top w:val="nil"/>
              <w:left w:val="nil"/>
              <w:bottom w:val="nil"/>
              <w:right w:val="nil"/>
            </w:tcBorders>
            <w:shd w:val="clear" w:color="auto" w:fill="auto"/>
            <w:tcMar>
              <w:left w:w="43" w:type="dxa"/>
              <w:right w:w="43" w:type="dxa"/>
            </w:tcMar>
            <w:vAlign w:val="center"/>
          </w:tcPr>
          <w:p w14:paraId="6DB92CEE" w14:textId="7DB97F89"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34,029</w:t>
            </w:r>
          </w:p>
        </w:tc>
        <w:tc>
          <w:tcPr>
            <w:tcW w:w="704" w:type="dxa"/>
            <w:tcBorders>
              <w:top w:val="nil"/>
              <w:left w:val="nil"/>
              <w:bottom w:val="nil"/>
              <w:right w:val="nil"/>
            </w:tcBorders>
            <w:shd w:val="clear" w:color="auto" w:fill="auto"/>
            <w:tcMar>
              <w:left w:w="43" w:type="dxa"/>
              <w:right w:w="43" w:type="dxa"/>
            </w:tcMar>
            <w:vAlign w:val="center"/>
          </w:tcPr>
          <w:p w14:paraId="73FDA6F6" w14:textId="3F34E74C"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31,158</w:t>
            </w:r>
          </w:p>
        </w:tc>
        <w:tc>
          <w:tcPr>
            <w:tcW w:w="745" w:type="dxa"/>
            <w:tcBorders>
              <w:top w:val="nil"/>
              <w:left w:val="nil"/>
              <w:bottom w:val="nil"/>
              <w:right w:val="nil"/>
            </w:tcBorders>
            <w:shd w:val="clear" w:color="auto" w:fill="auto"/>
            <w:tcMar>
              <w:left w:w="43" w:type="dxa"/>
              <w:right w:w="43" w:type="dxa"/>
            </w:tcMar>
            <w:vAlign w:val="center"/>
          </w:tcPr>
          <w:p w14:paraId="64FB18FC" w14:textId="12680877"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25,140</w:t>
            </w:r>
          </w:p>
        </w:tc>
      </w:tr>
      <w:tr w:rsidR="00825B86" w:rsidRPr="00BF4323" w14:paraId="5D3F3EC2"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5EED77F" w14:textId="77777777" w:rsidR="00825B86" w:rsidRPr="0052659D" w:rsidRDefault="00825B86" w:rsidP="00825B86">
            <w:pPr>
              <w:jc w:val="center"/>
              <w:rPr>
                <w:sz w:val="14"/>
                <w:szCs w:val="14"/>
              </w:rPr>
            </w:pPr>
          </w:p>
        </w:tc>
        <w:tc>
          <w:tcPr>
            <w:tcW w:w="1980" w:type="dxa"/>
            <w:gridSpan w:val="2"/>
            <w:tcBorders>
              <w:top w:val="nil"/>
              <w:left w:val="nil"/>
              <w:bottom w:val="nil"/>
              <w:right w:val="nil"/>
            </w:tcBorders>
            <w:shd w:val="clear" w:color="auto" w:fill="auto"/>
            <w:vAlign w:val="center"/>
            <w:hideMark/>
          </w:tcPr>
          <w:p w14:paraId="06CDDD0F" w14:textId="77777777" w:rsidR="00825B86" w:rsidRPr="0052659D" w:rsidRDefault="00825B86" w:rsidP="00825B86">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tcPr>
          <w:p w14:paraId="22A64B96" w14:textId="59F8151C"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35,931</w:t>
            </w:r>
          </w:p>
        </w:tc>
        <w:tc>
          <w:tcPr>
            <w:tcW w:w="810" w:type="dxa"/>
            <w:tcBorders>
              <w:top w:val="nil"/>
              <w:left w:val="nil"/>
              <w:bottom w:val="nil"/>
              <w:right w:val="nil"/>
            </w:tcBorders>
            <w:shd w:val="clear" w:color="auto" w:fill="auto"/>
            <w:tcMar>
              <w:left w:w="43" w:type="dxa"/>
              <w:right w:w="43" w:type="dxa"/>
            </w:tcMar>
            <w:vAlign w:val="center"/>
          </w:tcPr>
          <w:p w14:paraId="60AE89BD" w14:textId="7CE26743"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47,361</w:t>
            </w:r>
          </w:p>
        </w:tc>
        <w:tc>
          <w:tcPr>
            <w:tcW w:w="761" w:type="dxa"/>
            <w:tcBorders>
              <w:top w:val="nil"/>
              <w:left w:val="nil"/>
              <w:bottom w:val="nil"/>
              <w:right w:val="nil"/>
            </w:tcBorders>
            <w:shd w:val="clear" w:color="auto" w:fill="auto"/>
            <w:tcMar>
              <w:left w:w="43" w:type="dxa"/>
              <w:right w:w="43" w:type="dxa"/>
            </w:tcMar>
            <w:vAlign w:val="center"/>
          </w:tcPr>
          <w:p w14:paraId="22E7061B" w14:textId="4608FEB4"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4,416</w:t>
            </w:r>
          </w:p>
        </w:tc>
        <w:tc>
          <w:tcPr>
            <w:tcW w:w="710" w:type="dxa"/>
            <w:tcBorders>
              <w:top w:val="nil"/>
              <w:left w:val="nil"/>
              <w:bottom w:val="nil"/>
              <w:right w:val="nil"/>
            </w:tcBorders>
            <w:shd w:val="clear" w:color="auto" w:fill="auto"/>
            <w:tcMar>
              <w:left w:w="43" w:type="dxa"/>
              <w:right w:w="43" w:type="dxa"/>
            </w:tcMar>
            <w:vAlign w:val="center"/>
          </w:tcPr>
          <w:p w14:paraId="13E2099C" w14:textId="3C3292F5"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3,832</w:t>
            </w:r>
          </w:p>
        </w:tc>
        <w:tc>
          <w:tcPr>
            <w:tcW w:w="730" w:type="dxa"/>
            <w:tcBorders>
              <w:top w:val="nil"/>
              <w:left w:val="nil"/>
              <w:bottom w:val="nil"/>
              <w:right w:val="nil"/>
            </w:tcBorders>
            <w:shd w:val="clear" w:color="auto" w:fill="auto"/>
            <w:tcMar>
              <w:left w:w="43" w:type="dxa"/>
              <w:right w:w="43" w:type="dxa"/>
            </w:tcMar>
            <w:vAlign w:val="center"/>
          </w:tcPr>
          <w:p w14:paraId="61976A4E" w14:textId="5A02ED84"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3,580</w:t>
            </w:r>
          </w:p>
        </w:tc>
        <w:tc>
          <w:tcPr>
            <w:tcW w:w="720" w:type="dxa"/>
            <w:tcBorders>
              <w:top w:val="nil"/>
              <w:left w:val="nil"/>
              <w:bottom w:val="nil"/>
              <w:right w:val="nil"/>
            </w:tcBorders>
            <w:shd w:val="clear" w:color="auto" w:fill="auto"/>
            <w:tcMar>
              <w:left w:w="43" w:type="dxa"/>
              <w:right w:w="43" w:type="dxa"/>
            </w:tcMar>
            <w:vAlign w:val="center"/>
          </w:tcPr>
          <w:p w14:paraId="08D61ADD" w14:textId="3D5EB71F"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3,619</w:t>
            </w:r>
          </w:p>
        </w:tc>
        <w:tc>
          <w:tcPr>
            <w:tcW w:w="736" w:type="dxa"/>
            <w:tcBorders>
              <w:top w:val="nil"/>
              <w:left w:val="nil"/>
              <w:bottom w:val="nil"/>
              <w:right w:val="nil"/>
            </w:tcBorders>
            <w:shd w:val="clear" w:color="auto" w:fill="auto"/>
            <w:tcMar>
              <w:left w:w="43" w:type="dxa"/>
              <w:right w:w="43" w:type="dxa"/>
            </w:tcMar>
            <w:vAlign w:val="center"/>
          </w:tcPr>
          <w:p w14:paraId="18D152AD" w14:textId="75A3F5C0"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6,894</w:t>
            </w:r>
          </w:p>
        </w:tc>
        <w:tc>
          <w:tcPr>
            <w:tcW w:w="704" w:type="dxa"/>
            <w:tcBorders>
              <w:top w:val="nil"/>
              <w:left w:val="nil"/>
              <w:bottom w:val="nil"/>
              <w:right w:val="nil"/>
            </w:tcBorders>
            <w:shd w:val="clear" w:color="auto" w:fill="auto"/>
            <w:tcMar>
              <w:left w:w="43" w:type="dxa"/>
              <w:right w:w="43" w:type="dxa"/>
            </w:tcMar>
            <w:vAlign w:val="center"/>
          </w:tcPr>
          <w:p w14:paraId="315D67C7" w14:textId="35C3AFE9"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5,641</w:t>
            </w:r>
          </w:p>
        </w:tc>
        <w:tc>
          <w:tcPr>
            <w:tcW w:w="745" w:type="dxa"/>
            <w:tcBorders>
              <w:top w:val="nil"/>
              <w:left w:val="nil"/>
              <w:bottom w:val="nil"/>
              <w:right w:val="nil"/>
            </w:tcBorders>
            <w:shd w:val="clear" w:color="auto" w:fill="auto"/>
            <w:tcMar>
              <w:left w:w="43" w:type="dxa"/>
              <w:right w:w="43" w:type="dxa"/>
            </w:tcMar>
            <w:vAlign w:val="center"/>
          </w:tcPr>
          <w:p w14:paraId="67630838" w14:textId="5285C06D"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4,484</w:t>
            </w:r>
          </w:p>
        </w:tc>
      </w:tr>
      <w:tr w:rsidR="00825B86" w:rsidRPr="00BF4323" w14:paraId="36CCD291"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578053" w14:textId="77777777" w:rsidR="00825B86" w:rsidRPr="0052659D" w:rsidRDefault="00825B86" w:rsidP="00825B86">
            <w:pPr>
              <w:jc w:val="center"/>
              <w:rPr>
                <w:sz w:val="14"/>
                <w:szCs w:val="14"/>
              </w:rPr>
            </w:pPr>
          </w:p>
        </w:tc>
        <w:tc>
          <w:tcPr>
            <w:tcW w:w="1980" w:type="dxa"/>
            <w:gridSpan w:val="2"/>
            <w:tcBorders>
              <w:top w:val="nil"/>
              <w:left w:val="nil"/>
              <w:bottom w:val="nil"/>
              <w:right w:val="nil"/>
            </w:tcBorders>
            <w:shd w:val="clear" w:color="auto" w:fill="auto"/>
            <w:vAlign w:val="center"/>
            <w:hideMark/>
          </w:tcPr>
          <w:p w14:paraId="5DE2E6EA" w14:textId="77777777" w:rsidR="00825B86" w:rsidRPr="0052659D" w:rsidRDefault="00825B86" w:rsidP="00825B86">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tcPr>
          <w:p w14:paraId="64C17506" w14:textId="1D4EC943"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76,993</w:t>
            </w:r>
          </w:p>
        </w:tc>
        <w:tc>
          <w:tcPr>
            <w:tcW w:w="810" w:type="dxa"/>
            <w:tcBorders>
              <w:top w:val="nil"/>
              <w:left w:val="nil"/>
              <w:bottom w:val="nil"/>
              <w:right w:val="nil"/>
            </w:tcBorders>
            <w:shd w:val="clear" w:color="auto" w:fill="auto"/>
            <w:tcMar>
              <w:left w:w="43" w:type="dxa"/>
              <w:right w:w="43" w:type="dxa"/>
            </w:tcMar>
            <w:vAlign w:val="center"/>
          </w:tcPr>
          <w:p w14:paraId="6CB35519" w14:textId="6A1ACF34"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102,958</w:t>
            </w:r>
          </w:p>
        </w:tc>
        <w:tc>
          <w:tcPr>
            <w:tcW w:w="761" w:type="dxa"/>
            <w:tcBorders>
              <w:top w:val="nil"/>
              <w:left w:val="nil"/>
              <w:bottom w:val="nil"/>
              <w:right w:val="nil"/>
            </w:tcBorders>
            <w:shd w:val="clear" w:color="auto" w:fill="auto"/>
            <w:tcMar>
              <w:left w:w="43" w:type="dxa"/>
              <w:right w:w="43" w:type="dxa"/>
            </w:tcMar>
            <w:vAlign w:val="center"/>
          </w:tcPr>
          <w:p w14:paraId="36D48BD4" w14:textId="62201495"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7,988</w:t>
            </w:r>
          </w:p>
        </w:tc>
        <w:tc>
          <w:tcPr>
            <w:tcW w:w="710" w:type="dxa"/>
            <w:tcBorders>
              <w:top w:val="nil"/>
              <w:left w:val="nil"/>
              <w:bottom w:val="nil"/>
              <w:right w:val="nil"/>
            </w:tcBorders>
            <w:shd w:val="clear" w:color="auto" w:fill="auto"/>
            <w:tcMar>
              <w:left w:w="43" w:type="dxa"/>
              <w:right w:w="43" w:type="dxa"/>
            </w:tcMar>
            <w:vAlign w:val="center"/>
          </w:tcPr>
          <w:p w14:paraId="130525A6" w14:textId="5B782B65"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9,406</w:t>
            </w:r>
          </w:p>
        </w:tc>
        <w:tc>
          <w:tcPr>
            <w:tcW w:w="730" w:type="dxa"/>
            <w:tcBorders>
              <w:top w:val="nil"/>
              <w:left w:val="nil"/>
              <w:bottom w:val="nil"/>
              <w:right w:val="nil"/>
            </w:tcBorders>
            <w:shd w:val="clear" w:color="auto" w:fill="auto"/>
            <w:tcMar>
              <w:left w:w="43" w:type="dxa"/>
              <w:right w:w="43" w:type="dxa"/>
            </w:tcMar>
            <w:vAlign w:val="center"/>
          </w:tcPr>
          <w:p w14:paraId="47821EC8" w14:textId="62AB1FA1"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7,961</w:t>
            </w:r>
          </w:p>
        </w:tc>
        <w:tc>
          <w:tcPr>
            <w:tcW w:w="720" w:type="dxa"/>
            <w:tcBorders>
              <w:top w:val="nil"/>
              <w:left w:val="nil"/>
              <w:bottom w:val="nil"/>
              <w:right w:val="nil"/>
            </w:tcBorders>
            <w:shd w:val="clear" w:color="auto" w:fill="auto"/>
            <w:tcMar>
              <w:left w:w="43" w:type="dxa"/>
              <w:right w:w="43" w:type="dxa"/>
            </w:tcMar>
            <w:vAlign w:val="center"/>
          </w:tcPr>
          <w:p w14:paraId="65E3B173" w14:textId="59E94259"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10,908</w:t>
            </w:r>
          </w:p>
        </w:tc>
        <w:tc>
          <w:tcPr>
            <w:tcW w:w="736" w:type="dxa"/>
            <w:tcBorders>
              <w:top w:val="nil"/>
              <w:left w:val="nil"/>
              <w:bottom w:val="nil"/>
              <w:right w:val="nil"/>
            </w:tcBorders>
            <w:shd w:val="clear" w:color="auto" w:fill="auto"/>
            <w:tcMar>
              <w:left w:w="43" w:type="dxa"/>
              <w:right w:w="43" w:type="dxa"/>
            </w:tcMar>
            <w:vAlign w:val="center"/>
          </w:tcPr>
          <w:p w14:paraId="6B1B7DF6" w14:textId="64A32885"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10,670</w:t>
            </w:r>
          </w:p>
        </w:tc>
        <w:tc>
          <w:tcPr>
            <w:tcW w:w="704" w:type="dxa"/>
            <w:tcBorders>
              <w:top w:val="nil"/>
              <w:left w:val="nil"/>
              <w:bottom w:val="nil"/>
              <w:right w:val="nil"/>
            </w:tcBorders>
            <w:shd w:val="clear" w:color="auto" w:fill="auto"/>
            <w:tcMar>
              <w:left w:w="43" w:type="dxa"/>
              <w:right w:w="43" w:type="dxa"/>
            </w:tcMar>
            <w:vAlign w:val="center"/>
          </w:tcPr>
          <w:p w14:paraId="18BC49DE" w14:textId="12F6F30E"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10,087</w:t>
            </w:r>
          </w:p>
        </w:tc>
        <w:tc>
          <w:tcPr>
            <w:tcW w:w="745" w:type="dxa"/>
            <w:tcBorders>
              <w:top w:val="nil"/>
              <w:left w:val="nil"/>
              <w:bottom w:val="nil"/>
              <w:right w:val="nil"/>
            </w:tcBorders>
            <w:shd w:val="clear" w:color="auto" w:fill="auto"/>
            <w:tcMar>
              <w:left w:w="43" w:type="dxa"/>
              <w:right w:w="43" w:type="dxa"/>
            </w:tcMar>
            <w:vAlign w:val="center"/>
          </w:tcPr>
          <w:p w14:paraId="0A6A9B19" w14:textId="22785F9C"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8,230</w:t>
            </w:r>
          </w:p>
        </w:tc>
      </w:tr>
      <w:tr w:rsidR="00825B86" w:rsidRPr="00BF4323" w14:paraId="289F2BA4"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AB6DF43" w14:textId="77777777" w:rsidR="00825B86" w:rsidRPr="0052659D" w:rsidRDefault="00825B86" w:rsidP="00825B86">
            <w:pPr>
              <w:jc w:val="center"/>
              <w:rPr>
                <w:sz w:val="14"/>
                <w:szCs w:val="14"/>
              </w:rPr>
            </w:pPr>
          </w:p>
        </w:tc>
        <w:tc>
          <w:tcPr>
            <w:tcW w:w="1980" w:type="dxa"/>
            <w:gridSpan w:val="2"/>
            <w:tcBorders>
              <w:top w:val="nil"/>
              <w:left w:val="nil"/>
              <w:bottom w:val="nil"/>
              <w:right w:val="nil"/>
            </w:tcBorders>
            <w:shd w:val="clear" w:color="auto" w:fill="auto"/>
            <w:vAlign w:val="center"/>
            <w:hideMark/>
          </w:tcPr>
          <w:p w14:paraId="049FFE56" w14:textId="77777777" w:rsidR="00825B86" w:rsidRPr="0052659D" w:rsidRDefault="00825B86" w:rsidP="00825B86">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tcPr>
          <w:p w14:paraId="08ECD96D" w14:textId="728BD878"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6,085</w:t>
            </w:r>
          </w:p>
        </w:tc>
        <w:tc>
          <w:tcPr>
            <w:tcW w:w="810" w:type="dxa"/>
            <w:tcBorders>
              <w:top w:val="nil"/>
              <w:left w:val="nil"/>
              <w:bottom w:val="nil"/>
              <w:right w:val="nil"/>
            </w:tcBorders>
            <w:shd w:val="clear" w:color="auto" w:fill="auto"/>
            <w:tcMar>
              <w:left w:w="43" w:type="dxa"/>
              <w:right w:w="43" w:type="dxa"/>
            </w:tcMar>
            <w:vAlign w:val="center"/>
          </w:tcPr>
          <w:p w14:paraId="015DD636" w14:textId="1212D6BB"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9,419</w:t>
            </w:r>
          </w:p>
        </w:tc>
        <w:tc>
          <w:tcPr>
            <w:tcW w:w="761" w:type="dxa"/>
            <w:tcBorders>
              <w:top w:val="nil"/>
              <w:left w:val="nil"/>
              <w:bottom w:val="nil"/>
              <w:right w:val="nil"/>
            </w:tcBorders>
            <w:shd w:val="clear" w:color="auto" w:fill="auto"/>
            <w:tcMar>
              <w:left w:w="43" w:type="dxa"/>
              <w:right w:w="43" w:type="dxa"/>
            </w:tcMar>
            <w:vAlign w:val="center"/>
          </w:tcPr>
          <w:p w14:paraId="07EF7E28" w14:textId="03C28621"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847</w:t>
            </w:r>
          </w:p>
        </w:tc>
        <w:tc>
          <w:tcPr>
            <w:tcW w:w="710" w:type="dxa"/>
            <w:tcBorders>
              <w:top w:val="nil"/>
              <w:left w:val="nil"/>
              <w:bottom w:val="nil"/>
              <w:right w:val="nil"/>
            </w:tcBorders>
            <w:shd w:val="clear" w:color="auto" w:fill="auto"/>
            <w:tcMar>
              <w:left w:w="43" w:type="dxa"/>
              <w:right w:w="43" w:type="dxa"/>
            </w:tcMar>
            <w:vAlign w:val="center"/>
          </w:tcPr>
          <w:p w14:paraId="09C78247" w14:textId="3B47F102"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429</w:t>
            </w:r>
          </w:p>
        </w:tc>
        <w:tc>
          <w:tcPr>
            <w:tcW w:w="730" w:type="dxa"/>
            <w:tcBorders>
              <w:top w:val="nil"/>
              <w:left w:val="nil"/>
              <w:bottom w:val="nil"/>
              <w:right w:val="nil"/>
            </w:tcBorders>
            <w:shd w:val="clear" w:color="auto" w:fill="auto"/>
            <w:tcMar>
              <w:left w:w="43" w:type="dxa"/>
              <w:right w:w="43" w:type="dxa"/>
            </w:tcMar>
            <w:vAlign w:val="center"/>
          </w:tcPr>
          <w:p w14:paraId="45DD902F" w14:textId="28DA0BD4"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941</w:t>
            </w:r>
          </w:p>
        </w:tc>
        <w:tc>
          <w:tcPr>
            <w:tcW w:w="720" w:type="dxa"/>
            <w:tcBorders>
              <w:top w:val="nil"/>
              <w:left w:val="nil"/>
              <w:bottom w:val="nil"/>
              <w:right w:val="nil"/>
            </w:tcBorders>
            <w:shd w:val="clear" w:color="auto" w:fill="auto"/>
            <w:tcMar>
              <w:left w:w="43" w:type="dxa"/>
              <w:right w:w="43" w:type="dxa"/>
            </w:tcMar>
            <w:vAlign w:val="center"/>
          </w:tcPr>
          <w:p w14:paraId="5FF1279D" w14:textId="500489FF"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804</w:t>
            </w:r>
          </w:p>
        </w:tc>
        <w:tc>
          <w:tcPr>
            <w:tcW w:w="736" w:type="dxa"/>
            <w:tcBorders>
              <w:top w:val="nil"/>
              <w:left w:val="nil"/>
              <w:bottom w:val="nil"/>
              <w:right w:val="nil"/>
            </w:tcBorders>
            <w:shd w:val="clear" w:color="auto" w:fill="auto"/>
            <w:tcMar>
              <w:left w:w="43" w:type="dxa"/>
              <w:right w:w="43" w:type="dxa"/>
            </w:tcMar>
            <w:vAlign w:val="center"/>
          </w:tcPr>
          <w:p w14:paraId="41898D99" w14:textId="592EEE80"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716</w:t>
            </w:r>
          </w:p>
        </w:tc>
        <w:tc>
          <w:tcPr>
            <w:tcW w:w="704" w:type="dxa"/>
            <w:tcBorders>
              <w:top w:val="nil"/>
              <w:left w:val="nil"/>
              <w:bottom w:val="nil"/>
              <w:right w:val="nil"/>
            </w:tcBorders>
            <w:shd w:val="clear" w:color="auto" w:fill="auto"/>
            <w:tcMar>
              <w:left w:w="43" w:type="dxa"/>
              <w:right w:w="43" w:type="dxa"/>
            </w:tcMar>
            <w:vAlign w:val="center"/>
          </w:tcPr>
          <w:p w14:paraId="5509FF12" w14:textId="246C0037"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662</w:t>
            </w:r>
          </w:p>
        </w:tc>
        <w:tc>
          <w:tcPr>
            <w:tcW w:w="745" w:type="dxa"/>
            <w:tcBorders>
              <w:top w:val="nil"/>
              <w:left w:val="nil"/>
              <w:bottom w:val="nil"/>
              <w:right w:val="nil"/>
            </w:tcBorders>
            <w:shd w:val="clear" w:color="auto" w:fill="auto"/>
            <w:tcMar>
              <w:left w:w="43" w:type="dxa"/>
              <w:right w:w="43" w:type="dxa"/>
            </w:tcMar>
            <w:vAlign w:val="center"/>
          </w:tcPr>
          <w:p w14:paraId="7B8B433B" w14:textId="67312ECA"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632</w:t>
            </w:r>
          </w:p>
        </w:tc>
      </w:tr>
      <w:tr w:rsidR="00825B86" w:rsidRPr="00BF4323" w14:paraId="17FF8A14"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D59FA22" w14:textId="77777777" w:rsidR="00825B86" w:rsidRPr="0052659D" w:rsidRDefault="00825B86" w:rsidP="00825B86">
            <w:pPr>
              <w:jc w:val="center"/>
              <w:rPr>
                <w:sz w:val="14"/>
                <w:szCs w:val="14"/>
              </w:rPr>
            </w:pPr>
          </w:p>
        </w:tc>
        <w:tc>
          <w:tcPr>
            <w:tcW w:w="1980" w:type="dxa"/>
            <w:gridSpan w:val="2"/>
            <w:tcBorders>
              <w:top w:val="nil"/>
              <w:left w:val="nil"/>
              <w:bottom w:val="nil"/>
              <w:right w:val="nil"/>
            </w:tcBorders>
            <w:shd w:val="clear" w:color="auto" w:fill="auto"/>
            <w:vAlign w:val="center"/>
            <w:hideMark/>
          </w:tcPr>
          <w:p w14:paraId="7FDDD618" w14:textId="77777777" w:rsidR="00825B86" w:rsidRPr="0052659D" w:rsidRDefault="00825B86" w:rsidP="00825B8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7C6B5EB6" w14:textId="79FC5838"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138,385</w:t>
            </w:r>
          </w:p>
        </w:tc>
        <w:tc>
          <w:tcPr>
            <w:tcW w:w="810" w:type="dxa"/>
            <w:tcBorders>
              <w:top w:val="nil"/>
              <w:left w:val="nil"/>
              <w:bottom w:val="nil"/>
              <w:right w:val="nil"/>
            </w:tcBorders>
            <w:shd w:val="clear" w:color="auto" w:fill="auto"/>
            <w:tcMar>
              <w:left w:w="43" w:type="dxa"/>
              <w:right w:w="43" w:type="dxa"/>
            </w:tcMar>
            <w:vAlign w:val="center"/>
          </w:tcPr>
          <w:p w14:paraId="3E1D6008" w14:textId="48989822"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211,491</w:t>
            </w:r>
          </w:p>
        </w:tc>
        <w:tc>
          <w:tcPr>
            <w:tcW w:w="761" w:type="dxa"/>
            <w:tcBorders>
              <w:top w:val="nil"/>
              <w:left w:val="nil"/>
              <w:bottom w:val="nil"/>
              <w:right w:val="nil"/>
            </w:tcBorders>
            <w:shd w:val="clear" w:color="auto" w:fill="auto"/>
            <w:tcMar>
              <w:left w:w="43" w:type="dxa"/>
              <w:right w:w="43" w:type="dxa"/>
            </w:tcMar>
            <w:vAlign w:val="center"/>
          </w:tcPr>
          <w:p w14:paraId="07F9ECC0" w14:textId="58A045FA"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15,942</w:t>
            </w:r>
          </w:p>
        </w:tc>
        <w:tc>
          <w:tcPr>
            <w:tcW w:w="710" w:type="dxa"/>
            <w:tcBorders>
              <w:top w:val="nil"/>
              <w:left w:val="nil"/>
              <w:bottom w:val="nil"/>
              <w:right w:val="nil"/>
            </w:tcBorders>
            <w:shd w:val="clear" w:color="auto" w:fill="auto"/>
            <w:tcMar>
              <w:left w:w="43" w:type="dxa"/>
              <w:right w:w="43" w:type="dxa"/>
            </w:tcMar>
            <w:vAlign w:val="center"/>
          </w:tcPr>
          <w:p w14:paraId="19FC2D10" w14:textId="58DCE005"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19,640</w:t>
            </w:r>
          </w:p>
        </w:tc>
        <w:tc>
          <w:tcPr>
            <w:tcW w:w="730" w:type="dxa"/>
            <w:tcBorders>
              <w:top w:val="nil"/>
              <w:left w:val="nil"/>
              <w:bottom w:val="nil"/>
              <w:right w:val="nil"/>
            </w:tcBorders>
            <w:shd w:val="clear" w:color="auto" w:fill="auto"/>
            <w:tcMar>
              <w:left w:w="43" w:type="dxa"/>
              <w:right w:w="43" w:type="dxa"/>
            </w:tcMar>
            <w:vAlign w:val="center"/>
          </w:tcPr>
          <w:p w14:paraId="7A5971D6" w14:textId="77196324"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16,178</w:t>
            </w:r>
          </w:p>
        </w:tc>
        <w:tc>
          <w:tcPr>
            <w:tcW w:w="720" w:type="dxa"/>
            <w:tcBorders>
              <w:top w:val="nil"/>
              <w:left w:val="nil"/>
              <w:bottom w:val="nil"/>
              <w:right w:val="nil"/>
            </w:tcBorders>
            <w:shd w:val="clear" w:color="auto" w:fill="auto"/>
            <w:tcMar>
              <w:left w:w="43" w:type="dxa"/>
              <w:right w:w="43" w:type="dxa"/>
            </w:tcMar>
            <w:vAlign w:val="center"/>
          </w:tcPr>
          <w:p w14:paraId="54711354" w14:textId="23FD5AC9"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16,184</w:t>
            </w:r>
          </w:p>
        </w:tc>
        <w:tc>
          <w:tcPr>
            <w:tcW w:w="736" w:type="dxa"/>
            <w:tcBorders>
              <w:top w:val="nil"/>
              <w:left w:val="nil"/>
              <w:bottom w:val="nil"/>
              <w:right w:val="nil"/>
            </w:tcBorders>
            <w:shd w:val="clear" w:color="auto" w:fill="auto"/>
            <w:tcMar>
              <w:left w:w="43" w:type="dxa"/>
              <w:right w:w="43" w:type="dxa"/>
            </w:tcMar>
            <w:vAlign w:val="center"/>
          </w:tcPr>
          <w:p w14:paraId="10FF6FA2" w14:textId="49908A7D"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15,749</w:t>
            </w:r>
          </w:p>
        </w:tc>
        <w:tc>
          <w:tcPr>
            <w:tcW w:w="704" w:type="dxa"/>
            <w:tcBorders>
              <w:top w:val="nil"/>
              <w:left w:val="nil"/>
              <w:bottom w:val="nil"/>
              <w:right w:val="nil"/>
            </w:tcBorders>
            <w:shd w:val="clear" w:color="auto" w:fill="auto"/>
            <w:tcMar>
              <w:left w:w="43" w:type="dxa"/>
              <w:right w:w="43" w:type="dxa"/>
            </w:tcMar>
            <w:vAlign w:val="center"/>
          </w:tcPr>
          <w:p w14:paraId="326A65D4" w14:textId="07CCF34C"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14,768</w:t>
            </w:r>
          </w:p>
        </w:tc>
        <w:tc>
          <w:tcPr>
            <w:tcW w:w="745" w:type="dxa"/>
            <w:tcBorders>
              <w:top w:val="nil"/>
              <w:left w:val="nil"/>
              <w:bottom w:val="nil"/>
              <w:right w:val="nil"/>
            </w:tcBorders>
            <w:shd w:val="clear" w:color="auto" w:fill="auto"/>
            <w:tcMar>
              <w:left w:w="43" w:type="dxa"/>
              <w:right w:w="43" w:type="dxa"/>
            </w:tcMar>
            <w:vAlign w:val="center"/>
          </w:tcPr>
          <w:p w14:paraId="36D156E6" w14:textId="404D5D88"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11,794</w:t>
            </w:r>
          </w:p>
        </w:tc>
      </w:tr>
      <w:tr w:rsidR="00825B86" w:rsidRPr="00BF4323" w14:paraId="5D37F211"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160D08C" w14:textId="77777777" w:rsidR="00825B86" w:rsidRPr="0052659D" w:rsidRDefault="00825B86" w:rsidP="00825B86">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14:paraId="3A2D55F0" w14:textId="77777777" w:rsidR="00825B86" w:rsidRPr="0052659D" w:rsidRDefault="00825B86" w:rsidP="00825B86">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tcPr>
          <w:p w14:paraId="7846B22C" w14:textId="60D15A72"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5,344,343</w:t>
            </w:r>
          </w:p>
        </w:tc>
        <w:tc>
          <w:tcPr>
            <w:tcW w:w="810" w:type="dxa"/>
            <w:tcBorders>
              <w:top w:val="nil"/>
              <w:left w:val="nil"/>
              <w:bottom w:val="nil"/>
              <w:right w:val="nil"/>
            </w:tcBorders>
            <w:shd w:val="clear" w:color="auto" w:fill="auto"/>
            <w:tcMar>
              <w:left w:w="43" w:type="dxa"/>
              <w:right w:w="43" w:type="dxa"/>
            </w:tcMar>
            <w:vAlign w:val="center"/>
          </w:tcPr>
          <w:p w14:paraId="4B2E47F5" w14:textId="2B4FE2AE"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7,208,569</w:t>
            </w:r>
          </w:p>
        </w:tc>
        <w:tc>
          <w:tcPr>
            <w:tcW w:w="761" w:type="dxa"/>
            <w:tcBorders>
              <w:top w:val="nil"/>
              <w:left w:val="nil"/>
              <w:bottom w:val="nil"/>
              <w:right w:val="nil"/>
            </w:tcBorders>
            <w:shd w:val="clear" w:color="auto" w:fill="auto"/>
            <w:tcMar>
              <w:left w:w="43" w:type="dxa"/>
              <w:right w:w="43" w:type="dxa"/>
            </w:tcMar>
            <w:vAlign w:val="center"/>
          </w:tcPr>
          <w:p w14:paraId="498B5327" w14:textId="17A9652F"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565,034</w:t>
            </w:r>
          </w:p>
        </w:tc>
        <w:tc>
          <w:tcPr>
            <w:tcW w:w="710" w:type="dxa"/>
            <w:tcBorders>
              <w:top w:val="nil"/>
              <w:left w:val="nil"/>
              <w:bottom w:val="nil"/>
              <w:right w:val="nil"/>
            </w:tcBorders>
            <w:shd w:val="clear" w:color="auto" w:fill="auto"/>
            <w:tcMar>
              <w:left w:w="43" w:type="dxa"/>
              <w:right w:w="43" w:type="dxa"/>
            </w:tcMar>
            <w:vAlign w:val="center"/>
          </w:tcPr>
          <w:p w14:paraId="0101CE26" w14:textId="6D8F518F" w:rsidR="00825B86" w:rsidRPr="00825B86" w:rsidRDefault="00825B86" w:rsidP="00825B86">
            <w:pPr>
              <w:jc w:val="right"/>
              <w:rPr>
                <w:rFonts w:asciiTheme="majorBidi" w:hAnsiTheme="majorBidi" w:cstheme="majorBidi"/>
                <w:b/>
                <w:bCs/>
                <w:color w:val="000000"/>
                <w:sz w:val="14"/>
                <w:szCs w:val="14"/>
              </w:rPr>
            </w:pPr>
            <w:r w:rsidRPr="00825B86">
              <w:rPr>
                <w:b/>
                <w:bCs/>
                <w:sz w:val="14"/>
                <w:szCs w:val="14"/>
              </w:rPr>
              <w:t>620,271</w:t>
            </w:r>
          </w:p>
        </w:tc>
        <w:tc>
          <w:tcPr>
            <w:tcW w:w="730" w:type="dxa"/>
            <w:tcBorders>
              <w:top w:val="nil"/>
              <w:left w:val="nil"/>
              <w:bottom w:val="nil"/>
              <w:right w:val="nil"/>
            </w:tcBorders>
            <w:shd w:val="clear" w:color="auto" w:fill="auto"/>
            <w:tcMar>
              <w:left w:w="43" w:type="dxa"/>
              <w:right w:w="43" w:type="dxa"/>
            </w:tcMar>
            <w:vAlign w:val="center"/>
          </w:tcPr>
          <w:p w14:paraId="3D4E2627" w14:textId="15E06ED8"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531,560</w:t>
            </w:r>
          </w:p>
        </w:tc>
        <w:tc>
          <w:tcPr>
            <w:tcW w:w="720" w:type="dxa"/>
            <w:tcBorders>
              <w:top w:val="nil"/>
              <w:left w:val="nil"/>
              <w:bottom w:val="nil"/>
              <w:right w:val="nil"/>
            </w:tcBorders>
            <w:shd w:val="clear" w:color="auto" w:fill="auto"/>
            <w:tcMar>
              <w:left w:w="43" w:type="dxa"/>
              <w:right w:w="43" w:type="dxa"/>
            </w:tcMar>
            <w:vAlign w:val="center"/>
          </w:tcPr>
          <w:p w14:paraId="7A1A6F4C" w14:textId="5E091A4D"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665,855</w:t>
            </w:r>
          </w:p>
        </w:tc>
        <w:tc>
          <w:tcPr>
            <w:tcW w:w="736" w:type="dxa"/>
            <w:tcBorders>
              <w:top w:val="nil"/>
              <w:left w:val="nil"/>
              <w:bottom w:val="nil"/>
              <w:right w:val="nil"/>
            </w:tcBorders>
            <w:shd w:val="clear" w:color="auto" w:fill="auto"/>
            <w:tcMar>
              <w:left w:w="43" w:type="dxa"/>
              <w:right w:w="43" w:type="dxa"/>
            </w:tcMar>
            <w:vAlign w:val="center"/>
          </w:tcPr>
          <w:p w14:paraId="632CA6B3" w14:textId="1E42E0E7"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586,023</w:t>
            </w:r>
          </w:p>
        </w:tc>
        <w:tc>
          <w:tcPr>
            <w:tcW w:w="704" w:type="dxa"/>
            <w:tcBorders>
              <w:top w:val="nil"/>
              <w:left w:val="nil"/>
              <w:bottom w:val="nil"/>
              <w:right w:val="nil"/>
            </w:tcBorders>
            <w:shd w:val="clear" w:color="auto" w:fill="auto"/>
            <w:tcMar>
              <w:left w:w="43" w:type="dxa"/>
              <w:right w:w="43" w:type="dxa"/>
            </w:tcMar>
            <w:vAlign w:val="center"/>
          </w:tcPr>
          <w:p w14:paraId="4304170A" w14:textId="5F49997A"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512,889</w:t>
            </w:r>
          </w:p>
        </w:tc>
        <w:tc>
          <w:tcPr>
            <w:tcW w:w="745" w:type="dxa"/>
            <w:tcBorders>
              <w:top w:val="nil"/>
              <w:left w:val="nil"/>
              <w:bottom w:val="nil"/>
              <w:right w:val="nil"/>
            </w:tcBorders>
            <w:shd w:val="clear" w:color="auto" w:fill="auto"/>
            <w:tcMar>
              <w:left w:w="43" w:type="dxa"/>
              <w:right w:w="43" w:type="dxa"/>
            </w:tcMar>
            <w:vAlign w:val="center"/>
          </w:tcPr>
          <w:p w14:paraId="0EF4B7B2" w14:textId="6220F215"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510,998</w:t>
            </w:r>
          </w:p>
        </w:tc>
      </w:tr>
      <w:tr w:rsidR="00825B86" w:rsidRPr="00BF4323" w14:paraId="5E18CFE5"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64E5E2D" w14:textId="77777777" w:rsidR="00825B86" w:rsidRPr="0052659D" w:rsidRDefault="00825B86" w:rsidP="00825B86">
            <w:pPr>
              <w:jc w:val="center"/>
              <w:rPr>
                <w:sz w:val="14"/>
                <w:szCs w:val="14"/>
              </w:rPr>
            </w:pPr>
          </w:p>
        </w:tc>
        <w:tc>
          <w:tcPr>
            <w:tcW w:w="1980" w:type="dxa"/>
            <w:gridSpan w:val="2"/>
            <w:tcBorders>
              <w:top w:val="nil"/>
              <w:left w:val="nil"/>
              <w:bottom w:val="nil"/>
              <w:right w:val="nil"/>
            </w:tcBorders>
            <w:shd w:val="clear" w:color="auto" w:fill="auto"/>
            <w:vAlign w:val="center"/>
            <w:hideMark/>
          </w:tcPr>
          <w:p w14:paraId="477FC2AF" w14:textId="77777777" w:rsidR="00825B86" w:rsidRPr="0052659D" w:rsidRDefault="00825B86" w:rsidP="00825B86">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tcPr>
          <w:p w14:paraId="0B5C815A" w14:textId="5A87BC3A"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312,173</w:t>
            </w:r>
          </w:p>
        </w:tc>
        <w:tc>
          <w:tcPr>
            <w:tcW w:w="810" w:type="dxa"/>
            <w:tcBorders>
              <w:top w:val="nil"/>
              <w:left w:val="nil"/>
              <w:bottom w:val="nil"/>
              <w:right w:val="nil"/>
            </w:tcBorders>
            <w:shd w:val="clear" w:color="auto" w:fill="auto"/>
            <w:tcMar>
              <w:left w:w="43" w:type="dxa"/>
              <w:right w:w="43" w:type="dxa"/>
            </w:tcMar>
            <w:vAlign w:val="center"/>
          </w:tcPr>
          <w:p w14:paraId="76DB2200" w14:textId="5721A458"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403,717</w:t>
            </w:r>
          </w:p>
        </w:tc>
        <w:tc>
          <w:tcPr>
            <w:tcW w:w="761" w:type="dxa"/>
            <w:tcBorders>
              <w:top w:val="nil"/>
              <w:left w:val="nil"/>
              <w:bottom w:val="nil"/>
              <w:right w:val="nil"/>
            </w:tcBorders>
            <w:shd w:val="clear" w:color="auto" w:fill="auto"/>
            <w:tcMar>
              <w:left w:w="43" w:type="dxa"/>
              <w:right w:w="43" w:type="dxa"/>
            </w:tcMar>
            <w:vAlign w:val="center"/>
          </w:tcPr>
          <w:p w14:paraId="4FB43EB4" w14:textId="589B7BFD"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33,884</w:t>
            </w:r>
          </w:p>
        </w:tc>
        <w:tc>
          <w:tcPr>
            <w:tcW w:w="710" w:type="dxa"/>
            <w:tcBorders>
              <w:top w:val="nil"/>
              <w:left w:val="nil"/>
              <w:bottom w:val="nil"/>
              <w:right w:val="nil"/>
            </w:tcBorders>
            <w:shd w:val="clear" w:color="auto" w:fill="auto"/>
            <w:tcMar>
              <w:left w:w="43" w:type="dxa"/>
              <w:right w:w="43" w:type="dxa"/>
            </w:tcMar>
            <w:vAlign w:val="center"/>
          </w:tcPr>
          <w:p w14:paraId="50D65E06" w14:textId="541A117C"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34,181</w:t>
            </w:r>
          </w:p>
        </w:tc>
        <w:tc>
          <w:tcPr>
            <w:tcW w:w="730" w:type="dxa"/>
            <w:tcBorders>
              <w:top w:val="nil"/>
              <w:left w:val="nil"/>
              <w:bottom w:val="nil"/>
              <w:right w:val="nil"/>
            </w:tcBorders>
            <w:shd w:val="clear" w:color="auto" w:fill="auto"/>
            <w:tcMar>
              <w:left w:w="43" w:type="dxa"/>
              <w:right w:w="43" w:type="dxa"/>
            </w:tcMar>
            <w:vAlign w:val="center"/>
          </w:tcPr>
          <w:p w14:paraId="4AE1F5D4" w14:textId="470E3501"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31,763</w:t>
            </w:r>
          </w:p>
        </w:tc>
        <w:tc>
          <w:tcPr>
            <w:tcW w:w="720" w:type="dxa"/>
            <w:tcBorders>
              <w:top w:val="nil"/>
              <w:left w:val="nil"/>
              <w:bottom w:val="nil"/>
              <w:right w:val="nil"/>
            </w:tcBorders>
            <w:shd w:val="clear" w:color="auto" w:fill="auto"/>
            <w:tcMar>
              <w:left w:w="43" w:type="dxa"/>
              <w:right w:w="43" w:type="dxa"/>
            </w:tcMar>
            <w:vAlign w:val="center"/>
          </w:tcPr>
          <w:p w14:paraId="59A0A433" w14:textId="071446AD"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42,567</w:t>
            </w:r>
          </w:p>
        </w:tc>
        <w:tc>
          <w:tcPr>
            <w:tcW w:w="736" w:type="dxa"/>
            <w:tcBorders>
              <w:top w:val="nil"/>
              <w:left w:val="nil"/>
              <w:bottom w:val="nil"/>
              <w:right w:val="nil"/>
            </w:tcBorders>
            <w:shd w:val="clear" w:color="auto" w:fill="auto"/>
            <w:tcMar>
              <w:left w:w="43" w:type="dxa"/>
              <w:right w:w="43" w:type="dxa"/>
            </w:tcMar>
            <w:vAlign w:val="center"/>
          </w:tcPr>
          <w:p w14:paraId="02C81EBC" w14:textId="2FE8101F"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51,391</w:t>
            </w:r>
          </w:p>
        </w:tc>
        <w:tc>
          <w:tcPr>
            <w:tcW w:w="704" w:type="dxa"/>
            <w:tcBorders>
              <w:top w:val="nil"/>
              <w:left w:val="nil"/>
              <w:bottom w:val="nil"/>
              <w:right w:val="nil"/>
            </w:tcBorders>
            <w:shd w:val="clear" w:color="auto" w:fill="auto"/>
            <w:tcMar>
              <w:left w:w="43" w:type="dxa"/>
              <w:right w:w="43" w:type="dxa"/>
            </w:tcMar>
            <w:vAlign w:val="center"/>
          </w:tcPr>
          <w:p w14:paraId="524FBC7B" w14:textId="3EB79697"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37,500</w:t>
            </w:r>
          </w:p>
        </w:tc>
        <w:tc>
          <w:tcPr>
            <w:tcW w:w="745" w:type="dxa"/>
            <w:tcBorders>
              <w:top w:val="nil"/>
              <w:left w:val="nil"/>
              <w:bottom w:val="nil"/>
              <w:right w:val="nil"/>
            </w:tcBorders>
            <w:shd w:val="clear" w:color="auto" w:fill="auto"/>
            <w:tcMar>
              <w:left w:w="43" w:type="dxa"/>
              <w:right w:w="43" w:type="dxa"/>
            </w:tcMar>
            <w:vAlign w:val="center"/>
          </w:tcPr>
          <w:p w14:paraId="57FE9EA4" w14:textId="6D099655"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38,496</w:t>
            </w:r>
          </w:p>
        </w:tc>
      </w:tr>
      <w:tr w:rsidR="00825B86" w:rsidRPr="00BF4323" w14:paraId="06CEC426"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8EC679E" w14:textId="77777777" w:rsidR="00825B86" w:rsidRPr="0052659D" w:rsidRDefault="00825B86" w:rsidP="00825B86">
            <w:pPr>
              <w:jc w:val="center"/>
              <w:rPr>
                <w:sz w:val="14"/>
                <w:szCs w:val="14"/>
              </w:rPr>
            </w:pPr>
          </w:p>
        </w:tc>
        <w:tc>
          <w:tcPr>
            <w:tcW w:w="1980" w:type="dxa"/>
            <w:gridSpan w:val="2"/>
            <w:tcBorders>
              <w:top w:val="nil"/>
              <w:left w:val="nil"/>
              <w:bottom w:val="nil"/>
              <w:right w:val="nil"/>
            </w:tcBorders>
            <w:shd w:val="clear" w:color="auto" w:fill="auto"/>
            <w:vAlign w:val="center"/>
            <w:hideMark/>
          </w:tcPr>
          <w:p w14:paraId="20501A07" w14:textId="77777777" w:rsidR="00825B86" w:rsidRPr="0052659D" w:rsidRDefault="00825B86" w:rsidP="00825B86">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tcPr>
          <w:p w14:paraId="3C033B4F" w14:textId="244CDDBB"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5,030,724</w:t>
            </w:r>
          </w:p>
        </w:tc>
        <w:tc>
          <w:tcPr>
            <w:tcW w:w="810" w:type="dxa"/>
            <w:tcBorders>
              <w:top w:val="nil"/>
              <w:left w:val="nil"/>
              <w:bottom w:val="nil"/>
              <w:right w:val="nil"/>
            </w:tcBorders>
            <w:shd w:val="clear" w:color="auto" w:fill="auto"/>
            <w:tcMar>
              <w:left w:w="43" w:type="dxa"/>
              <w:right w:w="43" w:type="dxa"/>
            </w:tcMar>
            <w:vAlign w:val="center"/>
          </w:tcPr>
          <w:p w14:paraId="63072B73" w14:textId="6EB3C601"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6,803,510</w:t>
            </w:r>
          </w:p>
        </w:tc>
        <w:tc>
          <w:tcPr>
            <w:tcW w:w="761" w:type="dxa"/>
            <w:tcBorders>
              <w:top w:val="nil"/>
              <w:left w:val="nil"/>
              <w:bottom w:val="nil"/>
              <w:right w:val="nil"/>
            </w:tcBorders>
            <w:shd w:val="clear" w:color="auto" w:fill="auto"/>
            <w:tcMar>
              <w:left w:w="43" w:type="dxa"/>
              <w:right w:w="43" w:type="dxa"/>
            </w:tcMar>
            <w:vAlign w:val="center"/>
          </w:tcPr>
          <w:p w14:paraId="251ACE3E" w14:textId="5FF0706D"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531,123</w:t>
            </w:r>
          </w:p>
        </w:tc>
        <w:tc>
          <w:tcPr>
            <w:tcW w:w="710" w:type="dxa"/>
            <w:tcBorders>
              <w:top w:val="nil"/>
              <w:left w:val="nil"/>
              <w:bottom w:val="nil"/>
              <w:right w:val="nil"/>
            </w:tcBorders>
            <w:shd w:val="clear" w:color="auto" w:fill="auto"/>
            <w:tcMar>
              <w:left w:w="43" w:type="dxa"/>
              <w:right w:w="43" w:type="dxa"/>
            </w:tcMar>
            <w:vAlign w:val="center"/>
          </w:tcPr>
          <w:p w14:paraId="1066F6D8" w14:textId="1947DEBB"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585,888</w:t>
            </w:r>
          </w:p>
        </w:tc>
        <w:tc>
          <w:tcPr>
            <w:tcW w:w="730" w:type="dxa"/>
            <w:tcBorders>
              <w:top w:val="nil"/>
              <w:left w:val="nil"/>
              <w:bottom w:val="nil"/>
              <w:right w:val="nil"/>
            </w:tcBorders>
            <w:shd w:val="clear" w:color="auto" w:fill="auto"/>
            <w:tcMar>
              <w:left w:w="43" w:type="dxa"/>
              <w:right w:w="43" w:type="dxa"/>
            </w:tcMar>
            <w:vAlign w:val="center"/>
          </w:tcPr>
          <w:p w14:paraId="59187989" w14:textId="6B22006A"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499,686</w:t>
            </w:r>
          </w:p>
        </w:tc>
        <w:tc>
          <w:tcPr>
            <w:tcW w:w="720" w:type="dxa"/>
            <w:tcBorders>
              <w:top w:val="nil"/>
              <w:left w:val="nil"/>
              <w:bottom w:val="nil"/>
              <w:right w:val="nil"/>
            </w:tcBorders>
            <w:shd w:val="clear" w:color="auto" w:fill="auto"/>
            <w:tcMar>
              <w:left w:w="43" w:type="dxa"/>
              <w:right w:w="43" w:type="dxa"/>
            </w:tcMar>
            <w:vAlign w:val="center"/>
          </w:tcPr>
          <w:p w14:paraId="1AFB5809" w14:textId="1276E02A"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623,196</w:t>
            </w:r>
          </w:p>
        </w:tc>
        <w:tc>
          <w:tcPr>
            <w:tcW w:w="736" w:type="dxa"/>
            <w:tcBorders>
              <w:top w:val="nil"/>
              <w:left w:val="nil"/>
              <w:bottom w:val="nil"/>
              <w:right w:val="nil"/>
            </w:tcBorders>
            <w:shd w:val="clear" w:color="auto" w:fill="auto"/>
            <w:tcMar>
              <w:left w:w="43" w:type="dxa"/>
              <w:right w:w="43" w:type="dxa"/>
            </w:tcMar>
            <w:vAlign w:val="center"/>
          </w:tcPr>
          <w:p w14:paraId="376D0DE3" w14:textId="75827642"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534,477</w:t>
            </w:r>
          </w:p>
        </w:tc>
        <w:tc>
          <w:tcPr>
            <w:tcW w:w="704" w:type="dxa"/>
            <w:tcBorders>
              <w:top w:val="nil"/>
              <w:left w:val="nil"/>
              <w:bottom w:val="nil"/>
              <w:right w:val="nil"/>
            </w:tcBorders>
            <w:shd w:val="clear" w:color="auto" w:fill="auto"/>
            <w:tcMar>
              <w:left w:w="43" w:type="dxa"/>
              <w:right w:w="43" w:type="dxa"/>
            </w:tcMar>
            <w:vAlign w:val="center"/>
          </w:tcPr>
          <w:p w14:paraId="6DBA9547" w14:textId="5FAB2726"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475,330</w:t>
            </w:r>
          </w:p>
        </w:tc>
        <w:tc>
          <w:tcPr>
            <w:tcW w:w="745" w:type="dxa"/>
            <w:tcBorders>
              <w:top w:val="nil"/>
              <w:left w:val="nil"/>
              <w:bottom w:val="nil"/>
              <w:right w:val="nil"/>
            </w:tcBorders>
            <w:shd w:val="clear" w:color="auto" w:fill="auto"/>
            <w:tcMar>
              <w:left w:w="43" w:type="dxa"/>
              <w:right w:w="43" w:type="dxa"/>
            </w:tcMar>
            <w:vAlign w:val="center"/>
          </w:tcPr>
          <w:p w14:paraId="29FDC080" w14:textId="485F53AF"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472,277</w:t>
            </w:r>
          </w:p>
        </w:tc>
      </w:tr>
      <w:tr w:rsidR="00825B86" w:rsidRPr="00BF4323" w14:paraId="030B31FF"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5478A85" w14:textId="77777777" w:rsidR="00825B86" w:rsidRPr="0052659D" w:rsidRDefault="00825B86" w:rsidP="00825B86">
            <w:pPr>
              <w:jc w:val="center"/>
              <w:rPr>
                <w:sz w:val="14"/>
                <w:szCs w:val="14"/>
              </w:rPr>
            </w:pPr>
          </w:p>
        </w:tc>
        <w:tc>
          <w:tcPr>
            <w:tcW w:w="1980" w:type="dxa"/>
            <w:gridSpan w:val="2"/>
            <w:tcBorders>
              <w:top w:val="nil"/>
              <w:left w:val="nil"/>
              <w:bottom w:val="nil"/>
              <w:right w:val="nil"/>
            </w:tcBorders>
            <w:shd w:val="clear" w:color="auto" w:fill="auto"/>
            <w:vAlign w:val="center"/>
            <w:hideMark/>
          </w:tcPr>
          <w:p w14:paraId="6499EA4E" w14:textId="77777777" w:rsidR="00825B86" w:rsidRPr="0052659D" w:rsidRDefault="00825B86" w:rsidP="00825B86">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7FBE91F1" w14:textId="33E30E8C"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1,446</w:t>
            </w:r>
          </w:p>
        </w:tc>
        <w:tc>
          <w:tcPr>
            <w:tcW w:w="810" w:type="dxa"/>
            <w:tcBorders>
              <w:top w:val="nil"/>
              <w:left w:val="nil"/>
              <w:bottom w:val="nil"/>
              <w:right w:val="nil"/>
            </w:tcBorders>
            <w:shd w:val="clear" w:color="auto" w:fill="auto"/>
            <w:tcMar>
              <w:left w:w="43" w:type="dxa"/>
              <w:right w:w="43" w:type="dxa"/>
            </w:tcMar>
            <w:vAlign w:val="center"/>
          </w:tcPr>
          <w:p w14:paraId="4CF1C210" w14:textId="3E07B146"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1,342</w:t>
            </w:r>
          </w:p>
        </w:tc>
        <w:tc>
          <w:tcPr>
            <w:tcW w:w="761" w:type="dxa"/>
            <w:tcBorders>
              <w:top w:val="nil"/>
              <w:left w:val="nil"/>
              <w:bottom w:val="nil"/>
              <w:right w:val="nil"/>
            </w:tcBorders>
            <w:shd w:val="clear" w:color="auto" w:fill="auto"/>
            <w:tcMar>
              <w:left w:w="43" w:type="dxa"/>
              <w:right w:w="43" w:type="dxa"/>
            </w:tcMar>
            <w:vAlign w:val="center"/>
          </w:tcPr>
          <w:p w14:paraId="71AEAEDC" w14:textId="2615E56F"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27</w:t>
            </w:r>
          </w:p>
        </w:tc>
        <w:tc>
          <w:tcPr>
            <w:tcW w:w="710" w:type="dxa"/>
            <w:tcBorders>
              <w:top w:val="nil"/>
              <w:left w:val="nil"/>
              <w:bottom w:val="nil"/>
              <w:right w:val="nil"/>
            </w:tcBorders>
            <w:shd w:val="clear" w:color="auto" w:fill="auto"/>
            <w:tcMar>
              <w:left w:w="43" w:type="dxa"/>
              <w:right w:w="43" w:type="dxa"/>
            </w:tcMar>
            <w:vAlign w:val="center"/>
          </w:tcPr>
          <w:p w14:paraId="55771FF6" w14:textId="0F2CAB42"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201</w:t>
            </w:r>
          </w:p>
        </w:tc>
        <w:tc>
          <w:tcPr>
            <w:tcW w:w="730" w:type="dxa"/>
            <w:tcBorders>
              <w:top w:val="nil"/>
              <w:left w:val="nil"/>
              <w:bottom w:val="nil"/>
              <w:right w:val="nil"/>
            </w:tcBorders>
            <w:shd w:val="clear" w:color="auto" w:fill="auto"/>
            <w:tcMar>
              <w:left w:w="43" w:type="dxa"/>
              <w:right w:w="43" w:type="dxa"/>
            </w:tcMar>
            <w:vAlign w:val="center"/>
          </w:tcPr>
          <w:p w14:paraId="56120BE3" w14:textId="75C39C26"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111</w:t>
            </w:r>
          </w:p>
        </w:tc>
        <w:tc>
          <w:tcPr>
            <w:tcW w:w="720" w:type="dxa"/>
            <w:tcBorders>
              <w:top w:val="nil"/>
              <w:left w:val="nil"/>
              <w:bottom w:val="nil"/>
              <w:right w:val="nil"/>
            </w:tcBorders>
            <w:shd w:val="clear" w:color="auto" w:fill="auto"/>
            <w:tcMar>
              <w:left w:w="43" w:type="dxa"/>
              <w:right w:w="43" w:type="dxa"/>
            </w:tcMar>
            <w:vAlign w:val="center"/>
          </w:tcPr>
          <w:p w14:paraId="0D5EF669" w14:textId="6C4A54F0"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92</w:t>
            </w:r>
          </w:p>
        </w:tc>
        <w:tc>
          <w:tcPr>
            <w:tcW w:w="736" w:type="dxa"/>
            <w:tcBorders>
              <w:top w:val="nil"/>
              <w:left w:val="nil"/>
              <w:bottom w:val="nil"/>
              <w:right w:val="nil"/>
            </w:tcBorders>
            <w:shd w:val="clear" w:color="auto" w:fill="auto"/>
            <w:tcMar>
              <w:left w:w="43" w:type="dxa"/>
              <w:right w:w="43" w:type="dxa"/>
            </w:tcMar>
            <w:vAlign w:val="center"/>
          </w:tcPr>
          <w:p w14:paraId="0F1FBFB0" w14:textId="7AA97432"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155</w:t>
            </w:r>
          </w:p>
        </w:tc>
        <w:tc>
          <w:tcPr>
            <w:tcW w:w="704" w:type="dxa"/>
            <w:tcBorders>
              <w:top w:val="nil"/>
              <w:left w:val="nil"/>
              <w:bottom w:val="nil"/>
              <w:right w:val="nil"/>
            </w:tcBorders>
            <w:shd w:val="clear" w:color="auto" w:fill="auto"/>
            <w:tcMar>
              <w:left w:w="43" w:type="dxa"/>
              <w:right w:w="43" w:type="dxa"/>
            </w:tcMar>
            <w:vAlign w:val="center"/>
          </w:tcPr>
          <w:p w14:paraId="5009767D" w14:textId="665C5960"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59</w:t>
            </w:r>
          </w:p>
        </w:tc>
        <w:tc>
          <w:tcPr>
            <w:tcW w:w="745" w:type="dxa"/>
            <w:tcBorders>
              <w:top w:val="nil"/>
              <w:left w:val="nil"/>
              <w:bottom w:val="nil"/>
              <w:right w:val="nil"/>
            </w:tcBorders>
            <w:shd w:val="clear" w:color="auto" w:fill="auto"/>
            <w:tcMar>
              <w:left w:w="43" w:type="dxa"/>
              <w:right w:w="43" w:type="dxa"/>
            </w:tcMar>
            <w:vAlign w:val="center"/>
          </w:tcPr>
          <w:p w14:paraId="1613720E" w14:textId="743433BE"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225</w:t>
            </w:r>
          </w:p>
        </w:tc>
      </w:tr>
      <w:tr w:rsidR="00825B86" w:rsidRPr="00BF4323" w14:paraId="65C1021B"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F89ABDF" w14:textId="77777777" w:rsidR="00825B86" w:rsidRPr="0052659D" w:rsidRDefault="00825B86" w:rsidP="00825B86">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14:paraId="3F93789C" w14:textId="77777777" w:rsidR="00825B86" w:rsidRPr="0052659D" w:rsidRDefault="00825B86" w:rsidP="00825B86">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tcPr>
          <w:p w14:paraId="1786C70D" w14:textId="28B1F2DE"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708,920</w:t>
            </w:r>
          </w:p>
        </w:tc>
        <w:tc>
          <w:tcPr>
            <w:tcW w:w="810" w:type="dxa"/>
            <w:tcBorders>
              <w:top w:val="nil"/>
              <w:left w:val="nil"/>
              <w:bottom w:val="nil"/>
              <w:right w:val="nil"/>
            </w:tcBorders>
            <w:shd w:val="clear" w:color="auto" w:fill="auto"/>
            <w:tcMar>
              <w:left w:w="43" w:type="dxa"/>
              <w:right w:w="43" w:type="dxa"/>
            </w:tcMar>
            <w:vAlign w:val="center"/>
          </w:tcPr>
          <w:p w14:paraId="288EF10D" w14:textId="5710D7D2"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757,842</w:t>
            </w:r>
          </w:p>
        </w:tc>
        <w:tc>
          <w:tcPr>
            <w:tcW w:w="761" w:type="dxa"/>
            <w:tcBorders>
              <w:top w:val="nil"/>
              <w:left w:val="nil"/>
              <w:bottom w:val="nil"/>
              <w:right w:val="nil"/>
            </w:tcBorders>
            <w:shd w:val="clear" w:color="auto" w:fill="auto"/>
            <w:tcMar>
              <w:left w:w="43" w:type="dxa"/>
              <w:right w:w="43" w:type="dxa"/>
            </w:tcMar>
            <w:vAlign w:val="center"/>
          </w:tcPr>
          <w:p w14:paraId="0EC24376" w14:textId="310F9304"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57,452</w:t>
            </w:r>
          </w:p>
        </w:tc>
        <w:tc>
          <w:tcPr>
            <w:tcW w:w="710" w:type="dxa"/>
            <w:tcBorders>
              <w:top w:val="nil"/>
              <w:left w:val="nil"/>
              <w:bottom w:val="nil"/>
              <w:right w:val="nil"/>
            </w:tcBorders>
            <w:shd w:val="clear" w:color="auto" w:fill="auto"/>
            <w:tcMar>
              <w:left w:w="43" w:type="dxa"/>
              <w:right w:w="43" w:type="dxa"/>
            </w:tcMar>
            <w:vAlign w:val="center"/>
          </w:tcPr>
          <w:p w14:paraId="4DA2C123" w14:textId="4830793E" w:rsidR="00825B86" w:rsidRPr="00825B86" w:rsidRDefault="00825B86" w:rsidP="00825B86">
            <w:pPr>
              <w:jc w:val="right"/>
              <w:rPr>
                <w:rFonts w:asciiTheme="majorBidi" w:hAnsiTheme="majorBidi" w:cstheme="majorBidi"/>
                <w:b/>
                <w:bCs/>
                <w:color w:val="000000"/>
                <w:sz w:val="14"/>
                <w:szCs w:val="14"/>
              </w:rPr>
            </w:pPr>
            <w:r w:rsidRPr="00825B86">
              <w:rPr>
                <w:b/>
                <w:bCs/>
                <w:sz w:val="14"/>
                <w:szCs w:val="14"/>
              </w:rPr>
              <w:t>61,539</w:t>
            </w:r>
          </w:p>
        </w:tc>
        <w:tc>
          <w:tcPr>
            <w:tcW w:w="730" w:type="dxa"/>
            <w:tcBorders>
              <w:top w:val="nil"/>
              <w:left w:val="nil"/>
              <w:bottom w:val="nil"/>
              <w:right w:val="nil"/>
            </w:tcBorders>
            <w:shd w:val="clear" w:color="auto" w:fill="auto"/>
            <w:tcMar>
              <w:left w:w="43" w:type="dxa"/>
              <w:right w:w="43" w:type="dxa"/>
            </w:tcMar>
            <w:vAlign w:val="center"/>
          </w:tcPr>
          <w:p w14:paraId="77D82930" w14:textId="6E366CD4"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59,999</w:t>
            </w:r>
          </w:p>
        </w:tc>
        <w:tc>
          <w:tcPr>
            <w:tcW w:w="720" w:type="dxa"/>
            <w:tcBorders>
              <w:top w:val="nil"/>
              <w:left w:val="nil"/>
              <w:bottom w:val="nil"/>
              <w:right w:val="nil"/>
            </w:tcBorders>
            <w:shd w:val="clear" w:color="auto" w:fill="auto"/>
            <w:tcMar>
              <w:left w:w="43" w:type="dxa"/>
              <w:right w:w="43" w:type="dxa"/>
            </w:tcMar>
            <w:vAlign w:val="center"/>
          </w:tcPr>
          <w:p w14:paraId="3AB10F99" w14:textId="38F9FADA"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56,409</w:t>
            </w:r>
          </w:p>
        </w:tc>
        <w:tc>
          <w:tcPr>
            <w:tcW w:w="736" w:type="dxa"/>
            <w:tcBorders>
              <w:top w:val="nil"/>
              <w:left w:val="nil"/>
              <w:bottom w:val="nil"/>
              <w:right w:val="nil"/>
            </w:tcBorders>
            <w:shd w:val="clear" w:color="auto" w:fill="auto"/>
            <w:tcMar>
              <w:left w:w="43" w:type="dxa"/>
              <w:right w:w="43" w:type="dxa"/>
            </w:tcMar>
            <w:vAlign w:val="center"/>
          </w:tcPr>
          <w:p w14:paraId="35B02F7C" w14:textId="69193E28"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57,099</w:t>
            </w:r>
          </w:p>
        </w:tc>
        <w:tc>
          <w:tcPr>
            <w:tcW w:w="704" w:type="dxa"/>
            <w:tcBorders>
              <w:top w:val="nil"/>
              <w:left w:val="nil"/>
              <w:bottom w:val="nil"/>
              <w:right w:val="nil"/>
            </w:tcBorders>
            <w:shd w:val="clear" w:color="auto" w:fill="auto"/>
            <w:tcMar>
              <w:left w:w="43" w:type="dxa"/>
              <w:right w:w="43" w:type="dxa"/>
            </w:tcMar>
            <w:vAlign w:val="center"/>
          </w:tcPr>
          <w:p w14:paraId="431A65CA" w14:textId="7224A0D1"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54,633</w:t>
            </w:r>
          </w:p>
        </w:tc>
        <w:tc>
          <w:tcPr>
            <w:tcW w:w="745" w:type="dxa"/>
            <w:tcBorders>
              <w:top w:val="nil"/>
              <w:left w:val="nil"/>
              <w:bottom w:val="nil"/>
              <w:right w:val="nil"/>
            </w:tcBorders>
            <w:shd w:val="clear" w:color="auto" w:fill="auto"/>
            <w:tcMar>
              <w:left w:w="43" w:type="dxa"/>
              <w:right w:w="43" w:type="dxa"/>
            </w:tcMar>
            <w:vAlign w:val="center"/>
          </w:tcPr>
          <w:p w14:paraId="66BFC3A2" w14:textId="17C047BC"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56,393</w:t>
            </w:r>
          </w:p>
        </w:tc>
      </w:tr>
      <w:tr w:rsidR="00825B86" w:rsidRPr="00BF4323" w14:paraId="4CB3E76C"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87AA0FF" w14:textId="77777777" w:rsidR="00825B86" w:rsidRPr="0052659D" w:rsidRDefault="00825B86" w:rsidP="00825B86">
            <w:pPr>
              <w:jc w:val="center"/>
              <w:rPr>
                <w:sz w:val="14"/>
                <w:szCs w:val="14"/>
              </w:rPr>
            </w:pPr>
          </w:p>
        </w:tc>
        <w:tc>
          <w:tcPr>
            <w:tcW w:w="1980" w:type="dxa"/>
            <w:gridSpan w:val="2"/>
            <w:tcBorders>
              <w:top w:val="nil"/>
              <w:left w:val="nil"/>
              <w:bottom w:val="nil"/>
              <w:right w:val="nil"/>
            </w:tcBorders>
            <w:shd w:val="clear" w:color="auto" w:fill="auto"/>
            <w:vAlign w:val="center"/>
            <w:hideMark/>
          </w:tcPr>
          <w:p w14:paraId="537F32A6" w14:textId="77777777" w:rsidR="00825B86" w:rsidRPr="0052659D" w:rsidRDefault="00825B86" w:rsidP="00825B86">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tcPr>
          <w:p w14:paraId="51C6E63E" w14:textId="4DBEF89A"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23,938</w:t>
            </w:r>
          </w:p>
        </w:tc>
        <w:tc>
          <w:tcPr>
            <w:tcW w:w="810" w:type="dxa"/>
            <w:tcBorders>
              <w:top w:val="nil"/>
              <w:left w:val="nil"/>
              <w:bottom w:val="nil"/>
              <w:right w:val="nil"/>
            </w:tcBorders>
            <w:shd w:val="clear" w:color="auto" w:fill="auto"/>
            <w:tcMar>
              <w:left w:w="43" w:type="dxa"/>
              <w:right w:w="43" w:type="dxa"/>
            </w:tcMar>
            <w:vAlign w:val="center"/>
          </w:tcPr>
          <w:p w14:paraId="567BAD7E" w14:textId="4672ECCF"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26,645</w:t>
            </w:r>
          </w:p>
        </w:tc>
        <w:tc>
          <w:tcPr>
            <w:tcW w:w="761" w:type="dxa"/>
            <w:tcBorders>
              <w:top w:val="nil"/>
              <w:left w:val="nil"/>
              <w:bottom w:val="nil"/>
              <w:right w:val="nil"/>
            </w:tcBorders>
            <w:shd w:val="clear" w:color="auto" w:fill="auto"/>
            <w:tcMar>
              <w:left w:w="43" w:type="dxa"/>
              <w:right w:w="43" w:type="dxa"/>
            </w:tcMar>
            <w:vAlign w:val="center"/>
          </w:tcPr>
          <w:p w14:paraId="61BB93DD" w14:textId="3D87C311"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1,732</w:t>
            </w:r>
          </w:p>
        </w:tc>
        <w:tc>
          <w:tcPr>
            <w:tcW w:w="710" w:type="dxa"/>
            <w:tcBorders>
              <w:top w:val="nil"/>
              <w:left w:val="nil"/>
              <w:bottom w:val="nil"/>
              <w:right w:val="nil"/>
            </w:tcBorders>
            <w:shd w:val="clear" w:color="auto" w:fill="auto"/>
            <w:tcMar>
              <w:left w:w="43" w:type="dxa"/>
              <w:right w:w="43" w:type="dxa"/>
            </w:tcMar>
            <w:vAlign w:val="center"/>
          </w:tcPr>
          <w:p w14:paraId="74245DFF" w14:textId="7774F263"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1,857</w:t>
            </w:r>
          </w:p>
        </w:tc>
        <w:tc>
          <w:tcPr>
            <w:tcW w:w="730" w:type="dxa"/>
            <w:tcBorders>
              <w:top w:val="nil"/>
              <w:left w:val="nil"/>
              <w:bottom w:val="nil"/>
              <w:right w:val="nil"/>
            </w:tcBorders>
            <w:shd w:val="clear" w:color="auto" w:fill="auto"/>
            <w:tcMar>
              <w:left w:w="43" w:type="dxa"/>
              <w:right w:w="43" w:type="dxa"/>
            </w:tcMar>
            <w:vAlign w:val="center"/>
          </w:tcPr>
          <w:p w14:paraId="3237023D" w14:textId="2961343E"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1,656</w:t>
            </w:r>
          </w:p>
        </w:tc>
        <w:tc>
          <w:tcPr>
            <w:tcW w:w="720" w:type="dxa"/>
            <w:tcBorders>
              <w:top w:val="nil"/>
              <w:left w:val="nil"/>
              <w:bottom w:val="nil"/>
              <w:right w:val="nil"/>
            </w:tcBorders>
            <w:shd w:val="clear" w:color="auto" w:fill="auto"/>
            <w:tcMar>
              <w:left w:w="43" w:type="dxa"/>
              <w:right w:w="43" w:type="dxa"/>
            </w:tcMar>
            <w:vAlign w:val="center"/>
          </w:tcPr>
          <w:p w14:paraId="035DA8B8" w14:textId="111DF376"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1,550</w:t>
            </w:r>
          </w:p>
        </w:tc>
        <w:tc>
          <w:tcPr>
            <w:tcW w:w="736" w:type="dxa"/>
            <w:tcBorders>
              <w:top w:val="nil"/>
              <w:left w:val="nil"/>
              <w:bottom w:val="nil"/>
              <w:right w:val="nil"/>
            </w:tcBorders>
            <w:shd w:val="clear" w:color="auto" w:fill="auto"/>
            <w:tcMar>
              <w:left w:w="43" w:type="dxa"/>
              <w:right w:w="43" w:type="dxa"/>
            </w:tcMar>
            <w:vAlign w:val="center"/>
          </w:tcPr>
          <w:p w14:paraId="3B1E440E" w14:textId="4511AD8A"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1,888</w:t>
            </w:r>
          </w:p>
        </w:tc>
        <w:tc>
          <w:tcPr>
            <w:tcW w:w="704" w:type="dxa"/>
            <w:tcBorders>
              <w:top w:val="nil"/>
              <w:left w:val="nil"/>
              <w:bottom w:val="nil"/>
              <w:right w:val="nil"/>
            </w:tcBorders>
            <w:shd w:val="clear" w:color="auto" w:fill="auto"/>
            <w:tcMar>
              <w:left w:w="43" w:type="dxa"/>
              <w:right w:w="43" w:type="dxa"/>
            </w:tcMar>
            <w:vAlign w:val="center"/>
          </w:tcPr>
          <w:p w14:paraId="1325A32E" w14:textId="1F3DE290"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1,030</w:t>
            </w:r>
          </w:p>
        </w:tc>
        <w:tc>
          <w:tcPr>
            <w:tcW w:w="745" w:type="dxa"/>
            <w:tcBorders>
              <w:top w:val="nil"/>
              <w:left w:val="nil"/>
              <w:bottom w:val="nil"/>
              <w:right w:val="nil"/>
            </w:tcBorders>
            <w:shd w:val="clear" w:color="auto" w:fill="auto"/>
            <w:tcMar>
              <w:left w:w="43" w:type="dxa"/>
              <w:right w:w="43" w:type="dxa"/>
            </w:tcMar>
            <w:vAlign w:val="center"/>
          </w:tcPr>
          <w:p w14:paraId="25F1EA3D" w14:textId="632ECD54"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3,098</w:t>
            </w:r>
          </w:p>
        </w:tc>
      </w:tr>
      <w:tr w:rsidR="00825B86" w:rsidRPr="00BF4323" w14:paraId="5531100B"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2CC1FC18" w14:textId="77777777" w:rsidR="00825B86" w:rsidRPr="0052659D" w:rsidRDefault="00825B86" w:rsidP="00825B86">
            <w:pPr>
              <w:jc w:val="center"/>
              <w:rPr>
                <w:sz w:val="14"/>
                <w:szCs w:val="14"/>
              </w:rPr>
            </w:pPr>
          </w:p>
        </w:tc>
        <w:tc>
          <w:tcPr>
            <w:tcW w:w="1980" w:type="dxa"/>
            <w:gridSpan w:val="2"/>
            <w:tcBorders>
              <w:top w:val="nil"/>
              <w:left w:val="nil"/>
              <w:bottom w:val="nil"/>
              <w:right w:val="nil"/>
            </w:tcBorders>
            <w:shd w:val="clear" w:color="auto" w:fill="auto"/>
            <w:vAlign w:val="center"/>
            <w:hideMark/>
          </w:tcPr>
          <w:p w14:paraId="28F0E0BD" w14:textId="77777777" w:rsidR="00825B86" w:rsidRPr="0052659D" w:rsidRDefault="00825B86" w:rsidP="00825B86">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tcPr>
          <w:p w14:paraId="3BEA7918" w14:textId="32541080"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38,535</w:t>
            </w:r>
          </w:p>
        </w:tc>
        <w:tc>
          <w:tcPr>
            <w:tcW w:w="810" w:type="dxa"/>
            <w:tcBorders>
              <w:top w:val="nil"/>
              <w:left w:val="nil"/>
              <w:bottom w:val="nil"/>
              <w:right w:val="nil"/>
            </w:tcBorders>
            <w:shd w:val="clear" w:color="auto" w:fill="auto"/>
            <w:tcMar>
              <w:left w:w="43" w:type="dxa"/>
              <w:right w:w="43" w:type="dxa"/>
            </w:tcMar>
            <w:vAlign w:val="center"/>
          </w:tcPr>
          <w:p w14:paraId="2D345DAB" w14:textId="3AF41045"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54,285</w:t>
            </w:r>
          </w:p>
        </w:tc>
        <w:tc>
          <w:tcPr>
            <w:tcW w:w="761" w:type="dxa"/>
            <w:tcBorders>
              <w:top w:val="nil"/>
              <w:left w:val="nil"/>
              <w:bottom w:val="nil"/>
              <w:right w:val="nil"/>
            </w:tcBorders>
            <w:shd w:val="clear" w:color="auto" w:fill="auto"/>
            <w:tcMar>
              <w:left w:w="43" w:type="dxa"/>
              <w:right w:w="43" w:type="dxa"/>
            </w:tcMar>
            <w:vAlign w:val="center"/>
          </w:tcPr>
          <w:p w14:paraId="4CFA3BB1" w14:textId="1C532903"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4,826</w:t>
            </w:r>
          </w:p>
        </w:tc>
        <w:tc>
          <w:tcPr>
            <w:tcW w:w="710" w:type="dxa"/>
            <w:tcBorders>
              <w:top w:val="nil"/>
              <w:left w:val="nil"/>
              <w:bottom w:val="nil"/>
              <w:right w:val="nil"/>
            </w:tcBorders>
            <w:shd w:val="clear" w:color="auto" w:fill="auto"/>
            <w:tcMar>
              <w:left w:w="43" w:type="dxa"/>
              <w:right w:w="43" w:type="dxa"/>
            </w:tcMar>
            <w:vAlign w:val="center"/>
          </w:tcPr>
          <w:p w14:paraId="36D0D596" w14:textId="4689B6B2"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4,273</w:t>
            </w:r>
          </w:p>
        </w:tc>
        <w:tc>
          <w:tcPr>
            <w:tcW w:w="730" w:type="dxa"/>
            <w:tcBorders>
              <w:top w:val="nil"/>
              <w:left w:val="nil"/>
              <w:bottom w:val="nil"/>
              <w:right w:val="nil"/>
            </w:tcBorders>
            <w:shd w:val="clear" w:color="auto" w:fill="auto"/>
            <w:tcMar>
              <w:left w:w="43" w:type="dxa"/>
              <w:right w:w="43" w:type="dxa"/>
            </w:tcMar>
            <w:vAlign w:val="center"/>
          </w:tcPr>
          <w:p w14:paraId="049E9EA2" w14:textId="4AC7A4D8"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5,151</w:t>
            </w:r>
          </w:p>
        </w:tc>
        <w:tc>
          <w:tcPr>
            <w:tcW w:w="720" w:type="dxa"/>
            <w:tcBorders>
              <w:top w:val="nil"/>
              <w:left w:val="nil"/>
              <w:bottom w:val="nil"/>
              <w:right w:val="nil"/>
            </w:tcBorders>
            <w:shd w:val="clear" w:color="auto" w:fill="auto"/>
            <w:tcMar>
              <w:left w:w="43" w:type="dxa"/>
              <w:right w:w="43" w:type="dxa"/>
            </w:tcMar>
            <w:vAlign w:val="center"/>
          </w:tcPr>
          <w:p w14:paraId="543856BC" w14:textId="680BD5AC"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5,928</w:t>
            </w:r>
          </w:p>
        </w:tc>
        <w:tc>
          <w:tcPr>
            <w:tcW w:w="736" w:type="dxa"/>
            <w:tcBorders>
              <w:top w:val="nil"/>
              <w:left w:val="nil"/>
              <w:bottom w:val="nil"/>
              <w:right w:val="nil"/>
            </w:tcBorders>
            <w:shd w:val="clear" w:color="auto" w:fill="auto"/>
            <w:tcMar>
              <w:left w:w="43" w:type="dxa"/>
              <w:right w:w="43" w:type="dxa"/>
            </w:tcMar>
            <w:vAlign w:val="center"/>
          </w:tcPr>
          <w:p w14:paraId="106458BF" w14:textId="29111435"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7,646</w:t>
            </w:r>
          </w:p>
        </w:tc>
        <w:tc>
          <w:tcPr>
            <w:tcW w:w="704" w:type="dxa"/>
            <w:tcBorders>
              <w:top w:val="nil"/>
              <w:left w:val="nil"/>
              <w:bottom w:val="nil"/>
              <w:right w:val="nil"/>
            </w:tcBorders>
            <w:shd w:val="clear" w:color="auto" w:fill="auto"/>
            <w:tcMar>
              <w:left w:w="43" w:type="dxa"/>
              <w:right w:w="43" w:type="dxa"/>
            </w:tcMar>
            <w:vAlign w:val="center"/>
          </w:tcPr>
          <w:p w14:paraId="74AD40D2" w14:textId="1C603F18"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7,512</w:t>
            </w:r>
          </w:p>
        </w:tc>
        <w:tc>
          <w:tcPr>
            <w:tcW w:w="745" w:type="dxa"/>
            <w:tcBorders>
              <w:top w:val="nil"/>
              <w:left w:val="nil"/>
              <w:bottom w:val="nil"/>
              <w:right w:val="nil"/>
            </w:tcBorders>
            <w:shd w:val="clear" w:color="auto" w:fill="auto"/>
            <w:tcMar>
              <w:left w:w="43" w:type="dxa"/>
              <w:right w:w="43" w:type="dxa"/>
            </w:tcMar>
            <w:vAlign w:val="center"/>
          </w:tcPr>
          <w:p w14:paraId="359CA34A" w14:textId="318D6C26"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5,870</w:t>
            </w:r>
          </w:p>
        </w:tc>
      </w:tr>
      <w:tr w:rsidR="00825B86" w:rsidRPr="00BF4323" w14:paraId="5EB90285"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6415EBF" w14:textId="77777777" w:rsidR="00825B86" w:rsidRPr="0052659D" w:rsidRDefault="00825B86" w:rsidP="00825B86">
            <w:pPr>
              <w:jc w:val="center"/>
              <w:rPr>
                <w:sz w:val="14"/>
                <w:szCs w:val="14"/>
              </w:rPr>
            </w:pPr>
          </w:p>
        </w:tc>
        <w:tc>
          <w:tcPr>
            <w:tcW w:w="1980" w:type="dxa"/>
            <w:gridSpan w:val="2"/>
            <w:tcBorders>
              <w:top w:val="nil"/>
              <w:left w:val="nil"/>
              <w:bottom w:val="nil"/>
              <w:right w:val="nil"/>
            </w:tcBorders>
            <w:shd w:val="clear" w:color="auto" w:fill="auto"/>
            <w:vAlign w:val="center"/>
            <w:hideMark/>
          </w:tcPr>
          <w:p w14:paraId="24DC9CAE" w14:textId="77777777" w:rsidR="00825B86" w:rsidRPr="0052659D" w:rsidRDefault="00825B86" w:rsidP="00825B86">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tcPr>
          <w:p w14:paraId="3E738A24" w14:textId="5E09CF32"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164,137</w:t>
            </w:r>
          </w:p>
        </w:tc>
        <w:tc>
          <w:tcPr>
            <w:tcW w:w="810" w:type="dxa"/>
            <w:tcBorders>
              <w:top w:val="nil"/>
              <w:left w:val="nil"/>
              <w:bottom w:val="nil"/>
              <w:right w:val="nil"/>
            </w:tcBorders>
            <w:shd w:val="clear" w:color="auto" w:fill="auto"/>
            <w:tcMar>
              <w:left w:w="43" w:type="dxa"/>
              <w:right w:w="43" w:type="dxa"/>
            </w:tcMar>
            <w:vAlign w:val="center"/>
          </w:tcPr>
          <w:p w14:paraId="71875321" w14:textId="4B43EBF0"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134,320</w:t>
            </w:r>
          </w:p>
        </w:tc>
        <w:tc>
          <w:tcPr>
            <w:tcW w:w="761" w:type="dxa"/>
            <w:tcBorders>
              <w:top w:val="nil"/>
              <w:left w:val="nil"/>
              <w:bottom w:val="nil"/>
              <w:right w:val="nil"/>
            </w:tcBorders>
            <w:shd w:val="clear" w:color="auto" w:fill="auto"/>
            <w:tcMar>
              <w:left w:w="43" w:type="dxa"/>
              <w:right w:w="43" w:type="dxa"/>
            </w:tcMar>
            <w:vAlign w:val="center"/>
          </w:tcPr>
          <w:p w14:paraId="6F8D00D6" w14:textId="3D5916A8"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10,205</w:t>
            </w:r>
          </w:p>
        </w:tc>
        <w:tc>
          <w:tcPr>
            <w:tcW w:w="710" w:type="dxa"/>
            <w:tcBorders>
              <w:top w:val="nil"/>
              <w:left w:val="nil"/>
              <w:bottom w:val="nil"/>
              <w:right w:val="nil"/>
            </w:tcBorders>
            <w:shd w:val="clear" w:color="auto" w:fill="auto"/>
            <w:tcMar>
              <w:left w:w="43" w:type="dxa"/>
              <w:right w:w="43" w:type="dxa"/>
            </w:tcMar>
            <w:vAlign w:val="center"/>
          </w:tcPr>
          <w:p w14:paraId="0F6608A8" w14:textId="2BCFB234"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11,184</w:t>
            </w:r>
          </w:p>
        </w:tc>
        <w:tc>
          <w:tcPr>
            <w:tcW w:w="730" w:type="dxa"/>
            <w:tcBorders>
              <w:top w:val="nil"/>
              <w:left w:val="nil"/>
              <w:bottom w:val="nil"/>
              <w:right w:val="nil"/>
            </w:tcBorders>
            <w:shd w:val="clear" w:color="auto" w:fill="auto"/>
            <w:tcMar>
              <w:left w:w="43" w:type="dxa"/>
              <w:right w:w="43" w:type="dxa"/>
            </w:tcMar>
            <w:vAlign w:val="center"/>
          </w:tcPr>
          <w:p w14:paraId="5866D2B2" w14:textId="4B661A7D"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7,514</w:t>
            </w:r>
          </w:p>
        </w:tc>
        <w:tc>
          <w:tcPr>
            <w:tcW w:w="720" w:type="dxa"/>
            <w:tcBorders>
              <w:top w:val="nil"/>
              <w:left w:val="nil"/>
              <w:bottom w:val="nil"/>
              <w:right w:val="nil"/>
            </w:tcBorders>
            <w:shd w:val="clear" w:color="auto" w:fill="auto"/>
            <w:tcMar>
              <w:left w:w="43" w:type="dxa"/>
              <w:right w:w="43" w:type="dxa"/>
            </w:tcMar>
            <w:vAlign w:val="center"/>
          </w:tcPr>
          <w:p w14:paraId="7BADE34F" w14:textId="27130D52"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6,490</w:t>
            </w:r>
          </w:p>
        </w:tc>
        <w:tc>
          <w:tcPr>
            <w:tcW w:w="736" w:type="dxa"/>
            <w:tcBorders>
              <w:top w:val="nil"/>
              <w:left w:val="nil"/>
              <w:bottom w:val="nil"/>
              <w:right w:val="nil"/>
            </w:tcBorders>
            <w:shd w:val="clear" w:color="auto" w:fill="auto"/>
            <w:tcMar>
              <w:left w:w="43" w:type="dxa"/>
              <w:right w:w="43" w:type="dxa"/>
            </w:tcMar>
            <w:vAlign w:val="center"/>
          </w:tcPr>
          <w:p w14:paraId="58F63613" w14:textId="20F2C973"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5,956</w:t>
            </w:r>
          </w:p>
        </w:tc>
        <w:tc>
          <w:tcPr>
            <w:tcW w:w="704" w:type="dxa"/>
            <w:tcBorders>
              <w:top w:val="nil"/>
              <w:left w:val="nil"/>
              <w:bottom w:val="nil"/>
              <w:right w:val="nil"/>
            </w:tcBorders>
            <w:shd w:val="clear" w:color="auto" w:fill="auto"/>
            <w:tcMar>
              <w:left w:w="43" w:type="dxa"/>
              <w:right w:w="43" w:type="dxa"/>
            </w:tcMar>
            <w:vAlign w:val="center"/>
          </w:tcPr>
          <w:p w14:paraId="788551CA" w14:textId="14B1A8FB"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6,950</w:t>
            </w:r>
          </w:p>
        </w:tc>
        <w:tc>
          <w:tcPr>
            <w:tcW w:w="745" w:type="dxa"/>
            <w:tcBorders>
              <w:top w:val="nil"/>
              <w:left w:val="nil"/>
              <w:bottom w:val="nil"/>
              <w:right w:val="nil"/>
            </w:tcBorders>
            <w:shd w:val="clear" w:color="auto" w:fill="auto"/>
            <w:tcMar>
              <w:left w:w="43" w:type="dxa"/>
              <w:right w:w="43" w:type="dxa"/>
            </w:tcMar>
            <w:vAlign w:val="center"/>
          </w:tcPr>
          <w:p w14:paraId="2D9F98E3" w14:textId="36368D08"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5,689</w:t>
            </w:r>
          </w:p>
        </w:tc>
      </w:tr>
      <w:tr w:rsidR="00825B86" w:rsidRPr="00BF4323" w14:paraId="38F2585D"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AA2A226" w14:textId="77777777" w:rsidR="00825B86" w:rsidRPr="0052659D" w:rsidRDefault="00825B86" w:rsidP="00825B86">
            <w:pPr>
              <w:jc w:val="center"/>
              <w:rPr>
                <w:sz w:val="14"/>
                <w:szCs w:val="14"/>
              </w:rPr>
            </w:pPr>
          </w:p>
        </w:tc>
        <w:tc>
          <w:tcPr>
            <w:tcW w:w="1980" w:type="dxa"/>
            <w:gridSpan w:val="2"/>
            <w:tcBorders>
              <w:top w:val="nil"/>
              <w:left w:val="nil"/>
              <w:bottom w:val="nil"/>
              <w:right w:val="nil"/>
            </w:tcBorders>
            <w:shd w:val="clear" w:color="auto" w:fill="auto"/>
            <w:vAlign w:val="center"/>
            <w:hideMark/>
          </w:tcPr>
          <w:p w14:paraId="4C3372FB" w14:textId="77777777" w:rsidR="00825B86" w:rsidRPr="0052659D" w:rsidRDefault="00825B86" w:rsidP="00825B86">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tcPr>
          <w:p w14:paraId="6CCEE5AA" w14:textId="395EA30E"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52,878</w:t>
            </w:r>
          </w:p>
        </w:tc>
        <w:tc>
          <w:tcPr>
            <w:tcW w:w="810" w:type="dxa"/>
            <w:tcBorders>
              <w:top w:val="nil"/>
              <w:left w:val="nil"/>
              <w:bottom w:val="nil"/>
              <w:right w:val="nil"/>
            </w:tcBorders>
            <w:shd w:val="clear" w:color="auto" w:fill="auto"/>
            <w:tcMar>
              <w:left w:w="43" w:type="dxa"/>
              <w:right w:w="43" w:type="dxa"/>
            </w:tcMar>
            <w:vAlign w:val="center"/>
          </w:tcPr>
          <w:p w14:paraId="584DACD5" w14:textId="4E123DA9"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44,487</w:t>
            </w:r>
          </w:p>
        </w:tc>
        <w:tc>
          <w:tcPr>
            <w:tcW w:w="761" w:type="dxa"/>
            <w:tcBorders>
              <w:top w:val="nil"/>
              <w:left w:val="nil"/>
              <w:bottom w:val="nil"/>
              <w:right w:val="nil"/>
            </w:tcBorders>
            <w:shd w:val="clear" w:color="auto" w:fill="auto"/>
            <w:tcMar>
              <w:left w:w="43" w:type="dxa"/>
              <w:right w:w="43" w:type="dxa"/>
            </w:tcMar>
            <w:vAlign w:val="center"/>
          </w:tcPr>
          <w:p w14:paraId="36EC4DCF" w14:textId="1DC6F836"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3,718</w:t>
            </w:r>
          </w:p>
        </w:tc>
        <w:tc>
          <w:tcPr>
            <w:tcW w:w="710" w:type="dxa"/>
            <w:tcBorders>
              <w:top w:val="nil"/>
              <w:left w:val="nil"/>
              <w:bottom w:val="nil"/>
              <w:right w:val="nil"/>
            </w:tcBorders>
            <w:shd w:val="clear" w:color="auto" w:fill="auto"/>
            <w:tcMar>
              <w:left w:w="43" w:type="dxa"/>
              <w:right w:w="43" w:type="dxa"/>
            </w:tcMar>
            <w:vAlign w:val="center"/>
          </w:tcPr>
          <w:p w14:paraId="2271BD4A" w14:textId="0A74E504"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3,701</w:t>
            </w:r>
          </w:p>
        </w:tc>
        <w:tc>
          <w:tcPr>
            <w:tcW w:w="730" w:type="dxa"/>
            <w:tcBorders>
              <w:top w:val="nil"/>
              <w:left w:val="nil"/>
              <w:bottom w:val="nil"/>
              <w:right w:val="nil"/>
            </w:tcBorders>
            <w:shd w:val="clear" w:color="auto" w:fill="auto"/>
            <w:tcMar>
              <w:left w:w="43" w:type="dxa"/>
              <w:right w:w="43" w:type="dxa"/>
            </w:tcMar>
            <w:vAlign w:val="center"/>
          </w:tcPr>
          <w:p w14:paraId="0077977A" w14:textId="7C1BC045"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1,242</w:t>
            </w:r>
          </w:p>
        </w:tc>
        <w:tc>
          <w:tcPr>
            <w:tcW w:w="720" w:type="dxa"/>
            <w:tcBorders>
              <w:top w:val="nil"/>
              <w:left w:val="nil"/>
              <w:bottom w:val="nil"/>
              <w:right w:val="nil"/>
            </w:tcBorders>
            <w:shd w:val="clear" w:color="auto" w:fill="auto"/>
            <w:tcMar>
              <w:left w:w="43" w:type="dxa"/>
              <w:right w:w="43" w:type="dxa"/>
            </w:tcMar>
            <w:vAlign w:val="center"/>
          </w:tcPr>
          <w:p w14:paraId="06FAE3C3" w14:textId="4FAC1ED6"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1,114</w:t>
            </w:r>
          </w:p>
        </w:tc>
        <w:tc>
          <w:tcPr>
            <w:tcW w:w="736" w:type="dxa"/>
            <w:tcBorders>
              <w:top w:val="nil"/>
              <w:left w:val="nil"/>
              <w:bottom w:val="nil"/>
              <w:right w:val="nil"/>
            </w:tcBorders>
            <w:shd w:val="clear" w:color="auto" w:fill="auto"/>
            <w:tcMar>
              <w:left w:w="43" w:type="dxa"/>
              <w:right w:w="43" w:type="dxa"/>
            </w:tcMar>
            <w:vAlign w:val="center"/>
          </w:tcPr>
          <w:p w14:paraId="62006B68" w14:textId="1927D6AE"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600</w:t>
            </w:r>
          </w:p>
        </w:tc>
        <w:tc>
          <w:tcPr>
            <w:tcW w:w="704" w:type="dxa"/>
            <w:tcBorders>
              <w:top w:val="nil"/>
              <w:left w:val="nil"/>
              <w:bottom w:val="nil"/>
              <w:right w:val="nil"/>
            </w:tcBorders>
            <w:shd w:val="clear" w:color="auto" w:fill="auto"/>
            <w:tcMar>
              <w:left w:w="43" w:type="dxa"/>
              <w:right w:w="43" w:type="dxa"/>
            </w:tcMar>
            <w:vAlign w:val="center"/>
          </w:tcPr>
          <w:p w14:paraId="452569A2" w14:textId="0D1697CA"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823</w:t>
            </w:r>
          </w:p>
        </w:tc>
        <w:tc>
          <w:tcPr>
            <w:tcW w:w="745" w:type="dxa"/>
            <w:tcBorders>
              <w:top w:val="nil"/>
              <w:left w:val="nil"/>
              <w:bottom w:val="nil"/>
              <w:right w:val="nil"/>
            </w:tcBorders>
            <w:shd w:val="clear" w:color="auto" w:fill="auto"/>
            <w:tcMar>
              <w:left w:w="43" w:type="dxa"/>
              <w:right w:w="43" w:type="dxa"/>
            </w:tcMar>
            <w:vAlign w:val="center"/>
          </w:tcPr>
          <w:p w14:paraId="47523CC6" w14:textId="78052E43"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922</w:t>
            </w:r>
          </w:p>
        </w:tc>
      </w:tr>
      <w:tr w:rsidR="00825B86" w:rsidRPr="00BF4323" w14:paraId="5F88A589"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434B8DC" w14:textId="77777777" w:rsidR="00825B86" w:rsidRPr="0052659D" w:rsidRDefault="00825B86" w:rsidP="00825B86">
            <w:pPr>
              <w:jc w:val="center"/>
              <w:rPr>
                <w:sz w:val="14"/>
                <w:szCs w:val="14"/>
              </w:rPr>
            </w:pPr>
          </w:p>
        </w:tc>
        <w:tc>
          <w:tcPr>
            <w:tcW w:w="1980" w:type="dxa"/>
            <w:gridSpan w:val="2"/>
            <w:tcBorders>
              <w:top w:val="nil"/>
              <w:left w:val="nil"/>
              <w:bottom w:val="nil"/>
              <w:right w:val="nil"/>
            </w:tcBorders>
            <w:shd w:val="clear" w:color="auto" w:fill="auto"/>
            <w:vAlign w:val="center"/>
            <w:hideMark/>
          </w:tcPr>
          <w:p w14:paraId="35A497EE" w14:textId="77777777" w:rsidR="00825B86" w:rsidRPr="0052659D" w:rsidRDefault="00825B86" w:rsidP="00825B8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06654E4C" w14:textId="7EA22D85"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429,432</w:t>
            </w:r>
          </w:p>
        </w:tc>
        <w:tc>
          <w:tcPr>
            <w:tcW w:w="810" w:type="dxa"/>
            <w:tcBorders>
              <w:top w:val="nil"/>
              <w:left w:val="nil"/>
              <w:bottom w:val="nil"/>
              <w:right w:val="nil"/>
            </w:tcBorders>
            <w:shd w:val="clear" w:color="auto" w:fill="auto"/>
            <w:tcMar>
              <w:left w:w="43" w:type="dxa"/>
              <w:right w:w="43" w:type="dxa"/>
            </w:tcMar>
            <w:vAlign w:val="center"/>
          </w:tcPr>
          <w:p w14:paraId="77795C00" w14:textId="6A5BBDB0"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498,104</w:t>
            </w:r>
          </w:p>
        </w:tc>
        <w:tc>
          <w:tcPr>
            <w:tcW w:w="761" w:type="dxa"/>
            <w:tcBorders>
              <w:top w:val="nil"/>
              <w:left w:val="nil"/>
              <w:bottom w:val="nil"/>
              <w:right w:val="nil"/>
            </w:tcBorders>
            <w:shd w:val="clear" w:color="auto" w:fill="auto"/>
            <w:tcMar>
              <w:left w:w="43" w:type="dxa"/>
              <w:right w:w="43" w:type="dxa"/>
            </w:tcMar>
            <w:vAlign w:val="center"/>
          </w:tcPr>
          <w:p w14:paraId="05CB5427" w14:textId="752CE689"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36,970</w:t>
            </w:r>
          </w:p>
        </w:tc>
        <w:tc>
          <w:tcPr>
            <w:tcW w:w="710" w:type="dxa"/>
            <w:tcBorders>
              <w:top w:val="nil"/>
              <w:left w:val="nil"/>
              <w:bottom w:val="nil"/>
              <w:right w:val="nil"/>
            </w:tcBorders>
            <w:shd w:val="clear" w:color="auto" w:fill="auto"/>
            <w:tcMar>
              <w:left w:w="43" w:type="dxa"/>
              <w:right w:w="43" w:type="dxa"/>
            </w:tcMar>
            <w:vAlign w:val="center"/>
          </w:tcPr>
          <w:p w14:paraId="64682239" w14:textId="48A1288D"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40,524</w:t>
            </w:r>
          </w:p>
        </w:tc>
        <w:tc>
          <w:tcPr>
            <w:tcW w:w="730" w:type="dxa"/>
            <w:tcBorders>
              <w:top w:val="nil"/>
              <w:left w:val="nil"/>
              <w:bottom w:val="nil"/>
              <w:right w:val="nil"/>
            </w:tcBorders>
            <w:shd w:val="clear" w:color="auto" w:fill="auto"/>
            <w:tcMar>
              <w:left w:w="43" w:type="dxa"/>
              <w:right w:w="43" w:type="dxa"/>
            </w:tcMar>
            <w:vAlign w:val="center"/>
          </w:tcPr>
          <w:p w14:paraId="09F5DE8B" w14:textId="0DB23C6E"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44,435</w:t>
            </w:r>
          </w:p>
        </w:tc>
        <w:tc>
          <w:tcPr>
            <w:tcW w:w="720" w:type="dxa"/>
            <w:tcBorders>
              <w:top w:val="nil"/>
              <w:left w:val="nil"/>
              <w:bottom w:val="nil"/>
              <w:right w:val="nil"/>
            </w:tcBorders>
            <w:shd w:val="clear" w:color="auto" w:fill="auto"/>
            <w:tcMar>
              <w:left w:w="43" w:type="dxa"/>
              <w:right w:w="43" w:type="dxa"/>
            </w:tcMar>
            <w:vAlign w:val="center"/>
          </w:tcPr>
          <w:p w14:paraId="38673B4F" w14:textId="09C5094D"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41,327</w:t>
            </w:r>
          </w:p>
        </w:tc>
        <w:tc>
          <w:tcPr>
            <w:tcW w:w="736" w:type="dxa"/>
            <w:tcBorders>
              <w:top w:val="nil"/>
              <w:left w:val="nil"/>
              <w:bottom w:val="nil"/>
              <w:right w:val="nil"/>
            </w:tcBorders>
            <w:shd w:val="clear" w:color="auto" w:fill="auto"/>
            <w:tcMar>
              <w:left w:w="43" w:type="dxa"/>
              <w:right w:w="43" w:type="dxa"/>
            </w:tcMar>
            <w:vAlign w:val="center"/>
          </w:tcPr>
          <w:p w14:paraId="6B5B241B" w14:textId="6702916F"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41,009</w:t>
            </w:r>
          </w:p>
        </w:tc>
        <w:tc>
          <w:tcPr>
            <w:tcW w:w="704" w:type="dxa"/>
            <w:tcBorders>
              <w:top w:val="nil"/>
              <w:left w:val="nil"/>
              <w:bottom w:val="nil"/>
              <w:right w:val="nil"/>
            </w:tcBorders>
            <w:shd w:val="clear" w:color="auto" w:fill="auto"/>
            <w:tcMar>
              <w:left w:w="43" w:type="dxa"/>
              <w:right w:w="43" w:type="dxa"/>
            </w:tcMar>
            <w:vAlign w:val="center"/>
          </w:tcPr>
          <w:p w14:paraId="22851AEB" w14:textId="3F53E29F"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38,318</w:t>
            </w:r>
          </w:p>
        </w:tc>
        <w:tc>
          <w:tcPr>
            <w:tcW w:w="745" w:type="dxa"/>
            <w:tcBorders>
              <w:top w:val="nil"/>
              <w:left w:val="nil"/>
              <w:bottom w:val="nil"/>
              <w:right w:val="nil"/>
            </w:tcBorders>
            <w:shd w:val="clear" w:color="auto" w:fill="auto"/>
            <w:tcMar>
              <w:left w:w="43" w:type="dxa"/>
              <w:right w:w="43" w:type="dxa"/>
            </w:tcMar>
            <w:vAlign w:val="center"/>
          </w:tcPr>
          <w:p w14:paraId="67666DA1" w14:textId="2ECCA5C1"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40,814</w:t>
            </w:r>
          </w:p>
        </w:tc>
      </w:tr>
      <w:tr w:rsidR="00825B86" w:rsidRPr="00BF4323" w14:paraId="1AC205EB"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8434FC4" w14:textId="77777777" w:rsidR="00825B86" w:rsidRPr="0052659D" w:rsidRDefault="00825B86" w:rsidP="00825B86">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14:paraId="6957C142" w14:textId="77777777" w:rsidR="00825B86" w:rsidRPr="0052659D" w:rsidRDefault="00825B86" w:rsidP="00825B86">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tcPr>
          <w:p w14:paraId="669DDD83" w14:textId="2EB93490"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2,689,514</w:t>
            </w:r>
          </w:p>
        </w:tc>
        <w:tc>
          <w:tcPr>
            <w:tcW w:w="810" w:type="dxa"/>
            <w:tcBorders>
              <w:top w:val="nil"/>
              <w:left w:val="nil"/>
              <w:bottom w:val="nil"/>
              <w:right w:val="nil"/>
            </w:tcBorders>
            <w:shd w:val="clear" w:color="auto" w:fill="auto"/>
            <w:tcMar>
              <w:left w:w="43" w:type="dxa"/>
              <w:right w:w="43" w:type="dxa"/>
            </w:tcMar>
            <w:vAlign w:val="center"/>
          </w:tcPr>
          <w:p w14:paraId="5147D0F1" w14:textId="0F840383"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2,966,419</w:t>
            </w:r>
          </w:p>
        </w:tc>
        <w:tc>
          <w:tcPr>
            <w:tcW w:w="761" w:type="dxa"/>
            <w:tcBorders>
              <w:top w:val="nil"/>
              <w:left w:val="nil"/>
              <w:bottom w:val="nil"/>
              <w:right w:val="nil"/>
            </w:tcBorders>
            <w:shd w:val="clear" w:color="auto" w:fill="auto"/>
            <w:tcMar>
              <w:left w:w="43" w:type="dxa"/>
              <w:right w:w="43" w:type="dxa"/>
            </w:tcMar>
            <w:vAlign w:val="center"/>
          </w:tcPr>
          <w:p w14:paraId="4B278C09" w14:textId="56951B71"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249,776</w:t>
            </w:r>
          </w:p>
        </w:tc>
        <w:tc>
          <w:tcPr>
            <w:tcW w:w="710" w:type="dxa"/>
            <w:tcBorders>
              <w:top w:val="nil"/>
              <w:left w:val="nil"/>
              <w:bottom w:val="nil"/>
              <w:right w:val="nil"/>
            </w:tcBorders>
            <w:shd w:val="clear" w:color="auto" w:fill="auto"/>
            <w:tcMar>
              <w:left w:w="43" w:type="dxa"/>
              <w:right w:w="43" w:type="dxa"/>
            </w:tcMar>
            <w:vAlign w:val="center"/>
          </w:tcPr>
          <w:p w14:paraId="473410FB" w14:textId="5C26DE0F" w:rsidR="00825B86" w:rsidRPr="00825B86" w:rsidRDefault="00825B86" w:rsidP="00825B86">
            <w:pPr>
              <w:jc w:val="right"/>
              <w:rPr>
                <w:rFonts w:asciiTheme="majorBidi" w:hAnsiTheme="majorBidi" w:cstheme="majorBidi"/>
                <w:b/>
                <w:bCs/>
                <w:color w:val="000000"/>
                <w:sz w:val="14"/>
                <w:szCs w:val="14"/>
              </w:rPr>
            </w:pPr>
            <w:r w:rsidRPr="00825B86">
              <w:rPr>
                <w:b/>
                <w:bCs/>
                <w:sz w:val="14"/>
                <w:szCs w:val="14"/>
              </w:rPr>
              <w:t>248,962</w:t>
            </w:r>
          </w:p>
        </w:tc>
        <w:tc>
          <w:tcPr>
            <w:tcW w:w="730" w:type="dxa"/>
            <w:tcBorders>
              <w:top w:val="nil"/>
              <w:left w:val="nil"/>
              <w:bottom w:val="nil"/>
              <w:right w:val="nil"/>
            </w:tcBorders>
            <w:shd w:val="clear" w:color="auto" w:fill="auto"/>
            <w:tcMar>
              <w:left w:w="43" w:type="dxa"/>
              <w:right w:w="43" w:type="dxa"/>
            </w:tcMar>
            <w:vAlign w:val="center"/>
          </w:tcPr>
          <w:p w14:paraId="337C539D" w14:textId="4AEB9A4D"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217,413</w:t>
            </w:r>
          </w:p>
        </w:tc>
        <w:tc>
          <w:tcPr>
            <w:tcW w:w="720" w:type="dxa"/>
            <w:tcBorders>
              <w:top w:val="nil"/>
              <w:left w:val="nil"/>
              <w:bottom w:val="nil"/>
              <w:right w:val="nil"/>
            </w:tcBorders>
            <w:shd w:val="clear" w:color="auto" w:fill="auto"/>
            <w:tcMar>
              <w:left w:w="43" w:type="dxa"/>
              <w:right w:w="43" w:type="dxa"/>
            </w:tcMar>
            <w:vAlign w:val="center"/>
          </w:tcPr>
          <w:p w14:paraId="43A06D20" w14:textId="4B8B4866"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253,606</w:t>
            </w:r>
          </w:p>
        </w:tc>
        <w:tc>
          <w:tcPr>
            <w:tcW w:w="736" w:type="dxa"/>
            <w:tcBorders>
              <w:top w:val="nil"/>
              <w:left w:val="nil"/>
              <w:bottom w:val="nil"/>
              <w:right w:val="nil"/>
            </w:tcBorders>
            <w:shd w:val="clear" w:color="auto" w:fill="auto"/>
            <w:tcMar>
              <w:left w:w="43" w:type="dxa"/>
              <w:right w:w="43" w:type="dxa"/>
            </w:tcMar>
            <w:vAlign w:val="center"/>
          </w:tcPr>
          <w:p w14:paraId="7C873C36" w14:textId="39655562"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243,114</w:t>
            </w:r>
          </w:p>
        </w:tc>
        <w:tc>
          <w:tcPr>
            <w:tcW w:w="704" w:type="dxa"/>
            <w:tcBorders>
              <w:top w:val="nil"/>
              <w:left w:val="nil"/>
              <w:bottom w:val="nil"/>
              <w:right w:val="nil"/>
            </w:tcBorders>
            <w:shd w:val="clear" w:color="auto" w:fill="auto"/>
            <w:tcMar>
              <w:left w:w="43" w:type="dxa"/>
              <w:right w:w="43" w:type="dxa"/>
            </w:tcMar>
            <w:vAlign w:val="center"/>
          </w:tcPr>
          <w:p w14:paraId="6B1DF0C8" w14:textId="1BE6C2A5"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222,897</w:t>
            </w:r>
          </w:p>
        </w:tc>
        <w:tc>
          <w:tcPr>
            <w:tcW w:w="745" w:type="dxa"/>
            <w:tcBorders>
              <w:top w:val="nil"/>
              <w:left w:val="nil"/>
              <w:bottom w:val="nil"/>
              <w:right w:val="nil"/>
            </w:tcBorders>
            <w:shd w:val="clear" w:color="auto" w:fill="auto"/>
            <w:tcMar>
              <w:left w:w="43" w:type="dxa"/>
              <w:right w:w="43" w:type="dxa"/>
            </w:tcMar>
            <w:vAlign w:val="center"/>
          </w:tcPr>
          <w:p w14:paraId="76AB0A96" w14:textId="08D8CAB8"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212,987</w:t>
            </w:r>
          </w:p>
        </w:tc>
      </w:tr>
      <w:tr w:rsidR="00825B86" w:rsidRPr="00BF4323" w14:paraId="6AA5350F"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2069D1BA" w14:textId="77777777" w:rsidR="00825B86" w:rsidRPr="0052659D" w:rsidRDefault="00825B86" w:rsidP="00825B86">
            <w:pPr>
              <w:jc w:val="center"/>
              <w:rPr>
                <w:sz w:val="14"/>
                <w:szCs w:val="14"/>
              </w:rPr>
            </w:pPr>
          </w:p>
        </w:tc>
        <w:tc>
          <w:tcPr>
            <w:tcW w:w="1980" w:type="dxa"/>
            <w:gridSpan w:val="2"/>
            <w:tcBorders>
              <w:top w:val="nil"/>
              <w:left w:val="nil"/>
              <w:bottom w:val="nil"/>
              <w:right w:val="nil"/>
            </w:tcBorders>
            <w:shd w:val="clear" w:color="auto" w:fill="auto"/>
            <w:vAlign w:val="center"/>
            <w:hideMark/>
          </w:tcPr>
          <w:p w14:paraId="169F9FBE" w14:textId="77777777" w:rsidR="00825B86" w:rsidRPr="0052659D" w:rsidRDefault="00825B86" w:rsidP="00825B86">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tcPr>
          <w:p w14:paraId="04C00755" w14:textId="12224BDC"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240,986</w:t>
            </w:r>
          </w:p>
        </w:tc>
        <w:tc>
          <w:tcPr>
            <w:tcW w:w="810" w:type="dxa"/>
            <w:tcBorders>
              <w:top w:val="nil"/>
              <w:left w:val="nil"/>
              <w:bottom w:val="nil"/>
              <w:right w:val="nil"/>
            </w:tcBorders>
            <w:shd w:val="clear" w:color="auto" w:fill="auto"/>
            <w:tcMar>
              <w:left w:w="43" w:type="dxa"/>
              <w:right w:w="43" w:type="dxa"/>
            </w:tcMar>
            <w:vAlign w:val="center"/>
          </w:tcPr>
          <w:p w14:paraId="55E5EA0C" w14:textId="26C7BD24"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294,514</w:t>
            </w:r>
          </w:p>
        </w:tc>
        <w:tc>
          <w:tcPr>
            <w:tcW w:w="761" w:type="dxa"/>
            <w:tcBorders>
              <w:top w:val="nil"/>
              <w:left w:val="nil"/>
              <w:bottom w:val="nil"/>
              <w:right w:val="nil"/>
            </w:tcBorders>
            <w:shd w:val="clear" w:color="auto" w:fill="auto"/>
            <w:tcMar>
              <w:left w:w="43" w:type="dxa"/>
              <w:right w:w="43" w:type="dxa"/>
            </w:tcMar>
            <w:vAlign w:val="center"/>
          </w:tcPr>
          <w:p w14:paraId="7050A19A" w14:textId="314A99B0"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18,123</w:t>
            </w:r>
          </w:p>
        </w:tc>
        <w:tc>
          <w:tcPr>
            <w:tcW w:w="710" w:type="dxa"/>
            <w:tcBorders>
              <w:top w:val="nil"/>
              <w:left w:val="nil"/>
              <w:bottom w:val="nil"/>
              <w:right w:val="nil"/>
            </w:tcBorders>
            <w:shd w:val="clear" w:color="auto" w:fill="auto"/>
            <w:tcMar>
              <w:left w:w="43" w:type="dxa"/>
              <w:right w:w="43" w:type="dxa"/>
            </w:tcMar>
            <w:vAlign w:val="center"/>
          </w:tcPr>
          <w:p w14:paraId="60548994" w14:textId="5DB114AA"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17,779</w:t>
            </w:r>
          </w:p>
        </w:tc>
        <w:tc>
          <w:tcPr>
            <w:tcW w:w="730" w:type="dxa"/>
            <w:tcBorders>
              <w:top w:val="nil"/>
              <w:left w:val="nil"/>
              <w:bottom w:val="nil"/>
              <w:right w:val="nil"/>
            </w:tcBorders>
            <w:shd w:val="clear" w:color="auto" w:fill="auto"/>
            <w:tcMar>
              <w:left w:w="43" w:type="dxa"/>
              <w:right w:w="43" w:type="dxa"/>
            </w:tcMar>
            <w:vAlign w:val="center"/>
          </w:tcPr>
          <w:p w14:paraId="262EDDB1" w14:textId="5704545E"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22,568</w:t>
            </w:r>
          </w:p>
        </w:tc>
        <w:tc>
          <w:tcPr>
            <w:tcW w:w="720" w:type="dxa"/>
            <w:tcBorders>
              <w:top w:val="nil"/>
              <w:left w:val="nil"/>
              <w:bottom w:val="nil"/>
              <w:right w:val="nil"/>
            </w:tcBorders>
            <w:shd w:val="clear" w:color="auto" w:fill="auto"/>
            <w:tcMar>
              <w:left w:w="43" w:type="dxa"/>
              <w:right w:w="43" w:type="dxa"/>
            </w:tcMar>
            <w:vAlign w:val="center"/>
          </w:tcPr>
          <w:p w14:paraId="6EFB8A7E" w14:textId="5C257689"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30,043</w:t>
            </w:r>
          </w:p>
        </w:tc>
        <w:tc>
          <w:tcPr>
            <w:tcW w:w="736" w:type="dxa"/>
            <w:tcBorders>
              <w:top w:val="nil"/>
              <w:left w:val="nil"/>
              <w:bottom w:val="nil"/>
              <w:right w:val="nil"/>
            </w:tcBorders>
            <w:shd w:val="clear" w:color="auto" w:fill="auto"/>
            <w:tcMar>
              <w:left w:w="43" w:type="dxa"/>
              <w:right w:w="43" w:type="dxa"/>
            </w:tcMar>
            <w:vAlign w:val="center"/>
          </w:tcPr>
          <w:p w14:paraId="42FCF0A5" w14:textId="24413E30"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22,699</w:t>
            </w:r>
          </w:p>
        </w:tc>
        <w:tc>
          <w:tcPr>
            <w:tcW w:w="704" w:type="dxa"/>
            <w:tcBorders>
              <w:top w:val="nil"/>
              <w:left w:val="nil"/>
              <w:bottom w:val="nil"/>
              <w:right w:val="nil"/>
            </w:tcBorders>
            <w:shd w:val="clear" w:color="auto" w:fill="auto"/>
            <w:tcMar>
              <w:left w:w="43" w:type="dxa"/>
              <w:right w:w="43" w:type="dxa"/>
            </w:tcMar>
            <w:vAlign w:val="center"/>
          </w:tcPr>
          <w:p w14:paraId="7CA8C0EE" w14:textId="2A209053"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19,962</w:t>
            </w:r>
          </w:p>
        </w:tc>
        <w:tc>
          <w:tcPr>
            <w:tcW w:w="745" w:type="dxa"/>
            <w:tcBorders>
              <w:top w:val="nil"/>
              <w:left w:val="nil"/>
              <w:bottom w:val="nil"/>
              <w:right w:val="nil"/>
            </w:tcBorders>
            <w:shd w:val="clear" w:color="auto" w:fill="auto"/>
            <w:tcMar>
              <w:left w:w="43" w:type="dxa"/>
              <w:right w:w="43" w:type="dxa"/>
            </w:tcMar>
            <w:vAlign w:val="center"/>
          </w:tcPr>
          <w:p w14:paraId="70FE663D" w14:textId="3CE3B2F4"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15,842</w:t>
            </w:r>
          </w:p>
        </w:tc>
      </w:tr>
      <w:tr w:rsidR="00825B86" w:rsidRPr="00BF4323" w14:paraId="220A4421"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F166E0" w14:textId="77777777" w:rsidR="00825B86" w:rsidRPr="0052659D" w:rsidRDefault="00825B86" w:rsidP="00825B86">
            <w:pPr>
              <w:jc w:val="center"/>
              <w:rPr>
                <w:sz w:val="14"/>
                <w:szCs w:val="14"/>
              </w:rPr>
            </w:pPr>
          </w:p>
        </w:tc>
        <w:tc>
          <w:tcPr>
            <w:tcW w:w="1980" w:type="dxa"/>
            <w:gridSpan w:val="2"/>
            <w:tcBorders>
              <w:top w:val="nil"/>
              <w:left w:val="nil"/>
              <w:bottom w:val="nil"/>
              <w:right w:val="nil"/>
            </w:tcBorders>
            <w:shd w:val="clear" w:color="auto" w:fill="auto"/>
            <w:vAlign w:val="center"/>
            <w:hideMark/>
          </w:tcPr>
          <w:p w14:paraId="6E0484D3" w14:textId="77777777" w:rsidR="00825B86" w:rsidRPr="0052659D" w:rsidRDefault="00825B86" w:rsidP="00825B86">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tcPr>
          <w:p w14:paraId="3E68909B" w14:textId="48C4FEB4"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28,301</w:t>
            </w:r>
          </w:p>
        </w:tc>
        <w:tc>
          <w:tcPr>
            <w:tcW w:w="810" w:type="dxa"/>
            <w:tcBorders>
              <w:top w:val="nil"/>
              <w:left w:val="nil"/>
              <w:bottom w:val="nil"/>
              <w:right w:val="nil"/>
            </w:tcBorders>
            <w:shd w:val="clear" w:color="auto" w:fill="auto"/>
            <w:tcMar>
              <w:left w:w="43" w:type="dxa"/>
              <w:right w:w="43" w:type="dxa"/>
            </w:tcMar>
            <w:vAlign w:val="center"/>
          </w:tcPr>
          <w:p w14:paraId="4C80712F" w14:textId="0D702CF3"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30,594</w:t>
            </w:r>
          </w:p>
        </w:tc>
        <w:tc>
          <w:tcPr>
            <w:tcW w:w="761" w:type="dxa"/>
            <w:tcBorders>
              <w:top w:val="nil"/>
              <w:left w:val="nil"/>
              <w:bottom w:val="nil"/>
              <w:right w:val="nil"/>
            </w:tcBorders>
            <w:shd w:val="clear" w:color="auto" w:fill="auto"/>
            <w:tcMar>
              <w:left w:w="43" w:type="dxa"/>
              <w:right w:w="43" w:type="dxa"/>
            </w:tcMar>
            <w:vAlign w:val="center"/>
          </w:tcPr>
          <w:p w14:paraId="768300F9" w14:textId="15F6D466"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1,945</w:t>
            </w:r>
          </w:p>
        </w:tc>
        <w:tc>
          <w:tcPr>
            <w:tcW w:w="710" w:type="dxa"/>
            <w:tcBorders>
              <w:top w:val="nil"/>
              <w:left w:val="nil"/>
              <w:bottom w:val="nil"/>
              <w:right w:val="nil"/>
            </w:tcBorders>
            <w:shd w:val="clear" w:color="auto" w:fill="auto"/>
            <w:tcMar>
              <w:left w:w="43" w:type="dxa"/>
              <w:right w:w="43" w:type="dxa"/>
            </w:tcMar>
            <w:vAlign w:val="center"/>
          </w:tcPr>
          <w:p w14:paraId="1AC935B0" w14:textId="60093BEF"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2,904</w:t>
            </w:r>
          </w:p>
        </w:tc>
        <w:tc>
          <w:tcPr>
            <w:tcW w:w="730" w:type="dxa"/>
            <w:tcBorders>
              <w:top w:val="nil"/>
              <w:left w:val="nil"/>
              <w:bottom w:val="nil"/>
              <w:right w:val="nil"/>
            </w:tcBorders>
            <w:shd w:val="clear" w:color="auto" w:fill="auto"/>
            <w:tcMar>
              <w:left w:w="43" w:type="dxa"/>
              <w:right w:w="43" w:type="dxa"/>
            </w:tcMar>
            <w:vAlign w:val="center"/>
          </w:tcPr>
          <w:p w14:paraId="341D63B3" w14:textId="4B2FCE6F"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4,111</w:t>
            </w:r>
          </w:p>
        </w:tc>
        <w:tc>
          <w:tcPr>
            <w:tcW w:w="720" w:type="dxa"/>
            <w:tcBorders>
              <w:top w:val="nil"/>
              <w:left w:val="nil"/>
              <w:bottom w:val="nil"/>
              <w:right w:val="nil"/>
            </w:tcBorders>
            <w:shd w:val="clear" w:color="auto" w:fill="auto"/>
            <w:tcMar>
              <w:left w:w="43" w:type="dxa"/>
              <w:right w:w="43" w:type="dxa"/>
            </w:tcMar>
            <w:vAlign w:val="center"/>
          </w:tcPr>
          <w:p w14:paraId="66869DCC" w14:textId="040F65F3"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2,731</w:t>
            </w:r>
          </w:p>
        </w:tc>
        <w:tc>
          <w:tcPr>
            <w:tcW w:w="736" w:type="dxa"/>
            <w:tcBorders>
              <w:top w:val="nil"/>
              <w:left w:val="nil"/>
              <w:bottom w:val="nil"/>
              <w:right w:val="nil"/>
            </w:tcBorders>
            <w:shd w:val="clear" w:color="auto" w:fill="auto"/>
            <w:tcMar>
              <w:left w:w="43" w:type="dxa"/>
              <w:right w:w="43" w:type="dxa"/>
            </w:tcMar>
            <w:vAlign w:val="center"/>
          </w:tcPr>
          <w:p w14:paraId="556077CB" w14:textId="5DC6C4C9"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2,751</w:t>
            </w:r>
          </w:p>
        </w:tc>
        <w:tc>
          <w:tcPr>
            <w:tcW w:w="704" w:type="dxa"/>
            <w:tcBorders>
              <w:top w:val="nil"/>
              <w:left w:val="nil"/>
              <w:bottom w:val="nil"/>
              <w:right w:val="nil"/>
            </w:tcBorders>
            <w:shd w:val="clear" w:color="auto" w:fill="auto"/>
            <w:tcMar>
              <w:left w:w="43" w:type="dxa"/>
              <w:right w:w="43" w:type="dxa"/>
            </w:tcMar>
            <w:vAlign w:val="center"/>
          </w:tcPr>
          <w:p w14:paraId="70E09B08" w14:textId="08084F7B"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3,242</w:t>
            </w:r>
          </w:p>
        </w:tc>
        <w:tc>
          <w:tcPr>
            <w:tcW w:w="745" w:type="dxa"/>
            <w:tcBorders>
              <w:top w:val="nil"/>
              <w:left w:val="nil"/>
              <w:bottom w:val="nil"/>
              <w:right w:val="nil"/>
            </w:tcBorders>
            <w:shd w:val="clear" w:color="auto" w:fill="auto"/>
            <w:tcMar>
              <w:left w:w="43" w:type="dxa"/>
              <w:right w:w="43" w:type="dxa"/>
            </w:tcMar>
            <w:vAlign w:val="center"/>
          </w:tcPr>
          <w:p w14:paraId="73A87E82" w14:textId="7794C890"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2,722</w:t>
            </w:r>
          </w:p>
        </w:tc>
      </w:tr>
      <w:tr w:rsidR="00825B86" w:rsidRPr="00BF4323" w14:paraId="718A3663"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EE4660C" w14:textId="77777777" w:rsidR="00825B86" w:rsidRPr="0052659D" w:rsidRDefault="00825B86" w:rsidP="00825B8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1B2BE62E" w14:textId="77777777" w:rsidR="00825B86" w:rsidRPr="0052659D" w:rsidRDefault="00825B86" w:rsidP="00825B86">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tcPr>
          <w:p w14:paraId="7E2A2416" w14:textId="486C19AE"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55,799</w:t>
            </w:r>
          </w:p>
        </w:tc>
        <w:tc>
          <w:tcPr>
            <w:tcW w:w="810" w:type="dxa"/>
            <w:tcBorders>
              <w:top w:val="nil"/>
              <w:left w:val="nil"/>
              <w:bottom w:val="nil"/>
              <w:right w:val="nil"/>
            </w:tcBorders>
            <w:shd w:val="clear" w:color="auto" w:fill="auto"/>
            <w:tcMar>
              <w:left w:w="43" w:type="dxa"/>
              <w:right w:w="43" w:type="dxa"/>
            </w:tcMar>
            <w:vAlign w:val="center"/>
          </w:tcPr>
          <w:p w14:paraId="31B754BB" w14:textId="795381F8"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58,622</w:t>
            </w:r>
          </w:p>
        </w:tc>
        <w:tc>
          <w:tcPr>
            <w:tcW w:w="761" w:type="dxa"/>
            <w:tcBorders>
              <w:top w:val="nil"/>
              <w:left w:val="nil"/>
              <w:bottom w:val="nil"/>
              <w:right w:val="nil"/>
            </w:tcBorders>
            <w:shd w:val="clear" w:color="auto" w:fill="auto"/>
            <w:tcMar>
              <w:left w:w="43" w:type="dxa"/>
              <w:right w:w="43" w:type="dxa"/>
            </w:tcMar>
            <w:vAlign w:val="center"/>
          </w:tcPr>
          <w:p w14:paraId="613A63C5" w14:textId="393F1044"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6,766</w:t>
            </w:r>
          </w:p>
        </w:tc>
        <w:tc>
          <w:tcPr>
            <w:tcW w:w="710" w:type="dxa"/>
            <w:tcBorders>
              <w:top w:val="nil"/>
              <w:left w:val="nil"/>
              <w:bottom w:val="nil"/>
              <w:right w:val="nil"/>
            </w:tcBorders>
            <w:shd w:val="clear" w:color="auto" w:fill="auto"/>
            <w:tcMar>
              <w:left w:w="43" w:type="dxa"/>
              <w:right w:w="43" w:type="dxa"/>
            </w:tcMar>
            <w:vAlign w:val="center"/>
          </w:tcPr>
          <w:p w14:paraId="1812749B" w14:textId="741786D2"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3,456</w:t>
            </w:r>
          </w:p>
        </w:tc>
        <w:tc>
          <w:tcPr>
            <w:tcW w:w="730" w:type="dxa"/>
            <w:tcBorders>
              <w:top w:val="nil"/>
              <w:left w:val="nil"/>
              <w:bottom w:val="nil"/>
              <w:right w:val="nil"/>
            </w:tcBorders>
            <w:shd w:val="clear" w:color="auto" w:fill="auto"/>
            <w:tcMar>
              <w:left w:w="43" w:type="dxa"/>
              <w:right w:w="43" w:type="dxa"/>
            </w:tcMar>
            <w:vAlign w:val="center"/>
          </w:tcPr>
          <w:p w14:paraId="17101156" w14:textId="79FB5BF3"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4,286</w:t>
            </w:r>
          </w:p>
        </w:tc>
        <w:tc>
          <w:tcPr>
            <w:tcW w:w="720" w:type="dxa"/>
            <w:tcBorders>
              <w:top w:val="nil"/>
              <w:left w:val="nil"/>
              <w:bottom w:val="nil"/>
              <w:right w:val="nil"/>
            </w:tcBorders>
            <w:shd w:val="clear" w:color="auto" w:fill="auto"/>
            <w:tcMar>
              <w:left w:w="43" w:type="dxa"/>
              <w:right w:w="43" w:type="dxa"/>
            </w:tcMar>
            <w:vAlign w:val="center"/>
          </w:tcPr>
          <w:p w14:paraId="5E75DE77" w14:textId="3B036267"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5,938</w:t>
            </w:r>
          </w:p>
        </w:tc>
        <w:tc>
          <w:tcPr>
            <w:tcW w:w="736" w:type="dxa"/>
            <w:tcBorders>
              <w:top w:val="nil"/>
              <w:left w:val="nil"/>
              <w:bottom w:val="nil"/>
              <w:right w:val="nil"/>
            </w:tcBorders>
            <w:shd w:val="clear" w:color="auto" w:fill="auto"/>
            <w:tcMar>
              <w:left w:w="43" w:type="dxa"/>
              <w:right w:w="43" w:type="dxa"/>
            </w:tcMar>
            <w:vAlign w:val="center"/>
          </w:tcPr>
          <w:p w14:paraId="6AE46D58" w14:textId="0BE2DD44"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4,963</w:t>
            </w:r>
          </w:p>
        </w:tc>
        <w:tc>
          <w:tcPr>
            <w:tcW w:w="704" w:type="dxa"/>
            <w:tcBorders>
              <w:top w:val="nil"/>
              <w:left w:val="nil"/>
              <w:bottom w:val="nil"/>
              <w:right w:val="nil"/>
            </w:tcBorders>
            <w:shd w:val="clear" w:color="auto" w:fill="auto"/>
            <w:tcMar>
              <w:left w:w="43" w:type="dxa"/>
              <w:right w:w="43" w:type="dxa"/>
            </w:tcMar>
            <w:vAlign w:val="center"/>
          </w:tcPr>
          <w:p w14:paraId="5843BB4F" w14:textId="0969C500"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4,903</w:t>
            </w:r>
          </w:p>
        </w:tc>
        <w:tc>
          <w:tcPr>
            <w:tcW w:w="745" w:type="dxa"/>
            <w:tcBorders>
              <w:top w:val="nil"/>
              <w:left w:val="nil"/>
              <w:bottom w:val="nil"/>
              <w:right w:val="nil"/>
            </w:tcBorders>
            <w:shd w:val="clear" w:color="auto" w:fill="auto"/>
            <w:tcMar>
              <w:left w:w="43" w:type="dxa"/>
              <w:right w:w="43" w:type="dxa"/>
            </w:tcMar>
            <w:vAlign w:val="center"/>
          </w:tcPr>
          <w:p w14:paraId="3975A6BB" w14:textId="47BF2300"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3,537</w:t>
            </w:r>
          </w:p>
        </w:tc>
      </w:tr>
      <w:tr w:rsidR="00825B86" w:rsidRPr="00BF4323" w14:paraId="3FC589DB"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5567BA" w14:textId="77777777" w:rsidR="00825B86" w:rsidRPr="0052659D" w:rsidRDefault="00825B86" w:rsidP="00825B8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0D793CD7" w14:textId="77777777" w:rsidR="00825B86" w:rsidRPr="0052659D" w:rsidRDefault="00825B86" w:rsidP="00825B86">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tcPr>
          <w:p w14:paraId="7F1FB7A7" w14:textId="7621FD54"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188,612</w:t>
            </w:r>
          </w:p>
        </w:tc>
        <w:tc>
          <w:tcPr>
            <w:tcW w:w="810" w:type="dxa"/>
            <w:tcBorders>
              <w:top w:val="nil"/>
              <w:left w:val="nil"/>
              <w:bottom w:val="nil"/>
              <w:right w:val="nil"/>
            </w:tcBorders>
            <w:shd w:val="clear" w:color="auto" w:fill="auto"/>
            <w:tcMar>
              <w:left w:w="43" w:type="dxa"/>
              <w:right w:w="43" w:type="dxa"/>
            </w:tcMar>
            <w:vAlign w:val="center"/>
          </w:tcPr>
          <w:p w14:paraId="7ED580AB" w14:textId="167D3ECF"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192,404</w:t>
            </w:r>
          </w:p>
        </w:tc>
        <w:tc>
          <w:tcPr>
            <w:tcW w:w="761" w:type="dxa"/>
            <w:tcBorders>
              <w:top w:val="nil"/>
              <w:left w:val="nil"/>
              <w:bottom w:val="nil"/>
              <w:right w:val="nil"/>
            </w:tcBorders>
            <w:shd w:val="clear" w:color="auto" w:fill="auto"/>
            <w:tcMar>
              <w:left w:w="43" w:type="dxa"/>
              <w:right w:w="43" w:type="dxa"/>
            </w:tcMar>
            <w:vAlign w:val="center"/>
          </w:tcPr>
          <w:p w14:paraId="5FB61BD3" w14:textId="435FD7EB"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13,178</w:t>
            </w:r>
          </w:p>
        </w:tc>
        <w:tc>
          <w:tcPr>
            <w:tcW w:w="710" w:type="dxa"/>
            <w:tcBorders>
              <w:top w:val="nil"/>
              <w:left w:val="nil"/>
              <w:bottom w:val="nil"/>
              <w:right w:val="nil"/>
            </w:tcBorders>
            <w:shd w:val="clear" w:color="auto" w:fill="auto"/>
            <w:tcMar>
              <w:left w:w="43" w:type="dxa"/>
              <w:right w:w="43" w:type="dxa"/>
            </w:tcMar>
            <w:vAlign w:val="center"/>
          </w:tcPr>
          <w:p w14:paraId="685669A8" w14:textId="10DF9425"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12,348</w:t>
            </w:r>
          </w:p>
        </w:tc>
        <w:tc>
          <w:tcPr>
            <w:tcW w:w="730" w:type="dxa"/>
            <w:tcBorders>
              <w:top w:val="nil"/>
              <w:left w:val="nil"/>
              <w:bottom w:val="nil"/>
              <w:right w:val="nil"/>
            </w:tcBorders>
            <w:shd w:val="clear" w:color="auto" w:fill="auto"/>
            <w:tcMar>
              <w:left w:w="43" w:type="dxa"/>
              <w:right w:w="43" w:type="dxa"/>
            </w:tcMar>
            <w:vAlign w:val="center"/>
          </w:tcPr>
          <w:p w14:paraId="56204379" w14:textId="0EFD9E72"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12,190</w:t>
            </w:r>
          </w:p>
        </w:tc>
        <w:tc>
          <w:tcPr>
            <w:tcW w:w="720" w:type="dxa"/>
            <w:tcBorders>
              <w:top w:val="nil"/>
              <w:left w:val="nil"/>
              <w:bottom w:val="nil"/>
              <w:right w:val="nil"/>
            </w:tcBorders>
            <w:shd w:val="clear" w:color="auto" w:fill="auto"/>
            <w:tcMar>
              <w:left w:w="43" w:type="dxa"/>
              <w:right w:w="43" w:type="dxa"/>
            </w:tcMar>
            <w:vAlign w:val="center"/>
          </w:tcPr>
          <w:p w14:paraId="2EC952F3" w14:textId="32B42BAB"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20,218</w:t>
            </w:r>
          </w:p>
        </w:tc>
        <w:tc>
          <w:tcPr>
            <w:tcW w:w="736" w:type="dxa"/>
            <w:tcBorders>
              <w:top w:val="nil"/>
              <w:left w:val="nil"/>
              <w:bottom w:val="nil"/>
              <w:right w:val="nil"/>
            </w:tcBorders>
            <w:shd w:val="clear" w:color="auto" w:fill="auto"/>
            <w:tcMar>
              <w:left w:w="43" w:type="dxa"/>
              <w:right w:w="43" w:type="dxa"/>
            </w:tcMar>
            <w:vAlign w:val="center"/>
          </w:tcPr>
          <w:p w14:paraId="7C7FED85" w14:textId="44FC1810"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13,835</w:t>
            </w:r>
          </w:p>
        </w:tc>
        <w:tc>
          <w:tcPr>
            <w:tcW w:w="704" w:type="dxa"/>
            <w:tcBorders>
              <w:top w:val="nil"/>
              <w:left w:val="nil"/>
              <w:bottom w:val="nil"/>
              <w:right w:val="nil"/>
            </w:tcBorders>
            <w:shd w:val="clear" w:color="auto" w:fill="auto"/>
            <w:tcMar>
              <w:left w:w="43" w:type="dxa"/>
              <w:right w:w="43" w:type="dxa"/>
            </w:tcMar>
            <w:vAlign w:val="center"/>
          </w:tcPr>
          <w:p w14:paraId="52C7FED4" w14:textId="65258337"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15,714</w:t>
            </w:r>
          </w:p>
        </w:tc>
        <w:tc>
          <w:tcPr>
            <w:tcW w:w="745" w:type="dxa"/>
            <w:tcBorders>
              <w:top w:val="nil"/>
              <w:left w:val="nil"/>
              <w:bottom w:val="nil"/>
              <w:right w:val="nil"/>
            </w:tcBorders>
            <w:shd w:val="clear" w:color="auto" w:fill="auto"/>
            <w:tcMar>
              <w:left w:w="43" w:type="dxa"/>
              <w:right w:w="43" w:type="dxa"/>
            </w:tcMar>
            <w:vAlign w:val="center"/>
          </w:tcPr>
          <w:p w14:paraId="5D87DA10" w14:textId="713028FF"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15,324</w:t>
            </w:r>
          </w:p>
        </w:tc>
      </w:tr>
      <w:tr w:rsidR="00825B86" w:rsidRPr="00BF4323" w14:paraId="5D69CFBD"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8465B92" w14:textId="77777777" w:rsidR="00825B86" w:rsidRPr="0052659D" w:rsidRDefault="00825B86" w:rsidP="00825B8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5E33AEAD" w14:textId="77777777" w:rsidR="00825B86" w:rsidRPr="0052659D" w:rsidRDefault="00825B86" w:rsidP="00825B86">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tcPr>
          <w:p w14:paraId="7FC11D5A" w14:textId="1100668C"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2,048,293</w:t>
            </w:r>
          </w:p>
        </w:tc>
        <w:tc>
          <w:tcPr>
            <w:tcW w:w="810" w:type="dxa"/>
            <w:tcBorders>
              <w:top w:val="nil"/>
              <w:left w:val="nil"/>
              <w:bottom w:val="nil"/>
              <w:right w:val="nil"/>
            </w:tcBorders>
            <w:shd w:val="clear" w:color="auto" w:fill="auto"/>
            <w:tcMar>
              <w:left w:w="43" w:type="dxa"/>
              <w:right w:w="43" w:type="dxa"/>
            </w:tcMar>
            <w:vAlign w:val="center"/>
          </w:tcPr>
          <w:p w14:paraId="2E90053A" w14:textId="57C4EC68"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2,200,175</w:t>
            </w:r>
          </w:p>
        </w:tc>
        <w:tc>
          <w:tcPr>
            <w:tcW w:w="761" w:type="dxa"/>
            <w:tcBorders>
              <w:top w:val="nil"/>
              <w:left w:val="nil"/>
              <w:bottom w:val="nil"/>
              <w:right w:val="nil"/>
            </w:tcBorders>
            <w:shd w:val="clear" w:color="auto" w:fill="auto"/>
            <w:tcMar>
              <w:left w:w="43" w:type="dxa"/>
              <w:right w:w="43" w:type="dxa"/>
            </w:tcMar>
            <w:vAlign w:val="center"/>
          </w:tcPr>
          <w:p w14:paraId="66253B8A" w14:textId="4EEB3CB2"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195,926</w:t>
            </w:r>
          </w:p>
        </w:tc>
        <w:tc>
          <w:tcPr>
            <w:tcW w:w="710" w:type="dxa"/>
            <w:tcBorders>
              <w:top w:val="nil"/>
              <w:left w:val="nil"/>
              <w:bottom w:val="nil"/>
              <w:right w:val="nil"/>
            </w:tcBorders>
            <w:shd w:val="clear" w:color="auto" w:fill="auto"/>
            <w:tcMar>
              <w:left w:w="43" w:type="dxa"/>
              <w:right w:w="43" w:type="dxa"/>
            </w:tcMar>
            <w:vAlign w:val="center"/>
          </w:tcPr>
          <w:p w14:paraId="3D6A0330" w14:textId="657FB8C0"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198,584</w:t>
            </w:r>
          </w:p>
        </w:tc>
        <w:tc>
          <w:tcPr>
            <w:tcW w:w="730" w:type="dxa"/>
            <w:tcBorders>
              <w:top w:val="nil"/>
              <w:left w:val="nil"/>
              <w:bottom w:val="nil"/>
              <w:right w:val="nil"/>
            </w:tcBorders>
            <w:shd w:val="clear" w:color="auto" w:fill="auto"/>
            <w:tcMar>
              <w:left w:w="43" w:type="dxa"/>
              <w:right w:w="43" w:type="dxa"/>
            </w:tcMar>
            <w:vAlign w:val="center"/>
          </w:tcPr>
          <w:p w14:paraId="27090B0D" w14:textId="606ECD55"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160,108</w:t>
            </w:r>
          </w:p>
        </w:tc>
        <w:tc>
          <w:tcPr>
            <w:tcW w:w="720" w:type="dxa"/>
            <w:tcBorders>
              <w:top w:val="nil"/>
              <w:left w:val="nil"/>
              <w:bottom w:val="nil"/>
              <w:right w:val="nil"/>
            </w:tcBorders>
            <w:shd w:val="clear" w:color="auto" w:fill="auto"/>
            <w:tcMar>
              <w:left w:w="43" w:type="dxa"/>
              <w:right w:w="43" w:type="dxa"/>
            </w:tcMar>
            <w:vAlign w:val="center"/>
          </w:tcPr>
          <w:p w14:paraId="20F9B78F" w14:textId="15C825F9"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178,190</w:t>
            </w:r>
          </w:p>
        </w:tc>
        <w:tc>
          <w:tcPr>
            <w:tcW w:w="736" w:type="dxa"/>
            <w:tcBorders>
              <w:top w:val="nil"/>
              <w:left w:val="nil"/>
              <w:bottom w:val="nil"/>
              <w:right w:val="nil"/>
            </w:tcBorders>
            <w:shd w:val="clear" w:color="auto" w:fill="auto"/>
            <w:tcMar>
              <w:left w:w="43" w:type="dxa"/>
              <w:right w:w="43" w:type="dxa"/>
            </w:tcMar>
            <w:vAlign w:val="center"/>
          </w:tcPr>
          <w:p w14:paraId="2703A784" w14:textId="3A65911B"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181,644</w:t>
            </w:r>
          </w:p>
        </w:tc>
        <w:tc>
          <w:tcPr>
            <w:tcW w:w="704" w:type="dxa"/>
            <w:tcBorders>
              <w:top w:val="nil"/>
              <w:left w:val="nil"/>
              <w:bottom w:val="nil"/>
              <w:right w:val="nil"/>
            </w:tcBorders>
            <w:shd w:val="clear" w:color="auto" w:fill="auto"/>
            <w:tcMar>
              <w:left w:w="43" w:type="dxa"/>
              <w:right w:w="43" w:type="dxa"/>
            </w:tcMar>
            <w:vAlign w:val="center"/>
          </w:tcPr>
          <w:p w14:paraId="523E4021" w14:textId="5751BBD2"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165,672</w:t>
            </w:r>
          </w:p>
        </w:tc>
        <w:tc>
          <w:tcPr>
            <w:tcW w:w="745" w:type="dxa"/>
            <w:tcBorders>
              <w:top w:val="nil"/>
              <w:left w:val="nil"/>
              <w:bottom w:val="nil"/>
              <w:right w:val="nil"/>
            </w:tcBorders>
            <w:shd w:val="clear" w:color="auto" w:fill="auto"/>
            <w:tcMar>
              <w:left w:w="43" w:type="dxa"/>
              <w:right w:w="43" w:type="dxa"/>
            </w:tcMar>
            <w:vAlign w:val="center"/>
          </w:tcPr>
          <w:p w14:paraId="392F0F46" w14:textId="7D8ED2BF"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161,385</w:t>
            </w:r>
          </w:p>
        </w:tc>
      </w:tr>
      <w:tr w:rsidR="00825B86" w:rsidRPr="00BF4323" w14:paraId="54C8A643"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F53614C" w14:textId="77777777" w:rsidR="00825B86" w:rsidRPr="0052659D" w:rsidRDefault="00825B86" w:rsidP="00825B8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7CC88011" w14:textId="77777777" w:rsidR="00825B86" w:rsidRPr="0052659D" w:rsidRDefault="00825B86" w:rsidP="00825B86">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32E5F5C0" w14:textId="576AB30B"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127,523</w:t>
            </w:r>
          </w:p>
        </w:tc>
        <w:tc>
          <w:tcPr>
            <w:tcW w:w="810" w:type="dxa"/>
            <w:tcBorders>
              <w:top w:val="nil"/>
              <w:left w:val="nil"/>
              <w:bottom w:val="nil"/>
              <w:right w:val="nil"/>
            </w:tcBorders>
            <w:shd w:val="clear" w:color="auto" w:fill="auto"/>
            <w:tcMar>
              <w:left w:w="43" w:type="dxa"/>
              <w:right w:w="43" w:type="dxa"/>
            </w:tcMar>
            <w:vAlign w:val="center"/>
          </w:tcPr>
          <w:p w14:paraId="3B119E0B" w14:textId="0FE8809D"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190,110</w:t>
            </w:r>
          </w:p>
        </w:tc>
        <w:tc>
          <w:tcPr>
            <w:tcW w:w="761" w:type="dxa"/>
            <w:tcBorders>
              <w:top w:val="nil"/>
              <w:left w:val="nil"/>
              <w:bottom w:val="nil"/>
              <w:right w:val="nil"/>
            </w:tcBorders>
            <w:shd w:val="clear" w:color="auto" w:fill="auto"/>
            <w:tcMar>
              <w:left w:w="43" w:type="dxa"/>
              <w:right w:w="43" w:type="dxa"/>
            </w:tcMar>
            <w:vAlign w:val="center"/>
          </w:tcPr>
          <w:p w14:paraId="2DE8D6ED" w14:textId="318448D7"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13,838</w:t>
            </w:r>
          </w:p>
        </w:tc>
        <w:tc>
          <w:tcPr>
            <w:tcW w:w="710" w:type="dxa"/>
            <w:tcBorders>
              <w:top w:val="nil"/>
              <w:left w:val="nil"/>
              <w:bottom w:val="nil"/>
              <w:right w:val="nil"/>
            </w:tcBorders>
            <w:shd w:val="clear" w:color="auto" w:fill="auto"/>
            <w:tcMar>
              <w:left w:w="43" w:type="dxa"/>
              <w:right w:w="43" w:type="dxa"/>
            </w:tcMar>
            <w:vAlign w:val="center"/>
          </w:tcPr>
          <w:p w14:paraId="588A0E26" w14:textId="6FF2345D"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13,891</w:t>
            </w:r>
          </w:p>
        </w:tc>
        <w:tc>
          <w:tcPr>
            <w:tcW w:w="730" w:type="dxa"/>
            <w:tcBorders>
              <w:top w:val="nil"/>
              <w:left w:val="nil"/>
              <w:bottom w:val="nil"/>
              <w:right w:val="nil"/>
            </w:tcBorders>
            <w:shd w:val="clear" w:color="auto" w:fill="auto"/>
            <w:tcMar>
              <w:left w:w="43" w:type="dxa"/>
              <w:right w:w="43" w:type="dxa"/>
            </w:tcMar>
            <w:vAlign w:val="center"/>
          </w:tcPr>
          <w:p w14:paraId="434DAFA8" w14:textId="778E566A"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14,151</w:t>
            </w:r>
          </w:p>
        </w:tc>
        <w:tc>
          <w:tcPr>
            <w:tcW w:w="720" w:type="dxa"/>
            <w:tcBorders>
              <w:top w:val="nil"/>
              <w:left w:val="nil"/>
              <w:bottom w:val="nil"/>
              <w:right w:val="nil"/>
            </w:tcBorders>
            <w:shd w:val="clear" w:color="auto" w:fill="auto"/>
            <w:tcMar>
              <w:left w:w="43" w:type="dxa"/>
              <w:right w:w="43" w:type="dxa"/>
            </w:tcMar>
            <w:vAlign w:val="center"/>
          </w:tcPr>
          <w:p w14:paraId="1658906F" w14:textId="2A960883"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16,486</w:t>
            </w:r>
          </w:p>
        </w:tc>
        <w:tc>
          <w:tcPr>
            <w:tcW w:w="736" w:type="dxa"/>
            <w:tcBorders>
              <w:top w:val="nil"/>
              <w:left w:val="nil"/>
              <w:bottom w:val="nil"/>
              <w:right w:val="nil"/>
            </w:tcBorders>
            <w:shd w:val="clear" w:color="auto" w:fill="auto"/>
            <w:tcMar>
              <w:left w:w="43" w:type="dxa"/>
              <w:right w:w="43" w:type="dxa"/>
            </w:tcMar>
            <w:vAlign w:val="center"/>
          </w:tcPr>
          <w:p w14:paraId="5EA9A1FA" w14:textId="58D1418F"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17,222</w:t>
            </w:r>
          </w:p>
        </w:tc>
        <w:tc>
          <w:tcPr>
            <w:tcW w:w="704" w:type="dxa"/>
            <w:tcBorders>
              <w:top w:val="nil"/>
              <w:left w:val="nil"/>
              <w:bottom w:val="nil"/>
              <w:right w:val="nil"/>
            </w:tcBorders>
            <w:shd w:val="clear" w:color="auto" w:fill="auto"/>
            <w:tcMar>
              <w:left w:w="43" w:type="dxa"/>
              <w:right w:w="43" w:type="dxa"/>
            </w:tcMar>
            <w:vAlign w:val="center"/>
          </w:tcPr>
          <w:p w14:paraId="2CB7E1BE" w14:textId="5A34612C"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13,404</w:t>
            </w:r>
          </w:p>
        </w:tc>
        <w:tc>
          <w:tcPr>
            <w:tcW w:w="745" w:type="dxa"/>
            <w:tcBorders>
              <w:top w:val="nil"/>
              <w:left w:val="nil"/>
              <w:bottom w:val="nil"/>
              <w:right w:val="nil"/>
            </w:tcBorders>
            <w:shd w:val="clear" w:color="auto" w:fill="auto"/>
            <w:tcMar>
              <w:left w:w="43" w:type="dxa"/>
              <w:right w:w="43" w:type="dxa"/>
            </w:tcMar>
            <w:vAlign w:val="center"/>
          </w:tcPr>
          <w:p w14:paraId="255BFB69" w14:textId="3271DE4F"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14,178</w:t>
            </w:r>
          </w:p>
        </w:tc>
      </w:tr>
      <w:tr w:rsidR="00825B86" w:rsidRPr="00BF4323" w14:paraId="03680215"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09F3E3E" w14:textId="77777777" w:rsidR="00825B86" w:rsidRPr="0052659D" w:rsidRDefault="00825B86" w:rsidP="00825B86">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14:paraId="6823AB8F" w14:textId="77777777" w:rsidR="00825B86" w:rsidRPr="0052659D" w:rsidRDefault="00825B86" w:rsidP="00825B86">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tcPr>
          <w:p w14:paraId="3B798163" w14:textId="336390F4"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1,930,623</w:t>
            </w:r>
          </w:p>
        </w:tc>
        <w:tc>
          <w:tcPr>
            <w:tcW w:w="810" w:type="dxa"/>
            <w:tcBorders>
              <w:top w:val="nil"/>
              <w:left w:val="nil"/>
              <w:bottom w:val="nil"/>
              <w:right w:val="nil"/>
            </w:tcBorders>
            <w:shd w:val="clear" w:color="auto" w:fill="auto"/>
            <w:tcMar>
              <w:left w:w="43" w:type="dxa"/>
              <w:right w:w="43" w:type="dxa"/>
            </w:tcMar>
            <w:vAlign w:val="center"/>
          </w:tcPr>
          <w:p w14:paraId="3F659725" w14:textId="7D4815DE"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2,734,544</w:t>
            </w:r>
          </w:p>
        </w:tc>
        <w:tc>
          <w:tcPr>
            <w:tcW w:w="761" w:type="dxa"/>
            <w:tcBorders>
              <w:top w:val="nil"/>
              <w:left w:val="nil"/>
              <w:bottom w:val="nil"/>
              <w:right w:val="nil"/>
            </w:tcBorders>
            <w:shd w:val="clear" w:color="auto" w:fill="auto"/>
            <w:tcMar>
              <w:left w:w="43" w:type="dxa"/>
              <w:right w:w="43" w:type="dxa"/>
            </w:tcMar>
            <w:vAlign w:val="center"/>
          </w:tcPr>
          <w:p w14:paraId="37643AA9" w14:textId="3AEB2138"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199,983</w:t>
            </w:r>
          </w:p>
        </w:tc>
        <w:tc>
          <w:tcPr>
            <w:tcW w:w="710" w:type="dxa"/>
            <w:tcBorders>
              <w:top w:val="nil"/>
              <w:left w:val="nil"/>
              <w:bottom w:val="nil"/>
              <w:right w:val="nil"/>
            </w:tcBorders>
            <w:shd w:val="clear" w:color="auto" w:fill="auto"/>
            <w:tcMar>
              <w:left w:w="43" w:type="dxa"/>
              <w:right w:w="43" w:type="dxa"/>
            </w:tcMar>
            <w:vAlign w:val="center"/>
          </w:tcPr>
          <w:p w14:paraId="1B2B4588" w14:textId="7230033F" w:rsidR="00825B86" w:rsidRPr="00825B86" w:rsidRDefault="00825B86" w:rsidP="00825B86">
            <w:pPr>
              <w:jc w:val="right"/>
              <w:rPr>
                <w:rFonts w:asciiTheme="majorBidi" w:hAnsiTheme="majorBidi" w:cstheme="majorBidi"/>
                <w:b/>
                <w:bCs/>
                <w:color w:val="000000"/>
                <w:sz w:val="14"/>
                <w:szCs w:val="14"/>
              </w:rPr>
            </w:pPr>
            <w:r w:rsidRPr="00825B86">
              <w:rPr>
                <w:b/>
                <w:bCs/>
                <w:sz w:val="14"/>
                <w:szCs w:val="14"/>
              </w:rPr>
              <w:t>209,534</w:t>
            </w:r>
          </w:p>
        </w:tc>
        <w:tc>
          <w:tcPr>
            <w:tcW w:w="730" w:type="dxa"/>
            <w:tcBorders>
              <w:top w:val="nil"/>
              <w:left w:val="nil"/>
              <w:bottom w:val="nil"/>
              <w:right w:val="nil"/>
            </w:tcBorders>
            <w:shd w:val="clear" w:color="auto" w:fill="auto"/>
            <w:tcMar>
              <w:left w:w="43" w:type="dxa"/>
              <w:right w:w="43" w:type="dxa"/>
            </w:tcMar>
            <w:vAlign w:val="center"/>
          </w:tcPr>
          <w:p w14:paraId="6617279A" w14:textId="4962DDA9"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235,129</w:t>
            </w:r>
          </w:p>
        </w:tc>
        <w:tc>
          <w:tcPr>
            <w:tcW w:w="720" w:type="dxa"/>
            <w:tcBorders>
              <w:top w:val="nil"/>
              <w:left w:val="nil"/>
              <w:bottom w:val="nil"/>
              <w:right w:val="nil"/>
            </w:tcBorders>
            <w:shd w:val="clear" w:color="auto" w:fill="auto"/>
            <w:tcMar>
              <w:left w:w="43" w:type="dxa"/>
              <w:right w:w="43" w:type="dxa"/>
            </w:tcMar>
            <w:vAlign w:val="center"/>
          </w:tcPr>
          <w:p w14:paraId="21573DCD" w14:textId="70DE812C"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260,603</w:t>
            </w:r>
          </w:p>
        </w:tc>
        <w:tc>
          <w:tcPr>
            <w:tcW w:w="736" w:type="dxa"/>
            <w:tcBorders>
              <w:top w:val="nil"/>
              <w:left w:val="nil"/>
              <w:bottom w:val="nil"/>
              <w:right w:val="nil"/>
            </w:tcBorders>
            <w:shd w:val="clear" w:color="auto" w:fill="auto"/>
            <w:tcMar>
              <w:left w:w="43" w:type="dxa"/>
              <w:right w:w="43" w:type="dxa"/>
            </w:tcMar>
            <w:vAlign w:val="center"/>
          </w:tcPr>
          <w:p w14:paraId="2AEAA8CE" w14:textId="230E5A97"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264,081</w:t>
            </w:r>
          </w:p>
        </w:tc>
        <w:tc>
          <w:tcPr>
            <w:tcW w:w="704" w:type="dxa"/>
            <w:tcBorders>
              <w:top w:val="nil"/>
              <w:left w:val="nil"/>
              <w:bottom w:val="nil"/>
              <w:right w:val="nil"/>
            </w:tcBorders>
            <w:shd w:val="clear" w:color="auto" w:fill="auto"/>
            <w:tcMar>
              <w:left w:w="43" w:type="dxa"/>
              <w:right w:w="43" w:type="dxa"/>
            </w:tcMar>
            <w:vAlign w:val="center"/>
          </w:tcPr>
          <w:p w14:paraId="075ABDAE" w14:textId="67A9EA4A"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255,714</w:t>
            </w:r>
          </w:p>
        </w:tc>
        <w:tc>
          <w:tcPr>
            <w:tcW w:w="745" w:type="dxa"/>
            <w:tcBorders>
              <w:top w:val="nil"/>
              <w:left w:val="nil"/>
              <w:bottom w:val="nil"/>
              <w:right w:val="nil"/>
            </w:tcBorders>
            <w:shd w:val="clear" w:color="auto" w:fill="auto"/>
            <w:tcMar>
              <w:left w:w="43" w:type="dxa"/>
              <w:right w:w="43" w:type="dxa"/>
            </w:tcMar>
            <w:vAlign w:val="center"/>
          </w:tcPr>
          <w:p w14:paraId="3F2B83B1" w14:textId="720EF68B"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243,133</w:t>
            </w:r>
          </w:p>
        </w:tc>
      </w:tr>
      <w:tr w:rsidR="00825B86" w:rsidRPr="00BF4323" w14:paraId="59258610"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8249EDE" w14:textId="77777777" w:rsidR="00825B86" w:rsidRPr="0052659D" w:rsidRDefault="00825B86" w:rsidP="00825B8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3FEF902D" w14:textId="77777777" w:rsidR="00825B86" w:rsidRPr="0052659D" w:rsidRDefault="00825B86" w:rsidP="00825B86">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tcPr>
          <w:p w14:paraId="647AECE8" w14:textId="0DBC9FF5"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78,076</w:t>
            </w:r>
          </w:p>
        </w:tc>
        <w:tc>
          <w:tcPr>
            <w:tcW w:w="810" w:type="dxa"/>
            <w:tcBorders>
              <w:top w:val="nil"/>
              <w:left w:val="nil"/>
              <w:bottom w:val="nil"/>
              <w:right w:val="nil"/>
            </w:tcBorders>
            <w:shd w:val="clear" w:color="auto" w:fill="auto"/>
            <w:tcMar>
              <w:left w:w="43" w:type="dxa"/>
              <w:right w:w="43" w:type="dxa"/>
            </w:tcMar>
            <w:vAlign w:val="center"/>
          </w:tcPr>
          <w:p w14:paraId="5ADF62F6" w14:textId="1A5B804A"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108,456</w:t>
            </w:r>
          </w:p>
        </w:tc>
        <w:tc>
          <w:tcPr>
            <w:tcW w:w="761" w:type="dxa"/>
            <w:tcBorders>
              <w:top w:val="nil"/>
              <w:left w:val="nil"/>
              <w:bottom w:val="nil"/>
              <w:right w:val="nil"/>
            </w:tcBorders>
            <w:shd w:val="clear" w:color="auto" w:fill="auto"/>
            <w:tcMar>
              <w:left w:w="43" w:type="dxa"/>
              <w:right w:w="43" w:type="dxa"/>
            </w:tcMar>
            <w:vAlign w:val="center"/>
          </w:tcPr>
          <w:p w14:paraId="46E459AC" w14:textId="69663543"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9,932</w:t>
            </w:r>
          </w:p>
        </w:tc>
        <w:tc>
          <w:tcPr>
            <w:tcW w:w="710" w:type="dxa"/>
            <w:tcBorders>
              <w:top w:val="nil"/>
              <w:left w:val="nil"/>
              <w:bottom w:val="nil"/>
              <w:right w:val="nil"/>
            </w:tcBorders>
            <w:shd w:val="clear" w:color="auto" w:fill="auto"/>
            <w:tcMar>
              <w:left w:w="43" w:type="dxa"/>
              <w:right w:w="43" w:type="dxa"/>
            </w:tcMar>
            <w:vAlign w:val="center"/>
          </w:tcPr>
          <w:p w14:paraId="41510150" w14:textId="19887E7D"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7,375</w:t>
            </w:r>
          </w:p>
        </w:tc>
        <w:tc>
          <w:tcPr>
            <w:tcW w:w="730" w:type="dxa"/>
            <w:tcBorders>
              <w:top w:val="nil"/>
              <w:left w:val="nil"/>
              <w:bottom w:val="nil"/>
              <w:right w:val="nil"/>
            </w:tcBorders>
            <w:shd w:val="clear" w:color="auto" w:fill="auto"/>
            <w:tcMar>
              <w:left w:w="43" w:type="dxa"/>
              <w:right w:w="43" w:type="dxa"/>
            </w:tcMar>
            <w:vAlign w:val="center"/>
          </w:tcPr>
          <w:p w14:paraId="5BAC2E21" w14:textId="7BDE285F"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6,823</w:t>
            </w:r>
          </w:p>
        </w:tc>
        <w:tc>
          <w:tcPr>
            <w:tcW w:w="720" w:type="dxa"/>
            <w:tcBorders>
              <w:top w:val="nil"/>
              <w:left w:val="nil"/>
              <w:bottom w:val="nil"/>
              <w:right w:val="nil"/>
            </w:tcBorders>
            <w:shd w:val="clear" w:color="auto" w:fill="auto"/>
            <w:tcMar>
              <w:left w:w="43" w:type="dxa"/>
              <w:right w:w="43" w:type="dxa"/>
            </w:tcMar>
            <w:vAlign w:val="center"/>
          </w:tcPr>
          <w:p w14:paraId="7772A08B" w14:textId="14BFCDB5"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8,537</w:t>
            </w:r>
          </w:p>
        </w:tc>
        <w:tc>
          <w:tcPr>
            <w:tcW w:w="736" w:type="dxa"/>
            <w:tcBorders>
              <w:top w:val="nil"/>
              <w:left w:val="nil"/>
              <w:bottom w:val="nil"/>
              <w:right w:val="nil"/>
            </w:tcBorders>
            <w:shd w:val="clear" w:color="auto" w:fill="auto"/>
            <w:tcMar>
              <w:left w:w="43" w:type="dxa"/>
              <w:right w:w="43" w:type="dxa"/>
            </w:tcMar>
            <w:vAlign w:val="center"/>
          </w:tcPr>
          <w:p w14:paraId="0385FEAB" w14:textId="1D4362B6"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9,670</w:t>
            </w:r>
          </w:p>
        </w:tc>
        <w:tc>
          <w:tcPr>
            <w:tcW w:w="704" w:type="dxa"/>
            <w:tcBorders>
              <w:top w:val="nil"/>
              <w:left w:val="nil"/>
              <w:bottom w:val="nil"/>
              <w:right w:val="nil"/>
            </w:tcBorders>
            <w:shd w:val="clear" w:color="auto" w:fill="auto"/>
            <w:tcMar>
              <w:left w:w="43" w:type="dxa"/>
              <w:right w:w="43" w:type="dxa"/>
            </w:tcMar>
            <w:vAlign w:val="center"/>
          </w:tcPr>
          <w:p w14:paraId="46879780" w14:textId="1ABD8306"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8,846</w:t>
            </w:r>
          </w:p>
        </w:tc>
        <w:tc>
          <w:tcPr>
            <w:tcW w:w="745" w:type="dxa"/>
            <w:tcBorders>
              <w:top w:val="nil"/>
              <w:left w:val="nil"/>
              <w:bottom w:val="nil"/>
              <w:right w:val="nil"/>
            </w:tcBorders>
            <w:shd w:val="clear" w:color="auto" w:fill="auto"/>
            <w:tcMar>
              <w:left w:w="43" w:type="dxa"/>
              <w:right w:w="43" w:type="dxa"/>
            </w:tcMar>
            <w:vAlign w:val="center"/>
          </w:tcPr>
          <w:p w14:paraId="5ACBD7E0" w14:textId="1C93E912"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7,808</w:t>
            </w:r>
          </w:p>
        </w:tc>
      </w:tr>
      <w:tr w:rsidR="00825B86" w:rsidRPr="00BF4323" w14:paraId="0BF9FE13"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0F94FDEA" w14:textId="77777777" w:rsidR="00825B86" w:rsidRPr="0052659D" w:rsidRDefault="00825B86" w:rsidP="00825B8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61DDB546" w14:textId="77777777" w:rsidR="00825B86" w:rsidRPr="0052659D" w:rsidRDefault="00825B86" w:rsidP="00825B86">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tcPr>
          <w:p w14:paraId="11803246" w14:textId="18514024"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774,658</w:t>
            </w:r>
          </w:p>
        </w:tc>
        <w:tc>
          <w:tcPr>
            <w:tcW w:w="810" w:type="dxa"/>
            <w:tcBorders>
              <w:top w:val="nil"/>
              <w:left w:val="nil"/>
              <w:bottom w:val="nil"/>
              <w:right w:val="nil"/>
            </w:tcBorders>
            <w:shd w:val="clear" w:color="auto" w:fill="auto"/>
            <w:tcMar>
              <w:left w:w="43" w:type="dxa"/>
              <w:right w:w="43" w:type="dxa"/>
            </w:tcMar>
            <w:vAlign w:val="center"/>
          </w:tcPr>
          <w:p w14:paraId="7E1553DC" w14:textId="3E25EE26"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1,086,404</w:t>
            </w:r>
          </w:p>
        </w:tc>
        <w:tc>
          <w:tcPr>
            <w:tcW w:w="761" w:type="dxa"/>
            <w:tcBorders>
              <w:top w:val="nil"/>
              <w:left w:val="nil"/>
              <w:bottom w:val="nil"/>
              <w:right w:val="nil"/>
            </w:tcBorders>
            <w:shd w:val="clear" w:color="auto" w:fill="auto"/>
            <w:tcMar>
              <w:left w:w="43" w:type="dxa"/>
              <w:right w:w="43" w:type="dxa"/>
            </w:tcMar>
            <w:vAlign w:val="center"/>
          </w:tcPr>
          <w:p w14:paraId="133F141D" w14:textId="111635F7"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75,095</w:t>
            </w:r>
          </w:p>
        </w:tc>
        <w:tc>
          <w:tcPr>
            <w:tcW w:w="710" w:type="dxa"/>
            <w:tcBorders>
              <w:top w:val="nil"/>
              <w:left w:val="nil"/>
              <w:bottom w:val="nil"/>
              <w:right w:val="nil"/>
            </w:tcBorders>
            <w:shd w:val="clear" w:color="auto" w:fill="auto"/>
            <w:tcMar>
              <w:left w:w="43" w:type="dxa"/>
              <w:right w:w="43" w:type="dxa"/>
            </w:tcMar>
            <w:vAlign w:val="center"/>
          </w:tcPr>
          <w:p w14:paraId="75F3534E" w14:textId="73EAD0F4"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78,879</w:t>
            </w:r>
          </w:p>
        </w:tc>
        <w:tc>
          <w:tcPr>
            <w:tcW w:w="730" w:type="dxa"/>
            <w:tcBorders>
              <w:top w:val="nil"/>
              <w:left w:val="nil"/>
              <w:bottom w:val="nil"/>
              <w:right w:val="nil"/>
            </w:tcBorders>
            <w:shd w:val="clear" w:color="auto" w:fill="auto"/>
            <w:tcMar>
              <w:left w:w="43" w:type="dxa"/>
              <w:right w:w="43" w:type="dxa"/>
            </w:tcMar>
            <w:vAlign w:val="center"/>
          </w:tcPr>
          <w:p w14:paraId="12CFCF13" w14:textId="407C0D66"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105,300</w:t>
            </w:r>
          </w:p>
        </w:tc>
        <w:tc>
          <w:tcPr>
            <w:tcW w:w="720" w:type="dxa"/>
            <w:tcBorders>
              <w:top w:val="nil"/>
              <w:left w:val="nil"/>
              <w:bottom w:val="nil"/>
              <w:right w:val="nil"/>
            </w:tcBorders>
            <w:shd w:val="clear" w:color="auto" w:fill="auto"/>
            <w:tcMar>
              <w:left w:w="43" w:type="dxa"/>
              <w:right w:w="43" w:type="dxa"/>
            </w:tcMar>
            <w:vAlign w:val="center"/>
          </w:tcPr>
          <w:p w14:paraId="4947C991" w14:textId="721ACD94"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91,840</w:t>
            </w:r>
          </w:p>
        </w:tc>
        <w:tc>
          <w:tcPr>
            <w:tcW w:w="736" w:type="dxa"/>
            <w:tcBorders>
              <w:top w:val="nil"/>
              <w:left w:val="nil"/>
              <w:bottom w:val="nil"/>
              <w:right w:val="nil"/>
            </w:tcBorders>
            <w:shd w:val="clear" w:color="auto" w:fill="auto"/>
            <w:tcMar>
              <w:left w:w="43" w:type="dxa"/>
              <w:right w:w="43" w:type="dxa"/>
            </w:tcMar>
            <w:vAlign w:val="center"/>
          </w:tcPr>
          <w:p w14:paraId="620CAC52" w14:textId="094DAA91"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111,038</w:t>
            </w:r>
          </w:p>
        </w:tc>
        <w:tc>
          <w:tcPr>
            <w:tcW w:w="704" w:type="dxa"/>
            <w:tcBorders>
              <w:top w:val="nil"/>
              <w:left w:val="nil"/>
              <w:bottom w:val="nil"/>
              <w:right w:val="nil"/>
            </w:tcBorders>
            <w:shd w:val="clear" w:color="auto" w:fill="auto"/>
            <w:tcMar>
              <w:left w:w="43" w:type="dxa"/>
              <w:right w:w="43" w:type="dxa"/>
            </w:tcMar>
            <w:vAlign w:val="center"/>
          </w:tcPr>
          <w:p w14:paraId="1B3BAE2B" w14:textId="372379C2"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92,842</w:t>
            </w:r>
          </w:p>
        </w:tc>
        <w:tc>
          <w:tcPr>
            <w:tcW w:w="745" w:type="dxa"/>
            <w:tcBorders>
              <w:top w:val="nil"/>
              <w:left w:val="nil"/>
              <w:bottom w:val="nil"/>
              <w:right w:val="nil"/>
            </w:tcBorders>
            <w:shd w:val="clear" w:color="auto" w:fill="auto"/>
            <w:tcMar>
              <w:left w:w="43" w:type="dxa"/>
              <w:right w:w="43" w:type="dxa"/>
            </w:tcMar>
            <w:vAlign w:val="center"/>
          </w:tcPr>
          <w:p w14:paraId="5B955C12" w14:textId="7376BE83"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90,616</w:t>
            </w:r>
          </w:p>
        </w:tc>
      </w:tr>
      <w:tr w:rsidR="00825B86" w:rsidRPr="00BF4323" w14:paraId="438BA069"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094E916" w14:textId="77777777" w:rsidR="00825B86" w:rsidRPr="0052659D" w:rsidRDefault="00825B86" w:rsidP="00825B8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3BBE9DBA" w14:textId="77777777" w:rsidR="00825B86" w:rsidRPr="0052659D" w:rsidRDefault="00825B86" w:rsidP="00825B86">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tcPr>
          <w:p w14:paraId="1AB5ACE8" w14:textId="00165928"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801,702</w:t>
            </w:r>
          </w:p>
        </w:tc>
        <w:tc>
          <w:tcPr>
            <w:tcW w:w="810" w:type="dxa"/>
            <w:tcBorders>
              <w:top w:val="nil"/>
              <w:left w:val="nil"/>
              <w:bottom w:val="nil"/>
              <w:right w:val="nil"/>
            </w:tcBorders>
            <w:shd w:val="clear" w:color="auto" w:fill="auto"/>
            <w:tcMar>
              <w:left w:w="43" w:type="dxa"/>
              <w:right w:w="43" w:type="dxa"/>
            </w:tcMar>
            <w:vAlign w:val="center"/>
          </w:tcPr>
          <w:p w14:paraId="46B70CEF" w14:textId="0FF94901"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1,149,628</w:t>
            </w:r>
          </w:p>
        </w:tc>
        <w:tc>
          <w:tcPr>
            <w:tcW w:w="761" w:type="dxa"/>
            <w:tcBorders>
              <w:top w:val="nil"/>
              <w:left w:val="nil"/>
              <w:bottom w:val="nil"/>
              <w:right w:val="nil"/>
            </w:tcBorders>
            <w:shd w:val="clear" w:color="auto" w:fill="auto"/>
            <w:tcMar>
              <w:left w:w="43" w:type="dxa"/>
              <w:right w:w="43" w:type="dxa"/>
            </w:tcMar>
            <w:vAlign w:val="center"/>
          </w:tcPr>
          <w:p w14:paraId="7777FFB1" w14:textId="1C210A6B"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91,415</w:t>
            </w:r>
          </w:p>
        </w:tc>
        <w:tc>
          <w:tcPr>
            <w:tcW w:w="710" w:type="dxa"/>
            <w:tcBorders>
              <w:top w:val="nil"/>
              <w:left w:val="nil"/>
              <w:bottom w:val="nil"/>
              <w:right w:val="nil"/>
            </w:tcBorders>
            <w:shd w:val="clear" w:color="auto" w:fill="auto"/>
            <w:tcMar>
              <w:left w:w="43" w:type="dxa"/>
              <w:right w:w="43" w:type="dxa"/>
            </w:tcMar>
            <w:vAlign w:val="center"/>
          </w:tcPr>
          <w:p w14:paraId="51992575" w14:textId="62CFDA6E"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93,600</w:t>
            </w:r>
          </w:p>
        </w:tc>
        <w:tc>
          <w:tcPr>
            <w:tcW w:w="730" w:type="dxa"/>
            <w:tcBorders>
              <w:top w:val="nil"/>
              <w:left w:val="nil"/>
              <w:bottom w:val="nil"/>
              <w:right w:val="nil"/>
            </w:tcBorders>
            <w:shd w:val="clear" w:color="auto" w:fill="auto"/>
            <w:tcMar>
              <w:left w:w="43" w:type="dxa"/>
              <w:right w:w="43" w:type="dxa"/>
            </w:tcMar>
            <w:vAlign w:val="center"/>
          </w:tcPr>
          <w:p w14:paraId="7B3ED297" w14:textId="10507838"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92,327</w:t>
            </w:r>
          </w:p>
        </w:tc>
        <w:tc>
          <w:tcPr>
            <w:tcW w:w="720" w:type="dxa"/>
            <w:tcBorders>
              <w:top w:val="nil"/>
              <w:left w:val="nil"/>
              <w:bottom w:val="nil"/>
              <w:right w:val="nil"/>
            </w:tcBorders>
            <w:shd w:val="clear" w:color="auto" w:fill="auto"/>
            <w:tcMar>
              <w:left w:w="43" w:type="dxa"/>
              <w:right w:w="43" w:type="dxa"/>
            </w:tcMar>
            <w:vAlign w:val="center"/>
          </w:tcPr>
          <w:p w14:paraId="3421E9EF" w14:textId="7A20B210"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119,126</w:t>
            </w:r>
          </w:p>
        </w:tc>
        <w:tc>
          <w:tcPr>
            <w:tcW w:w="736" w:type="dxa"/>
            <w:tcBorders>
              <w:top w:val="nil"/>
              <w:left w:val="nil"/>
              <w:bottom w:val="nil"/>
              <w:right w:val="nil"/>
            </w:tcBorders>
            <w:shd w:val="clear" w:color="auto" w:fill="auto"/>
            <w:tcMar>
              <w:left w:w="43" w:type="dxa"/>
              <w:right w:w="43" w:type="dxa"/>
            </w:tcMar>
            <w:vAlign w:val="center"/>
          </w:tcPr>
          <w:p w14:paraId="14185210" w14:textId="535C1915"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113,129</w:t>
            </w:r>
          </w:p>
        </w:tc>
        <w:tc>
          <w:tcPr>
            <w:tcW w:w="704" w:type="dxa"/>
            <w:tcBorders>
              <w:top w:val="nil"/>
              <w:left w:val="nil"/>
              <w:bottom w:val="nil"/>
              <w:right w:val="nil"/>
            </w:tcBorders>
            <w:shd w:val="clear" w:color="auto" w:fill="auto"/>
            <w:tcMar>
              <w:left w:w="43" w:type="dxa"/>
              <w:right w:w="43" w:type="dxa"/>
            </w:tcMar>
            <w:vAlign w:val="center"/>
          </w:tcPr>
          <w:p w14:paraId="0410FA4C" w14:textId="5E67D6CA"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125,661</w:t>
            </w:r>
          </w:p>
        </w:tc>
        <w:tc>
          <w:tcPr>
            <w:tcW w:w="745" w:type="dxa"/>
            <w:tcBorders>
              <w:top w:val="nil"/>
              <w:left w:val="nil"/>
              <w:bottom w:val="nil"/>
              <w:right w:val="nil"/>
            </w:tcBorders>
            <w:shd w:val="clear" w:color="auto" w:fill="auto"/>
            <w:tcMar>
              <w:left w:w="43" w:type="dxa"/>
              <w:right w:w="43" w:type="dxa"/>
            </w:tcMar>
            <w:vAlign w:val="center"/>
          </w:tcPr>
          <w:p w14:paraId="1A5ED7DB" w14:textId="56795BDD"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118,315</w:t>
            </w:r>
          </w:p>
        </w:tc>
      </w:tr>
      <w:tr w:rsidR="00825B86" w:rsidRPr="00BF4323" w14:paraId="4EC9F62C"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95AA4B" w14:textId="77777777" w:rsidR="00825B86" w:rsidRPr="0052659D" w:rsidRDefault="00825B86" w:rsidP="00825B8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2EB2EA65" w14:textId="77777777" w:rsidR="00825B86" w:rsidRPr="0052659D" w:rsidRDefault="00825B86" w:rsidP="00825B8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20D6F4CB" w14:textId="74671038"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276,187</w:t>
            </w:r>
          </w:p>
        </w:tc>
        <w:tc>
          <w:tcPr>
            <w:tcW w:w="810" w:type="dxa"/>
            <w:tcBorders>
              <w:top w:val="nil"/>
              <w:left w:val="nil"/>
              <w:bottom w:val="nil"/>
              <w:right w:val="nil"/>
            </w:tcBorders>
            <w:shd w:val="clear" w:color="auto" w:fill="auto"/>
            <w:tcMar>
              <w:left w:w="43" w:type="dxa"/>
              <w:right w:w="43" w:type="dxa"/>
            </w:tcMar>
            <w:vAlign w:val="center"/>
          </w:tcPr>
          <w:p w14:paraId="7179C9E3" w14:textId="65763B36"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390,056</w:t>
            </w:r>
          </w:p>
        </w:tc>
        <w:tc>
          <w:tcPr>
            <w:tcW w:w="761" w:type="dxa"/>
            <w:tcBorders>
              <w:top w:val="nil"/>
              <w:left w:val="nil"/>
              <w:bottom w:val="nil"/>
              <w:right w:val="nil"/>
            </w:tcBorders>
            <w:shd w:val="clear" w:color="auto" w:fill="auto"/>
            <w:tcMar>
              <w:left w:w="43" w:type="dxa"/>
              <w:right w:w="43" w:type="dxa"/>
            </w:tcMar>
            <w:vAlign w:val="center"/>
          </w:tcPr>
          <w:p w14:paraId="684307DE" w14:textId="3A995B80"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23,541</w:t>
            </w:r>
          </w:p>
        </w:tc>
        <w:tc>
          <w:tcPr>
            <w:tcW w:w="710" w:type="dxa"/>
            <w:tcBorders>
              <w:top w:val="nil"/>
              <w:left w:val="nil"/>
              <w:bottom w:val="nil"/>
              <w:right w:val="nil"/>
            </w:tcBorders>
            <w:shd w:val="clear" w:color="auto" w:fill="auto"/>
            <w:tcMar>
              <w:left w:w="43" w:type="dxa"/>
              <w:right w:w="43" w:type="dxa"/>
            </w:tcMar>
            <w:vAlign w:val="center"/>
          </w:tcPr>
          <w:p w14:paraId="6E91B9F8" w14:textId="7F3F2D83"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29,680</w:t>
            </w:r>
          </w:p>
        </w:tc>
        <w:tc>
          <w:tcPr>
            <w:tcW w:w="730" w:type="dxa"/>
            <w:tcBorders>
              <w:top w:val="nil"/>
              <w:left w:val="nil"/>
              <w:bottom w:val="nil"/>
              <w:right w:val="nil"/>
            </w:tcBorders>
            <w:shd w:val="clear" w:color="auto" w:fill="auto"/>
            <w:tcMar>
              <w:left w:w="43" w:type="dxa"/>
              <w:right w:w="43" w:type="dxa"/>
            </w:tcMar>
            <w:vAlign w:val="center"/>
          </w:tcPr>
          <w:p w14:paraId="679855A1" w14:textId="673420C8"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30,679</w:t>
            </w:r>
          </w:p>
        </w:tc>
        <w:tc>
          <w:tcPr>
            <w:tcW w:w="720" w:type="dxa"/>
            <w:tcBorders>
              <w:top w:val="nil"/>
              <w:left w:val="nil"/>
              <w:bottom w:val="nil"/>
              <w:right w:val="nil"/>
            </w:tcBorders>
            <w:shd w:val="clear" w:color="auto" w:fill="auto"/>
            <w:tcMar>
              <w:left w:w="43" w:type="dxa"/>
              <w:right w:w="43" w:type="dxa"/>
            </w:tcMar>
            <w:vAlign w:val="center"/>
          </w:tcPr>
          <w:p w14:paraId="5A19E91D" w14:textId="55DA9436"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41,100</w:t>
            </w:r>
          </w:p>
        </w:tc>
        <w:tc>
          <w:tcPr>
            <w:tcW w:w="736" w:type="dxa"/>
            <w:tcBorders>
              <w:top w:val="nil"/>
              <w:left w:val="nil"/>
              <w:bottom w:val="nil"/>
              <w:right w:val="nil"/>
            </w:tcBorders>
            <w:shd w:val="clear" w:color="auto" w:fill="auto"/>
            <w:tcMar>
              <w:left w:w="43" w:type="dxa"/>
              <w:right w:w="43" w:type="dxa"/>
            </w:tcMar>
            <w:vAlign w:val="center"/>
          </w:tcPr>
          <w:p w14:paraId="2F10DF65" w14:textId="3D74C99D"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30,243</w:t>
            </w:r>
          </w:p>
        </w:tc>
        <w:tc>
          <w:tcPr>
            <w:tcW w:w="704" w:type="dxa"/>
            <w:tcBorders>
              <w:top w:val="nil"/>
              <w:left w:val="nil"/>
              <w:bottom w:val="nil"/>
              <w:right w:val="nil"/>
            </w:tcBorders>
            <w:shd w:val="clear" w:color="auto" w:fill="auto"/>
            <w:tcMar>
              <w:left w:w="43" w:type="dxa"/>
              <w:right w:w="43" w:type="dxa"/>
            </w:tcMar>
            <w:vAlign w:val="center"/>
          </w:tcPr>
          <w:p w14:paraId="3556E1B6" w14:textId="32F4A6CD"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28,364</w:t>
            </w:r>
          </w:p>
        </w:tc>
        <w:tc>
          <w:tcPr>
            <w:tcW w:w="745" w:type="dxa"/>
            <w:tcBorders>
              <w:top w:val="nil"/>
              <w:left w:val="nil"/>
              <w:bottom w:val="nil"/>
              <w:right w:val="nil"/>
            </w:tcBorders>
            <w:shd w:val="clear" w:color="auto" w:fill="auto"/>
            <w:tcMar>
              <w:left w:w="43" w:type="dxa"/>
              <w:right w:w="43" w:type="dxa"/>
            </w:tcMar>
            <w:vAlign w:val="center"/>
          </w:tcPr>
          <w:p w14:paraId="611DC98C" w14:textId="6D3183BD"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26,394</w:t>
            </w:r>
          </w:p>
        </w:tc>
      </w:tr>
      <w:tr w:rsidR="00825B86" w:rsidRPr="00BF4323" w14:paraId="339988FB"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4F5C88E" w14:textId="77777777" w:rsidR="00825B86" w:rsidRPr="0052659D" w:rsidRDefault="00825B86" w:rsidP="00825B86">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14:paraId="541BCFDE" w14:textId="77777777" w:rsidR="00825B86" w:rsidRPr="0052659D" w:rsidRDefault="00825B86" w:rsidP="00825B86">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tcPr>
          <w:p w14:paraId="4A026126" w14:textId="30E6397E"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3,782,509</w:t>
            </w:r>
          </w:p>
        </w:tc>
        <w:tc>
          <w:tcPr>
            <w:tcW w:w="810" w:type="dxa"/>
            <w:tcBorders>
              <w:top w:val="nil"/>
              <w:left w:val="nil"/>
              <w:bottom w:val="nil"/>
              <w:right w:val="nil"/>
            </w:tcBorders>
            <w:shd w:val="clear" w:color="auto" w:fill="auto"/>
            <w:tcMar>
              <w:left w:w="43" w:type="dxa"/>
              <w:right w:w="43" w:type="dxa"/>
            </w:tcMar>
            <w:vAlign w:val="center"/>
          </w:tcPr>
          <w:p w14:paraId="5855BF0D" w14:textId="0B1BDE0B"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4,648,081</w:t>
            </w:r>
          </w:p>
        </w:tc>
        <w:tc>
          <w:tcPr>
            <w:tcW w:w="761" w:type="dxa"/>
            <w:tcBorders>
              <w:top w:val="nil"/>
              <w:left w:val="nil"/>
              <w:bottom w:val="nil"/>
              <w:right w:val="nil"/>
            </w:tcBorders>
            <w:shd w:val="clear" w:color="auto" w:fill="auto"/>
            <w:tcMar>
              <w:left w:w="43" w:type="dxa"/>
              <w:right w:w="43" w:type="dxa"/>
            </w:tcMar>
            <w:vAlign w:val="center"/>
          </w:tcPr>
          <w:p w14:paraId="6C8F442A" w14:textId="285812EC"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353,897</w:t>
            </w:r>
          </w:p>
        </w:tc>
        <w:tc>
          <w:tcPr>
            <w:tcW w:w="710" w:type="dxa"/>
            <w:tcBorders>
              <w:top w:val="nil"/>
              <w:left w:val="nil"/>
              <w:bottom w:val="nil"/>
              <w:right w:val="nil"/>
            </w:tcBorders>
            <w:shd w:val="clear" w:color="auto" w:fill="auto"/>
            <w:tcMar>
              <w:left w:w="43" w:type="dxa"/>
              <w:right w:w="43" w:type="dxa"/>
            </w:tcMar>
            <w:vAlign w:val="center"/>
          </w:tcPr>
          <w:p w14:paraId="4F36F56B" w14:textId="6BBC8691" w:rsidR="00825B86" w:rsidRPr="00825B86" w:rsidRDefault="00825B86" w:rsidP="00825B86">
            <w:pPr>
              <w:jc w:val="right"/>
              <w:rPr>
                <w:rFonts w:asciiTheme="majorBidi" w:hAnsiTheme="majorBidi" w:cstheme="majorBidi"/>
                <w:b/>
                <w:bCs/>
                <w:color w:val="000000"/>
                <w:sz w:val="14"/>
                <w:szCs w:val="14"/>
              </w:rPr>
            </w:pPr>
            <w:r w:rsidRPr="00825B86">
              <w:rPr>
                <w:b/>
                <w:bCs/>
                <w:sz w:val="14"/>
                <w:szCs w:val="14"/>
              </w:rPr>
              <w:t>398,319</w:t>
            </w:r>
          </w:p>
        </w:tc>
        <w:tc>
          <w:tcPr>
            <w:tcW w:w="730" w:type="dxa"/>
            <w:tcBorders>
              <w:top w:val="nil"/>
              <w:left w:val="nil"/>
              <w:bottom w:val="nil"/>
              <w:right w:val="nil"/>
            </w:tcBorders>
            <w:shd w:val="clear" w:color="auto" w:fill="auto"/>
            <w:tcMar>
              <w:left w:w="43" w:type="dxa"/>
              <w:right w:w="43" w:type="dxa"/>
            </w:tcMar>
            <w:vAlign w:val="center"/>
          </w:tcPr>
          <w:p w14:paraId="0A71F4F2" w14:textId="4BB6AB53"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371,273</w:t>
            </w:r>
          </w:p>
        </w:tc>
        <w:tc>
          <w:tcPr>
            <w:tcW w:w="720" w:type="dxa"/>
            <w:tcBorders>
              <w:top w:val="nil"/>
              <w:left w:val="nil"/>
              <w:bottom w:val="nil"/>
              <w:right w:val="nil"/>
            </w:tcBorders>
            <w:shd w:val="clear" w:color="auto" w:fill="auto"/>
            <w:tcMar>
              <w:left w:w="43" w:type="dxa"/>
              <w:right w:w="43" w:type="dxa"/>
            </w:tcMar>
            <w:vAlign w:val="center"/>
          </w:tcPr>
          <w:p w14:paraId="50CEB10B" w14:textId="39D7756E"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452,603</w:t>
            </w:r>
          </w:p>
        </w:tc>
        <w:tc>
          <w:tcPr>
            <w:tcW w:w="736" w:type="dxa"/>
            <w:tcBorders>
              <w:top w:val="nil"/>
              <w:left w:val="nil"/>
              <w:bottom w:val="nil"/>
              <w:right w:val="nil"/>
            </w:tcBorders>
            <w:shd w:val="clear" w:color="auto" w:fill="auto"/>
            <w:tcMar>
              <w:left w:w="43" w:type="dxa"/>
              <w:right w:w="43" w:type="dxa"/>
            </w:tcMar>
            <w:vAlign w:val="center"/>
          </w:tcPr>
          <w:p w14:paraId="246AD7A0" w14:textId="19C0D47B"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417,336</w:t>
            </w:r>
          </w:p>
        </w:tc>
        <w:tc>
          <w:tcPr>
            <w:tcW w:w="704" w:type="dxa"/>
            <w:tcBorders>
              <w:top w:val="nil"/>
              <w:left w:val="nil"/>
              <w:bottom w:val="nil"/>
              <w:right w:val="nil"/>
            </w:tcBorders>
            <w:shd w:val="clear" w:color="auto" w:fill="auto"/>
            <w:tcMar>
              <w:left w:w="43" w:type="dxa"/>
              <w:right w:w="43" w:type="dxa"/>
            </w:tcMar>
            <w:vAlign w:val="center"/>
          </w:tcPr>
          <w:p w14:paraId="31DEECCB" w14:textId="21249E58"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428,961</w:t>
            </w:r>
          </w:p>
        </w:tc>
        <w:tc>
          <w:tcPr>
            <w:tcW w:w="745" w:type="dxa"/>
            <w:tcBorders>
              <w:top w:val="nil"/>
              <w:left w:val="nil"/>
              <w:bottom w:val="nil"/>
              <w:right w:val="nil"/>
            </w:tcBorders>
            <w:shd w:val="clear" w:color="auto" w:fill="auto"/>
            <w:tcMar>
              <w:left w:w="43" w:type="dxa"/>
              <w:right w:w="43" w:type="dxa"/>
            </w:tcMar>
            <w:vAlign w:val="center"/>
          </w:tcPr>
          <w:p w14:paraId="502EEF27" w14:textId="40D05035"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375,970</w:t>
            </w:r>
          </w:p>
        </w:tc>
      </w:tr>
      <w:tr w:rsidR="00825B86" w:rsidRPr="00BF4323" w14:paraId="44CC3FEE"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2428C88C" w14:textId="77777777" w:rsidR="00825B86" w:rsidRPr="0052659D" w:rsidRDefault="00825B86" w:rsidP="00825B8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4BA261A6" w14:textId="77777777" w:rsidR="00825B86" w:rsidRPr="0052659D" w:rsidRDefault="00825B86" w:rsidP="00825B86">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tcPr>
          <w:p w14:paraId="2F88FF63" w14:textId="0B3875B6"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584,370</w:t>
            </w:r>
          </w:p>
        </w:tc>
        <w:tc>
          <w:tcPr>
            <w:tcW w:w="810" w:type="dxa"/>
            <w:tcBorders>
              <w:top w:val="nil"/>
              <w:left w:val="nil"/>
              <w:bottom w:val="nil"/>
              <w:right w:val="nil"/>
            </w:tcBorders>
            <w:shd w:val="clear" w:color="auto" w:fill="auto"/>
            <w:tcMar>
              <w:left w:w="43" w:type="dxa"/>
              <w:right w:w="43" w:type="dxa"/>
            </w:tcMar>
            <w:vAlign w:val="center"/>
          </w:tcPr>
          <w:p w14:paraId="35BA49E3" w14:textId="7E89342B"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716,690</w:t>
            </w:r>
          </w:p>
        </w:tc>
        <w:tc>
          <w:tcPr>
            <w:tcW w:w="761" w:type="dxa"/>
            <w:tcBorders>
              <w:top w:val="nil"/>
              <w:left w:val="nil"/>
              <w:bottom w:val="nil"/>
              <w:right w:val="nil"/>
            </w:tcBorders>
            <w:shd w:val="clear" w:color="auto" w:fill="auto"/>
            <w:tcMar>
              <w:left w:w="43" w:type="dxa"/>
              <w:right w:w="43" w:type="dxa"/>
            </w:tcMar>
            <w:vAlign w:val="center"/>
          </w:tcPr>
          <w:p w14:paraId="46B169E6" w14:textId="55DA9DE8"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60,550</w:t>
            </w:r>
          </w:p>
        </w:tc>
        <w:tc>
          <w:tcPr>
            <w:tcW w:w="710" w:type="dxa"/>
            <w:tcBorders>
              <w:top w:val="nil"/>
              <w:left w:val="nil"/>
              <w:bottom w:val="nil"/>
              <w:right w:val="nil"/>
            </w:tcBorders>
            <w:shd w:val="clear" w:color="auto" w:fill="auto"/>
            <w:tcMar>
              <w:left w:w="43" w:type="dxa"/>
              <w:right w:w="43" w:type="dxa"/>
            </w:tcMar>
            <w:vAlign w:val="center"/>
          </w:tcPr>
          <w:p w14:paraId="1F386DA1" w14:textId="59DAA56B"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63,595</w:t>
            </w:r>
          </w:p>
        </w:tc>
        <w:tc>
          <w:tcPr>
            <w:tcW w:w="730" w:type="dxa"/>
            <w:tcBorders>
              <w:top w:val="nil"/>
              <w:left w:val="nil"/>
              <w:bottom w:val="nil"/>
              <w:right w:val="nil"/>
            </w:tcBorders>
            <w:shd w:val="clear" w:color="auto" w:fill="auto"/>
            <w:tcMar>
              <w:left w:w="43" w:type="dxa"/>
              <w:right w:w="43" w:type="dxa"/>
            </w:tcMar>
            <w:vAlign w:val="center"/>
          </w:tcPr>
          <w:p w14:paraId="52D2817E" w14:textId="563EBA38"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65,549</w:t>
            </w:r>
          </w:p>
        </w:tc>
        <w:tc>
          <w:tcPr>
            <w:tcW w:w="720" w:type="dxa"/>
            <w:tcBorders>
              <w:top w:val="nil"/>
              <w:left w:val="nil"/>
              <w:bottom w:val="nil"/>
              <w:right w:val="nil"/>
            </w:tcBorders>
            <w:shd w:val="clear" w:color="auto" w:fill="auto"/>
            <w:tcMar>
              <w:left w:w="43" w:type="dxa"/>
              <w:right w:w="43" w:type="dxa"/>
            </w:tcMar>
            <w:vAlign w:val="center"/>
          </w:tcPr>
          <w:p w14:paraId="70BEADF7" w14:textId="3F7ADF52"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69,315</w:t>
            </w:r>
          </w:p>
        </w:tc>
        <w:tc>
          <w:tcPr>
            <w:tcW w:w="736" w:type="dxa"/>
            <w:tcBorders>
              <w:top w:val="nil"/>
              <w:left w:val="nil"/>
              <w:bottom w:val="nil"/>
              <w:right w:val="nil"/>
            </w:tcBorders>
            <w:shd w:val="clear" w:color="auto" w:fill="auto"/>
            <w:tcMar>
              <w:left w:w="43" w:type="dxa"/>
              <w:right w:w="43" w:type="dxa"/>
            </w:tcMar>
            <w:vAlign w:val="center"/>
          </w:tcPr>
          <w:p w14:paraId="5E24CBD9" w14:textId="67D6129F"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62,822</w:t>
            </w:r>
          </w:p>
        </w:tc>
        <w:tc>
          <w:tcPr>
            <w:tcW w:w="704" w:type="dxa"/>
            <w:tcBorders>
              <w:top w:val="nil"/>
              <w:left w:val="nil"/>
              <w:bottom w:val="nil"/>
              <w:right w:val="nil"/>
            </w:tcBorders>
            <w:shd w:val="clear" w:color="auto" w:fill="auto"/>
            <w:tcMar>
              <w:left w:w="43" w:type="dxa"/>
              <w:right w:w="43" w:type="dxa"/>
            </w:tcMar>
            <w:vAlign w:val="center"/>
          </w:tcPr>
          <w:p w14:paraId="44AD2C0F" w14:textId="67D1C8B5"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61,523</w:t>
            </w:r>
          </w:p>
        </w:tc>
        <w:tc>
          <w:tcPr>
            <w:tcW w:w="745" w:type="dxa"/>
            <w:tcBorders>
              <w:top w:val="nil"/>
              <w:left w:val="nil"/>
              <w:bottom w:val="nil"/>
              <w:right w:val="nil"/>
            </w:tcBorders>
            <w:shd w:val="clear" w:color="auto" w:fill="auto"/>
            <w:tcMar>
              <w:left w:w="43" w:type="dxa"/>
              <w:right w:w="43" w:type="dxa"/>
            </w:tcMar>
            <w:vAlign w:val="center"/>
          </w:tcPr>
          <w:p w14:paraId="42800853" w14:textId="04BDAD3B"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63,299</w:t>
            </w:r>
          </w:p>
        </w:tc>
      </w:tr>
      <w:tr w:rsidR="00825B86" w:rsidRPr="00BF4323" w14:paraId="65C92397"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ABD56E3" w14:textId="77777777" w:rsidR="00825B86" w:rsidRPr="0052659D" w:rsidRDefault="00825B86" w:rsidP="00825B8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7CBB42F7" w14:textId="77777777" w:rsidR="00825B86" w:rsidRPr="0052659D" w:rsidRDefault="00825B86" w:rsidP="00825B86">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tcPr>
          <w:p w14:paraId="3704EB47" w14:textId="10087FEB"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435,471</w:t>
            </w:r>
          </w:p>
        </w:tc>
        <w:tc>
          <w:tcPr>
            <w:tcW w:w="810" w:type="dxa"/>
            <w:tcBorders>
              <w:top w:val="nil"/>
              <w:left w:val="nil"/>
              <w:bottom w:val="nil"/>
              <w:right w:val="nil"/>
            </w:tcBorders>
            <w:shd w:val="clear" w:color="auto" w:fill="auto"/>
            <w:tcMar>
              <w:left w:w="43" w:type="dxa"/>
              <w:right w:w="43" w:type="dxa"/>
            </w:tcMar>
            <w:vAlign w:val="center"/>
          </w:tcPr>
          <w:p w14:paraId="52C2CBD9" w14:textId="44D2B4D1"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531,609</w:t>
            </w:r>
          </w:p>
        </w:tc>
        <w:tc>
          <w:tcPr>
            <w:tcW w:w="761" w:type="dxa"/>
            <w:tcBorders>
              <w:top w:val="nil"/>
              <w:left w:val="nil"/>
              <w:bottom w:val="nil"/>
              <w:right w:val="nil"/>
            </w:tcBorders>
            <w:shd w:val="clear" w:color="auto" w:fill="auto"/>
            <w:tcMar>
              <w:left w:w="43" w:type="dxa"/>
              <w:right w:w="43" w:type="dxa"/>
            </w:tcMar>
            <w:vAlign w:val="center"/>
          </w:tcPr>
          <w:p w14:paraId="1613217F" w14:textId="3EE8B3A2"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44,915</w:t>
            </w:r>
          </w:p>
        </w:tc>
        <w:tc>
          <w:tcPr>
            <w:tcW w:w="710" w:type="dxa"/>
            <w:tcBorders>
              <w:top w:val="nil"/>
              <w:left w:val="nil"/>
              <w:bottom w:val="nil"/>
              <w:right w:val="nil"/>
            </w:tcBorders>
            <w:shd w:val="clear" w:color="auto" w:fill="auto"/>
            <w:tcMar>
              <w:left w:w="43" w:type="dxa"/>
              <w:right w:w="43" w:type="dxa"/>
            </w:tcMar>
            <w:vAlign w:val="center"/>
          </w:tcPr>
          <w:p w14:paraId="76F8BA8F" w14:textId="54244277"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46,460</w:t>
            </w:r>
          </w:p>
        </w:tc>
        <w:tc>
          <w:tcPr>
            <w:tcW w:w="730" w:type="dxa"/>
            <w:tcBorders>
              <w:top w:val="nil"/>
              <w:left w:val="nil"/>
              <w:bottom w:val="nil"/>
              <w:right w:val="nil"/>
            </w:tcBorders>
            <w:shd w:val="clear" w:color="auto" w:fill="auto"/>
            <w:tcMar>
              <w:left w:w="43" w:type="dxa"/>
              <w:right w:w="43" w:type="dxa"/>
            </w:tcMar>
            <w:vAlign w:val="center"/>
          </w:tcPr>
          <w:p w14:paraId="3F19ED58" w14:textId="6B2C4D7A"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43,074</w:t>
            </w:r>
          </w:p>
        </w:tc>
        <w:tc>
          <w:tcPr>
            <w:tcW w:w="720" w:type="dxa"/>
            <w:tcBorders>
              <w:top w:val="nil"/>
              <w:left w:val="nil"/>
              <w:bottom w:val="nil"/>
              <w:right w:val="nil"/>
            </w:tcBorders>
            <w:shd w:val="clear" w:color="auto" w:fill="auto"/>
            <w:tcMar>
              <w:left w:w="43" w:type="dxa"/>
              <w:right w:w="43" w:type="dxa"/>
            </w:tcMar>
            <w:vAlign w:val="center"/>
          </w:tcPr>
          <w:p w14:paraId="60B32A4D" w14:textId="1DA51E9C"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53,847</w:t>
            </w:r>
          </w:p>
        </w:tc>
        <w:tc>
          <w:tcPr>
            <w:tcW w:w="736" w:type="dxa"/>
            <w:tcBorders>
              <w:top w:val="nil"/>
              <w:left w:val="nil"/>
              <w:bottom w:val="nil"/>
              <w:right w:val="nil"/>
            </w:tcBorders>
            <w:shd w:val="clear" w:color="auto" w:fill="auto"/>
            <w:tcMar>
              <w:left w:w="43" w:type="dxa"/>
              <w:right w:w="43" w:type="dxa"/>
            </w:tcMar>
            <w:vAlign w:val="center"/>
          </w:tcPr>
          <w:p w14:paraId="546AA3F0" w14:textId="6293FFB1"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56,584</w:t>
            </w:r>
          </w:p>
        </w:tc>
        <w:tc>
          <w:tcPr>
            <w:tcW w:w="704" w:type="dxa"/>
            <w:tcBorders>
              <w:top w:val="nil"/>
              <w:left w:val="nil"/>
              <w:bottom w:val="nil"/>
              <w:right w:val="nil"/>
            </w:tcBorders>
            <w:shd w:val="clear" w:color="auto" w:fill="auto"/>
            <w:tcMar>
              <w:left w:w="43" w:type="dxa"/>
              <w:right w:w="43" w:type="dxa"/>
            </w:tcMar>
            <w:vAlign w:val="center"/>
          </w:tcPr>
          <w:p w14:paraId="1A201178" w14:textId="77F40106"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56,347</w:t>
            </w:r>
          </w:p>
        </w:tc>
        <w:tc>
          <w:tcPr>
            <w:tcW w:w="745" w:type="dxa"/>
            <w:tcBorders>
              <w:top w:val="nil"/>
              <w:left w:val="nil"/>
              <w:bottom w:val="nil"/>
              <w:right w:val="nil"/>
            </w:tcBorders>
            <w:shd w:val="clear" w:color="auto" w:fill="auto"/>
            <w:tcMar>
              <w:left w:w="43" w:type="dxa"/>
              <w:right w:w="43" w:type="dxa"/>
            </w:tcMar>
            <w:vAlign w:val="center"/>
          </w:tcPr>
          <w:p w14:paraId="5B4AF5EB" w14:textId="0E0601BC"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42,840</w:t>
            </w:r>
          </w:p>
        </w:tc>
      </w:tr>
      <w:tr w:rsidR="00825B86" w:rsidRPr="00BF4323" w14:paraId="60B68641"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0675548" w14:textId="77777777" w:rsidR="00825B86" w:rsidRPr="0052659D" w:rsidRDefault="00825B86" w:rsidP="00825B8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473FADE8" w14:textId="77777777" w:rsidR="00825B86" w:rsidRPr="0052659D" w:rsidRDefault="00825B86" w:rsidP="00825B86">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tcPr>
          <w:p w14:paraId="70FF75C5" w14:textId="312001B6"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1,512,776</w:t>
            </w:r>
          </w:p>
        </w:tc>
        <w:tc>
          <w:tcPr>
            <w:tcW w:w="810" w:type="dxa"/>
            <w:tcBorders>
              <w:top w:val="nil"/>
              <w:left w:val="nil"/>
              <w:bottom w:val="nil"/>
              <w:right w:val="nil"/>
            </w:tcBorders>
            <w:shd w:val="clear" w:color="auto" w:fill="auto"/>
            <w:tcMar>
              <w:left w:w="43" w:type="dxa"/>
              <w:right w:w="43" w:type="dxa"/>
            </w:tcMar>
            <w:vAlign w:val="center"/>
          </w:tcPr>
          <w:p w14:paraId="1355F444" w14:textId="6C4A2B1D"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1,749,947</w:t>
            </w:r>
          </w:p>
        </w:tc>
        <w:tc>
          <w:tcPr>
            <w:tcW w:w="761" w:type="dxa"/>
            <w:tcBorders>
              <w:top w:val="nil"/>
              <w:left w:val="nil"/>
              <w:bottom w:val="nil"/>
              <w:right w:val="nil"/>
            </w:tcBorders>
            <w:shd w:val="clear" w:color="auto" w:fill="auto"/>
            <w:tcMar>
              <w:left w:w="43" w:type="dxa"/>
              <w:right w:w="43" w:type="dxa"/>
            </w:tcMar>
            <w:vAlign w:val="center"/>
          </w:tcPr>
          <w:p w14:paraId="6388852E" w14:textId="00402C57"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129,933</w:t>
            </w:r>
          </w:p>
        </w:tc>
        <w:tc>
          <w:tcPr>
            <w:tcW w:w="710" w:type="dxa"/>
            <w:tcBorders>
              <w:top w:val="nil"/>
              <w:left w:val="nil"/>
              <w:bottom w:val="nil"/>
              <w:right w:val="nil"/>
            </w:tcBorders>
            <w:shd w:val="clear" w:color="auto" w:fill="auto"/>
            <w:tcMar>
              <w:left w:w="43" w:type="dxa"/>
              <w:right w:w="43" w:type="dxa"/>
            </w:tcMar>
            <w:vAlign w:val="center"/>
          </w:tcPr>
          <w:p w14:paraId="076A238F" w14:textId="190A2A90"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155,033</w:t>
            </w:r>
          </w:p>
        </w:tc>
        <w:tc>
          <w:tcPr>
            <w:tcW w:w="730" w:type="dxa"/>
            <w:tcBorders>
              <w:top w:val="nil"/>
              <w:left w:val="nil"/>
              <w:bottom w:val="nil"/>
              <w:right w:val="nil"/>
            </w:tcBorders>
            <w:shd w:val="clear" w:color="auto" w:fill="auto"/>
            <w:tcMar>
              <w:left w:w="43" w:type="dxa"/>
              <w:right w:w="43" w:type="dxa"/>
            </w:tcMar>
            <w:vAlign w:val="center"/>
          </w:tcPr>
          <w:p w14:paraId="0DE2E35E" w14:textId="3C669E9F"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136,056</w:t>
            </w:r>
          </w:p>
        </w:tc>
        <w:tc>
          <w:tcPr>
            <w:tcW w:w="720" w:type="dxa"/>
            <w:tcBorders>
              <w:top w:val="nil"/>
              <w:left w:val="nil"/>
              <w:bottom w:val="nil"/>
              <w:right w:val="nil"/>
            </w:tcBorders>
            <w:shd w:val="clear" w:color="auto" w:fill="auto"/>
            <w:tcMar>
              <w:left w:w="43" w:type="dxa"/>
              <w:right w:w="43" w:type="dxa"/>
            </w:tcMar>
            <w:vAlign w:val="center"/>
          </w:tcPr>
          <w:p w14:paraId="54394C63" w14:textId="47DFFD59"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166,728</w:t>
            </w:r>
          </w:p>
        </w:tc>
        <w:tc>
          <w:tcPr>
            <w:tcW w:w="736" w:type="dxa"/>
            <w:tcBorders>
              <w:top w:val="nil"/>
              <w:left w:val="nil"/>
              <w:bottom w:val="nil"/>
              <w:right w:val="nil"/>
            </w:tcBorders>
            <w:shd w:val="clear" w:color="auto" w:fill="auto"/>
            <w:tcMar>
              <w:left w:w="43" w:type="dxa"/>
              <w:right w:w="43" w:type="dxa"/>
            </w:tcMar>
            <w:vAlign w:val="center"/>
          </w:tcPr>
          <w:p w14:paraId="3534577E" w14:textId="77071306"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152,994</w:t>
            </w:r>
          </w:p>
        </w:tc>
        <w:tc>
          <w:tcPr>
            <w:tcW w:w="704" w:type="dxa"/>
            <w:tcBorders>
              <w:top w:val="nil"/>
              <w:left w:val="nil"/>
              <w:bottom w:val="nil"/>
              <w:right w:val="nil"/>
            </w:tcBorders>
            <w:shd w:val="clear" w:color="auto" w:fill="auto"/>
            <w:tcMar>
              <w:left w:w="43" w:type="dxa"/>
              <w:right w:w="43" w:type="dxa"/>
            </w:tcMar>
            <w:vAlign w:val="center"/>
          </w:tcPr>
          <w:p w14:paraId="340D5B56" w14:textId="3DB34585"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149,700</w:t>
            </w:r>
          </w:p>
        </w:tc>
        <w:tc>
          <w:tcPr>
            <w:tcW w:w="745" w:type="dxa"/>
            <w:tcBorders>
              <w:top w:val="nil"/>
              <w:left w:val="nil"/>
              <w:bottom w:val="nil"/>
              <w:right w:val="nil"/>
            </w:tcBorders>
            <w:shd w:val="clear" w:color="auto" w:fill="auto"/>
            <w:tcMar>
              <w:left w:w="43" w:type="dxa"/>
              <w:right w:w="43" w:type="dxa"/>
            </w:tcMar>
            <w:vAlign w:val="center"/>
          </w:tcPr>
          <w:p w14:paraId="7F75AE8E" w14:textId="1A77840B"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139,461</w:t>
            </w:r>
          </w:p>
        </w:tc>
      </w:tr>
      <w:tr w:rsidR="00825B86" w:rsidRPr="00BF4323" w14:paraId="64EFF0B1"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5495171" w14:textId="77777777" w:rsidR="00825B86" w:rsidRPr="0052659D" w:rsidRDefault="00825B86" w:rsidP="00825B8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78C6301E" w14:textId="77777777" w:rsidR="00825B86" w:rsidRPr="0052659D" w:rsidRDefault="00825B86" w:rsidP="00825B86">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tcPr>
          <w:p w14:paraId="6630E775" w14:textId="33EE6475"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1,118,342</w:t>
            </w:r>
          </w:p>
        </w:tc>
        <w:tc>
          <w:tcPr>
            <w:tcW w:w="810" w:type="dxa"/>
            <w:tcBorders>
              <w:top w:val="nil"/>
              <w:left w:val="nil"/>
              <w:bottom w:val="nil"/>
              <w:right w:val="nil"/>
            </w:tcBorders>
            <w:shd w:val="clear" w:color="auto" w:fill="auto"/>
            <w:tcMar>
              <w:left w:w="43" w:type="dxa"/>
              <w:right w:w="43" w:type="dxa"/>
            </w:tcMar>
            <w:vAlign w:val="center"/>
          </w:tcPr>
          <w:p w14:paraId="7D2C5761" w14:textId="60869F26"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1,486,996</w:t>
            </w:r>
          </w:p>
        </w:tc>
        <w:tc>
          <w:tcPr>
            <w:tcW w:w="761" w:type="dxa"/>
            <w:tcBorders>
              <w:top w:val="nil"/>
              <w:left w:val="nil"/>
              <w:bottom w:val="nil"/>
              <w:right w:val="nil"/>
            </w:tcBorders>
            <w:shd w:val="clear" w:color="auto" w:fill="auto"/>
            <w:tcMar>
              <w:left w:w="43" w:type="dxa"/>
              <w:right w:w="43" w:type="dxa"/>
            </w:tcMar>
            <w:vAlign w:val="center"/>
          </w:tcPr>
          <w:p w14:paraId="29212950" w14:textId="38F1BAF5"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108,658</w:t>
            </w:r>
          </w:p>
        </w:tc>
        <w:tc>
          <w:tcPr>
            <w:tcW w:w="710" w:type="dxa"/>
            <w:tcBorders>
              <w:top w:val="nil"/>
              <w:left w:val="nil"/>
              <w:bottom w:val="nil"/>
              <w:right w:val="nil"/>
            </w:tcBorders>
            <w:shd w:val="clear" w:color="auto" w:fill="auto"/>
            <w:tcMar>
              <w:left w:w="43" w:type="dxa"/>
              <w:right w:w="43" w:type="dxa"/>
            </w:tcMar>
            <w:vAlign w:val="center"/>
          </w:tcPr>
          <w:p w14:paraId="783AAC50" w14:textId="1030D903"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117,342</w:t>
            </w:r>
          </w:p>
        </w:tc>
        <w:tc>
          <w:tcPr>
            <w:tcW w:w="730" w:type="dxa"/>
            <w:tcBorders>
              <w:top w:val="nil"/>
              <w:left w:val="nil"/>
              <w:bottom w:val="nil"/>
              <w:right w:val="nil"/>
            </w:tcBorders>
            <w:shd w:val="clear" w:color="auto" w:fill="auto"/>
            <w:tcMar>
              <w:left w:w="43" w:type="dxa"/>
              <w:right w:w="43" w:type="dxa"/>
            </w:tcMar>
            <w:vAlign w:val="center"/>
          </w:tcPr>
          <w:p w14:paraId="7DF1797C" w14:textId="5942E163"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113,414</w:t>
            </w:r>
          </w:p>
        </w:tc>
        <w:tc>
          <w:tcPr>
            <w:tcW w:w="720" w:type="dxa"/>
            <w:tcBorders>
              <w:top w:val="nil"/>
              <w:left w:val="nil"/>
              <w:bottom w:val="nil"/>
              <w:right w:val="nil"/>
            </w:tcBorders>
            <w:shd w:val="clear" w:color="auto" w:fill="auto"/>
            <w:tcMar>
              <w:left w:w="43" w:type="dxa"/>
              <w:right w:w="43" w:type="dxa"/>
            </w:tcMar>
            <w:vAlign w:val="center"/>
          </w:tcPr>
          <w:p w14:paraId="33CE9723" w14:textId="75CD68D4"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143,634</w:t>
            </w:r>
          </w:p>
        </w:tc>
        <w:tc>
          <w:tcPr>
            <w:tcW w:w="736" w:type="dxa"/>
            <w:tcBorders>
              <w:top w:val="nil"/>
              <w:left w:val="nil"/>
              <w:bottom w:val="nil"/>
              <w:right w:val="nil"/>
            </w:tcBorders>
            <w:shd w:val="clear" w:color="auto" w:fill="auto"/>
            <w:tcMar>
              <w:left w:w="43" w:type="dxa"/>
              <w:right w:w="43" w:type="dxa"/>
            </w:tcMar>
            <w:vAlign w:val="center"/>
          </w:tcPr>
          <w:p w14:paraId="1788F4C1" w14:textId="643B935C"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120,260</w:t>
            </w:r>
          </w:p>
        </w:tc>
        <w:tc>
          <w:tcPr>
            <w:tcW w:w="704" w:type="dxa"/>
            <w:tcBorders>
              <w:top w:val="nil"/>
              <w:left w:val="nil"/>
              <w:bottom w:val="nil"/>
              <w:right w:val="nil"/>
            </w:tcBorders>
            <w:shd w:val="clear" w:color="auto" w:fill="auto"/>
            <w:tcMar>
              <w:left w:w="43" w:type="dxa"/>
              <w:right w:w="43" w:type="dxa"/>
            </w:tcMar>
            <w:vAlign w:val="center"/>
          </w:tcPr>
          <w:p w14:paraId="7C225E2F" w14:textId="10F58B36"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127,528</w:t>
            </w:r>
          </w:p>
        </w:tc>
        <w:tc>
          <w:tcPr>
            <w:tcW w:w="745" w:type="dxa"/>
            <w:tcBorders>
              <w:top w:val="nil"/>
              <w:left w:val="nil"/>
              <w:bottom w:val="nil"/>
              <w:right w:val="nil"/>
            </w:tcBorders>
            <w:shd w:val="clear" w:color="auto" w:fill="auto"/>
            <w:tcMar>
              <w:left w:w="43" w:type="dxa"/>
              <w:right w:w="43" w:type="dxa"/>
            </w:tcMar>
            <w:vAlign w:val="center"/>
          </w:tcPr>
          <w:p w14:paraId="4D843B9E" w14:textId="540F9910"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118,163</w:t>
            </w:r>
          </w:p>
        </w:tc>
      </w:tr>
      <w:tr w:rsidR="00825B86" w:rsidRPr="00BF4323" w14:paraId="5B55A7FC"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3F19D66" w14:textId="77777777" w:rsidR="00825B86" w:rsidRPr="0052659D" w:rsidRDefault="00825B86" w:rsidP="00825B8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47304FDC" w14:textId="77777777" w:rsidR="00825B86" w:rsidRPr="0052659D" w:rsidRDefault="00825B86" w:rsidP="00825B86">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tcPr>
          <w:p w14:paraId="237483CA" w14:textId="5B909EF7"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108,404</w:t>
            </w:r>
          </w:p>
        </w:tc>
        <w:tc>
          <w:tcPr>
            <w:tcW w:w="810" w:type="dxa"/>
            <w:tcBorders>
              <w:top w:val="nil"/>
              <w:left w:val="nil"/>
              <w:bottom w:val="nil"/>
              <w:right w:val="nil"/>
            </w:tcBorders>
            <w:shd w:val="clear" w:color="auto" w:fill="auto"/>
            <w:tcMar>
              <w:left w:w="43" w:type="dxa"/>
              <w:right w:w="43" w:type="dxa"/>
            </w:tcMar>
            <w:vAlign w:val="center"/>
          </w:tcPr>
          <w:p w14:paraId="47F0A031" w14:textId="7F5AA474"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132,343</w:t>
            </w:r>
          </w:p>
        </w:tc>
        <w:tc>
          <w:tcPr>
            <w:tcW w:w="761" w:type="dxa"/>
            <w:tcBorders>
              <w:top w:val="nil"/>
              <w:left w:val="nil"/>
              <w:bottom w:val="nil"/>
              <w:right w:val="nil"/>
            </w:tcBorders>
            <w:shd w:val="clear" w:color="auto" w:fill="auto"/>
            <w:tcMar>
              <w:left w:w="43" w:type="dxa"/>
              <w:right w:w="43" w:type="dxa"/>
            </w:tcMar>
            <w:vAlign w:val="center"/>
          </w:tcPr>
          <w:p w14:paraId="753E6066" w14:textId="2C9E0912"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7,534</w:t>
            </w:r>
          </w:p>
        </w:tc>
        <w:tc>
          <w:tcPr>
            <w:tcW w:w="710" w:type="dxa"/>
            <w:tcBorders>
              <w:top w:val="nil"/>
              <w:left w:val="nil"/>
              <w:bottom w:val="nil"/>
              <w:right w:val="nil"/>
            </w:tcBorders>
            <w:shd w:val="clear" w:color="auto" w:fill="auto"/>
            <w:tcMar>
              <w:left w:w="43" w:type="dxa"/>
              <w:right w:w="43" w:type="dxa"/>
            </w:tcMar>
            <w:vAlign w:val="center"/>
          </w:tcPr>
          <w:p w14:paraId="750518C5" w14:textId="0F67A380"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13,245</w:t>
            </w:r>
          </w:p>
        </w:tc>
        <w:tc>
          <w:tcPr>
            <w:tcW w:w="730" w:type="dxa"/>
            <w:tcBorders>
              <w:top w:val="nil"/>
              <w:left w:val="nil"/>
              <w:bottom w:val="nil"/>
              <w:right w:val="nil"/>
            </w:tcBorders>
            <w:shd w:val="clear" w:color="auto" w:fill="auto"/>
            <w:tcMar>
              <w:left w:w="43" w:type="dxa"/>
              <w:right w:w="43" w:type="dxa"/>
            </w:tcMar>
            <w:vAlign w:val="center"/>
          </w:tcPr>
          <w:p w14:paraId="5F94372C" w14:textId="473190BF"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11,686</w:t>
            </w:r>
          </w:p>
        </w:tc>
        <w:tc>
          <w:tcPr>
            <w:tcW w:w="720" w:type="dxa"/>
            <w:tcBorders>
              <w:top w:val="nil"/>
              <w:left w:val="nil"/>
              <w:bottom w:val="nil"/>
              <w:right w:val="nil"/>
            </w:tcBorders>
            <w:shd w:val="clear" w:color="auto" w:fill="auto"/>
            <w:tcMar>
              <w:left w:w="43" w:type="dxa"/>
              <w:right w:w="43" w:type="dxa"/>
            </w:tcMar>
            <w:vAlign w:val="center"/>
          </w:tcPr>
          <w:p w14:paraId="54158BB1" w14:textId="538AD836"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16,551</w:t>
            </w:r>
          </w:p>
        </w:tc>
        <w:tc>
          <w:tcPr>
            <w:tcW w:w="736" w:type="dxa"/>
            <w:tcBorders>
              <w:top w:val="nil"/>
              <w:left w:val="nil"/>
              <w:bottom w:val="nil"/>
              <w:right w:val="nil"/>
            </w:tcBorders>
            <w:shd w:val="clear" w:color="auto" w:fill="auto"/>
            <w:tcMar>
              <w:left w:w="43" w:type="dxa"/>
              <w:right w:w="43" w:type="dxa"/>
            </w:tcMar>
            <w:vAlign w:val="center"/>
          </w:tcPr>
          <w:p w14:paraId="599CF70A" w14:textId="10956DE1"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22,806</w:t>
            </w:r>
          </w:p>
        </w:tc>
        <w:tc>
          <w:tcPr>
            <w:tcW w:w="704" w:type="dxa"/>
            <w:tcBorders>
              <w:top w:val="nil"/>
              <w:left w:val="nil"/>
              <w:bottom w:val="nil"/>
              <w:right w:val="nil"/>
            </w:tcBorders>
            <w:shd w:val="clear" w:color="auto" w:fill="auto"/>
            <w:tcMar>
              <w:left w:w="43" w:type="dxa"/>
              <w:right w:w="43" w:type="dxa"/>
            </w:tcMar>
            <w:vAlign w:val="center"/>
          </w:tcPr>
          <w:p w14:paraId="75BE307E" w14:textId="6134BA32"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31,141</w:t>
            </w:r>
          </w:p>
        </w:tc>
        <w:tc>
          <w:tcPr>
            <w:tcW w:w="745" w:type="dxa"/>
            <w:tcBorders>
              <w:top w:val="nil"/>
              <w:left w:val="nil"/>
              <w:bottom w:val="nil"/>
              <w:right w:val="nil"/>
            </w:tcBorders>
            <w:shd w:val="clear" w:color="auto" w:fill="auto"/>
            <w:tcMar>
              <w:left w:w="43" w:type="dxa"/>
              <w:right w:w="43" w:type="dxa"/>
            </w:tcMar>
            <w:vAlign w:val="center"/>
          </w:tcPr>
          <w:p w14:paraId="1C574743" w14:textId="7FDC5021"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9,738</w:t>
            </w:r>
          </w:p>
        </w:tc>
      </w:tr>
      <w:tr w:rsidR="00825B86" w:rsidRPr="00BF4323" w14:paraId="3DB71C7A"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001A55CD" w14:textId="77777777" w:rsidR="00825B86" w:rsidRPr="0052659D" w:rsidRDefault="00825B86" w:rsidP="00825B8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0D5A587E" w14:textId="77777777" w:rsidR="00825B86" w:rsidRPr="0052659D" w:rsidRDefault="00825B86" w:rsidP="00825B8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5E018408" w14:textId="562F47FD"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23,145</w:t>
            </w:r>
          </w:p>
        </w:tc>
        <w:tc>
          <w:tcPr>
            <w:tcW w:w="810" w:type="dxa"/>
            <w:tcBorders>
              <w:top w:val="nil"/>
              <w:left w:val="nil"/>
              <w:bottom w:val="nil"/>
              <w:right w:val="nil"/>
            </w:tcBorders>
            <w:shd w:val="clear" w:color="auto" w:fill="auto"/>
            <w:tcMar>
              <w:left w:w="43" w:type="dxa"/>
              <w:right w:w="43" w:type="dxa"/>
            </w:tcMar>
            <w:vAlign w:val="center"/>
          </w:tcPr>
          <w:p w14:paraId="7B332031" w14:textId="3EF3C870"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30,496</w:t>
            </w:r>
          </w:p>
        </w:tc>
        <w:tc>
          <w:tcPr>
            <w:tcW w:w="761" w:type="dxa"/>
            <w:tcBorders>
              <w:top w:val="nil"/>
              <w:left w:val="nil"/>
              <w:bottom w:val="nil"/>
              <w:right w:val="nil"/>
            </w:tcBorders>
            <w:shd w:val="clear" w:color="auto" w:fill="auto"/>
            <w:tcMar>
              <w:left w:w="43" w:type="dxa"/>
              <w:right w:w="43" w:type="dxa"/>
            </w:tcMar>
            <w:vAlign w:val="center"/>
          </w:tcPr>
          <w:p w14:paraId="736702CA" w14:textId="45CEC504"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2,307</w:t>
            </w:r>
          </w:p>
        </w:tc>
        <w:tc>
          <w:tcPr>
            <w:tcW w:w="710" w:type="dxa"/>
            <w:tcBorders>
              <w:top w:val="nil"/>
              <w:left w:val="nil"/>
              <w:bottom w:val="nil"/>
              <w:right w:val="nil"/>
            </w:tcBorders>
            <w:shd w:val="clear" w:color="auto" w:fill="auto"/>
            <w:tcMar>
              <w:left w:w="43" w:type="dxa"/>
              <w:right w:w="43" w:type="dxa"/>
            </w:tcMar>
            <w:vAlign w:val="center"/>
          </w:tcPr>
          <w:p w14:paraId="51E2FD7D" w14:textId="687BB0A8"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2,644</w:t>
            </w:r>
          </w:p>
        </w:tc>
        <w:tc>
          <w:tcPr>
            <w:tcW w:w="730" w:type="dxa"/>
            <w:tcBorders>
              <w:top w:val="nil"/>
              <w:left w:val="nil"/>
              <w:bottom w:val="nil"/>
              <w:right w:val="nil"/>
            </w:tcBorders>
            <w:shd w:val="clear" w:color="auto" w:fill="auto"/>
            <w:tcMar>
              <w:left w:w="43" w:type="dxa"/>
              <w:right w:w="43" w:type="dxa"/>
            </w:tcMar>
            <w:vAlign w:val="center"/>
          </w:tcPr>
          <w:p w14:paraId="0C2372DD" w14:textId="0B85224A"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1,494</w:t>
            </w:r>
          </w:p>
        </w:tc>
        <w:tc>
          <w:tcPr>
            <w:tcW w:w="720" w:type="dxa"/>
            <w:tcBorders>
              <w:top w:val="nil"/>
              <w:left w:val="nil"/>
              <w:bottom w:val="nil"/>
              <w:right w:val="nil"/>
            </w:tcBorders>
            <w:shd w:val="clear" w:color="auto" w:fill="auto"/>
            <w:tcMar>
              <w:left w:w="43" w:type="dxa"/>
              <w:right w:w="43" w:type="dxa"/>
            </w:tcMar>
            <w:vAlign w:val="center"/>
          </w:tcPr>
          <w:p w14:paraId="46FA4294" w14:textId="0D812EDA"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2,528</w:t>
            </w:r>
          </w:p>
        </w:tc>
        <w:tc>
          <w:tcPr>
            <w:tcW w:w="736" w:type="dxa"/>
            <w:tcBorders>
              <w:top w:val="nil"/>
              <w:left w:val="nil"/>
              <w:bottom w:val="nil"/>
              <w:right w:val="nil"/>
            </w:tcBorders>
            <w:shd w:val="clear" w:color="auto" w:fill="auto"/>
            <w:tcMar>
              <w:left w:w="43" w:type="dxa"/>
              <w:right w:w="43" w:type="dxa"/>
            </w:tcMar>
            <w:vAlign w:val="center"/>
          </w:tcPr>
          <w:p w14:paraId="09D90DBF" w14:textId="2FEF1CFD"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1,869</w:t>
            </w:r>
          </w:p>
        </w:tc>
        <w:tc>
          <w:tcPr>
            <w:tcW w:w="704" w:type="dxa"/>
            <w:tcBorders>
              <w:top w:val="nil"/>
              <w:left w:val="nil"/>
              <w:bottom w:val="nil"/>
              <w:right w:val="nil"/>
            </w:tcBorders>
            <w:shd w:val="clear" w:color="auto" w:fill="auto"/>
            <w:tcMar>
              <w:left w:w="43" w:type="dxa"/>
              <w:right w:w="43" w:type="dxa"/>
            </w:tcMar>
            <w:vAlign w:val="center"/>
          </w:tcPr>
          <w:p w14:paraId="66F11407" w14:textId="569E1764"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2,722</w:t>
            </w:r>
          </w:p>
        </w:tc>
        <w:tc>
          <w:tcPr>
            <w:tcW w:w="745" w:type="dxa"/>
            <w:tcBorders>
              <w:top w:val="nil"/>
              <w:left w:val="nil"/>
              <w:bottom w:val="nil"/>
              <w:right w:val="nil"/>
            </w:tcBorders>
            <w:shd w:val="clear" w:color="auto" w:fill="auto"/>
            <w:tcMar>
              <w:left w:w="43" w:type="dxa"/>
              <w:right w:w="43" w:type="dxa"/>
            </w:tcMar>
            <w:vAlign w:val="center"/>
          </w:tcPr>
          <w:p w14:paraId="499A40DC" w14:textId="78796B81"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2,469</w:t>
            </w:r>
          </w:p>
        </w:tc>
      </w:tr>
      <w:tr w:rsidR="00825B86" w:rsidRPr="00BF4323" w14:paraId="796FF9F9"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4CC4505" w14:textId="77777777" w:rsidR="00825B86" w:rsidRPr="0052659D" w:rsidRDefault="00825B86" w:rsidP="00825B86">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14:paraId="1B809C59" w14:textId="77777777" w:rsidR="00825B86" w:rsidRPr="0052659D" w:rsidRDefault="00825B86" w:rsidP="00825B86">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tcPr>
          <w:p w14:paraId="2FFAB968" w14:textId="6EE9A214"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495,958</w:t>
            </w:r>
          </w:p>
        </w:tc>
        <w:tc>
          <w:tcPr>
            <w:tcW w:w="810" w:type="dxa"/>
            <w:tcBorders>
              <w:top w:val="nil"/>
              <w:left w:val="nil"/>
              <w:bottom w:val="nil"/>
              <w:right w:val="nil"/>
            </w:tcBorders>
            <w:shd w:val="clear" w:color="auto" w:fill="auto"/>
            <w:tcMar>
              <w:left w:w="43" w:type="dxa"/>
              <w:right w:w="43" w:type="dxa"/>
            </w:tcMar>
            <w:vAlign w:val="center"/>
          </w:tcPr>
          <w:p w14:paraId="40A791AA" w14:textId="7A0C99B4"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642,115</w:t>
            </w:r>
          </w:p>
        </w:tc>
        <w:tc>
          <w:tcPr>
            <w:tcW w:w="761" w:type="dxa"/>
            <w:tcBorders>
              <w:top w:val="nil"/>
              <w:left w:val="nil"/>
              <w:bottom w:val="nil"/>
              <w:right w:val="nil"/>
            </w:tcBorders>
            <w:shd w:val="clear" w:color="auto" w:fill="auto"/>
            <w:tcMar>
              <w:left w:w="43" w:type="dxa"/>
              <w:right w:w="43" w:type="dxa"/>
            </w:tcMar>
            <w:vAlign w:val="center"/>
          </w:tcPr>
          <w:p w14:paraId="778BFA26" w14:textId="2868FD40"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45,944</w:t>
            </w:r>
          </w:p>
        </w:tc>
        <w:tc>
          <w:tcPr>
            <w:tcW w:w="710" w:type="dxa"/>
            <w:tcBorders>
              <w:top w:val="nil"/>
              <w:left w:val="nil"/>
              <w:bottom w:val="nil"/>
              <w:right w:val="nil"/>
            </w:tcBorders>
            <w:shd w:val="clear" w:color="auto" w:fill="auto"/>
            <w:tcMar>
              <w:left w:w="43" w:type="dxa"/>
              <w:right w:w="43" w:type="dxa"/>
            </w:tcMar>
            <w:vAlign w:val="center"/>
          </w:tcPr>
          <w:p w14:paraId="50088A60" w14:textId="4953DF23" w:rsidR="00825B86" w:rsidRPr="00825B86" w:rsidRDefault="00825B86" w:rsidP="00825B86">
            <w:pPr>
              <w:jc w:val="right"/>
              <w:rPr>
                <w:rFonts w:asciiTheme="majorBidi" w:hAnsiTheme="majorBidi" w:cstheme="majorBidi"/>
                <w:b/>
                <w:bCs/>
                <w:color w:val="000000"/>
                <w:sz w:val="14"/>
                <w:szCs w:val="14"/>
              </w:rPr>
            </w:pPr>
            <w:r w:rsidRPr="00825B86">
              <w:rPr>
                <w:b/>
                <w:bCs/>
                <w:sz w:val="14"/>
                <w:szCs w:val="14"/>
              </w:rPr>
              <w:t>44,767</w:t>
            </w:r>
          </w:p>
        </w:tc>
        <w:tc>
          <w:tcPr>
            <w:tcW w:w="730" w:type="dxa"/>
            <w:tcBorders>
              <w:top w:val="nil"/>
              <w:left w:val="nil"/>
              <w:bottom w:val="nil"/>
              <w:right w:val="nil"/>
            </w:tcBorders>
            <w:shd w:val="clear" w:color="auto" w:fill="auto"/>
            <w:tcMar>
              <w:left w:w="43" w:type="dxa"/>
              <w:right w:w="43" w:type="dxa"/>
            </w:tcMar>
            <w:vAlign w:val="center"/>
          </w:tcPr>
          <w:p w14:paraId="72B16767" w14:textId="13AAADCA"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48,833</w:t>
            </w:r>
          </w:p>
        </w:tc>
        <w:tc>
          <w:tcPr>
            <w:tcW w:w="720" w:type="dxa"/>
            <w:tcBorders>
              <w:top w:val="nil"/>
              <w:left w:val="nil"/>
              <w:bottom w:val="nil"/>
              <w:right w:val="nil"/>
            </w:tcBorders>
            <w:shd w:val="clear" w:color="auto" w:fill="auto"/>
            <w:tcMar>
              <w:left w:w="43" w:type="dxa"/>
              <w:right w:w="43" w:type="dxa"/>
            </w:tcMar>
            <w:vAlign w:val="center"/>
          </w:tcPr>
          <w:p w14:paraId="1AD8D527" w14:textId="15D9C979"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53,919</w:t>
            </w:r>
          </w:p>
        </w:tc>
        <w:tc>
          <w:tcPr>
            <w:tcW w:w="736" w:type="dxa"/>
            <w:tcBorders>
              <w:top w:val="nil"/>
              <w:left w:val="nil"/>
              <w:bottom w:val="nil"/>
              <w:right w:val="nil"/>
            </w:tcBorders>
            <w:shd w:val="clear" w:color="auto" w:fill="auto"/>
            <w:tcMar>
              <w:left w:w="43" w:type="dxa"/>
              <w:right w:w="43" w:type="dxa"/>
            </w:tcMar>
            <w:vAlign w:val="center"/>
          </w:tcPr>
          <w:p w14:paraId="0B760107" w14:textId="5F12DC14"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65,364</w:t>
            </w:r>
          </w:p>
        </w:tc>
        <w:tc>
          <w:tcPr>
            <w:tcW w:w="704" w:type="dxa"/>
            <w:tcBorders>
              <w:top w:val="nil"/>
              <w:left w:val="nil"/>
              <w:bottom w:val="nil"/>
              <w:right w:val="nil"/>
            </w:tcBorders>
            <w:shd w:val="clear" w:color="auto" w:fill="auto"/>
            <w:tcMar>
              <w:left w:w="43" w:type="dxa"/>
              <w:right w:w="43" w:type="dxa"/>
            </w:tcMar>
            <w:vAlign w:val="center"/>
          </w:tcPr>
          <w:p w14:paraId="49122470" w14:textId="52D46117"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47,843</w:t>
            </w:r>
          </w:p>
        </w:tc>
        <w:tc>
          <w:tcPr>
            <w:tcW w:w="745" w:type="dxa"/>
            <w:tcBorders>
              <w:top w:val="nil"/>
              <w:left w:val="nil"/>
              <w:bottom w:val="nil"/>
              <w:right w:val="nil"/>
            </w:tcBorders>
            <w:shd w:val="clear" w:color="auto" w:fill="auto"/>
            <w:tcMar>
              <w:left w:w="43" w:type="dxa"/>
              <w:right w:w="43" w:type="dxa"/>
            </w:tcMar>
            <w:vAlign w:val="center"/>
          </w:tcPr>
          <w:p w14:paraId="580CADAF" w14:textId="12178D23"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56,832</w:t>
            </w:r>
          </w:p>
        </w:tc>
      </w:tr>
      <w:tr w:rsidR="00825B86" w:rsidRPr="00BF4323" w14:paraId="3A891637"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7D5B8C5" w14:textId="77777777" w:rsidR="00825B86" w:rsidRPr="0052659D" w:rsidRDefault="00825B86" w:rsidP="00825B8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3D1E4C63" w14:textId="77777777" w:rsidR="00825B86" w:rsidRPr="0052659D" w:rsidRDefault="00825B86" w:rsidP="00825B86">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tcPr>
          <w:p w14:paraId="4E653E3E" w14:textId="13FBCC0F"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175,954</w:t>
            </w:r>
          </w:p>
        </w:tc>
        <w:tc>
          <w:tcPr>
            <w:tcW w:w="810" w:type="dxa"/>
            <w:tcBorders>
              <w:top w:val="nil"/>
              <w:left w:val="nil"/>
              <w:bottom w:val="nil"/>
              <w:right w:val="nil"/>
            </w:tcBorders>
            <w:shd w:val="clear" w:color="auto" w:fill="auto"/>
            <w:tcMar>
              <w:left w:w="43" w:type="dxa"/>
              <w:right w:w="43" w:type="dxa"/>
            </w:tcMar>
            <w:vAlign w:val="center"/>
          </w:tcPr>
          <w:p w14:paraId="1D11A6EB" w14:textId="30278701"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204,131</w:t>
            </w:r>
          </w:p>
        </w:tc>
        <w:tc>
          <w:tcPr>
            <w:tcW w:w="761" w:type="dxa"/>
            <w:tcBorders>
              <w:top w:val="nil"/>
              <w:left w:val="nil"/>
              <w:bottom w:val="nil"/>
              <w:right w:val="nil"/>
            </w:tcBorders>
            <w:shd w:val="clear" w:color="auto" w:fill="auto"/>
            <w:tcMar>
              <w:left w:w="43" w:type="dxa"/>
              <w:right w:w="43" w:type="dxa"/>
            </w:tcMar>
            <w:vAlign w:val="center"/>
          </w:tcPr>
          <w:p w14:paraId="493D4968" w14:textId="5EC84F13"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10,250</w:t>
            </w:r>
          </w:p>
        </w:tc>
        <w:tc>
          <w:tcPr>
            <w:tcW w:w="710" w:type="dxa"/>
            <w:tcBorders>
              <w:top w:val="nil"/>
              <w:left w:val="nil"/>
              <w:bottom w:val="nil"/>
              <w:right w:val="nil"/>
            </w:tcBorders>
            <w:shd w:val="clear" w:color="auto" w:fill="auto"/>
            <w:tcMar>
              <w:left w:w="43" w:type="dxa"/>
              <w:right w:w="43" w:type="dxa"/>
            </w:tcMar>
            <w:vAlign w:val="center"/>
          </w:tcPr>
          <w:p w14:paraId="4F35F1EC" w14:textId="0062E105"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13,428</w:t>
            </w:r>
          </w:p>
        </w:tc>
        <w:tc>
          <w:tcPr>
            <w:tcW w:w="730" w:type="dxa"/>
            <w:tcBorders>
              <w:top w:val="nil"/>
              <w:left w:val="nil"/>
              <w:bottom w:val="nil"/>
              <w:right w:val="nil"/>
            </w:tcBorders>
            <w:shd w:val="clear" w:color="auto" w:fill="auto"/>
            <w:tcMar>
              <w:left w:w="43" w:type="dxa"/>
              <w:right w:w="43" w:type="dxa"/>
            </w:tcMar>
            <w:vAlign w:val="center"/>
          </w:tcPr>
          <w:p w14:paraId="638ECE16" w14:textId="04C41AA0"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18,257</w:t>
            </w:r>
          </w:p>
        </w:tc>
        <w:tc>
          <w:tcPr>
            <w:tcW w:w="720" w:type="dxa"/>
            <w:tcBorders>
              <w:top w:val="nil"/>
              <w:left w:val="nil"/>
              <w:bottom w:val="nil"/>
              <w:right w:val="nil"/>
            </w:tcBorders>
            <w:shd w:val="clear" w:color="auto" w:fill="auto"/>
            <w:tcMar>
              <w:left w:w="43" w:type="dxa"/>
              <w:right w:w="43" w:type="dxa"/>
            </w:tcMar>
            <w:vAlign w:val="center"/>
          </w:tcPr>
          <w:p w14:paraId="78851CA6" w14:textId="723E1C4D"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18,403</w:t>
            </w:r>
          </w:p>
        </w:tc>
        <w:tc>
          <w:tcPr>
            <w:tcW w:w="736" w:type="dxa"/>
            <w:tcBorders>
              <w:top w:val="nil"/>
              <w:left w:val="nil"/>
              <w:bottom w:val="nil"/>
              <w:right w:val="nil"/>
            </w:tcBorders>
            <w:shd w:val="clear" w:color="auto" w:fill="auto"/>
            <w:tcMar>
              <w:left w:w="43" w:type="dxa"/>
              <w:right w:w="43" w:type="dxa"/>
            </w:tcMar>
            <w:vAlign w:val="center"/>
          </w:tcPr>
          <w:p w14:paraId="25A8F368" w14:textId="53D0AE4E"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23,783</w:t>
            </w:r>
          </w:p>
        </w:tc>
        <w:tc>
          <w:tcPr>
            <w:tcW w:w="704" w:type="dxa"/>
            <w:tcBorders>
              <w:top w:val="nil"/>
              <w:left w:val="nil"/>
              <w:bottom w:val="nil"/>
              <w:right w:val="nil"/>
            </w:tcBorders>
            <w:shd w:val="clear" w:color="auto" w:fill="auto"/>
            <w:tcMar>
              <w:left w:w="43" w:type="dxa"/>
              <w:right w:w="43" w:type="dxa"/>
            </w:tcMar>
            <w:vAlign w:val="center"/>
          </w:tcPr>
          <w:p w14:paraId="5D8EB439" w14:textId="652A27D3"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20,369</w:t>
            </w:r>
          </w:p>
        </w:tc>
        <w:tc>
          <w:tcPr>
            <w:tcW w:w="745" w:type="dxa"/>
            <w:tcBorders>
              <w:top w:val="nil"/>
              <w:left w:val="nil"/>
              <w:bottom w:val="nil"/>
              <w:right w:val="nil"/>
            </w:tcBorders>
            <w:shd w:val="clear" w:color="auto" w:fill="auto"/>
            <w:tcMar>
              <w:left w:w="43" w:type="dxa"/>
              <w:right w:w="43" w:type="dxa"/>
            </w:tcMar>
            <w:vAlign w:val="center"/>
          </w:tcPr>
          <w:p w14:paraId="46A4C792" w14:textId="3C92EC92"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24,318</w:t>
            </w:r>
          </w:p>
        </w:tc>
      </w:tr>
      <w:tr w:rsidR="00825B86" w:rsidRPr="00BF4323" w14:paraId="6B05E4AB"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825FE38" w14:textId="77777777" w:rsidR="00825B86" w:rsidRPr="0052659D" w:rsidRDefault="00825B86" w:rsidP="00825B8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249673B3" w14:textId="77777777" w:rsidR="00825B86" w:rsidRPr="0052659D" w:rsidRDefault="00825B86" w:rsidP="00825B86">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tcPr>
          <w:p w14:paraId="3AE16D33" w14:textId="3DD0196A"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16,911</w:t>
            </w:r>
          </w:p>
        </w:tc>
        <w:tc>
          <w:tcPr>
            <w:tcW w:w="810" w:type="dxa"/>
            <w:tcBorders>
              <w:top w:val="nil"/>
              <w:left w:val="nil"/>
              <w:bottom w:val="nil"/>
              <w:right w:val="nil"/>
            </w:tcBorders>
            <w:shd w:val="clear" w:color="auto" w:fill="auto"/>
            <w:tcMar>
              <w:left w:w="43" w:type="dxa"/>
              <w:right w:w="43" w:type="dxa"/>
            </w:tcMar>
            <w:vAlign w:val="center"/>
          </w:tcPr>
          <w:p w14:paraId="752708D4" w14:textId="1042E0F1"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26,413</w:t>
            </w:r>
          </w:p>
        </w:tc>
        <w:tc>
          <w:tcPr>
            <w:tcW w:w="761" w:type="dxa"/>
            <w:tcBorders>
              <w:top w:val="nil"/>
              <w:left w:val="nil"/>
              <w:bottom w:val="nil"/>
              <w:right w:val="nil"/>
            </w:tcBorders>
            <w:shd w:val="clear" w:color="auto" w:fill="auto"/>
            <w:tcMar>
              <w:left w:w="43" w:type="dxa"/>
              <w:right w:w="43" w:type="dxa"/>
            </w:tcMar>
            <w:vAlign w:val="center"/>
          </w:tcPr>
          <w:p w14:paraId="758A9BE8" w14:textId="458E690A"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2,015</w:t>
            </w:r>
          </w:p>
        </w:tc>
        <w:tc>
          <w:tcPr>
            <w:tcW w:w="710" w:type="dxa"/>
            <w:tcBorders>
              <w:top w:val="nil"/>
              <w:left w:val="nil"/>
              <w:bottom w:val="nil"/>
              <w:right w:val="nil"/>
            </w:tcBorders>
            <w:shd w:val="clear" w:color="auto" w:fill="auto"/>
            <w:tcMar>
              <w:left w:w="43" w:type="dxa"/>
              <w:right w:w="43" w:type="dxa"/>
            </w:tcMar>
            <w:vAlign w:val="center"/>
          </w:tcPr>
          <w:p w14:paraId="618C0CE3" w14:textId="1AA440BC"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2,087</w:t>
            </w:r>
          </w:p>
        </w:tc>
        <w:tc>
          <w:tcPr>
            <w:tcW w:w="730" w:type="dxa"/>
            <w:tcBorders>
              <w:top w:val="nil"/>
              <w:left w:val="nil"/>
              <w:bottom w:val="nil"/>
              <w:right w:val="nil"/>
            </w:tcBorders>
            <w:shd w:val="clear" w:color="auto" w:fill="auto"/>
            <w:tcMar>
              <w:left w:w="43" w:type="dxa"/>
              <w:right w:w="43" w:type="dxa"/>
            </w:tcMar>
            <w:vAlign w:val="center"/>
          </w:tcPr>
          <w:p w14:paraId="54D7592C" w14:textId="4CEA206D"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3,127</w:t>
            </w:r>
          </w:p>
        </w:tc>
        <w:tc>
          <w:tcPr>
            <w:tcW w:w="720" w:type="dxa"/>
            <w:tcBorders>
              <w:top w:val="nil"/>
              <w:left w:val="nil"/>
              <w:bottom w:val="nil"/>
              <w:right w:val="nil"/>
            </w:tcBorders>
            <w:shd w:val="clear" w:color="auto" w:fill="auto"/>
            <w:tcMar>
              <w:left w:w="43" w:type="dxa"/>
              <w:right w:w="43" w:type="dxa"/>
            </w:tcMar>
            <w:vAlign w:val="center"/>
          </w:tcPr>
          <w:p w14:paraId="6484DEB9" w14:textId="4CEAE0F8"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2,420</w:t>
            </w:r>
          </w:p>
        </w:tc>
        <w:tc>
          <w:tcPr>
            <w:tcW w:w="736" w:type="dxa"/>
            <w:tcBorders>
              <w:top w:val="nil"/>
              <w:left w:val="nil"/>
              <w:bottom w:val="nil"/>
              <w:right w:val="nil"/>
            </w:tcBorders>
            <w:shd w:val="clear" w:color="auto" w:fill="auto"/>
            <w:tcMar>
              <w:left w:w="43" w:type="dxa"/>
              <w:right w:w="43" w:type="dxa"/>
            </w:tcMar>
            <w:vAlign w:val="center"/>
          </w:tcPr>
          <w:p w14:paraId="58615511" w14:textId="69C56F18"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2,466</w:t>
            </w:r>
          </w:p>
        </w:tc>
        <w:tc>
          <w:tcPr>
            <w:tcW w:w="704" w:type="dxa"/>
            <w:tcBorders>
              <w:top w:val="nil"/>
              <w:left w:val="nil"/>
              <w:bottom w:val="nil"/>
              <w:right w:val="nil"/>
            </w:tcBorders>
            <w:shd w:val="clear" w:color="auto" w:fill="auto"/>
            <w:tcMar>
              <w:left w:w="43" w:type="dxa"/>
              <w:right w:w="43" w:type="dxa"/>
            </w:tcMar>
            <w:vAlign w:val="center"/>
          </w:tcPr>
          <w:p w14:paraId="290962AA" w14:textId="3AFF3BE7"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1,137</w:t>
            </w:r>
          </w:p>
        </w:tc>
        <w:tc>
          <w:tcPr>
            <w:tcW w:w="745" w:type="dxa"/>
            <w:tcBorders>
              <w:top w:val="nil"/>
              <w:left w:val="nil"/>
              <w:bottom w:val="nil"/>
              <w:right w:val="nil"/>
            </w:tcBorders>
            <w:shd w:val="clear" w:color="auto" w:fill="auto"/>
            <w:tcMar>
              <w:left w:w="43" w:type="dxa"/>
              <w:right w:w="43" w:type="dxa"/>
            </w:tcMar>
            <w:vAlign w:val="center"/>
          </w:tcPr>
          <w:p w14:paraId="681AE667" w14:textId="49BF17E9"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2,840</w:t>
            </w:r>
          </w:p>
        </w:tc>
      </w:tr>
      <w:tr w:rsidR="00825B86" w:rsidRPr="00BF4323" w14:paraId="40BB78F9" w14:textId="77777777" w:rsidTr="00825B8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C22597F" w14:textId="77777777" w:rsidR="00825B86" w:rsidRPr="0052659D" w:rsidRDefault="00825B86" w:rsidP="00825B8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2CD05433" w14:textId="77777777" w:rsidR="00825B86" w:rsidRPr="0052659D" w:rsidRDefault="00825B86" w:rsidP="00825B86">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tcPr>
          <w:p w14:paraId="4F3AF40E" w14:textId="736BD9A9"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48,504</w:t>
            </w:r>
          </w:p>
        </w:tc>
        <w:tc>
          <w:tcPr>
            <w:tcW w:w="810" w:type="dxa"/>
            <w:tcBorders>
              <w:top w:val="nil"/>
              <w:left w:val="nil"/>
              <w:bottom w:val="nil"/>
              <w:right w:val="nil"/>
            </w:tcBorders>
            <w:shd w:val="clear" w:color="auto" w:fill="auto"/>
            <w:tcMar>
              <w:left w:w="43" w:type="dxa"/>
              <w:right w:w="43" w:type="dxa"/>
            </w:tcMar>
            <w:vAlign w:val="center"/>
          </w:tcPr>
          <w:p w14:paraId="23B19A86" w14:textId="7EE568E2"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62,801</w:t>
            </w:r>
          </w:p>
        </w:tc>
        <w:tc>
          <w:tcPr>
            <w:tcW w:w="761" w:type="dxa"/>
            <w:tcBorders>
              <w:top w:val="nil"/>
              <w:left w:val="nil"/>
              <w:bottom w:val="nil"/>
              <w:right w:val="nil"/>
            </w:tcBorders>
            <w:shd w:val="clear" w:color="auto" w:fill="auto"/>
            <w:tcMar>
              <w:left w:w="43" w:type="dxa"/>
              <w:right w:w="43" w:type="dxa"/>
            </w:tcMar>
            <w:vAlign w:val="center"/>
          </w:tcPr>
          <w:p w14:paraId="6F81CD8F" w14:textId="03607602"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4,184</w:t>
            </w:r>
          </w:p>
        </w:tc>
        <w:tc>
          <w:tcPr>
            <w:tcW w:w="710" w:type="dxa"/>
            <w:tcBorders>
              <w:top w:val="nil"/>
              <w:left w:val="nil"/>
              <w:bottom w:val="nil"/>
              <w:right w:val="nil"/>
            </w:tcBorders>
            <w:shd w:val="clear" w:color="auto" w:fill="auto"/>
            <w:tcMar>
              <w:left w:w="43" w:type="dxa"/>
              <w:right w:w="43" w:type="dxa"/>
            </w:tcMar>
            <w:vAlign w:val="center"/>
          </w:tcPr>
          <w:p w14:paraId="61B7E0B5" w14:textId="77904965"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3,528</w:t>
            </w:r>
          </w:p>
        </w:tc>
        <w:tc>
          <w:tcPr>
            <w:tcW w:w="730" w:type="dxa"/>
            <w:tcBorders>
              <w:top w:val="nil"/>
              <w:left w:val="nil"/>
              <w:bottom w:val="nil"/>
              <w:right w:val="nil"/>
            </w:tcBorders>
            <w:shd w:val="clear" w:color="auto" w:fill="auto"/>
            <w:tcMar>
              <w:left w:w="43" w:type="dxa"/>
              <w:right w:w="43" w:type="dxa"/>
            </w:tcMar>
            <w:vAlign w:val="center"/>
          </w:tcPr>
          <w:p w14:paraId="66346009" w14:textId="05E4183D"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4,416</w:t>
            </w:r>
          </w:p>
        </w:tc>
        <w:tc>
          <w:tcPr>
            <w:tcW w:w="720" w:type="dxa"/>
            <w:tcBorders>
              <w:top w:val="nil"/>
              <w:left w:val="nil"/>
              <w:bottom w:val="nil"/>
              <w:right w:val="nil"/>
            </w:tcBorders>
            <w:shd w:val="clear" w:color="auto" w:fill="auto"/>
            <w:tcMar>
              <w:left w:w="43" w:type="dxa"/>
              <w:right w:w="43" w:type="dxa"/>
            </w:tcMar>
            <w:vAlign w:val="center"/>
          </w:tcPr>
          <w:p w14:paraId="025522C6" w14:textId="1A82957C"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9,175</w:t>
            </w:r>
          </w:p>
        </w:tc>
        <w:tc>
          <w:tcPr>
            <w:tcW w:w="736" w:type="dxa"/>
            <w:tcBorders>
              <w:top w:val="nil"/>
              <w:left w:val="nil"/>
              <w:bottom w:val="nil"/>
              <w:right w:val="nil"/>
            </w:tcBorders>
            <w:shd w:val="clear" w:color="auto" w:fill="auto"/>
            <w:tcMar>
              <w:left w:w="43" w:type="dxa"/>
              <w:right w:w="43" w:type="dxa"/>
            </w:tcMar>
            <w:vAlign w:val="center"/>
          </w:tcPr>
          <w:p w14:paraId="1723AFD1" w14:textId="1EAD67CD"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7,532</w:t>
            </w:r>
          </w:p>
        </w:tc>
        <w:tc>
          <w:tcPr>
            <w:tcW w:w="704" w:type="dxa"/>
            <w:tcBorders>
              <w:top w:val="nil"/>
              <w:left w:val="nil"/>
              <w:bottom w:val="nil"/>
              <w:right w:val="nil"/>
            </w:tcBorders>
            <w:shd w:val="clear" w:color="auto" w:fill="auto"/>
            <w:tcMar>
              <w:left w:w="43" w:type="dxa"/>
              <w:right w:w="43" w:type="dxa"/>
            </w:tcMar>
            <w:vAlign w:val="center"/>
          </w:tcPr>
          <w:p w14:paraId="4F1CAD02" w14:textId="38A691EC"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4,145</w:t>
            </w:r>
          </w:p>
        </w:tc>
        <w:tc>
          <w:tcPr>
            <w:tcW w:w="745" w:type="dxa"/>
            <w:tcBorders>
              <w:top w:val="nil"/>
              <w:left w:val="nil"/>
              <w:bottom w:val="nil"/>
              <w:right w:val="nil"/>
            </w:tcBorders>
            <w:shd w:val="clear" w:color="auto" w:fill="auto"/>
            <w:tcMar>
              <w:left w:w="43" w:type="dxa"/>
              <w:right w:w="43" w:type="dxa"/>
            </w:tcMar>
            <w:vAlign w:val="center"/>
          </w:tcPr>
          <w:p w14:paraId="1A260C88" w14:textId="47ED5E55"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6,845</w:t>
            </w:r>
          </w:p>
        </w:tc>
      </w:tr>
      <w:tr w:rsidR="00825B86" w:rsidRPr="00BF4323" w14:paraId="1D1C8861" w14:textId="77777777" w:rsidTr="00825B86">
        <w:trPr>
          <w:trHeight w:hRule="exact" w:val="245"/>
        </w:trPr>
        <w:tc>
          <w:tcPr>
            <w:tcW w:w="282" w:type="dxa"/>
            <w:tcBorders>
              <w:top w:val="nil"/>
              <w:left w:val="nil"/>
              <w:right w:val="nil"/>
            </w:tcBorders>
            <w:shd w:val="clear" w:color="auto" w:fill="auto"/>
            <w:tcMar>
              <w:left w:w="58" w:type="dxa"/>
              <w:right w:w="58" w:type="dxa"/>
            </w:tcMar>
            <w:vAlign w:val="center"/>
            <w:hideMark/>
          </w:tcPr>
          <w:p w14:paraId="731CD1CE" w14:textId="77777777" w:rsidR="00825B86" w:rsidRPr="0052659D" w:rsidRDefault="00825B86" w:rsidP="00825B86">
            <w:pPr>
              <w:jc w:val="center"/>
              <w:rPr>
                <w:b/>
                <w:bCs/>
                <w:sz w:val="14"/>
                <w:szCs w:val="14"/>
              </w:rPr>
            </w:pPr>
          </w:p>
        </w:tc>
        <w:tc>
          <w:tcPr>
            <w:tcW w:w="1980" w:type="dxa"/>
            <w:gridSpan w:val="2"/>
            <w:tcBorders>
              <w:top w:val="nil"/>
              <w:left w:val="nil"/>
              <w:right w:val="nil"/>
            </w:tcBorders>
            <w:shd w:val="clear" w:color="auto" w:fill="auto"/>
            <w:vAlign w:val="center"/>
            <w:hideMark/>
          </w:tcPr>
          <w:p w14:paraId="33A9B483" w14:textId="77777777" w:rsidR="00825B86" w:rsidRPr="0052659D" w:rsidRDefault="00825B86" w:rsidP="00825B86">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tcPr>
          <w:p w14:paraId="107ED5FE" w14:textId="0B8A26A7"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254,589</w:t>
            </w:r>
          </w:p>
        </w:tc>
        <w:tc>
          <w:tcPr>
            <w:tcW w:w="810" w:type="dxa"/>
            <w:tcBorders>
              <w:top w:val="nil"/>
              <w:left w:val="nil"/>
              <w:bottom w:val="nil"/>
              <w:right w:val="nil"/>
            </w:tcBorders>
            <w:shd w:val="clear" w:color="auto" w:fill="auto"/>
            <w:tcMar>
              <w:left w:w="43" w:type="dxa"/>
              <w:right w:w="43" w:type="dxa"/>
            </w:tcMar>
            <w:vAlign w:val="center"/>
          </w:tcPr>
          <w:p w14:paraId="6CE420ED" w14:textId="084A4C77"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348,771</w:t>
            </w:r>
          </w:p>
        </w:tc>
        <w:tc>
          <w:tcPr>
            <w:tcW w:w="761" w:type="dxa"/>
            <w:tcBorders>
              <w:top w:val="nil"/>
              <w:left w:val="nil"/>
              <w:bottom w:val="nil"/>
              <w:right w:val="nil"/>
            </w:tcBorders>
            <w:shd w:val="clear" w:color="auto" w:fill="auto"/>
            <w:tcMar>
              <w:left w:w="43" w:type="dxa"/>
              <w:right w:w="43" w:type="dxa"/>
            </w:tcMar>
            <w:vAlign w:val="center"/>
          </w:tcPr>
          <w:p w14:paraId="06D01205" w14:textId="269BE83F"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29,494</w:t>
            </w:r>
          </w:p>
        </w:tc>
        <w:tc>
          <w:tcPr>
            <w:tcW w:w="710" w:type="dxa"/>
            <w:tcBorders>
              <w:top w:val="nil"/>
              <w:left w:val="nil"/>
              <w:bottom w:val="nil"/>
              <w:right w:val="nil"/>
            </w:tcBorders>
            <w:shd w:val="clear" w:color="auto" w:fill="auto"/>
            <w:tcMar>
              <w:left w:w="43" w:type="dxa"/>
              <w:right w:w="43" w:type="dxa"/>
            </w:tcMar>
            <w:vAlign w:val="center"/>
          </w:tcPr>
          <w:p w14:paraId="77500F46" w14:textId="7A913CC0"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25,725</w:t>
            </w:r>
          </w:p>
        </w:tc>
        <w:tc>
          <w:tcPr>
            <w:tcW w:w="730" w:type="dxa"/>
            <w:tcBorders>
              <w:top w:val="nil"/>
              <w:left w:val="nil"/>
              <w:bottom w:val="nil"/>
              <w:right w:val="nil"/>
            </w:tcBorders>
            <w:shd w:val="clear" w:color="auto" w:fill="auto"/>
            <w:tcMar>
              <w:left w:w="43" w:type="dxa"/>
              <w:right w:w="43" w:type="dxa"/>
            </w:tcMar>
            <w:vAlign w:val="center"/>
          </w:tcPr>
          <w:p w14:paraId="5566D8E1" w14:textId="638AD199"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23,033</w:t>
            </w:r>
          </w:p>
        </w:tc>
        <w:tc>
          <w:tcPr>
            <w:tcW w:w="720" w:type="dxa"/>
            <w:tcBorders>
              <w:top w:val="nil"/>
              <w:left w:val="nil"/>
              <w:bottom w:val="nil"/>
              <w:right w:val="nil"/>
            </w:tcBorders>
            <w:shd w:val="clear" w:color="auto" w:fill="auto"/>
            <w:tcMar>
              <w:left w:w="43" w:type="dxa"/>
              <w:right w:w="43" w:type="dxa"/>
            </w:tcMar>
            <w:vAlign w:val="center"/>
          </w:tcPr>
          <w:p w14:paraId="659B11AB" w14:textId="5F97C6B4"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23,922</w:t>
            </w:r>
          </w:p>
        </w:tc>
        <w:tc>
          <w:tcPr>
            <w:tcW w:w="736" w:type="dxa"/>
            <w:tcBorders>
              <w:top w:val="nil"/>
              <w:left w:val="nil"/>
              <w:bottom w:val="nil"/>
              <w:right w:val="nil"/>
            </w:tcBorders>
            <w:shd w:val="clear" w:color="auto" w:fill="auto"/>
            <w:tcMar>
              <w:left w:w="43" w:type="dxa"/>
              <w:right w:w="43" w:type="dxa"/>
            </w:tcMar>
            <w:vAlign w:val="center"/>
          </w:tcPr>
          <w:p w14:paraId="0901B679" w14:textId="5CAEC559"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31,583</w:t>
            </w:r>
          </w:p>
        </w:tc>
        <w:tc>
          <w:tcPr>
            <w:tcW w:w="704" w:type="dxa"/>
            <w:tcBorders>
              <w:top w:val="nil"/>
              <w:left w:val="nil"/>
              <w:bottom w:val="nil"/>
              <w:right w:val="nil"/>
            </w:tcBorders>
            <w:shd w:val="clear" w:color="auto" w:fill="auto"/>
            <w:tcMar>
              <w:left w:w="43" w:type="dxa"/>
              <w:right w:w="43" w:type="dxa"/>
            </w:tcMar>
            <w:vAlign w:val="center"/>
          </w:tcPr>
          <w:p w14:paraId="21C20245" w14:textId="18014197"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22,192</w:t>
            </w:r>
          </w:p>
        </w:tc>
        <w:tc>
          <w:tcPr>
            <w:tcW w:w="745" w:type="dxa"/>
            <w:tcBorders>
              <w:top w:val="nil"/>
              <w:left w:val="nil"/>
              <w:bottom w:val="nil"/>
              <w:right w:val="nil"/>
            </w:tcBorders>
            <w:shd w:val="clear" w:color="auto" w:fill="auto"/>
            <w:tcMar>
              <w:left w:w="43" w:type="dxa"/>
              <w:right w:w="43" w:type="dxa"/>
            </w:tcMar>
            <w:vAlign w:val="center"/>
          </w:tcPr>
          <w:p w14:paraId="2ADDE164" w14:textId="7B5D102B"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22,828</w:t>
            </w:r>
          </w:p>
        </w:tc>
      </w:tr>
      <w:tr w:rsidR="003B4F48" w:rsidRPr="00BF4323" w14:paraId="0098003A" w14:textId="77777777" w:rsidTr="004A21EB">
        <w:trPr>
          <w:trHeight w:hRule="exact" w:val="153"/>
        </w:trPr>
        <w:tc>
          <w:tcPr>
            <w:tcW w:w="282" w:type="dxa"/>
            <w:tcBorders>
              <w:top w:val="nil"/>
              <w:left w:val="nil"/>
              <w:bottom w:val="single" w:sz="12" w:space="0" w:color="auto"/>
              <w:right w:val="nil"/>
            </w:tcBorders>
            <w:shd w:val="clear" w:color="auto" w:fill="auto"/>
            <w:vAlign w:val="bottom"/>
            <w:hideMark/>
          </w:tcPr>
          <w:p w14:paraId="6AA8BCEA" w14:textId="77777777" w:rsidR="003B4F48" w:rsidRPr="00BF4323" w:rsidRDefault="003B4F48" w:rsidP="003B4F48">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14:paraId="66644861" w14:textId="77777777" w:rsidR="003B4F48" w:rsidRPr="00BF4323" w:rsidRDefault="003B4F48" w:rsidP="003B4F48">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center"/>
            <w:hideMark/>
          </w:tcPr>
          <w:p w14:paraId="3039963E" w14:textId="77777777" w:rsidR="003B4F48" w:rsidRPr="00BF4323" w:rsidRDefault="003B4F48" w:rsidP="003B4F48">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center"/>
            <w:hideMark/>
          </w:tcPr>
          <w:p w14:paraId="2C459CAB" w14:textId="77777777" w:rsidR="003B4F48" w:rsidRPr="00BF4323" w:rsidRDefault="003B4F48" w:rsidP="003B4F48">
            <w:pPr>
              <w:rPr>
                <w:sz w:val="15"/>
                <w:szCs w:val="15"/>
              </w:rPr>
            </w:pPr>
            <w:r w:rsidRPr="00BF4323">
              <w:rPr>
                <w:rFonts w:eastAsia="Arial Unicode MS"/>
                <w:sz w:val="15"/>
                <w:szCs w:val="15"/>
              </w:rPr>
              <w:t> </w:t>
            </w:r>
          </w:p>
        </w:tc>
        <w:tc>
          <w:tcPr>
            <w:tcW w:w="761" w:type="dxa"/>
            <w:tcBorders>
              <w:top w:val="nil"/>
              <w:left w:val="nil"/>
              <w:bottom w:val="single" w:sz="12" w:space="0" w:color="auto"/>
              <w:right w:val="nil"/>
            </w:tcBorders>
            <w:shd w:val="clear" w:color="auto" w:fill="auto"/>
            <w:tcMar>
              <w:left w:w="29" w:type="dxa"/>
              <w:right w:w="29" w:type="dxa"/>
            </w:tcMar>
            <w:vAlign w:val="center"/>
            <w:hideMark/>
          </w:tcPr>
          <w:p w14:paraId="0598254A" w14:textId="1063901F" w:rsidR="003B4F48" w:rsidRPr="00BF4323" w:rsidRDefault="003B4F48" w:rsidP="003B4F48">
            <w:pPr>
              <w:rPr>
                <w:b/>
                <w:bCs/>
                <w:sz w:val="15"/>
                <w:szCs w:val="15"/>
              </w:rPr>
            </w:pPr>
          </w:p>
        </w:tc>
        <w:tc>
          <w:tcPr>
            <w:tcW w:w="710" w:type="dxa"/>
            <w:tcBorders>
              <w:top w:val="nil"/>
              <w:left w:val="nil"/>
              <w:bottom w:val="single" w:sz="12" w:space="0" w:color="auto"/>
              <w:right w:val="nil"/>
            </w:tcBorders>
            <w:vAlign w:val="center"/>
          </w:tcPr>
          <w:p w14:paraId="38DB4134" w14:textId="77777777" w:rsidR="003B4F48" w:rsidRPr="00BF4323" w:rsidRDefault="003B4F48" w:rsidP="003B4F48">
            <w:pPr>
              <w:rPr>
                <w:sz w:val="13"/>
                <w:szCs w:val="13"/>
              </w:rPr>
            </w:pPr>
          </w:p>
        </w:tc>
        <w:tc>
          <w:tcPr>
            <w:tcW w:w="730" w:type="dxa"/>
            <w:tcBorders>
              <w:top w:val="nil"/>
              <w:left w:val="nil"/>
              <w:bottom w:val="single" w:sz="12" w:space="0" w:color="auto"/>
              <w:right w:val="nil"/>
            </w:tcBorders>
            <w:shd w:val="clear" w:color="auto" w:fill="auto"/>
            <w:tcMar>
              <w:left w:w="29" w:type="dxa"/>
              <w:right w:w="29" w:type="dxa"/>
            </w:tcMar>
            <w:vAlign w:val="center"/>
            <w:hideMark/>
          </w:tcPr>
          <w:p w14:paraId="4E614001" w14:textId="3C9BDD6A" w:rsidR="003B4F48" w:rsidRPr="00BF4323" w:rsidRDefault="003B4F48" w:rsidP="003B4F48">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center"/>
          </w:tcPr>
          <w:p w14:paraId="03E15795" w14:textId="428A0EA3" w:rsidR="003B4F48" w:rsidRPr="00BF4323" w:rsidRDefault="003B4F48" w:rsidP="003B4F48">
            <w:pPr>
              <w:jc w:val="right"/>
              <w:rPr>
                <w:sz w:val="13"/>
                <w:szCs w:val="13"/>
              </w:rPr>
            </w:pPr>
            <w:r w:rsidRPr="00BF4323">
              <w:rPr>
                <w:sz w:val="13"/>
                <w:szCs w:val="13"/>
              </w:rPr>
              <w:t> </w:t>
            </w:r>
          </w:p>
        </w:tc>
        <w:tc>
          <w:tcPr>
            <w:tcW w:w="736" w:type="dxa"/>
            <w:tcBorders>
              <w:top w:val="nil"/>
              <w:left w:val="nil"/>
              <w:bottom w:val="single" w:sz="12" w:space="0" w:color="auto"/>
              <w:right w:val="nil"/>
            </w:tcBorders>
            <w:shd w:val="clear" w:color="auto" w:fill="auto"/>
            <w:tcMar>
              <w:left w:w="29" w:type="dxa"/>
              <w:right w:w="29" w:type="dxa"/>
            </w:tcMar>
            <w:vAlign w:val="center"/>
          </w:tcPr>
          <w:p w14:paraId="76E9B436" w14:textId="456068F8" w:rsidR="003B4F48" w:rsidRPr="00BF4323" w:rsidRDefault="003B4F48" w:rsidP="003B4F48">
            <w:pPr>
              <w:jc w:val="right"/>
              <w:rPr>
                <w:sz w:val="13"/>
                <w:szCs w:val="13"/>
              </w:rPr>
            </w:pPr>
            <w:r w:rsidRPr="00BF4323">
              <w:rPr>
                <w:sz w:val="13"/>
                <w:szCs w:val="13"/>
              </w:rPr>
              <w:t> </w:t>
            </w:r>
          </w:p>
        </w:tc>
        <w:tc>
          <w:tcPr>
            <w:tcW w:w="704" w:type="dxa"/>
            <w:tcBorders>
              <w:top w:val="nil"/>
              <w:left w:val="nil"/>
              <w:bottom w:val="single" w:sz="12" w:space="0" w:color="auto"/>
              <w:right w:val="nil"/>
            </w:tcBorders>
            <w:shd w:val="clear" w:color="auto" w:fill="auto"/>
            <w:tcMar>
              <w:left w:w="29" w:type="dxa"/>
              <w:right w:w="29" w:type="dxa"/>
            </w:tcMar>
            <w:vAlign w:val="center"/>
          </w:tcPr>
          <w:p w14:paraId="7EB36796" w14:textId="1EA7BF33" w:rsidR="003B4F48" w:rsidRPr="00BF4323" w:rsidRDefault="003B4F48" w:rsidP="003B4F48">
            <w:pPr>
              <w:rPr>
                <w:sz w:val="13"/>
                <w:szCs w:val="13"/>
              </w:rPr>
            </w:pPr>
            <w:r w:rsidRPr="00BF4323">
              <w:rPr>
                <w:sz w:val="13"/>
                <w:szCs w:val="13"/>
              </w:rPr>
              <w:t> </w:t>
            </w:r>
          </w:p>
        </w:tc>
        <w:tc>
          <w:tcPr>
            <w:tcW w:w="745" w:type="dxa"/>
            <w:tcBorders>
              <w:top w:val="nil"/>
              <w:left w:val="nil"/>
              <w:bottom w:val="single" w:sz="12" w:space="0" w:color="auto"/>
              <w:right w:val="nil"/>
            </w:tcBorders>
            <w:shd w:val="clear" w:color="auto" w:fill="auto"/>
            <w:tcMar>
              <w:left w:w="29" w:type="dxa"/>
              <w:right w:w="29" w:type="dxa"/>
            </w:tcMar>
            <w:vAlign w:val="center"/>
          </w:tcPr>
          <w:p w14:paraId="4399DBF4" w14:textId="46F0D1E6" w:rsidR="003B4F48" w:rsidRPr="00BF4323" w:rsidRDefault="003B4F48" w:rsidP="003B4F48">
            <w:pPr>
              <w:jc w:val="right"/>
              <w:rPr>
                <w:sz w:val="13"/>
                <w:szCs w:val="13"/>
              </w:rPr>
            </w:pPr>
          </w:p>
        </w:tc>
      </w:tr>
    </w:tbl>
    <w:p w14:paraId="624D69B7" w14:textId="77777777" w:rsidR="00D35C77" w:rsidRPr="00BF4323" w:rsidRDefault="00D35C77">
      <w:pPr>
        <w:pStyle w:val="Footer"/>
        <w:tabs>
          <w:tab w:val="clear" w:pos="4320"/>
          <w:tab w:val="clear" w:pos="8640"/>
        </w:tabs>
        <w:rPr>
          <w:sz w:val="19"/>
          <w:szCs w:val="19"/>
        </w:rPr>
      </w:pPr>
    </w:p>
    <w:p w14:paraId="4EDD779C" w14:textId="77777777" w:rsidR="00232D68" w:rsidRDefault="00D35C77">
      <w:pPr>
        <w:pStyle w:val="Footer"/>
        <w:tabs>
          <w:tab w:val="clear" w:pos="4320"/>
          <w:tab w:val="clear" w:pos="8640"/>
        </w:tabs>
        <w:rPr>
          <w:sz w:val="19"/>
          <w:szCs w:val="19"/>
        </w:rPr>
      </w:pPr>
      <w:r w:rsidRPr="00BF4323">
        <w:rPr>
          <w:sz w:val="19"/>
          <w:szCs w:val="19"/>
        </w:rPr>
        <w:br w:type="page"/>
      </w:r>
    </w:p>
    <w:p w14:paraId="214270B8" w14:textId="77777777" w:rsidR="00567C4E" w:rsidRPr="00BF4323" w:rsidRDefault="00567C4E">
      <w:pPr>
        <w:pStyle w:val="Footer"/>
        <w:tabs>
          <w:tab w:val="clear" w:pos="4320"/>
          <w:tab w:val="clear" w:pos="8640"/>
        </w:tabs>
        <w:rPr>
          <w:sz w:val="19"/>
          <w:szCs w:val="19"/>
        </w:rPr>
      </w:pPr>
    </w:p>
    <w:p w14:paraId="0CEAFC8B" w14:textId="77777777" w:rsidR="00232D68" w:rsidRPr="00BF4323" w:rsidRDefault="00232D68">
      <w:pPr>
        <w:pStyle w:val="Footer"/>
        <w:tabs>
          <w:tab w:val="clear" w:pos="4320"/>
          <w:tab w:val="clear" w:pos="8640"/>
        </w:tabs>
        <w:rPr>
          <w:sz w:val="19"/>
          <w:szCs w:val="19"/>
        </w:rPr>
      </w:pPr>
    </w:p>
    <w:tbl>
      <w:tblPr>
        <w:tblW w:w="9243" w:type="dxa"/>
        <w:jc w:val="center"/>
        <w:tblLayout w:type="fixed"/>
        <w:tblCellMar>
          <w:left w:w="101" w:type="dxa"/>
          <w:right w:w="14" w:type="dxa"/>
        </w:tblCellMar>
        <w:tblLook w:val="04A0" w:firstRow="1" w:lastRow="0" w:firstColumn="1" w:lastColumn="0" w:noHBand="0" w:noVBand="1"/>
      </w:tblPr>
      <w:tblGrid>
        <w:gridCol w:w="360"/>
        <w:gridCol w:w="2430"/>
        <w:gridCol w:w="720"/>
        <w:gridCol w:w="775"/>
        <w:gridCol w:w="755"/>
        <w:gridCol w:w="660"/>
        <w:gridCol w:w="690"/>
        <w:gridCol w:w="698"/>
        <w:gridCol w:w="22"/>
        <w:gridCol w:w="720"/>
        <w:gridCol w:w="720"/>
        <w:gridCol w:w="693"/>
      </w:tblGrid>
      <w:tr w:rsidR="003F65CB" w:rsidRPr="00BF4323" w14:paraId="142CD22F" w14:textId="77777777" w:rsidTr="00BA251C">
        <w:trPr>
          <w:trHeight w:hRule="exact" w:val="378"/>
          <w:jc w:val="center"/>
        </w:trPr>
        <w:tc>
          <w:tcPr>
            <w:tcW w:w="9243" w:type="dxa"/>
            <w:gridSpan w:val="12"/>
            <w:tcBorders>
              <w:top w:val="nil"/>
              <w:left w:val="nil"/>
            </w:tcBorders>
          </w:tcPr>
          <w:p w14:paraId="2DE70EBA" w14:textId="77777777"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14:paraId="7EA83944" w14:textId="77777777" w:rsidTr="00BA251C">
        <w:trPr>
          <w:trHeight w:val="171"/>
          <w:jc w:val="center"/>
        </w:trPr>
        <w:tc>
          <w:tcPr>
            <w:tcW w:w="9243" w:type="dxa"/>
            <w:gridSpan w:val="12"/>
            <w:tcBorders>
              <w:top w:val="nil"/>
              <w:left w:val="nil"/>
            </w:tcBorders>
          </w:tcPr>
          <w:p w14:paraId="16881C09" w14:textId="77777777" w:rsidR="003F65CB" w:rsidRPr="00BF4323" w:rsidRDefault="003F65CB" w:rsidP="002A2C05">
            <w:pPr>
              <w:jc w:val="center"/>
            </w:pPr>
            <w:r w:rsidRPr="00BF4323">
              <w:t>(a) State Bank of Pakistan</w:t>
            </w:r>
          </w:p>
        </w:tc>
      </w:tr>
      <w:tr w:rsidR="003F65CB" w:rsidRPr="00BF4323" w14:paraId="0F3C0327" w14:textId="77777777" w:rsidTr="00BA251C">
        <w:trPr>
          <w:trHeight w:val="171"/>
          <w:jc w:val="center"/>
        </w:trPr>
        <w:tc>
          <w:tcPr>
            <w:tcW w:w="9243" w:type="dxa"/>
            <w:gridSpan w:val="12"/>
            <w:tcBorders>
              <w:left w:val="nil"/>
              <w:bottom w:val="single" w:sz="12" w:space="0" w:color="auto"/>
            </w:tcBorders>
          </w:tcPr>
          <w:p w14:paraId="16A9E828" w14:textId="3357CA01"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w:t>
            </w:r>
            <w:r w:rsidR="002F1F57">
              <w:rPr>
                <w:sz w:val="14"/>
                <w:szCs w:val="14"/>
              </w:rPr>
              <w:t>Thousand US Dollars</w:t>
            </w:r>
          </w:p>
        </w:tc>
      </w:tr>
      <w:tr w:rsidR="0002319E" w:rsidRPr="00BF4323" w14:paraId="347AB644" w14:textId="77777777" w:rsidTr="00865766">
        <w:trPr>
          <w:trHeight w:hRule="exact" w:val="226"/>
          <w:jc w:val="center"/>
        </w:trPr>
        <w:tc>
          <w:tcPr>
            <w:tcW w:w="360" w:type="dxa"/>
            <w:vMerge w:val="restart"/>
            <w:tcBorders>
              <w:top w:val="single" w:sz="12" w:space="0" w:color="auto"/>
              <w:left w:val="nil"/>
              <w:bottom w:val="single" w:sz="12" w:space="0" w:color="auto"/>
            </w:tcBorders>
            <w:shd w:val="clear" w:color="auto" w:fill="auto"/>
            <w:vAlign w:val="center"/>
            <w:hideMark/>
          </w:tcPr>
          <w:p w14:paraId="0C51A0A0" w14:textId="77777777" w:rsidR="0002319E" w:rsidRPr="0052659D" w:rsidRDefault="0002319E" w:rsidP="0002319E">
            <w:pPr>
              <w:jc w:val="center"/>
              <w:rPr>
                <w:b/>
                <w:bCs/>
                <w:sz w:val="16"/>
                <w:szCs w:val="16"/>
              </w:rPr>
            </w:pPr>
          </w:p>
        </w:tc>
        <w:tc>
          <w:tcPr>
            <w:tcW w:w="2430" w:type="dxa"/>
            <w:vMerge w:val="restart"/>
            <w:tcBorders>
              <w:top w:val="single" w:sz="12" w:space="0" w:color="auto"/>
              <w:left w:val="nil"/>
              <w:bottom w:val="single" w:sz="12" w:space="0" w:color="auto"/>
              <w:right w:val="single" w:sz="4" w:space="0" w:color="auto"/>
            </w:tcBorders>
            <w:shd w:val="clear" w:color="auto" w:fill="auto"/>
            <w:vAlign w:val="center"/>
          </w:tcPr>
          <w:p w14:paraId="328BC91B" w14:textId="77777777" w:rsidR="0002319E" w:rsidRPr="0052659D" w:rsidRDefault="0002319E" w:rsidP="0002319E">
            <w:pPr>
              <w:jc w:val="center"/>
              <w:rPr>
                <w:b/>
                <w:bCs/>
                <w:sz w:val="16"/>
                <w:szCs w:val="16"/>
              </w:rPr>
            </w:pPr>
            <w:r w:rsidRPr="0052659D">
              <w:rPr>
                <w:b/>
                <w:bCs/>
                <w:sz w:val="16"/>
                <w:szCs w:val="16"/>
              </w:rPr>
              <w:t>Country / Territory</w:t>
            </w:r>
          </w:p>
        </w:tc>
        <w:tc>
          <w:tcPr>
            <w:tcW w:w="720" w:type="dxa"/>
            <w:vMerge w:val="restart"/>
            <w:tcBorders>
              <w:top w:val="single" w:sz="12" w:space="0" w:color="auto"/>
              <w:left w:val="single" w:sz="4" w:space="0" w:color="auto"/>
              <w:right w:val="single" w:sz="4" w:space="0" w:color="auto"/>
            </w:tcBorders>
            <w:shd w:val="clear" w:color="auto" w:fill="auto"/>
            <w:vAlign w:val="center"/>
          </w:tcPr>
          <w:p w14:paraId="37AEE661" w14:textId="56428066" w:rsidR="0002319E" w:rsidRPr="002B6501" w:rsidRDefault="0002319E" w:rsidP="00E41940">
            <w:pPr>
              <w:ind w:right="-105"/>
              <w:jc w:val="center"/>
              <w:rPr>
                <w:b/>
                <w:bCs/>
                <w:sz w:val="16"/>
                <w:szCs w:val="16"/>
              </w:rPr>
            </w:pPr>
            <w:r>
              <w:rPr>
                <w:b/>
                <w:bCs/>
                <w:sz w:val="16"/>
                <w:szCs w:val="16"/>
              </w:rPr>
              <w:t>FY21</w:t>
            </w:r>
            <w:r w:rsidRPr="001D0A65">
              <w:rPr>
                <w:b/>
                <w:sz w:val="14"/>
                <w:szCs w:val="14"/>
                <w:vertAlign w:val="superscript"/>
              </w:rPr>
              <w:t xml:space="preserve"> </w:t>
            </w:r>
            <w:r>
              <w:rPr>
                <w:b/>
                <w:bCs/>
                <w:sz w:val="16"/>
                <w:szCs w:val="16"/>
                <w:vertAlign w:val="superscript"/>
              </w:rPr>
              <w:t xml:space="preserve"> </w:t>
            </w:r>
          </w:p>
        </w:tc>
        <w:tc>
          <w:tcPr>
            <w:tcW w:w="77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4BC8DB59" w14:textId="421BCD4E" w:rsidR="0002319E" w:rsidRPr="004F71F5" w:rsidRDefault="0002319E" w:rsidP="00E41940">
            <w:pPr>
              <w:ind w:right="-105"/>
              <w:jc w:val="center"/>
              <w:rPr>
                <w:b/>
                <w:bCs/>
                <w:sz w:val="16"/>
                <w:szCs w:val="16"/>
                <w:vertAlign w:val="superscript"/>
              </w:rPr>
            </w:pPr>
            <w:r>
              <w:rPr>
                <w:b/>
                <w:bCs/>
                <w:sz w:val="16"/>
                <w:szCs w:val="16"/>
              </w:rPr>
              <w:t>FY22</w:t>
            </w:r>
            <w:r w:rsidRPr="001D0A65">
              <w:rPr>
                <w:b/>
                <w:sz w:val="14"/>
                <w:szCs w:val="14"/>
                <w:vertAlign w:val="superscript"/>
              </w:rPr>
              <w:t xml:space="preserve"> </w:t>
            </w:r>
            <w:r>
              <w:rPr>
                <w:b/>
                <w:bCs/>
                <w:sz w:val="16"/>
                <w:szCs w:val="16"/>
                <w:vertAlign w:val="superscript"/>
              </w:rPr>
              <w:t xml:space="preserve"> </w:t>
            </w:r>
          </w:p>
        </w:tc>
        <w:tc>
          <w:tcPr>
            <w:tcW w:w="1415" w:type="dxa"/>
            <w:gridSpan w:val="2"/>
            <w:tcBorders>
              <w:top w:val="single" w:sz="12" w:space="0" w:color="auto"/>
              <w:left w:val="single" w:sz="4" w:space="0" w:color="auto"/>
              <w:bottom w:val="single" w:sz="4" w:space="0" w:color="auto"/>
            </w:tcBorders>
            <w:shd w:val="clear" w:color="auto" w:fill="auto"/>
            <w:vAlign w:val="center"/>
          </w:tcPr>
          <w:p w14:paraId="2FC0A146" w14:textId="77777777" w:rsidR="0002319E" w:rsidRPr="00F1018F" w:rsidRDefault="0002319E" w:rsidP="0002319E">
            <w:pPr>
              <w:tabs>
                <w:tab w:val="left" w:pos="1830"/>
                <w:tab w:val="center" w:pos="2084"/>
              </w:tabs>
              <w:jc w:val="center"/>
              <w:rPr>
                <w:b/>
                <w:bCs/>
                <w:sz w:val="16"/>
                <w:szCs w:val="16"/>
              </w:rPr>
            </w:pPr>
            <w:r>
              <w:rPr>
                <w:b/>
                <w:bCs/>
                <w:sz w:val="16"/>
                <w:szCs w:val="16"/>
              </w:rPr>
              <w:t xml:space="preserve">2021  </w:t>
            </w:r>
          </w:p>
        </w:tc>
        <w:tc>
          <w:tcPr>
            <w:tcW w:w="3543" w:type="dxa"/>
            <w:gridSpan w:val="6"/>
            <w:tcBorders>
              <w:top w:val="single" w:sz="12" w:space="0" w:color="auto"/>
              <w:left w:val="single" w:sz="4" w:space="0" w:color="auto"/>
              <w:bottom w:val="single" w:sz="4" w:space="0" w:color="auto"/>
            </w:tcBorders>
            <w:shd w:val="clear" w:color="auto" w:fill="auto"/>
            <w:vAlign w:val="center"/>
          </w:tcPr>
          <w:p w14:paraId="06BDA54A" w14:textId="4891014E" w:rsidR="0002319E" w:rsidRPr="00F1018F" w:rsidRDefault="0002319E" w:rsidP="0002319E">
            <w:pPr>
              <w:tabs>
                <w:tab w:val="left" w:pos="1830"/>
                <w:tab w:val="center" w:pos="2084"/>
              </w:tabs>
              <w:jc w:val="center"/>
              <w:rPr>
                <w:b/>
                <w:bCs/>
                <w:sz w:val="16"/>
                <w:szCs w:val="16"/>
              </w:rPr>
            </w:pPr>
            <w:r>
              <w:rPr>
                <w:b/>
                <w:bCs/>
                <w:sz w:val="16"/>
                <w:szCs w:val="16"/>
              </w:rPr>
              <w:t>2022</w:t>
            </w:r>
          </w:p>
        </w:tc>
      </w:tr>
      <w:tr w:rsidR="00825B86" w:rsidRPr="00BF4323" w14:paraId="74DF8D18" w14:textId="77777777" w:rsidTr="004126A4">
        <w:trPr>
          <w:trHeight w:hRule="exact" w:val="291"/>
          <w:jc w:val="center"/>
        </w:trPr>
        <w:tc>
          <w:tcPr>
            <w:tcW w:w="360" w:type="dxa"/>
            <w:vMerge/>
            <w:tcBorders>
              <w:top w:val="single" w:sz="8" w:space="0" w:color="auto"/>
              <w:left w:val="nil"/>
              <w:bottom w:val="single" w:sz="12" w:space="0" w:color="auto"/>
            </w:tcBorders>
            <w:shd w:val="clear" w:color="auto" w:fill="auto"/>
            <w:vAlign w:val="bottom"/>
            <w:hideMark/>
          </w:tcPr>
          <w:p w14:paraId="62AF12E3" w14:textId="77777777" w:rsidR="00825B86" w:rsidRPr="00BF4323" w:rsidRDefault="00825B86" w:rsidP="00825B86">
            <w:pPr>
              <w:rPr>
                <w:b/>
                <w:bCs/>
                <w:sz w:val="15"/>
                <w:szCs w:val="15"/>
              </w:rPr>
            </w:pPr>
          </w:p>
        </w:tc>
        <w:tc>
          <w:tcPr>
            <w:tcW w:w="2430" w:type="dxa"/>
            <w:vMerge/>
            <w:tcBorders>
              <w:top w:val="single" w:sz="8" w:space="0" w:color="auto"/>
              <w:left w:val="nil"/>
              <w:bottom w:val="single" w:sz="12" w:space="0" w:color="auto"/>
              <w:right w:val="single" w:sz="4" w:space="0" w:color="auto"/>
            </w:tcBorders>
            <w:shd w:val="clear" w:color="auto" w:fill="auto"/>
            <w:vAlign w:val="bottom"/>
          </w:tcPr>
          <w:p w14:paraId="7174738A" w14:textId="77777777" w:rsidR="00825B86" w:rsidRPr="00BF4323" w:rsidRDefault="00825B86" w:rsidP="00825B86">
            <w:pPr>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14:paraId="1B81769D" w14:textId="77777777" w:rsidR="00825B86" w:rsidRPr="00BF4323" w:rsidRDefault="00825B86" w:rsidP="00825B86">
            <w:pPr>
              <w:jc w:val="right"/>
              <w:rPr>
                <w:b/>
                <w:bCs/>
                <w:sz w:val="15"/>
                <w:szCs w:val="15"/>
              </w:rPr>
            </w:pPr>
          </w:p>
        </w:tc>
        <w:tc>
          <w:tcPr>
            <w:tcW w:w="775"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14:paraId="50B013B7" w14:textId="77777777" w:rsidR="00825B86" w:rsidRPr="00BF4323" w:rsidRDefault="00825B86" w:rsidP="00825B86">
            <w:pPr>
              <w:jc w:val="right"/>
              <w:rPr>
                <w:b/>
                <w:bCs/>
                <w:sz w:val="15"/>
                <w:szCs w:val="15"/>
              </w:rPr>
            </w:pPr>
          </w:p>
        </w:tc>
        <w:tc>
          <w:tcPr>
            <w:tcW w:w="755" w:type="dxa"/>
            <w:tcBorders>
              <w:top w:val="single" w:sz="4" w:space="0" w:color="auto"/>
              <w:left w:val="single" w:sz="4" w:space="0" w:color="auto"/>
              <w:bottom w:val="single" w:sz="12" w:space="0" w:color="auto"/>
            </w:tcBorders>
            <w:shd w:val="clear" w:color="auto" w:fill="auto"/>
            <w:tcMar>
              <w:left w:w="58" w:type="dxa"/>
              <w:right w:w="43" w:type="dxa"/>
            </w:tcMar>
            <w:vAlign w:val="center"/>
          </w:tcPr>
          <w:p w14:paraId="0DF1338B" w14:textId="5D0563DC" w:rsidR="00825B86" w:rsidRPr="00A75A33" w:rsidRDefault="00825B86" w:rsidP="00825B86">
            <w:pPr>
              <w:jc w:val="right"/>
              <w:rPr>
                <w:b/>
                <w:sz w:val="14"/>
                <w:szCs w:val="14"/>
              </w:rPr>
            </w:pPr>
            <w:r>
              <w:rPr>
                <w:b/>
                <w:sz w:val="14"/>
                <w:szCs w:val="14"/>
              </w:rPr>
              <w:t>Oct</w:t>
            </w:r>
          </w:p>
        </w:tc>
        <w:tc>
          <w:tcPr>
            <w:tcW w:w="660" w:type="dxa"/>
            <w:tcBorders>
              <w:top w:val="single" w:sz="4" w:space="0" w:color="auto"/>
              <w:bottom w:val="single" w:sz="12" w:space="0" w:color="auto"/>
              <w:right w:val="single" w:sz="4" w:space="0" w:color="auto"/>
            </w:tcBorders>
            <w:tcMar>
              <w:left w:w="43" w:type="dxa"/>
              <w:right w:w="43" w:type="dxa"/>
            </w:tcMar>
            <w:vAlign w:val="center"/>
          </w:tcPr>
          <w:p w14:paraId="795309B9" w14:textId="6ABD8699" w:rsidR="00825B86" w:rsidRPr="00A75A33" w:rsidRDefault="00825B86" w:rsidP="00825B86">
            <w:pPr>
              <w:jc w:val="right"/>
              <w:rPr>
                <w:b/>
                <w:sz w:val="14"/>
                <w:szCs w:val="14"/>
              </w:rPr>
            </w:pPr>
            <w:r>
              <w:rPr>
                <w:b/>
                <w:sz w:val="14"/>
                <w:szCs w:val="14"/>
              </w:rPr>
              <w:t>Nov</w:t>
            </w:r>
          </w:p>
        </w:tc>
        <w:tc>
          <w:tcPr>
            <w:tcW w:w="69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01A90130" w14:textId="53894132" w:rsidR="00825B86" w:rsidRPr="00B87F83" w:rsidRDefault="00825B86" w:rsidP="00825B86">
            <w:pPr>
              <w:jc w:val="right"/>
              <w:rPr>
                <w:b/>
                <w:sz w:val="14"/>
                <w:szCs w:val="14"/>
                <w:vertAlign w:val="superscript"/>
              </w:rPr>
            </w:pPr>
            <w:r>
              <w:rPr>
                <w:b/>
                <w:sz w:val="14"/>
                <w:szCs w:val="14"/>
              </w:rPr>
              <w:t>Jul</w:t>
            </w:r>
          </w:p>
        </w:tc>
        <w:tc>
          <w:tcPr>
            <w:tcW w:w="720" w:type="dxa"/>
            <w:gridSpan w:val="2"/>
            <w:tcBorders>
              <w:top w:val="nil"/>
              <w:bottom w:val="single" w:sz="12" w:space="0" w:color="auto"/>
            </w:tcBorders>
            <w:shd w:val="clear" w:color="auto" w:fill="auto"/>
            <w:tcMar>
              <w:left w:w="43" w:type="dxa"/>
              <w:right w:w="43" w:type="dxa"/>
            </w:tcMar>
            <w:vAlign w:val="center"/>
          </w:tcPr>
          <w:p w14:paraId="4B9F2F08" w14:textId="5396EE42" w:rsidR="00825B86" w:rsidRPr="00A75A33" w:rsidRDefault="00825B86" w:rsidP="00825B86">
            <w:pPr>
              <w:jc w:val="right"/>
              <w:rPr>
                <w:b/>
                <w:sz w:val="14"/>
                <w:szCs w:val="14"/>
              </w:rPr>
            </w:pPr>
            <w:r>
              <w:rPr>
                <w:b/>
                <w:sz w:val="14"/>
                <w:szCs w:val="14"/>
              </w:rPr>
              <w:t>Aug</w:t>
            </w:r>
          </w:p>
        </w:tc>
        <w:tc>
          <w:tcPr>
            <w:tcW w:w="720" w:type="dxa"/>
            <w:tcBorders>
              <w:top w:val="nil"/>
              <w:bottom w:val="single" w:sz="12" w:space="0" w:color="auto"/>
            </w:tcBorders>
            <w:shd w:val="clear" w:color="auto" w:fill="auto"/>
            <w:tcMar>
              <w:left w:w="43" w:type="dxa"/>
              <w:right w:w="43" w:type="dxa"/>
            </w:tcMar>
            <w:vAlign w:val="center"/>
          </w:tcPr>
          <w:p w14:paraId="34DC2046" w14:textId="603F44AC" w:rsidR="00825B86" w:rsidRPr="00A75A33" w:rsidRDefault="00825B86" w:rsidP="00825B86">
            <w:pPr>
              <w:jc w:val="right"/>
              <w:rPr>
                <w:b/>
                <w:sz w:val="14"/>
                <w:szCs w:val="14"/>
              </w:rPr>
            </w:pPr>
            <w:r>
              <w:rPr>
                <w:b/>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14:paraId="7BCEDE9D" w14:textId="518261BF" w:rsidR="00825B86" w:rsidRPr="00A75A33" w:rsidRDefault="00825B86" w:rsidP="00D4721B">
            <w:pPr>
              <w:jc w:val="right"/>
              <w:rPr>
                <w:b/>
                <w:sz w:val="14"/>
                <w:szCs w:val="14"/>
              </w:rPr>
            </w:pPr>
            <w:proofErr w:type="spellStart"/>
            <w:r>
              <w:rPr>
                <w:b/>
                <w:sz w:val="14"/>
                <w:szCs w:val="14"/>
              </w:rPr>
              <w:t>Oct</w:t>
            </w:r>
            <w:r w:rsidR="00D4721B" w:rsidRPr="00D4721B">
              <w:rPr>
                <w:b/>
                <w:sz w:val="14"/>
                <w:szCs w:val="14"/>
                <w:vertAlign w:val="superscript"/>
              </w:rPr>
              <w:t>R</w:t>
            </w:r>
            <w:proofErr w:type="spellEnd"/>
          </w:p>
        </w:tc>
        <w:tc>
          <w:tcPr>
            <w:tcW w:w="693" w:type="dxa"/>
            <w:tcBorders>
              <w:top w:val="single" w:sz="4" w:space="0" w:color="auto"/>
              <w:bottom w:val="single" w:sz="12" w:space="0" w:color="auto"/>
              <w:right w:val="nil"/>
            </w:tcBorders>
            <w:shd w:val="clear" w:color="auto" w:fill="auto"/>
            <w:tcMar>
              <w:left w:w="43" w:type="dxa"/>
              <w:right w:w="43" w:type="dxa"/>
            </w:tcMar>
            <w:vAlign w:val="center"/>
          </w:tcPr>
          <w:p w14:paraId="4A3F2E49" w14:textId="2C2F7B84" w:rsidR="00825B86" w:rsidRPr="00A75A33" w:rsidRDefault="00825B86" w:rsidP="00825B86">
            <w:pPr>
              <w:jc w:val="right"/>
              <w:rPr>
                <w:b/>
                <w:sz w:val="14"/>
                <w:szCs w:val="14"/>
              </w:rPr>
            </w:pPr>
            <w:proofErr w:type="spellStart"/>
            <w:r>
              <w:rPr>
                <w:b/>
                <w:sz w:val="14"/>
                <w:szCs w:val="14"/>
              </w:rPr>
              <w:t>Nov</w:t>
            </w:r>
            <w:r w:rsidRPr="00825B86">
              <w:rPr>
                <w:b/>
                <w:sz w:val="14"/>
                <w:szCs w:val="14"/>
                <w:vertAlign w:val="superscript"/>
              </w:rPr>
              <w:t>P</w:t>
            </w:r>
            <w:proofErr w:type="spellEnd"/>
          </w:p>
        </w:tc>
      </w:tr>
      <w:tr w:rsidR="00825B86" w:rsidRPr="00BF4323" w14:paraId="36AADD5C" w14:textId="77777777" w:rsidTr="004126A4">
        <w:trPr>
          <w:trHeight w:hRule="exact" w:val="245"/>
          <w:jc w:val="center"/>
        </w:trPr>
        <w:tc>
          <w:tcPr>
            <w:tcW w:w="360" w:type="dxa"/>
            <w:tcBorders>
              <w:top w:val="nil"/>
              <w:left w:val="nil"/>
              <w:bottom w:val="nil"/>
              <w:right w:val="nil"/>
            </w:tcBorders>
            <w:shd w:val="clear" w:color="auto" w:fill="auto"/>
            <w:vAlign w:val="center"/>
            <w:hideMark/>
          </w:tcPr>
          <w:p w14:paraId="3F34C51C" w14:textId="77777777" w:rsidR="00825B86" w:rsidRPr="00BF4323" w:rsidRDefault="00825B86" w:rsidP="00825B86">
            <w:pPr>
              <w:jc w:val="center"/>
              <w:rPr>
                <w:b/>
                <w:bCs/>
                <w:sz w:val="15"/>
                <w:szCs w:val="15"/>
              </w:rPr>
            </w:pPr>
          </w:p>
        </w:tc>
        <w:tc>
          <w:tcPr>
            <w:tcW w:w="2430" w:type="dxa"/>
            <w:tcBorders>
              <w:top w:val="nil"/>
              <w:left w:val="nil"/>
              <w:bottom w:val="nil"/>
              <w:right w:val="nil"/>
            </w:tcBorders>
            <w:shd w:val="clear" w:color="auto" w:fill="auto"/>
            <w:vAlign w:val="center"/>
            <w:hideMark/>
          </w:tcPr>
          <w:p w14:paraId="667A9285" w14:textId="77777777" w:rsidR="00825B86" w:rsidRPr="00BF4323" w:rsidRDefault="00825B86" w:rsidP="00825B86">
            <w:pPr>
              <w:jc w:val="center"/>
              <w:rPr>
                <w:b/>
                <w:bCs/>
                <w:sz w:val="15"/>
                <w:szCs w:val="15"/>
              </w:rPr>
            </w:pPr>
          </w:p>
        </w:tc>
        <w:tc>
          <w:tcPr>
            <w:tcW w:w="720" w:type="dxa"/>
            <w:tcBorders>
              <w:top w:val="nil"/>
              <w:left w:val="nil"/>
              <w:bottom w:val="nil"/>
              <w:right w:val="nil"/>
            </w:tcBorders>
            <w:shd w:val="clear" w:color="auto" w:fill="auto"/>
            <w:tcMar>
              <w:left w:w="29" w:type="dxa"/>
              <w:right w:w="43" w:type="dxa"/>
            </w:tcMar>
            <w:vAlign w:val="center"/>
          </w:tcPr>
          <w:p w14:paraId="0753DFDF" w14:textId="77777777" w:rsidR="00825B86" w:rsidRPr="00BF4323" w:rsidRDefault="00825B86" w:rsidP="00825B86">
            <w:pPr>
              <w:jc w:val="center"/>
              <w:rPr>
                <w:b/>
                <w:bCs/>
                <w:sz w:val="13"/>
                <w:szCs w:val="13"/>
              </w:rPr>
            </w:pPr>
          </w:p>
        </w:tc>
        <w:tc>
          <w:tcPr>
            <w:tcW w:w="775" w:type="dxa"/>
            <w:tcBorders>
              <w:top w:val="nil"/>
              <w:left w:val="nil"/>
              <w:bottom w:val="nil"/>
              <w:right w:val="nil"/>
            </w:tcBorders>
            <w:shd w:val="clear" w:color="auto" w:fill="auto"/>
            <w:tcMar>
              <w:left w:w="29" w:type="dxa"/>
              <w:right w:w="43" w:type="dxa"/>
            </w:tcMar>
            <w:vAlign w:val="center"/>
          </w:tcPr>
          <w:p w14:paraId="37C0228A" w14:textId="77777777" w:rsidR="00825B86" w:rsidRPr="00BF4323" w:rsidRDefault="00825B86" w:rsidP="00825B86">
            <w:pPr>
              <w:jc w:val="center"/>
              <w:rPr>
                <w:b/>
                <w:bCs/>
                <w:sz w:val="13"/>
                <w:szCs w:val="13"/>
              </w:rPr>
            </w:pPr>
          </w:p>
        </w:tc>
        <w:tc>
          <w:tcPr>
            <w:tcW w:w="755" w:type="dxa"/>
            <w:tcBorders>
              <w:top w:val="nil"/>
              <w:left w:val="nil"/>
              <w:bottom w:val="nil"/>
              <w:right w:val="nil"/>
            </w:tcBorders>
            <w:shd w:val="clear" w:color="auto" w:fill="auto"/>
            <w:tcMar>
              <w:left w:w="29" w:type="dxa"/>
              <w:right w:w="43" w:type="dxa"/>
            </w:tcMar>
            <w:vAlign w:val="center"/>
          </w:tcPr>
          <w:p w14:paraId="60F9C845" w14:textId="77777777" w:rsidR="00825B86" w:rsidRPr="00BF4323" w:rsidRDefault="00825B86" w:rsidP="00825B86">
            <w:pPr>
              <w:jc w:val="center"/>
              <w:rPr>
                <w:b/>
                <w:bCs/>
                <w:sz w:val="13"/>
                <w:szCs w:val="13"/>
              </w:rPr>
            </w:pPr>
          </w:p>
        </w:tc>
        <w:tc>
          <w:tcPr>
            <w:tcW w:w="660" w:type="dxa"/>
            <w:tcBorders>
              <w:top w:val="nil"/>
              <w:left w:val="nil"/>
              <w:bottom w:val="nil"/>
              <w:right w:val="nil"/>
            </w:tcBorders>
            <w:vAlign w:val="center"/>
          </w:tcPr>
          <w:p w14:paraId="6984EB7C" w14:textId="77777777" w:rsidR="00825B86" w:rsidRPr="00BF4323" w:rsidRDefault="00825B86" w:rsidP="00825B86">
            <w:pPr>
              <w:jc w:val="center"/>
              <w:rPr>
                <w:b/>
                <w:bCs/>
                <w:sz w:val="13"/>
                <w:szCs w:val="13"/>
              </w:rPr>
            </w:pPr>
          </w:p>
        </w:tc>
        <w:tc>
          <w:tcPr>
            <w:tcW w:w="690" w:type="dxa"/>
            <w:tcBorders>
              <w:top w:val="nil"/>
              <w:left w:val="nil"/>
              <w:bottom w:val="nil"/>
              <w:right w:val="nil"/>
            </w:tcBorders>
            <w:shd w:val="clear" w:color="auto" w:fill="auto"/>
            <w:tcMar>
              <w:left w:w="29" w:type="dxa"/>
              <w:right w:w="43" w:type="dxa"/>
            </w:tcMar>
            <w:vAlign w:val="center"/>
          </w:tcPr>
          <w:p w14:paraId="2B4AEDE2" w14:textId="77777777" w:rsidR="00825B86" w:rsidRPr="00BF4323" w:rsidRDefault="00825B86" w:rsidP="00825B86">
            <w:pPr>
              <w:jc w:val="right"/>
              <w:rPr>
                <w:sz w:val="15"/>
                <w:szCs w:val="15"/>
              </w:rPr>
            </w:pPr>
          </w:p>
        </w:tc>
        <w:tc>
          <w:tcPr>
            <w:tcW w:w="720" w:type="dxa"/>
            <w:gridSpan w:val="2"/>
            <w:tcBorders>
              <w:top w:val="nil"/>
              <w:left w:val="nil"/>
              <w:bottom w:val="nil"/>
              <w:right w:val="nil"/>
            </w:tcBorders>
            <w:shd w:val="clear" w:color="auto" w:fill="auto"/>
            <w:tcMar>
              <w:left w:w="29" w:type="dxa"/>
              <w:right w:w="43" w:type="dxa"/>
            </w:tcMar>
            <w:vAlign w:val="center"/>
          </w:tcPr>
          <w:p w14:paraId="7494B7E9" w14:textId="77777777" w:rsidR="00825B86" w:rsidRPr="00BF4323" w:rsidRDefault="00825B86" w:rsidP="00825B86">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14:paraId="08606A6C" w14:textId="77777777" w:rsidR="00825B86" w:rsidRPr="00BF4323" w:rsidRDefault="00825B86" w:rsidP="00825B86">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14:paraId="75DF5F9D" w14:textId="77777777" w:rsidR="00825B86" w:rsidRPr="00BF4323" w:rsidRDefault="00825B86" w:rsidP="00825B86">
            <w:pPr>
              <w:jc w:val="right"/>
              <w:rPr>
                <w:sz w:val="15"/>
                <w:szCs w:val="15"/>
              </w:rPr>
            </w:pPr>
          </w:p>
        </w:tc>
        <w:tc>
          <w:tcPr>
            <w:tcW w:w="693" w:type="dxa"/>
            <w:tcBorders>
              <w:top w:val="nil"/>
              <w:left w:val="nil"/>
              <w:bottom w:val="nil"/>
            </w:tcBorders>
            <w:shd w:val="clear" w:color="auto" w:fill="auto"/>
            <w:tcMar>
              <w:left w:w="29" w:type="dxa"/>
              <w:right w:w="43" w:type="dxa"/>
            </w:tcMar>
            <w:vAlign w:val="center"/>
          </w:tcPr>
          <w:p w14:paraId="1563F496" w14:textId="77777777" w:rsidR="00825B86" w:rsidRPr="00BF4323" w:rsidRDefault="00825B86" w:rsidP="00825B86">
            <w:pPr>
              <w:jc w:val="right"/>
              <w:rPr>
                <w:sz w:val="15"/>
                <w:szCs w:val="15"/>
              </w:rPr>
            </w:pPr>
          </w:p>
        </w:tc>
      </w:tr>
      <w:tr w:rsidR="00825B86" w:rsidRPr="00822AFA" w14:paraId="443978A7"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3FAD51B" w14:textId="77777777" w:rsidR="00825B86" w:rsidRPr="0052659D" w:rsidRDefault="00825B86" w:rsidP="00825B86">
            <w:pPr>
              <w:rPr>
                <w:b/>
                <w:bCs/>
                <w:sz w:val="14"/>
                <w:szCs w:val="14"/>
              </w:rPr>
            </w:pPr>
            <w:r w:rsidRPr="0052659D">
              <w:rPr>
                <w:b/>
                <w:bCs/>
                <w:sz w:val="14"/>
                <w:szCs w:val="14"/>
              </w:rPr>
              <w:t>J.</w:t>
            </w:r>
          </w:p>
        </w:tc>
        <w:tc>
          <w:tcPr>
            <w:tcW w:w="2430" w:type="dxa"/>
            <w:tcBorders>
              <w:top w:val="nil"/>
              <w:left w:val="nil"/>
              <w:bottom w:val="nil"/>
              <w:right w:val="nil"/>
            </w:tcBorders>
            <w:shd w:val="clear" w:color="auto" w:fill="auto"/>
            <w:vAlign w:val="center"/>
            <w:hideMark/>
          </w:tcPr>
          <w:p w14:paraId="58CE5FF9" w14:textId="77777777" w:rsidR="00825B86" w:rsidRPr="0052659D" w:rsidRDefault="00825B86" w:rsidP="00825B86">
            <w:pPr>
              <w:rPr>
                <w:b/>
                <w:bCs/>
                <w:sz w:val="14"/>
                <w:szCs w:val="14"/>
              </w:rPr>
            </w:pPr>
            <w:r w:rsidRPr="0052659D">
              <w:rPr>
                <w:b/>
                <w:bCs/>
                <w:sz w:val="14"/>
                <w:szCs w:val="14"/>
              </w:rPr>
              <w:t>Middle Africa</w:t>
            </w:r>
          </w:p>
        </w:tc>
        <w:tc>
          <w:tcPr>
            <w:tcW w:w="720" w:type="dxa"/>
            <w:tcBorders>
              <w:top w:val="nil"/>
              <w:left w:val="nil"/>
              <w:bottom w:val="nil"/>
              <w:right w:val="nil"/>
            </w:tcBorders>
            <w:shd w:val="clear" w:color="auto" w:fill="auto"/>
            <w:tcMar>
              <w:left w:w="43" w:type="dxa"/>
              <w:right w:w="43" w:type="dxa"/>
            </w:tcMar>
            <w:vAlign w:val="center"/>
          </w:tcPr>
          <w:p w14:paraId="0044B445" w14:textId="4D729F69"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45,868</w:t>
            </w:r>
          </w:p>
        </w:tc>
        <w:tc>
          <w:tcPr>
            <w:tcW w:w="775" w:type="dxa"/>
            <w:tcBorders>
              <w:top w:val="nil"/>
              <w:left w:val="nil"/>
              <w:bottom w:val="nil"/>
              <w:right w:val="nil"/>
            </w:tcBorders>
            <w:shd w:val="clear" w:color="auto" w:fill="auto"/>
            <w:tcMar>
              <w:left w:w="43" w:type="dxa"/>
              <w:right w:w="43" w:type="dxa"/>
            </w:tcMar>
            <w:vAlign w:val="center"/>
          </w:tcPr>
          <w:p w14:paraId="66C46240" w14:textId="3F7AB89F"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32,478</w:t>
            </w:r>
          </w:p>
        </w:tc>
        <w:tc>
          <w:tcPr>
            <w:tcW w:w="755" w:type="dxa"/>
            <w:tcBorders>
              <w:top w:val="nil"/>
              <w:left w:val="nil"/>
              <w:bottom w:val="nil"/>
              <w:right w:val="nil"/>
            </w:tcBorders>
            <w:shd w:val="clear" w:color="auto" w:fill="auto"/>
            <w:tcMar>
              <w:left w:w="43" w:type="dxa"/>
              <w:right w:w="43" w:type="dxa"/>
            </w:tcMar>
            <w:vAlign w:val="center"/>
          </w:tcPr>
          <w:p w14:paraId="16FA3162" w14:textId="32D4DD5E"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1,892</w:t>
            </w:r>
          </w:p>
        </w:tc>
        <w:tc>
          <w:tcPr>
            <w:tcW w:w="660" w:type="dxa"/>
            <w:tcBorders>
              <w:top w:val="nil"/>
              <w:left w:val="nil"/>
              <w:bottom w:val="nil"/>
              <w:right w:val="nil"/>
            </w:tcBorders>
            <w:shd w:val="clear" w:color="auto" w:fill="auto"/>
            <w:tcMar>
              <w:left w:w="43" w:type="dxa"/>
              <w:right w:w="43" w:type="dxa"/>
            </w:tcMar>
            <w:vAlign w:val="center"/>
          </w:tcPr>
          <w:p w14:paraId="17452F55" w14:textId="3E4574BC" w:rsidR="00825B86" w:rsidRPr="00825B86" w:rsidRDefault="00825B86" w:rsidP="00825B86">
            <w:pPr>
              <w:jc w:val="right"/>
              <w:rPr>
                <w:rFonts w:asciiTheme="majorBidi" w:hAnsiTheme="majorBidi" w:cstheme="majorBidi"/>
                <w:b/>
                <w:bCs/>
                <w:color w:val="000000"/>
                <w:sz w:val="14"/>
                <w:szCs w:val="14"/>
              </w:rPr>
            </w:pPr>
            <w:r w:rsidRPr="00825B86">
              <w:rPr>
                <w:b/>
                <w:bCs/>
                <w:sz w:val="14"/>
                <w:szCs w:val="14"/>
              </w:rPr>
              <w:t>2,578</w:t>
            </w:r>
          </w:p>
        </w:tc>
        <w:tc>
          <w:tcPr>
            <w:tcW w:w="690" w:type="dxa"/>
            <w:tcBorders>
              <w:top w:val="nil"/>
              <w:left w:val="nil"/>
              <w:bottom w:val="nil"/>
              <w:right w:val="nil"/>
            </w:tcBorders>
            <w:shd w:val="clear" w:color="auto" w:fill="auto"/>
            <w:tcMar>
              <w:left w:w="43" w:type="dxa"/>
              <w:right w:w="43" w:type="dxa"/>
            </w:tcMar>
            <w:vAlign w:val="center"/>
          </w:tcPr>
          <w:p w14:paraId="5435823B" w14:textId="3A879A5F"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2,111</w:t>
            </w:r>
          </w:p>
        </w:tc>
        <w:tc>
          <w:tcPr>
            <w:tcW w:w="720" w:type="dxa"/>
            <w:gridSpan w:val="2"/>
            <w:tcBorders>
              <w:top w:val="nil"/>
              <w:left w:val="nil"/>
              <w:bottom w:val="nil"/>
              <w:right w:val="nil"/>
            </w:tcBorders>
            <w:shd w:val="clear" w:color="auto" w:fill="auto"/>
            <w:tcMar>
              <w:left w:w="43" w:type="dxa"/>
              <w:right w:w="43" w:type="dxa"/>
            </w:tcMar>
            <w:vAlign w:val="center"/>
          </w:tcPr>
          <w:p w14:paraId="23D1EDAC" w14:textId="7F3A0473"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2,631</w:t>
            </w:r>
          </w:p>
        </w:tc>
        <w:tc>
          <w:tcPr>
            <w:tcW w:w="720" w:type="dxa"/>
            <w:tcBorders>
              <w:top w:val="nil"/>
              <w:left w:val="nil"/>
              <w:bottom w:val="nil"/>
              <w:right w:val="nil"/>
            </w:tcBorders>
            <w:shd w:val="clear" w:color="auto" w:fill="auto"/>
            <w:tcMar>
              <w:left w:w="43" w:type="dxa"/>
              <w:right w:w="43" w:type="dxa"/>
            </w:tcMar>
            <w:vAlign w:val="center"/>
          </w:tcPr>
          <w:p w14:paraId="4797A9F7" w14:textId="6FC9BD17"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2,486</w:t>
            </w:r>
          </w:p>
        </w:tc>
        <w:tc>
          <w:tcPr>
            <w:tcW w:w="720" w:type="dxa"/>
            <w:tcBorders>
              <w:top w:val="nil"/>
              <w:left w:val="nil"/>
              <w:bottom w:val="nil"/>
              <w:right w:val="nil"/>
            </w:tcBorders>
            <w:shd w:val="clear" w:color="auto" w:fill="auto"/>
            <w:tcMar>
              <w:left w:w="43" w:type="dxa"/>
              <w:right w:w="43" w:type="dxa"/>
            </w:tcMar>
            <w:vAlign w:val="center"/>
          </w:tcPr>
          <w:p w14:paraId="20603157" w14:textId="5A9D78D7"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1,954</w:t>
            </w:r>
          </w:p>
        </w:tc>
        <w:tc>
          <w:tcPr>
            <w:tcW w:w="693" w:type="dxa"/>
            <w:tcBorders>
              <w:top w:val="nil"/>
              <w:left w:val="nil"/>
              <w:bottom w:val="nil"/>
              <w:right w:val="nil"/>
            </w:tcBorders>
            <w:shd w:val="clear" w:color="auto" w:fill="auto"/>
            <w:tcMar>
              <w:left w:w="43" w:type="dxa"/>
              <w:right w:w="43" w:type="dxa"/>
            </w:tcMar>
            <w:vAlign w:val="center"/>
          </w:tcPr>
          <w:p w14:paraId="25518A75" w14:textId="1C512392"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2,086</w:t>
            </w:r>
          </w:p>
        </w:tc>
      </w:tr>
      <w:tr w:rsidR="00825B86" w:rsidRPr="00822AFA" w14:paraId="25B28846"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BD689D0" w14:textId="77777777" w:rsidR="00825B86" w:rsidRPr="0052659D" w:rsidRDefault="00825B86" w:rsidP="00825B86">
            <w:pPr>
              <w:rPr>
                <w:b/>
                <w:bCs/>
                <w:sz w:val="14"/>
                <w:szCs w:val="14"/>
              </w:rPr>
            </w:pPr>
            <w:r w:rsidRPr="0052659D">
              <w:rPr>
                <w:b/>
                <w:bCs/>
                <w:sz w:val="14"/>
                <w:szCs w:val="14"/>
              </w:rPr>
              <w:t>K.</w:t>
            </w:r>
          </w:p>
        </w:tc>
        <w:tc>
          <w:tcPr>
            <w:tcW w:w="2430" w:type="dxa"/>
            <w:tcBorders>
              <w:top w:val="nil"/>
              <w:left w:val="nil"/>
              <w:bottom w:val="nil"/>
              <w:right w:val="nil"/>
            </w:tcBorders>
            <w:shd w:val="clear" w:color="auto" w:fill="auto"/>
            <w:vAlign w:val="center"/>
            <w:hideMark/>
          </w:tcPr>
          <w:p w14:paraId="2071E707" w14:textId="77777777" w:rsidR="00825B86" w:rsidRPr="0052659D" w:rsidRDefault="00825B86" w:rsidP="00825B86">
            <w:pPr>
              <w:rPr>
                <w:b/>
                <w:bCs/>
                <w:sz w:val="14"/>
                <w:szCs w:val="14"/>
              </w:rPr>
            </w:pPr>
            <w:r w:rsidRPr="0052659D">
              <w:rPr>
                <w:b/>
                <w:bCs/>
                <w:sz w:val="14"/>
                <w:szCs w:val="14"/>
              </w:rPr>
              <w:t>Northern Africa</w:t>
            </w:r>
          </w:p>
        </w:tc>
        <w:tc>
          <w:tcPr>
            <w:tcW w:w="720" w:type="dxa"/>
            <w:tcBorders>
              <w:top w:val="nil"/>
              <w:left w:val="nil"/>
              <w:bottom w:val="nil"/>
              <w:right w:val="nil"/>
            </w:tcBorders>
            <w:shd w:val="clear" w:color="auto" w:fill="auto"/>
            <w:tcMar>
              <w:left w:w="43" w:type="dxa"/>
              <w:right w:w="43" w:type="dxa"/>
            </w:tcMar>
            <w:vAlign w:val="center"/>
          </w:tcPr>
          <w:p w14:paraId="4CB8B1C3" w14:textId="415A4F51"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153,601</w:t>
            </w:r>
          </w:p>
        </w:tc>
        <w:tc>
          <w:tcPr>
            <w:tcW w:w="775" w:type="dxa"/>
            <w:tcBorders>
              <w:top w:val="nil"/>
              <w:left w:val="nil"/>
              <w:bottom w:val="nil"/>
              <w:right w:val="nil"/>
            </w:tcBorders>
            <w:shd w:val="clear" w:color="auto" w:fill="auto"/>
            <w:tcMar>
              <w:left w:w="43" w:type="dxa"/>
              <w:right w:w="43" w:type="dxa"/>
            </w:tcMar>
            <w:vAlign w:val="center"/>
          </w:tcPr>
          <w:p w14:paraId="648864D9" w14:textId="20F88666"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214,184</w:t>
            </w:r>
          </w:p>
        </w:tc>
        <w:tc>
          <w:tcPr>
            <w:tcW w:w="755" w:type="dxa"/>
            <w:tcBorders>
              <w:top w:val="nil"/>
              <w:left w:val="nil"/>
              <w:bottom w:val="nil"/>
              <w:right w:val="nil"/>
            </w:tcBorders>
            <w:shd w:val="clear" w:color="auto" w:fill="auto"/>
            <w:tcMar>
              <w:left w:w="43" w:type="dxa"/>
              <w:right w:w="43" w:type="dxa"/>
            </w:tcMar>
            <w:vAlign w:val="center"/>
          </w:tcPr>
          <w:p w14:paraId="5F91BEF5" w14:textId="2B3D2EF3"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16,584</w:t>
            </w:r>
          </w:p>
        </w:tc>
        <w:tc>
          <w:tcPr>
            <w:tcW w:w="660" w:type="dxa"/>
            <w:tcBorders>
              <w:top w:val="nil"/>
              <w:left w:val="nil"/>
              <w:bottom w:val="nil"/>
              <w:right w:val="nil"/>
            </w:tcBorders>
            <w:shd w:val="clear" w:color="auto" w:fill="auto"/>
            <w:tcMar>
              <w:left w:w="43" w:type="dxa"/>
              <w:right w:w="43" w:type="dxa"/>
            </w:tcMar>
            <w:vAlign w:val="center"/>
          </w:tcPr>
          <w:p w14:paraId="7557ACF2" w14:textId="099C1336" w:rsidR="00825B86" w:rsidRPr="00825B86" w:rsidRDefault="00825B86" w:rsidP="00825B86">
            <w:pPr>
              <w:jc w:val="right"/>
              <w:rPr>
                <w:rFonts w:asciiTheme="majorBidi" w:hAnsiTheme="majorBidi" w:cstheme="majorBidi"/>
                <w:b/>
                <w:bCs/>
                <w:color w:val="000000"/>
                <w:sz w:val="14"/>
                <w:szCs w:val="14"/>
              </w:rPr>
            </w:pPr>
            <w:r w:rsidRPr="00825B86">
              <w:rPr>
                <w:b/>
                <w:bCs/>
                <w:sz w:val="14"/>
                <w:szCs w:val="14"/>
              </w:rPr>
              <w:t>21,082</w:t>
            </w:r>
          </w:p>
        </w:tc>
        <w:tc>
          <w:tcPr>
            <w:tcW w:w="690" w:type="dxa"/>
            <w:tcBorders>
              <w:top w:val="nil"/>
              <w:left w:val="nil"/>
              <w:bottom w:val="nil"/>
              <w:right w:val="nil"/>
            </w:tcBorders>
            <w:shd w:val="clear" w:color="auto" w:fill="auto"/>
            <w:tcMar>
              <w:left w:w="43" w:type="dxa"/>
              <w:right w:w="43" w:type="dxa"/>
            </w:tcMar>
            <w:vAlign w:val="center"/>
          </w:tcPr>
          <w:p w14:paraId="3F92A7FD" w14:textId="17892AA2"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22,419</w:t>
            </w:r>
          </w:p>
        </w:tc>
        <w:tc>
          <w:tcPr>
            <w:tcW w:w="720" w:type="dxa"/>
            <w:gridSpan w:val="2"/>
            <w:tcBorders>
              <w:top w:val="nil"/>
              <w:left w:val="nil"/>
              <w:bottom w:val="nil"/>
              <w:right w:val="nil"/>
            </w:tcBorders>
            <w:shd w:val="clear" w:color="auto" w:fill="auto"/>
            <w:tcMar>
              <w:left w:w="43" w:type="dxa"/>
              <w:right w:w="43" w:type="dxa"/>
            </w:tcMar>
            <w:vAlign w:val="center"/>
          </w:tcPr>
          <w:p w14:paraId="78437A49" w14:textId="04354AA5"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19,241</w:t>
            </w:r>
          </w:p>
        </w:tc>
        <w:tc>
          <w:tcPr>
            <w:tcW w:w="720" w:type="dxa"/>
            <w:tcBorders>
              <w:top w:val="nil"/>
              <w:left w:val="nil"/>
              <w:bottom w:val="nil"/>
              <w:right w:val="nil"/>
            </w:tcBorders>
            <w:shd w:val="clear" w:color="auto" w:fill="auto"/>
            <w:tcMar>
              <w:left w:w="43" w:type="dxa"/>
              <w:right w:w="43" w:type="dxa"/>
            </w:tcMar>
            <w:vAlign w:val="center"/>
          </w:tcPr>
          <w:p w14:paraId="4FB73981" w14:textId="0B7D3B7D"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17,132</w:t>
            </w:r>
          </w:p>
        </w:tc>
        <w:tc>
          <w:tcPr>
            <w:tcW w:w="720" w:type="dxa"/>
            <w:tcBorders>
              <w:top w:val="nil"/>
              <w:left w:val="nil"/>
              <w:bottom w:val="nil"/>
              <w:right w:val="nil"/>
            </w:tcBorders>
            <w:shd w:val="clear" w:color="auto" w:fill="auto"/>
            <w:tcMar>
              <w:left w:w="43" w:type="dxa"/>
              <w:right w:w="43" w:type="dxa"/>
            </w:tcMar>
            <w:vAlign w:val="center"/>
          </w:tcPr>
          <w:p w14:paraId="4325F4C9" w14:textId="5770616B"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10,734</w:t>
            </w:r>
          </w:p>
        </w:tc>
        <w:tc>
          <w:tcPr>
            <w:tcW w:w="693" w:type="dxa"/>
            <w:tcBorders>
              <w:top w:val="nil"/>
              <w:left w:val="nil"/>
              <w:bottom w:val="nil"/>
              <w:right w:val="nil"/>
            </w:tcBorders>
            <w:shd w:val="clear" w:color="auto" w:fill="auto"/>
            <w:tcMar>
              <w:left w:w="43" w:type="dxa"/>
              <w:right w:w="43" w:type="dxa"/>
            </w:tcMar>
            <w:vAlign w:val="center"/>
          </w:tcPr>
          <w:p w14:paraId="222CA494" w14:textId="3DC04722"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16,303</w:t>
            </w:r>
          </w:p>
        </w:tc>
      </w:tr>
      <w:tr w:rsidR="00825B86" w:rsidRPr="00822AFA" w14:paraId="63F723F3"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D22BC59" w14:textId="77777777" w:rsidR="00825B86" w:rsidRPr="0052659D" w:rsidRDefault="00825B86" w:rsidP="00825B86">
            <w:pPr>
              <w:rPr>
                <w:sz w:val="14"/>
                <w:szCs w:val="14"/>
              </w:rPr>
            </w:pPr>
          </w:p>
        </w:tc>
        <w:tc>
          <w:tcPr>
            <w:tcW w:w="2430" w:type="dxa"/>
            <w:tcBorders>
              <w:top w:val="nil"/>
              <w:left w:val="nil"/>
              <w:bottom w:val="nil"/>
              <w:right w:val="nil"/>
            </w:tcBorders>
            <w:shd w:val="clear" w:color="auto" w:fill="auto"/>
            <w:vAlign w:val="center"/>
            <w:hideMark/>
          </w:tcPr>
          <w:p w14:paraId="48A070C8" w14:textId="77777777" w:rsidR="00825B86" w:rsidRPr="0052659D" w:rsidRDefault="00825B86" w:rsidP="00825B86">
            <w:pPr>
              <w:rPr>
                <w:sz w:val="14"/>
                <w:szCs w:val="14"/>
              </w:rPr>
            </w:pPr>
            <w:r w:rsidRPr="0052659D">
              <w:rPr>
                <w:sz w:val="14"/>
                <w:szCs w:val="14"/>
              </w:rPr>
              <w:t>Egypt</w:t>
            </w:r>
          </w:p>
        </w:tc>
        <w:tc>
          <w:tcPr>
            <w:tcW w:w="720" w:type="dxa"/>
            <w:tcBorders>
              <w:top w:val="nil"/>
              <w:left w:val="nil"/>
              <w:bottom w:val="nil"/>
              <w:right w:val="nil"/>
            </w:tcBorders>
            <w:shd w:val="clear" w:color="auto" w:fill="auto"/>
            <w:tcMar>
              <w:left w:w="43" w:type="dxa"/>
              <w:right w:w="43" w:type="dxa"/>
            </w:tcMar>
            <w:vAlign w:val="center"/>
          </w:tcPr>
          <w:p w14:paraId="4E138950" w14:textId="40A1BDE7"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87,228</w:t>
            </w:r>
          </w:p>
        </w:tc>
        <w:tc>
          <w:tcPr>
            <w:tcW w:w="775" w:type="dxa"/>
            <w:tcBorders>
              <w:top w:val="nil"/>
              <w:left w:val="nil"/>
              <w:bottom w:val="nil"/>
              <w:right w:val="nil"/>
            </w:tcBorders>
            <w:shd w:val="clear" w:color="auto" w:fill="auto"/>
            <w:tcMar>
              <w:left w:w="43" w:type="dxa"/>
              <w:right w:w="43" w:type="dxa"/>
            </w:tcMar>
            <w:vAlign w:val="center"/>
          </w:tcPr>
          <w:p w14:paraId="5E87A80A" w14:textId="744CEEDE"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128,787</w:t>
            </w:r>
          </w:p>
        </w:tc>
        <w:tc>
          <w:tcPr>
            <w:tcW w:w="755" w:type="dxa"/>
            <w:tcBorders>
              <w:top w:val="nil"/>
              <w:left w:val="nil"/>
              <w:bottom w:val="nil"/>
              <w:right w:val="nil"/>
            </w:tcBorders>
            <w:shd w:val="clear" w:color="auto" w:fill="auto"/>
            <w:tcMar>
              <w:left w:w="43" w:type="dxa"/>
              <w:right w:w="43" w:type="dxa"/>
            </w:tcMar>
            <w:vAlign w:val="center"/>
          </w:tcPr>
          <w:p w14:paraId="154669A4" w14:textId="653EE4E9"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7,208</w:t>
            </w:r>
          </w:p>
        </w:tc>
        <w:tc>
          <w:tcPr>
            <w:tcW w:w="660" w:type="dxa"/>
            <w:tcBorders>
              <w:top w:val="nil"/>
              <w:left w:val="nil"/>
              <w:bottom w:val="nil"/>
              <w:right w:val="nil"/>
            </w:tcBorders>
            <w:shd w:val="clear" w:color="auto" w:fill="auto"/>
            <w:tcMar>
              <w:left w:w="43" w:type="dxa"/>
              <w:right w:w="43" w:type="dxa"/>
            </w:tcMar>
            <w:vAlign w:val="center"/>
          </w:tcPr>
          <w:p w14:paraId="494F8288" w14:textId="4399B9F6"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14,281</w:t>
            </w:r>
          </w:p>
        </w:tc>
        <w:tc>
          <w:tcPr>
            <w:tcW w:w="690" w:type="dxa"/>
            <w:tcBorders>
              <w:top w:val="nil"/>
              <w:left w:val="nil"/>
              <w:bottom w:val="nil"/>
              <w:right w:val="nil"/>
            </w:tcBorders>
            <w:shd w:val="clear" w:color="auto" w:fill="auto"/>
            <w:tcMar>
              <w:left w:w="43" w:type="dxa"/>
              <w:right w:w="43" w:type="dxa"/>
            </w:tcMar>
            <w:vAlign w:val="center"/>
          </w:tcPr>
          <w:p w14:paraId="0A4F7FF7" w14:textId="2184DFF9"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14,271</w:t>
            </w:r>
          </w:p>
        </w:tc>
        <w:tc>
          <w:tcPr>
            <w:tcW w:w="720" w:type="dxa"/>
            <w:gridSpan w:val="2"/>
            <w:tcBorders>
              <w:top w:val="nil"/>
              <w:left w:val="nil"/>
              <w:bottom w:val="nil"/>
              <w:right w:val="nil"/>
            </w:tcBorders>
            <w:shd w:val="clear" w:color="auto" w:fill="auto"/>
            <w:tcMar>
              <w:left w:w="43" w:type="dxa"/>
              <w:right w:w="43" w:type="dxa"/>
            </w:tcMar>
            <w:vAlign w:val="center"/>
          </w:tcPr>
          <w:p w14:paraId="26ECD111" w14:textId="01910AC2"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9,319</w:t>
            </w:r>
          </w:p>
        </w:tc>
        <w:tc>
          <w:tcPr>
            <w:tcW w:w="720" w:type="dxa"/>
            <w:tcBorders>
              <w:top w:val="nil"/>
              <w:left w:val="nil"/>
              <w:bottom w:val="nil"/>
              <w:right w:val="nil"/>
            </w:tcBorders>
            <w:shd w:val="clear" w:color="auto" w:fill="auto"/>
            <w:tcMar>
              <w:left w:w="43" w:type="dxa"/>
              <w:right w:w="43" w:type="dxa"/>
            </w:tcMar>
            <w:vAlign w:val="center"/>
          </w:tcPr>
          <w:p w14:paraId="661D44B4" w14:textId="345669E7"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9,971</w:t>
            </w:r>
          </w:p>
        </w:tc>
        <w:tc>
          <w:tcPr>
            <w:tcW w:w="720" w:type="dxa"/>
            <w:tcBorders>
              <w:top w:val="nil"/>
              <w:left w:val="nil"/>
              <w:bottom w:val="nil"/>
              <w:right w:val="nil"/>
            </w:tcBorders>
            <w:shd w:val="clear" w:color="auto" w:fill="auto"/>
            <w:tcMar>
              <w:left w:w="43" w:type="dxa"/>
              <w:right w:w="43" w:type="dxa"/>
            </w:tcMar>
            <w:vAlign w:val="center"/>
          </w:tcPr>
          <w:p w14:paraId="0BE18AD4" w14:textId="01F3A8FB"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4,765</w:t>
            </w:r>
          </w:p>
        </w:tc>
        <w:tc>
          <w:tcPr>
            <w:tcW w:w="693" w:type="dxa"/>
            <w:tcBorders>
              <w:top w:val="nil"/>
              <w:left w:val="nil"/>
              <w:bottom w:val="nil"/>
              <w:right w:val="nil"/>
            </w:tcBorders>
            <w:shd w:val="clear" w:color="auto" w:fill="auto"/>
            <w:tcMar>
              <w:left w:w="43" w:type="dxa"/>
              <w:right w:w="43" w:type="dxa"/>
            </w:tcMar>
            <w:vAlign w:val="center"/>
          </w:tcPr>
          <w:p w14:paraId="6697ADE5" w14:textId="35CCB247"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9,688</w:t>
            </w:r>
          </w:p>
        </w:tc>
      </w:tr>
      <w:tr w:rsidR="00825B86" w:rsidRPr="00822AFA" w14:paraId="183425BC"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B2B017D" w14:textId="77777777" w:rsidR="00825B86" w:rsidRPr="0052659D" w:rsidRDefault="00825B86" w:rsidP="00825B86">
            <w:pPr>
              <w:rPr>
                <w:sz w:val="14"/>
                <w:szCs w:val="14"/>
              </w:rPr>
            </w:pPr>
          </w:p>
        </w:tc>
        <w:tc>
          <w:tcPr>
            <w:tcW w:w="2430" w:type="dxa"/>
            <w:tcBorders>
              <w:top w:val="nil"/>
              <w:left w:val="nil"/>
              <w:bottom w:val="nil"/>
              <w:right w:val="nil"/>
            </w:tcBorders>
            <w:shd w:val="clear" w:color="auto" w:fill="auto"/>
            <w:vAlign w:val="center"/>
            <w:hideMark/>
          </w:tcPr>
          <w:p w14:paraId="5BE4D494" w14:textId="77777777" w:rsidR="00825B86" w:rsidRPr="0052659D" w:rsidRDefault="00825B86" w:rsidP="00825B86">
            <w:pPr>
              <w:rPr>
                <w:sz w:val="14"/>
                <w:szCs w:val="14"/>
              </w:rPr>
            </w:pPr>
            <w:r w:rsidRPr="0052659D">
              <w:rPr>
                <w:sz w:val="14"/>
                <w:szCs w:val="14"/>
              </w:rPr>
              <w:t>Morocco</w:t>
            </w:r>
          </w:p>
        </w:tc>
        <w:tc>
          <w:tcPr>
            <w:tcW w:w="720" w:type="dxa"/>
            <w:tcBorders>
              <w:top w:val="nil"/>
              <w:left w:val="nil"/>
              <w:bottom w:val="nil"/>
              <w:right w:val="nil"/>
            </w:tcBorders>
            <w:shd w:val="clear" w:color="auto" w:fill="auto"/>
            <w:tcMar>
              <w:left w:w="43" w:type="dxa"/>
              <w:right w:w="43" w:type="dxa"/>
            </w:tcMar>
            <w:vAlign w:val="center"/>
          </w:tcPr>
          <w:p w14:paraId="74BC0622" w14:textId="17FF1AD7"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23,905</w:t>
            </w:r>
          </w:p>
        </w:tc>
        <w:tc>
          <w:tcPr>
            <w:tcW w:w="775" w:type="dxa"/>
            <w:tcBorders>
              <w:top w:val="nil"/>
              <w:left w:val="nil"/>
              <w:bottom w:val="nil"/>
              <w:right w:val="nil"/>
            </w:tcBorders>
            <w:shd w:val="clear" w:color="auto" w:fill="auto"/>
            <w:tcMar>
              <w:left w:w="43" w:type="dxa"/>
              <w:right w:w="43" w:type="dxa"/>
            </w:tcMar>
            <w:vAlign w:val="center"/>
          </w:tcPr>
          <w:p w14:paraId="6C44346B" w14:textId="063F99CF"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29,915</w:t>
            </w:r>
          </w:p>
        </w:tc>
        <w:tc>
          <w:tcPr>
            <w:tcW w:w="755" w:type="dxa"/>
            <w:tcBorders>
              <w:top w:val="nil"/>
              <w:left w:val="nil"/>
              <w:bottom w:val="nil"/>
              <w:right w:val="nil"/>
            </w:tcBorders>
            <w:shd w:val="clear" w:color="auto" w:fill="auto"/>
            <w:tcMar>
              <w:left w:w="43" w:type="dxa"/>
              <w:right w:w="43" w:type="dxa"/>
            </w:tcMar>
            <w:vAlign w:val="center"/>
          </w:tcPr>
          <w:p w14:paraId="0F9BE6A2" w14:textId="38E0A72C"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3,210</w:t>
            </w:r>
          </w:p>
        </w:tc>
        <w:tc>
          <w:tcPr>
            <w:tcW w:w="660" w:type="dxa"/>
            <w:tcBorders>
              <w:top w:val="nil"/>
              <w:left w:val="nil"/>
              <w:bottom w:val="nil"/>
              <w:right w:val="nil"/>
            </w:tcBorders>
            <w:shd w:val="clear" w:color="auto" w:fill="auto"/>
            <w:tcMar>
              <w:left w:w="43" w:type="dxa"/>
              <w:right w:w="43" w:type="dxa"/>
            </w:tcMar>
            <w:vAlign w:val="center"/>
          </w:tcPr>
          <w:p w14:paraId="6AEB8EC5" w14:textId="7B7FE6CF"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1,841</w:t>
            </w:r>
          </w:p>
        </w:tc>
        <w:tc>
          <w:tcPr>
            <w:tcW w:w="690" w:type="dxa"/>
            <w:tcBorders>
              <w:top w:val="nil"/>
              <w:left w:val="nil"/>
              <w:bottom w:val="nil"/>
              <w:right w:val="nil"/>
            </w:tcBorders>
            <w:shd w:val="clear" w:color="auto" w:fill="auto"/>
            <w:tcMar>
              <w:left w:w="43" w:type="dxa"/>
              <w:right w:w="43" w:type="dxa"/>
            </w:tcMar>
            <w:vAlign w:val="center"/>
          </w:tcPr>
          <w:p w14:paraId="69D10510" w14:textId="3E9E1C1C"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3,446</w:t>
            </w:r>
          </w:p>
        </w:tc>
        <w:tc>
          <w:tcPr>
            <w:tcW w:w="720" w:type="dxa"/>
            <w:gridSpan w:val="2"/>
            <w:tcBorders>
              <w:top w:val="nil"/>
              <w:left w:val="nil"/>
              <w:bottom w:val="nil"/>
              <w:right w:val="nil"/>
            </w:tcBorders>
            <w:shd w:val="clear" w:color="auto" w:fill="auto"/>
            <w:tcMar>
              <w:left w:w="43" w:type="dxa"/>
              <w:right w:w="43" w:type="dxa"/>
            </w:tcMar>
            <w:vAlign w:val="center"/>
          </w:tcPr>
          <w:p w14:paraId="12BC2D6D" w14:textId="52A944E6"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2,610</w:t>
            </w:r>
          </w:p>
        </w:tc>
        <w:tc>
          <w:tcPr>
            <w:tcW w:w="720" w:type="dxa"/>
            <w:tcBorders>
              <w:top w:val="nil"/>
              <w:left w:val="nil"/>
              <w:bottom w:val="nil"/>
              <w:right w:val="nil"/>
            </w:tcBorders>
            <w:shd w:val="clear" w:color="auto" w:fill="auto"/>
            <w:tcMar>
              <w:left w:w="43" w:type="dxa"/>
              <w:right w:w="43" w:type="dxa"/>
            </w:tcMar>
            <w:vAlign w:val="center"/>
          </w:tcPr>
          <w:p w14:paraId="582776AD" w14:textId="42C50685"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2,537</w:t>
            </w:r>
          </w:p>
        </w:tc>
        <w:tc>
          <w:tcPr>
            <w:tcW w:w="720" w:type="dxa"/>
            <w:tcBorders>
              <w:top w:val="nil"/>
              <w:left w:val="nil"/>
              <w:bottom w:val="nil"/>
              <w:right w:val="nil"/>
            </w:tcBorders>
            <w:shd w:val="clear" w:color="auto" w:fill="auto"/>
            <w:tcMar>
              <w:left w:w="43" w:type="dxa"/>
              <w:right w:w="43" w:type="dxa"/>
            </w:tcMar>
            <w:vAlign w:val="center"/>
          </w:tcPr>
          <w:p w14:paraId="7D00C102" w14:textId="1B8DF5D1"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3,361</w:t>
            </w:r>
          </w:p>
        </w:tc>
        <w:tc>
          <w:tcPr>
            <w:tcW w:w="693" w:type="dxa"/>
            <w:tcBorders>
              <w:top w:val="nil"/>
              <w:left w:val="nil"/>
              <w:bottom w:val="nil"/>
              <w:right w:val="nil"/>
            </w:tcBorders>
            <w:shd w:val="clear" w:color="auto" w:fill="auto"/>
            <w:tcMar>
              <w:left w:w="43" w:type="dxa"/>
              <w:right w:w="43" w:type="dxa"/>
            </w:tcMar>
            <w:vAlign w:val="center"/>
          </w:tcPr>
          <w:p w14:paraId="20F954BA" w14:textId="41A3C742"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1,241</w:t>
            </w:r>
          </w:p>
        </w:tc>
      </w:tr>
      <w:tr w:rsidR="00825B86" w:rsidRPr="00822AFA" w14:paraId="2182486A"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3985FAF" w14:textId="77777777" w:rsidR="00825B86" w:rsidRPr="0052659D" w:rsidRDefault="00825B86" w:rsidP="00825B86">
            <w:pPr>
              <w:rPr>
                <w:sz w:val="14"/>
                <w:szCs w:val="14"/>
              </w:rPr>
            </w:pPr>
          </w:p>
        </w:tc>
        <w:tc>
          <w:tcPr>
            <w:tcW w:w="2430" w:type="dxa"/>
            <w:tcBorders>
              <w:top w:val="nil"/>
              <w:left w:val="nil"/>
              <w:bottom w:val="nil"/>
              <w:right w:val="nil"/>
            </w:tcBorders>
            <w:shd w:val="clear" w:color="auto" w:fill="auto"/>
            <w:vAlign w:val="center"/>
            <w:hideMark/>
          </w:tcPr>
          <w:p w14:paraId="279B93DE" w14:textId="77777777" w:rsidR="00825B86" w:rsidRPr="0052659D" w:rsidRDefault="00825B86" w:rsidP="00825B86">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16847694" w14:textId="30B56E5E"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42,468</w:t>
            </w:r>
          </w:p>
        </w:tc>
        <w:tc>
          <w:tcPr>
            <w:tcW w:w="775" w:type="dxa"/>
            <w:tcBorders>
              <w:top w:val="nil"/>
              <w:left w:val="nil"/>
              <w:bottom w:val="nil"/>
              <w:right w:val="nil"/>
            </w:tcBorders>
            <w:shd w:val="clear" w:color="auto" w:fill="auto"/>
            <w:tcMar>
              <w:left w:w="43" w:type="dxa"/>
              <w:right w:w="43" w:type="dxa"/>
            </w:tcMar>
            <w:vAlign w:val="center"/>
          </w:tcPr>
          <w:p w14:paraId="72C5D7D1" w14:textId="7B594AB7"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55,482</w:t>
            </w:r>
          </w:p>
        </w:tc>
        <w:tc>
          <w:tcPr>
            <w:tcW w:w="755" w:type="dxa"/>
            <w:tcBorders>
              <w:top w:val="nil"/>
              <w:left w:val="nil"/>
              <w:bottom w:val="nil"/>
              <w:right w:val="nil"/>
            </w:tcBorders>
            <w:shd w:val="clear" w:color="auto" w:fill="auto"/>
            <w:tcMar>
              <w:left w:w="43" w:type="dxa"/>
              <w:right w:w="43" w:type="dxa"/>
            </w:tcMar>
            <w:vAlign w:val="center"/>
          </w:tcPr>
          <w:p w14:paraId="2AF554C7" w14:textId="1D7A0560"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6,166</w:t>
            </w:r>
          </w:p>
        </w:tc>
        <w:tc>
          <w:tcPr>
            <w:tcW w:w="660" w:type="dxa"/>
            <w:tcBorders>
              <w:top w:val="nil"/>
              <w:left w:val="nil"/>
              <w:bottom w:val="nil"/>
              <w:right w:val="nil"/>
            </w:tcBorders>
            <w:shd w:val="clear" w:color="auto" w:fill="auto"/>
            <w:tcMar>
              <w:left w:w="43" w:type="dxa"/>
              <w:right w:w="43" w:type="dxa"/>
            </w:tcMar>
            <w:vAlign w:val="center"/>
          </w:tcPr>
          <w:p w14:paraId="20C226D8" w14:textId="74C6883C"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4,960</w:t>
            </w:r>
          </w:p>
        </w:tc>
        <w:tc>
          <w:tcPr>
            <w:tcW w:w="690" w:type="dxa"/>
            <w:tcBorders>
              <w:top w:val="nil"/>
              <w:left w:val="nil"/>
              <w:bottom w:val="nil"/>
              <w:right w:val="nil"/>
            </w:tcBorders>
            <w:shd w:val="clear" w:color="auto" w:fill="auto"/>
            <w:tcMar>
              <w:left w:w="43" w:type="dxa"/>
              <w:right w:w="43" w:type="dxa"/>
            </w:tcMar>
            <w:vAlign w:val="center"/>
          </w:tcPr>
          <w:p w14:paraId="5358EA0F" w14:textId="2CFC8E89"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4,702</w:t>
            </w:r>
          </w:p>
        </w:tc>
        <w:tc>
          <w:tcPr>
            <w:tcW w:w="720" w:type="dxa"/>
            <w:gridSpan w:val="2"/>
            <w:tcBorders>
              <w:top w:val="nil"/>
              <w:left w:val="nil"/>
              <w:bottom w:val="nil"/>
              <w:right w:val="nil"/>
            </w:tcBorders>
            <w:shd w:val="clear" w:color="auto" w:fill="auto"/>
            <w:tcMar>
              <w:left w:w="43" w:type="dxa"/>
              <w:right w:w="43" w:type="dxa"/>
            </w:tcMar>
            <w:vAlign w:val="center"/>
          </w:tcPr>
          <w:p w14:paraId="15182721" w14:textId="6FF4F19D"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7,312</w:t>
            </w:r>
          </w:p>
        </w:tc>
        <w:tc>
          <w:tcPr>
            <w:tcW w:w="720" w:type="dxa"/>
            <w:tcBorders>
              <w:top w:val="nil"/>
              <w:left w:val="nil"/>
              <w:bottom w:val="nil"/>
              <w:right w:val="nil"/>
            </w:tcBorders>
            <w:shd w:val="clear" w:color="auto" w:fill="auto"/>
            <w:tcMar>
              <w:left w:w="43" w:type="dxa"/>
              <w:right w:w="43" w:type="dxa"/>
            </w:tcMar>
            <w:vAlign w:val="center"/>
          </w:tcPr>
          <w:p w14:paraId="5AA1E31F" w14:textId="22E5F7B1"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4,625</w:t>
            </w:r>
          </w:p>
        </w:tc>
        <w:tc>
          <w:tcPr>
            <w:tcW w:w="720" w:type="dxa"/>
            <w:tcBorders>
              <w:top w:val="nil"/>
              <w:left w:val="nil"/>
              <w:bottom w:val="nil"/>
              <w:right w:val="nil"/>
            </w:tcBorders>
            <w:shd w:val="clear" w:color="auto" w:fill="auto"/>
            <w:tcMar>
              <w:left w:w="43" w:type="dxa"/>
              <w:right w:w="43" w:type="dxa"/>
            </w:tcMar>
            <w:vAlign w:val="center"/>
          </w:tcPr>
          <w:p w14:paraId="0F92F6B4" w14:textId="3E6F5210"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2,609</w:t>
            </w:r>
          </w:p>
        </w:tc>
        <w:tc>
          <w:tcPr>
            <w:tcW w:w="693" w:type="dxa"/>
            <w:tcBorders>
              <w:top w:val="nil"/>
              <w:left w:val="nil"/>
              <w:bottom w:val="nil"/>
              <w:right w:val="nil"/>
            </w:tcBorders>
            <w:shd w:val="clear" w:color="auto" w:fill="auto"/>
            <w:tcMar>
              <w:left w:w="43" w:type="dxa"/>
              <w:right w:w="43" w:type="dxa"/>
            </w:tcMar>
            <w:vAlign w:val="center"/>
          </w:tcPr>
          <w:p w14:paraId="140F1416" w14:textId="180C058C"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5,374</w:t>
            </w:r>
          </w:p>
        </w:tc>
      </w:tr>
      <w:tr w:rsidR="00825B86" w:rsidRPr="00822AFA" w14:paraId="71FC6352"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E20DBBC" w14:textId="77777777" w:rsidR="00825B86" w:rsidRPr="0052659D" w:rsidRDefault="00825B86" w:rsidP="00825B86">
            <w:pPr>
              <w:rPr>
                <w:b/>
                <w:bCs/>
                <w:sz w:val="14"/>
                <w:szCs w:val="14"/>
              </w:rPr>
            </w:pPr>
            <w:r w:rsidRPr="0052659D">
              <w:rPr>
                <w:b/>
                <w:bCs/>
                <w:sz w:val="14"/>
                <w:szCs w:val="14"/>
              </w:rPr>
              <w:t>L.</w:t>
            </w:r>
          </w:p>
        </w:tc>
        <w:tc>
          <w:tcPr>
            <w:tcW w:w="2430" w:type="dxa"/>
            <w:tcBorders>
              <w:top w:val="nil"/>
              <w:left w:val="nil"/>
              <w:bottom w:val="nil"/>
              <w:right w:val="nil"/>
            </w:tcBorders>
            <w:shd w:val="clear" w:color="auto" w:fill="auto"/>
            <w:vAlign w:val="center"/>
            <w:hideMark/>
          </w:tcPr>
          <w:p w14:paraId="6D9A6AE0" w14:textId="77777777" w:rsidR="00825B86" w:rsidRPr="0052659D" w:rsidRDefault="00825B86" w:rsidP="00825B86">
            <w:pPr>
              <w:rPr>
                <w:b/>
                <w:bCs/>
                <w:sz w:val="14"/>
                <w:szCs w:val="14"/>
              </w:rPr>
            </w:pPr>
            <w:r w:rsidRPr="0052659D">
              <w:rPr>
                <w:b/>
                <w:bCs/>
                <w:sz w:val="14"/>
                <w:szCs w:val="14"/>
              </w:rPr>
              <w:t>Southern Africa</w:t>
            </w:r>
          </w:p>
        </w:tc>
        <w:tc>
          <w:tcPr>
            <w:tcW w:w="720" w:type="dxa"/>
            <w:tcBorders>
              <w:top w:val="nil"/>
              <w:left w:val="nil"/>
              <w:bottom w:val="nil"/>
              <w:right w:val="nil"/>
            </w:tcBorders>
            <w:shd w:val="clear" w:color="auto" w:fill="auto"/>
            <w:tcMar>
              <w:left w:w="43" w:type="dxa"/>
              <w:right w:w="43" w:type="dxa"/>
            </w:tcMar>
            <w:vAlign w:val="center"/>
          </w:tcPr>
          <w:p w14:paraId="5802FA53" w14:textId="3B57D1D5"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198,279</w:t>
            </w:r>
          </w:p>
        </w:tc>
        <w:tc>
          <w:tcPr>
            <w:tcW w:w="775" w:type="dxa"/>
            <w:tcBorders>
              <w:top w:val="nil"/>
              <w:left w:val="nil"/>
              <w:bottom w:val="nil"/>
              <w:right w:val="nil"/>
            </w:tcBorders>
            <w:shd w:val="clear" w:color="auto" w:fill="auto"/>
            <w:tcMar>
              <w:left w:w="43" w:type="dxa"/>
              <w:right w:w="43" w:type="dxa"/>
            </w:tcMar>
            <w:vAlign w:val="center"/>
          </w:tcPr>
          <w:p w14:paraId="054A322D" w14:textId="6FE3EC0D"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209,555</w:t>
            </w:r>
          </w:p>
        </w:tc>
        <w:tc>
          <w:tcPr>
            <w:tcW w:w="755" w:type="dxa"/>
            <w:tcBorders>
              <w:top w:val="nil"/>
              <w:left w:val="nil"/>
              <w:bottom w:val="nil"/>
              <w:right w:val="nil"/>
            </w:tcBorders>
            <w:shd w:val="clear" w:color="auto" w:fill="auto"/>
            <w:tcMar>
              <w:left w:w="43" w:type="dxa"/>
              <w:right w:w="43" w:type="dxa"/>
            </w:tcMar>
            <w:vAlign w:val="center"/>
          </w:tcPr>
          <w:p w14:paraId="0A738AAB" w14:textId="6D2CE4CD"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17,867</w:t>
            </w:r>
          </w:p>
        </w:tc>
        <w:tc>
          <w:tcPr>
            <w:tcW w:w="660" w:type="dxa"/>
            <w:tcBorders>
              <w:top w:val="nil"/>
              <w:left w:val="nil"/>
              <w:bottom w:val="nil"/>
              <w:right w:val="nil"/>
            </w:tcBorders>
            <w:shd w:val="clear" w:color="auto" w:fill="auto"/>
            <w:tcMar>
              <w:left w:w="43" w:type="dxa"/>
              <w:right w:w="43" w:type="dxa"/>
            </w:tcMar>
            <w:vAlign w:val="center"/>
          </w:tcPr>
          <w:p w14:paraId="0D9B7CF1" w14:textId="7F655B81" w:rsidR="00825B86" w:rsidRPr="00825B86" w:rsidRDefault="00825B86" w:rsidP="00825B86">
            <w:pPr>
              <w:jc w:val="right"/>
              <w:rPr>
                <w:rFonts w:asciiTheme="majorBidi" w:hAnsiTheme="majorBidi" w:cstheme="majorBidi"/>
                <w:b/>
                <w:bCs/>
                <w:color w:val="000000"/>
                <w:sz w:val="14"/>
                <w:szCs w:val="14"/>
              </w:rPr>
            </w:pPr>
            <w:r w:rsidRPr="00825B86">
              <w:rPr>
                <w:b/>
                <w:bCs/>
                <w:sz w:val="14"/>
                <w:szCs w:val="14"/>
              </w:rPr>
              <w:t>16,760</w:t>
            </w:r>
          </w:p>
        </w:tc>
        <w:tc>
          <w:tcPr>
            <w:tcW w:w="690" w:type="dxa"/>
            <w:tcBorders>
              <w:top w:val="nil"/>
              <w:left w:val="nil"/>
              <w:bottom w:val="nil"/>
              <w:right w:val="nil"/>
            </w:tcBorders>
            <w:shd w:val="clear" w:color="auto" w:fill="auto"/>
            <w:tcMar>
              <w:left w:w="43" w:type="dxa"/>
              <w:right w:w="43" w:type="dxa"/>
            </w:tcMar>
            <w:vAlign w:val="center"/>
          </w:tcPr>
          <w:p w14:paraId="2114F395" w14:textId="4528A12B"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24,434</w:t>
            </w:r>
          </w:p>
        </w:tc>
        <w:tc>
          <w:tcPr>
            <w:tcW w:w="720" w:type="dxa"/>
            <w:gridSpan w:val="2"/>
            <w:tcBorders>
              <w:top w:val="nil"/>
              <w:left w:val="nil"/>
              <w:bottom w:val="nil"/>
              <w:right w:val="nil"/>
            </w:tcBorders>
            <w:shd w:val="clear" w:color="auto" w:fill="auto"/>
            <w:tcMar>
              <w:left w:w="43" w:type="dxa"/>
              <w:right w:w="43" w:type="dxa"/>
            </w:tcMar>
            <w:vAlign w:val="center"/>
          </w:tcPr>
          <w:p w14:paraId="3BD1604A" w14:textId="42BBBF78"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20,068</w:t>
            </w:r>
          </w:p>
        </w:tc>
        <w:tc>
          <w:tcPr>
            <w:tcW w:w="720" w:type="dxa"/>
            <w:tcBorders>
              <w:top w:val="nil"/>
              <w:left w:val="nil"/>
              <w:bottom w:val="nil"/>
              <w:right w:val="nil"/>
            </w:tcBorders>
            <w:shd w:val="clear" w:color="auto" w:fill="auto"/>
            <w:tcMar>
              <w:left w:w="43" w:type="dxa"/>
              <w:right w:w="43" w:type="dxa"/>
            </w:tcMar>
            <w:vAlign w:val="center"/>
          </w:tcPr>
          <w:p w14:paraId="6A67C375" w14:textId="37AD380F"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20,116</w:t>
            </w:r>
          </w:p>
        </w:tc>
        <w:tc>
          <w:tcPr>
            <w:tcW w:w="720" w:type="dxa"/>
            <w:tcBorders>
              <w:top w:val="nil"/>
              <w:left w:val="nil"/>
              <w:bottom w:val="nil"/>
              <w:right w:val="nil"/>
            </w:tcBorders>
            <w:shd w:val="clear" w:color="auto" w:fill="auto"/>
            <w:tcMar>
              <w:left w:w="43" w:type="dxa"/>
              <w:right w:w="43" w:type="dxa"/>
            </w:tcMar>
            <w:vAlign w:val="center"/>
          </w:tcPr>
          <w:p w14:paraId="29C251C5" w14:textId="7392892B"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15,629</w:t>
            </w:r>
          </w:p>
        </w:tc>
        <w:tc>
          <w:tcPr>
            <w:tcW w:w="693" w:type="dxa"/>
            <w:tcBorders>
              <w:top w:val="nil"/>
              <w:left w:val="nil"/>
              <w:bottom w:val="nil"/>
              <w:right w:val="nil"/>
            </w:tcBorders>
            <w:shd w:val="clear" w:color="auto" w:fill="auto"/>
            <w:tcMar>
              <w:left w:w="43" w:type="dxa"/>
              <w:right w:w="43" w:type="dxa"/>
            </w:tcMar>
            <w:vAlign w:val="center"/>
          </w:tcPr>
          <w:p w14:paraId="1EC7CC7C" w14:textId="76B99F78"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20,519</w:t>
            </w:r>
          </w:p>
        </w:tc>
      </w:tr>
      <w:tr w:rsidR="00825B86" w:rsidRPr="00822AFA" w14:paraId="49677A16"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A7B3C6B" w14:textId="77777777" w:rsidR="00825B86" w:rsidRPr="0052659D" w:rsidRDefault="00825B86" w:rsidP="00825B86">
            <w:pPr>
              <w:rPr>
                <w:sz w:val="14"/>
                <w:szCs w:val="14"/>
              </w:rPr>
            </w:pPr>
          </w:p>
        </w:tc>
        <w:tc>
          <w:tcPr>
            <w:tcW w:w="2430" w:type="dxa"/>
            <w:tcBorders>
              <w:top w:val="nil"/>
              <w:left w:val="nil"/>
              <w:bottom w:val="nil"/>
              <w:right w:val="nil"/>
            </w:tcBorders>
            <w:shd w:val="clear" w:color="auto" w:fill="auto"/>
            <w:vAlign w:val="center"/>
            <w:hideMark/>
          </w:tcPr>
          <w:p w14:paraId="64C9C9FB" w14:textId="77777777" w:rsidR="00825B86" w:rsidRPr="0052659D" w:rsidRDefault="00825B86" w:rsidP="00825B86">
            <w:pPr>
              <w:rPr>
                <w:sz w:val="14"/>
                <w:szCs w:val="14"/>
              </w:rPr>
            </w:pPr>
            <w:r w:rsidRPr="0052659D">
              <w:rPr>
                <w:sz w:val="14"/>
                <w:szCs w:val="14"/>
              </w:rPr>
              <w:t>South Africa</w:t>
            </w:r>
          </w:p>
        </w:tc>
        <w:tc>
          <w:tcPr>
            <w:tcW w:w="720" w:type="dxa"/>
            <w:tcBorders>
              <w:top w:val="nil"/>
              <w:left w:val="nil"/>
              <w:bottom w:val="nil"/>
              <w:right w:val="nil"/>
            </w:tcBorders>
            <w:shd w:val="clear" w:color="auto" w:fill="auto"/>
            <w:tcMar>
              <w:left w:w="43" w:type="dxa"/>
              <w:right w:w="43" w:type="dxa"/>
            </w:tcMar>
            <w:vAlign w:val="center"/>
          </w:tcPr>
          <w:p w14:paraId="2C569ECA" w14:textId="3319AF5F"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182,532</w:t>
            </w:r>
          </w:p>
        </w:tc>
        <w:tc>
          <w:tcPr>
            <w:tcW w:w="775" w:type="dxa"/>
            <w:tcBorders>
              <w:top w:val="nil"/>
              <w:left w:val="nil"/>
              <w:bottom w:val="nil"/>
              <w:right w:val="nil"/>
            </w:tcBorders>
            <w:shd w:val="clear" w:color="auto" w:fill="auto"/>
            <w:tcMar>
              <w:left w:w="43" w:type="dxa"/>
              <w:right w:w="43" w:type="dxa"/>
            </w:tcMar>
            <w:vAlign w:val="center"/>
          </w:tcPr>
          <w:p w14:paraId="121687D9" w14:textId="581CCA0D"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199,733</w:t>
            </w:r>
          </w:p>
        </w:tc>
        <w:tc>
          <w:tcPr>
            <w:tcW w:w="755" w:type="dxa"/>
            <w:tcBorders>
              <w:top w:val="nil"/>
              <w:left w:val="nil"/>
              <w:bottom w:val="nil"/>
              <w:right w:val="nil"/>
            </w:tcBorders>
            <w:shd w:val="clear" w:color="auto" w:fill="auto"/>
            <w:tcMar>
              <w:left w:w="43" w:type="dxa"/>
              <w:right w:w="43" w:type="dxa"/>
            </w:tcMar>
            <w:vAlign w:val="center"/>
          </w:tcPr>
          <w:p w14:paraId="056648DB" w14:textId="6E527DC3"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17,315</w:t>
            </w:r>
          </w:p>
        </w:tc>
        <w:tc>
          <w:tcPr>
            <w:tcW w:w="660" w:type="dxa"/>
            <w:tcBorders>
              <w:top w:val="nil"/>
              <w:left w:val="nil"/>
              <w:bottom w:val="nil"/>
              <w:right w:val="nil"/>
            </w:tcBorders>
            <w:shd w:val="clear" w:color="auto" w:fill="auto"/>
            <w:tcMar>
              <w:left w:w="43" w:type="dxa"/>
              <w:right w:w="43" w:type="dxa"/>
            </w:tcMar>
            <w:vAlign w:val="center"/>
          </w:tcPr>
          <w:p w14:paraId="4005B5CD" w14:textId="6E7471DA"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15,904</w:t>
            </w:r>
          </w:p>
        </w:tc>
        <w:tc>
          <w:tcPr>
            <w:tcW w:w="690" w:type="dxa"/>
            <w:tcBorders>
              <w:top w:val="nil"/>
              <w:left w:val="nil"/>
              <w:bottom w:val="nil"/>
              <w:right w:val="nil"/>
            </w:tcBorders>
            <w:shd w:val="clear" w:color="auto" w:fill="auto"/>
            <w:tcMar>
              <w:left w:w="43" w:type="dxa"/>
              <w:right w:w="43" w:type="dxa"/>
            </w:tcMar>
            <w:vAlign w:val="center"/>
          </w:tcPr>
          <w:p w14:paraId="361C54D0" w14:textId="0DF0BD94"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15,489</w:t>
            </w:r>
          </w:p>
        </w:tc>
        <w:tc>
          <w:tcPr>
            <w:tcW w:w="720" w:type="dxa"/>
            <w:gridSpan w:val="2"/>
            <w:tcBorders>
              <w:top w:val="nil"/>
              <w:left w:val="nil"/>
              <w:bottom w:val="nil"/>
              <w:right w:val="nil"/>
            </w:tcBorders>
            <w:shd w:val="clear" w:color="auto" w:fill="auto"/>
            <w:tcMar>
              <w:left w:w="43" w:type="dxa"/>
              <w:right w:w="43" w:type="dxa"/>
            </w:tcMar>
            <w:vAlign w:val="center"/>
          </w:tcPr>
          <w:p w14:paraId="77EE7325" w14:textId="67A57CC1"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19,390</w:t>
            </w:r>
          </w:p>
        </w:tc>
        <w:tc>
          <w:tcPr>
            <w:tcW w:w="720" w:type="dxa"/>
            <w:tcBorders>
              <w:top w:val="nil"/>
              <w:left w:val="nil"/>
              <w:bottom w:val="nil"/>
              <w:right w:val="nil"/>
            </w:tcBorders>
            <w:shd w:val="clear" w:color="auto" w:fill="auto"/>
            <w:tcMar>
              <w:left w:w="43" w:type="dxa"/>
              <w:right w:w="43" w:type="dxa"/>
            </w:tcMar>
            <w:vAlign w:val="center"/>
          </w:tcPr>
          <w:p w14:paraId="11C44C81" w14:textId="52AFD579"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19,831</w:t>
            </w:r>
          </w:p>
        </w:tc>
        <w:tc>
          <w:tcPr>
            <w:tcW w:w="720" w:type="dxa"/>
            <w:tcBorders>
              <w:top w:val="nil"/>
              <w:left w:val="nil"/>
              <w:bottom w:val="nil"/>
              <w:right w:val="nil"/>
            </w:tcBorders>
            <w:shd w:val="clear" w:color="auto" w:fill="auto"/>
            <w:tcMar>
              <w:left w:w="43" w:type="dxa"/>
              <w:right w:w="43" w:type="dxa"/>
            </w:tcMar>
            <w:vAlign w:val="center"/>
          </w:tcPr>
          <w:p w14:paraId="32B7A04B" w14:textId="6E1234FE"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15,399</w:t>
            </w:r>
          </w:p>
        </w:tc>
        <w:tc>
          <w:tcPr>
            <w:tcW w:w="693" w:type="dxa"/>
            <w:tcBorders>
              <w:top w:val="nil"/>
              <w:left w:val="nil"/>
              <w:bottom w:val="nil"/>
              <w:right w:val="nil"/>
            </w:tcBorders>
            <w:shd w:val="clear" w:color="auto" w:fill="auto"/>
            <w:tcMar>
              <w:left w:w="43" w:type="dxa"/>
              <w:right w:w="43" w:type="dxa"/>
            </w:tcMar>
            <w:vAlign w:val="center"/>
          </w:tcPr>
          <w:p w14:paraId="498D3643" w14:textId="3A6FD5FF"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20,171</w:t>
            </w:r>
          </w:p>
        </w:tc>
      </w:tr>
      <w:tr w:rsidR="00825B86" w:rsidRPr="00822AFA" w14:paraId="2135B38A"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1C37E5A" w14:textId="77777777" w:rsidR="00825B86" w:rsidRPr="0052659D" w:rsidRDefault="00825B86" w:rsidP="00825B86">
            <w:pPr>
              <w:rPr>
                <w:sz w:val="14"/>
                <w:szCs w:val="14"/>
              </w:rPr>
            </w:pPr>
          </w:p>
        </w:tc>
        <w:tc>
          <w:tcPr>
            <w:tcW w:w="2430" w:type="dxa"/>
            <w:tcBorders>
              <w:top w:val="nil"/>
              <w:left w:val="nil"/>
              <w:bottom w:val="nil"/>
              <w:right w:val="nil"/>
            </w:tcBorders>
            <w:shd w:val="clear" w:color="auto" w:fill="auto"/>
            <w:vAlign w:val="center"/>
            <w:hideMark/>
          </w:tcPr>
          <w:p w14:paraId="63D30CCC" w14:textId="77777777" w:rsidR="00825B86" w:rsidRPr="0052659D" w:rsidRDefault="00825B86" w:rsidP="00825B86">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329EE09A" w14:textId="7B69A4ED"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15,748</w:t>
            </w:r>
          </w:p>
        </w:tc>
        <w:tc>
          <w:tcPr>
            <w:tcW w:w="775" w:type="dxa"/>
            <w:tcBorders>
              <w:top w:val="nil"/>
              <w:left w:val="nil"/>
              <w:bottom w:val="nil"/>
              <w:right w:val="nil"/>
            </w:tcBorders>
            <w:shd w:val="clear" w:color="auto" w:fill="auto"/>
            <w:tcMar>
              <w:left w:w="43" w:type="dxa"/>
              <w:right w:w="43" w:type="dxa"/>
            </w:tcMar>
            <w:vAlign w:val="center"/>
          </w:tcPr>
          <w:p w14:paraId="141B3C67" w14:textId="49B7A2C4"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9,822</w:t>
            </w:r>
          </w:p>
        </w:tc>
        <w:tc>
          <w:tcPr>
            <w:tcW w:w="755" w:type="dxa"/>
            <w:tcBorders>
              <w:top w:val="nil"/>
              <w:left w:val="nil"/>
              <w:bottom w:val="nil"/>
              <w:right w:val="nil"/>
            </w:tcBorders>
            <w:shd w:val="clear" w:color="auto" w:fill="auto"/>
            <w:tcMar>
              <w:left w:w="43" w:type="dxa"/>
              <w:right w:w="43" w:type="dxa"/>
            </w:tcMar>
            <w:vAlign w:val="center"/>
          </w:tcPr>
          <w:p w14:paraId="73E907B1" w14:textId="6DAF9441"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552</w:t>
            </w:r>
          </w:p>
        </w:tc>
        <w:tc>
          <w:tcPr>
            <w:tcW w:w="660" w:type="dxa"/>
            <w:tcBorders>
              <w:top w:val="nil"/>
              <w:left w:val="nil"/>
              <w:bottom w:val="nil"/>
              <w:right w:val="nil"/>
            </w:tcBorders>
            <w:shd w:val="clear" w:color="auto" w:fill="auto"/>
            <w:tcMar>
              <w:left w:w="43" w:type="dxa"/>
              <w:right w:w="43" w:type="dxa"/>
            </w:tcMar>
            <w:vAlign w:val="center"/>
          </w:tcPr>
          <w:p w14:paraId="4DD90E0E" w14:textId="04409A21"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856</w:t>
            </w:r>
          </w:p>
        </w:tc>
        <w:tc>
          <w:tcPr>
            <w:tcW w:w="690" w:type="dxa"/>
            <w:tcBorders>
              <w:top w:val="nil"/>
              <w:left w:val="nil"/>
              <w:bottom w:val="nil"/>
              <w:right w:val="nil"/>
            </w:tcBorders>
            <w:shd w:val="clear" w:color="auto" w:fill="auto"/>
            <w:tcMar>
              <w:left w:w="43" w:type="dxa"/>
              <w:right w:w="43" w:type="dxa"/>
            </w:tcMar>
            <w:vAlign w:val="center"/>
          </w:tcPr>
          <w:p w14:paraId="1AFD1990" w14:textId="37DAFA50"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8,945</w:t>
            </w:r>
          </w:p>
        </w:tc>
        <w:tc>
          <w:tcPr>
            <w:tcW w:w="720" w:type="dxa"/>
            <w:gridSpan w:val="2"/>
            <w:tcBorders>
              <w:top w:val="nil"/>
              <w:left w:val="nil"/>
              <w:bottom w:val="nil"/>
              <w:right w:val="nil"/>
            </w:tcBorders>
            <w:shd w:val="clear" w:color="auto" w:fill="auto"/>
            <w:tcMar>
              <w:left w:w="43" w:type="dxa"/>
              <w:right w:w="43" w:type="dxa"/>
            </w:tcMar>
            <w:vAlign w:val="center"/>
          </w:tcPr>
          <w:p w14:paraId="7ACA610E" w14:textId="66C1AEE5"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677</w:t>
            </w:r>
          </w:p>
        </w:tc>
        <w:tc>
          <w:tcPr>
            <w:tcW w:w="720" w:type="dxa"/>
            <w:tcBorders>
              <w:top w:val="nil"/>
              <w:left w:val="nil"/>
              <w:bottom w:val="nil"/>
              <w:right w:val="nil"/>
            </w:tcBorders>
            <w:shd w:val="clear" w:color="auto" w:fill="auto"/>
            <w:tcMar>
              <w:left w:w="43" w:type="dxa"/>
              <w:right w:w="43" w:type="dxa"/>
            </w:tcMar>
            <w:vAlign w:val="center"/>
          </w:tcPr>
          <w:p w14:paraId="40FA5BAF" w14:textId="2F5F6D3F"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285</w:t>
            </w:r>
          </w:p>
        </w:tc>
        <w:tc>
          <w:tcPr>
            <w:tcW w:w="720" w:type="dxa"/>
            <w:tcBorders>
              <w:top w:val="nil"/>
              <w:left w:val="nil"/>
              <w:bottom w:val="nil"/>
              <w:right w:val="nil"/>
            </w:tcBorders>
            <w:shd w:val="clear" w:color="auto" w:fill="auto"/>
            <w:tcMar>
              <w:left w:w="43" w:type="dxa"/>
              <w:right w:w="43" w:type="dxa"/>
            </w:tcMar>
            <w:vAlign w:val="center"/>
          </w:tcPr>
          <w:p w14:paraId="5F9C1D51" w14:textId="6BB6E289"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230</w:t>
            </w:r>
          </w:p>
        </w:tc>
        <w:tc>
          <w:tcPr>
            <w:tcW w:w="693" w:type="dxa"/>
            <w:tcBorders>
              <w:top w:val="nil"/>
              <w:left w:val="nil"/>
              <w:bottom w:val="nil"/>
              <w:right w:val="nil"/>
            </w:tcBorders>
            <w:shd w:val="clear" w:color="auto" w:fill="auto"/>
            <w:tcMar>
              <w:left w:w="43" w:type="dxa"/>
              <w:right w:w="43" w:type="dxa"/>
            </w:tcMar>
            <w:vAlign w:val="center"/>
          </w:tcPr>
          <w:p w14:paraId="031D96FA" w14:textId="251DE7BE"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348</w:t>
            </w:r>
          </w:p>
        </w:tc>
      </w:tr>
      <w:tr w:rsidR="00825B86" w:rsidRPr="00822AFA" w14:paraId="6D2F292D"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43569E3" w14:textId="77777777" w:rsidR="00825B86" w:rsidRPr="0052659D" w:rsidRDefault="00825B86" w:rsidP="00825B86">
            <w:pPr>
              <w:rPr>
                <w:b/>
                <w:bCs/>
                <w:sz w:val="14"/>
                <w:szCs w:val="14"/>
              </w:rPr>
            </w:pPr>
            <w:r w:rsidRPr="0052659D">
              <w:rPr>
                <w:b/>
                <w:bCs/>
                <w:sz w:val="14"/>
                <w:szCs w:val="14"/>
              </w:rPr>
              <w:t>M.</w:t>
            </w:r>
          </w:p>
        </w:tc>
        <w:tc>
          <w:tcPr>
            <w:tcW w:w="2430" w:type="dxa"/>
            <w:tcBorders>
              <w:top w:val="nil"/>
              <w:left w:val="nil"/>
              <w:bottom w:val="nil"/>
              <w:right w:val="nil"/>
            </w:tcBorders>
            <w:shd w:val="clear" w:color="auto" w:fill="auto"/>
            <w:vAlign w:val="center"/>
            <w:hideMark/>
          </w:tcPr>
          <w:p w14:paraId="302BEF26" w14:textId="77777777" w:rsidR="00825B86" w:rsidRPr="0052659D" w:rsidRDefault="00825B86" w:rsidP="00825B86">
            <w:pPr>
              <w:rPr>
                <w:b/>
                <w:bCs/>
                <w:sz w:val="14"/>
                <w:szCs w:val="14"/>
              </w:rPr>
            </w:pPr>
            <w:r w:rsidRPr="0052659D">
              <w:rPr>
                <w:b/>
                <w:bCs/>
                <w:sz w:val="14"/>
                <w:szCs w:val="14"/>
              </w:rPr>
              <w:t>Western Africa</w:t>
            </w:r>
          </w:p>
        </w:tc>
        <w:tc>
          <w:tcPr>
            <w:tcW w:w="720" w:type="dxa"/>
            <w:tcBorders>
              <w:top w:val="nil"/>
              <w:left w:val="nil"/>
              <w:bottom w:val="nil"/>
              <w:right w:val="nil"/>
            </w:tcBorders>
            <w:shd w:val="clear" w:color="auto" w:fill="auto"/>
            <w:tcMar>
              <w:left w:w="43" w:type="dxa"/>
              <w:right w:w="43" w:type="dxa"/>
            </w:tcMar>
            <w:vAlign w:val="center"/>
          </w:tcPr>
          <w:p w14:paraId="20825BCC" w14:textId="1EE91B00"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274,003</w:t>
            </w:r>
          </w:p>
        </w:tc>
        <w:tc>
          <w:tcPr>
            <w:tcW w:w="775" w:type="dxa"/>
            <w:tcBorders>
              <w:top w:val="nil"/>
              <w:left w:val="nil"/>
              <w:bottom w:val="nil"/>
              <w:right w:val="nil"/>
            </w:tcBorders>
            <w:shd w:val="clear" w:color="auto" w:fill="auto"/>
            <w:tcMar>
              <w:left w:w="43" w:type="dxa"/>
              <w:right w:w="43" w:type="dxa"/>
            </w:tcMar>
            <w:vAlign w:val="center"/>
          </w:tcPr>
          <w:p w14:paraId="44087687" w14:textId="0FDFBBF5"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313,934</w:t>
            </w:r>
          </w:p>
        </w:tc>
        <w:tc>
          <w:tcPr>
            <w:tcW w:w="755" w:type="dxa"/>
            <w:tcBorders>
              <w:top w:val="nil"/>
              <w:left w:val="nil"/>
              <w:bottom w:val="nil"/>
              <w:right w:val="nil"/>
            </w:tcBorders>
            <w:shd w:val="clear" w:color="auto" w:fill="auto"/>
            <w:tcMar>
              <w:left w:w="43" w:type="dxa"/>
              <w:right w:w="43" w:type="dxa"/>
            </w:tcMar>
            <w:vAlign w:val="center"/>
          </w:tcPr>
          <w:p w14:paraId="13B7F595" w14:textId="03D7698B"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19,299</w:t>
            </w:r>
          </w:p>
        </w:tc>
        <w:tc>
          <w:tcPr>
            <w:tcW w:w="660" w:type="dxa"/>
            <w:tcBorders>
              <w:top w:val="nil"/>
              <w:left w:val="nil"/>
              <w:bottom w:val="nil"/>
              <w:right w:val="nil"/>
            </w:tcBorders>
            <w:shd w:val="clear" w:color="auto" w:fill="auto"/>
            <w:tcMar>
              <w:left w:w="43" w:type="dxa"/>
              <w:right w:w="43" w:type="dxa"/>
            </w:tcMar>
            <w:vAlign w:val="center"/>
          </w:tcPr>
          <w:p w14:paraId="1355151F" w14:textId="3D65A70D" w:rsidR="00825B86" w:rsidRPr="00825B86" w:rsidRDefault="00825B86" w:rsidP="00825B86">
            <w:pPr>
              <w:jc w:val="right"/>
              <w:rPr>
                <w:rFonts w:asciiTheme="majorBidi" w:hAnsiTheme="majorBidi" w:cstheme="majorBidi"/>
                <w:b/>
                <w:bCs/>
                <w:color w:val="000000"/>
                <w:sz w:val="14"/>
                <w:szCs w:val="14"/>
              </w:rPr>
            </w:pPr>
            <w:r w:rsidRPr="00825B86">
              <w:rPr>
                <w:b/>
                <w:bCs/>
                <w:sz w:val="14"/>
                <w:szCs w:val="14"/>
              </w:rPr>
              <w:t>21,433</w:t>
            </w:r>
          </w:p>
        </w:tc>
        <w:tc>
          <w:tcPr>
            <w:tcW w:w="690" w:type="dxa"/>
            <w:tcBorders>
              <w:top w:val="nil"/>
              <w:left w:val="nil"/>
              <w:bottom w:val="nil"/>
              <w:right w:val="nil"/>
            </w:tcBorders>
            <w:shd w:val="clear" w:color="auto" w:fill="auto"/>
            <w:tcMar>
              <w:left w:w="43" w:type="dxa"/>
              <w:right w:w="43" w:type="dxa"/>
            </w:tcMar>
            <w:vAlign w:val="center"/>
          </w:tcPr>
          <w:p w14:paraId="4217FE62" w14:textId="36281056"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14,508</w:t>
            </w:r>
          </w:p>
        </w:tc>
        <w:tc>
          <w:tcPr>
            <w:tcW w:w="720" w:type="dxa"/>
            <w:gridSpan w:val="2"/>
            <w:tcBorders>
              <w:top w:val="nil"/>
              <w:left w:val="nil"/>
              <w:bottom w:val="nil"/>
              <w:right w:val="nil"/>
            </w:tcBorders>
            <w:shd w:val="clear" w:color="auto" w:fill="auto"/>
            <w:tcMar>
              <w:left w:w="43" w:type="dxa"/>
              <w:right w:w="43" w:type="dxa"/>
            </w:tcMar>
            <w:vAlign w:val="center"/>
          </w:tcPr>
          <w:p w14:paraId="2D86D151" w14:textId="3A0771CF"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32,352</w:t>
            </w:r>
          </w:p>
        </w:tc>
        <w:tc>
          <w:tcPr>
            <w:tcW w:w="720" w:type="dxa"/>
            <w:tcBorders>
              <w:top w:val="nil"/>
              <w:left w:val="nil"/>
              <w:bottom w:val="nil"/>
              <w:right w:val="nil"/>
            </w:tcBorders>
            <w:shd w:val="clear" w:color="auto" w:fill="auto"/>
            <w:tcMar>
              <w:left w:w="43" w:type="dxa"/>
              <w:right w:w="43" w:type="dxa"/>
            </w:tcMar>
            <w:vAlign w:val="center"/>
          </w:tcPr>
          <w:p w14:paraId="2818D07E" w14:textId="4AA5DF60"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23,741</w:t>
            </w:r>
          </w:p>
        </w:tc>
        <w:tc>
          <w:tcPr>
            <w:tcW w:w="720" w:type="dxa"/>
            <w:tcBorders>
              <w:top w:val="nil"/>
              <w:left w:val="nil"/>
              <w:bottom w:val="nil"/>
              <w:right w:val="nil"/>
            </w:tcBorders>
            <w:shd w:val="clear" w:color="auto" w:fill="auto"/>
            <w:tcMar>
              <w:left w:w="43" w:type="dxa"/>
              <w:right w:w="43" w:type="dxa"/>
            </w:tcMar>
            <w:vAlign w:val="center"/>
          </w:tcPr>
          <w:p w14:paraId="5B0330DD" w14:textId="2820A9F9"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18,240</w:t>
            </w:r>
          </w:p>
        </w:tc>
        <w:tc>
          <w:tcPr>
            <w:tcW w:w="693" w:type="dxa"/>
            <w:tcBorders>
              <w:top w:val="nil"/>
              <w:left w:val="nil"/>
              <w:bottom w:val="nil"/>
              <w:right w:val="nil"/>
            </w:tcBorders>
            <w:shd w:val="clear" w:color="auto" w:fill="auto"/>
            <w:tcMar>
              <w:left w:w="43" w:type="dxa"/>
              <w:right w:w="43" w:type="dxa"/>
            </w:tcMar>
            <w:vAlign w:val="center"/>
          </w:tcPr>
          <w:p w14:paraId="247665E1" w14:textId="223F5C12"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11,360</w:t>
            </w:r>
          </w:p>
        </w:tc>
      </w:tr>
      <w:tr w:rsidR="00825B86" w:rsidRPr="00822AFA" w14:paraId="0CCB6E78"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54B8547" w14:textId="77777777" w:rsidR="00825B86" w:rsidRPr="0052659D" w:rsidRDefault="00825B86" w:rsidP="00825B86">
            <w:pPr>
              <w:rPr>
                <w:b/>
                <w:bCs/>
                <w:sz w:val="14"/>
                <w:szCs w:val="14"/>
              </w:rPr>
            </w:pPr>
            <w:r w:rsidRPr="0052659D">
              <w:rPr>
                <w:b/>
                <w:bCs/>
                <w:sz w:val="14"/>
                <w:szCs w:val="14"/>
              </w:rPr>
              <w:t>N.</w:t>
            </w:r>
          </w:p>
        </w:tc>
        <w:tc>
          <w:tcPr>
            <w:tcW w:w="2430" w:type="dxa"/>
            <w:tcBorders>
              <w:top w:val="nil"/>
              <w:left w:val="nil"/>
              <w:bottom w:val="nil"/>
              <w:right w:val="nil"/>
            </w:tcBorders>
            <w:shd w:val="clear" w:color="auto" w:fill="auto"/>
            <w:vAlign w:val="center"/>
            <w:hideMark/>
          </w:tcPr>
          <w:p w14:paraId="7D44DE37" w14:textId="77777777" w:rsidR="00825B86" w:rsidRPr="0052659D" w:rsidRDefault="00825B86" w:rsidP="00825B86">
            <w:pPr>
              <w:rPr>
                <w:b/>
                <w:bCs/>
                <w:sz w:val="14"/>
                <w:szCs w:val="14"/>
              </w:rPr>
            </w:pPr>
            <w:r w:rsidRPr="0052659D">
              <w:rPr>
                <w:b/>
                <w:bCs/>
                <w:sz w:val="14"/>
                <w:szCs w:val="14"/>
              </w:rPr>
              <w:t>Eastern Asia</w:t>
            </w:r>
          </w:p>
        </w:tc>
        <w:tc>
          <w:tcPr>
            <w:tcW w:w="720" w:type="dxa"/>
            <w:tcBorders>
              <w:top w:val="nil"/>
              <w:left w:val="nil"/>
              <w:bottom w:val="nil"/>
              <w:right w:val="nil"/>
            </w:tcBorders>
            <w:shd w:val="clear" w:color="auto" w:fill="auto"/>
            <w:tcMar>
              <w:left w:w="43" w:type="dxa"/>
              <w:right w:w="43" w:type="dxa"/>
            </w:tcMar>
            <w:vAlign w:val="center"/>
          </w:tcPr>
          <w:p w14:paraId="560DD39F" w14:textId="6FBD8F10"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2,761,665</w:t>
            </w:r>
          </w:p>
        </w:tc>
        <w:tc>
          <w:tcPr>
            <w:tcW w:w="775" w:type="dxa"/>
            <w:tcBorders>
              <w:top w:val="nil"/>
              <w:left w:val="nil"/>
              <w:bottom w:val="nil"/>
              <w:right w:val="nil"/>
            </w:tcBorders>
            <w:shd w:val="clear" w:color="auto" w:fill="auto"/>
            <w:tcMar>
              <w:left w:w="43" w:type="dxa"/>
              <w:right w:w="43" w:type="dxa"/>
            </w:tcMar>
            <w:vAlign w:val="center"/>
          </w:tcPr>
          <w:p w14:paraId="6B7C6D79" w14:textId="78FDC712"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3,629,120</w:t>
            </w:r>
          </w:p>
        </w:tc>
        <w:tc>
          <w:tcPr>
            <w:tcW w:w="755" w:type="dxa"/>
            <w:tcBorders>
              <w:top w:val="nil"/>
              <w:left w:val="nil"/>
              <w:bottom w:val="nil"/>
              <w:right w:val="nil"/>
            </w:tcBorders>
            <w:shd w:val="clear" w:color="auto" w:fill="auto"/>
            <w:tcMar>
              <w:left w:w="43" w:type="dxa"/>
              <w:right w:w="43" w:type="dxa"/>
            </w:tcMar>
            <w:vAlign w:val="center"/>
          </w:tcPr>
          <w:p w14:paraId="1F80BEAF" w14:textId="79F8AA92"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283,537</w:t>
            </w:r>
          </w:p>
        </w:tc>
        <w:tc>
          <w:tcPr>
            <w:tcW w:w="660" w:type="dxa"/>
            <w:tcBorders>
              <w:top w:val="nil"/>
              <w:left w:val="nil"/>
              <w:bottom w:val="nil"/>
              <w:right w:val="nil"/>
            </w:tcBorders>
            <w:shd w:val="clear" w:color="auto" w:fill="auto"/>
            <w:tcMar>
              <w:left w:w="43" w:type="dxa"/>
              <w:right w:w="43" w:type="dxa"/>
            </w:tcMar>
            <w:vAlign w:val="center"/>
          </w:tcPr>
          <w:p w14:paraId="291FFFA4" w14:textId="7FC66700" w:rsidR="00825B86" w:rsidRPr="00825B86" w:rsidRDefault="00825B86" w:rsidP="00825B86">
            <w:pPr>
              <w:jc w:val="right"/>
              <w:rPr>
                <w:rFonts w:asciiTheme="majorBidi" w:hAnsiTheme="majorBidi" w:cstheme="majorBidi"/>
                <w:b/>
                <w:bCs/>
                <w:color w:val="000000"/>
                <w:sz w:val="14"/>
                <w:szCs w:val="14"/>
              </w:rPr>
            </w:pPr>
            <w:r w:rsidRPr="00825B86">
              <w:rPr>
                <w:b/>
                <w:bCs/>
                <w:sz w:val="14"/>
                <w:szCs w:val="14"/>
              </w:rPr>
              <w:t>326,507</w:t>
            </w:r>
          </w:p>
        </w:tc>
        <w:tc>
          <w:tcPr>
            <w:tcW w:w="690" w:type="dxa"/>
            <w:tcBorders>
              <w:top w:val="nil"/>
              <w:left w:val="nil"/>
              <w:bottom w:val="nil"/>
              <w:right w:val="nil"/>
            </w:tcBorders>
            <w:shd w:val="clear" w:color="auto" w:fill="auto"/>
            <w:tcMar>
              <w:left w:w="43" w:type="dxa"/>
              <w:right w:w="43" w:type="dxa"/>
            </w:tcMar>
            <w:vAlign w:val="center"/>
          </w:tcPr>
          <w:p w14:paraId="4B9EF5AB" w14:textId="72585B33"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221,082</w:t>
            </w:r>
          </w:p>
        </w:tc>
        <w:tc>
          <w:tcPr>
            <w:tcW w:w="720" w:type="dxa"/>
            <w:gridSpan w:val="2"/>
            <w:tcBorders>
              <w:top w:val="nil"/>
              <w:left w:val="nil"/>
              <w:bottom w:val="nil"/>
              <w:right w:val="nil"/>
            </w:tcBorders>
            <w:shd w:val="clear" w:color="auto" w:fill="auto"/>
            <w:tcMar>
              <w:left w:w="43" w:type="dxa"/>
              <w:right w:w="43" w:type="dxa"/>
            </w:tcMar>
            <w:vAlign w:val="center"/>
          </w:tcPr>
          <w:p w14:paraId="2C4378B7" w14:textId="42AFB587"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233,678</w:t>
            </w:r>
          </w:p>
        </w:tc>
        <w:tc>
          <w:tcPr>
            <w:tcW w:w="720" w:type="dxa"/>
            <w:tcBorders>
              <w:top w:val="nil"/>
              <w:left w:val="nil"/>
              <w:bottom w:val="nil"/>
              <w:right w:val="nil"/>
            </w:tcBorders>
            <w:shd w:val="clear" w:color="auto" w:fill="auto"/>
            <w:tcMar>
              <w:left w:w="43" w:type="dxa"/>
              <w:right w:w="43" w:type="dxa"/>
            </w:tcMar>
            <w:vAlign w:val="center"/>
          </w:tcPr>
          <w:p w14:paraId="337AC4EB" w14:textId="69D3DB93"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228,772</w:t>
            </w:r>
          </w:p>
        </w:tc>
        <w:tc>
          <w:tcPr>
            <w:tcW w:w="720" w:type="dxa"/>
            <w:tcBorders>
              <w:top w:val="nil"/>
              <w:left w:val="nil"/>
              <w:bottom w:val="nil"/>
              <w:right w:val="nil"/>
            </w:tcBorders>
            <w:shd w:val="clear" w:color="auto" w:fill="auto"/>
            <w:tcMar>
              <w:left w:w="43" w:type="dxa"/>
              <w:right w:w="43" w:type="dxa"/>
            </w:tcMar>
            <w:vAlign w:val="center"/>
          </w:tcPr>
          <w:p w14:paraId="07E14D4E" w14:textId="09E47911"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252,803</w:t>
            </w:r>
          </w:p>
        </w:tc>
        <w:tc>
          <w:tcPr>
            <w:tcW w:w="693" w:type="dxa"/>
            <w:tcBorders>
              <w:top w:val="nil"/>
              <w:left w:val="nil"/>
              <w:bottom w:val="nil"/>
              <w:right w:val="nil"/>
            </w:tcBorders>
            <w:shd w:val="clear" w:color="auto" w:fill="auto"/>
            <w:tcMar>
              <w:left w:w="43" w:type="dxa"/>
              <w:right w:w="43" w:type="dxa"/>
            </w:tcMar>
            <w:vAlign w:val="center"/>
          </w:tcPr>
          <w:p w14:paraId="695F6C52" w14:textId="69EA518C"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275,859</w:t>
            </w:r>
          </w:p>
        </w:tc>
      </w:tr>
      <w:tr w:rsidR="00825B86" w:rsidRPr="00822AFA" w14:paraId="2B1A0407"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3599B8D" w14:textId="77777777" w:rsidR="00825B86" w:rsidRPr="0052659D" w:rsidRDefault="00825B86" w:rsidP="00825B86">
            <w:pPr>
              <w:rPr>
                <w:sz w:val="14"/>
                <w:szCs w:val="14"/>
              </w:rPr>
            </w:pPr>
          </w:p>
        </w:tc>
        <w:tc>
          <w:tcPr>
            <w:tcW w:w="2430" w:type="dxa"/>
            <w:tcBorders>
              <w:top w:val="nil"/>
              <w:left w:val="nil"/>
              <w:bottom w:val="nil"/>
              <w:right w:val="nil"/>
            </w:tcBorders>
            <w:shd w:val="clear" w:color="auto" w:fill="auto"/>
            <w:vAlign w:val="center"/>
            <w:hideMark/>
          </w:tcPr>
          <w:p w14:paraId="4FB165A2" w14:textId="77777777" w:rsidR="00825B86" w:rsidRPr="0052659D" w:rsidRDefault="00825B86" w:rsidP="00825B86">
            <w:pPr>
              <w:rPr>
                <w:sz w:val="14"/>
                <w:szCs w:val="14"/>
              </w:rPr>
            </w:pPr>
            <w:r w:rsidRPr="0052659D">
              <w:rPr>
                <w:sz w:val="14"/>
                <w:szCs w:val="14"/>
              </w:rPr>
              <w:t>China</w:t>
            </w:r>
          </w:p>
        </w:tc>
        <w:tc>
          <w:tcPr>
            <w:tcW w:w="720" w:type="dxa"/>
            <w:tcBorders>
              <w:top w:val="nil"/>
              <w:left w:val="nil"/>
              <w:bottom w:val="nil"/>
              <w:right w:val="nil"/>
            </w:tcBorders>
            <w:shd w:val="clear" w:color="auto" w:fill="auto"/>
            <w:tcMar>
              <w:left w:w="43" w:type="dxa"/>
              <w:right w:w="43" w:type="dxa"/>
            </w:tcMar>
            <w:vAlign w:val="center"/>
          </w:tcPr>
          <w:p w14:paraId="6394E9F7" w14:textId="56263E44"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2,043,887</w:t>
            </w:r>
          </w:p>
        </w:tc>
        <w:tc>
          <w:tcPr>
            <w:tcW w:w="775" w:type="dxa"/>
            <w:tcBorders>
              <w:top w:val="nil"/>
              <w:left w:val="nil"/>
              <w:bottom w:val="nil"/>
              <w:right w:val="nil"/>
            </w:tcBorders>
            <w:shd w:val="clear" w:color="auto" w:fill="auto"/>
            <w:tcMar>
              <w:left w:w="43" w:type="dxa"/>
              <w:right w:w="43" w:type="dxa"/>
            </w:tcMar>
            <w:vAlign w:val="center"/>
          </w:tcPr>
          <w:p w14:paraId="62E09B12" w14:textId="16C3273A"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2,782,720</w:t>
            </w:r>
          </w:p>
        </w:tc>
        <w:tc>
          <w:tcPr>
            <w:tcW w:w="755" w:type="dxa"/>
            <w:tcBorders>
              <w:top w:val="nil"/>
              <w:left w:val="nil"/>
              <w:bottom w:val="nil"/>
              <w:right w:val="nil"/>
            </w:tcBorders>
            <w:shd w:val="clear" w:color="auto" w:fill="auto"/>
            <w:tcMar>
              <w:left w:w="43" w:type="dxa"/>
              <w:right w:w="43" w:type="dxa"/>
            </w:tcMar>
            <w:vAlign w:val="center"/>
          </w:tcPr>
          <w:p w14:paraId="5DA9E26B" w14:textId="53B4A244"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204,392</w:t>
            </w:r>
          </w:p>
        </w:tc>
        <w:tc>
          <w:tcPr>
            <w:tcW w:w="660" w:type="dxa"/>
            <w:tcBorders>
              <w:top w:val="nil"/>
              <w:left w:val="nil"/>
              <w:bottom w:val="nil"/>
              <w:right w:val="nil"/>
            </w:tcBorders>
            <w:shd w:val="clear" w:color="auto" w:fill="auto"/>
            <w:tcMar>
              <w:left w:w="43" w:type="dxa"/>
              <w:right w:w="43" w:type="dxa"/>
            </w:tcMar>
            <w:vAlign w:val="center"/>
          </w:tcPr>
          <w:p w14:paraId="59601DC1" w14:textId="796A5D90"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252,808</w:t>
            </w:r>
          </w:p>
        </w:tc>
        <w:tc>
          <w:tcPr>
            <w:tcW w:w="690" w:type="dxa"/>
            <w:tcBorders>
              <w:top w:val="nil"/>
              <w:left w:val="nil"/>
              <w:bottom w:val="nil"/>
              <w:right w:val="nil"/>
            </w:tcBorders>
            <w:shd w:val="clear" w:color="auto" w:fill="auto"/>
            <w:tcMar>
              <w:left w:w="43" w:type="dxa"/>
              <w:right w:w="43" w:type="dxa"/>
            </w:tcMar>
            <w:vAlign w:val="center"/>
          </w:tcPr>
          <w:p w14:paraId="57624AC1" w14:textId="0C94C503"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174,056</w:t>
            </w:r>
          </w:p>
        </w:tc>
        <w:tc>
          <w:tcPr>
            <w:tcW w:w="720" w:type="dxa"/>
            <w:gridSpan w:val="2"/>
            <w:tcBorders>
              <w:top w:val="nil"/>
              <w:left w:val="nil"/>
              <w:bottom w:val="nil"/>
              <w:right w:val="nil"/>
            </w:tcBorders>
            <w:shd w:val="clear" w:color="auto" w:fill="auto"/>
            <w:tcMar>
              <w:left w:w="43" w:type="dxa"/>
              <w:right w:w="43" w:type="dxa"/>
            </w:tcMar>
            <w:vAlign w:val="center"/>
          </w:tcPr>
          <w:p w14:paraId="70DABF8D" w14:textId="4256C880"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159,021</w:t>
            </w:r>
          </w:p>
        </w:tc>
        <w:tc>
          <w:tcPr>
            <w:tcW w:w="720" w:type="dxa"/>
            <w:tcBorders>
              <w:top w:val="nil"/>
              <w:left w:val="nil"/>
              <w:bottom w:val="nil"/>
              <w:right w:val="nil"/>
            </w:tcBorders>
            <w:shd w:val="clear" w:color="auto" w:fill="auto"/>
            <w:tcMar>
              <w:left w:w="43" w:type="dxa"/>
              <w:right w:w="43" w:type="dxa"/>
            </w:tcMar>
            <w:vAlign w:val="center"/>
          </w:tcPr>
          <w:p w14:paraId="12F38494" w14:textId="1656AA1F"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167,923</w:t>
            </w:r>
          </w:p>
        </w:tc>
        <w:tc>
          <w:tcPr>
            <w:tcW w:w="720" w:type="dxa"/>
            <w:tcBorders>
              <w:top w:val="nil"/>
              <w:left w:val="nil"/>
              <w:bottom w:val="nil"/>
              <w:right w:val="nil"/>
            </w:tcBorders>
            <w:shd w:val="clear" w:color="auto" w:fill="auto"/>
            <w:tcMar>
              <w:left w:w="43" w:type="dxa"/>
              <w:right w:w="43" w:type="dxa"/>
            </w:tcMar>
            <w:vAlign w:val="center"/>
          </w:tcPr>
          <w:p w14:paraId="2331DB16" w14:textId="152B599C"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177,386</w:t>
            </w:r>
          </w:p>
        </w:tc>
        <w:tc>
          <w:tcPr>
            <w:tcW w:w="693" w:type="dxa"/>
            <w:tcBorders>
              <w:top w:val="nil"/>
              <w:left w:val="nil"/>
              <w:bottom w:val="nil"/>
              <w:right w:val="nil"/>
            </w:tcBorders>
            <w:shd w:val="clear" w:color="auto" w:fill="auto"/>
            <w:tcMar>
              <w:left w:w="43" w:type="dxa"/>
              <w:right w:w="43" w:type="dxa"/>
            </w:tcMar>
            <w:vAlign w:val="center"/>
          </w:tcPr>
          <w:p w14:paraId="4AAEB31C" w14:textId="5CD77AF4"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199,058</w:t>
            </w:r>
          </w:p>
        </w:tc>
      </w:tr>
      <w:tr w:rsidR="00825B86" w:rsidRPr="00822AFA" w14:paraId="34298049"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01945A1" w14:textId="77777777" w:rsidR="00825B86" w:rsidRPr="0052659D" w:rsidRDefault="00825B86" w:rsidP="00825B86">
            <w:pPr>
              <w:rPr>
                <w:sz w:val="14"/>
                <w:szCs w:val="14"/>
              </w:rPr>
            </w:pPr>
          </w:p>
        </w:tc>
        <w:tc>
          <w:tcPr>
            <w:tcW w:w="2430" w:type="dxa"/>
            <w:tcBorders>
              <w:top w:val="nil"/>
              <w:left w:val="nil"/>
              <w:bottom w:val="nil"/>
              <w:right w:val="nil"/>
            </w:tcBorders>
            <w:shd w:val="clear" w:color="auto" w:fill="auto"/>
            <w:vAlign w:val="center"/>
            <w:hideMark/>
          </w:tcPr>
          <w:p w14:paraId="0490F71A" w14:textId="77777777" w:rsidR="00825B86" w:rsidRPr="0052659D" w:rsidRDefault="00825B86" w:rsidP="00825B86">
            <w:pPr>
              <w:rPr>
                <w:sz w:val="14"/>
                <w:szCs w:val="14"/>
              </w:rPr>
            </w:pPr>
            <w:r w:rsidRPr="0052659D">
              <w:rPr>
                <w:sz w:val="14"/>
                <w:szCs w:val="14"/>
              </w:rPr>
              <w:t>Hong Kong</w:t>
            </w:r>
          </w:p>
        </w:tc>
        <w:tc>
          <w:tcPr>
            <w:tcW w:w="720" w:type="dxa"/>
            <w:tcBorders>
              <w:top w:val="nil"/>
              <w:left w:val="nil"/>
              <w:bottom w:val="nil"/>
              <w:right w:val="nil"/>
            </w:tcBorders>
            <w:shd w:val="clear" w:color="auto" w:fill="auto"/>
            <w:tcMar>
              <w:left w:w="43" w:type="dxa"/>
              <w:right w:w="43" w:type="dxa"/>
            </w:tcMar>
            <w:vAlign w:val="center"/>
          </w:tcPr>
          <w:p w14:paraId="48644A1B" w14:textId="142F8E72"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224,317</w:t>
            </w:r>
          </w:p>
        </w:tc>
        <w:tc>
          <w:tcPr>
            <w:tcW w:w="775" w:type="dxa"/>
            <w:tcBorders>
              <w:top w:val="nil"/>
              <w:left w:val="nil"/>
              <w:bottom w:val="nil"/>
              <w:right w:val="nil"/>
            </w:tcBorders>
            <w:shd w:val="clear" w:color="auto" w:fill="auto"/>
            <w:tcMar>
              <w:left w:w="43" w:type="dxa"/>
              <w:right w:w="43" w:type="dxa"/>
            </w:tcMar>
            <w:vAlign w:val="center"/>
          </w:tcPr>
          <w:p w14:paraId="4A7BC759" w14:textId="2BF751B2"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334,321</w:t>
            </w:r>
          </w:p>
        </w:tc>
        <w:tc>
          <w:tcPr>
            <w:tcW w:w="755" w:type="dxa"/>
            <w:tcBorders>
              <w:top w:val="nil"/>
              <w:left w:val="nil"/>
              <w:bottom w:val="nil"/>
              <w:right w:val="nil"/>
            </w:tcBorders>
            <w:shd w:val="clear" w:color="auto" w:fill="auto"/>
            <w:tcMar>
              <w:left w:w="43" w:type="dxa"/>
              <w:right w:w="43" w:type="dxa"/>
            </w:tcMar>
            <w:vAlign w:val="center"/>
          </w:tcPr>
          <w:p w14:paraId="099B7D7F" w14:textId="53C1F507"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25,194</w:t>
            </w:r>
          </w:p>
        </w:tc>
        <w:tc>
          <w:tcPr>
            <w:tcW w:w="660" w:type="dxa"/>
            <w:tcBorders>
              <w:top w:val="nil"/>
              <w:left w:val="nil"/>
              <w:bottom w:val="nil"/>
              <w:right w:val="nil"/>
            </w:tcBorders>
            <w:shd w:val="clear" w:color="auto" w:fill="auto"/>
            <w:tcMar>
              <w:left w:w="43" w:type="dxa"/>
              <w:right w:w="43" w:type="dxa"/>
            </w:tcMar>
            <w:vAlign w:val="center"/>
          </w:tcPr>
          <w:p w14:paraId="2D2A34A6" w14:textId="0094532E"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29,471</w:t>
            </w:r>
          </w:p>
        </w:tc>
        <w:tc>
          <w:tcPr>
            <w:tcW w:w="690" w:type="dxa"/>
            <w:tcBorders>
              <w:top w:val="nil"/>
              <w:left w:val="nil"/>
              <w:bottom w:val="nil"/>
              <w:right w:val="nil"/>
            </w:tcBorders>
            <w:shd w:val="clear" w:color="auto" w:fill="auto"/>
            <w:tcMar>
              <w:left w:w="43" w:type="dxa"/>
              <w:right w:w="43" w:type="dxa"/>
            </w:tcMar>
            <w:vAlign w:val="center"/>
          </w:tcPr>
          <w:p w14:paraId="47329108" w14:textId="6329E741"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17,152</w:t>
            </w:r>
          </w:p>
        </w:tc>
        <w:tc>
          <w:tcPr>
            <w:tcW w:w="720" w:type="dxa"/>
            <w:gridSpan w:val="2"/>
            <w:tcBorders>
              <w:top w:val="nil"/>
              <w:left w:val="nil"/>
              <w:bottom w:val="nil"/>
              <w:right w:val="nil"/>
            </w:tcBorders>
            <w:shd w:val="clear" w:color="auto" w:fill="auto"/>
            <w:tcMar>
              <w:left w:w="43" w:type="dxa"/>
              <w:right w:w="43" w:type="dxa"/>
            </w:tcMar>
            <w:vAlign w:val="center"/>
          </w:tcPr>
          <w:p w14:paraId="79F2B9BE" w14:textId="5999A478"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18,075</w:t>
            </w:r>
          </w:p>
        </w:tc>
        <w:tc>
          <w:tcPr>
            <w:tcW w:w="720" w:type="dxa"/>
            <w:tcBorders>
              <w:top w:val="nil"/>
              <w:left w:val="nil"/>
              <w:bottom w:val="nil"/>
              <w:right w:val="nil"/>
            </w:tcBorders>
            <w:shd w:val="clear" w:color="auto" w:fill="auto"/>
            <w:tcMar>
              <w:left w:w="43" w:type="dxa"/>
              <w:right w:w="43" w:type="dxa"/>
            </w:tcMar>
            <w:vAlign w:val="center"/>
          </w:tcPr>
          <w:p w14:paraId="6FCCA60E" w14:textId="76477318"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17,830</w:t>
            </w:r>
          </w:p>
        </w:tc>
        <w:tc>
          <w:tcPr>
            <w:tcW w:w="720" w:type="dxa"/>
            <w:tcBorders>
              <w:top w:val="nil"/>
              <w:left w:val="nil"/>
              <w:bottom w:val="nil"/>
              <w:right w:val="nil"/>
            </w:tcBorders>
            <w:shd w:val="clear" w:color="auto" w:fill="auto"/>
            <w:tcMar>
              <w:left w:w="43" w:type="dxa"/>
              <w:right w:w="43" w:type="dxa"/>
            </w:tcMar>
            <w:vAlign w:val="center"/>
          </w:tcPr>
          <w:p w14:paraId="190B66FE" w14:textId="531240B7"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15,481</w:t>
            </w:r>
          </w:p>
        </w:tc>
        <w:tc>
          <w:tcPr>
            <w:tcW w:w="693" w:type="dxa"/>
            <w:tcBorders>
              <w:top w:val="nil"/>
              <w:left w:val="nil"/>
              <w:bottom w:val="nil"/>
              <w:right w:val="nil"/>
            </w:tcBorders>
            <w:shd w:val="clear" w:color="auto" w:fill="auto"/>
            <w:tcMar>
              <w:left w:w="43" w:type="dxa"/>
              <w:right w:w="43" w:type="dxa"/>
            </w:tcMar>
            <w:vAlign w:val="center"/>
          </w:tcPr>
          <w:p w14:paraId="657AD425" w14:textId="678A3440"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15,437</w:t>
            </w:r>
          </w:p>
        </w:tc>
      </w:tr>
      <w:tr w:rsidR="00825B86" w:rsidRPr="00822AFA" w14:paraId="678317AC"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72B3920" w14:textId="77777777" w:rsidR="00825B86" w:rsidRPr="0052659D" w:rsidRDefault="00825B86" w:rsidP="00825B86">
            <w:pPr>
              <w:rPr>
                <w:sz w:val="14"/>
                <w:szCs w:val="14"/>
              </w:rPr>
            </w:pPr>
          </w:p>
        </w:tc>
        <w:tc>
          <w:tcPr>
            <w:tcW w:w="2430" w:type="dxa"/>
            <w:tcBorders>
              <w:top w:val="nil"/>
              <w:left w:val="nil"/>
              <w:bottom w:val="nil"/>
              <w:right w:val="nil"/>
            </w:tcBorders>
            <w:shd w:val="clear" w:color="auto" w:fill="auto"/>
            <w:vAlign w:val="center"/>
            <w:hideMark/>
          </w:tcPr>
          <w:p w14:paraId="103B5AD8" w14:textId="77777777" w:rsidR="00825B86" w:rsidRPr="0052659D" w:rsidRDefault="00825B86" w:rsidP="00825B86">
            <w:pPr>
              <w:rPr>
                <w:sz w:val="14"/>
                <w:szCs w:val="14"/>
              </w:rPr>
            </w:pPr>
            <w:r w:rsidRPr="0052659D">
              <w:rPr>
                <w:sz w:val="14"/>
                <w:szCs w:val="14"/>
              </w:rPr>
              <w:t>Japan</w:t>
            </w:r>
          </w:p>
        </w:tc>
        <w:tc>
          <w:tcPr>
            <w:tcW w:w="720" w:type="dxa"/>
            <w:tcBorders>
              <w:top w:val="nil"/>
              <w:left w:val="nil"/>
              <w:bottom w:val="nil"/>
              <w:right w:val="nil"/>
            </w:tcBorders>
            <w:shd w:val="clear" w:color="auto" w:fill="auto"/>
            <w:tcMar>
              <w:left w:w="43" w:type="dxa"/>
              <w:right w:w="43" w:type="dxa"/>
            </w:tcMar>
            <w:vAlign w:val="center"/>
          </w:tcPr>
          <w:p w14:paraId="5018B841" w14:textId="7F7879C9"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175,576</w:t>
            </w:r>
          </w:p>
        </w:tc>
        <w:tc>
          <w:tcPr>
            <w:tcW w:w="775" w:type="dxa"/>
            <w:tcBorders>
              <w:top w:val="nil"/>
              <w:left w:val="nil"/>
              <w:bottom w:val="nil"/>
              <w:right w:val="nil"/>
            </w:tcBorders>
            <w:shd w:val="clear" w:color="auto" w:fill="auto"/>
            <w:tcMar>
              <w:left w:w="43" w:type="dxa"/>
              <w:right w:w="43" w:type="dxa"/>
            </w:tcMar>
            <w:vAlign w:val="center"/>
          </w:tcPr>
          <w:p w14:paraId="5F6180C2" w14:textId="5E72EF07"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199,928</w:t>
            </w:r>
          </w:p>
        </w:tc>
        <w:tc>
          <w:tcPr>
            <w:tcW w:w="755" w:type="dxa"/>
            <w:tcBorders>
              <w:top w:val="nil"/>
              <w:left w:val="nil"/>
              <w:bottom w:val="nil"/>
              <w:right w:val="nil"/>
            </w:tcBorders>
            <w:shd w:val="clear" w:color="auto" w:fill="auto"/>
            <w:tcMar>
              <w:left w:w="43" w:type="dxa"/>
              <w:right w:w="43" w:type="dxa"/>
            </w:tcMar>
            <w:vAlign w:val="center"/>
          </w:tcPr>
          <w:p w14:paraId="3A9588F0" w14:textId="52E1DDB7"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15,529</w:t>
            </w:r>
          </w:p>
        </w:tc>
        <w:tc>
          <w:tcPr>
            <w:tcW w:w="660" w:type="dxa"/>
            <w:tcBorders>
              <w:top w:val="nil"/>
              <w:left w:val="nil"/>
              <w:bottom w:val="nil"/>
              <w:right w:val="nil"/>
            </w:tcBorders>
            <w:shd w:val="clear" w:color="auto" w:fill="auto"/>
            <w:tcMar>
              <w:left w:w="43" w:type="dxa"/>
              <w:right w:w="43" w:type="dxa"/>
            </w:tcMar>
            <w:vAlign w:val="center"/>
          </w:tcPr>
          <w:p w14:paraId="15B33FB3" w14:textId="5547B48C"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13,009</w:t>
            </w:r>
          </w:p>
        </w:tc>
        <w:tc>
          <w:tcPr>
            <w:tcW w:w="690" w:type="dxa"/>
            <w:tcBorders>
              <w:top w:val="nil"/>
              <w:left w:val="nil"/>
              <w:bottom w:val="nil"/>
              <w:right w:val="nil"/>
            </w:tcBorders>
            <w:shd w:val="clear" w:color="auto" w:fill="auto"/>
            <w:tcMar>
              <w:left w:w="43" w:type="dxa"/>
              <w:right w:w="43" w:type="dxa"/>
            </w:tcMar>
            <w:vAlign w:val="center"/>
          </w:tcPr>
          <w:p w14:paraId="189F67B5" w14:textId="5309A3FF"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14,917</w:t>
            </w:r>
          </w:p>
        </w:tc>
        <w:tc>
          <w:tcPr>
            <w:tcW w:w="720" w:type="dxa"/>
            <w:gridSpan w:val="2"/>
            <w:tcBorders>
              <w:top w:val="nil"/>
              <w:left w:val="nil"/>
              <w:bottom w:val="nil"/>
              <w:right w:val="nil"/>
            </w:tcBorders>
            <w:shd w:val="clear" w:color="auto" w:fill="auto"/>
            <w:tcMar>
              <w:left w:w="43" w:type="dxa"/>
              <w:right w:w="43" w:type="dxa"/>
            </w:tcMar>
            <w:vAlign w:val="center"/>
          </w:tcPr>
          <w:p w14:paraId="365A4EA4" w14:textId="33E54CCC"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19,902</w:t>
            </w:r>
          </w:p>
        </w:tc>
        <w:tc>
          <w:tcPr>
            <w:tcW w:w="720" w:type="dxa"/>
            <w:tcBorders>
              <w:top w:val="nil"/>
              <w:left w:val="nil"/>
              <w:bottom w:val="nil"/>
              <w:right w:val="nil"/>
            </w:tcBorders>
            <w:shd w:val="clear" w:color="auto" w:fill="auto"/>
            <w:tcMar>
              <w:left w:w="43" w:type="dxa"/>
              <w:right w:w="43" w:type="dxa"/>
            </w:tcMar>
            <w:vAlign w:val="center"/>
          </w:tcPr>
          <w:p w14:paraId="4187B2C9" w14:textId="7EBFFBCE"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18,206</w:t>
            </w:r>
          </w:p>
        </w:tc>
        <w:tc>
          <w:tcPr>
            <w:tcW w:w="720" w:type="dxa"/>
            <w:tcBorders>
              <w:top w:val="nil"/>
              <w:left w:val="nil"/>
              <w:bottom w:val="nil"/>
              <w:right w:val="nil"/>
            </w:tcBorders>
            <w:shd w:val="clear" w:color="auto" w:fill="auto"/>
            <w:tcMar>
              <w:left w:w="43" w:type="dxa"/>
              <w:right w:w="43" w:type="dxa"/>
            </w:tcMar>
            <w:vAlign w:val="center"/>
          </w:tcPr>
          <w:p w14:paraId="0DE28E42" w14:textId="690C0C32"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20,808</w:t>
            </w:r>
          </w:p>
        </w:tc>
        <w:tc>
          <w:tcPr>
            <w:tcW w:w="693" w:type="dxa"/>
            <w:tcBorders>
              <w:top w:val="nil"/>
              <w:left w:val="nil"/>
              <w:bottom w:val="nil"/>
              <w:right w:val="nil"/>
            </w:tcBorders>
            <w:shd w:val="clear" w:color="auto" w:fill="auto"/>
            <w:tcMar>
              <w:left w:w="43" w:type="dxa"/>
              <w:right w:w="43" w:type="dxa"/>
            </w:tcMar>
            <w:vAlign w:val="center"/>
          </w:tcPr>
          <w:p w14:paraId="47782728" w14:textId="4BE903FB"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21,644</w:t>
            </w:r>
          </w:p>
        </w:tc>
      </w:tr>
      <w:tr w:rsidR="00825B86" w:rsidRPr="00822AFA" w14:paraId="7B9F4239"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B302223" w14:textId="77777777" w:rsidR="00825B86" w:rsidRPr="0052659D" w:rsidRDefault="00825B86" w:rsidP="00825B86">
            <w:pPr>
              <w:rPr>
                <w:sz w:val="14"/>
                <w:szCs w:val="14"/>
              </w:rPr>
            </w:pPr>
          </w:p>
        </w:tc>
        <w:tc>
          <w:tcPr>
            <w:tcW w:w="2430" w:type="dxa"/>
            <w:tcBorders>
              <w:top w:val="nil"/>
              <w:left w:val="nil"/>
              <w:bottom w:val="nil"/>
              <w:right w:val="nil"/>
            </w:tcBorders>
            <w:shd w:val="clear" w:color="auto" w:fill="auto"/>
            <w:vAlign w:val="center"/>
            <w:hideMark/>
          </w:tcPr>
          <w:p w14:paraId="709A6DD5" w14:textId="77777777" w:rsidR="00825B86" w:rsidRPr="0052659D" w:rsidRDefault="00825B86" w:rsidP="00825B86">
            <w:pPr>
              <w:rPr>
                <w:sz w:val="14"/>
                <w:szCs w:val="14"/>
              </w:rPr>
            </w:pPr>
            <w:r w:rsidRPr="0052659D">
              <w:rPr>
                <w:sz w:val="14"/>
                <w:szCs w:val="14"/>
              </w:rPr>
              <w:t>Republic of Korea</w:t>
            </w:r>
          </w:p>
        </w:tc>
        <w:tc>
          <w:tcPr>
            <w:tcW w:w="720" w:type="dxa"/>
            <w:tcBorders>
              <w:top w:val="nil"/>
              <w:left w:val="nil"/>
              <w:bottom w:val="nil"/>
              <w:right w:val="nil"/>
            </w:tcBorders>
            <w:shd w:val="clear" w:color="auto" w:fill="auto"/>
            <w:tcMar>
              <w:left w:w="43" w:type="dxa"/>
              <w:right w:w="43" w:type="dxa"/>
            </w:tcMar>
            <w:vAlign w:val="center"/>
          </w:tcPr>
          <w:p w14:paraId="6F746B67" w14:textId="4BE51412"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170,365</w:t>
            </w:r>
          </w:p>
        </w:tc>
        <w:tc>
          <w:tcPr>
            <w:tcW w:w="775" w:type="dxa"/>
            <w:tcBorders>
              <w:top w:val="nil"/>
              <w:left w:val="nil"/>
              <w:bottom w:val="nil"/>
              <w:right w:val="nil"/>
            </w:tcBorders>
            <w:shd w:val="clear" w:color="auto" w:fill="auto"/>
            <w:tcMar>
              <w:left w:w="43" w:type="dxa"/>
              <w:right w:w="43" w:type="dxa"/>
            </w:tcMar>
            <w:vAlign w:val="center"/>
          </w:tcPr>
          <w:p w14:paraId="60494554" w14:textId="57A5A09A"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205,883</w:t>
            </w:r>
          </w:p>
        </w:tc>
        <w:tc>
          <w:tcPr>
            <w:tcW w:w="755" w:type="dxa"/>
            <w:tcBorders>
              <w:top w:val="nil"/>
              <w:left w:val="nil"/>
              <w:bottom w:val="nil"/>
              <w:right w:val="nil"/>
            </w:tcBorders>
            <w:shd w:val="clear" w:color="auto" w:fill="auto"/>
            <w:tcMar>
              <w:left w:w="43" w:type="dxa"/>
              <w:right w:w="43" w:type="dxa"/>
            </w:tcMar>
            <w:vAlign w:val="center"/>
          </w:tcPr>
          <w:p w14:paraId="75F58B8B" w14:textId="3E039CF5"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15,015</w:t>
            </w:r>
          </w:p>
        </w:tc>
        <w:tc>
          <w:tcPr>
            <w:tcW w:w="660" w:type="dxa"/>
            <w:tcBorders>
              <w:top w:val="nil"/>
              <w:left w:val="nil"/>
              <w:bottom w:val="nil"/>
              <w:right w:val="nil"/>
            </w:tcBorders>
            <w:shd w:val="clear" w:color="auto" w:fill="auto"/>
            <w:tcMar>
              <w:left w:w="43" w:type="dxa"/>
              <w:right w:w="43" w:type="dxa"/>
            </w:tcMar>
            <w:vAlign w:val="center"/>
          </w:tcPr>
          <w:p w14:paraId="67F74024" w14:textId="3AE6387A"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19,547</w:t>
            </w:r>
          </w:p>
        </w:tc>
        <w:tc>
          <w:tcPr>
            <w:tcW w:w="690" w:type="dxa"/>
            <w:tcBorders>
              <w:top w:val="nil"/>
              <w:left w:val="nil"/>
              <w:bottom w:val="nil"/>
              <w:right w:val="nil"/>
            </w:tcBorders>
            <w:shd w:val="clear" w:color="auto" w:fill="auto"/>
            <w:tcMar>
              <w:left w:w="43" w:type="dxa"/>
              <w:right w:w="43" w:type="dxa"/>
            </w:tcMar>
            <w:vAlign w:val="center"/>
          </w:tcPr>
          <w:p w14:paraId="13648D9B" w14:textId="05372F62"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14,952</w:t>
            </w:r>
          </w:p>
        </w:tc>
        <w:tc>
          <w:tcPr>
            <w:tcW w:w="720" w:type="dxa"/>
            <w:gridSpan w:val="2"/>
            <w:tcBorders>
              <w:top w:val="nil"/>
              <w:left w:val="nil"/>
              <w:bottom w:val="nil"/>
              <w:right w:val="nil"/>
            </w:tcBorders>
            <w:shd w:val="clear" w:color="auto" w:fill="auto"/>
            <w:tcMar>
              <w:left w:w="43" w:type="dxa"/>
              <w:right w:w="43" w:type="dxa"/>
            </w:tcMar>
            <w:vAlign w:val="center"/>
          </w:tcPr>
          <w:p w14:paraId="139935B3" w14:textId="31217A80"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15,529</w:t>
            </w:r>
          </w:p>
        </w:tc>
        <w:tc>
          <w:tcPr>
            <w:tcW w:w="720" w:type="dxa"/>
            <w:tcBorders>
              <w:top w:val="nil"/>
              <w:left w:val="nil"/>
              <w:bottom w:val="nil"/>
              <w:right w:val="nil"/>
            </w:tcBorders>
            <w:shd w:val="clear" w:color="auto" w:fill="auto"/>
            <w:tcMar>
              <w:left w:w="43" w:type="dxa"/>
              <w:right w:w="43" w:type="dxa"/>
            </w:tcMar>
            <w:vAlign w:val="center"/>
          </w:tcPr>
          <w:p w14:paraId="77ADC4F4" w14:textId="6C65474E"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24,807</w:t>
            </w:r>
          </w:p>
        </w:tc>
        <w:tc>
          <w:tcPr>
            <w:tcW w:w="720" w:type="dxa"/>
            <w:tcBorders>
              <w:top w:val="nil"/>
              <w:left w:val="nil"/>
              <w:bottom w:val="nil"/>
              <w:right w:val="nil"/>
            </w:tcBorders>
            <w:shd w:val="clear" w:color="auto" w:fill="auto"/>
            <w:tcMar>
              <w:left w:w="43" w:type="dxa"/>
              <w:right w:w="43" w:type="dxa"/>
            </w:tcMar>
            <w:vAlign w:val="center"/>
          </w:tcPr>
          <w:p w14:paraId="6069B5EE" w14:textId="5842CD55"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21,912</w:t>
            </w:r>
          </w:p>
        </w:tc>
        <w:tc>
          <w:tcPr>
            <w:tcW w:w="693" w:type="dxa"/>
            <w:tcBorders>
              <w:top w:val="nil"/>
              <w:left w:val="nil"/>
              <w:bottom w:val="nil"/>
              <w:right w:val="nil"/>
            </w:tcBorders>
            <w:shd w:val="clear" w:color="auto" w:fill="auto"/>
            <w:tcMar>
              <w:left w:w="43" w:type="dxa"/>
              <w:right w:w="43" w:type="dxa"/>
            </w:tcMar>
            <w:vAlign w:val="center"/>
          </w:tcPr>
          <w:p w14:paraId="52755DE0" w14:textId="53B9F287"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15,378</w:t>
            </w:r>
          </w:p>
        </w:tc>
      </w:tr>
      <w:tr w:rsidR="00825B86" w:rsidRPr="00822AFA" w14:paraId="2570970F"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7BC7B78" w14:textId="77777777" w:rsidR="00825B86" w:rsidRPr="0052659D" w:rsidRDefault="00825B86" w:rsidP="00825B86">
            <w:pPr>
              <w:rPr>
                <w:sz w:val="14"/>
                <w:szCs w:val="14"/>
              </w:rPr>
            </w:pPr>
          </w:p>
        </w:tc>
        <w:tc>
          <w:tcPr>
            <w:tcW w:w="2430" w:type="dxa"/>
            <w:tcBorders>
              <w:top w:val="nil"/>
              <w:left w:val="nil"/>
              <w:bottom w:val="nil"/>
              <w:right w:val="nil"/>
            </w:tcBorders>
            <w:shd w:val="clear" w:color="auto" w:fill="auto"/>
            <w:vAlign w:val="center"/>
            <w:hideMark/>
          </w:tcPr>
          <w:p w14:paraId="04D980B1" w14:textId="77777777" w:rsidR="00825B86" w:rsidRPr="0052659D" w:rsidRDefault="00825B86" w:rsidP="00825B86">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272AAE77" w14:textId="2E3FE0B7"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147,519</w:t>
            </w:r>
          </w:p>
        </w:tc>
        <w:tc>
          <w:tcPr>
            <w:tcW w:w="775" w:type="dxa"/>
            <w:tcBorders>
              <w:top w:val="nil"/>
              <w:left w:val="nil"/>
              <w:bottom w:val="nil"/>
              <w:right w:val="nil"/>
            </w:tcBorders>
            <w:shd w:val="clear" w:color="auto" w:fill="auto"/>
            <w:tcMar>
              <w:left w:w="43" w:type="dxa"/>
              <w:right w:w="43" w:type="dxa"/>
            </w:tcMar>
            <w:vAlign w:val="center"/>
          </w:tcPr>
          <w:p w14:paraId="2B73CC7F" w14:textId="46EC4E88"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106,268</w:t>
            </w:r>
          </w:p>
        </w:tc>
        <w:tc>
          <w:tcPr>
            <w:tcW w:w="755" w:type="dxa"/>
            <w:tcBorders>
              <w:top w:val="nil"/>
              <w:left w:val="nil"/>
              <w:bottom w:val="nil"/>
              <w:right w:val="nil"/>
            </w:tcBorders>
            <w:shd w:val="clear" w:color="auto" w:fill="auto"/>
            <w:tcMar>
              <w:left w:w="43" w:type="dxa"/>
              <w:right w:w="43" w:type="dxa"/>
            </w:tcMar>
            <w:vAlign w:val="center"/>
          </w:tcPr>
          <w:p w14:paraId="1478DFA2" w14:textId="2BA936ED"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23,408</w:t>
            </w:r>
          </w:p>
        </w:tc>
        <w:tc>
          <w:tcPr>
            <w:tcW w:w="660" w:type="dxa"/>
            <w:tcBorders>
              <w:top w:val="nil"/>
              <w:left w:val="nil"/>
              <w:bottom w:val="nil"/>
              <w:right w:val="nil"/>
            </w:tcBorders>
            <w:shd w:val="clear" w:color="auto" w:fill="auto"/>
            <w:tcMar>
              <w:left w:w="43" w:type="dxa"/>
              <w:right w:w="43" w:type="dxa"/>
            </w:tcMar>
            <w:vAlign w:val="center"/>
          </w:tcPr>
          <w:p w14:paraId="7C2805DE" w14:textId="2D11688D"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11,672</w:t>
            </w:r>
          </w:p>
        </w:tc>
        <w:tc>
          <w:tcPr>
            <w:tcW w:w="690" w:type="dxa"/>
            <w:tcBorders>
              <w:top w:val="nil"/>
              <w:left w:val="nil"/>
              <w:bottom w:val="nil"/>
              <w:right w:val="nil"/>
            </w:tcBorders>
            <w:shd w:val="clear" w:color="auto" w:fill="auto"/>
            <w:tcMar>
              <w:left w:w="43" w:type="dxa"/>
              <w:right w:w="43" w:type="dxa"/>
            </w:tcMar>
            <w:vAlign w:val="center"/>
          </w:tcPr>
          <w:p w14:paraId="26760272" w14:textId="7526A5F3"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w:t>
            </w:r>
          </w:p>
        </w:tc>
        <w:tc>
          <w:tcPr>
            <w:tcW w:w="720" w:type="dxa"/>
            <w:gridSpan w:val="2"/>
            <w:tcBorders>
              <w:top w:val="nil"/>
              <w:left w:val="nil"/>
              <w:bottom w:val="nil"/>
              <w:right w:val="nil"/>
            </w:tcBorders>
            <w:shd w:val="clear" w:color="auto" w:fill="auto"/>
            <w:tcMar>
              <w:left w:w="43" w:type="dxa"/>
              <w:right w:w="43" w:type="dxa"/>
            </w:tcMar>
            <w:vAlign w:val="center"/>
          </w:tcPr>
          <w:p w14:paraId="18489F5E" w14:textId="66B963CB"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21,151</w:t>
            </w:r>
          </w:p>
        </w:tc>
        <w:tc>
          <w:tcPr>
            <w:tcW w:w="720" w:type="dxa"/>
            <w:tcBorders>
              <w:top w:val="nil"/>
              <w:left w:val="nil"/>
              <w:bottom w:val="nil"/>
              <w:right w:val="nil"/>
            </w:tcBorders>
            <w:shd w:val="clear" w:color="auto" w:fill="auto"/>
            <w:tcMar>
              <w:left w:w="43" w:type="dxa"/>
              <w:right w:w="43" w:type="dxa"/>
            </w:tcMar>
            <w:vAlign w:val="center"/>
          </w:tcPr>
          <w:p w14:paraId="3516855B" w14:textId="71366126"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5</w:t>
            </w:r>
          </w:p>
        </w:tc>
        <w:tc>
          <w:tcPr>
            <w:tcW w:w="720" w:type="dxa"/>
            <w:tcBorders>
              <w:top w:val="nil"/>
              <w:left w:val="nil"/>
              <w:bottom w:val="nil"/>
              <w:right w:val="nil"/>
            </w:tcBorders>
            <w:shd w:val="clear" w:color="auto" w:fill="auto"/>
            <w:tcMar>
              <w:left w:w="43" w:type="dxa"/>
              <w:right w:w="43" w:type="dxa"/>
            </w:tcMar>
            <w:vAlign w:val="center"/>
          </w:tcPr>
          <w:p w14:paraId="3C06D458" w14:textId="735AE42F"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17,216</w:t>
            </w:r>
          </w:p>
        </w:tc>
        <w:tc>
          <w:tcPr>
            <w:tcW w:w="693" w:type="dxa"/>
            <w:tcBorders>
              <w:top w:val="nil"/>
              <w:left w:val="nil"/>
              <w:bottom w:val="nil"/>
              <w:right w:val="nil"/>
            </w:tcBorders>
            <w:shd w:val="clear" w:color="auto" w:fill="auto"/>
            <w:tcMar>
              <w:left w:w="43" w:type="dxa"/>
              <w:right w:w="43" w:type="dxa"/>
            </w:tcMar>
            <w:vAlign w:val="center"/>
          </w:tcPr>
          <w:p w14:paraId="6D0CF71A" w14:textId="302061AB"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24,342</w:t>
            </w:r>
          </w:p>
        </w:tc>
      </w:tr>
      <w:tr w:rsidR="00825B86" w:rsidRPr="00822AFA" w14:paraId="271FA220"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B5FE29A" w14:textId="77777777" w:rsidR="00825B86" w:rsidRPr="0052659D" w:rsidRDefault="00825B86" w:rsidP="00825B86">
            <w:pPr>
              <w:rPr>
                <w:b/>
                <w:bCs/>
                <w:sz w:val="14"/>
                <w:szCs w:val="14"/>
              </w:rPr>
            </w:pPr>
            <w:r w:rsidRPr="0052659D">
              <w:rPr>
                <w:b/>
                <w:bCs/>
                <w:sz w:val="14"/>
                <w:szCs w:val="14"/>
              </w:rPr>
              <w:t>O.</w:t>
            </w:r>
          </w:p>
        </w:tc>
        <w:tc>
          <w:tcPr>
            <w:tcW w:w="2430" w:type="dxa"/>
            <w:tcBorders>
              <w:top w:val="nil"/>
              <w:left w:val="nil"/>
              <w:bottom w:val="nil"/>
              <w:right w:val="nil"/>
            </w:tcBorders>
            <w:shd w:val="clear" w:color="auto" w:fill="auto"/>
            <w:vAlign w:val="center"/>
            <w:hideMark/>
          </w:tcPr>
          <w:p w14:paraId="58852B13" w14:textId="77777777" w:rsidR="00825B86" w:rsidRPr="0052659D" w:rsidRDefault="00825B86" w:rsidP="00825B86">
            <w:pPr>
              <w:rPr>
                <w:b/>
                <w:bCs/>
                <w:sz w:val="14"/>
                <w:szCs w:val="14"/>
              </w:rPr>
            </w:pPr>
            <w:r w:rsidRPr="0052659D">
              <w:rPr>
                <w:b/>
                <w:bCs/>
                <w:sz w:val="14"/>
                <w:szCs w:val="14"/>
              </w:rPr>
              <w:t>South-Central Asia</w:t>
            </w:r>
          </w:p>
        </w:tc>
        <w:tc>
          <w:tcPr>
            <w:tcW w:w="720" w:type="dxa"/>
            <w:tcBorders>
              <w:top w:val="nil"/>
              <w:left w:val="nil"/>
              <w:bottom w:val="nil"/>
              <w:right w:val="nil"/>
            </w:tcBorders>
            <w:shd w:val="clear" w:color="auto" w:fill="auto"/>
            <w:tcMar>
              <w:left w:w="43" w:type="dxa"/>
              <w:right w:w="43" w:type="dxa"/>
            </w:tcMar>
            <w:vAlign w:val="center"/>
          </w:tcPr>
          <w:p w14:paraId="07D25EEF" w14:textId="639C8EB7"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1,997,161</w:t>
            </w:r>
          </w:p>
        </w:tc>
        <w:tc>
          <w:tcPr>
            <w:tcW w:w="775" w:type="dxa"/>
            <w:tcBorders>
              <w:top w:val="nil"/>
              <w:left w:val="nil"/>
              <w:bottom w:val="nil"/>
              <w:right w:val="nil"/>
            </w:tcBorders>
            <w:shd w:val="clear" w:color="auto" w:fill="auto"/>
            <w:tcMar>
              <w:left w:w="43" w:type="dxa"/>
              <w:right w:w="43" w:type="dxa"/>
            </w:tcMar>
            <w:vAlign w:val="center"/>
          </w:tcPr>
          <w:p w14:paraId="2C90A0EF" w14:textId="3E82531B"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1,981,853</w:t>
            </w:r>
          </w:p>
        </w:tc>
        <w:tc>
          <w:tcPr>
            <w:tcW w:w="755" w:type="dxa"/>
            <w:tcBorders>
              <w:top w:val="nil"/>
              <w:left w:val="nil"/>
              <w:bottom w:val="nil"/>
              <w:right w:val="nil"/>
            </w:tcBorders>
            <w:shd w:val="clear" w:color="auto" w:fill="auto"/>
            <w:tcMar>
              <w:left w:w="43" w:type="dxa"/>
              <w:right w:w="43" w:type="dxa"/>
            </w:tcMar>
            <w:vAlign w:val="center"/>
          </w:tcPr>
          <w:p w14:paraId="437ACDCF" w14:textId="15ACE65C"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140,415</w:t>
            </w:r>
          </w:p>
        </w:tc>
        <w:tc>
          <w:tcPr>
            <w:tcW w:w="660" w:type="dxa"/>
            <w:tcBorders>
              <w:top w:val="nil"/>
              <w:left w:val="nil"/>
              <w:bottom w:val="nil"/>
              <w:right w:val="nil"/>
            </w:tcBorders>
            <w:shd w:val="clear" w:color="auto" w:fill="auto"/>
            <w:tcMar>
              <w:left w:w="43" w:type="dxa"/>
              <w:right w:w="43" w:type="dxa"/>
            </w:tcMar>
            <w:vAlign w:val="center"/>
          </w:tcPr>
          <w:p w14:paraId="593667FF" w14:textId="0FE4C6F6" w:rsidR="00825B86" w:rsidRPr="00825B86" w:rsidRDefault="00825B86" w:rsidP="00825B86">
            <w:pPr>
              <w:jc w:val="right"/>
              <w:rPr>
                <w:rFonts w:asciiTheme="majorBidi" w:hAnsiTheme="majorBidi" w:cstheme="majorBidi"/>
                <w:b/>
                <w:bCs/>
                <w:color w:val="000000"/>
                <w:sz w:val="14"/>
                <w:szCs w:val="14"/>
              </w:rPr>
            </w:pPr>
            <w:r w:rsidRPr="00825B86">
              <w:rPr>
                <w:b/>
                <w:bCs/>
                <w:sz w:val="14"/>
                <w:szCs w:val="14"/>
              </w:rPr>
              <w:t>175,414</w:t>
            </w:r>
          </w:p>
        </w:tc>
        <w:tc>
          <w:tcPr>
            <w:tcW w:w="690" w:type="dxa"/>
            <w:tcBorders>
              <w:top w:val="nil"/>
              <w:left w:val="nil"/>
              <w:bottom w:val="nil"/>
              <w:right w:val="nil"/>
            </w:tcBorders>
            <w:shd w:val="clear" w:color="auto" w:fill="auto"/>
            <w:tcMar>
              <w:left w:w="43" w:type="dxa"/>
              <w:right w:w="43" w:type="dxa"/>
            </w:tcMar>
            <w:vAlign w:val="center"/>
          </w:tcPr>
          <w:p w14:paraId="17408DC3" w14:textId="1C48B771"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149,020</w:t>
            </w:r>
          </w:p>
        </w:tc>
        <w:tc>
          <w:tcPr>
            <w:tcW w:w="720" w:type="dxa"/>
            <w:gridSpan w:val="2"/>
            <w:tcBorders>
              <w:top w:val="nil"/>
              <w:left w:val="nil"/>
              <w:bottom w:val="nil"/>
              <w:right w:val="nil"/>
            </w:tcBorders>
            <w:shd w:val="clear" w:color="auto" w:fill="auto"/>
            <w:tcMar>
              <w:left w:w="43" w:type="dxa"/>
              <w:right w:w="43" w:type="dxa"/>
            </w:tcMar>
            <w:vAlign w:val="center"/>
          </w:tcPr>
          <w:p w14:paraId="228B2970" w14:textId="2CB23D39"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172,296</w:t>
            </w:r>
          </w:p>
        </w:tc>
        <w:tc>
          <w:tcPr>
            <w:tcW w:w="720" w:type="dxa"/>
            <w:tcBorders>
              <w:top w:val="nil"/>
              <w:left w:val="nil"/>
              <w:bottom w:val="nil"/>
              <w:right w:val="nil"/>
            </w:tcBorders>
            <w:shd w:val="clear" w:color="auto" w:fill="auto"/>
            <w:tcMar>
              <w:left w:w="43" w:type="dxa"/>
              <w:right w:w="43" w:type="dxa"/>
            </w:tcMar>
            <w:vAlign w:val="center"/>
          </w:tcPr>
          <w:p w14:paraId="4FC17EFC" w14:textId="4CE37F02"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181,715</w:t>
            </w:r>
          </w:p>
        </w:tc>
        <w:tc>
          <w:tcPr>
            <w:tcW w:w="720" w:type="dxa"/>
            <w:tcBorders>
              <w:top w:val="nil"/>
              <w:left w:val="nil"/>
              <w:bottom w:val="nil"/>
              <w:right w:val="nil"/>
            </w:tcBorders>
            <w:shd w:val="clear" w:color="auto" w:fill="auto"/>
            <w:tcMar>
              <w:left w:w="43" w:type="dxa"/>
              <w:right w:w="43" w:type="dxa"/>
            </w:tcMar>
            <w:vAlign w:val="center"/>
          </w:tcPr>
          <w:p w14:paraId="4D316675" w14:textId="3A50E4E6"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143,655</w:t>
            </w:r>
          </w:p>
        </w:tc>
        <w:tc>
          <w:tcPr>
            <w:tcW w:w="693" w:type="dxa"/>
            <w:tcBorders>
              <w:top w:val="nil"/>
              <w:left w:val="nil"/>
              <w:bottom w:val="nil"/>
              <w:right w:val="nil"/>
            </w:tcBorders>
            <w:shd w:val="clear" w:color="auto" w:fill="auto"/>
            <w:tcMar>
              <w:left w:w="43" w:type="dxa"/>
              <w:right w:w="43" w:type="dxa"/>
            </w:tcMar>
            <w:vAlign w:val="center"/>
          </w:tcPr>
          <w:p w14:paraId="7B347955" w14:textId="20687703"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146,078</w:t>
            </w:r>
          </w:p>
        </w:tc>
      </w:tr>
      <w:tr w:rsidR="00825B86" w:rsidRPr="00822AFA" w14:paraId="1C6C6C68"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039B5D00" w14:textId="77777777" w:rsidR="00825B86" w:rsidRPr="0052659D" w:rsidRDefault="00825B86" w:rsidP="00825B86">
            <w:pPr>
              <w:rPr>
                <w:sz w:val="14"/>
                <w:szCs w:val="14"/>
              </w:rPr>
            </w:pPr>
          </w:p>
        </w:tc>
        <w:tc>
          <w:tcPr>
            <w:tcW w:w="2430" w:type="dxa"/>
            <w:tcBorders>
              <w:top w:val="nil"/>
              <w:left w:val="nil"/>
              <w:bottom w:val="nil"/>
              <w:right w:val="nil"/>
            </w:tcBorders>
            <w:shd w:val="clear" w:color="auto" w:fill="auto"/>
            <w:vAlign w:val="center"/>
            <w:hideMark/>
          </w:tcPr>
          <w:p w14:paraId="7A4B8564" w14:textId="77777777" w:rsidR="00825B86" w:rsidRPr="0052659D" w:rsidRDefault="00825B86" w:rsidP="00825B86">
            <w:pPr>
              <w:rPr>
                <w:sz w:val="14"/>
                <w:szCs w:val="14"/>
              </w:rPr>
            </w:pPr>
            <w:r w:rsidRPr="0052659D">
              <w:rPr>
                <w:sz w:val="14"/>
                <w:szCs w:val="14"/>
              </w:rPr>
              <w:t>Afghanistan</w:t>
            </w:r>
          </w:p>
        </w:tc>
        <w:tc>
          <w:tcPr>
            <w:tcW w:w="720" w:type="dxa"/>
            <w:tcBorders>
              <w:top w:val="nil"/>
              <w:left w:val="nil"/>
              <w:bottom w:val="nil"/>
              <w:right w:val="nil"/>
            </w:tcBorders>
            <w:shd w:val="clear" w:color="auto" w:fill="auto"/>
            <w:tcMar>
              <w:left w:w="43" w:type="dxa"/>
              <w:right w:w="43" w:type="dxa"/>
            </w:tcMar>
            <w:vAlign w:val="center"/>
          </w:tcPr>
          <w:p w14:paraId="3E49369A" w14:textId="081BF234"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983,314</w:t>
            </w:r>
          </w:p>
        </w:tc>
        <w:tc>
          <w:tcPr>
            <w:tcW w:w="775" w:type="dxa"/>
            <w:tcBorders>
              <w:top w:val="nil"/>
              <w:left w:val="nil"/>
              <w:bottom w:val="nil"/>
              <w:right w:val="nil"/>
            </w:tcBorders>
            <w:shd w:val="clear" w:color="auto" w:fill="auto"/>
            <w:tcMar>
              <w:left w:w="43" w:type="dxa"/>
              <w:right w:w="43" w:type="dxa"/>
            </w:tcMar>
            <w:vAlign w:val="center"/>
          </w:tcPr>
          <w:p w14:paraId="19C093BB" w14:textId="2CF1F62F"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552,781</w:t>
            </w:r>
          </w:p>
        </w:tc>
        <w:tc>
          <w:tcPr>
            <w:tcW w:w="755" w:type="dxa"/>
            <w:tcBorders>
              <w:top w:val="nil"/>
              <w:left w:val="nil"/>
              <w:bottom w:val="nil"/>
              <w:right w:val="nil"/>
            </w:tcBorders>
            <w:shd w:val="clear" w:color="auto" w:fill="auto"/>
            <w:tcMar>
              <w:left w:w="43" w:type="dxa"/>
              <w:right w:w="43" w:type="dxa"/>
            </w:tcMar>
            <w:vAlign w:val="center"/>
          </w:tcPr>
          <w:p w14:paraId="0BF021FD" w14:textId="250E1D1B"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31,074</w:t>
            </w:r>
          </w:p>
        </w:tc>
        <w:tc>
          <w:tcPr>
            <w:tcW w:w="660" w:type="dxa"/>
            <w:tcBorders>
              <w:top w:val="nil"/>
              <w:left w:val="nil"/>
              <w:bottom w:val="nil"/>
              <w:right w:val="nil"/>
            </w:tcBorders>
            <w:shd w:val="clear" w:color="auto" w:fill="auto"/>
            <w:tcMar>
              <w:left w:w="43" w:type="dxa"/>
              <w:right w:w="43" w:type="dxa"/>
            </w:tcMar>
            <w:vAlign w:val="center"/>
          </w:tcPr>
          <w:p w14:paraId="16548B1A" w14:textId="56B187C2"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48,686</w:t>
            </w:r>
          </w:p>
        </w:tc>
        <w:tc>
          <w:tcPr>
            <w:tcW w:w="690" w:type="dxa"/>
            <w:tcBorders>
              <w:top w:val="nil"/>
              <w:left w:val="nil"/>
              <w:bottom w:val="nil"/>
              <w:right w:val="nil"/>
            </w:tcBorders>
            <w:shd w:val="clear" w:color="auto" w:fill="auto"/>
            <w:tcMar>
              <w:left w:w="43" w:type="dxa"/>
              <w:right w:w="43" w:type="dxa"/>
            </w:tcMar>
            <w:vAlign w:val="center"/>
          </w:tcPr>
          <w:p w14:paraId="44693405" w14:textId="7A16CD01"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31,757</w:t>
            </w:r>
          </w:p>
        </w:tc>
        <w:tc>
          <w:tcPr>
            <w:tcW w:w="720" w:type="dxa"/>
            <w:gridSpan w:val="2"/>
            <w:tcBorders>
              <w:top w:val="nil"/>
              <w:left w:val="nil"/>
              <w:bottom w:val="nil"/>
              <w:right w:val="nil"/>
            </w:tcBorders>
            <w:shd w:val="clear" w:color="auto" w:fill="auto"/>
            <w:tcMar>
              <w:left w:w="43" w:type="dxa"/>
              <w:right w:w="43" w:type="dxa"/>
            </w:tcMar>
            <w:vAlign w:val="center"/>
          </w:tcPr>
          <w:p w14:paraId="12FD79E9" w14:textId="57C397FF"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50,039</w:t>
            </w:r>
          </w:p>
        </w:tc>
        <w:tc>
          <w:tcPr>
            <w:tcW w:w="720" w:type="dxa"/>
            <w:tcBorders>
              <w:top w:val="nil"/>
              <w:left w:val="nil"/>
              <w:bottom w:val="nil"/>
              <w:right w:val="nil"/>
            </w:tcBorders>
            <w:shd w:val="clear" w:color="auto" w:fill="auto"/>
            <w:tcMar>
              <w:left w:w="43" w:type="dxa"/>
              <w:right w:w="43" w:type="dxa"/>
            </w:tcMar>
            <w:vAlign w:val="center"/>
          </w:tcPr>
          <w:p w14:paraId="213AAE2C" w14:textId="05AAFC90"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45,362</w:t>
            </w:r>
          </w:p>
        </w:tc>
        <w:tc>
          <w:tcPr>
            <w:tcW w:w="720" w:type="dxa"/>
            <w:tcBorders>
              <w:top w:val="nil"/>
              <w:left w:val="nil"/>
              <w:bottom w:val="nil"/>
              <w:right w:val="nil"/>
            </w:tcBorders>
            <w:shd w:val="clear" w:color="auto" w:fill="auto"/>
            <w:tcMar>
              <w:left w:w="43" w:type="dxa"/>
              <w:right w:w="43" w:type="dxa"/>
            </w:tcMar>
            <w:vAlign w:val="center"/>
          </w:tcPr>
          <w:p w14:paraId="63388F3F" w14:textId="3DCCA515"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48,862</w:t>
            </w:r>
          </w:p>
        </w:tc>
        <w:tc>
          <w:tcPr>
            <w:tcW w:w="693" w:type="dxa"/>
            <w:tcBorders>
              <w:top w:val="nil"/>
              <w:left w:val="nil"/>
              <w:bottom w:val="nil"/>
              <w:right w:val="nil"/>
            </w:tcBorders>
            <w:shd w:val="clear" w:color="auto" w:fill="auto"/>
            <w:tcMar>
              <w:left w:w="43" w:type="dxa"/>
              <w:right w:w="43" w:type="dxa"/>
            </w:tcMar>
            <w:vAlign w:val="center"/>
          </w:tcPr>
          <w:p w14:paraId="0BDC45BF" w14:textId="0313C221"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37,263</w:t>
            </w:r>
          </w:p>
        </w:tc>
      </w:tr>
      <w:tr w:rsidR="00825B86" w:rsidRPr="00822AFA" w14:paraId="355FBF71"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06879838" w14:textId="77777777" w:rsidR="00825B86" w:rsidRPr="0052659D" w:rsidRDefault="00825B86" w:rsidP="00825B86">
            <w:pPr>
              <w:rPr>
                <w:sz w:val="14"/>
                <w:szCs w:val="14"/>
              </w:rPr>
            </w:pPr>
          </w:p>
        </w:tc>
        <w:tc>
          <w:tcPr>
            <w:tcW w:w="2430" w:type="dxa"/>
            <w:tcBorders>
              <w:top w:val="nil"/>
              <w:left w:val="nil"/>
              <w:bottom w:val="nil"/>
              <w:right w:val="nil"/>
            </w:tcBorders>
            <w:shd w:val="clear" w:color="auto" w:fill="auto"/>
            <w:vAlign w:val="center"/>
            <w:hideMark/>
          </w:tcPr>
          <w:p w14:paraId="1AE745EE" w14:textId="77777777" w:rsidR="00825B86" w:rsidRPr="0052659D" w:rsidRDefault="00825B86" w:rsidP="00825B86">
            <w:pPr>
              <w:rPr>
                <w:sz w:val="14"/>
                <w:szCs w:val="14"/>
              </w:rPr>
            </w:pPr>
            <w:r w:rsidRPr="0052659D">
              <w:rPr>
                <w:sz w:val="14"/>
                <w:szCs w:val="14"/>
              </w:rPr>
              <w:t>Bangladesh</w:t>
            </w:r>
          </w:p>
        </w:tc>
        <w:tc>
          <w:tcPr>
            <w:tcW w:w="720" w:type="dxa"/>
            <w:tcBorders>
              <w:top w:val="nil"/>
              <w:left w:val="nil"/>
              <w:bottom w:val="nil"/>
              <w:right w:val="nil"/>
            </w:tcBorders>
            <w:shd w:val="clear" w:color="auto" w:fill="auto"/>
            <w:tcMar>
              <w:left w:w="43" w:type="dxa"/>
              <w:right w:w="43" w:type="dxa"/>
            </w:tcMar>
            <w:vAlign w:val="center"/>
          </w:tcPr>
          <w:p w14:paraId="35728E08" w14:textId="332761B3"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616,202</w:t>
            </w:r>
          </w:p>
        </w:tc>
        <w:tc>
          <w:tcPr>
            <w:tcW w:w="775" w:type="dxa"/>
            <w:tcBorders>
              <w:top w:val="nil"/>
              <w:left w:val="nil"/>
              <w:bottom w:val="nil"/>
              <w:right w:val="nil"/>
            </w:tcBorders>
            <w:shd w:val="clear" w:color="auto" w:fill="auto"/>
            <w:tcMar>
              <w:left w:w="43" w:type="dxa"/>
              <w:right w:w="43" w:type="dxa"/>
            </w:tcMar>
            <w:vAlign w:val="center"/>
          </w:tcPr>
          <w:p w14:paraId="06BFA931" w14:textId="5761D026"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872,926</w:t>
            </w:r>
          </w:p>
        </w:tc>
        <w:tc>
          <w:tcPr>
            <w:tcW w:w="755" w:type="dxa"/>
            <w:tcBorders>
              <w:top w:val="nil"/>
              <w:left w:val="nil"/>
              <w:bottom w:val="nil"/>
              <w:right w:val="nil"/>
            </w:tcBorders>
            <w:shd w:val="clear" w:color="auto" w:fill="auto"/>
            <w:tcMar>
              <w:left w:w="43" w:type="dxa"/>
              <w:right w:w="43" w:type="dxa"/>
            </w:tcMar>
            <w:vAlign w:val="center"/>
          </w:tcPr>
          <w:p w14:paraId="01CA7FF1" w14:textId="297F6BCD"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68,936</w:t>
            </w:r>
          </w:p>
        </w:tc>
        <w:tc>
          <w:tcPr>
            <w:tcW w:w="660" w:type="dxa"/>
            <w:tcBorders>
              <w:top w:val="nil"/>
              <w:left w:val="nil"/>
              <w:bottom w:val="nil"/>
              <w:right w:val="nil"/>
            </w:tcBorders>
            <w:shd w:val="clear" w:color="auto" w:fill="auto"/>
            <w:tcMar>
              <w:left w:w="43" w:type="dxa"/>
              <w:right w:w="43" w:type="dxa"/>
            </w:tcMar>
            <w:vAlign w:val="center"/>
          </w:tcPr>
          <w:p w14:paraId="509AEA6F" w14:textId="73B206BF"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72,356</w:t>
            </w:r>
          </w:p>
        </w:tc>
        <w:tc>
          <w:tcPr>
            <w:tcW w:w="690" w:type="dxa"/>
            <w:tcBorders>
              <w:top w:val="nil"/>
              <w:left w:val="nil"/>
              <w:bottom w:val="nil"/>
              <w:right w:val="nil"/>
            </w:tcBorders>
            <w:shd w:val="clear" w:color="auto" w:fill="auto"/>
            <w:tcMar>
              <w:left w:w="43" w:type="dxa"/>
              <w:right w:w="43" w:type="dxa"/>
            </w:tcMar>
            <w:vAlign w:val="center"/>
          </w:tcPr>
          <w:p w14:paraId="622092C5" w14:textId="419CD0BC"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71,507</w:t>
            </w:r>
          </w:p>
        </w:tc>
        <w:tc>
          <w:tcPr>
            <w:tcW w:w="720" w:type="dxa"/>
            <w:gridSpan w:val="2"/>
            <w:tcBorders>
              <w:top w:val="nil"/>
              <w:left w:val="nil"/>
              <w:bottom w:val="nil"/>
              <w:right w:val="nil"/>
            </w:tcBorders>
            <w:shd w:val="clear" w:color="auto" w:fill="auto"/>
            <w:tcMar>
              <w:left w:w="43" w:type="dxa"/>
              <w:right w:w="43" w:type="dxa"/>
            </w:tcMar>
            <w:vAlign w:val="center"/>
          </w:tcPr>
          <w:p w14:paraId="16AB765F" w14:textId="38009337"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72,610</w:t>
            </w:r>
          </w:p>
        </w:tc>
        <w:tc>
          <w:tcPr>
            <w:tcW w:w="720" w:type="dxa"/>
            <w:tcBorders>
              <w:top w:val="nil"/>
              <w:left w:val="nil"/>
              <w:bottom w:val="nil"/>
              <w:right w:val="nil"/>
            </w:tcBorders>
            <w:shd w:val="clear" w:color="auto" w:fill="auto"/>
            <w:tcMar>
              <w:left w:w="43" w:type="dxa"/>
              <w:right w:w="43" w:type="dxa"/>
            </w:tcMar>
            <w:vAlign w:val="center"/>
          </w:tcPr>
          <w:p w14:paraId="4AE8D614" w14:textId="091C736F"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90,388</w:t>
            </w:r>
          </w:p>
        </w:tc>
        <w:tc>
          <w:tcPr>
            <w:tcW w:w="720" w:type="dxa"/>
            <w:tcBorders>
              <w:top w:val="nil"/>
              <w:left w:val="nil"/>
              <w:bottom w:val="nil"/>
              <w:right w:val="nil"/>
            </w:tcBorders>
            <w:shd w:val="clear" w:color="auto" w:fill="auto"/>
            <w:tcMar>
              <w:left w:w="43" w:type="dxa"/>
              <w:right w:w="43" w:type="dxa"/>
            </w:tcMar>
            <w:vAlign w:val="center"/>
          </w:tcPr>
          <w:p w14:paraId="6169A69D" w14:textId="4B7E4407"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60,355</w:t>
            </w:r>
          </w:p>
        </w:tc>
        <w:tc>
          <w:tcPr>
            <w:tcW w:w="693" w:type="dxa"/>
            <w:tcBorders>
              <w:top w:val="nil"/>
              <w:left w:val="nil"/>
              <w:bottom w:val="nil"/>
              <w:right w:val="nil"/>
            </w:tcBorders>
            <w:shd w:val="clear" w:color="auto" w:fill="auto"/>
            <w:tcMar>
              <w:left w:w="43" w:type="dxa"/>
              <w:right w:w="43" w:type="dxa"/>
            </w:tcMar>
            <w:vAlign w:val="center"/>
          </w:tcPr>
          <w:p w14:paraId="2D29BDB6" w14:textId="3B4A0043"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70,431</w:t>
            </w:r>
          </w:p>
        </w:tc>
      </w:tr>
      <w:tr w:rsidR="00825B86" w:rsidRPr="00822AFA" w14:paraId="72EE4252"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540211A" w14:textId="77777777" w:rsidR="00825B86" w:rsidRPr="0052659D" w:rsidRDefault="00825B86" w:rsidP="00825B86">
            <w:pPr>
              <w:rPr>
                <w:sz w:val="14"/>
                <w:szCs w:val="14"/>
              </w:rPr>
            </w:pPr>
          </w:p>
        </w:tc>
        <w:tc>
          <w:tcPr>
            <w:tcW w:w="2430" w:type="dxa"/>
            <w:tcBorders>
              <w:top w:val="nil"/>
              <w:left w:val="nil"/>
              <w:bottom w:val="nil"/>
              <w:right w:val="nil"/>
            </w:tcBorders>
            <w:shd w:val="clear" w:color="auto" w:fill="auto"/>
            <w:vAlign w:val="center"/>
            <w:hideMark/>
          </w:tcPr>
          <w:p w14:paraId="7842AE1F" w14:textId="77777777" w:rsidR="00825B86" w:rsidRPr="0052659D" w:rsidRDefault="00825B86" w:rsidP="00825B86">
            <w:pPr>
              <w:rPr>
                <w:sz w:val="14"/>
                <w:szCs w:val="14"/>
              </w:rPr>
            </w:pPr>
            <w:r w:rsidRPr="0052659D">
              <w:rPr>
                <w:sz w:val="14"/>
                <w:szCs w:val="14"/>
              </w:rPr>
              <w:t>India</w:t>
            </w:r>
          </w:p>
        </w:tc>
        <w:tc>
          <w:tcPr>
            <w:tcW w:w="720" w:type="dxa"/>
            <w:tcBorders>
              <w:top w:val="nil"/>
              <w:left w:val="nil"/>
              <w:bottom w:val="nil"/>
              <w:right w:val="nil"/>
            </w:tcBorders>
            <w:shd w:val="clear" w:color="auto" w:fill="auto"/>
            <w:tcMar>
              <w:left w:w="43" w:type="dxa"/>
              <w:right w:w="43" w:type="dxa"/>
            </w:tcMar>
            <w:vAlign w:val="center"/>
          </w:tcPr>
          <w:p w14:paraId="311EC6A3" w14:textId="08DBDB55"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2,327</w:t>
            </w:r>
          </w:p>
        </w:tc>
        <w:tc>
          <w:tcPr>
            <w:tcW w:w="775" w:type="dxa"/>
            <w:tcBorders>
              <w:top w:val="nil"/>
              <w:left w:val="nil"/>
              <w:bottom w:val="nil"/>
              <w:right w:val="nil"/>
            </w:tcBorders>
            <w:shd w:val="clear" w:color="auto" w:fill="auto"/>
            <w:tcMar>
              <w:left w:w="43" w:type="dxa"/>
              <w:right w:w="43" w:type="dxa"/>
            </w:tcMar>
            <w:vAlign w:val="center"/>
          </w:tcPr>
          <w:p w14:paraId="04B719EF" w14:textId="3824A978"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1,292</w:t>
            </w:r>
          </w:p>
        </w:tc>
        <w:tc>
          <w:tcPr>
            <w:tcW w:w="755" w:type="dxa"/>
            <w:tcBorders>
              <w:top w:val="nil"/>
              <w:left w:val="nil"/>
              <w:bottom w:val="nil"/>
              <w:right w:val="nil"/>
            </w:tcBorders>
            <w:shd w:val="clear" w:color="auto" w:fill="auto"/>
            <w:tcMar>
              <w:left w:w="43" w:type="dxa"/>
              <w:right w:w="43" w:type="dxa"/>
            </w:tcMar>
            <w:vAlign w:val="center"/>
          </w:tcPr>
          <w:p w14:paraId="7F6A9A92" w14:textId="18576CE5"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26</w:t>
            </w:r>
          </w:p>
        </w:tc>
        <w:tc>
          <w:tcPr>
            <w:tcW w:w="660" w:type="dxa"/>
            <w:tcBorders>
              <w:top w:val="nil"/>
              <w:left w:val="nil"/>
              <w:bottom w:val="nil"/>
              <w:right w:val="nil"/>
            </w:tcBorders>
            <w:shd w:val="clear" w:color="auto" w:fill="auto"/>
            <w:tcMar>
              <w:left w:w="43" w:type="dxa"/>
              <w:right w:w="43" w:type="dxa"/>
            </w:tcMar>
            <w:vAlign w:val="center"/>
          </w:tcPr>
          <w:p w14:paraId="37B8CE72" w14:textId="0FB9D576"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14</w:t>
            </w:r>
          </w:p>
        </w:tc>
        <w:tc>
          <w:tcPr>
            <w:tcW w:w="690" w:type="dxa"/>
            <w:tcBorders>
              <w:top w:val="nil"/>
              <w:left w:val="nil"/>
              <w:bottom w:val="nil"/>
              <w:right w:val="nil"/>
            </w:tcBorders>
            <w:shd w:val="clear" w:color="auto" w:fill="auto"/>
            <w:tcMar>
              <w:left w:w="43" w:type="dxa"/>
              <w:right w:w="43" w:type="dxa"/>
            </w:tcMar>
            <w:vAlign w:val="center"/>
          </w:tcPr>
          <w:p w14:paraId="47D4CB8C" w14:textId="45B44A60"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47</w:t>
            </w:r>
          </w:p>
        </w:tc>
        <w:tc>
          <w:tcPr>
            <w:tcW w:w="720" w:type="dxa"/>
            <w:gridSpan w:val="2"/>
            <w:tcBorders>
              <w:top w:val="nil"/>
              <w:left w:val="nil"/>
              <w:bottom w:val="nil"/>
              <w:right w:val="nil"/>
            </w:tcBorders>
            <w:shd w:val="clear" w:color="auto" w:fill="auto"/>
            <w:tcMar>
              <w:left w:w="43" w:type="dxa"/>
              <w:right w:w="43" w:type="dxa"/>
            </w:tcMar>
            <w:vAlign w:val="center"/>
          </w:tcPr>
          <w:p w14:paraId="4991956C" w14:textId="309626E2"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45</w:t>
            </w:r>
          </w:p>
        </w:tc>
        <w:tc>
          <w:tcPr>
            <w:tcW w:w="720" w:type="dxa"/>
            <w:tcBorders>
              <w:top w:val="nil"/>
              <w:left w:val="nil"/>
              <w:bottom w:val="nil"/>
              <w:right w:val="nil"/>
            </w:tcBorders>
            <w:shd w:val="clear" w:color="auto" w:fill="auto"/>
            <w:tcMar>
              <w:left w:w="43" w:type="dxa"/>
              <w:right w:w="43" w:type="dxa"/>
            </w:tcMar>
            <w:vAlign w:val="center"/>
          </w:tcPr>
          <w:p w14:paraId="711E28B9" w14:textId="0B5E760F"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9</w:t>
            </w:r>
          </w:p>
        </w:tc>
        <w:tc>
          <w:tcPr>
            <w:tcW w:w="720" w:type="dxa"/>
            <w:tcBorders>
              <w:top w:val="nil"/>
              <w:left w:val="nil"/>
              <w:bottom w:val="nil"/>
              <w:right w:val="nil"/>
            </w:tcBorders>
            <w:shd w:val="clear" w:color="auto" w:fill="auto"/>
            <w:tcMar>
              <w:left w:w="43" w:type="dxa"/>
              <w:right w:w="43" w:type="dxa"/>
            </w:tcMar>
            <w:vAlign w:val="center"/>
          </w:tcPr>
          <w:p w14:paraId="2D0D2EE7" w14:textId="0878DD53"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9</w:t>
            </w:r>
          </w:p>
        </w:tc>
        <w:tc>
          <w:tcPr>
            <w:tcW w:w="693" w:type="dxa"/>
            <w:tcBorders>
              <w:top w:val="nil"/>
              <w:left w:val="nil"/>
              <w:bottom w:val="nil"/>
              <w:right w:val="nil"/>
            </w:tcBorders>
            <w:shd w:val="clear" w:color="auto" w:fill="auto"/>
            <w:tcMar>
              <w:left w:w="43" w:type="dxa"/>
              <w:right w:w="43" w:type="dxa"/>
            </w:tcMar>
            <w:vAlign w:val="center"/>
          </w:tcPr>
          <w:p w14:paraId="6DCD2AC2" w14:textId="745344FA"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2</w:t>
            </w:r>
          </w:p>
        </w:tc>
      </w:tr>
      <w:tr w:rsidR="00825B86" w:rsidRPr="00822AFA" w14:paraId="0F64DEE1"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97328B8" w14:textId="77777777" w:rsidR="00825B86" w:rsidRPr="0052659D" w:rsidRDefault="00825B86" w:rsidP="00825B86">
            <w:pPr>
              <w:rPr>
                <w:sz w:val="14"/>
                <w:szCs w:val="14"/>
              </w:rPr>
            </w:pPr>
          </w:p>
        </w:tc>
        <w:tc>
          <w:tcPr>
            <w:tcW w:w="2430" w:type="dxa"/>
            <w:tcBorders>
              <w:top w:val="nil"/>
              <w:left w:val="nil"/>
              <w:bottom w:val="nil"/>
              <w:right w:val="nil"/>
            </w:tcBorders>
            <w:shd w:val="clear" w:color="auto" w:fill="FFFFFF" w:themeFill="background1"/>
            <w:vAlign w:val="center"/>
            <w:hideMark/>
          </w:tcPr>
          <w:p w14:paraId="11EDE819" w14:textId="77777777" w:rsidR="00825B86" w:rsidRPr="0052659D" w:rsidRDefault="00825B86" w:rsidP="00825B86">
            <w:pPr>
              <w:rPr>
                <w:sz w:val="14"/>
                <w:szCs w:val="14"/>
              </w:rPr>
            </w:pPr>
            <w:r w:rsidRPr="0052659D">
              <w:rPr>
                <w:sz w:val="14"/>
                <w:szCs w:val="14"/>
              </w:rPr>
              <w:t>Iran</w:t>
            </w:r>
          </w:p>
        </w:tc>
        <w:tc>
          <w:tcPr>
            <w:tcW w:w="720" w:type="dxa"/>
            <w:tcBorders>
              <w:top w:val="nil"/>
              <w:left w:val="nil"/>
              <w:bottom w:val="nil"/>
              <w:right w:val="nil"/>
            </w:tcBorders>
            <w:shd w:val="clear" w:color="auto" w:fill="auto"/>
            <w:tcMar>
              <w:left w:w="43" w:type="dxa"/>
              <w:right w:w="43" w:type="dxa"/>
            </w:tcMar>
            <w:vAlign w:val="center"/>
          </w:tcPr>
          <w:p w14:paraId="6EEDC4F8" w14:textId="757A1468"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12,718</w:t>
            </w:r>
          </w:p>
        </w:tc>
        <w:tc>
          <w:tcPr>
            <w:tcW w:w="775" w:type="dxa"/>
            <w:tcBorders>
              <w:top w:val="nil"/>
              <w:left w:val="nil"/>
              <w:bottom w:val="nil"/>
              <w:right w:val="nil"/>
            </w:tcBorders>
            <w:shd w:val="clear" w:color="auto" w:fill="auto"/>
            <w:tcMar>
              <w:left w:w="43" w:type="dxa"/>
              <w:right w:w="43" w:type="dxa"/>
            </w:tcMar>
            <w:vAlign w:val="center"/>
          </w:tcPr>
          <w:p w14:paraId="32AA5FA5" w14:textId="4673BAE0"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0</w:t>
            </w:r>
          </w:p>
        </w:tc>
        <w:tc>
          <w:tcPr>
            <w:tcW w:w="755" w:type="dxa"/>
            <w:tcBorders>
              <w:top w:val="nil"/>
              <w:left w:val="nil"/>
              <w:bottom w:val="nil"/>
              <w:right w:val="nil"/>
            </w:tcBorders>
            <w:shd w:val="clear" w:color="auto" w:fill="auto"/>
            <w:tcMar>
              <w:left w:w="43" w:type="dxa"/>
              <w:right w:w="43" w:type="dxa"/>
            </w:tcMar>
            <w:vAlign w:val="center"/>
          </w:tcPr>
          <w:p w14:paraId="4D241907" w14:textId="6CF9435D" w:rsidR="00825B86" w:rsidRPr="00017B46" w:rsidRDefault="00825B86" w:rsidP="00825B86">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60" w:type="dxa"/>
            <w:tcBorders>
              <w:top w:val="nil"/>
              <w:left w:val="nil"/>
              <w:bottom w:val="nil"/>
              <w:right w:val="nil"/>
            </w:tcBorders>
            <w:shd w:val="clear" w:color="auto" w:fill="auto"/>
            <w:tcMar>
              <w:left w:w="43" w:type="dxa"/>
              <w:right w:w="43" w:type="dxa"/>
            </w:tcMar>
            <w:vAlign w:val="center"/>
          </w:tcPr>
          <w:p w14:paraId="7CE10472" w14:textId="673EBDF2"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0</w:t>
            </w:r>
          </w:p>
        </w:tc>
        <w:tc>
          <w:tcPr>
            <w:tcW w:w="690" w:type="dxa"/>
            <w:tcBorders>
              <w:top w:val="nil"/>
              <w:left w:val="nil"/>
              <w:bottom w:val="nil"/>
              <w:right w:val="nil"/>
            </w:tcBorders>
            <w:shd w:val="clear" w:color="auto" w:fill="auto"/>
            <w:tcMar>
              <w:left w:w="43" w:type="dxa"/>
              <w:right w:w="43" w:type="dxa"/>
            </w:tcMar>
            <w:vAlign w:val="center"/>
          </w:tcPr>
          <w:p w14:paraId="5F7480A0" w14:textId="5D6DF346"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w:t>
            </w:r>
          </w:p>
        </w:tc>
        <w:tc>
          <w:tcPr>
            <w:tcW w:w="698" w:type="dxa"/>
            <w:tcBorders>
              <w:top w:val="nil"/>
              <w:left w:val="nil"/>
              <w:bottom w:val="nil"/>
              <w:right w:val="nil"/>
            </w:tcBorders>
            <w:shd w:val="clear" w:color="auto" w:fill="auto"/>
            <w:tcMar>
              <w:left w:w="43" w:type="dxa"/>
              <w:right w:w="43" w:type="dxa"/>
            </w:tcMar>
            <w:vAlign w:val="center"/>
          </w:tcPr>
          <w:p w14:paraId="137753AB" w14:textId="5E1AB652"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w:t>
            </w:r>
          </w:p>
        </w:tc>
        <w:tc>
          <w:tcPr>
            <w:tcW w:w="742" w:type="dxa"/>
            <w:gridSpan w:val="2"/>
            <w:tcBorders>
              <w:top w:val="nil"/>
              <w:left w:val="nil"/>
              <w:bottom w:val="nil"/>
              <w:right w:val="nil"/>
            </w:tcBorders>
            <w:shd w:val="clear" w:color="auto" w:fill="auto"/>
            <w:tcMar>
              <w:left w:w="43" w:type="dxa"/>
              <w:right w:w="43" w:type="dxa"/>
            </w:tcMar>
            <w:vAlign w:val="center"/>
          </w:tcPr>
          <w:p w14:paraId="63D17CEB" w14:textId="41D1453A"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7</w:t>
            </w:r>
          </w:p>
        </w:tc>
        <w:tc>
          <w:tcPr>
            <w:tcW w:w="720" w:type="dxa"/>
            <w:tcBorders>
              <w:top w:val="nil"/>
              <w:left w:val="nil"/>
              <w:bottom w:val="nil"/>
              <w:right w:val="nil"/>
            </w:tcBorders>
            <w:shd w:val="clear" w:color="auto" w:fill="auto"/>
            <w:tcMar>
              <w:left w:w="43" w:type="dxa"/>
              <w:right w:w="43" w:type="dxa"/>
            </w:tcMar>
            <w:vAlign w:val="center"/>
          </w:tcPr>
          <w:p w14:paraId="76B22D3E" w14:textId="00F56125"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11</w:t>
            </w:r>
          </w:p>
        </w:tc>
        <w:tc>
          <w:tcPr>
            <w:tcW w:w="693" w:type="dxa"/>
            <w:tcBorders>
              <w:top w:val="nil"/>
              <w:left w:val="nil"/>
              <w:bottom w:val="nil"/>
              <w:right w:val="nil"/>
            </w:tcBorders>
            <w:shd w:val="clear" w:color="auto" w:fill="auto"/>
            <w:tcMar>
              <w:left w:w="43" w:type="dxa"/>
              <w:right w:w="43" w:type="dxa"/>
            </w:tcMar>
            <w:vAlign w:val="center"/>
          </w:tcPr>
          <w:p w14:paraId="2C7E969D" w14:textId="6EF45069"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5</w:t>
            </w:r>
          </w:p>
        </w:tc>
      </w:tr>
      <w:tr w:rsidR="00825B86" w:rsidRPr="00822AFA" w14:paraId="005B15B9"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BC7090C" w14:textId="77777777" w:rsidR="00825B86" w:rsidRPr="0052659D" w:rsidRDefault="00825B86" w:rsidP="00825B86">
            <w:pPr>
              <w:rPr>
                <w:sz w:val="14"/>
                <w:szCs w:val="14"/>
              </w:rPr>
            </w:pPr>
          </w:p>
        </w:tc>
        <w:tc>
          <w:tcPr>
            <w:tcW w:w="2430" w:type="dxa"/>
            <w:tcBorders>
              <w:top w:val="nil"/>
              <w:left w:val="nil"/>
              <w:bottom w:val="nil"/>
              <w:right w:val="nil"/>
            </w:tcBorders>
            <w:shd w:val="clear" w:color="auto" w:fill="auto"/>
            <w:vAlign w:val="center"/>
            <w:hideMark/>
          </w:tcPr>
          <w:p w14:paraId="0DB2EAC1" w14:textId="77777777" w:rsidR="00825B86" w:rsidRPr="0052659D" w:rsidRDefault="00825B86" w:rsidP="00825B86">
            <w:pPr>
              <w:rPr>
                <w:sz w:val="14"/>
                <w:szCs w:val="14"/>
              </w:rPr>
            </w:pPr>
            <w:r w:rsidRPr="0052659D">
              <w:rPr>
                <w:sz w:val="14"/>
                <w:szCs w:val="14"/>
              </w:rPr>
              <w:t>Sri Lanka</w:t>
            </w:r>
          </w:p>
        </w:tc>
        <w:tc>
          <w:tcPr>
            <w:tcW w:w="720" w:type="dxa"/>
            <w:tcBorders>
              <w:top w:val="nil"/>
              <w:left w:val="nil"/>
              <w:bottom w:val="nil"/>
              <w:right w:val="nil"/>
            </w:tcBorders>
            <w:shd w:val="clear" w:color="auto" w:fill="auto"/>
            <w:tcMar>
              <w:left w:w="43" w:type="dxa"/>
              <w:right w:w="43" w:type="dxa"/>
            </w:tcMar>
            <w:vAlign w:val="center"/>
          </w:tcPr>
          <w:p w14:paraId="23E495FA" w14:textId="676DD363"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261,033</w:t>
            </w:r>
          </w:p>
        </w:tc>
        <w:tc>
          <w:tcPr>
            <w:tcW w:w="775" w:type="dxa"/>
            <w:tcBorders>
              <w:top w:val="nil"/>
              <w:left w:val="nil"/>
              <w:bottom w:val="nil"/>
              <w:right w:val="nil"/>
            </w:tcBorders>
            <w:shd w:val="clear" w:color="auto" w:fill="auto"/>
            <w:tcMar>
              <w:left w:w="43" w:type="dxa"/>
              <w:right w:w="43" w:type="dxa"/>
            </w:tcMar>
            <w:vAlign w:val="center"/>
          </w:tcPr>
          <w:p w14:paraId="135A6393" w14:textId="64930934"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375,100</w:t>
            </w:r>
          </w:p>
        </w:tc>
        <w:tc>
          <w:tcPr>
            <w:tcW w:w="755" w:type="dxa"/>
            <w:tcBorders>
              <w:top w:val="nil"/>
              <w:left w:val="nil"/>
              <w:bottom w:val="nil"/>
              <w:right w:val="nil"/>
            </w:tcBorders>
            <w:shd w:val="clear" w:color="auto" w:fill="auto"/>
            <w:tcMar>
              <w:left w:w="43" w:type="dxa"/>
              <w:right w:w="43" w:type="dxa"/>
            </w:tcMar>
            <w:vAlign w:val="center"/>
          </w:tcPr>
          <w:p w14:paraId="0DAACA62" w14:textId="319A2D23"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27,886</w:t>
            </w:r>
          </w:p>
        </w:tc>
        <w:tc>
          <w:tcPr>
            <w:tcW w:w="660" w:type="dxa"/>
            <w:tcBorders>
              <w:top w:val="nil"/>
              <w:left w:val="nil"/>
              <w:bottom w:val="nil"/>
              <w:right w:val="nil"/>
            </w:tcBorders>
            <w:shd w:val="clear" w:color="auto" w:fill="auto"/>
            <w:tcMar>
              <w:left w:w="43" w:type="dxa"/>
              <w:right w:w="43" w:type="dxa"/>
            </w:tcMar>
            <w:vAlign w:val="center"/>
          </w:tcPr>
          <w:p w14:paraId="6C22CC1E" w14:textId="6D09E1F3"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30,990</w:t>
            </w:r>
          </w:p>
        </w:tc>
        <w:tc>
          <w:tcPr>
            <w:tcW w:w="690" w:type="dxa"/>
            <w:tcBorders>
              <w:top w:val="nil"/>
              <w:left w:val="nil"/>
              <w:bottom w:val="nil"/>
              <w:right w:val="nil"/>
            </w:tcBorders>
            <w:shd w:val="clear" w:color="auto" w:fill="auto"/>
            <w:tcMar>
              <w:left w:w="43" w:type="dxa"/>
              <w:right w:w="43" w:type="dxa"/>
            </w:tcMar>
            <w:vAlign w:val="center"/>
          </w:tcPr>
          <w:p w14:paraId="0DFD95C9" w14:textId="49E7CC09"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28,146</w:t>
            </w:r>
          </w:p>
        </w:tc>
        <w:tc>
          <w:tcPr>
            <w:tcW w:w="720" w:type="dxa"/>
            <w:gridSpan w:val="2"/>
            <w:tcBorders>
              <w:top w:val="nil"/>
              <w:left w:val="nil"/>
              <w:bottom w:val="nil"/>
              <w:right w:val="nil"/>
            </w:tcBorders>
            <w:shd w:val="clear" w:color="auto" w:fill="auto"/>
            <w:tcMar>
              <w:left w:w="43" w:type="dxa"/>
              <w:right w:w="43" w:type="dxa"/>
            </w:tcMar>
            <w:vAlign w:val="center"/>
          </w:tcPr>
          <w:p w14:paraId="5467EF4C" w14:textId="5C8B557A"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28,901</w:t>
            </w:r>
          </w:p>
        </w:tc>
        <w:tc>
          <w:tcPr>
            <w:tcW w:w="720" w:type="dxa"/>
            <w:tcBorders>
              <w:top w:val="nil"/>
              <w:left w:val="nil"/>
              <w:bottom w:val="nil"/>
              <w:right w:val="nil"/>
            </w:tcBorders>
            <w:shd w:val="clear" w:color="auto" w:fill="auto"/>
            <w:tcMar>
              <w:left w:w="43" w:type="dxa"/>
              <w:right w:w="43" w:type="dxa"/>
            </w:tcMar>
            <w:vAlign w:val="center"/>
          </w:tcPr>
          <w:p w14:paraId="3254280D" w14:textId="685B0BD9"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30,696</w:t>
            </w:r>
          </w:p>
        </w:tc>
        <w:tc>
          <w:tcPr>
            <w:tcW w:w="720" w:type="dxa"/>
            <w:tcBorders>
              <w:top w:val="nil"/>
              <w:left w:val="nil"/>
              <w:bottom w:val="nil"/>
              <w:right w:val="nil"/>
            </w:tcBorders>
            <w:shd w:val="clear" w:color="auto" w:fill="auto"/>
            <w:tcMar>
              <w:left w:w="43" w:type="dxa"/>
              <w:right w:w="43" w:type="dxa"/>
            </w:tcMar>
            <w:vAlign w:val="center"/>
          </w:tcPr>
          <w:p w14:paraId="619154B6" w14:textId="650A8770"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23,747</w:t>
            </w:r>
          </w:p>
        </w:tc>
        <w:tc>
          <w:tcPr>
            <w:tcW w:w="693" w:type="dxa"/>
            <w:tcBorders>
              <w:top w:val="nil"/>
              <w:left w:val="nil"/>
              <w:bottom w:val="nil"/>
              <w:right w:val="nil"/>
            </w:tcBorders>
            <w:shd w:val="clear" w:color="auto" w:fill="auto"/>
            <w:tcMar>
              <w:left w:w="43" w:type="dxa"/>
              <w:right w:w="43" w:type="dxa"/>
            </w:tcMar>
            <w:vAlign w:val="center"/>
          </w:tcPr>
          <w:p w14:paraId="1F6BA9BA" w14:textId="346905F5"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24,154</w:t>
            </w:r>
          </w:p>
        </w:tc>
      </w:tr>
      <w:tr w:rsidR="00825B86" w:rsidRPr="00822AFA" w14:paraId="79DB2151"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15D02D2" w14:textId="77777777" w:rsidR="00825B86" w:rsidRPr="0052659D" w:rsidRDefault="00825B86" w:rsidP="00825B86">
            <w:pPr>
              <w:rPr>
                <w:sz w:val="14"/>
                <w:szCs w:val="14"/>
              </w:rPr>
            </w:pPr>
          </w:p>
        </w:tc>
        <w:tc>
          <w:tcPr>
            <w:tcW w:w="2430" w:type="dxa"/>
            <w:tcBorders>
              <w:top w:val="nil"/>
              <w:left w:val="nil"/>
              <w:bottom w:val="nil"/>
              <w:right w:val="nil"/>
            </w:tcBorders>
            <w:shd w:val="clear" w:color="auto" w:fill="auto"/>
            <w:vAlign w:val="center"/>
            <w:hideMark/>
          </w:tcPr>
          <w:p w14:paraId="2841F700" w14:textId="77777777" w:rsidR="00825B86" w:rsidRPr="0052659D" w:rsidRDefault="00825B86" w:rsidP="00825B86">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05AD9285" w14:textId="7B5375AC"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121,568</w:t>
            </w:r>
          </w:p>
        </w:tc>
        <w:tc>
          <w:tcPr>
            <w:tcW w:w="775" w:type="dxa"/>
            <w:tcBorders>
              <w:top w:val="nil"/>
              <w:left w:val="nil"/>
              <w:bottom w:val="nil"/>
              <w:right w:val="nil"/>
            </w:tcBorders>
            <w:shd w:val="clear" w:color="auto" w:fill="auto"/>
            <w:tcMar>
              <w:left w:w="43" w:type="dxa"/>
              <w:right w:w="43" w:type="dxa"/>
            </w:tcMar>
            <w:vAlign w:val="center"/>
          </w:tcPr>
          <w:p w14:paraId="6EDAB1C9" w14:textId="42560BB8"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179,754</w:t>
            </w:r>
          </w:p>
        </w:tc>
        <w:tc>
          <w:tcPr>
            <w:tcW w:w="755" w:type="dxa"/>
            <w:tcBorders>
              <w:top w:val="nil"/>
              <w:left w:val="nil"/>
              <w:bottom w:val="nil"/>
              <w:right w:val="nil"/>
            </w:tcBorders>
            <w:shd w:val="clear" w:color="auto" w:fill="auto"/>
            <w:tcMar>
              <w:left w:w="43" w:type="dxa"/>
              <w:right w:w="43" w:type="dxa"/>
            </w:tcMar>
            <w:vAlign w:val="center"/>
          </w:tcPr>
          <w:p w14:paraId="56E35212" w14:textId="02C2765A"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12,493</w:t>
            </w:r>
          </w:p>
        </w:tc>
        <w:tc>
          <w:tcPr>
            <w:tcW w:w="660" w:type="dxa"/>
            <w:tcBorders>
              <w:top w:val="nil"/>
              <w:left w:val="nil"/>
              <w:bottom w:val="nil"/>
              <w:right w:val="nil"/>
            </w:tcBorders>
            <w:shd w:val="clear" w:color="auto" w:fill="auto"/>
            <w:tcMar>
              <w:left w:w="43" w:type="dxa"/>
              <w:right w:w="43" w:type="dxa"/>
            </w:tcMar>
            <w:vAlign w:val="center"/>
          </w:tcPr>
          <w:p w14:paraId="69D065A9" w14:textId="2F2E1CD7"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23,368</w:t>
            </w:r>
          </w:p>
        </w:tc>
        <w:tc>
          <w:tcPr>
            <w:tcW w:w="690" w:type="dxa"/>
            <w:tcBorders>
              <w:top w:val="nil"/>
              <w:left w:val="nil"/>
              <w:bottom w:val="nil"/>
              <w:right w:val="nil"/>
            </w:tcBorders>
            <w:shd w:val="clear" w:color="auto" w:fill="auto"/>
            <w:tcMar>
              <w:left w:w="43" w:type="dxa"/>
              <w:right w:w="43" w:type="dxa"/>
            </w:tcMar>
            <w:vAlign w:val="center"/>
          </w:tcPr>
          <w:p w14:paraId="7AD8FE86" w14:textId="171E4863"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17,564</w:t>
            </w:r>
          </w:p>
        </w:tc>
        <w:tc>
          <w:tcPr>
            <w:tcW w:w="720" w:type="dxa"/>
            <w:gridSpan w:val="2"/>
            <w:tcBorders>
              <w:top w:val="nil"/>
              <w:left w:val="nil"/>
              <w:bottom w:val="nil"/>
              <w:right w:val="nil"/>
            </w:tcBorders>
            <w:shd w:val="clear" w:color="auto" w:fill="auto"/>
            <w:tcMar>
              <w:left w:w="43" w:type="dxa"/>
              <w:right w:w="43" w:type="dxa"/>
            </w:tcMar>
            <w:vAlign w:val="center"/>
          </w:tcPr>
          <w:p w14:paraId="71A95DBA" w14:textId="7FCBAAEB"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20,702</w:t>
            </w:r>
          </w:p>
        </w:tc>
        <w:tc>
          <w:tcPr>
            <w:tcW w:w="720" w:type="dxa"/>
            <w:tcBorders>
              <w:top w:val="nil"/>
              <w:left w:val="nil"/>
              <w:bottom w:val="nil"/>
              <w:right w:val="nil"/>
            </w:tcBorders>
            <w:shd w:val="clear" w:color="auto" w:fill="auto"/>
            <w:tcMar>
              <w:left w:w="43" w:type="dxa"/>
              <w:right w:w="43" w:type="dxa"/>
            </w:tcMar>
            <w:vAlign w:val="center"/>
          </w:tcPr>
          <w:p w14:paraId="097D9CF0" w14:textId="4368F8F9"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15,254</w:t>
            </w:r>
          </w:p>
        </w:tc>
        <w:tc>
          <w:tcPr>
            <w:tcW w:w="720" w:type="dxa"/>
            <w:tcBorders>
              <w:top w:val="nil"/>
              <w:left w:val="nil"/>
              <w:bottom w:val="nil"/>
              <w:right w:val="nil"/>
            </w:tcBorders>
            <w:shd w:val="clear" w:color="auto" w:fill="auto"/>
            <w:tcMar>
              <w:left w:w="43" w:type="dxa"/>
              <w:right w:w="43" w:type="dxa"/>
            </w:tcMar>
            <w:vAlign w:val="center"/>
          </w:tcPr>
          <w:p w14:paraId="32FA5A1C" w14:textId="41DF8B33"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10,672</w:t>
            </w:r>
          </w:p>
        </w:tc>
        <w:tc>
          <w:tcPr>
            <w:tcW w:w="693" w:type="dxa"/>
            <w:tcBorders>
              <w:top w:val="nil"/>
              <w:left w:val="nil"/>
              <w:bottom w:val="nil"/>
              <w:right w:val="nil"/>
            </w:tcBorders>
            <w:shd w:val="clear" w:color="auto" w:fill="auto"/>
            <w:tcMar>
              <w:left w:w="43" w:type="dxa"/>
              <w:right w:w="43" w:type="dxa"/>
            </w:tcMar>
            <w:vAlign w:val="center"/>
          </w:tcPr>
          <w:p w14:paraId="495FC37B" w14:textId="758E97DC"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14,224</w:t>
            </w:r>
          </w:p>
        </w:tc>
      </w:tr>
      <w:tr w:rsidR="00825B86" w:rsidRPr="00822AFA" w14:paraId="46755F6D"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69A263F" w14:textId="77777777" w:rsidR="00825B86" w:rsidRPr="0052659D" w:rsidRDefault="00825B86" w:rsidP="00825B86">
            <w:pPr>
              <w:rPr>
                <w:b/>
                <w:bCs/>
                <w:sz w:val="14"/>
                <w:szCs w:val="14"/>
              </w:rPr>
            </w:pPr>
            <w:r w:rsidRPr="0052659D">
              <w:rPr>
                <w:b/>
                <w:bCs/>
                <w:sz w:val="14"/>
                <w:szCs w:val="14"/>
              </w:rPr>
              <w:t>P.</w:t>
            </w:r>
          </w:p>
        </w:tc>
        <w:tc>
          <w:tcPr>
            <w:tcW w:w="2430" w:type="dxa"/>
            <w:tcBorders>
              <w:top w:val="nil"/>
              <w:left w:val="nil"/>
              <w:bottom w:val="nil"/>
              <w:right w:val="nil"/>
            </w:tcBorders>
            <w:shd w:val="clear" w:color="auto" w:fill="auto"/>
            <w:vAlign w:val="center"/>
            <w:hideMark/>
          </w:tcPr>
          <w:p w14:paraId="42BA289C" w14:textId="77777777" w:rsidR="00825B86" w:rsidRPr="0052659D" w:rsidRDefault="00825B86" w:rsidP="00825B86">
            <w:pPr>
              <w:rPr>
                <w:b/>
                <w:bCs/>
                <w:sz w:val="14"/>
                <w:szCs w:val="14"/>
              </w:rPr>
            </w:pPr>
            <w:r w:rsidRPr="0052659D">
              <w:rPr>
                <w:b/>
                <w:bCs/>
                <w:sz w:val="14"/>
                <w:szCs w:val="14"/>
              </w:rPr>
              <w:t>South Eastern Asia</w:t>
            </w:r>
          </w:p>
        </w:tc>
        <w:tc>
          <w:tcPr>
            <w:tcW w:w="720" w:type="dxa"/>
            <w:tcBorders>
              <w:top w:val="nil"/>
              <w:left w:val="nil"/>
              <w:bottom w:val="nil"/>
              <w:right w:val="nil"/>
            </w:tcBorders>
            <w:shd w:val="clear" w:color="auto" w:fill="auto"/>
            <w:tcMar>
              <w:left w:w="43" w:type="dxa"/>
              <w:right w:w="43" w:type="dxa"/>
            </w:tcMar>
            <w:vAlign w:val="center"/>
          </w:tcPr>
          <w:p w14:paraId="7AB4CDD2" w14:textId="4BD6393A"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956,864</w:t>
            </w:r>
          </w:p>
        </w:tc>
        <w:tc>
          <w:tcPr>
            <w:tcW w:w="775" w:type="dxa"/>
            <w:tcBorders>
              <w:top w:val="nil"/>
              <w:left w:val="nil"/>
              <w:bottom w:val="nil"/>
              <w:right w:val="nil"/>
            </w:tcBorders>
            <w:shd w:val="clear" w:color="auto" w:fill="auto"/>
            <w:tcMar>
              <w:left w:w="43" w:type="dxa"/>
              <w:right w:w="43" w:type="dxa"/>
            </w:tcMar>
            <w:vAlign w:val="center"/>
          </w:tcPr>
          <w:p w14:paraId="0548F9BD" w14:textId="4BBF50E6"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1,539,436</w:t>
            </w:r>
          </w:p>
        </w:tc>
        <w:tc>
          <w:tcPr>
            <w:tcW w:w="755" w:type="dxa"/>
            <w:tcBorders>
              <w:top w:val="nil"/>
              <w:left w:val="nil"/>
              <w:bottom w:val="nil"/>
              <w:right w:val="nil"/>
            </w:tcBorders>
            <w:shd w:val="clear" w:color="auto" w:fill="auto"/>
            <w:tcMar>
              <w:left w:w="43" w:type="dxa"/>
              <w:right w:w="43" w:type="dxa"/>
            </w:tcMar>
            <w:vAlign w:val="center"/>
          </w:tcPr>
          <w:p w14:paraId="5BA1724B" w14:textId="79431DFA"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103,293</w:t>
            </w:r>
          </w:p>
        </w:tc>
        <w:tc>
          <w:tcPr>
            <w:tcW w:w="660" w:type="dxa"/>
            <w:tcBorders>
              <w:top w:val="nil"/>
              <w:left w:val="nil"/>
              <w:bottom w:val="nil"/>
              <w:right w:val="nil"/>
            </w:tcBorders>
            <w:shd w:val="clear" w:color="auto" w:fill="auto"/>
            <w:tcMar>
              <w:left w:w="43" w:type="dxa"/>
              <w:right w:w="43" w:type="dxa"/>
            </w:tcMar>
            <w:vAlign w:val="center"/>
          </w:tcPr>
          <w:p w14:paraId="5BAA8EA5" w14:textId="17153DCC" w:rsidR="00825B86" w:rsidRPr="00825B86" w:rsidRDefault="00825B86" w:rsidP="00825B86">
            <w:pPr>
              <w:jc w:val="right"/>
              <w:rPr>
                <w:rFonts w:asciiTheme="majorBidi" w:hAnsiTheme="majorBidi" w:cstheme="majorBidi"/>
                <w:b/>
                <w:bCs/>
                <w:color w:val="000000"/>
                <w:sz w:val="14"/>
                <w:szCs w:val="14"/>
              </w:rPr>
            </w:pPr>
            <w:r w:rsidRPr="00825B86">
              <w:rPr>
                <w:b/>
                <w:bCs/>
                <w:sz w:val="14"/>
                <w:szCs w:val="14"/>
              </w:rPr>
              <w:t>124,985</w:t>
            </w:r>
          </w:p>
        </w:tc>
        <w:tc>
          <w:tcPr>
            <w:tcW w:w="690" w:type="dxa"/>
            <w:tcBorders>
              <w:top w:val="nil"/>
              <w:left w:val="nil"/>
              <w:bottom w:val="nil"/>
              <w:right w:val="nil"/>
            </w:tcBorders>
            <w:shd w:val="clear" w:color="auto" w:fill="auto"/>
            <w:tcMar>
              <w:left w:w="43" w:type="dxa"/>
              <w:right w:w="43" w:type="dxa"/>
            </w:tcMar>
            <w:vAlign w:val="center"/>
          </w:tcPr>
          <w:p w14:paraId="392F4342" w14:textId="64FE9909"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104,027</w:t>
            </w:r>
          </w:p>
        </w:tc>
        <w:tc>
          <w:tcPr>
            <w:tcW w:w="720" w:type="dxa"/>
            <w:gridSpan w:val="2"/>
            <w:tcBorders>
              <w:top w:val="nil"/>
              <w:left w:val="nil"/>
              <w:bottom w:val="nil"/>
              <w:right w:val="nil"/>
            </w:tcBorders>
            <w:shd w:val="clear" w:color="auto" w:fill="auto"/>
            <w:tcMar>
              <w:left w:w="43" w:type="dxa"/>
              <w:right w:w="43" w:type="dxa"/>
            </w:tcMar>
            <w:vAlign w:val="center"/>
          </w:tcPr>
          <w:p w14:paraId="6534035B" w14:textId="1641DBBE"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107,767</w:t>
            </w:r>
          </w:p>
        </w:tc>
        <w:tc>
          <w:tcPr>
            <w:tcW w:w="720" w:type="dxa"/>
            <w:tcBorders>
              <w:top w:val="nil"/>
              <w:left w:val="nil"/>
              <w:bottom w:val="nil"/>
              <w:right w:val="nil"/>
            </w:tcBorders>
            <w:shd w:val="clear" w:color="auto" w:fill="auto"/>
            <w:tcMar>
              <w:left w:w="43" w:type="dxa"/>
              <w:right w:w="43" w:type="dxa"/>
            </w:tcMar>
            <w:vAlign w:val="center"/>
          </w:tcPr>
          <w:p w14:paraId="1771A5BC" w14:textId="7797C9F5"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90,533</w:t>
            </w:r>
          </w:p>
        </w:tc>
        <w:tc>
          <w:tcPr>
            <w:tcW w:w="720" w:type="dxa"/>
            <w:tcBorders>
              <w:top w:val="nil"/>
              <w:left w:val="nil"/>
              <w:bottom w:val="nil"/>
              <w:right w:val="nil"/>
            </w:tcBorders>
            <w:shd w:val="clear" w:color="auto" w:fill="auto"/>
            <w:tcMar>
              <w:left w:w="43" w:type="dxa"/>
              <w:right w:w="43" w:type="dxa"/>
            </w:tcMar>
            <w:vAlign w:val="center"/>
          </w:tcPr>
          <w:p w14:paraId="7DEFD172" w14:textId="04BD15B9"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87,921</w:t>
            </w:r>
          </w:p>
        </w:tc>
        <w:tc>
          <w:tcPr>
            <w:tcW w:w="693" w:type="dxa"/>
            <w:tcBorders>
              <w:top w:val="nil"/>
              <w:left w:val="nil"/>
              <w:bottom w:val="nil"/>
              <w:right w:val="nil"/>
            </w:tcBorders>
            <w:shd w:val="clear" w:color="auto" w:fill="auto"/>
            <w:tcMar>
              <w:left w:w="43" w:type="dxa"/>
              <w:right w:w="43" w:type="dxa"/>
            </w:tcMar>
            <w:vAlign w:val="center"/>
          </w:tcPr>
          <w:p w14:paraId="7442EC6F" w14:textId="7672B19F"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139,684</w:t>
            </w:r>
          </w:p>
        </w:tc>
      </w:tr>
      <w:tr w:rsidR="00825B86" w:rsidRPr="00822AFA" w14:paraId="0949989F"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FDAB13D" w14:textId="77777777" w:rsidR="00825B86" w:rsidRPr="0052659D" w:rsidRDefault="00825B86" w:rsidP="00825B86">
            <w:pPr>
              <w:rPr>
                <w:sz w:val="14"/>
                <w:szCs w:val="14"/>
              </w:rPr>
            </w:pPr>
          </w:p>
        </w:tc>
        <w:tc>
          <w:tcPr>
            <w:tcW w:w="2430" w:type="dxa"/>
            <w:tcBorders>
              <w:top w:val="nil"/>
              <w:left w:val="nil"/>
              <w:bottom w:val="nil"/>
              <w:right w:val="nil"/>
            </w:tcBorders>
            <w:shd w:val="clear" w:color="auto" w:fill="auto"/>
            <w:vAlign w:val="center"/>
            <w:hideMark/>
          </w:tcPr>
          <w:p w14:paraId="23CE466E" w14:textId="77777777" w:rsidR="00825B86" w:rsidRPr="0052659D" w:rsidRDefault="00825B86" w:rsidP="00825B86">
            <w:pPr>
              <w:rPr>
                <w:sz w:val="14"/>
                <w:szCs w:val="14"/>
              </w:rPr>
            </w:pPr>
            <w:r w:rsidRPr="0052659D">
              <w:rPr>
                <w:sz w:val="14"/>
                <w:szCs w:val="14"/>
              </w:rPr>
              <w:t>Indonesia</w:t>
            </w:r>
          </w:p>
        </w:tc>
        <w:tc>
          <w:tcPr>
            <w:tcW w:w="720" w:type="dxa"/>
            <w:tcBorders>
              <w:top w:val="nil"/>
              <w:left w:val="nil"/>
              <w:bottom w:val="nil"/>
              <w:right w:val="nil"/>
            </w:tcBorders>
            <w:shd w:val="clear" w:color="auto" w:fill="auto"/>
            <w:tcMar>
              <w:left w:w="43" w:type="dxa"/>
              <w:right w:w="43" w:type="dxa"/>
            </w:tcMar>
            <w:vAlign w:val="center"/>
          </w:tcPr>
          <w:p w14:paraId="3B70B890" w14:textId="745E35B7"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150,292</w:t>
            </w:r>
          </w:p>
        </w:tc>
        <w:tc>
          <w:tcPr>
            <w:tcW w:w="775" w:type="dxa"/>
            <w:tcBorders>
              <w:top w:val="nil"/>
              <w:left w:val="nil"/>
              <w:bottom w:val="nil"/>
              <w:right w:val="nil"/>
            </w:tcBorders>
            <w:shd w:val="clear" w:color="auto" w:fill="auto"/>
            <w:tcMar>
              <w:left w:w="43" w:type="dxa"/>
              <w:right w:w="43" w:type="dxa"/>
            </w:tcMar>
            <w:vAlign w:val="center"/>
          </w:tcPr>
          <w:p w14:paraId="6E65348A" w14:textId="683C3580"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122,973</w:t>
            </w:r>
          </w:p>
        </w:tc>
        <w:tc>
          <w:tcPr>
            <w:tcW w:w="755" w:type="dxa"/>
            <w:tcBorders>
              <w:top w:val="nil"/>
              <w:left w:val="nil"/>
              <w:bottom w:val="nil"/>
              <w:right w:val="nil"/>
            </w:tcBorders>
            <w:shd w:val="clear" w:color="auto" w:fill="auto"/>
            <w:tcMar>
              <w:left w:w="43" w:type="dxa"/>
              <w:right w:w="43" w:type="dxa"/>
            </w:tcMar>
            <w:vAlign w:val="center"/>
          </w:tcPr>
          <w:p w14:paraId="3B9D963B" w14:textId="1EE20460"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8,782</w:t>
            </w:r>
          </w:p>
        </w:tc>
        <w:tc>
          <w:tcPr>
            <w:tcW w:w="660" w:type="dxa"/>
            <w:tcBorders>
              <w:top w:val="nil"/>
              <w:left w:val="nil"/>
              <w:bottom w:val="nil"/>
              <w:right w:val="nil"/>
            </w:tcBorders>
            <w:shd w:val="clear" w:color="auto" w:fill="auto"/>
            <w:tcMar>
              <w:left w:w="43" w:type="dxa"/>
              <w:right w:w="43" w:type="dxa"/>
            </w:tcMar>
            <w:vAlign w:val="center"/>
          </w:tcPr>
          <w:p w14:paraId="27993844" w14:textId="24F07ED9"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10,842</w:t>
            </w:r>
          </w:p>
        </w:tc>
        <w:tc>
          <w:tcPr>
            <w:tcW w:w="690" w:type="dxa"/>
            <w:tcBorders>
              <w:top w:val="nil"/>
              <w:left w:val="nil"/>
              <w:bottom w:val="nil"/>
              <w:right w:val="nil"/>
            </w:tcBorders>
            <w:shd w:val="clear" w:color="auto" w:fill="auto"/>
            <w:tcMar>
              <w:left w:w="43" w:type="dxa"/>
              <w:right w:w="43" w:type="dxa"/>
            </w:tcMar>
            <w:vAlign w:val="center"/>
          </w:tcPr>
          <w:p w14:paraId="3C105295" w14:textId="48FA1959"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8,935</w:t>
            </w:r>
          </w:p>
        </w:tc>
        <w:tc>
          <w:tcPr>
            <w:tcW w:w="720" w:type="dxa"/>
            <w:gridSpan w:val="2"/>
            <w:tcBorders>
              <w:top w:val="nil"/>
              <w:left w:val="nil"/>
              <w:bottom w:val="nil"/>
              <w:right w:val="nil"/>
            </w:tcBorders>
            <w:shd w:val="clear" w:color="auto" w:fill="auto"/>
            <w:tcMar>
              <w:left w:w="43" w:type="dxa"/>
              <w:right w:w="43" w:type="dxa"/>
            </w:tcMar>
            <w:vAlign w:val="center"/>
          </w:tcPr>
          <w:p w14:paraId="593CFBB7" w14:textId="3DAB3C1B"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8,791</w:t>
            </w:r>
          </w:p>
        </w:tc>
        <w:tc>
          <w:tcPr>
            <w:tcW w:w="720" w:type="dxa"/>
            <w:tcBorders>
              <w:top w:val="nil"/>
              <w:left w:val="nil"/>
              <w:bottom w:val="nil"/>
              <w:right w:val="nil"/>
            </w:tcBorders>
            <w:shd w:val="clear" w:color="auto" w:fill="auto"/>
            <w:tcMar>
              <w:left w:w="43" w:type="dxa"/>
              <w:right w:w="43" w:type="dxa"/>
            </w:tcMar>
            <w:vAlign w:val="center"/>
          </w:tcPr>
          <w:p w14:paraId="1391704D" w14:textId="6D2DAA4D"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12,439</w:t>
            </w:r>
          </w:p>
        </w:tc>
        <w:tc>
          <w:tcPr>
            <w:tcW w:w="720" w:type="dxa"/>
            <w:tcBorders>
              <w:top w:val="nil"/>
              <w:left w:val="nil"/>
              <w:bottom w:val="nil"/>
              <w:right w:val="nil"/>
            </w:tcBorders>
            <w:shd w:val="clear" w:color="auto" w:fill="auto"/>
            <w:tcMar>
              <w:left w:w="43" w:type="dxa"/>
              <w:right w:w="43" w:type="dxa"/>
            </w:tcMar>
            <w:vAlign w:val="center"/>
          </w:tcPr>
          <w:p w14:paraId="4D8E0520" w14:textId="27DB554B"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9,118</w:t>
            </w:r>
          </w:p>
        </w:tc>
        <w:tc>
          <w:tcPr>
            <w:tcW w:w="693" w:type="dxa"/>
            <w:tcBorders>
              <w:top w:val="nil"/>
              <w:left w:val="nil"/>
              <w:bottom w:val="nil"/>
              <w:right w:val="nil"/>
            </w:tcBorders>
            <w:shd w:val="clear" w:color="auto" w:fill="auto"/>
            <w:tcMar>
              <w:left w:w="43" w:type="dxa"/>
              <w:right w:w="43" w:type="dxa"/>
            </w:tcMar>
            <w:vAlign w:val="center"/>
          </w:tcPr>
          <w:p w14:paraId="5C677D95" w14:textId="27DE3070"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10,006</w:t>
            </w:r>
          </w:p>
        </w:tc>
      </w:tr>
      <w:tr w:rsidR="00825B86" w:rsidRPr="00822AFA" w14:paraId="34DA0524"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770B6EB" w14:textId="77777777" w:rsidR="00825B86" w:rsidRPr="0052659D" w:rsidRDefault="00825B86" w:rsidP="00825B86">
            <w:pPr>
              <w:rPr>
                <w:sz w:val="14"/>
                <w:szCs w:val="14"/>
              </w:rPr>
            </w:pPr>
          </w:p>
        </w:tc>
        <w:tc>
          <w:tcPr>
            <w:tcW w:w="2430" w:type="dxa"/>
            <w:tcBorders>
              <w:top w:val="nil"/>
              <w:left w:val="nil"/>
              <w:bottom w:val="nil"/>
              <w:right w:val="nil"/>
            </w:tcBorders>
            <w:shd w:val="clear" w:color="auto" w:fill="auto"/>
            <w:vAlign w:val="center"/>
            <w:hideMark/>
          </w:tcPr>
          <w:p w14:paraId="6A26472F" w14:textId="77777777" w:rsidR="00825B86" w:rsidRPr="0052659D" w:rsidRDefault="00825B86" w:rsidP="00825B86">
            <w:pPr>
              <w:rPr>
                <w:sz w:val="14"/>
                <w:szCs w:val="14"/>
              </w:rPr>
            </w:pPr>
            <w:r w:rsidRPr="0052659D">
              <w:rPr>
                <w:sz w:val="14"/>
                <w:szCs w:val="14"/>
              </w:rPr>
              <w:t>Malaysia</w:t>
            </w:r>
          </w:p>
        </w:tc>
        <w:tc>
          <w:tcPr>
            <w:tcW w:w="720" w:type="dxa"/>
            <w:tcBorders>
              <w:top w:val="nil"/>
              <w:left w:val="nil"/>
              <w:bottom w:val="nil"/>
              <w:right w:val="nil"/>
            </w:tcBorders>
            <w:shd w:val="clear" w:color="auto" w:fill="auto"/>
            <w:tcMar>
              <w:left w:w="43" w:type="dxa"/>
              <w:right w:w="43" w:type="dxa"/>
            </w:tcMar>
            <w:vAlign w:val="center"/>
          </w:tcPr>
          <w:p w14:paraId="5985D2E7" w14:textId="5D3FB0E7"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240,151</w:t>
            </w:r>
          </w:p>
        </w:tc>
        <w:tc>
          <w:tcPr>
            <w:tcW w:w="775" w:type="dxa"/>
            <w:tcBorders>
              <w:top w:val="nil"/>
              <w:left w:val="nil"/>
              <w:bottom w:val="nil"/>
              <w:right w:val="nil"/>
            </w:tcBorders>
            <w:shd w:val="clear" w:color="auto" w:fill="auto"/>
            <w:tcMar>
              <w:left w:w="43" w:type="dxa"/>
              <w:right w:w="43" w:type="dxa"/>
            </w:tcMar>
            <w:vAlign w:val="center"/>
          </w:tcPr>
          <w:p w14:paraId="7DF8D948" w14:textId="0EC60416"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432,695</w:t>
            </w:r>
          </w:p>
        </w:tc>
        <w:tc>
          <w:tcPr>
            <w:tcW w:w="755" w:type="dxa"/>
            <w:tcBorders>
              <w:top w:val="nil"/>
              <w:left w:val="nil"/>
              <w:bottom w:val="nil"/>
              <w:right w:val="nil"/>
            </w:tcBorders>
            <w:shd w:val="clear" w:color="auto" w:fill="auto"/>
            <w:tcMar>
              <w:left w:w="43" w:type="dxa"/>
              <w:right w:w="43" w:type="dxa"/>
            </w:tcMar>
            <w:vAlign w:val="center"/>
          </w:tcPr>
          <w:p w14:paraId="4EB4988A" w14:textId="5FCE875A"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32,244</w:t>
            </w:r>
          </w:p>
        </w:tc>
        <w:tc>
          <w:tcPr>
            <w:tcW w:w="660" w:type="dxa"/>
            <w:tcBorders>
              <w:top w:val="nil"/>
              <w:left w:val="nil"/>
              <w:bottom w:val="nil"/>
              <w:right w:val="nil"/>
            </w:tcBorders>
            <w:shd w:val="clear" w:color="auto" w:fill="auto"/>
            <w:tcMar>
              <w:left w:w="43" w:type="dxa"/>
              <w:right w:w="43" w:type="dxa"/>
            </w:tcMar>
            <w:vAlign w:val="center"/>
          </w:tcPr>
          <w:p w14:paraId="014CC9DE" w14:textId="393F061A"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34,947</w:t>
            </w:r>
          </w:p>
        </w:tc>
        <w:tc>
          <w:tcPr>
            <w:tcW w:w="690" w:type="dxa"/>
            <w:tcBorders>
              <w:top w:val="nil"/>
              <w:left w:val="nil"/>
              <w:bottom w:val="nil"/>
              <w:right w:val="nil"/>
            </w:tcBorders>
            <w:shd w:val="clear" w:color="auto" w:fill="auto"/>
            <w:tcMar>
              <w:left w:w="43" w:type="dxa"/>
              <w:right w:w="43" w:type="dxa"/>
            </w:tcMar>
            <w:vAlign w:val="center"/>
          </w:tcPr>
          <w:p w14:paraId="79E8F40E" w14:textId="5CC20CEC"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24,459</w:t>
            </w:r>
          </w:p>
        </w:tc>
        <w:tc>
          <w:tcPr>
            <w:tcW w:w="720" w:type="dxa"/>
            <w:gridSpan w:val="2"/>
            <w:tcBorders>
              <w:top w:val="nil"/>
              <w:left w:val="nil"/>
              <w:bottom w:val="nil"/>
              <w:right w:val="nil"/>
            </w:tcBorders>
            <w:shd w:val="clear" w:color="auto" w:fill="auto"/>
            <w:tcMar>
              <w:left w:w="43" w:type="dxa"/>
              <w:right w:w="43" w:type="dxa"/>
            </w:tcMar>
            <w:vAlign w:val="center"/>
          </w:tcPr>
          <w:p w14:paraId="78E7B5F1" w14:textId="1B76AFF9"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25,364</w:t>
            </w:r>
          </w:p>
        </w:tc>
        <w:tc>
          <w:tcPr>
            <w:tcW w:w="720" w:type="dxa"/>
            <w:tcBorders>
              <w:top w:val="nil"/>
              <w:left w:val="nil"/>
              <w:bottom w:val="nil"/>
              <w:right w:val="nil"/>
            </w:tcBorders>
            <w:shd w:val="clear" w:color="auto" w:fill="auto"/>
            <w:tcMar>
              <w:left w:w="43" w:type="dxa"/>
              <w:right w:w="43" w:type="dxa"/>
            </w:tcMar>
            <w:vAlign w:val="center"/>
          </w:tcPr>
          <w:p w14:paraId="6C3BE9D7" w14:textId="3349AF10"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21,628</w:t>
            </w:r>
          </w:p>
        </w:tc>
        <w:tc>
          <w:tcPr>
            <w:tcW w:w="720" w:type="dxa"/>
            <w:tcBorders>
              <w:top w:val="nil"/>
              <w:left w:val="nil"/>
              <w:bottom w:val="nil"/>
              <w:right w:val="nil"/>
            </w:tcBorders>
            <w:shd w:val="clear" w:color="auto" w:fill="auto"/>
            <w:tcMar>
              <w:left w:w="43" w:type="dxa"/>
              <w:right w:w="43" w:type="dxa"/>
            </w:tcMar>
            <w:vAlign w:val="center"/>
          </w:tcPr>
          <w:p w14:paraId="5186D0B8" w14:textId="7D5F6A0E"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20,167</w:t>
            </w:r>
          </w:p>
        </w:tc>
        <w:tc>
          <w:tcPr>
            <w:tcW w:w="693" w:type="dxa"/>
            <w:tcBorders>
              <w:top w:val="nil"/>
              <w:left w:val="nil"/>
              <w:bottom w:val="nil"/>
              <w:right w:val="nil"/>
            </w:tcBorders>
            <w:shd w:val="clear" w:color="auto" w:fill="auto"/>
            <w:tcMar>
              <w:left w:w="43" w:type="dxa"/>
              <w:right w:w="43" w:type="dxa"/>
            </w:tcMar>
            <w:vAlign w:val="center"/>
          </w:tcPr>
          <w:p w14:paraId="3C02072C" w14:textId="225CAFBE"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32,932</w:t>
            </w:r>
          </w:p>
        </w:tc>
      </w:tr>
      <w:tr w:rsidR="00825B86" w:rsidRPr="00822AFA" w14:paraId="08261F12"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B040DF8" w14:textId="77777777" w:rsidR="00825B86" w:rsidRPr="0052659D" w:rsidRDefault="00825B86" w:rsidP="00825B86">
            <w:pPr>
              <w:rPr>
                <w:sz w:val="14"/>
                <w:szCs w:val="14"/>
              </w:rPr>
            </w:pPr>
          </w:p>
        </w:tc>
        <w:tc>
          <w:tcPr>
            <w:tcW w:w="2430" w:type="dxa"/>
            <w:tcBorders>
              <w:top w:val="nil"/>
              <w:left w:val="nil"/>
              <w:bottom w:val="nil"/>
              <w:right w:val="nil"/>
            </w:tcBorders>
            <w:shd w:val="clear" w:color="auto" w:fill="auto"/>
            <w:vAlign w:val="center"/>
            <w:hideMark/>
          </w:tcPr>
          <w:p w14:paraId="5598BF68" w14:textId="77777777" w:rsidR="00825B86" w:rsidRPr="0052659D" w:rsidRDefault="00825B86" w:rsidP="00825B86">
            <w:pPr>
              <w:rPr>
                <w:sz w:val="14"/>
                <w:szCs w:val="14"/>
              </w:rPr>
            </w:pPr>
            <w:r w:rsidRPr="0052659D">
              <w:rPr>
                <w:sz w:val="14"/>
                <w:szCs w:val="14"/>
              </w:rPr>
              <w:t>Singapore</w:t>
            </w:r>
          </w:p>
        </w:tc>
        <w:tc>
          <w:tcPr>
            <w:tcW w:w="720" w:type="dxa"/>
            <w:tcBorders>
              <w:top w:val="nil"/>
              <w:left w:val="nil"/>
              <w:bottom w:val="nil"/>
              <w:right w:val="nil"/>
            </w:tcBorders>
            <w:shd w:val="clear" w:color="auto" w:fill="auto"/>
            <w:tcMar>
              <w:left w:w="43" w:type="dxa"/>
              <w:right w:w="43" w:type="dxa"/>
            </w:tcMar>
            <w:vAlign w:val="center"/>
          </w:tcPr>
          <w:p w14:paraId="5FF3CA3A" w14:textId="6F727ED5"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170,671</w:t>
            </w:r>
          </w:p>
        </w:tc>
        <w:tc>
          <w:tcPr>
            <w:tcW w:w="775" w:type="dxa"/>
            <w:tcBorders>
              <w:top w:val="nil"/>
              <w:left w:val="nil"/>
              <w:bottom w:val="nil"/>
              <w:right w:val="nil"/>
            </w:tcBorders>
            <w:shd w:val="clear" w:color="auto" w:fill="auto"/>
            <w:tcMar>
              <w:left w:w="43" w:type="dxa"/>
              <w:right w:w="43" w:type="dxa"/>
            </w:tcMar>
            <w:vAlign w:val="center"/>
          </w:tcPr>
          <w:p w14:paraId="26A1FDEC" w14:textId="197CEE81"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374,957</w:t>
            </w:r>
          </w:p>
        </w:tc>
        <w:tc>
          <w:tcPr>
            <w:tcW w:w="755" w:type="dxa"/>
            <w:tcBorders>
              <w:top w:val="nil"/>
              <w:left w:val="nil"/>
              <w:bottom w:val="nil"/>
              <w:right w:val="nil"/>
            </w:tcBorders>
            <w:shd w:val="clear" w:color="auto" w:fill="auto"/>
            <w:tcMar>
              <w:left w:w="43" w:type="dxa"/>
              <w:right w:w="43" w:type="dxa"/>
            </w:tcMar>
            <w:vAlign w:val="center"/>
          </w:tcPr>
          <w:p w14:paraId="2F96FAF6" w14:textId="112B758B"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22,109</w:t>
            </w:r>
          </w:p>
        </w:tc>
        <w:tc>
          <w:tcPr>
            <w:tcW w:w="660" w:type="dxa"/>
            <w:tcBorders>
              <w:top w:val="nil"/>
              <w:left w:val="nil"/>
              <w:bottom w:val="nil"/>
              <w:right w:val="nil"/>
            </w:tcBorders>
            <w:shd w:val="clear" w:color="auto" w:fill="auto"/>
            <w:tcMar>
              <w:left w:w="43" w:type="dxa"/>
              <w:right w:w="43" w:type="dxa"/>
            </w:tcMar>
            <w:vAlign w:val="center"/>
          </w:tcPr>
          <w:p w14:paraId="4E2679FF" w14:textId="41D9E0EC"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43,094</w:t>
            </w:r>
          </w:p>
        </w:tc>
        <w:tc>
          <w:tcPr>
            <w:tcW w:w="690" w:type="dxa"/>
            <w:tcBorders>
              <w:top w:val="nil"/>
              <w:left w:val="nil"/>
              <w:bottom w:val="nil"/>
              <w:right w:val="nil"/>
            </w:tcBorders>
            <w:shd w:val="clear" w:color="auto" w:fill="auto"/>
            <w:tcMar>
              <w:left w:w="43" w:type="dxa"/>
              <w:right w:w="43" w:type="dxa"/>
            </w:tcMar>
            <w:vAlign w:val="center"/>
          </w:tcPr>
          <w:p w14:paraId="3523022E" w14:textId="6AECB251"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17,893</w:t>
            </w:r>
          </w:p>
        </w:tc>
        <w:tc>
          <w:tcPr>
            <w:tcW w:w="720" w:type="dxa"/>
            <w:gridSpan w:val="2"/>
            <w:tcBorders>
              <w:top w:val="nil"/>
              <w:left w:val="nil"/>
              <w:bottom w:val="nil"/>
              <w:right w:val="nil"/>
            </w:tcBorders>
            <w:shd w:val="clear" w:color="auto" w:fill="auto"/>
            <w:tcMar>
              <w:left w:w="43" w:type="dxa"/>
              <w:right w:w="43" w:type="dxa"/>
            </w:tcMar>
            <w:vAlign w:val="center"/>
          </w:tcPr>
          <w:p w14:paraId="1B1770AF" w14:textId="1581C790"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8,106</w:t>
            </w:r>
          </w:p>
        </w:tc>
        <w:tc>
          <w:tcPr>
            <w:tcW w:w="720" w:type="dxa"/>
            <w:tcBorders>
              <w:top w:val="nil"/>
              <w:left w:val="nil"/>
              <w:bottom w:val="nil"/>
              <w:right w:val="nil"/>
            </w:tcBorders>
            <w:shd w:val="clear" w:color="auto" w:fill="auto"/>
            <w:tcMar>
              <w:left w:w="43" w:type="dxa"/>
              <w:right w:w="43" w:type="dxa"/>
            </w:tcMar>
            <w:vAlign w:val="center"/>
          </w:tcPr>
          <w:p w14:paraId="6D4AB879" w14:textId="2ED195C9"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10,000</w:t>
            </w:r>
          </w:p>
        </w:tc>
        <w:tc>
          <w:tcPr>
            <w:tcW w:w="720" w:type="dxa"/>
            <w:tcBorders>
              <w:top w:val="nil"/>
              <w:left w:val="nil"/>
              <w:bottom w:val="nil"/>
              <w:right w:val="nil"/>
            </w:tcBorders>
            <w:shd w:val="clear" w:color="auto" w:fill="auto"/>
            <w:tcMar>
              <w:left w:w="43" w:type="dxa"/>
              <w:right w:w="43" w:type="dxa"/>
            </w:tcMar>
            <w:vAlign w:val="center"/>
          </w:tcPr>
          <w:p w14:paraId="6693DE0F" w14:textId="0F057E22"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17,475</w:t>
            </w:r>
          </w:p>
        </w:tc>
        <w:tc>
          <w:tcPr>
            <w:tcW w:w="693" w:type="dxa"/>
            <w:tcBorders>
              <w:top w:val="nil"/>
              <w:left w:val="nil"/>
              <w:bottom w:val="nil"/>
              <w:right w:val="nil"/>
            </w:tcBorders>
            <w:shd w:val="clear" w:color="auto" w:fill="auto"/>
            <w:tcMar>
              <w:left w:w="43" w:type="dxa"/>
              <w:right w:w="43" w:type="dxa"/>
            </w:tcMar>
            <w:vAlign w:val="center"/>
          </w:tcPr>
          <w:p w14:paraId="51BAD910" w14:textId="6EF33101"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52,062</w:t>
            </w:r>
          </w:p>
        </w:tc>
      </w:tr>
      <w:tr w:rsidR="00825B86" w:rsidRPr="00822AFA" w14:paraId="7BB484A3"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982AA5D" w14:textId="77777777" w:rsidR="00825B86" w:rsidRPr="0052659D" w:rsidRDefault="00825B86" w:rsidP="00825B86">
            <w:pPr>
              <w:rPr>
                <w:sz w:val="14"/>
                <w:szCs w:val="14"/>
              </w:rPr>
            </w:pPr>
          </w:p>
        </w:tc>
        <w:tc>
          <w:tcPr>
            <w:tcW w:w="2430" w:type="dxa"/>
            <w:tcBorders>
              <w:top w:val="nil"/>
              <w:left w:val="nil"/>
              <w:bottom w:val="nil"/>
              <w:right w:val="nil"/>
            </w:tcBorders>
            <w:shd w:val="clear" w:color="auto" w:fill="auto"/>
            <w:vAlign w:val="center"/>
            <w:hideMark/>
          </w:tcPr>
          <w:p w14:paraId="64CE8DCC" w14:textId="77777777" w:rsidR="00825B86" w:rsidRPr="0052659D" w:rsidRDefault="00825B86" w:rsidP="00825B86">
            <w:pPr>
              <w:rPr>
                <w:sz w:val="14"/>
                <w:szCs w:val="14"/>
              </w:rPr>
            </w:pPr>
            <w:r w:rsidRPr="0052659D">
              <w:rPr>
                <w:sz w:val="14"/>
                <w:szCs w:val="14"/>
              </w:rPr>
              <w:t>Thailand</w:t>
            </w:r>
          </w:p>
        </w:tc>
        <w:tc>
          <w:tcPr>
            <w:tcW w:w="720" w:type="dxa"/>
            <w:tcBorders>
              <w:top w:val="nil"/>
              <w:left w:val="nil"/>
              <w:bottom w:val="nil"/>
              <w:right w:val="nil"/>
            </w:tcBorders>
            <w:shd w:val="clear" w:color="auto" w:fill="auto"/>
            <w:tcMar>
              <w:left w:w="43" w:type="dxa"/>
              <w:right w:w="43" w:type="dxa"/>
            </w:tcMar>
            <w:vAlign w:val="center"/>
          </w:tcPr>
          <w:p w14:paraId="6322A70B" w14:textId="1678A752"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143,049</w:t>
            </w:r>
          </w:p>
        </w:tc>
        <w:tc>
          <w:tcPr>
            <w:tcW w:w="775" w:type="dxa"/>
            <w:tcBorders>
              <w:top w:val="nil"/>
              <w:left w:val="nil"/>
              <w:bottom w:val="nil"/>
              <w:right w:val="nil"/>
            </w:tcBorders>
            <w:shd w:val="clear" w:color="auto" w:fill="auto"/>
            <w:tcMar>
              <w:left w:w="43" w:type="dxa"/>
              <w:right w:w="43" w:type="dxa"/>
            </w:tcMar>
            <w:vAlign w:val="center"/>
          </w:tcPr>
          <w:p w14:paraId="436F4C54" w14:textId="0B4BB828"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146,583</w:t>
            </w:r>
          </w:p>
        </w:tc>
        <w:tc>
          <w:tcPr>
            <w:tcW w:w="755" w:type="dxa"/>
            <w:tcBorders>
              <w:top w:val="nil"/>
              <w:left w:val="nil"/>
              <w:bottom w:val="nil"/>
              <w:right w:val="nil"/>
            </w:tcBorders>
            <w:shd w:val="clear" w:color="auto" w:fill="auto"/>
            <w:tcMar>
              <w:left w:w="43" w:type="dxa"/>
              <w:right w:w="43" w:type="dxa"/>
            </w:tcMar>
            <w:vAlign w:val="center"/>
          </w:tcPr>
          <w:p w14:paraId="1FD00B9C" w14:textId="4B4913E9"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8,025</w:t>
            </w:r>
          </w:p>
        </w:tc>
        <w:tc>
          <w:tcPr>
            <w:tcW w:w="660" w:type="dxa"/>
            <w:tcBorders>
              <w:top w:val="nil"/>
              <w:left w:val="nil"/>
              <w:bottom w:val="nil"/>
              <w:right w:val="nil"/>
            </w:tcBorders>
            <w:shd w:val="clear" w:color="auto" w:fill="auto"/>
            <w:tcMar>
              <w:left w:w="43" w:type="dxa"/>
              <w:right w:w="43" w:type="dxa"/>
            </w:tcMar>
            <w:vAlign w:val="center"/>
          </w:tcPr>
          <w:p w14:paraId="0B5A1207" w14:textId="5E969087"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9,825</w:t>
            </w:r>
          </w:p>
        </w:tc>
        <w:tc>
          <w:tcPr>
            <w:tcW w:w="690" w:type="dxa"/>
            <w:tcBorders>
              <w:top w:val="nil"/>
              <w:left w:val="nil"/>
              <w:bottom w:val="nil"/>
              <w:right w:val="nil"/>
            </w:tcBorders>
            <w:shd w:val="clear" w:color="auto" w:fill="auto"/>
            <w:tcMar>
              <w:left w:w="43" w:type="dxa"/>
              <w:right w:w="43" w:type="dxa"/>
            </w:tcMar>
            <w:vAlign w:val="center"/>
          </w:tcPr>
          <w:p w14:paraId="19724C6B" w14:textId="03767B1B"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12,652</w:t>
            </w:r>
          </w:p>
        </w:tc>
        <w:tc>
          <w:tcPr>
            <w:tcW w:w="720" w:type="dxa"/>
            <w:gridSpan w:val="2"/>
            <w:tcBorders>
              <w:top w:val="nil"/>
              <w:left w:val="nil"/>
              <w:bottom w:val="nil"/>
              <w:right w:val="nil"/>
            </w:tcBorders>
            <w:shd w:val="clear" w:color="auto" w:fill="auto"/>
            <w:tcMar>
              <w:left w:w="43" w:type="dxa"/>
              <w:right w:w="43" w:type="dxa"/>
            </w:tcMar>
            <w:vAlign w:val="center"/>
          </w:tcPr>
          <w:p w14:paraId="50EA6F59" w14:textId="735D71A7"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11,591</w:t>
            </w:r>
          </w:p>
        </w:tc>
        <w:tc>
          <w:tcPr>
            <w:tcW w:w="720" w:type="dxa"/>
            <w:tcBorders>
              <w:top w:val="nil"/>
              <w:left w:val="nil"/>
              <w:bottom w:val="nil"/>
              <w:right w:val="nil"/>
            </w:tcBorders>
            <w:shd w:val="clear" w:color="auto" w:fill="auto"/>
            <w:tcMar>
              <w:left w:w="43" w:type="dxa"/>
              <w:right w:w="43" w:type="dxa"/>
            </w:tcMar>
            <w:vAlign w:val="center"/>
          </w:tcPr>
          <w:p w14:paraId="4CBE984D" w14:textId="62DE125F"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11,683</w:t>
            </w:r>
          </w:p>
        </w:tc>
        <w:tc>
          <w:tcPr>
            <w:tcW w:w="720" w:type="dxa"/>
            <w:tcBorders>
              <w:top w:val="nil"/>
              <w:left w:val="nil"/>
              <w:bottom w:val="nil"/>
              <w:right w:val="nil"/>
            </w:tcBorders>
            <w:shd w:val="clear" w:color="auto" w:fill="auto"/>
            <w:tcMar>
              <w:left w:w="43" w:type="dxa"/>
              <w:right w:w="43" w:type="dxa"/>
            </w:tcMar>
            <w:vAlign w:val="center"/>
          </w:tcPr>
          <w:p w14:paraId="46E59C30" w14:textId="19F97002"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11,895</w:t>
            </w:r>
          </w:p>
        </w:tc>
        <w:tc>
          <w:tcPr>
            <w:tcW w:w="693" w:type="dxa"/>
            <w:tcBorders>
              <w:top w:val="nil"/>
              <w:left w:val="nil"/>
              <w:bottom w:val="nil"/>
              <w:right w:val="nil"/>
            </w:tcBorders>
            <w:shd w:val="clear" w:color="auto" w:fill="auto"/>
            <w:tcMar>
              <w:left w:w="43" w:type="dxa"/>
              <w:right w:w="43" w:type="dxa"/>
            </w:tcMar>
            <w:vAlign w:val="center"/>
          </w:tcPr>
          <w:p w14:paraId="71A5AB96" w14:textId="7BEEA5B0"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11,083</w:t>
            </w:r>
          </w:p>
        </w:tc>
      </w:tr>
      <w:tr w:rsidR="00825B86" w:rsidRPr="00822AFA" w14:paraId="1AC8732E"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75157D3" w14:textId="77777777" w:rsidR="00825B86" w:rsidRPr="0052659D" w:rsidRDefault="00825B86" w:rsidP="00825B86">
            <w:pPr>
              <w:rPr>
                <w:sz w:val="14"/>
                <w:szCs w:val="14"/>
              </w:rPr>
            </w:pPr>
          </w:p>
        </w:tc>
        <w:tc>
          <w:tcPr>
            <w:tcW w:w="2430" w:type="dxa"/>
            <w:tcBorders>
              <w:top w:val="nil"/>
              <w:left w:val="nil"/>
              <w:bottom w:val="nil"/>
              <w:right w:val="nil"/>
            </w:tcBorders>
            <w:shd w:val="clear" w:color="auto" w:fill="auto"/>
            <w:vAlign w:val="center"/>
            <w:hideMark/>
          </w:tcPr>
          <w:p w14:paraId="66A3282B" w14:textId="77777777" w:rsidR="00825B86" w:rsidRPr="0052659D" w:rsidRDefault="00825B86" w:rsidP="00825B86">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1C48F6C1" w14:textId="2DB7A4AB"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252,700</w:t>
            </w:r>
          </w:p>
        </w:tc>
        <w:tc>
          <w:tcPr>
            <w:tcW w:w="775" w:type="dxa"/>
            <w:tcBorders>
              <w:top w:val="nil"/>
              <w:left w:val="nil"/>
              <w:bottom w:val="nil"/>
              <w:right w:val="nil"/>
            </w:tcBorders>
            <w:shd w:val="clear" w:color="auto" w:fill="auto"/>
            <w:tcMar>
              <w:left w:w="43" w:type="dxa"/>
              <w:right w:w="43" w:type="dxa"/>
            </w:tcMar>
            <w:vAlign w:val="center"/>
          </w:tcPr>
          <w:p w14:paraId="362F0AA1" w14:textId="43924BC7"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462,229</w:t>
            </w:r>
          </w:p>
        </w:tc>
        <w:tc>
          <w:tcPr>
            <w:tcW w:w="755" w:type="dxa"/>
            <w:tcBorders>
              <w:top w:val="nil"/>
              <w:left w:val="nil"/>
              <w:bottom w:val="nil"/>
              <w:right w:val="nil"/>
            </w:tcBorders>
            <w:shd w:val="clear" w:color="auto" w:fill="auto"/>
            <w:tcMar>
              <w:left w:w="43" w:type="dxa"/>
              <w:right w:w="43" w:type="dxa"/>
            </w:tcMar>
            <w:vAlign w:val="center"/>
          </w:tcPr>
          <w:p w14:paraId="45B78506" w14:textId="4D8DB73F"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32,132</w:t>
            </w:r>
          </w:p>
        </w:tc>
        <w:tc>
          <w:tcPr>
            <w:tcW w:w="660" w:type="dxa"/>
            <w:tcBorders>
              <w:top w:val="nil"/>
              <w:left w:val="nil"/>
              <w:bottom w:val="nil"/>
              <w:right w:val="nil"/>
            </w:tcBorders>
            <w:shd w:val="clear" w:color="auto" w:fill="auto"/>
            <w:tcMar>
              <w:left w:w="43" w:type="dxa"/>
              <w:right w:w="43" w:type="dxa"/>
            </w:tcMar>
            <w:vAlign w:val="center"/>
          </w:tcPr>
          <w:p w14:paraId="2C771C69" w14:textId="5133803B"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26,277</w:t>
            </w:r>
          </w:p>
        </w:tc>
        <w:tc>
          <w:tcPr>
            <w:tcW w:w="690" w:type="dxa"/>
            <w:tcBorders>
              <w:top w:val="nil"/>
              <w:left w:val="nil"/>
              <w:bottom w:val="nil"/>
              <w:right w:val="nil"/>
            </w:tcBorders>
            <w:shd w:val="clear" w:color="auto" w:fill="auto"/>
            <w:tcMar>
              <w:left w:w="43" w:type="dxa"/>
              <w:right w:w="43" w:type="dxa"/>
            </w:tcMar>
            <w:vAlign w:val="center"/>
          </w:tcPr>
          <w:p w14:paraId="7089AAD4" w14:textId="7BC16405"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40,087</w:t>
            </w:r>
          </w:p>
        </w:tc>
        <w:tc>
          <w:tcPr>
            <w:tcW w:w="720" w:type="dxa"/>
            <w:gridSpan w:val="2"/>
            <w:tcBorders>
              <w:top w:val="nil"/>
              <w:left w:val="nil"/>
              <w:bottom w:val="nil"/>
              <w:right w:val="nil"/>
            </w:tcBorders>
            <w:shd w:val="clear" w:color="auto" w:fill="auto"/>
            <w:tcMar>
              <w:left w:w="43" w:type="dxa"/>
              <w:right w:w="43" w:type="dxa"/>
            </w:tcMar>
            <w:vAlign w:val="center"/>
          </w:tcPr>
          <w:p w14:paraId="6C6B7A2E" w14:textId="4526FCF1"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53,916</w:t>
            </w:r>
          </w:p>
        </w:tc>
        <w:tc>
          <w:tcPr>
            <w:tcW w:w="720" w:type="dxa"/>
            <w:tcBorders>
              <w:top w:val="nil"/>
              <w:left w:val="nil"/>
              <w:bottom w:val="nil"/>
              <w:right w:val="nil"/>
            </w:tcBorders>
            <w:shd w:val="clear" w:color="auto" w:fill="auto"/>
            <w:tcMar>
              <w:left w:w="43" w:type="dxa"/>
              <w:right w:w="43" w:type="dxa"/>
            </w:tcMar>
            <w:vAlign w:val="center"/>
          </w:tcPr>
          <w:p w14:paraId="723B1797" w14:textId="03C27D66"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34,783</w:t>
            </w:r>
          </w:p>
        </w:tc>
        <w:tc>
          <w:tcPr>
            <w:tcW w:w="720" w:type="dxa"/>
            <w:tcBorders>
              <w:top w:val="nil"/>
              <w:left w:val="nil"/>
              <w:bottom w:val="nil"/>
              <w:right w:val="nil"/>
            </w:tcBorders>
            <w:shd w:val="clear" w:color="auto" w:fill="auto"/>
            <w:tcMar>
              <w:left w:w="43" w:type="dxa"/>
              <w:right w:w="43" w:type="dxa"/>
            </w:tcMar>
            <w:vAlign w:val="center"/>
          </w:tcPr>
          <w:p w14:paraId="6004F6D0" w14:textId="6974A7F6"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29,266</w:t>
            </w:r>
          </w:p>
        </w:tc>
        <w:tc>
          <w:tcPr>
            <w:tcW w:w="693" w:type="dxa"/>
            <w:tcBorders>
              <w:top w:val="nil"/>
              <w:left w:val="nil"/>
              <w:bottom w:val="nil"/>
              <w:right w:val="nil"/>
            </w:tcBorders>
            <w:shd w:val="clear" w:color="auto" w:fill="auto"/>
            <w:tcMar>
              <w:left w:w="43" w:type="dxa"/>
              <w:right w:w="43" w:type="dxa"/>
            </w:tcMar>
            <w:vAlign w:val="center"/>
          </w:tcPr>
          <w:p w14:paraId="397D6640" w14:textId="65AE54B4"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33,602</w:t>
            </w:r>
          </w:p>
        </w:tc>
      </w:tr>
      <w:tr w:rsidR="00825B86" w:rsidRPr="00822AFA" w14:paraId="1D33A5CE"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6F75B98" w14:textId="77777777" w:rsidR="00825B86" w:rsidRPr="0052659D" w:rsidRDefault="00825B86" w:rsidP="00825B86">
            <w:pPr>
              <w:rPr>
                <w:b/>
                <w:bCs/>
                <w:sz w:val="14"/>
                <w:szCs w:val="14"/>
              </w:rPr>
            </w:pPr>
            <w:r w:rsidRPr="0052659D">
              <w:rPr>
                <w:b/>
                <w:bCs/>
                <w:sz w:val="14"/>
                <w:szCs w:val="14"/>
              </w:rPr>
              <w:t>Q.</w:t>
            </w:r>
          </w:p>
        </w:tc>
        <w:tc>
          <w:tcPr>
            <w:tcW w:w="2430" w:type="dxa"/>
            <w:tcBorders>
              <w:top w:val="nil"/>
              <w:left w:val="nil"/>
              <w:bottom w:val="nil"/>
              <w:right w:val="nil"/>
            </w:tcBorders>
            <w:shd w:val="clear" w:color="auto" w:fill="auto"/>
            <w:vAlign w:val="center"/>
            <w:hideMark/>
          </w:tcPr>
          <w:p w14:paraId="2A818C52" w14:textId="77777777" w:rsidR="00825B86" w:rsidRPr="0052659D" w:rsidRDefault="00825B86" w:rsidP="00825B86">
            <w:pPr>
              <w:rPr>
                <w:b/>
                <w:bCs/>
                <w:sz w:val="14"/>
                <w:szCs w:val="14"/>
              </w:rPr>
            </w:pPr>
            <w:r w:rsidRPr="0052659D">
              <w:rPr>
                <w:b/>
                <w:bCs/>
                <w:sz w:val="14"/>
                <w:szCs w:val="14"/>
              </w:rPr>
              <w:t>Western Asia</w:t>
            </w:r>
          </w:p>
        </w:tc>
        <w:tc>
          <w:tcPr>
            <w:tcW w:w="720" w:type="dxa"/>
            <w:tcBorders>
              <w:top w:val="nil"/>
              <w:left w:val="nil"/>
              <w:bottom w:val="nil"/>
              <w:right w:val="nil"/>
            </w:tcBorders>
            <w:shd w:val="clear" w:color="auto" w:fill="auto"/>
            <w:tcMar>
              <w:left w:w="43" w:type="dxa"/>
              <w:right w:w="43" w:type="dxa"/>
            </w:tcMar>
            <w:vAlign w:val="center"/>
          </w:tcPr>
          <w:p w14:paraId="46F0DECF" w14:textId="79351094"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2,923,276</w:t>
            </w:r>
          </w:p>
        </w:tc>
        <w:tc>
          <w:tcPr>
            <w:tcW w:w="775" w:type="dxa"/>
            <w:tcBorders>
              <w:top w:val="nil"/>
              <w:left w:val="nil"/>
              <w:bottom w:val="nil"/>
              <w:right w:val="nil"/>
            </w:tcBorders>
            <w:shd w:val="clear" w:color="auto" w:fill="auto"/>
            <w:tcMar>
              <w:left w:w="43" w:type="dxa"/>
              <w:right w:w="43" w:type="dxa"/>
            </w:tcMar>
            <w:vAlign w:val="center"/>
          </w:tcPr>
          <w:p w14:paraId="21A08DCF" w14:textId="55E5AB89"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3,399,373</w:t>
            </w:r>
          </w:p>
        </w:tc>
        <w:tc>
          <w:tcPr>
            <w:tcW w:w="755" w:type="dxa"/>
            <w:tcBorders>
              <w:top w:val="nil"/>
              <w:left w:val="nil"/>
              <w:bottom w:val="nil"/>
              <w:right w:val="nil"/>
            </w:tcBorders>
            <w:shd w:val="clear" w:color="auto" w:fill="auto"/>
            <w:tcMar>
              <w:left w:w="43" w:type="dxa"/>
              <w:right w:w="43" w:type="dxa"/>
            </w:tcMar>
            <w:vAlign w:val="center"/>
          </w:tcPr>
          <w:p w14:paraId="276CF32D" w14:textId="50BBD16A"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239,379</w:t>
            </w:r>
          </w:p>
        </w:tc>
        <w:tc>
          <w:tcPr>
            <w:tcW w:w="660" w:type="dxa"/>
            <w:tcBorders>
              <w:top w:val="nil"/>
              <w:left w:val="nil"/>
              <w:bottom w:val="nil"/>
              <w:right w:val="nil"/>
            </w:tcBorders>
            <w:shd w:val="clear" w:color="auto" w:fill="auto"/>
            <w:tcMar>
              <w:left w:w="43" w:type="dxa"/>
              <w:right w:w="43" w:type="dxa"/>
            </w:tcMar>
            <w:vAlign w:val="center"/>
          </w:tcPr>
          <w:p w14:paraId="19B9C8F0" w14:textId="3FCB3492" w:rsidR="00825B86" w:rsidRPr="00825B86" w:rsidRDefault="00825B86" w:rsidP="00825B86">
            <w:pPr>
              <w:jc w:val="right"/>
              <w:rPr>
                <w:rFonts w:asciiTheme="majorBidi" w:hAnsiTheme="majorBidi" w:cstheme="majorBidi"/>
                <w:b/>
                <w:bCs/>
                <w:color w:val="000000"/>
                <w:sz w:val="14"/>
                <w:szCs w:val="14"/>
              </w:rPr>
            </w:pPr>
            <w:r w:rsidRPr="00825B86">
              <w:rPr>
                <w:b/>
                <w:bCs/>
                <w:sz w:val="14"/>
                <w:szCs w:val="14"/>
              </w:rPr>
              <w:t>281,908</w:t>
            </w:r>
          </w:p>
        </w:tc>
        <w:tc>
          <w:tcPr>
            <w:tcW w:w="690" w:type="dxa"/>
            <w:tcBorders>
              <w:top w:val="nil"/>
              <w:left w:val="nil"/>
              <w:bottom w:val="nil"/>
              <w:right w:val="nil"/>
            </w:tcBorders>
            <w:shd w:val="clear" w:color="auto" w:fill="auto"/>
            <w:tcMar>
              <w:left w:w="43" w:type="dxa"/>
              <w:right w:w="43" w:type="dxa"/>
            </w:tcMar>
            <w:vAlign w:val="center"/>
          </w:tcPr>
          <w:p w14:paraId="075E4C86" w14:textId="6A297322"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229,504</w:t>
            </w:r>
          </w:p>
        </w:tc>
        <w:tc>
          <w:tcPr>
            <w:tcW w:w="720" w:type="dxa"/>
            <w:gridSpan w:val="2"/>
            <w:tcBorders>
              <w:top w:val="nil"/>
              <w:left w:val="nil"/>
              <w:bottom w:val="nil"/>
              <w:right w:val="nil"/>
            </w:tcBorders>
            <w:shd w:val="clear" w:color="auto" w:fill="auto"/>
            <w:tcMar>
              <w:left w:w="43" w:type="dxa"/>
              <w:right w:w="43" w:type="dxa"/>
            </w:tcMar>
            <w:vAlign w:val="center"/>
          </w:tcPr>
          <w:p w14:paraId="47AA6009" w14:textId="5332DC55"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291,951</w:t>
            </w:r>
          </w:p>
        </w:tc>
        <w:tc>
          <w:tcPr>
            <w:tcW w:w="720" w:type="dxa"/>
            <w:tcBorders>
              <w:top w:val="nil"/>
              <w:left w:val="nil"/>
              <w:bottom w:val="nil"/>
              <w:right w:val="nil"/>
            </w:tcBorders>
            <w:shd w:val="clear" w:color="auto" w:fill="auto"/>
            <w:tcMar>
              <w:left w:w="43" w:type="dxa"/>
              <w:right w:w="43" w:type="dxa"/>
            </w:tcMar>
            <w:vAlign w:val="center"/>
          </w:tcPr>
          <w:p w14:paraId="6E330B50" w14:textId="613B81D1"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256,151</w:t>
            </w:r>
          </w:p>
        </w:tc>
        <w:tc>
          <w:tcPr>
            <w:tcW w:w="720" w:type="dxa"/>
            <w:tcBorders>
              <w:top w:val="nil"/>
              <w:left w:val="nil"/>
              <w:bottom w:val="nil"/>
              <w:right w:val="nil"/>
            </w:tcBorders>
            <w:shd w:val="clear" w:color="auto" w:fill="auto"/>
            <w:tcMar>
              <w:left w:w="43" w:type="dxa"/>
              <w:right w:w="43" w:type="dxa"/>
            </w:tcMar>
            <w:vAlign w:val="center"/>
          </w:tcPr>
          <w:p w14:paraId="3745F84B" w14:textId="1B18FDB3"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245,593</w:t>
            </w:r>
          </w:p>
        </w:tc>
        <w:tc>
          <w:tcPr>
            <w:tcW w:w="693" w:type="dxa"/>
            <w:tcBorders>
              <w:top w:val="nil"/>
              <w:left w:val="nil"/>
              <w:bottom w:val="nil"/>
              <w:right w:val="nil"/>
            </w:tcBorders>
            <w:shd w:val="clear" w:color="auto" w:fill="auto"/>
            <w:tcMar>
              <w:left w:w="43" w:type="dxa"/>
              <w:right w:w="43" w:type="dxa"/>
            </w:tcMar>
            <w:vAlign w:val="center"/>
          </w:tcPr>
          <w:p w14:paraId="12533562" w14:textId="5345F3D8"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234,019</w:t>
            </w:r>
          </w:p>
        </w:tc>
      </w:tr>
      <w:tr w:rsidR="00825B86" w:rsidRPr="00822AFA" w14:paraId="7FBF8633"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16C81F6" w14:textId="77777777" w:rsidR="00825B86" w:rsidRPr="0052659D" w:rsidRDefault="00825B86" w:rsidP="00825B86">
            <w:pPr>
              <w:rPr>
                <w:sz w:val="14"/>
                <w:szCs w:val="14"/>
              </w:rPr>
            </w:pPr>
          </w:p>
        </w:tc>
        <w:tc>
          <w:tcPr>
            <w:tcW w:w="2430" w:type="dxa"/>
            <w:tcBorders>
              <w:top w:val="nil"/>
              <w:left w:val="nil"/>
              <w:bottom w:val="nil"/>
              <w:right w:val="nil"/>
            </w:tcBorders>
            <w:shd w:val="clear" w:color="auto" w:fill="auto"/>
            <w:vAlign w:val="center"/>
            <w:hideMark/>
          </w:tcPr>
          <w:p w14:paraId="1AC2A811" w14:textId="77777777" w:rsidR="00825B86" w:rsidRPr="0052659D" w:rsidRDefault="00825B86" w:rsidP="00825B86">
            <w:pPr>
              <w:rPr>
                <w:sz w:val="14"/>
                <w:szCs w:val="14"/>
              </w:rPr>
            </w:pPr>
            <w:r w:rsidRPr="0052659D">
              <w:rPr>
                <w:sz w:val="14"/>
                <w:szCs w:val="14"/>
              </w:rPr>
              <w:t>Bahrain</w:t>
            </w:r>
          </w:p>
        </w:tc>
        <w:tc>
          <w:tcPr>
            <w:tcW w:w="720" w:type="dxa"/>
            <w:tcBorders>
              <w:top w:val="nil"/>
              <w:left w:val="nil"/>
              <w:bottom w:val="nil"/>
              <w:right w:val="nil"/>
            </w:tcBorders>
            <w:shd w:val="clear" w:color="auto" w:fill="auto"/>
            <w:tcMar>
              <w:left w:w="43" w:type="dxa"/>
              <w:right w:w="43" w:type="dxa"/>
            </w:tcMar>
            <w:vAlign w:val="center"/>
          </w:tcPr>
          <w:p w14:paraId="38B644A8" w14:textId="03CA0384"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53,539</w:t>
            </w:r>
          </w:p>
        </w:tc>
        <w:tc>
          <w:tcPr>
            <w:tcW w:w="775" w:type="dxa"/>
            <w:tcBorders>
              <w:top w:val="nil"/>
              <w:left w:val="nil"/>
              <w:bottom w:val="nil"/>
              <w:right w:val="nil"/>
            </w:tcBorders>
            <w:shd w:val="clear" w:color="auto" w:fill="auto"/>
            <w:tcMar>
              <w:left w:w="43" w:type="dxa"/>
              <w:right w:w="43" w:type="dxa"/>
            </w:tcMar>
            <w:vAlign w:val="center"/>
          </w:tcPr>
          <w:p w14:paraId="4374A883" w14:textId="0316D180"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69,828</w:t>
            </w:r>
          </w:p>
        </w:tc>
        <w:tc>
          <w:tcPr>
            <w:tcW w:w="755" w:type="dxa"/>
            <w:tcBorders>
              <w:top w:val="nil"/>
              <w:left w:val="nil"/>
              <w:bottom w:val="nil"/>
              <w:right w:val="nil"/>
            </w:tcBorders>
            <w:shd w:val="clear" w:color="auto" w:fill="auto"/>
            <w:tcMar>
              <w:left w:w="43" w:type="dxa"/>
              <w:right w:w="43" w:type="dxa"/>
            </w:tcMar>
            <w:vAlign w:val="center"/>
          </w:tcPr>
          <w:p w14:paraId="6D718E5E" w14:textId="505DAE11"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4,776</w:t>
            </w:r>
          </w:p>
        </w:tc>
        <w:tc>
          <w:tcPr>
            <w:tcW w:w="660" w:type="dxa"/>
            <w:tcBorders>
              <w:top w:val="nil"/>
              <w:left w:val="nil"/>
              <w:bottom w:val="nil"/>
              <w:right w:val="nil"/>
            </w:tcBorders>
            <w:shd w:val="clear" w:color="auto" w:fill="auto"/>
            <w:tcMar>
              <w:left w:w="43" w:type="dxa"/>
              <w:right w:w="43" w:type="dxa"/>
            </w:tcMar>
            <w:vAlign w:val="center"/>
          </w:tcPr>
          <w:p w14:paraId="386F91C1" w14:textId="71AC9669"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5,412</w:t>
            </w:r>
          </w:p>
        </w:tc>
        <w:tc>
          <w:tcPr>
            <w:tcW w:w="690" w:type="dxa"/>
            <w:tcBorders>
              <w:top w:val="nil"/>
              <w:left w:val="nil"/>
              <w:bottom w:val="nil"/>
              <w:right w:val="nil"/>
            </w:tcBorders>
            <w:shd w:val="clear" w:color="auto" w:fill="auto"/>
            <w:tcMar>
              <w:left w:w="43" w:type="dxa"/>
              <w:right w:w="43" w:type="dxa"/>
            </w:tcMar>
            <w:vAlign w:val="center"/>
          </w:tcPr>
          <w:p w14:paraId="2B375848" w14:textId="110B10A8"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5,184</w:t>
            </w:r>
          </w:p>
        </w:tc>
        <w:tc>
          <w:tcPr>
            <w:tcW w:w="720" w:type="dxa"/>
            <w:gridSpan w:val="2"/>
            <w:tcBorders>
              <w:top w:val="nil"/>
              <w:left w:val="nil"/>
              <w:bottom w:val="nil"/>
              <w:right w:val="nil"/>
            </w:tcBorders>
            <w:shd w:val="clear" w:color="auto" w:fill="auto"/>
            <w:tcMar>
              <w:left w:w="43" w:type="dxa"/>
              <w:right w:w="43" w:type="dxa"/>
            </w:tcMar>
            <w:vAlign w:val="center"/>
          </w:tcPr>
          <w:p w14:paraId="05427A5B" w14:textId="708AC6C2"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7,442</w:t>
            </w:r>
          </w:p>
        </w:tc>
        <w:tc>
          <w:tcPr>
            <w:tcW w:w="720" w:type="dxa"/>
            <w:tcBorders>
              <w:top w:val="nil"/>
              <w:left w:val="nil"/>
              <w:bottom w:val="nil"/>
              <w:right w:val="nil"/>
            </w:tcBorders>
            <w:shd w:val="clear" w:color="auto" w:fill="auto"/>
            <w:tcMar>
              <w:left w:w="43" w:type="dxa"/>
              <w:right w:w="43" w:type="dxa"/>
            </w:tcMar>
            <w:vAlign w:val="center"/>
          </w:tcPr>
          <w:p w14:paraId="625CB160" w14:textId="16F7F67E"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6,865</w:t>
            </w:r>
          </w:p>
        </w:tc>
        <w:tc>
          <w:tcPr>
            <w:tcW w:w="720" w:type="dxa"/>
            <w:tcBorders>
              <w:top w:val="nil"/>
              <w:left w:val="nil"/>
              <w:bottom w:val="nil"/>
              <w:right w:val="nil"/>
            </w:tcBorders>
            <w:shd w:val="clear" w:color="auto" w:fill="auto"/>
            <w:tcMar>
              <w:left w:w="43" w:type="dxa"/>
              <w:right w:w="43" w:type="dxa"/>
            </w:tcMar>
            <w:vAlign w:val="center"/>
          </w:tcPr>
          <w:p w14:paraId="190D922F" w14:textId="05A9FA0C"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5,823</w:t>
            </w:r>
          </w:p>
        </w:tc>
        <w:tc>
          <w:tcPr>
            <w:tcW w:w="693" w:type="dxa"/>
            <w:tcBorders>
              <w:top w:val="nil"/>
              <w:left w:val="nil"/>
              <w:bottom w:val="nil"/>
              <w:right w:val="nil"/>
            </w:tcBorders>
            <w:shd w:val="clear" w:color="auto" w:fill="auto"/>
            <w:tcMar>
              <w:left w:w="43" w:type="dxa"/>
              <w:right w:w="43" w:type="dxa"/>
            </w:tcMar>
            <w:vAlign w:val="center"/>
          </w:tcPr>
          <w:p w14:paraId="38ADD48A" w14:textId="09FC6B51"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5,696</w:t>
            </w:r>
          </w:p>
        </w:tc>
      </w:tr>
      <w:tr w:rsidR="00825B86" w:rsidRPr="00822AFA" w14:paraId="67290FDD"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18C4B16" w14:textId="77777777" w:rsidR="00825B86" w:rsidRPr="0052659D" w:rsidRDefault="00825B86" w:rsidP="00825B86">
            <w:pPr>
              <w:rPr>
                <w:sz w:val="14"/>
                <w:szCs w:val="14"/>
              </w:rPr>
            </w:pPr>
          </w:p>
        </w:tc>
        <w:tc>
          <w:tcPr>
            <w:tcW w:w="2430" w:type="dxa"/>
            <w:tcBorders>
              <w:top w:val="nil"/>
              <w:left w:val="nil"/>
              <w:bottom w:val="nil"/>
              <w:right w:val="nil"/>
            </w:tcBorders>
            <w:shd w:val="clear" w:color="auto" w:fill="auto"/>
            <w:vAlign w:val="center"/>
            <w:hideMark/>
          </w:tcPr>
          <w:p w14:paraId="2E296EDF" w14:textId="77777777" w:rsidR="00825B86" w:rsidRPr="0052659D" w:rsidRDefault="00825B86" w:rsidP="00825B86">
            <w:pPr>
              <w:rPr>
                <w:sz w:val="14"/>
                <w:szCs w:val="14"/>
              </w:rPr>
            </w:pPr>
            <w:r w:rsidRPr="0052659D">
              <w:rPr>
                <w:sz w:val="14"/>
                <w:szCs w:val="14"/>
              </w:rPr>
              <w:t>Jordan</w:t>
            </w:r>
          </w:p>
        </w:tc>
        <w:tc>
          <w:tcPr>
            <w:tcW w:w="720" w:type="dxa"/>
            <w:tcBorders>
              <w:top w:val="nil"/>
              <w:left w:val="nil"/>
              <w:bottom w:val="nil"/>
              <w:right w:val="nil"/>
            </w:tcBorders>
            <w:shd w:val="clear" w:color="auto" w:fill="auto"/>
            <w:tcMar>
              <w:left w:w="43" w:type="dxa"/>
              <w:right w:w="43" w:type="dxa"/>
            </w:tcMar>
            <w:vAlign w:val="center"/>
          </w:tcPr>
          <w:p w14:paraId="068F3FCD" w14:textId="77F59B44"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39,322</w:t>
            </w:r>
          </w:p>
        </w:tc>
        <w:tc>
          <w:tcPr>
            <w:tcW w:w="775" w:type="dxa"/>
            <w:tcBorders>
              <w:top w:val="nil"/>
              <w:left w:val="nil"/>
              <w:bottom w:val="nil"/>
              <w:right w:val="nil"/>
            </w:tcBorders>
            <w:shd w:val="clear" w:color="auto" w:fill="auto"/>
            <w:tcMar>
              <w:left w:w="43" w:type="dxa"/>
              <w:right w:w="43" w:type="dxa"/>
            </w:tcMar>
            <w:vAlign w:val="center"/>
          </w:tcPr>
          <w:p w14:paraId="408F4655" w14:textId="63AF3226"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41,266</w:t>
            </w:r>
          </w:p>
        </w:tc>
        <w:tc>
          <w:tcPr>
            <w:tcW w:w="755" w:type="dxa"/>
            <w:tcBorders>
              <w:top w:val="nil"/>
              <w:left w:val="nil"/>
              <w:bottom w:val="nil"/>
              <w:right w:val="nil"/>
            </w:tcBorders>
            <w:shd w:val="clear" w:color="auto" w:fill="auto"/>
            <w:tcMar>
              <w:left w:w="43" w:type="dxa"/>
              <w:right w:w="43" w:type="dxa"/>
            </w:tcMar>
            <w:vAlign w:val="center"/>
          </w:tcPr>
          <w:p w14:paraId="538A00D2" w14:textId="34EBA4DB"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3,110</w:t>
            </w:r>
          </w:p>
        </w:tc>
        <w:tc>
          <w:tcPr>
            <w:tcW w:w="660" w:type="dxa"/>
            <w:tcBorders>
              <w:top w:val="nil"/>
              <w:left w:val="nil"/>
              <w:bottom w:val="nil"/>
              <w:right w:val="nil"/>
            </w:tcBorders>
            <w:shd w:val="clear" w:color="auto" w:fill="auto"/>
            <w:tcMar>
              <w:left w:w="43" w:type="dxa"/>
              <w:right w:w="43" w:type="dxa"/>
            </w:tcMar>
            <w:vAlign w:val="center"/>
          </w:tcPr>
          <w:p w14:paraId="704E5F3D" w14:textId="05131E07"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3,072</w:t>
            </w:r>
          </w:p>
        </w:tc>
        <w:tc>
          <w:tcPr>
            <w:tcW w:w="690" w:type="dxa"/>
            <w:tcBorders>
              <w:top w:val="nil"/>
              <w:left w:val="nil"/>
              <w:bottom w:val="nil"/>
              <w:right w:val="nil"/>
            </w:tcBorders>
            <w:shd w:val="clear" w:color="auto" w:fill="auto"/>
            <w:tcMar>
              <w:left w:w="43" w:type="dxa"/>
              <w:right w:w="43" w:type="dxa"/>
            </w:tcMar>
            <w:vAlign w:val="center"/>
          </w:tcPr>
          <w:p w14:paraId="09A89708" w14:textId="497A2A3B"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3,305</w:t>
            </w:r>
          </w:p>
        </w:tc>
        <w:tc>
          <w:tcPr>
            <w:tcW w:w="720" w:type="dxa"/>
            <w:gridSpan w:val="2"/>
            <w:tcBorders>
              <w:top w:val="nil"/>
              <w:left w:val="nil"/>
              <w:bottom w:val="nil"/>
              <w:right w:val="nil"/>
            </w:tcBorders>
            <w:shd w:val="clear" w:color="auto" w:fill="auto"/>
            <w:tcMar>
              <w:left w:w="43" w:type="dxa"/>
              <w:right w:w="43" w:type="dxa"/>
            </w:tcMar>
            <w:vAlign w:val="center"/>
          </w:tcPr>
          <w:p w14:paraId="23B6C8BA" w14:textId="6EB2FD4F"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3,340</w:t>
            </w:r>
          </w:p>
        </w:tc>
        <w:tc>
          <w:tcPr>
            <w:tcW w:w="720" w:type="dxa"/>
            <w:tcBorders>
              <w:top w:val="nil"/>
              <w:left w:val="nil"/>
              <w:bottom w:val="nil"/>
              <w:right w:val="nil"/>
            </w:tcBorders>
            <w:shd w:val="clear" w:color="auto" w:fill="auto"/>
            <w:tcMar>
              <w:left w:w="43" w:type="dxa"/>
              <w:right w:w="43" w:type="dxa"/>
            </w:tcMar>
            <w:vAlign w:val="center"/>
          </w:tcPr>
          <w:p w14:paraId="363F519A" w14:textId="63ACC4C5"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2,928</w:t>
            </w:r>
          </w:p>
        </w:tc>
        <w:tc>
          <w:tcPr>
            <w:tcW w:w="720" w:type="dxa"/>
            <w:tcBorders>
              <w:top w:val="nil"/>
              <w:left w:val="nil"/>
              <w:bottom w:val="nil"/>
              <w:right w:val="nil"/>
            </w:tcBorders>
            <w:shd w:val="clear" w:color="auto" w:fill="auto"/>
            <w:tcMar>
              <w:left w:w="43" w:type="dxa"/>
              <w:right w:w="43" w:type="dxa"/>
            </w:tcMar>
            <w:vAlign w:val="center"/>
          </w:tcPr>
          <w:p w14:paraId="362A461B" w14:textId="2C10DA9B"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4,511</w:t>
            </w:r>
          </w:p>
        </w:tc>
        <w:tc>
          <w:tcPr>
            <w:tcW w:w="693" w:type="dxa"/>
            <w:tcBorders>
              <w:top w:val="nil"/>
              <w:left w:val="nil"/>
              <w:bottom w:val="nil"/>
              <w:right w:val="nil"/>
            </w:tcBorders>
            <w:shd w:val="clear" w:color="auto" w:fill="auto"/>
            <w:tcMar>
              <w:left w:w="43" w:type="dxa"/>
              <w:right w:w="43" w:type="dxa"/>
            </w:tcMar>
            <w:vAlign w:val="center"/>
          </w:tcPr>
          <w:p w14:paraId="0ED04663" w14:textId="00C08396"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2,909</w:t>
            </w:r>
          </w:p>
        </w:tc>
      </w:tr>
      <w:tr w:rsidR="00825B86" w:rsidRPr="00822AFA" w14:paraId="57E5E2BC"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D529190" w14:textId="77777777" w:rsidR="00825B86" w:rsidRPr="0052659D" w:rsidRDefault="00825B86" w:rsidP="00825B86">
            <w:pPr>
              <w:rPr>
                <w:sz w:val="14"/>
                <w:szCs w:val="14"/>
              </w:rPr>
            </w:pPr>
          </w:p>
        </w:tc>
        <w:tc>
          <w:tcPr>
            <w:tcW w:w="2430" w:type="dxa"/>
            <w:tcBorders>
              <w:top w:val="nil"/>
              <w:left w:val="nil"/>
              <w:bottom w:val="nil"/>
              <w:right w:val="nil"/>
            </w:tcBorders>
            <w:shd w:val="clear" w:color="auto" w:fill="auto"/>
            <w:vAlign w:val="center"/>
            <w:hideMark/>
          </w:tcPr>
          <w:p w14:paraId="53A719F4" w14:textId="77777777" w:rsidR="00825B86" w:rsidRPr="0052659D" w:rsidRDefault="00825B86" w:rsidP="00825B86">
            <w:pPr>
              <w:rPr>
                <w:sz w:val="14"/>
                <w:szCs w:val="14"/>
              </w:rPr>
            </w:pPr>
            <w:r w:rsidRPr="0052659D">
              <w:rPr>
                <w:sz w:val="14"/>
                <w:szCs w:val="14"/>
              </w:rPr>
              <w:t>Kuwait</w:t>
            </w:r>
          </w:p>
        </w:tc>
        <w:tc>
          <w:tcPr>
            <w:tcW w:w="720" w:type="dxa"/>
            <w:tcBorders>
              <w:top w:val="nil"/>
              <w:left w:val="nil"/>
              <w:bottom w:val="nil"/>
              <w:right w:val="nil"/>
            </w:tcBorders>
            <w:shd w:val="clear" w:color="auto" w:fill="auto"/>
            <w:tcMar>
              <w:left w:w="43" w:type="dxa"/>
              <w:right w:w="43" w:type="dxa"/>
            </w:tcMar>
            <w:vAlign w:val="center"/>
          </w:tcPr>
          <w:p w14:paraId="4C9B7AE9" w14:textId="24528860"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155,278</w:t>
            </w:r>
          </w:p>
        </w:tc>
        <w:tc>
          <w:tcPr>
            <w:tcW w:w="775" w:type="dxa"/>
            <w:tcBorders>
              <w:top w:val="nil"/>
              <w:left w:val="nil"/>
              <w:bottom w:val="nil"/>
              <w:right w:val="nil"/>
            </w:tcBorders>
            <w:shd w:val="clear" w:color="auto" w:fill="auto"/>
            <w:tcMar>
              <w:left w:w="43" w:type="dxa"/>
              <w:right w:w="43" w:type="dxa"/>
            </w:tcMar>
            <w:vAlign w:val="center"/>
          </w:tcPr>
          <w:p w14:paraId="03C70B40" w14:textId="21406FF6"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134,425</w:t>
            </w:r>
          </w:p>
        </w:tc>
        <w:tc>
          <w:tcPr>
            <w:tcW w:w="755" w:type="dxa"/>
            <w:tcBorders>
              <w:top w:val="nil"/>
              <w:left w:val="nil"/>
              <w:bottom w:val="nil"/>
              <w:right w:val="nil"/>
            </w:tcBorders>
            <w:shd w:val="clear" w:color="auto" w:fill="auto"/>
            <w:tcMar>
              <w:left w:w="43" w:type="dxa"/>
              <w:right w:w="43" w:type="dxa"/>
            </w:tcMar>
            <w:vAlign w:val="center"/>
          </w:tcPr>
          <w:p w14:paraId="0607381F" w14:textId="4F2047DD"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10,857</w:t>
            </w:r>
          </w:p>
        </w:tc>
        <w:tc>
          <w:tcPr>
            <w:tcW w:w="660" w:type="dxa"/>
            <w:tcBorders>
              <w:top w:val="nil"/>
              <w:left w:val="nil"/>
              <w:bottom w:val="nil"/>
              <w:right w:val="nil"/>
            </w:tcBorders>
            <w:shd w:val="clear" w:color="auto" w:fill="auto"/>
            <w:tcMar>
              <w:left w:w="43" w:type="dxa"/>
              <w:right w:w="43" w:type="dxa"/>
            </w:tcMar>
            <w:vAlign w:val="center"/>
          </w:tcPr>
          <w:p w14:paraId="5E00B4A2" w14:textId="4973AAF7"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11,590</w:t>
            </w:r>
          </w:p>
        </w:tc>
        <w:tc>
          <w:tcPr>
            <w:tcW w:w="690" w:type="dxa"/>
            <w:tcBorders>
              <w:top w:val="nil"/>
              <w:left w:val="nil"/>
              <w:bottom w:val="nil"/>
              <w:right w:val="nil"/>
            </w:tcBorders>
            <w:shd w:val="clear" w:color="auto" w:fill="auto"/>
            <w:tcMar>
              <w:left w:w="43" w:type="dxa"/>
              <w:right w:w="43" w:type="dxa"/>
            </w:tcMar>
            <w:vAlign w:val="center"/>
          </w:tcPr>
          <w:p w14:paraId="5C1E8D9B" w14:textId="525EA723"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8,100</w:t>
            </w:r>
          </w:p>
        </w:tc>
        <w:tc>
          <w:tcPr>
            <w:tcW w:w="720" w:type="dxa"/>
            <w:gridSpan w:val="2"/>
            <w:tcBorders>
              <w:top w:val="nil"/>
              <w:left w:val="nil"/>
              <w:bottom w:val="nil"/>
              <w:right w:val="nil"/>
            </w:tcBorders>
            <w:shd w:val="clear" w:color="auto" w:fill="auto"/>
            <w:tcMar>
              <w:left w:w="43" w:type="dxa"/>
              <w:right w:w="43" w:type="dxa"/>
            </w:tcMar>
            <w:vAlign w:val="center"/>
          </w:tcPr>
          <w:p w14:paraId="1B2B5C96" w14:textId="143ED072"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9,277</w:t>
            </w:r>
          </w:p>
        </w:tc>
        <w:tc>
          <w:tcPr>
            <w:tcW w:w="720" w:type="dxa"/>
            <w:tcBorders>
              <w:top w:val="nil"/>
              <w:left w:val="nil"/>
              <w:bottom w:val="nil"/>
              <w:right w:val="nil"/>
            </w:tcBorders>
            <w:shd w:val="clear" w:color="auto" w:fill="auto"/>
            <w:tcMar>
              <w:left w:w="43" w:type="dxa"/>
              <w:right w:w="43" w:type="dxa"/>
            </w:tcMar>
            <w:vAlign w:val="center"/>
          </w:tcPr>
          <w:p w14:paraId="698BA1D5" w14:textId="48CF5A03"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8,757</w:t>
            </w:r>
          </w:p>
        </w:tc>
        <w:tc>
          <w:tcPr>
            <w:tcW w:w="720" w:type="dxa"/>
            <w:tcBorders>
              <w:top w:val="nil"/>
              <w:left w:val="nil"/>
              <w:bottom w:val="nil"/>
              <w:right w:val="nil"/>
            </w:tcBorders>
            <w:shd w:val="clear" w:color="auto" w:fill="auto"/>
            <w:tcMar>
              <w:left w:w="43" w:type="dxa"/>
              <w:right w:w="43" w:type="dxa"/>
            </w:tcMar>
            <w:vAlign w:val="center"/>
          </w:tcPr>
          <w:p w14:paraId="2CCC6330" w14:textId="24AD6DF5"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10,336</w:t>
            </w:r>
          </w:p>
        </w:tc>
        <w:tc>
          <w:tcPr>
            <w:tcW w:w="693" w:type="dxa"/>
            <w:tcBorders>
              <w:top w:val="nil"/>
              <w:left w:val="nil"/>
              <w:bottom w:val="nil"/>
              <w:right w:val="nil"/>
            </w:tcBorders>
            <w:shd w:val="clear" w:color="auto" w:fill="auto"/>
            <w:tcMar>
              <w:left w:w="43" w:type="dxa"/>
              <w:right w:w="43" w:type="dxa"/>
            </w:tcMar>
            <w:vAlign w:val="center"/>
          </w:tcPr>
          <w:p w14:paraId="3805F71D" w14:textId="7EF5E35D"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11,777</w:t>
            </w:r>
          </w:p>
        </w:tc>
      </w:tr>
      <w:tr w:rsidR="00825B86" w:rsidRPr="00822AFA" w14:paraId="50DF475C"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9381FEA" w14:textId="77777777" w:rsidR="00825B86" w:rsidRPr="0052659D" w:rsidRDefault="00825B86" w:rsidP="00825B86">
            <w:pPr>
              <w:rPr>
                <w:sz w:val="14"/>
                <w:szCs w:val="14"/>
              </w:rPr>
            </w:pPr>
          </w:p>
        </w:tc>
        <w:tc>
          <w:tcPr>
            <w:tcW w:w="2430" w:type="dxa"/>
            <w:tcBorders>
              <w:top w:val="nil"/>
              <w:left w:val="nil"/>
              <w:bottom w:val="nil"/>
              <w:right w:val="nil"/>
            </w:tcBorders>
            <w:shd w:val="clear" w:color="auto" w:fill="auto"/>
            <w:vAlign w:val="center"/>
            <w:hideMark/>
          </w:tcPr>
          <w:p w14:paraId="692D10C6" w14:textId="77777777" w:rsidR="00825B86" w:rsidRPr="0052659D" w:rsidRDefault="00825B86" w:rsidP="00825B86">
            <w:pPr>
              <w:rPr>
                <w:sz w:val="14"/>
                <w:szCs w:val="14"/>
              </w:rPr>
            </w:pPr>
            <w:r w:rsidRPr="0052659D">
              <w:rPr>
                <w:sz w:val="14"/>
                <w:szCs w:val="14"/>
              </w:rPr>
              <w:t>Saudi Arabia</w:t>
            </w:r>
          </w:p>
        </w:tc>
        <w:tc>
          <w:tcPr>
            <w:tcW w:w="720" w:type="dxa"/>
            <w:tcBorders>
              <w:top w:val="nil"/>
              <w:left w:val="nil"/>
              <w:bottom w:val="nil"/>
              <w:right w:val="nil"/>
            </w:tcBorders>
            <w:shd w:val="clear" w:color="auto" w:fill="auto"/>
            <w:tcMar>
              <w:left w:w="43" w:type="dxa"/>
              <w:right w:w="43" w:type="dxa"/>
            </w:tcMar>
            <w:vAlign w:val="center"/>
          </w:tcPr>
          <w:p w14:paraId="00E961B0" w14:textId="0D468A58"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460,440</w:t>
            </w:r>
          </w:p>
        </w:tc>
        <w:tc>
          <w:tcPr>
            <w:tcW w:w="775" w:type="dxa"/>
            <w:tcBorders>
              <w:top w:val="nil"/>
              <w:left w:val="nil"/>
              <w:bottom w:val="nil"/>
              <w:right w:val="nil"/>
            </w:tcBorders>
            <w:shd w:val="clear" w:color="auto" w:fill="auto"/>
            <w:tcMar>
              <w:left w:w="43" w:type="dxa"/>
              <w:right w:w="43" w:type="dxa"/>
            </w:tcMar>
            <w:vAlign w:val="center"/>
          </w:tcPr>
          <w:p w14:paraId="145543AE" w14:textId="59969EEB"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420,288</w:t>
            </w:r>
          </w:p>
        </w:tc>
        <w:tc>
          <w:tcPr>
            <w:tcW w:w="755" w:type="dxa"/>
            <w:tcBorders>
              <w:top w:val="nil"/>
              <w:left w:val="nil"/>
              <w:bottom w:val="nil"/>
              <w:right w:val="nil"/>
            </w:tcBorders>
            <w:shd w:val="clear" w:color="auto" w:fill="auto"/>
            <w:tcMar>
              <w:left w:w="43" w:type="dxa"/>
              <w:right w:w="43" w:type="dxa"/>
            </w:tcMar>
            <w:vAlign w:val="center"/>
          </w:tcPr>
          <w:p w14:paraId="26121A2B" w14:textId="2471CF1D"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34,379</w:t>
            </w:r>
          </w:p>
        </w:tc>
        <w:tc>
          <w:tcPr>
            <w:tcW w:w="660" w:type="dxa"/>
            <w:tcBorders>
              <w:top w:val="nil"/>
              <w:left w:val="nil"/>
              <w:bottom w:val="nil"/>
              <w:right w:val="nil"/>
            </w:tcBorders>
            <w:shd w:val="clear" w:color="auto" w:fill="auto"/>
            <w:tcMar>
              <w:left w:w="43" w:type="dxa"/>
              <w:right w:w="43" w:type="dxa"/>
            </w:tcMar>
            <w:vAlign w:val="center"/>
          </w:tcPr>
          <w:p w14:paraId="1F82AC31" w14:textId="757296F3"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36,735</w:t>
            </w:r>
          </w:p>
        </w:tc>
        <w:tc>
          <w:tcPr>
            <w:tcW w:w="690" w:type="dxa"/>
            <w:tcBorders>
              <w:top w:val="nil"/>
              <w:left w:val="nil"/>
              <w:bottom w:val="nil"/>
              <w:right w:val="nil"/>
            </w:tcBorders>
            <w:shd w:val="clear" w:color="auto" w:fill="auto"/>
            <w:tcMar>
              <w:left w:w="43" w:type="dxa"/>
              <w:right w:w="43" w:type="dxa"/>
            </w:tcMar>
            <w:vAlign w:val="center"/>
          </w:tcPr>
          <w:p w14:paraId="73149759" w14:textId="517DE040"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29,666</w:t>
            </w:r>
          </w:p>
        </w:tc>
        <w:tc>
          <w:tcPr>
            <w:tcW w:w="720" w:type="dxa"/>
            <w:gridSpan w:val="2"/>
            <w:tcBorders>
              <w:top w:val="nil"/>
              <w:left w:val="nil"/>
              <w:bottom w:val="nil"/>
              <w:right w:val="nil"/>
            </w:tcBorders>
            <w:shd w:val="clear" w:color="auto" w:fill="auto"/>
            <w:tcMar>
              <w:left w:w="43" w:type="dxa"/>
              <w:right w:w="43" w:type="dxa"/>
            </w:tcMar>
            <w:vAlign w:val="center"/>
          </w:tcPr>
          <w:p w14:paraId="77FF14B9" w14:textId="6510CB18"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45,488</w:t>
            </w:r>
          </w:p>
        </w:tc>
        <w:tc>
          <w:tcPr>
            <w:tcW w:w="720" w:type="dxa"/>
            <w:tcBorders>
              <w:top w:val="nil"/>
              <w:left w:val="nil"/>
              <w:bottom w:val="nil"/>
              <w:right w:val="nil"/>
            </w:tcBorders>
            <w:shd w:val="clear" w:color="auto" w:fill="auto"/>
            <w:tcMar>
              <w:left w:w="43" w:type="dxa"/>
              <w:right w:w="43" w:type="dxa"/>
            </w:tcMar>
            <w:vAlign w:val="center"/>
          </w:tcPr>
          <w:p w14:paraId="0FCAE848" w14:textId="504C3B5F"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39,956</w:t>
            </w:r>
          </w:p>
        </w:tc>
        <w:tc>
          <w:tcPr>
            <w:tcW w:w="720" w:type="dxa"/>
            <w:tcBorders>
              <w:top w:val="nil"/>
              <w:left w:val="nil"/>
              <w:bottom w:val="nil"/>
              <w:right w:val="nil"/>
            </w:tcBorders>
            <w:shd w:val="clear" w:color="auto" w:fill="auto"/>
            <w:tcMar>
              <w:left w:w="43" w:type="dxa"/>
              <w:right w:w="43" w:type="dxa"/>
            </w:tcMar>
            <w:vAlign w:val="center"/>
          </w:tcPr>
          <w:p w14:paraId="763DDB5C" w14:textId="06FC5698"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31,942</w:t>
            </w:r>
          </w:p>
        </w:tc>
        <w:tc>
          <w:tcPr>
            <w:tcW w:w="693" w:type="dxa"/>
            <w:tcBorders>
              <w:top w:val="nil"/>
              <w:left w:val="nil"/>
              <w:bottom w:val="nil"/>
              <w:right w:val="nil"/>
            </w:tcBorders>
            <w:shd w:val="clear" w:color="auto" w:fill="auto"/>
            <w:tcMar>
              <w:left w:w="43" w:type="dxa"/>
              <w:right w:w="43" w:type="dxa"/>
            </w:tcMar>
            <w:vAlign w:val="center"/>
          </w:tcPr>
          <w:p w14:paraId="3E154405" w14:textId="2C42FC28"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36,965</w:t>
            </w:r>
          </w:p>
        </w:tc>
      </w:tr>
      <w:tr w:rsidR="00825B86" w:rsidRPr="00822AFA" w14:paraId="2C834B5D"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0C18292" w14:textId="77777777" w:rsidR="00825B86" w:rsidRPr="0052659D" w:rsidRDefault="00825B86" w:rsidP="00825B86">
            <w:pPr>
              <w:rPr>
                <w:sz w:val="14"/>
                <w:szCs w:val="14"/>
              </w:rPr>
            </w:pPr>
          </w:p>
        </w:tc>
        <w:tc>
          <w:tcPr>
            <w:tcW w:w="2430" w:type="dxa"/>
            <w:tcBorders>
              <w:top w:val="nil"/>
              <w:left w:val="nil"/>
              <w:bottom w:val="nil"/>
              <w:right w:val="nil"/>
            </w:tcBorders>
            <w:shd w:val="clear" w:color="auto" w:fill="auto"/>
            <w:vAlign w:val="center"/>
            <w:hideMark/>
          </w:tcPr>
          <w:p w14:paraId="3ABACEF7" w14:textId="77777777" w:rsidR="00825B86" w:rsidRPr="0052659D" w:rsidRDefault="00825B86" w:rsidP="00825B86">
            <w:pPr>
              <w:rPr>
                <w:sz w:val="14"/>
                <w:szCs w:val="14"/>
              </w:rPr>
            </w:pPr>
            <w:r w:rsidRPr="0052659D">
              <w:rPr>
                <w:sz w:val="14"/>
                <w:szCs w:val="14"/>
              </w:rPr>
              <w:t>Turkey</w:t>
            </w:r>
          </w:p>
        </w:tc>
        <w:tc>
          <w:tcPr>
            <w:tcW w:w="720" w:type="dxa"/>
            <w:tcBorders>
              <w:top w:val="nil"/>
              <w:left w:val="nil"/>
              <w:bottom w:val="nil"/>
              <w:right w:val="nil"/>
            </w:tcBorders>
            <w:shd w:val="clear" w:color="auto" w:fill="auto"/>
            <w:tcMar>
              <w:left w:w="43" w:type="dxa"/>
              <w:right w:w="43" w:type="dxa"/>
            </w:tcMar>
            <w:vAlign w:val="center"/>
          </w:tcPr>
          <w:p w14:paraId="2BA2AEDA" w14:textId="6635FFAC"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341,779</w:t>
            </w:r>
          </w:p>
        </w:tc>
        <w:tc>
          <w:tcPr>
            <w:tcW w:w="775" w:type="dxa"/>
            <w:tcBorders>
              <w:top w:val="nil"/>
              <w:left w:val="nil"/>
              <w:bottom w:val="nil"/>
              <w:right w:val="nil"/>
            </w:tcBorders>
            <w:shd w:val="clear" w:color="auto" w:fill="auto"/>
            <w:tcMar>
              <w:left w:w="43" w:type="dxa"/>
              <w:right w:w="43" w:type="dxa"/>
            </w:tcMar>
            <w:vAlign w:val="center"/>
          </w:tcPr>
          <w:p w14:paraId="1B1AA1DC" w14:textId="0D4EDDE2"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354,701</w:t>
            </w:r>
          </w:p>
        </w:tc>
        <w:tc>
          <w:tcPr>
            <w:tcW w:w="755" w:type="dxa"/>
            <w:tcBorders>
              <w:top w:val="nil"/>
              <w:left w:val="nil"/>
              <w:bottom w:val="nil"/>
              <w:right w:val="nil"/>
            </w:tcBorders>
            <w:shd w:val="clear" w:color="auto" w:fill="auto"/>
            <w:tcMar>
              <w:left w:w="43" w:type="dxa"/>
              <w:right w:w="43" w:type="dxa"/>
            </w:tcMar>
            <w:vAlign w:val="center"/>
          </w:tcPr>
          <w:p w14:paraId="67C04565" w14:textId="3D235F9B"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25,577</w:t>
            </w:r>
          </w:p>
        </w:tc>
        <w:tc>
          <w:tcPr>
            <w:tcW w:w="660" w:type="dxa"/>
            <w:tcBorders>
              <w:top w:val="nil"/>
              <w:left w:val="nil"/>
              <w:bottom w:val="nil"/>
              <w:right w:val="nil"/>
            </w:tcBorders>
            <w:shd w:val="clear" w:color="auto" w:fill="auto"/>
            <w:tcMar>
              <w:left w:w="43" w:type="dxa"/>
              <w:right w:w="43" w:type="dxa"/>
            </w:tcMar>
            <w:vAlign w:val="center"/>
          </w:tcPr>
          <w:p w14:paraId="563310AD" w14:textId="4815E495"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23,830</w:t>
            </w:r>
          </w:p>
        </w:tc>
        <w:tc>
          <w:tcPr>
            <w:tcW w:w="690" w:type="dxa"/>
            <w:tcBorders>
              <w:top w:val="nil"/>
              <w:left w:val="nil"/>
              <w:bottom w:val="nil"/>
              <w:right w:val="nil"/>
            </w:tcBorders>
            <w:shd w:val="clear" w:color="auto" w:fill="auto"/>
            <w:tcMar>
              <w:left w:w="43" w:type="dxa"/>
              <w:right w:w="43" w:type="dxa"/>
            </w:tcMar>
            <w:vAlign w:val="center"/>
          </w:tcPr>
          <w:p w14:paraId="0013A6A7" w14:textId="54F738D4"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30,157</w:t>
            </w:r>
          </w:p>
        </w:tc>
        <w:tc>
          <w:tcPr>
            <w:tcW w:w="720" w:type="dxa"/>
            <w:gridSpan w:val="2"/>
            <w:tcBorders>
              <w:top w:val="nil"/>
              <w:left w:val="nil"/>
              <w:bottom w:val="nil"/>
              <w:right w:val="nil"/>
            </w:tcBorders>
            <w:shd w:val="clear" w:color="auto" w:fill="auto"/>
            <w:tcMar>
              <w:left w:w="43" w:type="dxa"/>
              <w:right w:w="43" w:type="dxa"/>
            </w:tcMar>
            <w:vAlign w:val="center"/>
          </w:tcPr>
          <w:p w14:paraId="0CECF411" w14:textId="2B4BF5F5"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32,815</w:t>
            </w:r>
          </w:p>
        </w:tc>
        <w:tc>
          <w:tcPr>
            <w:tcW w:w="720" w:type="dxa"/>
            <w:tcBorders>
              <w:top w:val="nil"/>
              <w:left w:val="nil"/>
              <w:bottom w:val="nil"/>
              <w:right w:val="nil"/>
            </w:tcBorders>
            <w:shd w:val="clear" w:color="auto" w:fill="auto"/>
            <w:tcMar>
              <w:left w:w="43" w:type="dxa"/>
              <w:right w:w="43" w:type="dxa"/>
            </w:tcMar>
            <w:vAlign w:val="center"/>
          </w:tcPr>
          <w:p w14:paraId="795BE7C5" w14:textId="1C2782C9"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32,026</w:t>
            </w:r>
          </w:p>
        </w:tc>
        <w:tc>
          <w:tcPr>
            <w:tcW w:w="720" w:type="dxa"/>
            <w:tcBorders>
              <w:top w:val="nil"/>
              <w:left w:val="nil"/>
              <w:bottom w:val="nil"/>
              <w:right w:val="nil"/>
            </w:tcBorders>
            <w:shd w:val="clear" w:color="auto" w:fill="auto"/>
            <w:tcMar>
              <w:left w:w="43" w:type="dxa"/>
              <w:right w:w="43" w:type="dxa"/>
            </w:tcMar>
            <w:vAlign w:val="center"/>
          </w:tcPr>
          <w:p w14:paraId="55D775E2" w14:textId="74A1CDF3"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23,419</w:t>
            </w:r>
          </w:p>
        </w:tc>
        <w:tc>
          <w:tcPr>
            <w:tcW w:w="693" w:type="dxa"/>
            <w:tcBorders>
              <w:top w:val="nil"/>
              <w:left w:val="nil"/>
              <w:bottom w:val="nil"/>
              <w:right w:val="nil"/>
            </w:tcBorders>
            <w:shd w:val="clear" w:color="auto" w:fill="auto"/>
            <w:tcMar>
              <w:left w:w="43" w:type="dxa"/>
              <w:right w:w="43" w:type="dxa"/>
            </w:tcMar>
            <w:vAlign w:val="center"/>
          </w:tcPr>
          <w:p w14:paraId="45D2368B" w14:textId="4AD5E727"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21,409</w:t>
            </w:r>
          </w:p>
        </w:tc>
      </w:tr>
      <w:tr w:rsidR="00825B86" w:rsidRPr="00822AFA" w14:paraId="25327917"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3EEF298" w14:textId="77777777" w:rsidR="00825B86" w:rsidRPr="0052659D" w:rsidRDefault="00825B86" w:rsidP="00825B86">
            <w:pPr>
              <w:rPr>
                <w:sz w:val="14"/>
                <w:szCs w:val="14"/>
              </w:rPr>
            </w:pPr>
          </w:p>
        </w:tc>
        <w:tc>
          <w:tcPr>
            <w:tcW w:w="2430" w:type="dxa"/>
            <w:tcBorders>
              <w:top w:val="nil"/>
              <w:left w:val="nil"/>
              <w:bottom w:val="nil"/>
              <w:right w:val="nil"/>
            </w:tcBorders>
            <w:shd w:val="clear" w:color="auto" w:fill="auto"/>
            <w:vAlign w:val="center"/>
            <w:hideMark/>
          </w:tcPr>
          <w:p w14:paraId="40DD99D2" w14:textId="77777777" w:rsidR="00825B86" w:rsidRPr="0052659D" w:rsidRDefault="00825B86" w:rsidP="00825B86">
            <w:pPr>
              <w:rPr>
                <w:sz w:val="14"/>
                <w:szCs w:val="14"/>
              </w:rPr>
            </w:pPr>
            <w:r w:rsidRPr="0052659D">
              <w:rPr>
                <w:sz w:val="14"/>
                <w:szCs w:val="14"/>
              </w:rPr>
              <w:t>United Arab Emirates</w:t>
            </w:r>
          </w:p>
        </w:tc>
        <w:tc>
          <w:tcPr>
            <w:tcW w:w="720" w:type="dxa"/>
            <w:tcBorders>
              <w:top w:val="nil"/>
              <w:left w:val="nil"/>
              <w:bottom w:val="nil"/>
              <w:right w:val="nil"/>
            </w:tcBorders>
            <w:shd w:val="clear" w:color="auto" w:fill="auto"/>
            <w:tcMar>
              <w:left w:w="43" w:type="dxa"/>
              <w:right w:w="43" w:type="dxa"/>
            </w:tcMar>
            <w:vAlign w:val="center"/>
          </w:tcPr>
          <w:p w14:paraId="1062D6A6" w14:textId="409E620B"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1,419,555</w:t>
            </w:r>
          </w:p>
        </w:tc>
        <w:tc>
          <w:tcPr>
            <w:tcW w:w="775" w:type="dxa"/>
            <w:tcBorders>
              <w:top w:val="nil"/>
              <w:left w:val="nil"/>
              <w:bottom w:val="nil"/>
              <w:right w:val="nil"/>
            </w:tcBorders>
            <w:shd w:val="clear" w:color="auto" w:fill="auto"/>
            <w:tcMar>
              <w:left w:w="43" w:type="dxa"/>
              <w:right w:w="43" w:type="dxa"/>
            </w:tcMar>
            <w:vAlign w:val="center"/>
          </w:tcPr>
          <w:p w14:paraId="3AD14B1D" w14:textId="7423E2DE"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1,842,686</w:t>
            </w:r>
          </w:p>
        </w:tc>
        <w:tc>
          <w:tcPr>
            <w:tcW w:w="755" w:type="dxa"/>
            <w:tcBorders>
              <w:top w:val="nil"/>
              <w:left w:val="nil"/>
              <w:bottom w:val="nil"/>
              <w:right w:val="nil"/>
            </w:tcBorders>
            <w:shd w:val="clear" w:color="auto" w:fill="auto"/>
            <w:tcMar>
              <w:left w:w="43" w:type="dxa"/>
              <w:right w:w="43" w:type="dxa"/>
            </w:tcMar>
            <w:vAlign w:val="center"/>
          </w:tcPr>
          <w:p w14:paraId="0A3B62D7" w14:textId="11178F82"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125,335</w:t>
            </w:r>
          </w:p>
        </w:tc>
        <w:tc>
          <w:tcPr>
            <w:tcW w:w="660" w:type="dxa"/>
            <w:tcBorders>
              <w:top w:val="nil"/>
              <w:left w:val="nil"/>
              <w:bottom w:val="nil"/>
              <w:right w:val="nil"/>
            </w:tcBorders>
            <w:shd w:val="clear" w:color="auto" w:fill="auto"/>
            <w:tcMar>
              <w:left w:w="43" w:type="dxa"/>
              <w:right w:w="43" w:type="dxa"/>
            </w:tcMar>
            <w:vAlign w:val="center"/>
          </w:tcPr>
          <w:p w14:paraId="234B9AA3" w14:textId="0AEF0F29"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158,761</w:t>
            </w:r>
          </w:p>
        </w:tc>
        <w:tc>
          <w:tcPr>
            <w:tcW w:w="690" w:type="dxa"/>
            <w:tcBorders>
              <w:top w:val="nil"/>
              <w:left w:val="nil"/>
              <w:bottom w:val="nil"/>
              <w:right w:val="nil"/>
            </w:tcBorders>
            <w:shd w:val="clear" w:color="auto" w:fill="auto"/>
            <w:tcMar>
              <w:left w:w="43" w:type="dxa"/>
              <w:right w:w="43" w:type="dxa"/>
            </w:tcMar>
            <w:vAlign w:val="center"/>
          </w:tcPr>
          <w:p w14:paraId="26783276" w14:textId="1A716372"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109,862</w:t>
            </w:r>
          </w:p>
        </w:tc>
        <w:tc>
          <w:tcPr>
            <w:tcW w:w="720" w:type="dxa"/>
            <w:gridSpan w:val="2"/>
            <w:tcBorders>
              <w:top w:val="nil"/>
              <w:left w:val="nil"/>
              <w:bottom w:val="nil"/>
              <w:right w:val="nil"/>
            </w:tcBorders>
            <w:shd w:val="clear" w:color="auto" w:fill="auto"/>
            <w:tcMar>
              <w:left w:w="43" w:type="dxa"/>
              <w:right w:w="43" w:type="dxa"/>
            </w:tcMar>
            <w:vAlign w:val="center"/>
          </w:tcPr>
          <w:p w14:paraId="6C34AB23" w14:textId="0B00DC11"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135,041</w:t>
            </w:r>
          </w:p>
        </w:tc>
        <w:tc>
          <w:tcPr>
            <w:tcW w:w="720" w:type="dxa"/>
            <w:tcBorders>
              <w:top w:val="nil"/>
              <w:left w:val="nil"/>
              <w:bottom w:val="nil"/>
              <w:right w:val="nil"/>
            </w:tcBorders>
            <w:shd w:val="clear" w:color="auto" w:fill="auto"/>
            <w:tcMar>
              <w:left w:w="43" w:type="dxa"/>
              <w:right w:w="43" w:type="dxa"/>
            </w:tcMar>
            <w:vAlign w:val="center"/>
          </w:tcPr>
          <w:p w14:paraId="3B96487D" w14:textId="3B072EE0"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125,015</w:t>
            </w:r>
          </w:p>
        </w:tc>
        <w:tc>
          <w:tcPr>
            <w:tcW w:w="720" w:type="dxa"/>
            <w:tcBorders>
              <w:top w:val="nil"/>
              <w:left w:val="nil"/>
              <w:bottom w:val="nil"/>
              <w:right w:val="nil"/>
            </w:tcBorders>
            <w:shd w:val="clear" w:color="auto" w:fill="auto"/>
            <w:tcMar>
              <w:left w:w="43" w:type="dxa"/>
              <w:right w:w="43" w:type="dxa"/>
            </w:tcMar>
            <w:vAlign w:val="center"/>
          </w:tcPr>
          <w:p w14:paraId="0F67B71C" w14:textId="3FC6901F"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129,124</w:t>
            </w:r>
          </w:p>
        </w:tc>
        <w:tc>
          <w:tcPr>
            <w:tcW w:w="693" w:type="dxa"/>
            <w:tcBorders>
              <w:top w:val="nil"/>
              <w:left w:val="nil"/>
              <w:bottom w:val="nil"/>
              <w:right w:val="nil"/>
            </w:tcBorders>
            <w:shd w:val="clear" w:color="auto" w:fill="auto"/>
            <w:tcMar>
              <w:left w:w="43" w:type="dxa"/>
              <w:right w:w="43" w:type="dxa"/>
            </w:tcMar>
            <w:vAlign w:val="center"/>
          </w:tcPr>
          <w:p w14:paraId="18E85C87" w14:textId="227D4124"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115,874</w:t>
            </w:r>
          </w:p>
        </w:tc>
      </w:tr>
      <w:tr w:rsidR="00825B86" w:rsidRPr="00822AFA" w14:paraId="3AB58A37"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C5C3D3A" w14:textId="77777777" w:rsidR="00825B86" w:rsidRPr="0052659D" w:rsidRDefault="00825B86" w:rsidP="00825B86">
            <w:pPr>
              <w:rPr>
                <w:sz w:val="14"/>
                <w:szCs w:val="14"/>
              </w:rPr>
            </w:pPr>
          </w:p>
        </w:tc>
        <w:tc>
          <w:tcPr>
            <w:tcW w:w="2430" w:type="dxa"/>
            <w:tcBorders>
              <w:top w:val="nil"/>
              <w:left w:val="nil"/>
              <w:bottom w:val="nil"/>
              <w:right w:val="nil"/>
            </w:tcBorders>
            <w:shd w:val="clear" w:color="auto" w:fill="auto"/>
            <w:vAlign w:val="center"/>
            <w:hideMark/>
          </w:tcPr>
          <w:p w14:paraId="19A593B1" w14:textId="77777777" w:rsidR="00825B86" w:rsidRPr="0052659D" w:rsidRDefault="00825B86" w:rsidP="00825B86">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001FBAEE" w14:textId="172423CE"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453,362</w:t>
            </w:r>
          </w:p>
        </w:tc>
        <w:tc>
          <w:tcPr>
            <w:tcW w:w="775" w:type="dxa"/>
            <w:tcBorders>
              <w:top w:val="nil"/>
              <w:left w:val="nil"/>
              <w:bottom w:val="nil"/>
              <w:right w:val="nil"/>
            </w:tcBorders>
            <w:shd w:val="clear" w:color="auto" w:fill="auto"/>
            <w:tcMar>
              <w:left w:w="43" w:type="dxa"/>
              <w:right w:w="43" w:type="dxa"/>
            </w:tcMar>
            <w:vAlign w:val="center"/>
          </w:tcPr>
          <w:p w14:paraId="5C52F6D4" w14:textId="2395246E"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536,179</w:t>
            </w:r>
          </w:p>
        </w:tc>
        <w:tc>
          <w:tcPr>
            <w:tcW w:w="755" w:type="dxa"/>
            <w:tcBorders>
              <w:top w:val="nil"/>
              <w:left w:val="nil"/>
              <w:bottom w:val="nil"/>
              <w:right w:val="nil"/>
            </w:tcBorders>
            <w:shd w:val="clear" w:color="auto" w:fill="auto"/>
            <w:tcMar>
              <w:left w:w="43" w:type="dxa"/>
              <w:right w:w="43" w:type="dxa"/>
            </w:tcMar>
            <w:vAlign w:val="center"/>
          </w:tcPr>
          <w:p w14:paraId="75D40FF6" w14:textId="4FE92BAB"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35,344</w:t>
            </w:r>
          </w:p>
        </w:tc>
        <w:tc>
          <w:tcPr>
            <w:tcW w:w="660" w:type="dxa"/>
            <w:tcBorders>
              <w:top w:val="nil"/>
              <w:left w:val="nil"/>
              <w:bottom w:val="nil"/>
              <w:right w:val="nil"/>
            </w:tcBorders>
            <w:shd w:val="clear" w:color="auto" w:fill="auto"/>
            <w:tcMar>
              <w:left w:w="43" w:type="dxa"/>
              <w:right w:w="43" w:type="dxa"/>
            </w:tcMar>
            <w:vAlign w:val="center"/>
          </w:tcPr>
          <w:p w14:paraId="63753CA3" w14:textId="10254202"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42,508</w:t>
            </w:r>
          </w:p>
        </w:tc>
        <w:tc>
          <w:tcPr>
            <w:tcW w:w="690" w:type="dxa"/>
            <w:tcBorders>
              <w:top w:val="nil"/>
              <w:left w:val="nil"/>
              <w:bottom w:val="nil"/>
              <w:right w:val="nil"/>
            </w:tcBorders>
            <w:shd w:val="clear" w:color="auto" w:fill="auto"/>
            <w:tcMar>
              <w:left w:w="43" w:type="dxa"/>
              <w:right w:w="43" w:type="dxa"/>
            </w:tcMar>
            <w:vAlign w:val="center"/>
          </w:tcPr>
          <w:p w14:paraId="23A42530" w14:textId="541CE74B"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43,230</w:t>
            </w:r>
          </w:p>
        </w:tc>
        <w:tc>
          <w:tcPr>
            <w:tcW w:w="720" w:type="dxa"/>
            <w:gridSpan w:val="2"/>
            <w:tcBorders>
              <w:top w:val="nil"/>
              <w:left w:val="nil"/>
              <w:bottom w:val="nil"/>
              <w:right w:val="nil"/>
            </w:tcBorders>
            <w:shd w:val="clear" w:color="auto" w:fill="auto"/>
            <w:tcMar>
              <w:left w:w="43" w:type="dxa"/>
              <w:right w:w="43" w:type="dxa"/>
            </w:tcMar>
            <w:vAlign w:val="center"/>
          </w:tcPr>
          <w:p w14:paraId="6B337275" w14:textId="73E20694"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58,548</w:t>
            </w:r>
          </w:p>
        </w:tc>
        <w:tc>
          <w:tcPr>
            <w:tcW w:w="720" w:type="dxa"/>
            <w:tcBorders>
              <w:top w:val="nil"/>
              <w:left w:val="nil"/>
              <w:bottom w:val="nil"/>
              <w:right w:val="nil"/>
            </w:tcBorders>
            <w:shd w:val="clear" w:color="auto" w:fill="auto"/>
            <w:tcMar>
              <w:left w:w="43" w:type="dxa"/>
              <w:right w:w="43" w:type="dxa"/>
            </w:tcMar>
            <w:vAlign w:val="center"/>
          </w:tcPr>
          <w:p w14:paraId="2FBAF268" w14:textId="41234FE8"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40,604</w:t>
            </w:r>
          </w:p>
        </w:tc>
        <w:tc>
          <w:tcPr>
            <w:tcW w:w="720" w:type="dxa"/>
            <w:tcBorders>
              <w:top w:val="nil"/>
              <w:left w:val="nil"/>
              <w:bottom w:val="nil"/>
              <w:right w:val="nil"/>
            </w:tcBorders>
            <w:shd w:val="clear" w:color="auto" w:fill="auto"/>
            <w:tcMar>
              <w:left w:w="43" w:type="dxa"/>
              <w:right w:w="43" w:type="dxa"/>
            </w:tcMar>
            <w:vAlign w:val="center"/>
          </w:tcPr>
          <w:p w14:paraId="31F25C05" w14:textId="2D3AD304"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40,438</w:t>
            </w:r>
          </w:p>
        </w:tc>
        <w:tc>
          <w:tcPr>
            <w:tcW w:w="693" w:type="dxa"/>
            <w:tcBorders>
              <w:top w:val="nil"/>
              <w:left w:val="nil"/>
              <w:bottom w:val="nil"/>
              <w:right w:val="nil"/>
            </w:tcBorders>
            <w:shd w:val="clear" w:color="auto" w:fill="auto"/>
            <w:tcMar>
              <w:left w:w="43" w:type="dxa"/>
              <w:right w:w="43" w:type="dxa"/>
            </w:tcMar>
            <w:vAlign w:val="center"/>
          </w:tcPr>
          <w:p w14:paraId="39C0F64C" w14:textId="4BDB42BA"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39,392</w:t>
            </w:r>
          </w:p>
        </w:tc>
      </w:tr>
      <w:tr w:rsidR="00825B86" w:rsidRPr="00822AFA" w14:paraId="549C7B4A"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1843A31" w14:textId="77777777" w:rsidR="00825B86" w:rsidRPr="0052659D" w:rsidRDefault="00825B86" w:rsidP="00825B86">
            <w:pPr>
              <w:rPr>
                <w:b/>
                <w:bCs/>
                <w:sz w:val="14"/>
                <w:szCs w:val="14"/>
              </w:rPr>
            </w:pPr>
            <w:r w:rsidRPr="0052659D">
              <w:rPr>
                <w:b/>
                <w:bCs/>
                <w:sz w:val="14"/>
                <w:szCs w:val="14"/>
              </w:rPr>
              <w:t>R.</w:t>
            </w:r>
          </w:p>
        </w:tc>
        <w:tc>
          <w:tcPr>
            <w:tcW w:w="2430" w:type="dxa"/>
            <w:tcBorders>
              <w:top w:val="nil"/>
              <w:left w:val="nil"/>
              <w:bottom w:val="nil"/>
              <w:right w:val="nil"/>
            </w:tcBorders>
            <w:shd w:val="clear" w:color="auto" w:fill="auto"/>
            <w:vAlign w:val="center"/>
            <w:hideMark/>
          </w:tcPr>
          <w:p w14:paraId="28B95E51" w14:textId="77777777" w:rsidR="00825B86" w:rsidRPr="0052659D" w:rsidRDefault="00825B86" w:rsidP="00825B86">
            <w:pPr>
              <w:rPr>
                <w:b/>
                <w:bCs/>
                <w:sz w:val="14"/>
                <w:szCs w:val="14"/>
              </w:rPr>
            </w:pPr>
            <w:r w:rsidRPr="0052659D">
              <w:rPr>
                <w:b/>
                <w:bCs/>
                <w:sz w:val="14"/>
                <w:szCs w:val="14"/>
              </w:rPr>
              <w:t>Australia &amp; New Zealand</w:t>
            </w:r>
          </w:p>
        </w:tc>
        <w:tc>
          <w:tcPr>
            <w:tcW w:w="720" w:type="dxa"/>
            <w:tcBorders>
              <w:top w:val="nil"/>
              <w:left w:val="nil"/>
              <w:bottom w:val="nil"/>
              <w:right w:val="nil"/>
            </w:tcBorders>
            <w:shd w:val="clear" w:color="auto" w:fill="auto"/>
            <w:tcMar>
              <w:left w:w="43" w:type="dxa"/>
              <w:right w:w="43" w:type="dxa"/>
            </w:tcMar>
            <w:vAlign w:val="center"/>
          </w:tcPr>
          <w:p w14:paraId="6A640E35" w14:textId="607E4736"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322,029</w:t>
            </w:r>
          </w:p>
        </w:tc>
        <w:tc>
          <w:tcPr>
            <w:tcW w:w="775" w:type="dxa"/>
            <w:tcBorders>
              <w:top w:val="nil"/>
              <w:left w:val="nil"/>
              <w:bottom w:val="nil"/>
              <w:right w:val="nil"/>
            </w:tcBorders>
            <w:shd w:val="clear" w:color="auto" w:fill="auto"/>
            <w:tcMar>
              <w:left w:w="43" w:type="dxa"/>
              <w:right w:w="43" w:type="dxa"/>
            </w:tcMar>
            <w:vAlign w:val="center"/>
          </w:tcPr>
          <w:p w14:paraId="1B81FDB8" w14:textId="35052754"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360,614</w:t>
            </w:r>
          </w:p>
        </w:tc>
        <w:tc>
          <w:tcPr>
            <w:tcW w:w="755" w:type="dxa"/>
            <w:tcBorders>
              <w:top w:val="nil"/>
              <w:left w:val="nil"/>
              <w:bottom w:val="nil"/>
              <w:right w:val="nil"/>
            </w:tcBorders>
            <w:shd w:val="clear" w:color="auto" w:fill="auto"/>
            <w:tcMar>
              <w:left w:w="43" w:type="dxa"/>
              <w:right w:w="43" w:type="dxa"/>
            </w:tcMar>
            <w:vAlign w:val="center"/>
          </w:tcPr>
          <w:p w14:paraId="64EF35FC" w14:textId="3F3D16DD"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25,086</w:t>
            </w:r>
          </w:p>
        </w:tc>
        <w:tc>
          <w:tcPr>
            <w:tcW w:w="660" w:type="dxa"/>
            <w:tcBorders>
              <w:top w:val="nil"/>
              <w:left w:val="nil"/>
              <w:bottom w:val="nil"/>
              <w:right w:val="nil"/>
            </w:tcBorders>
            <w:shd w:val="clear" w:color="auto" w:fill="auto"/>
            <w:tcMar>
              <w:left w:w="43" w:type="dxa"/>
              <w:right w:w="43" w:type="dxa"/>
            </w:tcMar>
            <w:vAlign w:val="center"/>
          </w:tcPr>
          <w:p w14:paraId="47F702F3" w14:textId="0061FD5A" w:rsidR="00825B86" w:rsidRPr="00825B86" w:rsidRDefault="00825B86" w:rsidP="00825B86">
            <w:pPr>
              <w:jc w:val="right"/>
              <w:rPr>
                <w:rFonts w:asciiTheme="majorBidi" w:hAnsiTheme="majorBidi" w:cstheme="majorBidi"/>
                <w:b/>
                <w:bCs/>
                <w:color w:val="000000"/>
                <w:sz w:val="14"/>
                <w:szCs w:val="14"/>
              </w:rPr>
            </w:pPr>
            <w:r w:rsidRPr="00825B86">
              <w:rPr>
                <w:b/>
                <w:bCs/>
                <w:sz w:val="14"/>
                <w:szCs w:val="14"/>
              </w:rPr>
              <w:t>28,561</w:t>
            </w:r>
          </w:p>
        </w:tc>
        <w:tc>
          <w:tcPr>
            <w:tcW w:w="690" w:type="dxa"/>
            <w:tcBorders>
              <w:top w:val="nil"/>
              <w:left w:val="nil"/>
              <w:bottom w:val="nil"/>
              <w:right w:val="nil"/>
            </w:tcBorders>
            <w:shd w:val="clear" w:color="auto" w:fill="auto"/>
            <w:tcMar>
              <w:left w:w="43" w:type="dxa"/>
              <w:right w:w="43" w:type="dxa"/>
            </w:tcMar>
            <w:vAlign w:val="center"/>
          </w:tcPr>
          <w:p w14:paraId="6A390E86" w14:textId="314301F0"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26,248</w:t>
            </w:r>
          </w:p>
        </w:tc>
        <w:tc>
          <w:tcPr>
            <w:tcW w:w="720" w:type="dxa"/>
            <w:gridSpan w:val="2"/>
            <w:tcBorders>
              <w:top w:val="nil"/>
              <w:left w:val="nil"/>
              <w:bottom w:val="nil"/>
              <w:right w:val="nil"/>
            </w:tcBorders>
            <w:shd w:val="clear" w:color="auto" w:fill="auto"/>
            <w:tcMar>
              <w:left w:w="43" w:type="dxa"/>
              <w:right w:w="43" w:type="dxa"/>
            </w:tcMar>
            <w:vAlign w:val="center"/>
          </w:tcPr>
          <w:p w14:paraId="29EF1A40" w14:textId="72AE2A94"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34,126</w:t>
            </w:r>
          </w:p>
        </w:tc>
        <w:tc>
          <w:tcPr>
            <w:tcW w:w="720" w:type="dxa"/>
            <w:tcBorders>
              <w:top w:val="nil"/>
              <w:left w:val="nil"/>
              <w:bottom w:val="nil"/>
              <w:right w:val="nil"/>
            </w:tcBorders>
            <w:shd w:val="clear" w:color="auto" w:fill="auto"/>
            <w:tcMar>
              <w:left w:w="43" w:type="dxa"/>
              <w:right w:w="43" w:type="dxa"/>
            </w:tcMar>
            <w:vAlign w:val="center"/>
          </w:tcPr>
          <w:p w14:paraId="54CECE7C" w14:textId="1EA4712B"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29,316</w:t>
            </w:r>
          </w:p>
        </w:tc>
        <w:tc>
          <w:tcPr>
            <w:tcW w:w="720" w:type="dxa"/>
            <w:tcBorders>
              <w:top w:val="nil"/>
              <w:left w:val="nil"/>
              <w:bottom w:val="nil"/>
              <w:right w:val="nil"/>
            </w:tcBorders>
            <w:shd w:val="clear" w:color="auto" w:fill="auto"/>
            <w:tcMar>
              <w:left w:w="43" w:type="dxa"/>
              <w:right w:w="43" w:type="dxa"/>
            </w:tcMar>
            <w:vAlign w:val="center"/>
          </w:tcPr>
          <w:p w14:paraId="1CD43E98" w14:textId="3412F43A"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29,605</w:t>
            </w:r>
          </w:p>
        </w:tc>
        <w:tc>
          <w:tcPr>
            <w:tcW w:w="693" w:type="dxa"/>
            <w:tcBorders>
              <w:top w:val="nil"/>
              <w:left w:val="nil"/>
              <w:bottom w:val="nil"/>
              <w:right w:val="nil"/>
            </w:tcBorders>
            <w:shd w:val="clear" w:color="auto" w:fill="auto"/>
            <w:tcMar>
              <w:left w:w="43" w:type="dxa"/>
              <w:right w:w="43" w:type="dxa"/>
            </w:tcMar>
            <w:vAlign w:val="center"/>
          </w:tcPr>
          <w:p w14:paraId="15721501" w14:textId="110BB7C0"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31,221</w:t>
            </w:r>
          </w:p>
        </w:tc>
      </w:tr>
      <w:tr w:rsidR="00825B86" w:rsidRPr="00822AFA" w14:paraId="22C6511A"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2329B01" w14:textId="77777777" w:rsidR="00825B86" w:rsidRPr="0052659D" w:rsidRDefault="00825B86" w:rsidP="00825B86">
            <w:pPr>
              <w:rPr>
                <w:sz w:val="14"/>
                <w:szCs w:val="14"/>
              </w:rPr>
            </w:pPr>
          </w:p>
        </w:tc>
        <w:tc>
          <w:tcPr>
            <w:tcW w:w="2430" w:type="dxa"/>
            <w:tcBorders>
              <w:top w:val="nil"/>
              <w:left w:val="nil"/>
              <w:bottom w:val="nil"/>
              <w:right w:val="nil"/>
            </w:tcBorders>
            <w:shd w:val="clear" w:color="auto" w:fill="auto"/>
            <w:vAlign w:val="center"/>
            <w:hideMark/>
          </w:tcPr>
          <w:p w14:paraId="3A713607" w14:textId="77777777" w:rsidR="00825B86" w:rsidRPr="0052659D" w:rsidRDefault="00825B86" w:rsidP="00825B86">
            <w:pPr>
              <w:rPr>
                <w:sz w:val="14"/>
                <w:szCs w:val="14"/>
              </w:rPr>
            </w:pPr>
            <w:r w:rsidRPr="0052659D">
              <w:rPr>
                <w:sz w:val="14"/>
                <w:szCs w:val="14"/>
              </w:rPr>
              <w:t>Australia</w:t>
            </w:r>
          </w:p>
        </w:tc>
        <w:tc>
          <w:tcPr>
            <w:tcW w:w="720" w:type="dxa"/>
            <w:tcBorders>
              <w:top w:val="nil"/>
              <w:left w:val="nil"/>
              <w:bottom w:val="nil"/>
              <w:right w:val="nil"/>
            </w:tcBorders>
            <w:shd w:val="clear" w:color="auto" w:fill="auto"/>
            <w:tcMar>
              <w:left w:w="43" w:type="dxa"/>
              <w:right w:w="43" w:type="dxa"/>
            </w:tcMar>
            <w:vAlign w:val="center"/>
          </w:tcPr>
          <w:p w14:paraId="24327B05" w14:textId="677ED75A"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253,381</w:t>
            </w:r>
          </w:p>
        </w:tc>
        <w:tc>
          <w:tcPr>
            <w:tcW w:w="775" w:type="dxa"/>
            <w:tcBorders>
              <w:top w:val="nil"/>
              <w:left w:val="nil"/>
              <w:bottom w:val="nil"/>
              <w:right w:val="nil"/>
            </w:tcBorders>
            <w:shd w:val="clear" w:color="auto" w:fill="auto"/>
            <w:tcMar>
              <w:left w:w="43" w:type="dxa"/>
              <w:right w:w="43" w:type="dxa"/>
            </w:tcMar>
            <w:vAlign w:val="center"/>
          </w:tcPr>
          <w:p w14:paraId="3FA62571" w14:textId="423EDEB0"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302,434</w:t>
            </w:r>
          </w:p>
        </w:tc>
        <w:tc>
          <w:tcPr>
            <w:tcW w:w="755" w:type="dxa"/>
            <w:tcBorders>
              <w:top w:val="nil"/>
              <w:left w:val="nil"/>
              <w:bottom w:val="nil"/>
              <w:right w:val="nil"/>
            </w:tcBorders>
            <w:shd w:val="clear" w:color="auto" w:fill="auto"/>
            <w:tcMar>
              <w:left w:w="43" w:type="dxa"/>
              <w:right w:w="43" w:type="dxa"/>
            </w:tcMar>
            <w:vAlign w:val="center"/>
          </w:tcPr>
          <w:p w14:paraId="63F7237C" w14:textId="25A2EAA9"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19,744</w:t>
            </w:r>
          </w:p>
        </w:tc>
        <w:tc>
          <w:tcPr>
            <w:tcW w:w="660" w:type="dxa"/>
            <w:tcBorders>
              <w:top w:val="nil"/>
              <w:left w:val="nil"/>
              <w:bottom w:val="nil"/>
              <w:right w:val="nil"/>
            </w:tcBorders>
            <w:shd w:val="clear" w:color="auto" w:fill="auto"/>
            <w:tcMar>
              <w:left w:w="43" w:type="dxa"/>
              <w:right w:w="43" w:type="dxa"/>
            </w:tcMar>
            <w:vAlign w:val="center"/>
          </w:tcPr>
          <w:p w14:paraId="1B19382C" w14:textId="4A412921"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23,071</w:t>
            </w:r>
          </w:p>
        </w:tc>
        <w:tc>
          <w:tcPr>
            <w:tcW w:w="690" w:type="dxa"/>
            <w:tcBorders>
              <w:top w:val="nil"/>
              <w:left w:val="nil"/>
              <w:bottom w:val="nil"/>
              <w:right w:val="nil"/>
            </w:tcBorders>
            <w:shd w:val="clear" w:color="auto" w:fill="auto"/>
            <w:tcMar>
              <w:left w:w="43" w:type="dxa"/>
              <w:right w:w="43" w:type="dxa"/>
            </w:tcMar>
            <w:vAlign w:val="center"/>
          </w:tcPr>
          <w:p w14:paraId="318CA795" w14:textId="120C0CB8"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22,574</w:t>
            </w:r>
          </w:p>
        </w:tc>
        <w:tc>
          <w:tcPr>
            <w:tcW w:w="720" w:type="dxa"/>
            <w:gridSpan w:val="2"/>
            <w:tcBorders>
              <w:top w:val="nil"/>
              <w:left w:val="nil"/>
              <w:bottom w:val="nil"/>
              <w:right w:val="nil"/>
            </w:tcBorders>
            <w:shd w:val="clear" w:color="auto" w:fill="auto"/>
            <w:tcMar>
              <w:left w:w="43" w:type="dxa"/>
              <w:right w:w="43" w:type="dxa"/>
            </w:tcMar>
            <w:vAlign w:val="center"/>
          </w:tcPr>
          <w:p w14:paraId="7C05D06C" w14:textId="73509893"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29,515</w:t>
            </w:r>
          </w:p>
        </w:tc>
        <w:tc>
          <w:tcPr>
            <w:tcW w:w="720" w:type="dxa"/>
            <w:tcBorders>
              <w:top w:val="nil"/>
              <w:left w:val="nil"/>
              <w:bottom w:val="nil"/>
              <w:right w:val="nil"/>
            </w:tcBorders>
            <w:shd w:val="clear" w:color="auto" w:fill="auto"/>
            <w:tcMar>
              <w:left w:w="43" w:type="dxa"/>
              <w:right w:w="43" w:type="dxa"/>
            </w:tcMar>
            <w:vAlign w:val="center"/>
          </w:tcPr>
          <w:p w14:paraId="0619C283" w14:textId="75FA4645"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24,282</w:t>
            </w:r>
          </w:p>
        </w:tc>
        <w:tc>
          <w:tcPr>
            <w:tcW w:w="720" w:type="dxa"/>
            <w:tcBorders>
              <w:top w:val="nil"/>
              <w:left w:val="nil"/>
              <w:bottom w:val="nil"/>
              <w:right w:val="nil"/>
            </w:tcBorders>
            <w:shd w:val="clear" w:color="auto" w:fill="auto"/>
            <w:tcMar>
              <w:left w:w="43" w:type="dxa"/>
              <w:right w:w="43" w:type="dxa"/>
            </w:tcMar>
            <w:vAlign w:val="center"/>
          </w:tcPr>
          <w:p w14:paraId="2547D80F" w14:textId="354A05A3"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24,854</w:t>
            </w:r>
          </w:p>
        </w:tc>
        <w:tc>
          <w:tcPr>
            <w:tcW w:w="693" w:type="dxa"/>
            <w:tcBorders>
              <w:top w:val="nil"/>
              <w:left w:val="nil"/>
              <w:bottom w:val="nil"/>
              <w:right w:val="nil"/>
            </w:tcBorders>
            <w:shd w:val="clear" w:color="auto" w:fill="auto"/>
            <w:tcMar>
              <w:left w:w="43" w:type="dxa"/>
              <w:right w:w="43" w:type="dxa"/>
            </w:tcMar>
            <w:vAlign w:val="center"/>
          </w:tcPr>
          <w:p w14:paraId="50388154" w14:textId="350184A4"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26,358</w:t>
            </w:r>
          </w:p>
        </w:tc>
      </w:tr>
      <w:tr w:rsidR="00825B86" w:rsidRPr="00822AFA" w14:paraId="78382A4B"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D222744" w14:textId="77777777" w:rsidR="00825B86" w:rsidRPr="0052659D" w:rsidRDefault="00825B86" w:rsidP="00825B86">
            <w:pPr>
              <w:rPr>
                <w:sz w:val="14"/>
                <w:szCs w:val="14"/>
              </w:rPr>
            </w:pPr>
          </w:p>
        </w:tc>
        <w:tc>
          <w:tcPr>
            <w:tcW w:w="2430" w:type="dxa"/>
            <w:tcBorders>
              <w:top w:val="nil"/>
              <w:left w:val="nil"/>
              <w:bottom w:val="nil"/>
              <w:right w:val="nil"/>
            </w:tcBorders>
            <w:shd w:val="clear" w:color="auto" w:fill="auto"/>
            <w:vAlign w:val="center"/>
            <w:hideMark/>
          </w:tcPr>
          <w:p w14:paraId="124926DC" w14:textId="77777777" w:rsidR="00825B86" w:rsidRPr="0052659D" w:rsidRDefault="00825B86" w:rsidP="00825B86">
            <w:pPr>
              <w:rPr>
                <w:sz w:val="14"/>
                <w:szCs w:val="14"/>
              </w:rPr>
            </w:pPr>
            <w:r w:rsidRPr="0052659D">
              <w:rPr>
                <w:sz w:val="14"/>
                <w:szCs w:val="14"/>
              </w:rPr>
              <w:t>New Zealand</w:t>
            </w:r>
          </w:p>
        </w:tc>
        <w:tc>
          <w:tcPr>
            <w:tcW w:w="720" w:type="dxa"/>
            <w:tcBorders>
              <w:top w:val="nil"/>
              <w:left w:val="nil"/>
              <w:bottom w:val="nil"/>
              <w:right w:val="nil"/>
            </w:tcBorders>
            <w:shd w:val="clear" w:color="auto" w:fill="auto"/>
            <w:tcMar>
              <w:left w:w="43" w:type="dxa"/>
              <w:right w:w="43" w:type="dxa"/>
            </w:tcMar>
            <w:vAlign w:val="center"/>
          </w:tcPr>
          <w:p w14:paraId="1B648085" w14:textId="081897C0"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48,799</w:t>
            </w:r>
          </w:p>
        </w:tc>
        <w:tc>
          <w:tcPr>
            <w:tcW w:w="775" w:type="dxa"/>
            <w:tcBorders>
              <w:top w:val="nil"/>
              <w:left w:val="nil"/>
              <w:bottom w:val="nil"/>
              <w:right w:val="nil"/>
            </w:tcBorders>
            <w:shd w:val="clear" w:color="auto" w:fill="auto"/>
            <w:tcMar>
              <w:left w:w="43" w:type="dxa"/>
              <w:right w:w="43" w:type="dxa"/>
            </w:tcMar>
            <w:vAlign w:val="center"/>
          </w:tcPr>
          <w:p w14:paraId="79A32370" w14:textId="58FA9449"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51,155</w:t>
            </w:r>
          </w:p>
        </w:tc>
        <w:tc>
          <w:tcPr>
            <w:tcW w:w="755" w:type="dxa"/>
            <w:tcBorders>
              <w:top w:val="nil"/>
              <w:left w:val="nil"/>
              <w:bottom w:val="nil"/>
              <w:right w:val="nil"/>
            </w:tcBorders>
            <w:shd w:val="clear" w:color="auto" w:fill="auto"/>
            <w:tcMar>
              <w:left w:w="43" w:type="dxa"/>
              <w:right w:w="43" w:type="dxa"/>
            </w:tcMar>
            <w:vAlign w:val="center"/>
          </w:tcPr>
          <w:p w14:paraId="02937794" w14:textId="76112F15"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4,911</w:t>
            </w:r>
          </w:p>
        </w:tc>
        <w:tc>
          <w:tcPr>
            <w:tcW w:w="660" w:type="dxa"/>
            <w:tcBorders>
              <w:top w:val="nil"/>
              <w:left w:val="nil"/>
              <w:bottom w:val="nil"/>
              <w:right w:val="nil"/>
            </w:tcBorders>
            <w:shd w:val="clear" w:color="auto" w:fill="auto"/>
            <w:tcMar>
              <w:left w:w="43" w:type="dxa"/>
              <w:right w:w="43" w:type="dxa"/>
            </w:tcMar>
            <w:vAlign w:val="center"/>
          </w:tcPr>
          <w:p w14:paraId="6E5F0DDA" w14:textId="40D3C31D"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4,692</w:t>
            </w:r>
          </w:p>
        </w:tc>
        <w:tc>
          <w:tcPr>
            <w:tcW w:w="690" w:type="dxa"/>
            <w:tcBorders>
              <w:top w:val="nil"/>
              <w:left w:val="nil"/>
              <w:bottom w:val="nil"/>
              <w:right w:val="nil"/>
            </w:tcBorders>
            <w:shd w:val="clear" w:color="auto" w:fill="auto"/>
            <w:tcMar>
              <w:left w:w="43" w:type="dxa"/>
              <w:right w:w="43" w:type="dxa"/>
            </w:tcMar>
            <w:vAlign w:val="center"/>
          </w:tcPr>
          <w:p w14:paraId="4FA36107" w14:textId="0A65BCEC"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3,391</w:t>
            </w:r>
          </w:p>
        </w:tc>
        <w:tc>
          <w:tcPr>
            <w:tcW w:w="720" w:type="dxa"/>
            <w:gridSpan w:val="2"/>
            <w:tcBorders>
              <w:top w:val="nil"/>
              <w:left w:val="nil"/>
              <w:bottom w:val="nil"/>
              <w:right w:val="nil"/>
            </w:tcBorders>
            <w:shd w:val="clear" w:color="auto" w:fill="auto"/>
            <w:tcMar>
              <w:left w:w="43" w:type="dxa"/>
              <w:right w:w="43" w:type="dxa"/>
            </w:tcMar>
            <w:vAlign w:val="center"/>
          </w:tcPr>
          <w:p w14:paraId="49CE2BA0" w14:textId="7C0D538B"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4,042</w:t>
            </w:r>
          </w:p>
        </w:tc>
        <w:tc>
          <w:tcPr>
            <w:tcW w:w="720" w:type="dxa"/>
            <w:tcBorders>
              <w:top w:val="nil"/>
              <w:left w:val="nil"/>
              <w:bottom w:val="nil"/>
              <w:right w:val="nil"/>
            </w:tcBorders>
            <w:shd w:val="clear" w:color="auto" w:fill="auto"/>
            <w:tcMar>
              <w:left w:w="43" w:type="dxa"/>
              <w:right w:w="43" w:type="dxa"/>
            </w:tcMar>
            <w:vAlign w:val="center"/>
          </w:tcPr>
          <w:p w14:paraId="056C6A0D" w14:textId="264AE2F9"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4,559</w:t>
            </w:r>
          </w:p>
        </w:tc>
        <w:tc>
          <w:tcPr>
            <w:tcW w:w="720" w:type="dxa"/>
            <w:tcBorders>
              <w:top w:val="nil"/>
              <w:left w:val="nil"/>
              <w:bottom w:val="nil"/>
              <w:right w:val="nil"/>
            </w:tcBorders>
            <w:shd w:val="clear" w:color="auto" w:fill="auto"/>
            <w:tcMar>
              <w:left w:w="43" w:type="dxa"/>
              <w:right w:w="43" w:type="dxa"/>
            </w:tcMar>
            <w:vAlign w:val="center"/>
          </w:tcPr>
          <w:p w14:paraId="2B2D2ECB" w14:textId="3F4B8EC0"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4,188</w:t>
            </w:r>
          </w:p>
        </w:tc>
        <w:tc>
          <w:tcPr>
            <w:tcW w:w="693" w:type="dxa"/>
            <w:tcBorders>
              <w:top w:val="nil"/>
              <w:left w:val="nil"/>
              <w:bottom w:val="nil"/>
              <w:right w:val="nil"/>
            </w:tcBorders>
            <w:shd w:val="clear" w:color="auto" w:fill="auto"/>
            <w:tcMar>
              <w:left w:w="43" w:type="dxa"/>
              <w:right w:w="43" w:type="dxa"/>
            </w:tcMar>
            <w:vAlign w:val="center"/>
          </w:tcPr>
          <w:p w14:paraId="7F68F2D1" w14:textId="1133087B"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4,598</w:t>
            </w:r>
          </w:p>
        </w:tc>
      </w:tr>
      <w:tr w:rsidR="00825B86" w:rsidRPr="00822AFA" w14:paraId="657A627A"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DBB6E84" w14:textId="77777777" w:rsidR="00825B86" w:rsidRPr="0052659D" w:rsidRDefault="00825B86" w:rsidP="00825B86">
            <w:pPr>
              <w:rPr>
                <w:sz w:val="14"/>
                <w:szCs w:val="14"/>
              </w:rPr>
            </w:pPr>
          </w:p>
        </w:tc>
        <w:tc>
          <w:tcPr>
            <w:tcW w:w="2430" w:type="dxa"/>
            <w:tcBorders>
              <w:top w:val="nil"/>
              <w:left w:val="nil"/>
              <w:bottom w:val="nil"/>
              <w:right w:val="nil"/>
            </w:tcBorders>
            <w:shd w:val="clear" w:color="auto" w:fill="auto"/>
            <w:vAlign w:val="center"/>
            <w:hideMark/>
          </w:tcPr>
          <w:p w14:paraId="3A8B8DC1" w14:textId="77777777" w:rsidR="00825B86" w:rsidRPr="0052659D" w:rsidRDefault="00825B86" w:rsidP="00825B86">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16C9E9C0" w14:textId="3282647C"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19,850</w:t>
            </w:r>
          </w:p>
        </w:tc>
        <w:tc>
          <w:tcPr>
            <w:tcW w:w="775" w:type="dxa"/>
            <w:tcBorders>
              <w:top w:val="nil"/>
              <w:left w:val="nil"/>
              <w:right w:val="nil"/>
            </w:tcBorders>
            <w:shd w:val="clear" w:color="auto" w:fill="auto"/>
            <w:tcMar>
              <w:left w:w="43" w:type="dxa"/>
              <w:right w:w="43" w:type="dxa"/>
            </w:tcMar>
            <w:vAlign w:val="center"/>
          </w:tcPr>
          <w:p w14:paraId="5B192CE9" w14:textId="430AD911"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7,025</w:t>
            </w:r>
          </w:p>
        </w:tc>
        <w:tc>
          <w:tcPr>
            <w:tcW w:w="755" w:type="dxa"/>
            <w:tcBorders>
              <w:top w:val="nil"/>
              <w:left w:val="nil"/>
              <w:right w:val="nil"/>
            </w:tcBorders>
            <w:shd w:val="clear" w:color="auto" w:fill="auto"/>
            <w:tcMar>
              <w:left w:w="43" w:type="dxa"/>
              <w:right w:w="43" w:type="dxa"/>
            </w:tcMar>
            <w:vAlign w:val="center"/>
          </w:tcPr>
          <w:p w14:paraId="6FDCCF64" w14:textId="0C4822BB"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432</w:t>
            </w:r>
          </w:p>
        </w:tc>
        <w:tc>
          <w:tcPr>
            <w:tcW w:w="660" w:type="dxa"/>
            <w:tcBorders>
              <w:top w:val="nil"/>
              <w:left w:val="nil"/>
              <w:bottom w:val="nil"/>
              <w:right w:val="nil"/>
            </w:tcBorders>
            <w:shd w:val="clear" w:color="auto" w:fill="auto"/>
            <w:tcMar>
              <w:left w:w="43" w:type="dxa"/>
              <w:right w:w="43" w:type="dxa"/>
            </w:tcMar>
            <w:vAlign w:val="center"/>
          </w:tcPr>
          <w:p w14:paraId="050D2CFD" w14:textId="16F0F585" w:rsidR="00825B86" w:rsidRPr="00825B86" w:rsidRDefault="00825B86" w:rsidP="00825B86">
            <w:pPr>
              <w:jc w:val="right"/>
              <w:rPr>
                <w:rFonts w:asciiTheme="majorBidi" w:hAnsiTheme="majorBidi" w:cstheme="majorBidi"/>
                <w:color w:val="000000"/>
                <w:sz w:val="14"/>
                <w:szCs w:val="14"/>
              </w:rPr>
            </w:pPr>
            <w:r w:rsidRPr="00825B86">
              <w:rPr>
                <w:color w:val="000000"/>
                <w:sz w:val="14"/>
                <w:szCs w:val="14"/>
              </w:rPr>
              <w:t>798</w:t>
            </w:r>
          </w:p>
        </w:tc>
        <w:tc>
          <w:tcPr>
            <w:tcW w:w="690" w:type="dxa"/>
            <w:tcBorders>
              <w:top w:val="nil"/>
              <w:left w:val="nil"/>
              <w:bottom w:val="nil"/>
              <w:right w:val="nil"/>
            </w:tcBorders>
            <w:shd w:val="clear" w:color="auto" w:fill="auto"/>
            <w:tcMar>
              <w:left w:w="43" w:type="dxa"/>
              <w:right w:w="43" w:type="dxa"/>
            </w:tcMar>
            <w:vAlign w:val="center"/>
          </w:tcPr>
          <w:p w14:paraId="65838A8C" w14:textId="6552B35E"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283</w:t>
            </w:r>
          </w:p>
        </w:tc>
        <w:tc>
          <w:tcPr>
            <w:tcW w:w="720" w:type="dxa"/>
            <w:gridSpan w:val="2"/>
            <w:tcBorders>
              <w:top w:val="nil"/>
              <w:left w:val="nil"/>
              <w:bottom w:val="nil"/>
              <w:right w:val="nil"/>
            </w:tcBorders>
            <w:shd w:val="clear" w:color="auto" w:fill="auto"/>
            <w:tcMar>
              <w:left w:w="43" w:type="dxa"/>
              <w:right w:w="43" w:type="dxa"/>
            </w:tcMar>
            <w:vAlign w:val="center"/>
          </w:tcPr>
          <w:p w14:paraId="0267163F" w14:textId="30B80513"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569</w:t>
            </w:r>
          </w:p>
        </w:tc>
        <w:tc>
          <w:tcPr>
            <w:tcW w:w="720" w:type="dxa"/>
            <w:tcBorders>
              <w:top w:val="nil"/>
              <w:left w:val="nil"/>
              <w:bottom w:val="nil"/>
              <w:right w:val="nil"/>
            </w:tcBorders>
            <w:shd w:val="clear" w:color="auto" w:fill="auto"/>
            <w:tcMar>
              <w:left w:w="43" w:type="dxa"/>
              <w:right w:w="43" w:type="dxa"/>
            </w:tcMar>
            <w:vAlign w:val="center"/>
          </w:tcPr>
          <w:p w14:paraId="47CD2C41" w14:textId="1EA78145" w:rsidR="00825B86" w:rsidRPr="00017B46" w:rsidRDefault="00825B86" w:rsidP="00825B86">
            <w:pPr>
              <w:jc w:val="right"/>
              <w:rPr>
                <w:rFonts w:asciiTheme="majorBidi" w:hAnsiTheme="majorBidi" w:cstheme="majorBidi"/>
                <w:color w:val="000000"/>
                <w:sz w:val="14"/>
                <w:szCs w:val="14"/>
              </w:rPr>
            </w:pPr>
            <w:r w:rsidRPr="00017B46">
              <w:rPr>
                <w:rFonts w:asciiTheme="majorBidi" w:hAnsiTheme="majorBidi" w:cstheme="majorBidi"/>
                <w:sz w:val="14"/>
                <w:szCs w:val="14"/>
              </w:rPr>
              <w:t>476</w:t>
            </w:r>
          </w:p>
        </w:tc>
        <w:tc>
          <w:tcPr>
            <w:tcW w:w="720" w:type="dxa"/>
            <w:tcBorders>
              <w:top w:val="nil"/>
              <w:left w:val="nil"/>
              <w:bottom w:val="nil"/>
              <w:right w:val="nil"/>
            </w:tcBorders>
            <w:shd w:val="clear" w:color="auto" w:fill="auto"/>
            <w:tcMar>
              <w:left w:w="43" w:type="dxa"/>
              <w:right w:w="43" w:type="dxa"/>
            </w:tcMar>
            <w:vAlign w:val="center"/>
          </w:tcPr>
          <w:p w14:paraId="25278A64" w14:textId="3CA67EB4"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563</w:t>
            </w:r>
          </w:p>
        </w:tc>
        <w:tc>
          <w:tcPr>
            <w:tcW w:w="693" w:type="dxa"/>
            <w:tcBorders>
              <w:top w:val="nil"/>
              <w:left w:val="nil"/>
              <w:bottom w:val="nil"/>
              <w:right w:val="nil"/>
            </w:tcBorders>
            <w:shd w:val="clear" w:color="auto" w:fill="auto"/>
            <w:tcMar>
              <w:left w:w="43" w:type="dxa"/>
              <w:right w:w="43" w:type="dxa"/>
            </w:tcMar>
            <w:vAlign w:val="center"/>
          </w:tcPr>
          <w:p w14:paraId="78F4E176" w14:textId="6AC9DEB1" w:rsidR="00825B86" w:rsidRPr="00825B86" w:rsidRDefault="00825B86" w:rsidP="00825B86">
            <w:pPr>
              <w:jc w:val="right"/>
              <w:rPr>
                <w:rFonts w:asciiTheme="majorBidi" w:hAnsiTheme="majorBidi" w:cstheme="majorBidi"/>
                <w:color w:val="000000"/>
                <w:sz w:val="14"/>
                <w:szCs w:val="14"/>
              </w:rPr>
            </w:pPr>
            <w:r w:rsidRPr="00825B86">
              <w:rPr>
                <w:rFonts w:asciiTheme="majorBidi" w:hAnsiTheme="majorBidi" w:cstheme="majorBidi"/>
                <w:color w:val="000000"/>
                <w:sz w:val="14"/>
                <w:szCs w:val="14"/>
              </w:rPr>
              <w:t>265</w:t>
            </w:r>
          </w:p>
        </w:tc>
      </w:tr>
      <w:tr w:rsidR="00825B86" w:rsidRPr="00822AFA" w14:paraId="3ECD2BD8" w14:textId="77777777" w:rsidTr="00825B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320D0D7" w14:textId="77777777" w:rsidR="00825B86" w:rsidRPr="0052659D" w:rsidRDefault="00825B86" w:rsidP="00825B86">
            <w:pPr>
              <w:rPr>
                <w:b/>
                <w:bCs/>
                <w:sz w:val="14"/>
                <w:szCs w:val="14"/>
              </w:rPr>
            </w:pPr>
            <w:r w:rsidRPr="0052659D">
              <w:rPr>
                <w:rFonts w:eastAsia="Arial Unicode MS"/>
                <w:b/>
                <w:bCs/>
                <w:sz w:val="14"/>
                <w:szCs w:val="14"/>
              </w:rPr>
              <w:t>S.</w:t>
            </w:r>
          </w:p>
        </w:tc>
        <w:tc>
          <w:tcPr>
            <w:tcW w:w="2430" w:type="dxa"/>
            <w:tcBorders>
              <w:top w:val="nil"/>
              <w:left w:val="nil"/>
              <w:bottom w:val="nil"/>
              <w:right w:val="nil"/>
            </w:tcBorders>
            <w:shd w:val="clear" w:color="auto" w:fill="auto"/>
            <w:vAlign w:val="center"/>
            <w:hideMark/>
          </w:tcPr>
          <w:p w14:paraId="3CF89EDF" w14:textId="77777777" w:rsidR="00825B86" w:rsidRPr="0052659D" w:rsidRDefault="00825B86" w:rsidP="00825B86">
            <w:pPr>
              <w:rPr>
                <w:b/>
                <w:bCs/>
                <w:sz w:val="14"/>
                <w:szCs w:val="14"/>
              </w:rPr>
            </w:pPr>
            <w:r w:rsidRPr="0052659D">
              <w:rPr>
                <w:b/>
                <w:bCs/>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28F3B7E4" w14:textId="4F55CAAE"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44,250</w:t>
            </w:r>
          </w:p>
        </w:tc>
        <w:tc>
          <w:tcPr>
            <w:tcW w:w="775" w:type="dxa"/>
            <w:tcBorders>
              <w:top w:val="nil"/>
              <w:left w:val="nil"/>
              <w:bottom w:val="nil"/>
              <w:right w:val="nil"/>
            </w:tcBorders>
            <w:shd w:val="clear" w:color="auto" w:fill="auto"/>
            <w:tcMar>
              <w:left w:w="43" w:type="dxa"/>
              <w:right w:w="43" w:type="dxa"/>
            </w:tcMar>
            <w:vAlign w:val="center"/>
          </w:tcPr>
          <w:p w14:paraId="28E2685E" w14:textId="44D0A225"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66,097</w:t>
            </w:r>
          </w:p>
        </w:tc>
        <w:tc>
          <w:tcPr>
            <w:tcW w:w="755" w:type="dxa"/>
            <w:tcBorders>
              <w:top w:val="nil"/>
              <w:left w:val="nil"/>
              <w:bottom w:val="nil"/>
              <w:right w:val="nil"/>
            </w:tcBorders>
            <w:shd w:val="clear" w:color="auto" w:fill="auto"/>
            <w:tcMar>
              <w:left w:w="43" w:type="dxa"/>
              <w:right w:w="43" w:type="dxa"/>
            </w:tcMar>
            <w:vAlign w:val="center"/>
          </w:tcPr>
          <w:p w14:paraId="10CA9D04" w14:textId="46691B34"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4,412</w:t>
            </w:r>
          </w:p>
        </w:tc>
        <w:tc>
          <w:tcPr>
            <w:tcW w:w="660" w:type="dxa"/>
            <w:tcBorders>
              <w:top w:val="nil"/>
              <w:left w:val="nil"/>
              <w:bottom w:val="nil"/>
              <w:right w:val="nil"/>
            </w:tcBorders>
            <w:shd w:val="clear" w:color="auto" w:fill="auto"/>
            <w:tcMar>
              <w:left w:w="43" w:type="dxa"/>
              <w:right w:w="43" w:type="dxa"/>
            </w:tcMar>
            <w:vAlign w:val="center"/>
          </w:tcPr>
          <w:p w14:paraId="47F66524" w14:textId="3507BBD2" w:rsidR="00825B86" w:rsidRPr="00825B86" w:rsidRDefault="00825B86" w:rsidP="00825B86">
            <w:pPr>
              <w:jc w:val="right"/>
              <w:rPr>
                <w:rFonts w:asciiTheme="majorBidi" w:hAnsiTheme="majorBidi" w:cstheme="majorBidi"/>
                <w:b/>
                <w:bCs/>
                <w:color w:val="000000"/>
                <w:sz w:val="14"/>
                <w:szCs w:val="14"/>
              </w:rPr>
            </w:pPr>
            <w:r w:rsidRPr="00825B86">
              <w:rPr>
                <w:b/>
                <w:bCs/>
                <w:sz w:val="14"/>
                <w:szCs w:val="14"/>
              </w:rPr>
              <w:t>4,731</w:t>
            </w:r>
          </w:p>
        </w:tc>
        <w:tc>
          <w:tcPr>
            <w:tcW w:w="690" w:type="dxa"/>
            <w:tcBorders>
              <w:top w:val="nil"/>
              <w:left w:val="nil"/>
              <w:bottom w:val="nil"/>
              <w:right w:val="nil"/>
            </w:tcBorders>
            <w:shd w:val="clear" w:color="auto" w:fill="auto"/>
            <w:tcMar>
              <w:left w:w="43" w:type="dxa"/>
              <w:right w:w="43" w:type="dxa"/>
            </w:tcMar>
            <w:vAlign w:val="center"/>
          </w:tcPr>
          <w:p w14:paraId="5292E2E1" w14:textId="5D4C9CA9"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7,924</w:t>
            </w:r>
          </w:p>
        </w:tc>
        <w:tc>
          <w:tcPr>
            <w:tcW w:w="720" w:type="dxa"/>
            <w:gridSpan w:val="2"/>
            <w:tcBorders>
              <w:top w:val="nil"/>
              <w:left w:val="nil"/>
              <w:bottom w:val="nil"/>
              <w:right w:val="nil"/>
            </w:tcBorders>
            <w:shd w:val="clear" w:color="auto" w:fill="auto"/>
            <w:tcMar>
              <w:left w:w="43" w:type="dxa"/>
              <w:right w:w="43" w:type="dxa"/>
            </w:tcMar>
            <w:vAlign w:val="center"/>
          </w:tcPr>
          <w:p w14:paraId="6816B28B" w14:textId="5F22E79E"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11,725</w:t>
            </w:r>
          </w:p>
        </w:tc>
        <w:tc>
          <w:tcPr>
            <w:tcW w:w="720" w:type="dxa"/>
            <w:tcBorders>
              <w:top w:val="nil"/>
              <w:left w:val="nil"/>
              <w:bottom w:val="nil"/>
              <w:right w:val="nil"/>
            </w:tcBorders>
            <w:shd w:val="clear" w:color="auto" w:fill="auto"/>
            <w:tcMar>
              <w:left w:w="43" w:type="dxa"/>
              <w:right w:w="43" w:type="dxa"/>
            </w:tcMar>
            <w:vAlign w:val="center"/>
          </w:tcPr>
          <w:p w14:paraId="49CC7269" w14:textId="591C8BA3"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12,720</w:t>
            </w:r>
          </w:p>
        </w:tc>
        <w:tc>
          <w:tcPr>
            <w:tcW w:w="720" w:type="dxa"/>
            <w:tcBorders>
              <w:top w:val="nil"/>
              <w:left w:val="nil"/>
              <w:bottom w:val="nil"/>
              <w:right w:val="nil"/>
            </w:tcBorders>
            <w:shd w:val="clear" w:color="auto" w:fill="auto"/>
            <w:tcMar>
              <w:left w:w="43" w:type="dxa"/>
              <w:right w:w="43" w:type="dxa"/>
            </w:tcMar>
            <w:vAlign w:val="center"/>
          </w:tcPr>
          <w:p w14:paraId="434DFFE9" w14:textId="5A1B5EBB"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6,914</w:t>
            </w:r>
          </w:p>
        </w:tc>
        <w:tc>
          <w:tcPr>
            <w:tcW w:w="693" w:type="dxa"/>
            <w:tcBorders>
              <w:top w:val="nil"/>
              <w:left w:val="nil"/>
              <w:bottom w:val="nil"/>
              <w:right w:val="nil"/>
            </w:tcBorders>
            <w:shd w:val="clear" w:color="auto" w:fill="auto"/>
            <w:tcMar>
              <w:left w:w="43" w:type="dxa"/>
              <w:right w:w="43" w:type="dxa"/>
            </w:tcMar>
            <w:vAlign w:val="center"/>
          </w:tcPr>
          <w:p w14:paraId="225F585A" w14:textId="1FB2B218"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6,555</w:t>
            </w:r>
          </w:p>
        </w:tc>
      </w:tr>
      <w:tr w:rsidR="00825B86" w:rsidRPr="00822AFA" w14:paraId="429C5302" w14:textId="77777777" w:rsidTr="00825B86">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6017CB51" w14:textId="77777777" w:rsidR="00825B86" w:rsidRPr="0052659D" w:rsidRDefault="00825B86" w:rsidP="00825B86">
            <w:pPr>
              <w:rPr>
                <w:b/>
                <w:bCs/>
                <w:sz w:val="14"/>
                <w:szCs w:val="14"/>
              </w:rPr>
            </w:pPr>
            <w:r w:rsidRPr="00BA251C">
              <w:rPr>
                <w:b/>
                <w:bCs/>
                <w:sz w:val="14"/>
                <w:szCs w:val="14"/>
              </w:rPr>
              <w:t>I.</w:t>
            </w:r>
          </w:p>
        </w:tc>
        <w:tc>
          <w:tcPr>
            <w:tcW w:w="2430" w:type="dxa"/>
            <w:tcBorders>
              <w:top w:val="nil"/>
              <w:left w:val="nil"/>
              <w:right w:val="nil"/>
            </w:tcBorders>
            <w:shd w:val="clear" w:color="auto" w:fill="auto"/>
            <w:vAlign w:val="center"/>
          </w:tcPr>
          <w:p w14:paraId="0BDFD811" w14:textId="77777777" w:rsidR="00825B86" w:rsidRPr="0052659D" w:rsidRDefault="00825B86" w:rsidP="00825B86">
            <w:pPr>
              <w:rPr>
                <w:b/>
                <w:bCs/>
                <w:sz w:val="14"/>
                <w:szCs w:val="14"/>
              </w:rPr>
            </w:pPr>
            <w:r w:rsidRPr="00BA251C">
              <w:rPr>
                <w:b/>
                <w:bCs/>
                <w:sz w:val="14"/>
                <w:szCs w:val="14"/>
              </w:rPr>
              <w:t>Export Receipts through Banks</w:t>
            </w:r>
          </w:p>
        </w:tc>
        <w:tc>
          <w:tcPr>
            <w:tcW w:w="720" w:type="dxa"/>
            <w:tcBorders>
              <w:top w:val="nil"/>
              <w:left w:val="nil"/>
              <w:right w:val="nil"/>
            </w:tcBorders>
            <w:shd w:val="clear" w:color="auto" w:fill="auto"/>
            <w:tcMar>
              <w:left w:w="43" w:type="dxa"/>
              <w:right w:w="43" w:type="dxa"/>
            </w:tcMar>
            <w:vAlign w:val="center"/>
          </w:tcPr>
          <w:p w14:paraId="2570BE66" w14:textId="294D42B0"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25,027,860</w:t>
            </w:r>
          </w:p>
        </w:tc>
        <w:tc>
          <w:tcPr>
            <w:tcW w:w="775" w:type="dxa"/>
            <w:tcBorders>
              <w:top w:val="nil"/>
              <w:left w:val="nil"/>
              <w:bottom w:val="nil"/>
              <w:right w:val="nil"/>
            </w:tcBorders>
            <w:shd w:val="clear" w:color="auto" w:fill="auto"/>
            <w:tcMar>
              <w:left w:w="43" w:type="dxa"/>
              <w:right w:w="43" w:type="dxa"/>
            </w:tcMar>
            <w:vAlign w:val="center"/>
          </w:tcPr>
          <w:p w14:paraId="714507B3" w14:textId="1728161C"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31,283,214</w:t>
            </w:r>
          </w:p>
        </w:tc>
        <w:tc>
          <w:tcPr>
            <w:tcW w:w="755" w:type="dxa"/>
            <w:tcBorders>
              <w:top w:val="nil"/>
              <w:left w:val="nil"/>
              <w:bottom w:val="nil"/>
              <w:right w:val="nil"/>
            </w:tcBorders>
            <w:shd w:val="clear" w:color="auto" w:fill="auto"/>
            <w:tcMar>
              <w:left w:w="43" w:type="dxa"/>
              <w:right w:w="43" w:type="dxa"/>
            </w:tcMar>
            <w:vAlign w:val="center"/>
          </w:tcPr>
          <w:p w14:paraId="00454429" w14:textId="4945675E"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2,367,603</w:t>
            </w:r>
          </w:p>
        </w:tc>
        <w:tc>
          <w:tcPr>
            <w:tcW w:w="660" w:type="dxa"/>
            <w:tcBorders>
              <w:top w:val="nil"/>
              <w:left w:val="nil"/>
              <w:bottom w:val="nil"/>
              <w:right w:val="nil"/>
            </w:tcBorders>
            <w:shd w:val="clear" w:color="auto" w:fill="auto"/>
            <w:tcMar>
              <w:left w:w="43" w:type="dxa"/>
              <w:right w:w="43" w:type="dxa"/>
            </w:tcMar>
            <w:vAlign w:val="center"/>
          </w:tcPr>
          <w:p w14:paraId="7C547C2F" w14:textId="04BD2C3A" w:rsidR="00825B86" w:rsidRPr="00825B86" w:rsidRDefault="00825B86" w:rsidP="00825B86">
            <w:pPr>
              <w:jc w:val="right"/>
              <w:rPr>
                <w:rFonts w:asciiTheme="majorBidi" w:hAnsiTheme="majorBidi" w:cstheme="majorBidi"/>
                <w:b/>
                <w:bCs/>
                <w:color w:val="000000"/>
                <w:sz w:val="14"/>
                <w:szCs w:val="14"/>
              </w:rPr>
            </w:pPr>
            <w:r w:rsidRPr="00825B86">
              <w:rPr>
                <w:b/>
                <w:bCs/>
                <w:sz w:val="14"/>
                <w:szCs w:val="14"/>
              </w:rPr>
              <w:t>2,636,475</w:t>
            </w:r>
          </w:p>
        </w:tc>
        <w:tc>
          <w:tcPr>
            <w:tcW w:w="690" w:type="dxa"/>
            <w:tcBorders>
              <w:top w:val="nil"/>
              <w:left w:val="nil"/>
              <w:right w:val="nil"/>
            </w:tcBorders>
            <w:shd w:val="clear" w:color="auto" w:fill="auto"/>
            <w:tcMar>
              <w:left w:w="43" w:type="dxa"/>
              <w:right w:w="43" w:type="dxa"/>
            </w:tcMar>
            <w:vAlign w:val="center"/>
          </w:tcPr>
          <w:p w14:paraId="502D061E" w14:textId="414280B4"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2,312,519</w:t>
            </w:r>
          </w:p>
        </w:tc>
        <w:tc>
          <w:tcPr>
            <w:tcW w:w="720" w:type="dxa"/>
            <w:gridSpan w:val="2"/>
            <w:tcBorders>
              <w:top w:val="nil"/>
              <w:left w:val="nil"/>
              <w:right w:val="nil"/>
            </w:tcBorders>
            <w:shd w:val="clear" w:color="auto" w:fill="auto"/>
            <w:tcMar>
              <w:left w:w="43" w:type="dxa"/>
              <w:right w:w="43" w:type="dxa"/>
            </w:tcMar>
            <w:vAlign w:val="center"/>
          </w:tcPr>
          <w:p w14:paraId="6A509C77" w14:textId="2F505388"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2,730,832</w:t>
            </w:r>
          </w:p>
        </w:tc>
        <w:tc>
          <w:tcPr>
            <w:tcW w:w="720" w:type="dxa"/>
            <w:tcBorders>
              <w:top w:val="nil"/>
              <w:left w:val="nil"/>
              <w:right w:val="nil"/>
            </w:tcBorders>
            <w:shd w:val="clear" w:color="auto" w:fill="auto"/>
            <w:tcMar>
              <w:left w:w="43" w:type="dxa"/>
              <w:right w:w="43" w:type="dxa"/>
            </w:tcMar>
            <w:vAlign w:val="center"/>
          </w:tcPr>
          <w:p w14:paraId="318F6CD4" w14:textId="37A14F97"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2,549,496</w:t>
            </w:r>
          </w:p>
        </w:tc>
        <w:tc>
          <w:tcPr>
            <w:tcW w:w="720" w:type="dxa"/>
            <w:tcBorders>
              <w:top w:val="nil"/>
              <w:left w:val="nil"/>
              <w:bottom w:val="nil"/>
              <w:right w:val="nil"/>
            </w:tcBorders>
            <w:shd w:val="clear" w:color="auto" w:fill="auto"/>
            <w:tcMar>
              <w:left w:w="43" w:type="dxa"/>
              <w:right w:w="43" w:type="dxa"/>
            </w:tcMar>
            <w:vAlign w:val="center"/>
          </w:tcPr>
          <w:p w14:paraId="664ED48F" w14:textId="7F1B92FD"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2,389,039</w:t>
            </w:r>
          </w:p>
        </w:tc>
        <w:tc>
          <w:tcPr>
            <w:tcW w:w="693" w:type="dxa"/>
            <w:tcBorders>
              <w:top w:val="nil"/>
              <w:left w:val="nil"/>
              <w:bottom w:val="nil"/>
              <w:right w:val="nil"/>
            </w:tcBorders>
            <w:shd w:val="clear" w:color="auto" w:fill="auto"/>
            <w:tcMar>
              <w:left w:w="43" w:type="dxa"/>
              <w:right w:w="43" w:type="dxa"/>
            </w:tcMar>
            <w:vAlign w:val="center"/>
          </w:tcPr>
          <w:p w14:paraId="793D6017" w14:textId="215FA6D6"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2,384,518</w:t>
            </w:r>
          </w:p>
        </w:tc>
      </w:tr>
      <w:tr w:rsidR="00825B86" w:rsidRPr="00822AFA" w14:paraId="770F9FAD" w14:textId="77777777" w:rsidTr="00825B86">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022948ED" w14:textId="77777777" w:rsidR="00825B86" w:rsidRPr="0052659D" w:rsidRDefault="00825B86" w:rsidP="00825B86">
            <w:pPr>
              <w:rPr>
                <w:b/>
                <w:bCs/>
                <w:sz w:val="14"/>
                <w:szCs w:val="14"/>
              </w:rPr>
            </w:pPr>
            <w:r w:rsidRPr="00BA251C">
              <w:rPr>
                <w:b/>
                <w:bCs/>
                <w:sz w:val="14"/>
                <w:szCs w:val="14"/>
              </w:rPr>
              <w:t>II.</w:t>
            </w:r>
          </w:p>
        </w:tc>
        <w:tc>
          <w:tcPr>
            <w:tcW w:w="2430" w:type="dxa"/>
            <w:tcBorders>
              <w:top w:val="nil"/>
              <w:left w:val="nil"/>
              <w:right w:val="nil"/>
            </w:tcBorders>
            <w:shd w:val="clear" w:color="auto" w:fill="auto"/>
            <w:vAlign w:val="center"/>
          </w:tcPr>
          <w:p w14:paraId="04DF4D5F" w14:textId="77777777" w:rsidR="00825B86" w:rsidRPr="0052659D" w:rsidRDefault="00825B86" w:rsidP="00825B86">
            <w:pPr>
              <w:rPr>
                <w:b/>
                <w:bCs/>
                <w:sz w:val="14"/>
                <w:szCs w:val="14"/>
              </w:rPr>
            </w:pPr>
            <w:r w:rsidRPr="00BA251C">
              <w:rPr>
                <w:b/>
                <w:bCs/>
                <w:sz w:val="14"/>
                <w:szCs w:val="14"/>
              </w:rPr>
              <w:t xml:space="preserve">Freight on Export </w:t>
            </w:r>
          </w:p>
        </w:tc>
        <w:tc>
          <w:tcPr>
            <w:tcW w:w="720" w:type="dxa"/>
            <w:tcBorders>
              <w:top w:val="nil"/>
              <w:left w:val="nil"/>
              <w:right w:val="nil"/>
            </w:tcBorders>
            <w:shd w:val="clear" w:color="auto" w:fill="auto"/>
            <w:tcMar>
              <w:left w:w="43" w:type="dxa"/>
              <w:right w:w="43" w:type="dxa"/>
            </w:tcMar>
            <w:vAlign w:val="center"/>
          </w:tcPr>
          <w:p w14:paraId="05A7DB82" w14:textId="14042CBC"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228,464</w:t>
            </w:r>
          </w:p>
        </w:tc>
        <w:tc>
          <w:tcPr>
            <w:tcW w:w="775" w:type="dxa"/>
            <w:tcBorders>
              <w:top w:val="nil"/>
              <w:left w:val="nil"/>
              <w:right w:val="nil"/>
            </w:tcBorders>
            <w:shd w:val="clear" w:color="auto" w:fill="auto"/>
            <w:tcMar>
              <w:left w:w="43" w:type="dxa"/>
              <w:right w:w="43" w:type="dxa"/>
            </w:tcMar>
            <w:vAlign w:val="center"/>
          </w:tcPr>
          <w:p w14:paraId="139CB1DB" w14:textId="24DB5383"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349,676</w:t>
            </w:r>
          </w:p>
        </w:tc>
        <w:tc>
          <w:tcPr>
            <w:tcW w:w="755" w:type="dxa"/>
            <w:tcBorders>
              <w:top w:val="nil"/>
              <w:left w:val="nil"/>
              <w:right w:val="nil"/>
            </w:tcBorders>
            <w:shd w:val="clear" w:color="auto" w:fill="auto"/>
            <w:tcMar>
              <w:left w:w="43" w:type="dxa"/>
              <w:right w:w="43" w:type="dxa"/>
            </w:tcMar>
            <w:vAlign w:val="center"/>
          </w:tcPr>
          <w:p w14:paraId="7D5FEC82" w14:textId="069B53F3"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37,436</w:t>
            </w:r>
          </w:p>
        </w:tc>
        <w:tc>
          <w:tcPr>
            <w:tcW w:w="660" w:type="dxa"/>
            <w:tcBorders>
              <w:top w:val="nil"/>
              <w:left w:val="nil"/>
              <w:bottom w:val="nil"/>
              <w:right w:val="nil"/>
            </w:tcBorders>
            <w:shd w:val="clear" w:color="auto" w:fill="auto"/>
            <w:tcMar>
              <w:left w:w="43" w:type="dxa"/>
              <w:right w:w="43" w:type="dxa"/>
            </w:tcMar>
            <w:vAlign w:val="center"/>
          </w:tcPr>
          <w:p w14:paraId="64013B40" w14:textId="685664BD" w:rsidR="00825B86" w:rsidRPr="00825B86" w:rsidRDefault="00825B86" w:rsidP="00825B86">
            <w:pPr>
              <w:jc w:val="right"/>
              <w:rPr>
                <w:rFonts w:asciiTheme="majorBidi" w:hAnsiTheme="majorBidi" w:cstheme="majorBidi"/>
                <w:b/>
                <w:bCs/>
                <w:color w:val="000000"/>
                <w:sz w:val="14"/>
                <w:szCs w:val="14"/>
              </w:rPr>
            </w:pPr>
            <w:r w:rsidRPr="00825B86">
              <w:rPr>
                <w:b/>
                <w:bCs/>
                <w:sz w:val="14"/>
                <w:szCs w:val="14"/>
              </w:rPr>
              <w:t>36,676</w:t>
            </w:r>
          </w:p>
        </w:tc>
        <w:tc>
          <w:tcPr>
            <w:tcW w:w="690" w:type="dxa"/>
            <w:tcBorders>
              <w:top w:val="nil"/>
              <w:left w:val="nil"/>
              <w:right w:val="nil"/>
            </w:tcBorders>
            <w:shd w:val="clear" w:color="auto" w:fill="auto"/>
            <w:tcMar>
              <w:left w:w="43" w:type="dxa"/>
              <w:right w:w="43" w:type="dxa"/>
            </w:tcMar>
            <w:vAlign w:val="center"/>
          </w:tcPr>
          <w:p w14:paraId="1E4AE230" w14:textId="6E973490"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27,859</w:t>
            </w:r>
          </w:p>
        </w:tc>
        <w:tc>
          <w:tcPr>
            <w:tcW w:w="720" w:type="dxa"/>
            <w:gridSpan w:val="2"/>
            <w:tcBorders>
              <w:top w:val="nil"/>
              <w:left w:val="nil"/>
              <w:right w:val="nil"/>
            </w:tcBorders>
            <w:shd w:val="clear" w:color="auto" w:fill="auto"/>
            <w:tcMar>
              <w:left w:w="43" w:type="dxa"/>
              <w:right w:w="43" w:type="dxa"/>
            </w:tcMar>
            <w:vAlign w:val="center"/>
          </w:tcPr>
          <w:p w14:paraId="39D42068" w14:textId="39C85C58"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26,537</w:t>
            </w:r>
          </w:p>
        </w:tc>
        <w:tc>
          <w:tcPr>
            <w:tcW w:w="720" w:type="dxa"/>
            <w:tcBorders>
              <w:top w:val="nil"/>
              <w:left w:val="nil"/>
              <w:right w:val="nil"/>
            </w:tcBorders>
            <w:shd w:val="clear" w:color="auto" w:fill="auto"/>
            <w:tcMar>
              <w:left w:w="43" w:type="dxa"/>
              <w:right w:w="43" w:type="dxa"/>
            </w:tcMar>
            <w:vAlign w:val="center"/>
          </w:tcPr>
          <w:p w14:paraId="19EC0EE0" w14:textId="568B6253"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74,080</w:t>
            </w:r>
          </w:p>
        </w:tc>
        <w:tc>
          <w:tcPr>
            <w:tcW w:w="720" w:type="dxa"/>
            <w:tcBorders>
              <w:top w:val="nil"/>
              <w:left w:val="nil"/>
              <w:bottom w:val="nil"/>
              <w:right w:val="nil"/>
            </w:tcBorders>
            <w:shd w:val="clear" w:color="auto" w:fill="auto"/>
            <w:tcMar>
              <w:left w:w="43" w:type="dxa"/>
              <w:right w:w="43" w:type="dxa"/>
            </w:tcMar>
            <w:vAlign w:val="center"/>
          </w:tcPr>
          <w:p w14:paraId="100359BB" w14:textId="503783B9"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74,080</w:t>
            </w:r>
          </w:p>
        </w:tc>
        <w:tc>
          <w:tcPr>
            <w:tcW w:w="693" w:type="dxa"/>
            <w:tcBorders>
              <w:top w:val="nil"/>
              <w:left w:val="nil"/>
              <w:bottom w:val="nil"/>
              <w:right w:val="nil"/>
            </w:tcBorders>
            <w:shd w:val="clear" w:color="auto" w:fill="auto"/>
            <w:tcMar>
              <w:left w:w="43" w:type="dxa"/>
              <w:right w:w="43" w:type="dxa"/>
            </w:tcMar>
            <w:vAlign w:val="center"/>
          </w:tcPr>
          <w:p w14:paraId="6B9610CE" w14:textId="353B0564"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74,080</w:t>
            </w:r>
          </w:p>
        </w:tc>
      </w:tr>
      <w:tr w:rsidR="00825B86" w:rsidRPr="00822AFA" w14:paraId="6F91E782" w14:textId="77777777" w:rsidTr="00825B86">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2D6D9EF8" w14:textId="77777777" w:rsidR="00825B86" w:rsidRPr="0052659D" w:rsidRDefault="00825B86" w:rsidP="00825B86">
            <w:pPr>
              <w:rPr>
                <w:b/>
                <w:bCs/>
                <w:sz w:val="14"/>
                <w:szCs w:val="14"/>
              </w:rPr>
            </w:pPr>
            <w:r w:rsidRPr="00BA251C">
              <w:rPr>
                <w:b/>
                <w:bCs/>
                <w:sz w:val="14"/>
                <w:szCs w:val="14"/>
              </w:rPr>
              <w:t>III.</w:t>
            </w:r>
          </w:p>
        </w:tc>
        <w:tc>
          <w:tcPr>
            <w:tcW w:w="2430" w:type="dxa"/>
            <w:tcBorders>
              <w:top w:val="nil"/>
              <w:left w:val="nil"/>
              <w:right w:val="nil"/>
            </w:tcBorders>
            <w:shd w:val="clear" w:color="auto" w:fill="auto"/>
            <w:vAlign w:val="center"/>
          </w:tcPr>
          <w:p w14:paraId="617851F4" w14:textId="77777777" w:rsidR="00825B86" w:rsidRPr="0052659D" w:rsidRDefault="00825B86" w:rsidP="00825B86">
            <w:pPr>
              <w:rPr>
                <w:b/>
                <w:bCs/>
                <w:sz w:val="14"/>
                <w:szCs w:val="14"/>
              </w:rPr>
            </w:pPr>
            <w:r w:rsidRPr="00BA251C">
              <w:rPr>
                <w:b/>
                <w:bCs/>
                <w:sz w:val="14"/>
                <w:szCs w:val="14"/>
              </w:rPr>
              <w:t>Export Receipts Banks (fob) (I-II)</w:t>
            </w:r>
          </w:p>
        </w:tc>
        <w:tc>
          <w:tcPr>
            <w:tcW w:w="720" w:type="dxa"/>
            <w:tcBorders>
              <w:top w:val="nil"/>
              <w:left w:val="nil"/>
              <w:right w:val="nil"/>
            </w:tcBorders>
            <w:shd w:val="clear" w:color="auto" w:fill="auto"/>
            <w:tcMar>
              <w:left w:w="43" w:type="dxa"/>
              <w:right w:w="43" w:type="dxa"/>
            </w:tcMar>
            <w:vAlign w:val="center"/>
          </w:tcPr>
          <w:p w14:paraId="5FECF0E1" w14:textId="7F34F71E"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24,799,395</w:t>
            </w:r>
          </w:p>
        </w:tc>
        <w:tc>
          <w:tcPr>
            <w:tcW w:w="775" w:type="dxa"/>
            <w:tcBorders>
              <w:top w:val="nil"/>
              <w:left w:val="nil"/>
              <w:bottom w:val="nil"/>
              <w:right w:val="nil"/>
            </w:tcBorders>
            <w:shd w:val="clear" w:color="auto" w:fill="auto"/>
            <w:tcMar>
              <w:left w:w="43" w:type="dxa"/>
              <w:right w:w="43" w:type="dxa"/>
            </w:tcMar>
            <w:vAlign w:val="center"/>
          </w:tcPr>
          <w:p w14:paraId="1FE1CF84" w14:textId="0CCD5F81"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30,933,538</w:t>
            </w:r>
          </w:p>
        </w:tc>
        <w:tc>
          <w:tcPr>
            <w:tcW w:w="755" w:type="dxa"/>
            <w:tcBorders>
              <w:top w:val="nil"/>
              <w:left w:val="nil"/>
              <w:bottom w:val="nil"/>
              <w:right w:val="nil"/>
            </w:tcBorders>
            <w:shd w:val="clear" w:color="auto" w:fill="auto"/>
            <w:tcMar>
              <w:left w:w="43" w:type="dxa"/>
              <w:right w:w="43" w:type="dxa"/>
            </w:tcMar>
            <w:vAlign w:val="center"/>
          </w:tcPr>
          <w:p w14:paraId="34E2C462" w14:textId="0FF039BE"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2,330,167</w:t>
            </w:r>
          </w:p>
        </w:tc>
        <w:tc>
          <w:tcPr>
            <w:tcW w:w="660" w:type="dxa"/>
            <w:tcBorders>
              <w:top w:val="nil"/>
              <w:left w:val="nil"/>
              <w:bottom w:val="nil"/>
              <w:right w:val="nil"/>
            </w:tcBorders>
            <w:shd w:val="clear" w:color="auto" w:fill="auto"/>
            <w:tcMar>
              <w:left w:w="43" w:type="dxa"/>
              <w:right w:w="43" w:type="dxa"/>
            </w:tcMar>
            <w:vAlign w:val="center"/>
          </w:tcPr>
          <w:p w14:paraId="7A94BDBD" w14:textId="5563A54A" w:rsidR="00825B86" w:rsidRPr="00825B86" w:rsidRDefault="00825B86" w:rsidP="00825B86">
            <w:pPr>
              <w:jc w:val="right"/>
              <w:rPr>
                <w:rFonts w:asciiTheme="majorBidi" w:hAnsiTheme="majorBidi" w:cstheme="majorBidi"/>
                <w:b/>
                <w:bCs/>
                <w:color w:val="000000"/>
                <w:sz w:val="14"/>
                <w:szCs w:val="14"/>
              </w:rPr>
            </w:pPr>
            <w:r w:rsidRPr="00825B86">
              <w:rPr>
                <w:b/>
                <w:bCs/>
                <w:sz w:val="14"/>
                <w:szCs w:val="14"/>
              </w:rPr>
              <w:t>2,599,799</w:t>
            </w:r>
          </w:p>
        </w:tc>
        <w:tc>
          <w:tcPr>
            <w:tcW w:w="690" w:type="dxa"/>
            <w:tcBorders>
              <w:top w:val="nil"/>
              <w:left w:val="nil"/>
              <w:bottom w:val="nil"/>
              <w:right w:val="nil"/>
            </w:tcBorders>
            <w:shd w:val="clear" w:color="auto" w:fill="auto"/>
            <w:tcMar>
              <w:left w:w="43" w:type="dxa"/>
              <w:right w:w="43" w:type="dxa"/>
            </w:tcMar>
            <w:vAlign w:val="center"/>
          </w:tcPr>
          <w:p w14:paraId="373FE935" w14:textId="303B53D4"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2,284,660</w:t>
            </w:r>
          </w:p>
        </w:tc>
        <w:tc>
          <w:tcPr>
            <w:tcW w:w="720" w:type="dxa"/>
            <w:gridSpan w:val="2"/>
            <w:tcBorders>
              <w:top w:val="nil"/>
              <w:left w:val="nil"/>
              <w:bottom w:val="nil"/>
              <w:right w:val="nil"/>
            </w:tcBorders>
            <w:shd w:val="clear" w:color="auto" w:fill="auto"/>
            <w:tcMar>
              <w:left w:w="43" w:type="dxa"/>
              <w:right w:w="43" w:type="dxa"/>
            </w:tcMar>
            <w:vAlign w:val="center"/>
          </w:tcPr>
          <w:p w14:paraId="29E25F50" w14:textId="6F0BCBEC"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2,704,295</w:t>
            </w:r>
          </w:p>
        </w:tc>
        <w:tc>
          <w:tcPr>
            <w:tcW w:w="720" w:type="dxa"/>
            <w:tcBorders>
              <w:top w:val="nil"/>
              <w:left w:val="nil"/>
              <w:bottom w:val="nil"/>
              <w:right w:val="nil"/>
            </w:tcBorders>
            <w:shd w:val="clear" w:color="auto" w:fill="auto"/>
            <w:tcMar>
              <w:left w:w="43" w:type="dxa"/>
              <w:right w:w="43" w:type="dxa"/>
            </w:tcMar>
            <w:vAlign w:val="center"/>
          </w:tcPr>
          <w:p w14:paraId="6C6F375B" w14:textId="329B09C2"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2,475,415</w:t>
            </w:r>
          </w:p>
        </w:tc>
        <w:tc>
          <w:tcPr>
            <w:tcW w:w="720" w:type="dxa"/>
            <w:tcBorders>
              <w:top w:val="nil"/>
              <w:left w:val="nil"/>
              <w:bottom w:val="nil"/>
              <w:right w:val="nil"/>
            </w:tcBorders>
            <w:shd w:val="clear" w:color="auto" w:fill="auto"/>
            <w:tcMar>
              <w:left w:w="43" w:type="dxa"/>
              <w:right w:w="43" w:type="dxa"/>
            </w:tcMar>
            <w:vAlign w:val="center"/>
          </w:tcPr>
          <w:p w14:paraId="01ABA037" w14:textId="2E2CF79B"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2,314,959</w:t>
            </w:r>
          </w:p>
        </w:tc>
        <w:tc>
          <w:tcPr>
            <w:tcW w:w="693" w:type="dxa"/>
            <w:tcBorders>
              <w:top w:val="nil"/>
              <w:left w:val="nil"/>
              <w:bottom w:val="nil"/>
              <w:right w:val="nil"/>
            </w:tcBorders>
            <w:shd w:val="clear" w:color="auto" w:fill="auto"/>
            <w:tcMar>
              <w:left w:w="43" w:type="dxa"/>
              <w:right w:w="43" w:type="dxa"/>
            </w:tcMar>
            <w:vAlign w:val="center"/>
          </w:tcPr>
          <w:p w14:paraId="302DFEBA" w14:textId="0D3688D8"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2,310,438</w:t>
            </w:r>
          </w:p>
        </w:tc>
      </w:tr>
      <w:tr w:rsidR="00825B86" w:rsidRPr="00822AFA" w14:paraId="5493B05A" w14:textId="77777777" w:rsidTr="00825B86">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4B6B5113" w14:textId="77777777" w:rsidR="00825B86" w:rsidRPr="0052659D" w:rsidRDefault="00825B86" w:rsidP="00825B86">
            <w:pPr>
              <w:rPr>
                <w:b/>
                <w:bCs/>
                <w:sz w:val="14"/>
                <w:szCs w:val="14"/>
              </w:rPr>
            </w:pPr>
            <w:r w:rsidRPr="00BA251C">
              <w:rPr>
                <w:b/>
                <w:bCs/>
                <w:sz w:val="14"/>
                <w:szCs w:val="14"/>
              </w:rPr>
              <w:t>IV.</w:t>
            </w:r>
          </w:p>
        </w:tc>
        <w:tc>
          <w:tcPr>
            <w:tcW w:w="2430" w:type="dxa"/>
            <w:tcBorders>
              <w:top w:val="nil"/>
              <w:left w:val="nil"/>
              <w:right w:val="nil"/>
            </w:tcBorders>
            <w:shd w:val="clear" w:color="auto" w:fill="auto"/>
            <w:vAlign w:val="center"/>
          </w:tcPr>
          <w:p w14:paraId="6F1220A3" w14:textId="77777777" w:rsidR="00825B86" w:rsidRPr="00BA251C" w:rsidRDefault="00825B86" w:rsidP="00825B86">
            <w:pPr>
              <w:rPr>
                <w:b/>
                <w:bCs/>
                <w:sz w:val="14"/>
                <w:szCs w:val="14"/>
              </w:rPr>
            </w:pPr>
            <w:r w:rsidRPr="00BA251C">
              <w:rPr>
                <w:b/>
                <w:bCs/>
                <w:sz w:val="14"/>
                <w:szCs w:val="14"/>
              </w:rPr>
              <w:t>Other Exports</w:t>
            </w:r>
          </w:p>
        </w:tc>
        <w:tc>
          <w:tcPr>
            <w:tcW w:w="720" w:type="dxa"/>
            <w:tcBorders>
              <w:top w:val="nil"/>
              <w:left w:val="nil"/>
              <w:right w:val="nil"/>
            </w:tcBorders>
            <w:shd w:val="clear" w:color="auto" w:fill="auto"/>
            <w:tcMar>
              <w:left w:w="43" w:type="dxa"/>
              <w:right w:w="43" w:type="dxa"/>
            </w:tcMar>
            <w:vAlign w:val="center"/>
          </w:tcPr>
          <w:p w14:paraId="257B0C25" w14:textId="2DF93D66"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839,579</w:t>
            </w:r>
          </w:p>
        </w:tc>
        <w:tc>
          <w:tcPr>
            <w:tcW w:w="775" w:type="dxa"/>
            <w:tcBorders>
              <w:top w:val="nil"/>
              <w:left w:val="nil"/>
              <w:bottom w:val="nil"/>
              <w:right w:val="nil"/>
            </w:tcBorders>
            <w:shd w:val="clear" w:color="auto" w:fill="auto"/>
            <w:tcMar>
              <w:left w:w="43" w:type="dxa"/>
              <w:right w:w="43" w:type="dxa"/>
            </w:tcMar>
            <w:vAlign w:val="center"/>
          </w:tcPr>
          <w:p w14:paraId="7C8DB5E3" w14:textId="46940027"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1,537,659</w:t>
            </w:r>
          </w:p>
        </w:tc>
        <w:tc>
          <w:tcPr>
            <w:tcW w:w="755" w:type="dxa"/>
            <w:tcBorders>
              <w:top w:val="nil"/>
              <w:left w:val="nil"/>
              <w:bottom w:val="nil"/>
              <w:right w:val="nil"/>
            </w:tcBorders>
            <w:shd w:val="clear" w:color="auto" w:fill="auto"/>
            <w:tcMar>
              <w:left w:w="43" w:type="dxa"/>
              <w:right w:w="43" w:type="dxa"/>
            </w:tcMar>
            <w:vAlign w:val="center"/>
          </w:tcPr>
          <w:p w14:paraId="6387CC7C" w14:textId="0DE3E4CD"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44,882</w:t>
            </w:r>
          </w:p>
        </w:tc>
        <w:tc>
          <w:tcPr>
            <w:tcW w:w="660" w:type="dxa"/>
            <w:tcBorders>
              <w:top w:val="nil"/>
              <w:left w:val="nil"/>
              <w:bottom w:val="nil"/>
              <w:right w:val="nil"/>
            </w:tcBorders>
            <w:shd w:val="clear" w:color="auto" w:fill="auto"/>
            <w:tcMar>
              <w:left w:w="43" w:type="dxa"/>
              <w:right w:w="43" w:type="dxa"/>
            </w:tcMar>
            <w:vAlign w:val="center"/>
          </w:tcPr>
          <w:p w14:paraId="6BBC972C" w14:textId="6AC8E0AC" w:rsidR="00825B86" w:rsidRPr="00825B86" w:rsidRDefault="00825B86" w:rsidP="00825B86">
            <w:pPr>
              <w:jc w:val="right"/>
              <w:rPr>
                <w:rFonts w:asciiTheme="majorBidi" w:hAnsiTheme="majorBidi" w:cstheme="majorBidi"/>
                <w:b/>
                <w:bCs/>
                <w:color w:val="000000"/>
                <w:sz w:val="14"/>
                <w:szCs w:val="14"/>
              </w:rPr>
            </w:pPr>
            <w:r w:rsidRPr="00825B86">
              <w:rPr>
                <w:b/>
                <w:bCs/>
                <w:sz w:val="14"/>
                <w:szCs w:val="14"/>
              </w:rPr>
              <w:t>137,234</w:t>
            </w:r>
          </w:p>
        </w:tc>
        <w:tc>
          <w:tcPr>
            <w:tcW w:w="690" w:type="dxa"/>
            <w:tcBorders>
              <w:top w:val="nil"/>
              <w:left w:val="nil"/>
              <w:bottom w:val="nil"/>
              <w:right w:val="nil"/>
            </w:tcBorders>
            <w:shd w:val="clear" w:color="auto" w:fill="auto"/>
            <w:tcMar>
              <w:left w:w="43" w:type="dxa"/>
              <w:right w:w="43" w:type="dxa"/>
            </w:tcMar>
            <w:vAlign w:val="center"/>
          </w:tcPr>
          <w:p w14:paraId="3D0062EE" w14:textId="16A4712D"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(4,676)</w:t>
            </w:r>
          </w:p>
        </w:tc>
        <w:tc>
          <w:tcPr>
            <w:tcW w:w="720" w:type="dxa"/>
            <w:gridSpan w:val="2"/>
            <w:tcBorders>
              <w:top w:val="nil"/>
              <w:left w:val="nil"/>
              <w:bottom w:val="nil"/>
              <w:right w:val="nil"/>
            </w:tcBorders>
            <w:shd w:val="clear" w:color="auto" w:fill="auto"/>
            <w:tcMar>
              <w:left w:w="43" w:type="dxa"/>
              <w:right w:w="43" w:type="dxa"/>
            </w:tcMar>
            <w:vAlign w:val="center"/>
          </w:tcPr>
          <w:p w14:paraId="52E00652" w14:textId="3D968246"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108,718</w:t>
            </w:r>
          </w:p>
        </w:tc>
        <w:tc>
          <w:tcPr>
            <w:tcW w:w="720" w:type="dxa"/>
            <w:tcBorders>
              <w:top w:val="nil"/>
              <w:left w:val="nil"/>
              <w:bottom w:val="nil"/>
              <w:right w:val="nil"/>
            </w:tcBorders>
            <w:shd w:val="clear" w:color="auto" w:fill="auto"/>
            <w:tcMar>
              <w:left w:w="43" w:type="dxa"/>
              <w:right w:w="43" w:type="dxa"/>
            </w:tcMar>
            <w:vAlign w:val="center"/>
          </w:tcPr>
          <w:p w14:paraId="775F6B07" w14:textId="52107BE0" w:rsidR="00825B86" w:rsidRPr="00017B46" w:rsidRDefault="00825B86" w:rsidP="00825B8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(25,376)</w:t>
            </w:r>
          </w:p>
        </w:tc>
        <w:tc>
          <w:tcPr>
            <w:tcW w:w="720" w:type="dxa"/>
            <w:tcBorders>
              <w:top w:val="nil"/>
              <w:left w:val="nil"/>
              <w:bottom w:val="nil"/>
              <w:right w:val="nil"/>
            </w:tcBorders>
            <w:shd w:val="clear" w:color="auto" w:fill="auto"/>
            <w:tcMar>
              <w:left w:w="43" w:type="dxa"/>
              <w:right w:w="43" w:type="dxa"/>
            </w:tcMar>
            <w:vAlign w:val="center"/>
          </w:tcPr>
          <w:p w14:paraId="2299D352" w14:textId="002C833D"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(30,930)</w:t>
            </w:r>
          </w:p>
        </w:tc>
        <w:tc>
          <w:tcPr>
            <w:tcW w:w="693" w:type="dxa"/>
            <w:tcBorders>
              <w:top w:val="nil"/>
              <w:left w:val="nil"/>
              <w:bottom w:val="nil"/>
              <w:right w:val="nil"/>
            </w:tcBorders>
            <w:shd w:val="clear" w:color="auto" w:fill="auto"/>
            <w:tcMar>
              <w:left w:w="43" w:type="dxa"/>
              <w:right w:w="43" w:type="dxa"/>
            </w:tcMar>
            <w:vAlign w:val="center"/>
          </w:tcPr>
          <w:p w14:paraId="024CBA4C" w14:textId="46B37A8D" w:rsidR="00825B86" w:rsidRPr="00825B86" w:rsidRDefault="00825B86" w:rsidP="00825B86">
            <w:pPr>
              <w:jc w:val="right"/>
              <w:rPr>
                <w:rFonts w:asciiTheme="majorBidi" w:hAnsiTheme="majorBidi" w:cstheme="majorBidi"/>
                <w:b/>
                <w:bCs/>
                <w:color w:val="000000"/>
                <w:sz w:val="14"/>
                <w:szCs w:val="14"/>
              </w:rPr>
            </w:pPr>
            <w:r w:rsidRPr="00825B86">
              <w:rPr>
                <w:rFonts w:asciiTheme="majorBidi" w:hAnsiTheme="majorBidi" w:cstheme="majorBidi"/>
                <w:b/>
                <w:bCs/>
                <w:sz w:val="14"/>
                <w:szCs w:val="14"/>
              </w:rPr>
              <w:t>(72,459)</w:t>
            </w:r>
          </w:p>
        </w:tc>
      </w:tr>
      <w:tr w:rsidR="00825B86" w:rsidRPr="00BF4323" w14:paraId="621BC9E1" w14:textId="77777777" w:rsidTr="004126A4">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40E1561F" w14:textId="77777777" w:rsidR="00825B86" w:rsidRPr="0052659D" w:rsidRDefault="00825B86" w:rsidP="00825B86">
            <w:pPr>
              <w:rPr>
                <w:b/>
                <w:bCs/>
                <w:sz w:val="14"/>
                <w:szCs w:val="14"/>
              </w:rPr>
            </w:pPr>
          </w:p>
        </w:tc>
        <w:tc>
          <w:tcPr>
            <w:tcW w:w="2430" w:type="dxa"/>
            <w:tcBorders>
              <w:top w:val="nil"/>
              <w:left w:val="nil"/>
              <w:right w:val="nil"/>
            </w:tcBorders>
            <w:shd w:val="clear" w:color="auto" w:fill="auto"/>
            <w:vAlign w:val="center"/>
          </w:tcPr>
          <w:p w14:paraId="1FB1C38C" w14:textId="77777777" w:rsidR="00825B86" w:rsidRDefault="00825B86" w:rsidP="00825B86">
            <w:pPr>
              <w:jc w:val="center"/>
              <w:rPr>
                <w:b/>
                <w:bCs/>
                <w:color w:val="000000"/>
                <w:sz w:val="18"/>
                <w:szCs w:val="18"/>
              </w:rPr>
            </w:pPr>
          </w:p>
        </w:tc>
        <w:tc>
          <w:tcPr>
            <w:tcW w:w="720" w:type="dxa"/>
            <w:tcBorders>
              <w:top w:val="nil"/>
              <w:left w:val="nil"/>
              <w:right w:val="nil"/>
            </w:tcBorders>
            <w:shd w:val="clear" w:color="auto" w:fill="auto"/>
            <w:tcMar>
              <w:left w:w="43" w:type="dxa"/>
              <w:right w:w="43" w:type="dxa"/>
            </w:tcMar>
            <w:vAlign w:val="center"/>
          </w:tcPr>
          <w:p w14:paraId="01A79500" w14:textId="77777777" w:rsidR="00825B86" w:rsidRDefault="00825B86" w:rsidP="00825B86">
            <w:pPr>
              <w:jc w:val="right"/>
              <w:rPr>
                <w:b/>
                <w:bCs/>
                <w:color w:val="000000"/>
                <w:sz w:val="14"/>
                <w:szCs w:val="14"/>
              </w:rPr>
            </w:pPr>
          </w:p>
        </w:tc>
        <w:tc>
          <w:tcPr>
            <w:tcW w:w="775" w:type="dxa"/>
            <w:tcBorders>
              <w:top w:val="nil"/>
              <w:left w:val="nil"/>
              <w:right w:val="nil"/>
            </w:tcBorders>
            <w:shd w:val="clear" w:color="auto" w:fill="auto"/>
            <w:tcMar>
              <w:left w:w="43" w:type="dxa"/>
              <w:right w:w="43" w:type="dxa"/>
            </w:tcMar>
            <w:vAlign w:val="center"/>
          </w:tcPr>
          <w:p w14:paraId="150BCAE3" w14:textId="77777777" w:rsidR="00825B86" w:rsidRDefault="00825B86" w:rsidP="00825B86">
            <w:pPr>
              <w:jc w:val="right"/>
              <w:rPr>
                <w:b/>
                <w:bCs/>
                <w:color w:val="000000"/>
                <w:sz w:val="14"/>
                <w:szCs w:val="14"/>
              </w:rPr>
            </w:pPr>
          </w:p>
        </w:tc>
        <w:tc>
          <w:tcPr>
            <w:tcW w:w="755" w:type="dxa"/>
            <w:tcBorders>
              <w:top w:val="nil"/>
              <w:left w:val="nil"/>
              <w:right w:val="nil"/>
            </w:tcBorders>
            <w:shd w:val="clear" w:color="auto" w:fill="auto"/>
            <w:tcMar>
              <w:left w:w="43" w:type="dxa"/>
              <w:right w:w="43" w:type="dxa"/>
            </w:tcMar>
            <w:vAlign w:val="center"/>
          </w:tcPr>
          <w:p w14:paraId="00732E8D" w14:textId="77777777" w:rsidR="00825B86" w:rsidRDefault="00825B86" w:rsidP="00825B86">
            <w:pPr>
              <w:jc w:val="right"/>
              <w:rPr>
                <w:b/>
                <w:bCs/>
                <w:color w:val="000000"/>
                <w:sz w:val="14"/>
                <w:szCs w:val="14"/>
              </w:rPr>
            </w:pPr>
          </w:p>
        </w:tc>
        <w:tc>
          <w:tcPr>
            <w:tcW w:w="660" w:type="dxa"/>
            <w:tcBorders>
              <w:top w:val="nil"/>
              <w:left w:val="nil"/>
              <w:right w:val="nil"/>
            </w:tcBorders>
            <w:shd w:val="clear" w:color="auto" w:fill="FFFFFF" w:themeFill="background1"/>
            <w:tcMar>
              <w:left w:w="43" w:type="dxa"/>
              <w:right w:w="43" w:type="dxa"/>
            </w:tcMar>
            <w:vAlign w:val="center"/>
          </w:tcPr>
          <w:p w14:paraId="5DCD8C28" w14:textId="77777777" w:rsidR="00825B86" w:rsidRDefault="00825B86" w:rsidP="00825B86">
            <w:pPr>
              <w:jc w:val="right"/>
              <w:rPr>
                <w:b/>
                <w:bCs/>
                <w:color w:val="000000"/>
                <w:sz w:val="14"/>
                <w:szCs w:val="14"/>
              </w:rPr>
            </w:pPr>
          </w:p>
        </w:tc>
        <w:tc>
          <w:tcPr>
            <w:tcW w:w="690" w:type="dxa"/>
            <w:tcBorders>
              <w:top w:val="nil"/>
              <w:left w:val="nil"/>
              <w:right w:val="nil"/>
            </w:tcBorders>
            <w:shd w:val="clear" w:color="auto" w:fill="FFFFFF" w:themeFill="background1"/>
            <w:tcMar>
              <w:left w:w="43" w:type="dxa"/>
              <w:right w:w="43" w:type="dxa"/>
            </w:tcMar>
            <w:vAlign w:val="center"/>
          </w:tcPr>
          <w:p w14:paraId="3186D42E" w14:textId="77777777" w:rsidR="00825B86" w:rsidRDefault="00825B86" w:rsidP="00825B86">
            <w:pPr>
              <w:jc w:val="right"/>
              <w:rPr>
                <w:b/>
                <w:bCs/>
                <w:color w:val="000000"/>
                <w:sz w:val="14"/>
                <w:szCs w:val="14"/>
              </w:rPr>
            </w:pPr>
          </w:p>
        </w:tc>
        <w:tc>
          <w:tcPr>
            <w:tcW w:w="720" w:type="dxa"/>
            <w:gridSpan w:val="2"/>
            <w:tcBorders>
              <w:top w:val="nil"/>
              <w:left w:val="nil"/>
              <w:right w:val="nil"/>
            </w:tcBorders>
            <w:shd w:val="clear" w:color="auto" w:fill="auto"/>
            <w:tcMar>
              <w:left w:w="43" w:type="dxa"/>
              <w:right w:w="43" w:type="dxa"/>
            </w:tcMar>
            <w:vAlign w:val="center"/>
          </w:tcPr>
          <w:p w14:paraId="1C86B6CA" w14:textId="77777777" w:rsidR="00825B86" w:rsidRDefault="00825B86" w:rsidP="00825B86">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14:paraId="771F2132" w14:textId="77777777" w:rsidR="00825B86" w:rsidRDefault="00825B86" w:rsidP="00825B86">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14:paraId="004975C0" w14:textId="77777777" w:rsidR="00825B86" w:rsidRDefault="00825B86" w:rsidP="00825B86">
            <w:pPr>
              <w:jc w:val="right"/>
              <w:rPr>
                <w:b/>
                <w:bCs/>
                <w:color w:val="000000"/>
                <w:sz w:val="14"/>
                <w:szCs w:val="14"/>
              </w:rPr>
            </w:pPr>
          </w:p>
        </w:tc>
        <w:tc>
          <w:tcPr>
            <w:tcW w:w="693" w:type="dxa"/>
            <w:tcBorders>
              <w:top w:val="nil"/>
              <w:left w:val="nil"/>
            </w:tcBorders>
            <w:shd w:val="clear" w:color="auto" w:fill="auto"/>
            <w:tcMar>
              <w:left w:w="43" w:type="dxa"/>
              <w:right w:w="43" w:type="dxa"/>
            </w:tcMar>
            <w:vAlign w:val="center"/>
          </w:tcPr>
          <w:p w14:paraId="1D370086" w14:textId="77777777" w:rsidR="00825B86" w:rsidRDefault="00825B86" w:rsidP="00825B86">
            <w:pPr>
              <w:jc w:val="right"/>
              <w:rPr>
                <w:b/>
                <w:bCs/>
                <w:color w:val="000000"/>
                <w:sz w:val="14"/>
                <w:szCs w:val="14"/>
              </w:rPr>
            </w:pPr>
          </w:p>
        </w:tc>
      </w:tr>
      <w:tr w:rsidR="00825B86" w:rsidRPr="00BF4323" w14:paraId="68BDA6EF" w14:textId="77777777" w:rsidTr="00BA251C">
        <w:trPr>
          <w:trHeight w:hRule="exact" w:val="245"/>
          <w:jc w:val="center"/>
        </w:trPr>
        <w:tc>
          <w:tcPr>
            <w:tcW w:w="9243" w:type="dxa"/>
            <w:gridSpan w:val="12"/>
            <w:tcBorders>
              <w:top w:val="single" w:sz="12" w:space="0" w:color="auto"/>
              <w:left w:val="nil"/>
            </w:tcBorders>
            <w:shd w:val="clear" w:color="auto" w:fill="auto"/>
            <w:vAlign w:val="center"/>
            <w:hideMark/>
          </w:tcPr>
          <w:p w14:paraId="5F1CA39D" w14:textId="77777777" w:rsidR="00825B86" w:rsidRPr="00BF4323" w:rsidRDefault="00825B86" w:rsidP="00825B86">
            <w:pPr>
              <w:rPr>
                <w:sz w:val="15"/>
                <w:szCs w:val="15"/>
              </w:rPr>
            </w:pPr>
          </w:p>
        </w:tc>
      </w:tr>
    </w:tbl>
    <w:p w14:paraId="4EBA040D" w14:textId="77777777" w:rsidR="00D35C77" w:rsidRPr="00BF4323" w:rsidRDefault="00D35C77" w:rsidP="004E0DCF">
      <w:pPr>
        <w:pStyle w:val="Footer"/>
        <w:tabs>
          <w:tab w:val="clear" w:pos="4320"/>
          <w:tab w:val="clear" w:pos="8640"/>
        </w:tabs>
        <w:rPr>
          <w:sz w:val="19"/>
          <w:szCs w:val="19"/>
        </w:rPr>
      </w:pPr>
    </w:p>
    <w:p w14:paraId="513A4FC5" w14:textId="77777777" w:rsidR="00317426" w:rsidRDefault="00D35C77" w:rsidP="00AB19EC">
      <w:pPr>
        <w:pStyle w:val="Footer"/>
        <w:tabs>
          <w:tab w:val="clear" w:pos="4320"/>
          <w:tab w:val="clear" w:pos="8640"/>
        </w:tabs>
        <w:rPr>
          <w:sz w:val="19"/>
          <w:szCs w:val="19"/>
        </w:rPr>
      </w:pPr>
      <w:r w:rsidRPr="00BF4323">
        <w:rPr>
          <w:sz w:val="19"/>
          <w:szCs w:val="19"/>
        </w:rPr>
        <w:br w:type="page"/>
      </w:r>
    </w:p>
    <w:p w14:paraId="45132BBB" w14:textId="77777777" w:rsidR="00AE6250" w:rsidRDefault="00AE6250" w:rsidP="00AB19EC">
      <w:pPr>
        <w:pStyle w:val="Footer"/>
        <w:tabs>
          <w:tab w:val="clear" w:pos="4320"/>
          <w:tab w:val="clear" w:pos="8640"/>
        </w:tabs>
        <w:rPr>
          <w:sz w:val="19"/>
          <w:szCs w:val="19"/>
        </w:rPr>
      </w:pPr>
    </w:p>
    <w:p w14:paraId="0B8185BF" w14:textId="77777777"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8"/>
        <w:gridCol w:w="1911"/>
        <w:gridCol w:w="808"/>
        <w:gridCol w:w="719"/>
        <w:gridCol w:w="810"/>
        <w:gridCol w:w="684"/>
        <w:gridCol w:w="720"/>
        <w:gridCol w:w="720"/>
        <w:gridCol w:w="720"/>
        <w:gridCol w:w="720"/>
        <w:gridCol w:w="669"/>
      </w:tblGrid>
      <w:tr w:rsidR="00DD37F5" w:rsidRPr="00BF4323" w14:paraId="7C67BC2A" w14:textId="77777777" w:rsidTr="008C18B9">
        <w:trPr>
          <w:trHeight w:val="342"/>
          <w:jc w:val="center"/>
        </w:trPr>
        <w:tc>
          <w:tcPr>
            <w:tcW w:w="8769" w:type="dxa"/>
            <w:gridSpan w:val="11"/>
            <w:tcBorders>
              <w:top w:val="nil"/>
              <w:left w:val="nil"/>
              <w:bottom w:val="nil"/>
              <w:right w:val="nil"/>
            </w:tcBorders>
          </w:tcPr>
          <w:p w14:paraId="02F49794" w14:textId="77777777" w:rsidR="00DD37F5" w:rsidRPr="005D00DF" w:rsidRDefault="00DD37F5" w:rsidP="00D719F0">
            <w:pPr>
              <w:jc w:val="center"/>
              <w:rPr>
                <w:b/>
                <w:bCs/>
                <w:sz w:val="28"/>
                <w:szCs w:val="28"/>
              </w:rPr>
            </w:pPr>
            <w:r w:rsidRPr="005D00DF">
              <w:rPr>
                <w:b/>
                <w:bCs/>
                <w:sz w:val="28"/>
                <w:szCs w:val="28"/>
              </w:rPr>
              <w:t>4.18 Exports by Selected Countries/Territories</w:t>
            </w:r>
          </w:p>
        </w:tc>
      </w:tr>
      <w:tr w:rsidR="00DD37F5" w:rsidRPr="00BF4323" w14:paraId="533CCCAA" w14:textId="77777777" w:rsidTr="008C18B9">
        <w:trPr>
          <w:trHeight w:val="189"/>
          <w:jc w:val="center"/>
        </w:trPr>
        <w:tc>
          <w:tcPr>
            <w:tcW w:w="8769" w:type="dxa"/>
            <w:gridSpan w:val="11"/>
            <w:tcBorders>
              <w:top w:val="nil"/>
              <w:left w:val="nil"/>
              <w:bottom w:val="nil"/>
              <w:right w:val="nil"/>
            </w:tcBorders>
          </w:tcPr>
          <w:p w14:paraId="32AA8854" w14:textId="77777777" w:rsidR="00DD37F5" w:rsidRPr="005D00DF" w:rsidRDefault="00DD37F5" w:rsidP="00D719F0">
            <w:pPr>
              <w:jc w:val="center"/>
            </w:pPr>
            <w:r w:rsidRPr="005D00DF">
              <w:t>(b) Pakistan Bureau of Statistics</w:t>
            </w:r>
          </w:p>
        </w:tc>
      </w:tr>
      <w:tr w:rsidR="00DD37F5" w:rsidRPr="00BF4323" w14:paraId="1C521462" w14:textId="77777777" w:rsidTr="008C18B9">
        <w:trPr>
          <w:trHeight w:val="189"/>
          <w:jc w:val="center"/>
        </w:trPr>
        <w:tc>
          <w:tcPr>
            <w:tcW w:w="8769" w:type="dxa"/>
            <w:gridSpan w:val="11"/>
            <w:tcBorders>
              <w:top w:val="nil"/>
              <w:left w:val="nil"/>
              <w:bottom w:val="nil"/>
              <w:right w:val="nil"/>
            </w:tcBorders>
          </w:tcPr>
          <w:p w14:paraId="5E8480E7" w14:textId="33AF0D1F" w:rsidR="00DD37F5" w:rsidRPr="00BF4323" w:rsidRDefault="002F1F57" w:rsidP="00D719F0">
            <w:pPr>
              <w:jc w:val="right"/>
              <w:rPr>
                <w:sz w:val="14"/>
                <w:szCs w:val="14"/>
              </w:rPr>
            </w:pPr>
            <w:r>
              <w:rPr>
                <w:sz w:val="14"/>
                <w:szCs w:val="14"/>
              </w:rPr>
              <w:t>Thousand US Dollars</w:t>
            </w:r>
          </w:p>
        </w:tc>
      </w:tr>
      <w:tr w:rsidR="000A3EC4" w:rsidRPr="00BF4323" w14:paraId="6C826705" w14:textId="77777777" w:rsidTr="000A3EC4">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14:paraId="13E4ADC0" w14:textId="77777777" w:rsidR="000A3EC4" w:rsidRPr="00BF4323" w:rsidRDefault="000A3EC4" w:rsidP="000A3EC4">
            <w:pPr>
              <w:jc w:val="center"/>
              <w:rPr>
                <w:b/>
                <w:bCs/>
                <w:sz w:val="15"/>
                <w:szCs w:val="15"/>
              </w:rPr>
            </w:pPr>
          </w:p>
        </w:tc>
        <w:tc>
          <w:tcPr>
            <w:tcW w:w="1911" w:type="dxa"/>
            <w:vMerge w:val="restart"/>
            <w:tcBorders>
              <w:top w:val="single" w:sz="12" w:space="0" w:color="auto"/>
              <w:left w:val="nil"/>
              <w:bottom w:val="single" w:sz="12" w:space="0" w:color="000000"/>
              <w:right w:val="single" w:sz="4" w:space="0" w:color="auto"/>
            </w:tcBorders>
            <w:shd w:val="clear" w:color="auto" w:fill="auto"/>
            <w:vAlign w:val="center"/>
          </w:tcPr>
          <w:p w14:paraId="46EA506D" w14:textId="77777777" w:rsidR="000A3EC4" w:rsidRPr="00F1018F" w:rsidRDefault="000A3EC4" w:rsidP="000A3EC4">
            <w:pPr>
              <w:jc w:val="center"/>
              <w:rPr>
                <w:b/>
                <w:bCs/>
                <w:sz w:val="16"/>
                <w:szCs w:val="16"/>
              </w:rPr>
            </w:pPr>
            <w:r w:rsidRPr="00F1018F">
              <w:rPr>
                <w:b/>
                <w:bCs/>
                <w:sz w:val="16"/>
                <w:szCs w:val="16"/>
              </w:rPr>
              <w:t>Country / Territory</w:t>
            </w:r>
          </w:p>
        </w:tc>
        <w:tc>
          <w:tcPr>
            <w:tcW w:w="808" w:type="dxa"/>
            <w:vMerge w:val="restart"/>
            <w:tcBorders>
              <w:top w:val="single" w:sz="12" w:space="0" w:color="auto"/>
              <w:left w:val="single" w:sz="4" w:space="0" w:color="auto"/>
              <w:right w:val="single" w:sz="4" w:space="0" w:color="auto"/>
            </w:tcBorders>
            <w:shd w:val="clear" w:color="auto" w:fill="auto"/>
            <w:vAlign w:val="center"/>
          </w:tcPr>
          <w:p w14:paraId="261C4FD9" w14:textId="30D6F7DD" w:rsidR="000A3EC4" w:rsidRPr="002B6501" w:rsidRDefault="000A3EC4" w:rsidP="000A3EC4">
            <w:pPr>
              <w:ind w:right="-105"/>
              <w:jc w:val="center"/>
              <w:rPr>
                <w:b/>
                <w:bCs/>
                <w:sz w:val="16"/>
                <w:szCs w:val="16"/>
              </w:rPr>
            </w:pPr>
            <w:r>
              <w:rPr>
                <w:b/>
                <w:bCs/>
                <w:sz w:val="16"/>
                <w:szCs w:val="16"/>
              </w:rPr>
              <w:t>FY21</w:t>
            </w:r>
          </w:p>
        </w:tc>
        <w:tc>
          <w:tcPr>
            <w:tcW w:w="719" w:type="dxa"/>
            <w:vMerge w:val="restart"/>
            <w:tcBorders>
              <w:top w:val="single" w:sz="12" w:space="0" w:color="auto"/>
              <w:left w:val="nil"/>
              <w:right w:val="single" w:sz="4" w:space="0" w:color="auto"/>
            </w:tcBorders>
            <w:shd w:val="clear" w:color="auto" w:fill="auto"/>
            <w:vAlign w:val="center"/>
          </w:tcPr>
          <w:p w14:paraId="2730010A" w14:textId="287D8937" w:rsidR="000A3EC4" w:rsidRPr="002B6501" w:rsidRDefault="000A3EC4" w:rsidP="000A3EC4">
            <w:pPr>
              <w:ind w:right="-105"/>
              <w:jc w:val="center"/>
              <w:rPr>
                <w:b/>
                <w:bCs/>
                <w:sz w:val="16"/>
                <w:szCs w:val="16"/>
              </w:rPr>
            </w:pPr>
            <w:r>
              <w:rPr>
                <w:b/>
                <w:bCs/>
                <w:sz w:val="16"/>
                <w:szCs w:val="16"/>
              </w:rPr>
              <w:t>FY22</w:t>
            </w:r>
          </w:p>
        </w:tc>
        <w:tc>
          <w:tcPr>
            <w:tcW w:w="1494" w:type="dxa"/>
            <w:gridSpan w:val="2"/>
            <w:tcBorders>
              <w:top w:val="single" w:sz="12" w:space="0" w:color="auto"/>
              <w:left w:val="nil"/>
              <w:bottom w:val="single" w:sz="4" w:space="0" w:color="auto"/>
              <w:right w:val="single" w:sz="4" w:space="0" w:color="auto"/>
            </w:tcBorders>
            <w:shd w:val="clear" w:color="auto" w:fill="auto"/>
            <w:vAlign w:val="center"/>
          </w:tcPr>
          <w:p w14:paraId="1D762152" w14:textId="77777777" w:rsidR="000A3EC4" w:rsidRPr="00F1018F" w:rsidRDefault="000A3EC4" w:rsidP="000A3EC4">
            <w:pPr>
              <w:jc w:val="center"/>
              <w:rPr>
                <w:b/>
                <w:bCs/>
                <w:sz w:val="16"/>
                <w:szCs w:val="16"/>
              </w:rPr>
            </w:pPr>
            <w:r>
              <w:rPr>
                <w:b/>
                <w:bCs/>
                <w:sz w:val="16"/>
                <w:szCs w:val="16"/>
              </w:rPr>
              <w:t>2021</w:t>
            </w:r>
          </w:p>
        </w:tc>
        <w:tc>
          <w:tcPr>
            <w:tcW w:w="3549" w:type="dxa"/>
            <w:gridSpan w:val="5"/>
            <w:tcBorders>
              <w:top w:val="single" w:sz="12" w:space="0" w:color="auto"/>
              <w:left w:val="single" w:sz="4" w:space="0" w:color="auto"/>
              <w:bottom w:val="single" w:sz="4" w:space="0" w:color="auto"/>
            </w:tcBorders>
            <w:shd w:val="clear" w:color="auto" w:fill="auto"/>
            <w:vAlign w:val="center"/>
          </w:tcPr>
          <w:p w14:paraId="01E29533" w14:textId="4E767909" w:rsidR="000A3EC4" w:rsidRPr="00F1018F" w:rsidRDefault="000A3EC4" w:rsidP="000A3EC4">
            <w:pPr>
              <w:jc w:val="center"/>
              <w:rPr>
                <w:b/>
                <w:bCs/>
                <w:sz w:val="16"/>
                <w:szCs w:val="16"/>
              </w:rPr>
            </w:pPr>
            <w:r>
              <w:rPr>
                <w:b/>
                <w:bCs/>
                <w:sz w:val="16"/>
                <w:szCs w:val="16"/>
              </w:rPr>
              <w:t>2022</w:t>
            </w:r>
          </w:p>
        </w:tc>
      </w:tr>
      <w:tr w:rsidR="00D721B8" w:rsidRPr="00BF4323" w14:paraId="04459FCF" w14:textId="77777777" w:rsidTr="000A3EC4">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14:paraId="61B70C13" w14:textId="77777777" w:rsidR="00D721B8" w:rsidRPr="00BF4323" w:rsidRDefault="00D721B8" w:rsidP="00D721B8">
            <w:pPr>
              <w:rPr>
                <w:b/>
                <w:bCs/>
                <w:sz w:val="15"/>
                <w:szCs w:val="15"/>
              </w:rPr>
            </w:pPr>
          </w:p>
        </w:tc>
        <w:tc>
          <w:tcPr>
            <w:tcW w:w="1911" w:type="dxa"/>
            <w:vMerge/>
            <w:tcBorders>
              <w:top w:val="single" w:sz="12" w:space="0" w:color="auto"/>
              <w:left w:val="nil"/>
              <w:bottom w:val="single" w:sz="12" w:space="0" w:color="000000"/>
              <w:right w:val="single" w:sz="4" w:space="0" w:color="auto"/>
            </w:tcBorders>
            <w:shd w:val="clear" w:color="auto" w:fill="auto"/>
            <w:vAlign w:val="center"/>
          </w:tcPr>
          <w:p w14:paraId="46571CFA" w14:textId="77777777" w:rsidR="00D721B8" w:rsidRPr="00BF4323" w:rsidRDefault="00D721B8" w:rsidP="00D721B8">
            <w:pPr>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16FF8820" w14:textId="77777777" w:rsidR="00D721B8" w:rsidRPr="00BF4323" w:rsidRDefault="00D721B8" w:rsidP="00D721B8">
            <w:pPr>
              <w:jc w:val="right"/>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6415FD47" w14:textId="77777777" w:rsidR="00D721B8" w:rsidRPr="00BF4323" w:rsidRDefault="00D721B8" w:rsidP="00D721B8">
            <w:pPr>
              <w:jc w:val="right"/>
              <w:rPr>
                <w:b/>
                <w:bCs/>
                <w:sz w:val="15"/>
                <w:szCs w:val="15"/>
              </w:rPr>
            </w:pPr>
          </w:p>
        </w:tc>
        <w:tc>
          <w:tcPr>
            <w:tcW w:w="810" w:type="dxa"/>
            <w:tcBorders>
              <w:top w:val="single" w:sz="4" w:space="0" w:color="auto"/>
              <w:bottom w:val="single" w:sz="12" w:space="0" w:color="auto"/>
            </w:tcBorders>
            <w:shd w:val="clear" w:color="auto" w:fill="auto"/>
            <w:tcMar>
              <w:left w:w="43" w:type="dxa"/>
              <w:right w:w="43" w:type="dxa"/>
            </w:tcMar>
            <w:vAlign w:val="center"/>
          </w:tcPr>
          <w:p w14:paraId="3AA27BD6" w14:textId="71C4A3F1" w:rsidR="00D721B8" w:rsidRPr="00F1018F" w:rsidRDefault="00D721B8" w:rsidP="00D721B8">
            <w:pPr>
              <w:jc w:val="right"/>
              <w:rPr>
                <w:b/>
                <w:sz w:val="15"/>
                <w:szCs w:val="15"/>
              </w:rPr>
            </w:pPr>
            <w:r>
              <w:rPr>
                <w:b/>
                <w:sz w:val="15"/>
                <w:szCs w:val="15"/>
              </w:rPr>
              <w:t>Aug</w:t>
            </w:r>
          </w:p>
        </w:tc>
        <w:tc>
          <w:tcPr>
            <w:tcW w:w="68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0675A1EE" w14:textId="75ECDE4D" w:rsidR="00D721B8" w:rsidRPr="00F1018F" w:rsidRDefault="00D721B8" w:rsidP="00D721B8">
            <w:pPr>
              <w:jc w:val="right"/>
              <w:rPr>
                <w:b/>
                <w:sz w:val="15"/>
                <w:szCs w:val="15"/>
              </w:rPr>
            </w:pPr>
            <w:r>
              <w:rPr>
                <w:b/>
                <w:sz w:val="15"/>
                <w:szCs w:val="15"/>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9D1CB20" w14:textId="1C4F540A" w:rsidR="00D721B8" w:rsidRPr="00F1018F" w:rsidRDefault="00D721B8" w:rsidP="00D721B8">
            <w:pPr>
              <w:jc w:val="right"/>
              <w:rPr>
                <w:b/>
                <w:sz w:val="15"/>
                <w:szCs w:val="15"/>
              </w:rPr>
            </w:pPr>
            <w:r>
              <w:rPr>
                <w:b/>
                <w:sz w:val="15"/>
                <w:szCs w:val="15"/>
              </w:rPr>
              <w:t>May</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14:paraId="306A7626" w14:textId="2A57B264" w:rsidR="00D721B8" w:rsidRPr="00F1018F" w:rsidRDefault="00D721B8" w:rsidP="00D721B8">
            <w:pPr>
              <w:jc w:val="right"/>
              <w:rPr>
                <w:b/>
                <w:sz w:val="15"/>
                <w:szCs w:val="15"/>
              </w:rPr>
            </w:pPr>
            <w:r>
              <w:rPr>
                <w:b/>
                <w:sz w:val="15"/>
                <w:szCs w:val="15"/>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14:paraId="7F435C61" w14:textId="016366FF" w:rsidR="00D721B8" w:rsidRPr="00F1018F" w:rsidRDefault="00D721B8" w:rsidP="00D721B8">
            <w:pPr>
              <w:jc w:val="right"/>
              <w:rPr>
                <w:b/>
                <w:sz w:val="15"/>
                <w:szCs w:val="15"/>
              </w:rPr>
            </w:pPr>
            <w:r>
              <w:rPr>
                <w:b/>
                <w:sz w:val="15"/>
                <w:szCs w:val="15"/>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14:paraId="563BE781" w14:textId="5D72EEBF" w:rsidR="00D721B8" w:rsidRPr="00F1018F" w:rsidRDefault="00D721B8" w:rsidP="00D721B8">
            <w:pPr>
              <w:jc w:val="right"/>
              <w:rPr>
                <w:b/>
                <w:sz w:val="15"/>
                <w:szCs w:val="15"/>
              </w:rPr>
            </w:pPr>
            <w:r>
              <w:rPr>
                <w:b/>
                <w:sz w:val="15"/>
                <w:szCs w:val="15"/>
              </w:rPr>
              <w:t>Aug</w:t>
            </w:r>
          </w:p>
        </w:tc>
        <w:tc>
          <w:tcPr>
            <w:tcW w:w="669" w:type="dxa"/>
            <w:tcBorders>
              <w:top w:val="single" w:sz="4" w:space="0" w:color="auto"/>
              <w:bottom w:val="single" w:sz="12" w:space="0" w:color="auto"/>
              <w:right w:val="nil"/>
            </w:tcBorders>
            <w:shd w:val="clear" w:color="auto" w:fill="auto"/>
            <w:tcMar>
              <w:left w:w="43" w:type="dxa"/>
              <w:right w:w="43" w:type="dxa"/>
            </w:tcMar>
            <w:vAlign w:val="center"/>
          </w:tcPr>
          <w:p w14:paraId="532D19DA" w14:textId="4E475C2F" w:rsidR="00D721B8" w:rsidRPr="00F1018F" w:rsidRDefault="00D721B8" w:rsidP="00D721B8">
            <w:pPr>
              <w:jc w:val="right"/>
              <w:rPr>
                <w:b/>
                <w:sz w:val="15"/>
                <w:szCs w:val="15"/>
              </w:rPr>
            </w:pPr>
            <w:r>
              <w:rPr>
                <w:b/>
                <w:sz w:val="15"/>
                <w:szCs w:val="15"/>
              </w:rPr>
              <w:t>Sep</w:t>
            </w:r>
          </w:p>
        </w:tc>
      </w:tr>
      <w:tr w:rsidR="00D721B8" w:rsidRPr="00BF4323" w14:paraId="08EB7A95" w14:textId="77777777" w:rsidTr="000A3EC4">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14:paraId="7E1072FB" w14:textId="77777777" w:rsidR="00D721B8" w:rsidRPr="00BF4323" w:rsidRDefault="00D721B8" w:rsidP="00D721B8">
            <w:pPr>
              <w:rPr>
                <w:b/>
                <w:bCs/>
                <w:sz w:val="15"/>
                <w:szCs w:val="15"/>
              </w:rPr>
            </w:pPr>
          </w:p>
        </w:tc>
        <w:tc>
          <w:tcPr>
            <w:tcW w:w="1911" w:type="dxa"/>
            <w:tcBorders>
              <w:top w:val="nil"/>
              <w:left w:val="nil"/>
              <w:bottom w:val="nil"/>
              <w:right w:val="nil"/>
            </w:tcBorders>
            <w:shd w:val="clear" w:color="auto" w:fill="auto"/>
            <w:vAlign w:val="center"/>
            <w:hideMark/>
          </w:tcPr>
          <w:p w14:paraId="5817FC85" w14:textId="77777777" w:rsidR="00D721B8" w:rsidRPr="00BF4323" w:rsidRDefault="00D721B8" w:rsidP="00D721B8">
            <w:pPr>
              <w:rPr>
                <w:rFonts w:eastAsia="Arial Unicode MS"/>
                <w:b/>
                <w:bCs/>
                <w:sz w:val="15"/>
                <w:szCs w:val="15"/>
              </w:rPr>
            </w:pPr>
          </w:p>
        </w:tc>
        <w:tc>
          <w:tcPr>
            <w:tcW w:w="808" w:type="dxa"/>
            <w:tcBorders>
              <w:top w:val="nil"/>
              <w:left w:val="nil"/>
              <w:bottom w:val="nil"/>
              <w:right w:val="nil"/>
            </w:tcBorders>
            <w:shd w:val="clear" w:color="auto" w:fill="auto"/>
            <w:tcMar>
              <w:left w:w="43" w:type="dxa"/>
              <w:right w:w="43" w:type="dxa"/>
            </w:tcMar>
            <w:vAlign w:val="center"/>
          </w:tcPr>
          <w:p w14:paraId="2B3F658A" w14:textId="77777777" w:rsidR="00D721B8" w:rsidRPr="00BF4323" w:rsidRDefault="00D721B8" w:rsidP="00D721B8">
            <w:pPr>
              <w:jc w:val="right"/>
              <w:rPr>
                <w:b/>
                <w:bCs/>
                <w:sz w:val="13"/>
                <w:szCs w:val="13"/>
              </w:rPr>
            </w:pPr>
          </w:p>
        </w:tc>
        <w:tc>
          <w:tcPr>
            <w:tcW w:w="719" w:type="dxa"/>
            <w:tcBorders>
              <w:top w:val="nil"/>
              <w:left w:val="nil"/>
              <w:bottom w:val="nil"/>
              <w:right w:val="nil"/>
            </w:tcBorders>
            <w:shd w:val="clear" w:color="auto" w:fill="auto"/>
            <w:tcMar>
              <w:left w:w="43" w:type="dxa"/>
              <w:right w:w="43" w:type="dxa"/>
            </w:tcMar>
            <w:vAlign w:val="center"/>
          </w:tcPr>
          <w:p w14:paraId="3A273633" w14:textId="77777777" w:rsidR="00D721B8" w:rsidRPr="00BF4323" w:rsidRDefault="00D721B8" w:rsidP="00D721B8">
            <w:pPr>
              <w:jc w:val="right"/>
              <w:rPr>
                <w:b/>
                <w:bCs/>
                <w:sz w:val="13"/>
                <w:szCs w:val="13"/>
              </w:rPr>
            </w:pPr>
          </w:p>
        </w:tc>
        <w:tc>
          <w:tcPr>
            <w:tcW w:w="810" w:type="dxa"/>
            <w:tcBorders>
              <w:top w:val="single" w:sz="12" w:space="0" w:color="auto"/>
              <w:left w:val="nil"/>
              <w:bottom w:val="nil"/>
              <w:right w:val="nil"/>
            </w:tcBorders>
            <w:shd w:val="clear" w:color="auto" w:fill="auto"/>
            <w:tcMar>
              <w:left w:w="43" w:type="dxa"/>
              <w:right w:w="43" w:type="dxa"/>
            </w:tcMar>
            <w:vAlign w:val="center"/>
          </w:tcPr>
          <w:p w14:paraId="0D571EEB" w14:textId="77777777" w:rsidR="00D721B8" w:rsidRPr="00BF4323" w:rsidRDefault="00D721B8" w:rsidP="00D721B8">
            <w:pPr>
              <w:jc w:val="right"/>
              <w:rPr>
                <w:b/>
                <w:bCs/>
                <w:sz w:val="13"/>
                <w:szCs w:val="13"/>
              </w:rPr>
            </w:pPr>
          </w:p>
        </w:tc>
        <w:tc>
          <w:tcPr>
            <w:tcW w:w="684" w:type="dxa"/>
            <w:tcBorders>
              <w:top w:val="single" w:sz="12" w:space="0" w:color="auto"/>
              <w:left w:val="nil"/>
              <w:bottom w:val="nil"/>
              <w:right w:val="nil"/>
            </w:tcBorders>
            <w:tcMar>
              <w:left w:w="43" w:type="dxa"/>
              <w:right w:w="43" w:type="dxa"/>
            </w:tcMar>
            <w:vAlign w:val="center"/>
          </w:tcPr>
          <w:p w14:paraId="6249CF6C" w14:textId="77777777" w:rsidR="00D721B8" w:rsidRPr="00BF4323" w:rsidRDefault="00D721B8" w:rsidP="00D721B8">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tcPr>
          <w:p w14:paraId="44A748F6" w14:textId="77777777" w:rsidR="00D721B8" w:rsidRPr="00BF4323" w:rsidRDefault="00D721B8" w:rsidP="00D721B8">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14:paraId="60A6E054" w14:textId="77777777" w:rsidR="00D721B8" w:rsidRPr="00BF4323" w:rsidRDefault="00D721B8" w:rsidP="00D721B8">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14:paraId="7CF8E3FC" w14:textId="77777777" w:rsidR="00D721B8" w:rsidRPr="00BF4323" w:rsidRDefault="00D721B8" w:rsidP="00D721B8">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14:paraId="734F22D8" w14:textId="77777777" w:rsidR="00D721B8" w:rsidRPr="00BF4323" w:rsidRDefault="00D721B8" w:rsidP="00D721B8">
            <w:pPr>
              <w:jc w:val="right"/>
              <w:rPr>
                <w:sz w:val="15"/>
                <w:szCs w:val="15"/>
              </w:rPr>
            </w:pPr>
          </w:p>
        </w:tc>
        <w:tc>
          <w:tcPr>
            <w:tcW w:w="669" w:type="dxa"/>
            <w:tcBorders>
              <w:top w:val="single" w:sz="12" w:space="0" w:color="auto"/>
              <w:left w:val="nil"/>
              <w:bottom w:val="nil"/>
              <w:right w:val="nil"/>
            </w:tcBorders>
            <w:shd w:val="clear" w:color="auto" w:fill="auto"/>
            <w:tcMar>
              <w:left w:w="43" w:type="dxa"/>
              <w:right w:w="43" w:type="dxa"/>
            </w:tcMar>
          </w:tcPr>
          <w:p w14:paraId="3DF8B2AD" w14:textId="77777777" w:rsidR="00D721B8" w:rsidRPr="00BF4323" w:rsidRDefault="00D721B8" w:rsidP="00D721B8">
            <w:pPr>
              <w:jc w:val="right"/>
              <w:rPr>
                <w:sz w:val="15"/>
                <w:szCs w:val="15"/>
              </w:rPr>
            </w:pPr>
          </w:p>
        </w:tc>
      </w:tr>
      <w:tr w:rsidR="007E5D14" w:rsidRPr="00BF4323" w14:paraId="1C48B8F4"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14:paraId="4CCA508A" w14:textId="77777777" w:rsidR="007E5D14" w:rsidRPr="00F1018F" w:rsidRDefault="007E5D14" w:rsidP="007E5D14">
            <w:pPr>
              <w:rPr>
                <w:b/>
                <w:bCs/>
                <w:sz w:val="14"/>
                <w:szCs w:val="14"/>
              </w:rPr>
            </w:pPr>
          </w:p>
        </w:tc>
        <w:tc>
          <w:tcPr>
            <w:tcW w:w="1911" w:type="dxa"/>
            <w:tcBorders>
              <w:top w:val="nil"/>
              <w:left w:val="nil"/>
              <w:bottom w:val="nil"/>
              <w:right w:val="nil"/>
            </w:tcBorders>
            <w:shd w:val="clear" w:color="auto" w:fill="auto"/>
            <w:vAlign w:val="center"/>
            <w:hideMark/>
          </w:tcPr>
          <w:p w14:paraId="088090A2" w14:textId="77777777" w:rsidR="007E5D14" w:rsidRPr="00F1018F" w:rsidRDefault="007E5D14" w:rsidP="007E5D14">
            <w:pPr>
              <w:rPr>
                <w:b/>
                <w:bCs/>
                <w:sz w:val="14"/>
                <w:szCs w:val="14"/>
              </w:rPr>
            </w:pPr>
            <w:r w:rsidRPr="00F1018F">
              <w:rPr>
                <w:rFonts w:eastAsia="Arial Unicode MS"/>
                <w:b/>
                <w:bCs/>
                <w:sz w:val="14"/>
                <w:szCs w:val="14"/>
              </w:rPr>
              <w:t>Grand Total</w:t>
            </w:r>
          </w:p>
        </w:tc>
        <w:tc>
          <w:tcPr>
            <w:tcW w:w="808" w:type="dxa"/>
            <w:tcBorders>
              <w:top w:val="nil"/>
              <w:left w:val="nil"/>
              <w:bottom w:val="nil"/>
              <w:right w:val="nil"/>
            </w:tcBorders>
            <w:shd w:val="clear" w:color="auto" w:fill="auto"/>
            <w:tcMar>
              <w:left w:w="43" w:type="dxa"/>
              <w:right w:w="43" w:type="dxa"/>
            </w:tcMar>
            <w:vAlign w:val="center"/>
          </w:tcPr>
          <w:p w14:paraId="473949CD" w14:textId="41EFB885"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25,304,143</w:t>
            </w:r>
          </w:p>
        </w:tc>
        <w:tc>
          <w:tcPr>
            <w:tcW w:w="719" w:type="dxa"/>
            <w:tcBorders>
              <w:top w:val="nil"/>
              <w:left w:val="nil"/>
              <w:bottom w:val="nil"/>
              <w:right w:val="nil"/>
            </w:tcBorders>
            <w:shd w:val="clear" w:color="auto" w:fill="auto"/>
            <w:tcMar>
              <w:left w:w="43" w:type="dxa"/>
              <w:right w:w="43" w:type="dxa"/>
            </w:tcMar>
            <w:vAlign w:val="center"/>
          </w:tcPr>
          <w:p w14:paraId="7BD12B17" w14:textId="43CCCC64"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31,781,600</w:t>
            </w:r>
          </w:p>
        </w:tc>
        <w:tc>
          <w:tcPr>
            <w:tcW w:w="810" w:type="dxa"/>
            <w:tcBorders>
              <w:top w:val="nil"/>
              <w:left w:val="nil"/>
              <w:bottom w:val="nil"/>
              <w:right w:val="nil"/>
            </w:tcBorders>
            <w:shd w:val="clear" w:color="auto" w:fill="auto"/>
            <w:tcMar>
              <w:left w:w="43" w:type="dxa"/>
              <w:right w:w="43" w:type="dxa"/>
            </w:tcMar>
            <w:vAlign w:val="center"/>
          </w:tcPr>
          <w:p w14:paraId="226F0798" w14:textId="1FD25774"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2,247,497</w:t>
            </w:r>
          </w:p>
        </w:tc>
        <w:tc>
          <w:tcPr>
            <w:tcW w:w="684" w:type="dxa"/>
            <w:tcBorders>
              <w:top w:val="nil"/>
              <w:left w:val="nil"/>
              <w:bottom w:val="nil"/>
              <w:right w:val="nil"/>
            </w:tcBorders>
            <w:shd w:val="clear" w:color="auto" w:fill="auto"/>
            <w:tcMar>
              <w:left w:w="43" w:type="dxa"/>
              <w:right w:w="43" w:type="dxa"/>
            </w:tcMar>
            <w:vAlign w:val="center"/>
          </w:tcPr>
          <w:p w14:paraId="18831DF9" w14:textId="7D416DE4"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1,756,646</w:t>
            </w:r>
          </w:p>
        </w:tc>
        <w:tc>
          <w:tcPr>
            <w:tcW w:w="720" w:type="dxa"/>
            <w:tcBorders>
              <w:top w:val="nil"/>
              <w:left w:val="nil"/>
              <w:bottom w:val="nil"/>
              <w:right w:val="nil"/>
            </w:tcBorders>
            <w:shd w:val="clear" w:color="auto" w:fill="auto"/>
            <w:tcMar>
              <w:left w:w="43" w:type="dxa"/>
              <w:right w:w="43" w:type="dxa"/>
            </w:tcMar>
            <w:vAlign w:val="center"/>
          </w:tcPr>
          <w:p w14:paraId="7921A56E" w14:textId="1D3DF260"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2,623,839</w:t>
            </w:r>
          </w:p>
        </w:tc>
        <w:tc>
          <w:tcPr>
            <w:tcW w:w="720" w:type="dxa"/>
            <w:tcBorders>
              <w:top w:val="nil"/>
              <w:left w:val="nil"/>
              <w:bottom w:val="nil"/>
              <w:right w:val="nil"/>
            </w:tcBorders>
            <w:shd w:val="clear" w:color="auto" w:fill="auto"/>
            <w:tcMar>
              <w:left w:w="43" w:type="dxa"/>
              <w:right w:w="43" w:type="dxa"/>
            </w:tcMar>
            <w:vAlign w:val="center"/>
          </w:tcPr>
          <w:p w14:paraId="1AD47436" w14:textId="6C881BC6"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2,911,349</w:t>
            </w:r>
          </w:p>
        </w:tc>
        <w:tc>
          <w:tcPr>
            <w:tcW w:w="720" w:type="dxa"/>
            <w:tcBorders>
              <w:top w:val="nil"/>
              <w:left w:val="nil"/>
              <w:bottom w:val="nil"/>
              <w:right w:val="nil"/>
            </w:tcBorders>
            <w:shd w:val="clear" w:color="auto" w:fill="auto"/>
            <w:tcMar>
              <w:left w:w="43" w:type="dxa"/>
              <w:right w:w="43" w:type="dxa"/>
            </w:tcMar>
            <w:vAlign w:val="center"/>
          </w:tcPr>
          <w:p w14:paraId="637AE9D9" w14:textId="3C9E5F09"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2,254,261</w:t>
            </w:r>
          </w:p>
        </w:tc>
        <w:tc>
          <w:tcPr>
            <w:tcW w:w="720" w:type="dxa"/>
            <w:tcBorders>
              <w:top w:val="nil"/>
              <w:left w:val="nil"/>
              <w:bottom w:val="nil"/>
              <w:right w:val="nil"/>
            </w:tcBorders>
            <w:shd w:val="clear" w:color="auto" w:fill="auto"/>
            <w:tcMar>
              <w:left w:w="43" w:type="dxa"/>
              <w:right w:w="43" w:type="dxa"/>
            </w:tcMar>
            <w:vAlign w:val="center"/>
          </w:tcPr>
          <w:p w14:paraId="7D6A0671" w14:textId="22B0A986"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2,482,908</w:t>
            </w:r>
          </w:p>
        </w:tc>
        <w:tc>
          <w:tcPr>
            <w:tcW w:w="669" w:type="dxa"/>
            <w:tcBorders>
              <w:top w:val="nil"/>
              <w:left w:val="nil"/>
              <w:bottom w:val="nil"/>
              <w:right w:val="nil"/>
            </w:tcBorders>
            <w:shd w:val="clear" w:color="auto" w:fill="auto"/>
            <w:tcMar>
              <w:left w:w="43" w:type="dxa"/>
              <w:right w:w="43" w:type="dxa"/>
            </w:tcMar>
            <w:vAlign w:val="center"/>
          </w:tcPr>
          <w:p w14:paraId="67860A5E" w14:textId="60543B77"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2,436,990</w:t>
            </w:r>
          </w:p>
        </w:tc>
      </w:tr>
      <w:tr w:rsidR="007E5D14" w:rsidRPr="00BF4323" w14:paraId="2C4FBCA3"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14:paraId="2CEC2556" w14:textId="77777777" w:rsidR="007E5D14" w:rsidRPr="004819F5" w:rsidRDefault="007E5D14" w:rsidP="007E5D14">
            <w:pPr>
              <w:jc w:val="right"/>
              <w:rPr>
                <w:b/>
                <w:bCs/>
                <w:color w:val="000000"/>
                <w:sz w:val="14"/>
                <w:szCs w:val="14"/>
              </w:rPr>
            </w:pPr>
          </w:p>
        </w:tc>
        <w:tc>
          <w:tcPr>
            <w:tcW w:w="1911" w:type="dxa"/>
            <w:tcBorders>
              <w:top w:val="nil"/>
              <w:left w:val="nil"/>
              <w:bottom w:val="nil"/>
              <w:right w:val="nil"/>
            </w:tcBorders>
            <w:shd w:val="clear" w:color="auto" w:fill="auto"/>
            <w:vAlign w:val="center"/>
            <w:hideMark/>
          </w:tcPr>
          <w:p w14:paraId="7A610CA9" w14:textId="77777777" w:rsidR="007E5D14" w:rsidRPr="004819F5" w:rsidRDefault="007E5D14" w:rsidP="007E5D14">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tcPr>
          <w:p w14:paraId="782FA6FA" w14:textId="77777777" w:rsidR="007E5D14" w:rsidRPr="002A42B8" w:rsidRDefault="007E5D14" w:rsidP="007E5D14">
            <w:pPr>
              <w:jc w:val="right"/>
              <w:rPr>
                <w:rFonts w:asciiTheme="majorBidi" w:hAnsiTheme="majorBidi" w:cstheme="majorBidi"/>
                <w:b/>
                <w:bCs/>
                <w:color w:val="000000"/>
                <w:sz w:val="14"/>
                <w:szCs w:val="14"/>
              </w:rPr>
            </w:pPr>
          </w:p>
        </w:tc>
        <w:tc>
          <w:tcPr>
            <w:tcW w:w="719" w:type="dxa"/>
            <w:tcBorders>
              <w:top w:val="nil"/>
              <w:left w:val="nil"/>
              <w:bottom w:val="nil"/>
              <w:right w:val="nil"/>
            </w:tcBorders>
            <w:shd w:val="clear" w:color="auto" w:fill="auto"/>
            <w:tcMar>
              <w:left w:w="43" w:type="dxa"/>
              <w:right w:w="43" w:type="dxa"/>
            </w:tcMar>
            <w:vAlign w:val="center"/>
          </w:tcPr>
          <w:p w14:paraId="5725C120" w14:textId="22CA0188" w:rsidR="007E5D14" w:rsidRPr="002A42B8" w:rsidRDefault="007E5D14" w:rsidP="007E5D14">
            <w:pPr>
              <w:jc w:val="right"/>
              <w:rPr>
                <w:rFonts w:asciiTheme="majorBidi" w:hAnsiTheme="majorBidi" w:cstheme="majorBidi"/>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E6ECFA6" w14:textId="77777777" w:rsidR="007E5D14" w:rsidRPr="002A42B8" w:rsidRDefault="007E5D14" w:rsidP="007E5D14">
            <w:pPr>
              <w:jc w:val="right"/>
              <w:rPr>
                <w:rFonts w:asciiTheme="majorBidi" w:hAnsiTheme="majorBidi" w:cstheme="majorBidi"/>
                <w:b/>
                <w:bCs/>
                <w:color w:val="000000"/>
                <w:sz w:val="14"/>
                <w:szCs w:val="14"/>
              </w:rPr>
            </w:pPr>
          </w:p>
        </w:tc>
        <w:tc>
          <w:tcPr>
            <w:tcW w:w="684" w:type="dxa"/>
            <w:tcBorders>
              <w:top w:val="nil"/>
              <w:left w:val="nil"/>
              <w:bottom w:val="nil"/>
              <w:right w:val="nil"/>
            </w:tcBorders>
            <w:shd w:val="clear" w:color="auto" w:fill="auto"/>
            <w:tcMar>
              <w:left w:w="43" w:type="dxa"/>
              <w:right w:w="43" w:type="dxa"/>
            </w:tcMar>
            <w:vAlign w:val="center"/>
          </w:tcPr>
          <w:p w14:paraId="5C210A24" w14:textId="77777777" w:rsidR="007E5D14" w:rsidRPr="007E5D14" w:rsidRDefault="007E5D14" w:rsidP="007E5D14">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7A8EE410" w14:textId="77777777" w:rsidR="007E5D14" w:rsidRPr="007E5D14" w:rsidRDefault="007E5D14" w:rsidP="007E5D14">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6D0239C" w14:textId="77777777" w:rsidR="007E5D14" w:rsidRPr="007E5D14" w:rsidRDefault="007E5D14" w:rsidP="007E5D14">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09F303CC" w14:textId="77777777" w:rsidR="007E5D14" w:rsidRPr="007E5D14" w:rsidRDefault="007E5D14" w:rsidP="007E5D14">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AE560B5" w14:textId="2CB85191" w:rsidR="007E5D14" w:rsidRPr="007E5D14" w:rsidRDefault="007E5D14" w:rsidP="007E5D14">
            <w:pPr>
              <w:jc w:val="right"/>
              <w:rPr>
                <w:rFonts w:asciiTheme="majorBidi" w:hAnsiTheme="majorBidi" w:cstheme="majorBidi"/>
                <w:b/>
                <w:bCs/>
                <w:color w:val="000000"/>
                <w:sz w:val="14"/>
                <w:szCs w:val="14"/>
              </w:rPr>
            </w:pPr>
          </w:p>
        </w:tc>
        <w:tc>
          <w:tcPr>
            <w:tcW w:w="669" w:type="dxa"/>
            <w:tcBorders>
              <w:top w:val="nil"/>
              <w:left w:val="nil"/>
              <w:bottom w:val="nil"/>
              <w:right w:val="nil"/>
            </w:tcBorders>
            <w:shd w:val="clear" w:color="auto" w:fill="auto"/>
            <w:tcMar>
              <w:left w:w="43" w:type="dxa"/>
              <w:right w:w="43" w:type="dxa"/>
            </w:tcMar>
            <w:vAlign w:val="center"/>
          </w:tcPr>
          <w:p w14:paraId="5CBBD10D" w14:textId="77777777" w:rsidR="007E5D14" w:rsidRPr="007E5D14" w:rsidRDefault="007E5D14" w:rsidP="007E5D14">
            <w:pPr>
              <w:jc w:val="right"/>
              <w:rPr>
                <w:rFonts w:asciiTheme="majorBidi" w:hAnsiTheme="majorBidi" w:cstheme="majorBidi"/>
                <w:b/>
                <w:bCs/>
                <w:color w:val="000000"/>
                <w:sz w:val="14"/>
                <w:szCs w:val="14"/>
              </w:rPr>
            </w:pPr>
          </w:p>
        </w:tc>
      </w:tr>
      <w:tr w:rsidR="007E5D14" w:rsidRPr="00BF4323" w14:paraId="1EB3CA5D"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A0475B0" w14:textId="77777777" w:rsidR="007E5D14" w:rsidRPr="00F1018F" w:rsidRDefault="007E5D14" w:rsidP="007E5D14">
            <w:pPr>
              <w:jc w:val="center"/>
              <w:rPr>
                <w:b/>
                <w:bCs/>
                <w:sz w:val="14"/>
                <w:szCs w:val="14"/>
              </w:rPr>
            </w:pPr>
            <w:r w:rsidRPr="00F1018F">
              <w:rPr>
                <w:rFonts w:eastAsia="Arial Unicode MS"/>
                <w:b/>
                <w:bCs/>
                <w:sz w:val="14"/>
                <w:szCs w:val="14"/>
              </w:rPr>
              <w:t>A.</w:t>
            </w:r>
          </w:p>
        </w:tc>
        <w:tc>
          <w:tcPr>
            <w:tcW w:w="1911" w:type="dxa"/>
            <w:tcBorders>
              <w:top w:val="nil"/>
              <w:left w:val="nil"/>
              <w:bottom w:val="nil"/>
              <w:right w:val="nil"/>
            </w:tcBorders>
            <w:shd w:val="clear" w:color="auto" w:fill="auto"/>
            <w:vAlign w:val="center"/>
            <w:hideMark/>
          </w:tcPr>
          <w:p w14:paraId="68238474" w14:textId="77777777" w:rsidR="007E5D14" w:rsidRPr="00F1018F" w:rsidRDefault="007E5D14" w:rsidP="007E5D14">
            <w:pPr>
              <w:rPr>
                <w:b/>
                <w:bCs/>
                <w:sz w:val="14"/>
                <w:szCs w:val="14"/>
              </w:rPr>
            </w:pPr>
            <w:r w:rsidRPr="00F1018F">
              <w:rPr>
                <w:rFonts w:eastAsia="Arial Unicode MS"/>
                <w:b/>
                <w:bCs/>
                <w:sz w:val="14"/>
                <w:szCs w:val="14"/>
              </w:rPr>
              <w:t xml:space="preserve">Latin America </w:t>
            </w:r>
          </w:p>
        </w:tc>
        <w:tc>
          <w:tcPr>
            <w:tcW w:w="808" w:type="dxa"/>
            <w:tcBorders>
              <w:top w:val="nil"/>
              <w:left w:val="nil"/>
              <w:bottom w:val="nil"/>
              <w:right w:val="nil"/>
            </w:tcBorders>
            <w:shd w:val="clear" w:color="auto" w:fill="auto"/>
            <w:tcMar>
              <w:left w:w="43" w:type="dxa"/>
              <w:right w:w="43" w:type="dxa"/>
            </w:tcMar>
            <w:vAlign w:val="center"/>
          </w:tcPr>
          <w:p w14:paraId="359D33BA" w14:textId="24869AFD"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26,160</w:t>
            </w:r>
          </w:p>
        </w:tc>
        <w:tc>
          <w:tcPr>
            <w:tcW w:w="719" w:type="dxa"/>
            <w:tcBorders>
              <w:top w:val="nil"/>
              <w:left w:val="nil"/>
              <w:bottom w:val="nil"/>
              <w:right w:val="nil"/>
            </w:tcBorders>
            <w:shd w:val="clear" w:color="auto" w:fill="auto"/>
            <w:tcMar>
              <w:left w:w="43" w:type="dxa"/>
              <w:right w:w="43" w:type="dxa"/>
            </w:tcMar>
            <w:vAlign w:val="center"/>
          </w:tcPr>
          <w:p w14:paraId="6AD63B63" w14:textId="11A53B3A"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24,198</w:t>
            </w:r>
          </w:p>
        </w:tc>
        <w:tc>
          <w:tcPr>
            <w:tcW w:w="810" w:type="dxa"/>
            <w:tcBorders>
              <w:top w:val="nil"/>
              <w:left w:val="nil"/>
              <w:bottom w:val="nil"/>
              <w:right w:val="nil"/>
            </w:tcBorders>
            <w:shd w:val="clear" w:color="auto" w:fill="auto"/>
            <w:tcMar>
              <w:left w:w="43" w:type="dxa"/>
              <w:right w:w="43" w:type="dxa"/>
            </w:tcMar>
            <w:vAlign w:val="center"/>
          </w:tcPr>
          <w:p w14:paraId="37B1367B" w14:textId="6371BD34"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1,706</w:t>
            </w:r>
          </w:p>
        </w:tc>
        <w:tc>
          <w:tcPr>
            <w:tcW w:w="684" w:type="dxa"/>
            <w:tcBorders>
              <w:top w:val="nil"/>
              <w:left w:val="nil"/>
              <w:bottom w:val="nil"/>
              <w:right w:val="nil"/>
            </w:tcBorders>
            <w:shd w:val="clear" w:color="auto" w:fill="auto"/>
            <w:tcMar>
              <w:left w:w="43" w:type="dxa"/>
              <w:right w:w="43" w:type="dxa"/>
            </w:tcMar>
            <w:vAlign w:val="center"/>
          </w:tcPr>
          <w:p w14:paraId="2483EDB8" w14:textId="737E8341"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1,959</w:t>
            </w:r>
          </w:p>
        </w:tc>
        <w:tc>
          <w:tcPr>
            <w:tcW w:w="720" w:type="dxa"/>
            <w:tcBorders>
              <w:top w:val="nil"/>
              <w:left w:val="nil"/>
              <w:bottom w:val="nil"/>
              <w:right w:val="nil"/>
            </w:tcBorders>
            <w:shd w:val="clear" w:color="auto" w:fill="auto"/>
            <w:tcMar>
              <w:left w:w="43" w:type="dxa"/>
              <w:right w:w="43" w:type="dxa"/>
            </w:tcMar>
            <w:vAlign w:val="center"/>
          </w:tcPr>
          <w:p w14:paraId="744367EF" w14:textId="6E643791"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2,632</w:t>
            </w:r>
          </w:p>
        </w:tc>
        <w:tc>
          <w:tcPr>
            <w:tcW w:w="720" w:type="dxa"/>
            <w:tcBorders>
              <w:top w:val="nil"/>
              <w:left w:val="nil"/>
              <w:bottom w:val="nil"/>
              <w:right w:val="nil"/>
            </w:tcBorders>
            <w:shd w:val="clear" w:color="auto" w:fill="auto"/>
            <w:tcMar>
              <w:left w:w="43" w:type="dxa"/>
              <w:right w:w="43" w:type="dxa"/>
            </w:tcMar>
            <w:vAlign w:val="center"/>
          </w:tcPr>
          <w:p w14:paraId="58F72F96" w14:textId="15B4B73B"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1,569</w:t>
            </w:r>
          </w:p>
        </w:tc>
        <w:tc>
          <w:tcPr>
            <w:tcW w:w="720" w:type="dxa"/>
            <w:tcBorders>
              <w:top w:val="nil"/>
              <w:left w:val="nil"/>
              <w:bottom w:val="nil"/>
              <w:right w:val="nil"/>
            </w:tcBorders>
            <w:shd w:val="clear" w:color="auto" w:fill="auto"/>
            <w:tcMar>
              <w:left w:w="43" w:type="dxa"/>
              <w:right w:w="43" w:type="dxa"/>
            </w:tcMar>
            <w:vAlign w:val="center"/>
          </w:tcPr>
          <w:p w14:paraId="1DE97FC3" w14:textId="50E60828"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1,411</w:t>
            </w:r>
          </w:p>
        </w:tc>
        <w:tc>
          <w:tcPr>
            <w:tcW w:w="720" w:type="dxa"/>
            <w:tcBorders>
              <w:top w:val="nil"/>
              <w:left w:val="nil"/>
              <w:bottom w:val="nil"/>
              <w:right w:val="nil"/>
            </w:tcBorders>
            <w:shd w:val="clear" w:color="auto" w:fill="auto"/>
            <w:tcMar>
              <w:left w:w="43" w:type="dxa"/>
              <w:right w:w="43" w:type="dxa"/>
            </w:tcMar>
            <w:vAlign w:val="center"/>
          </w:tcPr>
          <w:p w14:paraId="21D70F65" w14:textId="23D3C970"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1,596</w:t>
            </w:r>
          </w:p>
        </w:tc>
        <w:tc>
          <w:tcPr>
            <w:tcW w:w="669" w:type="dxa"/>
            <w:tcBorders>
              <w:top w:val="nil"/>
              <w:left w:val="nil"/>
              <w:bottom w:val="nil"/>
              <w:right w:val="nil"/>
            </w:tcBorders>
            <w:shd w:val="clear" w:color="auto" w:fill="auto"/>
            <w:tcMar>
              <w:left w:w="43" w:type="dxa"/>
              <w:right w:w="43" w:type="dxa"/>
            </w:tcMar>
            <w:vAlign w:val="center"/>
          </w:tcPr>
          <w:p w14:paraId="527647F8" w14:textId="5E6F75B4"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1,686</w:t>
            </w:r>
          </w:p>
        </w:tc>
      </w:tr>
      <w:tr w:rsidR="007E5D14" w:rsidRPr="00BF4323" w14:paraId="4A1704AA"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2672062" w14:textId="77777777" w:rsidR="007E5D14" w:rsidRPr="00F1018F" w:rsidRDefault="007E5D14" w:rsidP="007E5D14">
            <w:pPr>
              <w:jc w:val="center"/>
              <w:rPr>
                <w:b/>
                <w:bCs/>
                <w:sz w:val="14"/>
                <w:szCs w:val="14"/>
              </w:rPr>
            </w:pPr>
            <w:r w:rsidRPr="00F1018F">
              <w:rPr>
                <w:b/>
                <w:bCs/>
                <w:sz w:val="14"/>
                <w:szCs w:val="14"/>
              </w:rPr>
              <w:t>B.</w:t>
            </w:r>
          </w:p>
        </w:tc>
        <w:tc>
          <w:tcPr>
            <w:tcW w:w="1911" w:type="dxa"/>
            <w:tcBorders>
              <w:top w:val="nil"/>
              <w:left w:val="nil"/>
              <w:bottom w:val="nil"/>
              <w:right w:val="nil"/>
            </w:tcBorders>
            <w:shd w:val="clear" w:color="auto" w:fill="auto"/>
            <w:vAlign w:val="center"/>
            <w:hideMark/>
          </w:tcPr>
          <w:p w14:paraId="79523E31" w14:textId="77777777" w:rsidR="007E5D14" w:rsidRPr="00F1018F" w:rsidRDefault="007E5D14" w:rsidP="007E5D14">
            <w:pPr>
              <w:rPr>
                <w:b/>
                <w:bCs/>
                <w:sz w:val="14"/>
                <w:szCs w:val="14"/>
              </w:rPr>
            </w:pPr>
            <w:r w:rsidRPr="00F1018F">
              <w:rPr>
                <w:b/>
                <w:bCs/>
                <w:sz w:val="14"/>
                <w:szCs w:val="14"/>
              </w:rPr>
              <w:t xml:space="preserve">Central America </w:t>
            </w:r>
          </w:p>
        </w:tc>
        <w:tc>
          <w:tcPr>
            <w:tcW w:w="808" w:type="dxa"/>
            <w:tcBorders>
              <w:top w:val="nil"/>
              <w:left w:val="nil"/>
              <w:bottom w:val="nil"/>
              <w:right w:val="nil"/>
            </w:tcBorders>
            <w:shd w:val="clear" w:color="auto" w:fill="auto"/>
            <w:tcMar>
              <w:left w:w="43" w:type="dxa"/>
              <w:right w:w="43" w:type="dxa"/>
            </w:tcMar>
            <w:vAlign w:val="center"/>
          </w:tcPr>
          <w:p w14:paraId="6328E1E6" w14:textId="5AF49920"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113,916</w:t>
            </w:r>
          </w:p>
        </w:tc>
        <w:tc>
          <w:tcPr>
            <w:tcW w:w="719" w:type="dxa"/>
            <w:tcBorders>
              <w:top w:val="nil"/>
              <w:left w:val="nil"/>
              <w:bottom w:val="nil"/>
              <w:right w:val="nil"/>
            </w:tcBorders>
            <w:shd w:val="clear" w:color="auto" w:fill="auto"/>
            <w:tcMar>
              <w:left w:w="43" w:type="dxa"/>
              <w:right w:w="43" w:type="dxa"/>
            </w:tcMar>
            <w:vAlign w:val="center"/>
          </w:tcPr>
          <w:p w14:paraId="326F1763" w14:textId="794EC772"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196,293</w:t>
            </w:r>
          </w:p>
        </w:tc>
        <w:tc>
          <w:tcPr>
            <w:tcW w:w="810" w:type="dxa"/>
            <w:tcBorders>
              <w:top w:val="nil"/>
              <w:left w:val="nil"/>
              <w:bottom w:val="nil"/>
              <w:right w:val="nil"/>
            </w:tcBorders>
            <w:shd w:val="clear" w:color="auto" w:fill="auto"/>
            <w:tcMar>
              <w:left w:w="43" w:type="dxa"/>
              <w:right w:w="43" w:type="dxa"/>
            </w:tcMar>
            <w:vAlign w:val="center"/>
          </w:tcPr>
          <w:p w14:paraId="6AE0FAD8" w14:textId="1D745959"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14,121</w:t>
            </w:r>
          </w:p>
        </w:tc>
        <w:tc>
          <w:tcPr>
            <w:tcW w:w="684" w:type="dxa"/>
            <w:tcBorders>
              <w:top w:val="nil"/>
              <w:left w:val="nil"/>
              <w:bottom w:val="nil"/>
              <w:right w:val="nil"/>
            </w:tcBorders>
            <w:shd w:val="clear" w:color="auto" w:fill="auto"/>
            <w:tcMar>
              <w:left w:w="43" w:type="dxa"/>
              <w:right w:w="43" w:type="dxa"/>
            </w:tcMar>
            <w:vAlign w:val="center"/>
          </w:tcPr>
          <w:p w14:paraId="54040E0E" w14:textId="24690906"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9,493</w:t>
            </w:r>
          </w:p>
        </w:tc>
        <w:tc>
          <w:tcPr>
            <w:tcW w:w="720" w:type="dxa"/>
            <w:tcBorders>
              <w:top w:val="nil"/>
              <w:left w:val="nil"/>
              <w:bottom w:val="nil"/>
              <w:right w:val="nil"/>
            </w:tcBorders>
            <w:shd w:val="clear" w:color="auto" w:fill="auto"/>
            <w:tcMar>
              <w:left w:w="43" w:type="dxa"/>
              <w:right w:w="43" w:type="dxa"/>
            </w:tcMar>
            <w:vAlign w:val="center"/>
          </w:tcPr>
          <w:p w14:paraId="3A9C03FB" w14:textId="0EE39E8A"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19,398</w:t>
            </w:r>
          </w:p>
        </w:tc>
        <w:tc>
          <w:tcPr>
            <w:tcW w:w="720" w:type="dxa"/>
            <w:tcBorders>
              <w:top w:val="nil"/>
              <w:left w:val="nil"/>
              <w:bottom w:val="nil"/>
              <w:right w:val="nil"/>
            </w:tcBorders>
            <w:shd w:val="clear" w:color="auto" w:fill="auto"/>
            <w:tcMar>
              <w:left w:w="43" w:type="dxa"/>
              <w:right w:w="43" w:type="dxa"/>
            </w:tcMar>
            <w:vAlign w:val="center"/>
          </w:tcPr>
          <w:p w14:paraId="0E51864F" w14:textId="4D45C73C"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17,863</w:t>
            </w:r>
          </w:p>
        </w:tc>
        <w:tc>
          <w:tcPr>
            <w:tcW w:w="720" w:type="dxa"/>
            <w:tcBorders>
              <w:top w:val="nil"/>
              <w:left w:val="nil"/>
              <w:bottom w:val="nil"/>
              <w:right w:val="nil"/>
            </w:tcBorders>
            <w:shd w:val="clear" w:color="auto" w:fill="auto"/>
            <w:tcMar>
              <w:left w:w="43" w:type="dxa"/>
              <w:right w:w="43" w:type="dxa"/>
            </w:tcMar>
            <w:vAlign w:val="center"/>
          </w:tcPr>
          <w:p w14:paraId="689A3B2C" w14:textId="08F91DFE"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18,193</w:t>
            </w:r>
          </w:p>
        </w:tc>
        <w:tc>
          <w:tcPr>
            <w:tcW w:w="720" w:type="dxa"/>
            <w:tcBorders>
              <w:top w:val="nil"/>
              <w:left w:val="nil"/>
              <w:bottom w:val="nil"/>
              <w:right w:val="nil"/>
            </w:tcBorders>
            <w:shd w:val="clear" w:color="auto" w:fill="auto"/>
            <w:tcMar>
              <w:left w:w="43" w:type="dxa"/>
              <w:right w:w="43" w:type="dxa"/>
            </w:tcMar>
            <w:vAlign w:val="center"/>
          </w:tcPr>
          <w:p w14:paraId="7FDCE2D8" w14:textId="580060E7"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20,477</w:t>
            </w:r>
          </w:p>
        </w:tc>
        <w:tc>
          <w:tcPr>
            <w:tcW w:w="669" w:type="dxa"/>
            <w:tcBorders>
              <w:top w:val="nil"/>
              <w:left w:val="nil"/>
              <w:bottom w:val="nil"/>
              <w:right w:val="nil"/>
            </w:tcBorders>
            <w:shd w:val="clear" w:color="auto" w:fill="auto"/>
            <w:tcMar>
              <w:left w:w="43" w:type="dxa"/>
              <w:right w:w="43" w:type="dxa"/>
            </w:tcMar>
            <w:vAlign w:val="center"/>
          </w:tcPr>
          <w:p w14:paraId="57F76CD5" w14:textId="1DEB1447"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14,951</w:t>
            </w:r>
          </w:p>
        </w:tc>
      </w:tr>
      <w:tr w:rsidR="007E5D14" w:rsidRPr="00BF4323" w14:paraId="01293586"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01ACD10" w14:textId="77777777" w:rsidR="007E5D14" w:rsidRPr="00F1018F" w:rsidRDefault="007E5D14" w:rsidP="007E5D14">
            <w:pPr>
              <w:jc w:val="center"/>
              <w:rPr>
                <w:sz w:val="14"/>
                <w:szCs w:val="14"/>
              </w:rPr>
            </w:pPr>
          </w:p>
        </w:tc>
        <w:tc>
          <w:tcPr>
            <w:tcW w:w="1911" w:type="dxa"/>
            <w:tcBorders>
              <w:top w:val="nil"/>
              <w:left w:val="nil"/>
              <w:bottom w:val="nil"/>
              <w:right w:val="nil"/>
            </w:tcBorders>
            <w:shd w:val="clear" w:color="auto" w:fill="auto"/>
            <w:vAlign w:val="center"/>
            <w:hideMark/>
          </w:tcPr>
          <w:p w14:paraId="4F39E0D0" w14:textId="77777777" w:rsidR="007E5D14" w:rsidRPr="00F1018F" w:rsidRDefault="007E5D14" w:rsidP="007E5D14">
            <w:pPr>
              <w:rPr>
                <w:sz w:val="14"/>
                <w:szCs w:val="14"/>
              </w:rPr>
            </w:pPr>
            <w:r w:rsidRPr="00F1018F">
              <w:rPr>
                <w:sz w:val="14"/>
                <w:szCs w:val="14"/>
              </w:rPr>
              <w:t xml:space="preserve">Mexico </w:t>
            </w:r>
          </w:p>
        </w:tc>
        <w:tc>
          <w:tcPr>
            <w:tcW w:w="808" w:type="dxa"/>
            <w:tcBorders>
              <w:top w:val="nil"/>
              <w:left w:val="nil"/>
              <w:bottom w:val="nil"/>
              <w:right w:val="nil"/>
            </w:tcBorders>
            <w:shd w:val="clear" w:color="auto" w:fill="auto"/>
            <w:tcMar>
              <w:left w:w="43" w:type="dxa"/>
              <w:right w:w="43" w:type="dxa"/>
            </w:tcMar>
            <w:vAlign w:val="center"/>
          </w:tcPr>
          <w:p w14:paraId="7A726B18" w14:textId="74A349D2"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79,094</w:t>
            </w:r>
          </w:p>
        </w:tc>
        <w:tc>
          <w:tcPr>
            <w:tcW w:w="719" w:type="dxa"/>
            <w:tcBorders>
              <w:top w:val="nil"/>
              <w:left w:val="nil"/>
              <w:bottom w:val="nil"/>
              <w:right w:val="nil"/>
            </w:tcBorders>
            <w:shd w:val="clear" w:color="auto" w:fill="auto"/>
            <w:tcMar>
              <w:left w:w="43" w:type="dxa"/>
              <w:right w:w="43" w:type="dxa"/>
            </w:tcMar>
            <w:vAlign w:val="center"/>
          </w:tcPr>
          <w:p w14:paraId="12836844" w14:textId="4A437E2F"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112,893</w:t>
            </w:r>
          </w:p>
        </w:tc>
        <w:tc>
          <w:tcPr>
            <w:tcW w:w="810" w:type="dxa"/>
            <w:tcBorders>
              <w:top w:val="nil"/>
              <w:left w:val="nil"/>
              <w:bottom w:val="nil"/>
              <w:right w:val="nil"/>
            </w:tcBorders>
            <w:shd w:val="clear" w:color="auto" w:fill="auto"/>
            <w:tcMar>
              <w:left w:w="43" w:type="dxa"/>
              <w:right w:w="43" w:type="dxa"/>
            </w:tcMar>
            <w:vAlign w:val="center"/>
          </w:tcPr>
          <w:p w14:paraId="5643A596" w14:textId="13945C90"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8,934</w:t>
            </w:r>
          </w:p>
        </w:tc>
        <w:tc>
          <w:tcPr>
            <w:tcW w:w="684" w:type="dxa"/>
            <w:tcBorders>
              <w:top w:val="nil"/>
              <w:left w:val="nil"/>
              <w:bottom w:val="nil"/>
              <w:right w:val="nil"/>
            </w:tcBorders>
            <w:shd w:val="clear" w:color="auto" w:fill="auto"/>
            <w:tcMar>
              <w:left w:w="43" w:type="dxa"/>
              <w:right w:w="43" w:type="dxa"/>
            </w:tcMar>
            <w:vAlign w:val="center"/>
          </w:tcPr>
          <w:p w14:paraId="7C343DC3" w14:textId="4DE3B974"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5,575</w:t>
            </w:r>
          </w:p>
        </w:tc>
        <w:tc>
          <w:tcPr>
            <w:tcW w:w="720" w:type="dxa"/>
            <w:tcBorders>
              <w:top w:val="nil"/>
              <w:left w:val="nil"/>
              <w:bottom w:val="nil"/>
              <w:right w:val="nil"/>
            </w:tcBorders>
            <w:shd w:val="clear" w:color="auto" w:fill="auto"/>
            <w:tcMar>
              <w:left w:w="43" w:type="dxa"/>
              <w:right w:w="43" w:type="dxa"/>
            </w:tcMar>
            <w:vAlign w:val="center"/>
          </w:tcPr>
          <w:p w14:paraId="7B324C9C" w14:textId="219270A3"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10,381</w:t>
            </w:r>
          </w:p>
        </w:tc>
        <w:tc>
          <w:tcPr>
            <w:tcW w:w="720" w:type="dxa"/>
            <w:tcBorders>
              <w:top w:val="nil"/>
              <w:left w:val="nil"/>
              <w:bottom w:val="nil"/>
              <w:right w:val="nil"/>
            </w:tcBorders>
            <w:shd w:val="clear" w:color="auto" w:fill="auto"/>
            <w:tcMar>
              <w:left w:w="43" w:type="dxa"/>
              <w:right w:w="43" w:type="dxa"/>
            </w:tcMar>
            <w:vAlign w:val="center"/>
          </w:tcPr>
          <w:p w14:paraId="53B1F6BB" w14:textId="09F7D437"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11,374</w:t>
            </w:r>
          </w:p>
        </w:tc>
        <w:tc>
          <w:tcPr>
            <w:tcW w:w="720" w:type="dxa"/>
            <w:tcBorders>
              <w:top w:val="nil"/>
              <w:left w:val="nil"/>
              <w:bottom w:val="nil"/>
              <w:right w:val="nil"/>
            </w:tcBorders>
            <w:shd w:val="clear" w:color="auto" w:fill="auto"/>
            <w:tcMar>
              <w:left w:w="43" w:type="dxa"/>
              <w:right w:w="43" w:type="dxa"/>
            </w:tcMar>
            <w:vAlign w:val="center"/>
          </w:tcPr>
          <w:p w14:paraId="6D5339B9" w14:textId="039501E6"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11,389</w:t>
            </w:r>
          </w:p>
        </w:tc>
        <w:tc>
          <w:tcPr>
            <w:tcW w:w="720" w:type="dxa"/>
            <w:tcBorders>
              <w:top w:val="nil"/>
              <w:left w:val="nil"/>
              <w:bottom w:val="nil"/>
              <w:right w:val="nil"/>
            </w:tcBorders>
            <w:shd w:val="clear" w:color="auto" w:fill="auto"/>
            <w:tcMar>
              <w:left w:w="43" w:type="dxa"/>
              <w:right w:w="43" w:type="dxa"/>
            </w:tcMar>
            <w:vAlign w:val="center"/>
          </w:tcPr>
          <w:p w14:paraId="2CDA6D96" w14:textId="067685B6"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11,762</w:t>
            </w:r>
          </w:p>
        </w:tc>
        <w:tc>
          <w:tcPr>
            <w:tcW w:w="669" w:type="dxa"/>
            <w:tcBorders>
              <w:top w:val="nil"/>
              <w:left w:val="nil"/>
              <w:bottom w:val="nil"/>
              <w:right w:val="nil"/>
            </w:tcBorders>
            <w:shd w:val="clear" w:color="auto" w:fill="auto"/>
            <w:tcMar>
              <w:left w:w="43" w:type="dxa"/>
              <w:right w:w="43" w:type="dxa"/>
            </w:tcMar>
            <w:vAlign w:val="center"/>
          </w:tcPr>
          <w:p w14:paraId="52AAE53D" w14:textId="62EEDF6C"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7,686</w:t>
            </w:r>
          </w:p>
        </w:tc>
      </w:tr>
      <w:tr w:rsidR="007E5D14" w:rsidRPr="00BF4323" w14:paraId="3A6EBDF7"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4F6F96C" w14:textId="77777777" w:rsidR="007E5D14" w:rsidRPr="00F1018F" w:rsidRDefault="007E5D14" w:rsidP="007E5D14">
            <w:pPr>
              <w:jc w:val="center"/>
              <w:rPr>
                <w:sz w:val="14"/>
                <w:szCs w:val="14"/>
              </w:rPr>
            </w:pPr>
          </w:p>
        </w:tc>
        <w:tc>
          <w:tcPr>
            <w:tcW w:w="1911" w:type="dxa"/>
            <w:tcBorders>
              <w:top w:val="nil"/>
              <w:left w:val="nil"/>
              <w:bottom w:val="nil"/>
              <w:right w:val="nil"/>
            </w:tcBorders>
            <w:shd w:val="clear" w:color="auto" w:fill="auto"/>
            <w:vAlign w:val="center"/>
            <w:hideMark/>
          </w:tcPr>
          <w:p w14:paraId="31CB705D" w14:textId="77777777" w:rsidR="007E5D14" w:rsidRPr="00F1018F" w:rsidRDefault="007E5D14" w:rsidP="007E5D14">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14:paraId="64A273BE" w14:textId="3753FE64"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34,822</w:t>
            </w:r>
          </w:p>
        </w:tc>
        <w:tc>
          <w:tcPr>
            <w:tcW w:w="719" w:type="dxa"/>
            <w:tcBorders>
              <w:top w:val="nil"/>
              <w:left w:val="nil"/>
              <w:bottom w:val="nil"/>
              <w:right w:val="nil"/>
            </w:tcBorders>
            <w:shd w:val="clear" w:color="auto" w:fill="auto"/>
            <w:tcMar>
              <w:left w:w="43" w:type="dxa"/>
              <w:right w:w="43" w:type="dxa"/>
            </w:tcMar>
            <w:vAlign w:val="center"/>
          </w:tcPr>
          <w:p w14:paraId="473F1AF3" w14:textId="09FDC7EB"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83,400</w:t>
            </w:r>
          </w:p>
        </w:tc>
        <w:tc>
          <w:tcPr>
            <w:tcW w:w="810" w:type="dxa"/>
            <w:tcBorders>
              <w:top w:val="nil"/>
              <w:left w:val="nil"/>
              <w:bottom w:val="nil"/>
              <w:right w:val="nil"/>
            </w:tcBorders>
            <w:shd w:val="clear" w:color="auto" w:fill="auto"/>
            <w:tcMar>
              <w:left w:w="43" w:type="dxa"/>
              <w:right w:w="43" w:type="dxa"/>
            </w:tcMar>
            <w:vAlign w:val="center"/>
          </w:tcPr>
          <w:p w14:paraId="5AF9B30B" w14:textId="3DAFC0C0"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5,187</w:t>
            </w:r>
          </w:p>
        </w:tc>
        <w:tc>
          <w:tcPr>
            <w:tcW w:w="684" w:type="dxa"/>
            <w:tcBorders>
              <w:top w:val="nil"/>
              <w:left w:val="nil"/>
              <w:bottom w:val="nil"/>
              <w:right w:val="nil"/>
            </w:tcBorders>
            <w:shd w:val="clear" w:color="auto" w:fill="auto"/>
            <w:tcMar>
              <w:left w:w="43" w:type="dxa"/>
              <w:right w:w="43" w:type="dxa"/>
            </w:tcMar>
            <w:vAlign w:val="center"/>
          </w:tcPr>
          <w:p w14:paraId="385693E0" w14:textId="3E45F665"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3,918</w:t>
            </w:r>
          </w:p>
        </w:tc>
        <w:tc>
          <w:tcPr>
            <w:tcW w:w="720" w:type="dxa"/>
            <w:tcBorders>
              <w:top w:val="nil"/>
              <w:left w:val="nil"/>
              <w:bottom w:val="nil"/>
              <w:right w:val="nil"/>
            </w:tcBorders>
            <w:shd w:val="clear" w:color="auto" w:fill="auto"/>
            <w:tcMar>
              <w:left w:w="43" w:type="dxa"/>
              <w:right w:w="43" w:type="dxa"/>
            </w:tcMar>
            <w:vAlign w:val="center"/>
          </w:tcPr>
          <w:p w14:paraId="6C73BAE9" w14:textId="0BF45097"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9,017</w:t>
            </w:r>
          </w:p>
        </w:tc>
        <w:tc>
          <w:tcPr>
            <w:tcW w:w="720" w:type="dxa"/>
            <w:tcBorders>
              <w:top w:val="nil"/>
              <w:left w:val="nil"/>
              <w:bottom w:val="nil"/>
              <w:right w:val="nil"/>
            </w:tcBorders>
            <w:shd w:val="clear" w:color="auto" w:fill="auto"/>
            <w:tcMar>
              <w:left w:w="43" w:type="dxa"/>
              <w:right w:w="43" w:type="dxa"/>
            </w:tcMar>
            <w:vAlign w:val="center"/>
          </w:tcPr>
          <w:p w14:paraId="2ED661E0" w14:textId="36C4708C"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6,490</w:t>
            </w:r>
          </w:p>
        </w:tc>
        <w:tc>
          <w:tcPr>
            <w:tcW w:w="720" w:type="dxa"/>
            <w:tcBorders>
              <w:top w:val="nil"/>
              <w:left w:val="nil"/>
              <w:bottom w:val="nil"/>
              <w:right w:val="nil"/>
            </w:tcBorders>
            <w:shd w:val="clear" w:color="auto" w:fill="auto"/>
            <w:tcMar>
              <w:left w:w="43" w:type="dxa"/>
              <w:right w:w="43" w:type="dxa"/>
            </w:tcMar>
            <w:vAlign w:val="center"/>
          </w:tcPr>
          <w:p w14:paraId="71759122" w14:textId="291E6D79"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6,804</w:t>
            </w:r>
          </w:p>
        </w:tc>
        <w:tc>
          <w:tcPr>
            <w:tcW w:w="720" w:type="dxa"/>
            <w:tcBorders>
              <w:top w:val="nil"/>
              <w:left w:val="nil"/>
              <w:bottom w:val="nil"/>
              <w:right w:val="nil"/>
            </w:tcBorders>
            <w:shd w:val="clear" w:color="auto" w:fill="auto"/>
            <w:tcMar>
              <w:left w:w="43" w:type="dxa"/>
              <w:right w:w="43" w:type="dxa"/>
            </w:tcMar>
            <w:vAlign w:val="center"/>
          </w:tcPr>
          <w:p w14:paraId="464DBF7C" w14:textId="0F5A80CB"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8,715</w:t>
            </w:r>
          </w:p>
        </w:tc>
        <w:tc>
          <w:tcPr>
            <w:tcW w:w="669" w:type="dxa"/>
            <w:tcBorders>
              <w:top w:val="nil"/>
              <w:left w:val="nil"/>
              <w:bottom w:val="nil"/>
              <w:right w:val="nil"/>
            </w:tcBorders>
            <w:shd w:val="clear" w:color="auto" w:fill="auto"/>
            <w:tcMar>
              <w:left w:w="43" w:type="dxa"/>
              <w:right w:w="43" w:type="dxa"/>
            </w:tcMar>
            <w:vAlign w:val="center"/>
          </w:tcPr>
          <w:p w14:paraId="2FB7D4E2" w14:textId="31B11212"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7,265</w:t>
            </w:r>
          </w:p>
        </w:tc>
      </w:tr>
      <w:tr w:rsidR="007E5D14" w:rsidRPr="00BF4323" w14:paraId="66884C66"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57A7ABB" w14:textId="77777777" w:rsidR="007E5D14" w:rsidRPr="00F1018F" w:rsidRDefault="007E5D14" w:rsidP="007E5D14">
            <w:pPr>
              <w:jc w:val="center"/>
              <w:rPr>
                <w:b/>
                <w:bCs/>
                <w:sz w:val="14"/>
                <w:szCs w:val="14"/>
              </w:rPr>
            </w:pPr>
            <w:r w:rsidRPr="00F1018F">
              <w:rPr>
                <w:b/>
                <w:bCs/>
                <w:sz w:val="14"/>
                <w:szCs w:val="14"/>
              </w:rPr>
              <w:t>C.</w:t>
            </w:r>
          </w:p>
        </w:tc>
        <w:tc>
          <w:tcPr>
            <w:tcW w:w="1911" w:type="dxa"/>
            <w:tcBorders>
              <w:top w:val="nil"/>
              <w:left w:val="nil"/>
              <w:bottom w:val="nil"/>
              <w:right w:val="nil"/>
            </w:tcBorders>
            <w:shd w:val="clear" w:color="auto" w:fill="auto"/>
            <w:vAlign w:val="center"/>
            <w:hideMark/>
          </w:tcPr>
          <w:p w14:paraId="06C33526" w14:textId="77777777" w:rsidR="007E5D14" w:rsidRPr="00F1018F" w:rsidRDefault="007E5D14" w:rsidP="007E5D14">
            <w:pPr>
              <w:rPr>
                <w:b/>
                <w:bCs/>
                <w:sz w:val="14"/>
                <w:szCs w:val="14"/>
              </w:rPr>
            </w:pPr>
            <w:r w:rsidRPr="00F1018F">
              <w:rPr>
                <w:b/>
                <w:bCs/>
                <w:sz w:val="14"/>
                <w:szCs w:val="14"/>
              </w:rPr>
              <w:t xml:space="preserve">South America </w:t>
            </w:r>
          </w:p>
        </w:tc>
        <w:tc>
          <w:tcPr>
            <w:tcW w:w="808" w:type="dxa"/>
            <w:tcBorders>
              <w:top w:val="nil"/>
              <w:left w:val="nil"/>
              <w:bottom w:val="nil"/>
              <w:right w:val="nil"/>
            </w:tcBorders>
            <w:shd w:val="clear" w:color="auto" w:fill="auto"/>
            <w:tcMar>
              <w:left w:w="43" w:type="dxa"/>
              <w:right w:w="43" w:type="dxa"/>
            </w:tcMar>
            <w:vAlign w:val="center"/>
          </w:tcPr>
          <w:p w14:paraId="09DAA4C9" w14:textId="2C531AF8"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284,504</w:t>
            </w:r>
          </w:p>
        </w:tc>
        <w:tc>
          <w:tcPr>
            <w:tcW w:w="719" w:type="dxa"/>
            <w:tcBorders>
              <w:top w:val="nil"/>
              <w:left w:val="nil"/>
              <w:bottom w:val="nil"/>
              <w:right w:val="nil"/>
            </w:tcBorders>
            <w:shd w:val="clear" w:color="auto" w:fill="auto"/>
            <w:tcMar>
              <w:left w:w="43" w:type="dxa"/>
              <w:right w:w="43" w:type="dxa"/>
            </w:tcMar>
            <w:vAlign w:val="center"/>
          </w:tcPr>
          <w:p w14:paraId="23F06C6B" w14:textId="439D8D1A"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403,004</w:t>
            </w:r>
          </w:p>
        </w:tc>
        <w:tc>
          <w:tcPr>
            <w:tcW w:w="810" w:type="dxa"/>
            <w:tcBorders>
              <w:top w:val="nil"/>
              <w:left w:val="nil"/>
              <w:bottom w:val="nil"/>
              <w:right w:val="nil"/>
            </w:tcBorders>
            <w:shd w:val="clear" w:color="auto" w:fill="auto"/>
            <w:tcMar>
              <w:left w:w="43" w:type="dxa"/>
              <w:right w:w="43" w:type="dxa"/>
            </w:tcMar>
            <w:vAlign w:val="center"/>
          </w:tcPr>
          <w:p w14:paraId="597BFD97" w14:textId="1A8267AF"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27,782</w:t>
            </w:r>
          </w:p>
        </w:tc>
        <w:tc>
          <w:tcPr>
            <w:tcW w:w="684" w:type="dxa"/>
            <w:tcBorders>
              <w:top w:val="nil"/>
              <w:left w:val="nil"/>
              <w:bottom w:val="nil"/>
              <w:right w:val="nil"/>
            </w:tcBorders>
            <w:shd w:val="clear" w:color="auto" w:fill="auto"/>
            <w:tcMar>
              <w:left w:w="43" w:type="dxa"/>
              <w:right w:w="43" w:type="dxa"/>
            </w:tcMar>
            <w:vAlign w:val="center"/>
          </w:tcPr>
          <w:p w14:paraId="04BC76F4" w14:textId="2E99839A"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22,567</w:t>
            </w:r>
          </w:p>
        </w:tc>
        <w:tc>
          <w:tcPr>
            <w:tcW w:w="720" w:type="dxa"/>
            <w:tcBorders>
              <w:top w:val="nil"/>
              <w:left w:val="nil"/>
              <w:bottom w:val="nil"/>
              <w:right w:val="nil"/>
            </w:tcBorders>
            <w:shd w:val="clear" w:color="auto" w:fill="auto"/>
            <w:tcMar>
              <w:left w:w="43" w:type="dxa"/>
              <w:right w:w="43" w:type="dxa"/>
            </w:tcMar>
            <w:vAlign w:val="center"/>
          </w:tcPr>
          <w:p w14:paraId="4D2C3419" w14:textId="1E0BAA50"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29,836</w:t>
            </w:r>
          </w:p>
        </w:tc>
        <w:tc>
          <w:tcPr>
            <w:tcW w:w="720" w:type="dxa"/>
            <w:tcBorders>
              <w:top w:val="nil"/>
              <w:left w:val="nil"/>
              <w:bottom w:val="nil"/>
              <w:right w:val="nil"/>
            </w:tcBorders>
            <w:shd w:val="clear" w:color="auto" w:fill="auto"/>
            <w:tcMar>
              <w:left w:w="43" w:type="dxa"/>
              <w:right w:w="43" w:type="dxa"/>
            </w:tcMar>
            <w:vAlign w:val="center"/>
          </w:tcPr>
          <w:p w14:paraId="33D78B88" w14:textId="40918C3D"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35,048</w:t>
            </w:r>
          </w:p>
        </w:tc>
        <w:tc>
          <w:tcPr>
            <w:tcW w:w="720" w:type="dxa"/>
            <w:tcBorders>
              <w:top w:val="nil"/>
              <w:left w:val="nil"/>
              <w:bottom w:val="nil"/>
              <w:right w:val="nil"/>
            </w:tcBorders>
            <w:shd w:val="clear" w:color="auto" w:fill="auto"/>
            <w:tcMar>
              <w:left w:w="43" w:type="dxa"/>
              <w:right w:w="43" w:type="dxa"/>
            </w:tcMar>
            <w:vAlign w:val="center"/>
          </w:tcPr>
          <w:p w14:paraId="6F10C22F" w14:textId="2ABDDD73"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26,973</w:t>
            </w:r>
          </w:p>
        </w:tc>
        <w:tc>
          <w:tcPr>
            <w:tcW w:w="720" w:type="dxa"/>
            <w:tcBorders>
              <w:top w:val="nil"/>
              <w:left w:val="nil"/>
              <w:bottom w:val="nil"/>
              <w:right w:val="nil"/>
            </w:tcBorders>
            <w:shd w:val="clear" w:color="auto" w:fill="auto"/>
            <w:tcMar>
              <w:left w:w="43" w:type="dxa"/>
              <w:right w:w="43" w:type="dxa"/>
            </w:tcMar>
            <w:vAlign w:val="center"/>
          </w:tcPr>
          <w:p w14:paraId="70F686D9" w14:textId="50E53DB9"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25,972</w:t>
            </w:r>
          </w:p>
        </w:tc>
        <w:tc>
          <w:tcPr>
            <w:tcW w:w="669" w:type="dxa"/>
            <w:tcBorders>
              <w:top w:val="nil"/>
              <w:left w:val="nil"/>
              <w:bottom w:val="nil"/>
              <w:right w:val="nil"/>
            </w:tcBorders>
            <w:shd w:val="clear" w:color="auto" w:fill="auto"/>
            <w:tcMar>
              <w:left w:w="43" w:type="dxa"/>
              <w:right w:w="43" w:type="dxa"/>
            </w:tcMar>
            <w:vAlign w:val="center"/>
          </w:tcPr>
          <w:p w14:paraId="3CA023C0" w14:textId="67428DCB"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30,283</w:t>
            </w:r>
          </w:p>
        </w:tc>
      </w:tr>
      <w:tr w:rsidR="007E5D14" w:rsidRPr="00BF4323" w14:paraId="6D1D529A"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5E7C21E" w14:textId="77777777" w:rsidR="007E5D14" w:rsidRPr="00F1018F" w:rsidRDefault="007E5D14" w:rsidP="007E5D14">
            <w:pPr>
              <w:jc w:val="center"/>
              <w:rPr>
                <w:sz w:val="14"/>
                <w:szCs w:val="14"/>
              </w:rPr>
            </w:pPr>
          </w:p>
        </w:tc>
        <w:tc>
          <w:tcPr>
            <w:tcW w:w="1911" w:type="dxa"/>
            <w:tcBorders>
              <w:top w:val="nil"/>
              <w:left w:val="nil"/>
              <w:bottom w:val="nil"/>
              <w:right w:val="nil"/>
            </w:tcBorders>
            <w:shd w:val="clear" w:color="auto" w:fill="auto"/>
            <w:vAlign w:val="center"/>
            <w:hideMark/>
          </w:tcPr>
          <w:p w14:paraId="770EC34D" w14:textId="77777777" w:rsidR="007E5D14" w:rsidRPr="00F1018F" w:rsidRDefault="007E5D14" w:rsidP="007E5D14">
            <w:pPr>
              <w:rPr>
                <w:sz w:val="14"/>
                <w:szCs w:val="14"/>
              </w:rPr>
            </w:pPr>
            <w:r w:rsidRPr="00F1018F">
              <w:rPr>
                <w:sz w:val="14"/>
                <w:szCs w:val="14"/>
              </w:rPr>
              <w:t xml:space="preserve">Argentina </w:t>
            </w:r>
          </w:p>
        </w:tc>
        <w:tc>
          <w:tcPr>
            <w:tcW w:w="808" w:type="dxa"/>
            <w:tcBorders>
              <w:top w:val="nil"/>
              <w:left w:val="nil"/>
              <w:bottom w:val="nil"/>
              <w:right w:val="nil"/>
            </w:tcBorders>
            <w:shd w:val="clear" w:color="auto" w:fill="auto"/>
            <w:tcMar>
              <w:left w:w="43" w:type="dxa"/>
              <w:right w:w="43" w:type="dxa"/>
            </w:tcMar>
            <w:vAlign w:val="center"/>
          </w:tcPr>
          <w:p w14:paraId="0C6748FA" w14:textId="0B3E715E"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37,187</w:t>
            </w:r>
          </w:p>
        </w:tc>
        <w:tc>
          <w:tcPr>
            <w:tcW w:w="719" w:type="dxa"/>
            <w:tcBorders>
              <w:top w:val="nil"/>
              <w:left w:val="nil"/>
              <w:bottom w:val="nil"/>
              <w:right w:val="nil"/>
            </w:tcBorders>
            <w:shd w:val="clear" w:color="auto" w:fill="auto"/>
            <w:tcMar>
              <w:left w:w="43" w:type="dxa"/>
              <w:right w:w="43" w:type="dxa"/>
            </w:tcMar>
            <w:vAlign w:val="center"/>
          </w:tcPr>
          <w:p w14:paraId="716756CA" w14:textId="06E97EFB"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54,497</w:t>
            </w:r>
          </w:p>
        </w:tc>
        <w:tc>
          <w:tcPr>
            <w:tcW w:w="810" w:type="dxa"/>
            <w:tcBorders>
              <w:top w:val="nil"/>
              <w:left w:val="nil"/>
              <w:bottom w:val="nil"/>
              <w:right w:val="nil"/>
            </w:tcBorders>
            <w:shd w:val="clear" w:color="auto" w:fill="auto"/>
            <w:tcMar>
              <w:left w:w="43" w:type="dxa"/>
              <w:right w:w="43" w:type="dxa"/>
            </w:tcMar>
            <w:vAlign w:val="center"/>
          </w:tcPr>
          <w:p w14:paraId="24797786" w14:textId="17D06790"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4,288</w:t>
            </w:r>
          </w:p>
        </w:tc>
        <w:tc>
          <w:tcPr>
            <w:tcW w:w="684" w:type="dxa"/>
            <w:tcBorders>
              <w:top w:val="nil"/>
              <w:left w:val="nil"/>
              <w:bottom w:val="nil"/>
              <w:right w:val="nil"/>
            </w:tcBorders>
            <w:shd w:val="clear" w:color="auto" w:fill="auto"/>
            <w:tcMar>
              <w:left w:w="43" w:type="dxa"/>
              <w:right w:w="43" w:type="dxa"/>
            </w:tcMar>
            <w:vAlign w:val="center"/>
          </w:tcPr>
          <w:p w14:paraId="62EB1822" w14:textId="71D95067"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2,018</w:t>
            </w:r>
          </w:p>
        </w:tc>
        <w:tc>
          <w:tcPr>
            <w:tcW w:w="720" w:type="dxa"/>
            <w:tcBorders>
              <w:top w:val="nil"/>
              <w:left w:val="nil"/>
              <w:bottom w:val="nil"/>
              <w:right w:val="nil"/>
            </w:tcBorders>
            <w:shd w:val="clear" w:color="auto" w:fill="auto"/>
            <w:tcMar>
              <w:left w:w="43" w:type="dxa"/>
              <w:right w:w="43" w:type="dxa"/>
            </w:tcMar>
            <w:vAlign w:val="center"/>
          </w:tcPr>
          <w:p w14:paraId="7009C2FD" w14:textId="057DBDD9"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5,256</w:t>
            </w:r>
          </w:p>
        </w:tc>
        <w:tc>
          <w:tcPr>
            <w:tcW w:w="720" w:type="dxa"/>
            <w:tcBorders>
              <w:top w:val="nil"/>
              <w:left w:val="nil"/>
              <w:bottom w:val="nil"/>
              <w:right w:val="nil"/>
            </w:tcBorders>
            <w:shd w:val="clear" w:color="auto" w:fill="auto"/>
            <w:tcMar>
              <w:left w:w="43" w:type="dxa"/>
              <w:right w:w="43" w:type="dxa"/>
            </w:tcMar>
            <w:vAlign w:val="center"/>
          </w:tcPr>
          <w:p w14:paraId="418A60AA" w14:textId="43E8E6ED"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5,712</w:t>
            </w:r>
          </w:p>
        </w:tc>
        <w:tc>
          <w:tcPr>
            <w:tcW w:w="720" w:type="dxa"/>
            <w:tcBorders>
              <w:top w:val="nil"/>
              <w:left w:val="nil"/>
              <w:bottom w:val="nil"/>
              <w:right w:val="nil"/>
            </w:tcBorders>
            <w:shd w:val="clear" w:color="auto" w:fill="auto"/>
            <w:tcMar>
              <w:left w:w="43" w:type="dxa"/>
              <w:right w:w="43" w:type="dxa"/>
            </w:tcMar>
            <w:vAlign w:val="center"/>
          </w:tcPr>
          <w:p w14:paraId="74AB443A" w14:textId="58EFFBAC"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5,186</w:t>
            </w:r>
          </w:p>
        </w:tc>
        <w:tc>
          <w:tcPr>
            <w:tcW w:w="720" w:type="dxa"/>
            <w:tcBorders>
              <w:top w:val="nil"/>
              <w:left w:val="nil"/>
              <w:bottom w:val="nil"/>
              <w:right w:val="nil"/>
            </w:tcBorders>
            <w:shd w:val="clear" w:color="auto" w:fill="auto"/>
            <w:tcMar>
              <w:left w:w="43" w:type="dxa"/>
              <w:right w:w="43" w:type="dxa"/>
            </w:tcMar>
            <w:vAlign w:val="center"/>
          </w:tcPr>
          <w:p w14:paraId="6965698B" w14:textId="0996CCB4"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3,513</w:t>
            </w:r>
          </w:p>
        </w:tc>
        <w:tc>
          <w:tcPr>
            <w:tcW w:w="669" w:type="dxa"/>
            <w:tcBorders>
              <w:top w:val="nil"/>
              <w:left w:val="nil"/>
              <w:bottom w:val="nil"/>
              <w:right w:val="nil"/>
            </w:tcBorders>
            <w:shd w:val="clear" w:color="auto" w:fill="auto"/>
            <w:tcMar>
              <w:left w:w="43" w:type="dxa"/>
              <w:right w:w="43" w:type="dxa"/>
            </w:tcMar>
            <w:vAlign w:val="center"/>
          </w:tcPr>
          <w:p w14:paraId="728ED8BA" w14:textId="52BD20C3"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4,816</w:t>
            </w:r>
          </w:p>
        </w:tc>
      </w:tr>
      <w:tr w:rsidR="007E5D14" w:rsidRPr="00BF4323" w14:paraId="3A2F8994"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8F6C1AD" w14:textId="77777777" w:rsidR="007E5D14" w:rsidRPr="00F1018F" w:rsidRDefault="007E5D14" w:rsidP="007E5D14">
            <w:pPr>
              <w:jc w:val="center"/>
              <w:rPr>
                <w:sz w:val="14"/>
                <w:szCs w:val="14"/>
              </w:rPr>
            </w:pPr>
          </w:p>
        </w:tc>
        <w:tc>
          <w:tcPr>
            <w:tcW w:w="1911" w:type="dxa"/>
            <w:tcBorders>
              <w:top w:val="nil"/>
              <w:left w:val="nil"/>
              <w:bottom w:val="nil"/>
              <w:right w:val="nil"/>
            </w:tcBorders>
            <w:shd w:val="clear" w:color="auto" w:fill="auto"/>
            <w:vAlign w:val="center"/>
            <w:hideMark/>
          </w:tcPr>
          <w:p w14:paraId="4D70DAB2" w14:textId="77777777" w:rsidR="007E5D14" w:rsidRPr="00F1018F" w:rsidRDefault="007E5D14" w:rsidP="007E5D14">
            <w:pPr>
              <w:rPr>
                <w:sz w:val="14"/>
                <w:szCs w:val="14"/>
              </w:rPr>
            </w:pPr>
            <w:r w:rsidRPr="00F1018F">
              <w:rPr>
                <w:sz w:val="14"/>
                <w:szCs w:val="14"/>
              </w:rPr>
              <w:t xml:space="preserve">Brazil </w:t>
            </w:r>
          </w:p>
        </w:tc>
        <w:tc>
          <w:tcPr>
            <w:tcW w:w="808" w:type="dxa"/>
            <w:tcBorders>
              <w:top w:val="nil"/>
              <w:left w:val="nil"/>
              <w:bottom w:val="nil"/>
              <w:right w:val="nil"/>
            </w:tcBorders>
            <w:shd w:val="clear" w:color="auto" w:fill="auto"/>
            <w:tcMar>
              <w:left w:w="43" w:type="dxa"/>
              <w:right w:w="43" w:type="dxa"/>
            </w:tcMar>
            <w:vAlign w:val="center"/>
          </w:tcPr>
          <w:p w14:paraId="7D82B820" w14:textId="758FCB62"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82,993</w:t>
            </w:r>
          </w:p>
        </w:tc>
        <w:tc>
          <w:tcPr>
            <w:tcW w:w="719" w:type="dxa"/>
            <w:tcBorders>
              <w:top w:val="nil"/>
              <w:left w:val="nil"/>
              <w:bottom w:val="nil"/>
              <w:right w:val="nil"/>
            </w:tcBorders>
            <w:shd w:val="clear" w:color="auto" w:fill="auto"/>
            <w:tcMar>
              <w:left w:w="43" w:type="dxa"/>
              <w:right w:w="43" w:type="dxa"/>
            </w:tcMar>
            <w:vAlign w:val="center"/>
          </w:tcPr>
          <w:p w14:paraId="1ADE9F2F" w14:textId="45708586"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107,458</w:t>
            </w:r>
          </w:p>
        </w:tc>
        <w:tc>
          <w:tcPr>
            <w:tcW w:w="810" w:type="dxa"/>
            <w:tcBorders>
              <w:top w:val="nil"/>
              <w:left w:val="nil"/>
              <w:bottom w:val="nil"/>
              <w:right w:val="nil"/>
            </w:tcBorders>
            <w:shd w:val="clear" w:color="auto" w:fill="auto"/>
            <w:tcMar>
              <w:left w:w="43" w:type="dxa"/>
              <w:right w:w="43" w:type="dxa"/>
            </w:tcMar>
            <w:vAlign w:val="center"/>
          </w:tcPr>
          <w:p w14:paraId="698D95C7" w14:textId="3121C1A0"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6,524</w:t>
            </w:r>
          </w:p>
        </w:tc>
        <w:tc>
          <w:tcPr>
            <w:tcW w:w="684" w:type="dxa"/>
            <w:tcBorders>
              <w:top w:val="nil"/>
              <w:left w:val="nil"/>
              <w:bottom w:val="nil"/>
              <w:right w:val="nil"/>
            </w:tcBorders>
            <w:shd w:val="clear" w:color="auto" w:fill="auto"/>
            <w:tcMar>
              <w:left w:w="43" w:type="dxa"/>
              <w:right w:w="43" w:type="dxa"/>
            </w:tcMar>
            <w:vAlign w:val="center"/>
          </w:tcPr>
          <w:p w14:paraId="77B7ECF9" w14:textId="2C97F711"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5,963</w:t>
            </w:r>
          </w:p>
        </w:tc>
        <w:tc>
          <w:tcPr>
            <w:tcW w:w="720" w:type="dxa"/>
            <w:tcBorders>
              <w:top w:val="nil"/>
              <w:left w:val="nil"/>
              <w:bottom w:val="nil"/>
              <w:right w:val="nil"/>
            </w:tcBorders>
            <w:shd w:val="clear" w:color="auto" w:fill="auto"/>
            <w:tcMar>
              <w:left w:w="43" w:type="dxa"/>
              <w:right w:w="43" w:type="dxa"/>
            </w:tcMar>
            <w:vAlign w:val="center"/>
          </w:tcPr>
          <w:p w14:paraId="660B0C0F" w14:textId="7937D959"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8,959</w:t>
            </w:r>
          </w:p>
        </w:tc>
        <w:tc>
          <w:tcPr>
            <w:tcW w:w="720" w:type="dxa"/>
            <w:tcBorders>
              <w:top w:val="nil"/>
              <w:left w:val="nil"/>
              <w:bottom w:val="nil"/>
              <w:right w:val="nil"/>
            </w:tcBorders>
            <w:shd w:val="clear" w:color="auto" w:fill="auto"/>
            <w:tcMar>
              <w:left w:w="43" w:type="dxa"/>
              <w:right w:w="43" w:type="dxa"/>
            </w:tcMar>
            <w:vAlign w:val="center"/>
          </w:tcPr>
          <w:p w14:paraId="50DA822D" w14:textId="6E9A21DE"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8,847</w:t>
            </w:r>
          </w:p>
        </w:tc>
        <w:tc>
          <w:tcPr>
            <w:tcW w:w="720" w:type="dxa"/>
            <w:tcBorders>
              <w:top w:val="nil"/>
              <w:left w:val="nil"/>
              <w:bottom w:val="nil"/>
              <w:right w:val="nil"/>
            </w:tcBorders>
            <w:shd w:val="clear" w:color="auto" w:fill="auto"/>
            <w:tcMar>
              <w:left w:w="43" w:type="dxa"/>
              <w:right w:w="43" w:type="dxa"/>
            </w:tcMar>
            <w:vAlign w:val="center"/>
          </w:tcPr>
          <w:p w14:paraId="69C0D34F" w14:textId="2A122947"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7,451</w:t>
            </w:r>
          </w:p>
        </w:tc>
        <w:tc>
          <w:tcPr>
            <w:tcW w:w="720" w:type="dxa"/>
            <w:tcBorders>
              <w:top w:val="nil"/>
              <w:left w:val="nil"/>
              <w:bottom w:val="nil"/>
              <w:right w:val="nil"/>
            </w:tcBorders>
            <w:shd w:val="clear" w:color="auto" w:fill="auto"/>
            <w:tcMar>
              <w:left w:w="43" w:type="dxa"/>
              <w:right w:w="43" w:type="dxa"/>
            </w:tcMar>
            <w:vAlign w:val="center"/>
          </w:tcPr>
          <w:p w14:paraId="25776B2C" w14:textId="15C6445D"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7,304</w:t>
            </w:r>
          </w:p>
        </w:tc>
        <w:tc>
          <w:tcPr>
            <w:tcW w:w="669" w:type="dxa"/>
            <w:tcBorders>
              <w:top w:val="nil"/>
              <w:left w:val="nil"/>
              <w:bottom w:val="nil"/>
              <w:right w:val="nil"/>
            </w:tcBorders>
            <w:shd w:val="clear" w:color="auto" w:fill="auto"/>
            <w:tcMar>
              <w:left w:w="43" w:type="dxa"/>
              <w:right w:w="43" w:type="dxa"/>
            </w:tcMar>
            <w:vAlign w:val="center"/>
          </w:tcPr>
          <w:p w14:paraId="715738EB" w14:textId="2EF491FD"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7,518</w:t>
            </w:r>
          </w:p>
        </w:tc>
      </w:tr>
      <w:tr w:rsidR="007E5D14" w:rsidRPr="00BF4323" w14:paraId="4920AA72"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CBDD67F" w14:textId="77777777" w:rsidR="007E5D14" w:rsidRPr="00F1018F" w:rsidRDefault="007E5D14" w:rsidP="007E5D14">
            <w:pPr>
              <w:jc w:val="center"/>
              <w:rPr>
                <w:sz w:val="14"/>
                <w:szCs w:val="14"/>
              </w:rPr>
            </w:pPr>
          </w:p>
        </w:tc>
        <w:tc>
          <w:tcPr>
            <w:tcW w:w="1911" w:type="dxa"/>
            <w:tcBorders>
              <w:top w:val="nil"/>
              <w:left w:val="nil"/>
              <w:bottom w:val="nil"/>
              <w:right w:val="nil"/>
            </w:tcBorders>
            <w:shd w:val="clear" w:color="auto" w:fill="auto"/>
            <w:vAlign w:val="center"/>
            <w:hideMark/>
          </w:tcPr>
          <w:p w14:paraId="29DA96E9" w14:textId="77777777" w:rsidR="007E5D14" w:rsidRPr="00F1018F" w:rsidRDefault="007E5D14" w:rsidP="007E5D14">
            <w:pPr>
              <w:rPr>
                <w:sz w:val="14"/>
                <w:szCs w:val="14"/>
              </w:rPr>
            </w:pPr>
            <w:r w:rsidRPr="00F1018F">
              <w:rPr>
                <w:sz w:val="14"/>
                <w:szCs w:val="14"/>
              </w:rPr>
              <w:t xml:space="preserve">Uruguay </w:t>
            </w:r>
          </w:p>
        </w:tc>
        <w:tc>
          <w:tcPr>
            <w:tcW w:w="808" w:type="dxa"/>
            <w:tcBorders>
              <w:top w:val="nil"/>
              <w:left w:val="nil"/>
              <w:bottom w:val="nil"/>
              <w:right w:val="nil"/>
            </w:tcBorders>
            <w:shd w:val="clear" w:color="auto" w:fill="auto"/>
            <w:tcMar>
              <w:left w:w="43" w:type="dxa"/>
              <w:right w:w="43" w:type="dxa"/>
            </w:tcMar>
            <w:vAlign w:val="center"/>
          </w:tcPr>
          <w:p w14:paraId="41DC3B24" w14:textId="287A5D33"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5,311</w:t>
            </w:r>
          </w:p>
        </w:tc>
        <w:tc>
          <w:tcPr>
            <w:tcW w:w="719" w:type="dxa"/>
            <w:tcBorders>
              <w:top w:val="nil"/>
              <w:left w:val="nil"/>
              <w:bottom w:val="nil"/>
              <w:right w:val="nil"/>
            </w:tcBorders>
            <w:shd w:val="clear" w:color="auto" w:fill="auto"/>
            <w:tcMar>
              <w:left w:w="43" w:type="dxa"/>
              <w:right w:w="43" w:type="dxa"/>
            </w:tcMar>
            <w:vAlign w:val="center"/>
          </w:tcPr>
          <w:p w14:paraId="38D5AD65" w14:textId="2C1FC10D"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7,982</w:t>
            </w:r>
          </w:p>
        </w:tc>
        <w:tc>
          <w:tcPr>
            <w:tcW w:w="810" w:type="dxa"/>
            <w:tcBorders>
              <w:top w:val="nil"/>
              <w:left w:val="nil"/>
              <w:bottom w:val="nil"/>
              <w:right w:val="nil"/>
            </w:tcBorders>
            <w:shd w:val="clear" w:color="auto" w:fill="auto"/>
            <w:tcMar>
              <w:left w:w="43" w:type="dxa"/>
              <w:right w:w="43" w:type="dxa"/>
            </w:tcMar>
            <w:vAlign w:val="center"/>
          </w:tcPr>
          <w:p w14:paraId="7869C2F2" w14:textId="770DE772"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922</w:t>
            </w:r>
          </w:p>
        </w:tc>
        <w:tc>
          <w:tcPr>
            <w:tcW w:w="684" w:type="dxa"/>
            <w:tcBorders>
              <w:top w:val="nil"/>
              <w:left w:val="nil"/>
              <w:bottom w:val="nil"/>
              <w:right w:val="nil"/>
            </w:tcBorders>
            <w:shd w:val="clear" w:color="auto" w:fill="auto"/>
            <w:tcMar>
              <w:left w:w="43" w:type="dxa"/>
              <w:right w:w="43" w:type="dxa"/>
            </w:tcMar>
            <w:vAlign w:val="center"/>
          </w:tcPr>
          <w:p w14:paraId="0C68B428" w14:textId="358C929A"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320</w:t>
            </w:r>
          </w:p>
        </w:tc>
        <w:tc>
          <w:tcPr>
            <w:tcW w:w="720" w:type="dxa"/>
            <w:tcBorders>
              <w:top w:val="nil"/>
              <w:left w:val="nil"/>
              <w:bottom w:val="nil"/>
              <w:right w:val="nil"/>
            </w:tcBorders>
            <w:shd w:val="clear" w:color="auto" w:fill="auto"/>
            <w:tcMar>
              <w:left w:w="43" w:type="dxa"/>
              <w:right w:w="43" w:type="dxa"/>
            </w:tcMar>
            <w:vAlign w:val="center"/>
          </w:tcPr>
          <w:p w14:paraId="27D407EC" w14:textId="723966C5"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558</w:t>
            </w:r>
          </w:p>
        </w:tc>
        <w:tc>
          <w:tcPr>
            <w:tcW w:w="720" w:type="dxa"/>
            <w:tcBorders>
              <w:top w:val="nil"/>
              <w:left w:val="nil"/>
              <w:bottom w:val="nil"/>
              <w:right w:val="nil"/>
            </w:tcBorders>
            <w:shd w:val="clear" w:color="auto" w:fill="auto"/>
            <w:tcMar>
              <w:left w:w="43" w:type="dxa"/>
              <w:right w:w="43" w:type="dxa"/>
            </w:tcMar>
            <w:vAlign w:val="center"/>
          </w:tcPr>
          <w:p w14:paraId="0C40B4B7" w14:textId="1F287C3E"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923</w:t>
            </w:r>
          </w:p>
        </w:tc>
        <w:tc>
          <w:tcPr>
            <w:tcW w:w="720" w:type="dxa"/>
            <w:tcBorders>
              <w:top w:val="nil"/>
              <w:left w:val="nil"/>
              <w:bottom w:val="nil"/>
              <w:right w:val="nil"/>
            </w:tcBorders>
            <w:shd w:val="clear" w:color="auto" w:fill="auto"/>
            <w:tcMar>
              <w:left w:w="43" w:type="dxa"/>
              <w:right w:w="43" w:type="dxa"/>
            </w:tcMar>
            <w:vAlign w:val="center"/>
          </w:tcPr>
          <w:p w14:paraId="29618B00" w14:textId="6F3326EB"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991</w:t>
            </w:r>
          </w:p>
        </w:tc>
        <w:tc>
          <w:tcPr>
            <w:tcW w:w="720" w:type="dxa"/>
            <w:tcBorders>
              <w:top w:val="nil"/>
              <w:left w:val="nil"/>
              <w:bottom w:val="nil"/>
              <w:right w:val="nil"/>
            </w:tcBorders>
            <w:shd w:val="clear" w:color="auto" w:fill="auto"/>
            <w:tcMar>
              <w:left w:w="43" w:type="dxa"/>
              <w:right w:w="43" w:type="dxa"/>
            </w:tcMar>
            <w:vAlign w:val="center"/>
          </w:tcPr>
          <w:p w14:paraId="1E1E5386" w14:textId="186901C1"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653</w:t>
            </w:r>
          </w:p>
        </w:tc>
        <w:tc>
          <w:tcPr>
            <w:tcW w:w="669" w:type="dxa"/>
            <w:tcBorders>
              <w:top w:val="nil"/>
              <w:left w:val="nil"/>
              <w:bottom w:val="nil"/>
              <w:right w:val="nil"/>
            </w:tcBorders>
            <w:shd w:val="clear" w:color="auto" w:fill="auto"/>
            <w:tcMar>
              <w:left w:w="43" w:type="dxa"/>
              <w:right w:w="43" w:type="dxa"/>
            </w:tcMar>
            <w:vAlign w:val="center"/>
          </w:tcPr>
          <w:p w14:paraId="0C76EAF7" w14:textId="1F212422"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510</w:t>
            </w:r>
          </w:p>
        </w:tc>
      </w:tr>
      <w:tr w:rsidR="007E5D14" w:rsidRPr="00BF4323" w14:paraId="5CAD70F7"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537B168" w14:textId="77777777" w:rsidR="007E5D14" w:rsidRPr="00F1018F" w:rsidRDefault="007E5D14" w:rsidP="007E5D14">
            <w:pPr>
              <w:jc w:val="center"/>
              <w:rPr>
                <w:sz w:val="14"/>
                <w:szCs w:val="14"/>
              </w:rPr>
            </w:pPr>
          </w:p>
        </w:tc>
        <w:tc>
          <w:tcPr>
            <w:tcW w:w="1911" w:type="dxa"/>
            <w:tcBorders>
              <w:top w:val="nil"/>
              <w:left w:val="nil"/>
              <w:bottom w:val="nil"/>
              <w:right w:val="nil"/>
            </w:tcBorders>
            <w:shd w:val="clear" w:color="auto" w:fill="auto"/>
            <w:vAlign w:val="center"/>
            <w:hideMark/>
          </w:tcPr>
          <w:p w14:paraId="449D9C07" w14:textId="77777777" w:rsidR="007E5D14" w:rsidRPr="00F1018F" w:rsidRDefault="007E5D14" w:rsidP="007E5D14">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14:paraId="6D7789B0" w14:textId="795624E5"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159,011</w:t>
            </w:r>
          </w:p>
        </w:tc>
        <w:tc>
          <w:tcPr>
            <w:tcW w:w="719" w:type="dxa"/>
            <w:tcBorders>
              <w:top w:val="nil"/>
              <w:left w:val="nil"/>
              <w:bottom w:val="nil"/>
              <w:right w:val="nil"/>
            </w:tcBorders>
            <w:shd w:val="clear" w:color="auto" w:fill="auto"/>
            <w:tcMar>
              <w:left w:w="43" w:type="dxa"/>
              <w:right w:w="43" w:type="dxa"/>
            </w:tcMar>
            <w:vAlign w:val="center"/>
          </w:tcPr>
          <w:p w14:paraId="1DEA1A47" w14:textId="33A1143E"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233,067</w:t>
            </w:r>
          </w:p>
        </w:tc>
        <w:tc>
          <w:tcPr>
            <w:tcW w:w="810" w:type="dxa"/>
            <w:tcBorders>
              <w:top w:val="nil"/>
              <w:left w:val="nil"/>
              <w:bottom w:val="nil"/>
              <w:right w:val="nil"/>
            </w:tcBorders>
            <w:shd w:val="clear" w:color="auto" w:fill="auto"/>
            <w:tcMar>
              <w:left w:w="43" w:type="dxa"/>
              <w:right w:w="43" w:type="dxa"/>
            </w:tcMar>
            <w:vAlign w:val="center"/>
          </w:tcPr>
          <w:p w14:paraId="38FEDAA7" w14:textId="6B74F5D3"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16,047</w:t>
            </w:r>
          </w:p>
        </w:tc>
        <w:tc>
          <w:tcPr>
            <w:tcW w:w="684" w:type="dxa"/>
            <w:tcBorders>
              <w:top w:val="nil"/>
              <w:left w:val="nil"/>
              <w:bottom w:val="nil"/>
              <w:right w:val="nil"/>
            </w:tcBorders>
            <w:shd w:val="clear" w:color="auto" w:fill="auto"/>
            <w:tcMar>
              <w:left w:w="43" w:type="dxa"/>
              <w:right w:w="43" w:type="dxa"/>
            </w:tcMar>
            <w:vAlign w:val="center"/>
          </w:tcPr>
          <w:p w14:paraId="24170FBD" w14:textId="0BC5A042"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14,266</w:t>
            </w:r>
          </w:p>
        </w:tc>
        <w:tc>
          <w:tcPr>
            <w:tcW w:w="720" w:type="dxa"/>
            <w:tcBorders>
              <w:top w:val="nil"/>
              <w:left w:val="nil"/>
              <w:bottom w:val="nil"/>
              <w:right w:val="nil"/>
            </w:tcBorders>
            <w:shd w:val="clear" w:color="auto" w:fill="auto"/>
            <w:tcMar>
              <w:left w:w="43" w:type="dxa"/>
              <w:right w:w="43" w:type="dxa"/>
            </w:tcMar>
            <w:vAlign w:val="center"/>
          </w:tcPr>
          <w:p w14:paraId="23C37BAF" w14:textId="0F7510AC"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15,062</w:t>
            </w:r>
          </w:p>
        </w:tc>
        <w:tc>
          <w:tcPr>
            <w:tcW w:w="720" w:type="dxa"/>
            <w:tcBorders>
              <w:top w:val="nil"/>
              <w:left w:val="nil"/>
              <w:bottom w:val="nil"/>
              <w:right w:val="nil"/>
            </w:tcBorders>
            <w:shd w:val="clear" w:color="auto" w:fill="auto"/>
            <w:tcMar>
              <w:left w:w="43" w:type="dxa"/>
              <w:right w:w="43" w:type="dxa"/>
            </w:tcMar>
            <w:vAlign w:val="center"/>
          </w:tcPr>
          <w:p w14:paraId="1D6CC0FE" w14:textId="190D5BDF"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19,566</w:t>
            </w:r>
          </w:p>
        </w:tc>
        <w:tc>
          <w:tcPr>
            <w:tcW w:w="720" w:type="dxa"/>
            <w:tcBorders>
              <w:top w:val="nil"/>
              <w:left w:val="nil"/>
              <w:bottom w:val="nil"/>
              <w:right w:val="nil"/>
            </w:tcBorders>
            <w:shd w:val="clear" w:color="auto" w:fill="auto"/>
            <w:tcMar>
              <w:left w:w="43" w:type="dxa"/>
              <w:right w:w="43" w:type="dxa"/>
            </w:tcMar>
            <w:vAlign w:val="center"/>
          </w:tcPr>
          <w:p w14:paraId="703490A2" w14:textId="308A3522"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13,345</w:t>
            </w:r>
          </w:p>
        </w:tc>
        <w:tc>
          <w:tcPr>
            <w:tcW w:w="720" w:type="dxa"/>
            <w:tcBorders>
              <w:top w:val="nil"/>
              <w:left w:val="nil"/>
              <w:bottom w:val="nil"/>
              <w:right w:val="nil"/>
            </w:tcBorders>
            <w:shd w:val="clear" w:color="auto" w:fill="auto"/>
            <w:tcMar>
              <w:left w:w="43" w:type="dxa"/>
              <w:right w:w="43" w:type="dxa"/>
            </w:tcMar>
            <w:vAlign w:val="center"/>
          </w:tcPr>
          <w:p w14:paraId="2B9D982E" w14:textId="412518E4"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14,501</w:t>
            </w:r>
          </w:p>
        </w:tc>
        <w:tc>
          <w:tcPr>
            <w:tcW w:w="669" w:type="dxa"/>
            <w:tcBorders>
              <w:top w:val="nil"/>
              <w:left w:val="nil"/>
              <w:bottom w:val="nil"/>
              <w:right w:val="nil"/>
            </w:tcBorders>
            <w:shd w:val="clear" w:color="auto" w:fill="auto"/>
            <w:tcMar>
              <w:left w:w="43" w:type="dxa"/>
              <w:right w:w="43" w:type="dxa"/>
            </w:tcMar>
            <w:vAlign w:val="center"/>
          </w:tcPr>
          <w:p w14:paraId="57E3E3F7" w14:textId="5E2CE256"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17,439</w:t>
            </w:r>
          </w:p>
        </w:tc>
      </w:tr>
      <w:tr w:rsidR="007E5D14" w:rsidRPr="00BF4323" w14:paraId="2D0B2176"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4D3A5B3" w14:textId="77777777" w:rsidR="007E5D14" w:rsidRPr="00F1018F" w:rsidRDefault="007E5D14" w:rsidP="007E5D14">
            <w:pPr>
              <w:jc w:val="center"/>
              <w:rPr>
                <w:b/>
                <w:bCs/>
                <w:sz w:val="14"/>
                <w:szCs w:val="14"/>
              </w:rPr>
            </w:pPr>
            <w:r w:rsidRPr="00F1018F">
              <w:rPr>
                <w:b/>
                <w:bCs/>
                <w:sz w:val="14"/>
                <w:szCs w:val="14"/>
              </w:rPr>
              <w:t>D</w:t>
            </w:r>
          </w:p>
        </w:tc>
        <w:tc>
          <w:tcPr>
            <w:tcW w:w="1911" w:type="dxa"/>
            <w:tcBorders>
              <w:top w:val="nil"/>
              <w:left w:val="nil"/>
              <w:bottom w:val="nil"/>
              <w:right w:val="nil"/>
            </w:tcBorders>
            <w:shd w:val="clear" w:color="auto" w:fill="auto"/>
            <w:vAlign w:val="center"/>
            <w:hideMark/>
          </w:tcPr>
          <w:p w14:paraId="46888211" w14:textId="77777777" w:rsidR="007E5D14" w:rsidRPr="00F1018F" w:rsidRDefault="007E5D14" w:rsidP="007E5D14">
            <w:pPr>
              <w:rPr>
                <w:b/>
                <w:bCs/>
                <w:sz w:val="14"/>
                <w:szCs w:val="14"/>
              </w:rPr>
            </w:pPr>
            <w:r w:rsidRPr="00F1018F">
              <w:rPr>
                <w:b/>
                <w:bCs/>
                <w:sz w:val="14"/>
                <w:szCs w:val="14"/>
              </w:rPr>
              <w:t xml:space="preserve">North America </w:t>
            </w:r>
          </w:p>
        </w:tc>
        <w:tc>
          <w:tcPr>
            <w:tcW w:w="808" w:type="dxa"/>
            <w:tcBorders>
              <w:top w:val="nil"/>
              <w:left w:val="nil"/>
              <w:bottom w:val="nil"/>
              <w:right w:val="nil"/>
            </w:tcBorders>
            <w:shd w:val="clear" w:color="auto" w:fill="auto"/>
            <w:tcMar>
              <w:left w:w="43" w:type="dxa"/>
              <w:right w:w="43" w:type="dxa"/>
            </w:tcMar>
            <w:vAlign w:val="center"/>
          </w:tcPr>
          <w:p w14:paraId="7DF2AF4C" w14:textId="78D26E4F"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5,478,133</w:t>
            </w:r>
          </w:p>
        </w:tc>
        <w:tc>
          <w:tcPr>
            <w:tcW w:w="719" w:type="dxa"/>
            <w:tcBorders>
              <w:top w:val="nil"/>
              <w:left w:val="nil"/>
              <w:bottom w:val="nil"/>
              <w:right w:val="nil"/>
            </w:tcBorders>
            <w:shd w:val="clear" w:color="auto" w:fill="auto"/>
            <w:tcMar>
              <w:left w:w="43" w:type="dxa"/>
              <w:right w:w="43" w:type="dxa"/>
            </w:tcMar>
            <w:vAlign w:val="center"/>
          </w:tcPr>
          <w:p w14:paraId="623BF0BE" w14:textId="18735ABC"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7,237,619</w:t>
            </w:r>
          </w:p>
        </w:tc>
        <w:tc>
          <w:tcPr>
            <w:tcW w:w="810" w:type="dxa"/>
            <w:tcBorders>
              <w:top w:val="nil"/>
              <w:left w:val="nil"/>
              <w:bottom w:val="nil"/>
              <w:right w:val="nil"/>
            </w:tcBorders>
            <w:shd w:val="clear" w:color="auto" w:fill="auto"/>
            <w:tcMar>
              <w:left w:w="43" w:type="dxa"/>
              <w:right w:w="43" w:type="dxa"/>
            </w:tcMar>
            <w:vAlign w:val="center"/>
          </w:tcPr>
          <w:p w14:paraId="308F85DC" w14:textId="010791C6"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558,868</w:t>
            </w:r>
          </w:p>
        </w:tc>
        <w:tc>
          <w:tcPr>
            <w:tcW w:w="684" w:type="dxa"/>
            <w:tcBorders>
              <w:top w:val="nil"/>
              <w:left w:val="nil"/>
              <w:bottom w:val="nil"/>
              <w:right w:val="nil"/>
            </w:tcBorders>
            <w:shd w:val="clear" w:color="auto" w:fill="auto"/>
            <w:tcMar>
              <w:left w:w="43" w:type="dxa"/>
              <w:right w:w="43" w:type="dxa"/>
            </w:tcMar>
            <w:vAlign w:val="center"/>
          </w:tcPr>
          <w:p w14:paraId="0D0F24CA" w14:textId="526F2A28"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356,812</w:t>
            </w:r>
          </w:p>
        </w:tc>
        <w:tc>
          <w:tcPr>
            <w:tcW w:w="720" w:type="dxa"/>
            <w:tcBorders>
              <w:top w:val="nil"/>
              <w:left w:val="nil"/>
              <w:bottom w:val="nil"/>
              <w:right w:val="nil"/>
            </w:tcBorders>
            <w:shd w:val="clear" w:color="auto" w:fill="auto"/>
            <w:tcMar>
              <w:left w:w="43" w:type="dxa"/>
              <w:right w:w="43" w:type="dxa"/>
            </w:tcMar>
            <w:vAlign w:val="center"/>
          </w:tcPr>
          <w:p w14:paraId="19030106" w14:textId="4738BDDE"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630,297</w:t>
            </w:r>
          </w:p>
        </w:tc>
        <w:tc>
          <w:tcPr>
            <w:tcW w:w="720" w:type="dxa"/>
            <w:tcBorders>
              <w:top w:val="nil"/>
              <w:left w:val="nil"/>
              <w:bottom w:val="nil"/>
              <w:right w:val="nil"/>
            </w:tcBorders>
            <w:shd w:val="clear" w:color="auto" w:fill="auto"/>
            <w:tcMar>
              <w:left w:w="43" w:type="dxa"/>
              <w:right w:w="43" w:type="dxa"/>
            </w:tcMar>
            <w:vAlign w:val="center"/>
          </w:tcPr>
          <w:p w14:paraId="234AFA07" w14:textId="66D8BBB9"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624,796</w:t>
            </w:r>
          </w:p>
        </w:tc>
        <w:tc>
          <w:tcPr>
            <w:tcW w:w="720" w:type="dxa"/>
            <w:tcBorders>
              <w:top w:val="nil"/>
              <w:left w:val="nil"/>
              <w:bottom w:val="nil"/>
              <w:right w:val="nil"/>
            </w:tcBorders>
            <w:shd w:val="clear" w:color="auto" w:fill="auto"/>
            <w:tcMar>
              <w:left w:w="43" w:type="dxa"/>
              <w:right w:w="43" w:type="dxa"/>
            </w:tcMar>
            <w:vAlign w:val="center"/>
          </w:tcPr>
          <w:p w14:paraId="0E66B6E3" w14:textId="23A68C63"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518,266</w:t>
            </w:r>
          </w:p>
        </w:tc>
        <w:tc>
          <w:tcPr>
            <w:tcW w:w="720" w:type="dxa"/>
            <w:tcBorders>
              <w:top w:val="nil"/>
              <w:left w:val="nil"/>
              <w:bottom w:val="nil"/>
              <w:right w:val="nil"/>
            </w:tcBorders>
            <w:shd w:val="clear" w:color="auto" w:fill="auto"/>
            <w:tcMar>
              <w:left w:w="43" w:type="dxa"/>
              <w:right w:w="43" w:type="dxa"/>
            </w:tcMar>
            <w:vAlign w:val="center"/>
          </w:tcPr>
          <w:p w14:paraId="1582DBDD" w14:textId="4764862F"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545,987</w:t>
            </w:r>
          </w:p>
        </w:tc>
        <w:tc>
          <w:tcPr>
            <w:tcW w:w="669" w:type="dxa"/>
            <w:tcBorders>
              <w:top w:val="nil"/>
              <w:left w:val="nil"/>
              <w:bottom w:val="nil"/>
              <w:right w:val="nil"/>
            </w:tcBorders>
            <w:shd w:val="clear" w:color="auto" w:fill="auto"/>
            <w:tcMar>
              <w:left w:w="43" w:type="dxa"/>
              <w:right w:w="43" w:type="dxa"/>
            </w:tcMar>
            <w:vAlign w:val="center"/>
          </w:tcPr>
          <w:p w14:paraId="58396601" w14:textId="77A05186"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478,561</w:t>
            </w:r>
          </w:p>
        </w:tc>
      </w:tr>
      <w:tr w:rsidR="007E5D14" w:rsidRPr="00BF4323" w14:paraId="1C5AB696"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F0F7154" w14:textId="77777777" w:rsidR="007E5D14" w:rsidRPr="00F1018F" w:rsidRDefault="007E5D14" w:rsidP="007E5D14">
            <w:pPr>
              <w:jc w:val="center"/>
              <w:rPr>
                <w:sz w:val="14"/>
                <w:szCs w:val="14"/>
              </w:rPr>
            </w:pPr>
          </w:p>
        </w:tc>
        <w:tc>
          <w:tcPr>
            <w:tcW w:w="1911" w:type="dxa"/>
            <w:tcBorders>
              <w:top w:val="nil"/>
              <w:left w:val="nil"/>
              <w:bottom w:val="nil"/>
              <w:right w:val="nil"/>
            </w:tcBorders>
            <w:shd w:val="clear" w:color="auto" w:fill="auto"/>
            <w:vAlign w:val="center"/>
            <w:hideMark/>
          </w:tcPr>
          <w:p w14:paraId="2E7B659B" w14:textId="77777777" w:rsidR="007E5D14" w:rsidRPr="00F1018F" w:rsidRDefault="007E5D14" w:rsidP="007E5D14">
            <w:pPr>
              <w:rPr>
                <w:sz w:val="14"/>
                <w:szCs w:val="14"/>
              </w:rPr>
            </w:pPr>
            <w:r w:rsidRPr="00F1018F">
              <w:rPr>
                <w:rFonts w:eastAsia="Arial Unicode MS"/>
                <w:sz w:val="14"/>
                <w:szCs w:val="14"/>
              </w:rPr>
              <w:t xml:space="preserve">Canada </w:t>
            </w:r>
          </w:p>
        </w:tc>
        <w:tc>
          <w:tcPr>
            <w:tcW w:w="808" w:type="dxa"/>
            <w:tcBorders>
              <w:top w:val="nil"/>
              <w:left w:val="nil"/>
              <w:bottom w:val="nil"/>
              <w:right w:val="nil"/>
            </w:tcBorders>
            <w:shd w:val="clear" w:color="auto" w:fill="auto"/>
            <w:tcMar>
              <w:left w:w="43" w:type="dxa"/>
              <w:right w:w="43" w:type="dxa"/>
            </w:tcMar>
            <w:vAlign w:val="center"/>
          </w:tcPr>
          <w:p w14:paraId="4EF5A6BA" w14:textId="3BDEB620"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320,407</w:t>
            </w:r>
          </w:p>
        </w:tc>
        <w:tc>
          <w:tcPr>
            <w:tcW w:w="719" w:type="dxa"/>
            <w:tcBorders>
              <w:top w:val="nil"/>
              <w:left w:val="nil"/>
              <w:bottom w:val="nil"/>
              <w:right w:val="nil"/>
            </w:tcBorders>
            <w:shd w:val="clear" w:color="auto" w:fill="auto"/>
            <w:tcMar>
              <w:left w:w="43" w:type="dxa"/>
              <w:right w:w="43" w:type="dxa"/>
            </w:tcMar>
            <w:vAlign w:val="center"/>
          </w:tcPr>
          <w:p w14:paraId="410A08FC" w14:textId="0BA5902B"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464,398</w:t>
            </w:r>
          </w:p>
        </w:tc>
        <w:tc>
          <w:tcPr>
            <w:tcW w:w="810" w:type="dxa"/>
            <w:tcBorders>
              <w:top w:val="nil"/>
              <w:left w:val="nil"/>
              <w:bottom w:val="nil"/>
              <w:right w:val="nil"/>
            </w:tcBorders>
            <w:shd w:val="clear" w:color="auto" w:fill="auto"/>
            <w:tcMar>
              <w:left w:w="43" w:type="dxa"/>
              <w:right w:w="43" w:type="dxa"/>
            </w:tcMar>
            <w:vAlign w:val="center"/>
          </w:tcPr>
          <w:p w14:paraId="3907761A" w14:textId="1A6FFE9F"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27,236</w:t>
            </w:r>
          </w:p>
        </w:tc>
        <w:tc>
          <w:tcPr>
            <w:tcW w:w="684" w:type="dxa"/>
            <w:tcBorders>
              <w:top w:val="nil"/>
              <w:left w:val="nil"/>
              <w:bottom w:val="nil"/>
              <w:right w:val="nil"/>
            </w:tcBorders>
            <w:shd w:val="clear" w:color="auto" w:fill="auto"/>
            <w:tcMar>
              <w:left w:w="43" w:type="dxa"/>
              <w:right w:w="43" w:type="dxa"/>
            </w:tcMar>
            <w:vAlign w:val="center"/>
          </w:tcPr>
          <w:p w14:paraId="6E4A9304" w14:textId="5EFFB82A"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29,549</w:t>
            </w:r>
          </w:p>
        </w:tc>
        <w:tc>
          <w:tcPr>
            <w:tcW w:w="720" w:type="dxa"/>
            <w:tcBorders>
              <w:top w:val="nil"/>
              <w:left w:val="nil"/>
              <w:bottom w:val="nil"/>
              <w:right w:val="nil"/>
            </w:tcBorders>
            <w:shd w:val="clear" w:color="auto" w:fill="auto"/>
            <w:tcMar>
              <w:left w:w="43" w:type="dxa"/>
              <w:right w:w="43" w:type="dxa"/>
            </w:tcMar>
            <w:vAlign w:val="center"/>
          </w:tcPr>
          <w:p w14:paraId="3DF6FCE9" w14:textId="767C9934"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82,431</w:t>
            </w:r>
          </w:p>
        </w:tc>
        <w:tc>
          <w:tcPr>
            <w:tcW w:w="720" w:type="dxa"/>
            <w:tcBorders>
              <w:top w:val="nil"/>
              <w:left w:val="nil"/>
              <w:bottom w:val="nil"/>
              <w:right w:val="nil"/>
            </w:tcBorders>
            <w:shd w:val="clear" w:color="auto" w:fill="auto"/>
            <w:tcMar>
              <w:left w:w="43" w:type="dxa"/>
              <w:right w:w="43" w:type="dxa"/>
            </w:tcMar>
            <w:vAlign w:val="center"/>
          </w:tcPr>
          <w:p w14:paraId="4751453F" w14:textId="250E61D1"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45,032</w:t>
            </w:r>
          </w:p>
        </w:tc>
        <w:tc>
          <w:tcPr>
            <w:tcW w:w="720" w:type="dxa"/>
            <w:tcBorders>
              <w:top w:val="nil"/>
              <w:left w:val="nil"/>
              <w:bottom w:val="nil"/>
              <w:right w:val="nil"/>
            </w:tcBorders>
            <w:shd w:val="clear" w:color="auto" w:fill="auto"/>
            <w:tcMar>
              <w:left w:w="43" w:type="dxa"/>
              <w:right w:w="43" w:type="dxa"/>
            </w:tcMar>
            <w:vAlign w:val="center"/>
          </w:tcPr>
          <w:p w14:paraId="13DA4A1F" w14:textId="33CB6791"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31,325</w:t>
            </w:r>
          </w:p>
        </w:tc>
        <w:tc>
          <w:tcPr>
            <w:tcW w:w="720" w:type="dxa"/>
            <w:tcBorders>
              <w:top w:val="nil"/>
              <w:left w:val="nil"/>
              <w:bottom w:val="nil"/>
              <w:right w:val="nil"/>
            </w:tcBorders>
            <w:shd w:val="clear" w:color="auto" w:fill="auto"/>
            <w:tcMar>
              <w:left w:w="43" w:type="dxa"/>
              <w:right w:w="43" w:type="dxa"/>
            </w:tcMar>
            <w:vAlign w:val="center"/>
          </w:tcPr>
          <w:p w14:paraId="385A3EA2" w14:textId="1D50FAF2"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36,833</w:t>
            </w:r>
          </w:p>
        </w:tc>
        <w:tc>
          <w:tcPr>
            <w:tcW w:w="669" w:type="dxa"/>
            <w:tcBorders>
              <w:top w:val="nil"/>
              <w:left w:val="nil"/>
              <w:bottom w:val="nil"/>
              <w:right w:val="nil"/>
            </w:tcBorders>
            <w:shd w:val="clear" w:color="auto" w:fill="auto"/>
            <w:tcMar>
              <w:left w:w="43" w:type="dxa"/>
              <w:right w:w="43" w:type="dxa"/>
            </w:tcMar>
            <w:vAlign w:val="center"/>
          </w:tcPr>
          <w:p w14:paraId="7921AF9B" w14:textId="1311B84E"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32,081</w:t>
            </w:r>
          </w:p>
        </w:tc>
      </w:tr>
      <w:tr w:rsidR="007E5D14" w:rsidRPr="00BF4323" w14:paraId="267EE1D4"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5F1B53E9" w14:textId="77777777" w:rsidR="007E5D14" w:rsidRPr="00F1018F" w:rsidRDefault="007E5D14" w:rsidP="007E5D14">
            <w:pPr>
              <w:jc w:val="center"/>
              <w:rPr>
                <w:sz w:val="14"/>
                <w:szCs w:val="14"/>
              </w:rPr>
            </w:pPr>
          </w:p>
        </w:tc>
        <w:tc>
          <w:tcPr>
            <w:tcW w:w="1911" w:type="dxa"/>
            <w:tcBorders>
              <w:top w:val="nil"/>
              <w:left w:val="nil"/>
              <w:bottom w:val="nil"/>
              <w:right w:val="nil"/>
            </w:tcBorders>
            <w:shd w:val="clear" w:color="auto" w:fill="auto"/>
            <w:vAlign w:val="center"/>
            <w:hideMark/>
          </w:tcPr>
          <w:p w14:paraId="366EED0F" w14:textId="77777777" w:rsidR="007E5D14" w:rsidRPr="00F1018F" w:rsidRDefault="007E5D14" w:rsidP="007E5D14">
            <w:pPr>
              <w:rPr>
                <w:sz w:val="14"/>
                <w:szCs w:val="14"/>
              </w:rPr>
            </w:pPr>
            <w:r w:rsidRPr="00F1018F">
              <w:rPr>
                <w:rFonts w:eastAsia="Arial Unicode MS"/>
                <w:sz w:val="14"/>
                <w:szCs w:val="14"/>
              </w:rPr>
              <w:t xml:space="preserve">USA </w:t>
            </w:r>
          </w:p>
        </w:tc>
        <w:tc>
          <w:tcPr>
            <w:tcW w:w="808" w:type="dxa"/>
            <w:tcBorders>
              <w:top w:val="nil"/>
              <w:left w:val="nil"/>
              <w:bottom w:val="nil"/>
              <w:right w:val="nil"/>
            </w:tcBorders>
            <w:shd w:val="clear" w:color="auto" w:fill="auto"/>
            <w:tcMar>
              <w:left w:w="43" w:type="dxa"/>
              <w:right w:w="43" w:type="dxa"/>
            </w:tcMar>
            <w:vAlign w:val="center"/>
          </w:tcPr>
          <w:p w14:paraId="58892300" w14:textId="69FDB2FA"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5,157,646</w:t>
            </w:r>
          </w:p>
        </w:tc>
        <w:tc>
          <w:tcPr>
            <w:tcW w:w="719" w:type="dxa"/>
            <w:tcBorders>
              <w:top w:val="nil"/>
              <w:left w:val="nil"/>
              <w:bottom w:val="nil"/>
              <w:right w:val="nil"/>
            </w:tcBorders>
            <w:shd w:val="clear" w:color="auto" w:fill="auto"/>
            <w:tcMar>
              <w:left w:w="43" w:type="dxa"/>
              <w:right w:w="43" w:type="dxa"/>
            </w:tcMar>
            <w:vAlign w:val="center"/>
          </w:tcPr>
          <w:p w14:paraId="2010ACF0" w14:textId="168F4BC0"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6,773,098</w:t>
            </w:r>
          </w:p>
        </w:tc>
        <w:tc>
          <w:tcPr>
            <w:tcW w:w="810" w:type="dxa"/>
            <w:tcBorders>
              <w:top w:val="nil"/>
              <w:left w:val="nil"/>
              <w:bottom w:val="nil"/>
              <w:right w:val="nil"/>
            </w:tcBorders>
            <w:shd w:val="clear" w:color="auto" w:fill="auto"/>
            <w:tcMar>
              <w:left w:w="43" w:type="dxa"/>
              <w:right w:w="43" w:type="dxa"/>
            </w:tcMar>
            <w:vAlign w:val="center"/>
          </w:tcPr>
          <w:p w14:paraId="3AC74948" w14:textId="5587DB40"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531,628</w:t>
            </w:r>
          </w:p>
        </w:tc>
        <w:tc>
          <w:tcPr>
            <w:tcW w:w="684" w:type="dxa"/>
            <w:tcBorders>
              <w:top w:val="nil"/>
              <w:left w:val="nil"/>
              <w:bottom w:val="nil"/>
              <w:right w:val="nil"/>
            </w:tcBorders>
            <w:shd w:val="clear" w:color="auto" w:fill="auto"/>
            <w:tcMar>
              <w:left w:w="43" w:type="dxa"/>
              <w:right w:w="43" w:type="dxa"/>
            </w:tcMar>
            <w:vAlign w:val="center"/>
          </w:tcPr>
          <w:p w14:paraId="0A531DAF" w14:textId="74056406"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327,230</w:t>
            </w:r>
          </w:p>
        </w:tc>
        <w:tc>
          <w:tcPr>
            <w:tcW w:w="720" w:type="dxa"/>
            <w:tcBorders>
              <w:top w:val="nil"/>
              <w:left w:val="nil"/>
              <w:bottom w:val="nil"/>
              <w:right w:val="nil"/>
            </w:tcBorders>
            <w:shd w:val="clear" w:color="auto" w:fill="auto"/>
            <w:tcMar>
              <w:left w:w="43" w:type="dxa"/>
              <w:right w:w="43" w:type="dxa"/>
            </w:tcMar>
            <w:vAlign w:val="center"/>
          </w:tcPr>
          <w:p w14:paraId="31A683D7" w14:textId="46B7E484"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547,862</w:t>
            </w:r>
          </w:p>
        </w:tc>
        <w:tc>
          <w:tcPr>
            <w:tcW w:w="720" w:type="dxa"/>
            <w:tcBorders>
              <w:top w:val="nil"/>
              <w:left w:val="nil"/>
              <w:bottom w:val="nil"/>
              <w:right w:val="nil"/>
            </w:tcBorders>
            <w:shd w:val="clear" w:color="auto" w:fill="auto"/>
            <w:tcMar>
              <w:left w:w="43" w:type="dxa"/>
              <w:right w:w="43" w:type="dxa"/>
            </w:tcMar>
            <w:vAlign w:val="center"/>
          </w:tcPr>
          <w:p w14:paraId="5C1C8A99" w14:textId="17C66430"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579,752</w:t>
            </w:r>
          </w:p>
        </w:tc>
        <w:tc>
          <w:tcPr>
            <w:tcW w:w="720" w:type="dxa"/>
            <w:tcBorders>
              <w:top w:val="nil"/>
              <w:left w:val="nil"/>
              <w:bottom w:val="nil"/>
              <w:right w:val="nil"/>
            </w:tcBorders>
            <w:shd w:val="clear" w:color="auto" w:fill="auto"/>
            <w:tcMar>
              <w:left w:w="43" w:type="dxa"/>
              <w:right w:w="43" w:type="dxa"/>
            </w:tcMar>
            <w:vAlign w:val="center"/>
          </w:tcPr>
          <w:p w14:paraId="4DFDF1F6" w14:textId="30FE3CD0"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486,937</w:t>
            </w:r>
          </w:p>
        </w:tc>
        <w:tc>
          <w:tcPr>
            <w:tcW w:w="720" w:type="dxa"/>
            <w:tcBorders>
              <w:top w:val="nil"/>
              <w:left w:val="nil"/>
              <w:bottom w:val="nil"/>
              <w:right w:val="nil"/>
            </w:tcBorders>
            <w:shd w:val="clear" w:color="auto" w:fill="auto"/>
            <w:tcMar>
              <w:left w:w="43" w:type="dxa"/>
              <w:right w:w="43" w:type="dxa"/>
            </w:tcMar>
            <w:vAlign w:val="center"/>
          </w:tcPr>
          <w:p w14:paraId="2238572A" w14:textId="246FB3F5"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509,138</w:t>
            </w:r>
          </w:p>
        </w:tc>
        <w:tc>
          <w:tcPr>
            <w:tcW w:w="669" w:type="dxa"/>
            <w:tcBorders>
              <w:top w:val="nil"/>
              <w:left w:val="nil"/>
              <w:bottom w:val="nil"/>
              <w:right w:val="nil"/>
            </w:tcBorders>
            <w:shd w:val="clear" w:color="auto" w:fill="auto"/>
            <w:tcMar>
              <w:left w:w="43" w:type="dxa"/>
              <w:right w:w="43" w:type="dxa"/>
            </w:tcMar>
            <w:vAlign w:val="center"/>
          </w:tcPr>
          <w:p w14:paraId="6674B634" w14:textId="68FF7AC6"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446,429</w:t>
            </w:r>
          </w:p>
        </w:tc>
      </w:tr>
      <w:tr w:rsidR="007E5D14" w:rsidRPr="00BF4323" w14:paraId="3909239C"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6CAA3BEF" w14:textId="77777777" w:rsidR="007E5D14" w:rsidRPr="00F1018F" w:rsidRDefault="007E5D14" w:rsidP="007E5D14">
            <w:pPr>
              <w:jc w:val="center"/>
              <w:rPr>
                <w:sz w:val="14"/>
                <w:szCs w:val="14"/>
              </w:rPr>
            </w:pPr>
          </w:p>
        </w:tc>
        <w:tc>
          <w:tcPr>
            <w:tcW w:w="1911" w:type="dxa"/>
            <w:tcBorders>
              <w:top w:val="nil"/>
              <w:left w:val="nil"/>
              <w:bottom w:val="nil"/>
              <w:right w:val="nil"/>
            </w:tcBorders>
            <w:shd w:val="clear" w:color="auto" w:fill="auto"/>
            <w:vAlign w:val="center"/>
            <w:hideMark/>
          </w:tcPr>
          <w:p w14:paraId="59CA2952" w14:textId="77777777" w:rsidR="007E5D14" w:rsidRPr="00F1018F" w:rsidRDefault="007E5D14" w:rsidP="007E5D14">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14:paraId="3BA02567" w14:textId="44C81A5B"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80</w:t>
            </w:r>
          </w:p>
        </w:tc>
        <w:tc>
          <w:tcPr>
            <w:tcW w:w="719" w:type="dxa"/>
            <w:tcBorders>
              <w:top w:val="nil"/>
              <w:left w:val="nil"/>
              <w:bottom w:val="nil"/>
              <w:right w:val="nil"/>
            </w:tcBorders>
            <w:shd w:val="clear" w:color="auto" w:fill="auto"/>
            <w:tcMar>
              <w:left w:w="43" w:type="dxa"/>
              <w:right w:w="43" w:type="dxa"/>
            </w:tcMar>
            <w:vAlign w:val="center"/>
          </w:tcPr>
          <w:p w14:paraId="09C7A881" w14:textId="1A531456"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123</w:t>
            </w:r>
          </w:p>
        </w:tc>
        <w:tc>
          <w:tcPr>
            <w:tcW w:w="810" w:type="dxa"/>
            <w:tcBorders>
              <w:top w:val="nil"/>
              <w:left w:val="nil"/>
              <w:bottom w:val="nil"/>
              <w:right w:val="nil"/>
            </w:tcBorders>
            <w:shd w:val="clear" w:color="auto" w:fill="auto"/>
            <w:tcMar>
              <w:left w:w="43" w:type="dxa"/>
              <w:right w:w="43" w:type="dxa"/>
            </w:tcMar>
            <w:vAlign w:val="center"/>
          </w:tcPr>
          <w:p w14:paraId="4B98064C" w14:textId="57F30226"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w:t>
            </w:r>
          </w:p>
        </w:tc>
        <w:tc>
          <w:tcPr>
            <w:tcW w:w="684" w:type="dxa"/>
            <w:tcBorders>
              <w:top w:val="nil"/>
              <w:left w:val="nil"/>
              <w:bottom w:val="nil"/>
              <w:right w:val="nil"/>
            </w:tcBorders>
            <w:shd w:val="clear" w:color="auto" w:fill="auto"/>
            <w:tcMar>
              <w:left w:w="43" w:type="dxa"/>
              <w:right w:w="43" w:type="dxa"/>
            </w:tcMar>
            <w:vAlign w:val="center"/>
          </w:tcPr>
          <w:p w14:paraId="22367C9C" w14:textId="2E05573B"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33</w:t>
            </w:r>
          </w:p>
        </w:tc>
        <w:tc>
          <w:tcPr>
            <w:tcW w:w="720" w:type="dxa"/>
            <w:tcBorders>
              <w:top w:val="nil"/>
              <w:left w:val="nil"/>
              <w:bottom w:val="nil"/>
              <w:right w:val="nil"/>
            </w:tcBorders>
            <w:shd w:val="clear" w:color="auto" w:fill="auto"/>
            <w:tcMar>
              <w:left w:w="43" w:type="dxa"/>
              <w:right w:w="43" w:type="dxa"/>
            </w:tcMar>
            <w:vAlign w:val="center"/>
          </w:tcPr>
          <w:p w14:paraId="1F572ED6" w14:textId="6C5780EA"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14:paraId="6EAC8A20" w14:textId="73F972B6"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14:paraId="6C3BEB47" w14:textId="43B2AAED"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14:paraId="51BDF429" w14:textId="385414D9"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15</w:t>
            </w:r>
          </w:p>
        </w:tc>
        <w:tc>
          <w:tcPr>
            <w:tcW w:w="669" w:type="dxa"/>
            <w:tcBorders>
              <w:top w:val="nil"/>
              <w:left w:val="nil"/>
              <w:bottom w:val="nil"/>
              <w:right w:val="nil"/>
            </w:tcBorders>
            <w:shd w:val="clear" w:color="auto" w:fill="auto"/>
            <w:tcMar>
              <w:left w:w="43" w:type="dxa"/>
              <w:right w:w="43" w:type="dxa"/>
            </w:tcMar>
            <w:vAlign w:val="center"/>
          </w:tcPr>
          <w:p w14:paraId="7F4C9BFD" w14:textId="5FCF3209"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50</w:t>
            </w:r>
          </w:p>
        </w:tc>
      </w:tr>
      <w:tr w:rsidR="007E5D14" w:rsidRPr="00BF4323" w14:paraId="6707ACB8"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EA7E453" w14:textId="77777777" w:rsidR="007E5D14" w:rsidRPr="00F1018F" w:rsidRDefault="007E5D14" w:rsidP="007E5D14">
            <w:pPr>
              <w:jc w:val="center"/>
              <w:rPr>
                <w:b/>
                <w:bCs/>
                <w:sz w:val="14"/>
                <w:szCs w:val="14"/>
              </w:rPr>
            </w:pPr>
            <w:r w:rsidRPr="00F1018F">
              <w:rPr>
                <w:b/>
                <w:bCs/>
                <w:sz w:val="14"/>
                <w:szCs w:val="14"/>
              </w:rPr>
              <w:t>E.</w:t>
            </w:r>
          </w:p>
        </w:tc>
        <w:tc>
          <w:tcPr>
            <w:tcW w:w="1911" w:type="dxa"/>
            <w:tcBorders>
              <w:top w:val="nil"/>
              <w:left w:val="nil"/>
              <w:bottom w:val="nil"/>
              <w:right w:val="nil"/>
            </w:tcBorders>
            <w:shd w:val="clear" w:color="auto" w:fill="auto"/>
            <w:vAlign w:val="center"/>
            <w:hideMark/>
          </w:tcPr>
          <w:p w14:paraId="79EF1705" w14:textId="77777777" w:rsidR="007E5D14" w:rsidRPr="00F1018F" w:rsidRDefault="007E5D14" w:rsidP="007E5D14">
            <w:pPr>
              <w:rPr>
                <w:b/>
                <w:bCs/>
                <w:sz w:val="14"/>
                <w:szCs w:val="14"/>
              </w:rPr>
            </w:pPr>
            <w:r w:rsidRPr="00F1018F">
              <w:rPr>
                <w:b/>
                <w:bCs/>
                <w:sz w:val="14"/>
                <w:szCs w:val="14"/>
              </w:rPr>
              <w:t xml:space="preserve">Eastern Europe </w:t>
            </w:r>
          </w:p>
        </w:tc>
        <w:tc>
          <w:tcPr>
            <w:tcW w:w="808" w:type="dxa"/>
            <w:tcBorders>
              <w:top w:val="nil"/>
              <w:left w:val="nil"/>
              <w:bottom w:val="nil"/>
              <w:right w:val="nil"/>
            </w:tcBorders>
            <w:shd w:val="clear" w:color="auto" w:fill="auto"/>
            <w:tcMar>
              <w:left w:w="43" w:type="dxa"/>
              <w:right w:w="43" w:type="dxa"/>
            </w:tcMar>
            <w:vAlign w:val="center"/>
          </w:tcPr>
          <w:p w14:paraId="645316F8" w14:textId="4BA7E05C"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724,994</w:t>
            </w:r>
          </w:p>
        </w:tc>
        <w:tc>
          <w:tcPr>
            <w:tcW w:w="719" w:type="dxa"/>
            <w:tcBorders>
              <w:top w:val="nil"/>
              <w:left w:val="nil"/>
              <w:bottom w:val="nil"/>
              <w:right w:val="nil"/>
            </w:tcBorders>
            <w:shd w:val="clear" w:color="auto" w:fill="auto"/>
            <w:tcMar>
              <w:left w:w="43" w:type="dxa"/>
              <w:right w:w="43" w:type="dxa"/>
            </w:tcMar>
            <w:vAlign w:val="center"/>
          </w:tcPr>
          <w:p w14:paraId="62A5278C" w14:textId="2D3230F5"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736,261</w:t>
            </w:r>
          </w:p>
        </w:tc>
        <w:tc>
          <w:tcPr>
            <w:tcW w:w="810" w:type="dxa"/>
            <w:tcBorders>
              <w:top w:val="nil"/>
              <w:left w:val="nil"/>
              <w:bottom w:val="nil"/>
              <w:right w:val="nil"/>
            </w:tcBorders>
            <w:shd w:val="clear" w:color="auto" w:fill="auto"/>
            <w:tcMar>
              <w:left w:w="43" w:type="dxa"/>
              <w:right w:w="43" w:type="dxa"/>
            </w:tcMar>
            <w:vAlign w:val="center"/>
          </w:tcPr>
          <w:p w14:paraId="74EAFE92" w14:textId="20A65083"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50,908</w:t>
            </w:r>
          </w:p>
        </w:tc>
        <w:tc>
          <w:tcPr>
            <w:tcW w:w="684" w:type="dxa"/>
            <w:tcBorders>
              <w:top w:val="nil"/>
              <w:left w:val="nil"/>
              <w:bottom w:val="nil"/>
              <w:right w:val="nil"/>
            </w:tcBorders>
            <w:shd w:val="clear" w:color="auto" w:fill="auto"/>
            <w:tcMar>
              <w:left w:w="43" w:type="dxa"/>
              <w:right w:w="43" w:type="dxa"/>
            </w:tcMar>
            <w:vAlign w:val="center"/>
          </w:tcPr>
          <w:p w14:paraId="763529A3" w14:textId="232CF353"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39,258</w:t>
            </w:r>
          </w:p>
        </w:tc>
        <w:tc>
          <w:tcPr>
            <w:tcW w:w="720" w:type="dxa"/>
            <w:tcBorders>
              <w:top w:val="nil"/>
              <w:left w:val="nil"/>
              <w:bottom w:val="nil"/>
              <w:right w:val="nil"/>
            </w:tcBorders>
            <w:shd w:val="clear" w:color="auto" w:fill="auto"/>
            <w:tcMar>
              <w:left w:w="43" w:type="dxa"/>
              <w:right w:w="43" w:type="dxa"/>
            </w:tcMar>
            <w:vAlign w:val="center"/>
          </w:tcPr>
          <w:p w14:paraId="708B4321" w14:textId="0CB09F01"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58,561</w:t>
            </w:r>
          </w:p>
        </w:tc>
        <w:tc>
          <w:tcPr>
            <w:tcW w:w="720" w:type="dxa"/>
            <w:tcBorders>
              <w:top w:val="nil"/>
              <w:left w:val="nil"/>
              <w:bottom w:val="nil"/>
              <w:right w:val="nil"/>
            </w:tcBorders>
            <w:shd w:val="clear" w:color="auto" w:fill="auto"/>
            <w:tcMar>
              <w:left w:w="43" w:type="dxa"/>
              <w:right w:w="43" w:type="dxa"/>
            </w:tcMar>
            <w:vAlign w:val="center"/>
          </w:tcPr>
          <w:p w14:paraId="299B3F01" w14:textId="6ED0987E"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60,385</w:t>
            </w:r>
          </w:p>
        </w:tc>
        <w:tc>
          <w:tcPr>
            <w:tcW w:w="720" w:type="dxa"/>
            <w:tcBorders>
              <w:top w:val="nil"/>
              <w:left w:val="nil"/>
              <w:bottom w:val="nil"/>
              <w:right w:val="nil"/>
            </w:tcBorders>
            <w:shd w:val="clear" w:color="auto" w:fill="auto"/>
            <w:tcMar>
              <w:left w:w="43" w:type="dxa"/>
              <w:right w:w="43" w:type="dxa"/>
            </w:tcMar>
            <w:vAlign w:val="center"/>
          </w:tcPr>
          <w:p w14:paraId="43CCC023" w14:textId="5376FD47"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49,139</w:t>
            </w:r>
          </w:p>
        </w:tc>
        <w:tc>
          <w:tcPr>
            <w:tcW w:w="720" w:type="dxa"/>
            <w:tcBorders>
              <w:top w:val="nil"/>
              <w:left w:val="nil"/>
              <w:bottom w:val="nil"/>
              <w:right w:val="nil"/>
            </w:tcBorders>
            <w:shd w:val="clear" w:color="auto" w:fill="auto"/>
            <w:tcMar>
              <w:left w:w="43" w:type="dxa"/>
              <w:right w:w="43" w:type="dxa"/>
            </w:tcMar>
            <w:vAlign w:val="center"/>
          </w:tcPr>
          <w:p w14:paraId="20F3D017" w14:textId="16DF6F07"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50,043</w:t>
            </w:r>
          </w:p>
        </w:tc>
        <w:tc>
          <w:tcPr>
            <w:tcW w:w="669" w:type="dxa"/>
            <w:tcBorders>
              <w:top w:val="nil"/>
              <w:left w:val="nil"/>
              <w:bottom w:val="nil"/>
              <w:right w:val="nil"/>
            </w:tcBorders>
            <w:shd w:val="clear" w:color="auto" w:fill="auto"/>
            <w:tcMar>
              <w:left w:w="43" w:type="dxa"/>
              <w:right w:w="43" w:type="dxa"/>
            </w:tcMar>
            <w:vAlign w:val="center"/>
          </w:tcPr>
          <w:p w14:paraId="4482BFDF" w14:textId="0BC55CF1"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51,042</w:t>
            </w:r>
          </w:p>
        </w:tc>
      </w:tr>
      <w:tr w:rsidR="007E5D14" w:rsidRPr="00BF4323" w14:paraId="259E1218"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79FF76" w14:textId="77777777" w:rsidR="007E5D14" w:rsidRPr="00F1018F" w:rsidRDefault="007E5D14" w:rsidP="007E5D14">
            <w:pPr>
              <w:jc w:val="center"/>
              <w:rPr>
                <w:sz w:val="14"/>
                <w:szCs w:val="14"/>
              </w:rPr>
            </w:pPr>
          </w:p>
        </w:tc>
        <w:tc>
          <w:tcPr>
            <w:tcW w:w="1911" w:type="dxa"/>
            <w:tcBorders>
              <w:top w:val="nil"/>
              <w:left w:val="nil"/>
              <w:bottom w:val="nil"/>
              <w:right w:val="nil"/>
            </w:tcBorders>
            <w:shd w:val="clear" w:color="auto" w:fill="auto"/>
            <w:vAlign w:val="center"/>
            <w:hideMark/>
          </w:tcPr>
          <w:p w14:paraId="5F4A2BEE" w14:textId="77777777" w:rsidR="007E5D14" w:rsidRPr="00F1018F" w:rsidRDefault="007E5D14" w:rsidP="007E5D14">
            <w:pPr>
              <w:rPr>
                <w:sz w:val="14"/>
                <w:szCs w:val="14"/>
              </w:rPr>
            </w:pPr>
            <w:r w:rsidRPr="00F1018F">
              <w:rPr>
                <w:sz w:val="14"/>
                <w:szCs w:val="14"/>
              </w:rPr>
              <w:t xml:space="preserve">Hungary </w:t>
            </w:r>
          </w:p>
        </w:tc>
        <w:tc>
          <w:tcPr>
            <w:tcW w:w="808" w:type="dxa"/>
            <w:tcBorders>
              <w:top w:val="nil"/>
              <w:left w:val="nil"/>
              <w:bottom w:val="nil"/>
              <w:right w:val="nil"/>
            </w:tcBorders>
            <w:shd w:val="clear" w:color="auto" w:fill="auto"/>
            <w:tcMar>
              <w:left w:w="43" w:type="dxa"/>
              <w:right w:w="43" w:type="dxa"/>
            </w:tcMar>
            <w:vAlign w:val="center"/>
          </w:tcPr>
          <w:p w14:paraId="3B84300A" w14:textId="02571852"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18,761</w:t>
            </w:r>
          </w:p>
        </w:tc>
        <w:tc>
          <w:tcPr>
            <w:tcW w:w="719" w:type="dxa"/>
            <w:tcBorders>
              <w:top w:val="nil"/>
              <w:left w:val="nil"/>
              <w:bottom w:val="nil"/>
              <w:right w:val="nil"/>
            </w:tcBorders>
            <w:shd w:val="clear" w:color="auto" w:fill="auto"/>
            <w:tcMar>
              <w:left w:w="43" w:type="dxa"/>
              <w:right w:w="43" w:type="dxa"/>
            </w:tcMar>
            <w:vAlign w:val="center"/>
          </w:tcPr>
          <w:p w14:paraId="5933BCA8" w14:textId="2DC5C84D"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21,982</w:t>
            </w:r>
          </w:p>
        </w:tc>
        <w:tc>
          <w:tcPr>
            <w:tcW w:w="810" w:type="dxa"/>
            <w:tcBorders>
              <w:top w:val="nil"/>
              <w:left w:val="nil"/>
              <w:bottom w:val="nil"/>
              <w:right w:val="nil"/>
            </w:tcBorders>
            <w:shd w:val="clear" w:color="auto" w:fill="auto"/>
            <w:tcMar>
              <w:left w:w="43" w:type="dxa"/>
              <w:right w:w="43" w:type="dxa"/>
            </w:tcMar>
            <w:vAlign w:val="center"/>
          </w:tcPr>
          <w:p w14:paraId="30D96EBF" w14:textId="276B69DD"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1,593</w:t>
            </w:r>
          </w:p>
        </w:tc>
        <w:tc>
          <w:tcPr>
            <w:tcW w:w="684" w:type="dxa"/>
            <w:tcBorders>
              <w:top w:val="nil"/>
              <w:left w:val="nil"/>
              <w:bottom w:val="nil"/>
              <w:right w:val="nil"/>
            </w:tcBorders>
            <w:shd w:val="clear" w:color="auto" w:fill="auto"/>
            <w:tcMar>
              <w:left w:w="43" w:type="dxa"/>
              <w:right w:w="43" w:type="dxa"/>
            </w:tcMar>
            <w:vAlign w:val="center"/>
          </w:tcPr>
          <w:p w14:paraId="207A5694" w14:textId="4B71F9E8"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1,675</w:t>
            </w:r>
          </w:p>
        </w:tc>
        <w:tc>
          <w:tcPr>
            <w:tcW w:w="720" w:type="dxa"/>
            <w:tcBorders>
              <w:top w:val="nil"/>
              <w:left w:val="nil"/>
              <w:bottom w:val="nil"/>
              <w:right w:val="nil"/>
            </w:tcBorders>
            <w:shd w:val="clear" w:color="auto" w:fill="auto"/>
            <w:tcMar>
              <w:left w:w="43" w:type="dxa"/>
              <w:right w:w="43" w:type="dxa"/>
            </w:tcMar>
            <w:vAlign w:val="center"/>
          </w:tcPr>
          <w:p w14:paraId="1058204B" w14:textId="14B3180B"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1,992</w:t>
            </w:r>
          </w:p>
        </w:tc>
        <w:tc>
          <w:tcPr>
            <w:tcW w:w="720" w:type="dxa"/>
            <w:tcBorders>
              <w:top w:val="nil"/>
              <w:left w:val="nil"/>
              <w:bottom w:val="nil"/>
              <w:right w:val="nil"/>
            </w:tcBorders>
            <w:shd w:val="clear" w:color="auto" w:fill="auto"/>
            <w:tcMar>
              <w:left w:w="43" w:type="dxa"/>
              <w:right w:w="43" w:type="dxa"/>
            </w:tcMar>
            <w:vAlign w:val="center"/>
          </w:tcPr>
          <w:p w14:paraId="1FDB9D63" w14:textId="35AE0FD3"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1,979</w:t>
            </w:r>
          </w:p>
        </w:tc>
        <w:tc>
          <w:tcPr>
            <w:tcW w:w="720" w:type="dxa"/>
            <w:tcBorders>
              <w:top w:val="nil"/>
              <w:left w:val="nil"/>
              <w:bottom w:val="nil"/>
              <w:right w:val="nil"/>
            </w:tcBorders>
            <w:shd w:val="clear" w:color="auto" w:fill="auto"/>
            <w:tcMar>
              <w:left w:w="43" w:type="dxa"/>
              <w:right w:w="43" w:type="dxa"/>
            </w:tcMar>
            <w:vAlign w:val="center"/>
          </w:tcPr>
          <w:p w14:paraId="4731A506" w14:textId="71A1E379"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1,166</w:t>
            </w:r>
          </w:p>
        </w:tc>
        <w:tc>
          <w:tcPr>
            <w:tcW w:w="720" w:type="dxa"/>
            <w:tcBorders>
              <w:top w:val="nil"/>
              <w:left w:val="nil"/>
              <w:bottom w:val="nil"/>
              <w:right w:val="nil"/>
            </w:tcBorders>
            <w:shd w:val="clear" w:color="auto" w:fill="auto"/>
            <w:tcMar>
              <w:left w:w="43" w:type="dxa"/>
              <w:right w:w="43" w:type="dxa"/>
            </w:tcMar>
            <w:vAlign w:val="center"/>
          </w:tcPr>
          <w:p w14:paraId="5694AAA6" w14:textId="6AA08048"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1,304</w:t>
            </w:r>
          </w:p>
        </w:tc>
        <w:tc>
          <w:tcPr>
            <w:tcW w:w="669" w:type="dxa"/>
            <w:tcBorders>
              <w:top w:val="nil"/>
              <w:left w:val="nil"/>
              <w:bottom w:val="nil"/>
              <w:right w:val="nil"/>
            </w:tcBorders>
            <w:shd w:val="clear" w:color="auto" w:fill="auto"/>
            <w:tcMar>
              <w:left w:w="43" w:type="dxa"/>
              <w:right w:w="43" w:type="dxa"/>
            </w:tcMar>
            <w:vAlign w:val="center"/>
          </w:tcPr>
          <w:p w14:paraId="2063897C" w14:textId="50667616"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1,201</w:t>
            </w:r>
          </w:p>
        </w:tc>
      </w:tr>
      <w:tr w:rsidR="007E5D14" w:rsidRPr="00BF4323" w14:paraId="16F62743"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C28F777" w14:textId="77777777" w:rsidR="007E5D14" w:rsidRPr="00F1018F" w:rsidRDefault="007E5D14" w:rsidP="007E5D14">
            <w:pPr>
              <w:jc w:val="center"/>
              <w:rPr>
                <w:sz w:val="14"/>
                <w:szCs w:val="14"/>
              </w:rPr>
            </w:pPr>
          </w:p>
        </w:tc>
        <w:tc>
          <w:tcPr>
            <w:tcW w:w="1911" w:type="dxa"/>
            <w:tcBorders>
              <w:top w:val="nil"/>
              <w:left w:val="nil"/>
              <w:bottom w:val="nil"/>
              <w:right w:val="nil"/>
            </w:tcBorders>
            <w:shd w:val="clear" w:color="auto" w:fill="auto"/>
            <w:vAlign w:val="center"/>
            <w:hideMark/>
          </w:tcPr>
          <w:p w14:paraId="0AAA546B" w14:textId="77777777" w:rsidR="007E5D14" w:rsidRPr="00F1018F" w:rsidRDefault="007E5D14" w:rsidP="007E5D14">
            <w:pPr>
              <w:rPr>
                <w:sz w:val="14"/>
                <w:szCs w:val="14"/>
              </w:rPr>
            </w:pPr>
            <w:r w:rsidRPr="00F1018F">
              <w:rPr>
                <w:sz w:val="14"/>
                <w:szCs w:val="14"/>
              </w:rPr>
              <w:t xml:space="preserve">Romania </w:t>
            </w:r>
          </w:p>
        </w:tc>
        <w:tc>
          <w:tcPr>
            <w:tcW w:w="808" w:type="dxa"/>
            <w:tcBorders>
              <w:top w:val="nil"/>
              <w:left w:val="nil"/>
              <w:bottom w:val="nil"/>
              <w:right w:val="nil"/>
            </w:tcBorders>
            <w:shd w:val="clear" w:color="auto" w:fill="auto"/>
            <w:tcMar>
              <w:left w:w="43" w:type="dxa"/>
              <w:right w:w="43" w:type="dxa"/>
            </w:tcMar>
            <w:vAlign w:val="center"/>
          </w:tcPr>
          <w:p w14:paraId="43754B96" w14:textId="624CAEAB"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42,458</w:t>
            </w:r>
          </w:p>
        </w:tc>
        <w:tc>
          <w:tcPr>
            <w:tcW w:w="719" w:type="dxa"/>
            <w:tcBorders>
              <w:top w:val="nil"/>
              <w:left w:val="nil"/>
              <w:bottom w:val="nil"/>
              <w:right w:val="nil"/>
            </w:tcBorders>
            <w:shd w:val="clear" w:color="auto" w:fill="auto"/>
            <w:tcMar>
              <w:left w:w="43" w:type="dxa"/>
              <w:right w:w="43" w:type="dxa"/>
            </w:tcMar>
            <w:vAlign w:val="center"/>
          </w:tcPr>
          <w:p w14:paraId="05E1949C" w14:textId="3C281934"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60,463</w:t>
            </w:r>
          </w:p>
        </w:tc>
        <w:tc>
          <w:tcPr>
            <w:tcW w:w="810" w:type="dxa"/>
            <w:tcBorders>
              <w:top w:val="nil"/>
              <w:left w:val="nil"/>
              <w:bottom w:val="nil"/>
              <w:right w:val="nil"/>
            </w:tcBorders>
            <w:shd w:val="clear" w:color="auto" w:fill="auto"/>
            <w:tcMar>
              <w:left w:w="43" w:type="dxa"/>
              <w:right w:w="43" w:type="dxa"/>
            </w:tcMar>
            <w:vAlign w:val="center"/>
          </w:tcPr>
          <w:p w14:paraId="3A0ED35A" w14:textId="5EC90692"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3,588</w:t>
            </w:r>
          </w:p>
        </w:tc>
        <w:tc>
          <w:tcPr>
            <w:tcW w:w="684" w:type="dxa"/>
            <w:tcBorders>
              <w:top w:val="nil"/>
              <w:left w:val="nil"/>
              <w:bottom w:val="nil"/>
              <w:right w:val="nil"/>
            </w:tcBorders>
            <w:shd w:val="clear" w:color="auto" w:fill="auto"/>
            <w:tcMar>
              <w:left w:w="43" w:type="dxa"/>
              <w:right w:w="43" w:type="dxa"/>
            </w:tcMar>
            <w:vAlign w:val="center"/>
          </w:tcPr>
          <w:p w14:paraId="65CF03C0" w14:textId="362EB1E8"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3,349</w:t>
            </w:r>
          </w:p>
        </w:tc>
        <w:tc>
          <w:tcPr>
            <w:tcW w:w="720" w:type="dxa"/>
            <w:tcBorders>
              <w:top w:val="nil"/>
              <w:left w:val="nil"/>
              <w:bottom w:val="nil"/>
              <w:right w:val="nil"/>
            </w:tcBorders>
            <w:shd w:val="clear" w:color="auto" w:fill="auto"/>
            <w:tcMar>
              <w:left w:w="43" w:type="dxa"/>
              <w:right w:w="43" w:type="dxa"/>
            </w:tcMar>
            <w:vAlign w:val="center"/>
          </w:tcPr>
          <w:p w14:paraId="51CFD7B5" w14:textId="2A663694"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6,997</w:t>
            </w:r>
          </w:p>
        </w:tc>
        <w:tc>
          <w:tcPr>
            <w:tcW w:w="720" w:type="dxa"/>
            <w:tcBorders>
              <w:top w:val="nil"/>
              <w:left w:val="nil"/>
              <w:bottom w:val="nil"/>
              <w:right w:val="nil"/>
            </w:tcBorders>
            <w:shd w:val="clear" w:color="auto" w:fill="auto"/>
            <w:tcMar>
              <w:left w:w="43" w:type="dxa"/>
              <w:right w:w="43" w:type="dxa"/>
            </w:tcMar>
            <w:vAlign w:val="center"/>
          </w:tcPr>
          <w:p w14:paraId="2D93175E" w14:textId="2E489F3D"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6,387</w:t>
            </w:r>
          </w:p>
        </w:tc>
        <w:tc>
          <w:tcPr>
            <w:tcW w:w="720" w:type="dxa"/>
            <w:tcBorders>
              <w:top w:val="nil"/>
              <w:left w:val="nil"/>
              <w:bottom w:val="nil"/>
              <w:right w:val="nil"/>
            </w:tcBorders>
            <w:shd w:val="clear" w:color="auto" w:fill="auto"/>
            <w:tcMar>
              <w:left w:w="43" w:type="dxa"/>
              <w:right w:w="43" w:type="dxa"/>
            </w:tcMar>
            <w:vAlign w:val="center"/>
          </w:tcPr>
          <w:p w14:paraId="7EF4381A" w14:textId="3311A7F9"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4,576</w:t>
            </w:r>
          </w:p>
        </w:tc>
        <w:tc>
          <w:tcPr>
            <w:tcW w:w="720" w:type="dxa"/>
            <w:tcBorders>
              <w:top w:val="nil"/>
              <w:left w:val="nil"/>
              <w:bottom w:val="nil"/>
              <w:right w:val="nil"/>
            </w:tcBorders>
            <w:shd w:val="clear" w:color="auto" w:fill="auto"/>
            <w:tcMar>
              <w:left w:w="43" w:type="dxa"/>
              <w:right w:w="43" w:type="dxa"/>
            </w:tcMar>
            <w:vAlign w:val="center"/>
          </w:tcPr>
          <w:p w14:paraId="7A193E2B" w14:textId="4765D9DE"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7,197</w:t>
            </w:r>
          </w:p>
        </w:tc>
        <w:tc>
          <w:tcPr>
            <w:tcW w:w="669" w:type="dxa"/>
            <w:tcBorders>
              <w:top w:val="nil"/>
              <w:left w:val="nil"/>
              <w:bottom w:val="nil"/>
              <w:right w:val="nil"/>
            </w:tcBorders>
            <w:shd w:val="clear" w:color="auto" w:fill="auto"/>
            <w:tcMar>
              <w:left w:w="43" w:type="dxa"/>
              <w:right w:w="43" w:type="dxa"/>
            </w:tcMar>
            <w:vAlign w:val="center"/>
          </w:tcPr>
          <w:p w14:paraId="3572FA39" w14:textId="270FDD6C"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7,028</w:t>
            </w:r>
          </w:p>
        </w:tc>
      </w:tr>
      <w:tr w:rsidR="007E5D14" w:rsidRPr="00BF4323" w14:paraId="31109703"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C4D04E9" w14:textId="77777777" w:rsidR="007E5D14" w:rsidRPr="00F1018F" w:rsidRDefault="007E5D14" w:rsidP="007E5D14">
            <w:pPr>
              <w:jc w:val="center"/>
              <w:rPr>
                <w:sz w:val="14"/>
                <w:szCs w:val="14"/>
              </w:rPr>
            </w:pPr>
          </w:p>
        </w:tc>
        <w:tc>
          <w:tcPr>
            <w:tcW w:w="1911" w:type="dxa"/>
            <w:tcBorders>
              <w:top w:val="nil"/>
              <w:left w:val="nil"/>
              <w:bottom w:val="nil"/>
              <w:right w:val="nil"/>
            </w:tcBorders>
            <w:shd w:val="clear" w:color="auto" w:fill="auto"/>
            <w:vAlign w:val="center"/>
            <w:hideMark/>
          </w:tcPr>
          <w:p w14:paraId="31C25B1A" w14:textId="77777777" w:rsidR="007E5D14" w:rsidRPr="00F1018F" w:rsidRDefault="007E5D14" w:rsidP="007E5D14">
            <w:pPr>
              <w:rPr>
                <w:sz w:val="14"/>
                <w:szCs w:val="14"/>
              </w:rPr>
            </w:pPr>
            <w:r w:rsidRPr="00F1018F">
              <w:rPr>
                <w:sz w:val="14"/>
                <w:szCs w:val="14"/>
              </w:rPr>
              <w:t xml:space="preserve">Russian Federation </w:t>
            </w:r>
          </w:p>
        </w:tc>
        <w:tc>
          <w:tcPr>
            <w:tcW w:w="808" w:type="dxa"/>
            <w:tcBorders>
              <w:top w:val="nil"/>
              <w:left w:val="nil"/>
              <w:bottom w:val="nil"/>
              <w:right w:val="nil"/>
            </w:tcBorders>
            <w:shd w:val="clear" w:color="auto" w:fill="auto"/>
            <w:tcMar>
              <w:left w:w="43" w:type="dxa"/>
              <w:right w:w="43" w:type="dxa"/>
            </w:tcMar>
            <w:vAlign w:val="center"/>
          </w:tcPr>
          <w:p w14:paraId="082DC30C" w14:textId="32D5CEC2"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172,372</w:t>
            </w:r>
          </w:p>
        </w:tc>
        <w:tc>
          <w:tcPr>
            <w:tcW w:w="719" w:type="dxa"/>
            <w:tcBorders>
              <w:top w:val="nil"/>
              <w:left w:val="nil"/>
              <w:bottom w:val="nil"/>
              <w:right w:val="nil"/>
            </w:tcBorders>
            <w:shd w:val="clear" w:color="auto" w:fill="auto"/>
            <w:tcMar>
              <w:left w:w="43" w:type="dxa"/>
              <w:right w:w="43" w:type="dxa"/>
            </w:tcMar>
            <w:vAlign w:val="center"/>
          </w:tcPr>
          <w:p w14:paraId="5EA06B97" w14:textId="7F3BC93D"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121,596</w:t>
            </w:r>
          </w:p>
        </w:tc>
        <w:tc>
          <w:tcPr>
            <w:tcW w:w="810" w:type="dxa"/>
            <w:tcBorders>
              <w:top w:val="nil"/>
              <w:left w:val="nil"/>
              <w:bottom w:val="nil"/>
              <w:right w:val="nil"/>
            </w:tcBorders>
            <w:shd w:val="clear" w:color="auto" w:fill="auto"/>
            <w:tcMar>
              <w:left w:w="43" w:type="dxa"/>
              <w:right w:w="43" w:type="dxa"/>
            </w:tcMar>
            <w:vAlign w:val="center"/>
          </w:tcPr>
          <w:p w14:paraId="4B4C5D97" w14:textId="610DED39"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6,955</w:t>
            </w:r>
          </w:p>
        </w:tc>
        <w:tc>
          <w:tcPr>
            <w:tcW w:w="684" w:type="dxa"/>
            <w:tcBorders>
              <w:top w:val="nil"/>
              <w:left w:val="nil"/>
              <w:bottom w:val="nil"/>
              <w:right w:val="nil"/>
            </w:tcBorders>
            <w:shd w:val="clear" w:color="auto" w:fill="auto"/>
            <w:tcMar>
              <w:left w:w="43" w:type="dxa"/>
              <w:right w:w="43" w:type="dxa"/>
            </w:tcMar>
            <w:vAlign w:val="center"/>
          </w:tcPr>
          <w:p w14:paraId="4BAF4C9C" w14:textId="1F27D5F0"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5,514</w:t>
            </w:r>
          </w:p>
        </w:tc>
        <w:tc>
          <w:tcPr>
            <w:tcW w:w="720" w:type="dxa"/>
            <w:tcBorders>
              <w:top w:val="nil"/>
              <w:left w:val="nil"/>
              <w:bottom w:val="nil"/>
              <w:right w:val="nil"/>
            </w:tcBorders>
            <w:shd w:val="clear" w:color="auto" w:fill="auto"/>
            <w:tcMar>
              <w:left w:w="43" w:type="dxa"/>
              <w:right w:w="43" w:type="dxa"/>
            </w:tcMar>
            <w:vAlign w:val="center"/>
          </w:tcPr>
          <w:p w14:paraId="1F1AE5F3" w14:textId="2963EE65"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2,921</w:t>
            </w:r>
          </w:p>
        </w:tc>
        <w:tc>
          <w:tcPr>
            <w:tcW w:w="720" w:type="dxa"/>
            <w:tcBorders>
              <w:top w:val="nil"/>
              <w:left w:val="nil"/>
              <w:bottom w:val="nil"/>
              <w:right w:val="nil"/>
            </w:tcBorders>
            <w:shd w:val="clear" w:color="auto" w:fill="auto"/>
            <w:tcMar>
              <w:left w:w="43" w:type="dxa"/>
              <w:right w:w="43" w:type="dxa"/>
            </w:tcMar>
            <w:vAlign w:val="center"/>
          </w:tcPr>
          <w:p w14:paraId="65F4569E" w14:textId="79BD5CDF"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3,743</w:t>
            </w:r>
          </w:p>
        </w:tc>
        <w:tc>
          <w:tcPr>
            <w:tcW w:w="720" w:type="dxa"/>
            <w:tcBorders>
              <w:top w:val="nil"/>
              <w:left w:val="nil"/>
              <w:bottom w:val="nil"/>
              <w:right w:val="nil"/>
            </w:tcBorders>
            <w:shd w:val="clear" w:color="auto" w:fill="auto"/>
            <w:tcMar>
              <w:left w:w="43" w:type="dxa"/>
              <w:right w:w="43" w:type="dxa"/>
            </w:tcMar>
            <w:vAlign w:val="center"/>
          </w:tcPr>
          <w:p w14:paraId="69ABE634" w14:textId="70A0E273"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2,098</w:t>
            </w:r>
          </w:p>
        </w:tc>
        <w:tc>
          <w:tcPr>
            <w:tcW w:w="720" w:type="dxa"/>
            <w:tcBorders>
              <w:top w:val="nil"/>
              <w:left w:val="nil"/>
              <w:bottom w:val="nil"/>
              <w:right w:val="nil"/>
            </w:tcBorders>
            <w:shd w:val="clear" w:color="auto" w:fill="auto"/>
            <w:tcMar>
              <w:left w:w="43" w:type="dxa"/>
              <w:right w:w="43" w:type="dxa"/>
            </w:tcMar>
            <w:vAlign w:val="center"/>
          </w:tcPr>
          <w:p w14:paraId="02AB4DEF" w14:textId="671C5754"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5,151</w:t>
            </w:r>
          </w:p>
        </w:tc>
        <w:tc>
          <w:tcPr>
            <w:tcW w:w="669" w:type="dxa"/>
            <w:tcBorders>
              <w:top w:val="nil"/>
              <w:left w:val="nil"/>
              <w:bottom w:val="nil"/>
              <w:right w:val="nil"/>
            </w:tcBorders>
            <w:shd w:val="clear" w:color="auto" w:fill="auto"/>
            <w:tcMar>
              <w:left w:w="43" w:type="dxa"/>
              <w:right w:w="43" w:type="dxa"/>
            </w:tcMar>
            <w:vAlign w:val="center"/>
          </w:tcPr>
          <w:p w14:paraId="00D972AA" w14:textId="03E68A40"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5,613</w:t>
            </w:r>
          </w:p>
        </w:tc>
      </w:tr>
      <w:tr w:rsidR="007E5D14" w:rsidRPr="00BF4323" w14:paraId="5D302999"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647E21DA" w14:textId="77777777" w:rsidR="007E5D14" w:rsidRPr="00F1018F" w:rsidRDefault="007E5D14" w:rsidP="007E5D14">
            <w:pPr>
              <w:jc w:val="center"/>
              <w:rPr>
                <w:sz w:val="14"/>
                <w:szCs w:val="14"/>
              </w:rPr>
            </w:pPr>
          </w:p>
        </w:tc>
        <w:tc>
          <w:tcPr>
            <w:tcW w:w="1911" w:type="dxa"/>
            <w:tcBorders>
              <w:top w:val="nil"/>
              <w:left w:val="nil"/>
              <w:bottom w:val="nil"/>
              <w:right w:val="nil"/>
            </w:tcBorders>
            <w:shd w:val="clear" w:color="auto" w:fill="auto"/>
            <w:vAlign w:val="center"/>
            <w:hideMark/>
          </w:tcPr>
          <w:p w14:paraId="55E5981A" w14:textId="77777777" w:rsidR="007E5D14" w:rsidRPr="00F1018F" w:rsidRDefault="007E5D14" w:rsidP="007E5D14">
            <w:pPr>
              <w:rPr>
                <w:sz w:val="14"/>
                <w:szCs w:val="14"/>
              </w:rPr>
            </w:pPr>
            <w:r w:rsidRPr="00F1018F">
              <w:rPr>
                <w:sz w:val="14"/>
                <w:szCs w:val="14"/>
              </w:rPr>
              <w:t xml:space="preserve">Ukraine </w:t>
            </w:r>
          </w:p>
        </w:tc>
        <w:tc>
          <w:tcPr>
            <w:tcW w:w="808" w:type="dxa"/>
            <w:tcBorders>
              <w:top w:val="nil"/>
              <w:left w:val="nil"/>
              <w:bottom w:val="nil"/>
              <w:right w:val="nil"/>
            </w:tcBorders>
            <w:shd w:val="clear" w:color="auto" w:fill="auto"/>
            <w:tcMar>
              <w:left w:w="43" w:type="dxa"/>
              <w:right w:w="43" w:type="dxa"/>
            </w:tcMar>
            <w:vAlign w:val="center"/>
          </w:tcPr>
          <w:p w14:paraId="6408EED1" w14:textId="4F69C3E3"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60,868</w:t>
            </w:r>
          </w:p>
        </w:tc>
        <w:tc>
          <w:tcPr>
            <w:tcW w:w="719" w:type="dxa"/>
            <w:tcBorders>
              <w:top w:val="nil"/>
              <w:left w:val="nil"/>
              <w:bottom w:val="nil"/>
              <w:right w:val="nil"/>
            </w:tcBorders>
            <w:shd w:val="clear" w:color="auto" w:fill="auto"/>
            <w:tcMar>
              <w:left w:w="43" w:type="dxa"/>
              <w:right w:w="43" w:type="dxa"/>
            </w:tcMar>
            <w:vAlign w:val="center"/>
          </w:tcPr>
          <w:p w14:paraId="45BEABCE" w14:textId="3CF3199A"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37,333</w:t>
            </w:r>
          </w:p>
        </w:tc>
        <w:tc>
          <w:tcPr>
            <w:tcW w:w="810" w:type="dxa"/>
            <w:tcBorders>
              <w:top w:val="nil"/>
              <w:left w:val="nil"/>
              <w:bottom w:val="nil"/>
              <w:right w:val="nil"/>
            </w:tcBorders>
            <w:shd w:val="clear" w:color="auto" w:fill="auto"/>
            <w:tcMar>
              <w:left w:w="43" w:type="dxa"/>
              <w:right w:w="43" w:type="dxa"/>
            </w:tcMar>
            <w:vAlign w:val="center"/>
          </w:tcPr>
          <w:p w14:paraId="3ED1DC8C" w14:textId="6E5289E8"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4,335</w:t>
            </w:r>
          </w:p>
        </w:tc>
        <w:tc>
          <w:tcPr>
            <w:tcW w:w="684" w:type="dxa"/>
            <w:tcBorders>
              <w:top w:val="nil"/>
              <w:left w:val="nil"/>
              <w:bottom w:val="nil"/>
              <w:right w:val="nil"/>
            </w:tcBorders>
            <w:shd w:val="clear" w:color="auto" w:fill="auto"/>
            <w:tcMar>
              <w:left w:w="43" w:type="dxa"/>
              <w:right w:w="43" w:type="dxa"/>
            </w:tcMar>
            <w:vAlign w:val="center"/>
          </w:tcPr>
          <w:p w14:paraId="1406B11E" w14:textId="7E860B34"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2,962</w:t>
            </w:r>
          </w:p>
        </w:tc>
        <w:tc>
          <w:tcPr>
            <w:tcW w:w="720" w:type="dxa"/>
            <w:tcBorders>
              <w:top w:val="nil"/>
              <w:left w:val="nil"/>
              <w:bottom w:val="nil"/>
              <w:right w:val="nil"/>
            </w:tcBorders>
            <w:shd w:val="clear" w:color="auto" w:fill="auto"/>
            <w:tcMar>
              <w:left w:w="43" w:type="dxa"/>
              <w:right w:w="43" w:type="dxa"/>
            </w:tcMar>
            <w:vAlign w:val="center"/>
          </w:tcPr>
          <w:p w14:paraId="5FC57F99" w14:textId="454F0D9A"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67</w:t>
            </w:r>
          </w:p>
        </w:tc>
        <w:tc>
          <w:tcPr>
            <w:tcW w:w="720" w:type="dxa"/>
            <w:tcBorders>
              <w:top w:val="nil"/>
              <w:left w:val="nil"/>
              <w:bottom w:val="nil"/>
              <w:right w:val="nil"/>
            </w:tcBorders>
            <w:shd w:val="clear" w:color="auto" w:fill="auto"/>
            <w:tcMar>
              <w:left w:w="43" w:type="dxa"/>
              <w:right w:w="43" w:type="dxa"/>
            </w:tcMar>
            <w:vAlign w:val="center"/>
          </w:tcPr>
          <w:p w14:paraId="36BCF729" w14:textId="04C9AFDB"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270</w:t>
            </w:r>
          </w:p>
        </w:tc>
        <w:tc>
          <w:tcPr>
            <w:tcW w:w="720" w:type="dxa"/>
            <w:tcBorders>
              <w:top w:val="nil"/>
              <w:left w:val="nil"/>
              <w:bottom w:val="nil"/>
              <w:right w:val="nil"/>
            </w:tcBorders>
            <w:shd w:val="clear" w:color="auto" w:fill="auto"/>
            <w:tcMar>
              <w:left w:w="43" w:type="dxa"/>
              <w:right w:w="43" w:type="dxa"/>
            </w:tcMar>
            <w:vAlign w:val="center"/>
          </w:tcPr>
          <w:p w14:paraId="0A62ACED" w14:textId="486C0F0B"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29</w:t>
            </w:r>
          </w:p>
        </w:tc>
        <w:tc>
          <w:tcPr>
            <w:tcW w:w="720" w:type="dxa"/>
            <w:tcBorders>
              <w:top w:val="nil"/>
              <w:left w:val="nil"/>
              <w:bottom w:val="nil"/>
              <w:right w:val="nil"/>
            </w:tcBorders>
            <w:shd w:val="clear" w:color="auto" w:fill="auto"/>
            <w:tcMar>
              <w:left w:w="43" w:type="dxa"/>
              <w:right w:w="43" w:type="dxa"/>
            </w:tcMar>
            <w:vAlign w:val="center"/>
          </w:tcPr>
          <w:p w14:paraId="0690A916" w14:textId="7489F275"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76B3722D" w14:textId="78A6A9D2"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311</w:t>
            </w:r>
          </w:p>
        </w:tc>
      </w:tr>
      <w:tr w:rsidR="007E5D14" w:rsidRPr="00BF4323" w14:paraId="45D42681"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BB8B929" w14:textId="77777777" w:rsidR="007E5D14" w:rsidRPr="00F1018F" w:rsidRDefault="007E5D14" w:rsidP="007E5D14">
            <w:pPr>
              <w:jc w:val="center"/>
              <w:rPr>
                <w:sz w:val="14"/>
                <w:szCs w:val="14"/>
              </w:rPr>
            </w:pPr>
          </w:p>
        </w:tc>
        <w:tc>
          <w:tcPr>
            <w:tcW w:w="1911" w:type="dxa"/>
            <w:tcBorders>
              <w:top w:val="nil"/>
              <w:left w:val="nil"/>
              <w:bottom w:val="nil"/>
              <w:right w:val="nil"/>
            </w:tcBorders>
            <w:shd w:val="clear" w:color="auto" w:fill="auto"/>
            <w:vAlign w:val="center"/>
            <w:hideMark/>
          </w:tcPr>
          <w:p w14:paraId="18A426EC" w14:textId="77777777" w:rsidR="007E5D14" w:rsidRPr="00F1018F" w:rsidRDefault="007E5D14" w:rsidP="007E5D14">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14:paraId="6C75FB15" w14:textId="278CCC62"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430,534</w:t>
            </w:r>
          </w:p>
        </w:tc>
        <w:tc>
          <w:tcPr>
            <w:tcW w:w="719" w:type="dxa"/>
            <w:tcBorders>
              <w:top w:val="nil"/>
              <w:left w:val="nil"/>
              <w:bottom w:val="nil"/>
              <w:right w:val="nil"/>
            </w:tcBorders>
            <w:shd w:val="clear" w:color="auto" w:fill="auto"/>
            <w:tcMar>
              <w:left w:w="43" w:type="dxa"/>
              <w:right w:w="43" w:type="dxa"/>
            </w:tcMar>
            <w:vAlign w:val="center"/>
          </w:tcPr>
          <w:p w14:paraId="052E3C2F" w14:textId="446F7095"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494,888</w:t>
            </w:r>
          </w:p>
        </w:tc>
        <w:tc>
          <w:tcPr>
            <w:tcW w:w="810" w:type="dxa"/>
            <w:tcBorders>
              <w:top w:val="nil"/>
              <w:left w:val="nil"/>
              <w:bottom w:val="nil"/>
              <w:right w:val="nil"/>
            </w:tcBorders>
            <w:shd w:val="clear" w:color="auto" w:fill="auto"/>
            <w:tcMar>
              <w:left w:w="43" w:type="dxa"/>
              <w:right w:w="43" w:type="dxa"/>
            </w:tcMar>
            <w:vAlign w:val="center"/>
          </w:tcPr>
          <w:p w14:paraId="59C78BBF" w14:textId="6F818031"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34,437</w:t>
            </w:r>
          </w:p>
        </w:tc>
        <w:tc>
          <w:tcPr>
            <w:tcW w:w="684" w:type="dxa"/>
            <w:tcBorders>
              <w:top w:val="nil"/>
              <w:left w:val="nil"/>
              <w:bottom w:val="nil"/>
              <w:right w:val="nil"/>
            </w:tcBorders>
            <w:shd w:val="clear" w:color="auto" w:fill="auto"/>
            <w:tcMar>
              <w:left w:w="43" w:type="dxa"/>
              <w:right w:w="43" w:type="dxa"/>
            </w:tcMar>
            <w:vAlign w:val="center"/>
          </w:tcPr>
          <w:p w14:paraId="574912D3" w14:textId="080164C8"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25,758</w:t>
            </w:r>
          </w:p>
        </w:tc>
        <w:tc>
          <w:tcPr>
            <w:tcW w:w="720" w:type="dxa"/>
            <w:tcBorders>
              <w:top w:val="nil"/>
              <w:left w:val="nil"/>
              <w:bottom w:val="nil"/>
              <w:right w:val="nil"/>
            </w:tcBorders>
            <w:shd w:val="clear" w:color="auto" w:fill="auto"/>
            <w:tcMar>
              <w:left w:w="43" w:type="dxa"/>
              <w:right w:w="43" w:type="dxa"/>
            </w:tcMar>
            <w:vAlign w:val="center"/>
          </w:tcPr>
          <w:p w14:paraId="29640CD5" w14:textId="6B276E0F"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46,584</w:t>
            </w:r>
          </w:p>
        </w:tc>
        <w:tc>
          <w:tcPr>
            <w:tcW w:w="720" w:type="dxa"/>
            <w:tcBorders>
              <w:top w:val="nil"/>
              <w:left w:val="nil"/>
              <w:bottom w:val="nil"/>
              <w:right w:val="nil"/>
            </w:tcBorders>
            <w:shd w:val="clear" w:color="auto" w:fill="auto"/>
            <w:tcMar>
              <w:left w:w="43" w:type="dxa"/>
              <w:right w:w="43" w:type="dxa"/>
            </w:tcMar>
            <w:vAlign w:val="center"/>
          </w:tcPr>
          <w:p w14:paraId="7E4D1B98" w14:textId="62B62384"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48,006</w:t>
            </w:r>
          </w:p>
        </w:tc>
        <w:tc>
          <w:tcPr>
            <w:tcW w:w="720" w:type="dxa"/>
            <w:tcBorders>
              <w:top w:val="nil"/>
              <w:left w:val="nil"/>
              <w:bottom w:val="nil"/>
              <w:right w:val="nil"/>
            </w:tcBorders>
            <w:shd w:val="clear" w:color="auto" w:fill="auto"/>
            <w:tcMar>
              <w:left w:w="43" w:type="dxa"/>
              <w:right w:w="43" w:type="dxa"/>
            </w:tcMar>
            <w:vAlign w:val="center"/>
          </w:tcPr>
          <w:p w14:paraId="6F289CB6" w14:textId="007D78B7"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41,269</w:t>
            </w:r>
          </w:p>
        </w:tc>
        <w:tc>
          <w:tcPr>
            <w:tcW w:w="720" w:type="dxa"/>
            <w:tcBorders>
              <w:top w:val="nil"/>
              <w:left w:val="nil"/>
              <w:bottom w:val="nil"/>
              <w:right w:val="nil"/>
            </w:tcBorders>
            <w:shd w:val="clear" w:color="auto" w:fill="auto"/>
            <w:tcMar>
              <w:left w:w="43" w:type="dxa"/>
              <w:right w:w="43" w:type="dxa"/>
            </w:tcMar>
            <w:vAlign w:val="center"/>
          </w:tcPr>
          <w:p w14:paraId="0410F41F" w14:textId="688CBE53"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36,392</w:t>
            </w:r>
          </w:p>
        </w:tc>
        <w:tc>
          <w:tcPr>
            <w:tcW w:w="669" w:type="dxa"/>
            <w:tcBorders>
              <w:top w:val="nil"/>
              <w:left w:val="nil"/>
              <w:bottom w:val="nil"/>
              <w:right w:val="nil"/>
            </w:tcBorders>
            <w:shd w:val="clear" w:color="auto" w:fill="auto"/>
            <w:tcMar>
              <w:left w:w="43" w:type="dxa"/>
              <w:right w:w="43" w:type="dxa"/>
            </w:tcMar>
            <w:vAlign w:val="center"/>
          </w:tcPr>
          <w:p w14:paraId="1972026F" w14:textId="6F276E6B"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36,889</w:t>
            </w:r>
          </w:p>
        </w:tc>
      </w:tr>
      <w:tr w:rsidR="007E5D14" w:rsidRPr="00BF4323" w14:paraId="63E7C8B3"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6D5F5F5" w14:textId="77777777" w:rsidR="007E5D14" w:rsidRPr="00F1018F" w:rsidRDefault="007E5D14" w:rsidP="007E5D14">
            <w:pPr>
              <w:jc w:val="center"/>
              <w:rPr>
                <w:b/>
                <w:bCs/>
                <w:sz w:val="14"/>
                <w:szCs w:val="14"/>
              </w:rPr>
            </w:pPr>
            <w:r w:rsidRPr="00F1018F">
              <w:rPr>
                <w:b/>
                <w:bCs/>
                <w:sz w:val="14"/>
                <w:szCs w:val="14"/>
              </w:rPr>
              <w:t>F.</w:t>
            </w:r>
          </w:p>
        </w:tc>
        <w:tc>
          <w:tcPr>
            <w:tcW w:w="1911" w:type="dxa"/>
            <w:tcBorders>
              <w:top w:val="nil"/>
              <w:left w:val="nil"/>
              <w:bottom w:val="nil"/>
              <w:right w:val="nil"/>
            </w:tcBorders>
            <w:shd w:val="clear" w:color="auto" w:fill="auto"/>
            <w:vAlign w:val="center"/>
            <w:hideMark/>
          </w:tcPr>
          <w:p w14:paraId="0949A2B5" w14:textId="77777777" w:rsidR="007E5D14" w:rsidRPr="00F1018F" w:rsidRDefault="007E5D14" w:rsidP="007E5D14">
            <w:pPr>
              <w:rPr>
                <w:b/>
                <w:bCs/>
                <w:sz w:val="14"/>
                <w:szCs w:val="14"/>
              </w:rPr>
            </w:pPr>
            <w:r w:rsidRPr="00F1018F">
              <w:rPr>
                <w:b/>
                <w:bCs/>
                <w:sz w:val="14"/>
                <w:szCs w:val="14"/>
              </w:rPr>
              <w:t xml:space="preserve">Northern Europe </w:t>
            </w:r>
          </w:p>
        </w:tc>
        <w:tc>
          <w:tcPr>
            <w:tcW w:w="808" w:type="dxa"/>
            <w:tcBorders>
              <w:top w:val="nil"/>
              <w:left w:val="nil"/>
              <w:bottom w:val="nil"/>
              <w:right w:val="nil"/>
            </w:tcBorders>
            <w:shd w:val="clear" w:color="auto" w:fill="auto"/>
            <w:tcMar>
              <w:left w:w="43" w:type="dxa"/>
              <w:right w:w="43" w:type="dxa"/>
            </w:tcMar>
            <w:vAlign w:val="center"/>
          </w:tcPr>
          <w:p w14:paraId="68F3A00A" w14:textId="5F899B2C"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2,658,568</w:t>
            </w:r>
          </w:p>
        </w:tc>
        <w:tc>
          <w:tcPr>
            <w:tcW w:w="719" w:type="dxa"/>
            <w:tcBorders>
              <w:top w:val="nil"/>
              <w:left w:val="nil"/>
              <w:bottom w:val="nil"/>
              <w:right w:val="nil"/>
            </w:tcBorders>
            <w:shd w:val="clear" w:color="auto" w:fill="auto"/>
            <w:tcMar>
              <w:left w:w="43" w:type="dxa"/>
              <w:right w:w="43" w:type="dxa"/>
            </w:tcMar>
            <w:vAlign w:val="center"/>
          </w:tcPr>
          <w:p w14:paraId="654F98DD" w14:textId="437F861E"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2,879,082</w:t>
            </w:r>
          </w:p>
        </w:tc>
        <w:tc>
          <w:tcPr>
            <w:tcW w:w="810" w:type="dxa"/>
            <w:tcBorders>
              <w:top w:val="nil"/>
              <w:left w:val="nil"/>
              <w:bottom w:val="nil"/>
              <w:right w:val="nil"/>
            </w:tcBorders>
            <w:shd w:val="clear" w:color="auto" w:fill="auto"/>
            <w:tcMar>
              <w:left w:w="43" w:type="dxa"/>
              <w:right w:w="43" w:type="dxa"/>
            </w:tcMar>
            <w:vAlign w:val="center"/>
          </w:tcPr>
          <w:p w14:paraId="39A85271" w14:textId="561FBBD4"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205,242</w:t>
            </w:r>
          </w:p>
        </w:tc>
        <w:tc>
          <w:tcPr>
            <w:tcW w:w="684" w:type="dxa"/>
            <w:tcBorders>
              <w:top w:val="nil"/>
              <w:left w:val="nil"/>
              <w:bottom w:val="nil"/>
              <w:right w:val="nil"/>
            </w:tcBorders>
            <w:shd w:val="clear" w:color="auto" w:fill="auto"/>
            <w:tcMar>
              <w:left w:w="43" w:type="dxa"/>
              <w:right w:w="43" w:type="dxa"/>
            </w:tcMar>
            <w:vAlign w:val="center"/>
          </w:tcPr>
          <w:p w14:paraId="096F9212" w14:textId="3D2251B6"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174,434</w:t>
            </w:r>
          </w:p>
        </w:tc>
        <w:tc>
          <w:tcPr>
            <w:tcW w:w="720" w:type="dxa"/>
            <w:tcBorders>
              <w:top w:val="nil"/>
              <w:left w:val="nil"/>
              <w:bottom w:val="nil"/>
              <w:right w:val="nil"/>
            </w:tcBorders>
            <w:shd w:val="clear" w:color="auto" w:fill="auto"/>
            <w:tcMar>
              <w:left w:w="43" w:type="dxa"/>
              <w:right w:w="43" w:type="dxa"/>
            </w:tcMar>
            <w:vAlign w:val="center"/>
          </w:tcPr>
          <w:p w14:paraId="184367ED" w14:textId="7A6E58AE"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221,297</w:t>
            </w:r>
          </w:p>
        </w:tc>
        <w:tc>
          <w:tcPr>
            <w:tcW w:w="720" w:type="dxa"/>
            <w:tcBorders>
              <w:top w:val="nil"/>
              <w:left w:val="nil"/>
              <w:bottom w:val="nil"/>
              <w:right w:val="nil"/>
            </w:tcBorders>
            <w:shd w:val="clear" w:color="auto" w:fill="auto"/>
            <w:tcMar>
              <w:left w:w="43" w:type="dxa"/>
              <w:right w:w="43" w:type="dxa"/>
            </w:tcMar>
            <w:vAlign w:val="center"/>
          </w:tcPr>
          <w:p w14:paraId="6CF6A917" w14:textId="764D1168"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255,844</w:t>
            </w:r>
          </w:p>
        </w:tc>
        <w:tc>
          <w:tcPr>
            <w:tcW w:w="720" w:type="dxa"/>
            <w:tcBorders>
              <w:top w:val="nil"/>
              <w:left w:val="nil"/>
              <w:bottom w:val="nil"/>
              <w:right w:val="nil"/>
            </w:tcBorders>
            <w:shd w:val="clear" w:color="auto" w:fill="auto"/>
            <w:tcMar>
              <w:left w:w="43" w:type="dxa"/>
              <w:right w:w="43" w:type="dxa"/>
            </w:tcMar>
            <w:vAlign w:val="center"/>
          </w:tcPr>
          <w:p w14:paraId="4DC1C7D3" w14:textId="05A1A8EA"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209,081</w:t>
            </w:r>
          </w:p>
        </w:tc>
        <w:tc>
          <w:tcPr>
            <w:tcW w:w="720" w:type="dxa"/>
            <w:tcBorders>
              <w:top w:val="nil"/>
              <w:left w:val="nil"/>
              <w:bottom w:val="nil"/>
              <w:right w:val="nil"/>
            </w:tcBorders>
            <w:shd w:val="clear" w:color="auto" w:fill="auto"/>
            <w:tcMar>
              <w:left w:w="43" w:type="dxa"/>
              <w:right w:w="43" w:type="dxa"/>
            </w:tcMar>
            <w:vAlign w:val="center"/>
          </w:tcPr>
          <w:p w14:paraId="1E1BB5DB" w14:textId="25D9BC4D"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213,578</w:t>
            </w:r>
          </w:p>
        </w:tc>
        <w:tc>
          <w:tcPr>
            <w:tcW w:w="669" w:type="dxa"/>
            <w:tcBorders>
              <w:top w:val="nil"/>
              <w:left w:val="nil"/>
              <w:bottom w:val="nil"/>
              <w:right w:val="nil"/>
            </w:tcBorders>
            <w:shd w:val="clear" w:color="auto" w:fill="auto"/>
            <w:tcMar>
              <w:left w:w="43" w:type="dxa"/>
              <w:right w:w="43" w:type="dxa"/>
            </w:tcMar>
            <w:vAlign w:val="center"/>
          </w:tcPr>
          <w:p w14:paraId="281C61FC" w14:textId="37A77307"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235,348</w:t>
            </w:r>
          </w:p>
        </w:tc>
      </w:tr>
      <w:tr w:rsidR="007E5D14" w:rsidRPr="00BF4323" w14:paraId="038550C8"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E0B7828" w14:textId="77777777" w:rsidR="007E5D14" w:rsidRPr="00F1018F" w:rsidRDefault="007E5D14" w:rsidP="007E5D14">
            <w:pPr>
              <w:jc w:val="center"/>
              <w:rPr>
                <w:sz w:val="14"/>
                <w:szCs w:val="14"/>
              </w:rPr>
            </w:pPr>
          </w:p>
        </w:tc>
        <w:tc>
          <w:tcPr>
            <w:tcW w:w="1911" w:type="dxa"/>
            <w:tcBorders>
              <w:top w:val="nil"/>
              <w:left w:val="nil"/>
              <w:bottom w:val="nil"/>
              <w:right w:val="nil"/>
            </w:tcBorders>
            <w:shd w:val="clear" w:color="auto" w:fill="auto"/>
            <w:vAlign w:val="center"/>
            <w:hideMark/>
          </w:tcPr>
          <w:p w14:paraId="290D7D69" w14:textId="77777777" w:rsidR="007E5D14" w:rsidRPr="00F1018F" w:rsidRDefault="007E5D14" w:rsidP="007E5D14">
            <w:pPr>
              <w:rPr>
                <w:sz w:val="14"/>
                <w:szCs w:val="14"/>
              </w:rPr>
            </w:pPr>
            <w:r w:rsidRPr="00F1018F">
              <w:rPr>
                <w:sz w:val="14"/>
                <w:szCs w:val="14"/>
              </w:rPr>
              <w:t xml:space="preserve">Denmark </w:t>
            </w:r>
          </w:p>
        </w:tc>
        <w:tc>
          <w:tcPr>
            <w:tcW w:w="808" w:type="dxa"/>
            <w:tcBorders>
              <w:top w:val="nil"/>
              <w:left w:val="nil"/>
              <w:bottom w:val="nil"/>
              <w:right w:val="nil"/>
            </w:tcBorders>
            <w:shd w:val="clear" w:color="auto" w:fill="auto"/>
            <w:tcMar>
              <w:left w:w="43" w:type="dxa"/>
              <w:right w:w="43" w:type="dxa"/>
            </w:tcMar>
            <w:vAlign w:val="center"/>
          </w:tcPr>
          <w:p w14:paraId="0590E7AF" w14:textId="3D12E371"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248,456</w:t>
            </w:r>
          </w:p>
        </w:tc>
        <w:tc>
          <w:tcPr>
            <w:tcW w:w="719" w:type="dxa"/>
            <w:tcBorders>
              <w:top w:val="nil"/>
              <w:left w:val="nil"/>
              <w:bottom w:val="nil"/>
              <w:right w:val="nil"/>
            </w:tcBorders>
            <w:shd w:val="clear" w:color="auto" w:fill="auto"/>
            <w:tcMar>
              <w:left w:w="43" w:type="dxa"/>
              <w:right w:w="43" w:type="dxa"/>
            </w:tcMar>
            <w:vAlign w:val="center"/>
          </w:tcPr>
          <w:p w14:paraId="2314E371" w14:textId="1FDFA881"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269,600</w:t>
            </w:r>
          </w:p>
        </w:tc>
        <w:tc>
          <w:tcPr>
            <w:tcW w:w="810" w:type="dxa"/>
            <w:tcBorders>
              <w:top w:val="nil"/>
              <w:left w:val="nil"/>
              <w:bottom w:val="nil"/>
              <w:right w:val="nil"/>
            </w:tcBorders>
            <w:shd w:val="clear" w:color="auto" w:fill="auto"/>
            <w:tcMar>
              <w:left w:w="43" w:type="dxa"/>
              <w:right w:w="43" w:type="dxa"/>
            </w:tcMar>
            <w:vAlign w:val="center"/>
          </w:tcPr>
          <w:p w14:paraId="736628BC" w14:textId="1A75A0BD"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11,840</w:t>
            </w:r>
          </w:p>
        </w:tc>
        <w:tc>
          <w:tcPr>
            <w:tcW w:w="684" w:type="dxa"/>
            <w:tcBorders>
              <w:top w:val="nil"/>
              <w:left w:val="nil"/>
              <w:bottom w:val="nil"/>
              <w:right w:val="nil"/>
            </w:tcBorders>
            <w:shd w:val="clear" w:color="auto" w:fill="auto"/>
            <w:tcMar>
              <w:left w:w="43" w:type="dxa"/>
              <w:right w:w="43" w:type="dxa"/>
            </w:tcMar>
            <w:vAlign w:val="center"/>
          </w:tcPr>
          <w:p w14:paraId="3135A777" w14:textId="30ECB263"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12,320</w:t>
            </w:r>
          </w:p>
        </w:tc>
        <w:tc>
          <w:tcPr>
            <w:tcW w:w="720" w:type="dxa"/>
            <w:tcBorders>
              <w:top w:val="nil"/>
              <w:left w:val="nil"/>
              <w:bottom w:val="nil"/>
              <w:right w:val="nil"/>
            </w:tcBorders>
            <w:shd w:val="clear" w:color="auto" w:fill="auto"/>
            <w:tcMar>
              <w:left w:w="43" w:type="dxa"/>
              <w:right w:w="43" w:type="dxa"/>
            </w:tcMar>
            <w:vAlign w:val="center"/>
          </w:tcPr>
          <w:p w14:paraId="72663ABF" w14:textId="2D199EA8"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26,936</w:t>
            </w:r>
          </w:p>
        </w:tc>
        <w:tc>
          <w:tcPr>
            <w:tcW w:w="720" w:type="dxa"/>
            <w:tcBorders>
              <w:top w:val="nil"/>
              <w:left w:val="nil"/>
              <w:bottom w:val="nil"/>
              <w:right w:val="nil"/>
            </w:tcBorders>
            <w:shd w:val="clear" w:color="auto" w:fill="auto"/>
            <w:tcMar>
              <w:left w:w="43" w:type="dxa"/>
              <w:right w:w="43" w:type="dxa"/>
            </w:tcMar>
            <w:vAlign w:val="center"/>
          </w:tcPr>
          <w:p w14:paraId="56E8AC45" w14:textId="4AE84DDA"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23,396</w:t>
            </w:r>
          </w:p>
        </w:tc>
        <w:tc>
          <w:tcPr>
            <w:tcW w:w="720" w:type="dxa"/>
            <w:tcBorders>
              <w:top w:val="nil"/>
              <w:left w:val="nil"/>
              <w:bottom w:val="nil"/>
              <w:right w:val="nil"/>
            </w:tcBorders>
            <w:shd w:val="clear" w:color="auto" w:fill="auto"/>
            <w:tcMar>
              <w:left w:w="43" w:type="dxa"/>
              <w:right w:w="43" w:type="dxa"/>
            </w:tcMar>
            <w:vAlign w:val="center"/>
          </w:tcPr>
          <w:p w14:paraId="3725A8B6" w14:textId="4CFF6E39"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24,233</w:t>
            </w:r>
          </w:p>
        </w:tc>
        <w:tc>
          <w:tcPr>
            <w:tcW w:w="720" w:type="dxa"/>
            <w:tcBorders>
              <w:top w:val="nil"/>
              <w:left w:val="nil"/>
              <w:bottom w:val="nil"/>
              <w:right w:val="nil"/>
            </w:tcBorders>
            <w:shd w:val="clear" w:color="auto" w:fill="auto"/>
            <w:tcMar>
              <w:left w:w="43" w:type="dxa"/>
              <w:right w:w="43" w:type="dxa"/>
            </w:tcMar>
            <w:vAlign w:val="center"/>
          </w:tcPr>
          <w:p w14:paraId="3AC61932" w14:textId="7E346C3A"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17,383</w:t>
            </w:r>
          </w:p>
        </w:tc>
        <w:tc>
          <w:tcPr>
            <w:tcW w:w="669" w:type="dxa"/>
            <w:tcBorders>
              <w:top w:val="nil"/>
              <w:left w:val="nil"/>
              <w:bottom w:val="nil"/>
              <w:right w:val="nil"/>
            </w:tcBorders>
            <w:shd w:val="clear" w:color="auto" w:fill="auto"/>
            <w:tcMar>
              <w:left w:w="43" w:type="dxa"/>
              <w:right w:w="43" w:type="dxa"/>
            </w:tcMar>
            <w:vAlign w:val="center"/>
          </w:tcPr>
          <w:p w14:paraId="5CC16D27" w14:textId="1D450A71"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16,792</w:t>
            </w:r>
          </w:p>
        </w:tc>
      </w:tr>
      <w:tr w:rsidR="007E5D14" w:rsidRPr="00BF4323" w14:paraId="1E609177"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78B371" w14:textId="77777777" w:rsidR="007E5D14" w:rsidRPr="00F1018F" w:rsidRDefault="007E5D14" w:rsidP="007E5D14">
            <w:pPr>
              <w:jc w:val="center"/>
              <w:rPr>
                <w:sz w:val="14"/>
                <w:szCs w:val="14"/>
              </w:rPr>
            </w:pPr>
          </w:p>
        </w:tc>
        <w:tc>
          <w:tcPr>
            <w:tcW w:w="1911" w:type="dxa"/>
            <w:tcBorders>
              <w:top w:val="nil"/>
              <w:left w:val="nil"/>
              <w:bottom w:val="nil"/>
              <w:right w:val="nil"/>
            </w:tcBorders>
            <w:shd w:val="clear" w:color="auto" w:fill="auto"/>
            <w:vAlign w:val="center"/>
            <w:hideMark/>
          </w:tcPr>
          <w:p w14:paraId="2D88C507" w14:textId="77777777" w:rsidR="007E5D14" w:rsidRPr="00F1018F" w:rsidRDefault="007E5D14" w:rsidP="007E5D14">
            <w:pPr>
              <w:rPr>
                <w:sz w:val="14"/>
                <w:szCs w:val="14"/>
              </w:rPr>
            </w:pPr>
            <w:r w:rsidRPr="00F1018F">
              <w:rPr>
                <w:sz w:val="14"/>
                <w:szCs w:val="14"/>
              </w:rPr>
              <w:t xml:space="preserve">Finland </w:t>
            </w:r>
          </w:p>
        </w:tc>
        <w:tc>
          <w:tcPr>
            <w:tcW w:w="808" w:type="dxa"/>
            <w:tcBorders>
              <w:top w:val="nil"/>
              <w:left w:val="nil"/>
              <w:bottom w:val="nil"/>
              <w:right w:val="nil"/>
            </w:tcBorders>
            <w:shd w:val="clear" w:color="auto" w:fill="auto"/>
            <w:tcMar>
              <w:left w:w="43" w:type="dxa"/>
              <w:right w:w="43" w:type="dxa"/>
            </w:tcMar>
            <w:vAlign w:val="center"/>
          </w:tcPr>
          <w:p w14:paraId="72FB6240" w14:textId="18AC3494"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32,056</w:t>
            </w:r>
          </w:p>
        </w:tc>
        <w:tc>
          <w:tcPr>
            <w:tcW w:w="719" w:type="dxa"/>
            <w:tcBorders>
              <w:top w:val="nil"/>
              <w:left w:val="nil"/>
              <w:bottom w:val="nil"/>
              <w:right w:val="nil"/>
            </w:tcBorders>
            <w:shd w:val="clear" w:color="auto" w:fill="auto"/>
            <w:tcMar>
              <w:left w:w="43" w:type="dxa"/>
              <w:right w:w="43" w:type="dxa"/>
            </w:tcMar>
            <w:vAlign w:val="center"/>
          </w:tcPr>
          <w:p w14:paraId="30F520BF" w14:textId="383E80DC"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36,097</w:t>
            </w:r>
          </w:p>
        </w:tc>
        <w:tc>
          <w:tcPr>
            <w:tcW w:w="810" w:type="dxa"/>
            <w:tcBorders>
              <w:top w:val="nil"/>
              <w:left w:val="nil"/>
              <w:bottom w:val="nil"/>
              <w:right w:val="nil"/>
            </w:tcBorders>
            <w:shd w:val="clear" w:color="auto" w:fill="auto"/>
            <w:tcMar>
              <w:left w:w="43" w:type="dxa"/>
              <w:right w:w="43" w:type="dxa"/>
            </w:tcMar>
            <w:vAlign w:val="center"/>
          </w:tcPr>
          <w:p w14:paraId="46F5FDA7" w14:textId="2DA43BA4"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1,627</w:t>
            </w:r>
          </w:p>
        </w:tc>
        <w:tc>
          <w:tcPr>
            <w:tcW w:w="684" w:type="dxa"/>
            <w:tcBorders>
              <w:top w:val="nil"/>
              <w:left w:val="nil"/>
              <w:bottom w:val="nil"/>
              <w:right w:val="nil"/>
            </w:tcBorders>
            <w:shd w:val="clear" w:color="auto" w:fill="auto"/>
            <w:tcMar>
              <w:left w:w="43" w:type="dxa"/>
              <w:right w:w="43" w:type="dxa"/>
            </w:tcMar>
            <w:vAlign w:val="center"/>
          </w:tcPr>
          <w:p w14:paraId="6610C755" w14:textId="03DE2EE5"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1,983</w:t>
            </w:r>
          </w:p>
        </w:tc>
        <w:tc>
          <w:tcPr>
            <w:tcW w:w="720" w:type="dxa"/>
            <w:tcBorders>
              <w:top w:val="nil"/>
              <w:left w:val="nil"/>
              <w:bottom w:val="nil"/>
              <w:right w:val="nil"/>
            </w:tcBorders>
            <w:shd w:val="clear" w:color="auto" w:fill="auto"/>
            <w:tcMar>
              <w:left w:w="43" w:type="dxa"/>
              <w:right w:w="43" w:type="dxa"/>
            </w:tcMar>
            <w:vAlign w:val="center"/>
          </w:tcPr>
          <w:p w14:paraId="2CBBF5A6" w14:textId="3C28E003"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3,454</w:t>
            </w:r>
          </w:p>
        </w:tc>
        <w:tc>
          <w:tcPr>
            <w:tcW w:w="720" w:type="dxa"/>
            <w:tcBorders>
              <w:top w:val="nil"/>
              <w:left w:val="nil"/>
              <w:bottom w:val="nil"/>
              <w:right w:val="nil"/>
            </w:tcBorders>
            <w:shd w:val="clear" w:color="auto" w:fill="auto"/>
            <w:tcMar>
              <w:left w:w="43" w:type="dxa"/>
              <w:right w:w="43" w:type="dxa"/>
            </w:tcMar>
            <w:vAlign w:val="center"/>
          </w:tcPr>
          <w:p w14:paraId="41CBBF1D" w14:textId="07269F25"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3,870</w:t>
            </w:r>
          </w:p>
        </w:tc>
        <w:tc>
          <w:tcPr>
            <w:tcW w:w="720" w:type="dxa"/>
            <w:tcBorders>
              <w:top w:val="nil"/>
              <w:left w:val="nil"/>
              <w:bottom w:val="nil"/>
              <w:right w:val="nil"/>
            </w:tcBorders>
            <w:shd w:val="clear" w:color="auto" w:fill="auto"/>
            <w:tcMar>
              <w:left w:w="43" w:type="dxa"/>
              <w:right w:w="43" w:type="dxa"/>
            </w:tcMar>
            <w:vAlign w:val="center"/>
          </w:tcPr>
          <w:p w14:paraId="406FA542" w14:textId="6FB40FED"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2,421</w:t>
            </w:r>
          </w:p>
        </w:tc>
        <w:tc>
          <w:tcPr>
            <w:tcW w:w="720" w:type="dxa"/>
            <w:tcBorders>
              <w:top w:val="nil"/>
              <w:left w:val="nil"/>
              <w:bottom w:val="nil"/>
              <w:right w:val="nil"/>
            </w:tcBorders>
            <w:shd w:val="clear" w:color="auto" w:fill="auto"/>
            <w:tcMar>
              <w:left w:w="43" w:type="dxa"/>
              <w:right w:w="43" w:type="dxa"/>
            </w:tcMar>
            <w:vAlign w:val="center"/>
          </w:tcPr>
          <w:p w14:paraId="1623BA22" w14:textId="69D3EDDB"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2,983</w:t>
            </w:r>
          </w:p>
        </w:tc>
        <w:tc>
          <w:tcPr>
            <w:tcW w:w="669" w:type="dxa"/>
            <w:tcBorders>
              <w:top w:val="nil"/>
              <w:left w:val="nil"/>
              <w:bottom w:val="nil"/>
              <w:right w:val="nil"/>
            </w:tcBorders>
            <w:shd w:val="clear" w:color="auto" w:fill="auto"/>
            <w:tcMar>
              <w:left w:w="43" w:type="dxa"/>
              <w:right w:w="43" w:type="dxa"/>
            </w:tcMar>
            <w:vAlign w:val="center"/>
          </w:tcPr>
          <w:p w14:paraId="73A86611" w14:textId="46EC052B"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4,090</w:t>
            </w:r>
          </w:p>
        </w:tc>
      </w:tr>
      <w:tr w:rsidR="007E5D14" w:rsidRPr="00BF4323" w14:paraId="733D19BF"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9B93C4C" w14:textId="77777777" w:rsidR="007E5D14" w:rsidRPr="00F1018F" w:rsidRDefault="007E5D14" w:rsidP="007E5D14">
            <w:pPr>
              <w:jc w:val="center"/>
              <w:rPr>
                <w:b/>
                <w:bCs/>
                <w:sz w:val="14"/>
                <w:szCs w:val="14"/>
              </w:rPr>
            </w:pPr>
          </w:p>
        </w:tc>
        <w:tc>
          <w:tcPr>
            <w:tcW w:w="1911" w:type="dxa"/>
            <w:tcBorders>
              <w:top w:val="nil"/>
              <w:left w:val="nil"/>
              <w:bottom w:val="nil"/>
              <w:right w:val="nil"/>
            </w:tcBorders>
            <w:shd w:val="clear" w:color="auto" w:fill="auto"/>
            <w:vAlign w:val="center"/>
            <w:hideMark/>
          </w:tcPr>
          <w:p w14:paraId="524B270B" w14:textId="77777777" w:rsidR="007E5D14" w:rsidRPr="00F1018F" w:rsidRDefault="007E5D14" w:rsidP="007E5D14">
            <w:pPr>
              <w:rPr>
                <w:sz w:val="14"/>
                <w:szCs w:val="14"/>
              </w:rPr>
            </w:pPr>
            <w:r w:rsidRPr="00F1018F">
              <w:rPr>
                <w:sz w:val="14"/>
                <w:szCs w:val="14"/>
              </w:rPr>
              <w:t xml:space="preserve">Norway </w:t>
            </w:r>
          </w:p>
        </w:tc>
        <w:tc>
          <w:tcPr>
            <w:tcW w:w="808" w:type="dxa"/>
            <w:tcBorders>
              <w:top w:val="nil"/>
              <w:left w:val="nil"/>
              <w:bottom w:val="nil"/>
              <w:right w:val="nil"/>
            </w:tcBorders>
            <w:shd w:val="clear" w:color="auto" w:fill="auto"/>
            <w:tcMar>
              <w:left w:w="43" w:type="dxa"/>
              <w:right w:w="43" w:type="dxa"/>
            </w:tcMar>
            <w:vAlign w:val="center"/>
          </w:tcPr>
          <w:p w14:paraId="2825BF84" w14:textId="2169D308"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57,151</w:t>
            </w:r>
          </w:p>
        </w:tc>
        <w:tc>
          <w:tcPr>
            <w:tcW w:w="719" w:type="dxa"/>
            <w:tcBorders>
              <w:top w:val="nil"/>
              <w:left w:val="nil"/>
              <w:bottom w:val="nil"/>
              <w:right w:val="nil"/>
            </w:tcBorders>
            <w:shd w:val="clear" w:color="auto" w:fill="auto"/>
            <w:tcMar>
              <w:left w:w="43" w:type="dxa"/>
              <w:right w:w="43" w:type="dxa"/>
            </w:tcMar>
            <w:vAlign w:val="center"/>
          </w:tcPr>
          <w:p w14:paraId="4B3101B8" w14:textId="13FD47CF"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66,240</w:t>
            </w:r>
          </w:p>
        </w:tc>
        <w:tc>
          <w:tcPr>
            <w:tcW w:w="810" w:type="dxa"/>
            <w:tcBorders>
              <w:top w:val="nil"/>
              <w:left w:val="nil"/>
              <w:bottom w:val="nil"/>
              <w:right w:val="nil"/>
            </w:tcBorders>
            <w:shd w:val="clear" w:color="auto" w:fill="auto"/>
            <w:tcMar>
              <w:left w:w="43" w:type="dxa"/>
              <w:right w:w="43" w:type="dxa"/>
            </w:tcMar>
            <w:vAlign w:val="center"/>
          </w:tcPr>
          <w:p w14:paraId="321BD6B9" w14:textId="1090D946"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5,262</w:t>
            </w:r>
          </w:p>
        </w:tc>
        <w:tc>
          <w:tcPr>
            <w:tcW w:w="684" w:type="dxa"/>
            <w:tcBorders>
              <w:top w:val="nil"/>
              <w:left w:val="nil"/>
              <w:bottom w:val="nil"/>
              <w:right w:val="nil"/>
            </w:tcBorders>
            <w:shd w:val="clear" w:color="auto" w:fill="auto"/>
            <w:tcMar>
              <w:left w:w="43" w:type="dxa"/>
              <w:right w:w="43" w:type="dxa"/>
            </w:tcMar>
            <w:vAlign w:val="center"/>
          </w:tcPr>
          <w:p w14:paraId="710939BE" w14:textId="5B51ABBD"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4,881</w:t>
            </w:r>
          </w:p>
        </w:tc>
        <w:tc>
          <w:tcPr>
            <w:tcW w:w="720" w:type="dxa"/>
            <w:tcBorders>
              <w:top w:val="nil"/>
              <w:left w:val="nil"/>
              <w:bottom w:val="nil"/>
              <w:right w:val="nil"/>
            </w:tcBorders>
            <w:shd w:val="clear" w:color="auto" w:fill="auto"/>
            <w:tcMar>
              <w:left w:w="43" w:type="dxa"/>
              <w:right w:w="43" w:type="dxa"/>
            </w:tcMar>
            <w:vAlign w:val="center"/>
          </w:tcPr>
          <w:p w14:paraId="09F91341" w14:textId="0258E705"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4,821</w:t>
            </w:r>
          </w:p>
        </w:tc>
        <w:tc>
          <w:tcPr>
            <w:tcW w:w="720" w:type="dxa"/>
            <w:tcBorders>
              <w:top w:val="nil"/>
              <w:left w:val="nil"/>
              <w:bottom w:val="nil"/>
              <w:right w:val="nil"/>
            </w:tcBorders>
            <w:shd w:val="clear" w:color="auto" w:fill="auto"/>
            <w:tcMar>
              <w:left w:w="43" w:type="dxa"/>
              <w:right w:w="43" w:type="dxa"/>
            </w:tcMar>
            <w:vAlign w:val="center"/>
          </w:tcPr>
          <w:p w14:paraId="33646760" w14:textId="27A352FB"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7,442</w:t>
            </w:r>
          </w:p>
        </w:tc>
        <w:tc>
          <w:tcPr>
            <w:tcW w:w="720" w:type="dxa"/>
            <w:tcBorders>
              <w:top w:val="nil"/>
              <w:left w:val="nil"/>
              <w:bottom w:val="nil"/>
              <w:right w:val="nil"/>
            </w:tcBorders>
            <w:shd w:val="clear" w:color="auto" w:fill="auto"/>
            <w:tcMar>
              <w:left w:w="43" w:type="dxa"/>
              <w:right w:w="43" w:type="dxa"/>
            </w:tcMar>
            <w:vAlign w:val="center"/>
          </w:tcPr>
          <w:p w14:paraId="2DDEA1A5" w14:textId="3FB32873"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5,245</w:t>
            </w:r>
          </w:p>
        </w:tc>
        <w:tc>
          <w:tcPr>
            <w:tcW w:w="720" w:type="dxa"/>
            <w:tcBorders>
              <w:top w:val="nil"/>
              <w:left w:val="nil"/>
              <w:bottom w:val="nil"/>
              <w:right w:val="nil"/>
            </w:tcBorders>
            <w:shd w:val="clear" w:color="auto" w:fill="auto"/>
            <w:tcMar>
              <w:left w:w="43" w:type="dxa"/>
              <w:right w:w="43" w:type="dxa"/>
            </w:tcMar>
            <w:vAlign w:val="center"/>
          </w:tcPr>
          <w:p w14:paraId="50EC13A1" w14:textId="57239646"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5,910</w:t>
            </w:r>
          </w:p>
        </w:tc>
        <w:tc>
          <w:tcPr>
            <w:tcW w:w="669" w:type="dxa"/>
            <w:tcBorders>
              <w:top w:val="nil"/>
              <w:left w:val="nil"/>
              <w:bottom w:val="nil"/>
              <w:right w:val="nil"/>
            </w:tcBorders>
            <w:shd w:val="clear" w:color="auto" w:fill="auto"/>
            <w:tcMar>
              <w:left w:w="43" w:type="dxa"/>
              <w:right w:w="43" w:type="dxa"/>
            </w:tcMar>
            <w:vAlign w:val="center"/>
          </w:tcPr>
          <w:p w14:paraId="0BB9D56B" w14:textId="78E4A54B"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4,779</w:t>
            </w:r>
          </w:p>
        </w:tc>
      </w:tr>
      <w:tr w:rsidR="007E5D14" w:rsidRPr="00BF4323" w14:paraId="2D3D8533"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A11B737" w14:textId="77777777" w:rsidR="007E5D14" w:rsidRPr="00F1018F" w:rsidRDefault="007E5D14" w:rsidP="007E5D14">
            <w:pPr>
              <w:jc w:val="center"/>
              <w:rPr>
                <w:b/>
                <w:bCs/>
                <w:sz w:val="14"/>
                <w:szCs w:val="14"/>
              </w:rPr>
            </w:pPr>
          </w:p>
        </w:tc>
        <w:tc>
          <w:tcPr>
            <w:tcW w:w="1911" w:type="dxa"/>
            <w:tcBorders>
              <w:top w:val="nil"/>
              <w:left w:val="nil"/>
              <w:bottom w:val="nil"/>
              <w:right w:val="nil"/>
            </w:tcBorders>
            <w:shd w:val="clear" w:color="auto" w:fill="auto"/>
            <w:vAlign w:val="center"/>
            <w:hideMark/>
          </w:tcPr>
          <w:p w14:paraId="64AE7226" w14:textId="77777777" w:rsidR="007E5D14" w:rsidRPr="00F1018F" w:rsidRDefault="007E5D14" w:rsidP="007E5D14">
            <w:pPr>
              <w:rPr>
                <w:sz w:val="14"/>
                <w:szCs w:val="14"/>
              </w:rPr>
            </w:pPr>
            <w:r w:rsidRPr="00F1018F">
              <w:rPr>
                <w:sz w:val="14"/>
                <w:szCs w:val="14"/>
              </w:rPr>
              <w:t xml:space="preserve">Sweden </w:t>
            </w:r>
          </w:p>
        </w:tc>
        <w:tc>
          <w:tcPr>
            <w:tcW w:w="808" w:type="dxa"/>
            <w:tcBorders>
              <w:top w:val="nil"/>
              <w:left w:val="nil"/>
              <w:bottom w:val="nil"/>
              <w:right w:val="nil"/>
            </w:tcBorders>
            <w:shd w:val="clear" w:color="auto" w:fill="auto"/>
            <w:tcMar>
              <w:left w:w="43" w:type="dxa"/>
              <w:right w:w="43" w:type="dxa"/>
            </w:tcMar>
            <w:vAlign w:val="center"/>
          </w:tcPr>
          <w:p w14:paraId="135E0C5A" w14:textId="73D19565"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159,302</w:t>
            </w:r>
          </w:p>
        </w:tc>
        <w:tc>
          <w:tcPr>
            <w:tcW w:w="719" w:type="dxa"/>
            <w:tcBorders>
              <w:top w:val="nil"/>
              <w:left w:val="nil"/>
              <w:bottom w:val="nil"/>
              <w:right w:val="nil"/>
            </w:tcBorders>
            <w:shd w:val="clear" w:color="auto" w:fill="auto"/>
            <w:tcMar>
              <w:left w:w="43" w:type="dxa"/>
              <w:right w:w="43" w:type="dxa"/>
            </w:tcMar>
            <w:vAlign w:val="center"/>
          </w:tcPr>
          <w:p w14:paraId="1A0C856E" w14:textId="22A2B2DD"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177,589</w:t>
            </w:r>
          </w:p>
        </w:tc>
        <w:tc>
          <w:tcPr>
            <w:tcW w:w="810" w:type="dxa"/>
            <w:tcBorders>
              <w:top w:val="nil"/>
              <w:left w:val="nil"/>
              <w:bottom w:val="nil"/>
              <w:right w:val="nil"/>
            </w:tcBorders>
            <w:shd w:val="clear" w:color="auto" w:fill="auto"/>
            <w:tcMar>
              <w:left w:w="43" w:type="dxa"/>
              <w:right w:w="43" w:type="dxa"/>
            </w:tcMar>
            <w:vAlign w:val="center"/>
          </w:tcPr>
          <w:p w14:paraId="6D67914B" w14:textId="1FEC0BFA"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12,615</w:t>
            </w:r>
          </w:p>
        </w:tc>
        <w:tc>
          <w:tcPr>
            <w:tcW w:w="684" w:type="dxa"/>
            <w:tcBorders>
              <w:top w:val="nil"/>
              <w:left w:val="nil"/>
              <w:bottom w:val="nil"/>
              <w:right w:val="nil"/>
            </w:tcBorders>
            <w:shd w:val="clear" w:color="auto" w:fill="auto"/>
            <w:tcMar>
              <w:left w:w="43" w:type="dxa"/>
              <w:right w:w="43" w:type="dxa"/>
            </w:tcMar>
            <w:vAlign w:val="center"/>
          </w:tcPr>
          <w:p w14:paraId="393DDD43" w14:textId="2906BEA8"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10,347</w:t>
            </w:r>
          </w:p>
        </w:tc>
        <w:tc>
          <w:tcPr>
            <w:tcW w:w="720" w:type="dxa"/>
            <w:tcBorders>
              <w:top w:val="nil"/>
              <w:left w:val="nil"/>
              <w:bottom w:val="nil"/>
              <w:right w:val="nil"/>
            </w:tcBorders>
            <w:shd w:val="clear" w:color="auto" w:fill="auto"/>
            <w:tcMar>
              <w:left w:w="43" w:type="dxa"/>
              <w:right w:w="43" w:type="dxa"/>
            </w:tcMar>
            <w:vAlign w:val="center"/>
          </w:tcPr>
          <w:p w14:paraId="155E264A" w14:textId="0B48D4BF"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15,290</w:t>
            </w:r>
          </w:p>
        </w:tc>
        <w:tc>
          <w:tcPr>
            <w:tcW w:w="720" w:type="dxa"/>
            <w:tcBorders>
              <w:top w:val="nil"/>
              <w:left w:val="nil"/>
              <w:bottom w:val="nil"/>
              <w:right w:val="nil"/>
            </w:tcBorders>
            <w:shd w:val="clear" w:color="auto" w:fill="auto"/>
            <w:tcMar>
              <w:left w:w="43" w:type="dxa"/>
              <w:right w:w="43" w:type="dxa"/>
            </w:tcMar>
            <w:vAlign w:val="center"/>
          </w:tcPr>
          <w:p w14:paraId="57EF9B48" w14:textId="04166AA6"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15,821</w:t>
            </w:r>
          </w:p>
        </w:tc>
        <w:tc>
          <w:tcPr>
            <w:tcW w:w="720" w:type="dxa"/>
            <w:tcBorders>
              <w:top w:val="nil"/>
              <w:left w:val="nil"/>
              <w:bottom w:val="nil"/>
              <w:right w:val="nil"/>
            </w:tcBorders>
            <w:shd w:val="clear" w:color="auto" w:fill="auto"/>
            <w:tcMar>
              <w:left w:w="43" w:type="dxa"/>
              <w:right w:w="43" w:type="dxa"/>
            </w:tcMar>
            <w:vAlign w:val="center"/>
          </w:tcPr>
          <w:p w14:paraId="1E24EE0D" w14:textId="6B060BD0"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13,503</w:t>
            </w:r>
          </w:p>
        </w:tc>
        <w:tc>
          <w:tcPr>
            <w:tcW w:w="720" w:type="dxa"/>
            <w:tcBorders>
              <w:top w:val="nil"/>
              <w:left w:val="nil"/>
              <w:bottom w:val="nil"/>
              <w:right w:val="nil"/>
            </w:tcBorders>
            <w:shd w:val="clear" w:color="auto" w:fill="auto"/>
            <w:tcMar>
              <w:left w:w="43" w:type="dxa"/>
              <w:right w:w="43" w:type="dxa"/>
            </w:tcMar>
            <w:vAlign w:val="center"/>
          </w:tcPr>
          <w:p w14:paraId="09CD3AD9" w14:textId="62001C87"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12,210</w:t>
            </w:r>
          </w:p>
        </w:tc>
        <w:tc>
          <w:tcPr>
            <w:tcW w:w="669" w:type="dxa"/>
            <w:tcBorders>
              <w:top w:val="nil"/>
              <w:left w:val="nil"/>
              <w:bottom w:val="nil"/>
              <w:right w:val="nil"/>
            </w:tcBorders>
            <w:shd w:val="clear" w:color="auto" w:fill="auto"/>
            <w:tcMar>
              <w:left w:w="43" w:type="dxa"/>
              <w:right w:w="43" w:type="dxa"/>
            </w:tcMar>
            <w:vAlign w:val="center"/>
          </w:tcPr>
          <w:p w14:paraId="21574D4F" w14:textId="60288555"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15,062</w:t>
            </w:r>
          </w:p>
        </w:tc>
      </w:tr>
      <w:tr w:rsidR="007E5D14" w:rsidRPr="00BF4323" w14:paraId="37DA35E2"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2BC387" w14:textId="77777777" w:rsidR="007E5D14" w:rsidRPr="00F1018F" w:rsidRDefault="007E5D14" w:rsidP="007E5D14">
            <w:pPr>
              <w:jc w:val="center"/>
              <w:rPr>
                <w:b/>
                <w:bCs/>
                <w:sz w:val="14"/>
                <w:szCs w:val="14"/>
              </w:rPr>
            </w:pPr>
          </w:p>
        </w:tc>
        <w:tc>
          <w:tcPr>
            <w:tcW w:w="1911" w:type="dxa"/>
            <w:tcBorders>
              <w:top w:val="nil"/>
              <w:left w:val="nil"/>
              <w:bottom w:val="nil"/>
              <w:right w:val="nil"/>
            </w:tcBorders>
            <w:shd w:val="clear" w:color="auto" w:fill="auto"/>
            <w:vAlign w:val="center"/>
            <w:hideMark/>
          </w:tcPr>
          <w:p w14:paraId="25F8EF41" w14:textId="77777777" w:rsidR="007E5D14" w:rsidRPr="00F1018F" w:rsidRDefault="007E5D14" w:rsidP="007E5D14">
            <w:pPr>
              <w:rPr>
                <w:sz w:val="14"/>
                <w:szCs w:val="14"/>
              </w:rPr>
            </w:pPr>
            <w:r w:rsidRPr="00F1018F">
              <w:rPr>
                <w:sz w:val="14"/>
                <w:szCs w:val="14"/>
              </w:rPr>
              <w:t xml:space="preserve">United Kingdom </w:t>
            </w:r>
          </w:p>
        </w:tc>
        <w:tc>
          <w:tcPr>
            <w:tcW w:w="808" w:type="dxa"/>
            <w:tcBorders>
              <w:top w:val="nil"/>
              <w:left w:val="nil"/>
              <w:bottom w:val="nil"/>
              <w:right w:val="nil"/>
            </w:tcBorders>
            <w:shd w:val="clear" w:color="auto" w:fill="auto"/>
            <w:tcMar>
              <w:left w:w="43" w:type="dxa"/>
              <w:right w:w="43" w:type="dxa"/>
            </w:tcMar>
            <w:vAlign w:val="center"/>
          </w:tcPr>
          <w:p w14:paraId="59FF68F4" w14:textId="4A5D4C6F"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2,030,051</w:t>
            </w:r>
          </w:p>
        </w:tc>
        <w:tc>
          <w:tcPr>
            <w:tcW w:w="719" w:type="dxa"/>
            <w:tcBorders>
              <w:top w:val="nil"/>
              <w:left w:val="nil"/>
              <w:bottom w:val="nil"/>
              <w:right w:val="nil"/>
            </w:tcBorders>
            <w:shd w:val="clear" w:color="auto" w:fill="auto"/>
            <w:tcMar>
              <w:left w:w="43" w:type="dxa"/>
              <w:right w:w="43" w:type="dxa"/>
            </w:tcMar>
            <w:vAlign w:val="center"/>
          </w:tcPr>
          <w:p w14:paraId="366A3866" w14:textId="6627AC0F"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2,156,371</w:t>
            </w:r>
          </w:p>
        </w:tc>
        <w:tc>
          <w:tcPr>
            <w:tcW w:w="810" w:type="dxa"/>
            <w:tcBorders>
              <w:top w:val="nil"/>
              <w:left w:val="nil"/>
              <w:bottom w:val="nil"/>
              <w:right w:val="nil"/>
            </w:tcBorders>
            <w:shd w:val="clear" w:color="auto" w:fill="auto"/>
            <w:tcMar>
              <w:left w:w="43" w:type="dxa"/>
              <w:right w:w="43" w:type="dxa"/>
            </w:tcMar>
            <w:vAlign w:val="center"/>
          </w:tcPr>
          <w:p w14:paraId="24028024" w14:textId="3D943C7A"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161,398</w:t>
            </w:r>
          </w:p>
        </w:tc>
        <w:tc>
          <w:tcPr>
            <w:tcW w:w="684" w:type="dxa"/>
            <w:tcBorders>
              <w:top w:val="nil"/>
              <w:left w:val="nil"/>
              <w:bottom w:val="nil"/>
              <w:right w:val="nil"/>
            </w:tcBorders>
            <w:shd w:val="clear" w:color="auto" w:fill="auto"/>
            <w:tcMar>
              <w:left w:w="43" w:type="dxa"/>
              <w:right w:w="43" w:type="dxa"/>
            </w:tcMar>
            <w:vAlign w:val="center"/>
          </w:tcPr>
          <w:p w14:paraId="0EFAABD0" w14:textId="0CE9F5EA"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134,289</w:t>
            </w:r>
          </w:p>
        </w:tc>
        <w:tc>
          <w:tcPr>
            <w:tcW w:w="720" w:type="dxa"/>
            <w:tcBorders>
              <w:top w:val="nil"/>
              <w:left w:val="nil"/>
              <w:bottom w:val="nil"/>
              <w:right w:val="nil"/>
            </w:tcBorders>
            <w:shd w:val="clear" w:color="auto" w:fill="auto"/>
            <w:tcMar>
              <w:left w:w="43" w:type="dxa"/>
              <w:right w:w="43" w:type="dxa"/>
            </w:tcMar>
            <w:vAlign w:val="center"/>
          </w:tcPr>
          <w:p w14:paraId="419E1005" w14:textId="39534B86"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156,654</w:t>
            </w:r>
          </w:p>
        </w:tc>
        <w:tc>
          <w:tcPr>
            <w:tcW w:w="720" w:type="dxa"/>
            <w:tcBorders>
              <w:top w:val="nil"/>
              <w:left w:val="nil"/>
              <w:bottom w:val="nil"/>
              <w:right w:val="nil"/>
            </w:tcBorders>
            <w:shd w:val="clear" w:color="auto" w:fill="auto"/>
            <w:tcMar>
              <w:left w:w="43" w:type="dxa"/>
              <w:right w:w="43" w:type="dxa"/>
            </w:tcMar>
            <w:vAlign w:val="center"/>
          </w:tcPr>
          <w:p w14:paraId="67D97844" w14:textId="4B851D69"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187,502</w:t>
            </w:r>
          </w:p>
        </w:tc>
        <w:tc>
          <w:tcPr>
            <w:tcW w:w="720" w:type="dxa"/>
            <w:tcBorders>
              <w:top w:val="nil"/>
              <w:left w:val="nil"/>
              <w:bottom w:val="nil"/>
              <w:right w:val="nil"/>
            </w:tcBorders>
            <w:shd w:val="clear" w:color="auto" w:fill="auto"/>
            <w:tcMar>
              <w:left w:w="43" w:type="dxa"/>
              <w:right w:w="43" w:type="dxa"/>
            </w:tcMar>
            <w:vAlign w:val="center"/>
          </w:tcPr>
          <w:p w14:paraId="1CE7AA7D" w14:textId="4CC614CB"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148,496</w:t>
            </w:r>
          </w:p>
        </w:tc>
        <w:tc>
          <w:tcPr>
            <w:tcW w:w="720" w:type="dxa"/>
            <w:tcBorders>
              <w:top w:val="nil"/>
              <w:left w:val="nil"/>
              <w:bottom w:val="nil"/>
              <w:right w:val="nil"/>
            </w:tcBorders>
            <w:shd w:val="clear" w:color="auto" w:fill="auto"/>
            <w:tcMar>
              <w:left w:w="43" w:type="dxa"/>
              <w:right w:w="43" w:type="dxa"/>
            </w:tcMar>
            <w:vAlign w:val="center"/>
          </w:tcPr>
          <w:p w14:paraId="7E843275" w14:textId="66188CCE"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164,363</w:t>
            </w:r>
          </w:p>
        </w:tc>
        <w:tc>
          <w:tcPr>
            <w:tcW w:w="669" w:type="dxa"/>
            <w:tcBorders>
              <w:top w:val="nil"/>
              <w:left w:val="nil"/>
              <w:bottom w:val="nil"/>
              <w:right w:val="nil"/>
            </w:tcBorders>
            <w:shd w:val="clear" w:color="auto" w:fill="auto"/>
            <w:tcMar>
              <w:left w:w="43" w:type="dxa"/>
              <w:right w:w="43" w:type="dxa"/>
            </w:tcMar>
            <w:vAlign w:val="center"/>
          </w:tcPr>
          <w:p w14:paraId="3090A36C" w14:textId="689BE2C4"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180,567</w:t>
            </w:r>
          </w:p>
        </w:tc>
      </w:tr>
      <w:tr w:rsidR="007E5D14" w:rsidRPr="00BF4323" w14:paraId="48545A07"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951FC2A" w14:textId="77777777" w:rsidR="007E5D14" w:rsidRPr="00F1018F" w:rsidRDefault="007E5D14" w:rsidP="007E5D14">
            <w:pPr>
              <w:jc w:val="center"/>
              <w:rPr>
                <w:b/>
                <w:bCs/>
                <w:sz w:val="14"/>
                <w:szCs w:val="14"/>
              </w:rPr>
            </w:pPr>
          </w:p>
        </w:tc>
        <w:tc>
          <w:tcPr>
            <w:tcW w:w="1911" w:type="dxa"/>
            <w:tcBorders>
              <w:top w:val="nil"/>
              <w:left w:val="nil"/>
              <w:bottom w:val="nil"/>
              <w:right w:val="nil"/>
            </w:tcBorders>
            <w:shd w:val="clear" w:color="auto" w:fill="auto"/>
            <w:vAlign w:val="center"/>
            <w:hideMark/>
          </w:tcPr>
          <w:p w14:paraId="6943A1A9" w14:textId="77777777" w:rsidR="007E5D14" w:rsidRPr="00F1018F" w:rsidRDefault="007E5D14" w:rsidP="007E5D14">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14:paraId="629DB865" w14:textId="784A2B31"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131,552</w:t>
            </w:r>
          </w:p>
        </w:tc>
        <w:tc>
          <w:tcPr>
            <w:tcW w:w="719" w:type="dxa"/>
            <w:tcBorders>
              <w:top w:val="nil"/>
              <w:left w:val="nil"/>
              <w:bottom w:val="nil"/>
              <w:right w:val="nil"/>
            </w:tcBorders>
            <w:shd w:val="clear" w:color="auto" w:fill="auto"/>
            <w:tcMar>
              <w:left w:w="43" w:type="dxa"/>
              <w:right w:w="43" w:type="dxa"/>
            </w:tcMar>
            <w:vAlign w:val="center"/>
          </w:tcPr>
          <w:p w14:paraId="57B7D906" w14:textId="051D9380"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173,185</w:t>
            </w:r>
          </w:p>
        </w:tc>
        <w:tc>
          <w:tcPr>
            <w:tcW w:w="810" w:type="dxa"/>
            <w:tcBorders>
              <w:top w:val="nil"/>
              <w:left w:val="nil"/>
              <w:bottom w:val="nil"/>
              <w:right w:val="nil"/>
            </w:tcBorders>
            <w:shd w:val="clear" w:color="auto" w:fill="auto"/>
            <w:tcMar>
              <w:left w:w="43" w:type="dxa"/>
              <w:right w:w="43" w:type="dxa"/>
            </w:tcMar>
            <w:vAlign w:val="center"/>
          </w:tcPr>
          <w:p w14:paraId="430DAF52" w14:textId="7AE0F92C"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12,500</w:t>
            </w:r>
          </w:p>
        </w:tc>
        <w:tc>
          <w:tcPr>
            <w:tcW w:w="684" w:type="dxa"/>
            <w:tcBorders>
              <w:top w:val="nil"/>
              <w:left w:val="nil"/>
              <w:bottom w:val="nil"/>
              <w:right w:val="nil"/>
            </w:tcBorders>
            <w:shd w:val="clear" w:color="auto" w:fill="auto"/>
            <w:tcMar>
              <w:left w:w="43" w:type="dxa"/>
              <w:right w:w="43" w:type="dxa"/>
            </w:tcMar>
            <w:vAlign w:val="center"/>
          </w:tcPr>
          <w:p w14:paraId="7F0BA517" w14:textId="3CAAFD20"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10,615</w:t>
            </w:r>
          </w:p>
        </w:tc>
        <w:tc>
          <w:tcPr>
            <w:tcW w:w="720" w:type="dxa"/>
            <w:tcBorders>
              <w:top w:val="nil"/>
              <w:left w:val="nil"/>
              <w:bottom w:val="nil"/>
              <w:right w:val="nil"/>
            </w:tcBorders>
            <w:shd w:val="clear" w:color="auto" w:fill="auto"/>
            <w:tcMar>
              <w:left w:w="43" w:type="dxa"/>
              <w:right w:w="43" w:type="dxa"/>
            </w:tcMar>
            <w:vAlign w:val="center"/>
          </w:tcPr>
          <w:p w14:paraId="7CC96E6B" w14:textId="56DEAB9A"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14,141</w:t>
            </w:r>
          </w:p>
        </w:tc>
        <w:tc>
          <w:tcPr>
            <w:tcW w:w="720" w:type="dxa"/>
            <w:tcBorders>
              <w:top w:val="nil"/>
              <w:left w:val="nil"/>
              <w:bottom w:val="nil"/>
              <w:right w:val="nil"/>
            </w:tcBorders>
            <w:shd w:val="clear" w:color="auto" w:fill="auto"/>
            <w:tcMar>
              <w:left w:w="43" w:type="dxa"/>
              <w:right w:w="43" w:type="dxa"/>
            </w:tcMar>
            <w:vAlign w:val="center"/>
          </w:tcPr>
          <w:p w14:paraId="569E03DE" w14:textId="376A1AF2"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17,812</w:t>
            </w:r>
          </w:p>
        </w:tc>
        <w:tc>
          <w:tcPr>
            <w:tcW w:w="720" w:type="dxa"/>
            <w:tcBorders>
              <w:top w:val="nil"/>
              <w:left w:val="nil"/>
              <w:bottom w:val="nil"/>
              <w:right w:val="nil"/>
            </w:tcBorders>
            <w:shd w:val="clear" w:color="auto" w:fill="auto"/>
            <w:tcMar>
              <w:left w:w="43" w:type="dxa"/>
              <w:right w:w="43" w:type="dxa"/>
            </w:tcMar>
            <w:vAlign w:val="center"/>
          </w:tcPr>
          <w:p w14:paraId="07074560" w14:textId="7C98943F"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15,183</w:t>
            </w:r>
          </w:p>
        </w:tc>
        <w:tc>
          <w:tcPr>
            <w:tcW w:w="720" w:type="dxa"/>
            <w:tcBorders>
              <w:top w:val="nil"/>
              <w:left w:val="nil"/>
              <w:bottom w:val="nil"/>
              <w:right w:val="nil"/>
            </w:tcBorders>
            <w:shd w:val="clear" w:color="auto" w:fill="auto"/>
            <w:tcMar>
              <w:left w:w="43" w:type="dxa"/>
              <w:right w:w="43" w:type="dxa"/>
            </w:tcMar>
            <w:vAlign w:val="center"/>
          </w:tcPr>
          <w:p w14:paraId="3CFD32AA" w14:textId="047C2908"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10,729</w:t>
            </w:r>
          </w:p>
        </w:tc>
        <w:tc>
          <w:tcPr>
            <w:tcW w:w="669" w:type="dxa"/>
            <w:tcBorders>
              <w:top w:val="nil"/>
              <w:left w:val="nil"/>
              <w:bottom w:val="nil"/>
              <w:right w:val="nil"/>
            </w:tcBorders>
            <w:shd w:val="clear" w:color="auto" w:fill="auto"/>
            <w:tcMar>
              <w:left w:w="43" w:type="dxa"/>
              <w:right w:w="43" w:type="dxa"/>
            </w:tcMar>
            <w:vAlign w:val="center"/>
          </w:tcPr>
          <w:p w14:paraId="588D85D6" w14:textId="18D0E85B"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14,059</w:t>
            </w:r>
          </w:p>
        </w:tc>
      </w:tr>
      <w:tr w:rsidR="007E5D14" w:rsidRPr="00BF4323" w14:paraId="6AF45D53"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670E9EF9" w14:textId="77777777" w:rsidR="007E5D14" w:rsidRPr="00F1018F" w:rsidRDefault="007E5D14" w:rsidP="007E5D14">
            <w:pPr>
              <w:jc w:val="center"/>
              <w:rPr>
                <w:b/>
                <w:bCs/>
                <w:sz w:val="14"/>
                <w:szCs w:val="14"/>
              </w:rPr>
            </w:pPr>
            <w:r w:rsidRPr="00F1018F">
              <w:rPr>
                <w:b/>
                <w:bCs/>
                <w:sz w:val="14"/>
                <w:szCs w:val="14"/>
              </w:rPr>
              <w:t>G.</w:t>
            </w:r>
          </w:p>
        </w:tc>
        <w:tc>
          <w:tcPr>
            <w:tcW w:w="1911" w:type="dxa"/>
            <w:tcBorders>
              <w:top w:val="nil"/>
              <w:left w:val="nil"/>
              <w:bottom w:val="nil"/>
              <w:right w:val="nil"/>
            </w:tcBorders>
            <w:shd w:val="clear" w:color="auto" w:fill="auto"/>
            <w:vAlign w:val="center"/>
            <w:hideMark/>
          </w:tcPr>
          <w:p w14:paraId="36F5ADE5" w14:textId="77777777" w:rsidR="007E5D14" w:rsidRPr="00F1018F" w:rsidRDefault="007E5D14" w:rsidP="007E5D14">
            <w:pPr>
              <w:rPr>
                <w:b/>
                <w:bCs/>
                <w:sz w:val="14"/>
                <w:szCs w:val="14"/>
              </w:rPr>
            </w:pPr>
            <w:r w:rsidRPr="00F1018F">
              <w:rPr>
                <w:b/>
                <w:bCs/>
                <w:sz w:val="14"/>
                <w:szCs w:val="14"/>
              </w:rPr>
              <w:t xml:space="preserve">Southern Europe </w:t>
            </w:r>
          </w:p>
        </w:tc>
        <w:tc>
          <w:tcPr>
            <w:tcW w:w="808" w:type="dxa"/>
            <w:tcBorders>
              <w:top w:val="nil"/>
              <w:left w:val="nil"/>
              <w:bottom w:val="nil"/>
              <w:right w:val="nil"/>
            </w:tcBorders>
            <w:shd w:val="clear" w:color="auto" w:fill="auto"/>
            <w:tcMar>
              <w:left w:w="43" w:type="dxa"/>
              <w:right w:w="43" w:type="dxa"/>
            </w:tcMar>
            <w:vAlign w:val="center"/>
          </w:tcPr>
          <w:p w14:paraId="0A1CF233" w14:textId="5067F415"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2,063,293</w:t>
            </w:r>
          </w:p>
        </w:tc>
        <w:tc>
          <w:tcPr>
            <w:tcW w:w="719" w:type="dxa"/>
            <w:tcBorders>
              <w:top w:val="nil"/>
              <w:left w:val="nil"/>
              <w:bottom w:val="nil"/>
              <w:right w:val="nil"/>
            </w:tcBorders>
            <w:shd w:val="clear" w:color="auto" w:fill="auto"/>
            <w:tcMar>
              <w:left w:w="43" w:type="dxa"/>
              <w:right w:w="43" w:type="dxa"/>
            </w:tcMar>
            <w:vAlign w:val="center"/>
          </w:tcPr>
          <w:p w14:paraId="1384575C" w14:textId="386AEACD"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2,980,300</w:t>
            </w:r>
          </w:p>
        </w:tc>
        <w:tc>
          <w:tcPr>
            <w:tcW w:w="810" w:type="dxa"/>
            <w:tcBorders>
              <w:top w:val="nil"/>
              <w:left w:val="nil"/>
              <w:bottom w:val="nil"/>
              <w:right w:val="nil"/>
            </w:tcBorders>
            <w:shd w:val="clear" w:color="auto" w:fill="auto"/>
            <w:tcMar>
              <w:left w:w="43" w:type="dxa"/>
              <w:right w:w="43" w:type="dxa"/>
            </w:tcMar>
            <w:vAlign w:val="center"/>
          </w:tcPr>
          <w:p w14:paraId="57182D2D" w14:textId="23C3F98F"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224,433</w:t>
            </w:r>
          </w:p>
        </w:tc>
        <w:tc>
          <w:tcPr>
            <w:tcW w:w="684" w:type="dxa"/>
            <w:tcBorders>
              <w:top w:val="nil"/>
              <w:left w:val="nil"/>
              <w:bottom w:val="nil"/>
              <w:right w:val="nil"/>
            </w:tcBorders>
            <w:shd w:val="clear" w:color="auto" w:fill="auto"/>
            <w:tcMar>
              <w:left w:w="43" w:type="dxa"/>
              <w:right w:w="43" w:type="dxa"/>
            </w:tcMar>
            <w:vAlign w:val="center"/>
          </w:tcPr>
          <w:p w14:paraId="5589FF7F" w14:textId="2F97C1CE"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152,346</w:t>
            </w:r>
          </w:p>
        </w:tc>
        <w:tc>
          <w:tcPr>
            <w:tcW w:w="720" w:type="dxa"/>
            <w:tcBorders>
              <w:top w:val="nil"/>
              <w:left w:val="nil"/>
              <w:bottom w:val="nil"/>
              <w:right w:val="nil"/>
            </w:tcBorders>
            <w:shd w:val="clear" w:color="auto" w:fill="auto"/>
            <w:tcMar>
              <w:left w:w="43" w:type="dxa"/>
              <w:right w:w="43" w:type="dxa"/>
            </w:tcMar>
            <w:vAlign w:val="center"/>
          </w:tcPr>
          <w:p w14:paraId="2A1B9769" w14:textId="2A3EBA00"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273,575</w:t>
            </w:r>
          </w:p>
        </w:tc>
        <w:tc>
          <w:tcPr>
            <w:tcW w:w="720" w:type="dxa"/>
            <w:tcBorders>
              <w:top w:val="nil"/>
              <w:left w:val="nil"/>
              <w:bottom w:val="nil"/>
              <w:right w:val="nil"/>
            </w:tcBorders>
            <w:shd w:val="clear" w:color="auto" w:fill="auto"/>
            <w:tcMar>
              <w:left w:w="43" w:type="dxa"/>
              <w:right w:w="43" w:type="dxa"/>
            </w:tcMar>
            <w:vAlign w:val="center"/>
          </w:tcPr>
          <w:p w14:paraId="7F8C5CAD" w14:textId="43725E47"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320,155</w:t>
            </w:r>
          </w:p>
        </w:tc>
        <w:tc>
          <w:tcPr>
            <w:tcW w:w="720" w:type="dxa"/>
            <w:tcBorders>
              <w:top w:val="nil"/>
              <w:left w:val="nil"/>
              <w:bottom w:val="nil"/>
              <w:right w:val="nil"/>
            </w:tcBorders>
            <w:shd w:val="clear" w:color="auto" w:fill="auto"/>
            <w:tcMar>
              <w:left w:w="43" w:type="dxa"/>
              <w:right w:w="43" w:type="dxa"/>
            </w:tcMar>
            <w:vAlign w:val="center"/>
          </w:tcPr>
          <w:p w14:paraId="46CC4844" w14:textId="1597A030"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211,392</w:t>
            </w:r>
          </w:p>
        </w:tc>
        <w:tc>
          <w:tcPr>
            <w:tcW w:w="720" w:type="dxa"/>
            <w:tcBorders>
              <w:top w:val="nil"/>
              <w:left w:val="nil"/>
              <w:bottom w:val="nil"/>
              <w:right w:val="nil"/>
            </w:tcBorders>
            <w:shd w:val="clear" w:color="auto" w:fill="auto"/>
            <w:tcMar>
              <w:left w:w="43" w:type="dxa"/>
              <w:right w:w="43" w:type="dxa"/>
            </w:tcMar>
            <w:vAlign w:val="center"/>
          </w:tcPr>
          <w:p w14:paraId="25FD3671" w14:textId="74E91578"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303,351</w:t>
            </w:r>
          </w:p>
        </w:tc>
        <w:tc>
          <w:tcPr>
            <w:tcW w:w="669" w:type="dxa"/>
            <w:tcBorders>
              <w:top w:val="nil"/>
              <w:left w:val="nil"/>
              <w:bottom w:val="nil"/>
              <w:right w:val="nil"/>
            </w:tcBorders>
            <w:shd w:val="clear" w:color="auto" w:fill="auto"/>
            <w:tcMar>
              <w:left w:w="43" w:type="dxa"/>
              <w:right w:w="43" w:type="dxa"/>
            </w:tcMar>
            <w:vAlign w:val="center"/>
          </w:tcPr>
          <w:p w14:paraId="7E1E4971" w14:textId="2B0707FA"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248,238</w:t>
            </w:r>
          </w:p>
        </w:tc>
      </w:tr>
      <w:tr w:rsidR="007E5D14" w:rsidRPr="00BF4323" w14:paraId="72AB539A"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BAD1AEF" w14:textId="77777777" w:rsidR="007E5D14" w:rsidRPr="00F1018F" w:rsidRDefault="007E5D14" w:rsidP="007E5D14">
            <w:pPr>
              <w:jc w:val="center"/>
              <w:rPr>
                <w:b/>
                <w:bCs/>
                <w:sz w:val="14"/>
                <w:szCs w:val="14"/>
              </w:rPr>
            </w:pPr>
          </w:p>
        </w:tc>
        <w:tc>
          <w:tcPr>
            <w:tcW w:w="1911" w:type="dxa"/>
            <w:tcBorders>
              <w:top w:val="nil"/>
              <w:left w:val="nil"/>
              <w:bottom w:val="nil"/>
              <w:right w:val="nil"/>
            </w:tcBorders>
            <w:shd w:val="clear" w:color="auto" w:fill="auto"/>
            <w:vAlign w:val="center"/>
            <w:hideMark/>
          </w:tcPr>
          <w:p w14:paraId="7AEF1E4F" w14:textId="77777777" w:rsidR="007E5D14" w:rsidRPr="00F1018F" w:rsidRDefault="007E5D14" w:rsidP="007E5D14">
            <w:pPr>
              <w:rPr>
                <w:sz w:val="14"/>
                <w:szCs w:val="14"/>
              </w:rPr>
            </w:pPr>
            <w:r w:rsidRPr="00F1018F">
              <w:rPr>
                <w:sz w:val="14"/>
                <w:szCs w:val="14"/>
              </w:rPr>
              <w:t xml:space="preserve">Greece </w:t>
            </w:r>
          </w:p>
        </w:tc>
        <w:tc>
          <w:tcPr>
            <w:tcW w:w="808" w:type="dxa"/>
            <w:tcBorders>
              <w:top w:val="nil"/>
              <w:left w:val="nil"/>
              <w:bottom w:val="nil"/>
              <w:right w:val="nil"/>
            </w:tcBorders>
            <w:shd w:val="clear" w:color="auto" w:fill="auto"/>
            <w:tcMar>
              <w:left w:w="43" w:type="dxa"/>
              <w:right w:w="43" w:type="dxa"/>
            </w:tcMar>
            <w:vAlign w:val="center"/>
          </w:tcPr>
          <w:p w14:paraId="426AB496" w14:textId="3F0B9814"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77,515</w:t>
            </w:r>
          </w:p>
        </w:tc>
        <w:tc>
          <w:tcPr>
            <w:tcW w:w="719" w:type="dxa"/>
            <w:tcBorders>
              <w:top w:val="nil"/>
              <w:left w:val="nil"/>
              <w:bottom w:val="nil"/>
              <w:right w:val="nil"/>
            </w:tcBorders>
            <w:shd w:val="clear" w:color="auto" w:fill="auto"/>
            <w:tcMar>
              <w:left w:w="43" w:type="dxa"/>
              <w:right w:w="43" w:type="dxa"/>
            </w:tcMar>
            <w:vAlign w:val="center"/>
          </w:tcPr>
          <w:p w14:paraId="129EA9F3" w14:textId="43CDC168"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115,036</w:t>
            </w:r>
          </w:p>
        </w:tc>
        <w:tc>
          <w:tcPr>
            <w:tcW w:w="810" w:type="dxa"/>
            <w:tcBorders>
              <w:top w:val="nil"/>
              <w:left w:val="nil"/>
              <w:bottom w:val="nil"/>
              <w:right w:val="nil"/>
            </w:tcBorders>
            <w:shd w:val="clear" w:color="auto" w:fill="auto"/>
            <w:tcMar>
              <w:left w:w="43" w:type="dxa"/>
              <w:right w:w="43" w:type="dxa"/>
            </w:tcMar>
            <w:vAlign w:val="center"/>
          </w:tcPr>
          <w:p w14:paraId="6BEA7F61" w14:textId="30499E12"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8,824</w:t>
            </w:r>
          </w:p>
        </w:tc>
        <w:tc>
          <w:tcPr>
            <w:tcW w:w="684" w:type="dxa"/>
            <w:tcBorders>
              <w:top w:val="nil"/>
              <w:left w:val="nil"/>
              <w:bottom w:val="nil"/>
              <w:right w:val="nil"/>
            </w:tcBorders>
            <w:shd w:val="clear" w:color="auto" w:fill="auto"/>
            <w:tcMar>
              <w:left w:w="43" w:type="dxa"/>
              <w:right w:w="43" w:type="dxa"/>
            </w:tcMar>
            <w:vAlign w:val="center"/>
          </w:tcPr>
          <w:p w14:paraId="1E259D9B" w14:textId="5E3B5CAC"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6,253</w:t>
            </w:r>
          </w:p>
        </w:tc>
        <w:tc>
          <w:tcPr>
            <w:tcW w:w="720" w:type="dxa"/>
            <w:tcBorders>
              <w:top w:val="nil"/>
              <w:left w:val="nil"/>
              <w:bottom w:val="nil"/>
              <w:right w:val="nil"/>
            </w:tcBorders>
            <w:shd w:val="clear" w:color="auto" w:fill="auto"/>
            <w:tcMar>
              <w:left w:w="43" w:type="dxa"/>
              <w:right w:w="43" w:type="dxa"/>
            </w:tcMar>
            <w:vAlign w:val="center"/>
          </w:tcPr>
          <w:p w14:paraId="241C1668" w14:textId="2CE99A1A"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12,172</w:t>
            </w:r>
          </w:p>
        </w:tc>
        <w:tc>
          <w:tcPr>
            <w:tcW w:w="720" w:type="dxa"/>
            <w:tcBorders>
              <w:top w:val="nil"/>
              <w:left w:val="nil"/>
              <w:bottom w:val="nil"/>
              <w:right w:val="nil"/>
            </w:tcBorders>
            <w:shd w:val="clear" w:color="auto" w:fill="auto"/>
            <w:tcMar>
              <w:left w:w="43" w:type="dxa"/>
              <w:right w:w="43" w:type="dxa"/>
            </w:tcMar>
            <w:vAlign w:val="center"/>
          </w:tcPr>
          <w:p w14:paraId="6494581D" w14:textId="18C99484"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8,088</w:t>
            </w:r>
          </w:p>
        </w:tc>
        <w:tc>
          <w:tcPr>
            <w:tcW w:w="720" w:type="dxa"/>
            <w:tcBorders>
              <w:top w:val="nil"/>
              <w:left w:val="nil"/>
              <w:bottom w:val="nil"/>
              <w:right w:val="nil"/>
            </w:tcBorders>
            <w:shd w:val="clear" w:color="auto" w:fill="auto"/>
            <w:tcMar>
              <w:left w:w="43" w:type="dxa"/>
              <w:right w:w="43" w:type="dxa"/>
            </w:tcMar>
            <w:vAlign w:val="center"/>
          </w:tcPr>
          <w:p w14:paraId="2A05438D" w14:textId="085340DB"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6,943</w:t>
            </w:r>
          </w:p>
        </w:tc>
        <w:tc>
          <w:tcPr>
            <w:tcW w:w="720" w:type="dxa"/>
            <w:tcBorders>
              <w:top w:val="nil"/>
              <w:left w:val="nil"/>
              <w:bottom w:val="nil"/>
              <w:right w:val="nil"/>
            </w:tcBorders>
            <w:shd w:val="clear" w:color="auto" w:fill="auto"/>
            <w:tcMar>
              <w:left w:w="43" w:type="dxa"/>
              <w:right w:w="43" w:type="dxa"/>
            </w:tcMar>
            <w:vAlign w:val="center"/>
          </w:tcPr>
          <w:p w14:paraId="26FD4B18" w14:textId="7CEBCE2C"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11,973</w:t>
            </w:r>
          </w:p>
        </w:tc>
        <w:tc>
          <w:tcPr>
            <w:tcW w:w="669" w:type="dxa"/>
            <w:tcBorders>
              <w:top w:val="nil"/>
              <w:left w:val="nil"/>
              <w:bottom w:val="nil"/>
              <w:right w:val="nil"/>
            </w:tcBorders>
            <w:shd w:val="clear" w:color="auto" w:fill="auto"/>
            <w:tcMar>
              <w:left w:w="43" w:type="dxa"/>
              <w:right w:w="43" w:type="dxa"/>
            </w:tcMar>
            <w:vAlign w:val="center"/>
          </w:tcPr>
          <w:p w14:paraId="5E36AD83" w14:textId="266FAEE5"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8,609</w:t>
            </w:r>
          </w:p>
        </w:tc>
      </w:tr>
      <w:tr w:rsidR="007E5D14" w:rsidRPr="00BF4323" w14:paraId="0639DC96"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1B3330E" w14:textId="77777777" w:rsidR="007E5D14" w:rsidRPr="00F1018F" w:rsidRDefault="007E5D14" w:rsidP="007E5D14">
            <w:pPr>
              <w:jc w:val="center"/>
              <w:rPr>
                <w:b/>
                <w:bCs/>
                <w:sz w:val="14"/>
                <w:szCs w:val="14"/>
              </w:rPr>
            </w:pPr>
          </w:p>
        </w:tc>
        <w:tc>
          <w:tcPr>
            <w:tcW w:w="1911" w:type="dxa"/>
            <w:tcBorders>
              <w:top w:val="nil"/>
              <w:left w:val="nil"/>
              <w:bottom w:val="nil"/>
              <w:right w:val="nil"/>
            </w:tcBorders>
            <w:shd w:val="clear" w:color="auto" w:fill="auto"/>
            <w:vAlign w:val="center"/>
            <w:hideMark/>
          </w:tcPr>
          <w:p w14:paraId="42BA8085" w14:textId="77777777" w:rsidR="007E5D14" w:rsidRPr="00F1018F" w:rsidRDefault="007E5D14" w:rsidP="007E5D14">
            <w:pPr>
              <w:rPr>
                <w:sz w:val="14"/>
                <w:szCs w:val="14"/>
              </w:rPr>
            </w:pPr>
            <w:r w:rsidRPr="00F1018F">
              <w:rPr>
                <w:sz w:val="14"/>
                <w:szCs w:val="14"/>
              </w:rPr>
              <w:t xml:space="preserve">Italy </w:t>
            </w:r>
          </w:p>
        </w:tc>
        <w:tc>
          <w:tcPr>
            <w:tcW w:w="808" w:type="dxa"/>
            <w:tcBorders>
              <w:top w:val="nil"/>
              <w:left w:val="nil"/>
              <w:bottom w:val="nil"/>
              <w:right w:val="nil"/>
            </w:tcBorders>
            <w:shd w:val="clear" w:color="auto" w:fill="auto"/>
            <w:tcMar>
              <w:left w:w="43" w:type="dxa"/>
              <w:right w:w="43" w:type="dxa"/>
            </w:tcMar>
            <w:vAlign w:val="center"/>
          </w:tcPr>
          <w:p w14:paraId="07E13F64" w14:textId="3AD617EC"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788,628</w:t>
            </w:r>
          </w:p>
        </w:tc>
        <w:tc>
          <w:tcPr>
            <w:tcW w:w="719" w:type="dxa"/>
            <w:tcBorders>
              <w:top w:val="nil"/>
              <w:left w:val="nil"/>
              <w:bottom w:val="nil"/>
              <w:right w:val="nil"/>
            </w:tcBorders>
            <w:shd w:val="clear" w:color="auto" w:fill="auto"/>
            <w:tcMar>
              <w:left w:w="43" w:type="dxa"/>
              <w:right w:w="43" w:type="dxa"/>
            </w:tcMar>
            <w:vAlign w:val="center"/>
          </w:tcPr>
          <w:p w14:paraId="6749A755" w14:textId="4DA69C55"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1,153,843</w:t>
            </w:r>
          </w:p>
        </w:tc>
        <w:tc>
          <w:tcPr>
            <w:tcW w:w="810" w:type="dxa"/>
            <w:tcBorders>
              <w:top w:val="nil"/>
              <w:left w:val="nil"/>
              <w:bottom w:val="nil"/>
              <w:right w:val="nil"/>
            </w:tcBorders>
            <w:shd w:val="clear" w:color="auto" w:fill="auto"/>
            <w:tcMar>
              <w:left w:w="43" w:type="dxa"/>
              <w:right w:w="43" w:type="dxa"/>
            </w:tcMar>
            <w:vAlign w:val="center"/>
          </w:tcPr>
          <w:p w14:paraId="0FA55713" w14:textId="1341D815"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87,596</w:t>
            </w:r>
          </w:p>
        </w:tc>
        <w:tc>
          <w:tcPr>
            <w:tcW w:w="684" w:type="dxa"/>
            <w:tcBorders>
              <w:top w:val="nil"/>
              <w:left w:val="nil"/>
              <w:bottom w:val="nil"/>
              <w:right w:val="nil"/>
            </w:tcBorders>
            <w:shd w:val="clear" w:color="auto" w:fill="auto"/>
            <w:tcMar>
              <w:left w:w="43" w:type="dxa"/>
              <w:right w:w="43" w:type="dxa"/>
            </w:tcMar>
            <w:vAlign w:val="center"/>
          </w:tcPr>
          <w:p w14:paraId="550A3CA8" w14:textId="2B007471"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56,819</w:t>
            </w:r>
          </w:p>
        </w:tc>
        <w:tc>
          <w:tcPr>
            <w:tcW w:w="720" w:type="dxa"/>
            <w:tcBorders>
              <w:top w:val="nil"/>
              <w:left w:val="nil"/>
              <w:bottom w:val="nil"/>
              <w:right w:val="nil"/>
            </w:tcBorders>
            <w:shd w:val="clear" w:color="auto" w:fill="auto"/>
            <w:tcMar>
              <w:left w:w="43" w:type="dxa"/>
              <w:right w:w="43" w:type="dxa"/>
            </w:tcMar>
            <w:vAlign w:val="center"/>
          </w:tcPr>
          <w:p w14:paraId="04C5E12F" w14:textId="7D516C29"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117,598</w:t>
            </w:r>
          </w:p>
        </w:tc>
        <w:tc>
          <w:tcPr>
            <w:tcW w:w="720" w:type="dxa"/>
            <w:tcBorders>
              <w:top w:val="nil"/>
              <w:left w:val="nil"/>
              <w:bottom w:val="nil"/>
              <w:right w:val="nil"/>
            </w:tcBorders>
            <w:shd w:val="clear" w:color="auto" w:fill="auto"/>
            <w:tcMar>
              <w:left w:w="43" w:type="dxa"/>
              <w:right w:w="43" w:type="dxa"/>
            </w:tcMar>
            <w:vAlign w:val="center"/>
          </w:tcPr>
          <w:p w14:paraId="365C8DFC" w14:textId="37AF5C9A"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126,084</w:t>
            </w:r>
          </w:p>
        </w:tc>
        <w:tc>
          <w:tcPr>
            <w:tcW w:w="720" w:type="dxa"/>
            <w:tcBorders>
              <w:top w:val="nil"/>
              <w:left w:val="nil"/>
              <w:bottom w:val="nil"/>
              <w:right w:val="nil"/>
            </w:tcBorders>
            <w:shd w:val="clear" w:color="auto" w:fill="auto"/>
            <w:tcMar>
              <w:left w:w="43" w:type="dxa"/>
              <w:right w:w="43" w:type="dxa"/>
            </w:tcMar>
            <w:vAlign w:val="center"/>
          </w:tcPr>
          <w:p w14:paraId="17BFC215" w14:textId="5D805596"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74,515</w:t>
            </w:r>
          </w:p>
        </w:tc>
        <w:tc>
          <w:tcPr>
            <w:tcW w:w="720" w:type="dxa"/>
            <w:tcBorders>
              <w:top w:val="nil"/>
              <w:left w:val="nil"/>
              <w:bottom w:val="nil"/>
              <w:right w:val="nil"/>
            </w:tcBorders>
            <w:shd w:val="clear" w:color="auto" w:fill="auto"/>
            <w:tcMar>
              <w:left w:w="43" w:type="dxa"/>
              <w:right w:w="43" w:type="dxa"/>
            </w:tcMar>
            <w:vAlign w:val="center"/>
          </w:tcPr>
          <w:p w14:paraId="328568AF" w14:textId="1F604CF0"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108,638</w:t>
            </w:r>
          </w:p>
        </w:tc>
        <w:tc>
          <w:tcPr>
            <w:tcW w:w="669" w:type="dxa"/>
            <w:tcBorders>
              <w:top w:val="nil"/>
              <w:left w:val="nil"/>
              <w:bottom w:val="nil"/>
              <w:right w:val="nil"/>
            </w:tcBorders>
            <w:shd w:val="clear" w:color="auto" w:fill="auto"/>
            <w:tcMar>
              <w:left w:w="43" w:type="dxa"/>
              <w:right w:w="43" w:type="dxa"/>
            </w:tcMar>
            <w:vAlign w:val="center"/>
          </w:tcPr>
          <w:p w14:paraId="430DDF3C" w14:textId="6CF21602"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94,439</w:t>
            </w:r>
          </w:p>
        </w:tc>
      </w:tr>
      <w:tr w:rsidR="007E5D14" w:rsidRPr="00BF4323" w14:paraId="1A6A5647"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4D02D85" w14:textId="77777777" w:rsidR="007E5D14" w:rsidRPr="00F1018F" w:rsidRDefault="007E5D14" w:rsidP="007E5D14">
            <w:pPr>
              <w:jc w:val="center"/>
              <w:rPr>
                <w:b/>
                <w:bCs/>
                <w:sz w:val="14"/>
                <w:szCs w:val="14"/>
              </w:rPr>
            </w:pPr>
          </w:p>
        </w:tc>
        <w:tc>
          <w:tcPr>
            <w:tcW w:w="1911" w:type="dxa"/>
            <w:tcBorders>
              <w:top w:val="nil"/>
              <w:left w:val="nil"/>
              <w:bottom w:val="nil"/>
              <w:right w:val="nil"/>
            </w:tcBorders>
            <w:shd w:val="clear" w:color="auto" w:fill="auto"/>
            <w:vAlign w:val="center"/>
            <w:hideMark/>
          </w:tcPr>
          <w:p w14:paraId="716F4F02" w14:textId="77777777" w:rsidR="007E5D14" w:rsidRPr="00F1018F" w:rsidRDefault="007E5D14" w:rsidP="007E5D14">
            <w:pPr>
              <w:rPr>
                <w:sz w:val="14"/>
                <w:szCs w:val="14"/>
              </w:rPr>
            </w:pPr>
            <w:r w:rsidRPr="00F1018F">
              <w:rPr>
                <w:sz w:val="14"/>
                <w:szCs w:val="14"/>
              </w:rPr>
              <w:t xml:space="preserve">Spain </w:t>
            </w:r>
          </w:p>
        </w:tc>
        <w:tc>
          <w:tcPr>
            <w:tcW w:w="808" w:type="dxa"/>
            <w:tcBorders>
              <w:top w:val="nil"/>
              <w:left w:val="nil"/>
              <w:bottom w:val="nil"/>
              <w:right w:val="nil"/>
            </w:tcBorders>
            <w:shd w:val="clear" w:color="auto" w:fill="auto"/>
            <w:tcMar>
              <w:left w:w="43" w:type="dxa"/>
              <w:right w:w="43" w:type="dxa"/>
            </w:tcMar>
            <w:vAlign w:val="center"/>
          </w:tcPr>
          <w:p w14:paraId="5636FE21" w14:textId="42609EB6"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876,947</w:t>
            </w:r>
          </w:p>
        </w:tc>
        <w:tc>
          <w:tcPr>
            <w:tcW w:w="719" w:type="dxa"/>
            <w:tcBorders>
              <w:top w:val="nil"/>
              <w:left w:val="nil"/>
              <w:bottom w:val="nil"/>
              <w:right w:val="nil"/>
            </w:tcBorders>
            <w:shd w:val="clear" w:color="auto" w:fill="auto"/>
            <w:tcMar>
              <w:left w:w="43" w:type="dxa"/>
              <w:right w:w="43" w:type="dxa"/>
            </w:tcMar>
            <w:vAlign w:val="center"/>
          </w:tcPr>
          <w:p w14:paraId="16C02250" w14:textId="1E9D0888"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1,280,040</w:t>
            </w:r>
          </w:p>
        </w:tc>
        <w:tc>
          <w:tcPr>
            <w:tcW w:w="810" w:type="dxa"/>
            <w:tcBorders>
              <w:top w:val="nil"/>
              <w:left w:val="nil"/>
              <w:bottom w:val="nil"/>
              <w:right w:val="nil"/>
            </w:tcBorders>
            <w:shd w:val="clear" w:color="auto" w:fill="auto"/>
            <w:tcMar>
              <w:left w:w="43" w:type="dxa"/>
              <w:right w:w="43" w:type="dxa"/>
            </w:tcMar>
            <w:vAlign w:val="center"/>
          </w:tcPr>
          <w:p w14:paraId="63F1273C" w14:textId="600B524D"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99,443</w:t>
            </w:r>
          </w:p>
        </w:tc>
        <w:tc>
          <w:tcPr>
            <w:tcW w:w="684" w:type="dxa"/>
            <w:tcBorders>
              <w:top w:val="nil"/>
              <w:left w:val="nil"/>
              <w:bottom w:val="nil"/>
              <w:right w:val="nil"/>
            </w:tcBorders>
            <w:shd w:val="clear" w:color="auto" w:fill="auto"/>
            <w:tcMar>
              <w:left w:w="43" w:type="dxa"/>
              <w:right w:w="43" w:type="dxa"/>
            </w:tcMar>
            <w:vAlign w:val="center"/>
          </w:tcPr>
          <w:p w14:paraId="357B1046" w14:textId="0376921C"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67,181</w:t>
            </w:r>
          </w:p>
        </w:tc>
        <w:tc>
          <w:tcPr>
            <w:tcW w:w="720" w:type="dxa"/>
            <w:tcBorders>
              <w:top w:val="nil"/>
              <w:left w:val="nil"/>
              <w:bottom w:val="nil"/>
              <w:right w:val="nil"/>
            </w:tcBorders>
            <w:shd w:val="clear" w:color="auto" w:fill="auto"/>
            <w:tcMar>
              <w:left w:w="43" w:type="dxa"/>
              <w:right w:w="43" w:type="dxa"/>
            </w:tcMar>
            <w:vAlign w:val="center"/>
          </w:tcPr>
          <w:p w14:paraId="4D2C2159" w14:textId="4C7446D0"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98,785</w:t>
            </w:r>
          </w:p>
        </w:tc>
        <w:tc>
          <w:tcPr>
            <w:tcW w:w="720" w:type="dxa"/>
            <w:tcBorders>
              <w:top w:val="nil"/>
              <w:left w:val="nil"/>
              <w:bottom w:val="nil"/>
              <w:right w:val="nil"/>
            </w:tcBorders>
            <w:shd w:val="clear" w:color="auto" w:fill="auto"/>
            <w:tcMar>
              <w:left w:w="43" w:type="dxa"/>
              <w:right w:w="43" w:type="dxa"/>
            </w:tcMar>
            <w:vAlign w:val="center"/>
          </w:tcPr>
          <w:p w14:paraId="31083DF5" w14:textId="23CD792C"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142,289</w:t>
            </w:r>
          </w:p>
        </w:tc>
        <w:tc>
          <w:tcPr>
            <w:tcW w:w="720" w:type="dxa"/>
            <w:tcBorders>
              <w:top w:val="nil"/>
              <w:left w:val="nil"/>
              <w:bottom w:val="nil"/>
              <w:right w:val="nil"/>
            </w:tcBorders>
            <w:shd w:val="clear" w:color="auto" w:fill="auto"/>
            <w:tcMar>
              <w:left w:w="43" w:type="dxa"/>
              <w:right w:w="43" w:type="dxa"/>
            </w:tcMar>
            <w:vAlign w:val="center"/>
          </w:tcPr>
          <w:p w14:paraId="243DA5B0" w14:textId="1CAE5E22"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103,459</w:t>
            </w:r>
          </w:p>
        </w:tc>
        <w:tc>
          <w:tcPr>
            <w:tcW w:w="720" w:type="dxa"/>
            <w:tcBorders>
              <w:top w:val="nil"/>
              <w:left w:val="nil"/>
              <w:bottom w:val="nil"/>
              <w:right w:val="nil"/>
            </w:tcBorders>
            <w:shd w:val="clear" w:color="auto" w:fill="auto"/>
            <w:tcMar>
              <w:left w:w="43" w:type="dxa"/>
              <w:right w:w="43" w:type="dxa"/>
            </w:tcMar>
            <w:vAlign w:val="center"/>
          </w:tcPr>
          <w:p w14:paraId="6C0A27ED" w14:textId="685E0D53"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138,277</w:t>
            </w:r>
          </w:p>
        </w:tc>
        <w:tc>
          <w:tcPr>
            <w:tcW w:w="669" w:type="dxa"/>
            <w:tcBorders>
              <w:top w:val="nil"/>
              <w:left w:val="nil"/>
              <w:bottom w:val="nil"/>
              <w:right w:val="nil"/>
            </w:tcBorders>
            <w:shd w:val="clear" w:color="auto" w:fill="auto"/>
            <w:tcMar>
              <w:left w:w="43" w:type="dxa"/>
              <w:right w:w="43" w:type="dxa"/>
            </w:tcMar>
            <w:vAlign w:val="center"/>
          </w:tcPr>
          <w:p w14:paraId="5CAAAAE1" w14:textId="1664E0CC"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117,304</w:t>
            </w:r>
          </w:p>
        </w:tc>
      </w:tr>
      <w:tr w:rsidR="007E5D14" w:rsidRPr="00BF4323" w14:paraId="61E5178B"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C7CA1C7" w14:textId="77777777" w:rsidR="007E5D14" w:rsidRPr="00F1018F" w:rsidRDefault="007E5D14" w:rsidP="007E5D14">
            <w:pPr>
              <w:jc w:val="center"/>
              <w:rPr>
                <w:b/>
                <w:bCs/>
                <w:sz w:val="14"/>
                <w:szCs w:val="14"/>
              </w:rPr>
            </w:pPr>
          </w:p>
        </w:tc>
        <w:tc>
          <w:tcPr>
            <w:tcW w:w="1911" w:type="dxa"/>
            <w:tcBorders>
              <w:top w:val="nil"/>
              <w:left w:val="nil"/>
              <w:bottom w:val="nil"/>
              <w:right w:val="nil"/>
            </w:tcBorders>
            <w:shd w:val="clear" w:color="auto" w:fill="auto"/>
            <w:vAlign w:val="center"/>
            <w:hideMark/>
          </w:tcPr>
          <w:p w14:paraId="54575424" w14:textId="77777777" w:rsidR="007E5D14" w:rsidRPr="00F1018F" w:rsidRDefault="007E5D14" w:rsidP="007E5D14">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14:paraId="3543C4DE" w14:textId="0FB58E20"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320,203</w:t>
            </w:r>
          </w:p>
        </w:tc>
        <w:tc>
          <w:tcPr>
            <w:tcW w:w="719" w:type="dxa"/>
            <w:tcBorders>
              <w:top w:val="nil"/>
              <w:left w:val="nil"/>
              <w:bottom w:val="nil"/>
              <w:right w:val="nil"/>
            </w:tcBorders>
            <w:shd w:val="clear" w:color="auto" w:fill="auto"/>
            <w:tcMar>
              <w:left w:w="43" w:type="dxa"/>
              <w:right w:w="43" w:type="dxa"/>
            </w:tcMar>
            <w:vAlign w:val="center"/>
          </w:tcPr>
          <w:p w14:paraId="03E43FAF" w14:textId="538B8BAA"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431,381</w:t>
            </w:r>
          </w:p>
        </w:tc>
        <w:tc>
          <w:tcPr>
            <w:tcW w:w="810" w:type="dxa"/>
            <w:tcBorders>
              <w:top w:val="nil"/>
              <w:left w:val="nil"/>
              <w:bottom w:val="nil"/>
              <w:right w:val="nil"/>
            </w:tcBorders>
            <w:shd w:val="clear" w:color="auto" w:fill="auto"/>
            <w:tcMar>
              <w:left w:w="43" w:type="dxa"/>
              <w:right w:w="43" w:type="dxa"/>
            </w:tcMar>
            <w:vAlign w:val="center"/>
          </w:tcPr>
          <w:p w14:paraId="666BD78A" w14:textId="2D61486A"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28,571</w:t>
            </w:r>
          </w:p>
        </w:tc>
        <w:tc>
          <w:tcPr>
            <w:tcW w:w="684" w:type="dxa"/>
            <w:tcBorders>
              <w:top w:val="nil"/>
              <w:left w:val="nil"/>
              <w:bottom w:val="nil"/>
              <w:right w:val="nil"/>
            </w:tcBorders>
            <w:shd w:val="clear" w:color="auto" w:fill="auto"/>
            <w:tcMar>
              <w:left w:w="43" w:type="dxa"/>
              <w:right w:w="43" w:type="dxa"/>
            </w:tcMar>
            <w:vAlign w:val="center"/>
          </w:tcPr>
          <w:p w14:paraId="5238C776" w14:textId="23A4F3E8"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22,093</w:t>
            </w:r>
          </w:p>
        </w:tc>
        <w:tc>
          <w:tcPr>
            <w:tcW w:w="720" w:type="dxa"/>
            <w:tcBorders>
              <w:top w:val="nil"/>
              <w:left w:val="nil"/>
              <w:bottom w:val="nil"/>
              <w:right w:val="nil"/>
            </w:tcBorders>
            <w:shd w:val="clear" w:color="auto" w:fill="auto"/>
            <w:tcMar>
              <w:left w:w="43" w:type="dxa"/>
              <w:right w:w="43" w:type="dxa"/>
            </w:tcMar>
            <w:vAlign w:val="center"/>
          </w:tcPr>
          <w:p w14:paraId="6748DD25" w14:textId="7B321439"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45,019</w:t>
            </w:r>
          </w:p>
        </w:tc>
        <w:tc>
          <w:tcPr>
            <w:tcW w:w="720" w:type="dxa"/>
            <w:tcBorders>
              <w:top w:val="nil"/>
              <w:left w:val="nil"/>
              <w:bottom w:val="nil"/>
              <w:right w:val="nil"/>
            </w:tcBorders>
            <w:shd w:val="clear" w:color="auto" w:fill="auto"/>
            <w:tcMar>
              <w:left w:w="43" w:type="dxa"/>
              <w:right w:w="43" w:type="dxa"/>
            </w:tcMar>
            <w:vAlign w:val="center"/>
          </w:tcPr>
          <w:p w14:paraId="7158C821" w14:textId="4B3EBE33"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43,695</w:t>
            </w:r>
          </w:p>
        </w:tc>
        <w:tc>
          <w:tcPr>
            <w:tcW w:w="720" w:type="dxa"/>
            <w:tcBorders>
              <w:top w:val="nil"/>
              <w:left w:val="nil"/>
              <w:bottom w:val="nil"/>
              <w:right w:val="nil"/>
            </w:tcBorders>
            <w:shd w:val="clear" w:color="auto" w:fill="auto"/>
            <w:tcMar>
              <w:left w:w="43" w:type="dxa"/>
              <w:right w:w="43" w:type="dxa"/>
            </w:tcMar>
            <w:vAlign w:val="center"/>
          </w:tcPr>
          <w:p w14:paraId="76028535" w14:textId="41138F28"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26,475</w:t>
            </w:r>
          </w:p>
        </w:tc>
        <w:tc>
          <w:tcPr>
            <w:tcW w:w="720" w:type="dxa"/>
            <w:tcBorders>
              <w:top w:val="nil"/>
              <w:left w:val="nil"/>
              <w:bottom w:val="nil"/>
              <w:right w:val="nil"/>
            </w:tcBorders>
            <w:shd w:val="clear" w:color="auto" w:fill="auto"/>
            <w:tcMar>
              <w:left w:w="43" w:type="dxa"/>
              <w:right w:w="43" w:type="dxa"/>
            </w:tcMar>
            <w:vAlign w:val="center"/>
          </w:tcPr>
          <w:p w14:paraId="59BD3FC2" w14:textId="2667C933"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44,464</w:t>
            </w:r>
          </w:p>
        </w:tc>
        <w:tc>
          <w:tcPr>
            <w:tcW w:w="669" w:type="dxa"/>
            <w:tcBorders>
              <w:top w:val="nil"/>
              <w:left w:val="nil"/>
              <w:bottom w:val="nil"/>
              <w:right w:val="nil"/>
            </w:tcBorders>
            <w:shd w:val="clear" w:color="auto" w:fill="auto"/>
            <w:tcMar>
              <w:left w:w="43" w:type="dxa"/>
              <w:right w:w="43" w:type="dxa"/>
            </w:tcMar>
            <w:vAlign w:val="center"/>
          </w:tcPr>
          <w:p w14:paraId="4C43D8E8" w14:textId="1681C816"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27,886</w:t>
            </w:r>
          </w:p>
        </w:tc>
      </w:tr>
      <w:tr w:rsidR="007E5D14" w:rsidRPr="00BF4323" w14:paraId="26B1DFD1"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C5127A" w14:textId="77777777" w:rsidR="007E5D14" w:rsidRPr="00F1018F" w:rsidRDefault="007E5D14" w:rsidP="007E5D14">
            <w:pPr>
              <w:jc w:val="center"/>
              <w:rPr>
                <w:b/>
                <w:bCs/>
                <w:sz w:val="14"/>
                <w:szCs w:val="14"/>
              </w:rPr>
            </w:pPr>
            <w:r w:rsidRPr="00F1018F">
              <w:rPr>
                <w:b/>
                <w:bCs/>
                <w:sz w:val="14"/>
                <w:szCs w:val="14"/>
              </w:rPr>
              <w:t>H.</w:t>
            </w:r>
          </w:p>
        </w:tc>
        <w:tc>
          <w:tcPr>
            <w:tcW w:w="1911" w:type="dxa"/>
            <w:tcBorders>
              <w:top w:val="nil"/>
              <w:left w:val="nil"/>
              <w:bottom w:val="nil"/>
              <w:right w:val="nil"/>
            </w:tcBorders>
            <w:shd w:val="clear" w:color="auto" w:fill="auto"/>
            <w:vAlign w:val="center"/>
            <w:hideMark/>
          </w:tcPr>
          <w:p w14:paraId="1F62AA23" w14:textId="77777777" w:rsidR="007E5D14" w:rsidRPr="00F1018F" w:rsidRDefault="007E5D14" w:rsidP="007E5D14">
            <w:pPr>
              <w:rPr>
                <w:b/>
                <w:bCs/>
                <w:sz w:val="14"/>
                <w:szCs w:val="14"/>
              </w:rPr>
            </w:pPr>
            <w:r w:rsidRPr="00F1018F">
              <w:rPr>
                <w:b/>
                <w:bCs/>
                <w:sz w:val="14"/>
                <w:szCs w:val="14"/>
              </w:rPr>
              <w:t xml:space="preserve">Western Europe </w:t>
            </w:r>
          </w:p>
        </w:tc>
        <w:tc>
          <w:tcPr>
            <w:tcW w:w="808" w:type="dxa"/>
            <w:tcBorders>
              <w:top w:val="nil"/>
              <w:left w:val="nil"/>
              <w:bottom w:val="nil"/>
              <w:right w:val="nil"/>
            </w:tcBorders>
            <w:shd w:val="clear" w:color="auto" w:fill="auto"/>
            <w:tcMar>
              <w:left w:w="43" w:type="dxa"/>
              <w:right w:w="43" w:type="dxa"/>
            </w:tcMar>
            <w:vAlign w:val="center"/>
          </w:tcPr>
          <w:p w14:paraId="2725D60F" w14:textId="431A2B94"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3,828,283</w:t>
            </w:r>
          </w:p>
        </w:tc>
        <w:tc>
          <w:tcPr>
            <w:tcW w:w="719" w:type="dxa"/>
            <w:tcBorders>
              <w:top w:val="nil"/>
              <w:left w:val="nil"/>
              <w:bottom w:val="nil"/>
              <w:right w:val="nil"/>
            </w:tcBorders>
            <w:shd w:val="clear" w:color="auto" w:fill="auto"/>
            <w:tcMar>
              <w:left w:w="43" w:type="dxa"/>
              <w:right w:w="43" w:type="dxa"/>
            </w:tcMar>
            <w:vAlign w:val="center"/>
          </w:tcPr>
          <w:p w14:paraId="7191D304" w14:textId="7BB94771"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4,801,582</w:t>
            </w:r>
          </w:p>
        </w:tc>
        <w:tc>
          <w:tcPr>
            <w:tcW w:w="810" w:type="dxa"/>
            <w:tcBorders>
              <w:top w:val="nil"/>
              <w:left w:val="nil"/>
              <w:bottom w:val="nil"/>
              <w:right w:val="nil"/>
            </w:tcBorders>
            <w:shd w:val="clear" w:color="auto" w:fill="auto"/>
            <w:tcMar>
              <w:left w:w="43" w:type="dxa"/>
              <w:right w:w="43" w:type="dxa"/>
            </w:tcMar>
            <w:vAlign w:val="center"/>
          </w:tcPr>
          <w:p w14:paraId="02592AEE" w14:textId="0823C854"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329,162</w:t>
            </w:r>
          </w:p>
        </w:tc>
        <w:tc>
          <w:tcPr>
            <w:tcW w:w="684" w:type="dxa"/>
            <w:tcBorders>
              <w:top w:val="nil"/>
              <w:left w:val="nil"/>
              <w:bottom w:val="nil"/>
              <w:right w:val="nil"/>
            </w:tcBorders>
            <w:shd w:val="clear" w:color="auto" w:fill="auto"/>
            <w:tcMar>
              <w:left w:w="43" w:type="dxa"/>
              <w:right w:w="43" w:type="dxa"/>
            </w:tcMar>
            <w:vAlign w:val="center"/>
          </w:tcPr>
          <w:p w14:paraId="31D0A449" w14:textId="1CA7B45A"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281,521</w:t>
            </w:r>
          </w:p>
        </w:tc>
        <w:tc>
          <w:tcPr>
            <w:tcW w:w="720" w:type="dxa"/>
            <w:tcBorders>
              <w:top w:val="nil"/>
              <w:left w:val="nil"/>
              <w:bottom w:val="nil"/>
              <w:right w:val="nil"/>
            </w:tcBorders>
            <w:shd w:val="clear" w:color="auto" w:fill="auto"/>
            <w:tcMar>
              <w:left w:w="43" w:type="dxa"/>
              <w:right w:w="43" w:type="dxa"/>
            </w:tcMar>
            <w:vAlign w:val="center"/>
          </w:tcPr>
          <w:p w14:paraId="2C3B445D" w14:textId="769E70EE"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421,731</w:t>
            </w:r>
          </w:p>
        </w:tc>
        <w:tc>
          <w:tcPr>
            <w:tcW w:w="720" w:type="dxa"/>
            <w:tcBorders>
              <w:top w:val="nil"/>
              <w:left w:val="nil"/>
              <w:bottom w:val="nil"/>
              <w:right w:val="nil"/>
            </w:tcBorders>
            <w:shd w:val="clear" w:color="auto" w:fill="auto"/>
            <w:tcMar>
              <w:left w:w="43" w:type="dxa"/>
              <w:right w:w="43" w:type="dxa"/>
            </w:tcMar>
            <w:vAlign w:val="center"/>
          </w:tcPr>
          <w:p w14:paraId="78BA64F8" w14:textId="375F5EA3"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473,124</w:t>
            </w:r>
          </w:p>
        </w:tc>
        <w:tc>
          <w:tcPr>
            <w:tcW w:w="720" w:type="dxa"/>
            <w:tcBorders>
              <w:top w:val="nil"/>
              <w:left w:val="nil"/>
              <w:bottom w:val="nil"/>
              <w:right w:val="nil"/>
            </w:tcBorders>
            <w:shd w:val="clear" w:color="auto" w:fill="auto"/>
            <w:tcMar>
              <w:left w:w="43" w:type="dxa"/>
              <w:right w:w="43" w:type="dxa"/>
            </w:tcMar>
            <w:vAlign w:val="center"/>
          </w:tcPr>
          <w:p w14:paraId="21C07F59" w14:textId="60BE5693"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399,811</w:t>
            </w:r>
          </w:p>
        </w:tc>
        <w:tc>
          <w:tcPr>
            <w:tcW w:w="720" w:type="dxa"/>
            <w:tcBorders>
              <w:top w:val="nil"/>
              <w:left w:val="nil"/>
              <w:bottom w:val="nil"/>
              <w:right w:val="nil"/>
            </w:tcBorders>
            <w:shd w:val="clear" w:color="auto" w:fill="auto"/>
            <w:tcMar>
              <w:left w:w="43" w:type="dxa"/>
              <w:right w:w="43" w:type="dxa"/>
            </w:tcMar>
            <w:vAlign w:val="center"/>
          </w:tcPr>
          <w:p w14:paraId="70E2398B" w14:textId="010C2A8F"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405,189</w:t>
            </w:r>
          </w:p>
        </w:tc>
        <w:tc>
          <w:tcPr>
            <w:tcW w:w="669" w:type="dxa"/>
            <w:tcBorders>
              <w:top w:val="nil"/>
              <w:left w:val="nil"/>
              <w:bottom w:val="nil"/>
              <w:right w:val="nil"/>
            </w:tcBorders>
            <w:shd w:val="clear" w:color="auto" w:fill="auto"/>
            <w:tcMar>
              <w:left w:w="43" w:type="dxa"/>
              <w:right w:w="43" w:type="dxa"/>
            </w:tcMar>
            <w:vAlign w:val="center"/>
          </w:tcPr>
          <w:p w14:paraId="31C67CE3" w14:textId="0716B896"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424,517</w:t>
            </w:r>
          </w:p>
        </w:tc>
      </w:tr>
      <w:tr w:rsidR="007E5D14" w:rsidRPr="00BF4323" w14:paraId="56B3A09B"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0E4161E" w14:textId="77777777" w:rsidR="007E5D14" w:rsidRPr="00F1018F" w:rsidRDefault="007E5D14" w:rsidP="007E5D14">
            <w:pPr>
              <w:jc w:val="center"/>
              <w:rPr>
                <w:b/>
                <w:bCs/>
                <w:sz w:val="14"/>
                <w:szCs w:val="14"/>
              </w:rPr>
            </w:pPr>
          </w:p>
        </w:tc>
        <w:tc>
          <w:tcPr>
            <w:tcW w:w="1911" w:type="dxa"/>
            <w:tcBorders>
              <w:top w:val="nil"/>
              <w:left w:val="nil"/>
              <w:bottom w:val="nil"/>
              <w:right w:val="nil"/>
            </w:tcBorders>
            <w:shd w:val="clear" w:color="auto" w:fill="auto"/>
            <w:vAlign w:val="center"/>
            <w:hideMark/>
          </w:tcPr>
          <w:p w14:paraId="1931316D" w14:textId="77777777" w:rsidR="007E5D14" w:rsidRPr="00F1018F" w:rsidRDefault="007E5D14" w:rsidP="007E5D14">
            <w:pPr>
              <w:rPr>
                <w:sz w:val="14"/>
                <w:szCs w:val="14"/>
              </w:rPr>
            </w:pPr>
            <w:r w:rsidRPr="00F1018F">
              <w:rPr>
                <w:sz w:val="14"/>
                <w:szCs w:val="14"/>
              </w:rPr>
              <w:t xml:space="preserve">Belgium </w:t>
            </w:r>
          </w:p>
        </w:tc>
        <w:tc>
          <w:tcPr>
            <w:tcW w:w="808" w:type="dxa"/>
            <w:tcBorders>
              <w:top w:val="nil"/>
              <w:left w:val="nil"/>
              <w:bottom w:val="nil"/>
              <w:right w:val="nil"/>
            </w:tcBorders>
            <w:shd w:val="clear" w:color="auto" w:fill="auto"/>
            <w:tcMar>
              <w:left w:w="43" w:type="dxa"/>
              <w:right w:w="43" w:type="dxa"/>
            </w:tcMar>
            <w:vAlign w:val="center"/>
          </w:tcPr>
          <w:p w14:paraId="0F41E2BD" w14:textId="5E06B151"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637,352</w:t>
            </w:r>
          </w:p>
        </w:tc>
        <w:tc>
          <w:tcPr>
            <w:tcW w:w="719" w:type="dxa"/>
            <w:tcBorders>
              <w:top w:val="nil"/>
              <w:left w:val="nil"/>
              <w:bottom w:val="nil"/>
              <w:right w:val="nil"/>
            </w:tcBorders>
            <w:shd w:val="clear" w:color="auto" w:fill="auto"/>
            <w:tcMar>
              <w:left w:w="43" w:type="dxa"/>
              <w:right w:w="43" w:type="dxa"/>
            </w:tcMar>
            <w:vAlign w:val="center"/>
          </w:tcPr>
          <w:p w14:paraId="6DA432B7" w14:textId="4A5D4380"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787,535</w:t>
            </w:r>
          </w:p>
        </w:tc>
        <w:tc>
          <w:tcPr>
            <w:tcW w:w="810" w:type="dxa"/>
            <w:tcBorders>
              <w:top w:val="nil"/>
              <w:left w:val="nil"/>
              <w:bottom w:val="nil"/>
              <w:right w:val="nil"/>
            </w:tcBorders>
            <w:shd w:val="clear" w:color="auto" w:fill="auto"/>
            <w:tcMar>
              <w:left w:w="43" w:type="dxa"/>
              <w:right w:w="43" w:type="dxa"/>
            </w:tcMar>
            <w:vAlign w:val="center"/>
          </w:tcPr>
          <w:p w14:paraId="4F3A9050" w14:textId="5FC8EC5F"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51,935</w:t>
            </w:r>
          </w:p>
        </w:tc>
        <w:tc>
          <w:tcPr>
            <w:tcW w:w="684" w:type="dxa"/>
            <w:tcBorders>
              <w:top w:val="nil"/>
              <w:left w:val="nil"/>
              <w:bottom w:val="nil"/>
              <w:right w:val="nil"/>
            </w:tcBorders>
            <w:shd w:val="clear" w:color="auto" w:fill="auto"/>
            <w:tcMar>
              <w:left w:w="43" w:type="dxa"/>
              <w:right w:w="43" w:type="dxa"/>
            </w:tcMar>
            <w:vAlign w:val="center"/>
          </w:tcPr>
          <w:p w14:paraId="14BF3464" w14:textId="7401D9BD"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47,453</w:t>
            </w:r>
          </w:p>
        </w:tc>
        <w:tc>
          <w:tcPr>
            <w:tcW w:w="720" w:type="dxa"/>
            <w:tcBorders>
              <w:top w:val="nil"/>
              <w:left w:val="nil"/>
              <w:bottom w:val="nil"/>
              <w:right w:val="nil"/>
            </w:tcBorders>
            <w:shd w:val="clear" w:color="auto" w:fill="auto"/>
            <w:tcMar>
              <w:left w:w="43" w:type="dxa"/>
              <w:right w:w="43" w:type="dxa"/>
            </w:tcMar>
            <w:vAlign w:val="center"/>
          </w:tcPr>
          <w:p w14:paraId="0649A651" w14:textId="4AC96BAB"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76,474</w:t>
            </w:r>
          </w:p>
        </w:tc>
        <w:tc>
          <w:tcPr>
            <w:tcW w:w="720" w:type="dxa"/>
            <w:tcBorders>
              <w:top w:val="nil"/>
              <w:left w:val="nil"/>
              <w:bottom w:val="nil"/>
              <w:right w:val="nil"/>
            </w:tcBorders>
            <w:shd w:val="clear" w:color="auto" w:fill="auto"/>
            <w:tcMar>
              <w:left w:w="43" w:type="dxa"/>
              <w:right w:w="43" w:type="dxa"/>
            </w:tcMar>
            <w:vAlign w:val="center"/>
          </w:tcPr>
          <w:p w14:paraId="527E1790" w14:textId="2C34500C"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67,575</w:t>
            </w:r>
          </w:p>
        </w:tc>
        <w:tc>
          <w:tcPr>
            <w:tcW w:w="720" w:type="dxa"/>
            <w:tcBorders>
              <w:top w:val="nil"/>
              <w:left w:val="nil"/>
              <w:bottom w:val="nil"/>
              <w:right w:val="nil"/>
            </w:tcBorders>
            <w:shd w:val="clear" w:color="auto" w:fill="auto"/>
            <w:tcMar>
              <w:left w:w="43" w:type="dxa"/>
              <w:right w:w="43" w:type="dxa"/>
            </w:tcMar>
            <w:vAlign w:val="center"/>
          </w:tcPr>
          <w:p w14:paraId="4A5ADA9C" w14:textId="6DEFA1E4"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62,240</w:t>
            </w:r>
          </w:p>
        </w:tc>
        <w:tc>
          <w:tcPr>
            <w:tcW w:w="720" w:type="dxa"/>
            <w:tcBorders>
              <w:top w:val="nil"/>
              <w:left w:val="nil"/>
              <w:bottom w:val="nil"/>
              <w:right w:val="nil"/>
            </w:tcBorders>
            <w:shd w:val="clear" w:color="auto" w:fill="auto"/>
            <w:tcMar>
              <w:left w:w="43" w:type="dxa"/>
              <w:right w:w="43" w:type="dxa"/>
            </w:tcMar>
            <w:vAlign w:val="center"/>
          </w:tcPr>
          <w:p w14:paraId="1A8170B6" w14:textId="1D229740"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56,021</w:t>
            </w:r>
          </w:p>
        </w:tc>
        <w:tc>
          <w:tcPr>
            <w:tcW w:w="669" w:type="dxa"/>
            <w:tcBorders>
              <w:top w:val="nil"/>
              <w:left w:val="nil"/>
              <w:bottom w:val="nil"/>
              <w:right w:val="nil"/>
            </w:tcBorders>
            <w:shd w:val="clear" w:color="auto" w:fill="auto"/>
            <w:tcMar>
              <w:left w:w="43" w:type="dxa"/>
              <w:right w:w="43" w:type="dxa"/>
            </w:tcMar>
            <w:vAlign w:val="center"/>
          </w:tcPr>
          <w:p w14:paraId="72CDA804" w14:textId="4C70029F"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66,646</w:t>
            </w:r>
          </w:p>
        </w:tc>
      </w:tr>
      <w:tr w:rsidR="007E5D14" w:rsidRPr="00BF4323" w14:paraId="5C1A5297"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4253D97" w14:textId="77777777" w:rsidR="007E5D14" w:rsidRPr="00F1018F" w:rsidRDefault="007E5D14" w:rsidP="007E5D14">
            <w:pPr>
              <w:jc w:val="center"/>
              <w:rPr>
                <w:b/>
                <w:bCs/>
                <w:sz w:val="14"/>
                <w:szCs w:val="14"/>
              </w:rPr>
            </w:pPr>
          </w:p>
        </w:tc>
        <w:tc>
          <w:tcPr>
            <w:tcW w:w="1911" w:type="dxa"/>
            <w:tcBorders>
              <w:top w:val="nil"/>
              <w:left w:val="nil"/>
              <w:bottom w:val="nil"/>
              <w:right w:val="nil"/>
            </w:tcBorders>
            <w:shd w:val="clear" w:color="auto" w:fill="auto"/>
            <w:vAlign w:val="center"/>
            <w:hideMark/>
          </w:tcPr>
          <w:p w14:paraId="63B8972E" w14:textId="77777777" w:rsidR="007E5D14" w:rsidRPr="00F1018F" w:rsidRDefault="007E5D14" w:rsidP="007E5D14">
            <w:pPr>
              <w:rPr>
                <w:sz w:val="14"/>
                <w:szCs w:val="14"/>
              </w:rPr>
            </w:pPr>
            <w:r w:rsidRPr="00F1018F">
              <w:rPr>
                <w:sz w:val="14"/>
                <w:szCs w:val="14"/>
              </w:rPr>
              <w:t xml:space="preserve">France </w:t>
            </w:r>
          </w:p>
        </w:tc>
        <w:tc>
          <w:tcPr>
            <w:tcW w:w="808" w:type="dxa"/>
            <w:tcBorders>
              <w:top w:val="nil"/>
              <w:left w:val="nil"/>
              <w:bottom w:val="nil"/>
              <w:right w:val="nil"/>
            </w:tcBorders>
            <w:shd w:val="clear" w:color="auto" w:fill="auto"/>
            <w:tcMar>
              <w:left w:w="43" w:type="dxa"/>
              <w:right w:w="43" w:type="dxa"/>
            </w:tcMar>
            <w:vAlign w:val="center"/>
          </w:tcPr>
          <w:p w14:paraId="3B8CAAEF" w14:textId="41CD677D"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412,538</w:t>
            </w:r>
          </w:p>
        </w:tc>
        <w:tc>
          <w:tcPr>
            <w:tcW w:w="719" w:type="dxa"/>
            <w:tcBorders>
              <w:top w:val="nil"/>
              <w:left w:val="nil"/>
              <w:bottom w:val="nil"/>
              <w:right w:val="nil"/>
            </w:tcBorders>
            <w:shd w:val="clear" w:color="auto" w:fill="auto"/>
            <w:tcMar>
              <w:left w:w="43" w:type="dxa"/>
              <w:right w:w="43" w:type="dxa"/>
            </w:tcMar>
            <w:vAlign w:val="center"/>
          </w:tcPr>
          <w:p w14:paraId="1E8669E5" w14:textId="74A85B3A"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509,882</w:t>
            </w:r>
          </w:p>
        </w:tc>
        <w:tc>
          <w:tcPr>
            <w:tcW w:w="810" w:type="dxa"/>
            <w:tcBorders>
              <w:top w:val="nil"/>
              <w:left w:val="nil"/>
              <w:bottom w:val="nil"/>
              <w:right w:val="nil"/>
            </w:tcBorders>
            <w:shd w:val="clear" w:color="auto" w:fill="auto"/>
            <w:tcMar>
              <w:left w:w="43" w:type="dxa"/>
              <w:right w:w="43" w:type="dxa"/>
            </w:tcMar>
            <w:vAlign w:val="center"/>
          </w:tcPr>
          <w:p w14:paraId="25992C37" w14:textId="3A20D8A5"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34,221</w:t>
            </w:r>
          </w:p>
        </w:tc>
        <w:tc>
          <w:tcPr>
            <w:tcW w:w="684" w:type="dxa"/>
            <w:tcBorders>
              <w:top w:val="nil"/>
              <w:left w:val="nil"/>
              <w:bottom w:val="nil"/>
              <w:right w:val="nil"/>
            </w:tcBorders>
            <w:shd w:val="clear" w:color="auto" w:fill="auto"/>
            <w:tcMar>
              <w:left w:w="43" w:type="dxa"/>
              <w:right w:w="43" w:type="dxa"/>
            </w:tcMar>
            <w:vAlign w:val="center"/>
          </w:tcPr>
          <w:p w14:paraId="00421266" w14:textId="71D4BFC2"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32,547</w:t>
            </w:r>
          </w:p>
        </w:tc>
        <w:tc>
          <w:tcPr>
            <w:tcW w:w="720" w:type="dxa"/>
            <w:tcBorders>
              <w:top w:val="nil"/>
              <w:left w:val="nil"/>
              <w:bottom w:val="nil"/>
              <w:right w:val="nil"/>
            </w:tcBorders>
            <w:shd w:val="clear" w:color="auto" w:fill="auto"/>
            <w:tcMar>
              <w:left w:w="43" w:type="dxa"/>
              <w:right w:w="43" w:type="dxa"/>
            </w:tcMar>
            <w:vAlign w:val="center"/>
          </w:tcPr>
          <w:p w14:paraId="01C8936C" w14:textId="5311299F"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49,867</w:t>
            </w:r>
          </w:p>
        </w:tc>
        <w:tc>
          <w:tcPr>
            <w:tcW w:w="720" w:type="dxa"/>
            <w:tcBorders>
              <w:top w:val="nil"/>
              <w:left w:val="nil"/>
              <w:bottom w:val="nil"/>
              <w:right w:val="nil"/>
            </w:tcBorders>
            <w:shd w:val="clear" w:color="auto" w:fill="auto"/>
            <w:tcMar>
              <w:left w:w="43" w:type="dxa"/>
              <w:right w:w="43" w:type="dxa"/>
            </w:tcMar>
            <w:vAlign w:val="center"/>
          </w:tcPr>
          <w:p w14:paraId="06CC4AD7" w14:textId="54769B84"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54,559</w:t>
            </w:r>
          </w:p>
        </w:tc>
        <w:tc>
          <w:tcPr>
            <w:tcW w:w="720" w:type="dxa"/>
            <w:tcBorders>
              <w:top w:val="nil"/>
              <w:left w:val="nil"/>
              <w:bottom w:val="nil"/>
              <w:right w:val="nil"/>
            </w:tcBorders>
            <w:shd w:val="clear" w:color="auto" w:fill="auto"/>
            <w:tcMar>
              <w:left w:w="43" w:type="dxa"/>
              <w:right w:w="43" w:type="dxa"/>
            </w:tcMar>
            <w:vAlign w:val="center"/>
          </w:tcPr>
          <w:p w14:paraId="665FC939" w14:textId="6539003A"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38,231</w:t>
            </w:r>
          </w:p>
        </w:tc>
        <w:tc>
          <w:tcPr>
            <w:tcW w:w="720" w:type="dxa"/>
            <w:tcBorders>
              <w:top w:val="nil"/>
              <w:left w:val="nil"/>
              <w:bottom w:val="nil"/>
              <w:right w:val="nil"/>
            </w:tcBorders>
            <w:shd w:val="clear" w:color="auto" w:fill="auto"/>
            <w:tcMar>
              <w:left w:w="43" w:type="dxa"/>
              <w:right w:w="43" w:type="dxa"/>
            </w:tcMar>
            <w:vAlign w:val="center"/>
          </w:tcPr>
          <w:p w14:paraId="03B77354" w14:textId="56CA92C7"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46,813</w:t>
            </w:r>
          </w:p>
        </w:tc>
        <w:tc>
          <w:tcPr>
            <w:tcW w:w="669" w:type="dxa"/>
            <w:tcBorders>
              <w:top w:val="nil"/>
              <w:left w:val="nil"/>
              <w:bottom w:val="nil"/>
              <w:right w:val="nil"/>
            </w:tcBorders>
            <w:shd w:val="clear" w:color="auto" w:fill="auto"/>
            <w:tcMar>
              <w:left w:w="43" w:type="dxa"/>
              <w:right w:w="43" w:type="dxa"/>
            </w:tcMar>
            <w:vAlign w:val="center"/>
          </w:tcPr>
          <w:p w14:paraId="2FD0109E" w14:textId="1D62272E"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50,857</w:t>
            </w:r>
          </w:p>
        </w:tc>
      </w:tr>
      <w:tr w:rsidR="007E5D14" w:rsidRPr="00BF4323" w14:paraId="7DFF55E5"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8DF58D9" w14:textId="77777777" w:rsidR="007E5D14" w:rsidRPr="00F1018F" w:rsidRDefault="007E5D14" w:rsidP="007E5D14">
            <w:pPr>
              <w:jc w:val="center"/>
              <w:rPr>
                <w:b/>
                <w:bCs/>
                <w:sz w:val="14"/>
                <w:szCs w:val="14"/>
              </w:rPr>
            </w:pPr>
          </w:p>
        </w:tc>
        <w:tc>
          <w:tcPr>
            <w:tcW w:w="1911" w:type="dxa"/>
            <w:tcBorders>
              <w:top w:val="nil"/>
              <w:left w:val="nil"/>
              <w:bottom w:val="nil"/>
              <w:right w:val="nil"/>
            </w:tcBorders>
            <w:shd w:val="clear" w:color="auto" w:fill="auto"/>
            <w:vAlign w:val="center"/>
            <w:hideMark/>
          </w:tcPr>
          <w:p w14:paraId="2B606F8D" w14:textId="77777777" w:rsidR="007E5D14" w:rsidRPr="00F1018F" w:rsidRDefault="007E5D14" w:rsidP="007E5D14">
            <w:pPr>
              <w:rPr>
                <w:sz w:val="14"/>
                <w:szCs w:val="14"/>
              </w:rPr>
            </w:pPr>
            <w:r w:rsidRPr="00F1018F">
              <w:rPr>
                <w:sz w:val="14"/>
                <w:szCs w:val="14"/>
              </w:rPr>
              <w:t xml:space="preserve">Germany </w:t>
            </w:r>
          </w:p>
        </w:tc>
        <w:tc>
          <w:tcPr>
            <w:tcW w:w="808" w:type="dxa"/>
            <w:tcBorders>
              <w:top w:val="nil"/>
              <w:left w:val="nil"/>
              <w:bottom w:val="nil"/>
              <w:right w:val="nil"/>
            </w:tcBorders>
            <w:shd w:val="clear" w:color="auto" w:fill="auto"/>
            <w:tcMar>
              <w:left w:w="43" w:type="dxa"/>
              <w:right w:w="43" w:type="dxa"/>
            </w:tcMar>
            <w:vAlign w:val="center"/>
          </w:tcPr>
          <w:p w14:paraId="2DA42B4C" w14:textId="0007F1F1"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1,505,542</w:t>
            </w:r>
          </w:p>
        </w:tc>
        <w:tc>
          <w:tcPr>
            <w:tcW w:w="719" w:type="dxa"/>
            <w:tcBorders>
              <w:top w:val="nil"/>
              <w:left w:val="nil"/>
              <w:bottom w:val="nil"/>
              <w:right w:val="nil"/>
            </w:tcBorders>
            <w:shd w:val="clear" w:color="auto" w:fill="auto"/>
            <w:tcMar>
              <w:left w:w="43" w:type="dxa"/>
              <w:right w:w="43" w:type="dxa"/>
            </w:tcMar>
            <w:vAlign w:val="center"/>
          </w:tcPr>
          <w:p w14:paraId="0E1DC97F" w14:textId="71EAD731"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1,737,218</w:t>
            </w:r>
          </w:p>
        </w:tc>
        <w:tc>
          <w:tcPr>
            <w:tcW w:w="810" w:type="dxa"/>
            <w:tcBorders>
              <w:top w:val="nil"/>
              <w:left w:val="nil"/>
              <w:bottom w:val="nil"/>
              <w:right w:val="nil"/>
            </w:tcBorders>
            <w:shd w:val="clear" w:color="auto" w:fill="auto"/>
            <w:tcMar>
              <w:left w:w="43" w:type="dxa"/>
              <w:right w:w="43" w:type="dxa"/>
            </w:tcMar>
            <w:vAlign w:val="center"/>
          </w:tcPr>
          <w:p w14:paraId="27C7BA2C" w14:textId="19240D82"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119,878</w:t>
            </w:r>
          </w:p>
        </w:tc>
        <w:tc>
          <w:tcPr>
            <w:tcW w:w="684" w:type="dxa"/>
            <w:tcBorders>
              <w:top w:val="nil"/>
              <w:left w:val="nil"/>
              <w:bottom w:val="nil"/>
              <w:right w:val="nil"/>
            </w:tcBorders>
            <w:shd w:val="clear" w:color="auto" w:fill="auto"/>
            <w:tcMar>
              <w:left w:w="43" w:type="dxa"/>
              <w:right w:w="43" w:type="dxa"/>
            </w:tcMar>
            <w:vAlign w:val="center"/>
          </w:tcPr>
          <w:p w14:paraId="343DE3D4" w14:textId="284E1B60"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106,972</w:t>
            </w:r>
          </w:p>
        </w:tc>
        <w:tc>
          <w:tcPr>
            <w:tcW w:w="720" w:type="dxa"/>
            <w:tcBorders>
              <w:top w:val="nil"/>
              <w:left w:val="nil"/>
              <w:bottom w:val="nil"/>
              <w:right w:val="nil"/>
            </w:tcBorders>
            <w:shd w:val="clear" w:color="auto" w:fill="auto"/>
            <w:tcMar>
              <w:left w:w="43" w:type="dxa"/>
              <w:right w:w="43" w:type="dxa"/>
            </w:tcMar>
            <w:vAlign w:val="center"/>
          </w:tcPr>
          <w:p w14:paraId="455A1E8C" w14:textId="346DB0BD"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146,782</w:t>
            </w:r>
          </w:p>
        </w:tc>
        <w:tc>
          <w:tcPr>
            <w:tcW w:w="720" w:type="dxa"/>
            <w:tcBorders>
              <w:top w:val="nil"/>
              <w:left w:val="nil"/>
              <w:bottom w:val="nil"/>
              <w:right w:val="nil"/>
            </w:tcBorders>
            <w:shd w:val="clear" w:color="auto" w:fill="auto"/>
            <w:tcMar>
              <w:left w:w="43" w:type="dxa"/>
              <w:right w:w="43" w:type="dxa"/>
            </w:tcMar>
            <w:vAlign w:val="center"/>
          </w:tcPr>
          <w:p w14:paraId="2D52B53B" w14:textId="6F221155"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144,150</w:t>
            </w:r>
          </w:p>
        </w:tc>
        <w:tc>
          <w:tcPr>
            <w:tcW w:w="720" w:type="dxa"/>
            <w:tcBorders>
              <w:top w:val="nil"/>
              <w:left w:val="nil"/>
              <w:bottom w:val="nil"/>
              <w:right w:val="nil"/>
            </w:tcBorders>
            <w:shd w:val="clear" w:color="auto" w:fill="auto"/>
            <w:tcMar>
              <w:left w:w="43" w:type="dxa"/>
              <w:right w:w="43" w:type="dxa"/>
            </w:tcMar>
            <w:vAlign w:val="center"/>
          </w:tcPr>
          <w:p w14:paraId="58FF6024" w14:textId="08FFDF72"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162,477</w:t>
            </w:r>
          </w:p>
        </w:tc>
        <w:tc>
          <w:tcPr>
            <w:tcW w:w="720" w:type="dxa"/>
            <w:tcBorders>
              <w:top w:val="nil"/>
              <w:left w:val="nil"/>
              <w:bottom w:val="nil"/>
              <w:right w:val="nil"/>
            </w:tcBorders>
            <w:shd w:val="clear" w:color="auto" w:fill="auto"/>
            <w:tcMar>
              <w:left w:w="43" w:type="dxa"/>
              <w:right w:w="43" w:type="dxa"/>
            </w:tcMar>
            <w:vAlign w:val="center"/>
          </w:tcPr>
          <w:p w14:paraId="58181866" w14:textId="5B2BCBBD"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145,753</w:t>
            </w:r>
          </w:p>
        </w:tc>
        <w:tc>
          <w:tcPr>
            <w:tcW w:w="669" w:type="dxa"/>
            <w:tcBorders>
              <w:top w:val="nil"/>
              <w:left w:val="nil"/>
              <w:bottom w:val="nil"/>
              <w:right w:val="nil"/>
            </w:tcBorders>
            <w:shd w:val="clear" w:color="auto" w:fill="auto"/>
            <w:tcMar>
              <w:left w:w="43" w:type="dxa"/>
              <w:right w:w="43" w:type="dxa"/>
            </w:tcMar>
            <w:vAlign w:val="center"/>
          </w:tcPr>
          <w:p w14:paraId="2F6CDA4C" w14:textId="7C757ECB"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152,168</w:t>
            </w:r>
          </w:p>
        </w:tc>
      </w:tr>
      <w:tr w:rsidR="007E5D14" w:rsidRPr="00BF4323" w14:paraId="2BFBAD69"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78F2C8D" w14:textId="77777777" w:rsidR="007E5D14" w:rsidRPr="00F1018F" w:rsidRDefault="007E5D14" w:rsidP="007E5D14">
            <w:pPr>
              <w:jc w:val="center"/>
              <w:rPr>
                <w:b/>
                <w:bCs/>
                <w:sz w:val="14"/>
                <w:szCs w:val="14"/>
              </w:rPr>
            </w:pPr>
          </w:p>
        </w:tc>
        <w:tc>
          <w:tcPr>
            <w:tcW w:w="1911" w:type="dxa"/>
            <w:tcBorders>
              <w:top w:val="nil"/>
              <w:left w:val="nil"/>
              <w:bottom w:val="nil"/>
              <w:right w:val="nil"/>
            </w:tcBorders>
            <w:shd w:val="clear" w:color="auto" w:fill="auto"/>
            <w:vAlign w:val="center"/>
            <w:hideMark/>
          </w:tcPr>
          <w:p w14:paraId="5AACE886" w14:textId="77777777" w:rsidR="007E5D14" w:rsidRPr="00F1018F" w:rsidRDefault="007E5D14" w:rsidP="007E5D14">
            <w:pPr>
              <w:rPr>
                <w:sz w:val="14"/>
                <w:szCs w:val="14"/>
              </w:rPr>
            </w:pPr>
            <w:r w:rsidRPr="00F1018F">
              <w:rPr>
                <w:sz w:val="14"/>
                <w:szCs w:val="14"/>
              </w:rPr>
              <w:t xml:space="preserve">Netherlands </w:t>
            </w:r>
          </w:p>
        </w:tc>
        <w:tc>
          <w:tcPr>
            <w:tcW w:w="808" w:type="dxa"/>
            <w:tcBorders>
              <w:top w:val="nil"/>
              <w:left w:val="nil"/>
              <w:bottom w:val="nil"/>
              <w:right w:val="nil"/>
            </w:tcBorders>
            <w:shd w:val="clear" w:color="auto" w:fill="auto"/>
            <w:tcMar>
              <w:left w:w="43" w:type="dxa"/>
              <w:right w:w="43" w:type="dxa"/>
            </w:tcMar>
            <w:vAlign w:val="center"/>
          </w:tcPr>
          <w:p w14:paraId="36614B93" w14:textId="4BD9619F"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1,246,227</w:t>
            </w:r>
          </w:p>
        </w:tc>
        <w:tc>
          <w:tcPr>
            <w:tcW w:w="719" w:type="dxa"/>
            <w:tcBorders>
              <w:top w:val="nil"/>
              <w:left w:val="nil"/>
              <w:bottom w:val="nil"/>
              <w:right w:val="nil"/>
            </w:tcBorders>
            <w:shd w:val="clear" w:color="auto" w:fill="auto"/>
            <w:tcMar>
              <w:left w:w="43" w:type="dxa"/>
              <w:right w:w="43" w:type="dxa"/>
            </w:tcMar>
            <w:vAlign w:val="center"/>
          </w:tcPr>
          <w:p w14:paraId="4D9D19A6" w14:textId="30A78A3C"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1,737,376</w:t>
            </w:r>
          </w:p>
        </w:tc>
        <w:tc>
          <w:tcPr>
            <w:tcW w:w="810" w:type="dxa"/>
            <w:tcBorders>
              <w:top w:val="nil"/>
              <w:left w:val="nil"/>
              <w:bottom w:val="nil"/>
              <w:right w:val="nil"/>
            </w:tcBorders>
            <w:shd w:val="clear" w:color="auto" w:fill="auto"/>
            <w:tcMar>
              <w:left w:w="43" w:type="dxa"/>
              <w:right w:w="43" w:type="dxa"/>
            </w:tcMar>
            <w:vAlign w:val="center"/>
          </w:tcPr>
          <w:p w14:paraId="1EEDC794" w14:textId="1726E65B"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121,038</w:t>
            </w:r>
          </w:p>
        </w:tc>
        <w:tc>
          <w:tcPr>
            <w:tcW w:w="684" w:type="dxa"/>
            <w:tcBorders>
              <w:top w:val="nil"/>
              <w:left w:val="nil"/>
              <w:bottom w:val="nil"/>
              <w:right w:val="nil"/>
            </w:tcBorders>
            <w:shd w:val="clear" w:color="auto" w:fill="auto"/>
            <w:tcMar>
              <w:left w:w="43" w:type="dxa"/>
              <w:right w:w="43" w:type="dxa"/>
            </w:tcMar>
            <w:vAlign w:val="center"/>
          </w:tcPr>
          <w:p w14:paraId="230E3D2D" w14:textId="6DE79A52"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92,243</w:t>
            </w:r>
          </w:p>
        </w:tc>
        <w:tc>
          <w:tcPr>
            <w:tcW w:w="720" w:type="dxa"/>
            <w:tcBorders>
              <w:top w:val="nil"/>
              <w:left w:val="nil"/>
              <w:bottom w:val="nil"/>
              <w:right w:val="nil"/>
            </w:tcBorders>
            <w:shd w:val="clear" w:color="auto" w:fill="auto"/>
            <w:tcMar>
              <w:left w:w="43" w:type="dxa"/>
              <w:right w:w="43" w:type="dxa"/>
            </w:tcMar>
            <w:vAlign w:val="center"/>
          </w:tcPr>
          <w:p w14:paraId="744DBAF7" w14:textId="3A33FBC2"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146,036</w:t>
            </w:r>
          </w:p>
        </w:tc>
        <w:tc>
          <w:tcPr>
            <w:tcW w:w="720" w:type="dxa"/>
            <w:tcBorders>
              <w:top w:val="nil"/>
              <w:left w:val="nil"/>
              <w:bottom w:val="nil"/>
              <w:right w:val="nil"/>
            </w:tcBorders>
            <w:shd w:val="clear" w:color="auto" w:fill="auto"/>
            <w:tcMar>
              <w:left w:w="43" w:type="dxa"/>
              <w:right w:w="43" w:type="dxa"/>
            </w:tcMar>
            <w:vAlign w:val="center"/>
          </w:tcPr>
          <w:p w14:paraId="650A8AD7" w14:textId="774E231B"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204,712</w:t>
            </w:r>
          </w:p>
        </w:tc>
        <w:tc>
          <w:tcPr>
            <w:tcW w:w="720" w:type="dxa"/>
            <w:tcBorders>
              <w:top w:val="nil"/>
              <w:left w:val="nil"/>
              <w:bottom w:val="nil"/>
              <w:right w:val="nil"/>
            </w:tcBorders>
            <w:shd w:val="clear" w:color="auto" w:fill="auto"/>
            <w:tcMar>
              <w:left w:w="43" w:type="dxa"/>
              <w:right w:w="43" w:type="dxa"/>
            </w:tcMar>
            <w:vAlign w:val="center"/>
          </w:tcPr>
          <w:p w14:paraId="607D56B6" w14:textId="0BA5B6A7"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135,145</w:t>
            </w:r>
          </w:p>
        </w:tc>
        <w:tc>
          <w:tcPr>
            <w:tcW w:w="720" w:type="dxa"/>
            <w:tcBorders>
              <w:top w:val="nil"/>
              <w:left w:val="nil"/>
              <w:bottom w:val="nil"/>
              <w:right w:val="nil"/>
            </w:tcBorders>
            <w:shd w:val="clear" w:color="auto" w:fill="auto"/>
            <w:tcMar>
              <w:left w:w="43" w:type="dxa"/>
              <w:right w:w="43" w:type="dxa"/>
            </w:tcMar>
            <w:vAlign w:val="center"/>
          </w:tcPr>
          <w:p w14:paraId="43746094" w14:textId="6F5CD13F"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154,247</w:t>
            </w:r>
          </w:p>
        </w:tc>
        <w:tc>
          <w:tcPr>
            <w:tcW w:w="669" w:type="dxa"/>
            <w:tcBorders>
              <w:top w:val="nil"/>
              <w:left w:val="nil"/>
              <w:bottom w:val="nil"/>
              <w:right w:val="nil"/>
            </w:tcBorders>
            <w:shd w:val="clear" w:color="auto" w:fill="auto"/>
            <w:tcMar>
              <w:left w:w="43" w:type="dxa"/>
              <w:right w:w="43" w:type="dxa"/>
            </w:tcMar>
            <w:vAlign w:val="center"/>
          </w:tcPr>
          <w:p w14:paraId="62A9ED26" w14:textId="630275C0"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152,265</w:t>
            </w:r>
          </w:p>
        </w:tc>
      </w:tr>
      <w:tr w:rsidR="007E5D14" w:rsidRPr="00BF4323" w14:paraId="222EC525"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138707B" w14:textId="77777777" w:rsidR="007E5D14" w:rsidRPr="00F1018F" w:rsidRDefault="007E5D14" w:rsidP="007E5D14">
            <w:pPr>
              <w:jc w:val="center"/>
              <w:rPr>
                <w:b/>
                <w:bCs/>
                <w:sz w:val="14"/>
                <w:szCs w:val="14"/>
              </w:rPr>
            </w:pPr>
          </w:p>
        </w:tc>
        <w:tc>
          <w:tcPr>
            <w:tcW w:w="1911" w:type="dxa"/>
            <w:tcBorders>
              <w:top w:val="nil"/>
              <w:left w:val="nil"/>
              <w:bottom w:val="nil"/>
              <w:right w:val="nil"/>
            </w:tcBorders>
            <w:shd w:val="clear" w:color="auto" w:fill="auto"/>
            <w:vAlign w:val="center"/>
            <w:hideMark/>
          </w:tcPr>
          <w:p w14:paraId="1D4008A2" w14:textId="77777777" w:rsidR="007E5D14" w:rsidRPr="00F1018F" w:rsidRDefault="007E5D14" w:rsidP="007E5D14">
            <w:pPr>
              <w:rPr>
                <w:sz w:val="14"/>
                <w:szCs w:val="14"/>
              </w:rPr>
            </w:pPr>
            <w:r w:rsidRPr="00F1018F">
              <w:rPr>
                <w:sz w:val="14"/>
                <w:szCs w:val="14"/>
              </w:rPr>
              <w:t xml:space="preserve">Switzerland </w:t>
            </w:r>
          </w:p>
        </w:tc>
        <w:tc>
          <w:tcPr>
            <w:tcW w:w="808" w:type="dxa"/>
            <w:tcBorders>
              <w:top w:val="nil"/>
              <w:left w:val="nil"/>
              <w:bottom w:val="nil"/>
              <w:right w:val="nil"/>
            </w:tcBorders>
            <w:shd w:val="clear" w:color="auto" w:fill="auto"/>
            <w:tcMar>
              <w:left w:w="43" w:type="dxa"/>
              <w:right w:w="43" w:type="dxa"/>
            </w:tcMar>
            <w:vAlign w:val="center"/>
          </w:tcPr>
          <w:p w14:paraId="3C9802B2" w14:textId="6D82FE02"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14,077</w:t>
            </w:r>
          </w:p>
        </w:tc>
        <w:tc>
          <w:tcPr>
            <w:tcW w:w="719" w:type="dxa"/>
            <w:tcBorders>
              <w:top w:val="nil"/>
              <w:left w:val="nil"/>
              <w:bottom w:val="nil"/>
              <w:right w:val="nil"/>
            </w:tcBorders>
            <w:shd w:val="clear" w:color="auto" w:fill="auto"/>
            <w:tcMar>
              <w:left w:w="43" w:type="dxa"/>
              <w:right w:w="43" w:type="dxa"/>
            </w:tcMar>
            <w:vAlign w:val="center"/>
          </w:tcPr>
          <w:p w14:paraId="2EAC4A52" w14:textId="0704BB14"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14,315</w:t>
            </w:r>
          </w:p>
        </w:tc>
        <w:tc>
          <w:tcPr>
            <w:tcW w:w="810" w:type="dxa"/>
            <w:tcBorders>
              <w:top w:val="nil"/>
              <w:left w:val="nil"/>
              <w:bottom w:val="nil"/>
              <w:right w:val="nil"/>
            </w:tcBorders>
            <w:shd w:val="clear" w:color="auto" w:fill="auto"/>
            <w:tcMar>
              <w:left w:w="43" w:type="dxa"/>
              <w:right w:w="43" w:type="dxa"/>
            </w:tcMar>
            <w:vAlign w:val="center"/>
          </w:tcPr>
          <w:p w14:paraId="22ABF598" w14:textId="4A5FF864"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1,282</w:t>
            </w:r>
          </w:p>
        </w:tc>
        <w:tc>
          <w:tcPr>
            <w:tcW w:w="684" w:type="dxa"/>
            <w:tcBorders>
              <w:top w:val="nil"/>
              <w:left w:val="nil"/>
              <w:bottom w:val="nil"/>
              <w:right w:val="nil"/>
            </w:tcBorders>
            <w:shd w:val="clear" w:color="auto" w:fill="auto"/>
            <w:tcMar>
              <w:left w:w="43" w:type="dxa"/>
              <w:right w:w="43" w:type="dxa"/>
            </w:tcMar>
            <w:vAlign w:val="center"/>
          </w:tcPr>
          <w:p w14:paraId="39F99ED6" w14:textId="609A3E44"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1,052</w:t>
            </w:r>
          </w:p>
        </w:tc>
        <w:tc>
          <w:tcPr>
            <w:tcW w:w="720" w:type="dxa"/>
            <w:tcBorders>
              <w:top w:val="nil"/>
              <w:left w:val="nil"/>
              <w:bottom w:val="nil"/>
              <w:right w:val="nil"/>
            </w:tcBorders>
            <w:shd w:val="clear" w:color="auto" w:fill="auto"/>
            <w:tcMar>
              <w:left w:w="43" w:type="dxa"/>
              <w:right w:w="43" w:type="dxa"/>
            </w:tcMar>
            <w:vAlign w:val="center"/>
          </w:tcPr>
          <w:p w14:paraId="384F50AF" w14:textId="56D46103"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1,190</w:t>
            </w:r>
          </w:p>
        </w:tc>
        <w:tc>
          <w:tcPr>
            <w:tcW w:w="720" w:type="dxa"/>
            <w:tcBorders>
              <w:top w:val="nil"/>
              <w:left w:val="nil"/>
              <w:bottom w:val="nil"/>
              <w:right w:val="nil"/>
            </w:tcBorders>
            <w:shd w:val="clear" w:color="auto" w:fill="auto"/>
            <w:tcMar>
              <w:left w:w="43" w:type="dxa"/>
              <w:right w:w="43" w:type="dxa"/>
            </w:tcMar>
            <w:vAlign w:val="center"/>
          </w:tcPr>
          <w:p w14:paraId="55D7145A" w14:textId="2C9A8523"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1,203</w:t>
            </w:r>
          </w:p>
        </w:tc>
        <w:tc>
          <w:tcPr>
            <w:tcW w:w="720" w:type="dxa"/>
            <w:tcBorders>
              <w:top w:val="nil"/>
              <w:left w:val="nil"/>
              <w:bottom w:val="nil"/>
              <w:right w:val="nil"/>
            </w:tcBorders>
            <w:shd w:val="clear" w:color="auto" w:fill="auto"/>
            <w:tcMar>
              <w:left w:w="43" w:type="dxa"/>
              <w:right w:w="43" w:type="dxa"/>
            </w:tcMar>
            <w:vAlign w:val="center"/>
          </w:tcPr>
          <w:p w14:paraId="3734A52D" w14:textId="3EF24969"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1,090</w:t>
            </w:r>
          </w:p>
        </w:tc>
        <w:tc>
          <w:tcPr>
            <w:tcW w:w="720" w:type="dxa"/>
            <w:tcBorders>
              <w:top w:val="nil"/>
              <w:left w:val="nil"/>
              <w:bottom w:val="nil"/>
              <w:right w:val="nil"/>
            </w:tcBorders>
            <w:shd w:val="clear" w:color="auto" w:fill="auto"/>
            <w:tcMar>
              <w:left w:w="43" w:type="dxa"/>
              <w:right w:w="43" w:type="dxa"/>
            </w:tcMar>
            <w:vAlign w:val="center"/>
          </w:tcPr>
          <w:p w14:paraId="79B17913" w14:textId="6FF715BC"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1,189</w:t>
            </w:r>
          </w:p>
        </w:tc>
        <w:tc>
          <w:tcPr>
            <w:tcW w:w="669" w:type="dxa"/>
            <w:tcBorders>
              <w:top w:val="nil"/>
              <w:left w:val="nil"/>
              <w:bottom w:val="nil"/>
              <w:right w:val="nil"/>
            </w:tcBorders>
            <w:shd w:val="clear" w:color="auto" w:fill="auto"/>
            <w:tcMar>
              <w:left w:w="43" w:type="dxa"/>
              <w:right w:w="43" w:type="dxa"/>
            </w:tcMar>
            <w:vAlign w:val="center"/>
          </w:tcPr>
          <w:p w14:paraId="287EC3EB" w14:textId="02C00947"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1,248</w:t>
            </w:r>
          </w:p>
        </w:tc>
      </w:tr>
      <w:tr w:rsidR="007E5D14" w:rsidRPr="00BF4323" w14:paraId="36D5AB89"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74DEDCF" w14:textId="77777777" w:rsidR="007E5D14" w:rsidRPr="00F1018F" w:rsidRDefault="007E5D14" w:rsidP="007E5D14">
            <w:pPr>
              <w:jc w:val="center"/>
              <w:rPr>
                <w:b/>
                <w:bCs/>
                <w:sz w:val="14"/>
                <w:szCs w:val="14"/>
              </w:rPr>
            </w:pPr>
          </w:p>
        </w:tc>
        <w:tc>
          <w:tcPr>
            <w:tcW w:w="1911" w:type="dxa"/>
            <w:tcBorders>
              <w:top w:val="nil"/>
              <w:left w:val="nil"/>
              <w:bottom w:val="nil"/>
              <w:right w:val="nil"/>
            </w:tcBorders>
            <w:shd w:val="clear" w:color="auto" w:fill="auto"/>
            <w:vAlign w:val="center"/>
            <w:hideMark/>
          </w:tcPr>
          <w:p w14:paraId="03A92872" w14:textId="77777777" w:rsidR="007E5D14" w:rsidRPr="00F1018F" w:rsidRDefault="007E5D14" w:rsidP="007E5D14">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14:paraId="0B8155D7" w14:textId="555773C2"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12,548</w:t>
            </w:r>
          </w:p>
        </w:tc>
        <w:tc>
          <w:tcPr>
            <w:tcW w:w="719" w:type="dxa"/>
            <w:tcBorders>
              <w:top w:val="nil"/>
              <w:left w:val="nil"/>
              <w:bottom w:val="nil"/>
              <w:right w:val="nil"/>
            </w:tcBorders>
            <w:shd w:val="clear" w:color="auto" w:fill="auto"/>
            <w:tcMar>
              <w:left w:w="43" w:type="dxa"/>
              <w:right w:w="43" w:type="dxa"/>
            </w:tcMar>
            <w:vAlign w:val="center"/>
          </w:tcPr>
          <w:p w14:paraId="7BC6C3F6" w14:textId="47658658"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15,257</w:t>
            </w:r>
          </w:p>
        </w:tc>
        <w:tc>
          <w:tcPr>
            <w:tcW w:w="810" w:type="dxa"/>
            <w:tcBorders>
              <w:top w:val="nil"/>
              <w:left w:val="nil"/>
              <w:bottom w:val="nil"/>
              <w:right w:val="nil"/>
            </w:tcBorders>
            <w:shd w:val="clear" w:color="auto" w:fill="auto"/>
            <w:tcMar>
              <w:left w:w="43" w:type="dxa"/>
              <w:right w:w="43" w:type="dxa"/>
            </w:tcMar>
            <w:vAlign w:val="center"/>
          </w:tcPr>
          <w:p w14:paraId="1358B0AD" w14:textId="5EC8EB2B"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808</w:t>
            </w:r>
          </w:p>
        </w:tc>
        <w:tc>
          <w:tcPr>
            <w:tcW w:w="684" w:type="dxa"/>
            <w:tcBorders>
              <w:top w:val="nil"/>
              <w:left w:val="nil"/>
              <w:bottom w:val="nil"/>
              <w:right w:val="nil"/>
            </w:tcBorders>
            <w:shd w:val="clear" w:color="auto" w:fill="auto"/>
            <w:tcMar>
              <w:left w:w="43" w:type="dxa"/>
              <w:right w:w="43" w:type="dxa"/>
            </w:tcMar>
            <w:vAlign w:val="center"/>
          </w:tcPr>
          <w:p w14:paraId="4C7E9D83" w14:textId="592A92AD"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1,254</w:t>
            </w:r>
          </w:p>
        </w:tc>
        <w:tc>
          <w:tcPr>
            <w:tcW w:w="720" w:type="dxa"/>
            <w:tcBorders>
              <w:top w:val="nil"/>
              <w:left w:val="nil"/>
              <w:bottom w:val="nil"/>
              <w:right w:val="nil"/>
            </w:tcBorders>
            <w:shd w:val="clear" w:color="auto" w:fill="auto"/>
            <w:tcMar>
              <w:left w:w="43" w:type="dxa"/>
              <w:right w:w="43" w:type="dxa"/>
            </w:tcMar>
            <w:vAlign w:val="center"/>
          </w:tcPr>
          <w:p w14:paraId="306D7B10" w14:textId="7509D045"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1,381</w:t>
            </w:r>
          </w:p>
        </w:tc>
        <w:tc>
          <w:tcPr>
            <w:tcW w:w="720" w:type="dxa"/>
            <w:tcBorders>
              <w:top w:val="nil"/>
              <w:left w:val="nil"/>
              <w:bottom w:val="nil"/>
              <w:right w:val="nil"/>
            </w:tcBorders>
            <w:shd w:val="clear" w:color="auto" w:fill="auto"/>
            <w:tcMar>
              <w:left w:w="43" w:type="dxa"/>
              <w:right w:w="43" w:type="dxa"/>
            </w:tcMar>
            <w:vAlign w:val="center"/>
          </w:tcPr>
          <w:p w14:paraId="7316F1CC" w14:textId="1487D464"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925</w:t>
            </w:r>
          </w:p>
        </w:tc>
        <w:tc>
          <w:tcPr>
            <w:tcW w:w="720" w:type="dxa"/>
            <w:tcBorders>
              <w:top w:val="nil"/>
              <w:left w:val="nil"/>
              <w:bottom w:val="nil"/>
              <w:right w:val="nil"/>
            </w:tcBorders>
            <w:shd w:val="clear" w:color="auto" w:fill="auto"/>
            <w:tcMar>
              <w:left w:w="43" w:type="dxa"/>
              <w:right w:w="43" w:type="dxa"/>
            </w:tcMar>
            <w:vAlign w:val="center"/>
          </w:tcPr>
          <w:p w14:paraId="524708E8" w14:textId="39EBB467"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628</w:t>
            </w:r>
          </w:p>
        </w:tc>
        <w:tc>
          <w:tcPr>
            <w:tcW w:w="720" w:type="dxa"/>
            <w:tcBorders>
              <w:top w:val="nil"/>
              <w:left w:val="nil"/>
              <w:bottom w:val="nil"/>
              <w:right w:val="nil"/>
            </w:tcBorders>
            <w:shd w:val="clear" w:color="auto" w:fill="auto"/>
            <w:tcMar>
              <w:left w:w="43" w:type="dxa"/>
              <w:right w:w="43" w:type="dxa"/>
            </w:tcMar>
            <w:vAlign w:val="center"/>
          </w:tcPr>
          <w:p w14:paraId="0A2D9868" w14:textId="2274B67A"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1,167</w:t>
            </w:r>
          </w:p>
        </w:tc>
        <w:tc>
          <w:tcPr>
            <w:tcW w:w="669" w:type="dxa"/>
            <w:tcBorders>
              <w:top w:val="nil"/>
              <w:left w:val="nil"/>
              <w:bottom w:val="nil"/>
              <w:right w:val="nil"/>
            </w:tcBorders>
            <w:shd w:val="clear" w:color="auto" w:fill="auto"/>
            <w:tcMar>
              <w:left w:w="43" w:type="dxa"/>
              <w:right w:w="43" w:type="dxa"/>
            </w:tcMar>
            <w:vAlign w:val="center"/>
          </w:tcPr>
          <w:p w14:paraId="123C8562" w14:textId="0E4FA71C"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1,332</w:t>
            </w:r>
          </w:p>
        </w:tc>
      </w:tr>
      <w:tr w:rsidR="007E5D14" w:rsidRPr="00BF4323" w14:paraId="55ED840E"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E2283AE" w14:textId="77777777" w:rsidR="007E5D14" w:rsidRPr="00F1018F" w:rsidRDefault="007E5D14" w:rsidP="007E5D14">
            <w:pPr>
              <w:jc w:val="center"/>
              <w:rPr>
                <w:b/>
                <w:bCs/>
                <w:sz w:val="14"/>
                <w:szCs w:val="14"/>
              </w:rPr>
            </w:pPr>
            <w:r w:rsidRPr="00F1018F">
              <w:rPr>
                <w:b/>
                <w:bCs/>
                <w:sz w:val="14"/>
                <w:szCs w:val="14"/>
              </w:rPr>
              <w:t>I.</w:t>
            </w:r>
          </w:p>
        </w:tc>
        <w:tc>
          <w:tcPr>
            <w:tcW w:w="1911" w:type="dxa"/>
            <w:tcBorders>
              <w:top w:val="nil"/>
              <w:left w:val="nil"/>
              <w:bottom w:val="nil"/>
              <w:right w:val="nil"/>
            </w:tcBorders>
            <w:shd w:val="clear" w:color="auto" w:fill="auto"/>
            <w:vAlign w:val="center"/>
            <w:hideMark/>
          </w:tcPr>
          <w:p w14:paraId="4D228D0A" w14:textId="77777777" w:rsidR="007E5D14" w:rsidRPr="00F1018F" w:rsidRDefault="007E5D14" w:rsidP="007E5D14">
            <w:pPr>
              <w:rPr>
                <w:b/>
                <w:bCs/>
                <w:sz w:val="14"/>
                <w:szCs w:val="14"/>
              </w:rPr>
            </w:pPr>
            <w:r w:rsidRPr="00F1018F">
              <w:rPr>
                <w:b/>
                <w:bCs/>
                <w:sz w:val="14"/>
                <w:szCs w:val="14"/>
              </w:rPr>
              <w:t xml:space="preserve">Eastern Africa </w:t>
            </w:r>
          </w:p>
        </w:tc>
        <w:tc>
          <w:tcPr>
            <w:tcW w:w="808" w:type="dxa"/>
            <w:tcBorders>
              <w:top w:val="nil"/>
              <w:left w:val="nil"/>
              <w:bottom w:val="nil"/>
              <w:right w:val="nil"/>
            </w:tcBorders>
            <w:shd w:val="clear" w:color="auto" w:fill="auto"/>
            <w:tcMar>
              <w:left w:w="43" w:type="dxa"/>
              <w:right w:w="43" w:type="dxa"/>
            </w:tcMar>
            <w:vAlign w:val="center"/>
          </w:tcPr>
          <w:p w14:paraId="4189A8E0" w14:textId="1700BC03"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664,357</w:t>
            </w:r>
          </w:p>
        </w:tc>
        <w:tc>
          <w:tcPr>
            <w:tcW w:w="719" w:type="dxa"/>
            <w:tcBorders>
              <w:top w:val="nil"/>
              <w:left w:val="nil"/>
              <w:bottom w:val="nil"/>
              <w:right w:val="nil"/>
            </w:tcBorders>
            <w:shd w:val="clear" w:color="auto" w:fill="auto"/>
            <w:tcMar>
              <w:left w:w="43" w:type="dxa"/>
              <w:right w:w="43" w:type="dxa"/>
            </w:tcMar>
            <w:vAlign w:val="center"/>
          </w:tcPr>
          <w:p w14:paraId="592076F6" w14:textId="502D9441"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784,032</w:t>
            </w:r>
          </w:p>
        </w:tc>
        <w:tc>
          <w:tcPr>
            <w:tcW w:w="810" w:type="dxa"/>
            <w:tcBorders>
              <w:top w:val="nil"/>
              <w:left w:val="nil"/>
              <w:bottom w:val="nil"/>
              <w:right w:val="nil"/>
            </w:tcBorders>
            <w:shd w:val="clear" w:color="auto" w:fill="auto"/>
            <w:tcMar>
              <w:left w:w="43" w:type="dxa"/>
              <w:right w:w="43" w:type="dxa"/>
            </w:tcMar>
            <w:vAlign w:val="center"/>
          </w:tcPr>
          <w:p w14:paraId="4D80902F" w14:textId="5CF2BE77"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69,335</w:t>
            </w:r>
          </w:p>
        </w:tc>
        <w:tc>
          <w:tcPr>
            <w:tcW w:w="684" w:type="dxa"/>
            <w:tcBorders>
              <w:top w:val="nil"/>
              <w:left w:val="nil"/>
              <w:bottom w:val="nil"/>
              <w:right w:val="nil"/>
            </w:tcBorders>
            <w:shd w:val="clear" w:color="auto" w:fill="auto"/>
            <w:tcMar>
              <w:left w:w="43" w:type="dxa"/>
              <w:right w:w="43" w:type="dxa"/>
            </w:tcMar>
            <w:vAlign w:val="center"/>
          </w:tcPr>
          <w:p w14:paraId="58284C97" w14:textId="18591BCB"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47,547</w:t>
            </w:r>
          </w:p>
        </w:tc>
        <w:tc>
          <w:tcPr>
            <w:tcW w:w="720" w:type="dxa"/>
            <w:tcBorders>
              <w:top w:val="nil"/>
              <w:left w:val="nil"/>
              <w:bottom w:val="nil"/>
              <w:right w:val="nil"/>
            </w:tcBorders>
            <w:shd w:val="clear" w:color="auto" w:fill="auto"/>
            <w:tcMar>
              <w:left w:w="43" w:type="dxa"/>
              <w:right w:w="43" w:type="dxa"/>
            </w:tcMar>
            <w:vAlign w:val="center"/>
          </w:tcPr>
          <w:p w14:paraId="1D0F1DD1" w14:textId="72891EBD"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66,823</w:t>
            </w:r>
          </w:p>
        </w:tc>
        <w:tc>
          <w:tcPr>
            <w:tcW w:w="720" w:type="dxa"/>
            <w:tcBorders>
              <w:top w:val="nil"/>
              <w:left w:val="nil"/>
              <w:bottom w:val="nil"/>
              <w:right w:val="nil"/>
            </w:tcBorders>
            <w:shd w:val="clear" w:color="auto" w:fill="auto"/>
            <w:tcMar>
              <w:left w:w="43" w:type="dxa"/>
              <w:right w:w="43" w:type="dxa"/>
            </w:tcMar>
            <w:vAlign w:val="center"/>
          </w:tcPr>
          <w:p w14:paraId="67F7900C" w14:textId="116D3040"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66,104</w:t>
            </w:r>
          </w:p>
        </w:tc>
        <w:tc>
          <w:tcPr>
            <w:tcW w:w="720" w:type="dxa"/>
            <w:tcBorders>
              <w:top w:val="nil"/>
              <w:left w:val="nil"/>
              <w:bottom w:val="nil"/>
              <w:right w:val="nil"/>
            </w:tcBorders>
            <w:shd w:val="clear" w:color="auto" w:fill="auto"/>
            <w:tcMar>
              <w:left w:w="43" w:type="dxa"/>
              <w:right w:w="43" w:type="dxa"/>
            </w:tcMar>
            <w:vAlign w:val="center"/>
          </w:tcPr>
          <w:p w14:paraId="1F5E143F" w14:textId="24E0B6D5"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51,915</w:t>
            </w:r>
          </w:p>
        </w:tc>
        <w:tc>
          <w:tcPr>
            <w:tcW w:w="720" w:type="dxa"/>
            <w:tcBorders>
              <w:top w:val="nil"/>
              <w:left w:val="nil"/>
              <w:bottom w:val="nil"/>
              <w:right w:val="nil"/>
            </w:tcBorders>
            <w:shd w:val="clear" w:color="auto" w:fill="auto"/>
            <w:tcMar>
              <w:left w:w="43" w:type="dxa"/>
              <w:right w:w="43" w:type="dxa"/>
            </w:tcMar>
            <w:vAlign w:val="center"/>
          </w:tcPr>
          <w:p w14:paraId="773B8056" w14:textId="5BD2C9F7"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71,339</w:t>
            </w:r>
          </w:p>
        </w:tc>
        <w:tc>
          <w:tcPr>
            <w:tcW w:w="669" w:type="dxa"/>
            <w:tcBorders>
              <w:top w:val="nil"/>
              <w:left w:val="nil"/>
              <w:bottom w:val="nil"/>
              <w:right w:val="nil"/>
            </w:tcBorders>
            <w:shd w:val="clear" w:color="auto" w:fill="auto"/>
            <w:tcMar>
              <w:left w:w="43" w:type="dxa"/>
              <w:right w:w="43" w:type="dxa"/>
            </w:tcMar>
            <w:vAlign w:val="center"/>
          </w:tcPr>
          <w:p w14:paraId="40B76013" w14:textId="15332C74"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67,984</w:t>
            </w:r>
          </w:p>
        </w:tc>
      </w:tr>
      <w:tr w:rsidR="007E5D14" w:rsidRPr="00BF4323" w14:paraId="6094BFCA"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3EFEE0C" w14:textId="77777777" w:rsidR="007E5D14" w:rsidRPr="00F1018F" w:rsidRDefault="007E5D14" w:rsidP="007E5D14">
            <w:pPr>
              <w:jc w:val="center"/>
              <w:rPr>
                <w:b/>
                <w:bCs/>
                <w:sz w:val="14"/>
                <w:szCs w:val="14"/>
              </w:rPr>
            </w:pPr>
          </w:p>
        </w:tc>
        <w:tc>
          <w:tcPr>
            <w:tcW w:w="1911" w:type="dxa"/>
            <w:tcBorders>
              <w:top w:val="nil"/>
              <w:left w:val="nil"/>
              <w:bottom w:val="nil"/>
              <w:right w:val="nil"/>
            </w:tcBorders>
            <w:shd w:val="clear" w:color="auto" w:fill="auto"/>
            <w:vAlign w:val="center"/>
            <w:hideMark/>
          </w:tcPr>
          <w:p w14:paraId="768BF77B" w14:textId="77777777" w:rsidR="007E5D14" w:rsidRPr="00F1018F" w:rsidRDefault="007E5D14" w:rsidP="007E5D14">
            <w:pPr>
              <w:rPr>
                <w:sz w:val="14"/>
                <w:szCs w:val="14"/>
              </w:rPr>
            </w:pPr>
            <w:r w:rsidRPr="00F1018F">
              <w:rPr>
                <w:sz w:val="14"/>
                <w:szCs w:val="14"/>
              </w:rPr>
              <w:t xml:space="preserve">Kenya </w:t>
            </w:r>
          </w:p>
        </w:tc>
        <w:tc>
          <w:tcPr>
            <w:tcW w:w="808" w:type="dxa"/>
            <w:tcBorders>
              <w:top w:val="nil"/>
              <w:left w:val="nil"/>
              <w:bottom w:val="nil"/>
              <w:right w:val="nil"/>
            </w:tcBorders>
            <w:shd w:val="clear" w:color="auto" w:fill="auto"/>
            <w:tcMar>
              <w:left w:w="43" w:type="dxa"/>
              <w:right w:w="43" w:type="dxa"/>
            </w:tcMar>
            <w:vAlign w:val="center"/>
          </w:tcPr>
          <w:p w14:paraId="72A22191" w14:textId="12396D19"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241,045</w:t>
            </w:r>
          </w:p>
        </w:tc>
        <w:tc>
          <w:tcPr>
            <w:tcW w:w="719" w:type="dxa"/>
            <w:tcBorders>
              <w:top w:val="nil"/>
              <w:left w:val="nil"/>
              <w:bottom w:val="nil"/>
              <w:right w:val="nil"/>
            </w:tcBorders>
            <w:shd w:val="clear" w:color="auto" w:fill="auto"/>
            <w:tcMar>
              <w:left w:w="43" w:type="dxa"/>
              <w:right w:w="43" w:type="dxa"/>
            </w:tcMar>
            <w:vAlign w:val="center"/>
          </w:tcPr>
          <w:p w14:paraId="50EEA97E" w14:textId="55064913"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282,035</w:t>
            </w:r>
          </w:p>
        </w:tc>
        <w:tc>
          <w:tcPr>
            <w:tcW w:w="810" w:type="dxa"/>
            <w:tcBorders>
              <w:top w:val="nil"/>
              <w:left w:val="nil"/>
              <w:bottom w:val="nil"/>
              <w:right w:val="nil"/>
            </w:tcBorders>
            <w:shd w:val="clear" w:color="auto" w:fill="auto"/>
            <w:tcMar>
              <w:left w:w="43" w:type="dxa"/>
              <w:right w:w="43" w:type="dxa"/>
            </w:tcMar>
            <w:vAlign w:val="center"/>
          </w:tcPr>
          <w:p w14:paraId="6EE91D50" w14:textId="6781C002"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22,385</w:t>
            </w:r>
          </w:p>
        </w:tc>
        <w:tc>
          <w:tcPr>
            <w:tcW w:w="684" w:type="dxa"/>
            <w:tcBorders>
              <w:top w:val="nil"/>
              <w:left w:val="nil"/>
              <w:bottom w:val="nil"/>
              <w:right w:val="nil"/>
            </w:tcBorders>
            <w:shd w:val="clear" w:color="auto" w:fill="auto"/>
            <w:tcMar>
              <w:left w:w="43" w:type="dxa"/>
              <w:right w:w="43" w:type="dxa"/>
            </w:tcMar>
            <w:vAlign w:val="center"/>
          </w:tcPr>
          <w:p w14:paraId="00167E67" w14:textId="6D21E829"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14,052</w:t>
            </w:r>
          </w:p>
        </w:tc>
        <w:tc>
          <w:tcPr>
            <w:tcW w:w="720" w:type="dxa"/>
            <w:tcBorders>
              <w:top w:val="nil"/>
              <w:left w:val="nil"/>
              <w:bottom w:val="nil"/>
              <w:right w:val="nil"/>
            </w:tcBorders>
            <w:shd w:val="clear" w:color="auto" w:fill="auto"/>
            <w:tcMar>
              <w:left w:w="43" w:type="dxa"/>
              <w:right w:w="43" w:type="dxa"/>
            </w:tcMar>
            <w:vAlign w:val="center"/>
          </w:tcPr>
          <w:p w14:paraId="79FBDE1A" w14:textId="409AF899"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25,329</w:t>
            </w:r>
          </w:p>
        </w:tc>
        <w:tc>
          <w:tcPr>
            <w:tcW w:w="720" w:type="dxa"/>
            <w:tcBorders>
              <w:top w:val="nil"/>
              <w:left w:val="nil"/>
              <w:bottom w:val="nil"/>
              <w:right w:val="nil"/>
            </w:tcBorders>
            <w:shd w:val="clear" w:color="auto" w:fill="auto"/>
            <w:tcMar>
              <w:left w:w="43" w:type="dxa"/>
              <w:right w:w="43" w:type="dxa"/>
            </w:tcMar>
            <w:vAlign w:val="center"/>
          </w:tcPr>
          <w:p w14:paraId="4E847D7D" w14:textId="143FE6B1"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30,402</w:t>
            </w:r>
          </w:p>
        </w:tc>
        <w:tc>
          <w:tcPr>
            <w:tcW w:w="720" w:type="dxa"/>
            <w:tcBorders>
              <w:top w:val="nil"/>
              <w:left w:val="nil"/>
              <w:bottom w:val="nil"/>
              <w:right w:val="nil"/>
            </w:tcBorders>
            <w:shd w:val="clear" w:color="auto" w:fill="auto"/>
            <w:tcMar>
              <w:left w:w="43" w:type="dxa"/>
              <w:right w:w="43" w:type="dxa"/>
            </w:tcMar>
            <w:vAlign w:val="center"/>
          </w:tcPr>
          <w:p w14:paraId="4BCEF735" w14:textId="7281D75C"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21,895</w:t>
            </w:r>
          </w:p>
        </w:tc>
        <w:tc>
          <w:tcPr>
            <w:tcW w:w="720" w:type="dxa"/>
            <w:tcBorders>
              <w:top w:val="nil"/>
              <w:left w:val="nil"/>
              <w:bottom w:val="nil"/>
              <w:right w:val="nil"/>
            </w:tcBorders>
            <w:shd w:val="clear" w:color="auto" w:fill="auto"/>
            <w:tcMar>
              <w:left w:w="43" w:type="dxa"/>
              <w:right w:w="43" w:type="dxa"/>
            </w:tcMar>
            <w:vAlign w:val="center"/>
          </w:tcPr>
          <w:p w14:paraId="5DEE7B14" w14:textId="7A2FD410"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28,425</w:t>
            </w:r>
          </w:p>
        </w:tc>
        <w:tc>
          <w:tcPr>
            <w:tcW w:w="669" w:type="dxa"/>
            <w:tcBorders>
              <w:top w:val="nil"/>
              <w:left w:val="nil"/>
              <w:bottom w:val="nil"/>
              <w:right w:val="nil"/>
            </w:tcBorders>
            <w:shd w:val="clear" w:color="auto" w:fill="auto"/>
            <w:tcMar>
              <w:left w:w="43" w:type="dxa"/>
              <w:right w:w="43" w:type="dxa"/>
            </w:tcMar>
            <w:vAlign w:val="center"/>
          </w:tcPr>
          <w:p w14:paraId="20F48B67" w14:textId="30D05E6B"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27,263</w:t>
            </w:r>
          </w:p>
        </w:tc>
      </w:tr>
      <w:tr w:rsidR="007E5D14" w:rsidRPr="00BF4323" w14:paraId="1636612E"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58E8C43" w14:textId="77777777" w:rsidR="007E5D14" w:rsidRPr="00F1018F" w:rsidRDefault="007E5D14" w:rsidP="007E5D14">
            <w:pPr>
              <w:jc w:val="center"/>
              <w:rPr>
                <w:b/>
                <w:bCs/>
                <w:sz w:val="14"/>
                <w:szCs w:val="14"/>
              </w:rPr>
            </w:pPr>
          </w:p>
        </w:tc>
        <w:tc>
          <w:tcPr>
            <w:tcW w:w="1911" w:type="dxa"/>
            <w:tcBorders>
              <w:top w:val="nil"/>
              <w:left w:val="nil"/>
              <w:bottom w:val="nil"/>
              <w:right w:val="nil"/>
            </w:tcBorders>
            <w:shd w:val="clear" w:color="auto" w:fill="auto"/>
            <w:vAlign w:val="center"/>
            <w:hideMark/>
          </w:tcPr>
          <w:p w14:paraId="08A7C50E" w14:textId="77777777" w:rsidR="007E5D14" w:rsidRPr="00F1018F" w:rsidRDefault="007E5D14" w:rsidP="007E5D14">
            <w:pPr>
              <w:rPr>
                <w:sz w:val="14"/>
                <w:szCs w:val="14"/>
              </w:rPr>
            </w:pPr>
            <w:r w:rsidRPr="00F1018F">
              <w:rPr>
                <w:sz w:val="14"/>
                <w:szCs w:val="14"/>
              </w:rPr>
              <w:t xml:space="preserve">Mauritius </w:t>
            </w:r>
          </w:p>
        </w:tc>
        <w:tc>
          <w:tcPr>
            <w:tcW w:w="808" w:type="dxa"/>
            <w:tcBorders>
              <w:top w:val="nil"/>
              <w:left w:val="nil"/>
              <w:bottom w:val="nil"/>
              <w:right w:val="nil"/>
            </w:tcBorders>
            <w:shd w:val="clear" w:color="auto" w:fill="auto"/>
            <w:tcMar>
              <w:left w:w="43" w:type="dxa"/>
              <w:right w:w="43" w:type="dxa"/>
            </w:tcMar>
            <w:vAlign w:val="center"/>
          </w:tcPr>
          <w:p w14:paraId="273F4DFA" w14:textId="401B1FCA"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12,867</w:t>
            </w:r>
          </w:p>
        </w:tc>
        <w:tc>
          <w:tcPr>
            <w:tcW w:w="719" w:type="dxa"/>
            <w:tcBorders>
              <w:top w:val="nil"/>
              <w:left w:val="nil"/>
              <w:bottom w:val="nil"/>
              <w:right w:val="nil"/>
            </w:tcBorders>
            <w:shd w:val="clear" w:color="auto" w:fill="auto"/>
            <w:tcMar>
              <w:left w:w="43" w:type="dxa"/>
              <w:right w:w="43" w:type="dxa"/>
            </w:tcMar>
            <w:vAlign w:val="center"/>
          </w:tcPr>
          <w:p w14:paraId="429F49E2" w14:textId="24A3DD17"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27,918</w:t>
            </w:r>
          </w:p>
        </w:tc>
        <w:tc>
          <w:tcPr>
            <w:tcW w:w="810" w:type="dxa"/>
            <w:tcBorders>
              <w:top w:val="nil"/>
              <w:left w:val="nil"/>
              <w:bottom w:val="nil"/>
              <w:right w:val="nil"/>
            </w:tcBorders>
            <w:shd w:val="clear" w:color="auto" w:fill="auto"/>
            <w:tcMar>
              <w:left w:w="43" w:type="dxa"/>
              <w:right w:w="43" w:type="dxa"/>
            </w:tcMar>
            <w:vAlign w:val="center"/>
          </w:tcPr>
          <w:p w14:paraId="73E249AD" w14:textId="77AFF254"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1,415</w:t>
            </w:r>
          </w:p>
        </w:tc>
        <w:tc>
          <w:tcPr>
            <w:tcW w:w="684" w:type="dxa"/>
            <w:tcBorders>
              <w:top w:val="nil"/>
              <w:left w:val="nil"/>
              <w:bottom w:val="nil"/>
              <w:right w:val="nil"/>
            </w:tcBorders>
            <w:shd w:val="clear" w:color="auto" w:fill="auto"/>
            <w:tcMar>
              <w:left w:w="43" w:type="dxa"/>
              <w:right w:w="43" w:type="dxa"/>
            </w:tcMar>
            <w:vAlign w:val="center"/>
          </w:tcPr>
          <w:p w14:paraId="4B31653D" w14:textId="158D2ABC"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1,030</w:t>
            </w:r>
          </w:p>
        </w:tc>
        <w:tc>
          <w:tcPr>
            <w:tcW w:w="720" w:type="dxa"/>
            <w:tcBorders>
              <w:top w:val="nil"/>
              <w:left w:val="nil"/>
              <w:bottom w:val="nil"/>
              <w:right w:val="nil"/>
            </w:tcBorders>
            <w:shd w:val="clear" w:color="auto" w:fill="auto"/>
            <w:tcMar>
              <w:left w:w="43" w:type="dxa"/>
              <w:right w:w="43" w:type="dxa"/>
            </w:tcMar>
            <w:vAlign w:val="center"/>
          </w:tcPr>
          <w:p w14:paraId="4105A482" w14:textId="17E75C88"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3,486</w:t>
            </w:r>
          </w:p>
        </w:tc>
        <w:tc>
          <w:tcPr>
            <w:tcW w:w="720" w:type="dxa"/>
            <w:tcBorders>
              <w:top w:val="nil"/>
              <w:left w:val="nil"/>
              <w:bottom w:val="nil"/>
              <w:right w:val="nil"/>
            </w:tcBorders>
            <w:shd w:val="clear" w:color="auto" w:fill="auto"/>
            <w:tcMar>
              <w:left w:w="43" w:type="dxa"/>
              <w:right w:w="43" w:type="dxa"/>
            </w:tcMar>
            <w:vAlign w:val="center"/>
          </w:tcPr>
          <w:p w14:paraId="1084F6C8" w14:textId="21D5847B"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3,125</w:t>
            </w:r>
          </w:p>
        </w:tc>
        <w:tc>
          <w:tcPr>
            <w:tcW w:w="720" w:type="dxa"/>
            <w:tcBorders>
              <w:top w:val="nil"/>
              <w:left w:val="nil"/>
              <w:bottom w:val="nil"/>
              <w:right w:val="nil"/>
            </w:tcBorders>
            <w:shd w:val="clear" w:color="auto" w:fill="auto"/>
            <w:tcMar>
              <w:left w:w="43" w:type="dxa"/>
              <w:right w:w="43" w:type="dxa"/>
            </w:tcMar>
            <w:vAlign w:val="center"/>
          </w:tcPr>
          <w:p w14:paraId="57FC0B2E" w14:textId="17482992"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2,099</w:t>
            </w:r>
          </w:p>
        </w:tc>
        <w:tc>
          <w:tcPr>
            <w:tcW w:w="720" w:type="dxa"/>
            <w:tcBorders>
              <w:top w:val="nil"/>
              <w:left w:val="nil"/>
              <w:bottom w:val="nil"/>
              <w:right w:val="nil"/>
            </w:tcBorders>
            <w:shd w:val="clear" w:color="auto" w:fill="auto"/>
            <w:tcMar>
              <w:left w:w="43" w:type="dxa"/>
              <w:right w:w="43" w:type="dxa"/>
            </w:tcMar>
            <w:vAlign w:val="center"/>
          </w:tcPr>
          <w:p w14:paraId="7B45CA36" w14:textId="466F7312"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2,289</w:t>
            </w:r>
          </w:p>
        </w:tc>
        <w:tc>
          <w:tcPr>
            <w:tcW w:w="669" w:type="dxa"/>
            <w:tcBorders>
              <w:top w:val="nil"/>
              <w:left w:val="nil"/>
              <w:bottom w:val="nil"/>
              <w:right w:val="nil"/>
            </w:tcBorders>
            <w:shd w:val="clear" w:color="auto" w:fill="auto"/>
            <w:tcMar>
              <w:left w:w="43" w:type="dxa"/>
              <w:right w:w="43" w:type="dxa"/>
            </w:tcMar>
            <w:vAlign w:val="center"/>
          </w:tcPr>
          <w:p w14:paraId="3F6B660A" w14:textId="09969B44"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1,789</w:t>
            </w:r>
          </w:p>
        </w:tc>
      </w:tr>
      <w:tr w:rsidR="007E5D14" w:rsidRPr="00BF4323" w14:paraId="76DDD8C7"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F3AE97E" w14:textId="77777777" w:rsidR="007E5D14" w:rsidRPr="00F1018F" w:rsidRDefault="007E5D14" w:rsidP="007E5D14">
            <w:pPr>
              <w:jc w:val="center"/>
              <w:rPr>
                <w:b/>
                <w:bCs/>
                <w:sz w:val="14"/>
                <w:szCs w:val="14"/>
              </w:rPr>
            </w:pPr>
          </w:p>
        </w:tc>
        <w:tc>
          <w:tcPr>
            <w:tcW w:w="1911" w:type="dxa"/>
            <w:tcBorders>
              <w:top w:val="nil"/>
              <w:left w:val="nil"/>
              <w:bottom w:val="nil"/>
              <w:right w:val="nil"/>
            </w:tcBorders>
            <w:shd w:val="clear" w:color="auto" w:fill="auto"/>
            <w:vAlign w:val="center"/>
            <w:hideMark/>
          </w:tcPr>
          <w:p w14:paraId="521C6110" w14:textId="77777777" w:rsidR="007E5D14" w:rsidRPr="00F1018F" w:rsidRDefault="007E5D14" w:rsidP="007E5D14">
            <w:pPr>
              <w:rPr>
                <w:sz w:val="14"/>
                <w:szCs w:val="14"/>
              </w:rPr>
            </w:pPr>
            <w:r w:rsidRPr="00F1018F">
              <w:rPr>
                <w:sz w:val="14"/>
                <w:szCs w:val="14"/>
              </w:rPr>
              <w:t>United Republic of Tanzania</w:t>
            </w:r>
          </w:p>
        </w:tc>
        <w:tc>
          <w:tcPr>
            <w:tcW w:w="808" w:type="dxa"/>
            <w:tcBorders>
              <w:top w:val="nil"/>
              <w:left w:val="nil"/>
              <w:bottom w:val="nil"/>
              <w:right w:val="nil"/>
            </w:tcBorders>
            <w:shd w:val="clear" w:color="auto" w:fill="auto"/>
            <w:tcMar>
              <w:left w:w="43" w:type="dxa"/>
              <w:right w:w="43" w:type="dxa"/>
            </w:tcMar>
            <w:vAlign w:val="center"/>
          </w:tcPr>
          <w:p w14:paraId="25C477EF" w14:textId="6B9F5BB3"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90,299</w:t>
            </w:r>
          </w:p>
        </w:tc>
        <w:tc>
          <w:tcPr>
            <w:tcW w:w="719" w:type="dxa"/>
            <w:tcBorders>
              <w:top w:val="nil"/>
              <w:left w:val="nil"/>
              <w:bottom w:val="nil"/>
              <w:right w:val="nil"/>
            </w:tcBorders>
            <w:shd w:val="clear" w:color="auto" w:fill="auto"/>
            <w:tcMar>
              <w:left w:w="43" w:type="dxa"/>
              <w:right w:w="43" w:type="dxa"/>
            </w:tcMar>
            <w:vAlign w:val="center"/>
          </w:tcPr>
          <w:p w14:paraId="7D39CC7C" w14:textId="78D521FA"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123,456</w:t>
            </w:r>
          </w:p>
        </w:tc>
        <w:tc>
          <w:tcPr>
            <w:tcW w:w="810" w:type="dxa"/>
            <w:tcBorders>
              <w:top w:val="nil"/>
              <w:left w:val="nil"/>
              <w:bottom w:val="nil"/>
              <w:right w:val="nil"/>
            </w:tcBorders>
            <w:shd w:val="clear" w:color="auto" w:fill="auto"/>
            <w:tcMar>
              <w:left w:w="43" w:type="dxa"/>
              <w:right w:w="43" w:type="dxa"/>
            </w:tcMar>
            <w:vAlign w:val="center"/>
          </w:tcPr>
          <w:p w14:paraId="2D66A7E2" w14:textId="33F0660B"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12,984</w:t>
            </w:r>
          </w:p>
        </w:tc>
        <w:tc>
          <w:tcPr>
            <w:tcW w:w="684" w:type="dxa"/>
            <w:tcBorders>
              <w:top w:val="nil"/>
              <w:left w:val="nil"/>
              <w:bottom w:val="nil"/>
              <w:right w:val="nil"/>
            </w:tcBorders>
            <w:shd w:val="clear" w:color="auto" w:fill="auto"/>
            <w:tcMar>
              <w:left w:w="43" w:type="dxa"/>
              <w:right w:w="43" w:type="dxa"/>
            </w:tcMar>
            <w:vAlign w:val="center"/>
          </w:tcPr>
          <w:p w14:paraId="5643663D" w14:textId="06260163"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7,833</w:t>
            </w:r>
          </w:p>
        </w:tc>
        <w:tc>
          <w:tcPr>
            <w:tcW w:w="720" w:type="dxa"/>
            <w:tcBorders>
              <w:top w:val="nil"/>
              <w:left w:val="nil"/>
              <w:bottom w:val="nil"/>
              <w:right w:val="nil"/>
            </w:tcBorders>
            <w:shd w:val="clear" w:color="auto" w:fill="auto"/>
            <w:tcMar>
              <w:left w:w="43" w:type="dxa"/>
              <w:right w:w="43" w:type="dxa"/>
            </w:tcMar>
            <w:vAlign w:val="center"/>
          </w:tcPr>
          <w:p w14:paraId="72B60388" w14:textId="3C9E59BF"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8,106</w:t>
            </w:r>
          </w:p>
        </w:tc>
        <w:tc>
          <w:tcPr>
            <w:tcW w:w="720" w:type="dxa"/>
            <w:tcBorders>
              <w:top w:val="nil"/>
              <w:left w:val="nil"/>
              <w:bottom w:val="nil"/>
              <w:right w:val="nil"/>
            </w:tcBorders>
            <w:shd w:val="clear" w:color="auto" w:fill="auto"/>
            <w:tcMar>
              <w:left w:w="43" w:type="dxa"/>
              <w:right w:w="43" w:type="dxa"/>
            </w:tcMar>
            <w:vAlign w:val="center"/>
          </w:tcPr>
          <w:p w14:paraId="4BB25C49" w14:textId="21E5D6EB"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9,637</w:t>
            </w:r>
          </w:p>
        </w:tc>
        <w:tc>
          <w:tcPr>
            <w:tcW w:w="720" w:type="dxa"/>
            <w:tcBorders>
              <w:top w:val="nil"/>
              <w:left w:val="nil"/>
              <w:bottom w:val="nil"/>
              <w:right w:val="nil"/>
            </w:tcBorders>
            <w:shd w:val="clear" w:color="auto" w:fill="auto"/>
            <w:tcMar>
              <w:left w:w="43" w:type="dxa"/>
              <w:right w:w="43" w:type="dxa"/>
            </w:tcMar>
            <w:vAlign w:val="center"/>
          </w:tcPr>
          <w:p w14:paraId="148B3B4F" w14:textId="0972C9BE"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5,628</w:t>
            </w:r>
          </w:p>
        </w:tc>
        <w:tc>
          <w:tcPr>
            <w:tcW w:w="720" w:type="dxa"/>
            <w:tcBorders>
              <w:top w:val="nil"/>
              <w:left w:val="nil"/>
              <w:bottom w:val="nil"/>
              <w:right w:val="nil"/>
            </w:tcBorders>
            <w:shd w:val="clear" w:color="auto" w:fill="auto"/>
            <w:tcMar>
              <w:left w:w="43" w:type="dxa"/>
              <w:right w:w="43" w:type="dxa"/>
            </w:tcMar>
            <w:vAlign w:val="center"/>
          </w:tcPr>
          <w:p w14:paraId="3C6EF08F" w14:textId="13B245BC"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11,702</w:t>
            </w:r>
          </w:p>
        </w:tc>
        <w:tc>
          <w:tcPr>
            <w:tcW w:w="669" w:type="dxa"/>
            <w:tcBorders>
              <w:top w:val="nil"/>
              <w:left w:val="nil"/>
              <w:bottom w:val="nil"/>
              <w:right w:val="nil"/>
            </w:tcBorders>
            <w:shd w:val="clear" w:color="auto" w:fill="auto"/>
            <w:tcMar>
              <w:left w:w="43" w:type="dxa"/>
              <w:right w:w="43" w:type="dxa"/>
            </w:tcMar>
            <w:vAlign w:val="center"/>
          </w:tcPr>
          <w:p w14:paraId="070F73E5" w14:textId="363B8E41"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6,583</w:t>
            </w:r>
          </w:p>
        </w:tc>
      </w:tr>
      <w:tr w:rsidR="007E5D14" w:rsidRPr="00BF4323" w14:paraId="5D1F8254" w14:textId="77777777" w:rsidTr="00F66811">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14:paraId="37D23A29" w14:textId="77777777" w:rsidR="007E5D14" w:rsidRPr="00F1018F" w:rsidRDefault="007E5D14" w:rsidP="007E5D14">
            <w:pPr>
              <w:jc w:val="center"/>
              <w:rPr>
                <w:b/>
                <w:bCs/>
                <w:sz w:val="14"/>
                <w:szCs w:val="14"/>
              </w:rPr>
            </w:pPr>
          </w:p>
        </w:tc>
        <w:tc>
          <w:tcPr>
            <w:tcW w:w="1911" w:type="dxa"/>
            <w:tcBorders>
              <w:top w:val="nil"/>
              <w:left w:val="nil"/>
              <w:right w:val="nil"/>
            </w:tcBorders>
            <w:shd w:val="clear" w:color="auto" w:fill="auto"/>
            <w:vAlign w:val="center"/>
            <w:hideMark/>
          </w:tcPr>
          <w:p w14:paraId="170E1814" w14:textId="77777777" w:rsidR="007E5D14" w:rsidRPr="00F1018F" w:rsidRDefault="007E5D14" w:rsidP="007E5D14">
            <w:pPr>
              <w:rPr>
                <w:sz w:val="14"/>
                <w:szCs w:val="14"/>
              </w:rPr>
            </w:pPr>
            <w:r w:rsidRPr="00F1018F">
              <w:rPr>
                <w:sz w:val="14"/>
                <w:szCs w:val="14"/>
              </w:rPr>
              <w:t>Others</w:t>
            </w:r>
          </w:p>
        </w:tc>
        <w:tc>
          <w:tcPr>
            <w:tcW w:w="808" w:type="dxa"/>
            <w:tcBorders>
              <w:top w:val="nil"/>
              <w:left w:val="nil"/>
              <w:right w:val="nil"/>
            </w:tcBorders>
            <w:shd w:val="clear" w:color="auto" w:fill="auto"/>
            <w:tcMar>
              <w:left w:w="43" w:type="dxa"/>
              <w:right w:w="43" w:type="dxa"/>
            </w:tcMar>
            <w:vAlign w:val="center"/>
          </w:tcPr>
          <w:p w14:paraId="12BE814C" w14:textId="5B8DE1A1"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320,145</w:t>
            </w:r>
          </w:p>
        </w:tc>
        <w:tc>
          <w:tcPr>
            <w:tcW w:w="719" w:type="dxa"/>
            <w:tcBorders>
              <w:top w:val="nil"/>
              <w:left w:val="nil"/>
              <w:right w:val="nil"/>
            </w:tcBorders>
            <w:shd w:val="clear" w:color="auto" w:fill="auto"/>
            <w:tcMar>
              <w:left w:w="43" w:type="dxa"/>
              <w:right w:w="43" w:type="dxa"/>
            </w:tcMar>
            <w:vAlign w:val="center"/>
          </w:tcPr>
          <w:p w14:paraId="317305C5" w14:textId="50A7289A"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350,624</w:t>
            </w:r>
          </w:p>
        </w:tc>
        <w:tc>
          <w:tcPr>
            <w:tcW w:w="810" w:type="dxa"/>
            <w:tcBorders>
              <w:top w:val="nil"/>
              <w:left w:val="nil"/>
              <w:right w:val="nil"/>
            </w:tcBorders>
            <w:shd w:val="clear" w:color="auto" w:fill="auto"/>
            <w:tcMar>
              <w:left w:w="43" w:type="dxa"/>
              <w:right w:w="43" w:type="dxa"/>
            </w:tcMar>
            <w:vAlign w:val="center"/>
          </w:tcPr>
          <w:p w14:paraId="24B12325" w14:textId="288792A2"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32,551</w:t>
            </w:r>
          </w:p>
        </w:tc>
        <w:tc>
          <w:tcPr>
            <w:tcW w:w="684" w:type="dxa"/>
            <w:tcBorders>
              <w:top w:val="nil"/>
              <w:left w:val="nil"/>
              <w:right w:val="nil"/>
            </w:tcBorders>
            <w:shd w:val="clear" w:color="auto" w:fill="auto"/>
            <w:tcMar>
              <w:left w:w="43" w:type="dxa"/>
              <w:right w:w="43" w:type="dxa"/>
            </w:tcMar>
            <w:vAlign w:val="center"/>
          </w:tcPr>
          <w:p w14:paraId="3A9E0E58" w14:textId="2C44AC02"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24,632</w:t>
            </w:r>
          </w:p>
        </w:tc>
        <w:tc>
          <w:tcPr>
            <w:tcW w:w="720" w:type="dxa"/>
            <w:tcBorders>
              <w:top w:val="nil"/>
              <w:left w:val="nil"/>
              <w:right w:val="nil"/>
            </w:tcBorders>
            <w:shd w:val="clear" w:color="auto" w:fill="auto"/>
            <w:tcMar>
              <w:left w:w="43" w:type="dxa"/>
              <w:right w:w="43" w:type="dxa"/>
            </w:tcMar>
            <w:vAlign w:val="center"/>
          </w:tcPr>
          <w:p w14:paraId="5C991FE2" w14:textId="3929EA41"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29,903</w:t>
            </w:r>
          </w:p>
        </w:tc>
        <w:tc>
          <w:tcPr>
            <w:tcW w:w="720" w:type="dxa"/>
            <w:tcBorders>
              <w:top w:val="nil"/>
              <w:left w:val="nil"/>
              <w:right w:val="nil"/>
            </w:tcBorders>
            <w:shd w:val="clear" w:color="auto" w:fill="auto"/>
            <w:tcMar>
              <w:left w:w="43" w:type="dxa"/>
              <w:right w:w="43" w:type="dxa"/>
            </w:tcMar>
            <w:vAlign w:val="center"/>
          </w:tcPr>
          <w:p w14:paraId="7968F9BD" w14:textId="180C98DB"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22,939</w:t>
            </w:r>
          </w:p>
        </w:tc>
        <w:tc>
          <w:tcPr>
            <w:tcW w:w="720" w:type="dxa"/>
            <w:tcBorders>
              <w:top w:val="nil"/>
              <w:left w:val="nil"/>
              <w:bottom w:val="nil"/>
              <w:right w:val="nil"/>
            </w:tcBorders>
            <w:shd w:val="clear" w:color="auto" w:fill="auto"/>
            <w:tcMar>
              <w:left w:w="43" w:type="dxa"/>
              <w:right w:w="43" w:type="dxa"/>
            </w:tcMar>
            <w:vAlign w:val="center"/>
          </w:tcPr>
          <w:p w14:paraId="4B41C34B" w14:textId="3650C9D9"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22,293</w:t>
            </w:r>
          </w:p>
        </w:tc>
        <w:tc>
          <w:tcPr>
            <w:tcW w:w="720" w:type="dxa"/>
            <w:tcBorders>
              <w:top w:val="nil"/>
              <w:left w:val="nil"/>
              <w:bottom w:val="nil"/>
              <w:right w:val="nil"/>
            </w:tcBorders>
            <w:shd w:val="clear" w:color="auto" w:fill="auto"/>
            <w:tcMar>
              <w:left w:w="43" w:type="dxa"/>
              <w:right w:w="43" w:type="dxa"/>
            </w:tcMar>
            <w:vAlign w:val="center"/>
          </w:tcPr>
          <w:p w14:paraId="34EDE2FF" w14:textId="545C5DD3"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28,923</w:t>
            </w:r>
          </w:p>
        </w:tc>
        <w:tc>
          <w:tcPr>
            <w:tcW w:w="669" w:type="dxa"/>
            <w:tcBorders>
              <w:top w:val="nil"/>
              <w:left w:val="nil"/>
              <w:bottom w:val="nil"/>
              <w:right w:val="nil"/>
            </w:tcBorders>
            <w:shd w:val="clear" w:color="auto" w:fill="auto"/>
            <w:tcMar>
              <w:left w:w="43" w:type="dxa"/>
              <w:right w:w="43" w:type="dxa"/>
            </w:tcMar>
            <w:vAlign w:val="center"/>
          </w:tcPr>
          <w:p w14:paraId="252A26CE" w14:textId="4802B318"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32,349</w:t>
            </w:r>
          </w:p>
        </w:tc>
      </w:tr>
      <w:tr w:rsidR="00D721B8" w:rsidRPr="00BF4323" w14:paraId="3291BD6F" w14:textId="77777777" w:rsidTr="006A0BBF">
        <w:trPr>
          <w:trHeight w:hRule="exact" w:val="112"/>
          <w:jc w:val="center"/>
        </w:trPr>
        <w:tc>
          <w:tcPr>
            <w:tcW w:w="288" w:type="dxa"/>
            <w:tcBorders>
              <w:top w:val="nil"/>
              <w:left w:val="nil"/>
              <w:bottom w:val="single" w:sz="12" w:space="0" w:color="auto"/>
              <w:right w:val="nil"/>
            </w:tcBorders>
            <w:shd w:val="clear" w:color="auto" w:fill="auto"/>
            <w:vAlign w:val="bottom"/>
            <w:hideMark/>
          </w:tcPr>
          <w:p w14:paraId="1CD7B406" w14:textId="77777777" w:rsidR="00D721B8" w:rsidRPr="00BF4323" w:rsidRDefault="00D721B8" w:rsidP="00D721B8">
            <w:pPr>
              <w:jc w:val="center"/>
              <w:rPr>
                <w:b/>
                <w:bCs/>
                <w:sz w:val="15"/>
                <w:szCs w:val="15"/>
              </w:rPr>
            </w:pPr>
            <w:r w:rsidRPr="00BF4323">
              <w:rPr>
                <w:b/>
                <w:bCs/>
                <w:sz w:val="15"/>
                <w:szCs w:val="15"/>
              </w:rPr>
              <w:t> </w:t>
            </w:r>
          </w:p>
        </w:tc>
        <w:tc>
          <w:tcPr>
            <w:tcW w:w="1911" w:type="dxa"/>
            <w:tcBorders>
              <w:top w:val="nil"/>
              <w:left w:val="nil"/>
              <w:bottom w:val="single" w:sz="12" w:space="0" w:color="auto"/>
              <w:right w:val="nil"/>
            </w:tcBorders>
            <w:shd w:val="clear" w:color="auto" w:fill="auto"/>
            <w:vAlign w:val="bottom"/>
            <w:hideMark/>
          </w:tcPr>
          <w:p w14:paraId="1A22060D" w14:textId="77777777" w:rsidR="00D721B8" w:rsidRPr="00BF4323" w:rsidRDefault="00D721B8" w:rsidP="00D721B8">
            <w:pPr>
              <w:rPr>
                <w:sz w:val="15"/>
                <w:szCs w:val="15"/>
              </w:rPr>
            </w:pPr>
            <w:r w:rsidRPr="00BF4323">
              <w:rPr>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bottom"/>
            <w:hideMark/>
          </w:tcPr>
          <w:p w14:paraId="264ED938" w14:textId="0E6F0A3C" w:rsidR="00D721B8" w:rsidRPr="00BF4323" w:rsidRDefault="00D721B8" w:rsidP="00D721B8">
            <w:pPr>
              <w:jc w:val="right"/>
              <w:rPr>
                <w:sz w:val="15"/>
                <w:szCs w:val="15"/>
              </w:rPr>
            </w:pPr>
          </w:p>
        </w:tc>
        <w:tc>
          <w:tcPr>
            <w:tcW w:w="719" w:type="dxa"/>
            <w:tcBorders>
              <w:top w:val="nil"/>
              <w:left w:val="nil"/>
              <w:bottom w:val="single" w:sz="12" w:space="0" w:color="auto"/>
              <w:right w:val="nil"/>
            </w:tcBorders>
            <w:shd w:val="clear" w:color="auto" w:fill="auto"/>
            <w:tcMar>
              <w:left w:w="29" w:type="dxa"/>
              <w:right w:w="29" w:type="dxa"/>
            </w:tcMar>
            <w:vAlign w:val="bottom"/>
            <w:hideMark/>
          </w:tcPr>
          <w:p w14:paraId="39F01189" w14:textId="54E86135" w:rsidR="00D721B8" w:rsidRPr="00BF4323" w:rsidRDefault="00D721B8" w:rsidP="00D721B8">
            <w:pPr>
              <w:jc w:val="right"/>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tcPr>
          <w:p w14:paraId="49DD8697" w14:textId="43A550C7" w:rsidR="00D721B8" w:rsidRPr="00BF4323" w:rsidRDefault="00D721B8" w:rsidP="00D721B8">
            <w:pPr>
              <w:jc w:val="right"/>
              <w:rPr>
                <w:b/>
                <w:bCs/>
                <w:sz w:val="15"/>
                <w:szCs w:val="15"/>
              </w:rPr>
            </w:pPr>
          </w:p>
        </w:tc>
        <w:tc>
          <w:tcPr>
            <w:tcW w:w="684" w:type="dxa"/>
            <w:tcBorders>
              <w:top w:val="nil"/>
              <w:left w:val="nil"/>
              <w:bottom w:val="single" w:sz="12" w:space="0" w:color="auto"/>
              <w:right w:val="nil"/>
            </w:tcBorders>
          </w:tcPr>
          <w:p w14:paraId="5281362E" w14:textId="77777777" w:rsidR="00D721B8" w:rsidRPr="00BF4323" w:rsidRDefault="00D721B8" w:rsidP="00D721B8">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42086F0F" w14:textId="71E61E0B" w:rsidR="00D721B8" w:rsidRPr="00BF4323" w:rsidRDefault="00D721B8" w:rsidP="00D721B8">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14:paraId="58995EF3" w14:textId="241B8C80" w:rsidR="00D721B8" w:rsidRPr="00BF4323" w:rsidRDefault="00D721B8" w:rsidP="00D721B8">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14:paraId="0EDC7B94" w14:textId="4FE9D1C2" w:rsidR="00D721B8" w:rsidRPr="00BF4323" w:rsidRDefault="00D721B8" w:rsidP="00D721B8">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14:paraId="3B7D9470" w14:textId="5820CF59" w:rsidR="00D721B8" w:rsidRPr="00BF4323" w:rsidRDefault="00D721B8" w:rsidP="00D721B8">
            <w:pPr>
              <w:jc w:val="right"/>
              <w:rPr>
                <w:sz w:val="13"/>
                <w:szCs w:val="13"/>
              </w:rPr>
            </w:pPr>
          </w:p>
        </w:tc>
        <w:tc>
          <w:tcPr>
            <w:tcW w:w="669" w:type="dxa"/>
            <w:tcBorders>
              <w:top w:val="nil"/>
              <w:left w:val="nil"/>
              <w:bottom w:val="single" w:sz="12" w:space="0" w:color="auto"/>
              <w:right w:val="nil"/>
            </w:tcBorders>
            <w:shd w:val="clear" w:color="auto" w:fill="auto"/>
            <w:tcMar>
              <w:left w:w="29" w:type="dxa"/>
              <w:right w:w="29" w:type="dxa"/>
            </w:tcMar>
            <w:vAlign w:val="bottom"/>
          </w:tcPr>
          <w:p w14:paraId="5BB464F4" w14:textId="77777777" w:rsidR="00D721B8" w:rsidRPr="00BF4323" w:rsidRDefault="00D721B8" w:rsidP="00D721B8">
            <w:pPr>
              <w:jc w:val="right"/>
              <w:rPr>
                <w:sz w:val="13"/>
                <w:szCs w:val="13"/>
              </w:rPr>
            </w:pPr>
          </w:p>
        </w:tc>
      </w:tr>
    </w:tbl>
    <w:p w14:paraId="1C1D082B" w14:textId="77777777" w:rsidR="001956C2" w:rsidRDefault="001956C2">
      <w:r w:rsidRPr="00BF4323">
        <w:br w:type="page"/>
      </w:r>
    </w:p>
    <w:p w14:paraId="20CF1FFB" w14:textId="77777777" w:rsidR="00567C4E" w:rsidRPr="00BF4323" w:rsidRDefault="00567C4E"/>
    <w:p w14:paraId="450AA92A" w14:textId="77777777" w:rsidR="001208E9" w:rsidRPr="00BF4323" w:rsidRDefault="00CB4065">
      <w:pPr>
        <w:rPr>
          <w:bdr w:val="single" w:sz="12" w:space="0" w:color="auto"/>
        </w:rPr>
      </w:pPr>
      <w:r w:rsidRPr="00BF4323">
        <w:t xml:space="preserve"> </w:t>
      </w:r>
    </w:p>
    <w:tbl>
      <w:tblPr>
        <w:tblW w:w="8910" w:type="dxa"/>
        <w:jc w:val="center"/>
        <w:tblLayout w:type="fixed"/>
        <w:tblCellMar>
          <w:left w:w="115" w:type="dxa"/>
          <w:right w:w="14" w:type="dxa"/>
        </w:tblCellMar>
        <w:tblLook w:val="04A0" w:firstRow="1" w:lastRow="0" w:firstColumn="1" w:lastColumn="0" w:noHBand="0" w:noVBand="1"/>
      </w:tblPr>
      <w:tblGrid>
        <w:gridCol w:w="378"/>
        <w:gridCol w:w="1888"/>
        <w:gridCol w:w="754"/>
        <w:gridCol w:w="810"/>
        <w:gridCol w:w="760"/>
        <w:gridCol w:w="720"/>
        <w:gridCol w:w="644"/>
        <w:gridCol w:w="796"/>
        <w:gridCol w:w="717"/>
        <w:gridCol w:w="755"/>
        <w:gridCol w:w="688"/>
      </w:tblGrid>
      <w:tr w:rsidR="00DD37F5" w:rsidRPr="00BF4323" w14:paraId="732DF82F" w14:textId="77777777" w:rsidTr="004B1416">
        <w:trPr>
          <w:trHeight w:hRule="exact" w:val="342"/>
          <w:jc w:val="center"/>
        </w:trPr>
        <w:tc>
          <w:tcPr>
            <w:tcW w:w="8910" w:type="dxa"/>
            <w:gridSpan w:val="11"/>
            <w:tcBorders>
              <w:top w:val="nil"/>
              <w:left w:val="nil"/>
            </w:tcBorders>
          </w:tcPr>
          <w:p w14:paraId="450886F3" w14:textId="77777777"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14:paraId="4F514DA6" w14:textId="77777777" w:rsidTr="004B1416">
        <w:trPr>
          <w:trHeight w:val="171"/>
          <w:jc w:val="center"/>
        </w:trPr>
        <w:tc>
          <w:tcPr>
            <w:tcW w:w="8910" w:type="dxa"/>
            <w:gridSpan w:val="11"/>
            <w:tcBorders>
              <w:top w:val="nil"/>
              <w:left w:val="nil"/>
            </w:tcBorders>
          </w:tcPr>
          <w:p w14:paraId="45971018" w14:textId="77777777" w:rsidR="00DD37F5" w:rsidRPr="00BF4323" w:rsidRDefault="00DD37F5" w:rsidP="00D719F0">
            <w:pPr>
              <w:jc w:val="center"/>
            </w:pPr>
            <w:r w:rsidRPr="00BF4323">
              <w:t>(b) Pakistan Bureau of Statistics</w:t>
            </w:r>
          </w:p>
        </w:tc>
      </w:tr>
      <w:tr w:rsidR="00DD37F5" w:rsidRPr="00BF4323" w14:paraId="4F2B99F8" w14:textId="77777777" w:rsidTr="004B1416">
        <w:trPr>
          <w:trHeight w:val="171"/>
          <w:jc w:val="center"/>
        </w:trPr>
        <w:tc>
          <w:tcPr>
            <w:tcW w:w="8910" w:type="dxa"/>
            <w:gridSpan w:val="11"/>
            <w:tcBorders>
              <w:left w:val="nil"/>
              <w:bottom w:val="single" w:sz="12" w:space="0" w:color="auto"/>
            </w:tcBorders>
          </w:tcPr>
          <w:p w14:paraId="7D1CA67A" w14:textId="0E27A56C" w:rsidR="00DD37F5" w:rsidRPr="00BF4323" w:rsidRDefault="002F1F57" w:rsidP="00D719F0">
            <w:pPr>
              <w:jc w:val="right"/>
            </w:pPr>
            <w:r>
              <w:rPr>
                <w:sz w:val="14"/>
                <w:szCs w:val="14"/>
              </w:rPr>
              <w:t>Thousand US Dollars</w:t>
            </w:r>
          </w:p>
        </w:tc>
      </w:tr>
      <w:tr w:rsidR="000A3EC4" w:rsidRPr="00BF4323" w14:paraId="7CDCB303" w14:textId="77777777" w:rsidTr="00D162F8">
        <w:trPr>
          <w:trHeight w:hRule="exact" w:val="226"/>
          <w:jc w:val="center"/>
        </w:trPr>
        <w:tc>
          <w:tcPr>
            <w:tcW w:w="378" w:type="dxa"/>
            <w:vMerge w:val="restart"/>
            <w:tcBorders>
              <w:top w:val="single" w:sz="12" w:space="0" w:color="auto"/>
              <w:left w:val="nil"/>
              <w:bottom w:val="single" w:sz="12" w:space="0" w:color="auto"/>
            </w:tcBorders>
            <w:shd w:val="clear" w:color="auto" w:fill="auto"/>
            <w:vAlign w:val="center"/>
            <w:hideMark/>
          </w:tcPr>
          <w:p w14:paraId="56BE9E7A" w14:textId="77777777" w:rsidR="000A3EC4" w:rsidRPr="00BF4323" w:rsidRDefault="000A3EC4" w:rsidP="000A3EC4">
            <w:pPr>
              <w:jc w:val="center"/>
              <w:rPr>
                <w:b/>
                <w:bCs/>
                <w:sz w:val="15"/>
                <w:szCs w:val="15"/>
              </w:rPr>
            </w:pPr>
          </w:p>
        </w:tc>
        <w:tc>
          <w:tcPr>
            <w:tcW w:w="1888" w:type="dxa"/>
            <w:vMerge w:val="restart"/>
            <w:tcBorders>
              <w:top w:val="single" w:sz="12" w:space="0" w:color="auto"/>
              <w:left w:val="nil"/>
              <w:bottom w:val="single" w:sz="12" w:space="0" w:color="auto"/>
              <w:right w:val="single" w:sz="4" w:space="0" w:color="auto"/>
            </w:tcBorders>
            <w:shd w:val="clear" w:color="auto" w:fill="auto"/>
            <w:vAlign w:val="center"/>
          </w:tcPr>
          <w:p w14:paraId="69D290EC" w14:textId="77777777" w:rsidR="000A3EC4" w:rsidRPr="00F1018F" w:rsidRDefault="000A3EC4" w:rsidP="000A3EC4">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14:paraId="4E0EAF6F" w14:textId="2C1D7B8D" w:rsidR="000A3EC4" w:rsidRPr="002B6501" w:rsidRDefault="000A3EC4" w:rsidP="000A3EC4">
            <w:pPr>
              <w:ind w:right="-105"/>
              <w:jc w:val="center"/>
              <w:rPr>
                <w:b/>
                <w:bCs/>
                <w:sz w:val="16"/>
                <w:szCs w:val="16"/>
              </w:rPr>
            </w:pPr>
            <w:r>
              <w:rPr>
                <w:b/>
                <w:bCs/>
                <w:sz w:val="16"/>
                <w:szCs w:val="16"/>
              </w:rPr>
              <w:t>FY21</w:t>
            </w:r>
          </w:p>
        </w:tc>
        <w:tc>
          <w:tcPr>
            <w:tcW w:w="810" w:type="dxa"/>
            <w:vMerge w:val="restart"/>
            <w:tcBorders>
              <w:top w:val="single" w:sz="12" w:space="0" w:color="auto"/>
              <w:left w:val="single" w:sz="4" w:space="0" w:color="auto"/>
              <w:right w:val="single" w:sz="4" w:space="0" w:color="auto"/>
            </w:tcBorders>
            <w:shd w:val="clear" w:color="auto" w:fill="auto"/>
            <w:vAlign w:val="center"/>
          </w:tcPr>
          <w:p w14:paraId="246D1F46" w14:textId="0E9F662A" w:rsidR="000A3EC4" w:rsidRPr="002B6501" w:rsidRDefault="000A3EC4" w:rsidP="000A3EC4">
            <w:pPr>
              <w:ind w:right="-105"/>
              <w:jc w:val="center"/>
              <w:rPr>
                <w:b/>
                <w:bCs/>
                <w:sz w:val="16"/>
                <w:szCs w:val="16"/>
              </w:rPr>
            </w:pPr>
            <w:r>
              <w:rPr>
                <w:b/>
                <w:bCs/>
                <w:sz w:val="16"/>
                <w:szCs w:val="16"/>
              </w:rPr>
              <w:t>FY22</w:t>
            </w:r>
          </w:p>
        </w:tc>
        <w:tc>
          <w:tcPr>
            <w:tcW w:w="1480" w:type="dxa"/>
            <w:gridSpan w:val="2"/>
            <w:tcBorders>
              <w:top w:val="single" w:sz="12" w:space="0" w:color="auto"/>
              <w:left w:val="single" w:sz="4" w:space="0" w:color="auto"/>
              <w:bottom w:val="single" w:sz="4" w:space="0" w:color="auto"/>
            </w:tcBorders>
            <w:shd w:val="clear" w:color="auto" w:fill="auto"/>
            <w:vAlign w:val="center"/>
          </w:tcPr>
          <w:p w14:paraId="4D29C737" w14:textId="77777777" w:rsidR="000A3EC4" w:rsidRPr="00F1018F" w:rsidRDefault="000A3EC4" w:rsidP="000A3EC4">
            <w:pPr>
              <w:jc w:val="center"/>
              <w:rPr>
                <w:b/>
                <w:bCs/>
                <w:sz w:val="16"/>
                <w:szCs w:val="16"/>
              </w:rPr>
            </w:pPr>
            <w:r>
              <w:rPr>
                <w:b/>
                <w:bCs/>
                <w:sz w:val="16"/>
                <w:szCs w:val="16"/>
              </w:rPr>
              <w:t>2021</w:t>
            </w:r>
          </w:p>
        </w:tc>
        <w:tc>
          <w:tcPr>
            <w:tcW w:w="3600" w:type="dxa"/>
            <w:gridSpan w:val="5"/>
            <w:tcBorders>
              <w:top w:val="single" w:sz="12" w:space="0" w:color="auto"/>
              <w:left w:val="single" w:sz="4" w:space="0" w:color="auto"/>
              <w:bottom w:val="single" w:sz="4" w:space="0" w:color="auto"/>
            </w:tcBorders>
            <w:shd w:val="clear" w:color="auto" w:fill="auto"/>
            <w:vAlign w:val="center"/>
          </w:tcPr>
          <w:p w14:paraId="33206558" w14:textId="35F9D2A2" w:rsidR="000A3EC4" w:rsidRPr="00F1018F" w:rsidRDefault="000A3EC4" w:rsidP="000A3EC4">
            <w:pPr>
              <w:jc w:val="center"/>
              <w:rPr>
                <w:b/>
                <w:bCs/>
                <w:sz w:val="16"/>
                <w:szCs w:val="16"/>
              </w:rPr>
            </w:pPr>
            <w:r>
              <w:rPr>
                <w:b/>
                <w:bCs/>
                <w:sz w:val="16"/>
                <w:szCs w:val="16"/>
              </w:rPr>
              <w:t>2022</w:t>
            </w:r>
          </w:p>
        </w:tc>
      </w:tr>
      <w:tr w:rsidR="00D721B8" w:rsidRPr="00BF4323" w14:paraId="6EDEC8FB" w14:textId="77777777" w:rsidTr="00D162F8">
        <w:trPr>
          <w:trHeight w:hRule="exact" w:val="291"/>
          <w:jc w:val="center"/>
        </w:trPr>
        <w:tc>
          <w:tcPr>
            <w:tcW w:w="378" w:type="dxa"/>
            <w:vMerge/>
            <w:tcBorders>
              <w:top w:val="single" w:sz="8" w:space="0" w:color="auto"/>
              <w:left w:val="nil"/>
              <w:bottom w:val="single" w:sz="12" w:space="0" w:color="auto"/>
            </w:tcBorders>
            <w:shd w:val="clear" w:color="auto" w:fill="auto"/>
            <w:vAlign w:val="bottom"/>
            <w:hideMark/>
          </w:tcPr>
          <w:p w14:paraId="39CC7652" w14:textId="77777777" w:rsidR="00D721B8" w:rsidRPr="00BF4323" w:rsidRDefault="00D721B8" w:rsidP="00D721B8">
            <w:pPr>
              <w:rPr>
                <w:b/>
                <w:bCs/>
                <w:sz w:val="15"/>
                <w:szCs w:val="15"/>
              </w:rPr>
            </w:pPr>
          </w:p>
        </w:tc>
        <w:tc>
          <w:tcPr>
            <w:tcW w:w="1888" w:type="dxa"/>
            <w:vMerge/>
            <w:tcBorders>
              <w:top w:val="single" w:sz="8" w:space="0" w:color="auto"/>
              <w:left w:val="nil"/>
              <w:bottom w:val="single" w:sz="12" w:space="0" w:color="auto"/>
              <w:right w:val="single" w:sz="4" w:space="0" w:color="auto"/>
            </w:tcBorders>
            <w:shd w:val="clear" w:color="auto" w:fill="auto"/>
            <w:vAlign w:val="bottom"/>
          </w:tcPr>
          <w:p w14:paraId="73E407EB" w14:textId="77777777" w:rsidR="00D721B8" w:rsidRPr="00BF4323" w:rsidRDefault="00D721B8" w:rsidP="00D721B8">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E10C44D" w14:textId="77777777" w:rsidR="00D721B8" w:rsidRPr="00BF4323" w:rsidRDefault="00D721B8" w:rsidP="00D721B8">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4477040" w14:textId="77777777" w:rsidR="00D721B8" w:rsidRPr="00BF4323" w:rsidRDefault="00D721B8" w:rsidP="00D721B8">
            <w:pPr>
              <w:jc w:val="right"/>
              <w:rPr>
                <w:b/>
                <w:bCs/>
                <w:sz w:val="15"/>
                <w:szCs w:val="15"/>
              </w:rPr>
            </w:pPr>
          </w:p>
        </w:tc>
        <w:tc>
          <w:tcPr>
            <w:tcW w:w="760" w:type="dxa"/>
            <w:tcBorders>
              <w:top w:val="single" w:sz="4" w:space="0" w:color="auto"/>
              <w:bottom w:val="single" w:sz="12" w:space="0" w:color="auto"/>
            </w:tcBorders>
            <w:shd w:val="clear" w:color="auto" w:fill="auto"/>
            <w:tcMar>
              <w:left w:w="43" w:type="dxa"/>
              <w:right w:w="43" w:type="dxa"/>
            </w:tcMar>
            <w:vAlign w:val="center"/>
          </w:tcPr>
          <w:p w14:paraId="33AA1C85" w14:textId="5F59AE45" w:rsidR="00D721B8" w:rsidRPr="00F1018F" w:rsidRDefault="00D721B8" w:rsidP="00D721B8">
            <w:pPr>
              <w:jc w:val="right"/>
              <w:rPr>
                <w:b/>
                <w:sz w:val="15"/>
                <w:szCs w:val="15"/>
              </w:rPr>
            </w:pPr>
            <w:r>
              <w:rPr>
                <w:b/>
                <w:sz w:val="15"/>
                <w:szCs w:val="15"/>
              </w:rPr>
              <w:t>Aug</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2014E8EB" w14:textId="13D96AF2" w:rsidR="00D721B8" w:rsidRPr="00F1018F" w:rsidRDefault="00D721B8" w:rsidP="00D721B8">
            <w:pPr>
              <w:jc w:val="right"/>
              <w:rPr>
                <w:b/>
                <w:sz w:val="15"/>
                <w:szCs w:val="15"/>
              </w:rPr>
            </w:pPr>
            <w:r>
              <w:rPr>
                <w:b/>
                <w:sz w:val="15"/>
                <w:szCs w:val="15"/>
              </w:rPr>
              <w:t>Sep</w:t>
            </w:r>
          </w:p>
        </w:tc>
        <w:tc>
          <w:tcPr>
            <w:tcW w:w="644"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D38479A" w14:textId="64989F91" w:rsidR="00D721B8" w:rsidRPr="00F1018F" w:rsidRDefault="00D721B8" w:rsidP="00D721B8">
            <w:pPr>
              <w:jc w:val="right"/>
              <w:rPr>
                <w:b/>
                <w:sz w:val="15"/>
                <w:szCs w:val="15"/>
              </w:rPr>
            </w:pPr>
            <w:r>
              <w:rPr>
                <w:b/>
                <w:sz w:val="15"/>
                <w:szCs w:val="15"/>
              </w:rPr>
              <w:t>May</w:t>
            </w:r>
          </w:p>
        </w:tc>
        <w:tc>
          <w:tcPr>
            <w:tcW w:w="796" w:type="dxa"/>
            <w:tcBorders>
              <w:top w:val="single" w:sz="4" w:space="0" w:color="auto"/>
              <w:left w:val="nil"/>
              <w:bottom w:val="single" w:sz="12" w:space="0" w:color="auto"/>
            </w:tcBorders>
            <w:shd w:val="clear" w:color="auto" w:fill="auto"/>
            <w:tcMar>
              <w:left w:w="43" w:type="dxa"/>
              <w:right w:w="43" w:type="dxa"/>
            </w:tcMar>
            <w:vAlign w:val="center"/>
          </w:tcPr>
          <w:p w14:paraId="531FBCAE" w14:textId="4E2E5FAE" w:rsidR="00D721B8" w:rsidRPr="00F1018F" w:rsidRDefault="00D721B8" w:rsidP="00D721B8">
            <w:pPr>
              <w:jc w:val="right"/>
              <w:rPr>
                <w:b/>
                <w:sz w:val="15"/>
                <w:szCs w:val="15"/>
              </w:rPr>
            </w:pPr>
            <w:r>
              <w:rPr>
                <w:b/>
                <w:sz w:val="15"/>
                <w:szCs w:val="15"/>
              </w:rPr>
              <w:t>Jun</w:t>
            </w:r>
          </w:p>
        </w:tc>
        <w:tc>
          <w:tcPr>
            <w:tcW w:w="717" w:type="dxa"/>
            <w:tcBorders>
              <w:top w:val="single" w:sz="4" w:space="0" w:color="auto"/>
              <w:bottom w:val="single" w:sz="12" w:space="0" w:color="auto"/>
            </w:tcBorders>
            <w:shd w:val="clear" w:color="auto" w:fill="auto"/>
            <w:tcMar>
              <w:left w:w="43" w:type="dxa"/>
              <w:right w:w="43" w:type="dxa"/>
            </w:tcMar>
            <w:vAlign w:val="center"/>
          </w:tcPr>
          <w:p w14:paraId="039641F8" w14:textId="64198687" w:rsidR="00D721B8" w:rsidRPr="00F1018F" w:rsidRDefault="00D721B8" w:rsidP="00D721B8">
            <w:pPr>
              <w:jc w:val="right"/>
              <w:rPr>
                <w:b/>
                <w:sz w:val="15"/>
                <w:szCs w:val="15"/>
              </w:rPr>
            </w:pPr>
            <w:r>
              <w:rPr>
                <w:b/>
                <w:sz w:val="15"/>
                <w:szCs w:val="15"/>
              </w:rPr>
              <w:t>Jul</w:t>
            </w:r>
          </w:p>
        </w:tc>
        <w:tc>
          <w:tcPr>
            <w:tcW w:w="755" w:type="dxa"/>
            <w:tcBorders>
              <w:top w:val="single" w:sz="4" w:space="0" w:color="auto"/>
              <w:bottom w:val="single" w:sz="12" w:space="0" w:color="auto"/>
            </w:tcBorders>
            <w:shd w:val="clear" w:color="auto" w:fill="auto"/>
            <w:tcMar>
              <w:left w:w="43" w:type="dxa"/>
              <w:right w:w="43" w:type="dxa"/>
            </w:tcMar>
            <w:vAlign w:val="center"/>
          </w:tcPr>
          <w:p w14:paraId="366D8A01" w14:textId="424ACD99" w:rsidR="00D721B8" w:rsidRPr="00F1018F" w:rsidRDefault="00D721B8" w:rsidP="00D721B8">
            <w:pPr>
              <w:jc w:val="right"/>
              <w:rPr>
                <w:b/>
                <w:sz w:val="15"/>
                <w:szCs w:val="15"/>
              </w:rPr>
            </w:pPr>
            <w:r>
              <w:rPr>
                <w:b/>
                <w:sz w:val="15"/>
                <w:szCs w:val="15"/>
              </w:rPr>
              <w:t>Aug</w:t>
            </w:r>
          </w:p>
        </w:tc>
        <w:tc>
          <w:tcPr>
            <w:tcW w:w="688" w:type="dxa"/>
            <w:tcBorders>
              <w:top w:val="single" w:sz="4" w:space="0" w:color="auto"/>
              <w:bottom w:val="single" w:sz="12" w:space="0" w:color="auto"/>
              <w:right w:val="nil"/>
            </w:tcBorders>
            <w:shd w:val="clear" w:color="auto" w:fill="auto"/>
            <w:tcMar>
              <w:left w:w="43" w:type="dxa"/>
              <w:right w:w="43" w:type="dxa"/>
            </w:tcMar>
            <w:vAlign w:val="center"/>
          </w:tcPr>
          <w:p w14:paraId="23542A12" w14:textId="4CD13226" w:rsidR="00D721B8" w:rsidRPr="00F1018F" w:rsidRDefault="00D721B8" w:rsidP="00D721B8">
            <w:pPr>
              <w:jc w:val="right"/>
              <w:rPr>
                <w:b/>
                <w:sz w:val="15"/>
                <w:szCs w:val="15"/>
              </w:rPr>
            </w:pPr>
            <w:r>
              <w:rPr>
                <w:b/>
                <w:sz w:val="15"/>
                <w:szCs w:val="15"/>
              </w:rPr>
              <w:t>Sep</w:t>
            </w:r>
          </w:p>
        </w:tc>
      </w:tr>
      <w:tr w:rsidR="00D721B8" w:rsidRPr="00BF4323" w14:paraId="4D4DC53E" w14:textId="77777777" w:rsidTr="000A3EC4">
        <w:trPr>
          <w:trHeight w:hRule="exact" w:val="245"/>
          <w:jc w:val="center"/>
        </w:trPr>
        <w:tc>
          <w:tcPr>
            <w:tcW w:w="378" w:type="dxa"/>
            <w:tcBorders>
              <w:top w:val="nil"/>
              <w:left w:val="nil"/>
              <w:bottom w:val="nil"/>
              <w:right w:val="nil"/>
            </w:tcBorders>
            <w:shd w:val="clear" w:color="auto" w:fill="auto"/>
            <w:vAlign w:val="bottom"/>
            <w:hideMark/>
          </w:tcPr>
          <w:p w14:paraId="73D13A38" w14:textId="77777777" w:rsidR="00D721B8" w:rsidRPr="00BF4323" w:rsidRDefault="00D721B8" w:rsidP="00D721B8">
            <w:pPr>
              <w:jc w:val="right"/>
              <w:rPr>
                <w:b/>
                <w:bCs/>
                <w:sz w:val="15"/>
                <w:szCs w:val="15"/>
              </w:rPr>
            </w:pPr>
          </w:p>
        </w:tc>
        <w:tc>
          <w:tcPr>
            <w:tcW w:w="1888" w:type="dxa"/>
            <w:tcBorders>
              <w:top w:val="nil"/>
              <w:left w:val="nil"/>
              <w:bottom w:val="nil"/>
              <w:right w:val="nil"/>
            </w:tcBorders>
            <w:shd w:val="clear" w:color="auto" w:fill="auto"/>
            <w:vAlign w:val="bottom"/>
            <w:hideMark/>
          </w:tcPr>
          <w:p w14:paraId="3CB36C0E" w14:textId="77777777" w:rsidR="00D721B8" w:rsidRPr="00BF4323" w:rsidRDefault="00D721B8" w:rsidP="00D721B8">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tcPr>
          <w:p w14:paraId="4A453CB6" w14:textId="77777777" w:rsidR="00D721B8" w:rsidRPr="00BF4323" w:rsidRDefault="00D721B8" w:rsidP="00D721B8">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14:paraId="5D36F3F9" w14:textId="77777777" w:rsidR="00D721B8" w:rsidRPr="00BF4323" w:rsidRDefault="00D721B8" w:rsidP="00D721B8">
            <w:pPr>
              <w:jc w:val="right"/>
              <w:rPr>
                <w:b/>
                <w:bCs/>
                <w:sz w:val="13"/>
                <w:szCs w:val="13"/>
              </w:rPr>
            </w:pPr>
          </w:p>
        </w:tc>
        <w:tc>
          <w:tcPr>
            <w:tcW w:w="760" w:type="dxa"/>
            <w:tcBorders>
              <w:top w:val="nil"/>
              <w:left w:val="nil"/>
              <w:right w:val="nil"/>
            </w:tcBorders>
            <w:shd w:val="clear" w:color="auto" w:fill="auto"/>
            <w:tcMar>
              <w:left w:w="43" w:type="dxa"/>
              <w:right w:w="43" w:type="dxa"/>
            </w:tcMar>
            <w:vAlign w:val="center"/>
          </w:tcPr>
          <w:p w14:paraId="203A79D7" w14:textId="77777777" w:rsidR="00D721B8" w:rsidRPr="00BF4323" w:rsidRDefault="00D721B8" w:rsidP="00D721B8">
            <w:pPr>
              <w:jc w:val="right"/>
              <w:rPr>
                <w:b/>
                <w:bCs/>
                <w:sz w:val="13"/>
                <w:szCs w:val="13"/>
              </w:rPr>
            </w:pPr>
          </w:p>
        </w:tc>
        <w:tc>
          <w:tcPr>
            <w:tcW w:w="720" w:type="dxa"/>
            <w:tcBorders>
              <w:top w:val="nil"/>
              <w:left w:val="nil"/>
              <w:right w:val="nil"/>
            </w:tcBorders>
            <w:tcMar>
              <w:left w:w="43" w:type="dxa"/>
              <w:right w:w="43" w:type="dxa"/>
            </w:tcMar>
            <w:vAlign w:val="center"/>
          </w:tcPr>
          <w:p w14:paraId="7E60F389" w14:textId="77777777" w:rsidR="00D721B8" w:rsidRPr="00BF4323" w:rsidRDefault="00D721B8" w:rsidP="00D721B8">
            <w:pPr>
              <w:jc w:val="right"/>
              <w:rPr>
                <w:b/>
                <w:bCs/>
                <w:sz w:val="13"/>
                <w:szCs w:val="13"/>
              </w:rPr>
            </w:pPr>
          </w:p>
        </w:tc>
        <w:tc>
          <w:tcPr>
            <w:tcW w:w="644" w:type="dxa"/>
            <w:tcBorders>
              <w:top w:val="nil"/>
              <w:left w:val="nil"/>
              <w:right w:val="nil"/>
            </w:tcBorders>
            <w:shd w:val="clear" w:color="auto" w:fill="auto"/>
            <w:tcMar>
              <w:left w:w="43" w:type="dxa"/>
              <w:right w:w="43" w:type="dxa"/>
            </w:tcMar>
          </w:tcPr>
          <w:p w14:paraId="686BC514" w14:textId="77777777" w:rsidR="00D721B8" w:rsidRPr="00BF4323" w:rsidRDefault="00D721B8" w:rsidP="00D721B8">
            <w:pPr>
              <w:jc w:val="right"/>
              <w:rPr>
                <w:bCs/>
                <w:sz w:val="15"/>
                <w:szCs w:val="15"/>
              </w:rPr>
            </w:pPr>
          </w:p>
        </w:tc>
        <w:tc>
          <w:tcPr>
            <w:tcW w:w="796" w:type="dxa"/>
            <w:tcBorders>
              <w:top w:val="nil"/>
              <w:left w:val="nil"/>
              <w:right w:val="nil"/>
            </w:tcBorders>
            <w:shd w:val="clear" w:color="auto" w:fill="auto"/>
            <w:tcMar>
              <w:left w:w="43" w:type="dxa"/>
              <w:right w:w="43" w:type="dxa"/>
            </w:tcMar>
          </w:tcPr>
          <w:p w14:paraId="09748947" w14:textId="77777777" w:rsidR="00D721B8" w:rsidRPr="00BF4323" w:rsidRDefault="00D721B8" w:rsidP="00D721B8">
            <w:pPr>
              <w:jc w:val="right"/>
              <w:rPr>
                <w:bCs/>
                <w:sz w:val="15"/>
                <w:szCs w:val="15"/>
              </w:rPr>
            </w:pPr>
          </w:p>
        </w:tc>
        <w:tc>
          <w:tcPr>
            <w:tcW w:w="717" w:type="dxa"/>
            <w:tcBorders>
              <w:top w:val="nil"/>
              <w:left w:val="nil"/>
              <w:right w:val="nil"/>
            </w:tcBorders>
            <w:shd w:val="clear" w:color="auto" w:fill="auto"/>
            <w:tcMar>
              <w:left w:w="43" w:type="dxa"/>
              <w:right w:w="43" w:type="dxa"/>
            </w:tcMar>
          </w:tcPr>
          <w:p w14:paraId="56C329AE" w14:textId="77777777" w:rsidR="00D721B8" w:rsidRPr="00BF4323" w:rsidRDefault="00D721B8" w:rsidP="00D721B8">
            <w:pPr>
              <w:jc w:val="right"/>
              <w:rPr>
                <w:bCs/>
                <w:sz w:val="15"/>
                <w:szCs w:val="15"/>
              </w:rPr>
            </w:pPr>
          </w:p>
        </w:tc>
        <w:tc>
          <w:tcPr>
            <w:tcW w:w="755" w:type="dxa"/>
            <w:tcBorders>
              <w:top w:val="nil"/>
              <w:left w:val="nil"/>
              <w:right w:val="nil"/>
            </w:tcBorders>
            <w:shd w:val="clear" w:color="auto" w:fill="auto"/>
            <w:tcMar>
              <w:left w:w="43" w:type="dxa"/>
              <w:right w:w="43" w:type="dxa"/>
            </w:tcMar>
          </w:tcPr>
          <w:p w14:paraId="1822DD97" w14:textId="77777777" w:rsidR="00D721B8" w:rsidRPr="00BF4323" w:rsidRDefault="00D721B8" w:rsidP="00D721B8">
            <w:pPr>
              <w:jc w:val="right"/>
              <w:rPr>
                <w:bCs/>
                <w:sz w:val="15"/>
                <w:szCs w:val="15"/>
              </w:rPr>
            </w:pPr>
          </w:p>
        </w:tc>
        <w:tc>
          <w:tcPr>
            <w:tcW w:w="688" w:type="dxa"/>
            <w:tcBorders>
              <w:top w:val="nil"/>
              <w:left w:val="nil"/>
            </w:tcBorders>
            <w:shd w:val="clear" w:color="auto" w:fill="auto"/>
            <w:tcMar>
              <w:left w:w="43" w:type="dxa"/>
              <w:right w:w="43" w:type="dxa"/>
            </w:tcMar>
          </w:tcPr>
          <w:p w14:paraId="0C9BBA7B" w14:textId="77777777" w:rsidR="00D721B8" w:rsidRPr="00BF4323" w:rsidRDefault="00D721B8" w:rsidP="00D721B8">
            <w:pPr>
              <w:jc w:val="right"/>
              <w:rPr>
                <w:bCs/>
                <w:sz w:val="15"/>
                <w:szCs w:val="15"/>
              </w:rPr>
            </w:pPr>
          </w:p>
        </w:tc>
      </w:tr>
      <w:tr w:rsidR="007E5D14" w:rsidRPr="00BF4323" w14:paraId="5FEB7857"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B94BD15" w14:textId="77777777" w:rsidR="007E5D14" w:rsidRPr="00F1018F" w:rsidRDefault="007E5D14" w:rsidP="007E5D14">
            <w:pPr>
              <w:rPr>
                <w:b/>
                <w:bCs/>
                <w:sz w:val="14"/>
                <w:szCs w:val="14"/>
              </w:rPr>
            </w:pPr>
            <w:r w:rsidRPr="00F1018F">
              <w:rPr>
                <w:b/>
                <w:bCs/>
                <w:sz w:val="14"/>
                <w:szCs w:val="14"/>
              </w:rPr>
              <w:t>J.</w:t>
            </w:r>
          </w:p>
        </w:tc>
        <w:tc>
          <w:tcPr>
            <w:tcW w:w="1888" w:type="dxa"/>
            <w:tcBorders>
              <w:top w:val="nil"/>
              <w:left w:val="nil"/>
              <w:bottom w:val="nil"/>
              <w:right w:val="nil"/>
            </w:tcBorders>
            <w:shd w:val="clear" w:color="auto" w:fill="auto"/>
            <w:vAlign w:val="center"/>
            <w:hideMark/>
          </w:tcPr>
          <w:p w14:paraId="54269523" w14:textId="77777777" w:rsidR="007E5D14" w:rsidRPr="00F1018F" w:rsidRDefault="007E5D14" w:rsidP="007E5D14">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tcPr>
          <w:p w14:paraId="673436A1" w14:textId="0219A2DF"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61,192</w:t>
            </w:r>
          </w:p>
        </w:tc>
        <w:tc>
          <w:tcPr>
            <w:tcW w:w="810" w:type="dxa"/>
            <w:tcBorders>
              <w:top w:val="nil"/>
              <w:left w:val="nil"/>
              <w:bottom w:val="nil"/>
              <w:right w:val="nil"/>
            </w:tcBorders>
            <w:shd w:val="clear" w:color="auto" w:fill="auto"/>
            <w:tcMar>
              <w:left w:w="43" w:type="dxa"/>
              <w:right w:w="43" w:type="dxa"/>
            </w:tcMar>
            <w:vAlign w:val="center"/>
          </w:tcPr>
          <w:p w14:paraId="5920B34D" w14:textId="71055095"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55,160</w:t>
            </w:r>
          </w:p>
        </w:tc>
        <w:tc>
          <w:tcPr>
            <w:tcW w:w="760" w:type="dxa"/>
            <w:tcBorders>
              <w:top w:val="nil"/>
              <w:left w:val="nil"/>
              <w:bottom w:val="nil"/>
              <w:right w:val="nil"/>
            </w:tcBorders>
            <w:shd w:val="clear" w:color="auto" w:fill="auto"/>
            <w:tcMar>
              <w:left w:w="43" w:type="dxa"/>
              <w:right w:w="43" w:type="dxa"/>
            </w:tcMar>
            <w:vAlign w:val="center"/>
          </w:tcPr>
          <w:p w14:paraId="568B71A1" w14:textId="0E7F80D5"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2,746</w:t>
            </w:r>
          </w:p>
        </w:tc>
        <w:tc>
          <w:tcPr>
            <w:tcW w:w="720" w:type="dxa"/>
            <w:tcBorders>
              <w:top w:val="nil"/>
              <w:left w:val="nil"/>
              <w:bottom w:val="nil"/>
              <w:right w:val="nil"/>
            </w:tcBorders>
            <w:shd w:val="clear" w:color="auto" w:fill="auto"/>
            <w:tcMar>
              <w:left w:w="43" w:type="dxa"/>
              <w:right w:w="43" w:type="dxa"/>
            </w:tcMar>
            <w:vAlign w:val="center"/>
          </w:tcPr>
          <w:p w14:paraId="3E931377" w14:textId="1F52D215"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3,763</w:t>
            </w:r>
          </w:p>
        </w:tc>
        <w:tc>
          <w:tcPr>
            <w:tcW w:w="644" w:type="dxa"/>
            <w:tcBorders>
              <w:top w:val="nil"/>
              <w:left w:val="nil"/>
              <w:bottom w:val="nil"/>
              <w:right w:val="nil"/>
            </w:tcBorders>
            <w:shd w:val="clear" w:color="auto" w:fill="auto"/>
            <w:tcMar>
              <w:left w:w="43" w:type="dxa"/>
              <w:right w:w="43" w:type="dxa"/>
            </w:tcMar>
            <w:vAlign w:val="center"/>
          </w:tcPr>
          <w:p w14:paraId="2B5E9E3D" w14:textId="4ABE3748"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9,071</w:t>
            </w:r>
          </w:p>
        </w:tc>
        <w:tc>
          <w:tcPr>
            <w:tcW w:w="796" w:type="dxa"/>
            <w:tcBorders>
              <w:top w:val="nil"/>
              <w:left w:val="nil"/>
              <w:bottom w:val="nil"/>
              <w:right w:val="nil"/>
            </w:tcBorders>
            <w:shd w:val="clear" w:color="auto" w:fill="auto"/>
            <w:tcMar>
              <w:left w:w="43" w:type="dxa"/>
              <w:right w:w="43" w:type="dxa"/>
            </w:tcMar>
            <w:vAlign w:val="center"/>
          </w:tcPr>
          <w:p w14:paraId="67E9541D" w14:textId="7E5B90AE"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5,424</w:t>
            </w:r>
          </w:p>
        </w:tc>
        <w:tc>
          <w:tcPr>
            <w:tcW w:w="717" w:type="dxa"/>
            <w:tcBorders>
              <w:top w:val="nil"/>
              <w:left w:val="nil"/>
              <w:bottom w:val="nil"/>
              <w:right w:val="nil"/>
            </w:tcBorders>
            <w:shd w:val="clear" w:color="auto" w:fill="auto"/>
            <w:tcMar>
              <w:left w:w="43" w:type="dxa"/>
              <w:right w:w="43" w:type="dxa"/>
            </w:tcMar>
            <w:vAlign w:val="center"/>
          </w:tcPr>
          <w:p w14:paraId="7D4CC116" w14:textId="19CA6703"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4,147</w:t>
            </w:r>
          </w:p>
        </w:tc>
        <w:tc>
          <w:tcPr>
            <w:tcW w:w="755" w:type="dxa"/>
            <w:tcBorders>
              <w:top w:val="nil"/>
              <w:left w:val="nil"/>
              <w:bottom w:val="nil"/>
              <w:right w:val="nil"/>
            </w:tcBorders>
            <w:shd w:val="clear" w:color="auto" w:fill="auto"/>
            <w:tcMar>
              <w:left w:w="43" w:type="dxa"/>
              <w:right w:w="43" w:type="dxa"/>
            </w:tcMar>
            <w:vAlign w:val="center"/>
          </w:tcPr>
          <w:p w14:paraId="0498600F" w14:textId="04DEA50D"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9,853</w:t>
            </w:r>
          </w:p>
        </w:tc>
        <w:tc>
          <w:tcPr>
            <w:tcW w:w="688" w:type="dxa"/>
            <w:tcBorders>
              <w:top w:val="nil"/>
              <w:left w:val="nil"/>
              <w:bottom w:val="nil"/>
              <w:right w:val="nil"/>
            </w:tcBorders>
            <w:shd w:val="clear" w:color="auto" w:fill="auto"/>
            <w:tcMar>
              <w:left w:w="43" w:type="dxa"/>
              <w:right w:w="43" w:type="dxa"/>
            </w:tcMar>
            <w:vAlign w:val="center"/>
          </w:tcPr>
          <w:p w14:paraId="64A9C4B0" w14:textId="29744120"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4,847</w:t>
            </w:r>
          </w:p>
        </w:tc>
      </w:tr>
      <w:tr w:rsidR="007E5D14" w:rsidRPr="00BF4323" w14:paraId="2E40038D"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7748ABA" w14:textId="77777777" w:rsidR="007E5D14" w:rsidRPr="00F1018F" w:rsidRDefault="007E5D14" w:rsidP="007E5D14">
            <w:pPr>
              <w:rPr>
                <w:b/>
                <w:bCs/>
                <w:sz w:val="14"/>
                <w:szCs w:val="14"/>
              </w:rPr>
            </w:pPr>
            <w:r w:rsidRPr="00F1018F">
              <w:rPr>
                <w:b/>
                <w:bCs/>
                <w:sz w:val="14"/>
                <w:szCs w:val="14"/>
              </w:rPr>
              <w:t>K.</w:t>
            </w:r>
          </w:p>
        </w:tc>
        <w:tc>
          <w:tcPr>
            <w:tcW w:w="1888" w:type="dxa"/>
            <w:tcBorders>
              <w:top w:val="nil"/>
              <w:left w:val="nil"/>
              <w:bottom w:val="nil"/>
              <w:right w:val="nil"/>
            </w:tcBorders>
            <w:shd w:val="clear" w:color="auto" w:fill="auto"/>
            <w:vAlign w:val="center"/>
            <w:hideMark/>
          </w:tcPr>
          <w:p w14:paraId="7CFAFBB3" w14:textId="77777777" w:rsidR="007E5D14" w:rsidRPr="00F1018F" w:rsidRDefault="007E5D14" w:rsidP="007E5D14">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tcPr>
          <w:p w14:paraId="43970514" w14:textId="2C8A05E7"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178,950</w:t>
            </w:r>
          </w:p>
        </w:tc>
        <w:tc>
          <w:tcPr>
            <w:tcW w:w="810" w:type="dxa"/>
            <w:tcBorders>
              <w:top w:val="nil"/>
              <w:left w:val="nil"/>
              <w:bottom w:val="nil"/>
              <w:right w:val="nil"/>
            </w:tcBorders>
            <w:shd w:val="clear" w:color="auto" w:fill="auto"/>
            <w:tcMar>
              <w:left w:w="43" w:type="dxa"/>
              <w:right w:w="43" w:type="dxa"/>
            </w:tcMar>
            <w:vAlign w:val="center"/>
          </w:tcPr>
          <w:p w14:paraId="13AA9E45" w14:textId="0B1F2B2F"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215,665</w:t>
            </w:r>
          </w:p>
        </w:tc>
        <w:tc>
          <w:tcPr>
            <w:tcW w:w="760" w:type="dxa"/>
            <w:tcBorders>
              <w:top w:val="nil"/>
              <w:left w:val="nil"/>
              <w:bottom w:val="nil"/>
              <w:right w:val="nil"/>
            </w:tcBorders>
            <w:shd w:val="clear" w:color="auto" w:fill="auto"/>
            <w:tcMar>
              <w:left w:w="43" w:type="dxa"/>
              <w:right w:w="43" w:type="dxa"/>
            </w:tcMar>
            <w:vAlign w:val="center"/>
          </w:tcPr>
          <w:p w14:paraId="138673EB" w14:textId="4C7E3735"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15,399</w:t>
            </w:r>
          </w:p>
        </w:tc>
        <w:tc>
          <w:tcPr>
            <w:tcW w:w="720" w:type="dxa"/>
            <w:tcBorders>
              <w:top w:val="nil"/>
              <w:left w:val="nil"/>
              <w:bottom w:val="nil"/>
              <w:right w:val="nil"/>
            </w:tcBorders>
            <w:shd w:val="clear" w:color="auto" w:fill="auto"/>
            <w:tcMar>
              <w:left w:w="43" w:type="dxa"/>
              <w:right w:w="43" w:type="dxa"/>
            </w:tcMar>
            <w:vAlign w:val="center"/>
          </w:tcPr>
          <w:p w14:paraId="2819B05A" w14:textId="358F6F2E"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14,826</w:t>
            </w:r>
          </w:p>
        </w:tc>
        <w:tc>
          <w:tcPr>
            <w:tcW w:w="644" w:type="dxa"/>
            <w:tcBorders>
              <w:top w:val="nil"/>
              <w:left w:val="nil"/>
              <w:bottom w:val="nil"/>
              <w:right w:val="nil"/>
            </w:tcBorders>
            <w:shd w:val="clear" w:color="auto" w:fill="auto"/>
            <w:tcMar>
              <w:left w:w="43" w:type="dxa"/>
              <w:right w:w="43" w:type="dxa"/>
            </w:tcMar>
            <w:vAlign w:val="center"/>
          </w:tcPr>
          <w:p w14:paraId="7C8F2616" w14:textId="6C6E97B8"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15,176</w:t>
            </w:r>
          </w:p>
        </w:tc>
        <w:tc>
          <w:tcPr>
            <w:tcW w:w="796" w:type="dxa"/>
            <w:tcBorders>
              <w:top w:val="nil"/>
              <w:left w:val="nil"/>
              <w:bottom w:val="nil"/>
              <w:right w:val="nil"/>
            </w:tcBorders>
            <w:shd w:val="clear" w:color="auto" w:fill="auto"/>
            <w:tcMar>
              <w:left w:w="43" w:type="dxa"/>
              <w:right w:w="43" w:type="dxa"/>
            </w:tcMar>
            <w:vAlign w:val="center"/>
          </w:tcPr>
          <w:p w14:paraId="1AB51F71" w14:textId="69BF704B"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17,136</w:t>
            </w:r>
          </w:p>
        </w:tc>
        <w:tc>
          <w:tcPr>
            <w:tcW w:w="717" w:type="dxa"/>
            <w:tcBorders>
              <w:top w:val="nil"/>
              <w:left w:val="nil"/>
              <w:bottom w:val="nil"/>
              <w:right w:val="nil"/>
            </w:tcBorders>
            <w:shd w:val="clear" w:color="auto" w:fill="auto"/>
            <w:tcMar>
              <w:left w:w="43" w:type="dxa"/>
              <w:right w:w="43" w:type="dxa"/>
            </w:tcMar>
            <w:vAlign w:val="center"/>
          </w:tcPr>
          <w:p w14:paraId="3183F8DC" w14:textId="7043D039"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13,586</w:t>
            </w:r>
          </w:p>
        </w:tc>
        <w:tc>
          <w:tcPr>
            <w:tcW w:w="755" w:type="dxa"/>
            <w:tcBorders>
              <w:top w:val="nil"/>
              <w:left w:val="nil"/>
              <w:bottom w:val="nil"/>
              <w:right w:val="nil"/>
            </w:tcBorders>
            <w:shd w:val="clear" w:color="auto" w:fill="auto"/>
            <w:tcMar>
              <w:left w:w="43" w:type="dxa"/>
              <w:right w:w="43" w:type="dxa"/>
            </w:tcMar>
            <w:vAlign w:val="center"/>
          </w:tcPr>
          <w:p w14:paraId="2EEEDC5A" w14:textId="749818E2"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13,347</w:t>
            </w:r>
          </w:p>
        </w:tc>
        <w:tc>
          <w:tcPr>
            <w:tcW w:w="688" w:type="dxa"/>
            <w:tcBorders>
              <w:top w:val="nil"/>
              <w:left w:val="nil"/>
              <w:bottom w:val="nil"/>
              <w:right w:val="nil"/>
            </w:tcBorders>
            <w:shd w:val="clear" w:color="auto" w:fill="auto"/>
            <w:tcMar>
              <w:left w:w="43" w:type="dxa"/>
              <w:right w:w="43" w:type="dxa"/>
            </w:tcMar>
            <w:vAlign w:val="center"/>
          </w:tcPr>
          <w:p w14:paraId="1C8826AA" w14:textId="6B75417D"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17,844</w:t>
            </w:r>
          </w:p>
        </w:tc>
      </w:tr>
      <w:tr w:rsidR="007E5D14" w:rsidRPr="00BF4323" w14:paraId="261BDD6B"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8D5101D" w14:textId="77777777" w:rsidR="007E5D14" w:rsidRPr="00F1018F" w:rsidRDefault="007E5D14" w:rsidP="007E5D14">
            <w:pPr>
              <w:rPr>
                <w:sz w:val="14"/>
                <w:szCs w:val="14"/>
              </w:rPr>
            </w:pPr>
          </w:p>
        </w:tc>
        <w:tc>
          <w:tcPr>
            <w:tcW w:w="1888" w:type="dxa"/>
            <w:tcBorders>
              <w:top w:val="nil"/>
              <w:left w:val="nil"/>
              <w:bottom w:val="nil"/>
              <w:right w:val="nil"/>
            </w:tcBorders>
            <w:shd w:val="clear" w:color="auto" w:fill="auto"/>
            <w:vAlign w:val="center"/>
            <w:hideMark/>
          </w:tcPr>
          <w:p w14:paraId="50D804D9" w14:textId="77777777" w:rsidR="007E5D14" w:rsidRPr="00F1018F" w:rsidRDefault="007E5D14" w:rsidP="007E5D14">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tcPr>
          <w:p w14:paraId="0A3ECA48" w14:textId="46112DEF"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88,080</w:t>
            </w:r>
          </w:p>
        </w:tc>
        <w:tc>
          <w:tcPr>
            <w:tcW w:w="810" w:type="dxa"/>
            <w:tcBorders>
              <w:top w:val="nil"/>
              <w:left w:val="nil"/>
              <w:bottom w:val="nil"/>
              <w:right w:val="nil"/>
            </w:tcBorders>
            <w:shd w:val="clear" w:color="auto" w:fill="auto"/>
            <w:tcMar>
              <w:left w:w="43" w:type="dxa"/>
              <w:right w:w="43" w:type="dxa"/>
            </w:tcMar>
            <w:vAlign w:val="center"/>
          </w:tcPr>
          <w:p w14:paraId="25E2F0A5" w14:textId="32973D73"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103,471</w:t>
            </w:r>
          </w:p>
        </w:tc>
        <w:tc>
          <w:tcPr>
            <w:tcW w:w="760" w:type="dxa"/>
            <w:tcBorders>
              <w:top w:val="nil"/>
              <w:left w:val="nil"/>
              <w:bottom w:val="nil"/>
              <w:right w:val="nil"/>
            </w:tcBorders>
            <w:shd w:val="clear" w:color="auto" w:fill="auto"/>
            <w:tcMar>
              <w:left w:w="43" w:type="dxa"/>
              <w:right w:w="43" w:type="dxa"/>
            </w:tcMar>
            <w:vAlign w:val="center"/>
          </w:tcPr>
          <w:p w14:paraId="0E369E2B" w14:textId="2118BF34"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9,220</w:t>
            </w:r>
          </w:p>
        </w:tc>
        <w:tc>
          <w:tcPr>
            <w:tcW w:w="720" w:type="dxa"/>
            <w:tcBorders>
              <w:top w:val="nil"/>
              <w:left w:val="nil"/>
              <w:bottom w:val="nil"/>
              <w:right w:val="nil"/>
            </w:tcBorders>
            <w:shd w:val="clear" w:color="auto" w:fill="auto"/>
            <w:tcMar>
              <w:left w:w="43" w:type="dxa"/>
              <w:right w:w="43" w:type="dxa"/>
            </w:tcMar>
            <w:vAlign w:val="center"/>
          </w:tcPr>
          <w:p w14:paraId="605EA23F" w14:textId="20AEDB71"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6,594</w:t>
            </w:r>
          </w:p>
        </w:tc>
        <w:tc>
          <w:tcPr>
            <w:tcW w:w="644" w:type="dxa"/>
            <w:tcBorders>
              <w:top w:val="nil"/>
              <w:left w:val="nil"/>
              <w:bottom w:val="nil"/>
              <w:right w:val="nil"/>
            </w:tcBorders>
            <w:shd w:val="clear" w:color="auto" w:fill="auto"/>
            <w:tcMar>
              <w:left w:w="43" w:type="dxa"/>
              <w:right w:w="43" w:type="dxa"/>
            </w:tcMar>
            <w:vAlign w:val="center"/>
          </w:tcPr>
          <w:p w14:paraId="298347CB" w14:textId="09FF91D0"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6,772</w:t>
            </w:r>
          </w:p>
        </w:tc>
        <w:tc>
          <w:tcPr>
            <w:tcW w:w="796" w:type="dxa"/>
            <w:tcBorders>
              <w:top w:val="nil"/>
              <w:left w:val="nil"/>
              <w:bottom w:val="nil"/>
              <w:right w:val="nil"/>
            </w:tcBorders>
            <w:shd w:val="clear" w:color="auto" w:fill="auto"/>
            <w:tcMar>
              <w:left w:w="43" w:type="dxa"/>
              <w:right w:w="43" w:type="dxa"/>
            </w:tcMar>
            <w:vAlign w:val="center"/>
          </w:tcPr>
          <w:p w14:paraId="2C6608B8" w14:textId="2C8987D8"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5,677</w:t>
            </w:r>
          </w:p>
        </w:tc>
        <w:tc>
          <w:tcPr>
            <w:tcW w:w="717" w:type="dxa"/>
            <w:tcBorders>
              <w:top w:val="nil"/>
              <w:left w:val="nil"/>
              <w:bottom w:val="nil"/>
              <w:right w:val="nil"/>
            </w:tcBorders>
            <w:shd w:val="clear" w:color="auto" w:fill="auto"/>
            <w:tcMar>
              <w:left w:w="43" w:type="dxa"/>
              <w:right w:w="43" w:type="dxa"/>
            </w:tcMar>
            <w:vAlign w:val="center"/>
          </w:tcPr>
          <w:p w14:paraId="616949BE" w14:textId="332D348C"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6,768</w:t>
            </w:r>
          </w:p>
        </w:tc>
        <w:tc>
          <w:tcPr>
            <w:tcW w:w="755" w:type="dxa"/>
            <w:tcBorders>
              <w:top w:val="nil"/>
              <w:left w:val="nil"/>
              <w:bottom w:val="nil"/>
              <w:right w:val="nil"/>
            </w:tcBorders>
            <w:shd w:val="clear" w:color="auto" w:fill="auto"/>
            <w:tcMar>
              <w:left w:w="43" w:type="dxa"/>
              <w:right w:w="43" w:type="dxa"/>
            </w:tcMar>
            <w:vAlign w:val="center"/>
          </w:tcPr>
          <w:p w14:paraId="1F3EE221" w14:textId="6845B8D9"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6,059</w:t>
            </w:r>
          </w:p>
        </w:tc>
        <w:tc>
          <w:tcPr>
            <w:tcW w:w="688" w:type="dxa"/>
            <w:tcBorders>
              <w:top w:val="nil"/>
              <w:left w:val="nil"/>
              <w:bottom w:val="nil"/>
              <w:right w:val="nil"/>
            </w:tcBorders>
            <w:shd w:val="clear" w:color="auto" w:fill="auto"/>
            <w:tcMar>
              <w:left w:w="43" w:type="dxa"/>
              <w:right w:w="43" w:type="dxa"/>
            </w:tcMar>
            <w:vAlign w:val="center"/>
          </w:tcPr>
          <w:p w14:paraId="4A75D93D" w14:textId="1AD64CA5"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8,746</w:t>
            </w:r>
          </w:p>
        </w:tc>
      </w:tr>
      <w:tr w:rsidR="007E5D14" w:rsidRPr="00BF4323" w14:paraId="65A18713"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60A06B3" w14:textId="77777777" w:rsidR="007E5D14" w:rsidRPr="00F1018F" w:rsidRDefault="007E5D14" w:rsidP="007E5D14">
            <w:pPr>
              <w:rPr>
                <w:sz w:val="14"/>
                <w:szCs w:val="14"/>
              </w:rPr>
            </w:pPr>
          </w:p>
        </w:tc>
        <w:tc>
          <w:tcPr>
            <w:tcW w:w="1888" w:type="dxa"/>
            <w:tcBorders>
              <w:top w:val="nil"/>
              <w:left w:val="nil"/>
              <w:bottom w:val="nil"/>
              <w:right w:val="nil"/>
            </w:tcBorders>
            <w:shd w:val="clear" w:color="auto" w:fill="auto"/>
            <w:vAlign w:val="center"/>
            <w:hideMark/>
          </w:tcPr>
          <w:p w14:paraId="19AFB6AE" w14:textId="77777777" w:rsidR="007E5D14" w:rsidRPr="00F1018F" w:rsidRDefault="007E5D14" w:rsidP="007E5D14">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tcPr>
          <w:p w14:paraId="04FFE6CA" w14:textId="1C1C1174"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26,438</w:t>
            </w:r>
          </w:p>
        </w:tc>
        <w:tc>
          <w:tcPr>
            <w:tcW w:w="810" w:type="dxa"/>
            <w:tcBorders>
              <w:top w:val="nil"/>
              <w:left w:val="nil"/>
              <w:bottom w:val="nil"/>
              <w:right w:val="nil"/>
            </w:tcBorders>
            <w:shd w:val="clear" w:color="auto" w:fill="auto"/>
            <w:tcMar>
              <w:left w:w="43" w:type="dxa"/>
              <w:right w:w="43" w:type="dxa"/>
            </w:tcMar>
            <w:vAlign w:val="center"/>
          </w:tcPr>
          <w:p w14:paraId="684581FC" w14:textId="4BD074EC"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35,268</w:t>
            </w:r>
          </w:p>
        </w:tc>
        <w:tc>
          <w:tcPr>
            <w:tcW w:w="760" w:type="dxa"/>
            <w:tcBorders>
              <w:top w:val="nil"/>
              <w:left w:val="nil"/>
              <w:bottom w:val="nil"/>
              <w:right w:val="nil"/>
            </w:tcBorders>
            <w:shd w:val="clear" w:color="auto" w:fill="auto"/>
            <w:tcMar>
              <w:left w:w="43" w:type="dxa"/>
              <w:right w:w="43" w:type="dxa"/>
            </w:tcMar>
            <w:vAlign w:val="center"/>
          </w:tcPr>
          <w:p w14:paraId="4D98A000" w14:textId="4D6BE44A"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1,257</w:t>
            </w:r>
          </w:p>
        </w:tc>
        <w:tc>
          <w:tcPr>
            <w:tcW w:w="720" w:type="dxa"/>
            <w:tcBorders>
              <w:top w:val="nil"/>
              <w:left w:val="nil"/>
              <w:bottom w:val="nil"/>
              <w:right w:val="nil"/>
            </w:tcBorders>
            <w:shd w:val="clear" w:color="auto" w:fill="auto"/>
            <w:tcMar>
              <w:left w:w="43" w:type="dxa"/>
              <w:right w:w="43" w:type="dxa"/>
            </w:tcMar>
            <w:vAlign w:val="center"/>
          </w:tcPr>
          <w:p w14:paraId="733EF8B6" w14:textId="05E9002B"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2,636</w:t>
            </w:r>
          </w:p>
        </w:tc>
        <w:tc>
          <w:tcPr>
            <w:tcW w:w="644" w:type="dxa"/>
            <w:tcBorders>
              <w:top w:val="nil"/>
              <w:left w:val="nil"/>
              <w:bottom w:val="nil"/>
              <w:right w:val="nil"/>
            </w:tcBorders>
            <w:shd w:val="clear" w:color="auto" w:fill="auto"/>
            <w:tcMar>
              <w:left w:w="43" w:type="dxa"/>
              <w:right w:w="43" w:type="dxa"/>
            </w:tcMar>
            <w:vAlign w:val="center"/>
          </w:tcPr>
          <w:p w14:paraId="51D860B7" w14:textId="55D13C71"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2,782</w:t>
            </w:r>
          </w:p>
        </w:tc>
        <w:tc>
          <w:tcPr>
            <w:tcW w:w="796" w:type="dxa"/>
            <w:tcBorders>
              <w:top w:val="nil"/>
              <w:left w:val="nil"/>
              <w:bottom w:val="nil"/>
              <w:right w:val="nil"/>
            </w:tcBorders>
            <w:shd w:val="clear" w:color="auto" w:fill="auto"/>
            <w:tcMar>
              <w:left w:w="43" w:type="dxa"/>
              <w:right w:w="43" w:type="dxa"/>
            </w:tcMar>
            <w:vAlign w:val="center"/>
          </w:tcPr>
          <w:p w14:paraId="75033D65" w14:textId="57088C32"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4,166</w:t>
            </w:r>
          </w:p>
        </w:tc>
        <w:tc>
          <w:tcPr>
            <w:tcW w:w="717" w:type="dxa"/>
            <w:tcBorders>
              <w:top w:val="nil"/>
              <w:left w:val="nil"/>
              <w:bottom w:val="nil"/>
              <w:right w:val="nil"/>
            </w:tcBorders>
            <w:shd w:val="clear" w:color="auto" w:fill="auto"/>
            <w:tcMar>
              <w:left w:w="43" w:type="dxa"/>
              <w:right w:w="43" w:type="dxa"/>
            </w:tcMar>
            <w:vAlign w:val="center"/>
          </w:tcPr>
          <w:p w14:paraId="185741A2" w14:textId="7DF74F80"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2,072</w:t>
            </w:r>
          </w:p>
        </w:tc>
        <w:tc>
          <w:tcPr>
            <w:tcW w:w="755" w:type="dxa"/>
            <w:tcBorders>
              <w:top w:val="nil"/>
              <w:left w:val="nil"/>
              <w:bottom w:val="nil"/>
              <w:right w:val="nil"/>
            </w:tcBorders>
            <w:shd w:val="clear" w:color="auto" w:fill="auto"/>
            <w:tcMar>
              <w:left w:w="43" w:type="dxa"/>
              <w:right w:w="43" w:type="dxa"/>
            </w:tcMar>
            <w:vAlign w:val="center"/>
          </w:tcPr>
          <w:p w14:paraId="667D93BB" w14:textId="13B1CC93"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1,635</w:t>
            </w:r>
          </w:p>
        </w:tc>
        <w:tc>
          <w:tcPr>
            <w:tcW w:w="688" w:type="dxa"/>
            <w:tcBorders>
              <w:top w:val="nil"/>
              <w:left w:val="nil"/>
              <w:bottom w:val="nil"/>
              <w:right w:val="nil"/>
            </w:tcBorders>
            <w:shd w:val="clear" w:color="auto" w:fill="auto"/>
            <w:tcMar>
              <w:left w:w="43" w:type="dxa"/>
              <w:right w:w="43" w:type="dxa"/>
            </w:tcMar>
            <w:vAlign w:val="center"/>
          </w:tcPr>
          <w:p w14:paraId="7A994964" w14:textId="06770F0D"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3,721</w:t>
            </w:r>
          </w:p>
        </w:tc>
      </w:tr>
      <w:tr w:rsidR="007E5D14" w:rsidRPr="00BF4323" w14:paraId="46FAC6DD"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0C7C696" w14:textId="77777777" w:rsidR="007E5D14" w:rsidRPr="00F1018F" w:rsidRDefault="007E5D14" w:rsidP="007E5D14">
            <w:pPr>
              <w:rPr>
                <w:sz w:val="14"/>
                <w:szCs w:val="14"/>
              </w:rPr>
            </w:pPr>
          </w:p>
        </w:tc>
        <w:tc>
          <w:tcPr>
            <w:tcW w:w="1888" w:type="dxa"/>
            <w:tcBorders>
              <w:top w:val="nil"/>
              <w:left w:val="nil"/>
              <w:bottom w:val="nil"/>
              <w:right w:val="nil"/>
            </w:tcBorders>
            <w:shd w:val="clear" w:color="auto" w:fill="auto"/>
            <w:vAlign w:val="center"/>
            <w:hideMark/>
          </w:tcPr>
          <w:p w14:paraId="0B1A2470" w14:textId="77777777" w:rsidR="007E5D14" w:rsidRPr="00F1018F" w:rsidRDefault="007E5D14" w:rsidP="007E5D14">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04F49C28" w14:textId="7BD64AA1"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64,431</w:t>
            </w:r>
          </w:p>
        </w:tc>
        <w:tc>
          <w:tcPr>
            <w:tcW w:w="810" w:type="dxa"/>
            <w:tcBorders>
              <w:top w:val="nil"/>
              <w:left w:val="nil"/>
              <w:bottom w:val="nil"/>
              <w:right w:val="nil"/>
            </w:tcBorders>
            <w:shd w:val="clear" w:color="auto" w:fill="auto"/>
            <w:tcMar>
              <w:left w:w="43" w:type="dxa"/>
              <w:right w:w="43" w:type="dxa"/>
            </w:tcMar>
            <w:vAlign w:val="center"/>
          </w:tcPr>
          <w:p w14:paraId="371763BD" w14:textId="1A98F9AA"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76,926</w:t>
            </w:r>
          </w:p>
        </w:tc>
        <w:tc>
          <w:tcPr>
            <w:tcW w:w="760" w:type="dxa"/>
            <w:tcBorders>
              <w:top w:val="nil"/>
              <w:left w:val="nil"/>
              <w:bottom w:val="nil"/>
              <w:right w:val="nil"/>
            </w:tcBorders>
            <w:shd w:val="clear" w:color="auto" w:fill="auto"/>
            <w:tcMar>
              <w:left w:w="43" w:type="dxa"/>
              <w:right w:w="43" w:type="dxa"/>
            </w:tcMar>
            <w:vAlign w:val="center"/>
          </w:tcPr>
          <w:p w14:paraId="175A2A82" w14:textId="3F21BFC7"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4,922</w:t>
            </w:r>
          </w:p>
        </w:tc>
        <w:tc>
          <w:tcPr>
            <w:tcW w:w="720" w:type="dxa"/>
            <w:tcBorders>
              <w:top w:val="nil"/>
              <w:left w:val="nil"/>
              <w:bottom w:val="nil"/>
              <w:right w:val="nil"/>
            </w:tcBorders>
            <w:shd w:val="clear" w:color="auto" w:fill="auto"/>
            <w:tcMar>
              <w:left w:w="43" w:type="dxa"/>
              <w:right w:w="43" w:type="dxa"/>
            </w:tcMar>
            <w:vAlign w:val="center"/>
          </w:tcPr>
          <w:p w14:paraId="791D7B1D" w14:textId="7287F556"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5,595</w:t>
            </w:r>
          </w:p>
        </w:tc>
        <w:tc>
          <w:tcPr>
            <w:tcW w:w="644" w:type="dxa"/>
            <w:tcBorders>
              <w:top w:val="nil"/>
              <w:left w:val="nil"/>
              <w:bottom w:val="nil"/>
              <w:right w:val="nil"/>
            </w:tcBorders>
            <w:shd w:val="clear" w:color="auto" w:fill="auto"/>
            <w:tcMar>
              <w:left w:w="43" w:type="dxa"/>
              <w:right w:w="43" w:type="dxa"/>
            </w:tcMar>
            <w:vAlign w:val="center"/>
          </w:tcPr>
          <w:p w14:paraId="7B090915" w14:textId="2701EC9C"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5,622</w:t>
            </w:r>
          </w:p>
        </w:tc>
        <w:tc>
          <w:tcPr>
            <w:tcW w:w="796" w:type="dxa"/>
            <w:tcBorders>
              <w:top w:val="nil"/>
              <w:left w:val="nil"/>
              <w:bottom w:val="nil"/>
              <w:right w:val="nil"/>
            </w:tcBorders>
            <w:shd w:val="clear" w:color="auto" w:fill="auto"/>
            <w:tcMar>
              <w:left w:w="43" w:type="dxa"/>
              <w:right w:w="43" w:type="dxa"/>
            </w:tcMar>
            <w:vAlign w:val="center"/>
          </w:tcPr>
          <w:p w14:paraId="24AE6D15" w14:textId="0FDEE1E9"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7,292</w:t>
            </w:r>
          </w:p>
        </w:tc>
        <w:tc>
          <w:tcPr>
            <w:tcW w:w="717" w:type="dxa"/>
            <w:tcBorders>
              <w:top w:val="nil"/>
              <w:left w:val="nil"/>
              <w:bottom w:val="nil"/>
              <w:right w:val="nil"/>
            </w:tcBorders>
            <w:shd w:val="clear" w:color="auto" w:fill="auto"/>
            <w:tcMar>
              <w:left w:w="43" w:type="dxa"/>
              <w:right w:w="43" w:type="dxa"/>
            </w:tcMar>
            <w:vAlign w:val="center"/>
          </w:tcPr>
          <w:p w14:paraId="529B7B3F" w14:textId="748D54D3"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4,746</w:t>
            </w:r>
          </w:p>
        </w:tc>
        <w:tc>
          <w:tcPr>
            <w:tcW w:w="755" w:type="dxa"/>
            <w:tcBorders>
              <w:top w:val="nil"/>
              <w:left w:val="nil"/>
              <w:bottom w:val="nil"/>
              <w:right w:val="nil"/>
            </w:tcBorders>
            <w:shd w:val="clear" w:color="auto" w:fill="auto"/>
            <w:tcMar>
              <w:left w:w="43" w:type="dxa"/>
              <w:right w:w="43" w:type="dxa"/>
            </w:tcMar>
            <w:vAlign w:val="center"/>
          </w:tcPr>
          <w:p w14:paraId="31D3F7B4" w14:textId="6CFC10CB"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5,653</w:t>
            </w:r>
          </w:p>
        </w:tc>
        <w:tc>
          <w:tcPr>
            <w:tcW w:w="688" w:type="dxa"/>
            <w:tcBorders>
              <w:top w:val="nil"/>
              <w:left w:val="nil"/>
              <w:bottom w:val="nil"/>
              <w:right w:val="nil"/>
            </w:tcBorders>
            <w:shd w:val="clear" w:color="auto" w:fill="auto"/>
            <w:tcMar>
              <w:left w:w="43" w:type="dxa"/>
              <w:right w:w="43" w:type="dxa"/>
            </w:tcMar>
            <w:vAlign w:val="center"/>
          </w:tcPr>
          <w:p w14:paraId="2BD289BC" w14:textId="44E67EBA"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5,377</w:t>
            </w:r>
          </w:p>
        </w:tc>
      </w:tr>
      <w:tr w:rsidR="007E5D14" w:rsidRPr="00BF4323" w14:paraId="2D88D442"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DABF6C3" w14:textId="77777777" w:rsidR="007E5D14" w:rsidRPr="00F1018F" w:rsidRDefault="007E5D14" w:rsidP="007E5D14">
            <w:pPr>
              <w:rPr>
                <w:b/>
                <w:bCs/>
                <w:sz w:val="14"/>
                <w:szCs w:val="14"/>
              </w:rPr>
            </w:pPr>
            <w:r w:rsidRPr="00F1018F">
              <w:rPr>
                <w:b/>
                <w:bCs/>
                <w:sz w:val="14"/>
                <w:szCs w:val="14"/>
              </w:rPr>
              <w:t>L.</w:t>
            </w:r>
          </w:p>
        </w:tc>
        <w:tc>
          <w:tcPr>
            <w:tcW w:w="1888" w:type="dxa"/>
            <w:tcBorders>
              <w:top w:val="nil"/>
              <w:left w:val="nil"/>
              <w:bottom w:val="nil"/>
              <w:right w:val="nil"/>
            </w:tcBorders>
            <w:shd w:val="clear" w:color="auto" w:fill="auto"/>
            <w:vAlign w:val="center"/>
            <w:hideMark/>
          </w:tcPr>
          <w:p w14:paraId="69264E96" w14:textId="77777777" w:rsidR="007E5D14" w:rsidRPr="00F1018F" w:rsidRDefault="007E5D14" w:rsidP="007E5D14">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tcPr>
          <w:p w14:paraId="7DA1AFB9" w14:textId="66FA0B3B"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217,949</w:t>
            </w:r>
          </w:p>
        </w:tc>
        <w:tc>
          <w:tcPr>
            <w:tcW w:w="810" w:type="dxa"/>
            <w:tcBorders>
              <w:top w:val="nil"/>
              <w:left w:val="nil"/>
              <w:bottom w:val="nil"/>
              <w:right w:val="nil"/>
            </w:tcBorders>
            <w:shd w:val="clear" w:color="auto" w:fill="auto"/>
            <w:tcMar>
              <w:left w:w="43" w:type="dxa"/>
              <w:right w:w="43" w:type="dxa"/>
            </w:tcMar>
            <w:vAlign w:val="center"/>
          </w:tcPr>
          <w:p w14:paraId="3EDF473D" w14:textId="3F0241E5"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243,550</w:t>
            </w:r>
          </w:p>
        </w:tc>
        <w:tc>
          <w:tcPr>
            <w:tcW w:w="760" w:type="dxa"/>
            <w:tcBorders>
              <w:top w:val="nil"/>
              <w:left w:val="nil"/>
              <w:bottom w:val="nil"/>
              <w:right w:val="nil"/>
            </w:tcBorders>
            <w:shd w:val="clear" w:color="auto" w:fill="auto"/>
            <w:tcMar>
              <w:left w:w="43" w:type="dxa"/>
              <w:right w:w="43" w:type="dxa"/>
            </w:tcMar>
            <w:vAlign w:val="center"/>
          </w:tcPr>
          <w:p w14:paraId="16BCD2E4" w14:textId="0CC7076B"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17,556</w:t>
            </w:r>
          </w:p>
        </w:tc>
        <w:tc>
          <w:tcPr>
            <w:tcW w:w="720" w:type="dxa"/>
            <w:tcBorders>
              <w:top w:val="nil"/>
              <w:left w:val="nil"/>
              <w:bottom w:val="nil"/>
              <w:right w:val="nil"/>
            </w:tcBorders>
            <w:shd w:val="clear" w:color="auto" w:fill="auto"/>
            <w:tcMar>
              <w:left w:w="43" w:type="dxa"/>
              <w:right w:w="43" w:type="dxa"/>
            </w:tcMar>
            <w:vAlign w:val="center"/>
          </w:tcPr>
          <w:p w14:paraId="64F34599" w14:textId="60FA90A1"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15,202</w:t>
            </w:r>
          </w:p>
        </w:tc>
        <w:tc>
          <w:tcPr>
            <w:tcW w:w="644" w:type="dxa"/>
            <w:tcBorders>
              <w:top w:val="nil"/>
              <w:left w:val="nil"/>
              <w:bottom w:val="nil"/>
              <w:right w:val="nil"/>
            </w:tcBorders>
            <w:shd w:val="clear" w:color="auto" w:fill="auto"/>
            <w:tcMar>
              <w:left w:w="43" w:type="dxa"/>
              <w:right w:w="43" w:type="dxa"/>
            </w:tcMar>
            <w:vAlign w:val="center"/>
          </w:tcPr>
          <w:p w14:paraId="63C1F771" w14:textId="1D1D3C8D"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18,738</w:t>
            </w:r>
          </w:p>
        </w:tc>
        <w:tc>
          <w:tcPr>
            <w:tcW w:w="796" w:type="dxa"/>
            <w:tcBorders>
              <w:top w:val="nil"/>
              <w:left w:val="nil"/>
              <w:bottom w:val="nil"/>
              <w:right w:val="nil"/>
            </w:tcBorders>
            <w:shd w:val="clear" w:color="auto" w:fill="auto"/>
            <w:tcMar>
              <w:left w:w="43" w:type="dxa"/>
              <w:right w:w="43" w:type="dxa"/>
            </w:tcMar>
            <w:vAlign w:val="center"/>
          </w:tcPr>
          <w:p w14:paraId="233E835E" w14:textId="05A8A9FE"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20,540</w:t>
            </w:r>
          </w:p>
        </w:tc>
        <w:tc>
          <w:tcPr>
            <w:tcW w:w="717" w:type="dxa"/>
            <w:tcBorders>
              <w:top w:val="nil"/>
              <w:left w:val="nil"/>
              <w:bottom w:val="nil"/>
              <w:right w:val="nil"/>
            </w:tcBorders>
            <w:shd w:val="clear" w:color="auto" w:fill="auto"/>
            <w:tcMar>
              <w:left w:w="43" w:type="dxa"/>
              <w:right w:w="43" w:type="dxa"/>
            </w:tcMar>
            <w:vAlign w:val="center"/>
          </w:tcPr>
          <w:p w14:paraId="30427468" w14:textId="328E34AA"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18,807</w:t>
            </w:r>
          </w:p>
        </w:tc>
        <w:tc>
          <w:tcPr>
            <w:tcW w:w="755" w:type="dxa"/>
            <w:tcBorders>
              <w:top w:val="nil"/>
              <w:left w:val="nil"/>
              <w:bottom w:val="nil"/>
              <w:right w:val="nil"/>
            </w:tcBorders>
            <w:shd w:val="clear" w:color="auto" w:fill="auto"/>
            <w:tcMar>
              <w:left w:w="43" w:type="dxa"/>
              <w:right w:w="43" w:type="dxa"/>
            </w:tcMar>
            <w:vAlign w:val="center"/>
          </w:tcPr>
          <w:p w14:paraId="007889A9" w14:textId="14872ADD"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22,388</w:t>
            </w:r>
          </w:p>
        </w:tc>
        <w:tc>
          <w:tcPr>
            <w:tcW w:w="688" w:type="dxa"/>
            <w:tcBorders>
              <w:top w:val="nil"/>
              <w:left w:val="nil"/>
              <w:bottom w:val="nil"/>
              <w:right w:val="nil"/>
            </w:tcBorders>
            <w:shd w:val="clear" w:color="auto" w:fill="auto"/>
            <w:tcMar>
              <w:left w:w="43" w:type="dxa"/>
              <w:right w:w="43" w:type="dxa"/>
            </w:tcMar>
            <w:vAlign w:val="center"/>
          </w:tcPr>
          <w:p w14:paraId="2B45BDA3" w14:textId="4B9042FA"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20,387</w:t>
            </w:r>
          </w:p>
        </w:tc>
      </w:tr>
      <w:tr w:rsidR="007E5D14" w:rsidRPr="00BF4323" w14:paraId="4D12FC47"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543B63C" w14:textId="77777777" w:rsidR="007E5D14" w:rsidRPr="00F1018F" w:rsidRDefault="007E5D14" w:rsidP="007E5D14">
            <w:pPr>
              <w:rPr>
                <w:sz w:val="14"/>
                <w:szCs w:val="14"/>
              </w:rPr>
            </w:pPr>
          </w:p>
        </w:tc>
        <w:tc>
          <w:tcPr>
            <w:tcW w:w="1888" w:type="dxa"/>
            <w:tcBorders>
              <w:top w:val="nil"/>
              <w:left w:val="nil"/>
              <w:bottom w:val="nil"/>
              <w:right w:val="nil"/>
            </w:tcBorders>
            <w:shd w:val="clear" w:color="auto" w:fill="auto"/>
            <w:vAlign w:val="center"/>
            <w:hideMark/>
          </w:tcPr>
          <w:p w14:paraId="41B32494" w14:textId="77777777" w:rsidR="007E5D14" w:rsidRPr="00F1018F" w:rsidRDefault="007E5D14" w:rsidP="007E5D14">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tcPr>
          <w:p w14:paraId="108F1EE8" w14:textId="218DC34E"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211,189</w:t>
            </w:r>
          </w:p>
        </w:tc>
        <w:tc>
          <w:tcPr>
            <w:tcW w:w="810" w:type="dxa"/>
            <w:tcBorders>
              <w:top w:val="nil"/>
              <w:left w:val="nil"/>
              <w:bottom w:val="nil"/>
              <w:right w:val="nil"/>
            </w:tcBorders>
            <w:shd w:val="clear" w:color="auto" w:fill="auto"/>
            <w:tcMar>
              <w:left w:w="43" w:type="dxa"/>
              <w:right w:w="43" w:type="dxa"/>
            </w:tcMar>
            <w:vAlign w:val="center"/>
          </w:tcPr>
          <w:p w14:paraId="5DA1554A" w14:textId="1E0124D2"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236,704</w:t>
            </w:r>
          </w:p>
        </w:tc>
        <w:tc>
          <w:tcPr>
            <w:tcW w:w="760" w:type="dxa"/>
            <w:tcBorders>
              <w:top w:val="nil"/>
              <w:left w:val="nil"/>
              <w:bottom w:val="nil"/>
              <w:right w:val="nil"/>
            </w:tcBorders>
            <w:shd w:val="clear" w:color="auto" w:fill="auto"/>
            <w:tcMar>
              <w:left w:w="43" w:type="dxa"/>
              <w:right w:w="43" w:type="dxa"/>
            </w:tcMar>
            <w:vAlign w:val="center"/>
          </w:tcPr>
          <w:p w14:paraId="1151DBC4" w14:textId="4A744A58"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16,761</w:t>
            </w:r>
          </w:p>
        </w:tc>
        <w:tc>
          <w:tcPr>
            <w:tcW w:w="720" w:type="dxa"/>
            <w:tcBorders>
              <w:top w:val="nil"/>
              <w:left w:val="nil"/>
              <w:bottom w:val="nil"/>
              <w:right w:val="nil"/>
            </w:tcBorders>
            <w:shd w:val="clear" w:color="auto" w:fill="auto"/>
            <w:tcMar>
              <w:left w:w="43" w:type="dxa"/>
              <w:right w:w="43" w:type="dxa"/>
            </w:tcMar>
            <w:vAlign w:val="center"/>
          </w:tcPr>
          <w:p w14:paraId="0C68A68D" w14:textId="05B22A10"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14,545</w:t>
            </w:r>
          </w:p>
        </w:tc>
        <w:tc>
          <w:tcPr>
            <w:tcW w:w="644" w:type="dxa"/>
            <w:tcBorders>
              <w:top w:val="nil"/>
              <w:left w:val="nil"/>
              <w:bottom w:val="nil"/>
              <w:right w:val="nil"/>
            </w:tcBorders>
            <w:shd w:val="clear" w:color="auto" w:fill="auto"/>
            <w:tcMar>
              <w:left w:w="43" w:type="dxa"/>
              <w:right w:w="43" w:type="dxa"/>
            </w:tcMar>
            <w:vAlign w:val="center"/>
          </w:tcPr>
          <w:p w14:paraId="25CA397B" w14:textId="2084103E"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18,413</w:t>
            </w:r>
          </w:p>
        </w:tc>
        <w:tc>
          <w:tcPr>
            <w:tcW w:w="796" w:type="dxa"/>
            <w:tcBorders>
              <w:top w:val="nil"/>
              <w:left w:val="nil"/>
              <w:bottom w:val="nil"/>
              <w:right w:val="nil"/>
            </w:tcBorders>
            <w:shd w:val="clear" w:color="auto" w:fill="auto"/>
            <w:tcMar>
              <w:left w:w="43" w:type="dxa"/>
              <w:right w:w="43" w:type="dxa"/>
            </w:tcMar>
            <w:vAlign w:val="center"/>
          </w:tcPr>
          <w:p w14:paraId="5A0BD762" w14:textId="056FD798"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20,256</w:t>
            </w:r>
          </w:p>
        </w:tc>
        <w:tc>
          <w:tcPr>
            <w:tcW w:w="717" w:type="dxa"/>
            <w:tcBorders>
              <w:top w:val="nil"/>
              <w:left w:val="nil"/>
              <w:bottom w:val="nil"/>
              <w:right w:val="nil"/>
            </w:tcBorders>
            <w:shd w:val="clear" w:color="auto" w:fill="auto"/>
            <w:tcMar>
              <w:left w:w="43" w:type="dxa"/>
              <w:right w:w="43" w:type="dxa"/>
            </w:tcMar>
            <w:vAlign w:val="center"/>
          </w:tcPr>
          <w:p w14:paraId="1352B12E" w14:textId="2EAE971F"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18,807</w:t>
            </w:r>
          </w:p>
        </w:tc>
        <w:tc>
          <w:tcPr>
            <w:tcW w:w="755" w:type="dxa"/>
            <w:tcBorders>
              <w:top w:val="nil"/>
              <w:left w:val="nil"/>
              <w:bottom w:val="nil"/>
              <w:right w:val="nil"/>
            </w:tcBorders>
            <w:shd w:val="clear" w:color="auto" w:fill="auto"/>
            <w:tcMar>
              <w:left w:w="43" w:type="dxa"/>
              <w:right w:w="43" w:type="dxa"/>
            </w:tcMar>
            <w:vAlign w:val="center"/>
          </w:tcPr>
          <w:p w14:paraId="6663FEBC" w14:textId="7AE83CE0"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21,130</w:t>
            </w:r>
          </w:p>
        </w:tc>
        <w:tc>
          <w:tcPr>
            <w:tcW w:w="688" w:type="dxa"/>
            <w:tcBorders>
              <w:top w:val="nil"/>
              <w:left w:val="nil"/>
              <w:bottom w:val="nil"/>
              <w:right w:val="nil"/>
            </w:tcBorders>
            <w:shd w:val="clear" w:color="auto" w:fill="auto"/>
            <w:tcMar>
              <w:left w:w="43" w:type="dxa"/>
              <w:right w:w="43" w:type="dxa"/>
            </w:tcMar>
            <w:vAlign w:val="center"/>
          </w:tcPr>
          <w:p w14:paraId="25306803" w14:textId="0A22465A"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19,969</w:t>
            </w:r>
          </w:p>
        </w:tc>
      </w:tr>
      <w:tr w:rsidR="007E5D14" w:rsidRPr="00BF4323" w14:paraId="16045A3F"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C650AAE" w14:textId="77777777" w:rsidR="007E5D14" w:rsidRPr="00F1018F" w:rsidRDefault="007E5D14" w:rsidP="007E5D14">
            <w:pPr>
              <w:rPr>
                <w:sz w:val="14"/>
                <w:szCs w:val="14"/>
              </w:rPr>
            </w:pPr>
          </w:p>
        </w:tc>
        <w:tc>
          <w:tcPr>
            <w:tcW w:w="1888" w:type="dxa"/>
            <w:tcBorders>
              <w:top w:val="nil"/>
              <w:left w:val="nil"/>
              <w:bottom w:val="nil"/>
              <w:right w:val="nil"/>
            </w:tcBorders>
            <w:shd w:val="clear" w:color="auto" w:fill="auto"/>
            <w:vAlign w:val="center"/>
            <w:hideMark/>
          </w:tcPr>
          <w:p w14:paraId="7B579BB6" w14:textId="77777777" w:rsidR="007E5D14" w:rsidRPr="00F1018F" w:rsidRDefault="007E5D14" w:rsidP="007E5D14">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6AFD8189" w14:textId="568A5E40"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6,760</w:t>
            </w:r>
          </w:p>
        </w:tc>
        <w:tc>
          <w:tcPr>
            <w:tcW w:w="810" w:type="dxa"/>
            <w:tcBorders>
              <w:top w:val="nil"/>
              <w:left w:val="nil"/>
              <w:bottom w:val="nil"/>
              <w:right w:val="nil"/>
            </w:tcBorders>
            <w:shd w:val="clear" w:color="auto" w:fill="auto"/>
            <w:tcMar>
              <w:left w:w="43" w:type="dxa"/>
              <w:right w:w="43" w:type="dxa"/>
            </w:tcMar>
            <w:vAlign w:val="center"/>
          </w:tcPr>
          <w:p w14:paraId="1A5F5EAE" w14:textId="4E302FEC"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6,846</w:t>
            </w:r>
          </w:p>
        </w:tc>
        <w:tc>
          <w:tcPr>
            <w:tcW w:w="760" w:type="dxa"/>
            <w:tcBorders>
              <w:top w:val="nil"/>
              <w:left w:val="nil"/>
              <w:bottom w:val="nil"/>
              <w:right w:val="nil"/>
            </w:tcBorders>
            <w:shd w:val="clear" w:color="auto" w:fill="auto"/>
            <w:tcMar>
              <w:left w:w="43" w:type="dxa"/>
              <w:right w:w="43" w:type="dxa"/>
            </w:tcMar>
            <w:vAlign w:val="center"/>
          </w:tcPr>
          <w:p w14:paraId="57C00111" w14:textId="6A54EDD4"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795</w:t>
            </w:r>
          </w:p>
        </w:tc>
        <w:tc>
          <w:tcPr>
            <w:tcW w:w="720" w:type="dxa"/>
            <w:tcBorders>
              <w:top w:val="nil"/>
              <w:left w:val="nil"/>
              <w:bottom w:val="nil"/>
              <w:right w:val="nil"/>
            </w:tcBorders>
            <w:shd w:val="clear" w:color="auto" w:fill="auto"/>
            <w:tcMar>
              <w:left w:w="43" w:type="dxa"/>
              <w:right w:w="43" w:type="dxa"/>
            </w:tcMar>
            <w:vAlign w:val="center"/>
          </w:tcPr>
          <w:p w14:paraId="7BF5CA6E" w14:textId="047F9F73"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658</w:t>
            </w:r>
          </w:p>
        </w:tc>
        <w:tc>
          <w:tcPr>
            <w:tcW w:w="644" w:type="dxa"/>
            <w:tcBorders>
              <w:top w:val="nil"/>
              <w:left w:val="nil"/>
              <w:bottom w:val="nil"/>
              <w:right w:val="nil"/>
            </w:tcBorders>
            <w:shd w:val="clear" w:color="auto" w:fill="auto"/>
            <w:tcMar>
              <w:left w:w="43" w:type="dxa"/>
              <w:right w:w="43" w:type="dxa"/>
            </w:tcMar>
            <w:vAlign w:val="center"/>
          </w:tcPr>
          <w:p w14:paraId="1F63D553" w14:textId="3A745B8E"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325</w:t>
            </w:r>
          </w:p>
        </w:tc>
        <w:tc>
          <w:tcPr>
            <w:tcW w:w="796" w:type="dxa"/>
            <w:tcBorders>
              <w:top w:val="nil"/>
              <w:left w:val="nil"/>
              <w:bottom w:val="nil"/>
              <w:right w:val="nil"/>
            </w:tcBorders>
            <w:shd w:val="clear" w:color="auto" w:fill="auto"/>
            <w:tcMar>
              <w:left w:w="43" w:type="dxa"/>
              <w:right w:w="43" w:type="dxa"/>
            </w:tcMar>
            <w:vAlign w:val="center"/>
          </w:tcPr>
          <w:p w14:paraId="53FB9244" w14:textId="1CE92BEF"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284</w:t>
            </w:r>
          </w:p>
        </w:tc>
        <w:tc>
          <w:tcPr>
            <w:tcW w:w="717" w:type="dxa"/>
            <w:tcBorders>
              <w:top w:val="nil"/>
              <w:left w:val="nil"/>
              <w:bottom w:val="nil"/>
              <w:right w:val="nil"/>
            </w:tcBorders>
            <w:shd w:val="clear" w:color="auto" w:fill="auto"/>
            <w:tcMar>
              <w:left w:w="43" w:type="dxa"/>
              <w:right w:w="43" w:type="dxa"/>
            </w:tcMar>
            <w:vAlign w:val="center"/>
          </w:tcPr>
          <w:p w14:paraId="75270E9F" w14:textId="38471F08"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7668D462" w14:textId="1B7E3A05"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1,257</w:t>
            </w:r>
          </w:p>
        </w:tc>
        <w:tc>
          <w:tcPr>
            <w:tcW w:w="688" w:type="dxa"/>
            <w:tcBorders>
              <w:top w:val="nil"/>
              <w:left w:val="nil"/>
              <w:bottom w:val="nil"/>
              <w:right w:val="nil"/>
            </w:tcBorders>
            <w:shd w:val="clear" w:color="auto" w:fill="auto"/>
            <w:tcMar>
              <w:left w:w="43" w:type="dxa"/>
              <w:right w:w="43" w:type="dxa"/>
            </w:tcMar>
            <w:vAlign w:val="center"/>
          </w:tcPr>
          <w:p w14:paraId="2EA89FB9" w14:textId="5239DC12"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418</w:t>
            </w:r>
          </w:p>
        </w:tc>
      </w:tr>
      <w:tr w:rsidR="007E5D14" w:rsidRPr="00BF4323" w14:paraId="5177FA21"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006D4CA" w14:textId="77777777" w:rsidR="007E5D14" w:rsidRPr="00F1018F" w:rsidRDefault="007E5D14" w:rsidP="007E5D14">
            <w:pPr>
              <w:rPr>
                <w:b/>
                <w:bCs/>
                <w:sz w:val="14"/>
                <w:szCs w:val="14"/>
              </w:rPr>
            </w:pPr>
            <w:r w:rsidRPr="00F1018F">
              <w:rPr>
                <w:b/>
                <w:bCs/>
                <w:sz w:val="14"/>
                <w:szCs w:val="14"/>
              </w:rPr>
              <w:t>M.</w:t>
            </w:r>
          </w:p>
        </w:tc>
        <w:tc>
          <w:tcPr>
            <w:tcW w:w="1888" w:type="dxa"/>
            <w:tcBorders>
              <w:top w:val="nil"/>
              <w:left w:val="nil"/>
              <w:bottom w:val="nil"/>
              <w:right w:val="nil"/>
            </w:tcBorders>
            <w:shd w:val="clear" w:color="auto" w:fill="auto"/>
            <w:vAlign w:val="center"/>
            <w:hideMark/>
          </w:tcPr>
          <w:p w14:paraId="611E222C" w14:textId="77777777" w:rsidR="007E5D14" w:rsidRPr="00F1018F" w:rsidRDefault="007E5D14" w:rsidP="007E5D14">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tcPr>
          <w:p w14:paraId="5C11D530" w14:textId="154EB211"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250,738</w:t>
            </w:r>
          </w:p>
        </w:tc>
        <w:tc>
          <w:tcPr>
            <w:tcW w:w="810" w:type="dxa"/>
            <w:tcBorders>
              <w:top w:val="nil"/>
              <w:left w:val="nil"/>
              <w:bottom w:val="nil"/>
              <w:right w:val="nil"/>
            </w:tcBorders>
            <w:shd w:val="clear" w:color="auto" w:fill="auto"/>
            <w:tcMar>
              <w:left w:w="43" w:type="dxa"/>
              <w:right w:w="43" w:type="dxa"/>
            </w:tcMar>
            <w:vAlign w:val="center"/>
          </w:tcPr>
          <w:p w14:paraId="332C7F29" w14:textId="2C10B2CD"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251,709</w:t>
            </w:r>
          </w:p>
        </w:tc>
        <w:tc>
          <w:tcPr>
            <w:tcW w:w="760" w:type="dxa"/>
            <w:tcBorders>
              <w:top w:val="nil"/>
              <w:left w:val="nil"/>
              <w:bottom w:val="nil"/>
              <w:right w:val="nil"/>
            </w:tcBorders>
            <w:shd w:val="clear" w:color="auto" w:fill="auto"/>
            <w:tcMar>
              <w:left w:w="43" w:type="dxa"/>
              <w:right w:w="43" w:type="dxa"/>
            </w:tcMar>
            <w:vAlign w:val="center"/>
          </w:tcPr>
          <w:p w14:paraId="4D1710E0" w14:textId="5734D261"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19,531</w:t>
            </w:r>
          </w:p>
        </w:tc>
        <w:tc>
          <w:tcPr>
            <w:tcW w:w="720" w:type="dxa"/>
            <w:tcBorders>
              <w:top w:val="nil"/>
              <w:left w:val="nil"/>
              <w:bottom w:val="nil"/>
              <w:right w:val="nil"/>
            </w:tcBorders>
            <w:shd w:val="clear" w:color="auto" w:fill="auto"/>
            <w:tcMar>
              <w:left w:w="43" w:type="dxa"/>
              <w:right w:w="43" w:type="dxa"/>
            </w:tcMar>
            <w:vAlign w:val="center"/>
          </w:tcPr>
          <w:p w14:paraId="08EF3812" w14:textId="4563B7AD"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11,045</w:t>
            </w:r>
          </w:p>
        </w:tc>
        <w:tc>
          <w:tcPr>
            <w:tcW w:w="644" w:type="dxa"/>
            <w:tcBorders>
              <w:top w:val="nil"/>
              <w:left w:val="nil"/>
              <w:bottom w:val="nil"/>
              <w:right w:val="nil"/>
            </w:tcBorders>
            <w:shd w:val="clear" w:color="auto" w:fill="auto"/>
            <w:tcMar>
              <w:left w:w="43" w:type="dxa"/>
              <w:right w:w="43" w:type="dxa"/>
            </w:tcMar>
            <w:vAlign w:val="center"/>
          </w:tcPr>
          <w:p w14:paraId="5C46C415" w14:textId="54848990"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18,953</w:t>
            </w:r>
          </w:p>
        </w:tc>
        <w:tc>
          <w:tcPr>
            <w:tcW w:w="796" w:type="dxa"/>
            <w:tcBorders>
              <w:top w:val="nil"/>
              <w:left w:val="nil"/>
              <w:bottom w:val="nil"/>
              <w:right w:val="nil"/>
            </w:tcBorders>
            <w:shd w:val="clear" w:color="auto" w:fill="auto"/>
            <w:tcMar>
              <w:left w:w="43" w:type="dxa"/>
              <w:right w:w="43" w:type="dxa"/>
            </w:tcMar>
            <w:vAlign w:val="center"/>
          </w:tcPr>
          <w:p w14:paraId="21DD46A7" w14:textId="7B9E388B"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17,538</w:t>
            </w:r>
          </w:p>
        </w:tc>
        <w:tc>
          <w:tcPr>
            <w:tcW w:w="717" w:type="dxa"/>
            <w:tcBorders>
              <w:top w:val="nil"/>
              <w:left w:val="nil"/>
              <w:bottom w:val="nil"/>
              <w:right w:val="nil"/>
            </w:tcBorders>
            <w:shd w:val="clear" w:color="auto" w:fill="auto"/>
            <w:tcMar>
              <w:left w:w="43" w:type="dxa"/>
              <w:right w:w="43" w:type="dxa"/>
            </w:tcMar>
            <w:vAlign w:val="center"/>
          </w:tcPr>
          <w:p w14:paraId="40EC3329" w14:textId="7FEC2786"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12,250</w:t>
            </w:r>
          </w:p>
        </w:tc>
        <w:tc>
          <w:tcPr>
            <w:tcW w:w="755" w:type="dxa"/>
            <w:tcBorders>
              <w:top w:val="nil"/>
              <w:left w:val="nil"/>
              <w:bottom w:val="nil"/>
              <w:right w:val="nil"/>
            </w:tcBorders>
            <w:shd w:val="clear" w:color="auto" w:fill="auto"/>
            <w:tcMar>
              <w:left w:w="43" w:type="dxa"/>
              <w:right w:w="43" w:type="dxa"/>
            </w:tcMar>
            <w:vAlign w:val="center"/>
          </w:tcPr>
          <w:p w14:paraId="4073721A" w14:textId="21B549C6"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13,242</w:t>
            </w:r>
          </w:p>
        </w:tc>
        <w:tc>
          <w:tcPr>
            <w:tcW w:w="688" w:type="dxa"/>
            <w:tcBorders>
              <w:top w:val="nil"/>
              <w:left w:val="nil"/>
              <w:bottom w:val="nil"/>
              <w:right w:val="nil"/>
            </w:tcBorders>
            <w:shd w:val="clear" w:color="auto" w:fill="auto"/>
            <w:tcMar>
              <w:left w:w="43" w:type="dxa"/>
              <w:right w:w="43" w:type="dxa"/>
            </w:tcMar>
            <w:vAlign w:val="center"/>
          </w:tcPr>
          <w:p w14:paraId="27ED30DB" w14:textId="2B1D9EFF"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13,747</w:t>
            </w:r>
          </w:p>
        </w:tc>
      </w:tr>
      <w:tr w:rsidR="007E5D14" w:rsidRPr="00BF4323" w14:paraId="5778EF79"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2C3A327" w14:textId="77777777" w:rsidR="007E5D14" w:rsidRPr="00F1018F" w:rsidRDefault="007E5D14" w:rsidP="007E5D14">
            <w:pPr>
              <w:rPr>
                <w:b/>
                <w:bCs/>
                <w:sz w:val="14"/>
                <w:szCs w:val="14"/>
              </w:rPr>
            </w:pPr>
            <w:r w:rsidRPr="00F1018F">
              <w:rPr>
                <w:b/>
                <w:bCs/>
                <w:sz w:val="14"/>
                <w:szCs w:val="14"/>
              </w:rPr>
              <w:t>N.</w:t>
            </w:r>
          </w:p>
        </w:tc>
        <w:tc>
          <w:tcPr>
            <w:tcW w:w="1888" w:type="dxa"/>
            <w:tcBorders>
              <w:top w:val="nil"/>
              <w:left w:val="nil"/>
              <w:bottom w:val="nil"/>
              <w:right w:val="nil"/>
            </w:tcBorders>
            <w:shd w:val="clear" w:color="auto" w:fill="auto"/>
            <w:vAlign w:val="center"/>
            <w:hideMark/>
          </w:tcPr>
          <w:p w14:paraId="2656B682" w14:textId="77777777" w:rsidR="007E5D14" w:rsidRPr="00F1018F" w:rsidRDefault="007E5D14" w:rsidP="007E5D14">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tcPr>
          <w:p w14:paraId="67A45A90" w14:textId="0711F079"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2,955,318</w:t>
            </w:r>
          </w:p>
        </w:tc>
        <w:tc>
          <w:tcPr>
            <w:tcW w:w="810" w:type="dxa"/>
            <w:tcBorders>
              <w:top w:val="nil"/>
              <w:left w:val="nil"/>
              <w:bottom w:val="nil"/>
              <w:right w:val="nil"/>
            </w:tcBorders>
            <w:shd w:val="clear" w:color="auto" w:fill="auto"/>
            <w:tcMar>
              <w:left w:w="43" w:type="dxa"/>
              <w:right w:w="43" w:type="dxa"/>
            </w:tcMar>
            <w:vAlign w:val="center"/>
          </w:tcPr>
          <w:p w14:paraId="27334624" w14:textId="27059573"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3,762,325</w:t>
            </w:r>
          </w:p>
        </w:tc>
        <w:tc>
          <w:tcPr>
            <w:tcW w:w="760" w:type="dxa"/>
            <w:tcBorders>
              <w:top w:val="nil"/>
              <w:left w:val="nil"/>
              <w:bottom w:val="nil"/>
              <w:right w:val="nil"/>
            </w:tcBorders>
            <w:shd w:val="clear" w:color="auto" w:fill="auto"/>
            <w:tcMar>
              <w:left w:w="43" w:type="dxa"/>
              <w:right w:w="43" w:type="dxa"/>
            </w:tcMar>
            <w:vAlign w:val="center"/>
          </w:tcPr>
          <w:p w14:paraId="7516A845" w14:textId="2077B074"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235,073</w:t>
            </w:r>
          </w:p>
        </w:tc>
        <w:tc>
          <w:tcPr>
            <w:tcW w:w="720" w:type="dxa"/>
            <w:tcBorders>
              <w:top w:val="nil"/>
              <w:left w:val="nil"/>
              <w:bottom w:val="nil"/>
              <w:right w:val="nil"/>
            </w:tcBorders>
            <w:shd w:val="clear" w:color="auto" w:fill="auto"/>
            <w:tcMar>
              <w:left w:w="43" w:type="dxa"/>
              <w:right w:w="43" w:type="dxa"/>
            </w:tcMar>
            <w:vAlign w:val="center"/>
          </w:tcPr>
          <w:p w14:paraId="01424D11" w14:textId="5D5CDF38"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233,836</w:t>
            </w:r>
          </w:p>
        </w:tc>
        <w:tc>
          <w:tcPr>
            <w:tcW w:w="644" w:type="dxa"/>
            <w:tcBorders>
              <w:top w:val="nil"/>
              <w:left w:val="nil"/>
              <w:bottom w:val="nil"/>
              <w:right w:val="nil"/>
            </w:tcBorders>
            <w:shd w:val="clear" w:color="auto" w:fill="auto"/>
            <w:tcMar>
              <w:left w:w="43" w:type="dxa"/>
              <w:right w:w="43" w:type="dxa"/>
            </w:tcMar>
            <w:vAlign w:val="center"/>
          </w:tcPr>
          <w:p w14:paraId="67932B2A" w14:textId="42DC01C7"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270,775</w:t>
            </w:r>
          </w:p>
        </w:tc>
        <w:tc>
          <w:tcPr>
            <w:tcW w:w="796" w:type="dxa"/>
            <w:tcBorders>
              <w:top w:val="nil"/>
              <w:left w:val="nil"/>
              <w:bottom w:val="nil"/>
              <w:right w:val="nil"/>
            </w:tcBorders>
            <w:shd w:val="clear" w:color="auto" w:fill="auto"/>
            <w:tcMar>
              <w:left w:w="43" w:type="dxa"/>
              <w:right w:w="43" w:type="dxa"/>
            </w:tcMar>
            <w:vAlign w:val="center"/>
          </w:tcPr>
          <w:p w14:paraId="13EBC79F" w14:textId="0D3D08C3"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311,863</w:t>
            </w:r>
          </w:p>
        </w:tc>
        <w:tc>
          <w:tcPr>
            <w:tcW w:w="717" w:type="dxa"/>
            <w:tcBorders>
              <w:top w:val="nil"/>
              <w:left w:val="nil"/>
              <w:bottom w:val="nil"/>
              <w:right w:val="nil"/>
            </w:tcBorders>
            <w:shd w:val="clear" w:color="auto" w:fill="auto"/>
            <w:tcMar>
              <w:left w:w="43" w:type="dxa"/>
              <w:right w:w="43" w:type="dxa"/>
            </w:tcMar>
            <w:vAlign w:val="center"/>
          </w:tcPr>
          <w:p w14:paraId="5755EA23" w14:textId="7985CFAB"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163,549</w:t>
            </w:r>
          </w:p>
        </w:tc>
        <w:tc>
          <w:tcPr>
            <w:tcW w:w="755" w:type="dxa"/>
            <w:tcBorders>
              <w:top w:val="nil"/>
              <w:left w:val="nil"/>
              <w:bottom w:val="nil"/>
              <w:right w:val="nil"/>
            </w:tcBorders>
            <w:shd w:val="clear" w:color="auto" w:fill="auto"/>
            <w:tcMar>
              <w:left w:w="43" w:type="dxa"/>
              <w:right w:w="43" w:type="dxa"/>
            </w:tcMar>
            <w:vAlign w:val="center"/>
          </w:tcPr>
          <w:p w14:paraId="16043694" w14:textId="1D7CC11E"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158,887</w:t>
            </w:r>
          </w:p>
        </w:tc>
        <w:tc>
          <w:tcPr>
            <w:tcW w:w="688" w:type="dxa"/>
            <w:tcBorders>
              <w:top w:val="nil"/>
              <w:left w:val="nil"/>
              <w:bottom w:val="nil"/>
              <w:right w:val="nil"/>
            </w:tcBorders>
            <w:shd w:val="clear" w:color="auto" w:fill="auto"/>
            <w:tcMar>
              <w:left w:w="43" w:type="dxa"/>
              <w:right w:w="43" w:type="dxa"/>
            </w:tcMar>
            <w:vAlign w:val="center"/>
          </w:tcPr>
          <w:p w14:paraId="3AAE9AE4" w14:textId="27C29CB9"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263,282</w:t>
            </w:r>
          </w:p>
        </w:tc>
      </w:tr>
      <w:tr w:rsidR="007E5D14" w:rsidRPr="00BF4323" w14:paraId="6DC28723"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587DC35" w14:textId="77777777" w:rsidR="007E5D14" w:rsidRPr="00F1018F" w:rsidRDefault="007E5D14" w:rsidP="007E5D14">
            <w:pPr>
              <w:rPr>
                <w:sz w:val="14"/>
                <w:szCs w:val="14"/>
              </w:rPr>
            </w:pPr>
          </w:p>
        </w:tc>
        <w:tc>
          <w:tcPr>
            <w:tcW w:w="1888" w:type="dxa"/>
            <w:tcBorders>
              <w:top w:val="nil"/>
              <w:left w:val="nil"/>
              <w:bottom w:val="nil"/>
              <w:right w:val="nil"/>
            </w:tcBorders>
            <w:shd w:val="clear" w:color="auto" w:fill="auto"/>
            <w:vAlign w:val="center"/>
            <w:hideMark/>
          </w:tcPr>
          <w:p w14:paraId="5817C2A1" w14:textId="77777777" w:rsidR="007E5D14" w:rsidRPr="00F1018F" w:rsidRDefault="007E5D14" w:rsidP="007E5D14">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tcPr>
          <w:p w14:paraId="2292917A" w14:textId="56431192"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2,437,663</w:t>
            </w:r>
          </w:p>
        </w:tc>
        <w:tc>
          <w:tcPr>
            <w:tcW w:w="810" w:type="dxa"/>
            <w:tcBorders>
              <w:top w:val="nil"/>
              <w:left w:val="nil"/>
              <w:bottom w:val="nil"/>
              <w:right w:val="nil"/>
            </w:tcBorders>
            <w:shd w:val="clear" w:color="auto" w:fill="auto"/>
            <w:tcMar>
              <w:left w:w="43" w:type="dxa"/>
              <w:right w:w="43" w:type="dxa"/>
            </w:tcMar>
            <w:vAlign w:val="center"/>
          </w:tcPr>
          <w:p w14:paraId="6BE3B9E1" w14:textId="582EAD1B"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3,195,554</w:t>
            </w:r>
          </w:p>
        </w:tc>
        <w:tc>
          <w:tcPr>
            <w:tcW w:w="760" w:type="dxa"/>
            <w:tcBorders>
              <w:top w:val="nil"/>
              <w:left w:val="nil"/>
              <w:bottom w:val="nil"/>
              <w:right w:val="nil"/>
            </w:tcBorders>
            <w:shd w:val="clear" w:color="auto" w:fill="auto"/>
            <w:tcMar>
              <w:left w:w="43" w:type="dxa"/>
              <w:right w:w="43" w:type="dxa"/>
            </w:tcMar>
            <w:vAlign w:val="center"/>
          </w:tcPr>
          <w:p w14:paraId="1A5ECE4C" w14:textId="2AB9041F"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201,965</w:t>
            </w:r>
          </w:p>
        </w:tc>
        <w:tc>
          <w:tcPr>
            <w:tcW w:w="720" w:type="dxa"/>
            <w:tcBorders>
              <w:top w:val="nil"/>
              <w:left w:val="nil"/>
              <w:bottom w:val="nil"/>
              <w:right w:val="nil"/>
            </w:tcBorders>
            <w:shd w:val="clear" w:color="auto" w:fill="auto"/>
            <w:tcMar>
              <w:left w:w="43" w:type="dxa"/>
              <w:right w:w="43" w:type="dxa"/>
            </w:tcMar>
            <w:vAlign w:val="center"/>
          </w:tcPr>
          <w:p w14:paraId="421D0044" w14:textId="59BB4C2A"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202,736</w:t>
            </w:r>
          </w:p>
        </w:tc>
        <w:tc>
          <w:tcPr>
            <w:tcW w:w="644" w:type="dxa"/>
            <w:tcBorders>
              <w:top w:val="nil"/>
              <w:left w:val="nil"/>
              <w:bottom w:val="nil"/>
              <w:right w:val="nil"/>
            </w:tcBorders>
            <w:shd w:val="clear" w:color="auto" w:fill="auto"/>
            <w:tcMar>
              <w:left w:w="43" w:type="dxa"/>
              <w:right w:w="43" w:type="dxa"/>
            </w:tcMar>
            <w:vAlign w:val="center"/>
          </w:tcPr>
          <w:p w14:paraId="6DA0158E" w14:textId="56096840"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220,350</w:t>
            </w:r>
          </w:p>
        </w:tc>
        <w:tc>
          <w:tcPr>
            <w:tcW w:w="796" w:type="dxa"/>
            <w:tcBorders>
              <w:top w:val="nil"/>
              <w:left w:val="nil"/>
              <w:bottom w:val="nil"/>
              <w:right w:val="nil"/>
            </w:tcBorders>
            <w:shd w:val="clear" w:color="auto" w:fill="auto"/>
            <w:tcMar>
              <w:left w:w="43" w:type="dxa"/>
              <w:right w:w="43" w:type="dxa"/>
            </w:tcMar>
            <w:vAlign w:val="center"/>
          </w:tcPr>
          <w:p w14:paraId="3167D529" w14:textId="41F13C9C"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256,547</w:t>
            </w:r>
          </w:p>
        </w:tc>
        <w:tc>
          <w:tcPr>
            <w:tcW w:w="717" w:type="dxa"/>
            <w:tcBorders>
              <w:top w:val="nil"/>
              <w:left w:val="nil"/>
              <w:bottom w:val="nil"/>
              <w:right w:val="nil"/>
            </w:tcBorders>
            <w:shd w:val="clear" w:color="auto" w:fill="auto"/>
            <w:tcMar>
              <w:left w:w="43" w:type="dxa"/>
              <w:right w:w="43" w:type="dxa"/>
            </w:tcMar>
            <w:vAlign w:val="center"/>
          </w:tcPr>
          <w:p w14:paraId="77694103" w14:textId="5EAF12F3"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119,668</w:t>
            </w:r>
          </w:p>
        </w:tc>
        <w:tc>
          <w:tcPr>
            <w:tcW w:w="755" w:type="dxa"/>
            <w:tcBorders>
              <w:top w:val="nil"/>
              <w:left w:val="nil"/>
              <w:bottom w:val="nil"/>
              <w:right w:val="nil"/>
            </w:tcBorders>
            <w:shd w:val="clear" w:color="auto" w:fill="auto"/>
            <w:tcMar>
              <w:left w:w="43" w:type="dxa"/>
              <w:right w:w="43" w:type="dxa"/>
            </w:tcMar>
            <w:vAlign w:val="center"/>
          </w:tcPr>
          <w:p w14:paraId="1BEFF5FF" w14:textId="7D76CBCA"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116,682</w:t>
            </w:r>
          </w:p>
        </w:tc>
        <w:tc>
          <w:tcPr>
            <w:tcW w:w="688" w:type="dxa"/>
            <w:tcBorders>
              <w:top w:val="nil"/>
              <w:left w:val="nil"/>
              <w:bottom w:val="nil"/>
              <w:right w:val="nil"/>
            </w:tcBorders>
            <w:shd w:val="clear" w:color="auto" w:fill="auto"/>
            <w:tcMar>
              <w:left w:w="43" w:type="dxa"/>
              <w:right w:w="43" w:type="dxa"/>
            </w:tcMar>
            <w:vAlign w:val="center"/>
          </w:tcPr>
          <w:p w14:paraId="5FBCEC4F" w14:textId="44B0E266"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199,275</w:t>
            </w:r>
          </w:p>
        </w:tc>
      </w:tr>
      <w:tr w:rsidR="007E5D14" w:rsidRPr="00BF4323" w14:paraId="461749E2"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AC72DE5" w14:textId="77777777" w:rsidR="007E5D14" w:rsidRPr="00F1018F" w:rsidRDefault="007E5D14" w:rsidP="007E5D14">
            <w:pPr>
              <w:rPr>
                <w:sz w:val="14"/>
                <w:szCs w:val="14"/>
              </w:rPr>
            </w:pPr>
          </w:p>
        </w:tc>
        <w:tc>
          <w:tcPr>
            <w:tcW w:w="1888" w:type="dxa"/>
            <w:tcBorders>
              <w:top w:val="nil"/>
              <w:left w:val="nil"/>
              <w:bottom w:val="nil"/>
              <w:right w:val="nil"/>
            </w:tcBorders>
            <w:shd w:val="clear" w:color="auto" w:fill="auto"/>
            <w:vAlign w:val="center"/>
            <w:hideMark/>
          </w:tcPr>
          <w:p w14:paraId="26387E7D" w14:textId="77777777" w:rsidR="007E5D14" w:rsidRPr="00F1018F" w:rsidRDefault="007E5D14" w:rsidP="007E5D14">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tcPr>
          <w:p w14:paraId="60594226" w14:textId="6605F00B"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93,348</w:t>
            </w:r>
          </w:p>
        </w:tc>
        <w:tc>
          <w:tcPr>
            <w:tcW w:w="810" w:type="dxa"/>
            <w:tcBorders>
              <w:top w:val="nil"/>
              <w:left w:val="nil"/>
              <w:bottom w:val="nil"/>
              <w:right w:val="nil"/>
            </w:tcBorders>
            <w:shd w:val="clear" w:color="auto" w:fill="auto"/>
            <w:tcMar>
              <w:left w:w="43" w:type="dxa"/>
              <w:right w:w="43" w:type="dxa"/>
            </w:tcMar>
            <w:vAlign w:val="center"/>
          </w:tcPr>
          <w:p w14:paraId="5B4B833F" w14:textId="396BE38B"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58,094</w:t>
            </w:r>
          </w:p>
        </w:tc>
        <w:tc>
          <w:tcPr>
            <w:tcW w:w="760" w:type="dxa"/>
            <w:tcBorders>
              <w:top w:val="nil"/>
              <w:left w:val="nil"/>
              <w:bottom w:val="nil"/>
              <w:right w:val="nil"/>
            </w:tcBorders>
            <w:shd w:val="clear" w:color="auto" w:fill="auto"/>
            <w:tcMar>
              <w:left w:w="43" w:type="dxa"/>
              <w:right w:w="43" w:type="dxa"/>
            </w:tcMar>
            <w:vAlign w:val="center"/>
          </w:tcPr>
          <w:p w14:paraId="7AF6E0C0" w14:textId="16DFD2A9"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5,133</w:t>
            </w:r>
          </w:p>
        </w:tc>
        <w:tc>
          <w:tcPr>
            <w:tcW w:w="720" w:type="dxa"/>
            <w:tcBorders>
              <w:top w:val="nil"/>
              <w:left w:val="nil"/>
              <w:bottom w:val="nil"/>
              <w:right w:val="nil"/>
            </w:tcBorders>
            <w:shd w:val="clear" w:color="auto" w:fill="auto"/>
            <w:tcMar>
              <w:left w:w="43" w:type="dxa"/>
              <w:right w:w="43" w:type="dxa"/>
            </w:tcMar>
            <w:vAlign w:val="center"/>
          </w:tcPr>
          <w:p w14:paraId="6C190FEC" w14:textId="3BC11ECF"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4,698</w:t>
            </w:r>
          </w:p>
        </w:tc>
        <w:tc>
          <w:tcPr>
            <w:tcW w:w="644" w:type="dxa"/>
            <w:tcBorders>
              <w:top w:val="nil"/>
              <w:left w:val="nil"/>
              <w:bottom w:val="nil"/>
              <w:right w:val="nil"/>
            </w:tcBorders>
            <w:shd w:val="clear" w:color="auto" w:fill="auto"/>
            <w:tcMar>
              <w:left w:w="43" w:type="dxa"/>
              <w:right w:w="43" w:type="dxa"/>
            </w:tcMar>
            <w:vAlign w:val="center"/>
          </w:tcPr>
          <w:p w14:paraId="1884B969" w14:textId="51750A94"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4,915</w:t>
            </w:r>
          </w:p>
        </w:tc>
        <w:tc>
          <w:tcPr>
            <w:tcW w:w="796" w:type="dxa"/>
            <w:tcBorders>
              <w:top w:val="nil"/>
              <w:left w:val="nil"/>
              <w:bottom w:val="nil"/>
              <w:right w:val="nil"/>
            </w:tcBorders>
            <w:shd w:val="clear" w:color="auto" w:fill="auto"/>
            <w:tcMar>
              <w:left w:w="43" w:type="dxa"/>
              <w:right w:w="43" w:type="dxa"/>
            </w:tcMar>
            <w:vAlign w:val="center"/>
          </w:tcPr>
          <w:p w14:paraId="36C9C18B" w14:textId="1223B5E5"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5,620</w:t>
            </w:r>
          </w:p>
        </w:tc>
        <w:tc>
          <w:tcPr>
            <w:tcW w:w="717" w:type="dxa"/>
            <w:tcBorders>
              <w:top w:val="nil"/>
              <w:left w:val="nil"/>
              <w:bottom w:val="nil"/>
              <w:right w:val="nil"/>
            </w:tcBorders>
            <w:shd w:val="clear" w:color="auto" w:fill="auto"/>
            <w:tcMar>
              <w:left w:w="43" w:type="dxa"/>
              <w:right w:w="43" w:type="dxa"/>
            </w:tcMar>
            <w:vAlign w:val="center"/>
          </w:tcPr>
          <w:p w14:paraId="7512C783" w14:textId="7F05DBC4"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3,435</w:t>
            </w:r>
          </w:p>
        </w:tc>
        <w:tc>
          <w:tcPr>
            <w:tcW w:w="755" w:type="dxa"/>
            <w:tcBorders>
              <w:top w:val="nil"/>
              <w:left w:val="nil"/>
              <w:bottom w:val="nil"/>
              <w:right w:val="nil"/>
            </w:tcBorders>
            <w:shd w:val="clear" w:color="auto" w:fill="auto"/>
            <w:tcMar>
              <w:left w:w="43" w:type="dxa"/>
              <w:right w:w="43" w:type="dxa"/>
            </w:tcMar>
            <w:vAlign w:val="center"/>
          </w:tcPr>
          <w:p w14:paraId="6C7CDA82" w14:textId="1ECCFCA5"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6,153</w:t>
            </w:r>
          </w:p>
        </w:tc>
        <w:tc>
          <w:tcPr>
            <w:tcW w:w="688" w:type="dxa"/>
            <w:tcBorders>
              <w:top w:val="nil"/>
              <w:left w:val="nil"/>
              <w:bottom w:val="nil"/>
              <w:right w:val="nil"/>
            </w:tcBorders>
            <w:shd w:val="clear" w:color="auto" w:fill="auto"/>
            <w:tcMar>
              <w:left w:w="43" w:type="dxa"/>
              <w:right w:w="43" w:type="dxa"/>
            </w:tcMar>
            <w:vAlign w:val="center"/>
          </w:tcPr>
          <w:p w14:paraId="0CD7990D" w14:textId="437A0285"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5,452</w:t>
            </w:r>
          </w:p>
        </w:tc>
      </w:tr>
      <w:tr w:rsidR="007E5D14" w:rsidRPr="00BF4323" w14:paraId="5465ABC8"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67A4BDB" w14:textId="77777777" w:rsidR="007E5D14" w:rsidRPr="00F1018F" w:rsidRDefault="007E5D14" w:rsidP="007E5D14">
            <w:pPr>
              <w:rPr>
                <w:sz w:val="14"/>
                <w:szCs w:val="14"/>
              </w:rPr>
            </w:pPr>
          </w:p>
        </w:tc>
        <w:tc>
          <w:tcPr>
            <w:tcW w:w="1888" w:type="dxa"/>
            <w:tcBorders>
              <w:top w:val="nil"/>
              <w:left w:val="nil"/>
              <w:bottom w:val="nil"/>
              <w:right w:val="nil"/>
            </w:tcBorders>
            <w:shd w:val="clear" w:color="auto" w:fill="auto"/>
            <w:vAlign w:val="center"/>
            <w:hideMark/>
          </w:tcPr>
          <w:p w14:paraId="1CBCC17D" w14:textId="77777777" w:rsidR="007E5D14" w:rsidRPr="00F1018F" w:rsidRDefault="007E5D14" w:rsidP="007E5D14">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tcPr>
          <w:p w14:paraId="1057A357" w14:textId="0CD6C651"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176,244</w:t>
            </w:r>
          </w:p>
        </w:tc>
        <w:tc>
          <w:tcPr>
            <w:tcW w:w="810" w:type="dxa"/>
            <w:tcBorders>
              <w:top w:val="nil"/>
              <w:left w:val="nil"/>
              <w:bottom w:val="nil"/>
              <w:right w:val="nil"/>
            </w:tcBorders>
            <w:shd w:val="clear" w:color="auto" w:fill="auto"/>
            <w:tcMar>
              <w:left w:w="43" w:type="dxa"/>
              <w:right w:w="43" w:type="dxa"/>
            </w:tcMar>
            <w:vAlign w:val="center"/>
          </w:tcPr>
          <w:p w14:paraId="0D220CA9" w14:textId="0F8D24E2"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212,131</w:t>
            </w:r>
          </w:p>
        </w:tc>
        <w:tc>
          <w:tcPr>
            <w:tcW w:w="760" w:type="dxa"/>
            <w:tcBorders>
              <w:top w:val="nil"/>
              <w:left w:val="nil"/>
              <w:bottom w:val="nil"/>
              <w:right w:val="nil"/>
            </w:tcBorders>
            <w:shd w:val="clear" w:color="auto" w:fill="auto"/>
            <w:tcMar>
              <w:left w:w="43" w:type="dxa"/>
              <w:right w:w="43" w:type="dxa"/>
            </w:tcMar>
            <w:vAlign w:val="center"/>
          </w:tcPr>
          <w:p w14:paraId="6E4C70E1" w14:textId="23A1561E"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12,764</w:t>
            </w:r>
          </w:p>
        </w:tc>
        <w:tc>
          <w:tcPr>
            <w:tcW w:w="720" w:type="dxa"/>
            <w:tcBorders>
              <w:top w:val="nil"/>
              <w:left w:val="nil"/>
              <w:bottom w:val="nil"/>
              <w:right w:val="nil"/>
            </w:tcBorders>
            <w:shd w:val="clear" w:color="auto" w:fill="auto"/>
            <w:tcMar>
              <w:left w:w="43" w:type="dxa"/>
              <w:right w:w="43" w:type="dxa"/>
            </w:tcMar>
            <w:vAlign w:val="center"/>
          </w:tcPr>
          <w:p w14:paraId="05935E81" w14:textId="5CD64E28"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11,595</w:t>
            </w:r>
          </w:p>
        </w:tc>
        <w:tc>
          <w:tcPr>
            <w:tcW w:w="644" w:type="dxa"/>
            <w:tcBorders>
              <w:top w:val="nil"/>
              <w:left w:val="nil"/>
              <w:bottom w:val="nil"/>
              <w:right w:val="nil"/>
            </w:tcBorders>
            <w:shd w:val="clear" w:color="auto" w:fill="auto"/>
            <w:tcMar>
              <w:left w:w="43" w:type="dxa"/>
              <w:right w:w="43" w:type="dxa"/>
            </w:tcMar>
            <w:vAlign w:val="center"/>
          </w:tcPr>
          <w:p w14:paraId="019D2A99" w14:textId="390504F5"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19,650</w:t>
            </w:r>
          </w:p>
        </w:tc>
        <w:tc>
          <w:tcPr>
            <w:tcW w:w="796" w:type="dxa"/>
            <w:tcBorders>
              <w:top w:val="nil"/>
              <w:left w:val="nil"/>
              <w:bottom w:val="nil"/>
              <w:right w:val="nil"/>
            </w:tcBorders>
            <w:shd w:val="clear" w:color="auto" w:fill="auto"/>
            <w:tcMar>
              <w:left w:w="43" w:type="dxa"/>
              <w:right w:w="43" w:type="dxa"/>
            </w:tcMar>
            <w:vAlign w:val="center"/>
          </w:tcPr>
          <w:p w14:paraId="0577D7BF" w14:textId="109BFBA1"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22,081</w:t>
            </w:r>
          </w:p>
        </w:tc>
        <w:tc>
          <w:tcPr>
            <w:tcW w:w="717" w:type="dxa"/>
            <w:tcBorders>
              <w:top w:val="nil"/>
              <w:left w:val="nil"/>
              <w:bottom w:val="nil"/>
              <w:right w:val="nil"/>
            </w:tcBorders>
            <w:shd w:val="clear" w:color="auto" w:fill="auto"/>
            <w:tcMar>
              <w:left w:w="43" w:type="dxa"/>
              <w:right w:w="43" w:type="dxa"/>
            </w:tcMar>
            <w:vAlign w:val="center"/>
          </w:tcPr>
          <w:p w14:paraId="619C7BA6" w14:textId="4B11140C"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18,923</w:t>
            </w:r>
          </w:p>
        </w:tc>
        <w:tc>
          <w:tcPr>
            <w:tcW w:w="755" w:type="dxa"/>
            <w:tcBorders>
              <w:top w:val="nil"/>
              <w:left w:val="nil"/>
              <w:bottom w:val="nil"/>
              <w:right w:val="nil"/>
            </w:tcBorders>
            <w:shd w:val="clear" w:color="auto" w:fill="auto"/>
            <w:tcMar>
              <w:left w:w="43" w:type="dxa"/>
              <w:right w:w="43" w:type="dxa"/>
            </w:tcMar>
            <w:vAlign w:val="center"/>
          </w:tcPr>
          <w:p w14:paraId="4B407CA8" w14:textId="693AF1EA"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18,420</w:t>
            </w:r>
          </w:p>
        </w:tc>
        <w:tc>
          <w:tcPr>
            <w:tcW w:w="688" w:type="dxa"/>
            <w:tcBorders>
              <w:top w:val="nil"/>
              <w:left w:val="nil"/>
              <w:bottom w:val="nil"/>
              <w:right w:val="nil"/>
            </w:tcBorders>
            <w:shd w:val="clear" w:color="auto" w:fill="auto"/>
            <w:tcMar>
              <w:left w:w="43" w:type="dxa"/>
              <w:right w:w="43" w:type="dxa"/>
            </w:tcMar>
            <w:vAlign w:val="center"/>
          </w:tcPr>
          <w:p w14:paraId="03FB2276" w14:textId="61C2B540"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19,642</w:t>
            </w:r>
          </w:p>
        </w:tc>
      </w:tr>
      <w:tr w:rsidR="007E5D14" w:rsidRPr="00BF4323" w14:paraId="6A8A4E24"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B7C0A38" w14:textId="77777777" w:rsidR="007E5D14" w:rsidRPr="00F1018F" w:rsidRDefault="007E5D14" w:rsidP="007E5D14">
            <w:pPr>
              <w:rPr>
                <w:sz w:val="14"/>
                <w:szCs w:val="14"/>
              </w:rPr>
            </w:pPr>
          </w:p>
        </w:tc>
        <w:tc>
          <w:tcPr>
            <w:tcW w:w="1888" w:type="dxa"/>
            <w:tcBorders>
              <w:top w:val="nil"/>
              <w:left w:val="nil"/>
              <w:bottom w:val="nil"/>
              <w:right w:val="nil"/>
            </w:tcBorders>
            <w:shd w:val="clear" w:color="auto" w:fill="auto"/>
            <w:vAlign w:val="center"/>
            <w:hideMark/>
          </w:tcPr>
          <w:p w14:paraId="40A0FC22" w14:textId="77777777" w:rsidR="007E5D14" w:rsidRPr="00F1018F" w:rsidRDefault="007E5D14" w:rsidP="007E5D14">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tcPr>
          <w:p w14:paraId="7AF56C81" w14:textId="2682CF9E"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187,652</w:t>
            </w:r>
          </w:p>
        </w:tc>
        <w:tc>
          <w:tcPr>
            <w:tcW w:w="810" w:type="dxa"/>
            <w:tcBorders>
              <w:top w:val="nil"/>
              <w:left w:val="nil"/>
              <w:bottom w:val="nil"/>
              <w:right w:val="nil"/>
            </w:tcBorders>
            <w:shd w:val="clear" w:color="auto" w:fill="auto"/>
            <w:tcMar>
              <w:left w:w="43" w:type="dxa"/>
              <w:right w:w="43" w:type="dxa"/>
            </w:tcMar>
            <w:vAlign w:val="center"/>
          </w:tcPr>
          <w:p w14:paraId="34508DFF" w14:textId="2ABC67A5"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225,683</w:t>
            </w:r>
          </w:p>
        </w:tc>
        <w:tc>
          <w:tcPr>
            <w:tcW w:w="760" w:type="dxa"/>
            <w:tcBorders>
              <w:top w:val="nil"/>
              <w:left w:val="nil"/>
              <w:bottom w:val="nil"/>
              <w:right w:val="nil"/>
            </w:tcBorders>
            <w:shd w:val="clear" w:color="auto" w:fill="auto"/>
            <w:tcMar>
              <w:left w:w="43" w:type="dxa"/>
              <w:right w:w="43" w:type="dxa"/>
            </w:tcMar>
            <w:vAlign w:val="center"/>
          </w:tcPr>
          <w:p w14:paraId="1164304E" w14:textId="7F7183A1"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10,542</w:t>
            </w:r>
          </w:p>
        </w:tc>
        <w:tc>
          <w:tcPr>
            <w:tcW w:w="720" w:type="dxa"/>
            <w:tcBorders>
              <w:top w:val="nil"/>
              <w:left w:val="nil"/>
              <w:bottom w:val="nil"/>
              <w:right w:val="nil"/>
            </w:tcBorders>
            <w:shd w:val="clear" w:color="auto" w:fill="auto"/>
            <w:tcMar>
              <w:left w:w="43" w:type="dxa"/>
              <w:right w:w="43" w:type="dxa"/>
            </w:tcMar>
            <w:vAlign w:val="center"/>
          </w:tcPr>
          <w:p w14:paraId="4B9DCA72" w14:textId="0B723D76"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10,967</w:t>
            </w:r>
          </w:p>
        </w:tc>
        <w:tc>
          <w:tcPr>
            <w:tcW w:w="644" w:type="dxa"/>
            <w:tcBorders>
              <w:top w:val="nil"/>
              <w:left w:val="nil"/>
              <w:bottom w:val="nil"/>
              <w:right w:val="nil"/>
            </w:tcBorders>
            <w:shd w:val="clear" w:color="auto" w:fill="auto"/>
            <w:tcMar>
              <w:left w:w="43" w:type="dxa"/>
              <w:right w:w="43" w:type="dxa"/>
            </w:tcMar>
            <w:vAlign w:val="center"/>
          </w:tcPr>
          <w:p w14:paraId="7F6C5466" w14:textId="155F8AE2"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19,842</w:t>
            </w:r>
          </w:p>
        </w:tc>
        <w:tc>
          <w:tcPr>
            <w:tcW w:w="796" w:type="dxa"/>
            <w:tcBorders>
              <w:top w:val="nil"/>
              <w:left w:val="nil"/>
              <w:bottom w:val="nil"/>
              <w:right w:val="nil"/>
            </w:tcBorders>
            <w:shd w:val="clear" w:color="auto" w:fill="auto"/>
            <w:tcMar>
              <w:left w:w="43" w:type="dxa"/>
              <w:right w:w="43" w:type="dxa"/>
            </w:tcMar>
            <w:vAlign w:val="center"/>
          </w:tcPr>
          <w:p w14:paraId="79EEB6DA" w14:textId="0D5FB0A9"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17,282</w:t>
            </w:r>
          </w:p>
        </w:tc>
        <w:tc>
          <w:tcPr>
            <w:tcW w:w="717" w:type="dxa"/>
            <w:tcBorders>
              <w:top w:val="nil"/>
              <w:left w:val="nil"/>
              <w:bottom w:val="nil"/>
              <w:right w:val="nil"/>
            </w:tcBorders>
            <w:shd w:val="clear" w:color="auto" w:fill="auto"/>
            <w:tcMar>
              <w:left w:w="43" w:type="dxa"/>
              <w:right w:w="43" w:type="dxa"/>
            </w:tcMar>
            <w:vAlign w:val="center"/>
          </w:tcPr>
          <w:p w14:paraId="55E9B551" w14:textId="2B08EB7C"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15,116</w:t>
            </w:r>
          </w:p>
        </w:tc>
        <w:tc>
          <w:tcPr>
            <w:tcW w:w="755" w:type="dxa"/>
            <w:tcBorders>
              <w:top w:val="nil"/>
              <w:left w:val="nil"/>
              <w:bottom w:val="nil"/>
              <w:right w:val="nil"/>
            </w:tcBorders>
            <w:shd w:val="clear" w:color="auto" w:fill="auto"/>
            <w:tcMar>
              <w:left w:w="43" w:type="dxa"/>
              <w:right w:w="43" w:type="dxa"/>
            </w:tcMar>
            <w:vAlign w:val="center"/>
          </w:tcPr>
          <w:p w14:paraId="01DDC277" w14:textId="103EAE58"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11,497</w:t>
            </w:r>
          </w:p>
        </w:tc>
        <w:tc>
          <w:tcPr>
            <w:tcW w:w="688" w:type="dxa"/>
            <w:tcBorders>
              <w:top w:val="nil"/>
              <w:left w:val="nil"/>
              <w:bottom w:val="nil"/>
              <w:right w:val="nil"/>
            </w:tcBorders>
            <w:shd w:val="clear" w:color="auto" w:fill="auto"/>
            <w:tcMar>
              <w:left w:w="43" w:type="dxa"/>
              <w:right w:w="43" w:type="dxa"/>
            </w:tcMar>
            <w:vAlign w:val="center"/>
          </w:tcPr>
          <w:p w14:paraId="337A0122" w14:textId="56DCC73A"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31,494</w:t>
            </w:r>
          </w:p>
        </w:tc>
      </w:tr>
      <w:tr w:rsidR="007E5D14" w:rsidRPr="00BF4323" w14:paraId="1AA31388"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6E4B549" w14:textId="77777777" w:rsidR="007E5D14" w:rsidRPr="00F1018F" w:rsidRDefault="007E5D14" w:rsidP="007E5D14">
            <w:pPr>
              <w:rPr>
                <w:sz w:val="14"/>
                <w:szCs w:val="14"/>
              </w:rPr>
            </w:pPr>
          </w:p>
        </w:tc>
        <w:tc>
          <w:tcPr>
            <w:tcW w:w="1888" w:type="dxa"/>
            <w:tcBorders>
              <w:top w:val="nil"/>
              <w:left w:val="nil"/>
              <w:bottom w:val="nil"/>
              <w:right w:val="nil"/>
            </w:tcBorders>
            <w:shd w:val="clear" w:color="auto" w:fill="auto"/>
            <w:vAlign w:val="center"/>
            <w:hideMark/>
          </w:tcPr>
          <w:p w14:paraId="1F0B952D" w14:textId="77777777" w:rsidR="007E5D14" w:rsidRPr="00F1018F" w:rsidRDefault="007E5D14" w:rsidP="007E5D14">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1A66A928" w14:textId="0363B11A"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60,411</w:t>
            </w:r>
          </w:p>
        </w:tc>
        <w:tc>
          <w:tcPr>
            <w:tcW w:w="810" w:type="dxa"/>
            <w:tcBorders>
              <w:top w:val="nil"/>
              <w:left w:val="nil"/>
              <w:bottom w:val="nil"/>
              <w:right w:val="nil"/>
            </w:tcBorders>
            <w:shd w:val="clear" w:color="auto" w:fill="auto"/>
            <w:tcMar>
              <w:left w:w="43" w:type="dxa"/>
              <w:right w:w="43" w:type="dxa"/>
            </w:tcMar>
            <w:vAlign w:val="center"/>
          </w:tcPr>
          <w:p w14:paraId="6F7413C8" w14:textId="08C96548"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70,862</w:t>
            </w:r>
          </w:p>
        </w:tc>
        <w:tc>
          <w:tcPr>
            <w:tcW w:w="760" w:type="dxa"/>
            <w:tcBorders>
              <w:top w:val="nil"/>
              <w:left w:val="nil"/>
              <w:bottom w:val="nil"/>
              <w:right w:val="nil"/>
            </w:tcBorders>
            <w:shd w:val="clear" w:color="auto" w:fill="auto"/>
            <w:tcMar>
              <w:left w:w="43" w:type="dxa"/>
              <w:right w:w="43" w:type="dxa"/>
            </w:tcMar>
            <w:vAlign w:val="center"/>
          </w:tcPr>
          <w:p w14:paraId="5327DEF5" w14:textId="40D3A34F"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4,669</w:t>
            </w:r>
          </w:p>
        </w:tc>
        <w:tc>
          <w:tcPr>
            <w:tcW w:w="720" w:type="dxa"/>
            <w:tcBorders>
              <w:top w:val="nil"/>
              <w:left w:val="nil"/>
              <w:bottom w:val="nil"/>
              <w:right w:val="nil"/>
            </w:tcBorders>
            <w:shd w:val="clear" w:color="auto" w:fill="auto"/>
            <w:tcMar>
              <w:left w:w="43" w:type="dxa"/>
              <w:right w:w="43" w:type="dxa"/>
            </w:tcMar>
            <w:vAlign w:val="center"/>
          </w:tcPr>
          <w:p w14:paraId="3BA14E39" w14:textId="50BAA600"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3,840</w:t>
            </w:r>
          </w:p>
        </w:tc>
        <w:tc>
          <w:tcPr>
            <w:tcW w:w="644" w:type="dxa"/>
            <w:tcBorders>
              <w:top w:val="nil"/>
              <w:left w:val="nil"/>
              <w:bottom w:val="nil"/>
              <w:right w:val="nil"/>
            </w:tcBorders>
            <w:shd w:val="clear" w:color="auto" w:fill="auto"/>
            <w:tcMar>
              <w:left w:w="43" w:type="dxa"/>
              <w:right w:w="43" w:type="dxa"/>
            </w:tcMar>
            <w:vAlign w:val="center"/>
          </w:tcPr>
          <w:p w14:paraId="3642A5CB" w14:textId="4FB32595"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6,018</w:t>
            </w:r>
          </w:p>
        </w:tc>
        <w:tc>
          <w:tcPr>
            <w:tcW w:w="796" w:type="dxa"/>
            <w:tcBorders>
              <w:top w:val="nil"/>
              <w:left w:val="nil"/>
              <w:bottom w:val="nil"/>
              <w:right w:val="nil"/>
            </w:tcBorders>
            <w:shd w:val="clear" w:color="auto" w:fill="auto"/>
            <w:tcMar>
              <w:left w:w="43" w:type="dxa"/>
              <w:right w:w="43" w:type="dxa"/>
            </w:tcMar>
            <w:vAlign w:val="center"/>
          </w:tcPr>
          <w:p w14:paraId="35DF225B" w14:textId="26B5A723"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10,331</w:t>
            </w:r>
          </w:p>
        </w:tc>
        <w:tc>
          <w:tcPr>
            <w:tcW w:w="717" w:type="dxa"/>
            <w:tcBorders>
              <w:top w:val="nil"/>
              <w:left w:val="nil"/>
              <w:bottom w:val="nil"/>
              <w:right w:val="nil"/>
            </w:tcBorders>
            <w:shd w:val="clear" w:color="auto" w:fill="auto"/>
            <w:tcMar>
              <w:left w:w="43" w:type="dxa"/>
              <w:right w:w="43" w:type="dxa"/>
            </w:tcMar>
            <w:vAlign w:val="center"/>
          </w:tcPr>
          <w:p w14:paraId="4C35CD15" w14:textId="21D9B3AC"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6,407</w:t>
            </w:r>
          </w:p>
        </w:tc>
        <w:tc>
          <w:tcPr>
            <w:tcW w:w="755" w:type="dxa"/>
            <w:tcBorders>
              <w:top w:val="nil"/>
              <w:left w:val="nil"/>
              <w:bottom w:val="nil"/>
              <w:right w:val="nil"/>
            </w:tcBorders>
            <w:shd w:val="clear" w:color="auto" w:fill="auto"/>
            <w:tcMar>
              <w:left w:w="43" w:type="dxa"/>
              <w:right w:w="43" w:type="dxa"/>
            </w:tcMar>
            <w:vAlign w:val="center"/>
          </w:tcPr>
          <w:p w14:paraId="4709782B" w14:textId="37CE8BAD"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6,134</w:t>
            </w:r>
          </w:p>
        </w:tc>
        <w:tc>
          <w:tcPr>
            <w:tcW w:w="688" w:type="dxa"/>
            <w:tcBorders>
              <w:top w:val="nil"/>
              <w:left w:val="nil"/>
              <w:bottom w:val="nil"/>
              <w:right w:val="nil"/>
            </w:tcBorders>
            <w:shd w:val="clear" w:color="auto" w:fill="auto"/>
            <w:tcMar>
              <w:left w:w="43" w:type="dxa"/>
              <w:right w:w="43" w:type="dxa"/>
            </w:tcMar>
            <w:vAlign w:val="center"/>
          </w:tcPr>
          <w:p w14:paraId="5153E5C8" w14:textId="54232AE1"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7,419</w:t>
            </w:r>
          </w:p>
        </w:tc>
      </w:tr>
      <w:tr w:rsidR="007E5D14" w:rsidRPr="00BF4323" w14:paraId="2B78433F"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D311521" w14:textId="77777777" w:rsidR="007E5D14" w:rsidRPr="00F1018F" w:rsidRDefault="007E5D14" w:rsidP="007E5D14">
            <w:pPr>
              <w:rPr>
                <w:b/>
                <w:bCs/>
                <w:sz w:val="14"/>
                <w:szCs w:val="14"/>
              </w:rPr>
            </w:pPr>
            <w:r w:rsidRPr="00F1018F">
              <w:rPr>
                <w:b/>
                <w:bCs/>
                <w:sz w:val="14"/>
                <w:szCs w:val="14"/>
              </w:rPr>
              <w:t>O.</w:t>
            </w:r>
          </w:p>
        </w:tc>
        <w:tc>
          <w:tcPr>
            <w:tcW w:w="1888" w:type="dxa"/>
            <w:tcBorders>
              <w:top w:val="nil"/>
              <w:left w:val="nil"/>
              <w:bottom w:val="nil"/>
              <w:right w:val="nil"/>
            </w:tcBorders>
            <w:shd w:val="clear" w:color="auto" w:fill="auto"/>
            <w:vAlign w:val="center"/>
            <w:hideMark/>
          </w:tcPr>
          <w:p w14:paraId="5F049330" w14:textId="77777777" w:rsidR="007E5D14" w:rsidRPr="00F1018F" w:rsidRDefault="007E5D14" w:rsidP="007E5D14">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tcPr>
          <w:p w14:paraId="4D8F908C" w14:textId="228DD79D"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2,123,186</w:t>
            </w:r>
          </w:p>
        </w:tc>
        <w:tc>
          <w:tcPr>
            <w:tcW w:w="810" w:type="dxa"/>
            <w:tcBorders>
              <w:top w:val="nil"/>
              <w:left w:val="nil"/>
              <w:bottom w:val="nil"/>
              <w:right w:val="nil"/>
            </w:tcBorders>
            <w:shd w:val="clear" w:color="auto" w:fill="auto"/>
            <w:tcMar>
              <w:left w:w="43" w:type="dxa"/>
              <w:right w:w="43" w:type="dxa"/>
            </w:tcMar>
            <w:vAlign w:val="center"/>
          </w:tcPr>
          <w:p w14:paraId="17A92B38" w14:textId="622BB4A8"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2,404,088</w:t>
            </w:r>
          </w:p>
        </w:tc>
        <w:tc>
          <w:tcPr>
            <w:tcW w:w="760" w:type="dxa"/>
            <w:tcBorders>
              <w:top w:val="nil"/>
              <w:left w:val="nil"/>
              <w:bottom w:val="nil"/>
              <w:right w:val="nil"/>
            </w:tcBorders>
            <w:shd w:val="clear" w:color="auto" w:fill="auto"/>
            <w:tcMar>
              <w:left w:w="43" w:type="dxa"/>
              <w:right w:w="43" w:type="dxa"/>
            </w:tcMar>
            <w:vAlign w:val="center"/>
          </w:tcPr>
          <w:p w14:paraId="4FEBCD72" w14:textId="122CF63A"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154,166</w:t>
            </w:r>
          </w:p>
        </w:tc>
        <w:tc>
          <w:tcPr>
            <w:tcW w:w="720" w:type="dxa"/>
            <w:tcBorders>
              <w:top w:val="nil"/>
              <w:left w:val="nil"/>
              <w:bottom w:val="nil"/>
              <w:right w:val="nil"/>
            </w:tcBorders>
            <w:shd w:val="clear" w:color="auto" w:fill="auto"/>
            <w:tcMar>
              <w:left w:w="43" w:type="dxa"/>
              <w:right w:w="43" w:type="dxa"/>
            </w:tcMar>
            <w:vAlign w:val="center"/>
          </w:tcPr>
          <w:p w14:paraId="243580E8" w14:textId="5F593E16"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136,553</w:t>
            </w:r>
          </w:p>
        </w:tc>
        <w:tc>
          <w:tcPr>
            <w:tcW w:w="644" w:type="dxa"/>
            <w:tcBorders>
              <w:top w:val="nil"/>
              <w:left w:val="nil"/>
              <w:bottom w:val="nil"/>
              <w:right w:val="nil"/>
            </w:tcBorders>
            <w:shd w:val="clear" w:color="auto" w:fill="auto"/>
            <w:tcMar>
              <w:left w:w="43" w:type="dxa"/>
              <w:right w:w="43" w:type="dxa"/>
            </w:tcMar>
            <w:vAlign w:val="center"/>
          </w:tcPr>
          <w:p w14:paraId="339F0CBD" w14:textId="09D13C8D"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192,924</w:t>
            </w:r>
          </w:p>
        </w:tc>
        <w:tc>
          <w:tcPr>
            <w:tcW w:w="796" w:type="dxa"/>
            <w:tcBorders>
              <w:top w:val="nil"/>
              <w:left w:val="nil"/>
              <w:bottom w:val="nil"/>
              <w:right w:val="nil"/>
            </w:tcBorders>
            <w:shd w:val="clear" w:color="auto" w:fill="auto"/>
            <w:tcMar>
              <w:left w:w="43" w:type="dxa"/>
              <w:right w:w="43" w:type="dxa"/>
            </w:tcMar>
            <w:vAlign w:val="center"/>
          </w:tcPr>
          <w:p w14:paraId="77B87AEF" w14:textId="3B0C9263"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213,132</w:t>
            </w:r>
          </w:p>
        </w:tc>
        <w:tc>
          <w:tcPr>
            <w:tcW w:w="717" w:type="dxa"/>
            <w:tcBorders>
              <w:top w:val="nil"/>
              <w:left w:val="nil"/>
              <w:bottom w:val="nil"/>
              <w:right w:val="nil"/>
            </w:tcBorders>
            <w:shd w:val="clear" w:color="auto" w:fill="auto"/>
            <w:tcMar>
              <w:left w:w="43" w:type="dxa"/>
              <w:right w:w="43" w:type="dxa"/>
            </w:tcMar>
            <w:vAlign w:val="center"/>
          </w:tcPr>
          <w:p w14:paraId="7B511F94" w14:textId="6C58BD66"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206,024</w:t>
            </w:r>
          </w:p>
        </w:tc>
        <w:tc>
          <w:tcPr>
            <w:tcW w:w="755" w:type="dxa"/>
            <w:tcBorders>
              <w:top w:val="nil"/>
              <w:left w:val="nil"/>
              <w:bottom w:val="nil"/>
              <w:right w:val="nil"/>
            </w:tcBorders>
            <w:shd w:val="clear" w:color="auto" w:fill="auto"/>
            <w:tcMar>
              <w:left w:w="43" w:type="dxa"/>
              <w:right w:w="43" w:type="dxa"/>
            </w:tcMar>
            <w:vAlign w:val="center"/>
          </w:tcPr>
          <w:p w14:paraId="72355B3C" w14:textId="2366DF4D"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198,064</w:t>
            </w:r>
          </w:p>
        </w:tc>
        <w:tc>
          <w:tcPr>
            <w:tcW w:w="688" w:type="dxa"/>
            <w:tcBorders>
              <w:top w:val="nil"/>
              <w:left w:val="nil"/>
              <w:bottom w:val="nil"/>
              <w:right w:val="nil"/>
            </w:tcBorders>
            <w:shd w:val="clear" w:color="auto" w:fill="auto"/>
            <w:tcMar>
              <w:left w:w="43" w:type="dxa"/>
              <w:right w:w="43" w:type="dxa"/>
            </w:tcMar>
            <w:vAlign w:val="center"/>
          </w:tcPr>
          <w:p w14:paraId="03FA1159" w14:textId="40BBA03B"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234,120</w:t>
            </w:r>
          </w:p>
        </w:tc>
      </w:tr>
      <w:tr w:rsidR="007E5D14" w:rsidRPr="00BF4323" w14:paraId="2F8EC866"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FB89F67" w14:textId="77777777" w:rsidR="007E5D14" w:rsidRPr="00F1018F" w:rsidRDefault="007E5D14" w:rsidP="007E5D14">
            <w:pPr>
              <w:rPr>
                <w:sz w:val="14"/>
                <w:szCs w:val="14"/>
              </w:rPr>
            </w:pPr>
          </w:p>
        </w:tc>
        <w:tc>
          <w:tcPr>
            <w:tcW w:w="1888" w:type="dxa"/>
            <w:tcBorders>
              <w:top w:val="nil"/>
              <w:left w:val="nil"/>
              <w:bottom w:val="nil"/>
              <w:right w:val="nil"/>
            </w:tcBorders>
            <w:shd w:val="clear" w:color="auto" w:fill="auto"/>
            <w:vAlign w:val="center"/>
            <w:hideMark/>
          </w:tcPr>
          <w:p w14:paraId="28C81241" w14:textId="77777777" w:rsidR="007E5D14" w:rsidRPr="00F1018F" w:rsidRDefault="007E5D14" w:rsidP="007E5D14">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tcPr>
          <w:p w14:paraId="1E71074E" w14:textId="3695591C"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1,023,562</w:t>
            </w:r>
          </w:p>
        </w:tc>
        <w:tc>
          <w:tcPr>
            <w:tcW w:w="810" w:type="dxa"/>
            <w:tcBorders>
              <w:top w:val="nil"/>
              <w:left w:val="nil"/>
              <w:bottom w:val="nil"/>
              <w:right w:val="nil"/>
            </w:tcBorders>
            <w:shd w:val="clear" w:color="auto" w:fill="auto"/>
            <w:tcMar>
              <w:left w:w="43" w:type="dxa"/>
              <w:right w:w="43" w:type="dxa"/>
            </w:tcMar>
            <w:vAlign w:val="center"/>
          </w:tcPr>
          <w:p w14:paraId="7131FDF2" w14:textId="43FC5D51"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808,195</w:t>
            </w:r>
          </w:p>
        </w:tc>
        <w:tc>
          <w:tcPr>
            <w:tcW w:w="760" w:type="dxa"/>
            <w:tcBorders>
              <w:top w:val="nil"/>
              <w:left w:val="nil"/>
              <w:bottom w:val="nil"/>
              <w:right w:val="nil"/>
            </w:tcBorders>
            <w:shd w:val="clear" w:color="auto" w:fill="auto"/>
            <w:tcMar>
              <w:left w:w="43" w:type="dxa"/>
              <w:right w:w="43" w:type="dxa"/>
            </w:tcMar>
            <w:vAlign w:val="center"/>
          </w:tcPr>
          <w:p w14:paraId="25E8191D" w14:textId="61EED174"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49,569</w:t>
            </w:r>
          </w:p>
        </w:tc>
        <w:tc>
          <w:tcPr>
            <w:tcW w:w="720" w:type="dxa"/>
            <w:tcBorders>
              <w:top w:val="nil"/>
              <w:left w:val="nil"/>
              <w:bottom w:val="nil"/>
              <w:right w:val="nil"/>
            </w:tcBorders>
            <w:shd w:val="clear" w:color="auto" w:fill="auto"/>
            <w:tcMar>
              <w:left w:w="43" w:type="dxa"/>
              <w:right w:w="43" w:type="dxa"/>
            </w:tcMar>
            <w:vAlign w:val="center"/>
          </w:tcPr>
          <w:p w14:paraId="54182C19" w14:textId="5B876C33"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36,991</w:t>
            </w:r>
          </w:p>
        </w:tc>
        <w:tc>
          <w:tcPr>
            <w:tcW w:w="644" w:type="dxa"/>
            <w:tcBorders>
              <w:top w:val="nil"/>
              <w:left w:val="nil"/>
              <w:bottom w:val="nil"/>
              <w:right w:val="nil"/>
            </w:tcBorders>
            <w:shd w:val="clear" w:color="auto" w:fill="auto"/>
            <w:tcMar>
              <w:left w:w="43" w:type="dxa"/>
              <w:right w:w="43" w:type="dxa"/>
            </w:tcMar>
            <w:vAlign w:val="center"/>
          </w:tcPr>
          <w:p w14:paraId="3E60AE9F" w14:textId="3C916085"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81,567</w:t>
            </w:r>
          </w:p>
        </w:tc>
        <w:tc>
          <w:tcPr>
            <w:tcW w:w="796" w:type="dxa"/>
            <w:tcBorders>
              <w:top w:val="nil"/>
              <w:left w:val="nil"/>
              <w:bottom w:val="nil"/>
              <w:right w:val="nil"/>
            </w:tcBorders>
            <w:shd w:val="clear" w:color="auto" w:fill="auto"/>
            <w:tcMar>
              <w:left w:w="43" w:type="dxa"/>
              <w:right w:w="43" w:type="dxa"/>
            </w:tcMar>
            <w:vAlign w:val="center"/>
          </w:tcPr>
          <w:p w14:paraId="1E17E70D" w14:textId="30309619"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89,492</w:t>
            </w:r>
          </w:p>
        </w:tc>
        <w:tc>
          <w:tcPr>
            <w:tcW w:w="717" w:type="dxa"/>
            <w:tcBorders>
              <w:top w:val="nil"/>
              <w:left w:val="nil"/>
              <w:bottom w:val="nil"/>
              <w:right w:val="nil"/>
            </w:tcBorders>
            <w:shd w:val="clear" w:color="auto" w:fill="auto"/>
            <w:tcMar>
              <w:left w:w="43" w:type="dxa"/>
              <w:right w:w="43" w:type="dxa"/>
            </w:tcMar>
            <w:vAlign w:val="center"/>
          </w:tcPr>
          <w:p w14:paraId="160796AC" w14:textId="52FB175F"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65,324</w:t>
            </w:r>
          </w:p>
        </w:tc>
        <w:tc>
          <w:tcPr>
            <w:tcW w:w="755" w:type="dxa"/>
            <w:tcBorders>
              <w:top w:val="nil"/>
              <w:left w:val="nil"/>
              <w:bottom w:val="nil"/>
              <w:right w:val="nil"/>
            </w:tcBorders>
            <w:shd w:val="clear" w:color="auto" w:fill="auto"/>
            <w:tcMar>
              <w:left w:w="43" w:type="dxa"/>
              <w:right w:w="43" w:type="dxa"/>
            </w:tcMar>
            <w:vAlign w:val="center"/>
          </w:tcPr>
          <w:p w14:paraId="3C2BF9C2" w14:textId="05BC6CA2"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77,153</w:t>
            </w:r>
          </w:p>
        </w:tc>
        <w:tc>
          <w:tcPr>
            <w:tcW w:w="688" w:type="dxa"/>
            <w:tcBorders>
              <w:top w:val="nil"/>
              <w:left w:val="nil"/>
              <w:bottom w:val="nil"/>
              <w:right w:val="nil"/>
            </w:tcBorders>
            <w:shd w:val="clear" w:color="auto" w:fill="auto"/>
            <w:tcMar>
              <w:left w:w="43" w:type="dxa"/>
              <w:right w:w="43" w:type="dxa"/>
            </w:tcMar>
            <w:vAlign w:val="center"/>
          </w:tcPr>
          <w:p w14:paraId="7E1966EF" w14:textId="61B80739"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96,580</w:t>
            </w:r>
          </w:p>
        </w:tc>
      </w:tr>
      <w:tr w:rsidR="007E5D14" w:rsidRPr="00BF4323" w14:paraId="59FB3FE6"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3AAC859" w14:textId="77777777" w:rsidR="007E5D14" w:rsidRPr="00F1018F" w:rsidRDefault="007E5D14" w:rsidP="007E5D14">
            <w:pPr>
              <w:rPr>
                <w:sz w:val="14"/>
                <w:szCs w:val="14"/>
              </w:rPr>
            </w:pPr>
          </w:p>
        </w:tc>
        <w:tc>
          <w:tcPr>
            <w:tcW w:w="1888" w:type="dxa"/>
            <w:tcBorders>
              <w:top w:val="nil"/>
              <w:left w:val="nil"/>
              <w:bottom w:val="nil"/>
              <w:right w:val="nil"/>
            </w:tcBorders>
            <w:shd w:val="clear" w:color="auto" w:fill="auto"/>
            <w:vAlign w:val="center"/>
            <w:hideMark/>
          </w:tcPr>
          <w:p w14:paraId="19D4C943" w14:textId="77777777" w:rsidR="007E5D14" w:rsidRPr="00F1018F" w:rsidRDefault="007E5D14" w:rsidP="007E5D14">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tcPr>
          <w:p w14:paraId="1339DB65" w14:textId="1A884E0F"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651,578</w:t>
            </w:r>
          </w:p>
        </w:tc>
        <w:tc>
          <w:tcPr>
            <w:tcW w:w="810" w:type="dxa"/>
            <w:tcBorders>
              <w:top w:val="nil"/>
              <w:left w:val="nil"/>
              <w:bottom w:val="nil"/>
              <w:right w:val="nil"/>
            </w:tcBorders>
            <w:shd w:val="clear" w:color="auto" w:fill="auto"/>
            <w:tcMar>
              <w:left w:w="43" w:type="dxa"/>
              <w:right w:w="43" w:type="dxa"/>
            </w:tcMar>
            <w:vAlign w:val="center"/>
          </w:tcPr>
          <w:p w14:paraId="2DA2732E" w14:textId="3F195E45"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938,636</w:t>
            </w:r>
          </w:p>
        </w:tc>
        <w:tc>
          <w:tcPr>
            <w:tcW w:w="760" w:type="dxa"/>
            <w:tcBorders>
              <w:top w:val="nil"/>
              <w:left w:val="nil"/>
              <w:bottom w:val="nil"/>
              <w:right w:val="nil"/>
            </w:tcBorders>
            <w:shd w:val="clear" w:color="auto" w:fill="auto"/>
            <w:tcMar>
              <w:left w:w="43" w:type="dxa"/>
              <w:right w:w="43" w:type="dxa"/>
            </w:tcMar>
            <w:vAlign w:val="center"/>
          </w:tcPr>
          <w:p w14:paraId="4C297C1C" w14:textId="21E64CCC"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64,490</w:t>
            </w:r>
          </w:p>
        </w:tc>
        <w:tc>
          <w:tcPr>
            <w:tcW w:w="720" w:type="dxa"/>
            <w:tcBorders>
              <w:top w:val="nil"/>
              <w:left w:val="nil"/>
              <w:bottom w:val="nil"/>
              <w:right w:val="nil"/>
            </w:tcBorders>
            <w:shd w:val="clear" w:color="auto" w:fill="auto"/>
            <w:tcMar>
              <w:left w:w="43" w:type="dxa"/>
              <w:right w:w="43" w:type="dxa"/>
            </w:tcMar>
            <w:vAlign w:val="center"/>
          </w:tcPr>
          <w:p w14:paraId="6E8B1430" w14:textId="69B4E9C8"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63,246</w:t>
            </w:r>
          </w:p>
        </w:tc>
        <w:tc>
          <w:tcPr>
            <w:tcW w:w="644" w:type="dxa"/>
            <w:tcBorders>
              <w:top w:val="nil"/>
              <w:left w:val="nil"/>
              <w:bottom w:val="nil"/>
              <w:right w:val="nil"/>
            </w:tcBorders>
            <w:shd w:val="clear" w:color="auto" w:fill="auto"/>
            <w:tcMar>
              <w:left w:w="43" w:type="dxa"/>
              <w:right w:w="43" w:type="dxa"/>
            </w:tcMar>
            <w:vAlign w:val="center"/>
          </w:tcPr>
          <w:p w14:paraId="6892635B" w14:textId="28A04384"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77,405</w:t>
            </w:r>
          </w:p>
        </w:tc>
        <w:tc>
          <w:tcPr>
            <w:tcW w:w="796" w:type="dxa"/>
            <w:tcBorders>
              <w:top w:val="nil"/>
              <w:left w:val="nil"/>
              <w:bottom w:val="nil"/>
              <w:right w:val="nil"/>
            </w:tcBorders>
            <w:shd w:val="clear" w:color="auto" w:fill="auto"/>
            <w:tcMar>
              <w:left w:w="43" w:type="dxa"/>
              <w:right w:w="43" w:type="dxa"/>
            </w:tcMar>
            <w:vAlign w:val="center"/>
          </w:tcPr>
          <w:p w14:paraId="52FA85E1" w14:textId="274AEF6E"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66,106</w:t>
            </w:r>
          </w:p>
        </w:tc>
        <w:tc>
          <w:tcPr>
            <w:tcW w:w="717" w:type="dxa"/>
            <w:tcBorders>
              <w:top w:val="nil"/>
              <w:left w:val="nil"/>
              <w:bottom w:val="nil"/>
              <w:right w:val="nil"/>
            </w:tcBorders>
            <w:shd w:val="clear" w:color="auto" w:fill="auto"/>
            <w:tcMar>
              <w:left w:w="43" w:type="dxa"/>
              <w:right w:w="43" w:type="dxa"/>
            </w:tcMar>
            <w:vAlign w:val="center"/>
          </w:tcPr>
          <w:p w14:paraId="6FEEF130" w14:textId="00D00596"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70,653</w:t>
            </w:r>
          </w:p>
        </w:tc>
        <w:tc>
          <w:tcPr>
            <w:tcW w:w="755" w:type="dxa"/>
            <w:tcBorders>
              <w:top w:val="nil"/>
              <w:left w:val="nil"/>
              <w:bottom w:val="nil"/>
              <w:right w:val="nil"/>
            </w:tcBorders>
            <w:shd w:val="clear" w:color="auto" w:fill="auto"/>
            <w:tcMar>
              <w:left w:w="43" w:type="dxa"/>
              <w:right w:w="43" w:type="dxa"/>
            </w:tcMar>
            <w:vAlign w:val="center"/>
          </w:tcPr>
          <w:p w14:paraId="3CA7A038" w14:textId="47730EED"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62,833</w:t>
            </w:r>
          </w:p>
        </w:tc>
        <w:tc>
          <w:tcPr>
            <w:tcW w:w="688" w:type="dxa"/>
            <w:tcBorders>
              <w:top w:val="nil"/>
              <w:left w:val="nil"/>
              <w:bottom w:val="nil"/>
              <w:right w:val="nil"/>
            </w:tcBorders>
            <w:shd w:val="clear" w:color="auto" w:fill="auto"/>
            <w:tcMar>
              <w:left w:w="43" w:type="dxa"/>
              <w:right w:w="43" w:type="dxa"/>
            </w:tcMar>
            <w:vAlign w:val="center"/>
          </w:tcPr>
          <w:p w14:paraId="05BA5FD6" w14:textId="6FB51087"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84,553</w:t>
            </w:r>
          </w:p>
        </w:tc>
      </w:tr>
      <w:tr w:rsidR="007E5D14" w:rsidRPr="00BF4323" w14:paraId="7A3A45F9"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6CF4C60" w14:textId="77777777" w:rsidR="007E5D14" w:rsidRPr="00F1018F" w:rsidRDefault="007E5D14" w:rsidP="007E5D14">
            <w:pPr>
              <w:rPr>
                <w:sz w:val="14"/>
                <w:szCs w:val="14"/>
              </w:rPr>
            </w:pPr>
          </w:p>
        </w:tc>
        <w:tc>
          <w:tcPr>
            <w:tcW w:w="1888" w:type="dxa"/>
            <w:tcBorders>
              <w:top w:val="nil"/>
              <w:left w:val="nil"/>
              <w:bottom w:val="nil"/>
              <w:right w:val="nil"/>
            </w:tcBorders>
            <w:shd w:val="clear" w:color="auto" w:fill="auto"/>
            <w:vAlign w:val="center"/>
            <w:hideMark/>
          </w:tcPr>
          <w:p w14:paraId="29B1AEFB" w14:textId="77777777" w:rsidR="007E5D14" w:rsidRPr="00F1018F" w:rsidRDefault="007E5D14" w:rsidP="007E5D14">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tcPr>
          <w:p w14:paraId="20929E30" w14:textId="7A27427A"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tcPr>
          <w:p w14:paraId="33CB6A76" w14:textId="4AC21751"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w:t>
            </w:r>
          </w:p>
        </w:tc>
        <w:tc>
          <w:tcPr>
            <w:tcW w:w="760" w:type="dxa"/>
            <w:tcBorders>
              <w:top w:val="nil"/>
              <w:left w:val="nil"/>
              <w:bottom w:val="nil"/>
              <w:right w:val="nil"/>
            </w:tcBorders>
            <w:shd w:val="clear" w:color="auto" w:fill="auto"/>
            <w:tcMar>
              <w:left w:w="43" w:type="dxa"/>
              <w:right w:w="43" w:type="dxa"/>
            </w:tcMar>
            <w:vAlign w:val="center"/>
          </w:tcPr>
          <w:p w14:paraId="1DBFEE3C" w14:textId="1B1CF90A"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7234491" w14:textId="31616A82"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w:t>
            </w:r>
          </w:p>
        </w:tc>
        <w:tc>
          <w:tcPr>
            <w:tcW w:w="644" w:type="dxa"/>
            <w:tcBorders>
              <w:top w:val="nil"/>
              <w:left w:val="nil"/>
              <w:bottom w:val="nil"/>
              <w:right w:val="nil"/>
            </w:tcBorders>
            <w:shd w:val="clear" w:color="auto" w:fill="auto"/>
            <w:tcMar>
              <w:left w:w="43" w:type="dxa"/>
              <w:right w:w="43" w:type="dxa"/>
            </w:tcMar>
            <w:vAlign w:val="center"/>
          </w:tcPr>
          <w:p w14:paraId="4F0A6789" w14:textId="24108639"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w:t>
            </w:r>
          </w:p>
        </w:tc>
        <w:tc>
          <w:tcPr>
            <w:tcW w:w="796" w:type="dxa"/>
            <w:tcBorders>
              <w:top w:val="nil"/>
              <w:left w:val="nil"/>
              <w:bottom w:val="nil"/>
              <w:right w:val="nil"/>
            </w:tcBorders>
            <w:shd w:val="clear" w:color="auto" w:fill="auto"/>
            <w:tcMar>
              <w:left w:w="43" w:type="dxa"/>
              <w:right w:w="43" w:type="dxa"/>
            </w:tcMar>
            <w:vAlign w:val="center"/>
          </w:tcPr>
          <w:p w14:paraId="5D32CC15" w14:textId="28F9FBC5"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w:t>
            </w:r>
          </w:p>
        </w:tc>
        <w:tc>
          <w:tcPr>
            <w:tcW w:w="717" w:type="dxa"/>
            <w:tcBorders>
              <w:top w:val="nil"/>
              <w:left w:val="nil"/>
              <w:bottom w:val="nil"/>
              <w:right w:val="nil"/>
            </w:tcBorders>
            <w:shd w:val="clear" w:color="auto" w:fill="auto"/>
            <w:tcMar>
              <w:left w:w="43" w:type="dxa"/>
              <w:right w:w="43" w:type="dxa"/>
            </w:tcMar>
            <w:vAlign w:val="center"/>
          </w:tcPr>
          <w:p w14:paraId="00CC2F41" w14:textId="193C7DD9"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343D7A20" w14:textId="40B4BA09"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3582E93B" w14:textId="2A0EFFA6"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w:t>
            </w:r>
          </w:p>
        </w:tc>
      </w:tr>
      <w:tr w:rsidR="007E5D14" w:rsidRPr="00BF4323" w14:paraId="132D4D6F"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289B5932" w14:textId="77777777" w:rsidR="007E5D14" w:rsidRPr="00F1018F" w:rsidRDefault="007E5D14" w:rsidP="007E5D14">
            <w:pPr>
              <w:rPr>
                <w:sz w:val="14"/>
                <w:szCs w:val="14"/>
              </w:rPr>
            </w:pPr>
          </w:p>
        </w:tc>
        <w:tc>
          <w:tcPr>
            <w:tcW w:w="1888" w:type="dxa"/>
            <w:tcBorders>
              <w:top w:val="nil"/>
              <w:left w:val="nil"/>
              <w:bottom w:val="nil"/>
              <w:right w:val="nil"/>
            </w:tcBorders>
            <w:shd w:val="clear" w:color="auto" w:fill="auto"/>
            <w:vAlign w:val="center"/>
            <w:hideMark/>
          </w:tcPr>
          <w:p w14:paraId="6AB990D4" w14:textId="77777777" w:rsidR="007E5D14" w:rsidRPr="00F1018F" w:rsidRDefault="007E5D14" w:rsidP="007E5D14">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tcPr>
          <w:p w14:paraId="6BF601A9" w14:textId="4F2E48E4"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7AA98C5" w14:textId="1625925F"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60" w:type="dxa"/>
            <w:tcBorders>
              <w:top w:val="nil"/>
              <w:left w:val="nil"/>
              <w:bottom w:val="nil"/>
              <w:right w:val="nil"/>
            </w:tcBorders>
            <w:shd w:val="clear" w:color="auto" w:fill="auto"/>
            <w:tcMar>
              <w:left w:w="43" w:type="dxa"/>
              <w:right w:w="43" w:type="dxa"/>
            </w:tcMar>
            <w:vAlign w:val="center"/>
          </w:tcPr>
          <w:p w14:paraId="46B39874" w14:textId="418AC0AF"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2EC80A4" w14:textId="6FCB6CF9"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w:t>
            </w:r>
          </w:p>
        </w:tc>
        <w:tc>
          <w:tcPr>
            <w:tcW w:w="644" w:type="dxa"/>
            <w:tcBorders>
              <w:top w:val="nil"/>
              <w:left w:val="nil"/>
              <w:bottom w:val="nil"/>
              <w:right w:val="nil"/>
            </w:tcBorders>
            <w:shd w:val="clear" w:color="auto" w:fill="auto"/>
            <w:tcMar>
              <w:left w:w="43" w:type="dxa"/>
              <w:right w:w="43" w:type="dxa"/>
            </w:tcMar>
            <w:vAlign w:val="center"/>
          </w:tcPr>
          <w:p w14:paraId="760FFFFF" w14:textId="7051BAB1"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w:t>
            </w:r>
          </w:p>
        </w:tc>
        <w:tc>
          <w:tcPr>
            <w:tcW w:w="796" w:type="dxa"/>
            <w:tcBorders>
              <w:top w:val="nil"/>
              <w:left w:val="nil"/>
              <w:bottom w:val="nil"/>
              <w:right w:val="nil"/>
            </w:tcBorders>
            <w:shd w:val="clear" w:color="auto" w:fill="auto"/>
            <w:tcMar>
              <w:left w:w="43" w:type="dxa"/>
              <w:right w:w="43" w:type="dxa"/>
            </w:tcMar>
            <w:vAlign w:val="center"/>
          </w:tcPr>
          <w:p w14:paraId="5EDCD38B" w14:textId="0A7406D3"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w:t>
            </w:r>
          </w:p>
        </w:tc>
        <w:tc>
          <w:tcPr>
            <w:tcW w:w="717" w:type="dxa"/>
            <w:tcBorders>
              <w:top w:val="nil"/>
              <w:left w:val="nil"/>
              <w:bottom w:val="nil"/>
              <w:right w:val="nil"/>
            </w:tcBorders>
            <w:shd w:val="clear" w:color="auto" w:fill="auto"/>
            <w:tcMar>
              <w:left w:w="43" w:type="dxa"/>
              <w:right w:w="43" w:type="dxa"/>
            </w:tcMar>
            <w:vAlign w:val="center"/>
          </w:tcPr>
          <w:p w14:paraId="58AC69B7" w14:textId="20367D22"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696072BC" w14:textId="656B48D5"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w:t>
            </w:r>
          </w:p>
        </w:tc>
        <w:tc>
          <w:tcPr>
            <w:tcW w:w="688" w:type="dxa"/>
            <w:tcBorders>
              <w:top w:val="nil"/>
              <w:left w:val="nil"/>
              <w:bottom w:val="nil"/>
              <w:right w:val="nil"/>
            </w:tcBorders>
            <w:shd w:val="clear" w:color="auto" w:fill="auto"/>
            <w:tcMar>
              <w:left w:w="43" w:type="dxa"/>
              <w:right w:w="43" w:type="dxa"/>
            </w:tcMar>
            <w:vAlign w:val="center"/>
          </w:tcPr>
          <w:p w14:paraId="341E8DA9" w14:textId="0BB37E74"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9</w:t>
            </w:r>
          </w:p>
        </w:tc>
      </w:tr>
      <w:tr w:rsidR="007E5D14" w:rsidRPr="00BF4323" w14:paraId="546689B5"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C006846" w14:textId="77777777" w:rsidR="007E5D14" w:rsidRPr="00F1018F" w:rsidRDefault="007E5D14" w:rsidP="007E5D14">
            <w:pPr>
              <w:rPr>
                <w:sz w:val="14"/>
                <w:szCs w:val="14"/>
              </w:rPr>
            </w:pPr>
          </w:p>
        </w:tc>
        <w:tc>
          <w:tcPr>
            <w:tcW w:w="1888" w:type="dxa"/>
            <w:tcBorders>
              <w:top w:val="nil"/>
              <w:left w:val="nil"/>
              <w:bottom w:val="nil"/>
              <w:right w:val="nil"/>
            </w:tcBorders>
            <w:shd w:val="clear" w:color="auto" w:fill="auto"/>
            <w:vAlign w:val="center"/>
            <w:hideMark/>
          </w:tcPr>
          <w:p w14:paraId="46AD342C" w14:textId="77777777" w:rsidR="007E5D14" w:rsidRPr="00F1018F" w:rsidRDefault="007E5D14" w:rsidP="007E5D14">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tcPr>
          <w:p w14:paraId="7DB767A7" w14:textId="3DAF355C"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275,799</w:t>
            </w:r>
          </w:p>
        </w:tc>
        <w:tc>
          <w:tcPr>
            <w:tcW w:w="810" w:type="dxa"/>
            <w:tcBorders>
              <w:top w:val="nil"/>
              <w:left w:val="nil"/>
              <w:bottom w:val="nil"/>
              <w:right w:val="nil"/>
            </w:tcBorders>
            <w:shd w:val="clear" w:color="auto" w:fill="auto"/>
            <w:tcMar>
              <w:left w:w="43" w:type="dxa"/>
              <w:right w:w="43" w:type="dxa"/>
            </w:tcMar>
            <w:vAlign w:val="center"/>
          </w:tcPr>
          <w:p w14:paraId="0010728D" w14:textId="60E5FE37"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386,519</w:t>
            </w:r>
          </w:p>
        </w:tc>
        <w:tc>
          <w:tcPr>
            <w:tcW w:w="760" w:type="dxa"/>
            <w:tcBorders>
              <w:top w:val="nil"/>
              <w:left w:val="nil"/>
              <w:bottom w:val="nil"/>
              <w:right w:val="nil"/>
            </w:tcBorders>
            <w:shd w:val="clear" w:color="auto" w:fill="auto"/>
            <w:tcMar>
              <w:left w:w="43" w:type="dxa"/>
              <w:right w:w="43" w:type="dxa"/>
            </w:tcMar>
            <w:vAlign w:val="center"/>
          </w:tcPr>
          <w:p w14:paraId="12072886" w14:textId="030EE16E"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25,621</w:t>
            </w:r>
          </w:p>
        </w:tc>
        <w:tc>
          <w:tcPr>
            <w:tcW w:w="720" w:type="dxa"/>
            <w:tcBorders>
              <w:top w:val="nil"/>
              <w:left w:val="nil"/>
              <w:bottom w:val="nil"/>
              <w:right w:val="nil"/>
            </w:tcBorders>
            <w:shd w:val="clear" w:color="auto" w:fill="auto"/>
            <w:tcMar>
              <w:left w:w="43" w:type="dxa"/>
              <w:right w:w="43" w:type="dxa"/>
            </w:tcMar>
            <w:vAlign w:val="center"/>
          </w:tcPr>
          <w:p w14:paraId="37AA50FB" w14:textId="7E145D50"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22,529</w:t>
            </w:r>
          </w:p>
        </w:tc>
        <w:tc>
          <w:tcPr>
            <w:tcW w:w="644" w:type="dxa"/>
            <w:tcBorders>
              <w:top w:val="nil"/>
              <w:left w:val="nil"/>
              <w:bottom w:val="nil"/>
              <w:right w:val="nil"/>
            </w:tcBorders>
            <w:shd w:val="clear" w:color="auto" w:fill="auto"/>
            <w:tcMar>
              <w:left w:w="43" w:type="dxa"/>
              <w:right w:w="43" w:type="dxa"/>
            </w:tcMar>
            <w:vAlign w:val="center"/>
          </w:tcPr>
          <w:p w14:paraId="1BF18C70" w14:textId="5FD5F828"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23,741</w:t>
            </w:r>
          </w:p>
        </w:tc>
        <w:tc>
          <w:tcPr>
            <w:tcW w:w="796" w:type="dxa"/>
            <w:tcBorders>
              <w:top w:val="nil"/>
              <w:left w:val="nil"/>
              <w:bottom w:val="nil"/>
              <w:right w:val="nil"/>
            </w:tcBorders>
            <w:shd w:val="clear" w:color="auto" w:fill="auto"/>
            <w:tcMar>
              <w:left w:w="43" w:type="dxa"/>
              <w:right w:w="43" w:type="dxa"/>
            </w:tcMar>
            <w:vAlign w:val="center"/>
          </w:tcPr>
          <w:p w14:paraId="1CA5717E" w14:textId="2E9DFC23"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22,003</w:t>
            </w:r>
          </w:p>
        </w:tc>
        <w:tc>
          <w:tcPr>
            <w:tcW w:w="717" w:type="dxa"/>
            <w:tcBorders>
              <w:top w:val="nil"/>
              <w:left w:val="nil"/>
              <w:bottom w:val="nil"/>
              <w:right w:val="nil"/>
            </w:tcBorders>
            <w:shd w:val="clear" w:color="auto" w:fill="auto"/>
            <w:tcMar>
              <w:left w:w="43" w:type="dxa"/>
              <w:right w:w="43" w:type="dxa"/>
            </w:tcMar>
            <w:vAlign w:val="center"/>
          </w:tcPr>
          <w:p w14:paraId="11FFA938" w14:textId="7DDE89E0"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50,428</w:t>
            </w:r>
          </w:p>
        </w:tc>
        <w:tc>
          <w:tcPr>
            <w:tcW w:w="755" w:type="dxa"/>
            <w:tcBorders>
              <w:top w:val="nil"/>
              <w:left w:val="nil"/>
              <w:bottom w:val="nil"/>
              <w:right w:val="nil"/>
            </w:tcBorders>
            <w:shd w:val="clear" w:color="auto" w:fill="auto"/>
            <w:tcMar>
              <w:left w:w="43" w:type="dxa"/>
              <w:right w:w="43" w:type="dxa"/>
            </w:tcMar>
            <w:vAlign w:val="center"/>
          </w:tcPr>
          <w:p w14:paraId="180B96E6" w14:textId="5D5C5B4C"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29,198</w:t>
            </w:r>
          </w:p>
        </w:tc>
        <w:tc>
          <w:tcPr>
            <w:tcW w:w="688" w:type="dxa"/>
            <w:tcBorders>
              <w:top w:val="nil"/>
              <w:left w:val="nil"/>
              <w:bottom w:val="nil"/>
              <w:right w:val="nil"/>
            </w:tcBorders>
            <w:shd w:val="clear" w:color="auto" w:fill="auto"/>
            <w:tcMar>
              <w:left w:w="43" w:type="dxa"/>
              <w:right w:w="43" w:type="dxa"/>
            </w:tcMar>
            <w:vAlign w:val="center"/>
          </w:tcPr>
          <w:p w14:paraId="0FA8A8F5" w14:textId="238E3DC7"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31,688</w:t>
            </w:r>
          </w:p>
        </w:tc>
      </w:tr>
      <w:tr w:rsidR="007E5D14" w:rsidRPr="00BF4323" w14:paraId="2E5E2E3C"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CBDC243" w14:textId="77777777" w:rsidR="007E5D14" w:rsidRPr="00F1018F" w:rsidRDefault="007E5D14" w:rsidP="007E5D14">
            <w:pPr>
              <w:rPr>
                <w:sz w:val="14"/>
                <w:szCs w:val="14"/>
              </w:rPr>
            </w:pPr>
          </w:p>
        </w:tc>
        <w:tc>
          <w:tcPr>
            <w:tcW w:w="1888" w:type="dxa"/>
            <w:tcBorders>
              <w:top w:val="nil"/>
              <w:left w:val="nil"/>
              <w:bottom w:val="nil"/>
              <w:right w:val="nil"/>
            </w:tcBorders>
            <w:shd w:val="clear" w:color="auto" w:fill="auto"/>
            <w:vAlign w:val="center"/>
            <w:hideMark/>
          </w:tcPr>
          <w:p w14:paraId="16D2788E" w14:textId="77777777" w:rsidR="007E5D14" w:rsidRPr="00F1018F" w:rsidRDefault="007E5D14" w:rsidP="007E5D14">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2367AEF0" w14:textId="059EDECC"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172,170</w:t>
            </w:r>
          </w:p>
        </w:tc>
        <w:tc>
          <w:tcPr>
            <w:tcW w:w="810" w:type="dxa"/>
            <w:tcBorders>
              <w:top w:val="nil"/>
              <w:left w:val="nil"/>
              <w:bottom w:val="nil"/>
              <w:right w:val="nil"/>
            </w:tcBorders>
            <w:shd w:val="clear" w:color="auto" w:fill="auto"/>
            <w:tcMar>
              <w:left w:w="43" w:type="dxa"/>
              <w:right w:w="43" w:type="dxa"/>
            </w:tcMar>
            <w:vAlign w:val="center"/>
          </w:tcPr>
          <w:p w14:paraId="5BAEEE60" w14:textId="7B9B566F"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270,736</w:t>
            </w:r>
          </w:p>
        </w:tc>
        <w:tc>
          <w:tcPr>
            <w:tcW w:w="760" w:type="dxa"/>
            <w:tcBorders>
              <w:top w:val="nil"/>
              <w:left w:val="nil"/>
              <w:bottom w:val="nil"/>
              <w:right w:val="nil"/>
            </w:tcBorders>
            <w:shd w:val="clear" w:color="auto" w:fill="auto"/>
            <w:tcMar>
              <w:left w:w="43" w:type="dxa"/>
              <w:right w:w="43" w:type="dxa"/>
            </w:tcMar>
            <w:vAlign w:val="center"/>
          </w:tcPr>
          <w:p w14:paraId="60FBB3C3" w14:textId="6CEAE2FE"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14,485</w:t>
            </w:r>
          </w:p>
        </w:tc>
        <w:tc>
          <w:tcPr>
            <w:tcW w:w="720" w:type="dxa"/>
            <w:tcBorders>
              <w:top w:val="nil"/>
              <w:left w:val="nil"/>
              <w:bottom w:val="nil"/>
              <w:right w:val="nil"/>
            </w:tcBorders>
            <w:shd w:val="clear" w:color="auto" w:fill="auto"/>
            <w:tcMar>
              <w:left w:w="43" w:type="dxa"/>
              <w:right w:w="43" w:type="dxa"/>
            </w:tcMar>
            <w:vAlign w:val="center"/>
          </w:tcPr>
          <w:p w14:paraId="332C2658" w14:textId="11A418EF"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13,788</w:t>
            </w:r>
          </w:p>
        </w:tc>
        <w:tc>
          <w:tcPr>
            <w:tcW w:w="644" w:type="dxa"/>
            <w:tcBorders>
              <w:top w:val="nil"/>
              <w:left w:val="nil"/>
              <w:bottom w:val="nil"/>
              <w:right w:val="nil"/>
            </w:tcBorders>
            <w:shd w:val="clear" w:color="auto" w:fill="auto"/>
            <w:tcMar>
              <w:left w:w="43" w:type="dxa"/>
              <w:right w:w="43" w:type="dxa"/>
            </w:tcMar>
            <w:vAlign w:val="center"/>
          </w:tcPr>
          <w:p w14:paraId="3FC7C407" w14:textId="3B275571"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10,211</w:t>
            </w:r>
          </w:p>
        </w:tc>
        <w:tc>
          <w:tcPr>
            <w:tcW w:w="796" w:type="dxa"/>
            <w:tcBorders>
              <w:top w:val="nil"/>
              <w:left w:val="nil"/>
              <w:bottom w:val="nil"/>
              <w:right w:val="nil"/>
            </w:tcBorders>
            <w:shd w:val="clear" w:color="auto" w:fill="auto"/>
            <w:tcMar>
              <w:left w:w="43" w:type="dxa"/>
              <w:right w:w="43" w:type="dxa"/>
            </w:tcMar>
            <w:vAlign w:val="center"/>
          </w:tcPr>
          <w:p w14:paraId="6DB81403" w14:textId="6F0599ED"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35,531</w:t>
            </w:r>
          </w:p>
        </w:tc>
        <w:tc>
          <w:tcPr>
            <w:tcW w:w="717" w:type="dxa"/>
            <w:tcBorders>
              <w:top w:val="nil"/>
              <w:left w:val="nil"/>
              <w:bottom w:val="nil"/>
              <w:right w:val="nil"/>
            </w:tcBorders>
            <w:shd w:val="clear" w:color="auto" w:fill="auto"/>
            <w:tcMar>
              <w:left w:w="43" w:type="dxa"/>
              <w:right w:w="43" w:type="dxa"/>
            </w:tcMar>
            <w:vAlign w:val="center"/>
          </w:tcPr>
          <w:p w14:paraId="49E49E44" w14:textId="44EF1D0C"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19,619</w:t>
            </w:r>
          </w:p>
        </w:tc>
        <w:tc>
          <w:tcPr>
            <w:tcW w:w="755" w:type="dxa"/>
            <w:tcBorders>
              <w:top w:val="nil"/>
              <w:left w:val="nil"/>
              <w:bottom w:val="nil"/>
              <w:right w:val="nil"/>
            </w:tcBorders>
            <w:shd w:val="clear" w:color="auto" w:fill="auto"/>
            <w:tcMar>
              <w:left w:w="43" w:type="dxa"/>
              <w:right w:w="43" w:type="dxa"/>
            </w:tcMar>
            <w:vAlign w:val="center"/>
          </w:tcPr>
          <w:p w14:paraId="62987530" w14:textId="243A2A41"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28,877</w:t>
            </w:r>
          </w:p>
        </w:tc>
        <w:tc>
          <w:tcPr>
            <w:tcW w:w="688" w:type="dxa"/>
            <w:tcBorders>
              <w:top w:val="nil"/>
              <w:left w:val="nil"/>
              <w:bottom w:val="nil"/>
              <w:right w:val="nil"/>
            </w:tcBorders>
            <w:shd w:val="clear" w:color="auto" w:fill="auto"/>
            <w:tcMar>
              <w:left w:w="43" w:type="dxa"/>
              <w:right w:w="43" w:type="dxa"/>
            </w:tcMar>
            <w:vAlign w:val="center"/>
          </w:tcPr>
          <w:p w14:paraId="0DD48E27" w14:textId="3CAC7CDF"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21,290</w:t>
            </w:r>
          </w:p>
        </w:tc>
      </w:tr>
      <w:tr w:rsidR="007E5D14" w:rsidRPr="00BF4323" w14:paraId="746E20C9"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E2072E2" w14:textId="77777777" w:rsidR="007E5D14" w:rsidRPr="00F1018F" w:rsidRDefault="007E5D14" w:rsidP="007E5D14">
            <w:pPr>
              <w:rPr>
                <w:b/>
                <w:bCs/>
                <w:sz w:val="14"/>
                <w:szCs w:val="14"/>
              </w:rPr>
            </w:pPr>
            <w:r w:rsidRPr="00F1018F">
              <w:rPr>
                <w:b/>
                <w:bCs/>
                <w:sz w:val="14"/>
                <w:szCs w:val="14"/>
              </w:rPr>
              <w:t>P.</w:t>
            </w:r>
          </w:p>
        </w:tc>
        <w:tc>
          <w:tcPr>
            <w:tcW w:w="1888" w:type="dxa"/>
            <w:tcBorders>
              <w:top w:val="nil"/>
              <w:left w:val="nil"/>
              <w:bottom w:val="nil"/>
              <w:right w:val="nil"/>
            </w:tcBorders>
            <w:shd w:val="clear" w:color="auto" w:fill="auto"/>
            <w:vAlign w:val="center"/>
            <w:hideMark/>
          </w:tcPr>
          <w:p w14:paraId="6DE4460E" w14:textId="77777777" w:rsidR="007E5D14" w:rsidRPr="00F1018F" w:rsidRDefault="007E5D14" w:rsidP="007E5D14">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tcPr>
          <w:p w14:paraId="69606DF6" w14:textId="3AD5D974"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972,145</w:t>
            </w:r>
          </w:p>
        </w:tc>
        <w:tc>
          <w:tcPr>
            <w:tcW w:w="810" w:type="dxa"/>
            <w:tcBorders>
              <w:top w:val="nil"/>
              <w:left w:val="nil"/>
              <w:bottom w:val="nil"/>
              <w:right w:val="nil"/>
            </w:tcBorders>
            <w:shd w:val="clear" w:color="auto" w:fill="auto"/>
            <w:tcMar>
              <w:left w:w="43" w:type="dxa"/>
              <w:right w:w="43" w:type="dxa"/>
            </w:tcMar>
            <w:vAlign w:val="center"/>
          </w:tcPr>
          <w:p w14:paraId="33675F58" w14:textId="3EC77F6A"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1,498,195</w:t>
            </w:r>
          </w:p>
        </w:tc>
        <w:tc>
          <w:tcPr>
            <w:tcW w:w="760" w:type="dxa"/>
            <w:tcBorders>
              <w:top w:val="nil"/>
              <w:left w:val="nil"/>
              <w:bottom w:val="nil"/>
              <w:right w:val="nil"/>
            </w:tcBorders>
            <w:shd w:val="clear" w:color="auto" w:fill="auto"/>
            <w:tcMar>
              <w:left w:w="43" w:type="dxa"/>
              <w:right w:w="43" w:type="dxa"/>
            </w:tcMar>
            <w:vAlign w:val="center"/>
          </w:tcPr>
          <w:p w14:paraId="1FC178CE" w14:textId="0A1326A9"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66,478</w:t>
            </w:r>
          </w:p>
        </w:tc>
        <w:tc>
          <w:tcPr>
            <w:tcW w:w="720" w:type="dxa"/>
            <w:tcBorders>
              <w:top w:val="nil"/>
              <w:left w:val="nil"/>
              <w:bottom w:val="nil"/>
              <w:right w:val="nil"/>
            </w:tcBorders>
            <w:shd w:val="clear" w:color="auto" w:fill="auto"/>
            <w:tcMar>
              <w:left w:w="43" w:type="dxa"/>
              <w:right w:w="43" w:type="dxa"/>
            </w:tcMar>
            <w:vAlign w:val="center"/>
          </w:tcPr>
          <w:p w14:paraId="5C443566" w14:textId="18CD9167"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85,435</w:t>
            </w:r>
          </w:p>
        </w:tc>
        <w:tc>
          <w:tcPr>
            <w:tcW w:w="644" w:type="dxa"/>
            <w:tcBorders>
              <w:top w:val="nil"/>
              <w:left w:val="nil"/>
              <w:bottom w:val="nil"/>
              <w:right w:val="nil"/>
            </w:tcBorders>
            <w:shd w:val="clear" w:color="auto" w:fill="auto"/>
            <w:tcMar>
              <w:left w:w="43" w:type="dxa"/>
              <w:right w:w="43" w:type="dxa"/>
            </w:tcMar>
            <w:vAlign w:val="center"/>
          </w:tcPr>
          <w:p w14:paraId="3FC17D98" w14:textId="6673D1BC"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106,568</w:t>
            </w:r>
          </w:p>
        </w:tc>
        <w:tc>
          <w:tcPr>
            <w:tcW w:w="796" w:type="dxa"/>
            <w:tcBorders>
              <w:top w:val="nil"/>
              <w:left w:val="nil"/>
              <w:bottom w:val="nil"/>
              <w:right w:val="nil"/>
            </w:tcBorders>
            <w:shd w:val="clear" w:color="auto" w:fill="auto"/>
            <w:tcMar>
              <w:left w:w="43" w:type="dxa"/>
              <w:right w:w="43" w:type="dxa"/>
            </w:tcMar>
            <w:vAlign w:val="center"/>
          </w:tcPr>
          <w:p w14:paraId="7CFC0D80" w14:textId="0441F623"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163,504</w:t>
            </w:r>
          </w:p>
        </w:tc>
        <w:tc>
          <w:tcPr>
            <w:tcW w:w="717" w:type="dxa"/>
            <w:tcBorders>
              <w:top w:val="nil"/>
              <w:left w:val="nil"/>
              <w:bottom w:val="nil"/>
              <w:right w:val="nil"/>
            </w:tcBorders>
            <w:shd w:val="clear" w:color="auto" w:fill="auto"/>
            <w:tcMar>
              <w:left w:w="43" w:type="dxa"/>
              <w:right w:w="43" w:type="dxa"/>
            </w:tcMar>
            <w:vAlign w:val="center"/>
          </w:tcPr>
          <w:p w14:paraId="6C9EED2B" w14:textId="718C5236"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102,557</w:t>
            </w:r>
          </w:p>
        </w:tc>
        <w:tc>
          <w:tcPr>
            <w:tcW w:w="755" w:type="dxa"/>
            <w:tcBorders>
              <w:top w:val="nil"/>
              <w:left w:val="nil"/>
              <w:bottom w:val="nil"/>
              <w:right w:val="nil"/>
            </w:tcBorders>
            <w:shd w:val="clear" w:color="auto" w:fill="auto"/>
            <w:tcMar>
              <w:left w:w="43" w:type="dxa"/>
              <w:right w:w="43" w:type="dxa"/>
            </w:tcMar>
            <w:vAlign w:val="center"/>
          </w:tcPr>
          <w:p w14:paraId="27FD8CA0" w14:textId="2F3AD5FB"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149,170</w:t>
            </w:r>
          </w:p>
        </w:tc>
        <w:tc>
          <w:tcPr>
            <w:tcW w:w="688" w:type="dxa"/>
            <w:tcBorders>
              <w:top w:val="nil"/>
              <w:left w:val="nil"/>
              <w:bottom w:val="nil"/>
              <w:right w:val="nil"/>
            </w:tcBorders>
            <w:shd w:val="clear" w:color="auto" w:fill="auto"/>
            <w:tcMar>
              <w:left w:w="43" w:type="dxa"/>
              <w:right w:w="43" w:type="dxa"/>
            </w:tcMar>
            <w:vAlign w:val="center"/>
          </w:tcPr>
          <w:p w14:paraId="45088F4C" w14:textId="58C58497"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76,872</w:t>
            </w:r>
          </w:p>
        </w:tc>
      </w:tr>
      <w:tr w:rsidR="007E5D14" w:rsidRPr="00BF4323" w14:paraId="0C7017B2"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FECB87B" w14:textId="77777777" w:rsidR="007E5D14" w:rsidRPr="00F1018F" w:rsidRDefault="007E5D14" w:rsidP="007E5D14">
            <w:pPr>
              <w:rPr>
                <w:sz w:val="14"/>
                <w:szCs w:val="14"/>
              </w:rPr>
            </w:pPr>
          </w:p>
        </w:tc>
        <w:tc>
          <w:tcPr>
            <w:tcW w:w="1888" w:type="dxa"/>
            <w:tcBorders>
              <w:top w:val="nil"/>
              <w:left w:val="nil"/>
              <w:bottom w:val="nil"/>
              <w:right w:val="nil"/>
            </w:tcBorders>
            <w:shd w:val="clear" w:color="auto" w:fill="auto"/>
            <w:vAlign w:val="center"/>
            <w:hideMark/>
          </w:tcPr>
          <w:p w14:paraId="776E0B17" w14:textId="77777777" w:rsidR="007E5D14" w:rsidRPr="00F1018F" w:rsidRDefault="007E5D14" w:rsidP="007E5D14">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tcPr>
          <w:p w14:paraId="53AC6B56" w14:textId="39040A76"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149,456</w:t>
            </w:r>
          </w:p>
        </w:tc>
        <w:tc>
          <w:tcPr>
            <w:tcW w:w="810" w:type="dxa"/>
            <w:tcBorders>
              <w:top w:val="nil"/>
              <w:left w:val="nil"/>
              <w:bottom w:val="nil"/>
              <w:right w:val="nil"/>
            </w:tcBorders>
            <w:shd w:val="clear" w:color="auto" w:fill="auto"/>
            <w:tcMar>
              <w:left w:w="43" w:type="dxa"/>
              <w:right w:w="43" w:type="dxa"/>
            </w:tcMar>
            <w:vAlign w:val="center"/>
          </w:tcPr>
          <w:p w14:paraId="189EB75C" w14:textId="0AC462EF"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131,362</w:t>
            </w:r>
          </w:p>
        </w:tc>
        <w:tc>
          <w:tcPr>
            <w:tcW w:w="760" w:type="dxa"/>
            <w:tcBorders>
              <w:top w:val="nil"/>
              <w:left w:val="nil"/>
              <w:bottom w:val="nil"/>
              <w:right w:val="nil"/>
            </w:tcBorders>
            <w:shd w:val="clear" w:color="auto" w:fill="auto"/>
            <w:tcMar>
              <w:left w:w="43" w:type="dxa"/>
              <w:right w:w="43" w:type="dxa"/>
            </w:tcMar>
            <w:vAlign w:val="center"/>
          </w:tcPr>
          <w:p w14:paraId="1BECF43B" w14:textId="1BBED9AB"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8,045</w:t>
            </w:r>
          </w:p>
        </w:tc>
        <w:tc>
          <w:tcPr>
            <w:tcW w:w="720" w:type="dxa"/>
            <w:tcBorders>
              <w:top w:val="nil"/>
              <w:left w:val="nil"/>
              <w:bottom w:val="nil"/>
              <w:right w:val="nil"/>
            </w:tcBorders>
            <w:shd w:val="clear" w:color="auto" w:fill="auto"/>
            <w:tcMar>
              <w:left w:w="43" w:type="dxa"/>
              <w:right w:w="43" w:type="dxa"/>
            </w:tcMar>
            <w:vAlign w:val="center"/>
          </w:tcPr>
          <w:p w14:paraId="6C622A90" w14:textId="10D873FC"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4,364</w:t>
            </w:r>
          </w:p>
        </w:tc>
        <w:tc>
          <w:tcPr>
            <w:tcW w:w="644" w:type="dxa"/>
            <w:tcBorders>
              <w:top w:val="nil"/>
              <w:left w:val="nil"/>
              <w:bottom w:val="nil"/>
              <w:right w:val="nil"/>
            </w:tcBorders>
            <w:shd w:val="clear" w:color="auto" w:fill="auto"/>
            <w:tcMar>
              <w:left w:w="43" w:type="dxa"/>
              <w:right w:w="43" w:type="dxa"/>
            </w:tcMar>
            <w:vAlign w:val="center"/>
          </w:tcPr>
          <w:p w14:paraId="0D07B9D2" w14:textId="7F2FDB77"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13,342</w:t>
            </w:r>
          </w:p>
        </w:tc>
        <w:tc>
          <w:tcPr>
            <w:tcW w:w="796" w:type="dxa"/>
            <w:tcBorders>
              <w:top w:val="nil"/>
              <w:left w:val="nil"/>
              <w:bottom w:val="nil"/>
              <w:right w:val="nil"/>
            </w:tcBorders>
            <w:shd w:val="clear" w:color="auto" w:fill="auto"/>
            <w:tcMar>
              <w:left w:w="43" w:type="dxa"/>
              <w:right w:w="43" w:type="dxa"/>
            </w:tcMar>
            <w:vAlign w:val="center"/>
          </w:tcPr>
          <w:p w14:paraId="7C706927" w14:textId="6A0369E6"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10,570</w:t>
            </w:r>
          </w:p>
        </w:tc>
        <w:tc>
          <w:tcPr>
            <w:tcW w:w="717" w:type="dxa"/>
            <w:tcBorders>
              <w:top w:val="nil"/>
              <w:left w:val="nil"/>
              <w:bottom w:val="nil"/>
              <w:right w:val="nil"/>
            </w:tcBorders>
            <w:shd w:val="clear" w:color="auto" w:fill="auto"/>
            <w:tcMar>
              <w:left w:w="43" w:type="dxa"/>
              <w:right w:w="43" w:type="dxa"/>
            </w:tcMar>
            <w:vAlign w:val="center"/>
          </w:tcPr>
          <w:p w14:paraId="7F7F0263" w14:textId="20029E8F"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10,073</w:t>
            </w:r>
          </w:p>
        </w:tc>
        <w:tc>
          <w:tcPr>
            <w:tcW w:w="755" w:type="dxa"/>
            <w:tcBorders>
              <w:top w:val="nil"/>
              <w:left w:val="nil"/>
              <w:bottom w:val="nil"/>
              <w:right w:val="nil"/>
            </w:tcBorders>
            <w:shd w:val="clear" w:color="auto" w:fill="auto"/>
            <w:tcMar>
              <w:left w:w="43" w:type="dxa"/>
              <w:right w:w="43" w:type="dxa"/>
            </w:tcMar>
            <w:vAlign w:val="center"/>
          </w:tcPr>
          <w:p w14:paraId="468B8EAB" w14:textId="1F898D0C"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14,039</w:t>
            </w:r>
          </w:p>
        </w:tc>
        <w:tc>
          <w:tcPr>
            <w:tcW w:w="688" w:type="dxa"/>
            <w:tcBorders>
              <w:top w:val="nil"/>
              <w:left w:val="nil"/>
              <w:bottom w:val="nil"/>
              <w:right w:val="nil"/>
            </w:tcBorders>
            <w:shd w:val="clear" w:color="auto" w:fill="auto"/>
            <w:tcMar>
              <w:left w:w="43" w:type="dxa"/>
              <w:right w:w="43" w:type="dxa"/>
            </w:tcMar>
            <w:vAlign w:val="center"/>
          </w:tcPr>
          <w:p w14:paraId="72ED15F4" w14:textId="3D562CD6"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7,331</w:t>
            </w:r>
          </w:p>
        </w:tc>
      </w:tr>
      <w:tr w:rsidR="007E5D14" w:rsidRPr="00BF4323" w14:paraId="6A4A7182"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349CA6D" w14:textId="77777777" w:rsidR="007E5D14" w:rsidRPr="00F1018F" w:rsidRDefault="007E5D14" w:rsidP="007E5D14">
            <w:pPr>
              <w:rPr>
                <w:sz w:val="14"/>
                <w:szCs w:val="14"/>
              </w:rPr>
            </w:pPr>
          </w:p>
        </w:tc>
        <w:tc>
          <w:tcPr>
            <w:tcW w:w="1888" w:type="dxa"/>
            <w:tcBorders>
              <w:top w:val="nil"/>
              <w:left w:val="nil"/>
              <w:bottom w:val="nil"/>
              <w:right w:val="nil"/>
            </w:tcBorders>
            <w:shd w:val="clear" w:color="auto" w:fill="auto"/>
            <w:vAlign w:val="center"/>
            <w:hideMark/>
          </w:tcPr>
          <w:p w14:paraId="00E78B5F" w14:textId="77777777" w:rsidR="007E5D14" w:rsidRPr="00F1018F" w:rsidRDefault="007E5D14" w:rsidP="007E5D14">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tcPr>
          <w:p w14:paraId="4DDA71D6" w14:textId="6B122A1B"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239,812</w:t>
            </w:r>
          </w:p>
        </w:tc>
        <w:tc>
          <w:tcPr>
            <w:tcW w:w="810" w:type="dxa"/>
            <w:tcBorders>
              <w:top w:val="nil"/>
              <w:left w:val="nil"/>
              <w:bottom w:val="nil"/>
              <w:right w:val="nil"/>
            </w:tcBorders>
            <w:shd w:val="clear" w:color="auto" w:fill="auto"/>
            <w:tcMar>
              <w:left w:w="43" w:type="dxa"/>
              <w:right w:w="43" w:type="dxa"/>
            </w:tcMar>
            <w:vAlign w:val="center"/>
          </w:tcPr>
          <w:p w14:paraId="504DECAB" w14:textId="3D0F2AD4"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455,404</w:t>
            </w:r>
          </w:p>
        </w:tc>
        <w:tc>
          <w:tcPr>
            <w:tcW w:w="760" w:type="dxa"/>
            <w:tcBorders>
              <w:top w:val="nil"/>
              <w:left w:val="nil"/>
              <w:bottom w:val="nil"/>
              <w:right w:val="nil"/>
            </w:tcBorders>
            <w:shd w:val="clear" w:color="auto" w:fill="auto"/>
            <w:tcMar>
              <w:left w:w="43" w:type="dxa"/>
              <w:right w:w="43" w:type="dxa"/>
            </w:tcMar>
            <w:vAlign w:val="center"/>
          </w:tcPr>
          <w:p w14:paraId="587D3DD4" w14:textId="03B13869"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20,788</w:t>
            </w:r>
          </w:p>
        </w:tc>
        <w:tc>
          <w:tcPr>
            <w:tcW w:w="720" w:type="dxa"/>
            <w:tcBorders>
              <w:top w:val="nil"/>
              <w:left w:val="nil"/>
              <w:bottom w:val="nil"/>
              <w:right w:val="nil"/>
            </w:tcBorders>
            <w:shd w:val="clear" w:color="auto" w:fill="auto"/>
            <w:tcMar>
              <w:left w:w="43" w:type="dxa"/>
              <w:right w:w="43" w:type="dxa"/>
            </w:tcMar>
            <w:vAlign w:val="center"/>
          </w:tcPr>
          <w:p w14:paraId="57B9C275" w14:textId="4D004832"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23,641</w:t>
            </w:r>
          </w:p>
        </w:tc>
        <w:tc>
          <w:tcPr>
            <w:tcW w:w="644" w:type="dxa"/>
            <w:tcBorders>
              <w:top w:val="nil"/>
              <w:left w:val="nil"/>
              <w:bottom w:val="nil"/>
              <w:right w:val="nil"/>
            </w:tcBorders>
            <w:shd w:val="clear" w:color="auto" w:fill="auto"/>
            <w:tcMar>
              <w:left w:w="43" w:type="dxa"/>
              <w:right w:w="43" w:type="dxa"/>
            </w:tcMar>
            <w:vAlign w:val="center"/>
          </w:tcPr>
          <w:p w14:paraId="0C65F78C" w14:textId="7AF4C891"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25,022</w:t>
            </w:r>
          </w:p>
        </w:tc>
        <w:tc>
          <w:tcPr>
            <w:tcW w:w="796" w:type="dxa"/>
            <w:tcBorders>
              <w:top w:val="nil"/>
              <w:left w:val="nil"/>
              <w:bottom w:val="nil"/>
              <w:right w:val="nil"/>
            </w:tcBorders>
            <w:shd w:val="clear" w:color="auto" w:fill="auto"/>
            <w:tcMar>
              <w:left w:w="43" w:type="dxa"/>
              <w:right w:w="43" w:type="dxa"/>
            </w:tcMar>
            <w:vAlign w:val="center"/>
          </w:tcPr>
          <w:p w14:paraId="3ED65EB2" w14:textId="1BBF6042"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37,026</w:t>
            </w:r>
          </w:p>
        </w:tc>
        <w:tc>
          <w:tcPr>
            <w:tcW w:w="717" w:type="dxa"/>
            <w:tcBorders>
              <w:top w:val="nil"/>
              <w:left w:val="nil"/>
              <w:bottom w:val="nil"/>
              <w:right w:val="nil"/>
            </w:tcBorders>
            <w:shd w:val="clear" w:color="auto" w:fill="auto"/>
            <w:tcMar>
              <w:left w:w="43" w:type="dxa"/>
              <w:right w:w="43" w:type="dxa"/>
            </w:tcMar>
            <w:vAlign w:val="center"/>
          </w:tcPr>
          <w:p w14:paraId="40FBAC47" w14:textId="17DC87F0"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20,333</w:t>
            </w:r>
          </w:p>
        </w:tc>
        <w:tc>
          <w:tcPr>
            <w:tcW w:w="755" w:type="dxa"/>
            <w:tcBorders>
              <w:top w:val="nil"/>
              <w:left w:val="nil"/>
              <w:bottom w:val="nil"/>
              <w:right w:val="nil"/>
            </w:tcBorders>
            <w:shd w:val="clear" w:color="auto" w:fill="auto"/>
            <w:tcMar>
              <w:left w:w="43" w:type="dxa"/>
              <w:right w:w="43" w:type="dxa"/>
            </w:tcMar>
            <w:vAlign w:val="center"/>
          </w:tcPr>
          <w:p w14:paraId="120D02ED" w14:textId="0257D25D"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20,954</w:t>
            </w:r>
          </w:p>
        </w:tc>
        <w:tc>
          <w:tcPr>
            <w:tcW w:w="688" w:type="dxa"/>
            <w:tcBorders>
              <w:top w:val="nil"/>
              <w:left w:val="nil"/>
              <w:bottom w:val="nil"/>
              <w:right w:val="nil"/>
            </w:tcBorders>
            <w:shd w:val="clear" w:color="auto" w:fill="auto"/>
            <w:tcMar>
              <w:left w:w="43" w:type="dxa"/>
              <w:right w:w="43" w:type="dxa"/>
            </w:tcMar>
            <w:vAlign w:val="center"/>
          </w:tcPr>
          <w:p w14:paraId="1835FD7D" w14:textId="3F16A0D6"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23,076</w:t>
            </w:r>
          </w:p>
        </w:tc>
      </w:tr>
      <w:tr w:rsidR="007E5D14" w:rsidRPr="00BF4323" w14:paraId="78B63799"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4F184E8" w14:textId="77777777" w:rsidR="007E5D14" w:rsidRPr="00F1018F" w:rsidRDefault="007E5D14" w:rsidP="007E5D14">
            <w:pPr>
              <w:rPr>
                <w:sz w:val="14"/>
                <w:szCs w:val="14"/>
              </w:rPr>
            </w:pPr>
          </w:p>
        </w:tc>
        <w:tc>
          <w:tcPr>
            <w:tcW w:w="1888" w:type="dxa"/>
            <w:tcBorders>
              <w:top w:val="nil"/>
              <w:left w:val="nil"/>
              <w:bottom w:val="nil"/>
              <w:right w:val="nil"/>
            </w:tcBorders>
            <w:shd w:val="clear" w:color="auto" w:fill="auto"/>
            <w:vAlign w:val="center"/>
            <w:hideMark/>
          </w:tcPr>
          <w:p w14:paraId="00849BB7" w14:textId="77777777" w:rsidR="007E5D14" w:rsidRPr="00F1018F" w:rsidRDefault="007E5D14" w:rsidP="007E5D14">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tcPr>
          <w:p w14:paraId="7A567060" w14:textId="32E63476"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82,330</w:t>
            </w:r>
          </w:p>
        </w:tc>
        <w:tc>
          <w:tcPr>
            <w:tcW w:w="810" w:type="dxa"/>
            <w:tcBorders>
              <w:top w:val="nil"/>
              <w:left w:val="nil"/>
              <w:bottom w:val="nil"/>
              <w:right w:val="nil"/>
            </w:tcBorders>
            <w:shd w:val="clear" w:color="auto" w:fill="auto"/>
            <w:tcMar>
              <w:left w:w="43" w:type="dxa"/>
              <w:right w:w="43" w:type="dxa"/>
            </w:tcMar>
            <w:vAlign w:val="center"/>
          </w:tcPr>
          <w:p w14:paraId="61221C38" w14:textId="108ABCB6"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79,932</w:t>
            </w:r>
          </w:p>
        </w:tc>
        <w:tc>
          <w:tcPr>
            <w:tcW w:w="760" w:type="dxa"/>
            <w:tcBorders>
              <w:top w:val="nil"/>
              <w:left w:val="nil"/>
              <w:bottom w:val="nil"/>
              <w:right w:val="nil"/>
            </w:tcBorders>
            <w:shd w:val="clear" w:color="auto" w:fill="auto"/>
            <w:tcMar>
              <w:left w:w="43" w:type="dxa"/>
              <w:right w:w="43" w:type="dxa"/>
            </w:tcMar>
            <w:vAlign w:val="center"/>
          </w:tcPr>
          <w:p w14:paraId="74A173C5" w14:textId="40CDCBF7"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4,411</w:t>
            </w:r>
          </w:p>
        </w:tc>
        <w:tc>
          <w:tcPr>
            <w:tcW w:w="720" w:type="dxa"/>
            <w:tcBorders>
              <w:top w:val="nil"/>
              <w:left w:val="nil"/>
              <w:bottom w:val="nil"/>
              <w:right w:val="nil"/>
            </w:tcBorders>
            <w:shd w:val="clear" w:color="auto" w:fill="auto"/>
            <w:tcMar>
              <w:left w:w="43" w:type="dxa"/>
              <w:right w:w="43" w:type="dxa"/>
            </w:tcMar>
            <w:vAlign w:val="center"/>
          </w:tcPr>
          <w:p w14:paraId="70E34E31" w14:textId="5C3A117F"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3,759</w:t>
            </w:r>
          </w:p>
        </w:tc>
        <w:tc>
          <w:tcPr>
            <w:tcW w:w="644" w:type="dxa"/>
            <w:tcBorders>
              <w:top w:val="nil"/>
              <w:left w:val="nil"/>
              <w:bottom w:val="nil"/>
              <w:right w:val="nil"/>
            </w:tcBorders>
            <w:shd w:val="clear" w:color="auto" w:fill="auto"/>
            <w:tcMar>
              <w:left w:w="43" w:type="dxa"/>
              <w:right w:w="43" w:type="dxa"/>
            </w:tcMar>
            <w:vAlign w:val="center"/>
          </w:tcPr>
          <w:p w14:paraId="5B3B90EE" w14:textId="7E2DFAE5"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3,196</w:t>
            </w:r>
          </w:p>
        </w:tc>
        <w:tc>
          <w:tcPr>
            <w:tcW w:w="796" w:type="dxa"/>
            <w:tcBorders>
              <w:top w:val="nil"/>
              <w:left w:val="nil"/>
              <w:bottom w:val="nil"/>
              <w:right w:val="nil"/>
            </w:tcBorders>
            <w:shd w:val="clear" w:color="auto" w:fill="auto"/>
            <w:tcMar>
              <w:left w:w="43" w:type="dxa"/>
              <w:right w:w="43" w:type="dxa"/>
            </w:tcMar>
            <w:vAlign w:val="center"/>
          </w:tcPr>
          <w:p w14:paraId="1733E04B" w14:textId="44FF1D7A"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3,376</w:t>
            </w:r>
          </w:p>
        </w:tc>
        <w:tc>
          <w:tcPr>
            <w:tcW w:w="717" w:type="dxa"/>
            <w:tcBorders>
              <w:top w:val="nil"/>
              <w:left w:val="nil"/>
              <w:bottom w:val="nil"/>
              <w:right w:val="nil"/>
            </w:tcBorders>
            <w:shd w:val="clear" w:color="auto" w:fill="auto"/>
            <w:tcMar>
              <w:left w:w="43" w:type="dxa"/>
              <w:right w:w="43" w:type="dxa"/>
            </w:tcMar>
            <w:vAlign w:val="center"/>
          </w:tcPr>
          <w:p w14:paraId="3C304AF4" w14:textId="0A1AACA9"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4,552</w:t>
            </w:r>
          </w:p>
        </w:tc>
        <w:tc>
          <w:tcPr>
            <w:tcW w:w="755" w:type="dxa"/>
            <w:tcBorders>
              <w:top w:val="nil"/>
              <w:left w:val="nil"/>
              <w:bottom w:val="nil"/>
              <w:right w:val="nil"/>
            </w:tcBorders>
            <w:shd w:val="clear" w:color="auto" w:fill="auto"/>
            <w:tcMar>
              <w:left w:w="43" w:type="dxa"/>
              <w:right w:w="43" w:type="dxa"/>
            </w:tcMar>
            <w:vAlign w:val="center"/>
          </w:tcPr>
          <w:p w14:paraId="23B844D7" w14:textId="3C5E92FB"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3,801</w:t>
            </w:r>
          </w:p>
        </w:tc>
        <w:tc>
          <w:tcPr>
            <w:tcW w:w="688" w:type="dxa"/>
            <w:tcBorders>
              <w:top w:val="nil"/>
              <w:left w:val="nil"/>
              <w:bottom w:val="nil"/>
              <w:right w:val="nil"/>
            </w:tcBorders>
            <w:shd w:val="clear" w:color="auto" w:fill="auto"/>
            <w:tcMar>
              <w:left w:w="43" w:type="dxa"/>
              <w:right w:w="43" w:type="dxa"/>
            </w:tcMar>
            <w:vAlign w:val="center"/>
          </w:tcPr>
          <w:p w14:paraId="6F35A98B" w14:textId="4400505E"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3,305</w:t>
            </w:r>
          </w:p>
        </w:tc>
      </w:tr>
      <w:tr w:rsidR="007E5D14" w:rsidRPr="00BF4323" w14:paraId="6BFFCF9A"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17FDD66" w14:textId="77777777" w:rsidR="007E5D14" w:rsidRPr="00F1018F" w:rsidRDefault="007E5D14" w:rsidP="007E5D14">
            <w:pPr>
              <w:rPr>
                <w:sz w:val="14"/>
                <w:szCs w:val="14"/>
              </w:rPr>
            </w:pPr>
          </w:p>
        </w:tc>
        <w:tc>
          <w:tcPr>
            <w:tcW w:w="1888" w:type="dxa"/>
            <w:tcBorders>
              <w:top w:val="nil"/>
              <w:left w:val="nil"/>
              <w:bottom w:val="nil"/>
              <w:right w:val="nil"/>
            </w:tcBorders>
            <w:shd w:val="clear" w:color="auto" w:fill="auto"/>
            <w:vAlign w:val="center"/>
            <w:hideMark/>
          </w:tcPr>
          <w:p w14:paraId="215D4C6D" w14:textId="77777777" w:rsidR="007E5D14" w:rsidRPr="00F1018F" w:rsidRDefault="007E5D14" w:rsidP="007E5D14">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tcPr>
          <w:p w14:paraId="1349B82F" w14:textId="44776703"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173,521</w:t>
            </w:r>
          </w:p>
        </w:tc>
        <w:tc>
          <w:tcPr>
            <w:tcW w:w="810" w:type="dxa"/>
            <w:tcBorders>
              <w:top w:val="nil"/>
              <w:left w:val="nil"/>
              <w:bottom w:val="nil"/>
              <w:right w:val="nil"/>
            </w:tcBorders>
            <w:shd w:val="clear" w:color="auto" w:fill="auto"/>
            <w:tcMar>
              <w:left w:w="43" w:type="dxa"/>
              <w:right w:w="43" w:type="dxa"/>
            </w:tcMar>
            <w:vAlign w:val="center"/>
          </w:tcPr>
          <w:p w14:paraId="0E2BA61A" w14:textId="1635FFEF"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370,948</w:t>
            </w:r>
          </w:p>
        </w:tc>
        <w:tc>
          <w:tcPr>
            <w:tcW w:w="760" w:type="dxa"/>
            <w:tcBorders>
              <w:top w:val="nil"/>
              <w:left w:val="nil"/>
              <w:bottom w:val="nil"/>
              <w:right w:val="nil"/>
            </w:tcBorders>
            <w:shd w:val="clear" w:color="auto" w:fill="auto"/>
            <w:tcMar>
              <w:left w:w="43" w:type="dxa"/>
              <w:right w:w="43" w:type="dxa"/>
            </w:tcMar>
            <w:vAlign w:val="center"/>
          </w:tcPr>
          <w:p w14:paraId="3B8FE60F" w14:textId="3216A8EF"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6,611</w:t>
            </w:r>
          </w:p>
        </w:tc>
        <w:tc>
          <w:tcPr>
            <w:tcW w:w="720" w:type="dxa"/>
            <w:tcBorders>
              <w:top w:val="nil"/>
              <w:left w:val="nil"/>
              <w:bottom w:val="nil"/>
              <w:right w:val="nil"/>
            </w:tcBorders>
            <w:shd w:val="clear" w:color="auto" w:fill="auto"/>
            <w:tcMar>
              <w:left w:w="43" w:type="dxa"/>
              <w:right w:w="43" w:type="dxa"/>
            </w:tcMar>
            <w:vAlign w:val="center"/>
          </w:tcPr>
          <w:p w14:paraId="1A79AEE5" w14:textId="282EE00C"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26,279</w:t>
            </w:r>
          </w:p>
        </w:tc>
        <w:tc>
          <w:tcPr>
            <w:tcW w:w="644" w:type="dxa"/>
            <w:tcBorders>
              <w:top w:val="nil"/>
              <w:left w:val="nil"/>
              <w:bottom w:val="nil"/>
              <w:right w:val="nil"/>
            </w:tcBorders>
            <w:shd w:val="clear" w:color="auto" w:fill="auto"/>
            <w:tcMar>
              <w:left w:w="43" w:type="dxa"/>
              <w:right w:w="43" w:type="dxa"/>
            </w:tcMar>
            <w:vAlign w:val="center"/>
          </w:tcPr>
          <w:p w14:paraId="49375677" w14:textId="13397AE2"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16,405</w:t>
            </w:r>
          </w:p>
        </w:tc>
        <w:tc>
          <w:tcPr>
            <w:tcW w:w="796" w:type="dxa"/>
            <w:tcBorders>
              <w:top w:val="nil"/>
              <w:left w:val="nil"/>
              <w:bottom w:val="nil"/>
              <w:right w:val="nil"/>
            </w:tcBorders>
            <w:shd w:val="clear" w:color="auto" w:fill="auto"/>
            <w:tcMar>
              <w:left w:w="43" w:type="dxa"/>
              <w:right w:w="43" w:type="dxa"/>
            </w:tcMar>
            <w:vAlign w:val="center"/>
          </w:tcPr>
          <w:p w14:paraId="6AFCF3D0" w14:textId="1F2BDF75"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59,922</w:t>
            </w:r>
          </w:p>
        </w:tc>
        <w:tc>
          <w:tcPr>
            <w:tcW w:w="717" w:type="dxa"/>
            <w:tcBorders>
              <w:top w:val="nil"/>
              <w:left w:val="nil"/>
              <w:bottom w:val="nil"/>
              <w:right w:val="nil"/>
            </w:tcBorders>
            <w:shd w:val="clear" w:color="auto" w:fill="auto"/>
            <w:tcMar>
              <w:left w:w="43" w:type="dxa"/>
              <w:right w:w="43" w:type="dxa"/>
            </w:tcMar>
            <w:vAlign w:val="center"/>
          </w:tcPr>
          <w:p w14:paraId="05225193" w14:textId="71285D8C"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11,075</w:t>
            </w:r>
          </w:p>
        </w:tc>
        <w:tc>
          <w:tcPr>
            <w:tcW w:w="755" w:type="dxa"/>
            <w:tcBorders>
              <w:top w:val="nil"/>
              <w:left w:val="nil"/>
              <w:bottom w:val="nil"/>
              <w:right w:val="nil"/>
            </w:tcBorders>
            <w:shd w:val="clear" w:color="auto" w:fill="auto"/>
            <w:tcMar>
              <w:left w:w="43" w:type="dxa"/>
              <w:right w:w="43" w:type="dxa"/>
            </w:tcMar>
            <w:vAlign w:val="center"/>
          </w:tcPr>
          <w:p w14:paraId="10A0342B" w14:textId="3499C017"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66,612</w:t>
            </w:r>
          </w:p>
        </w:tc>
        <w:tc>
          <w:tcPr>
            <w:tcW w:w="688" w:type="dxa"/>
            <w:tcBorders>
              <w:top w:val="nil"/>
              <w:left w:val="nil"/>
              <w:bottom w:val="nil"/>
              <w:right w:val="nil"/>
            </w:tcBorders>
            <w:shd w:val="clear" w:color="auto" w:fill="auto"/>
            <w:tcMar>
              <w:left w:w="43" w:type="dxa"/>
              <w:right w:w="43" w:type="dxa"/>
            </w:tcMar>
            <w:vAlign w:val="center"/>
          </w:tcPr>
          <w:p w14:paraId="6CFE1F33" w14:textId="42DB5D8C"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14,412</w:t>
            </w:r>
          </w:p>
        </w:tc>
      </w:tr>
      <w:tr w:rsidR="007E5D14" w:rsidRPr="00BF4323" w14:paraId="529CAF44"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FCC2C53" w14:textId="77777777" w:rsidR="007E5D14" w:rsidRPr="00F1018F" w:rsidRDefault="007E5D14" w:rsidP="007E5D14">
            <w:pPr>
              <w:rPr>
                <w:sz w:val="14"/>
                <w:szCs w:val="14"/>
              </w:rPr>
            </w:pPr>
          </w:p>
        </w:tc>
        <w:tc>
          <w:tcPr>
            <w:tcW w:w="1888" w:type="dxa"/>
            <w:tcBorders>
              <w:top w:val="nil"/>
              <w:left w:val="nil"/>
              <w:bottom w:val="nil"/>
              <w:right w:val="nil"/>
            </w:tcBorders>
            <w:shd w:val="clear" w:color="auto" w:fill="auto"/>
            <w:vAlign w:val="center"/>
            <w:hideMark/>
          </w:tcPr>
          <w:p w14:paraId="66CD3CD9" w14:textId="77777777" w:rsidR="007E5D14" w:rsidRPr="00F1018F" w:rsidRDefault="007E5D14" w:rsidP="007E5D14">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6AA442B9" w14:textId="33B7B741"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327,026</w:t>
            </w:r>
          </w:p>
        </w:tc>
        <w:tc>
          <w:tcPr>
            <w:tcW w:w="810" w:type="dxa"/>
            <w:tcBorders>
              <w:top w:val="nil"/>
              <w:left w:val="nil"/>
              <w:bottom w:val="nil"/>
              <w:right w:val="nil"/>
            </w:tcBorders>
            <w:shd w:val="clear" w:color="auto" w:fill="auto"/>
            <w:tcMar>
              <w:left w:w="43" w:type="dxa"/>
              <w:right w:w="43" w:type="dxa"/>
            </w:tcMar>
            <w:vAlign w:val="center"/>
          </w:tcPr>
          <w:p w14:paraId="3AA090A5" w14:textId="4217772F"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460,548</w:t>
            </w:r>
          </w:p>
        </w:tc>
        <w:tc>
          <w:tcPr>
            <w:tcW w:w="760" w:type="dxa"/>
            <w:tcBorders>
              <w:top w:val="nil"/>
              <w:left w:val="nil"/>
              <w:bottom w:val="nil"/>
              <w:right w:val="nil"/>
            </w:tcBorders>
            <w:shd w:val="clear" w:color="auto" w:fill="auto"/>
            <w:tcMar>
              <w:left w:w="43" w:type="dxa"/>
              <w:right w:w="43" w:type="dxa"/>
            </w:tcMar>
            <w:vAlign w:val="center"/>
          </w:tcPr>
          <w:p w14:paraId="3CD9D0D3" w14:textId="2A5BA960"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26,623</w:t>
            </w:r>
          </w:p>
        </w:tc>
        <w:tc>
          <w:tcPr>
            <w:tcW w:w="720" w:type="dxa"/>
            <w:tcBorders>
              <w:top w:val="nil"/>
              <w:left w:val="nil"/>
              <w:bottom w:val="nil"/>
              <w:right w:val="nil"/>
            </w:tcBorders>
            <w:shd w:val="clear" w:color="auto" w:fill="auto"/>
            <w:tcMar>
              <w:left w:w="43" w:type="dxa"/>
              <w:right w:w="43" w:type="dxa"/>
            </w:tcMar>
            <w:vAlign w:val="center"/>
          </w:tcPr>
          <w:p w14:paraId="0B2D020D" w14:textId="6011140C"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27,393</w:t>
            </w:r>
          </w:p>
        </w:tc>
        <w:tc>
          <w:tcPr>
            <w:tcW w:w="644" w:type="dxa"/>
            <w:tcBorders>
              <w:top w:val="nil"/>
              <w:left w:val="nil"/>
              <w:bottom w:val="nil"/>
              <w:right w:val="nil"/>
            </w:tcBorders>
            <w:shd w:val="clear" w:color="auto" w:fill="auto"/>
            <w:tcMar>
              <w:left w:w="43" w:type="dxa"/>
              <w:right w:w="43" w:type="dxa"/>
            </w:tcMar>
            <w:vAlign w:val="center"/>
          </w:tcPr>
          <w:p w14:paraId="58B46691" w14:textId="096B127E"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48,604</w:t>
            </w:r>
          </w:p>
        </w:tc>
        <w:tc>
          <w:tcPr>
            <w:tcW w:w="796" w:type="dxa"/>
            <w:tcBorders>
              <w:top w:val="nil"/>
              <w:left w:val="nil"/>
              <w:bottom w:val="nil"/>
              <w:right w:val="nil"/>
            </w:tcBorders>
            <w:shd w:val="clear" w:color="auto" w:fill="auto"/>
            <w:tcMar>
              <w:left w:w="43" w:type="dxa"/>
              <w:right w:w="43" w:type="dxa"/>
            </w:tcMar>
            <w:vAlign w:val="center"/>
          </w:tcPr>
          <w:p w14:paraId="1BCFAB36" w14:textId="6BB120F8"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52,611</w:t>
            </w:r>
          </w:p>
        </w:tc>
        <w:tc>
          <w:tcPr>
            <w:tcW w:w="717" w:type="dxa"/>
            <w:tcBorders>
              <w:top w:val="nil"/>
              <w:left w:val="nil"/>
              <w:bottom w:val="nil"/>
              <w:right w:val="nil"/>
            </w:tcBorders>
            <w:shd w:val="clear" w:color="auto" w:fill="auto"/>
            <w:tcMar>
              <w:left w:w="43" w:type="dxa"/>
              <w:right w:w="43" w:type="dxa"/>
            </w:tcMar>
            <w:vAlign w:val="center"/>
          </w:tcPr>
          <w:p w14:paraId="08E7E4A0" w14:textId="054AC8F4"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56,524</w:t>
            </w:r>
          </w:p>
        </w:tc>
        <w:tc>
          <w:tcPr>
            <w:tcW w:w="755" w:type="dxa"/>
            <w:tcBorders>
              <w:top w:val="nil"/>
              <w:left w:val="nil"/>
              <w:bottom w:val="nil"/>
              <w:right w:val="nil"/>
            </w:tcBorders>
            <w:shd w:val="clear" w:color="auto" w:fill="auto"/>
            <w:tcMar>
              <w:left w:w="43" w:type="dxa"/>
              <w:right w:w="43" w:type="dxa"/>
            </w:tcMar>
            <w:vAlign w:val="center"/>
          </w:tcPr>
          <w:p w14:paraId="433A95D5" w14:textId="210BD9B0"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43,762</w:t>
            </w:r>
          </w:p>
        </w:tc>
        <w:tc>
          <w:tcPr>
            <w:tcW w:w="688" w:type="dxa"/>
            <w:tcBorders>
              <w:top w:val="nil"/>
              <w:left w:val="nil"/>
              <w:bottom w:val="nil"/>
              <w:right w:val="nil"/>
            </w:tcBorders>
            <w:shd w:val="clear" w:color="auto" w:fill="auto"/>
            <w:tcMar>
              <w:left w:w="43" w:type="dxa"/>
              <w:right w:w="43" w:type="dxa"/>
            </w:tcMar>
            <w:vAlign w:val="center"/>
          </w:tcPr>
          <w:p w14:paraId="3992DFB3" w14:textId="518C652A"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28,748</w:t>
            </w:r>
          </w:p>
        </w:tc>
      </w:tr>
      <w:tr w:rsidR="007E5D14" w:rsidRPr="00BF4323" w14:paraId="497C4AB1"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FFCAA5A" w14:textId="77777777" w:rsidR="007E5D14" w:rsidRPr="00F1018F" w:rsidRDefault="007E5D14" w:rsidP="007E5D14">
            <w:pPr>
              <w:rPr>
                <w:b/>
                <w:bCs/>
                <w:sz w:val="14"/>
                <w:szCs w:val="14"/>
              </w:rPr>
            </w:pPr>
            <w:r w:rsidRPr="00F1018F">
              <w:rPr>
                <w:b/>
                <w:bCs/>
                <w:sz w:val="14"/>
                <w:szCs w:val="14"/>
              </w:rPr>
              <w:t>Q.</w:t>
            </w:r>
          </w:p>
        </w:tc>
        <w:tc>
          <w:tcPr>
            <w:tcW w:w="1888" w:type="dxa"/>
            <w:tcBorders>
              <w:top w:val="nil"/>
              <w:left w:val="nil"/>
              <w:bottom w:val="nil"/>
              <w:right w:val="nil"/>
            </w:tcBorders>
            <w:shd w:val="clear" w:color="auto" w:fill="auto"/>
            <w:vAlign w:val="center"/>
            <w:hideMark/>
          </w:tcPr>
          <w:p w14:paraId="7B20390D" w14:textId="77777777" w:rsidR="007E5D14" w:rsidRPr="00F1018F" w:rsidRDefault="007E5D14" w:rsidP="007E5D14">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tcPr>
          <w:p w14:paraId="1E399951" w14:textId="29FE184C"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2,348,817</w:t>
            </w:r>
          </w:p>
        </w:tc>
        <w:tc>
          <w:tcPr>
            <w:tcW w:w="810" w:type="dxa"/>
            <w:tcBorders>
              <w:top w:val="nil"/>
              <w:left w:val="nil"/>
              <w:bottom w:val="nil"/>
              <w:right w:val="nil"/>
            </w:tcBorders>
            <w:shd w:val="clear" w:color="auto" w:fill="auto"/>
            <w:tcMar>
              <w:left w:w="43" w:type="dxa"/>
              <w:right w:w="43" w:type="dxa"/>
            </w:tcMar>
            <w:vAlign w:val="center"/>
          </w:tcPr>
          <w:p w14:paraId="22BB79FD" w14:textId="63082284"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2,945,363</w:t>
            </w:r>
          </w:p>
        </w:tc>
        <w:tc>
          <w:tcPr>
            <w:tcW w:w="760" w:type="dxa"/>
            <w:tcBorders>
              <w:top w:val="nil"/>
              <w:left w:val="nil"/>
              <w:bottom w:val="nil"/>
              <w:right w:val="nil"/>
            </w:tcBorders>
            <w:shd w:val="clear" w:color="auto" w:fill="auto"/>
            <w:tcMar>
              <w:left w:w="43" w:type="dxa"/>
              <w:right w:w="43" w:type="dxa"/>
            </w:tcMar>
            <w:vAlign w:val="center"/>
          </w:tcPr>
          <w:p w14:paraId="0D43B648" w14:textId="197D8578"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225,875</w:t>
            </w:r>
          </w:p>
        </w:tc>
        <w:tc>
          <w:tcPr>
            <w:tcW w:w="720" w:type="dxa"/>
            <w:tcBorders>
              <w:top w:val="nil"/>
              <w:left w:val="nil"/>
              <w:bottom w:val="nil"/>
              <w:right w:val="nil"/>
            </w:tcBorders>
            <w:shd w:val="clear" w:color="auto" w:fill="auto"/>
            <w:tcMar>
              <w:left w:w="43" w:type="dxa"/>
              <w:right w:w="43" w:type="dxa"/>
            </w:tcMar>
            <w:vAlign w:val="center"/>
          </w:tcPr>
          <w:p w14:paraId="79B493B0" w14:textId="15704793"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149,871</w:t>
            </w:r>
          </w:p>
        </w:tc>
        <w:tc>
          <w:tcPr>
            <w:tcW w:w="644" w:type="dxa"/>
            <w:tcBorders>
              <w:top w:val="nil"/>
              <w:left w:val="nil"/>
              <w:bottom w:val="nil"/>
              <w:right w:val="nil"/>
            </w:tcBorders>
            <w:shd w:val="clear" w:color="auto" w:fill="auto"/>
            <w:tcMar>
              <w:left w:w="43" w:type="dxa"/>
              <w:right w:w="43" w:type="dxa"/>
            </w:tcMar>
            <w:vAlign w:val="center"/>
          </w:tcPr>
          <w:p w14:paraId="1F92B53C" w14:textId="5EAAEC62"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241,585</w:t>
            </w:r>
          </w:p>
        </w:tc>
        <w:tc>
          <w:tcPr>
            <w:tcW w:w="796" w:type="dxa"/>
            <w:tcBorders>
              <w:top w:val="nil"/>
              <w:left w:val="nil"/>
              <w:bottom w:val="nil"/>
              <w:right w:val="nil"/>
            </w:tcBorders>
            <w:shd w:val="clear" w:color="auto" w:fill="auto"/>
            <w:tcMar>
              <w:left w:w="43" w:type="dxa"/>
              <w:right w:w="43" w:type="dxa"/>
            </w:tcMar>
            <w:vAlign w:val="center"/>
          </w:tcPr>
          <w:p w14:paraId="5A3F80A8" w14:textId="5E3B5553"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275,138</w:t>
            </w:r>
          </w:p>
        </w:tc>
        <w:tc>
          <w:tcPr>
            <w:tcW w:w="717" w:type="dxa"/>
            <w:tcBorders>
              <w:top w:val="nil"/>
              <w:left w:val="nil"/>
              <w:bottom w:val="nil"/>
              <w:right w:val="nil"/>
            </w:tcBorders>
            <w:shd w:val="clear" w:color="auto" w:fill="auto"/>
            <w:tcMar>
              <w:left w:w="43" w:type="dxa"/>
              <w:right w:w="43" w:type="dxa"/>
            </w:tcMar>
            <w:vAlign w:val="center"/>
          </w:tcPr>
          <w:p w14:paraId="5137A045" w14:textId="2545364F"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218,787</w:t>
            </w:r>
          </w:p>
        </w:tc>
        <w:tc>
          <w:tcPr>
            <w:tcW w:w="755" w:type="dxa"/>
            <w:tcBorders>
              <w:top w:val="nil"/>
              <w:left w:val="nil"/>
              <w:bottom w:val="nil"/>
              <w:right w:val="nil"/>
            </w:tcBorders>
            <w:shd w:val="clear" w:color="auto" w:fill="auto"/>
            <w:tcMar>
              <w:left w:w="43" w:type="dxa"/>
              <w:right w:w="43" w:type="dxa"/>
            </w:tcMar>
            <w:vAlign w:val="center"/>
          </w:tcPr>
          <w:p w14:paraId="5E0C5ED7" w14:textId="6B41306A"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250,456</w:t>
            </w:r>
          </w:p>
        </w:tc>
        <w:tc>
          <w:tcPr>
            <w:tcW w:w="688" w:type="dxa"/>
            <w:tcBorders>
              <w:top w:val="nil"/>
              <w:left w:val="nil"/>
              <w:bottom w:val="nil"/>
              <w:right w:val="nil"/>
            </w:tcBorders>
            <w:shd w:val="clear" w:color="auto" w:fill="auto"/>
            <w:tcMar>
              <w:left w:w="43" w:type="dxa"/>
              <w:right w:w="43" w:type="dxa"/>
            </w:tcMar>
            <w:vAlign w:val="center"/>
          </w:tcPr>
          <w:p w14:paraId="1B9F4DE7" w14:textId="50B9D57A"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222,728</w:t>
            </w:r>
          </w:p>
        </w:tc>
      </w:tr>
      <w:tr w:rsidR="007E5D14" w:rsidRPr="00BF4323" w14:paraId="2554983B"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04A55D9" w14:textId="77777777" w:rsidR="007E5D14" w:rsidRPr="00F1018F" w:rsidRDefault="007E5D14" w:rsidP="007E5D14">
            <w:pPr>
              <w:rPr>
                <w:sz w:val="14"/>
                <w:szCs w:val="14"/>
              </w:rPr>
            </w:pPr>
          </w:p>
        </w:tc>
        <w:tc>
          <w:tcPr>
            <w:tcW w:w="1888" w:type="dxa"/>
            <w:tcBorders>
              <w:top w:val="nil"/>
              <w:left w:val="nil"/>
              <w:bottom w:val="nil"/>
              <w:right w:val="nil"/>
            </w:tcBorders>
            <w:shd w:val="clear" w:color="auto" w:fill="auto"/>
            <w:vAlign w:val="center"/>
            <w:hideMark/>
          </w:tcPr>
          <w:p w14:paraId="7ECC2EBC" w14:textId="77777777" w:rsidR="007E5D14" w:rsidRPr="00F1018F" w:rsidRDefault="007E5D14" w:rsidP="007E5D14">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tcPr>
          <w:p w14:paraId="7A29D861" w14:textId="13F6F3BA"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58,672</w:t>
            </w:r>
          </w:p>
        </w:tc>
        <w:tc>
          <w:tcPr>
            <w:tcW w:w="810" w:type="dxa"/>
            <w:tcBorders>
              <w:top w:val="nil"/>
              <w:left w:val="nil"/>
              <w:bottom w:val="nil"/>
              <w:right w:val="nil"/>
            </w:tcBorders>
            <w:shd w:val="clear" w:color="auto" w:fill="auto"/>
            <w:tcMar>
              <w:left w:w="43" w:type="dxa"/>
              <w:right w:w="43" w:type="dxa"/>
            </w:tcMar>
            <w:vAlign w:val="center"/>
          </w:tcPr>
          <w:p w14:paraId="325F0BA2" w14:textId="73D4CDF3"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74,534</w:t>
            </w:r>
          </w:p>
        </w:tc>
        <w:tc>
          <w:tcPr>
            <w:tcW w:w="760" w:type="dxa"/>
            <w:tcBorders>
              <w:top w:val="nil"/>
              <w:left w:val="nil"/>
              <w:bottom w:val="nil"/>
              <w:right w:val="nil"/>
            </w:tcBorders>
            <w:shd w:val="clear" w:color="auto" w:fill="auto"/>
            <w:tcMar>
              <w:left w:w="43" w:type="dxa"/>
              <w:right w:w="43" w:type="dxa"/>
            </w:tcMar>
            <w:vAlign w:val="center"/>
          </w:tcPr>
          <w:p w14:paraId="034E0C37" w14:textId="7F760BE8"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5,219</w:t>
            </w:r>
          </w:p>
        </w:tc>
        <w:tc>
          <w:tcPr>
            <w:tcW w:w="720" w:type="dxa"/>
            <w:tcBorders>
              <w:top w:val="nil"/>
              <w:left w:val="nil"/>
              <w:bottom w:val="nil"/>
              <w:right w:val="nil"/>
            </w:tcBorders>
            <w:shd w:val="clear" w:color="auto" w:fill="auto"/>
            <w:tcMar>
              <w:left w:w="43" w:type="dxa"/>
              <w:right w:w="43" w:type="dxa"/>
            </w:tcMar>
            <w:vAlign w:val="center"/>
          </w:tcPr>
          <w:p w14:paraId="64373C98" w14:textId="546A72D6"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5,448</w:t>
            </w:r>
          </w:p>
        </w:tc>
        <w:tc>
          <w:tcPr>
            <w:tcW w:w="644" w:type="dxa"/>
            <w:tcBorders>
              <w:top w:val="nil"/>
              <w:left w:val="nil"/>
              <w:bottom w:val="nil"/>
              <w:right w:val="nil"/>
            </w:tcBorders>
            <w:shd w:val="clear" w:color="auto" w:fill="auto"/>
            <w:tcMar>
              <w:left w:w="43" w:type="dxa"/>
              <w:right w:w="43" w:type="dxa"/>
            </w:tcMar>
            <w:vAlign w:val="center"/>
          </w:tcPr>
          <w:p w14:paraId="361C9047" w14:textId="3EEB49CB"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4,865</w:t>
            </w:r>
          </w:p>
        </w:tc>
        <w:tc>
          <w:tcPr>
            <w:tcW w:w="796" w:type="dxa"/>
            <w:tcBorders>
              <w:top w:val="nil"/>
              <w:left w:val="nil"/>
              <w:bottom w:val="nil"/>
              <w:right w:val="nil"/>
            </w:tcBorders>
            <w:shd w:val="clear" w:color="auto" w:fill="auto"/>
            <w:tcMar>
              <w:left w:w="43" w:type="dxa"/>
              <w:right w:w="43" w:type="dxa"/>
            </w:tcMar>
            <w:vAlign w:val="center"/>
          </w:tcPr>
          <w:p w14:paraId="00D7C458" w14:textId="637AD12D"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6,425</w:t>
            </w:r>
          </w:p>
        </w:tc>
        <w:tc>
          <w:tcPr>
            <w:tcW w:w="717" w:type="dxa"/>
            <w:tcBorders>
              <w:top w:val="nil"/>
              <w:left w:val="nil"/>
              <w:bottom w:val="nil"/>
              <w:right w:val="nil"/>
            </w:tcBorders>
            <w:shd w:val="clear" w:color="auto" w:fill="auto"/>
            <w:tcMar>
              <w:left w:w="43" w:type="dxa"/>
              <w:right w:w="43" w:type="dxa"/>
            </w:tcMar>
            <w:vAlign w:val="center"/>
          </w:tcPr>
          <w:p w14:paraId="7094218F" w14:textId="79B7A2C8"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5,580</w:t>
            </w:r>
          </w:p>
        </w:tc>
        <w:tc>
          <w:tcPr>
            <w:tcW w:w="755" w:type="dxa"/>
            <w:tcBorders>
              <w:top w:val="nil"/>
              <w:left w:val="nil"/>
              <w:bottom w:val="nil"/>
              <w:right w:val="nil"/>
            </w:tcBorders>
            <w:shd w:val="clear" w:color="auto" w:fill="auto"/>
            <w:tcMar>
              <w:left w:w="43" w:type="dxa"/>
              <w:right w:w="43" w:type="dxa"/>
            </w:tcMar>
            <w:vAlign w:val="center"/>
          </w:tcPr>
          <w:p w14:paraId="7DD850A0" w14:textId="14ECC107"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6,148</w:t>
            </w:r>
          </w:p>
        </w:tc>
        <w:tc>
          <w:tcPr>
            <w:tcW w:w="688" w:type="dxa"/>
            <w:tcBorders>
              <w:top w:val="nil"/>
              <w:left w:val="nil"/>
              <w:bottom w:val="nil"/>
              <w:right w:val="nil"/>
            </w:tcBorders>
            <w:shd w:val="clear" w:color="auto" w:fill="auto"/>
            <w:tcMar>
              <w:left w:w="43" w:type="dxa"/>
              <w:right w:w="43" w:type="dxa"/>
            </w:tcMar>
            <w:vAlign w:val="center"/>
          </w:tcPr>
          <w:p w14:paraId="6E9A023C" w14:textId="16E4A78C"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4,663</w:t>
            </w:r>
          </w:p>
        </w:tc>
      </w:tr>
      <w:tr w:rsidR="007E5D14" w:rsidRPr="00BF4323" w14:paraId="6F7E83AA"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960E095" w14:textId="77777777" w:rsidR="007E5D14" w:rsidRPr="00F1018F" w:rsidRDefault="007E5D14" w:rsidP="007E5D14">
            <w:pPr>
              <w:rPr>
                <w:sz w:val="14"/>
                <w:szCs w:val="14"/>
              </w:rPr>
            </w:pPr>
          </w:p>
        </w:tc>
        <w:tc>
          <w:tcPr>
            <w:tcW w:w="1888" w:type="dxa"/>
            <w:tcBorders>
              <w:top w:val="nil"/>
              <w:left w:val="nil"/>
              <w:bottom w:val="nil"/>
              <w:right w:val="nil"/>
            </w:tcBorders>
            <w:shd w:val="clear" w:color="auto" w:fill="auto"/>
            <w:vAlign w:val="center"/>
            <w:hideMark/>
          </w:tcPr>
          <w:p w14:paraId="5494831A" w14:textId="77777777" w:rsidR="007E5D14" w:rsidRPr="00F1018F" w:rsidRDefault="007E5D14" w:rsidP="007E5D14">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tcPr>
          <w:p w14:paraId="60766784" w14:textId="03F0F16D"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27,350</w:t>
            </w:r>
          </w:p>
        </w:tc>
        <w:tc>
          <w:tcPr>
            <w:tcW w:w="810" w:type="dxa"/>
            <w:tcBorders>
              <w:top w:val="nil"/>
              <w:left w:val="nil"/>
              <w:bottom w:val="nil"/>
              <w:right w:val="nil"/>
            </w:tcBorders>
            <w:shd w:val="clear" w:color="auto" w:fill="auto"/>
            <w:tcMar>
              <w:left w:w="43" w:type="dxa"/>
              <w:right w:w="43" w:type="dxa"/>
            </w:tcMar>
            <w:vAlign w:val="center"/>
          </w:tcPr>
          <w:p w14:paraId="396E2272" w14:textId="52D51080"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43,725</w:t>
            </w:r>
          </w:p>
        </w:tc>
        <w:tc>
          <w:tcPr>
            <w:tcW w:w="760" w:type="dxa"/>
            <w:tcBorders>
              <w:top w:val="nil"/>
              <w:left w:val="nil"/>
              <w:bottom w:val="nil"/>
              <w:right w:val="nil"/>
            </w:tcBorders>
            <w:shd w:val="clear" w:color="auto" w:fill="auto"/>
            <w:tcMar>
              <w:left w:w="43" w:type="dxa"/>
              <w:right w:w="43" w:type="dxa"/>
            </w:tcMar>
            <w:vAlign w:val="center"/>
          </w:tcPr>
          <w:p w14:paraId="512C540B" w14:textId="6EB3AFC6"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3,923</w:t>
            </w:r>
          </w:p>
        </w:tc>
        <w:tc>
          <w:tcPr>
            <w:tcW w:w="720" w:type="dxa"/>
            <w:tcBorders>
              <w:top w:val="nil"/>
              <w:left w:val="nil"/>
              <w:bottom w:val="nil"/>
              <w:right w:val="nil"/>
            </w:tcBorders>
            <w:shd w:val="clear" w:color="auto" w:fill="auto"/>
            <w:tcMar>
              <w:left w:w="43" w:type="dxa"/>
              <w:right w:w="43" w:type="dxa"/>
            </w:tcMar>
            <w:vAlign w:val="center"/>
          </w:tcPr>
          <w:p w14:paraId="2CA101AA" w14:textId="11C07F0B"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1,925</w:t>
            </w:r>
          </w:p>
        </w:tc>
        <w:tc>
          <w:tcPr>
            <w:tcW w:w="644" w:type="dxa"/>
            <w:tcBorders>
              <w:top w:val="nil"/>
              <w:left w:val="nil"/>
              <w:bottom w:val="nil"/>
              <w:right w:val="nil"/>
            </w:tcBorders>
            <w:shd w:val="clear" w:color="auto" w:fill="auto"/>
            <w:tcMar>
              <w:left w:w="43" w:type="dxa"/>
              <w:right w:w="43" w:type="dxa"/>
            </w:tcMar>
            <w:vAlign w:val="center"/>
          </w:tcPr>
          <w:p w14:paraId="37C99E2A" w14:textId="59B5F272"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3,164</w:t>
            </w:r>
          </w:p>
        </w:tc>
        <w:tc>
          <w:tcPr>
            <w:tcW w:w="796" w:type="dxa"/>
            <w:tcBorders>
              <w:top w:val="nil"/>
              <w:left w:val="nil"/>
              <w:bottom w:val="nil"/>
              <w:right w:val="nil"/>
            </w:tcBorders>
            <w:shd w:val="clear" w:color="auto" w:fill="auto"/>
            <w:tcMar>
              <w:left w:w="43" w:type="dxa"/>
              <w:right w:w="43" w:type="dxa"/>
            </w:tcMar>
            <w:vAlign w:val="center"/>
          </w:tcPr>
          <w:p w14:paraId="4CC58F11" w14:textId="3422F581"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4,429</w:t>
            </w:r>
          </w:p>
        </w:tc>
        <w:tc>
          <w:tcPr>
            <w:tcW w:w="717" w:type="dxa"/>
            <w:tcBorders>
              <w:top w:val="nil"/>
              <w:left w:val="nil"/>
              <w:bottom w:val="nil"/>
              <w:right w:val="nil"/>
            </w:tcBorders>
            <w:shd w:val="clear" w:color="auto" w:fill="auto"/>
            <w:tcMar>
              <w:left w:w="43" w:type="dxa"/>
              <w:right w:w="43" w:type="dxa"/>
            </w:tcMar>
            <w:vAlign w:val="center"/>
          </w:tcPr>
          <w:p w14:paraId="520E68E6" w14:textId="3C311388"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3,041</w:t>
            </w:r>
          </w:p>
        </w:tc>
        <w:tc>
          <w:tcPr>
            <w:tcW w:w="755" w:type="dxa"/>
            <w:tcBorders>
              <w:top w:val="nil"/>
              <w:left w:val="nil"/>
              <w:bottom w:val="nil"/>
              <w:right w:val="nil"/>
            </w:tcBorders>
            <w:shd w:val="clear" w:color="auto" w:fill="auto"/>
            <w:tcMar>
              <w:left w:w="43" w:type="dxa"/>
              <w:right w:w="43" w:type="dxa"/>
            </w:tcMar>
            <w:vAlign w:val="center"/>
          </w:tcPr>
          <w:p w14:paraId="0DDB24B6" w14:textId="41C70EB0"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2,963</w:t>
            </w:r>
          </w:p>
        </w:tc>
        <w:tc>
          <w:tcPr>
            <w:tcW w:w="688" w:type="dxa"/>
            <w:tcBorders>
              <w:top w:val="nil"/>
              <w:left w:val="nil"/>
              <w:bottom w:val="nil"/>
              <w:right w:val="nil"/>
            </w:tcBorders>
            <w:shd w:val="clear" w:color="auto" w:fill="auto"/>
            <w:tcMar>
              <w:left w:w="43" w:type="dxa"/>
              <w:right w:w="43" w:type="dxa"/>
            </w:tcMar>
            <w:vAlign w:val="center"/>
          </w:tcPr>
          <w:p w14:paraId="2B1C15D6" w14:textId="5A51EF03"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4,103</w:t>
            </w:r>
          </w:p>
        </w:tc>
      </w:tr>
      <w:tr w:rsidR="007E5D14" w:rsidRPr="00BF4323" w14:paraId="41BE8221"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38DF130" w14:textId="77777777" w:rsidR="007E5D14" w:rsidRPr="00F1018F" w:rsidRDefault="007E5D14" w:rsidP="007E5D14">
            <w:pPr>
              <w:rPr>
                <w:sz w:val="14"/>
                <w:szCs w:val="14"/>
              </w:rPr>
            </w:pPr>
          </w:p>
        </w:tc>
        <w:tc>
          <w:tcPr>
            <w:tcW w:w="1888" w:type="dxa"/>
            <w:tcBorders>
              <w:top w:val="nil"/>
              <w:left w:val="nil"/>
              <w:bottom w:val="nil"/>
              <w:right w:val="nil"/>
            </w:tcBorders>
            <w:shd w:val="clear" w:color="auto" w:fill="auto"/>
            <w:vAlign w:val="center"/>
            <w:hideMark/>
          </w:tcPr>
          <w:p w14:paraId="576AB5F2" w14:textId="77777777" w:rsidR="007E5D14" w:rsidRPr="00F1018F" w:rsidRDefault="007E5D14" w:rsidP="007E5D14">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tcPr>
          <w:p w14:paraId="33D2FA41" w14:textId="4D6AA7AE"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115,743</w:t>
            </w:r>
          </w:p>
        </w:tc>
        <w:tc>
          <w:tcPr>
            <w:tcW w:w="810" w:type="dxa"/>
            <w:tcBorders>
              <w:top w:val="nil"/>
              <w:left w:val="nil"/>
              <w:bottom w:val="nil"/>
              <w:right w:val="nil"/>
            </w:tcBorders>
            <w:shd w:val="clear" w:color="auto" w:fill="auto"/>
            <w:tcMar>
              <w:left w:w="43" w:type="dxa"/>
              <w:right w:w="43" w:type="dxa"/>
            </w:tcMar>
            <w:vAlign w:val="center"/>
          </w:tcPr>
          <w:p w14:paraId="3FD75453" w14:textId="7EB85FBF"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131,640</w:t>
            </w:r>
          </w:p>
        </w:tc>
        <w:tc>
          <w:tcPr>
            <w:tcW w:w="760" w:type="dxa"/>
            <w:tcBorders>
              <w:top w:val="nil"/>
              <w:left w:val="nil"/>
              <w:bottom w:val="nil"/>
              <w:right w:val="nil"/>
            </w:tcBorders>
            <w:shd w:val="clear" w:color="auto" w:fill="auto"/>
            <w:tcMar>
              <w:left w:w="43" w:type="dxa"/>
              <w:right w:w="43" w:type="dxa"/>
            </w:tcMar>
            <w:vAlign w:val="center"/>
          </w:tcPr>
          <w:p w14:paraId="42CABD48" w14:textId="7E6B3FBA"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16,133</w:t>
            </w:r>
          </w:p>
        </w:tc>
        <w:tc>
          <w:tcPr>
            <w:tcW w:w="720" w:type="dxa"/>
            <w:tcBorders>
              <w:top w:val="nil"/>
              <w:left w:val="nil"/>
              <w:bottom w:val="nil"/>
              <w:right w:val="nil"/>
            </w:tcBorders>
            <w:shd w:val="clear" w:color="auto" w:fill="auto"/>
            <w:tcMar>
              <w:left w:w="43" w:type="dxa"/>
              <w:right w:w="43" w:type="dxa"/>
            </w:tcMar>
            <w:vAlign w:val="center"/>
          </w:tcPr>
          <w:p w14:paraId="76CC57C8" w14:textId="62911BAD"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8,464</w:t>
            </w:r>
          </w:p>
        </w:tc>
        <w:tc>
          <w:tcPr>
            <w:tcW w:w="644" w:type="dxa"/>
            <w:tcBorders>
              <w:top w:val="nil"/>
              <w:left w:val="nil"/>
              <w:bottom w:val="nil"/>
              <w:right w:val="nil"/>
            </w:tcBorders>
            <w:shd w:val="clear" w:color="auto" w:fill="auto"/>
            <w:tcMar>
              <w:left w:w="43" w:type="dxa"/>
              <w:right w:w="43" w:type="dxa"/>
            </w:tcMar>
            <w:vAlign w:val="center"/>
          </w:tcPr>
          <w:p w14:paraId="185091B0" w14:textId="0C8B5E51"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9,575</w:t>
            </w:r>
          </w:p>
        </w:tc>
        <w:tc>
          <w:tcPr>
            <w:tcW w:w="796" w:type="dxa"/>
            <w:tcBorders>
              <w:top w:val="nil"/>
              <w:left w:val="nil"/>
              <w:bottom w:val="nil"/>
              <w:right w:val="nil"/>
            </w:tcBorders>
            <w:shd w:val="clear" w:color="auto" w:fill="auto"/>
            <w:tcMar>
              <w:left w:w="43" w:type="dxa"/>
              <w:right w:w="43" w:type="dxa"/>
            </w:tcMar>
            <w:vAlign w:val="center"/>
          </w:tcPr>
          <w:p w14:paraId="65F1D47E" w14:textId="59ADFDE0"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10,237</w:t>
            </w:r>
          </w:p>
        </w:tc>
        <w:tc>
          <w:tcPr>
            <w:tcW w:w="717" w:type="dxa"/>
            <w:tcBorders>
              <w:top w:val="nil"/>
              <w:left w:val="nil"/>
              <w:bottom w:val="nil"/>
              <w:right w:val="nil"/>
            </w:tcBorders>
            <w:shd w:val="clear" w:color="auto" w:fill="auto"/>
            <w:tcMar>
              <w:left w:w="43" w:type="dxa"/>
              <w:right w:w="43" w:type="dxa"/>
            </w:tcMar>
            <w:vAlign w:val="center"/>
          </w:tcPr>
          <w:p w14:paraId="0971D186" w14:textId="02F159EA"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8,093</w:t>
            </w:r>
          </w:p>
        </w:tc>
        <w:tc>
          <w:tcPr>
            <w:tcW w:w="755" w:type="dxa"/>
            <w:tcBorders>
              <w:top w:val="nil"/>
              <w:left w:val="nil"/>
              <w:bottom w:val="nil"/>
              <w:right w:val="nil"/>
            </w:tcBorders>
            <w:shd w:val="clear" w:color="auto" w:fill="auto"/>
            <w:tcMar>
              <w:left w:w="43" w:type="dxa"/>
              <w:right w:w="43" w:type="dxa"/>
            </w:tcMar>
            <w:vAlign w:val="center"/>
          </w:tcPr>
          <w:p w14:paraId="6E7FBCCC" w14:textId="001309D4"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10,256</w:t>
            </w:r>
          </w:p>
        </w:tc>
        <w:tc>
          <w:tcPr>
            <w:tcW w:w="688" w:type="dxa"/>
            <w:tcBorders>
              <w:top w:val="nil"/>
              <w:left w:val="nil"/>
              <w:bottom w:val="nil"/>
              <w:right w:val="nil"/>
            </w:tcBorders>
            <w:shd w:val="clear" w:color="auto" w:fill="auto"/>
            <w:tcMar>
              <w:left w:w="43" w:type="dxa"/>
              <w:right w:w="43" w:type="dxa"/>
            </w:tcMar>
            <w:vAlign w:val="center"/>
          </w:tcPr>
          <w:p w14:paraId="357AC403" w14:textId="24C95475"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9,459</w:t>
            </w:r>
          </w:p>
        </w:tc>
      </w:tr>
      <w:tr w:rsidR="007E5D14" w:rsidRPr="00BF4323" w14:paraId="3352082E"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492FA10" w14:textId="77777777" w:rsidR="007E5D14" w:rsidRPr="00F1018F" w:rsidRDefault="007E5D14" w:rsidP="007E5D14">
            <w:pPr>
              <w:rPr>
                <w:sz w:val="14"/>
                <w:szCs w:val="14"/>
              </w:rPr>
            </w:pPr>
          </w:p>
        </w:tc>
        <w:tc>
          <w:tcPr>
            <w:tcW w:w="1888" w:type="dxa"/>
            <w:tcBorders>
              <w:top w:val="nil"/>
              <w:left w:val="nil"/>
              <w:bottom w:val="nil"/>
              <w:right w:val="nil"/>
            </w:tcBorders>
            <w:shd w:val="clear" w:color="auto" w:fill="auto"/>
            <w:vAlign w:val="center"/>
            <w:hideMark/>
          </w:tcPr>
          <w:p w14:paraId="55901BFE" w14:textId="77777777" w:rsidR="007E5D14" w:rsidRPr="00F1018F" w:rsidRDefault="007E5D14" w:rsidP="007E5D14">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tcPr>
          <w:p w14:paraId="148EB37F" w14:textId="0FAFAA30"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415,894</w:t>
            </w:r>
          </w:p>
        </w:tc>
        <w:tc>
          <w:tcPr>
            <w:tcW w:w="810" w:type="dxa"/>
            <w:tcBorders>
              <w:top w:val="nil"/>
              <w:left w:val="nil"/>
              <w:bottom w:val="nil"/>
              <w:right w:val="nil"/>
            </w:tcBorders>
            <w:shd w:val="clear" w:color="auto" w:fill="auto"/>
            <w:tcMar>
              <w:left w:w="43" w:type="dxa"/>
              <w:right w:w="43" w:type="dxa"/>
            </w:tcMar>
            <w:vAlign w:val="center"/>
          </w:tcPr>
          <w:p w14:paraId="4188C8E8" w14:textId="236BBBEB"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428,879</w:t>
            </w:r>
          </w:p>
        </w:tc>
        <w:tc>
          <w:tcPr>
            <w:tcW w:w="760" w:type="dxa"/>
            <w:tcBorders>
              <w:top w:val="nil"/>
              <w:left w:val="nil"/>
              <w:bottom w:val="nil"/>
              <w:right w:val="nil"/>
            </w:tcBorders>
            <w:shd w:val="clear" w:color="auto" w:fill="auto"/>
            <w:tcMar>
              <w:left w:w="43" w:type="dxa"/>
              <w:right w:w="43" w:type="dxa"/>
            </w:tcMar>
            <w:vAlign w:val="center"/>
          </w:tcPr>
          <w:p w14:paraId="379047D8" w14:textId="7378CC10"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29,427</w:t>
            </w:r>
          </w:p>
        </w:tc>
        <w:tc>
          <w:tcPr>
            <w:tcW w:w="720" w:type="dxa"/>
            <w:tcBorders>
              <w:top w:val="nil"/>
              <w:left w:val="nil"/>
              <w:bottom w:val="nil"/>
              <w:right w:val="nil"/>
            </w:tcBorders>
            <w:shd w:val="clear" w:color="auto" w:fill="auto"/>
            <w:tcMar>
              <w:left w:w="43" w:type="dxa"/>
              <w:right w:w="43" w:type="dxa"/>
            </w:tcMar>
            <w:vAlign w:val="center"/>
          </w:tcPr>
          <w:p w14:paraId="352101F6" w14:textId="64364A55"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25,747</w:t>
            </w:r>
          </w:p>
        </w:tc>
        <w:tc>
          <w:tcPr>
            <w:tcW w:w="644" w:type="dxa"/>
            <w:tcBorders>
              <w:top w:val="nil"/>
              <w:left w:val="nil"/>
              <w:bottom w:val="nil"/>
              <w:right w:val="nil"/>
            </w:tcBorders>
            <w:shd w:val="clear" w:color="auto" w:fill="auto"/>
            <w:tcMar>
              <w:left w:w="43" w:type="dxa"/>
              <w:right w:w="43" w:type="dxa"/>
            </w:tcMar>
            <w:vAlign w:val="center"/>
          </w:tcPr>
          <w:p w14:paraId="4E5501B3" w14:textId="756CB6BF"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36,198</w:t>
            </w:r>
          </w:p>
        </w:tc>
        <w:tc>
          <w:tcPr>
            <w:tcW w:w="796" w:type="dxa"/>
            <w:tcBorders>
              <w:top w:val="nil"/>
              <w:left w:val="nil"/>
              <w:bottom w:val="nil"/>
              <w:right w:val="nil"/>
            </w:tcBorders>
            <w:shd w:val="clear" w:color="auto" w:fill="auto"/>
            <w:tcMar>
              <w:left w:w="43" w:type="dxa"/>
              <w:right w:w="43" w:type="dxa"/>
            </w:tcMar>
            <w:vAlign w:val="center"/>
          </w:tcPr>
          <w:p w14:paraId="2E2F06DF" w14:textId="66ABBF14"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41,622</w:t>
            </w:r>
          </w:p>
        </w:tc>
        <w:tc>
          <w:tcPr>
            <w:tcW w:w="717" w:type="dxa"/>
            <w:tcBorders>
              <w:top w:val="nil"/>
              <w:left w:val="nil"/>
              <w:bottom w:val="nil"/>
              <w:right w:val="nil"/>
            </w:tcBorders>
            <w:shd w:val="clear" w:color="auto" w:fill="auto"/>
            <w:tcMar>
              <w:left w:w="43" w:type="dxa"/>
              <w:right w:w="43" w:type="dxa"/>
            </w:tcMar>
            <w:vAlign w:val="center"/>
          </w:tcPr>
          <w:p w14:paraId="5D27607E" w14:textId="65CE61B7"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36,392</w:t>
            </w:r>
          </w:p>
        </w:tc>
        <w:tc>
          <w:tcPr>
            <w:tcW w:w="755" w:type="dxa"/>
            <w:tcBorders>
              <w:top w:val="nil"/>
              <w:left w:val="nil"/>
              <w:bottom w:val="nil"/>
              <w:right w:val="nil"/>
            </w:tcBorders>
            <w:shd w:val="clear" w:color="auto" w:fill="auto"/>
            <w:tcMar>
              <w:left w:w="43" w:type="dxa"/>
              <w:right w:w="43" w:type="dxa"/>
            </w:tcMar>
            <w:vAlign w:val="center"/>
          </w:tcPr>
          <w:p w14:paraId="4AADA68D" w14:textId="3987A88F"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41,005</w:t>
            </w:r>
          </w:p>
        </w:tc>
        <w:tc>
          <w:tcPr>
            <w:tcW w:w="688" w:type="dxa"/>
            <w:tcBorders>
              <w:top w:val="nil"/>
              <w:left w:val="nil"/>
              <w:bottom w:val="nil"/>
              <w:right w:val="nil"/>
            </w:tcBorders>
            <w:shd w:val="clear" w:color="auto" w:fill="auto"/>
            <w:tcMar>
              <w:left w:w="43" w:type="dxa"/>
              <w:right w:w="43" w:type="dxa"/>
            </w:tcMar>
            <w:vAlign w:val="center"/>
          </w:tcPr>
          <w:p w14:paraId="02DB54D4" w14:textId="26202E2A"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40,847</w:t>
            </w:r>
          </w:p>
        </w:tc>
      </w:tr>
      <w:tr w:rsidR="007E5D14" w:rsidRPr="00BF4323" w14:paraId="641A6673"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D10AB45" w14:textId="77777777" w:rsidR="007E5D14" w:rsidRPr="00F1018F" w:rsidRDefault="007E5D14" w:rsidP="007E5D14">
            <w:pPr>
              <w:rPr>
                <w:sz w:val="14"/>
                <w:szCs w:val="14"/>
              </w:rPr>
            </w:pPr>
          </w:p>
        </w:tc>
        <w:tc>
          <w:tcPr>
            <w:tcW w:w="1888" w:type="dxa"/>
            <w:tcBorders>
              <w:top w:val="nil"/>
              <w:left w:val="nil"/>
              <w:bottom w:val="nil"/>
              <w:right w:val="nil"/>
            </w:tcBorders>
            <w:shd w:val="clear" w:color="auto" w:fill="auto"/>
            <w:vAlign w:val="center"/>
            <w:hideMark/>
          </w:tcPr>
          <w:p w14:paraId="33876FC0" w14:textId="77777777" w:rsidR="007E5D14" w:rsidRPr="00F1018F" w:rsidRDefault="007E5D14" w:rsidP="007E5D14">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tcPr>
          <w:p w14:paraId="6DD6F1FD" w14:textId="61209D19"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273,893</w:t>
            </w:r>
          </w:p>
        </w:tc>
        <w:tc>
          <w:tcPr>
            <w:tcW w:w="810" w:type="dxa"/>
            <w:tcBorders>
              <w:top w:val="nil"/>
              <w:left w:val="nil"/>
              <w:bottom w:val="nil"/>
              <w:right w:val="nil"/>
            </w:tcBorders>
            <w:shd w:val="clear" w:color="auto" w:fill="auto"/>
            <w:tcMar>
              <w:left w:w="43" w:type="dxa"/>
              <w:right w:w="43" w:type="dxa"/>
            </w:tcMar>
            <w:vAlign w:val="center"/>
          </w:tcPr>
          <w:p w14:paraId="6A0E5D8F" w14:textId="7A65AF6B"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364,926</w:t>
            </w:r>
          </w:p>
        </w:tc>
        <w:tc>
          <w:tcPr>
            <w:tcW w:w="760" w:type="dxa"/>
            <w:tcBorders>
              <w:top w:val="nil"/>
              <w:left w:val="nil"/>
              <w:bottom w:val="nil"/>
              <w:right w:val="nil"/>
            </w:tcBorders>
            <w:shd w:val="clear" w:color="auto" w:fill="auto"/>
            <w:tcMar>
              <w:left w:w="43" w:type="dxa"/>
              <w:right w:w="43" w:type="dxa"/>
            </w:tcMar>
            <w:vAlign w:val="center"/>
          </w:tcPr>
          <w:p w14:paraId="44283175" w14:textId="7C3967A3"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26,012</w:t>
            </w:r>
          </w:p>
        </w:tc>
        <w:tc>
          <w:tcPr>
            <w:tcW w:w="720" w:type="dxa"/>
            <w:tcBorders>
              <w:top w:val="nil"/>
              <w:left w:val="nil"/>
              <w:bottom w:val="nil"/>
              <w:right w:val="nil"/>
            </w:tcBorders>
            <w:shd w:val="clear" w:color="auto" w:fill="auto"/>
            <w:tcMar>
              <w:left w:w="43" w:type="dxa"/>
              <w:right w:w="43" w:type="dxa"/>
            </w:tcMar>
            <w:vAlign w:val="center"/>
          </w:tcPr>
          <w:p w14:paraId="54FE2EAB" w14:textId="39A674C2"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17,883</w:t>
            </w:r>
          </w:p>
        </w:tc>
        <w:tc>
          <w:tcPr>
            <w:tcW w:w="644" w:type="dxa"/>
            <w:tcBorders>
              <w:top w:val="nil"/>
              <w:left w:val="nil"/>
              <w:bottom w:val="nil"/>
              <w:right w:val="nil"/>
            </w:tcBorders>
            <w:shd w:val="clear" w:color="auto" w:fill="auto"/>
            <w:tcMar>
              <w:left w:w="43" w:type="dxa"/>
              <w:right w:w="43" w:type="dxa"/>
            </w:tcMar>
            <w:vAlign w:val="center"/>
          </w:tcPr>
          <w:p w14:paraId="365135CE" w14:textId="245A5230"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36,061</w:t>
            </w:r>
          </w:p>
        </w:tc>
        <w:tc>
          <w:tcPr>
            <w:tcW w:w="796" w:type="dxa"/>
            <w:tcBorders>
              <w:top w:val="nil"/>
              <w:left w:val="nil"/>
              <w:bottom w:val="nil"/>
              <w:right w:val="nil"/>
            </w:tcBorders>
            <w:shd w:val="clear" w:color="auto" w:fill="auto"/>
            <w:tcMar>
              <w:left w:w="43" w:type="dxa"/>
              <w:right w:w="43" w:type="dxa"/>
            </w:tcMar>
            <w:vAlign w:val="center"/>
          </w:tcPr>
          <w:p w14:paraId="6489F7F3" w14:textId="380FC5EB"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28,104</w:t>
            </w:r>
          </w:p>
        </w:tc>
        <w:tc>
          <w:tcPr>
            <w:tcW w:w="717" w:type="dxa"/>
            <w:tcBorders>
              <w:top w:val="nil"/>
              <w:left w:val="nil"/>
              <w:bottom w:val="nil"/>
              <w:right w:val="nil"/>
            </w:tcBorders>
            <w:shd w:val="clear" w:color="auto" w:fill="auto"/>
            <w:tcMar>
              <w:left w:w="43" w:type="dxa"/>
              <w:right w:w="43" w:type="dxa"/>
            </w:tcMar>
            <w:vAlign w:val="center"/>
          </w:tcPr>
          <w:p w14:paraId="1BFA167F" w14:textId="502890FA"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21,326</w:t>
            </w:r>
          </w:p>
        </w:tc>
        <w:tc>
          <w:tcPr>
            <w:tcW w:w="755" w:type="dxa"/>
            <w:tcBorders>
              <w:top w:val="nil"/>
              <w:left w:val="nil"/>
              <w:bottom w:val="nil"/>
              <w:right w:val="nil"/>
            </w:tcBorders>
            <w:shd w:val="clear" w:color="auto" w:fill="auto"/>
            <w:tcMar>
              <w:left w:w="43" w:type="dxa"/>
              <w:right w:w="43" w:type="dxa"/>
            </w:tcMar>
            <w:vAlign w:val="center"/>
          </w:tcPr>
          <w:p w14:paraId="643DCB38" w14:textId="3F4EA109"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25,072</w:t>
            </w:r>
          </w:p>
        </w:tc>
        <w:tc>
          <w:tcPr>
            <w:tcW w:w="688" w:type="dxa"/>
            <w:tcBorders>
              <w:top w:val="nil"/>
              <w:left w:val="nil"/>
              <w:bottom w:val="nil"/>
              <w:right w:val="nil"/>
            </w:tcBorders>
            <w:shd w:val="clear" w:color="auto" w:fill="auto"/>
            <w:tcMar>
              <w:left w:w="43" w:type="dxa"/>
              <w:right w:w="43" w:type="dxa"/>
            </w:tcMar>
            <w:vAlign w:val="center"/>
          </w:tcPr>
          <w:p w14:paraId="31AA0F51" w14:textId="47F18B77"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24,359</w:t>
            </w:r>
          </w:p>
        </w:tc>
      </w:tr>
      <w:tr w:rsidR="007E5D14" w:rsidRPr="00BF4323" w14:paraId="31AA9EC1"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3D92351" w14:textId="77777777" w:rsidR="007E5D14" w:rsidRPr="00F1018F" w:rsidRDefault="007E5D14" w:rsidP="007E5D14">
            <w:pPr>
              <w:rPr>
                <w:sz w:val="14"/>
                <w:szCs w:val="14"/>
              </w:rPr>
            </w:pPr>
          </w:p>
        </w:tc>
        <w:tc>
          <w:tcPr>
            <w:tcW w:w="1888" w:type="dxa"/>
            <w:tcBorders>
              <w:top w:val="nil"/>
              <w:left w:val="nil"/>
              <w:bottom w:val="nil"/>
              <w:right w:val="nil"/>
            </w:tcBorders>
            <w:shd w:val="clear" w:color="auto" w:fill="auto"/>
            <w:vAlign w:val="center"/>
            <w:hideMark/>
          </w:tcPr>
          <w:p w14:paraId="1C2CB697" w14:textId="77777777" w:rsidR="007E5D14" w:rsidRPr="00F1018F" w:rsidRDefault="007E5D14" w:rsidP="007E5D14">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tcPr>
          <w:p w14:paraId="7A65825D" w14:textId="3B37A19F"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1,007,182</w:t>
            </w:r>
          </w:p>
        </w:tc>
        <w:tc>
          <w:tcPr>
            <w:tcW w:w="810" w:type="dxa"/>
            <w:tcBorders>
              <w:top w:val="nil"/>
              <w:left w:val="nil"/>
              <w:bottom w:val="nil"/>
              <w:right w:val="nil"/>
            </w:tcBorders>
            <w:shd w:val="clear" w:color="auto" w:fill="auto"/>
            <w:tcMar>
              <w:left w:w="43" w:type="dxa"/>
              <w:right w:w="43" w:type="dxa"/>
            </w:tcMar>
            <w:vAlign w:val="center"/>
          </w:tcPr>
          <w:p w14:paraId="23471CE1" w14:textId="02D2C172"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1,391,486</w:t>
            </w:r>
          </w:p>
        </w:tc>
        <w:tc>
          <w:tcPr>
            <w:tcW w:w="760" w:type="dxa"/>
            <w:tcBorders>
              <w:top w:val="nil"/>
              <w:left w:val="nil"/>
              <w:bottom w:val="nil"/>
              <w:right w:val="nil"/>
            </w:tcBorders>
            <w:shd w:val="clear" w:color="auto" w:fill="auto"/>
            <w:tcMar>
              <w:left w:w="43" w:type="dxa"/>
              <w:right w:w="43" w:type="dxa"/>
            </w:tcMar>
            <w:vAlign w:val="center"/>
          </w:tcPr>
          <w:p w14:paraId="7A2B9736" w14:textId="4149D2B9"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98,212</w:t>
            </w:r>
          </w:p>
        </w:tc>
        <w:tc>
          <w:tcPr>
            <w:tcW w:w="720" w:type="dxa"/>
            <w:tcBorders>
              <w:top w:val="nil"/>
              <w:left w:val="nil"/>
              <w:bottom w:val="nil"/>
              <w:right w:val="nil"/>
            </w:tcBorders>
            <w:shd w:val="clear" w:color="auto" w:fill="auto"/>
            <w:tcMar>
              <w:left w:w="43" w:type="dxa"/>
              <w:right w:w="43" w:type="dxa"/>
            </w:tcMar>
            <w:vAlign w:val="center"/>
          </w:tcPr>
          <w:p w14:paraId="7554EAA6" w14:textId="6310235C"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63,265</w:t>
            </w:r>
          </w:p>
        </w:tc>
        <w:tc>
          <w:tcPr>
            <w:tcW w:w="644" w:type="dxa"/>
            <w:tcBorders>
              <w:top w:val="nil"/>
              <w:left w:val="nil"/>
              <w:bottom w:val="nil"/>
              <w:right w:val="nil"/>
            </w:tcBorders>
            <w:shd w:val="clear" w:color="auto" w:fill="auto"/>
            <w:tcMar>
              <w:left w:w="43" w:type="dxa"/>
              <w:right w:w="43" w:type="dxa"/>
            </w:tcMar>
            <w:vAlign w:val="center"/>
          </w:tcPr>
          <w:p w14:paraId="55BAE235" w14:textId="4684A46B"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106,066</w:t>
            </w:r>
          </w:p>
        </w:tc>
        <w:tc>
          <w:tcPr>
            <w:tcW w:w="796" w:type="dxa"/>
            <w:tcBorders>
              <w:top w:val="nil"/>
              <w:left w:val="nil"/>
              <w:bottom w:val="nil"/>
              <w:right w:val="nil"/>
            </w:tcBorders>
            <w:shd w:val="clear" w:color="auto" w:fill="auto"/>
            <w:tcMar>
              <w:left w:w="43" w:type="dxa"/>
              <w:right w:w="43" w:type="dxa"/>
            </w:tcMar>
            <w:vAlign w:val="center"/>
          </w:tcPr>
          <w:p w14:paraId="7D84E77D" w14:textId="69A48804"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130,132</w:t>
            </w:r>
          </w:p>
        </w:tc>
        <w:tc>
          <w:tcPr>
            <w:tcW w:w="717" w:type="dxa"/>
            <w:tcBorders>
              <w:top w:val="nil"/>
              <w:left w:val="nil"/>
              <w:bottom w:val="nil"/>
              <w:right w:val="nil"/>
            </w:tcBorders>
            <w:shd w:val="clear" w:color="auto" w:fill="auto"/>
            <w:tcMar>
              <w:left w:w="43" w:type="dxa"/>
              <w:right w:w="43" w:type="dxa"/>
            </w:tcMar>
            <w:vAlign w:val="center"/>
          </w:tcPr>
          <w:p w14:paraId="6EB19740" w14:textId="6802F7EA"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104,385</w:t>
            </w:r>
          </w:p>
        </w:tc>
        <w:tc>
          <w:tcPr>
            <w:tcW w:w="755" w:type="dxa"/>
            <w:tcBorders>
              <w:top w:val="nil"/>
              <w:left w:val="nil"/>
              <w:bottom w:val="nil"/>
              <w:right w:val="nil"/>
            </w:tcBorders>
            <w:shd w:val="clear" w:color="auto" w:fill="auto"/>
            <w:tcMar>
              <w:left w:w="43" w:type="dxa"/>
              <w:right w:w="43" w:type="dxa"/>
            </w:tcMar>
            <w:vAlign w:val="center"/>
          </w:tcPr>
          <w:p w14:paraId="2E04615F" w14:textId="54EDAC84"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119,128</w:t>
            </w:r>
          </w:p>
        </w:tc>
        <w:tc>
          <w:tcPr>
            <w:tcW w:w="688" w:type="dxa"/>
            <w:tcBorders>
              <w:top w:val="nil"/>
              <w:left w:val="nil"/>
              <w:bottom w:val="nil"/>
              <w:right w:val="nil"/>
            </w:tcBorders>
            <w:shd w:val="clear" w:color="auto" w:fill="auto"/>
            <w:tcMar>
              <w:left w:w="43" w:type="dxa"/>
              <w:right w:w="43" w:type="dxa"/>
            </w:tcMar>
            <w:vAlign w:val="center"/>
          </w:tcPr>
          <w:p w14:paraId="79183B5F" w14:textId="0A29268F"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100,402</w:t>
            </w:r>
          </w:p>
        </w:tc>
      </w:tr>
      <w:tr w:rsidR="007E5D14" w:rsidRPr="00BF4323" w14:paraId="44C06136"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99913AC" w14:textId="77777777" w:rsidR="007E5D14" w:rsidRPr="00F1018F" w:rsidRDefault="007E5D14" w:rsidP="007E5D14">
            <w:pPr>
              <w:rPr>
                <w:sz w:val="14"/>
                <w:szCs w:val="14"/>
              </w:rPr>
            </w:pPr>
          </w:p>
        </w:tc>
        <w:tc>
          <w:tcPr>
            <w:tcW w:w="1888" w:type="dxa"/>
            <w:tcBorders>
              <w:top w:val="nil"/>
              <w:left w:val="nil"/>
              <w:bottom w:val="nil"/>
              <w:right w:val="nil"/>
            </w:tcBorders>
            <w:shd w:val="clear" w:color="auto" w:fill="auto"/>
            <w:vAlign w:val="center"/>
            <w:hideMark/>
          </w:tcPr>
          <w:p w14:paraId="0094AB38" w14:textId="77777777" w:rsidR="007E5D14" w:rsidRPr="00F1018F" w:rsidRDefault="007E5D14" w:rsidP="007E5D14">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62792F06" w14:textId="60402CEC"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450,083</w:t>
            </w:r>
          </w:p>
        </w:tc>
        <w:tc>
          <w:tcPr>
            <w:tcW w:w="810" w:type="dxa"/>
            <w:tcBorders>
              <w:top w:val="nil"/>
              <w:left w:val="nil"/>
              <w:bottom w:val="nil"/>
              <w:right w:val="nil"/>
            </w:tcBorders>
            <w:shd w:val="clear" w:color="auto" w:fill="auto"/>
            <w:tcMar>
              <w:left w:w="43" w:type="dxa"/>
              <w:right w:w="43" w:type="dxa"/>
            </w:tcMar>
            <w:vAlign w:val="center"/>
          </w:tcPr>
          <w:p w14:paraId="5E0DF569" w14:textId="2D14EB1F"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510,173</w:t>
            </w:r>
          </w:p>
        </w:tc>
        <w:tc>
          <w:tcPr>
            <w:tcW w:w="760" w:type="dxa"/>
            <w:tcBorders>
              <w:top w:val="nil"/>
              <w:left w:val="nil"/>
              <w:bottom w:val="nil"/>
              <w:right w:val="nil"/>
            </w:tcBorders>
            <w:shd w:val="clear" w:color="auto" w:fill="auto"/>
            <w:tcMar>
              <w:left w:w="43" w:type="dxa"/>
              <w:right w:w="43" w:type="dxa"/>
            </w:tcMar>
            <w:vAlign w:val="center"/>
          </w:tcPr>
          <w:p w14:paraId="588CA897" w14:textId="4825DC72"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46,949</w:t>
            </w:r>
          </w:p>
        </w:tc>
        <w:tc>
          <w:tcPr>
            <w:tcW w:w="720" w:type="dxa"/>
            <w:tcBorders>
              <w:top w:val="nil"/>
              <w:left w:val="nil"/>
              <w:bottom w:val="nil"/>
              <w:right w:val="nil"/>
            </w:tcBorders>
            <w:shd w:val="clear" w:color="auto" w:fill="auto"/>
            <w:tcMar>
              <w:left w:w="43" w:type="dxa"/>
              <w:right w:w="43" w:type="dxa"/>
            </w:tcMar>
            <w:vAlign w:val="center"/>
          </w:tcPr>
          <w:p w14:paraId="272C94D4" w14:textId="373085BC"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27,138</w:t>
            </w:r>
          </w:p>
        </w:tc>
        <w:tc>
          <w:tcPr>
            <w:tcW w:w="644" w:type="dxa"/>
            <w:tcBorders>
              <w:top w:val="nil"/>
              <w:left w:val="nil"/>
              <w:bottom w:val="nil"/>
              <w:right w:val="nil"/>
            </w:tcBorders>
            <w:shd w:val="clear" w:color="auto" w:fill="auto"/>
            <w:tcMar>
              <w:left w:w="43" w:type="dxa"/>
              <w:right w:w="43" w:type="dxa"/>
            </w:tcMar>
            <w:vAlign w:val="center"/>
          </w:tcPr>
          <w:p w14:paraId="74565909" w14:textId="3D001BFF"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45,656</w:t>
            </w:r>
          </w:p>
        </w:tc>
        <w:tc>
          <w:tcPr>
            <w:tcW w:w="796" w:type="dxa"/>
            <w:tcBorders>
              <w:top w:val="nil"/>
              <w:left w:val="nil"/>
              <w:bottom w:val="nil"/>
              <w:right w:val="nil"/>
            </w:tcBorders>
            <w:shd w:val="clear" w:color="auto" w:fill="auto"/>
            <w:tcMar>
              <w:left w:w="43" w:type="dxa"/>
              <w:right w:w="43" w:type="dxa"/>
            </w:tcMar>
            <w:vAlign w:val="center"/>
          </w:tcPr>
          <w:p w14:paraId="2FA2AE2C" w14:textId="483EC986"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54,188</w:t>
            </w:r>
          </w:p>
        </w:tc>
        <w:tc>
          <w:tcPr>
            <w:tcW w:w="717" w:type="dxa"/>
            <w:tcBorders>
              <w:top w:val="nil"/>
              <w:left w:val="nil"/>
              <w:bottom w:val="nil"/>
              <w:right w:val="nil"/>
            </w:tcBorders>
            <w:shd w:val="clear" w:color="auto" w:fill="auto"/>
            <w:tcMar>
              <w:left w:w="43" w:type="dxa"/>
              <w:right w:w="43" w:type="dxa"/>
            </w:tcMar>
            <w:vAlign w:val="center"/>
          </w:tcPr>
          <w:p w14:paraId="0F00AA39" w14:textId="2BC5E2E3"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35,853</w:t>
            </w:r>
          </w:p>
        </w:tc>
        <w:tc>
          <w:tcPr>
            <w:tcW w:w="755" w:type="dxa"/>
            <w:tcBorders>
              <w:top w:val="nil"/>
              <w:left w:val="nil"/>
              <w:bottom w:val="nil"/>
              <w:right w:val="nil"/>
            </w:tcBorders>
            <w:shd w:val="clear" w:color="auto" w:fill="auto"/>
            <w:tcMar>
              <w:left w:w="43" w:type="dxa"/>
              <w:right w:w="43" w:type="dxa"/>
            </w:tcMar>
            <w:vAlign w:val="center"/>
          </w:tcPr>
          <w:p w14:paraId="278F1730" w14:textId="619DE3B2"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45,884</w:t>
            </w:r>
          </w:p>
        </w:tc>
        <w:tc>
          <w:tcPr>
            <w:tcW w:w="688" w:type="dxa"/>
            <w:tcBorders>
              <w:top w:val="nil"/>
              <w:left w:val="nil"/>
              <w:bottom w:val="nil"/>
              <w:right w:val="nil"/>
            </w:tcBorders>
            <w:shd w:val="clear" w:color="auto" w:fill="auto"/>
            <w:tcMar>
              <w:left w:w="43" w:type="dxa"/>
              <w:right w:w="43" w:type="dxa"/>
            </w:tcMar>
            <w:vAlign w:val="center"/>
          </w:tcPr>
          <w:p w14:paraId="3779550B" w14:textId="3AD1D0C6"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38,894</w:t>
            </w:r>
          </w:p>
        </w:tc>
      </w:tr>
      <w:tr w:rsidR="007E5D14" w:rsidRPr="00BF4323" w14:paraId="23554191"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235E22C5" w14:textId="77777777" w:rsidR="007E5D14" w:rsidRPr="00F1018F" w:rsidRDefault="007E5D14" w:rsidP="007E5D14">
            <w:pPr>
              <w:rPr>
                <w:b/>
                <w:bCs/>
                <w:sz w:val="14"/>
                <w:szCs w:val="14"/>
              </w:rPr>
            </w:pPr>
            <w:r w:rsidRPr="00F1018F">
              <w:rPr>
                <w:b/>
                <w:bCs/>
                <w:sz w:val="14"/>
                <w:szCs w:val="14"/>
              </w:rPr>
              <w:t>R.</w:t>
            </w:r>
          </w:p>
        </w:tc>
        <w:tc>
          <w:tcPr>
            <w:tcW w:w="1888" w:type="dxa"/>
            <w:tcBorders>
              <w:top w:val="nil"/>
              <w:left w:val="nil"/>
              <w:bottom w:val="nil"/>
              <w:right w:val="nil"/>
            </w:tcBorders>
            <w:shd w:val="clear" w:color="auto" w:fill="auto"/>
            <w:vAlign w:val="center"/>
            <w:hideMark/>
          </w:tcPr>
          <w:p w14:paraId="6D68A459" w14:textId="77777777" w:rsidR="007E5D14" w:rsidRPr="00F1018F" w:rsidRDefault="007E5D14" w:rsidP="007E5D14">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tcPr>
          <w:p w14:paraId="6275E0CB" w14:textId="1908439C"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328,683</w:t>
            </w:r>
          </w:p>
        </w:tc>
        <w:tc>
          <w:tcPr>
            <w:tcW w:w="810" w:type="dxa"/>
            <w:tcBorders>
              <w:top w:val="nil"/>
              <w:left w:val="nil"/>
              <w:bottom w:val="nil"/>
              <w:right w:val="nil"/>
            </w:tcBorders>
            <w:shd w:val="clear" w:color="auto" w:fill="auto"/>
            <w:tcMar>
              <w:left w:w="43" w:type="dxa"/>
              <w:right w:w="43" w:type="dxa"/>
            </w:tcMar>
            <w:vAlign w:val="center"/>
          </w:tcPr>
          <w:p w14:paraId="5F3DAC54" w14:textId="308592EB"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357,357</w:t>
            </w:r>
          </w:p>
        </w:tc>
        <w:tc>
          <w:tcPr>
            <w:tcW w:w="760" w:type="dxa"/>
            <w:tcBorders>
              <w:top w:val="nil"/>
              <w:left w:val="nil"/>
              <w:bottom w:val="nil"/>
              <w:right w:val="nil"/>
            </w:tcBorders>
            <w:shd w:val="clear" w:color="auto" w:fill="auto"/>
            <w:tcMar>
              <w:left w:w="43" w:type="dxa"/>
              <w:right w:w="43" w:type="dxa"/>
            </w:tcMar>
            <w:vAlign w:val="center"/>
          </w:tcPr>
          <w:p w14:paraId="5C08F186" w14:textId="6F86E810"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28,737</w:t>
            </w:r>
          </w:p>
        </w:tc>
        <w:tc>
          <w:tcPr>
            <w:tcW w:w="720" w:type="dxa"/>
            <w:tcBorders>
              <w:top w:val="nil"/>
              <w:left w:val="nil"/>
              <w:bottom w:val="nil"/>
              <w:right w:val="nil"/>
            </w:tcBorders>
            <w:shd w:val="clear" w:color="auto" w:fill="auto"/>
            <w:tcMar>
              <w:left w:w="43" w:type="dxa"/>
              <w:right w:w="43" w:type="dxa"/>
            </w:tcMar>
            <w:vAlign w:val="center"/>
          </w:tcPr>
          <w:p w14:paraId="5E2687CE" w14:textId="72D323A0"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19,939</w:t>
            </w:r>
          </w:p>
        </w:tc>
        <w:tc>
          <w:tcPr>
            <w:tcW w:w="644" w:type="dxa"/>
            <w:tcBorders>
              <w:top w:val="nil"/>
              <w:left w:val="nil"/>
              <w:bottom w:val="nil"/>
              <w:right w:val="nil"/>
            </w:tcBorders>
            <w:shd w:val="clear" w:color="auto" w:fill="auto"/>
            <w:tcMar>
              <w:left w:w="43" w:type="dxa"/>
              <w:right w:w="43" w:type="dxa"/>
            </w:tcMar>
            <w:vAlign w:val="center"/>
          </w:tcPr>
          <w:p w14:paraId="0734D9C8" w14:textId="01351D94"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24,999</w:t>
            </w:r>
          </w:p>
        </w:tc>
        <w:tc>
          <w:tcPr>
            <w:tcW w:w="796" w:type="dxa"/>
            <w:tcBorders>
              <w:top w:val="nil"/>
              <w:left w:val="nil"/>
              <w:bottom w:val="nil"/>
              <w:right w:val="nil"/>
            </w:tcBorders>
            <w:shd w:val="clear" w:color="auto" w:fill="auto"/>
            <w:tcMar>
              <w:left w:w="43" w:type="dxa"/>
              <w:right w:w="43" w:type="dxa"/>
            </w:tcMar>
            <w:vAlign w:val="center"/>
          </w:tcPr>
          <w:p w14:paraId="11938F5F" w14:textId="6DBC582E"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31,813</w:t>
            </w:r>
          </w:p>
        </w:tc>
        <w:tc>
          <w:tcPr>
            <w:tcW w:w="717" w:type="dxa"/>
            <w:tcBorders>
              <w:top w:val="nil"/>
              <w:left w:val="nil"/>
              <w:bottom w:val="nil"/>
              <w:right w:val="nil"/>
            </w:tcBorders>
            <w:shd w:val="clear" w:color="auto" w:fill="auto"/>
            <w:tcMar>
              <w:left w:w="43" w:type="dxa"/>
              <w:right w:w="43" w:type="dxa"/>
            </w:tcMar>
            <w:vAlign w:val="center"/>
          </w:tcPr>
          <w:p w14:paraId="64EFEE73" w14:textId="6D8FDD5D"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28,018</w:t>
            </w:r>
          </w:p>
        </w:tc>
        <w:tc>
          <w:tcPr>
            <w:tcW w:w="755" w:type="dxa"/>
            <w:tcBorders>
              <w:top w:val="nil"/>
              <w:left w:val="nil"/>
              <w:bottom w:val="nil"/>
              <w:right w:val="nil"/>
            </w:tcBorders>
            <w:shd w:val="clear" w:color="auto" w:fill="auto"/>
            <w:tcMar>
              <w:left w:w="43" w:type="dxa"/>
              <w:right w:w="43" w:type="dxa"/>
            </w:tcMar>
            <w:vAlign w:val="center"/>
          </w:tcPr>
          <w:p w14:paraId="639BA1CB" w14:textId="432C1985"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29,600</w:t>
            </w:r>
          </w:p>
        </w:tc>
        <w:tc>
          <w:tcPr>
            <w:tcW w:w="688" w:type="dxa"/>
            <w:tcBorders>
              <w:top w:val="nil"/>
              <w:left w:val="nil"/>
              <w:bottom w:val="nil"/>
              <w:right w:val="nil"/>
            </w:tcBorders>
            <w:shd w:val="clear" w:color="auto" w:fill="auto"/>
            <w:tcMar>
              <w:left w:w="43" w:type="dxa"/>
              <w:right w:w="43" w:type="dxa"/>
            </w:tcMar>
            <w:vAlign w:val="center"/>
          </w:tcPr>
          <w:p w14:paraId="649AD7CA" w14:textId="0CCF8D73"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30,267</w:t>
            </w:r>
          </w:p>
        </w:tc>
      </w:tr>
      <w:tr w:rsidR="007E5D14" w:rsidRPr="00BF4323" w14:paraId="1A8B0465"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8C121B5" w14:textId="77777777" w:rsidR="007E5D14" w:rsidRPr="00F1018F" w:rsidRDefault="007E5D14" w:rsidP="007E5D14">
            <w:pPr>
              <w:rPr>
                <w:sz w:val="14"/>
                <w:szCs w:val="14"/>
              </w:rPr>
            </w:pPr>
          </w:p>
        </w:tc>
        <w:tc>
          <w:tcPr>
            <w:tcW w:w="1888" w:type="dxa"/>
            <w:tcBorders>
              <w:top w:val="nil"/>
              <w:left w:val="nil"/>
              <w:bottom w:val="nil"/>
              <w:right w:val="nil"/>
            </w:tcBorders>
            <w:shd w:val="clear" w:color="auto" w:fill="auto"/>
            <w:vAlign w:val="center"/>
            <w:hideMark/>
          </w:tcPr>
          <w:p w14:paraId="4436E1EA" w14:textId="77777777" w:rsidR="007E5D14" w:rsidRPr="00F1018F" w:rsidRDefault="007E5D14" w:rsidP="007E5D14">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tcPr>
          <w:p w14:paraId="08859A97" w14:textId="6D168465"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281,685</w:t>
            </w:r>
          </w:p>
        </w:tc>
        <w:tc>
          <w:tcPr>
            <w:tcW w:w="810" w:type="dxa"/>
            <w:tcBorders>
              <w:top w:val="nil"/>
              <w:left w:val="nil"/>
              <w:bottom w:val="nil"/>
              <w:right w:val="nil"/>
            </w:tcBorders>
            <w:shd w:val="clear" w:color="auto" w:fill="auto"/>
            <w:tcMar>
              <w:left w:w="43" w:type="dxa"/>
              <w:right w:w="43" w:type="dxa"/>
            </w:tcMar>
            <w:vAlign w:val="center"/>
          </w:tcPr>
          <w:p w14:paraId="08883866" w14:textId="3FDD8DC2"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305,353</w:t>
            </w:r>
          </w:p>
        </w:tc>
        <w:tc>
          <w:tcPr>
            <w:tcW w:w="760" w:type="dxa"/>
            <w:tcBorders>
              <w:top w:val="nil"/>
              <w:left w:val="nil"/>
              <w:bottom w:val="nil"/>
              <w:right w:val="nil"/>
            </w:tcBorders>
            <w:shd w:val="clear" w:color="auto" w:fill="auto"/>
            <w:tcMar>
              <w:left w:w="43" w:type="dxa"/>
              <w:right w:w="43" w:type="dxa"/>
            </w:tcMar>
            <w:vAlign w:val="center"/>
          </w:tcPr>
          <w:p w14:paraId="6CE8549A" w14:textId="2581A82C"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24,069</w:t>
            </w:r>
          </w:p>
        </w:tc>
        <w:tc>
          <w:tcPr>
            <w:tcW w:w="720" w:type="dxa"/>
            <w:tcBorders>
              <w:top w:val="nil"/>
              <w:left w:val="nil"/>
              <w:bottom w:val="nil"/>
              <w:right w:val="nil"/>
            </w:tcBorders>
            <w:shd w:val="clear" w:color="auto" w:fill="auto"/>
            <w:tcMar>
              <w:left w:w="43" w:type="dxa"/>
              <w:right w:w="43" w:type="dxa"/>
            </w:tcMar>
            <w:vAlign w:val="center"/>
          </w:tcPr>
          <w:p w14:paraId="280296F3" w14:textId="17A11387"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15,874</w:t>
            </w:r>
          </w:p>
        </w:tc>
        <w:tc>
          <w:tcPr>
            <w:tcW w:w="644" w:type="dxa"/>
            <w:tcBorders>
              <w:top w:val="nil"/>
              <w:left w:val="nil"/>
              <w:bottom w:val="nil"/>
              <w:right w:val="nil"/>
            </w:tcBorders>
            <w:shd w:val="clear" w:color="auto" w:fill="auto"/>
            <w:tcMar>
              <w:left w:w="43" w:type="dxa"/>
              <w:right w:w="43" w:type="dxa"/>
            </w:tcMar>
            <w:vAlign w:val="center"/>
          </w:tcPr>
          <w:p w14:paraId="0665BDA0" w14:textId="0DDBC9FA"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21,689</w:t>
            </w:r>
          </w:p>
        </w:tc>
        <w:tc>
          <w:tcPr>
            <w:tcW w:w="796" w:type="dxa"/>
            <w:tcBorders>
              <w:top w:val="nil"/>
              <w:left w:val="nil"/>
              <w:bottom w:val="nil"/>
              <w:right w:val="nil"/>
            </w:tcBorders>
            <w:shd w:val="clear" w:color="auto" w:fill="auto"/>
            <w:tcMar>
              <w:left w:w="43" w:type="dxa"/>
              <w:right w:w="43" w:type="dxa"/>
            </w:tcMar>
            <w:vAlign w:val="center"/>
          </w:tcPr>
          <w:p w14:paraId="08285255" w14:textId="43E03A50"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28,161</w:t>
            </w:r>
          </w:p>
        </w:tc>
        <w:tc>
          <w:tcPr>
            <w:tcW w:w="717" w:type="dxa"/>
            <w:tcBorders>
              <w:top w:val="nil"/>
              <w:left w:val="nil"/>
              <w:bottom w:val="nil"/>
              <w:right w:val="nil"/>
            </w:tcBorders>
            <w:shd w:val="clear" w:color="auto" w:fill="auto"/>
            <w:tcMar>
              <w:left w:w="43" w:type="dxa"/>
              <w:right w:w="43" w:type="dxa"/>
            </w:tcMar>
            <w:vAlign w:val="center"/>
          </w:tcPr>
          <w:p w14:paraId="0DEB4AFE" w14:textId="0C29D546"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23,793</w:t>
            </w:r>
          </w:p>
        </w:tc>
        <w:tc>
          <w:tcPr>
            <w:tcW w:w="755" w:type="dxa"/>
            <w:tcBorders>
              <w:top w:val="nil"/>
              <w:left w:val="nil"/>
              <w:bottom w:val="nil"/>
              <w:right w:val="nil"/>
            </w:tcBorders>
            <w:shd w:val="clear" w:color="auto" w:fill="auto"/>
            <w:tcMar>
              <w:left w:w="43" w:type="dxa"/>
              <w:right w:w="43" w:type="dxa"/>
            </w:tcMar>
            <w:vAlign w:val="center"/>
          </w:tcPr>
          <w:p w14:paraId="16A8AA06" w14:textId="3BE79979"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25,249</w:t>
            </w:r>
          </w:p>
        </w:tc>
        <w:tc>
          <w:tcPr>
            <w:tcW w:w="688" w:type="dxa"/>
            <w:tcBorders>
              <w:top w:val="nil"/>
              <w:left w:val="nil"/>
              <w:bottom w:val="nil"/>
              <w:right w:val="nil"/>
            </w:tcBorders>
            <w:shd w:val="clear" w:color="auto" w:fill="auto"/>
            <w:tcMar>
              <w:left w:w="43" w:type="dxa"/>
              <w:right w:w="43" w:type="dxa"/>
            </w:tcMar>
            <w:vAlign w:val="center"/>
          </w:tcPr>
          <w:p w14:paraId="5F8F610C" w14:textId="66FA2F31"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25,829</w:t>
            </w:r>
          </w:p>
        </w:tc>
      </w:tr>
      <w:tr w:rsidR="007E5D14" w:rsidRPr="00BF4323" w14:paraId="256697F8"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23453E8" w14:textId="77777777" w:rsidR="007E5D14" w:rsidRPr="00F1018F" w:rsidRDefault="007E5D14" w:rsidP="007E5D14">
            <w:pPr>
              <w:rPr>
                <w:sz w:val="14"/>
                <w:szCs w:val="14"/>
              </w:rPr>
            </w:pPr>
          </w:p>
        </w:tc>
        <w:tc>
          <w:tcPr>
            <w:tcW w:w="1888" w:type="dxa"/>
            <w:tcBorders>
              <w:top w:val="nil"/>
              <w:left w:val="nil"/>
              <w:bottom w:val="nil"/>
              <w:right w:val="nil"/>
            </w:tcBorders>
            <w:shd w:val="clear" w:color="auto" w:fill="auto"/>
            <w:vAlign w:val="center"/>
            <w:hideMark/>
          </w:tcPr>
          <w:p w14:paraId="0C83D47C" w14:textId="77777777" w:rsidR="007E5D14" w:rsidRPr="00F1018F" w:rsidRDefault="007E5D14" w:rsidP="007E5D14">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tcPr>
          <w:p w14:paraId="387B4D6C" w14:textId="13E216E6"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46,998</w:t>
            </w:r>
          </w:p>
        </w:tc>
        <w:tc>
          <w:tcPr>
            <w:tcW w:w="810" w:type="dxa"/>
            <w:tcBorders>
              <w:top w:val="nil"/>
              <w:left w:val="nil"/>
              <w:bottom w:val="nil"/>
              <w:right w:val="nil"/>
            </w:tcBorders>
            <w:shd w:val="clear" w:color="auto" w:fill="auto"/>
            <w:tcMar>
              <w:left w:w="43" w:type="dxa"/>
              <w:right w:w="43" w:type="dxa"/>
            </w:tcMar>
            <w:vAlign w:val="center"/>
          </w:tcPr>
          <w:p w14:paraId="6D5600CC" w14:textId="1A5FF200"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52,004</w:t>
            </w:r>
          </w:p>
        </w:tc>
        <w:tc>
          <w:tcPr>
            <w:tcW w:w="760" w:type="dxa"/>
            <w:tcBorders>
              <w:top w:val="nil"/>
              <w:left w:val="nil"/>
              <w:bottom w:val="nil"/>
              <w:right w:val="nil"/>
            </w:tcBorders>
            <w:shd w:val="clear" w:color="auto" w:fill="auto"/>
            <w:tcMar>
              <w:left w:w="43" w:type="dxa"/>
              <w:right w:w="43" w:type="dxa"/>
            </w:tcMar>
            <w:vAlign w:val="center"/>
          </w:tcPr>
          <w:p w14:paraId="176986C7" w14:textId="7A1D6B49"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4,668</w:t>
            </w:r>
          </w:p>
        </w:tc>
        <w:tc>
          <w:tcPr>
            <w:tcW w:w="720" w:type="dxa"/>
            <w:tcBorders>
              <w:top w:val="nil"/>
              <w:left w:val="nil"/>
              <w:bottom w:val="nil"/>
              <w:right w:val="nil"/>
            </w:tcBorders>
            <w:shd w:val="clear" w:color="auto" w:fill="auto"/>
            <w:tcMar>
              <w:left w:w="43" w:type="dxa"/>
              <w:right w:w="43" w:type="dxa"/>
            </w:tcMar>
            <w:vAlign w:val="center"/>
          </w:tcPr>
          <w:p w14:paraId="46642CBA" w14:textId="00AD6CB0"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4,065</w:t>
            </w:r>
          </w:p>
        </w:tc>
        <w:tc>
          <w:tcPr>
            <w:tcW w:w="644" w:type="dxa"/>
            <w:tcBorders>
              <w:top w:val="nil"/>
              <w:left w:val="nil"/>
              <w:bottom w:val="nil"/>
              <w:right w:val="nil"/>
            </w:tcBorders>
            <w:shd w:val="clear" w:color="auto" w:fill="auto"/>
            <w:tcMar>
              <w:left w:w="43" w:type="dxa"/>
              <w:right w:w="43" w:type="dxa"/>
            </w:tcMar>
            <w:vAlign w:val="center"/>
          </w:tcPr>
          <w:p w14:paraId="0C14AA66" w14:textId="3EF795E4"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3,310</w:t>
            </w:r>
          </w:p>
        </w:tc>
        <w:tc>
          <w:tcPr>
            <w:tcW w:w="796" w:type="dxa"/>
            <w:tcBorders>
              <w:top w:val="nil"/>
              <w:left w:val="nil"/>
              <w:bottom w:val="nil"/>
              <w:right w:val="nil"/>
            </w:tcBorders>
            <w:shd w:val="clear" w:color="auto" w:fill="auto"/>
            <w:tcMar>
              <w:left w:w="43" w:type="dxa"/>
              <w:right w:w="43" w:type="dxa"/>
            </w:tcMar>
            <w:vAlign w:val="center"/>
          </w:tcPr>
          <w:p w14:paraId="0FD9C1D5" w14:textId="3B3E2AFD"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3,652</w:t>
            </w:r>
          </w:p>
        </w:tc>
        <w:tc>
          <w:tcPr>
            <w:tcW w:w="717" w:type="dxa"/>
            <w:tcBorders>
              <w:top w:val="nil"/>
              <w:left w:val="nil"/>
              <w:bottom w:val="nil"/>
              <w:right w:val="nil"/>
            </w:tcBorders>
            <w:shd w:val="clear" w:color="auto" w:fill="auto"/>
            <w:tcMar>
              <w:left w:w="43" w:type="dxa"/>
              <w:right w:w="43" w:type="dxa"/>
            </w:tcMar>
            <w:vAlign w:val="center"/>
          </w:tcPr>
          <w:p w14:paraId="2FEDB364" w14:textId="5B03F99C"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4,225</w:t>
            </w:r>
          </w:p>
        </w:tc>
        <w:tc>
          <w:tcPr>
            <w:tcW w:w="755" w:type="dxa"/>
            <w:tcBorders>
              <w:top w:val="nil"/>
              <w:left w:val="nil"/>
              <w:bottom w:val="nil"/>
              <w:right w:val="nil"/>
            </w:tcBorders>
            <w:shd w:val="clear" w:color="auto" w:fill="auto"/>
            <w:tcMar>
              <w:left w:w="43" w:type="dxa"/>
              <w:right w:w="43" w:type="dxa"/>
            </w:tcMar>
            <w:vAlign w:val="center"/>
          </w:tcPr>
          <w:p w14:paraId="4D07C0D8" w14:textId="428BBD5F"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4,351</w:t>
            </w:r>
          </w:p>
        </w:tc>
        <w:tc>
          <w:tcPr>
            <w:tcW w:w="688" w:type="dxa"/>
            <w:tcBorders>
              <w:top w:val="nil"/>
              <w:left w:val="nil"/>
              <w:bottom w:val="nil"/>
              <w:right w:val="nil"/>
            </w:tcBorders>
            <w:shd w:val="clear" w:color="auto" w:fill="auto"/>
            <w:tcMar>
              <w:left w:w="43" w:type="dxa"/>
              <w:right w:w="43" w:type="dxa"/>
            </w:tcMar>
            <w:vAlign w:val="center"/>
          </w:tcPr>
          <w:p w14:paraId="3D7DFD2E" w14:textId="14D6EBBB"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4,438</w:t>
            </w:r>
          </w:p>
        </w:tc>
      </w:tr>
      <w:tr w:rsidR="007E5D14" w:rsidRPr="00BF4323" w14:paraId="751D769E" w14:textId="77777777" w:rsidTr="007E5D14">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BE0B8CB" w14:textId="77777777" w:rsidR="007E5D14" w:rsidRPr="00F1018F" w:rsidRDefault="007E5D14" w:rsidP="007E5D14">
            <w:pPr>
              <w:rPr>
                <w:sz w:val="14"/>
                <w:szCs w:val="14"/>
              </w:rPr>
            </w:pPr>
          </w:p>
        </w:tc>
        <w:tc>
          <w:tcPr>
            <w:tcW w:w="1888" w:type="dxa"/>
            <w:tcBorders>
              <w:top w:val="nil"/>
              <w:left w:val="nil"/>
              <w:bottom w:val="nil"/>
              <w:right w:val="nil"/>
            </w:tcBorders>
            <w:shd w:val="clear" w:color="auto" w:fill="auto"/>
            <w:vAlign w:val="center"/>
            <w:hideMark/>
          </w:tcPr>
          <w:p w14:paraId="271E2A53" w14:textId="77777777" w:rsidR="007E5D14" w:rsidRPr="00F1018F" w:rsidRDefault="007E5D14" w:rsidP="007E5D14">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4B4A7F41" w14:textId="639520F0"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400B6EF" w14:textId="698F6B87"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60" w:type="dxa"/>
            <w:tcBorders>
              <w:top w:val="nil"/>
              <w:left w:val="nil"/>
              <w:right w:val="nil"/>
            </w:tcBorders>
            <w:shd w:val="clear" w:color="auto" w:fill="auto"/>
            <w:tcMar>
              <w:left w:w="43" w:type="dxa"/>
              <w:right w:w="43" w:type="dxa"/>
            </w:tcMar>
            <w:vAlign w:val="center"/>
          </w:tcPr>
          <w:p w14:paraId="2A76ABE4" w14:textId="55A9BE6A" w:rsidR="007E5D14" w:rsidRPr="002A42B8" w:rsidRDefault="007E5D14" w:rsidP="007E5D1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20" w:type="dxa"/>
            <w:tcBorders>
              <w:top w:val="nil"/>
              <w:left w:val="nil"/>
              <w:right w:val="nil"/>
            </w:tcBorders>
            <w:shd w:val="clear" w:color="auto" w:fill="auto"/>
            <w:tcMar>
              <w:left w:w="43" w:type="dxa"/>
              <w:right w:w="43" w:type="dxa"/>
            </w:tcMar>
            <w:vAlign w:val="center"/>
          </w:tcPr>
          <w:p w14:paraId="25AD2518" w14:textId="6ABB7F08"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w:t>
            </w:r>
          </w:p>
        </w:tc>
        <w:tc>
          <w:tcPr>
            <w:tcW w:w="644" w:type="dxa"/>
            <w:tcBorders>
              <w:top w:val="nil"/>
              <w:left w:val="nil"/>
              <w:right w:val="nil"/>
            </w:tcBorders>
            <w:shd w:val="clear" w:color="auto" w:fill="auto"/>
            <w:tcMar>
              <w:left w:w="43" w:type="dxa"/>
              <w:right w:w="43" w:type="dxa"/>
            </w:tcMar>
            <w:vAlign w:val="center"/>
          </w:tcPr>
          <w:p w14:paraId="7E74C655" w14:textId="05ECCE57"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w:t>
            </w:r>
          </w:p>
        </w:tc>
        <w:tc>
          <w:tcPr>
            <w:tcW w:w="796" w:type="dxa"/>
            <w:tcBorders>
              <w:top w:val="nil"/>
              <w:left w:val="nil"/>
              <w:right w:val="nil"/>
            </w:tcBorders>
            <w:shd w:val="clear" w:color="auto" w:fill="auto"/>
            <w:tcMar>
              <w:left w:w="43" w:type="dxa"/>
              <w:right w:w="43" w:type="dxa"/>
            </w:tcMar>
            <w:vAlign w:val="center"/>
          </w:tcPr>
          <w:p w14:paraId="60E9A90E" w14:textId="68B49780"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w:t>
            </w:r>
          </w:p>
        </w:tc>
        <w:tc>
          <w:tcPr>
            <w:tcW w:w="717" w:type="dxa"/>
            <w:tcBorders>
              <w:top w:val="nil"/>
              <w:left w:val="nil"/>
              <w:bottom w:val="nil"/>
              <w:right w:val="nil"/>
            </w:tcBorders>
            <w:shd w:val="clear" w:color="auto" w:fill="auto"/>
            <w:tcMar>
              <w:left w:w="43" w:type="dxa"/>
              <w:right w:w="43" w:type="dxa"/>
            </w:tcMar>
            <w:vAlign w:val="center"/>
          </w:tcPr>
          <w:p w14:paraId="7F0779CA" w14:textId="7324F6AB"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w:t>
            </w:r>
          </w:p>
        </w:tc>
        <w:tc>
          <w:tcPr>
            <w:tcW w:w="755" w:type="dxa"/>
            <w:tcBorders>
              <w:top w:val="nil"/>
              <w:left w:val="nil"/>
              <w:right w:val="nil"/>
            </w:tcBorders>
            <w:shd w:val="clear" w:color="auto" w:fill="auto"/>
            <w:tcMar>
              <w:left w:w="43" w:type="dxa"/>
              <w:right w:w="43" w:type="dxa"/>
            </w:tcMar>
            <w:vAlign w:val="center"/>
          </w:tcPr>
          <w:p w14:paraId="5CD83650" w14:textId="6C17F0E9"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w:t>
            </w:r>
          </w:p>
        </w:tc>
        <w:tc>
          <w:tcPr>
            <w:tcW w:w="688" w:type="dxa"/>
            <w:tcBorders>
              <w:top w:val="nil"/>
              <w:left w:val="nil"/>
              <w:right w:val="nil"/>
            </w:tcBorders>
            <w:shd w:val="clear" w:color="auto" w:fill="auto"/>
            <w:tcMar>
              <w:left w:w="43" w:type="dxa"/>
              <w:right w:w="43" w:type="dxa"/>
            </w:tcMar>
            <w:vAlign w:val="center"/>
          </w:tcPr>
          <w:p w14:paraId="6DA885AF" w14:textId="629DFA2D" w:rsidR="007E5D14" w:rsidRPr="007E5D14" w:rsidRDefault="007E5D14" w:rsidP="007E5D14">
            <w:pPr>
              <w:jc w:val="right"/>
              <w:rPr>
                <w:rFonts w:asciiTheme="majorBidi" w:hAnsiTheme="majorBidi" w:cstheme="majorBidi"/>
                <w:color w:val="000000"/>
                <w:sz w:val="14"/>
                <w:szCs w:val="14"/>
              </w:rPr>
            </w:pPr>
            <w:r w:rsidRPr="007E5D14">
              <w:rPr>
                <w:rFonts w:asciiTheme="majorBidi" w:hAnsiTheme="majorBidi" w:cstheme="majorBidi"/>
                <w:color w:val="000000"/>
                <w:sz w:val="14"/>
                <w:szCs w:val="14"/>
              </w:rPr>
              <w:t>-</w:t>
            </w:r>
          </w:p>
        </w:tc>
      </w:tr>
      <w:tr w:rsidR="007E5D14" w:rsidRPr="00BF4323" w14:paraId="583EF478" w14:textId="77777777" w:rsidTr="007E5D14">
        <w:trPr>
          <w:trHeight w:hRule="exact" w:val="245"/>
          <w:jc w:val="center"/>
        </w:trPr>
        <w:tc>
          <w:tcPr>
            <w:tcW w:w="378" w:type="dxa"/>
            <w:tcBorders>
              <w:top w:val="nil"/>
              <w:left w:val="nil"/>
              <w:bottom w:val="single" w:sz="12" w:space="0" w:color="auto"/>
              <w:right w:val="nil"/>
            </w:tcBorders>
            <w:shd w:val="clear" w:color="auto" w:fill="auto"/>
            <w:tcMar>
              <w:left w:w="58" w:type="dxa"/>
              <w:right w:w="58" w:type="dxa"/>
            </w:tcMar>
            <w:vAlign w:val="center"/>
            <w:hideMark/>
          </w:tcPr>
          <w:p w14:paraId="065C88E8" w14:textId="77777777" w:rsidR="007E5D14" w:rsidRPr="00F1018F" w:rsidRDefault="007E5D14" w:rsidP="007E5D14">
            <w:pPr>
              <w:rPr>
                <w:b/>
                <w:bCs/>
                <w:sz w:val="14"/>
                <w:szCs w:val="14"/>
              </w:rPr>
            </w:pPr>
            <w:r w:rsidRPr="00F1018F">
              <w:rPr>
                <w:rFonts w:eastAsia="Arial Unicode MS"/>
                <w:b/>
                <w:bCs/>
                <w:sz w:val="14"/>
                <w:szCs w:val="14"/>
              </w:rPr>
              <w:t>S.</w:t>
            </w:r>
          </w:p>
        </w:tc>
        <w:tc>
          <w:tcPr>
            <w:tcW w:w="1888" w:type="dxa"/>
            <w:tcBorders>
              <w:top w:val="nil"/>
              <w:left w:val="nil"/>
              <w:bottom w:val="single" w:sz="12" w:space="0" w:color="auto"/>
              <w:right w:val="nil"/>
            </w:tcBorders>
            <w:shd w:val="clear" w:color="auto" w:fill="auto"/>
            <w:vAlign w:val="center"/>
            <w:hideMark/>
          </w:tcPr>
          <w:p w14:paraId="26FCE95A" w14:textId="77777777" w:rsidR="007E5D14" w:rsidRPr="00F1018F" w:rsidRDefault="007E5D14" w:rsidP="007E5D14">
            <w:pPr>
              <w:rPr>
                <w:b/>
                <w:bCs/>
                <w:sz w:val="14"/>
                <w:szCs w:val="14"/>
              </w:rPr>
            </w:pPr>
            <w:r w:rsidRPr="00F1018F">
              <w:rPr>
                <w:b/>
                <w:bCs/>
                <w:sz w:val="14"/>
                <w:szCs w:val="14"/>
              </w:rPr>
              <w:t>Others</w:t>
            </w:r>
          </w:p>
        </w:tc>
        <w:tc>
          <w:tcPr>
            <w:tcW w:w="754" w:type="dxa"/>
            <w:tcBorders>
              <w:top w:val="nil"/>
              <w:left w:val="nil"/>
              <w:bottom w:val="single" w:sz="12" w:space="0" w:color="auto"/>
              <w:right w:val="nil"/>
            </w:tcBorders>
            <w:shd w:val="clear" w:color="auto" w:fill="auto"/>
            <w:tcMar>
              <w:left w:w="43" w:type="dxa"/>
              <w:right w:w="43" w:type="dxa"/>
            </w:tcMar>
            <w:vAlign w:val="center"/>
          </w:tcPr>
          <w:p w14:paraId="4F90D698" w14:textId="6B1D778B"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24,959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2856834" w14:textId="7837F199"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5,819</w:t>
            </w:r>
          </w:p>
        </w:tc>
        <w:tc>
          <w:tcPr>
            <w:tcW w:w="760" w:type="dxa"/>
            <w:tcBorders>
              <w:top w:val="nil"/>
              <w:left w:val="nil"/>
              <w:bottom w:val="single" w:sz="12" w:space="0" w:color="auto"/>
              <w:right w:val="nil"/>
            </w:tcBorders>
            <w:shd w:val="clear" w:color="auto" w:fill="auto"/>
            <w:tcMar>
              <w:left w:w="43" w:type="dxa"/>
              <w:right w:w="43" w:type="dxa"/>
            </w:tcMar>
            <w:vAlign w:val="center"/>
          </w:tcPr>
          <w:p w14:paraId="52FB4458" w14:textId="6BFABBC0" w:rsidR="007E5D14" w:rsidRPr="002A42B8" w:rsidRDefault="007E5D14" w:rsidP="007E5D1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380</w:t>
            </w:r>
          </w:p>
        </w:tc>
        <w:tc>
          <w:tcPr>
            <w:tcW w:w="720" w:type="dxa"/>
            <w:tcBorders>
              <w:top w:val="nil"/>
              <w:left w:val="nil"/>
              <w:bottom w:val="single" w:sz="12" w:space="0" w:color="auto"/>
              <w:right w:val="nil"/>
            </w:tcBorders>
            <w:shd w:val="clear" w:color="auto" w:fill="auto"/>
            <w:tcMar>
              <w:left w:w="43" w:type="dxa"/>
              <w:right w:w="43" w:type="dxa"/>
            </w:tcMar>
            <w:vAlign w:val="center"/>
          </w:tcPr>
          <w:p w14:paraId="0C79B951" w14:textId="0303918F"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238</w:t>
            </w:r>
          </w:p>
        </w:tc>
        <w:tc>
          <w:tcPr>
            <w:tcW w:w="644" w:type="dxa"/>
            <w:tcBorders>
              <w:top w:val="nil"/>
              <w:left w:val="nil"/>
              <w:bottom w:val="single" w:sz="12" w:space="0" w:color="auto"/>
              <w:right w:val="nil"/>
            </w:tcBorders>
            <w:shd w:val="clear" w:color="auto" w:fill="auto"/>
            <w:tcMar>
              <w:left w:w="43" w:type="dxa"/>
              <w:right w:w="43" w:type="dxa"/>
            </w:tcMar>
            <w:vAlign w:val="center"/>
          </w:tcPr>
          <w:p w14:paraId="34C71EA2" w14:textId="6D81FEF9"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902</w:t>
            </w:r>
          </w:p>
        </w:tc>
        <w:tc>
          <w:tcPr>
            <w:tcW w:w="796" w:type="dxa"/>
            <w:tcBorders>
              <w:top w:val="nil"/>
              <w:left w:val="nil"/>
              <w:bottom w:val="single" w:sz="12" w:space="0" w:color="auto"/>
              <w:right w:val="nil"/>
            </w:tcBorders>
            <w:shd w:val="clear" w:color="auto" w:fill="auto"/>
            <w:tcMar>
              <w:left w:w="43" w:type="dxa"/>
              <w:right w:w="43" w:type="dxa"/>
            </w:tcMar>
            <w:vAlign w:val="center"/>
          </w:tcPr>
          <w:p w14:paraId="55EF0E42" w14:textId="2F1F78B0"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373</w:t>
            </w:r>
          </w:p>
        </w:tc>
        <w:tc>
          <w:tcPr>
            <w:tcW w:w="717" w:type="dxa"/>
            <w:tcBorders>
              <w:top w:val="nil"/>
              <w:left w:val="nil"/>
              <w:bottom w:val="single" w:sz="12" w:space="0" w:color="auto"/>
              <w:right w:val="nil"/>
            </w:tcBorders>
            <w:shd w:val="clear" w:color="auto" w:fill="auto"/>
            <w:tcMar>
              <w:left w:w="43" w:type="dxa"/>
              <w:right w:w="43" w:type="dxa"/>
            </w:tcMar>
            <w:vAlign w:val="center"/>
          </w:tcPr>
          <w:p w14:paraId="4F02D8E9" w14:textId="6565D6DF"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355</w:t>
            </w:r>
          </w:p>
        </w:tc>
        <w:tc>
          <w:tcPr>
            <w:tcW w:w="755" w:type="dxa"/>
            <w:tcBorders>
              <w:top w:val="nil"/>
              <w:left w:val="nil"/>
              <w:bottom w:val="single" w:sz="12" w:space="0" w:color="auto"/>
              <w:right w:val="nil"/>
            </w:tcBorders>
            <w:shd w:val="clear" w:color="auto" w:fill="auto"/>
            <w:tcMar>
              <w:left w:w="43" w:type="dxa"/>
              <w:right w:w="43" w:type="dxa"/>
            </w:tcMar>
            <w:vAlign w:val="center"/>
          </w:tcPr>
          <w:p w14:paraId="3B4841CE" w14:textId="0EF1082D"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369</w:t>
            </w:r>
          </w:p>
        </w:tc>
        <w:tc>
          <w:tcPr>
            <w:tcW w:w="688" w:type="dxa"/>
            <w:tcBorders>
              <w:top w:val="nil"/>
              <w:left w:val="nil"/>
              <w:bottom w:val="single" w:sz="12" w:space="0" w:color="auto"/>
              <w:right w:val="nil"/>
            </w:tcBorders>
            <w:shd w:val="clear" w:color="auto" w:fill="auto"/>
            <w:tcMar>
              <w:left w:w="43" w:type="dxa"/>
              <w:right w:w="43" w:type="dxa"/>
            </w:tcMar>
            <w:vAlign w:val="center"/>
          </w:tcPr>
          <w:p w14:paraId="5E114989" w14:textId="7134EFE6" w:rsidR="007E5D14" w:rsidRPr="007E5D14" w:rsidRDefault="007E5D14" w:rsidP="007E5D14">
            <w:pPr>
              <w:jc w:val="right"/>
              <w:rPr>
                <w:rFonts w:asciiTheme="majorBidi" w:hAnsiTheme="majorBidi" w:cstheme="majorBidi"/>
                <w:b/>
                <w:bCs/>
                <w:color w:val="000000"/>
                <w:sz w:val="14"/>
                <w:szCs w:val="14"/>
              </w:rPr>
            </w:pPr>
            <w:r w:rsidRPr="007E5D14">
              <w:rPr>
                <w:rFonts w:asciiTheme="majorBidi" w:hAnsiTheme="majorBidi" w:cstheme="majorBidi"/>
                <w:b/>
                <w:bCs/>
                <w:color w:val="000000"/>
                <w:sz w:val="14"/>
                <w:szCs w:val="14"/>
              </w:rPr>
              <w:t>287</w:t>
            </w:r>
          </w:p>
        </w:tc>
      </w:tr>
    </w:tbl>
    <w:p w14:paraId="6A9C178A" w14:textId="77777777" w:rsidR="00F435F6" w:rsidRDefault="00F435F6" w:rsidP="00F435F6">
      <w:pPr>
        <w:rPr>
          <w:sz w:val="16"/>
          <w:szCs w:val="16"/>
        </w:rPr>
      </w:pPr>
    </w:p>
    <w:p w14:paraId="7C71D6D9" w14:textId="5E87858F" w:rsidR="00F435F6" w:rsidRPr="00F435F6" w:rsidRDefault="00F435F6" w:rsidP="006D5894">
      <w:pPr>
        <w:ind w:left="406" w:firstLine="14"/>
        <w:rPr>
          <w:sz w:val="16"/>
          <w:szCs w:val="16"/>
          <w:bdr w:val="single" w:sz="12" w:space="0" w:color="auto"/>
        </w:rPr>
      </w:pPr>
    </w:p>
    <w:p w14:paraId="54FE6A0B" w14:textId="2FE39725" w:rsidR="001956C2" w:rsidRPr="00F435F6" w:rsidRDefault="00927694" w:rsidP="00F435F6">
      <w:pPr>
        <w:rPr>
          <w:sz w:val="16"/>
          <w:szCs w:val="16"/>
          <w:bdr w:val="single" w:sz="12" w:space="0" w:color="auto"/>
        </w:rPr>
      </w:pPr>
      <w:r w:rsidRPr="00BF4323">
        <w:br w:type="page"/>
      </w:r>
    </w:p>
    <w:p w14:paraId="3F3701C3" w14:textId="77777777"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0"/>
        <w:gridCol w:w="1964"/>
        <w:gridCol w:w="751"/>
        <w:gridCol w:w="785"/>
        <w:gridCol w:w="720"/>
        <w:gridCol w:w="700"/>
        <w:gridCol w:w="740"/>
        <w:gridCol w:w="720"/>
        <w:gridCol w:w="720"/>
        <w:gridCol w:w="720"/>
        <w:gridCol w:w="759"/>
      </w:tblGrid>
      <w:tr w:rsidR="00853F18" w:rsidRPr="00BF4323" w14:paraId="32C39202" w14:textId="77777777" w:rsidTr="00A129DD">
        <w:trPr>
          <w:trHeight w:val="324"/>
          <w:jc w:val="center"/>
        </w:trPr>
        <w:tc>
          <w:tcPr>
            <w:tcW w:w="8859" w:type="dxa"/>
            <w:gridSpan w:val="11"/>
            <w:tcBorders>
              <w:top w:val="nil"/>
              <w:left w:val="nil"/>
              <w:bottom w:val="nil"/>
              <w:right w:val="nil"/>
            </w:tcBorders>
          </w:tcPr>
          <w:p w14:paraId="3C4B608B" w14:textId="77777777"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14:paraId="0D19110B" w14:textId="77777777" w:rsidTr="00A129DD">
        <w:trPr>
          <w:trHeight w:val="189"/>
          <w:jc w:val="center"/>
        </w:trPr>
        <w:tc>
          <w:tcPr>
            <w:tcW w:w="8859" w:type="dxa"/>
            <w:gridSpan w:val="11"/>
            <w:tcBorders>
              <w:top w:val="nil"/>
              <w:left w:val="nil"/>
              <w:bottom w:val="nil"/>
              <w:right w:val="nil"/>
            </w:tcBorders>
          </w:tcPr>
          <w:p w14:paraId="13C52495" w14:textId="77777777" w:rsidR="00853F18" w:rsidRPr="00BF4323" w:rsidRDefault="00853F18" w:rsidP="00927694">
            <w:pPr>
              <w:jc w:val="center"/>
            </w:pPr>
            <w:r w:rsidRPr="00BF4323">
              <w:t>(a) State Bank of Pakistan</w:t>
            </w:r>
          </w:p>
        </w:tc>
      </w:tr>
      <w:tr w:rsidR="00853F18" w:rsidRPr="00BF4323" w14:paraId="0AC955FE" w14:textId="77777777" w:rsidTr="00A129DD">
        <w:trPr>
          <w:trHeight w:val="189"/>
          <w:jc w:val="center"/>
        </w:trPr>
        <w:tc>
          <w:tcPr>
            <w:tcW w:w="8859" w:type="dxa"/>
            <w:gridSpan w:val="11"/>
            <w:tcBorders>
              <w:top w:val="nil"/>
              <w:left w:val="nil"/>
              <w:bottom w:val="nil"/>
              <w:right w:val="nil"/>
            </w:tcBorders>
          </w:tcPr>
          <w:p w14:paraId="15AF8D38" w14:textId="3ABF2351" w:rsidR="00853F18" w:rsidRPr="00BF4323" w:rsidRDefault="002F1F57" w:rsidP="0018135B">
            <w:pPr>
              <w:jc w:val="right"/>
              <w:rPr>
                <w:sz w:val="14"/>
                <w:szCs w:val="14"/>
              </w:rPr>
            </w:pPr>
            <w:r>
              <w:rPr>
                <w:sz w:val="14"/>
                <w:szCs w:val="14"/>
              </w:rPr>
              <w:t>Thousand US Dollars</w:t>
            </w:r>
          </w:p>
        </w:tc>
      </w:tr>
      <w:tr w:rsidR="004126A4" w:rsidRPr="00BF4323" w14:paraId="22A11846" w14:textId="77777777" w:rsidTr="004126A4">
        <w:trPr>
          <w:trHeight w:hRule="exact" w:val="246"/>
          <w:jc w:val="center"/>
        </w:trPr>
        <w:tc>
          <w:tcPr>
            <w:tcW w:w="280" w:type="dxa"/>
            <w:vMerge w:val="restart"/>
            <w:tcBorders>
              <w:top w:val="single" w:sz="12" w:space="0" w:color="auto"/>
              <w:left w:val="nil"/>
              <w:bottom w:val="single" w:sz="12" w:space="0" w:color="000000"/>
            </w:tcBorders>
            <w:shd w:val="clear" w:color="auto" w:fill="auto"/>
            <w:vAlign w:val="center"/>
            <w:hideMark/>
          </w:tcPr>
          <w:p w14:paraId="68F4B109" w14:textId="77777777" w:rsidR="004126A4" w:rsidRPr="00BF4323" w:rsidRDefault="004126A4" w:rsidP="004126A4">
            <w:pPr>
              <w:jc w:val="center"/>
              <w:rPr>
                <w:b/>
                <w:bCs/>
                <w:sz w:val="15"/>
                <w:szCs w:val="15"/>
              </w:rPr>
            </w:pPr>
          </w:p>
        </w:tc>
        <w:tc>
          <w:tcPr>
            <w:tcW w:w="1964" w:type="dxa"/>
            <w:vMerge w:val="restart"/>
            <w:tcBorders>
              <w:top w:val="single" w:sz="12" w:space="0" w:color="auto"/>
              <w:left w:val="nil"/>
              <w:bottom w:val="single" w:sz="12" w:space="0" w:color="000000"/>
              <w:right w:val="single" w:sz="4" w:space="0" w:color="auto"/>
            </w:tcBorders>
            <w:shd w:val="clear" w:color="auto" w:fill="auto"/>
            <w:vAlign w:val="center"/>
          </w:tcPr>
          <w:p w14:paraId="0E389637" w14:textId="77777777" w:rsidR="004126A4" w:rsidRPr="00F1018F" w:rsidRDefault="004126A4" w:rsidP="004126A4">
            <w:pPr>
              <w:jc w:val="center"/>
              <w:rPr>
                <w:b/>
                <w:bCs/>
                <w:sz w:val="16"/>
                <w:szCs w:val="16"/>
              </w:rPr>
            </w:pPr>
            <w:r w:rsidRPr="00F1018F">
              <w:rPr>
                <w:b/>
                <w:bCs/>
                <w:sz w:val="16"/>
                <w:szCs w:val="16"/>
              </w:rPr>
              <w:t>Country / Territory</w:t>
            </w:r>
          </w:p>
        </w:tc>
        <w:tc>
          <w:tcPr>
            <w:tcW w:w="751"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2BE77DB2" w14:textId="4359802F" w:rsidR="004126A4" w:rsidRPr="002B6501" w:rsidRDefault="004126A4" w:rsidP="004126A4">
            <w:pPr>
              <w:ind w:right="43"/>
              <w:jc w:val="right"/>
              <w:rPr>
                <w:b/>
                <w:bCs/>
                <w:sz w:val="16"/>
                <w:szCs w:val="16"/>
              </w:rPr>
            </w:pPr>
            <w:r>
              <w:rPr>
                <w:b/>
                <w:bCs/>
                <w:sz w:val="16"/>
                <w:szCs w:val="16"/>
              </w:rPr>
              <w:t>FY21</w:t>
            </w:r>
            <w:r w:rsidRPr="002E0DDF">
              <w:rPr>
                <w:b/>
                <w:sz w:val="14"/>
                <w:szCs w:val="14"/>
                <w:vertAlign w:val="superscript"/>
              </w:rPr>
              <w:t xml:space="preserve"> </w:t>
            </w:r>
            <w:r>
              <w:rPr>
                <w:b/>
                <w:bCs/>
                <w:sz w:val="16"/>
                <w:szCs w:val="16"/>
                <w:vertAlign w:val="superscript"/>
              </w:rPr>
              <w:t xml:space="preserve"> </w:t>
            </w:r>
          </w:p>
        </w:tc>
        <w:tc>
          <w:tcPr>
            <w:tcW w:w="785" w:type="dxa"/>
            <w:vMerge w:val="restart"/>
            <w:tcBorders>
              <w:top w:val="single" w:sz="12" w:space="0" w:color="auto"/>
              <w:left w:val="nil"/>
              <w:right w:val="single" w:sz="4" w:space="0" w:color="auto"/>
            </w:tcBorders>
            <w:shd w:val="clear" w:color="auto" w:fill="auto"/>
            <w:tcMar>
              <w:left w:w="43" w:type="dxa"/>
              <w:right w:w="43" w:type="dxa"/>
            </w:tcMar>
            <w:vAlign w:val="center"/>
          </w:tcPr>
          <w:p w14:paraId="6ACDD49A" w14:textId="5C33F815" w:rsidR="004126A4" w:rsidRPr="004F71F5" w:rsidRDefault="004126A4" w:rsidP="006D3C9D">
            <w:pPr>
              <w:ind w:right="43"/>
              <w:jc w:val="right"/>
              <w:rPr>
                <w:b/>
                <w:bCs/>
                <w:sz w:val="16"/>
                <w:szCs w:val="16"/>
                <w:vertAlign w:val="superscript"/>
              </w:rPr>
            </w:pPr>
            <w:r>
              <w:rPr>
                <w:b/>
                <w:bCs/>
                <w:sz w:val="16"/>
                <w:szCs w:val="16"/>
              </w:rPr>
              <w:t>FY22</w:t>
            </w:r>
          </w:p>
        </w:tc>
        <w:tc>
          <w:tcPr>
            <w:tcW w:w="1420" w:type="dxa"/>
            <w:gridSpan w:val="2"/>
            <w:tcBorders>
              <w:top w:val="single" w:sz="12" w:space="0" w:color="auto"/>
              <w:left w:val="nil"/>
              <w:bottom w:val="nil"/>
            </w:tcBorders>
            <w:shd w:val="clear" w:color="auto" w:fill="auto"/>
            <w:vAlign w:val="center"/>
          </w:tcPr>
          <w:p w14:paraId="76FBB85C" w14:textId="77777777" w:rsidR="004126A4" w:rsidRPr="00F1018F" w:rsidRDefault="004126A4" w:rsidP="004126A4">
            <w:pPr>
              <w:tabs>
                <w:tab w:val="left" w:pos="1830"/>
                <w:tab w:val="center" w:pos="2084"/>
              </w:tabs>
              <w:jc w:val="center"/>
              <w:rPr>
                <w:b/>
                <w:bCs/>
                <w:sz w:val="16"/>
                <w:szCs w:val="16"/>
              </w:rPr>
            </w:pPr>
            <w:r>
              <w:rPr>
                <w:b/>
                <w:bCs/>
                <w:sz w:val="16"/>
                <w:szCs w:val="16"/>
              </w:rPr>
              <w:t>2021</w:t>
            </w:r>
            <w:r w:rsidRPr="008A6CFF">
              <w:rPr>
                <w:b/>
                <w:bCs/>
                <w:sz w:val="18"/>
                <w:szCs w:val="18"/>
              </w:rPr>
              <w:t xml:space="preserve"> </w:t>
            </w:r>
          </w:p>
        </w:tc>
        <w:tc>
          <w:tcPr>
            <w:tcW w:w="3659" w:type="dxa"/>
            <w:gridSpan w:val="5"/>
            <w:tcBorders>
              <w:top w:val="single" w:sz="12" w:space="0" w:color="auto"/>
              <w:left w:val="single" w:sz="4" w:space="0" w:color="auto"/>
              <w:bottom w:val="single" w:sz="4" w:space="0" w:color="auto"/>
            </w:tcBorders>
            <w:shd w:val="clear" w:color="auto" w:fill="auto"/>
            <w:vAlign w:val="center"/>
          </w:tcPr>
          <w:p w14:paraId="4CD8577C" w14:textId="152C6DE9" w:rsidR="004126A4" w:rsidRPr="00F1018F" w:rsidRDefault="004126A4" w:rsidP="004126A4">
            <w:pPr>
              <w:tabs>
                <w:tab w:val="left" w:pos="1830"/>
                <w:tab w:val="center" w:pos="2084"/>
              </w:tabs>
              <w:jc w:val="center"/>
              <w:rPr>
                <w:b/>
                <w:bCs/>
                <w:sz w:val="16"/>
                <w:szCs w:val="16"/>
              </w:rPr>
            </w:pPr>
            <w:r>
              <w:rPr>
                <w:b/>
                <w:bCs/>
                <w:sz w:val="16"/>
                <w:szCs w:val="16"/>
              </w:rPr>
              <w:t>2022</w:t>
            </w:r>
          </w:p>
        </w:tc>
      </w:tr>
      <w:tr w:rsidR="00D4721B" w:rsidRPr="00BF4323" w14:paraId="07BCB375" w14:textId="77777777" w:rsidTr="00593830">
        <w:trPr>
          <w:trHeight w:val="213"/>
          <w:jc w:val="center"/>
        </w:trPr>
        <w:tc>
          <w:tcPr>
            <w:tcW w:w="280" w:type="dxa"/>
            <w:vMerge/>
            <w:tcBorders>
              <w:top w:val="single" w:sz="4" w:space="0" w:color="auto"/>
              <w:left w:val="nil"/>
              <w:bottom w:val="single" w:sz="12" w:space="0" w:color="000000"/>
            </w:tcBorders>
            <w:shd w:val="clear" w:color="auto" w:fill="auto"/>
            <w:vAlign w:val="center"/>
            <w:hideMark/>
          </w:tcPr>
          <w:p w14:paraId="192D024F" w14:textId="77777777" w:rsidR="00D4721B" w:rsidRPr="00BF4323" w:rsidRDefault="00D4721B" w:rsidP="00D4721B">
            <w:pPr>
              <w:rPr>
                <w:b/>
                <w:bCs/>
                <w:sz w:val="15"/>
                <w:szCs w:val="15"/>
              </w:rPr>
            </w:pPr>
          </w:p>
        </w:tc>
        <w:tc>
          <w:tcPr>
            <w:tcW w:w="1964" w:type="dxa"/>
            <w:vMerge/>
            <w:tcBorders>
              <w:top w:val="single" w:sz="4" w:space="0" w:color="auto"/>
              <w:left w:val="nil"/>
              <w:bottom w:val="single" w:sz="12" w:space="0" w:color="000000"/>
              <w:right w:val="single" w:sz="4" w:space="0" w:color="auto"/>
            </w:tcBorders>
            <w:shd w:val="clear" w:color="auto" w:fill="auto"/>
            <w:vAlign w:val="center"/>
          </w:tcPr>
          <w:p w14:paraId="6EBE521C" w14:textId="77777777" w:rsidR="00D4721B" w:rsidRPr="00BF4323" w:rsidRDefault="00D4721B" w:rsidP="00D4721B">
            <w:pPr>
              <w:rPr>
                <w:b/>
                <w:bCs/>
                <w:sz w:val="15"/>
                <w:szCs w:val="15"/>
              </w:rPr>
            </w:pPr>
          </w:p>
        </w:tc>
        <w:tc>
          <w:tcPr>
            <w:tcW w:w="751"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660EBF8" w14:textId="77777777" w:rsidR="00D4721B" w:rsidRPr="00BF4323" w:rsidRDefault="00D4721B" w:rsidP="00D4721B">
            <w:pPr>
              <w:jc w:val="right"/>
              <w:rPr>
                <w:b/>
                <w:bCs/>
                <w:sz w:val="15"/>
                <w:szCs w:val="15"/>
              </w:rPr>
            </w:pPr>
          </w:p>
        </w:tc>
        <w:tc>
          <w:tcPr>
            <w:tcW w:w="785"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F493CDF" w14:textId="77777777" w:rsidR="00D4721B" w:rsidRPr="00BF4323" w:rsidRDefault="00D4721B" w:rsidP="00D4721B">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7B0FE31" w14:textId="12001823" w:rsidR="00D4721B" w:rsidRPr="00A75A33" w:rsidRDefault="00D4721B" w:rsidP="00D4721B">
            <w:pPr>
              <w:jc w:val="right"/>
              <w:rPr>
                <w:b/>
                <w:sz w:val="14"/>
                <w:szCs w:val="14"/>
              </w:rPr>
            </w:pPr>
            <w:r>
              <w:rPr>
                <w:b/>
                <w:sz w:val="15"/>
                <w:szCs w:val="15"/>
              </w:rPr>
              <w:t>Oct</w:t>
            </w:r>
          </w:p>
        </w:tc>
        <w:tc>
          <w:tcPr>
            <w:tcW w:w="700" w:type="dxa"/>
            <w:tcBorders>
              <w:top w:val="single" w:sz="4" w:space="0" w:color="auto"/>
              <w:bottom w:val="single" w:sz="12" w:space="0" w:color="auto"/>
              <w:right w:val="single" w:sz="4" w:space="0" w:color="auto"/>
            </w:tcBorders>
            <w:tcMar>
              <w:left w:w="43" w:type="dxa"/>
              <w:right w:w="43" w:type="dxa"/>
            </w:tcMar>
            <w:vAlign w:val="center"/>
          </w:tcPr>
          <w:p w14:paraId="3C148D12" w14:textId="0056C1EF" w:rsidR="00D4721B" w:rsidRPr="00A75A33" w:rsidRDefault="00D4721B" w:rsidP="00D4721B">
            <w:pPr>
              <w:jc w:val="right"/>
              <w:rPr>
                <w:b/>
                <w:sz w:val="14"/>
                <w:szCs w:val="14"/>
              </w:rPr>
            </w:pPr>
            <w:r>
              <w:rPr>
                <w:b/>
                <w:sz w:val="14"/>
                <w:szCs w:val="14"/>
              </w:rPr>
              <w:t>Nov</w:t>
            </w:r>
          </w:p>
        </w:tc>
        <w:tc>
          <w:tcPr>
            <w:tcW w:w="74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B74BB42" w14:textId="6611A55B" w:rsidR="00D4721B" w:rsidRPr="00392FE4" w:rsidRDefault="00D4721B" w:rsidP="00D4721B">
            <w:pPr>
              <w:jc w:val="right"/>
              <w:rPr>
                <w:b/>
                <w:sz w:val="14"/>
                <w:szCs w:val="14"/>
                <w:vertAlign w:val="superscript"/>
              </w:rPr>
            </w:pPr>
            <w:r>
              <w:rPr>
                <w:b/>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14:paraId="4840DD5E" w14:textId="4E017ED5" w:rsidR="00D4721B" w:rsidRPr="00A75A33" w:rsidRDefault="00D4721B" w:rsidP="00D4721B">
            <w:pPr>
              <w:jc w:val="right"/>
              <w:rPr>
                <w:b/>
                <w:sz w:val="14"/>
                <w:szCs w:val="14"/>
              </w:rPr>
            </w:pPr>
            <w:r>
              <w:rPr>
                <w:b/>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14:paraId="7B794BDE" w14:textId="2A6B8500" w:rsidR="00D4721B" w:rsidRPr="00A75A33" w:rsidRDefault="00D4721B" w:rsidP="00D4721B">
            <w:pPr>
              <w:jc w:val="right"/>
              <w:rPr>
                <w:b/>
                <w:sz w:val="14"/>
                <w:szCs w:val="14"/>
              </w:rPr>
            </w:pPr>
            <w:r>
              <w:rPr>
                <w:b/>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14:paraId="776072FD" w14:textId="115327EB" w:rsidR="00D4721B" w:rsidRPr="00A75A33" w:rsidRDefault="00D4721B" w:rsidP="00D4721B">
            <w:pPr>
              <w:jc w:val="right"/>
              <w:rPr>
                <w:b/>
                <w:sz w:val="14"/>
                <w:szCs w:val="14"/>
              </w:rPr>
            </w:pPr>
            <w:proofErr w:type="spellStart"/>
            <w:r>
              <w:rPr>
                <w:b/>
                <w:sz w:val="15"/>
                <w:szCs w:val="15"/>
              </w:rPr>
              <w:t>Oct</w:t>
            </w:r>
            <w:r w:rsidRPr="00D4721B">
              <w:rPr>
                <w:b/>
                <w:sz w:val="15"/>
                <w:szCs w:val="15"/>
                <w:vertAlign w:val="superscript"/>
              </w:rPr>
              <w:t>R</w:t>
            </w:r>
            <w:proofErr w:type="spellEnd"/>
          </w:p>
        </w:tc>
        <w:tc>
          <w:tcPr>
            <w:tcW w:w="759" w:type="dxa"/>
            <w:tcBorders>
              <w:top w:val="single" w:sz="4" w:space="0" w:color="auto"/>
              <w:bottom w:val="single" w:sz="12" w:space="0" w:color="auto"/>
              <w:right w:val="nil"/>
            </w:tcBorders>
            <w:shd w:val="clear" w:color="auto" w:fill="auto"/>
            <w:tcMar>
              <w:left w:w="43" w:type="dxa"/>
              <w:right w:w="43" w:type="dxa"/>
            </w:tcMar>
            <w:vAlign w:val="center"/>
          </w:tcPr>
          <w:p w14:paraId="4A28511D" w14:textId="08409723" w:rsidR="00D4721B" w:rsidRPr="00A75A33" w:rsidRDefault="00D4721B" w:rsidP="00D4721B">
            <w:pPr>
              <w:jc w:val="right"/>
              <w:rPr>
                <w:b/>
                <w:sz w:val="14"/>
                <w:szCs w:val="14"/>
              </w:rPr>
            </w:pPr>
            <w:proofErr w:type="spellStart"/>
            <w:r>
              <w:rPr>
                <w:b/>
                <w:sz w:val="14"/>
                <w:szCs w:val="14"/>
              </w:rPr>
              <w:t>Nov</w:t>
            </w:r>
            <w:r w:rsidRPr="00D4721B">
              <w:rPr>
                <w:b/>
                <w:sz w:val="14"/>
                <w:szCs w:val="14"/>
                <w:vertAlign w:val="superscript"/>
              </w:rPr>
              <w:t>P</w:t>
            </w:r>
            <w:proofErr w:type="spellEnd"/>
          </w:p>
        </w:tc>
      </w:tr>
      <w:tr w:rsidR="00D4721B" w:rsidRPr="00BF4323" w14:paraId="7D276FBD"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14:paraId="6D3D54E3" w14:textId="77777777" w:rsidR="00D4721B" w:rsidRPr="00BF4323" w:rsidRDefault="00D4721B" w:rsidP="00D4721B">
            <w:pPr>
              <w:rPr>
                <w:b/>
                <w:bCs/>
                <w:sz w:val="15"/>
                <w:szCs w:val="15"/>
              </w:rPr>
            </w:pPr>
          </w:p>
        </w:tc>
        <w:tc>
          <w:tcPr>
            <w:tcW w:w="1964" w:type="dxa"/>
            <w:tcBorders>
              <w:top w:val="nil"/>
              <w:left w:val="nil"/>
              <w:bottom w:val="nil"/>
              <w:right w:val="nil"/>
            </w:tcBorders>
            <w:shd w:val="clear" w:color="auto" w:fill="auto"/>
            <w:vAlign w:val="center"/>
            <w:hideMark/>
          </w:tcPr>
          <w:p w14:paraId="64EE69F2" w14:textId="77777777" w:rsidR="00D4721B" w:rsidRPr="00BF4323" w:rsidRDefault="00D4721B" w:rsidP="00D4721B">
            <w:pPr>
              <w:rPr>
                <w:rFonts w:eastAsia="Arial Unicode MS"/>
                <w:b/>
                <w:bCs/>
                <w:sz w:val="15"/>
                <w:szCs w:val="15"/>
              </w:rPr>
            </w:pPr>
          </w:p>
        </w:tc>
        <w:tc>
          <w:tcPr>
            <w:tcW w:w="751" w:type="dxa"/>
            <w:tcBorders>
              <w:top w:val="nil"/>
              <w:left w:val="nil"/>
              <w:bottom w:val="nil"/>
              <w:right w:val="nil"/>
            </w:tcBorders>
            <w:shd w:val="clear" w:color="auto" w:fill="auto"/>
            <w:tcMar>
              <w:left w:w="43" w:type="dxa"/>
              <w:right w:w="43" w:type="dxa"/>
            </w:tcMar>
            <w:vAlign w:val="center"/>
          </w:tcPr>
          <w:p w14:paraId="29634EE5" w14:textId="77777777" w:rsidR="00D4721B" w:rsidRPr="00BF4323" w:rsidRDefault="00D4721B" w:rsidP="00D4721B">
            <w:pPr>
              <w:jc w:val="right"/>
              <w:rPr>
                <w:sz w:val="15"/>
                <w:szCs w:val="15"/>
              </w:rPr>
            </w:pPr>
          </w:p>
        </w:tc>
        <w:tc>
          <w:tcPr>
            <w:tcW w:w="785" w:type="dxa"/>
            <w:tcBorders>
              <w:top w:val="nil"/>
              <w:left w:val="nil"/>
              <w:bottom w:val="nil"/>
              <w:right w:val="nil"/>
            </w:tcBorders>
            <w:shd w:val="clear" w:color="auto" w:fill="auto"/>
            <w:tcMar>
              <w:left w:w="43" w:type="dxa"/>
              <w:right w:w="43" w:type="dxa"/>
            </w:tcMar>
            <w:vAlign w:val="center"/>
          </w:tcPr>
          <w:p w14:paraId="61D662D5" w14:textId="77777777" w:rsidR="00D4721B" w:rsidRPr="00BF4323" w:rsidRDefault="00D4721B" w:rsidP="00D4721B">
            <w:pPr>
              <w:jc w:val="right"/>
              <w:rPr>
                <w:sz w:val="15"/>
                <w:szCs w:val="15"/>
              </w:rPr>
            </w:pPr>
          </w:p>
        </w:tc>
        <w:tc>
          <w:tcPr>
            <w:tcW w:w="720" w:type="dxa"/>
            <w:tcBorders>
              <w:top w:val="nil"/>
              <w:left w:val="nil"/>
              <w:right w:val="nil"/>
            </w:tcBorders>
            <w:shd w:val="clear" w:color="auto" w:fill="auto"/>
            <w:tcMar>
              <w:left w:w="43" w:type="dxa"/>
              <w:right w:w="43" w:type="dxa"/>
            </w:tcMar>
            <w:vAlign w:val="center"/>
          </w:tcPr>
          <w:p w14:paraId="789A75B1" w14:textId="77777777" w:rsidR="00D4721B" w:rsidRPr="00BF4323" w:rsidRDefault="00D4721B" w:rsidP="00D4721B">
            <w:pPr>
              <w:jc w:val="right"/>
              <w:rPr>
                <w:sz w:val="15"/>
                <w:szCs w:val="15"/>
              </w:rPr>
            </w:pPr>
          </w:p>
        </w:tc>
        <w:tc>
          <w:tcPr>
            <w:tcW w:w="700" w:type="dxa"/>
            <w:tcBorders>
              <w:top w:val="nil"/>
              <w:left w:val="nil"/>
              <w:right w:val="nil"/>
            </w:tcBorders>
            <w:tcMar>
              <w:left w:w="43" w:type="dxa"/>
              <w:right w:w="43" w:type="dxa"/>
            </w:tcMar>
            <w:vAlign w:val="center"/>
          </w:tcPr>
          <w:p w14:paraId="58A21237" w14:textId="77777777" w:rsidR="00D4721B" w:rsidRPr="00BF4323" w:rsidRDefault="00D4721B" w:rsidP="00D4721B">
            <w:pPr>
              <w:jc w:val="right"/>
              <w:rPr>
                <w:sz w:val="15"/>
                <w:szCs w:val="15"/>
              </w:rPr>
            </w:pPr>
          </w:p>
        </w:tc>
        <w:tc>
          <w:tcPr>
            <w:tcW w:w="740" w:type="dxa"/>
            <w:tcBorders>
              <w:top w:val="nil"/>
              <w:left w:val="nil"/>
              <w:bottom w:val="nil"/>
              <w:right w:val="nil"/>
            </w:tcBorders>
            <w:shd w:val="clear" w:color="auto" w:fill="auto"/>
            <w:tcMar>
              <w:left w:w="43" w:type="dxa"/>
              <w:right w:w="43" w:type="dxa"/>
            </w:tcMar>
          </w:tcPr>
          <w:p w14:paraId="5CA1BF31" w14:textId="77777777" w:rsidR="00D4721B" w:rsidRPr="00BF4323" w:rsidRDefault="00D4721B" w:rsidP="00D4721B">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44309444" w14:textId="77777777" w:rsidR="00D4721B" w:rsidRPr="00BF4323" w:rsidRDefault="00D4721B" w:rsidP="00D4721B">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16B4C9E6" w14:textId="77777777" w:rsidR="00D4721B" w:rsidRPr="00BF4323" w:rsidRDefault="00D4721B" w:rsidP="00D4721B">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30B24430" w14:textId="77777777" w:rsidR="00D4721B" w:rsidRPr="00BF4323" w:rsidRDefault="00D4721B" w:rsidP="00D4721B">
            <w:pPr>
              <w:jc w:val="right"/>
              <w:rPr>
                <w:sz w:val="15"/>
                <w:szCs w:val="15"/>
              </w:rPr>
            </w:pPr>
          </w:p>
        </w:tc>
        <w:tc>
          <w:tcPr>
            <w:tcW w:w="759" w:type="dxa"/>
            <w:tcBorders>
              <w:top w:val="nil"/>
              <w:left w:val="nil"/>
              <w:bottom w:val="nil"/>
              <w:right w:val="nil"/>
            </w:tcBorders>
            <w:shd w:val="clear" w:color="auto" w:fill="auto"/>
            <w:tcMar>
              <w:left w:w="43" w:type="dxa"/>
              <w:right w:w="43" w:type="dxa"/>
            </w:tcMar>
          </w:tcPr>
          <w:p w14:paraId="41EEB1CA" w14:textId="77777777" w:rsidR="00D4721B" w:rsidRPr="00BF4323" w:rsidRDefault="00D4721B" w:rsidP="00D4721B">
            <w:pPr>
              <w:jc w:val="right"/>
              <w:rPr>
                <w:sz w:val="15"/>
                <w:szCs w:val="15"/>
              </w:rPr>
            </w:pPr>
          </w:p>
        </w:tc>
      </w:tr>
      <w:tr w:rsidR="000238D4" w:rsidRPr="001620B3" w14:paraId="18444941"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14:paraId="6CF6B24C" w14:textId="77777777" w:rsidR="000238D4" w:rsidRPr="00F1018F" w:rsidRDefault="000238D4" w:rsidP="000238D4">
            <w:pPr>
              <w:rPr>
                <w:b/>
                <w:bCs/>
                <w:sz w:val="14"/>
                <w:szCs w:val="14"/>
              </w:rPr>
            </w:pPr>
          </w:p>
        </w:tc>
        <w:tc>
          <w:tcPr>
            <w:tcW w:w="1964" w:type="dxa"/>
            <w:tcBorders>
              <w:top w:val="nil"/>
              <w:left w:val="nil"/>
              <w:bottom w:val="nil"/>
              <w:right w:val="nil"/>
            </w:tcBorders>
            <w:shd w:val="clear" w:color="auto" w:fill="auto"/>
            <w:vAlign w:val="center"/>
            <w:hideMark/>
          </w:tcPr>
          <w:p w14:paraId="4F230B90" w14:textId="77777777" w:rsidR="000238D4" w:rsidRPr="000A7420" w:rsidRDefault="000238D4" w:rsidP="000238D4">
            <w:pPr>
              <w:rPr>
                <w:b/>
                <w:bCs/>
                <w:sz w:val="14"/>
                <w:szCs w:val="14"/>
              </w:rPr>
            </w:pPr>
            <w:r w:rsidRPr="000A7420">
              <w:rPr>
                <w:rFonts w:eastAsia="Arial Unicode MS"/>
                <w:b/>
                <w:bCs/>
                <w:sz w:val="14"/>
                <w:szCs w:val="14"/>
              </w:rPr>
              <w:t>Grand Total</w:t>
            </w:r>
          </w:p>
        </w:tc>
        <w:tc>
          <w:tcPr>
            <w:tcW w:w="751" w:type="dxa"/>
            <w:tcBorders>
              <w:top w:val="nil"/>
              <w:left w:val="nil"/>
              <w:bottom w:val="nil"/>
              <w:right w:val="nil"/>
            </w:tcBorders>
            <w:shd w:val="clear" w:color="auto" w:fill="auto"/>
            <w:tcMar>
              <w:left w:w="43" w:type="dxa"/>
              <w:right w:w="43" w:type="dxa"/>
            </w:tcMar>
            <w:vAlign w:val="center"/>
          </w:tcPr>
          <w:p w14:paraId="0E7F7A31" w14:textId="4771C370"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54,272,920</w:t>
            </w:r>
          </w:p>
        </w:tc>
        <w:tc>
          <w:tcPr>
            <w:tcW w:w="785" w:type="dxa"/>
            <w:tcBorders>
              <w:top w:val="nil"/>
              <w:left w:val="nil"/>
              <w:bottom w:val="nil"/>
              <w:right w:val="nil"/>
            </w:tcBorders>
            <w:shd w:val="clear" w:color="auto" w:fill="auto"/>
            <w:tcMar>
              <w:left w:w="43" w:type="dxa"/>
              <w:right w:w="43" w:type="dxa"/>
            </w:tcMar>
            <w:vAlign w:val="center"/>
          </w:tcPr>
          <w:p w14:paraId="4B7F6C56" w14:textId="062C3AF7" w:rsidR="000238D4" w:rsidRPr="000238D4" w:rsidRDefault="000238D4" w:rsidP="000238D4">
            <w:pPr>
              <w:jc w:val="right"/>
              <w:rPr>
                <w:rFonts w:asciiTheme="majorBidi" w:hAnsiTheme="majorBidi" w:cstheme="majorBidi"/>
                <w:b/>
                <w:bCs/>
                <w:sz w:val="14"/>
                <w:szCs w:val="14"/>
              </w:rPr>
            </w:pPr>
            <w:r w:rsidRPr="000238D4">
              <w:rPr>
                <w:rFonts w:asciiTheme="majorBidi" w:hAnsiTheme="majorBidi" w:cstheme="majorBidi"/>
                <w:b/>
                <w:bCs/>
                <w:sz w:val="14"/>
                <w:szCs w:val="14"/>
              </w:rPr>
              <w:t>72,151,985</w:t>
            </w:r>
          </w:p>
        </w:tc>
        <w:tc>
          <w:tcPr>
            <w:tcW w:w="720" w:type="dxa"/>
            <w:tcBorders>
              <w:top w:val="nil"/>
              <w:left w:val="nil"/>
              <w:bottom w:val="nil"/>
              <w:right w:val="nil"/>
            </w:tcBorders>
            <w:shd w:val="clear" w:color="auto" w:fill="auto"/>
            <w:tcMar>
              <w:left w:w="43" w:type="dxa"/>
              <w:right w:w="43" w:type="dxa"/>
            </w:tcMar>
            <w:vAlign w:val="center"/>
          </w:tcPr>
          <w:p w14:paraId="726C0478" w14:textId="28AAA47F"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6,028,000</w:t>
            </w:r>
          </w:p>
        </w:tc>
        <w:tc>
          <w:tcPr>
            <w:tcW w:w="700" w:type="dxa"/>
            <w:tcBorders>
              <w:top w:val="nil"/>
              <w:left w:val="nil"/>
              <w:bottom w:val="nil"/>
              <w:right w:val="nil"/>
            </w:tcBorders>
            <w:shd w:val="clear" w:color="auto" w:fill="auto"/>
            <w:tcMar>
              <w:left w:w="43" w:type="dxa"/>
              <w:right w:w="43" w:type="dxa"/>
            </w:tcMar>
            <w:vAlign w:val="center"/>
          </w:tcPr>
          <w:p w14:paraId="34F458A5" w14:textId="52F0FC95" w:rsidR="000238D4" w:rsidRPr="000238D4" w:rsidRDefault="000238D4" w:rsidP="000238D4">
            <w:pPr>
              <w:jc w:val="right"/>
              <w:rPr>
                <w:rFonts w:asciiTheme="majorBidi" w:hAnsiTheme="majorBidi" w:cstheme="majorBidi"/>
                <w:b/>
                <w:bCs/>
                <w:sz w:val="14"/>
                <w:szCs w:val="14"/>
              </w:rPr>
            </w:pPr>
            <w:r w:rsidRPr="000238D4">
              <w:rPr>
                <w:rFonts w:asciiTheme="majorBidi" w:hAnsiTheme="majorBidi" w:cstheme="majorBidi"/>
                <w:b/>
                <w:bCs/>
                <w:sz w:val="14"/>
                <w:szCs w:val="14"/>
              </w:rPr>
              <w:t>6,339,027</w:t>
            </w:r>
          </w:p>
        </w:tc>
        <w:tc>
          <w:tcPr>
            <w:tcW w:w="740" w:type="dxa"/>
            <w:tcBorders>
              <w:top w:val="nil"/>
              <w:left w:val="nil"/>
              <w:bottom w:val="nil"/>
              <w:right w:val="nil"/>
            </w:tcBorders>
            <w:shd w:val="clear" w:color="auto" w:fill="auto"/>
            <w:tcMar>
              <w:left w:w="43" w:type="dxa"/>
              <w:right w:w="43" w:type="dxa"/>
            </w:tcMar>
            <w:vAlign w:val="center"/>
          </w:tcPr>
          <w:p w14:paraId="1CF97EE5" w14:textId="4000DEEB"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5,348,046</w:t>
            </w:r>
          </w:p>
        </w:tc>
        <w:tc>
          <w:tcPr>
            <w:tcW w:w="720" w:type="dxa"/>
            <w:tcBorders>
              <w:top w:val="nil"/>
              <w:left w:val="nil"/>
              <w:bottom w:val="nil"/>
              <w:right w:val="nil"/>
            </w:tcBorders>
            <w:shd w:val="clear" w:color="auto" w:fill="auto"/>
            <w:tcMar>
              <w:left w:w="43" w:type="dxa"/>
              <w:right w:w="43" w:type="dxa"/>
            </w:tcMar>
            <w:vAlign w:val="center"/>
          </w:tcPr>
          <w:p w14:paraId="2A85DF93" w14:textId="7C74B303"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5,848,049</w:t>
            </w:r>
          </w:p>
        </w:tc>
        <w:tc>
          <w:tcPr>
            <w:tcW w:w="720" w:type="dxa"/>
            <w:tcBorders>
              <w:top w:val="nil"/>
              <w:left w:val="nil"/>
              <w:bottom w:val="nil"/>
              <w:right w:val="nil"/>
            </w:tcBorders>
            <w:shd w:val="clear" w:color="auto" w:fill="auto"/>
            <w:tcMar>
              <w:left w:w="43" w:type="dxa"/>
              <w:right w:w="43" w:type="dxa"/>
            </w:tcMar>
            <w:vAlign w:val="center"/>
          </w:tcPr>
          <w:p w14:paraId="6CDECFB5" w14:textId="24046B89"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4,834,015</w:t>
            </w:r>
          </w:p>
        </w:tc>
        <w:tc>
          <w:tcPr>
            <w:tcW w:w="720" w:type="dxa"/>
            <w:tcBorders>
              <w:top w:val="nil"/>
              <w:left w:val="nil"/>
              <w:bottom w:val="nil"/>
              <w:right w:val="nil"/>
            </w:tcBorders>
            <w:shd w:val="clear" w:color="auto" w:fill="auto"/>
            <w:tcMar>
              <w:left w:w="43" w:type="dxa"/>
              <w:right w:w="43" w:type="dxa"/>
            </w:tcMar>
            <w:vAlign w:val="center"/>
          </w:tcPr>
          <w:p w14:paraId="3AD353A2" w14:textId="6C75B030"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4,579,023</w:t>
            </w:r>
          </w:p>
        </w:tc>
        <w:tc>
          <w:tcPr>
            <w:tcW w:w="759" w:type="dxa"/>
            <w:tcBorders>
              <w:top w:val="nil"/>
              <w:left w:val="nil"/>
              <w:bottom w:val="nil"/>
              <w:right w:val="nil"/>
            </w:tcBorders>
            <w:shd w:val="clear" w:color="auto" w:fill="auto"/>
            <w:tcMar>
              <w:left w:w="43" w:type="dxa"/>
              <w:right w:w="43" w:type="dxa"/>
            </w:tcMar>
            <w:vAlign w:val="center"/>
          </w:tcPr>
          <w:p w14:paraId="583C3183" w14:textId="49DC5BFC"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4,263,025</w:t>
            </w:r>
          </w:p>
        </w:tc>
      </w:tr>
      <w:tr w:rsidR="00D4721B" w:rsidRPr="00BF4323" w14:paraId="71E77BB2"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14:paraId="0EBB1437" w14:textId="77777777" w:rsidR="00D4721B" w:rsidRPr="00F1018F" w:rsidRDefault="00D4721B" w:rsidP="00D4721B">
            <w:pPr>
              <w:rPr>
                <w:b/>
                <w:bCs/>
                <w:sz w:val="14"/>
                <w:szCs w:val="14"/>
              </w:rPr>
            </w:pPr>
          </w:p>
        </w:tc>
        <w:tc>
          <w:tcPr>
            <w:tcW w:w="1964" w:type="dxa"/>
            <w:tcBorders>
              <w:top w:val="nil"/>
              <w:left w:val="nil"/>
              <w:bottom w:val="nil"/>
              <w:right w:val="nil"/>
            </w:tcBorders>
            <w:shd w:val="clear" w:color="auto" w:fill="auto"/>
            <w:vAlign w:val="center"/>
            <w:hideMark/>
          </w:tcPr>
          <w:p w14:paraId="3A032E0A" w14:textId="77777777" w:rsidR="00D4721B" w:rsidRPr="00F1018F" w:rsidRDefault="00D4721B" w:rsidP="00D4721B">
            <w:pPr>
              <w:rPr>
                <w:b/>
                <w:bCs/>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70A07FB" w14:textId="77777777" w:rsidR="00D4721B" w:rsidRPr="000238D4" w:rsidRDefault="00D4721B" w:rsidP="000238D4">
            <w:pPr>
              <w:jc w:val="right"/>
              <w:rPr>
                <w:rFonts w:asciiTheme="majorBidi" w:hAnsiTheme="majorBidi" w:cstheme="majorBidi"/>
                <w:b/>
                <w:bCs/>
                <w:color w:val="000000"/>
                <w:sz w:val="14"/>
                <w:szCs w:val="14"/>
              </w:rPr>
            </w:pPr>
          </w:p>
        </w:tc>
        <w:tc>
          <w:tcPr>
            <w:tcW w:w="785" w:type="dxa"/>
            <w:tcBorders>
              <w:top w:val="nil"/>
              <w:left w:val="nil"/>
              <w:right w:val="nil"/>
            </w:tcBorders>
            <w:shd w:val="clear" w:color="auto" w:fill="auto"/>
            <w:tcMar>
              <w:left w:w="43" w:type="dxa"/>
              <w:right w:w="43" w:type="dxa"/>
            </w:tcMar>
            <w:vAlign w:val="center"/>
          </w:tcPr>
          <w:p w14:paraId="46E0F390" w14:textId="79586EE0" w:rsidR="00D4721B" w:rsidRPr="000238D4" w:rsidRDefault="00D4721B" w:rsidP="000238D4">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3EECAAD0" w14:textId="77777777" w:rsidR="00D4721B" w:rsidRPr="000238D4" w:rsidRDefault="00D4721B" w:rsidP="000238D4">
            <w:pPr>
              <w:jc w:val="right"/>
              <w:rPr>
                <w:rFonts w:asciiTheme="majorBidi" w:hAnsiTheme="majorBidi" w:cstheme="majorBidi"/>
                <w:b/>
                <w:bCs/>
                <w:color w:val="000000"/>
                <w:sz w:val="14"/>
                <w:szCs w:val="14"/>
              </w:rPr>
            </w:pPr>
          </w:p>
        </w:tc>
        <w:tc>
          <w:tcPr>
            <w:tcW w:w="700" w:type="dxa"/>
            <w:tcBorders>
              <w:top w:val="nil"/>
              <w:left w:val="nil"/>
              <w:bottom w:val="nil"/>
              <w:right w:val="nil"/>
            </w:tcBorders>
            <w:shd w:val="clear" w:color="auto" w:fill="auto"/>
            <w:tcMar>
              <w:left w:w="43" w:type="dxa"/>
              <w:right w:w="43" w:type="dxa"/>
            </w:tcMar>
            <w:vAlign w:val="center"/>
          </w:tcPr>
          <w:p w14:paraId="1861BCB1" w14:textId="41441DE8" w:rsidR="00D4721B" w:rsidRPr="000238D4" w:rsidRDefault="00D4721B" w:rsidP="000238D4">
            <w:pPr>
              <w:jc w:val="right"/>
              <w:rPr>
                <w:rFonts w:asciiTheme="majorBidi" w:hAnsiTheme="majorBidi" w:cstheme="majorBidi"/>
                <w:b/>
                <w:bCs/>
                <w:color w:val="000000"/>
                <w:sz w:val="14"/>
                <w:szCs w:val="14"/>
              </w:rPr>
            </w:pPr>
          </w:p>
        </w:tc>
        <w:tc>
          <w:tcPr>
            <w:tcW w:w="740" w:type="dxa"/>
            <w:tcBorders>
              <w:top w:val="nil"/>
              <w:left w:val="nil"/>
              <w:bottom w:val="nil"/>
              <w:right w:val="nil"/>
            </w:tcBorders>
            <w:shd w:val="clear" w:color="auto" w:fill="auto"/>
            <w:tcMar>
              <w:left w:w="43" w:type="dxa"/>
              <w:right w:w="43" w:type="dxa"/>
            </w:tcMar>
            <w:vAlign w:val="center"/>
          </w:tcPr>
          <w:p w14:paraId="78907E95" w14:textId="77777777" w:rsidR="00D4721B" w:rsidRPr="000238D4" w:rsidRDefault="00D4721B" w:rsidP="000238D4">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A550161" w14:textId="77777777" w:rsidR="00D4721B" w:rsidRPr="000238D4" w:rsidRDefault="00D4721B" w:rsidP="000238D4">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0A22CBC5" w14:textId="77777777" w:rsidR="00D4721B" w:rsidRPr="000238D4" w:rsidRDefault="00D4721B" w:rsidP="000238D4">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73EFFCC3" w14:textId="553DB4AC" w:rsidR="00D4721B" w:rsidRPr="000238D4" w:rsidRDefault="00D4721B" w:rsidP="000238D4">
            <w:pPr>
              <w:jc w:val="right"/>
              <w:rPr>
                <w:rFonts w:asciiTheme="majorBidi" w:hAnsiTheme="majorBidi" w:cstheme="majorBidi"/>
                <w:b/>
                <w:bCs/>
                <w:color w:val="000000"/>
                <w:sz w:val="14"/>
                <w:szCs w:val="14"/>
              </w:rPr>
            </w:pPr>
          </w:p>
        </w:tc>
        <w:tc>
          <w:tcPr>
            <w:tcW w:w="759" w:type="dxa"/>
            <w:tcBorders>
              <w:top w:val="nil"/>
              <w:left w:val="nil"/>
              <w:right w:val="nil"/>
            </w:tcBorders>
            <w:shd w:val="clear" w:color="auto" w:fill="auto"/>
            <w:tcMar>
              <w:left w:w="43" w:type="dxa"/>
              <w:right w:w="43" w:type="dxa"/>
            </w:tcMar>
            <w:vAlign w:val="center"/>
          </w:tcPr>
          <w:p w14:paraId="58C0A785" w14:textId="3B491FC0" w:rsidR="00D4721B" w:rsidRPr="000238D4" w:rsidRDefault="00D4721B" w:rsidP="000238D4">
            <w:pPr>
              <w:jc w:val="right"/>
              <w:rPr>
                <w:rFonts w:asciiTheme="majorBidi" w:hAnsiTheme="majorBidi" w:cstheme="majorBidi"/>
                <w:b/>
                <w:bCs/>
                <w:color w:val="000000"/>
                <w:sz w:val="14"/>
                <w:szCs w:val="14"/>
              </w:rPr>
            </w:pPr>
          </w:p>
        </w:tc>
      </w:tr>
      <w:tr w:rsidR="000238D4" w:rsidRPr="00BF4323" w14:paraId="2792BDC5"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58814875" w14:textId="77777777" w:rsidR="000238D4" w:rsidRPr="00F1018F" w:rsidRDefault="000238D4" w:rsidP="000238D4">
            <w:pPr>
              <w:jc w:val="center"/>
              <w:rPr>
                <w:b/>
                <w:bCs/>
                <w:sz w:val="14"/>
                <w:szCs w:val="14"/>
              </w:rPr>
            </w:pPr>
            <w:r w:rsidRPr="00F1018F">
              <w:rPr>
                <w:rFonts w:eastAsia="Arial Unicode MS"/>
                <w:b/>
                <w:bCs/>
                <w:sz w:val="14"/>
                <w:szCs w:val="14"/>
              </w:rPr>
              <w:t>A.</w:t>
            </w:r>
          </w:p>
        </w:tc>
        <w:tc>
          <w:tcPr>
            <w:tcW w:w="1964" w:type="dxa"/>
            <w:tcBorders>
              <w:top w:val="nil"/>
              <w:left w:val="nil"/>
              <w:bottom w:val="nil"/>
              <w:right w:val="nil"/>
            </w:tcBorders>
            <w:shd w:val="clear" w:color="auto" w:fill="auto"/>
            <w:vAlign w:val="center"/>
            <w:hideMark/>
          </w:tcPr>
          <w:p w14:paraId="72C5A6D0" w14:textId="77777777" w:rsidR="000238D4" w:rsidRPr="00F1018F" w:rsidRDefault="000238D4" w:rsidP="000238D4">
            <w:pPr>
              <w:rPr>
                <w:b/>
                <w:bCs/>
                <w:sz w:val="14"/>
                <w:szCs w:val="14"/>
              </w:rPr>
            </w:pPr>
            <w:r w:rsidRPr="00F1018F">
              <w:rPr>
                <w:rFonts w:eastAsia="Arial Unicode MS"/>
                <w:b/>
                <w:bCs/>
                <w:sz w:val="14"/>
                <w:szCs w:val="14"/>
              </w:rPr>
              <w:t xml:space="preserve">Latin America </w:t>
            </w:r>
          </w:p>
        </w:tc>
        <w:tc>
          <w:tcPr>
            <w:tcW w:w="751" w:type="dxa"/>
            <w:tcBorders>
              <w:top w:val="nil"/>
              <w:left w:val="nil"/>
              <w:bottom w:val="nil"/>
              <w:right w:val="nil"/>
            </w:tcBorders>
            <w:shd w:val="clear" w:color="auto" w:fill="auto"/>
            <w:tcMar>
              <w:left w:w="43" w:type="dxa"/>
              <w:right w:w="43" w:type="dxa"/>
            </w:tcMar>
            <w:vAlign w:val="center"/>
          </w:tcPr>
          <w:p w14:paraId="239D7280" w14:textId="726371CE"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32,754</w:t>
            </w:r>
          </w:p>
        </w:tc>
        <w:tc>
          <w:tcPr>
            <w:tcW w:w="785" w:type="dxa"/>
            <w:tcBorders>
              <w:top w:val="nil"/>
              <w:left w:val="nil"/>
              <w:bottom w:val="nil"/>
            </w:tcBorders>
            <w:shd w:val="clear" w:color="auto" w:fill="auto"/>
            <w:tcMar>
              <w:left w:w="43" w:type="dxa"/>
              <w:right w:w="43" w:type="dxa"/>
            </w:tcMar>
            <w:vAlign w:val="center"/>
          </w:tcPr>
          <w:p w14:paraId="6A3E5291" w14:textId="0064FB1D"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13,679</w:t>
            </w:r>
          </w:p>
        </w:tc>
        <w:tc>
          <w:tcPr>
            <w:tcW w:w="720" w:type="dxa"/>
            <w:tcBorders>
              <w:top w:val="nil"/>
              <w:left w:val="nil"/>
              <w:bottom w:val="nil"/>
              <w:right w:val="nil"/>
            </w:tcBorders>
            <w:shd w:val="clear" w:color="auto" w:fill="auto"/>
            <w:tcMar>
              <w:left w:w="43" w:type="dxa"/>
              <w:right w:w="43" w:type="dxa"/>
            </w:tcMar>
            <w:vAlign w:val="center"/>
          </w:tcPr>
          <w:p w14:paraId="73F27C1C" w14:textId="3575754D"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1,077</w:t>
            </w:r>
          </w:p>
        </w:tc>
        <w:tc>
          <w:tcPr>
            <w:tcW w:w="700" w:type="dxa"/>
            <w:tcBorders>
              <w:top w:val="nil"/>
              <w:left w:val="nil"/>
              <w:bottom w:val="nil"/>
              <w:right w:val="nil"/>
            </w:tcBorders>
            <w:shd w:val="clear" w:color="auto" w:fill="auto"/>
            <w:tcMar>
              <w:left w:w="43" w:type="dxa"/>
              <w:right w:w="43" w:type="dxa"/>
            </w:tcMar>
            <w:vAlign w:val="center"/>
          </w:tcPr>
          <w:p w14:paraId="38902C8B" w14:textId="22AD8D2A"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2,009</w:t>
            </w:r>
          </w:p>
        </w:tc>
        <w:tc>
          <w:tcPr>
            <w:tcW w:w="740" w:type="dxa"/>
            <w:tcBorders>
              <w:top w:val="nil"/>
              <w:left w:val="nil"/>
              <w:bottom w:val="nil"/>
              <w:right w:val="nil"/>
            </w:tcBorders>
            <w:shd w:val="clear" w:color="auto" w:fill="auto"/>
            <w:tcMar>
              <w:left w:w="43" w:type="dxa"/>
              <w:right w:w="43" w:type="dxa"/>
            </w:tcMar>
            <w:vAlign w:val="center"/>
          </w:tcPr>
          <w:p w14:paraId="0E099968" w14:textId="446D340B"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435</w:t>
            </w:r>
          </w:p>
        </w:tc>
        <w:tc>
          <w:tcPr>
            <w:tcW w:w="720" w:type="dxa"/>
            <w:tcBorders>
              <w:top w:val="nil"/>
              <w:left w:val="nil"/>
              <w:bottom w:val="nil"/>
              <w:right w:val="nil"/>
            </w:tcBorders>
            <w:shd w:val="clear" w:color="auto" w:fill="auto"/>
            <w:tcMar>
              <w:left w:w="43" w:type="dxa"/>
              <w:right w:w="43" w:type="dxa"/>
            </w:tcMar>
            <w:vAlign w:val="center"/>
          </w:tcPr>
          <w:p w14:paraId="214ED425" w14:textId="2C7252E7"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825</w:t>
            </w:r>
          </w:p>
        </w:tc>
        <w:tc>
          <w:tcPr>
            <w:tcW w:w="720" w:type="dxa"/>
            <w:tcBorders>
              <w:top w:val="nil"/>
              <w:left w:val="nil"/>
              <w:bottom w:val="nil"/>
              <w:right w:val="nil"/>
            </w:tcBorders>
            <w:shd w:val="clear" w:color="auto" w:fill="auto"/>
            <w:tcMar>
              <w:left w:w="43" w:type="dxa"/>
              <w:right w:w="43" w:type="dxa"/>
            </w:tcMar>
            <w:vAlign w:val="center"/>
          </w:tcPr>
          <w:p w14:paraId="682D4D1B" w14:textId="38E337A4"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840</w:t>
            </w:r>
          </w:p>
        </w:tc>
        <w:tc>
          <w:tcPr>
            <w:tcW w:w="720" w:type="dxa"/>
            <w:tcBorders>
              <w:top w:val="nil"/>
              <w:left w:val="nil"/>
              <w:bottom w:val="nil"/>
              <w:right w:val="nil"/>
            </w:tcBorders>
            <w:shd w:val="clear" w:color="auto" w:fill="auto"/>
            <w:tcMar>
              <w:left w:w="43" w:type="dxa"/>
              <w:right w:w="43" w:type="dxa"/>
            </w:tcMar>
            <w:vAlign w:val="center"/>
          </w:tcPr>
          <w:p w14:paraId="2CF3F175" w14:textId="6EB70AAB"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301</w:t>
            </w:r>
          </w:p>
        </w:tc>
        <w:tc>
          <w:tcPr>
            <w:tcW w:w="759" w:type="dxa"/>
            <w:tcBorders>
              <w:top w:val="nil"/>
              <w:left w:val="nil"/>
              <w:bottom w:val="nil"/>
              <w:right w:val="nil"/>
            </w:tcBorders>
            <w:shd w:val="clear" w:color="auto" w:fill="auto"/>
            <w:tcMar>
              <w:left w:w="43" w:type="dxa"/>
              <w:right w:w="43" w:type="dxa"/>
            </w:tcMar>
            <w:vAlign w:val="center"/>
          </w:tcPr>
          <w:p w14:paraId="2582D785" w14:textId="39EBDC9F"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374</w:t>
            </w:r>
          </w:p>
        </w:tc>
      </w:tr>
      <w:tr w:rsidR="000238D4" w:rsidRPr="00BF4323" w14:paraId="760CC40D"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386E7BD" w14:textId="77777777" w:rsidR="000238D4" w:rsidRPr="00F1018F" w:rsidRDefault="000238D4" w:rsidP="000238D4">
            <w:pPr>
              <w:jc w:val="center"/>
              <w:rPr>
                <w:b/>
                <w:bCs/>
                <w:sz w:val="14"/>
                <w:szCs w:val="14"/>
              </w:rPr>
            </w:pPr>
            <w:r w:rsidRPr="00F1018F">
              <w:rPr>
                <w:b/>
                <w:bCs/>
                <w:sz w:val="14"/>
                <w:szCs w:val="14"/>
              </w:rPr>
              <w:t>B.</w:t>
            </w:r>
          </w:p>
        </w:tc>
        <w:tc>
          <w:tcPr>
            <w:tcW w:w="1964" w:type="dxa"/>
            <w:tcBorders>
              <w:top w:val="nil"/>
              <w:left w:val="nil"/>
              <w:bottom w:val="nil"/>
              <w:right w:val="nil"/>
            </w:tcBorders>
            <w:shd w:val="clear" w:color="auto" w:fill="auto"/>
            <w:vAlign w:val="center"/>
            <w:hideMark/>
          </w:tcPr>
          <w:p w14:paraId="297507D7" w14:textId="77777777" w:rsidR="000238D4" w:rsidRPr="00F1018F" w:rsidRDefault="000238D4" w:rsidP="000238D4">
            <w:pPr>
              <w:rPr>
                <w:b/>
                <w:bCs/>
                <w:sz w:val="14"/>
                <w:szCs w:val="14"/>
              </w:rPr>
            </w:pPr>
            <w:r w:rsidRPr="00F1018F">
              <w:rPr>
                <w:b/>
                <w:bCs/>
                <w:sz w:val="14"/>
                <w:szCs w:val="14"/>
              </w:rPr>
              <w:t xml:space="preserve">Central America </w:t>
            </w:r>
          </w:p>
        </w:tc>
        <w:tc>
          <w:tcPr>
            <w:tcW w:w="751" w:type="dxa"/>
            <w:tcBorders>
              <w:top w:val="nil"/>
              <w:left w:val="nil"/>
              <w:bottom w:val="nil"/>
              <w:right w:val="nil"/>
            </w:tcBorders>
            <w:shd w:val="clear" w:color="auto" w:fill="auto"/>
            <w:tcMar>
              <w:left w:w="43" w:type="dxa"/>
              <w:right w:w="43" w:type="dxa"/>
            </w:tcMar>
            <w:vAlign w:val="center"/>
          </w:tcPr>
          <w:p w14:paraId="09BA9634" w14:textId="6C11EF08"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57,109</w:t>
            </w:r>
          </w:p>
        </w:tc>
        <w:tc>
          <w:tcPr>
            <w:tcW w:w="785" w:type="dxa"/>
            <w:tcBorders>
              <w:top w:val="nil"/>
              <w:left w:val="nil"/>
              <w:bottom w:val="nil"/>
            </w:tcBorders>
            <w:shd w:val="clear" w:color="auto" w:fill="auto"/>
            <w:tcMar>
              <w:left w:w="43" w:type="dxa"/>
              <w:right w:w="43" w:type="dxa"/>
            </w:tcMar>
            <w:vAlign w:val="center"/>
          </w:tcPr>
          <w:p w14:paraId="56210D39" w14:textId="1AAFC77B"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152,140</w:t>
            </w:r>
          </w:p>
        </w:tc>
        <w:tc>
          <w:tcPr>
            <w:tcW w:w="720" w:type="dxa"/>
            <w:tcBorders>
              <w:top w:val="nil"/>
              <w:left w:val="nil"/>
              <w:bottom w:val="nil"/>
              <w:right w:val="nil"/>
            </w:tcBorders>
            <w:shd w:val="clear" w:color="auto" w:fill="auto"/>
            <w:tcMar>
              <w:left w:w="43" w:type="dxa"/>
              <w:right w:w="43" w:type="dxa"/>
            </w:tcMar>
            <w:vAlign w:val="center"/>
          </w:tcPr>
          <w:p w14:paraId="4D0536B9" w14:textId="7621EAA7"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3,085.2</w:t>
            </w:r>
          </w:p>
        </w:tc>
        <w:tc>
          <w:tcPr>
            <w:tcW w:w="700" w:type="dxa"/>
            <w:tcBorders>
              <w:top w:val="nil"/>
              <w:left w:val="nil"/>
              <w:bottom w:val="nil"/>
              <w:right w:val="nil"/>
            </w:tcBorders>
            <w:shd w:val="clear" w:color="auto" w:fill="auto"/>
            <w:tcMar>
              <w:left w:w="43" w:type="dxa"/>
              <w:right w:w="43" w:type="dxa"/>
            </w:tcMar>
            <w:vAlign w:val="center"/>
          </w:tcPr>
          <w:p w14:paraId="5C112A14" w14:textId="5278E973"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2,522</w:t>
            </w:r>
          </w:p>
        </w:tc>
        <w:tc>
          <w:tcPr>
            <w:tcW w:w="740" w:type="dxa"/>
            <w:tcBorders>
              <w:top w:val="nil"/>
              <w:left w:val="nil"/>
              <w:bottom w:val="nil"/>
              <w:right w:val="nil"/>
            </w:tcBorders>
            <w:shd w:val="clear" w:color="auto" w:fill="auto"/>
            <w:tcMar>
              <w:left w:w="43" w:type="dxa"/>
              <w:right w:w="43" w:type="dxa"/>
            </w:tcMar>
            <w:vAlign w:val="center"/>
          </w:tcPr>
          <w:p w14:paraId="19881710" w14:textId="7A6B90F4"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4,446</w:t>
            </w:r>
          </w:p>
        </w:tc>
        <w:tc>
          <w:tcPr>
            <w:tcW w:w="720" w:type="dxa"/>
            <w:tcBorders>
              <w:top w:val="nil"/>
              <w:left w:val="nil"/>
              <w:bottom w:val="nil"/>
              <w:right w:val="nil"/>
            </w:tcBorders>
            <w:shd w:val="clear" w:color="auto" w:fill="auto"/>
            <w:tcMar>
              <w:left w:w="43" w:type="dxa"/>
              <w:right w:w="43" w:type="dxa"/>
            </w:tcMar>
            <w:vAlign w:val="center"/>
          </w:tcPr>
          <w:p w14:paraId="14E97378" w14:textId="0BA4C92B"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56,316</w:t>
            </w:r>
          </w:p>
        </w:tc>
        <w:tc>
          <w:tcPr>
            <w:tcW w:w="720" w:type="dxa"/>
            <w:tcBorders>
              <w:top w:val="nil"/>
              <w:left w:val="nil"/>
              <w:bottom w:val="nil"/>
              <w:right w:val="nil"/>
            </w:tcBorders>
            <w:shd w:val="clear" w:color="auto" w:fill="auto"/>
            <w:tcMar>
              <w:left w:w="43" w:type="dxa"/>
              <w:right w:w="43" w:type="dxa"/>
            </w:tcMar>
            <w:vAlign w:val="center"/>
          </w:tcPr>
          <w:p w14:paraId="5AFF6DFA" w14:textId="4BC63915"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2,160</w:t>
            </w:r>
          </w:p>
        </w:tc>
        <w:tc>
          <w:tcPr>
            <w:tcW w:w="720" w:type="dxa"/>
            <w:tcBorders>
              <w:top w:val="nil"/>
              <w:left w:val="nil"/>
              <w:bottom w:val="nil"/>
              <w:right w:val="nil"/>
            </w:tcBorders>
            <w:shd w:val="clear" w:color="auto" w:fill="auto"/>
            <w:tcMar>
              <w:left w:w="43" w:type="dxa"/>
              <w:right w:w="43" w:type="dxa"/>
            </w:tcMar>
            <w:vAlign w:val="center"/>
          </w:tcPr>
          <w:p w14:paraId="142AF02E" w14:textId="281F81DC"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1,755</w:t>
            </w:r>
          </w:p>
        </w:tc>
        <w:tc>
          <w:tcPr>
            <w:tcW w:w="759" w:type="dxa"/>
            <w:tcBorders>
              <w:top w:val="nil"/>
              <w:left w:val="nil"/>
              <w:bottom w:val="nil"/>
              <w:right w:val="nil"/>
            </w:tcBorders>
            <w:shd w:val="clear" w:color="auto" w:fill="auto"/>
            <w:tcMar>
              <w:left w:w="43" w:type="dxa"/>
              <w:right w:w="43" w:type="dxa"/>
            </w:tcMar>
            <w:vAlign w:val="center"/>
          </w:tcPr>
          <w:p w14:paraId="4E4CDED1" w14:textId="49D40041"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1,892</w:t>
            </w:r>
          </w:p>
        </w:tc>
      </w:tr>
      <w:tr w:rsidR="000238D4" w:rsidRPr="00BF4323" w14:paraId="5312AD99"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2CA158A" w14:textId="77777777" w:rsidR="000238D4" w:rsidRPr="00F1018F" w:rsidRDefault="000238D4" w:rsidP="000238D4">
            <w:pPr>
              <w:jc w:val="center"/>
              <w:rPr>
                <w:sz w:val="14"/>
                <w:szCs w:val="14"/>
              </w:rPr>
            </w:pPr>
          </w:p>
        </w:tc>
        <w:tc>
          <w:tcPr>
            <w:tcW w:w="1964" w:type="dxa"/>
            <w:tcBorders>
              <w:top w:val="nil"/>
              <w:left w:val="nil"/>
              <w:bottom w:val="nil"/>
              <w:right w:val="nil"/>
            </w:tcBorders>
            <w:shd w:val="clear" w:color="auto" w:fill="auto"/>
            <w:vAlign w:val="center"/>
            <w:hideMark/>
          </w:tcPr>
          <w:p w14:paraId="7DA941D8" w14:textId="77777777" w:rsidR="000238D4" w:rsidRPr="00F1018F" w:rsidRDefault="000238D4" w:rsidP="000238D4">
            <w:pPr>
              <w:rPr>
                <w:sz w:val="14"/>
                <w:szCs w:val="14"/>
              </w:rPr>
            </w:pPr>
            <w:r w:rsidRPr="00F1018F">
              <w:rPr>
                <w:sz w:val="14"/>
                <w:szCs w:val="14"/>
              </w:rPr>
              <w:t xml:space="preserve">Mexico </w:t>
            </w:r>
          </w:p>
        </w:tc>
        <w:tc>
          <w:tcPr>
            <w:tcW w:w="751" w:type="dxa"/>
            <w:tcBorders>
              <w:top w:val="nil"/>
              <w:left w:val="nil"/>
              <w:bottom w:val="nil"/>
              <w:right w:val="nil"/>
            </w:tcBorders>
            <w:shd w:val="clear" w:color="auto" w:fill="auto"/>
            <w:tcMar>
              <w:left w:w="43" w:type="dxa"/>
              <w:right w:w="43" w:type="dxa"/>
            </w:tcMar>
            <w:vAlign w:val="center"/>
          </w:tcPr>
          <w:p w14:paraId="614FFF31" w14:textId="070C0836"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39,223</w:t>
            </w:r>
          </w:p>
        </w:tc>
        <w:tc>
          <w:tcPr>
            <w:tcW w:w="785" w:type="dxa"/>
            <w:tcBorders>
              <w:top w:val="nil"/>
              <w:left w:val="nil"/>
              <w:bottom w:val="nil"/>
            </w:tcBorders>
            <w:shd w:val="clear" w:color="auto" w:fill="auto"/>
            <w:tcMar>
              <w:left w:w="43" w:type="dxa"/>
              <w:right w:w="43" w:type="dxa"/>
            </w:tcMar>
            <w:vAlign w:val="center"/>
          </w:tcPr>
          <w:p w14:paraId="54FDE13A" w14:textId="4845651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66,803</w:t>
            </w:r>
          </w:p>
        </w:tc>
        <w:tc>
          <w:tcPr>
            <w:tcW w:w="720" w:type="dxa"/>
            <w:tcBorders>
              <w:top w:val="nil"/>
              <w:left w:val="nil"/>
              <w:bottom w:val="nil"/>
              <w:right w:val="nil"/>
            </w:tcBorders>
            <w:shd w:val="clear" w:color="auto" w:fill="auto"/>
            <w:tcMar>
              <w:left w:w="43" w:type="dxa"/>
              <w:right w:w="43" w:type="dxa"/>
            </w:tcMar>
            <w:vAlign w:val="center"/>
          </w:tcPr>
          <w:p w14:paraId="2AB65386" w14:textId="0E340726"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2,125</w:t>
            </w:r>
          </w:p>
        </w:tc>
        <w:tc>
          <w:tcPr>
            <w:tcW w:w="700" w:type="dxa"/>
            <w:tcBorders>
              <w:top w:val="nil"/>
              <w:left w:val="nil"/>
              <w:bottom w:val="nil"/>
              <w:right w:val="nil"/>
            </w:tcBorders>
            <w:shd w:val="clear" w:color="auto" w:fill="auto"/>
            <w:tcMar>
              <w:left w:w="43" w:type="dxa"/>
              <w:right w:w="43" w:type="dxa"/>
            </w:tcMar>
            <w:vAlign w:val="center"/>
          </w:tcPr>
          <w:p w14:paraId="2FAF1346" w14:textId="48B98A58"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1,167</w:t>
            </w:r>
          </w:p>
        </w:tc>
        <w:tc>
          <w:tcPr>
            <w:tcW w:w="740" w:type="dxa"/>
            <w:tcBorders>
              <w:top w:val="nil"/>
              <w:left w:val="nil"/>
              <w:bottom w:val="nil"/>
              <w:right w:val="nil"/>
            </w:tcBorders>
            <w:shd w:val="clear" w:color="auto" w:fill="auto"/>
            <w:tcMar>
              <w:left w:w="43" w:type="dxa"/>
              <w:right w:w="43" w:type="dxa"/>
            </w:tcMar>
            <w:vAlign w:val="center"/>
          </w:tcPr>
          <w:p w14:paraId="6A8324DE" w14:textId="2E29C9A3"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3,132</w:t>
            </w:r>
          </w:p>
        </w:tc>
        <w:tc>
          <w:tcPr>
            <w:tcW w:w="720" w:type="dxa"/>
            <w:tcBorders>
              <w:top w:val="nil"/>
              <w:left w:val="nil"/>
              <w:bottom w:val="nil"/>
              <w:right w:val="nil"/>
            </w:tcBorders>
            <w:shd w:val="clear" w:color="auto" w:fill="auto"/>
            <w:tcMar>
              <w:left w:w="43" w:type="dxa"/>
              <w:right w:w="43" w:type="dxa"/>
            </w:tcMar>
            <w:vAlign w:val="center"/>
          </w:tcPr>
          <w:p w14:paraId="442A3A94" w14:textId="14293EA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2,375</w:t>
            </w:r>
          </w:p>
        </w:tc>
        <w:tc>
          <w:tcPr>
            <w:tcW w:w="720" w:type="dxa"/>
            <w:tcBorders>
              <w:top w:val="nil"/>
              <w:left w:val="nil"/>
              <w:bottom w:val="nil"/>
              <w:right w:val="nil"/>
            </w:tcBorders>
            <w:shd w:val="clear" w:color="auto" w:fill="auto"/>
            <w:tcMar>
              <w:left w:w="43" w:type="dxa"/>
              <w:right w:w="43" w:type="dxa"/>
            </w:tcMar>
            <w:vAlign w:val="center"/>
          </w:tcPr>
          <w:p w14:paraId="2316291E" w14:textId="0D54FDE9"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1,086</w:t>
            </w:r>
          </w:p>
        </w:tc>
        <w:tc>
          <w:tcPr>
            <w:tcW w:w="720" w:type="dxa"/>
            <w:tcBorders>
              <w:top w:val="nil"/>
              <w:left w:val="nil"/>
              <w:bottom w:val="nil"/>
              <w:right w:val="nil"/>
            </w:tcBorders>
            <w:shd w:val="clear" w:color="auto" w:fill="auto"/>
            <w:tcMar>
              <w:left w:w="43" w:type="dxa"/>
              <w:right w:w="43" w:type="dxa"/>
            </w:tcMar>
            <w:vAlign w:val="center"/>
          </w:tcPr>
          <w:p w14:paraId="24342636" w14:textId="46E39DD0"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844</w:t>
            </w:r>
          </w:p>
        </w:tc>
        <w:tc>
          <w:tcPr>
            <w:tcW w:w="759" w:type="dxa"/>
            <w:tcBorders>
              <w:top w:val="nil"/>
              <w:left w:val="nil"/>
              <w:bottom w:val="nil"/>
              <w:right w:val="nil"/>
            </w:tcBorders>
            <w:shd w:val="clear" w:color="auto" w:fill="auto"/>
            <w:tcMar>
              <w:left w:w="43" w:type="dxa"/>
              <w:right w:w="43" w:type="dxa"/>
            </w:tcMar>
            <w:vAlign w:val="center"/>
          </w:tcPr>
          <w:p w14:paraId="7FAAB5F0" w14:textId="5C0C7958"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1,519</w:t>
            </w:r>
          </w:p>
        </w:tc>
      </w:tr>
      <w:tr w:rsidR="000238D4" w:rsidRPr="00BF4323" w14:paraId="073931C2"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E9AB8B3" w14:textId="77777777" w:rsidR="000238D4" w:rsidRPr="00F1018F" w:rsidRDefault="000238D4" w:rsidP="000238D4">
            <w:pPr>
              <w:jc w:val="center"/>
              <w:rPr>
                <w:sz w:val="14"/>
                <w:szCs w:val="14"/>
              </w:rPr>
            </w:pPr>
          </w:p>
        </w:tc>
        <w:tc>
          <w:tcPr>
            <w:tcW w:w="1964" w:type="dxa"/>
            <w:tcBorders>
              <w:top w:val="nil"/>
              <w:left w:val="nil"/>
              <w:bottom w:val="nil"/>
              <w:right w:val="nil"/>
            </w:tcBorders>
            <w:shd w:val="clear" w:color="auto" w:fill="auto"/>
            <w:vAlign w:val="center"/>
            <w:hideMark/>
          </w:tcPr>
          <w:p w14:paraId="60AC7701" w14:textId="77777777" w:rsidR="000238D4" w:rsidRPr="00F1018F" w:rsidRDefault="000238D4" w:rsidP="000238D4">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14:paraId="535E423F" w14:textId="73A3AE4B"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17,886</w:t>
            </w:r>
          </w:p>
        </w:tc>
        <w:tc>
          <w:tcPr>
            <w:tcW w:w="785" w:type="dxa"/>
            <w:tcBorders>
              <w:top w:val="nil"/>
              <w:left w:val="nil"/>
              <w:bottom w:val="nil"/>
            </w:tcBorders>
            <w:shd w:val="clear" w:color="auto" w:fill="auto"/>
            <w:tcMar>
              <w:left w:w="43" w:type="dxa"/>
              <w:right w:w="43" w:type="dxa"/>
            </w:tcMar>
            <w:vAlign w:val="center"/>
          </w:tcPr>
          <w:p w14:paraId="62203F67" w14:textId="31FBC5D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85,337</w:t>
            </w:r>
          </w:p>
        </w:tc>
        <w:tc>
          <w:tcPr>
            <w:tcW w:w="720" w:type="dxa"/>
            <w:tcBorders>
              <w:top w:val="nil"/>
              <w:left w:val="nil"/>
              <w:bottom w:val="nil"/>
              <w:right w:val="nil"/>
            </w:tcBorders>
            <w:shd w:val="clear" w:color="auto" w:fill="auto"/>
            <w:tcMar>
              <w:left w:w="43" w:type="dxa"/>
              <w:right w:w="43" w:type="dxa"/>
            </w:tcMar>
            <w:vAlign w:val="center"/>
          </w:tcPr>
          <w:p w14:paraId="0A2D4E6E" w14:textId="7D0307A8"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960</w:t>
            </w:r>
          </w:p>
        </w:tc>
        <w:tc>
          <w:tcPr>
            <w:tcW w:w="700" w:type="dxa"/>
            <w:tcBorders>
              <w:top w:val="nil"/>
              <w:left w:val="nil"/>
              <w:bottom w:val="nil"/>
              <w:right w:val="nil"/>
            </w:tcBorders>
            <w:shd w:val="clear" w:color="auto" w:fill="auto"/>
            <w:tcMar>
              <w:left w:w="43" w:type="dxa"/>
              <w:right w:w="43" w:type="dxa"/>
            </w:tcMar>
            <w:vAlign w:val="center"/>
          </w:tcPr>
          <w:p w14:paraId="072676AE" w14:textId="5DD69B3A"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1,355</w:t>
            </w:r>
          </w:p>
        </w:tc>
        <w:tc>
          <w:tcPr>
            <w:tcW w:w="740" w:type="dxa"/>
            <w:tcBorders>
              <w:top w:val="nil"/>
              <w:left w:val="nil"/>
              <w:bottom w:val="nil"/>
              <w:right w:val="nil"/>
            </w:tcBorders>
            <w:shd w:val="clear" w:color="auto" w:fill="auto"/>
            <w:tcMar>
              <w:left w:w="43" w:type="dxa"/>
              <w:right w:w="43" w:type="dxa"/>
            </w:tcMar>
            <w:vAlign w:val="center"/>
          </w:tcPr>
          <w:p w14:paraId="69A3A4D6" w14:textId="0794939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1,313</w:t>
            </w:r>
          </w:p>
        </w:tc>
        <w:tc>
          <w:tcPr>
            <w:tcW w:w="720" w:type="dxa"/>
            <w:tcBorders>
              <w:top w:val="nil"/>
              <w:left w:val="nil"/>
              <w:bottom w:val="nil"/>
              <w:right w:val="nil"/>
            </w:tcBorders>
            <w:shd w:val="clear" w:color="auto" w:fill="auto"/>
            <w:tcMar>
              <w:left w:w="43" w:type="dxa"/>
              <w:right w:w="43" w:type="dxa"/>
            </w:tcMar>
            <w:vAlign w:val="center"/>
          </w:tcPr>
          <w:p w14:paraId="45F7855A" w14:textId="69EE7113"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53,941</w:t>
            </w:r>
          </w:p>
        </w:tc>
        <w:tc>
          <w:tcPr>
            <w:tcW w:w="720" w:type="dxa"/>
            <w:tcBorders>
              <w:top w:val="nil"/>
              <w:left w:val="nil"/>
              <w:bottom w:val="nil"/>
              <w:right w:val="nil"/>
            </w:tcBorders>
            <w:shd w:val="clear" w:color="auto" w:fill="auto"/>
            <w:tcMar>
              <w:left w:w="43" w:type="dxa"/>
              <w:right w:w="43" w:type="dxa"/>
            </w:tcMar>
            <w:vAlign w:val="center"/>
          </w:tcPr>
          <w:p w14:paraId="43C39ED8" w14:textId="7B74DDB6"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1,074</w:t>
            </w:r>
          </w:p>
        </w:tc>
        <w:tc>
          <w:tcPr>
            <w:tcW w:w="720" w:type="dxa"/>
            <w:tcBorders>
              <w:top w:val="nil"/>
              <w:left w:val="nil"/>
              <w:bottom w:val="nil"/>
              <w:right w:val="nil"/>
            </w:tcBorders>
            <w:shd w:val="clear" w:color="auto" w:fill="auto"/>
            <w:tcMar>
              <w:left w:w="43" w:type="dxa"/>
              <w:right w:w="43" w:type="dxa"/>
            </w:tcMar>
            <w:vAlign w:val="center"/>
          </w:tcPr>
          <w:p w14:paraId="42B19371" w14:textId="14B50A40"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911</w:t>
            </w:r>
          </w:p>
        </w:tc>
        <w:tc>
          <w:tcPr>
            <w:tcW w:w="759" w:type="dxa"/>
            <w:tcBorders>
              <w:top w:val="nil"/>
              <w:left w:val="nil"/>
              <w:bottom w:val="nil"/>
              <w:right w:val="nil"/>
            </w:tcBorders>
            <w:shd w:val="clear" w:color="auto" w:fill="auto"/>
            <w:tcMar>
              <w:left w:w="43" w:type="dxa"/>
              <w:right w:w="43" w:type="dxa"/>
            </w:tcMar>
            <w:vAlign w:val="center"/>
          </w:tcPr>
          <w:p w14:paraId="31724120" w14:textId="24C10AD8"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373</w:t>
            </w:r>
          </w:p>
        </w:tc>
      </w:tr>
      <w:tr w:rsidR="000238D4" w:rsidRPr="00BF4323" w14:paraId="2C4E25AA"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38369DBE" w14:textId="77777777" w:rsidR="000238D4" w:rsidRPr="00F1018F" w:rsidRDefault="000238D4" w:rsidP="000238D4">
            <w:pPr>
              <w:jc w:val="center"/>
              <w:rPr>
                <w:b/>
                <w:bCs/>
                <w:sz w:val="14"/>
                <w:szCs w:val="14"/>
              </w:rPr>
            </w:pPr>
            <w:r w:rsidRPr="00F1018F">
              <w:rPr>
                <w:b/>
                <w:bCs/>
                <w:sz w:val="14"/>
                <w:szCs w:val="14"/>
              </w:rPr>
              <w:t>C.</w:t>
            </w:r>
          </w:p>
        </w:tc>
        <w:tc>
          <w:tcPr>
            <w:tcW w:w="1964" w:type="dxa"/>
            <w:tcBorders>
              <w:top w:val="nil"/>
              <w:left w:val="nil"/>
              <w:bottom w:val="nil"/>
              <w:right w:val="nil"/>
            </w:tcBorders>
            <w:shd w:val="clear" w:color="auto" w:fill="auto"/>
            <w:vAlign w:val="center"/>
            <w:hideMark/>
          </w:tcPr>
          <w:p w14:paraId="224E59B1" w14:textId="77777777" w:rsidR="000238D4" w:rsidRPr="00F1018F" w:rsidRDefault="000238D4" w:rsidP="000238D4">
            <w:pPr>
              <w:rPr>
                <w:b/>
                <w:bCs/>
                <w:sz w:val="14"/>
                <w:szCs w:val="14"/>
              </w:rPr>
            </w:pPr>
            <w:r w:rsidRPr="00F1018F">
              <w:rPr>
                <w:b/>
                <w:bCs/>
                <w:sz w:val="14"/>
                <w:szCs w:val="14"/>
              </w:rPr>
              <w:t xml:space="preserve">South America </w:t>
            </w:r>
          </w:p>
        </w:tc>
        <w:tc>
          <w:tcPr>
            <w:tcW w:w="751" w:type="dxa"/>
            <w:tcBorders>
              <w:top w:val="nil"/>
              <w:left w:val="nil"/>
              <w:bottom w:val="nil"/>
              <w:right w:val="nil"/>
            </w:tcBorders>
            <w:shd w:val="clear" w:color="auto" w:fill="auto"/>
            <w:tcMar>
              <w:left w:w="43" w:type="dxa"/>
              <w:right w:w="43" w:type="dxa"/>
            </w:tcMar>
            <w:vAlign w:val="center"/>
          </w:tcPr>
          <w:p w14:paraId="32D3A2B5" w14:textId="696279AA"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897,667</w:t>
            </w:r>
          </w:p>
        </w:tc>
        <w:tc>
          <w:tcPr>
            <w:tcW w:w="785" w:type="dxa"/>
            <w:tcBorders>
              <w:top w:val="nil"/>
              <w:left w:val="nil"/>
              <w:bottom w:val="nil"/>
            </w:tcBorders>
            <w:shd w:val="clear" w:color="auto" w:fill="auto"/>
            <w:tcMar>
              <w:left w:w="43" w:type="dxa"/>
              <w:right w:w="43" w:type="dxa"/>
            </w:tcMar>
            <w:vAlign w:val="center"/>
          </w:tcPr>
          <w:p w14:paraId="7C15D790" w14:textId="2F584B62"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1,339,246</w:t>
            </w:r>
          </w:p>
        </w:tc>
        <w:tc>
          <w:tcPr>
            <w:tcW w:w="720" w:type="dxa"/>
            <w:tcBorders>
              <w:top w:val="nil"/>
              <w:left w:val="nil"/>
              <w:bottom w:val="nil"/>
              <w:right w:val="nil"/>
            </w:tcBorders>
            <w:shd w:val="clear" w:color="auto" w:fill="auto"/>
            <w:tcMar>
              <w:left w:w="43" w:type="dxa"/>
              <w:right w:w="43" w:type="dxa"/>
            </w:tcMar>
            <w:vAlign w:val="center"/>
          </w:tcPr>
          <w:p w14:paraId="6CFB9909" w14:textId="7849A37A"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44,303.3</w:t>
            </w:r>
          </w:p>
        </w:tc>
        <w:tc>
          <w:tcPr>
            <w:tcW w:w="700" w:type="dxa"/>
            <w:tcBorders>
              <w:top w:val="nil"/>
              <w:left w:val="nil"/>
              <w:bottom w:val="nil"/>
              <w:right w:val="nil"/>
            </w:tcBorders>
            <w:shd w:val="clear" w:color="auto" w:fill="auto"/>
            <w:tcMar>
              <w:left w:w="43" w:type="dxa"/>
              <w:right w:w="43" w:type="dxa"/>
            </w:tcMar>
            <w:vAlign w:val="center"/>
          </w:tcPr>
          <w:p w14:paraId="0B2AD380" w14:textId="6C5E5869"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69,226</w:t>
            </w:r>
          </w:p>
        </w:tc>
        <w:tc>
          <w:tcPr>
            <w:tcW w:w="740" w:type="dxa"/>
            <w:tcBorders>
              <w:top w:val="nil"/>
              <w:left w:val="nil"/>
              <w:bottom w:val="nil"/>
              <w:right w:val="nil"/>
            </w:tcBorders>
            <w:shd w:val="clear" w:color="auto" w:fill="auto"/>
            <w:tcMar>
              <w:left w:w="43" w:type="dxa"/>
              <w:right w:w="43" w:type="dxa"/>
            </w:tcMar>
            <w:vAlign w:val="center"/>
          </w:tcPr>
          <w:p w14:paraId="05009844" w14:textId="08D5D379"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141,667</w:t>
            </w:r>
          </w:p>
        </w:tc>
        <w:tc>
          <w:tcPr>
            <w:tcW w:w="720" w:type="dxa"/>
            <w:tcBorders>
              <w:top w:val="nil"/>
              <w:left w:val="nil"/>
              <w:bottom w:val="nil"/>
              <w:right w:val="nil"/>
            </w:tcBorders>
            <w:shd w:val="clear" w:color="auto" w:fill="auto"/>
            <w:tcMar>
              <w:left w:w="43" w:type="dxa"/>
              <w:right w:w="43" w:type="dxa"/>
            </w:tcMar>
            <w:vAlign w:val="center"/>
          </w:tcPr>
          <w:p w14:paraId="02DE161D" w14:textId="0E1E7B2A"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72,780</w:t>
            </w:r>
          </w:p>
        </w:tc>
        <w:tc>
          <w:tcPr>
            <w:tcW w:w="720" w:type="dxa"/>
            <w:tcBorders>
              <w:top w:val="nil"/>
              <w:left w:val="nil"/>
              <w:bottom w:val="nil"/>
              <w:right w:val="nil"/>
            </w:tcBorders>
            <w:shd w:val="clear" w:color="auto" w:fill="auto"/>
            <w:tcMar>
              <w:left w:w="43" w:type="dxa"/>
              <w:right w:w="43" w:type="dxa"/>
            </w:tcMar>
            <w:vAlign w:val="center"/>
          </w:tcPr>
          <w:p w14:paraId="1D030CDC" w14:textId="4267A232"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118,945</w:t>
            </w:r>
          </w:p>
        </w:tc>
        <w:tc>
          <w:tcPr>
            <w:tcW w:w="720" w:type="dxa"/>
            <w:tcBorders>
              <w:top w:val="nil"/>
              <w:left w:val="nil"/>
              <w:bottom w:val="nil"/>
              <w:right w:val="nil"/>
            </w:tcBorders>
            <w:shd w:val="clear" w:color="auto" w:fill="auto"/>
            <w:tcMar>
              <w:left w:w="43" w:type="dxa"/>
              <w:right w:w="43" w:type="dxa"/>
            </w:tcMar>
            <w:vAlign w:val="center"/>
          </w:tcPr>
          <w:p w14:paraId="191121DA" w14:textId="036A8F8F"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83,920</w:t>
            </w:r>
          </w:p>
        </w:tc>
        <w:tc>
          <w:tcPr>
            <w:tcW w:w="759" w:type="dxa"/>
            <w:tcBorders>
              <w:top w:val="nil"/>
              <w:left w:val="nil"/>
              <w:bottom w:val="nil"/>
              <w:right w:val="nil"/>
            </w:tcBorders>
            <w:shd w:val="clear" w:color="auto" w:fill="auto"/>
            <w:tcMar>
              <w:left w:w="43" w:type="dxa"/>
              <w:right w:w="43" w:type="dxa"/>
            </w:tcMar>
            <w:vAlign w:val="center"/>
          </w:tcPr>
          <w:p w14:paraId="414C6F14" w14:textId="132AA553"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82,075</w:t>
            </w:r>
          </w:p>
        </w:tc>
      </w:tr>
      <w:tr w:rsidR="000238D4" w:rsidRPr="00BF4323" w14:paraId="7BB8A5FD"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D07A49A" w14:textId="77777777" w:rsidR="000238D4" w:rsidRPr="00F1018F" w:rsidRDefault="000238D4" w:rsidP="000238D4">
            <w:pPr>
              <w:jc w:val="center"/>
              <w:rPr>
                <w:sz w:val="14"/>
                <w:szCs w:val="14"/>
              </w:rPr>
            </w:pPr>
          </w:p>
        </w:tc>
        <w:tc>
          <w:tcPr>
            <w:tcW w:w="1964" w:type="dxa"/>
            <w:tcBorders>
              <w:top w:val="nil"/>
              <w:left w:val="nil"/>
              <w:bottom w:val="nil"/>
              <w:right w:val="nil"/>
            </w:tcBorders>
            <w:shd w:val="clear" w:color="auto" w:fill="auto"/>
            <w:vAlign w:val="center"/>
            <w:hideMark/>
          </w:tcPr>
          <w:p w14:paraId="39428A7A" w14:textId="77777777" w:rsidR="000238D4" w:rsidRPr="00F1018F" w:rsidRDefault="000238D4" w:rsidP="000238D4">
            <w:pPr>
              <w:rPr>
                <w:sz w:val="14"/>
                <w:szCs w:val="14"/>
              </w:rPr>
            </w:pPr>
            <w:r w:rsidRPr="00F1018F">
              <w:rPr>
                <w:sz w:val="14"/>
                <w:szCs w:val="14"/>
              </w:rPr>
              <w:t xml:space="preserve">Argentina </w:t>
            </w:r>
          </w:p>
        </w:tc>
        <w:tc>
          <w:tcPr>
            <w:tcW w:w="751" w:type="dxa"/>
            <w:tcBorders>
              <w:top w:val="nil"/>
              <w:left w:val="nil"/>
              <w:bottom w:val="nil"/>
              <w:right w:val="nil"/>
            </w:tcBorders>
            <w:shd w:val="clear" w:color="auto" w:fill="auto"/>
            <w:tcMar>
              <w:left w:w="43" w:type="dxa"/>
              <w:right w:w="43" w:type="dxa"/>
            </w:tcMar>
            <w:vAlign w:val="center"/>
          </w:tcPr>
          <w:p w14:paraId="48C73EB0" w14:textId="01E269DE"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80,320</w:t>
            </w:r>
          </w:p>
        </w:tc>
        <w:tc>
          <w:tcPr>
            <w:tcW w:w="785" w:type="dxa"/>
            <w:tcBorders>
              <w:top w:val="nil"/>
              <w:left w:val="nil"/>
              <w:bottom w:val="nil"/>
            </w:tcBorders>
            <w:shd w:val="clear" w:color="auto" w:fill="auto"/>
            <w:tcMar>
              <w:left w:w="43" w:type="dxa"/>
              <w:right w:w="43" w:type="dxa"/>
            </w:tcMar>
            <w:vAlign w:val="center"/>
          </w:tcPr>
          <w:p w14:paraId="1EBCD402" w14:textId="5BF27F8A"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139,951</w:t>
            </w:r>
          </w:p>
        </w:tc>
        <w:tc>
          <w:tcPr>
            <w:tcW w:w="720" w:type="dxa"/>
            <w:tcBorders>
              <w:top w:val="nil"/>
              <w:left w:val="nil"/>
              <w:bottom w:val="nil"/>
              <w:right w:val="nil"/>
            </w:tcBorders>
            <w:shd w:val="clear" w:color="auto" w:fill="auto"/>
            <w:tcMar>
              <w:left w:w="43" w:type="dxa"/>
              <w:right w:w="43" w:type="dxa"/>
            </w:tcMar>
            <w:vAlign w:val="center"/>
          </w:tcPr>
          <w:p w14:paraId="4D1E240C" w14:textId="3C116B71"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4,050</w:t>
            </w:r>
          </w:p>
        </w:tc>
        <w:tc>
          <w:tcPr>
            <w:tcW w:w="700" w:type="dxa"/>
            <w:tcBorders>
              <w:top w:val="nil"/>
              <w:left w:val="nil"/>
              <w:bottom w:val="nil"/>
              <w:right w:val="nil"/>
            </w:tcBorders>
            <w:shd w:val="clear" w:color="auto" w:fill="auto"/>
            <w:tcMar>
              <w:left w:w="43" w:type="dxa"/>
              <w:right w:w="43" w:type="dxa"/>
            </w:tcMar>
            <w:vAlign w:val="center"/>
          </w:tcPr>
          <w:p w14:paraId="1859B99A" w14:textId="1BE55E72"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4,707</w:t>
            </w:r>
          </w:p>
        </w:tc>
        <w:tc>
          <w:tcPr>
            <w:tcW w:w="740" w:type="dxa"/>
            <w:tcBorders>
              <w:top w:val="nil"/>
              <w:left w:val="nil"/>
              <w:bottom w:val="nil"/>
              <w:right w:val="nil"/>
            </w:tcBorders>
            <w:shd w:val="clear" w:color="auto" w:fill="auto"/>
            <w:tcMar>
              <w:left w:w="43" w:type="dxa"/>
              <w:right w:w="43" w:type="dxa"/>
            </w:tcMar>
            <w:vAlign w:val="center"/>
          </w:tcPr>
          <w:p w14:paraId="4532093C" w14:textId="79680E51"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26,213</w:t>
            </w:r>
          </w:p>
        </w:tc>
        <w:tc>
          <w:tcPr>
            <w:tcW w:w="720" w:type="dxa"/>
            <w:tcBorders>
              <w:top w:val="nil"/>
              <w:left w:val="nil"/>
              <w:bottom w:val="nil"/>
              <w:right w:val="nil"/>
            </w:tcBorders>
            <w:shd w:val="clear" w:color="auto" w:fill="auto"/>
            <w:tcMar>
              <w:left w:w="43" w:type="dxa"/>
              <w:right w:w="43" w:type="dxa"/>
            </w:tcMar>
            <w:vAlign w:val="center"/>
          </w:tcPr>
          <w:p w14:paraId="2B9916CB" w14:textId="27FA410C"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17,105</w:t>
            </w:r>
          </w:p>
        </w:tc>
        <w:tc>
          <w:tcPr>
            <w:tcW w:w="720" w:type="dxa"/>
            <w:tcBorders>
              <w:top w:val="nil"/>
              <w:left w:val="nil"/>
              <w:bottom w:val="nil"/>
              <w:right w:val="nil"/>
            </w:tcBorders>
            <w:shd w:val="clear" w:color="auto" w:fill="auto"/>
            <w:tcMar>
              <w:left w:w="43" w:type="dxa"/>
              <w:right w:w="43" w:type="dxa"/>
            </w:tcMar>
            <w:vAlign w:val="center"/>
          </w:tcPr>
          <w:p w14:paraId="2B0C34FA" w14:textId="469E3A82"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16,772</w:t>
            </w:r>
          </w:p>
        </w:tc>
        <w:tc>
          <w:tcPr>
            <w:tcW w:w="720" w:type="dxa"/>
            <w:tcBorders>
              <w:top w:val="nil"/>
              <w:left w:val="nil"/>
              <w:bottom w:val="nil"/>
              <w:right w:val="nil"/>
            </w:tcBorders>
            <w:shd w:val="clear" w:color="auto" w:fill="auto"/>
            <w:tcMar>
              <w:left w:w="43" w:type="dxa"/>
              <w:right w:w="43" w:type="dxa"/>
            </w:tcMar>
            <w:vAlign w:val="center"/>
          </w:tcPr>
          <w:p w14:paraId="0E591C63" w14:textId="520A330E"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21,487</w:t>
            </w:r>
          </w:p>
        </w:tc>
        <w:tc>
          <w:tcPr>
            <w:tcW w:w="759" w:type="dxa"/>
            <w:tcBorders>
              <w:top w:val="nil"/>
              <w:left w:val="nil"/>
              <w:bottom w:val="nil"/>
              <w:right w:val="nil"/>
            </w:tcBorders>
            <w:shd w:val="clear" w:color="auto" w:fill="auto"/>
            <w:tcMar>
              <w:left w:w="43" w:type="dxa"/>
              <w:right w:w="43" w:type="dxa"/>
            </w:tcMar>
            <w:vAlign w:val="center"/>
          </w:tcPr>
          <w:p w14:paraId="0BA2B2F9" w14:textId="288EEF9D"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17,672</w:t>
            </w:r>
          </w:p>
        </w:tc>
      </w:tr>
      <w:tr w:rsidR="000238D4" w:rsidRPr="00BF4323" w14:paraId="2CAAF731"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5C4C934" w14:textId="77777777" w:rsidR="000238D4" w:rsidRPr="00F1018F" w:rsidRDefault="000238D4" w:rsidP="000238D4">
            <w:pPr>
              <w:jc w:val="center"/>
              <w:rPr>
                <w:sz w:val="14"/>
                <w:szCs w:val="14"/>
              </w:rPr>
            </w:pPr>
          </w:p>
        </w:tc>
        <w:tc>
          <w:tcPr>
            <w:tcW w:w="1964" w:type="dxa"/>
            <w:tcBorders>
              <w:top w:val="nil"/>
              <w:left w:val="nil"/>
              <w:bottom w:val="nil"/>
              <w:right w:val="nil"/>
            </w:tcBorders>
            <w:shd w:val="clear" w:color="auto" w:fill="auto"/>
            <w:vAlign w:val="center"/>
            <w:hideMark/>
          </w:tcPr>
          <w:p w14:paraId="1967B81E" w14:textId="77777777" w:rsidR="000238D4" w:rsidRPr="00F1018F" w:rsidRDefault="000238D4" w:rsidP="000238D4">
            <w:pPr>
              <w:rPr>
                <w:sz w:val="14"/>
                <w:szCs w:val="14"/>
              </w:rPr>
            </w:pPr>
            <w:r w:rsidRPr="00F1018F">
              <w:rPr>
                <w:sz w:val="14"/>
                <w:szCs w:val="14"/>
              </w:rPr>
              <w:t xml:space="preserve">Brazil </w:t>
            </w:r>
          </w:p>
        </w:tc>
        <w:tc>
          <w:tcPr>
            <w:tcW w:w="751" w:type="dxa"/>
            <w:tcBorders>
              <w:top w:val="nil"/>
              <w:left w:val="nil"/>
              <w:bottom w:val="nil"/>
              <w:right w:val="nil"/>
            </w:tcBorders>
            <w:shd w:val="clear" w:color="auto" w:fill="auto"/>
            <w:tcMar>
              <w:left w:w="43" w:type="dxa"/>
              <w:right w:w="43" w:type="dxa"/>
            </w:tcMar>
            <w:vAlign w:val="center"/>
          </w:tcPr>
          <w:p w14:paraId="3B0F23DA" w14:textId="66042DD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795,824</w:t>
            </w:r>
          </w:p>
        </w:tc>
        <w:tc>
          <w:tcPr>
            <w:tcW w:w="785" w:type="dxa"/>
            <w:tcBorders>
              <w:top w:val="nil"/>
              <w:left w:val="nil"/>
              <w:bottom w:val="nil"/>
            </w:tcBorders>
            <w:shd w:val="clear" w:color="auto" w:fill="auto"/>
            <w:tcMar>
              <w:left w:w="43" w:type="dxa"/>
              <w:right w:w="43" w:type="dxa"/>
            </w:tcMar>
            <w:vAlign w:val="center"/>
          </w:tcPr>
          <w:p w14:paraId="4EDF2A93" w14:textId="6CA6AC3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1,119,772</w:t>
            </w:r>
          </w:p>
        </w:tc>
        <w:tc>
          <w:tcPr>
            <w:tcW w:w="720" w:type="dxa"/>
            <w:tcBorders>
              <w:top w:val="nil"/>
              <w:left w:val="nil"/>
              <w:bottom w:val="nil"/>
              <w:right w:val="nil"/>
            </w:tcBorders>
            <w:shd w:val="clear" w:color="auto" w:fill="auto"/>
            <w:tcMar>
              <w:left w:w="43" w:type="dxa"/>
              <w:right w:w="43" w:type="dxa"/>
            </w:tcMar>
            <w:vAlign w:val="center"/>
          </w:tcPr>
          <w:p w14:paraId="62713513" w14:textId="0353AC1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35,494</w:t>
            </w:r>
          </w:p>
        </w:tc>
        <w:tc>
          <w:tcPr>
            <w:tcW w:w="700" w:type="dxa"/>
            <w:tcBorders>
              <w:top w:val="nil"/>
              <w:left w:val="nil"/>
              <w:bottom w:val="nil"/>
              <w:right w:val="nil"/>
            </w:tcBorders>
            <w:shd w:val="clear" w:color="auto" w:fill="auto"/>
            <w:tcMar>
              <w:left w:w="43" w:type="dxa"/>
              <w:right w:w="43" w:type="dxa"/>
            </w:tcMar>
            <w:vAlign w:val="center"/>
          </w:tcPr>
          <w:p w14:paraId="2C0DF46B" w14:textId="42A0164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48,144</w:t>
            </w:r>
          </w:p>
        </w:tc>
        <w:tc>
          <w:tcPr>
            <w:tcW w:w="740" w:type="dxa"/>
            <w:tcBorders>
              <w:top w:val="nil"/>
              <w:left w:val="nil"/>
              <w:bottom w:val="nil"/>
              <w:right w:val="nil"/>
            </w:tcBorders>
            <w:shd w:val="clear" w:color="auto" w:fill="auto"/>
            <w:tcMar>
              <w:left w:w="43" w:type="dxa"/>
              <w:right w:w="43" w:type="dxa"/>
            </w:tcMar>
            <w:vAlign w:val="center"/>
          </w:tcPr>
          <w:p w14:paraId="2E667088" w14:textId="49D8FB99"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104,726</w:t>
            </w:r>
          </w:p>
        </w:tc>
        <w:tc>
          <w:tcPr>
            <w:tcW w:w="720" w:type="dxa"/>
            <w:tcBorders>
              <w:top w:val="nil"/>
              <w:left w:val="nil"/>
              <w:bottom w:val="nil"/>
              <w:right w:val="nil"/>
            </w:tcBorders>
            <w:shd w:val="clear" w:color="auto" w:fill="auto"/>
            <w:tcMar>
              <w:left w:w="43" w:type="dxa"/>
              <w:right w:w="43" w:type="dxa"/>
            </w:tcMar>
            <w:vAlign w:val="center"/>
          </w:tcPr>
          <w:p w14:paraId="2AF7EC12" w14:textId="24390C1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51,384</w:t>
            </w:r>
          </w:p>
        </w:tc>
        <w:tc>
          <w:tcPr>
            <w:tcW w:w="720" w:type="dxa"/>
            <w:tcBorders>
              <w:top w:val="nil"/>
              <w:left w:val="nil"/>
              <w:bottom w:val="nil"/>
              <w:right w:val="nil"/>
            </w:tcBorders>
            <w:shd w:val="clear" w:color="auto" w:fill="auto"/>
            <w:tcMar>
              <w:left w:w="43" w:type="dxa"/>
              <w:right w:w="43" w:type="dxa"/>
            </w:tcMar>
            <w:vAlign w:val="center"/>
          </w:tcPr>
          <w:p w14:paraId="04284024" w14:textId="3B911988"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88,029</w:t>
            </w:r>
          </w:p>
        </w:tc>
        <w:tc>
          <w:tcPr>
            <w:tcW w:w="720" w:type="dxa"/>
            <w:tcBorders>
              <w:top w:val="nil"/>
              <w:left w:val="nil"/>
              <w:bottom w:val="nil"/>
              <w:right w:val="nil"/>
            </w:tcBorders>
            <w:shd w:val="clear" w:color="auto" w:fill="auto"/>
            <w:tcMar>
              <w:left w:w="43" w:type="dxa"/>
              <w:right w:w="43" w:type="dxa"/>
            </w:tcMar>
            <w:vAlign w:val="center"/>
          </w:tcPr>
          <w:p w14:paraId="17315124" w14:textId="0A0A8FD0"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56,637</w:t>
            </w:r>
          </w:p>
        </w:tc>
        <w:tc>
          <w:tcPr>
            <w:tcW w:w="759" w:type="dxa"/>
            <w:tcBorders>
              <w:top w:val="nil"/>
              <w:left w:val="nil"/>
              <w:bottom w:val="nil"/>
              <w:right w:val="nil"/>
            </w:tcBorders>
            <w:shd w:val="clear" w:color="auto" w:fill="auto"/>
            <w:tcMar>
              <w:left w:w="43" w:type="dxa"/>
              <w:right w:w="43" w:type="dxa"/>
            </w:tcMar>
            <w:vAlign w:val="center"/>
          </w:tcPr>
          <w:p w14:paraId="5A027E0F" w14:textId="5E00C3C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59,734</w:t>
            </w:r>
          </w:p>
        </w:tc>
      </w:tr>
      <w:tr w:rsidR="000238D4" w:rsidRPr="00BF4323" w14:paraId="748A3F91"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35D9E24D" w14:textId="77777777" w:rsidR="000238D4" w:rsidRPr="00F1018F" w:rsidRDefault="000238D4" w:rsidP="000238D4">
            <w:pPr>
              <w:jc w:val="center"/>
              <w:rPr>
                <w:sz w:val="14"/>
                <w:szCs w:val="14"/>
              </w:rPr>
            </w:pPr>
          </w:p>
        </w:tc>
        <w:tc>
          <w:tcPr>
            <w:tcW w:w="1964" w:type="dxa"/>
            <w:tcBorders>
              <w:top w:val="nil"/>
              <w:left w:val="nil"/>
              <w:bottom w:val="nil"/>
              <w:right w:val="nil"/>
            </w:tcBorders>
            <w:shd w:val="clear" w:color="auto" w:fill="auto"/>
            <w:vAlign w:val="center"/>
            <w:hideMark/>
          </w:tcPr>
          <w:p w14:paraId="02CB731A" w14:textId="77777777" w:rsidR="000238D4" w:rsidRPr="00F1018F" w:rsidRDefault="000238D4" w:rsidP="000238D4">
            <w:pPr>
              <w:rPr>
                <w:sz w:val="14"/>
                <w:szCs w:val="14"/>
              </w:rPr>
            </w:pPr>
            <w:r w:rsidRPr="00F1018F">
              <w:rPr>
                <w:sz w:val="14"/>
                <w:szCs w:val="14"/>
              </w:rPr>
              <w:t xml:space="preserve">Uruguay </w:t>
            </w:r>
          </w:p>
        </w:tc>
        <w:tc>
          <w:tcPr>
            <w:tcW w:w="751" w:type="dxa"/>
            <w:tcBorders>
              <w:top w:val="nil"/>
              <w:left w:val="nil"/>
              <w:bottom w:val="nil"/>
              <w:right w:val="nil"/>
            </w:tcBorders>
            <w:shd w:val="clear" w:color="auto" w:fill="auto"/>
            <w:tcMar>
              <w:left w:w="43" w:type="dxa"/>
              <w:right w:w="43" w:type="dxa"/>
            </w:tcMar>
            <w:vAlign w:val="center"/>
          </w:tcPr>
          <w:p w14:paraId="520B58BA" w14:textId="495F2976"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6,715</w:t>
            </w:r>
          </w:p>
        </w:tc>
        <w:tc>
          <w:tcPr>
            <w:tcW w:w="785" w:type="dxa"/>
            <w:tcBorders>
              <w:top w:val="nil"/>
              <w:left w:val="nil"/>
              <w:bottom w:val="nil"/>
            </w:tcBorders>
            <w:shd w:val="clear" w:color="auto" w:fill="auto"/>
            <w:tcMar>
              <w:left w:w="43" w:type="dxa"/>
              <w:right w:w="43" w:type="dxa"/>
            </w:tcMar>
            <w:vAlign w:val="center"/>
          </w:tcPr>
          <w:p w14:paraId="1857BED4" w14:textId="32831B8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11,984</w:t>
            </w:r>
          </w:p>
        </w:tc>
        <w:tc>
          <w:tcPr>
            <w:tcW w:w="720" w:type="dxa"/>
            <w:tcBorders>
              <w:top w:val="nil"/>
              <w:left w:val="nil"/>
              <w:bottom w:val="nil"/>
              <w:right w:val="nil"/>
            </w:tcBorders>
            <w:shd w:val="clear" w:color="auto" w:fill="auto"/>
            <w:tcMar>
              <w:left w:w="43" w:type="dxa"/>
              <w:right w:w="43" w:type="dxa"/>
            </w:tcMar>
            <w:vAlign w:val="center"/>
          </w:tcPr>
          <w:p w14:paraId="79407AAB" w14:textId="3BFDA042"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766</w:t>
            </w:r>
          </w:p>
        </w:tc>
        <w:tc>
          <w:tcPr>
            <w:tcW w:w="700" w:type="dxa"/>
            <w:tcBorders>
              <w:top w:val="nil"/>
              <w:left w:val="nil"/>
              <w:bottom w:val="nil"/>
              <w:right w:val="nil"/>
            </w:tcBorders>
            <w:shd w:val="clear" w:color="auto" w:fill="auto"/>
            <w:tcMar>
              <w:left w:w="43" w:type="dxa"/>
              <w:right w:w="43" w:type="dxa"/>
            </w:tcMar>
            <w:vAlign w:val="center"/>
          </w:tcPr>
          <w:p w14:paraId="39AEE00B" w14:textId="04B05243"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2,340</w:t>
            </w:r>
          </w:p>
        </w:tc>
        <w:tc>
          <w:tcPr>
            <w:tcW w:w="740" w:type="dxa"/>
            <w:tcBorders>
              <w:top w:val="nil"/>
              <w:left w:val="nil"/>
              <w:bottom w:val="nil"/>
              <w:right w:val="nil"/>
            </w:tcBorders>
            <w:shd w:val="clear" w:color="auto" w:fill="auto"/>
            <w:tcMar>
              <w:left w:w="43" w:type="dxa"/>
              <w:right w:w="43" w:type="dxa"/>
            </w:tcMar>
            <w:vAlign w:val="center"/>
          </w:tcPr>
          <w:p w14:paraId="04D5CB75" w14:textId="6FF8F64E"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145</w:t>
            </w:r>
          </w:p>
        </w:tc>
        <w:tc>
          <w:tcPr>
            <w:tcW w:w="720" w:type="dxa"/>
            <w:tcBorders>
              <w:top w:val="nil"/>
              <w:left w:val="nil"/>
              <w:bottom w:val="nil"/>
              <w:right w:val="nil"/>
            </w:tcBorders>
            <w:shd w:val="clear" w:color="auto" w:fill="auto"/>
            <w:tcMar>
              <w:left w:w="43" w:type="dxa"/>
              <w:right w:w="43" w:type="dxa"/>
            </w:tcMar>
            <w:vAlign w:val="center"/>
          </w:tcPr>
          <w:p w14:paraId="18EB0998" w14:textId="3D0E1283"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905</w:t>
            </w:r>
          </w:p>
        </w:tc>
        <w:tc>
          <w:tcPr>
            <w:tcW w:w="720" w:type="dxa"/>
            <w:tcBorders>
              <w:top w:val="nil"/>
              <w:left w:val="nil"/>
              <w:bottom w:val="nil"/>
              <w:right w:val="nil"/>
            </w:tcBorders>
            <w:shd w:val="clear" w:color="auto" w:fill="auto"/>
            <w:tcMar>
              <w:left w:w="43" w:type="dxa"/>
              <w:right w:w="43" w:type="dxa"/>
            </w:tcMar>
            <w:vAlign w:val="center"/>
          </w:tcPr>
          <w:p w14:paraId="0BDBC7A4" w14:textId="5FE8EEF3"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2,388</w:t>
            </w:r>
          </w:p>
        </w:tc>
        <w:tc>
          <w:tcPr>
            <w:tcW w:w="720" w:type="dxa"/>
            <w:tcBorders>
              <w:top w:val="nil"/>
              <w:left w:val="nil"/>
              <w:bottom w:val="nil"/>
              <w:right w:val="nil"/>
            </w:tcBorders>
            <w:shd w:val="clear" w:color="auto" w:fill="auto"/>
            <w:tcMar>
              <w:left w:w="43" w:type="dxa"/>
              <w:right w:w="43" w:type="dxa"/>
            </w:tcMar>
            <w:vAlign w:val="center"/>
          </w:tcPr>
          <w:p w14:paraId="098693A2" w14:textId="1BEF2AB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373</w:t>
            </w:r>
          </w:p>
        </w:tc>
        <w:tc>
          <w:tcPr>
            <w:tcW w:w="759" w:type="dxa"/>
            <w:tcBorders>
              <w:top w:val="nil"/>
              <w:left w:val="nil"/>
              <w:bottom w:val="nil"/>
              <w:right w:val="nil"/>
            </w:tcBorders>
            <w:shd w:val="clear" w:color="auto" w:fill="auto"/>
            <w:tcMar>
              <w:left w:w="43" w:type="dxa"/>
              <w:right w:w="43" w:type="dxa"/>
            </w:tcMar>
            <w:vAlign w:val="center"/>
          </w:tcPr>
          <w:p w14:paraId="0ADA520C" w14:textId="327C513C"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389</w:t>
            </w:r>
          </w:p>
        </w:tc>
      </w:tr>
      <w:tr w:rsidR="000238D4" w:rsidRPr="00BF4323" w14:paraId="50116CAE"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6B59A21" w14:textId="77777777" w:rsidR="000238D4" w:rsidRPr="00F1018F" w:rsidRDefault="000238D4" w:rsidP="000238D4">
            <w:pPr>
              <w:jc w:val="center"/>
              <w:rPr>
                <w:sz w:val="14"/>
                <w:szCs w:val="14"/>
              </w:rPr>
            </w:pPr>
          </w:p>
        </w:tc>
        <w:tc>
          <w:tcPr>
            <w:tcW w:w="1964" w:type="dxa"/>
            <w:tcBorders>
              <w:top w:val="nil"/>
              <w:left w:val="nil"/>
              <w:bottom w:val="nil"/>
              <w:right w:val="nil"/>
            </w:tcBorders>
            <w:shd w:val="clear" w:color="auto" w:fill="auto"/>
            <w:vAlign w:val="center"/>
            <w:hideMark/>
          </w:tcPr>
          <w:p w14:paraId="2FE6D8F4" w14:textId="77777777" w:rsidR="000238D4" w:rsidRPr="00F1018F" w:rsidRDefault="000238D4" w:rsidP="000238D4">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14:paraId="461DD0F2" w14:textId="62C65F9E"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14,809</w:t>
            </w:r>
          </w:p>
        </w:tc>
        <w:tc>
          <w:tcPr>
            <w:tcW w:w="785" w:type="dxa"/>
            <w:tcBorders>
              <w:top w:val="nil"/>
              <w:left w:val="nil"/>
              <w:bottom w:val="nil"/>
            </w:tcBorders>
            <w:shd w:val="clear" w:color="auto" w:fill="auto"/>
            <w:tcMar>
              <w:left w:w="43" w:type="dxa"/>
              <w:right w:w="43" w:type="dxa"/>
            </w:tcMar>
            <w:vAlign w:val="center"/>
          </w:tcPr>
          <w:p w14:paraId="00E5B89F" w14:textId="64A02660"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67,539</w:t>
            </w:r>
          </w:p>
        </w:tc>
        <w:tc>
          <w:tcPr>
            <w:tcW w:w="720" w:type="dxa"/>
            <w:tcBorders>
              <w:top w:val="nil"/>
              <w:left w:val="nil"/>
              <w:bottom w:val="nil"/>
              <w:right w:val="nil"/>
            </w:tcBorders>
            <w:shd w:val="clear" w:color="auto" w:fill="auto"/>
            <w:tcMar>
              <w:left w:w="43" w:type="dxa"/>
              <w:right w:w="43" w:type="dxa"/>
            </w:tcMar>
            <w:vAlign w:val="center"/>
          </w:tcPr>
          <w:p w14:paraId="07E86409" w14:textId="0BF9DCC6"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3,993</w:t>
            </w:r>
          </w:p>
        </w:tc>
        <w:tc>
          <w:tcPr>
            <w:tcW w:w="700" w:type="dxa"/>
            <w:tcBorders>
              <w:top w:val="nil"/>
              <w:left w:val="nil"/>
              <w:bottom w:val="nil"/>
              <w:right w:val="nil"/>
            </w:tcBorders>
            <w:shd w:val="clear" w:color="auto" w:fill="auto"/>
            <w:tcMar>
              <w:left w:w="43" w:type="dxa"/>
              <w:right w:w="43" w:type="dxa"/>
            </w:tcMar>
            <w:vAlign w:val="center"/>
          </w:tcPr>
          <w:p w14:paraId="7952708E" w14:textId="594987B0"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14,035</w:t>
            </w:r>
          </w:p>
        </w:tc>
        <w:tc>
          <w:tcPr>
            <w:tcW w:w="740" w:type="dxa"/>
            <w:tcBorders>
              <w:top w:val="nil"/>
              <w:left w:val="nil"/>
              <w:bottom w:val="nil"/>
              <w:right w:val="nil"/>
            </w:tcBorders>
            <w:shd w:val="clear" w:color="auto" w:fill="auto"/>
            <w:tcMar>
              <w:left w:w="43" w:type="dxa"/>
              <w:right w:w="43" w:type="dxa"/>
            </w:tcMar>
            <w:vAlign w:val="center"/>
          </w:tcPr>
          <w:p w14:paraId="6AB4E145" w14:textId="2559EF0B"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10,583</w:t>
            </w:r>
          </w:p>
        </w:tc>
        <w:tc>
          <w:tcPr>
            <w:tcW w:w="720" w:type="dxa"/>
            <w:tcBorders>
              <w:top w:val="nil"/>
              <w:left w:val="nil"/>
              <w:bottom w:val="nil"/>
              <w:right w:val="nil"/>
            </w:tcBorders>
            <w:shd w:val="clear" w:color="auto" w:fill="auto"/>
            <w:tcMar>
              <w:left w:w="43" w:type="dxa"/>
              <w:right w:w="43" w:type="dxa"/>
            </w:tcMar>
            <w:vAlign w:val="center"/>
          </w:tcPr>
          <w:p w14:paraId="38330908" w14:textId="063449EC"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3,387</w:t>
            </w:r>
          </w:p>
        </w:tc>
        <w:tc>
          <w:tcPr>
            <w:tcW w:w="720" w:type="dxa"/>
            <w:tcBorders>
              <w:top w:val="nil"/>
              <w:left w:val="nil"/>
              <w:bottom w:val="nil"/>
              <w:right w:val="nil"/>
            </w:tcBorders>
            <w:shd w:val="clear" w:color="auto" w:fill="auto"/>
            <w:tcMar>
              <w:left w:w="43" w:type="dxa"/>
              <w:right w:w="43" w:type="dxa"/>
            </w:tcMar>
            <w:vAlign w:val="center"/>
          </w:tcPr>
          <w:p w14:paraId="18EE4024" w14:textId="1F049CCE"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11,757</w:t>
            </w:r>
          </w:p>
        </w:tc>
        <w:tc>
          <w:tcPr>
            <w:tcW w:w="720" w:type="dxa"/>
            <w:tcBorders>
              <w:top w:val="nil"/>
              <w:left w:val="nil"/>
              <w:bottom w:val="nil"/>
              <w:right w:val="nil"/>
            </w:tcBorders>
            <w:shd w:val="clear" w:color="auto" w:fill="auto"/>
            <w:tcMar>
              <w:left w:w="43" w:type="dxa"/>
              <w:right w:w="43" w:type="dxa"/>
            </w:tcMar>
            <w:vAlign w:val="center"/>
          </w:tcPr>
          <w:p w14:paraId="071F5C74" w14:textId="0ACE6E3C"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5,423</w:t>
            </w:r>
          </w:p>
        </w:tc>
        <w:tc>
          <w:tcPr>
            <w:tcW w:w="759" w:type="dxa"/>
            <w:tcBorders>
              <w:top w:val="nil"/>
              <w:left w:val="nil"/>
              <w:bottom w:val="nil"/>
              <w:right w:val="nil"/>
            </w:tcBorders>
            <w:shd w:val="clear" w:color="auto" w:fill="auto"/>
            <w:tcMar>
              <w:left w:w="43" w:type="dxa"/>
              <w:right w:w="43" w:type="dxa"/>
            </w:tcMar>
            <w:vAlign w:val="center"/>
          </w:tcPr>
          <w:p w14:paraId="592A8A88" w14:textId="203B3216"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4,280</w:t>
            </w:r>
          </w:p>
        </w:tc>
      </w:tr>
      <w:tr w:rsidR="000238D4" w:rsidRPr="00BF4323" w14:paraId="74FCD090"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78330EB" w14:textId="77777777" w:rsidR="000238D4" w:rsidRPr="00F1018F" w:rsidRDefault="000238D4" w:rsidP="000238D4">
            <w:pPr>
              <w:jc w:val="center"/>
              <w:rPr>
                <w:b/>
                <w:bCs/>
                <w:sz w:val="14"/>
                <w:szCs w:val="14"/>
              </w:rPr>
            </w:pPr>
            <w:r w:rsidRPr="00F1018F">
              <w:rPr>
                <w:b/>
                <w:bCs/>
                <w:sz w:val="14"/>
                <w:szCs w:val="14"/>
              </w:rPr>
              <w:t>D</w:t>
            </w:r>
          </w:p>
        </w:tc>
        <w:tc>
          <w:tcPr>
            <w:tcW w:w="1964" w:type="dxa"/>
            <w:tcBorders>
              <w:top w:val="nil"/>
              <w:left w:val="nil"/>
              <w:bottom w:val="nil"/>
              <w:right w:val="nil"/>
            </w:tcBorders>
            <w:shd w:val="clear" w:color="auto" w:fill="auto"/>
            <w:vAlign w:val="center"/>
            <w:hideMark/>
          </w:tcPr>
          <w:p w14:paraId="0EF87BD2" w14:textId="77777777" w:rsidR="000238D4" w:rsidRPr="00F1018F" w:rsidRDefault="000238D4" w:rsidP="000238D4">
            <w:pPr>
              <w:rPr>
                <w:b/>
                <w:bCs/>
                <w:sz w:val="14"/>
                <w:szCs w:val="14"/>
              </w:rPr>
            </w:pPr>
            <w:r w:rsidRPr="00F1018F">
              <w:rPr>
                <w:b/>
                <w:bCs/>
                <w:sz w:val="14"/>
                <w:szCs w:val="14"/>
              </w:rPr>
              <w:t xml:space="preserve">North America </w:t>
            </w:r>
          </w:p>
        </w:tc>
        <w:tc>
          <w:tcPr>
            <w:tcW w:w="751" w:type="dxa"/>
            <w:tcBorders>
              <w:top w:val="nil"/>
              <w:left w:val="nil"/>
              <w:bottom w:val="nil"/>
              <w:right w:val="nil"/>
            </w:tcBorders>
            <w:shd w:val="clear" w:color="auto" w:fill="auto"/>
            <w:tcMar>
              <w:left w:w="43" w:type="dxa"/>
              <w:right w:w="43" w:type="dxa"/>
            </w:tcMar>
            <w:vAlign w:val="center"/>
          </w:tcPr>
          <w:p w14:paraId="6DB2CF99" w14:textId="6F4F22BD"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2,911,951</w:t>
            </w:r>
          </w:p>
        </w:tc>
        <w:tc>
          <w:tcPr>
            <w:tcW w:w="785" w:type="dxa"/>
            <w:tcBorders>
              <w:top w:val="nil"/>
              <w:left w:val="nil"/>
              <w:bottom w:val="nil"/>
            </w:tcBorders>
            <w:shd w:val="clear" w:color="auto" w:fill="auto"/>
            <w:tcMar>
              <w:left w:w="43" w:type="dxa"/>
              <w:right w:w="43" w:type="dxa"/>
            </w:tcMar>
            <w:vAlign w:val="center"/>
          </w:tcPr>
          <w:p w14:paraId="7FD31624" w14:textId="1AE5906F"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3,340,453</w:t>
            </w:r>
          </w:p>
        </w:tc>
        <w:tc>
          <w:tcPr>
            <w:tcW w:w="720" w:type="dxa"/>
            <w:tcBorders>
              <w:top w:val="nil"/>
              <w:left w:val="nil"/>
              <w:bottom w:val="nil"/>
              <w:right w:val="nil"/>
            </w:tcBorders>
            <w:shd w:val="clear" w:color="auto" w:fill="auto"/>
            <w:tcMar>
              <w:left w:w="43" w:type="dxa"/>
              <w:right w:w="43" w:type="dxa"/>
            </w:tcMar>
            <w:vAlign w:val="center"/>
          </w:tcPr>
          <w:p w14:paraId="60056321" w14:textId="0B97456A"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166,052</w:t>
            </w:r>
          </w:p>
        </w:tc>
        <w:tc>
          <w:tcPr>
            <w:tcW w:w="700" w:type="dxa"/>
            <w:tcBorders>
              <w:top w:val="nil"/>
              <w:left w:val="nil"/>
              <w:bottom w:val="nil"/>
              <w:right w:val="nil"/>
            </w:tcBorders>
            <w:shd w:val="clear" w:color="auto" w:fill="auto"/>
            <w:tcMar>
              <w:left w:w="43" w:type="dxa"/>
              <w:right w:w="43" w:type="dxa"/>
            </w:tcMar>
            <w:vAlign w:val="center"/>
          </w:tcPr>
          <w:p w14:paraId="49B8D329" w14:textId="66496358"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301,201</w:t>
            </w:r>
          </w:p>
        </w:tc>
        <w:tc>
          <w:tcPr>
            <w:tcW w:w="740" w:type="dxa"/>
            <w:tcBorders>
              <w:top w:val="nil"/>
              <w:left w:val="nil"/>
              <w:bottom w:val="nil"/>
              <w:right w:val="nil"/>
            </w:tcBorders>
            <w:shd w:val="clear" w:color="auto" w:fill="auto"/>
            <w:tcMar>
              <w:left w:w="43" w:type="dxa"/>
              <w:right w:w="43" w:type="dxa"/>
            </w:tcMar>
            <w:vAlign w:val="center"/>
          </w:tcPr>
          <w:p w14:paraId="5289B47E" w14:textId="1BD2C1A7"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183,842</w:t>
            </w:r>
          </w:p>
        </w:tc>
        <w:tc>
          <w:tcPr>
            <w:tcW w:w="720" w:type="dxa"/>
            <w:tcBorders>
              <w:top w:val="nil"/>
              <w:left w:val="nil"/>
              <w:bottom w:val="nil"/>
              <w:right w:val="nil"/>
            </w:tcBorders>
            <w:shd w:val="clear" w:color="auto" w:fill="auto"/>
            <w:tcMar>
              <w:left w:w="43" w:type="dxa"/>
              <w:right w:w="43" w:type="dxa"/>
            </w:tcMar>
            <w:vAlign w:val="center"/>
          </w:tcPr>
          <w:p w14:paraId="07DE357F" w14:textId="7F5BEC7F"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239,626</w:t>
            </w:r>
          </w:p>
        </w:tc>
        <w:tc>
          <w:tcPr>
            <w:tcW w:w="720" w:type="dxa"/>
            <w:tcBorders>
              <w:top w:val="nil"/>
              <w:left w:val="nil"/>
              <w:bottom w:val="nil"/>
              <w:right w:val="nil"/>
            </w:tcBorders>
            <w:shd w:val="clear" w:color="auto" w:fill="auto"/>
            <w:tcMar>
              <w:left w:w="43" w:type="dxa"/>
              <w:right w:w="43" w:type="dxa"/>
            </w:tcMar>
            <w:vAlign w:val="center"/>
          </w:tcPr>
          <w:p w14:paraId="72B6F5F1" w14:textId="048CB342"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231,187</w:t>
            </w:r>
          </w:p>
        </w:tc>
        <w:tc>
          <w:tcPr>
            <w:tcW w:w="720" w:type="dxa"/>
            <w:tcBorders>
              <w:top w:val="nil"/>
              <w:left w:val="nil"/>
              <w:bottom w:val="nil"/>
              <w:right w:val="nil"/>
            </w:tcBorders>
            <w:shd w:val="clear" w:color="auto" w:fill="auto"/>
            <w:tcMar>
              <w:left w:w="43" w:type="dxa"/>
              <w:right w:w="43" w:type="dxa"/>
            </w:tcMar>
            <w:vAlign w:val="center"/>
          </w:tcPr>
          <w:p w14:paraId="70061037" w14:textId="220F9C8A"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190,024</w:t>
            </w:r>
          </w:p>
        </w:tc>
        <w:tc>
          <w:tcPr>
            <w:tcW w:w="759" w:type="dxa"/>
            <w:tcBorders>
              <w:top w:val="nil"/>
              <w:left w:val="nil"/>
              <w:bottom w:val="nil"/>
              <w:right w:val="nil"/>
            </w:tcBorders>
            <w:shd w:val="clear" w:color="auto" w:fill="auto"/>
            <w:tcMar>
              <w:left w:w="43" w:type="dxa"/>
              <w:right w:w="43" w:type="dxa"/>
            </w:tcMar>
            <w:vAlign w:val="center"/>
          </w:tcPr>
          <w:p w14:paraId="33A8FCF3" w14:textId="18816D03"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208,276</w:t>
            </w:r>
          </w:p>
        </w:tc>
      </w:tr>
      <w:tr w:rsidR="000238D4" w:rsidRPr="00BF4323" w14:paraId="20F5720D"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21DA1FCC" w14:textId="77777777" w:rsidR="000238D4" w:rsidRPr="00F1018F" w:rsidRDefault="000238D4" w:rsidP="000238D4">
            <w:pPr>
              <w:jc w:val="center"/>
              <w:rPr>
                <w:sz w:val="14"/>
                <w:szCs w:val="14"/>
              </w:rPr>
            </w:pPr>
          </w:p>
        </w:tc>
        <w:tc>
          <w:tcPr>
            <w:tcW w:w="1964" w:type="dxa"/>
            <w:tcBorders>
              <w:top w:val="nil"/>
              <w:left w:val="nil"/>
              <w:bottom w:val="nil"/>
              <w:right w:val="nil"/>
            </w:tcBorders>
            <w:shd w:val="clear" w:color="auto" w:fill="auto"/>
            <w:vAlign w:val="center"/>
            <w:hideMark/>
          </w:tcPr>
          <w:p w14:paraId="480295C6" w14:textId="77777777" w:rsidR="000238D4" w:rsidRPr="00F1018F" w:rsidRDefault="000238D4" w:rsidP="000238D4">
            <w:pPr>
              <w:rPr>
                <w:sz w:val="14"/>
                <w:szCs w:val="14"/>
              </w:rPr>
            </w:pPr>
            <w:r w:rsidRPr="00F1018F">
              <w:rPr>
                <w:rFonts w:eastAsia="Arial Unicode MS"/>
                <w:sz w:val="14"/>
                <w:szCs w:val="14"/>
              </w:rPr>
              <w:t xml:space="preserve">Canada </w:t>
            </w:r>
          </w:p>
        </w:tc>
        <w:tc>
          <w:tcPr>
            <w:tcW w:w="751" w:type="dxa"/>
            <w:tcBorders>
              <w:top w:val="nil"/>
              <w:left w:val="nil"/>
              <w:bottom w:val="nil"/>
              <w:right w:val="nil"/>
            </w:tcBorders>
            <w:shd w:val="clear" w:color="auto" w:fill="auto"/>
            <w:tcMar>
              <w:left w:w="43" w:type="dxa"/>
              <w:right w:w="43" w:type="dxa"/>
            </w:tcMar>
            <w:vAlign w:val="center"/>
          </w:tcPr>
          <w:p w14:paraId="26389D68" w14:textId="49F48D8B"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463,929</w:t>
            </w:r>
          </w:p>
        </w:tc>
        <w:tc>
          <w:tcPr>
            <w:tcW w:w="785" w:type="dxa"/>
            <w:tcBorders>
              <w:top w:val="nil"/>
              <w:left w:val="nil"/>
              <w:bottom w:val="nil"/>
            </w:tcBorders>
            <w:shd w:val="clear" w:color="auto" w:fill="auto"/>
            <w:tcMar>
              <w:left w:w="43" w:type="dxa"/>
              <w:right w:w="43" w:type="dxa"/>
            </w:tcMar>
            <w:vAlign w:val="center"/>
          </w:tcPr>
          <w:p w14:paraId="64FB5567" w14:textId="5B04E3DD"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284,882</w:t>
            </w:r>
          </w:p>
        </w:tc>
        <w:tc>
          <w:tcPr>
            <w:tcW w:w="720" w:type="dxa"/>
            <w:tcBorders>
              <w:top w:val="nil"/>
              <w:left w:val="nil"/>
              <w:bottom w:val="nil"/>
              <w:right w:val="nil"/>
            </w:tcBorders>
            <w:shd w:val="clear" w:color="auto" w:fill="auto"/>
            <w:tcMar>
              <w:left w:w="43" w:type="dxa"/>
              <w:right w:w="43" w:type="dxa"/>
            </w:tcMar>
            <w:vAlign w:val="center"/>
          </w:tcPr>
          <w:p w14:paraId="19083A38" w14:textId="454EB0CD"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22,664</w:t>
            </w:r>
          </w:p>
        </w:tc>
        <w:tc>
          <w:tcPr>
            <w:tcW w:w="700" w:type="dxa"/>
            <w:tcBorders>
              <w:top w:val="nil"/>
              <w:left w:val="nil"/>
              <w:bottom w:val="nil"/>
              <w:right w:val="nil"/>
            </w:tcBorders>
            <w:shd w:val="clear" w:color="auto" w:fill="auto"/>
            <w:tcMar>
              <w:left w:w="43" w:type="dxa"/>
              <w:right w:w="43" w:type="dxa"/>
            </w:tcMar>
            <w:vAlign w:val="center"/>
          </w:tcPr>
          <w:p w14:paraId="6BAE3C1A" w14:textId="2E3C3963"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26,145</w:t>
            </w:r>
          </w:p>
        </w:tc>
        <w:tc>
          <w:tcPr>
            <w:tcW w:w="740" w:type="dxa"/>
            <w:tcBorders>
              <w:top w:val="nil"/>
              <w:left w:val="nil"/>
              <w:bottom w:val="nil"/>
              <w:right w:val="nil"/>
            </w:tcBorders>
            <w:shd w:val="clear" w:color="auto" w:fill="auto"/>
            <w:tcMar>
              <w:left w:w="43" w:type="dxa"/>
              <w:right w:w="43" w:type="dxa"/>
            </w:tcMar>
            <w:vAlign w:val="center"/>
          </w:tcPr>
          <w:p w14:paraId="16448F69" w14:textId="4E8480FB"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18,136</w:t>
            </w:r>
          </w:p>
        </w:tc>
        <w:tc>
          <w:tcPr>
            <w:tcW w:w="720" w:type="dxa"/>
            <w:tcBorders>
              <w:top w:val="nil"/>
              <w:left w:val="nil"/>
              <w:bottom w:val="nil"/>
              <w:right w:val="nil"/>
            </w:tcBorders>
            <w:shd w:val="clear" w:color="auto" w:fill="auto"/>
            <w:tcMar>
              <w:left w:w="43" w:type="dxa"/>
              <w:right w:w="43" w:type="dxa"/>
            </w:tcMar>
            <w:vAlign w:val="center"/>
          </w:tcPr>
          <w:p w14:paraId="5F3E5A3A" w14:textId="4C5504F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30,448</w:t>
            </w:r>
          </w:p>
        </w:tc>
        <w:tc>
          <w:tcPr>
            <w:tcW w:w="720" w:type="dxa"/>
            <w:tcBorders>
              <w:top w:val="nil"/>
              <w:left w:val="nil"/>
              <w:bottom w:val="nil"/>
              <w:right w:val="nil"/>
            </w:tcBorders>
            <w:shd w:val="clear" w:color="auto" w:fill="auto"/>
            <w:tcMar>
              <w:left w:w="43" w:type="dxa"/>
              <w:right w:w="43" w:type="dxa"/>
            </w:tcMar>
            <w:vAlign w:val="center"/>
          </w:tcPr>
          <w:p w14:paraId="76184DEA" w14:textId="74AC1ACB"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28,391</w:t>
            </w:r>
          </w:p>
        </w:tc>
        <w:tc>
          <w:tcPr>
            <w:tcW w:w="720" w:type="dxa"/>
            <w:tcBorders>
              <w:top w:val="nil"/>
              <w:left w:val="nil"/>
              <w:bottom w:val="nil"/>
              <w:right w:val="nil"/>
            </w:tcBorders>
            <w:shd w:val="clear" w:color="auto" w:fill="auto"/>
            <w:tcMar>
              <w:left w:w="43" w:type="dxa"/>
              <w:right w:w="43" w:type="dxa"/>
            </w:tcMar>
            <w:vAlign w:val="center"/>
          </w:tcPr>
          <w:p w14:paraId="1D720AF6" w14:textId="01DB6162"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32,894</w:t>
            </w:r>
          </w:p>
        </w:tc>
        <w:tc>
          <w:tcPr>
            <w:tcW w:w="759" w:type="dxa"/>
            <w:tcBorders>
              <w:top w:val="nil"/>
              <w:left w:val="nil"/>
              <w:bottom w:val="nil"/>
              <w:right w:val="nil"/>
            </w:tcBorders>
            <w:shd w:val="clear" w:color="auto" w:fill="auto"/>
            <w:tcMar>
              <w:left w:w="43" w:type="dxa"/>
              <w:right w:w="43" w:type="dxa"/>
            </w:tcMar>
            <w:vAlign w:val="center"/>
          </w:tcPr>
          <w:p w14:paraId="3B1B4A12" w14:textId="51CA175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49,163</w:t>
            </w:r>
          </w:p>
        </w:tc>
      </w:tr>
      <w:tr w:rsidR="000238D4" w:rsidRPr="00BF4323" w14:paraId="3D18FB1E"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3252A94" w14:textId="77777777" w:rsidR="000238D4" w:rsidRPr="00F1018F" w:rsidRDefault="000238D4" w:rsidP="000238D4">
            <w:pPr>
              <w:jc w:val="center"/>
              <w:rPr>
                <w:sz w:val="14"/>
                <w:szCs w:val="14"/>
              </w:rPr>
            </w:pPr>
          </w:p>
        </w:tc>
        <w:tc>
          <w:tcPr>
            <w:tcW w:w="1964" w:type="dxa"/>
            <w:tcBorders>
              <w:top w:val="nil"/>
              <w:left w:val="nil"/>
              <w:bottom w:val="nil"/>
              <w:right w:val="nil"/>
            </w:tcBorders>
            <w:shd w:val="clear" w:color="auto" w:fill="auto"/>
            <w:vAlign w:val="center"/>
            <w:hideMark/>
          </w:tcPr>
          <w:p w14:paraId="43DF18AD" w14:textId="77777777" w:rsidR="000238D4" w:rsidRPr="00F1018F" w:rsidRDefault="000238D4" w:rsidP="000238D4">
            <w:pPr>
              <w:rPr>
                <w:sz w:val="14"/>
                <w:szCs w:val="14"/>
              </w:rPr>
            </w:pPr>
            <w:r w:rsidRPr="00F1018F">
              <w:rPr>
                <w:rFonts w:eastAsia="Arial Unicode MS"/>
                <w:sz w:val="14"/>
                <w:szCs w:val="14"/>
              </w:rPr>
              <w:t xml:space="preserve">USA </w:t>
            </w:r>
          </w:p>
        </w:tc>
        <w:tc>
          <w:tcPr>
            <w:tcW w:w="751" w:type="dxa"/>
            <w:tcBorders>
              <w:top w:val="nil"/>
              <w:left w:val="nil"/>
              <w:bottom w:val="nil"/>
              <w:right w:val="nil"/>
            </w:tcBorders>
            <w:shd w:val="clear" w:color="auto" w:fill="auto"/>
            <w:tcMar>
              <w:left w:w="43" w:type="dxa"/>
              <w:right w:w="43" w:type="dxa"/>
            </w:tcMar>
            <w:vAlign w:val="center"/>
          </w:tcPr>
          <w:p w14:paraId="60C2856E" w14:textId="45E6E21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2,447,281</w:t>
            </w:r>
          </w:p>
        </w:tc>
        <w:tc>
          <w:tcPr>
            <w:tcW w:w="785" w:type="dxa"/>
            <w:tcBorders>
              <w:top w:val="nil"/>
              <w:left w:val="nil"/>
              <w:bottom w:val="nil"/>
            </w:tcBorders>
            <w:shd w:val="clear" w:color="auto" w:fill="auto"/>
            <w:tcMar>
              <w:left w:w="43" w:type="dxa"/>
              <w:right w:w="43" w:type="dxa"/>
            </w:tcMar>
            <w:vAlign w:val="center"/>
          </w:tcPr>
          <w:p w14:paraId="2185C2FA" w14:textId="40C7C4D8"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3,055,148</w:t>
            </w:r>
          </w:p>
        </w:tc>
        <w:tc>
          <w:tcPr>
            <w:tcW w:w="720" w:type="dxa"/>
            <w:tcBorders>
              <w:top w:val="nil"/>
              <w:left w:val="nil"/>
              <w:bottom w:val="nil"/>
              <w:right w:val="nil"/>
            </w:tcBorders>
            <w:shd w:val="clear" w:color="auto" w:fill="auto"/>
            <w:tcMar>
              <w:left w:w="43" w:type="dxa"/>
              <w:right w:w="43" w:type="dxa"/>
            </w:tcMar>
            <w:vAlign w:val="center"/>
          </w:tcPr>
          <w:p w14:paraId="2395A785" w14:textId="76E17246"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143,350</w:t>
            </w:r>
          </w:p>
        </w:tc>
        <w:tc>
          <w:tcPr>
            <w:tcW w:w="700" w:type="dxa"/>
            <w:tcBorders>
              <w:top w:val="nil"/>
              <w:left w:val="nil"/>
              <w:bottom w:val="nil"/>
              <w:right w:val="nil"/>
            </w:tcBorders>
            <w:shd w:val="clear" w:color="auto" w:fill="auto"/>
            <w:tcMar>
              <w:left w:w="43" w:type="dxa"/>
              <w:right w:w="43" w:type="dxa"/>
            </w:tcMar>
            <w:vAlign w:val="center"/>
          </w:tcPr>
          <w:p w14:paraId="3F4863B8" w14:textId="57AC65D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275,054</w:t>
            </w:r>
          </w:p>
        </w:tc>
        <w:tc>
          <w:tcPr>
            <w:tcW w:w="740" w:type="dxa"/>
            <w:tcBorders>
              <w:top w:val="nil"/>
              <w:left w:val="nil"/>
              <w:bottom w:val="nil"/>
              <w:right w:val="nil"/>
            </w:tcBorders>
            <w:shd w:val="clear" w:color="auto" w:fill="auto"/>
            <w:tcMar>
              <w:left w:w="43" w:type="dxa"/>
              <w:right w:w="43" w:type="dxa"/>
            </w:tcMar>
            <w:vAlign w:val="center"/>
          </w:tcPr>
          <w:p w14:paraId="572671D8" w14:textId="7C370481"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165,706</w:t>
            </w:r>
          </w:p>
        </w:tc>
        <w:tc>
          <w:tcPr>
            <w:tcW w:w="720" w:type="dxa"/>
            <w:tcBorders>
              <w:top w:val="nil"/>
              <w:left w:val="nil"/>
              <w:bottom w:val="nil"/>
              <w:right w:val="nil"/>
            </w:tcBorders>
            <w:shd w:val="clear" w:color="auto" w:fill="auto"/>
            <w:tcMar>
              <w:left w:w="43" w:type="dxa"/>
              <w:right w:w="43" w:type="dxa"/>
            </w:tcMar>
            <w:vAlign w:val="center"/>
          </w:tcPr>
          <w:p w14:paraId="78EA49CD" w14:textId="65B4BF19"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209,178</w:t>
            </w:r>
          </w:p>
        </w:tc>
        <w:tc>
          <w:tcPr>
            <w:tcW w:w="720" w:type="dxa"/>
            <w:tcBorders>
              <w:top w:val="nil"/>
              <w:left w:val="nil"/>
              <w:bottom w:val="nil"/>
              <w:right w:val="nil"/>
            </w:tcBorders>
            <w:shd w:val="clear" w:color="auto" w:fill="auto"/>
            <w:tcMar>
              <w:left w:w="43" w:type="dxa"/>
              <w:right w:w="43" w:type="dxa"/>
            </w:tcMar>
            <w:vAlign w:val="center"/>
          </w:tcPr>
          <w:p w14:paraId="4F1E319C" w14:textId="62141432"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202,797</w:t>
            </w:r>
          </w:p>
        </w:tc>
        <w:tc>
          <w:tcPr>
            <w:tcW w:w="720" w:type="dxa"/>
            <w:tcBorders>
              <w:top w:val="nil"/>
              <w:left w:val="nil"/>
              <w:bottom w:val="nil"/>
              <w:right w:val="nil"/>
            </w:tcBorders>
            <w:shd w:val="clear" w:color="auto" w:fill="auto"/>
            <w:tcMar>
              <w:left w:w="43" w:type="dxa"/>
              <w:right w:w="43" w:type="dxa"/>
            </w:tcMar>
            <w:vAlign w:val="center"/>
          </w:tcPr>
          <w:p w14:paraId="54621C7D" w14:textId="55337C6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157,129</w:t>
            </w:r>
          </w:p>
        </w:tc>
        <w:tc>
          <w:tcPr>
            <w:tcW w:w="759" w:type="dxa"/>
            <w:tcBorders>
              <w:top w:val="nil"/>
              <w:left w:val="nil"/>
              <w:bottom w:val="nil"/>
              <w:right w:val="nil"/>
            </w:tcBorders>
            <w:shd w:val="clear" w:color="auto" w:fill="auto"/>
            <w:tcMar>
              <w:left w:w="43" w:type="dxa"/>
              <w:right w:w="43" w:type="dxa"/>
            </w:tcMar>
            <w:vAlign w:val="center"/>
          </w:tcPr>
          <w:p w14:paraId="52EBDA0D" w14:textId="43E9C53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159,102</w:t>
            </w:r>
          </w:p>
        </w:tc>
      </w:tr>
      <w:tr w:rsidR="000238D4" w:rsidRPr="00BF4323" w14:paraId="5DEDCD6E"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26671F0" w14:textId="77777777" w:rsidR="000238D4" w:rsidRPr="00F1018F" w:rsidRDefault="000238D4" w:rsidP="000238D4">
            <w:pPr>
              <w:jc w:val="center"/>
              <w:rPr>
                <w:sz w:val="14"/>
                <w:szCs w:val="14"/>
              </w:rPr>
            </w:pPr>
          </w:p>
        </w:tc>
        <w:tc>
          <w:tcPr>
            <w:tcW w:w="1964" w:type="dxa"/>
            <w:tcBorders>
              <w:top w:val="nil"/>
              <w:left w:val="nil"/>
              <w:bottom w:val="nil"/>
              <w:right w:val="nil"/>
            </w:tcBorders>
            <w:shd w:val="clear" w:color="auto" w:fill="auto"/>
            <w:vAlign w:val="center"/>
            <w:hideMark/>
          </w:tcPr>
          <w:p w14:paraId="2F2DB4F8" w14:textId="77777777" w:rsidR="000238D4" w:rsidRPr="00F1018F" w:rsidRDefault="000238D4" w:rsidP="000238D4">
            <w:pPr>
              <w:rPr>
                <w:sz w:val="14"/>
                <w:szCs w:val="14"/>
              </w:rPr>
            </w:pPr>
            <w:r w:rsidRPr="00F1018F">
              <w:rPr>
                <w:rFonts w:eastAsia="Arial Unicode MS"/>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14:paraId="07844B17" w14:textId="457C68F8"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742</w:t>
            </w:r>
          </w:p>
        </w:tc>
        <w:tc>
          <w:tcPr>
            <w:tcW w:w="785" w:type="dxa"/>
            <w:tcBorders>
              <w:top w:val="nil"/>
              <w:left w:val="nil"/>
              <w:bottom w:val="nil"/>
            </w:tcBorders>
            <w:shd w:val="clear" w:color="auto" w:fill="auto"/>
            <w:tcMar>
              <w:left w:w="43" w:type="dxa"/>
              <w:right w:w="43" w:type="dxa"/>
            </w:tcMar>
            <w:vAlign w:val="center"/>
          </w:tcPr>
          <w:p w14:paraId="79417649" w14:textId="44C7AB5B"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422</w:t>
            </w:r>
          </w:p>
        </w:tc>
        <w:tc>
          <w:tcPr>
            <w:tcW w:w="720" w:type="dxa"/>
            <w:tcBorders>
              <w:top w:val="nil"/>
              <w:left w:val="nil"/>
              <w:bottom w:val="nil"/>
              <w:right w:val="nil"/>
            </w:tcBorders>
            <w:shd w:val="clear" w:color="auto" w:fill="auto"/>
            <w:tcMar>
              <w:left w:w="43" w:type="dxa"/>
              <w:right w:w="43" w:type="dxa"/>
            </w:tcMar>
            <w:vAlign w:val="center"/>
          </w:tcPr>
          <w:p w14:paraId="5F63D2EB" w14:textId="41E9E469"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38</w:t>
            </w:r>
          </w:p>
        </w:tc>
        <w:tc>
          <w:tcPr>
            <w:tcW w:w="700" w:type="dxa"/>
            <w:tcBorders>
              <w:top w:val="nil"/>
              <w:left w:val="nil"/>
              <w:bottom w:val="nil"/>
              <w:right w:val="nil"/>
            </w:tcBorders>
            <w:shd w:val="clear" w:color="auto" w:fill="auto"/>
            <w:tcMar>
              <w:left w:w="43" w:type="dxa"/>
              <w:right w:w="43" w:type="dxa"/>
            </w:tcMar>
            <w:vAlign w:val="center"/>
          </w:tcPr>
          <w:p w14:paraId="139F59B7" w14:textId="550B4F4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w:t>
            </w:r>
          </w:p>
        </w:tc>
        <w:tc>
          <w:tcPr>
            <w:tcW w:w="740" w:type="dxa"/>
            <w:tcBorders>
              <w:top w:val="nil"/>
              <w:left w:val="nil"/>
              <w:bottom w:val="nil"/>
              <w:right w:val="nil"/>
            </w:tcBorders>
            <w:shd w:val="clear" w:color="auto" w:fill="auto"/>
            <w:tcMar>
              <w:left w:w="43" w:type="dxa"/>
              <w:right w:w="43" w:type="dxa"/>
            </w:tcMar>
            <w:vAlign w:val="center"/>
          </w:tcPr>
          <w:p w14:paraId="63417AE0" w14:textId="3AB499B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213C275" w14:textId="3D7B08E8"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B17EF9A" w14:textId="341181ED"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04FAC67" w14:textId="2354761A"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14:paraId="1B95D3DF" w14:textId="0A0AC3D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11</w:t>
            </w:r>
          </w:p>
        </w:tc>
      </w:tr>
      <w:tr w:rsidR="000238D4" w:rsidRPr="00BF4323" w14:paraId="2E31B691"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6EED061" w14:textId="77777777" w:rsidR="000238D4" w:rsidRPr="00F1018F" w:rsidRDefault="000238D4" w:rsidP="000238D4">
            <w:pPr>
              <w:jc w:val="center"/>
              <w:rPr>
                <w:b/>
                <w:bCs/>
                <w:sz w:val="14"/>
                <w:szCs w:val="14"/>
              </w:rPr>
            </w:pPr>
            <w:r w:rsidRPr="00F1018F">
              <w:rPr>
                <w:b/>
                <w:bCs/>
                <w:sz w:val="14"/>
                <w:szCs w:val="14"/>
              </w:rPr>
              <w:t>E.</w:t>
            </w:r>
          </w:p>
        </w:tc>
        <w:tc>
          <w:tcPr>
            <w:tcW w:w="1964" w:type="dxa"/>
            <w:tcBorders>
              <w:top w:val="nil"/>
              <w:left w:val="nil"/>
              <w:bottom w:val="nil"/>
              <w:right w:val="nil"/>
            </w:tcBorders>
            <w:shd w:val="clear" w:color="auto" w:fill="auto"/>
            <w:vAlign w:val="center"/>
            <w:hideMark/>
          </w:tcPr>
          <w:p w14:paraId="12BCBD6F" w14:textId="77777777" w:rsidR="000238D4" w:rsidRPr="00F1018F" w:rsidRDefault="000238D4" w:rsidP="000238D4">
            <w:pPr>
              <w:rPr>
                <w:b/>
                <w:bCs/>
                <w:sz w:val="14"/>
                <w:szCs w:val="14"/>
              </w:rPr>
            </w:pPr>
            <w:r w:rsidRPr="00F1018F">
              <w:rPr>
                <w:b/>
                <w:bCs/>
                <w:sz w:val="14"/>
                <w:szCs w:val="14"/>
              </w:rPr>
              <w:t xml:space="preserve">Eastern Europe </w:t>
            </w:r>
          </w:p>
        </w:tc>
        <w:tc>
          <w:tcPr>
            <w:tcW w:w="751" w:type="dxa"/>
            <w:tcBorders>
              <w:top w:val="nil"/>
              <w:left w:val="nil"/>
              <w:bottom w:val="nil"/>
              <w:right w:val="nil"/>
            </w:tcBorders>
            <w:shd w:val="clear" w:color="auto" w:fill="auto"/>
            <w:tcMar>
              <w:left w:w="43" w:type="dxa"/>
              <w:right w:w="43" w:type="dxa"/>
            </w:tcMar>
            <w:vAlign w:val="center"/>
          </w:tcPr>
          <w:p w14:paraId="6DBBF488" w14:textId="50D3B90D"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1,135,382</w:t>
            </w:r>
          </w:p>
        </w:tc>
        <w:tc>
          <w:tcPr>
            <w:tcW w:w="785" w:type="dxa"/>
            <w:tcBorders>
              <w:top w:val="nil"/>
              <w:left w:val="nil"/>
              <w:bottom w:val="nil"/>
            </w:tcBorders>
            <w:shd w:val="clear" w:color="auto" w:fill="auto"/>
            <w:tcMar>
              <w:left w:w="43" w:type="dxa"/>
              <w:right w:w="43" w:type="dxa"/>
            </w:tcMar>
            <w:vAlign w:val="center"/>
          </w:tcPr>
          <w:p w14:paraId="5EA101DC" w14:textId="60042631"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1,294,527</w:t>
            </w:r>
          </w:p>
        </w:tc>
        <w:tc>
          <w:tcPr>
            <w:tcW w:w="720" w:type="dxa"/>
            <w:tcBorders>
              <w:top w:val="nil"/>
              <w:left w:val="nil"/>
              <w:bottom w:val="nil"/>
              <w:right w:val="nil"/>
            </w:tcBorders>
            <w:shd w:val="clear" w:color="auto" w:fill="auto"/>
            <w:tcMar>
              <w:left w:w="43" w:type="dxa"/>
              <w:right w:w="43" w:type="dxa"/>
            </w:tcMar>
            <w:vAlign w:val="center"/>
          </w:tcPr>
          <w:p w14:paraId="61D149E2" w14:textId="44EC6916"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179,990</w:t>
            </w:r>
          </w:p>
        </w:tc>
        <w:tc>
          <w:tcPr>
            <w:tcW w:w="700" w:type="dxa"/>
            <w:tcBorders>
              <w:top w:val="nil"/>
              <w:left w:val="nil"/>
              <w:bottom w:val="nil"/>
              <w:right w:val="nil"/>
            </w:tcBorders>
            <w:shd w:val="clear" w:color="auto" w:fill="auto"/>
            <w:tcMar>
              <w:left w:w="43" w:type="dxa"/>
              <w:right w:w="43" w:type="dxa"/>
            </w:tcMar>
            <w:vAlign w:val="center"/>
          </w:tcPr>
          <w:p w14:paraId="350C51B2" w14:textId="2F3F21DB"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225,935</w:t>
            </w:r>
          </w:p>
        </w:tc>
        <w:tc>
          <w:tcPr>
            <w:tcW w:w="740" w:type="dxa"/>
            <w:tcBorders>
              <w:top w:val="nil"/>
              <w:left w:val="nil"/>
              <w:bottom w:val="nil"/>
              <w:right w:val="nil"/>
            </w:tcBorders>
            <w:shd w:val="clear" w:color="auto" w:fill="auto"/>
            <w:tcMar>
              <w:left w:w="43" w:type="dxa"/>
              <w:right w:w="43" w:type="dxa"/>
            </w:tcMar>
            <w:vAlign w:val="center"/>
          </w:tcPr>
          <w:p w14:paraId="34A6F766" w14:textId="34559456"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16,444</w:t>
            </w:r>
          </w:p>
        </w:tc>
        <w:tc>
          <w:tcPr>
            <w:tcW w:w="720" w:type="dxa"/>
            <w:tcBorders>
              <w:top w:val="nil"/>
              <w:left w:val="nil"/>
              <w:bottom w:val="nil"/>
              <w:right w:val="nil"/>
            </w:tcBorders>
            <w:shd w:val="clear" w:color="auto" w:fill="auto"/>
            <w:tcMar>
              <w:left w:w="43" w:type="dxa"/>
              <w:right w:w="43" w:type="dxa"/>
            </w:tcMar>
            <w:vAlign w:val="center"/>
          </w:tcPr>
          <w:p w14:paraId="046DE6D0" w14:textId="522886DA"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107,867</w:t>
            </w:r>
          </w:p>
        </w:tc>
        <w:tc>
          <w:tcPr>
            <w:tcW w:w="720" w:type="dxa"/>
            <w:tcBorders>
              <w:top w:val="nil"/>
              <w:left w:val="nil"/>
              <w:bottom w:val="nil"/>
              <w:right w:val="nil"/>
            </w:tcBorders>
            <w:shd w:val="clear" w:color="auto" w:fill="auto"/>
            <w:tcMar>
              <w:left w:w="43" w:type="dxa"/>
              <w:right w:w="43" w:type="dxa"/>
            </w:tcMar>
            <w:vAlign w:val="center"/>
          </w:tcPr>
          <w:p w14:paraId="073C7C7A" w14:textId="77CA2A57"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70,173</w:t>
            </w:r>
          </w:p>
        </w:tc>
        <w:tc>
          <w:tcPr>
            <w:tcW w:w="720" w:type="dxa"/>
            <w:tcBorders>
              <w:top w:val="nil"/>
              <w:left w:val="nil"/>
              <w:bottom w:val="nil"/>
              <w:right w:val="nil"/>
            </w:tcBorders>
            <w:shd w:val="clear" w:color="auto" w:fill="auto"/>
            <w:tcMar>
              <w:left w:w="43" w:type="dxa"/>
              <w:right w:w="43" w:type="dxa"/>
            </w:tcMar>
            <w:vAlign w:val="center"/>
          </w:tcPr>
          <w:p w14:paraId="36800FAA" w14:textId="76FA1D36"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25,897</w:t>
            </w:r>
          </w:p>
        </w:tc>
        <w:tc>
          <w:tcPr>
            <w:tcW w:w="759" w:type="dxa"/>
            <w:tcBorders>
              <w:top w:val="nil"/>
              <w:left w:val="nil"/>
              <w:bottom w:val="nil"/>
              <w:right w:val="nil"/>
            </w:tcBorders>
            <w:shd w:val="clear" w:color="auto" w:fill="auto"/>
            <w:tcMar>
              <w:left w:w="43" w:type="dxa"/>
              <w:right w:w="43" w:type="dxa"/>
            </w:tcMar>
            <w:vAlign w:val="center"/>
          </w:tcPr>
          <w:p w14:paraId="69E5C133" w14:textId="471DB4A4"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46,229</w:t>
            </w:r>
          </w:p>
        </w:tc>
      </w:tr>
      <w:tr w:rsidR="000238D4" w:rsidRPr="00BF4323" w14:paraId="31369174"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435A7E0" w14:textId="77777777" w:rsidR="000238D4" w:rsidRPr="00F1018F" w:rsidRDefault="000238D4" w:rsidP="000238D4">
            <w:pPr>
              <w:jc w:val="center"/>
              <w:rPr>
                <w:sz w:val="14"/>
                <w:szCs w:val="14"/>
              </w:rPr>
            </w:pPr>
          </w:p>
        </w:tc>
        <w:tc>
          <w:tcPr>
            <w:tcW w:w="1964" w:type="dxa"/>
            <w:tcBorders>
              <w:top w:val="nil"/>
              <w:left w:val="nil"/>
              <w:bottom w:val="nil"/>
              <w:right w:val="nil"/>
            </w:tcBorders>
            <w:shd w:val="clear" w:color="auto" w:fill="auto"/>
            <w:vAlign w:val="center"/>
            <w:hideMark/>
          </w:tcPr>
          <w:p w14:paraId="597615FD" w14:textId="77777777" w:rsidR="000238D4" w:rsidRPr="00F1018F" w:rsidRDefault="000238D4" w:rsidP="000238D4">
            <w:pPr>
              <w:rPr>
                <w:sz w:val="14"/>
                <w:szCs w:val="14"/>
              </w:rPr>
            </w:pPr>
            <w:r w:rsidRPr="00F1018F">
              <w:rPr>
                <w:sz w:val="14"/>
                <w:szCs w:val="14"/>
              </w:rPr>
              <w:t xml:space="preserve">Hungary </w:t>
            </w:r>
          </w:p>
        </w:tc>
        <w:tc>
          <w:tcPr>
            <w:tcW w:w="751" w:type="dxa"/>
            <w:tcBorders>
              <w:top w:val="nil"/>
              <w:left w:val="nil"/>
              <w:bottom w:val="nil"/>
              <w:right w:val="nil"/>
            </w:tcBorders>
            <w:shd w:val="clear" w:color="auto" w:fill="auto"/>
            <w:tcMar>
              <w:left w:w="43" w:type="dxa"/>
              <w:right w:w="43" w:type="dxa"/>
            </w:tcMar>
            <w:vAlign w:val="center"/>
          </w:tcPr>
          <w:p w14:paraId="22366E0B" w14:textId="656F0216"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13,551</w:t>
            </w:r>
          </w:p>
        </w:tc>
        <w:tc>
          <w:tcPr>
            <w:tcW w:w="785" w:type="dxa"/>
            <w:tcBorders>
              <w:top w:val="nil"/>
              <w:left w:val="nil"/>
              <w:bottom w:val="nil"/>
            </w:tcBorders>
            <w:shd w:val="clear" w:color="auto" w:fill="auto"/>
            <w:tcMar>
              <w:left w:w="43" w:type="dxa"/>
              <w:right w:w="43" w:type="dxa"/>
            </w:tcMar>
            <w:vAlign w:val="center"/>
          </w:tcPr>
          <w:p w14:paraId="1D285B63" w14:textId="41752132"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14,967</w:t>
            </w:r>
          </w:p>
        </w:tc>
        <w:tc>
          <w:tcPr>
            <w:tcW w:w="720" w:type="dxa"/>
            <w:tcBorders>
              <w:top w:val="nil"/>
              <w:left w:val="nil"/>
              <w:bottom w:val="nil"/>
              <w:right w:val="nil"/>
            </w:tcBorders>
            <w:shd w:val="clear" w:color="auto" w:fill="auto"/>
            <w:tcMar>
              <w:left w:w="43" w:type="dxa"/>
              <w:right w:w="43" w:type="dxa"/>
            </w:tcMar>
            <w:vAlign w:val="center"/>
          </w:tcPr>
          <w:p w14:paraId="3046B211" w14:textId="3C883BC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505</w:t>
            </w:r>
          </w:p>
        </w:tc>
        <w:tc>
          <w:tcPr>
            <w:tcW w:w="700" w:type="dxa"/>
            <w:tcBorders>
              <w:top w:val="nil"/>
              <w:left w:val="nil"/>
              <w:bottom w:val="nil"/>
              <w:right w:val="nil"/>
            </w:tcBorders>
            <w:shd w:val="clear" w:color="auto" w:fill="auto"/>
            <w:tcMar>
              <w:left w:w="43" w:type="dxa"/>
              <w:right w:w="43" w:type="dxa"/>
            </w:tcMar>
            <w:vAlign w:val="center"/>
          </w:tcPr>
          <w:p w14:paraId="232A0C7F" w14:textId="12A1BE26"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1,211</w:t>
            </w:r>
          </w:p>
        </w:tc>
        <w:tc>
          <w:tcPr>
            <w:tcW w:w="740" w:type="dxa"/>
            <w:tcBorders>
              <w:top w:val="nil"/>
              <w:left w:val="nil"/>
              <w:bottom w:val="nil"/>
              <w:right w:val="nil"/>
            </w:tcBorders>
            <w:shd w:val="clear" w:color="auto" w:fill="auto"/>
            <w:tcMar>
              <w:left w:w="43" w:type="dxa"/>
              <w:right w:w="43" w:type="dxa"/>
            </w:tcMar>
            <w:vAlign w:val="center"/>
          </w:tcPr>
          <w:p w14:paraId="1F2E2135" w14:textId="741348C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1,306</w:t>
            </w:r>
          </w:p>
        </w:tc>
        <w:tc>
          <w:tcPr>
            <w:tcW w:w="720" w:type="dxa"/>
            <w:tcBorders>
              <w:top w:val="nil"/>
              <w:left w:val="nil"/>
              <w:bottom w:val="nil"/>
              <w:right w:val="nil"/>
            </w:tcBorders>
            <w:shd w:val="clear" w:color="auto" w:fill="auto"/>
            <w:tcMar>
              <w:left w:w="43" w:type="dxa"/>
              <w:right w:w="43" w:type="dxa"/>
            </w:tcMar>
            <w:vAlign w:val="center"/>
          </w:tcPr>
          <w:p w14:paraId="47BCA327" w14:textId="22DBAB00"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1,245</w:t>
            </w:r>
          </w:p>
        </w:tc>
        <w:tc>
          <w:tcPr>
            <w:tcW w:w="720" w:type="dxa"/>
            <w:tcBorders>
              <w:top w:val="nil"/>
              <w:left w:val="nil"/>
              <w:bottom w:val="nil"/>
              <w:right w:val="nil"/>
            </w:tcBorders>
            <w:shd w:val="clear" w:color="auto" w:fill="auto"/>
            <w:tcMar>
              <w:left w:w="43" w:type="dxa"/>
              <w:right w:w="43" w:type="dxa"/>
            </w:tcMar>
            <w:vAlign w:val="center"/>
          </w:tcPr>
          <w:p w14:paraId="2ACBF226" w14:textId="603BD52C"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1,079</w:t>
            </w:r>
          </w:p>
        </w:tc>
        <w:tc>
          <w:tcPr>
            <w:tcW w:w="720" w:type="dxa"/>
            <w:tcBorders>
              <w:top w:val="nil"/>
              <w:left w:val="nil"/>
              <w:bottom w:val="nil"/>
              <w:right w:val="nil"/>
            </w:tcBorders>
            <w:shd w:val="clear" w:color="auto" w:fill="auto"/>
            <w:tcMar>
              <w:left w:w="43" w:type="dxa"/>
              <w:right w:w="43" w:type="dxa"/>
            </w:tcMar>
            <w:vAlign w:val="center"/>
          </w:tcPr>
          <w:p w14:paraId="6D15739E" w14:textId="15FD08D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1,197</w:t>
            </w:r>
          </w:p>
        </w:tc>
        <w:tc>
          <w:tcPr>
            <w:tcW w:w="759" w:type="dxa"/>
            <w:tcBorders>
              <w:top w:val="nil"/>
              <w:left w:val="nil"/>
              <w:bottom w:val="nil"/>
              <w:right w:val="nil"/>
            </w:tcBorders>
            <w:shd w:val="clear" w:color="auto" w:fill="auto"/>
            <w:tcMar>
              <w:left w:w="43" w:type="dxa"/>
              <w:right w:w="43" w:type="dxa"/>
            </w:tcMar>
            <w:vAlign w:val="center"/>
          </w:tcPr>
          <w:p w14:paraId="6B01701A" w14:textId="3045C8AA"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500</w:t>
            </w:r>
          </w:p>
        </w:tc>
      </w:tr>
      <w:tr w:rsidR="000238D4" w:rsidRPr="00BF4323" w14:paraId="605D05AD"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576DA4C" w14:textId="77777777" w:rsidR="000238D4" w:rsidRPr="00F1018F" w:rsidRDefault="000238D4" w:rsidP="000238D4">
            <w:pPr>
              <w:jc w:val="center"/>
              <w:rPr>
                <w:sz w:val="14"/>
                <w:szCs w:val="14"/>
              </w:rPr>
            </w:pPr>
          </w:p>
        </w:tc>
        <w:tc>
          <w:tcPr>
            <w:tcW w:w="1964" w:type="dxa"/>
            <w:tcBorders>
              <w:top w:val="nil"/>
              <w:left w:val="nil"/>
              <w:bottom w:val="nil"/>
              <w:right w:val="nil"/>
            </w:tcBorders>
            <w:shd w:val="clear" w:color="auto" w:fill="auto"/>
            <w:vAlign w:val="center"/>
            <w:hideMark/>
          </w:tcPr>
          <w:p w14:paraId="0BA15035" w14:textId="77777777" w:rsidR="000238D4" w:rsidRPr="00F1018F" w:rsidRDefault="000238D4" w:rsidP="000238D4">
            <w:pPr>
              <w:rPr>
                <w:sz w:val="14"/>
                <w:szCs w:val="14"/>
              </w:rPr>
            </w:pPr>
            <w:r w:rsidRPr="00F1018F">
              <w:rPr>
                <w:sz w:val="14"/>
                <w:szCs w:val="14"/>
              </w:rPr>
              <w:t xml:space="preserve">Romania </w:t>
            </w:r>
          </w:p>
        </w:tc>
        <w:tc>
          <w:tcPr>
            <w:tcW w:w="751" w:type="dxa"/>
            <w:tcBorders>
              <w:top w:val="nil"/>
              <w:left w:val="nil"/>
              <w:bottom w:val="nil"/>
              <w:right w:val="nil"/>
            </w:tcBorders>
            <w:shd w:val="clear" w:color="auto" w:fill="auto"/>
            <w:tcMar>
              <w:left w:w="43" w:type="dxa"/>
              <w:right w:w="43" w:type="dxa"/>
            </w:tcMar>
            <w:vAlign w:val="center"/>
          </w:tcPr>
          <w:p w14:paraId="468EB661" w14:textId="6EAFE21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18,199</w:t>
            </w:r>
          </w:p>
        </w:tc>
        <w:tc>
          <w:tcPr>
            <w:tcW w:w="785" w:type="dxa"/>
            <w:tcBorders>
              <w:top w:val="nil"/>
              <w:left w:val="nil"/>
              <w:bottom w:val="nil"/>
            </w:tcBorders>
            <w:shd w:val="clear" w:color="auto" w:fill="auto"/>
            <w:tcMar>
              <w:left w:w="43" w:type="dxa"/>
              <w:right w:w="43" w:type="dxa"/>
            </w:tcMar>
            <w:vAlign w:val="center"/>
          </w:tcPr>
          <w:p w14:paraId="6BF778C2" w14:textId="7139F709"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60,037</w:t>
            </w:r>
          </w:p>
        </w:tc>
        <w:tc>
          <w:tcPr>
            <w:tcW w:w="720" w:type="dxa"/>
            <w:tcBorders>
              <w:top w:val="nil"/>
              <w:left w:val="nil"/>
              <w:bottom w:val="nil"/>
              <w:right w:val="nil"/>
            </w:tcBorders>
            <w:shd w:val="clear" w:color="auto" w:fill="auto"/>
            <w:tcMar>
              <w:left w:w="43" w:type="dxa"/>
              <w:right w:w="43" w:type="dxa"/>
            </w:tcMar>
            <w:vAlign w:val="center"/>
          </w:tcPr>
          <w:p w14:paraId="0FE09C4C" w14:textId="5169D90B"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40,191</w:t>
            </w:r>
          </w:p>
        </w:tc>
        <w:tc>
          <w:tcPr>
            <w:tcW w:w="700" w:type="dxa"/>
            <w:tcBorders>
              <w:top w:val="nil"/>
              <w:left w:val="nil"/>
              <w:bottom w:val="nil"/>
              <w:right w:val="nil"/>
            </w:tcBorders>
            <w:shd w:val="clear" w:color="auto" w:fill="auto"/>
            <w:tcMar>
              <w:left w:w="43" w:type="dxa"/>
              <w:right w:w="43" w:type="dxa"/>
            </w:tcMar>
            <w:vAlign w:val="center"/>
          </w:tcPr>
          <w:p w14:paraId="36D8BFCA" w14:textId="76A9CA9A"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417</w:t>
            </w:r>
          </w:p>
        </w:tc>
        <w:tc>
          <w:tcPr>
            <w:tcW w:w="740" w:type="dxa"/>
            <w:tcBorders>
              <w:top w:val="nil"/>
              <w:left w:val="nil"/>
              <w:bottom w:val="nil"/>
              <w:right w:val="nil"/>
            </w:tcBorders>
            <w:shd w:val="clear" w:color="auto" w:fill="auto"/>
            <w:tcMar>
              <w:left w:w="43" w:type="dxa"/>
              <w:right w:w="43" w:type="dxa"/>
            </w:tcMar>
            <w:vAlign w:val="center"/>
          </w:tcPr>
          <w:p w14:paraId="34427A5B" w14:textId="7C1DC4B9"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2,593</w:t>
            </w:r>
          </w:p>
        </w:tc>
        <w:tc>
          <w:tcPr>
            <w:tcW w:w="720" w:type="dxa"/>
            <w:tcBorders>
              <w:top w:val="nil"/>
              <w:left w:val="nil"/>
              <w:bottom w:val="nil"/>
              <w:right w:val="nil"/>
            </w:tcBorders>
            <w:shd w:val="clear" w:color="auto" w:fill="auto"/>
            <w:tcMar>
              <w:left w:w="43" w:type="dxa"/>
              <w:right w:w="43" w:type="dxa"/>
            </w:tcMar>
            <w:vAlign w:val="center"/>
          </w:tcPr>
          <w:p w14:paraId="755CC3F5" w14:textId="1D10EF5C"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69,933</w:t>
            </w:r>
          </w:p>
        </w:tc>
        <w:tc>
          <w:tcPr>
            <w:tcW w:w="720" w:type="dxa"/>
            <w:tcBorders>
              <w:top w:val="nil"/>
              <w:left w:val="nil"/>
              <w:bottom w:val="nil"/>
              <w:right w:val="nil"/>
            </w:tcBorders>
            <w:shd w:val="clear" w:color="auto" w:fill="auto"/>
            <w:tcMar>
              <w:left w:w="43" w:type="dxa"/>
              <w:right w:w="43" w:type="dxa"/>
            </w:tcMar>
            <w:vAlign w:val="center"/>
          </w:tcPr>
          <w:p w14:paraId="02D6721D" w14:textId="2DBB6388"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25,347</w:t>
            </w:r>
          </w:p>
        </w:tc>
        <w:tc>
          <w:tcPr>
            <w:tcW w:w="720" w:type="dxa"/>
            <w:tcBorders>
              <w:top w:val="nil"/>
              <w:left w:val="nil"/>
              <w:bottom w:val="nil"/>
              <w:right w:val="nil"/>
            </w:tcBorders>
            <w:shd w:val="clear" w:color="auto" w:fill="auto"/>
            <w:tcMar>
              <w:left w:w="43" w:type="dxa"/>
              <w:right w:w="43" w:type="dxa"/>
            </w:tcMar>
            <w:vAlign w:val="center"/>
          </w:tcPr>
          <w:p w14:paraId="77E4696B" w14:textId="493ECC00"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3,084</w:t>
            </w:r>
          </w:p>
        </w:tc>
        <w:tc>
          <w:tcPr>
            <w:tcW w:w="759" w:type="dxa"/>
            <w:tcBorders>
              <w:top w:val="nil"/>
              <w:left w:val="nil"/>
              <w:bottom w:val="nil"/>
              <w:right w:val="nil"/>
            </w:tcBorders>
            <w:shd w:val="clear" w:color="auto" w:fill="auto"/>
            <w:tcMar>
              <w:left w:w="43" w:type="dxa"/>
              <w:right w:w="43" w:type="dxa"/>
            </w:tcMar>
            <w:vAlign w:val="center"/>
          </w:tcPr>
          <w:p w14:paraId="10AD387E" w14:textId="6837AD56"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1,218</w:t>
            </w:r>
          </w:p>
        </w:tc>
      </w:tr>
      <w:tr w:rsidR="000238D4" w:rsidRPr="00BF4323" w14:paraId="2C9E17D3"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BAF97C2" w14:textId="77777777" w:rsidR="000238D4" w:rsidRPr="00F1018F" w:rsidRDefault="000238D4" w:rsidP="000238D4">
            <w:pPr>
              <w:jc w:val="center"/>
              <w:rPr>
                <w:sz w:val="14"/>
                <w:szCs w:val="14"/>
              </w:rPr>
            </w:pPr>
          </w:p>
        </w:tc>
        <w:tc>
          <w:tcPr>
            <w:tcW w:w="1964" w:type="dxa"/>
            <w:tcBorders>
              <w:top w:val="nil"/>
              <w:left w:val="nil"/>
              <w:bottom w:val="nil"/>
              <w:right w:val="nil"/>
            </w:tcBorders>
            <w:shd w:val="clear" w:color="auto" w:fill="auto"/>
            <w:vAlign w:val="center"/>
            <w:hideMark/>
          </w:tcPr>
          <w:p w14:paraId="4A5DEC7B" w14:textId="77777777" w:rsidR="000238D4" w:rsidRPr="00F1018F" w:rsidRDefault="000238D4" w:rsidP="000238D4">
            <w:pPr>
              <w:rPr>
                <w:sz w:val="14"/>
                <w:szCs w:val="14"/>
              </w:rPr>
            </w:pPr>
            <w:r w:rsidRPr="00F1018F">
              <w:rPr>
                <w:sz w:val="14"/>
                <w:szCs w:val="14"/>
              </w:rPr>
              <w:t xml:space="preserve">Russian Federation </w:t>
            </w:r>
          </w:p>
        </w:tc>
        <w:tc>
          <w:tcPr>
            <w:tcW w:w="751" w:type="dxa"/>
            <w:tcBorders>
              <w:top w:val="nil"/>
              <w:left w:val="nil"/>
              <w:bottom w:val="nil"/>
              <w:right w:val="nil"/>
            </w:tcBorders>
            <w:shd w:val="clear" w:color="auto" w:fill="auto"/>
            <w:tcMar>
              <w:left w:w="43" w:type="dxa"/>
              <w:right w:w="43" w:type="dxa"/>
            </w:tcMar>
            <w:vAlign w:val="center"/>
          </w:tcPr>
          <w:p w14:paraId="10460008" w14:textId="6C80FC2B"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593,611</w:t>
            </w:r>
          </w:p>
        </w:tc>
        <w:tc>
          <w:tcPr>
            <w:tcW w:w="785" w:type="dxa"/>
            <w:tcBorders>
              <w:top w:val="nil"/>
              <w:left w:val="nil"/>
              <w:bottom w:val="nil"/>
            </w:tcBorders>
            <w:shd w:val="clear" w:color="auto" w:fill="auto"/>
            <w:tcMar>
              <w:left w:w="43" w:type="dxa"/>
              <w:right w:w="43" w:type="dxa"/>
            </w:tcMar>
            <w:vAlign w:val="center"/>
          </w:tcPr>
          <w:p w14:paraId="687BE21C" w14:textId="0AE4FDA8"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254,172</w:t>
            </w:r>
          </w:p>
        </w:tc>
        <w:tc>
          <w:tcPr>
            <w:tcW w:w="720" w:type="dxa"/>
            <w:tcBorders>
              <w:top w:val="nil"/>
              <w:left w:val="nil"/>
              <w:bottom w:val="nil"/>
              <w:right w:val="nil"/>
            </w:tcBorders>
            <w:shd w:val="clear" w:color="auto" w:fill="auto"/>
            <w:tcMar>
              <w:left w:w="43" w:type="dxa"/>
              <w:right w:w="43" w:type="dxa"/>
            </w:tcMar>
            <w:vAlign w:val="center"/>
          </w:tcPr>
          <w:p w14:paraId="739E36A4" w14:textId="64B86B16"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10,816</w:t>
            </w:r>
          </w:p>
        </w:tc>
        <w:tc>
          <w:tcPr>
            <w:tcW w:w="700" w:type="dxa"/>
            <w:tcBorders>
              <w:top w:val="nil"/>
              <w:left w:val="nil"/>
              <w:bottom w:val="nil"/>
              <w:right w:val="nil"/>
            </w:tcBorders>
            <w:shd w:val="clear" w:color="auto" w:fill="auto"/>
            <w:tcMar>
              <w:left w:w="43" w:type="dxa"/>
              <w:right w:w="43" w:type="dxa"/>
            </w:tcMar>
            <w:vAlign w:val="center"/>
          </w:tcPr>
          <w:p w14:paraId="17A3360E" w14:textId="0E215B59"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26,794</w:t>
            </w:r>
          </w:p>
        </w:tc>
        <w:tc>
          <w:tcPr>
            <w:tcW w:w="740" w:type="dxa"/>
            <w:tcBorders>
              <w:top w:val="nil"/>
              <w:left w:val="nil"/>
              <w:bottom w:val="nil"/>
              <w:right w:val="nil"/>
            </w:tcBorders>
            <w:shd w:val="clear" w:color="auto" w:fill="auto"/>
            <w:tcMar>
              <w:left w:w="43" w:type="dxa"/>
              <w:right w:w="43" w:type="dxa"/>
            </w:tcMar>
            <w:vAlign w:val="center"/>
          </w:tcPr>
          <w:p w14:paraId="6B5D6FF4" w14:textId="7E8D75C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5,568</w:t>
            </w:r>
          </w:p>
        </w:tc>
        <w:tc>
          <w:tcPr>
            <w:tcW w:w="720" w:type="dxa"/>
            <w:tcBorders>
              <w:top w:val="nil"/>
              <w:left w:val="nil"/>
              <w:bottom w:val="nil"/>
              <w:right w:val="nil"/>
            </w:tcBorders>
            <w:shd w:val="clear" w:color="auto" w:fill="auto"/>
            <w:tcMar>
              <w:left w:w="43" w:type="dxa"/>
              <w:right w:w="43" w:type="dxa"/>
            </w:tcMar>
            <w:vAlign w:val="center"/>
          </w:tcPr>
          <w:p w14:paraId="7A9CDEAB" w14:textId="13ED9038"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2,016</w:t>
            </w:r>
          </w:p>
        </w:tc>
        <w:tc>
          <w:tcPr>
            <w:tcW w:w="720" w:type="dxa"/>
            <w:tcBorders>
              <w:top w:val="nil"/>
              <w:left w:val="nil"/>
              <w:bottom w:val="nil"/>
              <w:right w:val="nil"/>
            </w:tcBorders>
            <w:shd w:val="clear" w:color="auto" w:fill="auto"/>
            <w:tcMar>
              <w:left w:w="43" w:type="dxa"/>
              <w:right w:w="43" w:type="dxa"/>
            </w:tcMar>
            <w:vAlign w:val="center"/>
          </w:tcPr>
          <w:p w14:paraId="6F175036" w14:textId="1BC27E4D"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29,528</w:t>
            </w:r>
          </w:p>
        </w:tc>
        <w:tc>
          <w:tcPr>
            <w:tcW w:w="720" w:type="dxa"/>
            <w:tcBorders>
              <w:top w:val="nil"/>
              <w:left w:val="nil"/>
              <w:bottom w:val="nil"/>
              <w:right w:val="nil"/>
            </w:tcBorders>
            <w:shd w:val="clear" w:color="auto" w:fill="auto"/>
            <w:tcMar>
              <w:left w:w="43" w:type="dxa"/>
              <w:right w:w="43" w:type="dxa"/>
            </w:tcMar>
            <w:vAlign w:val="center"/>
          </w:tcPr>
          <w:p w14:paraId="6C6D1ED3" w14:textId="4A798C2D"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6,052</w:t>
            </w:r>
          </w:p>
        </w:tc>
        <w:tc>
          <w:tcPr>
            <w:tcW w:w="759" w:type="dxa"/>
            <w:tcBorders>
              <w:top w:val="nil"/>
              <w:left w:val="nil"/>
              <w:bottom w:val="nil"/>
              <w:right w:val="nil"/>
            </w:tcBorders>
            <w:shd w:val="clear" w:color="auto" w:fill="auto"/>
            <w:tcMar>
              <w:left w:w="43" w:type="dxa"/>
              <w:right w:w="43" w:type="dxa"/>
            </w:tcMar>
            <w:vAlign w:val="center"/>
          </w:tcPr>
          <w:p w14:paraId="3144848E" w14:textId="0290327E"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8,780</w:t>
            </w:r>
          </w:p>
        </w:tc>
      </w:tr>
      <w:tr w:rsidR="000238D4" w:rsidRPr="00BF4323" w14:paraId="5AD68085"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804C422" w14:textId="77777777" w:rsidR="000238D4" w:rsidRPr="00F1018F" w:rsidRDefault="000238D4" w:rsidP="000238D4">
            <w:pPr>
              <w:jc w:val="center"/>
              <w:rPr>
                <w:sz w:val="14"/>
                <w:szCs w:val="14"/>
              </w:rPr>
            </w:pPr>
          </w:p>
        </w:tc>
        <w:tc>
          <w:tcPr>
            <w:tcW w:w="1964" w:type="dxa"/>
            <w:tcBorders>
              <w:top w:val="nil"/>
              <w:left w:val="nil"/>
              <w:bottom w:val="nil"/>
              <w:right w:val="nil"/>
            </w:tcBorders>
            <w:shd w:val="clear" w:color="auto" w:fill="auto"/>
            <w:vAlign w:val="center"/>
            <w:hideMark/>
          </w:tcPr>
          <w:p w14:paraId="79E514F4" w14:textId="77777777" w:rsidR="000238D4" w:rsidRPr="00F1018F" w:rsidRDefault="000238D4" w:rsidP="000238D4">
            <w:pPr>
              <w:rPr>
                <w:sz w:val="14"/>
                <w:szCs w:val="14"/>
              </w:rPr>
            </w:pPr>
            <w:r w:rsidRPr="00F1018F">
              <w:rPr>
                <w:sz w:val="14"/>
                <w:szCs w:val="14"/>
              </w:rPr>
              <w:t xml:space="preserve">Ukraine </w:t>
            </w:r>
          </w:p>
        </w:tc>
        <w:tc>
          <w:tcPr>
            <w:tcW w:w="751" w:type="dxa"/>
            <w:tcBorders>
              <w:top w:val="nil"/>
              <w:left w:val="nil"/>
              <w:bottom w:val="nil"/>
              <w:right w:val="nil"/>
            </w:tcBorders>
            <w:shd w:val="clear" w:color="auto" w:fill="auto"/>
            <w:tcMar>
              <w:left w:w="43" w:type="dxa"/>
              <w:right w:w="43" w:type="dxa"/>
            </w:tcMar>
            <w:vAlign w:val="center"/>
          </w:tcPr>
          <w:p w14:paraId="6461D537" w14:textId="2B56F4D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298,080</w:t>
            </w:r>
          </w:p>
        </w:tc>
        <w:tc>
          <w:tcPr>
            <w:tcW w:w="785" w:type="dxa"/>
            <w:tcBorders>
              <w:top w:val="nil"/>
              <w:left w:val="nil"/>
              <w:bottom w:val="nil"/>
            </w:tcBorders>
            <w:shd w:val="clear" w:color="auto" w:fill="auto"/>
            <w:tcMar>
              <w:left w:w="43" w:type="dxa"/>
              <w:right w:w="43" w:type="dxa"/>
            </w:tcMar>
            <w:vAlign w:val="center"/>
          </w:tcPr>
          <w:p w14:paraId="183D937F" w14:textId="775A2A86"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693,670</w:t>
            </w:r>
          </w:p>
        </w:tc>
        <w:tc>
          <w:tcPr>
            <w:tcW w:w="720" w:type="dxa"/>
            <w:tcBorders>
              <w:top w:val="nil"/>
              <w:left w:val="nil"/>
              <w:bottom w:val="nil"/>
              <w:right w:val="nil"/>
            </w:tcBorders>
            <w:shd w:val="clear" w:color="auto" w:fill="auto"/>
            <w:tcMar>
              <w:left w:w="43" w:type="dxa"/>
              <w:right w:w="43" w:type="dxa"/>
            </w:tcMar>
            <w:vAlign w:val="center"/>
          </w:tcPr>
          <w:p w14:paraId="0D5033ED" w14:textId="11F12102"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110,239</w:t>
            </w:r>
          </w:p>
        </w:tc>
        <w:tc>
          <w:tcPr>
            <w:tcW w:w="700" w:type="dxa"/>
            <w:tcBorders>
              <w:top w:val="nil"/>
              <w:left w:val="nil"/>
              <w:bottom w:val="nil"/>
              <w:right w:val="nil"/>
            </w:tcBorders>
            <w:shd w:val="clear" w:color="auto" w:fill="auto"/>
            <w:tcMar>
              <w:left w:w="43" w:type="dxa"/>
              <w:right w:w="43" w:type="dxa"/>
            </w:tcMar>
            <w:vAlign w:val="center"/>
          </w:tcPr>
          <w:p w14:paraId="58E4B4D5" w14:textId="6E6D8DD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138,013</w:t>
            </w:r>
          </w:p>
        </w:tc>
        <w:tc>
          <w:tcPr>
            <w:tcW w:w="740" w:type="dxa"/>
            <w:tcBorders>
              <w:top w:val="nil"/>
              <w:left w:val="nil"/>
              <w:bottom w:val="nil"/>
              <w:right w:val="nil"/>
            </w:tcBorders>
            <w:shd w:val="clear" w:color="auto" w:fill="auto"/>
            <w:tcMar>
              <w:left w:w="43" w:type="dxa"/>
              <w:right w:w="43" w:type="dxa"/>
            </w:tcMar>
            <w:vAlign w:val="center"/>
          </w:tcPr>
          <w:p w14:paraId="58FA2FE3" w14:textId="725031F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223</w:t>
            </w:r>
          </w:p>
        </w:tc>
        <w:tc>
          <w:tcPr>
            <w:tcW w:w="720" w:type="dxa"/>
            <w:tcBorders>
              <w:top w:val="nil"/>
              <w:left w:val="nil"/>
              <w:bottom w:val="nil"/>
              <w:right w:val="nil"/>
            </w:tcBorders>
            <w:shd w:val="clear" w:color="auto" w:fill="auto"/>
            <w:tcMar>
              <w:left w:w="43" w:type="dxa"/>
              <w:right w:w="43" w:type="dxa"/>
            </w:tcMar>
            <w:vAlign w:val="center"/>
          </w:tcPr>
          <w:p w14:paraId="110BEF82" w14:textId="09994F89"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57</w:t>
            </w:r>
          </w:p>
        </w:tc>
        <w:tc>
          <w:tcPr>
            <w:tcW w:w="720" w:type="dxa"/>
            <w:tcBorders>
              <w:top w:val="nil"/>
              <w:left w:val="nil"/>
              <w:bottom w:val="nil"/>
              <w:right w:val="nil"/>
            </w:tcBorders>
            <w:shd w:val="clear" w:color="auto" w:fill="auto"/>
            <w:tcMar>
              <w:left w:w="43" w:type="dxa"/>
              <w:right w:w="43" w:type="dxa"/>
            </w:tcMar>
            <w:vAlign w:val="center"/>
          </w:tcPr>
          <w:p w14:paraId="11F0121D" w14:textId="598CF1D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156</w:t>
            </w:r>
          </w:p>
        </w:tc>
        <w:tc>
          <w:tcPr>
            <w:tcW w:w="720" w:type="dxa"/>
            <w:tcBorders>
              <w:top w:val="nil"/>
              <w:left w:val="nil"/>
              <w:bottom w:val="nil"/>
              <w:right w:val="nil"/>
            </w:tcBorders>
            <w:shd w:val="clear" w:color="auto" w:fill="auto"/>
            <w:tcMar>
              <w:left w:w="43" w:type="dxa"/>
              <w:right w:w="43" w:type="dxa"/>
            </w:tcMar>
            <w:vAlign w:val="center"/>
          </w:tcPr>
          <w:p w14:paraId="41F3ABBE" w14:textId="6E586EB2"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212</w:t>
            </w:r>
          </w:p>
        </w:tc>
        <w:tc>
          <w:tcPr>
            <w:tcW w:w="759" w:type="dxa"/>
            <w:tcBorders>
              <w:top w:val="nil"/>
              <w:left w:val="nil"/>
              <w:bottom w:val="nil"/>
              <w:right w:val="nil"/>
            </w:tcBorders>
            <w:shd w:val="clear" w:color="auto" w:fill="auto"/>
            <w:tcMar>
              <w:left w:w="43" w:type="dxa"/>
              <w:right w:w="43" w:type="dxa"/>
            </w:tcMar>
            <w:vAlign w:val="center"/>
          </w:tcPr>
          <w:p w14:paraId="3C105D42" w14:textId="56D01DEB"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26,319</w:t>
            </w:r>
          </w:p>
        </w:tc>
      </w:tr>
      <w:tr w:rsidR="000238D4" w:rsidRPr="00BF4323" w14:paraId="31775A97"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20D5C75" w14:textId="77777777" w:rsidR="000238D4" w:rsidRPr="00F1018F" w:rsidRDefault="000238D4" w:rsidP="000238D4">
            <w:pPr>
              <w:jc w:val="center"/>
              <w:rPr>
                <w:sz w:val="14"/>
                <w:szCs w:val="14"/>
              </w:rPr>
            </w:pPr>
          </w:p>
        </w:tc>
        <w:tc>
          <w:tcPr>
            <w:tcW w:w="1964" w:type="dxa"/>
            <w:tcBorders>
              <w:top w:val="nil"/>
              <w:left w:val="nil"/>
              <w:bottom w:val="nil"/>
              <w:right w:val="nil"/>
            </w:tcBorders>
            <w:shd w:val="clear" w:color="auto" w:fill="auto"/>
            <w:vAlign w:val="center"/>
            <w:hideMark/>
          </w:tcPr>
          <w:p w14:paraId="05A0F529" w14:textId="77777777" w:rsidR="000238D4" w:rsidRPr="00F1018F" w:rsidRDefault="000238D4" w:rsidP="000238D4">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14:paraId="0AE9D4BA" w14:textId="41FB68EB"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211,942</w:t>
            </w:r>
          </w:p>
        </w:tc>
        <w:tc>
          <w:tcPr>
            <w:tcW w:w="785" w:type="dxa"/>
            <w:tcBorders>
              <w:top w:val="nil"/>
              <w:left w:val="nil"/>
              <w:bottom w:val="nil"/>
            </w:tcBorders>
            <w:shd w:val="clear" w:color="auto" w:fill="auto"/>
            <w:tcMar>
              <w:left w:w="43" w:type="dxa"/>
              <w:right w:w="43" w:type="dxa"/>
            </w:tcMar>
            <w:vAlign w:val="center"/>
          </w:tcPr>
          <w:p w14:paraId="4792AB34" w14:textId="7B3196D8"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271,682</w:t>
            </w:r>
          </w:p>
        </w:tc>
        <w:tc>
          <w:tcPr>
            <w:tcW w:w="720" w:type="dxa"/>
            <w:tcBorders>
              <w:top w:val="nil"/>
              <w:left w:val="nil"/>
              <w:bottom w:val="nil"/>
              <w:right w:val="nil"/>
            </w:tcBorders>
            <w:shd w:val="clear" w:color="auto" w:fill="auto"/>
            <w:tcMar>
              <w:left w:w="43" w:type="dxa"/>
              <w:right w:w="43" w:type="dxa"/>
            </w:tcMar>
            <w:vAlign w:val="center"/>
          </w:tcPr>
          <w:p w14:paraId="60BEB63E" w14:textId="6A8C006C"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18,238</w:t>
            </w:r>
          </w:p>
        </w:tc>
        <w:tc>
          <w:tcPr>
            <w:tcW w:w="700" w:type="dxa"/>
            <w:tcBorders>
              <w:top w:val="nil"/>
              <w:left w:val="nil"/>
              <w:bottom w:val="nil"/>
              <w:right w:val="nil"/>
            </w:tcBorders>
            <w:shd w:val="clear" w:color="auto" w:fill="auto"/>
            <w:tcMar>
              <w:left w:w="43" w:type="dxa"/>
              <w:right w:w="43" w:type="dxa"/>
            </w:tcMar>
            <w:vAlign w:val="center"/>
          </w:tcPr>
          <w:p w14:paraId="0F6245E3" w14:textId="6E30F156"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59,500</w:t>
            </w:r>
          </w:p>
        </w:tc>
        <w:tc>
          <w:tcPr>
            <w:tcW w:w="740" w:type="dxa"/>
            <w:tcBorders>
              <w:top w:val="nil"/>
              <w:left w:val="nil"/>
              <w:bottom w:val="nil"/>
              <w:right w:val="nil"/>
            </w:tcBorders>
            <w:shd w:val="clear" w:color="auto" w:fill="auto"/>
            <w:tcMar>
              <w:left w:w="43" w:type="dxa"/>
              <w:right w:w="43" w:type="dxa"/>
            </w:tcMar>
            <w:vAlign w:val="center"/>
          </w:tcPr>
          <w:p w14:paraId="481FD561" w14:textId="5A94FA1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6,754</w:t>
            </w:r>
          </w:p>
        </w:tc>
        <w:tc>
          <w:tcPr>
            <w:tcW w:w="720" w:type="dxa"/>
            <w:tcBorders>
              <w:top w:val="nil"/>
              <w:left w:val="nil"/>
              <w:bottom w:val="nil"/>
              <w:right w:val="nil"/>
            </w:tcBorders>
            <w:shd w:val="clear" w:color="auto" w:fill="auto"/>
            <w:tcMar>
              <w:left w:w="43" w:type="dxa"/>
              <w:right w:w="43" w:type="dxa"/>
            </w:tcMar>
            <w:vAlign w:val="center"/>
          </w:tcPr>
          <w:p w14:paraId="0849C1C2" w14:textId="204B2491"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34,615</w:t>
            </w:r>
          </w:p>
        </w:tc>
        <w:tc>
          <w:tcPr>
            <w:tcW w:w="720" w:type="dxa"/>
            <w:tcBorders>
              <w:top w:val="nil"/>
              <w:left w:val="nil"/>
              <w:bottom w:val="nil"/>
              <w:right w:val="nil"/>
            </w:tcBorders>
            <w:shd w:val="clear" w:color="auto" w:fill="auto"/>
            <w:tcMar>
              <w:left w:w="43" w:type="dxa"/>
              <w:right w:w="43" w:type="dxa"/>
            </w:tcMar>
            <w:vAlign w:val="center"/>
          </w:tcPr>
          <w:p w14:paraId="109AE8F3" w14:textId="7DC68AD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14,063</w:t>
            </w:r>
          </w:p>
        </w:tc>
        <w:tc>
          <w:tcPr>
            <w:tcW w:w="720" w:type="dxa"/>
            <w:tcBorders>
              <w:top w:val="nil"/>
              <w:left w:val="nil"/>
              <w:bottom w:val="nil"/>
              <w:right w:val="nil"/>
            </w:tcBorders>
            <w:shd w:val="clear" w:color="auto" w:fill="auto"/>
            <w:tcMar>
              <w:left w:w="43" w:type="dxa"/>
              <w:right w:w="43" w:type="dxa"/>
            </w:tcMar>
            <w:vAlign w:val="center"/>
          </w:tcPr>
          <w:p w14:paraId="21E771F8" w14:textId="0FC6FC7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15,351</w:t>
            </w:r>
          </w:p>
        </w:tc>
        <w:tc>
          <w:tcPr>
            <w:tcW w:w="759" w:type="dxa"/>
            <w:tcBorders>
              <w:top w:val="nil"/>
              <w:left w:val="nil"/>
              <w:bottom w:val="nil"/>
              <w:right w:val="nil"/>
            </w:tcBorders>
            <w:shd w:val="clear" w:color="auto" w:fill="auto"/>
            <w:tcMar>
              <w:left w:w="43" w:type="dxa"/>
              <w:right w:w="43" w:type="dxa"/>
            </w:tcMar>
            <w:vAlign w:val="center"/>
          </w:tcPr>
          <w:p w14:paraId="470BF9B4" w14:textId="40F59CD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9,412</w:t>
            </w:r>
          </w:p>
        </w:tc>
      </w:tr>
      <w:tr w:rsidR="000238D4" w:rsidRPr="00BF4323" w14:paraId="5767BFAA"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ADB116C" w14:textId="77777777" w:rsidR="000238D4" w:rsidRPr="00F1018F" w:rsidRDefault="000238D4" w:rsidP="000238D4">
            <w:pPr>
              <w:jc w:val="center"/>
              <w:rPr>
                <w:b/>
                <w:bCs/>
                <w:sz w:val="14"/>
                <w:szCs w:val="14"/>
              </w:rPr>
            </w:pPr>
            <w:r w:rsidRPr="00F1018F">
              <w:rPr>
                <w:b/>
                <w:bCs/>
                <w:sz w:val="14"/>
                <w:szCs w:val="14"/>
              </w:rPr>
              <w:t>F.</w:t>
            </w:r>
          </w:p>
        </w:tc>
        <w:tc>
          <w:tcPr>
            <w:tcW w:w="1964" w:type="dxa"/>
            <w:tcBorders>
              <w:top w:val="nil"/>
              <w:left w:val="nil"/>
              <w:bottom w:val="nil"/>
              <w:right w:val="nil"/>
            </w:tcBorders>
            <w:shd w:val="clear" w:color="auto" w:fill="auto"/>
            <w:vAlign w:val="center"/>
            <w:hideMark/>
          </w:tcPr>
          <w:p w14:paraId="51382969" w14:textId="77777777" w:rsidR="000238D4" w:rsidRPr="00F1018F" w:rsidRDefault="000238D4" w:rsidP="000238D4">
            <w:pPr>
              <w:rPr>
                <w:b/>
                <w:bCs/>
                <w:sz w:val="14"/>
                <w:szCs w:val="14"/>
              </w:rPr>
            </w:pPr>
            <w:r w:rsidRPr="00F1018F">
              <w:rPr>
                <w:b/>
                <w:bCs/>
                <w:sz w:val="14"/>
                <w:szCs w:val="14"/>
              </w:rPr>
              <w:t xml:space="preserve">Northern Europe </w:t>
            </w:r>
          </w:p>
        </w:tc>
        <w:tc>
          <w:tcPr>
            <w:tcW w:w="751" w:type="dxa"/>
            <w:tcBorders>
              <w:top w:val="nil"/>
              <w:left w:val="nil"/>
              <w:bottom w:val="nil"/>
              <w:right w:val="nil"/>
            </w:tcBorders>
            <w:shd w:val="clear" w:color="auto" w:fill="auto"/>
            <w:tcMar>
              <w:left w:w="43" w:type="dxa"/>
              <w:right w:w="43" w:type="dxa"/>
            </w:tcMar>
            <w:vAlign w:val="center"/>
          </w:tcPr>
          <w:p w14:paraId="72997E6D" w14:textId="64F4DB88"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1,330,317</w:t>
            </w:r>
          </w:p>
        </w:tc>
        <w:tc>
          <w:tcPr>
            <w:tcW w:w="785" w:type="dxa"/>
            <w:tcBorders>
              <w:top w:val="nil"/>
              <w:left w:val="nil"/>
              <w:bottom w:val="nil"/>
            </w:tcBorders>
            <w:shd w:val="clear" w:color="auto" w:fill="auto"/>
            <w:tcMar>
              <w:left w:w="43" w:type="dxa"/>
              <w:right w:w="43" w:type="dxa"/>
            </w:tcMar>
            <w:vAlign w:val="center"/>
          </w:tcPr>
          <w:p w14:paraId="05942146" w14:textId="74E6B3F4"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1,431,383</w:t>
            </w:r>
          </w:p>
        </w:tc>
        <w:tc>
          <w:tcPr>
            <w:tcW w:w="720" w:type="dxa"/>
            <w:tcBorders>
              <w:top w:val="nil"/>
              <w:left w:val="nil"/>
              <w:bottom w:val="nil"/>
              <w:right w:val="nil"/>
            </w:tcBorders>
            <w:shd w:val="clear" w:color="auto" w:fill="auto"/>
            <w:tcMar>
              <w:left w:w="43" w:type="dxa"/>
              <w:right w:w="43" w:type="dxa"/>
            </w:tcMar>
            <w:vAlign w:val="center"/>
          </w:tcPr>
          <w:p w14:paraId="1ECD2FB5" w14:textId="17F92001"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119,693</w:t>
            </w:r>
          </w:p>
        </w:tc>
        <w:tc>
          <w:tcPr>
            <w:tcW w:w="700" w:type="dxa"/>
            <w:tcBorders>
              <w:top w:val="nil"/>
              <w:left w:val="nil"/>
              <w:bottom w:val="nil"/>
              <w:right w:val="nil"/>
            </w:tcBorders>
            <w:shd w:val="clear" w:color="auto" w:fill="auto"/>
            <w:tcMar>
              <w:left w:w="43" w:type="dxa"/>
              <w:right w:w="43" w:type="dxa"/>
            </w:tcMar>
            <w:vAlign w:val="center"/>
          </w:tcPr>
          <w:p w14:paraId="40ABEBD9" w14:textId="410A51BB"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155,845</w:t>
            </w:r>
          </w:p>
        </w:tc>
        <w:tc>
          <w:tcPr>
            <w:tcW w:w="740" w:type="dxa"/>
            <w:tcBorders>
              <w:top w:val="nil"/>
              <w:left w:val="nil"/>
              <w:bottom w:val="nil"/>
              <w:right w:val="nil"/>
            </w:tcBorders>
            <w:shd w:val="clear" w:color="auto" w:fill="auto"/>
            <w:tcMar>
              <w:left w:w="43" w:type="dxa"/>
              <w:right w:w="43" w:type="dxa"/>
            </w:tcMar>
            <w:vAlign w:val="center"/>
          </w:tcPr>
          <w:p w14:paraId="1E83CD69" w14:textId="7AC883F5"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83,484</w:t>
            </w:r>
          </w:p>
        </w:tc>
        <w:tc>
          <w:tcPr>
            <w:tcW w:w="720" w:type="dxa"/>
            <w:tcBorders>
              <w:top w:val="nil"/>
              <w:left w:val="nil"/>
              <w:bottom w:val="nil"/>
              <w:right w:val="nil"/>
            </w:tcBorders>
            <w:shd w:val="clear" w:color="auto" w:fill="auto"/>
            <w:tcMar>
              <w:left w:w="43" w:type="dxa"/>
              <w:right w:w="43" w:type="dxa"/>
            </w:tcMar>
            <w:vAlign w:val="center"/>
          </w:tcPr>
          <w:p w14:paraId="416BE5FF" w14:textId="797B559F"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129,545</w:t>
            </w:r>
          </w:p>
        </w:tc>
        <w:tc>
          <w:tcPr>
            <w:tcW w:w="720" w:type="dxa"/>
            <w:tcBorders>
              <w:top w:val="nil"/>
              <w:left w:val="nil"/>
              <w:bottom w:val="nil"/>
              <w:right w:val="nil"/>
            </w:tcBorders>
            <w:shd w:val="clear" w:color="auto" w:fill="auto"/>
            <w:tcMar>
              <w:left w:w="43" w:type="dxa"/>
              <w:right w:w="43" w:type="dxa"/>
            </w:tcMar>
            <w:vAlign w:val="center"/>
          </w:tcPr>
          <w:p w14:paraId="636351F5" w14:textId="0B90AC47"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96,348</w:t>
            </w:r>
          </w:p>
        </w:tc>
        <w:tc>
          <w:tcPr>
            <w:tcW w:w="720" w:type="dxa"/>
            <w:tcBorders>
              <w:top w:val="nil"/>
              <w:left w:val="nil"/>
              <w:bottom w:val="nil"/>
              <w:right w:val="nil"/>
            </w:tcBorders>
            <w:shd w:val="clear" w:color="auto" w:fill="auto"/>
            <w:tcMar>
              <w:left w:w="43" w:type="dxa"/>
              <w:right w:w="43" w:type="dxa"/>
            </w:tcMar>
            <w:vAlign w:val="center"/>
          </w:tcPr>
          <w:p w14:paraId="744C1A8A" w14:textId="557E06D6"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136,356</w:t>
            </w:r>
          </w:p>
        </w:tc>
        <w:tc>
          <w:tcPr>
            <w:tcW w:w="759" w:type="dxa"/>
            <w:tcBorders>
              <w:top w:val="nil"/>
              <w:left w:val="nil"/>
              <w:bottom w:val="nil"/>
              <w:right w:val="nil"/>
            </w:tcBorders>
            <w:shd w:val="clear" w:color="auto" w:fill="auto"/>
            <w:tcMar>
              <w:left w:w="43" w:type="dxa"/>
              <w:right w:w="43" w:type="dxa"/>
            </w:tcMar>
            <w:vAlign w:val="center"/>
          </w:tcPr>
          <w:p w14:paraId="26A3079C" w14:textId="4DFE6987"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79,477</w:t>
            </w:r>
          </w:p>
        </w:tc>
      </w:tr>
      <w:tr w:rsidR="000238D4" w:rsidRPr="00BF4323" w14:paraId="55CE36F2"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230CE59" w14:textId="77777777" w:rsidR="000238D4" w:rsidRPr="00F1018F" w:rsidRDefault="000238D4" w:rsidP="000238D4">
            <w:pPr>
              <w:jc w:val="center"/>
              <w:rPr>
                <w:sz w:val="14"/>
                <w:szCs w:val="14"/>
              </w:rPr>
            </w:pPr>
          </w:p>
        </w:tc>
        <w:tc>
          <w:tcPr>
            <w:tcW w:w="1964" w:type="dxa"/>
            <w:tcBorders>
              <w:top w:val="nil"/>
              <w:left w:val="nil"/>
              <w:bottom w:val="nil"/>
              <w:right w:val="nil"/>
            </w:tcBorders>
            <w:shd w:val="clear" w:color="auto" w:fill="auto"/>
            <w:vAlign w:val="center"/>
            <w:hideMark/>
          </w:tcPr>
          <w:p w14:paraId="65691441" w14:textId="77777777" w:rsidR="000238D4" w:rsidRPr="00F1018F" w:rsidRDefault="000238D4" w:rsidP="000238D4">
            <w:pPr>
              <w:rPr>
                <w:sz w:val="14"/>
                <w:szCs w:val="14"/>
              </w:rPr>
            </w:pPr>
            <w:r w:rsidRPr="00F1018F">
              <w:rPr>
                <w:sz w:val="14"/>
                <w:szCs w:val="14"/>
              </w:rPr>
              <w:t xml:space="preserve">Denmark </w:t>
            </w:r>
          </w:p>
        </w:tc>
        <w:tc>
          <w:tcPr>
            <w:tcW w:w="751" w:type="dxa"/>
            <w:tcBorders>
              <w:top w:val="nil"/>
              <w:left w:val="nil"/>
              <w:bottom w:val="nil"/>
              <w:right w:val="nil"/>
            </w:tcBorders>
            <w:shd w:val="clear" w:color="auto" w:fill="auto"/>
            <w:tcMar>
              <w:left w:w="43" w:type="dxa"/>
              <w:right w:w="43" w:type="dxa"/>
            </w:tcMar>
            <w:vAlign w:val="center"/>
          </w:tcPr>
          <w:p w14:paraId="0B3AFF59" w14:textId="2096DA48"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82,356</w:t>
            </w:r>
          </w:p>
        </w:tc>
        <w:tc>
          <w:tcPr>
            <w:tcW w:w="785" w:type="dxa"/>
            <w:tcBorders>
              <w:top w:val="nil"/>
              <w:left w:val="nil"/>
              <w:bottom w:val="nil"/>
            </w:tcBorders>
            <w:shd w:val="clear" w:color="auto" w:fill="auto"/>
            <w:tcMar>
              <w:left w:w="43" w:type="dxa"/>
              <w:right w:w="43" w:type="dxa"/>
            </w:tcMar>
            <w:vAlign w:val="center"/>
          </w:tcPr>
          <w:p w14:paraId="7162A4DD" w14:textId="7C1AD65A"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89,877</w:t>
            </w:r>
          </w:p>
        </w:tc>
        <w:tc>
          <w:tcPr>
            <w:tcW w:w="720" w:type="dxa"/>
            <w:tcBorders>
              <w:top w:val="nil"/>
              <w:left w:val="nil"/>
              <w:bottom w:val="nil"/>
              <w:right w:val="nil"/>
            </w:tcBorders>
            <w:shd w:val="clear" w:color="auto" w:fill="auto"/>
            <w:tcMar>
              <w:left w:w="43" w:type="dxa"/>
              <w:right w:w="43" w:type="dxa"/>
            </w:tcMar>
            <w:vAlign w:val="center"/>
          </w:tcPr>
          <w:p w14:paraId="705BA094" w14:textId="4B4D8800"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4,625</w:t>
            </w:r>
          </w:p>
        </w:tc>
        <w:tc>
          <w:tcPr>
            <w:tcW w:w="700" w:type="dxa"/>
            <w:tcBorders>
              <w:top w:val="nil"/>
              <w:left w:val="nil"/>
              <w:bottom w:val="nil"/>
              <w:right w:val="nil"/>
            </w:tcBorders>
            <w:shd w:val="clear" w:color="auto" w:fill="auto"/>
            <w:tcMar>
              <w:left w:w="43" w:type="dxa"/>
              <w:right w:w="43" w:type="dxa"/>
            </w:tcMar>
            <w:vAlign w:val="center"/>
          </w:tcPr>
          <w:p w14:paraId="062C35FF" w14:textId="260D103C"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8,659</w:t>
            </w:r>
          </w:p>
        </w:tc>
        <w:tc>
          <w:tcPr>
            <w:tcW w:w="740" w:type="dxa"/>
            <w:tcBorders>
              <w:top w:val="nil"/>
              <w:left w:val="nil"/>
              <w:bottom w:val="nil"/>
              <w:right w:val="nil"/>
            </w:tcBorders>
            <w:shd w:val="clear" w:color="auto" w:fill="auto"/>
            <w:tcMar>
              <w:left w:w="43" w:type="dxa"/>
              <w:right w:w="43" w:type="dxa"/>
            </w:tcMar>
            <w:vAlign w:val="center"/>
          </w:tcPr>
          <w:p w14:paraId="69201E39" w14:textId="1F70E25D"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6,450</w:t>
            </w:r>
          </w:p>
        </w:tc>
        <w:tc>
          <w:tcPr>
            <w:tcW w:w="720" w:type="dxa"/>
            <w:tcBorders>
              <w:top w:val="nil"/>
              <w:left w:val="nil"/>
              <w:bottom w:val="nil"/>
              <w:right w:val="nil"/>
            </w:tcBorders>
            <w:shd w:val="clear" w:color="auto" w:fill="auto"/>
            <w:tcMar>
              <w:left w:w="43" w:type="dxa"/>
              <w:right w:w="43" w:type="dxa"/>
            </w:tcMar>
            <w:vAlign w:val="center"/>
          </w:tcPr>
          <w:p w14:paraId="10345F74" w14:textId="48A8CECB"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5,470</w:t>
            </w:r>
          </w:p>
        </w:tc>
        <w:tc>
          <w:tcPr>
            <w:tcW w:w="720" w:type="dxa"/>
            <w:tcBorders>
              <w:top w:val="nil"/>
              <w:left w:val="nil"/>
              <w:bottom w:val="nil"/>
              <w:right w:val="nil"/>
            </w:tcBorders>
            <w:shd w:val="clear" w:color="auto" w:fill="auto"/>
            <w:tcMar>
              <w:left w:w="43" w:type="dxa"/>
              <w:right w:w="43" w:type="dxa"/>
            </w:tcMar>
            <w:vAlign w:val="center"/>
          </w:tcPr>
          <w:p w14:paraId="443EAA73" w14:textId="0F1226C1"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6,166</w:t>
            </w:r>
          </w:p>
        </w:tc>
        <w:tc>
          <w:tcPr>
            <w:tcW w:w="720" w:type="dxa"/>
            <w:tcBorders>
              <w:top w:val="nil"/>
              <w:left w:val="nil"/>
              <w:bottom w:val="nil"/>
              <w:right w:val="nil"/>
            </w:tcBorders>
            <w:shd w:val="clear" w:color="auto" w:fill="auto"/>
            <w:tcMar>
              <w:left w:w="43" w:type="dxa"/>
              <w:right w:w="43" w:type="dxa"/>
            </w:tcMar>
            <w:vAlign w:val="center"/>
          </w:tcPr>
          <w:p w14:paraId="331DD84B" w14:textId="46C980C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5,406</w:t>
            </w:r>
          </w:p>
        </w:tc>
        <w:tc>
          <w:tcPr>
            <w:tcW w:w="759" w:type="dxa"/>
            <w:tcBorders>
              <w:top w:val="nil"/>
              <w:left w:val="nil"/>
              <w:bottom w:val="nil"/>
              <w:right w:val="nil"/>
            </w:tcBorders>
            <w:shd w:val="clear" w:color="auto" w:fill="auto"/>
            <w:tcMar>
              <w:left w:w="43" w:type="dxa"/>
              <w:right w:w="43" w:type="dxa"/>
            </w:tcMar>
            <w:vAlign w:val="center"/>
          </w:tcPr>
          <w:p w14:paraId="1AFF78E9" w14:textId="1399A34E"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6,069</w:t>
            </w:r>
          </w:p>
        </w:tc>
      </w:tr>
      <w:tr w:rsidR="000238D4" w:rsidRPr="00BF4323" w14:paraId="740FAA8D"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31EB382" w14:textId="77777777" w:rsidR="000238D4" w:rsidRPr="00F1018F" w:rsidRDefault="000238D4" w:rsidP="000238D4">
            <w:pPr>
              <w:jc w:val="center"/>
              <w:rPr>
                <w:sz w:val="14"/>
                <w:szCs w:val="14"/>
              </w:rPr>
            </w:pPr>
          </w:p>
        </w:tc>
        <w:tc>
          <w:tcPr>
            <w:tcW w:w="1964" w:type="dxa"/>
            <w:tcBorders>
              <w:top w:val="nil"/>
              <w:left w:val="nil"/>
              <w:bottom w:val="nil"/>
              <w:right w:val="nil"/>
            </w:tcBorders>
            <w:shd w:val="clear" w:color="auto" w:fill="auto"/>
            <w:vAlign w:val="center"/>
            <w:hideMark/>
          </w:tcPr>
          <w:p w14:paraId="2BD97B03" w14:textId="77777777" w:rsidR="000238D4" w:rsidRPr="00F1018F" w:rsidRDefault="000238D4" w:rsidP="000238D4">
            <w:pPr>
              <w:rPr>
                <w:sz w:val="14"/>
                <w:szCs w:val="14"/>
              </w:rPr>
            </w:pPr>
            <w:r w:rsidRPr="00F1018F">
              <w:rPr>
                <w:sz w:val="14"/>
                <w:szCs w:val="14"/>
              </w:rPr>
              <w:t xml:space="preserve">Finland </w:t>
            </w:r>
          </w:p>
        </w:tc>
        <w:tc>
          <w:tcPr>
            <w:tcW w:w="751" w:type="dxa"/>
            <w:tcBorders>
              <w:top w:val="nil"/>
              <w:left w:val="nil"/>
              <w:bottom w:val="nil"/>
              <w:right w:val="nil"/>
            </w:tcBorders>
            <w:shd w:val="clear" w:color="auto" w:fill="auto"/>
            <w:tcMar>
              <w:left w:w="43" w:type="dxa"/>
              <w:right w:w="43" w:type="dxa"/>
            </w:tcMar>
            <w:vAlign w:val="center"/>
          </w:tcPr>
          <w:p w14:paraId="5150F46F" w14:textId="5640C8E2"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73,039</w:t>
            </w:r>
          </w:p>
        </w:tc>
        <w:tc>
          <w:tcPr>
            <w:tcW w:w="785" w:type="dxa"/>
            <w:tcBorders>
              <w:top w:val="nil"/>
              <w:left w:val="nil"/>
              <w:bottom w:val="nil"/>
            </w:tcBorders>
            <w:shd w:val="clear" w:color="auto" w:fill="auto"/>
            <w:tcMar>
              <w:left w:w="43" w:type="dxa"/>
              <w:right w:w="43" w:type="dxa"/>
            </w:tcMar>
            <w:vAlign w:val="center"/>
          </w:tcPr>
          <w:p w14:paraId="29BE3811" w14:textId="4DFB733A"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101,145</w:t>
            </w:r>
          </w:p>
        </w:tc>
        <w:tc>
          <w:tcPr>
            <w:tcW w:w="720" w:type="dxa"/>
            <w:tcBorders>
              <w:top w:val="nil"/>
              <w:left w:val="nil"/>
              <w:bottom w:val="nil"/>
              <w:right w:val="nil"/>
            </w:tcBorders>
            <w:shd w:val="clear" w:color="auto" w:fill="auto"/>
            <w:tcMar>
              <w:left w:w="43" w:type="dxa"/>
              <w:right w:w="43" w:type="dxa"/>
            </w:tcMar>
            <w:vAlign w:val="center"/>
          </w:tcPr>
          <w:p w14:paraId="0179B3AE" w14:textId="7867465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6,425</w:t>
            </w:r>
          </w:p>
        </w:tc>
        <w:tc>
          <w:tcPr>
            <w:tcW w:w="700" w:type="dxa"/>
            <w:tcBorders>
              <w:top w:val="nil"/>
              <w:left w:val="nil"/>
              <w:bottom w:val="nil"/>
              <w:right w:val="nil"/>
            </w:tcBorders>
            <w:shd w:val="clear" w:color="auto" w:fill="auto"/>
            <w:tcMar>
              <w:left w:w="43" w:type="dxa"/>
              <w:right w:w="43" w:type="dxa"/>
            </w:tcMar>
            <w:vAlign w:val="center"/>
          </w:tcPr>
          <w:p w14:paraId="34EEC2F9" w14:textId="23D697FC"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8,888</w:t>
            </w:r>
          </w:p>
        </w:tc>
        <w:tc>
          <w:tcPr>
            <w:tcW w:w="740" w:type="dxa"/>
            <w:tcBorders>
              <w:top w:val="nil"/>
              <w:left w:val="nil"/>
              <w:bottom w:val="nil"/>
              <w:right w:val="nil"/>
            </w:tcBorders>
            <w:shd w:val="clear" w:color="auto" w:fill="auto"/>
            <w:tcMar>
              <w:left w:w="43" w:type="dxa"/>
              <w:right w:w="43" w:type="dxa"/>
            </w:tcMar>
            <w:vAlign w:val="center"/>
          </w:tcPr>
          <w:p w14:paraId="46BA9D1B" w14:textId="3B4F955B"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4,692</w:t>
            </w:r>
          </w:p>
        </w:tc>
        <w:tc>
          <w:tcPr>
            <w:tcW w:w="720" w:type="dxa"/>
            <w:tcBorders>
              <w:top w:val="nil"/>
              <w:left w:val="nil"/>
              <w:bottom w:val="nil"/>
              <w:right w:val="nil"/>
            </w:tcBorders>
            <w:shd w:val="clear" w:color="auto" w:fill="auto"/>
            <w:tcMar>
              <w:left w:w="43" w:type="dxa"/>
              <w:right w:w="43" w:type="dxa"/>
            </w:tcMar>
            <w:vAlign w:val="center"/>
          </w:tcPr>
          <w:p w14:paraId="0029E134" w14:textId="7721A3BD"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8,344</w:t>
            </w:r>
          </w:p>
        </w:tc>
        <w:tc>
          <w:tcPr>
            <w:tcW w:w="720" w:type="dxa"/>
            <w:tcBorders>
              <w:top w:val="nil"/>
              <w:left w:val="nil"/>
              <w:bottom w:val="nil"/>
              <w:right w:val="nil"/>
            </w:tcBorders>
            <w:shd w:val="clear" w:color="auto" w:fill="auto"/>
            <w:tcMar>
              <w:left w:w="43" w:type="dxa"/>
              <w:right w:w="43" w:type="dxa"/>
            </w:tcMar>
            <w:vAlign w:val="center"/>
          </w:tcPr>
          <w:p w14:paraId="61B12F27" w14:textId="60938823"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7,223</w:t>
            </w:r>
          </w:p>
        </w:tc>
        <w:tc>
          <w:tcPr>
            <w:tcW w:w="720" w:type="dxa"/>
            <w:tcBorders>
              <w:top w:val="nil"/>
              <w:left w:val="nil"/>
              <w:bottom w:val="nil"/>
              <w:right w:val="nil"/>
            </w:tcBorders>
            <w:shd w:val="clear" w:color="auto" w:fill="auto"/>
            <w:tcMar>
              <w:left w:w="43" w:type="dxa"/>
              <w:right w:w="43" w:type="dxa"/>
            </w:tcMar>
            <w:vAlign w:val="center"/>
          </w:tcPr>
          <w:p w14:paraId="656ACBE6" w14:textId="7E789D5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6,023</w:t>
            </w:r>
          </w:p>
        </w:tc>
        <w:tc>
          <w:tcPr>
            <w:tcW w:w="759" w:type="dxa"/>
            <w:tcBorders>
              <w:top w:val="nil"/>
              <w:left w:val="nil"/>
              <w:bottom w:val="nil"/>
              <w:right w:val="nil"/>
            </w:tcBorders>
            <w:shd w:val="clear" w:color="auto" w:fill="auto"/>
            <w:tcMar>
              <w:left w:w="43" w:type="dxa"/>
              <w:right w:w="43" w:type="dxa"/>
            </w:tcMar>
            <w:vAlign w:val="center"/>
          </w:tcPr>
          <w:p w14:paraId="4D1D31E3" w14:textId="39969B90"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6,770</w:t>
            </w:r>
          </w:p>
        </w:tc>
      </w:tr>
      <w:tr w:rsidR="000238D4" w:rsidRPr="00BF4323" w14:paraId="4866C58C"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80EE24E" w14:textId="77777777" w:rsidR="000238D4" w:rsidRPr="00F1018F" w:rsidRDefault="000238D4" w:rsidP="000238D4">
            <w:pPr>
              <w:jc w:val="center"/>
              <w:rPr>
                <w:b/>
                <w:bCs/>
                <w:sz w:val="14"/>
                <w:szCs w:val="14"/>
              </w:rPr>
            </w:pPr>
          </w:p>
        </w:tc>
        <w:tc>
          <w:tcPr>
            <w:tcW w:w="1964" w:type="dxa"/>
            <w:tcBorders>
              <w:top w:val="nil"/>
              <w:left w:val="nil"/>
              <w:bottom w:val="nil"/>
              <w:right w:val="nil"/>
            </w:tcBorders>
            <w:shd w:val="clear" w:color="auto" w:fill="auto"/>
            <w:vAlign w:val="center"/>
            <w:hideMark/>
          </w:tcPr>
          <w:p w14:paraId="0E0C8036" w14:textId="77777777" w:rsidR="000238D4" w:rsidRPr="00F1018F" w:rsidRDefault="000238D4" w:rsidP="000238D4">
            <w:pPr>
              <w:rPr>
                <w:sz w:val="14"/>
                <w:szCs w:val="14"/>
              </w:rPr>
            </w:pPr>
            <w:r w:rsidRPr="00F1018F">
              <w:rPr>
                <w:sz w:val="14"/>
                <w:szCs w:val="14"/>
              </w:rPr>
              <w:t xml:space="preserve">Norway </w:t>
            </w:r>
          </w:p>
        </w:tc>
        <w:tc>
          <w:tcPr>
            <w:tcW w:w="751" w:type="dxa"/>
            <w:tcBorders>
              <w:top w:val="nil"/>
              <w:left w:val="nil"/>
              <w:bottom w:val="nil"/>
              <w:right w:val="nil"/>
            </w:tcBorders>
            <w:shd w:val="clear" w:color="auto" w:fill="auto"/>
            <w:tcMar>
              <w:left w:w="43" w:type="dxa"/>
              <w:right w:w="43" w:type="dxa"/>
            </w:tcMar>
            <w:vAlign w:val="center"/>
          </w:tcPr>
          <w:p w14:paraId="109F6219" w14:textId="0E675FF2"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23,821</w:t>
            </w:r>
          </w:p>
        </w:tc>
        <w:tc>
          <w:tcPr>
            <w:tcW w:w="785" w:type="dxa"/>
            <w:tcBorders>
              <w:top w:val="nil"/>
              <w:left w:val="nil"/>
              <w:bottom w:val="nil"/>
            </w:tcBorders>
            <w:shd w:val="clear" w:color="auto" w:fill="auto"/>
            <w:tcMar>
              <w:left w:w="43" w:type="dxa"/>
              <w:right w:w="43" w:type="dxa"/>
            </w:tcMar>
            <w:vAlign w:val="center"/>
          </w:tcPr>
          <w:p w14:paraId="4D8321B0" w14:textId="532EA2A6"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41,585</w:t>
            </w:r>
          </w:p>
        </w:tc>
        <w:tc>
          <w:tcPr>
            <w:tcW w:w="720" w:type="dxa"/>
            <w:tcBorders>
              <w:top w:val="nil"/>
              <w:left w:val="nil"/>
              <w:bottom w:val="nil"/>
              <w:right w:val="nil"/>
            </w:tcBorders>
            <w:shd w:val="clear" w:color="auto" w:fill="auto"/>
            <w:tcMar>
              <w:left w:w="43" w:type="dxa"/>
              <w:right w:w="43" w:type="dxa"/>
            </w:tcMar>
            <w:vAlign w:val="center"/>
          </w:tcPr>
          <w:p w14:paraId="3AB03727" w14:textId="2D021F0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3,644</w:t>
            </w:r>
          </w:p>
        </w:tc>
        <w:tc>
          <w:tcPr>
            <w:tcW w:w="700" w:type="dxa"/>
            <w:tcBorders>
              <w:top w:val="nil"/>
              <w:left w:val="nil"/>
              <w:bottom w:val="nil"/>
              <w:right w:val="nil"/>
            </w:tcBorders>
            <w:shd w:val="clear" w:color="auto" w:fill="auto"/>
            <w:tcMar>
              <w:left w:w="43" w:type="dxa"/>
              <w:right w:w="43" w:type="dxa"/>
            </w:tcMar>
            <w:vAlign w:val="center"/>
          </w:tcPr>
          <w:p w14:paraId="1540A152" w14:textId="3806B3A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6,026</w:t>
            </w:r>
          </w:p>
        </w:tc>
        <w:tc>
          <w:tcPr>
            <w:tcW w:w="740" w:type="dxa"/>
            <w:tcBorders>
              <w:top w:val="nil"/>
              <w:left w:val="nil"/>
              <w:bottom w:val="nil"/>
              <w:right w:val="nil"/>
            </w:tcBorders>
            <w:shd w:val="clear" w:color="auto" w:fill="auto"/>
            <w:tcMar>
              <w:left w:w="43" w:type="dxa"/>
              <w:right w:w="43" w:type="dxa"/>
            </w:tcMar>
            <w:vAlign w:val="center"/>
          </w:tcPr>
          <w:p w14:paraId="6B798B92" w14:textId="5B0370E8"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1,669</w:t>
            </w:r>
          </w:p>
        </w:tc>
        <w:tc>
          <w:tcPr>
            <w:tcW w:w="720" w:type="dxa"/>
            <w:tcBorders>
              <w:top w:val="nil"/>
              <w:left w:val="nil"/>
              <w:bottom w:val="nil"/>
              <w:right w:val="nil"/>
            </w:tcBorders>
            <w:shd w:val="clear" w:color="auto" w:fill="auto"/>
            <w:tcMar>
              <w:left w:w="43" w:type="dxa"/>
              <w:right w:w="43" w:type="dxa"/>
            </w:tcMar>
            <w:vAlign w:val="center"/>
          </w:tcPr>
          <w:p w14:paraId="30EC5680" w14:textId="2E0F6041"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4,536</w:t>
            </w:r>
          </w:p>
        </w:tc>
        <w:tc>
          <w:tcPr>
            <w:tcW w:w="720" w:type="dxa"/>
            <w:tcBorders>
              <w:top w:val="nil"/>
              <w:left w:val="nil"/>
              <w:bottom w:val="nil"/>
              <w:right w:val="nil"/>
            </w:tcBorders>
            <w:shd w:val="clear" w:color="auto" w:fill="auto"/>
            <w:tcMar>
              <w:left w:w="43" w:type="dxa"/>
              <w:right w:w="43" w:type="dxa"/>
            </w:tcMar>
            <w:vAlign w:val="center"/>
          </w:tcPr>
          <w:p w14:paraId="75BF4D14" w14:textId="1EEC6DA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2,531</w:t>
            </w:r>
          </w:p>
        </w:tc>
        <w:tc>
          <w:tcPr>
            <w:tcW w:w="720" w:type="dxa"/>
            <w:tcBorders>
              <w:top w:val="nil"/>
              <w:left w:val="nil"/>
              <w:bottom w:val="nil"/>
              <w:right w:val="nil"/>
            </w:tcBorders>
            <w:shd w:val="clear" w:color="auto" w:fill="auto"/>
            <w:tcMar>
              <w:left w:w="43" w:type="dxa"/>
              <w:right w:w="43" w:type="dxa"/>
            </w:tcMar>
            <w:vAlign w:val="center"/>
          </w:tcPr>
          <w:p w14:paraId="46FCFDA3" w14:textId="1D866AA3"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6,004</w:t>
            </w:r>
          </w:p>
        </w:tc>
        <w:tc>
          <w:tcPr>
            <w:tcW w:w="759" w:type="dxa"/>
            <w:tcBorders>
              <w:top w:val="nil"/>
              <w:left w:val="nil"/>
              <w:bottom w:val="nil"/>
              <w:right w:val="nil"/>
            </w:tcBorders>
            <w:shd w:val="clear" w:color="auto" w:fill="auto"/>
            <w:tcMar>
              <w:left w:w="43" w:type="dxa"/>
              <w:right w:w="43" w:type="dxa"/>
            </w:tcMar>
            <w:vAlign w:val="center"/>
          </w:tcPr>
          <w:p w14:paraId="729B3C57" w14:textId="7F84C00D"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2,399</w:t>
            </w:r>
          </w:p>
        </w:tc>
      </w:tr>
      <w:tr w:rsidR="000238D4" w:rsidRPr="00BF4323" w14:paraId="665321F3"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29B57416" w14:textId="77777777" w:rsidR="000238D4" w:rsidRPr="00F1018F" w:rsidRDefault="000238D4" w:rsidP="000238D4">
            <w:pPr>
              <w:jc w:val="center"/>
              <w:rPr>
                <w:b/>
                <w:bCs/>
                <w:sz w:val="14"/>
                <w:szCs w:val="14"/>
              </w:rPr>
            </w:pPr>
          </w:p>
        </w:tc>
        <w:tc>
          <w:tcPr>
            <w:tcW w:w="1964" w:type="dxa"/>
            <w:tcBorders>
              <w:top w:val="nil"/>
              <w:left w:val="nil"/>
              <w:bottom w:val="nil"/>
              <w:right w:val="nil"/>
            </w:tcBorders>
            <w:shd w:val="clear" w:color="auto" w:fill="auto"/>
            <w:vAlign w:val="center"/>
            <w:hideMark/>
          </w:tcPr>
          <w:p w14:paraId="31333CDF" w14:textId="77777777" w:rsidR="000238D4" w:rsidRPr="00F1018F" w:rsidRDefault="000238D4" w:rsidP="000238D4">
            <w:pPr>
              <w:rPr>
                <w:sz w:val="14"/>
                <w:szCs w:val="14"/>
              </w:rPr>
            </w:pPr>
            <w:r w:rsidRPr="00F1018F">
              <w:rPr>
                <w:sz w:val="14"/>
                <w:szCs w:val="14"/>
              </w:rPr>
              <w:t xml:space="preserve">Sweden </w:t>
            </w:r>
          </w:p>
        </w:tc>
        <w:tc>
          <w:tcPr>
            <w:tcW w:w="751" w:type="dxa"/>
            <w:tcBorders>
              <w:top w:val="nil"/>
              <w:left w:val="nil"/>
              <w:bottom w:val="nil"/>
              <w:right w:val="nil"/>
            </w:tcBorders>
            <w:shd w:val="clear" w:color="auto" w:fill="auto"/>
            <w:tcMar>
              <w:left w:w="43" w:type="dxa"/>
              <w:right w:w="43" w:type="dxa"/>
            </w:tcMar>
            <w:vAlign w:val="center"/>
          </w:tcPr>
          <w:p w14:paraId="15B2F86D" w14:textId="2ED87239"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301,405</w:t>
            </w:r>
          </w:p>
        </w:tc>
        <w:tc>
          <w:tcPr>
            <w:tcW w:w="785" w:type="dxa"/>
            <w:tcBorders>
              <w:top w:val="nil"/>
              <w:left w:val="nil"/>
              <w:bottom w:val="nil"/>
            </w:tcBorders>
            <w:shd w:val="clear" w:color="auto" w:fill="auto"/>
            <w:tcMar>
              <w:left w:w="43" w:type="dxa"/>
              <w:right w:w="43" w:type="dxa"/>
            </w:tcMar>
            <w:vAlign w:val="center"/>
          </w:tcPr>
          <w:p w14:paraId="0DF13708" w14:textId="2BD989C8"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248,798</w:t>
            </w:r>
          </w:p>
        </w:tc>
        <w:tc>
          <w:tcPr>
            <w:tcW w:w="720" w:type="dxa"/>
            <w:tcBorders>
              <w:top w:val="nil"/>
              <w:left w:val="nil"/>
              <w:bottom w:val="nil"/>
              <w:right w:val="nil"/>
            </w:tcBorders>
            <w:shd w:val="clear" w:color="auto" w:fill="auto"/>
            <w:tcMar>
              <w:left w:w="43" w:type="dxa"/>
              <w:right w:w="43" w:type="dxa"/>
            </w:tcMar>
            <w:vAlign w:val="center"/>
          </w:tcPr>
          <w:p w14:paraId="79D8E1AE" w14:textId="456CCB46"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12,850</w:t>
            </w:r>
          </w:p>
        </w:tc>
        <w:tc>
          <w:tcPr>
            <w:tcW w:w="700" w:type="dxa"/>
            <w:tcBorders>
              <w:top w:val="nil"/>
              <w:left w:val="nil"/>
              <w:bottom w:val="nil"/>
              <w:right w:val="nil"/>
            </w:tcBorders>
            <w:shd w:val="clear" w:color="auto" w:fill="auto"/>
            <w:tcMar>
              <w:left w:w="43" w:type="dxa"/>
              <w:right w:w="43" w:type="dxa"/>
            </w:tcMar>
            <w:vAlign w:val="center"/>
          </w:tcPr>
          <w:p w14:paraId="1056BDC2" w14:textId="3F793DFA"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20,091</w:t>
            </w:r>
          </w:p>
        </w:tc>
        <w:tc>
          <w:tcPr>
            <w:tcW w:w="740" w:type="dxa"/>
            <w:tcBorders>
              <w:top w:val="nil"/>
              <w:left w:val="nil"/>
              <w:bottom w:val="nil"/>
              <w:right w:val="nil"/>
            </w:tcBorders>
            <w:shd w:val="clear" w:color="auto" w:fill="auto"/>
            <w:tcMar>
              <w:left w:w="43" w:type="dxa"/>
              <w:right w:w="43" w:type="dxa"/>
            </w:tcMar>
            <w:vAlign w:val="center"/>
          </w:tcPr>
          <w:p w14:paraId="6ABA8488" w14:textId="2732CB4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19,331</w:t>
            </w:r>
          </w:p>
        </w:tc>
        <w:tc>
          <w:tcPr>
            <w:tcW w:w="720" w:type="dxa"/>
            <w:tcBorders>
              <w:top w:val="nil"/>
              <w:left w:val="nil"/>
              <w:bottom w:val="nil"/>
              <w:right w:val="nil"/>
            </w:tcBorders>
            <w:shd w:val="clear" w:color="auto" w:fill="auto"/>
            <w:tcMar>
              <w:left w:w="43" w:type="dxa"/>
              <w:right w:w="43" w:type="dxa"/>
            </w:tcMar>
            <w:vAlign w:val="center"/>
          </w:tcPr>
          <w:p w14:paraId="107B3312" w14:textId="62AD267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15,196</w:t>
            </w:r>
          </w:p>
        </w:tc>
        <w:tc>
          <w:tcPr>
            <w:tcW w:w="720" w:type="dxa"/>
            <w:tcBorders>
              <w:top w:val="nil"/>
              <w:left w:val="nil"/>
              <w:bottom w:val="nil"/>
              <w:right w:val="nil"/>
            </w:tcBorders>
            <w:shd w:val="clear" w:color="auto" w:fill="auto"/>
            <w:tcMar>
              <w:left w:w="43" w:type="dxa"/>
              <w:right w:w="43" w:type="dxa"/>
            </w:tcMar>
            <w:vAlign w:val="center"/>
          </w:tcPr>
          <w:p w14:paraId="6162EEF6" w14:textId="27A90ACE"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22,973</w:t>
            </w:r>
          </w:p>
        </w:tc>
        <w:tc>
          <w:tcPr>
            <w:tcW w:w="720" w:type="dxa"/>
            <w:tcBorders>
              <w:top w:val="nil"/>
              <w:left w:val="nil"/>
              <w:bottom w:val="nil"/>
              <w:right w:val="nil"/>
            </w:tcBorders>
            <w:shd w:val="clear" w:color="auto" w:fill="auto"/>
            <w:tcMar>
              <w:left w:w="43" w:type="dxa"/>
              <w:right w:w="43" w:type="dxa"/>
            </w:tcMar>
            <w:vAlign w:val="center"/>
          </w:tcPr>
          <w:p w14:paraId="2B7640C4" w14:textId="05C79F6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17,542</w:t>
            </w:r>
          </w:p>
        </w:tc>
        <w:tc>
          <w:tcPr>
            <w:tcW w:w="759" w:type="dxa"/>
            <w:tcBorders>
              <w:top w:val="nil"/>
              <w:left w:val="nil"/>
              <w:bottom w:val="nil"/>
              <w:right w:val="nil"/>
            </w:tcBorders>
            <w:shd w:val="clear" w:color="auto" w:fill="auto"/>
            <w:tcMar>
              <w:left w:w="43" w:type="dxa"/>
              <w:right w:w="43" w:type="dxa"/>
            </w:tcMar>
            <w:vAlign w:val="center"/>
          </w:tcPr>
          <w:p w14:paraId="729F5A2B" w14:textId="2EC2DAA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18,299</w:t>
            </w:r>
          </w:p>
        </w:tc>
      </w:tr>
      <w:tr w:rsidR="000238D4" w:rsidRPr="00BF4323" w14:paraId="689E3F4B"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E4A4AB6" w14:textId="77777777" w:rsidR="000238D4" w:rsidRPr="00F1018F" w:rsidRDefault="000238D4" w:rsidP="000238D4">
            <w:pPr>
              <w:jc w:val="center"/>
              <w:rPr>
                <w:b/>
                <w:bCs/>
                <w:sz w:val="14"/>
                <w:szCs w:val="14"/>
              </w:rPr>
            </w:pPr>
          </w:p>
        </w:tc>
        <w:tc>
          <w:tcPr>
            <w:tcW w:w="1964" w:type="dxa"/>
            <w:tcBorders>
              <w:top w:val="nil"/>
              <w:left w:val="nil"/>
              <w:bottom w:val="nil"/>
              <w:right w:val="nil"/>
            </w:tcBorders>
            <w:shd w:val="clear" w:color="auto" w:fill="auto"/>
            <w:vAlign w:val="center"/>
            <w:hideMark/>
          </w:tcPr>
          <w:p w14:paraId="2320DD05" w14:textId="77777777" w:rsidR="000238D4" w:rsidRPr="00F1018F" w:rsidRDefault="000238D4" w:rsidP="000238D4">
            <w:pPr>
              <w:rPr>
                <w:sz w:val="14"/>
                <w:szCs w:val="14"/>
              </w:rPr>
            </w:pPr>
            <w:r w:rsidRPr="00F1018F">
              <w:rPr>
                <w:sz w:val="14"/>
                <w:szCs w:val="14"/>
              </w:rPr>
              <w:t xml:space="preserve">United Kingdom </w:t>
            </w:r>
          </w:p>
        </w:tc>
        <w:tc>
          <w:tcPr>
            <w:tcW w:w="751" w:type="dxa"/>
            <w:tcBorders>
              <w:top w:val="nil"/>
              <w:left w:val="nil"/>
              <w:bottom w:val="nil"/>
              <w:right w:val="nil"/>
            </w:tcBorders>
            <w:shd w:val="clear" w:color="auto" w:fill="auto"/>
            <w:tcMar>
              <w:left w:w="43" w:type="dxa"/>
              <w:right w:w="43" w:type="dxa"/>
            </w:tcMar>
            <w:vAlign w:val="center"/>
          </w:tcPr>
          <w:p w14:paraId="3ECBC56F" w14:textId="40A2CE19"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780,139</w:t>
            </w:r>
          </w:p>
        </w:tc>
        <w:tc>
          <w:tcPr>
            <w:tcW w:w="785" w:type="dxa"/>
            <w:tcBorders>
              <w:top w:val="nil"/>
              <w:left w:val="nil"/>
              <w:bottom w:val="nil"/>
            </w:tcBorders>
            <w:shd w:val="clear" w:color="auto" w:fill="auto"/>
            <w:tcMar>
              <w:left w:w="43" w:type="dxa"/>
              <w:right w:w="43" w:type="dxa"/>
            </w:tcMar>
            <w:vAlign w:val="center"/>
          </w:tcPr>
          <w:p w14:paraId="2A620B24" w14:textId="0F1D0ABE"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869,831</w:t>
            </w:r>
          </w:p>
        </w:tc>
        <w:tc>
          <w:tcPr>
            <w:tcW w:w="720" w:type="dxa"/>
            <w:tcBorders>
              <w:top w:val="nil"/>
              <w:left w:val="nil"/>
              <w:bottom w:val="nil"/>
              <w:right w:val="nil"/>
            </w:tcBorders>
            <w:shd w:val="clear" w:color="auto" w:fill="auto"/>
            <w:tcMar>
              <w:left w:w="43" w:type="dxa"/>
              <w:right w:w="43" w:type="dxa"/>
            </w:tcMar>
            <w:vAlign w:val="center"/>
          </w:tcPr>
          <w:p w14:paraId="0E52396D" w14:textId="79BF08B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86,937</w:t>
            </w:r>
          </w:p>
        </w:tc>
        <w:tc>
          <w:tcPr>
            <w:tcW w:w="700" w:type="dxa"/>
            <w:tcBorders>
              <w:top w:val="nil"/>
              <w:left w:val="nil"/>
              <w:bottom w:val="nil"/>
              <w:right w:val="nil"/>
            </w:tcBorders>
            <w:shd w:val="clear" w:color="auto" w:fill="auto"/>
            <w:tcMar>
              <w:left w:w="43" w:type="dxa"/>
              <w:right w:w="43" w:type="dxa"/>
            </w:tcMar>
            <w:vAlign w:val="center"/>
          </w:tcPr>
          <w:p w14:paraId="0371B9CE" w14:textId="4E22AA1A"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104,837</w:t>
            </w:r>
          </w:p>
        </w:tc>
        <w:tc>
          <w:tcPr>
            <w:tcW w:w="740" w:type="dxa"/>
            <w:tcBorders>
              <w:top w:val="nil"/>
              <w:left w:val="nil"/>
              <w:bottom w:val="nil"/>
              <w:right w:val="nil"/>
            </w:tcBorders>
            <w:shd w:val="clear" w:color="auto" w:fill="auto"/>
            <w:tcMar>
              <w:left w:w="43" w:type="dxa"/>
              <w:right w:w="43" w:type="dxa"/>
            </w:tcMar>
            <w:vAlign w:val="center"/>
          </w:tcPr>
          <w:p w14:paraId="3CF1D7F2" w14:textId="5C373EBE"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46,514</w:t>
            </w:r>
          </w:p>
        </w:tc>
        <w:tc>
          <w:tcPr>
            <w:tcW w:w="720" w:type="dxa"/>
            <w:tcBorders>
              <w:top w:val="nil"/>
              <w:left w:val="nil"/>
              <w:bottom w:val="nil"/>
              <w:right w:val="nil"/>
            </w:tcBorders>
            <w:shd w:val="clear" w:color="auto" w:fill="auto"/>
            <w:tcMar>
              <w:left w:w="43" w:type="dxa"/>
              <w:right w:w="43" w:type="dxa"/>
            </w:tcMar>
            <w:vAlign w:val="center"/>
          </w:tcPr>
          <w:p w14:paraId="24F63D07" w14:textId="4E6EF7BB"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88,423</w:t>
            </w:r>
          </w:p>
        </w:tc>
        <w:tc>
          <w:tcPr>
            <w:tcW w:w="720" w:type="dxa"/>
            <w:tcBorders>
              <w:top w:val="nil"/>
              <w:left w:val="nil"/>
              <w:bottom w:val="nil"/>
              <w:right w:val="nil"/>
            </w:tcBorders>
            <w:shd w:val="clear" w:color="auto" w:fill="auto"/>
            <w:tcMar>
              <w:left w:w="43" w:type="dxa"/>
              <w:right w:w="43" w:type="dxa"/>
            </w:tcMar>
            <w:vAlign w:val="center"/>
          </w:tcPr>
          <w:p w14:paraId="158FEE6B" w14:textId="1222B2AE"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51,730</w:t>
            </w:r>
          </w:p>
        </w:tc>
        <w:tc>
          <w:tcPr>
            <w:tcW w:w="720" w:type="dxa"/>
            <w:tcBorders>
              <w:top w:val="nil"/>
              <w:left w:val="nil"/>
              <w:bottom w:val="nil"/>
              <w:right w:val="nil"/>
            </w:tcBorders>
            <w:shd w:val="clear" w:color="auto" w:fill="auto"/>
            <w:tcMar>
              <w:left w:w="43" w:type="dxa"/>
              <w:right w:w="43" w:type="dxa"/>
            </w:tcMar>
            <w:vAlign w:val="center"/>
          </w:tcPr>
          <w:p w14:paraId="4DBA2D2D" w14:textId="43CEB89D"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93,566</w:t>
            </w:r>
          </w:p>
        </w:tc>
        <w:tc>
          <w:tcPr>
            <w:tcW w:w="759" w:type="dxa"/>
            <w:tcBorders>
              <w:top w:val="nil"/>
              <w:left w:val="nil"/>
              <w:bottom w:val="nil"/>
              <w:right w:val="nil"/>
            </w:tcBorders>
            <w:shd w:val="clear" w:color="auto" w:fill="auto"/>
            <w:tcMar>
              <w:left w:w="43" w:type="dxa"/>
              <w:right w:w="43" w:type="dxa"/>
            </w:tcMar>
            <w:vAlign w:val="center"/>
          </w:tcPr>
          <w:p w14:paraId="7A63FAED" w14:textId="7F41ECC3"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39,988</w:t>
            </w:r>
          </w:p>
        </w:tc>
      </w:tr>
      <w:tr w:rsidR="000238D4" w:rsidRPr="00BF4323" w14:paraId="43D96CEF"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9EF215A" w14:textId="77777777" w:rsidR="000238D4" w:rsidRPr="00F1018F" w:rsidRDefault="000238D4" w:rsidP="000238D4">
            <w:pPr>
              <w:jc w:val="center"/>
              <w:rPr>
                <w:b/>
                <w:bCs/>
                <w:sz w:val="14"/>
                <w:szCs w:val="14"/>
              </w:rPr>
            </w:pPr>
          </w:p>
        </w:tc>
        <w:tc>
          <w:tcPr>
            <w:tcW w:w="1964" w:type="dxa"/>
            <w:tcBorders>
              <w:top w:val="nil"/>
              <w:left w:val="nil"/>
              <w:bottom w:val="nil"/>
              <w:right w:val="nil"/>
            </w:tcBorders>
            <w:shd w:val="clear" w:color="auto" w:fill="auto"/>
            <w:vAlign w:val="center"/>
            <w:hideMark/>
          </w:tcPr>
          <w:p w14:paraId="05DF2BE7" w14:textId="77777777" w:rsidR="000238D4" w:rsidRPr="00F1018F" w:rsidRDefault="000238D4" w:rsidP="000238D4">
            <w:pPr>
              <w:rPr>
                <w:sz w:val="14"/>
                <w:szCs w:val="14"/>
              </w:rPr>
            </w:pPr>
            <w:r w:rsidRPr="00F1018F">
              <w:rPr>
                <w:rFonts w:eastAsia="Arial Unicode MS"/>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14:paraId="5DA3E4DA" w14:textId="40C9634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69,557</w:t>
            </w:r>
          </w:p>
        </w:tc>
        <w:tc>
          <w:tcPr>
            <w:tcW w:w="785" w:type="dxa"/>
            <w:tcBorders>
              <w:top w:val="nil"/>
              <w:left w:val="nil"/>
              <w:bottom w:val="nil"/>
            </w:tcBorders>
            <w:shd w:val="clear" w:color="auto" w:fill="auto"/>
            <w:tcMar>
              <w:left w:w="43" w:type="dxa"/>
              <w:right w:w="43" w:type="dxa"/>
            </w:tcMar>
            <w:vAlign w:val="center"/>
          </w:tcPr>
          <w:p w14:paraId="738F7847" w14:textId="588CC48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80,148</w:t>
            </w:r>
          </w:p>
        </w:tc>
        <w:tc>
          <w:tcPr>
            <w:tcW w:w="720" w:type="dxa"/>
            <w:tcBorders>
              <w:top w:val="nil"/>
              <w:left w:val="nil"/>
              <w:bottom w:val="nil"/>
              <w:right w:val="nil"/>
            </w:tcBorders>
            <w:shd w:val="clear" w:color="auto" w:fill="auto"/>
            <w:tcMar>
              <w:left w:w="43" w:type="dxa"/>
              <w:right w:w="43" w:type="dxa"/>
            </w:tcMar>
            <w:vAlign w:val="center"/>
          </w:tcPr>
          <w:p w14:paraId="62062A03" w14:textId="30BDDE26"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5,211</w:t>
            </w:r>
          </w:p>
        </w:tc>
        <w:tc>
          <w:tcPr>
            <w:tcW w:w="700" w:type="dxa"/>
            <w:tcBorders>
              <w:top w:val="nil"/>
              <w:left w:val="nil"/>
              <w:bottom w:val="nil"/>
              <w:right w:val="nil"/>
            </w:tcBorders>
            <w:shd w:val="clear" w:color="auto" w:fill="auto"/>
            <w:tcMar>
              <w:left w:w="43" w:type="dxa"/>
              <w:right w:w="43" w:type="dxa"/>
            </w:tcMar>
            <w:vAlign w:val="center"/>
          </w:tcPr>
          <w:p w14:paraId="2186966D" w14:textId="3506CAC2"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7,344</w:t>
            </w:r>
          </w:p>
        </w:tc>
        <w:tc>
          <w:tcPr>
            <w:tcW w:w="740" w:type="dxa"/>
            <w:tcBorders>
              <w:top w:val="nil"/>
              <w:left w:val="nil"/>
              <w:bottom w:val="nil"/>
              <w:right w:val="nil"/>
            </w:tcBorders>
            <w:shd w:val="clear" w:color="auto" w:fill="auto"/>
            <w:tcMar>
              <w:left w:w="43" w:type="dxa"/>
              <w:right w:w="43" w:type="dxa"/>
            </w:tcMar>
            <w:vAlign w:val="center"/>
          </w:tcPr>
          <w:p w14:paraId="43458533" w14:textId="60BC337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4,829</w:t>
            </w:r>
          </w:p>
        </w:tc>
        <w:tc>
          <w:tcPr>
            <w:tcW w:w="720" w:type="dxa"/>
            <w:tcBorders>
              <w:top w:val="nil"/>
              <w:left w:val="nil"/>
              <w:bottom w:val="nil"/>
              <w:right w:val="nil"/>
            </w:tcBorders>
            <w:shd w:val="clear" w:color="auto" w:fill="auto"/>
            <w:tcMar>
              <w:left w:w="43" w:type="dxa"/>
              <w:right w:w="43" w:type="dxa"/>
            </w:tcMar>
            <w:vAlign w:val="center"/>
          </w:tcPr>
          <w:p w14:paraId="5D13D8CE" w14:textId="2F0EE22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7,575</w:t>
            </w:r>
          </w:p>
        </w:tc>
        <w:tc>
          <w:tcPr>
            <w:tcW w:w="720" w:type="dxa"/>
            <w:tcBorders>
              <w:top w:val="nil"/>
              <w:left w:val="nil"/>
              <w:bottom w:val="nil"/>
              <w:right w:val="nil"/>
            </w:tcBorders>
            <w:shd w:val="clear" w:color="auto" w:fill="auto"/>
            <w:tcMar>
              <w:left w:w="43" w:type="dxa"/>
              <w:right w:w="43" w:type="dxa"/>
            </w:tcMar>
            <w:vAlign w:val="center"/>
          </w:tcPr>
          <w:p w14:paraId="5D714A86" w14:textId="6906B30E"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5,725</w:t>
            </w:r>
          </w:p>
        </w:tc>
        <w:tc>
          <w:tcPr>
            <w:tcW w:w="720" w:type="dxa"/>
            <w:tcBorders>
              <w:top w:val="nil"/>
              <w:left w:val="nil"/>
              <w:bottom w:val="nil"/>
              <w:right w:val="nil"/>
            </w:tcBorders>
            <w:shd w:val="clear" w:color="auto" w:fill="auto"/>
            <w:tcMar>
              <w:left w:w="43" w:type="dxa"/>
              <w:right w:w="43" w:type="dxa"/>
            </w:tcMar>
            <w:vAlign w:val="center"/>
          </w:tcPr>
          <w:p w14:paraId="5E44E1E7" w14:textId="662A4C2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7,814</w:t>
            </w:r>
          </w:p>
        </w:tc>
        <w:tc>
          <w:tcPr>
            <w:tcW w:w="759" w:type="dxa"/>
            <w:tcBorders>
              <w:top w:val="nil"/>
              <w:left w:val="nil"/>
              <w:bottom w:val="nil"/>
              <w:right w:val="nil"/>
            </w:tcBorders>
            <w:shd w:val="clear" w:color="auto" w:fill="auto"/>
            <w:tcMar>
              <w:left w:w="43" w:type="dxa"/>
              <w:right w:w="43" w:type="dxa"/>
            </w:tcMar>
            <w:vAlign w:val="center"/>
          </w:tcPr>
          <w:p w14:paraId="139B31FD" w14:textId="4CF7084A"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5,952</w:t>
            </w:r>
          </w:p>
        </w:tc>
      </w:tr>
      <w:tr w:rsidR="000238D4" w:rsidRPr="00BF4323" w14:paraId="6FD80DA1"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734E53E" w14:textId="77777777" w:rsidR="000238D4" w:rsidRPr="00F1018F" w:rsidRDefault="000238D4" w:rsidP="000238D4">
            <w:pPr>
              <w:jc w:val="center"/>
              <w:rPr>
                <w:b/>
                <w:bCs/>
                <w:sz w:val="14"/>
                <w:szCs w:val="14"/>
              </w:rPr>
            </w:pPr>
            <w:r w:rsidRPr="00F1018F">
              <w:rPr>
                <w:b/>
                <w:bCs/>
                <w:sz w:val="14"/>
                <w:szCs w:val="14"/>
              </w:rPr>
              <w:t>G.</w:t>
            </w:r>
          </w:p>
        </w:tc>
        <w:tc>
          <w:tcPr>
            <w:tcW w:w="1964" w:type="dxa"/>
            <w:tcBorders>
              <w:top w:val="nil"/>
              <w:left w:val="nil"/>
              <w:bottom w:val="nil"/>
              <w:right w:val="nil"/>
            </w:tcBorders>
            <w:shd w:val="clear" w:color="auto" w:fill="auto"/>
            <w:vAlign w:val="center"/>
            <w:hideMark/>
          </w:tcPr>
          <w:p w14:paraId="134B3BE4" w14:textId="77777777" w:rsidR="000238D4" w:rsidRPr="00F1018F" w:rsidRDefault="000238D4" w:rsidP="000238D4">
            <w:pPr>
              <w:rPr>
                <w:b/>
                <w:bCs/>
                <w:sz w:val="14"/>
                <w:szCs w:val="14"/>
              </w:rPr>
            </w:pPr>
            <w:r w:rsidRPr="00F1018F">
              <w:rPr>
                <w:b/>
                <w:bCs/>
                <w:sz w:val="14"/>
                <w:szCs w:val="14"/>
              </w:rPr>
              <w:t xml:space="preserve">Southern Europe </w:t>
            </w:r>
          </w:p>
        </w:tc>
        <w:tc>
          <w:tcPr>
            <w:tcW w:w="751" w:type="dxa"/>
            <w:tcBorders>
              <w:top w:val="nil"/>
              <w:left w:val="nil"/>
              <w:bottom w:val="nil"/>
              <w:right w:val="nil"/>
            </w:tcBorders>
            <w:shd w:val="clear" w:color="auto" w:fill="auto"/>
            <w:tcMar>
              <w:left w:w="43" w:type="dxa"/>
              <w:right w:w="43" w:type="dxa"/>
            </w:tcMar>
            <w:vAlign w:val="center"/>
          </w:tcPr>
          <w:p w14:paraId="48454E6D" w14:textId="08F39975"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898,987</w:t>
            </w:r>
          </w:p>
        </w:tc>
        <w:tc>
          <w:tcPr>
            <w:tcW w:w="785" w:type="dxa"/>
            <w:tcBorders>
              <w:top w:val="nil"/>
              <w:left w:val="nil"/>
              <w:bottom w:val="nil"/>
            </w:tcBorders>
            <w:shd w:val="clear" w:color="auto" w:fill="auto"/>
            <w:tcMar>
              <w:left w:w="43" w:type="dxa"/>
              <w:right w:w="43" w:type="dxa"/>
            </w:tcMar>
            <w:vAlign w:val="center"/>
          </w:tcPr>
          <w:p w14:paraId="25DE9912" w14:textId="0DE37D99"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1,208,374</w:t>
            </w:r>
          </w:p>
        </w:tc>
        <w:tc>
          <w:tcPr>
            <w:tcW w:w="720" w:type="dxa"/>
            <w:tcBorders>
              <w:top w:val="nil"/>
              <w:left w:val="nil"/>
              <w:bottom w:val="nil"/>
              <w:right w:val="nil"/>
            </w:tcBorders>
            <w:shd w:val="clear" w:color="auto" w:fill="auto"/>
            <w:tcMar>
              <w:left w:w="43" w:type="dxa"/>
              <w:right w:w="43" w:type="dxa"/>
            </w:tcMar>
            <w:vAlign w:val="center"/>
          </w:tcPr>
          <w:p w14:paraId="67A30979" w14:textId="7F001BE9"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127,677</w:t>
            </w:r>
          </w:p>
        </w:tc>
        <w:tc>
          <w:tcPr>
            <w:tcW w:w="700" w:type="dxa"/>
            <w:tcBorders>
              <w:top w:val="nil"/>
              <w:left w:val="nil"/>
              <w:bottom w:val="nil"/>
              <w:right w:val="nil"/>
            </w:tcBorders>
            <w:shd w:val="clear" w:color="auto" w:fill="auto"/>
            <w:tcMar>
              <w:left w:w="43" w:type="dxa"/>
              <w:right w:w="43" w:type="dxa"/>
            </w:tcMar>
            <w:vAlign w:val="center"/>
          </w:tcPr>
          <w:p w14:paraId="74AF612A" w14:textId="0DE94A11"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106,851</w:t>
            </w:r>
          </w:p>
        </w:tc>
        <w:tc>
          <w:tcPr>
            <w:tcW w:w="740" w:type="dxa"/>
            <w:tcBorders>
              <w:top w:val="nil"/>
              <w:left w:val="nil"/>
              <w:bottom w:val="nil"/>
              <w:right w:val="nil"/>
            </w:tcBorders>
            <w:shd w:val="clear" w:color="auto" w:fill="auto"/>
            <w:tcMar>
              <w:left w:w="43" w:type="dxa"/>
              <w:right w:w="43" w:type="dxa"/>
            </w:tcMar>
            <w:vAlign w:val="center"/>
          </w:tcPr>
          <w:p w14:paraId="072F6BEB" w14:textId="1EAE76DB"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90,262</w:t>
            </w:r>
          </w:p>
        </w:tc>
        <w:tc>
          <w:tcPr>
            <w:tcW w:w="720" w:type="dxa"/>
            <w:tcBorders>
              <w:top w:val="nil"/>
              <w:left w:val="nil"/>
              <w:bottom w:val="nil"/>
              <w:right w:val="nil"/>
            </w:tcBorders>
            <w:shd w:val="clear" w:color="auto" w:fill="auto"/>
            <w:tcMar>
              <w:left w:w="43" w:type="dxa"/>
              <w:right w:w="43" w:type="dxa"/>
            </w:tcMar>
            <w:vAlign w:val="center"/>
          </w:tcPr>
          <w:p w14:paraId="414BB9F6" w14:textId="2612741F"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73,630</w:t>
            </w:r>
          </w:p>
        </w:tc>
        <w:tc>
          <w:tcPr>
            <w:tcW w:w="720" w:type="dxa"/>
            <w:tcBorders>
              <w:top w:val="nil"/>
              <w:left w:val="nil"/>
              <w:bottom w:val="nil"/>
              <w:right w:val="nil"/>
            </w:tcBorders>
            <w:shd w:val="clear" w:color="auto" w:fill="auto"/>
            <w:tcMar>
              <w:left w:w="43" w:type="dxa"/>
              <w:right w:w="43" w:type="dxa"/>
            </w:tcMar>
            <w:vAlign w:val="center"/>
          </w:tcPr>
          <w:p w14:paraId="1129F6ED" w14:textId="2CFD8475"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72,572</w:t>
            </w:r>
          </w:p>
        </w:tc>
        <w:tc>
          <w:tcPr>
            <w:tcW w:w="720" w:type="dxa"/>
            <w:tcBorders>
              <w:top w:val="nil"/>
              <w:left w:val="nil"/>
              <w:bottom w:val="nil"/>
              <w:right w:val="nil"/>
            </w:tcBorders>
            <w:shd w:val="clear" w:color="auto" w:fill="auto"/>
            <w:tcMar>
              <w:left w:w="43" w:type="dxa"/>
              <w:right w:w="43" w:type="dxa"/>
            </w:tcMar>
            <w:vAlign w:val="center"/>
          </w:tcPr>
          <w:p w14:paraId="11F28C6F" w14:textId="49B96776"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47,824</w:t>
            </w:r>
          </w:p>
        </w:tc>
        <w:tc>
          <w:tcPr>
            <w:tcW w:w="759" w:type="dxa"/>
            <w:tcBorders>
              <w:top w:val="nil"/>
              <w:left w:val="nil"/>
              <w:bottom w:val="nil"/>
              <w:right w:val="nil"/>
            </w:tcBorders>
            <w:shd w:val="clear" w:color="auto" w:fill="auto"/>
            <w:tcMar>
              <w:left w:w="43" w:type="dxa"/>
              <w:right w:w="43" w:type="dxa"/>
            </w:tcMar>
            <w:vAlign w:val="center"/>
          </w:tcPr>
          <w:p w14:paraId="210249DB" w14:textId="1B486A34"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67,005</w:t>
            </w:r>
          </w:p>
        </w:tc>
      </w:tr>
      <w:tr w:rsidR="000238D4" w:rsidRPr="00BF4323" w14:paraId="1DA82C4C"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E8FC6BC" w14:textId="77777777" w:rsidR="000238D4" w:rsidRPr="00F1018F" w:rsidRDefault="000238D4" w:rsidP="000238D4">
            <w:pPr>
              <w:jc w:val="center"/>
              <w:rPr>
                <w:b/>
                <w:bCs/>
                <w:sz w:val="14"/>
                <w:szCs w:val="14"/>
              </w:rPr>
            </w:pPr>
          </w:p>
        </w:tc>
        <w:tc>
          <w:tcPr>
            <w:tcW w:w="1964" w:type="dxa"/>
            <w:tcBorders>
              <w:top w:val="nil"/>
              <w:left w:val="nil"/>
              <w:bottom w:val="nil"/>
              <w:right w:val="nil"/>
            </w:tcBorders>
            <w:shd w:val="clear" w:color="auto" w:fill="auto"/>
            <w:vAlign w:val="center"/>
            <w:hideMark/>
          </w:tcPr>
          <w:p w14:paraId="7CC7EDD7" w14:textId="77777777" w:rsidR="000238D4" w:rsidRPr="00F1018F" w:rsidRDefault="000238D4" w:rsidP="000238D4">
            <w:pPr>
              <w:rPr>
                <w:sz w:val="14"/>
                <w:szCs w:val="14"/>
              </w:rPr>
            </w:pPr>
            <w:r w:rsidRPr="00F1018F">
              <w:rPr>
                <w:sz w:val="14"/>
                <w:szCs w:val="14"/>
              </w:rPr>
              <w:t xml:space="preserve">Greece </w:t>
            </w:r>
          </w:p>
        </w:tc>
        <w:tc>
          <w:tcPr>
            <w:tcW w:w="751" w:type="dxa"/>
            <w:tcBorders>
              <w:top w:val="nil"/>
              <w:left w:val="nil"/>
              <w:bottom w:val="nil"/>
              <w:right w:val="nil"/>
            </w:tcBorders>
            <w:shd w:val="clear" w:color="auto" w:fill="auto"/>
            <w:tcMar>
              <w:left w:w="43" w:type="dxa"/>
              <w:right w:w="43" w:type="dxa"/>
            </w:tcMar>
            <w:vAlign w:val="center"/>
          </w:tcPr>
          <w:p w14:paraId="1CFC3F41" w14:textId="0452C31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54,235</w:t>
            </w:r>
          </w:p>
        </w:tc>
        <w:tc>
          <w:tcPr>
            <w:tcW w:w="785" w:type="dxa"/>
            <w:tcBorders>
              <w:top w:val="nil"/>
              <w:left w:val="nil"/>
              <w:bottom w:val="nil"/>
            </w:tcBorders>
            <w:shd w:val="clear" w:color="auto" w:fill="auto"/>
            <w:tcMar>
              <w:left w:w="43" w:type="dxa"/>
              <w:right w:w="43" w:type="dxa"/>
            </w:tcMar>
            <w:vAlign w:val="center"/>
          </w:tcPr>
          <w:p w14:paraId="141354B1" w14:textId="5DC71EE3"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37,236</w:t>
            </w:r>
          </w:p>
        </w:tc>
        <w:tc>
          <w:tcPr>
            <w:tcW w:w="720" w:type="dxa"/>
            <w:tcBorders>
              <w:top w:val="nil"/>
              <w:left w:val="nil"/>
              <w:bottom w:val="nil"/>
              <w:right w:val="nil"/>
            </w:tcBorders>
            <w:shd w:val="clear" w:color="auto" w:fill="auto"/>
            <w:tcMar>
              <w:left w:w="43" w:type="dxa"/>
              <w:right w:w="43" w:type="dxa"/>
            </w:tcMar>
            <w:vAlign w:val="center"/>
          </w:tcPr>
          <w:p w14:paraId="44A4C6FE" w14:textId="423BBE1E"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2,427</w:t>
            </w:r>
          </w:p>
        </w:tc>
        <w:tc>
          <w:tcPr>
            <w:tcW w:w="700" w:type="dxa"/>
            <w:tcBorders>
              <w:top w:val="nil"/>
              <w:left w:val="nil"/>
              <w:bottom w:val="nil"/>
              <w:right w:val="nil"/>
            </w:tcBorders>
            <w:shd w:val="clear" w:color="auto" w:fill="auto"/>
            <w:tcMar>
              <w:left w:w="43" w:type="dxa"/>
              <w:right w:w="43" w:type="dxa"/>
            </w:tcMar>
            <w:vAlign w:val="center"/>
          </w:tcPr>
          <w:p w14:paraId="0072DD10" w14:textId="11948CC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1,966</w:t>
            </w:r>
          </w:p>
        </w:tc>
        <w:tc>
          <w:tcPr>
            <w:tcW w:w="740" w:type="dxa"/>
            <w:tcBorders>
              <w:top w:val="nil"/>
              <w:left w:val="nil"/>
              <w:bottom w:val="nil"/>
              <w:right w:val="nil"/>
            </w:tcBorders>
            <w:shd w:val="clear" w:color="auto" w:fill="auto"/>
            <w:tcMar>
              <w:left w:w="43" w:type="dxa"/>
              <w:right w:w="43" w:type="dxa"/>
            </w:tcMar>
            <w:vAlign w:val="center"/>
          </w:tcPr>
          <w:p w14:paraId="519759AC" w14:textId="6E4AA101"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3,035</w:t>
            </w:r>
          </w:p>
        </w:tc>
        <w:tc>
          <w:tcPr>
            <w:tcW w:w="720" w:type="dxa"/>
            <w:tcBorders>
              <w:top w:val="nil"/>
              <w:left w:val="nil"/>
              <w:bottom w:val="nil"/>
              <w:right w:val="nil"/>
            </w:tcBorders>
            <w:shd w:val="clear" w:color="auto" w:fill="auto"/>
            <w:tcMar>
              <w:left w:w="43" w:type="dxa"/>
              <w:right w:w="43" w:type="dxa"/>
            </w:tcMar>
            <w:vAlign w:val="center"/>
          </w:tcPr>
          <w:p w14:paraId="3657F16E" w14:textId="400F982D"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8,482</w:t>
            </w:r>
          </w:p>
        </w:tc>
        <w:tc>
          <w:tcPr>
            <w:tcW w:w="720" w:type="dxa"/>
            <w:tcBorders>
              <w:top w:val="nil"/>
              <w:left w:val="nil"/>
              <w:bottom w:val="nil"/>
              <w:right w:val="nil"/>
            </w:tcBorders>
            <w:shd w:val="clear" w:color="auto" w:fill="auto"/>
            <w:tcMar>
              <w:left w:w="43" w:type="dxa"/>
              <w:right w:w="43" w:type="dxa"/>
            </w:tcMar>
            <w:vAlign w:val="center"/>
          </w:tcPr>
          <w:p w14:paraId="66D5D503" w14:textId="314DD71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2,255</w:t>
            </w:r>
          </w:p>
        </w:tc>
        <w:tc>
          <w:tcPr>
            <w:tcW w:w="720" w:type="dxa"/>
            <w:tcBorders>
              <w:top w:val="nil"/>
              <w:left w:val="nil"/>
              <w:bottom w:val="nil"/>
              <w:right w:val="nil"/>
            </w:tcBorders>
            <w:shd w:val="clear" w:color="auto" w:fill="auto"/>
            <w:tcMar>
              <w:left w:w="43" w:type="dxa"/>
              <w:right w:w="43" w:type="dxa"/>
            </w:tcMar>
            <w:vAlign w:val="center"/>
          </w:tcPr>
          <w:p w14:paraId="3459BBF1" w14:textId="755ADC70"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1,747</w:t>
            </w:r>
          </w:p>
        </w:tc>
        <w:tc>
          <w:tcPr>
            <w:tcW w:w="759" w:type="dxa"/>
            <w:tcBorders>
              <w:top w:val="nil"/>
              <w:left w:val="nil"/>
              <w:bottom w:val="nil"/>
              <w:right w:val="nil"/>
            </w:tcBorders>
            <w:shd w:val="clear" w:color="auto" w:fill="auto"/>
            <w:tcMar>
              <w:left w:w="43" w:type="dxa"/>
              <w:right w:w="43" w:type="dxa"/>
            </w:tcMar>
            <w:vAlign w:val="center"/>
          </w:tcPr>
          <w:p w14:paraId="718BDCF2" w14:textId="3AC73F5B"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16,960</w:t>
            </w:r>
          </w:p>
        </w:tc>
      </w:tr>
      <w:tr w:rsidR="000238D4" w:rsidRPr="00BF4323" w14:paraId="04D56274"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57B8272A" w14:textId="77777777" w:rsidR="000238D4" w:rsidRPr="00F1018F" w:rsidRDefault="000238D4" w:rsidP="000238D4">
            <w:pPr>
              <w:jc w:val="center"/>
              <w:rPr>
                <w:b/>
                <w:bCs/>
                <w:sz w:val="14"/>
                <w:szCs w:val="14"/>
              </w:rPr>
            </w:pPr>
          </w:p>
        </w:tc>
        <w:tc>
          <w:tcPr>
            <w:tcW w:w="1964" w:type="dxa"/>
            <w:tcBorders>
              <w:top w:val="nil"/>
              <w:left w:val="nil"/>
              <w:bottom w:val="nil"/>
              <w:right w:val="nil"/>
            </w:tcBorders>
            <w:shd w:val="clear" w:color="auto" w:fill="auto"/>
            <w:vAlign w:val="center"/>
            <w:hideMark/>
          </w:tcPr>
          <w:p w14:paraId="4EC36201" w14:textId="77777777" w:rsidR="000238D4" w:rsidRPr="00F1018F" w:rsidRDefault="000238D4" w:rsidP="000238D4">
            <w:pPr>
              <w:rPr>
                <w:sz w:val="14"/>
                <w:szCs w:val="14"/>
              </w:rPr>
            </w:pPr>
            <w:r w:rsidRPr="00F1018F">
              <w:rPr>
                <w:sz w:val="14"/>
                <w:szCs w:val="14"/>
              </w:rPr>
              <w:t xml:space="preserve">Italy </w:t>
            </w:r>
          </w:p>
        </w:tc>
        <w:tc>
          <w:tcPr>
            <w:tcW w:w="751" w:type="dxa"/>
            <w:tcBorders>
              <w:top w:val="nil"/>
              <w:left w:val="nil"/>
              <w:bottom w:val="nil"/>
              <w:right w:val="nil"/>
            </w:tcBorders>
            <w:shd w:val="clear" w:color="auto" w:fill="auto"/>
            <w:tcMar>
              <w:left w:w="43" w:type="dxa"/>
              <w:right w:w="43" w:type="dxa"/>
            </w:tcMar>
            <w:vAlign w:val="center"/>
          </w:tcPr>
          <w:p w14:paraId="3893A1D9" w14:textId="761436C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568,022</w:t>
            </w:r>
          </w:p>
        </w:tc>
        <w:tc>
          <w:tcPr>
            <w:tcW w:w="785" w:type="dxa"/>
            <w:tcBorders>
              <w:top w:val="nil"/>
              <w:left w:val="nil"/>
              <w:bottom w:val="nil"/>
            </w:tcBorders>
            <w:shd w:val="clear" w:color="auto" w:fill="auto"/>
            <w:tcMar>
              <w:left w:w="43" w:type="dxa"/>
              <w:right w:w="43" w:type="dxa"/>
            </w:tcMar>
            <w:vAlign w:val="center"/>
          </w:tcPr>
          <w:p w14:paraId="12B4C160" w14:textId="78F6834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770,439</w:t>
            </w:r>
          </w:p>
        </w:tc>
        <w:tc>
          <w:tcPr>
            <w:tcW w:w="720" w:type="dxa"/>
            <w:tcBorders>
              <w:top w:val="nil"/>
              <w:left w:val="nil"/>
              <w:bottom w:val="nil"/>
              <w:right w:val="nil"/>
            </w:tcBorders>
            <w:shd w:val="clear" w:color="auto" w:fill="auto"/>
            <w:tcMar>
              <w:left w:w="43" w:type="dxa"/>
              <w:right w:w="43" w:type="dxa"/>
            </w:tcMar>
            <w:vAlign w:val="center"/>
          </w:tcPr>
          <w:p w14:paraId="3B6B348D" w14:textId="08F96423"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48,803</w:t>
            </w:r>
          </w:p>
        </w:tc>
        <w:tc>
          <w:tcPr>
            <w:tcW w:w="700" w:type="dxa"/>
            <w:tcBorders>
              <w:top w:val="nil"/>
              <w:left w:val="nil"/>
              <w:bottom w:val="nil"/>
              <w:right w:val="nil"/>
            </w:tcBorders>
            <w:shd w:val="clear" w:color="auto" w:fill="auto"/>
            <w:tcMar>
              <w:left w:w="43" w:type="dxa"/>
              <w:right w:w="43" w:type="dxa"/>
            </w:tcMar>
            <w:vAlign w:val="center"/>
          </w:tcPr>
          <w:p w14:paraId="1ACBD34D" w14:textId="63C1093E"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76,810</w:t>
            </w:r>
          </w:p>
        </w:tc>
        <w:tc>
          <w:tcPr>
            <w:tcW w:w="740" w:type="dxa"/>
            <w:tcBorders>
              <w:top w:val="nil"/>
              <w:left w:val="nil"/>
              <w:bottom w:val="nil"/>
              <w:right w:val="nil"/>
            </w:tcBorders>
            <w:shd w:val="clear" w:color="auto" w:fill="auto"/>
            <w:tcMar>
              <w:left w:w="43" w:type="dxa"/>
              <w:right w:w="43" w:type="dxa"/>
            </w:tcMar>
            <w:vAlign w:val="center"/>
          </w:tcPr>
          <w:p w14:paraId="1875EECB" w14:textId="63BE8080"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72,416</w:t>
            </w:r>
          </w:p>
        </w:tc>
        <w:tc>
          <w:tcPr>
            <w:tcW w:w="720" w:type="dxa"/>
            <w:tcBorders>
              <w:top w:val="nil"/>
              <w:left w:val="nil"/>
              <w:bottom w:val="nil"/>
              <w:right w:val="nil"/>
            </w:tcBorders>
            <w:shd w:val="clear" w:color="auto" w:fill="auto"/>
            <w:tcMar>
              <w:left w:w="43" w:type="dxa"/>
              <w:right w:w="43" w:type="dxa"/>
            </w:tcMar>
            <w:vAlign w:val="center"/>
          </w:tcPr>
          <w:p w14:paraId="7F568F99" w14:textId="1E549F32"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44,080</w:t>
            </w:r>
          </w:p>
        </w:tc>
        <w:tc>
          <w:tcPr>
            <w:tcW w:w="720" w:type="dxa"/>
            <w:tcBorders>
              <w:top w:val="nil"/>
              <w:left w:val="nil"/>
              <w:bottom w:val="nil"/>
              <w:right w:val="nil"/>
            </w:tcBorders>
            <w:shd w:val="clear" w:color="auto" w:fill="auto"/>
            <w:tcMar>
              <w:left w:w="43" w:type="dxa"/>
              <w:right w:w="43" w:type="dxa"/>
            </w:tcMar>
            <w:vAlign w:val="center"/>
          </w:tcPr>
          <w:p w14:paraId="36CFE714" w14:textId="2F6BFBD6"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53,621</w:t>
            </w:r>
          </w:p>
        </w:tc>
        <w:tc>
          <w:tcPr>
            <w:tcW w:w="720" w:type="dxa"/>
            <w:tcBorders>
              <w:top w:val="nil"/>
              <w:left w:val="nil"/>
              <w:bottom w:val="nil"/>
              <w:right w:val="nil"/>
            </w:tcBorders>
            <w:shd w:val="clear" w:color="auto" w:fill="auto"/>
            <w:tcMar>
              <w:left w:w="43" w:type="dxa"/>
              <w:right w:w="43" w:type="dxa"/>
            </w:tcMar>
            <w:vAlign w:val="center"/>
          </w:tcPr>
          <w:p w14:paraId="60E0C5E7" w14:textId="21A5BDB0"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32,253</w:t>
            </w:r>
          </w:p>
        </w:tc>
        <w:tc>
          <w:tcPr>
            <w:tcW w:w="759" w:type="dxa"/>
            <w:tcBorders>
              <w:top w:val="nil"/>
              <w:left w:val="nil"/>
              <w:bottom w:val="nil"/>
              <w:right w:val="nil"/>
            </w:tcBorders>
            <w:shd w:val="clear" w:color="auto" w:fill="auto"/>
            <w:tcMar>
              <w:left w:w="43" w:type="dxa"/>
              <w:right w:w="43" w:type="dxa"/>
            </w:tcMar>
            <w:vAlign w:val="center"/>
          </w:tcPr>
          <w:p w14:paraId="2A150E61" w14:textId="129C7FB9"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32,843</w:t>
            </w:r>
          </w:p>
        </w:tc>
      </w:tr>
      <w:tr w:rsidR="000238D4" w:rsidRPr="00BF4323" w14:paraId="3CDD1107"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92EACFF" w14:textId="77777777" w:rsidR="000238D4" w:rsidRPr="00F1018F" w:rsidRDefault="000238D4" w:rsidP="000238D4">
            <w:pPr>
              <w:jc w:val="center"/>
              <w:rPr>
                <w:b/>
                <w:bCs/>
                <w:sz w:val="14"/>
                <w:szCs w:val="14"/>
              </w:rPr>
            </w:pPr>
          </w:p>
        </w:tc>
        <w:tc>
          <w:tcPr>
            <w:tcW w:w="1964" w:type="dxa"/>
            <w:tcBorders>
              <w:top w:val="nil"/>
              <w:left w:val="nil"/>
              <w:bottom w:val="nil"/>
              <w:right w:val="nil"/>
            </w:tcBorders>
            <w:shd w:val="clear" w:color="auto" w:fill="auto"/>
            <w:vAlign w:val="center"/>
            <w:hideMark/>
          </w:tcPr>
          <w:p w14:paraId="5EAF7698" w14:textId="77777777" w:rsidR="000238D4" w:rsidRPr="00F1018F" w:rsidRDefault="000238D4" w:rsidP="000238D4">
            <w:pPr>
              <w:rPr>
                <w:sz w:val="14"/>
                <w:szCs w:val="14"/>
              </w:rPr>
            </w:pPr>
            <w:r w:rsidRPr="00F1018F">
              <w:rPr>
                <w:sz w:val="14"/>
                <w:szCs w:val="14"/>
              </w:rPr>
              <w:t xml:space="preserve">Spain </w:t>
            </w:r>
          </w:p>
        </w:tc>
        <w:tc>
          <w:tcPr>
            <w:tcW w:w="751" w:type="dxa"/>
            <w:tcBorders>
              <w:top w:val="nil"/>
              <w:left w:val="nil"/>
              <w:bottom w:val="nil"/>
              <w:right w:val="nil"/>
            </w:tcBorders>
            <w:shd w:val="clear" w:color="auto" w:fill="auto"/>
            <w:tcMar>
              <w:left w:w="43" w:type="dxa"/>
              <w:right w:w="43" w:type="dxa"/>
            </w:tcMar>
            <w:vAlign w:val="center"/>
          </w:tcPr>
          <w:p w14:paraId="0C659BC2" w14:textId="00866B2E"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213,704</w:t>
            </w:r>
          </w:p>
        </w:tc>
        <w:tc>
          <w:tcPr>
            <w:tcW w:w="785" w:type="dxa"/>
            <w:tcBorders>
              <w:top w:val="nil"/>
              <w:left w:val="nil"/>
              <w:bottom w:val="nil"/>
            </w:tcBorders>
            <w:shd w:val="clear" w:color="auto" w:fill="auto"/>
            <w:tcMar>
              <w:left w:w="43" w:type="dxa"/>
              <w:right w:w="43" w:type="dxa"/>
            </w:tcMar>
            <w:vAlign w:val="center"/>
          </w:tcPr>
          <w:p w14:paraId="31152297" w14:textId="578AD0A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330,125</w:t>
            </w:r>
          </w:p>
        </w:tc>
        <w:tc>
          <w:tcPr>
            <w:tcW w:w="720" w:type="dxa"/>
            <w:tcBorders>
              <w:top w:val="nil"/>
              <w:left w:val="nil"/>
              <w:bottom w:val="nil"/>
              <w:right w:val="nil"/>
            </w:tcBorders>
            <w:shd w:val="clear" w:color="auto" w:fill="auto"/>
            <w:tcMar>
              <w:left w:w="43" w:type="dxa"/>
              <w:right w:w="43" w:type="dxa"/>
            </w:tcMar>
            <w:vAlign w:val="center"/>
          </w:tcPr>
          <w:p w14:paraId="12DCCEC7" w14:textId="6283410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73,326</w:t>
            </w:r>
          </w:p>
        </w:tc>
        <w:tc>
          <w:tcPr>
            <w:tcW w:w="700" w:type="dxa"/>
            <w:tcBorders>
              <w:top w:val="nil"/>
              <w:left w:val="nil"/>
              <w:bottom w:val="nil"/>
              <w:right w:val="nil"/>
            </w:tcBorders>
            <w:shd w:val="clear" w:color="auto" w:fill="auto"/>
            <w:tcMar>
              <w:left w:w="43" w:type="dxa"/>
              <w:right w:w="43" w:type="dxa"/>
            </w:tcMar>
            <w:vAlign w:val="center"/>
          </w:tcPr>
          <w:p w14:paraId="3BF56C8E" w14:textId="4C00006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22,811</w:t>
            </w:r>
          </w:p>
        </w:tc>
        <w:tc>
          <w:tcPr>
            <w:tcW w:w="740" w:type="dxa"/>
            <w:tcBorders>
              <w:top w:val="nil"/>
              <w:left w:val="nil"/>
              <w:bottom w:val="nil"/>
              <w:right w:val="nil"/>
            </w:tcBorders>
            <w:shd w:val="clear" w:color="auto" w:fill="auto"/>
            <w:tcMar>
              <w:left w:w="43" w:type="dxa"/>
              <w:right w:w="43" w:type="dxa"/>
            </w:tcMar>
            <w:vAlign w:val="center"/>
          </w:tcPr>
          <w:p w14:paraId="51524945" w14:textId="59F86B2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12,309</w:t>
            </w:r>
          </w:p>
        </w:tc>
        <w:tc>
          <w:tcPr>
            <w:tcW w:w="720" w:type="dxa"/>
            <w:tcBorders>
              <w:top w:val="nil"/>
              <w:left w:val="nil"/>
              <w:bottom w:val="nil"/>
              <w:right w:val="nil"/>
            </w:tcBorders>
            <w:shd w:val="clear" w:color="auto" w:fill="auto"/>
            <w:tcMar>
              <w:left w:w="43" w:type="dxa"/>
              <w:right w:w="43" w:type="dxa"/>
            </w:tcMar>
            <w:vAlign w:val="center"/>
          </w:tcPr>
          <w:p w14:paraId="5CD1B30F" w14:textId="2A33364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15,515</w:t>
            </w:r>
          </w:p>
        </w:tc>
        <w:tc>
          <w:tcPr>
            <w:tcW w:w="720" w:type="dxa"/>
            <w:tcBorders>
              <w:top w:val="nil"/>
              <w:left w:val="nil"/>
              <w:bottom w:val="nil"/>
              <w:right w:val="nil"/>
            </w:tcBorders>
            <w:shd w:val="clear" w:color="auto" w:fill="auto"/>
            <w:tcMar>
              <w:left w:w="43" w:type="dxa"/>
              <w:right w:w="43" w:type="dxa"/>
            </w:tcMar>
            <w:vAlign w:val="center"/>
          </w:tcPr>
          <w:p w14:paraId="73CF1BDD" w14:textId="09B5C80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13,987</w:t>
            </w:r>
          </w:p>
        </w:tc>
        <w:tc>
          <w:tcPr>
            <w:tcW w:w="720" w:type="dxa"/>
            <w:tcBorders>
              <w:top w:val="nil"/>
              <w:left w:val="nil"/>
              <w:bottom w:val="nil"/>
              <w:right w:val="nil"/>
            </w:tcBorders>
            <w:shd w:val="clear" w:color="auto" w:fill="auto"/>
            <w:tcMar>
              <w:left w:w="43" w:type="dxa"/>
              <w:right w:w="43" w:type="dxa"/>
            </w:tcMar>
            <w:vAlign w:val="center"/>
          </w:tcPr>
          <w:p w14:paraId="6B6CF02F" w14:textId="60A93C6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11,726</w:t>
            </w:r>
          </w:p>
        </w:tc>
        <w:tc>
          <w:tcPr>
            <w:tcW w:w="759" w:type="dxa"/>
            <w:tcBorders>
              <w:top w:val="nil"/>
              <w:left w:val="nil"/>
              <w:bottom w:val="nil"/>
              <w:right w:val="nil"/>
            </w:tcBorders>
            <w:shd w:val="clear" w:color="auto" w:fill="auto"/>
            <w:tcMar>
              <w:left w:w="43" w:type="dxa"/>
              <w:right w:w="43" w:type="dxa"/>
            </w:tcMar>
            <w:vAlign w:val="center"/>
          </w:tcPr>
          <w:p w14:paraId="4D472180" w14:textId="722624DB"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14,479</w:t>
            </w:r>
          </w:p>
        </w:tc>
      </w:tr>
      <w:tr w:rsidR="000238D4" w:rsidRPr="00BF4323" w14:paraId="09BE5D4A"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7E3181B" w14:textId="77777777" w:rsidR="000238D4" w:rsidRPr="00F1018F" w:rsidRDefault="000238D4" w:rsidP="000238D4">
            <w:pPr>
              <w:jc w:val="center"/>
              <w:rPr>
                <w:b/>
                <w:bCs/>
                <w:sz w:val="14"/>
                <w:szCs w:val="14"/>
              </w:rPr>
            </w:pPr>
          </w:p>
        </w:tc>
        <w:tc>
          <w:tcPr>
            <w:tcW w:w="1964" w:type="dxa"/>
            <w:tcBorders>
              <w:top w:val="nil"/>
              <w:left w:val="nil"/>
              <w:bottom w:val="nil"/>
              <w:right w:val="nil"/>
            </w:tcBorders>
            <w:shd w:val="clear" w:color="auto" w:fill="auto"/>
            <w:vAlign w:val="center"/>
            <w:hideMark/>
          </w:tcPr>
          <w:p w14:paraId="2E208021" w14:textId="77777777" w:rsidR="000238D4" w:rsidRPr="00F1018F" w:rsidRDefault="000238D4" w:rsidP="000238D4">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14:paraId="2FE02DEF" w14:textId="3FCA72FE"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63,026</w:t>
            </w:r>
          </w:p>
        </w:tc>
        <w:tc>
          <w:tcPr>
            <w:tcW w:w="785" w:type="dxa"/>
            <w:tcBorders>
              <w:top w:val="nil"/>
              <w:left w:val="nil"/>
              <w:bottom w:val="nil"/>
            </w:tcBorders>
            <w:shd w:val="clear" w:color="auto" w:fill="auto"/>
            <w:tcMar>
              <w:left w:w="43" w:type="dxa"/>
              <w:right w:w="43" w:type="dxa"/>
            </w:tcMar>
            <w:vAlign w:val="center"/>
          </w:tcPr>
          <w:p w14:paraId="464EE94A" w14:textId="2BB3D66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70,574</w:t>
            </w:r>
          </w:p>
        </w:tc>
        <w:tc>
          <w:tcPr>
            <w:tcW w:w="720" w:type="dxa"/>
            <w:tcBorders>
              <w:top w:val="nil"/>
              <w:left w:val="nil"/>
              <w:bottom w:val="nil"/>
              <w:right w:val="nil"/>
            </w:tcBorders>
            <w:shd w:val="clear" w:color="auto" w:fill="auto"/>
            <w:tcMar>
              <w:left w:w="43" w:type="dxa"/>
              <w:right w:w="43" w:type="dxa"/>
            </w:tcMar>
            <w:vAlign w:val="center"/>
          </w:tcPr>
          <w:p w14:paraId="5C588FF3" w14:textId="6062406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3,121</w:t>
            </w:r>
          </w:p>
        </w:tc>
        <w:tc>
          <w:tcPr>
            <w:tcW w:w="700" w:type="dxa"/>
            <w:tcBorders>
              <w:top w:val="nil"/>
              <w:left w:val="nil"/>
              <w:bottom w:val="nil"/>
              <w:right w:val="nil"/>
            </w:tcBorders>
            <w:shd w:val="clear" w:color="auto" w:fill="auto"/>
            <w:tcMar>
              <w:left w:w="43" w:type="dxa"/>
              <w:right w:w="43" w:type="dxa"/>
            </w:tcMar>
            <w:vAlign w:val="center"/>
          </w:tcPr>
          <w:p w14:paraId="4C9755D6" w14:textId="03870E09"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5,264</w:t>
            </w:r>
          </w:p>
        </w:tc>
        <w:tc>
          <w:tcPr>
            <w:tcW w:w="740" w:type="dxa"/>
            <w:tcBorders>
              <w:top w:val="nil"/>
              <w:left w:val="nil"/>
              <w:bottom w:val="nil"/>
              <w:right w:val="nil"/>
            </w:tcBorders>
            <w:shd w:val="clear" w:color="auto" w:fill="auto"/>
            <w:tcMar>
              <w:left w:w="43" w:type="dxa"/>
              <w:right w:w="43" w:type="dxa"/>
            </w:tcMar>
            <w:vAlign w:val="center"/>
          </w:tcPr>
          <w:p w14:paraId="64C4D68B" w14:textId="751F3B16"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2,501</w:t>
            </w:r>
          </w:p>
        </w:tc>
        <w:tc>
          <w:tcPr>
            <w:tcW w:w="720" w:type="dxa"/>
            <w:tcBorders>
              <w:top w:val="nil"/>
              <w:left w:val="nil"/>
              <w:bottom w:val="nil"/>
              <w:right w:val="nil"/>
            </w:tcBorders>
            <w:shd w:val="clear" w:color="auto" w:fill="auto"/>
            <w:tcMar>
              <w:left w:w="43" w:type="dxa"/>
              <w:right w:w="43" w:type="dxa"/>
            </w:tcMar>
            <w:vAlign w:val="center"/>
          </w:tcPr>
          <w:p w14:paraId="6E679099" w14:textId="4A2AB37A"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5,553</w:t>
            </w:r>
          </w:p>
        </w:tc>
        <w:tc>
          <w:tcPr>
            <w:tcW w:w="720" w:type="dxa"/>
            <w:tcBorders>
              <w:top w:val="nil"/>
              <w:left w:val="nil"/>
              <w:bottom w:val="nil"/>
              <w:right w:val="nil"/>
            </w:tcBorders>
            <w:shd w:val="clear" w:color="auto" w:fill="auto"/>
            <w:tcMar>
              <w:left w:w="43" w:type="dxa"/>
              <w:right w:w="43" w:type="dxa"/>
            </w:tcMar>
            <w:vAlign w:val="center"/>
          </w:tcPr>
          <w:p w14:paraId="16233253" w14:textId="63342C28"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2,710</w:t>
            </w:r>
          </w:p>
        </w:tc>
        <w:tc>
          <w:tcPr>
            <w:tcW w:w="720" w:type="dxa"/>
            <w:tcBorders>
              <w:top w:val="nil"/>
              <w:left w:val="nil"/>
              <w:bottom w:val="nil"/>
              <w:right w:val="nil"/>
            </w:tcBorders>
            <w:shd w:val="clear" w:color="auto" w:fill="auto"/>
            <w:tcMar>
              <w:left w:w="43" w:type="dxa"/>
              <w:right w:w="43" w:type="dxa"/>
            </w:tcMar>
            <w:vAlign w:val="center"/>
          </w:tcPr>
          <w:p w14:paraId="5F4E4DA0" w14:textId="689B26C8"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2,098</w:t>
            </w:r>
          </w:p>
        </w:tc>
        <w:tc>
          <w:tcPr>
            <w:tcW w:w="759" w:type="dxa"/>
            <w:tcBorders>
              <w:top w:val="nil"/>
              <w:left w:val="nil"/>
              <w:bottom w:val="nil"/>
              <w:right w:val="nil"/>
            </w:tcBorders>
            <w:shd w:val="clear" w:color="auto" w:fill="auto"/>
            <w:tcMar>
              <w:left w:w="43" w:type="dxa"/>
              <w:right w:w="43" w:type="dxa"/>
            </w:tcMar>
            <w:vAlign w:val="center"/>
          </w:tcPr>
          <w:p w14:paraId="5A04EB29" w14:textId="5C00D693"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2,723</w:t>
            </w:r>
          </w:p>
        </w:tc>
      </w:tr>
      <w:tr w:rsidR="000238D4" w:rsidRPr="00BF4323" w14:paraId="1C902588"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70D87BE" w14:textId="77777777" w:rsidR="000238D4" w:rsidRPr="00F1018F" w:rsidRDefault="000238D4" w:rsidP="000238D4">
            <w:pPr>
              <w:jc w:val="center"/>
              <w:rPr>
                <w:b/>
                <w:bCs/>
                <w:sz w:val="14"/>
                <w:szCs w:val="14"/>
              </w:rPr>
            </w:pPr>
            <w:r w:rsidRPr="00F1018F">
              <w:rPr>
                <w:b/>
                <w:bCs/>
                <w:sz w:val="14"/>
                <w:szCs w:val="14"/>
              </w:rPr>
              <w:t>H.</w:t>
            </w:r>
          </w:p>
        </w:tc>
        <w:tc>
          <w:tcPr>
            <w:tcW w:w="1964" w:type="dxa"/>
            <w:tcBorders>
              <w:top w:val="nil"/>
              <w:left w:val="nil"/>
              <w:bottom w:val="nil"/>
              <w:right w:val="nil"/>
            </w:tcBorders>
            <w:shd w:val="clear" w:color="auto" w:fill="auto"/>
            <w:vAlign w:val="center"/>
            <w:hideMark/>
          </w:tcPr>
          <w:p w14:paraId="0D1D7625" w14:textId="77777777" w:rsidR="000238D4" w:rsidRPr="00F1018F" w:rsidRDefault="000238D4" w:rsidP="000238D4">
            <w:pPr>
              <w:rPr>
                <w:b/>
                <w:bCs/>
                <w:sz w:val="14"/>
                <w:szCs w:val="14"/>
              </w:rPr>
            </w:pPr>
            <w:r w:rsidRPr="00F1018F">
              <w:rPr>
                <w:b/>
                <w:bCs/>
                <w:sz w:val="14"/>
                <w:szCs w:val="14"/>
              </w:rPr>
              <w:t xml:space="preserve">Western Europe </w:t>
            </w:r>
          </w:p>
        </w:tc>
        <w:tc>
          <w:tcPr>
            <w:tcW w:w="751" w:type="dxa"/>
            <w:tcBorders>
              <w:top w:val="nil"/>
              <w:left w:val="nil"/>
              <w:bottom w:val="nil"/>
              <w:right w:val="nil"/>
            </w:tcBorders>
            <w:shd w:val="clear" w:color="auto" w:fill="auto"/>
            <w:tcMar>
              <w:left w:w="43" w:type="dxa"/>
              <w:right w:w="43" w:type="dxa"/>
            </w:tcMar>
            <w:vAlign w:val="center"/>
          </w:tcPr>
          <w:p w14:paraId="3E4A0F0E" w14:textId="54AA455A"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3,631,138</w:t>
            </w:r>
          </w:p>
        </w:tc>
        <w:tc>
          <w:tcPr>
            <w:tcW w:w="785" w:type="dxa"/>
            <w:tcBorders>
              <w:top w:val="nil"/>
              <w:left w:val="nil"/>
              <w:bottom w:val="nil"/>
            </w:tcBorders>
            <w:shd w:val="clear" w:color="auto" w:fill="auto"/>
            <w:tcMar>
              <w:left w:w="43" w:type="dxa"/>
              <w:right w:w="43" w:type="dxa"/>
            </w:tcMar>
            <w:vAlign w:val="center"/>
          </w:tcPr>
          <w:p w14:paraId="3A306CF8" w14:textId="108DFB08"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4,349,411</w:t>
            </w:r>
          </w:p>
        </w:tc>
        <w:tc>
          <w:tcPr>
            <w:tcW w:w="720" w:type="dxa"/>
            <w:tcBorders>
              <w:top w:val="nil"/>
              <w:left w:val="nil"/>
              <w:bottom w:val="nil"/>
              <w:right w:val="nil"/>
            </w:tcBorders>
            <w:shd w:val="clear" w:color="auto" w:fill="auto"/>
            <w:tcMar>
              <w:left w:w="43" w:type="dxa"/>
              <w:right w:w="43" w:type="dxa"/>
            </w:tcMar>
            <w:vAlign w:val="center"/>
          </w:tcPr>
          <w:p w14:paraId="6ED13A9C" w14:textId="344D4BE4"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307,615</w:t>
            </w:r>
          </w:p>
        </w:tc>
        <w:tc>
          <w:tcPr>
            <w:tcW w:w="700" w:type="dxa"/>
            <w:tcBorders>
              <w:top w:val="nil"/>
              <w:left w:val="nil"/>
              <w:bottom w:val="nil"/>
              <w:right w:val="nil"/>
            </w:tcBorders>
            <w:shd w:val="clear" w:color="auto" w:fill="auto"/>
            <w:tcMar>
              <w:left w:w="43" w:type="dxa"/>
              <w:right w:w="43" w:type="dxa"/>
            </w:tcMar>
            <w:vAlign w:val="center"/>
          </w:tcPr>
          <w:p w14:paraId="6BC26EAD" w14:textId="6F60A298"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431,702</w:t>
            </w:r>
          </w:p>
        </w:tc>
        <w:tc>
          <w:tcPr>
            <w:tcW w:w="740" w:type="dxa"/>
            <w:tcBorders>
              <w:top w:val="nil"/>
              <w:left w:val="nil"/>
              <w:bottom w:val="nil"/>
              <w:right w:val="nil"/>
            </w:tcBorders>
            <w:shd w:val="clear" w:color="auto" w:fill="auto"/>
            <w:tcMar>
              <w:left w:w="43" w:type="dxa"/>
              <w:right w:w="43" w:type="dxa"/>
            </w:tcMar>
            <w:vAlign w:val="center"/>
          </w:tcPr>
          <w:p w14:paraId="1D1CD45E" w14:textId="79C3AEB0"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289,065</w:t>
            </w:r>
          </w:p>
        </w:tc>
        <w:tc>
          <w:tcPr>
            <w:tcW w:w="720" w:type="dxa"/>
            <w:tcBorders>
              <w:top w:val="nil"/>
              <w:left w:val="nil"/>
              <w:bottom w:val="nil"/>
              <w:right w:val="nil"/>
            </w:tcBorders>
            <w:shd w:val="clear" w:color="auto" w:fill="auto"/>
            <w:tcMar>
              <w:left w:w="43" w:type="dxa"/>
              <w:right w:w="43" w:type="dxa"/>
            </w:tcMar>
            <w:vAlign w:val="center"/>
          </w:tcPr>
          <w:p w14:paraId="760BD4D0" w14:textId="63119982"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273,072</w:t>
            </w:r>
          </w:p>
        </w:tc>
        <w:tc>
          <w:tcPr>
            <w:tcW w:w="720" w:type="dxa"/>
            <w:tcBorders>
              <w:top w:val="nil"/>
              <w:left w:val="nil"/>
              <w:bottom w:val="nil"/>
              <w:right w:val="nil"/>
            </w:tcBorders>
            <w:shd w:val="clear" w:color="auto" w:fill="auto"/>
            <w:tcMar>
              <w:left w:w="43" w:type="dxa"/>
              <w:right w:w="43" w:type="dxa"/>
            </w:tcMar>
            <w:vAlign w:val="center"/>
          </w:tcPr>
          <w:p w14:paraId="3EF03862" w14:textId="353B0EEE"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362,749</w:t>
            </w:r>
          </w:p>
        </w:tc>
        <w:tc>
          <w:tcPr>
            <w:tcW w:w="720" w:type="dxa"/>
            <w:tcBorders>
              <w:top w:val="nil"/>
              <w:left w:val="nil"/>
              <w:bottom w:val="nil"/>
              <w:right w:val="nil"/>
            </w:tcBorders>
            <w:shd w:val="clear" w:color="auto" w:fill="auto"/>
            <w:tcMar>
              <w:left w:w="43" w:type="dxa"/>
              <w:right w:w="43" w:type="dxa"/>
            </w:tcMar>
            <w:vAlign w:val="center"/>
          </w:tcPr>
          <w:p w14:paraId="20AFD528" w14:textId="2A8B6B27"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355,908</w:t>
            </w:r>
          </w:p>
        </w:tc>
        <w:tc>
          <w:tcPr>
            <w:tcW w:w="759" w:type="dxa"/>
            <w:tcBorders>
              <w:top w:val="nil"/>
              <w:left w:val="nil"/>
              <w:bottom w:val="nil"/>
              <w:right w:val="nil"/>
            </w:tcBorders>
            <w:shd w:val="clear" w:color="auto" w:fill="auto"/>
            <w:tcMar>
              <w:left w:w="43" w:type="dxa"/>
              <w:right w:w="43" w:type="dxa"/>
            </w:tcMar>
            <w:vAlign w:val="center"/>
          </w:tcPr>
          <w:p w14:paraId="149112EF" w14:textId="5DEB573D"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310,129</w:t>
            </w:r>
          </w:p>
        </w:tc>
      </w:tr>
      <w:tr w:rsidR="000238D4" w:rsidRPr="00BF4323" w14:paraId="6318A38F"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0FC898D" w14:textId="77777777" w:rsidR="000238D4" w:rsidRPr="00F1018F" w:rsidRDefault="000238D4" w:rsidP="000238D4">
            <w:pPr>
              <w:jc w:val="center"/>
              <w:rPr>
                <w:b/>
                <w:bCs/>
                <w:sz w:val="14"/>
                <w:szCs w:val="14"/>
              </w:rPr>
            </w:pPr>
          </w:p>
        </w:tc>
        <w:tc>
          <w:tcPr>
            <w:tcW w:w="1964" w:type="dxa"/>
            <w:tcBorders>
              <w:top w:val="nil"/>
              <w:left w:val="nil"/>
              <w:bottom w:val="nil"/>
              <w:right w:val="nil"/>
            </w:tcBorders>
            <w:shd w:val="clear" w:color="auto" w:fill="auto"/>
            <w:vAlign w:val="center"/>
            <w:hideMark/>
          </w:tcPr>
          <w:p w14:paraId="5335DA70" w14:textId="77777777" w:rsidR="000238D4" w:rsidRPr="00F1018F" w:rsidRDefault="000238D4" w:rsidP="000238D4">
            <w:pPr>
              <w:rPr>
                <w:sz w:val="14"/>
                <w:szCs w:val="14"/>
              </w:rPr>
            </w:pPr>
            <w:r w:rsidRPr="00F1018F">
              <w:rPr>
                <w:sz w:val="14"/>
                <w:szCs w:val="14"/>
              </w:rPr>
              <w:t xml:space="preserve">Belgium </w:t>
            </w:r>
          </w:p>
        </w:tc>
        <w:tc>
          <w:tcPr>
            <w:tcW w:w="751" w:type="dxa"/>
            <w:tcBorders>
              <w:top w:val="nil"/>
              <w:left w:val="nil"/>
              <w:bottom w:val="nil"/>
              <w:right w:val="nil"/>
            </w:tcBorders>
            <w:shd w:val="clear" w:color="auto" w:fill="auto"/>
            <w:tcMar>
              <w:left w:w="43" w:type="dxa"/>
              <w:right w:w="43" w:type="dxa"/>
            </w:tcMar>
            <w:vAlign w:val="center"/>
          </w:tcPr>
          <w:p w14:paraId="5409C9F6" w14:textId="23337326"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419,899</w:t>
            </w:r>
          </w:p>
        </w:tc>
        <w:tc>
          <w:tcPr>
            <w:tcW w:w="785" w:type="dxa"/>
            <w:tcBorders>
              <w:top w:val="nil"/>
              <w:left w:val="nil"/>
              <w:bottom w:val="nil"/>
            </w:tcBorders>
            <w:shd w:val="clear" w:color="auto" w:fill="auto"/>
            <w:tcMar>
              <w:left w:w="43" w:type="dxa"/>
              <w:right w:w="43" w:type="dxa"/>
            </w:tcMar>
            <w:vAlign w:val="center"/>
          </w:tcPr>
          <w:p w14:paraId="1695C2F4" w14:textId="19A45948"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549,366</w:t>
            </w:r>
          </w:p>
        </w:tc>
        <w:tc>
          <w:tcPr>
            <w:tcW w:w="720" w:type="dxa"/>
            <w:tcBorders>
              <w:top w:val="nil"/>
              <w:left w:val="nil"/>
              <w:bottom w:val="nil"/>
              <w:right w:val="nil"/>
            </w:tcBorders>
            <w:shd w:val="clear" w:color="auto" w:fill="auto"/>
            <w:tcMar>
              <w:left w:w="43" w:type="dxa"/>
              <w:right w:w="43" w:type="dxa"/>
            </w:tcMar>
            <w:vAlign w:val="center"/>
          </w:tcPr>
          <w:p w14:paraId="0A64C34A" w14:textId="14654492"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49,064</w:t>
            </w:r>
          </w:p>
        </w:tc>
        <w:tc>
          <w:tcPr>
            <w:tcW w:w="700" w:type="dxa"/>
            <w:tcBorders>
              <w:top w:val="nil"/>
              <w:left w:val="nil"/>
              <w:bottom w:val="nil"/>
              <w:right w:val="nil"/>
            </w:tcBorders>
            <w:shd w:val="clear" w:color="auto" w:fill="auto"/>
            <w:tcMar>
              <w:left w:w="43" w:type="dxa"/>
              <w:right w:w="43" w:type="dxa"/>
            </w:tcMar>
            <w:vAlign w:val="center"/>
          </w:tcPr>
          <w:p w14:paraId="56A4ADA5" w14:textId="6C791C80"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60,626</w:t>
            </w:r>
          </w:p>
        </w:tc>
        <w:tc>
          <w:tcPr>
            <w:tcW w:w="740" w:type="dxa"/>
            <w:tcBorders>
              <w:top w:val="nil"/>
              <w:left w:val="nil"/>
              <w:bottom w:val="nil"/>
              <w:right w:val="nil"/>
            </w:tcBorders>
            <w:shd w:val="clear" w:color="auto" w:fill="auto"/>
            <w:tcMar>
              <w:left w:w="43" w:type="dxa"/>
              <w:right w:w="43" w:type="dxa"/>
            </w:tcMar>
            <w:vAlign w:val="center"/>
          </w:tcPr>
          <w:p w14:paraId="06A682E3" w14:textId="06E7636E"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21,156</w:t>
            </w:r>
          </w:p>
        </w:tc>
        <w:tc>
          <w:tcPr>
            <w:tcW w:w="720" w:type="dxa"/>
            <w:tcBorders>
              <w:top w:val="nil"/>
              <w:left w:val="nil"/>
              <w:bottom w:val="nil"/>
              <w:right w:val="nil"/>
            </w:tcBorders>
            <w:shd w:val="clear" w:color="auto" w:fill="auto"/>
            <w:tcMar>
              <w:left w:w="43" w:type="dxa"/>
              <w:right w:w="43" w:type="dxa"/>
            </w:tcMar>
            <w:vAlign w:val="center"/>
          </w:tcPr>
          <w:p w14:paraId="3CF8002D" w14:textId="75DE39B1"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71,650</w:t>
            </w:r>
          </w:p>
        </w:tc>
        <w:tc>
          <w:tcPr>
            <w:tcW w:w="720" w:type="dxa"/>
            <w:tcBorders>
              <w:top w:val="nil"/>
              <w:left w:val="nil"/>
              <w:bottom w:val="nil"/>
              <w:right w:val="nil"/>
            </w:tcBorders>
            <w:shd w:val="clear" w:color="auto" w:fill="auto"/>
            <w:tcMar>
              <w:left w:w="43" w:type="dxa"/>
              <w:right w:w="43" w:type="dxa"/>
            </w:tcMar>
            <w:vAlign w:val="center"/>
          </w:tcPr>
          <w:p w14:paraId="112BA3A7" w14:textId="6958271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86,364</w:t>
            </w:r>
          </w:p>
        </w:tc>
        <w:tc>
          <w:tcPr>
            <w:tcW w:w="720" w:type="dxa"/>
            <w:tcBorders>
              <w:top w:val="nil"/>
              <w:left w:val="nil"/>
              <w:bottom w:val="nil"/>
              <w:right w:val="nil"/>
            </w:tcBorders>
            <w:shd w:val="clear" w:color="auto" w:fill="auto"/>
            <w:tcMar>
              <w:left w:w="43" w:type="dxa"/>
              <w:right w:w="43" w:type="dxa"/>
            </w:tcMar>
            <w:vAlign w:val="center"/>
          </w:tcPr>
          <w:p w14:paraId="52320752" w14:textId="1E136BE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25,213</w:t>
            </w:r>
          </w:p>
        </w:tc>
        <w:tc>
          <w:tcPr>
            <w:tcW w:w="759" w:type="dxa"/>
            <w:tcBorders>
              <w:top w:val="nil"/>
              <w:left w:val="nil"/>
              <w:bottom w:val="nil"/>
              <w:right w:val="nil"/>
            </w:tcBorders>
            <w:shd w:val="clear" w:color="auto" w:fill="auto"/>
            <w:tcMar>
              <w:left w:w="43" w:type="dxa"/>
              <w:right w:w="43" w:type="dxa"/>
            </w:tcMar>
            <w:vAlign w:val="center"/>
          </w:tcPr>
          <w:p w14:paraId="644FC3D5" w14:textId="4DE31292"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25,976</w:t>
            </w:r>
          </w:p>
        </w:tc>
      </w:tr>
      <w:tr w:rsidR="000238D4" w:rsidRPr="00BF4323" w14:paraId="6444610B"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3479557" w14:textId="77777777" w:rsidR="000238D4" w:rsidRPr="00F1018F" w:rsidRDefault="000238D4" w:rsidP="000238D4">
            <w:pPr>
              <w:jc w:val="center"/>
              <w:rPr>
                <w:b/>
                <w:bCs/>
                <w:sz w:val="14"/>
                <w:szCs w:val="14"/>
              </w:rPr>
            </w:pPr>
          </w:p>
        </w:tc>
        <w:tc>
          <w:tcPr>
            <w:tcW w:w="1964" w:type="dxa"/>
            <w:tcBorders>
              <w:top w:val="nil"/>
              <w:left w:val="nil"/>
              <w:bottom w:val="nil"/>
              <w:right w:val="nil"/>
            </w:tcBorders>
            <w:shd w:val="clear" w:color="auto" w:fill="auto"/>
            <w:vAlign w:val="center"/>
            <w:hideMark/>
          </w:tcPr>
          <w:p w14:paraId="2C391621" w14:textId="77777777" w:rsidR="000238D4" w:rsidRPr="00F1018F" w:rsidRDefault="000238D4" w:rsidP="000238D4">
            <w:pPr>
              <w:rPr>
                <w:sz w:val="14"/>
                <w:szCs w:val="14"/>
              </w:rPr>
            </w:pPr>
            <w:r w:rsidRPr="00F1018F">
              <w:rPr>
                <w:sz w:val="14"/>
                <w:szCs w:val="14"/>
              </w:rPr>
              <w:t xml:space="preserve">France </w:t>
            </w:r>
          </w:p>
        </w:tc>
        <w:tc>
          <w:tcPr>
            <w:tcW w:w="751" w:type="dxa"/>
            <w:tcBorders>
              <w:top w:val="nil"/>
              <w:left w:val="nil"/>
              <w:bottom w:val="nil"/>
              <w:right w:val="nil"/>
            </w:tcBorders>
            <w:shd w:val="clear" w:color="auto" w:fill="auto"/>
            <w:tcMar>
              <w:left w:w="43" w:type="dxa"/>
              <w:right w:w="43" w:type="dxa"/>
            </w:tcMar>
            <w:vAlign w:val="center"/>
          </w:tcPr>
          <w:p w14:paraId="2512BC91" w14:textId="07D55066"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349,555</w:t>
            </w:r>
          </w:p>
        </w:tc>
        <w:tc>
          <w:tcPr>
            <w:tcW w:w="785" w:type="dxa"/>
            <w:tcBorders>
              <w:top w:val="nil"/>
              <w:left w:val="nil"/>
              <w:bottom w:val="nil"/>
            </w:tcBorders>
            <w:shd w:val="clear" w:color="auto" w:fill="auto"/>
            <w:tcMar>
              <w:left w:w="43" w:type="dxa"/>
              <w:right w:w="43" w:type="dxa"/>
            </w:tcMar>
            <w:vAlign w:val="center"/>
          </w:tcPr>
          <w:p w14:paraId="5AD8D294" w14:textId="4D9B86CA"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515,590</w:t>
            </w:r>
          </w:p>
        </w:tc>
        <w:tc>
          <w:tcPr>
            <w:tcW w:w="720" w:type="dxa"/>
            <w:tcBorders>
              <w:top w:val="nil"/>
              <w:left w:val="nil"/>
              <w:bottom w:val="nil"/>
              <w:right w:val="nil"/>
            </w:tcBorders>
            <w:shd w:val="clear" w:color="auto" w:fill="auto"/>
            <w:tcMar>
              <w:left w:w="43" w:type="dxa"/>
              <w:right w:w="43" w:type="dxa"/>
            </w:tcMar>
            <w:vAlign w:val="center"/>
          </w:tcPr>
          <w:p w14:paraId="4B1351AE" w14:textId="0C04473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32,130</w:t>
            </w:r>
          </w:p>
        </w:tc>
        <w:tc>
          <w:tcPr>
            <w:tcW w:w="700" w:type="dxa"/>
            <w:tcBorders>
              <w:top w:val="nil"/>
              <w:left w:val="nil"/>
              <w:bottom w:val="nil"/>
              <w:right w:val="nil"/>
            </w:tcBorders>
            <w:shd w:val="clear" w:color="auto" w:fill="auto"/>
            <w:tcMar>
              <w:left w:w="43" w:type="dxa"/>
              <w:right w:w="43" w:type="dxa"/>
            </w:tcMar>
            <w:vAlign w:val="center"/>
          </w:tcPr>
          <w:p w14:paraId="3F3158DA" w14:textId="32AF3CE6"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34,643</w:t>
            </w:r>
          </w:p>
        </w:tc>
        <w:tc>
          <w:tcPr>
            <w:tcW w:w="740" w:type="dxa"/>
            <w:tcBorders>
              <w:top w:val="nil"/>
              <w:left w:val="nil"/>
              <w:bottom w:val="nil"/>
              <w:right w:val="nil"/>
            </w:tcBorders>
            <w:shd w:val="clear" w:color="auto" w:fill="auto"/>
            <w:tcMar>
              <w:left w:w="43" w:type="dxa"/>
              <w:right w:w="43" w:type="dxa"/>
            </w:tcMar>
            <w:vAlign w:val="center"/>
          </w:tcPr>
          <w:p w14:paraId="632A7876" w14:textId="6F7ADFC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20,479</w:t>
            </w:r>
          </w:p>
        </w:tc>
        <w:tc>
          <w:tcPr>
            <w:tcW w:w="720" w:type="dxa"/>
            <w:tcBorders>
              <w:top w:val="nil"/>
              <w:left w:val="nil"/>
              <w:bottom w:val="nil"/>
              <w:right w:val="nil"/>
            </w:tcBorders>
            <w:shd w:val="clear" w:color="auto" w:fill="auto"/>
            <w:tcMar>
              <w:left w:w="43" w:type="dxa"/>
              <w:right w:w="43" w:type="dxa"/>
            </w:tcMar>
            <w:vAlign w:val="center"/>
          </w:tcPr>
          <w:p w14:paraId="6F5C3BD4" w14:textId="57E76002"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31,756</w:t>
            </w:r>
          </w:p>
        </w:tc>
        <w:tc>
          <w:tcPr>
            <w:tcW w:w="720" w:type="dxa"/>
            <w:tcBorders>
              <w:top w:val="nil"/>
              <w:left w:val="nil"/>
              <w:bottom w:val="nil"/>
              <w:right w:val="nil"/>
            </w:tcBorders>
            <w:shd w:val="clear" w:color="auto" w:fill="auto"/>
            <w:tcMar>
              <w:left w:w="43" w:type="dxa"/>
              <w:right w:w="43" w:type="dxa"/>
            </w:tcMar>
            <w:vAlign w:val="center"/>
          </w:tcPr>
          <w:p w14:paraId="4070229C" w14:textId="625B05AA"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24,665</w:t>
            </w:r>
          </w:p>
        </w:tc>
        <w:tc>
          <w:tcPr>
            <w:tcW w:w="720" w:type="dxa"/>
            <w:tcBorders>
              <w:top w:val="nil"/>
              <w:left w:val="nil"/>
              <w:bottom w:val="nil"/>
              <w:right w:val="nil"/>
            </w:tcBorders>
            <w:shd w:val="clear" w:color="auto" w:fill="auto"/>
            <w:tcMar>
              <w:left w:w="43" w:type="dxa"/>
              <w:right w:w="43" w:type="dxa"/>
            </w:tcMar>
            <w:vAlign w:val="center"/>
          </w:tcPr>
          <w:p w14:paraId="28EC9869" w14:textId="5B9BB3A3"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139,452</w:t>
            </w:r>
          </w:p>
        </w:tc>
        <w:tc>
          <w:tcPr>
            <w:tcW w:w="759" w:type="dxa"/>
            <w:tcBorders>
              <w:top w:val="nil"/>
              <w:left w:val="nil"/>
              <w:bottom w:val="nil"/>
              <w:right w:val="nil"/>
            </w:tcBorders>
            <w:shd w:val="clear" w:color="auto" w:fill="auto"/>
            <w:tcMar>
              <w:left w:w="43" w:type="dxa"/>
              <w:right w:w="43" w:type="dxa"/>
            </w:tcMar>
            <w:vAlign w:val="center"/>
          </w:tcPr>
          <w:p w14:paraId="179FB08A" w14:textId="6F368D7C"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23,149</w:t>
            </w:r>
          </w:p>
        </w:tc>
      </w:tr>
      <w:tr w:rsidR="000238D4" w:rsidRPr="00BF4323" w14:paraId="3B50460F"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2E4BC4B4" w14:textId="77777777" w:rsidR="000238D4" w:rsidRPr="00F1018F" w:rsidRDefault="000238D4" w:rsidP="000238D4">
            <w:pPr>
              <w:jc w:val="center"/>
              <w:rPr>
                <w:b/>
                <w:bCs/>
                <w:sz w:val="14"/>
                <w:szCs w:val="14"/>
              </w:rPr>
            </w:pPr>
          </w:p>
        </w:tc>
        <w:tc>
          <w:tcPr>
            <w:tcW w:w="1964" w:type="dxa"/>
            <w:tcBorders>
              <w:top w:val="nil"/>
              <w:left w:val="nil"/>
              <w:bottom w:val="nil"/>
              <w:right w:val="nil"/>
            </w:tcBorders>
            <w:shd w:val="clear" w:color="auto" w:fill="auto"/>
            <w:vAlign w:val="center"/>
            <w:hideMark/>
          </w:tcPr>
          <w:p w14:paraId="2BC601D6" w14:textId="77777777" w:rsidR="000238D4" w:rsidRPr="00F1018F" w:rsidRDefault="000238D4" w:rsidP="000238D4">
            <w:pPr>
              <w:rPr>
                <w:sz w:val="14"/>
                <w:szCs w:val="14"/>
              </w:rPr>
            </w:pPr>
            <w:r w:rsidRPr="00F1018F">
              <w:rPr>
                <w:sz w:val="14"/>
                <w:szCs w:val="14"/>
              </w:rPr>
              <w:t xml:space="preserve">Germany </w:t>
            </w:r>
          </w:p>
        </w:tc>
        <w:tc>
          <w:tcPr>
            <w:tcW w:w="751" w:type="dxa"/>
            <w:tcBorders>
              <w:top w:val="nil"/>
              <w:left w:val="nil"/>
              <w:bottom w:val="nil"/>
              <w:right w:val="nil"/>
            </w:tcBorders>
            <w:shd w:val="clear" w:color="auto" w:fill="auto"/>
            <w:tcMar>
              <w:left w:w="43" w:type="dxa"/>
              <w:right w:w="43" w:type="dxa"/>
            </w:tcMar>
            <w:vAlign w:val="center"/>
          </w:tcPr>
          <w:p w14:paraId="66413D6A" w14:textId="1D7A197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1,148,241</w:t>
            </w:r>
          </w:p>
        </w:tc>
        <w:tc>
          <w:tcPr>
            <w:tcW w:w="785" w:type="dxa"/>
            <w:tcBorders>
              <w:top w:val="nil"/>
              <w:left w:val="nil"/>
              <w:bottom w:val="nil"/>
            </w:tcBorders>
            <w:shd w:val="clear" w:color="auto" w:fill="auto"/>
            <w:tcMar>
              <w:left w:w="43" w:type="dxa"/>
              <w:right w:w="43" w:type="dxa"/>
            </w:tcMar>
            <w:vAlign w:val="center"/>
          </w:tcPr>
          <w:p w14:paraId="6FDE0111" w14:textId="1E749213"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1,250,812</w:t>
            </w:r>
          </w:p>
        </w:tc>
        <w:tc>
          <w:tcPr>
            <w:tcW w:w="720" w:type="dxa"/>
            <w:tcBorders>
              <w:top w:val="nil"/>
              <w:left w:val="nil"/>
              <w:bottom w:val="nil"/>
              <w:right w:val="nil"/>
            </w:tcBorders>
            <w:shd w:val="clear" w:color="auto" w:fill="auto"/>
            <w:tcMar>
              <w:left w:w="43" w:type="dxa"/>
              <w:right w:w="43" w:type="dxa"/>
            </w:tcMar>
            <w:vAlign w:val="center"/>
          </w:tcPr>
          <w:p w14:paraId="32DBE928" w14:textId="1B2DE3D3"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85,579</w:t>
            </w:r>
          </w:p>
        </w:tc>
        <w:tc>
          <w:tcPr>
            <w:tcW w:w="700" w:type="dxa"/>
            <w:tcBorders>
              <w:top w:val="nil"/>
              <w:left w:val="nil"/>
              <w:bottom w:val="nil"/>
              <w:right w:val="nil"/>
            </w:tcBorders>
            <w:shd w:val="clear" w:color="auto" w:fill="auto"/>
            <w:tcMar>
              <w:left w:w="43" w:type="dxa"/>
              <w:right w:w="43" w:type="dxa"/>
            </w:tcMar>
            <w:vAlign w:val="center"/>
          </w:tcPr>
          <w:p w14:paraId="398C604C" w14:textId="6E519316"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108,426</w:t>
            </w:r>
          </w:p>
        </w:tc>
        <w:tc>
          <w:tcPr>
            <w:tcW w:w="740" w:type="dxa"/>
            <w:tcBorders>
              <w:top w:val="nil"/>
              <w:left w:val="nil"/>
              <w:bottom w:val="nil"/>
              <w:right w:val="nil"/>
            </w:tcBorders>
            <w:shd w:val="clear" w:color="auto" w:fill="auto"/>
            <w:tcMar>
              <w:left w:w="43" w:type="dxa"/>
              <w:right w:w="43" w:type="dxa"/>
            </w:tcMar>
            <w:vAlign w:val="center"/>
          </w:tcPr>
          <w:p w14:paraId="5957295C" w14:textId="5307CB08"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81,427</w:t>
            </w:r>
          </w:p>
        </w:tc>
        <w:tc>
          <w:tcPr>
            <w:tcW w:w="720" w:type="dxa"/>
            <w:tcBorders>
              <w:top w:val="nil"/>
              <w:left w:val="nil"/>
              <w:bottom w:val="nil"/>
              <w:right w:val="nil"/>
            </w:tcBorders>
            <w:shd w:val="clear" w:color="auto" w:fill="auto"/>
            <w:tcMar>
              <w:left w:w="43" w:type="dxa"/>
              <w:right w:w="43" w:type="dxa"/>
            </w:tcMar>
            <w:vAlign w:val="center"/>
          </w:tcPr>
          <w:p w14:paraId="7FDAA1E2" w14:textId="6D04E1F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80,136</w:t>
            </w:r>
          </w:p>
        </w:tc>
        <w:tc>
          <w:tcPr>
            <w:tcW w:w="720" w:type="dxa"/>
            <w:tcBorders>
              <w:top w:val="nil"/>
              <w:left w:val="nil"/>
              <w:bottom w:val="nil"/>
              <w:right w:val="nil"/>
            </w:tcBorders>
            <w:shd w:val="clear" w:color="auto" w:fill="auto"/>
            <w:tcMar>
              <w:left w:w="43" w:type="dxa"/>
              <w:right w:w="43" w:type="dxa"/>
            </w:tcMar>
            <w:vAlign w:val="center"/>
          </w:tcPr>
          <w:p w14:paraId="018157C9" w14:textId="6F5EE9A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92,487</w:t>
            </w:r>
          </w:p>
        </w:tc>
        <w:tc>
          <w:tcPr>
            <w:tcW w:w="720" w:type="dxa"/>
            <w:tcBorders>
              <w:top w:val="nil"/>
              <w:left w:val="nil"/>
              <w:bottom w:val="nil"/>
              <w:right w:val="nil"/>
            </w:tcBorders>
            <w:shd w:val="clear" w:color="auto" w:fill="auto"/>
            <w:tcMar>
              <w:left w:w="43" w:type="dxa"/>
              <w:right w:w="43" w:type="dxa"/>
            </w:tcMar>
            <w:vAlign w:val="center"/>
          </w:tcPr>
          <w:p w14:paraId="5A117716" w14:textId="7084400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71,538</w:t>
            </w:r>
          </w:p>
        </w:tc>
        <w:tc>
          <w:tcPr>
            <w:tcW w:w="759" w:type="dxa"/>
            <w:tcBorders>
              <w:top w:val="nil"/>
              <w:left w:val="nil"/>
              <w:bottom w:val="nil"/>
              <w:right w:val="nil"/>
            </w:tcBorders>
            <w:shd w:val="clear" w:color="auto" w:fill="auto"/>
            <w:tcMar>
              <w:left w:w="43" w:type="dxa"/>
              <w:right w:w="43" w:type="dxa"/>
            </w:tcMar>
            <w:vAlign w:val="center"/>
          </w:tcPr>
          <w:p w14:paraId="6B126241" w14:textId="404D2B4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73,310</w:t>
            </w:r>
          </w:p>
        </w:tc>
      </w:tr>
      <w:tr w:rsidR="000238D4" w:rsidRPr="00BF4323" w14:paraId="0BE5682C"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19C7D67" w14:textId="77777777" w:rsidR="000238D4" w:rsidRPr="00F1018F" w:rsidRDefault="000238D4" w:rsidP="000238D4">
            <w:pPr>
              <w:jc w:val="center"/>
              <w:rPr>
                <w:b/>
                <w:bCs/>
                <w:sz w:val="14"/>
                <w:szCs w:val="14"/>
              </w:rPr>
            </w:pPr>
          </w:p>
        </w:tc>
        <w:tc>
          <w:tcPr>
            <w:tcW w:w="1964" w:type="dxa"/>
            <w:tcBorders>
              <w:top w:val="nil"/>
              <w:left w:val="nil"/>
              <w:bottom w:val="nil"/>
              <w:right w:val="nil"/>
            </w:tcBorders>
            <w:shd w:val="clear" w:color="auto" w:fill="auto"/>
            <w:vAlign w:val="center"/>
            <w:hideMark/>
          </w:tcPr>
          <w:p w14:paraId="3B8384A0" w14:textId="77777777" w:rsidR="000238D4" w:rsidRPr="00F1018F" w:rsidRDefault="000238D4" w:rsidP="000238D4">
            <w:pPr>
              <w:rPr>
                <w:sz w:val="14"/>
                <w:szCs w:val="14"/>
              </w:rPr>
            </w:pPr>
            <w:r w:rsidRPr="00F1018F">
              <w:rPr>
                <w:sz w:val="14"/>
                <w:szCs w:val="14"/>
              </w:rPr>
              <w:t xml:space="preserve">Netherlands </w:t>
            </w:r>
          </w:p>
        </w:tc>
        <w:tc>
          <w:tcPr>
            <w:tcW w:w="751" w:type="dxa"/>
            <w:tcBorders>
              <w:top w:val="nil"/>
              <w:left w:val="nil"/>
              <w:bottom w:val="nil"/>
              <w:right w:val="nil"/>
            </w:tcBorders>
            <w:shd w:val="clear" w:color="auto" w:fill="auto"/>
            <w:tcMar>
              <w:left w:w="43" w:type="dxa"/>
              <w:right w:w="43" w:type="dxa"/>
            </w:tcMar>
            <w:vAlign w:val="center"/>
          </w:tcPr>
          <w:p w14:paraId="3F83CE69" w14:textId="7030D8B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466,899</w:t>
            </w:r>
          </w:p>
        </w:tc>
        <w:tc>
          <w:tcPr>
            <w:tcW w:w="785" w:type="dxa"/>
            <w:tcBorders>
              <w:top w:val="nil"/>
              <w:left w:val="nil"/>
              <w:bottom w:val="nil"/>
            </w:tcBorders>
            <w:shd w:val="clear" w:color="auto" w:fill="auto"/>
            <w:tcMar>
              <w:left w:w="43" w:type="dxa"/>
              <w:right w:w="43" w:type="dxa"/>
            </w:tcMar>
            <w:vAlign w:val="center"/>
          </w:tcPr>
          <w:p w14:paraId="3E925548" w14:textId="29A84D12"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746,415</w:t>
            </w:r>
          </w:p>
        </w:tc>
        <w:tc>
          <w:tcPr>
            <w:tcW w:w="720" w:type="dxa"/>
            <w:tcBorders>
              <w:top w:val="nil"/>
              <w:left w:val="nil"/>
              <w:bottom w:val="nil"/>
              <w:right w:val="nil"/>
            </w:tcBorders>
            <w:shd w:val="clear" w:color="auto" w:fill="auto"/>
            <w:tcMar>
              <w:left w:w="43" w:type="dxa"/>
              <w:right w:w="43" w:type="dxa"/>
            </w:tcMar>
            <w:vAlign w:val="center"/>
          </w:tcPr>
          <w:p w14:paraId="0EDE7B68" w14:textId="4A89E85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87,312</w:t>
            </w:r>
          </w:p>
        </w:tc>
        <w:tc>
          <w:tcPr>
            <w:tcW w:w="700" w:type="dxa"/>
            <w:tcBorders>
              <w:top w:val="nil"/>
              <w:left w:val="nil"/>
              <w:bottom w:val="nil"/>
              <w:right w:val="nil"/>
            </w:tcBorders>
            <w:shd w:val="clear" w:color="auto" w:fill="auto"/>
            <w:tcMar>
              <w:left w:w="43" w:type="dxa"/>
              <w:right w:w="43" w:type="dxa"/>
            </w:tcMar>
            <w:vAlign w:val="center"/>
          </w:tcPr>
          <w:p w14:paraId="08310CDE" w14:textId="600F149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53,014</w:t>
            </w:r>
          </w:p>
        </w:tc>
        <w:tc>
          <w:tcPr>
            <w:tcW w:w="740" w:type="dxa"/>
            <w:tcBorders>
              <w:top w:val="nil"/>
              <w:left w:val="nil"/>
              <w:bottom w:val="nil"/>
              <w:right w:val="nil"/>
            </w:tcBorders>
            <w:shd w:val="clear" w:color="auto" w:fill="auto"/>
            <w:tcMar>
              <w:left w:w="43" w:type="dxa"/>
              <w:right w:w="43" w:type="dxa"/>
            </w:tcMar>
            <w:vAlign w:val="center"/>
          </w:tcPr>
          <w:p w14:paraId="5CC74A15" w14:textId="6C6B5A7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104,255</w:t>
            </w:r>
          </w:p>
        </w:tc>
        <w:tc>
          <w:tcPr>
            <w:tcW w:w="720" w:type="dxa"/>
            <w:tcBorders>
              <w:top w:val="nil"/>
              <w:left w:val="nil"/>
              <w:bottom w:val="nil"/>
              <w:right w:val="nil"/>
            </w:tcBorders>
            <w:shd w:val="clear" w:color="auto" w:fill="auto"/>
            <w:tcMar>
              <w:left w:w="43" w:type="dxa"/>
              <w:right w:w="43" w:type="dxa"/>
            </w:tcMar>
            <w:vAlign w:val="center"/>
          </w:tcPr>
          <w:p w14:paraId="6471F2A0" w14:textId="6D7BA4FB"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43,904</w:t>
            </w:r>
          </w:p>
        </w:tc>
        <w:tc>
          <w:tcPr>
            <w:tcW w:w="720" w:type="dxa"/>
            <w:tcBorders>
              <w:top w:val="nil"/>
              <w:left w:val="nil"/>
              <w:bottom w:val="nil"/>
              <w:right w:val="nil"/>
            </w:tcBorders>
            <w:shd w:val="clear" w:color="auto" w:fill="auto"/>
            <w:tcMar>
              <w:left w:w="43" w:type="dxa"/>
              <w:right w:w="43" w:type="dxa"/>
            </w:tcMar>
            <w:vAlign w:val="center"/>
          </w:tcPr>
          <w:p w14:paraId="0275CCA7" w14:textId="3B753249"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98,108</w:t>
            </w:r>
          </w:p>
        </w:tc>
        <w:tc>
          <w:tcPr>
            <w:tcW w:w="720" w:type="dxa"/>
            <w:tcBorders>
              <w:top w:val="nil"/>
              <w:left w:val="nil"/>
              <w:bottom w:val="nil"/>
              <w:right w:val="nil"/>
            </w:tcBorders>
            <w:shd w:val="clear" w:color="auto" w:fill="auto"/>
            <w:tcMar>
              <w:left w:w="43" w:type="dxa"/>
              <w:right w:w="43" w:type="dxa"/>
            </w:tcMar>
            <w:vAlign w:val="center"/>
          </w:tcPr>
          <w:p w14:paraId="7C38E50D" w14:textId="6C937A2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53,529</w:t>
            </w:r>
          </w:p>
        </w:tc>
        <w:tc>
          <w:tcPr>
            <w:tcW w:w="759" w:type="dxa"/>
            <w:tcBorders>
              <w:top w:val="nil"/>
              <w:left w:val="nil"/>
              <w:bottom w:val="nil"/>
              <w:right w:val="nil"/>
            </w:tcBorders>
            <w:shd w:val="clear" w:color="auto" w:fill="auto"/>
            <w:tcMar>
              <w:left w:w="43" w:type="dxa"/>
              <w:right w:w="43" w:type="dxa"/>
            </w:tcMar>
            <w:vAlign w:val="center"/>
          </w:tcPr>
          <w:p w14:paraId="2DB82162" w14:textId="5FB8C01C"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114,491</w:t>
            </w:r>
          </w:p>
        </w:tc>
      </w:tr>
      <w:tr w:rsidR="000238D4" w:rsidRPr="00BF4323" w14:paraId="1CEE09CC"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ADA22F8" w14:textId="77777777" w:rsidR="000238D4" w:rsidRPr="00F1018F" w:rsidRDefault="000238D4" w:rsidP="000238D4">
            <w:pPr>
              <w:jc w:val="center"/>
              <w:rPr>
                <w:b/>
                <w:bCs/>
                <w:sz w:val="14"/>
                <w:szCs w:val="14"/>
              </w:rPr>
            </w:pPr>
          </w:p>
        </w:tc>
        <w:tc>
          <w:tcPr>
            <w:tcW w:w="1964" w:type="dxa"/>
            <w:tcBorders>
              <w:top w:val="nil"/>
              <w:left w:val="nil"/>
              <w:bottom w:val="nil"/>
              <w:right w:val="nil"/>
            </w:tcBorders>
            <w:shd w:val="clear" w:color="auto" w:fill="auto"/>
            <w:vAlign w:val="center"/>
            <w:hideMark/>
          </w:tcPr>
          <w:p w14:paraId="1D7C6CC5" w14:textId="77777777" w:rsidR="000238D4" w:rsidRPr="00F1018F" w:rsidRDefault="000238D4" w:rsidP="000238D4">
            <w:pPr>
              <w:rPr>
                <w:sz w:val="14"/>
                <w:szCs w:val="14"/>
              </w:rPr>
            </w:pPr>
            <w:r w:rsidRPr="00F1018F">
              <w:rPr>
                <w:sz w:val="14"/>
                <w:szCs w:val="14"/>
              </w:rPr>
              <w:t xml:space="preserve">Switzerland </w:t>
            </w:r>
          </w:p>
        </w:tc>
        <w:tc>
          <w:tcPr>
            <w:tcW w:w="751" w:type="dxa"/>
            <w:tcBorders>
              <w:top w:val="nil"/>
              <w:left w:val="nil"/>
              <w:bottom w:val="nil"/>
              <w:right w:val="nil"/>
            </w:tcBorders>
            <w:shd w:val="clear" w:color="auto" w:fill="auto"/>
            <w:tcMar>
              <w:left w:w="43" w:type="dxa"/>
              <w:right w:w="43" w:type="dxa"/>
            </w:tcMar>
            <w:vAlign w:val="center"/>
          </w:tcPr>
          <w:p w14:paraId="496591F7" w14:textId="1CF65ABE"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1,103,288</w:t>
            </w:r>
          </w:p>
        </w:tc>
        <w:tc>
          <w:tcPr>
            <w:tcW w:w="785" w:type="dxa"/>
            <w:tcBorders>
              <w:top w:val="nil"/>
              <w:left w:val="nil"/>
              <w:bottom w:val="nil"/>
            </w:tcBorders>
            <w:shd w:val="clear" w:color="auto" w:fill="auto"/>
            <w:tcMar>
              <w:left w:w="43" w:type="dxa"/>
              <w:right w:w="43" w:type="dxa"/>
            </w:tcMar>
            <w:vAlign w:val="center"/>
          </w:tcPr>
          <w:p w14:paraId="589D86BF" w14:textId="2514081B"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1,129,170</w:t>
            </w:r>
          </w:p>
        </w:tc>
        <w:tc>
          <w:tcPr>
            <w:tcW w:w="720" w:type="dxa"/>
            <w:tcBorders>
              <w:top w:val="nil"/>
              <w:left w:val="nil"/>
              <w:bottom w:val="nil"/>
              <w:right w:val="nil"/>
            </w:tcBorders>
            <w:shd w:val="clear" w:color="auto" w:fill="auto"/>
            <w:tcMar>
              <w:left w:w="43" w:type="dxa"/>
              <w:right w:w="43" w:type="dxa"/>
            </w:tcMar>
            <w:vAlign w:val="center"/>
          </w:tcPr>
          <w:p w14:paraId="2E473B4F" w14:textId="27A472BC"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42,832</w:t>
            </w:r>
          </w:p>
        </w:tc>
        <w:tc>
          <w:tcPr>
            <w:tcW w:w="700" w:type="dxa"/>
            <w:tcBorders>
              <w:top w:val="nil"/>
              <w:left w:val="nil"/>
              <w:bottom w:val="nil"/>
              <w:right w:val="nil"/>
            </w:tcBorders>
            <w:shd w:val="clear" w:color="auto" w:fill="auto"/>
            <w:tcMar>
              <w:left w:w="43" w:type="dxa"/>
              <w:right w:w="43" w:type="dxa"/>
            </w:tcMar>
            <w:vAlign w:val="center"/>
          </w:tcPr>
          <w:p w14:paraId="7DBB0B14" w14:textId="2A9DD91E"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161,532</w:t>
            </w:r>
          </w:p>
        </w:tc>
        <w:tc>
          <w:tcPr>
            <w:tcW w:w="740" w:type="dxa"/>
            <w:tcBorders>
              <w:top w:val="nil"/>
              <w:left w:val="nil"/>
              <w:bottom w:val="nil"/>
              <w:right w:val="nil"/>
            </w:tcBorders>
            <w:shd w:val="clear" w:color="auto" w:fill="auto"/>
            <w:tcMar>
              <w:left w:w="43" w:type="dxa"/>
              <w:right w:w="43" w:type="dxa"/>
            </w:tcMar>
            <w:vAlign w:val="center"/>
          </w:tcPr>
          <w:p w14:paraId="0BA5061D" w14:textId="7D7B4129"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49,477</w:t>
            </w:r>
          </w:p>
        </w:tc>
        <w:tc>
          <w:tcPr>
            <w:tcW w:w="720" w:type="dxa"/>
            <w:tcBorders>
              <w:top w:val="nil"/>
              <w:left w:val="nil"/>
              <w:bottom w:val="nil"/>
              <w:right w:val="nil"/>
            </w:tcBorders>
            <w:shd w:val="clear" w:color="auto" w:fill="auto"/>
            <w:tcMar>
              <w:left w:w="43" w:type="dxa"/>
              <w:right w:w="43" w:type="dxa"/>
            </w:tcMar>
            <w:vAlign w:val="center"/>
          </w:tcPr>
          <w:p w14:paraId="54E84626" w14:textId="7C7FB6DB"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30,976</w:t>
            </w:r>
          </w:p>
        </w:tc>
        <w:tc>
          <w:tcPr>
            <w:tcW w:w="720" w:type="dxa"/>
            <w:tcBorders>
              <w:top w:val="nil"/>
              <w:left w:val="nil"/>
              <w:bottom w:val="nil"/>
              <w:right w:val="nil"/>
            </w:tcBorders>
            <w:shd w:val="clear" w:color="auto" w:fill="auto"/>
            <w:tcMar>
              <w:left w:w="43" w:type="dxa"/>
              <w:right w:w="43" w:type="dxa"/>
            </w:tcMar>
            <w:vAlign w:val="center"/>
          </w:tcPr>
          <w:p w14:paraId="6DD801CF" w14:textId="4A96DE3A"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54,574</w:t>
            </w:r>
          </w:p>
        </w:tc>
        <w:tc>
          <w:tcPr>
            <w:tcW w:w="720" w:type="dxa"/>
            <w:tcBorders>
              <w:top w:val="nil"/>
              <w:left w:val="nil"/>
              <w:bottom w:val="nil"/>
              <w:right w:val="nil"/>
            </w:tcBorders>
            <w:shd w:val="clear" w:color="auto" w:fill="auto"/>
            <w:tcMar>
              <w:left w:w="43" w:type="dxa"/>
              <w:right w:w="43" w:type="dxa"/>
            </w:tcMar>
            <w:vAlign w:val="center"/>
          </w:tcPr>
          <w:p w14:paraId="12CA5285" w14:textId="455CA632"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57,726</w:t>
            </w:r>
          </w:p>
        </w:tc>
        <w:tc>
          <w:tcPr>
            <w:tcW w:w="759" w:type="dxa"/>
            <w:tcBorders>
              <w:top w:val="nil"/>
              <w:left w:val="nil"/>
              <w:bottom w:val="nil"/>
              <w:right w:val="nil"/>
            </w:tcBorders>
            <w:shd w:val="clear" w:color="auto" w:fill="auto"/>
            <w:tcMar>
              <w:left w:w="43" w:type="dxa"/>
              <w:right w:w="43" w:type="dxa"/>
            </w:tcMar>
            <w:vAlign w:val="center"/>
          </w:tcPr>
          <w:p w14:paraId="76CC7694" w14:textId="29ED672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63,248</w:t>
            </w:r>
          </w:p>
        </w:tc>
      </w:tr>
      <w:tr w:rsidR="000238D4" w:rsidRPr="00BF4323" w14:paraId="2D485716"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2FA9EAA" w14:textId="77777777" w:rsidR="000238D4" w:rsidRPr="00F1018F" w:rsidRDefault="000238D4" w:rsidP="000238D4">
            <w:pPr>
              <w:jc w:val="center"/>
              <w:rPr>
                <w:b/>
                <w:bCs/>
                <w:sz w:val="14"/>
                <w:szCs w:val="14"/>
              </w:rPr>
            </w:pPr>
          </w:p>
        </w:tc>
        <w:tc>
          <w:tcPr>
            <w:tcW w:w="1964" w:type="dxa"/>
            <w:tcBorders>
              <w:top w:val="nil"/>
              <w:left w:val="nil"/>
              <w:bottom w:val="nil"/>
              <w:right w:val="nil"/>
            </w:tcBorders>
            <w:shd w:val="clear" w:color="auto" w:fill="auto"/>
            <w:vAlign w:val="center"/>
            <w:hideMark/>
          </w:tcPr>
          <w:p w14:paraId="13A5CB82" w14:textId="77777777" w:rsidR="000238D4" w:rsidRPr="00F1018F" w:rsidRDefault="000238D4" w:rsidP="000238D4">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14:paraId="5A7CF57E" w14:textId="3203ED7C"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143,255</w:t>
            </w:r>
          </w:p>
        </w:tc>
        <w:tc>
          <w:tcPr>
            <w:tcW w:w="785" w:type="dxa"/>
            <w:tcBorders>
              <w:top w:val="nil"/>
              <w:left w:val="nil"/>
              <w:bottom w:val="nil"/>
            </w:tcBorders>
            <w:shd w:val="clear" w:color="auto" w:fill="auto"/>
            <w:tcMar>
              <w:left w:w="43" w:type="dxa"/>
              <w:right w:w="43" w:type="dxa"/>
            </w:tcMar>
            <w:vAlign w:val="center"/>
          </w:tcPr>
          <w:p w14:paraId="06E2D69E" w14:textId="4D7F524B"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158,059</w:t>
            </w:r>
          </w:p>
        </w:tc>
        <w:tc>
          <w:tcPr>
            <w:tcW w:w="720" w:type="dxa"/>
            <w:tcBorders>
              <w:top w:val="nil"/>
              <w:left w:val="nil"/>
              <w:bottom w:val="nil"/>
              <w:right w:val="nil"/>
            </w:tcBorders>
            <w:shd w:val="clear" w:color="auto" w:fill="auto"/>
            <w:tcMar>
              <w:left w:w="43" w:type="dxa"/>
              <w:right w:w="43" w:type="dxa"/>
            </w:tcMar>
            <w:vAlign w:val="center"/>
          </w:tcPr>
          <w:p w14:paraId="475017D5" w14:textId="6AD25130"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10,699</w:t>
            </w:r>
          </w:p>
        </w:tc>
        <w:tc>
          <w:tcPr>
            <w:tcW w:w="700" w:type="dxa"/>
            <w:tcBorders>
              <w:top w:val="nil"/>
              <w:left w:val="nil"/>
              <w:bottom w:val="nil"/>
              <w:right w:val="nil"/>
            </w:tcBorders>
            <w:shd w:val="clear" w:color="auto" w:fill="auto"/>
            <w:tcMar>
              <w:left w:w="43" w:type="dxa"/>
              <w:right w:w="43" w:type="dxa"/>
            </w:tcMar>
            <w:vAlign w:val="center"/>
          </w:tcPr>
          <w:p w14:paraId="66AF1534" w14:textId="699C1DFA"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13,462</w:t>
            </w:r>
          </w:p>
        </w:tc>
        <w:tc>
          <w:tcPr>
            <w:tcW w:w="740" w:type="dxa"/>
            <w:tcBorders>
              <w:top w:val="nil"/>
              <w:left w:val="nil"/>
              <w:bottom w:val="nil"/>
              <w:right w:val="nil"/>
            </w:tcBorders>
            <w:shd w:val="clear" w:color="auto" w:fill="auto"/>
            <w:tcMar>
              <w:left w:w="43" w:type="dxa"/>
              <w:right w:w="43" w:type="dxa"/>
            </w:tcMar>
            <w:vAlign w:val="center"/>
          </w:tcPr>
          <w:p w14:paraId="65CD4906" w14:textId="3A7CD96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12,272</w:t>
            </w:r>
          </w:p>
        </w:tc>
        <w:tc>
          <w:tcPr>
            <w:tcW w:w="720" w:type="dxa"/>
            <w:tcBorders>
              <w:top w:val="nil"/>
              <w:left w:val="nil"/>
              <w:bottom w:val="nil"/>
              <w:right w:val="nil"/>
            </w:tcBorders>
            <w:shd w:val="clear" w:color="auto" w:fill="auto"/>
            <w:tcMar>
              <w:left w:w="43" w:type="dxa"/>
              <w:right w:w="43" w:type="dxa"/>
            </w:tcMar>
            <w:vAlign w:val="center"/>
          </w:tcPr>
          <w:p w14:paraId="0F7762EB" w14:textId="62AE5CDA"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14,649</w:t>
            </w:r>
          </w:p>
        </w:tc>
        <w:tc>
          <w:tcPr>
            <w:tcW w:w="720" w:type="dxa"/>
            <w:tcBorders>
              <w:top w:val="nil"/>
              <w:left w:val="nil"/>
              <w:bottom w:val="nil"/>
              <w:right w:val="nil"/>
            </w:tcBorders>
            <w:shd w:val="clear" w:color="auto" w:fill="auto"/>
            <w:tcMar>
              <w:left w:w="43" w:type="dxa"/>
              <w:right w:w="43" w:type="dxa"/>
            </w:tcMar>
            <w:vAlign w:val="center"/>
          </w:tcPr>
          <w:p w14:paraId="721A8EE2" w14:textId="562CF5C1"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6,551</w:t>
            </w:r>
          </w:p>
        </w:tc>
        <w:tc>
          <w:tcPr>
            <w:tcW w:w="720" w:type="dxa"/>
            <w:tcBorders>
              <w:top w:val="nil"/>
              <w:left w:val="nil"/>
              <w:bottom w:val="nil"/>
              <w:right w:val="nil"/>
            </w:tcBorders>
            <w:shd w:val="clear" w:color="auto" w:fill="auto"/>
            <w:tcMar>
              <w:left w:w="43" w:type="dxa"/>
              <w:right w:w="43" w:type="dxa"/>
            </w:tcMar>
            <w:vAlign w:val="center"/>
          </w:tcPr>
          <w:p w14:paraId="7FE8792C" w14:textId="32440DB6"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8,450</w:t>
            </w:r>
          </w:p>
        </w:tc>
        <w:tc>
          <w:tcPr>
            <w:tcW w:w="759" w:type="dxa"/>
            <w:tcBorders>
              <w:top w:val="nil"/>
              <w:left w:val="nil"/>
              <w:bottom w:val="nil"/>
              <w:right w:val="nil"/>
            </w:tcBorders>
            <w:shd w:val="clear" w:color="auto" w:fill="auto"/>
            <w:tcMar>
              <w:left w:w="43" w:type="dxa"/>
              <w:right w:w="43" w:type="dxa"/>
            </w:tcMar>
            <w:vAlign w:val="center"/>
          </w:tcPr>
          <w:p w14:paraId="147D7D9B" w14:textId="562977E1"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9,955</w:t>
            </w:r>
          </w:p>
        </w:tc>
      </w:tr>
      <w:tr w:rsidR="000238D4" w:rsidRPr="00BF4323" w14:paraId="43D5D923"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B41AE2C" w14:textId="77777777" w:rsidR="000238D4" w:rsidRPr="00F1018F" w:rsidRDefault="000238D4" w:rsidP="000238D4">
            <w:pPr>
              <w:jc w:val="center"/>
              <w:rPr>
                <w:b/>
                <w:bCs/>
                <w:sz w:val="14"/>
                <w:szCs w:val="14"/>
              </w:rPr>
            </w:pPr>
            <w:r w:rsidRPr="00F1018F">
              <w:rPr>
                <w:b/>
                <w:bCs/>
                <w:sz w:val="14"/>
                <w:szCs w:val="14"/>
              </w:rPr>
              <w:t>I.</w:t>
            </w:r>
          </w:p>
        </w:tc>
        <w:tc>
          <w:tcPr>
            <w:tcW w:w="1964" w:type="dxa"/>
            <w:tcBorders>
              <w:top w:val="nil"/>
              <w:left w:val="nil"/>
              <w:bottom w:val="nil"/>
              <w:right w:val="nil"/>
            </w:tcBorders>
            <w:shd w:val="clear" w:color="auto" w:fill="auto"/>
            <w:vAlign w:val="center"/>
            <w:hideMark/>
          </w:tcPr>
          <w:p w14:paraId="31C3BD41" w14:textId="77777777" w:rsidR="000238D4" w:rsidRPr="00F1018F" w:rsidRDefault="000238D4" w:rsidP="000238D4">
            <w:pPr>
              <w:rPr>
                <w:b/>
                <w:bCs/>
                <w:sz w:val="14"/>
                <w:szCs w:val="14"/>
              </w:rPr>
            </w:pPr>
            <w:r w:rsidRPr="00F1018F">
              <w:rPr>
                <w:b/>
                <w:bCs/>
                <w:sz w:val="14"/>
                <w:szCs w:val="14"/>
              </w:rPr>
              <w:t xml:space="preserve">Eastern Africa </w:t>
            </w:r>
          </w:p>
        </w:tc>
        <w:tc>
          <w:tcPr>
            <w:tcW w:w="751" w:type="dxa"/>
            <w:tcBorders>
              <w:top w:val="nil"/>
              <w:left w:val="nil"/>
              <w:bottom w:val="nil"/>
              <w:right w:val="nil"/>
            </w:tcBorders>
            <w:shd w:val="clear" w:color="auto" w:fill="auto"/>
            <w:tcMar>
              <w:left w:w="43" w:type="dxa"/>
              <w:right w:w="43" w:type="dxa"/>
            </w:tcMar>
            <w:vAlign w:val="center"/>
          </w:tcPr>
          <w:p w14:paraId="3D403656" w14:textId="5BBA8C4E"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576,843</w:t>
            </w:r>
          </w:p>
        </w:tc>
        <w:tc>
          <w:tcPr>
            <w:tcW w:w="785" w:type="dxa"/>
            <w:tcBorders>
              <w:top w:val="nil"/>
              <w:left w:val="nil"/>
              <w:bottom w:val="nil"/>
            </w:tcBorders>
            <w:shd w:val="clear" w:color="auto" w:fill="auto"/>
            <w:tcMar>
              <w:left w:w="43" w:type="dxa"/>
              <w:right w:w="43" w:type="dxa"/>
            </w:tcMar>
            <w:vAlign w:val="center"/>
          </w:tcPr>
          <w:p w14:paraId="63716545" w14:textId="0AB0B234"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800,200</w:t>
            </w:r>
          </w:p>
        </w:tc>
        <w:tc>
          <w:tcPr>
            <w:tcW w:w="720" w:type="dxa"/>
            <w:tcBorders>
              <w:top w:val="nil"/>
              <w:left w:val="nil"/>
              <w:bottom w:val="nil"/>
              <w:right w:val="nil"/>
            </w:tcBorders>
            <w:shd w:val="clear" w:color="auto" w:fill="auto"/>
            <w:tcMar>
              <w:left w:w="43" w:type="dxa"/>
              <w:right w:w="43" w:type="dxa"/>
            </w:tcMar>
            <w:vAlign w:val="center"/>
          </w:tcPr>
          <w:p w14:paraId="1046F4B7" w14:textId="218195CD"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54,058</w:t>
            </w:r>
          </w:p>
        </w:tc>
        <w:tc>
          <w:tcPr>
            <w:tcW w:w="700" w:type="dxa"/>
            <w:tcBorders>
              <w:top w:val="nil"/>
              <w:left w:val="nil"/>
              <w:bottom w:val="nil"/>
              <w:right w:val="nil"/>
            </w:tcBorders>
            <w:shd w:val="clear" w:color="auto" w:fill="auto"/>
            <w:tcMar>
              <w:left w:w="43" w:type="dxa"/>
              <w:right w:w="43" w:type="dxa"/>
            </w:tcMar>
            <w:vAlign w:val="center"/>
          </w:tcPr>
          <w:p w14:paraId="0D26D27F" w14:textId="474E3747"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74,374</w:t>
            </w:r>
          </w:p>
        </w:tc>
        <w:tc>
          <w:tcPr>
            <w:tcW w:w="740" w:type="dxa"/>
            <w:tcBorders>
              <w:top w:val="nil"/>
              <w:left w:val="nil"/>
              <w:bottom w:val="nil"/>
              <w:right w:val="nil"/>
            </w:tcBorders>
            <w:shd w:val="clear" w:color="auto" w:fill="auto"/>
            <w:tcMar>
              <w:left w:w="43" w:type="dxa"/>
              <w:right w:w="43" w:type="dxa"/>
            </w:tcMar>
            <w:vAlign w:val="center"/>
          </w:tcPr>
          <w:p w14:paraId="25660697" w14:textId="531C810D"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46,960</w:t>
            </w:r>
          </w:p>
        </w:tc>
        <w:tc>
          <w:tcPr>
            <w:tcW w:w="720" w:type="dxa"/>
            <w:tcBorders>
              <w:top w:val="nil"/>
              <w:left w:val="nil"/>
              <w:bottom w:val="nil"/>
              <w:right w:val="nil"/>
            </w:tcBorders>
            <w:shd w:val="clear" w:color="auto" w:fill="auto"/>
            <w:tcMar>
              <w:left w:w="43" w:type="dxa"/>
              <w:right w:w="43" w:type="dxa"/>
            </w:tcMar>
            <w:vAlign w:val="center"/>
          </w:tcPr>
          <w:p w14:paraId="56178806" w14:textId="078FB58E"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80,651</w:t>
            </w:r>
          </w:p>
        </w:tc>
        <w:tc>
          <w:tcPr>
            <w:tcW w:w="720" w:type="dxa"/>
            <w:tcBorders>
              <w:top w:val="nil"/>
              <w:left w:val="nil"/>
              <w:bottom w:val="nil"/>
              <w:right w:val="nil"/>
            </w:tcBorders>
            <w:shd w:val="clear" w:color="auto" w:fill="auto"/>
            <w:tcMar>
              <w:left w:w="43" w:type="dxa"/>
              <w:right w:w="43" w:type="dxa"/>
            </w:tcMar>
            <w:vAlign w:val="center"/>
          </w:tcPr>
          <w:p w14:paraId="5FCA3EB8" w14:textId="2F34B64B"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82,357</w:t>
            </w:r>
          </w:p>
        </w:tc>
        <w:tc>
          <w:tcPr>
            <w:tcW w:w="720" w:type="dxa"/>
            <w:tcBorders>
              <w:top w:val="nil"/>
              <w:left w:val="nil"/>
              <w:bottom w:val="nil"/>
              <w:right w:val="nil"/>
            </w:tcBorders>
            <w:shd w:val="clear" w:color="auto" w:fill="auto"/>
            <w:tcMar>
              <w:left w:w="43" w:type="dxa"/>
              <w:right w:w="43" w:type="dxa"/>
            </w:tcMar>
            <w:vAlign w:val="center"/>
          </w:tcPr>
          <w:p w14:paraId="6CD5124D" w14:textId="74F0EDE9"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119,404</w:t>
            </w:r>
          </w:p>
        </w:tc>
        <w:tc>
          <w:tcPr>
            <w:tcW w:w="759" w:type="dxa"/>
            <w:tcBorders>
              <w:top w:val="nil"/>
              <w:left w:val="nil"/>
              <w:bottom w:val="nil"/>
              <w:right w:val="nil"/>
            </w:tcBorders>
            <w:shd w:val="clear" w:color="auto" w:fill="auto"/>
            <w:tcMar>
              <w:left w:w="43" w:type="dxa"/>
              <w:right w:w="43" w:type="dxa"/>
            </w:tcMar>
            <w:vAlign w:val="center"/>
          </w:tcPr>
          <w:p w14:paraId="452BFEAC" w14:textId="1C7721F1"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106,454</w:t>
            </w:r>
          </w:p>
        </w:tc>
      </w:tr>
      <w:tr w:rsidR="000238D4" w:rsidRPr="00BF4323" w14:paraId="4432D4D8"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DF7E695" w14:textId="77777777" w:rsidR="000238D4" w:rsidRPr="00F1018F" w:rsidRDefault="000238D4" w:rsidP="000238D4">
            <w:pPr>
              <w:jc w:val="center"/>
              <w:rPr>
                <w:b/>
                <w:bCs/>
                <w:sz w:val="14"/>
                <w:szCs w:val="14"/>
              </w:rPr>
            </w:pPr>
          </w:p>
        </w:tc>
        <w:tc>
          <w:tcPr>
            <w:tcW w:w="1964" w:type="dxa"/>
            <w:tcBorders>
              <w:top w:val="nil"/>
              <w:left w:val="nil"/>
              <w:bottom w:val="nil"/>
              <w:right w:val="nil"/>
            </w:tcBorders>
            <w:shd w:val="clear" w:color="auto" w:fill="auto"/>
            <w:vAlign w:val="center"/>
            <w:hideMark/>
          </w:tcPr>
          <w:p w14:paraId="2A55DE49" w14:textId="77777777" w:rsidR="000238D4" w:rsidRPr="00F1018F" w:rsidRDefault="000238D4" w:rsidP="000238D4">
            <w:pPr>
              <w:rPr>
                <w:sz w:val="14"/>
                <w:szCs w:val="14"/>
              </w:rPr>
            </w:pPr>
            <w:r w:rsidRPr="00F1018F">
              <w:rPr>
                <w:sz w:val="14"/>
                <w:szCs w:val="14"/>
              </w:rPr>
              <w:t xml:space="preserve">Kenya </w:t>
            </w:r>
          </w:p>
        </w:tc>
        <w:tc>
          <w:tcPr>
            <w:tcW w:w="751" w:type="dxa"/>
            <w:tcBorders>
              <w:top w:val="nil"/>
              <w:left w:val="nil"/>
              <w:bottom w:val="nil"/>
              <w:right w:val="nil"/>
            </w:tcBorders>
            <w:shd w:val="clear" w:color="auto" w:fill="auto"/>
            <w:tcMar>
              <w:left w:w="43" w:type="dxa"/>
              <w:right w:w="43" w:type="dxa"/>
            </w:tcMar>
            <w:vAlign w:val="center"/>
          </w:tcPr>
          <w:p w14:paraId="3B3D6F9C" w14:textId="1EA57982"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440,863</w:t>
            </w:r>
          </w:p>
        </w:tc>
        <w:tc>
          <w:tcPr>
            <w:tcW w:w="785" w:type="dxa"/>
            <w:tcBorders>
              <w:top w:val="nil"/>
              <w:left w:val="nil"/>
              <w:bottom w:val="nil"/>
            </w:tcBorders>
            <w:shd w:val="clear" w:color="auto" w:fill="auto"/>
            <w:tcMar>
              <w:left w:w="43" w:type="dxa"/>
              <w:right w:w="43" w:type="dxa"/>
            </w:tcMar>
            <w:vAlign w:val="center"/>
          </w:tcPr>
          <w:p w14:paraId="3EEF8C63" w14:textId="257FCC21"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502,642</w:t>
            </w:r>
          </w:p>
        </w:tc>
        <w:tc>
          <w:tcPr>
            <w:tcW w:w="720" w:type="dxa"/>
            <w:tcBorders>
              <w:top w:val="nil"/>
              <w:left w:val="nil"/>
              <w:bottom w:val="nil"/>
              <w:right w:val="nil"/>
            </w:tcBorders>
            <w:shd w:val="clear" w:color="auto" w:fill="auto"/>
            <w:tcMar>
              <w:left w:w="43" w:type="dxa"/>
              <w:right w:w="43" w:type="dxa"/>
            </w:tcMar>
            <w:vAlign w:val="center"/>
          </w:tcPr>
          <w:p w14:paraId="06E98E35" w14:textId="035C9A9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34,366</w:t>
            </w:r>
          </w:p>
        </w:tc>
        <w:tc>
          <w:tcPr>
            <w:tcW w:w="700" w:type="dxa"/>
            <w:tcBorders>
              <w:top w:val="nil"/>
              <w:left w:val="nil"/>
              <w:bottom w:val="nil"/>
              <w:right w:val="nil"/>
            </w:tcBorders>
            <w:shd w:val="clear" w:color="auto" w:fill="auto"/>
            <w:tcMar>
              <w:left w:w="43" w:type="dxa"/>
              <w:right w:w="43" w:type="dxa"/>
            </w:tcMar>
            <w:vAlign w:val="center"/>
          </w:tcPr>
          <w:p w14:paraId="49012B5E" w14:textId="33C6CA72"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39,233</w:t>
            </w:r>
          </w:p>
        </w:tc>
        <w:tc>
          <w:tcPr>
            <w:tcW w:w="740" w:type="dxa"/>
            <w:tcBorders>
              <w:top w:val="nil"/>
              <w:left w:val="nil"/>
              <w:bottom w:val="nil"/>
              <w:right w:val="nil"/>
            </w:tcBorders>
            <w:shd w:val="clear" w:color="auto" w:fill="auto"/>
            <w:tcMar>
              <w:left w:w="43" w:type="dxa"/>
              <w:right w:w="43" w:type="dxa"/>
            </w:tcMar>
            <w:vAlign w:val="center"/>
          </w:tcPr>
          <w:p w14:paraId="4CE9A41E" w14:textId="49D62BDB"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31,196</w:t>
            </w:r>
          </w:p>
        </w:tc>
        <w:tc>
          <w:tcPr>
            <w:tcW w:w="720" w:type="dxa"/>
            <w:tcBorders>
              <w:top w:val="nil"/>
              <w:left w:val="nil"/>
              <w:bottom w:val="nil"/>
              <w:right w:val="nil"/>
            </w:tcBorders>
            <w:shd w:val="clear" w:color="auto" w:fill="auto"/>
            <w:tcMar>
              <w:left w:w="43" w:type="dxa"/>
              <w:right w:w="43" w:type="dxa"/>
            </w:tcMar>
            <w:vAlign w:val="center"/>
          </w:tcPr>
          <w:p w14:paraId="3A49ED1D" w14:textId="385D484D"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44,452</w:t>
            </w:r>
          </w:p>
        </w:tc>
        <w:tc>
          <w:tcPr>
            <w:tcW w:w="720" w:type="dxa"/>
            <w:tcBorders>
              <w:top w:val="nil"/>
              <w:left w:val="nil"/>
              <w:bottom w:val="nil"/>
              <w:right w:val="nil"/>
            </w:tcBorders>
            <w:shd w:val="clear" w:color="auto" w:fill="auto"/>
            <w:tcMar>
              <w:left w:w="43" w:type="dxa"/>
              <w:right w:w="43" w:type="dxa"/>
            </w:tcMar>
            <w:vAlign w:val="center"/>
          </w:tcPr>
          <w:p w14:paraId="411A3FB0" w14:textId="6DAB8058"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52,936</w:t>
            </w:r>
          </w:p>
        </w:tc>
        <w:tc>
          <w:tcPr>
            <w:tcW w:w="720" w:type="dxa"/>
            <w:tcBorders>
              <w:top w:val="nil"/>
              <w:left w:val="nil"/>
              <w:bottom w:val="nil"/>
              <w:right w:val="nil"/>
            </w:tcBorders>
            <w:shd w:val="clear" w:color="auto" w:fill="auto"/>
            <w:tcMar>
              <w:left w:w="43" w:type="dxa"/>
              <w:right w:w="43" w:type="dxa"/>
            </w:tcMar>
            <w:vAlign w:val="center"/>
          </w:tcPr>
          <w:p w14:paraId="270A07B9" w14:textId="299872FB"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48,994</w:t>
            </w:r>
          </w:p>
        </w:tc>
        <w:tc>
          <w:tcPr>
            <w:tcW w:w="759" w:type="dxa"/>
            <w:tcBorders>
              <w:top w:val="nil"/>
              <w:left w:val="nil"/>
              <w:bottom w:val="nil"/>
              <w:right w:val="nil"/>
            </w:tcBorders>
            <w:shd w:val="clear" w:color="auto" w:fill="auto"/>
            <w:tcMar>
              <w:left w:w="43" w:type="dxa"/>
              <w:right w:w="43" w:type="dxa"/>
            </w:tcMar>
            <w:vAlign w:val="center"/>
          </w:tcPr>
          <w:p w14:paraId="46D7144E" w14:textId="39593DD9"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42,714</w:t>
            </w:r>
          </w:p>
        </w:tc>
      </w:tr>
      <w:tr w:rsidR="000238D4" w:rsidRPr="00BF4323" w14:paraId="2D8156E8" w14:textId="77777777" w:rsidTr="00023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D1C3A82" w14:textId="77777777" w:rsidR="000238D4" w:rsidRPr="00F1018F" w:rsidRDefault="000238D4" w:rsidP="000238D4">
            <w:pPr>
              <w:jc w:val="center"/>
              <w:rPr>
                <w:b/>
                <w:bCs/>
                <w:sz w:val="14"/>
                <w:szCs w:val="14"/>
              </w:rPr>
            </w:pPr>
          </w:p>
        </w:tc>
        <w:tc>
          <w:tcPr>
            <w:tcW w:w="1964" w:type="dxa"/>
            <w:tcBorders>
              <w:top w:val="nil"/>
              <w:left w:val="nil"/>
              <w:bottom w:val="nil"/>
              <w:right w:val="nil"/>
            </w:tcBorders>
            <w:shd w:val="clear" w:color="auto" w:fill="auto"/>
            <w:vAlign w:val="center"/>
            <w:hideMark/>
          </w:tcPr>
          <w:p w14:paraId="6EFD7779" w14:textId="77777777" w:rsidR="000238D4" w:rsidRPr="00F1018F" w:rsidRDefault="000238D4" w:rsidP="000238D4">
            <w:pPr>
              <w:rPr>
                <w:sz w:val="14"/>
                <w:szCs w:val="14"/>
              </w:rPr>
            </w:pPr>
            <w:r w:rsidRPr="00F1018F">
              <w:rPr>
                <w:sz w:val="14"/>
                <w:szCs w:val="14"/>
              </w:rPr>
              <w:t xml:space="preserve">Mauritius </w:t>
            </w:r>
          </w:p>
        </w:tc>
        <w:tc>
          <w:tcPr>
            <w:tcW w:w="751" w:type="dxa"/>
            <w:tcBorders>
              <w:top w:val="nil"/>
              <w:left w:val="nil"/>
              <w:bottom w:val="nil"/>
              <w:right w:val="nil"/>
            </w:tcBorders>
            <w:shd w:val="clear" w:color="auto" w:fill="auto"/>
            <w:tcMar>
              <w:left w:w="43" w:type="dxa"/>
              <w:right w:w="43" w:type="dxa"/>
            </w:tcMar>
            <w:vAlign w:val="center"/>
          </w:tcPr>
          <w:p w14:paraId="0CDD4CAE" w14:textId="4D333CA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7,747</w:t>
            </w:r>
          </w:p>
        </w:tc>
        <w:tc>
          <w:tcPr>
            <w:tcW w:w="785" w:type="dxa"/>
            <w:tcBorders>
              <w:top w:val="nil"/>
              <w:left w:val="nil"/>
              <w:bottom w:val="nil"/>
            </w:tcBorders>
            <w:shd w:val="clear" w:color="auto" w:fill="auto"/>
            <w:tcMar>
              <w:left w:w="43" w:type="dxa"/>
              <w:right w:w="43" w:type="dxa"/>
            </w:tcMar>
            <w:vAlign w:val="center"/>
          </w:tcPr>
          <w:p w14:paraId="20D35C18" w14:textId="0FECED6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11,112</w:t>
            </w:r>
          </w:p>
        </w:tc>
        <w:tc>
          <w:tcPr>
            <w:tcW w:w="720" w:type="dxa"/>
            <w:tcBorders>
              <w:top w:val="nil"/>
              <w:left w:val="nil"/>
              <w:bottom w:val="nil"/>
              <w:right w:val="nil"/>
            </w:tcBorders>
            <w:shd w:val="clear" w:color="auto" w:fill="auto"/>
            <w:tcMar>
              <w:left w:w="43" w:type="dxa"/>
              <w:right w:w="43" w:type="dxa"/>
            </w:tcMar>
            <w:vAlign w:val="center"/>
          </w:tcPr>
          <w:p w14:paraId="6780D6FD" w14:textId="12A3406A"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988</w:t>
            </w:r>
          </w:p>
        </w:tc>
        <w:tc>
          <w:tcPr>
            <w:tcW w:w="700" w:type="dxa"/>
            <w:tcBorders>
              <w:top w:val="nil"/>
              <w:left w:val="nil"/>
              <w:bottom w:val="nil"/>
              <w:right w:val="nil"/>
            </w:tcBorders>
            <w:shd w:val="clear" w:color="auto" w:fill="auto"/>
            <w:tcMar>
              <w:left w:w="43" w:type="dxa"/>
              <w:right w:w="43" w:type="dxa"/>
            </w:tcMar>
            <w:vAlign w:val="center"/>
          </w:tcPr>
          <w:p w14:paraId="54C492AF" w14:textId="064DE04C"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713</w:t>
            </w:r>
          </w:p>
        </w:tc>
        <w:tc>
          <w:tcPr>
            <w:tcW w:w="740" w:type="dxa"/>
            <w:tcBorders>
              <w:top w:val="nil"/>
              <w:left w:val="nil"/>
              <w:bottom w:val="nil"/>
              <w:right w:val="nil"/>
            </w:tcBorders>
            <w:shd w:val="clear" w:color="auto" w:fill="auto"/>
            <w:tcMar>
              <w:left w:w="43" w:type="dxa"/>
              <w:right w:w="43" w:type="dxa"/>
            </w:tcMar>
            <w:vAlign w:val="center"/>
          </w:tcPr>
          <w:p w14:paraId="143C1732" w14:textId="0FD899FE"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88</w:t>
            </w:r>
          </w:p>
        </w:tc>
        <w:tc>
          <w:tcPr>
            <w:tcW w:w="720" w:type="dxa"/>
            <w:tcBorders>
              <w:top w:val="nil"/>
              <w:left w:val="nil"/>
              <w:bottom w:val="nil"/>
              <w:right w:val="nil"/>
            </w:tcBorders>
            <w:shd w:val="clear" w:color="auto" w:fill="auto"/>
            <w:tcMar>
              <w:left w:w="43" w:type="dxa"/>
              <w:right w:w="43" w:type="dxa"/>
            </w:tcMar>
            <w:vAlign w:val="center"/>
          </w:tcPr>
          <w:p w14:paraId="6052A7E9" w14:textId="0398678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149</w:t>
            </w:r>
          </w:p>
        </w:tc>
        <w:tc>
          <w:tcPr>
            <w:tcW w:w="720" w:type="dxa"/>
            <w:tcBorders>
              <w:top w:val="nil"/>
              <w:left w:val="nil"/>
              <w:bottom w:val="nil"/>
              <w:right w:val="nil"/>
            </w:tcBorders>
            <w:shd w:val="clear" w:color="auto" w:fill="auto"/>
            <w:tcMar>
              <w:left w:w="43" w:type="dxa"/>
              <w:right w:w="43" w:type="dxa"/>
            </w:tcMar>
            <w:vAlign w:val="center"/>
          </w:tcPr>
          <w:p w14:paraId="5E00922D" w14:textId="08C7D5F3"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558</w:t>
            </w:r>
          </w:p>
        </w:tc>
        <w:tc>
          <w:tcPr>
            <w:tcW w:w="720" w:type="dxa"/>
            <w:tcBorders>
              <w:top w:val="nil"/>
              <w:left w:val="nil"/>
              <w:bottom w:val="nil"/>
              <w:right w:val="nil"/>
            </w:tcBorders>
            <w:shd w:val="clear" w:color="auto" w:fill="auto"/>
            <w:tcMar>
              <w:left w:w="43" w:type="dxa"/>
              <w:right w:w="43" w:type="dxa"/>
            </w:tcMar>
            <w:vAlign w:val="center"/>
          </w:tcPr>
          <w:p w14:paraId="56F49DD7" w14:textId="22EC0071"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517</w:t>
            </w:r>
          </w:p>
        </w:tc>
        <w:tc>
          <w:tcPr>
            <w:tcW w:w="759" w:type="dxa"/>
            <w:tcBorders>
              <w:top w:val="nil"/>
              <w:left w:val="nil"/>
              <w:bottom w:val="nil"/>
              <w:right w:val="nil"/>
            </w:tcBorders>
            <w:shd w:val="clear" w:color="auto" w:fill="auto"/>
            <w:tcMar>
              <w:left w:w="43" w:type="dxa"/>
              <w:right w:w="43" w:type="dxa"/>
            </w:tcMar>
            <w:vAlign w:val="center"/>
          </w:tcPr>
          <w:p w14:paraId="0158249D" w14:textId="0672D639"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324</w:t>
            </w:r>
          </w:p>
        </w:tc>
      </w:tr>
      <w:tr w:rsidR="000238D4" w:rsidRPr="00BF4323" w14:paraId="0BA67B89" w14:textId="77777777" w:rsidTr="000238D4">
        <w:trPr>
          <w:trHeight w:hRule="exact" w:val="270"/>
          <w:jc w:val="center"/>
        </w:trPr>
        <w:tc>
          <w:tcPr>
            <w:tcW w:w="280" w:type="dxa"/>
            <w:tcBorders>
              <w:top w:val="nil"/>
              <w:left w:val="nil"/>
              <w:bottom w:val="nil"/>
              <w:right w:val="nil"/>
            </w:tcBorders>
            <w:shd w:val="clear" w:color="auto" w:fill="auto"/>
            <w:tcMar>
              <w:left w:w="58" w:type="dxa"/>
              <w:right w:w="58" w:type="dxa"/>
            </w:tcMar>
            <w:vAlign w:val="center"/>
            <w:hideMark/>
          </w:tcPr>
          <w:p w14:paraId="55EFBAC7" w14:textId="77777777" w:rsidR="000238D4" w:rsidRPr="00F1018F" w:rsidRDefault="000238D4" w:rsidP="000238D4">
            <w:pPr>
              <w:jc w:val="center"/>
              <w:rPr>
                <w:b/>
                <w:bCs/>
                <w:sz w:val="14"/>
                <w:szCs w:val="14"/>
              </w:rPr>
            </w:pPr>
          </w:p>
        </w:tc>
        <w:tc>
          <w:tcPr>
            <w:tcW w:w="1964" w:type="dxa"/>
            <w:tcBorders>
              <w:top w:val="nil"/>
              <w:left w:val="nil"/>
              <w:bottom w:val="nil"/>
              <w:right w:val="nil"/>
            </w:tcBorders>
            <w:shd w:val="clear" w:color="auto" w:fill="auto"/>
            <w:vAlign w:val="center"/>
            <w:hideMark/>
          </w:tcPr>
          <w:p w14:paraId="68DD47FC" w14:textId="77777777" w:rsidR="000238D4" w:rsidRPr="00F1018F" w:rsidRDefault="000238D4" w:rsidP="000238D4">
            <w:pPr>
              <w:rPr>
                <w:sz w:val="14"/>
                <w:szCs w:val="14"/>
              </w:rPr>
            </w:pPr>
            <w:r w:rsidRPr="00F1018F">
              <w:rPr>
                <w:sz w:val="14"/>
                <w:szCs w:val="14"/>
              </w:rPr>
              <w:t>United Republic of Tanzania</w:t>
            </w:r>
          </w:p>
        </w:tc>
        <w:tc>
          <w:tcPr>
            <w:tcW w:w="751" w:type="dxa"/>
            <w:tcBorders>
              <w:top w:val="nil"/>
              <w:left w:val="nil"/>
              <w:bottom w:val="nil"/>
              <w:right w:val="nil"/>
            </w:tcBorders>
            <w:shd w:val="clear" w:color="auto" w:fill="auto"/>
            <w:tcMar>
              <w:left w:w="43" w:type="dxa"/>
              <w:right w:w="43" w:type="dxa"/>
            </w:tcMar>
            <w:vAlign w:val="center"/>
          </w:tcPr>
          <w:p w14:paraId="0C1F6F0F" w14:textId="41AAB6F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45,934</w:t>
            </w:r>
          </w:p>
        </w:tc>
        <w:tc>
          <w:tcPr>
            <w:tcW w:w="785" w:type="dxa"/>
            <w:tcBorders>
              <w:top w:val="nil"/>
              <w:left w:val="nil"/>
              <w:bottom w:val="nil"/>
            </w:tcBorders>
            <w:shd w:val="clear" w:color="auto" w:fill="auto"/>
            <w:tcMar>
              <w:left w:w="43" w:type="dxa"/>
              <w:right w:w="43" w:type="dxa"/>
            </w:tcMar>
            <w:vAlign w:val="center"/>
          </w:tcPr>
          <w:p w14:paraId="2CF44421" w14:textId="62277E3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83,348</w:t>
            </w:r>
          </w:p>
        </w:tc>
        <w:tc>
          <w:tcPr>
            <w:tcW w:w="720" w:type="dxa"/>
            <w:tcBorders>
              <w:top w:val="nil"/>
              <w:left w:val="nil"/>
              <w:bottom w:val="nil"/>
              <w:right w:val="nil"/>
            </w:tcBorders>
            <w:shd w:val="clear" w:color="auto" w:fill="auto"/>
            <w:tcMar>
              <w:left w:w="43" w:type="dxa"/>
              <w:right w:w="43" w:type="dxa"/>
            </w:tcMar>
            <w:vAlign w:val="center"/>
          </w:tcPr>
          <w:p w14:paraId="31E669E0" w14:textId="1BEAE6C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10,809</w:t>
            </w:r>
          </w:p>
        </w:tc>
        <w:tc>
          <w:tcPr>
            <w:tcW w:w="700" w:type="dxa"/>
            <w:tcBorders>
              <w:top w:val="nil"/>
              <w:left w:val="nil"/>
              <w:bottom w:val="nil"/>
              <w:right w:val="nil"/>
            </w:tcBorders>
            <w:shd w:val="clear" w:color="auto" w:fill="auto"/>
            <w:tcMar>
              <w:left w:w="43" w:type="dxa"/>
              <w:right w:w="43" w:type="dxa"/>
            </w:tcMar>
            <w:vAlign w:val="center"/>
          </w:tcPr>
          <w:p w14:paraId="6F787F94" w14:textId="1996C37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10,857</w:t>
            </w:r>
          </w:p>
        </w:tc>
        <w:tc>
          <w:tcPr>
            <w:tcW w:w="740" w:type="dxa"/>
            <w:tcBorders>
              <w:top w:val="nil"/>
              <w:left w:val="nil"/>
              <w:bottom w:val="nil"/>
              <w:right w:val="nil"/>
            </w:tcBorders>
            <w:shd w:val="clear" w:color="auto" w:fill="auto"/>
            <w:tcMar>
              <w:left w:w="43" w:type="dxa"/>
              <w:right w:w="43" w:type="dxa"/>
            </w:tcMar>
            <w:vAlign w:val="center"/>
          </w:tcPr>
          <w:p w14:paraId="7CC33C5C" w14:textId="1D76AF4C"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3,918</w:t>
            </w:r>
          </w:p>
        </w:tc>
        <w:tc>
          <w:tcPr>
            <w:tcW w:w="720" w:type="dxa"/>
            <w:tcBorders>
              <w:top w:val="nil"/>
              <w:left w:val="nil"/>
              <w:bottom w:val="nil"/>
              <w:right w:val="nil"/>
            </w:tcBorders>
            <w:shd w:val="clear" w:color="auto" w:fill="auto"/>
            <w:tcMar>
              <w:left w:w="43" w:type="dxa"/>
              <w:right w:w="43" w:type="dxa"/>
            </w:tcMar>
            <w:vAlign w:val="center"/>
          </w:tcPr>
          <w:p w14:paraId="68EF8F54" w14:textId="6D2FBF36"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3,984</w:t>
            </w:r>
          </w:p>
        </w:tc>
        <w:tc>
          <w:tcPr>
            <w:tcW w:w="720" w:type="dxa"/>
            <w:tcBorders>
              <w:top w:val="nil"/>
              <w:left w:val="nil"/>
              <w:bottom w:val="nil"/>
              <w:right w:val="nil"/>
            </w:tcBorders>
            <w:shd w:val="clear" w:color="auto" w:fill="auto"/>
            <w:tcMar>
              <w:left w:w="43" w:type="dxa"/>
              <w:right w:w="43" w:type="dxa"/>
            </w:tcMar>
            <w:vAlign w:val="center"/>
          </w:tcPr>
          <w:p w14:paraId="495A77BC" w14:textId="5BC77B31"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6,996</w:t>
            </w:r>
          </w:p>
        </w:tc>
        <w:tc>
          <w:tcPr>
            <w:tcW w:w="720" w:type="dxa"/>
            <w:tcBorders>
              <w:top w:val="nil"/>
              <w:left w:val="nil"/>
              <w:bottom w:val="nil"/>
              <w:right w:val="nil"/>
            </w:tcBorders>
            <w:shd w:val="clear" w:color="auto" w:fill="auto"/>
            <w:tcMar>
              <w:left w:w="43" w:type="dxa"/>
              <w:right w:w="43" w:type="dxa"/>
            </w:tcMar>
            <w:vAlign w:val="center"/>
          </w:tcPr>
          <w:p w14:paraId="2EB0488E" w14:textId="19755C4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18,499</w:t>
            </w:r>
          </w:p>
        </w:tc>
        <w:tc>
          <w:tcPr>
            <w:tcW w:w="759" w:type="dxa"/>
            <w:tcBorders>
              <w:top w:val="nil"/>
              <w:left w:val="nil"/>
              <w:bottom w:val="nil"/>
              <w:right w:val="nil"/>
            </w:tcBorders>
            <w:shd w:val="clear" w:color="auto" w:fill="auto"/>
            <w:tcMar>
              <w:left w:w="43" w:type="dxa"/>
              <w:right w:w="43" w:type="dxa"/>
            </w:tcMar>
            <w:vAlign w:val="center"/>
          </w:tcPr>
          <w:p w14:paraId="3BDC4096" w14:textId="30C371C6"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22,138</w:t>
            </w:r>
          </w:p>
        </w:tc>
      </w:tr>
      <w:tr w:rsidR="000238D4" w:rsidRPr="00BF4323" w14:paraId="0A4288A2" w14:textId="77777777" w:rsidTr="000238D4">
        <w:trPr>
          <w:trHeight w:hRule="exact" w:val="245"/>
          <w:jc w:val="center"/>
        </w:trPr>
        <w:tc>
          <w:tcPr>
            <w:tcW w:w="280" w:type="dxa"/>
            <w:tcBorders>
              <w:top w:val="nil"/>
              <w:left w:val="nil"/>
              <w:right w:val="nil"/>
            </w:tcBorders>
            <w:shd w:val="clear" w:color="auto" w:fill="auto"/>
            <w:tcMar>
              <w:left w:w="58" w:type="dxa"/>
              <w:right w:w="58" w:type="dxa"/>
            </w:tcMar>
            <w:vAlign w:val="center"/>
            <w:hideMark/>
          </w:tcPr>
          <w:p w14:paraId="0CDDDD5C" w14:textId="77777777" w:rsidR="000238D4" w:rsidRPr="00F1018F" w:rsidRDefault="000238D4" w:rsidP="000238D4">
            <w:pPr>
              <w:jc w:val="center"/>
              <w:rPr>
                <w:b/>
                <w:bCs/>
                <w:sz w:val="14"/>
                <w:szCs w:val="14"/>
              </w:rPr>
            </w:pPr>
          </w:p>
        </w:tc>
        <w:tc>
          <w:tcPr>
            <w:tcW w:w="1964" w:type="dxa"/>
            <w:tcBorders>
              <w:top w:val="nil"/>
              <w:left w:val="nil"/>
              <w:right w:val="nil"/>
            </w:tcBorders>
            <w:shd w:val="clear" w:color="auto" w:fill="auto"/>
            <w:vAlign w:val="center"/>
            <w:hideMark/>
          </w:tcPr>
          <w:p w14:paraId="3681DACE" w14:textId="77777777" w:rsidR="000238D4" w:rsidRPr="00F1018F" w:rsidRDefault="000238D4" w:rsidP="000238D4">
            <w:pPr>
              <w:rPr>
                <w:sz w:val="14"/>
                <w:szCs w:val="14"/>
              </w:rPr>
            </w:pPr>
            <w:r w:rsidRPr="00F1018F">
              <w:rPr>
                <w:sz w:val="14"/>
                <w:szCs w:val="14"/>
              </w:rPr>
              <w:t>Others</w:t>
            </w:r>
          </w:p>
        </w:tc>
        <w:tc>
          <w:tcPr>
            <w:tcW w:w="751" w:type="dxa"/>
            <w:tcBorders>
              <w:top w:val="nil"/>
              <w:left w:val="nil"/>
              <w:right w:val="nil"/>
            </w:tcBorders>
            <w:shd w:val="clear" w:color="auto" w:fill="auto"/>
            <w:tcMar>
              <w:left w:w="43" w:type="dxa"/>
              <w:right w:w="43" w:type="dxa"/>
            </w:tcMar>
            <w:vAlign w:val="center"/>
          </w:tcPr>
          <w:p w14:paraId="2EB3D625" w14:textId="4D3B36CB"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82,299</w:t>
            </w:r>
          </w:p>
        </w:tc>
        <w:tc>
          <w:tcPr>
            <w:tcW w:w="785" w:type="dxa"/>
            <w:tcBorders>
              <w:top w:val="nil"/>
              <w:left w:val="nil"/>
              <w:bottom w:val="nil"/>
            </w:tcBorders>
            <w:shd w:val="clear" w:color="auto" w:fill="auto"/>
            <w:tcMar>
              <w:left w:w="43" w:type="dxa"/>
              <w:right w:w="43" w:type="dxa"/>
            </w:tcMar>
            <w:vAlign w:val="center"/>
          </w:tcPr>
          <w:p w14:paraId="442B23F4" w14:textId="40D3EDE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203,098</w:t>
            </w:r>
          </w:p>
        </w:tc>
        <w:tc>
          <w:tcPr>
            <w:tcW w:w="720" w:type="dxa"/>
            <w:tcBorders>
              <w:top w:val="nil"/>
              <w:left w:val="nil"/>
              <w:bottom w:val="nil"/>
              <w:right w:val="nil"/>
            </w:tcBorders>
            <w:shd w:val="clear" w:color="auto" w:fill="auto"/>
            <w:tcMar>
              <w:left w:w="43" w:type="dxa"/>
              <w:right w:w="43" w:type="dxa"/>
            </w:tcMar>
            <w:vAlign w:val="center"/>
          </w:tcPr>
          <w:p w14:paraId="460F31AA" w14:textId="1DA3D941"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7,895</w:t>
            </w:r>
          </w:p>
        </w:tc>
        <w:tc>
          <w:tcPr>
            <w:tcW w:w="700" w:type="dxa"/>
            <w:tcBorders>
              <w:top w:val="nil"/>
              <w:left w:val="nil"/>
              <w:bottom w:val="nil"/>
              <w:right w:val="nil"/>
            </w:tcBorders>
            <w:shd w:val="clear" w:color="auto" w:fill="auto"/>
            <w:tcMar>
              <w:left w:w="43" w:type="dxa"/>
              <w:right w:w="43" w:type="dxa"/>
            </w:tcMar>
            <w:vAlign w:val="center"/>
          </w:tcPr>
          <w:p w14:paraId="4FF1216C" w14:textId="566DE006"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23,571</w:t>
            </w:r>
          </w:p>
        </w:tc>
        <w:tc>
          <w:tcPr>
            <w:tcW w:w="740" w:type="dxa"/>
            <w:tcBorders>
              <w:top w:val="nil"/>
              <w:left w:val="nil"/>
              <w:bottom w:val="nil"/>
              <w:right w:val="nil"/>
            </w:tcBorders>
            <w:shd w:val="clear" w:color="auto" w:fill="auto"/>
            <w:tcMar>
              <w:left w:w="43" w:type="dxa"/>
              <w:right w:w="43" w:type="dxa"/>
            </w:tcMar>
            <w:vAlign w:val="center"/>
          </w:tcPr>
          <w:p w14:paraId="709BFDD4" w14:textId="0F2F173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11,758</w:t>
            </w:r>
          </w:p>
        </w:tc>
        <w:tc>
          <w:tcPr>
            <w:tcW w:w="720" w:type="dxa"/>
            <w:tcBorders>
              <w:top w:val="nil"/>
              <w:left w:val="nil"/>
              <w:bottom w:val="nil"/>
              <w:right w:val="nil"/>
            </w:tcBorders>
            <w:shd w:val="clear" w:color="auto" w:fill="auto"/>
            <w:tcMar>
              <w:left w:w="43" w:type="dxa"/>
              <w:right w:w="43" w:type="dxa"/>
            </w:tcMar>
            <w:vAlign w:val="center"/>
          </w:tcPr>
          <w:p w14:paraId="2B65A6CD" w14:textId="1C9A42B8"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32,066</w:t>
            </w:r>
          </w:p>
        </w:tc>
        <w:tc>
          <w:tcPr>
            <w:tcW w:w="720" w:type="dxa"/>
            <w:tcBorders>
              <w:top w:val="nil"/>
              <w:left w:val="nil"/>
              <w:bottom w:val="nil"/>
              <w:right w:val="nil"/>
            </w:tcBorders>
            <w:shd w:val="clear" w:color="auto" w:fill="auto"/>
            <w:tcMar>
              <w:left w:w="43" w:type="dxa"/>
              <w:right w:w="43" w:type="dxa"/>
            </w:tcMar>
            <w:vAlign w:val="center"/>
          </w:tcPr>
          <w:p w14:paraId="75BCD8D1" w14:textId="64FE46FC"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21,867</w:t>
            </w:r>
          </w:p>
        </w:tc>
        <w:tc>
          <w:tcPr>
            <w:tcW w:w="720" w:type="dxa"/>
            <w:tcBorders>
              <w:top w:val="nil"/>
              <w:left w:val="nil"/>
              <w:bottom w:val="nil"/>
              <w:right w:val="nil"/>
            </w:tcBorders>
            <w:shd w:val="clear" w:color="auto" w:fill="auto"/>
            <w:tcMar>
              <w:left w:w="43" w:type="dxa"/>
              <w:right w:w="43" w:type="dxa"/>
            </w:tcMar>
            <w:vAlign w:val="center"/>
          </w:tcPr>
          <w:p w14:paraId="68D6BBAA" w14:textId="28B4C9D9"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51,394</w:t>
            </w:r>
          </w:p>
        </w:tc>
        <w:tc>
          <w:tcPr>
            <w:tcW w:w="759" w:type="dxa"/>
            <w:tcBorders>
              <w:top w:val="nil"/>
              <w:left w:val="nil"/>
              <w:bottom w:val="nil"/>
              <w:right w:val="nil"/>
            </w:tcBorders>
            <w:shd w:val="clear" w:color="auto" w:fill="auto"/>
            <w:tcMar>
              <w:left w:w="43" w:type="dxa"/>
              <w:right w:w="43" w:type="dxa"/>
            </w:tcMar>
            <w:vAlign w:val="center"/>
          </w:tcPr>
          <w:p w14:paraId="10EA5EC6" w14:textId="1A4EA1C8"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41,278</w:t>
            </w:r>
          </w:p>
        </w:tc>
      </w:tr>
      <w:tr w:rsidR="00D4721B" w:rsidRPr="00BF4323" w14:paraId="73559551" w14:textId="77777777" w:rsidTr="00E270CE">
        <w:trPr>
          <w:trHeight w:hRule="exact" w:val="245"/>
          <w:jc w:val="center"/>
        </w:trPr>
        <w:tc>
          <w:tcPr>
            <w:tcW w:w="280" w:type="dxa"/>
            <w:tcBorders>
              <w:top w:val="nil"/>
              <w:left w:val="nil"/>
              <w:bottom w:val="single" w:sz="12" w:space="0" w:color="auto"/>
              <w:right w:val="nil"/>
            </w:tcBorders>
            <w:shd w:val="clear" w:color="auto" w:fill="auto"/>
            <w:vAlign w:val="bottom"/>
            <w:hideMark/>
          </w:tcPr>
          <w:p w14:paraId="358052E5" w14:textId="77777777" w:rsidR="00D4721B" w:rsidRPr="00BF4323" w:rsidRDefault="00D4721B" w:rsidP="00D4721B">
            <w:pPr>
              <w:jc w:val="center"/>
              <w:rPr>
                <w:b/>
                <w:bCs/>
                <w:sz w:val="15"/>
                <w:szCs w:val="15"/>
              </w:rPr>
            </w:pPr>
            <w:r w:rsidRPr="00BF4323">
              <w:rPr>
                <w:b/>
                <w:bCs/>
                <w:sz w:val="15"/>
                <w:szCs w:val="15"/>
              </w:rPr>
              <w:t> </w:t>
            </w:r>
          </w:p>
        </w:tc>
        <w:tc>
          <w:tcPr>
            <w:tcW w:w="1964" w:type="dxa"/>
            <w:tcBorders>
              <w:top w:val="nil"/>
              <w:left w:val="nil"/>
              <w:bottom w:val="single" w:sz="12" w:space="0" w:color="auto"/>
              <w:right w:val="nil"/>
            </w:tcBorders>
            <w:shd w:val="clear" w:color="auto" w:fill="auto"/>
            <w:vAlign w:val="bottom"/>
            <w:hideMark/>
          </w:tcPr>
          <w:p w14:paraId="16F8DCD5" w14:textId="77777777" w:rsidR="00D4721B" w:rsidRPr="00BF4323" w:rsidRDefault="00D4721B" w:rsidP="00D4721B">
            <w:pPr>
              <w:rPr>
                <w:sz w:val="15"/>
                <w:szCs w:val="15"/>
              </w:rPr>
            </w:pPr>
            <w:r w:rsidRPr="00BF4323">
              <w:rPr>
                <w:sz w:val="15"/>
                <w:szCs w:val="15"/>
              </w:rPr>
              <w:t> </w:t>
            </w:r>
          </w:p>
        </w:tc>
        <w:tc>
          <w:tcPr>
            <w:tcW w:w="751" w:type="dxa"/>
            <w:tcBorders>
              <w:top w:val="nil"/>
              <w:left w:val="nil"/>
              <w:bottom w:val="single" w:sz="12" w:space="0" w:color="auto"/>
              <w:right w:val="nil"/>
            </w:tcBorders>
            <w:shd w:val="clear" w:color="auto" w:fill="auto"/>
            <w:tcMar>
              <w:left w:w="29" w:type="dxa"/>
              <w:right w:w="29" w:type="dxa"/>
            </w:tcMar>
            <w:vAlign w:val="bottom"/>
            <w:hideMark/>
          </w:tcPr>
          <w:p w14:paraId="643C8F59" w14:textId="77777777" w:rsidR="00D4721B" w:rsidRPr="00BF4323" w:rsidRDefault="00D4721B" w:rsidP="00D4721B">
            <w:pPr>
              <w:jc w:val="right"/>
              <w:rPr>
                <w:sz w:val="15"/>
                <w:szCs w:val="15"/>
              </w:rPr>
            </w:pPr>
            <w:r w:rsidRPr="00BF4323">
              <w:rPr>
                <w:rFonts w:eastAsia="Arial Unicode MS"/>
                <w:sz w:val="15"/>
                <w:szCs w:val="15"/>
              </w:rPr>
              <w:t> </w:t>
            </w:r>
          </w:p>
        </w:tc>
        <w:tc>
          <w:tcPr>
            <w:tcW w:w="785" w:type="dxa"/>
            <w:tcBorders>
              <w:top w:val="nil"/>
              <w:left w:val="nil"/>
              <w:bottom w:val="single" w:sz="12" w:space="0" w:color="auto"/>
              <w:right w:val="nil"/>
            </w:tcBorders>
            <w:shd w:val="clear" w:color="auto" w:fill="auto"/>
            <w:tcMar>
              <w:left w:w="29" w:type="dxa"/>
              <w:right w:w="29" w:type="dxa"/>
            </w:tcMar>
            <w:vAlign w:val="bottom"/>
            <w:hideMark/>
          </w:tcPr>
          <w:p w14:paraId="02543D7A" w14:textId="77777777" w:rsidR="00D4721B" w:rsidRPr="00BF4323" w:rsidRDefault="00D4721B" w:rsidP="00D4721B">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hideMark/>
          </w:tcPr>
          <w:p w14:paraId="74C71343" w14:textId="77777777" w:rsidR="00D4721B" w:rsidRPr="00BF4323" w:rsidRDefault="00D4721B" w:rsidP="00D4721B">
            <w:pPr>
              <w:jc w:val="right"/>
              <w:rPr>
                <w:sz w:val="13"/>
                <w:szCs w:val="13"/>
              </w:rPr>
            </w:pPr>
          </w:p>
        </w:tc>
        <w:tc>
          <w:tcPr>
            <w:tcW w:w="700" w:type="dxa"/>
            <w:tcBorders>
              <w:top w:val="nil"/>
              <w:left w:val="nil"/>
              <w:bottom w:val="single" w:sz="12" w:space="0" w:color="auto"/>
              <w:right w:val="nil"/>
            </w:tcBorders>
          </w:tcPr>
          <w:p w14:paraId="143AD60C" w14:textId="77777777" w:rsidR="00D4721B" w:rsidRPr="00BF4323" w:rsidRDefault="00D4721B" w:rsidP="00D4721B">
            <w:pPr>
              <w:jc w:val="right"/>
              <w:rPr>
                <w:sz w:val="13"/>
                <w:szCs w:val="13"/>
              </w:rPr>
            </w:pPr>
          </w:p>
        </w:tc>
        <w:tc>
          <w:tcPr>
            <w:tcW w:w="740" w:type="dxa"/>
            <w:tcBorders>
              <w:top w:val="nil"/>
              <w:left w:val="nil"/>
              <w:bottom w:val="single" w:sz="12" w:space="0" w:color="auto"/>
              <w:right w:val="nil"/>
            </w:tcBorders>
            <w:shd w:val="clear" w:color="auto" w:fill="auto"/>
            <w:tcMar>
              <w:left w:w="29" w:type="dxa"/>
              <w:right w:w="29" w:type="dxa"/>
            </w:tcMar>
            <w:vAlign w:val="bottom"/>
            <w:hideMark/>
          </w:tcPr>
          <w:p w14:paraId="303259B6" w14:textId="1EF6F66E" w:rsidR="00D4721B" w:rsidRPr="00BF4323" w:rsidRDefault="00D4721B" w:rsidP="00D4721B">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16A85C4F" w14:textId="0358A7F7" w:rsidR="00D4721B" w:rsidRPr="00BF4323" w:rsidRDefault="00D4721B" w:rsidP="00D4721B">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53E9F739" w14:textId="7B306593" w:rsidR="00D4721B" w:rsidRPr="00BF4323" w:rsidRDefault="00D4721B" w:rsidP="00D4721B">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51BE2C35" w14:textId="7297D7DE" w:rsidR="00D4721B" w:rsidRPr="00BF4323" w:rsidRDefault="00D4721B" w:rsidP="00D4721B">
            <w:pPr>
              <w:jc w:val="right"/>
              <w:rPr>
                <w:sz w:val="13"/>
                <w:szCs w:val="13"/>
              </w:rPr>
            </w:pPr>
          </w:p>
        </w:tc>
        <w:tc>
          <w:tcPr>
            <w:tcW w:w="759" w:type="dxa"/>
            <w:tcBorders>
              <w:top w:val="nil"/>
              <w:left w:val="nil"/>
              <w:bottom w:val="single" w:sz="12" w:space="0" w:color="auto"/>
              <w:right w:val="nil"/>
            </w:tcBorders>
            <w:shd w:val="clear" w:color="auto" w:fill="auto"/>
            <w:tcMar>
              <w:left w:w="29" w:type="dxa"/>
              <w:right w:w="29" w:type="dxa"/>
            </w:tcMar>
            <w:vAlign w:val="bottom"/>
          </w:tcPr>
          <w:p w14:paraId="07B2D9AE" w14:textId="77777777" w:rsidR="00D4721B" w:rsidRPr="00BF4323" w:rsidRDefault="00D4721B" w:rsidP="00D4721B">
            <w:pPr>
              <w:jc w:val="right"/>
              <w:rPr>
                <w:sz w:val="13"/>
                <w:szCs w:val="13"/>
              </w:rPr>
            </w:pPr>
          </w:p>
        </w:tc>
      </w:tr>
    </w:tbl>
    <w:p w14:paraId="354E2B9A" w14:textId="77777777" w:rsidR="00567C4E" w:rsidRDefault="001956C2" w:rsidP="004A501D">
      <w:r w:rsidRPr="00BF4323">
        <w:br w:type="page"/>
      </w:r>
    </w:p>
    <w:p w14:paraId="12EB916F" w14:textId="77777777" w:rsidR="004A501D" w:rsidRPr="00BF4323" w:rsidRDefault="004A501D" w:rsidP="004A501D">
      <w:pPr>
        <w:rPr>
          <w:sz w:val="19"/>
          <w:szCs w:val="19"/>
        </w:rPr>
      </w:pPr>
    </w:p>
    <w:p w14:paraId="723704AC" w14:textId="77777777" w:rsidR="00927694" w:rsidRPr="00BF4323" w:rsidRDefault="00927694">
      <w:pPr>
        <w:pStyle w:val="Footer"/>
        <w:tabs>
          <w:tab w:val="clear" w:pos="4320"/>
          <w:tab w:val="clear" w:pos="8640"/>
        </w:tabs>
        <w:rPr>
          <w:sz w:val="19"/>
          <w:szCs w:val="19"/>
        </w:rPr>
      </w:pPr>
    </w:p>
    <w:tbl>
      <w:tblPr>
        <w:tblW w:w="9360" w:type="dxa"/>
        <w:jc w:val="center"/>
        <w:tblLayout w:type="fixed"/>
        <w:tblCellMar>
          <w:left w:w="115" w:type="dxa"/>
          <w:right w:w="0" w:type="dxa"/>
        </w:tblCellMar>
        <w:tblLook w:val="04A0" w:firstRow="1" w:lastRow="0" w:firstColumn="1" w:lastColumn="0" w:noHBand="0" w:noVBand="1"/>
      </w:tblPr>
      <w:tblGrid>
        <w:gridCol w:w="360"/>
        <w:gridCol w:w="720"/>
        <w:gridCol w:w="1530"/>
        <w:gridCol w:w="728"/>
        <w:gridCol w:w="810"/>
        <w:gridCol w:w="727"/>
        <w:gridCol w:w="725"/>
        <w:gridCol w:w="790"/>
        <w:gridCol w:w="720"/>
        <w:gridCol w:w="720"/>
        <w:gridCol w:w="720"/>
        <w:gridCol w:w="810"/>
      </w:tblGrid>
      <w:tr w:rsidR="00853F18" w:rsidRPr="00BF4323" w14:paraId="7CEA702B" w14:textId="77777777" w:rsidTr="00CF6680">
        <w:trPr>
          <w:trHeight w:hRule="exact" w:val="378"/>
          <w:jc w:val="center"/>
        </w:trPr>
        <w:tc>
          <w:tcPr>
            <w:tcW w:w="9360" w:type="dxa"/>
            <w:gridSpan w:val="12"/>
            <w:tcBorders>
              <w:top w:val="nil"/>
              <w:left w:val="nil"/>
            </w:tcBorders>
          </w:tcPr>
          <w:p w14:paraId="43BB20E9" w14:textId="77777777"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14:paraId="0D798554" w14:textId="77777777" w:rsidTr="00CF6680">
        <w:trPr>
          <w:trHeight w:val="171"/>
          <w:jc w:val="center"/>
        </w:trPr>
        <w:tc>
          <w:tcPr>
            <w:tcW w:w="9360" w:type="dxa"/>
            <w:gridSpan w:val="12"/>
            <w:tcBorders>
              <w:top w:val="nil"/>
              <w:left w:val="nil"/>
            </w:tcBorders>
          </w:tcPr>
          <w:p w14:paraId="48DE268B" w14:textId="77777777" w:rsidR="00853F18" w:rsidRPr="00BF4323" w:rsidRDefault="00853F18" w:rsidP="00927694">
            <w:pPr>
              <w:jc w:val="center"/>
            </w:pPr>
            <w:r w:rsidRPr="00BF4323">
              <w:t>(a) State Bank of Pakistan</w:t>
            </w:r>
          </w:p>
        </w:tc>
      </w:tr>
      <w:tr w:rsidR="00853F18" w:rsidRPr="00BF4323" w14:paraId="3E2E4D47" w14:textId="77777777" w:rsidTr="00CF6680">
        <w:trPr>
          <w:trHeight w:val="171"/>
          <w:jc w:val="center"/>
        </w:trPr>
        <w:tc>
          <w:tcPr>
            <w:tcW w:w="9360" w:type="dxa"/>
            <w:gridSpan w:val="12"/>
            <w:tcBorders>
              <w:left w:val="nil"/>
              <w:bottom w:val="single" w:sz="12" w:space="0" w:color="auto"/>
            </w:tcBorders>
          </w:tcPr>
          <w:p w14:paraId="09FCB166" w14:textId="012F9710" w:rsidR="00853F18" w:rsidRPr="00BF4323" w:rsidRDefault="002F1F57" w:rsidP="0018135B">
            <w:pPr>
              <w:jc w:val="right"/>
            </w:pPr>
            <w:r>
              <w:rPr>
                <w:sz w:val="14"/>
                <w:szCs w:val="14"/>
              </w:rPr>
              <w:t>Thousand US Dollars</w:t>
            </w:r>
          </w:p>
        </w:tc>
      </w:tr>
      <w:tr w:rsidR="00DE79E1" w:rsidRPr="00BF4323" w14:paraId="717CF3B7" w14:textId="77777777" w:rsidTr="00E270CE">
        <w:trPr>
          <w:trHeight w:hRule="exact" w:val="226"/>
          <w:jc w:val="center"/>
        </w:trPr>
        <w:tc>
          <w:tcPr>
            <w:tcW w:w="360" w:type="dxa"/>
            <w:vMerge w:val="restart"/>
            <w:tcBorders>
              <w:top w:val="single" w:sz="12" w:space="0" w:color="auto"/>
              <w:left w:val="nil"/>
              <w:bottom w:val="single" w:sz="12" w:space="0" w:color="auto"/>
            </w:tcBorders>
            <w:shd w:val="clear" w:color="auto" w:fill="auto"/>
            <w:vAlign w:val="center"/>
            <w:hideMark/>
          </w:tcPr>
          <w:p w14:paraId="1157719D" w14:textId="77777777" w:rsidR="00DE79E1" w:rsidRPr="00BF4323" w:rsidRDefault="00DE79E1" w:rsidP="00DE79E1">
            <w:pPr>
              <w:jc w:val="center"/>
              <w:rPr>
                <w:b/>
                <w:bCs/>
                <w:sz w:val="15"/>
                <w:szCs w:val="15"/>
              </w:rPr>
            </w:pPr>
          </w:p>
        </w:tc>
        <w:tc>
          <w:tcPr>
            <w:tcW w:w="2250" w:type="dxa"/>
            <w:gridSpan w:val="2"/>
            <w:vMerge w:val="restart"/>
            <w:tcBorders>
              <w:top w:val="single" w:sz="12" w:space="0" w:color="auto"/>
              <w:left w:val="nil"/>
              <w:bottom w:val="single" w:sz="12" w:space="0" w:color="auto"/>
              <w:right w:val="single" w:sz="4" w:space="0" w:color="auto"/>
            </w:tcBorders>
            <w:shd w:val="clear" w:color="auto" w:fill="auto"/>
            <w:vAlign w:val="center"/>
          </w:tcPr>
          <w:p w14:paraId="62AE5F30" w14:textId="77777777" w:rsidR="00DE79E1" w:rsidRPr="00F1018F" w:rsidRDefault="00DE79E1" w:rsidP="00DE79E1">
            <w:pPr>
              <w:jc w:val="center"/>
              <w:rPr>
                <w:b/>
                <w:bCs/>
                <w:sz w:val="16"/>
                <w:szCs w:val="16"/>
              </w:rPr>
            </w:pPr>
            <w:r w:rsidRPr="00F1018F">
              <w:rPr>
                <w:b/>
                <w:bCs/>
                <w:sz w:val="16"/>
                <w:szCs w:val="16"/>
              </w:rPr>
              <w:t>Country / Territory</w:t>
            </w:r>
          </w:p>
        </w:tc>
        <w:tc>
          <w:tcPr>
            <w:tcW w:w="72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56869565" w14:textId="54530317" w:rsidR="00DE79E1" w:rsidRPr="002B6501" w:rsidRDefault="00DE79E1" w:rsidP="0077121E">
            <w:pPr>
              <w:ind w:right="43"/>
              <w:jc w:val="right"/>
              <w:rPr>
                <w:b/>
                <w:bCs/>
                <w:sz w:val="16"/>
                <w:szCs w:val="16"/>
              </w:rPr>
            </w:pPr>
            <w:r>
              <w:rPr>
                <w:b/>
                <w:bCs/>
                <w:sz w:val="16"/>
                <w:szCs w:val="16"/>
              </w:rPr>
              <w:t>FY21</w:t>
            </w:r>
            <w:r w:rsidRPr="00E03A10">
              <w:rPr>
                <w:b/>
                <w:sz w:val="14"/>
                <w:szCs w:val="14"/>
                <w:vertAlign w:val="superscript"/>
              </w:rPr>
              <w:t xml:space="preserve"> </w:t>
            </w:r>
            <w:r>
              <w:rPr>
                <w:b/>
                <w:bCs/>
                <w:sz w:val="16"/>
                <w:szCs w:val="16"/>
                <w:vertAlign w:val="superscript"/>
              </w:rPr>
              <w:t xml:space="preserve"> </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041E1F2F" w14:textId="54AFDD38" w:rsidR="00DE79E1" w:rsidRPr="004F71F5" w:rsidRDefault="00DE79E1" w:rsidP="00DE79E1">
            <w:pPr>
              <w:ind w:right="43"/>
              <w:jc w:val="right"/>
              <w:rPr>
                <w:b/>
                <w:bCs/>
                <w:sz w:val="16"/>
                <w:szCs w:val="16"/>
                <w:vertAlign w:val="superscript"/>
              </w:rPr>
            </w:pPr>
            <w:r>
              <w:rPr>
                <w:b/>
                <w:bCs/>
                <w:sz w:val="16"/>
                <w:szCs w:val="16"/>
              </w:rPr>
              <w:t>FY22</w:t>
            </w:r>
            <w:r w:rsidR="0077121E" w:rsidRPr="0077121E">
              <w:rPr>
                <w:b/>
                <w:bCs/>
                <w:sz w:val="16"/>
                <w:szCs w:val="16"/>
                <w:vertAlign w:val="superscript"/>
              </w:rPr>
              <w:t>R</w:t>
            </w:r>
            <w:r>
              <w:rPr>
                <w:b/>
                <w:bCs/>
                <w:sz w:val="16"/>
                <w:szCs w:val="16"/>
                <w:vertAlign w:val="superscript"/>
              </w:rPr>
              <w:t xml:space="preserve"> </w:t>
            </w:r>
          </w:p>
        </w:tc>
        <w:tc>
          <w:tcPr>
            <w:tcW w:w="1452" w:type="dxa"/>
            <w:gridSpan w:val="2"/>
            <w:tcBorders>
              <w:top w:val="single" w:sz="12" w:space="0" w:color="auto"/>
              <w:left w:val="single" w:sz="4" w:space="0" w:color="auto"/>
            </w:tcBorders>
            <w:shd w:val="clear" w:color="auto" w:fill="auto"/>
            <w:vAlign w:val="center"/>
          </w:tcPr>
          <w:p w14:paraId="789682EA" w14:textId="77777777" w:rsidR="00DE79E1" w:rsidRPr="00F1018F" w:rsidRDefault="00DE79E1" w:rsidP="00DE79E1">
            <w:pPr>
              <w:tabs>
                <w:tab w:val="left" w:pos="1830"/>
                <w:tab w:val="center" w:pos="2084"/>
              </w:tabs>
              <w:jc w:val="center"/>
              <w:rPr>
                <w:b/>
                <w:bCs/>
                <w:sz w:val="16"/>
                <w:szCs w:val="16"/>
              </w:rPr>
            </w:pPr>
            <w:r>
              <w:rPr>
                <w:b/>
                <w:bCs/>
                <w:sz w:val="16"/>
                <w:szCs w:val="16"/>
              </w:rPr>
              <w:t xml:space="preserve">2021  </w:t>
            </w:r>
          </w:p>
        </w:tc>
        <w:tc>
          <w:tcPr>
            <w:tcW w:w="3760" w:type="dxa"/>
            <w:gridSpan w:val="5"/>
            <w:tcBorders>
              <w:top w:val="single" w:sz="12" w:space="0" w:color="auto"/>
              <w:left w:val="single" w:sz="4" w:space="0" w:color="auto"/>
            </w:tcBorders>
            <w:shd w:val="clear" w:color="auto" w:fill="auto"/>
            <w:vAlign w:val="center"/>
          </w:tcPr>
          <w:p w14:paraId="77CC3E3F" w14:textId="3D2B36F4" w:rsidR="00DE79E1" w:rsidRPr="00F1018F" w:rsidRDefault="00DE79E1" w:rsidP="00DE79E1">
            <w:pPr>
              <w:tabs>
                <w:tab w:val="left" w:pos="1830"/>
                <w:tab w:val="center" w:pos="2084"/>
              </w:tabs>
              <w:jc w:val="center"/>
              <w:rPr>
                <w:b/>
                <w:bCs/>
                <w:sz w:val="16"/>
                <w:szCs w:val="16"/>
              </w:rPr>
            </w:pPr>
            <w:r>
              <w:rPr>
                <w:b/>
                <w:bCs/>
                <w:sz w:val="16"/>
                <w:szCs w:val="16"/>
              </w:rPr>
              <w:t>2022</w:t>
            </w:r>
          </w:p>
        </w:tc>
      </w:tr>
      <w:tr w:rsidR="00D4721B" w:rsidRPr="00BF4323" w14:paraId="241AE77A" w14:textId="77777777" w:rsidTr="00593830">
        <w:trPr>
          <w:trHeight w:hRule="exact" w:val="291"/>
          <w:jc w:val="center"/>
        </w:trPr>
        <w:tc>
          <w:tcPr>
            <w:tcW w:w="360" w:type="dxa"/>
            <w:vMerge/>
            <w:tcBorders>
              <w:top w:val="single" w:sz="8" w:space="0" w:color="auto"/>
              <w:left w:val="nil"/>
              <w:bottom w:val="single" w:sz="12" w:space="0" w:color="auto"/>
            </w:tcBorders>
            <w:shd w:val="clear" w:color="auto" w:fill="auto"/>
            <w:vAlign w:val="bottom"/>
            <w:hideMark/>
          </w:tcPr>
          <w:p w14:paraId="619EA4FF" w14:textId="77777777" w:rsidR="00D4721B" w:rsidRPr="00BF4323" w:rsidRDefault="00D4721B" w:rsidP="00D4721B">
            <w:pPr>
              <w:rPr>
                <w:b/>
                <w:bCs/>
                <w:sz w:val="15"/>
                <w:szCs w:val="15"/>
              </w:rPr>
            </w:pPr>
          </w:p>
        </w:tc>
        <w:tc>
          <w:tcPr>
            <w:tcW w:w="2250" w:type="dxa"/>
            <w:gridSpan w:val="2"/>
            <w:vMerge/>
            <w:tcBorders>
              <w:top w:val="single" w:sz="8" w:space="0" w:color="auto"/>
              <w:left w:val="nil"/>
              <w:bottom w:val="single" w:sz="12" w:space="0" w:color="auto"/>
              <w:right w:val="single" w:sz="4" w:space="0" w:color="auto"/>
            </w:tcBorders>
            <w:shd w:val="clear" w:color="auto" w:fill="auto"/>
            <w:vAlign w:val="bottom"/>
          </w:tcPr>
          <w:p w14:paraId="1E2CABAC" w14:textId="77777777" w:rsidR="00D4721B" w:rsidRPr="00BF4323" w:rsidRDefault="00D4721B" w:rsidP="00D4721B">
            <w:pPr>
              <w:rPr>
                <w:b/>
                <w:bCs/>
                <w:sz w:val="15"/>
                <w:szCs w:val="15"/>
              </w:rPr>
            </w:pPr>
          </w:p>
        </w:tc>
        <w:tc>
          <w:tcPr>
            <w:tcW w:w="72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2C2A194" w14:textId="77777777" w:rsidR="00D4721B" w:rsidRPr="00BF4323" w:rsidRDefault="00D4721B" w:rsidP="00D4721B">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6FBD782A" w14:textId="77777777" w:rsidR="00D4721B" w:rsidRPr="00BF4323" w:rsidRDefault="00D4721B" w:rsidP="00D4721B">
            <w:pPr>
              <w:jc w:val="right"/>
              <w:rPr>
                <w:b/>
                <w:bCs/>
                <w:sz w:val="15"/>
                <w:szCs w:val="15"/>
              </w:rPr>
            </w:pP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2B7D573" w14:textId="4385CB44" w:rsidR="00D4721B" w:rsidRPr="00A75A33" w:rsidRDefault="00D4721B" w:rsidP="00D4721B">
            <w:pPr>
              <w:jc w:val="right"/>
              <w:rPr>
                <w:b/>
                <w:sz w:val="14"/>
                <w:szCs w:val="14"/>
              </w:rPr>
            </w:pPr>
            <w:r>
              <w:rPr>
                <w:b/>
                <w:sz w:val="15"/>
                <w:szCs w:val="15"/>
              </w:rPr>
              <w:t>Oct</w:t>
            </w:r>
          </w:p>
        </w:tc>
        <w:tc>
          <w:tcPr>
            <w:tcW w:w="725" w:type="dxa"/>
            <w:tcBorders>
              <w:top w:val="single" w:sz="4" w:space="0" w:color="auto"/>
              <w:bottom w:val="single" w:sz="12" w:space="0" w:color="auto"/>
              <w:right w:val="single" w:sz="4" w:space="0" w:color="auto"/>
            </w:tcBorders>
            <w:tcMar>
              <w:left w:w="43" w:type="dxa"/>
              <w:right w:w="43" w:type="dxa"/>
            </w:tcMar>
            <w:vAlign w:val="center"/>
          </w:tcPr>
          <w:p w14:paraId="71846FB8" w14:textId="30CD17AC" w:rsidR="00D4721B" w:rsidRPr="00A75A33" w:rsidRDefault="00D4721B" w:rsidP="00D4721B">
            <w:pPr>
              <w:jc w:val="right"/>
              <w:rPr>
                <w:b/>
                <w:sz w:val="14"/>
                <w:szCs w:val="14"/>
              </w:rPr>
            </w:pPr>
            <w:r>
              <w:rPr>
                <w:b/>
                <w:sz w:val="14"/>
                <w:szCs w:val="14"/>
              </w:rPr>
              <w:t>Nov</w:t>
            </w:r>
          </w:p>
        </w:tc>
        <w:tc>
          <w:tcPr>
            <w:tcW w:w="79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00BEE8F9" w14:textId="4473C8DD" w:rsidR="00D4721B" w:rsidRPr="00392FE4" w:rsidRDefault="00D4721B" w:rsidP="00D4721B">
            <w:pPr>
              <w:jc w:val="right"/>
              <w:rPr>
                <w:b/>
                <w:sz w:val="14"/>
                <w:szCs w:val="14"/>
                <w:vertAlign w:val="superscript"/>
              </w:rPr>
            </w:pPr>
            <w:r>
              <w:rPr>
                <w:b/>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14:paraId="36FC4723" w14:textId="28ED8D3E" w:rsidR="00D4721B" w:rsidRPr="00A75A33" w:rsidRDefault="00D4721B" w:rsidP="00D4721B">
            <w:pPr>
              <w:jc w:val="right"/>
              <w:rPr>
                <w:b/>
                <w:sz w:val="14"/>
                <w:szCs w:val="14"/>
              </w:rPr>
            </w:pPr>
            <w:r>
              <w:rPr>
                <w:b/>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14:paraId="0741E9C7" w14:textId="3C505DE3" w:rsidR="00D4721B" w:rsidRPr="00A75A33" w:rsidRDefault="00D4721B" w:rsidP="00D4721B">
            <w:pPr>
              <w:jc w:val="right"/>
              <w:rPr>
                <w:b/>
                <w:sz w:val="14"/>
                <w:szCs w:val="14"/>
              </w:rPr>
            </w:pPr>
            <w:r>
              <w:rPr>
                <w:b/>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14:paraId="06B230FE" w14:textId="0F82F049" w:rsidR="00D4721B" w:rsidRPr="00A75A33" w:rsidRDefault="00D4721B" w:rsidP="000238D4">
            <w:pPr>
              <w:jc w:val="right"/>
              <w:rPr>
                <w:b/>
                <w:sz w:val="14"/>
                <w:szCs w:val="14"/>
              </w:rPr>
            </w:pPr>
            <w:proofErr w:type="spellStart"/>
            <w:r>
              <w:rPr>
                <w:b/>
                <w:sz w:val="15"/>
                <w:szCs w:val="15"/>
              </w:rPr>
              <w:t>Oct</w:t>
            </w:r>
            <w:r w:rsidR="000238D4" w:rsidRPr="000238D4">
              <w:rPr>
                <w:b/>
                <w:sz w:val="15"/>
                <w:szCs w:val="15"/>
                <w:vertAlign w:val="superscript"/>
              </w:rPr>
              <w:t>R</w:t>
            </w:r>
            <w:proofErr w:type="spellEnd"/>
          </w:p>
        </w:tc>
        <w:tc>
          <w:tcPr>
            <w:tcW w:w="810" w:type="dxa"/>
            <w:tcBorders>
              <w:top w:val="single" w:sz="4" w:space="0" w:color="auto"/>
              <w:bottom w:val="single" w:sz="12" w:space="0" w:color="auto"/>
            </w:tcBorders>
            <w:shd w:val="clear" w:color="auto" w:fill="auto"/>
            <w:tcMar>
              <w:left w:w="43" w:type="dxa"/>
              <w:right w:w="43" w:type="dxa"/>
            </w:tcMar>
            <w:vAlign w:val="center"/>
          </w:tcPr>
          <w:p w14:paraId="7D0E2E80" w14:textId="5EB0EDA3" w:rsidR="00D4721B" w:rsidRPr="00A75A33" w:rsidRDefault="000238D4" w:rsidP="000238D4">
            <w:pPr>
              <w:jc w:val="right"/>
              <w:rPr>
                <w:b/>
                <w:sz w:val="14"/>
                <w:szCs w:val="14"/>
              </w:rPr>
            </w:pPr>
            <w:proofErr w:type="spellStart"/>
            <w:r>
              <w:rPr>
                <w:b/>
                <w:sz w:val="14"/>
                <w:szCs w:val="14"/>
              </w:rPr>
              <w:t>Nov</w:t>
            </w:r>
            <w:r w:rsidRPr="000238D4">
              <w:rPr>
                <w:b/>
                <w:sz w:val="14"/>
                <w:szCs w:val="14"/>
                <w:vertAlign w:val="superscript"/>
              </w:rPr>
              <w:t>P</w:t>
            </w:r>
            <w:proofErr w:type="spellEnd"/>
          </w:p>
        </w:tc>
      </w:tr>
      <w:tr w:rsidR="00D4721B" w:rsidRPr="00BF4323" w14:paraId="18D62954" w14:textId="77777777" w:rsidTr="00593830">
        <w:trPr>
          <w:trHeight w:hRule="exact" w:val="245"/>
          <w:jc w:val="center"/>
        </w:trPr>
        <w:tc>
          <w:tcPr>
            <w:tcW w:w="360" w:type="dxa"/>
            <w:tcBorders>
              <w:top w:val="nil"/>
              <w:left w:val="nil"/>
              <w:bottom w:val="nil"/>
              <w:right w:val="nil"/>
            </w:tcBorders>
            <w:shd w:val="clear" w:color="auto" w:fill="auto"/>
            <w:vAlign w:val="bottom"/>
            <w:hideMark/>
          </w:tcPr>
          <w:p w14:paraId="372EFA47" w14:textId="77777777" w:rsidR="00D4721B" w:rsidRPr="00BF4323" w:rsidRDefault="00D4721B" w:rsidP="00D4721B">
            <w:pPr>
              <w:jc w:val="right"/>
              <w:rPr>
                <w:b/>
                <w:bCs/>
                <w:sz w:val="15"/>
                <w:szCs w:val="15"/>
              </w:rPr>
            </w:pPr>
          </w:p>
        </w:tc>
        <w:tc>
          <w:tcPr>
            <w:tcW w:w="2250" w:type="dxa"/>
            <w:gridSpan w:val="2"/>
            <w:tcBorders>
              <w:top w:val="nil"/>
              <w:left w:val="nil"/>
              <w:bottom w:val="nil"/>
              <w:right w:val="nil"/>
            </w:tcBorders>
            <w:shd w:val="clear" w:color="auto" w:fill="auto"/>
            <w:vAlign w:val="bottom"/>
            <w:hideMark/>
          </w:tcPr>
          <w:p w14:paraId="20445029" w14:textId="77777777" w:rsidR="00D4721B" w:rsidRPr="00BF4323" w:rsidRDefault="00D4721B" w:rsidP="00D4721B">
            <w:pPr>
              <w:rPr>
                <w:b/>
                <w:bCs/>
                <w:sz w:val="15"/>
                <w:szCs w:val="15"/>
              </w:rPr>
            </w:pPr>
          </w:p>
        </w:tc>
        <w:tc>
          <w:tcPr>
            <w:tcW w:w="728" w:type="dxa"/>
            <w:tcBorders>
              <w:top w:val="nil"/>
              <w:left w:val="nil"/>
              <w:bottom w:val="nil"/>
              <w:right w:val="nil"/>
            </w:tcBorders>
            <w:shd w:val="clear" w:color="auto" w:fill="auto"/>
            <w:tcMar>
              <w:left w:w="43" w:type="dxa"/>
              <w:right w:w="43" w:type="dxa"/>
            </w:tcMar>
            <w:vAlign w:val="center"/>
          </w:tcPr>
          <w:p w14:paraId="77C3EA9D" w14:textId="77777777" w:rsidR="00D4721B" w:rsidRPr="00BF4323" w:rsidRDefault="00D4721B" w:rsidP="00D4721B">
            <w:pPr>
              <w:jc w:val="right"/>
              <w:rPr>
                <w:sz w:val="15"/>
                <w:szCs w:val="15"/>
              </w:rPr>
            </w:pPr>
          </w:p>
        </w:tc>
        <w:tc>
          <w:tcPr>
            <w:tcW w:w="810" w:type="dxa"/>
            <w:tcBorders>
              <w:top w:val="nil"/>
              <w:left w:val="nil"/>
              <w:right w:val="nil"/>
            </w:tcBorders>
            <w:shd w:val="clear" w:color="auto" w:fill="auto"/>
            <w:tcMar>
              <w:left w:w="43" w:type="dxa"/>
              <w:right w:w="43" w:type="dxa"/>
            </w:tcMar>
            <w:vAlign w:val="center"/>
          </w:tcPr>
          <w:p w14:paraId="320C924E" w14:textId="77777777" w:rsidR="00D4721B" w:rsidRPr="00BF4323" w:rsidRDefault="00D4721B" w:rsidP="00D4721B">
            <w:pPr>
              <w:jc w:val="right"/>
              <w:rPr>
                <w:sz w:val="15"/>
                <w:szCs w:val="15"/>
              </w:rPr>
            </w:pPr>
          </w:p>
        </w:tc>
        <w:tc>
          <w:tcPr>
            <w:tcW w:w="727" w:type="dxa"/>
            <w:tcBorders>
              <w:top w:val="nil"/>
              <w:left w:val="nil"/>
              <w:bottom w:val="nil"/>
              <w:right w:val="nil"/>
            </w:tcBorders>
            <w:shd w:val="clear" w:color="auto" w:fill="auto"/>
            <w:tcMar>
              <w:left w:w="43" w:type="dxa"/>
              <w:right w:w="43" w:type="dxa"/>
            </w:tcMar>
            <w:vAlign w:val="center"/>
          </w:tcPr>
          <w:p w14:paraId="27558B2F" w14:textId="77777777" w:rsidR="00D4721B" w:rsidRPr="00BF4323" w:rsidRDefault="00D4721B" w:rsidP="00D4721B">
            <w:pPr>
              <w:jc w:val="right"/>
              <w:rPr>
                <w:sz w:val="15"/>
                <w:szCs w:val="15"/>
              </w:rPr>
            </w:pPr>
          </w:p>
        </w:tc>
        <w:tc>
          <w:tcPr>
            <w:tcW w:w="725" w:type="dxa"/>
            <w:tcBorders>
              <w:top w:val="nil"/>
              <w:left w:val="nil"/>
              <w:bottom w:val="nil"/>
              <w:right w:val="nil"/>
            </w:tcBorders>
            <w:tcMar>
              <w:left w:w="43" w:type="dxa"/>
              <w:right w:w="43" w:type="dxa"/>
            </w:tcMar>
            <w:vAlign w:val="center"/>
          </w:tcPr>
          <w:p w14:paraId="17C9638B" w14:textId="77777777" w:rsidR="00D4721B" w:rsidRPr="00BF4323" w:rsidRDefault="00D4721B" w:rsidP="00D4721B">
            <w:pPr>
              <w:jc w:val="right"/>
              <w:rPr>
                <w:sz w:val="15"/>
                <w:szCs w:val="15"/>
              </w:rPr>
            </w:pPr>
          </w:p>
        </w:tc>
        <w:tc>
          <w:tcPr>
            <w:tcW w:w="790" w:type="dxa"/>
            <w:tcBorders>
              <w:top w:val="nil"/>
              <w:left w:val="nil"/>
              <w:bottom w:val="nil"/>
              <w:right w:val="nil"/>
            </w:tcBorders>
            <w:shd w:val="clear" w:color="auto" w:fill="auto"/>
            <w:tcMar>
              <w:left w:w="43" w:type="dxa"/>
              <w:right w:w="43" w:type="dxa"/>
            </w:tcMar>
          </w:tcPr>
          <w:p w14:paraId="23FC7A54" w14:textId="77777777" w:rsidR="00D4721B" w:rsidRPr="00BF4323" w:rsidRDefault="00D4721B" w:rsidP="00D4721B">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27EDB026" w14:textId="77777777" w:rsidR="00D4721B" w:rsidRPr="00BF4323" w:rsidRDefault="00D4721B" w:rsidP="00D4721B">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648B6E28" w14:textId="77777777" w:rsidR="00D4721B" w:rsidRPr="00BF4323" w:rsidRDefault="00D4721B" w:rsidP="00D4721B">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540DD1E4" w14:textId="77777777" w:rsidR="00D4721B" w:rsidRPr="00BF4323" w:rsidRDefault="00D4721B" w:rsidP="00D4721B">
            <w:pPr>
              <w:jc w:val="right"/>
              <w:rPr>
                <w:sz w:val="15"/>
                <w:szCs w:val="15"/>
              </w:rPr>
            </w:pPr>
          </w:p>
        </w:tc>
        <w:tc>
          <w:tcPr>
            <w:tcW w:w="810" w:type="dxa"/>
            <w:tcBorders>
              <w:top w:val="nil"/>
              <w:left w:val="nil"/>
            </w:tcBorders>
            <w:shd w:val="clear" w:color="auto" w:fill="auto"/>
            <w:tcMar>
              <w:left w:w="43" w:type="dxa"/>
              <w:right w:w="43" w:type="dxa"/>
            </w:tcMar>
          </w:tcPr>
          <w:p w14:paraId="3139FE1B" w14:textId="77777777" w:rsidR="00D4721B" w:rsidRPr="00BF4323" w:rsidRDefault="00D4721B" w:rsidP="00D4721B">
            <w:pPr>
              <w:jc w:val="right"/>
              <w:rPr>
                <w:sz w:val="15"/>
                <w:szCs w:val="15"/>
              </w:rPr>
            </w:pPr>
          </w:p>
        </w:tc>
      </w:tr>
      <w:tr w:rsidR="000238D4" w:rsidRPr="0077121E" w14:paraId="18CC4D83"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AFC34FC" w14:textId="77777777" w:rsidR="000238D4" w:rsidRPr="00F1018F" w:rsidRDefault="000238D4" w:rsidP="000238D4">
            <w:pPr>
              <w:rPr>
                <w:b/>
                <w:bCs/>
                <w:sz w:val="14"/>
                <w:szCs w:val="14"/>
              </w:rPr>
            </w:pPr>
            <w:r w:rsidRPr="00F1018F">
              <w:rPr>
                <w:b/>
                <w:bCs/>
                <w:sz w:val="14"/>
                <w:szCs w:val="14"/>
              </w:rPr>
              <w:t>J.</w:t>
            </w:r>
          </w:p>
        </w:tc>
        <w:tc>
          <w:tcPr>
            <w:tcW w:w="2250" w:type="dxa"/>
            <w:gridSpan w:val="2"/>
            <w:tcBorders>
              <w:top w:val="nil"/>
              <w:left w:val="nil"/>
              <w:bottom w:val="nil"/>
              <w:right w:val="nil"/>
            </w:tcBorders>
            <w:shd w:val="clear" w:color="auto" w:fill="auto"/>
            <w:vAlign w:val="center"/>
            <w:hideMark/>
          </w:tcPr>
          <w:p w14:paraId="68898D99" w14:textId="77777777" w:rsidR="000238D4" w:rsidRPr="00F1018F" w:rsidRDefault="000238D4" w:rsidP="000238D4">
            <w:pPr>
              <w:rPr>
                <w:b/>
                <w:bCs/>
                <w:sz w:val="14"/>
                <w:szCs w:val="14"/>
              </w:rPr>
            </w:pPr>
            <w:r w:rsidRPr="00F1018F">
              <w:rPr>
                <w:b/>
                <w:bCs/>
                <w:sz w:val="14"/>
                <w:szCs w:val="14"/>
              </w:rPr>
              <w:t>Middle Africa</w:t>
            </w:r>
          </w:p>
        </w:tc>
        <w:tc>
          <w:tcPr>
            <w:tcW w:w="728" w:type="dxa"/>
            <w:tcBorders>
              <w:top w:val="nil"/>
              <w:left w:val="nil"/>
              <w:bottom w:val="nil"/>
              <w:right w:val="nil"/>
            </w:tcBorders>
            <w:shd w:val="clear" w:color="auto" w:fill="auto"/>
            <w:tcMar>
              <w:left w:w="43" w:type="dxa"/>
              <w:right w:w="43" w:type="dxa"/>
            </w:tcMar>
            <w:vAlign w:val="center"/>
          </w:tcPr>
          <w:p w14:paraId="000A0FB6" w14:textId="264EB1E5"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89,460</w:t>
            </w:r>
          </w:p>
        </w:tc>
        <w:tc>
          <w:tcPr>
            <w:tcW w:w="810" w:type="dxa"/>
            <w:tcBorders>
              <w:top w:val="nil"/>
              <w:left w:val="nil"/>
              <w:bottom w:val="nil"/>
            </w:tcBorders>
            <w:shd w:val="clear" w:color="auto" w:fill="auto"/>
            <w:tcMar>
              <w:left w:w="43" w:type="dxa"/>
              <w:right w:w="43" w:type="dxa"/>
            </w:tcMar>
            <w:vAlign w:val="center"/>
          </w:tcPr>
          <w:p w14:paraId="1D096687" w14:textId="6E786614"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83,985</w:t>
            </w:r>
          </w:p>
        </w:tc>
        <w:tc>
          <w:tcPr>
            <w:tcW w:w="727" w:type="dxa"/>
            <w:tcBorders>
              <w:top w:val="nil"/>
              <w:left w:val="nil"/>
              <w:bottom w:val="nil"/>
              <w:right w:val="nil"/>
            </w:tcBorders>
            <w:shd w:val="clear" w:color="auto" w:fill="auto"/>
            <w:tcMar>
              <w:left w:w="43" w:type="dxa"/>
              <w:right w:w="43" w:type="dxa"/>
            </w:tcMar>
            <w:vAlign w:val="center"/>
          </w:tcPr>
          <w:p w14:paraId="0CAEFF5F" w14:textId="7ED3C365"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62,005</w:t>
            </w:r>
          </w:p>
        </w:tc>
        <w:tc>
          <w:tcPr>
            <w:tcW w:w="725" w:type="dxa"/>
            <w:tcBorders>
              <w:top w:val="nil"/>
              <w:left w:val="nil"/>
              <w:bottom w:val="nil"/>
              <w:right w:val="nil"/>
            </w:tcBorders>
            <w:shd w:val="clear" w:color="auto" w:fill="auto"/>
            <w:tcMar>
              <w:left w:w="43" w:type="dxa"/>
              <w:right w:w="43" w:type="dxa"/>
            </w:tcMar>
            <w:vAlign w:val="center"/>
          </w:tcPr>
          <w:p w14:paraId="308794B6" w14:textId="592C1196"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2,114</w:t>
            </w:r>
          </w:p>
        </w:tc>
        <w:tc>
          <w:tcPr>
            <w:tcW w:w="790" w:type="dxa"/>
            <w:tcBorders>
              <w:top w:val="nil"/>
              <w:left w:val="nil"/>
              <w:bottom w:val="nil"/>
              <w:right w:val="nil"/>
            </w:tcBorders>
            <w:shd w:val="clear" w:color="auto" w:fill="auto"/>
            <w:tcMar>
              <w:left w:w="43" w:type="dxa"/>
              <w:right w:w="43" w:type="dxa"/>
            </w:tcMar>
            <w:vAlign w:val="center"/>
          </w:tcPr>
          <w:p w14:paraId="5C60E29B" w14:textId="032B6922"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1,992</w:t>
            </w:r>
          </w:p>
        </w:tc>
        <w:tc>
          <w:tcPr>
            <w:tcW w:w="720" w:type="dxa"/>
            <w:tcBorders>
              <w:top w:val="nil"/>
              <w:left w:val="nil"/>
              <w:bottom w:val="nil"/>
              <w:right w:val="nil"/>
            </w:tcBorders>
            <w:shd w:val="clear" w:color="auto" w:fill="auto"/>
            <w:tcMar>
              <w:left w:w="43" w:type="dxa"/>
              <w:right w:w="43" w:type="dxa"/>
            </w:tcMar>
            <w:vAlign w:val="center"/>
          </w:tcPr>
          <w:p w14:paraId="0BE24202" w14:textId="336CE7D6"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823</w:t>
            </w:r>
          </w:p>
        </w:tc>
        <w:tc>
          <w:tcPr>
            <w:tcW w:w="720" w:type="dxa"/>
            <w:tcBorders>
              <w:top w:val="nil"/>
              <w:left w:val="nil"/>
              <w:bottom w:val="nil"/>
              <w:right w:val="nil"/>
            </w:tcBorders>
            <w:shd w:val="clear" w:color="auto" w:fill="auto"/>
            <w:tcMar>
              <w:left w:w="43" w:type="dxa"/>
              <w:right w:w="43" w:type="dxa"/>
            </w:tcMar>
            <w:vAlign w:val="center"/>
          </w:tcPr>
          <w:p w14:paraId="020AF736" w14:textId="7406D635"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3,035</w:t>
            </w:r>
          </w:p>
        </w:tc>
        <w:tc>
          <w:tcPr>
            <w:tcW w:w="720" w:type="dxa"/>
            <w:tcBorders>
              <w:top w:val="nil"/>
              <w:left w:val="nil"/>
              <w:bottom w:val="nil"/>
              <w:right w:val="nil"/>
            </w:tcBorders>
            <w:shd w:val="clear" w:color="auto" w:fill="auto"/>
            <w:tcMar>
              <w:left w:w="43" w:type="dxa"/>
              <w:right w:w="43" w:type="dxa"/>
            </w:tcMar>
            <w:vAlign w:val="center"/>
          </w:tcPr>
          <w:p w14:paraId="79BA73BB" w14:textId="306125B8"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815</w:t>
            </w:r>
          </w:p>
        </w:tc>
        <w:tc>
          <w:tcPr>
            <w:tcW w:w="810" w:type="dxa"/>
            <w:tcBorders>
              <w:top w:val="nil"/>
              <w:left w:val="nil"/>
              <w:bottom w:val="nil"/>
              <w:right w:val="nil"/>
            </w:tcBorders>
            <w:shd w:val="clear" w:color="auto" w:fill="auto"/>
            <w:tcMar>
              <w:left w:w="43" w:type="dxa"/>
              <w:right w:w="43" w:type="dxa"/>
            </w:tcMar>
            <w:vAlign w:val="center"/>
          </w:tcPr>
          <w:p w14:paraId="00F6D815" w14:textId="48E56F34"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1,411</w:t>
            </w:r>
          </w:p>
        </w:tc>
      </w:tr>
      <w:tr w:rsidR="000238D4" w:rsidRPr="0077121E" w14:paraId="2F2E1A0D"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0C650B0" w14:textId="77777777" w:rsidR="000238D4" w:rsidRPr="00F1018F" w:rsidRDefault="000238D4" w:rsidP="000238D4">
            <w:pPr>
              <w:rPr>
                <w:b/>
                <w:bCs/>
                <w:sz w:val="14"/>
                <w:szCs w:val="14"/>
              </w:rPr>
            </w:pPr>
            <w:r w:rsidRPr="00F1018F">
              <w:rPr>
                <w:b/>
                <w:bCs/>
                <w:sz w:val="14"/>
                <w:szCs w:val="14"/>
              </w:rPr>
              <w:t>K.</w:t>
            </w:r>
          </w:p>
        </w:tc>
        <w:tc>
          <w:tcPr>
            <w:tcW w:w="2250" w:type="dxa"/>
            <w:gridSpan w:val="2"/>
            <w:tcBorders>
              <w:top w:val="nil"/>
              <w:left w:val="nil"/>
              <w:bottom w:val="nil"/>
              <w:right w:val="nil"/>
            </w:tcBorders>
            <w:shd w:val="clear" w:color="auto" w:fill="auto"/>
            <w:vAlign w:val="center"/>
            <w:hideMark/>
          </w:tcPr>
          <w:p w14:paraId="03125AD4" w14:textId="77777777" w:rsidR="000238D4" w:rsidRPr="00F1018F" w:rsidRDefault="000238D4" w:rsidP="000238D4">
            <w:pPr>
              <w:rPr>
                <w:b/>
                <w:bCs/>
                <w:sz w:val="14"/>
                <w:szCs w:val="14"/>
              </w:rPr>
            </w:pPr>
            <w:r w:rsidRPr="00F1018F">
              <w:rPr>
                <w:b/>
                <w:bCs/>
                <w:sz w:val="14"/>
                <w:szCs w:val="14"/>
              </w:rPr>
              <w:t>Northern Africa</w:t>
            </w:r>
          </w:p>
        </w:tc>
        <w:tc>
          <w:tcPr>
            <w:tcW w:w="728" w:type="dxa"/>
            <w:tcBorders>
              <w:top w:val="nil"/>
              <w:left w:val="nil"/>
              <w:bottom w:val="nil"/>
              <w:right w:val="nil"/>
            </w:tcBorders>
            <w:shd w:val="clear" w:color="auto" w:fill="auto"/>
            <w:tcMar>
              <w:left w:w="43" w:type="dxa"/>
              <w:right w:w="43" w:type="dxa"/>
            </w:tcMar>
            <w:vAlign w:val="center"/>
          </w:tcPr>
          <w:p w14:paraId="72331BA7" w14:textId="340B67FF"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637,995</w:t>
            </w:r>
          </w:p>
        </w:tc>
        <w:tc>
          <w:tcPr>
            <w:tcW w:w="810" w:type="dxa"/>
            <w:tcBorders>
              <w:top w:val="nil"/>
              <w:left w:val="nil"/>
              <w:bottom w:val="nil"/>
            </w:tcBorders>
            <w:shd w:val="clear" w:color="auto" w:fill="auto"/>
            <w:tcMar>
              <w:left w:w="43" w:type="dxa"/>
              <w:right w:w="43" w:type="dxa"/>
            </w:tcMar>
            <w:vAlign w:val="center"/>
          </w:tcPr>
          <w:p w14:paraId="2DB8CF0E" w14:textId="04ECFC67"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785,890</w:t>
            </w:r>
          </w:p>
        </w:tc>
        <w:tc>
          <w:tcPr>
            <w:tcW w:w="727" w:type="dxa"/>
            <w:tcBorders>
              <w:top w:val="nil"/>
              <w:left w:val="nil"/>
              <w:bottom w:val="nil"/>
              <w:right w:val="nil"/>
            </w:tcBorders>
            <w:shd w:val="clear" w:color="auto" w:fill="auto"/>
            <w:tcMar>
              <w:left w:w="43" w:type="dxa"/>
              <w:right w:w="43" w:type="dxa"/>
            </w:tcMar>
            <w:vAlign w:val="center"/>
          </w:tcPr>
          <w:p w14:paraId="25EC2088" w14:textId="1CFBF5C6"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150,927</w:t>
            </w:r>
          </w:p>
        </w:tc>
        <w:tc>
          <w:tcPr>
            <w:tcW w:w="725" w:type="dxa"/>
            <w:tcBorders>
              <w:top w:val="nil"/>
              <w:left w:val="nil"/>
              <w:bottom w:val="nil"/>
              <w:right w:val="nil"/>
            </w:tcBorders>
            <w:shd w:val="clear" w:color="auto" w:fill="auto"/>
            <w:tcMar>
              <w:left w:w="43" w:type="dxa"/>
              <w:right w:w="43" w:type="dxa"/>
            </w:tcMar>
            <w:vAlign w:val="center"/>
          </w:tcPr>
          <w:p w14:paraId="6EA8D014" w14:textId="74841DE5"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70,432</w:t>
            </w:r>
          </w:p>
        </w:tc>
        <w:tc>
          <w:tcPr>
            <w:tcW w:w="790" w:type="dxa"/>
            <w:tcBorders>
              <w:top w:val="nil"/>
              <w:left w:val="nil"/>
              <w:bottom w:val="nil"/>
              <w:right w:val="nil"/>
            </w:tcBorders>
            <w:shd w:val="clear" w:color="auto" w:fill="auto"/>
            <w:tcMar>
              <w:left w:w="43" w:type="dxa"/>
              <w:right w:w="43" w:type="dxa"/>
            </w:tcMar>
            <w:vAlign w:val="center"/>
          </w:tcPr>
          <w:p w14:paraId="5D4384D4" w14:textId="59DC6FB4"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23,650</w:t>
            </w:r>
          </w:p>
        </w:tc>
        <w:tc>
          <w:tcPr>
            <w:tcW w:w="720" w:type="dxa"/>
            <w:tcBorders>
              <w:top w:val="nil"/>
              <w:left w:val="nil"/>
              <w:bottom w:val="nil"/>
              <w:right w:val="nil"/>
            </w:tcBorders>
            <w:shd w:val="clear" w:color="auto" w:fill="auto"/>
            <w:tcMar>
              <w:left w:w="43" w:type="dxa"/>
              <w:right w:w="43" w:type="dxa"/>
            </w:tcMar>
            <w:vAlign w:val="center"/>
          </w:tcPr>
          <w:p w14:paraId="024B92B5" w14:textId="78B63FED"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120,792</w:t>
            </w:r>
          </w:p>
        </w:tc>
        <w:tc>
          <w:tcPr>
            <w:tcW w:w="720" w:type="dxa"/>
            <w:tcBorders>
              <w:top w:val="nil"/>
              <w:left w:val="nil"/>
              <w:bottom w:val="nil"/>
              <w:right w:val="nil"/>
            </w:tcBorders>
            <w:shd w:val="clear" w:color="auto" w:fill="auto"/>
            <w:tcMar>
              <w:left w:w="43" w:type="dxa"/>
              <w:right w:w="43" w:type="dxa"/>
            </w:tcMar>
            <w:vAlign w:val="center"/>
          </w:tcPr>
          <w:p w14:paraId="2847ED7E" w14:textId="02BF6AC0"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77,558</w:t>
            </w:r>
          </w:p>
        </w:tc>
        <w:tc>
          <w:tcPr>
            <w:tcW w:w="720" w:type="dxa"/>
            <w:tcBorders>
              <w:top w:val="nil"/>
              <w:left w:val="nil"/>
              <w:bottom w:val="nil"/>
              <w:right w:val="nil"/>
            </w:tcBorders>
            <w:shd w:val="clear" w:color="auto" w:fill="auto"/>
            <w:tcMar>
              <w:left w:w="43" w:type="dxa"/>
              <w:right w:w="43" w:type="dxa"/>
            </w:tcMar>
            <w:vAlign w:val="center"/>
          </w:tcPr>
          <w:p w14:paraId="6A6EB60B" w14:textId="70EF7FEC"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60,965</w:t>
            </w:r>
          </w:p>
        </w:tc>
        <w:tc>
          <w:tcPr>
            <w:tcW w:w="810" w:type="dxa"/>
            <w:tcBorders>
              <w:top w:val="nil"/>
              <w:left w:val="nil"/>
              <w:bottom w:val="nil"/>
              <w:right w:val="nil"/>
            </w:tcBorders>
            <w:shd w:val="clear" w:color="auto" w:fill="auto"/>
            <w:tcMar>
              <w:left w:w="43" w:type="dxa"/>
              <w:right w:w="43" w:type="dxa"/>
            </w:tcMar>
            <w:vAlign w:val="center"/>
          </w:tcPr>
          <w:p w14:paraId="344AA87A" w14:textId="67ABE584"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130,167</w:t>
            </w:r>
          </w:p>
        </w:tc>
      </w:tr>
      <w:tr w:rsidR="000238D4" w:rsidRPr="0077121E" w14:paraId="55DD3262"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6AA3460" w14:textId="77777777" w:rsidR="000238D4" w:rsidRPr="00F1018F" w:rsidRDefault="000238D4" w:rsidP="000238D4">
            <w:pPr>
              <w:rPr>
                <w:sz w:val="14"/>
                <w:szCs w:val="14"/>
              </w:rPr>
            </w:pPr>
          </w:p>
        </w:tc>
        <w:tc>
          <w:tcPr>
            <w:tcW w:w="2250" w:type="dxa"/>
            <w:gridSpan w:val="2"/>
            <w:tcBorders>
              <w:top w:val="nil"/>
              <w:left w:val="nil"/>
              <w:bottom w:val="nil"/>
              <w:right w:val="nil"/>
            </w:tcBorders>
            <w:shd w:val="clear" w:color="auto" w:fill="auto"/>
            <w:vAlign w:val="center"/>
            <w:hideMark/>
          </w:tcPr>
          <w:p w14:paraId="1AA7FD93" w14:textId="77777777" w:rsidR="000238D4" w:rsidRPr="00F1018F" w:rsidRDefault="000238D4" w:rsidP="000238D4">
            <w:pPr>
              <w:rPr>
                <w:sz w:val="14"/>
                <w:szCs w:val="14"/>
              </w:rPr>
            </w:pPr>
            <w:r w:rsidRPr="00F1018F">
              <w:rPr>
                <w:sz w:val="14"/>
                <w:szCs w:val="14"/>
              </w:rPr>
              <w:t>Egypt</w:t>
            </w:r>
          </w:p>
        </w:tc>
        <w:tc>
          <w:tcPr>
            <w:tcW w:w="728" w:type="dxa"/>
            <w:tcBorders>
              <w:top w:val="nil"/>
              <w:left w:val="nil"/>
              <w:bottom w:val="nil"/>
              <w:right w:val="nil"/>
            </w:tcBorders>
            <w:shd w:val="clear" w:color="auto" w:fill="auto"/>
            <w:tcMar>
              <w:left w:w="43" w:type="dxa"/>
              <w:right w:w="43" w:type="dxa"/>
            </w:tcMar>
            <w:vAlign w:val="center"/>
          </w:tcPr>
          <w:p w14:paraId="39B7BACF" w14:textId="34A17841"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286,536</w:t>
            </w:r>
          </w:p>
        </w:tc>
        <w:tc>
          <w:tcPr>
            <w:tcW w:w="810" w:type="dxa"/>
            <w:tcBorders>
              <w:top w:val="nil"/>
              <w:left w:val="nil"/>
              <w:bottom w:val="nil"/>
            </w:tcBorders>
            <w:shd w:val="clear" w:color="auto" w:fill="auto"/>
            <w:tcMar>
              <w:left w:w="43" w:type="dxa"/>
              <w:right w:w="43" w:type="dxa"/>
            </w:tcMar>
            <w:vAlign w:val="center"/>
          </w:tcPr>
          <w:p w14:paraId="588658D6" w14:textId="79FBB413"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257,564</w:t>
            </w:r>
          </w:p>
        </w:tc>
        <w:tc>
          <w:tcPr>
            <w:tcW w:w="727" w:type="dxa"/>
            <w:tcBorders>
              <w:top w:val="nil"/>
              <w:left w:val="nil"/>
              <w:bottom w:val="nil"/>
              <w:right w:val="nil"/>
            </w:tcBorders>
            <w:shd w:val="clear" w:color="auto" w:fill="auto"/>
            <w:tcMar>
              <w:left w:w="43" w:type="dxa"/>
              <w:right w:w="43" w:type="dxa"/>
            </w:tcMar>
            <w:vAlign w:val="center"/>
          </w:tcPr>
          <w:p w14:paraId="350AE814" w14:textId="09107EFB"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86,146</w:t>
            </w:r>
          </w:p>
        </w:tc>
        <w:tc>
          <w:tcPr>
            <w:tcW w:w="725" w:type="dxa"/>
            <w:tcBorders>
              <w:top w:val="nil"/>
              <w:left w:val="nil"/>
              <w:bottom w:val="nil"/>
              <w:right w:val="nil"/>
            </w:tcBorders>
            <w:shd w:val="clear" w:color="auto" w:fill="auto"/>
            <w:tcMar>
              <w:left w:w="43" w:type="dxa"/>
              <w:right w:w="43" w:type="dxa"/>
            </w:tcMar>
            <w:vAlign w:val="center"/>
          </w:tcPr>
          <w:p w14:paraId="7E76150A" w14:textId="29DAC1FD"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14,480</w:t>
            </w:r>
          </w:p>
        </w:tc>
        <w:tc>
          <w:tcPr>
            <w:tcW w:w="790" w:type="dxa"/>
            <w:tcBorders>
              <w:top w:val="nil"/>
              <w:left w:val="nil"/>
              <w:bottom w:val="nil"/>
              <w:right w:val="nil"/>
            </w:tcBorders>
            <w:shd w:val="clear" w:color="auto" w:fill="auto"/>
            <w:tcMar>
              <w:left w:w="43" w:type="dxa"/>
              <w:right w:w="43" w:type="dxa"/>
            </w:tcMar>
            <w:vAlign w:val="center"/>
          </w:tcPr>
          <w:p w14:paraId="13120F4E" w14:textId="317D682D"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3,584</w:t>
            </w:r>
          </w:p>
        </w:tc>
        <w:tc>
          <w:tcPr>
            <w:tcW w:w="720" w:type="dxa"/>
            <w:tcBorders>
              <w:top w:val="nil"/>
              <w:left w:val="nil"/>
              <w:bottom w:val="nil"/>
              <w:right w:val="nil"/>
            </w:tcBorders>
            <w:shd w:val="clear" w:color="auto" w:fill="auto"/>
            <w:tcMar>
              <w:left w:w="43" w:type="dxa"/>
              <w:right w:w="43" w:type="dxa"/>
            </w:tcMar>
            <w:vAlign w:val="center"/>
          </w:tcPr>
          <w:p w14:paraId="36E1E1C1" w14:textId="33125251"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10,136</w:t>
            </w:r>
          </w:p>
        </w:tc>
        <w:tc>
          <w:tcPr>
            <w:tcW w:w="720" w:type="dxa"/>
            <w:tcBorders>
              <w:top w:val="nil"/>
              <w:left w:val="nil"/>
              <w:bottom w:val="nil"/>
              <w:right w:val="nil"/>
            </w:tcBorders>
            <w:shd w:val="clear" w:color="auto" w:fill="auto"/>
            <w:tcMar>
              <w:left w:w="43" w:type="dxa"/>
              <w:right w:w="43" w:type="dxa"/>
            </w:tcMar>
            <w:vAlign w:val="center"/>
          </w:tcPr>
          <w:p w14:paraId="129E685B" w14:textId="60ECBF0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10,709</w:t>
            </w:r>
          </w:p>
        </w:tc>
        <w:tc>
          <w:tcPr>
            <w:tcW w:w="720" w:type="dxa"/>
            <w:tcBorders>
              <w:top w:val="nil"/>
              <w:left w:val="nil"/>
              <w:bottom w:val="nil"/>
              <w:right w:val="nil"/>
            </w:tcBorders>
            <w:shd w:val="clear" w:color="auto" w:fill="auto"/>
            <w:tcMar>
              <w:left w:w="43" w:type="dxa"/>
              <w:right w:w="43" w:type="dxa"/>
            </w:tcMar>
            <w:vAlign w:val="center"/>
          </w:tcPr>
          <w:p w14:paraId="62162A39" w14:textId="798B898A"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13,582</w:t>
            </w:r>
          </w:p>
        </w:tc>
        <w:tc>
          <w:tcPr>
            <w:tcW w:w="810" w:type="dxa"/>
            <w:tcBorders>
              <w:top w:val="nil"/>
              <w:left w:val="nil"/>
              <w:bottom w:val="nil"/>
              <w:right w:val="nil"/>
            </w:tcBorders>
            <w:shd w:val="clear" w:color="auto" w:fill="auto"/>
            <w:tcMar>
              <w:left w:w="43" w:type="dxa"/>
              <w:right w:w="43" w:type="dxa"/>
            </w:tcMar>
            <w:vAlign w:val="center"/>
          </w:tcPr>
          <w:p w14:paraId="075EAB45" w14:textId="20DD5068"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11,893</w:t>
            </w:r>
          </w:p>
        </w:tc>
      </w:tr>
      <w:tr w:rsidR="000238D4" w:rsidRPr="0077121E" w14:paraId="55B83A88"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1E2BBE9" w14:textId="77777777" w:rsidR="000238D4" w:rsidRPr="00F1018F" w:rsidRDefault="000238D4" w:rsidP="000238D4">
            <w:pPr>
              <w:rPr>
                <w:sz w:val="14"/>
                <w:szCs w:val="14"/>
              </w:rPr>
            </w:pPr>
          </w:p>
        </w:tc>
        <w:tc>
          <w:tcPr>
            <w:tcW w:w="2250" w:type="dxa"/>
            <w:gridSpan w:val="2"/>
            <w:tcBorders>
              <w:top w:val="nil"/>
              <w:left w:val="nil"/>
              <w:bottom w:val="nil"/>
              <w:right w:val="nil"/>
            </w:tcBorders>
            <w:shd w:val="clear" w:color="auto" w:fill="auto"/>
            <w:vAlign w:val="center"/>
            <w:hideMark/>
          </w:tcPr>
          <w:p w14:paraId="124F991D" w14:textId="77777777" w:rsidR="000238D4" w:rsidRPr="00F1018F" w:rsidRDefault="000238D4" w:rsidP="000238D4">
            <w:pPr>
              <w:rPr>
                <w:sz w:val="14"/>
                <w:szCs w:val="14"/>
              </w:rPr>
            </w:pPr>
            <w:r w:rsidRPr="00F1018F">
              <w:rPr>
                <w:sz w:val="14"/>
                <w:szCs w:val="14"/>
              </w:rPr>
              <w:t>Morocco</w:t>
            </w:r>
          </w:p>
        </w:tc>
        <w:tc>
          <w:tcPr>
            <w:tcW w:w="728" w:type="dxa"/>
            <w:tcBorders>
              <w:top w:val="nil"/>
              <w:left w:val="nil"/>
              <w:bottom w:val="nil"/>
              <w:right w:val="nil"/>
            </w:tcBorders>
            <w:shd w:val="clear" w:color="auto" w:fill="auto"/>
            <w:tcMar>
              <w:left w:w="43" w:type="dxa"/>
              <w:right w:w="43" w:type="dxa"/>
            </w:tcMar>
            <w:vAlign w:val="center"/>
          </w:tcPr>
          <w:p w14:paraId="12B19B3F" w14:textId="318F2E8E"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334,102</w:t>
            </w:r>
          </w:p>
        </w:tc>
        <w:tc>
          <w:tcPr>
            <w:tcW w:w="810" w:type="dxa"/>
            <w:tcBorders>
              <w:top w:val="nil"/>
              <w:left w:val="nil"/>
              <w:bottom w:val="nil"/>
            </w:tcBorders>
            <w:shd w:val="clear" w:color="auto" w:fill="auto"/>
            <w:tcMar>
              <w:left w:w="43" w:type="dxa"/>
              <w:right w:w="43" w:type="dxa"/>
            </w:tcMar>
            <w:vAlign w:val="center"/>
          </w:tcPr>
          <w:p w14:paraId="429D6BB8" w14:textId="30A125BA"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520,299</w:t>
            </w:r>
          </w:p>
        </w:tc>
        <w:tc>
          <w:tcPr>
            <w:tcW w:w="727" w:type="dxa"/>
            <w:tcBorders>
              <w:top w:val="nil"/>
              <w:left w:val="nil"/>
              <w:bottom w:val="nil"/>
              <w:right w:val="nil"/>
            </w:tcBorders>
            <w:shd w:val="clear" w:color="auto" w:fill="auto"/>
            <w:tcMar>
              <w:left w:w="43" w:type="dxa"/>
              <w:right w:w="43" w:type="dxa"/>
            </w:tcMar>
            <w:vAlign w:val="center"/>
          </w:tcPr>
          <w:p w14:paraId="2C3A55A6" w14:textId="58E412B0"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64,542</w:t>
            </w:r>
          </w:p>
        </w:tc>
        <w:tc>
          <w:tcPr>
            <w:tcW w:w="725" w:type="dxa"/>
            <w:tcBorders>
              <w:top w:val="nil"/>
              <w:left w:val="nil"/>
              <w:bottom w:val="nil"/>
              <w:right w:val="nil"/>
            </w:tcBorders>
            <w:shd w:val="clear" w:color="auto" w:fill="auto"/>
            <w:tcMar>
              <w:left w:w="43" w:type="dxa"/>
              <w:right w:w="43" w:type="dxa"/>
            </w:tcMar>
            <w:vAlign w:val="center"/>
          </w:tcPr>
          <w:p w14:paraId="54F4990B" w14:textId="5F723273"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55,053</w:t>
            </w:r>
          </w:p>
        </w:tc>
        <w:tc>
          <w:tcPr>
            <w:tcW w:w="790" w:type="dxa"/>
            <w:tcBorders>
              <w:top w:val="nil"/>
              <w:left w:val="nil"/>
              <w:bottom w:val="nil"/>
              <w:right w:val="nil"/>
            </w:tcBorders>
            <w:shd w:val="clear" w:color="auto" w:fill="auto"/>
            <w:tcMar>
              <w:left w:w="43" w:type="dxa"/>
              <w:right w:w="43" w:type="dxa"/>
            </w:tcMar>
            <w:vAlign w:val="center"/>
          </w:tcPr>
          <w:p w14:paraId="46A02FBC" w14:textId="1377EA4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18,034</w:t>
            </w:r>
          </w:p>
        </w:tc>
        <w:tc>
          <w:tcPr>
            <w:tcW w:w="720" w:type="dxa"/>
            <w:tcBorders>
              <w:top w:val="nil"/>
              <w:left w:val="nil"/>
              <w:bottom w:val="nil"/>
              <w:right w:val="nil"/>
            </w:tcBorders>
            <w:shd w:val="clear" w:color="auto" w:fill="auto"/>
            <w:tcMar>
              <w:left w:w="43" w:type="dxa"/>
              <w:right w:w="43" w:type="dxa"/>
            </w:tcMar>
            <w:vAlign w:val="center"/>
          </w:tcPr>
          <w:p w14:paraId="0A5418FD" w14:textId="7A6361A8"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107,404</w:t>
            </w:r>
          </w:p>
        </w:tc>
        <w:tc>
          <w:tcPr>
            <w:tcW w:w="720" w:type="dxa"/>
            <w:tcBorders>
              <w:top w:val="nil"/>
              <w:left w:val="nil"/>
              <w:bottom w:val="nil"/>
              <w:right w:val="nil"/>
            </w:tcBorders>
            <w:shd w:val="clear" w:color="auto" w:fill="auto"/>
            <w:tcMar>
              <w:left w:w="43" w:type="dxa"/>
              <w:right w:w="43" w:type="dxa"/>
            </w:tcMar>
            <w:vAlign w:val="center"/>
          </w:tcPr>
          <w:p w14:paraId="574F65A5" w14:textId="51A66F41"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63,997</w:t>
            </w:r>
          </w:p>
        </w:tc>
        <w:tc>
          <w:tcPr>
            <w:tcW w:w="720" w:type="dxa"/>
            <w:tcBorders>
              <w:top w:val="nil"/>
              <w:left w:val="nil"/>
              <w:bottom w:val="nil"/>
              <w:right w:val="nil"/>
            </w:tcBorders>
            <w:shd w:val="clear" w:color="auto" w:fill="auto"/>
            <w:tcMar>
              <w:left w:w="43" w:type="dxa"/>
              <w:right w:w="43" w:type="dxa"/>
            </w:tcMar>
            <w:vAlign w:val="center"/>
          </w:tcPr>
          <w:p w14:paraId="1BFB4C93" w14:textId="0B7F6E33"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40,812</w:t>
            </w:r>
          </w:p>
        </w:tc>
        <w:tc>
          <w:tcPr>
            <w:tcW w:w="810" w:type="dxa"/>
            <w:tcBorders>
              <w:top w:val="nil"/>
              <w:left w:val="nil"/>
              <w:bottom w:val="nil"/>
              <w:right w:val="nil"/>
            </w:tcBorders>
            <w:shd w:val="clear" w:color="auto" w:fill="auto"/>
            <w:tcMar>
              <w:left w:w="43" w:type="dxa"/>
              <w:right w:w="43" w:type="dxa"/>
            </w:tcMar>
            <w:vAlign w:val="center"/>
          </w:tcPr>
          <w:p w14:paraId="12B570E2" w14:textId="25CF7680"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114,531</w:t>
            </w:r>
          </w:p>
        </w:tc>
      </w:tr>
      <w:tr w:rsidR="000238D4" w:rsidRPr="0077121E" w14:paraId="526FB6DB"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7AA6899" w14:textId="77777777" w:rsidR="000238D4" w:rsidRPr="00F1018F" w:rsidRDefault="000238D4" w:rsidP="000238D4">
            <w:pPr>
              <w:rPr>
                <w:sz w:val="14"/>
                <w:szCs w:val="14"/>
              </w:rPr>
            </w:pPr>
          </w:p>
        </w:tc>
        <w:tc>
          <w:tcPr>
            <w:tcW w:w="2250" w:type="dxa"/>
            <w:gridSpan w:val="2"/>
            <w:tcBorders>
              <w:top w:val="nil"/>
              <w:left w:val="nil"/>
              <w:bottom w:val="nil"/>
              <w:right w:val="nil"/>
            </w:tcBorders>
            <w:shd w:val="clear" w:color="auto" w:fill="auto"/>
            <w:vAlign w:val="center"/>
            <w:hideMark/>
          </w:tcPr>
          <w:p w14:paraId="7F7B6C5A" w14:textId="77777777" w:rsidR="000238D4" w:rsidRPr="00F1018F" w:rsidRDefault="000238D4" w:rsidP="000238D4">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3CF8B06E" w14:textId="5CF9C85D"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17,357</w:t>
            </w:r>
          </w:p>
        </w:tc>
        <w:tc>
          <w:tcPr>
            <w:tcW w:w="810" w:type="dxa"/>
            <w:tcBorders>
              <w:top w:val="nil"/>
              <w:left w:val="nil"/>
              <w:bottom w:val="nil"/>
            </w:tcBorders>
            <w:shd w:val="clear" w:color="auto" w:fill="auto"/>
            <w:tcMar>
              <w:left w:w="43" w:type="dxa"/>
              <w:right w:w="43" w:type="dxa"/>
            </w:tcMar>
            <w:vAlign w:val="center"/>
          </w:tcPr>
          <w:p w14:paraId="2B954FFE" w14:textId="43E78A5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8,027</w:t>
            </w:r>
          </w:p>
        </w:tc>
        <w:tc>
          <w:tcPr>
            <w:tcW w:w="727" w:type="dxa"/>
            <w:tcBorders>
              <w:top w:val="nil"/>
              <w:left w:val="nil"/>
              <w:bottom w:val="nil"/>
              <w:right w:val="nil"/>
            </w:tcBorders>
            <w:shd w:val="clear" w:color="auto" w:fill="auto"/>
            <w:tcMar>
              <w:left w:w="43" w:type="dxa"/>
              <w:right w:w="43" w:type="dxa"/>
            </w:tcMar>
            <w:vAlign w:val="center"/>
          </w:tcPr>
          <w:p w14:paraId="1A2A898F" w14:textId="40ADC9EC"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240</w:t>
            </w:r>
          </w:p>
        </w:tc>
        <w:tc>
          <w:tcPr>
            <w:tcW w:w="725" w:type="dxa"/>
            <w:tcBorders>
              <w:top w:val="nil"/>
              <w:left w:val="nil"/>
              <w:bottom w:val="nil"/>
              <w:right w:val="nil"/>
            </w:tcBorders>
            <w:shd w:val="clear" w:color="auto" w:fill="auto"/>
            <w:tcMar>
              <w:left w:w="43" w:type="dxa"/>
              <w:right w:w="43" w:type="dxa"/>
            </w:tcMar>
            <w:vAlign w:val="center"/>
          </w:tcPr>
          <w:p w14:paraId="6CEBF4F5" w14:textId="7C4A24F8"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899</w:t>
            </w:r>
          </w:p>
        </w:tc>
        <w:tc>
          <w:tcPr>
            <w:tcW w:w="790" w:type="dxa"/>
            <w:tcBorders>
              <w:top w:val="nil"/>
              <w:left w:val="nil"/>
              <w:bottom w:val="nil"/>
              <w:right w:val="nil"/>
            </w:tcBorders>
            <w:shd w:val="clear" w:color="auto" w:fill="auto"/>
            <w:tcMar>
              <w:left w:w="43" w:type="dxa"/>
              <w:right w:w="43" w:type="dxa"/>
            </w:tcMar>
            <w:vAlign w:val="center"/>
          </w:tcPr>
          <w:p w14:paraId="33215C2E" w14:textId="1923B86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2,032</w:t>
            </w:r>
          </w:p>
        </w:tc>
        <w:tc>
          <w:tcPr>
            <w:tcW w:w="720" w:type="dxa"/>
            <w:tcBorders>
              <w:top w:val="nil"/>
              <w:left w:val="nil"/>
              <w:bottom w:val="nil"/>
              <w:right w:val="nil"/>
            </w:tcBorders>
            <w:shd w:val="clear" w:color="auto" w:fill="auto"/>
            <w:tcMar>
              <w:left w:w="43" w:type="dxa"/>
              <w:right w:w="43" w:type="dxa"/>
            </w:tcMar>
            <w:vAlign w:val="center"/>
          </w:tcPr>
          <w:p w14:paraId="21DA303F" w14:textId="0A66004B"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3,252</w:t>
            </w:r>
          </w:p>
        </w:tc>
        <w:tc>
          <w:tcPr>
            <w:tcW w:w="720" w:type="dxa"/>
            <w:tcBorders>
              <w:top w:val="nil"/>
              <w:left w:val="nil"/>
              <w:bottom w:val="nil"/>
              <w:right w:val="nil"/>
            </w:tcBorders>
            <w:shd w:val="clear" w:color="auto" w:fill="auto"/>
            <w:tcMar>
              <w:left w:w="43" w:type="dxa"/>
              <w:right w:w="43" w:type="dxa"/>
            </w:tcMar>
            <w:vAlign w:val="center"/>
          </w:tcPr>
          <w:p w14:paraId="4A79AB11" w14:textId="0625EB8E"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2,852</w:t>
            </w:r>
          </w:p>
        </w:tc>
        <w:tc>
          <w:tcPr>
            <w:tcW w:w="720" w:type="dxa"/>
            <w:tcBorders>
              <w:top w:val="nil"/>
              <w:left w:val="nil"/>
              <w:bottom w:val="nil"/>
              <w:right w:val="nil"/>
            </w:tcBorders>
            <w:shd w:val="clear" w:color="auto" w:fill="auto"/>
            <w:tcMar>
              <w:left w:w="43" w:type="dxa"/>
              <w:right w:w="43" w:type="dxa"/>
            </w:tcMar>
            <w:vAlign w:val="center"/>
          </w:tcPr>
          <w:p w14:paraId="38A47E46" w14:textId="17B28E8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6,572</w:t>
            </w:r>
          </w:p>
        </w:tc>
        <w:tc>
          <w:tcPr>
            <w:tcW w:w="810" w:type="dxa"/>
            <w:tcBorders>
              <w:top w:val="nil"/>
              <w:left w:val="nil"/>
              <w:bottom w:val="nil"/>
              <w:right w:val="nil"/>
            </w:tcBorders>
            <w:shd w:val="clear" w:color="auto" w:fill="auto"/>
            <w:tcMar>
              <w:left w:w="43" w:type="dxa"/>
              <w:right w:w="43" w:type="dxa"/>
            </w:tcMar>
            <w:vAlign w:val="center"/>
          </w:tcPr>
          <w:p w14:paraId="198D07C4" w14:textId="390578E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3,743</w:t>
            </w:r>
          </w:p>
        </w:tc>
      </w:tr>
      <w:tr w:rsidR="000238D4" w:rsidRPr="0077121E" w14:paraId="4B005696"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2C6C26E" w14:textId="77777777" w:rsidR="000238D4" w:rsidRPr="00F1018F" w:rsidRDefault="000238D4" w:rsidP="000238D4">
            <w:pPr>
              <w:rPr>
                <w:b/>
                <w:bCs/>
                <w:sz w:val="14"/>
                <w:szCs w:val="14"/>
              </w:rPr>
            </w:pPr>
            <w:r w:rsidRPr="00F1018F">
              <w:rPr>
                <w:b/>
                <w:bCs/>
                <w:sz w:val="14"/>
                <w:szCs w:val="14"/>
              </w:rPr>
              <w:t>L.</w:t>
            </w:r>
          </w:p>
        </w:tc>
        <w:tc>
          <w:tcPr>
            <w:tcW w:w="2250" w:type="dxa"/>
            <w:gridSpan w:val="2"/>
            <w:tcBorders>
              <w:top w:val="nil"/>
              <w:left w:val="nil"/>
              <w:bottom w:val="nil"/>
              <w:right w:val="nil"/>
            </w:tcBorders>
            <w:shd w:val="clear" w:color="auto" w:fill="auto"/>
            <w:vAlign w:val="center"/>
            <w:hideMark/>
          </w:tcPr>
          <w:p w14:paraId="3E1DCBC1" w14:textId="77777777" w:rsidR="000238D4" w:rsidRPr="00F1018F" w:rsidRDefault="000238D4" w:rsidP="000238D4">
            <w:pPr>
              <w:rPr>
                <w:b/>
                <w:bCs/>
                <w:sz w:val="14"/>
                <w:szCs w:val="14"/>
              </w:rPr>
            </w:pPr>
            <w:r w:rsidRPr="00F1018F">
              <w:rPr>
                <w:b/>
                <w:bCs/>
                <w:sz w:val="14"/>
                <w:szCs w:val="14"/>
              </w:rPr>
              <w:t>Southern Africa</w:t>
            </w:r>
          </w:p>
        </w:tc>
        <w:tc>
          <w:tcPr>
            <w:tcW w:w="728" w:type="dxa"/>
            <w:tcBorders>
              <w:top w:val="nil"/>
              <w:left w:val="nil"/>
              <w:bottom w:val="nil"/>
              <w:right w:val="nil"/>
            </w:tcBorders>
            <w:shd w:val="clear" w:color="auto" w:fill="auto"/>
            <w:tcMar>
              <w:left w:w="43" w:type="dxa"/>
              <w:right w:w="43" w:type="dxa"/>
            </w:tcMar>
            <w:vAlign w:val="center"/>
          </w:tcPr>
          <w:p w14:paraId="181E8421" w14:textId="75887C43"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913,877</w:t>
            </w:r>
          </w:p>
        </w:tc>
        <w:tc>
          <w:tcPr>
            <w:tcW w:w="810" w:type="dxa"/>
            <w:tcBorders>
              <w:top w:val="nil"/>
              <w:left w:val="nil"/>
              <w:bottom w:val="nil"/>
            </w:tcBorders>
            <w:shd w:val="clear" w:color="auto" w:fill="auto"/>
            <w:tcMar>
              <w:left w:w="43" w:type="dxa"/>
              <w:right w:w="43" w:type="dxa"/>
            </w:tcMar>
            <w:vAlign w:val="center"/>
          </w:tcPr>
          <w:p w14:paraId="65BFB7BC" w14:textId="71B3DE15"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1,611,157</w:t>
            </w:r>
          </w:p>
        </w:tc>
        <w:tc>
          <w:tcPr>
            <w:tcW w:w="727" w:type="dxa"/>
            <w:tcBorders>
              <w:top w:val="nil"/>
              <w:left w:val="nil"/>
              <w:bottom w:val="nil"/>
              <w:right w:val="nil"/>
            </w:tcBorders>
            <w:shd w:val="clear" w:color="auto" w:fill="auto"/>
            <w:tcMar>
              <w:left w:w="43" w:type="dxa"/>
              <w:right w:w="43" w:type="dxa"/>
            </w:tcMar>
            <w:vAlign w:val="center"/>
          </w:tcPr>
          <w:p w14:paraId="06F887A9" w14:textId="6628305C"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173,621</w:t>
            </w:r>
          </w:p>
        </w:tc>
        <w:tc>
          <w:tcPr>
            <w:tcW w:w="725" w:type="dxa"/>
            <w:tcBorders>
              <w:top w:val="nil"/>
              <w:left w:val="nil"/>
              <w:bottom w:val="nil"/>
              <w:right w:val="nil"/>
            </w:tcBorders>
            <w:shd w:val="clear" w:color="auto" w:fill="auto"/>
            <w:tcMar>
              <w:left w:w="43" w:type="dxa"/>
              <w:right w:w="43" w:type="dxa"/>
            </w:tcMar>
            <w:vAlign w:val="center"/>
          </w:tcPr>
          <w:p w14:paraId="07790224" w14:textId="1C4C6776"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170,646</w:t>
            </w:r>
          </w:p>
        </w:tc>
        <w:tc>
          <w:tcPr>
            <w:tcW w:w="790" w:type="dxa"/>
            <w:tcBorders>
              <w:top w:val="nil"/>
              <w:left w:val="nil"/>
              <w:bottom w:val="nil"/>
              <w:right w:val="nil"/>
            </w:tcBorders>
            <w:shd w:val="clear" w:color="auto" w:fill="auto"/>
            <w:tcMar>
              <w:left w:w="43" w:type="dxa"/>
              <w:right w:w="43" w:type="dxa"/>
            </w:tcMar>
            <w:vAlign w:val="center"/>
          </w:tcPr>
          <w:p w14:paraId="4853C4D8" w14:textId="2A6398AC"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92,819</w:t>
            </w:r>
          </w:p>
        </w:tc>
        <w:tc>
          <w:tcPr>
            <w:tcW w:w="720" w:type="dxa"/>
            <w:tcBorders>
              <w:top w:val="nil"/>
              <w:left w:val="nil"/>
              <w:bottom w:val="nil"/>
              <w:right w:val="nil"/>
            </w:tcBorders>
            <w:shd w:val="clear" w:color="auto" w:fill="auto"/>
            <w:tcMar>
              <w:left w:w="43" w:type="dxa"/>
              <w:right w:w="43" w:type="dxa"/>
            </w:tcMar>
            <w:vAlign w:val="center"/>
          </w:tcPr>
          <w:p w14:paraId="50B35AEC" w14:textId="49E4D939"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101,020</w:t>
            </w:r>
          </w:p>
        </w:tc>
        <w:tc>
          <w:tcPr>
            <w:tcW w:w="720" w:type="dxa"/>
            <w:tcBorders>
              <w:top w:val="nil"/>
              <w:left w:val="nil"/>
              <w:bottom w:val="nil"/>
              <w:right w:val="nil"/>
            </w:tcBorders>
            <w:shd w:val="clear" w:color="auto" w:fill="auto"/>
            <w:tcMar>
              <w:left w:w="43" w:type="dxa"/>
              <w:right w:w="43" w:type="dxa"/>
            </w:tcMar>
            <w:vAlign w:val="center"/>
          </w:tcPr>
          <w:p w14:paraId="0BB40261" w14:textId="6B6E3845"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47,789</w:t>
            </w:r>
          </w:p>
        </w:tc>
        <w:tc>
          <w:tcPr>
            <w:tcW w:w="720" w:type="dxa"/>
            <w:tcBorders>
              <w:top w:val="nil"/>
              <w:left w:val="nil"/>
              <w:bottom w:val="nil"/>
              <w:right w:val="nil"/>
            </w:tcBorders>
            <w:shd w:val="clear" w:color="auto" w:fill="auto"/>
            <w:tcMar>
              <w:left w:w="43" w:type="dxa"/>
              <w:right w:w="43" w:type="dxa"/>
            </w:tcMar>
            <w:vAlign w:val="center"/>
          </w:tcPr>
          <w:p w14:paraId="13CBF345" w14:textId="5E5CD27E"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47,513</w:t>
            </w:r>
          </w:p>
        </w:tc>
        <w:tc>
          <w:tcPr>
            <w:tcW w:w="810" w:type="dxa"/>
            <w:tcBorders>
              <w:top w:val="nil"/>
              <w:left w:val="nil"/>
              <w:bottom w:val="nil"/>
              <w:right w:val="nil"/>
            </w:tcBorders>
            <w:shd w:val="clear" w:color="auto" w:fill="auto"/>
            <w:tcMar>
              <w:left w:w="43" w:type="dxa"/>
              <w:right w:w="43" w:type="dxa"/>
            </w:tcMar>
            <w:vAlign w:val="center"/>
          </w:tcPr>
          <w:p w14:paraId="1240621B" w14:textId="780A61B0"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6,219</w:t>
            </w:r>
          </w:p>
        </w:tc>
      </w:tr>
      <w:tr w:rsidR="000238D4" w:rsidRPr="0077121E" w14:paraId="262A0FEE"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7069BD8" w14:textId="77777777" w:rsidR="000238D4" w:rsidRPr="00F1018F" w:rsidRDefault="000238D4" w:rsidP="000238D4">
            <w:pPr>
              <w:rPr>
                <w:sz w:val="14"/>
                <w:szCs w:val="14"/>
              </w:rPr>
            </w:pPr>
          </w:p>
        </w:tc>
        <w:tc>
          <w:tcPr>
            <w:tcW w:w="2250" w:type="dxa"/>
            <w:gridSpan w:val="2"/>
            <w:tcBorders>
              <w:top w:val="nil"/>
              <w:left w:val="nil"/>
              <w:bottom w:val="nil"/>
              <w:right w:val="nil"/>
            </w:tcBorders>
            <w:shd w:val="clear" w:color="auto" w:fill="auto"/>
            <w:vAlign w:val="center"/>
            <w:hideMark/>
          </w:tcPr>
          <w:p w14:paraId="0395A821" w14:textId="77777777" w:rsidR="000238D4" w:rsidRPr="00F1018F" w:rsidRDefault="000238D4" w:rsidP="000238D4">
            <w:pPr>
              <w:rPr>
                <w:sz w:val="14"/>
                <w:szCs w:val="14"/>
              </w:rPr>
            </w:pPr>
            <w:r w:rsidRPr="00F1018F">
              <w:rPr>
                <w:sz w:val="14"/>
                <w:szCs w:val="14"/>
              </w:rPr>
              <w:t>South Africa</w:t>
            </w:r>
          </w:p>
        </w:tc>
        <w:tc>
          <w:tcPr>
            <w:tcW w:w="728" w:type="dxa"/>
            <w:tcBorders>
              <w:top w:val="nil"/>
              <w:left w:val="nil"/>
              <w:bottom w:val="nil"/>
              <w:right w:val="nil"/>
            </w:tcBorders>
            <w:shd w:val="clear" w:color="auto" w:fill="auto"/>
            <w:tcMar>
              <w:left w:w="43" w:type="dxa"/>
              <w:right w:w="43" w:type="dxa"/>
            </w:tcMar>
            <w:vAlign w:val="center"/>
          </w:tcPr>
          <w:p w14:paraId="1F5FBABB" w14:textId="10140670"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888,157</w:t>
            </w:r>
          </w:p>
        </w:tc>
        <w:tc>
          <w:tcPr>
            <w:tcW w:w="810" w:type="dxa"/>
            <w:tcBorders>
              <w:top w:val="nil"/>
              <w:left w:val="nil"/>
              <w:bottom w:val="nil"/>
            </w:tcBorders>
            <w:shd w:val="clear" w:color="auto" w:fill="auto"/>
            <w:tcMar>
              <w:left w:w="43" w:type="dxa"/>
              <w:right w:w="43" w:type="dxa"/>
            </w:tcMar>
            <w:vAlign w:val="center"/>
          </w:tcPr>
          <w:p w14:paraId="368B4903" w14:textId="057FC08C"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1,588,545</w:t>
            </w:r>
          </w:p>
        </w:tc>
        <w:tc>
          <w:tcPr>
            <w:tcW w:w="727" w:type="dxa"/>
            <w:tcBorders>
              <w:top w:val="nil"/>
              <w:left w:val="nil"/>
              <w:bottom w:val="nil"/>
              <w:right w:val="nil"/>
            </w:tcBorders>
            <w:shd w:val="clear" w:color="auto" w:fill="auto"/>
            <w:tcMar>
              <w:left w:w="43" w:type="dxa"/>
              <w:right w:w="43" w:type="dxa"/>
            </w:tcMar>
            <w:vAlign w:val="center"/>
          </w:tcPr>
          <w:p w14:paraId="187CD0F5" w14:textId="2ED41A28"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172,457</w:t>
            </w:r>
          </w:p>
        </w:tc>
        <w:tc>
          <w:tcPr>
            <w:tcW w:w="725" w:type="dxa"/>
            <w:tcBorders>
              <w:top w:val="nil"/>
              <w:left w:val="nil"/>
              <w:bottom w:val="nil"/>
              <w:right w:val="nil"/>
            </w:tcBorders>
            <w:shd w:val="clear" w:color="auto" w:fill="auto"/>
            <w:tcMar>
              <w:left w:w="43" w:type="dxa"/>
              <w:right w:w="43" w:type="dxa"/>
            </w:tcMar>
            <w:vAlign w:val="center"/>
          </w:tcPr>
          <w:p w14:paraId="07690AD1" w14:textId="72AE8401"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169,895</w:t>
            </w:r>
          </w:p>
        </w:tc>
        <w:tc>
          <w:tcPr>
            <w:tcW w:w="790" w:type="dxa"/>
            <w:tcBorders>
              <w:top w:val="nil"/>
              <w:left w:val="nil"/>
              <w:bottom w:val="nil"/>
              <w:right w:val="nil"/>
            </w:tcBorders>
            <w:shd w:val="clear" w:color="auto" w:fill="auto"/>
            <w:tcMar>
              <w:left w:w="43" w:type="dxa"/>
              <w:right w:w="43" w:type="dxa"/>
            </w:tcMar>
            <w:vAlign w:val="center"/>
          </w:tcPr>
          <w:p w14:paraId="63D0B629" w14:textId="68A30FBA"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92,333</w:t>
            </w:r>
          </w:p>
        </w:tc>
        <w:tc>
          <w:tcPr>
            <w:tcW w:w="720" w:type="dxa"/>
            <w:tcBorders>
              <w:top w:val="nil"/>
              <w:left w:val="nil"/>
              <w:bottom w:val="nil"/>
              <w:right w:val="nil"/>
            </w:tcBorders>
            <w:shd w:val="clear" w:color="auto" w:fill="auto"/>
            <w:tcMar>
              <w:left w:w="43" w:type="dxa"/>
              <w:right w:w="43" w:type="dxa"/>
            </w:tcMar>
            <w:vAlign w:val="center"/>
          </w:tcPr>
          <w:p w14:paraId="58E9329D" w14:textId="529F47D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100,117</w:t>
            </w:r>
          </w:p>
        </w:tc>
        <w:tc>
          <w:tcPr>
            <w:tcW w:w="720" w:type="dxa"/>
            <w:tcBorders>
              <w:top w:val="nil"/>
              <w:left w:val="nil"/>
              <w:bottom w:val="nil"/>
              <w:right w:val="nil"/>
            </w:tcBorders>
            <w:shd w:val="clear" w:color="auto" w:fill="auto"/>
            <w:tcMar>
              <w:left w:w="43" w:type="dxa"/>
              <w:right w:w="43" w:type="dxa"/>
            </w:tcMar>
            <w:vAlign w:val="center"/>
          </w:tcPr>
          <w:p w14:paraId="05478436" w14:textId="43939A7C"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47,465</w:t>
            </w:r>
          </w:p>
        </w:tc>
        <w:tc>
          <w:tcPr>
            <w:tcW w:w="720" w:type="dxa"/>
            <w:tcBorders>
              <w:top w:val="nil"/>
              <w:left w:val="nil"/>
              <w:bottom w:val="nil"/>
              <w:right w:val="nil"/>
            </w:tcBorders>
            <w:shd w:val="clear" w:color="auto" w:fill="auto"/>
            <w:tcMar>
              <w:left w:w="43" w:type="dxa"/>
              <w:right w:w="43" w:type="dxa"/>
            </w:tcMar>
            <w:vAlign w:val="center"/>
          </w:tcPr>
          <w:p w14:paraId="23A7B08F" w14:textId="15866C51"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46,795</w:t>
            </w:r>
          </w:p>
        </w:tc>
        <w:tc>
          <w:tcPr>
            <w:tcW w:w="810" w:type="dxa"/>
            <w:tcBorders>
              <w:top w:val="nil"/>
              <w:left w:val="nil"/>
              <w:bottom w:val="nil"/>
              <w:right w:val="nil"/>
            </w:tcBorders>
            <w:shd w:val="clear" w:color="auto" w:fill="auto"/>
            <w:tcMar>
              <w:left w:w="43" w:type="dxa"/>
              <w:right w:w="43" w:type="dxa"/>
            </w:tcMar>
            <w:vAlign w:val="center"/>
          </w:tcPr>
          <w:p w14:paraId="732D267A" w14:textId="5BF51171"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5,840</w:t>
            </w:r>
          </w:p>
        </w:tc>
      </w:tr>
      <w:tr w:rsidR="000238D4" w:rsidRPr="0077121E" w14:paraId="465D1EA5"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6B1EFCF" w14:textId="77777777" w:rsidR="000238D4" w:rsidRPr="00F1018F" w:rsidRDefault="000238D4" w:rsidP="000238D4">
            <w:pPr>
              <w:rPr>
                <w:sz w:val="14"/>
                <w:szCs w:val="14"/>
              </w:rPr>
            </w:pPr>
          </w:p>
        </w:tc>
        <w:tc>
          <w:tcPr>
            <w:tcW w:w="2250" w:type="dxa"/>
            <w:gridSpan w:val="2"/>
            <w:tcBorders>
              <w:top w:val="nil"/>
              <w:left w:val="nil"/>
              <w:bottom w:val="nil"/>
              <w:right w:val="nil"/>
            </w:tcBorders>
            <w:shd w:val="clear" w:color="auto" w:fill="auto"/>
            <w:vAlign w:val="center"/>
            <w:hideMark/>
          </w:tcPr>
          <w:p w14:paraId="6349A393" w14:textId="77777777" w:rsidR="000238D4" w:rsidRPr="00F1018F" w:rsidRDefault="000238D4" w:rsidP="000238D4">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1B153444" w14:textId="6B479FF8"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25,720</w:t>
            </w:r>
          </w:p>
        </w:tc>
        <w:tc>
          <w:tcPr>
            <w:tcW w:w="810" w:type="dxa"/>
            <w:tcBorders>
              <w:top w:val="nil"/>
              <w:left w:val="nil"/>
              <w:bottom w:val="nil"/>
            </w:tcBorders>
            <w:shd w:val="clear" w:color="auto" w:fill="auto"/>
            <w:tcMar>
              <w:left w:w="43" w:type="dxa"/>
              <w:right w:w="43" w:type="dxa"/>
            </w:tcMar>
            <w:vAlign w:val="center"/>
          </w:tcPr>
          <w:p w14:paraId="1782E3D5" w14:textId="558E6990"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22,612</w:t>
            </w:r>
          </w:p>
        </w:tc>
        <w:tc>
          <w:tcPr>
            <w:tcW w:w="727" w:type="dxa"/>
            <w:tcBorders>
              <w:top w:val="nil"/>
              <w:left w:val="nil"/>
              <w:bottom w:val="nil"/>
              <w:right w:val="nil"/>
            </w:tcBorders>
            <w:shd w:val="clear" w:color="auto" w:fill="auto"/>
            <w:tcMar>
              <w:left w:w="43" w:type="dxa"/>
              <w:right w:w="43" w:type="dxa"/>
            </w:tcMar>
            <w:vAlign w:val="center"/>
          </w:tcPr>
          <w:p w14:paraId="136B0EAA" w14:textId="19FC371E"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1,164</w:t>
            </w:r>
          </w:p>
        </w:tc>
        <w:tc>
          <w:tcPr>
            <w:tcW w:w="725" w:type="dxa"/>
            <w:tcBorders>
              <w:top w:val="nil"/>
              <w:left w:val="nil"/>
              <w:bottom w:val="nil"/>
              <w:right w:val="nil"/>
            </w:tcBorders>
            <w:shd w:val="clear" w:color="auto" w:fill="auto"/>
            <w:tcMar>
              <w:left w:w="43" w:type="dxa"/>
              <w:right w:w="43" w:type="dxa"/>
            </w:tcMar>
            <w:vAlign w:val="center"/>
          </w:tcPr>
          <w:p w14:paraId="0D1E50A6" w14:textId="421DD1CE"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751</w:t>
            </w:r>
          </w:p>
        </w:tc>
        <w:tc>
          <w:tcPr>
            <w:tcW w:w="790" w:type="dxa"/>
            <w:tcBorders>
              <w:top w:val="nil"/>
              <w:left w:val="nil"/>
              <w:bottom w:val="nil"/>
              <w:right w:val="nil"/>
            </w:tcBorders>
            <w:shd w:val="clear" w:color="auto" w:fill="auto"/>
            <w:tcMar>
              <w:left w:w="43" w:type="dxa"/>
              <w:right w:w="43" w:type="dxa"/>
            </w:tcMar>
            <w:vAlign w:val="center"/>
          </w:tcPr>
          <w:p w14:paraId="5F08AF51" w14:textId="0BA0CBDE"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486</w:t>
            </w:r>
          </w:p>
        </w:tc>
        <w:tc>
          <w:tcPr>
            <w:tcW w:w="720" w:type="dxa"/>
            <w:tcBorders>
              <w:top w:val="nil"/>
              <w:left w:val="nil"/>
              <w:bottom w:val="nil"/>
              <w:right w:val="nil"/>
            </w:tcBorders>
            <w:shd w:val="clear" w:color="auto" w:fill="auto"/>
            <w:tcMar>
              <w:left w:w="43" w:type="dxa"/>
              <w:right w:w="43" w:type="dxa"/>
            </w:tcMar>
            <w:vAlign w:val="center"/>
          </w:tcPr>
          <w:p w14:paraId="6B3AAD69" w14:textId="32B9B879"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903</w:t>
            </w:r>
          </w:p>
        </w:tc>
        <w:tc>
          <w:tcPr>
            <w:tcW w:w="720" w:type="dxa"/>
            <w:tcBorders>
              <w:top w:val="nil"/>
              <w:left w:val="nil"/>
              <w:bottom w:val="nil"/>
              <w:right w:val="nil"/>
            </w:tcBorders>
            <w:shd w:val="clear" w:color="auto" w:fill="auto"/>
            <w:tcMar>
              <w:left w:w="43" w:type="dxa"/>
              <w:right w:w="43" w:type="dxa"/>
            </w:tcMar>
            <w:vAlign w:val="center"/>
          </w:tcPr>
          <w:p w14:paraId="451B8011" w14:textId="19E6D5F9"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324</w:t>
            </w:r>
          </w:p>
        </w:tc>
        <w:tc>
          <w:tcPr>
            <w:tcW w:w="720" w:type="dxa"/>
            <w:tcBorders>
              <w:top w:val="nil"/>
              <w:left w:val="nil"/>
              <w:bottom w:val="nil"/>
              <w:right w:val="nil"/>
            </w:tcBorders>
            <w:shd w:val="clear" w:color="auto" w:fill="auto"/>
            <w:tcMar>
              <w:left w:w="43" w:type="dxa"/>
              <w:right w:w="43" w:type="dxa"/>
            </w:tcMar>
            <w:vAlign w:val="center"/>
          </w:tcPr>
          <w:p w14:paraId="4B0CEDCF" w14:textId="31ECCEE3"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718</w:t>
            </w:r>
          </w:p>
        </w:tc>
        <w:tc>
          <w:tcPr>
            <w:tcW w:w="810" w:type="dxa"/>
            <w:tcBorders>
              <w:top w:val="nil"/>
              <w:left w:val="nil"/>
              <w:bottom w:val="nil"/>
              <w:right w:val="nil"/>
            </w:tcBorders>
            <w:shd w:val="clear" w:color="auto" w:fill="auto"/>
            <w:tcMar>
              <w:left w:w="43" w:type="dxa"/>
              <w:right w:w="43" w:type="dxa"/>
            </w:tcMar>
            <w:vAlign w:val="center"/>
          </w:tcPr>
          <w:p w14:paraId="4A0BEBAD" w14:textId="28398FF8"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379</w:t>
            </w:r>
          </w:p>
        </w:tc>
      </w:tr>
      <w:tr w:rsidR="000238D4" w:rsidRPr="0077121E" w14:paraId="166C2019"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D6D6EC3" w14:textId="77777777" w:rsidR="000238D4" w:rsidRPr="00F1018F" w:rsidRDefault="000238D4" w:rsidP="000238D4">
            <w:pPr>
              <w:rPr>
                <w:b/>
                <w:bCs/>
                <w:sz w:val="14"/>
                <w:szCs w:val="14"/>
              </w:rPr>
            </w:pPr>
            <w:r w:rsidRPr="00F1018F">
              <w:rPr>
                <w:b/>
                <w:bCs/>
                <w:sz w:val="14"/>
                <w:szCs w:val="14"/>
              </w:rPr>
              <w:t>M.</w:t>
            </w:r>
          </w:p>
        </w:tc>
        <w:tc>
          <w:tcPr>
            <w:tcW w:w="2250" w:type="dxa"/>
            <w:gridSpan w:val="2"/>
            <w:tcBorders>
              <w:top w:val="nil"/>
              <w:left w:val="nil"/>
              <w:bottom w:val="nil"/>
              <w:right w:val="nil"/>
            </w:tcBorders>
            <w:shd w:val="clear" w:color="auto" w:fill="auto"/>
            <w:vAlign w:val="center"/>
            <w:hideMark/>
          </w:tcPr>
          <w:p w14:paraId="6A3F3256" w14:textId="77777777" w:rsidR="000238D4" w:rsidRPr="00F1018F" w:rsidRDefault="000238D4" w:rsidP="000238D4">
            <w:pPr>
              <w:rPr>
                <w:b/>
                <w:bCs/>
                <w:sz w:val="14"/>
                <w:szCs w:val="14"/>
              </w:rPr>
            </w:pPr>
            <w:r w:rsidRPr="00F1018F">
              <w:rPr>
                <w:b/>
                <w:bCs/>
                <w:sz w:val="14"/>
                <w:szCs w:val="14"/>
              </w:rPr>
              <w:t>Western Africa</w:t>
            </w:r>
          </w:p>
        </w:tc>
        <w:tc>
          <w:tcPr>
            <w:tcW w:w="728" w:type="dxa"/>
            <w:tcBorders>
              <w:top w:val="nil"/>
              <w:left w:val="nil"/>
              <w:bottom w:val="nil"/>
              <w:right w:val="nil"/>
            </w:tcBorders>
            <w:shd w:val="clear" w:color="auto" w:fill="auto"/>
            <w:tcMar>
              <w:left w:w="43" w:type="dxa"/>
              <w:right w:w="43" w:type="dxa"/>
            </w:tcMar>
            <w:vAlign w:val="center"/>
          </w:tcPr>
          <w:p w14:paraId="157B050E" w14:textId="35D0F085"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151,820</w:t>
            </w:r>
          </w:p>
        </w:tc>
        <w:tc>
          <w:tcPr>
            <w:tcW w:w="810" w:type="dxa"/>
            <w:tcBorders>
              <w:top w:val="nil"/>
              <w:left w:val="nil"/>
              <w:bottom w:val="nil"/>
            </w:tcBorders>
            <w:shd w:val="clear" w:color="auto" w:fill="auto"/>
            <w:tcMar>
              <w:left w:w="43" w:type="dxa"/>
              <w:right w:w="43" w:type="dxa"/>
            </w:tcMar>
            <w:vAlign w:val="center"/>
          </w:tcPr>
          <w:p w14:paraId="2B7DAE92" w14:textId="3CD0533A"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317,986</w:t>
            </w:r>
          </w:p>
        </w:tc>
        <w:tc>
          <w:tcPr>
            <w:tcW w:w="727" w:type="dxa"/>
            <w:tcBorders>
              <w:top w:val="nil"/>
              <w:left w:val="nil"/>
              <w:bottom w:val="nil"/>
              <w:right w:val="nil"/>
            </w:tcBorders>
            <w:shd w:val="clear" w:color="auto" w:fill="auto"/>
            <w:tcMar>
              <w:left w:w="43" w:type="dxa"/>
              <w:right w:w="43" w:type="dxa"/>
            </w:tcMar>
            <w:vAlign w:val="center"/>
          </w:tcPr>
          <w:p w14:paraId="0F9EF1A1" w14:textId="7BDB316B"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15,423</w:t>
            </w:r>
          </w:p>
        </w:tc>
        <w:tc>
          <w:tcPr>
            <w:tcW w:w="725" w:type="dxa"/>
            <w:tcBorders>
              <w:top w:val="nil"/>
              <w:left w:val="nil"/>
              <w:bottom w:val="nil"/>
              <w:right w:val="nil"/>
            </w:tcBorders>
            <w:shd w:val="clear" w:color="auto" w:fill="auto"/>
            <w:tcMar>
              <w:left w:w="43" w:type="dxa"/>
              <w:right w:w="43" w:type="dxa"/>
            </w:tcMar>
            <w:vAlign w:val="center"/>
          </w:tcPr>
          <w:p w14:paraId="5FA8781E" w14:textId="50936C1A"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21,493</w:t>
            </w:r>
          </w:p>
        </w:tc>
        <w:tc>
          <w:tcPr>
            <w:tcW w:w="790" w:type="dxa"/>
            <w:tcBorders>
              <w:top w:val="nil"/>
              <w:left w:val="nil"/>
              <w:bottom w:val="nil"/>
              <w:right w:val="nil"/>
            </w:tcBorders>
            <w:shd w:val="clear" w:color="auto" w:fill="auto"/>
            <w:tcMar>
              <w:left w:w="43" w:type="dxa"/>
              <w:right w:w="43" w:type="dxa"/>
            </w:tcMar>
            <w:vAlign w:val="center"/>
          </w:tcPr>
          <w:p w14:paraId="5D14ED70" w14:textId="159C72E1"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20,524</w:t>
            </w:r>
          </w:p>
        </w:tc>
        <w:tc>
          <w:tcPr>
            <w:tcW w:w="720" w:type="dxa"/>
            <w:tcBorders>
              <w:top w:val="nil"/>
              <w:left w:val="nil"/>
              <w:bottom w:val="nil"/>
              <w:right w:val="nil"/>
            </w:tcBorders>
            <w:shd w:val="clear" w:color="auto" w:fill="auto"/>
            <w:tcMar>
              <w:left w:w="43" w:type="dxa"/>
              <w:right w:w="43" w:type="dxa"/>
            </w:tcMar>
            <w:vAlign w:val="center"/>
          </w:tcPr>
          <w:p w14:paraId="06E5DA07" w14:textId="2DEFD477"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20,610</w:t>
            </w:r>
          </w:p>
        </w:tc>
        <w:tc>
          <w:tcPr>
            <w:tcW w:w="720" w:type="dxa"/>
            <w:tcBorders>
              <w:top w:val="nil"/>
              <w:left w:val="nil"/>
              <w:bottom w:val="nil"/>
              <w:right w:val="nil"/>
            </w:tcBorders>
            <w:shd w:val="clear" w:color="auto" w:fill="auto"/>
            <w:tcMar>
              <w:left w:w="43" w:type="dxa"/>
              <w:right w:w="43" w:type="dxa"/>
            </w:tcMar>
            <w:vAlign w:val="center"/>
          </w:tcPr>
          <w:p w14:paraId="3AE9E714" w14:textId="64B6B1F2"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color w:val="000000"/>
                <w:sz w:val="14"/>
                <w:szCs w:val="14"/>
              </w:rPr>
              <w:t>10,568</w:t>
            </w:r>
          </w:p>
        </w:tc>
        <w:tc>
          <w:tcPr>
            <w:tcW w:w="720" w:type="dxa"/>
            <w:tcBorders>
              <w:top w:val="nil"/>
              <w:left w:val="nil"/>
              <w:bottom w:val="nil"/>
              <w:right w:val="nil"/>
            </w:tcBorders>
            <w:shd w:val="clear" w:color="auto" w:fill="auto"/>
            <w:tcMar>
              <w:left w:w="43" w:type="dxa"/>
              <w:right w:w="43" w:type="dxa"/>
            </w:tcMar>
            <w:vAlign w:val="center"/>
          </w:tcPr>
          <w:p w14:paraId="3A52CE5F" w14:textId="29509183"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13,629</w:t>
            </w:r>
          </w:p>
        </w:tc>
        <w:tc>
          <w:tcPr>
            <w:tcW w:w="810" w:type="dxa"/>
            <w:tcBorders>
              <w:top w:val="nil"/>
              <w:left w:val="nil"/>
              <w:bottom w:val="nil"/>
              <w:right w:val="nil"/>
            </w:tcBorders>
            <w:shd w:val="clear" w:color="auto" w:fill="auto"/>
            <w:tcMar>
              <w:left w:w="43" w:type="dxa"/>
              <w:right w:w="43" w:type="dxa"/>
            </w:tcMar>
            <w:vAlign w:val="center"/>
          </w:tcPr>
          <w:p w14:paraId="15C3DFC4" w14:textId="60C3096B"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25,350</w:t>
            </w:r>
          </w:p>
        </w:tc>
      </w:tr>
      <w:tr w:rsidR="000238D4" w:rsidRPr="0077121E" w14:paraId="1A413A89" w14:textId="77777777" w:rsidTr="000238D4">
        <w:trPr>
          <w:trHeight w:hRule="exact" w:val="310"/>
          <w:jc w:val="center"/>
        </w:trPr>
        <w:tc>
          <w:tcPr>
            <w:tcW w:w="360" w:type="dxa"/>
            <w:tcBorders>
              <w:top w:val="nil"/>
              <w:left w:val="nil"/>
              <w:bottom w:val="nil"/>
              <w:right w:val="nil"/>
            </w:tcBorders>
            <w:shd w:val="clear" w:color="auto" w:fill="auto"/>
            <w:tcMar>
              <w:left w:w="58" w:type="dxa"/>
              <w:right w:w="58" w:type="dxa"/>
            </w:tcMar>
            <w:vAlign w:val="center"/>
            <w:hideMark/>
          </w:tcPr>
          <w:p w14:paraId="4D1813E8" w14:textId="77777777" w:rsidR="000238D4" w:rsidRPr="00F1018F" w:rsidRDefault="000238D4" w:rsidP="000238D4">
            <w:pPr>
              <w:rPr>
                <w:b/>
                <w:bCs/>
                <w:sz w:val="14"/>
                <w:szCs w:val="14"/>
              </w:rPr>
            </w:pPr>
            <w:r w:rsidRPr="00F1018F">
              <w:rPr>
                <w:b/>
                <w:bCs/>
                <w:sz w:val="14"/>
                <w:szCs w:val="14"/>
              </w:rPr>
              <w:t>N.</w:t>
            </w:r>
          </w:p>
        </w:tc>
        <w:tc>
          <w:tcPr>
            <w:tcW w:w="2250" w:type="dxa"/>
            <w:gridSpan w:val="2"/>
            <w:tcBorders>
              <w:top w:val="nil"/>
              <w:left w:val="nil"/>
              <w:bottom w:val="nil"/>
              <w:right w:val="nil"/>
            </w:tcBorders>
            <w:shd w:val="clear" w:color="auto" w:fill="auto"/>
            <w:vAlign w:val="center"/>
            <w:hideMark/>
          </w:tcPr>
          <w:p w14:paraId="2FC0874B" w14:textId="77777777" w:rsidR="000238D4" w:rsidRPr="00F1018F" w:rsidRDefault="000238D4" w:rsidP="000238D4">
            <w:pPr>
              <w:rPr>
                <w:b/>
                <w:bCs/>
                <w:sz w:val="14"/>
                <w:szCs w:val="14"/>
              </w:rPr>
            </w:pPr>
            <w:r w:rsidRPr="00F1018F">
              <w:rPr>
                <w:b/>
                <w:bCs/>
                <w:sz w:val="14"/>
                <w:szCs w:val="14"/>
              </w:rPr>
              <w:t>Eastern Asia</w:t>
            </w:r>
          </w:p>
        </w:tc>
        <w:tc>
          <w:tcPr>
            <w:tcW w:w="728" w:type="dxa"/>
            <w:tcBorders>
              <w:top w:val="nil"/>
              <w:left w:val="nil"/>
              <w:bottom w:val="nil"/>
              <w:right w:val="nil"/>
            </w:tcBorders>
            <w:shd w:val="clear" w:color="auto" w:fill="auto"/>
            <w:tcMar>
              <w:left w:w="43" w:type="dxa"/>
              <w:right w:w="43" w:type="dxa"/>
            </w:tcMar>
            <w:vAlign w:val="center"/>
          </w:tcPr>
          <w:p w14:paraId="08132430" w14:textId="2BA7E8DF"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16,808,741</w:t>
            </w:r>
          </w:p>
        </w:tc>
        <w:tc>
          <w:tcPr>
            <w:tcW w:w="810" w:type="dxa"/>
            <w:tcBorders>
              <w:top w:val="nil"/>
              <w:left w:val="nil"/>
            </w:tcBorders>
            <w:shd w:val="clear" w:color="auto" w:fill="auto"/>
            <w:tcMar>
              <w:left w:w="43" w:type="dxa"/>
              <w:right w:w="43" w:type="dxa"/>
            </w:tcMar>
            <w:vAlign w:val="center"/>
          </w:tcPr>
          <w:p w14:paraId="615FF40B" w14:textId="1AD351CC"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21,465,574</w:t>
            </w:r>
          </w:p>
        </w:tc>
        <w:tc>
          <w:tcPr>
            <w:tcW w:w="727" w:type="dxa"/>
            <w:tcBorders>
              <w:top w:val="nil"/>
              <w:left w:val="nil"/>
              <w:bottom w:val="nil"/>
              <w:right w:val="nil"/>
            </w:tcBorders>
            <w:shd w:val="clear" w:color="auto" w:fill="auto"/>
            <w:tcMar>
              <w:left w:w="43" w:type="dxa"/>
              <w:right w:w="43" w:type="dxa"/>
            </w:tcMar>
            <w:vAlign w:val="center"/>
          </w:tcPr>
          <w:p w14:paraId="39222316" w14:textId="2303C691"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1,744,823</w:t>
            </w:r>
          </w:p>
        </w:tc>
        <w:tc>
          <w:tcPr>
            <w:tcW w:w="725" w:type="dxa"/>
            <w:tcBorders>
              <w:top w:val="nil"/>
              <w:left w:val="nil"/>
              <w:bottom w:val="nil"/>
              <w:right w:val="nil"/>
            </w:tcBorders>
            <w:shd w:val="clear" w:color="auto" w:fill="auto"/>
            <w:tcMar>
              <w:left w:w="43" w:type="dxa"/>
              <w:right w:w="43" w:type="dxa"/>
            </w:tcMar>
            <w:vAlign w:val="center"/>
          </w:tcPr>
          <w:p w14:paraId="6DA8DBB4" w14:textId="1973632C"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1,912,282</w:t>
            </w:r>
          </w:p>
        </w:tc>
        <w:tc>
          <w:tcPr>
            <w:tcW w:w="790" w:type="dxa"/>
            <w:tcBorders>
              <w:top w:val="nil"/>
              <w:left w:val="nil"/>
              <w:bottom w:val="nil"/>
              <w:right w:val="nil"/>
            </w:tcBorders>
            <w:shd w:val="clear" w:color="auto" w:fill="auto"/>
            <w:tcMar>
              <w:left w:w="43" w:type="dxa"/>
              <w:right w:w="43" w:type="dxa"/>
            </w:tcMar>
            <w:vAlign w:val="center"/>
          </w:tcPr>
          <w:p w14:paraId="02018AFF" w14:textId="49C93BA5"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1,357,098</w:t>
            </w:r>
          </w:p>
        </w:tc>
        <w:tc>
          <w:tcPr>
            <w:tcW w:w="720" w:type="dxa"/>
            <w:tcBorders>
              <w:top w:val="nil"/>
              <w:left w:val="nil"/>
              <w:bottom w:val="nil"/>
              <w:right w:val="nil"/>
            </w:tcBorders>
            <w:shd w:val="clear" w:color="auto" w:fill="auto"/>
            <w:tcMar>
              <w:left w:w="43" w:type="dxa"/>
              <w:right w:w="43" w:type="dxa"/>
            </w:tcMar>
            <w:vAlign w:val="center"/>
          </w:tcPr>
          <w:p w14:paraId="103DFCD5" w14:textId="480217E9"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1,481,447</w:t>
            </w:r>
          </w:p>
        </w:tc>
        <w:tc>
          <w:tcPr>
            <w:tcW w:w="720" w:type="dxa"/>
            <w:tcBorders>
              <w:top w:val="nil"/>
              <w:left w:val="nil"/>
              <w:bottom w:val="nil"/>
              <w:right w:val="nil"/>
            </w:tcBorders>
            <w:shd w:val="clear" w:color="auto" w:fill="auto"/>
            <w:tcMar>
              <w:left w:w="43" w:type="dxa"/>
              <w:right w:w="43" w:type="dxa"/>
            </w:tcMar>
            <w:vAlign w:val="center"/>
          </w:tcPr>
          <w:p w14:paraId="35192098" w14:textId="135C1FDC"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1,054,633</w:t>
            </w:r>
          </w:p>
        </w:tc>
        <w:tc>
          <w:tcPr>
            <w:tcW w:w="720" w:type="dxa"/>
            <w:tcBorders>
              <w:top w:val="nil"/>
              <w:left w:val="nil"/>
              <w:bottom w:val="nil"/>
              <w:right w:val="nil"/>
            </w:tcBorders>
            <w:shd w:val="clear" w:color="auto" w:fill="auto"/>
            <w:tcMar>
              <w:left w:w="43" w:type="dxa"/>
              <w:right w:w="43" w:type="dxa"/>
            </w:tcMar>
            <w:vAlign w:val="center"/>
          </w:tcPr>
          <w:p w14:paraId="20042DF4" w14:textId="6E6906B9"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1,097,906</w:t>
            </w:r>
          </w:p>
        </w:tc>
        <w:tc>
          <w:tcPr>
            <w:tcW w:w="810" w:type="dxa"/>
            <w:tcBorders>
              <w:top w:val="nil"/>
              <w:left w:val="nil"/>
              <w:bottom w:val="nil"/>
              <w:right w:val="nil"/>
            </w:tcBorders>
            <w:shd w:val="clear" w:color="auto" w:fill="auto"/>
            <w:tcMar>
              <w:left w:w="43" w:type="dxa"/>
              <w:right w:w="43" w:type="dxa"/>
            </w:tcMar>
            <w:vAlign w:val="center"/>
          </w:tcPr>
          <w:p w14:paraId="5B63AF19" w14:textId="36672E4E"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1,086,996</w:t>
            </w:r>
          </w:p>
        </w:tc>
      </w:tr>
      <w:tr w:rsidR="000238D4" w:rsidRPr="0077121E" w14:paraId="00C80ECC"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36F5530" w14:textId="77777777" w:rsidR="000238D4" w:rsidRPr="00F1018F" w:rsidRDefault="000238D4" w:rsidP="000238D4">
            <w:pPr>
              <w:rPr>
                <w:sz w:val="14"/>
                <w:szCs w:val="14"/>
              </w:rPr>
            </w:pPr>
          </w:p>
        </w:tc>
        <w:tc>
          <w:tcPr>
            <w:tcW w:w="2250" w:type="dxa"/>
            <w:gridSpan w:val="2"/>
            <w:tcBorders>
              <w:top w:val="nil"/>
              <w:left w:val="nil"/>
              <w:bottom w:val="nil"/>
              <w:right w:val="nil"/>
            </w:tcBorders>
            <w:shd w:val="clear" w:color="auto" w:fill="auto"/>
            <w:vAlign w:val="center"/>
            <w:hideMark/>
          </w:tcPr>
          <w:p w14:paraId="7123EDD9" w14:textId="77777777" w:rsidR="000238D4" w:rsidRPr="00F1018F" w:rsidRDefault="000238D4" w:rsidP="000238D4">
            <w:pPr>
              <w:rPr>
                <w:sz w:val="14"/>
                <w:szCs w:val="14"/>
              </w:rPr>
            </w:pPr>
            <w:r w:rsidRPr="00F1018F">
              <w:rPr>
                <w:sz w:val="14"/>
                <w:szCs w:val="14"/>
              </w:rPr>
              <w:t>China</w:t>
            </w:r>
          </w:p>
        </w:tc>
        <w:tc>
          <w:tcPr>
            <w:tcW w:w="728" w:type="dxa"/>
            <w:tcBorders>
              <w:top w:val="nil"/>
              <w:left w:val="nil"/>
              <w:bottom w:val="nil"/>
              <w:right w:val="nil"/>
            </w:tcBorders>
            <w:shd w:val="clear" w:color="auto" w:fill="auto"/>
            <w:tcMar>
              <w:left w:w="43" w:type="dxa"/>
              <w:right w:w="43" w:type="dxa"/>
            </w:tcMar>
            <w:vAlign w:val="center"/>
          </w:tcPr>
          <w:p w14:paraId="0A688EC1" w14:textId="639D829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13,301,183</w:t>
            </w:r>
          </w:p>
        </w:tc>
        <w:tc>
          <w:tcPr>
            <w:tcW w:w="810" w:type="dxa"/>
            <w:tcBorders>
              <w:top w:val="nil"/>
              <w:left w:val="nil"/>
              <w:bottom w:val="nil"/>
            </w:tcBorders>
            <w:shd w:val="clear" w:color="auto" w:fill="auto"/>
            <w:tcMar>
              <w:left w:w="43" w:type="dxa"/>
              <w:right w:w="43" w:type="dxa"/>
            </w:tcMar>
            <w:vAlign w:val="center"/>
          </w:tcPr>
          <w:p w14:paraId="68392B66" w14:textId="6B54ADA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17,296,717</w:t>
            </w:r>
          </w:p>
        </w:tc>
        <w:tc>
          <w:tcPr>
            <w:tcW w:w="727" w:type="dxa"/>
            <w:tcBorders>
              <w:top w:val="nil"/>
              <w:left w:val="nil"/>
              <w:bottom w:val="nil"/>
              <w:right w:val="nil"/>
            </w:tcBorders>
            <w:shd w:val="clear" w:color="auto" w:fill="auto"/>
            <w:tcMar>
              <w:left w:w="43" w:type="dxa"/>
              <w:right w:w="43" w:type="dxa"/>
            </w:tcMar>
            <w:vAlign w:val="center"/>
          </w:tcPr>
          <w:p w14:paraId="7442C51D" w14:textId="62E56358"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1,395,125</w:t>
            </w:r>
          </w:p>
        </w:tc>
        <w:tc>
          <w:tcPr>
            <w:tcW w:w="725" w:type="dxa"/>
            <w:tcBorders>
              <w:top w:val="nil"/>
              <w:left w:val="nil"/>
              <w:bottom w:val="nil"/>
              <w:right w:val="nil"/>
            </w:tcBorders>
            <w:shd w:val="clear" w:color="auto" w:fill="auto"/>
            <w:tcMar>
              <w:left w:w="43" w:type="dxa"/>
              <w:right w:w="43" w:type="dxa"/>
            </w:tcMar>
            <w:vAlign w:val="center"/>
          </w:tcPr>
          <w:p w14:paraId="4090DA4D" w14:textId="567C9FD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1,546,856</w:t>
            </w:r>
          </w:p>
        </w:tc>
        <w:tc>
          <w:tcPr>
            <w:tcW w:w="790" w:type="dxa"/>
            <w:tcBorders>
              <w:top w:val="nil"/>
              <w:left w:val="nil"/>
              <w:bottom w:val="nil"/>
              <w:right w:val="nil"/>
            </w:tcBorders>
            <w:shd w:val="clear" w:color="auto" w:fill="auto"/>
            <w:tcMar>
              <w:left w:w="43" w:type="dxa"/>
              <w:right w:w="43" w:type="dxa"/>
            </w:tcMar>
            <w:vAlign w:val="center"/>
          </w:tcPr>
          <w:p w14:paraId="1013A40D" w14:textId="1D4BE2B0"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1,125,852</w:t>
            </w:r>
          </w:p>
        </w:tc>
        <w:tc>
          <w:tcPr>
            <w:tcW w:w="720" w:type="dxa"/>
            <w:tcBorders>
              <w:top w:val="nil"/>
              <w:left w:val="nil"/>
              <w:bottom w:val="nil"/>
              <w:right w:val="nil"/>
            </w:tcBorders>
            <w:shd w:val="clear" w:color="auto" w:fill="auto"/>
            <w:tcMar>
              <w:left w:w="43" w:type="dxa"/>
              <w:right w:w="43" w:type="dxa"/>
            </w:tcMar>
            <w:vAlign w:val="center"/>
          </w:tcPr>
          <w:p w14:paraId="5C8945A9" w14:textId="03444A0A"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1,246,452</w:t>
            </w:r>
          </w:p>
        </w:tc>
        <w:tc>
          <w:tcPr>
            <w:tcW w:w="720" w:type="dxa"/>
            <w:tcBorders>
              <w:top w:val="nil"/>
              <w:left w:val="nil"/>
              <w:bottom w:val="nil"/>
              <w:right w:val="nil"/>
            </w:tcBorders>
            <w:shd w:val="clear" w:color="auto" w:fill="auto"/>
            <w:tcMar>
              <w:left w:w="43" w:type="dxa"/>
              <w:right w:w="43" w:type="dxa"/>
            </w:tcMar>
            <w:vAlign w:val="center"/>
          </w:tcPr>
          <w:p w14:paraId="1942546A" w14:textId="6DD91BC6"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855,975</w:t>
            </w:r>
          </w:p>
        </w:tc>
        <w:tc>
          <w:tcPr>
            <w:tcW w:w="720" w:type="dxa"/>
            <w:tcBorders>
              <w:top w:val="nil"/>
              <w:left w:val="nil"/>
              <w:bottom w:val="nil"/>
              <w:right w:val="nil"/>
            </w:tcBorders>
            <w:shd w:val="clear" w:color="auto" w:fill="auto"/>
            <w:tcMar>
              <w:left w:w="43" w:type="dxa"/>
              <w:right w:w="43" w:type="dxa"/>
            </w:tcMar>
            <w:vAlign w:val="center"/>
          </w:tcPr>
          <w:p w14:paraId="20AD2F31" w14:textId="4DE2EAFA"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906,217</w:t>
            </w:r>
          </w:p>
        </w:tc>
        <w:tc>
          <w:tcPr>
            <w:tcW w:w="810" w:type="dxa"/>
            <w:tcBorders>
              <w:top w:val="nil"/>
              <w:left w:val="nil"/>
              <w:bottom w:val="nil"/>
              <w:right w:val="nil"/>
            </w:tcBorders>
            <w:shd w:val="clear" w:color="auto" w:fill="auto"/>
            <w:tcMar>
              <w:left w:w="43" w:type="dxa"/>
              <w:right w:w="43" w:type="dxa"/>
            </w:tcMar>
            <w:vAlign w:val="center"/>
          </w:tcPr>
          <w:p w14:paraId="2EF8259F" w14:textId="3710DC63"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906,192</w:t>
            </w:r>
          </w:p>
        </w:tc>
      </w:tr>
      <w:tr w:rsidR="000238D4" w:rsidRPr="0077121E" w14:paraId="6F8DB861"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5EC46E8" w14:textId="77777777" w:rsidR="000238D4" w:rsidRPr="00F1018F" w:rsidRDefault="000238D4" w:rsidP="000238D4">
            <w:pPr>
              <w:rPr>
                <w:sz w:val="14"/>
                <w:szCs w:val="14"/>
              </w:rPr>
            </w:pPr>
          </w:p>
        </w:tc>
        <w:tc>
          <w:tcPr>
            <w:tcW w:w="2250" w:type="dxa"/>
            <w:gridSpan w:val="2"/>
            <w:tcBorders>
              <w:top w:val="nil"/>
              <w:left w:val="nil"/>
              <w:bottom w:val="nil"/>
              <w:right w:val="nil"/>
            </w:tcBorders>
            <w:shd w:val="clear" w:color="auto" w:fill="auto"/>
            <w:vAlign w:val="center"/>
            <w:hideMark/>
          </w:tcPr>
          <w:p w14:paraId="2468FEDC" w14:textId="77777777" w:rsidR="000238D4" w:rsidRPr="00F1018F" w:rsidRDefault="000238D4" w:rsidP="000238D4">
            <w:pPr>
              <w:rPr>
                <w:sz w:val="14"/>
                <w:szCs w:val="14"/>
              </w:rPr>
            </w:pPr>
            <w:r w:rsidRPr="00F1018F">
              <w:rPr>
                <w:sz w:val="14"/>
                <w:szCs w:val="14"/>
              </w:rPr>
              <w:t>Hong Kong</w:t>
            </w:r>
          </w:p>
        </w:tc>
        <w:tc>
          <w:tcPr>
            <w:tcW w:w="728" w:type="dxa"/>
            <w:tcBorders>
              <w:top w:val="nil"/>
              <w:left w:val="nil"/>
              <w:bottom w:val="nil"/>
              <w:right w:val="nil"/>
            </w:tcBorders>
            <w:shd w:val="clear" w:color="auto" w:fill="auto"/>
            <w:tcMar>
              <w:left w:w="43" w:type="dxa"/>
              <w:right w:w="43" w:type="dxa"/>
            </w:tcMar>
            <w:vAlign w:val="center"/>
          </w:tcPr>
          <w:p w14:paraId="6B061553" w14:textId="2CA78A96"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689,171</w:t>
            </w:r>
          </w:p>
        </w:tc>
        <w:tc>
          <w:tcPr>
            <w:tcW w:w="810" w:type="dxa"/>
            <w:tcBorders>
              <w:top w:val="nil"/>
              <w:left w:val="nil"/>
              <w:bottom w:val="nil"/>
            </w:tcBorders>
            <w:shd w:val="clear" w:color="auto" w:fill="auto"/>
            <w:tcMar>
              <w:left w:w="43" w:type="dxa"/>
              <w:right w:w="43" w:type="dxa"/>
            </w:tcMar>
            <w:vAlign w:val="center"/>
          </w:tcPr>
          <w:p w14:paraId="636CF9B7" w14:textId="236EF826"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641,021</w:t>
            </w:r>
          </w:p>
        </w:tc>
        <w:tc>
          <w:tcPr>
            <w:tcW w:w="727" w:type="dxa"/>
            <w:tcBorders>
              <w:top w:val="nil"/>
              <w:left w:val="nil"/>
              <w:bottom w:val="nil"/>
              <w:right w:val="nil"/>
            </w:tcBorders>
            <w:shd w:val="clear" w:color="auto" w:fill="auto"/>
            <w:tcMar>
              <w:left w:w="43" w:type="dxa"/>
              <w:right w:w="43" w:type="dxa"/>
            </w:tcMar>
            <w:vAlign w:val="center"/>
          </w:tcPr>
          <w:p w14:paraId="66B4BA91" w14:textId="1521096D"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31,656</w:t>
            </w:r>
          </w:p>
        </w:tc>
        <w:tc>
          <w:tcPr>
            <w:tcW w:w="725" w:type="dxa"/>
            <w:tcBorders>
              <w:top w:val="nil"/>
              <w:left w:val="nil"/>
              <w:bottom w:val="nil"/>
              <w:right w:val="nil"/>
            </w:tcBorders>
            <w:shd w:val="clear" w:color="auto" w:fill="auto"/>
            <w:tcMar>
              <w:left w:w="43" w:type="dxa"/>
              <w:right w:w="43" w:type="dxa"/>
            </w:tcMar>
            <w:vAlign w:val="center"/>
          </w:tcPr>
          <w:p w14:paraId="3E664BC1" w14:textId="3796BF7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40,850</w:t>
            </w:r>
          </w:p>
        </w:tc>
        <w:tc>
          <w:tcPr>
            <w:tcW w:w="790" w:type="dxa"/>
            <w:tcBorders>
              <w:top w:val="nil"/>
              <w:left w:val="nil"/>
              <w:bottom w:val="nil"/>
              <w:right w:val="nil"/>
            </w:tcBorders>
            <w:shd w:val="clear" w:color="auto" w:fill="auto"/>
            <w:tcMar>
              <w:left w:w="43" w:type="dxa"/>
              <w:right w:w="43" w:type="dxa"/>
            </w:tcMar>
            <w:vAlign w:val="center"/>
          </w:tcPr>
          <w:p w14:paraId="75750759" w14:textId="7C3AB320"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32,569</w:t>
            </w:r>
          </w:p>
        </w:tc>
        <w:tc>
          <w:tcPr>
            <w:tcW w:w="720" w:type="dxa"/>
            <w:tcBorders>
              <w:top w:val="nil"/>
              <w:left w:val="nil"/>
              <w:bottom w:val="nil"/>
              <w:right w:val="nil"/>
            </w:tcBorders>
            <w:shd w:val="clear" w:color="auto" w:fill="auto"/>
            <w:tcMar>
              <w:left w:w="43" w:type="dxa"/>
              <w:right w:w="43" w:type="dxa"/>
            </w:tcMar>
            <w:vAlign w:val="center"/>
          </w:tcPr>
          <w:p w14:paraId="25A7D22D" w14:textId="72F6DF7D"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32,981</w:t>
            </w:r>
          </w:p>
        </w:tc>
        <w:tc>
          <w:tcPr>
            <w:tcW w:w="720" w:type="dxa"/>
            <w:tcBorders>
              <w:top w:val="nil"/>
              <w:left w:val="nil"/>
              <w:bottom w:val="nil"/>
              <w:right w:val="nil"/>
            </w:tcBorders>
            <w:shd w:val="clear" w:color="auto" w:fill="auto"/>
            <w:tcMar>
              <w:left w:w="43" w:type="dxa"/>
              <w:right w:w="43" w:type="dxa"/>
            </w:tcMar>
            <w:vAlign w:val="center"/>
          </w:tcPr>
          <w:p w14:paraId="3236D11B" w14:textId="03E8AAD6"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25,272</w:t>
            </w:r>
          </w:p>
        </w:tc>
        <w:tc>
          <w:tcPr>
            <w:tcW w:w="720" w:type="dxa"/>
            <w:tcBorders>
              <w:top w:val="nil"/>
              <w:left w:val="nil"/>
              <w:bottom w:val="nil"/>
              <w:right w:val="nil"/>
            </w:tcBorders>
            <w:shd w:val="clear" w:color="auto" w:fill="auto"/>
            <w:tcMar>
              <w:left w:w="43" w:type="dxa"/>
              <w:right w:w="43" w:type="dxa"/>
            </w:tcMar>
            <w:vAlign w:val="center"/>
          </w:tcPr>
          <w:p w14:paraId="7C00BA98" w14:textId="632A9C0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42,340</w:t>
            </w:r>
          </w:p>
        </w:tc>
        <w:tc>
          <w:tcPr>
            <w:tcW w:w="810" w:type="dxa"/>
            <w:tcBorders>
              <w:top w:val="nil"/>
              <w:left w:val="nil"/>
              <w:bottom w:val="nil"/>
              <w:right w:val="nil"/>
            </w:tcBorders>
            <w:shd w:val="clear" w:color="auto" w:fill="auto"/>
            <w:tcMar>
              <w:left w:w="43" w:type="dxa"/>
              <w:right w:w="43" w:type="dxa"/>
            </w:tcMar>
            <w:vAlign w:val="center"/>
          </w:tcPr>
          <w:p w14:paraId="4303457E" w14:textId="242EAC1A"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33,299</w:t>
            </w:r>
          </w:p>
        </w:tc>
      </w:tr>
      <w:tr w:rsidR="000238D4" w:rsidRPr="0077121E" w14:paraId="2A40DF1F"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AE757A0" w14:textId="77777777" w:rsidR="000238D4" w:rsidRPr="00F1018F" w:rsidRDefault="000238D4" w:rsidP="000238D4">
            <w:pPr>
              <w:rPr>
                <w:sz w:val="14"/>
                <w:szCs w:val="14"/>
              </w:rPr>
            </w:pPr>
          </w:p>
        </w:tc>
        <w:tc>
          <w:tcPr>
            <w:tcW w:w="2250" w:type="dxa"/>
            <w:gridSpan w:val="2"/>
            <w:tcBorders>
              <w:top w:val="nil"/>
              <w:left w:val="nil"/>
              <w:bottom w:val="nil"/>
              <w:right w:val="nil"/>
            </w:tcBorders>
            <w:shd w:val="clear" w:color="auto" w:fill="auto"/>
            <w:vAlign w:val="center"/>
            <w:hideMark/>
          </w:tcPr>
          <w:p w14:paraId="08196EAB" w14:textId="77777777" w:rsidR="000238D4" w:rsidRPr="00F1018F" w:rsidRDefault="000238D4" w:rsidP="000238D4">
            <w:pPr>
              <w:rPr>
                <w:sz w:val="14"/>
                <w:szCs w:val="14"/>
              </w:rPr>
            </w:pPr>
            <w:r w:rsidRPr="00F1018F">
              <w:rPr>
                <w:sz w:val="14"/>
                <w:szCs w:val="14"/>
              </w:rPr>
              <w:t>Japan</w:t>
            </w:r>
          </w:p>
        </w:tc>
        <w:tc>
          <w:tcPr>
            <w:tcW w:w="728" w:type="dxa"/>
            <w:tcBorders>
              <w:top w:val="nil"/>
              <w:left w:val="nil"/>
              <w:bottom w:val="nil"/>
              <w:right w:val="nil"/>
            </w:tcBorders>
            <w:shd w:val="clear" w:color="auto" w:fill="auto"/>
            <w:tcMar>
              <w:left w:w="43" w:type="dxa"/>
              <w:right w:w="43" w:type="dxa"/>
            </w:tcMar>
            <w:vAlign w:val="center"/>
          </w:tcPr>
          <w:p w14:paraId="52B74BEB" w14:textId="327C6B0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1,497,925</w:t>
            </w:r>
          </w:p>
        </w:tc>
        <w:tc>
          <w:tcPr>
            <w:tcW w:w="810" w:type="dxa"/>
            <w:tcBorders>
              <w:top w:val="nil"/>
              <w:left w:val="nil"/>
              <w:bottom w:val="nil"/>
            </w:tcBorders>
            <w:shd w:val="clear" w:color="auto" w:fill="auto"/>
            <w:tcMar>
              <w:left w:w="43" w:type="dxa"/>
              <w:right w:w="43" w:type="dxa"/>
            </w:tcMar>
            <w:vAlign w:val="center"/>
          </w:tcPr>
          <w:p w14:paraId="5CE8603E" w14:textId="7481135E"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1,985,853</w:t>
            </w:r>
          </w:p>
        </w:tc>
        <w:tc>
          <w:tcPr>
            <w:tcW w:w="727" w:type="dxa"/>
            <w:tcBorders>
              <w:top w:val="nil"/>
              <w:left w:val="nil"/>
              <w:bottom w:val="nil"/>
              <w:right w:val="nil"/>
            </w:tcBorders>
            <w:shd w:val="clear" w:color="auto" w:fill="auto"/>
            <w:tcMar>
              <w:left w:w="43" w:type="dxa"/>
              <w:right w:w="43" w:type="dxa"/>
            </w:tcMar>
            <w:vAlign w:val="center"/>
          </w:tcPr>
          <w:p w14:paraId="59C11D9D" w14:textId="2F736800"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205,557</w:t>
            </w:r>
          </w:p>
        </w:tc>
        <w:tc>
          <w:tcPr>
            <w:tcW w:w="725" w:type="dxa"/>
            <w:tcBorders>
              <w:top w:val="nil"/>
              <w:left w:val="nil"/>
              <w:bottom w:val="nil"/>
              <w:right w:val="nil"/>
            </w:tcBorders>
            <w:shd w:val="clear" w:color="auto" w:fill="auto"/>
            <w:tcMar>
              <w:left w:w="43" w:type="dxa"/>
              <w:right w:w="43" w:type="dxa"/>
            </w:tcMar>
            <w:vAlign w:val="center"/>
          </w:tcPr>
          <w:p w14:paraId="6099E9DF" w14:textId="7077BD48"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199,508</w:t>
            </w:r>
          </w:p>
        </w:tc>
        <w:tc>
          <w:tcPr>
            <w:tcW w:w="790" w:type="dxa"/>
            <w:tcBorders>
              <w:top w:val="nil"/>
              <w:left w:val="nil"/>
              <w:bottom w:val="nil"/>
              <w:right w:val="nil"/>
            </w:tcBorders>
            <w:shd w:val="clear" w:color="auto" w:fill="auto"/>
            <w:tcMar>
              <w:left w:w="43" w:type="dxa"/>
              <w:right w:w="43" w:type="dxa"/>
            </w:tcMar>
            <w:vAlign w:val="center"/>
          </w:tcPr>
          <w:p w14:paraId="0BAE080D" w14:textId="4BD4CBE1"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92,019</w:t>
            </w:r>
          </w:p>
        </w:tc>
        <w:tc>
          <w:tcPr>
            <w:tcW w:w="720" w:type="dxa"/>
            <w:tcBorders>
              <w:top w:val="nil"/>
              <w:left w:val="nil"/>
              <w:bottom w:val="nil"/>
              <w:right w:val="nil"/>
            </w:tcBorders>
            <w:shd w:val="clear" w:color="auto" w:fill="auto"/>
            <w:tcMar>
              <w:left w:w="43" w:type="dxa"/>
              <w:right w:w="43" w:type="dxa"/>
            </w:tcMar>
            <w:vAlign w:val="center"/>
          </w:tcPr>
          <w:p w14:paraId="2E778DC0" w14:textId="3D9E510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106,203</w:t>
            </w:r>
          </w:p>
        </w:tc>
        <w:tc>
          <w:tcPr>
            <w:tcW w:w="720" w:type="dxa"/>
            <w:tcBorders>
              <w:top w:val="nil"/>
              <w:left w:val="nil"/>
              <w:bottom w:val="nil"/>
              <w:right w:val="nil"/>
            </w:tcBorders>
            <w:shd w:val="clear" w:color="auto" w:fill="auto"/>
            <w:tcMar>
              <w:left w:w="43" w:type="dxa"/>
              <w:right w:w="43" w:type="dxa"/>
            </w:tcMar>
            <w:vAlign w:val="center"/>
          </w:tcPr>
          <w:p w14:paraId="3B85CCFA" w14:textId="7D974EA8"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94,693</w:t>
            </w:r>
          </w:p>
        </w:tc>
        <w:tc>
          <w:tcPr>
            <w:tcW w:w="720" w:type="dxa"/>
            <w:tcBorders>
              <w:top w:val="nil"/>
              <w:left w:val="nil"/>
              <w:bottom w:val="nil"/>
              <w:right w:val="nil"/>
            </w:tcBorders>
            <w:shd w:val="clear" w:color="auto" w:fill="auto"/>
            <w:tcMar>
              <w:left w:w="43" w:type="dxa"/>
              <w:right w:w="43" w:type="dxa"/>
            </w:tcMar>
            <w:vAlign w:val="center"/>
          </w:tcPr>
          <w:p w14:paraId="17155E93" w14:textId="194E6910"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73,582</w:t>
            </w:r>
          </w:p>
        </w:tc>
        <w:tc>
          <w:tcPr>
            <w:tcW w:w="810" w:type="dxa"/>
            <w:tcBorders>
              <w:top w:val="nil"/>
              <w:left w:val="nil"/>
              <w:bottom w:val="nil"/>
              <w:right w:val="nil"/>
            </w:tcBorders>
            <w:shd w:val="clear" w:color="auto" w:fill="auto"/>
            <w:tcMar>
              <w:left w:w="43" w:type="dxa"/>
              <w:right w:w="43" w:type="dxa"/>
            </w:tcMar>
            <w:vAlign w:val="center"/>
          </w:tcPr>
          <w:p w14:paraId="29D9F962" w14:textId="48A4146E"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62,113</w:t>
            </w:r>
          </w:p>
        </w:tc>
      </w:tr>
      <w:tr w:rsidR="000238D4" w:rsidRPr="0077121E" w14:paraId="1A9A6D2E"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5BC7CC9" w14:textId="77777777" w:rsidR="000238D4" w:rsidRPr="00F1018F" w:rsidRDefault="000238D4" w:rsidP="000238D4">
            <w:pPr>
              <w:rPr>
                <w:sz w:val="14"/>
                <w:szCs w:val="14"/>
              </w:rPr>
            </w:pPr>
          </w:p>
        </w:tc>
        <w:tc>
          <w:tcPr>
            <w:tcW w:w="2250" w:type="dxa"/>
            <w:gridSpan w:val="2"/>
            <w:tcBorders>
              <w:top w:val="nil"/>
              <w:left w:val="nil"/>
              <w:bottom w:val="nil"/>
              <w:right w:val="nil"/>
            </w:tcBorders>
            <w:shd w:val="clear" w:color="auto" w:fill="auto"/>
            <w:vAlign w:val="center"/>
            <w:hideMark/>
          </w:tcPr>
          <w:p w14:paraId="7B0BDA4C" w14:textId="77777777" w:rsidR="000238D4" w:rsidRPr="00F1018F" w:rsidRDefault="000238D4" w:rsidP="000238D4">
            <w:pPr>
              <w:rPr>
                <w:sz w:val="14"/>
                <w:szCs w:val="14"/>
              </w:rPr>
            </w:pPr>
            <w:r w:rsidRPr="00F1018F">
              <w:rPr>
                <w:sz w:val="14"/>
                <w:szCs w:val="14"/>
              </w:rPr>
              <w:t>Republic of Korea</w:t>
            </w:r>
          </w:p>
        </w:tc>
        <w:tc>
          <w:tcPr>
            <w:tcW w:w="728" w:type="dxa"/>
            <w:tcBorders>
              <w:top w:val="nil"/>
              <w:left w:val="nil"/>
              <w:bottom w:val="nil"/>
              <w:right w:val="nil"/>
            </w:tcBorders>
            <w:shd w:val="clear" w:color="auto" w:fill="auto"/>
            <w:tcMar>
              <w:left w:w="43" w:type="dxa"/>
              <w:right w:w="43" w:type="dxa"/>
            </w:tcMar>
            <w:vAlign w:val="center"/>
          </w:tcPr>
          <w:p w14:paraId="10C2870E" w14:textId="6A22601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1,315,665</w:t>
            </w:r>
          </w:p>
        </w:tc>
        <w:tc>
          <w:tcPr>
            <w:tcW w:w="810" w:type="dxa"/>
            <w:tcBorders>
              <w:top w:val="nil"/>
              <w:left w:val="nil"/>
              <w:bottom w:val="nil"/>
            </w:tcBorders>
            <w:shd w:val="clear" w:color="auto" w:fill="auto"/>
            <w:tcMar>
              <w:left w:w="43" w:type="dxa"/>
              <w:right w:w="43" w:type="dxa"/>
            </w:tcMar>
            <w:vAlign w:val="center"/>
          </w:tcPr>
          <w:p w14:paraId="11C3D7DD" w14:textId="67A31953"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1,540,575</w:t>
            </w:r>
          </w:p>
        </w:tc>
        <w:tc>
          <w:tcPr>
            <w:tcW w:w="727" w:type="dxa"/>
            <w:tcBorders>
              <w:top w:val="nil"/>
              <w:left w:val="nil"/>
              <w:bottom w:val="nil"/>
              <w:right w:val="nil"/>
            </w:tcBorders>
            <w:shd w:val="clear" w:color="auto" w:fill="auto"/>
            <w:tcMar>
              <w:left w:w="43" w:type="dxa"/>
              <w:right w:w="43" w:type="dxa"/>
            </w:tcMar>
            <w:vAlign w:val="center"/>
          </w:tcPr>
          <w:p w14:paraId="213D0078" w14:textId="796993D3"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112,335</w:t>
            </w:r>
          </w:p>
        </w:tc>
        <w:tc>
          <w:tcPr>
            <w:tcW w:w="725" w:type="dxa"/>
            <w:tcBorders>
              <w:top w:val="nil"/>
              <w:left w:val="nil"/>
              <w:bottom w:val="nil"/>
              <w:right w:val="nil"/>
            </w:tcBorders>
            <w:shd w:val="clear" w:color="auto" w:fill="auto"/>
            <w:tcMar>
              <w:left w:w="43" w:type="dxa"/>
              <w:right w:w="43" w:type="dxa"/>
            </w:tcMar>
            <w:vAlign w:val="center"/>
          </w:tcPr>
          <w:p w14:paraId="3C47C480" w14:textId="32CB9C39"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125,006</w:t>
            </w:r>
          </w:p>
        </w:tc>
        <w:tc>
          <w:tcPr>
            <w:tcW w:w="790" w:type="dxa"/>
            <w:tcBorders>
              <w:top w:val="nil"/>
              <w:left w:val="nil"/>
              <w:bottom w:val="nil"/>
              <w:right w:val="nil"/>
            </w:tcBorders>
            <w:shd w:val="clear" w:color="auto" w:fill="auto"/>
            <w:tcMar>
              <w:left w:w="43" w:type="dxa"/>
              <w:right w:w="43" w:type="dxa"/>
            </w:tcMar>
            <w:vAlign w:val="center"/>
          </w:tcPr>
          <w:p w14:paraId="284A323A" w14:textId="26FE4FC9"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106,256</w:t>
            </w:r>
          </w:p>
        </w:tc>
        <w:tc>
          <w:tcPr>
            <w:tcW w:w="720" w:type="dxa"/>
            <w:tcBorders>
              <w:top w:val="nil"/>
              <w:left w:val="nil"/>
              <w:bottom w:val="nil"/>
              <w:right w:val="nil"/>
            </w:tcBorders>
            <w:shd w:val="clear" w:color="auto" w:fill="auto"/>
            <w:tcMar>
              <w:left w:w="43" w:type="dxa"/>
              <w:right w:w="43" w:type="dxa"/>
            </w:tcMar>
            <w:vAlign w:val="center"/>
          </w:tcPr>
          <w:p w14:paraId="417598BD" w14:textId="05478F9D"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95,812</w:t>
            </w:r>
          </w:p>
        </w:tc>
        <w:tc>
          <w:tcPr>
            <w:tcW w:w="720" w:type="dxa"/>
            <w:tcBorders>
              <w:top w:val="nil"/>
              <w:left w:val="nil"/>
              <w:bottom w:val="nil"/>
              <w:right w:val="nil"/>
            </w:tcBorders>
            <w:shd w:val="clear" w:color="auto" w:fill="auto"/>
            <w:tcMar>
              <w:left w:w="43" w:type="dxa"/>
              <w:right w:w="43" w:type="dxa"/>
            </w:tcMar>
            <w:vAlign w:val="center"/>
          </w:tcPr>
          <w:p w14:paraId="577150F1" w14:textId="255D395A"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78,692</w:t>
            </w:r>
          </w:p>
        </w:tc>
        <w:tc>
          <w:tcPr>
            <w:tcW w:w="720" w:type="dxa"/>
            <w:tcBorders>
              <w:top w:val="nil"/>
              <w:left w:val="nil"/>
              <w:bottom w:val="nil"/>
              <w:right w:val="nil"/>
            </w:tcBorders>
            <w:shd w:val="clear" w:color="auto" w:fill="auto"/>
            <w:tcMar>
              <w:left w:w="43" w:type="dxa"/>
              <w:right w:w="43" w:type="dxa"/>
            </w:tcMar>
            <w:vAlign w:val="center"/>
          </w:tcPr>
          <w:p w14:paraId="313B15ED" w14:textId="68B28C01"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75,663</w:t>
            </w:r>
          </w:p>
        </w:tc>
        <w:tc>
          <w:tcPr>
            <w:tcW w:w="810" w:type="dxa"/>
            <w:tcBorders>
              <w:top w:val="nil"/>
              <w:left w:val="nil"/>
              <w:bottom w:val="nil"/>
              <w:right w:val="nil"/>
            </w:tcBorders>
            <w:shd w:val="clear" w:color="auto" w:fill="auto"/>
            <w:tcMar>
              <w:left w:w="43" w:type="dxa"/>
              <w:right w:w="43" w:type="dxa"/>
            </w:tcMar>
            <w:vAlign w:val="center"/>
          </w:tcPr>
          <w:p w14:paraId="42C4FFE9" w14:textId="56DDC29D"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85,392</w:t>
            </w:r>
          </w:p>
        </w:tc>
      </w:tr>
      <w:tr w:rsidR="000238D4" w:rsidRPr="0077121E" w14:paraId="70DB7E6B"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15B47E4" w14:textId="77777777" w:rsidR="000238D4" w:rsidRPr="00F1018F" w:rsidRDefault="000238D4" w:rsidP="000238D4">
            <w:pPr>
              <w:rPr>
                <w:sz w:val="14"/>
                <w:szCs w:val="14"/>
              </w:rPr>
            </w:pPr>
          </w:p>
        </w:tc>
        <w:tc>
          <w:tcPr>
            <w:tcW w:w="2250" w:type="dxa"/>
            <w:gridSpan w:val="2"/>
            <w:tcBorders>
              <w:top w:val="nil"/>
              <w:left w:val="nil"/>
              <w:bottom w:val="nil"/>
              <w:right w:val="nil"/>
            </w:tcBorders>
            <w:shd w:val="clear" w:color="auto" w:fill="auto"/>
            <w:vAlign w:val="center"/>
            <w:hideMark/>
          </w:tcPr>
          <w:p w14:paraId="15E1C8ED" w14:textId="77777777" w:rsidR="000238D4" w:rsidRPr="00F1018F" w:rsidRDefault="000238D4" w:rsidP="000238D4">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11E5F06F" w14:textId="43CCC11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4,798</w:t>
            </w:r>
          </w:p>
        </w:tc>
        <w:tc>
          <w:tcPr>
            <w:tcW w:w="810" w:type="dxa"/>
            <w:tcBorders>
              <w:top w:val="nil"/>
              <w:left w:val="nil"/>
            </w:tcBorders>
            <w:shd w:val="clear" w:color="auto" w:fill="auto"/>
            <w:tcMar>
              <w:left w:w="43" w:type="dxa"/>
              <w:right w:w="43" w:type="dxa"/>
            </w:tcMar>
            <w:vAlign w:val="center"/>
          </w:tcPr>
          <w:p w14:paraId="3D459EFA" w14:textId="258AD320"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1,408</w:t>
            </w:r>
          </w:p>
        </w:tc>
        <w:tc>
          <w:tcPr>
            <w:tcW w:w="727" w:type="dxa"/>
            <w:tcBorders>
              <w:top w:val="nil"/>
              <w:left w:val="nil"/>
              <w:bottom w:val="nil"/>
              <w:right w:val="nil"/>
            </w:tcBorders>
            <w:shd w:val="clear" w:color="auto" w:fill="auto"/>
            <w:tcMar>
              <w:left w:w="43" w:type="dxa"/>
              <w:right w:w="43" w:type="dxa"/>
            </w:tcMar>
            <w:vAlign w:val="center"/>
          </w:tcPr>
          <w:p w14:paraId="32F0AFB1" w14:textId="6258FEF6"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150.384</w:t>
            </w:r>
          </w:p>
        </w:tc>
        <w:tc>
          <w:tcPr>
            <w:tcW w:w="725" w:type="dxa"/>
            <w:tcBorders>
              <w:top w:val="nil"/>
              <w:left w:val="nil"/>
              <w:bottom w:val="nil"/>
              <w:right w:val="nil"/>
            </w:tcBorders>
            <w:shd w:val="clear" w:color="auto" w:fill="auto"/>
            <w:tcMar>
              <w:left w:w="43" w:type="dxa"/>
              <w:right w:w="43" w:type="dxa"/>
            </w:tcMar>
            <w:vAlign w:val="center"/>
          </w:tcPr>
          <w:p w14:paraId="5690EF18" w14:textId="32592F9E"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62</w:t>
            </w:r>
          </w:p>
        </w:tc>
        <w:tc>
          <w:tcPr>
            <w:tcW w:w="790" w:type="dxa"/>
            <w:tcBorders>
              <w:top w:val="nil"/>
              <w:left w:val="nil"/>
              <w:bottom w:val="nil"/>
              <w:right w:val="nil"/>
            </w:tcBorders>
            <w:shd w:val="clear" w:color="auto" w:fill="auto"/>
            <w:tcMar>
              <w:left w:w="43" w:type="dxa"/>
              <w:right w:w="43" w:type="dxa"/>
            </w:tcMar>
            <w:vAlign w:val="center"/>
          </w:tcPr>
          <w:p w14:paraId="113144BD" w14:textId="09C95A7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403</w:t>
            </w:r>
          </w:p>
        </w:tc>
        <w:tc>
          <w:tcPr>
            <w:tcW w:w="720" w:type="dxa"/>
            <w:tcBorders>
              <w:top w:val="nil"/>
              <w:left w:val="nil"/>
              <w:bottom w:val="nil"/>
              <w:right w:val="nil"/>
            </w:tcBorders>
            <w:shd w:val="clear" w:color="auto" w:fill="auto"/>
            <w:tcMar>
              <w:left w:w="43" w:type="dxa"/>
              <w:right w:w="43" w:type="dxa"/>
            </w:tcMar>
            <w:vAlign w:val="center"/>
          </w:tcPr>
          <w:p w14:paraId="2A26B20C" w14:textId="0C9FF733"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989305B" w14:textId="6FDB17F2"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F10DD2A" w14:textId="084191F2"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104</w:t>
            </w:r>
          </w:p>
        </w:tc>
        <w:tc>
          <w:tcPr>
            <w:tcW w:w="810" w:type="dxa"/>
            <w:tcBorders>
              <w:top w:val="nil"/>
              <w:left w:val="nil"/>
              <w:bottom w:val="nil"/>
              <w:right w:val="nil"/>
            </w:tcBorders>
            <w:shd w:val="clear" w:color="auto" w:fill="auto"/>
            <w:tcMar>
              <w:left w:w="43" w:type="dxa"/>
              <w:right w:w="43" w:type="dxa"/>
            </w:tcMar>
            <w:vAlign w:val="center"/>
          </w:tcPr>
          <w:p w14:paraId="15016063" w14:textId="557306D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w:t>
            </w:r>
          </w:p>
        </w:tc>
      </w:tr>
      <w:tr w:rsidR="000238D4" w:rsidRPr="0077121E" w14:paraId="6C15B947"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F8DC183" w14:textId="77777777" w:rsidR="000238D4" w:rsidRPr="00F1018F" w:rsidRDefault="000238D4" w:rsidP="000238D4">
            <w:pPr>
              <w:rPr>
                <w:b/>
                <w:bCs/>
                <w:sz w:val="14"/>
                <w:szCs w:val="14"/>
              </w:rPr>
            </w:pPr>
            <w:r w:rsidRPr="00F1018F">
              <w:rPr>
                <w:b/>
                <w:bCs/>
                <w:sz w:val="14"/>
                <w:szCs w:val="14"/>
              </w:rPr>
              <w:t>O.</w:t>
            </w:r>
          </w:p>
        </w:tc>
        <w:tc>
          <w:tcPr>
            <w:tcW w:w="2250" w:type="dxa"/>
            <w:gridSpan w:val="2"/>
            <w:tcBorders>
              <w:top w:val="nil"/>
              <w:left w:val="nil"/>
              <w:bottom w:val="nil"/>
              <w:right w:val="nil"/>
            </w:tcBorders>
            <w:shd w:val="clear" w:color="auto" w:fill="auto"/>
            <w:vAlign w:val="center"/>
            <w:hideMark/>
          </w:tcPr>
          <w:p w14:paraId="6C459521" w14:textId="77777777" w:rsidR="000238D4" w:rsidRPr="00F1018F" w:rsidRDefault="000238D4" w:rsidP="000238D4">
            <w:pPr>
              <w:rPr>
                <w:b/>
                <w:bCs/>
                <w:sz w:val="14"/>
                <w:szCs w:val="14"/>
              </w:rPr>
            </w:pPr>
            <w:r w:rsidRPr="00F1018F">
              <w:rPr>
                <w:b/>
                <w:bCs/>
                <w:sz w:val="14"/>
                <w:szCs w:val="14"/>
              </w:rPr>
              <w:t>South-Central Asia</w:t>
            </w:r>
          </w:p>
        </w:tc>
        <w:tc>
          <w:tcPr>
            <w:tcW w:w="728" w:type="dxa"/>
            <w:tcBorders>
              <w:top w:val="nil"/>
              <w:left w:val="nil"/>
              <w:bottom w:val="nil"/>
              <w:right w:val="nil"/>
            </w:tcBorders>
            <w:shd w:val="clear" w:color="auto" w:fill="auto"/>
            <w:tcMar>
              <w:left w:w="43" w:type="dxa"/>
              <w:right w:w="43" w:type="dxa"/>
            </w:tcMar>
            <w:vAlign w:val="center"/>
          </w:tcPr>
          <w:p w14:paraId="44770B53" w14:textId="2119A4A5"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582,699</w:t>
            </w:r>
          </w:p>
        </w:tc>
        <w:tc>
          <w:tcPr>
            <w:tcW w:w="810" w:type="dxa"/>
            <w:tcBorders>
              <w:left w:val="nil"/>
              <w:bottom w:val="nil"/>
            </w:tcBorders>
            <w:shd w:val="clear" w:color="auto" w:fill="auto"/>
            <w:tcMar>
              <w:left w:w="43" w:type="dxa"/>
              <w:right w:w="43" w:type="dxa"/>
            </w:tcMar>
            <w:vAlign w:val="center"/>
          </w:tcPr>
          <w:p w14:paraId="25FA3E34" w14:textId="720BD713"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644,505</w:t>
            </w:r>
          </w:p>
        </w:tc>
        <w:tc>
          <w:tcPr>
            <w:tcW w:w="727" w:type="dxa"/>
            <w:tcBorders>
              <w:top w:val="nil"/>
              <w:left w:val="nil"/>
              <w:bottom w:val="nil"/>
              <w:right w:val="nil"/>
            </w:tcBorders>
            <w:shd w:val="clear" w:color="auto" w:fill="auto"/>
            <w:tcMar>
              <w:left w:w="43" w:type="dxa"/>
              <w:right w:w="43" w:type="dxa"/>
            </w:tcMar>
            <w:vAlign w:val="center"/>
          </w:tcPr>
          <w:p w14:paraId="0C311C92" w14:textId="0B3A0035"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55,644</w:t>
            </w:r>
          </w:p>
        </w:tc>
        <w:tc>
          <w:tcPr>
            <w:tcW w:w="725" w:type="dxa"/>
            <w:tcBorders>
              <w:top w:val="nil"/>
              <w:left w:val="nil"/>
              <w:bottom w:val="nil"/>
              <w:right w:val="nil"/>
            </w:tcBorders>
            <w:shd w:val="clear" w:color="auto" w:fill="auto"/>
            <w:tcMar>
              <w:left w:w="43" w:type="dxa"/>
              <w:right w:w="43" w:type="dxa"/>
            </w:tcMar>
            <w:vAlign w:val="center"/>
          </w:tcPr>
          <w:p w14:paraId="5321D20C" w14:textId="50C82E3E"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67,732</w:t>
            </w:r>
          </w:p>
        </w:tc>
        <w:tc>
          <w:tcPr>
            <w:tcW w:w="790" w:type="dxa"/>
            <w:tcBorders>
              <w:top w:val="nil"/>
              <w:left w:val="nil"/>
              <w:bottom w:val="nil"/>
              <w:right w:val="nil"/>
            </w:tcBorders>
            <w:shd w:val="clear" w:color="auto" w:fill="auto"/>
            <w:tcMar>
              <w:left w:w="43" w:type="dxa"/>
              <w:right w:w="43" w:type="dxa"/>
            </w:tcMar>
            <w:vAlign w:val="center"/>
          </w:tcPr>
          <w:p w14:paraId="5383FB5D" w14:textId="06C48272"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28,682</w:t>
            </w:r>
          </w:p>
        </w:tc>
        <w:tc>
          <w:tcPr>
            <w:tcW w:w="720" w:type="dxa"/>
            <w:tcBorders>
              <w:top w:val="nil"/>
              <w:left w:val="nil"/>
              <w:bottom w:val="nil"/>
              <w:right w:val="nil"/>
            </w:tcBorders>
            <w:shd w:val="clear" w:color="auto" w:fill="auto"/>
            <w:tcMar>
              <w:left w:w="43" w:type="dxa"/>
              <w:right w:w="43" w:type="dxa"/>
            </w:tcMar>
            <w:vAlign w:val="center"/>
          </w:tcPr>
          <w:p w14:paraId="094EF2EF" w14:textId="3BCD1001"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36,773</w:t>
            </w:r>
          </w:p>
        </w:tc>
        <w:tc>
          <w:tcPr>
            <w:tcW w:w="720" w:type="dxa"/>
            <w:tcBorders>
              <w:top w:val="nil"/>
              <w:left w:val="nil"/>
              <w:bottom w:val="nil"/>
              <w:right w:val="nil"/>
            </w:tcBorders>
            <w:shd w:val="clear" w:color="auto" w:fill="auto"/>
            <w:tcMar>
              <w:left w:w="43" w:type="dxa"/>
              <w:right w:w="43" w:type="dxa"/>
            </w:tcMar>
            <w:vAlign w:val="center"/>
          </w:tcPr>
          <w:p w14:paraId="34CA6DA0" w14:textId="44EBBFDE"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33,351</w:t>
            </w:r>
          </w:p>
        </w:tc>
        <w:tc>
          <w:tcPr>
            <w:tcW w:w="720" w:type="dxa"/>
            <w:tcBorders>
              <w:top w:val="nil"/>
              <w:left w:val="nil"/>
              <w:bottom w:val="nil"/>
              <w:right w:val="nil"/>
            </w:tcBorders>
            <w:shd w:val="clear" w:color="auto" w:fill="auto"/>
            <w:tcMar>
              <w:left w:w="43" w:type="dxa"/>
              <w:right w:w="43" w:type="dxa"/>
            </w:tcMar>
            <w:vAlign w:val="center"/>
          </w:tcPr>
          <w:p w14:paraId="54DC72CF" w14:textId="2A4C5C23"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33,487</w:t>
            </w:r>
          </w:p>
        </w:tc>
        <w:tc>
          <w:tcPr>
            <w:tcW w:w="810" w:type="dxa"/>
            <w:tcBorders>
              <w:top w:val="nil"/>
              <w:left w:val="nil"/>
              <w:bottom w:val="nil"/>
              <w:right w:val="nil"/>
            </w:tcBorders>
            <w:shd w:val="clear" w:color="auto" w:fill="auto"/>
            <w:tcMar>
              <w:left w:w="43" w:type="dxa"/>
              <w:right w:w="43" w:type="dxa"/>
            </w:tcMar>
            <w:vAlign w:val="center"/>
          </w:tcPr>
          <w:p w14:paraId="282D4751" w14:textId="567077EF"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34,443</w:t>
            </w:r>
          </w:p>
        </w:tc>
      </w:tr>
      <w:tr w:rsidR="000238D4" w:rsidRPr="0077121E" w14:paraId="2B70A27D"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871C43E" w14:textId="77777777" w:rsidR="000238D4" w:rsidRPr="00F1018F" w:rsidRDefault="000238D4" w:rsidP="000238D4">
            <w:pPr>
              <w:rPr>
                <w:sz w:val="14"/>
                <w:szCs w:val="14"/>
              </w:rPr>
            </w:pPr>
          </w:p>
        </w:tc>
        <w:tc>
          <w:tcPr>
            <w:tcW w:w="2250" w:type="dxa"/>
            <w:gridSpan w:val="2"/>
            <w:tcBorders>
              <w:top w:val="nil"/>
              <w:left w:val="nil"/>
              <w:bottom w:val="nil"/>
              <w:right w:val="nil"/>
            </w:tcBorders>
            <w:shd w:val="clear" w:color="auto" w:fill="auto"/>
            <w:vAlign w:val="center"/>
            <w:hideMark/>
          </w:tcPr>
          <w:p w14:paraId="5F824448" w14:textId="77777777" w:rsidR="000238D4" w:rsidRPr="00F1018F" w:rsidRDefault="000238D4" w:rsidP="000238D4">
            <w:pPr>
              <w:rPr>
                <w:sz w:val="14"/>
                <w:szCs w:val="14"/>
              </w:rPr>
            </w:pPr>
            <w:r w:rsidRPr="00F1018F">
              <w:rPr>
                <w:sz w:val="14"/>
                <w:szCs w:val="14"/>
              </w:rPr>
              <w:t>Afghanistan</w:t>
            </w:r>
          </w:p>
        </w:tc>
        <w:tc>
          <w:tcPr>
            <w:tcW w:w="728" w:type="dxa"/>
            <w:tcBorders>
              <w:top w:val="nil"/>
              <w:left w:val="nil"/>
              <w:bottom w:val="nil"/>
              <w:right w:val="nil"/>
            </w:tcBorders>
            <w:shd w:val="clear" w:color="auto" w:fill="auto"/>
            <w:tcMar>
              <w:left w:w="43" w:type="dxa"/>
              <w:right w:w="43" w:type="dxa"/>
            </w:tcMar>
            <w:vAlign w:val="center"/>
          </w:tcPr>
          <w:p w14:paraId="23825C1E" w14:textId="6FCE145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179,228</w:t>
            </w:r>
          </w:p>
        </w:tc>
        <w:tc>
          <w:tcPr>
            <w:tcW w:w="810" w:type="dxa"/>
            <w:tcBorders>
              <w:top w:val="nil"/>
              <w:left w:val="nil"/>
              <w:bottom w:val="nil"/>
            </w:tcBorders>
            <w:shd w:val="clear" w:color="auto" w:fill="auto"/>
            <w:tcMar>
              <w:left w:w="43" w:type="dxa"/>
              <w:right w:w="43" w:type="dxa"/>
            </w:tcMar>
            <w:vAlign w:val="center"/>
          </w:tcPr>
          <w:p w14:paraId="5B14BC32" w14:textId="7A99D25D"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147,249</w:t>
            </w:r>
          </w:p>
        </w:tc>
        <w:tc>
          <w:tcPr>
            <w:tcW w:w="727" w:type="dxa"/>
            <w:tcBorders>
              <w:top w:val="nil"/>
              <w:left w:val="nil"/>
              <w:bottom w:val="nil"/>
              <w:right w:val="nil"/>
            </w:tcBorders>
            <w:shd w:val="clear" w:color="auto" w:fill="auto"/>
            <w:tcMar>
              <w:left w:w="43" w:type="dxa"/>
              <w:right w:w="43" w:type="dxa"/>
            </w:tcMar>
            <w:vAlign w:val="center"/>
          </w:tcPr>
          <w:p w14:paraId="4584A713" w14:textId="4B26A6C1"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14,163</w:t>
            </w:r>
          </w:p>
        </w:tc>
        <w:tc>
          <w:tcPr>
            <w:tcW w:w="725" w:type="dxa"/>
            <w:tcBorders>
              <w:top w:val="nil"/>
              <w:left w:val="nil"/>
              <w:bottom w:val="nil"/>
              <w:right w:val="nil"/>
            </w:tcBorders>
            <w:shd w:val="clear" w:color="auto" w:fill="auto"/>
            <w:tcMar>
              <w:left w:w="43" w:type="dxa"/>
              <w:right w:w="43" w:type="dxa"/>
            </w:tcMar>
            <w:vAlign w:val="center"/>
          </w:tcPr>
          <w:p w14:paraId="0D0A66BC" w14:textId="4401DA92"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25,368</w:t>
            </w:r>
          </w:p>
        </w:tc>
        <w:tc>
          <w:tcPr>
            <w:tcW w:w="790" w:type="dxa"/>
            <w:tcBorders>
              <w:top w:val="nil"/>
              <w:left w:val="nil"/>
              <w:bottom w:val="nil"/>
              <w:right w:val="nil"/>
            </w:tcBorders>
            <w:shd w:val="clear" w:color="auto" w:fill="auto"/>
            <w:tcMar>
              <w:left w:w="43" w:type="dxa"/>
              <w:right w:w="43" w:type="dxa"/>
            </w:tcMar>
            <w:vAlign w:val="center"/>
          </w:tcPr>
          <w:p w14:paraId="6314042D" w14:textId="7E873D89"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3,822</w:t>
            </w:r>
          </w:p>
        </w:tc>
        <w:tc>
          <w:tcPr>
            <w:tcW w:w="720" w:type="dxa"/>
            <w:tcBorders>
              <w:top w:val="nil"/>
              <w:left w:val="nil"/>
              <w:bottom w:val="nil"/>
              <w:right w:val="nil"/>
            </w:tcBorders>
            <w:shd w:val="clear" w:color="auto" w:fill="auto"/>
            <w:tcMar>
              <w:left w:w="43" w:type="dxa"/>
              <w:right w:w="43" w:type="dxa"/>
            </w:tcMar>
            <w:vAlign w:val="center"/>
          </w:tcPr>
          <w:p w14:paraId="11F10FF0" w14:textId="2550A06A"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2,125</w:t>
            </w:r>
          </w:p>
        </w:tc>
        <w:tc>
          <w:tcPr>
            <w:tcW w:w="720" w:type="dxa"/>
            <w:tcBorders>
              <w:top w:val="nil"/>
              <w:left w:val="nil"/>
              <w:bottom w:val="nil"/>
              <w:right w:val="nil"/>
            </w:tcBorders>
            <w:shd w:val="clear" w:color="auto" w:fill="auto"/>
            <w:tcMar>
              <w:left w:w="43" w:type="dxa"/>
              <w:right w:w="43" w:type="dxa"/>
            </w:tcMar>
            <w:vAlign w:val="center"/>
          </w:tcPr>
          <w:p w14:paraId="67FD18A4" w14:textId="2126CEDD"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2,212</w:t>
            </w:r>
          </w:p>
        </w:tc>
        <w:tc>
          <w:tcPr>
            <w:tcW w:w="720" w:type="dxa"/>
            <w:tcBorders>
              <w:top w:val="nil"/>
              <w:left w:val="nil"/>
              <w:bottom w:val="nil"/>
              <w:right w:val="nil"/>
            </w:tcBorders>
            <w:shd w:val="clear" w:color="auto" w:fill="auto"/>
            <w:tcMar>
              <w:left w:w="43" w:type="dxa"/>
              <w:right w:w="43" w:type="dxa"/>
            </w:tcMar>
            <w:vAlign w:val="center"/>
          </w:tcPr>
          <w:p w14:paraId="73A73D17" w14:textId="66BC5F7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1,991</w:t>
            </w:r>
          </w:p>
        </w:tc>
        <w:tc>
          <w:tcPr>
            <w:tcW w:w="810" w:type="dxa"/>
            <w:tcBorders>
              <w:top w:val="nil"/>
              <w:left w:val="nil"/>
              <w:bottom w:val="nil"/>
              <w:right w:val="nil"/>
            </w:tcBorders>
            <w:shd w:val="clear" w:color="auto" w:fill="auto"/>
            <w:tcMar>
              <w:left w:w="43" w:type="dxa"/>
              <w:right w:w="43" w:type="dxa"/>
            </w:tcMar>
            <w:vAlign w:val="center"/>
          </w:tcPr>
          <w:p w14:paraId="71DFA2AC" w14:textId="1A0BB558"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1,373</w:t>
            </w:r>
          </w:p>
        </w:tc>
      </w:tr>
      <w:tr w:rsidR="000238D4" w:rsidRPr="0077121E" w14:paraId="52C30713"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B164E95" w14:textId="77777777" w:rsidR="000238D4" w:rsidRPr="00F1018F" w:rsidRDefault="000238D4" w:rsidP="000238D4">
            <w:pPr>
              <w:rPr>
                <w:sz w:val="14"/>
                <w:szCs w:val="14"/>
              </w:rPr>
            </w:pPr>
          </w:p>
        </w:tc>
        <w:tc>
          <w:tcPr>
            <w:tcW w:w="2250" w:type="dxa"/>
            <w:gridSpan w:val="2"/>
            <w:tcBorders>
              <w:top w:val="nil"/>
              <w:left w:val="nil"/>
              <w:bottom w:val="nil"/>
              <w:right w:val="nil"/>
            </w:tcBorders>
            <w:shd w:val="clear" w:color="auto" w:fill="auto"/>
            <w:vAlign w:val="center"/>
            <w:hideMark/>
          </w:tcPr>
          <w:p w14:paraId="41D1744F" w14:textId="77777777" w:rsidR="000238D4" w:rsidRPr="00F1018F" w:rsidRDefault="000238D4" w:rsidP="000238D4">
            <w:pPr>
              <w:rPr>
                <w:sz w:val="14"/>
                <w:szCs w:val="14"/>
              </w:rPr>
            </w:pPr>
            <w:r w:rsidRPr="00F1018F">
              <w:rPr>
                <w:sz w:val="14"/>
                <w:szCs w:val="14"/>
              </w:rPr>
              <w:t>Bangladesh</w:t>
            </w:r>
          </w:p>
        </w:tc>
        <w:tc>
          <w:tcPr>
            <w:tcW w:w="728" w:type="dxa"/>
            <w:tcBorders>
              <w:top w:val="nil"/>
              <w:left w:val="nil"/>
              <w:bottom w:val="nil"/>
              <w:right w:val="nil"/>
            </w:tcBorders>
            <w:shd w:val="clear" w:color="auto" w:fill="auto"/>
            <w:tcMar>
              <w:left w:w="43" w:type="dxa"/>
              <w:right w:w="43" w:type="dxa"/>
            </w:tcMar>
            <w:vAlign w:val="center"/>
          </w:tcPr>
          <w:p w14:paraId="1B67CDCC" w14:textId="4FF076D3"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76,134</w:t>
            </w:r>
          </w:p>
        </w:tc>
        <w:tc>
          <w:tcPr>
            <w:tcW w:w="810" w:type="dxa"/>
            <w:tcBorders>
              <w:top w:val="nil"/>
              <w:left w:val="nil"/>
              <w:bottom w:val="nil"/>
            </w:tcBorders>
            <w:shd w:val="clear" w:color="auto" w:fill="auto"/>
            <w:tcMar>
              <w:left w:w="43" w:type="dxa"/>
              <w:right w:w="43" w:type="dxa"/>
            </w:tcMar>
            <w:vAlign w:val="center"/>
          </w:tcPr>
          <w:p w14:paraId="784ECF71" w14:textId="750BC7A8"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97,500</w:t>
            </w:r>
          </w:p>
        </w:tc>
        <w:tc>
          <w:tcPr>
            <w:tcW w:w="727" w:type="dxa"/>
            <w:tcBorders>
              <w:top w:val="nil"/>
              <w:left w:val="nil"/>
              <w:bottom w:val="nil"/>
              <w:right w:val="nil"/>
            </w:tcBorders>
            <w:shd w:val="clear" w:color="auto" w:fill="auto"/>
            <w:tcMar>
              <w:left w:w="43" w:type="dxa"/>
              <w:right w:w="43" w:type="dxa"/>
            </w:tcMar>
            <w:vAlign w:val="center"/>
          </w:tcPr>
          <w:p w14:paraId="02791512" w14:textId="24D8081E"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10,812</w:t>
            </w:r>
          </w:p>
        </w:tc>
        <w:tc>
          <w:tcPr>
            <w:tcW w:w="725" w:type="dxa"/>
            <w:tcBorders>
              <w:top w:val="nil"/>
              <w:left w:val="nil"/>
              <w:bottom w:val="nil"/>
              <w:right w:val="nil"/>
            </w:tcBorders>
            <w:shd w:val="clear" w:color="auto" w:fill="auto"/>
            <w:tcMar>
              <w:left w:w="43" w:type="dxa"/>
              <w:right w:w="43" w:type="dxa"/>
            </w:tcMar>
            <w:vAlign w:val="center"/>
          </w:tcPr>
          <w:p w14:paraId="7A2A001E" w14:textId="0735EC4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10,559</w:t>
            </w:r>
          </w:p>
        </w:tc>
        <w:tc>
          <w:tcPr>
            <w:tcW w:w="790" w:type="dxa"/>
            <w:tcBorders>
              <w:top w:val="nil"/>
              <w:left w:val="nil"/>
              <w:bottom w:val="nil"/>
              <w:right w:val="nil"/>
            </w:tcBorders>
            <w:shd w:val="clear" w:color="auto" w:fill="auto"/>
            <w:tcMar>
              <w:left w:w="43" w:type="dxa"/>
              <w:right w:w="43" w:type="dxa"/>
            </w:tcMar>
            <w:vAlign w:val="center"/>
          </w:tcPr>
          <w:p w14:paraId="38538207" w14:textId="27E9CF6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7,398</w:t>
            </w:r>
          </w:p>
        </w:tc>
        <w:tc>
          <w:tcPr>
            <w:tcW w:w="720" w:type="dxa"/>
            <w:tcBorders>
              <w:top w:val="nil"/>
              <w:left w:val="nil"/>
              <w:bottom w:val="nil"/>
              <w:right w:val="nil"/>
            </w:tcBorders>
            <w:shd w:val="clear" w:color="auto" w:fill="auto"/>
            <w:tcMar>
              <w:left w:w="43" w:type="dxa"/>
              <w:right w:w="43" w:type="dxa"/>
            </w:tcMar>
            <w:vAlign w:val="center"/>
          </w:tcPr>
          <w:p w14:paraId="76B00C26" w14:textId="4FC7ACD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7,440</w:t>
            </w:r>
          </w:p>
        </w:tc>
        <w:tc>
          <w:tcPr>
            <w:tcW w:w="720" w:type="dxa"/>
            <w:tcBorders>
              <w:top w:val="nil"/>
              <w:left w:val="nil"/>
              <w:bottom w:val="nil"/>
              <w:right w:val="nil"/>
            </w:tcBorders>
            <w:shd w:val="clear" w:color="auto" w:fill="auto"/>
            <w:tcMar>
              <w:left w:w="43" w:type="dxa"/>
              <w:right w:w="43" w:type="dxa"/>
            </w:tcMar>
            <w:vAlign w:val="center"/>
          </w:tcPr>
          <w:p w14:paraId="5ACF0431" w14:textId="3A3E93F0"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4,984</w:t>
            </w:r>
          </w:p>
        </w:tc>
        <w:tc>
          <w:tcPr>
            <w:tcW w:w="720" w:type="dxa"/>
            <w:tcBorders>
              <w:top w:val="nil"/>
              <w:left w:val="nil"/>
              <w:bottom w:val="nil"/>
              <w:right w:val="nil"/>
            </w:tcBorders>
            <w:shd w:val="clear" w:color="auto" w:fill="auto"/>
            <w:tcMar>
              <w:left w:w="43" w:type="dxa"/>
              <w:right w:w="43" w:type="dxa"/>
            </w:tcMar>
            <w:vAlign w:val="center"/>
          </w:tcPr>
          <w:p w14:paraId="52E0A557" w14:textId="6E70F66D"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7,170</w:t>
            </w:r>
          </w:p>
        </w:tc>
        <w:tc>
          <w:tcPr>
            <w:tcW w:w="810" w:type="dxa"/>
            <w:tcBorders>
              <w:top w:val="nil"/>
              <w:left w:val="nil"/>
              <w:bottom w:val="nil"/>
              <w:right w:val="nil"/>
            </w:tcBorders>
            <w:shd w:val="clear" w:color="auto" w:fill="auto"/>
            <w:tcMar>
              <w:left w:w="43" w:type="dxa"/>
              <w:right w:w="43" w:type="dxa"/>
            </w:tcMar>
            <w:vAlign w:val="center"/>
          </w:tcPr>
          <w:p w14:paraId="0F33D6C5" w14:textId="7672C933"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8,631</w:t>
            </w:r>
          </w:p>
        </w:tc>
      </w:tr>
      <w:tr w:rsidR="000238D4" w:rsidRPr="0077121E" w14:paraId="64DE1153"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EF356FF" w14:textId="77777777" w:rsidR="000238D4" w:rsidRPr="00F1018F" w:rsidRDefault="000238D4" w:rsidP="000238D4">
            <w:pPr>
              <w:rPr>
                <w:sz w:val="14"/>
                <w:szCs w:val="14"/>
              </w:rPr>
            </w:pPr>
          </w:p>
        </w:tc>
        <w:tc>
          <w:tcPr>
            <w:tcW w:w="2250" w:type="dxa"/>
            <w:gridSpan w:val="2"/>
            <w:tcBorders>
              <w:top w:val="nil"/>
              <w:left w:val="nil"/>
              <w:bottom w:val="nil"/>
              <w:right w:val="nil"/>
            </w:tcBorders>
            <w:shd w:val="clear" w:color="auto" w:fill="auto"/>
            <w:vAlign w:val="center"/>
            <w:hideMark/>
          </w:tcPr>
          <w:p w14:paraId="785D281C" w14:textId="77777777" w:rsidR="000238D4" w:rsidRPr="00F1018F" w:rsidRDefault="000238D4" w:rsidP="000238D4">
            <w:pPr>
              <w:rPr>
                <w:sz w:val="14"/>
                <w:szCs w:val="14"/>
              </w:rPr>
            </w:pPr>
            <w:r w:rsidRPr="00F1018F">
              <w:rPr>
                <w:sz w:val="14"/>
                <w:szCs w:val="14"/>
              </w:rPr>
              <w:t>India</w:t>
            </w:r>
          </w:p>
        </w:tc>
        <w:tc>
          <w:tcPr>
            <w:tcW w:w="728" w:type="dxa"/>
            <w:tcBorders>
              <w:top w:val="nil"/>
              <w:left w:val="nil"/>
              <w:bottom w:val="nil"/>
              <w:right w:val="nil"/>
            </w:tcBorders>
            <w:shd w:val="clear" w:color="auto" w:fill="auto"/>
            <w:tcMar>
              <w:left w:w="43" w:type="dxa"/>
              <w:right w:w="43" w:type="dxa"/>
            </w:tcMar>
            <w:vAlign w:val="center"/>
          </w:tcPr>
          <w:p w14:paraId="28D8B235" w14:textId="570B4F4C"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183,785</w:t>
            </w:r>
          </w:p>
        </w:tc>
        <w:tc>
          <w:tcPr>
            <w:tcW w:w="810" w:type="dxa"/>
            <w:tcBorders>
              <w:top w:val="nil"/>
              <w:left w:val="nil"/>
              <w:bottom w:val="nil"/>
            </w:tcBorders>
            <w:shd w:val="clear" w:color="auto" w:fill="auto"/>
            <w:tcMar>
              <w:left w:w="43" w:type="dxa"/>
              <w:right w:w="43" w:type="dxa"/>
            </w:tcMar>
            <w:vAlign w:val="center"/>
          </w:tcPr>
          <w:p w14:paraId="1C3974CC" w14:textId="315F837B"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187,663</w:t>
            </w:r>
          </w:p>
        </w:tc>
        <w:tc>
          <w:tcPr>
            <w:tcW w:w="727" w:type="dxa"/>
            <w:tcBorders>
              <w:top w:val="nil"/>
              <w:left w:val="nil"/>
              <w:bottom w:val="nil"/>
              <w:right w:val="nil"/>
            </w:tcBorders>
            <w:shd w:val="clear" w:color="auto" w:fill="auto"/>
            <w:tcMar>
              <w:left w:w="43" w:type="dxa"/>
              <w:right w:w="43" w:type="dxa"/>
            </w:tcMar>
            <w:vAlign w:val="center"/>
          </w:tcPr>
          <w:p w14:paraId="63426BE8" w14:textId="0EBC1DC0"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12,366</w:t>
            </w:r>
          </w:p>
        </w:tc>
        <w:tc>
          <w:tcPr>
            <w:tcW w:w="725" w:type="dxa"/>
            <w:tcBorders>
              <w:top w:val="nil"/>
              <w:left w:val="nil"/>
              <w:bottom w:val="nil"/>
              <w:right w:val="nil"/>
            </w:tcBorders>
            <w:shd w:val="clear" w:color="auto" w:fill="auto"/>
            <w:tcMar>
              <w:left w:w="43" w:type="dxa"/>
              <w:right w:w="43" w:type="dxa"/>
            </w:tcMar>
            <w:vAlign w:val="center"/>
          </w:tcPr>
          <w:p w14:paraId="06328D29" w14:textId="68BA093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11,038</w:t>
            </w:r>
          </w:p>
        </w:tc>
        <w:tc>
          <w:tcPr>
            <w:tcW w:w="790" w:type="dxa"/>
            <w:tcBorders>
              <w:top w:val="nil"/>
              <w:left w:val="nil"/>
              <w:bottom w:val="nil"/>
              <w:right w:val="nil"/>
            </w:tcBorders>
            <w:shd w:val="clear" w:color="auto" w:fill="auto"/>
            <w:tcMar>
              <w:left w:w="43" w:type="dxa"/>
              <w:right w:w="43" w:type="dxa"/>
            </w:tcMar>
            <w:vAlign w:val="center"/>
          </w:tcPr>
          <w:p w14:paraId="5C5E0442" w14:textId="574CC122"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11,477</w:t>
            </w:r>
          </w:p>
        </w:tc>
        <w:tc>
          <w:tcPr>
            <w:tcW w:w="720" w:type="dxa"/>
            <w:tcBorders>
              <w:top w:val="nil"/>
              <w:left w:val="nil"/>
              <w:bottom w:val="nil"/>
              <w:right w:val="nil"/>
            </w:tcBorders>
            <w:shd w:val="clear" w:color="auto" w:fill="auto"/>
            <w:tcMar>
              <w:left w:w="43" w:type="dxa"/>
              <w:right w:w="43" w:type="dxa"/>
            </w:tcMar>
            <w:vAlign w:val="center"/>
          </w:tcPr>
          <w:p w14:paraId="1DD631D1" w14:textId="369A218D"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16,872</w:t>
            </w:r>
          </w:p>
        </w:tc>
        <w:tc>
          <w:tcPr>
            <w:tcW w:w="720" w:type="dxa"/>
            <w:tcBorders>
              <w:top w:val="nil"/>
              <w:left w:val="nil"/>
              <w:bottom w:val="nil"/>
              <w:right w:val="nil"/>
            </w:tcBorders>
            <w:shd w:val="clear" w:color="auto" w:fill="auto"/>
            <w:tcMar>
              <w:left w:w="43" w:type="dxa"/>
              <w:right w:w="43" w:type="dxa"/>
            </w:tcMar>
            <w:vAlign w:val="center"/>
          </w:tcPr>
          <w:p w14:paraId="3D41F099" w14:textId="5205DCC9"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18,139</w:t>
            </w:r>
          </w:p>
        </w:tc>
        <w:tc>
          <w:tcPr>
            <w:tcW w:w="720" w:type="dxa"/>
            <w:tcBorders>
              <w:top w:val="nil"/>
              <w:left w:val="nil"/>
              <w:bottom w:val="nil"/>
              <w:right w:val="nil"/>
            </w:tcBorders>
            <w:shd w:val="clear" w:color="auto" w:fill="auto"/>
            <w:tcMar>
              <w:left w:w="43" w:type="dxa"/>
              <w:right w:w="43" w:type="dxa"/>
            </w:tcMar>
            <w:vAlign w:val="center"/>
          </w:tcPr>
          <w:p w14:paraId="25B7F6F9" w14:textId="34B69D03"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16,104</w:t>
            </w:r>
          </w:p>
        </w:tc>
        <w:tc>
          <w:tcPr>
            <w:tcW w:w="810" w:type="dxa"/>
            <w:tcBorders>
              <w:top w:val="nil"/>
              <w:left w:val="nil"/>
              <w:bottom w:val="nil"/>
              <w:right w:val="nil"/>
            </w:tcBorders>
            <w:shd w:val="clear" w:color="auto" w:fill="auto"/>
            <w:tcMar>
              <w:left w:w="43" w:type="dxa"/>
              <w:right w:w="43" w:type="dxa"/>
            </w:tcMar>
            <w:vAlign w:val="center"/>
          </w:tcPr>
          <w:p w14:paraId="1D8A7CAF" w14:textId="40BCBB7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15,153</w:t>
            </w:r>
          </w:p>
        </w:tc>
      </w:tr>
      <w:tr w:rsidR="000238D4" w:rsidRPr="0077121E" w14:paraId="12D4A176"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64B8F7E" w14:textId="77777777" w:rsidR="000238D4" w:rsidRPr="00F1018F" w:rsidRDefault="000238D4" w:rsidP="000238D4">
            <w:pPr>
              <w:rPr>
                <w:sz w:val="14"/>
                <w:szCs w:val="14"/>
              </w:rPr>
            </w:pPr>
          </w:p>
        </w:tc>
        <w:tc>
          <w:tcPr>
            <w:tcW w:w="2250" w:type="dxa"/>
            <w:gridSpan w:val="2"/>
            <w:tcBorders>
              <w:top w:val="nil"/>
              <w:left w:val="nil"/>
              <w:bottom w:val="nil"/>
              <w:right w:val="nil"/>
            </w:tcBorders>
            <w:shd w:val="clear" w:color="auto" w:fill="auto"/>
            <w:vAlign w:val="center"/>
            <w:hideMark/>
          </w:tcPr>
          <w:p w14:paraId="0BCCB5A9" w14:textId="77777777" w:rsidR="000238D4" w:rsidRPr="00F1018F" w:rsidRDefault="000238D4" w:rsidP="000238D4">
            <w:pPr>
              <w:rPr>
                <w:sz w:val="14"/>
                <w:szCs w:val="14"/>
              </w:rPr>
            </w:pPr>
            <w:r w:rsidRPr="00F1018F">
              <w:rPr>
                <w:sz w:val="14"/>
                <w:szCs w:val="14"/>
              </w:rPr>
              <w:t>Iran</w:t>
            </w:r>
          </w:p>
        </w:tc>
        <w:tc>
          <w:tcPr>
            <w:tcW w:w="728" w:type="dxa"/>
            <w:tcBorders>
              <w:top w:val="nil"/>
              <w:left w:val="nil"/>
              <w:bottom w:val="nil"/>
              <w:right w:val="nil"/>
            </w:tcBorders>
            <w:shd w:val="clear" w:color="auto" w:fill="auto"/>
            <w:tcMar>
              <w:left w:w="43" w:type="dxa"/>
              <w:right w:w="43" w:type="dxa"/>
            </w:tcMar>
            <w:vAlign w:val="center"/>
          </w:tcPr>
          <w:p w14:paraId="4761C28D" w14:textId="67EDFDDC"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w:t>
            </w:r>
          </w:p>
        </w:tc>
        <w:tc>
          <w:tcPr>
            <w:tcW w:w="810" w:type="dxa"/>
            <w:tcBorders>
              <w:top w:val="nil"/>
              <w:left w:val="nil"/>
              <w:bottom w:val="nil"/>
            </w:tcBorders>
            <w:shd w:val="clear" w:color="auto" w:fill="auto"/>
            <w:tcMar>
              <w:left w:w="43" w:type="dxa"/>
              <w:right w:w="43" w:type="dxa"/>
            </w:tcMar>
            <w:vAlign w:val="center"/>
          </w:tcPr>
          <w:p w14:paraId="0C7170DF" w14:textId="1B4832DE"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w:t>
            </w:r>
          </w:p>
        </w:tc>
        <w:tc>
          <w:tcPr>
            <w:tcW w:w="727" w:type="dxa"/>
            <w:tcBorders>
              <w:top w:val="nil"/>
              <w:left w:val="nil"/>
              <w:bottom w:val="nil"/>
              <w:right w:val="nil"/>
            </w:tcBorders>
            <w:shd w:val="clear" w:color="auto" w:fill="auto"/>
            <w:tcMar>
              <w:left w:w="43" w:type="dxa"/>
              <w:right w:w="43" w:type="dxa"/>
            </w:tcMar>
            <w:vAlign w:val="center"/>
          </w:tcPr>
          <w:p w14:paraId="7703BFB9" w14:textId="61CE00BA"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14:paraId="65DF1C8F" w14:textId="0DD0A34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w:t>
            </w:r>
          </w:p>
        </w:tc>
        <w:tc>
          <w:tcPr>
            <w:tcW w:w="790" w:type="dxa"/>
            <w:tcBorders>
              <w:top w:val="nil"/>
              <w:left w:val="nil"/>
              <w:bottom w:val="nil"/>
              <w:right w:val="nil"/>
            </w:tcBorders>
            <w:shd w:val="clear" w:color="auto" w:fill="auto"/>
            <w:tcMar>
              <w:left w:w="43" w:type="dxa"/>
              <w:right w:w="43" w:type="dxa"/>
            </w:tcMar>
            <w:vAlign w:val="center"/>
          </w:tcPr>
          <w:p w14:paraId="3B5779A2" w14:textId="3C79913C"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5E213F8" w14:textId="1EC58A1C"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D24DBF2" w14:textId="1B500973"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A16BE5D" w14:textId="1ED4EBE3"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591BB8C" w14:textId="2885B020"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w:t>
            </w:r>
          </w:p>
        </w:tc>
      </w:tr>
      <w:tr w:rsidR="000238D4" w:rsidRPr="0077121E" w14:paraId="53B000D5"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0242D6CE" w14:textId="77777777" w:rsidR="000238D4" w:rsidRPr="00F1018F" w:rsidRDefault="000238D4" w:rsidP="000238D4">
            <w:pPr>
              <w:rPr>
                <w:sz w:val="14"/>
                <w:szCs w:val="14"/>
              </w:rPr>
            </w:pPr>
          </w:p>
        </w:tc>
        <w:tc>
          <w:tcPr>
            <w:tcW w:w="2250" w:type="dxa"/>
            <w:gridSpan w:val="2"/>
            <w:tcBorders>
              <w:top w:val="nil"/>
              <w:left w:val="nil"/>
              <w:bottom w:val="nil"/>
              <w:right w:val="nil"/>
            </w:tcBorders>
            <w:shd w:val="clear" w:color="auto" w:fill="auto"/>
            <w:vAlign w:val="center"/>
            <w:hideMark/>
          </w:tcPr>
          <w:p w14:paraId="59375362" w14:textId="77777777" w:rsidR="000238D4" w:rsidRPr="00F1018F" w:rsidRDefault="000238D4" w:rsidP="000238D4">
            <w:pPr>
              <w:rPr>
                <w:sz w:val="14"/>
                <w:szCs w:val="14"/>
              </w:rPr>
            </w:pPr>
            <w:r w:rsidRPr="00F1018F">
              <w:rPr>
                <w:sz w:val="14"/>
                <w:szCs w:val="14"/>
              </w:rPr>
              <w:t>Sri Lanka</w:t>
            </w:r>
          </w:p>
        </w:tc>
        <w:tc>
          <w:tcPr>
            <w:tcW w:w="728" w:type="dxa"/>
            <w:tcBorders>
              <w:top w:val="nil"/>
              <w:left w:val="nil"/>
              <w:bottom w:val="nil"/>
              <w:right w:val="nil"/>
            </w:tcBorders>
            <w:shd w:val="clear" w:color="auto" w:fill="auto"/>
            <w:tcMar>
              <w:left w:w="43" w:type="dxa"/>
              <w:right w:w="43" w:type="dxa"/>
            </w:tcMar>
            <w:vAlign w:val="center"/>
          </w:tcPr>
          <w:p w14:paraId="3A86B96F" w14:textId="3030C64D"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85,102</w:t>
            </w:r>
          </w:p>
        </w:tc>
        <w:tc>
          <w:tcPr>
            <w:tcW w:w="810" w:type="dxa"/>
            <w:tcBorders>
              <w:top w:val="nil"/>
              <w:left w:val="nil"/>
              <w:bottom w:val="nil"/>
            </w:tcBorders>
            <w:shd w:val="clear" w:color="auto" w:fill="auto"/>
            <w:tcMar>
              <w:left w:w="43" w:type="dxa"/>
              <w:right w:w="43" w:type="dxa"/>
            </w:tcMar>
            <w:vAlign w:val="center"/>
          </w:tcPr>
          <w:p w14:paraId="5D84B834" w14:textId="56E2B821"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81,728</w:t>
            </w:r>
          </w:p>
        </w:tc>
        <w:tc>
          <w:tcPr>
            <w:tcW w:w="727" w:type="dxa"/>
            <w:tcBorders>
              <w:top w:val="nil"/>
              <w:left w:val="nil"/>
              <w:bottom w:val="nil"/>
              <w:right w:val="nil"/>
            </w:tcBorders>
            <w:shd w:val="clear" w:color="auto" w:fill="auto"/>
            <w:tcMar>
              <w:left w:w="43" w:type="dxa"/>
              <w:right w:w="43" w:type="dxa"/>
            </w:tcMar>
            <w:vAlign w:val="center"/>
          </w:tcPr>
          <w:p w14:paraId="479B9DC6" w14:textId="36FEBF5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6,188</w:t>
            </w:r>
          </w:p>
        </w:tc>
        <w:tc>
          <w:tcPr>
            <w:tcW w:w="725" w:type="dxa"/>
            <w:tcBorders>
              <w:top w:val="nil"/>
              <w:left w:val="nil"/>
              <w:bottom w:val="nil"/>
              <w:right w:val="nil"/>
            </w:tcBorders>
            <w:shd w:val="clear" w:color="auto" w:fill="auto"/>
            <w:tcMar>
              <w:left w:w="43" w:type="dxa"/>
              <w:right w:w="43" w:type="dxa"/>
            </w:tcMar>
            <w:vAlign w:val="center"/>
          </w:tcPr>
          <w:p w14:paraId="38008A93" w14:textId="59D03DF0"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5,132</w:t>
            </w:r>
          </w:p>
        </w:tc>
        <w:tc>
          <w:tcPr>
            <w:tcW w:w="790" w:type="dxa"/>
            <w:tcBorders>
              <w:top w:val="nil"/>
              <w:left w:val="nil"/>
              <w:bottom w:val="nil"/>
              <w:right w:val="nil"/>
            </w:tcBorders>
            <w:shd w:val="clear" w:color="auto" w:fill="auto"/>
            <w:tcMar>
              <w:left w:w="43" w:type="dxa"/>
              <w:right w:w="43" w:type="dxa"/>
            </w:tcMar>
            <w:vAlign w:val="center"/>
          </w:tcPr>
          <w:p w14:paraId="07D0F47C" w14:textId="26C40996"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4,908</w:t>
            </w:r>
          </w:p>
        </w:tc>
        <w:tc>
          <w:tcPr>
            <w:tcW w:w="720" w:type="dxa"/>
            <w:tcBorders>
              <w:top w:val="nil"/>
              <w:left w:val="nil"/>
              <w:bottom w:val="nil"/>
              <w:right w:val="nil"/>
            </w:tcBorders>
            <w:shd w:val="clear" w:color="auto" w:fill="auto"/>
            <w:tcMar>
              <w:left w:w="43" w:type="dxa"/>
              <w:right w:w="43" w:type="dxa"/>
            </w:tcMar>
            <w:vAlign w:val="center"/>
          </w:tcPr>
          <w:p w14:paraId="763FECAB" w14:textId="49B096B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5,998</w:t>
            </w:r>
          </w:p>
        </w:tc>
        <w:tc>
          <w:tcPr>
            <w:tcW w:w="720" w:type="dxa"/>
            <w:tcBorders>
              <w:top w:val="nil"/>
              <w:left w:val="nil"/>
              <w:bottom w:val="nil"/>
              <w:right w:val="nil"/>
            </w:tcBorders>
            <w:shd w:val="clear" w:color="auto" w:fill="auto"/>
            <w:tcMar>
              <w:left w:w="43" w:type="dxa"/>
              <w:right w:w="43" w:type="dxa"/>
            </w:tcMar>
            <w:vAlign w:val="center"/>
          </w:tcPr>
          <w:p w14:paraId="0D676219" w14:textId="1692881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4,561</w:t>
            </w:r>
          </w:p>
        </w:tc>
        <w:tc>
          <w:tcPr>
            <w:tcW w:w="720" w:type="dxa"/>
            <w:tcBorders>
              <w:top w:val="nil"/>
              <w:left w:val="nil"/>
              <w:bottom w:val="nil"/>
              <w:right w:val="nil"/>
            </w:tcBorders>
            <w:shd w:val="clear" w:color="auto" w:fill="auto"/>
            <w:tcMar>
              <w:left w:w="43" w:type="dxa"/>
              <w:right w:w="43" w:type="dxa"/>
            </w:tcMar>
            <w:vAlign w:val="center"/>
          </w:tcPr>
          <w:p w14:paraId="522B03DE" w14:textId="61E173EE"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4,881</w:t>
            </w:r>
          </w:p>
        </w:tc>
        <w:tc>
          <w:tcPr>
            <w:tcW w:w="810" w:type="dxa"/>
            <w:tcBorders>
              <w:top w:val="nil"/>
              <w:left w:val="nil"/>
              <w:bottom w:val="nil"/>
              <w:right w:val="nil"/>
            </w:tcBorders>
            <w:shd w:val="clear" w:color="auto" w:fill="auto"/>
            <w:tcMar>
              <w:left w:w="43" w:type="dxa"/>
              <w:right w:w="43" w:type="dxa"/>
            </w:tcMar>
            <w:vAlign w:val="center"/>
          </w:tcPr>
          <w:p w14:paraId="57402A9F" w14:textId="481AFC11"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4,383</w:t>
            </w:r>
          </w:p>
        </w:tc>
      </w:tr>
      <w:tr w:rsidR="000238D4" w:rsidRPr="0077121E" w14:paraId="0B042024"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21CDAE0" w14:textId="77777777" w:rsidR="000238D4" w:rsidRPr="00F1018F" w:rsidRDefault="000238D4" w:rsidP="000238D4">
            <w:pPr>
              <w:rPr>
                <w:sz w:val="14"/>
                <w:szCs w:val="14"/>
              </w:rPr>
            </w:pPr>
          </w:p>
        </w:tc>
        <w:tc>
          <w:tcPr>
            <w:tcW w:w="2250" w:type="dxa"/>
            <w:gridSpan w:val="2"/>
            <w:tcBorders>
              <w:top w:val="nil"/>
              <w:left w:val="nil"/>
              <w:bottom w:val="nil"/>
              <w:right w:val="nil"/>
            </w:tcBorders>
            <w:shd w:val="clear" w:color="auto" w:fill="auto"/>
            <w:vAlign w:val="center"/>
            <w:hideMark/>
          </w:tcPr>
          <w:p w14:paraId="480581A4" w14:textId="77777777" w:rsidR="000238D4" w:rsidRPr="00F1018F" w:rsidRDefault="000238D4" w:rsidP="000238D4">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164B483F" w14:textId="5A344898"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58,449</w:t>
            </w:r>
          </w:p>
        </w:tc>
        <w:tc>
          <w:tcPr>
            <w:tcW w:w="810" w:type="dxa"/>
            <w:tcBorders>
              <w:top w:val="nil"/>
              <w:left w:val="nil"/>
              <w:bottom w:val="nil"/>
            </w:tcBorders>
            <w:shd w:val="clear" w:color="auto" w:fill="auto"/>
            <w:tcMar>
              <w:left w:w="43" w:type="dxa"/>
              <w:right w:w="43" w:type="dxa"/>
            </w:tcMar>
            <w:vAlign w:val="center"/>
          </w:tcPr>
          <w:p w14:paraId="611F604B" w14:textId="7732671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130,366</w:t>
            </w:r>
          </w:p>
        </w:tc>
        <w:tc>
          <w:tcPr>
            <w:tcW w:w="727" w:type="dxa"/>
            <w:tcBorders>
              <w:top w:val="nil"/>
              <w:left w:val="nil"/>
              <w:bottom w:val="nil"/>
              <w:right w:val="nil"/>
            </w:tcBorders>
            <w:shd w:val="clear" w:color="auto" w:fill="auto"/>
            <w:tcMar>
              <w:left w:w="43" w:type="dxa"/>
              <w:right w:w="43" w:type="dxa"/>
            </w:tcMar>
            <w:vAlign w:val="center"/>
          </w:tcPr>
          <w:p w14:paraId="0BBDFB0F" w14:textId="65FED899"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12,116</w:t>
            </w:r>
          </w:p>
        </w:tc>
        <w:tc>
          <w:tcPr>
            <w:tcW w:w="725" w:type="dxa"/>
            <w:tcBorders>
              <w:top w:val="nil"/>
              <w:left w:val="nil"/>
              <w:bottom w:val="nil"/>
              <w:right w:val="nil"/>
            </w:tcBorders>
            <w:shd w:val="clear" w:color="auto" w:fill="auto"/>
            <w:tcMar>
              <w:left w:w="43" w:type="dxa"/>
              <w:right w:w="43" w:type="dxa"/>
            </w:tcMar>
            <w:vAlign w:val="center"/>
          </w:tcPr>
          <w:p w14:paraId="125531D0" w14:textId="00A34159"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15,636</w:t>
            </w:r>
          </w:p>
        </w:tc>
        <w:tc>
          <w:tcPr>
            <w:tcW w:w="790" w:type="dxa"/>
            <w:tcBorders>
              <w:top w:val="nil"/>
              <w:left w:val="nil"/>
              <w:bottom w:val="nil"/>
              <w:right w:val="nil"/>
            </w:tcBorders>
            <w:shd w:val="clear" w:color="auto" w:fill="auto"/>
            <w:tcMar>
              <w:left w:w="43" w:type="dxa"/>
              <w:right w:w="43" w:type="dxa"/>
            </w:tcMar>
            <w:vAlign w:val="center"/>
          </w:tcPr>
          <w:p w14:paraId="6964B75A" w14:textId="280AAB2A"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1,076</w:t>
            </w:r>
          </w:p>
        </w:tc>
        <w:tc>
          <w:tcPr>
            <w:tcW w:w="720" w:type="dxa"/>
            <w:tcBorders>
              <w:top w:val="nil"/>
              <w:left w:val="nil"/>
              <w:bottom w:val="nil"/>
              <w:right w:val="nil"/>
            </w:tcBorders>
            <w:shd w:val="clear" w:color="auto" w:fill="auto"/>
            <w:tcMar>
              <w:left w:w="43" w:type="dxa"/>
              <w:right w:w="43" w:type="dxa"/>
            </w:tcMar>
            <w:vAlign w:val="center"/>
          </w:tcPr>
          <w:p w14:paraId="57DAD9C6" w14:textId="3C553E2E"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4,339</w:t>
            </w:r>
          </w:p>
        </w:tc>
        <w:tc>
          <w:tcPr>
            <w:tcW w:w="720" w:type="dxa"/>
            <w:tcBorders>
              <w:top w:val="nil"/>
              <w:left w:val="nil"/>
              <w:bottom w:val="nil"/>
              <w:right w:val="nil"/>
            </w:tcBorders>
            <w:shd w:val="clear" w:color="auto" w:fill="auto"/>
            <w:tcMar>
              <w:left w:w="43" w:type="dxa"/>
              <w:right w:w="43" w:type="dxa"/>
            </w:tcMar>
            <w:vAlign w:val="center"/>
          </w:tcPr>
          <w:p w14:paraId="01E17838" w14:textId="2D3F2EF9"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3,456</w:t>
            </w:r>
          </w:p>
        </w:tc>
        <w:tc>
          <w:tcPr>
            <w:tcW w:w="720" w:type="dxa"/>
            <w:tcBorders>
              <w:top w:val="nil"/>
              <w:left w:val="nil"/>
              <w:bottom w:val="nil"/>
              <w:right w:val="nil"/>
            </w:tcBorders>
            <w:shd w:val="clear" w:color="auto" w:fill="auto"/>
            <w:tcMar>
              <w:left w:w="43" w:type="dxa"/>
              <w:right w:w="43" w:type="dxa"/>
            </w:tcMar>
            <w:vAlign w:val="center"/>
          </w:tcPr>
          <w:p w14:paraId="41CDB66A" w14:textId="46FF69E0"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3,341</w:t>
            </w:r>
          </w:p>
        </w:tc>
        <w:tc>
          <w:tcPr>
            <w:tcW w:w="810" w:type="dxa"/>
            <w:tcBorders>
              <w:top w:val="nil"/>
              <w:left w:val="nil"/>
              <w:bottom w:val="nil"/>
              <w:right w:val="nil"/>
            </w:tcBorders>
            <w:shd w:val="clear" w:color="auto" w:fill="auto"/>
            <w:tcMar>
              <w:left w:w="43" w:type="dxa"/>
              <w:right w:w="43" w:type="dxa"/>
            </w:tcMar>
            <w:vAlign w:val="center"/>
          </w:tcPr>
          <w:p w14:paraId="0BDBD196" w14:textId="02D45753"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4,902</w:t>
            </w:r>
          </w:p>
        </w:tc>
      </w:tr>
      <w:tr w:rsidR="000238D4" w:rsidRPr="0077121E" w14:paraId="4E692BC6"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851C4D8" w14:textId="77777777" w:rsidR="000238D4" w:rsidRPr="00F1018F" w:rsidRDefault="000238D4" w:rsidP="000238D4">
            <w:pPr>
              <w:rPr>
                <w:b/>
                <w:bCs/>
                <w:sz w:val="14"/>
                <w:szCs w:val="14"/>
              </w:rPr>
            </w:pPr>
            <w:r w:rsidRPr="00F1018F">
              <w:rPr>
                <w:b/>
                <w:bCs/>
                <w:sz w:val="14"/>
                <w:szCs w:val="14"/>
              </w:rPr>
              <w:t>P.</w:t>
            </w:r>
          </w:p>
        </w:tc>
        <w:tc>
          <w:tcPr>
            <w:tcW w:w="2250" w:type="dxa"/>
            <w:gridSpan w:val="2"/>
            <w:tcBorders>
              <w:top w:val="nil"/>
              <w:left w:val="nil"/>
              <w:bottom w:val="nil"/>
              <w:right w:val="nil"/>
            </w:tcBorders>
            <w:shd w:val="clear" w:color="auto" w:fill="auto"/>
            <w:vAlign w:val="center"/>
            <w:hideMark/>
          </w:tcPr>
          <w:p w14:paraId="33F95C0D" w14:textId="77777777" w:rsidR="000238D4" w:rsidRPr="00F1018F" w:rsidRDefault="000238D4" w:rsidP="000238D4">
            <w:pPr>
              <w:rPr>
                <w:b/>
                <w:bCs/>
                <w:sz w:val="14"/>
                <w:szCs w:val="14"/>
              </w:rPr>
            </w:pPr>
            <w:r w:rsidRPr="00F1018F">
              <w:rPr>
                <w:b/>
                <w:bCs/>
                <w:sz w:val="14"/>
                <w:szCs w:val="14"/>
              </w:rPr>
              <w:t>South Eastern Asia</w:t>
            </w:r>
          </w:p>
        </w:tc>
        <w:tc>
          <w:tcPr>
            <w:tcW w:w="728" w:type="dxa"/>
            <w:tcBorders>
              <w:top w:val="nil"/>
              <w:left w:val="nil"/>
              <w:bottom w:val="nil"/>
              <w:right w:val="nil"/>
            </w:tcBorders>
            <w:shd w:val="clear" w:color="auto" w:fill="auto"/>
            <w:tcMar>
              <w:left w:w="43" w:type="dxa"/>
              <w:right w:w="43" w:type="dxa"/>
            </w:tcMar>
            <w:vAlign w:val="center"/>
          </w:tcPr>
          <w:p w14:paraId="004D2070" w14:textId="22D1DA25"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7,167,713</w:t>
            </w:r>
          </w:p>
        </w:tc>
        <w:tc>
          <w:tcPr>
            <w:tcW w:w="810" w:type="dxa"/>
            <w:tcBorders>
              <w:top w:val="nil"/>
              <w:left w:val="nil"/>
              <w:bottom w:val="nil"/>
            </w:tcBorders>
            <w:shd w:val="clear" w:color="auto" w:fill="auto"/>
            <w:tcMar>
              <w:left w:w="43" w:type="dxa"/>
              <w:right w:w="43" w:type="dxa"/>
            </w:tcMar>
            <w:vAlign w:val="center"/>
          </w:tcPr>
          <w:p w14:paraId="29E227A1" w14:textId="03D40916"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9,710,138</w:t>
            </w:r>
          </w:p>
        </w:tc>
        <w:tc>
          <w:tcPr>
            <w:tcW w:w="727" w:type="dxa"/>
            <w:tcBorders>
              <w:top w:val="nil"/>
              <w:left w:val="nil"/>
              <w:bottom w:val="nil"/>
              <w:right w:val="nil"/>
            </w:tcBorders>
            <w:shd w:val="clear" w:color="auto" w:fill="auto"/>
            <w:tcMar>
              <w:left w:w="43" w:type="dxa"/>
              <w:right w:w="43" w:type="dxa"/>
            </w:tcMar>
            <w:vAlign w:val="center"/>
          </w:tcPr>
          <w:p w14:paraId="64171524" w14:textId="7CC852AD"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770,466</w:t>
            </w:r>
          </w:p>
        </w:tc>
        <w:tc>
          <w:tcPr>
            <w:tcW w:w="725" w:type="dxa"/>
            <w:tcBorders>
              <w:top w:val="nil"/>
              <w:left w:val="nil"/>
              <w:bottom w:val="nil"/>
              <w:right w:val="nil"/>
            </w:tcBorders>
            <w:shd w:val="clear" w:color="auto" w:fill="auto"/>
            <w:tcMar>
              <w:left w:w="43" w:type="dxa"/>
              <w:right w:w="43" w:type="dxa"/>
            </w:tcMar>
            <w:vAlign w:val="center"/>
          </w:tcPr>
          <w:p w14:paraId="64930382" w14:textId="55089D0E"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900,905</w:t>
            </w:r>
          </w:p>
        </w:tc>
        <w:tc>
          <w:tcPr>
            <w:tcW w:w="790" w:type="dxa"/>
            <w:tcBorders>
              <w:top w:val="nil"/>
              <w:left w:val="nil"/>
              <w:bottom w:val="nil"/>
              <w:right w:val="nil"/>
            </w:tcBorders>
            <w:shd w:val="clear" w:color="auto" w:fill="auto"/>
            <w:tcMar>
              <w:left w:w="43" w:type="dxa"/>
              <w:right w:w="43" w:type="dxa"/>
            </w:tcMar>
            <w:vAlign w:val="center"/>
          </w:tcPr>
          <w:p w14:paraId="76FA6E9C" w14:textId="69195811"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767,483</w:t>
            </w:r>
          </w:p>
        </w:tc>
        <w:tc>
          <w:tcPr>
            <w:tcW w:w="720" w:type="dxa"/>
            <w:tcBorders>
              <w:top w:val="nil"/>
              <w:left w:val="nil"/>
              <w:bottom w:val="nil"/>
              <w:right w:val="nil"/>
            </w:tcBorders>
            <w:shd w:val="clear" w:color="auto" w:fill="auto"/>
            <w:tcMar>
              <w:left w:w="43" w:type="dxa"/>
              <w:right w:w="43" w:type="dxa"/>
            </w:tcMar>
            <w:vAlign w:val="center"/>
          </w:tcPr>
          <w:p w14:paraId="00725574" w14:textId="0C548009"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900,368</w:t>
            </w:r>
          </w:p>
        </w:tc>
        <w:tc>
          <w:tcPr>
            <w:tcW w:w="720" w:type="dxa"/>
            <w:tcBorders>
              <w:top w:val="nil"/>
              <w:left w:val="nil"/>
              <w:bottom w:val="nil"/>
              <w:right w:val="nil"/>
            </w:tcBorders>
            <w:shd w:val="clear" w:color="auto" w:fill="auto"/>
            <w:tcMar>
              <w:left w:w="43" w:type="dxa"/>
              <w:right w:w="43" w:type="dxa"/>
            </w:tcMar>
            <w:vAlign w:val="center"/>
          </w:tcPr>
          <w:p w14:paraId="3D450381" w14:textId="20C0966A"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786,836</w:t>
            </w:r>
          </w:p>
        </w:tc>
        <w:tc>
          <w:tcPr>
            <w:tcW w:w="720" w:type="dxa"/>
            <w:tcBorders>
              <w:top w:val="nil"/>
              <w:left w:val="nil"/>
              <w:bottom w:val="nil"/>
              <w:right w:val="nil"/>
            </w:tcBorders>
            <w:shd w:val="clear" w:color="auto" w:fill="auto"/>
            <w:tcMar>
              <w:left w:w="43" w:type="dxa"/>
              <w:right w:w="43" w:type="dxa"/>
            </w:tcMar>
            <w:vAlign w:val="center"/>
          </w:tcPr>
          <w:p w14:paraId="1BA446D4" w14:textId="1263AF93"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594,893</w:t>
            </w:r>
          </w:p>
        </w:tc>
        <w:tc>
          <w:tcPr>
            <w:tcW w:w="810" w:type="dxa"/>
            <w:tcBorders>
              <w:top w:val="nil"/>
              <w:left w:val="nil"/>
              <w:bottom w:val="nil"/>
              <w:right w:val="nil"/>
            </w:tcBorders>
            <w:shd w:val="clear" w:color="auto" w:fill="auto"/>
            <w:tcMar>
              <w:left w:w="43" w:type="dxa"/>
              <w:right w:w="43" w:type="dxa"/>
            </w:tcMar>
            <w:vAlign w:val="center"/>
          </w:tcPr>
          <w:p w14:paraId="083E0597" w14:textId="380D8057"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681,866</w:t>
            </w:r>
          </w:p>
        </w:tc>
      </w:tr>
      <w:tr w:rsidR="000238D4" w:rsidRPr="0077121E" w14:paraId="6617591D"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3C1346E" w14:textId="77777777" w:rsidR="000238D4" w:rsidRPr="00F1018F" w:rsidRDefault="000238D4" w:rsidP="000238D4">
            <w:pPr>
              <w:rPr>
                <w:sz w:val="14"/>
                <w:szCs w:val="14"/>
              </w:rPr>
            </w:pPr>
          </w:p>
        </w:tc>
        <w:tc>
          <w:tcPr>
            <w:tcW w:w="2250" w:type="dxa"/>
            <w:gridSpan w:val="2"/>
            <w:tcBorders>
              <w:top w:val="nil"/>
              <w:left w:val="nil"/>
              <w:bottom w:val="nil"/>
              <w:right w:val="nil"/>
            </w:tcBorders>
            <w:shd w:val="clear" w:color="auto" w:fill="auto"/>
            <w:vAlign w:val="center"/>
            <w:hideMark/>
          </w:tcPr>
          <w:p w14:paraId="16053036" w14:textId="77777777" w:rsidR="000238D4" w:rsidRPr="00F1018F" w:rsidRDefault="000238D4" w:rsidP="000238D4">
            <w:pPr>
              <w:rPr>
                <w:sz w:val="14"/>
                <w:szCs w:val="14"/>
              </w:rPr>
            </w:pPr>
            <w:r w:rsidRPr="00F1018F">
              <w:rPr>
                <w:sz w:val="14"/>
                <w:szCs w:val="14"/>
              </w:rPr>
              <w:t>Indonesia</w:t>
            </w:r>
          </w:p>
        </w:tc>
        <w:tc>
          <w:tcPr>
            <w:tcW w:w="728" w:type="dxa"/>
            <w:tcBorders>
              <w:top w:val="nil"/>
              <w:left w:val="nil"/>
              <w:bottom w:val="nil"/>
              <w:right w:val="nil"/>
            </w:tcBorders>
            <w:shd w:val="clear" w:color="auto" w:fill="auto"/>
            <w:tcMar>
              <w:left w:w="43" w:type="dxa"/>
              <w:right w:w="43" w:type="dxa"/>
            </w:tcMar>
            <w:vAlign w:val="center"/>
          </w:tcPr>
          <w:p w14:paraId="60174FB2" w14:textId="67AA78A2"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1,313,370</w:t>
            </w:r>
          </w:p>
        </w:tc>
        <w:tc>
          <w:tcPr>
            <w:tcW w:w="810" w:type="dxa"/>
            <w:tcBorders>
              <w:top w:val="nil"/>
              <w:left w:val="nil"/>
              <w:bottom w:val="nil"/>
            </w:tcBorders>
            <w:shd w:val="clear" w:color="auto" w:fill="auto"/>
            <w:tcMar>
              <w:left w:w="43" w:type="dxa"/>
              <w:right w:w="43" w:type="dxa"/>
            </w:tcMar>
            <w:vAlign w:val="center"/>
          </w:tcPr>
          <w:p w14:paraId="795955D3" w14:textId="12A0A480"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2,675,688</w:t>
            </w:r>
          </w:p>
        </w:tc>
        <w:tc>
          <w:tcPr>
            <w:tcW w:w="727" w:type="dxa"/>
            <w:tcBorders>
              <w:top w:val="nil"/>
              <w:left w:val="nil"/>
              <w:bottom w:val="nil"/>
              <w:right w:val="nil"/>
            </w:tcBorders>
            <w:shd w:val="clear" w:color="auto" w:fill="auto"/>
            <w:tcMar>
              <w:left w:w="43" w:type="dxa"/>
              <w:right w:w="43" w:type="dxa"/>
            </w:tcMar>
            <w:vAlign w:val="center"/>
          </w:tcPr>
          <w:p w14:paraId="733E6AA6" w14:textId="2C18A2AC"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194,665</w:t>
            </w:r>
          </w:p>
        </w:tc>
        <w:tc>
          <w:tcPr>
            <w:tcW w:w="725" w:type="dxa"/>
            <w:tcBorders>
              <w:top w:val="nil"/>
              <w:left w:val="nil"/>
              <w:bottom w:val="nil"/>
              <w:right w:val="nil"/>
            </w:tcBorders>
            <w:shd w:val="clear" w:color="auto" w:fill="auto"/>
            <w:tcMar>
              <w:left w:w="43" w:type="dxa"/>
              <w:right w:w="43" w:type="dxa"/>
            </w:tcMar>
            <w:vAlign w:val="center"/>
          </w:tcPr>
          <w:p w14:paraId="3C8E4AD5" w14:textId="6C5FDBD6"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176,026</w:t>
            </w:r>
          </w:p>
        </w:tc>
        <w:tc>
          <w:tcPr>
            <w:tcW w:w="790" w:type="dxa"/>
            <w:tcBorders>
              <w:top w:val="nil"/>
              <w:left w:val="nil"/>
              <w:bottom w:val="nil"/>
              <w:right w:val="nil"/>
            </w:tcBorders>
            <w:shd w:val="clear" w:color="auto" w:fill="auto"/>
            <w:tcMar>
              <w:left w:w="43" w:type="dxa"/>
              <w:right w:w="43" w:type="dxa"/>
            </w:tcMar>
            <w:vAlign w:val="center"/>
          </w:tcPr>
          <w:p w14:paraId="39D98FD7" w14:textId="03E86DBD"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223,080</w:t>
            </w:r>
          </w:p>
        </w:tc>
        <w:tc>
          <w:tcPr>
            <w:tcW w:w="720" w:type="dxa"/>
            <w:tcBorders>
              <w:top w:val="nil"/>
              <w:left w:val="nil"/>
              <w:bottom w:val="nil"/>
              <w:right w:val="nil"/>
            </w:tcBorders>
            <w:shd w:val="clear" w:color="auto" w:fill="auto"/>
            <w:tcMar>
              <w:left w:w="43" w:type="dxa"/>
              <w:right w:w="43" w:type="dxa"/>
            </w:tcMar>
            <w:vAlign w:val="center"/>
          </w:tcPr>
          <w:p w14:paraId="6A70095D" w14:textId="06C69D7E"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306,802</w:t>
            </w:r>
          </w:p>
        </w:tc>
        <w:tc>
          <w:tcPr>
            <w:tcW w:w="720" w:type="dxa"/>
            <w:tcBorders>
              <w:top w:val="nil"/>
              <w:left w:val="nil"/>
              <w:bottom w:val="nil"/>
              <w:right w:val="nil"/>
            </w:tcBorders>
            <w:shd w:val="clear" w:color="auto" w:fill="auto"/>
            <w:tcMar>
              <w:left w:w="43" w:type="dxa"/>
              <w:right w:w="43" w:type="dxa"/>
            </w:tcMar>
            <w:vAlign w:val="center"/>
          </w:tcPr>
          <w:p w14:paraId="672421F4" w14:textId="0C94963C"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288,673</w:t>
            </w:r>
          </w:p>
        </w:tc>
        <w:tc>
          <w:tcPr>
            <w:tcW w:w="720" w:type="dxa"/>
            <w:tcBorders>
              <w:top w:val="nil"/>
              <w:left w:val="nil"/>
              <w:bottom w:val="nil"/>
              <w:right w:val="nil"/>
            </w:tcBorders>
            <w:shd w:val="clear" w:color="auto" w:fill="auto"/>
            <w:tcMar>
              <w:left w:w="43" w:type="dxa"/>
              <w:right w:w="43" w:type="dxa"/>
            </w:tcMar>
            <w:vAlign w:val="center"/>
          </w:tcPr>
          <w:p w14:paraId="7037806E" w14:textId="46DD8C3D"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250,119</w:t>
            </w:r>
          </w:p>
        </w:tc>
        <w:tc>
          <w:tcPr>
            <w:tcW w:w="810" w:type="dxa"/>
            <w:tcBorders>
              <w:top w:val="nil"/>
              <w:left w:val="nil"/>
              <w:bottom w:val="nil"/>
              <w:right w:val="nil"/>
            </w:tcBorders>
            <w:shd w:val="clear" w:color="auto" w:fill="auto"/>
            <w:tcMar>
              <w:left w:w="43" w:type="dxa"/>
              <w:right w:w="43" w:type="dxa"/>
            </w:tcMar>
            <w:vAlign w:val="center"/>
          </w:tcPr>
          <w:p w14:paraId="1C46E04B" w14:textId="5EFE78C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262,835</w:t>
            </w:r>
          </w:p>
        </w:tc>
      </w:tr>
      <w:tr w:rsidR="000238D4" w:rsidRPr="0077121E" w14:paraId="36786044"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8C28C65" w14:textId="77777777" w:rsidR="000238D4" w:rsidRPr="00F1018F" w:rsidRDefault="000238D4" w:rsidP="000238D4">
            <w:pPr>
              <w:rPr>
                <w:sz w:val="14"/>
                <w:szCs w:val="14"/>
              </w:rPr>
            </w:pPr>
          </w:p>
        </w:tc>
        <w:tc>
          <w:tcPr>
            <w:tcW w:w="2250" w:type="dxa"/>
            <w:gridSpan w:val="2"/>
            <w:tcBorders>
              <w:top w:val="nil"/>
              <w:left w:val="nil"/>
              <w:bottom w:val="nil"/>
              <w:right w:val="nil"/>
            </w:tcBorders>
            <w:shd w:val="clear" w:color="auto" w:fill="auto"/>
            <w:vAlign w:val="center"/>
            <w:hideMark/>
          </w:tcPr>
          <w:p w14:paraId="4A90D6E2" w14:textId="77777777" w:rsidR="000238D4" w:rsidRPr="00F1018F" w:rsidRDefault="000238D4" w:rsidP="000238D4">
            <w:pPr>
              <w:rPr>
                <w:sz w:val="14"/>
                <w:szCs w:val="14"/>
              </w:rPr>
            </w:pPr>
            <w:r w:rsidRPr="00F1018F">
              <w:rPr>
                <w:sz w:val="14"/>
                <w:szCs w:val="14"/>
              </w:rPr>
              <w:t>Malaysia</w:t>
            </w:r>
          </w:p>
        </w:tc>
        <w:tc>
          <w:tcPr>
            <w:tcW w:w="728" w:type="dxa"/>
            <w:tcBorders>
              <w:top w:val="nil"/>
              <w:left w:val="nil"/>
              <w:bottom w:val="nil"/>
              <w:right w:val="nil"/>
            </w:tcBorders>
            <w:shd w:val="clear" w:color="auto" w:fill="auto"/>
            <w:tcMar>
              <w:left w:w="43" w:type="dxa"/>
              <w:right w:w="43" w:type="dxa"/>
            </w:tcMar>
            <w:vAlign w:val="center"/>
          </w:tcPr>
          <w:p w14:paraId="31906DED" w14:textId="11E2CBBA"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1,187,354</w:t>
            </w:r>
          </w:p>
        </w:tc>
        <w:tc>
          <w:tcPr>
            <w:tcW w:w="810" w:type="dxa"/>
            <w:tcBorders>
              <w:top w:val="nil"/>
              <w:left w:val="nil"/>
              <w:bottom w:val="nil"/>
            </w:tcBorders>
            <w:shd w:val="clear" w:color="auto" w:fill="auto"/>
            <w:tcMar>
              <w:left w:w="43" w:type="dxa"/>
              <w:right w:w="43" w:type="dxa"/>
            </w:tcMar>
            <w:vAlign w:val="center"/>
          </w:tcPr>
          <w:p w14:paraId="0CD5DE10" w14:textId="4A445CB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1,518,664</w:t>
            </w:r>
          </w:p>
        </w:tc>
        <w:tc>
          <w:tcPr>
            <w:tcW w:w="727" w:type="dxa"/>
            <w:tcBorders>
              <w:top w:val="nil"/>
              <w:left w:val="nil"/>
              <w:bottom w:val="nil"/>
              <w:right w:val="nil"/>
            </w:tcBorders>
            <w:shd w:val="clear" w:color="auto" w:fill="auto"/>
            <w:tcMar>
              <w:left w:w="43" w:type="dxa"/>
              <w:right w:w="43" w:type="dxa"/>
            </w:tcMar>
            <w:vAlign w:val="center"/>
          </w:tcPr>
          <w:p w14:paraId="03B4D1CD" w14:textId="482562A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162,931</w:t>
            </w:r>
          </w:p>
        </w:tc>
        <w:tc>
          <w:tcPr>
            <w:tcW w:w="725" w:type="dxa"/>
            <w:tcBorders>
              <w:top w:val="nil"/>
              <w:left w:val="nil"/>
              <w:bottom w:val="nil"/>
              <w:right w:val="nil"/>
            </w:tcBorders>
            <w:shd w:val="clear" w:color="auto" w:fill="auto"/>
            <w:tcMar>
              <w:left w:w="43" w:type="dxa"/>
              <w:right w:w="43" w:type="dxa"/>
            </w:tcMar>
            <w:vAlign w:val="center"/>
          </w:tcPr>
          <w:p w14:paraId="4AE14B9C" w14:textId="678A696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173,175</w:t>
            </w:r>
          </w:p>
        </w:tc>
        <w:tc>
          <w:tcPr>
            <w:tcW w:w="790" w:type="dxa"/>
            <w:tcBorders>
              <w:top w:val="nil"/>
              <w:left w:val="nil"/>
              <w:bottom w:val="nil"/>
              <w:right w:val="nil"/>
            </w:tcBorders>
            <w:shd w:val="clear" w:color="auto" w:fill="auto"/>
            <w:tcMar>
              <w:left w:w="43" w:type="dxa"/>
              <w:right w:w="43" w:type="dxa"/>
            </w:tcMar>
            <w:vAlign w:val="center"/>
          </w:tcPr>
          <w:p w14:paraId="401E8AF8" w14:textId="29ABCAD3"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73,250</w:t>
            </w:r>
          </w:p>
        </w:tc>
        <w:tc>
          <w:tcPr>
            <w:tcW w:w="720" w:type="dxa"/>
            <w:tcBorders>
              <w:top w:val="nil"/>
              <w:left w:val="nil"/>
              <w:bottom w:val="nil"/>
              <w:right w:val="nil"/>
            </w:tcBorders>
            <w:shd w:val="clear" w:color="auto" w:fill="auto"/>
            <w:tcMar>
              <w:left w:w="43" w:type="dxa"/>
              <w:right w:w="43" w:type="dxa"/>
            </w:tcMar>
            <w:vAlign w:val="center"/>
          </w:tcPr>
          <w:p w14:paraId="6EC62A20" w14:textId="3E90CD28"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168,059</w:t>
            </w:r>
          </w:p>
        </w:tc>
        <w:tc>
          <w:tcPr>
            <w:tcW w:w="720" w:type="dxa"/>
            <w:tcBorders>
              <w:top w:val="nil"/>
              <w:left w:val="nil"/>
              <w:bottom w:val="nil"/>
              <w:right w:val="nil"/>
            </w:tcBorders>
            <w:shd w:val="clear" w:color="auto" w:fill="auto"/>
            <w:tcMar>
              <w:left w:w="43" w:type="dxa"/>
              <w:right w:w="43" w:type="dxa"/>
            </w:tcMar>
            <w:vAlign w:val="center"/>
          </w:tcPr>
          <w:p w14:paraId="434B0C41" w14:textId="541B3C7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94,219</w:t>
            </w:r>
          </w:p>
        </w:tc>
        <w:tc>
          <w:tcPr>
            <w:tcW w:w="720" w:type="dxa"/>
            <w:tcBorders>
              <w:top w:val="nil"/>
              <w:left w:val="nil"/>
              <w:bottom w:val="nil"/>
              <w:right w:val="nil"/>
            </w:tcBorders>
            <w:shd w:val="clear" w:color="auto" w:fill="auto"/>
            <w:tcMar>
              <w:left w:w="43" w:type="dxa"/>
              <w:right w:w="43" w:type="dxa"/>
            </w:tcMar>
            <w:vAlign w:val="center"/>
          </w:tcPr>
          <w:p w14:paraId="3121F28E" w14:textId="7948CEA1"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64,159</w:t>
            </w:r>
          </w:p>
        </w:tc>
        <w:tc>
          <w:tcPr>
            <w:tcW w:w="810" w:type="dxa"/>
            <w:tcBorders>
              <w:top w:val="nil"/>
              <w:left w:val="nil"/>
              <w:bottom w:val="nil"/>
              <w:right w:val="nil"/>
            </w:tcBorders>
            <w:shd w:val="clear" w:color="auto" w:fill="auto"/>
            <w:tcMar>
              <w:left w:w="43" w:type="dxa"/>
              <w:right w:w="43" w:type="dxa"/>
            </w:tcMar>
            <w:vAlign w:val="center"/>
          </w:tcPr>
          <w:p w14:paraId="7E62FC5C" w14:textId="2630BB39"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95,927</w:t>
            </w:r>
          </w:p>
        </w:tc>
      </w:tr>
      <w:tr w:rsidR="000238D4" w:rsidRPr="0077121E" w14:paraId="7AB0DCFA"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311DA82" w14:textId="77777777" w:rsidR="000238D4" w:rsidRPr="00F1018F" w:rsidRDefault="000238D4" w:rsidP="000238D4">
            <w:pPr>
              <w:rPr>
                <w:sz w:val="14"/>
                <w:szCs w:val="14"/>
              </w:rPr>
            </w:pPr>
          </w:p>
        </w:tc>
        <w:tc>
          <w:tcPr>
            <w:tcW w:w="2250" w:type="dxa"/>
            <w:gridSpan w:val="2"/>
            <w:tcBorders>
              <w:top w:val="nil"/>
              <w:left w:val="nil"/>
              <w:bottom w:val="nil"/>
              <w:right w:val="nil"/>
            </w:tcBorders>
            <w:shd w:val="clear" w:color="auto" w:fill="auto"/>
            <w:vAlign w:val="center"/>
            <w:hideMark/>
          </w:tcPr>
          <w:p w14:paraId="1EF883D9" w14:textId="77777777" w:rsidR="000238D4" w:rsidRPr="00F1018F" w:rsidRDefault="000238D4" w:rsidP="000238D4">
            <w:pPr>
              <w:rPr>
                <w:sz w:val="14"/>
                <w:szCs w:val="14"/>
              </w:rPr>
            </w:pPr>
            <w:r w:rsidRPr="00F1018F">
              <w:rPr>
                <w:sz w:val="14"/>
                <w:szCs w:val="14"/>
              </w:rPr>
              <w:t>Singapore</w:t>
            </w:r>
          </w:p>
        </w:tc>
        <w:tc>
          <w:tcPr>
            <w:tcW w:w="728" w:type="dxa"/>
            <w:tcBorders>
              <w:top w:val="nil"/>
              <w:left w:val="nil"/>
              <w:bottom w:val="nil"/>
              <w:right w:val="nil"/>
            </w:tcBorders>
            <w:shd w:val="clear" w:color="auto" w:fill="auto"/>
            <w:tcMar>
              <w:left w:w="43" w:type="dxa"/>
              <w:right w:w="43" w:type="dxa"/>
            </w:tcMar>
            <w:vAlign w:val="center"/>
          </w:tcPr>
          <w:p w14:paraId="3EE6CE69" w14:textId="44AE4F20"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3,116,770</w:t>
            </w:r>
          </w:p>
        </w:tc>
        <w:tc>
          <w:tcPr>
            <w:tcW w:w="810" w:type="dxa"/>
            <w:tcBorders>
              <w:top w:val="nil"/>
              <w:left w:val="nil"/>
              <w:bottom w:val="nil"/>
            </w:tcBorders>
            <w:shd w:val="clear" w:color="auto" w:fill="auto"/>
            <w:tcMar>
              <w:left w:w="43" w:type="dxa"/>
              <w:right w:w="43" w:type="dxa"/>
            </w:tcMar>
            <w:vAlign w:val="center"/>
          </w:tcPr>
          <w:p w14:paraId="37895CEC" w14:textId="0BAC3FA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3,411,146</w:t>
            </w:r>
          </w:p>
        </w:tc>
        <w:tc>
          <w:tcPr>
            <w:tcW w:w="727" w:type="dxa"/>
            <w:tcBorders>
              <w:top w:val="nil"/>
              <w:left w:val="nil"/>
              <w:bottom w:val="nil"/>
              <w:right w:val="nil"/>
            </w:tcBorders>
            <w:shd w:val="clear" w:color="auto" w:fill="auto"/>
            <w:tcMar>
              <w:left w:w="43" w:type="dxa"/>
              <w:right w:w="43" w:type="dxa"/>
            </w:tcMar>
            <w:vAlign w:val="center"/>
          </w:tcPr>
          <w:p w14:paraId="2BBEAE37" w14:textId="5D463CB1"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242,068</w:t>
            </w:r>
          </w:p>
        </w:tc>
        <w:tc>
          <w:tcPr>
            <w:tcW w:w="725" w:type="dxa"/>
            <w:tcBorders>
              <w:top w:val="nil"/>
              <w:left w:val="nil"/>
              <w:bottom w:val="nil"/>
              <w:right w:val="nil"/>
            </w:tcBorders>
            <w:shd w:val="clear" w:color="auto" w:fill="auto"/>
            <w:tcMar>
              <w:left w:w="43" w:type="dxa"/>
              <w:right w:w="43" w:type="dxa"/>
            </w:tcMar>
            <w:vAlign w:val="center"/>
          </w:tcPr>
          <w:p w14:paraId="4D2E3DB6" w14:textId="68F1891C"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387,942</w:t>
            </w:r>
          </w:p>
        </w:tc>
        <w:tc>
          <w:tcPr>
            <w:tcW w:w="790" w:type="dxa"/>
            <w:tcBorders>
              <w:top w:val="nil"/>
              <w:left w:val="nil"/>
              <w:bottom w:val="nil"/>
              <w:right w:val="nil"/>
            </w:tcBorders>
            <w:shd w:val="clear" w:color="auto" w:fill="auto"/>
            <w:tcMar>
              <w:left w:w="43" w:type="dxa"/>
              <w:right w:w="43" w:type="dxa"/>
            </w:tcMar>
            <w:vAlign w:val="center"/>
          </w:tcPr>
          <w:p w14:paraId="02023EC5" w14:textId="6C7E2BF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387,675</w:t>
            </w:r>
          </w:p>
        </w:tc>
        <w:tc>
          <w:tcPr>
            <w:tcW w:w="720" w:type="dxa"/>
            <w:tcBorders>
              <w:top w:val="nil"/>
              <w:left w:val="nil"/>
              <w:bottom w:val="nil"/>
              <w:right w:val="nil"/>
            </w:tcBorders>
            <w:shd w:val="clear" w:color="auto" w:fill="auto"/>
            <w:tcMar>
              <w:left w:w="43" w:type="dxa"/>
              <w:right w:w="43" w:type="dxa"/>
            </w:tcMar>
            <w:vAlign w:val="center"/>
          </w:tcPr>
          <w:p w14:paraId="2B2EC244" w14:textId="3F69A1E2"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317,433</w:t>
            </w:r>
          </w:p>
        </w:tc>
        <w:tc>
          <w:tcPr>
            <w:tcW w:w="720" w:type="dxa"/>
            <w:tcBorders>
              <w:top w:val="nil"/>
              <w:left w:val="nil"/>
              <w:bottom w:val="nil"/>
              <w:right w:val="nil"/>
            </w:tcBorders>
            <w:shd w:val="clear" w:color="auto" w:fill="auto"/>
            <w:tcMar>
              <w:left w:w="43" w:type="dxa"/>
              <w:right w:w="43" w:type="dxa"/>
            </w:tcMar>
            <w:vAlign w:val="center"/>
          </w:tcPr>
          <w:p w14:paraId="3BDF751C" w14:textId="52743E61"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275,359</w:t>
            </w:r>
          </w:p>
        </w:tc>
        <w:tc>
          <w:tcPr>
            <w:tcW w:w="720" w:type="dxa"/>
            <w:tcBorders>
              <w:top w:val="nil"/>
              <w:left w:val="nil"/>
              <w:bottom w:val="nil"/>
              <w:right w:val="nil"/>
            </w:tcBorders>
            <w:shd w:val="clear" w:color="auto" w:fill="auto"/>
            <w:tcMar>
              <w:left w:w="43" w:type="dxa"/>
              <w:right w:w="43" w:type="dxa"/>
            </w:tcMar>
            <w:vAlign w:val="center"/>
          </w:tcPr>
          <w:p w14:paraId="069C8BD1" w14:textId="170316B6"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183,444</w:t>
            </w:r>
          </w:p>
        </w:tc>
        <w:tc>
          <w:tcPr>
            <w:tcW w:w="810" w:type="dxa"/>
            <w:tcBorders>
              <w:top w:val="nil"/>
              <w:left w:val="nil"/>
              <w:bottom w:val="nil"/>
              <w:right w:val="nil"/>
            </w:tcBorders>
            <w:shd w:val="clear" w:color="auto" w:fill="auto"/>
            <w:tcMar>
              <w:left w:w="43" w:type="dxa"/>
              <w:right w:w="43" w:type="dxa"/>
            </w:tcMar>
            <w:vAlign w:val="center"/>
          </w:tcPr>
          <w:p w14:paraId="3EAC7FD5" w14:textId="2B7A062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225,305</w:t>
            </w:r>
          </w:p>
        </w:tc>
      </w:tr>
      <w:tr w:rsidR="000238D4" w:rsidRPr="0077121E" w14:paraId="35EA0125"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E1A5169" w14:textId="77777777" w:rsidR="000238D4" w:rsidRPr="00F1018F" w:rsidRDefault="000238D4" w:rsidP="000238D4">
            <w:pPr>
              <w:rPr>
                <w:sz w:val="14"/>
                <w:szCs w:val="14"/>
              </w:rPr>
            </w:pPr>
          </w:p>
        </w:tc>
        <w:tc>
          <w:tcPr>
            <w:tcW w:w="2250" w:type="dxa"/>
            <w:gridSpan w:val="2"/>
            <w:tcBorders>
              <w:top w:val="nil"/>
              <w:left w:val="nil"/>
              <w:bottom w:val="nil"/>
              <w:right w:val="nil"/>
            </w:tcBorders>
            <w:shd w:val="clear" w:color="auto" w:fill="auto"/>
            <w:vAlign w:val="center"/>
            <w:hideMark/>
          </w:tcPr>
          <w:p w14:paraId="02B22D3F" w14:textId="77777777" w:rsidR="000238D4" w:rsidRPr="00F1018F" w:rsidRDefault="000238D4" w:rsidP="000238D4">
            <w:pPr>
              <w:rPr>
                <w:sz w:val="14"/>
                <w:szCs w:val="14"/>
              </w:rPr>
            </w:pPr>
            <w:r w:rsidRPr="00F1018F">
              <w:rPr>
                <w:sz w:val="14"/>
                <w:szCs w:val="14"/>
              </w:rPr>
              <w:t>Thailand</w:t>
            </w:r>
          </w:p>
        </w:tc>
        <w:tc>
          <w:tcPr>
            <w:tcW w:w="728" w:type="dxa"/>
            <w:tcBorders>
              <w:top w:val="nil"/>
              <w:left w:val="nil"/>
              <w:bottom w:val="nil"/>
              <w:right w:val="nil"/>
            </w:tcBorders>
            <w:shd w:val="clear" w:color="auto" w:fill="auto"/>
            <w:tcMar>
              <w:left w:w="43" w:type="dxa"/>
              <w:right w:w="43" w:type="dxa"/>
            </w:tcMar>
            <w:vAlign w:val="center"/>
          </w:tcPr>
          <w:p w14:paraId="087E865C" w14:textId="6E1E4D13"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1,067,743</w:t>
            </w:r>
          </w:p>
        </w:tc>
        <w:tc>
          <w:tcPr>
            <w:tcW w:w="810" w:type="dxa"/>
            <w:tcBorders>
              <w:top w:val="nil"/>
              <w:left w:val="nil"/>
              <w:bottom w:val="nil"/>
            </w:tcBorders>
            <w:shd w:val="clear" w:color="auto" w:fill="auto"/>
            <w:tcMar>
              <w:left w:w="43" w:type="dxa"/>
              <w:right w:w="43" w:type="dxa"/>
            </w:tcMar>
            <w:vAlign w:val="center"/>
          </w:tcPr>
          <w:p w14:paraId="78F51AF0" w14:textId="5AE6331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1,470,347</w:t>
            </w:r>
          </w:p>
        </w:tc>
        <w:tc>
          <w:tcPr>
            <w:tcW w:w="727" w:type="dxa"/>
            <w:tcBorders>
              <w:top w:val="nil"/>
              <w:left w:val="nil"/>
              <w:bottom w:val="nil"/>
              <w:right w:val="nil"/>
            </w:tcBorders>
            <w:shd w:val="clear" w:color="auto" w:fill="auto"/>
            <w:tcMar>
              <w:left w:w="43" w:type="dxa"/>
              <w:right w:w="43" w:type="dxa"/>
            </w:tcMar>
            <w:vAlign w:val="center"/>
          </w:tcPr>
          <w:p w14:paraId="6E175DC4" w14:textId="6A93299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129,265</w:t>
            </w:r>
          </w:p>
        </w:tc>
        <w:tc>
          <w:tcPr>
            <w:tcW w:w="725" w:type="dxa"/>
            <w:tcBorders>
              <w:top w:val="nil"/>
              <w:left w:val="nil"/>
              <w:bottom w:val="nil"/>
              <w:right w:val="nil"/>
            </w:tcBorders>
            <w:shd w:val="clear" w:color="auto" w:fill="auto"/>
            <w:tcMar>
              <w:left w:w="43" w:type="dxa"/>
              <w:right w:w="43" w:type="dxa"/>
            </w:tcMar>
            <w:vAlign w:val="center"/>
          </w:tcPr>
          <w:p w14:paraId="11750B30" w14:textId="68E3F9D6"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124,862</w:t>
            </w:r>
          </w:p>
        </w:tc>
        <w:tc>
          <w:tcPr>
            <w:tcW w:w="790" w:type="dxa"/>
            <w:tcBorders>
              <w:top w:val="nil"/>
              <w:left w:val="nil"/>
              <w:bottom w:val="nil"/>
              <w:right w:val="nil"/>
            </w:tcBorders>
            <w:shd w:val="clear" w:color="auto" w:fill="auto"/>
            <w:tcMar>
              <w:left w:w="43" w:type="dxa"/>
              <w:right w:w="43" w:type="dxa"/>
            </w:tcMar>
            <w:vAlign w:val="center"/>
          </w:tcPr>
          <w:p w14:paraId="523AE1F7" w14:textId="599F2952"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62,786</w:t>
            </w:r>
          </w:p>
        </w:tc>
        <w:tc>
          <w:tcPr>
            <w:tcW w:w="720" w:type="dxa"/>
            <w:tcBorders>
              <w:top w:val="nil"/>
              <w:left w:val="nil"/>
              <w:bottom w:val="nil"/>
              <w:right w:val="nil"/>
            </w:tcBorders>
            <w:shd w:val="clear" w:color="auto" w:fill="auto"/>
            <w:tcMar>
              <w:left w:w="43" w:type="dxa"/>
              <w:right w:w="43" w:type="dxa"/>
            </w:tcMar>
            <w:vAlign w:val="center"/>
          </w:tcPr>
          <w:p w14:paraId="37FB9D0B" w14:textId="4A0105DB"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82,688</w:t>
            </w:r>
          </w:p>
        </w:tc>
        <w:tc>
          <w:tcPr>
            <w:tcW w:w="720" w:type="dxa"/>
            <w:tcBorders>
              <w:top w:val="nil"/>
              <w:left w:val="nil"/>
              <w:bottom w:val="nil"/>
              <w:right w:val="nil"/>
            </w:tcBorders>
            <w:shd w:val="clear" w:color="auto" w:fill="auto"/>
            <w:tcMar>
              <w:left w:w="43" w:type="dxa"/>
              <w:right w:w="43" w:type="dxa"/>
            </w:tcMar>
            <w:vAlign w:val="center"/>
          </w:tcPr>
          <w:p w14:paraId="4AC48071" w14:textId="244A7EF2"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90,716</w:t>
            </w:r>
          </w:p>
        </w:tc>
        <w:tc>
          <w:tcPr>
            <w:tcW w:w="720" w:type="dxa"/>
            <w:tcBorders>
              <w:top w:val="nil"/>
              <w:left w:val="nil"/>
              <w:bottom w:val="nil"/>
              <w:right w:val="nil"/>
            </w:tcBorders>
            <w:shd w:val="clear" w:color="auto" w:fill="auto"/>
            <w:tcMar>
              <w:left w:w="43" w:type="dxa"/>
              <w:right w:w="43" w:type="dxa"/>
            </w:tcMar>
            <w:vAlign w:val="center"/>
          </w:tcPr>
          <w:p w14:paraId="6F8059E5" w14:textId="16340711"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63,452</w:t>
            </w:r>
          </w:p>
        </w:tc>
        <w:tc>
          <w:tcPr>
            <w:tcW w:w="810" w:type="dxa"/>
            <w:tcBorders>
              <w:top w:val="nil"/>
              <w:left w:val="nil"/>
              <w:bottom w:val="nil"/>
              <w:right w:val="nil"/>
            </w:tcBorders>
            <w:shd w:val="clear" w:color="auto" w:fill="auto"/>
            <w:tcMar>
              <w:left w:w="43" w:type="dxa"/>
              <w:right w:w="43" w:type="dxa"/>
            </w:tcMar>
            <w:vAlign w:val="center"/>
          </w:tcPr>
          <w:p w14:paraId="2A05A725" w14:textId="437E97C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71,216</w:t>
            </w:r>
          </w:p>
        </w:tc>
      </w:tr>
      <w:tr w:rsidR="000238D4" w:rsidRPr="0077121E" w14:paraId="4B12A55F"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D3AC5F3" w14:textId="77777777" w:rsidR="000238D4" w:rsidRPr="00F1018F" w:rsidRDefault="000238D4" w:rsidP="000238D4">
            <w:pPr>
              <w:rPr>
                <w:sz w:val="14"/>
                <w:szCs w:val="14"/>
              </w:rPr>
            </w:pPr>
          </w:p>
        </w:tc>
        <w:tc>
          <w:tcPr>
            <w:tcW w:w="2250" w:type="dxa"/>
            <w:gridSpan w:val="2"/>
            <w:tcBorders>
              <w:top w:val="nil"/>
              <w:left w:val="nil"/>
              <w:bottom w:val="nil"/>
              <w:right w:val="nil"/>
            </w:tcBorders>
            <w:shd w:val="clear" w:color="auto" w:fill="auto"/>
            <w:vAlign w:val="center"/>
            <w:hideMark/>
          </w:tcPr>
          <w:p w14:paraId="02C8EF7F" w14:textId="77777777" w:rsidR="000238D4" w:rsidRPr="00F1018F" w:rsidRDefault="000238D4" w:rsidP="000238D4">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7198841F" w14:textId="1B7FB290"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482,476</w:t>
            </w:r>
          </w:p>
        </w:tc>
        <w:tc>
          <w:tcPr>
            <w:tcW w:w="810" w:type="dxa"/>
            <w:tcBorders>
              <w:top w:val="nil"/>
              <w:left w:val="nil"/>
              <w:bottom w:val="nil"/>
            </w:tcBorders>
            <w:shd w:val="clear" w:color="auto" w:fill="auto"/>
            <w:tcMar>
              <w:left w:w="43" w:type="dxa"/>
              <w:right w:w="43" w:type="dxa"/>
            </w:tcMar>
            <w:vAlign w:val="center"/>
          </w:tcPr>
          <w:p w14:paraId="031180D2" w14:textId="29E0B84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634,292</w:t>
            </w:r>
          </w:p>
        </w:tc>
        <w:tc>
          <w:tcPr>
            <w:tcW w:w="727" w:type="dxa"/>
            <w:tcBorders>
              <w:top w:val="nil"/>
              <w:left w:val="nil"/>
              <w:bottom w:val="nil"/>
              <w:right w:val="nil"/>
            </w:tcBorders>
            <w:shd w:val="clear" w:color="auto" w:fill="auto"/>
            <w:tcMar>
              <w:left w:w="43" w:type="dxa"/>
              <w:right w:w="43" w:type="dxa"/>
            </w:tcMar>
            <w:vAlign w:val="center"/>
          </w:tcPr>
          <w:p w14:paraId="51879D87" w14:textId="2AAF7726"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41,538</w:t>
            </w:r>
          </w:p>
        </w:tc>
        <w:tc>
          <w:tcPr>
            <w:tcW w:w="725" w:type="dxa"/>
            <w:tcBorders>
              <w:top w:val="nil"/>
              <w:left w:val="nil"/>
              <w:bottom w:val="nil"/>
              <w:right w:val="nil"/>
            </w:tcBorders>
            <w:shd w:val="clear" w:color="auto" w:fill="auto"/>
            <w:tcMar>
              <w:left w:w="43" w:type="dxa"/>
              <w:right w:w="43" w:type="dxa"/>
            </w:tcMar>
            <w:vAlign w:val="center"/>
          </w:tcPr>
          <w:p w14:paraId="5AB32873" w14:textId="16D39E2C"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38,899</w:t>
            </w:r>
          </w:p>
        </w:tc>
        <w:tc>
          <w:tcPr>
            <w:tcW w:w="790" w:type="dxa"/>
            <w:tcBorders>
              <w:top w:val="nil"/>
              <w:left w:val="nil"/>
              <w:bottom w:val="nil"/>
              <w:right w:val="nil"/>
            </w:tcBorders>
            <w:shd w:val="clear" w:color="auto" w:fill="auto"/>
            <w:tcMar>
              <w:left w:w="43" w:type="dxa"/>
              <w:right w:w="43" w:type="dxa"/>
            </w:tcMar>
            <w:vAlign w:val="center"/>
          </w:tcPr>
          <w:p w14:paraId="26239D8B" w14:textId="459B973E"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20,692</w:t>
            </w:r>
          </w:p>
        </w:tc>
        <w:tc>
          <w:tcPr>
            <w:tcW w:w="720" w:type="dxa"/>
            <w:tcBorders>
              <w:top w:val="nil"/>
              <w:left w:val="nil"/>
              <w:bottom w:val="nil"/>
              <w:right w:val="nil"/>
            </w:tcBorders>
            <w:shd w:val="clear" w:color="auto" w:fill="auto"/>
            <w:tcMar>
              <w:left w:w="43" w:type="dxa"/>
              <w:right w:w="43" w:type="dxa"/>
            </w:tcMar>
            <w:vAlign w:val="center"/>
          </w:tcPr>
          <w:p w14:paraId="3F5FA833" w14:textId="7D06007C"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25,386</w:t>
            </w:r>
          </w:p>
        </w:tc>
        <w:tc>
          <w:tcPr>
            <w:tcW w:w="720" w:type="dxa"/>
            <w:tcBorders>
              <w:top w:val="nil"/>
              <w:left w:val="nil"/>
              <w:bottom w:val="nil"/>
              <w:right w:val="nil"/>
            </w:tcBorders>
            <w:shd w:val="clear" w:color="auto" w:fill="auto"/>
            <w:tcMar>
              <w:left w:w="43" w:type="dxa"/>
              <w:right w:w="43" w:type="dxa"/>
            </w:tcMar>
            <w:vAlign w:val="center"/>
          </w:tcPr>
          <w:p w14:paraId="53C48A09" w14:textId="6A4D828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37,869</w:t>
            </w:r>
          </w:p>
        </w:tc>
        <w:tc>
          <w:tcPr>
            <w:tcW w:w="720" w:type="dxa"/>
            <w:tcBorders>
              <w:top w:val="nil"/>
              <w:left w:val="nil"/>
              <w:bottom w:val="nil"/>
              <w:right w:val="nil"/>
            </w:tcBorders>
            <w:shd w:val="clear" w:color="auto" w:fill="auto"/>
            <w:tcMar>
              <w:left w:w="43" w:type="dxa"/>
              <w:right w:w="43" w:type="dxa"/>
            </w:tcMar>
            <w:vAlign w:val="center"/>
          </w:tcPr>
          <w:p w14:paraId="35F06F7C" w14:textId="1AACFB29"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33,719</w:t>
            </w:r>
          </w:p>
        </w:tc>
        <w:tc>
          <w:tcPr>
            <w:tcW w:w="810" w:type="dxa"/>
            <w:tcBorders>
              <w:top w:val="nil"/>
              <w:left w:val="nil"/>
              <w:bottom w:val="nil"/>
              <w:right w:val="nil"/>
            </w:tcBorders>
            <w:shd w:val="clear" w:color="auto" w:fill="auto"/>
            <w:tcMar>
              <w:left w:w="43" w:type="dxa"/>
              <w:right w:w="43" w:type="dxa"/>
            </w:tcMar>
            <w:vAlign w:val="center"/>
          </w:tcPr>
          <w:p w14:paraId="63F1B752" w14:textId="2A686A92"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26,582</w:t>
            </w:r>
          </w:p>
        </w:tc>
      </w:tr>
      <w:tr w:rsidR="000238D4" w:rsidRPr="0077121E" w14:paraId="03991C41"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55F0C86" w14:textId="77777777" w:rsidR="000238D4" w:rsidRPr="00F1018F" w:rsidRDefault="000238D4" w:rsidP="000238D4">
            <w:pPr>
              <w:rPr>
                <w:b/>
                <w:bCs/>
                <w:sz w:val="14"/>
                <w:szCs w:val="14"/>
              </w:rPr>
            </w:pPr>
            <w:r w:rsidRPr="00F1018F">
              <w:rPr>
                <w:b/>
                <w:bCs/>
                <w:sz w:val="14"/>
                <w:szCs w:val="14"/>
              </w:rPr>
              <w:t>Q.</w:t>
            </w:r>
          </w:p>
        </w:tc>
        <w:tc>
          <w:tcPr>
            <w:tcW w:w="2250" w:type="dxa"/>
            <w:gridSpan w:val="2"/>
            <w:tcBorders>
              <w:top w:val="nil"/>
              <w:left w:val="nil"/>
              <w:bottom w:val="nil"/>
              <w:right w:val="nil"/>
            </w:tcBorders>
            <w:shd w:val="clear" w:color="auto" w:fill="auto"/>
            <w:vAlign w:val="center"/>
            <w:hideMark/>
          </w:tcPr>
          <w:p w14:paraId="4A703071" w14:textId="77777777" w:rsidR="000238D4" w:rsidRPr="00F1018F" w:rsidRDefault="000238D4" w:rsidP="000238D4">
            <w:pPr>
              <w:rPr>
                <w:b/>
                <w:bCs/>
                <w:sz w:val="14"/>
                <w:szCs w:val="14"/>
              </w:rPr>
            </w:pPr>
            <w:r w:rsidRPr="00F1018F">
              <w:rPr>
                <w:b/>
                <w:bCs/>
                <w:sz w:val="14"/>
                <w:szCs w:val="14"/>
              </w:rPr>
              <w:t>Western Asia</w:t>
            </w:r>
          </w:p>
        </w:tc>
        <w:tc>
          <w:tcPr>
            <w:tcW w:w="728" w:type="dxa"/>
            <w:tcBorders>
              <w:top w:val="nil"/>
              <w:left w:val="nil"/>
              <w:bottom w:val="nil"/>
              <w:right w:val="nil"/>
            </w:tcBorders>
            <w:shd w:val="clear" w:color="auto" w:fill="auto"/>
            <w:tcMar>
              <w:left w:w="43" w:type="dxa"/>
              <w:right w:w="43" w:type="dxa"/>
            </w:tcMar>
            <w:vAlign w:val="center"/>
          </w:tcPr>
          <w:p w14:paraId="4CFF4EFE" w14:textId="0CF1FE14"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13,558,582</w:t>
            </w:r>
          </w:p>
        </w:tc>
        <w:tc>
          <w:tcPr>
            <w:tcW w:w="810" w:type="dxa"/>
            <w:tcBorders>
              <w:top w:val="nil"/>
              <w:left w:val="nil"/>
              <w:bottom w:val="nil"/>
            </w:tcBorders>
            <w:shd w:val="clear" w:color="auto" w:fill="auto"/>
            <w:tcMar>
              <w:left w:w="43" w:type="dxa"/>
              <w:right w:w="43" w:type="dxa"/>
            </w:tcMar>
            <w:vAlign w:val="center"/>
          </w:tcPr>
          <w:p w14:paraId="79864E58" w14:textId="2CBBBC3D"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20,398,227</w:t>
            </w:r>
          </w:p>
        </w:tc>
        <w:tc>
          <w:tcPr>
            <w:tcW w:w="727" w:type="dxa"/>
            <w:tcBorders>
              <w:top w:val="nil"/>
              <w:left w:val="nil"/>
              <w:bottom w:val="nil"/>
              <w:right w:val="nil"/>
            </w:tcBorders>
            <w:shd w:val="clear" w:color="auto" w:fill="auto"/>
            <w:tcMar>
              <w:left w:w="43" w:type="dxa"/>
              <w:right w:w="43" w:type="dxa"/>
            </w:tcMar>
            <w:vAlign w:val="center"/>
          </w:tcPr>
          <w:p w14:paraId="307891A3" w14:textId="287AB8DC"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1,650,050</w:t>
            </w:r>
          </w:p>
        </w:tc>
        <w:tc>
          <w:tcPr>
            <w:tcW w:w="725" w:type="dxa"/>
            <w:tcBorders>
              <w:top w:val="nil"/>
              <w:left w:val="nil"/>
              <w:bottom w:val="nil"/>
              <w:right w:val="nil"/>
            </w:tcBorders>
            <w:shd w:val="clear" w:color="auto" w:fill="auto"/>
            <w:tcMar>
              <w:left w:w="43" w:type="dxa"/>
              <w:right w:w="43" w:type="dxa"/>
            </w:tcMar>
            <w:vAlign w:val="center"/>
          </w:tcPr>
          <w:p w14:paraId="1C77E3DF" w14:textId="5BCD0279"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1,590,293</w:t>
            </w:r>
          </w:p>
        </w:tc>
        <w:tc>
          <w:tcPr>
            <w:tcW w:w="790" w:type="dxa"/>
            <w:tcBorders>
              <w:top w:val="nil"/>
              <w:left w:val="nil"/>
              <w:bottom w:val="nil"/>
              <w:right w:val="nil"/>
            </w:tcBorders>
            <w:shd w:val="clear" w:color="auto" w:fill="auto"/>
            <w:tcMar>
              <w:left w:w="43" w:type="dxa"/>
              <w:right w:w="43" w:type="dxa"/>
            </w:tcMar>
            <w:vAlign w:val="center"/>
          </w:tcPr>
          <w:p w14:paraId="3E6DAAB1" w14:textId="7DEE7353"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2,367,487</w:t>
            </w:r>
          </w:p>
        </w:tc>
        <w:tc>
          <w:tcPr>
            <w:tcW w:w="720" w:type="dxa"/>
            <w:tcBorders>
              <w:top w:val="nil"/>
              <w:left w:val="nil"/>
              <w:bottom w:val="nil"/>
              <w:right w:val="nil"/>
            </w:tcBorders>
            <w:shd w:val="clear" w:color="auto" w:fill="auto"/>
            <w:tcMar>
              <w:left w:w="43" w:type="dxa"/>
              <w:right w:w="43" w:type="dxa"/>
            </w:tcMar>
            <w:vAlign w:val="center"/>
          </w:tcPr>
          <w:p w14:paraId="103A297C" w14:textId="3FCB3D0D"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2,191,047</w:t>
            </w:r>
          </w:p>
        </w:tc>
        <w:tc>
          <w:tcPr>
            <w:tcW w:w="720" w:type="dxa"/>
            <w:tcBorders>
              <w:top w:val="nil"/>
              <w:left w:val="nil"/>
              <w:bottom w:val="nil"/>
              <w:right w:val="nil"/>
            </w:tcBorders>
            <w:shd w:val="clear" w:color="auto" w:fill="auto"/>
            <w:tcMar>
              <w:left w:w="43" w:type="dxa"/>
              <w:right w:w="43" w:type="dxa"/>
            </w:tcMar>
            <w:vAlign w:val="center"/>
          </w:tcPr>
          <w:p w14:paraId="22564414" w14:textId="72F1E5F9"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1,654,361</w:t>
            </w:r>
          </w:p>
        </w:tc>
        <w:tc>
          <w:tcPr>
            <w:tcW w:w="720" w:type="dxa"/>
            <w:tcBorders>
              <w:top w:val="nil"/>
              <w:left w:val="nil"/>
              <w:bottom w:val="nil"/>
              <w:right w:val="nil"/>
            </w:tcBorders>
            <w:shd w:val="clear" w:color="auto" w:fill="auto"/>
            <w:tcMar>
              <w:left w:w="43" w:type="dxa"/>
              <w:right w:w="43" w:type="dxa"/>
            </w:tcMar>
            <w:vAlign w:val="center"/>
          </w:tcPr>
          <w:p w14:paraId="627E786C" w14:textId="15CADF3E"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1,701,842</w:t>
            </w:r>
          </w:p>
        </w:tc>
        <w:tc>
          <w:tcPr>
            <w:tcW w:w="810" w:type="dxa"/>
            <w:tcBorders>
              <w:top w:val="nil"/>
              <w:left w:val="nil"/>
              <w:bottom w:val="nil"/>
              <w:right w:val="nil"/>
            </w:tcBorders>
            <w:shd w:val="clear" w:color="auto" w:fill="auto"/>
            <w:tcMar>
              <w:left w:w="43" w:type="dxa"/>
              <w:right w:w="43" w:type="dxa"/>
            </w:tcMar>
            <w:vAlign w:val="center"/>
          </w:tcPr>
          <w:p w14:paraId="28DEBA2D" w14:textId="7A8A7B96"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1,323,711</w:t>
            </w:r>
          </w:p>
        </w:tc>
      </w:tr>
      <w:tr w:rsidR="000238D4" w:rsidRPr="0077121E" w14:paraId="509BA0E6"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3DD9D2A" w14:textId="77777777" w:rsidR="000238D4" w:rsidRPr="00F1018F" w:rsidRDefault="000238D4" w:rsidP="000238D4">
            <w:pPr>
              <w:rPr>
                <w:sz w:val="14"/>
                <w:szCs w:val="14"/>
              </w:rPr>
            </w:pPr>
          </w:p>
        </w:tc>
        <w:tc>
          <w:tcPr>
            <w:tcW w:w="2250" w:type="dxa"/>
            <w:gridSpan w:val="2"/>
            <w:tcBorders>
              <w:top w:val="nil"/>
              <w:left w:val="nil"/>
              <w:bottom w:val="nil"/>
              <w:right w:val="nil"/>
            </w:tcBorders>
            <w:shd w:val="clear" w:color="auto" w:fill="auto"/>
            <w:vAlign w:val="center"/>
            <w:hideMark/>
          </w:tcPr>
          <w:p w14:paraId="07E32CE7" w14:textId="77777777" w:rsidR="000238D4" w:rsidRPr="00F1018F" w:rsidRDefault="000238D4" w:rsidP="000238D4">
            <w:pPr>
              <w:rPr>
                <w:sz w:val="14"/>
                <w:szCs w:val="14"/>
              </w:rPr>
            </w:pPr>
            <w:r w:rsidRPr="00F1018F">
              <w:rPr>
                <w:sz w:val="14"/>
                <w:szCs w:val="14"/>
              </w:rPr>
              <w:t>Bahrain</w:t>
            </w:r>
          </w:p>
        </w:tc>
        <w:tc>
          <w:tcPr>
            <w:tcW w:w="728" w:type="dxa"/>
            <w:tcBorders>
              <w:top w:val="nil"/>
              <w:left w:val="nil"/>
              <w:bottom w:val="nil"/>
              <w:right w:val="nil"/>
            </w:tcBorders>
            <w:shd w:val="clear" w:color="auto" w:fill="auto"/>
            <w:tcMar>
              <w:left w:w="43" w:type="dxa"/>
              <w:right w:w="43" w:type="dxa"/>
            </w:tcMar>
            <w:vAlign w:val="center"/>
          </w:tcPr>
          <w:p w14:paraId="313E48D3" w14:textId="3AAD0ED9"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226,081</w:t>
            </w:r>
          </w:p>
        </w:tc>
        <w:tc>
          <w:tcPr>
            <w:tcW w:w="810" w:type="dxa"/>
            <w:tcBorders>
              <w:top w:val="nil"/>
              <w:left w:val="nil"/>
              <w:bottom w:val="nil"/>
            </w:tcBorders>
            <w:shd w:val="clear" w:color="auto" w:fill="auto"/>
            <w:tcMar>
              <w:left w:w="43" w:type="dxa"/>
              <w:right w:w="43" w:type="dxa"/>
            </w:tcMar>
            <w:vAlign w:val="center"/>
          </w:tcPr>
          <w:p w14:paraId="3D7C9541" w14:textId="32B73642"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885,411</w:t>
            </w:r>
          </w:p>
        </w:tc>
        <w:tc>
          <w:tcPr>
            <w:tcW w:w="727" w:type="dxa"/>
            <w:tcBorders>
              <w:top w:val="nil"/>
              <w:left w:val="nil"/>
              <w:bottom w:val="nil"/>
              <w:right w:val="nil"/>
            </w:tcBorders>
            <w:shd w:val="clear" w:color="auto" w:fill="auto"/>
            <w:tcMar>
              <w:left w:w="43" w:type="dxa"/>
              <w:right w:w="43" w:type="dxa"/>
            </w:tcMar>
            <w:vAlign w:val="center"/>
          </w:tcPr>
          <w:p w14:paraId="6F76A6D7" w14:textId="0712916A"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49,975</w:t>
            </w:r>
          </w:p>
        </w:tc>
        <w:tc>
          <w:tcPr>
            <w:tcW w:w="725" w:type="dxa"/>
            <w:tcBorders>
              <w:top w:val="nil"/>
              <w:left w:val="nil"/>
              <w:bottom w:val="nil"/>
              <w:right w:val="nil"/>
            </w:tcBorders>
            <w:shd w:val="clear" w:color="auto" w:fill="auto"/>
            <w:tcMar>
              <w:left w:w="43" w:type="dxa"/>
              <w:right w:w="43" w:type="dxa"/>
            </w:tcMar>
            <w:vAlign w:val="center"/>
          </w:tcPr>
          <w:p w14:paraId="35EB8A34" w14:textId="7C5E366C"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68,283</w:t>
            </w:r>
          </w:p>
        </w:tc>
        <w:tc>
          <w:tcPr>
            <w:tcW w:w="790" w:type="dxa"/>
            <w:tcBorders>
              <w:top w:val="nil"/>
              <w:left w:val="nil"/>
              <w:bottom w:val="nil"/>
              <w:right w:val="nil"/>
            </w:tcBorders>
            <w:shd w:val="clear" w:color="auto" w:fill="auto"/>
            <w:tcMar>
              <w:left w:w="43" w:type="dxa"/>
              <w:right w:w="43" w:type="dxa"/>
            </w:tcMar>
            <w:vAlign w:val="center"/>
          </w:tcPr>
          <w:p w14:paraId="2821CFB9" w14:textId="2553A1D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111,759</w:t>
            </w:r>
          </w:p>
        </w:tc>
        <w:tc>
          <w:tcPr>
            <w:tcW w:w="720" w:type="dxa"/>
            <w:tcBorders>
              <w:top w:val="nil"/>
              <w:left w:val="nil"/>
              <w:bottom w:val="nil"/>
              <w:right w:val="nil"/>
            </w:tcBorders>
            <w:shd w:val="clear" w:color="auto" w:fill="auto"/>
            <w:tcMar>
              <w:left w:w="43" w:type="dxa"/>
              <w:right w:w="43" w:type="dxa"/>
            </w:tcMar>
            <w:vAlign w:val="center"/>
          </w:tcPr>
          <w:p w14:paraId="342AB616" w14:textId="14741CFB"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29,653</w:t>
            </w:r>
          </w:p>
        </w:tc>
        <w:tc>
          <w:tcPr>
            <w:tcW w:w="720" w:type="dxa"/>
            <w:tcBorders>
              <w:top w:val="nil"/>
              <w:left w:val="nil"/>
              <w:bottom w:val="nil"/>
              <w:right w:val="nil"/>
            </w:tcBorders>
            <w:shd w:val="clear" w:color="auto" w:fill="auto"/>
            <w:tcMar>
              <w:left w:w="43" w:type="dxa"/>
              <w:right w:w="43" w:type="dxa"/>
            </w:tcMar>
            <w:vAlign w:val="center"/>
          </w:tcPr>
          <w:p w14:paraId="65984793" w14:textId="4588904A"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28,808</w:t>
            </w:r>
          </w:p>
        </w:tc>
        <w:tc>
          <w:tcPr>
            <w:tcW w:w="720" w:type="dxa"/>
            <w:tcBorders>
              <w:top w:val="nil"/>
              <w:left w:val="nil"/>
              <w:bottom w:val="nil"/>
              <w:right w:val="nil"/>
            </w:tcBorders>
            <w:shd w:val="clear" w:color="auto" w:fill="auto"/>
            <w:tcMar>
              <w:left w:w="43" w:type="dxa"/>
              <w:right w:w="43" w:type="dxa"/>
            </w:tcMar>
            <w:vAlign w:val="center"/>
          </w:tcPr>
          <w:p w14:paraId="1DFECD96" w14:textId="7015ACF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4,573</w:t>
            </w:r>
          </w:p>
        </w:tc>
        <w:tc>
          <w:tcPr>
            <w:tcW w:w="810" w:type="dxa"/>
            <w:tcBorders>
              <w:top w:val="nil"/>
              <w:left w:val="nil"/>
              <w:bottom w:val="nil"/>
              <w:right w:val="nil"/>
            </w:tcBorders>
            <w:shd w:val="clear" w:color="auto" w:fill="auto"/>
            <w:tcMar>
              <w:left w:w="43" w:type="dxa"/>
              <w:right w:w="43" w:type="dxa"/>
            </w:tcMar>
            <w:vAlign w:val="center"/>
          </w:tcPr>
          <w:p w14:paraId="5321BEA5" w14:textId="6AD75EEB"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72,244</w:t>
            </w:r>
          </w:p>
        </w:tc>
      </w:tr>
      <w:tr w:rsidR="000238D4" w:rsidRPr="0077121E" w14:paraId="1C7BE301"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D78730A" w14:textId="77777777" w:rsidR="000238D4" w:rsidRPr="00F1018F" w:rsidRDefault="000238D4" w:rsidP="000238D4">
            <w:pPr>
              <w:rPr>
                <w:sz w:val="14"/>
                <w:szCs w:val="14"/>
              </w:rPr>
            </w:pPr>
          </w:p>
        </w:tc>
        <w:tc>
          <w:tcPr>
            <w:tcW w:w="2250" w:type="dxa"/>
            <w:gridSpan w:val="2"/>
            <w:tcBorders>
              <w:top w:val="nil"/>
              <w:left w:val="nil"/>
              <w:bottom w:val="nil"/>
              <w:right w:val="nil"/>
            </w:tcBorders>
            <w:shd w:val="clear" w:color="auto" w:fill="auto"/>
            <w:vAlign w:val="center"/>
            <w:hideMark/>
          </w:tcPr>
          <w:p w14:paraId="10E23E85" w14:textId="77777777" w:rsidR="000238D4" w:rsidRPr="00F1018F" w:rsidRDefault="000238D4" w:rsidP="000238D4">
            <w:pPr>
              <w:rPr>
                <w:sz w:val="14"/>
                <w:szCs w:val="14"/>
              </w:rPr>
            </w:pPr>
            <w:r w:rsidRPr="00F1018F">
              <w:rPr>
                <w:sz w:val="14"/>
                <w:szCs w:val="14"/>
              </w:rPr>
              <w:t>Jordan</w:t>
            </w:r>
          </w:p>
        </w:tc>
        <w:tc>
          <w:tcPr>
            <w:tcW w:w="728" w:type="dxa"/>
            <w:tcBorders>
              <w:top w:val="nil"/>
              <w:left w:val="nil"/>
              <w:bottom w:val="nil"/>
              <w:right w:val="nil"/>
            </w:tcBorders>
            <w:shd w:val="clear" w:color="auto" w:fill="auto"/>
            <w:tcMar>
              <w:left w:w="43" w:type="dxa"/>
              <w:right w:w="43" w:type="dxa"/>
            </w:tcMar>
            <w:vAlign w:val="center"/>
          </w:tcPr>
          <w:p w14:paraId="52853FC5" w14:textId="1C1F5C8C"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18,296</w:t>
            </w:r>
          </w:p>
        </w:tc>
        <w:tc>
          <w:tcPr>
            <w:tcW w:w="810" w:type="dxa"/>
            <w:tcBorders>
              <w:top w:val="nil"/>
              <w:left w:val="nil"/>
              <w:bottom w:val="nil"/>
            </w:tcBorders>
            <w:shd w:val="clear" w:color="auto" w:fill="auto"/>
            <w:tcMar>
              <w:left w:w="43" w:type="dxa"/>
              <w:right w:w="43" w:type="dxa"/>
            </w:tcMar>
            <w:vAlign w:val="center"/>
          </w:tcPr>
          <w:p w14:paraId="5CEC3F08" w14:textId="31FD698C"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17,953</w:t>
            </w:r>
          </w:p>
        </w:tc>
        <w:tc>
          <w:tcPr>
            <w:tcW w:w="727" w:type="dxa"/>
            <w:tcBorders>
              <w:top w:val="nil"/>
              <w:left w:val="nil"/>
              <w:bottom w:val="nil"/>
              <w:right w:val="nil"/>
            </w:tcBorders>
            <w:shd w:val="clear" w:color="auto" w:fill="auto"/>
            <w:tcMar>
              <w:left w:w="43" w:type="dxa"/>
              <w:right w:w="43" w:type="dxa"/>
            </w:tcMar>
            <w:vAlign w:val="center"/>
          </w:tcPr>
          <w:p w14:paraId="6E3B0745" w14:textId="6E61398A"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2,320</w:t>
            </w:r>
          </w:p>
        </w:tc>
        <w:tc>
          <w:tcPr>
            <w:tcW w:w="725" w:type="dxa"/>
            <w:tcBorders>
              <w:top w:val="nil"/>
              <w:left w:val="nil"/>
              <w:bottom w:val="nil"/>
              <w:right w:val="nil"/>
            </w:tcBorders>
            <w:shd w:val="clear" w:color="auto" w:fill="auto"/>
            <w:tcMar>
              <w:left w:w="43" w:type="dxa"/>
              <w:right w:w="43" w:type="dxa"/>
            </w:tcMar>
            <w:vAlign w:val="center"/>
          </w:tcPr>
          <w:p w14:paraId="6992DB73" w14:textId="47E6EF1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1,620</w:t>
            </w:r>
          </w:p>
        </w:tc>
        <w:tc>
          <w:tcPr>
            <w:tcW w:w="790" w:type="dxa"/>
            <w:tcBorders>
              <w:top w:val="nil"/>
              <w:left w:val="nil"/>
              <w:bottom w:val="nil"/>
              <w:right w:val="nil"/>
            </w:tcBorders>
            <w:shd w:val="clear" w:color="auto" w:fill="auto"/>
            <w:tcMar>
              <w:left w:w="43" w:type="dxa"/>
              <w:right w:w="43" w:type="dxa"/>
            </w:tcMar>
            <w:vAlign w:val="center"/>
          </w:tcPr>
          <w:p w14:paraId="41F9AE82" w14:textId="5D2E91EB"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454</w:t>
            </w:r>
          </w:p>
        </w:tc>
        <w:tc>
          <w:tcPr>
            <w:tcW w:w="720" w:type="dxa"/>
            <w:tcBorders>
              <w:top w:val="nil"/>
              <w:left w:val="nil"/>
              <w:bottom w:val="nil"/>
              <w:right w:val="nil"/>
            </w:tcBorders>
            <w:shd w:val="clear" w:color="auto" w:fill="auto"/>
            <w:tcMar>
              <w:left w:w="43" w:type="dxa"/>
              <w:right w:w="43" w:type="dxa"/>
            </w:tcMar>
            <w:vAlign w:val="center"/>
          </w:tcPr>
          <w:p w14:paraId="22A88200" w14:textId="5EA0C806"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4,207</w:t>
            </w:r>
          </w:p>
        </w:tc>
        <w:tc>
          <w:tcPr>
            <w:tcW w:w="720" w:type="dxa"/>
            <w:tcBorders>
              <w:top w:val="nil"/>
              <w:left w:val="nil"/>
              <w:bottom w:val="nil"/>
              <w:right w:val="nil"/>
            </w:tcBorders>
            <w:shd w:val="clear" w:color="auto" w:fill="auto"/>
            <w:tcMar>
              <w:left w:w="43" w:type="dxa"/>
              <w:right w:w="43" w:type="dxa"/>
            </w:tcMar>
            <w:vAlign w:val="center"/>
          </w:tcPr>
          <w:p w14:paraId="35900C7F" w14:textId="59267E59"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5,872</w:t>
            </w:r>
          </w:p>
        </w:tc>
        <w:tc>
          <w:tcPr>
            <w:tcW w:w="720" w:type="dxa"/>
            <w:tcBorders>
              <w:top w:val="nil"/>
              <w:left w:val="nil"/>
              <w:bottom w:val="nil"/>
              <w:right w:val="nil"/>
            </w:tcBorders>
            <w:shd w:val="clear" w:color="auto" w:fill="auto"/>
            <w:tcMar>
              <w:left w:w="43" w:type="dxa"/>
              <w:right w:w="43" w:type="dxa"/>
            </w:tcMar>
            <w:vAlign w:val="center"/>
          </w:tcPr>
          <w:p w14:paraId="723C3D73" w14:textId="2655E47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677</w:t>
            </w:r>
          </w:p>
        </w:tc>
        <w:tc>
          <w:tcPr>
            <w:tcW w:w="810" w:type="dxa"/>
            <w:tcBorders>
              <w:top w:val="nil"/>
              <w:left w:val="nil"/>
              <w:bottom w:val="nil"/>
              <w:right w:val="nil"/>
            </w:tcBorders>
            <w:shd w:val="clear" w:color="auto" w:fill="auto"/>
            <w:tcMar>
              <w:left w:w="43" w:type="dxa"/>
              <w:right w:w="43" w:type="dxa"/>
            </w:tcMar>
            <w:vAlign w:val="center"/>
          </w:tcPr>
          <w:p w14:paraId="0C0E5267" w14:textId="4EE5B58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599</w:t>
            </w:r>
          </w:p>
        </w:tc>
      </w:tr>
      <w:tr w:rsidR="000238D4" w:rsidRPr="0077121E" w14:paraId="133BB0E8"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7C06FEF" w14:textId="77777777" w:rsidR="000238D4" w:rsidRPr="00F1018F" w:rsidRDefault="000238D4" w:rsidP="000238D4">
            <w:pPr>
              <w:rPr>
                <w:sz w:val="14"/>
                <w:szCs w:val="14"/>
              </w:rPr>
            </w:pPr>
          </w:p>
        </w:tc>
        <w:tc>
          <w:tcPr>
            <w:tcW w:w="2250" w:type="dxa"/>
            <w:gridSpan w:val="2"/>
            <w:tcBorders>
              <w:top w:val="nil"/>
              <w:left w:val="nil"/>
              <w:bottom w:val="nil"/>
              <w:right w:val="nil"/>
            </w:tcBorders>
            <w:shd w:val="clear" w:color="auto" w:fill="auto"/>
            <w:vAlign w:val="center"/>
            <w:hideMark/>
          </w:tcPr>
          <w:p w14:paraId="0C93041C" w14:textId="77777777" w:rsidR="000238D4" w:rsidRPr="00F1018F" w:rsidRDefault="000238D4" w:rsidP="000238D4">
            <w:pPr>
              <w:rPr>
                <w:sz w:val="14"/>
                <w:szCs w:val="14"/>
              </w:rPr>
            </w:pPr>
            <w:r w:rsidRPr="00F1018F">
              <w:rPr>
                <w:sz w:val="14"/>
                <w:szCs w:val="14"/>
              </w:rPr>
              <w:t>Kuwait</w:t>
            </w:r>
          </w:p>
        </w:tc>
        <w:tc>
          <w:tcPr>
            <w:tcW w:w="728" w:type="dxa"/>
            <w:tcBorders>
              <w:top w:val="nil"/>
              <w:left w:val="nil"/>
              <w:bottom w:val="nil"/>
              <w:right w:val="nil"/>
            </w:tcBorders>
            <w:shd w:val="clear" w:color="auto" w:fill="auto"/>
            <w:tcMar>
              <w:left w:w="43" w:type="dxa"/>
              <w:right w:w="43" w:type="dxa"/>
            </w:tcMar>
            <w:vAlign w:val="center"/>
          </w:tcPr>
          <w:p w14:paraId="7F11694E" w14:textId="7A2E25CC"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1,354,908</w:t>
            </w:r>
          </w:p>
        </w:tc>
        <w:tc>
          <w:tcPr>
            <w:tcW w:w="810" w:type="dxa"/>
            <w:tcBorders>
              <w:top w:val="nil"/>
              <w:left w:val="nil"/>
              <w:bottom w:val="nil"/>
            </w:tcBorders>
            <w:shd w:val="clear" w:color="auto" w:fill="auto"/>
            <w:tcMar>
              <w:left w:w="43" w:type="dxa"/>
              <w:right w:w="43" w:type="dxa"/>
            </w:tcMar>
            <w:vAlign w:val="center"/>
          </w:tcPr>
          <w:p w14:paraId="5A01CBF2" w14:textId="26583CE1"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2,303,814</w:t>
            </w:r>
          </w:p>
        </w:tc>
        <w:tc>
          <w:tcPr>
            <w:tcW w:w="727" w:type="dxa"/>
            <w:tcBorders>
              <w:top w:val="nil"/>
              <w:left w:val="nil"/>
              <w:bottom w:val="nil"/>
              <w:right w:val="nil"/>
            </w:tcBorders>
            <w:shd w:val="clear" w:color="auto" w:fill="auto"/>
            <w:tcMar>
              <w:left w:w="43" w:type="dxa"/>
              <w:right w:w="43" w:type="dxa"/>
            </w:tcMar>
            <w:vAlign w:val="center"/>
          </w:tcPr>
          <w:p w14:paraId="11F9F170" w14:textId="22E95F8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153,186</w:t>
            </w:r>
          </w:p>
        </w:tc>
        <w:tc>
          <w:tcPr>
            <w:tcW w:w="725" w:type="dxa"/>
            <w:tcBorders>
              <w:top w:val="nil"/>
              <w:left w:val="nil"/>
              <w:bottom w:val="nil"/>
              <w:right w:val="nil"/>
            </w:tcBorders>
            <w:shd w:val="clear" w:color="auto" w:fill="auto"/>
            <w:tcMar>
              <w:left w:w="43" w:type="dxa"/>
              <w:right w:w="43" w:type="dxa"/>
            </w:tcMar>
            <w:vAlign w:val="center"/>
          </w:tcPr>
          <w:p w14:paraId="3CB00617" w14:textId="2199157B"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237,216</w:t>
            </w:r>
          </w:p>
        </w:tc>
        <w:tc>
          <w:tcPr>
            <w:tcW w:w="790" w:type="dxa"/>
            <w:tcBorders>
              <w:top w:val="nil"/>
              <w:left w:val="nil"/>
              <w:bottom w:val="nil"/>
              <w:right w:val="nil"/>
            </w:tcBorders>
            <w:shd w:val="clear" w:color="auto" w:fill="auto"/>
            <w:tcMar>
              <w:left w:w="43" w:type="dxa"/>
              <w:right w:w="43" w:type="dxa"/>
            </w:tcMar>
            <w:vAlign w:val="center"/>
          </w:tcPr>
          <w:p w14:paraId="47E6873B" w14:textId="427A2D38"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316,574</w:t>
            </w:r>
          </w:p>
        </w:tc>
        <w:tc>
          <w:tcPr>
            <w:tcW w:w="720" w:type="dxa"/>
            <w:tcBorders>
              <w:top w:val="nil"/>
              <w:left w:val="nil"/>
              <w:bottom w:val="nil"/>
              <w:right w:val="nil"/>
            </w:tcBorders>
            <w:shd w:val="clear" w:color="auto" w:fill="auto"/>
            <w:tcMar>
              <w:left w:w="43" w:type="dxa"/>
              <w:right w:w="43" w:type="dxa"/>
            </w:tcMar>
            <w:vAlign w:val="center"/>
          </w:tcPr>
          <w:p w14:paraId="71DECB55" w14:textId="6425881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250,876</w:t>
            </w:r>
          </w:p>
        </w:tc>
        <w:tc>
          <w:tcPr>
            <w:tcW w:w="720" w:type="dxa"/>
            <w:tcBorders>
              <w:top w:val="nil"/>
              <w:left w:val="nil"/>
              <w:bottom w:val="nil"/>
              <w:right w:val="nil"/>
            </w:tcBorders>
            <w:shd w:val="clear" w:color="auto" w:fill="auto"/>
            <w:tcMar>
              <w:left w:w="43" w:type="dxa"/>
              <w:right w:w="43" w:type="dxa"/>
            </w:tcMar>
            <w:vAlign w:val="center"/>
          </w:tcPr>
          <w:p w14:paraId="0B2B611C" w14:textId="0EE3F1BE"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268,944</w:t>
            </w:r>
          </w:p>
        </w:tc>
        <w:tc>
          <w:tcPr>
            <w:tcW w:w="720" w:type="dxa"/>
            <w:tcBorders>
              <w:top w:val="nil"/>
              <w:left w:val="nil"/>
              <w:bottom w:val="nil"/>
              <w:right w:val="nil"/>
            </w:tcBorders>
            <w:shd w:val="clear" w:color="auto" w:fill="auto"/>
            <w:tcMar>
              <w:left w:w="43" w:type="dxa"/>
              <w:right w:w="43" w:type="dxa"/>
            </w:tcMar>
            <w:vAlign w:val="center"/>
          </w:tcPr>
          <w:p w14:paraId="1A3931F0" w14:textId="6787F6A0"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285,749</w:t>
            </w:r>
          </w:p>
        </w:tc>
        <w:tc>
          <w:tcPr>
            <w:tcW w:w="810" w:type="dxa"/>
            <w:tcBorders>
              <w:top w:val="nil"/>
              <w:left w:val="nil"/>
              <w:bottom w:val="nil"/>
              <w:right w:val="nil"/>
            </w:tcBorders>
            <w:shd w:val="clear" w:color="auto" w:fill="auto"/>
            <w:tcMar>
              <w:left w:w="43" w:type="dxa"/>
              <w:right w:w="43" w:type="dxa"/>
            </w:tcMar>
            <w:vAlign w:val="center"/>
          </w:tcPr>
          <w:p w14:paraId="1F3D7199" w14:textId="243CB72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160,217</w:t>
            </w:r>
          </w:p>
        </w:tc>
      </w:tr>
      <w:tr w:rsidR="000238D4" w:rsidRPr="0077121E" w14:paraId="76DB9FB4"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3FE8234" w14:textId="77777777" w:rsidR="000238D4" w:rsidRPr="00F1018F" w:rsidRDefault="000238D4" w:rsidP="000238D4">
            <w:pPr>
              <w:rPr>
                <w:sz w:val="14"/>
                <w:szCs w:val="14"/>
              </w:rPr>
            </w:pPr>
          </w:p>
        </w:tc>
        <w:tc>
          <w:tcPr>
            <w:tcW w:w="2250" w:type="dxa"/>
            <w:gridSpan w:val="2"/>
            <w:tcBorders>
              <w:top w:val="nil"/>
              <w:left w:val="nil"/>
              <w:bottom w:val="nil"/>
              <w:right w:val="nil"/>
            </w:tcBorders>
            <w:shd w:val="clear" w:color="auto" w:fill="auto"/>
            <w:vAlign w:val="center"/>
            <w:hideMark/>
          </w:tcPr>
          <w:p w14:paraId="05D60180" w14:textId="77777777" w:rsidR="000238D4" w:rsidRPr="00F1018F" w:rsidRDefault="000238D4" w:rsidP="000238D4">
            <w:pPr>
              <w:rPr>
                <w:sz w:val="14"/>
                <w:szCs w:val="14"/>
              </w:rPr>
            </w:pPr>
            <w:r w:rsidRPr="00F1018F">
              <w:rPr>
                <w:sz w:val="14"/>
                <w:szCs w:val="14"/>
              </w:rPr>
              <w:t>Saudi Arabia</w:t>
            </w:r>
          </w:p>
        </w:tc>
        <w:tc>
          <w:tcPr>
            <w:tcW w:w="728" w:type="dxa"/>
            <w:tcBorders>
              <w:top w:val="nil"/>
              <w:left w:val="nil"/>
              <w:bottom w:val="nil"/>
              <w:right w:val="nil"/>
            </w:tcBorders>
            <w:shd w:val="clear" w:color="auto" w:fill="auto"/>
            <w:tcMar>
              <w:left w:w="43" w:type="dxa"/>
              <w:right w:w="43" w:type="dxa"/>
            </w:tcMar>
            <w:vAlign w:val="center"/>
          </w:tcPr>
          <w:p w14:paraId="7E0441AB" w14:textId="576CF320"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2,389,503</w:t>
            </w:r>
          </w:p>
        </w:tc>
        <w:tc>
          <w:tcPr>
            <w:tcW w:w="810" w:type="dxa"/>
            <w:tcBorders>
              <w:top w:val="nil"/>
              <w:left w:val="nil"/>
              <w:bottom w:val="nil"/>
            </w:tcBorders>
            <w:shd w:val="clear" w:color="auto" w:fill="auto"/>
            <w:tcMar>
              <w:left w:w="43" w:type="dxa"/>
              <w:right w:w="43" w:type="dxa"/>
            </w:tcMar>
            <w:vAlign w:val="center"/>
          </w:tcPr>
          <w:p w14:paraId="045849D7" w14:textId="6397BCF1"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4,231,267</w:t>
            </w:r>
          </w:p>
        </w:tc>
        <w:tc>
          <w:tcPr>
            <w:tcW w:w="727" w:type="dxa"/>
            <w:tcBorders>
              <w:top w:val="nil"/>
              <w:left w:val="nil"/>
              <w:bottom w:val="nil"/>
              <w:right w:val="nil"/>
            </w:tcBorders>
            <w:shd w:val="clear" w:color="auto" w:fill="auto"/>
            <w:tcMar>
              <w:left w:w="43" w:type="dxa"/>
              <w:right w:w="43" w:type="dxa"/>
            </w:tcMar>
            <w:vAlign w:val="center"/>
          </w:tcPr>
          <w:p w14:paraId="4A157560" w14:textId="6E021282"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379,064</w:t>
            </w:r>
          </w:p>
        </w:tc>
        <w:tc>
          <w:tcPr>
            <w:tcW w:w="725" w:type="dxa"/>
            <w:tcBorders>
              <w:top w:val="nil"/>
              <w:left w:val="nil"/>
              <w:bottom w:val="nil"/>
              <w:right w:val="nil"/>
            </w:tcBorders>
            <w:shd w:val="clear" w:color="auto" w:fill="auto"/>
            <w:tcMar>
              <w:left w:w="43" w:type="dxa"/>
              <w:right w:w="43" w:type="dxa"/>
            </w:tcMar>
            <w:vAlign w:val="center"/>
          </w:tcPr>
          <w:p w14:paraId="3444CD86" w14:textId="2899111C"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368,026</w:t>
            </w:r>
          </w:p>
        </w:tc>
        <w:tc>
          <w:tcPr>
            <w:tcW w:w="790" w:type="dxa"/>
            <w:tcBorders>
              <w:top w:val="nil"/>
              <w:left w:val="nil"/>
              <w:bottom w:val="nil"/>
              <w:right w:val="nil"/>
            </w:tcBorders>
            <w:shd w:val="clear" w:color="auto" w:fill="auto"/>
            <w:tcMar>
              <w:left w:w="43" w:type="dxa"/>
              <w:right w:w="43" w:type="dxa"/>
            </w:tcMar>
            <w:vAlign w:val="center"/>
          </w:tcPr>
          <w:p w14:paraId="4E8D6BDD" w14:textId="61D7EEC3"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443,566</w:t>
            </w:r>
          </w:p>
        </w:tc>
        <w:tc>
          <w:tcPr>
            <w:tcW w:w="720" w:type="dxa"/>
            <w:tcBorders>
              <w:top w:val="nil"/>
              <w:left w:val="nil"/>
              <w:bottom w:val="nil"/>
              <w:right w:val="nil"/>
            </w:tcBorders>
            <w:shd w:val="clear" w:color="auto" w:fill="auto"/>
            <w:tcMar>
              <w:left w:w="43" w:type="dxa"/>
              <w:right w:w="43" w:type="dxa"/>
            </w:tcMar>
            <w:vAlign w:val="center"/>
          </w:tcPr>
          <w:p w14:paraId="226FE37D" w14:textId="33EF8BE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341,020</w:t>
            </w:r>
          </w:p>
        </w:tc>
        <w:tc>
          <w:tcPr>
            <w:tcW w:w="720" w:type="dxa"/>
            <w:tcBorders>
              <w:top w:val="nil"/>
              <w:left w:val="nil"/>
              <w:bottom w:val="nil"/>
              <w:right w:val="nil"/>
            </w:tcBorders>
            <w:shd w:val="clear" w:color="auto" w:fill="auto"/>
            <w:tcMar>
              <w:left w:w="43" w:type="dxa"/>
              <w:right w:w="43" w:type="dxa"/>
            </w:tcMar>
            <w:vAlign w:val="center"/>
          </w:tcPr>
          <w:p w14:paraId="397702F5" w14:textId="07D6E753"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355,312</w:t>
            </w:r>
          </w:p>
        </w:tc>
        <w:tc>
          <w:tcPr>
            <w:tcW w:w="720" w:type="dxa"/>
            <w:tcBorders>
              <w:top w:val="nil"/>
              <w:left w:val="nil"/>
              <w:bottom w:val="nil"/>
              <w:right w:val="nil"/>
            </w:tcBorders>
            <w:shd w:val="clear" w:color="auto" w:fill="auto"/>
            <w:tcMar>
              <w:left w:w="43" w:type="dxa"/>
              <w:right w:w="43" w:type="dxa"/>
            </w:tcMar>
            <w:vAlign w:val="center"/>
          </w:tcPr>
          <w:p w14:paraId="25B954F6" w14:textId="04FC6F12"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226,252</w:t>
            </w:r>
          </w:p>
        </w:tc>
        <w:tc>
          <w:tcPr>
            <w:tcW w:w="810" w:type="dxa"/>
            <w:tcBorders>
              <w:top w:val="nil"/>
              <w:left w:val="nil"/>
              <w:bottom w:val="nil"/>
              <w:right w:val="nil"/>
            </w:tcBorders>
            <w:shd w:val="clear" w:color="auto" w:fill="auto"/>
            <w:tcMar>
              <w:left w:w="43" w:type="dxa"/>
              <w:right w:w="43" w:type="dxa"/>
            </w:tcMar>
            <w:vAlign w:val="center"/>
          </w:tcPr>
          <w:p w14:paraId="51FD20AE" w14:textId="4FE75788"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73,921</w:t>
            </w:r>
          </w:p>
        </w:tc>
      </w:tr>
      <w:tr w:rsidR="000238D4" w:rsidRPr="0077121E" w14:paraId="4E478C75"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28ABD31" w14:textId="77777777" w:rsidR="000238D4" w:rsidRPr="00F1018F" w:rsidRDefault="000238D4" w:rsidP="000238D4">
            <w:pPr>
              <w:rPr>
                <w:sz w:val="14"/>
                <w:szCs w:val="14"/>
              </w:rPr>
            </w:pPr>
          </w:p>
        </w:tc>
        <w:tc>
          <w:tcPr>
            <w:tcW w:w="2250" w:type="dxa"/>
            <w:gridSpan w:val="2"/>
            <w:tcBorders>
              <w:top w:val="nil"/>
              <w:left w:val="nil"/>
              <w:bottom w:val="nil"/>
              <w:right w:val="nil"/>
            </w:tcBorders>
            <w:shd w:val="clear" w:color="auto" w:fill="auto"/>
            <w:vAlign w:val="center"/>
            <w:hideMark/>
          </w:tcPr>
          <w:p w14:paraId="7F88E3ED" w14:textId="77777777" w:rsidR="000238D4" w:rsidRPr="00F1018F" w:rsidRDefault="000238D4" w:rsidP="000238D4">
            <w:pPr>
              <w:rPr>
                <w:sz w:val="14"/>
                <w:szCs w:val="14"/>
              </w:rPr>
            </w:pPr>
            <w:r w:rsidRPr="00F1018F">
              <w:rPr>
                <w:sz w:val="14"/>
                <w:szCs w:val="14"/>
              </w:rPr>
              <w:t>Turkey</w:t>
            </w:r>
          </w:p>
        </w:tc>
        <w:tc>
          <w:tcPr>
            <w:tcW w:w="728" w:type="dxa"/>
            <w:tcBorders>
              <w:top w:val="nil"/>
              <w:left w:val="nil"/>
              <w:bottom w:val="nil"/>
              <w:right w:val="nil"/>
            </w:tcBorders>
            <w:shd w:val="clear" w:color="auto" w:fill="auto"/>
            <w:tcMar>
              <w:left w:w="43" w:type="dxa"/>
              <w:right w:w="43" w:type="dxa"/>
            </w:tcMar>
            <w:vAlign w:val="center"/>
          </w:tcPr>
          <w:p w14:paraId="419D0737" w14:textId="09B801B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866,628</w:t>
            </w:r>
          </w:p>
        </w:tc>
        <w:tc>
          <w:tcPr>
            <w:tcW w:w="810" w:type="dxa"/>
            <w:tcBorders>
              <w:top w:val="nil"/>
              <w:left w:val="nil"/>
              <w:bottom w:val="nil"/>
            </w:tcBorders>
            <w:shd w:val="clear" w:color="auto" w:fill="auto"/>
            <w:tcMar>
              <w:left w:w="43" w:type="dxa"/>
              <w:right w:w="43" w:type="dxa"/>
            </w:tcMar>
            <w:vAlign w:val="center"/>
          </w:tcPr>
          <w:p w14:paraId="402A963B" w14:textId="3FF37D2B"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943,571</w:t>
            </w:r>
          </w:p>
        </w:tc>
        <w:tc>
          <w:tcPr>
            <w:tcW w:w="727" w:type="dxa"/>
            <w:tcBorders>
              <w:top w:val="nil"/>
              <w:left w:val="nil"/>
              <w:bottom w:val="nil"/>
              <w:right w:val="nil"/>
            </w:tcBorders>
            <w:shd w:val="clear" w:color="auto" w:fill="auto"/>
            <w:tcMar>
              <w:left w:w="43" w:type="dxa"/>
              <w:right w:w="43" w:type="dxa"/>
            </w:tcMar>
            <w:vAlign w:val="center"/>
          </w:tcPr>
          <w:p w14:paraId="3CD239B0" w14:textId="608CF0F9"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48,634</w:t>
            </w:r>
          </w:p>
        </w:tc>
        <w:tc>
          <w:tcPr>
            <w:tcW w:w="725" w:type="dxa"/>
            <w:tcBorders>
              <w:top w:val="nil"/>
              <w:left w:val="nil"/>
              <w:bottom w:val="nil"/>
              <w:right w:val="nil"/>
            </w:tcBorders>
            <w:shd w:val="clear" w:color="auto" w:fill="auto"/>
            <w:tcMar>
              <w:left w:w="43" w:type="dxa"/>
              <w:right w:w="43" w:type="dxa"/>
            </w:tcMar>
            <w:vAlign w:val="center"/>
          </w:tcPr>
          <w:p w14:paraId="67FBF020" w14:textId="0406604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59,435</w:t>
            </w:r>
          </w:p>
        </w:tc>
        <w:tc>
          <w:tcPr>
            <w:tcW w:w="790" w:type="dxa"/>
            <w:tcBorders>
              <w:top w:val="nil"/>
              <w:left w:val="nil"/>
              <w:bottom w:val="nil"/>
              <w:right w:val="nil"/>
            </w:tcBorders>
            <w:shd w:val="clear" w:color="auto" w:fill="auto"/>
            <w:tcMar>
              <w:left w:w="43" w:type="dxa"/>
              <w:right w:w="43" w:type="dxa"/>
            </w:tcMar>
            <w:vAlign w:val="center"/>
          </w:tcPr>
          <w:p w14:paraId="4737D7A3" w14:textId="59DE4FB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32,931</w:t>
            </w:r>
          </w:p>
        </w:tc>
        <w:tc>
          <w:tcPr>
            <w:tcW w:w="720" w:type="dxa"/>
            <w:tcBorders>
              <w:top w:val="nil"/>
              <w:left w:val="nil"/>
              <w:bottom w:val="nil"/>
              <w:right w:val="nil"/>
            </w:tcBorders>
            <w:shd w:val="clear" w:color="auto" w:fill="auto"/>
            <w:tcMar>
              <w:left w:w="43" w:type="dxa"/>
              <w:right w:w="43" w:type="dxa"/>
            </w:tcMar>
            <w:vAlign w:val="center"/>
          </w:tcPr>
          <w:p w14:paraId="44586427" w14:textId="40A5139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47,782</w:t>
            </w:r>
          </w:p>
        </w:tc>
        <w:tc>
          <w:tcPr>
            <w:tcW w:w="720" w:type="dxa"/>
            <w:tcBorders>
              <w:top w:val="nil"/>
              <w:left w:val="nil"/>
              <w:bottom w:val="nil"/>
              <w:right w:val="nil"/>
            </w:tcBorders>
            <w:shd w:val="clear" w:color="auto" w:fill="auto"/>
            <w:tcMar>
              <w:left w:w="43" w:type="dxa"/>
              <w:right w:w="43" w:type="dxa"/>
            </w:tcMar>
            <w:vAlign w:val="center"/>
          </w:tcPr>
          <w:p w14:paraId="0E070124" w14:textId="17EE8312"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27,659</w:t>
            </w:r>
          </w:p>
        </w:tc>
        <w:tc>
          <w:tcPr>
            <w:tcW w:w="720" w:type="dxa"/>
            <w:tcBorders>
              <w:top w:val="nil"/>
              <w:left w:val="nil"/>
              <w:bottom w:val="nil"/>
              <w:right w:val="nil"/>
            </w:tcBorders>
            <w:shd w:val="clear" w:color="auto" w:fill="auto"/>
            <w:tcMar>
              <w:left w:w="43" w:type="dxa"/>
              <w:right w:w="43" w:type="dxa"/>
            </w:tcMar>
            <w:vAlign w:val="center"/>
          </w:tcPr>
          <w:p w14:paraId="3DC374CE" w14:textId="584443FA"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36,565</w:t>
            </w:r>
          </w:p>
        </w:tc>
        <w:tc>
          <w:tcPr>
            <w:tcW w:w="810" w:type="dxa"/>
            <w:tcBorders>
              <w:top w:val="nil"/>
              <w:left w:val="nil"/>
              <w:bottom w:val="nil"/>
              <w:right w:val="nil"/>
            </w:tcBorders>
            <w:shd w:val="clear" w:color="auto" w:fill="auto"/>
            <w:tcMar>
              <w:left w:w="43" w:type="dxa"/>
              <w:right w:w="43" w:type="dxa"/>
            </w:tcMar>
            <w:vAlign w:val="center"/>
          </w:tcPr>
          <w:p w14:paraId="0E64DB8E" w14:textId="25CCBF8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53,087</w:t>
            </w:r>
          </w:p>
        </w:tc>
      </w:tr>
      <w:tr w:rsidR="000238D4" w:rsidRPr="0077121E" w14:paraId="774482A6"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9E45559" w14:textId="77777777" w:rsidR="000238D4" w:rsidRPr="00F1018F" w:rsidRDefault="000238D4" w:rsidP="000238D4">
            <w:pPr>
              <w:rPr>
                <w:sz w:val="14"/>
                <w:szCs w:val="14"/>
              </w:rPr>
            </w:pPr>
          </w:p>
        </w:tc>
        <w:tc>
          <w:tcPr>
            <w:tcW w:w="2250" w:type="dxa"/>
            <w:gridSpan w:val="2"/>
            <w:tcBorders>
              <w:top w:val="nil"/>
              <w:left w:val="nil"/>
              <w:bottom w:val="nil"/>
              <w:right w:val="nil"/>
            </w:tcBorders>
            <w:shd w:val="clear" w:color="auto" w:fill="auto"/>
            <w:vAlign w:val="center"/>
            <w:hideMark/>
          </w:tcPr>
          <w:p w14:paraId="37AAFFF0" w14:textId="77777777" w:rsidR="000238D4" w:rsidRPr="00F1018F" w:rsidRDefault="000238D4" w:rsidP="000238D4">
            <w:pPr>
              <w:rPr>
                <w:sz w:val="14"/>
                <w:szCs w:val="14"/>
              </w:rPr>
            </w:pPr>
            <w:r w:rsidRPr="00F1018F">
              <w:rPr>
                <w:sz w:val="14"/>
                <w:szCs w:val="14"/>
              </w:rPr>
              <w:t>United Arab Emirates</w:t>
            </w:r>
          </w:p>
        </w:tc>
        <w:tc>
          <w:tcPr>
            <w:tcW w:w="728" w:type="dxa"/>
            <w:tcBorders>
              <w:top w:val="nil"/>
              <w:left w:val="nil"/>
              <w:bottom w:val="nil"/>
              <w:right w:val="nil"/>
            </w:tcBorders>
            <w:shd w:val="clear" w:color="auto" w:fill="auto"/>
            <w:tcMar>
              <w:left w:w="43" w:type="dxa"/>
              <w:right w:w="43" w:type="dxa"/>
            </w:tcMar>
            <w:vAlign w:val="center"/>
          </w:tcPr>
          <w:p w14:paraId="36297467" w14:textId="7327BE2C"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6,962,115</w:t>
            </w:r>
          </w:p>
        </w:tc>
        <w:tc>
          <w:tcPr>
            <w:tcW w:w="810" w:type="dxa"/>
            <w:tcBorders>
              <w:top w:val="nil"/>
              <w:left w:val="nil"/>
              <w:bottom w:val="nil"/>
            </w:tcBorders>
            <w:shd w:val="clear" w:color="auto" w:fill="auto"/>
            <w:tcMar>
              <w:left w:w="43" w:type="dxa"/>
              <w:right w:w="43" w:type="dxa"/>
            </w:tcMar>
            <w:vAlign w:val="center"/>
          </w:tcPr>
          <w:p w14:paraId="6F636191" w14:textId="0A292B02"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8,751,960</w:t>
            </w:r>
          </w:p>
        </w:tc>
        <w:tc>
          <w:tcPr>
            <w:tcW w:w="727" w:type="dxa"/>
            <w:tcBorders>
              <w:top w:val="nil"/>
              <w:left w:val="nil"/>
              <w:bottom w:val="nil"/>
              <w:right w:val="nil"/>
            </w:tcBorders>
            <w:shd w:val="clear" w:color="auto" w:fill="auto"/>
            <w:tcMar>
              <w:left w:w="43" w:type="dxa"/>
              <w:right w:w="43" w:type="dxa"/>
            </w:tcMar>
            <w:vAlign w:val="center"/>
          </w:tcPr>
          <w:p w14:paraId="52A2E2D3" w14:textId="1A05621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941,776</w:t>
            </w:r>
          </w:p>
        </w:tc>
        <w:tc>
          <w:tcPr>
            <w:tcW w:w="725" w:type="dxa"/>
            <w:tcBorders>
              <w:top w:val="nil"/>
              <w:left w:val="nil"/>
              <w:bottom w:val="nil"/>
              <w:right w:val="nil"/>
            </w:tcBorders>
            <w:shd w:val="clear" w:color="auto" w:fill="auto"/>
            <w:tcMar>
              <w:left w:w="43" w:type="dxa"/>
              <w:right w:w="43" w:type="dxa"/>
            </w:tcMar>
            <w:vAlign w:val="center"/>
          </w:tcPr>
          <w:p w14:paraId="4DE488E6" w14:textId="6605A331"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751,947</w:t>
            </w:r>
          </w:p>
        </w:tc>
        <w:tc>
          <w:tcPr>
            <w:tcW w:w="790" w:type="dxa"/>
            <w:tcBorders>
              <w:top w:val="nil"/>
              <w:left w:val="nil"/>
              <w:bottom w:val="nil"/>
              <w:right w:val="nil"/>
            </w:tcBorders>
            <w:shd w:val="clear" w:color="auto" w:fill="auto"/>
            <w:tcMar>
              <w:left w:w="43" w:type="dxa"/>
              <w:right w:w="43" w:type="dxa"/>
            </w:tcMar>
            <w:vAlign w:val="center"/>
          </w:tcPr>
          <w:p w14:paraId="5364CE00" w14:textId="5866215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983,873</w:t>
            </w:r>
          </w:p>
        </w:tc>
        <w:tc>
          <w:tcPr>
            <w:tcW w:w="720" w:type="dxa"/>
            <w:tcBorders>
              <w:top w:val="nil"/>
              <w:left w:val="nil"/>
              <w:bottom w:val="nil"/>
              <w:right w:val="nil"/>
            </w:tcBorders>
            <w:shd w:val="clear" w:color="auto" w:fill="auto"/>
            <w:tcMar>
              <w:left w:w="43" w:type="dxa"/>
              <w:right w:w="43" w:type="dxa"/>
            </w:tcMar>
            <w:vAlign w:val="center"/>
          </w:tcPr>
          <w:p w14:paraId="5D3FA5CC" w14:textId="611B2329"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950,069</w:t>
            </w:r>
          </w:p>
        </w:tc>
        <w:tc>
          <w:tcPr>
            <w:tcW w:w="720" w:type="dxa"/>
            <w:tcBorders>
              <w:top w:val="nil"/>
              <w:left w:val="nil"/>
              <w:bottom w:val="nil"/>
              <w:right w:val="nil"/>
            </w:tcBorders>
            <w:shd w:val="clear" w:color="auto" w:fill="auto"/>
            <w:tcMar>
              <w:left w:w="43" w:type="dxa"/>
              <w:right w:w="43" w:type="dxa"/>
            </w:tcMar>
            <w:vAlign w:val="center"/>
          </w:tcPr>
          <w:p w14:paraId="6DC86E1B" w14:textId="6920BA1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719,932</w:t>
            </w:r>
          </w:p>
        </w:tc>
        <w:tc>
          <w:tcPr>
            <w:tcW w:w="720" w:type="dxa"/>
            <w:tcBorders>
              <w:top w:val="nil"/>
              <w:left w:val="nil"/>
              <w:bottom w:val="nil"/>
              <w:right w:val="nil"/>
            </w:tcBorders>
            <w:shd w:val="clear" w:color="auto" w:fill="auto"/>
            <w:tcMar>
              <w:left w:w="43" w:type="dxa"/>
              <w:right w:w="43" w:type="dxa"/>
            </w:tcMar>
            <w:vAlign w:val="center"/>
          </w:tcPr>
          <w:p w14:paraId="3D34EA56" w14:textId="214FA3DB"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655,659</w:t>
            </w:r>
          </w:p>
        </w:tc>
        <w:tc>
          <w:tcPr>
            <w:tcW w:w="810" w:type="dxa"/>
            <w:tcBorders>
              <w:top w:val="nil"/>
              <w:left w:val="nil"/>
              <w:bottom w:val="nil"/>
              <w:right w:val="nil"/>
            </w:tcBorders>
            <w:shd w:val="clear" w:color="auto" w:fill="auto"/>
            <w:tcMar>
              <w:left w:w="43" w:type="dxa"/>
              <w:right w:w="43" w:type="dxa"/>
            </w:tcMar>
            <w:vAlign w:val="center"/>
          </w:tcPr>
          <w:p w14:paraId="320EA7B4" w14:textId="5146BC7C"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687,529</w:t>
            </w:r>
          </w:p>
        </w:tc>
      </w:tr>
      <w:tr w:rsidR="000238D4" w:rsidRPr="0077121E" w14:paraId="118FD7E3"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A55077A" w14:textId="77777777" w:rsidR="000238D4" w:rsidRPr="00F1018F" w:rsidRDefault="000238D4" w:rsidP="000238D4">
            <w:pPr>
              <w:rPr>
                <w:sz w:val="14"/>
                <w:szCs w:val="14"/>
              </w:rPr>
            </w:pPr>
          </w:p>
        </w:tc>
        <w:tc>
          <w:tcPr>
            <w:tcW w:w="2250" w:type="dxa"/>
            <w:gridSpan w:val="2"/>
            <w:tcBorders>
              <w:top w:val="nil"/>
              <w:left w:val="nil"/>
              <w:bottom w:val="nil"/>
              <w:right w:val="nil"/>
            </w:tcBorders>
            <w:shd w:val="clear" w:color="auto" w:fill="auto"/>
            <w:vAlign w:val="center"/>
            <w:hideMark/>
          </w:tcPr>
          <w:p w14:paraId="4B0C9FD2" w14:textId="77777777" w:rsidR="000238D4" w:rsidRPr="00F1018F" w:rsidRDefault="000238D4" w:rsidP="000238D4">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3E5C2696" w14:textId="56B78A41"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1,741,050</w:t>
            </w:r>
          </w:p>
        </w:tc>
        <w:tc>
          <w:tcPr>
            <w:tcW w:w="810" w:type="dxa"/>
            <w:tcBorders>
              <w:top w:val="nil"/>
              <w:left w:val="nil"/>
              <w:bottom w:val="nil"/>
            </w:tcBorders>
            <w:shd w:val="clear" w:color="auto" w:fill="auto"/>
            <w:tcMar>
              <w:left w:w="43" w:type="dxa"/>
              <w:right w:w="43" w:type="dxa"/>
            </w:tcMar>
            <w:vAlign w:val="center"/>
          </w:tcPr>
          <w:p w14:paraId="70412686" w14:textId="52F047C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3,264,250</w:t>
            </w:r>
          </w:p>
        </w:tc>
        <w:tc>
          <w:tcPr>
            <w:tcW w:w="727" w:type="dxa"/>
            <w:tcBorders>
              <w:top w:val="nil"/>
              <w:left w:val="nil"/>
              <w:bottom w:val="nil"/>
              <w:right w:val="nil"/>
            </w:tcBorders>
            <w:shd w:val="clear" w:color="auto" w:fill="auto"/>
            <w:tcMar>
              <w:left w:w="43" w:type="dxa"/>
              <w:right w:w="43" w:type="dxa"/>
            </w:tcMar>
            <w:vAlign w:val="center"/>
          </w:tcPr>
          <w:p w14:paraId="0E6FE150" w14:textId="5B90D9D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75,096</w:t>
            </w:r>
          </w:p>
        </w:tc>
        <w:tc>
          <w:tcPr>
            <w:tcW w:w="725" w:type="dxa"/>
            <w:tcBorders>
              <w:top w:val="nil"/>
              <w:left w:val="nil"/>
              <w:bottom w:val="nil"/>
              <w:right w:val="nil"/>
            </w:tcBorders>
            <w:shd w:val="clear" w:color="auto" w:fill="auto"/>
            <w:tcMar>
              <w:left w:w="43" w:type="dxa"/>
              <w:right w:w="43" w:type="dxa"/>
            </w:tcMar>
            <w:vAlign w:val="center"/>
          </w:tcPr>
          <w:p w14:paraId="75236CA3" w14:textId="5363C7AE"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103,766</w:t>
            </w:r>
          </w:p>
        </w:tc>
        <w:tc>
          <w:tcPr>
            <w:tcW w:w="790" w:type="dxa"/>
            <w:tcBorders>
              <w:top w:val="nil"/>
              <w:left w:val="nil"/>
              <w:bottom w:val="nil"/>
              <w:right w:val="nil"/>
            </w:tcBorders>
            <w:shd w:val="clear" w:color="auto" w:fill="auto"/>
            <w:tcMar>
              <w:left w:w="43" w:type="dxa"/>
              <w:right w:w="43" w:type="dxa"/>
            </w:tcMar>
            <w:vAlign w:val="center"/>
          </w:tcPr>
          <w:p w14:paraId="6B0B9A5B" w14:textId="45E7072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478,330</w:t>
            </w:r>
          </w:p>
        </w:tc>
        <w:tc>
          <w:tcPr>
            <w:tcW w:w="720" w:type="dxa"/>
            <w:tcBorders>
              <w:top w:val="nil"/>
              <w:left w:val="nil"/>
              <w:bottom w:val="nil"/>
              <w:right w:val="nil"/>
            </w:tcBorders>
            <w:shd w:val="clear" w:color="auto" w:fill="auto"/>
            <w:tcMar>
              <w:left w:w="43" w:type="dxa"/>
              <w:right w:w="43" w:type="dxa"/>
            </w:tcMar>
            <w:vAlign w:val="center"/>
          </w:tcPr>
          <w:p w14:paraId="372D79B0" w14:textId="4B09D408"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567,441</w:t>
            </w:r>
          </w:p>
        </w:tc>
        <w:tc>
          <w:tcPr>
            <w:tcW w:w="720" w:type="dxa"/>
            <w:tcBorders>
              <w:top w:val="nil"/>
              <w:left w:val="nil"/>
              <w:bottom w:val="nil"/>
              <w:right w:val="nil"/>
            </w:tcBorders>
            <w:shd w:val="clear" w:color="auto" w:fill="auto"/>
            <w:tcMar>
              <w:left w:w="43" w:type="dxa"/>
              <w:right w:w="43" w:type="dxa"/>
            </w:tcMar>
            <w:vAlign w:val="center"/>
          </w:tcPr>
          <w:p w14:paraId="66A22CAD" w14:textId="53181C9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247,835</w:t>
            </w:r>
          </w:p>
        </w:tc>
        <w:tc>
          <w:tcPr>
            <w:tcW w:w="720" w:type="dxa"/>
            <w:tcBorders>
              <w:top w:val="nil"/>
              <w:left w:val="nil"/>
              <w:bottom w:val="nil"/>
              <w:right w:val="nil"/>
            </w:tcBorders>
            <w:shd w:val="clear" w:color="auto" w:fill="auto"/>
            <w:tcMar>
              <w:left w:w="43" w:type="dxa"/>
              <w:right w:w="43" w:type="dxa"/>
            </w:tcMar>
            <w:vAlign w:val="center"/>
          </w:tcPr>
          <w:p w14:paraId="7698DD95" w14:textId="6FC18B6C"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492,367</w:t>
            </w:r>
          </w:p>
        </w:tc>
        <w:tc>
          <w:tcPr>
            <w:tcW w:w="810" w:type="dxa"/>
            <w:tcBorders>
              <w:top w:val="nil"/>
              <w:left w:val="nil"/>
              <w:bottom w:val="nil"/>
              <w:right w:val="nil"/>
            </w:tcBorders>
            <w:shd w:val="clear" w:color="auto" w:fill="auto"/>
            <w:tcMar>
              <w:left w:w="43" w:type="dxa"/>
              <w:right w:w="43" w:type="dxa"/>
            </w:tcMar>
            <w:vAlign w:val="center"/>
          </w:tcPr>
          <w:p w14:paraId="61799D2E" w14:textId="2215C720"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276,114</w:t>
            </w:r>
          </w:p>
        </w:tc>
      </w:tr>
      <w:tr w:rsidR="000238D4" w:rsidRPr="0077121E" w14:paraId="2194B0C8"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659E1B3" w14:textId="77777777" w:rsidR="000238D4" w:rsidRPr="00F1018F" w:rsidRDefault="000238D4" w:rsidP="000238D4">
            <w:pPr>
              <w:rPr>
                <w:b/>
                <w:bCs/>
                <w:sz w:val="14"/>
                <w:szCs w:val="14"/>
              </w:rPr>
            </w:pPr>
            <w:r w:rsidRPr="00F1018F">
              <w:rPr>
                <w:b/>
                <w:bCs/>
                <w:sz w:val="14"/>
                <w:szCs w:val="14"/>
              </w:rPr>
              <w:t>R.</w:t>
            </w:r>
          </w:p>
        </w:tc>
        <w:tc>
          <w:tcPr>
            <w:tcW w:w="2250" w:type="dxa"/>
            <w:gridSpan w:val="2"/>
            <w:tcBorders>
              <w:top w:val="nil"/>
              <w:left w:val="nil"/>
              <w:bottom w:val="nil"/>
              <w:right w:val="nil"/>
            </w:tcBorders>
            <w:shd w:val="clear" w:color="auto" w:fill="auto"/>
            <w:vAlign w:val="center"/>
            <w:hideMark/>
          </w:tcPr>
          <w:p w14:paraId="51347FBF" w14:textId="77777777" w:rsidR="000238D4" w:rsidRPr="00F1018F" w:rsidRDefault="000238D4" w:rsidP="000238D4">
            <w:pPr>
              <w:rPr>
                <w:b/>
                <w:bCs/>
                <w:sz w:val="14"/>
                <w:szCs w:val="14"/>
              </w:rPr>
            </w:pPr>
            <w:r w:rsidRPr="00F1018F">
              <w:rPr>
                <w:b/>
                <w:bCs/>
                <w:sz w:val="14"/>
                <w:szCs w:val="14"/>
              </w:rPr>
              <w:t>Australia &amp; New Zealand</w:t>
            </w:r>
          </w:p>
        </w:tc>
        <w:tc>
          <w:tcPr>
            <w:tcW w:w="728" w:type="dxa"/>
            <w:tcBorders>
              <w:top w:val="nil"/>
              <w:left w:val="nil"/>
              <w:bottom w:val="nil"/>
              <w:right w:val="nil"/>
            </w:tcBorders>
            <w:shd w:val="clear" w:color="auto" w:fill="auto"/>
            <w:tcMar>
              <w:left w:w="43" w:type="dxa"/>
              <w:right w:w="43" w:type="dxa"/>
            </w:tcMar>
            <w:vAlign w:val="center"/>
          </w:tcPr>
          <w:p w14:paraId="6615958E" w14:textId="5A3FCB95"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427,966</w:t>
            </w:r>
          </w:p>
        </w:tc>
        <w:tc>
          <w:tcPr>
            <w:tcW w:w="810" w:type="dxa"/>
            <w:tcBorders>
              <w:top w:val="nil"/>
              <w:left w:val="nil"/>
              <w:bottom w:val="nil"/>
            </w:tcBorders>
            <w:shd w:val="clear" w:color="auto" w:fill="auto"/>
            <w:tcMar>
              <w:left w:w="43" w:type="dxa"/>
              <w:right w:w="43" w:type="dxa"/>
            </w:tcMar>
            <w:vAlign w:val="center"/>
          </w:tcPr>
          <w:p w14:paraId="65175A40" w14:textId="3B359CED"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396,929</w:t>
            </w:r>
          </w:p>
        </w:tc>
        <w:tc>
          <w:tcPr>
            <w:tcW w:w="727" w:type="dxa"/>
            <w:tcBorders>
              <w:top w:val="nil"/>
              <w:left w:val="nil"/>
              <w:bottom w:val="nil"/>
              <w:right w:val="nil"/>
            </w:tcBorders>
            <w:shd w:val="clear" w:color="auto" w:fill="auto"/>
            <w:tcMar>
              <w:left w:w="43" w:type="dxa"/>
              <w:right w:w="43" w:type="dxa"/>
            </w:tcMar>
            <w:vAlign w:val="center"/>
          </w:tcPr>
          <w:p w14:paraId="4BEE3825" w14:textId="5F01932C"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36,916</w:t>
            </w:r>
          </w:p>
        </w:tc>
        <w:tc>
          <w:tcPr>
            <w:tcW w:w="725" w:type="dxa"/>
            <w:tcBorders>
              <w:top w:val="nil"/>
              <w:left w:val="nil"/>
              <w:bottom w:val="nil"/>
              <w:right w:val="nil"/>
            </w:tcBorders>
            <w:shd w:val="clear" w:color="auto" w:fill="auto"/>
            <w:tcMar>
              <w:left w:w="43" w:type="dxa"/>
              <w:right w:w="43" w:type="dxa"/>
            </w:tcMar>
            <w:vAlign w:val="center"/>
          </w:tcPr>
          <w:p w14:paraId="0CECB6B1" w14:textId="5BB46715"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34,910</w:t>
            </w:r>
          </w:p>
        </w:tc>
        <w:tc>
          <w:tcPr>
            <w:tcW w:w="790" w:type="dxa"/>
            <w:tcBorders>
              <w:top w:val="nil"/>
              <w:left w:val="nil"/>
              <w:bottom w:val="nil"/>
              <w:right w:val="nil"/>
            </w:tcBorders>
            <w:shd w:val="clear" w:color="auto" w:fill="auto"/>
            <w:tcMar>
              <w:left w:w="43" w:type="dxa"/>
              <w:right w:w="43" w:type="dxa"/>
            </w:tcMar>
            <w:vAlign w:val="center"/>
          </w:tcPr>
          <w:p w14:paraId="70295035" w14:textId="210D1091"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25,604</w:t>
            </w:r>
          </w:p>
        </w:tc>
        <w:tc>
          <w:tcPr>
            <w:tcW w:w="720" w:type="dxa"/>
            <w:tcBorders>
              <w:top w:val="nil"/>
              <w:left w:val="nil"/>
              <w:bottom w:val="nil"/>
              <w:right w:val="nil"/>
            </w:tcBorders>
            <w:shd w:val="clear" w:color="auto" w:fill="auto"/>
            <w:tcMar>
              <w:left w:w="43" w:type="dxa"/>
              <w:right w:w="43" w:type="dxa"/>
            </w:tcMar>
            <w:vAlign w:val="center"/>
          </w:tcPr>
          <w:p w14:paraId="7BF6EC06" w14:textId="0D41475F"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73,461</w:t>
            </w:r>
          </w:p>
        </w:tc>
        <w:tc>
          <w:tcPr>
            <w:tcW w:w="720" w:type="dxa"/>
            <w:tcBorders>
              <w:top w:val="nil"/>
              <w:left w:val="nil"/>
              <w:bottom w:val="nil"/>
              <w:right w:val="nil"/>
            </w:tcBorders>
            <w:shd w:val="clear" w:color="auto" w:fill="auto"/>
            <w:tcMar>
              <w:left w:w="43" w:type="dxa"/>
              <w:right w:w="43" w:type="dxa"/>
            </w:tcMar>
            <w:vAlign w:val="center"/>
          </w:tcPr>
          <w:p w14:paraId="4AC99C3D" w14:textId="1C5BBFEF"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36,650</w:t>
            </w:r>
          </w:p>
        </w:tc>
        <w:tc>
          <w:tcPr>
            <w:tcW w:w="720" w:type="dxa"/>
            <w:tcBorders>
              <w:top w:val="nil"/>
              <w:left w:val="nil"/>
              <w:bottom w:val="nil"/>
              <w:right w:val="nil"/>
            </w:tcBorders>
            <w:shd w:val="clear" w:color="auto" w:fill="auto"/>
            <w:tcMar>
              <w:left w:w="43" w:type="dxa"/>
              <w:right w:w="43" w:type="dxa"/>
            </w:tcMar>
            <w:vAlign w:val="center"/>
          </w:tcPr>
          <w:p w14:paraId="337BA5F4" w14:textId="5BCDFC26"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31,261</w:t>
            </w:r>
          </w:p>
        </w:tc>
        <w:tc>
          <w:tcPr>
            <w:tcW w:w="810" w:type="dxa"/>
            <w:tcBorders>
              <w:top w:val="nil"/>
              <w:left w:val="nil"/>
              <w:bottom w:val="nil"/>
              <w:right w:val="nil"/>
            </w:tcBorders>
            <w:shd w:val="clear" w:color="auto" w:fill="auto"/>
            <w:tcMar>
              <w:left w:w="43" w:type="dxa"/>
              <w:right w:w="43" w:type="dxa"/>
            </w:tcMar>
            <w:vAlign w:val="center"/>
          </w:tcPr>
          <w:p w14:paraId="299A5AA8" w14:textId="5CDDAB87"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71,917</w:t>
            </w:r>
          </w:p>
        </w:tc>
      </w:tr>
      <w:tr w:rsidR="000238D4" w:rsidRPr="0077121E" w14:paraId="04E888B0"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04EA2A6" w14:textId="77777777" w:rsidR="000238D4" w:rsidRPr="00F1018F" w:rsidRDefault="000238D4" w:rsidP="000238D4">
            <w:pPr>
              <w:rPr>
                <w:sz w:val="14"/>
                <w:szCs w:val="14"/>
              </w:rPr>
            </w:pPr>
          </w:p>
        </w:tc>
        <w:tc>
          <w:tcPr>
            <w:tcW w:w="2250" w:type="dxa"/>
            <w:gridSpan w:val="2"/>
            <w:tcBorders>
              <w:top w:val="nil"/>
              <w:left w:val="nil"/>
              <w:bottom w:val="nil"/>
              <w:right w:val="nil"/>
            </w:tcBorders>
            <w:shd w:val="clear" w:color="auto" w:fill="auto"/>
            <w:vAlign w:val="center"/>
            <w:hideMark/>
          </w:tcPr>
          <w:p w14:paraId="43C2AAC6" w14:textId="77777777" w:rsidR="000238D4" w:rsidRPr="00F1018F" w:rsidRDefault="000238D4" w:rsidP="000238D4">
            <w:pPr>
              <w:rPr>
                <w:sz w:val="14"/>
                <w:szCs w:val="14"/>
              </w:rPr>
            </w:pPr>
            <w:r w:rsidRPr="00F1018F">
              <w:rPr>
                <w:sz w:val="14"/>
                <w:szCs w:val="14"/>
              </w:rPr>
              <w:t>Australia</w:t>
            </w:r>
          </w:p>
        </w:tc>
        <w:tc>
          <w:tcPr>
            <w:tcW w:w="728" w:type="dxa"/>
            <w:tcBorders>
              <w:top w:val="nil"/>
              <w:left w:val="nil"/>
              <w:bottom w:val="nil"/>
              <w:right w:val="nil"/>
            </w:tcBorders>
            <w:shd w:val="clear" w:color="auto" w:fill="auto"/>
            <w:tcMar>
              <w:left w:w="43" w:type="dxa"/>
              <w:right w:w="43" w:type="dxa"/>
            </w:tcMar>
            <w:vAlign w:val="center"/>
          </w:tcPr>
          <w:p w14:paraId="1E1E3A0F" w14:textId="5C72098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381,998</w:t>
            </w:r>
          </w:p>
        </w:tc>
        <w:tc>
          <w:tcPr>
            <w:tcW w:w="810" w:type="dxa"/>
            <w:tcBorders>
              <w:top w:val="nil"/>
              <w:left w:val="nil"/>
              <w:bottom w:val="nil"/>
            </w:tcBorders>
            <w:shd w:val="clear" w:color="auto" w:fill="auto"/>
            <w:tcMar>
              <w:left w:w="43" w:type="dxa"/>
              <w:right w:w="43" w:type="dxa"/>
            </w:tcMar>
            <w:vAlign w:val="center"/>
          </w:tcPr>
          <w:p w14:paraId="08A619E9" w14:textId="1D589EE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355,925</w:t>
            </w:r>
          </w:p>
        </w:tc>
        <w:tc>
          <w:tcPr>
            <w:tcW w:w="727" w:type="dxa"/>
            <w:tcBorders>
              <w:top w:val="nil"/>
              <w:left w:val="nil"/>
              <w:bottom w:val="nil"/>
              <w:right w:val="nil"/>
            </w:tcBorders>
            <w:shd w:val="clear" w:color="auto" w:fill="auto"/>
            <w:tcMar>
              <w:left w:w="43" w:type="dxa"/>
              <w:right w:w="43" w:type="dxa"/>
            </w:tcMar>
            <w:vAlign w:val="center"/>
          </w:tcPr>
          <w:p w14:paraId="673CA58E" w14:textId="5A77F42C"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33,582</w:t>
            </w:r>
          </w:p>
        </w:tc>
        <w:tc>
          <w:tcPr>
            <w:tcW w:w="725" w:type="dxa"/>
            <w:tcBorders>
              <w:top w:val="nil"/>
              <w:left w:val="nil"/>
              <w:bottom w:val="nil"/>
              <w:right w:val="nil"/>
            </w:tcBorders>
            <w:shd w:val="clear" w:color="auto" w:fill="auto"/>
            <w:tcMar>
              <w:left w:w="43" w:type="dxa"/>
              <w:right w:w="43" w:type="dxa"/>
            </w:tcMar>
            <w:vAlign w:val="center"/>
          </w:tcPr>
          <w:p w14:paraId="1CA83558" w14:textId="5A3EA65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32,461</w:t>
            </w:r>
          </w:p>
        </w:tc>
        <w:tc>
          <w:tcPr>
            <w:tcW w:w="790" w:type="dxa"/>
            <w:tcBorders>
              <w:top w:val="nil"/>
              <w:left w:val="nil"/>
              <w:bottom w:val="nil"/>
              <w:right w:val="nil"/>
            </w:tcBorders>
            <w:shd w:val="clear" w:color="auto" w:fill="auto"/>
            <w:tcMar>
              <w:left w:w="43" w:type="dxa"/>
              <w:right w:w="43" w:type="dxa"/>
            </w:tcMar>
            <w:vAlign w:val="center"/>
          </w:tcPr>
          <w:p w14:paraId="7C133500" w14:textId="34D1734E"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22,379</w:t>
            </w:r>
          </w:p>
        </w:tc>
        <w:tc>
          <w:tcPr>
            <w:tcW w:w="720" w:type="dxa"/>
            <w:tcBorders>
              <w:top w:val="nil"/>
              <w:left w:val="nil"/>
              <w:bottom w:val="nil"/>
              <w:right w:val="nil"/>
            </w:tcBorders>
            <w:shd w:val="clear" w:color="auto" w:fill="auto"/>
            <w:tcMar>
              <w:left w:w="43" w:type="dxa"/>
              <w:right w:w="43" w:type="dxa"/>
            </w:tcMar>
            <w:vAlign w:val="center"/>
          </w:tcPr>
          <w:p w14:paraId="07E53E82" w14:textId="624137EC"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69,265</w:t>
            </w:r>
          </w:p>
        </w:tc>
        <w:tc>
          <w:tcPr>
            <w:tcW w:w="720" w:type="dxa"/>
            <w:tcBorders>
              <w:top w:val="nil"/>
              <w:left w:val="nil"/>
              <w:bottom w:val="nil"/>
              <w:right w:val="nil"/>
            </w:tcBorders>
            <w:shd w:val="clear" w:color="auto" w:fill="auto"/>
            <w:tcMar>
              <w:left w:w="43" w:type="dxa"/>
              <w:right w:w="43" w:type="dxa"/>
            </w:tcMar>
            <w:vAlign w:val="center"/>
          </w:tcPr>
          <w:p w14:paraId="009BBE4C" w14:textId="7B0B4899"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32,711</w:t>
            </w:r>
          </w:p>
        </w:tc>
        <w:tc>
          <w:tcPr>
            <w:tcW w:w="720" w:type="dxa"/>
            <w:tcBorders>
              <w:top w:val="nil"/>
              <w:left w:val="nil"/>
              <w:bottom w:val="nil"/>
              <w:right w:val="nil"/>
            </w:tcBorders>
            <w:shd w:val="clear" w:color="auto" w:fill="auto"/>
            <w:tcMar>
              <w:left w:w="43" w:type="dxa"/>
              <w:right w:w="43" w:type="dxa"/>
            </w:tcMar>
            <w:vAlign w:val="center"/>
          </w:tcPr>
          <w:p w14:paraId="71E01E82" w14:textId="05DCB21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29,606</w:t>
            </w:r>
          </w:p>
        </w:tc>
        <w:tc>
          <w:tcPr>
            <w:tcW w:w="810" w:type="dxa"/>
            <w:tcBorders>
              <w:top w:val="nil"/>
              <w:left w:val="nil"/>
              <w:bottom w:val="nil"/>
              <w:right w:val="nil"/>
            </w:tcBorders>
            <w:shd w:val="clear" w:color="auto" w:fill="auto"/>
            <w:tcMar>
              <w:left w:w="43" w:type="dxa"/>
              <w:right w:w="43" w:type="dxa"/>
            </w:tcMar>
            <w:vAlign w:val="center"/>
          </w:tcPr>
          <w:p w14:paraId="3DFF4435" w14:textId="5BEA1650"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68,059</w:t>
            </w:r>
          </w:p>
        </w:tc>
      </w:tr>
      <w:tr w:rsidR="000238D4" w:rsidRPr="0077121E" w14:paraId="53C76ACB"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7D07CD6" w14:textId="77777777" w:rsidR="000238D4" w:rsidRPr="00F1018F" w:rsidRDefault="000238D4" w:rsidP="000238D4">
            <w:pPr>
              <w:rPr>
                <w:sz w:val="14"/>
                <w:szCs w:val="14"/>
              </w:rPr>
            </w:pPr>
          </w:p>
        </w:tc>
        <w:tc>
          <w:tcPr>
            <w:tcW w:w="2250" w:type="dxa"/>
            <w:gridSpan w:val="2"/>
            <w:tcBorders>
              <w:top w:val="nil"/>
              <w:left w:val="nil"/>
              <w:bottom w:val="nil"/>
              <w:right w:val="nil"/>
            </w:tcBorders>
            <w:shd w:val="clear" w:color="auto" w:fill="auto"/>
            <w:vAlign w:val="center"/>
            <w:hideMark/>
          </w:tcPr>
          <w:p w14:paraId="445200B9" w14:textId="77777777" w:rsidR="000238D4" w:rsidRPr="00F1018F" w:rsidRDefault="000238D4" w:rsidP="000238D4">
            <w:pPr>
              <w:rPr>
                <w:sz w:val="14"/>
                <w:szCs w:val="14"/>
              </w:rPr>
            </w:pPr>
            <w:r w:rsidRPr="00F1018F">
              <w:rPr>
                <w:sz w:val="14"/>
                <w:szCs w:val="14"/>
              </w:rPr>
              <w:t>New Zealand</w:t>
            </w:r>
          </w:p>
        </w:tc>
        <w:tc>
          <w:tcPr>
            <w:tcW w:w="728" w:type="dxa"/>
            <w:tcBorders>
              <w:top w:val="nil"/>
              <w:left w:val="nil"/>
              <w:bottom w:val="nil"/>
              <w:right w:val="nil"/>
            </w:tcBorders>
            <w:shd w:val="clear" w:color="auto" w:fill="auto"/>
            <w:tcMar>
              <w:left w:w="43" w:type="dxa"/>
              <w:right w:w="43" w:type="dxa"/>
            </w:tcMar>
            <w:vAlign w:val="center"/>
          </w:tcPr>
          <w:p w14:paraId="18F29107" w14:textId="1DE3E67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42,989</w:t>
            </w:r>
          </w:p>
        </w:tc>
        <w:tc>
          <w:tcPr>
            <w:tcW w:w="810" w:type="dxa"/>
            <w:tcBorders>
              <w:top w:val="nil"/>
              <w:left w:val="nil"/>
              <w:bottom w:val="nil"/>
            </w:tcBorders>
            <w:shd w:val="clear" w:color="auto" w:fill="auto"/>
            <w:tcMar>
              <w:left w:w="43" w:type="dxa"/>
              <w:right w:w="43" w:type="dxa"/>
            </w:tcMar>
            <w:vAlign w:val="center"/>
          </w:tcPr>
          <w:p w14:paraId="2CB26886" w14:textId="09819287"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38,028</w:t>
            </w:r>
          </w:p>
        </w:tc>
        <w:tc>
          <w:tcPr>
            <w:tcW w:w="727" w:type="dxa"/>
            <w:tcBorders>
              <w:top w:val="nil"/>
              <w:left w:val="nil"/>
              <w:bottom w:val="nil"/>
              <w:right w:val="nil"/>
            </w:tcBorders>
            <w:shd w:val="clear" w:color="auto" w:fill="auto"/>
            <w:tcMar>
              <w:left w:w="43" w:type="dxa"/>
              <w:right w:w="43" w:type="dxa"/>
            </w:tcMar>
            <w:vAlign w:val="center"/>
          </w:tcPr>
          <w:p w14:paraId="5360B23F" w14:textId="46DF191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3,167</w:t>
            </w:r>
          </w:p>
        </w:tc>
        <w:tc>
          <w:tcPr>
            <w:tcW w:w="725" w:type="dxa"/>
            <w:tcBorders>
              <w:top w:val="nil"/>
              <w:left w:val="nil"/>
              <w:bottom w:val="nil"/>
              <w:right w:val="nil"/>
            </w:tcBorders>
            <w:shd w:val="clear" w:color="auto" w:fill="auto"/>
            <w:tcMar>
              <w:left w:w="43" w:type="dxa"/>
              <w:right w:w="43" w:type="dxa"/>
            </w:tcMar>
            <w:vAlign w:val="center"/>
          </w:tcPr>
          <w:p w14:paraId="3FA3055C" w14:textId="4445ADE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2,286</w:t>
            </w:r>
          </w:p>
        </w:tc>
        <w:tc>
          <w:tcPr>
            <w:tcW w:w="790" w:type="dxa"/>
            <w:tcBorders>
              <w:top w:val="nil"/>
              <w:left w:val="nil"/>
              <w:bottom w:val="nil"/>
              <w:right w:val="nil"/>
            </w:tcBorders>
            <w:shd w:val="clear" w:color="auto" w:fill="auto"/>
            <w:tcMar>
              <w:left w:w="43" w:type="dxa"/>
              <w:right w:w="43" w:type="dxa"/>
            </w:tcMar>
            <w:vAlign w:val="center"/>
          </w:tcPr>
          <w:p w14:paraId="6C117888" w14:textId="7580652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3,208</w:t>
            </w:r>
          </w:p>
        </w:tc>
        <w:tc>
          <w:tcPr>
            <w:tcW w:w="720" w:type="dxa"/>
            <w:tcBorders>
              <w:top w:val="nil"/>
              <w:left w:val="nil"/>
              <w:bottom w:val="nil"/>
              <w:right w:val="nil"/>
            </w:tcBorders>
            <w:shd w:val="clear" w:color="auto" w:fill="auto"/>
            <w:tcMar>
              <w:left w:w="43" w:type="dxa"/>
              <w:right w:w="43" w:type="dxa"/>
            </w:tcMar>
            <w:vAlign w:val="center"/>
          </w:tcPr>
          <w:p w14:paraId="7549D8A3" w14:textId="59B52C29"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4,075</w:t>
            </w:r>
          </w:p>
        </w:tc>
        <w:tc>
          <w:tcPr>
            <w:tcW w:w="720" w:type="dxa"/>
            <w:tcBorders>
              <w:top w:val="nil"/>
              <w:left w:val="nil"/>
              <w:bottom w:val="nil"/>
              <w:right w:val="nil"/>
            </w:tcBorders>
            <w:shd w:val="clear" w:color="auto" w:fill="auto"/>
            <w:tcMar>
              <w:left w:w="43" w:type="dxa"/>
              <w:right w:w="43" w:type="dxa"/>
            </w:tcMar>
            <w:vAlign w:val="center"/>
          </w:tcPr>
          <w:p w14:paraId="2D08E053" w14:textId="166BF42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3,888</w:t>
            </w:r>
          </w:p>
        </w:tc>
        <w:tc>
          <w:tcPr>
            <w:tcW w:w="720" w:type="dxa"/>
            <w:tcBorders>
              <w:top w:val="nil"/>
              <w:left w:val="nil"/>
              <w:bottom w:val="nil"/>
              <w:right w:val="nil"/>
            </w:tcBorders>
            <w:shd w:val="clear" w:color="auto" w:fill="auto"/>
            <w:tcMar>
              <w:left w:w="43" w:type="dxa"/>
              <w:right w:w="43" w:type="dxa"/>
            </w:tcMar>
            <w:vAlign w:val="center"/>
          </w:tcPr>
          <w:p w14:paraId="48929469" w14:textId="0BE55DDE"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1,454</w:t>
            </w:r>
          </w:p>
        </w:tc>
        <w:tc>
          <w:tcPr>
            <w:tcW w:w="810" w:type="dxa"/>
            <w:tcBorders>
              <w:top w:val="nil"/>
              <w:left w:val="nil"/>
              <w:bottom w:val="nil"/>
              <w:right w:val="nil"/>
            </w:tcBorders>
            <w:shd w:val="clear" w:color="auto" w:fill="auto"/>
            <w:tcMar>
              <w:left w:w="43" w:type="dxa"/>
              <w:right w:w="43" w:type="dxa"/>
            </w:tcMar>
            <w:vAlign w:val="center"/>
          </w:tcPr>
          <w:p w14:paraId="3A546C31" w14:textId="5CFD7E2D"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2,503</w:t>
            </w:r>
          </w:p>
        </w:tc>
      </w:tr>
      <w:tr w:rsidR="000238D4" w:rsidRPr="0077121E" w14:paraId="1E9BBBE9"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458C32B" w14:textId="77777777" w:rsidR="000238D4" w:rsidRPr="00F1018F" w:rsidRDefault="000238D4" w:rsidP="000238D4">
            <w:pPr>
              <w:rPr>
                <w:sz w:val="14"/>
                <w:szCs w:val="14"/>
              </w:rPr>
            </w:pPr>
          </w:p>
        </w:tc>
        <w:tc>
          <w:tcPr>
            <w:tcW w:w="2250" w:type="dxa"/>
            <w:gridSpan w:val="2"/>
            <w:tcBorders>
              <w:top w:val="nil"/>
              <w:left w:val="nil"/>
              <w:bottom w:val="nil"/>
              <w:right w:val="nil"/>
            </w:tcBorders>
            <w:shd w:val="clear" w:color="auto" w:fill="auto"/>
            <w:vAlign w:val="center"/>
            <w:hideMark/>
          </w:tcPr>
          <w:p w14:paraId="7C43FECA" w14:textId="77777777" w:rsidR="000238D4" w:rsidRPr="00F1018F" w:rsidRDefault="000238D4" w:rsidP="000238D4">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57929819" w14:textId="4B0E4BE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2,979</w:t>
            </w:r>
          </w:p>
        </w:tc>
        <w:tc>
          <w:tcPr>
            <w:tcW w:w="810" w:type="dxa"/>
            <w:tcBorders>
              <w:top w:val="nil"/>
              <w:left w:val="nil"/>
              <w:bottom w:val="nil"/>
            </w:tcBorders>
            <w:shd w:val="clear" w:color="auto" w:fill="auto"/>
            <w:tcMar>
              <w:left w:w="43" w:type="dxa"/>
              <w:right w:w="43" w:type="dxa"/>
            </w:tcMar>
            <w:vAlign w:val="center"/>
          </w:tcPr>
          <w:p w14:paraId="2DE1D5B8" w14:textId="6580E88A"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2,977</w:t>
            </w:r>
          </w:p>
        </w:tc>
        <w:tc>
          <w:tcPr>
            <w:tcW w:w="727" w:type="dxa"/>
            <w:tcBorders>
              <w:top w:val="nil"/>
              <w:left w:val="nil"/>
              <w:bottom w:val="nil"/>
              <w:right w:val="nil"/>
            </w:tcBorders>
            <w:shd w:val="clear" w:color="auto" w:fill="auto"/>
            <w:tcMar>
              <w:left w:w="43" w:type="dxa"/>
              <w:right w:w="43" w:type="dxa"/>
            </w:tcMar>
            <w:vAlign w:val="center"/>
          </w:tcPr>
          <w:p w14:paraId="4BD0B721" w14:textId="77D38BA1"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166.698</w:t>
            </w:r>
          </w:p>
        </w:tc>
        <w:tc>
          <w:tcPr>
            <w:tcW w:w="725" w:type="dxa"/>
            <w:tcBorders>
              <w:top w:val="nil"/>
              <w:left w:val="nil"/>
              <w:bottom w:val="nil"/>
              <w:right w:val="nil"/>
            </w:tcBorders>
            <w:shd w:val="clear" w:color="auto" w:fill="auto"/>
            <w:tcMar>
              <w:left w:w="43" w:type="dxa"/>
              <w:right w:w="43" w:type="dxa"/>
            </w:tcMar>
            <w:vAlign w:val="center"/>
          </w:tcPr>
          <w:p w14:paraId="210E4B2D" w14:textId="5535AEA4"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162</w:t>
            </w:r>
          </w:p>
        </w:tc>
        <w:tc>
          <w:tcPr>
            <w:tcW w:w="790" w:type="dxa"/>
            <w:tcBorders>
              <w:top w:val="nil"/>
              <w:left w:val="nil"/>
              <w:bottom w:val="nil"/>
              <w:right w:val="nil"/>
            </w:tcBorders>
            <w:shd w:val="clear" w:color="auto" w:fill="auto"/>
            <w:tcMar>
              <w:left w:w="43" w:type="dxa"/>
              <w:right w:w="43" w:type="dxa"/>
            </w:tcMar>
            <w:vAlign w:val="center"/>
          </w:tcPr>
          <w:p w14:paraId="3C66BD30" w14:textId="7EC8D01A"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17</w:t>
            </w:r>
          </w:p>
        </w:tc>
        <w:tc>
          <w:tcPr>
            <w:tcW w:w="720" w:type="dxa"/>
            <w:tcBorders>
              <w:top w:val="nil"/>
              <w:left w:val="nil"/>
              <w:bottom w:val="nil"/>
              <w:right w:val="nil"/>
            </w:tcBorders>
            <w:shd w:val="clear" w:color="auto" w:fill="auto"/>
            <w:tcMar>
              <w:left w:w="43" w:type="dxa"/>
              <w:right w:w="43" w:type="dxa"/>
            </w:tcMar>
            <w:vAlign w:val="center"/>
          </w:tcPr>
          <w:p w14:paraId="4C74AAFC" w14:textId="78E46F6D"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121</w:t>
            </w:r>
          </w:p>
        </w:tc>
        <w:tc>
          <w:tcPr>
            <w:tcW w:w="720" w:type="dxa"/>
            <w:tcBorders>
              <w:top w:val="nil"/>
              <w:left w:val="nil"/>
              <w:bottom w:val="nil"/>
              <w:right w:val="nil"/>
            </w:tcBorders>
            <w:shd w:val="clear" w:color="auto" w:fill="auto"/>
            <w:tcMar>
              <w:left w:w="43" w:type="dxa"/>
              <w:right w:w="43" w:type="dxa"/>
            </w:tcMar>
            <w:vAlign w:val="center"/>
          </w:tcPr>
          <w:p w14:paraId="32D06981" w14:textId="6E939DB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51</w:t>
            </w:r>
          </w:p>
        </w:tc>
        <w:tc>
          <w:tcPr>
            <w:tcW w:w="720" w:type="dxa"/>
            <w:tcBorders>
              <w:top w:val="nil"/>
              <w:left w:val="nil"/>
              <w:bottom w:val="nil"/>
              <w:right w:val="nil"/>
            </w:tcBorders>
            <w:shd w:val="clear" w:color="auto" w:fill="auto"/>
            <w:tcMar>
              <w:left w:w="43" w:type="dxa"/>
              <w:right w:w="43" w:type="dxa"/>
            </w:tcMar>
            <w:vAlign w:val="center"/>
          </w:tcPr>
          <w:p w14:paraId="006C392F" w14:textId="06069B25"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201</w:t>
            </w:r>
          </w:p>
        </w:tc>
        <w:tc>
          <w:tcPr>
            <w:tcW w:w="810" w:type="dxa"/>
            <w:tcBorders>
              <w:top w:val="nil"/>
              <w:left w:val="nil"/>
              <w:bottom w:val="nil"/>
              <w:right w:val="nil"/>
            </w:tcBorders>
            <w:shd w:val="clear" w:color="auto" w:fill="auto"/>
            <w:tcMar>
              <w:left w:w="43" w:type="dxa"/>
              <w:right w:w="43" w:type="dxa"/>
            </w:tcMar>
            <w:vAlign w:val="center"/>
          </w:tcPr>
          <w:p w14:paraId="52DA5FD8" w14:textId="68DC686F" w:rsidR="000238D4" w:rsidRPr="000238D4" w:rsidRDefault="000238D4" w:rsidP="000238D4">
            <w:pPr>
              <w:jc w:val="right"/>
              <w:rPr>
                <w:rFonts w:asciiTheme="majorBidi" w:hAnsiTheme="majorBidi" w:cstheme="majorBidi"/>
                <w:color w:val="000000"/>
                <w:sz w:val="14"/>
                <w:szCs w:val="14"/>
              </w:rPr>
            </w:pPr>
            <w:r w:rsidRPr="000238D4">
              <w:rPr>
                <w:rFonts w:asciiTheme="majorBidi" w:hAnsiTheme="majorBidi" w:cstheme="majorBidi"/>
                <w:sz w:val="14"/>
                <w:szCs w:val="14"/>
              </w:rPr>
              <w:t>1,355</w:t>
            </w:r>
          </w:p>
        </w:tc>
      </w:tr>
      <w:tr w:rsidR="000238D4" w:rsidRPr="0077121E" w14:paraId="46CE018D"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784A1CD" w14:textId="77777777" w:rsidR="000238D4" w:rsidRPr="00F1018F" w:rsidRDefault="000238D4" w:rsidP="000238D4">
            <w:pPr>
              <w:rPr>
                <w:b/>
                <w:bCs/>
                <w:sz w:val="14"/>
                <w:szCs w:val="14"/>
              </w:rPr>
            </w:pPr>
            <w:r w:rsidRPr="00F1018F">
              <w:rPr>
                <w:rFonts w:eastAsia="Arial Unicode MS"/>
                <w:b/>
                <w:bCs/>
                <w:sz w:val="14"/>
                <w:szCs w:val="14"/>
              </w:rPr>
              <w:t>S.</w:t>
            </w:r>
          </w:p>
        </w:tc>
        <w:tc>
          <w:tcPr>
            <w:tcW w:w="2250" w:type="dxa"/>
            <w:gridSpan w:val="2"/>
            <w:tcBorders>
              <w:top w:val="nil"/>
              <w:left w:val="nil"/>
              <w:bottom w:val="nil"/>
              <w:right w:val="nil"/>
            </w:tcBorders>
            <w:shd w:val="clear" w:color="auto" w:fill="auto"/>
            <w:vAlign w:val="center"/>
            <w:hideMark/>
          </w:tcPr>
          <w:p w14:paraId="16400C3E" w14:textId="77777777" w:rsidR="000238D4" w:rsidRPr="00F1018F" w:rsidRDefault="000238D4" w:rsidP="000238D4">
            <w:pPr>
              <w:rPr>
                <w:b/>
                <w:bCs/>
                <w:sz w:val="14"/>
                <w:szCs w:val="14"/>
              </w:rPr>
            </w:pPr>
            <w:r w:rsidRPr="00F1018F">
              <w:rPr>
                <w:b/>
                <w:bCs/>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3222670A" w14:textId="7E83F9B2"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338,691</w:t>
            </w:r>
          </w:p>
        </w:tc>
        <w:tc>
          <w:tcPr>
            <w:tcW w:w="810" w:type="dxa"/>
            <w:tcBorders>
              <w:top w:val="nil"/>
              <w:left w:val="nil"/>
            </w:tcBorders>
            <w:shd w:val="clear" w:color="auto" w:fill="auto"/>
            <w:tcMar>
              <w:left w:w="43" w:type="dxa"/>
              <w:right w:w="43" w:type="dxa"/>
            </w:tcMar>
            <w:vAlign w:val="center"/>
          </w:tcPr>
          <w:p w14:paraId="6CD7AD2B" w14:textId="6A26E43E"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637,251</w:t>
            </w:r>
          </w:p>
        </w:tc>
        <w:tc>
          <w:tcPr>
            <w:tcW w:w="727" w:type="dxa"/>
            <w:tcBorders>
              <w:top w:val="nil"/>
              <w:left w:val="nil"/>
              <w:bottom w:val="nil"/>
              <w:right w:val="nil"/>
            </w:tcBorders>
            <w:shd w:val="clear" w:color="auto" w:fill="auto"/>
            <w:tcMar>
              <w:left w:w="43" w:type="dxa"/>
              <w:right w:w="43" w:type="dxa"/>
            </w:tcMar>
            <w:vAlign w:val="center"/>
          </w:tcPr>
          <w:p w14:paraId="291B2FDA" w14:textId="09A0A9BC"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65,944</w:t>
            </w:r>
          </w:p>
        </w:tc>
        <w:tc>
          <w:tcPr>
            <w:tcW w:w="725" w:type="dxa"/>
            <w:tcBorders>
              <w:top w:val="nil"/>
              <w:left w:val="nil"/>
              <w:bottom w:val="nil"/>
              <w:right w:val="nil"/>
            </w:tcBorders>
            <w:shd w:val="clear" w:color="auto" w:fill="auto"/>
            <w:tcMar>
              <w:left w:w="43" w:type="dxa"/>
              <w:right w:w="43" w:type="dxa"/>
            </w:tcMar>
            <w:vAlign w:val="center"/>
          </w:tcPr>
          <w:p w14:paraId="130780F6" w14:textId="63AC8CF1"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71,189</w:t>
            </w:r>
          </w:p>
        </w:tc>
        <w:tc>
          <w:tcPr>
            <w:tcW w:w="790" w:type="dxa"/>
            <w:tcBorders>
              <w:top w:val="nil"/>
              <w:left w:val="nil"/>
              <w:bottom w:val="nil"/>
              <w:right w:val="nil"/>
            </w:tcBorders>
            <w:shd w:val="clear" w:color="auto" w:fill="auto"/>
            <w:tcMar>
              <w:left w:w="43" w:type="dxa"/>
              <w:right w:w="43" w:type="dxa"/>
            </w:tcMar>
            <w:vAlign w:val="center"/>
          </w:tcPr>
          <w:p w14:paraId="21EB0AC7" w14:textId="5CA416F5"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31,030</w:t>
            </w:r>
          </w:p>
        </w:tc>
        <w:tc>
          <w:tcPr>
            <w:tcW w:w="720" w:type="dxa"/>
            <w:tcBorders>
              <w:top w:val="nil"/>
              <w:left w:val="nil"/>
              <w:bottom w:val="nil"/>
              <w:right w:val="nil"/>
            </w:tcBorders>
            <w:shd w:val="clear" w:color="auto" w:fill="auto"/>
            <w:tcMar>
              <w:left w:w="43" w:type="dxa"/>
              <w:right w:w="43" w:type="dxa"/>
            </w:tcMar>
            <w:vAlign w:val="center"/>
          </w:tcPr>
          <w:p w14:paraId="51092A9E" w14:textId="1E119B5C"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28,665</w:t>
            </w:r>
          </w:p>
        </w:tc>
        <w:tc>
          <w:tcPr>
            <w:tcW w:w="720" w:type="dxa"/>
            <w:tcBorders>
              <w:top w:val="nil"/>
              <w:left w:val="nil"/>
              <w:bottom w:val="nil"/>
              <w:right w:val="nil"/>
            </w:tcBorders>
            <w:shd w:val="clear" w:color="auto" w:fill="auto"/>
            <w:tcMar>
              <w:left w:w="43" w:type="dxa"/>
              <w:right w:w="43" w:type="dxa"/>
            </w:tcMar>
            <w:vAlign w:val="center"/>
          </w:tcPr>
          <w:p w14:paraId="67B4BD52" w14:textId="2481D08C"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26,673</w:t>
            </w:r>
          </w:p>
        </w:tc>
        <w:tc>
          <w:tcPr>
            <w:tcW w:w="720" w:type="dxa"/>
            <w:tcBorders>
              <w:top w:val="nil"/>
              <w:left w:val="nil"/>
              <w:bottom w:val="nil"/>
              <w:right w:val="nil"/>
            </w:tcBorders>
            <w:shd w:val="clear" w:color="auto" w:fill="auto"/>
            <w:tcMar>
              <w:left w:w="43" w:type="dxa"/>
              <w:right w:w="43" w:type="dxa"/>
            </w:tcMar>
            <w:vAlign w:val="center"/>
          </w:tcPr>
          <w:p w14:paraId="1BCFEF66" w14:textId="7F28A156"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34,537</w:t>
            </w:r>
          </w:p>
        </w:tc>
        <w:tc>
          <w:tcPr>
            <w:tcW w:w="810" w:type="dxa"/>
            <w:tcBorders>
              <w:top w:val="nil"/>
              <w:left w:val="nil"/>
              <w:bottom w:val="nil"/>
              <w:right w:val="nil"/>
            </w:tcBorders>
            <w:shd w:val="clear" w:color="auto" w:fill="auto"/>
            <w:tcMar>
              <w:left w:w="43" w:type="dxa"/>
              <w:right w:w="43" w:type="dxa"/>
            </w:tcMar>
            <w:vAlign w:val="center"/>
          </w:tcPr>
          <w:p w14:paraId="131FD228" w14:textId="3CDBAB1D"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39,777</w:t>
            </w:r>
          </w:p>
        </w:tc>
      </w:tr>
      <w:tr w:rsidR="000238D4" w:rsidRPr="0077121E" w14:paraId="2402F362" w14:textId="77777777" w:rsidTr="00023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tcPr>
          <w:p w14:paraId="681E60D3" w14:textId="77777777" w:rsidR="000238D4" w:rsidRPr="008A1CB0" w:rsidRDefault="000238D4" w:rsidP="000238D4">
            <w:pPr>
              <w:rPr>
                <w:b/>
                <w:bCs/>
                <w:sz w:val="14"/>
                <w:szCs w:val="14"/>
              </w:rPr>
            </w:pPr>
            <w:r w:rsidRPr="008A1CB0">
              <w:rPr>
                <w:b/>
                <w:bCs/>
                <w:sz w:val="14"/>
                <w:szCs w:val="14"/>
              </w:rPr>
              <w:t>I.</w:t>
            </w:r>
          </w:p>
        </w:tc>
        <w:tc>
          <w:tcPr>
            <w:tcW w:w="2250" w:type="dxa"/>
            <w:gridSpan w:val="2"/>
            <w:tcBorders>
              <w:top w:val="nil"/>
              <w:left w:val="nil"/>
              <w:bottom w:val="nil"/>
              <w:right w:val="nil"/>
            </w:tcBorders>
            <w:shd w:val="clear" w:color="auto" w:fill="auto"/>
            <w:vAlign w:val="center"/>
          </w:tcPr>
          <w:p w14:paraId="7075805A" w14:textId="77777777" w:rsidR="000238D4" w:rsidRPr="00F1018F" w:rsidRDefault="000238D4" w:rsidP="000238D4">
            <w:pPr>
              <w:rPr>
                <w:b/>
                <w:bCs/>
                <w:sz w:val="14"/>
                <w:szCs w:val="14"/>
              </w:rPr>
            </w:pPr>
            <w:r>
              <w:rPr>
                <w:b/>
                <w:bCs/>
                <w:sz w:val="14"/>
                <w:szCs w:val="14"/>
              </w:rPr>
              <w:t xml:space="preserve">Import Payments Through </w:t>
            </w:r>
            <w:r w:rsidRPr="008A1CB0">
              <w:rPr>
                <w:b/>
                <w:bCs/>
                <w:sz w:val="14"/>
                <w:szCs w:val="14"/>
              </w:rPr>
              <w:t>Banks</w:t>
            </w:r>
          </w:p>
        </w:tc>
        <w:tc>
          <w:tcPr>
            <w:tcW w:w="728" w:type="dxa"/>
            <w:tcBorders>
              <w:top w:val="nil"/>
              <w:left w:val="nil"/>
              <w:bottom w:val="nil"/>
              <w:right w:val="nil"/>
            </w:tcBorders>
            <w:shd w:val="clear" w:color="auto" w:fill="auto"/>
            <w:tcMar>
              <w:left w:w="43" w:type="dxa"/>
              <w:right w:w="43" w:type="dxa"/>
            </w:tcMar>
            <w:vAlign w:val="center"/>
          </w:tcPr>
          <w:p w14:paraId="66C9E6A4" w14:textId="280F14C1"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52,149,692</w:t>
            </w:r>
          </w:p>
        </w:tc>
        <w:tc>
          <w:tcPr>
            <w:tcW w:w="810" w:type="dxa"/>
            <w:tcBorders>
              <w:top w:val="nil"/>
              <w:left w:val="nil"/>
              <w:bottom w:val="nil"/>
              <w:right w:val="nil"/>
            </w:tcBorders>
            <w:shd w:val="clear" w:color="auto" w:fill="auto"/>
            <w:tcMar>
              <w:left w:w="43" w:type="dxa"/>
              <w:right w:w="43" w:type="dxa"/>
            </w:tcMar>
            <w:vAlign w:val="center"/>
          </w:tcPr>
          <w:p w14:paraId="6AA21BC9" w14:textId="688E401B"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69,981,055</w:t>
            </w:r>
          </w:p>
        </w:tc>
        <w:tc>
          <w:tcPr>
            <w:tcW w:w="727" w:type="dxa"/>
            <w:tcBorders>
              <w:top w:val="nil"/>
              <w:left w:val="nil"/>
              <w:right w:val="nil"/>
            </w:tcBorders>
            <w:shd w:val="clear" w:color="auto" w:fill="auto"/>
            <w:tcMar>
              <w:left w:w="43" w:type="dxa"/>
              <w:right w:w="43" w:type="dxa"/>
            </w:tcMar>
            <w:vAlign w:val="center"/>
          </w:tcPr>
          <w:p w14:paraId="6810D1AC" w14:textId="739C49B7"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5,729,370</w:t>
            </w:r>
          </w:p>
        </w:tc>
        <w:tc>
          <w:tcPr>
            <w:tcW w:w="725" w:type="dxa"/>
            <w:tcBorders>
              <w:top w:val="nil"/>
              <w:left w:val="nil"/>
              <w:bottom w:val="nil"/>
              <w:right w:val="nil"/>
            </w:tcBorders>
            <w:shd w:val="clear" w:color="auto" w:fill="auto"/>
            <w:tcMar>
              <w:left w:w="43" w:type="dxa"/>
              <w:right w:w="43" w:type="dxa"/>
            </w:tcMar>
            <w:vAlign w:val="center"/>
          </w:tcPr>
          <w:p w14:paraId="6848A3A6" w14:textId="5DC6AE12"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6,211,662</w:t>
            </w:r>
          </w:p>
        </w:tc>
        <w:tc>
          <w:tcPr>
            <w:tcW w:w="790" w:type="dxa"/>
            <w:tcBorders>
              <w:top w:val="nil"/>
              <w:left w:val="nil"/>
              <w:right w:val="nil"/>
            </w:tcBorders>
            <w:shd w:val="clear" w:color="auto" w:fill="auto"/>
            <w:tcMar>
              <w:left w:w="43" w:type="dxa"/>
              <w:right w:w="43" w:type="dxa"/>
            </w:tcMar>
            <w:vAlign w:val="center"/>
          </w:tcPr>
          <w:p w14:paraId="45BB1449" w14:textId="26EE17AF"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5,572,975</w:t>
            </w:r>
          </w:p>
        </w:tc>
        <w:tc>
          <w:tcPr>
            <w:tcW w:w="720" w:type="dxa"/>
            <w:tcBorders>
              <w:top w:val="nil"/>
              <w:left w:val="nil"/>
              <w:right w:val="nil"/>
            </w:tcBorders>
            <w:shd w:val="clear" w:color="auto" w:fill="auto"/>
            <w:tcMar>
              <w:left w:w="43" w:type="dxa"/>
              <w:right w:w="43" w:type="dxa"/>
            </w:tcMar>
            <w:vAlign w:val="center"/>
          </w:tcPr>
          <w:p w14:paraId="35060D76" w14:textId="170F53AB"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5,989,320</w:t>
            </w:r>
          </w:p>
        </w:tc>
        <w:tc>
          <w:tcPr>
            <w:tcW w:w="720" w:type="dxa"/>
            <w:tcBorders>
              <w:top w:val="nil"/>
              <w:left w:val="nil"/>
              <w:right w:val="nil"/>
            </w:tcBorders>
            <w:shd w:val="clear" w:color="auto" w:fill="auto"/>
            <w:tcMar>
              <w:left w:w="43" w:type="dxa"/>
              <w:right w:w="43" w:type="dxa"/>
            </w:tcMar>
            <w:vAlign w:val="center"/>
          </w:tcPr>
          <w:p w14:paraId="443F32A5" w14:textId="42097859"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4,768,786</w:t>
            </w:r>
          </w:p>
        </w:tc>
        <w:tc>
          <w:tcPr>
            <w:tcW w:w="720" w:type="dxa"/>
            <w:tcBorders>
              <w:top w:val="nil"/>
              <w:left w:val="nil"/>
              <w:bottom w:val="nil"/>
              <w:right w:val="nil"/>
            </w:tcBorders>
            <w:shd w:val="clear" w:color="auto" w:fill="auto"/>
            <w:tcMar>
              <w:left w:w="43" w:type="dxa"/>
              <w:right w:w="43" w:type="dxa"/>
            </w:tcMar>
            <w:vAlign w:val="center"/>
          </w:tcPr>
          <w:p w14:paraId="4786C86C" w14:textId="08AF7F5A"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4,578,237</w:t>
            </w:r>
          </w:p>
        </w:tc>
        <w:tc>
          <w:tcPr>
            <w:tcW w:w="810" w:type="dxa"/>
            <w:tcBorders>
              <w:top w:val="nil"/>
              <w:left w:val="nil"/>
              <w:bottom w:val="nil"/>
              <w:right w:val="nil"/>
            </w:tcBorders>
            <w:shd w:val="clear" w:color="auto" w:fill="auto"/>
            <w:tcMar>
              <w:left w:w="43" w:type="dxa"/>
              <w:right w:w="43" w:type="dxa"/>
            </w:tcMar>
            <w:vAlign w:val="center"/>
          </w:tcPr>
          <w:p w14:paraId="18C3A0F7" w14:textId="7B3325EB"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4,303,766</w:t>
            </w:r>
          </w:p>
        </w:tc>
      </w:tr>
      <w:tr w:rsidR="000238D4" w:rsidRPr="0077121E" w14:paraId="0794F5FF" w14:textId="77777777" w:rsidTr="000238D4">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203FAD4D" w14:textId="77777777" w:rsidR="000238D4" w:rsidRPr="00F1018F" w:rsidRDefault="000238D4" w:rsidP="000238D4">
            <w:pPr>
              <w:rPr>
                <w:b/>
                <w:bCs/>
                <w:sz w:val="14"/>
                <w:szCs w:val="14"/>
              </w:rPr>
            </w:pPr>
            <w:r w:rsidRPr="008A1CB0">
              <w:rPr>
                <w:b/>
                <w:bCs/>
                <w:sz w:val="14"/>
                <w:szCs w:val="14"/>
              </w:rPr>
              <w:t>II.</w:t>
            </w:r>
          </w:p>
        </w:tc>
        <w:tc>
          <w:tcPr>
            <w:tcW w:w="2250" w:type="dxa"/>
            <w:gridSpan w:val="2"/>
            <w:tcBorders>
              <w:top w:val="nil"/>
              <w:left w:val="nil"/>
              <w:right w:val="nil"/>
            </w:tcBorders>
            <w:shd w:val="clear" w:color="auto" w:fill="auto"/>
            <w:vAlign w:val="center"/>
          </w:tcPr>
          <w:p w14:paraId="45E82D60" w14:textId="77777777" w:rsidR="000238D4" w:rsidRPr="008A1CB0" w:rsidRDefault="000238D4" w:rsidP="000238D4">
            <w:pPr>
              <w:rPr>
                <w:b/>
                <w:bCs/>
                <w:sz w:val="14"/>
                <w:szCs w:val="14"/>
              </w:rPr>
            </w:pPr>
            <w:r w:rsidRPr="008A1CB0">
              <w:rPr>
                <w:b/>
                <w:bCs/>
                <w:sz w:val="14"/>
                <w:szCs w:val="14"/>
              </w:rPr>
              <w:t>Freight &amp; Insurance</w:t>
            </w:r>
          </w:p>
        </w:tc>
        <w:tc>
          <w:tcPr>
            <w:tcW w:w="728" w:type="dxa"/>
            <w:tcBorders>
              <w:top w:val="nil"/>
              <w:left w:val="nil"/>
              <w:right w:val="nil"/>
            </w:tcBorders>
            <w:shd w:val="clear" w:color="auto" w:fill="auto"/>
            <w:tcMar>
              <w:left w:w="43" w:type="dxa"/>
              <w:right w:w="43" w:type="dxa"/>
            </w:tcMar>
            <w:vAlign w:val="center"/>
          </w:tcPr>
          <w:p w14:paraId="7721A3DF" w14:textId="659C09F3"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1,653,145</w:t>
            </w:r>
          </w:p>
        </w:tc>
        <w:tc>
          <w:tcPr>
            <w:tcW w:w="810" w:type="dxa"/>
            <w:tcBorders>
              <w:top w:val="nil"/>
              <w:left w:val="nil"/>
              <w:right w:val="nil"/>
            </w:tcBorders>
            <w:shd w:val="clear" w:color="auto" w:fill="auto"/>
            <w:tcMar>
              <w:left w:w="43" w:type="dxa"/>
              <w:right w:w="43" w:type="dxa"/>
            </w:tcMar>
            <w:vAlign w:val="center"/>
          </w:tcPr>
          <w:p w14:paraId="6098A6B5" w14:textId="549AE4E6"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3,667,511</w:t>
            </w:r>
          </w:p>
        </w:tc>
        <w:tc>
          <w:tcPr>
            <w:tcW w:w="727" w:type="dxa"/>
            <w:tcBorders>
              <w:top w:val="nil"/>
              <w:left w:val="nil"/>
              <w:right w:val="nil"/>
            </w:tcBorders>
            <w:shd w:val="clear" w:color="auto" w:fill="auto"/>
            <w:tcMar>
              <w:left w:w="43" w:type="dxa"/>
              <w:right w:w="43" w:type="dxa"/>
            </w:tcMar>
            <w:vAlign w:val="center"/>
          </w:tcPr>
          <w:p w14:paraId="5B4061F7" w14:textId="4DC4E911"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181,621</w:t>
            </w:r>
          </w:p>
        </w:tc>
        <w:tc>
          <w:tcPr>
            <w:tcW w:w="725" w:type="dxa"/>
            <w:tcBorders>
              <w:top w:val="nil"/>
              <w:left w:val="nil"/>
              <w:bottom w:val="nil"/>
              <w:right w:val="nil"/>
            </w:tcBorders>
            <w:shd w:val="clear" w:color="auto" w:fill="auto"/>
            <w:tcMar>
              <w:left w:w="43" w:type="dxa"/>
              <w:right w:w="43" w:type="dxa"/>
            </w:tcMar>
            <w:vAlign w:val="center"/>
          </w:tcPr>
          <w:p w14:paraId="4FFB365E" w14:textId="63C3A974"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311,825</w:t>
            </w:r>
          </w:p>
        </w:tc>
        <w:tc>
          <w:tcPr>
            <w:tcW w:w="790" w:type="dxa"/>
            <w:tcBorders>
              <w:top w:val="nil"/>
              <w:left w:val="nil"/>
              <w:right w:val="nil"/>
            </w:tcBorders>
            <w:shd w:val="clear" w:color="auto" w:fill="auto"/>
            <w:tcMar>
              <w:left w:w="43" w:type="dxa"/>
              <w:right w:w="43" w:type="dxa"/>
            </w:tcMar>
            <w:vAlign w:val="center"/>
          </w:tcPr>
          <w:p w14:paraId="736194BA" w14:textId="37AF5B49"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391,223</w:t>
            </w:r>
          </w:p>
        </w:tc>
        <w:tc>
          <w:tcPr>
            <w:tcW w:w="720" w:type="dxa"/>
            <w:tcBorders>
              <w:top w:val="nil"/>
              <w:left w:val="nil"/>
              <w:right w:val="nil"/>
            </w:tcBorders>
            <w:shd w:val="clear" w:color="auto" w:fill="auto"/>
            <w:tcMar>
              <w:left w:w="43" w:type="dxa"/>
              <w:right w:w="43" w:type="dxa"/>
            </w:tcMar>
            <w:vAlign w:val="center"/>
          </w:tcPr>
          <w:p w14:paraId="0193A8F2" w14:textId="5D4DC281"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338,397</w:t>
            </w:r>
          </w:p>
        </w:tc>
        <w:tc>
          <w:tcPr>
            <w:tcW w:w="720" w:type="dxa"/>
            <w:tcBorders>
              <w:top w:val="nil"/>
              <w:left w:val="nil"/>
              <w:right w:val="nil"/>
            </w:tcBorders>
            <w:shd w:val="clear" w:color="auto" w:fill="auto"/>
            <w:tcMar>
              <w:left w:w="43" w:type="dxa"/>
              <w:right w:w="43" w:type="dxa"/>
            </w:tcMar>
            <w:vAlign w:val="center"/>
          </w:tcPr>
          <w:p w14:paraId="18C50BAE" w14:textId="0B2BC5EE"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color w:val="000000"/>
                <w:sz w:val="14"/>
                <w:szCs w:val="14"/>
              </w:rPr>
              <w:t>269,436</w:t>
            </w:r>
          </w:p>
        </w:tc>
        <w:tc>
          <w:tcPr>
            <w:tcW w:w="720" w:type="dxa"/>
            <w:tcBorders>
              <w:top w:val="nil"/>
              <w:left w:val="nil"/>
              <w:bottom w:val="nil"/>
              <w:right w:val="nil"/>
            </w:tcBorders>
            <w:shd w:val="clear" w:color="auto" w:fill="auto"/>
            <w:tcMar>
              <w:left w:w="43" w:type="dxa"/>
              <w:right w:w="43" w:type="dxa"/>
            </w:tcMar>
            <w:vAlign w:val="center"/>
          </w:tcPr>
          <w:p w14:paraId="5A5DDBCA" w14:textId="3CB43C4A"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258,670</w:t>
            </w:r>
          </w:p>
        </w:tc>
        <w:tc>
          <w:tcPr>
            <w:tcW w:w="810" w:type="dxa"/>
            <w:tcBorders>
              <w:top w:val="nil"/>
              <w:left w:val="nil"/>
              <w:bottom w:val="nil"/>
              <w:right w:val="nil"/>
            </w:tcBorders>
            <w:shd w:val="clear" w:color="auto" w:fill="auto"/>
            <w:tcMar>
              <w:left w:w="43" w:type="dxa"/>
              <w:right w:w="43" w:type="dxa"/>
            </w:tcMar>
            <w:vAlign w:val="center"/>
          </w:tcPr>
          <w:p w14:paraId="5DC5C7F5" w14:textId="7E60D5D7"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243,163</w:t>
            </w:r>
          </w:p>
        </w:tc>
      </w:tr>
      <w:tr w:rsidR="000238D4" w:rsidRPr="0077121E" w14:paraId="29E0F7AF" w14:textId="77777777" w:rsidTr="000238D4">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78ADF201" w14:textId="77777777" w:rsidR="000238D4" w:rsidRPr="00F1018F" w:rsidRDefault="000238D4" w:rsidP="000238D4">
            <w:pPr>
              <w:rPr>
                <w:b/>
                <w:bCs/>
                <w:sz w:val="14"/>
                <w:szCs w:val="14"/>
              </w:rPr>
            </w:pPr>
            <w:r w:rsidRPr="008A1CB0">
              <w:rPr>
                <w:b/>
                <w:bCs/>
                <w:sz w:val="14"/>
                <w:szCs w:val="14"/>
              </w:rPr>
              <w:t>III.</w:t>
            </w:r>
          </w:p>
        </w:tc>
        <w:tc>
          <w:tcPr>
            <w:tcW w:w="2250" w:type="dxa"/>
            <w:gridSpan w:val="2"/>
            <w:tcBorders>
              <w:top w:val="nil"/>
              <w:left w:val="nil"/>
              <w:right w:val="nil"/>
            </w:tcBorders>
            <w:shd w:val="clear" w:color="auto" w:fill="auto"/>
            <w:vAlign w:val="center"/>
          </w:tcPr>
          <w:p w14:paraId="4429FD4F" w14:textId="77777777" w:rsidR="000238D4" w:rsidRPr="008A1CB0" w:rsidRDefault="000238D4" w:rsidP="000238D4">
            <w:pPr>
              <w:rPr>
                <w:b/>
                <w:bCs/>
                <w:sz w:val="14"/>
                <w:szCs w:val="14"/>
              </w:rPr>
            </w:pPr>
            <w:r w:rsidRPr="008A1CB0">
              <w:rPr>
                <w:b/>
                <w:bCs/>
                <w:sz w:val="14"/>
                <w:szCs w:val="14"/>
              </w:rPr>
              <w:t>Import Payments Banks (fob) (I-II)</w:t>
            </w:r>
          </w:p>
        </w:tc>
        <w:tc>
          <w:tcPr>
            <w:tcW w:w="728" w:type="dxa"/>
            <w:tcBorders>
              <w:top w:val="nil"/>
              <w:left w:val="nil"/>
              <w:right w:val="nil"/>
            </w:tcBorders>
            <w:shd w:val="clear" w:color="auto" w:fill="auto"/>
            <w:tcMar>
              <w:left w:w="43" w:type="dxa"/>
              <w:right w:w="43" w:type="dxa"/>
            </w:tcMar>
            <w:vAlign w:val="center"/>
          </w:tcPr>
          <w:p w14:paraId="19E79DBD" w14:textId="2E36A750"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50,496,546</w:t>
            </w:r>
          </w:p>
        </w:tc>
        <w:tc>
          <w:tcPr>
            <w:tcW w:w="810" w:type="dxa"/>
            <w:tcBorders>
              <w:top w:val="nil"/>
              <w:left w:val="nil"/>
              <w:right w:val="nil"/>
            </w:tcBorders>
            <w:shd w:val="clear" w:color="auto" w:fill="auto"/>
            <w:tcMar>
              <w:left w:w="43" w:type="dxa"/>
              <w:right w:w="43" w:type="dxa"/>
            </w:tcMar>
            <w:vAlign w:val="center"/>
          </w:tcPr>
          <w:p w14:paraId="659B0D8F" w14:textId="67B6092B"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66,313,544</w:t>
            </w:r>
          </w:p>
        </w:tc>
        <w:tc>
          <w:tcPr>
            <w:tcW w:w="727" w:type="dxa"/>
            <w:tcBorders>
              <w:top w:val="nil"/>
              <w:left w:val="nil"/>
              <w:bottom w:val="nil"/>
              <w:right w:val="nil"/>
            </w:tcBorders>
            <w:shd w:val="clear" w:color="auto" w:fill="auto"/>
            <w:tcMar>
              <w:left w:w="43" w:type="dxa"/>
              <w:right w:w="43" w:type="dxa"/>
            </w:tcMar>
            <w:vAlign w:val="center"/>
          </w:tcPr>
          <w:p w14:paraId="0864261B" w14:textId="162E071F"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5,547,749</w:t>
            </w:r>
          </w:p>
        </w:tc>
        <w:tc>
          <w:tcPr>
            <w:tcW w:w="725" w:type="dxa"/>
            <w:tcBorders>
              <w:top w:val="nil"/>
              <w:left w:val="nil"/>
              <w:bottom w:val="nil"/>
              <w:right w:val="nil"/>
            </w:tcBorders>
            <w:shd w:val="clear" w:color="auto" w:fill="auto"/>
            <w:tcMar>
              <w:left w:w="43" w:type="dxa"/>
              <w:right w:w="43" w:type="dxa"/>
            </w:tcMar>
            <w:vAlign w:val="center"/>
          </w:tcPr>
          <w:p w14:paraId="051696A7" w14:textId="567913A0"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5,899,837</w:t>
            </w:r>
          </w:p>
        </w:tc>
        <w:tc>
          <w:tcPr>
            <w:tcW w:w="790" w:type="dxa"/>
            <w:tcBorders>
              <w:top w:val="nil"/>
              <w:left w:val="nil"/>
              <w:bottom w:val="nil"/>
              <w:right w:val="nil"/>
            </w:tcBorders>
            <w:shd w:val="clear" w:color="auto" w:fill="auto"/>
            <w:tcMar>
              <w:left w:w="43" w:type="dxa"/>
              <w:right w:w="43" w:type="dxa"/>
            </w:tcMar>
            <w:vAlign w:val="center"/>
          </w:tcPr>
          <w:p w14:paraId="4E9E4B06" w14:textId="383A3790"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5,181,752</w:t>
            </w:r>
          </w:p>
        </w:tc>
        <w:tc>
          <w:tcPr>
            <w:tcW w:w="720" w:type="dxa"/>
            <w:tcBorders>
              <w:top w:val="nil"/>
              <w:left w:val="nil"/>
              <w:bottom w:val="nil"/>
              <w:right w:val="nil"/>
            </w:tcBorders>
            <w:shd w:val="clear" w:color="auto" w:fill="auto"/>
            <w:tcMar>
              <w:left w:w="43" w:type="dxa"/>
              <w:right w:w="43" w:type="dxa"/>
            </w:tcMar>
            <w:vAlign w:val="center"/>
          </w:tcPr>
          <w:p w14:paraId="29B11486" w14:textId="2C725632"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5,650,923</w:t>
            </w:r>
          </w:p>
        </w:tc>
        <w:tc>
          <w:tcPr>
            <w:tcW w:w="720" w:type="dxa"/>
            <w:tcBorders>
              <w:top w:val="nil"/>
              <w:left w:val="nil"/>
              <w:bottom w:val="nil"/>
              <w:right w:val="nil"/>
            </w:tcBorders>
            <w:shd w:val="clear" w:color="auto" w:fill="auto"/>
            <w:tcMar>
              <w:left w:w="43" w:type="dxa"/>
              <w:right w:w="43" w:type="dxa"/>
            </w:tcMar>
            <w:vAlign w:val="center"/>
          </w:tcPr>
          <w:p w14:paraId="096D2F60" w14:textId="39618F8F"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4,499,350</w:t>
            </w:r>
          </w:p>
        </w:tc>
        <w:tc>
          <w:tcPr>
            <w:tcW w:w="720" w:type="dxa"/>
            <w:tcBorders>
              <w:top w:val="nil"/>
              <w:left w:val="nil"/>
              <w:bottom w:val="nil"/>
              <w:right w:val="nil"/>
            </w:tcBorders>
            <w:shd w:val="clear" w:color="auto" w:fill="auto"/>
            <w:tcMar>
              <w:left w:w="43" w:type="dxa"/>
              <w:right w:w="43" w:type="dxa"/>
            </w:tcMar>
            <w:vAlign w:val="center"/>
          </w:tcPr>
          <w:p w14:paraId="3CBF2F6C" w14:textId="53DBF4E9"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4,319,567</w:t>
            </w:r>
          </w:p>
        </w:tc>
        <w:tc>
          <w:tcPr>
            <w:tcW w:w="810" w:type="dxa"/>
            <w:tcBorders>
              <w:top w:val="nil"/>
              <w:left w:val="nil"/>
              <w:bottom w:val="nil"/>
              <w:right w:val="nil"/>
            </w:tcBorders>
            <w:shd w:val="clear" w:color="auto" w:fill="auto"/>
            <w:tcMar>
              <w:left w:w="43" w:type="dxa"/>
              <w:right w:w="43" w:type="dxa"/>
            </w:tcMar>
            <w:vAlign w:val="center"/>
          </w:tcPr>
          <w:p w14:paraId="0D8B08E5" w14:textId="59DE096A"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4,060,603</w:t>
            </w:r>
          </w:p>
        </w:tc>
      </w:tr>
      <w:tr w:rsidR="000238D4" w:rsidRPr="0077121E" w14:paraId="2684EF68" w14:textId="77777777" w:rsidTr="000238D4">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368ABAC8" w14:textId="77777777" w:rsidR="000238D4" w:rsidRPr="00F1018F" w:rsidRDefault="000238D4" w:rsidP="000238D4">
            <w:pPr>
              <w:rPr>
                <w:b/>
                <w:bCs/>
                <w:sz w:val="14"/>
                <w:szCs w:val="14"/>
              </w:rPr>
            </w:pPr>
            <w:r w:rsidRPr="008A1CB0">
              <w:rPr>
                <w:b/>
                <w:bCs/>
                <w:sz w:val="14"/>
                <w:szCs w:val="14"/>
              </w:rPr>
              <w:t>IV.</w:t>
            </w:r>
          </w:p>
        </w:tc>
        <w:tc>
          <w:tcPr>
            <w:tcW w:w="2250" w:type="dxa"/>
            <w:gridSpan w:val="2"/>
            <w:tcBorders>
              <w:top w:val="nil"/>
              <w:left w:val="nil"/>
              <w:right w:val="nil"/>
            </w:tcBorders>
            <w:shd w:val="clear" w:color="auto" w:fill="auto"/>
            <w:vAlign w:val="center"/>
          </w:tcPr>
          <w:p w14:paraId="032C6C11" w14:textId="77777777" w:rsidR="000238D4" w:rsidRPr="008A1CB0" w:rsidRDefault="000238D4" w:rsidP="000238D4">
            <w:pPr>
              <w:rPr>
                <w:b/>
                <w:bCs/>
                <w:sz w:val="14"/>
                <w:szCs w:val="14"/>
              </w:rPr>
            </w:pPr>
            <w:r w:rsidRPr="008A1CB0">
              <w:rPr>
                <w:b/>
                <w:bCs/>
                <w:sz w:val="14"/>
                <w:szCs w:val="14"/>
              </w:rPr>
              <w:t xml:space="preserve">Other Imports </w:t>
            </w:r>
          </w:p>
        </w:tc>
        <w:tc>
          <w:tcPr>
            <w:tcW w:w="728" w:type="dxa"/>
            <w:tcBorders>
              <w:top w:val="nil"/>
              <w:left w:val="nil"/>
              <w:right w:val="nil"/>
            </w:tcBorders>
            <w:shd w:val="clear" w:color="auto" w:fill="auto"/>
            <w:tcMar>
              <w:left w:w="43" w:type="dxa"/>
              <w:right w:w="43" w:type="dxa"/>
            </w:tcMar>
            <w:vAlign w:val="center"/>
          </w:tcPr>
          <w:p w14:paraId="5A3A80BF" w14:textId="01BD8175"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3,776,374</w:t>
            </w:r>
          </w:p>
        </w:tc>
        <w:tc>
          <w:tcPr>
            <w:tcW w:w="810" w:type="dxa"/>
            <w:tcBorders>
              <w:top w:val="nil"/>
              <w:left w:val="nil"/>
              <w:right w:val="nil"/>
            </w:tcBorders>
            <w:shd w:val="clear" w:color="auto" w:fill="auto"/>
            <w:tcMar>
              <w:left w:w="43" w:type="dxa"/>
              <w:right w:w="43" w:type="dxa"/>
            </w:tcMar>
            <w:vAlign w:val="center"/>
          </w:tcPr>
          <w:p w14:paraId="1169FE8D" w14:textId="5B1C2AC6"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5,838,441</w:t>
            </w:r>
          </w:p>
        </w:tc>
        <w:tc>
          <w:tcPr>
            <w:tcW w:w="727" w:type="dxa"/>
            <w:tcBorders>
              <w:top w:val="nil"/>
              <w:left w:val="nil"/>
              <w:bottom w:val="nil"/>
              <w:right w:val="nil"/>
            </w:tcBorders>
            <w:shd w:val="clear" w:color="auto" w:fill="auto"/>
            <w:tcMar>
              <w:left w:w="43" w:type="dxa"/>
              <w:right w:w="43" w:type="dxa"/>
            </w:tcMar>
            <w:vAlign w:val="center"/>
          </w:tcPr>
          <w:p w14:paraId="2A572591" w14:textId="7ED3F0D9"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480,251</w:t>
            </w:r>
          </w:p>
        </w:tc>
        <w:tc>
          <w:tcPr>
            <w:tcW w:w="725" w:type="dxa"/>
            <w:tcBorders>
              <w:top w:val="nil"/>
              <w:left w:val="nil"/>
              <w:bottom w:val="nil"/>
              <w:right w:val="nil"/>
            </w:tcBorders>
            <w:shd w:val="clear" w:color="auto" w:fill="auto"/>
            <w:tcMar>
              <w:left w:w="43" w:type="dxa"/>
              <w:right w:w="43" w:type="dxa"/>
            </w:tcMar>
            <w:vAlign w:val="center"/>
          </w:tcPr>
          <w:p w14:paraId="6C48E3F2" w14:textId="62C4F55E"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439,190</w:t>
            </w:r>
          </w:p>
        </w:tc>
        <w:tc>
          <w:tcPr>
            <w:tcW w:w="790" w:type="dxa"/>
            <w:tcBorders>
              <w:top w:val="nil"/>
              <w:left w:val="nil"/>
              <w:bottom w:val="nil"/>
              <w:right w:val="nil"/>
            </w:tcBorders>
            <w:shd w:val="clear" w:color="auto" w:fill="auto"/>
            <w:tcMar>
              <w:left w:w="43" w:type="dxa"/>
              <w:right w:w="43" w:type="dxa"/>
            </w:tcMar>
            <w:vAlign w:val="center"/>
          </w:tcPr>
          <w:p w14:paraId="435DA490" w14:textId="53497E10"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166,294</w:t>
            </w:r>
          </w:p>
        </w:tc>
        <w:tc>
          <w:tcPr>
            <w:tcW w:w="720" w:type="dxa"/>
            <w:tcBorders>
              <w:top w:val="nil"/>
              <w:left w:val="nil"/>
              <w:bottom w:val="nil"/>
              <w:right w:val="nil"/>
            </w:tcBorders>
            <w:shd w:val="clear" w:color="auto" w:fill="auto"/>
            <w:tcMar>
              <w:left w:w="43" w:type="dxa"/>
              <w:right w:w="43" w:type="dxa"/>
            </w:tcMar>
            <w:vAlign w:val="center"/>
          </w:tcPr>
          <w:p w14:paraId="7A7F06A5" w14:textId="45760042"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197,126</w:t>
            </w:r>
          </w:p>
        </w:tc>
        <w:tc>
          <w:tcPr>
            <w:tcW w:w="720" w:type="dxa"/>
            <w:tcBorders>
              <w:top w:val="nil"/>
              <w:left w:val="nil"/>
              <w:bottom w:val="nil"/>
              <w:right w:val="nil"/>
            </w:tcBorders>
            <w:shd w:val="clear" w:color="auto" w:fill="auto"/>
            <w:tcMar>
              <w:left w:w="43" w:type="dxa"/>
              <w:right w:w="43" w:type="dxa"/>
            </w:tcMar>
            <w:vAlign w:val="center"/>
          </w:tcPr>
          <w:p w14:paraId="762EDC14" w14:textId="5AF4B2A6"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334,666</w:t>
            </w:r>
          </w:p>
        </w:tc>
        <w:tc>
          <w:tcPr>
            <w:tcW w:w="720" w:type="dxa"/>
            <w:tcBorders>
              <w:top w:val="nil"/>
              <w:left w:val="nil"/>
              <w:bottom w:val="nil"/>
              <w:right w:val="nil"/>
            </w:tcBorders>
            <w:shd w:val="clear" w:color="auto" w:fill="auto"/>
            <w:tcMar>
              <w:left w:w="43" w:type="dxa"/>
              <w:right w:w="43" w:type="dxa"/>
            </w:tcMar>
            <w:vAlign w:val="center"/>
          </w:tcPr>
          <w:p w14:paraId="7EBDDA15" w14:textId="6EC7FE55"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259,456</w:t>
            </w:r>
          </w:p>
        </w:tc>
        <w:tc>
          <w:tcPr>
            <w:tcW w:w="810" w:type="dxa"/>
            <w:tcBorders>
              <w:top w:val="nil"/>
              <w:left w:val="nil"/>
              <w:bottom w:val="nil"/>
              <w:right w:val="nil"/>
            </w:tcBorders>
            <w:shd w:val="clear" w:color="auto" w:fill="auto"/>
            <w:tcMar>
              <w:left w:w="43" w:type="dxa"/>
              <w:right w:w="43" w:type="dxa"/>
            </w:tcMar>
            <w:vAlign w:val="center"/>
          </w:tcPr>
          <w:p w14:paraId="54644A58" w14:textId="684376F7" w:rsidR="000238D4" w:rsidRPr="000238D4" w:rsidRDefault="000238D4" w:rsidP="000238D4">
            <w:pPr>
              <w:jc w:val="right"/>
              <w:rPr>
                <w:rFonts w:asciiTheme="majorBidi" w:hAnsiTheme="majorBidi" w:cstheme="majorBidi"/>
                <w:b/>
                <w:bCs/>
                <w:color w:val="000000"/>
                <w:sz w:val="14"/>
                <w:szCs w:val="14"/>
              </w:rPr>
            </w:pPr>
            <w:r w:rsidRPr="000238D4">
              <w:rPr>
                <w:rFonts w:asciiTheme="majorBidi" w:hAnsiTheme="majorBidi" w:cstheme="majorBidi"/>
                <w:b/>
                <w:bCs/>
                <w:sz w:val="14"/>
                <w:szCs w:val="14"/>
              </w:rPr>
              <w:t>202,422</w:t>
            </w:r>
          </w:p>
        </w:tc>
      </w:tr>
      <w:tr w:rsidR="00D4721B" w:rsidRPr="00BF4323" w14:paraId="29F387D8" w14:textId="77777777" w:rsidTr="00E270CE">
        <w:trPr>
          <w:trHeight w:hRule="exact" w:val="225"/>
          <w:jc w:val="center"/>
        </w:trPr>
        <w:tc>
          <w:tcPr>
            <w:tcW w:w="360" w:type="dxa"/>
            <w:tcBorders>
              <w:top w:val="nil"/>
              <w:left w:val="nil"/>
              <w:bottom w:val="single" w:sz="12" w:space="0" w:color="auto"/>
              <w:right w:val="nil"/>
            </w:tcBorders>
            <w:shd w:val="clear" w:color="auto" w:fill="auto"/>
            <w:vAlign w:val="center"/>
            <w:hideMark/>
          </w:tcPr>
          <w:p w14:paraId="54E12FAA" w14:textId="77777777" w:rsidR="00D4721B" w:rsidRPr="00BF4323" w:rsidRDefault="00D4721B" w:rsidP="00D4721B">
            <w:pPr>
              <w:jc w:val="center"/>
              <w:rPr>
                <w:b/>
                <w:bCs/>
                <w:sz w:val="15"/>
                <w:szCs w:val="15"/>
              </w:rPr>
            </w:pPr>
          </w:p>
        </w:tc>
        <w:tc>
          <w:tcPr>
            <w:tcW w:w="2250" w:type="dxa"/>
            <w:gridSpan w:val="2"/>
            <w:tcBorders>
              <w:top w:val="nil"/>
              <w:left w:val="nil"/>
              <w:bottom w:val="single" w:sz="12" w:space="0" w:color="auto"/>
              <w:right w:val="nil"/>
            </w:tcBorders>
            <w:shd w:val="clear" w:color="auto" w:fill="auto"/>
            <w:vAlign w:val="center"/>
            <w:hideMark/>
          </w:tcPr>
          <w:p w14:paraId="5DEE6027" w14:textId="77777777" w:rsidR="00D4721B" w:rsidRPr="00BF4323" w:rsidRDefault="00D4721B" w:rsidP="00D4721B">
            <w:pPr>
              <w:jc w:val="center"/>
              <w:rPr>
                <w:sz w:val="15"/>
                <w:szCs w:val="15"/>
              </w:rPr>
            </w:pPr>
          </w:p>
        </w:tc>
        <w:tc>
          <w:tcPr>
            <w:tcW w:w="728" w:type="dxa"/>
            <w:tcBorders>
              <w:top w:val="nil"/>
              <w:left w:val="nil"/>
              <w:bottom w:val="single" w:sz="12" w:space="0" w:color="auto"/>
              <w:right w:val="nil"/>
            </w:tcBorders>
            <w:shd w:val="clear" w:color="auto" w:fill="auto"/>
            <w:tcMar>
              <w:left w:w="29" w:type="dxa"/>
              <w:right w:w="29" w:type="dxa"/>
            </w:tcMar>
            <w:vAlign w:val="center"/>
            <w:hideMark/>
          </w:tcPr>
          <w:p w14:paraId="1CEB9861" w14:textId="77777777" w:rsidR="00D4721B" w:rsidRPr="00BF4323" w:rsidRDefault="00D4721B" w:rsidP="00D4721B">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14:paraId="15417D69" w14:textId="77777777" w:rsidR="00D4721B" w:rsidRPr="00BF4323" w:rsidRDefault="00D4721B" w:rsidP="00D4721B">
            <w:pPr>
              <w:jc w:val="center"/>
              <w:rPr>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14:paraId="0C74D327" w14:textId="77777777" w:rsidR="00D4721B" w:rsidRPr="00BF4323" w:rsidRDefault="00D4721B" w:rsidP="00D4721B">
            <w:pPr>
              <w:jc w:val="center"/>
              <w:rPr>
                <w:b/>
                <w:bCs/>
                <w:sz w:val="15"/>
                <w:szCs w:val="15"/>
              </w:rPr>
            </w:pPr>
          </w:p>
        </w:tc>
        <w:tc>
          <w:tcPr>
            <w:tcW w:w="725" w:type="dxa"/>
            <w:tcBorders>
              <w:top w:val="nil"/>
              <w:left w:val="nil"/>
              <w:bottom w:val="single" w:sz="12" w:space="0" w:color="auto"/>
              <w:right w:val="nil"/>
            </w:tcBorders>
            <w:vAlign w:val="center"/>
          </w:tcPr>
          <w:p w14:paraId="78D546DF" w14:textId="77777777" w:rsidR="00D4721B" w:rsidRPr="00BF4323" w:rsidRDefault="00D4721B" w:rsidP="00D4721B">
            <w:pPr>
              <w:jc w:val="center"/>
              <w:rPr>
                <w:rFonts w:eastAsia="Arial Unicode MS"/>
                <w:b/>
                <w:bCs/>
                <w:sz w:val="15"/>
                <w:szCs w:val="15"/>
              </w:rPr>
            </w:pPr>
          </w:p>
        </w:tc>
        <w:tc>
          <w:tcPr>
            <w:tcW w:w="790" w:type="dxa"/>
            <w:tcBorders>
              <w:top w:val="nil"/>
              <w:left w:val="nil"/>
              <w:bottom w:val="single" w:sz="12" w:space="0" w:color="auto"/>
              <w:right w:val="nil"/>
            </w:tcBorders>
            <w:shd w:val="clear" w:color="auto" w:fill="auto"/>
            <w:tcMar>
              <w:left w:w="29" w:type="dxa"/>
              <w:right w:w="29" w:type="dxa"/>
            </w:tcMar>
            <w:vAlign w:val="center"/>
            <w:hideMark/>
          </w:tcPr>
          <w:p w14:paraId="290CD2B2" w14:textId="77777777" w:rsidR="00D4721B" w:rsidRPr="00BF4323" w:rsidRDefault="00D4721B" w:rsidP="00D4721B">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14:paraId="6BFBCFE7" w14:textId="77777777" w:rsidR="00D4721B" w:rsidRPr="00BF4323" w:rsidRDefault="00D4721B" w:rsidP="00D4721B">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14:paraId="3663B792" w14:textId="77777777" w:rsidR="00D4721B" w:rsidRPr="00BF4323" w:rsidRDefault="00D4721B" w:rsidP="00D4721B">
            <w:pPr>
              <w:jc w:val="center"/>
              <w:rPr>
                <w:b/>
                <w:bCs/>
                <w:sz w:val="15"/>
                <w:szCs w:val="15"/>
              </w:rPr>
            </w:pPr>
          </w:p>
        </w:tc>
        <w:tc>
          <w:tcPr>
            <w:tcW w:w="720" w:type="dxa"/>
            <w:tcBorders>
              <w:top w:val="nil"/>
              <w:left w:val="nil"/>
              <w:bottom w:val="nil"/>
              <w:right w:val="nil"/>
            </w:tcBorders>
            <w:shd w:val="clear" w:color="auto" w:fill="auto"/>
            <w:tcMar>
              <w:left w:w="29" w:type="dxa"/>
              <w:right w:w="29" w:type="dxa"/>
            </w:tcMar>
            <w:vAlign w:val="center"/>
          </w:tcPr>
          <w:p w14:paraId="2A86302F" w14:textId="13E64344" w:rsidR="00D4721B" w:rsidRPr="00BF4323" w:rsidRDefault="00D4721B" w:rsidP="00D4721B">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8F3543C" w14:textId="6D4F3D0E" w:rsidR="00D4721B" w:rsidRPr="00BF4323" w:rsidRDefault="00D4721B" w:rsidP="00D4721B">
            <w:pPr>
              <w:jc w:val="right"/>
              <w:rPr>
                <w:b/>
                <w:bCs/>
                <w:sz w:val="13"/>
                <w:szCs w:val="13"/>
              </w:rPr>
            </w:pPr>
          </w:p>
        </w:tc>
      </w:tr>
      <w:tr w:rsidR="00D4721B" w:rsidRPr="00BF4323" w14:paraId="7B059F4E" w14:textId="77777777" w:rsidTr="00CF6680">
        <w:trPr>
          <w:trHeight w:hRule="exact" w:val="210"/>
          <w:jc w:val="center"/>
        </w:trPr>
        <w:tc>
          <w:tcPr>
            <w:tcW w:w="1080" w:type="dxa"/>
            <w:gridSpan w:val="2"/>
            <w:tcBorders>
              <w:top w:val="single" w:sz="12" w:space="0" w:color="auto"/>
              <w:left w:val="nil"/>
            </w:tcBorders>
          </w:tcPr>
          <w:p w14:paraId="7EAF41A8" w14:textId="77777777" w:rsidR="00D4721B" w:rsidRPr="00BF4323" w:rsidRDefault="00D4721B" w:rsidP="00D4721B">
            <w:pPr>
              <w:ind w:right="-93"/>
              <w:rPr>
                <w:sz w:val="12"/>
                <w:szCs w:val="14"/>
              </w:rPr>
            </w:pPr>
          </w:p>
        </w:tc>
        <w:tc>
          <w:tcPr>
            <w:tcW w:w="8280" w:type="dxa"/>
            <w:gridSpan w:val="10"/>
            <w:tcBorders>
              <w:top w:val="single" w:sz="12" w:space="0" w:color="auto"/>
              <w:left w:val="nil"/>
            </w:tcBorders>
            <w:shd w:val="clear" w:color="auto" w:fill="auto"/>
            <w:hideMark/>
          </w:tcPr>
          <w:p w14:paraId="2476C238" w14:textId="77777777" w:rsidR="00D4721B" w:rsidRPr="00BF4323" w:rsidRDefault="00D4721B" w:rsidP="00D4721B">
            <w:pPr>
              <w:ind w:right="-93"/>
              <w:rPr>
                <w:sz w:val="12"/>
                <w:szCs w:val="14"/>
              </w:rPr>
            </w:pPr>
          </w:p>
        </w:tc>
      </w:tr>
    </w:tbl>
    <w:p w14:paraId="21BD5FAF" w14:textId="77777777"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910" w:type="dxa"/>
        <w:jc w:val="center"/>
        <w:tblLayout w:type="fixed"/>
        <w:tblCellMar>
          <w:left w:w="115" w:type="dxa"/>
          <w:right w:w="0" w:type="dxa"/>
        </w:tblCellMar>
        <w:tblLook w:val="04A0" w:firstRow="1" w:lastRow="0" w:firstColumn="1" w:lastColumn="0" w:noHBand="0" w:noVBand="1"/>
      </w:tblPr>
      <w:tblGrid>
        <w:gridCol w:w="281"/>
        <w:gridCol w:w="6"/>
        <w:gridCol w:w="1972"/>
        <w:gridCol w:w="757"/>
        <w:gridCol w:w="844"/>
        <w:gridCol w:w="730"/>
        <w:gridCol w:w="720"/>
        <w:gridCol w:w="720"/>
        <w:gridCol w:w="720"/>
        <w:gridCol w:w="720"/>
        <w:gridCol w:w="752"/>
        <w:gridCol w:w="688"/>
      </w:tblGrid>
      <w:tr w:rsidR="00317993" w:rsidRPr="00BF4323" w14:paraId="70F948F0" w14:textId="77777777" w:rsidTr="0018462E">
        <w:trPr>
          <w:trHeight w:val="405"/>
          <w:jc w:val="center"/>
        </w:trPr>
        <w:tc>
          <w:tcPr>
            <w:tcW w:w="8910" w:type="dxa"/>
            <w:gridSpan w:val="12"/>
            <w:tcBorders>
              <w:top w:val="nil"/>
              <w:left w:val="nil"/>
              <w:bottom w:val="nil"/>
              <w:right w:val="nil"/>
            </w:tcBorders>
          </w:tcPr>
          <w:p w14:paraId="790C8939" w14:textId="77777777"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14:paraId="35DB97CD" w14:textId="77777777" w:rsidTr="0018462E">
        <w:trPr>
          <w:trHeight w:val="189"/>
          <w:jc w:val="center"/>
        </w:trPr>
        <w:tc>
          <w:tcPr>
            <w:tcW w:w="8910" w:type="dxa"/>
            <w:gridSpan w:val="12"/>
            <w:tcBorders>
              <w:top w:val="nil"/>
              <w:left w:val="nil"/>
              <w:bottom w:val="nil"/>
              <w:right w:val="nil"/>
            </w:tcBorders>
          </w:tcPr>
          <w:p w14:paraId="26701B7F" w14:textId="77777777" w:rsidR="00317993" w:rsidRPr="00BF4323" w:rsidRDefault="00317993" w:rsidP="00D719F0">
            <w:pPr>
              <w:jc w:val="center"/>
            </w:pPr>
            <w:r w:rsidRPr="00BF4323">
              <w:t>(b) Pakistan Bureau of Statistics</w:t>
            </w:r>
          </w:p>
        </w:tc>
      </w:tr>
      <w:tr w:rsidR="00317993" w:rsidRPr="00BF4323" w14:paraId="011617E7" w14:textId="77777777" w:rsidTr="0018462E">
        <w:trPr>
          <w:trHeight w:val="189"/>
          <w:jc w:val="center"/>
        </w:trPr>
        <w:tc>
          <w:tcPr>
            <w:tcW w:w="8910" w:type="dxa"/>
            <w:gridSpan w:val="12"/>
            <w:tcBorders>
              <w:top w:val="nil"/>
              <w:left w:val="nil"/>
              <w:bottom w:val="nil"/>
              <w:right w:val="nil"/>
            </w:tcBorders>
          </w:tcPr>
          <w:p w14:paraId="445B63F2" w14:textId="663F76C5" w:rsidR="00317993" w:rsidRPr="00BF4323" w:rsidRDefault="002F1F57" w:rsidP="00D719F0">
            <w:pPr>
              <w:jc w:val="right"/>
              <w:rPr>
                <w:sz w:val="14"/>
                <w:szCs w:val="14"/>
              </w:rPr>
            </w:pPr>
            <w:r>
              <w:rPr>
                <w:sz w:val="14"/>
                <w:szCs w:val="14"/>
              </w:rPr>
              <w:t>Thousand US Dollars</w:t>
            </w:r>
          </w:p>
        </w:tc>
      </w:tr>
      <w:tr w:rsidR="00976CBA" w:rsidRPr="00BF4323" w14:paraId="515A8677" w14:textId="77777777" w:rsidTr="0026628E">
        <w:trPr>
          <w:trHeight w:hRule="exact" w:val="246"/>
          <w:jc w:val="center"/>
        </w:trPr>
        <w:tc>
          <w:tcPr>
            <w:tcW w:w="287" w:type="dxa"/>
            <w:gridSpan w:val="2"/>
            <w:vMerge w:val="restart"/>
            <w:tcBorders>
              <w:top w:val="single" w:sz="12" w:space="0" w:color="auto"/>
              <w:left w:val="nil"/>
              <w:bottom w:val="single" w:sz="12" w:space="0" w:color="000000"/>
            </w:tcBorders>
            <w:shd w:val="clear" w:color="auto" w:fill="auto"/>
            <w:vAlign w:val="center"/>
            <w:hideMark/>
          </w:tcPr>
          <w:p w14:paraId="479FBC5A" w14:textId="77777777" w:rsidR="00976CBA" w:rsidRPr="00BF4323" w:rsidRDefault="00976CBA" w:rsidP="00BC0449">
            <w:pPr>
              <w:jc w:val="center"/>
              <w:rPr>
                <w:b/>
                <w:bCs/>
                <w:sz w:val="15"/>
                <w:szCs w:val="15"/>
              </w:rPr>
            </w:pPr>
          </w:p>
        </w:tc>
        <w:tc>
          <w:tcPr>
            <w:tcW w:w="1972" w:type="dxa"/>
            <w:vMerge w:val="restart"/>
            <w:tcBorders>
              <w:top w:val="single" w:sz="12" w:space="0" w:color="auto"/>
              <w:left w:val="nil"/>
              <w:bottom w:val="single" w:sz="12" w:space="0" w:color="000000"/>
              <w:right w:val="single" w:sz="4" w:space="0" w:color="auto"/>
            </w:tcBorders>
            <w:shd w:val="clear" w:color="auto" w:fill="auto"/>
            <w:vAlign w:val="center"/>
          </w:tcPr>
          <w:p w14:paraId="5609B4D1" w14:textId="77777777" w:rsidR="00976CBA" w:rsidRPr="00F1018F" w:rsidRDefault="00976CBA" w:rsidP="00BC0449">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tcPr>
          <w:p w14:paraId="4D6A9F59" w14:textId="4240B179" w:rsidR="00976CBA" w:rsidRPr="002B6501" w:rsidRDefault="0026628E" w:rsidP="00BC0449">
            <w:pPr>
              <w:ind w:right="-105"/>
              <w:jc w:val="center"/>
              <w:rPr>
                <w:b/>
                <w:bCs/>
                <w:sz w:val="16"/>
                <w:szCs w:val="16"/>
              </w:rPr>
            </w:pPr>
            <w:r>
              <w:rPr>
                <w:b/>
                <w:bCs/>
                <w:sz w:val="16"/>
                <w:szCs w:val="16"/>
              </w:rPr>
              <w:t>FY21</w:t>
            </w:r>
          </w:p>
        </w:tc>
        <w:tc>
          <w:tcPr>
            <w:tcW w:w="844" w:type="dxa"/>
            <w:vMerge w:val="restart"/>
            <w:tcBorders>
              <w:top w:val="single" w:sz="12" w:space="0" w:color="auto"/>
              <w:left w:val="nil"/>
              <w:right w:val="single" w:sz="4" w:space="0" w:color="auto"/>
            </w:tcBorders>
            <w:shd w:val="clear" w:color="auto" w:fill="auto"/>
            <w:vAlign w:val="center"/>
          </w:tcPr>
          <w:p w14:paraId="0E7008FB" w14:textId="3763BF23" w:rsidR="00976CBA" w:rsidRPr="002B6501" w:rsidRDefault="0026628E" w:rsidP="00BC0449">
            <w:pPr>
              <w:ind w:right="-105"/>
              <w:jc w:val="center"/>
              <w:rPr>
                <w:b/>
                <w:bCs/>
                <w:sz w:val="16"/>
                <w:szCs w:val="16"/>
              </w:rPr>
            </w:pPr>
            <w:r>
              <w:rPr>
                <w:b/>
                <w:bCs/>
                <w:sz w:val="16"/>
                <w:szCs w:val="16"/>
              </w:rPr>
              <w:t>FY22</w:t>
            </w:r>
          </w:p>
        </w:tc>
        <w:tc>
          <w:tcPr>
            <w:tcW w:w="1450" w:type="dxa"/>
            <w:gridSpan w:val="2"/>
            <w:tcBorders>
              <w:top w:val="single" w:sz="12" w:space="0" w:color="auto"/>
              <w:left w:val="nil"/>
              <w:bottom w:val="single" w:sz="4" w:space="0" w:color="auto"/>
              <w:right w:val="single" w:sz="4" w:space="0" w:color="auto"/>
            </w:tcBorders>
            <w:shd w:val="clear" w:color="auto" w:fill="auto"/>
            <w:vAlign w:val="center"/>
          </w:tcPr>
          <w:p w14:paraId="60B97E4C" w14:textId="77777777" w:rsidR="00976CBA" w:rsidRPr="00F1018F" w:rsidRDefault="00976CBA" w:rsidP="00BC0449">
            <w:pPr>
              <w:jc w:val="center"/>
              <w:rPr>
                <w:b/>
                <w:bCs/>
                <w:sz w:val="16"/>
                <w:szCs w:val="16"/>
              </w:rPr>
            </w:pPr>
            <w:r>
              <w:rPr>
                <w:b/>
                <w:bCs/>
                <w:sz w:val="16"/>
                <w:szCs w:val="16"/>
              </w:rPr>
              <w:t>2021</w:t>
            </w:r>
          </w:p>
        </w:tc>
        <w:tc>
          <w:tcPr>
            <w:tcW w:w="3600" w:type="dxa"/>
            <w:gridSpan w:val="5"/>
            <w:tcBorders>
              <w:top w:val="single" w:sz="12" w:space="0" w:color="auto"/>
              <w:left w:val="single" w:sz="4" w:space="0" w:color="auto"/>
              <w:bottom w:val="single" w:sz="4" w:space="0" w:color="auto"/>
            </w:tcBorders>
            <w:shd w:val="clear" w:color="auto" w:fill="auto"/>
            <w:vAlign w:val="center"/>
          </w:tcPr>
          <w:p w14:paraId="7620549A" w14:textId="5880C8E7" w:rsidR="00976CBA" w:rsidRPr="00F1018F" w:rsidRDefault="00976CBA" w:rsidP="00BC0449">
            <w:pPr>
              <w:jc w:val="center"/>
              <w:rPr>
                <w:b/>
                <w:bCs/>
                <w:sz w:val="16"/>
                <w:szCs w:val="16"/>
              </w:rPr>
            </w:pPr>
            <w:r>
              <w:rPr>
                <w:b/>
                <w:bCs/>
                <w:sz w:val="16"/>
                <w:szCs w:val="16"/>
              </w:rPr>
              <w:t>2022</w:t>
            </w:r>
          </w:p>
        </w:tc>
      </w:tr>
      <w:tr w:rsidR="00D721B8" w:rsidRPr="00BF4323" w14:paraId="289DC843" w14:textId="77777777" w:rsidTr="0026628E">
        <w:trPr>
          <w:trHeight w:val="213"/>
          <w:jc w:val="center"/>
        </w:trPr>
        <w:tc>
          <w:tcPr>
            <w:tcW w:w="287" w:type="dxa"/>
            <w:gridSpan w:val="2"/>
            <w:vMerge/>
            <w:tcBorders>
              <w:top w:val="single" w:sz="12" w:space="0" w:color="000000"/>
              <w:left w:val="nil"/>
              <w:bottom w:val="single" w:sz="12" w:space="0" w:color="000000"/>
            </w:tcBorders>
            <w:shd w:val="clear" w:color="auto" w:fill="auto"/>
            <w:vAlign w:val="center"/>
            <w:hideMark/>
          </w:tcPr>
          <w:p w14:paraId="18E55A13" w14:textId="77777777" w:rsidR="00D721B8" w:rsidRPr="00BF4323" w:rsidRDefault="00D721B8" w:rsidP="00D721B8">
            <w:pPr>
              <w:rPr>
                <w:b/>
                <w:bCs/>
                <w:sz w:val="15"/>
                <w:szCs w:val="15"/>
              </w:rPr>
            </w:pPr>
          </w:p>
        </w:tc>
        <w:tc>
          <w:tcPr>
            <w:tcW w:w="1972" w:type="dxa"/>
            <w:vMerge/>
            <w:tcBorders>
              <w:top w:val="single" w:sz="12" w:space="0" w:color="auto"/>
              <w:left w:val="nil"/>
              <w:bottom w:val="single" w:sz="12" w:space="0" w:color="000000"/>
              <w:right w:val="single" w:sz="4" w:space="0" w:color="auto"/>
            </w:tcBorders>
            <w:shd w:val="clear" w:color="auto" w:fill="auto"/>
            <w:vAlign w:val="center"/>
          </w:tcPr>
          <w:p w14:paraId="31BD5263" w14:textId="77777777" w:rsidR="00D721B8" w:rsidRPr="00BF4323" w:rsidRDefault="00D721B8" w:rsidP="00D721B8">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470E5E61" w14:textId="77777777" w:rsidR="00D721B8" w:rsidRPr="00BF4323" w:rsidRDefault="00D721B8" w:rsidP="00D721B8">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D4794D8" w14:textId="77777777" w:rsidR="00D721B8" w:rsidRPr="00BF4323" w:rsidRDefault="00D721B8" w:rsidP="00D721B8">
            <w:pPr>
              <w:jc w:val="right"/>
              <w:rPr>
                <w:b/>
                <w:bCs/>
                <w:sz w:val="15"/>
                <w:szCs w:val="15"/>
              </w:rPr>
            </w:pPr>
          </w:p>
        </w:tc>
        <w:tc>
          <w:tcPr>
            <w:tcW w:w="730" w:type="dxa"/>
            <w:tcBorders>
              <w:top w:val="single" w:sz="4" w:space="0" w:color="auto"/>
              <w:bottom w:val="single" w:sz="12" w:space="0" w:color="auto"/>
            </w:tcBorders>
            <w:shd w:val="clear" w:color="auto" w:fill="auto"/>
            <w:tcMar>
              <w:left w:w="43" w:type="dxa"/>
              <w:right w:w="43" w:type="dxa"/>
            </w:tcMar>
            <w:vAlign w:val="center"/>
          </w:tcPr>
          <w:p w14:paraId="0E25E1A3" w14:textId="3D248581" w:rsidR="00D721B8" w:rsidRPr="00F1018F" w:rsidRDefault="00D721B8" w:rsidP="00D721B8">
            <w:pPr>
              <w:jc w:val="right"/>
              <w:rPr>
                <w:b/>
                <w:sz w:val="15"/>
                <w:szCs w:val="15"/>
              </w:rPr>
            </w:pPr>
            <w:r>
              <w:rPr>
                <w:b/>
                <w:sz w:val="15"/>
                <w:szCs w:val="15"/>
              </w:rPr>
              <w:t>Aug</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5E4DE269" w14:textId="06F337E4" w:rsidR="00D721B8" w:rsidRPr="00F1018F" w:rsidRDefault="00D721B8" w:rsidP="00D721B8">
            <w:pPr>
              <w:jc w:val="right"/>
              <w:rPr>
                <w:b/>
                <w:sz w:val="15"/>
                <w:szCs w:val="15"/>
              </w:rPr>
            </w:pPr>
            <w:r>
              <w:rPr>
                <w:b/>
                <w:sz w:val="15"/>
                <w:szCs w:val="15"/>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CF3B8D3" w14:textId="3068AF38" w:rsidR="00D721B8" w:rsidRPr="00F1018F" w:rsidRDefault="00D721B8" w:rsidP="00D721B8">
            <w:pPr>
              <w:jc w:val="right"/>
              <w:rPr>
                <w:b/>
                <w:sz w:val="15"/>
                <w:szCs w:val="15"/>
              </w:rPr>
            </w:pPr>
            <w:r>
              <w:rPr>
                <w:b/>
                <w:sz w:val="15"/>
                <w:szCs w:val="15"/>
              </w:rPr>
              <w:t>May</w:t>
            </w:r>
          </w:p>
        </w:tc>
        <w:tc>
          <w:tcPr>
            <w:tcW w:w="720" w:type="dxa"/>
            <w:tcBorders>
              <w:top w:val="nil"/>
              <w:left w:val="nil"/>
              <w:bottom w:val="single" w:sz="12" w:space="0" w:color="auto"/>
            </w:tcBorders>
            <w:shd w:val="clear" w:color="auto" w:fill="auto"/>
            <w:tcMar>
              <w:left w:w="43" w:type="dxa"/>
              <w:right w:w="43" w:type="dxa"/>
            </w:tcMar>
            <w:vAlign w:val="center"/>
          </w:tcPr>
          <w:p w14:paraId="5D0658F5" w14:textId="3B16B815" w:rsidR="00D721B8" w:rsidRPr="00F1018F" w:rsidRDefault="00D721B8" w:rsidP="00D721B8">
            <w:pPr>
              <w:jc w:val="right"/>
              <w:rPr>
                <w:b/>
                <w:sz w:val="15"/>
                <w:szCs w:val="15"/>
              </w:rPr>
            </w:pPr>
            <w:r>
              <w:rPr>
                <w:b/>
                <w:sz w:val="15"/>
                <w:szCs w:val="15"/>
              </w:rPr>
              <w:t>Jun</w:t>
            </w:r>
          </w:p>
        </w:tc>
        <w:tc>
          <w:tcPr>
            <w:tcW w:w="720" w:type="dxa"/>
            <w:tcBorders>
              <w:top w:val="nil"/>
              <w:bottom w:val="single" w:sz="12" w:space="0" w:color="auto"/>
            </w:tcBorders>
            <w:shd w:val="clear" w:color="auto" w:fill="auto"/>
            <w:tcMar>
              <w:left w:w="43" w:type="dxa"/>
              <w:right w:w="43" w:type="dxa"/>
            </w:tcMar>
            <w:vAlign w:val="center"/>
          </w:tcPr>
          <w:p w14:paraId="578F94D5" w14:textId="71A0D511" w:rsidR="00D721B8" w:rsidRPr="00F1018F" w:rsidRDefault="00D721B8" w:rsidP="00D721B8">
            <w:pPr>
              <w:jc w:val="right"/>
              <w:rPr>
                <w:b/>
                <w:sz w:val="15"/>
                <w:szCs w:val="15"/>
              </w:rPr>
            </w:pPr>
            <w:r>
              <w:rPr>
                <w:b/>
                <w:sz w:val="15"/>
                <w:szCs w:val="15"/>
              </w:rPr>
              <w:t>Jul</w:t>
            </w:r>
          </w:p>
        </w:tc>
        <w:tc>
          <w:tcPr>
            <w:tcW w:w="752" w:type="dxa"/>
            <w:tcBorders>
              <w:top w:val="single" w:sz="4" w:space="0" w:color="auto"/>
              <w:bottom w:val="single" w:sz="12" w:space="0" w:color="auto"/>
            </w:tcBorders>
            <w:shd w:val="clear" w:color="auto" w:fill="auto"/>
            <w:tcMar>
              <w:left w:w="43" w:type="dxa"/>
              <w:right w:w="43" w:type="dxa"/>
            </w:tcMar>
            <w:vAlign w:val="center"/>
          </w:tcPr>
          <w:p w14:paraId="3A4D8373" w14:textId="421AEC67" w:rsidR="00D721B8" w:rsidRPr="00F1018F" w:rsidRDefault="00D721B8" w:rsidP="00D721B8">
            <w:pPr>
              <w:jc w:val="right"/>
              <w:rPr>
                <w:b/>
                <w:sz w:val="15"/>
                <w:szCs w:val="15"/>
              </w:rPr>
            </w:pPr>
            <w:r>
              <w:rPr>
                <w:b/>
                <w:sz w:val="15"/>
                <w:szCs w:val="15"/>
              </w:rPr>
              <w:t>Aug</w:t>
            </w:r>
          </w:p>
        </w:tc>
        <w:tc>
          <w:tcPr>
            <w:tcW w:w="688" w:type="dxa"/>
            <w:tcBorders>
              <w:top w:val="single" w:sz="4" w:space="0" w:color="auto"/>
              <w:left w:val="nil"/>
              <w:bottom w:val="single" w:sz="12" w:space="0" w:color="auto"/>
            </w:tcBorders>
            <w:shd w:val="clear" w:color="auto" w:fill="auto"/>
            <w:tcMar>
              <w:left w:w="43" w:type="dxa"/>
              <w:right w:w="43" w:type="dxa"/>
            </w:tcMar>
            <w:vAlign w:val="center"/>
          </w:tcPr>
          <w:p w14:paraId="4AB8A4F9" w14:textId="285B4B96" w:rsidR="00D721B8" w:rsidRPr="00F1018F" w:rsidRDefault="00D721B8" w:rsidP="00D721B8">
            <w:pPr>
              <w:jc w:val="right"/>
              <w:rPr>
                <w:b/>
                <w:sz w:val="15"/>
                <w:szCs w:val="15"/>
              </w:rPr>
            </w:pPr>
            <w:r>
              <w:rPr>
                <w:b/>
                <w:sz w:val="15"/>
                <w:szCs w:val="15"/>
              </w:rPr>
              <w:t>Sep</w:t>
            </w:r>
          </w:p>
        </w:tc>
      </w:tr>
      <w:tr w:rsidR="00D721B8" w:rsidRPr="00BF4323" w14:paraId="3BD84DD6" w14:textId="77777777" w:rsidTr="0026628E">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14:paraId="48188A15" w14:textId="77777777" w:rsidR="00D721B8" w:rsidRPr="00BF4323" w:rsidRDefault="00D721B8" w:rsidP="00D721B8">
            <w:pPr>
              <w:rPr>
                <w:b/>
                <w:bCs/>
                <w:sz w:val="15"/>
                <w:szCs w:val="15"/>
              </w:rPr>
            </w:pPr>
          </w:p>
        </w:tc>
        <w:tc>
          <w:tcPr>
            <w:tcW w:w="1978" w:type="dxa"/>
            <w:gridSpan w:val="2"/>
            <w:tcBorders>
              <w:top w:val="nil"/>
              <w:left w:val="nil"/>
              <w:bottom w:val="nil"/>
              <w:right w:val="nil"/>
            </w:tcBorders>
            <w:shd w:val="clear" w:color="auto" w:fill="auto"/>
            <w:vAlign w:val="center"/>
            <w:hideMark/>
          </w:tcPr>
          <w:p w14:paraId="70761600" w14:textId="77777777" w:rsidR="00D721B8" w:rsidRPr="00BF4323" w:rsidRDefault="00D721B8" w:rsidP="00D721B8">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tcPr>
          <w:p w14:paraId="7D36FE0D" w14:textId="77777777" w:rsidR="00D721B8" w:rsidRPr="00BF4323" w:rsidRDefault="00D721B8" w:rsidP="00D721B8">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14:paraId="41BD22E5" w14:textId="77777777" w:rsidR="00D721B8" w:rsidRPr="00BF4323" w:rsidRDefault="00D721B8" w:rsidP="00D721B8">
            <w:pPr>
              <w:jc w:val="right"/>
              <w:rPr>
                <w:sz w:val="15"/>
                <w:szCs w:val="15"/>
              </w:rPr>
            </w:pPr>
          </w:p>
        </w:tc>
        <w:tc>
          <w:tcPr>
            <w:tcW w:w="730" w:type="dxa"/>
            <w:tcBorders>
              <w:top w:val="nil"/>
              <w:left w:val="nil"/>
              <w:bottom w:val="nil"/>
              <w:right w:val="nil"/>
            </w:tcBorders>
            <w:shd w:val="clear" w:color="auto" w:fill="auto"/>
            <w:tcMar>
              <w:left w:w="43" w:type="dxa"/>
              <w:right w:w="43" w:type="dxa"/>
            </w:tcMar>
            <w:vAlign w:val="center"/>
          </w:tcPr>
          <w:p w14:paraId="0FF093DF" w14:textId="77777777" w:rsidR="00D721B8" w:rsidRPr="00BF4323" w:rsidRDefault="00D721B8" w:rsidP="00D721B8">
            <w:pPr>
              <w:jc w:val="right"/>
              <w:rPr>
                <w:sz w:val="15"/>
                <w:szCs w:val="15"/>
              </w:rPr>
            </w:pPr>
          </w:p>
        </w:tc>
        <w:tc>
          <w:tcPr>
            <w:tcW w:w="720" w:type="dxa"/>
            <w:tcBorders>
              <w:top w:val="nil"/>
              <w:left w:val="nil"/>
              <w:bottom w:val="nil"/>
              <w:right w:val="nil"/>
            </w:tcBorders>
            <w:tcMar>
              <w:left w:w="43" w:type="dxa"/>
              <w:right w:w="43" w:type="dxa"/>
            </w:tcMar>
            <w:vAlign w:val="center"/>
          </w:tcPr>
          <w:p w14:paraId="1B657BF9" w14:textId="77777777" w:rsidR="00D721B8" w:rsidRPr="00BF4323" w:rsidRDefault="00D721B8" w:rsidP="00D721B8">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14:paraId="1F51CE82" w14:textId="77777777" w:rsidR="00D721B8" w:rsidRPr="00BF4323" w:rsidRDefault="00D721B8" w:rsidP="00D721B8">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14:paraId="206C1CE8" w14:textId="77777777" w:rsidR="00D721B8" w:rsidRPr="00BF4323" w:rsidRDefault="00D721B8" w:rsidP="00D721B8">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14:paraId="6E9DB54A" w14:textId="77777777" w:rsidR="00D721B8" w:rsidRPr="00BF4323" w:rsidRDefault="00D721B8" w:rsidP="00D721B8">
            <w:pPr>
              <w:jc w:val="right"/>
              <w:rPr>
                <w:sz w:val="15"/>
                <w:szCs w:val="15"/>
              </w:rPr>
            </w:pPr>
          </w:p>
        </w:tc>
        <w:tc>
          <w:tcPr>
            <w:tcW w:w="752" w:type="dxa"/>
            <w:tcBorders>
              <w:top w:val="nil"/>
              <w:left w:val="nil"/>
              <w:bottom w:val="nil"/>
              <w:right w:val="nil"/>
            </w:tcBorders>
            <w:shd w:val="clear" w:color="auto" w:fill="auto"/>
            <w:tcMar>
              <w:left w:w="43" w:type="dxa"/>
              <w:right w:w="43" w:type="dxa"/>
            </w:tcMar>
            <w:vAlign w:val="center"/>
          </w:tcPr>
          <w:p w14:paraId="3340BCE3" w14:textId="77777777" w:rsidR="00D721B8" w:rsidRPr="00BF4323" w:rsidRDefault="00D721B8" w:rsidP="00D721B8">
            <w:pPr>
              <w:jc w:val="right"/>
              <w:rPr>
                <w:sz w:val="15"/>
                <w:szCs w:val="15"/>
              </w:rPr>
            </w:pPr>
          </w:p>
        </w:tc>
        <w:tc>
          <w:tcPr>
            <w:tcW w:w="688" w:type="dxa"/>
            <w:tcBorders>
              <w:top w:val="nil"/>
              <w:left w:val="nil"/>
              <w:bottom w:val="nil"/>
              <w:right w:val="nil"/>
            </w:tcBorders>
            <w:shd w:val="clear" w:color="auto" w:fill="auto"/>
            <w:tcMar>
              <w:left w:w="43" w:type="dxa"/>
              <w:right w:w="43" w:type="dxa"/>
            </w:tcMar>
            <w:vAlign w:val="center"/>
          </w:tcPr>
          <w:p w14:paraId="559B249C" w14:textId="77777777" w:rsidR="00D721B8" w:rsidRPr="00BF4323" w:rsidRDefault="00D721B8" w:rsidP="00D721B8">
            <w:pPr>
              <w:jc w:val="right"/>
              <w:rPr>
                <w:sz w:val="15"/>
                <w:szCs w:val="15"/>
              </w:rPr>
            </w:pPr>
          </w:p>
        </w:tc>
      </w:tr>
      <w:tr w:rsidR="00AC7B94" w:rsidRPr="00BF4323" w14:paraId="700BE2A1"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14:paraId="742EEA6C" w14:textId="77777777" w:rsidR="00AC7B94" w:rsidRPr="00F1018F" w:rsidRDefault="00AC7B94" w:rsidP="00AC7B94">
            <w:pPr>
              <w:rPr>
                <w:b/>
                <w:bCs/>
                <w:sz w:val="14"/>
                <w:szCs w:val="14"/>
              </w:rPr>
            </w:pPr>
          </w:p>
        </w:tc>
        <w:tc>
          <w:tcPr>
            <w:tcW w:w="1978" w:type="dxa"/>
            <w:gridSpan w:val="2"/>
            <w:tcBorders>
              <w:top w:val="nil"/>
              <w:left w:val="nil"/>
              <w:bottom w:val="nil"/>
              <w:right w:val="nil"/>
            </w:tcBorders>
            <w:shd w:val="clear" w:color="auto" w:fill="auto"/>
            <w:vAlign w:val="center"/>
            <w:hideMark/>
          </w:tcPr>
          <w:p w14:paraId="46E42FB7" w14:textId="77777777" w:rsidR="00AC7B94" w:rsidRPr="00F1018F" w:rsidRDefault="00AC7B94" w:rsidP="00AC7B94">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tcPr>
          <w:p w14:paraId="3B074A56" w14:textId="20755D62"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56,379,910</w:t>
            </w:r>
          </w:p>
        </w:tc>
        <w:tc>
          <w:tcPr>
            <w:tcW w:w="844" w:type="dxa"/>
            <w:tcBorders>
              <w:top w:val="nil"/>
              <w:left w:val="nil"/>
              <w:bottom w:val="nil"/>
              <w:right w:val="nil"/>
            </w:tcBorders>
            <w:shd w:val="clear" w:color="auto" w:fill="auto"/>
            <w:tcMar>
              <w:left w:w="43" w:type="dxa"/>
              <w:right w:w="43" w:type="dxa"/>
            </w:tcMar>
            <w:vAlign w:val="center"/>
          </w:tcPr>
          <w:p w14:paraId="21BB8A54" w14:textId="2B21437E"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80,135,601</w:t>
            </w:r>
          </w:p>
        </w:tc>
        <w:tc>
          <w:tcPr>
            <w:tcW w:w="730" w:type="dxa"/>
            <w:tcBorders>
              <w:top w:val="nil"/>
              <w:left w:val="nil"/>
              <w:bottom w:val="nil"/>
              <w:right w:val="nil"/>
            </w:tcBorders>
            <w:shd w:val="clear" w:color="auto" w:fill="auto"/>
            <w:tcMar>
              <w:left w:w="43" w:type="dxa"/>
              <w:right w:w="43" w:type="dxa"/>
            </w:tcMar>
            <w:vAlign w:val="center"/>
          </w:tcPr>
          <w:p w14:paraId="32B67E20" w14:textId="3D228087"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6,576,907</w:t>
            </w:r>
          </w:p>
        </w:tc>
        <w:tc>
          <w:tcPr>
            <w:tcW w:w="720" w:type="dxa"/>
            <w:tcBorders>
              <w:top w:val="nil"/>
              <w:left w:val="nil"/>
              <w:bottom w:val="nil"/>
              <w:right w:val="nil"/>
            </w:tcBorders>
            <w:shd w:val="clear" w:color="auto" w:fill="auto"/>
            <w:tcMar>
              <w:left w:w="43" w:type="dxa"/>
              <w:right w:w="43" w:type="dxa"/>
            </w:tcMar>
            <w:vAlign w:val="center"/>
          </w:tcPr>
          <w:p w14:paraId="1E1161A7" w14:textId="0A3499A9"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4,785,947</w:t>
            </w:r>
          </w:p>
        </w:tc>
        <w:tc>
          <w:tcPr>
            <w:tcW w:w="720" w:type="dxa"/>
            <w:tcBorders>
              <w:top w:val="nil"/>
              <w:left w:val="nil"/>
              <w:bottom w:val="nil"/>
              <w:right w:val="nil"/>
            </w:tcBorders>
            <w:shd w:val="clear" w:color="auto" w:fill="auto"/>
            <w:tcMar>
              <w:left w:w="43" w:type="dxa"/>
              <w:right w:w="43" w:type="dxa"/>
            </w:tcMar>
            <w:vAlign w:val="center"/>
          </w:tcPr>
          <w:p w14:paraId="1BDBF6D9" w14:textId="1DEC15BE"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6,760,133</w:t>
            </w:r>
          </w:p>
        </w:tc>
        <w:tc>
          <w:tcPr>
            <w:tcW w:w="720" w:type="dxa"/>
            <w:tcBorders>
              <w:top w:val="nil"/>
              <w:left w:val="nil"/>
              <w:bottom w:val="nil"/>
              <w:right w:val="nil"/>
            </w:tcBorders>
            <w:shd w:val="clear" w:color="auto" w:fill="auto"/>
            <w:tcMar>
              <w:left w:w="43" w:type="dxa"/>
              <w:right w:w="43" w:type="dxa"/>
            </w:tcMar>
            <w:vAlign w:val="center"/>
          </w:tcPr>
          <w:p w14:paraId="609998A1" w14:textId="050AEA33"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7,856,763</w:t>
            </w:r>
          </w:p>
        </w:tc>
        <w:tc>
          <w:tcPr>
            <w:tcW w:w="720" w:type="dxa"/>
            <w:tcBorders>
              <w:top w:val="nil"/>
              <w:left w:val="nil"/>
              <w:bottom w:val="nil"/>
              <w:right w:val="nil"/>
            </w:tcBorders>
            <w:shd w:val="clear" w:color="auto" w:fill="auto"/>
            <w:tcMar>
              <w:left w:w="43" w:type="dxa"/>
              <w:right w:w="43" w:type="dxa"/>
            </w:tcMar>
            <w:vAlign w:val="center"/>
          </w:tcPr>
          <w:p w14:paraId="7F81425C" w14:textId="0EC767A5"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4,993,490</w:t>
            </w:r>
          </w:p>
        </w:tc>
        <w:tc>
          <w:tcPr>
            <w:tcW w:w="752" w:type="dxa"/>
            <w:tcBorders>
              <w:top w:val="nil"/>
              <w:left w:val="nil"/>
              <w:bottom w:val="nil"/>
              <w:right w:val="nil"/>
            </w:tcBorders>
            <w:shd w:val="clear" w:color="auto" w:fill="auto"/>
            <w:tcMar>
              <w:left w:w="43" w:type="dxa"/>
              <w:right w:w="43" w:type="dxa"/>
            </w:tcMar>
            <w:vAlign w:val="center"/>
          </w:tcPr>
          <w:p w14:paraId="1CDBB684" w14:textId="12DFD280"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6,053,744</w:t>
            </w:r>
          </w:p>
        </w:tc>
        <w:tc>
          <w:tcPr>
            <w:tcW w:w="688" w:type="dxa"/>
            <w:tcBorders>
              <w:top w:val="nil"/>
              <w:left w:val="nil"/>
              <w:bottom w:val="nil"/>
              <w:right w:val="nil"/>
            </w:tcBorders>
            <w:shd w:val="clear" w:color="auto" w:fill="auto"/>
            <w:tcMar>
              <w:left w:w="43" w:type="dxa"/>
              <w:right w:w="43" w:type="dxa"/>
            </w:tcMar>
            <w:vAlign w:val="center"/>
          </w:tcPr>
          <w:p w14:paraId="33F5996E" w14:textId="34FFE5C5"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5,293,434</w:t>
            </w:r>
          </w:p>
        </w:tc>
      </w:tr>
      <w:tr w:rsidR="00AC7B94" w:rsidRPr="00BF4323" w14:paraId="0ABAD359"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3023A3E" w14:textId="77777777" w:rsidR="00AC7B94" w:rsidRPr="00F1018F" w:rsidRDefault="00AC7B94" w:rsidP="00AC7B94">
            <w:pPr>
              <w:jc w:val="right"/>
              <w:rPr>
                <w:b/>
                <w:bCs/>
                <w:sz w:val="14"/>
                <w:szCs w:val="14"/>
              </w:rPr>
            </w:pPr>
          </w:p>
        </w:tc>
        <w:tc>
          <w:tcPr>
            <w:tcW w:w="1978" w:type="dxa"/>
            <w:gridSpan w:val="2"/>
            <w:tcBorders>
              <w:top w:val="nil"/>
              <w:left w:val="nil"/>
              <w:bottom w:val="nil"/>
              <w:right w:val="nil"/>
            </w:tcBorders>
            <w:shd w:val="clear" w:color="auto" w:fill="auto"/>
            <w:vAlign w:val="center"/>
            <w:hideMark/>
          </w:tcPr>
          <w:p w14:paraId="57812AD3" w14:textId="77777777" w:rsidR="00AC7B94" w:rsidRPr="00F1018F" w:rsidRDefault="00AC7B94" w:rsidP="00AC7B94">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tcPr>
          <w:p w14:paraId="1154B360" w14:textId="77777777" w:rsidR="00AC7B94" w:rsidRPr="00D31E47" w:rsidRDefault="00AC7B94" w:rsidP="00AC7B94">
            <w:pPr>
              <w:jc w:val="right"/>
              <w:rPr>
                <w:rFonts w:asciiTheme="majorBidi" w:hAnsiTheme="majorBidi" w:cstheme="majorBidi"/>
                <w:b/>
                <w:bCs/>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14:paraId="797231BA" w14:textId="3626F89D" w:rsidR="00AC7B94" w:rsidRPr="00D31E47" w:rsidRDefault="00AC7B94" w:rsidP="00AC7B94">
            <w:pPr>
              <w:jc w:val="right"/>
              <w:rPr>
                <w:rFonts w:asciiTheme="majorBidi" w:hAnsiTheme="majorBidi" w:cstheme="majorBidi"/>
                <w:color w:val="000000"/>
                <w:sz w:val="14"/>
                <w:szCs w:val="14"/>
              </w:rPr>
            </w:pPr>
          </w:p>
        </w:tc>
        <w:tc>
          <w:tcPr>
            <w:tcW w:w="730" w:type="dxa"/>
            <w:tcBorders>
              <w:top w:val="nil"/>
              <w:left w:val="nil"/>
              <w:bottom w:val="nil"/>
              <w:right w:val="nil"/>
            </w:tcBorders>
            <w:shd w:val="clear" w:color="auto" w:fill="auto"/>
            <w:tcMar>
              <w:left w:w="43" w:type="dxa"/>
              <w:right w:w="43" w:type="dxa"/>
            </w:tcMar>
            <w:vAlign w:val="center"/>
          </w:tcPr>
          <w:p w14:paraId="2CEAB431" w14:textId="2E772E53" w:rsidR="00AC7B94" w:rsidRPr="00D31E47" w:rsidRDefault="00AC7B94" w:rsidP="00AC7B9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30F8CF3" w14:textId="4BA4C145" w:rsidR="00AC7B94" w:rsidRPr="00AC7B94" w:rsidRDefault="00AC7B94" w:rsidP="00AC7B9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69F1540" w14:textId="77777777" w:rsidR="00AC7B94" w:rsidRPr="00AC7B94" w:rsidRDefault="00AC7B94" w:rsidP="00AC7B94">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FFF2352" w14:textId="77777777" w:rsidR="00AC7B94" w:rsidRPr="00AC7B94" w:rsidRDefault="00AC7B94" w:rsidP="00AC7B94">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9FAF048" w14:textId="77777777" w:rsidR="00AC7B94" w:rsidRPr="00AC7B94" w:rsidRDefault="00AC7B94" w:rsidP="00AC7B94">
            <w:pPr>
              <w:jc w:val="right"/>
              <w:rPr>
                <w:rFonts w:asciiTheme="majorBidi" w:hAnsiTheme="majorBidi" w:cstheme="majorBidi"/>
                <w:b/>
                <w:bCs/>
                <w:color w:val="000000"/>
                <w:sz w:val="14"/>
                <w:szCs w:val="14"/>
              </w:rPr>
            </w:pPr>
          </w:p>
        </w:tc>
        <w:tc>
          <w:tcPr>
            <w:tcW w:w="752" w:type="dxa"/>
            <w:tcBorders>
              <w:top w:val="nil"/>
              <w:left w:val="nil"/>
              <w:bottom w:val="nil"/>
              <w:right w:val="nil"/>
            </w:tcBorders>
            <w:shd w:val="clear" w:color="auto" w:fill="auto"/>
            <w:tcMar>
              <w:left w:w="43" w:type="dxa"/>
              <w:right w:w="43" w:type="dxa"/>
            </w:tcMar>
            <w:vAlign w:val="center"/>
          </w:tcPr>
          <w:p w14:paraId="0AE0DECA" w14:textId="77777777" w:rsidR="00AC7B94" w:rsidRPr="00AC7B94" w:rsidRDefault="00AC7B94" w:rsidP="00AC7B94">
            <w:pPr>
              <w:jc w:val="right"/>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43" w:type="dxa"/>
              <w:right w:w="43" w:type="dxa"/>
            </w:tcMar>
            <w:vAlign w:val="center"/>
          </w:tcPr>
          <w:p w14:paraId="6FCF9CAF" w14:textId="37D387E1" w:rsidR="00AC7B94" w:rsidRPr="00AC7B94" w:rsidRDefault="00AC7B94" w:rsidP="00AC7B94">
            <w:pPr>
              <w:jc w:val="right"/>
              <w:rPr>
                <w:rFonts w:asciiTheme="majorBidi" w:hAnsiTheme="majorBidi" w:cstheme="majorBidi"/>
                <w:color w:val="000000"/>
                <w:sz w:val="14"/>
                <w:szCs w:val="14"/>
              </w:rPr>
            </w:pPr>
          </w:p>
        </w:tc>
      </w:tr>
      <w:tr w:rsidR="00AC7B94" w:rsidRPr="00BF4323" w14:paraId="1218358F"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C4AB4DB" w14:textId="77777777" w:rsidR="00AC7B94" w:rsidRPr="00F1018F" w:rsidRDefault="00AC7B94" w:rsidP="00AC7B94">
            <w:pPr>
              <w:jc w:val="center"/>
              <w:rPr>
                <w:b/>
                <w:bCs/>
                <w:sz w:val="14"/>
                <w:szCs w:val="14"/>
              </w:rPr>
            </w:pPr>
            <w:r w:rsidRPr="00F1018F">
              <w:rPr>
                <w:rFonts w:eastAsia="Arial Unicode MS"/>
                <w:b/>
                <w:bCs/>
                <w:sz w:val="14"/>
                <w:szCs w:val="14"/>
              </w:rPr>
              <w:t>A.</w:t>
            </w:r>
          </w:p>
        </w:tc>
        <w:tc>
          <w:tcPr>
            <w:tcW w:w="1978" w:type="dxa"/>
            <w:gridSpan w:val="2"/>
            <w:tcBorders>
              <w:top w:val="nil"/>
              <w:left w:val="nil"/>
              <w:bottom w:val="nil"/>
              <w:right w:val="nil"/>
            </w:tcBorders>
            <w:shd w:val="clear" w:color="auto" w:fill="auto"/>
            <w:vAlign w:val="center"/>
            <w:hideMark/>
          </w:tcPr>
          <w:p w14:paraId="1908FFE4" w14:textId="77777777" w:rsidR="00AC7B94" w:rsidRPr="00F1018F" w:rsidRDefault="00AC7B94" w:rsidP="00AC7B94">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tcPr>
          <w:p w14:paraId="094D8880" w14:textId="518C3FA2"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10,710</w:t>
            </w:r>
          </w:p>
        </w:tc>
        <w:tc>
          <w:tcPr>
            <w:tcW w:w="844" w:type="dxa"/>
            <w:tcBorders>
              <w:top w:val="nil"/>
              <w:left w:val="nil"/>
              <w:bottom w:val="nil"/>
              <w:right w:val="nil"/>
            </w:tcBorders>
            <w:shd w:val="clear" w:color="auto" w:fill="auto"/>
            <w:tcMar>
              <w:left w:w="43" w:type="dxa"/>
              <w:right w:w="43" w:type="dxa"/>
            </w:tcMar>
            <w:vAlign w:val="center"/>
          </w:tcPr>
          <w:p w14:paraId="7E7A5297" w14:textId="2DF18B16"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18,861</w:t>
            </w:r>
          </w:p>
        </w:tc>
        <w:tc>
          <w:tcPr>
            <w:tcW w:w="730" w:type="dxa"/>
            <w:tcBorders>
              <w:top w:val="nil"/>
              <w:left w:val="nil"/>
              <w:bottom w:val="nil"/>
              <w:right w:val="nil"/>
            </w:tcBorders>
            <w:shd w:val="clear" w:color="auto" w:fill="auto"/>
            <w:tcMar>
              <w:left w:w="43" w:type="dxa"/>
              <w:right w:w="43" w:type="dxa"/>
            </w:tcMar>
            <w:vAlign w:val="center"/>
          </w:tcPr>
          <w:p w14:paraId="35BF5E9F" w14:textId="6FA98CA3"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1,250</w:t>
            </w:r>
          </w:p>
        </w:tc>
        <w:tc>
          <w:tcPr>
            <w:tcW w:w="720" w:type="dxa"/>
            <w:tcBorders>
              <w:top w:val="nil"/>
              <w:left w:val="nil"/>
              <w:bottom w:val="nil"/>
              <w:right w:val="nil"/>
            </w:tcBorders>
            <w:shd w:val="clear" w:color="auto" w:fill="auto"/>
            <w:tcMar>
              <w:left w:w="43" w:type="dxa"/>
              <w:right w:w="43" w:type="dxa"/>
            </w:tcMar>
            <w:vAlign w:val="center"/>
          </w:tcPr>
          <w:p w14:paraId="099DC5AB" w14:textId="1B5D349C"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847</w:t>
            </w:r>
          </w:p>
        </w:tc>
        <w:tc>
          <w:tcPr>
            <w:tcW w:w="720" w:type="dxa"/>
            <w:tcBorders>
              <w:top w:val="nil"/>
              <w:left w:val="nil"/>
              <w:bottom w:val="nil"/>
              <w:right w:val="nil"/>
            </w:tcBorders>
            <w:shd w:val="clear" w:color="auto" w:fill="auto"/>
            <w:tcMar>
              <w:left w:w="43" w:type="dxa"/>
              <w:right w:w="43" w:type="dxa"/>
            </w:tcMar>
            <w:vAlign w:val="center"/>
          </w:tcPr>
          <w:p w14:paraId="04B4E4AD" w14:textId="2F9B3CC3"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649</w:t>
            </w:r>
          </w:p>
        </w:tc>
        <w:tc>
          <w:tcPr>
            <w:tcW w:w="720" w:type="dxa"/>
            <w:tcBorders>
              <w:top w:val="nil"/>
              <w:left w:val="nil"/>
              <w:bottom w:val="nil"/>
              <w:right w:val="nil"/>
            </w:tcBorders>
            <w:shd w:val="clear" w:color="auto" w:fill="auto"/>
            <w:tcMar>
              <w:left w:w="43" w:type="dxa"/>
              <w:right w:w="43" w:type="dxa"/>
            </w:tcMar>
            <w:vAlign w:val="center"/>
          </w:tcPr>
          <w:p w14:paraId="2AB57320" w14:textId="7176CA85"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3,207</w:t>
            </w:r>
          </w:p>
        </w:tc>
        <w:tc>
          <w:tcPr>
            <w:tcW w:w="720" w:type="dxa"/>
            <w:tcBorders>
              <w:top w:val="nil"/>
              <w:left w:val="nil"/>
              <w:bottom w:val="nil"/>
              <w:right w:val="nil"/>
            </w:tcBorders>
            <w:shd w:val="clear" w:color="auto" w:fill="auto"/>
            <w:tcMar>
              <w:left w:w="43" w:type="dxa"/>
              <w:right w:w="43" w:type="dxa"/>
            </w:tcMar>
            <w:vAlign w:val="center"/>
          </w:tcPr>
          <w:p w14:paraId="0E0E67E6" w14:textId="75444DAB"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1,899</w:t>
            </w:r>
          </w:p>
        </w:tc>
        <w:tc>
          <w:tcPr>
            <w:tcW w:w="752" w:type="dxa"/>
            <w:tcBorders>
              <w:top w:val="nil"/>
              <w:left w:val="nil"/>
              <w:bottom w:val="nil"/>
              <w:right w:val="nil"/>
            </w:tcBorders>
            <w:shd w:val="clear" w:color="auto" w:fill="auto"/>
            <w:tcMar>
              <w:left w:w="43" w:type="dxa"/>
              <w:right w:w="43" w:type="dxa"/>
            </w:tcMar>
            <w:vAlign w:val="center"/>
          </w:tcPr>
          <w:p w14:paraId="59B48ACA" w14:textId="586494FA"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1,250</w:t>
            </w:r>
          </w:p>
        </w:tc>
        <w:tc>
          <w:tcPr>
            <w:tcW w:w="688" w:type="dxa"/>
            <w:tcBorders>
              <w:top w:val="nil"/>
              <w:left w:val="nil"/>
              <w:bottom w:val="nil"/>
              <w:right w:val="nil"/>
            </w:tcBorders>
            <w:shd w:val="clear" w:color="auto" w:fill="auto"/>
            <w:tcMar>
              <w:left w:w="43" w:type="dxa"/>
              <w:right w:w="43" w:type="dxa"/>
            </w:tcMar>
            <w:vAlign w:val="center"/>
          </w:tcPr>
          <w:p w14:paraId="7E3D55F9" w14:textId="28E14895"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1,073</w:t>
            </w:r>
          </w:p>
        </w:tc>
      </w:tr>
      <w:tr w:rsidR="00AC7B94" w:rsidRPr="00BF4323" w14:paraId="5DAD722D"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5CB6B6B" w14:textId="77777777" w:rsidR="00AC7B94" w:rsidRPr="00F1018F" w:rsidRDefault="00AC7B94" w:rsidP="00AC7B94">
            <w:pPr>
              <w:jc w:val="center"/>
              <w:rPr>
                <w:b/>
                <w:bCs/>
                <w:sz w:val="14"/>
                <w:szCs w:val="14"/>
              </w:rPr>
            </w:pPr>
            <w:r w:rsidRPr="00F1018F">
              <w:rPr>
                <w:b/>
                <w:bCs/>
                <w:sz w:val="14"/>
                <w:szCs w:val="14"/>
              </w:rPr>
              <w:t>B.</w:t>
            </w:r>
          </w:p>
        </w:tc>
        <w:tc>
          <w:tcPr>
            <w:tcW w:w="1978" w:type="dxa"/>
            <w:gridSpan w:val="2"/>
            <w:tcBorders>
              <w:top w:val="nil"/>
              <w:left w:val="nil"/>
              <w:bottom w:val="nil"/>
              <w:right w:val="nil"/>
            </w:tcBorders>
            <w:shd w:val="clear" w:color="auto" w:fill="auto"/>
            <w:vAlign w:val="center"/>
            <w:hideMark/>
          </w:tcPr>
          <w:p w14:paraId="27E4B1C1" w14:textId="77777777" w:rsidR="00AC7B94" w:rsidRPr="00F1018F" w:rsidRDefault="00AC7B94" w:rsidP="00AC7B94">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tcPr>
          <w:p w14:paraId="0B83F057" w14:textId="0C720B30"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128,757</w:t>
            </w:r>
          </w:p>
        </w:tc>
        <w:tc>
          <w:tcPr>
            <w:tcW w:w="844" w:type="dxa"/>
            <w:tcBorders>
              <w:top w:val="nil"/>
              <w:left w:val="nil"/>
              <w:bottom w:val="nil"/>
              <w:right w:val="nil"/>
            </w:tcBorders>
            <w:shd w:val="clear" w:color="auto" w:fill="auto"/>
            <w:tcMar>
              <w:left w:w="43" w:type="dxa"/>
              <w:right w:w="43" w:type="dxa"/>
            </w:tcMar>
            <w:vAlign w:val="center"/>
          </w:tcPr>
          <w:p w14:paraId="5FA7E80F" w14:textId="6CD3BED4"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124,928</w:t>
            </w:r>
          </w:p>
        </w:tc>
        <w:tc>
          <w:tcPr>
            <w:tcW w:w="730" w:type="dxa"/>
            <w:tcBorders>
              <w:top w:val="nil"/>
              <w:left w:val="nil"/>
              <w:bottom w:val="nil"/>
              <w:right w:val="nil"/>
            </w:tcBorders>
            <w:shd w:val="clear" w:color="auto" w:fill="auto"/>
            <w:tcMar>
              <w:left w:w="43" w:type="dxa"/>
              <w:right w:w="43" w:type="dxa"/>
            </w:tcMar>
            <w:vAlign w:val="center"/>
          </w:tcPr>
          <w:p w14:paraId="477E78F7" w14:textId="56854200"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13,750</w:t>
            </w:r>
          </w:p>
        </w:tc>
        <w:tc>
          <w:tcPr>
            <w:tcW w:w="720" w:type="dxa"/>
            <w:tcBorders>
              <w:top w:val="nil"/>
              <w:left w:val="nil"/>
              <w:bottom w:val="nil"/>
              <w:right w:val="nil"/>
            </w:tcBorders>
            <w:shd w:val="clear" w:color="auto" w:fill="auto"/>
            <w:tcMar>
              <w:left w:w="43" w:type="dxa"/>
              <w:right w:w="43" w:type="dxa"/>
            </w:tcMar>
            <w:vAlign w:val="center"/>
          </w:tcPr>
          <w:p w14:paraId="59F37CB0" w14:textId="6C04E0F6"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color w:val="000000"/>
                <w:sz w:val="14"/>
                <w:szCs w:val="14"/>
              </w:rPr>
              <w:t>3,606</w:t>
            </w:r>
          </w:p>
        </w:tc>
        <w:tc>
          <w:tcPr>
            <w:tcW w:w="720" w:type="dxa"/>
            <w:tcBorders>
              <w:top w:val="nil"/>
              <w:left w:val="nil"/>
              <w:bottom w:val="nil"/>
              <w:right w:val="nil"/>
            </w:tcBorders>
            <w:shd w:val="clear" w:color="auto" w:fill="auto"/>
            <w:tcMar>
              <w:left w:w="43" w:type="dxa"/>
              <w:right w:w="43" w:type="dxa"/>
            </w:tcMar>
            <w:vAlign w:val="center"/>
          </w:tcPr>
          <w:p w14:paraId="6D03476C" w14:textId="25B41E67"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16,682</w:t>
            </w:r>
          </w:p>
        </w:tc>
        <w:tc>
          <w:tcPr>
            <w:tcW w:w="720" w:type="dxa"/>
            <w:tcBorders>
              <w:top w:val="nil"/>
              <w:left w:val="nil"/>
              <w:bottom w:val="nil"/>
              <w:right w:val="nil"/>
            </w:tcBorders>
            <w:shd w:val="clear" w:color="auto" w:fill="auto"/>
            <w:tcMar>
              <w:left w:w="43" w:type="dxa"/>
              <w:right w:w="43" w:type="dxa"/>
            </w:tcMar>
            <w:vAlign w:val="center"/>
          </w:tcPr>
          <w:p w14:paraId="31D7F21F" w14:textId="09FF1842"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16,813</w:t>
            </w:r>
          </w:p>
        </w:tc>
        <w:tc>
          <w:tcPr>
            <w:tcW w:w="720" w:type="dxa"/>
            <w:tcBorders>
              <w:top w:val="nil"/>
              <w:left w:val="nil"/>
              <w:bottom w:val="nil"/>
              <w:right w:val="nil"/>
            </w:tcBorders>
            <w:shd w:val="clear" w:color="auto" w:fill="auto"/>
            <w:tcMar>
              <w:left w:w="43" w:type="dxa"/>
              <w:right w:w="43" w:type="dxa"/>
            </w:tcMar>
            <w:vAlign w:val="center"/>
          </w:tcPr>
          <w:p w14:paraId="44705AB7" w14:textId="1A52505B"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10,693</w:t>
            </w:r>
          </w:p>
        </w:tc>
        <w:tc>
          <w:tcPr>
            <w:tcW w:w="752" w:type="dxa"/>
            <w:tcBorders>
              <w:top w:val="nil"/>
              <w:left w:val="nil"/>
              <w:bottom w:val="nil"/>
              <w:right w:val="nil"/>
            </w:tcBorders>
            <w:shd w:val="clear" w:color="auto" w:fill="auto"/>
            <w:tcMar>
              <w:left w:w="43" w:type="dxa"/>
              <w:right w:w="43" w:type="dxa"/>
            </w:tcMar>
            <w:vAlign w:val="center"/>
          </w:tcPr>
          <w:p w14:paraId="2554F4F3" w14:textId="62E16542"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11,327</w:t>
            </w:r>
          </w:p>
        </w:tc>
        <w:tc>
          <w:tcPr>
            <w:tcW w:w="688" w:type="dxa"/>
            <w:tcBorders>
              <w:top w:val="nil"/>
              <w:left w:val="nil"/>
              <w:bottom w:val="nil"/>
              <w:right w:val="nil"/>
            </w:tcBorders>
            <w:shd w:val="clear" w:color="auto" w:fill="auto"/>
            <w:tcMar>
              <w:left w:w="43" w:type="dxa"/>
              <w:right w:w="43" w:type="dxa"/>
            </w:tcMar>
            <w:vAlign w:val="center"/>
          </w:tcPr>
          <w:p w14:paraId="4745D948" w14:textId="509754F3"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color w:val="000000"/>
                <w:sz w:val="14"/>
                <w:szCs w:val="14"/>
              </w:rPr>
              <w:t>8,772</w:t>
            </w:r>
          </w:p>
        </w:tc>
      </w:tr>
      <w:tr w:rsidR="00AC7B94" w:rsidRPr="00BF4323" w14:paraId="25B10C0F"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2020C13" w14:textId="77777777" w:rsidR="00AC7B94" w:rsidRPr="00F1018F" w:rsidRDefault="00AC7B94" w:rsidP="00AC7B94">
            <w:pPr>
              <w:jc w:val="center"/>
              <w:rPr>
                <w:sz w:val="14"/>
                <w:szCs w:val="14"/>
              </w:rPr>
            </w:pPr>
          </w:p>
        </w:tc>
        <w:tc>
          <w:tcPr>
            <w:tcW w:w="1978" w:type="dxa"/>
            <w:gridSpan w:val="2"/>
            <w:tcBorders>
              <w:top w:val="nil"/>
              <w:left w:val="nil"/>
              <w:bottom w:val="nil"/>
              <w:right w:val="nil"/>
            </w:tcBorders>
            <w:shd w:val="clear" w:color="auto" w:fill="auto"/>
            <w:vAlign w:val="center"/>
            <w:hideMark/>
          </w:tcPr>
          <w:p w14:paraId="03962C0B" w14:textId="77777777" w:rsidR="00AC7B94" w:rsidRPr="00F1018F" w:rsidRDefault="00AC7B94" w:rsidP="00AC7B94">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tcPr>
          <w:p w14:paraId="33244E21" w14:textId="0E23E20B"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111,131</w:t>
            </w:r>
          </w:p>
        </w:tc>
        <w:tc>
          <w:tcPr>
            <w:tcW w:w="844" w:type="dxa"/>
            <w:tcBorders>
              <w:top w:val="nil"/>
              <w:left w:val="nil"/>
              <w:bottom w:val="nil"/>
              <w:right w:val="nil"/>
            </w:tcBorders>
            <w:shd w:val="clear" w:color="auto" w:fill="auto"/>
            <w:tcMar>
              <w:left w:w="43" w:type="dxa"/>
              <w:right w:w="43" w:type="dxa"/>
            </w:tcMar>
            <w:vAlign w:val="center"/>
          </w:tcPr>
          <w:p w14:paraId="12D6214E" w14:textId="2733F40F"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93,161</w:t>
            </w:r>
          </w:p>
        </w:tc>
        <w:tc>
          <w:tcPr>
            <w:tcW w:w="730" w:type="dxa"/>
            <w:tcBorders>
              <w:top w:val="nil"/>
              <w:left w:val="nil"/>
              <w:bottom w:val="nil"/>
              <w:right w:val="nil"/>
            </w:tcBorders>
            <w:shd w:val="clear" w:color="auto" w:fill="auto"/>
            <w:tcMar>
              <w:left w:w="43" w:type="dxa"/>
              <w:right w:w="43" w:type="dxa"/>
            </w:tcMar>
            <w:vAlign w:val="center"/>
          </w:tcPr>
          <w:p w14:paraId="3BC87498" w14:textId="5141CC58"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5,128</w:t>
            </w:r>
          </w:p>
        </w:tc>
        <w:tc>
          <w:tcPr>
            <w:tcW w:w="720" w:type="dxa"/>
            <w:tcBorders>
              <w:top w:val="nil"/>
              <w:left w:val="nil"/>
              <w:bottom w:val="nil"/>
              <w:right w:val="nil"/>
            </w:tcBorders>
            <w:shd w:val="clear" w:color="auto" w:fill="auto"/>
            <w:tcMar>
              <w:left w:w="43" w:type="dxa"/>
              <w:right w:w="43" w:type="dxa"/>
            </w:tcMar>
            <w:vAlign w:val="center"/>
          </w:tcPr>
          <w:p w14:paraId="142DBB18" w14:textId="6C10FE0F"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2,634</w:t>
            </w:r>
          </w:p>
        </w:tc>
        <w:tc>
          <w:tcPr>
            <w:tcW w:w="720" w:type="dxa"/>
            <w:tcBorders>
              <w:top w:val="nil"/>
              <w:left w:val="nil"/>
              <w:bottom w:val="nil"/>
              <w:right w:val="nil"/>
            </w:tcBorders>
            <w:shd w:val="clear" w:color="auto" w:fill="auto"/>
            <w:tcMar>
              <w:left w:w="43" w:type="dxa"/>
              <w:right w:w="43" w:type="dxa"/>
            </w:tcMar>
            <w:vAlign w:val="center"/>
          </w:tcPr>
          <w:p w14:paraId="396F5352" w14:textId="7BF689A3"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14,196</w:t>
            </w:r>
          </w:p>
        </w:tc>
        <w:tc>
          <w:tcPr>
            <w:tcW w:w="720" w:type="dxa"/>
            <w:tcBorders>
              <w:top w:val="nil"/>
              <w:left w:val="nil"/>
              <w:bottom w:val="nil"/>
              <w:right w:val="nil"/>
            </w:tcBorders>
            <w:shd w:val="clear" w:color="auto" w:fill="auto"/>
            <w:tcMar>
              <w:left w:w="43" w:type="dxa"/>
              <w:right w:w="43" w:type="dxa"/>
            </w:tcMar>
            <w:vAlign w:val="center"/>
          </w:tcPr>
          <w:p w14:paraId="7EDC5531" w14:textId="3C0B2B4D"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14,294</w:t>
            </w:r>
          </w:p>
        </w:tc>
        <w:tc>
          <w:tcPr>
            <w:tcW w:w="720" w:type="dxa"/>
            <w:tcBorders>
              <w:top w:val="nil"/>
              <w:left w:val="nil"/>
              <w:bottom w:val="nil"/>
              <w:right w:val="nil"/>
            </w:tcBorders>
            <w:shd w:val="clear" w:color="auto" w:fill="auto"/>
            <w:tcMar>
              <w:left w:w="43" w:type="dxa"/>
              <w:right w:w="43" w:type="dxa"/>
            </w:tcMar>
            <w:vAlign w:val="center"/>
          </w:tcPr>
          <w:p w14:paraId="65BD21EC" w14:textId="1388F0D5"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8,701</w:t>
            </w:r>
          </w:p>
        </w:tc>
        <w:tc>
          <w:tcPr>
            <w:tcW w:w="752" w:type="dxa"/>
            <w:tcBorders>
              <w:top w:val="nil"/>
              <w:left w:val="nil"/>
              <w:bottom w:val="nil"/>
              <w:right w:val="nil"/>
            </w:tcBorders>
            <w:shd w:val="clear" w:color="auto" w:fill="auto"/>
            <w:tcMar>
              <w:left w:w="43" w:type="dxa"/>
              <w:right w:w="43" w:type="dxa"/>
            </w:tcMar>
            <w:vAlign w:val="center"/>
          </w:tcPr>
          <w:p w14:paraId="23CB54F2" w14:textId="078BD647"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9,388</w:t>
            </w:r>
          </w:p>
        </w:tc>
        <w:tc>
          <w:tcPr>
            <w:tcW w:w="688" w:type="dxa"/>
            <w:tcBorders>
              <w:top w:val="nil"/>
              <w:left w:val="nil"/>
              <w:bottom w:val="nil"/>
              <w:right w:val="nil"/>
            </w:tcBorders>
            <w:shd w:val="clear" w:color="auto" w:fill="auto"/>
            <w:tcMar>
              <w:left w:w="43" w:type="dxa"/>
              <w:right w:w="43" w:type="dxa"/>
            </w:tcMar>
            <w:vAlign w:val="center"/>
          </w:tcPr>
          <w:p w14:paraId="4A868535" w14:textId="78541386"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6,935</w:t>
            </w:r>
          </w:p>
        </w:tc>
      </w:tr>
      <w:tr w:rsidR="00AC7B94" w:rsidRPr="00BF4323" w14:paraId="18D86F3A"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4287212" w14:textId="77777777" w:rsidR="00AC7B94" w:rsidRPr="00F1018F" w:rsidRDefault="00AC7B94" w:rsidP="00AC7B94">
            <w:pPr>
              <w:jc w:val="center"/>
              <w:rPr>
                <w:sz w:val="14"/>
                <w:szCs w:val="14"/>
              </w:rPr>
            </w:pPr>
          </w:p>
        </w:tc>
        <w:tc>
          <w:tcPr>
            <w:tcW w:w="1978" w:type="dxa"/>
            <w:gridSpan w:val="2"/>
            <w:tcBorders>
              <w:top w:val="nil"/>
              <w:left w:val="nil"/>
              <w:bottom w:val="nil"/>
              <w:right w:val="nil"/>
            </w:tcBorders>
            <w:shd w:val="clear" w:color="auto" w:fill="auto"/>
            <w:vAlign w:val="center"/>
            <w:hideMark/>
          </w:tcPr>
          <w:p w14:paraId="6EACCF1D" w14:textId="77777777" w:rsidR="00AC7B94" w:rsidRPr="00F1018F" w:rsidRDefault="00AC7B94" w:rsidP="00AC7B94">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76927CAD" w14:textId="11A37CEA"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17,626</w:t>
            </w:r>
          </w:p>
        </w:tc>
        <w:tc>
          <w:tcPr>
            <w:tcW w:w="844" w:type="dxa"/>
            <w:tcBorders>
              <w:top w:val="nil"/>
              <w:left w:val="nil"/>
              <w:bottom w:val="nil"/>
              <w:right w:val="nil"/>
            </w:tcBorders>
            <w:shd w:val="clear" w:color="auto" w:fill="auto"/>
            <w:tcMar>
              <w:left w:w="43" w:type="dxa"/>
              <w:right w:w="43" w:type="dxa"/>
            </w:tcMar>
            <w:vAlign w:val="center"/>
          </w:tcPr>
          <w:p w14:paraId="6CC5DD79" w14:textId="5841DF35"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31,767</w:t>
            </w:r>
          </w:p>
        </w:tc>
        <w:tc>
          <w:tcPr>
            <w:tcW w:w="730" w:type="dxa"/>
            <w:tcBorders>
              <w:top w:val="nil"/>
              <w:left w:val="nil"/>
              <w:bottom w:val="nil"/>
              <w:right w:val="nil"/>
            </w:tcBorders>
            <w:shd w:val="clear" w:color="auto" w:fill="auto"/>
            <w:tcMar>
              <w:left w:w="43" w:type="dxa"/>
              <w:right w:w="43" w:type="dxa"/>
            </w:tcMar>
            <w:vAlign w:val="center"/>
          </w:tcPr>
          <w:p w14:paraId="7DCE690F" w14:textId="64493DB5"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8,622</w:t>
            </w:r>
          </w:p>
        </w:tc>
        <w:tc>
          <w:tcPr>
            <w:tcW w:w="720" w:type="dxa"/>
            <w:tcBorders>
              <w:top w:val="nil"/>
              <w:left w:val="nil"/>
              <w:bottom w:val="nil"/>
              <w:right w:val="nil"/>
            </w:tcBorders>
            <w:shd w:val="clear" w:color="auto" w:fill="auto"/>
            <w:tcMar>
              <w:left w:w="43" w:type="dxa"/>
              <w:right w:w="43" w:type="dxa"/>
            </w:tcMar>
            <w:vAlign w:val="center"/>
          </w:tcPr>
          <w:p w14:paraId="72A15942" w14:textId="152CFFF0"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973</w:t>
            </w:r>
          </w:p>
        </w:tc>
        <w:tc>
          <w:tcPr>
            <w:tcW w:w="720" w:type="dxa"/>
            <w:tcBorders>
              <w:top w:val="nil"/>
              <w:left w:val="nil"/>
              <w:bottom w:val="nil"/>
              <w:right w:val="nil"/>
            </w:tcBorders>
            <w:shd w:val="clear" w:color="auto" w:fill="auto"/>
            <w:tcMar>
              <w:left w:w="43" w:type="dxa"/>
              <w:right w:w="43" w:type="dxa"/>
            </w:tcMar>
            <w:vAlign w:val="center"/>
          </w:tcPr>
          <w:p w14:paraId="32EA4013" w14:textId="1AA80C6E"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2,486</w:t>
            </w:r>
          </w:p>
        </w:tc>
        <w:tc>
          <w:tcPr>
            <w:tcW w:w="720" w:type="dxa"/>
            <w:tcBorders>
              <w:top w:val="nil"/>
              <w:left w:val="nil"/>
              <w:bottom w:val="nil"/>
              <w:right w:val="nil"/>
            </w:tcBorders>
            <w:shd w:val="clear" w:color="auto" w:fill="auto"/>
            <w:tcMar>
              <w:left w:w="43" w:type="dxa"/>
              <w:right w:w="43" w:type="dxa"/>
            </w:tcMar>
            <w:vAlign w:val="center"/>
          </w:tcPr>
          <w:p w14:paraId="5FA8DF8F" w14:textId="3BF19900"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2,519</w:t>
            </w:r>
          </w:p>
        </w:tc>
        <w:tc>
          <w:tcPr>
            <w:tcW w:w="720" w:type="dxa"/>
            <w:tcBorders>
              <w:top w:val="nil"/>
              <w:left w:val="nil"/>
              <w:bottom w:val="nil"/>
              <w:right w:val="nil"/>
            </w:tcBorders>
            <w:shd w:val="clear" w:color="auto" w:fill="auto"/>
            <w:tcMar>
              <w:left w:w="43" w:type="dxa"/>
              <w:right w:w="43" w:type="dxa"/>
            </w:tcMar>
            <w:vAlign w:val="center"/>
          </w:tcPr>
          <w:p w14:paraId="6C9555CD" w14:textId="3E8761F4"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1,992</w:t>
            </w:r>
          </w:p>
        </w:tc>
        <w:tc>
          <w:tcPr>
            <w:tcW w:w="752" w:type="dxa"/>
            <w:tcBorders>
              <w:top w:val="nil"/>
              <w:left w:val="nil"/>
              <w:bottom w:val="nil"/>
              <w:right w:val="nil"/>
            </w:tcBorders>
            <w:shd w:val="clear" w:color="auto" w:fill="auto"/>
            <w:tcMar>
              <w:left w:w="43" w:type="dxa"/>
              <w:right w:w="43" w:type="dxa"/>
            </w:tcMar>
            <w:vAlign w:val="center"/>
          </w:tcPr>
          <w:p w14:paraId="3809860B" w14:textId="6AC59605"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1,939</w:t>
            </w:r>
          </w:p>
        </w:tc>
        <w:tc>
          <w:tcPr>
            <w:tcW w:w="688" w:type="dxa"/>
            <w:tcBorders>
              <w:top w:val="nil"/>
              <w:left w:val="nil"/>
              <w:bottom w:val="nil"/>
              <w:right w:val="nil"/>
            </w:tcBorders>
            <w:shd w:val="clear" w:color="auto" w:fill="auto"/>
            <w:tcMar>
              <w:left w:w="43" w:type="dxa"/>
              <w:right w:w="43" w:type="dxa"/>
            </w:tcMar>
            <w:vAlign w:val="center"/>
          </w:tcPr>
          <w:p w14:paraId="6068357A" w14:textId="170CCC19"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1,837</w:t>
            </w:r>
          </w:p>
        </w:tc>
      </w:tr>
      <w:tr w:rsidR="00AC7B94" w:rsidRPr="00BF4323" w14:paraId="4A8D1055"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22FB8BF" w14:textId="77777777" w:rsidR="00AC7B94" w:rsidRPr="00F1018F" w:rsidRDefault="00AC7B94" w:rsidP="00AC7B94">
            <w:pPr>
              <w:jc w:val="center"/>
              <w:rPr>
                <w:b/>
                <w:bCs/>
                <w:sz w:val="14"/>
                <w:szCs w:val="14"/>
              </w:rPr>
            </w:pPr>
            <w:r w:rsidRPr="00F1018F">
              <w:rPr>
                <w:b/>
                <w:bCs/>
                <w:sz w:val="14"/>
                <w:szCs w:val="14"/>
              </w:rPr>
              <w:t>C.</w:t>
            </w:r>
          </w:p>
        </w:tc>
        <w:tc>
          <w:tcPr>
            <w:tcW w:w="1978" w:type="dxa"/>
            <w:gridSpan w:val="2"/>
            <w:tcBorders>
              <w:top w:val="nil"/>
              <w:left w:val="nil"/>
              <w:bottom w:val="nil"/>
              <w:right w:val="nil"/>
            </w:tcBorders>
            <w:shd w:val="clear" w:color="auto" w:fill="auto"/>
            <w:vAlign w:val="center"/>
            <w:hideMark/>
          </w:tcPr>
          <w:p w14:paraId="3BCF4576" w14:textId="77777777" w:rsidR="00AC7B94" w:rsidRPr="00F1018F" w:rsidRDefault="00AC7B94" w:rsidP="00AC7B94">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tcPr>
          <w:p w14:paraId="19A8A40D" w14:textId="47FBEA55"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1,504,280</w:t>
            </w:r>
          </w:p>
        </w:tc>
        <w:tc>
          <w:tcPr>
            <w:tcW w:w="844" w:type="dxa"/>
            <w:tcBorders>
              <w:top w:val="nil"/>
              <w:left w:val="nil"/>
              <w:bottom w:val="nil"/>
              <w:right w:val="nil"/>
            </w:tcBorders>
            <w:shd w:val="clear" w:color="auto" w:fill="auto"/>
            <w:tcMar>
              <w:left w:w="43" w:type="dxa"/>
              <w:right w:w="43" w:type="dxa"/>
            </w:tcMar>
            <w:vAlign w:val="center"/>
          </w:tcPr>
          <w:p w14:paraId="75AA3493" w14:textId="55942678"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1,889,733</w:t>
            </w:r>
          </w:p>
        </w:tc>
        <w:tc>
          <w:tcPr>
            <w:tcW w:w="730" w:type="dxa"/>
            <w:tcBorders>
              <w:top w:val="nil"/>
              <w:left w:val="nil"/>
              <w:bottom w:val="nil"/>
              <w:right w:val="nil"/>
            </w:tcBorders>
            <w:shd w:val="clear" w:color="auto" w:fill="auto"/>
            <w:tcMar>
              <w:left w:w="43" w:type="dxa"/>
              <w:right w:w="43" w:type="dxa"/>
            </w:tcMar>
            <w:vAlign w:val="center"/>
          </w:tcPr>
          <w:p w14:paraId="1DAFF1E7" w14:textId="68D13E9D"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224,172</w:t>
            </w:r>
          </w:p>
        </w:tc>
        <w:tc>
          <w:tcPr>
            <w:tcW w:w="720" w:type="dxa"/>
            <w:tcBorders>
              <w:top w:val="nil"/>
              <w:left w:val="nil"/>
              <w:bottom w:val="nil"/>
              <w:right w:val="nil"/>
            </w:tcBorders>
            <w:shd w:val="clear" w:color="auto" w:fill="auto"/>
            <w:tcMar>
              <w:left w:w="43" w:type="dxa"/>
              <w:right w:w="43" w:type="dxa"/>
            </w:tcMar>
            <w:vAlign w:val="center"/>
          </w:tcPr>
          <w:p w14:paraId="01DFE032" w14:textId="51F73E47"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106,583</w:t>
            </w:r>
          </w:p>
        </w:tc>
        <w:tc>
          <w:tcPr>
            <w:tcW w:w="720" w:type="dxa"/>
            <w:tcBorders>
              <w:top w:val="nil"/>
              <w:left w:val="nil"/>
              <w:bottom w:val="nil"/>
              <w:right w:val="nil"/>
            </w:tcBorders>
            <w:shd w:val="clear" w:color="auto" w:fill="auto"/>
            <w:tcMar>
              <w:left w:w="43" w:type="dxa"/>
              <w:right w:w="43" w:type="dxa"/>
            </w:tcMar>
            <w:vAlign w:val="center"/>
          </w:tcPr>
          <w:p w14:paraId="04A89743" w14:textId="3919297D"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312,953</w:t>
            </w:r>
          </w:p>
        </w:tc>
        <w:tc>
          <w:tcPr>
            <w:tcW w:w="720" w:type="dxa"/>
            <w:tcBorders>
              <w:top w:val="nil"/>
              <w:left w:val="nil"/>
              <w:bottom w:val="nil"/>
              <w:right w:val="nil"/>
            </w:tcBorders>
            <w:shd w:val="clear" w:color="auto" w:fill="auto"/>
            <w:tcMar>
              <w:left w:w="43" w:type="dxa"/>
              <w:right w:w="43" w:type="dxa"/>
            </w:tcMar>
            <w:vAlign w:val="center"/>
          </w:tcPr>
          <w:p w14:paraId="52BFA88D" w14:textId="15597B00"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312,793</w:t>
            </w:r>
          </w:p>
        </w:tc>
        <w:tc>
          <w:tcPr>
            <w:tcW w:w="720" w:type="dxa"/>
            <w:tcBorders>
              <w:top w:val="nil"/>
              <w:left w:val="nil"/>
              <w:bottom w:val="nil"/>
              <w:right w:val="nil"/>
            </w:tcBorders>
            <w:shd w:val="clear" w:color="auto" w:fill="auto"/>
            <w:tcMar>
              <w:left w:w="43" w:type="dxa"/>
              <w:right w:w="43" w:type="dxa"/>
            </w:tcMar>
            <w:vAlign w:val="center"/>
          </w:tcPr>
          <w:p w14:paraId="1DB2176F" w14:textId="24D079A1"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176,575</w:t>
            </w:r>
          </w:p>
        </w:tc>
        <w:tc>
          <w:tcPr>
            <w:tcW w:w="752" w:type="dxa"/>
            <w:tcBorders>
              <w:top w:val="nil"/>
              <w:left w:val="nil"/>
              <w:bottom w:val="nil"/>
              <w:right w:val="nil"/>
            </w:tcBorders>
            <w:shd w:val="clear" w:color="auto" w:fill="auto"/>
            <w:tcMar>
              <w:left w:w="43" w:type="dxa"/>
              <w:right w:w="43" w:type="dxa"/>
            </w:tcMar>
            <w:vAlign w:val="center"/>
          </w:tcPr>
          <w:p w14:paraId="5439CF4B" w14:textId="6CD6EC07"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109,149</w:t>
            </w:r>
          </w:p>
        </w:tc>
        <w:tc>
          <w:tcPr>
            <w:tcW w:w="688" w:type="dxa"/>
            <w:tcBorders>
              <w:top w:val="nil"/>
              <w:left w:val="nil"/>
              <w:bottom w:val="nil"/>
              <w:right w:val="nil"/>
            </w:tcBorders>
            <w:shd w:val="clear" w:color="auto" w:fill="auto"/>
            <w:tcMar>
              <w:left w:w="43" w:type="dxa"/>
              <w:right w:w="43" w:type="dxa"/>
            </w:tcMar>
            <w:vAlign w:val="center"/>
          </w:tcPr>
          <w:p w14:paraId="48D26582" w14:textId="20FD7222"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118,853</w:t>
            </w:r>
          </w:p>
        </w:tc>
      </w:tr>
      <w:tr w:rsidR="00AC7B94" w:rsidRPr="00BF4323" w14:paraId="3150EEF1"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0B85A22" w14:textId="77777777" w:rsidR="00AC7B94" w:rsidRPr="00F1018F" w:rsidRDefault="00AC7B94" w:rsidP="00AC7B94">
            <w:pPr>
              <w:jc w:val="center"/>
              <w:rPr>
                <w:sz w:val="14"/>
                <w:szCs w:val="14"/>
              </w:rPr>
            </w:pPr>
          </w:p>
        </w:tc>
        <w:tc>
          <w:tcPr>
            <w:tcW w:w="1978" w:type="dxa"/>
            <w:gridSpan w:val="2"/>
            <w:tcBorders>
              <w:top w:val="nil"/>
              <w:left w:val="nil"/>
              <w:bottom w:val="nil"/>
              <w:right w:val="nil"/>
            </w:tcBorders>
            <w:shd w:val="clear" w:color="auto" w:fill="auto"/>
            <w:vAlign w:val="center"/>
            <w:hideMark/>
          </w:tcPr>
          <w:p w14:paraId="5B66883E" w14:textId="77777777" w:rsidR="00AC7B94" w:rsidRPr="00F1018F" w:rsidRDefault="00AC7B94" w:rsidP="00AC7B94">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tcPr>
          <w:p w14:paraId="07858DB7" w14:textId="2659AA1A"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158,267</w:t>
            </w:r>
          </w:p>
        </w:tc>
        <w:tc>
          <w:tcPr>
            <w:tcW w:w="844" w:type="dxa"/>
            <w:tcBorders>
              <w:top w:val="nil"/>
              <w:left w:val="nil"/>
              <w:bottom w:val="nil"/>
              <w:right w:val="nil"/>
            </w:tcBorders>
            <w:shd w:val="clear" w:color="auto" w:fill="auto"/>
            <w:tcMar>
              <w:left w:w="43" w:type="dxa"/>
              <w:right w:w="43" w:type="dxa"/>
            </w:tcMar>
            <w:vAlign w:val="center"/>
          </w:tcPr>
          <w:p w14:paraId="299A5B21" w14:textId="74882868"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218,506</w:t>
            </w:r>
          </w:p>
        </w:tc>
        <w:tc>
          <w:tcPr>
            <w:tcW w:w="730" w:type="dxa"/>
            <w:tcBorders>
              <w:top w:val="nil"/>
              <w:left w:val="nil"/>
              <w:bottom w:val="nil"/>
              <w:right w:val="nil"/>
            </w:tcBorders>
            <w:shd w:val="clear" w:color="auto" w:fill="auto"/>
            <w:tcMar>
              <w:left w:w="43" w:type="dxa"/>
              <w:right w:w="43" w:type="dxa"/>
            </w:tcMar>
            <w:vAlign w:val="center"/>
          </w:tcPr>
          <w:p w14:paraId="21A6DCED" w14:textId="3E5C0286"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8,759</w:t>
            </w:r>
          </w:p>
        </w:tc>
        <w:tc>
          <w:tcPr>
            <w:tcW w:w="720" w:type="dxa"/>
            <w:tcBorders>
              <w:top w:val="nil"/>
              <w:left w:val="nil"/>
              <w:bottom w:val="nil"/>
              <w:right w:val="nil"/>
            </w:tcBorders>
            <w:shd w:val="clear" w:color="auto" w:fill="auto"/>
            <w:tcMar>
              <w:left w:w="43" w:type="dxa"/>
              <w:right w:w="43" w:type="dxa"/>
            </w:tcMar>
            <w:vAlign w:val="center"/>
          </w:tcPr>
          <w:p w14:paraId="19764512" w14:textId="16DBDB9C"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8,870</w:t>
            </w:r>
          </w:p>
        </w:tc>
        <w:tc>
          <w:tcPr>
            <w:tcW w:w="720" w:type="dxa"/>
            <w:tcBorders>
              <w:top w:val="nil"/>
              <w:left w:val="nil"/>
              <w:bottom w:val="nil"/>
              <w:right w:val="nil"/>
            </w:tcBorders>
            <w:shd w:val="clear" w:color="auto" w:fill="auto"/>
            <w:tcMar>
              <w:left w:w="43" w:type="dxa"/>
              <w:right w:w="43" w:type="dxa"/>
            </w:tcMar>
            <w:vAlign w:val="center"/>
          </w:tcPr>
          <w:p w14:paraId="69447643" w14:textId="0C29C0E2"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23,336</w:t>
            </w:r>
          </w:p>
        </w:tc>
        <w:tc>
          <w:tcPr>
            <w:tcW w:w="720" w:type="dxa"/>
            <w:tcBorders>
              <w:top w:val="nil"/>
              <w:left w:val="nil"/>
              <w:bottom w:val="nil"/>
              <w:right w:val="nil"/>
            </w:tcBorders>
            <w:shd w:val="clear" w:color="auto" w:fill="auto"/>
            <w:tcMar>
              <w:left w:w="43" w:type="dxa"/>
              <w:right w:w="43" w:type="dxa"/>
            </w:tcMar>
            <w:vAlign w:val="center"/>
          </w:tcPr>
          <w:p w14:paraId="0279E76C" w14:textId="38D946CA"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57,387</w:t>
            </w:r>
          </w:p>
        </w:tc>
        <w:tc>
          <w:tcPr>
            <w:tcW w:w="720" w:type="dxa"/>
            <w:tcBorders>
              <w:top w:val="nil"/>
              <w:left w:val="nil"/>
              <w:bottom w:val="nil"/>
              <w:right w:val="nil"/>
            </w:tcBorders>
            <w:shd w:val="clear" w:color="auto" w:fill="auto"/>
            <w:tcMar>
              <w:left w:w="43" w:type="dxa"/>
              <w:right w:w="43" w:type="dxa"/>
            </w:tcMar>
            <w:vAlign w:val="center"/>
          </w:tcPr>
          <w:p w14:paraId="19AFD01C" w14:textId="027D7F11"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20,769</w:t>
            </w:r>
          </w:p>
        </w:tc>
        <w:tc>
          <w:tcPr>
            <w:tcW w:w="752" w:type="dxa"/>
            <w:tcBorders>
              <w:top w:val="nil"/>
              <w:left w:val="nil"/>
              <w:bottom w:val="nil"/>
              <w:right w:val="nil"/>
            </w:tcBorders>
            <w:shd w:val="clear" w:color="auto" w:fill="auto"/>
            <w:tcMar>
              <w:left w:w="43" w:type="dxa"/>
              <w:right w:w="43" w:type="dxa"/>
            </w:tcMar>
            <w:vAlign w:val="center"/>
          </w:tcPr>
          <w:p w14:paraId="08CF8CA8" w14:textId="23804DD3"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25,497</w:t>
            </w:r>
          </w:p>
        </w:tc>
        <w:tc>
          <w:tcPr>
            <w:tcW w:w="688" w:type="dxa"/>
            <w:tcBorders>
              <w:top w:val="nil"/>
              <w:left w:val="nil"/>
              <w:bottom w:val="nil"/>
              <w:right w:val="nil"/>
            </w:tcBorders>
            <w:shd w:val="clear" w:color="auto" w:fill="auto"/>
            <w:tcMar>
              <w:left w:w="43" w:type="dxa"/>
              <w:right w:w="43" w:type="dxa"/>
            </w:tcMar>
            <w:vAlign w:val="center"/>
          </w:tcPr>
          <w:p w14:paraId="1D53C247" w14:textId="276F31DF"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39,260</w:t>
            </w:r>
          </w:p>
        </w:tc>
      </w:tr>
      <w:tr w:rsidR="00AC7B94" w:rsidRPr="00BF4323" w14:paraId="4FFC001C"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8EB6287" w14:textId="77777777" w:rsidR="00AC7B94" w:rsidRPr="00F1018F" w:rsidRDefault="00AC7B94" w:rsidP="00AC7B94">
            <w:pPr>
              <w:jc w:val="center"/>
              <w:rPr>
                <w:sz w:val="14"/>
                <w:szCs w:val="14"/>
              </w:rPr>
            </w:pPr>
          </w:p>
        </w:tc>
        <w:tc>
          <w:tcPr>
            <w:tcW w:w="1978" w:type="dxa"/>
            <w:gridSpan w:val="2"/>
            <w:tcBorders>
              <w:top w:val="nil"/>
              <w:left w:val="nil"/>
              <w:bottom w:val="nil"/>
              <w:right w:val="nil"/>
            </w:tcBorders>
            <w:shd w:val="clear" w:color="auto" w:fill="auto"/>
            <w:vAlign w:val="center"/>
            <w:hideMark/>
          </w:tcPr>
          <w:p w14:paraId="492F99C1" w14:textId="77777777" w:rsidR="00AC7B94" w:rsidRPr="00F1018F" w:rsidRDefault="00AC7B94" w:rsidP="00AC7B94">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tcPr>
          <w:p w14:paraId="422A4A3E" w14:textId="58DF7E83"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1,278,127</w:t>
            </w:r>
          </w:p>
        </w:tc>
        <w:tc>
          <w:tcPr>
            <w:tcW w:w="844" w:type="dxa"/>
            <w:tcBorders>
              <w:top w:val="nil"/>
              <w:left w:val="nil"/>
              <w:bottom w:val="nil"/>
              <w:right w:val="nil"/>
            </w:tcBorders>
            <w:shd w:val="clear" w:color="auto" w:fill="auto"/>
            <w:tcMar>
              <w:left w:w="43" w:type="dxa"/>
              <w:right w:w="43" w:type="dxa"/>
            </w:tcMar>
            <w:vAlign w:val="center"/>
          </w:tcPr>
          <w:p w14:paraId="6B6F1126" w14:textId="0E3668E7"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1,550,415</w:t>
            </w:r>
          </w:p>
        </w:tc>
        <w:tc>
          <w:tcPr>
            <w:tcW w:w="730" w:type="dxa"/>
            <w:tcBorders>
              <w:top w:val="nil"/>
              <w:left w:val="nil"/>
              <w:bottom w:val="nil"/>
              <w:right w:val="nil"/>
            </w:tcBorders>
            <w:shd w:val="clear" w:color="auto" w:fill="auto"/>
            <w:tcMar>
              <w:left w:w="43" w:type="dxa"/>
              <w:right w:w="43" w:type="dxa"/>
            </w:tcMar>
            <w:vAlign w:val="center"/>
          </w:tcPr>
          <w:p w14:paraId="1EF1DCD6" w14:textId="6AD9A153"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210,970</w:t>
            </w:r>
          </w:p>
        </w:tc>
        <w:tc>
          <w:tcPr>
            <w:tcW w:w="720" w:type="dxa"/>
            <w:tcBorders>
              <w:top w:val="nil"/>
              <w:left w:val="nil"/>
              <w:bottom w:val="nil"/>
              <w:right w:val="nil"/>
            </w:tcBorders>
            <w:shd w:val="clear" w:color="auto" w:fill="auto"/>
            <w:tcMar>
              <w:left w:w="43" w:type="dxa"/>
              <w:right w:w="43" w:type="dxa"/>
            </w:tcMar>
            <w:vAlign w:val="center"/>
          </w:tcPr>
          <w:p w14:paraId="3FB1C54D" w14:textId="7D031CFD"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91,623</w:t>
            </w:r>
          </w:p>
        </w:tc>
        <w:tc>
          <w:tcPr>
            <w:tcW w:w="720" w:type="dxa"/>
            <w:tcBorders>
              <w:top w:val="nil"/>
              <w:left w:val="nil"/>
              <w:bottom w:val="nil"/>
              <w:right w:val="nil"/>
            </w:tcBorders>
            <w:shd w:val="clear" w:color="auto" w:fill="auto"/>
            <w:tcMar>
              <w:left w:w="43" w:type="dxa"/>
              <w:right w:w="43" w:type="dxa"/>
            </w:tcMar>
            <w:vAlign w:val="center"/>
          </w:tcPr>
          <w:p w14:paraId="21EAE05C" w14:textId="0C36564C"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282,743</w:t>
            </w:r>
          </w:p>
        </w:tc>
        <w:tc>
          <w:tcPr>
            <w:tcW w:w="720" w:type="dxa"/>
            <w:tcBorders>
              <w:top w:val="nil"/>
              <w:left w:val="nil"/>
              <w:bottom w:val="nil"/>
              <w:right w:val="nil"/>
            </w:tcBorders>
            <w:shd w:val="clear" w:color="auto" w:fill="auto"/>
            <w:tcMar>
              <w:left w:w="43" w:type="dxa"/>
              <w:right w:w="43" w:type="dxa"/>
            </w:tcMar>
            <w:vAlign w:val="center"/>
          </w:tcPr>
          <w:p w14:paraId="4AADE48A" w14:textId="1B996665"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247,071</w:t>
            </w:r>
          </w:p>
        </w:tc>
        <w:tc>
          <w:tcPr>
            <w:tcW w:w="720" w:type="dxa"/>
            <w:tcBorders>
              <w:top w:val="nil"/>
              <w:left w:val="nil"/>
              <w:bottom w:val="nil"/>
              <w:right w:val="nil"/>
            </w:tcBorders>
            <w:shd w:val="clear" w:color="auto" w:fill="auto"/>
            <w:tcMar>
              <w:left w:w="43" w:type="dxa"/>
              <w:right w:w="43" w:type="dxa"/>
            </w:tcMar>
            <w:vAlign w:val="center"/>
          </w:tcPr>
          <w:p w14:paraId="0C25680A" w14:textId="66FA00CA"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152,110</w:t>
            </w:r>
          </w:p>
        </w:tc>
        <w:tc>
          <w:tcPr>
            <w:tcW w:w="752" w:type="dxa"/>
            <w:tcBorders>
              <w:top w:val="nil"/>
              <w:left w:val="nil"/>
              <w:bottom w:val="nil"/>
              <w:right w:val="nil"/>
            </w:tcBorders>
            <w:shd w:val="clear" w:color="auto" w:fill="auto"/>
            <w:tcMar>
              <w:left w:w="43" w:type="dxa"/>
              <w:right w:w="43" w:type="dxa"/>
            </w:tcMar>
            <w:vAlign w:val="center"/>
          </w:tcPr>
          <w:p w14:paraId="1214FC4F" w14:textId="1FFD25E5"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68,515</w:t>
            </w:r>
          </w:p>
        </w:tc>
        <w:tc>
          <w:tcPr>
            <w:tcW w:w="688" w:type="dxa"/>
            <w:tcBorders>
              <w:top w:val="nil"/>
              <w:left w:val="nil"/>
              <w:bottom w:val="nil"/>
              <w:right w:val="nil"/>
            </w:tcBorders>
            <w:shd w:val="clear" w:color="auto" w:fill="auto"/>
            <w:tcMar>
              <w:left w:w="43" w:type="dxa"/>
              <w:right w:w="43" w:type="dxa"/>
            </w:tcMar>
            <w:vAlign w:val="center"/>
          </w:tcPr>
          <w:p w14:paraId="4A2030C6" w14:textId="70B201DD"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73,139</w:t>
            </w:r>
          </w:p>
        </w:tc>
      </w:tr>
      <w:tr w:rsidR="00AC7B94" w:rsidRPr="00BF4323" w14:paraId="3980E5DC"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19D0665" w14:textId="77777777" w:rsidR="00AC7B94" w:rsidRPr="00F1018F" w:rsidRDefault="00AC7B94" w:rsidP="00AC7B94">
            <w:pPr>
              <w:jc w:val="center"/>
              <w:rPr>
                <w:sz w:val="14"/>
                <w:szCs w:val="14"/>
              </w:rPr>
            </w:pPr>
          </w:p>
        </w:tc>
        <w:tc>
          <w:tcPr>
            <w:tcW w:w="1978" w:type="dxa"/>
            <w:gridSpan w:val="2"/>
            <w:tcBorders>
              <w:top w:val="nil"/>
              <w:left w:val="nil"/>
              <w:bottom w:val="nil"/>
              <w:right w:val="nil"/>
            </w:tcBorders>
            <w:shd w:val="clear" w:color="auto" w:fill="auto"/>
            <w:vAlign w:val="center"/>
            <w:hideMark/>
          </w:tcPr>
          <w:p w14:paraId="500B0A76" w14:textId="77777777" w:rsidR="00AC7B94" w:rsidRPr="00F1018F" w:rsidRDefault="00AC7B94" w:rsidP="00AC7B94">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tcPr>
          <w:p w14:paraId="529D2C6E" w14:textId="110543FB"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3,759</w:t>
            </w:r>
          </w:p>
        </w:tc>
        <w:tc>
          <w:tcPr>
            <w:tcW w:w="844" w:type="dxa"/>
            <w:tcBorders>
              <w:top w:val="nil"/>
              <w:left w:val="nil"/>
              <w:bottom w:val="nil"/>
              <w:right w:val="nil"/>
            </w:tcBorders>
            <w:shd w:val="clear" w:color="auto" w:fill="auto"/>
            <w:tcMar>
              <w:left w:w="43" w:type="dxa"/>
              <w:right w:w="43" w:type="dxa"/>
            </w:tcMar>
            <w:vAlign w:val="center"/>
          </w:tcPr>
          <w:p w14:paraId="72BE5073" w14:textId="6CB26AC9"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8,503</w:t>
            </w:r>
          </w:p>
        </w:tc>
        <w:tc>
          <w:tcPr>
            <w:tcW w:w="730" w:type="dxa"/>
            <w:tcBorders>
              <w:top w:val="nil"/>
              <w:left w:val="nil"/>
              <w:bottom w:val="nil"/>
              <w:right w:val="nil"/>
            </w:tcBorders>
            <w:shd w:val="clear" w:color="auto" w:fill="auto"/>
            <w:tcMar>
              <w:left w:w="43" w:type="dxa"/>
              <w:right w:w="43" w:type="dxa"/>
            </w:tcMar>
            <w:vAlign w:val="center"/>
          </w:tcPr>
          <w:p w14:paraId="0A21397A" w14:textId="3A0ED467"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221</w:t>
            </w:r>
          </w:p>
        </w:tc>
        <w:tc>
          <w:tcPr>
            <w:tcW w:w="720" w:type="dxa"/>
            <w:tcBorders>
              <w:top w:val="nil"/>
              <w:left w:val="nil"/>
              <w:bottom w:val="nil"/>
              <w:right w:val="nil"/>
            </w:tcBorders>
            <w:shd w:val="clear" w:color="auto" w:fill="auto"/>
            <w:tcMar>
              <w:left w:w="43" w:type="dxa"/>
              <w:right w:w="43" w:type="dxa"/>
            </w:tcMar>
            <w:vAlign w:val="center"/>
          </w:tcPr>
          <w:p w14:paraId="37A6ADCD" w14:textId="5F8389A5"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573</w:t>
            </w:r>
          </w:p>
        </w:tc>
        <w:tc>
          <w:tcPr>
            <w:tcW w:w="720" w:type="dxa"/>
            <w:tcBorders>
              <w:top w:val="nil"/>
              <w:left w:val="nil"/>
              <w:bottom w:val="nil"/>
              <w:right w:val="nil"/>
            </w:tcBorders>
            <w:shd w:val="clear" w:color="auto" w:fill="auto"/>
            <w:tcMar>
              <w:left w:w="43" w:type="dxa"/>
              <w:right w:w="43" w:type="dxa"/>
            </w:tcMar>
            <w:vAlign w:val="center"/>
          </w:tcPr>
          <w:p w14:paraId="106658F5" w14:textId="4DA373DE"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266</w:t>
            </w:r>
          </w:p>
        </w:tc>
        <w:tc>
          <w:tcPr>
            <w:tcW w:w="720" w:type="dxa"/>
            <w:tcBorders>
              <w:top w:val="nil"/>
              <w:left w:val="nil"/>
              <w:bottom w:val="nil"/>
              <w:right w:val="nil"/>
            </w:tcBorders>
            <w:shd w:val="clear" w:color="auto" w:fill="auto"/>
            <w:tcMar>
              <w:left w:w="43" w:type="dxa"/>
              <w:right w:w="43" w:type="dxa"/>
            </w:tcMar>
            <w:vAlign w:val="center"/>
          </w:tcPr>
          <w:p w14:paraId="416F6D6B" w14:textId="12A0F5E6"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711</w:t>
            </w:r>
          </w:p>
        </w:tc>
        <w:tc>
          <w:tcPr>
            <w:tcW w:w="720" w:type="dxa"/>
            <w:tcBorders>
              <w:top w:val="nil"/>
              <w:left w:val="nil"/>
              <w:bottom w:val="nil"/>
              <w:right w:val="nil"/>
            </w:tcBorders>
            <w:shd w:val="clear" w:color="auto" w:fill="auto"/>
            <w:tcMar>
              <w:left w:w="43" w:type="dxa"/>
              <w:right w:w="43" w:type="dxa"/>
            </w:tcMar>
            <w:vAlign w:val="center"/>
          </w:tcPr>
          <w:p w14:paraId="6AC58779" w14:textId="440641C2"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2,767</w:t>
            </w:r>
          </w:p>
        </w:tc>
        <w:tc>
          <w:tcPr>
            <w:tcW w:w="752" w:type="dxa"/>
            <w:tcBorders>
              <w:top w:val="nil"/>
              <w:left w:val="nil"/>
              <w:bottom w:val="nil"/>
              <w:right w:val="nil"/>
            </w:tcBorders>
            <w:shd w:val="clear" w:color="auto" w:fill="auto"/>
            <w:tcMar>
              <w:left w:w="43" w:type="dxa"/>
              <w:right w:w="43" w:type="dxa"/>
            </w:tcMar>
            <w:vAlign w:val="center"/>
          </w:tcPr>
          <w:p w14:paraId="36EB127C" w14:textId="3F159B13"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2,841</w:t>
            </w:r>
          </w:p>
        </w:tc>
        <w:tc>
          <w:tcPr>
            <w:tcW w:w="688" w:type="dxa"/>
            <w:tcBorders>
              <w:top w:val="nil"/>
              <w:left w:val="nil"/>
              <w:bottom w:val="nil"/>
              <w:right w:val="nil"/>
            </w:tcBorders>
            <w:shd w:val="clear" w:color="auto" w:fill="auto"/>
            <w:tcMar>
              <w:left w:w="43" w:type="dxa"/>
              <w:right w:w="43" w:type="dxa"/>
            </w:tcMar>
            <w:vAlign w:val="center"/>
          </w:tcPr>
          <w:p w14:paraId="7330FDAE" w14:textId="75FA1D01"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871</w:t>
            </w:r>
          </w:p>
        </w:tc>
      </w:tr>
      <w:tr w:rsidR="00AC7B94" w:rsidRPr="00BF4323" w14:paraId="250DF9E4"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0FF0742" w14:textId="77777777" w:rsidR="00AC7B94" w:rsidRPr="00F1018F" w:rsidRDefault="00AC7B94" w:rsidP="00AC7B94">
            <w:pPr>
              <w:jc w:val="center"/>
              <w:rPr>
                <w:sz w:val="14"/>
                <w:szCs w:val="14"/>
              </w:rPr>
            </w:pPr>
          </w:p>
        </w:tc>
        <w:tc>
          <w:tcPr>
            <w:tcW w:w="1978" w:type="dxa"/>
            <w:gridSpan w:val="2"/>
            <w:tcBorders>
              <w:top w:val="nil"/>
              <w:left w:val="nil"/>
              <w:bottom w:val="nil"/>
              <w:right w:val="nil"/>
            </w:tcBorders>
            <w:shd w:val="clear" w:color="auto" w:fill="auto"/>
            <w:vAlign w:val="center"/>
            <w:hideMark/>
          </w:tcPr>
          <w:p w14:paraId="72C63CC0" w14:textId="77777777" w:rsidR="00AC7B94" w:rsidRPr="00F1018F" w:rsidRDefault="00AC7B94" w:rsidP="00AC7B94">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3A15806B" w14:textId="120DA63D"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64,127</w:t>
            </w:r>
          </w:p>
        </w:tc>
        <w:tc>
          <w:tcPr>
            <w:tcW w:w="844" w:type="dxa"/>
            <w:tcBorders>
              <w:top w:val="nil"/>
              <w:left w:val="nil"/>
              <w:bottom w:val="nil"/>
              <w:right w:val="nil"/>
            </w:tcBorders>
            <w:shd w:val="clear" w:color="auto" w:fill="auto"/>
            <w:tcMar>
              <w:left w:w="43" w:type="dxa"/>
              <w:right w:w="43" w:type="dxa"/>
            </w:tcMar>
            <w:vAlign w:val="center"/>
          </w:tcPr>
          <w:p w14:paraId="65EC6DA6" w14:textId="01EB307F"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112,310</w:t>
            </w:r>
          </w:p>
        </w:tc>
        <w:tc>
          <w:tcPr>
            <w:tcW w:w="730" w:type="dxa"/>
            <w:tcBorders>
              <w:top w:val="nil"/>
              <w:left w:val="nil"/>
              <w:bottom w:val="nil"/>
              <w:right w:val="nil"/>
            </w:tcBorders>
            <w:shd w:val="clear" w:color="auto" w:fill="auto"/>
            <w:tcMar>
              <w:left w:w="43" w:type="dxa"/>
              <w:right w:w="43" w:type="dxa"/>
            </w:tcMar>
            <w:vAlign w:val="center"/>
          </w:tcPr>
          <w:p w14:paraId="3A375EE8" w14:textId="65F758F2"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4,222</w:t>
            </w:r>
          </w:p>
        </w:tc>
        <w:tc>
          <w:tcPr>
            <w:tcW w:w="720" w:type="dxa"/>
            <w:tcBorders>
              <w:top w:val="nil"/>
              <w:left w:val="nil"/>
              <w:bottom w:val="nil"/>
              <w:right w:val="nil"/>
            </w:tcBorders>
            <w:shd w:val="clear" w:color="auto" w:fill="auto"/>
            <w:tcMar>
              <w:left w:w="43" w:type="dxa"/>
              <w:right w:w="43" w:type="dxa"/>
            </w:tcMar>
            <w:vAlign w:val="center"/>
          </w:tcPr>
          <w:p w14:paraId="7940CFCE" w14:textId="6227C79D"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5,516</w:t>
            </w:r>
          </w:p>
        </w:tc>
        <w:tc>
          <w:tcPr>
            <w:tcW w:w="720" w:type="dxa"/>
            <w:tcBorders>
              <w:top w:val="nil"/>
              <w:left w:val="nil"/>
              <w:bottom w:val="nil"/>
              <w:right w:val="nil"/>
            </w:tcBorders>
            <w:shd w:val="clear" w:color="auto" w:fill="auto"/>
            <w:tcMar>
              <w:left w:w="43" w:type="dxa"/>
              <w:right w:w="43" w:type="dxa"/>
            </w:tcMar>
            <w:vAlign w:val="center"/>
          </w:tcPr>
          <w:p w14:paraId="467116C2" w14:textId="3AEAFB73"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6,608</w:t>
            </w:r>
          </w:p>
        </w:tc>
        <w:tc>
          <w:tcPr>
            <w:tcW w:w="720" w:type="dxa"/>
            <w:tcBorders>
              <w:top w:val="nil"/>
              <w:left w:val="nil"/>
              <w:bottom w:val="nil"/>
              <w:right w:val="nil"/>
            </w:tcBorders>
            <w:shd w:val="clear" w:color="auto" w:fill="auto"/>
            <w:tcMar>
              <w:left w:w="43" w:type="dxa"/>
              <w:right w:w="43" w:type="dxa"/>
            </w:tcMar>
            <w:vAlign w:val="center"/>
          </w:tcPr>
          <w:p w14:paraId="7B82F34E" w14:textId="63BD328F"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7,624</w:t>
            </w:r>
          </w:p>
        </w:tc>
        <w:tc>
          <w:tcPr>
            <w:tcW w:w="720" w:type="dxa"/>
            <w:tcBorders>
              <w:top w:val="nil"/>
              <w:left w:val="nil"/>
              <w:bottom w:val="nil"/>
              <w:right w:val="nil"/>
            </w:tcBorders>
            <w:shd w:val="clear" w:color="auto" w:fill="auto"/>
            <w:tcMar>
              <w:left w:w="43" w:type="dxa"/>
              <w:right w:w="43" w:type="dxa"/>
            </w:tcMar>
            <w:vAlign w:val="center"/>
          </w:tcPr>
          <w:p w14:paraId="69BCE794" w14:textId="6C49723C"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929</w:t>
            </w:r>
          </w:p>
        </w:tc>
        <w:tc>
          <w:tcPr>
            <w:tcW w:w="752" w:type="dxa"/>
            <w:tcBorders>
              <w:top w:val="nil"/>
              <w:left w:val="nil"/>
              <w:bottom w:val="nil"/>
              <w:right w:val="nil"/>
            </w:tcBorders>
            <w:shd w:val="clear" w:color="auto" w:fill="auto"/>
            <w:tcMar>
              <w:left w:w="43" w:type="dxa"/>
              <w:right w:w="43" w:type="dxa"/>
            </w:tcMar>
            <w:vAlign w:val="center"/>
          </w:tcPr>
          <w:p w14:paraId="0F0CF681" w14:textId="58B06347"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12,296</w:t>
            </w:r>
          </w:p>
        </w:tc>
        <w:tc>
          <w:tcPr>
            <w:tcW w:w="688" w:type="dxa"/>
            <w:tcBorders>
              <w:top w:val="nil"/>
              <w:left w:val="nil"/>
              <w:bottom w:val="nil"/>
              <w:right w:val="nil"/>
            </w:tcBorders>
            <w:shd w:val="clear" w:color="auto" w:fill="auto"/>
            <w:tcMar>
              <w:left w:w="43" w:type="dxa"/>
              <w:right w:w="43" w:type="dxa"/>
            </w:tcMar>
            <w:vAlign w:val="center"/>
          </w:tcPr>
          <w:p w14:paraId="7F596F40" w14:textId="4B380360"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5,583</w:t>
            </w:r>
          </w:p>
        </w:tc>
      </w:tr>
      <w:tr w:rsidR="00AC7B94" w:rsidRPr="00BF4323" w14:paraId="46D95D25"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4385B40" w14:textId="77777777" w:rsidR="00AC7B94" w:rsidRPr="00F1018F" w:rsidRDefault="00AC7B94" w:rsidP="00AC7B94">
            <w:pPr>
              <w:jc w:val="center"/>
              <w:rPr>
                <w:b/>
                <w:bCs/>
                <w:sz w:val="14"/>
                <w:szCs w:val="14"/>
              </w:rPr>
            </w:pPr>
            <w:r w:rsidRPr="00F1018F">
              <w:rPr>
                <w:b/>
                <w:bCs/>
                <w:sz w:val="14"/>
                <w:szCs w:val="14"/>
              </w:rPr>
              <w:t>D</w:t>
            </w:r>
          </w:p>
        </w:tc>
        <w:tc>
          <w:tcPr>
            <w:tcW w:w="1978" w:type="dxa"/>
            <w:gridSpan w:val="2"/>
            <w:tcBorders>
              <w:top w:val="nil"/>
              <w:left w:val="nil"/>
              <w:bottom w:val="nil"/>
              <w:right w:val="nil"/>
            </w:tcBorders>
            <w:shd w:val="clear" w:color="auto" w:fill="auto"/>
            <w:vAlign w:val="center"/>
            <w:hideMark/>
          </w:tcPr>
          <w:p w14:paraId="21115B4D" w14:textId="77777777" w:rsidR="00AC7B94" w:rsidRPr="00F1018F" w:rsidRDefault="00AC7B94" w:rsidP="00AC7B94">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tcPr>
          <w:p w14:paraId="31E86387" w14:textId="30AF3286"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3,514,481</w:t>
            </w:r>
          </w:p>
        </w:tc>
        <w:tc>
          <w:tcPr>
            <w:tcW w:w="844" w:type="dxa"/>
            <w:tcBorders>
              <w:top w:val="nil"/>
              <w:left w:val="nil"/>
              <w:bottom w:val="nil"/>
              <w:right w:val="nil"/>
            </w:tcBorders>
            <w:shd w:val="clear" w:color="auto" w:fill="auto"/>
            <w:tcMar>
              <w:left w:w="43" w:type="dxa"/>
              <w:right w:w="43" w:type="dxa"/>
            </w:tcMar>
            <w:vAlign w:val="center"/>
          </w:tcPr>
          <w:p w14:paraId="3B3F019E" w14:textId="1F8E9753"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4,370,725</w:t>
            </w:r>
          </w:p>
        </w:tc>
        <w:tc>
          <w:tcPr>
            <w:tcW w:w="730" w:type="dxa"/>
            <w:tcBorders>
              <w:top w:val="nil"/>
              <w:left w:val="nil"/>
              <w:bottom w:val="nil"/>
              <w:right w:val="nil"/>
            </w:tcBorders>
            <w:shd w:val="clear" w:color="auto" w:fill="auto"/>
            <w:tcMar>
              <w:left w:w="43" w:type="dxa"/>
              <w:right w:w="43" w:type="dxa"/>
            </w:tcMar>
            <w:vAlign w:val="center"/>
          </w:tcPr>
          <w:p w14:paraId="7B2DE07D" w14:textId="5D1C1A79"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308,246</w:t>
            </w:r>
          </w:p>
        </w:tc>
        <w:tc>
          <w:tcPr>
            <w:tcW w:w="720" w:type="dxa"/>
            <w:tcBorders>
              <w:top w:val="nil"/>
              <w:left w:val="nil"/>
              <w:bottom w:val="nil"/>
              <w:right w:val="nil"/>
            </w:tcBorders>
            <w:shd w:val="clear" w:color="auto" w:fill="auto"/>
            <w:tcMar>
              <w:left w:w="43" w:type="dxa"/>
              <w:right w:w="43" w:type="dxa"/>
            </w:tcMar>
            <w:vAlign w:val="center"/>
          </w:tcPr>
          <w:p w14:paraId="2A0A104D" w14:textId="470D7390"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287,472</w:t>
            </w:r>
          </w:p>
        </w:tc>
        <w:tc>
          <w:tcPr>
            <w:tcW w:w="720" w:type="dxa"/>
            <w:tcBorders>
              <w:top w:val="nil"/>
              <w:left w:val="nil"/>
              <w:bottom w:val="nil"/>
              <w:right w:val="nil"/>
            </w:tcBorders>
            <w:shd w:val="clear" w:color="auto" w:fill="auto"/>
            <w:tcMar>
              <w:left w:w="43" w:type="dxa"/>
              <w:right w:w="43" w:type="dxa"/>
            </w:tcMar>
            <w:vAlign w:val="center"/>
          </w:tcPr>
          <w:p w14:paraId="5F201B3C" w14:textId="01DD81D3"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254,592</w:t>
            </w:r>
          </w:p>
        </w:tc>
        <w:tc>
          <w:tcPr>
            <w:tcW w:w="720" w:type="dxa"/>
            <w:tcBorders>
              <w:top w:val="nil"/>
              <w:left w:val="nil"/>
              <w:bottom w:val="nil"/>
              <w:right w:val="nil"/>
            </w:tcBorders>
            <w:shd w:val="clear" w:color="auto" w:fill="auto"/>
            <w:tcMar>
              <w:left w:w="43" w:type="dxa"/>
              <w:right w:w="43" w:type="dxa"/>
            </w:tcMar>
            <w:vAlign w:val="center"/>
          </w:tcPr>
          <w:p w14:paraId="6DC1AEA7" w14:textId="29CA25C4"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353,060</w:t>
            </w:r>
          </w:p>
        </w:tc>
        <w:tc>
          <w:tcPr>
            <w:tcW w:w="720" w:type="dxa"/>
            <w:tcBorders>
              <w:top w:val="nil"/>
              <w:left w:val="nil"/>
              <w:bottom w:val="nil"/>
              <w:right w:val="nil"/>
            </w:tcBorders>
            <w:shd w:val="clear" w:color="auto" w:fill="auto"/>
            <w:tcMar>
              <w:left w:w="43" w:type="dxa"/>
              <w:right w:w="43" w:type="dxa"/>
            </w:tcMar>
            <w:vAlign w:val="center"/>
          </w:tcPr>
          <w:p w14:paraId="3A561F0D" w14:textId="4B1786D4"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200,169</w:t>
            </w:r>
          </w:p>
        </w:tc>
        <w:tc>
          <w:tcPr>
            <w:tcW w:w="752" w:type="dxa"/>
            <w:tcBorders>
              <w:top w:val="nil"/>
              <w:left w:val="nil"/>
              <w:bottom w:val="nil"/>
              <w:right w:val="nil"/>
            </w:tcBorders>
            <w:shd w:val="clear" w:color="auto" w:fill="auto"/>
            <w:tcMar>
              <w:left w:w="43" w:type="dxa"/>
              <w:right w:w="43" w:type="dxa"/>
            </w:tcMar>
            <w:vAlign w:val="center"/>
          </w:tcPr>
          <w:p w14:paraId="14F1FC3C" w14:textId="609C4D74"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244,267</w:t>
            </w:r>
          </w:p>
        </w:tc>
        <w:tc>
          <w:tcPr>
            <w:tcW w:w="688" w:type="dxa"/>
            <w:tcBorders>
              <w:top w:val="nil"/>
              <w:left w:val="nil"/>
              <w:bottom w:val="nil"/>
              <w:right w:val="nil"/>
            </w:tcBorders>
            <w:shd w:val="clear" w:color="auto" w:fill="auto"/>
            <w:tcMar>
              <w:left w:w="43" w:type="dxa"/>
              <w:right w:w="43" w:type="dxa"/>
            </w:tcMar>
            <w:vAlign w:val="center"/>
          </w:tcPr>
          <w:p w14:paraId="22663A5A" w14:textId="255742F5"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340,297</w:t>
            </w:r>
          </w:p>
        </w:tc>
      </w:tr>
      <w:tr w:rsidR="00AC7B94" w:rsidRPr="00BF4323" w14:paraId="34584689"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BD7351A" w14:textId="77777777" w:rsidR="00AC7B94" w:rsidRPr="00F1018F" w:rsidRDefault="00AC7B94" w:rsidP="00AC7B94">
            <w:pPr>
              <w:jc w:val="center"/>
              <w:rPr>
                <w:sz w:val="14"/>
                <w:szCs w:val="14"/>
              </w:rPr>
            </w:pPr>
          </w:p>
        </w:tc>
        <w:tc>
          <w:tcPr>
            <w:tcW w:w="1978" w:type="dxa"/>
            <w:gridSpan w:val="2"/>
            <w:tcBorders>
              <w:top w:val="nil"/>
              <w:left w:val="nil"/>
              <w:bottom w:val="nil"/>
              <w:right w:val="nil"/>
            </w:tcBorders>
            <w:shd w:val="clear" w:color="auto" w:fill="auto"/>
            <w:vAlign w:val="center"/>
            <w:hideMark/>
          </w:tcPr>
          <w:p w14:paraId="2A1CE610" w14:textId="77777777" w:rsidR="00AC7B94" w:rsidRPr="00F1018F" w:rsidRDefault="00AC7B94" w:rsidP="00AC7B94">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tcPr>
          <w:p w14:paraId="31B2AF75" w14:textId="4C3219A4"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630,540</w:t>
            </w:r>
          </w:p>
        </w:tc>
        <w:tc>
          <w:tcPr>
            <w:tcW w:w="844" w:type="dxa"/>
            <w:tcBorders>
              <w:top w:val="nil"/>
              <w:left w:val="nil"/>
              <w:bottom w:val="nil"/>
              <w:right w:val="nil"/>
            </w:tcBorders>
            <w:shd w:val="clear" w:color="auto" w:fill="auto"/>
            <w:tcMar>
              <w:left w:w="43" w:type="dxa"/>
              <w:right w:w="43" w:type="dxa"/>
            </w:tcMar>
            <w:vAlign w:val="center"/>
          </w:tcPr>
          <w:p w14:paraId="2F01E576" w14:textId="656F2692"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328,531</w:t>
            </w:r>
          </w:p>
        </w:tc>
        <w:tc>
          <w:tcPr>
            <w:tcW w:w="730" w:type="dxa"/>
            <w:tcBorders>
              <w:top w:val="nil"/>
              <w:left w:val="nil"/>
              <w:bottom w:val="nil"/>
              <w:right w:val="nil"/>
            </w:tcBorders>
            <w:shd w:val="clear" w:color="auto" w:fill="auto"/>
            <w:tcMar>
              <w:left w:w="43" w:type="dxa"/>
              <w:right w:w="43" w:type="dxa"/>
            </w:tcMar>
            <w:vAlign w:val="center"/>
          </w:tcPr>
          <w:p w14:paraId="76CC9E0E" w14:textId="1A3076A4"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38,150</w:t>
            </w:r>
          </w:p>
        </w:tc>
        <w:tc>
          <w:tcPr>
            <w:tcW w:w="720" w:type="dxa"/>
            <w:tcBorders>
              <w:top w:val="nil"/>
              <w:left w:val="nil"/>
              <w:bottom w:val="nil"/>
              <w:right w:val="nil"/>
            </w:tcBorders>
            <w:shd w:val="clear" w:color="auto" w:fill="auto"/>
            <w:tcMar>
              <w:left w:w="43" w:type="dxa"/>
              <w:right w:w="43" w:type="dxa"/>
            </w:tcMar>
            <w:vAlign w:val="center"/>
          </w:tcPr>
          <w:p w14:paraId="22D87626" w14:textId="171FADB0"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23,933</w:t>
            </w:r>
          </w:p>
        </w:tc>
        <w:tc>
          <w:tcPr>
            <w:tcW w:w="720" w:type="dxa"/>
            <w:tcBorders>
              <w:top w:val="nil"/>
              <w:left w:val="nil"/>
              <w:bottom w:val="nil"/>
              <w:right w:val="nil"/>
            </w:tcBorders>
            <w:shd w:val="clear" w:color="auto" w:fill="auto"/>
            <w:tcMar>
              <w:left w:w="43" w:type="dxa"/>
              <w:right w:w="43" w:type="dxa"/>
            </w:tcMar>
            <w:vAlign w:val="center"/>
          </w:tcPr>
          <w:p w14:paraId="65395B68" w14:textId="67543E32"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15,099</w:t>
            </w:r>
          </w:p>
        </w:tc>
        <w:tc>
          <w:tcPr>
            <w:tcW w:w="720" w:type="dxa"/>
            <w:tcBorders>
              <w:top w:val="nil"/>
              <w:left w:val="nil"/>
              <w:bottom w:val="nil"/>
              <w:right w:val="nil"/>
            </w:tcBorders>
            <w:shd w:val="clear" w:color="auto" w:fill="auto"/>
            <w:tcMar>
              <w:left w:w="43" w:type="dxa"/>
              <w:right w:w="43" w:type="dxa"/>
            </w:tcMar>
            <w:vAlign w:val="center"/>
          </w:tcPr>
          <w:p w14:paraId="6474892F" w14:textId="25E2E2F3"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22,476</w:t>
            </w:r>
          </w:p>
        </w:tc>
        <w:tc>
          <w:tcPr>
            <w:tcW w:w="720" w:type="dxa"/>
            <w:tcBorders>
              <w:top w:val="nil"/>
              <w:left w:val="nil"/>
              <w:bottom w:val="nil"/>
              <w:right w:val="nil"/>
            </w:tcBorders>
            <w:shd w:val="clear" w:color="auto" w:fill="auto"/>
            <w:tcMar>
              <w:left w:w="43" w:type="dxa"/>
              <w:right w:w="43" w:type="dxa"/>
            </w:tcMar>
            <w:vAlign w:val="center"/>
          </w:tcPr>
          <w:p w14:paraId="65BFB932" w14:textId="0C295581"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22,480</w:t>
            </w:r>
          </w:p>
        </w:tc>
        <w:tc>
          <w:tcPr>
            <w:tcW w:w="752" w:type="dxa"/>
            <w:tcBorders>
              <w:top w:val="nil"/>
              <w:left w:val="nil"/>
              <w:bottom w:val="nil"/>
              <w:right w:val="nil"/>
            </w:tcBorders>
            <w:shd w:val="clear" w:color="auto" w:fill="auto"/>
            <w:tcMar>
              <w:left w:w="43" w:type="dxa"/>
              <w:right w:w="43" w:type="dxa"/>
            </w:tcMar>
            <w:vAlign w:val="center"/>
          </w:tcPr>
          <w:p w14:paraId="0730AD4D" w14:textId="28C1E572"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37,781</w:t>
            </w:r>
          </w:p>
        </w:tc>
        <w:tc>
          <w:tcPr>
            <w:tcW w:w="688" w:type="dxa"/>
            <w:tcBorders>
              <w:top w:val="nil"/>
              <w:left w:val="nil"/>
              <w:bottom w:val="nil"/>
              <w:right w:val="nil"/>
            </w:tcBorders>
            <w:shd w:val="clear" w:color="auto" w:fill="auto"/>
            <w:tcMar>
              <w:left w:w="43" w:type="dxa"/>
              <w:right w:w="43" w:type="dxa"/>
            </w:tcMar>
            <w:vAlign w:val="center"/>
          </w:tcPr>
          <w:p w14:paraId="7175194B" w14:textId="4DFA299F"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45,248</w:t>
            </w:r>
          </w:p>
        </w:tc>
      </w:tr>
      <w:tr w:rsidR="00AC7B94" w:rsidRPr="00BF4323" w14:paraId="47078FE4"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996CC03" w14:textId="77777777" w:rsidR="00AC7B94" w:rsidRPr="00F1018F" w:rsidRDefault="00AC7B94" w:rsidP="00AC7B94">
            <w:pPr>
              <w:jc w:val="center"/>
              <w:rPr>
                <w:sz w:val="14"/>
                <w:szCs w:val="14"/>
              </w:rPr>
            </w:pPr>
          </w:p>
        </w:tc>
        <w:tc>
          <w:tcPr>
            <w:tcW w:w="1978" w:type="dxa"/>
            <w:gridSpan w:val="2"/>
            <w:tcBorders>
              <w:top w:val="nil"/>
              <w:left w:val="nil"/>
              <w:bottom w:val="nil"/>
              <w:right w:val="nil"/>
            </w:tcBorders>
            <w:shd w:val="clear" w:color="auto" w:fill="auto"/>
            <w:vAlign w:val="center"/>
            <w:hideMark/>
          </w:tcPr>
          <w:p w14:paraId="691D6B8D" w14:textId="77777777" w:rsidR="00AC7B94" w:rsidRPr="00F1018F" w:rsidRDefault="00AC7B94" w:rsidP="00AC7B94">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tcPr>
          <w:p w14:paraId="28B3DF9C" w14:textId="390E960D"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2,883,940</w:t>
            </w:r>
          </w:p>
        </w:tc>
        <w:tc>
          <w:tcPr>
            <w:tcW w:w="844" w:type="dxa"/>
            <w:tcBorders>
              <w:top w:val="nil"/>
              <w:left w:val="nil"/>
              <w:bottom w:val="nil"/>
              <w:right w:val="nil"/>
            </w:tcBorders>
            <w:shd w:val="clear" w:color="auto" w:fill="auto"/>
            <w:tcMar>
              <w:left w:w="43" w:type="dxa"/>
              <w:right w:w="43" w:type="dxa"/>
            </w:tcMar>
            <w:vAlign w:val="center"/>
          </w:tcPr>
          <w:p w14:paraId="17961FEB" w14:textId="2DE89853"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4,042,160</w:t>
            </w:r>
          </w:p>
        </w:tc>
        <w:tc>
          <w:tcPr>
            <w:tcW w:w="730" w:type="dxa"/>
            <w:tcBorders>
              <w:top w:val="nil"/>
              <w:left w:val="nil"/>
              <w:bottom w:val="nil"/>
              <w:right w:val="nil"/>
            </w:tcBorders>
            <w:shd w:val="clear" w:color="auto" w:fill="auto"/>
            <w:tcMar>
              <w:left w:w="43" w:type="dxa"/>
              <w:right w:w="43" w:type="dxa"/>
            </w:tcMar>
            <w:vAlign w:val="center"/>
          </w:tcPr>
          <w:p w14:paraId="75532F58" w14:textId="50442D85"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270,095</w:t>
            </w:r>
          </w:p>
        </w:tc>
        <w:tc>
          <w:tcPr>
            <w:tcW w:w="720" w:type="dxa"/>
            <w:tcBorders>
              <w:top w:val="nil"/>
              <w:left w:val="nil"/>
              <w:bottom w:val="nil"/>
              <w:right w:val="nil"/>
            </w:tcBorders>
            <w:shd w:val="clear" w:color="auto" w:fill="auto"/>
            <w:tcMar>
              <w:left w:w="43" w:type="dxa"/>
              <w:right w:w="43" w:type="dxa"/>
            </w:tcMar>
            <w:vAlign w:val="center"/>
          </w:tcPr>
          <w:p w14:paraId="134C2CEC" w14:textId="64BDD8E6"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263,540</w:t>
            </w:r>
          </w:p>
        </w:tc>
        <w:tc>
          <w:tcPr>
            <w:tcW w:w="720" w:type="dxa"/>
            <w:tcBorders>
              <w:top w:val="nil"/>
              <w:left w:val="nil"/>
              <w:bottom w:val="nil"/>
              <w:right w:val="nil"/>
            </w:tcBorders>
            <w:shd w:val="clear" w:color="auto" w:fill="auto"/>
            <w:tcMar>
              <w:left w:w="43" w:type="dxa"/>
              <w:right w:w="43" w:type="dxa"/>
            </w:tcMar>
            <w:vAlign w:val="center"/>
          </w:tcPr>
          <w:p w14:paraId="6C640737" w14:textId="318C0701"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239,493</w:t>
            </w:r>
          </w:p>
        </w:tc>
        <w:tc>
          <w:tcPr>
            <w:tcW w:w="720" w:type="dxa"/>
            <w:tcBorders>
              <w:top w:val="nil"/>
              <w:left w:val="nil"/>
              <w:bottom w:val="nil"/>
              <w:right w:val="nil"/>
            </w:tcBorders>
            <w:shd w:val="clear" w:color="auto" w:fill="auto"/>
            <w:tcMar>
              <w:left w:w="43" w:type="dxa"/>
              <w:right w:w="43" w:type="dxa"/>
            </w:tcMar>
            <w:vAlign w:val="center"/>
          </w:tcPr>
          <w:p w14:paraId="5475ACA2" w14:textId="63F57ADE"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330,584</w:t>
            </w:r>
          </w:p>
        </w:tc>
        <w:tc>
          <w:tcPr>
            <w:tcW w:w="720" w:type="dxa"/>
            <w:tcBorders>
              <w:top w:val="nil"/>
              <w:left w:val="nil"/>
              <w:bottom w:val="nil"/>
              <w:right w:val="nil"/>
            </w:tcBorders>
            <w:shd w:val="clear" w:color="auto" w:fill="auto"/>
            <w:tcMar>
              <w:left w:w="43" w:type="dxa"/>
              <w:right w:w="43" w:type="dxa"/>
            </w:tcMar>
            <w:vAlign w:val="center"/>
          </w:tcPr>
          <w:p w14:paraId="416CB32B" w14:textId="5B7777C1"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177,689</w:t>
            </w:r>
          </w:p>
        </w:tc>
        <w:tc>
          <w:tcPr>
            <w:tcW w:w="752" w:type="dxa"/>
            <w:tcBorders>
              <w:top w:val="nil"/>
              <w:left w:val="nil"/>
              <w:bottom w:val="nil"/>
              <w:right w:val="nil"/>
            </w:tcBorders>
            <w:shd w:val="clear" w:color="auto" w:fill="auto"/>
            <w:tcMar>
              <w:left w:w="43" w:type="dxa"/>
              <w:right w:w="43" w:type="dxa"/>
            </w:tcMar>
            <w:vAlign w:val="center"/>
          </w:tcPr>
          <w:p w14:paraId="02225D2E" w14:textId="113A108A"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206,487</w:t>
            </w:r>
          </w:p>
        </w:tc>
        <w:tc>
          <w:tcPr>
            <w:tcW w:w="688" w:type="dxa"/>
            <w:tcBorders>
              <w:top w:val="nil"/>
              <w:left w:val="nil"/>
              <w:bottom w:val="nil"/>
              <w:right w:val="nil"/>
            </w:tcBorders>
            <w:shd w:val="clear" w:color="auto" w:fill="auto"/>
            <w:tcMar>
              <w:left w:w="43" w:type="dxa"/>
              <w:right w:w="43" w:type="dxa"/>
            </w:tcMar>
            <w:vAlign w:val="center"/>
          </w:tcPr>
          <w:p w14:paraId="7B5D580B" w14:textId="6A3E4AD4"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295,049</w:t>
            </w:r>
          </w:p>
        </w:tc>
      </w:tr>
      <w:tr w:rsidR="00AC7B94" w:rsidRPr="00BF4323" w14:paraId="7D66F884"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827EBFB" w14:textId="77777777" w:rsidR="00AC7B94" w:rsidRPr="00F1018F" w:rsidRDefault="00AC7B94" w:rsidP="00AC7B94">
            <w:pPr>
              <w:jc w:val="center"/>
              <w:rPr>
                <w:sz w:val="14"/>
                <w:szCs w:val="14"/>
              </w:rPr>
            </w:pPr>
          </w:p>
        </w:tc>
        <w:tc>
          <w:tcPr>
            <w:tcW w:w="1978" w:type="dxa"/>
            <w:gridSpan w:val="2"/>
            <w:tcBorders>
              <w:top w:val="nil"/>
              <w:left w:val="nil"/>
              <w:bottom w:val="nil"/>
              <w:right w:val="nil"/>
            </w:tcBorders>
            <w:shd w:val="clear" w:color="auto" w:fill="auto"/>
            <w:vAlign w:val="center"/>
            <w:hideMark/>
          </w:tcPr>
          <w:p w14:paraId="7E94C0F7" w14:textId="77777777" w:rsidR="00AC7B94" w:rsidRPr="00F1018F" w:rsidRDefault="00AC7B94" w:rsidP="00AC7B94">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2BBBBA32" w14:textId="7F9F32A8"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w:t>
            </w:r>
          </w:p>
        </w:tc>
        <w:tc>
          <w:tcPr>
            <w:tcW w:w="844" w:type="dxa"/>
            <w:tcBorders>
              <w:top w:val="nil"/>
              <w:left w:val="nil"/>
              <w:bottom w:val="nil"/>
              <w:right w:val="nil"/>
            </w:tcBorders>
            <w:shd w:val="clear" w:color="auto" w:fill="auto"/>
            <w:tcMar>
              <w:left w:w="43" w:type="dxa"/>
              <w:right w:w="43" w:type="dxa"/>
            </w:tcMar>
            <w:vAlign w:val="center"/>
          </w:tcPr>
          <w:p w14:paraId="5BE2CA62" w14:textId="5B2A7754"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35</w:t>
            </w:r>
          </w:p>
        </w:tc>
        <w:tc>
          <w:tcPr>
            <w:tcW w:w="730" w:type="dxa"/>
            <w:tcBorders>
              <w:top w:val="nil"/>
              <w:left w:val="nil"/>
              <w:bottom w:val="nil"/>
              <w:right w:val="nil"/>
            </w:tcBorders>
            <w:shd w:val="clear" w:color="auto" w:fill="auto"/>
            <w:tcMar>
              <w:left w:w="43" w:type="dxa"/>
              <w:right w:w="43" w:type="dxa"/>
            </w:tcMar>
            <w:vAlign w:val="center"/>
          </w:tcPr>
          <w:p w14:paraId="267AF09D" w14:textId="62932D24"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14:paraId="556D76CC" w14:textId="6E990E2A"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373600D" w14:textId="7B994769"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C38BACC" w14:textId="425579B6"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763096B" w14:textId="642B0A9D"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w:t>
            </w:r>
          </w:p>
        </w:tc>
        <w:tc>
          <w:tcPr>
            <w:tcW w:w="752" w:type="dxa"/>
            <w:tcBorders>
              <w:top w:val="nil"/>
              <w:left w:val="nil"/>
              <w:bottom w:val="nil"/>
              <w:right w:val="nil"/>
            </w:tcBorders>
            <w:shd w:val="clear" w:color="auto" w:fill="auto"/>
            <w:tcMar>
              <w:left w:w="43" w:type="dxa"/>
              <w:right w:w="43" w:type="dxa"/>
            </w:tcMar>
            <w:vAlign w:val="center"/>
          </w:tcPr>
          <w:p w14:paraId="7D6CF129" w14:textId="62431E85"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576CA0F0" w14:textId="3D35001C"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w:t>
            </w:r>
          </w:p>
        </w:tc>
      </w:tr>
      <w:tr w:rsidR="00AC7B94" w:rsidRPr="00BF4323" w14:paraId="2BC35D84"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258DE48" w14:textId="77777777" w:rsidR="00AC7B94" w:rsidRPr="00F1018F" w:rsidRDefault="00AC7B94" w:rsidP="00AC7B94">
            <w:pPr>
              <w:jc w:val="center"/>
              <w:rPr>
                <w:b/>
                <w:bCs/>
                <w:sz w:val="14"/>
                <w:szCs w:val="14"/>
              </w:rPr>
            </w:pPr>
            <w:r w:rsidRPr="00F1018F">
              <w:rPr>
                <w:b/>
                <w:bCs/>
                <w:sz w:val="14"/>
                <w:szCs w:val="14"/>
              </w:rPr>
              <w:t>E.</w:t>
            </w:r>
          </w:p>
        </w:tc>
        <w:tc>
          <w:tcPr>
            <w:tcW w:w="1978" w:type="dxa"/>
            <w:gridSpan w:val="2"/>
            <w:tcBorders>
              <w:top w:val="nil"/>
              <w:left w:val="nil"/>
              <w:bottom w:val="nil"/>
              <w:right w:val="nil"/>
            </w:tcBorders>
            <w:shd w:val="clear" w:color="auto" w:fill="auto"/>
            <w:vAlign w:val="center"/>
            <w:hideMark/>
          </w:tcPr>
          <w:p w14:paraId="56545396" w14:textId="77777777" w:rsidR="00AC7B94" w:rsidRPr="00F1018F" w:rsidRDefault="00AC7B94" w:rsidP="00AC7B94">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tcPr>
          <w:p w14:paraId="7C177CD4" w14:textId="1967513E"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1,529,799</w:t>
            </w:r>
          </w:p>
        </w:tc>
        <w:tc>
          <w:tcPr>
            <w:tcW w:w="844" w:type="dxa"/>
            <w:tcBorders>
              <w:top w:val="nil"/>
              <w:left w:val="nil"/>
              <w:bottom w:val="nil"/>
              <w:right w:val="nil"/>
            </w:tcBorders>
            <w:shd w:val="clear" w:color="auto" w:fill="auto"/>
            <w:tcMar>
              <w:left w:w="43" w:type="dxa"/>
              <w:right w:w="43" w:type="dxa"/>
            </w:tcMar>
            <w:vAlign w:val="center"/>
          </w:tcPr>
          <w:p w14:paraId="2C1CBAF7" w14:textId="75E79D27"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1,667,701</w:t>
            </w:r>
          </w:p>
        </w:tc>
        <w:tc>
          <w:tcPr>
            <w:tcW w:w="730" w:type="dxa"/>
            <w:tcBorders>
              <w:top w:val="nil"/>
              <w:left w:val="nil"/>
              <w:bottom w:val="nil"/>
              <w:right w:val="nil"/>
            </w:tcBorders>
            <w:shd w:val="clear" w:color="auto" w:fill="auto"/>
            <w:tcMar>
              <w:left w:w="43" w:type="dxa"/>
              <w:right w:w="43" w:type="dxa"/>
            </w:tcMar>
            <w:vAlign w:val="center"/>
          </w:tcPr>
          <w:p w14:paraId="653D6993" w14:textId="4337B883"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86,525</w:t>
            </w:r>
          </w:p>
        </w:tc>
        <w:tc>
          <w:tcPr>
            <w:tcW w:w="720" w:type="dxa"/>
            <w:tcBorders>
              <w:top w:val="nil"/>
              <w:left w:val="nil"/>
              <w:bottom w:val="nil"/>
              <w:right w:val="nil"/>
            </w:tcBorders>
            <w:shd w:val="clear" w:color="auto" w:fill="auto"/>
            <w:tcMar>
              <w:left w:w="43" w:type="dxa"/>
              <w:right w:w="43" w:type="dxa"/>
            </w:tcMar>
            <w:vAlign w:val="center"/>
          </w:tcPr>
          <w:p w14:paraId="00081010" w14:textId="1665B660"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165,343</w:t>
            </w:r>
          </w:p>
        </w:tc>
        <w:tc>
          <w:tcPr>
            <w:tcW w:w="720" w:type="dxa"/>
            <w:tcBorders>
              <w:top w:val="nil"/>
              <w:left w:val="nil"/>
              <w:bottom w:val="nil"/>
              <w:right w:val="nil"/>
            </w:tcBorders>
            <w:shd w:val="clear" w:color="auto" w:fill="auto"/>
            <w:tcMar>
              <w:left w:w="43" w:type="dxa"/>
              <w:right w:w="43" w:type="dxa"/>
            </w:tcMar>
            <w:vAlign w:val="center"/>
          </w:tcPr>
          <w:p w14:paraId="505CD941" w14:textId="43F6CD53"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73,394</w:t>
            </w:r>
          </w:p>
        </w:tc>
        <w:tc>
          <w:tcPr>
            <w:tcW w:w="720" w:type="dxa"/>
            <w:tcBorders>
              <w:top w:val="nil"/>
              <w:left w:val="nil"/>
              <w:bottom w:val="nil"/>
              <w:right w:val="nil"/>
            </w:tcBorders>
            <w:shd w:val="clear" w:color="auto" w:fill="auto"/>
            <w:tcMar>
              <w:left w:w="43" w:type="dxa"/>
              <w:right w:w="43" w:type="dxa"/>
            </w:tcMar>
            <w:vAlign w:val="center"/>
          </w:tcPr>
          <w:p w14:paraId="1507693C" w14:textId="6E2FD067"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32,114</w:t>
            </w:r>
          </w:p>
        </w:tc>
        <w:tc>
          <w:tcPr>
            <w:tcW w:w="720" w:type="dxa"/>
            <w:tcBorders>
              <w:top w:val="nil"/>
              <w:left w:val="nil"/>
              <w:bottom w:val="nil"/>
              <w:right w:val="nil"/>
            </w:tcBorders>
            <w:shd w:val="clear" w:color="auto" w:fill="auto"/>
            <w:tcMar>
              <w:left w:w="43" w:type="dxa"/>
              <w:right w:w="43" w:type="dxa"/>
            </w:tcMar>
            <w:vAlign w:val="center"/>
          </w:tcPr>
          <w:p w14:paraId="585CE302" w14:textId="3B5AE4CC"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116,506</w:t>
            </w:r>
          </w:p>
        </w:tc>
        <w:tc>
          <w:tcPr>
            <w:tcW w:w="752" w:type="dxa"/>
            <w:tcBorders>
              <w:top w:val="nil"/>
              <w:left w:val="nil"/>
              <w:bottom w:val="nil"/>
              <w:right w:val="nil"/>
            </w:tcBorders>
            <w:shd w:val="clear" w:color="auto" w:fill="auto"/>
            <w:tcMar>
              <w:left w:w="43" w:type="dxa"/>
              <w:right w:w="43" w:type="dxa"/>
            </w:tcMar>
            <w:vAlign w:val="center"/>
          </w:tcPr>
          <w:p w14:paraId="7E7DB71D" w14:textId="290836CF"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221,711</w:t>
            </w:r>
          </w:p>
        </w:tc>
        <w:tc>
          <w:tcPr>
            <w:tcW w:w="688" w:type="dxa"/>
            <w:tcBorders>
              <w:top w:val="nil"/>
              <w:left w:val="nil"/>
              <w:bottom w:val="nil"/>
              <w:right w:val="nil"/>
            </w:tcBorders>
            <w:shd w:val="clear" w:color="auto" w:fill="auto"/>
            <w:tcMar>
              <w:left w:w="43" w:type="dxa"/>
              <w:right w:w="43" w:type="dxa"/>
            </w:tcMar>
            <w:vAlign w:val="center"/>
          </w:tcPr>
          <w:p w14:paraId="37E6C940" w14:textId="290250FC"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76,755</w:t>
            </w:r>
          </w:p>
        </w:tc>
      </w:tr>
      <w:tr w:rsidR="00AC7B94" w:rsidRPr="00BF4323" w14:paraId="1A66D56C"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0E74C73" w14:textId="77777777" w:rsidR="00AC7B94" w:rsidRPr="00F1018F" w:rsidRDefault="00AC7B94" w:rsidP="00AC7B94">
            <w:pPr>
              <w:jc w:val="center"/>
              <w:rPr>
                <w:sz w:val="14"/>
                <w:szCs w:val="14"/>
              </w:rPr>
            </w:pPr>
          </w:p>
        </w:tc>
        <w:tc>
          <w:tcPr>
            <w:tcW w:w="1978" w:type="dxa"/>
            <w:gridSpan w:val="2"/>
            <w:tcBorders>
              <w:top w:val="nil"/>
              <w:left w:val="nil"/>
              <w:bottom w:val="nil"/>
              <w:right w:val="nil"/>
            </w:tcBorders>
            <w:shd w:val="clear" w:color="auto" w:fill="auto"/>
            <w:vAlign w:val="center"/>
            <w:hideMark/>
          </w:tcPr>
          <w:p w14:paraId="446C93CC" w14:textId="77777777" w:rsidR="00AC7B94" w:rsidRPr="00F1018F" w:rsidRDefault="00AC7B94" w:rsidP="00AC7B94">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tcPr>
          <w:p w14:paraId="146EBF8C" w14:textId="2BA474E4"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32,286</w:t>
            </w:r>
          </w:p>
        </w:tc>
        <w:tc>
          <w:tcPr>
            <w:tcW w:w="844" w:type="dxa"/>
            <w:tcBorders>
              <w:top w:val="nil"/>
              <w:left w:val="nil"/>
              <w:bottom w:val="nil"/>
              <w:right w:val="nil"/>
            </w:tcBorders>
            <w:shd w:val="clear" w:color="auto" w:fill="auto"/>
            <w:tcMar>
              <w:left w:w="43" w:type="dxa"/>
              <w:right w:w="43" w:type="dxa"/>
            </w:tcMar>
            <w:vAlign w:val="center"/>
          </w:tcPr>
          <w:p w14:paraId="77B712E8" w14:textId="6FCCE204"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47,174</w:t>
            </w:r>
          </w:p>
        </w:tc>
        <w:tc>
          <w:tcPr>
            <w:tcW w:w="730" w:type="dxa"/>
            <w:tcBorders>
              <w:top w:val="nil"/>
              <w:left w:val="nil"/>
              <w:bottom w:val="nil"/>
              <w:right w:val="nil"/>
            </w:tcBorders>
            <w:shd w:val="clear" w:color="auto" w:fill="auto"/>
            <w:tcMar>
              <w:left w:w="43" w:type="dxa"/>
              <w:right w:w="43" w:type="dxa"/>
            </w:tcMar>
            <w:vAlign w:val="center"/>
          </w:tcPr>
          <w:p w14:paraId="455D3F33" w14:textId="4BAE4BC9"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5,268</w:t>
            </w:r>
          </w:p>
        </w:tc>
        <w:tc>
          <w:tcPr>
            <w:tcW w:w="720" w:type="dxa"/>
            <w:tcBorders>
              <w:top w:val="nil"/>
              <w:left w:val="nil"/>
              <w:bottom w:val="nil"/>
              <w:right w:val="nil"/>
            </w:tcBorders>
            <w:shd w:val="clear" w:color="auto" w:fill="auto"/>
            <w:tcMar>
              <w:left w:w="43" w:type="dxa"/>
              <w:right w:w="43" w:type="dxa"/>
            </w:tcMar>
            <w:vAlign w:val="center"/>
          </w:tcPr>
          <w:p w14:paraId="254E572E" w14:textId="715253A6"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1,560</w:t>
            </w:r>
          </w:p>
        </w:tc>
        <w:tc>
          <w:tcPr>
            <w:tcW w:w="720" w:type="dxa"/>
            <w:tcBorders>
              <w:top w:val="nil"/>
              <w:left w:val="nil"/>
              <w:bottom w:val="nil"/>
              <w:right w:val="nil"/>
            </w:tcBorders>
            <w:shd w:val="clear" w:color="auto" w:fill="auto"/>
            <w:tcMar>
              <w:left w:w="43" w:type="dxa"/>
              <w:right w:w="43" w:type="dxa"/>
            </w:tcMar>
            <w:vAlign w:val="center"/>
          </w:tcPr>
          <w:p w14:paraId="49733669" w14:textId="3B2B6EBA"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13,119</w:t>
            </w:r>
          </w:p>
        </w:tc>
        <w:tc>
          <w:tcPr>
            <w:tcW w:w="720" w:type="dxa"/>
            <w:tcBorders>
              <w:top w:val="nil"/>
              <w:left w:val="nil"/>
              <w:bottom w:val="nil"/>
              <w:right w:val="nil"/>
            </w:tcBorders>
            <w:shd w:val="clear" w:color="auto" w:fill="auto"/>
            <w:tcMar>
              <w:left w:w="43" w:type="dxa"/>
              <w:right w:w="43" w:type="dxa"/>
            </w:tcMar>
            <w:vAlign w:val="center"/>
          </w:tcPr>
          <w:p w14:paraId="63FB248C" w14:textId="0C43B302"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3,202</w:t>
            </w:r>
          </w:p>
        </w:tc>
        <w:tc>
          <w:tcPr>
            <w:tcW w:w="720" w:type="dxa"/>
            <w:tcBorders>
              <w:top w:val="nil"/>
              <w:left w:val="nil"/>
              <w:bottom w:val="nil"/>
              <w:right w:val="nil"/>
            </w:tcBorders>
            <w:shd w:val="clear" w:color="auto" w:fill="auto"/>
            <w:tcMar>
              <w:left w:w="43" w:type="dxa"/>
              <w:right w:w="43" w:type="dxa"/>
            </w:tcMar>
            <w:vAlign w:val="center"/>
          </w:tcPr>
          <w:p w14:paraId="34B5F6DC" w14:textId="1C371A9C"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2,393</w:t>
            </w:r>
          </w:p>
        </w:tc>
        <w:tc>
          <w:tcPr>
            <w:tcW w:w="752" w:type="dxa"/>
            <w:tcBorders>
              <w:top w:val="nil"/>
              <w:left w:val="nil"/>
              <w:bottom w:val="nil"/>
              <w:right w:val="nil"/>
            </w:tcBorders>
            <w:shd w:val="clear" w:color="auto" w:fill="auto"/>
            <w:tcMar>
              <w:left w:w="43" w:type="dxa"/>
              <w:right w:w="43" w:type="dxa"/>
            </w:tcMar>
            <w:vAlign w:val="center"/>
          </w:tcPr>
          <w:p w14:paraId="43CC3442" w14:textId="0904A612"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1,328</w:t>
            </w:r>
          </w:p>
        </w:tc>
        <w:tc>
          <w:tcPr>
            <w:tcW w:w="688" w:type="dxa"/>
            <w:tcBorders>
              <w:top w:val="nil"/>
              <w:left w:val="nil"/>
              <w:bottom w:val="nil"/>
              <w:right w:val="nil"/>
            </w:tcBorders>
            <w:shd w:val="clear" w:color="auto" w:fill="auto"/>
            <w:tcMar>
              <w:left w:w="43" w:type="dxa"/>
              <w:right w:w="43" w:type="dxa"/>
            </w:tcMar>
            <w:vAlign w:val="center"/>
          </w:tcPr>
          <w:p w14:paraId="0BFD95C1" w14:textId="17010866"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6,016</w:t>
            </w:r>
          </w:p>
        </w:tc>
      </w:tr>
      <w:tr w:rsidR="00AC7B94" w:rsidRPr="00BF4323" w14:paraId="2964DA23"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6164E92" w14:textId="77777777" w:rsidR="00AC7B94" w:rsidRPr="00F1018F" w:rsidRDefault="00AC7B94" w:rsidP="00AC7B94">
            <w:pPr>
              <w:jc w:val="center"/>
              <w:rPr>
                <w:sz w:val="14"/>
                <w:szCs w:val="14"/>
              </w:rPr>
            </w:pPr>
          </w:p>
        </w:tc>
        <w:tc>
          <w:tcPr>
            <w:tcW w:w="1978" w:type="dxa"/>
            <w:gridSpan w:val="2"/>
            <w:tcBorders>
              <w:top w:val="nil"/>
              <w:left w:val="nil"/>
              <w:bottom w:val="nil"/>
              <w:right w:val="nil"/>
            </w:tcBorders>
            <w:shd w:val="clear" w:color="auto" w:fill="auto"/>
            <w:vAlign w:val="center"/>
            <w:hideMark/>
          </w:tcPr>
          <w:p w14:paraId="50D13C09" w14:textId="77777777" w:rsidR="00AC7B94" w:rsidRPr="00F1018F" w:rsidRDefault="00AC7B94" w:rsidP="00AC7B94">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tcPr>
          <w:p w14:paraId="05F90EFF" w14:textId="5F251F99"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18,996</w:t>
            </w:r>
          </w:p>
        </w:tc>
        <w:tc>
          <w:tcPr>
            <w:tcW w:w="844" w:type="dxa"/>
            <w:tcBorders>
              <w:top w:val="nil"/>
              <w:left w:val="nil"/>
              <w:bottom w:val="nil"/>
              <w:right w:val="nil"/>
            </w:tcBorders>
            <w:shd w:val="clear" w:color="auto" w:fill="auto"/>
            <w:tcMar>
              <w:left w:w="43" w:type="dxa"/>
              <w:right w:w="43" w:type="dxa"/>
            </w:tcMar>
            <w:vAlign w:val="center"/>
          </w:tcPr>
          <w:p w14:paraId="3EC10B6D" w14:textId="1CF420D0"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66,674</w:t>
            </w:r>
          </w:p>
        </w:tc>
        <w:tc>
          <w:tcPr>
            <w:tcW w:w="730" w:type="dxa"/>
            <w:tcBorders>
              <w:top w:val="nil"/>
              <w:left w:val="nil"/>
              <w:bottom w:val="nil"/>
              <w:right w:val="nil"/>
            </w:tcBorders>
            <w:shd w:val="clear" w:color="auto" w:fill="auto"/>
            <w:tcMar>
              <w:left w:w="43" w:type="dxa"/>
              <w:right w:w="43" w:type="dxa"/>
            </w:tcMar>
            <w:vAlign w:val="center"/>
          </w:tcPr>
          <w:p w14:paraId="0EE036AF" w14:textId="789E41D2"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2,467</w:t>
            </w:r>
          </w:p>
        </w:tc>
        <w:tc>
          <w:tcPr>
            <w:tcW w:w="720" w:type="dxa"/>
            <w:tcBorders>
              <w:top w:val="nil"/>
              <w:left w:val="nil"/>
              <w:bottom w:val="nil"/>
              <w:right w:val="nil"/>
            </w:tcBorders>
            <w:shd w:val="clear" w:color="auto" w:fill="auto"/>
            <w:tcMar>
              <w:left w:w="43" w:type="dxa"/>
              <w:right w:w="43" w:type="dxa"/>
            </w:tcMar>
            <w:vAlign w:val="center"/>
          </w:tcPr>
          <w:p w14:paraId="4A9E8222" w14:textId="44633F87"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14,691</w:t>
            </w:r>
          </w:p>
        </w:tc>
        <w:tc>
          <w:tcPr>
            <w:tcW w:w="720" w:type="dxa"/>
            <w:tcBorders>
              <w:top w:val="nil"/>
              <w:left w:val="nil"/>
              <w:bottom w:val="nil"/>
              <w:right w:val="nil"/>
            </w:tcBorders>
            <w:shd w:val="clear" w:color="auto" w:fill="auto"/>
            <w:tcMar>
              <w:left w:w="43" w:type="dxa"/>
              <w:right w:w="43" w:type="dxa"/>
            </w:tcMar>
            <w:vAlign w:val="center"/>
          </w:tcPr>
          <w:p w14:paraId="3DF332C9" w14:textId="1263BA63"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2,020</w:t>
            </w:r>
          </w:p>
        </w:tc>
        <w:tc>
          <w:tcPr>
            <w:tcW w:w="720" w:type="dxa"/>
            <w:tcBorders>
              <w:top w:val="nil"/>
              <w:left w:val="nil"/>
              <w:bottom w:val="nil"/>
              <w:right w:val="nil"/>
            </w:tcBorders>
            <w:shd w:val="clear" w:color="auto" w:fill="auto"/>
            <w:tcMar>
              <w:left w:w="43" w:type="dxa"/>
              <w:right w:w="43" w:type="dxa"/>
            </w:tcMar>
            <w:vAlign w:val="center"/>
          </w:tcPr>
          <w:p w14:paraId="35F01A18" w14:textId="16F22423"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1,710</w:t>
            </w:r>
          </w:p>
        </w:tc>
        <w:tc>
          <w:tcPr>
            <w:tcW w:w="720" w:type="dxa"/>
            <w:tcBorders>
              <w:top w:val="nil"/>
              <w:left w:val="nil"/>
              <w:bottom w:val="nil"/>
              <w:right w:val="nil"/>
            </w:tcBorders>
            <w:shd w:val="clear" w:color="auto" w:fill="auto"/>
            <w:tcMar>
              <w:left w:w="43" w:type="dxa"/>
              <w:right w:w="43" w:type="dxa"/>
            </w:tcMar>
            <w:vAlign w:val="center"/>
          </w:tcPr>
          <w:p w14:paraId="5725D2B9" w14:textId="626100B8"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13,201</w:t>
            </w:r>
          </w:p>
        </w:tc>
        <w:tc>
          <w:tcPr>
            <w:tcW w:w="752" w:type="dxa"/>
            <w:tcBorders>
              <w:top w:val="nil"/>
              <w:left w:val="nil"/>
              <w:bottom w:val="nil"/>
              <w:right w:val="nil"/>
            </w:tcBorders>
            <w:shd w:val="clear" w:color="auto" w:fill="auto"/>
            <w:tcMar>
              <w:left w:w="43" w:type="dxa"/>
              <w:right w:w="43" w:type="dxa"/>
            </w:tcMar>
            <w:vAlign w:val="center"/>
          </w:tcPr>
          <w:p w14:paraId="6111F266" w14:textId="3E6580EA"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85,665</w:t>
            </w:r>
          </w:p>
        </w:tc>
        <w:tc>
          <w:tcPr>
            <w:tcW w:w="688" w:type="dxa"/>
            <w:tcBorders>
              <w:top w:val="nil"/>
              <w:left w:val="nil"/>
              <w:bottom w:val="nil"/>
              <w:right w:val="nil"/>
            </w:tcBorders>
            <w:shd w:val="clear" w:color="auto" w:fill="auto"/>
            <w:tcMar>
              <w:left w:w="43" w:type="dxa"/>
              <w:right w:w="43" w:type="dxa"/>
            </w:tcMar>
            <w:vAlign w:val="center"/>
          </w:tcPr>
          <w:p w14:paraId="088D222D" w14:textId="68E92A5E"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46,129</w:t>
            </w:r>
          </w:p>
        </w:tc>
      </w:tr>
      <w:tr w:rsidR="00AC7B94" w:rsidRPr="00BF4323" w14:paraId="59FE1CD9"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D1136A0" w14:textId="77777777" w:rsidR="00AC7B94" w:rsidRPr="00F1018F" w:rsidRDefault="00AC7B94" w:rsidP="00AC7B94">
            <w:pPr>
              <w:jc w:val="center"/>
              <w:rPr>
                <w:sz w:val="14"/>
                <w:szCs w:val="14"/>
              </w:rPr>
            </w:pPr>
          </w:p>
        </w:tc>
        <w:tc>
          <w:tcPr>
            <w:tcW w:w="1978" w:type="dxa"/>
            <w:gridSpan w:val="2"/>
            <w:tcBorders>
              <w:top w:val="nil"/>
              <w:left w:val="nil"/>
              <w:bottom w:val="nil"/>
              <w:right w:val="nil"/>
            </w:tcBorders>
            <w:shd w:val="clear" w:color="auto" w:fill="auto"/>
            <w:vAlign w:val="center"/>
            <w:hideMark/>
          </w:tcPr>
          <w:p w14:paraId="38695DA9" w14:textId="77777777" w:rsidR="00AC7B94" w:rsidRPr="00F1018F" w:rsidRDefault="00AC7B94" w:rsidP="00AC7B94">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tcPr>
          <w:p w14:paraId="3D3AE573" w14:textId="2E3A2971"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778,245</w:t>
            </w:r>
          </w:p>
        </w:tc>
        <w:tc>
          <w:tcPr>
            <w:tcW w:w="844" w:type="dxa"/>
            <w:tcBorders>
              <w:top w:val="nil"/>
              <w:left w:val="nil"/>
              <w:bottom w:val="nil"/>
              <w:right w:val="nil"/>
            </w:tcBorders>
            <w:shd w:val="clear" w:color="auto" w:fill="auto"/>
            <w:tcMar>
              <w:left w:w="43" w:type="dxa"/>
              <w:right w:w="43" w:type="dxa"/>
            </w:tcMar>
            <w:vAlign w:val="center"/>
          </w:tcPr>
          <w:p w14:paraId="17814A71" w14:textId="55540992"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459,986</w:t>
            </w:r>
          </w:p>
        </w:tc>
        <w:tc>
          <w:tcPr>
            <w:tcW w:w="730" w:type="dxa"/>
            <w:tcBorders>
              <w:top w:val="nil"/>
              <w:left w:val="nil"/>
              <w:bottom w:val="nil"/>
              <w:right w:val="nil"/>
            </w:tcBorders>
            <w:shd w:val="clear" w:color="auto" w:fill="auto"/>
            <w:tcMar>
              <w:left w:w="43" w:type="dxa"/>
              <w:right w:w="43" w:type="dxa"/>
            </w:tcMar>
            <w:vAlign w:val="center"/>
          </w:tcPr>
          <w:p w14:paraId="56118679" w14:textId="6A501364"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20,020</w:t>
            </w:r>
          </w:p>
        </w:tc>
        <w:tc>
          <w:tcPr>
            <w:tcW w:w="720" w:type="dxa"/>
            <w:tcBorders>
              <w:top w:val="nil"/>
              <w:left w:val="nil"/>
              <w:bottom w:val="nil"/>
              <w:right w:val="nil"/>
            </w:tcBorders>
            <w:shd w:val="clear" w:color="auto" w:fill="auto"/>
            <w:tcMar>
              <w:left w:w="43" w:type="dxa"/>
              <w:right w:w="43" w:type="dxa"/>
            </w:tcMar>
            <w:vAlign w:val="center"/>
          </w:tcPr>
          <w:p w14:paraId="7960BD59" w14:textId="597D550C"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21,354</w:t>
            </w:r>
          </w:p>
        </w:tc>
        <w:tc>
          <w:tcPr>
            <w:tcW w:w="720" w:type="dxa"/>
            <w:tcBorders>
              <w:top w:val="nil"/>
              <w:left w:val="nil"/>
              <w:bottom w:val="nil"/>
              <w:right w:val="nil"/>
            </w:tcBorders>
            <w:shd w:val="clear" w:color="auto" w:fill="auto"/>
            <w:tcMar>
              <w:left w:w="43" w:type="dxa"/>
              <w:right w:w="43" w:type="dxa"/>
            </w:tcMar>
            <w:vAlign w:val="center"/>
          </w:tcPr>
          <w:p w14:paraId="0F4D0708" w14:textId="570F6454"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42,508</w:t>
            </w:r>
          </w:p>
        </w:tc>
        <w:tc>
          <w:tcPr>
            <w:tcW w:w="720" w:type="dxa"/>
            <w:tcBorders>
              <w:top w:val="nil"/>
              <w:left w:val="nil"/>
              <w:bottom w:val="nil"/>
              <w:right w:val="nil"/>
            </w:tcBorders>
            <w:shd w:val="clear" w:color="auto" w:fill="auto"/>
            <w:tcMar>
              <w:left w:w="43" w:type="dxa"/>
              <w:right w:w="43" w:type="dxa"/>
            </w:tcMar>
            <w:vAlign w:val="center"/>
          </w:tcPr>
          <w:p w14:paraId="19136F96" w14:textId="0488C3C2"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10,371</w:t>
            </w:r>
          </w:p>
        </w:tc>
        <w:tc>
          <w:tcPr>
            <w:tcW w:w="720" w:type="dxa"/>
            <w:tcBorders>
              <w:top w:val="nil"/>
              <w:left w:val="nil"/>
              <w:bottom w:val="nil"/>
              <w:right w:val="nil"/>
            </w:tcBorders>
            <w:shd w:val="clear" w:color="auto" w:fill="auto"/>
            <w:tcMar>
              <w:left w:w="43" w:type="dxa"/>
              <w:right w:w="43" w:type="dxa"/>
            </w:tcMar>
            <w:vAlign w:val="center"/>
          </w:tcPr>
          <w:p w14:paraId="19AC9161" w14:textId="0DCAA9C5"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32,565</w:t>
            </w:r>
          </w:p>
        </w:tc>
        <w:tc>
          <w:tcPr>
            <w:tcW w:w="752" w:type="dxa"/>
            <w:tcBorders>
              <w:top w:val="nil"/>
              <w:left w:val="nil"/>
              <w:bottom w:val="nil"/>
              <w:right w:val="nil"/>
            </w:tcBorders>
            <w:shd w:val="clear" w:color="auto" w:fill="auto"/>
            <w:tcMar>
              <w:left w:w="43" w:type="dxa"/>
              <w:right w:w="43" w:type="dxa"/>
            </w:tcMar>
            <w:vAlign w:val="center"/>
          </w:tcPr>
          <w:p w14:paraId="0C51FF72" w14:textId="32DF9833"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51,441</w:t>
            </w:r>
          </w:p>
        </w:tc>
        <w:tc>
          <w:tcPr>
            <w:tcW w:w="688" w:type="dxa"/>
            <w:tcBorders>
              <w:top w:val="nil"/>
              <w:left w:val="nil"/>
              <w:bottom w:val="nil"/>
              <w:right w:val="nil"/>
            </w:tcBorders>
            <w:shd w:val="clear" w:color="auto" w:fill="auto"/>
            <w:tcMar>
              <w:left w:w="43" w:type="dxa"/>
              <w:right w:w="43" w:type="dxa"/>
            </w:tcMar>
            <w:vAlign w:val="center"/>
          </w:tcPr>
          <w:p w14:paraId="40C17DA6" w14:textId="4D587F45"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8,173</w:t>
            </w:r>
          </w:p>
        </w:tc>
      </w:tr>
      <w:tr w:rsidR="00AC7B94" w:rsidRPr="00BF4323" w14:paraId="5E2CB730"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4A59EFB" w14:textId="77777777" w:rsidR="00AC7B94" w:rsidRPr="00F1018F" w:rsidRDefault="00AC7B94" w:rsidP="00AC7B94">
            <w:pPr>
              <w:jc w:val="center"/>
              <w:rPr>
                <w:sz w:val="14"/>
                <w:szCs w:val="14"/>
              </w:rPr>
            </w:pPr>
          </w:p>
        </w:tc>
        <w:tc>
          <w:tcPr>
            <w:tcW w:w="1978" w:type="dxa"/>
            <w:gridSpan w:val="2"/>
            <w:tcBorders>
              <w:top w:val="nil"/>
              <w:left w:val="nil"/>
              <w:bottom w:val="nil"/>
              <w:right w:val="nil"/>
            </w:tcBorders>
            <w:shd w:val="clear" w:color="auto" w:fill="auto"/>
            <w:vAlign w:val="center"/>
            <w:hideMark/>
          </w:tcPr>
          <w:p w14:paraId="60D0B71B" w14:textId="77777777" w:rsidR="00AC7B94" w:rsidRPr="00F1018F" w:rsidRDefault="00AC7B94" w:rsidP="00AC7B94">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tcPr>
          <w:p w14:paraId="420D824A" w14:textId="0854AD5E"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410,569</w:t>
            </w:r>
          </w:p>
        </w:tc>
        <w:tc>
          <w:tcPr>
            <w:tcW w:w="844" w:type="dxa"/>
            <w:tcBorders>
              <w:top w:val="nil"/>
              <w:left w:val="nil"/>
              <w:bottom w:val="nil"/>
              <w:right w:val="nil"/>
            </w:tcBorders>
            <w:shd w:val="clear" w:color="auto" w:fill="auto"/>
            <w:tcMar>
              <w:left w:w="43" w:type="dxa"/>
              <w:right w:w="43" w:type="dxa"/>
            </w:tcMar>
            <w:vAlign w:val="center"/>
          </w:tcPr>
          <w:p w14:paraId="1B4C37E9" w14:textId="5F7287A0"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765,539</w:t>
            </w:r>
          </w:p>
        </w:tc>
        <w:tc>
          <w:tcPr>
            <w:tcW w:w="730" w:type="dxa"/>
            <w:tcBorders>
              <w:top w:val="nil"/>
              <w:left w:val="nil"/>
              <w:bottom w:val="nil"/>
              <w:right w:val="nil"/>
            </w:tcBorders>
            <w:shd w:val="clear" w:color="auto" w:fill="auto"/>
            <w:tcMar>
              <w:left w:w="43" w:type="dxa"/>
              <w:right w:w="43" w:type="dxa"/>
            </w:tcMar>
            <w:vAlign w:val="center"/>
          </w:tcPr>
          <w:p w14:paraId="5609B61E" w14:textId="1D04D825"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32,671</w:t>
            </w:r>
          </w:p>
        </w:tc>
        <w:tc>
          <w:tcPr>
            <w:tcW w:w="720" w:type="dxa"/>
            <w:tcBorders>
              <w:top w:val="nil"/>
              <w:left w:val="nil"/>
              <w:bottom w:val="nil"/>
              <w:right w:val="nil"/>
            </w:tcBorders>
            <w:shd w:val="clear" w:color="auto" w:fill="auto"/>
            <w:tcMar>
              <w:left w:w="43" w:type="dxa"/>
              <w:right w:w="43" w:type="dxa"/>
            </w:tcMar>
            <w:vAlign w:val="center"/>
          </w:tcPr>
          <w:p w14:paraId="4D9C79E2" w14:textId="51DD4514"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110,706</w:t>
            </w:r>
          </w:p>
        </w:tc>
        <w:tc>
          <w:tcPr>
            <w:tcW w:w="720" w:type="dxa"/>
            <w:tcBorders>
              <w:top w:val="nil"/>
              <w:left w:val="nil"/>
              <w:bottom w:val="nil"/>
              <w:right w:val="nil"/>
            </w:tcBorders>
            <w:shd w:val="clear" w:color="auto" w:fill="auto"/>
            <w:tcMar>
              <w:left w:w="43" w:type="dxa"/>
              <w:right w:w="43" w:type="dxa"/>
            </w:tcMar>
            <w:vAlign w:val="center"/>
          </w:tcPr>
          <w:p w14:paraId="06FCBCE7" w14:textId="46DEA7C1"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148</w:t>
            </w:r>
          </w:p>
        </w:tc>
        <w:tc>
          <w:tcPr>
            <w:tcW w:w="720" w:type="dxa"/>
            <w:tcBorders>
              <w:top w:val="nil"/>
              <w:left w:val="nil"/>
              <w:bottom w:val="nil"/>
              <w:right w:val="nil"/>
            </w:tcBorders>
            <w:shd w:val="clear" w:color="auto" w:fill="auto"/>
            <w:tcMar>
              <w:left w:w="43" w:type="dxa"/>
              <w:right w:w="43" w:type="dxa"/>
            </w:tcMar>
            <w:vAlign w:val="center"/>
          </w:tcPr>
          <w:p w14:paraId="28E7AFAE" w14:textId="66D67F09"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507</w:t>
            </w:r>
          </w:p>
        </w:tc>
        <w:tc>
          <w:tcPr>
            <w:tcW w:w="720" w:type="dxa"/>
            <w:tcBorders>
              <w:top w:val="nil"/>
              <w:left w:val="nil"/>
              <w:bottom w:val="nil"/>
              <w:right w:val="nil"/>
            </w:tcBorders>
            <w:shd w:val="clear" w:color="auto" w:fill="auto"/>
            <w:tcMar>
              <w:left w:w="43" w:type="dxa"/>
              <w:right w:w="43" w:type="dxa"/>
            </w:tcMar>
            <w:vAlign w:val="center"/>
          </w:tcPr>
          <w:p w14:paraId="5B4B5DCE" w14:textId="4DD47A00"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6,892</w:t>
            </w:r>
          </w:p>
        </w:tc>
        <w:tc>
          <w:tcPr>
            <w:tcW w:w="752" w:type="dxa"/>
            <w:tcBorders>
              <w:top w:val="nil"/>
              <w:left w:val="nil"/>
              <w:bottom w:val="nil"/>
              <w:right w:val="nil"/>
            </w:tcBorders>
            <w:shd w:val="clear" w:color="auto" w:fill="auto"/>
            <w:tcMar>
              <w:left w:w="43" w:type="dxa"/>
              <w:right w:w="43" w:type="dxa"/>
            </w:tcMar>
            <w:vAlign w:val="center"/>
          </w:tcPr>
          <w:p w14:paraId="755A9F7E" w14:textId="6B5923E5"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25,612</w:t>
            </w:r>
          </w:p>
        </w:tc>
        <w:tc>
          <w:tcPr>
            <w:tcW w:w="688" w:type="dxa"/>
            <w:tcBorders>
              <w:top w:val="nil"/>
              <w:left w:val="nil"/>
              <w:bottom w:val="nil"/>
              <w:right w:val="nil"/>
            </w:tcBorders>
            <w:shd w:val="clear" w:color="auto" w:fill="auto"/>
            <w:tcMar>
              <w:left w:w="43" w:type="dxa"/>
              <w:right w:w="43" w:type="dxa"/>
            </w:tcMar>
            <w:vAlign w:val="center"/>
          </w:tcPr>
          <w:p w14:paraId="30A5A80D" w14:textId="36706C24"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419</w:t>
            </w:r>
          </w:p>
        </w:tc>
      </w:tr>
      <w:tr w:rsidR="00AC7B94" w:rsidRPr="00BF4323" w14:paraId="32AE2B7D"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47C9CAD" w14:textId="77777777" w:rsidR="00AC7B94" w:rsidRPr="00F1018F" w:rsidRDefault="00AC7B94" w:rsidP="00AC7B94">
            <w:pPr>
              <w:jc w:val="center"/>
              <w:rPr>
                <w:sz w:val="14"/>
                <w:szCs w:val="14"/>
              </w:rPr>
            </w:pPr>
          </w:p>
        </w:tc>
        <w:tc>
          <w:tcPr>
            <w:tcW w:w="1978" w:type="dxa"/>
            <w:gridSpan w:val="2"/>
            <w:tcBorders>
              <w:top w:val="nil"/>
              <w:left w:val="nil"/>
              <w:bottom w:val="nil"/>
              <w:right w:val="nil"/>
            </w:tcBorders>
            <w:shd w:val="clear" w:color="auto" w:fill="auto"/>
            <w:vAlign w:val="center"/>
            <w:hideMark/>
          </w:tcPr>
          <w:p w14:paraId="6B939CCB" w14:textId="77777777" w:rsidR="00AC7B94" w:rsidRPr="00F1018F" w:rsidRDefault="00AC7B94" w:rsidP="00AC7B94">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18F31301" w14:textId="338BB668"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289,701</w:t>
            </w:r>
          </w:p>
        </w:tc>
        <w:tc>
          <w:tcPr>
            <w:tcW w:w="844" w:type="dxa"/>
            <w:tcBorders>
              <w:top w:val="nil"/>
              <w:left w:val="nil"/>
              <w:bottom w:val="nil"/>
              <w:right w:val="nil"/>
            </w:tcBorders>
            <w:shd w:val="clear" w:color="auto" w:fill="auto"/>
            <w:tcMar>
              <w:left w:w="43" w:type="dxa"/>
              <w:right w:w="43" w:type="dxa"/>
            </w:tcMar>
            <w:vAlign w:val="center"/>
          </w:tcPr>
          <w:p w14:paraId="402CDF8F" w14:textId="268F9A80"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328,328</w:t>
            </w:r>
          </w:p>
        </w:tc>
        <w:tc>
          <w:tcPr>
            <w:tcW w:w="730" w:type="dxa"/>
            <w:tcBorders>
              <w:top w:val="nil"/>
              <w:left w:val="nil"/>
              <w:bottom w:val="nil"/>
              <w:right w:val="nil"/>
            </w:tcBorders>
            <w:shd w:val="clear" w:color="auto" w:fill="auto"/>
            <w:tcMar>
              <w:left w:w="43" w:type="dxa"/>
              <w:right w:w="43" w:type="dxa"/>
            </w:tcMar>
            <w:vAlign w:val="center"/>
          </w:tcPr>
          <w:p w14:paraId="148954C2" w14:textId="5DE4BDBC"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26,098</w:t>
            </w:r>
          </w:p>
        </w:tc>
        <w:tc>
          <w:tcPr>
            <w:tcW w:w="720" w:type="dxa"/>
            <w:tcBorders>
              <w:top w:val="nil"/>
              <w:left w:val="nil"/>
              <w:bottom w:val="nil"/>
              <w:right w:val="nil"/>
            </w:tcBorders>
            <w:shd w:val="clear" w:color="auto" w:fill="auto"/>
            <w:tcMar>
              <w:left w:w="43" w:type="dxa"/>
              <w:right w:w="43" w:type="dxa"/>
            </w:tcMar>
            <w:vAlign w:val="center"/>
          </w:tcPr>
          <w:p w14:paraId="738547DA" w14:textId="68EB5183"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17,031</w:t>
            </w:r>
          </w:p>
        </w:tc>
        <w:tc>
          <w:tcPr>
            <w:tcW w:w="720" w:type="dxa"/>
            <w:tcBorders>
              <w:top w:val="nil"/>
              <w:left w:val="nil"/>
              <w:bottom w:val="nil"/>
              <w:right w:val="nil"/>
            </w:tcBorders>
            <w:shd w:val="clear" w:color="auto" w:fill="auto"/>
            <w:tcMar>
              <w:left w:w="43" w:type="dxa"/>
              <w:right w:w="43" w:type="dxa"/>
            </w:tcMar>
            <w:vAlign w:val="center"/>
          </w:tcPr>
          <w:p w14:paraId="5B226AEF" w14:textId="55C2F67C"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15,599</w:t>
            </w:r>
          </w:p>
        </w:tc>
        <w:tc>
          <w:tcPr>
            <w:tcW w:w="720" w:type="dxa"/>
            <w:tcBorders>
              <w:top w:val="nil"/>
              <w:left w:val="nil"/>
              <w:bottom w:val="nil"/>
              <w:right w:val="nil"/>
            </w:tcBorders>
            <w:shd w:val="clear" w:color="auto" w:fill="auto"/>
            <w:tcMar>
              <w:left w:w="43" w:type="dxa"/>
              <w:right w:w="43" w:type="dxa"/>
            </w:tcMar>
            <w:vAlign w:val="center"/>
          </w:tcPr>
          <w:p w14:paraId="526D2CAA" w14:textId="3376DB46"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16,324</w:t>
            </w:r>
          </w:p>
        </w:tc>
        <w:tc>
          <w:tcPr>
            <w:tcW w:w="720" w:type="dxa"/>
            <w:tcBorders>
              <w:top w:val="nil"/>
              <w:left w:val="nil"/>
              <w:bottom w:val="nil"/>
              <w:right w:val="nil"/>
            </w:tcBorders>
            <w:shd w:val="clear" w:color="auto" w:fill="auto"/>
            <w:tcMar>
              <w:left w:w="43" w:type="dxa"/>
              <w:right w:w="43" w:type="dxa"/>
            </w:tcMar>
            <w:vAlign w:val="center"/>
          </w:tcPr>
          <w:p w14:paraId="4157476E" w14:textId="71C6D94E"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61,455</w:t>
            </w:r>
          </w:p>
        </w:tc>
        <w:tc>
          <w:tcPr>
            <w:tcW w:w="752" w:type="dxa"/>
            <w:tcBorders>
              <w:top w:val="nil"/>
              <w:left w:val="nil"/>
              <w:bottom w:val="nil"/>
              <w:right w:val="nil"/>
            </w:tcBorders>
            <w:shd w:val="clear" w:color="auto" w:fill="auto"/>
            <w:tcMar>
              <w:left w:w="43" w:type="dxa"/>
              <w:right w:w="43" w:type="dxa"/>
            </w:tcMar>
            <w:vAlign w:val="center"/>
          </w:tcPr>
          <w:p w14:paraId="4C5C205A" w14:textId="748B6D1C"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57,665</w:t>
            </w:r>
          </w:p>
        </w:tc>
        <w:tc>
          <w:tcPr>
            <w:tcW w:w="688" w:type="dxa"/>
            <w:tcBorders>
              <w:top w:val="nil"/>
              <w:left w:val="nil"/>
              <w:bottom w:val="nil"/>
              <w:right w:val="nil"/>
            </w:tcBorders>
            <w:shd w:val="clear" w:color="auto" w:fill="auto"/>
            <w:tcMar>
              <w:left w:w="43" w:type="dxa"/>
              <w:right w:w="43" w:type="dxa"/>
            </w:tcMar>
            <w:vAlign w:val="center"/>
          </w:tcPr>
          <w:p w14:paraId="0551EAED" w14:textId="7827D97D"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16,018</w:t>
            </w:r>
          </w:p>
        </w:tc>
      </w:tr>
      <w:tr w:rsidR="00AC7B94" w:rsidRPr="00BF4323" w14:paraId="39B9ED6B"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5EC72663" w14:textId="77777777" w:rsidR="00AC7B94" w:rsidRPr="00F1018F" w:rsidRDefault="00AC7B94" w:rsidP="00AC7B94">
            <w:pPr>
              <w:jc w:val="center"/>
              <w:rPr>
                <w:b/>
                <w:bCs/>
                <w:sz w:val="14"/>
                <w:szCs w:val="14"/>
              </w:rPr>
            </w:pPr>
            <w:r w:rsidRPr="00F1018F">
              <w:rPr>
                <w:b/>
                <w:bCs/>
                <w:sz w:val="14"/>
                <w:szCs w:val="14"/>
              </w:rPr>
              <w:t>F.</w:t>
            </w:r>
          </w:p>
        </w:tc>
        <w:tc>
          <w:tcPr>
            <w:tcW w:w="1978" w:type="dxa"/>
            <w:gridSpan w:val="2"/>
            <w:tcBorders>
              <w:top w:val="nil"/>
              <w:left w:val="nil"/>
              <w:bottom w:val="nil"/>
              <w:right w:val="nil"/>
            </w:tcBorders>
            <w:shd w:val="clear" w:color="auto" w:fill="auto"/>
            <w:vAlign w:val="center"/>
            <w:hideMark/>
          </w:tcPr>
          <w:p w14:paraId="191884DA" w14:textId="77777777" w:rsidR="00AC7B94" w:rsidRPr="00F1018F" w:rsidRDefault="00AC7B94" w:rsidP="00AC7B94">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tcPr>
          <w:p w14:paraId="5CAD4D5A" w14:textId="11E183A8"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1,202,530</w:t>
            </w:r>
          </w:p>
        </w:tc>
        <w:tc>
          <w:tcPr>
            <w:tcW w:w="844" w:type="dxa"/>
            <w:tcBorders>
              <w:top w:val="nil"/>
              <w:left w:val="nil"/>
              <w:bottom w:val="nil"/>
              <w:right w:val="nil"/>
            </w:tcBorders>
            <w:shd w:val="clear" w:color="auto" w:fill="auto"/>
            <w:tcMar>
              <w:left w:w="43" w:type="dxa"/>
              <w:right w:w="43" w:type="dxa"/>
            </w:tcMar>
            <w:vAlign w:val="center"/>
          </w:tcPr>
          <w:p w14:paraId="7F7D4B56" w14:textId="63FABFD8"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1,467,672</w:t>
            </w:r>
          </w:p>
        </w:tc>
        <w:tc>
          <w:tcPr>
            <w:tcW w:w="730" w:type="dxa"/>
            <w:tcBorders>
              <w:top w:val="nil"/>
              <w:left w:val="nil"/>
              <w:bottom w:val="nil"/>
              <w:right w:val="nil"/>
            </w:tcBorders>
            <w:shd w:val="clear" w:color="auto" w:fill="auto"/>
            <w:tcMar>
              <w:left w:w="43" w:type="dxa"/>
              <w:right w:w="43" w:type="dxa"/>
            </w:tcMar>
            <w:vAlign w:val="center"/>
          </w:tcPr>
          <w:p w14:paraId="04C013B0" w14:textId="2B4FBB47"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124,982</w:t>
            </w:r>
          </w:p>
        </w:tc>
        <w:tc>
          <w:tcPr>
            <w:tcW w:w="720" w:type="dxa"/>
            <w:tcBorders>
              <w:top w:val="nil"/>
              <w:left w:val="nil"/>
              <w:bottom w:val="nil"/>
              <w:right w:val="nil"/>
            </w:tcBorders>
            <w:shd w:val="clear" w:color="auto" w:fill="auto"/>
            <w:tcMar>
              <w:left w:w="43" w:type="dxa"/>
              <w:right w:w="43" w:type="dxa"/>
            </w:tcMar>
            <w:vAlign w:val="center"/>
          </w:tcPr>
          <w:p w14:paraId="57BFFAB6" w14:textId="54F4BC06"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84,599</w:t>
            </w:r>
          </w:p>
        </w:tc>
        <w:tc>
          <w:tcPr>
            <w:tcW w:w="720" w:type="dxa"/>
            <w:tcBorders>
              <w:top w:val="nil"/>
              <w:left w:val="nil"/>
              <w:bottom w:val="nil"/>
              <w:right w:val="nil"/>
            </w:tcBorders>
            <w:shd w:val="clear" w:color="auto" w:fill="auto"/>
            <w:tcMar>
              <w:left w:w="43" w:type="dxa"/>
              <w:right w:w="43" w:type="dxa"/>
            </w:tcMar>
            <w:vAlign w:val="center"/>
          </w:tcPr>
          <w:p w14:paraId="7B0205A9" w14:textId="23E5BB0B"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99,395</w:t>
            </w:r>
          </w:p>
        </w:tc>
        <w:tc>
          <w:tcPr>
            <w:tcW w:w="720" w:type="dxa"/>
            <w:tcBorders>
              <w:top w:val="nil"/>
              <w:left w:val="nil"/>
              <w:bottom w:val="nil"/>
              <w:right w:val="nil"/>
            </w:tcBorders>
            <w:shd w:val="clear" w:color="auto" w:fill="auto"/>
            <w:tcMar>
              <w:left w:w="43" w:type="dxa"/>
              <w:right w:w="43" w:type="dxa"/>
            </w:tcMar>
            <w:vAlign w:val="center"/>
          </w:tcPr>
          <w:p w14:paraId="17A013AA" w14:textId="3F454FD1"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127,308</w:t>
            </w:r>
          </w:p>
        </w:tc>
        <w:tc>
          <w:tcPr>
            <w:tcW w:w="720" w:type="dxa"/>
            <w:tcBorders>
              <w:top w:val="nil"/>
              <w:left w:val="nil"/>
              <w:bottom w:val="nil"/>
              <w:right w:val="nil"/>
            </w:tcBorders>
            <w:shd w:val="clear" w:color="auto" w:fill="auto"/>
            <w:tcMar>
              <w:left w:w="43" w:type="dxa"/>
              <w:right w:w="43" w:type="dxa"/>
            </w:tcMar>
            <w:vAlign w:val="center"/>
          </w:tcPr>
          <w:p w14:paraId="731F308E" w14:textId="6113CEF4"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90,016</w:t>
            </w:r>
          </w:p>
        </w:tc>
        <w:tc>
          <w:tcPr>
            <w:tcW w:w="752" w:type="dxa"/>
            <w:tcBorders>
              <w:top w:val="nil"/>
              <w:left w:val="nil"/>
              <w:bottom w:val="nil"/>
              <w:right w:val="nil"/>
            </w:tcBorders>
            <w:shd w:val="clear" w:color="auto" w:fill="auto"/>
            <w:tcMar>
              <w:left w:w="43" w:type="dxa"/>
              <w:right w:w="43" w:type="dxa"/>
            </w:tcMar>
            <w:vAlign w:val="center"/>
          </w:tcPr>
          <w:p w14:paraId="0E96A296" w14:textId="4FF75229"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137,737</w:t>
            </w:r>
          </w:p>
        </w:tc>
        <w:tc>
          <w:tcPr>
            <w:tcW w:w="688" w:type="dxa"/>
            <w:tcBorders>
              <w:top w:val="nil"/>
              <w:left w:val="nil"/>
              <w:bottom w:val="nil"/>
              <w:right w:val="nil"/>
            </w:tcBorders>
            <w:shd w:val="clear" w:color="auto" w:fill="auto"/>
            <w:tcMar>
              <w:left w:w="43" w:type="dxa"/>
              <w:right w:w="43" w:type="dxa"/>
            </w:tcMar>
            <w:vAlign w:val="center"/>
          </w:tcPr>
          <w:p w14:paraId="43E816A7" w14:textId="5330FCB2"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107,726</w:t>
            </w:r>
          </w:p>
        </w:tc>
      </w:tr>
      <w:tr w:rsidR="00AC7B94" w:rsidRPr="00BF4323" w14:paraId="2A8ED866"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CD5F92A" w14:textId="77777777" w:rsidR="00AC7B94" w:rsidRPr="00F1018F" w:rsidRDefault="00AC7B94" w:rsidP="00AC7B94">
            <w:pPr>
              <w:jc w:val="center"/>
              <w:rPr>
                <w:sz w:val="14"/>
                <w:szCs w:val="14"/>
              </w:rPr>
            </w:pPr>
          </w:p>
        </w:tc>
        <w:tc>
          <w:tcPr>
            <w:tcW w:w="1978" w:type="dxa"/>
            <w:gridSpan w:val="2"/>
            <w:tcBorders>
              <w:top w:val="nil"/>
              <w:left w:val="nil"/>
              <w:bottom w:val="nil"/>
              <w:right w:val="nil"/>
            </w:tcBorders>
            <w:shd w:val="clear" w:color="auto" w:fill="auto"/>
            <w:vAlign w:val="center"/>
            <w:hideMark/>
          </w:tcPr>
          <w:p w14:paraId="27C48B30" w14:textId="77777777" w:rsidR="00AC7B94" w:rsidRPr="00F1018F" w:rsidRDefault="00AC7B94" w:rsidP="00AC7B94">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tcPr>
          <w:p w14:paraId="3A1C7C7E" w14:textId="13848FA3"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94,973</w:t>
            </w:r>
          </w:p>
        </w:tc>
        <w:tc>
          <w:tcPr>
            <w:tcW w:w="844" w:type="dxa"/>
            <w:tcBorders>
              <w:top w:val="nil"/>
              <w:left w:val="nil"/>
              <w:bottom w:val="nil"/>
              <w:right w:val="nil"/>
            </w:tcBorders>
            <w:shd w:val="clear" w:color="auto" w:fill="auto"/>
            <w:tcMar>
              <w:left w:w="43" w:type="dxa"/>
              <w:right w:w="43" w:type="dxa"/>
            </w:tcMar>
            <w:vAlign w:val="center"/>
          </w:tcPr>
          <w:p w14:paraId="71E0AF42" w14:textId="50AD77E3"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97,689</w:t>
            </w:r>
          </w:p>
        </w:tc>
        <w:tc>
          <w:tcPr>
            <w:tcW w:w="730" w:type="dxa"/>
            <w:tcBorders>
              <w:top w:val="nil"/>
              <w:left w:val="nil"/>
              <w:bottom w:val="nil"/>
              <w:right w:val="nil"/>
            </w:tcBorders>
            <w:shd w:val="clear" w:color="auto" w:fill="auto"/>
            <w:tcMar>
              <w:left w:w="43" w:type="dxa"/>
              <w:right w:w="43" w:type="dxa"/>
            </w:tcMar>
            <w:vAlign w:val="center"/>
          </w:tcPr>
          <w:p w14:paraId="53B06DBD" w14:textId="2CD04E70"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10,374</w:t>
            </w:r>
          </w:p>
        </w:tc>
        <w:tc>
          <w:tcPr>
            <w:tcW w:w="720" w:type="dxa"/>
            <w:tcBorders>
              <w:top w:val="nil"/>
              <w:left w:val="nil"/>
              <w:bottom w:val="nil"/>
              <w:right w:val="nil"/>
            </w:tcBorders>
            <w:shd w:val="clear" w:color="auto" w:fill="auto"/>
            <w:tcMar>
              <w:left w:w="43" w:type="dxa"/>
              <w:right w:w="43" w:type="dxa"/>
            </w:tcMar>
            <w:vAlign w:val="center"/>
          </w:tcPr>
          <w:p w14:paraId="326EC1C1" w14:textId="24A1BDE6"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9,207</w:t>
            </w:r>
          </w:p>
        </w:tc>
        <w:tc>
          <w:tcPr>
            <w:tcW w:w="720" w:type="dxa"/>
            <w:tcBorders>
              <w:top w:val="nil"/>
              <w:left w:val="nil"/>
              <w:bottom w:val="nil"/>
              <w:right w:val="nil"/>
            </w:tcBorders>
            <w:shd w:val="clear" w:color="auto" w:fill="auto"/>
            <w:tcMar>
              <w:left w:w="43" w:type="dxa"/>
              <w:right w:w="43" w:type="dxa"/>
            </w:tcMar>
            <w:vAlign w:val="center"/>
          </w:tcPr>
          <w:p w14:paraId="5E0BD7A3" w14:textId="5E17E1D5"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7,219</w:t>
            </w:r>
          </w:p>
        </w:tc>
        <w:tc>
          <w:tcPr>
            <w:tcW w:w="720" w:type="dxa"/>
            <w:tcBorders>
              <w:top w:val="nil"/>
              <w:left w:val="nil"/>
              <w:bottom w:val="nil"/>
              <w:right w:val="nil"/>
            </w:tcBorders>
            <w:shd w:val="clear" w:color="auto" w:fill="auto"/>
            <w:tcMar>
              <w:left w:w="43" w:type="dxa"/>
              <w:right w:w="43" w:type="dxa"/>
            </w:tcMar>
            <w:vAlign w:val="center"/>
          </w:tcPr>
          <w:p w14:paraId="075C6FD8" w14:textId="553F9AA5"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6,439</w:t>
            </w:r>
          </w:p>
        </w:tc>
        <w:tc>
          <w:tcPr>
            <w:tcW w:w="720" w:type="dxa"/>
            <w:tcBorders>
              <w:top w:val="nil"/>
              <w:left w:val="nil"/>
              <w:bottom w:val="nil"/>
              <w:right w:val="nil"/>
            </w:tcBorders>
            <w:shd w:val="clear" w:color="auto" w:fill="auto"/>
            <w:tcMar>
              <w:left w:w="43" w:type="dxa"/>
              <w:right w:w="43" w:type="dxa"/>
            </w:tcMar>
            <w:vAlign w:val="center"/>
          </w:tcPr>
          <w:p w14:paraId="003B6CF7" w14:textId="041C85DC"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6,960</w:t>
            </w:r>
          </w:p>
        </w:tc>
        <w:tc>
          <w:tcPr>
            <w:tcW w:w="752" w:type="dxa"/>
            <w:tcBorders>
              <w:top w:val="nil"/>
              <w:left w:val="nil"/>
              <w:bottom w:val="nil"/>
              <w:right w:val="nil"/>
            </w:tcBorders>
            <w:shd w:val="clear" w:color="auto" w:fill="auto"/>
            <w:tcMar>
              <w:left w:w="43" w:type="dxa"/>
              <w:right w:w="43" w:type="dxa"/>
            </w:tcMar>
            <w:vAlign w:val="center"/>
          </w:tcPr>
          <w:p w14:paraId="02CFFBC1" w14:textId="5547FB33"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7,889</w:t>
            </w:r>
          </w:p>
        </w:tc>
        <w:tc>
          <w:tcPr>
            <w:tcW w:w="688" w:type="dxa"/>
            <w:tcBorders>
              <w:top w:val="nil"/>
              <w:left w:val="nil"/>
              <w:bottom w:val="nil"/>
              <w:right w:val="nil"/>
            </w:tcBorders>
            <w:shd w:val="clear" w:color="auto" w:fill="auto"/>
            <w:tcMar>
              <w:left w:w="43" w:type="dxa"/>
              <w:right w:w="43" w:type="dxa"/>
            </w:tcMar>
            <w:vAlign w:val="center"/>
          </w:tcPr>
          <w:p w14:paraId="7FF9BB2E" w14:textId="59FAE154"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7,872</w:t>
            </w:r>
          </w:p>
        </w:tc>
      </w:tr>
      <w:tr w:rsidR="00AC7B94" w:rsidRPr="00BF4323" w14:paraId="3B757F28"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5108F0E" w14:textId="77777777" w:rsidR="00AC7B94" w:rsidRPr="00F1018F" w:rsidRDefault="00AC7B94" w:rsidP="00AC7B94">
            <w:pPr>
              <w:jc w:val="center"/>
              <w:rPr>
                <w:sz w:val="14"/>
                <w:szCs w:val="14"/>
              </w:rPr>
            </w:pPr>
          </w:p>
        </w:tc>
        <w:tc>
          <w:tcPr>
            <w:tcW w:w="1978" w:type="dxa"/>
            <w:gridSpan w:val="2"/>
            <w:tcBorders>
              <w:top w:val="nil"/>
              <w:left w:val="nil"/>
              <w:bottom w:val="nil"/>
              <w:right w:val="nil"/>
            </w:tcBorders>
            <w:shd w:val="clear" w:color="auto" w:fill="auto"/>
            <w:vAlign w:val="center"/>
            <w:hideMark/>
          </w:tcPr>
          <w:p w14:paraId="274CE94C" w14:textId="77777777" w:rsidR="00AC7B94" w:rsidRPr="00F1018F" w:rsidRDefault="00AC7B94" w:rsidP="00AC7B94">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tcPr>
          <w:p w14:paraId="4C9EE0F3" w14:textId="5F871E41"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52,572</w:t>
            </w:r>
          </w:p>
        </w:tc>
        <w:tc>
          <w:tcPr>
            <w:tcW w:w="844" w:type="dxa"/>
            <w:tcBorders>
              <w:top w:val="nil"/>
              <w:left w:val="nil"/>
              <w:bottom w:val="nil"/>
              <w:right w:val="nil"/>
            </w:tcBorders>
            <w:shd w:val="clear" w:color="auto" w:fill="auto"/>
            <w:tcMar>
              <w:left w:w="43" w:type="dxa"/>
              <w:right w:w="43" w:type="dxa"/>
            </w:tcMar>
            <w:vAlign w:val="center"/>
          </w:tcPr>
          <w:p w14:paraId="0628AA0A" w14:textId="2487BB56"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93,446</w:t>
            </w:r>
          </w:p>
        </w:tc>
        <w:tc>
          <w:tcPr>
            <w:tcW w:w="730" w:type="dxa"/>
            <w:tcBorders>
              <w:top w:val="nil"/>
              <w:left w:val="nil"/>
              <w:bottom w:val="nil"/>
              <w:right w:val="nil"/>
            </w:tcBorders>
            <w:shd w:val="clear" w:color="auto" w:fill="auto"/>
            <w:tcMar>
              <w:left w:w="43" w:type="dxa"/>
              <w:right w:w="43" w:type="dxa"/>
            </w:tcMar>
            <w:vAlign w:val="center"/>
          </w:tcPr>
          <w:p w14:paraId="610FFA5A" w14:textId="4E5DE8A4"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5,644</w:t>
            </w:r>
          </w:p>
        </w:tc>
        <w:tc>
          <w:tcPr>
            <w:tcW w:w="720" w:type="dxa"/>
            <w:tcBorders>
              <w:top w:val="nil"/>
              <w:left w:val="nil"/>
              <w:bottom w:val="nil"/>
              <w:right w:val="nil"/>
            </w:tcBorders>
            <w:shd w:val="clear" w:color="auto" w:fill="auto"/>
            <w:tcMar>
              <w:left w:w="43" w:type="dxa"/>
              <w:right w:w="43" w:type="dxa"/>
            </w:tcMar>
            <w:vAlign w:val="center"/>
          </w:tcPr>
          <w:p w14:paraId="3D043BCB" w14:textId="2CB9AA51"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5,509</w:t>
            </w:r>
          </w:p>
        </w:tc>
        <w:tc>
          <w:tcPr>
            <w:tcW w:w="720" w:type="dxa"/>
            <w:tcBorders>
              <w:top w:val="nil"/>
              <w:left w:val="nil"/>
              <w:bottom w:val="nil"/>
              <w:right w:val="nil"/>
            </w:tcBorders>
            <w:shd w:val="clear" w:color="auto" w:fill="auto"/>
            <w:tcMar>
              <w:left w:w="43" w:type="dxa"/>
              <w:right w:w="43" w:type="dxa"/>
            </w:tcMar>
            <w:vAlign w:val="center"/>
          </w:tcPr>
          <w:p w14:paraId="6676A034" w14:textId="457CA8CC"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6,736</w:t>
            </w:r>
          </w:p>
        </w:tc>
        <w:tc>
          <w:tcPr>
            <w:tcW w:w="720" w:type="dxa"/>
            <w:tcBorders>
              <w:top w:val="nil"/>
              <w:left w:val="nil"/>
              <w:bottom w:val="nil"/>
              <w:right w:val="nil"/>
            </w:tcBorders>
            <w:shd w:val="clear" w:color="auto" w:fill="auto"/>
            <w:tcMar>
              <w:left w:w="43" w:type="dxa"/>
              <w:right w:w="43" w:type="dxa"/>
            </w:tcMar>
            <w:vAlign w:val="center"/>
          </w:tcPr>
          <w:p w14:paraId="6FECD357" w14:textId="5A6468B5"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10,129</w:t>
            </w:r>
          </w:p>
        </w:tc>
        <w:tc>
          <w:tcPr>
            <w:tcW w:w="720" w:type="dxa"/>
            <w:tcBorders>
              <w:top w:val="nil"/>
              <w:left w:val="nil"/>
              <w:bottom w:val="nil"/>
              <w:right w:val="nil"/>
            </w:tcBorders>
            <w:shd w:val="clear" w:color="auto" w:fill="auto"/>
            <w:tcMar>
              <w:left w:w="43" w:type="dxa"/>
              <w:right w:w="43" w:type="dxa"/>
            </w:tcMar>
            <w:vAlign w:val="center"/>
          </w:tcPr>
          <w:p w14:paraId="6B749262" w14:textId="5911D659"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5,222</w:t>
            </w:r>
          </w:p>
        </w:tc>
        <w:tc>
          <w:tcPr>
            <w:tcW w:w="752" w:type="dxa"/>
            <w:tcBorders>
              <w:top w:val="nil"/>
              <w:left w:val="nil"/>
              <w:bottom w:val="nil"/>
              <w:right w:val="nil"/>
            </w:tcBorders>
            <w:shd w:val="clear" w:color="auto" w:fill="auto"/>
            <w:tcMar>
              <w:left w:w="43" w:type="dxa"/>
              <w:right w:w="43" w:type="dxa"/>
            </w:tcMar>
            <w:vAlign w:val="center"/>
          </w:tcPr>
          <w:p w14:paraId="7220BB73" w14:textId="1C58F212"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10,142</w:t>
            </w:r>
          </w:p>
        </w:tc>
        <w:tc>
          <w:tcPr>
            <w:tcW w:w="688" w:type="dxa"/>
            <w:tcBorders>
              <w:top w:val="nil"/>
              <w:left w:val="nil"/>
              <w:bottom w:val="nil"/>
              <w:right w:val="nil"/>
            </w:tcBorders>
            <w:shd w:val="clear" w:color="auto" w:fill="auto"/>
            <w:tcMar>
              <w:left w:w="43" w:type="dxa"/>
              <w:right w:w="43" w:type="dxa"/>
            </w:tcMar>
            <w:vAlign w:val="center"/>
          </w:tcPr>
          <w:p w14:paraId="6CC422BC" w14:textId="7B8ABA20"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7,123</w:t>
            </w:r>
          </w:p>
        </w:tc>
      </w:tr>
      <w:tr w:rsidR="00AC7B94" w:rsidRPr="00BF4323" w14:paraId="349C4BB6"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59BFAEC" w14:textId="77777777" w:rsidR="00AC7B94" w:rsidRPr="00F1018F" w:rsidRDefault="00AC7B94" w:rsidP="00AC7B94">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6BF5FDF5" w14:textId="77777777" w:rsidR="00AC7B94" w:rsidRPr="00F1018F" w:rsidRDefault="00AC7B94" w:rsidP="00AC7B94">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tcPr>
          <w:p w14:paraId="571C921E" w14:textId="5DA08CBC"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38,479</w:t>
            </w:r>
          </w:p>
        </w:tc>
        <w:tc>
          <w:tcPr>
            <w:tcW w:w="844" w:type="dxa"/>
            <w:tcBorders>
              <w:top w:val="nil"/>
              <w:left w:val="nil"/>
              <w:bottom w:val="nil"/>
              <w:right w:val="nil"/>
            </w:tcBorders>
            <w:shd w:val="clear" w:color="auto" w:fill="auto"/>
            <w:tcMar>
              <w:left w:w="43" w:type="dxa"/>
              <w:right w:w="43" w:type="dxa"/>
            </w:tcMar>
            <w:vAlign w:val="center"/>
          </w:tcPr>
          <w:p w14:paraId="7E1E7B4F" w14:textId="2858B584"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64,358</w:t>
            </w:r>
          </w:p>
        </w:tc>
        <w:tc>
          <w:tcPr>
            <w:tcW w:w="730" w:type="dxa"/>
            <w:tcBorders>
              <w:top w:val="nil"/>
              <w:left w:val="nil"/>
              <w:bottom w:val="nil"/>
              <w:right w:val="nil"/>
            </w:tcBorders>
            <w:shd w:val="clear" w:color="auto" w:fill="auto"/>
            <w:tcMar>
              <w:left w:w="43" w:type="dxa"/>
              <w:right w:w="43" w:type="dxa"/>
            </w:tcMar>
            <w:vAlign w:val="center"/>
          </w:tcPr>
          <w:p w14:paraId="726D93E9" w14:textId="03B2C023"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6,544</w:t>
            </w:r>
          </w:p>
        </w:tc>
        <w:tc>
          <w:tcPr>
            <w:tcW w:w="720" w:type="dxa"/>
            <w:tcBorders>
              <w:top w:val="nil"/>
              <w:left w:val="nil"/>
              <w:bottom w:val="nil"/>
              <w:right w:val="nil"/>
            </w:tcBorders>
            <w:shd w:val="clear" w:color="auto" w:fill="auto"/>
            <w:tcMar>
              <w:left w:w="43" w:type="dxa"/>
              <w:right w:w="43" w:type="dxa"/>
            </w:tcMar>
            <w:vAlign w:val="center"/>
          </w:tcPr>
          <w:p w14:paraId="70D0488E" w14:textId="2E26EF35"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2,737</w:t>
            </w:r>
          </w:p>
        </w:tc>
        <w:tc>
          <w:tcPr>
            <w:tcW w:w="720" w:type="dxa"/>
            <w:tcBorders>
              <w:top w:val="nil"/>
              <w:left w:val="nil"/>
              <w:bottom w:val="nil"/>
              <w:right w:val="nil"/>
            </w:tcBorders>
            <w:shd w:val="clear" w:color="auto" w:fill="auto"/>
            <w:tcMar>
              <w:left w:w="43" w:type="dxa"/>
              <w:right w:w="43" w:type="dxa"/>
            </w:tcMar>
            <w:vAlign w:val="center"/>
          </w:tcPr>
          <w:p w14:paraId="017C539F" w14:textId="1B4B58EF"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3,608</w:t>
            </w:r>
          </w:p>
        </w:tc>
        <w:tc>
          <w:tcPr>
            <w:tcW w:w="720" w:type="dxa"/>
            <w:tcBorders>
              <w:top w:val="nil"/>
              <w:left w:val="nil"/>
              <w:bottom w:val="nil"/>
              <w:right w:val="nil"/>
            </w:tcBorders>
            <w:shd w:val="clear" w:color="auto" w:fill="auto"/>
            <w:tcMar>
              <w:left w:w="43" w:type="dxa"/>
              <w:right w:w="43" w:type="dxa"/>
            </w:tcMar>
            <w:vAlign w:val="center"/>
          </w:tcPr>
          <w:p w14:paraId="19A09AC2" w14:textId="349F8BBC"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3,933</w:t>
            </w:r>
          </w:p>
        </w:tc>
        <w:tc>
          <w:tcPr>
            <w:tcW w:w="720" w:type="dxa"/>
            <w:tcBorders>
              <w:top w:val="nil"/>
              <w:left w:val="nil"/>
              <w:bottom w:val="nil"/>
              <w:right w:val="nil"/>
            </w:tcBorders>
            <w:shd w:val="clear" w:color="auto" w:fill="auto"/>
            <w:tcMar>
              <w:left w:w="43" w:type="dxa"/>
              <w:right w:w="43" w:type="dxa"/>
            </w:tcMar>
            <w:vAlign w:val="center"/>
          </w:tcPr>
          <w:p w14:paraId="415DCD75" w14:textId="67C08D00"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3,882</w:t>
            </w:r>
          </w:p>
        </w:tc>
        <w:tc>
          <w:tcPr>
            <w:tcW w:w="752" w:type="dxa"/>
            <w:tcBorders>
              <w:top w:val="nil"/>
              <w:left w:val="nil"/>
              <w:bottom w:val="nil"/>
              <w:right w:val="nil"/>
            </w:tcBorders>
            <w:shd w:val="clear" w:color="auto" w:fill="auto"/>
            <w:tcMar>
              <w:left w:w="43" w:type="dxa"/>
              <w:right w:w="43" w:type="dxa"/>
            </w:tcMar>
            <w:vAlign w:val="center"/>
          </w:tcPr>
          <w:p w14:paraId="469FE3B3" w14:textId="60EE33CE"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6,569</w:t>
            </w:r>
          </w:p>
        </w:tc>
        <w:tc>
          <w:tcPr>
            <w:tcW w:w="688" w:type="dxa"/>
            <w:tcBorders>
              <w:top w:val="nil"/>
              <w:left w:val="nil"/>
              <w:bottom w:val="nil"/>
              <w:right w:val="nil"/>
            </w:tcBorders>
            <w:shd w:val="clear" w:color="auto" w:fill="auto"/>
            <w:tcMar>
              <w:left w:w="43" w:type="dxa"/>
              <w:right w:w="43" w:type="dxa"/>
            </w:tcMar>
            <w:vAlign w:val="center"/>
          </w:tcPr>
          <w:p w14:paraId="7EEF1241" w14:textId="46BE3748"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3,469</w:t>
            </w:r>
          </w:p>
        </w:tc>
      </w:tr>
      <w:tr w:rsidR="00AC7B94" w:rsidRPr="00BF4323" w14:paraId="0438ADE2"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B1167F2" w14:textId="77777777" w:rsidR="00AC7B94" w:rsidRPr="00F1018F" w:rsidRDefault="00AC7B94" w:rsidP="00AC7B94">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15CD9F29" w14:textId="77777777" w:rsidR="00AC7B94" w:rsidRPr="00F1018F" w:rsidRDefault="00AC7B94" w:rsidP="00AC7B94">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tcPr>
          <w:p w14:paraId="0C5F9F45" w14:textId="7344026D"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244,353</w:t>
            </w:r>
          </w:p>
        </w:tc>
        <w:tc>
          <w:tcPr>
            <w:tcW w:w="844" w:type="dxa"/>
            <w:tcBorders>
              <w:top w:val="nil"/>
              <w:left w:val="nil"/>
              <w:bottom w:val="nil"/>
              <w:right w:val="nil"/>
            </w:tcBorders>
            <w:shd w:val="clear" w:color="auto" w:fill="auto"/>
            <w:tcMar>
              <w:left w:w="43" w:type="dxa"/>
              <w:right w:w="43" w:type="dxa"/>
            </w:tcMar>
            <w:vAlign w:val="center"/>
          </w:tcPr>
          <w:p w14:paraId="4B6DD675" w14:textId="04219833"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266,622</w:t>
            </w:r>
          </w:p>
        </w:tc>
        <w:tc>
          <w:tcPr>
            <w:tcW w:w="730" w:type="dxa"/>
            <w:tcBorders>
              <w:top w:val="nil"/>
              <w:left w:val="nil"/>
              <w:bottom w:val="nil"/>
              <w:right w:val="nil"/>
            </w:tcBorders>
            <w:shd w:val="clear" w:color="auto" w:fill="auto"/>
            <w:tcMar>
              <w:left w:w="43" w:type="dxa"/>
              <w:right w:w="43" w:type="dxa"/>
            </w:tcMar>
            <w:vAlign w:val="center"/>
          </w:tcPr>
          <w:p w14:paraId="4FC92FC7" w14:textId="7B81A90C"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36,286</w:t>
            </w:r>
          </w:p>
        </w:tc>
        <w:tc>
          <w:tcPr>
            <w:tcW w:w="720" w:type="dxa"/>
            <w:tcBorders>
              <w:top w:val="nil"/>
              <w:left w:val="nil"/>
              <w:bottom w:val="nil"/>
              <w:right w:val="nil"/>
            </w:tcBorders>
            <w:shd w:val="clear" w:color="auto" w:fill="auto"/>
            <w:tcMar>
              <w:left w:w="43" w:type="dxa"/>
              <w:right w:w="43" w:type="dxa"/>
            </w:tcMar>
            <w:vAlign w:val="center"/>
          </w:tcPr>
          <w:p w14:paraId="743AC6FF" w14:textId="4EE54884"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12,071</w:t>
            </w:r>
          </w:p>
        </w:tc>
        <w:tc>
          <w:tcPr>
            <w:tcW w:w="720" w:type="dxa"/>
            <w:tcBorders>
              <w:top w:val="nil"/>
              <w:left w:val="nil"/>
              <w:bottom w:val="nil"/>
              <w:right w:val="nil"/>
            </w:tcBorders>
            <w:shd w:val="clear" w:color="auto" w:fill="auto"/>
            <w:tcMar>
              <w:left w:w="43" w:type="dxa"/>
              <w:right w:w="43" w:type="dxa"/>
            </w:tcMar>
            <w:vAlign w:val="center"/>
          </w:tcPr>
          <w:p w14:paraId="0DF11F73" w14:textId="2D465AE0"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22,500</w:t>
            </w:r>
          </w:p>
        </w:tc>
        <w:tc>
          <w:tcPr>
            <w:tcW w:w="720" w:type="dxa"/>
            <w:tcBorders>
              <w:top w:val="nil"/>
              <w:left w:val="nil"/>
              <w:bottom w:val="nil"/>
              <w:right w:val="nil"/>
            </w:tcBorders>
            <w:shd w:val="clear" w:color="auto" w:fill="auto"/>
            <w:tcMar>
              <w:left w:w="43" w:type="dxa"/>
              <w:right w:w="43" w:type="dxa"/>
            </w:tcMar>
            <w:vAlign w:val="center"/>
          </w:tcPr>
          <w:p w14:paraId="76502729" w14:textId="7F191292"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22,412</w:t>
            </w:r>
          </w:p>
        </w:tc>
        <w:tc>
          <w:tcPr>
            <w:tcW w:w="720" w:type="dxa"/>
            <w:tcBorders>
              <w:top w:val="nil"/>
              <w:left w:val="nil"/>
              <w:bottom w:val="nil"/>
              <w:right w:val="nil"/>
            </w:tcBorders>
            <w:shd w:val="clear" w:color="auto" w:fill="auto"/>
            <w:tcMar>
              <w:left w:w="43" w:type="dxa"/>
              <w:right w:w="43" w:type="dxa"/>
            </w:tcMar>
            <w:vAlign w:val="center"/>
          </w:tcPr>
          <w:p w14:paraId="7BFB4C6C" w14:textId="7FEA6B03"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14,157</w:t>
            </w:r>
          </w:p>
        </w:tc>
        <w:tc>
          <w:tcPr>
            <w:tcW w:w="752" w:type="dxa"/>
            <w:tcBorders>
              <w:top w:val="nil"/>
              <w:left w:val="nil"/>
              <w:bottom w:val="nil"/>
              <w:right w:val="nil"/>
            </w:tcBorders>
            <w:shd w:val="clear" w:color="auto" w:fill="auto"/>
            <w:tcMar>
              <w:left w:w="43" w:type="dxa"/>
              <w:right w:w="43" w:type="dxa"/>
            </w:tcMar>
            <w:vAlign w:val="center"/>
          </w:tcPr>
          <w:p w14:paraId="72AFC73D" w14:textId="5F185B95"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30,040</w:t>
            </w:r>
          </w:p>
        </w:tc>
        <w:tc>
          <w:tcPr>
            <w:tcW w:w="688" w:type="dxa"/>
            <w:tcBorders>
              <w:top w:val="nil"/>
              <w:left w:val="nil"/>
              <w:bottom w:val="nil"/>
              <w:right w:val="nil"/>
            </w:tcBorders>
            <w:shd w:val="clear" w:color="auto" w:fill="auto"/>
            <w:tcMar>
              <w:left w:w="43" w:type="dxa"/>
              <w:right w:w="43" w:type="dxa"/>
            </w:tcMar>
            <w:vAlign w:val="center"/>
          </w:tcPr>
          <w:p w14:paraId="5C7B60AD" w14:textId="77F80DEB"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18,370</w:t>
            </w:r>
          </w:p>
        </w:tc>
      </w:tr>
      <w:tr w:rsidR="00AC7B94" w:rsidRPr="00BF4323" w14:paraId="08BB8483"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D737333" w14:textId="77777777" w:rsidR="00AC7B94" w:rsidRPr="00F1018F" w:rsidRDefault="00AC7B94" w:rsidP="00AC7B94">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21171291" w14:textId="77777777" w:rsidR="00AC7B94" w:rsidRPr="00F1018F" w:rsidRDefault="00AC7B94" w:rsidP="00AC7B94">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tcPr>
          <w:p w14:paraId="0D301082" w14:textId="131E12A6"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664,337</w:t>
            </w:r>
          </w:p>
        </w:tc>
        <w:tc>
          <w:tcPr>
            <w:tcW w:w="844" w:type="dxa"/>
            <w:tcBorders>
              <w:top w:val="nil"/>
              <w:left w:val="nil"/>
              <w:bottom w:val="nil"/>
              <w:right w:val="nil"/>
            </w:tcBorders>
            <w:shd w:val="clear" w:color="auto" w:fill="auto"/>
            <w:tcMar>
              <w:left w:w="43" w:type="dxa"/>
              <w:right w:w="43" w:type="dxa"/>
            </w:tcMar>
            <w:vAlign w:val="center"/>
          </w:tcPr>
          <w:p w14:paraId="07F5F7D0" w14:textId="67FCE059"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818,158</w:t>
            </w:r>
          </w:p>
        </w:tc>
        <w:tc>
          <w:tcPr>
            <w:tcW w:w="730" w:type="dxa"/>
            <w:tcBorders>
              <w:top w:val="nil"/>
              <w:left w:val="nil"/>
              <w:bottom w:val="nil"/>
              <w:right w:val="nil"/>
            </w:tcBorders>
            <w:shd w:val="clear" w:color="auto" w:fill="auto"/>
            <w:tcMar>
              <w:left w:w="43" w:type="dxa"/>
              <w:right w:w="43" w:type="dxa"/>
            </w:tcMar>
            <w:vAlign w:val="center"/>
          </w:tcPr>
          <w:p w14:paraId="02309CF7" w14:textId="383F2340"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60,647</w:t>
            </w:r>
          </w:p>
        </w:tc>
        <w:tc>
          <w:tcPr>
            <w:tcW w:w="720" w:type="dxa"/>
            <w:tcBorders>
              <w:top w:val="nil"/>
              <w:left w:val="nil"/>
              <w:bottom w:val="nil"/>
              <w:right w:val="nil"/>
            </w:tcBorders>
            <w:shd w:val="clear" w:color="auto" w:fill="auto"/>
            <w:tcMar>
              <w:left w:w="43" w:type="dxa"/>
              <w:right w:w="43" w:type="dxa"/>
            </w:tcMar>
            <w:vAlign w:val="center"/>
          </w:tcPr>
          <w:p w14:paraId="1E025E43" w14:textId="419A1A12"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49,930</w:t>
            </w:r>
          </w:p>
        </w:tc>
        <w:tc>
          <w:tcPr>
            <w:tcW w:w="720" w:type="dxa"/>
            <w:tcBorders>
              <w:top w:val="nil"/>
              <w:left w:val="nil"/>
              <w:bottom w:val="nil"/>
              <w:right w:val="nil"/>
            </w:tcBorders>
            <w:shd w:val="clear" w:color="auto" w:fill="auto"/>
            <w:tcMar>
              <w:left w:w="43" w:type="dxa"/>
              <w:right w:w="43" w:type="dxa"/>
            </w:tcMar>
            <w:vAlign w:val="center"/>
          </w:tcPr>
          <w:p w14:paraId="5BE70276" w14:textId="447E48F5"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53,266</w:t>
            </w:r>
          </w:p>
        </w:tc>
        <w:tc>
          <w:tcPr>
            <w:tcW w:w="720" w:type="dxa"/>
            <w:tcBorders>
              <w:top w:val="nil"/>
              <w:left w:val="nil"/>
              <w:bottom w:val="nil"/>
              <w:right w:val="nil"/>
            </w:tcBorders>
            <w:shd w:val="clear" w:color="auto" w:fill="auto"/>
            <w:tcMar>
              <w:left w:w="43" w:type="dxa"/>
              <w:right w:w="43" w:type="dxa"/>
            </w:tcMar>
            <w:vAlign w:val="center"/>
          </w:tcPr>
          <w:p w14:paraId="48565CB5" w14:textId="3BC1B313"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59,273</w:t>
            </w:r>
          </w:p>
        </w:tc>
        <w:tc>
          <w:tcPr>
            <w:tcW w:w="720" w:type="dxa"/>
            <w:tcBorders>
              <w:top w:val="nil"/>
              <w:left w:val="nil"/>
              <w:bottom w:val="nil"/>
              <w:right w:val="nil"/>
            </w:tcBorders>
            <w:shd w:val="clear" w:color="auto" w:fill="auto"/>
            <w:tcMar>
              <w:left w:w="43" w:type="dxa"/>
              <w:right w:w="43" w:type="dxa"/>
            </w:tcMar>
            <w:vAlign w:val="center"/>
          </w:tcPr>
          <w:p w14:paraId="342F5E8D" w14:textId="10FFB21A"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42,678</w:t>
            </w:r>
          </w:p>
        </w:tc>
        <w:tc>
          <w:tcPr>
            <w:tcW w:w="752" w:type="dxa"/>
            <w:tcBorders>
              <w:top w:val="nil"/>
              <w:left w:val="nil"/>
              <w:bottom w:val="nil"/>
              <w:right w:val="nil"/>
            </w:tcBorders>
            <w:shd w:val="clear" w:color="auto" w:fill="auto"/>
            <w:tcMar>
              <w:left w:w="43" w:type="dxa"/>
              <w:right w:w="43" w:type="dxa"/>
            </w:tcMar>
            <w:vAlign w:val="center"/>
          </w:tcPr>
          <w:p w14:paraId="184B160D" w14:textId="3C604CE3"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73,708</w:t>
            </w:r>
          </w:p>
        </w:tc>
        <w:tc>
          <w:tcPr>
            <w:tcW w:w="688" w:type="dxa"/>
            <w:tcBorders>
              <w:top w:val="nil"/>
              <w:left w:val="nil"/>
              <w:bottom w:val="nil"/>
              <w:right w:val="nil"/>
            </w:tcBorders>
            <w:shd w:val="clear" w:color="auto" w:fill="auto"/>
            <w:tcMar>
              <w:left w:w="43" w:type="dxa"/>
              <w:right w:w="43" w:type="dxa"/>
            </w:tcMar>
            <w:vAlign w:val="center"/>
          </w:tcPr>
          <w:p w14:paraId="1399A780" w14:textId="28407F31"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52,287</w:t>
            </w:r>
          </w:p>
        </w:tc>
      </w:tr>
      <w:tr w:rsidR="00AC7B94" w:rsidRPr="00BF4323" w14:paraId="7664BFE8"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CD7531C" w14:textId="77777777" w:rsidR="00AC7B94" w:rsidRPr="00F1018F" w:rsidRDefault="00AC7B94" w:rsidP="00AC7B94">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B9C1185" w14:textId="77777777" w:rsidR="00AC7B94" w:rsidRPr="00F1018F" w:rsidRDefault="00AC7B94" w:rsidP="00AC7B94">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7D58E591" w14:textId="03BE384F"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107,816</w:t>
            </w:r>
          </w:p>
        </w:tc>
        <w:tc>
          <w:tcPr>
            <w:tcW w:w="844" w:type="dxa"/>
            <w:tcBorders>
              <w:top w:val="nil"/>
              <w:left w:val="nil"/>
              <w:bottom w:val="nil"/>
              <w:right w:val="nil"/>
            </w:tcBorders>
            <w:shd w:val="clear" w:color="auto" w:fill="auto"/>
            <w:tcMar>
              <w:left w:w="43" w:type="dxa"/>
              <w:right w:w="43" w:type="dxa"/>
            </w:tcMar>
            <w:vAlign w:val="center"/>
          </w:tcPr>
          <w:p w14:paraId="566BEC1A" w14:textId="4EB0ED80"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127,398</w:t>
            </w:r>
          </w:p>
        </w:tc>
        <w:tc>
          <w:tcPr>
            <w:tcW w:w="730" w:type="dxa"/>
            <w:tcBorders>
              <w:top w:val="nil"/>
              <w:left w:val="nil"/>
              <w:bottom w:val="nil"/>
              <w:right w:val="nil"/>
            </w:tcBorders>
            <w:shd w:val="clear" w:color="auto" w:fill="auto"/>
            <w:tcMar>
              <w:left w:w="43" w:type="dxa"/>
              <w:right w:w="43" w:type="dxa"/>
            </w:tcMar>
            <w:vAlign w:val="center"/>
          </w:tcPr>
          <w:p w14:paraId="054D882D" w14:textId="69382BAF"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5,486</w:t>
            </w:r>
          </w:p>
        </w:tc>
        <w:tc>
          <w:tcPr>
            <w:tcW w:w="720" w:type="dxa"/>
            <w:tcBorders>
              <w:top w:val="nil"/>
              <w:left w:val="nil"/>
              <w:bottom w:val="nil"/>
              <w:right w:val="nil"/>
            </w:tcBorders>
            <w:shd w:val="clear" w:color="auto" w:fill="auto"/>
            <w:tcMar>
              <w:left w:w="43" w:type="dxa"/>
              <w:right w:w="43" w:type="dxa"/>
            </w:tcMar>
            <w:vAlign w:val="center"/>
          </w:tcPr>
          <w:p w14:paraId="0A6DDAF3" w14:textId="68B183D3"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5,145</w:t>
            </w:r>
          </w:p>
        </w:tc>
        <w:tc>
          <w:tcPr>
            <w:tcW w:w="720" w:type="dxa"/>
            <w:tcBorders>
              <w:top w:val="nil"/>
              <w:left w:val="nil"/>
              <w:bottom w:val="nil"/>
              <w:right w:val="nil"/>
            </w:tcBorders>
            <w:shd w:val="clear" w:color="auto" w:fill="auto"/>
            <w:tcMar>
              <w:left w:w="43" w:type="dxa"/>
              <w:right w:w="43" w:type="dxa"/>
            </w:tcMar>
            <w:vAlign w:val="center"/>
          </w:tcPr>
          <w:p w14:paraId="33756363" w14:textId="55727834"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6,065</w:t>
            </w:r>
          </w:p>
        </w:tc>
        <w:tc>
          <w:tcPr>
            <w:tcW w:w="720" w:type="dxa"/>
            <w:tcBorders>
              <w:top w:val="nil"/>
              <w:left w:val="nil"/>
              <w:bottom w:val="nil"/>
              <w:right w:val="nil"/>
            </w:tcBorders>
            <w:shd w:val="clear" w:color="auto" w:fill="auto"/>
            <w:tcMar>
              <w:left w:w="43" w:type="dxa"/>
              <w:right w:w="43" w:type="dxa"/>
            </w:tcMar>
            <w:vAlign w:val="center"/>
          </w:tcPr>
          <w:p w14:paraId="39728EE7" w14:textId="237A57A2"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25,122</w:t>
            </w:r>
          </w:p>
        </w:tc>
        <w:tc>
          <w:tcPr>
            <w:tcW w:w="720" w:type="dxa"/>
            <w:tcBorders>
              <w:top w:val="nil"/>
              <w:left w:val="nil"/>
              <w:bottom w:val="nil"/>
              <w:right w:val="nil"/>
            </w:tcBorders>
            <w:shd w:val="clear" w:color="auto" w:fill="auto"/>
            <w:tcMar>
              <w:left w:w="43" w:type="dxa"/>
              <w:right w:w="43" w:type="dxa"/>
            </w:tcMar>
            <w:vAlign w:val="center"/>
          </w:tcPr>
          <w:p w14:paraId="7AE107C2" w14:textId="2780952E"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17,118</w:t>
            </w:r>
          </w:p>
        </w:tc>
        <w:tc>
          <w:tcPr>
            <w:tcW w:w="752" w:type="dxa"/>
            <w:tcBorders>
              <w:top w:val="nil"/>
              <w:left w:val="nil"/>
              <w:bottom w:val="nil"/>
              <w:right w:val="nil"/>
            </w:tcBorders>
            <w:shd w:val="clear" w:color="auto" w:fill="auto"/>
            <w:tcMar>
              <w:left w:w="43" w:type="dxa"/>
              <w:right w:w="43" w:type="dxa"/>
            </w:tcMar>
            <w:vAlign w:val="center"/>
          </w:tcPr>
          <w:p w14:paraId="25F3A77F" w14:textId="0AE7C973"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9,388</w:t>
            </w:r>
          </w:p>
        </w:tc>
        <w:tc>
          <w:tcPr>
            <w:tcW w:w="688" w:type="dxa"/>
            <w:tcBorders>
              <w:top w:val="nil"/>
              <w:left w:val="nil"/>
              <w:bottom w:val="nil"/>
              <w:right w:val="nil"/>
            </w:tcBorders>
            <w:shd w:val="clear" w:color="auto" w:fill="auto"/>
            <w:tcMar>
              <w:left w:w="43" w:type="dxa"/>
              <w:right w:w="43" w:type="dxa"/>
            </w:tcMar>
            <w:vAlign w:val="center"/>
          </w:tcPr>
          <w:p w14:paraId="0F6D7D18" w14:textId="66764ACD"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18,604</w:t>
            </w:r>
          </w:p>
        </w:tc>
      </w:tr>
      <w:tr w:rsidR="00AC7B94" w:rsidRPr="00FE6B95" w14:paraId="3B6FAE89"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2231E58" w14:textId="77777777" w:rsidR="00AC7B94" w:rsidRPr="00F1018F" w:rsidRDefault="00AC7B94" w:rsidP="00AC7B94">
            <w:pPr>
              <w:jc w:val="center"/>
              <w:rPr>
                <w:b/>
                <w:bCs/>
                <w:sz w:val="14"/>
                <w:szCs w:val="14"/>
              </w:rPr>
            </w:pPr>
            <w:r w:rsidRPr="00F1018F">
              <w:rPr>
                <w:b/>
                <w:bCs/>
                <w:sz w:val="14"/>
                <w:szCs w:val="14"/>
              </w:rPr>
              <w:t>G.</w:t>
            </w:r>
          </w:p>
        </w:tc>
        <w:tc>
          <w:tcPr>
            <w:tcW w:w="1978" w:type="dxa"/>
            <w:gridSpan w:val="2"/>
            <w:tcBorders>
              <w:top w:val="nil"/>
              <w:left w:val="nil"/>
              <w:bottom w:val="nil"/>
              <w:right w:val="nil"/>
            </w:tcBorders>
            <w:shd w:val="clear" w:color="auto" w:fill="auto"/>
            <w:vAlign w:val="center"/>
            <w:hideMark/>
          </w:tcPr>
          <w:p w14:paraId="684FE192" w14:textId="77777777" w:rsidR="00AC7B94" w:rsidRPr="00F1018F" w:rsidRDefault="00AC7B94" w:rsidP="00AC7B94">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tcPr>
          <w:p w14:paraId="5B8D8271" w14:textId="3382E58C"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854,297</w:t>
            </w:r>
          </w:p>
        </w:tc>
        <w:tc>
          <w:tcPr>
            <w:tcW w:w="844" w:type="dxa"/>
            <w:tcBorders>
              <w:top w:val="nil"/>
              <w:left w:val="nil"/>
              <w:bottom w:val="nil"/>
              <w:right w:val="nil"/>
            </w:tcBorders>
            <w:shd w:val="clear" w:color="auto" w:fill="auto"/>
            <w:tcMar>
              <w:left w:w="43" w:type="dxa"/>
              <w:right w:w="43" w:type="dxa"/>
            </w:tcMar>
            <w:vAlign w:val="center"/>
          </w:tcPr>
          <w:p w14:paraId="5ED2122C" w14:textId="712EDF84"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1,269,265</w:t>
            </w:r>
          </w:p>
        </w:tc>
        <w:tc>
          <w:tcPr>
            <w:tcW w:w="730" w:type="dxa"/>
            <w:tcBorders>
              <w:top w:val="nil"/>
              <w:left w:val="nil"/>
              <w:bottom w:val="nil"/>
              <w:right w:val="nil"/>
            </w:tcBorders>
            <w:shd w:val="clear" w:color="auto" w:fill="auto"/>
            <w:tcMar>
              <w:left w:w="43" w:type="dxa"/>
              <w:right w:w="43" w:type="dxa"/>
            </w:tcMar>
            <w:vAlign w:val="center"/>
          </w:tcPr>
          <w:p w14:paraId="3C101C1E" w14:textId="2AF0C5D2"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87,279</w:t>
            </w:r>
          </w:p>
        </w:tc>
        <w:tc>
          <w:tcPr>
            <w:tcW w:w="720" w:type="dxa"/>
            <w:tcBorders>
              <w:top w:val="nil"/>
              <w:left w:val="nil"/>
              <w:bottom w:val="nil"/>
              <w:right w:val="nil"/>
            </w:tcBorders>
            <w:shd w:val="clear" w:color="auto" w:fill="auto"/>
            <w:tcMar>
              <w:left w:w="43" w:type="dxa"/>
              <w:right w:w="43" w:type="dxa"/>
            </w:tcMar>
            <w:vAlign w:val="center"/>
          </w:tcPr>
          <w:p w14:paraId="51138796" w14:textId="17E264C0"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67,294</w:t>
            </w:r>
          </w:p>
        </w:tc>
        <w:tc>
          <w:tcPr>
            <w:tcW w:w="720" w:type="dxa"/>
            <w:tcBorders>
              <w:top w:val="nil"/>
              <w:left w:val="nil"/>
              <w:bottom w:val="nil"/>
              <w:right w:val="nil"/>
            </w:tcBorders>
            <w:shd w:val="clear" w:color="auto" w:fill="auto"/>
            <w:tcMar>
              <w:left w:w="43" w:type="dxa"/>
              <w:right w:w="43" w:type="dxa"/>
            </w:tcMar>
            <w:vAlign w:val="center"/>
          </w:tcPr>
          <w:p w14:paraId="7545536A" w14:textId="7927FC0B"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75,123</w:t>
            </w:r>
          </w:p>
        </w:tc>
        <w:tc>
          <w:tcPr>
            <w:tcW w:w="720" w:type="dxa"/>
            <w:tcBorders>
              <w:top w:val="nil"/>
              <w:left w:val="nil"/>
              <w:bottom w:val="nil"/>
              <w:right w:val="nil"/>
            </w:tcBorders>
            <w:shd w:val="clear" w:color="auto" w:fill="auto"/>
            <w:tcMar>
              <w:left w:w="43" w:type="dxa"/>
              <w:right w:w="43" w:type="dxa"/>
            </w:tcMar>
            <w:vAlign w:val="center"/>
          </w:tcPr>
          <w:p w14:paraId="7F9E061C" w14:textId="0DFD25D7"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76,772</w:t>
            </w:r>
          </w:p>
        </w:tc>
        <w:tc>
          <w:tcPr>
            <w:tcW w:w="720" w:type="dxa"/>
            <w:tcBorders>
              <w:top w:val="nil"/>
              <w:left w:val="nil"/>
              <w:bottom w:val="nil"/>
              <w:right w:val="nil"/>
            </w:tcBorders>
            <w:shd w:val="clear" w:color="auto" w:fill="auto"/>
            <w:tcMar>
              <w:left w:w="43" w:type="dxa"/>
              <w:right w:w="43" w:type="dxa"/>
            </w:tcMar>
            <w:vAlign w:val="center"/>
          </w:tcPr>
          <w:p w14:paraId="6C5D6312" w14:textId="43A155B0"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59,897</w:t>
            </w:r>
          </w:p>
        </w:tc>
        <w:tc>
          <w:tcPr>
            <w:tcW w:w="752" w:type="dxa"/>
            <w:tcBorders>
              <w:top w:val="nil"/>
              <w:left w:val="nil"/>
              <w:bottom w:val="nil"/>
              <w:right w:val="nil"/>
            </w:tcBorders>
            <w:shd w:val="clear" w:color="auto" w:fill="auto"/>
            <w:tcMar>
              <w:left w:w="43" w:type="dxa"/>
              <w:right w:w="43" w:type="dxa"/>
            </w:tcMar>
            <w:vAlign w:val="center"/>
          </w:tcPr>
          <w:p w14:paraId="55AE8FF7" w14:textId="1F611DB3"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74,284</w:t>
            </w:r>
          </w:p>
        </w:tc>
        <w:tc>
          <w:tcPr>
            <w:tcW w:w="688" w:type="dxa"/>
            <w:tcBorders>
              <w:top w:val="nil"/>
              <w:left w:val="nil"/>
              <w:bottom w:val="nil"/>
              <w:right w:val="nil"/>
            </w:tcBorders>
            <w:shd w:val="clear" w:color="auto" w:fill="auto"/>
            <w:tcMar>
              <w:left w:w="43" w:type="dxa"/>
              <w:right w:w="43" w:type="dxa"/>
            </w:tcMar>
            <w:vAlign w:val="center"/>
          </w:tcPr>
          <w:p w14:paraId="24D5DC43" w14:textId="6FA4EC86"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53,942</w:t>
            </w:r>
          </w:p>
        </w:tc>
      </w:tr>
      <w:tr w:rsidR="00AC7B94" w:rsidRPr="00BF4323" w14:paraId="23884C7E"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687A073" w14:textId="77777777" w:rsidR="00AC7B94" w:rsidRPr="00F1018F" w:rsidRDefault="00AC7B94" w:rsidP="00AC7B94">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5C233E15" w14:textId="77777777" w:rsidR="00AC7B94" w:rsidRPr="00F1018F" w:rsidRDefault="00AC7B94" w:rsidP="00AC7B94">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tcPr>
          <w:p w14:paraId="4F119175" w14:textId="3FAD0433"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36,583</w:t>
            </w:r>
          </w:p>
        </w:tc>
        <w:tc>
          <w:tcPr>
            <w:tcW w:w="844" w:type="dxa"/>
            <w:tcBorders>
              <w:top w:val="nil"/>
              <w:left w:val="nil"/>
              <w:bottom w:val="nil"/>
              <w:right w:val="nil"/>
            </w:tcBorders>
            <w:shd w:val="clear" w:color="auto" w:fill="auto"/>
            <w:tcMar>
              <w:left w:w="43" w:type="dxa"/>
              <w:right w:w="43" w:type="dxa"/>
            </w:tcMar>
            <w:vAlign w:val="center"/>
          </w:tcPr>
          <w:p w14:paraId="70060992" w14:textId="2D270EC3"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33,933</w:t>
            </w:r>
          </w:p>
        </w:tc>
        <w:tc>
          <w:tcPr>
            <w:tcW w:w="730" w:type="dxa"/>
            <w:tcBorders>
              <w:top w:val="nil"/>
              <w:left w:val="nil"/>
              <w:bottom w:val="nil"/>
              <w:right w:val="nil"/>
            </w:tcBorders>
            <w:shd w:val="clear" w:color="auto" w:fill="auto"/>
            <w:tcMar>
              <w:left w:w="43" w:type="dxa"/>
              <w:right w:w="43" w:type="dxa"/>
            </w:tcMar>
            <w:vAlign w:val="center"/>
          </w:tcPr>
          <w:p w14:paraId="32AA1E9A" w14:textId="71E1DCAE"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1,675</w:t>
            </w:r>
          </w:p>
        </w:tc>
        <w:tc>
          <w:tcPr>
            <w:tcW w:w="720" w:type="dxa"/>
            <w:tcBorders>
              <w:top w:val="nil"/>
              <w:left w:val="nil"/>
              <w:bottom w:val="nil"/>
              <w:right w:val="nil"/>
            </w:tcBorders>
            <w:shd w:val="clear" w:color="auto" w:fill="auto"/>
            <w:tcMar>
              <w:left w:w="43" w:type="dxa"/>
              <w:right w:w="43" w:type="dxa"/>
            </w:tcMar>
            <w:vAlign w:val="center"/>
          </w:tcPr>
          <w:p w14:paraId="4364B776" w14:textId="241DDFCF"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1,815</w:t>
            </w:r>
          </w:p>
        </w:tc>
        <w:tc>
          <w:tcPr>
            <w:tcW w:w="720" w:type="dxa"/>
            <w:tcBorders>
              <w:top w:val="nil"/>
              <w:left w:val="nil"/>
              <w:bottom w:val="nil"/>
              <w:right w:val="nil"/>
            </w:tcBorders>
            <w:shd w:val="clear" w:color="auto" w:fill="auto"/>
            <w:tcMar>
              <w:left w:w="43" w:type="dxa"/>
              <w:right w:w="43" w:type="dxa"/>
            </w:tcMar>
            <w:vAlign w:val="center"/>
          </w:tcPr>
          <w:p w14:paraId="09DF0895" w14:textId="6BBD30EB"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3,248</w:t>
            </w:r>
          </w:p>
        </w:tc>
        <w:tc>
          <w:tcPr>
            <w:tcW w:w="720" w:type="dxa"/>
            <w:tcBorders>
              <w:top w:val="nil"/>
              <w:left w:val="nil"/>
              <w:bottom w:val="nil"/>
              <w:right w:val="nil"/>
            </w:tcBorders>
            <w:shd w:val="clear" w:color="auto" w:fill="auto"/>
            <w:tcMar>
              <w:left w:w="43" w:type="dxa"/>
              <w:right w:w="43" w:type="dxa"/>
            </w:tcMar>
            <w:vAlign w:val="center"/>
          </w:tcPr>
          <w:p w14:paraId="4C58E005" w14:textId="540A9FDB"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1,788</w:t>
            </w:r>
          </w:p>
        </w:tc>
        <w:tc>
          <w:tcPr>
            <w:tcW w:w="720" w:type="dxa"/>
            <w:tcBorders>
              <w:top w:val="nil"/>
              <w:left w:val="nil"/>
              <w:bottom w:val="nil"/>
              <w:right w:val="nil"/>
            </w:tcBorders>
            <w:shd w:val="clear" w:color="auto" w:fill="auto"/>
            <w:tcMar>
              <w:left w:w="43" w:type="dxa"/>
              <w:right w:w="43" w:type="dxa"/>
            </w:tcMar>
            <w:vAlign w:val="center"/>
          </w:tcPr>
          <w:p w14:paraId="0896F9E2" w14:textId="36A37165"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1,942</w:t>
            </w:r>
          </w:p>
        </w:tc>
        <w:tc>
          <w:tcPr>
            <w:tcW w:w="752" w:type="dxa"/>
            <w:tcBorders>
              <w:top w:val="nil"/>
              <w:left w:val="nil"/>
              <w:bottom w:val="nil"/>
              <w:right w:val="nil"/>
            </w:tcBorders>
            <w:shd w:val="clear" w:color="auto" w:fill="auto"/>
            <w:tcMar>
              <w:left w:w="43" w:type="dxa"/>
              <w:right w:w="43" w:type="dxa"/>
            </w:tcMar>
            <w:vAlign w:val="center"/>
          </w:tcPr>
          <w:p w14:paraId="22FD1351" w14:textId="37420B8E"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3,302</w:t>
            </w:r>
          </w:p>
        </w:tc>
        <w:tc>
          <w:tcPr>
            <w:tcW w:w="688" w:type="dxa"/>
            <w:tcBorders>
              <w:top w:val="nil"/>
              <w:left w:val="nil"/>
              <w:bottom w:val="nil"/>
              <w:right w:val="nil"/>
            </w:tcBorders>
            <w:shd w:val="clear" w:color="auto" w:fill="auto"/>
            <w:tcMar>
              <w:left w:w="43" w:type="dxa"/>
              <w:right w:w="43" w:type="dxa"/>
            </w:tcMar>
            <w:vAlign w:val="center"/>
          </w:tcPr>
          <w:p w14:paraId="61DAD773" w14:textId="5CED0AF8"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1,791</w:t>
            </w:r>
          </w:p>
        </w:tc>
      </w:tr>
      <w:tr w:rsidR="00AC7B94" w:rsidRPr="00BF4323" w14:paraId="7D3BE2EF"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EEB3EF6" w14:textId="77777777" w:rsidR="00AC7B94" w:rsidRPr="00F1018F" w:rsidRDefault="00AC7B94" w:rsidP="00AC7B94">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61DB3E41" w14:textId="77777777" w:rsidR="00AC7B94" w:rsidRPr="00F1018F" w:rsidRDefault="00AC7B94" w:rsidP="00AC7B94">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tcPr>
          <w:p w14:paraId="32F02A1E" w14:textId="6B86F849"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498,816</w:t>
            </w:r>
          </w:p>
        </w:tc>
        <w:tc>
          <w:tcPr>
            <w:tcW w:w="844" w:type="dxa"/>
            <w:tcBorders>
              <w:top w:val="nil"/>
              <w:left w:val="nil"/>
              <w:bottom w:val="nil"/>
              <w:right w:val="nil"/>
            </w:tcBorders>
            <w:shd w:val="clear" w:color="auto" w:fill="auto"/>
            <w:tcMar>
              <w:left w:w="43" w:type="dxa"/>
              <w:right w:w="43" w:type="dxa"/>
            </w:tcMar>
            <w:vAlign w:val="center"/>
          </w:tcPr>
          <w:p w14:paraId="428C86F5" w14:textId="719D1E15"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585,005</w:t>
            </w:r>
          </w:p>
        </w:tc>
        <w:tc>
          <w:tcPr>
            <w:tcW w:w="730" w:type="dxa"/>
            <w:tcBorders>
              <w:top w:val="nil"/>
              <w:left w:val="nil"/>
              <w:bottom w:val="nil"/>
              <w:right w:val="nil"/>
            </w:tcBorders>
            <w:shd w:val="clear" w:color="auto" w:fill="auto"/>
            <w:tcMar>
              <w:left w:w="43" w:type="dxa"/>
              <w:right w:w="43" w:type="dxa"/>
            </w:tcMar>
            <w:vAlign w:val="center"/>
          </w:tcPr>
          <w:p w14:paraId="2422387A" w14:textId="00DC05C9"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51,626</w:t>
            </w:r>
          </w:p>
        </w:tc>
        <w:tc>
          <w:tcPr>
            <w:tcW w:w="720" w:type="dxa"/>
            <w:tcBorders>
              <w:top w:val="nil"/>
              <w:left w:val="nil"/>
              <w:bottom w:val="nil"/>
              <w:right w:val="nil"/>
            </w:tcBorders>
            <w:shd w:val="clear" w:color="auto" w:fill="auto"/>
            <w:tcMar>
              <w:left w:w="43" w:type="dxa"/>
              <w:right w:w="43" w:type="dxa"/>
            </w:tcMar>
            <w:vAlign w:val="center"/>
          </w:tcPr>
          <w:p w14:paraId="4FDD6122" w14:textId="45F33988"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30,145</w:t>
            </w:r>
          </w:p>
        </w:tc>
        <w:tc>
          <w:tcPr>
            <w:tcW w:w="720" w:type="dxa"/>
            <w:tcBorders>
              <w:top w:val="nil"/>
              <w:left w:val="nil"/>
              <w:bottom w:val="nil"/>
              <w:right w:val="nil"/>
            </w:tcBorders>
            <w:shd w:val="clear" w:color="auto" w:fill="auto"/>
            <w:tcMar>
              <w:left w:w="43" w:type="dxa"/>
              <w:right w:w="43" w:type="dxa"/>
            </w:tcMar>
            <w:vAlign w:val="center"/>
          </w:tcPr>
          <w:p w14:paraId="7AE433C2" w14:textId="7BC21495"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51,613</w:t>
            </w:r>
          </w:p>
        </w:tc>
        <w:tc>
          <w:tcPr>
            <w:tcW w:w="720" w:type="dxa"/>
            <w:tcBorders>
              <w:top w:val="nil"/>
              <w:left w:val="nil"/>
              <w:bottom w:val="nil"/>
              <w:right w:val="nil"/>
            </w:tcBorders>
            <w:shd w:val="clear" w:color="auto" w:fill="auto"/>
            <w:tcMar>
              <w:left w:w="43" w:type="dxa"/>
              <w:right w:w="43" w:type="dxa"/>
            </w:tcMar>
            <w:vAlign w:val="center"/>
          </w:tcPr>
          <w:p w14:paraId="1FA29496" w14:textId="5F9C9BB4"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50,388</w:t>
            </w:r>
          </w:p>
        </w:tc>
        <w:tc>
          <w:tcPr>
            <w:tcW w:w="720" w:type="dxa"/>
            <w:tcBorders>
              <w:top w:val="nil"/>
              <w:left w:val="nil"/>
              <w:bottom w:val="nil"/>
              <w:right w:val="nil"/>
            </w:tcBorders>
            <w:shd w:val="clear" w:color="auto" w:fill="auto"/>
            <w:tcMar>
              <w:left w:w="43" w:type="dxa"/>
              <w:right w:w="43" w:type="dxa"/>
            </w:tcMar>
            <w:vAlign w:val="center"/>
          </w:tcPr>
          <w:p w14:paraId="3B2B02C1" w14:textId="160E20BC"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29,731</w:t>
            </w:r>
          </w:p>
        </w:tc>
        <w:tc>
          <w:tcPr>
            <w:tcW w:w="752" w:type="dxa"/>
            <w:tcBorders>
              <w:top w:val="nil"/>
              <w:left w:val="nil"/>
              <w:bottom w:val="nil"/>
              <w:right w:val="nil"/>
            </w:tcBorders>
            <w:shd w:val="clear" w:color="auto" w:fill="auto"/>
            <w:tcMar>
              <w:left w:w="43" w:type="dxa"/>
              <w:right w:w="43" w:type="dxa"/>
            </w:tcMar>
            <w:vAlign w:val="center"/>
          </w:tcPr>
          <w:p w14:paraId="7C156BCB" w14:textId="370A85B1"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44,733</w:t>
            </w:r>
          </w:p>
        </w:tc>
        <w:tc>
          <w:tcPr>
            <w:tcW w:w="688" w:type="dxa"/>
            <w:tcBorders>
              <w:top w:val="nil"/>
              <w:left w:val="nil"/>
              <w:bottom w:val="nil"/>
              <w:right w:val="nil"/>
            </w:tcBorders>
            <w:shd w:val="clear" w:color="auto" w:fill="auto"/>
            <w:tcMar>
              <w:left w:w="43" w:type="dxa"/>
              <w:right w:w="43" w:type="dxa"/>
            </w:tcMar>
            <w:vAlign w:val="center"/>
          </w:tcPr>
          <w:p w14:paraId="5CD5481A" w14:textId="57A55877"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30,150</w:t>
            </w:r>
          </w:p>
        </w:tc>
      </w:tr>
      <w:tr w:rsidR="00AC7B94" w:rsidRPr="00BF4323" w14:paraId="4767872C"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D7DF4B0" w14:textId="77777777" w:rsidR="00AC7B94" w:rsidRPr="00F1018F" w:rsidRDefault="00AC7B94" w:rsidP="00AC7B94">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64210C88" w14:textId="77777777" w:rsidR="00AC7B94" w:rsidRPr="00F1018F" w:rsidRDefault="00AC7B94" w:rsidP="00AC7B94">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tcPr>
          <w:p w14:paraId="62EA9C57" w14:textId="33EFE79B"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215,111</w:t>
            </w:r>
          </w:p>
        </w:tc>
        <w:tc>
          <w:tcPr>
            <w:tcW w:w="844" w:type="dxa"/>
            <w:tcBorders>
              <w:top w:val="nil"/>
              <w:left w:val="nil"/>
              <w:bottom w:val="nil"/>
              <w:right w:val="nil"/>
            </w:tcBorders>
            <w:shd w:val="clear" w:color="auto" w:fill="auto"/>
            <w:tcMar>
              <w:left w:w="43" w:type="dxa"/>
              <w:right w:w="43" w:type="dxa"/>
            </w:tcMar>
            <w:vAlign w:val="center"/>
          </w:tcPr>
          <w:p w14:paraId="5D7C94C3" w14:textId="66E04C07"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580,972</w:t>
            </w:r>
          </w:p>
        </w:tc>
        <w:tc>
          <w:tcPr>
            <w:tcW w:w="730" w:type="dxa"/>
            <w:tcBorders>
              <w:top w:val="nil"/>
              <w:left w:val="nil"/>
              <w:bottom w:val="nil"/>
              <w:right w:val="nil"/>
            </w:tcBorders>
            <w:shd w:val="clear" w:color="auto" w:fill="auto"/>
            <w:tcMar>
              <w:left w:w="43" w:type="dxa"/>
              <w:right w:w="43" w:type="dxa"/>
            </w:tcMar>
            <w:vAlign w:val="center"/>
          </w:tcPr>
          <w:p w14:paraId="0F63F0E8" w14:textId="13D6AC31"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24,143</w:t>
            </w:r>
          </w:p>
        </w:tc>
        <w:tc>
          <w:tcPr>
            <w:tcW w:w="720" w:type="dxa"/>
            <w:tcBorders>
              <w:top w:val="nil"/>
              <w:left w:val="nil"/>
              <w:bottom w:val="nil"/>
              <w:right w:val="nil"/>
            </w:tcBorders>
            <w:shd w:val="clear" w:color="auto" w:fill="auto"/>
            <w:tcMar>
              <w:left w:w="43" w:type="dxa"/>
              <w:right w:w="43" w:type="dxa"/>
            </w:tcMar>
            <w:vAlign w:val="center"/>
          </w:tcPr>
          <w:p w14:paraId="081DB59F" w14:textId="67D7FF7D"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30,899</w:t>
            </w:r>
          </w:p>
        </w:tc>
        <w:tc>
          <w:tcPr>
            <w:tcW w:w="720" w:type="dxa"/>
            <w:tcBorders>
              <w:top w:val="nil"/>
              <w:left w:val="nil"/>
              <w:bottom w:val="nil"/>
              <w:right w:val="nil"/>
            </w:tcBorders>
            <w:shd w:val="clear" w:color="auto" w:fill="auto"/>
            <w:tcMar>
              <w:left w:w="43" w:type="dxa"/>
              <w:right w:w="43" w:type="dxa"/>
            </w:tcMar>
            <w:vAlign w:val="center"/>
          </w:tcPr>
          <w:p w14:paraId="76CD5738" w14:textId="29B7B663"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17,092</w:t>
            </w:r>
          </w:p>
        </w:tc>
        <w:tc>
          <w:tcPr>
            <w:tcW w:w="720" w:type="dxa"/>
            <w:tcBorders>
              <w:top w:val="nil"/>
              <w:left w:val="nil"/>
              <w:bottom w:val="nil"/>
              <w:right w:val="nil"/>
            </w:tcBorders>
            <w:shd w:val="clear" w:color="auto" w:fill="auto"/>
            <w:tcMar>
              <w:left w:w="43" w:type="dxa"/>
              <w:right w:w="43" w:type="dxa"/>
            </w:tcMar>
            <w:vAlign w:val="center"/>
          </w:tcPr>
          <w:p w14:paraId="3E9803F8" w14:textId="07DCBAB3"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21,458</w:t>
            </w:r>
          </w:p>
        </w:tc>
        <w:tc>
          <w:tcPr>
            <w:tcW w:w="720" w:type="dxa"/>
            <w:tcBorders>
              <w:top w:val="nil"/>
              <w:left w:val="nil"/>
              <w:bottom w:val="nil"/>
              <w:right w:val="nil"/>
            </w:tcBorders>
            <w:shd w:val="clear" w:color="auto" w:fill="auto"/>
            <w:tcMar>
              <w:left w:w="43" w:type="dxa"/>
              <w:right w:w="43" w:type="dxa"/>
            </w:tcMar>
            <w:vAlign w:val="center"/>
          </w:tcPr>
          <w:p w14:paraId="68DD080C" w14:textId="39F32A7D"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14,308</w:t>
            </w:r>
          </w:p>
        </w:tc>
        <w:tc>
          <w:tcPr>
            <w:tcW w:w="752" w:type="dxa"/>
            <w:tcBorders>
              <w:top w:val="nil"/>
              <w:left w:val="nil"/>
              <w:bottom w:val="nil"/>
              <w:right w:val="nil"/>
            </w:tcBorders>
            <w:shd w:val="clear" w:color="auto" w:fill="auto"/>
            <w:tcMar>
              <w:left w:w="43" w:type="dxa"/>
              <w:right w:w="43" w:type="dxa"/>
            </w:tcMar>
            <w:vAlign w:val="center"/>
          </w:tcPr>
          <w:p w14:paraId="028AB517" w14:textId="40B1BF7F"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18,119</w:t>
            </w:r>
          </w:p>
        </w:tc>
        <w:tc>
          <w:tcPr>
            <w:tcW w:w="688" w:type="dxa"/>
            <w:tcBorders>
              <w:top w:val="nil"/>
              <w:left w:val="nil"/>
              <w:bottom w:val="nil"/>
              <w:right w:val="nil"/>
            </w:tcBorders>
            <w:shd w:val="clear" w:color="auto" w:fill="auto"/>
            <w:tcMar>
              <w:left w:w="43" w:type="dxa"/>
              <w:right w:w="43" w:type="dxa"/>
            </w:tcMar>
            <w:vAlign w:val="center"/>
          </w:tcPr>
          <w:p w14:paraId="1E51E915" w14:textId="110FABA6"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20,069</w:t>
            </w:r>
          </w:p>
        </w:tc>
      </w:tr>
      <w:tr w:rsidR="00AC7B94" w:rsidRPr="00BF4323" w14:paraId="1C78FD7D"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9B98AD5" w14:textId="77777777" w:rsidR="00AC7B94" w:rsidRPr="00F1018F" w:rsidRDefault="00AC7B94" w:rsidP="00AC7B94">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E100425" w14:textId="77777777" w:rsidR="00AC7B94" w:rsidRPr="00F1018F" w:rsidRDefault="00AC7B94" w:rsidP="00AC7B94">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177BAF19" w14:textId="1594EC1E"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103,786</w:t>
            </w:r>
          </w:p>
        </w:tc>
        <w:tc>
          <w:tcPr>
            <w:tcW w:w="844" w:type="dxa"/>
            <w:tcBorders>
              <w:top w:val="nil"/>
              <w:left w:val="nil"/>
              <w:bottom w:val="nil"/>
              <w:right w:val="nil"/>
            </w:tcBorders>
            <w:shd w:val="clear" w:color="auto" w:fill="auto"/>
            <w:tcMar>
              <w:left w:w="43" w:type="dxa"/>
              <w:right w:w="43" w:type="dxa"/>
            </w:tcMar>
            <w:vAlign w:val="center"/>
          </w:tcPr>
          <w:p w14:paraId="7EF919A3" w14:textId="165AA389"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69,356</w:t>
            </w:r>
          </w:p>
        </w:tc>
        <w:tc>
          <w:tcPr>
            <w:tcW w:w="730" w:type="dxa"/>
            <w:tcBorders>
              <w:top w:val="nil"/>
              <w:left w:val="nil"/>
              <w:bottom w:val="nil"/>
              <w:right w:val="nil"/>
            </w:tcBorders>
            <w:shd w:val="clear" w:color="auto" w:fill="auto"/>
            <w:tcMar>
              <w:left w:w="43" w:type="dxa"/>
              <w:right w:w="43" w:type="dxa"/>
            </w:tcMar>
            <w:vAlign w:val="center"/>
          </w:tcPr>
          <w:p w14:paraId="35596DF6" w14:textId="2D9881CF"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9,835</w:t>
            </w:r>
          </w:p>
        </w:tc>
        <w:tc>
          <w:tcPr>
            <w:tcW w:w="720" w:type="dxa"/>
            <w:tcBorders>
              <w:top w:val="nil"/>
              <w:left w:val="nil"/>
              <w:bottom w:val="nil"/>
              <w:right w:val="nil"/>
            </w:tcBorders>
            <w:shd w:val="clear" w:color="auto" w:fill="auto"/>
            <w:tcMar>
              <w:left w:w="43" w:type="dxa"/>
              <w:right w:w="43" w:type="dxa"/>
            </w:tcMar>
            <w:vAlign w:val="center"/>
          </w:tcPr>
          <w:p w14:paraId="42DC5800" w14:textId="6ABAD08D"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4,436</w:t>
            </w:r>
          </w:p>
        </w:tc>
        <w:tc>
          <w:tcPr>
            <w:tcW w:w="720" w:type="dxa"/>
            <w:tcBorders>
              <w:top w:val="nil"/>
              <w:left w:val="nil"/>
              <w:bottom w:val="nil"/>
              <w:right w:val="nil"/>
            </w:tcBorders>
            <w:shd w:val="clear" w:color="auto" w:fill="auto"/>
            <w:tcMar>
              <w:left w:w="43" w:type="dxa"/>
              <w:right w:w="43" w:type="dxa"/>
            </w:tcMar>
            <w:vAlign w:val="center"/>
          </w:tcPr>
          <w:p w14:paraId="1A28C57A" w14:textId="7E0C4CEA"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3,169</w:t>
            </w:r>
          </w:p>
        </w:tc>
        <w:tc>
          <w:tcPr>
            <w:tcW w:w="720" w:type="dxa"/>
            <w:tcBorders>
              <w:top w:val="nil"/>
              <w:left w:val="nil"/>
              <w:bottom w:val="nil"/>
              <w:right w:val="nil"/>
            </w:tcBorders>
            <w:shd w:val="clear" w:color="auto" w:fill="auto"/>
            <w:tcMar>
              <w:left w:w="43" w:type="dxa"/>
              <w:right w:w="43" w:type="dxa"/>
            </w:tcMar>
            <w:vAlign w:val="center"/>
          </w:tcPr>
          <w:p w14:paraId="292CAC1E" w14:textId="38EFAEC9"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3,138</w:t>
            </w:r>
          </w:p>
        </w:tc>
        <w:tc>
          <w:tcPr>
            <w:tcW w:w="720" w:type="dxa"/>
            <w:tcBorders>
              <w:top w:val="nil"/>
              <w:left w:val="nil"/>
              <w:bottom w:val="nil"/>
              <w:right w:val="nil"/>
            </w:tcBorders>
            <w:shd w:val="clear" w:color="auto" w:fill="auto"/>
            <w:tcMar>
              <w:left w:w="43" w:type="dxa"/>
              <w:right w:w="43" w:type="dxa"/>
            </w:tcMar>
            <w:vAlign w:val="center"/>
          </w:tcPr>
          <w:p w14:paraId="31D3C9B9" w14:textId="5E111F92"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13,915</w:t>
            </w:r>
          </w:p>
        </w:tc>
        <w:tc>
          <w:tcPr>
            <w:tcW w:w="752" w:type="dxa"/>
            <w:tcBorders>
              <w:top w:val="nil"/>
              <w:left w:val="nil"/>
              <w:bottom w:val="nil"/>
              <w:right w:val="nil"/>
            </w:tcBorders>
            <w:shd w:val="clear" w:color="auto" w:fill="auto"/>
            <w:tcMar>
              <w:left w:w="43" w:type="dxa"/>
              <w:right w:w="43" w:type="dxa"/>
            </w:tcMar>
            <w:vAlign w:val="center"/>
          </w:tcPr>
          <w:p w14:paraId="24EE9B58" w14:textId="51F519FA"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8,130</w:t>
            </w:r>
          </w:p>
        </w:tc>
        <w:tc>
          <w:tcPr>
            <w:tcW w:w="688" w:type="dxa"/>
            <w:tcBorders>
              <w:top w:val="nil"/>
              <w:left w:val="nil"/>
              <w:bottom w:val="nil"/>
              <w:right w:val="nil"/>
            </w:tcBorders>
            <w:shd w:val="clear" w:color="auto" w:fill="auto"/>
            <w:tcMar>
              <w:left w:w="43" w:type="dxa"/>
              <w:right w:w="43" w:type="dxa"/>
            </w:tcMar>
            <w:vAlign w:val="center"/>
          </w:tcPr>
          <w:p w14:paraId="70CA5057" w14:textId="19C49696"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1,933</w:t>
            </w:r>
          </w:p>
        </w:tc>
      </w:tr>
      <w:tr w:rsidR="00AC7B94" w:rsidRPr="00BF4323" w14:paraId="01C9A71A"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8A15CD4" w14:textId="77777777" w:rsidR="00AC7B94" w:rsidRPr="00F1018F" w:rsidRDefault="00AC7B94" w:rsidP="00AC7B94">
            <w:pPr>
              <w:jc w:val="center"/>
              <w:rPr>
                <w:b/>
                <w:bCs/>
                <w:sz w:val="14"/>
                <w:szCs w:val="14"/>
              </w:rPr>
            </w:pPr>
            <w:r w:rsidRPr="00F1018F">
              <w:rPr>
                <w:b/>
                <w:bCs/>
                <w:sz w:val="14"/>
                <w:szCs w:val="14"/>
              </w:rPr>
              <w:t>H.</w:t>
            </w:r>
          </w:p>
        </w:tc>
        <w:tc>
          <w:tcPr>
            <w:tcW w:w="1978" w:type="dxa"/>
            <w:gridSpan w:val="2"/>
            <w:tcBorders>
              <w:top w:val="nil"/>
              <w:left w:val="nil"/>
              <w:bottom w:val="nil"/>
              <w:right w:val="nil"/>
            </w:tcBorders>
            <w:shd w:val="clear" w:color="auto" w:fill="auto"/>
            <w:vAlign w:val="center"/>
            <w:hideMark/>
          </w:tcPr>
          <w:p w14:paraId="1173289B" w14:textId="77777777" w:rsidR="00AC7B94" w:rsidRPr="00F1018F" w:rsidRDefault="00AC7B94" w:rsidP="00AC7B94">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tcPr>
          <w:p w14:paraId="09E971E4" w14:textId="0D330754"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3,407,794</w:t>
            </w:r>
          </w:p>
        </w:tc>
        <w:tc>
          <w:tcPr>
            <w:tcW w:w="844" w:type="dxa"/>
            <w:tcBorders>
              <w:top w:val="nil"/>
              <w:left w:val="nil"/>
              <w:bottom w:val="nil"/>
              <w:right w:val="nil"/>
            </w:tcBorders>
            <w:shd w:val="clear" w:color="auto" w:fill="auto"/>
            <w:tcMar>
              <w:left w:w="43" w:type="dxa"/>
              <w:right w:w="43" w:type="dxa"/>
            </w:tcMar>
            <w:vAlign w:val="center"/>
          </w:tcPr>
          <w:p w14:paraId="5BC2F86A" w14:textId="7D625EE7"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3,572,747</w:t>
            </w:r>
          </w:p>
        </w:tc>
        <w:tc>
          <w:tcPr>
            <w:tcW w:w="730" w:type="dxa"/>
            <w:tcBorders>
              <w:top w:val="nil"/>
              <w:left w:val="nil"/>
              <w:bottom w:val="nil"/>
              <w:right w:val="nil"/>
            </w:tcBorders>
            <w:shd w:val="clear" w:color="auto" w:fill="auto"/>
            <w:tcMar>
              <w:left w:w="43" w:type="dxa"/>
              <w:right w:w="43" w:type="dxa"/>
            </w:tcMar>
            <w:vAlign w:val="center"/>
          </w:tcPr>
          <w:p w14:paraId="61C0EA60" w14:textId="4EB8B568"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336,164</w:t>
            </w:r>
          </w:p>
        </w:tc>
        <w:tc>
          <w:tcPr>
            <w:tcW w:w="720" w:type="dxa"/>
            <w:tcBorders>
              <w:top w:val="nil"/>
              <w:left w:val="nil"/>
              <w:bottom w:val="nil"/>
              <w:right w:val="nil"/>
            </w:tcBorders>
            <w:shd w:val="clear" w:color="auto" w:fill="auto"/>
            <w:tcMar>
              <w:left w:w="43" w:type="dxa"/>
              <w:right w:w="43" w:type="dxa"/>
            </w:tcMar>
            <w:vAlign w:val="center"/>
          </w:tcPr>
          <w:p w14:paraId="40EC45FB" w14:textId="6E9280AF"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231,432</w:t>
            </w:r>
          </w:p>
        </w:tc>
        <w:tc>
          <w:tcPr>
            <w:tcW w:w="720" w:type="dxa"/>
            <w:tcBorders>
              <w:top w:val="nil"/>
              <w:left w:val="nil"/>
              <w:bottom w:val="nil"/>
              <w:right w:val="nil"/>
            </w:tcBorders>
            <w:shd w:val="clear" w:color="auto" w:fill="auto"/>
            <w:tcMar>
              <w:left w:w="43" w:type="dxa"/>
              <w:right w:w="43" w:type="dxa"/>
            </w:tcMar>
            <w:vAlign w:val="center"/>
          </w:tcPr>
          <w:p w14:paraId="4345979C" w14:textId="42F261EA"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239,302</w:t>
            </w:r>
          </w:p>
        </w:tc>
        <w:tc>
          <w:tcPr>
            <w:tcW w:w="720" w:type="dxa"/>
            <w:tcBorders>
              <w:top w:val="nil"/>
              <w:left w:val="nil"/>
              <w:bottom w:val="nil"/>
              <w:right w:val="nil"/>
            </w:tcBorders>
            <w:shd w:val="clear" w:color="auto" w:fill="auto"/>
            <w:tcMar>
              <w:left w:w="43" w:type="dxa"/>
              <w:right w:w="43" w:type="dxa"/>
            </w:tcMar>
            <w:vAlign w:val="center"/>
          </w:tcPr>
          <w:p w14:paraId="5FD604F3" w14:textId="67A31C88"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338,529</w:t>
            </w:r>
          </w:p>
        </w:tc>
        <w:tc>
          <w:tcPr>
            <w:tcW w:w="720" w:type="dxa"/>
            <w:tcBorders>
              <w:top w:val="nil"/>
              <w:left w:val="nil"/>
              <w:bottom w:val="nil"/>
              <w:right w:val="nil"/>
            </w:tcBorders>
            <w:shd w:val="clear" w:color="auto" w:fill="auto"/>
            <w:tcMar>
              <w:left w:w="43" w:type="dxa"/>
              <w:right w:w="43" w:type="dxa"/>
            </w:tcMar>
            <w:vAlign w:val="center"/>
          </w:tcPr>
          <w:p w14:paraId="3088D0D8" w14:textId="778A7507"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211,148</w:t>
            </w:r>
          </w:p>
        </w:tc>
        <w:tc>
          <w:tcPr>
            <w:tcW w:w="752" w:type="dxa"/>
            <w:tcBorders>
              <w:top w:val="nil"/>
              <w:left w:val="nil"/>
              <w:bottom w:val="nil"/>
              <w:right w:val="nil"/>
            </w:tcBorders>
            <w:shd w:val="clear" w:color="auto" w:fill="auto"/>
            <w:tcMar>
              <w:left w:w="43" w:type="dxa"/>
              <w:right w:w="43" w:type="dxa"/>
            </w:tcMar>
            <w:vAlign w:val="center"/>
          </w:tcPr>
          <w:p w14:paraId="0BC0BDE5" w14:textId="15B895C4"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268,829</w:t>
            </w:r>
          </w:p>
        </w:tc>
        <w:tc>
          <w:tcPr>
            <w:tcW w:w="688" w:type="dxa"/>
            <w:tcBorders>
              <w:top w:val="nil"/>
              <w:left w:val="nil"/>
              <w:bottom w:val="nil"/>
              <w:right w:val="nil"/>
            </w:tcBorders>
            <w:shd w:val="clear" w:color="auto" w:fill="auto"/>
            <w:tcMar>
              <w:left w:w="43" w:type="dxa"/>
              <w:right w:w="43" w:type="dxa"/>
            </w:tcMar>
            <w:vAlign w:val="center"/>
          </w:tcPr>
          <w:p w14:paraId="7C41C258" w14:textId="795D0824"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328,446</w:t>
            </w:r>
          </w:p>
        </w:tc>
      </w:tr>
      <w:tr w:rsidR="00AC7B94" w:rsidRPr="00BF4323" w14:paraId="635E8640"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01C511C" w14:textId="77777777" w:rsidR="00AC7B94" w:rsidRPr="00F1018F" w:rsidRDefault="00AC7B94" w:rsidP="00AC7B94">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49606FA6" w14:textId="77777777" w:rsidR="00AC7B94" w:rsidRPr="00F1018F" w:rsidRDefault="00AC7B94" w:rsidP="00AC7B94">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tcPr>
          <w:p w14:paraId="13A800EF" w14:textId="79ACDF7A"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355,401</w:t>
            </w:r>
          </w:p>
        </w:tc>
        <w:tc>
          <w:tcPr>
            <w:tcW w:w="844" w:type="dxa"/>
            <w:tcBorders>
              <w:top w:val="nil"/>
              <w:left w:val="nil"/>
              <w:bottom w:val="nil"/>
              <w:right w:val="nil"/>
            </w:tcBorders>
            <w:shd w:val="clear" w:color="auto" w:fill="auto"/>
            <w:tcMar>
              <w:left w:w="43" w:type="dxa"/>
              <w:right w:w="43" w:type="dxa"/>
            </w:tcMar>
            <w:vAlign w:val="center"/>
          </w:tcPr>
          <w:p w14:paraId="2F388B32" w14:textId="40D8468F"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528,473</w:t>
            </w:r>
          </w:p>
        </w:tc>
        <w:tc>
          <w:tcPr>
            <w:tcW w:w="730" w:type="dxa"/>
            <w:tcBorders>
              <w:top w:val="nil"/>
              <w:left w:val="nil"/>
              <w:bottom w:val="nil"/>
              <w:right w:val="nil"/>
            </w:tcBorders>
            <w:shd w:val="clear" w:color="auto" w:fill="auto"/>
            <w:tcMar>
              <w:left w:w="43" w:type="dxa"/>
              <w:right w:w="43" w:type="dxa"/>
            </w:tcMar>
            <w:vAlign w:val="center"/>
          </w:tcPr>
          <w:p w14:paraId="2740C3C0" w14:textId="1F1438C1"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40,431</w:t>
            </w:r>
          </w:p>
        </w:tc>
        <w:tc>
          <w:tcPr>
            <w:tcW w:w="720" w:type="dxa"/>
            <w:tcBorders>
              <w:top w:val="nil"/>
              <w:left w:val="nil"/>
              <w:bottom w:val="nil"/>
              <w:right w:val="nil"/>
            </w:tcBorders>
            <w:shd w:val="clear" w:color="auto" w:fill="auto"/>
            <w:tcMar>
              <w:left w:w="43" w:type="dxa"/>
              <w:right w:w="43" w:type="dxa"/>
            </w:tcMar>
            <w:vAlign w:val="center"/>
          </w:tcPr>
          <w:p w14:paraId="7AA25445" w14:textId="4061C757"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24,082</w:t>
            </w:r>
          </w:p>
        </w:tc>
        <w:tc>
          <w:tcPr>
            <w:tcW w:w="720" w:type="dxa"/>
            <w:tcBorders>
              <w:top w:val="nil"/>
              <w:left w:val="nil"/>
              <w:bottom w:val="nil"/>
              <w:right w:val="nil"/>
            </w:tcBorders>
            <w:shd w:val="clear" w:color="auto" w:fill="auto"/>
            <w:tcMar>
              <w:left w:w="43" w:type="dxa"/>
              <w:right w:w="43" w:type="dxa"/>
            </w:tcMar>
            <w:vAlign w:val="center"/>
          </w:tcPr>
          <w:p w14:paraId="4087CBC2" w14:textId="65563C5E"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39,713</w:t>
            </w:r>
          </w:p>
        </w:tc>
        <w:tc>
          <w:tcPr>
            <w:tcW w:w="720" w:type="dxa"/>
            <w:tcBorders>
              <w:top w:val="nil"/>
              <w:left w:val="nil"/>
              <w:bottom w:val="nil"/>
              <w:right w:val="nil"/>
            </w:tcBorders>
            <w:shd w:val="clear" w:color="auto" w:fill="auto"/>
            <w:tcMar>
              <w:left w:w="43" w:type="dxa"/>
              <w:right w:w="43" w:type="dxa"/>
            </w:tcMar>
            <w:vAlign w:val="center"/>
          </w:tcPr>
          <w:p w14:paraId="34A0B282" w14:textId="3856DCE2"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34,500</w:t>
            </w:r>
          </w:p>
        </w:tc>
        <w:tc>
          <w:tcPr>
            <w:tcW w:w="720" w:type="dxa"/>
            <w:tcBorders>
              <w:top w:val="nil"/>
              <w:left w:val="nil"/>
              <w:bottom w:val="nil"/>
              <w:right w:val="nil"/>
            </w:tcBorders>
            <w:shd w:val="clear" w:color="auto" w:fill="auto"/>
            <w:tcMar>
              <w:left w:w="43" w:type="dxa"/>
              <w:right w:w="43" w:type="dxa"/>
            </w:tcMar>
            <w:vAlign w:val="center"/>
          </w:tcPr>
          <w:p w14:paraId="13ED07AF" w14:textId="776491CE"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31,461</w:t>
            </w:r>
          </w:p>
        </w:tc>
        <w:tc>
          <w:tcPr>
            <w:tcW w:w="752" w:type="dxa"/>
            <w:tcBorders>
              <w:top w:val="nil"/>
              <w:left w:val="nil"/>
              <w:bottom w:val="nil"/>
              <w:right w:val="nil"/>
            </w:tcBorders>
            <w:shd w:val="clear" w:color="auto" w:fill="auto"/>
            <w:tcMar>
              <w:left w:w="43" w:type="dxa"/>
              <w:right w:w="43" w:type="dxa"/>
            </w:tcMar>
            <w:vAlign w:val="center"/>
          </w:tcPr>
          <w:p w14:paraId="074C91FB" w14:textId="683A8584"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31,853</w:t>
            </w:r>
          </w:p>
        </w:tc>
        <w:tc>
          <w:tcPr>
            <w:tcW w:w="688" w:type="dxa"/>
            <w:tcBorders>
              <w:top w:val="nil"/>
              <w:left w:val="nil"/>
              <w:bottom w:val="nil"/>
              <w:right w:val="nil"/>
            </w:tcBorders>
            <w:shd w:val="clear" w:color="auto" w:fill="auto"/>
            <w:tcMar>
              <w:left w:w="43" w:type="dxa"/>
              <w:right w:w="43" w:type="dxa"/>
            </w:tcMar>
            <w:vAlign w:val="center"/>
          </w:tcPr>
          <w:p w14:paraId="1F88EFA6" w14:textId="19F474B8"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22,401</w:t>
            </w:r>
          </w:p>
        </w:tc>
      </w:tr>
      <w:tr w:rsidR="00AC7B94" w:rsidRPr="00BF4323" w14:paraId="74DD8DD4"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C512203" w14:textId="77777777" w:rsidR="00AC7B94" w:rsidRPr="00F1018F" w:rsidRDefault="00AC7B94" w:rsidP="00AC7B94">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F92A1FD" w14:textId="77777777" w:rsidR="00AC7B94" w:rsidRPr="00F1018F" w:rsidRDefault="00AC7B94" w:rsidP="00AC7B94">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tcPr>
          <w:p w14:paraId="075D12AC" w14:textId="780653D6"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419,132</w:t>
            </w:r>
          </w:p>
        </w:tc>
        <w:tc>
          <w:tcPr>
            <w:tcW w:w="844" w:type="dxa"/>
            <w:tcBorders>
              <w:top w:val="nil"/>
              <w:left w:val="nil"/>
              <w:bottom w:val="nil"/>
              <w:right w:val="nil"/>
            </w:tcBorders>
            <w:shd w:val="clear" w:color="auto" w:fill="auto"/>
            <w:tcMar>
              <w:left w:w="43" w:type="dxa"/>
              <w:right w:w="43" w:type="dxa"/>
            </w:tcMar>
            <w:vAlign w:val="center"/>
          </w:tcPr>
          <w:p w14:paraId="18A206F6" w14:textId="5A4D1315"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436,848</w:t>
            </w:r>
          </w:p>
        </w:tc>
        <w:tc>
          <w:tcPr>
            <w:tcW w:w="730" w:type="dxa"/>
            <w:tcBorders>
              <w:top w:val="nil"/>
              <w:left w:val="nil"/>
              <w:bottom w:val="nil"/>
              <w:right w:val="nil"/>
            </w:tcBorders>
            <w:shd w:val="clear" w:color="auto" w:fill="auto"/>
            <w:tcMar>
              <w:left w:w="43" w:type="dxa"/>
              <w:right w:w="43" w:type="dxa"/>
            </w:tcMar>
            <w:vAlign w:val="center"/>
          </w:tcPr>
          <w:p w14:paraId="1AF1C0DE" w14:textId="65D1F75D"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30,834</w:t>
            </w:r>
          </w:p>
        </w:tc>
        <w:tc>
          <w:tcPr>
            <w:tcW w:w="720" w:type="dxa"/>
            <w:tcBorders>
              <w:top w:val="nil"/>
              <w:left w:val="nil"/>
              <w:bottom w:val="nil"/>
              <w:right w:val="nil"/>
            </w:tcBorders>
            <w:shd w:val="clear" w:color="auto" w:fill="auto"/>
            <w:tcMar>
              <w:left w:w="43" w:type="dxa"/>
              <w:right w:w="43" w:type="dxa"/>
            </w:tcMar>
            <w:vAlign w:val="center"/>
          </w:tcPr>
          <w:p w14:paraId="4780D2A6" w14:textId="7EC295C9"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22,192</w:t>
            </w:r>
          </w:p>
        </w:tc>
        <w:tc>
          <w:tcPr>
            <w:tcW w:w="720" w:type="dxa"/>
            <w:tcBorders>
              <w:top w:val="nil"/>
              <w:left w:val="nil"/>
              <w:bottom w:val="nil"/>
              <w:right w:val="nil"/>
            </w:tcBorders>
            <w:shd w:val="clear" w:color="auto" w:fill="auto"/>
            <w:tcMar>
              <w:left w:w="43" w:type="dxa"/>
              <w:right w:w="43" w:type="dxa"/>
            </w:tcMar>
            <w:vAlign w:val="center"/>
          </w:tcPr>
          <w:p w14:paraId="341E0784" w14:textId="2821188F"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22,341</w:t>
            </w:r>
          </w:p>
        </w:tc>
        <w:tc>
          <w:tcPr>
            <w:tcW w:w="720" w:type="dxa"/>
            <w:tcBorders>
              <w:top w:val="nil"/>
              <w:left w:val="nil"/>
              <w:bottom w:val="nil"/>
              <w:right w:val="nil"/>
            </w:tcBorders>
            <w:shd w:val="clear" w:color="auto" w:fill="auto"/>
            <w:tcMar>
              <w:left w:w="43" w:type="dxa"/>
              <w:right w:w="43" w:type="dxa"/>
            </w:tcMar>
            <w:vAlign w:val="center"/>
          </w:tcPr>
          <w:p w14:paraId="7F132B4A" w14:textId="18B7E63E"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40,883</w:t>
            </w:r>
          </w:p>
        </w:tc>
        <w:tc>
          <w:tcPr>
            <w:tcW w:w="720" w:type="dxa"/>
            <w:tcBorders>
              <w:top w:val="nil"/>
              <w:left w:val="nil"/>
              <w:bottom w:val="nil"/>
              <w:right w:val="nil"/>
            </w:tcBorders>
            <w:shd w:val="clear" w:color="auto" w:fill="auto"/>
            <w:tcMar>
              <w:left w:w="43" w:type="dxa"/>
              <w:right w:w="43" w:type="dxa"/>
            </w:tcMar>
            <w:vAlign w:val="center"/>
          </w:tcPr>
          <w:p w14:paraId="1D70BC02" w14:textId="62088627"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36,774</w:t>
            </w:r>
          </w:p>
        </w:tc>
        <w:tc>
          <w:tcPr>
            <w:tcW w:w="752" w:type="dxa"/>
            <w:tcBorders>
              <w:top w:val="nil"/>
              <w:left w:val="nil"/>
              <w:bottom w:val="nil"/>
              <w:right w:val="nil"/>
            </w:tcBorders>
            <w:shd w:val="clear" w:color="auto" w:fill="auto"/>
            <w:tcMar>
              <w:left w:w="43" w:type="dxa"/>
              <w:right w:w="43" w:type="dxa"/>
            </w:tcMar>
            <w:vAlign w:val="center"/>
          </w:tcPr>
          <w:p w14:paraId="08E9519A" w14:textId="7C0F77C2"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22,203</w:t>
            </w:r>
          </w:p>
        </w:tc>
        <w:tc>
          <w:tcPr>
            <w:tcW w:w="688" w:type="dxa"/>
            <w:tcBorders>
              <w:top w:val="nil"/>
              <w:left w:val="nil"/>
              <w:bottom w:val="nil"/>
              <w:right w:val="nil"/>
            </w:tcBorders>
            <w:shd w:val="clear" w:color="auto" w:fill="auto"/>
            <w:tcMar>
              <w:left w:w="43" w:type="dxa"/>
              <w:right w:w="43" w:type="dxa"/>
            </w:tcMar>
            <w:vAlign w:val="center"/>
          </w:tcPr>
          <w:p w14:paraId="79EC2F3F" w14:textId="5D1E6184"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127,025</w:t>
            </w:r>
          </w:p>
        </w:tc>
      </w:tr>
      <w:tr w:rsidR="00AC7B94" w:rsidRPr="00BF4323" w14:paraId="1FB615BC"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296E74A" w14:textId="77777777" w:rsidR="00AC7B94" w:rsidRPr="00F1018F" w:rsidRDefault="00AC7B94" w:rsidP="00AC7B94">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2233E3AB" w14:textId="77777777" w:rsidR="00AC7B94" w:rsidRPr="00F1018F" w:rsidRDefault="00AC7B94" w:rsidP="00AC7B94">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tcPr>
          <w:p w14:paraId="3BB1CC3F" w14:textId="25CB3726"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1,015,079</w:t>
            </w:r>
          </w:p>
        </w:tc>
        <w:tc>
          <w:tcPr>
            <w:tcW w:w="844" w:type="dxa"/>
            <w:tcBorders>
              <w:top w:val="nil"/>
              <w:left w:val="nil"/>
              <w:bottom w:val="nil"/>
              <w:right w:val="nil"/>
            </w:tcBorders>
            <w:shd w:val="clear" w:color="auto" w:fill="auto"/>
            <w:tcMar>
              <w:left w:w="43" w:type="dxa"/>
              <w:right w:w="43" w:type="dxa"/>
            </w:tcMar>
            <w:vAlign w:val="center"/>
          </w:tcPr>
          <w:p w14:paraId="2EF55E69" w14:textId="4CDA1E2B"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1,017,524</w:t>
            </w:r>
          </w:p>
        </w:tc>
        <w:tc>
          <w:tcPr>
            <w:tcW w:w="730" w:type="dxa"/>
            <w:tcBorders>
              <w:top w:val="nil"/>
              <w:left w:val="nil"/>
              <w:bottom w:val="nil"/>
              <w:right w:val="nil"/>
            </w:tcBorders>
            <w:shd w:val="clear" w:color="auto" w:fill="auto"/>
            <w:tcMar>
              <w:left w:w="43" w:type="dxa"/>
              <w:right w:w="43" w:type="dxa"/>
            </w:tcMar>
            <w:vAlign w:val="center"/>
          </w:tcPr>
          <w:p w14:paraId="1633AD9A" w14:textId="430B8DEA"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91,165</w:t>
            </w:r>
          </w:p>
        </w:tc>
        <w:tc>
          <w:tcPr>
            <w:tcW w:w="720" w:type="dxa"/>
            <w:tcBorders>
              <w:top w:val="nil"/>
              <w:left w:val="nil"/>
              <w:bottom w:val="nil"/>
              <w:right w:val="nil"/>
            </w:tcBorders>
            <w:shd w:val="clear" w:color="auto" w:fill="auto"/>
            <w:tcMar>
              <w:left w:w="43" w:type="dxa"/>
              <w:right w:w="43" w:type="dxa"/>
            </w:tcMar>
            <w:vAlign w:val="center"/>
          </w:tcPr>
          <w:p w14:paraId="57979D0C" w14:textId="374A742D"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80,165</w:t>
            </w:r>
          </w:p>
        </w:tc>
        <w:tc>
          <w:tcPr>
            <w:tcW w:w="720" w:type="dxa"/>
            <w:tcBorders>
              <w:top w:val="nil"/>
              <w:left w:val="nil"/>
              <w:bottom w:val="nil"/>
              <w:right w:val="nil"/>
            </w:tcBorders>
            <w:shd w:val="clear" w:color="auto" w:fill="auto"/>
            <w:tcMar>
              <w:left w:w="43" w:type="dxa"/>
              <w:right w:w="43" w:type="dxa"/>
            </w:tcMar>
            <w:vAlign w:val="center"/>
          </w:tcPr>
          <w:p w14:paraId="6E70C6B9" w14:textId="78723566"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72,596</w:t>
            </w:r>
          </w:p>
        </w:tc>
        <w:tc>
          <w:tcPr>
            <w:tcW w:w="720" w:type="dxa"/>
            <w:tcBorders>
              <w:top w:val="nil"/>
              <w:left w:val="nil"/>
              <w:bottom w:val="nil"/>
              <w:right w:val="nil"/>
            </w:tcBorders>
            <w:shd w:val="clear" w:color="auto" w:fill="auto"/>
            <w:tcMar>
              <w:left w:w="43" w:type="dxa"/>
              <w:right w:w="43" w:type="dxa"/>
            </w:tcMar>
            <w:vAlign w:val="center"/>
          </w:tcPr>
          <w:p w14:paraId="7784A096" w14:textId="507787DC"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74,450</w:t>
            </w:r>
          </w:p>
        </w:tc>
        <w:tc>
          <w:tcPr>
            <w:tcW w:w="720" w:type="dxa"/>
            <w:tcBorders>
              <w:top w:val="nil"/>
              <w:left w:val="nil"/>
              <w:bottom w:val="nil"/>
              <w:right w:val="nil"/>
            </w:tcBorders>
            <w:shd w:val="clear" w:color="auto" w:fill="auto"/>
            <w:tcMar>
              <w:left w:w="43" w:type="dxa"/>
              <w:right w:w="43" w:type="dxa"/>
            </w:tcMar>
            <w:vAlign w:val="center"/>
          </w:tcPr>
          <w:p w14:paraId="3611A496" w14:textId="14A3DBDD"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67,556</w:t>
            </w:r>
          </w:p>
        </w:tc>
        <w:tc>
          <w:tcPr>
            <w:tcW w:w="752" w:type="dxa"/>
            <w:tcBorders>
              <w:top w:val="nil"/>
              <w:left w:val="nil"/>
              <w:bottom w:val="nil"/>
              <w:right w:val="nil"/>
            </w:tcBorders>
            <w:shd w:val="clear" w:color="auto" w:fill="auto"/>
            <w:tcMar>
              <w:left w:w="43" w:type="dxa"/>
              <w:right w:w="43" w:type="dxa"/>
            </w:tcMar>
            <w:vAlign w:val="center"/>
          </w:tcPr>
          <w:p w14:paraId="5DE3DF57" w14:textId="6D367810"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69,686</w:t>
            </w:r>
          </w:p>
        </w:tc>
        <w:tc>
          <w:tcPr>
            <w:tcW w:w="688" w:type="dxa"/>
            <w:tcBorders>
              <w:top w:val="nil"/>
              <w:left w:val="nil"/>
              <w:bottom w:val="nil"/>
              <w:right w:val="nil"/>
            </w:tcBorders>
            <w:shd w:val="clear" w:color="auto" w:fill="auto"/>
            <w:tcMar>
              <w:left w:w="43" w:type="dxa"/>
              <w:right w:w="43" w:type="dxa"/>
            </w:tcMar>
            <w:vAlign w:val="center"/>
          </w:tcPr>
          <w:p w14:paraId="09FBE613" w14:textId="3AE0DB33"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68,988</w:t>
            </w:r>
          </w:p>
        </w:tc>
      </w:tr>
      <w:tr w:rsidR="00AC7B94" w:rsidRPr="00BF4323" w14:paraId="49308E97"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76C94EE" w14:textId="77777777" w:rsidR="00AC7B94" w:rsidRPr="00F1018F" w:rsidRDefault="00AC7B94" w:rsidP="00AC7B94">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B9A3AD1" w14:textId="77777777" w:rsidR="00AC7B94" w:rsidRPr="00F1018F" w:rsidRDefault="00AC7B94" w:rsidP="00AC7B94">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tcPr>
          <w:p w14:paraId="36CF1AED" w14:textId="000F70C5"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514,439</w:t>
            </w:r>
          </w:p>
        </w:tc>
        <w:tc>
          <w:tcPr>
            <w:tcW w:w="844" w:type="dxa"/>
            <w:tcBorders>
              <w:top w:val="nil"/>
              <w:left w:val="nil"/>
              <w:bottom w:val="nil"/>
              <w:right w:val="nil"/>
            </w:tcBorders>
            <w:shd w:val="clear" w:color="auto" w:fill="auto"/>
            <w:tcMar>
              <w:left w:w="43" w:type="dxa"/>
              <w:right w:w="43" w:type="dxa"/>
            </w:tcMar>
            <w:vAlign w:val="center"/>
          </w:tcPr>
          <w:p w14:paraId="4248B603" w14:textId="0E9EF992"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578,519</w:t>
            </w:r>
          </w:p>
        </w:tc>
        <w:tc>
          <w:tcPr>
            <w:tcW w:w="730" w:type="dxa"/>
            <w:tcBorders>
              <w:top w:val="nil"/>
              <w:left w:val="nil"/>
              <w:bottom w:val="nil"/>
              <w:right w:val="nil"/>
            </w:tcBorders>
            <w:shd w:val="clear" w:color="auto" w:fill="auto"/>
            <w:tcMar>
              <w:left w:w="43" w:type="dxa"/>
              <w:right w:w="43" w:type="dxa"/>
            </w:tcMar>
            <w:vAlign w:val="center"/>
          </w:tcPr>
          <w:p w14:paraId="7A7B689A" w14:textId="2D502FC3"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50,797</w:t>
            </w:r>
          </w:p>
        </w:tc>
        <w:tc>
          <w:tcPr>
            <w:tcW w:w="720" w:type="dxa"/>
            <w:tcBorders>
              <w:top w:val="nil"/>
              <w:left w:val="nil"/>
              <w:bottom w:val="nil"/>
              <w:right w:val="nil"/>
            </w:tcBorders>
            <w:shd w:val="clear" w:color="auto" w:fill="auto"/>
            <w:tcMar>
              <w:left w:w="43" w:type="dxa"/>
              <w:right w:w="43" w:type="dxa"/>
            </w:tcMar>
            <w:vAlign w:val="center"/>
          </w:tcPr>
          <w:p w14:paraId="6B68E224" w14:textId="477F27BD"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27,444</w:t>
            </w:r>
          </w:p>
        </w:tc>
        <w:tc>
          <w:tcPr>
            <w:tcW w:w="720" w:type="dxa"/>
            <w:tcBorders>
              <w:top w:val="nil"/>
              <w:left w:val="nil"/>
              <w:bottom w:val="nil"/>
              <w:right w:val="nil"/>
            </w:tcBorders>
            <w:shd w:val="clear" w:color="auto" w:fill="auto"/>
            <w:tcMar>
              <w:left w:w="43" w:type="dxa"/>
              <w:right w:w="43" w:type="dxa"/>
            </w:tcMar>
            <w:vAlign w:val="center"/>
          </w:tcPr>
          <w:p w14:paraId="31B86535" w14:textId="5DA8E24A"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24,481</w:t>
            </w:r>
          </w:p>
        </w:tc>
        <w:tc>
          <w:tcPr>
            <w:tcW w:w="720" w:type="dxa"/>
            <w:tcBorders>
              <w:top w:val="nil"/>
              <w:left w:val="nil"/>
              <w:bottom w:val="nil"/>
              <w:right w:val="nil"/>
            </w:tcBorders>
            <w:shd w:val="clear" w:color="auto" w:fill="auto"/>
            <w:tcMar>
              <w:left w:w="43" w:type="dxa"/>
              <w:right w:w="43" w:type="dxa"/>
            </w:tcMar>
            <w:vAlign w:val="center"/>
          </w:tcPr>
          <w:p w14:paraId="0A0F6BE9" w14:textId="32FE210D"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93,119</w:t>
            </w:r>
          </w:p>
        </w:tc>
        <w:tc>
          <w:tcPr>
            <w:tcW w:w="720" w:type="dxa"/>
            <w:tcBorders>
              <w:top w:val="nil"/>
              <w:left w:val="nil"/>
              <w:bottom w:val="nil"/>
              <w:right w:val="nil"/>
            </w:tcBorders>
            <w:shd w:val="clear" w:color="auto" w:fill="auto"/>
            <w:tcMar>
              <w:left w:w="43" w:type="dxa"/>
              <w:right w:w="43" w:type="dxa"/>
            </w:tcMar>
            <w:vAlign w:val="center"/>
          </w:tcPr>
          <w:p w14:paraId="0CAB9254" w14:textId="5A46C657"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20,729</w:t>
            </w:r>
          </w:p>
        </w:tc>
        <w:tc>
          <w:tcPr>
            <w:tcW w:w="752" w:type="dxa"/>
            <w:tcBorders>
              <w:top w:val="nil"/>
              <w:left w:val="nil"/>
              <w:bottom w:val="nil"/>
              <w:right w:val="nil"/>
            </w:tcBorders>
            <w:shd w:val="clear" w:color="auto" w:fill="auto"/>
            <w:tcMar>
              <w:left w:w="43" w:type="dxa"/>
              <w:right w:w="43" w:type="dxa"/>
            </w:tcMar>
            <w:vAlign w:val="center"/>
          </w:tcPr>
          <w:p w14:paraId="2D195B56" w14:textId="6833D08B"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64,674</w:t>
            </w:r>
          </w:p>
        </w:tc>
        <w:tc>
          <w:tcPr>
            <w:tcW w:w="688" w:type="dxa"/>
            <w:tcBorders>
              <w:top w:val="nil"/>
              <w:left w:val="nil"/>
              <w:bottom w:val="nil"/>
              <w:right w:val="nil"/>
            </w:tcBorders>
            <w:shd w:val="clear" w:color="auto" w:fill="auto"/>
            <w:tcMar>
              <w:left w:w="43" w:type="dxa"/>
              <w:right w:w="43" w:type="dxa"/>
            </w:tcMar>
            <w:vAlign w:val="center"/>
          </w:tcPr>
          <w:p w14:paraId="40D1BC46" w14:textId="1B147C80"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26,571</w:t>
            </w:r>
          </w:p>
        </w:tc>
      </w:tr>
      <w:tr w:rsidR="00AC7B94" w:rsidRPr="00BF4323" w14:paraId="616F00A7"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6DB036E" w14:textId="77777777" w:rsidR="00AC7B94" w:rsidRPr="00F1018F" w:rsidRDefault="00AC7B94" w:rsidP="00AC7B94">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7B1F8539" w14:textId="77777777" w:rsidR="00AC7B94" w:rsidRPr="00F1018F" w:rsidRDefault="00AC7B94" w:rsidP="00AC7B94">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tcPr>
          <w:p w14:paraId="0346DBFD" w14:textId="6B65DF60"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327,725</w:t>
            </w:r>
          </w:p>
        </w:tc>
        <w:tc>
          <w:tcPr>
            <w:tcW w:w="844" w:type="dxa"/>
            <w:tcBorders>
              <w:top w:val="nil"/>
              <w:left w:val="nil"/>
              <w:bottom w:val="nil"/>
              <w:right w:val="nil"/>
            </w:tcBorders>
            <w:shd w:val="clear" w:color="auto" w:fill="auto"/>
            <w:tcMar>
              <w:left w:w="43" w:type="dxa"/>
              <w:right w:w="43" w:type="dxa"/>
            </w:tcMar>
            <w:vAlign w:val="center"/>
          </w:tcPr>
          <w:p w14:paraId="50722B30" w14:textId="382F400C"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232,411</w:t>
            </w:r>
          </w:p>
        </w:tc>
        <w:tc>
          <w:tcPr>
            <w:tcW w:w="730" w:type="dxa"/>
            <w:tcBorders>
              <w:top w:val="nil"/>
              <w:left w:val="nil"/>
              <w:bottom w:val="nil"/>
              <w:right w:val="nil"/>
            </w:tcBorders>
            <w:shd w:val="clear" w:color="auto" w:fill="auto"/>
            <w:tcMar>
              <w:left w:w="43" w:type="dxa"/>
              <w:right w:w="43" w:type="dxa"/>
            </w:tcMar>
            <w:vAlign w:val="center"/>
          </w:tcPr>
          <w:p w14:paraId="46EFA5B5" w14:textId="784518F0"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40,587</w:t>
            </w:r>
          </w:p>
        </w:tc>
        <w:tc>
          <w:tcPr>
            <w:tcW w:w="720" w:type="dxa"/>
            <w:tcBorders>
              <w:top w:val="nil"/>
              <w:left w:val="nil"/>
              <w:bottom w:val="nil"/>
              <w:right w:val="nil"/>
            </w:tcBorders>
            <w:shd w:val="clear" w:color="auto" w:fill="auto"/>
            <w:tcMar>
              <w:left w:w="43" w:type="dxa"/>
              <w:right w:w="43" w:type="dxa"/>
            </w:tcMar>
            <w:vAlign w:val="center"/>
          </w:tcPr>
          <w:p w14:paraId="72B4F65B" w14:textId="30774419"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19,584</w:t>
            </w:r>
          </w:p>
        </w:tc>
        <w:tc>
          <w:tcPr>
            <w:tcW w:w="720" w:type="dxa"/>
            <w:tcBorders>
              <w:top w:val="nil"/>
              <w:left w:val="nil"/>
              <w:bottom w:val="nil"/>
              <w:right w:val="nil"/>
            </w:tcBorders>
            <w:shd w:val="clear" w:color="auto" w:fill="auto"/>
            <w:tcMar>
              <w:left w:w="43" w:type="dxa"/>
              <w:right w:w="43" w:type="dxa"/>
            </w:tcMar>
            <w:vAlign w:val="center"/>
          </w:tcPr>
          <w:p w14:paraId="235BE697" w14:textId="26D455A4"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12,640</w:t>
            </w:r>
          </w:p>
        </w:tc>
        <w:tc>
          <w:tcPr>
            <w:tcW w:w="720" w:type="dxa"/>
            <w:tcBorders>
              <w:top w:val="nil"/>
              <w:left w:val="nil"/>
              <w:bottom w:val="nil"/>
              <w:right w:val="nil"/>
            </w:tcBorders>
            <w:shd w:val="clear" w:color="auto" w:fill="auto"/>
            <w:tcMar>
              <w:left w:w="43" w:type="dxa"/>
              <w:right w:w="43" w:type="dxa"/>
            </w:tcMar>
            <w:vAlign w:val="center"/>
          </w:tcPr>
          <w:p w14:paraId="17A9E721" w14:textId="3AE632B2"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18,423</w:t>
            </w:r>
          </w:p>
        </w:tc>
        <w:tc>
          <w:tcPr>
            <w:tcW w:w="720" w:type="dxa"/>
            <w:tcBorders>
              <w:top w:val="nil"/>
              <w:left w:val="nil"/>
              <w:bottom w:val="nil"/>
              <w:right w:val="nil"/>
            </w:tcBorders>
            <w:shd w:val="clear" w:color="auto" w:fill="auto"/>
            <w:tcMar>
              <w:left w:w="43" w:type="dxa"/>
              <w:right w:w="43" w:type="dxa"/>
            </w:tcMar>
            <w:vAlign w:val="center"/>
          </w:tcPr>
          <w:p w14:paraId="6C14A046" w14:textId="2C33A065"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8,306</w:t>
            </w:r>
          </w:p>
        </w:tc>
        <w:tc>
          <w:tcPr>
            <w:tcW w:w="752" w:type="dxa"/>
            <w:tcBorders>
              <w:top w:val="nil"/>
              <w:left w:val="nil"/>
              <w:bottom w:val="nil"/>
              <w:right w:val="nil"/>
            </w:tcBorders>
            <w:shd w:val="clear" w:color="auto" w:fill="auto"/>
            <w:tcMar>
              <w:left w:w="43" w:type="dxa"/>
              <w:right w:w="43" w:type="dxa"/>
            </w:tcMar>
            <w:vAlign w:val="center"/>
          </w:tcPr>
          <w:p w14:paraId="6E557B9D" w14:textId="539D1257"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16,317</w:t>
            </w:r>
          </w:p>
        </w:tc>
        <w:tc>
          <w:tcPr>
            <w:tcW w:w="688" w:type="dxa"/>
            <w:tcBorders>
              <w:top w:val="nil"/>
              <w:left w:val="nil"/>
              <w:bottom w:val="nil"/>
              <w:right w:val="nil"/>
            </w:tcBorders>
            <w:shd w:val="clear" w:color="auto" w:fill="auto"/>
            <w:tcMar>
              <w:left w:w="43" w:type="dxa"/>
              <w:right w:w="43" w:type="dxa"/>
            </w:tcMar>
            <w:vAlign w:val="center"/>
          </w:tcPr>
          <w:p w14:paraId="60741C50" w14:textId="17ABE30C"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17,339</w:t>
            </w:r>
          </w:p>
        </w:tc>
      </w:tr>
      <w:tr w:rsidR="00AC7B94" w:rsidRPr="00BF4323" w14:paraId="698FCC80"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A78ED77" w14:textId="77777777" w:rsidR="00AC7B94" w:rsidRPr="00F1018F" w:rsidRDefault="00AC7B94" w:rsidP="00AC7B94">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C3AF687" w14:textId="77777777" w:rsidR="00AC7B94" w:rsidRPr="00F1018F" w:rsidRDefault="00AC7B94" w:rsidP="00AC7B94">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4D105C1A" w14:textId="3E374D5A"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776,018</w:t>
            </w:r>
          </w:p>
        </w:tc>
        <w:tc>
          <w:tcPr>
            <w:tcW w:w="844" w:type="dxa"/>
            <w:tcBorders>
              <w:top w:val="nil"/>
              <w:left w:val="nil"/>
              <w:bottom w:val="nil"/>
              <w:right w:val="nil"/>
            </w:tcBorders>
            <w:shd w:val="clear" w:color="auto" w:fill="auto"/>
            <w:tcMar>
              <w:left w:w="43" w:type="dxa"/>
              <w:right w:w="43" w:type="dxa"/>
            </w:tcMar>
            <w:vAlign w:val="center"/>
          </w:tcPr>
          <w:p w14:paraId="07AA4118" w14:textId="5C5E18F2"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778,971</w:t>
            </w:r>
          </w:p>
        </w:tc>
        <w:tc>
          <w:tcPr>
            <w:tcW w:w="730" w:type="dxa"/>
            <w:tcBorders>
              <w:top w:val="nil"/>
              <w:left w:val="nil"/>
              <w:bottom w:val="nil"/>
              <w:right w:val="nil"/>
            </w:tcBorders>
            <w:shd w:val="clear" w:color="auto" w:fill="auto"/>
            <w:tcMar>
              <w:left w:w="43" w:type="dxa"/>
              <w:right w:w="43" w:type="dxa"/>
            </w:tcMar>
            <w:vAlign w:val="center"/>
          </w:tcPr>
          <w:p w14:paraId="298FDB8F" w14:textId="0DDAABDF"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82,351</w:t>
            </w:r>
          </w:p>
        </w:tc>
        <w:tc>
          <w:tcPr>
            <w:tcW w:w="720" w:type="dxa"/>
            <w:tcBorders>
              <w:top w:val="nil"/>
              <w:left w:val="nil"/>
              <w:bottom w:val="nil"/>
              <w:right w:val="nil"/>
            </w:tcBorders>
            <w:shd w:val="clear" w:color="auto" w:fill="auto"/>
            <w:tcMar>
              <w:left w:w="43" w:type="dxa"/>
              <w:right w:w="43" w:type="dxa"/>
            </w:tcMar>
            <w:vAlign w:val="center"/>
          </w:tcPr>
          <w:p w14:paraId="0EE6CC60" w14:textId="3A3032FB"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57,965</w:t>
            </w:r>
          </w:p>
        </w:tc>
        <w:tc>
          <w:tcPr>
            <w:tcW w:w="720" w:type="dxa"/>
            <w:tcBorders>
              <w:top w:val="nil"/>
              <w:left w:val="nil"/>
              <w:bottom w:val="nil"/>
              <w:right w:val="nil"/>
            </w:tcBorders>
            <w:shd w:val="clear" w:color="auto" w:fill="auto"/>
            <w:tcMar>
              <w:left w:w="43" w:type="dxa"/>
              <w:right w:w="43" w:type="dxa"/>
            </w:tcMar>
            <w:vAlign w:val="center"/>
          </w:tcPr>
          <w:p w14:paraId="473B4708" w14:textId="4BD570AA"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67,531</w:t>
            </w:r>
          </w:p>
        </w:tc>
        <w:tc>
          <w:tcPr>
            <w:tcW w:w="720" w:type="dxa"/>
            <w:tcBorders>
              <w:top w:val="nil"/>
              <w:left w:val="nil"/>
              <w:bottom w:val="nil"/>
              <w:right w:val="nil"/>
            </w:tcBorders>
            <w:shd w:val="clear" w:color="auto" w:fill="auto"/>
            <w:tcMar>
              <w:left w:w="43" w:type="dxa"/>
              <w:right w:w="43" w:type="dxa"/>
            </w:tcMar>
            <w:vAlign w:val="center"/>
          </w:tcPr>
          <w:p w14:paraId="4820D4AC" w14:textId="56501A86"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77,155</w:t>
            </w:r>
          </w:p>
        </w:tc>
        <w:tc>
          <w:tcPr>
            <w:tcW w:w="720" w:type="dxa"/>
            <w:tcBorders>
              <w:top w:val="nil"/>
              <w:left w:val="nil"/>
              <w:bottom w:val="nil"/>
              <w:right w:val="nil"/>
            </w:tcBorders>
            <w:shd w:val="clear" w:color="auto" w:fill="auto"/>
            <w:tcMar>
              <w:left w:w="43" w:type="dxa"/>
              <w:right w:w="43" w:type="dxa"/>
            </w:tcMar>
            <w:vAlign w:val="center"/>
          </w:tcPr>
          <w:p w14:paraId="2E8BB15D" w14:textId="5A166EAE"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46,322</w:t>
            </w:r>
          </w:p>
        </w:tc>
        <w:tc>
          <w:tcPr>
            <w:tcW w:w="752" w:type="dxa"/>
            <w:tcBorders>
              <w:top w:val="nil"/>
              <w:left w:val="nil"/>
              <w:bottom w:val="nil"/>
              <w:right w:val="nil"/>
            </w:tcBorders>
            <w:shd w:val="clear" w:color="auto" w:fill="auto"/>
            <w:tcMar>
              <w:left w:w="43" w:type="dxa"/>
              <w:right w:w="43" w:type="dxa"/>
            </w:tcMar>
            <w:vAlign w:val="center"/>
          </w:tcPr>
          <w:p w14:paraId="401FFF52" w14:textId="29A0E78C"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64,097</w:t>
            </w:r>
          </w:p>
        </w:tc>
        <w:tc>
          <w:tcPr>
            <w:tcW w:w="688" w:type="dxa"/>
            <w:tcBorders>
              <w:top w:val="nil"/>
              <w:left w:val="nil"/>
              <w:bottom w:val="nil"/>
              <w:right w:val="nil"/>
            </w:tcBorders>
            <w:shd w:val="clear" w:color="auto" w:fill="auto"/>
            <w:tcMar>
              <w:left w:w="43" w:type="dxa"/>
              <w:right w:w="43" w:type="dxa"/>
            </w:tcMar>
            <w:vAlign w:val="center"/>
          </w:tcPr>
          <w:p w14:paraId="2692D205" w14:textId="71752ECA"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66,122</w:t>
            </w:r>
          </w:p>
        </w:tc>
      </w:tr>
      <w:tr w:rsidR="00AC7B94" w:rsidRPr="00BF4323" w14:paraId="262ADBF6"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CA53DAA" w14:textId="77777777" w:rsidR="00AC7B94" w:rsidRPr="00F1018F" w:rsidRDefault="00AC7B94" w:rsidP="00AC7B94">
            <w:pPr>
              <w:jc w:val="center"/>
              <w:rPr>
                <w:b/>
                <w:bCs/>
                <w:sz w:val="14"/>
                <w:szCs w:val="14"/>
              </w:rPr>
            </w:pPr>
            <w:r w:rsidRPr="00F1018F">
              <w:rPr>
                <w:b/>
                <w:bCs/>
                <w:sz w:val="14"/>
                <w:szCs w:val="14"/>
              </w:rPr>
              <w:t>I.</w:t>
            </w:r>
          </w:p>
        </w:tc>
        <w:tc>
          <w:tcPr>
            <w:tcW w:w="1978" w:type="dxa"/>
            <w:gridSpan w:val="2"/>
            <w:tcBorders>
              <w:top w:val="nil"/>
              <w:left w:val="nil"/>
              <w:bottom w:val="nil"/>
              <w:right w:val="nil"/>
            </w:tcBorders>
            <w:shd w:val="clear" w:color="auto" w:fill="auto"/>
            <w:vAlign w:val="center"/>
            <w:hideMark/>
          </w:tcPr>
          <w:p w14:paraId="7A3B8390" w14:textId="77777777" w:rsidR="00AC7B94" w:rsidRPr="00F1018F" w:rsidRDefault="00AC7B94" w:rsidP="00AC7B94">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tcPr>
          <w:p w14:paraId="58331F3A" w14:textId="6A9F5753"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750,742</w:t>
            </w:r>
          </w:p>
        </w:tc>
        <w:tc>
          <w:tcPr>
            <w:tcW w:w="844" w:type="dxa"/>
            <w:tcBorders>
              <w:top w:val="nil"/>
              <w:left w:val="nil"/>
              <w:bottom w:val="nil"/>
              <w:right w:val="nil"/>
            </w:tcBorders>
            <w:shd w:val="clear" w:color="auto" w:fill="auto"/>
            <w:tcMar>
              <w:left w:w="43" w:type="dxa"/>
              <w:right w:w="43" w:type="dxa"/>
            </w:tcMar>
            <w:vAlign w:val="center"/>
          </w:tcPr>
          <w:p w14:paraId="3C41CDE9" w14:textId="2F99D43D"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994,864</w:t>
            </w:r>
          </w:p>
        </w:tc>
        <w:tc>
          <w:tcPr>
            <w:tcW w:w="730" w:type="dxa"/>
            <w:tcBorders>
              <w:top w:val="nil"/>
              <w:left w:val="nil"/>
              <w:bottom w:val="nil"/>
              <w:right w:val="nil"/>
            </w:tcBorders>
            <w:shd w:val="clear" w:color="auto" w:fill="auto"/>
            <w:tcMar>
              <w:left w:w="43" w:type="dxa"/>
              <w:right w:w="43" w:type="dxa"/>
            </w:tcMar>
            <w:vAlign w:val="center"/>
          </w:tcPr>
          <w:p w14:paraId="43853551" w14:textId="19004715"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89,293</w:t>
            </w:r>
          </w:p>
        </w:tc>
        <w:tc>
          <w:tcPr>
            <w:tcW w:w="720" w:type="dxa"/>
            <w:tcBorders>
              <w:top w:val="nil"/>
              <w:left w:val="nil"/>
              <w:bottom w:val="nil"/>
              <w:right w:val="nil"/>
            </w:tcBorders>
            <w:shd w:val="clear" w:color="auto" w:fill="auto"/>
            <w:tcMar>
              <w:left w:w="43" w:type="dxa"/>
              <w:right w:w="43" w:type="dxa"/>
            </w:tcMar>
            <w:vAlign w:val="center"/>
          </w:tcPr>
          <w:p w14:paraId="685B3DD0" w14:textId="0BFF3E2B"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65,663</w:t>
            </w:r>
          </w:p>
        </w:tc>
        <w:tc>
          <w:tcPr>
            <w:tcW w:w="720" w:type="dxa"/>
            <w:tcBorders>
              <w:top w:val="nil"/>
              <w:left w:val="nil"/>
              <w:bottom w:val="nil"/>
              <w:right w:val="nil"/>
            </w:tcBorders>
            <w:shd w:val="clear" w:color="auto" w:fill="auto"/>
            <w:tcMar>
              <w:left w:w="43" w:type="dxa"/>
              <w:right w:w="43" w:type="dxa"/>
            </w:tcMar>
            <w:vAlign w:val="center"/>
          </w:tcPr>
          <w:p w14:paraId="0F5F4927" w14:textId="1CDFB3A3"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71,913</w:t>
            </w:r>
          </w:p>
        </w:tc>
        <w:tc>
          <w:tcPr>
            <w:tcW w:w="720" w:type="dxa"/>
            <w:tcBorders>
              <w:top w:val="nil"/>
              <w:left w:val="nil"/>
              <w:bottom w:val="nil"/>
              <w:right w:val="nil"/>
            </w:tcBorders>
            <w:shd w:val="clear" w:color="auto" w:fill="auto"/>
            <w:tcMar>
              <w:left w:w="43" w:type="dxa"/>
              <w:right w:w="43" w:type="dxa"/>
            </w:tcMar>
            <w:vAlign w:val="center"/>
          </w:tcPr>
          <w:p w14:paraId="558628EB" w14:textId="4CFB3C85"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71,695</w:t>
            </w:r>
          </w:p>
        </w:tc>
        <w:tc>
          <w:tcPr>
            <w:tcW w:w="720" w:type="dxa"/>
            <w:tcBorders>
              <w:top w:val="nil"/>
              <w:left w:val="nil"/>
              <w:bottom w:val="nil"/>
              <w:right w:val="nil"/>
            </w:tcBorders>
            <w:shd w:val="clear" w:color="auto" w:fill="auto"/>
            <w:tcMar>
              <w:left w:w="43" w:type="dxa"/>
              <w:right w:w="43" w:type="dxa"/>
            </w:tcMar>
            <w:vAlign w:val="center"/>
          </w:tcPr>
          <w:p w14:paraId="16DCB1B7" w14:textId="5D4D9F05"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75,469</w:t>
            </w:r>
          </w:p>
        </w:tc>
        <w:tc>
          <w:tcPr>
            <w:tcW w:w="752" w:type="dxa"/>
            <w:tcBorders>
              <w:top w:val="nil"/>
              <w:left w:val="nil"/>
              <w:bottom w:val="nil"/>
              <w:right w:val="nil"/>
            </w:tcBorders>
            <w:shd w:val="clear" w:color="auto" w:fill="auto"/>
            <w:tcMar>
              <w:left w:w="43" w:type="dxa"/>
              <w:right w:w="43" w:type="dxa"/>
            </w:tcMar>
            <w:vAlign w:val="center"/>
          </w:tcPr>
          <w:p w14:paraId="2B9A7400" w14:textId="05DA6174"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83,307</w:t>
            </w:r>
          </w:p>
        </w:tc>
        <w:tc>
          <w:tcPr>
            <w:tcW w:w="688" w:type="dxa"/>
            <w:tcBorders>
              <w:top w:val="nil"/>
              <w:left w:val="nil"/>
              <w:bottom w:val="nil"/>
              <w:right w:val="nil"/>
            </w:tcBorders>
            <w:shd w:val="clear" w:color="auto" w:fill="auto"/>
            <w:tcMar>
              <w:left w:w="43" w:type="dxa"/>
              <w:right w:w="43" w:type="dxa"/>
            </w:tcMar>
            <w:vAlign w:val="center"/>
          </w:tcPr>
          <w:p w14:paraId="5F60F884" w14:textId="4D4D5B0D"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88,344</w:t>
            </w:r>
          </w:p>
        </w:tc>
      </w:tr>
      <w:tr w:rsidR="00AC7B94" w:rsidRPr="00BF4323" w14:paraId="60CE3196"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55453772" w14:textId="77777777" w:rsidR="00AC7B94" w:rsidRPr="00F1018F" w:rsidRDefault="00AC7B94" w:rsidP="00AC7B94">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5B6CEA67" w14:textId="77777777" w:rsidR="00AC7B94" w:rsidRPr="00F1018F" w:rsidRDefault="00AC7B94" w:rsidP="00AC7B94">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tcPr>
          <w:p w14:paraId="7C695106" w14:textId="7DE5FEFD"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509,884</w:t>
            </w:r>
          </w:p>
        </w:tc>
        <w:tc>
          <w:tcPr>
            <w:tcW w:w="844" w:type="dxa"/>
            <w:tcBorders>
              <w:top w:val="nil"/>
              <w:left w:val="nil"/>
              <w:bottom w:val="nil"/>
              <w:right w:val="nil"/>
            </w:tcBorders>
            <w:shd w:val="clear" w:color="auto" w:fill="auto"/>
            <w:tcMar>
              <w:left w:w="43" w:type="dxa"/>
              <w:right w:w="43" w:type="dxa"/>
            </w:tcMar>
            <w:vAlign w:val="center"/>
          </w:tcPr>
          <w:p w14:paraId="6F564AB0" w14:textId="51014314"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533,978</w:t>
            </w:r>
          </w:p>
        </w:tc>
        <w:tc>
          <w:tcPr>
            <w:tcW w:w="730" w:type="dxa"/>
            <w:tcBorders>
              <w:top w:val="nil"/>
              <w:left w:val="nil"/>
              <w:bottom w:val="nil"/>
              <w:right w:val="nil"/>
            </w:tcBorders>
            <w:shd w:val="clear" w:color="auto" w:fill="auto"/>
            <w:tcMar>
              <w:left w:w="43" w:type="dxa"/>
              <w:right w:w="43" w:type="dxa"/>
            </w:tcMar>
            <w:vAlign w:val="center"/>
          </w:tcPr>
          <w:p w14:paraId="5C7C3759" w14:textId="3AB3A587"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54,422</w:t>
            </w:r>
          </w:p>
        </w:tc>
        <w:tc>
          <w:tcPr>
            <w:tcW w:w="720" w:type="dxa"/>
            <w:tcBorders>
              <w:top w:val="nil"/>
              <w:left w:val="nil"/>
              <w:bottom w:val="nil"/>
              <w:right w:val="nil"/>
            </w:tcBorders>
            <w:shd w:val="clear" w:color="auto" w:fill="auto"/>
            <w:tcMar>
              <w:left w:w="43" w:type="dxa"/>
              <w:right w:w="43" w:type="dxa"/>
            </w:tcMar>
            <w:vAlign w:val="center"/>
          </w:tcPr>
          <w:p w14:paraId="24644373" w14:textId="6518821E"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28,181</w:t>
            </w:r>
          </w:p>
        </w:tc>
        <w:tc>
          <w:tcPr>
            <w:tcW w:w="720" w:type="dxa"/>
            <w:tcBorders>
              <w:top w:val="nil"/>
              <w:left w:val="nil"/>
              <w:bottom w:val="nil"/>
              <w:right w:val="nil"/>
            </w:tcBorders>
            <w:shd w:val="clear" w:color="auto" w:fill="auto"/>
            <w:tcMar>
              <w:left w:w="43" w:type="dxa"/>
              <w:right w:w="43" w:type="dxa"/>
            </w:tcMar>
            <w:vAlign w:val="center"/>
          </w:tcPr>
          <w:p w14:paraId="357C5EC1" w14:textId="25D9626E"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41,177</w:t>
            </w:r>
          </w:p>
        </w:tc>
        <w:tc>
          <w:tcPr>
            <w:tcW w:w="720" w:type="dxa"/>
            <w:tcBorders>
              <w:top w:val="nil"/>
              <w:left w:val="nil"/>
              <w:bottom w:val="nil"/>
              <w:right w:val="nil"/>
            </w:tcBorders>
            <w:shd w:val="clear" w:color="auto" w:fill="auto"/>
            <w:tcMar>
              <w:left w:w="43" w:type="dxa"/>
              <w:right w:w="43" w:type="dxa"/>
            </w:tcMar>
            <w:vAlign w:val="center"/>
          </w:tcPr>
          <w:p w14:paraId="7F4BF2FE" w14:textId="1FA1CDC9"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39,182</w:t>
            </w:r>
          </w:p>
        </w:tc>
        <w:tc>
          <w:tcPr>
            <w:tcW w:w="720" w:type="dxa"/>
            <w:tcBorders>
              <w:top w:val="nil"/>
              <w:left w:val="nil"/>
              <w:bottom w:val="nil"/>
              <w:right w:val="nil"/>
            </w:tcBorders>
            <w:shd w:val="clear" w:color="auto" w:fill="auto"/>
            <w:tcMar>
              <w:left w:w="43" w:type="dxa"/>
              <w:right w:w="43" w:type="dxa"/>
            </w:tcMar>
            <w:vAlign w:val="center"/>
          </w:tcPr>
          <w:p w14:paraId="1FB5F528" w14:textId="1D6057DC"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38,958</w:t>
            </w:r>
          </w:p>
        </w:tc>
        <w:tc>
          <w:tcPr>
            <w:tcW w:w="752" w:type="dxa"/>
            <w:tcBorders>
              <w:top w:val="nil"/>
              <w:left w:val="nil"/>
              <w:bottom w:val="nil"/>
              <w:right w:val="nil"/>
            </w:tcBorders>
            <w:shd w:val="clear" w:color="auto" w:fill="auto"/>
            <w:tcMar>
              <w:left w:w="43" w:type="dxa"/>
              <w:right w:w="43" w:type="dxa"/>
            </w:tcMar>
            <w:vAlign w:val="center"/>
          </w:tcPr>
          <w:p w14:paraId="228AD52D" w14:textId="14176379"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37,338</w:t>
            </w:r>
          </w:p>
        </w:tc>
        <w:tc>
          <w:tcPr>
            <w:tcW w:w="688" w:type="dxa"/>
            <w:tcBorders>
              <w:top w:val="nil"/>
              <w:left w:val="nil"/>
              <w:bottom w:val="nil"/>
              <w:right w:val="nil"/>
            </w:tcBorders>
            <w:shd w:val="clear" w:color="auto" w:fill="auto"/>
            <w:tcMar>
              <w:left w:w="43" w:type="dxa"/>
              <w:right w:w="43" w:type="dxa"/>
            </w:tcMar>
            <w:vAlign w:val="center"/>
          </w:tcPr>
          <w:p w14:paraId="4320EA6D" w14:textId="5822AD8A"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35,059</w:t>
            </w:r>
          </w:p>
        </w:tc>
      </w:tr>
      <w:tr w:rsidR="00AC7B94" w:rsidRPr="00BF4323" w14:paraId="59B5B24D"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1512719" w14:textId="77777777" w:rsidR="00AC7B94" w:rsidRPr="00F1018F" w:rsidRDefault="00AC7B94" w:rsidP="00AC7B94">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155E199" w14:textId="77777777" w:rsidR="00AC7B94" w:rsidRPr="00F1018F" w:rsidRDefault="00AC7B94" w:rsidP="00AC7B94">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tcPr>
          <w:p w14:paraId="56BC5331" w14:textId="7B742911"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6,199</w:t>
            </w:r>
          </w:p>
        </w:tc>
        <w:tc>
          <w:tcPr>
            <w:tcW w:w="844" w:type="dxa"/>
            <w:tcBorders>
              <w:top w:val="nil"/>
              <w:left w:val="nil"/>
              <w:bottom w:val="nil"/>
              <w:right w:val="nil"/>
            </w:tcBorders>
            <w:shd w:val="clear" w:color="auto" w:fill="auto"/>
            <w:tcMar>
              <w:left w:w="43" w:type="dxa"/>
              <w:right w:w="43" w:type="dxa"/>
            </w:tcMar>
            <w:vAlign w:val="center"/>
          </w:tcPr>
          <w:p w14:paraId="11D069E1" w14:textId="51F890E6"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12,162</w:t>
            </w:r>
          </w:p>
        </w:tc>
        <w:tc>
          <w:tcPr>
            <w:tcW w:w="730" w:type="dxa"/>
            <w:tcBorders>
              <w:top w:val="nil"/>
              <w:left w:val="nil"/>
              <w:bottom w:val="nil"/>
              <w:right w:val="nil"/>
            </w:tcBorders>
            <w:shd w:val="clear" w:color="auto" w:fill="auto"/>
            <w:tcMar>
              <w:left w:w="43" w:type="dxa"/>
              <w:right w:w="43" w:type="dxa"/>
            </w:tcMar>
            <w:vAlign w:val="center"/>
          </w:tcPr>
          <w:p w14:paraId="037A8AF9" w14:textId="18E20F07"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151</w:t>
            </w:r>
          </w:p>
        </w:tc>
        <w:tc>
          <w:tcPr>
            <w:tcW w:w="720" w:type="dxa"/>
            <w:tcBorders>
              <w:top w:val="nil"/>
              <w:left w:val="nil"/>
              <w:bottom w:val="nil"/>
              <w:right w:val="nil"/>
            </w:tcBorders>
            <w:shd w:val="clear" w:color="auto" w:fill="auto"/>
            <w:tcMar>
              <w:left w:w="43" w:type="dxa"/>
              <w:right w:w="43" w:type="dxa"/>
            </w:tcMar>
            <w:vAlign w:val="center"/>
          </w:tcPr>
          <w:p w14:paraId="0F3228B5" w14:textId="7B229E4B"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7,351</w:t>
            </w:r>
          </w:p>
        </w:tc>
        <w:tc>
          <w:tcPr>
            <w:tcW w:w="720" w:type="dxa"/>
            <w:tcBorders>
              <w:top w:val="nil"/>
              <w:left w:val="nil"/>
              <w:bottom w:val="nil"/>
              <w:right w:val="nil"/>
            </w:tcBorders>
            <w:shd w:val="clear" w:color="auto" w:fill="auto"/>
            <w:tcMar>
              <w:left w:w="43" w:type="dxa"/>
              <w:right w:w="43" w:type="dxa"/>
            </w:tcMar>
            <w:vAlign w:val="center"/>
          </w:tcPr>
          <w:p w14:paraId="12506EB7" w14:textId="604FD68C"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103</w:t>
            </w:r>
          </w:p>
        </w:tc>
        <w:tc>
          <w:tcPr>
            <w:tcW w:w="720" w:type="dxa"/>
            <w:tcBorders>
              <w:top w:val="nil"/>
              <w:left w:val="nil"/>
              <w:bottom w:val="nil"/>
              <w:right w:val="nil"/>
            </w:tcBorders>
            <w:shd w:val="clear" w:color="auto" w:fill="auto"/>
            <w:tcMar>
              <w:left w:w="43" w:type="dxa"/>
              <w:right w:w="43" w:type="dxa"/>
            </w:tcMar>
            <w:vAlign w:val="center"/>
          </w:tcPr>
          <w:p w14:paraId="32B4167B" w14:textId="71E69E89"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133</w:t>
            </w:r>
          </w:p>
        </w:tc>
        <w:tc>
          <w:tcPr>
            <w:tcW w:w="720" w:type="dxa"/>
            <w:tcBorders>
              <w:top w:val="nil"/>
              <w:left w:val="nil"/>
              <w:bottom w:val="nil"/>
              <w:right w:val="nil"/>
            </w:tcBorders>
            <w:shd w:val="clear" w:color="auto" w:fill="auto"/>
            <w:tcMar>
              <w:left w:w="43" w:type="dxa"/>
              <w:right w:w="43" w:type="dxa"/>
            </w:tcMar>
            <w:vAlign w:val="center"/>
          </w:tcPr>
          <w:p w14:paraId="41CF48C5" w14:textId="375CDA44"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w:t>
            </w:r>
          </w:p>
        </w:tc>
        <w:tc>
          <w:tcPr>
            <w:tcW w:w="752" w:type="dxa"/>
            <w:tcBorders>
              <w:top w:val="nil"/>
              <w:left w:val="nil"/>
              <w:bottom w:val="nil"/>
              <w:right w:val="nil"/>
            </w:tcBorders>
            <w:shd w:val="clear" w:color="auto" w:fill="auto"/>
            <w:tcMar>
              <w:left w:w="43" w:type="dxa"/>
              <w:right w:w="43" w:type="dxa"/>
            </w:tcMar>
            <w:vAlign w:val="center"/>
          </w:tcPr>
          <w:p w14:paraId="48279079" w14:textId="002E3D25"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30DE42CE" w14:textId="51A79341"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99</w:t>
            </w:r>
          </w:p>
        </w:tc>
      </w:tr>
      <w:tr w:rsidR="00AC7B94" w:rsidRPr="00BF4323" w14:paraId="4C57F68A"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A86092B" w14:textId="77777777" w:rsidR="00AC7B94" w:rsidRPr="00F1018F" w:rsidRDefault="00AC7B94" w:rsidP="00AC7B94">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731A7E40" w14:textId="77777777" w:rsidR="00AC7B94" w:rsidRPr="00F1018F" w:rsidRDefault="00AC7B94" w:rsidP="00AC7B94">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tcPr>
          <w:p w14:paraId="5A6A4FF7" w14:textId="32586671"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68,137</w:t>
            </w:r>
          </w:p>
        </w:tc>
        <w:tc>
          <w:tcPr>
            <w:tcW w:w="844" w:type="dxa"/>
            <w:tcBorders>
              <w:top w:val="nil"/>
              <w:left w:val="nil"/>
              <w:bottom w:val="nil"/>
              <w:right w:val="nil"/>
            </w:tcBorders>
            <w:shd w:val="clear" w:color="auto" w:fill="auto"/>
            <w:tcMar>
              <w:left w:w="43" w:type="dxa"/>
              <w:right w:w="43" w:type="dxa"/>
            </w:tcMar>
            <w:vAlign w:val="center"/>
          </w:tcPr>
          <w:p w14:paraId="3B8A942B" w14:textId="513880F0"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94,076</w:t>
            </w:r>
          </w:p>
        </w:tc>
        <w:tc>
          <w:tcPr>
            <w:tcW w:w="730" w:type="dxa"/>
            <w:tcBorders>
              <w:top w:val="nil"/>
              <w:left w:val="nil"/>
              <w:bottom w:val="nil"/>
              <w:right w:val="nil"/>
            </w:tcBorders>
            <w:shd w:val="clear" w:color="auto" w:fill="auto"/>
            <w:tcMar>
              <w:left w:w="43" w:type="dxa"/>
              <w:right w:w="43" w:type="dxa"/>
            </w:tcMar>
            <w:vAlign w:val="center"/>
          </w:tcPr>
          <w:p w14:paraId="4E62FC81" w14:textId="336730FF"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11,425</w:t>
            </w:r>
          </w:p>
        </w:tc>
        <w:tc>
          <w:tcPr>
            <w:tcW w:w="720" w:type="dxa"/>
            <w:tcBorders>
              <w:top w:val="nil"/>
              <w:left w:val="nil"/>
              <w:bottom w:val="nil"/>
              <w:right w:val="nil"/>
            </w:tcBorders>
            <w:shd w:val="clear" w:color="auto" w:fill="auto"/>
            <w:tcMar>
              <w:left w:w="43" w:type="dxa"/>
              <w:right w:w="43" w:type="dxa"/>
            </w:tcMar>
            <w:vAlign w:val="center"/>
          </w:tcPr>
          <w:p w14:paraId="467DB442" w14:textId="28EB5A41"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11,006</w:t>
            </w:r>
          </w:p>
        </w:tc>
        <w:tc>
          <w:tcPr>
            <w:tcW w:w="720" w:type="dxa"/>
            <w:tcBorders>
              <w:top w:val="nil"/>
              <w:left w:val="nil"/>
              <w:bottom w:val="nil"/>
              <w:right w:val="nil"/>
            </w:tcBorders>
            <w:shd w:val="clear" w:color="auto" w:fill="auto"/>
            <w:tcMar>
              <w:left w:w="43" w:type="dxa"/>
              <w:right w:w="43" w:type="dxa"/>
            </w:tcMar>
            <w:vAlign w:val="center"/>
          </w:tcPr>
          <w:p w14:paraId="5F79282F" w14:textId="08EC7123"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1,163</w:t>
            </w:r>
          </w:p>
        </w:tc>
        <w:tc>
          <w:tcPr>
            <w:tcW w:w="720" w:type="dxa"/>
            <w:tcBorders>
              <w:top w:val="nil"/>
              <w:left w:val="nil"/>
              <w:bottom w:val="nil"/>
              <w:right w:val="nil"/>
            </w:tcBorders>
            <w:shd w:val="clear" w:color="auto" w:fill="auto"/>
            <w:tcMar>
              <w:left w:w="43" w:type="dxa"/>
              <w:right w:w="43" w:type="dxa"/>
            </w:tcMar>
            <w:vAlign w:val="center"/>
          </w:tcPr>
          <w:p w14:paraId="4607759B" w14:textId="71BD0422"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4,463</w:t>
            </w:r>
          </w:p>
        </w:tc>
        <w:tc>
          <w:tcPr>
            <w:tcW w:w="720" w:type="dxa"/>
            <w:tcBorders>
              <w:top w:val="nil"/>
              <w:left w:val="nil"/>
              <w:bottom w:val="nil"/>
              <w:right w:val="nil"/>
            </w:tcBorders>
            <w:shd w:val="clear" w:color="auto" w:fill="auto"/>
            <w:tcMar>
              <w:left w:w="43" w:type="dxa"/>
              <w:right w:w="43" w:type="dxa"/>
            </w:tcMar>
            <w:vAlign w:val="center"/>
          </w:tcPr>
          <w:p w14:paraId="27378FAE" w14:textId="7B549250"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4,720</w:t>
            </w:r>
          </w:p>
        </w:tc>
        <w:tc>
          <w:tcPr>
            <w:tcW w:w="752" w:type="dxa"/>
            <w:tcBorders>
              <w:top w:val="nil"/>
              <w:left w:val="nil"/>
              <w:bottom w:val="nil"/>
              <w:right w:val="nil"/>
            </w:tcBorders>
            <w:shd w:val="clear" w:color="auto" w:fill="auto"/>
            <w:tcMar>
              <w:left w:w="43" w:type="dxa"/>
              <w:right w:w="43" w:type="dxa"/>
            </w:tcMar>
            <w:vAlign w:val="center"/>
          </w:tcPr>
          <w:p w14:paraId="198FCDEC" w14:textId="767DEF6F"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4,541</w:t>
            </w:r>
          </w:p>
        </w:tc>
        <w:tc>
          <w:tcPr>
            <w:tcW w:w="688" w:type="dxa"/>
            <w:tcBorders>
              <w:top w:val="nil"/>
              <w:left w:val="nil"/>
              <w:bottom w:val="nil"/>
              <w:right w:val="nil"/>
            </w:tcBorders>
            <w:shd w:val="clear" w:color="auto" w:fill="auto"/>
            <w:tcMar>
              <w:left w:w="43" w:type="dxa"/>
              <w:right w:w="43" w:type="dxa"/>
            </w:tcMar>
            <w:vAlign w:val="center"/>
          </w:tcPr>
          <w:p w14:paraId="3CDB83B1" w14:textId="517CAFC8"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5,400</w:t>
            </w:r>
          </w:p>
        </w:tc>
      </w:tr>
      <w:tr w:rsidR="00AC7B94" w:rsidRPr="00BF4323" w14:paraId="601CCFE1" w14:textId="77777777" w:rsidTr="005D00DF">
        <w:trPr>
          <w:trHeight w:hRule="exact" w:val="245"/>
          <w:jc w:val="center"/>
        </w:trPr>
        <w:tc>
          <w:tcPr>
            <w:tcW w:w="281" w:type="dxa"/>
            <w:tcBorders>
              <w:top w:val="nil"/>
              <w:left w:val="nil"/>
              <w:right w:val="nil"/>
            </w:tcBorders>
            <w:shd w:val="clear" w:color="auto" w:fill="auto"/>
            <w:tcMar>
              <w:left w:w="58" w:type="dxa"/>
              <w:right w:w="58" w:type="dxa"/>
            </w:tcMar>
            <w:vAlign w:val="center"/>
            <w:hideMark/>
          </w:tcPr>
          <w:p w14:paraId="6599F2C8" w14:textId="77777777" w:rsidR="00AC7B94" w:rsidRPr="00F1018F" w:rsidRDefault="00AC7B94" w:rsidP="00AC7B94">
            <w:pPr>
              <w:jc w:val="center"/>
              <w:rPr>
                <w:b/>
                <w:bCs/>
                <w:sz w:val="14"/>
                <w:szCs w:val="14"/>
              </w:rPr>
            </w:pPr>
          </w:p>
        </w:tc>
        <w:tc>
          <w:tcPr>
            <w:tcW w:w="1978" w:type="dxa"/>
            <w:gridSpan w:val="2"/>
            <w:tcBorders>
              <w:top w:val="nil"/>
              <w:left w:val="nil"/>
              <w:right w:val="nil"/>
            </w:tcBorders>
            <w:shd w:val="clear" w:color="auto" w:fill="auto"/>
            <w:vAlign w:val="center"/>
            <w:hideMark/>
          </w:tcPr>
          <w:p w14:paraId="5E03DD03" w14:textId="77777777" w:rsidR="00AC7B94" w:rsidRPr="00F1018F" w:rsidRDefault="00AC7B94" w:rsidP="00AC7B94">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tcPr>
          <w:p w14:paraId="5542ADAE" w14:textId="045EBADF"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166,521</w:t>
            </w:r>
          </w:p>
        </w:tc>
        <w:tc>
          <w:tcPr>
            <w:tcW w:w="844" w:type="dxa"/>
            <w:tcBorders>
              <w:top w:val="nil"/>
              <w:left w:val="nil"/>
              <w:right w:val="nil"/>
            </w:tcBorders>
            <w:shd w:val="clear" w:color="auto" w:fill="auto"/>
            <w:tcMar>
              <w:left w:w="43" w:type="dxa"/>
              <w:right w:w="43" w:type="dxa"/>
            </w:tcMar>
            <w:vAlign w:val="center"/>
          </w:tcPr>
          <w:p w14:paraId="7A0DD422" w14:textId="38A91453"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354,649</w:t>
            </w:r>
          </w:p>
        </w:tc>
        <w:tc>
          <w:tcPr>
            <w:tcW w:w="730" w:type="dxa"/>
            <w:tcBorders>
              <w:top w:val="nil"/>
              <w:left w:val="nil"/>
              <w:right w:val="nil"/>
            </w:tcBorders>
            <w:shd w:val="clear" w:color="auto" w:fill="auto"/>
            <w:tcMar>
              <w:left w:w="43" w:type="dxa"/>
              <w:right w:w="43" w:type="dxa"/>
            </w:tcMar>
            <w:vAlign w:val="center"/>
          </w:tcPr>
          <w:p w14:paraId="7F901A14" w14:textId="18CF7BFC"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23,295</w:t>
            </w:r>
          </w:p>
        </w:tc>
        <w:tc>
          <w:tcPr>
            <w:tcW w:w="720" w:type="dxa"/>
            <w:tcBorders>
              <w:top w:val="nil"/>
              <w:left w:val="nil"/>
              <w:right w:val="nil"/>
            </w:tcBorders>
            <w:shd w:val="clear" w:color="auto" w:fill="auto"/>
            <w:tcMar>
              <w:left w:w="43" w:type="dxa"/>
              <w:right w:w="43" w:type="dxa"/>
            </w:tcMar>
            <w:vAlign w:val="center"/>
          </w:tcPr>
          <w:p w14:paraId="564569AD" w14:textId="507AEC8B"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19,126</w:t>
            </w:r>
          </w:p>
        </w:tc>
        <w:tc>
          <w:tcPr>
            <w:tcW w:w="720" w:type="dxa"/>
            <w:tcBorders>
              <w:top w:val="nil"/>
              <w:left w:val="nil"/>
              <w:right w:val="nil"/>
            </w:tcBorders>
            <w:shd w:val="clear" w:color="auto" w:fill="auto"/>
            <w:tcMar>
              <w:left w:w="43" w:type="dxa"/>
              <w:right w:w="43" w:type="dxa"/>
            </w:tcMar>
            <w:vAlign w:val="center"/>
          </w:tcPr>
          <w:p w14:paraId="3FF3E7CA" w14:textId="58577693"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29,470</w:t>
            </w:r>
          </w:p>
        </w:tc>
        <w:tc>
          <w:tcPr>
            <w:tcW w:w="720" w:type="dxa"/>
            <w:tcBorders>
              <w:top w:val="nil"/>
              <w:left w:val="nil"/>
              <w:right w:val="nil"/>
            </w:tcBorders>
            <w:shd w:val="clear" w:color="auto" w:fill="auto"/>
            <w:tcMar>
              <w:left w:w="43" w:type="dxa"/>
              <w:right w:w="43" w:type="dxa"/>
            </w:tcMar>
            <w:vAlign w:val="center"/>
          </w:tcPr>
          <w:p w14:paraId="0B101756" w14:textId="2E6CCBFB"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27,917</w:t>
            </w:r>
          </w:p>
        </w:tc>
        <w:tc>
          <w:tcPr>
            <w:tcW w:w="720" w:type="dxa"/>
            <w:tcBorders>
              <w:top w:val="nil"/>
              <w:left w:val="nil"/>
              <w:right w:val="nil"/>
            </w:tcBorders>
            <w:shd w:val="clear" w:color="auto" w:fill="auto"/>
            <w:tcMar>
              <w:left w:w="43" w:type="dxa"/>
              <w:right w:w="43" w:type="dxa"/>
            </w:tcMar>
            <w:vAlign w:val="center"/>
          </w:tcPr>
          <w:p w14:paraId="035C07C0" w14:textId="1EDA2936"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31,790</w:t>
            </w:r>
          </w:p>
        </w:tc>
        <w:tc>
          <w:tcPr>
            <w:tcW w:w="752" w:type="dxa"/>
            <w:tcBorders>
              <w:top w:val="nil"/>
              <w:left w:val="nil"/>
              <w:bottom w:val="nil"/>
              <w:right w:val="nil"/>
            </w:tcBorders>
            <w:shd w:val="clear" w:color="auto" w:fill="auto"/>
            <w:tcMar>
              <w:left w:w="43" w:type="dxa"/>
              <w:right w:w="43" w:type="dxa"/>
            </w:tcMar>
            <w:vAlign w:val="center"/>
          </w:tcPr>
          <w:p w14:paraId="7CA20B7E" w14:textId="326BCBF8"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41,428</w:t>
            </w:r>
          </w:p>
        </w:tc>
        <w:tc>
          <w:tcPr>
            <w:tcW w:w="688" w:type="dxa"/>
            <w:tcBorders>
              <w:top w:val="nil"/>
              <w:left w:val="nil"/>
              <w:bottom w:val="nil"/>
              <w:right w:val="nil"/>
            </w:tcBorders>
            <w:shd w:val="clear" w:color="auto" w:fill="auto"/>
            <w:tcMar>
              <w:left w:w="43" w:type="dxa"/>
              <w:right w:w="43" w:type="dxa"/>
            </w:tcMar>
            <w:vAlign w:val="center"/>
          </w:tcPr>
          <w:p w14:paraId="6F9FCA32" w14:textId="6E62A5C3"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47,787</w:t>
            </w:r>
          </w:p>
        </w:tc>
      </w:tr>
      <w:tr w:rsidR="00D721B8" w:rsidRPr="00BF4323" w14:paraId="06033817" w14:textId="77777777" w:rsidTr="00E93C5F">
        <w:trPr>
          <w:trHeight w:hRule="exact" w:val="245"/>
          <w:jc w:val="center"/>
        </w:trPr>
        <w:tc>
          <w:tcPr>
            <w:tcW w:w="281" w:type="dxa"/>
            <w:tcBorders>
              <w:top w:val="nil"/>
              <w:left w:val="nil"/>
              <w:bottom w:val="single" w:sz="12" w:space="0" w:color="auto"/>
              <w:right w:val="nil"/>
            </w:tcBorders>
            <w:shd w:val="clear" w:color="auto" w:fill="auto"/>
            <w:vAlign w:val="bottom"/>
            <w:hideMark/>
          </w:tcPr>
          <w:p w14:paraId="4C5FE459" w14:textId="77777777" w:rsidR="00D721B8" w:rsidRPr="00BF4323" w:rsidRDefault="00D721B8" w:rsidP="00D721B8">
            <w:pPr>
              <w:jc w:val="center"/>
              <w:rPr>
                <w:b/>
                <w:bCs/>
                <w:sz w:val="15"/>
                <w:szCs w:val="15"/>
              </w:rPr>
            </w:pPr>
            <w:r w:rsidRPr="00BF4323">
              <w:rPr>
                <w:b/>
                <w:bCs/>
                <w:sz w:val="15"/>
                <w:szCs w:val="15"/>
              </w:rPr>
              <w:t> </w:t>
            </w:r>
          </w:p>
        </w:tc>
        <w:tc>
          <w:tcPr>
            <w:tcW w:w="1978" w:type="dxa"/>
            <w:gridSpan w:val="2"/>
            <w:tcBorders>
              <w:top w:val="nil"/>
              <w:left w:val="nil"/>
              <w:bottom w:val="single" w:sz="12" w:space="0" w:color="auto"/>
              <w:right w:val="nil"/>
            </w:tcBorders>
            <w:shd w:val="clear" w:color="auto" w:fill="auto"/>
            <w:vAlign w:val="bottom"/>
            <w:hideMark/>
          </w:tcPr>
          <w:p w14:paraId="15C7FC9B" w14:textId="77777777" w:rsidR="00D721B8" w:rsidRPr="00BF4323" w:rsidRDefault="00D721B8" w:rsidP="00D721B8">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14:paraId="34328AB8" w14:textId="77777777" w:rsidR="00D721B8" w:rsidRPr="00BF4323" w:rsidRDefault="00D721B8" w:rsidP="00D721B8">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14:paraId="12008878" w14:textId="77777777" w:rsidR="00D721B8" w:rsidRPr="00BF4323" w:rsidRDefault="00D721B8" w:rsidP="00D721B8">
            <w:pPr>
              <w:rPr>
                <w:sz w:val="15"/>
                <w:szCs w:val="15"/>
              </w:rPr>
            </w:pPr>
            <w:r w:rsidRPr="00BF4323">
              <w:rPr>
                <w:rFonts w:eastAsia="Arial Unicode MS"/>
                <w:sz w:val="15"/>
                <w:szCs w:val="15"/>
              </w:rPr>
              <w:t> </w:t>
            </w:r>
          </w:p>
        </w:tc>
        <w:tc>
          <w:tcPr>
            <w:tcW w:w="730" w:type="dxa"/>
            <w:tcBorders>
              <w:top w:val="nil"/>
              <w:left w:val="nil"/>
              <w:bottom w:val="single" w:sz="12" w:space="0" w:color="auto"/>
              <w:right w:val="nil"/>
            </w:tcBorders>
            <w:shd w:val="clear" w:color="auto" w:fill="auto"/>
            <w:tcMar>
              <w:left w:w="29" w:type="dxa"/>
              <w:right w:w="29" w:type="dxa"/>
            </w:tcMar>
            <w:vAlign w:val="bottom"/>
            <w:hideMark/>
          </w:tcPr>
          <w:p w14:paraId="39800BFB" w14:textId="77777777" w:rsidR="00D721B8" w:rsidRPr="00BF4323" w:rsidRDefault="00D721B8" w:rsidP="00D721B8">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14:paraId="0058725B" w14:textId="77777777" w:rsidR="00D721B8" w:rsidRPr="00BF4323" w:rsidRDefault="00D721B8" w:rsidP="00D721B8">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5C27BC30" w14:textId="77777777" w:rsidR="00D721B8" w:rsidRPr="00BF4323" w:rsidRDefault="00D721B8" w:rsidP="00D721B8">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7B6B60F1" w14:textId="77777777" w:rsidR="00D721B8" w:rsidRPr="00BF4323" w:rsidRDefault="00D721B8" w:rsidP="00D721B8">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6172EE2B" w14:textId="77777777" w:rsidR="00D721B8" w:rsidRPr="00BF4323" w:rsidRDefault="00D721B8" w:rsidP="00D721B8">
            <w:pPr>
              <w:jc w:val="right"/>
              <w:rPr>
                <w:sz w:val="13"/>
                <w:szCs w:val="13"/>
              </w:rPr>
            </w:pPr>
            <w:r w:rsidRPr="00BF4323">
              <w:rPr>
                <w:sz w:val="13"/>
                <w:szCs w:val="13"/>
              </w:rPr>
              <w:t> </w:t>
            </w:r>
          </w:p>
        </w:tc>
        <w:tc>
          <w:tcPr>
            <w:tcW w:w="752" w:type="dxa"/>
            <w:tcBorders>
              <w:top w:val="nil"/>
              <w:left w:val="nil"/>
              <w:bottom w:val="single" w:sz="12" w:space="0" w:color="auto"/>
              <w:right w:val="nil"/>
            </w:tcBorders>
            <w:shd w:val="clear" w:color="auto" w:fill="auto"/>
            <w:tcMar>
              <w:left w:w="29" w:type="dxa"/>
              <w:right w:w="29" w:type="dxa"/>
            </w:tcMar>
            <w:vAlign w:val="bottom"/>
            <w:hideMark/>
          </w:tcPr>
          <w:p w14:paraId="1127C1C3" w14:textId="77777777" w:rsidR="00D721B8" w:rsidRPr="00BF4323" w:rsidRDefault="00D721B8" w:rsidP="00D721B8">
            <w:pPr>
              <w:rPr>
                <w:sz w:val="13"/>
                <w:szCs w:val="13"/>
              </w:rPr>
            </w:pPr>
            <w:r w:rsidRPr="00BF4323">
              <w:rPr>
                <w:sz w:val="13"/>
                <w:szCs w:val="13"/>
              </w:rPr>
              <w:t> </w:t>
            </w:r>
          </w:p>
        </w:tc>
        <w:tc>
          <w:tcPr>
            <w:tcW w:w="688" w:type="dxa"/>
            <w:tcBorders>
              <w:top w:val="nil"/>
              <w:left w:val="nil"/>
              <w:bottom w:val="single" w:sz="12" w:space="0" w:color="auto"/>
              <w:right w:val="nil"/>
            </w:tcBorders>
            <w:shd w:val="clear" w:color="auto" w:fill="auto"/>
            <w:tcMar>
              <w:left w:w="29" w:type="dxa"/>
              <w:right w:w="29" w:type="dxa"/>
            </w:tcMar>
            <w:vAlign w:val="center"/>
            <w:hideMark/>
          </w:tcPr>
          <w:p w14:paraId="3D411D06" w14:textId="483E6D4E" w:rsidR="00D721B8" w:rsidRPr="00BF4323" w:rsidRDefault="00D721B8" w:rsidP="00D721B8">
            <w:pPr>
              <w:jc w:val="right"/>
              <w:rPr>
                <w:sz w:val="13"/>
                <w:szCs w:val="13"/>
              </w:rPr>
            </w:pPr>
          </w:p>
        </w:tc>
      </w:tr>
    </w:tbl>
    <w:p w14:paraId="448B73B7" w14:textId="77777777" w:rsidR="00930C1B" w:rsidRDefault="00927694">
      <w:pPr>
        <w:pStyle w:val="Footer"/>
        <w:tabs>
          <w:tab w:val="clear" w:pos="4320"/>
          <w:tab w:val="clear" w:pos="8640"/>
        </w:tabs>
        <w:rPr>
          <w:sz w:val="19"/>
          <w:szCs w:val="19"/>
        </w:rPr>
      </w:pPr>
      <w:r w:rsidRPr="00BF4323">
        <w:rPr>
          <w:sz w:val="19"/>
          <w:szCs w:val="19"/>
        </w:rPr>
        <w:br w:type="page"/>
      </w:r>
    </w:p>
    <w:p w14:paraId="34E31783" w14:textId="77777777" w:rsidR="00567C4E" w:rsidRDefault="00567C4E">
      <w:pPr>
        <w:pStyle w:val="Footer"/>
        <w:tabs>
          <w:tab w:val="clear" w:pos="4320"/>
          <w:tab w:val="clear" w:pos="8640"/>
        </w:tabs>
        <w:rPr>
          <w:sz w:val="19"/>
          <w:szCs w:val="19"/>
        </w:rPr>
      </w:pPr>
    </w:p>
    <w:p w14:paraId="0709C2E0" w14:textId="77777777" w:rsidR="00216568" w:rsidRPr="00BF4323" w:rsidRDefault="00216568">
      <w:pPr>
        <w:pStyle w:val="Footer"/>
        <w:tabs>
          <w:tab w:val="clear" w:pos="4320"/>
          <w:tab w:val="clear" w:pos="8640"/>
        </w:tabs>
        <w:rPr>
          <w:sz w:val="19"/>
          <w:szCs w:val="19"/>
        </w:rPr>
      </w:pPr>
    </w:p>
    <w:tbl>
      <w:tblPr>
        <w:tblW w:w="8943" w:type="dxa"/>
        <w:jc w:val="center"/>
        <w:tblLayout w:type="fixed"/>
        <w:tblCellMar>
          <w:left w:w="115" w:type="dxa"/>
          <w:right w:w="0" w:type="dxa"/>
        </w:tblCellMar>
        <w:tblLook w:val="04A0" w:firstRow="1" w:lastRow="0" w:firstColumn="1" w:lastColumn="0" w:noHBand="0" w:noVBand="1"/>
      </w:tblPr>
      <w:tblGrid>
        <w:gridCol w:w="375"/>
        <w:gridCol w:w="1787"/>
        <w:gridCol w:w="802"/>
        <w:gridCol w:w="818"/>
        <w:gridCol w:w="751"/>
        <w:gridCol w:w="687"/>
        <w:gridCol w:w="810"/>
        <w:gridCol w:w="810"/>
        <w:gridCol w:w="720"/>
        <w:gridCol w:w="662"/>
        <w:gridCol w:w="721"/>
      </w:tblGrid>
      <w:tr w:rsidR="00317993" w:rsidRPr="00BF4323" w14:paraId="542529C7" w14:textId="77777777" w:rsidTr="00D72178">
        <w:trPr>
          <w:trHeight w:hRule="exact" w:val="378"/>
          <w:jc w:val="center"/>
        </w:trPr>
        <w:tc>
          <w:tcPr>
            <w:tcW w:w="8943" w:type="dxa"/>
            <w:gridSpan w:val="11"/>
            <w:tcBorders>
              <w:top w:val="nil"/>
              <w:left w:val="nil"/>
            </w:tcBorders>
          </w:tcPr>
          <w:p w14:paraId="1C85CD64" w14:textId="77777777"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14:paraId="67670D31" w14:textId="77777777" w:rsidTr="00D72178">
        <w:trPr>
          <w:trHeight w:val="171"/>
          <w:jc w:val="center"/>
        </w:trPr>
        <w:tc>
          <w:tcPr>
            <w:tcW w:w="8943" w:type="dxa"/>
            <w:gridSpan w:val="11"/>
            <w:tcBorders>
              <w:top w:val="nil"/>
              <w:left w:val="nil"/>
            </w:tcBorders>
          </w:tcPr>
          <w:p w14:paraId="30C096D4" w14:textId="77777777" w:rsidR="00317993" w:rsidRPr="00BF4323" w:rsidRDefault="00317993" w:rsidP="00D719F0">
            <w:pPr>
              <w:jc w:val="center"/>
            </w:pPr>
            <w:r w:rsidRPr="00BF4323">
              <w:t>(b) Pakistan Bureau of Statistics</w:t>
            </w:r>
          </w:p>
        </w:tc>
      </w:tr>
      <w:tr w:rsidR="00317993" w:rsidRPr="00BF4323" w14:paraId="6D0070AC" w14:textId="77777777" w:rsidTr="00D72178">
        <w:trPr>
          <w:trHeight w:val="171"/>
          <w:jc w:val="center"/>
        </w:trPr>
        <w:tc>
          <w:tcPr>
            <w:tcW w:w="8943" w:type="dxa"/>
            <w:gridSpan w:val="11"/>
            <w:tcBorders>
              <w:left w:val="nil"/>
              <w:bottom w:val="single" w:sz="12" w:space="0" w:color="auto"/>
            </w:tcBorders>
          </w:tcPr>
          <w:p w14:paraId="77720A42" w14:textId="74004D23" w:rsidR="00317993" w:rsidRPr="00BF4323" w:rsidRDefault="002F1F57" w:rsidP="00D719F0">
            <w:pPr>
              <w:jc w:val="right"/>
            </w:pPr>
            <w:r>
              <w:rPr>
                <w:sz w:val="14"/>
                <w:szCs w:val="14"/>
              </w:rPr>
              <w:t>Thousand US Dollars</w:t>
            </w:r>
          </w:p>
        </w:tc>
      </w:tr>
      <w:tr w:rsidR="0026628E" w:rsidRPr="00BF4323" w14:paraId="797D3C82" w14:textId="77777777" w:rsidTr="00976CBA">
        <w:trPr>
          <w:trHeight w:hRule="exact" w:val="295"/>
          <w:jc w:val="center"/>
        </w:trPr>
        <w:tc>
          <w:tcPr>
            <w:tcW w:w="375" w:type="dxa"/>
            <w:vMerge w:val="restart"/>
            <w:tcBorders>
              <w:top w:val="single" w:sz="12" w:space="0" w:color="auto"/>
              <w:left w:val="nil"/>
              <w:bottom w:val="single" w:sz="12" w:space="0" w:color="auto"/>
            </w:tcBorders>
            <w:shd w:val="clear" w:color="auto" w:fill="auto"/>
            <w:vAlign w:val="center"/>
            <w:hideMark/>
          </w:tcPr>
          <w:p w14:paraId="44EF6980" w14:textId="77777777" w:rsidR="0026628E" w:rsidRPr="00BF4323" w:rsidRDefault="0026628E" w:rsidP="0026628E">
            <w:pPr>
              <w:jc w:val="center"/>
              <w:rPr>
                <w:b/>
                <w:bCs/>
                <w:sz w:val="15"/>
                <w:szCs w:val="15"/>
              </w:rPr>
            </w:pPr>
          </w:p>
        </w:tc>
        <w:tc>
          <w:tcPr>
            <w:tcW w:w="1787" w:type="dxa"/>
            <w:vMerge w:val="restart"/>
            <w:tcBorders>
              <w:top w:val="single" w:sz="12" w:space="0" w:color="auto"/>
              <w:left w:val="nil"/>
              <w:bottom w:val="single" w:sz="12" w:space="0" w:color="auto"/>
              <w:right w:val="single" w:sz="4" w:space="0" w:color="auto"/>
            </w:tcBorders>
            <w:shd w:val="clear" w:color="auto" w:fill="auto"/>
            <w:vAlign w:val="center"/>
          </w:tcPr>
          <w:p w14:paraId="2FAF2672" w14:textId="77777777" w:rsidR="0026628E" w:rsidRPr="00F1018F" w:rsidRDefault="0026628E" w:rsidP="0026628E">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6D62C02C" w14:textId="55C4E2E7" w:rsidR="0026628E" w:rsidRPr="002B6501" w:rsidRDefault="0026628E" w:rsidP="0026628E">
            <w:pPr>
              <w:ind w:right="-105"/>
              <w:jc w:val="center"/>
              <w:rPr>
                <w:b/>
                <w:bCs/>
                <w:sz w:val="16"/>
                <w:szCs w:val="16"/>
              </w:rPr>
            </w:pPr>
            <w:r>
              <w:rPr>
                <w:b/>
                <w:bCs/>
                <w:sz w:val="16"/>
                <w:szCs w:val="16"/>
              </w:rPr>
              <w:t>FY21</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14:paraId="0073533F" w14:textId="2B42E18C" w:rsidR="0026628E" w:rsidRPr="002B6501" w:rsidRDefault="0026628E" w:rsidP="0026628E">
            <w:pPr>
              <w:ind w:right="-105"/>
              <w:jc w:val="center"/>
              <w:rPr>
                <w:b/>
                <w:bCs/>
                <w:sz w:val="16"/>
                <w:szCs w:val="16"/>
              </w:rPr>
            </w:pPr>
            <w:r>
              <w:rPr>
                <w:b/>
                <w:bCs/>
                <w:sz w:val="16"/>
                <w:szCs w:val="16"/>
              </w:rPr>
              <w:t>FY22</w:t>
            </w:r>
          </w:p>
        </w:tc>
        <w:tc>
          <w:tcPr>
            <w:tcW w:w="1438" w:type="dxa"/>
            <w:gridSpan w:val="2"/>
            <w:tcBorders>
              <w:top w:val="single" w:sz="4" w:space="0" w:color="auto"/>
              <w:left w:val="single" w:sz="4" w:space="0" w:color="auto"/>
              <w:bottom w:val="single" w:sz="4" w:space="0" w:color="auto"/>
            </w:tcBorders>
            <w:shd w:val="clear" w:color="auto" w:fill="auto"/>
            <w:vAlign w:val="center"/>
          </w:tcPr>
          <w:p w14:paraId="6F1225D1" w14:textId="77777777" w:rsidR="0026628E" w:rsidRPr="00F1018F" w:rsidRDefault="0026628E" w:rsidP="0026628E">
            <w:pPr>
              <w:jc w:val="center"/>
              <w:rPr>
                <w:b/>
                <w:bCs/>
                <w:sz w:val="16"/>
                <w:szCs w:val="16"/>
              </w:rPr>
            </w:pPr>
            <w:r>
              <w:rPr>
                <w:b/>
                <w:bCs/>
                <w:sz w:val="16"/>
                <w:szCs w:val="16"/>
              </w:rPr>
              <w:t>2021</w:t>
            </w:r>
          </w:p>
        </w:tc>
        <w:tc>
          <w:tcPr>
            <w:tcW w:w="3723" w:type="dxa"/>
            <w:gridSpan w:val="5"/>
            <w:tcBorders>
              <w:top w:val="single" w:sz="4" w:space="0" w:color="auto"/>
              <w:left w:val="single" w:sz="4" w:space="0" w:color="auto"/>
              <w:bottom w:val="single" w:sz="4" w:space="0" w:color="auto"/>
            </w:tcBorders>
            <w:shd w:val="clear" w:color="auto" w:fill="auto"/>
            <w:vAlign w:val="center"/>
          </w:tcPr>
          <w:p w14:paraId="262BCDA7" w14:textId="702E31CC" w:rsidR="0026628E" w:rsidRPr="00F1018F" w:rsidRDefault="0026628E" w:rsidP="0026628E">
            <w:pPr>
              <w:jc w:val="center"/>
              <w:rPr>
                <w:b/>
                <w:bCs/>
                <w:sz w:val="16"/>
                <w:szCs w:val="16"/>
              </w:rPr>
            </w:pPr>
            <w:r>
              <w:rPr>
                <w:b/>
                <w:bCs/>
                <w:sz w:val="16"/>
                <w:szCs w:val="16"/>
              </w:rPr>
              <w:t>2022</w:t>
            </w:r>
          </w:p>
        </w:tc>
      </w:tr>
      <w:tr w:rsidR="00D721B8" w:rsidRPr="00BF4323" w14:paraId="2ECAC173" w14:textId="77777777" w:rsidTr="00D30F54">
        <w:trPr>
          <w:trHeight w:hRule="exact" w:val="268"/>
          <w:jc w:val="center"/>
        </w:trPr>
        <w:tc>
          <w:tcPr>
            <w:tcW w:w="375" w:type="dxa"/>
            <w:vMerge/>
            <w:tcBorders>
              <w:top w:val="single" w:sz="8" w:space="0" w:color="auto"/>
              <w:left w:val="nil"/>
              <w:bottom w:val="single" w:sz="12" w:space="0" w:color="auto"/>
            </w:tcBorders>
            <w:shd w:val="clear" w:color="auto" w:fill="auto"/>
            <w:vAlign w:val="bottom"/>
            <w:hideMark/>
          </w:tcPr>
          <w:p w14:paraId="548733F2" w14:textId="77777777" w:rsidR="00D721B8" w:rsidRPr="00BF4323" w:rsidRDefault="00D721B8" w:rsidP="00D721B8">
            <w:pPr>
              <w:rPr>
                <w:b/>
                <w:bCs/>
                <w:sz w:val="15"/>
                <w:szCs w:val="15"/>
              </w:rPr>
            </w:pPr>
          </w:p>
        </w:tc>
        <w:tc>
          <w:tcPr>
            <w:tcW w:w="1787" w:type="dxa"/>
            <w:vMerge/>
            <w:tcBorders>
              <w:top w:val="single" w:sz="8" w:space="0" w:color="auto"/>
              <w:left w:val="nil"/>
              <w:bottom w:val="single" w:sz="12" w:space="0" w:color="auto"/>
              <w:right w:val="single" w:sz="4" w:space="0" w:color="auto"/>
            </w:tcBorders>
            <w:shd w:val="clear" w:color="auto" w:fill="auto"/>
            <w:vAlign w:val="bottom"/>
          </w:tcPr>
          <w:p w14:paraId="61E0BA55" w14:textId="77777777" w:rsidR="00D721B8" w:rsidRPr="00BF4323" w:rsidRDefault="00D721B8" w:rsidP="00D721B8">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5592C8B" w14:textId="77777777" w:rsidR="00D721B8" w:rsidRPr="00BF4323" w:rsidRDefault="00D721B8" w:rsidP="00D721B8">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490E85EB" w14:textId="77777777" w:rsidR="00D721B8" w:rsidRPr="00BF4323" w:rsidRDefault="00D721B8" w:rsidP="00D721B8">
            <w:pPr>
              <w:jc w:val="right"/>
              <w:rPr>
                <w:b/>
                <w:bCs/>
                <w:sz w:val="15"/>
                <w:szCs w:val="15"/>
              </w:rPr>
            </w:pPr>
          </w:p>
        </w:tc>
        <w:tc>
          <w:tcPr>
            <w:tcW w:w="751" w:type="dxa"/>
            <w:tcBorders>
              <w:top w:val="single" w:sz="4" w:space="0" w:color="auto"/>
              <w:bottom w:val="single" w:sz="12" w:space="0" w:color="auto"/>
            </w:tcBorders>
            <w:shd w:val="clear" w:color="auto" w:fill="auto"/>
            <w:tcMar>
              <w:left w:w="43" w:type="dxa"/>
              <w:right w:w="43" w:type="dxa"/>
            </w:tcMar>
            <w:vAlign w:val="center"/>
          </w:tcPr>
          <w:p w14:paraId="4D3475C4" w14:textId="43CBD979" w:rsidR="00D721B8" w:rsidRPr="00F1018F" w:rsidRDefault="00D721B8" w:rsidP="00D721B8">
            <w:pPr>
              <w:jc w:val="right"/>
              <w:rPr>
                <w:b/>
                <w:sz w:val="15"/>
                <w:szCs w:val="15"/>
              </w:rPr>
            </w:pPr>
            <w:r>
              <w:rPr>
                <w:b/>
                <w:sz w:val="15"/>
                <w:szCs w:val="15"/>
              </w:rPr>
              <w:t>Aug</w:t>
            </w:r>
          </w:p>
        </w:tc>
        <w:tc>
          <w:tcPr>
            <w:tcW w:w="68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7096C188" w14:textId="0C41A758" w:rsidR="00D721B8" w:rsidRPr="00F1018F" w:rsidRDefault="00AC7B94" w:rsidP="00D721B8">
            <w:pPr>
              <w:jc w:val="right"/>
              <w:rPr>
                <w:b/>
                <w:sz w:val="15"/>
                <w:szCs w:val="15"/>
              </w:rPr>
            </w:pPr>
            <w:r>
              <w:rPr>
                <w:b/>
                <w:sz w:val="15"/>
                <w:szCs w:val="15"/>
              </w:rPr>
              <w:t>Sep</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28B7CBC" w14:textId="4449B1DA" w:rsidR="00D721B8" w:rsidRPr="00F1018F" w:rsidRDefault="00D721B8" w:rsidP="00D721B8">
            <w:pPr>
              <w:jc w:val="right"/>
              <w:rPr>
                <w:b/>
                <w:sz w:val="15"/>
                <w:szCs w:val="15"/>
              </w:rPr>
            </w:pPr>
            <w:r>
              <w:rPr>
                <w:b/>
                <w:sz w:val="15"/>
                <w:szCs w:val="15"/>
              </w:rPr>
              <w:t>May</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14:paraId="1C3D1BBB" w14:textId="5A38C1B3" w:rsidR="00D721B8" w:rsidRPr="00F1018F" w:rsidRDefault="00D721B8" w:rsidP="00D721B8">
            <w:pPr>
              <w:jc w:val="right"/>
              <w:rPr>
                <w:b/>
                <w:sz w:val="15"/>
                <w:szCs w:val="15"/>
              </w:rPr>
            </w:pPr>
            <w:r>
              <w:rPr>
                <w:b/>
                <w:sz w:val="15"/>
                <w:szCs w:val="15"/>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14:paraId="6F5D89D5" w14:textId="4E6BD122" w:rsidR="00D721B8" w:rsidRPr="00F1018F" w:rsidRDefault="00D721B8" w:rsidP="00D721B8">
            <w:pPr>
              <w:jc w:val="right"/>
              <w:rPr>
                <w:b/>
                <w:sz w:val="15"/>
                <w:szCs w:val="15"/>
              </w:rPr>
            </w:pPr>
            <w:r>
              <w:rPr>
                <w:b/>
                <w:sz w:val="15"/>
                <w:szCs w:val="15"/>
              </w:rPr>
              <w:t>Jul</w:t>
            </w:r>
          </w:p>
        </w:tc>
        <w:tc>
          <w:tcPr>
            <w:tcW w:w="662" w:type="dxa"/>
            <w:tcBorders>
              <w:top w:val="single" w:sz="4" w:space="0" w:color="auto"/>
              <w:bottom w:val="single" w:sz="12" w:space="0" w:color="auto"/>
            </w:tcBorders>
            <w:shd w:val="clear" w:color="auto" w:fill="auto"/>
            <w:tcMar>
              <w:left w:w="43" w:type="dxa"/>
              <w:right w:w="43" w:type="dxa"/>
            </w:tcMar>
            <w:vAlign w:val="center"/>
          </w:tcPr>
          <w:p w14:paraId="727D935B" w14:textId="1942EEC7" w:rsidR="00D721B8" w:rsidRPr="00F1018F" w:rsidRDefault="00D721B8" w:rsidP="00D721B8">
            <w:pPr>
              <w:jc w:val="right"/>
              <w:rPr>
                <w:b/>
                <w:sz w:val="15"/>
                <w:szCs w:val="15"/>
              </w:rPr>
            </w:pPr>
            <w:r>
              <w:rPr>
                <w:b/>
                <w:sz w:val="15"/>
                <w:szCs w:val="15"/>
              </w:rPr>
              <w:t>Aug</w:t>
            </w:r>
          </w:p>
        </w:tc>
        <w:tc>
          <w:tcPr>
            <w:tcW w:w="721" w:type="dxa"/>
            <w:tcBorders>
              <w:top w:val="single" w:sz="4" w:space="0" w:color="auto"/>
              <w:left w:val="nil"/>
              <w:bottom w:val="single" w:sz="12" w:space="0" w:color="auto"/>
            </w:tcBorders>
            <w:shd w:val="clear" w:color="auto" w:fill="auto"/>
            <w:tcMar>
              <w:left w:w="43" w:type="dxa"/>
              <w:right w:w="43" w:type="dxa"/>
            </w:tcMar>
            <w:vAlign w:val="center"/>
          </w:tcPr>
          <w:p w14:paraId="568B0850" w14:textId="368AC73F" w:rsidR="00D721B8" w:rsidRPr="00F1018F" w:rsidRDefault="00D721B8" w:rsidP="00D721B8">
            <w:pPr>
              <w:jc w:val="right"/>
              <w:rPr>
                <w:b/>
                <w:sz w:val="15"/>
                <w:szCs w:val="15"/>
              </w:rPr>
            </w:pPr>
            <w:r>
              <w:rPr>
                <w:b/>
                <w:sz w:val="15"/>
                <w:szCs w:val="15"/>
              </w:rPr>
              <w:t>Sep</w:t>
            </w:r>
          </w:p>
        </w:tc>
      </w:tr>
      <w:tr w:rsidR="00D721B8" w:rsidRPr="00BF4323" w14:paraId="764AFC32" w14:textId="77777777" w:rsidTr="0026628E">
        <w:trPr>
          <w:trHeight w:hRule="exact" w:val="245"/>
          <w:jc w:val="center"/>
        </w:trPr>
        <w:tc>
          <w:tcPr>
            <w:tcW w:w="375" w:type="dxa"/>
            <w:tcBorders>
              <w:top w:val="nil"/>
              <w:left w:val="nil"/>
              <w:bottom w:val="nil"/>
              <w:right w:val="nil"/>
            </w:tcBorders>
            <w:shd w:val="clear" w:color="auto" w:fill="auto"/>
            <w:vAlign w:val="bottom"/>
            <w:hideMark/>
          </w:tcPr>
          <w:p w14:paraId="336C3132" w14:textId="77777777" w:rsidR="00D721B8" w:rsidRPr="00BF4323" w:rsidRDefault="00D721B8" w:rsidP="00D721B8">
            <w:pPr>
              <w:jc w:val="right"/>
              <w:rPr>
                <w:b/>
                <w:bCs/>
                <w:sz w:val="15"/>
                <w:szCs w:val="15"/>
              </w:rPr>
            </w:pPr>
          </w:p>
        </w:tc>
        <w:tc>
          <w:tcPr>
            <w:tcW w:w="1787" w:type="dxa"/>
            <w:tcBorders>
              <w:top w:val="nil"/>
              <w:left w:val="nil"/>
              <w:bottom w:val="nil"/>
              <w:right w:val="nil"/>
            </w:tcBorders>
            <w:shd w:val="clear" w:color="auto" w:fill="auto"/>
            <w:vAlign w:val="bottom"/>
            <w:hideMark/>
          </w:tcPr>
          <w:p w14:paraId="58A80B87" w14:textId="77777777" w:rsidR="00D721B8" w:rsidRPr="00BF4323" w:rsidRDefault="00D721B8" w:rsidP="00D721B8">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tcPr>
          <w:p w14:paraId="41CF1502" w14:textId="77777777" w:rsidR="00D721B8" w:rsidRPr="00BF4323" w:rsidRDefault="00D721B8" w:rsidP="00D721B8">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14:paraId="4065B4D5" w14:textId="77777777" w:rsidR="00D721B8" w:rsidRPr="00BF4323" w:rsidRDefault="00D721B8" w:rsidP="00D721B8">
            <w:pPr>
              <w:jc w:val="right"/>
              <w:rPr>
                <w:sz w:val="15"/>
                <w:szCs w:val="15"/>
              </w:rPr>
            </w:pPr>
          </w:p>
        </w:tc>
        <w:tc>
          <w:tcPr>
            <w:tcW w:w="751" w:type="dxa"/>
            <w:tcBorders>
              <w:top w:val="nil"/>
              <w:left w:val="nil"/>
              <w:bottom w:val="nil"/>
              <w:right w:val="nil"/>
            </w:tcBorders>
            <w:shd w:val="clear" w:color="auto" w:fill="auto"/>
            <w:tcMar>
              <w:left w:w="43" w:type="dxa"/>
              <w:right w:w="43" w:type="dxa"/>
            </w:tcMar>
            <w:vAlign w:val="center"/>
          </w:tcPr>
          <w:p w14:paraId="18D737AF" w14:textId="77777777" w:rsidR="00D721B8" w:rsidRPr="00BF4323" w:rsidRDefault="00D721B8" w:rsidP="00D721B8">
            <w:pPr>
              <w:jc w:val="right"/>
              <w:rPr>
                <w:sz w:val="15"/>
                <w:szCs w:val="15"/>
              </w:rPr>
            </w:pPr>
          </w:p>
        </w:tc>
        <w:tc>
          <w:tcPr>
            <w:tcW w:w="687" w:type="dxa"/>
            <w:tcBorders>
              <w:top w:val="nil"/>
              <w:left w:val="nil"/>
              <w:bottom w:val="nil"/>
              <w:right w:val="nil"/>
            </w:tcBorders>
            <w:tcMar>
              <w:left w:w="43" w:type="dxa"/>
              <w:right w:w="43" w:type="dxa"/>
            </w:tcMar>
            <w:vAlign w:val="center"/>
          </w:tcPr>
          <w:p w14:paraId="137FE20F" w14:textId="77777777" w:rsidR="00D721B8" w:rsidRPr="00BF4323" w:rsidRDefault="00D721B8" w:rsidP="00D721B8">
            <w:pPr>
              <w:jc w:val="right"/>
              <w:rPr>
                <w:sz w:val="15"/>
                <w:szCs w:val="15"/>
              </w:rPr>
            </w:pPr>
          </w:p>
        </w:tc>
        <w:tc>
          <w:tcPr>
            <w:tcW w:w="810" w:type="dxa"/>
            <w:tcBorders>
              <w:top w:val="nil"/>
              <w:left w:val="nil"/>
              <w:bottom w:val="nil"/>
              <w:right w:val="nil"/>
            </w:tcBorders>
            <w:shd w:val="clear" w:color="auto" w:fill="auto"/>
            <w:tcMar>
              <w:left w:w="43" w:type="dxa"/>
              <w:right w:w="43" w:type="dxa"/>
            </w:tcMar>
          </w:tcPr>
          <w:p w14:paraId="2C1016BE" w14:textId="77777777" w:rsidR="00D721B8" w:rsidRPr="00BF4323" w:rsidRDefault="00D721B8" w:rsidP="00D721B8">
            <w:pPr>
              <w:jc w:val="right"/>
              <w:rPr>
                <w:sz w:val="15"/>
                <w:szCs w:val="15"/>
              </w:rPr>
            </w:pPr>
          </w:p>
        </w:tc>
        <w:tc>
          <w:tcPr>
            <w:tcW w:w="810" w:type="dxa"/>
            <w:tcBorders>
              <w:top w:val="nil"/>
              <w:left w:val="nil"/>
              <w:bottom w:val="nil"/>
              <w:right w:val="nil"/>
            </w:tcBorders>
            <w:shd w:val="clear" w:color="auto" w:fill="auto"/>
            <w:tcMar>
              <w:left w:w="43" w:type="dxa"/>
              <w:right w:w="43" w:type="dxa"/>
            </w:tcMar>
          </w:tcPr>
          <w:p w14:paraId="004540D5" w14:textId="77777777" w:rsidR="00D721B8" w:rsidRPr="00BF4323" w:rsidRDefault="00D721B8" w:rsidP="00D721B8">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7BD4DBA1" w14:textId="77777777" w:rsidR="00D721B8" w:rsidRPr="00BF4323" w:rsidRDefault="00D721B8" w:rsidP="00D721B8">
            <w:pPr>
              <w:jc w:val="right"/>
              <w:rPr>
                <w:sz w:val="15"/>
                <w:szCs w:val="15"/>
              </w:rPr>
            </w:pPr>
          </w:p>
        </w:tc>
        <w:tc>
          <w:tcPr>
            <w:tcW w:w="662" w:type="dxa"/>
            <w:tcBorders>
              <w:top w:val="nil"/>
              <w:left w:val="nil"/>
              <w:bottom w:val="nil"/>
              <w:right w:val="nil"/>
            </w:tcBorders>
            <w:shd w:val="clear" w:color="auto" w:fill="auto"/>
            <w:tcMar>
              <w:left w:w="43" w:type="dxa"/>
              <w:right w:w="43" w:type="dxa"/>
            </w:tcMar>
          </w:tcPr>
          <w:p w14:paraId="2FFAAECB" w14:textId="77777777" w:rsidR="00D721B8" w:rsidRPr="00BF4323" w:rsidRDefault="00D721B8" w:rsidP="00D721B8">
            <w:pPr>
              <w:jc w:val="right"/>
              <w:rPr>
                <w:sz w:val="15"/>
                <w:szCs w:val="15"/>
              </w:rPr>
            </w:pPr>
          </w:p>
        </w:tc>
        <w:tc>
          <w:tcPr>
            <w:tcW w:w="721" w:type="dxa"/>
            <w:tcBorders>
              <w:top w:val="nil"/>
              <w:left w:val="nil"/>
              <w:bottom w:val="nil"/>
            </w:tcBorders>
            <w:shd w:val="clear" w:color="auto" w:fill="auto"/>
            <w:tcMar>
              <w:left w:w="43" w:type="dxa"/>
              <w:right w:w="43" w:type="dxa"/>
            </w:tcMar>
          </w:tcPr>
          <w:p w14:paraId="3F107AFC" w14:textId="77777777" w:rsidR="00D721B8" w:rsidRPr="00BF4323" w:rsidRDefault="00D721B8" w:rsidP="00D721B8">
            <w:pPr>
              <w:jc w:val="right"/>
              <w:rPr>
                <w:sz w:val="15"/>
                <w:szCs w:val="15"/>
              </w:rPr>
            </w:pPr>
          </w:p>
        </w:tc>
      </w:tr>
      <w:tr w:rsidR="00AC7B94" w:rsidRPr="00BF4323" w14:paraId="768A7F31"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5BA0486" w14:textId="77777777" w:rsidR="00AC7B94" w:rsidRPr="00F1018F" w:rsidRDefault="00AC7B94" w:rsidP="00AC7B94">
            <w:pPr>
              <w:rPr>
                <w:b/>
                <w:bCs/>
                <w:sz w:val="14"/>
                <w:szCs w:val="14"/>
              </w:rPr>
            </w:pPr>
            <w:r w:rsidRPr="00F1018F">
              <w:rPr>
                <w:b/>
                <w:bCs/>
                <w:sz w:val="14"/>
                <w:szCs w:val="14"/>
              </w:rPr>
              <w:t>J.</w:t>
            </w:r>
          </w:p>
        </w:tc>
        <w:tc>
          <w:tcPr>
            <w:tcW w:w="1787" w:type="dxa"/>
            <w:tcBorders>
              <w:top w:val="nil"/>
              <w:left w:val="nil"/>
              <w:bottom w:val="nil"/>
              <w:right w:val="nil"/>
            </w:tcBorders>
            <w:shd w:val="clear" w:color="auto" w:fill="auto"/>
            <w:vAlign w:val="center"/>
            <w:hideMark/>
          </w:tcPr>
          <w:p w14:paraId="3C4C53FC" w14:textId="77777777" w:rsidR="00AC7B94" w:rsidRPr="00F1018F" w:rsidRDefault="00AC7B94" w:rsidP="00AC7B94">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tcPr>
          <w:p w14:paraId="573EB314" w14:textId="7D419CB1"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126,021</w:t>
            </w:r>
          </w:p>
        </w:tc>
        <w:tc>
          <w:tcPr>
            <w:tcW w:w="818" w:type="dxa"/>
            <w:tcBorders>
              <w:top w:val="nil"/>
              <w:left w:val="nil"/>
              <w:bottom w:val="nil"/>
              <w:right w:val="nil"/>
            </w:tcBorders>
            <w:shd w:val="clear" w:color="auto" w:fill="auto"/>
            <w:tcMar>
              <w:left w:w="43" w:type="dxa"/>
              <w:right w:w="43" w:type="dxa"/>
            </w:tcMar>
            <w:vAlign w:val="center"/>
          </w:tcPr>
          <w:p w14:paraId="1B68D983" w14:textId="610C25B4"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298,353</w:t>
            </w:r>
          </w:p>
        </w:tc>
        <w:tc>
          <w:tcPr>
            <w:tcW w:w="751" w:type="dxa"/>
            <w:tcBorders>
              <w:top w:val="nil"/>
              <w:left w:val="nil"/>
              <w:bottom w:val="nil"/>
              <w:right w:val="nil"/>
            </w:tcBorders>
            <w:shd w:val="clear" w:color="auto" w:fill="auto"/>
            <w:tcMar>
              <w:left w:w="43" w:type="dxa"/>
              <w:right w:w="43" w:type="dxa"/>
            </w:tcMar>
            <w:vAlign w:val="center"/>
          </w:tcPr>
          <w:p w14:paraId="206D48DD" w14:textId="7E62CF98"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44,207</w:t>
            </w:r>
          </w:p>
        </w:tc>
        <w:tc>
          <w:tcPr>
            <w:tcW w:w="687" w:type="dxa"/>
            <w:tcBorders>
              <w:top w:val="nil"/>
              <w:left w:val="nil"/>
              <w:bottom w:val="nil"/>
              <w:right w:val="nil"/>
            </w:tcBorders>
            <w:shd w:val="clear" w:color="auto" w:fill="auto"/>
            <w:tcMar>
              <w:left w:w="43" w:type="dxa"/>
              <w:right w:w="43" w:type="dxa"/>
            </w:tcMar>
            <w:vAlign w:val="center"/>
          </w:tcPr>
          <w:p w14:paraId="1B910AB2" w14:textId="62B10771"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27,574</w:t>
            </w:r>
          </w:p>
        </w:tc>
        <w:tc>
          <w:tcPr>
            <w:tcW w:w="810" w:type="dxa"/>
            <w:tcBorders>
              <w:top w:val="nil"/>
              <w:left w:val="nil"/>
              <w:bottom w:val="nil"/>
              <w:right w:val="nil"/>
            </w:tcBorders>
            <w:shd w:val="clear" w:color="auto" w:fill="auto"/>
            <w:tcMar>
              <w:left w:w="43" w:type="dxa"/>
              <w:right w:w="43" w:type="dxa"/>
            </w:tcMar>
            <w:vAlign w:val="center"/>
          </w:tcPr>
          <w:p w14:paraId="26542249" w14:textId="37CF1193"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3,217</w:t>
            </w:r>
          </w:p>
        </w:tc>
        <w:tc>
          <w:tcPr>
            <w:tcW w:w="810" w:type="dxa"/>
            <w:tcBorders>
              <w:top w:val="nil"/>
              <w:left w:val="nil"/>
              <w:bottom w:val="nil"/>
              <w:right w:val="nil"/>
            </w:tcBorders>
            <w:shd w:val="clear" w:color="auto" w:fill="auto"/>
            <w:tcMar>
              <w:left w:w="43" w:type="dxa"/>
              <w:right w:w="43" w:type="dxa"/>
            </w:tcMar>
            <w:vAlign w:val="center"/>
          </w:tcPr>
          <w:p w14:paraId="04B41946" w14:textId="1DE2009B"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47,966</w:t>
            </w:r>
          </w:p>
        </w:tc>
        <w:tc>
          <w:tcPr>
            <w:tcW w:w="720" w:type="dxa"/>
            <w:tcBorders>
              <w:top w:val="nil"/>
              <w:left w:val="nil"/>
              <w:bottom w:val="nil"/>
              <w:right w:val="nil"/>
            </w:tcBorders>
            <w:shd w:val="clear" w:color="auto" w:fill="auto"/>
            <w:tcMar>
              <w:left w:w="43" w:type="dxa"/>
              <w:right w:w="43" w:type="dxa"/>
            </w:tcMar>
            <w:vAlign w:val="center"/>
          </w:tcPr>
          <w:p w14:paraId="0C3A423D" w14:textId="023E09BD"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575</w:t>
            </w:r>
          </w:p>
        </w:tc>
        <w:tc>
          <w:tcPr>
            <w:tcW w:w="662" w:type="dxa"/>
            <w:tcBorders>
              <w:top w:val="nil"/>
              <w:left w:val="nil"/>
              <w:bottom w:val="nil"/>
              <w:right w:val="nil"/>
            </w:tcBorders>
            <w:shd w:val="clear" w:color="auto" w:fill="auto"/>
            <w:tcMar>
              <w:left w:w="43" w:type="dxa"/>
              <w:right w:w="43" w:type="dxa"/>
            </w:tcMar>
            <w:vAlign w:val="center"/>
          </w:tcPr>
          <w:p w14:paraId="320BCD4B" w14:textId="21083974"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3,474</w:t>
            </w:r>
          </w:p>
        </w:tc>
        <w:tc>
          <w:tcPr>
            <w:tcW w:w="721" w:type="dxa"/>
            <w:tcBorders>
              <w:top w:val="nil"/>
              <w:left w:val="nil"/>
              <w:bottom w:val="nil"/>
              <w:right w:val="nil"/>
            </w:tcBorders>
            <w:shd w:val="clear" w:color="auto" w:fill="auto"/>
            <w:tcMar>
              <w:left w:w="43" w:type="dxa"/>
              <w:right w:w="43" w:type="dxa"/>
            </w:tcMar>
            <w:vAlign w:val="center"/>
          </w:tcPr>
          <w:p w14:paraId="09CF7364" w14:textId="5557F6F1"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2,560</w:t>
            </w:r>
          </w:p>
        </w:tc>
      </w:tr>
      <w:tr w:rsidR="00AC7B94" w:rsidRPr="00BF4323" w14:paraId="2F0957C4"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A3E8006" w14:textId="77777777" w:rsidR="00AC7B94" w:rsidRPr="00F1018F" w:rsidRDefault="00AC7B94" w:rsidP="00AC7B94">
            <w:pPr>
              <w:rPr>
                <w:b/>
                <w:bCs/>
                <w:sz w:val="14"/>
                <w:szCs w:val="14"/>
              </w:rPr>
            </w:pPr>
            <w:r w:rsidRPr="00F1018F">
              <w:rPr>
                <w:b/>
                <w:bCs/>
                <w:sz w:val="14"/>
                <w:szCs w:val="14"/>
              </w:rPr>
              <w:t>K.</w:t>
            </w:r>
          </w:p>
        </w:tc>
        <w:tc>
          <w:tcPr>
            <w:tcW w:w="1787" w:type="dxa"/>
            <w:tcBorders>
              <w:top w:val="nil"/>
              <w:left w:val="nil"/>
              <w:bottom w:val="nil"/>
              <w:right w:val="nil"/>
            </w:tcBorders>
            <w:shd w:val="clear" w:color="auto" w:fill="auto"/>
            <w:vAlign w:val="center"/>
            <w:hideMark/>
          </w:tcPr>
          <w:p w14:paraId="0AC23E86" w14:textId="77777777" w:rsidR="00AC7B94" w:rsidRPr="00F1018F" w:rsidRDefault="00AC7B94" w:rsidP="00AC7B94">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tcPr>
          <w:p w14:paraId="58E55413" w14:textId="59253E44"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848,998</w:t>
            </w:r>
          </w:p>
        </w:tc>
        <w:tc>
          <w:tcPr>
            <w:tcW w:w="818" w:type="dxa"/>
            <w:tcBorders>
              <w:top w:val="nil"/>
              <w:left w:val="nil"/>
              <w:bottom w:val="nil"/>
              <w:right w:val="nil"/>
            </w:tcBorders>
            <w:shd w:val="clear" w:color="auto" w:fill="auto"/>
            <w:tcMar>
              <w:left w:w="43" w:type="dxa"/>
              <w:right w:w="43" w:type="dxa"/>
            </w:tcMar>
            <w:vAlign w:val="center"/>
          </w:tcPr>
          <w:p w14:paraId="70D73BFC" w14:textId="2B3A093F"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1,405,434</w:t>
            </w:r>
          </w:p>
        </w:tc>
        <w:tc>
          <w:tcPr>
            <w:tcW w:w="751" w:type="dxa"/>
            <w:tcBorders>
              <w:top w:val="nil"/>
              <w:left w:val="nil"/>
              <w:bottom w:val="nil"/>
              <w:right w:val="nil"/>
            </w:tcBorders>
            <w:shd w:val="clear" w:color="auto" w:fill="auto"/>
            <w:tcMar>
              <w:left w:w="43" w:type="dxa"/>
              <w:right w:w="43" w:type="dxa"/>
            </w:tcMar>
            <w:vAlign w:val="center"/>
          </w:tcPr>
          <w:p w14:paraId="0C251FA5" w14:textId="2FC2F5DA"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99,887</w:t>
            </w:r>
          </w:p>
        </w:tc>
        <w:tc>
          <w:tcPr>
            <w:tcW w:w="687" w:type="dxa"/>
            <w:tcBorders>
              <w:top w:val="nil"/>
              <w:left w:val="nil"/>
              <w:bottom w:val="nil"/>
              <w:right w:val="nil"/>
            </w:tcBorders>
            <w:shd w:val="clear" w:color="auto" w:fill="auto"/>
            <w:tcMar>
              <w:left w:w="43" w:type="dxa"/>
              <w:right w:w="43" w:type="dxa"/>
            </w:tcMar>
            <w:vAlign w:val="center"/>
          </w:tcPr>
          <w:p w14:paraId="073BC267" w14:textId="49613D6C"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55,007</w:t>
            </w:r>
          </w:p>
        </w:tc>
        <w:tc>
          <w:tcPr>
            <w:tcW w:w="810" w:type="dxa"/>
            <w:tcBorders>
              <w:top w:val="nil"/>
              <w:left w:val="nil"/>
              <w:bottom w:val="nil"/>
              <w:right w:val="nil"/>
            </w:tcBorders>
            <w:shd w:val="clear" w:color="auto" w:fill="auto"/>
            <w:tcMar>
              <w:left w:w="43" w:type="dxa"/>
              <w:right w:w="43" w:type="dxa"/>
            </w:tcMar>
            <w:vAlign w:val="center"/>
          </w:tcPr>
          <w:p w14:paraId="1A9DAB82" w14:textId="5390EDE9"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244,539</w:t>
            </w:r>
          </w:p>
        </w:tc>
        <w:tc>
          <w:tcPr>
            <w:tcW w:w="810" w:type="dxa"/>
            <w:tcBorders>
              <w:top w:val="nil"/>
              <w:left w:val="nil"/>
              <w:bottom w:val="nil"/>
              <w:right w:val="nil"/>
            </w:tcBorders>
            <w:shd w:val="clear" w:color="auto" w:fill="auto"/>
            <w:tcMar>
              <w:left w:w="43" w:type="dxa"/>
              <w:right w:w="43" w:type="dxa"/>
            </w:tcMar>
            <w:vAlign w:val="center"/>
          </w:tcPr>
          <w:p w14:paraId="2DC955A5" w14:textId="7A03DB28"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97,149</w:t>
            </w:r>
          </w:p>
        </w:tc>
        <w:tc>
          <w:tcPr>
            <w:tcW w:w="720" w:type="dxa"/>
            <w:tcBorders>
              <w:top w:val="nil"/>
              <w:left w:val="nil"/>
              <w:bottom w:val="nil"/>
              <w:right w:val="nil"/>
            </w:tcBorders>
            <w:shd w:val="clear" w:color="auto" w:fill="auto"/>
            <w:tcMar>
              <w:left w:w="43" w:type="dxa"/>
              <w:right w:w="43" w:type="dxa"/>
            </w:tcMar>
            <w:vAlign w:val="center"/>
          </w:tcPr>
          <w:p w14:paraId="1FE7765B" w14:textId="00FB93BB"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75,771</w:t>
            </w:r>
          </w:p>
        </w:tc>
        <w:tc>
          <w:tcPr>
            <w:tcW w:w="662" w:type="dxa"/>
            <w:tcBorders>
              <w:top w:val="nil"/>
              <w:left w:val="nil"/>
              <w:bottom w:val="nil"/>
              <w:right w:val="nil"/>
            </w:tcBorders>
            <w:shd w:val="clear" w:color="auto" w:fill="auto"/>
            <w:tcMar>
              <w:left w:w="43" w:type="dxa"/>
              <w:right w:w="43" w:type="dxa"/>
            </w:tcMar>
            <w:vAlign w:val="center"/>
          </w:tcPr>
          <w:p w14:paraId="0DB44B9E" w14:textId="4E5F2CB2"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119,675</w:t>
            </w:r>
          </w:p>
        </w:tc>
        <w:tc>
          <w:tcPr>
            <w:tcW w:w="721" w:type="dxa"/>
            <w:tcBorders>
              <w:top w:val="nil"/>
              <w:left w:val="nil"/>
              <w:bottom w:val="nil"/>
              <w:right w:val="nil"/>
            </w:tcBorders>
            <w:shd w:val="clear" w:color="auto" w:fill="auto"/>
            <w:tcMar>
              <w:left w:w="43" w:type="dxa"/>
              <w:right w:w="43" w:type="dxa"/>
            </w:tcMar>
            <w:vAlign w:val="center"/>
          </w:tcPr>
          <w:p w14:paraId="58C5959C" w14:textId="3C6058F5"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127,207</w:t>
            </w:r>
          </w:p>
        </w:tc>
      </w:tr>
      <w:tr w:rsidR="00AC7B94" w:rsidRPr="00BF4323" w14:paraId="61411BB4"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478C8BB" w14:textId="77777777" w:rsidR="00AC7B94" w:rsidRPr="00F1018F" w:rsidRDefault="00AC7B94" w:rsidP="00AC7B94">
            <w:pPr>
              <w:rPr>
                <w:sz w:val="14"/>
                <w:szCs w:val="14"/>
              </w:rPr>
            </w:pPr>
          </w:p>
        </w:tc>
        <w:tc>
          <w:tcPr>
            <w:tcW w:w="1787" w:type="dxa"/>
            <w:tcBorders>
              <w:top w:val="nil"/>
              <w:left w:val="nil"/>
              <w:bottom w:val="nil"/>
              <w:right w:val="nil"/>
            </w:tcBorders>
            <w:shd w:val="clear" w:color="auto" w:fill="auto"/>
            <w:vAlign w:val="center"/>
            <w:hideMark/>
          </w:tcPr>
          <w:p w14:paraId="78B96F31" w14:textId="77777777" w:rsidR="00AC7B94" w:rsidRPr="00F1018F" w:rsidRDefault="00AC7B94" w:rsidP="00AC7B94">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tcPr>
          <w:p w14:paraId="7CEBB304" w14:textId="04D29C3C"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339,200</w:t>
            </w:r>
          </w:p>
        </w:tc>
        <w:tc>
          <w:tcPr>
            <w:tcW w:w="818" w:type="dxa"/>
            <w:tcBorders>
              <w:top w:val="nil"/>
              <w:left w:val="nil"/>
              <w:bottom w:val="nil"/>
              <w:right w:val="nil"/>
            </w:tcBorders>
            <w:shd w:val="clear" w:color="auto" w:fill="auto"/>
            <w:tcMar>
              <w:left w:w="43" w:type="dxa"/>
              <w:right w:w="43" w:type="dxa"/>
            </w:tcMar>
            <w:vAlign w:val="center"/>
          </w:tcPr>
          <w:p w14:paraId="793FA958" w14:textId="40F24A10"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512,573</w:t>
            </w:r>
          </w:p>
        </w:tc>
        <w:tc>
          <w:tcPr>
            <w:tcW w:w="751" w:type="dxa"/>
            <w:tcBorders>
              <w:top w:val="nil"/>
              <w:left w:val="nil"/>
              <w:bottom w:val="nil"/>
              <w:right w:val="nil"/>
            </w:tcBorders>
            <w:shd w:val="clear" w:color="auto" w:fill="auto"/>
            <w:tcMar>
              <w:left w:w="43" w:type="dxa"/>
              <w:right w:w="43" w:type="dxa"/>
            </w:tcMar>
            <w:vAlign w:val="center"/>
          </w:tcPr>
          <w:p w14:paraId="1A508FC7" w14:textId="655E7AF1"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52,842</w:t>
            </w:r>
          </w:p>
        </w:tc>
        <w:tc>
          <w:tcPr>
            <w:tcW w:w="687" w:type="dxa"/>
            <w:tcBorders>
              <w:top w:val="nil"/>
              <w:left w:val="nil"/>
              <w:bottom w:val="nil"/>
              <w:right w:val="nil"/>
            </w:tcBorders>
            <w:shd w:val="clear" w:color="auto" w:fill="auto"/>
            <w:tcMar>
              <w:left w:w="43" w:type="dxa"/>
              <w:right w:w="43" w:type="dxa"/>
            </w:tcMar>
            <w:vAlign w:val="center"/>
          </w:tcPr>
          <w:p w14:paraId="1FA8940B" w14:textId="2DFAB896"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16,740</w:t>
            </w:r>
          </w:p>
        </w:tc>
        <w:tc>
          <w:tcPr>
            <w:tcW w:w="810" w:type="dxa"/>
            <w:tcBorders>
              <w:top w:val="nil"/>
              <w:left w:val="nil"/>
              <w:bottom w:val="nil"/>
              <w:right w:val="nil"/>
            </w:tcBorders>
            <w:shd w:val="clear" w:color="auto" w:fill="auto"/>
            <w:tcMar>
              <w:left w:w="43" w:type="dxa"/>
              <w:right w:w="43" w:type="dxa"/>
            </w:tcMar>
            <w:vAlign w:val="center"/>
          </w:tcPr>
          <w:p w14:paraId="2144402A" w14:textId="3442989C"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108,819</w:t>
            </w:r>
          </w:p>
        </w:tc>
        <w:tc>
          <w:tcPr>
            <w:tcW w:w="810" w:type="dxa"/>
            <w:tcBorders>
              <w:top w:val="nil"/>
              <w:left w:val="nil"/>
              <w:bottom w:val="nil"/>
              <w:right w:val="nil"/>
            </w:tcBorders>
            <w:shd w:val="clear" w:color="auto" w:fill="auto"/>
            <w:tcMar>
              <w:left w:w="43" w:type="dxa"/>
              <w:right w:w="43" w:type="dxa"/>
            </w:tcMar>
            <w:vAlign w:val="center"/>
          </w:tcPr>
          <w:p w14:paraId="525E60C0" w14:textId="79E565D8"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9,171</w:t>
            </w:r>
          </w:p>
        </w:tc>
        <w:tc>
          <w:tcPr>
            <w:tcW w:w="720" w:type="dxa"/>
            <w:tcBorders>
              <w:top w:val="nil"/>
              <w:left w:val="nil"/>
              <w:bottom w:val="nil"/>
              <w:right w:val="nil"/>
            </w:tcBorders>
            <w:shd w:val="clear" w:color="auto" w:fill="auto"/>
            <w:tcMar>
              <w:left w:w="43" w:type="dxa"/>
              <w:right w:w="43" w:type="dxa"/>
            </w:tcMar>
            <w:vAlign w:val="center"/>
          </w:tcPr>
          <w:p w14:paraId="09B28942" w14:textId="7081131D"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5,473</w:t>
            </w:r>
          </w:p>
        </w:tc>
        <w:tc>
          <w:tcPr>
            <w:tcW w:w="662" w:type="dxa"/>
            <w:tcBorders>
              <w:top w:val="nil"/>
              <w:left w:val="nil"/>
              <w:bottom w:val="nil"/>
              <w:right w:val="nil"/>
            </w:tcBorders>
            <w:shd w:val="clear" w:color="auto" w:fill="auto"/>
            <w:tcMar>
              <w:left w:w="43" w:type="dxa"/>
              <w:right w:w="43" w:type="dxa"/>
            </w:tcMar>
            <w:vAlign w:val="center"/>
          </w:tcPr>
          <w:p w14:paraId="214864D9" w14:textId="22C74549"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9,207</w:t>
            </w:r>
          </w:p>
        </w:tc>
        <w:tc>
          <w:tcPr>
            <w:tcW w:w="721" w:type="dxa"/>
            <w:tcBorders>
              <w:top w:val="nil"/>
              <w:left w:val="nil"/>
              <w:bottom w:val="nil"/>
              <w:right w:val="nil"/>
            </w:tcBorders>
            <w:shd w:val="clear" w:color="auto" w:fill="auto"/>
            <w:tcMar>
              <w:left w:w="43" w:type="dxa"/>
              <w:right w:w="43" w:type="dxa"/>
            </w:tcMar>
            <w:vAlign w:val="center"/>
          </w:tcPr>
          <w:p w14:paraId="71519153" w14:textId="09A9E6F2"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13,264</w:t>
            </w:r>
          </w:p>
        </w:tc>
      </w:tr>
      <w:tr w:rsidR="00AC7B94" w:rsidRPr="00BF4323" w14:paraId="37DD2745"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9D0C0A7" w14:textId="77777777" w:rsidR="00AC7B94" w:rsidRPr="00F1018F" w:rsidRDefault="00AC7B94" w:rsidP="00AC7B94">
            <w:pPr>
              <w:rPr>
                <w:sz w:val="14"/>
                <w:szCs w:val="14"/>
              </w:rPr>
            </w:pPr>
          </w:p>
        </w:tc>
        <w:tc>
          <w:tcPr>
            <w:tcW w:w="1787" w:type="dxa"/>
            <w:tcBorders>
              <w:top w:val="nil"/>
              <w:left w:val="nil"/>
              <w:bottom w:val="nil"/>
              <w:right w:val="nil"/>
            </w:tcBorders>
            <w:shd w:val="clear" w:color="auto" w:fill="auto"/>
            <w:vAlign w:val="center"/>
            <w:hideMark/>
          </w:tcPr>
          <w:p w14:paraId="787B8E99" w14:textId="77777777" w:rsidR="00AC7B94" w:rsidRPr="00F1018F" w:rsidRDefault="00AC7B94" w:rsidP="00AC7B94">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tcPr>
          <w:p w14:paraId="371A6BCF" w14:textId="1EC061FF"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433,798</w:t>
            </w:r>
          </w:p>
        </w:tc>
        <w:tc>
          <w:tcPr>
            <w:tcW w:w="818" w:type="dxa"/>
            <w:tcBorders>
              <w:top w:val="nil"/>
              <w:left w:val="nil"/>
              <w:bottom w:val="nil"/>
              <w:right w:val="nil"/>
            </w:tcBorders>
            <w:shd w:val="clear" w:color="auto" w:fill="auto"/>
            <w:tcMar>
              <w:left w:w="43" w:type="dxa"/>
              <w:right w:w="43" w:type="dxa"/>
            </w:tcMar>
            <w:vAlign w:val="center"/>
          </w:tcPr>
          <w:p w14:paraId="0BA6B127" w14:textId="46E520FB"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768,599</w:t>
            </w:r>
          </w:p>
        </w:tc>
        <w:tc>
          <w:tcPr>
            <w:tcW w:w="751" w:type="dxa"/>
            <w:tcBorders>
              <w:top w:val="nil"/>
              <w:left w:val="nil"/>
              <w:bottom w:val="nil"/>
              <w:right w:val="nil"/>
            </w:tcBorders>
            <w:shd w:val="clear" w:color="auto" w:fill="auto"/>
            <w:tcMar>
              <w:left w:w="43" w:type="dxa"/>
              <w:right w:w="43" w:type="dxa"/>
            </w:tcMar>
            <w:vAlign w:val="center"/>
          </w:tcPr>
          <w:p w14:paraId="14E6ED8D" w14:textId="749F6C14"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44,546</w:t>
            </w:r>
          </w:p>
        </w:tc>
        <w:tc>
          <w:tcPr>
            <w:tcW w:w="687" w:type="dxa"/>
            <w:tcBorders>
              <w:top w:val="nil"/>
              <w:left w:val="nil"/>
              <w:bottom w:val="nil"/>
              <w:right w:val="nil"/>
            </w:tcBorders>
            <w:shd w:val="clear" w:color="auto" w:fill="auto"/>
            <w:tcMar>
              <w:left w:w="43" w:type="dxa"/>
              <w:right w:w="43" w:type="dxa"/>
            </w:tcMar>
            <w:vAlign w:val="center"/>
          </w:tcPr>
          <w:p w14:paraId="7A33FF87" w14:textId="2D2E57B0"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36,677</w:t>
            </w:r>
          </w:p>
        </w:tc>
        <w:tc>
          <w:tcPr>
            <w:tcW w:w="810" w:type="dxa"/>
            <w:tcBorders>
              <w:top w:val="nil"/>
              <w:left w:val="nil"/>
              <w:bottom w:val="nil"/>
              <w:right w:val="nil"/>
            </w:tcBorders>
            <w:shd w:val="clear" w:color="auto" w:fill="auto"/>
            <w:tcMar>
              <w:left w:w="43" w:type="dxa"/>
              <w:right w:w="43" w:type="dxa"/>
            </w:tcMar>
            <w:vAlign w:val="center"/>
          </w:tcPr>
          <w:p w14:paraId="37DEDEEC" w14:textId="51B9BDD6"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54,729</w:t>
            </w:r>
          </w:p>
        </w:tc>
        <w:tc>
          <w:tcPr>
            <w:tcW w:w="810" w:type="dxa"/>
            <w:tcBorders>
              <w:top w:val="nil"/>
              <w:left w:val="nil"/>
              <w:bottom w:val="nil"/>
              <w:right w:val="nil"/>
            </w:tcBorders>
            <w:shd w:val="clear" w:color="auto" w:fill="auto"/>
            <w:tcMar>
              <w:left w:w="43" w:type="dxa"/>
              <w:right w:w="43" w:type="dxa"/>
            </w:tcMar>
            <w:vAlign w:val="center"/>
          </w:tcPr>
          <w:p w14:paraId="7C1AC764" w14:textId="5DB49D0C"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81,080</w:t>
            </w:r>
          </w:p>
        </w:tc>
        <w:tc>
          <w:tcPr>
            <w:tcW w:w="720" w:type="dxa"/>
            <w:tcBorders>
              <w:top w:val="nil"/>
              <w:left w:val="nil"/>
              <w:bottom w:val="nil"/>
              <w:right w:val="nil"/>
            </w:tcBorders>
            <w:shd w:val="clear" w:color="auto" w:fill="auto"/>
            <w:tcMar>
              <w:left w:w="43" w:type="dxa"/>
              <w:right w:w="43" w:type="dxa"/>
            </w:tcMar>
            <w:vAlign w:val="center"/>
          </w:tcPr>
          <w:p w14:paraId="2A60485B" w14:textId="74F9BB2F"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61,514</w:t>
            </w:r>
          </w:p>
        </w:tc>
        <w:tc>
          <w:tcPr>
            <w:tcW w:w="662" w:type="dxa"/>
            <w:tcBorders>
              <w:top w:val="nil"/>
              <w:left w:val="nil"/>
              <w:bottom w:val="nil"/>
              <w:right w:val="nil"/>
            </w:tcBorders>
            <w:shd w:val="clear" w:color="auto" w:fill="auto"/>
            <w:tcMar>
              <w:left w:w="43" w:type="dxa"/>
              <w:right w:w="43" w:type="dxa"/>
            </w:tcMar>
            <w:vAlign w:val="center"/>
          </w:tcPr>
          <w:p w14:paraId="4AC49CCE" w14:textId="2B8EF482"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100,273</w:t>
            </w:r>
          </w:p>
        </w:tc>
        <w:tc>
          <w:tcPr>
            <w:tcW w:w="721" w:type="dxa"/>
            <w:tcBorders>
              <w:top w:val="nil"/>
              <w:left w:val="nil"/>
              <w:bottom w:val="nil"/>
              <w:right w:val="nil"/>
            </w:tcBorders>
            <w:shd w:val="clear" w:color="auto" w:fill="auto"/>
            <w:tcMar>
              <w:left w:w="43" w:type="dxa"/>
              <w:right w:w="43" w:type="dxa"/>
            </w:tcMar>
            <w:vAlign w:val="center"/>
          </w:tcPr>
          <w:p w14:paraId="73C06B31" w14:textId="5E0B52C9"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95,757</w:t>
            </w:r>
          </w:p>
        </w:tc>
      </w:tr>
      <w:tr w:rsidR="00AC7B94" w:rsidRPr="00BF4323" w14:paraId="647E8423"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A384E45" w14:textId="77777777" w:rsidR="00AC7B94" w:rsidRPr="00F1018F" w:rsidRDefault="00AC7B94" w:rsidP="00AC7B94">
            <w:pPr>
              <w:rPr>
                <w:sz w:val="14"/>
                <w:szCs w:val="14"/>
              </w:rPr>
            </w:pPr>
          </w:p>
        </w:tc>
        <w:tc>
          <w:tcPr>
            <w:tcW w:w="1787" w:type="dxa"/>
            <w:tcBorders>
              <w:top w:val="nil"/>
              <w:left w:val="nil"/>
              <w:bottom w:val="nil"/>
              <w:right w:val="nil"/>
            </w:tcBorders>
            <w:shd w:val="clear" w:color="auto" w:fill="auto"/>
            <w:vAlign w:val="center"/>
            <w:hideMark/>
          </w:tcPr>
          <w:p w14:paraId="1D1F7C7E" w14:textId="77777777" w:rsidR="00AC7B94" w:rsidRPr="00F1018F" w:rsidRDefault="00AC7B94" w:rsidP="00AC7B9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14:paraId="5BF7B5EE" w14:textId="557C2FF4"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76,001</w:t>
            </w:r>
          </w:p>
        </w:tc>
        <w:tc>
          <w:tcPr>
            <w:tcW w:w="818" w:type="dxa"/>
            <w:tcBorders>
              <w:top w:val="nil"/>
              <w:left w:val="nil"/>
              <w:bottom w:val="nil"/>
              <w:right w:val="nil"/>
            </w:tcBorders>
            <w:shd w:val="clear" w:color="auto" w:fill="auto"/>
            <w:tcMar>
              <w:left w:w="43" w:type="dxa"/>
              <w:right w:w="43" w:type="dxa"/>
            </w:tcMar>
            <w:vAlign w:val="center"/>
          </w:tcPr>
          <w:p w14:paraId="490B423A" w14:textId="2A99299D"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124,262</w:t>
            </w:r>
          </w:p>
        </w:tc>
        <w:tc>
          <w:tcPr>
            <w:tcW w:w="751" w:type="dxa"/>
            <w:tcBorders>
              <w:top w:val="nil"/>
              <w:left w:val="nil"/>
              <w:bottom w:val="nil"/>
              <w:right w:val="nil"/>
            </w:tcBorders>
            <w:shd w:val="clear" w:color="auto" w:fill="auto"/>
            <w:tcMar>
              <w:left w:w="43" w:type="dxa"/>
              <w:right w:w="43" w:type="dxa"/>
            </w:tcMar>
            <w:vAlign w:val="center"/>
          </w:tcPr>
          <w:p w14:paraId="4FF891F2" w14:textId="23023720"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2,498</w:t>
            </w:r>
          </w:p>
        </w:tc>
        <w:tc>
          <w:tcPr>
            <w:tcW w:w="687" w:type="dxa"/>
            <w:tcBorders>
              <w:top w:val="nil"/>
              <w:left w:val="nil"/>
              <w:bottom w:val="nil"/>
              <w:right w:val="nil"/>
            </w:tcBorders>
            <w:shd w:val="clear" w:color="auto" w:fill="auto"/>
            <w:tcMar>
              <w:left w:w="43" w:type="dxa"/>
              <w:right w:w="43" w:type="dxa"/>
            </w:tcMar>
            <w:vAlign w:val="center"/>
          </w:tcPr>
          <w:p w14:paraId="0E03D9D1" w14:textId="607E2A7E"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1,589</w:t>
            </w:r>
          </w:p>
        </w:tc>
        <w:tc>
          <w:tcPr>
            <w:tcW w:w="810" w:type="dxa"/>
            <w:tcBorders>
              <w:top w:val="nil"/>
              <w:left w:val="nil"/>
              <w:bottom w:val="nil"/>
              <w:right w:val="nil"/>
            </w:tcBorders>
            <w:shd w:val="clear" w:color="auto" w:fill="auto"/>
            <w:tcMar>
              <w:left w:w="43" w:type="dxa"/>
              <w:right w:w="43" w:type="dxa"/>
            </w:tcMar>
            <w:vAlign w:val="center"/>
          </w:tcPr>
          <w:p w14:paraId="44C7E5CA" w14:textId="2646F193"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80,992</w:t>
            </w:r>
          </w:p>
        </w:tc>
        <w:tc>
          <w:tcPr>
            <w:tcW w:w="810" w:type="dxa"/>
            <w:tcBorders>
              <w:top w:val="nil"/>
              <w:left w:val="nil"/>
              <w:bottom w:val="nil"/>
              <w:right w:val="nil"/>
            </w:tcBorders>
            <w:shd w:val="clear" w:color="auto" w:fill="auto"/>
            <w:tcMar>
              <w:left w:w="43" w:type="dxa"/>
              <w:right w:w="43" w:type="dxa"/>
            </w:tcMar>
            <w:vAlign w:val="center"/>
          </w:tcPr>
          <w:p w14:paraId="43C75F6F" w14:textId="0AAE5FC9"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6,898</w:t>
            </w:r>
          </w:p>
        </w:tc>
        <w:tc>
          <w:tcPr>
            <w:tcW w:w="720" w:type="dxa"/>
            <w:tcBorders>
              <w:top w:val="nil"/>
              <w:left w:val="nil"/>
              <w:bottom w:val="nil"/>
              <w:right w:val="nil"/>
            </w:tcBorders>
            <w:shd w:val="clear" w:color="auto" w:fill="auto"/>
            <w:tcMar>
              <w:left w:w="43" w:type="dxa"/>
              <w:right w:w="43" w:type="dxa"/>
            </w:tcMar>
            <w:vAlign w:val="center"/>
          </w:tcPr>
          <w:p w14:paraId="52A4F220" w14:textId="5E9D4B27"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w:t>
            </w:r>
          </w:p>
        </w:tc>
        <w:tc>
          <w:tcPr>
            <w:tcW w:w="662" w:type="dxa"/>
            <w:tcBorders>
              <w:top w:val="nil"/>
              <w:left w:val="nil"/>
              <w:bottom w:val="nil"/>
              <w:right w:val="nil"/>
            </w:tcBorders>
            <w:shd w:val="clear" w:color="auto" w:fill="auto"/>
            <w:tcMar>
              <w:left w:w="43" w:type="dxa"/>
              <w:right w:w="43" w:type="dxa"/>
            </w:tcMar>
            <w:vAlign w:val="center"/>
          </w:tcPr>
          <w:p w14:paraId="1CE9966F" w14:textId="53590CA8"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10,196</w:t>
            </w:r>
          </w:p>
        </w:tc>
        <w:tc>
          <w:tcPr>
            <w:tcW w:w="721" w:type="dxa"/>
            <w:tcBorders>
              <w:top w:val="nil"/>
              <w:left w:val="nil"/>
              <w:bottom w:val="nil"/>
              <w:right w:val="nil"/>
            </w:tcBorders>
            <w:shd w:val="clear" w:color="auto" w:fill="auto"/>
            <w:tcMar>
              <w:left w:w="43" w:type="dxa"/>
              <w:right w:w="43" w:type="dxa"/>
            </w:tcMar>
            <w:vAlign w:val="center"/>
          </w:tcPr>
          <w:p w14:paraId="483CEDE0" w14:textId="3D770788"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18,186</w:t>
            </w:r>
          </w:p>
        </w:tc>
      </w:tr>
      <w:tr w:rsidR="00AC7B94" w:rsidRPr="00BF4323" w14:paraId="22B5FFCF"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4A023C8" w14:textId="77777777" w:rsidR="00AC7B94" w:rsidRPr="00F1018F" w:rsidRDefault="00AC7B94" w:rsidP="00AC7B94">
            <w:pPr>
              <w:rPr>
                <w:b/>
                <w:bCs/>
                <w:sz w:val="14"/>
                <w:szCs w:val="14"/>
              </w:rPr>
            </w:pPr>
            <w:r w:rsidRPr="00F1018F">
              <w:rPr>
                <w:b/>
                <w:bCs/>
                <w:sz w:val="14"/>
                <w:szCs w:val="14"/>
              </w:rPr>
              <w:t>L.</w:t>
            </w:r>
          </w:p>
        </w:tc>
        <w:tc>
          <w:tcPr>
            <w:tcW w:w="1787" w:type="dxa"/>
            <w:tcBorders>
              <w:top w:val="nil"/>
              <w:left w:val="nil"/>
              <w:bottom w:val="nil"/>
              <w:right w:val="nil"/>
            </w:tcBorders>
            <w:shd w:val="clear" w:color="auto" w:fill="auto"/>
            <w:vAlign w:val="center"/>
            <w:hideMark/>
          </w:tcPr>
          <w:p w14:paraId="6E898D2A" w14:textId="77777777" w:rsidR="00AC7B94" w:rsidRPr="00F1018F" w:rsidRDefault="00AC7B94" w:rsidP="00AC7B94">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tcPr>
          <w:p w14:paraId="2DF97879" w14:textId="184885F3"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1,209,881</w:t>
            </w:r>
          </w:p>
        </w:tc>
        <w:tc>
          <w:tcPr>
            <w:tcW w:w="818" w:type="dxa"/>
            <w:tcBorders>
              <w:top w:val="nil"/>
              <w:left w:val="nil"/>
              <w:bottom w:val="nil"/>
              <w:right w:val="nil"/>
            </w:tcBorders>
            <w:shd w:val="clear" w:color="auto" w:fill="auto"/>
            <w:tcMar>
              <w:left w:w="43" w:type="dxa"/>
              <w:right w:w="43" w:type="dxa"/>
            </w:tcMar>
            <w:vAlign w:val="center"/>
          </w:tcPr>
          <w:p w14:paraId="568F894E" w14:textId="79903B07"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1,936,624</w:t>
            </w:r>
          </w:p>
        </w:tc>
        <w:tc>
          <w:tcPr>
            <w:tcW w:w="751" w:type="dxa"/>
            <w:tcBorders>
              <w:top w:val="nil"/>
              <w:left w:val="nil"/>
              <w:bottom w:val="nil"/>
              <w:right w:val="nil"/>
            </w:tcBorders>
            <w:shd w:val="clear" w:color="auto" w:fill="auto"/>
            <w:tcMar>
              <w:left w:w="43" w:type="dxa"/>
              <w:right w:w="43" w:type="dxa"/>
            </w:tcMar>
            <w:vAlign w:val="center"/>
          </w:tcPr>
          <w:p w14:paraId="5B935CE3" w14:textId="270983D8"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139,410</w:t>
            </w:r>
          </w:p>
        </w:tc>
        <w:tc>
          <w:tcPr>
            <w:tcW w:w="687" w:type="dxa"/>
            <w:tcBorders>
              <w:top w:val="nil"/>
              <w:left w:val="nil"/>
              <w:bottom w:val="nil"/>
              <w:right w:val="nil"/>
            </w:tcBorders>
            <w:shd w:val="clear" w:color="auto" w:fill="auto"/>
            <w:tcMar>
              <w:left w:w="43" w:type="dxa"/>
              <w:right w:w="43" w:type="dxa"/>
            </w:tcMar>
            <w:vAlign w:val="center"/>
          </w:tcPr>
          <w:p w14:paraId="3F5F4B5A" w14:textId="6D583559"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120,249</w:t>
            </w:r>
          </w:p>
        </w:tc>
        <w:tc>
          <w:tcPr>
            <w:tcW w:w="810" w:type="dxa"/>
            <w:tcBorders>
              <w:top w:val="nil"/>
              <w:left w:val="nil"/>
              <w:bottom w:val="nil"/>
              <w:right w:val="nil"/>
            </w:tcBorders>
            <w:shd w:val="clear" w:color="auto" w:fill="auto"/>
            <w:tcMar>
              <w:left w:w="43" w:type="dxa"/>
              <w:right w:w="43" w:type="dxa"/>
            </w:tcMar>
            <w:vAlign w:val="center"/>
          </w:tcPr>
          <w:p w14:paraId="45DAA232" w14:textId="1A475BAE"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52,248</w:t>
            </w:r>
          </w:p>
        </w:tc>
        <w:tc>
          <w:tcPr>
            <w:tcW w:w="810" w:type="dxa"/>
            <w:tcBorders>
              <w:top w:val="nil"/>
              <w:left w:val="nil"/>
              <w:bottom w:val="nil"/>
              <w:right w:val="nil"/>
            </w:tcBorders>
            <w:shd w:val="clear" w:color="auto" w:fill="auto"/>
            <w:tcMar>
              <w:left w:w="43" w:type="dxa"/>
              <w:right w:w="43" w:type="dxa"/>
            </w:tcMar>
            <w:vAlign w:val="center"/>
          </w:tcPr>
          <w:p w14:paraId="6F8D4495" w14:textId="3E94E319"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140,072</w:t>
            </w:r>
          </w:p>
        </w:tc>
        <w:tc>
          <w:tcPr>
            <w:tcW w:w="720" w:type="dxa"/>
            <w:tcBorders>
              <w:top w:val="nil"/>
              <w:left w:val="nil"/>
              <w:bottom w:val="nil"/>
              <w:right w:val="nil"/>
            </w:tcBorders>
            <w:shd w:val="clear" w:color="auto" w:fill="auto"/>
            <w:tcMar>
              <w:left w:w="43" w:type="dxa"/>
              <w:right w:w="43" w:type="dxa"/>
            </w:tcMar>
            <w:vAlign w:val="center"/>
          </w:tcPr>
          <w:p w14:paraId="198D01F7" w14:textId="70D91B75"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60,855</w:t>
            </w:r>
          </w:p>
        </w:tc>
        <w:tc>
          <w:tcPr>
            <w:tcW w:w="662" w:type="dxa"/>
            <w:tcBorders>
              <w:top w:val="nil"/>
              <w:left w:val="nil"/>
              <w:bottom w:val="nil"/>
              <w:right w:val="nil"/>
            </w:tcBorders>
            <w:shd w:val="clear" w:color="auto" w:fill="auto"/>
            <w:tcMar>
              <w:left w:w="43" w:type="dxa"/>
              <w:right w:w="43" w:type="dxa"/>
            </w:tcMar>
            <w:vAlign w:val="center"/>
          </w:tcPr>
          <w:p w14:paraId="519121B1" w14:textId="53FF4E7D"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88,593</w:t>
            </w:r>
          </w:p>
        </w:tc>
        <w:tc>
          <w:tcPr>
            <w:tcW w:w="721" w:type="dxa"/>
            <w:tcBorders>
              <w:top w:val="nil"/>
              <w:left w:val="nil"/>
              <w:bottom w:val="nil"/>
              <w:right w:val="nil"/>
            </w:tcBorders>
            <w:shd w:val="clear" w:color="auto" w:fill="auto"/>
            <w:tcMar>
              <w:left w:w="43" w:type="dxa"/>
              <w:right w:w="43" w:type="dxa"/>
            </w:tcMar>
            <w:vAlign w:val="center"/>
          </w:tcPr>
          <w:p w14:paraId="47C66FA6" w14:textId="3EB2C5C5"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80,036</w:t>
            </w:r>
          </w:p>
        </w:tc>
      </w:tr>
      <w:tr w:rsidR="00AC7B94" w:rsidRPr="00BF4323" w14:paraId="27A03D27"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B236D22" w14:textId="77777777" w:rsidR="00AC7B94" w:rsidRPr="00F1018F" w:rsidRDefault="00AC7B94" w:rsidP="00AC7B94">
            <w:pPr>
              <w:rPr>
                <w:sz w:val="14"/>
                <w:szCs w:val="14"/>
              </w:rPr>
            </w:pPr>
          </w:p>
        </w:tc>
        <w:tc>
          <w:tcPr>
            <w:tcW w:w="1787" w:type="dxa"/>
            <w:tcBorders>
              <w:top w:val="nil"/>
              <w:left w:val="nil"/>
              <w:bottom w:val="nil"/>
              <w:right w:val="nil"/>
            </w:tcBorders>
            <w:shd w:val="clear" w:color="auto" w:fill="auto"/>
            <w:vAlign w:val="center"/>
            <w:hideMark/>
          </w:tcPr>
          <w:p w14:paraId="591E8F63" w14:textId="77777777" w:rsidR="00AC7B94" w:rsidRPr="00F1018F" w:rsidRDefault="00AC7B94" w:rsidP="00AC7B94">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tcPr>
          <w:p w14:paraId="046FA13C" w14:textId="31477ABE"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1,198,990</w:t>
            </w:r>
          </w:p>
        </w:tc>
        <w:tc>
          <w:tcPr>
            <w:tcW w:w="818" w:type="dxa"/>
            <w:tcBorders>
              <w:top w:val="nil"/>
              <w:left w:val="nil"/>
              <w:bottom w:val="nil"/>
              <w:right w:val="nil"/>
            </w:tcBorders>
            <w:shd w:val="clear" w:color="auto" w:fill="auto"/>
            <w:tcMar>
              <w:left w:w="43" w:type="dxa"/>
              <w:right w:w="43" w:type="dxa"/>
            </w:tcMar>
            <w:vAlign w:val="center"/>
          </w:tcPr>
          <w:p w14:paraId="49892D39" w14:textId="76A2AE19"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1,884,805</w:t>
            </w:r>
          </w:p>
        </w:tc>
        <w:tc>
          <w:tcPr>
            <w:tcW w:w="751" w:type="dxa"/>
            <w:tcBorders>
              <w:top w:val="nil"/>
              <w:left w:val="nil"/>
              <w:bottom w:val="nil"/>
              <w:right w:val="nil"/>
            </w:tcBorders>
            <w:shd w:val="clear" w:color="auto" w:fill="auto"/>
            <w:tcMar>
              <w:left w:w="43" w:type="dxa"/>
              <w:right w:w="43" w:type="dxa"/>
            </w:tcMar>
            <w:vAlign w:val="center"/>
          </w:tcPr>
          <w:p w14:paraId="2E98C6EA" w14:textId="3313B84E"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137,315</w:t>
            </w:r>
          </w:p>
        </w:tc>
        <w:tc>
          <w:tcPr>
            <w:tcW w:w="687" w:type="dxa"/>
            <w:tcBorders>
              <w:top w:val="nil"/>
              <w:left w:val="nil"/>
              <w:bottom w:val="nil"/>
              <w:right w:val="nil"/>
            </w:tcBorders>
            <w:shd w:val="clear" w:color="auto" w:fill="auto"/>
            <w:tcMar>
              <w:left w:w="43" w:type="dxa"/>
              <w:right w:w="43" w:type="dxa"/>
            </w:tcMar>
            <w:vAlign w:val="center"/>
          </w:tcPr>
          <w:p w14:paraId="3613C55E" w14:textId="5BEB4D37"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119,751</w:t>
            </w:r>
          </w:p>
        </w:tc>
        <w:tc>
          <w:tcPr>
            <w:tcW w:w="810" w:type="dxa"/>
            <w:tcBorders>
              <w:top w:val="nil"/>
              <w:left w:val="nil"/>
              <w:bottom w:val="nil"/>
              <w:right w:val="nil"/>
            </w:tcBorders>
            <w:shd w:val="clear" w:color="auto" w:fill="auto"/>
            <w:tcMar>
              <w:left w:w="43" w:type="dxa"/>
              <w:right w:w="43" w:type="dxa"/>
            </w:tcMar>
            <w:vAlign w:val="center"/>
          </w:tcPr>
          <w:p w14:paraId="2F877021" w14:textId="0472FC56"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51,626</w:t>
            </w:r>
          </w:p>
        </w:tc>
        <w:tc>
          <w:tcPr>
            <w:tcW w:w="810" w:type="dxa"/>
            <w:tcBorders>
              <w:top w:val="nil"/>
              <w:left w:val="nil"/>
              <w:bottom w:val="nil"/>
              <w:right w:val="nil"/>
            </w:tcBorders>
            <w:shd w:val="clear" w:color="auto" w:fill="auto"/>
            <w:tcMar>
              <w:left w:w="43" w:type="dxa"/>
              <w:right w:w="43" w:type="dxa"/>
            </w:tcMar>
            <w:vAlign w:val="center"/>
          </w:tcPr>
          <w:p w14:paraId="79E578AD" w14:textId="4A472A6F"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138,202</w:t>
            </w:r>
          </w:p>
        </w:tc>
        <w:tc>
          <w:tcPr>
            <w:tcW w:w="720" w:type="dxa"/>
            <w:tcBorders>
              <w:top w:val="nil"/>
              <w:left w:val="nil"/>
              <w:bottom w:val="nil"/>
              <w:right w:val="nil"/>
            </w:tcBorders>
            <w:shd w:val="clear" w:color="auto" w:fill="auto"/>
            <w:tcMar>
              <w:left w:w="43" w:type="dxa"/>
              <w:right w:w="43" w:type="dxa"/>
            </w:tcMar>
            <w:vAlign w:val="center"/>
          </w:tcPr>
          <w:p w14:paraId="73538B1E" w14:textId="2733D132"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59,783</w:t>
            </w:r>
          </w:p>
        </w:tc>
        <w:tc>
          <w:tcPr>
            <w:tcW w:w="662" w:type="dxa"/>
            <w:tcBorders>
              <w:top w:val="nil"/>
              <w:left w:val="nil"/>
              <w:bottom w:val="nil"/>
              <w:right w:val="nil"/>
            </w:tcBorders>
            <w:shd w:val="clear" w:color="auto" w:fill="auto"/>
            <w:tcMar>
              <w:left w:w="43" w:type="dxa"/>
              <w:right w:w="43" w:type="dxa"/>
            </w:tcMar>
            <w:vAlign w:val="center"/>
          </w:tcPr>
          <w:p w14:paraId="670CEAEB" w14:textId="09ED4216"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87,480</w:t>
            </w:r>
          </w:p>
        </w:tc>
        <w:tc>
          <w:tcPr>
            <w:tcW w:w="721" w:type="dxa"/>
            <w:tcBorders>
              <w:top w:val="nil"/>
              <w:left w:val="nil"/>
              <w:bottom w:val="nil"/>
              <w:right w:val="nil"/>
            </w:tcBorders>
            <w:shd w:val="clear" w:color="auto" w:fill="auto"/>
            <w:tcMar>
              <w:left w:w="43" w:type="dxa"/>
              <w:right w:w="43" w:type="dxa"/>
            </w:tcMar>
            <w:vAlign w:val="center"/>
          </w:tcPr>
          <w:p w14:paraId="759D1E4C" w14:textId="7223F193"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79,242</w:t>
            </w:r>
          </w:p>
        </w:tc>
      </w:tr>
      <w:tr w:rsidR="00AC7B94" w:rsidRPr="00BF4323" w14:paraId="0405A47B"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956B83D" w14:textId="77777777" w:rsidR="00AC7B94" w:rsidRPr="00F1018F" w:rsidRDefault="00AC7B94" w:rsidP="00AC7B94">
            <w:pPr>
              <w:rPr>
                <w:sz w:val="14"/>
                <w:szCs w:val="14"/>
              </w:rPr>
            </w:pPr>
          </w:p>
        </w:tc>
        <w:tc>
          <w:tcPr>
            <w:tcW w:w="1787" w:type="dxa"/>
            <w:tcBorders>
              <w:top w:val="nil"/>
              <w:left w:val="nil"/>
              <w:bottom w:val="nil"/>
              <w:right w:val="nil"/>
            </w:tcBorders>
            <w:shd w:val="clear" w:color="auto" w:fill="auto"/>
            <w:vAlign w:val="center"/>
            <w:hideMark/>
          </w:tcPr>
          <w:p w14:paraId="1EE6E968" w14:textId="77777777" w:rsidR="00AC7B94" w:rsidRPr="00F1018F" w:rsidRDefault="00AC7B94" w:rsidP="00AC7B9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14:paraId="1B950E2E" w14:textId="1E3C9F18"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10,891</w:t>
            </w:r>
          </w:p>
        </w:tc>
        <w:tc>
          <w:tcPr>
            <w:tcW w:w="818" w:type="dxa"/>
            <w:tcBorders>
              <w:top w:val="nil"/>
              <w:left w:val="nil"/>
              <w:bottom w:val="nil"/>
              <w:right w:val="nil"/>
            </w:tcBorders>
            <w:shd w:val="clear" w:color="auto" w:fill="auto"/>
            <w:tcMar>
              <w:left w:w="43" w:type="dxa"/>
              <w:right w:w="43" w:type="dxa"/>
            </w:tcMar>
            <w:vAlign w:val="center"/>
          </w:tcPr>
          <w:p w14:paraId="404DB48E" w14:textId="7D677278"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51,819</w:t>
            </w:r>
          </w:p>
        </w:tc>
        <w:tc>
          <w:tcPr>
            <w:tcW w:w="751" w:type="dxa"/>
            <w:tcBorders>
              <w:top w:val="nil"/>
              <w:left w:val="nil"/>
              <w:bottom w:val="nil"/>
              <w:right w:val="nil"/>
            </w:tcBorders>
            <w:shd w:val="clear" w:color="auto" w:fill="auto"/>
            <w:tcMar>
              <w:left w:w="43" w:type="dxa"/>
              <w:right w:w="43" w:type="dxa"/>
            </w:tcMar>
            <w:vAlign w:val="center"/>
          </w:tcPr>
          <w:p w14:paraId="00148E1F" w14:textId="16926314"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2,095</w:t>
            </w:r>
          </w:p>
        </w:tc>
        <w:tc>
          <w:tcPr>
            <w:tcW w:w="687" w:type="dxa"/>
            <w:tcBorders>
              <w:top w:val="nil"/>
              <w:left w:val="nil"/>
              <w:bottom w:val="nil"/>
              <w:right w:val="nil"/>
            </w:tcBorders>
            <w:shd w:val="clear" w:color="auto" w:fill="auto"/>
            <w:tcMar>
              <w:left w:w="43" w:type="dxa"/>
              <w:right w:w="43" w:type="dxa"/>
            </w:tcMar>
            <w:vAlign w:val="center"/>
          </w:tcPr>
          <w:p w14:paraId="2F9CE945" w14:textId="6AB29021"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499</w:t>
            </w:r>
          </w:p>
        </w:tc>
        <w:tc>
          <w:tcPr>
            <w:tcW w:w="810" w:type="dxa"/>
            <w:tcBorders>
              <w:top w:val="nil"/>
              <w:left w:val="nil"/>
              <w:bottom w:val="nil"/>
              <w:right w:val="nil"/>
            </w:tcBorders>
            <w:shd w:val="clear" w:color="auto" w:fill="auto"/>
            <w:tcMar>
              <w:left w:w="43" w:type="dxa"/>
              <w:right w:w="43" w:type="dxa"/>
            </w:tcMar>
            <w:vAlign w:val="center"/>
          </w:tcPr>
          <w:p w14:paraId="31ADC3C6" w14:textId="6E0CEE14"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622</w:t>
            </w:r>
          </w:p>
        </w:tc>
        <w:tc>
          <w:tcPr>
            <w:tcW w:w="810" w:type="dxa"/>
            <w:tcBorders>
              <w:top w:val="nil"/>
              <w:left w:val="nil"/>
              <w:bottom w:val="nil"/>
              <w:right w:val="nil"/>
            </w:tcBorders>
            <w:shd w:val="clear" w:color="auto" w:fill="auto"/>
            <w:tcMar>
              <w:left w:w="43" w:type="dxa"/>
              <w:right w:w="43" w:type="dxa"/>
            </w:tcMar>
            <w:vAlign w:val="center"/>
          </w:tcPr>
          <w:p w14:paraId="723C63E2" w14:textId="011655ED"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1,870</w:t>
            </w:r>
          </w:p>
        </w:tc>
        <w:tc>
          <w:tcPr>
            <w:tcW w:w="720" w:type="dxa"/>
            <w:tcBorders>
              <w:top w:val="nil"/>
              <w:left w:val="nil"/>
              <w:bottom w:val="nil"/>
              <w:right w:val="nil"/>
            </w:tcBorders>
            <w:shd w:val="clear" w:color="auto" w:fill="auto"/>
            <w:tcMar>
              <w:left w:w="43" w:type="dxa"/>
              <w:right w:w="43" w:type="dxa"/>
            </w:tcMar>
            <w:vAlign w:val="center"/>
          </w:tcPr>
          <w:p w14:paraId="11D0D6F5" w14:textId="50EB24DC"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1,072</w:t>
            </w:r>
          </w:p>
        </w:tc>
        <w:tc>
          <w:tcPr>
            <w:tcW w:w="662" w:type="dxa"/>
            <w:tcBorders>
              <w:top w:val="nil"/>
              <w:left w:val="nil"/>
              <w:bottom w:val="nil"/>
              <w:right w:val="nil"/>
            </w:tcBorders>
            <w:shd w:val="clear" w:color="auto" w:fill="auto"/>
            <w:tcMar>
              <w:left w:w="43" w:type="dxa"/>
              <w:right w:w="43" w:type="dxa"/>
            </w:tcMar>
            <w:vAlign w:val="center"/>
          </w:tcPr>
          <w:p w14:paraId="13D3203E" w14:textId="67F1FBDD"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1,113</w:t>
            </w:r>
          </w:p>
        </w:tc>
        <w:tc>
          <w:tcPr>
            <w:tcW w:w="721" w:type="dxa"/>
            <w:tcBorders>
              <w:top w:val="nil"/>
              <w:left w:val="nil"/>
              <w:bottom w:val="nil"/>
              <w:right w:val="nil"/>
            </w:tcBorders>
            <w:shd w:val="clear" w:color="auto" w:fill="auto"/>
            <w:tcMar>
              <w:left w:w="43" w:type="dxa"/>
              <w:right w:w="43" w:type="dxa"/>
            </w:tcMar>
            <w:vAlign w:val="center"/>
          </w:tcPr>
          <w:p w14:paraId="25889695" w14:textId="1E40E4C0"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793</w:t>
            </w:r>
          </w:p>
        </w:tc>
      </w:tr>
      <w:tr w:rsidR="00AC7B94" w:rsidRPr="00BF4323" w14:paraId="472DC0F7"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783A7B2" w14:textId="77777777" w:rsidR="00AC7B94" w:rsidRPr="00F1018F" w:rsidRDefault="00AC7B94" w:rsidP="00AC7B94">
            <w:pPr>
              <w:rPr>
                <w:b/>
                <w:bCs/>
                <w:sz w:val="14"/>
                <w:szCs w:val="14"/>
              </w:rPr>
            </w:pPr>
            <w:r w:rsidRPr="00F1018F">
              <w:rPr>
                <w:b/>
                <w:bCs/>
                <w:sz w:val="14"/>
                <w:szCs w:val="14"/>
              </w:rPr>
              <w:t>M.</w:t>
            </w:r>
          </w:p>
        </w:tc>
        <w:tc>
          <w:tcPr>
            <w:tcW w:w="1787" w:type="dxa"/>
            <w:tcBorders>
              <w:top w:val="nil"/>
              <w:left w:val="nil"/>
              <w:bottom w:val="nil"/>
              <w:right w:val="nil"/>
            </w:tcBorders>
            <w:shd w:val="clear" w:color="auto" w:fill="auto"/>
            <w:vAlign w:val="center"/>
            <w:hideMark/>
          </w:tcPr>
          <w:p w14:paraId="40C54D87" w14:textId="77777777" w:rsidR="00AC7B94" w:rsidRPr="00F1018F" w:rsidRDefault="00AC7B94" w:rsidP="00AC7B94">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tcPr>
          <w:p w14:paraId="6C3C032A" w14:textId="16B02DEB"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243,296</w:t>
            </w:r>
          </w:p>
        </w:tc>
        <w:tc>
          <w:tcPr>
            <w:tcW w:w="818" w:type="dxa"/>
            <w:tcBorders>
              <w:top w:val="nil"/>
              <w:left w:val="nil"/>
              <w:bottom w:val="nil"/>
              <w:right w:val="nil"/>
            </w:tcBorders>
            <w:shd w:val="clear" w:color="auto" w:fill="auto"/>
            <w:tcMar>
              <w:left w:w="43" w:type="dxa"/>
              <w:right w:w="43" w:type="dxa"/>
            </w:tcMar>
            <w:vAlign w:val="center"/>
          </w:tcPr>
          <w:p w14:paraId="55525B44" w14:textId="719B3A3B"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481,898</w:t>
            </w:r>
          </w:p>
        </w:tc>
        <w:tc>
          <w:tcPr>
            <w:tcW w:w="751" w:type="dxa"/>
            <w:tcBorders>
              <w:top w:val="nil"/>
              <w:left w:val="nil"/>
              <w:bottom w:val="nil"/>
              <w:right w:val="nil"/>
            </w:tcBorders>
            <w:shd w:val="clear" w:color="auto" w:fill="auto"/>
            <w:tcMar>
              <w:left w:w="43" w:type="dxa"/>
              <w:right w:w="43" w:type="dxa"/>
            </w:tcMar>
            <w:vAlign w:val="center"/>
          </w:tcPr>
          <w:p w14:paraId="53842707" w14:textId="08EFA879"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59,895</w:t>
            </w:r>
          </w:p>
        </w:tc>
        <w:tc>
          <w:tcPr>
            <w:tcW w:w="687" w:type="dxa"/>
            <w:tcBorders>
              <w:top w:val="nil"/>
              <w:left w:val="nil"/>
              <w:bottom w:val="nil"/>
              <w:right w:val="nil"/>
            </w:tcBorders>
            <w:shd w:val="clear" w:color="auto" w:fill="auto"/>
            <w:tcMar>
              <w:left w:w="43" w:type="dxa"/>
              <w:right w:w="43" w:type="dxa"/>
            </w:tcMar>
            <w:vAlign w:val="center"/>
          </w:tcPr>
          <w:p w14:paraId="0FDA23E4" w14:textId="240B2EDB"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20,409</w:t>
            </w:r>
          </w:p>
        </w:tc>
        <w:tc>
          <w:tcPr>
            <w:tcW w:w="810" w:type="dxa"/>
            <w:tcBorders>
              <w:top w:val="nil"/>
              <w:left w:val="nil"/>
              <w:bottom w:val="nil"/>
              <w:right w:val="nil"/>
            </w:tcBorders>
            <w:shd w:val="clear" w:color="auto" w:fill="auto"/>
            <w:tcMar>
              <w:left w:w="43" w:type="dxa"/>
              <w:right w:w="43" w:type="dxa"/>
            </w:tcMar>
            <w:vAlign w:val="center"/>
          </w:tcPr>
          <w:p w14:paraId="3E9FAE55" w14:textId="495840D3"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50,786</w:t>
            </w:r>
          </w:p>
        </w:tc>
        <w:tc>
          <w:tcPr>
            <w:tcW w:w="810" w:type="dxa"/>
            <w:tcBorders>
              <w:top w:val="nil"/>
              <w:left w:val="nil"/>
              <w:bottom w:val="nil"/>
              <w:right w:val="nil"/>
            </w:tcBorders>
            <w:shd w:val="clear" w:color="auto" w:fill="auto"/>
            <w:tcMar>
              <w:left w:w="43" w:type="dxa"/>
              <w:right w:w="43" w:type="dxa"/>
            </w:tcMar>
            <w:vAlign w:val="center"/>
          </w:tcPr>
          <w:p w14:paraId="0EEFB7D1" w14:textId="59BBBBF0"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29,239</w:t>
            </w:r>
          </w:p>
        </w:tc>
        <w:tc>
          <w:tcPr>
            <w:tcW w:w="720" w:type="dxa"/>
            <w:tcBorders>
              <w:top w:val="nil"/>
              <w:left w:val="nil"/>
              <w:bottom w:val="nil"/>
              <w:right w:val="nil"/>
            </w:tcBorders>
            <w:shd w:val="clear" w:color="auto" w:fill="auto"/>
            <w:tcMar>
              <w:left w:w="43" w:type="dxa"/>
              <w:right w:w="43" w:type="dxa"/>
            </w:tcMar>
            <w:vAlign w:val="center"/>
          </w:tcPr>
          <w:p w14:paraId="1D6B849A" w14:textId="1225C580"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21,785</w:t>
            </w:r>
          </w:p>
        </w:tc>
        <w:tc>
          <w:tcPr>
            <w:tcW w:w="662" w:type="dxa"/>
            <w:tcBorders>
              <w:top w:val="nil"/>
              <w:left w:val="nil"/>
              <w:bottom w:val="nil"/>
              <w:right w:val="nil"/>
            </w:tcBorders>
            <w:shd w:val="clear" w:color="auto" w:fill="auto"/>
            <w:tcMar>
              <w:left w:w="43" w:type="dxa"/>
              <w:right w:w="43" w:type="dxa"/>
            </w:tcMar>
            <w:vAlign w:val="center"/>
          </w:tcPr>
          <w:p w14:paraId="40CAB9D9" w14:textId="4E1674C6"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32,954</w:t>
            </w:r>
          </w:p>
        </w:tc>
        <w:tc>
          <w:tcPr>
            <w:tcW w:w="721" w:type="dxa"/>
            <w:tcBorders>
              <w:top w:val="nil"/>
              <w:left w:val="nil"/>
              <w:bottom w:val="nil"/>
              <w:right w:val="nil"/>
            </w:tcBorders>
            <w:shd w:val="clear" w:color="auto" w:fill="auto"/>
            <w:tcMar>
              <w:left w:w="43" w:type="dxa"/>
              <w:right w:w="43" w:type="dxa"/>
            </w:tcMar>
            <w:vAlign w:val="center"/>
          </w:tcPr>
          <w:p w14:paraId="3C48929F" w14:textId="68718413"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64,314</w:t>
            </w:r>
          </w:p>
        </w:tc>
      </w:tr>
      <w:tr w:rsidR="00AC7B94" w:rsidRPr="00BF4323" w14:paraId="0E3D12A6"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150B074" w14:textId="77777777" w:rsidR="00AC7B94" w:rsidRPr="00F1018F" w:rsidRDefault="00AC7B94" w:rsidP="00AC7B94">
            <w:pPr>
              <w:rPr>
                <w:b/>
                <w:bCs/>
                <w:sz w:val="14"/>
                <w:szCs w:val="14"/>
              </w:rPr>
            </w:pPr>
            <w:r w:rsidRPr="00F1018F">
              <w:rPr>
                <w:b/>
                <w:bCs/>
                <w:sz w:val="14"/>
                <w:szCs w:val="14"/>
              </w:rPr>
              <w:t>N.</w:t>
            </w:r>
          </w:p>
        </w:tc>
        <w:tc>
          <w:tcPr>
            <w:tcW w:w="1787" w:type="dxa"/>
            <w:tcBorders>
              <w:top w:val="nil"/>
              <w:left w:val="nil"/>
              <w:bottom w:val="nil"/>
              <w:right w:val="nil"/>
            </w:tcBorders>
            <w:shd w:val="clear" w:color="auto" w:fill="auto"/>
            <w:vAlign w:val="center"/>
            <w:hideMark/>
          </w:tcPr>
          <w:p w14:paraId="4F8E1B1F" w14:textId="77777777" w:rsidR="00AC7B94" w:rsidRPr="00F1018F" w:rsidRDefault="00AC7B94" w:rsidP="00AC7B94">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tcPr>
          <w:p w14:paraId="19B34AF5" w14:textId="7FDE4DCF"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19,292,880</w:t>
            </w:r>
          </w:p>
        </w:tc>
        <w:tc>
          <w:tcPr>
            <w:tcW w:w="818" w:type="dxa"/>
            <w:tcBorders>
              <w:top w:val="nil"/>
              <w:left w:val="nil"/>
              <w:bottom w:val="nil"/>
              <w:right w:val="nil"/>
            </w:tcBorders>
            <w:shd w:val="clear" w:color="auto" w:fill="auto"/>
            <w:tcMar>
              <w:left w:w="43" w:type="dxa"/>
              <w:right w:w="43" w:type="dxa"/>
            </w:tcMar>
            <w:vAlign w:val="center"/>
          </w:tcPr>
          <w:p w14:paraId="0E4F528D" w14:textId="41499434"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25,528,815</w:t>
            </w:r>
          </w:p>
        </w:tc>
        <w:tc>
          <w:tcPr>
            <w:tcW w:w="751" w:type="dxa"/>
            <w:tcBorders>
              <w:top w:val="nil"/>
              <w:left w:val="nil"/>
              <w:bottom w:val="nil"/>
              <w:right w:val="nil"/>
            </w:tcBorders>
            <w:shd w:val="clear" w:color="auto" w:fill="auto"/>
            <w:tcMar>
              <w:left w:w="43" w:type="dxa"/>
              <w:right w:w="43" w:type="dxa"/>
            </w:tcMar>
            <w:vAlign w:val="center"/>
          </w:tcPr>
          <w:p w14:paraId="141EB1E2" w14:textId="6D1ED1E4"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2,099,287</w:t>
            </w:r>
          </w:p>
        </w:tc>
        <w:tc>
          <w:tcPr>
            <w:tcW w:w="687" w:type="dxa"/>
            <w:tcBorders>
              <w:top w:val="nil"/>
              <w:left w:val="nil"/>
              <w:bottom w:val="nil"/>
              <w:right w:val="nil"/>
            </w:tcBorders>
            <w:shd w:val="clear" w:color="auto" w:fill="auto"/>
            <w:tcMar>
              <w:left w:w="43" w:type="dxa"/>
              <w:right w:w="43" w:type="dxa"/>
            </w:tcMar>
            <w:vAlign w:val="center"/>
          </w:tcPr>
          <w:p w14:paraId="789AE997" w14:textId="1E9C3CB7"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1,591,119</w:t>
            </w:r>
          </w:p>
        </w:tc>
        <w:tc>
          <w:tcPr>
            <w:tcW w:w="810" w:type="dxa"/>
            <w:tcBorders>
              <w:top w:val="nil"/>
              <w:left w:val="nil"/>
              <w:bottom w:val="nil"/>
              <w:right w:val="nil"/>
            </w:tcBorders>
            <w:shd w:val="clear" w:color="auto" w:fill="auto"/>
            <w:tcMar>
              <w:left w:w="43" w:type="dxa"/>
              <w:right w:w="43" w:type="dxa"/>
            </w:tcMar>
            <w:vAlign w:val="center"/>
          </w:tcPr>
          <w:p w14:paraId="6A00326D" w14:textId="4E8AAF63"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1,862,223</w:t>
            </w:r>
          </w:p>
        </w:tc>
        <w:tc>
          <w:tcPr>
            <w:tcW w:w="810" w:type="dxa"/>
            <w:tcBorders>
              <w:top w:val="nil"/>
              <w:left w:val="nil"/>
              <w:bottom w:val="nil"/>
              <w:right w:val="nil"/>
            </w:tcBorders>
            <w:shd w:val="clear" w:color="auto" w:fill="auto"/>
            <w:tcMar>
              <w:left w:w="43" w:type="dxa"/>
              <w:right w:w="43" w:type="dxa"/>
            </w:tcMar>
            <w:vAlign w:val="center"/>
          </w:tcPr>
          <w:p w14:paraId="249B6115" w14:textId="3977528A"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2,041,012</w:t>
            </w:r>
          </w:p>
        </w:tc>
        <w:tc>
          <w:tcPr>
            <w:tcW w:w="720" w:type="dxa"/>
            <w:tcBorders>
              <w:top w:val="nil"/>
              <w:left w:val="nil"/>
              <w:bottom w:val="nil"/>
              <w:right w:val="nil"/>
            </w:tcBorders>
            <w:shd w:val="clear" w:color="auto" w:fill="auto"/>
            <w:tcMar>
              <w:left w:w="43" w:type="dxa"/>
              <w:right w:w="43" w:type="dxa"/>
            </w:tcMar>
            <w:vAlign w:val="center"/>
          </w:tcPr>
          <w:p w14:paraId="77E8222A" w14:textId="31A64F5A"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1,549,006</w:t>
            </w:r>
          </w:p>
        </w:tc>
        <w:tc>
          <w:tcPr>
            <w:tcW w:w="662" w:type="dxa"/>
            <w:tcBorders>
              <w:top w:val="nil"/>
              <w:left w:val="nil"/>
              <w:bottom w:val="nil"/>
              <w:right w:val="nil"/>
            </w:tcBorders>
            <w:shd w:val="clear" w:color="auto" w:fill="auto"/>
            <w:tcMar>
              <w:left w:w="43" w:type="dxa"/>
              <w:right w:w="43" w:type="dxa"/>
            </w:tcMar>
            <w:vAlign w:val="center"/>
          </w:tcPr>
          <w:p w14:paraId="1F73A6A9" w14:textId="543EF3A8"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1,567,478</w:t>
            </w:r>
          </w:p>
        </w:tc>
        <w:tc>
          <w:tcPr>
            <w:tcW w:w="721" w:type="dxa"/>
            <w:tcBorders>
              <w:top w:val="nil"/>
              <w:left w:val="nil"/>
              <w:bottom w:val="nil"/>
              <w:right w:val="nil"/>
            </w:tcBorders>
            <w:shd w:val="clear" w:color="auto" w:fill="auto"/>
            <w:tcMar>
              <w:left w:w="43" w:type="dxa"/>
              <w:right w:w="43" w:type="dxa"/>
            </w:tcMar>
            <w:vAlign w:val="center"/>
          </w:tcPr>
          <w:p w14:paraId="32CD6F8C" w14:textId="11C362D8"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1,194,198</w:t>
            </w:r>
          </w:p>
        </w:tc>
      </w:tr>
      <w:tr w:rsidR="00AC7B94" w:rsidRPr="00BF4323" w14:paraId="7789AE02"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801140A" w14:textId="77777777" w:rsidR="00AC7B94" w:rsidRPr="00F1018F" w:rsidRDefault="00AC7B94" w:rsidP="00AC7B94">
            <w:pPr>
              <w:rPr>
                <w:sz w:val="14"/>
                <w:szCs w:val="14"/>
              </w:rPr>
            </w:pPr>
          </w:p>
        </w:tc>
        <w:tc>
          <w:tcPr>
            <w:tcW w:w="1787" w:type="dxa"/>
            <w:tcBorders>
              <w:top w:val="nil"/>
              <w:left w:val="nil"/>
              <w:bottom w:val="nil"/>
              <w:right w:val="nil"/>
            </w:tcBorders>
            <w:shd w:val="clear" w:color="auto" w:fill="auto"/>
            <w:vAlign w:val="center"/>
            <w:hideMark/>
          </w:tcPr>
          <w:p w14:paraId="3C6AA424" w14:textId="77777777" w:rsidR="00AC7B94" w:rsidRPr="00F1018F" w:rsidRDefault="00AC7B94" w:rsidP="00AC7B94">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tcPr>
          <w:p w14:paraId="6227D11E" w14:textId="0E5BFC4F"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15,537,421</w:t>
            </w:r>
          </w:p>
        </w:tc>
        <w:tc>
          <w:tcPr>
            <w:tcW w:w="818" w:type="dxa"/>
            <w:tcBorders>
              <w:top w:val="nil"/>
              <w:left w:val="nil"/>
              <w:bottom w:val="nil"/>
              <w:right w:val="nil"/>
            </w:tcBorders>
            <w:shd w:val="clear" w:color="auto" w:fill="auto"/>
            <w:tcMar>
              <w:left w:w="43" w:type="dxa"/>
              <w:right w:w="43" w:type="dxa"/>
            </w:tcMar>
            <w:vAlign w:val="center"/>
          </w:tcPr>
          <w:p w14:paraId="2C8E5626" w14:textId="01C7AE18"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21,042,212</w:t>
            </w:r>
          </w:p>
        </w:tc>
        <w:tc>
          <w:tcPr>
            <w:tcW w:w="751" w:type="dxa"/>
            <w:tcBorders>
              <w:top w:val="nil"/>
              <w:left w:val="nil"/>
              <w:bottom w:val="nil"/>
              <w:right w:val="nil"/>
            </w:tcBorders>
            <w:shd w:val="clear" w:color="auto" w:fill="auto"/>
            <w:tcMar>
              <w:left w:w="43" w:type="dxa"/>
              <w:right w:w="43" w:type="dxa"/>
            </w:tcMar>
            <w:vAlign w:val="center"/>
          </w:tcPr>
          <w:p w14:paraId="6B8BB902" w14:textId="526710E9"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1,722,582</w:t>
            </w:r>
          </w:p>
        </w:tc>
        <w:tc>
          <w:tcPr>
            <w:tcW w:w="687" w:type="dxa"/>
            <w:tcBorders>
              <w:top w:val="nil"/>
              <w:left w:val="nil"/>
              <w:bottom w:val="nil"/>
              <w:right w:val="nil"/>
            </w:tcBorders>
            <w:shd w:val="clear" w:color="auto" w:fill="auto"/>
            <w:tcMar>
              <w:left w:w="43" w:type="dxa"/>
              <w:right w:w="43" w:type="dxa"/>
            </w:tcMar>
            <w:vAlign w:val="center"/>
          </w:tcPr>
          <w:p w14:paraId="6A456D52" w14:textId="166C389B"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1,319,805</w:t>
            </w:r>
          </w:p>
        </w:tc>
        <w:tc>
          <w:tcPr>
            <w:tcW w:w="810" w:type="dxa"/>
            <w:tcBorders>
              <w:top w:val="nil"/>
              <w:left w:val="nil"/>
              <w:bottom w:val="nil"/>
              <w:right w:val="nil"/>
            </w:tcBorders>
            <w:shd w:val="clear" w:color="auto" w:fill="auto"/>
            <w:tcMar>
              <w:left w:w="43" w:type="dxa"/>
              <w:right w:w="43" w:type="dxa"/>
            </w:tcMar>
            <w:vAlign w:val="center"/>
          </w:tcPr>
          <w:p w14:paraId="047FDCB4" w14:textId="0E164435"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1,481,595</w:t>
            </w:r>
          </w:p>
        </w:tc>
        <w:tc>
          <w:tcPr>
            <w:tcW w:w="810" w:type="dxa"/>
            <w:tcBorders>
              <w:top w:val="nil"/>
              <w:left w:val="nil"/>
              <w:bottom w:val="nil"/>
              <w:right w:val="nil"/>
            </w:tcBorders>
            <w:shd w:val="clear" w:color="auto" w:fill="auto"/>
            <w:tcMar>
              <w:left w:w="43" w:type="dxa"/>
              <w:right w:w="43" w:type="dxa"/>
            </w:tcMar>
            <w:vAlign w:val="center"/>
          </w:tcPr>
          <w:p w14:paraId="384286CF" w14:textId="0743665F"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1,646,926</w:t>
            </w:r>
          </w:p>
        </w:tc>
        <w:tc>
          <w:tcPr>
            <w:tcW w:w="720" w:type="dxa"/>
            <w:tcBorders>
              <w:top w:val="nil"/>
              <w:left w:val="nil"/>
              <w:bottom w:val="nil"/>
              <w:right w:val="nil"/>
            </w:tcBorders>
            <w:shd w:val="clear" w:color="auto" w:fill="auto"/>
            <w:tcMar>
              <w:left w:w="43" w:type="dxa"/>
              <w:right w:w="43" w:type="dxa"/>
            </w:tcMar>
            <w:vAlign w:val="center"/>
          </w:tcPr>
          <w:p w14:paraId="6B3A8D7C" w14:textId="3FBAF812"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1,315,082</w:t>
            </w:r>
          </w:p>
        </w:tc>
        <w:tc>
          <w:tcPr>
            <w:tcW w:w="662" w:type="dxa"/>
            <w:tcBorders>
              <w:top w:val="nil"/>
              <w:left w:val="nil"/>
              <w:bottom w:val="nil"/>
              <w:right w:val="nil"/>
            </w:tcBorders>
            <w:shd w:val="clear" w:color="auto" w:fill="auto"/>
            <w:tcMar>
              <w:left w:w="43" w:type="dxa"/>
              <w:right w:w="43" w:type="dxa"/>
            </w:tcMar>
            <w:vAlign w:val="center"/>
          </w:tcPr>
          <w:p w14:paraId="4052C987" w14:textId="02CB8ECE"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1,296,119</w:t>
            </w:r>
          </w:p>
        </w:tc>
        <w:tc>
          <w:tcPr>
            <w:tcW w:w="721" w:type="dxa"/>
            <w:tcBorders>
              <w:top w:val="nil"/>
              <w:left w:val="nil"/>
              <w:bottom w:val="nil"/>
              <w:right w:val="nil"/>
            </w:tcBorders>
            <w:shd w:val="clear" w:color="auto" w:fill="auto"/>
            <w:tcMar>
              <w:left w:w="43" w:type="dxa"/>
              <w:right w:w="43" w:type="dxa"/>
            </w:tcMar>
            <w:vAlign w:val="center"/>
          </w:tcPr>
          <w:p w14:paraId="430A2712" w14:textId="79E3DF93"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952,002</w:t>
            </w:r>
          </w:p>
        </w:tc>
      </w:tr>
      <w:tr w:rsidR="00AC7B94" w:rsidRPr="00BF4323" w14:paraId="6914868E"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77E58613" w14:textId="77777777" w:rsidR="00AC7B94" w:rsidRPr="00F1018F" w:rsidRDefault="00AC7B94" w:rsidP="00AC7B94">
            <w:pPr>
              <w:rPr>
                <w:sz w:val="14"/>
                <w:szCs w:val="14"/>
              </w:rPr>
            </w:pPr>
          </w:p>
        </w:tc>
        <w:tc>
          <w:tcPr>
            <w:tcW w:w="1787" w:type="dxa"/>
            <w:tcBorders>
              <w:top w:val="nil"/>
              <w:left w:val="nil"/>
              <w:bottom w:val="nil"/>
              <w:right w:val="nil"/>
            </w:tcBorders>
            <w:shd w:val="clear" w:color="auto" w:fill="auto"/>
            <w:vAlign w:val="center"/>
            <w:hideMark/>
          </w:tcPr>
          <w:p w14:paraId="3B5570C7" w14:textId="77777777" w:rsidR="00AC7B94" w:rsidRPr="00F1018F" w:rsidRDefault="00AC7B94" w:rsidP="00AC7B94">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tcPr>
          <w:p w14:paraId="57D44F18" w14:textId="79EB0AC8"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124,527</w:t>
            </w:r>
          </w:p>
        </w:tc>
        <w:tc>
          <w:tcPr>
            <w:tcW w:w="818" w:type="dxa"/>
            <w:tcBorders>
              <w:top w:val="nil"/>
              <w:left w:val="nil"/>
              <w:bottom w:val="nil"/>
              <w:right w:val="nil"/>
            </w:tcBorders>
            <w:shd w:val="clear" w:color="auto" w:fill="auto"/>
            <w:tcMar>
              <w:left w:w="43" w:type="dxa"/>
              <w:right w:w="43" w:type="dxa"/>
            </w:tcMar>
            <w:vAlign w:val="center"/>
          </w:tcPr>
          <w:p w14:paraId="06EB2C88" w14:textId="7EA2488B"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47,436</w:t>
            </w:r>
          </w:p>
        </w:tc>
        <w:tc>
          <w:tcPr>
            <w:tcW w:w="751" w:type="dxa"/>
            <w:tcBorders>
              <w:top w:val="nil"/>
              <w:left w:val="nil"/>
              <w:bottom w:val="nil"/>
              <w:right w:val="nil"/>
            </w:tcBorders>
            <w:shd w:val="clear" w:color="auto" w:fill="auto"/>
            <w:tcMar>
              <w:left w:w="43" w:type="dxa"/>
              <w:right w:w="43" w:type="dxa"/>
            </w:tcMar>
            <w:vAlign w:val="center"/>
          </w:tcPr>
          <w:p w14:paraId="07180499" w14:textId="5700A8DD"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2,874</w:t>
            </w:r>
          </w:p>
        </w:tc>
        <w:tc>
          <w:tcPr>
            <w:tcW w:w="687" w:type="dxa"/>
            <w:tcBorders>
              <w:top w:val="nil"/>
              <w:left w:val="nil"/>
              <w:bottom w:val="nil"/>
              <w:right w:val="nil"/>
            </w:tcBorders>
            <w:shd w:val="clear" w:color="auto" w:fill="auto"/>
            <w:tcMar>
              <w:left w:w="43" w:type="dxa"/>
              <w:right w:w="43" w:type="dxa"/>
            </w:tcMar>
            <w:vAlign w:val="center"/>
          </w:tcPr>
          <w:p w14:paraId="3F7514FC" w14:textId="141508F0"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2,648</w:t>
            </w:r>
          </w:p>
        </w:tc>
        <w:tc>
          <w:tcPr>
            <w:tcW w:w="810" w:type="dxa"/>
            <w:tcBorders>
              <w:top w:val="nil"/>
              <w:left w:val="nil"/>
              <w:bottom w:val="nil"/>
              <w:right w:val="nil"/>
            </w:tcBorders>
            <w:shd w:val="clear" w:color="auto" w:fill="auto"/>
            <w:tcMar>
              <w:left w:w="43" w:type="dxa"/>
              <w:right w:w="43" w:type="dxa"/>
            </w:tcMar>
            <w:vAlign w:val="center"/>
          </w:tcPr>
          <w:p w14:paraId="09B2D241" w14:textId="56321428"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3,168</w:t>
            </w:r>
          </w:p>
        </w:tc>
        <w:tc>
          <w:tcPr>
            <w:tcW w:w="810" w:type="dxa"/>
            <w:tcBorders>
              <w:top w:val="nil"/>
              <w:left w:val="nil"/>
              <w:bottom w:val="nil"/>
              <w:right w:val="nil"/>
            </w:tcBorders>
            <w:shd w:val="clear" w:color="auto" w:fill="auto"/>
            <w:tcMar>
              <w:left w:w="43" w:type="dxa"/>
              <w:right w:w="43" w:type="dxa"/>
            </w:tcMar>
            <w:vAlign w:val="center"/>
          </w:tcPr>
          <w:p w14:paraId="2C38BEC3" w14:textId="5A3C1986"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4,318</w:t>
            </w:r>
          </w:p>
        </w:tc>
        <w:tc>
          <w:tcPr>
            <w:tcW w:w="720" w:type="dxa"/>
            <w:tcBorders>
              <w:top w:val="nil"/>
              <w:left w:val="nil"/>
              <w:bottom w:val="nil"/>
              <w:right w:val="nil"/>
            </w:tcBorders>
            <w:shd w:val="clear" w:color="auto" w:fill="auto"/>
            <w:tcMar>
              <w:left w:w="43" w:type="dxa"/>
              <w:right w:w="43" w:type="dxa"/>
            </w:tcMar>
            <w:vAlign w:val="center"/>
          </w:tcPr>
          <w:p w14:paraId="17FB0CB1" w14:textId="4EAC161A"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2,852</w:t>
            </w:r>
          </w:p>
        </w:tc>
        <w:tc>
          <w:tcPr>
            <w:tcW w:w="662" w:type="dxa"/>
            <w:tcBorders>
              <w:top w:val="nil"/>
              <w:left w:val="nil"/>
              <w:bottom w:val="nil"/>
              <w:right w:val="nil"/>
            </w:tcBorders>
            <w:shd w:val="clear" w:color="auto" w:fill="auto"/>
            <w:tcMar>
              <w:left w:w="43" w:type="dxa"/>
              <w:right w:w="43" w:type="dxa"/>
            </w:tcMar>
            <w:vAlign w:val="center"/>
          </w:tcPr>
          <w:p w14:paraId="1522B194" w14:textId="3AD8B6EB"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4,108</w:t>
            </w:r>
          </w:p>
        </w:tc>
        <w:tc>
          <w:tcPr>
            <w:tcW w:w="721" w:type="dxa"/>
            <w:tcBorders>
              <w:top w:val="nil"/>
              <w:left w:val="nil"/>
              <w:bottom w:val="nil"/>
              <w:right w:val="nil"/>
            </w:tcBorders>
            <w:shd w:val="clear" w:color="auto" w:fill="auto"/>
            <w:tcMar>
              <w:left w:w="43" w:type="dxa"/>
              <w:right w:w="43" w:type="dxa"/>
            </w:tcMar>
            <w:vAlign w:val="center"/>
          </w:tcPr>
          <w:p w14:paraId="6F0334FB" w14:textId="7B240617"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2,314</w:t>
            </w:r>
          </w:p>
        </w:tc>
      </w:tr>
      <w:tr w:rsidR="00AC7B94" w:rsidRPr="00BF4323" w14:paraId="2669ECE1"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37ADBB6" w14:textId="77777777" w:rsidR="00AC7B94" w:rsidRPr="00F1018F" w:rsidRDefault="00AC7B94" w:rsidP="00AC7B94">
            <w:pPr>
              <w:rPr>
                <w:sz w:val="14"/>
                <w:szCs w:val="14"/>
              </w:rPr>
            </w:pPr>
          </w:p>
        </w:tc>
        <w:tc>
          <w:tcPr>
            <w:tcW w:w="1787" w:type="dxa"/>
            <w:tcBorders>
              <w:top w:val="nil"/>
              <w:left w:val="nil"/>
              <w:bottom w:val="nil"/>
              <w:right w:val="nil"/>
            </w:tcBorders>
            <w:shd w:val="clear" w:color="auto" w:fill="auto"/>
            <w:vAlign w:val="center"/>
            <w:hideMark/>
          </w:tcPr>
          <w:p w14:paraId="2B4BC510" w14:textId="77777777" w:rsidR="00AC7B94" w:rsidRPr="00F1018F" w:rsidRDefault="00AC7B94" w:rsidP="00AC7B94">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tcPr>
          <w:p w14:paraId="14D3B887" w14:textId="4909A1AD"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1,568,462</w:t>
            </w:r>
          </w:p>
        </w:tc>
        <w:tc>
          <w:tcPr>
            <w:tcW w:w="818" w:type="dxa"/>
            <w:tcBorders>
              <w:top w:val="nil"/>
              <w:left w:val="nil"/>
              <w:bottom w:val="nil"/>
              <w:right w:val="nil"/>
            </w:tcBorders>
            <w:shd w:val="clear" w:color="auto" w:fill="auto"/>
            <w:tcMar>
              <w:left w:w="43" w:type="dxa"/>
              <w:right w:w="43" w:type="dxa"/>
            </w:tcMar>
            <w:vAlign w:val="center"/>
          </w:tcPr>
          <w:p w14:paraId="195AD1FC" w14:textId="6DB0710C"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2,290,281</w:t>
            </w:r>
          </w:p>
        </w:tc>
        <w:tc>
          <w:tcPr>
            <w:tcW w:w="751" w:type="dxa"/>
            <w:tcBorders>
              <w:top w:val="nil"/>
              <w:left w:val="nil"/>
              <w:bottom w:val="nil"/>
              <w:right w:val="nil"/>
            </w:tcBorders>
            <w:shd w:val="clear" w:color="auto" w:fill="auto"/>
            <w:tcMar>
              <w:left w:w="43" w:type="dxa"/>
              <w:right w:w="43" w:type="dxa"/>
            </w:tcMar>
            <w:vAlign w:val="center"/>
          </w:tcPr>
          <w:p w14:paraId="4C367A33" w14:textId="4F5B078B"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176,983</w:t>
            </w:r>
          </w:p>
        </w:tc>
        <w:tc>
          <w:tcPr>
            <w:tcW w:w="687" w:type="dxa"/>
            <w:tcBorders>
              <w:top w:val="nil"/>
              <w:left w:val="nil"/>
              <w:bottom w:val="nil"/>
              <w:right w:val="nil"/>
            </w:tcBorders>
            <w:shd w:val="clear" w:color="auto" w:fill="auto"/>
            <w:tcMar>
              <w:left w:w="43" w:type="dxa"/>
              <w:right w:w="43" w:type="dxa"/>
            </w:tcMar>
            <w:vAlign w:val="center"/>
          </w:tcPr>
          <w:p w14:paraId="60FAE592" w14:textId="7881152B"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133,064</w:t>
            </w:r>
          </w:p>
        </w:tc>
        <w:tc>
          <w:tcPr>
            <w:tcW w:w="810" w:type="dxa"/>
            <w:tcBorders>
              <w:top w:val="nil"/>
              <w:left w:val="nil"/>
              <w:bottom w:val="nil"/>
              <w:right w:val="nil"/>
            </w:tcBorders>
            <w:shd w:val="clear" w:color="auto" w:fill="auto"/>
            <w:tcMar>
              <w:left w:w="43" w:type="dxa"/>
              <w:right w:w="43" w:type="dxa"/>
            </w:tcMar>
            <w:vAlign w:val="center"/>
          </w:tcPr>
          <w:p w14:paraId="1445F339" w14:textId="26EE1630"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179,942</w:t>
            </w:r>
          </w:p>
        </w:tc>
        <w:tc>
          <w:tcPr>
            <w:tcW w:w="810" w:type="dxa"/>
            <w:tcBorders>
              <w:top w:val="nil"/>
              <w:left w:val="nil"/>
              <w:bottom w:val="nil"/>
              <w:right w:val="nil"/>
            </w:tcBorders>
            <w:shd w:val="clear" w:color="auto" w:fill="auto"/>
            <w:tcMar>
              <w:left w:w="43" w:type="dxa"/>
              <w:right w:w="43" w:type="dxa"/>
            </w:tcMar>
            <w:vAlign w:val="center"/>
          </w:tcPr>
          <w:p w14:paraId="5A909BBC" w14:textId="16D5E77D"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188,702</w:t>
            </w:r>
          </w:p>
        </w:tc>
        <w:tc>
          <w:tcPr>
            <w:tcW w:w="720" w:type="dxa"/>
            <w:tcBorders>
              <w:top w:val="nil"/>
              <w:left w:val="nil"/>
              <w:bottom w:val="nil"/>
              <w:right w:val="nil"/>
            </w:tcBorders>
            <w:shd w:val="clear" w:color="auto" w:fill="auto"/>
            <w:tcMar>
              <w:left w:w="43" w:type="dxa"/>
              <w:right w:w="43" w:type="dxa"/>
            </w:tcMar>
            <w:vAlign w:val="center"/>
          </w:tcPr>
          <w:p w14:paraId="78B366D1" w14:textId="271E54CB"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97,875</w:t>
            </w:r>
          </w:p>
        </w:tc>
        <w:tc>
          <w:tcPr>
            <w:tcW w:w="662" w:type="dxa"/>
            <w:tcBorders>
              <w:top w:val="nil"/>
              <w:left w:val="nil"/>
              <w:bottom w:val="nil"/>
              <w:right w:val="nil"/>
            </w:tcBorders>
            <w:shd w:val="clear" w:color="auto" w:fill="auto"/>
            <w:tcMar>
              <w:left w:w="43" w:type="dxa"/>
              <w:right w:w="43" w:type="dxa"/>
            </w:tcMar>
            <w:vAlign w:val="center"/>
          </w:tcPr>
          <w:p w14:paraId="157C52DE" w14:textId="51A7B3EE"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107,317</w:t>
            </w:r>
          </w:p>
        </w:tc>
        <w:tc>
          <w:tcPr>
            <w:tcW w:w="721" w:type="dxa"/>
            <w:tcBorders>
              <w:top w:val="nil"/>
              <w:left w:val="nil"/>
              <w:bottom w:val="nil"/>
              <w:right w:val="nil"/>
            </w:tcBorders>
            <w:shd w:val="clear" w:color="auto" w:fill="auto"/>
            <w:tcMar>
              <w:left w:w="43" w:type="dxa"/>
              <w:right w:w="43" w:type="dxa"/>
            </w:tcMar>
            <w:vAlign w:val="center"/>
          </w:tcPr>
          <w:p w14:paraId="5D83DAB3" w14:textId="1F7FA526"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120,467</w:t>
            </w:r>
          </w:p>
        </w:tc>
      </w:tr>
      <w:tr w:rsidR="00AC7B94" w:rsidRPr="00BF4323" w14:paraId="4F76E02C"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8B14423" w14:textId="77777777" w:rsidR="00AC7B94" w:rsidRPr="00F1018F" w:rsidRDefault="00AC7B94" w:rsidP="00AC7B94">
            <w:pPr>
              <w:rPr>
                <w:sz w:val="14"/>
                <w:szCs w:val="14"/>
              </w:rPr>
            </w:pPr>
          </w:p>
        </w:tc>
        <w:tc>
          <w:tcPr>
            <w:tcW w:w="1787" w:type="dxa"/>
            <w:tcBorders>
              <w:top w:val="nil"/>
              <w:left w:val="nil"/>
              <w:bottom w:val="nil"/>
              <w:right w:val="nil"/>
            </w:tcBorders>
            <w:shd w:val="clear" w:color="auto" w:fill="auto"/>
            <w:vAlign w:val="center"/>
            <w:hideMark/>
          </w:tcPr>
          <w:p w14:paraId="538FC8BB" w14:textId="77777777" w:rsidR="00AC7B94" w:rsidRPr="00F1018F" w:rsidRDefault="00AC7B94" w:rsidP="00AC7B94">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tcPr>
          <w:p w14:paraId="4E149BDA" w14:textId="118C4FFA"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1,416,032</w:t>
            </w:r>
          </w:p>
        </w:tc>
        <w:tc>
          <w:tcPr>
            <w:tcW w:w="818" w:type="dxa"/>
            <w:tcBorders>
              <w:top w:val="nil"/>
              <w:left w:val="nil"/>
              <w:bottom w:val="nil"/>
              <w:right w:val="nil"/>
            </w:tcBorders>
            <w:shd w:val="clear" w:color="auto" w:fill="auto"/>
            <w:tcMar>
              <w:left w:w="43" w:type="dxa"/>
              <w:right w:w="43" w:type="dxa"/>
            </w:tcMar>
            <w:vAlign w:val="center"/>
          </w:tcPr>
          <w:p w14:paraId="07ABE5F2" w14:textId="5452D48A"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1,542,460</w:t>
            </w:r>
          </w:p>
        </w:tc>
        <w:tc>
          <w:tcPr>
            <w:tcW w:w="751" w:type="dxa"/>
            <w:tcBorders>
              <w:top w:val="nil"/>
              <w:left w:val="nil"/>
              <w:bottom w:val="nil"/>
              <w:right w:val="nil"/>
            </w:tcBorders>
            <w:shd w:val="clear" w:color="auto" w:fill="auto"/>
            <w:tcMar>
              <w:left w:w="43" w:type="dxa"/>
              <w:right w:w="43" w:type="dxa"/>
            </w:tcMar>
            <w:vAlign w:val="center"/>
          </w:tcPr>
          <w:p w14:paraId="68A13008" w14:textId="723D307E"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127,602</w:t>
            </w:r>
          </w:p>
        </w:tc>
        <w:tc>
          <w:tcPr>
            <w:tcW w:w="687" w:type="dxa"/>
            <w:tcBorders>
              <w:top w:val="nil"/>
              <w:left w:val="nil"/>
              <w:bottom w:val="nil"/>
              <w:right w:val="nil"/>
            </w:tcBorders>
            <w:shd w:val="clear" w:color="auto" w:fill="auto"/>
            <w:tcMar>
              <w:left w:w="43" w:type="dxa"/>
              <w:right w:w="43" w:type="dxa"/>
            </w:tcMar>
            <w:vAlign w:val="center"/>
          </w:tcPr>
          <w:p w14:paraId="0ABC88D0" w14:textId="678F8966"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88,766</w:t>
            </w:r>
          </w:p>
        </w:tc>
        <w:tc>
          <w:tcPr>
            <w:tcW w:w="810" w:type="dxa"/>
            <w:tcBorders>
              <w:top w:val="nil"/>
              <w:left w:val="nil"/>
              <w:bottom w:val="nil"/>
              <w:right w:val="nil"/>
            </w:tcBorders>
            <w:shd w:val="clear" w:color="auto" w:fill="auto"/>
            <w:tcMar>
              <w:left w:w="43" w:type="dxa"/>
              <w:right w:w="43" w:type="dxa"/>
            </w:tcMar>
            <w:vAlign w:val="center"/>
          </w:tcPr>
          <w:p w14:paraId="7DD9483C" w14:textId="29AE968A"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146,521</w:t>
            </w:r>
          </w:p>
        </w:tc>
        <w:tc>
          <w:tcPr>
            <w:tcW w:w="810" w:type="dxa"/>
            <w:tcBorders>
              <w:top w:val="nil"/>
              <w:left w:val="nil"/>
              <w:bottom w:val="nil"/>
              <w:right w:val="nil"/>
            </w:tcBorders>
            <w:shd w:val="clear" w:color="auto" w:fill="auto"/>
            <w:tcMar>
              <w:left w:w="43" w:type="dxa"/>
              <w:right w:w="43" w:type="dxa"/>
            </w:tcMar>
            <w:vAlign w:val="center"/>
          </w:tcPr>
          <w:p w14:paraId="13B51A3D" w14:textId="29D2073F"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164,132</w:t>
            </w:r>
          </w:p>
        </w:tc>
        <w:tc>
          <w:tcPr>
            <w:tcW w:w="720" w:type="dxa"/>
            <w:tcBorders>
              <w:top w:val="nil"/>
              <w:left w:val="nil"/>
              <w:bottom w:val="nil"/>
              <w:right w:val="nil"/>
            </w:tcBorders>
            <w:shd w:val="clear" w:color="auto" w:fill="auto"/>
            <w:tcMar>
              <w:left w:w="43" w:type="dxa"/>
              <w:right w:w="43" w:type="dxa"/>
            </w:tcMar>
            <w:vAlign w:val="center"/>
          </w:tcPr>
          <w:p w14:paraId="25BC5421" w14:textId="796CD0ED"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86,814</w:t>
            </w:r>
          </w:p>
        </w:tc>
        <w:tc>
          <w:tcPr>
            <w:tcW w:w="662" w:type="dxa"/>
            <w:tcBorders>
              <w:top w:val="nil"/>
              <w:left w:val="nil"/>
              <w:bottom w:val="nil"/>
              <w:right w:val="nil"/>
            </w:tcBorders>
            <w:shd w:val="clear" w:color="auto" w:fill="auto"/>
            <w:tcMar>
              <w:left w:w="43" w:type="dxa"/>
              <w:right w:w="43" w:type="dxa"/>
            </w:tcMar>
            <w:vAlign w:val="center"/>
          </w:tcPr>
          <w:p w14:paraId="44F431C8" w14:textId="5E981A84"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122,026</w:t>
            </w:r>
          </w:p>
        </w:tc>
        <w:tc>
          <w:tcPr>
            <w:tcW w:w="721" w:type="dxa"/>
            <w:tcBorders>
              <w:top w:val="nil"/>
              <w:left w:val="nil"/>
              <w:bottom w:val="nil"/>
              <w:right w:val="nil"/>
            </w:tcBorders>
            <w:shd w:val="clear" w:color="auto" w:fill="auto"/>
            <w:tcMar>
              <w:left w:w="43" w:type="dxa"/>
              <w:right w:w="43" w:type="dxa"/>
            </w:tcMar>
            <w:vAlign w:val="center"/>
          </w:tcPr>
          <w:p w14:paraId="67269D8C" w14:textId="41155F93"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71,395</w:t>
            </w:r>
          </w:p>
        </w:tc>
      </w:tr>
      <w:tr w:rsidR="00AC7B94" w:rsidRPr="00BF4323" w14:paraId="469F0C63"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E82C96F" w14:textId="77777777" w:rsidR="00AC7B94" w:rsidRPr="00F1018F" w:rsidRDefault="00AC7B94" w:rsidP="00AC7B94">
            <w:pPr>
              <w:rPr>
                <w:sz w:val="14"/>
                <w:szCs w:val="14"/>
              </w:rPr>
            </w:pPr>
          </w:p>
        </w:tc>
        <w:tc>
          <w:tcPr>
            <w:tcW w:w="1787" w:type="dxa"/>
            <w:tcBorders>
              <w:top w:val="nil"/>
              <w:left w:val="nil"/>
              <w:bottom w:val="nil"/>
              <w:right w:val="nil"/>
            </w:tcBorders>
            <w:shd w:val="clear" w:color="auto" w:fill="auto"/>
            <w:vAlign w:val="center"/>
            <w:hideMark/>
          </w:tcPr>
          <w:p w14:paraId="1A766BD0" w14:textId="77777777" w:rsidR="00AC7B94" w:rsidRPr="00F1018F" w:rsidRDefault="00AC7B94" w:rsidP="00AC7B9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14:paraId="4C12BECA" w14:textId="4EE4F366"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646,438</w:t>
            </w:r>
          </w:p>
        </w:tc>
        <w:tc>
          <w:tcPr>
            <w:tcW w:w="818" w:type="dxa"/>
            <w:tcBorders>
              <w:top w:val="nil"/>
              <w:left w:val="nil"/>
              <w:bottom w:val="nil"/>
              <w:right w:val="nil"/>
            </w:tcBorders>
            <w:shd w:val="clear" w:color="auto" w:fill="auto"/>
            <w:tcMar>
              <w:left w:w="43" w:type="dxa"/>
              <w:right w:w="43" w:type="dxa"/>
            </w:tcMar>
            <w:vAlign w:val="center"/>
          </w:tcPr>
          <w:p w14:paraId="062E1604" w14:textId="773BC988"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606,427</w:t>
            </w:r>
          </w:p>
        </w:tc>
        <w:tc>
          <w:tcPr>
            <w:tcW w:w="751" w:type="dxa"/>
            <w:tcBorders>
              <w:top w:val="nil"/>
              <w:left w:val="nil"/>
              <w:bottom w:val="nil"/>
              <w:right w:val="nil"/>
            </w:tcBorders>
            <w:shd w:val="clear" w:color="auto" w:fill="auto"/>
            <w:tcMar>
              <w:left w:w="43" w:type="dxa"/>
              <w:right w:w="43" w:type="dxa"/>
            </w:tcMar>
            <w:vAlign w:val="center"/>
          </w:tcPr>
          <w:p w14:paraId="310F47A2" w14:textId="307A392D"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69,246</w:t>
            </w:r>
          </w:p>
        </w:tc>
        <w:tc>
          <w:tcPr>
            <w:tcW w:w="687" w:type="dxa"/>
            <w:tcBorders>
              <w:top w:val="nil"/>
              <w:left w:val="nil"/>
              <w:bottom w:val="nil"/>
              <w:right w:val="nil"/>
            </w:tcBorders>
            <w:shd w:val="clear" w:color="auto" w:fill="auto"/>
            <w:tcMar>
              <w:left w:w="43" w:type="dxa"/>
              <w:right w:w="43" w:type="dxa"/>
            </w:tcMar>
            <w:vAlign w:val="center"/>
          </w:tcPr>
          <w:p w14:paraId="323BE3D3" w14:textId="23EB8418"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46,835</w:t>
            </w:r>
          </w:p>
        </w:tc>
        <w:tc>
          <w:tcPr>
            <w:tcW w:w="810" w:type="dxa"/>
            <w:tcBorders>
              <w:top w:val="nil"/>
              <w:left w:val="nil"/>
              <w:bottom w:val="nil"/>
              <w:right w:val="nil"/>
            </w:tcBorders>
            <w:shd w:val="clear" w:color="auto" w:fill="auto"/>
            <w:tcMar>
              <w:left w:w="43" w:type="dxa"/>
              <w:right w:w="43" w:type="dxa"/>
            </w:tcMar>
            <w:vAlign w:val="center"/>
          </w:tcPr>
          <w:p w14:paraId="3E9FE48D" w14:textId="0C3E3510"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50,996</w:t>
            </w:r>
          </w:p>
        </w:tc>
        <w:tc>
          <w:tcPr>
            <w:tcW w:w="810" w:type="dxa"/>
            <w:tcBorders>
              <w:top w:val="nil"/>
              <w:left w:val="nil"/>
              <w:bottom w:val="nil"/>
              <w:right w:val="nil"/>
            </w:tcBorders>
            <w:shd w:val="clear" w:color="auto" w:fill="auto"/>
            <w:tcMar>
              <w:left w:w="43" w:type="dxa"/>
              <w:right w:w="43" w:type="dxa"/>
            </w:tcMar>
            <w:vAlign w:val="center"/>
          </w:tcPr>
          <w:p w14:paraId="170FD954" w14:textId="49866AFF"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36,934</w:t>
            </w:r>
          </w:p>
        </w:tc>
        <w:tc>
          <w:tcPr>
            <w:tcW w:w="720" w:type="dxa"/>
            <w:tcBorders>
              <w:top w:val="nil"/>
              <w:left w:val="nil"/>
              <w:bottom w:val="nil"/>
              <w:right w:val="nil"/>
            </w:tcBorders>
            <w:shd w:val="clear" w:color="auto" w:fill="auto"/>
            <w:tcMar>
              <w:left w:w="43" w:type="dxa"/>
              <w:right w:w="43" w:type="dxa"/>
            </w:tcMar>
            <w:vAlign w:val="center"/>
          </w:tcPr>
          <w:p w14:paraId="561138C4" w14:textId="44C39DB7"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46,383</w:t>
            </w:r>
          </w:p>
        </w:tc>
        <w:tc>
          <w:tcPr>
            <w:tcW w:w="662" w:type="dxa"/>
            <w:tcBorders>
              <w:top w:val="nil"/>
              <w:left w:val="nil"/>
              <w:bottom w:val="nil"/>
              <w:right w:val="nil"/>
            </w:tcBorders>
            <w:shd w:val="clear" w:color="auto" w:fill="auto"/>
            <w:tcMar>
              <w:left w:w="43" w:type="dxa"/>
              <w:right w:w="43" w:type="dxa"/>
            </w:tcMar>
            <w:vAlign w:val="center"/>
          </w:tcPr>
          <w:p w14:paraId="6DBB9B74" w14:textId="1F865098"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37,908</w:t>
            </w:r>
          </w:p>
        </w:tc>
        <w:tc>
          <w:tcPr>
            <w:tcW w:w="721" w:type="dxa"/>
            <w:tcBorders>
              <w:top w:val="nil"/>
              <w:left w:val="nil"/>
              <w:bottom w:val="nil"/>
              <w:right w:val="nil"/>
            </w:tcBorders>
            <w:shd w:val="clear" w:color="auto" w:fill="auto"/>
            <w:tcMar>
              <w:left w:w="43" w:type="dxa"/>
              <w:right w:w="43" w:type="dxa"/>
            </w:tcMar>
            <w:vAlign w:val="center"/>
          </w:tcPr>
          <w:p w14:paraId="5147B2B1" w14:textId="6720A409"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48,020</w:t>
            </w:r>
          </w:p>
        </w:tc>
      </w:tr>
      <w:tr w:rsidR="00AC7B94" w:rsidRPr="00BF4323" w14:paraId="5D4CA183"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EAB14DE" w14:textId="77777777" w:rsidR="00AC7B94" w:rsidRPr="00F1018F" w:rsidRDefault="00AC7B94" w:rsidP="00AC7B94">
            <w:pPr>
              <w:rPr>
                <w:b/>
                <w:bCs/>
                <w:sz w:val="14"/>
                <w:szCs w:val="14"/>
              </w:rPr>
            </w:pPr>
            <w:r w:rsidRPr="00F1018F">
              <w:rPr>
                <w:b/>
                <w:bCs/>
                <w:sz w:val="14"/>
                <w:szCs w:val="14"/>
              </w:rPr>
              <w:t>O.</w:t>
            </w:r>
          </w:p>
        </w:tc>
        <w:tc>
          <w:tcPr>
            <w:tcW w:w="1787" w:type="dxa"/>
            <w:tcBorders>
              <w:top w:val="nil"/>
              <w:left w:val="nil"/>
              <w:bottom w:val="nil"/>
              <w:right w:val="nil"/>
            </w:tcBorders>
            <w:shd w:val="clear" w:color="auto" w:fill="auto"/>
            <w:vAlign w:val="center"/>
            <w:hideMark/>
          </w:tcPr>
          <w:p w14:paraId="644C7FDC" w14:textId="77777777" w:rsidR="00AC7B94" w:rsidRPr="00F1018F" w:rsidRDefault="00AC7B94" w:rsidP="00AC7B94">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tcPr>
          <w:p w14:paraId="65D1F462" w14:textId="405A7821"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1,650,619</w:t>
            </w:r>
          </w:p>
        </w:tc>
        <w:tc>
          <w:tcPr>
            <w:tcW w:w="818" w:type="dxa"/>
            <w:tcBorders>
              <w:top w:val="nil"/>
              <w:left w:val="nil"/>
              <w:bottom w:val="nil"/>
              <w:right w:val="nil"/>
            </w:tcBorders>
            <w:shd w:val="clear" w:color="auto" w:fill="auto"/>
            <w:tcMar>
              <w:left w:w="43" w:type="dxa"/>
              <w:right w:w="43" w:type="dxa"/>
            </w:tcMar>
            <w:vAlign w:val="center"/>
          </w:tcPr>
          <w:p w14:paraId="42994F29" w14:textId="22D52249"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2,206,736</w:t>
            </w:r>
          </w:p>
        </w:tc>
        <w:tc>
          <w:tcPr>
            <w:tcW w:w="751" w:type="dxa"/>
            <w:tcBorders>
              <w:top w:val="nil"/>
              <w:left w:val="nil"/>
              <w:bottom w:val="nil"/>
              <w:right w:val="nil"/>
            </w:tcBorders>
            <w:shd w:val="clear" w:color="auto" w:fill="auto"/>
            <w:tcMar>
              <w:left w:w="43" w:type="dxa"/>
              <w:right w:w="43" w:type="dxa"/>
            </w:tcMar>
            <w:vAlign w:val="center"/>
          </w:tcPr>
          <w:p w14:paraId="0E7E9F88" w14:textId="5BF0404C"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170,340</w:t>
            </w:r>
          </w:p>
        </w:tc>
        <w:tc>
          <w:tcPr>
            <w:tcW w:w="687" w:type="dxa"/>
            <w:tcBorders>
              <w:top w:val="nil"/>
              <w:left w:val="nil"/>
              <w:bottom w:val="nil"/>
              <w:right w:val="nil"/>
            </w:tcBorders>
            <w:shd w:val="clear" w:color="auto" w:fill="auto"/>
            <w:tcMar>
              <w:left w:w="43" w:type="dxa"/>
              <w:right w:w="43" w:type="dxa"/>
            </w:tcMar>
            <w:vAlign w:val="center"/>
          </w:tcPr>
          <w:p w14:paraId="2ABACA66" w14:textId="6D52DC90"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144,533</w:t>
            </w:r>
          </w:p>
        </w:tc>
        <w:tc>
          <w:tcPr>
            <w:tcW w:w="810" w:type="dxa"/>
            <w:tcBorders>
              <w:top w:val="nil"/>
              <w:left w:val="nil"/>
              <w:bottom w:val="nil"/>
              <w:right w:val="nil"/>
            </w:tcBorders>
            <w:shd w:val="clear" w:color="auto" w:fill="auto"/>
            <w:tcMar>
              <w:left w:w="43" w:type="dxa"/>
              <w:right w:w="43" w:type="dxa"/>
            </w:tcMar>
            <w:vAlign w:val="center"/>
          </w:tcPr>
          <w:p w14:paraId="5AF3620D" w14:textId="7ECEAC42"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138,678</w:t>
            </w:r>
          </w:p>
        </w:tc>
        <w:tc>
          <w:tcPr>
            <w:tcW w:w="810" w:type="dxa"/>
            <w:tcBorders>
              <w:top w:val="nil"/>
              <w:left w:val="nil"/>
              <w:bottom w:val="nil"/>
              <w:right w:val="nil"/>
            </w:tcBorders>
            <w:shd w:val="clear" w:color="auto" w:fill="auto"/>
            <w:tcMar>
              <w:left w:w="43" w:type="dxa"/>
              <w:right w:w="43" w:type="dxa"/>
            </w:tcMar>
            <w:vAlign w:val="center"/>
          </w:tcPr>
          <w:p w14:paraId="46057300" w14:textId="59B36666"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177,040</w:t>
            </w:r>
          </w:p>
        </w:tc>
        <w:tc>
          <w:tcPr>
            <w:tcW w:w="720" w:type="dxa"/>
            <w:tcBorders>
              <w:top w:val="nil"/>
              <w:left w:val="nil"/>
              <w:bottom w:val="nil"/>
              <w:right w:val="nil"/>
            </w:tcBorders>
            <w:shd w:val="clear" w:color="auto" w:fill="auto"/>
            <w:tcMar>
              <w:left w:w="43" w:type="dxa"/>
              <w:right w:w="43" w:type="dxa"/>
            </w:tcMar>
            <w:vAlign w:val="center"/>
          </w:tcPr>
          <w:p w14:paraId="5A199E84" w14:textId="526C2BCC"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142,175</w:t>
            </w:r>
          </w:p>
        </w:tc>
        <w:tc>
          <w:tcPr>
            <w:tcW w:w="662" w:type="dxa"/>
            <w:tcBorders>
              <w:top w:val="nil"/>
              <w:left w:val="nil"/>
              <w:bottom w:val="nil"/>
              <w:right w:val="nil"/>
            </w:tcBorders>
            <w:shd w:val="clear" w:color="auto" w:fill="auto"/>
            <w:tcMar>
              <w:left w:w="43" w:type="dxa"/>
              <w:right w:w="43" w:type="dxa"/>
            </w:tcMar>
            <w:vAlign w:val="center"/>
          </w:tcPr>
          <w:p w14:paraId="23E30DCA" w14:textId="1AD91BA9"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188,142</w:t>
            </w:r>
          </w:p>
        </w:tc>
        <w:tc>
          <w:tcPr>
            <w:tcW w:w="721" w:type="dxa"/>
            <w:tcBorders>
              <w:top w:val="nil"/>
              <w:left w:val="nil"/>
              <w:bottom w:val="nil"/>
              <w:right w:val="nil"/>
            </w:tcBorders>
            <w:shd w:val="clear" w:color="auto" w:fill="auto"/>
            <w:tcMar>
              <w:left w:w="43" w:type="dxa"/>
              <w:right w:w="43" w:type="dxa"/>
            </w:tcMar>
            <w:vAlign w:val="center"/>
          </w:tcPr>
          <w:p w14:paraId="5894BE12" w14:textId="7D9F13DE"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225,661</w:t>
            </w:r>
          </w:p>
        </w:tc>
      </w:tr>
      <w:tr w:rsidR="00AC7B94" w:rsidRPr="00BF4323" w14:paraId="6F1DC6B7"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FDD0AC9" w14:textId="77777777" w:rsidR="00AC7B94" w:rsidRPr="00F1018F" w:rsidRDefault="00AC7B94" w:rsidP="00AC7B94">
            <w:pPr>
              <w:rPr>
                <w:sz w:val="14"/>
                <w:szCs w:val="14"/>
              </w:rPr>
            </w:pPr>
          </w:p>
        </w:tc>
        <w:tc>
          <w:tcPr>
            <w:tcW w:w="1787" w:type="dxa"/>
            <w:tcBorders>
              <w:top w:val="nil"/>
              <w:left w:val="nil"/>
              <w:bottom w:val="nil"/>
              <w:right w:val="nil"/>
            </w:tcBorders>
            <w:shd w:val="clear" w:color="auto" w:fill="auto"/>
            <w:vAlign w:val="center"/>
            <w:hideMark/>
          </w:tcPr>
          <w:p w14:paraId="3DF3A5F3" w14:textId="77777777" w:rsidR="00AC7B94" w:rsidRPr="00F1018F" w:rsidRDefault="00AC7B94" w:rsidP="00AC7B94">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tcPr>
          <w:p w14:paraId="47322874" w14:textId="69BF6F4A"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606,285</w:t>
            </w:r>
          </w:p>
        </w:tc>
        <w:tc>
          <w:tcPr>
            <w:tcW w:w="818" w:type="dxa"/>
            <w:tcBorders>
              <w:top w:val="nil"/>
              <w:left w:val="nil"/>
              <w:bottom w:val="nil"/>
              <w:right w:val="nil"/>
            </w:tcBorders>
            <w:shd w:val="clear" w:color="auto" w:fill="auto"/>
            <w:tcMar>
              <w:left w:w="43" w:type="dxa"/>
              <w:right w:w="43" w:type="dxa"/>
            </w:tcMar>
            <w:vAlign w:val="center"/>
          </w:tcPr>
          <w:p w14:paraId="6A46C76D" w14:textId="09DF699C"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803,776</w:t>
            </w:r>
          </w:p>
        </w:tc>
        <w:tc>
          <w:tcPr>
            <w:tcW w:w="751" w:type="dxa"/>
            <w:tcBorders>
              <w:top w:val="nil"/>
              <w:left w:val="nil"/>
              <w:bottom w:val="nil"/>
              <w:right w:val="nil"/>
            </w:tcBorders>
            <w:shd w:val="clear" w:color="auto" w:fill="auto"/>
            <w:tcMar>
              <w:left w:w="43" w:type="dxa"/>
              <w:right w:w="43" w:type="dxa"/>
            </w:tcMar>
            <w:vAlign w:val="center"/>
          </w:tcPr>
          <w:p w14:paraId="385D7FE8" w14:textId="2ADF925B"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45,436</w:t>
            </w:r>
          </w:p>
        </w:tc>
        <w:tc>
          <w:tcPr>
            <w:tcW w:w="687" w:type="dxa"/>
            <w:tcBorders>
              <w:top w:val="nil"/>
              <w:left w:val="nil"/>
              <w:bottom w:val="nil"/>
              <w:right w:val="nil"/>
            </w:tcBorders>
            <w:shd w:val="clear" w:color="auto" w:fill="auto"/>
            <w:tcMar>
              <w:left w:w="43" w:type="dxa"/>
              <w:right w:w="43" w:type="dxa"/>
            </w:tcMar>
            <w:vAlign w:val="center"/>
          </w:tcPr>
          <w:p w14:paraId="7600C2EA" w14:textId="3F093AF0"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60,212</w:t>
            </w:r>
          </w:p>
        </w:tc>
        <w:tc>
          <w:tcPr>
            <w:tcW w:w="810" w:type="dxa"/>
            <w:tcBorders>
              <w:top w:val="nil"/>
              <w:left w:val="nil"/>
              <w:bottom w:val="nil"/>
              <w:right w:val="nil"/>
            </w:tcBorders>
            <w:shd w:val="clear" w:color="auto" w:fill="auto"/>
            <w:tcMar>
              <w:left w:w="43" w:type="dxa"/>
              <w:right w:w="43" w:type="dxa"/>
            </w:tcMar>
            <w:vAlign w:val="center"/>
          </w:tcPr>
          <w:p w14:paraId="164290D5" w14:textId="1606E11D"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47,267</w:t>
            </w:r>
          </w:p>
        </w:tc>
        <w:tc>
          <w:tcPr>
            <w:tcW w:w="810" w:type="dxa"/>
            <w:tcBorders>
              <w:top w:val="nil"/>
              <w:left w:val="nil"/>
              <w:bottom w:val="nil"/>
              <w:right w:val="nil"/>
            </w:tcBorders>
            <w:shd w:val="clear" w:color="auto" w:fill="auto"/>
            <w:tcMar>
              <w:left w:w="43" w:type="dxa"/>
              <w:right w:w="43" w:type="dxa"/>
            </w:tcMar>
            <w:vAlign w:val="center"/>
          </w:tcPr>
          <w:p w14:paraId="12BAFEBE" w14:textId="20F6CA49"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57,059</w:t>
            </w:r>
          </w:p>
        </w:tc>
        <w:tc>
          <w:tcPr>
            <w:tcW w:w="720" w:type="dxa"/>
            <w:tcBorders>
              <w:top w:val="nil"/>
              <w:left w:val="nil"/>
              <w:bottom w:val="nil"/>
              <w:right w:val="nil"/>
            </w:tcBorders>
            <w:shd w:val="clear" w:color="auto" w:fill="auto"/>
            <w:tcMar>
              <w:left w:w="43" w:type="dxa"/>
              <w:right w:w="43" w:type="dxa"/>
            </w:tcMar>
            <w:vAlign w:val="center"/>
          </w:tcPr>
          <w:p w14:paraId="2ACB7DD1" w14:textId="36BB2790"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51,619</w:t>
            </w:r>
          </w:p>
        </w:tc>
        <w:tc>
          <w:tcPr>
            <w:tcW w:w="662" w:type="dxa"/>
            <w:tcBorders>
              <w:top w:val="nil"/>
              <w:left w:val="nil"/>
              <w:bottom w:val="nil"/>
              <w:right w:val="nil"/>
            </w:tcBorders>
            <w:shd w:val="clear" w:color="auto" w:fill="auto"/>
            <w:tcMar>
              <w:left w:w="43" w:type="dxa"/>
              <w:right w:w="43" w:type="dxa"/>
            </w:tcMar>
            <w:vAlign w:val="center"/>
          </w:tcPr>
          <w:p w14:paraId="5BA676A4" w14:textId="44E99F5F"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75,837</w:t>
            </w:r>
          </w:p>
        </w:tc>
        <w:tc>
          <w:tcPr>
            <w:tcW w:w="721" w:type="dxa"/>
            <w:tcBorders>
              <w:top w:val="nil"/>
              <w:left w:val="nil"/>
              <w:bottom w:val="nil"/>
              <w:right w:val="nil"/>
            </w:tcBorders>
            <w:shd w:val="clear" w:color="auto" w:fill="auto"/>
            <w:tcMar>
              <w:left w:w="43" w:type="dxa"/>
              <w:right w:w="43" w:type="dxa"/>
            </w:tcMar>
            <w:vAlign w:val="center"/>
          </w:tcPr>
          <w:p w14:paraId="1C2268DE" w14:textId="1906DBB0"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125,003</w:t>
            </w:r>
          </w:p>
        </w:tc>
      </w:tr>
      <w:tr w:rsidR="00AC7B94" w:rsidRPr="00BF4323" w14:paraId="4B20E2EA"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45D51EA" w14:textId="77777777" w:rsidR="00AC7B94" w:rsidRPr="00F1018F" w:rsidRDefault="00AC7B94" w:rsidP="00AC7B94">
            <w:pPr>
              <w:rPr>
                <w:sz w:val="14"/>
                <w:szCs w:val="14"/>
              </w:rPr>
            </w:pPr>
          </w:p>
        </w:tc>
        <w:tc>
          <w:tcPr>
            <w:tcW w:w="1787" w:type="dxa"/>
            <w:tcBorders>
              <w:top w:val="nil"/>
              <w:left w:val="nil"/>
              <w:bottom w:val="nil"/>
              <w:right w:val="nil"/>
            </w:tcBorders>
            <w:shd w:val="clear" w:color="auto" w:fill="auto"/>
            <w:vAlign w:val="center"/>
            <w:hideMark/>
          </w:tcPr>
          <w:p w14:paraId="6B1C6C86" w14:textId="77777777" w:rsidR="00AC7B94" w:rsidRPr="00F1018F" w:rsidRDefault="00AC7B94" w:rsidP="00AC7B94">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tcPr>
          <w:p w14:paraId="3C7C4DCF" w14:textId="701D59E6"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74,723</w:t>
            </w:r>
          </w:p>
        </w:tc>
        <w:tc>
          <w:tcPr>
            <w:tcW w:w="818" w:type="dxa"/>
            <w:tcBorders>
              <w:top w:val="nil"/>
              <w:left w:val="nil"/>
              <w:bottom w:val="nil"/>
              <w:right w:val="nil"/>
            </w:tcBorders>
            <w:shd w:val="clear" w:color="auto" w:fill="auto"/>
            <w:tcMar>
              <w:left w:w="43" w:type="dxa"/>
              <w:right w:w="43" w:type="dxa"/>
            </w:tcMar>
            <w:vAlign w:val="center"/>
          </w:tcPr>
          <w:p w14:paraId="07C1E53B" w14:textId="5A2297D4"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86,009</w:t>
            </w:r>
          </w:p>
        </w:tc>
        <w:tc>
          <w:tcPr>
            <w:tcW w:w="751" w:type="dxa"/>
            <w:tcBorders>
              <w:top w:val="nil"/>
              <w:left w:val="nil"/>
              <w:bottom w:val="nil"/>
              <w:right w:val="nil"/>
            </w:tcBorders>
            <w:shd w:val="clear" w:color="auto" w:fill="auto"/>
            <w:tcMar>
              <w:left w:w="43" w:type="dxa"/>
              <w:right w:w="43" w:type="dxa"/>
            </w:tcMar>
            <w:vAlign w:val="center"/>
          </w:tcPr>
          <w:p w14:paraId="3483B28B" w14:textId="5DFE725E"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9,305</w:t>
            </w:r>
          </w:p>
        </w:tc>
        <w:tc>
          <w:tcPr>
            <w:tcW w:w="687" w:type="dxa"/>
            <w:tcBorders>
              <w:top w:val="nil"/>
              <w:left w:val="nil"/>
              <w:bottom w:val="nil"/>
              <w:right w:val="nil"/>
            </w:tcBorders>
            <w:shd w:val="clear" w:color="auto" w:fill="auto"/>
            <w:tcMar>
              <w:left w:w="43" w:type="dxa"/>
              <w:right w:w="43" w:type="dxa"/>
            </w:tcMar>
            <w:vAlign w:val="center"/>
          </w:tcPr>
          <w:p w14:paraId="3B655B7C" w14:textId="50B4E022"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4,419</w:t>
            </w:r>
          </w:p>
        </w:tc>
        <w:tc>
          <w:tcPr>
            <w:tcW w:w="810" w:type="dxa"/>
            <w:tcBorders>
              <w:top w:val="nil"/>
              <w:left w:val="nil"/>
              <w:bottom w:val="nil"/>
              <w:right w:val="nil"/>
            </w:tcBorders>
            <w:shd w:val="clear" w:color="auto" w:fill="auto"/>
            <w:tcMar>
              <w:left w:w="43" w:type="dxa"/>
              <w:right w:w="43" w:type="dxa"/>
            </w:tcMar>
            <w:vAlign w:val="center"/>
          </w:tcPr>
          <w:p w14:paraId="3A73677C" w14:textId="5193D41B"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4,303</w:t>
            </w:r>
          </w:p>
        </w:tc>
        <w:tc>
          <w:tcPr>
            <w:tcW w:w="810" w:type="dxa"/>
            <w:tcBorders>
              <w:top w:val="nil"/>
              <w:left w:val="nil"/>
              <w:bottom w:val="nil"/>
              <w:right w:val="nil"/>
            </w:tcBorders>
            <w:shd w:val="clear" w:color="auto" w:fill="auto"/>
            <w:tcMar>
              <w:left w:w="43" w:type="dxa"/>
              <w:right w:w="43" w:type="dxa"/>
            </w:tcMar>
            <w:vAlign w:val="center"/>
          </w:tcPr>
          <w:p w14:paraId="7855C5CD" w14:textId="2F3CEC6C"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6,661</w:t>
            </w:r>
          </w:p>
        </w:tc>
        <w:tc>
          <w:tcPr>
            <w:tcW w:w="720" w:type="dxa"/>
            <w:tcBorders>
              <w:top w:val="nil"/>
              <w:left w:val="nil"/>
              <w:bottom w:val="nil"/>
              <w:right w:val="nil"/>
            </w:tcBorders>
            <w:shd w:val="clear" w:color="auto" w:fill="auto"/>
            <w:tcMar>
              <w:left w:w="43" w:type="dxa"/>
              <w:right w:w="43" w:type="dxa"/>
            </w:tcMar>
            <w:vAlign w:val="center"/>
          </w:tcPr>
          <w:p w14:paraId="0D924DCD" w14:textId="4F46B231"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7,222</w:t>
            </w:r>
          </w:p>
        </w:tc>
        <w:tc>
          <w:tcPr>
            <w:tcW w:w="662" w:type="dxa"/>
            <w:tcBorders>
              <w:top w:val="nil"/>
              <w:left w:val="nil"/>
              <w:bottom w:val="nil"/>
              <w:right w:val="nil"/>
            </w:tcBorders>
            <w:shd w:val="clear" w:color="auto" w:fill="auto"/>
            <w:tcMar>
              <w:left w:w="43" w:type="dxa"/>
              <w:right w:w="43" w:type="dxa"/>
            </w:tcMar>
            <w:vAlign w:val="center"/>
          </w:tcPr>
          <w:p w14:paraId="40BF5C8F" w14:textId="662EDC2A"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10,674</w:t>
            </w:r>
          </w:p>
        </w:tc>
        <w:tc>
          <w:tcPr>
            <w:tcW w:w="721" w:type="dxa"/>
            <w:tcBorders>
              <w:top w:val="nil"/>
              <w:left w:val="nil"/>
              <w:bottom w:val="nil"/>
              <w:right w:val="nil"/>
            </w:tcBorders>
            <w:shd w:val="clear" w:color="auto" w:fill="auto"/>
            <w:tcMar>
              <w:left w:w="43" w:type="dxa"/>
              <w:right w:w="43" w:type="dxa"/>
            </w:tcMar>
            <w:vAlign w:val="center"/>
          </w:tcPr>
          <w:p w14:paraId="084E9E70" w14:textId="5FEF7127"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5,803</w:t>
            </w:r>
          </w:p>
        </w:tc>
      </w:tr>
      <w:tr w:rsidR="00AC7B94" w:rsidRPr="00BF4323" w14:paraId="1A760FC4"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7ADF5A3" w14:textId="77777777" w:rsidR="00AC7B94" w:rsidRPr="00F1018F" w:rsidRDefault="00AC7B94" w:rsidP="00AC7B94">
            <w:pPr>
              <w:rPr>
                <w:sz w:val="14"/>
                <w:szCs w:val="14"/>
              </w:rPr>
            </w:pPr>
          </w:p>
        </w:tc>
        <w:tc>
          <w:tcPr>
            <w:tcW w:w="1787" w:type="dxa"/>
            <w:tcBorders>
              <w:top w:val="nil"/>
              <w:left w:val="nil"/>
              <w:bottom w:val="nil"/>
              <w:right w:val="nil"/>
            </w:tcBorders>
            <w:shd w:val="clear" w:color="auto" w:fill="auto"/>
            <w:vAlign w:val="center"/>
            <w:hideMark/>
          </w:tcPr>
          <w:p w14:paraId="77B544C1" w14:textId="77777777" w:rsidR="00AC7B94" w:rsidRPr="00F1018F" w:rsidRDefault="00AC7B94" w:rsidP="00AC7B94">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tcPr>
          <w:p w14:paraId="001B9874" w14:textId="310EBB9A"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317,350</w:t>
            </w:r>
          </w:p>
        </w:tc>
        <w:tc>
          <w:tcPr>
            <w:tcW w:w="818" w:type="dxa"/>
            <w:tcBorders>
              <w:top w:val="nil"/>
              <w:left w:val="nil"/>
              <w:bottom w:val="nil"/>
              <w:right w:val="nil"/>
            </w:tcBorders>
            <w:shd w:val="clear" w:color="auto" w:fill="auto"/>
            <w:tcMar>
              <w:left w:w="43" w:type="dxa"/>
              <w:right w:w="43" w:type="dxa"/>
            </w:tcMar>
            <w:vAlign w:val="center"/>
          </w:tcPr>
          <w:p w14:paraId="3DB442D4" w14:textId="14129A5C"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342,777</w:t>
            </w:r>
          </w:p>
        </w:tc>
        <w:tc>
          <w:tcPr>
            <w:tcW w:w="751" w:type="dxa"/>
            <w:tcBorders>
              <w:top w:val="nil"/>
              <w:left w:val="nil"/>
              <w:bottom w:val="nil"/>
              <w:right w:val="nil"/>
            </w:tcBorders>
            <w:shd w:val="clear" w:color="auto" w:fill="auto"/>
            <w:tcMar>
              <w:left w:w="43" w:type="dxa"/>
              <w:right w:w="43" w:type="dxa"/>
            </w:tcMar>
            <w:vAlign w:val="center"/>
          </w:tcPr>
          <w:p w14:paraId="47748AB2" w14:textId="05765AAA"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50,146</w:t>
            </w:r>
          </w:p>
        </w:tc>
        <w:tc>
          <w:tcPr>
            <w:tcW w:w="687" w:type="dxa"/>
            <w:tcBorders>
              <w:top w:val="nil"/>
              <w:left w:val="nil"/>
              <w:bottom w:val="nil"/>
              <w:right w:val="nil"/>
            </w:tcBorders>
            <w:shd w:val="clear" w:color="auto" w:fill="auto"/>
            <w:tcMar>
              <w:left w:w="43" w:type="dxa"/>
              <w:right w:w="43" w:type="dxa"/>
            </w:tcMar>
            <w:vAlign w:val="center"/>
          </w:tcPr>
          <w:p w14:paraId="5CF9A20F" w14:textId="24A933CA"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24,205</w:t>
            </w:r>
          </w:p>
        </w:tc>
        <w:tc>
          <w:tcPr>
            <w:tcW w:w="810" w:type="dxa"/>
            <w:tcBorders>
              <w:top w:val="nil"/>
              <w:left w:val="nil"/>
              <w:bottom w:val="nil"/>
              <w:right w:val="nil"/>
            </w:tcBorders>
            <w:shd w:val="clear" w:color="auto" w:fill="auto"/>
            <w:tcMar>
              <w:left w:w="43" w:type="dxa"/>
              <w:right w:w="43" w:type="dxa"/>
            </w:tcMar>
            <w:vAlign w:val="center"/>
          </w:tcPr>
          <w:p w14:paraId="6FCAF9A8" w14:textId="2EC11359"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18,536</w:t>
            </w:r>
          </w:p>
        </w:tc>
        <w:tc>
          <w:tcPr>
            <w:tcW w:w="810" w:type="dxa"/>
            <w:tcBorders>
              <w:top w:val="nil"/>
              <w:left w:val="nil"/>
              <w:bottom w:val="nil"/>
              <w:right w:val="nil"/>
            </w:tcBorders>
            <w:shd w:val="clear" w:color="auto" w:fill="auto"/>
            <w:tcMar>
              <w:left w:w="43" w:type="dxa"/>
              <w:right w:w="43" w:type="dxa"/>
            </w:tcMar>
            <w:vAlign w:val="center"/>
          </w:tcPr>
          <w:p w14:paraId="58D88490" w14:textId="400FF9E0"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25,109</w:t>
            </w:r>
          </w:p>
        </w:tc>
        <w:tc>
          <w:tcPr>
            <w:tcW w:w="720" w:type="dxa"/>
            <w:tcBorders>
              <w:top w:val="nil"/>
              <w:left w:val="nil"/>
              <w:bottom w:val="nil"/>
              <w:right w:val="nil"/>
            </w:tcBorders>
            <w:shd w:val="clear" w:color="auto" w:fill="auto"/>
            <w:tcMar>
              <w:left w:w="43" w:type="dxa"/>
              <w:right w:w="43" w:type="dxa"/>
            </w:tcMar>
            <w:vAlign w:val="center"/>
          </w:tcPr>
          <w:p w14:paraId="05625CC3" w14:textId="3FF1D739"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26,715</w:t>
            </w:r>
          </w:p>
        </w:tc>
        <w:tc>
          <w:tcPr>
            <w:tcW w:w="662" w:type="dxa"/>
            <w:tcBorders>
              <w:top w:val="nil"/>
              <w:left w:val="nil"/>
              <w:bottom w:val="nil"/>
              <w:right w:val="nil"/>
            </w:tcBorders>
            <w:shd w:val="clear" w:color="auto" w:fill="auto"/>
            <w:tcMar>
              <w:left w:w="43" w:type="dxa"/>
              <w:right w:w="43" w:type="dxa"/>
            </w:tcMar>
            <w:vAlign w:val="center"/>
          </w:tcPr>
          <w:p w14:paraId="298D4D27" w14:textId="3BDA7F2C"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24,583</w:t>
            </w:r>
          </w:p>
        </w:tc>
        <w:tc>
          <w:tcPr>
            <w:tcW w:w="721" w:type="dxa"/>
            <w:tcBorders>
              <w:top w:val="nil"/>
              <w:left w:val="nil"/>
              <w:bottom w:val="nil"/>
              <w:right w:val="nil"/>
            </w:tcBorders>
            <w:shd w:val="clear" w:color="auto" w:fill="auto"/>
            <w:tcMar>
              <w:left w:w="43" w:type="dxa"/>
              <w:right w:w="43" w:type="dxa"/>
            </w:tcMar>
            <w:vAlign w:val="center"/>
          </w:tcPr>
          <w:p w14:paraId="2CD5A05E" w14:textId="22540302"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24,586</w:t>
            </w:r>
          </w:p>
        </w:tc>
      </w:tr>
      <w:tr w:rsidR="00AC7B94" w:rsidRPr="00BF4323" w14:paraId="18B092D8"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E478EF8" w14:textId="77777777" w:rsidR="00AC7B94" w:rsidRPr="00F1018F" w:rsidRDefault="00AC7B94" w:rsidP="00AC7B94">
            <w:pPr>
              <w:rPr>
                <w:sz w:val="14"/>
                <w:szCs w:val="14"/>
              </w:rPr>
            </w:pPr>
          </w:p>
        </w:tc>
        <w:tc>
          <w:tcPr>
            <w:tcW w:w="1787" w:type="dxa"/>
            <w:tcBorders>
              <w:top w:val="nil"/>
              <w:left w:val="nil"/>
              <w:bottom w:val="nil"/>
              <w:right w:val="nil"/>
            </w:tcBorders>
            <w:shd w:val="clear" w:color="auto" w:fill="auto"/>
            <w:vAlign w:val="center"/>
            <w:hideMark/>
          </w:tcPr>
          <w:p w14:paraId="5A44A5D8" w14:textId="77777777" w:rsidR="00AC7B94" w:rsidRPr="00F1018F" w:rsidRDefault="00AC7B94" w:rsidP="00AC7B94">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tcPr>
          <w:p w14:paraId="169B42F0" w14:textId="1D3FBDEB"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531,154</w:t>
            </w:r>
          </w:p>
        </w:tc>
        <w:tc>
          <w:tcPr>
            <w:tcW w:w="818" w:type="dxa"/>
            <w:tcBorders>
              <w:top w:val="nil"/>
              <w:left w:val="nil"/>
              <w:bottom w:val="nil"/>
              <w:right w:val="nil"/>
            </w:tcBorders>
            <w:shd w:val="clear" w:color="auto" w:fill="auto"/>
            <w:tcMar>
              <w:left w:w="43" w:type="dxa"/>
              <w:right w:w="43" w:type="dxa"/>
            </w:tcMar>
            <w:vAlign w:val="center"/>
          </w:tcPr>
          <w:p w14:paraId="5D63A124" w14:textId="4785F396"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787,324</w:t>
            </w:r>
          </w:p>
        </w:tc>
        <w:tc>
          <w:tcPr>
            <w:tcW w:w="751" w:type="dxa"/>
            <w:tcBorders>
              <w:top w:val="nil"/>
              <w:left w:val="nil"/>
              <w:bottom w:val="nil"/>
              <w:right w:val="nil"/>
            </w:tcBorders>
            <w:shd w:val="clear" w:color="auto" w:fill="auto"/>
            <w:tcMar>
              <w:left w:w="43" w:type="dxa"/>
              <w:right w:w="43" w:type="dxa"/>
            </w:tcMar>
            <w:vAlign w:val="center"/>
          </w:tcPr>
          <w:p w14:paraId="5229C582" w14:textId="2880EF6B"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53,922</w:t>
            </w:r>
          </w:p>
        </w:tc>
        <w:tc>
          <w:tcPr>
            <w:tcW w:w="687" w:type="dxa"/>
            <w:tcBorders>
              <w:top w:val="nil"/>
              <w:left w:val="nil"/>
              <w:bottom w:val="nil"/>
              <w:right w:val="nil"/>
            </w:tcBorders>
            <w:shd w:val="clear" w:color="auto" w:fill="auto"/>
            <w:tcMar>
              <w:left w:w="43" w:type="dxa"/>
              <w:right w:w="43" w:type="dxa"/>
            </w:tcMar>
            <w:vAlign w:val="center"/>
          </w:tcPr>
          <w:p w14:paraId="278AE77E" w14:textId="1EF3E03D"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48,305</w:t>
            </w:r>
          </w:p>
        </w:tc>
        <w:tc>
          <w:tcPr>
            <w:tcW w:w="810" w:type="dxa"/>
            <w:tcBorders>
              <w:top w:val="nil"/>
              <w:left w:val="nil"/>
              <w:bottom w:val="nil"/>
              <w:right w:val="nil"/>
            </w:tcBorders>
            <w:shd w:val="clear" w:color="auto" w:fill="auto"/>
            <w:tcMar>
              <w:left w:w="43" w:type="dxa"/>
              <w:right w:w="43" w:type="dxa"/>
            </w:tcMar>
            <w:vAlign w:val="center"/>
          </w:tcPr>
          <w:p w14:paraId="16DF8965" w14:textId="484D902D"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60,115</w:t>
            </w:r>
          </w:p>
        </w:tc>
        <w:tc>
          <w:tcPr>
            <w:tcW w:w="810" w:type="dxa"/>
            <w:tcBorders>
              <w:top w:val="nil"/>
              <w:left w:val="nil"/>
              <w:bottom w:val="nil"/>
              <w:right w:val="nil"/>
            </w:tcBorders>
            <w:shd w:val="clear" w:color="auto" w:fill="auto"/>
            <w:tcMar>
              <w:left w:w="43" w:type="dxa"/>
              <w:right w:w="43" w:type="dxa"/>
            </w:tcMar>
            <w:vAlign w:val="center"/>
          </w:tcPr>
          <w:p w14:paraId="18A69926" w14:textId="62A0FC57"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76,913</w:t>
            </w:r>
          </w:p>
        </w:tc>
        <w:tc>
          <w:tcPr>
            <w:tcW w:w="720" w:type="dxa"/>
            <w:tcBorders>
              <w:top w:val="nil"/>
              <w:left w:val="nil"/>
              <w:bottom w:val="nil"/>
              <w:right w:val="nil"/>
            </w:tcBorders>
            <w:shd w:val="clear" w:color="auto" w:fill="auto"/>
            <w:tcMar>
              <w:left w:w="43" w:type="dxa"/>
              <w:right w:w="43" w:type="dxa"/>
            </w:tcMar>
            <w:vAlign w:val="center"/>
          </w:tcPr>
          <w:p w14:paraId="4A4DF5C9" w14:textId="54FD8852"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48,196</w:t>
            </w:r>
          </w:p>
        </w:tc>
        <w:tc>
          <w:tcPr>
            <w:tcW w:w="662" w:type="dxa"/>
            <w:tcBorders>
              <w:top w:val="nil"/>
              <w:left w:val="nil"/>
              <w:bottom w:val="nil"/>
              <w:right w:val="nil"/>
            </w:tcBorders>
            <w:shd w:val="clear" w:color="auto" w:fill="auto"/>
            <w:tcMar>
              <w:left w:w="43" w:type="dxa"/>
              <w:right w:w="43" w:type="dxa"/>
            </w:tcMar>
            <w:vAlign w:val="center"/>
          </w:tcPr>
          <w:p w14:paraId="2BDAF597" w14:textId="1D638F27"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67,511</w:t>
            </w:r>
          </w:p>
        </w:tc>
        <w:tc>
          <w:tcPr>
            <w:tcW w:w="721" w:type="dxa"/>
            <w:tcBorders>
              <w:top w:val="nil"/>
              <w:left w:val="nil"/>
              <w:bottom w:val="nil"/>
              <w:right w:val="nil"/>
            </w:tcBorders>
            <w:shd w:val="clear" w:color="auto" w:fill="auto"/>
            <w:tcMar>
              <w:left w:w="43" w:type="dxa"/>
              <w:right w:w="43" w:type="dxa"/>
            </w:tcMar>
            <w:vAlign w:val="center"/>
          </w:tcPr>
          <w:p w14:paraId="0A0C65F8" w14:textId="1845062A"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64,261</w:t>
            </w:r>
          </w:p>
        </w:tc>
      </w:tr>
      <w:tr w:rsidR="00AC7B94" w:rsidRPr="00BF4323" w14:paraId="0FEA17FD"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8FE2157" w14:textId="77777777" w:rsidR="00AC7B94" w:rsidRPr="00F1018F" w:rsidRDefault="00AC7B94" w:rsidP="00AC7B94">
            <w:pPr>
              <w:rPr>
                <w:sz w:val="14"/>
                <w:szCs w:val="14"/>
              </w:rPr>
            </w:pPr>
          </w:p>
        </w:tc>
        <w:tc>
          <w:tcPr>
            <w:tcW w:w="1787" w:type="dxa"/>
            <w:tcBorders>
              <w:top w:val="nil"/>
              <w:left w:val="nil"/>
              <w:bottom w:val="nil"/>
              <w:right w:val="nil"/>
            </w:tcBorders>
            <w:shd w:val="clear" w:color="auto" w:fill="auto"/>
            <w:vAlign w:val="center"/>
            <w:hideMark/>
          </w:tcPr>
          <w:p w14:paraId="5851DB46" w14:textId="77777777" w:rsidR="00AC7B94" w:rsidRPr="00F1018F" w:rsidRDefault="00AC7B94" w:rsidP="00AC7B94">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tcPr>
          <w:p w14:paraId="5755F002" w14:textId="316591FA"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81,992</w:t>
            </w:r>
          </w:p>
        </w:tc>
        <w:tc>
          <w:tcPr>
            <w:tcW w:w="818" w:type="dxa"/>
            <w:tcBorders>
              <w:top w:val="nil"/>
              <w:left w:val="nil"/>
              <w:bottom w:val="nil"/>
              <w:right w:val="nil"/>
            </w:tcBorders>
            <w:shd w:val="clear" w:color="auto" w:fill="auto"/>
            <w:tcMar>
              <w:left w:w="43" w:type="dxa"/>
              <w:right w:w="43" w:type="dxa"/>
            </w:tcMar>
            <w:vAlign w:val="center"/>
          </w:tcPr>
          <w:p w14:paraId="16E565EE" w14:textId="10D14858"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76,688</w:t>
            </w:r>
          </w:p>
        </w:tc>
        <w:tc>
          <w:tcPr>
            <w:tcW w:w="751" w:type="dxa"/>
            <w:tcBorders>
              <w:top w:val="nil"/>
              <w:left w:val="nil"/>
              <w:bottom w:val="nil"/>
              <w:right w:val="nil"/>
            </w:tcBorders>
            <w:shd w:val="clear" w:color="auto" w:fill="auto"/>
            <w:tcMar>
              <w:left w:w="43" w:type="dxa"/>
              <w:right w:w="43" w:type="dxa"/>
            </w:tcMar>
            <w:vAlign w:val="center"/>
          </w:tcPr>
          <w:p w14:paraId="79840FD5" w14:textId="756DB688"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6,362</w:t>
            </w:r>
          </w:p>
        </w:tc>
        <w:tc>
          <w:tcPr>
            <w:tcW w:w="687" w:type="dxa"/>
            <w:tcBorders>
              <w:top w:val="nil"/>
              <w:left w:val="nil"/>
              <w:bottom w:val="nil"/>
              <w:right w:val="nil"/>
            </w:tcBorders>
            <w:shd w:val="clear" w:color="auto" w:fill="auto"/>
            <w:tcMar>
              <w:left w:w="43" w:type="dxa"/>
              <w:right w:w="43" w:type="dxa"/>
            </w:tcMar>
            <w:vAlign w:val="center"/>
          </w:tcPr>
          <w:p w14:paraId="5A605D4E" w14:textId="2AAB1073"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4,774</w:t>
            </w:r>
          </w:p>
        </w:tc>
        <w:tc>
          <w:tcPr>
            <w:tcW w:w="810" w:type="dxa"/>
            <w:tcBorders>
              <w:top w:val="nil"/>
              <w:left w:val="nil"/>
              <w:bottom w:val="nil"/>
              <w:right w:val="nil"/>
            </w:tcBorders>
            <w:shd w:val="clear" w:color="auto" w:fill="auto"/>
            <w:tcMar>
              <w:left w:w="43" w:type="dxa"/>
              <w:right w:w="43" w:type="dxa"/>
            </w:tcMar>
            <w:vAlign w:val="center"/>
          </w:tcPr>
          <w:p w14:paraId="3DE86E26" w14:textId="0F778B16"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5,123</w:t>
            </w:r>
          </w:p>
        </w:tc>
        <w:tc>
          <w:tcPr>
            <w:tcW w:w="810" w:type="dxa"/>
            <w:tcBorders>
              <w:top w:val="nil"/>
              <w:left w:val="nil"/>
              <w:bottom w:val="nil"/>
              <w:right w:val="nil"/>
            </w:tcBorders>
            <w:shd w:val="clear" w:color="auto" w:fill="auto"/>
            <w:tcMar>
              <w:left w:w="43" w:type="dxa"/>
              <w:right w:w="43" w:type="dxa"/>
            </w:tcMar>
            <w:vAlign w:val="center"/>
          </w:tcPr>
          <w:p w14:paraId="18D68877" w14:textId="781F7C24"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5,411</w:t>
            </w:r>
          </w:p>
        </w:tc>
        <w:tc>
          <w:tcPr>
            <w:tcW w:w="720" w:type="dxa"/>
            <w:tcBorders>
              <w:top w:val="nil"/>
              <w:left w:val="nil"/>
              <w:bottom w:val="nil"/>
              <w:right w:val="nil"/>
            </w:tcBorders>
            <w:shd w:val="clear" w:color="auto" w:fill="auto"/>
            <w:tcMar>
              <w:left w:w="43" w:type="dxa"/>
              <w:right w:w="43" w:type="dxa"/>
            </w:tcMar>
            <w:vAlign w:val="center"/>
          </w:tcPr>
          <w:p w14:paraId="793DFCD7" w14:textId="6AEA7746"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3,769</w:t>
            </w:r>
          </w:p>
        </w:tc>
        <w:tc>
          <w:tcPr>
            <w:tcW w:w="662" w:type="dxa"/>
            <w:tcBorders>
              <w:top w:val="nil"/>
              <w:left w:val="nil"/>
              <w:bottom w:val="nil"/>
              <w:right w:val="nil"/>
            </w:tcBorders>
            <w:shd w:val="clear" w:color="auto" w:fill="auto"/>
            <w:tcMar>
              <w:left w:w="43" w:type="dxa"/>
              <w:right w:w="43" w:type="dxa"/>
            </w:tcMar>
            <w:vAlign w:val="center"/>
          </w:tcPr>
          <w:p w14:paraId="5A19CC79" w14:textId="3FEE9E8F"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4,481</w:t>
            </w:r>
          </w:p>
        </w:tc>
        <w:tc>
          <w:tcPr>
            <w:tcW w:w="721" w:type="dxa"/>
            <w:tcBorders>
              <w:top w:val="nil"/>
              <w:left w:val="nil"/>
              <w:bottom w:val="nil"/>
              <w:right w:val="nil"/>
            </w:tcBorders>
            <w:shd w:val="clear" w:color="auto" w:fill="auto"/>
            <w:tcMar>
              <w:left w:w="43" w:type="dxa"/>
              <w:right w:w="43" w:type="dxa"/>
            </w:tcMar>
            <w:vAlign w:val="center"/>
          </w:tcPr>
          <w:p w14:paraId="2AC62E47" w14:textId="401DFD13"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3,482</w:t>
            </w:r>
          </w:p>
        </w:tc>
      </w:tr>
      <w:tr w:rsidR="00AC7B94" w:rsidRPr="00BF4323" w14:paraId="73D0D13B"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22A6EF3F" w14:textId="77777777" w:rsidR="00AC7B94" w:rsidRPr="00F1018F" w:rsidRDefault="00AC7B94" w:rsidP="00AC7B94">
            <w:pPr>
              <w:rPr>
                <w:sz w:val="14"/>
                <w:szCs w:val="14"/>
              </w:rPr>
            </w:pPr>
          </w:p>
        </w:tc>
        <w:tc>
          <w:tcPr>
            <w:tcW w:w="1787" w:type="dxa"/>
            <w:tcBorders>
              <w:top w:val="nil"/>
              <w:left w:val="nil"/>
              <w:bottom w:val="nil"/>
              <w:right w:val="nil"/>
            </w:tcBorders>
            <w:shd w:val="clear" w:color="auto" w:fill="auto"/>
            <w:vAlign w:val="center"/>
            <w:hideMark/>
          </w:tcPr>
          <w:p w14:paraId="79350F69" w14:textId="77777777" w:rsidR="00AC7B94" w:rsidRPr="00F1018F" w:rsidRDefault="00AC7B94" w:rsidP="00AC7B9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14:paraId="039D32F3" w14:textId="209DE0BD"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39,115</w:t>
            </w:r>
          </w:p>
        </w:tc>
        <w:tc>
          <w:tcPr>
            <w:tcW w:w="818" w:type="dxa"/>
            <w:tcBorders>
              <w:top w:val="nil"/>
              <w:left w:val="nil"/>
              <w:bottom w:val="nil"/>
              <w:right w:val="nil"/>
            </w:tcBorders>
            <w:shd w:val="clear" w:color="auto" w:fill="auto"/>
            <w:tcMar>
              <w:left w:w="43" w:type="dxa"/>
              <w:right w:w="43" w:type="dxa"/>
            </w:tcMar>
            <w:vAlign w:val="center"/>
          </w:tcPr>
          <w:p w14:paraId="40B834DF" w14:textId="3BD8CD42"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110,161</w:t>
            </w:r>
          </w:p>
        </w:tc>
        <w:tc>
          <w:tcPr>
            <w:tcW w:w="751" w:type="dxa"/>
            <w:tcBorders>
              <w:top w:val="nil"/>
              <w:left w:val="nil"/>
              <w:bottom w:val="nil"/>
              <w:right w:val="nil"/>
            </w:tcBorders>
            <w:shd w:val="clear" w:color="auto" w:fill="auto"/>
            <w:tcMar>
              <w:left w:w="43" w:type="dxa"/>
              <w:right w:w="43" w:type="dxa"/>
            </w:tcMar>
            <w:vAlign w:val="center"/>
          </w:tcPr>
          <w:p w14:paraId="75D1295F" w14:textId="0D00775F"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5,170</w:t>
            </w:r>
          </w:p>
        </w:tc>
        <w:tc>
          <w:tcPr>
            <w:tcW w:w="687" w:type="dxa"/>
            <w:tcBorders>
              <w:top w:val="nil"/>
              <w:left w:val="nil"/>
              <w:bottom w:val="nil"/>
              <w:right w:val="nil"/>
            </w:tcBorders>
            <w:shd w:val="clear" w:color="auto" w:fill="auto"/>
            <w:tcMar>
              <w:left w:w="43" w:type="dxa"/>
              <w:right w:w="43" w:type="dxa"/>
            </w:tcMar>
            <w:vAlign w:val="center"/>
          </w:tcPr>
          <w:p w14:paraId="742D23F6" w14:textId="22678896"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2,618</w:t>
            </w:r>
          </w:p>
        </w:tc>
        <w:tc>
          <w:tcPr>
            <w:tcW w:w="810" w:type="dxa"/>
            <w:tcBorders>
              <w:top w:val="nil"/>
              <w:left w:val="nil"/>
              <w:bottom w:val="nil"/>
              <w:right w:val="nil"/>
            </w:tcBorders>
            <w:shd w:val="clear" w:color="auto" w:fill="auto"/>
            <w:tcMar>
              <w:left w:w="43" w:type="dxa"/>
              <w:right w:w="43" w:type="dxa"/>
            </w:tcMar>
            <w:vAlign w:val="center"/>
          </w:tcPr>
          <w:p w14:paraId="02C9775A" w14:textId="40459D9B"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3,334</w:t>
            </w:r>
          </w:p>
        </w:tc>
        <w:tc>
          <w:tcPr>
            <w:tcW w:w="810" w:type="dxa"/>
            <w:tcBorders>
              <w:top w:val="nil"/>
              <w:left w:val="nil"/>
              <w:bottom w:val="nil"/>
              <w:right w:val="nil"/>
            </w:tcBorders>
            <w:shd w:val="clear" w:color="auto" w:fill="auto"/>
            <w:tcMar>
              <w:left w:w="43" w:type="dxa"/>
              <w:right w:w="43" w:type="dxa"/>
            </w:tcMar>
            <w:vAlign w:val="center"/>
          </w:tcPr>
          <w:p w14:paraId="05F4693A" w14:textId="49BC0BFD"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5,887</w:t>
            </w:r>
          </w:p>
        </w:tc>
        <w:tc>
          <w:tcPr>
            <w:tcW w:w="720" w:type="dxa"/>
            <w:tcBorders>
              <w:top w:val="nil"/>
              <w:left w:val="nil"/>
              <w:bottom w:val="nil"/>
              <w:right w:val="nil"/>
            </w:tcBorders>
            <w:shd w:val="clear" w:color="auto" w:fill="auto"/>
            <w:tcMar>
              <w:left w:w="43" w:type="dxa"/>
              <w:right w:w="43" w:type="dxa"/>
            </w:tcMar>
            <w:vAlign w:val="center"/>
          </w:tcPr>
          <w:p w14:paraId="0C758C06" w14:textId="4E24CA17"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4,652</w:t>
            </w:r>
          </w:p>
        </w:tc>
        <w:tc>
          <w:tcPr>
            <w:tcW w:w="662" w:type="dxa"/>
            <w:tcBorders>
              <w:top w:val="nil"/>
              <w:left w:val="nil"/>
              <w:bottom w:val="nil"/>
              <w:right w:val="nil"/>
            </w:tcBorders>
            <w:shd w:val="clear" w:color="auto" w:fill="auto"/>
            <w:tcMar>
              <w:left w:w="43" w:type="dxa"/>
              <w:right w:w="43" w:type="dxa"/>
            </w:tcMar>
            <w:vAlign w:val="center"/>
          </w:tcPr>
          <w:p w14:paraId="14898443" w14:textId="7469C4BF"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5,056</w:t>
            </w:r>
          </w:p>
        </w:tc>
        <w:tc>
          <w:tcPr>
            <w:tcW w:w="721" w:type="dxa"/>
            <w:tcBorders>
              <w:top w:val="nil"/>
              <w:left w:val="nil"/>
              <w:bottom w:val="nil"/>
              <w:right w:val="nil"/>
            </w:tcBorders>
            <w:shd w:val="clear" w:color="auto" w:fill="auto"/>
            <w:tcMar>
              <w:left w:w="43" w:type="dxa"/>
              <w:right w:w="43" w:type="dxa"/>
            </w:tcMar>
            <w:vAlign w:val="center"/>
          </w:tcPr>
          <w:p w14:paraId="7AA3AA7F" w14:textId="001F7669"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2,526</w:t>
            </w:r>
          </w:p>
        </w:tc>
      </w:tr>
      <w:tr w:rsidR="00AC7B94" w:rsidRPr="00BF4323" w14:paraId="5B902FB2"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2CF7B175" w14:textId="77777777" w:rsidR="00AC7B94" w:rsidRPr="00F1018F" w:rsidRDefault="00AC7B94" w:rsidP="00AC7B94">
            <w:pPr>
              <w:rPr>
                <w:b/>
                <w:bCs/>
                <w:sz w:val="14"/>
                <w:szCs w:val="14"/>
              </w:rPr>
            </w:pPr>
            <w:r w:rsidRPr="00F1018F">
              <w:rPr>
                <w:b/>
                <w:bCs/>
                <w:sz w:val="14"/>
                <w:szCs w:val="14"/>
              </w:rPr>
              <w:t>P.</w:t>
            </w:r>
          </w:p>
        </w:tc>
        <w:tc>
          <w:tcPr>
            <w:tcW w:w="1787" w:type="dxa"/>
            <w:tcBorders>
              <w:top w:val="nil"/>
              <w:left w:val="nil"/>
              <w:bottom w:val="nil"/>
              <w:right w:val="nil"/>
            </w:tcBorders>
            <w:shd w:val="clear" w:color="auto" w:fill="auto"/>
            <w:vAlign w:val="center"/>
            <w:hideMark/>
          </w:tcPr>
          <w:p w14:paraId="355F9412" w14:textId="77777777" w:rsidR="00AC7B94" w:rsidRPr="00F1018F" w:rsidRDefault="00AC7B94" w:rsidP="00AC7B94">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tcPr>
          <w:p w14:paraId="2EC043B7" w14:textId="63C37FFC"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6,676,218</w:t>
            </w:r>
          </w:p>
        </w:tc>
        <w:tc>
          <w:tcPr>
            <w:tcW w:w="818" w:type="dxa"/>
            <w:tcBorders>
              <w:top w:val="nil"/>
              <w:left w:val="nil"/>
              <w:bottom w:val="nil"/>
              <w:right w:val="nil"/>
            </w:tcBorders>
            <w:shd w:val="clear" w:color="auto" w:fill="auto"/>
            <w:tcMar>
              <w:left w:w="43" w:type="dxa"/>
              <w:right w:w="43" w:type="dxa"/>
            </w:tcMar>
            <w:vAlign w:val="center"/>
          </w:tcPr>
          <w:p w14:paraId="20F2A0C5" w14:textId="4E65ABC2"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9,412,438</w:t>
            </w:r>
          </w:p>
        </w:tc>
        <w:tc>
          <w:tcPr>
            <w:tcW w:w="751" w:type="dxa"/>
            <w:tcBorders>
              <w:top w:val="nil"/>
              <w:left w:val="nil"/>
              <w:bottom w:val="nil"/>
              <w:right w:val="nil"/>
            </w:tcBorders>
            <w:shd w:val="clear" w:color="auto" w:fill="auto"/>
            <w:tcMar>
              <w:left w:w="43" w:type="dxa"/>
              <w:right w:w="43" w:type="dxa"/>
            </w:tcMar>
            <w:vAlign w:val="center"/>
          </w:tcPr>
          <w:p w14:paraId="170E5E84" w14:textId="65F023A4"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803,183</w:t>
            </w:r>
          </w:p>
        </w:tc>
        <w:tc>
          <w:tcPr>
            <w:tcW w:w="687" w:type="dxa"/>
            <w:tcBorders>
              <w:top w:val="nil"/>
              <w:left w:val="nil"/>
              <w:bottom w:val="nil"/>
              <w:right w:val="nil"/>
            </w:tcBorders>
            <w:shd w:val="clear" w:color="auto" w:fill="auto"/>
            <w:tcMar>
              <w:left w:w="43" w:type="dxa"/>
              <w:right w:w="43" w:type="dxa"/>
            </w:tcMar>
            <w:vAlign w:val="center"/>
          </w:tcPr>
          <w:p w14:paraId="1D4CA33B" w14:textId="1FB71EF3"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565,503</w:t>
            </w:r>
          </w:p>
        </w:tc>
        <w:tc>
          <w:tcPr>
            <w:tcW w:w="810" w:type="dxa"/>
            <w:tcBorders>
              <w:top w:val="nil"/>
              <w:left w:val="nil"/>
              <w:bottom w:val="nil"/>
              <w:right w:val="nil"/>
            </w:tcBorders>
            <w:shd w:val="clear" w:color="auto" w:fill="auto"/>
            <w:tcMar>
              <w:left w:w="43" w:type="dxa"/>
              <w:right w:w="43" w:type="dxa"/>
            </w:tcMar>
            <w:vAlign w:val="center"/>
          </w:tcPr>
          <w:p w14:paraId="201EC788" w14:textId="18ADBEE9"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778,571</w:t>
            </w:r>
          </w:p>
        </w:tc>
        <w:tc>
          <w:tcPr>
            <w:tcW w:w="810" w:type="dxa"/>
            <w:tcBorders>
              <w:top w:val="nil"/>
              <w:left w:val="nil"/>
              <w:bottom w:val="nil"/>
              <w:right w:val="nil"/>
            </w:tcBorders>
            <w:shd w:val="clear" w:color="auto" w:fill="auto"/>
            <w:tcMar>
              <w:left w:w="43" w:type="dxa"/>
              <w:right w:w="43" w:type="dxa"/>
            </w:tcMar>
            <w:vAlign w:val="center"/>
          </w:tcPr>
          <w:p w14:paraId="57D96F9E" w14:textId="5C81BD4B"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554,834</w:t>
            </w:r>
          </w:p>
        </w:tc>
        <w:tc>
          <w:tcPr>
            <w:tcW w:w="720" w:type="dxa"/>
            <w:tcBorders>
              <w:top w:val="nil"/>
              <w:left w:val="nil"/>
              <w:bottom w:val="nil"/>
              <w:right w:val="nil"/>
            </w:tcBorders>
            <w:shd w:val="clear" w:color="auto" w:fill="auto"/>
            <w:tcMar>
              <w:left w:w="43" w:type="dxa"/>
              <w:right w:w="43" w:type="dxa"/>
            </w:tcMar>
            <w:vAlign w:val="center"/>
          </w:tcPr>
          <w:p w14:paraId="4B9BD79D" w14:textId="7847DF7A"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696,481</w:t>
            </w:r>
          </w:p>
        </w:tc>
        <w:tc>
          <w:tcPr>
            <w:tcW w:w="662" w:type="dxa"/>
            <w:tcBorders>
              <w:top w:val="nil"/>
              <w:left w:val="nil"/>
              <w:bottom w:val="nil"/>
              <w:right w:val="nil"/>
            </w:tcBorders>
            <w:shd w:val="clear" w:color="auto" w:fill="auto"/>
            <w:tcMar>
              <w:left w:w="43" w:type="dxa"/>
              <w:right w:w="43" w:type="dxa"/>
            </w:tcMar>
            <w:vAlign w:val="center"/>
          </w:tcPr>
          <w:p w14:paraId="34AB8C5C" w14:textId="78554779"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971,487</w:t>
            </w:r>
          </w:p>
        </w:tc>
        <w:tc>
          <w:tcPr>
            <w:tcW w:w="721" w:type="dxa"/>
            <w:tcBorders>
              <w:top w:val="nil"/>
              <w:left w:val="nil"/>
              <w:bottom w:val="nil"/>
              <w:right w:val="nil"/>
            </w:tcBorders>
            <w:shd w:val="clear" w:color="auto" w:fill="auto"/>
            <w:tcMar>
              <w:left w:w="43" w:type="dxa"/>
              <w:right w:w="43" w:type="dxa"/>
            </w:tcMar>
            <w:vAlign w:val="center"/>
          </w:tcPr>
          <w:p w14:paraId="34347599" w14:textId="08D3294D"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744,427</w:t>
            </w:r>
          </w:p>
        </w:tc>
      </w:tr>
      <w:tr w:rsidR="00AC7B94" w:rsidRPr="00BF4323" w14:paraId="0C79ADEF"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5829395" w14:textId="77777777" w:rsidR="00AC7B94" w:rsidRPr="00F1018F" w:rsidRDefault="00AC7B94" w:rsidP="00AC7B94">
            <w:pPr>
              <w:rPr>
                <w:sz w:val="14"/>
                <w:szCs w:val="14"/>
              </w:rPr>
            </w:pPr>
          </w:p>
        </w:tc>
        <w:tc>
          <w:tcPr>
            <w:tcW w:w="1787" w:type="dxa"/>
            <w:tcBorders>
              <w:top w:val="nil"/>
              <w:left w:val="nil"/>
              <w:bottom w:val="nil"/>
              <w:right w:val="nil"/>
            </w:tcBorders>
            <w:shd w:val="clear" w:color="auto" w:fill="auto"/>
            <w:vAlign w:val="center"/>
            <w:hideMark/>
          </w:tcPr>
          <w:p w14:paraId="3D64A5C1" w14:textId="77777777" w:rsidR="00AC7B94" w:rsidRPr="00F1018F" w:rsidRDefault="00AC7B94" w:rsidP="00AC7B94">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tcPr>
          <w:p w14:paraId="5937A2CC" w14:textId="5E11D1C5"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3,185,514</w:t>
            </w:r>
          </w:p>
        </w:tc>
        <w:tc>
          <w:tcPr>
            <w:tcW w:w="818" w:type="dxa"/>
            <w:tcBorders>
              <w:top w:val="nil"/>
              <w:left w:val="nil"/>
              <w:bottom w:val="nil"/>
              <w:right w:val="nil"/>
            </w:tcBorders>
            <w:shd w:val="clear" w:color="auto" w:fill="auto"/>
            <w:tcMar>
              <w:left w:w="43" w:type="dxa"/>
              <w:right w:w="43" w:type="dxa"/>
            </w:tcMar>
            <w:vAlign w:val="center"/>
          </w:tcPr>
          <w:p w14:paraId="466D431A" w14:textId="64797394"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4,636,355</w:t>
            </w:r>
          </w:p>
        </w:tc>
        <w:tc>
          <w:tcPr>
            <w:tcW w:w="751" w:type="dxa"/>
            <w:tcBorders>
              <w:top w:val="nil"/>
              <w:left w:val="nil"/>
              <w:bottom w:val="nil"/>
              <w:right w:val="nil"/>
            </w:tcBorders>
            <w:shd w:val="clear" w:color="auto" w:fill="auto"/>
            <w:tcMar>
              <w:left w:w="43" w:type="dxa"/>
              <w:right w:w="43" w:type="dxa"/>
            </w:tcMar>
            <w:vAlign w:val="center"/>
          </w:tcPr>
          <w:p w14:paraId="68B411DD" w14:textId="48944A41"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382,785</w:t>
            </w:r>
          </w:p>
        </w:tc>
        <w:tc>
          <w:tcPr>
            <w:tcW w:w="687" w:type="dxa"/>
            <w:tcBorders>
              <w:top w:val="nil"/>
              <w:left w:val="nil"/>
              <w:bottom w:val="nil"/>
              <w:right w:val="nil"/>
            </w:tcBorders>
            <w:shd w:val="clear" w:color="auto" w:fill="auto"/>
            <w:tcMar>
              <w:left w:w="43" w:type="dxa"/>
              <w:right w:w="43" w:type="dxa"/>
            </w:tcMar>
            <w:vAlign w:val="center"/>
          </w:tcPr>
          <w:p w14:paraId="5F1E27D2" w14:textId="43EAAA5E"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276,815</w:t>
            </w:r>
          </w:p>
        </w:tc>
        <w:tc>
          <w:tcPr>
            <w:tcW w:w="810" w:type="dxa"/>
            <w:tcBorders>
              <w:top w:val="nil"/>
              <w:left w:val="nil"/>
              <w:bottom w:val="nil"/>
              <w:right w:val="nil"/>
            </w:tcBorders>
            <w:shd w:val="clear" w:color="auto" w:fill="auto"/>
            <w:tcMar>
              <w:left w:w="43" w:type="dxa"/>
              <w:right w:w="43" w:type="dxa"/>
            </w:tcMar>
            <w:vAlign w:val="center"/>
          </w:tcPr>
          <w:p w14:paraId="22EA89A5" w14:textId="7AA3EC68"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425,371</w:t>
            </w:r>
          </w:p>
        </w:tc>
        <w:tc>
          <w:tcPr>
            <w:tcW w:w="810" w:type="dxa"/>
            <w:tcBorders>
              <w:top w:val="nil"/>
              <w:left w:val="nil"/>
              <w:bottom w:val="nil"/>
              <w:right w:val="nil"/>
            </w:tcBorders>
            <w:shd w:val="clear" w:color="auto" w:fill="auto"/>
            <w:tcMar>
              <w:left w:w="43" w:type="dxa"/>
              <w:right w:w="43" w:type="dxa"/>
            </w:tcMar>
            <w:vAlign w:val="center"/>
          </w:tcPr>
          <w:p w14:paraId="1AAF3711" w14:textId="7DB150EE"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266,054</w:t>
            </w:r>
          </w:p>
        </w:tc>
        <w:tc>
          <w:tcPr>
            <w:tcW w:w="720" w:type="dxa"/>
            <w:tcBorders>
              <w:top w:val="nil"/>
              <w:left w:val="nil"/>
              <w:bottom w:val="nil"/>
              <w:right w:val="nil"/>
            </w:tcBorders>
            <w:shd w:val="clear" w:color="auto" w:fill="auto"/>
            <w:tcMar>
              <w:left w:w="43" w:type="dxa"/>
              <w:right w:w="43" w:type="dxa"/>
            </w:tcMar>
            <w:vAlign w:val="center"/>
          </w:tcPr>
          <w:p w14:paraId="4EE03C86" w14:textId="167AC41B"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388,984</w:t>
            </w:r>
          </w:p>
        </w:tc>
        <w:tc>
          <w:tcPr>
            <w:tcW w:w="662" w:type="dxa"/>
            <w:tcBorders>
              <w:top w:val="nil"/>
              <w:left w:val="nil"/>
              <w:bottom w:val="nil"/>
              <w:right w:val="nil"/>
            </w:tcBorders>
            <w:shd w:val="clear" w:color="auto" w:fill="auto"/>
            <w:tcMar>
              <w:left w:w="43" w:type="dxa"/>
              <w:right w:w="43" w:type="dxa"/>
            </w:tcMar>
            <w:vAlign w:val="center"/>
          </w:tcPr>
          <w:p w14:paraId="0B7EC71C" w14:textId="7EC20D35"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540,287</w:t>
            </w:r>
          </w:p>
        </w:tc>
        <w:tc>
          <w:tcPr>
            <w:tcW w:w="721" w:type="dxa"/>
            <w:tcBorders>
              <w:top w:val="nil"/>
              <w:left w:val="nil"/>
              <w:bottom w:val="nil"/>
              <w:right w:val="nil"/>
            </w:tcBorders>
            <w:shd w:val="clear" w:color="auto" w:fill="auto"/>
            <w:tcMar>
              <w:left w:w="43" w:type="dxa"/>
              <w:right w:w="43" w:type="dxa"/>
            </w:tcMar>
            <w:vAlign w:val="center"/>
          </w:tcPr>
          <w:p w14:paraId="19A93C44" w14:textId="78438DD7"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471,215</w:t>
            </w:r>
          </w:p>
        </w:tc>
      </w:tr>
      <w:tr w:rsidR="00AC7B94" w:rsidRPr="00BF4323" w14:paraId="677F6A5D"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3126A43" w14:textId="77777777" w:rsidR="00AC7B94" w:rsidRPr="00F1018F" w:rsidRDefault="00AC7B94" w:rsidP="00AC7B94">
            <w:pPr>
              <w:rPr>
                <w:sz w:val="14"/>
                <w:szCs w:val="14"/>
              </w:rPr>
            </w:pPr>
          </w:p>
        </w:tc>
        <w:tc>
          <w:tcPr>
            <w:tcW w:w="1787" w:type="dxa"/>
            <w:tcBorders>
              <w:top w:val="nil"/>
              <w:left w:val="nil"/>
              <w:bottom w:val="nil"/>
              <w:right w:val="nil"/>
            </w:tcBorders>
            <w:shd w:val="clear" w:color="auto" w:fill="auto"/>
            <w:vAlign w:val="center"/>
            <w:hideMark/>
          </w:tcPr>
          <w:p w14:paraId="64836E45" w14:textId="77777777" w:rsidR="00AC7B94" w:rsidRPr="00F1018F" w:rsidRDefault="00AC7B94" w:rsidP="00AC7B94">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tcPr>
          <w:p w14:paraId="212A366B" w14:textId="6CA949A1"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1,098,551</w:t>
            </w:r>
          </w:p>
        </w:tc>
        <w:tc>
          <w:tcPr>
            <w:tcW w:w="818" w:type="dxa"/>
            <w:tcBorders>
              <w:top w:val="nil"/>
              <w:left w:val="nil"/>
              <w:bottom w:val="nil"/>
              <w:right w:val="nil"/>
            </w:tcBorders>
            <w:shd w:val="clear" w:color="auto" w:fill="auto"/>
            <w:tcMar>
              <w:left w:w="43" w:type="dxa"/>
              <w:right w:w="43" w:type="dxa"/>
            </w:tcMar>
            <w:vAlign w:val="center"/>
          </w:tcPr>
          <w:p w14:paraId="6B76692E" w14:textId="075FFCFF"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1,319,801</w:t>
            </w:r>
          </w:p>
        </w:tc>
        <w:tc>
          <w:tcPr>
            <w:tcW w:w="751" w:type="dxa"/>
            <w:tcBorders>
              <w:top w:val="nil"/>
              <w:left w:val="nil"/>
              <w:bottom w:val="nil"/>
              <w:right w:val="nil"/>
            </w:tcBorders>
            <w:shd w:val="clear" w:color="auto" w:fill="auto"/>
            <w:tcMar>
              <w:left w:w="43" w:type="dxa"/>
              <w:right w:w="43" w:type="dxa"/>
            </w:tcMar>
            <w:vAlign w:val="center"/>
          </w:tcPr>
          <w:p w14:paraId="38AE0066" w14:textId="7BF18D3B"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133,840</w:t>
            </w:r>
          </w:p>
        </w:tc>
        <w:tc>
          <w:tcPr>
            <w:tcW w:w="687" w:type="dxa"/>
            <w:tcBorders>
              <w:top w:val="nil"/>
              <w:left w:val="nil"/>
              <w:bottom w:val="nil"/>
              <w:right w:val="nil"/>
            </w:tcBorders>
            <w:shd w:val="clear" w:color="auto" w:fill="auto"/>
            <w:tcMar>
              <w:left w:w="43" w:type="dxa"/>
              <w:right w:w="43" w:type="dxa"/>
            </w:tcMar>
            <w:vAlign w:val="center"/>
          </w:tcPr>
          <w:p w14:paraId="0652181C" w14:textId="5ACCD8E0"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95,803</w:t>
            </w:r>
          </w:p>
        </w:tc>
        <w:tc>
          <w:tcPr>
            <w:tcW w:w="810" w:type="dxa"/>
            <w:tcBorders>
              <w:top w:val="nil"/>
              <w:left w:val="nil"/>
              <w:bottom w:val="nil"/>
              <w:right w:val="nil"/>
            </w:tcBorders>
            <w:shd w:val="clear" w:color="auto" w:fill="auto"/>
            <w:tcMar>
              <w:left w:w="43" w:type="dxa"/>
              <w:right w:w="43" w:type="dxa"/>
            </w:tcMar>
            <w:vAlign w:val="center"/>
          </w:tcPr>
          <w:p w14:paraId="16738F7D" w14:textId="75819C71"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109,654</w:t>
            </w:r>
          </w:p>
        </w:tc>
        <w:tc>
          <w:tcPr>
            <w:tcW w:w="810" w:type="dxa"/>
            <w:tcBorders>
              <w:top w:val="nil"/>
              <w:left w:val="nil"/>
              <w:bottom w:val="nil"/>
              <w:right w:val="nil"/>
            </w:tcBorders>
            <w:shd w:val="clear" w:color="auto" w:fill="auto"/>
            <w:tcMar>
              <w:left w:w="43" w:type="dxa"/>
              <w:right w:w="43" w:type="dxa"/>
            </w:tcMar>
            <w:vAlign w:val="center"/>
          </w:tcPr>
          <w:p w14:paraId="6A54736B" w14:textId="085B945D"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74,772</w:t>
            </w:r>
          </w:p>
        </w:tc>
        <w:tc>
          <w:tcPr>
            <w:tcW w:w="720" w:type="dxa"/>
            <w:tcBorders>
              <w:top w:val="nil"/>
              <w:left w:val="nil"/>
              <w:bottom w:val="nil"/>
              <w:right w:val="nil"/>
            </w:tcBorders>
            <w:shd w:val="clear" w:color="auto" w:fill="auto"/>
            <w:tcMar>
              <w:left w:w="43" w:type="dxa"/>
              <w:right w:w="43" w:type="dxa"/>
            </w:tcMar>
            <w:vAlign w:val="center"/>
          </w:tcPr>
          <w:p w14:paraId="44DCB4E0" w14:textId="3C576A42"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137,545</w:t>
            </w:r>
          </w:p>
        </w:tc>
        <w:tc>
          <w:tcPr>
            <w:tcW w:w="662" w:type="dxa"/>
            <w:tcBorders>
              <w:top w:val="nil"/>
              <w:left w:val="nil"/>
              <w:bottom w:val="nil"/>
              <w:right w:val="nil"/>
            </w:tcBorders>
            <w:shd w:val="clear" w:color="auto" w:fill="auto"/>
            <w:tcMar>
              <w:left w:w="43" w:type="dxa"/>
              <w:right w:w="43" w:type="dxa"/>
            </w:tcMar>
            <w:vAlign w:val="center"/>
          </w:tcPr>
          <w:p w14:paraId="6213C985" w14:textId="009441D8"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116,895</w:t>
            </w:r>
          </w:p>
        </w:tc>
        <w:tc>
          <w:tcPr>
            <w:tcW w:w="721" w:type="dxa"/>
            <w:tcBorders>
              <w:top w:val="nil"/>
              <w:left w:val="nil"/>
              <w:bottom w:val="nil"/>
              <w:right w:val="nil"/>
            </w:tcBorders>
            <w:shd w:val="clear" w:color="auto" w:fill="auto"/>
            <w:tcMar>
              <w:left w:w="43" w:type="dxa"/>
              <w:right w:w="43" w:type="dxa"/>
            </w:tcMar>
            <w:vAlign w:val="center"/>
          </w:tcPr>
          <w:p w14:paraId="2C26CC7C" w14:textId="2E5AC812"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78,401</w:t>
            </w:r>
          </w:p>
        </w:tc>
      </w:tr>
      <w:tr w:rsidR="00AC7B94" w:rsidRPr="00BF4323" w14:paraId="7383359E"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E207044" w14:textId="77777777" w:rsidR="00AC7B94" w:rsidRPr="00F1018F" w:rsidRDefault="00AC7B94" w:rsidP="00AC7B94">
            <w:pPr>
              <w:rPr>
                <w:sz w:val="14"/>
                <w:szCs w:val="14"/>
              </w:rPr>
            </w:pPr>
          </w:p>
        </w:tc>
        <w:tc>
          <w:tcPr>
            <w:tcW w:w="1787" w:type="dxa"/>
            <w:tcBorders>
              <w:top w:val="nil"/>
              <w:left w:val="nil"/>
              <w:bottom w:val="nil"/>
              <w:right w:val="nil"/>
            </w:tcBorders>
            <w:shd w:val="clear" w:color="auto" w:fill="auto"/>
            <w:vAlign w:val="center"/>
            <w:hideMark/>
          </w:tcPr>
          <w:p w14:paraId="5D7FAB8E" w14:textId="77777777" w:rsidR="00AC7B94" w:rsidRPr="00F1018F" w:rsidRDefault="00AC7B94" w:rsidP="00AC7B94">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tcPr>
          <w:p w14:paraId="05E55209" w14:textId="357AA83D"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559,287</w:t>
            </w:r>
          </w:p>
        </w:tc>
        <w:tc>
          <w:tcPr>
            <w:tcW w:w="818" w:type="dxa"/>
            <w:tcBorders>
              <w:top w:val="nil"/>
              <w:left w:val="nil"/>
              <w:bottom w:val="nil"/>
              <w:right w:val="nil"/>
            </w:tcBorders>
            <w:shd w:val="clear" w:color="auto" w:fill="auto"/>
            <w:tcMar>
              <w:left w:w="43" w:type="dxa"/>
              <w:right w:w="43" w:type="dxa"/>
            </w:tcMar>
            <w:vAlign w:val="center"/>
          </w:tcPr>
          <w:p w14:paraId="4988E8E1" w14:textId="383BF69F"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906,512</w:t>
            </w:r>
          </w:p>
        </w:tc>
        <w:tc>
          <w:tcPr>
            <w:tcW w:w="751" w:type="dxa"/>
            <w:tcBorders>
              <w:top w:val="nil"/>
              <w:left w:val="nil"/>
              <w:bottom w:val="nil"/>
              <w:right w:val="nil"/>
            </w:tcBorders>
            <w:shd w:val="clear" w:color="auto" w:fill="auto"/>
            <w:tcMar>
              <w:left w:w="43" w:type="dxa"/>
              <w:right w:w="43" w:type="dxa"/>
            </w:tcMar>
            <w:vAlign w:val="center"/>
          </w:tcPr>
          <w:p w14:paraId="245ACFC4" w14:textId="7CC406AB"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108,603</w:t>
            </w:r>
          </w:p>
        </w:tc>
        <w:tc>
          <w:tcPr>
            <w:tcW w:w="687" w:type="dxa"/>
            <w:tcBorders>
              <w:top w:val="nil"/>
              <w:left w:val="nil"/>
              <w:bottom w:val="nil"/>
              <w:right w:val="nil"/>
            </w:tcBorders>
            <w:shd w:val="clear" w:color="auto" w:fill="auto"/>
            <w:tcMar>
              <w:left w:w="43" w:type="dxa"/>
              <w:right w:w="43" w:type="dxa"/>
            </w:tcMar>
            <w:vAlign w:val="center"/>
          </w:tcPr>
          <w:p w14:paraId="4AE14561" w14:textId="1023E3FF"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49,840</w:t>
            </w:r>
          </w:p>
        </w:tc>
        <w:tc>
          <w:tcPr>
            <w:tcW w:w="810" w:type="dxa"/>
            <w:tcBorders>
              <w:top w:val="nil"/>
              <w:left w:val="nil"/>
              <w:bottom w:val="nil"/>
              <w:right w:val="nil"/>
            </w:tcBorders>
            <w:shd w:val="clear" w:color="auto" w:fill="auto"/>
            <w:tcMar>
              <w:left w:w="43" w:type="dxa"/>
              <w:right w:w="43" w:type="dxa"/>
            </w:tcMar>
            <w:vAlign w:val="center"/>
          </w:tcPr>
          <w:p w14:paraId="3F2F7667" w14:textId="52AEA31B"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63,464</w:t>
            </w:r>
          </w:p>
        </w:tc>
        <w:tc>
          <w:tcPr>
            <w:tcW w:w="810" w:type="dxa"/>
            <w:tcBorders>
              <w:top w:val="nil"/>
              <w:left w:val="nil"/>
              <w:bottom w:val="nil"/>
              <w:right w:val="nil"/>
            </w:tcBorders>
            <w:shd w:val="clear" w:color="auto" w:fill="auto"/>
            <w:tcMar>
              <w:left w:w="43" w:type="dxa"/>
              <w:right w:w="43" w:type="dxa"/>
            </w:tcMar>
            <w:vAlign w:val="center"/>
          </w:tcPr>
          <w:p w14:paraId="1ADE10EE" w14:textId="10B42006"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43,258</w:t>
            </w:r>
          </w:p>
        </w:tc>
        <w:tc>
          <w:tcPr>
            <w:tcW w:w="720" w:type="dxa"/>
            <w:tcBorders>
              <w:top w:val="nil"/>
              <w:left w:val="nil"/>
              <w:bottom w:val="nil"/>
              <w:right w:val="nil"/>
            </w:tcBorders>
            <w:shd w:val="clear" w:color="auto" w:fill="auto"/>
            <w:tcMar>
              <w:left w:w="43" w:type="dxa"/>
              <w:right w:w="43" w:type="dxa"/>
            </w:tcMar>
            <w:vAlign w:val="center"/>
          </w:tcPr>
          <w:p w14:paraId="543C4730" w14:textId="693D439E"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63,002</w:t>
            </w:r>
          </w:p>
        </w:tc>
        <w:tc>
          <w:tcPr>
            <w:tcW w:w="662" w:type="dxa"/>
            <w:tcBorders>
              <w:top w:val="nil"/>
              <w:left w:val="nil"/>
              <w:bottom w:val="nil"/>
              <w:right w:val="nil"/>
            </w:tcBorders>
            <w:shd w:val="clear" w:color="auto" w:fill="auto"/>
            <w:tcMar>
              <w:left w:w="43" w:type="dxa"/>
              <w:right w:w="43" w:type="dxa"/>
            </w:tcMar>
            <w:vAlign w:val="center"/>
          </w:tcPr>
          <w:p w14:paraId="2783D647" w14:textId="6E580280"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153,751</w:t>
            </w:r>
          </w:p>
        </w:tc>
        <w:tc>
          <w:tcPr>
            <w:tcW w:w="721" w:type="dxa"/>
            <w:tcBorders>
              <w:top w:val="nil"/>
              <w:left w:val="nil"/>
              <w:bottom w:val="nil"/>
              <w:right w:val="nil"/>
            </w:tcBorders>
            <w:shd w:val="clear" w:color="auto" w:fill="auto"/>
            <w:tcMar>
              <w:left w:w="43" w:type="dxa"/>
              <w:right w:w="43" w:type="dxa"/>
            </w:tcMar>
            <w:vAlign w:val="center"/>
          </w:tcPr>
          <w:p w14:paraId="07C03378" w14:textId="5F6476D5"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63,639</w:t>
            </w:r>
          </w:p>
        </w:tc>
      </w:tr>
      <w:tr w:rsidR="00AC7B94" w:rsidRPr="00BF4323" w14:paraId="43044091"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0BACE2FE" w14:textId="77777777" w:rsidR="00AC7B94" w:rsidRPr="00F1018F" w:rsidRDefault="00AC7B94" w:rsidP="00AC7B94">
            <w:pPr>
              <w:rPr>
                <w:sz w:val="14"/>
                <w:szCs w:val="14"/>
              </w:rPr>
            </w:pPr>
          </w:p>
        </w:tc>
        <w:tc>
          <w:tcPr>
            <w:tcW w:w="1787" w:type="dxa"/>
            <w:tcBorders>
              <w:top w:val="nil"/>
              <w:left w:val="nil"/>
              <w:bottom w:val="nil"/>
              <w:right w:val="nil"/>
            </w:tcBorders>
            <w:shd w:val="clear" w:color="auto" w:fill="auto"/>
            <w:vAlign w:val="center"/>
            <w:hideMark/>
          </w:tcPr>
          <w:p w14:paraId="028CCFAB" w14:textId="77777777" w:rsidR="00AC7B94" w:rsidRPr="00F1018F" w:rsidRDefault="00AC7B94" w:rsidP="00AC7B94">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tcPr>
          <w:p w14:paraId="6F0778BC" w14:textId="3D9504A7"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1,241,923</w:t>
            </w:r>
          </w:p>
        </w:tc>
        <w:tc>
          <w:tcPr>
            <w:tcW w:w="818" w:type="dxa"/>
            <w:tcBorders>
              <w:top w:val="nil"/>
              <w:left w:val="nil"/>
              <w:bottom w:val="nil"/>
              <w:right w:val="nil"/>
            </w:tcBorders>
            <w:shd w:val="clear" w:color="auto" w:fill="auto"/>
            <w:tcMar>
              <w:left w:w="43" w:type="dxa"/>
              <w:right w:w="43" w:type="dxa"/>
            </w:tcMar>
            <w:vAlign w:val="center"/>
          </w:tcPr>
          <w:p w14:paraId="0CAFA52F" w14:textId="5B44CDBE"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1,803,633</w:t>
            </w:r>
          </w:p>
        </w:tc>
        <w:tc>
          <w:tcPr>
            <w:tcW w:w="751" w:type="dxa"/>
            <w:tcBorders>
              <w:top w:val="nil"/>
              <w:left w:val="nil"/>
              <w:bottom w:val="nil"/>
              <w:right w:val="nil"/>
            </w:tcBorders>
            <w:shd w:val="clear" w:color="auto" w:fill="auto"/>
            <w:tcMar>
              <w:left w:w="43" w:type="dxa"/>
              <w:right w:w="43" w:type="dxa"/>
            </w:tcMar>
            <w:vAlign w:val="center"/>
          </w:tcPr>
          <w:p w14:paraId="4960C13C" w14:textId="0740C03E"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134,931</w:t>
            </w:r>
          </w:p>
        </w:tc>
        <w:tc>
          <w:tcPr>
            <w:tcW w:w="687" w:type="dxa"/>
            <w:tcBorders>
              <w:top w:val="nil"/>
              <w:left w:val="nil"/>
              <w:bottom w:val="nil"/>
              <w:right w:val="nil"/>
            </w:tcBorders>
            <w:shd w:val="clear" w:color="auto" w:fill="auto"/>
            <w:tcMar>
              <w:left w:w="43" w:type="dxa"/>
              <w:right w:w="43" w:type="dxa"/>
            </w:tcMar>
            <w:vAlign w:val="center"/>
          </w:tcPr>
          <w:p w14:paraId="1FE1E760" w14:textId="143B59C3"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108,437</w:t>
            </w:r>
          </w:p>
        </w:tc>
        <w:tc>
          <w:tcPr>
            <w:tcW w:w="810" w:type="dxa"/>
            <w:tcBorders>
              <w:top w:val="nil"/>
              <w:left w:val="nil"/>
              <w:bottom w:val="nil"/>
              <w:right w:val="nil"/>
            </w:tcBorders>
            <w:shd w:val="clear" w:color="auto" w:fill="auto"/>
            <w:tcMar>
              <w:left w:w="43" w:type="dxa"/>
              <w:right w:w="43" w:type="dxa"/>
            </w:tcMar>
            <w:vAlign w:val="center"/>
          </w:tcPr>
          <w:p w14:paraId="387619C7" w14:textId="4164DD3D"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136,954</w:t>
            </w:r>
          </w:p>
        </w:tc>
        <w:tc>
          <w:tcPr>
            <w:tcW w:w="810" w:type="dxa"/>
            <w:tcBorders>
              <w:top w:val="nil"/>
              <w:left w:val="nil"/>
              <w:bottom w:val="nil"/>
              <w:right w:val="nil"/>
            </w:tcBorders>
            <w:shd w:val="clear" w:color="auto" w:fill="auto"/>
            <w:tcMar>
              <w:left w:w="43" w:type="dxa"/>
              <w:right w:w="43" w:type="dxa"/>
            </w:tcMar>
            <w:vAlign w:val="center"/>
          </w:tcPr>
          <w:p w14:paraId="25C7C135" w14:textId="55884700"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122,417</w:t>
            </w:r>
          </w:p>
        </w:tc>
        <w:tc>
          <w:tcPr>
            <w:tcW w:w="720" w:type="dxa"/>
            <w:tcBorders>
              <w:top w:val="nil"/>
              <w:left w:val="nil"/>
              <w:bottom w:val="nil"/>
              <w:right w:val="nil"/>
            </w:tcBorders>
            <w:shd w:val="clear" w:color="auto" w:fill="auto"/>
            <w:tcMar>
              <w:left w:w="43" w:type="dxa"/>
              <w:right w:w="43" w:type="dxa"/>
            </w:tcMar>
            <w:vAlign w:val="center"/>
          </w:tcPr>
          <w:p w14:paraId="7B4BE6E4" w14:textId="68189CAB"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81,591</w:t>
            </w:r>
          </w:p>
        </w:tc>
        <w:tc>
          <w:tcPr>
            <w:tcW w:w="662" w:type="dxa"/>
            <w:tcBorders>
              <w:top w:val="nil"/>
              <w:left w:val="nil"/>
              <w:bottom w:val="nil"/>
              <w:right w:val="nil"/>
            </w:tcBorders>
            <w:shd w:val="clear" w:color="auto" w:fill="auto"/>
            <w:tcMar>
              <w:left w:w="43" w:type="dxa"/>
              <w:right w:w="43" w:type="dxa"/>
            </w:tcMar>
            <w:vAlign w:val="center"/>
          </w:tcPr>
          <w:p w14:paraId="29E5B476" w14:textId="133F4BE0"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111,598</w:t>
            </w:r>
          </w:p>
        </w:tc>
        <w:tc>
          <w:tcPr>
            <w:tcW w:w="721" w:type="dxa"/>
            <w:tcBorders>
              <w:top w:val="nil"/>
              <w:left w:val="nil"/>
              <w:bottom w:val="nil"/>
              <w:right w:val="nil"/>
            </w:tcBorders>
            <w:shd w:val="clear" w:color="auto" w:fill="auto"/>
            <w:tcMar>
              <w:left w:w="43" w:type="dxa"/>
              <w:right w:w="43" w:type="dxa"/>
            </w:tcMar>
            <w:vAlign w:val="center"/>
          </w:tcPr>
          <w:p w14:paraId="6C48E19D" w14:textId="3F8BF3DB"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104,146</w:t>
            </w:r>
          </w:p>
        </w:tc>
      </w:tr>
      <w:tr w:rsidR="00AC7B94" w:rsidRPr="00BF4323" w14:paraId="23EE0C68"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52DD052" w14:textId="77777777" w:rsidR="00AC7B94" w:rsidRPr="00F1018F" w:rsidRDefault="00AC7B94" w:rsidP="00AC7B94">
            <w:pPr>
              <w:rPr>
                <w:sz w:val="14"/>
                <w:szCs w:val="14"/>
              </w:rPr>
            </w:pPr>
          </w:p>
        </w:tc>
        <w:tc>
          <w:tcPr>
            <w:tcW w:w="1787" w:type="dxa"/>
            <w:tcBorders>
              <w:top w:val="nil"/>
              <w:left w:val="nil"/>
              <w:bottom w:val="nil"/>
              <w:right w:val="nil"/>
            </w:tcBorders>
            <w:shd w:val="clear" w:color="auto" w:fill="auto"/>
            <w:vAlign w:val="center"/>
            <w:hideMark/>
          </w:tcPr>
          <w:p w14:paraId="199DA4DF" w14:textId="77777777" w:rsidR="00AC7B94" w:rsidRPr="00F1018F" w:rsidRDefault="00AC7B94" w:rsidP="00AC7B9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14:paraId="4FCAB2A3" w14:textId="18E04201"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590,942</w:t>
            </w:r>
          </w:p>
        </w:tc>
        <w:tc>
          <w:tcPr>
            <w:tcW w:w="818" w:type="dxa"/>
            <w:tcBorders>
              <w:top w:val="nil"/>
              <w:left w:val="nil"/>
              <w:bottom w:val="nil"/>
              <w:right w:val="nil"/>
            </w:tcBorders>
            <w:shd w:val="clear" w:color="auto" w:fill="auto"/>
            <w:tcMar>
              <w:left w:w="43" w:type="dxa"/>
              <w:right w:w="43" w:type="dxa"/>
            </w:tcMar>
            <w:vAlign w:val="center"/>
          </w:tcPr>
          <w:p w14:paraId="2E33F6D3" w14:textId="03952522"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746,138</w:t>
            </w:r>
          </w:p>
        </w:tc>
        <w:tc>
          <w:tcPr>
            <w:tcW w:w="751" w:type="dxa"/>
            <w:tcBorders>
              <w:top w:val="nil"/>
              <w:left w:val="nil"/>
              <w:bottom w:val="nil"/>
              <w:right w:val="nil"/>
            </w:tcBorders>
            <w:shd w:val="clear" w:color="auto" w:fill="auto"/>
            <w:tcMar>
              <w:left w:w="43" w:type="dxa"/>
              <w:right w:w="43" w:type="dxa"/>
            </w:tcMar>
            <w:vAlign w:val="center"/>
          </w:tcPr>
          <w:p w14:paraId="1A90CDCD" w14:textId="5A1BB036"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43,024</w:t>
            </w:r>
          </w:p>
        </w:tc>
        <w:tc>
          <w:tcPr>
            <w:tcW w:w="687" w:type="dxa"/>
            <w:tcBorders>
              <w:top w:val="nil"/>
              <w:left w:val="nil"/>
              <w:bottom w:val="nil"/>
              <w:right w:val="nil"/>
            </w:tcBorders>
            <w:shd w:val="clear" w:color="auto" w:fill="auto"/>
            <w:tcMar>
              <w:left w:w="43" w:type="dxa"/>
              <w:right w:w="43" w:type="dxa"/>
            </w:tcMar>
            <w:vAlign w:val="center"/>
          </w:tcPr>
          <w:p w14:paraId="40340073" w14:textId="4B9B5E41"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34,609</w:t>
            </w:r>
          </w:p>
        </w:tc>
        <w:tc>
          <w:tcPr>
            <w:tcW w:w="810" w:type="dxa"/>
            <w:tcBorders>
              <w:top w:val="nil"/>
              <w:left w:val="nil"/>
              <w:bottom w:val="nil"/>
              <w:right w:val="nil"/>
            </w:tcBorders>
            <w:shd w:val="clear" w:color="auto" w:fill="auto"/>
            <w:tcMar>
              <w:left w:w="43" w:type="dxa"/>
              <w:right w:w="43" w:type="dxa"/>
            </w:tcMar>
            <w:vAlign w:val="center"/>
          </w:tcPr>
          <w:p w14:paraId="2602007D" w14:textId="7E4E9E99"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43,128</w:t>
            </w:r>
          </w:p>
        </w:tc>
        <w:tc>
          <w:tcPr>
            <w:tcW w:w="810" w:type="dxa"/>
            <w:tcBorders>
              <w:top w:val="nil"/>
              <w:left w:val="nil"/>
              <w:bottom w:val="nil"/>
              <w:right w:val="nil"/>
            </w:tcBorders>
            <w:shd w:val="clear" w:color="auto" w:fill="auto"/>
            <w:tcMar>
              <w:left w:w="43" w:type="dxa"/>
              <w:right w:w="43" w:type="dxa"/>
            </w:tcMar>
            <w:vAlign w:val="center"/>
          </w:tcPr>
          <w:p w14:paraId="35D9848B" w14:textId="292745B3"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48,334</w:t>
            </w:r>
          </w:p>
        </w:tc>
        <w:tc>
          <w:tcPr>
            <w:tcW w:w="720" w:type="dxa"/>
            <w:tcBorders>
              <w:top w:val="nil"/>
              <w:left w:val="nil"/>
              <w:bottom w:val="nil"/>
              <w:right w:val="nil"/>
            </w:tcBorders>
            <w:shd w:val="clear" w:color="auto" w:fill="auto"/>
            <w:tcMar>
              <w:left w:w="43" w:type="dxa"/>
              <w:right w:w="43" w:type="dxa"/>
            </w:tcMar>
            <w:vAlign w:val="center"/>
          </w:tcPr>
          <w:p w14:paraId="74BE86C2" w14:textId="62A9B014"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10,651</w:t>
            </w:r>
          </w:p>
        </w:tc>
        <w:tc>
          <w:tcPr>
            <w:tcW w:w="662" w:type="dxa"/>
            <w:tcBorders>
              <w:top w:val="nil"/>
              <w:left w:val="nil"/>
              <w:bottom w:val="nil"/>
              <w:right w:val="nil"/>
            </w:tcBorders>
            <w:shd w:val="clear" w:color="auto" w:fill="auto"/>
            <w:tcMar>
              <w:left w:w="43" w:type="dxa"/>
              <w:right w:w="43" w:type="dxa"/>
            </w:tcMar>
            <w:vAlign w:val="center"/>
          </w:tcPr>
          <w:p w14:paraId="4C44BE81" w14:textId="22D4D71E"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48,957</w:t>
            </w:r>
          </w:p>
        </w:tc>
        <w:tc>
          <w:tcPr>
            <w:tcW w:w="721" w:type="dxa"/>
            <w:tcBorders>
              <w:top w:val="nil"/>
              <w:left w:val="nil"/>
              <w:bottom w:val="nil"/>
              <w:right w:val="nil"/>
            </w:tcBorders>
            <w:shd w:val="clear" w:color="auto" w:fill="auto"/>
            <w:tcMar>
              <w:left w:w="43" w:type="dxa"/>
              <w:right w:w="43" w:type="dxa"/>
            </w:tcMar>
            <w:vAlign w:val="center"/>
          </w:tcPr>
          <w:p w14:paraId="044D48C9" w14:textId="4389A551"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27,026</w:t>
            </w:r>
          </w:p>
        </w:tc>
      </w:tr>
      <w:tr w:rsidR="00AC7B94" w:rsidRPr="00BF4323" w14:paraId="3A3041E9"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7E5EACE5" w14:textId="77777777" w:rsidR="00AC7B94" w:rsidRPr="00F1018F" w:rsidRDefault="00AC7B94" w:rsidP="00AC7B94">
            <w:pPr>
              <w:rPr>
                <w:b/>
                <w:bCs/>
                <w:sz w:val="14"/>
                <w:szCs w:val="14"/>
              </w:rPr>
            </w:pPr>
            <w:r w:rsidRPr="00F1018F">
              <w:rPr>
                <w:b/>
                <w:bCs/>
                <w:sz w:val="14"/>
                <w:szCs w:val="14"/>
              </w:rPr>
              <w:t>Q.</w:t>
            </w:r>
          </w:p>
        </w:tc>
        <w:tc>
          <w:tcPr>
            <w:tcW w:w="1787" w:type="dxa"/>
            <w:tcBorders>
              <w:top w:val="nil"/>
              <w:left w:val="nil"/>
              <w:bottom w:val="nil"/>
              <w:right w:val="nil"/>
            </w:tcBorders>
            <w:shd w:val="clear" w:color="auto" w:fill="auto"/>
            <w:vAlign w:val="center"/>
            <w:hideMark/>
          </w:tcPr>
          <w:p w14:paraId="111BD976" w14:textId="77777777" w:rsidR="00AC7B94" w:rsidRPr="00F1018F" w:rsidRDefault="00AC7B94" w:rsidP="00AC7B94">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tcPr>
          <w:p w14:paraId="7472388A" w14:textId="6E50D0D7"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12,881,806</w:t>
            </w:r>
          </w:p>
        </w:tc>
        <w:tc>
          <w:tcPr>
            <w:tcW w:w="818" w:type="dxa"/>
            <w:tcBorders>
              <w:top w:val="nil"/>
              <w:left w:val="nil"/>
              <w:bottom w:val="nil"/>
              <w:right w:val="nil"/>
            </w:tcBorders>
            <w:shd w:val="clear" w:color="auto" w:fill="auto"/>
            <w:tcMar>
              <w:left w:w="43" w:type="dxa"/>
              <w:right w:w="43" w:type="dxa"/>
            </w:tcMar>
            <w:vAlign w:val="center"/>
          </w:tcPr>
          <w:p w14:paraId="5CEFFA92" w14:textId="1B336E12"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22,975,372</w:t>
            </w:r>
          </w:p>
        </w:tc>
        <w:tc>
          <w:tcPr>
            <w:tcW w:w="751" w:type="dxa"/>
            <w:tcBorders>
              <w:top w:val="nil"/>
              <w:left w:val="nil"/>
              <w:bottom w:val="nil"/>
              <w:right w:val="nil"/>
            </w:tcBorders>
            <w:shd w:val="clear" w:color="auto" w:fill="auto"/>
            <w:tcMar>
              <w:left w:w="43" w:type="dxa"/>
              <w:right w:w="43" w:type="dxa"/>
            </w:tcMar>
            <w:vAlign w:val="center"/>
          </w:tcPr>
          <w:p w14:paraId="7D6C975D" w14:textId="7343EF77"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1,834,034</w:t>
            </w:r>
          </w:p>
        </w:tc>
        <w:tc>
          <w:tcPr>
            <w:tcW w:w="687" w:type="dxa"/>
            <w:tcBorders>
              <w:top w:val="nil"/>
              <w:left w:val="nil"/>
              <w:bottom w:val="nil"/>
              <w:right w:val="nil"/>
            </w:tcBorders>
            <w:shd w:val="clear" w:color="auto" w:fill="auto"/>
            <w:tcMar>
              <w:left w:w="43" w:type="dxa"/>
              <w:right w:w="43" w:type="dxa"/>
            </w:tcMar>
            <w:vAlign w:val="center"/>
          </w:tcPr>
          <w:p w14:paraId="49F7D34E" w14:textId="009E5720"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1,195,592</w:t>
            </w:r>
          </w:p>
        </w:tc>
        <w:tc>
          <w:tcPr>
            <w:tcW w:w="810" w:type="dxa"/>
            <w:tcBorders>
              <w:top w:val="nil"/>
              <w:left w:val="nil"/>
              <w:bottom w:val="nil"/>
              <w:right w:val="nil"/>
            </w:tcBorders>
            <w:shd w:val="clear" w:color="auto" w:fill="auto"/>
            <w:tcMar>
              <w:left w:w="43" w:type="dxa"/>
              <w:right w:w="43" w:type="dxa"/>
            </w:tcMar>
            <w:vAlign w:val="center"/>
          </w:tcPr>
          <w:p w14:paraId="43722F60" w14:textId="5A4D6A4C"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2,459,164</w:t>
            </w:r>
          </w:p>
        </w:tc>
        <w:tc>
          <w:tcPr>
            <w:tcW w:w="810" w:type="dxa"/>
            <w:tcBorders>
              <w:top w:val="nil"/>
              <w:left w:val="nil"/>
              <w:bottom w:val="nil"/>
              <w:right w:val="nil"/>
            </w:tcBorders>
            <w:shd w:val="clear" w:color="auto" w:fill="auto"/>
            <w:tcMar>
              <w:left w:w="43" w:type="dxa"/>
              <w:right w:w="43" w:type="dxa"/>
            </w:tcMar>
            <w:vAlign w:val="center"/>
          </w:tcPr>
          <w:p w14:paraId="0E906020" w14:textId="66F3BBA0"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3,420,258</w:t>
            </w:r>
          </w:p>
        </w:tc>
        <w:tc>
          <w:tcPr>
            <w:tcW w:w="720" w:type="dxa"/>
            <w:tcBorders>
              <w:top w:val="nil"/>
              <w:left w:val="nil"/>
              <w:bottom w:val="nil"/>
              <w:right w:val="nil"/>
            </w:tcBorders>
            <w:shd w:val="clear" w:color="auto" w:fill="auto"/>
            <w:tcMar>
              <w:left w:w="43" w:type="dxa"/>
              <w:right w:w="43" w:type="dxa"/>
            </w:tcMar>
            <w:vAlign w:val="center"/>
          </w:tcPr>
          <w:p w14:paraId="53C474D4" w14:textId="2F71D70C"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1,481,505</w:t>
            </w:r>
          </w:p>
        </w:tc>
        <w:tc>
          <w:tcPr>
            <w:tcW w:w="662" w:type="dxa"/>
            <w:tcBorders>
              <w:top w:val="nil"/>
              <w:left w:val="nil"/>
              <w:bottom w:val="nil"/>
              <w:right w:val="nil"/>
            </w:tcBorders>
            <w:shd w:val="clear" w:color="auto" w:fill="auto"/>
            <w:tcMar>
              <w:left w:w="43" w:type="dxa"/>
              <w:right w:w="43" w:type="dxa"/>
            </w:tcMar>
            <w:vAlign w:val="center"/>
          </w:tcPr>
          <w:p w14:paraId="32C2D49D" w14:textId="3D53ACBE"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1,823,936</w:t>
            </w:r>
          </w:p>
        </w:tc>
        <w:tc>
          <w:tcPr>
            <w:tcW w:w="721" w:type="dxa"/>
            <w:tcBorders>
              <w:top w:val="nil"/>
              <w:left w:val="nil"/>
              <w:bottom w:val="nil"/>
              <w:right w:val="nil"/>
            </w:tcBorders>
            <w:shd w:val="clear" w:color="auto" w:fill="auto"/>
            <w:tcMar>
              <w:left w:w="43" w:type="dxa"/>
              <w:right w:w="43" w:type="dxa"/>
            </w:tcMar>
            <w:vAlign w:val="center"/>
          </w:tcPr>
          <w:p w14:paraId="77635E94" w14:textId="69F8743C"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1,685,763</w:t>
            </w:r>
          </w:p>
        </w:tc>
      </w:tr>
      <w:tr w:rsidR="00AC7B94" w:rsidRPr="00BF4323" w14:paraId="4442E8D0"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85D6215" w14:textId="77777777" w:rsidR="00AC7B94" w:rsidRPr="00F1018F" w:rsidRDefault="00AC7B94" w:rsidP="00AC7B94">
            <w:pPr>
              <w:rPr>
                <w:sz w:val="14"/>
                <w:szCs w:val="14"/>
              </w:rPr>
            </w:pPr>
          </w:p>
        </w:tc>
        <w:tc>
          <w:tcPr>
            <w:tcW w:w="1787" w:type="dxa"/>
            <w:tcBorders>
              <w:top w:val="nil"/>
              <w:left w:val="nil"/>
              <w:bottom w:val="nil"/>
              <w:right w:val="nil"/>
            </w:tcBorders>
            <w:shd w:val="clear" w:color="auto" w:fill="auto"/>
            <w:vAlign w:val="center"/>
            <w:hideMark/>
          </w:tcPr>
          <w:p w14:paraId="6188A2AF" w14:textId="77777777" w:rsidR="00AC7B94" w:rsidRPr="00F1018F" w:rsidRDefault="00AC7B94" w:rsidP="00AC7B94">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tcPr>
          <w:p w14:paraId="51D5F25C" w14:textId="2D68B5F4"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91,793</w:t>
            </w:r>
          </w:p>
        </w:tc>
        <w:tc>
          <w:tcPr>
            <w:tcW w:w="818" w:type="dxa"/>
            <w:tcBorders>
              <w:top w:val="nil"/>
              <w:left w:val="nil"/>
              <w:bottom w:val="nil"/>
              <w:right w:val="nil"/>
            </w:tcBorders>
            <w:shd w:val="clear" w:color="auto" w:fill="auto"/>
            <w:tcMar>
              <w:left w:w="43" w:type="dxa"/>
              <w:right w:w="43" w:type="dxa"/>
            </w:tcMar>
            <w:vAlign w:val="center"/>
          </w:tcPr>
          <w:p w14:paraId="17BF84A6" w14:textId="20EA79E6"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572,815</w:t>
            </w:r>
          </w:p>
        </w:tc>
        <w:tc>
          <w:tcPr>
            <w:tcW w:w="751" w:type="dxa"/>
            <w:tcBorders>
              <w:top w:val="nil"/>
              <w:left w:val="nil"/>
              <w:bottom w:val="nil"/>
              <w:right w:val="nil"/>
            </w:tcBorders>
            <w:shd w:val="clear" w:color="auto" w:fill="auto"/>
            <w:tcMar>
              <w:left w:w="43" w:type="dxa"/>
              <w:right w:w="43" w:type="dxa"/>
            </w:tcMar>
            <w:vAlign w:val="center"/>
          </w:tcPr>
          <w:p w14:paraId="295083E3" w14:textId="10469EFF"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34,273</w:t>
            </w:r>
          </w:p>
        </w:tc>
        <w:tc>
          <w:tcPr>
            <w:tcW w:w="687" w:type="dxa"/>
            <w:tcBorders>
              <w:top w:val="nil"/>
              <w:left w:val="nil"/>
              <w:bottom w:val="nil"/>
              <w:right w:val="nil"/>
            </w:tcBorders>
            <w:shd w:val="clear" w:color="auto" w:fill="auto"/>
            <w:tcMar>
              <w:left w:w="43" w:type="dxa"/>
              <w:right w:w="43" w:type="dxa"/>
            </w:tcMar>
            <w:vAlign w:val="center"/>
          </w:tcPr>
          <w:p w14:paraId="10E05C0E" w14:textId="565457CA"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12,093</w:t>
            </w:r>
          </w:p>
        </w:tc>
        <w:tc>
          <w:tcPr>
            <w:tcW w:w="810" w:type="dxa"/>
            <w:tcBorders>
              <w:top w:val="nil"/>
              <w:left w:val="nil"/>
              <w:bottom w:val="nil"/>
              <w:right w:val="nil"/>
            </w:tcBorders>
            <w:shd w:val="clear" w:color="auto" w:fill="auto"/>
            <w:tcMar>
              <w:left w:w="43" w:type="dxa"/>
              <w:right w:w="43" w:type="dxa"/>
            </w:tcMar>
            <w:vAlign w:val="center"/>
          </w:tcPr>
          <w:p w14:paraId="0A384E98" w14:textId="4E16D681"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69,594</w:t>
            </w:r>
          </w:p>
        </w:tc>
        <w:tc>
          <w:tcPr>
            <w:tcW w:w="810" w:type="dxa"/>
            <w:tcBorders>
              <w:top w:val="nil"/>
              <w:left w:val="nil"/>
              <w:bottom w:val="nil"/>
              <w:right w:val="nil"/>
            </w:tcBorders>
            <w:shd w:val="clear" w:color="auto" w:fill="auto"/>
            <w:tcMar>
              <w:left w:w="43" w:type="dxa"/>
              <w:right w:w="43" w:type="dxa"/>
            </w:tcMar>
            <w:vAlign w:val="center"/>
          </w:tcPr>
          <w:p w14:paraId="2D2BD7F7" w14:textId="5D2FF8C4"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137,773</w:t>
            </w:r>
          </w:p>
        </w:tc>
        <w:tc>
          <w:tcPr>
            <w:tcW w:w="720" w:type="dxa"/>
            <w:tcBorders>
              <w:top w:val="nil"/>
              <w:left w:val="nil"/>
              <w:bottom w:val="nil"/>
              <w:right w:val="nil"/>
            </w:tcBorders>
            <w:shd w:val="clear" w:color="auto" w:fill="auto"/>
            <w:tcMar>
              <w:left w:w="43" w:type="dxa"/>
              <w:right w:w="43" w:type="dxa"/>
            </w:tcMar>
            <w:vAlign w:val="center"/>
          </w:tcPr>
          <w:p w14:paraId="0608E1CC" w14:textId="1467523E"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83,489</w:t>
            </w:r>
          </w:p>
        </w:tc>
        <w:tc>
          <w:tcPr>
            <w:tcW w:w="662" w:type="dxa"/>
            <w:tcBorders>
              <w:top w:val="nil"/>
              <w:left w:val="nil"/>
              <w:bottom w:val="nil"/>
              <w:right w:val="nil"/>
            </w:tcBorders>
            <w:shd w:val="clear" w:color="auto" w:fill="auto"/>
            <w:tcMar>
              <w:left w:w="43" w:type="dxa"/>
              <w:right w:w="43" w:type="dxa"/>
            </w:tcMar>
            <w:vAlign w:val="center"/>
          </w:tcPr>
          <w:p w14:paraId="1DCAF207" w14:textId="5ACAE299"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13,269</w:t>
            </w:r>
          </w:p>
        </w:tc>
        <w:tc>
          <w:tcPr>
            <w:tcW w:w="721" w:type="dxa"/>
            <w:tcBorders>
              <w:top w:val="nil"/>
              <w:left w:val="nil"/>
              <w:bottom w:val="nil"/>
              <w:right w:val="nil"/>
            </w:tcBorders>
            <w:shd w:val="clear" w:color="auto" w:fill="auto"/>
            <w:tcMar>
              <w:left w:w="43" w:type="dxa"/>
              <w:right w:w="43" w:type="dxa"/>
            </w:tcMar>
            <w:vAlign w:val="center"/>
          </w:tcPr>
          <w:p w14:paraId="0DB3C2C0" w14:textId="60E0096A"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11,642</w:t>
            </w:r>
          </w:p>
        </w:tc>
      </w:tr>
      <w:tr w:rsidR="00AC7B94" w:rsidRPr="00BF4323" w14:paraId="000C7E7E"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5EA3BB8" w14:textId="77777777" w:rsidR="00AC7B94" w:rsidRPr="00F1018F" w:rsidRDefault="00AC7B94" w:rsidP="00AC7B94">
            <w:pPr>
              <w:rPr>
                <w:sz w:val="14"/>
                <w:szCs w:val="14"/>
              </w:rPr>
            </w:pPr>
          </w:p>
        </w:tc>
        <w:tc>
          <w:tcPr>
            <w:tcW w:w="1787" w:type="dxa"/>
            <w:tcBorders>
              <w:top w:val="nil"/>
              <w:left w:val="nil"/>
              <w:bottom w:val="nil"/>
              <w:right w:val="nil"/>
            </w:tcBorders>
            <w:shd w:val="clear" w:color="auto" w:fill="auto"/>
            <w:vAlign w:val="center"/>
            <w:hideMark/>
          </w:tcPr>
          <w:p w14:paraId="1601D89D" w14:textId="77777777" w:rsidR="00AC7B94" w:rsidRPr="00F1018F" w:rsidRDefault="00AC7B94" w:rsidP="00AC7B94">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tcPr>
          <w:p w14:paraId="5FDFBF8C" w14:textId="25191035"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23,693</w:t>
            </w:r>
          </w:p>
        </w:tc>
        <w:tc>
          <w:tcPr>
            <w:tcW w:w="818" w:type="dxa"/>
            <w:tcBorders>
              <w:top w:val="nil"/>
              <w:left w:val="nil"/>
              <w:bottom w:val="nil"/>
              <w:right w:val="nil"/>
            </w:tcBorders>
            <w:shd w:val="clear" w:color="auto" w:fill="auto"/>
            <w:tcMar>
              <w:left w:w="43" w:type="dxa"/>
              <w:right w:w="43" w:type="dxa"/>
            </w:tcMar>
            <w:vAlign w:val="center"/>
          </w:tcPr>
          <w:p w14:paraId="25C446C3" w14:textId="3A16F581"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20,590</w:t>
            </w:r>
          </w:p>
        </w:tc>
        <w:tc>
          <w:tcPr>
            <w:tcW w:w="751" w:type="dxa"/>
            <w:tcBorders>
              <w:top w:val="nil"/>
              <w:left w:val="nil"/>
              <w:bottom w:val="nil"/>
              <w:right w:val="nil"/>
            </w:tcBorders>
            <w:shd w:val="clear" w:color="auto" w:fill="auto"/>
            <w:tcMar>
              <w:left w:w="43" w:type="dxa"/>
              <w:right w:w="43" w:type="dxa"/>
            </w:tcMar>
            <w:vAlign w:val="center"/>
          </w:tcPr>
          <w:p w14:paraId="75DB65B4" w14:textId="004E4C5F"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2,340</w:t>
            </w:r>
          </w:p>
        </w:tc>
        <w:tc>
          <w:tcPr>
            <w:tcW w:w="687" w:type="dxa"/>
            <w:tcBorders>
              <w:top w:val="nil"/>
              <w:left w:val="nil"/>
              <w:bottom w:val="nil"/>
              <w:right w:val="nil"/>
            </w:tcBorders>
            <w:shd w:val="clear" w:color="auto" w:fill="auto"/>
            <w:tcMar>
              <w:left w:w="43" w:type="dxa"/>
              <w:right w:w="43" w:type="dxa"/>
            </w:tcMar>
            <w:vAlign w:val="center"/>
          </w:tcPr>
          <w:p w14:paraId="7CD99370" w14:textId="552ED57E"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1,183</w:t>
            </w:r>
          </w:p>
        </w:tc>
        <w:tc>
          <w:tcPr>
            <w:tcW w:w="810" w:type="dxa"/>
            <w:tcBorders>
              <w:top w:val="nil"/>
              <w:left w:val="nil"/>
              <w:bottom w:val="nil"/>
              <w:right w:val="nil"/>
            </w:tcBorders>
            <w:shd w:val="clear" w:color="auto" w:fill="auto"/>
            <w:tcMar>
              <w:left w:w="43" w:type="dxa"/>
              <w:right w:w="43" w:type="dxa"/>
            </w:tcMar>
            <w:vAlign w:val="center"/>
          </w:tcPr>
          <w:p w14:paraId="41FA2301" w14:textId="3463EBC3"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948</w:t>
            </w:r>
          </w:p>
        </w:tc>
        <w:tc>
          <w:tcPr>
            <w:tcW w:w="810" w:type="dxa"/>
            <w:tcBorders>
              <w:top w:val="nil"/>
              <w:left w:val="nil"/>
              <w:bottom w:val="nil"/>
              <w:right w:val="nil"/>
            </w:tcBorders>
            <w:shd w:val="clear" w:color="auto" w:fill="auto"/>
            <w:tcMar>
              <w:left w:w="43" w:type="dxa"/>
              <w:right w:w="43" w:type="dxa"/>
            </w:tcMar>
            <w:vAlign w:val="center"/>
          </w:tcPr>
          <w:p w14:paraId="341DA5D2" w14:textId="78586C0E"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721</w:t>
            </w:r>
          </w:p>
        </w:tc>
        <w:tc>
          <w:tcPr>
            <w:tcW w:w="720" w:type="dxa"/>
            <w:tcBorders>
              <w:top w:val="nil"/>
              <w:left w:val="nil"/>
              <w:bottom w:val="nil"/>
              <w:right w:val="nil"/>
            </w:tcBorders>
            <w:shd w:val="clear" w:color="auto" w:fill="auto"/>
            <w:tcMar>
              <w:left w:w="43" w:type="dxa"/>
              <w:right w:w="43" w:type="dxa"/>
            </w:tcMar>
            <w:vAlign w:val="center"/>
          </w:tcPr>
          <w:p w14:paraId="706F3590" w14:textId="73365B94"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507</w:t>
            </w:r>
          </w:p>
        </w:tc>
        <w:tc>
          <w:tcPr>
            <w:tcW w:w="662" w:type="dxa"/>
            <w:tcBorders>
              <w:top w:val="nil"/>
              <w:left w:val="nil"/>
              <w:bottom w:val="nil"/>
              <w:right w:val="nil"/>
            </w:tcBorders>
            <w:shd w:val="clear" w:color="auto" w:fill="auto"/>
            <w:tcMar>
              <w:left w:w="43" w:type="dxa"/>
              <w:right w:w="43" w:type="dxa"/>
            </w:tcMar>
            <w:vAlign w:val="center"/>
          </w:tcPr>
          <w:p w14:paraId="7566D211" w14:textId="07643EC5"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5,699</w:t>
            </w:r>
          </w:p>
        </w:tc>
        <w:tc>
          <w:tcPr>
            <w:tcW w:w="721" w:type="dxa"/>
            <w:tcBorders>
              <w:top w:val="nil"/>
              <w:left w:val="nil"/>
              <w:bottom w:val="nil"/>
              <w:right w:val="nil"/>
            </w:tcBorders>
            <w:shd w:val="clear" w:color="auto" w:fill="auto"/>
            <w:tcMar>
              <w:left w:w="43" w:type="dxa"/>
              <w:right w:w="43" w:type="dxa"/>
            </w:tcMar>
            <w:vAlign w:val="center"/>
          </w:tcPr>
          <w:p w14:paraId="0495C0A7" w14:textId="69FDD6F6"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4,295</w:t>
            </w:r>
          </w:p>
        </w:tc>
      </w:tr>
      <w:tr w:rsidR="00AC7B94" w:rsidRPr="00BF4323" w14:paraId="1DE0AD82"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7A5D679C" w14:textId="77777777" w:rsidR="00AC7B94" w:rsidRPr="00F1018F" w:rsidRDefault="00AC7B94" w:rsidP="00AC7B94">
            <w:pPr>
              <w:rPr>
                <w:sz w:val="14"/>
                <w:szCs w:val="14"/>
              </w:rPr>
            </w:pPr>
          </w:p>
        </w:tc>
        <w:tc>
          <w:tcPr>
            <w:tcW w:w="1787" w:type="dxa"/>
            <w:tcBorders>
              <w:top w:val="nil"/>
              <w:left w:val="nil"/>
              <w:bottom w:val="nil"/>
              <w:right w:val="nil"/>
            </w:tcBorders>
            <w:shd w:val="clear" w:color="auto" w:fill="auto"/>
            <w:vAlign w:val="center"/>
            <w:hideMark/>
          </w:tcPr>
          <w:p w14:paraId="6C5CC295" w14:textId="77777777" w:rsidR="00AC7B94" w:rsidRPr="00F1018F" w:rsidRDefault="00AC7B94" w:rsidP="00AC7B94">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tcPr>
          <w:p w14:paraId="3DA1BFCC" w14:textId="4D8F8E6E"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1,557,370</w:t>
            </w:r>
          </w:p>
        </w:tc>
        <w:tc>
          <w:tcPr>
            <w:tcW w:w="818" w:type="dxa"/>
            <w:tcBorders>
              <w:top w:val="nil"/>
              <w:left w:val="nil"/>
              <w:bottom w:val="nil"/>
              <w:right w:val="nil"/>
            </w:tcBorders>
            <w:shd w:val="clear" w:color="auto" w:fill="auto"/>
            <w:tcMar>
              <w:left w:w="43" w:type="dxa"/>
              <w:right w:w="43" w:type="dxa"/>
            </w:tcMar>
            <w:vAlign w:val="center"/>
          </w:tcPr>
          <w:p w14:paraId="0147BDB8" w14:textId="15ED2591"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3,166,236</w:t>
            </w:r>
          </w:p>
        </w:tc>
        <w:tc>
          <w:tcPr>
            <w:tcW w:w="751" w:type="dxa"/>
            <w:tcBorders>
              <w:top w:val="nil"/>
              <w:left w:val="nil"/>
              <w:bottom w:val="nil"/>
              <w:right w:val="nil"/>
            </w:tcBorders>
            <w:shd w:val="clear" w:color="auto" w:fill="auto"/>
            <w:tcMar>
              <w:left w:w="43" w:type="dxa"/>
              <w:right w:w="43" w:type="dxa"/>
            </w:tcMar>
            <w:vAlign w:val="center"/>
          </w:tcPr>
          <w:p w14:paraId="3845EFB2" w14:textId="56D480AC"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147,737</w:t>
            </w:r>
          </w:p>
        </w:tc>
        <w:tc>
          <w:tcPr>
            <w:tcW w:w="687" w:type="dxa"/>
            <w:tcBorders>
              <w:top w:val="nil"/>
              <w:left w:val="nil"/>
              <w:bottom w:val="nil"/>
              <w:right w:val="nil"/>
            </w:tcBorders>
            <w:shd w:val="clear" w:color="auto" w:fill="auto"/>
            <w:tcMar>
              <w:left w:w="43" w:type="dxa"/>
              <w:right w:w="43" w:type="dxa"/>
            </w:tcMar>
            <w:vAlign w:val="center"/>
          </w:tcPr>
          <w:p w14:paraId="6E094DD0" w14:textId="0ADE0B6F"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116,219</w:t>
            </w:r>
          </w:p>
        </w:tc>
        <w:tc>
          <w:tcPr>
            <w:tcW w:w="810" w:type="dxa"/>
            <w:tcBorders>
              <w:top w:val="nil"/>
              <w:left w:val="nil"/>
              <w:bottom w:val="nil"/>
              <w:right w:val="nil"/>
            </w:tcBorders>
            <w:shd w:val="clear" w:color="auto" w:fill="auto"/>
            <w:tcMar>
              <w:left w:w="43" w:type="dxa"/>
              <w:right w:w="43" w:type="dxa"/>
            </w:tcMar>
            <w:vAlign w:val="center"/>
          </w:tcPr>
          <w:p w14:paraId="75FB1B2C" w14:textId="2BC8C4BD"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314,285</w:t>
            </w:r>
          </w:p>
        </w:tc>
        <w:tc>
          <w:tcPr>
            <w:tcW w:w="810" w:type="dxa"/>
            <w:tcBorders>
              <w:top w:val="nil"/>
              <w:left w:val="nil"/>
              <w:bottom w:val="nil"/>
              <w:right w:val="nil"/>
            </w:tcBorders>
            <w:shd w:val="clear" w:color="auto" w:fill="auto"/>
            <w:tcMar>
              <w:left w:w="43" w:type="dxa"/>
              <w:right w:w="43" w:type="dxa"/>
            </w:tcMar>
            <w:vAlign w:val="center"/>
          </w:tcPr>
          <w:p w14:paraId="3D4E5581" w14:textId="503050D7"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568,056</w:t>
            </w:r>
          </w:p>
        </w:tc>
        <w:tc>
          <w:tcPr>
            <w:tcW w:w="720" w:type="dxa"/>
            <w:tcBorders>
              <w:top w:val="nil"/>
              <w:left w:val="nil"/>
              <w:bottom w:val="nil"/>
              <w:right w:val="nil"/>
            </w:tcBorders>
            <w:shd w:val="clear" w:color="auto" w:fill="auto"/>
            <w:tcMar>
              <w:left w:w="43" w:type="dxa"/>
              <w:right w:w="43" w:type="dxa"/>
            </w:tcMar>
            <w:vAlign w:val="center"/>
          </w:tcPr>
          <w:p w14:paraId="01330CB6" w14:textId="689A1B33"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142,764</w:t>
            </w:r>
          </w:p>
        </w:tc>
        <w:tc>
          <w:tcPr>
            <w:tcW w:w="662" w:type="dxa"/>
            <w:tcBorders>
              <w:top w:val="nil"/>
              <w:left w:val="nil"/>
              <w:bottom w:val="nil"/>
              <w:right w:val="nil"/>
            </w:tcBorders>
            <w:shd w:val="clear" w:color="auto" w:fill="auto"/>
            <w:tcMar>
              <w:left w:w="43" w:type="dxa"/>
              <w:right w:w="43" w:type="dxa"/>
            </w:tcMar>
            <w:vAlign w:val="center"/>
          </w:tcPr>
          <w:p w14:paraId="1E7B433D" w14:textId="7B125E39"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207,637</w:t>
            </w:r>
          </w:p>
        </w:tc>
        <w:tc>
          <w:tcPr>
            <w:tcW w:w="721" w:type="dxa"/>
            <w:tcBorders>
              <w:top w:val="nil"/>
              <w:left w:val="nil"/>
              <w:bottom w:val="nil"/>
              <w:right w:val="nil"/>
            </w:tcBorders>
            <w:shd w:val="clear" w:color="auto" w:fill="auto"/>
            <w:tcMar>
              <w:left w:w="43" w:type="dxa"/>
              <w:right w:w="43" w:type="dxa"/>
            </w:tcMar>
            <w:vAlign w:val="center"/>
          </w:tcPr>
          <w:p w14:paraId="79CF3993" w14:textId="2AE35286"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340,895</w:t>
            </w:r>
          </w:p>
        </w:tc>
      </w:tr>
      <w:tr w:rsidR="00AC7B94" w:rsidRPr="00BF4323" w14:paraId="0BC4B36B"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F6D2214" w14:textId="77777777" w:rsidR="00AC7B94" w:rsidRPr="00F1018F" w:rsidRDefault="00AC7B94" w:rsidP="00AC7B94">
            <w:pPr>
              <w:rPr>
                <w:sz w:val="14"/>
                <w:szCs w:val="14"/>
              </w:rPr>
            </w:pPr>
          </w:p>
        </w:tc>
        <w:tc>
          <w:tcPr>
            <w:tcW w:w="1787" w:type="dxa"/>
            <w:tcBorders>
              <w:top w:val="nil"/>
              <w:left w:val="nil"/>
              <w:bottom w:val="nil"/>
              <w:right w:val="nil"/>
            </w:tcBorders>
            <w:shd w:val="clear" w:color="auto" w:fill="auto"/>
            <w:vAlign w:val="center"/>
            <w:hideMark/>
          </w:tcPr>
          <w:p w14:paraId="28C1288B" w14:textId="77777777" w:rsidR="00AC7B94" w:rsidRPr="00F1018F" w:rsidRDefault="00AC7B94" w:rsidP="00AC7B94">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tcPr>
          <w:p w14:paraId="153D16B8" w14:textId="1757EF40"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2,672,801</w:t>
            </w:r>
          </w:p>
        </w:tc>
        <w:tc>
          <w:tcPr>
            <w:tcW w:w="818" w:type="dxa"/>
            <w:tcBorders>
              <w:top w:val="nil"/>
              <w:left w:val="nil"/>
              <w:bottom w:val="nil"/>
              <w:right w:val="nil"/>
            </w:tcBorders>
            <w:shd w:val="clear" w:color="auto" w:fill="auto"/>
            <w:tcMar>
              <w:left w:w="43" w:type="dxa"/>
              <w:right w:w="43" w:type="dxa"/>
            </w:tcMar>
            <w:vAlign w:val="center"/>
          </w:tcPr>
          <w:p w14:paraId="639D497D" w14:textId="7AAD9E5A"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5,230,467</w:t>
            </w:r>
          </w:p>
        </w:tc>
        <w:tc>
          <w:tcPr>
            <w:tcW w:w="751" w:type="dxa"/>
            <w:tcBorders>
              <w:top w:val="nil"/>
              <w:left w:val="nil"/>
              <w:bottom w:val="nil"/>
              <w:right w:val="nil"/>
            </w:tcBorders>
            <w:shd w:val="clear" w:color="auto" w:fill="auto"/>
            <w:tcMar>
              <w:left w:w="43" w:type="dxa"/>
              <w:right w:w="43" w:type="dxa"/>
            </w:tcMar>
            <w:vAlign w:val="center"/>
          </w:tcPr>
          <w:p w14:paraId="2419268A" w14:textId="31592E1D"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404,873</w:t>
            </w:r>
          </w:p>
        </w:tc>
        <w:tc>
          <w:tcPr>
            <w:tcW w:w="687" w:type="dxa"/>
            <w:tcBorders>
              <w:top w:val="nil"/>
              <w:left w:val="nil"/>
              <w:bottom w:val="nil"/>
              <w:right w:val="nil"/>
            </w:tcBorders>
            <w:shd w:val="clear" w:color="auto" w:fill="auto"/>
            <w:tcMar>
              <w:left w:w="43" w:type="dxa"/>
              <w:right w:w="43" w:type="dxa"/>
            </w:tcMar>
            <w:vAlign w:val="center"/>
          </w:tcPr>
          <w:p w14:paraId="73E845B6" w14:textId="7E34339F"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305,102</w:t>
            </w:r>
          </w:p>
        </w:tc>
        <w:tc>
          <w:tcPr>
            <w:tcW w:w="810" w:type="dxa"/>
            <w:tcBorders>
              <w:top w:val="nil"/>
              <w:left w:val="nil"/>
              <w:bottom w:val="nil"/>
              <w:right w:val="nil"/>
            </w:tcBorders>
            <w:shd w:val="clear" w:color="auto" w:fill="auto"/>
            <w:tcMar>
              <w:left w:w="43" w:type="dxa"/>
              <w:right w:w="43" w:type="dxa"/>
            </w:tcMar>
            <w:vAlign w:val="center"/>
          </w:tcPr>
          <w:p w14:paraId="30C73F32" w14:textId="0AB5A3BA"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507,827</w:t>
            </w:r>
          </w:p>
        </w:tc>
        <w:tc>
          <w:tcPr>
            <w:tcW w:w="810" w:type="dxa"/>
            <w:tcBorders>
              <w:top w:val="nil"/>
              <w:left w:val="nil"/>
              <w:bottom w:val="nil"/>
              <w:right w:val="nil"/>
            </w:tcBorders>
            <w:shd w:val="clear" w:color="auto" w:fill="auto"/>
            <w:tcMar>
              <w:left w:w="43" w:type="dxa"/>
              <w:right w:w="43" w:type="dxa"/>
            </w:tcMar>
            <w:vAlign w:val="center"/>
          </w:tcPr>
          <w:p w14:paraId="66D0202D" w14:textId="7556C326"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645,354</w:t>
            </w:r>
          </w:p>
        </w:tc>
        <w:tc>
          <w:tcPr>
            <w:tcW w:w="720" w:type="dxa"/>
            <w:tcBorders>
              <w:top w:val="nil"/>
              <w:left w:val="nil"/>
              <w:bottom w:val="nil"/>
              <w:right w:val="nil"/>
            </w:tcBorders>
            <w:shd w:val="clear" w:color="auto" w:fill="auto"/>
            <w:tcMar>
              <w:left w:w="43" w:type="dxa"/>
              <w:right w:w="43" w:type="dxa"/>
            </w:tcMar>
            <w:vAlign w:val="center"/>
          </w:tcPr>
          <w:p w14:paraId="596F5555" w14:textId="1C898BEF"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307,972</w:t>
            </w:r>
          </w:p>
        </w:tc>
        <w:tc>
          <w:tcPr>
            <w:tcW w:w="662" w:type="dxa"/>
            <w:tcBorders>
              <w:top w:val="nil"/>
              <w:left w:val="nil"/>
              <w:bottom w:val="nil"/>
              <w:right w:val="nil"/>
            </w:tcBorders>
            <w:shd w:val="clear" w:color="auto" w:fill="auto"/>
            <w:tcMar>
              <w:left w:w="43" w:type="dxa"/>
              <w:right w:w="43" w:type="dxa"/>
            </w:tcMar>
            <w:vAlign w:val="center"/>
          </w:tcPr>
          <w:p w14:paraId="1F2988CE" w14:textId="63C9FE81"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425,079</w:t>
            </w:r>
          </w:p>
        </w:tc>
        <w:tc>
          <w:tcPr>
            <w:tcW w:w="721" w:type="dxa"/>
            <w:tcBorders>
              <w:top w:val="nil"/>
              <w:left w:val="nil"/>
              <w:bottom w:val="nil"/>
              <w:right w:val="nil"/>
            </w:tcBorders>
            <w:shd w:val="clear" w:color="auto" w:fill="auto"/>
            <w:tcMar>
              <w:left w:w="43" w:type="dxa"/>
              <w:right w:w="43" w:type="dxa"/>
            </w:tcMar>
            <w:vAlign w:val="center"/>
          </w:tcPr>
          <w:p w14:paraId="17720208" w14:textId="072B9B19"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311,404</w:t>
            </w:r>
          </w:p>
        </w:tc>
      </w:tr>
      <w:tr w:rsidR="00AC7B94" w:rsidRPr="00BF4323" w14:paraId="7810F6D7"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423C06D" w14:textId="77777777" w:rsidR="00AC7B94" w:rsidRPr="00F1018F" w:rsidRDefault="00AC7B94" w:rsidP="00AC7B94">
            <w:pPr>
              <w:rPr>
                <w:sz w:val="14"/>
                <w:szCs w:val="14"/>
              </w:rPr>
            </w:pPr>
          </w:p>
        </w:tc>
        <w:tc>
          <w:tcPr>
            <w:tcW w:w="1787" w:type="dxa"/>
            <w:tcBorders>
              <w:top w:val="nil"/>
              <w:left w:val="nil"/>
              <w:bottom w:val="nil"/>
              <w:right w:val="nil"/>
            </w:tcBorders>
            <w:shd w:val="clear" w:color="auto" w:fill="auto"/>
            <w:vAlign w:val="center"/>
            <w:hideMark/>
          </w:tcPr>
          <w:p w14:paraId="3A99E40C" w14:textId="77777777" w:rsidR="00AC7B94" w:rsidRPr="00F1018F" w:rsidRDefault="00AC7B94" w:rsidP="00AC7B94">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tcPr>
          <w:p w14:paraId="3CCE8104" w14:textId="23822333"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484,151</w:t>
            </w:r>
          </w:p>
        </w:tc>
        <w:tc>
          <w:tcPr>
            <w:tcW w:w="818" w:type="dxa"/>
            <w:tcBorders>
              <w:top w:val="nil"/>
              <w:left w:val="nil"/>
              <w:bottom w:val="nil"/>
              <w:right w:val="nil"/>
            </w:tcBorders>
            <w:shd w:val="clear" w:color="auto" w:fill="auto"/>
            <w:tcMar>
              <w:left w:w="43" w:type="dxa"/>
              <w:right w:w="43" w:type="dxa"/>
            </w:tcMar>
            <w:vAlign w:val="center"/>
          </w:tcPr>
          <w:p w14:paraId="59385C6E" w14:textId="43EE2626"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516,720</w:t>
            </w:r>
          </w:p>
        </w:tc>
        <w:tc>
          <w:tcPr>
            <w:tcW w:w="751" w:type="dxa"/>
            <w:tcBorders>
              <w:top w:val="nil"/>
              <w:left w:val="nil"/>
              <w:bottom w:val="nil"/>
              <w:right w:val="nil"/>
            </w:tcBorders>
            <w:shd w:val="clear" w:color="auto" w:fill="auto"/>
            <w:tcMar>
              <w:left w:w="43" w:type="dxa"/>
              <w:right w:w="43" w:type="dxa"/>
            </w:tcMar>
            <w:vAlign w:val="center"/>
          </w:tcPr>
          <w:p w14:paraId="623EC9F7" w14:textId="454AD86A"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33,208</w:t>
            </w:r>
          </w:p>
        </w:tc>
        <w:tc>
          <w:tcPr>
            <w:tcW w:w="687" w:type="dxa"/>
            <w:tcBorders>
              <w:top w:val="nil"/>
              <w:left w:val="nil"/>
              <w:bottom w:val="nil"/>
              <w:right w:val="nil"/>
            </w:tcBorders>
            <w:shd w:val="clear" w:color="auto" w:fill="auto"/>
            <w:tcMar>
              <w:left w:w="43" w:type="dxa"/>
              <w:right w:w="43" w:type="dxa"/>
            </w:tcMar>
            <w:vAlign w:val="center"/>
          </w:tcPr>
          <w:p w14:paraId="1DD6F90D" w14:textId="1B4FA58D"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24,006</w:t>
            </w:r>
          </w:p>
        </w:tc>
        <w:tc>
          <w:tcPr>
            <w:tcW w:w="810" w:type="dxa"/>
            <w:tcBorders>
              <w:top w:val="nil"/>
              <w:left w:val="nil"/>
              <w:bottom w:val="nil"/>
              <w:right w:val="nil"/>
            </w:tcBorders>
            <w:shd w:val="clear" w:color="auto" w:fill="auto"/>
            <w:tcMar>
              <w:left w:w="43" w:type="dxa"/>
              <w:right w:w="43" w:type="dxa"/>
            </w:tcMar>
            <w:vAlign w:val="center"/>
          </w:tcPr>
          <w:p w14:paraId="5B1D25E9" w14:textId="57357AEC"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33,340</w:t>
            </w:r>
          </w:p>
        </w:tc>
        <w:tc>
          <w:tcPr>
            <w:tcW w:w="810" w:type="dxa"/>
            <w:tcBorders>
              <w:top w:val="nil"/>
              <w:left w:val="nil"/>
              <w:bottom w:val="nil"/>
              <w:right w:val="nil"/>
            </w:tcBorders>
            <w:shd w:val="clear" w:color="auto" w:fill="auto"/>
            <w:tcMar>
              <w:left w:w="43" w:type="dxa"/>
              <w:right w:w="43" w:type="dxa"/>
            </w:tcMar>
            <w:vAlign w:val="center"/>
          </w:tcPr>
          <w:p w14:paraId="084452B6" w14:textId="39B98454"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35,212</w:t>
            </w:r>
          </w:p>
        </w:tc>
        <w:tc>
          <w:tcPr>
            <w:tcW w:w="720" w:type="dxa"/>
            <w:tcBorders>
              <w:top w:val="nil"/>
              <w:left w:val="nil"/>
              <w:bottom w:val="nil"/>
              <w:right w:val="nil"/>
            </w:tcBorders>
            <w:shd w:val="clear" w:color="auto" w:fill="auto"/>
            <w:tcMar>
              <w:left w:w="43" w:type="dxa"/>
              <w:right w:w="43" w:type="dxa"/>
            </w:tcMar>
            <w:vAlign w:val="center"/>
          </w:tcPr>
          <w:p w14:paraId="4025B548" w14:textId="1D166721"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60,307</w:t>
            </w:r>
          </w:p>
        </w:tc>
        <w:tc>
          <w:tcPr>
            <w:tcW w:w="662" w:type="dxa"/>
            <w:tcBorders>
              <w:top w:val="nil"/>
              <w:left w:val="nil"/>
              <w:bottom w:val="nil"/>
              <w:right w:val="nil"/>
            </w:tcBorders>
            <w:shd w:val="clear" w:color="auto" w:fill="auto"/>
            <w:tcMar>
              <w:left w:w="43" w:type="dxa"/>
              <w:right w:w="43" w:type="dxa"/>
            </w:tcMar>
            <w:vAlign w:val="center"/>
          </w:tcPr>
          <w:p w14:paraId="01A86899" w14:textId="7F7F23F1"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27,863</w:t>
            </w:r>
          </w:p>
        </w:tc>
        <w:tc>
          <w:tcPr>
            <w:tcW w:w="721" w:type="dxa"/>
            <w:tcBorders>
              <w:top w:val="nil"/>
              <w:left w:val="nil"/>
              <w:bottom w:val="nil"/>
              <w:right w:val="nil"/>
            </w:tcBorders>
            <w:shd w:val="clear" w:color="auto" w:fill="auto"/>
            <w:tcMar>
              <w:left w:w="43" w:type="dxa"/>
              <w:right w:w="43" w:type="dxa"/>
            </w:tcMar>
            <w:vAlign w:val="center"/>
          </w:tcPr>
          <w:p w14:paraId="34C1561A" w14:textId="563AF912"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26,383</w:t>
            </w:r>
          </w:p>
        </w:tc>
      </w:tr>
      <w:tr w:rsidR="00AC7B94" w:rsidRPr="00BF4323" w14:paraId="0BB92F49"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DDA81D1" w14:textId="77777777" w:rsidR="00AC7B94" w:rsidRPr="00F1018F" w:rsidRDefault="00AC7B94" w:rsidP="00AC7B94">
            <w:pPr>
              <w:rPr>
                <w:sz w:val="14"/>
                <w:szCs w:val="14"/>
              </w:rPr>
            </w:pPr>
          </w:p>
        </w:tc>
        <w:tc>
          <w:tcPr>
            <w:tcW w:w="1787" w:type="dxa"/>
            <w:tcBorders>
              <w:top w:val="nil"/>
              <w:left w:val="nil"/>
              <w:bottom w:val="nil"/>
              <w:right w:val="nil"/>
            </w:tcBorders>
            <w:shd w:val="clear" w:color="auto" w:fill="auto"/>
            <w:vAlign w:val="center"/>
            <w:hideMark/>
          </w:tcPr>
          <w:p w14:paraId="02B2F9C9" w14:textId="77777777" w:rsidR="00AC7B94" w:rsidRPr="00F1018F" w:rsidRDefault="00AC7B94" w:rsidP="00AC7B94">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tcPr>
          <w:p w14:paraId="272532BE" w14:textId="528D10CD"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5,511,262</w:t>
            </w:r>
          </w:p>
        </w:tc>
        <w:tc>
          <w:tcPr>
            <w:tcW w:w="818" w:type="dxa"/>
            <w:tcBorders>
              <w:top w:val="nil"/>
              <w:left w:val="nil"/>
              <w:bottom w:val="nil"/>
              <w:right w:val="nil"/>
            </w:tcBorders>
            <w:shd w:val="clear" w:color="auto" w:fill="auto"/>
            <w:tcMar>
              <w:left w:w="43" w:type="dxa"/>
              <w:right w:w="43" w:type="dxa"/>
            </w:tcMar>
            <w:vAlign w:val="center"/>
          </w:tcPr>
          <w:p w14:paraId="591868A2" w14:textId="30E1BF65"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8,917,462</w:t>
            </w:r>
          </w:p>
        </w:tc>
        <w:tc>
          <w:tcPr>
            <w:tcW w:w="751" w:type="dxa"/>
            <w:tcBorders>
              <w:top w:val="nil"/>
              <w:left w:val="nil"/>
              <w:bottom w:val="nil"/>
              <w:right w:val="nil"/>
            </w:tcBorders>
            <w:shd w:val="clear" w:color="auto" w:fill="auto"/>
            <w:tcMar>
              <w:left w:w="43" w:type="dxa"/>
              <w:right w:w="43" w:type="dxa"/>
            </w:tcMar>
            <w:vAlign w:val="center"/>
          </w:tcPr>
          <w:p w14:paraId="1872F5E1" w14:textId="635D3817"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808,144</w:t>
            </w:r>
          </w:p>
        </w:tc>
        <w:tc>
          <w:tcPr>
            <w:tcW w:w="687" w:type="dxa"/>
            <w:tcBorders>
              <w:top w:val="nil"/>
              <w:left w:val="nil"/>
              <w:bottom w:val="nil"/>
              <w:right w:val="nil"/>
            </w:tcBorders>
            <w:shd w:val="clear" w:color="auto" w:fill="auto"/>
            <w:tcMar>
              <w:left w:w="43" w:type="dxa"/>
              <w:right w:w="43" w:type="dxa"/>
            </w:tcMar>
            <w:vAlign w:val="center"/>
          </w:tcPr>
          <w:p w14:paraId="0D4F8937" w14:textId="54C79B42"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527,099</w:t>
            </w:r>
          </w:p>
        </w:tc>
        <w:tc>
          <w:tcPr>
            <w:tcW w:w="810" w:type="dxa"/>
            <w:tcBorders>
              <w:top w:val="nil"/>
              <w:left w:val="nil"/>
              <w:bottom w:val="nil"/>
              <w:right w:val="nil"/>
            </w:tcBorders>
            <w:shd w:val="clear" w:color="auto" w:fill="auto"/>
            <w:tcMar>
              <w:left w:w="43" w:type="dxa"/>
              <w:right w:w="43" w:type="dxa"/>
            </w:tcMar>
            <w:vAlign w:val="center"/>
          </w:tcPr>
          <w:p w14:paraId="3F4FB99B" w14:textId="4B92D547"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904,235</w:t>
            </w:r>
          </w:p>
        </w:tc>
        <w:tc>
          <w:tcPr>
            <w:tcW w:w="810" w:type="dxa"/>
            <w:tcBorders>
              <w:top w:val="nil"/>
              <w:left w:val="nil"/>
              <w:bottom w:val="nil"/>
              <w:right w:val="nil"/>
            </w:tcBorders>
            <w:shd w:val="clear" w:color="auto" w:fill="auto"/>
            <w:tcMar>
              <w:left w:w="43" w:type="dxa"/>
              <w:right w:w="43" w:type="dxa"/>
            </w:tcMar>
            <w:vAlign w:val="center"/>
          </w:tcPr>
          <w:p w14:paraId="709032BE" w14:textId="5B0CE107"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1,473,004</w:t>
            </w:r>
          </w:p>
        </w:tc>
        <w:tc>
          <w:tcPr>
            <w:tcW w:w="720" w:type="dxa"/>
            <w:tcBorders>
              <w:top w:val="nil"/>
              <w:left w:val="nil"/>
              <w:bottom w:val="nil"/>
              <w:right w:val="nil"/>
            </w:tcBorders>
            <w:shd w:val="clear" w:color="auto" w:fill="auto"/>
            <w:tcMar>
              <w:left w:w="43" w:type="dxa"/>
              <w:right w:w="43" w:type="dxa"/>
            </w:tcMar>
            <w:vAlign w:val="center"/>
          </w:tcPr>
          <w:p w14:paraId="66F78F25" w14:textId="1821BA63"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627,590</w:t>
            </w:r>
          </w:p>
        </w:tc>
        <w:tc>
          <w:tcPr>
            <w:tcW w:w="662" w:type="dxa"/>
            <w:tcBorders>
              <w:top w:val="nil"/>
              <w:left w:val="nil"/>
              <w:bottom w:val="nil"/>
              <w:right w:val="nil"/>
            </w:tcBorders>
            <w:shd w:val="clear" w:color="auto" w:fill="auto"/>
            <w:tcMar>
              <w:left w:w="43" w:type="dxa"/>
              <w:right w:w="43" w:type="dxa"/>
            </w:tcMar>
            <w:vAlign w:val="center"/>
          </w:tcPr>
          <w:p w14:paraId="423B5C7A" w14:textId="60F83092"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654,173</w:t>
            </w:r>
          </w:p>
        </w:tc>
        <w:tc>
          <w:tcPr>
            <w:tcW w:w="721" w:type="dxa"/>
            <w:tcBorders>
              <w:top w:val="nil"/>
              <w:left w:val="nil"/>
              <w:bottom w:val="nil"/>
              <w:right w:val="nil"/>
            </w:tcBorders>
            <w:shd w:val="clear" w:color="auto" w:fill="auto"/>
            <w:tcMar>
              <w:left w:w="43" w:type="dxa"/>
              <w:right w:w="43" w:type="dxa"/>
            </w:tcMar>
            <w:vAlign w:val="center"/>
          </w:tcPr>
          <w:p w14:paraId="7A578C95" w14:textId="473DCEC9"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557,591</w:t>
            </w:r>
          </w:p>
        </w:tc>
      </w:tr>
      <w:tr w:rsidR="00AC7B94" w:rsidRPr="00BF4323" w14:paraId="3A05AEFB"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A57C06F" w14:textId="77777777" w:rsidR="00AC7B94" w:rsidRPr="00F1018F" w:rsidRDefault="00AC7B94" w:rsidP="00AC7B94">
            <w:pPr>
              <w:rPr>
                <w:sz w:val="14"/>
                <w:szCs w:val="14"/>
              </w:rPr>
            </w:pPr>
          </w:p>
        </w:tc>
        <w:tc>
          <w:tcPr>
            <w:tcW w:w="1787" w:type="dxa"/>
            <w:tcBorders>
              <w:top w:val="nil"/>
              <w:left w:val="nil"/>
              <w:bottom w:val="nil"/>
              <w:right w:val="nil"/>
            </w:tcBorders>
            <w:shd w:val="clear" w:color="auto" w:fill="auto"/>
            <w:vAlign w:val="center"/>
            <w:hideMark/>
          </w:tcPr>
          <w:p w14:paraId="737E5603" w14:textId="77777777" w:rsidR="00AC7B94" w:rsidRPr="00F1018F" w:rsidRDefault="00AC7B94" w:rsidP="00AC7B9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14:paraId="50B69C50" w14:textId="08CA67EF"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2,540,736</w:t>
            </w:r>
          </w:p>
        </w:tc>
        <w:tc>
          <w:tcPr>
            <w:tcW w:w="818" w:type="dxa"/>
            <w:tcBorders>
              <w:top w:val="nil"/>
              <w:left w:val="nil"/>
              <w:bottom w:val="nil"/>
              <w:right w:val="nil"/>
            </w:tcBorders>
            <w:shd w:val="clear" w:color="auto" w:fill="auto"/>
            <w:tcMar>
              <w:left w:w="43" w:type="dxa"/>
              <w:right w:w="43" w:type="dxa"/>
            </w:tcMar>
            <w:vAlign w:val="center"/>
          </w:tcPr>
          <w:p w14:paraId="08978035" w14:textId="25665391"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4,551,082</w:t>
            </w:r>
          </w:p>
        </w:tc>
        <w:tc>
          <w:tcPr>
            <w:tcW w:w="751" w:type="dxa"/>
            <w:tcBorders>
              <w:top w:val="nil"/>
              <w:left w:val="nil"/>
              <w:bottom w:val="nil"/>
              <w:right w:val="nil"/>
            </w:tcBorders>
            <w:shd w:val="clear" w:color="auto" w:fill="auto"/>
            <w:tcMar>
              <w:left w:w="43" w:type="dxa"/>
              <w:right w:w="43" w:type="dxa"/>
            </w:tcMar>
            <w:vAlign w:val="center"/>
          </w:tcPr>
          <w:p w14:paraId="371E2E3F" w14:textId="0A3DC58B"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403,459</w:t>
            </w:r>
          </w:p>
        </w:tc>
        <w:tc>
          <w:tcPr>
            <w:tcW w:w="687" w:type="dxa"/>
            <w:tcBorders>
              <w:top w:val="nil"/>
              <w:left w:val="nil"/>
              <w:bottom w:val="nil"/>
              <w:right w:val="nil"/>
            </w:tcBorders>
            <w:shd w:val="clear" w:color="auto" w:fill="auto"/>
            <w:tcMar>
              <w:left w:w="43" w:type="dxa"/>
              <w:right w:w="43" w:type="dxa"/>
            </w:tcMar>
            <w:vAlign w:val="center"/>
          </w:tcPr>
          <w:p w14:paraId="1BE0FB2F" w14:textId="69227760"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209,889</w:t>
            </w:r>
          </w:p>
        </w:tc>
        <w:tc>
          <w:tcPr>
            <w:tcW w:w="810" w:type="dxa"/>
            <w:tcBorders>
              <w:top w:val="nil"/>
              <w:left w:val="nil"/>
              <w:bottom w:val="nil"/>
              <w:right w:val="nil"/>
            </w:tcBorders>
            <w:shd w:val="clear" w:color="auto" w:fill="auto"/>
            <w:tcMar>
              <w:left w:w="43" w:type="dxa"/>
              <w:right w:w="43" w:type="dxa"/>
            </w:tcMar>
            <w:vAlign w:val="center"/>
          </w:tcPr>
          <w:p w14:paraId="2110FAD1" w14:textId="2C6C2B41"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628,935</w:t>
            </w:r>
          </w:p>
        </w:tc>
        <w:tc>
          <w:tcPr>
            <w:tcW w:w="810" w:type="dxa"/>
            <w:tcBorders>
              <w:top w:val="nil"/>
              <w:left w:val="nil"/>
              <w:bottom w:val="nil"/>
              <w:right w:val="nil"/>
            </w:tcBorders>
            <w:shd w:val="clear" w:color="auto" w:fill="auto"/>
            <w:tcMar>
              <w:left w:w="43" w:type="dxa"/>
              <w:right w:w="43" w:type="dxa"/>
            </w:tcMar>
            <w:vAlign w:val="center"/>
          </w:tcPr>
          <w:p w14:paraId="2372D502" w14:textId="4CC42AC3"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560,137</w:t>
            </w:r>
          </w:p>
        </w:tc>
        <w:tc>
          <w:tcPr>
            <w:tcW w:w="720" w:type="dxa"/>
            <w:tcBorders>
              <w:top w:val="nil"/>
              <w:left w:val="nil"/>
              <w:bottom w:val="nil"/>
              <w:right w:val="nil"/>
            </w:tcBorders>
            <w:shd w:val="clear" w:color="auto" w:fill="auto"/>
            <w:tcMar>
              <w:left w:w="43" w:type="dxa"/>
              <w:right w:w="43" w:type="dxa"/>
            </w:tcMar>
            <w:vAlign w:val="center"/>
          </w:tcPr>
          <w:p w14:paraId="0762603B" w14:textId="1CA965FD"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258,876</w:t>
            </w:r>
          </w:p>
        </w:tc>
        <w:tc>
          <w:tcPr>
            <w:tcW w:w="662" w:type="dxa"/>
            <w:tcBorders>
              <w:top w:val="nil"/>
              <w:left w:val="nil"/>
              <w:bottom w:val="nil"/>
              <w:right w:val="nil"/>
            </w:tcBorders>
            <w:shd w:val="clear" w:color="auto" w:fill="auto"/>
            <w:tcMar>
              <w:left w:w="43" w:type="dxa"/>
              <w:right w:w="43" w:type="dxa"/>
            </w:tcMar>
            <w:vAlign w:val="center"/>
          </w:tcPr>
          <w:p w14:paraId="64127B3E" w14:textId="29BA6B03"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490,216</w:t>
            </w:r>
          </w:p>
        </w:tc>
        <w:tc>
          <w:tcPr>
            <w:tcW w:w="721" w:type="dxa"/>
            <w:tcBorders>
              <w:top w:val="nil"/>
              <w:left w:val="nil"/>
              <w:bottom w:val="nil"/>
              <w:right w:val="nil"/>
            </w:tcBorders>
            <w:shd w:val="clear" w:color="auto" w:fill="auto"/>
            <w:tcMar>
              <w:left w:w="43" w:type="dxa"/>
              <w:right w:w="43" w:type="dxa"/>
            </w:tcMar>
            <w:vAlign w:val="center"/>
          </w:tcPr>
          <w:p w14:paraId="340EE220" w14:textId="1C39AAFA"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433,552</w:t>
            </w:r>
          </w:p>
        </w:tc>
      </w:tr>
      <w:tr w:rsidR="00AC7B94" w:rsidRPr="00FE6B95" w14:paraId="717D2532"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0716A65C" w14:textId="77777777" w:rsidR="00AC7B94" w:rsidRPr="00F1018F" w:rsidRDefault="00AC7B94" w:rsidP="00AC7B94">
            <w:pPr>
              <w:rPr>
                <w:b/>
                <w:bCs/>
                <w:sz w:val="14"/>
                <w:szCs w:val="14"/>
              </w:rPr>
            </w:pPr>
            <w:r w:rsidRPr="00F1018F">
              <w:rPr>
                <w:b/>
                <w:bCs/>
                <w:sz w:val="14"/>
                <w:szCs w:val="14"/>
              </w:rPr>
              <w:t>R.</w:t>
            </w:r>
          </w:p>
        </w:tc>
        <w:tc>
          <w:tcPr>
            <w:tcW w:w="1787" w:type="dxa"/>
            <w:tcBorders>
              <w:top w:val="nil"/>
              <w:left w:val="nil"/>
              <w:bottom w:val="nil"/>
              <w:right w:val="nil"/>
            </w:tcBorders>
            <w:shd w:val="clear" w:color="auto" w:fill="auto"/>
            <w:vAlign w:val="center"/>
            <w:hideMark/>
          </w:tcPr>
          <w:p w14:paraId="0AF8BC5D" w14:textId="77777777" w:rsidR="00AC7B94" w:rsidRPr="00F1018F" w:rsidRDefault="00AC7B94" w:rsidP="00AC7B94">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tcPr>
          <w:p w14:paraId="035F0452" w14:textId="5801FF09"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546,145</w:t>
            </w:r>
          </w:p>
        </w:tc>
        <w:tc>
          <w:tcPr>
            <w:tcW w:w="818" w:type="dxa"/>
            <w:tcBorders>
              <w:top w:val="nil"/>
              <w:left w:val="nil"/>
              <w:bottom w:val="nil"/>
              <w:right w:val="nil"/>
            </w:tcBorders>
            <w:shd w:val="clear" w:color="auto" w:fill="auto"/>
            <w:tcMar>
              <w:left w:w="43" w:type="dxa"/>
              <w:right w:w="43" w:type="dxa"/>
            </w:tcMar>
            <w:vAlign w:val="center"/>
          </w:tcPr>
          <w:p w14:paraId="6F356AAB" w14:textId="6B49EB06"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512,668</w:t>
            </w:r>
          </w:p>
        </w:tc>
        <w:tc>
          <w:tcPr>
            <w:tcW w:w="751" w:type="dxa"/>
            <w:tcBorders>
              <w:top w:val="nil"/>
              <w:left w:val="nil"/>
              <w:bottom w:val="nil"/>
              <w:right w:val="nil"/>
            </w:tcBorders>
            <w:shd w:val="clear" w:color="auto" w:fill="auto"/>
            <w:tcMar>
              <w:left w:w="43" w:type="dxa"/>
              <w:right w:w="43" w:type="dxa"/>
            </w:tcMar>
            <w:vAlign w:val="center"/>
          </w:tcPr>
          <w:p w14:paraId="6F4A1AC1" w14:textId="7ED00A48"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54,980</w:t>
            </w:r>
          </w:p>
        </w:tc>
        <w:tc>
          <w:tcPr>
            <w:tcW w:w="687" w:type="dxa"/>
            <w:tcBorders>
              <w:top w:val="nil"/>
              <w:left w:val="nil"/>
              <w:bottom w:val="nil"/>
              <w:right w:val="nil"/>
            </w:tcBorders>
            <w:shd w:val="clear" w:color="auto" w:fill="auto"/>
            <w:tcMar>
              <w:left w:w="43" w:type="dxa"/>
              <w:right w:w="43" w:type="dxa"/>
            </w:tcMar>
            <w:vAlign w:val="center"/>
          </w:tcPr>
          <w:p w14:paraId="08F1490A" w14:textId="493532BE"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53,120</w:t>
            </w:r>
          </w:p>
        </w:tc>
        <w:tc>
          <w:tcPr>
            <w:tcW w:w="810" w:type="dxa"/>
            <w:tcBorders>
              <w:top w:val="nil"/>
              <w:left w:val="nil"/>
              <w:bottom w:val="nil"/>
              <w:right w:val="nil"/>
            </w:tcBorders>
            <w:shd w:val="clear" w:color="auto" w:fill="auto"/>
            <w:tcMar>
              <w:left w:w="43" w:type="dxa"/>
              <w:right w:w="43" w:type="dxa"/>
            </w:tcMar>
            <w:vAlign w:val="center"/>
          </w:tcPr>
          <w:p w14:paraId="2B8BBFE7" w14:textId="6FA80C3B"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26,680</w:t>
            </w:r>
          </w:p>
        </w:tc>
        <w:tc>
          <w:tcPr>
            <w:tcW w:w="810" w:type="dxa"/>
            <w:tcBorders>
              <w:top w:val="nil"/>
              <w:left w:val="nil"/>
              <w:bottom w:val="nil"/>
              <w:right w:val="nil"/>
            </w:tcBorders>
            <w:shd w:val="clear" w:color="auto" w:fill="auto"/>
            <w:tcMar>
              <w:left w:w="43" w:type="dxa"/>
              <w:right w:w="43" w:type="dxa"/>
            </w:tcMar>
            <w:vAlign w:val="center"/>
          </w:tcPr>
          <w:p w14:paraId="2B4DCE65" w14:textId="1CEA31D7"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16,828</w:t>
            </w:r>
          </w:p>
        </w:tc>
        <w:tc>
          <w:tcPr>
            <w:tcW w:w="720" w:type="dxa"/>
            <w:tcBorders>
              <w:top w:val="nil"/>
              <w:left w:val="nil"/>
              <w:bottom w:val="nil"/>
              <w:right w:val="nil"/>
            </w:tcBorders>
            <w:shd w:val="clear" w:color="auto" w:fill="auto"/>
            <w:tcMar>
              <w:left w:w="43" w:type="dxa"/>
              <w:right w:w="43" w:type="dxa"/>
            </w:tcMar>
            <w:vAlign w:val="center"/>
          </w:tcPr>
          <w:p w14:paraId="62F3CB7C" w14:textId="5F86C910"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22,953</w:t>
            </w:r>
          </w:p>
        </w:tc>
        <w:tc>
          <w:tcPr>
            <w:tcW w:w="662" w:type="dxa"/>
            <w:tcBorders>
              <w:top w:val="nil"/>
              <w:left w:val="nil"/>
              <w:bottom w:val="nil"/>
              <w:right w:val="nil"/>
            </w:tcBorders>
            <w:shd w:val="clear" w:color="auto" w:fill="auto"/>
            <w:tcMar>
              <w:left w:w="43" w:type="dxa"/>
              <w:right w:w="43" w:type="dxa"/>
            </w:tcMar>
            <w:vAlign w:val="center"/>
          </w:tcPr>
          <w:p w14:paraId="3DD2493C" w14:textId="50DC6159"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106,105</w:t>
            </w:r>
          </w:p>
        </w:tc>
        <w:tc>
          <w:tcPr>
            <w:tcW w:w="721" w:type="dxa"/>
            <w:tcBorders>
              <w:top w:val="nil"/>
              <w:left w:val="nil"/>
              <w:bottom w:val="nil"/>
              <w:right w:val="nil"/>
            </w:tcBorders>
            <w:shd w:val="clear" w:color="auto" w:fill="auto"/>
            <w:tcMar>
              <w:left w:w="43" w:type="dxa"/>
              <w:right w:w="43" w:type="dxa"/>
            </w:tcMar>
            <w:vAlign w:val="center"/>
          </w:tcPr>
          <w:p w14:paraId="47505FEF" w14:textId="02DF940F"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45,019</w:t>
            </w:r>
          </w:p>
        </w:tc>
      </w:tr>
      <w:tr w:rsidR="00AC7B94" w:rsidRPr="00BF4323" w14:paraId="7F0FB9C0"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908D30B" w14:textId="77777777" w:rsidR="00AC7B94" w:rsidRPr="00F1018F" w:rsidRDefault="00AC7B94" w:rsidP="00AC7B94">
            <w:pPr>
              <w:rPr>
                <w:sz w:val="14"/>
                <w:szCs w:val="14"/>
              </w:rPr>
            </w:pPr>
          </w:p>
        </w:tc>
        <w:tc>
          <w:tcPr>
            <w:tcW w:w="1787" w:type="dxa"/>
            <w:tcBorders>
              <w:top w:val="nil"/>
              <w:left w:val="nil"/>
              <w:bottom w:val="nil"/>
              <w:right w:val="nil"/>
            </w:tcBorders>
            <w:shd w:val="clear" w:color="auto" w:fill="auto"/>
            <w:vAlign w:val="center"/>
            <w:hideMark/>
          </w:tcPr>
          <w:p w14:paraId="12952BC9" w14:textId="77777777" w:rsidR="00AC7B94" w:rsidRPr="00F1018F" w:rsidRDefault="00AC7B94" w:rsidP="00AC7B94">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tcPr>
          <w:p w14:paraId="7FBD68E0" w14:textId="5FA1D37C"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491,887</w:t>
            </w:r>
          </w:p>
        </w:tc>
        <w:tc>
          <w:tcPr>
            <w:tcW w:w="818" w:type="dxa"/>
            <w:tcBorders>
              <w:top w:val="nil"/>
              <w:left w:val="nil"/>
              <w:bottom w:val="nil"/>
              <w:right w:val="nil"/>
            </w:tcBorders>
            <w:shd w:val="clear" w:color="auto" w:fill="auto"/>
            <w:tcMar>
              <w:left w:w="43" w:type="dxa"/>
              <w:right w:w="43" w:type="dxa"/>
            </w:tcMar>
            <w:vAlign w:val="center"/>
          </w:tcPr>
          <w:p w14:paraId="206D55AF" w14:textId="2150AF52"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469,070</w:t>
            </w:r>
          </w:p>
        </w:tc>
        <w:tc>
          <w:tcPr>
            <w:tcW w:w="751" w:type="dxa"/>
            <w:tcBorders>
              <w:top w:val="nil"/>
              <w:left w:val="nil"/>
              <w:bottom w:val="nil"/>
              <w:right w:val="nil"/>
            </w:tcBorders>
            <w:shd w:val="clear" w:color="auto" w:fill="auto"/>
            <w:tcMar>
              <w:left w:w="43" w:type="dxa"/>
              <w:right w:w="43" w:type="dxa"/>
            </w:tcMar>
            <w:vAlign w:val="center"/>
          </w:tcPr>
          <w:p w14:paraId="1D7CDB3D" w14:textId="0E27737B"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50,790</w:t>
            </w:r>
          </w:p>
        </w:tc>
        <w:tc>
          <w:tcPr>
            <w:tcW w:w="687" w:type="dxa"/>
            <w:tcBorders>
              <w:top w:val="nil"/>
              <w:left w:val="nil"/>
              <w:bottom w:val="nil"/>
              <w:right w:val="nil"/>
            </w:tcBorders>
            <w:shd w:val="clear" w:color="auto" w:fill="auto"/>
            <w:tcMar>
              <w:left w:w="43" w:type="dxa"/>
              <w:right w:w="43" w:type="dxa"/>
            </w:tcMar>
            <w:vAlign w:val="center"/>
          </w:tcPr>
          <w:p w14:paraId="59F383A2" w14:textId="2A869666"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50,149</w:t>
            </w:r>
          </w:p>
        </w:tc>
        <w:tc>
          <w:tcPr>
            <w:tcW w:w="810" w:type="dxa"/>
            <w:tcBorders>
              <w:top w:val="nil"/>
              <w:left w:val="nil"/>
              <w:bottom w:val="nil"/>
              <w:right w:val="nil"/>
            </w:tcBorders>
            <w:shd w:val="clear" w:color="auto" w:fill="auto"/>
            <w:tcMar>
              <w:left w:w="43" w:type="dxa"/>
              <w:right w:w="43" w:type="dxa"/>
            </w:tcMar>
            <w:vAlign w:val="center"/>
          </w:tcPr>
          <w:p w14:paraId="6E0DBAD6" w14:textId="318F7ACF"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24,179</w:t>
            </w:r>
          </w:p>
        </w:tc>
        <w:tc>
          <w:tcPr>
            <w:tcW w:w="810" w:type="dxa"/>
            <w:tcBorders>
              <w:top w:val="nil"/>
              <w:left w:val="nil"/>
              <w:bottom w:val="nil"/>
              <w:right w:val="nil"/>
            </w:tcBorders>
            <w:shd w:val="clear" w:color="auto" w:fill="auto"/>
            <w:tcMar>
              <w:left w:w="43" w:type="dxa"/>
              <w:right w:w="43" w:type="dxa"/>
            </w:tcMar>
            <w:vAlign w:val="center"/>
          </w:tcPr>
          <w:p w14:paraId="1FC58D8B" w14:textId="68672B1E"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13,586</w:t>
            </w:r>
          </w:p>
        </w:tc>
        <w:tc>
          <w:tcPr>
            <w:tcW w:w="720" w:type="dxa"/>
            <w:tcBorders>
              <w:top w:val="nil"/>
              <w:left w:val="nil"/>
              <w:bottom w:val="nil"/>
              <w:right w:val="nil"/>
            </w:tcBorders>
            <w:shd w:val="clear" w:color="auto" w:fill="auto"/>
            <w:tcMar>
              <w:left w:w="43" w:type="dxa"/>
              <w:right w:w="43" w:type="dxa"/>
            </w:tcMar>
            <w:vAlign w:val="center"/>
          </w:tcPr>
          <w:p w14:paraId="78D3D340" w14:textId="58EE0885"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19,418</w:t>
            </w:r>
          </w:p>
        </w:tc>
        <w:tc>
          <w:tcPr>
            <w:tcW w:w="662" w:type="dxa"/>
            <w:tcBorders>
              <w:top w:val="nil"/>
              <w:left w:val="nil"/>
              <w:bottom w:val="nil"/>
              <w:right w:val="nil"/>
            </w:tcBorders>
            <w:shd w:val="clear" w:color="auto" w:fill="auto"/>
            <w:tcMar>
              <w:left w:w="43" w:type="dxa"/>
              <w:right w:w="43" w:type="dxa"/>
            </w:tcMar>
            <w:vAlign w:val="center"/>
          </w:tcPr>
          <w:p w14:paraId="715C4292" w14:textId="3EC9C25D"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104,100</w:t>
            </w:r>
          </w:p>
        </w:tc>
        <w:tc>
          <w:tcPr>
            <w:tcW w:w="721" w:type="dxa"/>
            <w:tcBorders>
              <w:top w:val="nil"/>
              <w:left w:val="nil"/>
              <w:bottom w:val="nil"/>
              <w:right w:val="nil"/>
            </w:tcBorders>
            <w:shd w:val="clear" w:color="auto" w:fill="auto"/>
            <w:tcMar>
              <w:left w:w="43" w:type="dxa"/>
              <w:right w:w="43" w:type="dxa"/>
            </w:tcMar>
            <w:vAlign w:val="center"/>
          </w:tcPr>
          <w:p w14:paraId="7B72D2D9" w14:textId="63B006E9"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40,946</w:t>
            </w:r>
          </w:p>
        </w:tc>
      </w:tr>
      <w:tr w:rsidR="00AC7B94" w:rsidRPr="00BF4323" w14:paraId="401D5E85"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95602BF" w14:textId="77777777" w:rsidR="00AC7B94" w:rsidRPr="00F1018F" w:rsidRDefault="00AC7B94" w:rsidP="00AC7B94">
            <w:pPr>
              <w:rPr>
                <w:sz w:val="14"/>
                <w:szCs w:val="14"/>
              </w:rPr>
            </w:pPr>
          </w:p>
        </w:tc>
        <w:tc>
          <w:tcPr>
            <w:tcW w:w="1787" w:type="dxa"/>
            <w:tcBorders>
              <w:top w:val="nil"/>
              <w:left w:val="nil"/>
              <w:bottom w:val="nil"/>
              <w:right w:val="nil"/>
            </w:tcBorders>
            <w:shd w:val="clear" w:color="auto" w:fill="auto"/>
            <w:vAlign w:val="center"/>
            <w:hideMark/>
          </w:tcPr>
          <w:p w14:paraId="13B426F1" w14:textId="77777777" w:rsidR="00AC7B94" w:rsidRPr="00F1018F" w:rsidRDefault="00AC7B94" w:rsidP="00AC7B94">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tcPr>
          <w:p w14:paraId="01469EF5" w14:textId="5E3B265E"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54,064</w:t>
            </w:r>
          </w:p>
        </w:tc>
        <w:tc>
          <w:tcPr>
            <w:tcW w:w="818" w:type="dxa"/>
            <w:tcBorders>
              <w:top w:val="nil"/>
              <w:left w:val="nil"/>
              <w:bottom w:val="nil"/>
              <w:right w:val="nil"/>
            </w:tcBorders>
            <w:shd w:val="clear" w:color="auto" w:fill="auto"/>
            <w:tcMar>
              <w:left w:w="43" w:type="dxa"/>
              <w:right w:w="43" w:type="dxa"/>
            </w:tcMar>
            <w:vAlign w:val="center"/>
          </w:tcPr>
          <w:p w14:paraId="0D4CC159" w14:textId="749B62FB"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43,006</w:t>
            </w:r>
          </w:p>
        </w:tc>
        <w:tc>
          <w:tcPr>
            <w:tcW w:w="751" w:type="dxa"/>
            <w:tcBorders>
              <w:top w:val="nil"/>
              <w:left w:val="nil"/>
              <w:bottom w:val="nil"/>
              <w:right w:val="nil"/>
            </w:tcBorders>
            <w:shd w:val="clear" w:color="auto" w:fill="auto"/>
            <w:tcMar>
              <w:left w:w="43" w:type="dxa"/>
              <w:right w:w="43" w:type="dxa"/>
            </w:tcMar>
            <w:vAlign w:val="center"/>
          </w:tcPr>
          <w:p w14:paraId="54A22A7B" w14:textId="1A85EAF6"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4,124</w:t>
            </w:r>
          </w:p>
        </w:tc>
        <w:tc>
          <w:tcPr>
            <w:tcW w:w="687" w:type="dxa"/>
            <w:tcBorders>
              <w:top w:val="nil"/>
              <w:left w:val="nil"/>
              <w:bottom w:val="nil"/>
              <w:right w:val="nil"/>
            </w:tcBorders>
            <w:shd w:val="clear" w:color="auto" w:fill="auto"/>
            <w:tcMar>
              <w:left w:w="43" w:type="dxa"/>
              <w:right w:w="43" w:type="dxa"/>
            </w:tcMar>
            <w:vAlign w:val="center"/>
          </w:tcPr>
          <w:p w14:paraId="6C448A09" w14:textId="483CCCA3"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2,952</w:t>
            </w:r>
          </w:p>
        </w:tc>
        <w:tc>
          <w:tcPr>
            <w:tcW w:w="810" w:type="dxa"/>
            <w:tcBorders>
              <w:top w:val="nil"/>
              <w:left w:val="nil"/>
              <w:bottom w:val="nil"/>
              <w:right w:val="nil"/>
            </w:tcBorders>
            <w:shd w:val="clear" w:color="auto" w:fill="auto"/>
            <w:tcMar>
              <w:left w:w="43" w:type="dxa"/>
              <w:right w:w="43" w:type="dxa"/>
            </w:tcMar>
            <w:vAlign w:val="center"/>
          </w:tcPr>
          <w:p w14:paraId="1C70593B" w14:textId="5D3240C7"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2,489</w:t>
            </w:r>
          </w:p>
        </w:tc>
        <w:tc>
          <w:tcPr>
            <w:tcW w:w="810" w:type="dxa"/>
            <w:tcBorders>
              <w:top w:val="nil"/>
              <w:left w:val="nil"/>
              <w:bottom w:val="nil"/>
              <w:right w:val="nil"/>
            </w:tcBorders>
            <w:shd w:val="clear" w:color="auto" w:fill="auto"/>
            <w:tcMar>
              <w:left w:w="43" w:type="dxa"/>
              <w:right w:w="43" w:type="dxa"/>
            </w:tcMar>
            <w:vAlign w:val="center"/>
          </w:tcPr>
          <w:p w14:paraId="1D1BFDE2" w14:textId="6BEBE7B5"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3,241</w:t>
            </w:r>
          </w:p>
        </w:tc>
        <w:tc>
          <w:tcPr>
            <w:tcW w:w="720" w:type="dxa"/>
            <w:tcBorders>
              <w:top w:val="nil"/>
              <w:left w:val="nil"/>
              <w:bottom w:val="nil"/>
              <w:right w:val="nil"/>
            </w:tcBorders>
            <w:shd w:val="clear" w:color="auto" w:fill="auto"/>
            <w:tcMar>
              <w:left w:w="43" w:type="dxa"/>
              <w:right w:w="43" w:type="dxa"/>
            </w:tcMar>
            <w:vAlign w:val="center"/>
          </w:tcPr>
          <w:p w14:paraId="55E78B96" w14:textId="54250DA7"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3,168</w:t>
            </w:r>
          </w:p>
        </w:tc>
        <w:tc>
          <w:tcPr>
            <w:tcW w:w="662" w:type="dxa"/>
            <w:tcBorders>
              <w:top w:val="nil"/>
              <w:left w:val="nil"/>
              <w:bottom w:val="nil"/>
              <w:right w:val="nil"/>
            </w:tcBorders>
            <w:shd w:val="clear" w:color="auto" w:fill="auto"/>
            <w:tcMar>
              <w:left w:w="43" w:type="dxa"/>
              <w:right w:w="43" w:type="dxa"/>
            </w:tcMar>
            <w:vAlign w:val="center"/>
          </w:tcPr>
          <w:p w14:paraId="2EE2D415" w14:textId="2C89A619"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1,990</w:t>
            </w:r>
          </w:p>
        </w:tc>
        <w:tc>
          <w:tcPr>
            <w:tcW w:w="721" w:type="dxa"/>
            <w:tcBorders>
              <w:top w:val="nil"/>
              <w:left w:val="nil"/>
              <w:bottom w:val="nil"/>
              <w:right w:val="nil"/>
            </w:tcBorders>
            <w:shd w:val="clear" w:color="auto" w:fill="auto"/>
            <w:tcMar>
              <w:left w:w="43" w:type="dxa"/>
              <w:right w:w="43" w:type="dxa"/>
            </w:tcMar>
            <w:vAlign w:val="center"/>
          </w:tcPr>
          <w:p w14:paraId="4EEEF442" w14:textId="49001084" w:rsidR="00AC7B94" w:rsidRPr="00AC7B94" w:rsidRDefault="00AC7B94" w:rsidP="00AC7B94">
            <w:pPr>
              <w:jc w:val="right"/>
              <w:rPr>
                <w:rFonts w:asciiTheme="majorBidi" w:hAnsiTheme="majorBidi" w:cstheme="majorBidi"/>
                <w:color w:val="000000"/>
                <w:sz w:val="14"/>
                <w:szCs w:val="14"/>
              </w:rPr>
            </w:pPr>
            <w:r w:rsidRPr="00AC7B94">
              <w:rPr>
                <w:rFonts w:asciiTheme="majorBidi" w:hAnsiTheme="majorBidi" w:cstheme="majorBidi"/>
                <w:color w:val="000000"/>
                <w:sz w:val="14"/>
                <w:szCs w:val="14"/>
              </w:rPr>
              <w:t>4,073</w:t>
            </w:r>
          </w:p>
        </w:tc>
      </w:tr>
      <w:tr w:rsidR="00AC7B94" w:rsidRPr="00BF4323" w14:paraId="30F21CD2"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1BFE64A" w14:textId="77777777" w:rsidR="00AC7B94" w:rsidRPr="00F1018F" w:rsidRDefault="00AC7B94" w:rsidP="00AC7B94">
            <w:pPr>
              <w:rPr>
                <w:sz w:val="14"/>
                <w:szCs w:val="14"/>
              </w:rPr>
            </w:pPr>
          </w:p>
        </w:tc>
        <w:tc>
          <w:tcPr>
            <w:tcW w:w="1787" w:type="dxa"/>
            <w:tcBorders>
              <w:top w:val="nil"/>
              <w:left w:val="nil"/>
              <w:bottom w:val="nil"/>
              <w:right w:val="nil"/>
            </w:tcBorders>
            <w:shd w:val="clear" w:color="auto" w:fill="auto"/>
            <w:vAlign w:val="center"/>
            <w:hideMark/>
          </w:tcPr>
          <w:p w14:paraId="79F273C7" w14:textId="77777777" w:rsidR="00AC7B94" w:rsidRPr="00F1018F" w:rsidRDefault="00AC7B94" w:rsidP="00AC7B9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14:paraId="6550A3C2" w14:textId="1E3BDAB0"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194</w:t>
            </w:r>
          </w:p>
        </w:tc>
        <w:tc>
          <w:tcPr>
            <w:tcW w:w="818" w:type="dxa"/>
            <w:tcBorders>
              <w:top w:val="nil"/>
              <w:left w:val="nil"/>
              <w:bottom w:val="nil"/>
              <w:right w:val="nil"/>
            </w:tcBorders>
            <w:shd w:val="clear" w:color="auto" w:fill="auto"/>
            <w:tcMar>
              <w:left w:w="43" w:type="dxa"/>
              <w:right w:w="43" w:type="dxa"/>
            </w:tcMar>
            <w:vAlign w:val="center"/>
          </w:tcPr>
          <w:p w14:paraId="61A73D17" w14:textId="6454750E"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591</w:t>
            </w:r>
          </w:p>
        </w:tc>
        <w:tc>
          <w:tcPr>
            <w:tcW w:w="751" w:type="dxa"/>
            <w:tcBorders>
              <w:top w:val="nil"/>
              <w:left w:val="nil"/>
              <w:bottom w:val="nil"/>
              <w:right w:val="nil"/>
            </w:tcBorders>
            <w:shd w:val="clear" w:color="auto" w:fill="auto"/>
            <w:tcMar>
              <w:left w:w="43" w:type="dxa"/>
              <w:right w:w="43" w:type="dxa"/>
            </w:tcMar>
            <w:vAlign w:val="center"/>
          </w:tcPr>
          <w:p w14:paraId="67DF7F9B" w14:textId="1E939877" w:rsidR="00AC7B94" w:rsidRPr="00D31E47" w:rsidRDefault="00AC7B94" w:rsidP="00AC7B94">
            <w:pPr>
              <w:jc w:val="right"/>
              <w:rPr>
                <w:rFonts w:asciiTheme="majorBidi" w:hAnsiTheme="majorBidi" w:cstheme="majorBidi"/>
                <w:color w:val="000000"/>
                <w:sz w:val="14"/>
                <w:szCs w:val="14"/>
              </w:rPr>
            </w:pPr>
            <w:r w:rsidRPr="00D31E47">
              <w:rPr>
                <w:rFonts w:asciiTheme="majorBidi" w:hAnsiTheme="majorBidi" w:cstheme="majorBidi"/>
                <w:b/>
                <w:bCs/>
                <w:color w:val="000000"/>
                <w:sz w:val="14"/>
                <w:szCs w:val="14"/>
              </w:rPr>
              <w:t>66</w:t>
            </w:r>
          </w:p>
        </w:tc>
        <w:tc>
          <w:tcPr>
            <w:tcW w:w="687" w:type="dxa"/>
            <w:tcBorders>
              <w:top w:val="nil"/>
              <w:left w:val="nil"/>
              <w:bottom w:val="nil"/>
              <w:right w:val="nil"/>
            </w:tcBorders>
            <w:shd w:val="clear" w:color="auto" w:fill="auto"/>
            <w:tcMar>
              <w:left w:w="43" w:type="dxa"/>
              <w:right w:w="43" w:type="dxa"/>
            </w:tcMar>
            <w:vAlign w:val="center"/>
          </w:tcPr>
          <w:p w14:paraId="042F5EDD" w14:textId="4CAD1694"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18</w:t>
            </w:r>
          </w:p>
        </w:tc>
        <w:tc>
          <w:tcPr>
            <w:tcW w:w="810" w:type="dxa"/>
            <w:tcBorders>
              <w:top w:val="nil"/>
              <w:left w:val="nil"/>
              <w:bottom w:val="nil"/>
              <w:right w:val="nil"/>
            </w:tcBorders>
            <w:shd w:val="clear" w:color="auto" w:fill="auto"/>
            <w:tcMar>
              <w:left w:w="43" w:type="dxa"/>
              <w:right w:w="43" w:type="dxa"/>
            </w:tcMar>
            <w:vAlign w:val="center"/>
          </w:tcPr>
          <w:p w14:paraId="2856F9F0" w14:textId="37B5CC2C"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13</w:t>
            </w:r>
          </w:p>
        </w:tc>
        <w:tc>
          <w:tcPr>
            <w:tcW w:w="810" w:type="dxa"/>
            <w:tcBorders>
              <w:top w:val="nil"/>
              <w:left w:val="nil"/>
              <w:bottom w:val="nil"/>
              <w:right w:val="nil"/>
            </w:tcBorders>
            <w:shd w:val="clear" w:color="auto" w:fill="auto"/>
            <w:tcMar>
              <w:left w:w="43" w:type="dxa"/>
              <w:right w:w="43" w:type="dxa"/>
            </w:tcMar>
            <w:vAlign w:val="center"/>
          </w:tcPr>
          <w:p w14:paraId="2BBF21C3" w14:textId="54668B93"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14:paraId="5E7F0ACF" w14:textId="7D056D33"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367</w:t>
            </w:r>
          </w:p>
        </w:tc>
        <w:tc>
          <w:tcPr>
            <w:tcW w:w="662" w:type="dxa"/>
            <w:tcBorders>
              <w:top w:val="nil"/>
              <w:left w:val="nil"/>
              <w:bottom w:val="nil"/>
              <w:right w:val="nil"/>
            </w:tcBorders>
            <w:shd w:val="clear" w:color="auto" w:fill="auto"/>
            <w:tcMar>
              <w:left w:w="43" w:type="dxa"/>
              <w:right w:w="43" w:type="dxa"/>
            </w:tcMar>
            <w:vAlign w:val="center"/>
          </w:tcPr>
          <w:p w14:paraId="4ACE804A" w14:textId="543B45D2"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15</w:t>
            </w:r>
          </w:p>
        </w:tc>
        <w:tc>
          <w:tcPr>
            <w:tcW w:w="721" w:type="dxa"/>
            <w:tcBorders>
              <w:top w:val="nil"/>
              <w:left w:val="nil"/>
              <w:bottom w:val="nil"/>
              <w:right w:val="nil"/>
            </w:tcBorders>
            <w:shd w:val="clear" w:color="auto" w:fill="auto"/>
            <w:tcMar>
              <w:left w:w="43" w:type="dxa"/>
              <w:right w:w="43" w:type="dxa"/>
            </w:tcMar>
            <w:vAlign w:val="center"/>
          </w:tcPr>
          <w:p w14:paraId="6F1C6F98" w14:textId="1C2CBA62"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0</w:t>
            </w:r>
          </w:p>
        </w:tc>
      </w:tr>
      <w:tr w:rsidR="00AC7B94" w:rsidRPr="00BF4323" w14:paraId="04E547DE" w14:textId="77777777" w:rsidTr="00AC7B94">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3486ED8" w14:textId="77777777" w:rsidR="00AC7B94" w:rsidRPr="00F1018F" w:rsidRDefault="00AC7B94" w:rsidP="00AC7B94">
            <w:pPr>
              <w:rPr>
                <w:b/>
                <w:bCs/>
                <w:sz w:val="14"/>
                <w:szCs w:val="14"/>
              </w:rPr>
            </w:pPr>
            <w:r w:rsidRPr="00F1018F">
              <w:rPr>
                <w:rFonts w:eastAsia="Arial Unicode MS"/>
                <w:b/>
                <w:bCs/>
                <w:sz w:val="14"/>
                <w:szCs w:val="14"/>
              </w:rPr>
              <w:t>S.</w:t>
            </w:r>
          </w:p>
        </w:tc>
        <w:tc>
          <w:tcPr>
            <w:tcW w:w="1787" w:type="dxa"/>
            <w:tcBorders>
              <w:top w:val="nil"/>
              <w:left w:val="nil"/>
              <w:bottom w:val="nil"/>
              <w:right w:val="nil"/>
            </w:tcBorders>
            <w:shd w:val="clear" w:color="auto" w:fill="auto"/>
            <w:vAlign w:val="center"/>
            <w:hideMark/>
          </w:tcPr>
          <w:p w14:paraId="1CD1240C" w14:textId="77777777" w:rsidR="00AC7B94" w:rsidRPr="00F1018F" w:rsidRDefault="00AC7B94" w:rsidP="00AC7B94">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14:paraId="1E609017" w14:textId="7941530C"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660</w:t>
            </w:r>
          </w:p>
        </w:tc>
        <w:tc>
          <w:tcPr>
            <w:tcW w:w="818" w:type="dxa"/>
            <w:tcBorders>
              <w:top w:val="nil"/>
              <w:left w:val="nil"/>
              <w:bottom w:val="nil"/>
              <w:right w:val="nil"/>
            </w:tcBorders>
            <w:shd w:val="clear" w:color="auto" w:fill="auto"/>
            <w:tcMar>
              <w:left w:w="43" w:type="dxa"/>
              <w:right w:w="43" w:type="dxa"/>
            </w:tcMar>
            <w:vAlign w:val="center"/>
          </w:tcPr>
          <w:p w14:paraId="798490E1" w14:textId="174E8DD4"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767</w:t>
            </w:r>
          </w:p>
        </w:tc>
        <w:tc>
          <w:tcPr>
            <w:tcW w:w="751" w:type="dxa"/>
            <w:tcBorders>
              <w:top w:val="nil"/>
              <w:left w:val="nil"/>
              <w:bottom w:val="nil"/>
              <w:right w:val="nil"/>
            </w:tcBorders>
            <w:shd w:val="clear" w:color="auto" w:fill="auto"/>
            <w:tcMar>
              <w:left w:w="43" w:type="dxa"/>
              <w:right w:w="43" w:type="dxa"/>
            </w:tcMar>
            <w:vAlign w:val="center"/>
          </w:tcPr>
          <w:p w14:paraId="6DB6EF5D" w14:textId="1F4CD072" w:rsidR="00AC7B94" w:rsidRPr="00D31E47" w:rsidRDefault="00AC7B94" w:rsidP="00AC7B94">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22</w:t>
            </w:r>
          </w:p>
        </w:tc>
        <w:tc>
          <w:tcPr>
            <w:tcW w:w="687" w:type="dxa"/>
            <w:tcBorders>
              <w:top w:val="nil"/>
              <w:left w:val="nil"/>
              <w:bottom w:val="nil"/>
              <w:right w:val="nil"/>
            </w:tcBorders>
            <w:shd w:val="clear" w:color="auto" w:fill="auto"/>
            <w:tcMar>
              <w:left w:w="43" w:type="dxa"/>
              <w:right w:w="43" w:type="dxa"/>
            </w:tcMar>
            <w:vAlign w:val="center"/>
          </w:tcPr>
          <w:p w14:paraId="1E09A4B8" w14:textId="12ACAA3B"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14:paraId="7300E9E7" w14:textId="00F272B8"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24</w:t>
            </w:r>
          </w:p>
        </w:tc>
        <w:tc>
          <w:tcPr>
            <w:tcW w:w="810" w:type="dxa"/>
            <w:tcBorders>
              <w:top w:val="nil"/>
              <w:left w:val="nil"/>
              <w:bottom w:val="nil"/>
              <w:right w:val="nil"/>
            </w:tcBorders>
            <w:shd w:val="clear" w:color="auto" w:fill="auto"/>
            <w:tcMar>
              <w:left w:w="43" w:type="dxa"/>
              <w:right w:w="43" w:type="dxa"/>
            </w:tcMar>
            <w:vAlign w:val="center"/>
          </w:tcPr>
          <w:p w14:paraId="051A3291" w14:textId="70279FC2"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76</w:t>
            </w:r>
          </w:p>
        </w:tc>
        <w:tc>
          <w:tcPr>
            <w:tcW w:w="720" w:type="dxa"/>
            <w:tcBorders>
              <w:top w:val="nil"/>
              <w:left w:val="nil"/>
              <w:bottom w:val="nil"/>
              <w:right w:val="nil"/>
            </w:tcBorders>
            <w:shd w:val="clear" w:color="auto" w:fill="auto"/>
            <w:tcMar>
              <w:left w:w="43" w:type="dxa"/>
              <w:right w:w="43" w:type="dxa"/>
            </w:tcMar>
            <w:vAlign w:val="center"/>
          </w:tcPr>
          <w:p w14:paraId="59128AAA" w14:textId="3B28C80B"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12</w:t>
            </w:r>
          </w:p>
        </w:tc>
        <w:tc>
          <w:tcPr>
            <w:tcW w:w="662" w:type="dxa"/>
            <w:tcBorders>
              <w:top w:val="nil"/>
              <w:left w:val="nil"/>
              <w:bottom w:val="nil"/>
              <w:right w:val="nil"/>
            </w:tcBorders>
            <w:shd w:val="clear" w:color="auto" w:fill="auto"/>
            <w:tcMar>
              <w:left w:w="43" w:type="dxa"/>
              <w:right w:w="43" w:type="dxa"/>
            </w:tcMar>
            <w:vAlign w:val="center"/>
          </w:tcPr>
          <w:p w14:paraId="375E791F" w14:textId="268F2909"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b/>
                <w:bCs/>
                <w:color w:val="000000"/>
                <w:sz w:val="14"/>
                <w:szCs w:val="14"/>
              </w:rPr>
              <w:t>38</w:t>
            </w:r>
          </w:p>
        </w:tc>
        <w:tc>
          <w:tcPr>
            <w:tcW w:w="721" w:type="dxa"/>
            <w:tcBorders>
              <w:top w:val="nil"/>
              <w:left w:val="nil"/>
              <w:bottom w:val="nil"/>
              <w:right w:val="nil"/>
            </w:tcBorders>
            <w:shd w:val="clear" w:color="auto" w:fill="auto"/>
            <w:tcMar>
              <w:left w:w="43" w:type="dxa"/>
              <w:right w:w="43" w:type="dxa"/>
            </w:tcMar>
            <w:vAlign w:val="center"/>
          </w:tcPr>
          <w:p w14:paraId="3E595A2D" w14:textId="72FBE5B5" w:rsidR="00AC7B94" w:rsidRPr="00AC7B94" w:rsidRDefault="00AC7B94" w:rsidP="00AC7B94">
            <w:pPr>
              <w:jc w:val="right"/>
              <w:rPr>
                <w:rFonts w:asciiTheme="majorBidi" w:hAnsiTheme="majorBidi" w:cstheme="majorBidi"/>
                <w:b/>
                <w:bCs/>
                <w:color w:val="000000"/>
                <w:sz w:val="14"/>
                <w:szCs w:val="14"/>
              </w:rPr>
            </w:pPr>
            <w:r w:rsidRPr="00AC7B94">
              <w:rPr>
                <w:rFonts w:asciiTheme="majorBidi" w:hAnsiTheme="majorBidi" w:cstheme="majorBidi"/>
                <w:color w:val="000000"/>
                <w:sz w:val="14"/>
                <w:szCs w:val="14"/>
              </w:rPr>
              <w:t>40</w:t>
            </w:r>
          </w:p>
        </w:tc>
      </w:tr>
      <w:tr w:rsidR="00D721B8" w:rsidRPr="00BF4323" w14:paraId="7BDA6C5E" w14:textId="77777777" w:rsidTr="00842BD3">
        <w:trPr>
          <w:trHeight w:hRule="exact" w:val="245"/>
          <w:jc w:val="center"/>
        </w:trPr>
        <w:tc>
          <w:tcPr>
            <w:tcW w:w="375" w:type="dxa"/>
            <w:tcBorders>
              <w:top w:val="nil"/>
              <w:left w:val="nil"/>
              <w:bottom w:val="single" w:sz="12" w:space="0" w:color="auto"/>
              <w:right w:val="nil"/>
            </w:tcBorders>
            <w:shd w:val="clear" w:color="auto" w:fill="auto"/>
            <w:vAlign w:val="center"/>
            <w:hideMark/>
          </w:tcPr>
          <w:p w14:paraId="6B02C91E" w14:textId="77777777" w:rsidR="00D721B8" w:rsidRPr="00BF4323" w:rsidRDefault="00D721B8" w:rsidP="00D721B8">
            <w:pPr>
              <w:rPr>
                <w:b/>
                <w:bCs/>
                <w:sz w:val="15"/>
                <w:szCs w:val="15"/>
              </w:rPr>
            </w:pPr>
          </w:p>
        </w:tc>
        <w:tc>
          <w:tcPr>
            <w:tcW w:w="1787" w:type="dxa"/>
            <w:tcBorders>
              <w:top w:val="nil"/>
              <w:left w:val="nil"/>
              <w:bottom w:val="single" w:sz="12" w:space="0" w:color="auto"/>
              <w:right w:val="nil"/>
            </w:tcBorders>
            <w:shd w:val="clear" w:color="auto" w:fill="auto"/>
            <w:vAlign w:val="center"/>
            <w:hideMark/>
          </w:tcPr>
          <w:p w14:paraId="64EA69F3" w14:textId="77777777" w:rsidR="00D721B8" w:rsidRPr="00BF4323" w:rsidRDefault="00D721B8" w:rsidP="00D721B8">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14:paraId="0FEF7868" w14:textId="77777777" w:rsidR="00D721B8" w:rsidRPr="00BF4323" w:rsidRDefault="00D721B8" w:rsidP="00D721B8">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14:paraId="70EADB2F" w14:textId="77777777" w:rsidR="00D721B8" w:rsidRPr="00BF4323" w:rsidRDefault="00D721B8" w:rsidP="00D721B8">
            <w:pPr>
              <w:rPr>
                <w:sz w:val="15"/>
                <w:szCs w:val="15"/>
              </w:rPr>
            </w:pPr>
            <w:r w:rsidRPr="00BF4323">
              <w:rPr>
                <w:rFonts w:eastAsia="Arial Unicode MS"/>
                <w:sz w:val="15"/>
                <w:szCs w:val="15"/>
              </w:rPr>
              <w:t> </w:t>
            </w:r>
          </w:p>
        </w:tc>
        <w:tc>
          <w:tcPr>
            <w:tcW w:w="751" w:type="dxa"/>
            <w:tcBorders>
              <w:top w:val="nil"/>
              <w:left w:val="nil"/>
              <w:bottom w:val="single" w:sz="12" w:space="0" w:color="auto"/>
              <w:right w:val="nil"/>
            </w:tcBorders>
            <w:shd w:val="clear" w:color="auto" w:fill="auto"/>
            <w:tcMar>
              <w:left w:w="29" w:type="dxa"/>
              <w:right w:w="29" w:type="dxa"/>
            </w:tcMar>
            <w:vAlign w:val="bottom"/>
            <w:hideMark/>
          </w:tcPr>
          <w:p w14:paraId="7CE79D1F" w14:textId="77777777" w:rsidR="00D721B8" w:rsidRPr="00BF4323" w:rsidRDefault="00D721B8" w:rsidP="00D721B8">
            <w:pPr>
              <w:jc w:val="right"/>
              <w:rPr>
                <w:b/>
                <w:bCs/>
                <w:sz w:val="15"/>
                <w:szCs w:val="15"/>
              </w:rPr>
            </w:pPr>
            <w:r w:rsidRPr="00BF4323">
              <w:rPr>
                <w:rFonts w:eastAsia="Arial Unicode MS"/>
                <w:b/>
                <w:bCs/>
                <w:sz w:val="15"/>
                <w:szCs w:val="15"/>
              </w:rPr>
              <w:t> </w:t>
            </w:r>
          </w:p>
        </w:tc>
        <w:tc>
          <w:tcPr>
            <w:tcW w:w="687" w:type="dxa"/>
            <w:tcBorders>
              <w:top w:val="nil"/>
              <w:left w:val="nil"/>
              <w:bottom w:val="single" w:sz="12" w:space="0" w:color="auto"/>
              <w:right w:val="nil"/>
            </w:tcBorders>
          </w:tcPr>
          <w:p w14:paraId="5C83A2A0" w14:textId="77777777" w:rsidR="00D721B8" w:rsidRPr="00BF4323" w:rsidRDefault="00D721B8" w:rsidP="00D721B8">
            <w:pPr>
              <w:jc w:val="right"/>
              <w:rPr>
                <w:rFonts w:eastAsia="Arial Unicode MS"/>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14:paraId="4102B169" w14:textId="77777777" w:rsidR="00D721B8" w:rsidRPr="00BF4323" w:rsidRDefault="00D721B8" w:rsidP="00D721B8">
            <w:pPr>
              <w:jc w:val="right"/>
              <w:rPr>
                <w:b/>
                <w:bCs/>
                <w:sz w:val="15"/>
                <w:szCs w:val="15"/>
              </w:rPr>
            </w:pPr>
            <w:r w:rsidRPr="00BF4323">
              <w:rPr>
                <w:rFonts w:eastAsia="Arial Unicode MS"/>
                <w:b/>
                <w:bC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14:paraId="1F5CE875" w14:textId="77777777" w:rsidR="00D721B8" w:rsidRPr="00BF4323" w:rsidRDefault="00D721B8" w:rsidP="00D721B8">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4A4E85C7" w14:textId="77777777" w:rsidR="00D721B8" w:rsidRPr="00BF4323" w:rsidRDefault="00D721B8" w:rsidP="00D721B8">
            <w:pPr>
              <w:jc w:val="right"/>
              <w:rPr>
                <w:b/>
                <w:bCs/>
                <w:sz w:val="14"/>
                <w:szCs w:val="14"/>
              </w:rPr>
            </w:pPr>
            <w:r w:rsidRPr="00BF4323">
              <w:rPr>
                <w:b/>
                <w:bCs/>
                <w:sz w:val="14"/>
                <w:szCs w:val="14"/>
              </w:rPr>
              <w:t> </w:t>
            </w:r>
          </w:p>
        </w:tc>
        <w:tc>
          <w:tcPr>
            <w:tcW w:w="662" w:type="dxa"/>
            <w:tcBorders>
              <w:top w:val="nil"/>
              <w:left w:val="nil"/>
              <w:bottom w:val="single" w:sz="12" w:space="0" w:color="auto"/>
              <w:right w:val="nil"/>
            </w:tcBorders>
            <w:shd w:val="clear" w:color="auto" w:fill="auto"/>
            <w:tcMar>
              <w:left w:w="29" w:type="dxa"/>
              <w:right w:w="29" w:type="dxa"/>
            </w:tcMar>
            <w:vAlign w:val="center"/>
            <w:hideMark/>
          </w:tcPr>
          <w:p w14:paraId="416F02C0" w14:textId="77777777" w:rsidR="00D721B8" w:rsidRPr="00BF4323" w:rsidRDefault="00D721B8" w:rsidP="00D721B8">
            <w:pPr>
              <w:jc w:val="right"/>
              <w:rPr>
                <w:b/>
                <w:bCs/>
                <w:sz w:val="13"/>
                <w:szCs w:val="13"/>
              </w:rPr>
            </w:pPr>
          </w:p>
        </w:tc>
        <w:tc>
          <w:tcPr>
            <w:tcW w:w="721" w:type="dxa"/>
            <w:tcBorders>
              <w:top w:val="nil"/>
              <w:left w:val="nil"/>
              <w:bottom w:val="single" w:sz="12" w:space="0" w:color="auto"/>
              <w:right w:val="nil"/>
            </w:tcBorders>
            <w:shd w:val="clear" w:color="auto" w:fill="auto"/>
            <w:tcMar>
              <w:left w:w="29" w:type="dxa"/>
              <w:right w:w="29" w:type="dxa"/>
            </w:tcMar>
            <w:hideMark/>
          </w:tcPr>
          <w:p w14:paraId="5AC96953" w14:textId="02B9FE65" w:rsidR="00D721B8" w:rsidRPr="00BF4323" w:rsidRDefault="00D721B8" w:rsidP="00D721B8">
            <w:pPr>
              <w:jc w:val="right"/>
              <w:rPr>
                <w:b/>
                <w:bCs/>
                <w:sz w:val="13"/>
                <w:szCs w:val="13"/>
              </w:rPr>
            </w:pPr>
          </w:p>
        </w:tc>
      </w:tr>
    </w:tbl>
    <w:p w14:paraId="057C3C7A" w14:textId="77777777" w:rsidR="001956C2" w:rsidRPr="00BF4323" w:rsidRDefault="001956C2">
      <w:pPr>
        <w:pStyle w:val="Footer"/>
        <w:tabs>
          <w:tab w:val="clear" w:pos="4320"/>
          <w:tab w:val="clear" w:pos="8640"/>
        </w:tabs>
        <w:rPr>
          <w:sz w:val="19"/>
          <w:szCs w:val="19"/>
        </w:rPr>
      </w:pPr>
    </w:p>
    <w:p w14:paraId="0A28BE35" w14:textId="77777777" w:rsidR="001956C2" w:rsidRPr="00BF4323" w:rsidRDefault="001956C2" w:rsidP="00B47952">
      <w:pPr>
        <w:pStyle w:val="Footer"/>
        <w:tabs>
          <w:tab w:val="clear" w:pos="4320"/>
          <w:tab w:val="clear" w:pos="8640"/>
          <w:tab w:val="left" w:pos="2775"/>
        </w:tabs>
      </w:pPr>
    </w:p>
    <w:p w14:paraId="5815BF55" w14:textId="77777777" w:rsidR="001956C2" w:rsidRPr="00BF4323" w:rsidRDefault="001956C2" w:rsidP="00B47952">
      <w:pPr>
        <w:pStyle w:val="Footer"/>
        <w:tabs>
          <w:tab w:val="clear" w:pos="4320"/>
          <w:tab w:val="clear" w:pos="8640"/>
          <w:tab w:val="left" w:pos="2775"/>
        </w:tabs>
      </w:pPr>
    </w:p>
    <w:p w14:paraId="555A160A" w14:textId="77777777" w:rsidR="00DE248F" w:rsidRPr="00BF4323" w:rsidRDefault="00DE248F" w:rsidP="00DE248F"/>
    <w:p w14:paraId="7C0C68A1" w14:textId="77777777"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14:paraId="1D5D48EB" w14:textId="77777777" w:rsidTr="00FC4B7E">
        <w:trPr>
          <w:trHeight w:val="202"/>
        </w:trPr>
        <w:tc>
          <w:tcPr>
            <w:tcW w:w="8850" w:type="dxa"/>
            <w:gridSpan w:val="17"/>
            <w:shd w:val="clear" w:color="auto" w:fill="auto"/>
          </w:tcPr>
          <w:p w14:paraId="0316D104" w14:textId="77777777" w:rsidR="00EF615A" w:rsidRPr="00BF4323" w:rsidRDefault="00EF615A" w:rsidP="00FE32A5">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14:paraId="3D608FE1" w14:textId="77777777" w:rsidTr="00FC4B7E">
        <w:trPr>
          <w:trHeight w:val="202"/>
        </w:trPr>
        <w:tc>
          <w:tcPr>
            <w:tcW w:w="8850" w:type="dxa"/>
            <w:gridSpan w:val="17"/>
            <w:shd w:val="clear" w:color="auto" w:fill="auto"/>
          </w:tcPr>
          <w:p w14:paraId="1EC31746" w14:textId="77777777"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14:paraId="0C989A3D" w14:textId="77777777" w:rsidTr="00FC4B7E">
        <w:trPr>
          <w:trHeight w:val="202"/>
        </w:trPr>
        <w:tc>
          <w:tcPr>
            <w:tcW w:w="8850" w:type="dxa"/>
            <w:gridSpan w:val="17"/>
            <w:shd w:val="clear" w:color="auto" w:fill="auto"/>
          </w:tcPr>
          <w:p w14:paraId="3C7C6E19" w14:textId="77777777" w:rsidR="00EF615A" w:rsidRPr="00BF4323" w:rsidRDefault="00EF615A" w:rsidP="00470014">
            <w:pPr>
              <w:tabs>
                <w:tab w:val="left" w:pos="8618"/>
              </w:tabs>
              <w:jc w:val="center"/>
              <w:rPr>
                <w:sz w:val="23"/>
                <w:szCs w:val="23"/>
              </w:rPr>
            </w:pPr>
            <w:r w:rsidRPr="00BF4323">
              <w:rPr>
                <w:sz w:val="23"/>
                <w:szCs w:val="23"/>
              </w:rPr>
              <w:t>(1990-91= 100)</w:t>
            </w:r>
          </w:p>
        </w:tc>
      </w:tr>
      <w:tr w:rsidR="00EF615A" w:rsidRPr="00BF4323" w14:paraId="24BD75AA" w14:textId="77777777" w:rsidTr="00FC4B7E">
        <w:trPr>
          <w:trHeight w:val="202"/>
        </w:trPr>
        <w:tc>
          <w:tcPr>
            <w:tcW w:w="8850" w:type="dxa"/>
            <w:gridSpan w:val="17"/>
            <w:tcBorders>
              <w:bottom w:val="single" w:sz="12" w:space="0" w:color="000000"/>
            </w:tcBorders>
            <w:shd w:val="clear" w:color="auto" w:fill="auto"/>
          </w:tcPr>
          <w:p w14:paraId="5561D1E1" w14:textId="77777777" w:rsidR="00EF615A" w:rsidRPr="00BF4323" w:rsidRDefault="00EF615A" w:rsidP="00EF615A">
            <w:pPr>
              <w:tabs>
                <w:tab w:val="left" w:pos="8618"/>
              </w:tabs>
              <w:jc w:val="right"/>
              <w:rPr>
                <w:sz w:val="15"/>
                <w:szCs w:val="15"/>
              </w:rPr>
            </w:pPr>
          </w:p>
        </w:tc>
      </w:tr>
      <w:tr w:rsidR="00FB401F" w:rsidRPr="00BF4323" w14:paraId="41E6541A" w14:textId="77777777" w:rsidTr="00470014">
        <w:trPr>
          <w:trHeight w:val="723"/>
        </w:trPr>
        <w:tc>
          <w:tcPr>
            <w:tcW w:w="1018" w:type="dxa"/>
            <w:tcBorders>
              <w:bottom w:val="nil"/>
              <w:right w:val="single" w:sz="4" w:space="0" w:color="auto"/>
            </w:tcBorders>
            <w:shd w:val="clear" w:color="auto" w:fill="auto"/>
            <w:vAlign w:val="center"/>
          </w:tcPr>
          <w:p w14:paraId="1357B4D5" w14:textId="77777777"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14:paraId="26C0FA17" w14:textId="77777777" w:rsidR="00470014" w:rsidRPr="00BF4323" w:rsidRDefault="00470014" w:rsidP="00470014">
            <w:pPr>
              <w:tabs>
                <w:tab w:val="left" w:pos="8618"/>
              </w:tabs>
              <w:jc w:val="center"/>
              <w:rPr>
                <w:b/>
                <w:bCs/>
                <w:sz w:val="15"/>
                <w:szCs w:val="15"/>
              </w:rPr>
            </w:pPr>
            <w:r w:rsidRPr="00BF4323">
              <w:rPr>
                <w:b/>
                <w:bCs/>
                <w:sz w:val="15"/>
                <w:szCs w:val="15"/>
              </w:rPr>
              <w:t>Terms</w:t>
            </w:r>
          </w:p>
          <w:p w14:paraId="54470C5C" w14:textId="77777777" w:rsidR="00470014" w:rsidRPr="00BF4323" w:rsidRDefault="00470014" w:rsidP="00470014">
            <w:pPr>
              <w:tabs>
                <w:tab w:val="left" w:pos="8618"/>
              </w:tabs>
              <w:jc w:val="center"/>
              <w:rPr>
                <w:b/>
                <w:bCs/>
                <w:sz w:val="15"/>
                <w:szCs w:val="15"/>
              </w:rPr>
            </w:pPr>
            <w:r w:rsidRPr="00BF4323">
              <w:rPr>
                <w:b/>
                <w:bCs/>
                <w:sz w:val="15"/>
                <w:szCs w:val="15"/>
              </w:rPr>
              <w:t>of</w:t>
            </w:r>
          </w:p>
          <w:p w14:paraId="44B2149E" w14:textId="77777777"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14:paraId="7ECDBA26" w14:textId="77777777" w:rsidR="00FB401F" w:rsidRPr="00BF4323" w:rsidRDefault="00FB401F" w:rsidP="00FC4B7E">
            <w:pPr>
              <w:tabs>
                <w:tab w:val="left" w:pos="8618"/>
              </w:tabs>
              <w:jc w:val="center"/>
              <w:rPr>
                <w:b/>
                <w:bCs/>
                <w:sz w:val="15"/>
                <w:szCs w:val="15"/>
              </w:rPr>
            </w:pPr>
            <w:r w:rsidRPr="00BF4323">
              <w:rPr>
                <w:b/>
                <w:bCs/>
                <w:sz w:val="15"/>
                <w:szCs w:val="15"/>
              </w:rPr>
              <w:t>All</w:t>
            </w:r>
          </w:p>
          <w:p w14:paraId="356B5252" w14:textId="77777777"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14:paraId="7141D9D8" w14:textId="77777777" w:rsidR="00FB401F" w:rsidRPr="00BF4323" w:rsidRDefault="00FB401F" w:rsidP="00FC4B7E">
            <w:pPr>
              <w:tabs>
                <w:tab w:val="left" w:pos="8618"/>
              </w:tabs>
              <w:jc w:val="center"/>
              <w:rPr>
                <w:sz w:val="15"/>
                <w:szCs w:val="15"/>
              </w:rPr>
            </w:pPr>
            <w:r w:rsidRPr="00BF4323">
              <w:rPr>
                <w:sz w:val="15"/>
                <w:szCs w:val="15"/>
              </w:rPr>
              <w:t>Food</w:t>
            </w:r>
          </w:p>
          <w:p w14:paraId="064F2D4E" w14:textId="77777777" w:rsidR="00FB401F" w:rsidRPr="00BF4323" w:rsidRDefault="00FB401F" w:rsidP="00FC4B7E">
            <w:pPr>
              <w:tabs>
                <w:tab w:val="left" w:pos="8618"/>
              </w:tabs>
              <w:jc w:val="center"/>
              <w:rPr>
                <w:sz w:val="15"/>
                <w:szCs w:val="15"/>
              </w:rPr>
            </w:pPr>
            <w:r w:rsidRPr="00BF4323">
              <w:rPr>
                <w:sz w:val="15"/>
                <w:szCs w:val="15"/>
              </w:rPr>
              <w:t>and live</w:t>
            </w:r>
          </w:p>
          <w:p w14:paraId="2689CA4D" w14:textId="77777777"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14:paraId="0F22B1F6" w14:textId="77777777" w:rsidR="00FB401F" w:rsidRPr="00BF4323" w:rsidRDefault="00FB401F" w:rsidP="00FC4B7E">
            <w:pPr>
              <w:tabs>
                <w:tab w:val="left" w:pos="8618"/>
              </w:tabs>
              <w:jc w:val="center"/>
              <w:rPr>
                <w:sz w:val="15"/>
                <w:szCs w:val="15"/>
              </w:rPr>
            </w:pPr>
            <w:r w:rsidRPr="00BF4323">
              <w:rPr>
                <w:sz w:val="15"/>
                <w:szCs w:val="15"/>
              </w:rPr>
              <w:t>Beverages</w:t>
            </w:r>
          </w:p>
          <w:p w14:paraId="4111D082" w14:textId="77777777" w:rsidR="00FB401F" w:rsidRPr="00BF4323" w:rsidRDefault="00FB401F" w:rsidP="00FC4B7E">
            <w:pPr>
              <w:tabs>
                <w:tab w:val="left" w:pos="8618"/>
              </w:tabs>
              <w:jc w:val="center"/>
              <w:rPr>
                <w:sz w:val="15"/>
                <w:szCs w:val="15"/>
              </w:rPr>
            </w:pPr>
            <w:r w:rsidRPr="00BF4323">
              <w:rPr>
                <w:sz w:val="15"/>
                <w:szCs w:val="15"/>
              </w:rPr>
              <w:t>and</w:t>
            </w:r>
          </w:p>
          <w:p w14:paraId="6378D029" w14:textId="77777777"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14:paraId="2CD692EE" w14:textId="77777777"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14:paraId="3ECF8CBA" w14:textId="77777777"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14:paraId="3B56945C" w14:textId="77777777" w:rsidR="00FB401F" w:rsidRPr="00BF4323" w:rsidRDefault="00FB401F" w:rsidP="00FC4B7E">
            <w:pPr>
              <w:tabs>
                <w:tab w:val="left" w:pos="8618"/>
              </w:tabs>
              <w:jc w:val="center"/>
              <w:rPr>
                <w:sz w:val="15"/>
                <w:szCs w:val="15"/>
              </w:rPr>
            </w:pPr>
            <w:r w:rsidRPr="00BF4323">
              <w:rPr>
                <w:sz w:val="15"/>
                <w:szCs w:val="15"/>
              </w:rPr>
              <w:t>Mineral</w:t>
            </w:r>
          </w:p>
          <w:p w14:paraId="038670A2" w14:textId="77777777" w:rsidR="00FB401F" w:rsidRPr="00BF4323" w:rsidRDefault="00FB401F" w:rsidP="00FC4B7E">
            <w:pPr>
              <w:tabs>
                <w:tab w:val="left" w:pos="8618"/>
              </w:tabs>
              <w:jc w:val="center"/>
              <w:rPr>
                <w:sz w:val="15"/>
                <w:szCs w:val="15"/>
              </w:rPr>
            </w:pPr>
            <w:r w:rsidRPr="00BF4323">
              <w:rPr>
                <w:sz w:val="15"/>
                <w:szCs w:val="15"/>
              </w:rPr>
              <w:t>Fuels and</w:t>
            </w:r>
          </w:p>
          <w:p w14:paraId="579B96D8" w14:textId="77777777"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14:paraId="06F6CBD1" w14:textId="77777777"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14:paraId="44F5C141" w14:textId="77777777" w:rsidR="00FB401F" w:rsidRPr="00BF4323" w:rsidRDefault="00FB401F" w:rsidP="00FC4B7E">
            <w:pPr>
              <w:tabs>
                <w:tab w:val="left" w:pos="8618"/>
              </w:tabs>
              <w:jc w:val="center"/>
              <w:rPr>
                <w:sz w:val="15"/>
                <w:szCs w:val="15"/>
              </w:rPr>
            </w:pPr>
            <w:r w:rsidRPr="00BF4323">
              <w:rPr>
                <w:sz w:val="15"/>
                <w:szCs w:val="15"/>
              </w:rPr>
              <w:t>Manu-</w:t>
            </w:r>
          </w:p>
          <w:p w14:paraId="2303BA86" w14:textId="77777777"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14:paraId="61176D56" w14:textId="77777777"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14:paraId="5ACA6118" w14:textId="77777777" w:rsidR="00FB401F" w:rsidRPr="00BF4323" w:rsidRDefault="00FB401F" w:rsidP="00FC4B7E">
            <w:pPr>
              <w:tabs>
                <w:tab w:val="left" w:pos="8618"/>
              </w:tabs>
              <w:jc w:val="center"/>
              <w:rPr>
                <w:sz w:val="15"/>
                <w:szCs w:val="15"/>
              </w:rPr>
            </w:pPr>
            <w:r w:rsidRPr="00BF4323">
              <w:rPr>
                <w:sz w:val="15"/>
                <w:szCs w:val="15"/>
              </w:rPr>
              <w:t>Machinery</w:t>
            </w:r>
          </w:p>
          <w:p w14:paraId="20FBC24B" w14:textId="77777777" w:rsidR="00FB401F" w:rsidRPr="00BF4323" w:rsidRDefault="00FB401F" w:rsidP="00FC4B7E">
            <w:pPr>
              <w:tabs>
                <w:tab w:val="left" w:pos="8618"/>
              </w:tabs>
              <w:jc w:val="center"/>
              <w:rPr>
                <w:sz w:val="15"/>
                <w:szCs w:val="15"/>
              </w:rPr>
            </w:pPr>
            <w:r w:rsidRPr="00BF4323">
              <w:rPr>
                <w:sz w:val="15"/>
                <w:szCs w:val="15"/>
              </w:rPr>
              <w:t>and Trans-</w:t>
            </w:r>
          </w:p>
          <w:p w14:paraId="75597249" w14:textId="77777777" w:rsidR="00FB401F" w:rsidRPr="00BF4323" w:rsidRDefault="00FB401F" w:rsidP="00FC4B7E">
            <w:pPr>
              <w:tabs>
                <w:tab w:val="left" w:pos="8618"/>
              </w:tabs>
              <w:jc w:val="center"/>
              <w:rPr>
                <w:sz w:val="15"/>
                <w:szCs w:val="15"/>
              </w:rPr>
            </w:pPr>
            <w:r w:rsidRPr="00BF4323">
              <w:rPr>
                <w:sz w:val="15"/>
                <w:szCs w:val="15"/>
              </w:rPr>
              <w:t>port</w:t>
            </w:r>
          </w:p>
          <w:p w14:paraId="03825FD2" w14:textId="77777777" w:rsidR="00FB401F" w:rsidRPr="00BF4323" w:rsidRDefault="00FB401F" w:rsidP="00FC4B7E">
            <w:pPr>
              <w:tabs>
                <w:tab w:val="left" w:pos="8618"/>
              </w:tabs>
              <w:jc w:val="center"/>
              <w:rPr>
                <w:sz w:val="15"/>
                <w:szCs w:val="15"/>
              </w:rPr>
            </w:pPr>
            <w:proofErr w:type="spellStart"/>
            <w:r w:rsidRPr="00BF4323">
              <w:rPr>
                <w:sz w:val="15"/>
                <w:szCs w:val="15"/>
              </w:rPr>
              <w:t>Equipments</w:t>
            </w:r>
            <w:proofErr w:type="spellEnd"/>
          </w:p>
        </w:tc>
        <w:tc>
          <w:tcPr>
            <w:tcW w:w="990" w:type="dxa"/>
            <w:tcBorders>
              <w:left w:val="single" w:sz="4" w:space="0" w:color="auto"/>
              <w:bottom w:val="single" w:sz="12" w:space="0" w:color="000000"/>
            </w:tcBorders>
            <w:shd w:val="clear" w:color="auto" w:fill="auto"/>
          </w:tcPr>
          <w:p w14:paraId="3BA2B429" w14:textId="77777777" w:rsidR="00FB401F" w:rsidRPr="00BF4323" w:rsidRDefault="00FB401F" w:rsidP="00EF615A">
            <w:pPr>
              <w:tabs>
                <w:tab w:val="left" w:pos="8618"/>
              </w:tabs>
              <w:jc w:val="center"/>
              <w:rPr>
                <w:sz w:val="15"/>
                <w:szCs w:val="15"/>
              </w:rPr>
            </w:pPr>
            <w:r w:rsidRPr="00BF4323">
              <w:rPr>
                <w:sz w:val="15"/>
                <w:szCs w:val="15"/>
              </w:rPr>
              <w:t>Misc.</w:t>
            </w:r>
          </w:p>
          <w:p w14:paraId="6BE65D90" w14:textId="77777777"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14:paraId="7FA040E3" w14:textId="77777777"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14:paraId="2F64BB1B" w14:textId="77777777" w:rsidTr="00470014">
        <w:trPr>
          <w:trHeight w:val="202"/>
        </w:trPr>
        <w:tc>
          <w:tcPr>
            <w:tcW w:w="1018" w:type="dxa"/>
            <w:tcBorders>
              <w:top w:val="single" w:sz="12" w:space="0" w:color="000000"/>
            </w:tcBorders>
            <w:shd w:val="clear" w:color="auto" w:fill="auto"/>
          </w:tcPr>
          <w:p w14:paraId="3C354B3A" w14:textId="77777777"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14:paraId="6393CB7B" w14:textId="77777777"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14:paraId="37F21E9A" w14:textId="77777777"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14:paraId="5E8CC985" w14:textId="77777777"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14:paraId="5A1BC968" w14:textId="77777777"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14:paraId="770A8FAB" w14:textId="77777777"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14:paraId="6B367ABF" w14:textId="77777777"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14:paraId="240FD352" w14:textId="77777777"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14:paraId="0E2AB3DA" w14:textId="77777777"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14:paraId="17427B7A" w14:textId="77777777"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14:paraId="6C87C385" w14:textId="77777777" w:rsidR="00EF615A" w:rsidRPr="00BF4323" w:rsidRDefault="00EF615A" w:rsidP="00EF615A">
            <w:pPr>
              <w:tabs>
                <w:tab w:val="left" w:pos="8618"/>
              </w:tabs>
              <w:jc w:val="center"/>
              <w:rPr>
                <w:sz w:val="15"/>
                <w:szCs w:val="15"/>
              </w:rPr>
            </w:pPr>
          </w:p>
        </w:tc>
      </w:tr>
      <w:tr w:rsidR="008F0947" w:rsidRPr="00BF4323" w14:paraId="6800E7A6" w14:textId="77777777" w:rsidTr="00654B02">
        <w:trPr>
          <w:trHeight w:val="202"/>
        </w:trPr>
        <w:tc>
          <w:tcPr>
            <w:tcW w:w="1018" w:type="dxa"/>
            <w:shd w:val="clear" w:color="auto" w:fill="auto"/>
            <w:vAlign w:val="center"/>
          </w:tcPr>
          <w:p w14:paraId="466AC2F7" w14:textId="77777777" w:rsidR="008F0947" w:rsidRPr="00BF4323" w:rsidRDefault="008F0947" w:rsidP="008F0947">
            <w:pPr>
              <w:tabs>
                <w:tab w:val="left" w:pos="8618"/>
              </w:tabs>
              <w:rPr>
                <w:sz w:val="15"/>
                <w:szCs w:val="15"/>
              </w:rPr>
            </w:pPr>
            <w:r>
              <w:rPr>
                <w:sz w:val="15"/>
                <w:szCs w:val="15"/>
              </w:rPr>
              <w:t>FY18</w:t>
            </w:r>
          </w:p>
        </w:tc>
        <w:tc>
          <w:tcPr>
            <w:tcW w:w="688" w:type="dxa"/>
            <w:shd w:val="clear" w:color="auto" w:fill="auto"/>
            <w:vAlign w:val="center"/>
          </w:tcPr>
          <w:p w14:paraId="08C65480" w14:textId="77777777" w:rsidR="008F0947" w:rsidRDefault="008F0947" w:rsidP="008F0947">
            <w:pPr>
              <w:jc w:val="right"/>
              <w:rPr>
                <w:b/>
                <w:bCs/>
                <w:color w:val="000000"/>
                <w:sz w:val="15"/>
                <w:szCs w:val="15"/>
              </w:rPr>
            </w:pPr>
            <w:r>
              <w:rPr>
                <w:b/>
                <w:bCs/>
                <w:color w:val="000000"/>
                <w:sz w:val="15"/>
                <w:szCs w:val="15"/>
              </w:rPr>
              <w:t>58.31</w:t>
            </w:r>
          </w:p>
        </w:tc>
        <w:tc>
          <w:tcPr>
            <w:tcW w:w="660" w:type="dxa"/>
            <w:shd w:val="clear" w:color="auto" w:fill="auto"/>
            <w:vAlign w:val="center"/>
          </w:tcPr>
          <w:p w14:paraId="3BA47304" w14:textId="77777777" w:rsidR="008F0947" w:rsidRDefault="008F0947" w:rsidP="008F0947">
            <w:pPr>
              <w:jc w:val="right"/>
              <w:rPr>
                <w:b/>
                <w:bCs/>
                <w:color w:val="000000"/>
                <w:sz w:val="15"/>
                <w:szCs w:val="15"/>
              </w:rPr>
            </w:pPr>
            <w:r>
              <w:rPr>
                <w:b/>
                <w:bCs/>
                <w:color w:val="000000"/>
                <w:sz w:val="15"/>
                <w:szCs w:val="15"/>
              </w:rPr>
              <w:t>735.50</w:t>
            </w:r>
          </w:p>
        </w:tc>
        <w:tc>
          <w:tcPr>
            <w:tcW w:w="731" w:type="dxa"/>
            <w:gridSpan w:val="2"/>
            <w:shd w:val="clear" w:color="auto" w:fill="auto"/>
            <w:vAlign w:val="center"/>
          </w:tcPr>
          <w:p w14:paraId="2EDD22FE" w14:textId="77777777" w:rsidR="008F0947" w:rsidRDefault="008F0947" w:rsidP="008F0947">
            <w:pPr>
              <w:jc w:val="right"/>
              <w:rPr>
                <w:color w:val="000000"/>
                <w:sz w:val="15"/>
                <w:szCs w:val="15"/>
              </w:rPr>
            </w:pPr>
            <w:r>
              <w:rPr>
                <w:color w:val="000000"/>
                <w:sz w:val="15"/>
                <w:szCs w:val="15"/>
              </w:rPr>
              <w:t>1,134.29</w:t>
            </w:r>
          </w:p>
        </w:tc>
        <w:tc>
          <w:tcPr>
            <w:tcW w:w="801" w:type="dxa"/>
            <w:gridSpan w:val="2"/>
            <w:shd w:val="clear" w:color="auto" w:fill="auto"/>
            <w:vAlign w:val="center"/>
          </w:tcPr>
          <w:p w14:paraId="74942923" w14:textId="77777777" w:rsidR="008F0947" w:rsidRDefault="008F0947" w:rsidP="008F0947">
            <w:pPr>
              <w:jc w:val="right"/>
              <w:rPr>
                <w:color w:val="000000"/>
                <w:sz w:val="15"/>
                <w:szCs w:val="15"/>
              </w:rPr>
            </w:pPr>
            <w:r>
              <w:rPr>
                <w:color w:val="000000"/>
                <w:sz w:val="15"/>
                <w:szCs w:val="15"/>
              </w:rPr>
              <w:t>1,061.25</w:t>
            </w:r>
          </w:p>
        </w:tc>
        <w:tc>
          <w:tcPr>
            <w:tcW w:w="900" w:type="dxa"/>
            <w:gridSpan w:val="2"/>
            <w:shd w:val="clear" w:color="auto" w:fill="auto"/>
            <w:vAlign w:val="center"/>
          </w:tcPr>
          <w:p w14:paraId="72FB0CC3" w14:textId="77777777" w:rsidR="008F0947" w:rsidRDefault="008F0947" w:rsidP="008F0947">
            <w:pPr>
              <w:jc w:val="right"/>
              <w:rPr>
                <w:color w:val="000000"/>
                <w:sz w:val="15"/>
                <w:szCs w:val="15"/>
              </w:rPr>
            </w:pPr>
            <w:r>
              <w:rPr>
                <w:color w:val="000000"/>
                <w:sz w:val="15"/>
                <w:szCs w:val="15"/>
              </w:rPr>
              <w:t>1,043.30</w:t>
            </w:r>
          </w:p>
        </w:tc>
        <w:tc>
          <w:tcPr>
            <w:tcW w:w="720" w:type="dxa"/>
            <w:gridSpan w:val="2"/>
            <w:shd w:val="clear" w:color="auto" w:fill="auto"/>
            <w:vAlign w:val="center"/>
          </w:tcPr>
          <w:p w14:paraId="24258828" w14:textId="77777777" w:rsidR="008F0947" w:rsidRDefault="008F0947" w:rsidP="008F0947">
            <w:pPr>
              <w:jc w:val="right"/>
              <w:rPr>
                <w:color w:val="000000"/>
                <w:sz w:val="15"/>
                <w:szCs w:val="15"/>
              </w:rPr>
            </w:pPr>
            <w:r>
              <w:rPr>
                <w:color w:val="000000"/>
                <w:sz w:val="15"/>
                <w:szCs w:val="15"/>
              </w:rPr>
              <w:t>1,485.92</w:t>
            </w:r>
          </w:p>
        </w:tc>
        <w:tc>
          <w:tcPr>
            <w:tcW w:w="722" w:type="dxa"/>
            <w:shd w:val="clear" w:color="auto" w:fill="auto"/>
            <w:vAlign w:val="center"/>
          </w:tcPr>
          <w:p w14:paraId="4EE52EFC" w14:textId="77777777" w:rsidR="008F0947" w:rsidRDefault="008F0947" w:rsidP="008F0947">
            <w:pPr>
              <w:jc w:val="right"/>
              <w:rPr>
                <w:color w:val="000000"/>
                <w:sz w:val="15"/>
                <w:szCs w:val="15"/>
              </w:rPr>
            </w:pPr>
            <w:r>
              <w:rPr>
                <w:color w:val="000000"/>
                <w:sz w:val="15"/>
                <w:szCs w:val="15"/>
              </w:rPr>
              <w:t>1,054.28</w:t>
            </w:r>
          </w:p>
        </w:tc>
        <w:tc>
          <w:tcPr>
            <w:tcW w:w="720" w:type="dxa"/>
            <w:gridSpan w:val="2"/>
            <w:shd w:val="clear" w:color="auto" w:fill="auto"/>
            <w:vAlign w:val="center"/>
          </w:tcPr>
          <w:p w14:paraId="49486C30" w14:textId="77777777" w:rsidR="008F0947" w:rsidRDefault="008F0947" w:rsidP="008F0947">
            <w:pPr>
              <w:jc w:val="right"/>
              <w:rPr>
                <w:color w:val="000000"/>
                <w:sz w:val="15"/>
                <w:szCs w:val="15"/>
              </w:rPr>
            </w:pPr>
            <w:r>
              <w:rPr>
                <w:color w:val="000000"/>
                <w:sz w:val="15"/>
                <w:szCs w:val="15"/>
              </w:rPr>
              <w:t>580.96</w:t>
            </w:r>
          </w:p>
        </w:tc>
        <w:tc>
          <w:tcPr>
            <w:tcW w:w="900" w:type="dxa"/>
            <w:gridSpan w:val="2"/>
            <w:shd w:val="clear" w:color="auto" w:fill="auto"/>
            <w:vAlign w:val="center"/>
          </w:tcPr>
          <w:p w14:paraId="7A6B43D4" w14:textId="77777777" w:rsidR="008F0947" w:rsidRDefault="008F0947" w:rsidP="008F0947">
            <w:pPr>
              <w:jc w:val="right"/>
              <w:rPr>
                <w:color w:val="000000"/>
                <w:sz w:val="15"/>
                <w:szCs w:val="15"/>
              </w:rPr>
            </w:pPr>
            <w:r>
              <w:rPr>
                <w:color w:val="000000"/>
                <w:sz w:val="15"/>
                <w:szCs w:val="15"/>
              </w:rPr>
              <w:t>1,838.42</w:t>
            </w:r>
          </w:p>
        </w:tc>
        <w:tc>
          <w:tcPr>
            <w:tcW w:w="990" w:type="dxa"/>
            <w:shd w:val="clear" w:color="auto" w:fill="auto"/>
            <w:vAlign w:val="center"/>
          </w:tcPr>
          <w:p w14:paraId="0016066B" w14:textId="77777777" w:rsidR="008F0947" w:rsidRDefault="008F0947" w:rsidP="008F0947">
            <w:pPr>
              <w:jc w:val="right"/>
              <w:rPr>
                <w:color w:val="000000"/>
                <w:sz w:val="15"/>
                <w:szCs w:val="15"/>
              </w:rPr>
            </w:pPr>
            <w:r>
              <w:rPr>
                <w:color w:val="000000"/>
                <w:sz w:val="15"/>
                <w:szCs w:val="15"/>
              </w:rPr>
              <w:t>820.87</w:t>
            </w:r>
          </w:p>
        </w:tc>
      </w:tr>
      <w:tr w:rsidR="008F0947" w:rsidRPr="00BF4323" w14:paraId="61C644B7" w14:textId="77777777" w:rsidTr="00654B02">
        <w:trPr>
          <w:trHeight w:val="202"/>
        </w:trPr>
        <w:tc>
          <w:tcPr>
            <w:tcW w:w="1018" w:type="dxa"/>
            <w:shd w:val="clear" w:color="auto" w:fill="auto"/>
            <w:vAlign w:val="center"/>
          </w:tcPr>
          <w:p w14:paraId="05C3AEAA" w14:textId="77777777" w:rsidR="008F0947" w:rsidRPr="00BF4323" w:rsidRDefault="008F0947" w:rsidP="008F0947">
            <w:pPr>
              <w:tabs>
                <w:tab w:val="left" w:pos="8618"/>
              </w:tabs>
              <w:rPr>
                <w:sz w:val="15"/>
                <w:szCs w:val="15"/>
              </w:rPr>
            </w:pPr>
            <w:r>
              <w:rPr>
                <w:sz w:val="15"/>
                <w:szCs w:val="15"/>
              </w:rPr>
              <w:t>FY19</w:t>
            </w:r>
          </w:p>
        </w:tc>
        <w:tc>
          <w:tcPr>
            <w:tcW w:w="688" w:type="dxa"/>
            <w:shd w:val="clear" w:color="auto" w:fill="auto"/>
            <w:vAlign w:val="center"/>
          </w:tcPr>
          <w:p w14:paraId="3F106B54" w14:textId="77777777" w:rsidR="008F0947" w:rsidRDefault="008F0947" w:rsidP="008F0947">
            <w:pPr>
              <w:jc w:val="right"/>
              <w:rPr>
                <w:b/>
                <w:bCs/>
                <w:color w:val="000000"/>
                <w:sz w:val="15"/>
                <w:szCs w:val="15"/>
              </w:rPr>
            </w:pPr>
            <w:r>
              <w:rPr>
                <w:b/>
                <w:bCs/>
                <w:color w:val="000000"/>
                <w:sz w:val="15"/>
                <w:szCs w:val="15"/>
              </w:rPr>
              <w:t>59.21</w:t>
            </w:r>
          </w:p>
        </w:tc>
        <w:tc>
          <w:tcPr>
            <w:tcW w:w="660" w:type="dxa"/>
            <w:shd w:val="clear" w:color="auto" w:fill="auto"/>
            <w:vAlign w:val="center"/>
          </w:tcPr>
          <w:p w14:paraId="73F23880" w14:textId="77777777" w:rsidR="008F0947" w:rsidRDefault="008F0947" w:rsidP="008F0947">
            <w:pPr>
              <w:jc w:val="right"/>
              <w:rPr>
                <w:b/>
                <w:bCs/>
                <w:color w:val="000000"/>
                <w:sz w:val="15"/>
                <w:szCs w:val="15"/>
              </w:rPr>
            </w:pPr>
            <w:r>
              <w:rPr>
                <w:b/>
                <w:bCs/>
                <w:color w:val="000000"/>
                <w:sz w:val="15"/>
                <w:szCs w:val="15"/>
              </w:rPr>
              <w:t>794.77</w:t>
            </w:r>
          </w:p>
        </w:tc>
        <w:tc>
          <w:tcPr>
            <w:tcW w:w="731" w:type="dxa"/>
            <w:gridSpan w:val="2"/>
            <w:shd w:val="clear" w:color="auto" w:fill="auto"/>
            <w:vAlign w:val="center"/>
          </w:tcPr>
          <w:p w14:paraId="2E6E6F2D" w14:textId="77777777" w:rsidR="008F0947" w:rsidRDefault="008F0947" w:rsidP="008F0947">
            <w:pPr>
              <w:jc w:val="right"/>
              <w:rPr>
                <w:color w:val="000000"/>
                <w:sz w:val="15"/>
                <w:szCs w:val="15"/>
              </w:rPr>
            </w:pPr>
            <w:r>
              <w:rPr>
                <w:color w:val="000000"/>
                <w:sz w:val="15"/>
                <w:szCs w:val="15"/>
              </w:rPr>
              <w:t>1,229.51</w:t>
            </w:r>
          </w:p>
        </w:tc>
        <w:tc>
          <w:tcPr>
            <w:tcW w:w="801" w:type="dxa"/>
            <w:gridSpan w:val="2"/>
            <w:shd w:val="clear" w:color="auto" w:fill="auto"/>
            <w:vAlign w:val="center"/>
          </w:tcPr>
          <w:p w14:paraId="5DABE1BF" w14:textId="77777777" w:rsidR="008F0947" w:rsidRDefault="008F0947" w:rsidP="008F0947">
            <w:pPr>
              <w:jc w:val="right"/>
              <w:rPr>
                <w:color w:val="000000"/>
                <w:sz w:val="15"/>
                <w:szCs w:val="15"/>
              </w:rPr>
            </w:pPr>
            <w:r>
              <w:rPr>
                <w:color w:val="000000"/>
                <w:sz w:val="15"/>
                <w:szCs w:val="15"/>
              </w:rPr>
              <w:t>860.48</w:t>
            </w:r>
          </w:p>
        </w:tc>
        <w:tc>
          <w:tcPr>
            <w:tcW w:w="900" w:type="dxa"/>
            <w:gridSpan w:val="2"/>
            <w:shd w:val="clear" w:color="auto" w:fill="auto"/>
            <w:vAlign w:val="center"/>
          </w:tcPr>
          <w:p w14:paraId="26003268" w14:textId="77777777" w:rsidR="008F0947" w:rsidRDefault="008F0947" w:rsidP="008F0947">
            <w:pPr>
              <w:jc w:val="right"/>
              <w:rPr>
                <w:color w:val="000000"/>
                <w:sz w:val="15"/>
                <w:szCs w:val="15"/>
              </w:rPr>
            </w:pPr>
            <w:r>
              <w:rPr>
                <w:color w:val="000000"/>
                <w:sz w:val="15"/>
                <w:szCs w:val="15"/>
              </w:rPr>
              <w:t>1,119.52</w:t>
            </w:r>
          </w:p>
        </w:tc>
        <w:tc>
          <w:tcPr>
            <w:tcW w:w="720" w:type="dxa"/>
            <w:gridSpan w:val="2"/>
            <w:shd w:val="clear" w:color="auto" w:fill="auto"/>
            <w:vAlign w:val="center"/>
          </w:tcPr>
          <w:p w14:paraId="709A8756" w14:textId="77777777" w:rsidR="008F0947" w:rsidRDefault="008F0947" w:rsidP="008F0947">
            <w:pPr>
              <w:jc w:val="right"/>
              <w:rPr>
                <w:color w:val="000000"/>
                <w:sz w:val="15"/>
                <w:szCs w:val="15"/>
              </w:rPr>
            </w:pPr>
            <w:r>
              <w:rPr>
                <w:color w:val="000000"/>
                <w:sz w:val="15"/>
                <w:szCs w:val="15"/>
              </w:rPr>
              <w:t>2,016.59</w:t>
            </w:r>
          </w:p>
        </w:tc>
        <w:tc>
          <w:tcPr>
            <w:tcW w:w="722" w:type="dxa"/>
            <w:shd w:val="clear" w:color="auto" w:fill="auto"/>
            <w:vAlign w:val="center"/>
          </w:tcPr>
          <w:p w14:paraId="7346D9FC" w14:textId="77777777" w:rsidR="008F0947" w:rsidRDefault="008F0947" w:rsidP="008F0947">
            <w:pPr>
              <w:jc w:val="right"/>
              <w:rPr>
                <w:color w:val="000000"/>
                <w:sz w:val="15"/>
                <w:szCs w:val="15"/>
              </w:rPr>
            </w:pPr>
            <w:r>
              <w:rPr>
                <w:color w:val="000000"/>
                <w:sz w:val="15"/>
                <w:szCs w:val="15"/>
              </w:rPr>
              <w:t>1,129.18</w:t>
            </w:r>
          </w:p>
        </w:tc>
        <w:tc>
          <w:tcPr>
            <w:tcW w:w="720" w:type="dxa"/>
            <w:gridSpan w:val="2"/>
            <w:shd w:val="clear" w:color="auto" w:fill="auto"/>
            <w:vAlign w:val="center"/>
          </w:tcPr>
          <w:p w14:paraId="0025A08C" w14:textId="77777777" w:rsidR="008F0947" w:rsidRDefault="008F0947" w:rsidP="008F0947">
            <w:pPr>
              <w:jc w:val="right"/>
              <w:rPr>
                <w:color w:val="000000"/>
                <w:sz w:val="15"/>
                <w:szCs w:val="15"/>
              </w:rPr>
            </w:pPr>
            <w:r>
              <w:rPr>
                <w:color w:val="000000"/>
                <w:sz w:val="15"/>
                <w:szCs w:val="15"/>
              </w:rPr>
              <w:t>616.90</w:t>
            </w:r>
          </w:p>
        </w:tc>
        <w:tc>
          <w:tcPr>
            <w:tcW w:w="900" w:type="dxa"/>
            <w:gridSpan w:val="2"/>
            <w:shd w:val="clear" w:color="auto" w:fill="auto"/>
            <w:vAlign w:val="center"/>
          </w:tcPr>
          <w:p w14:paraId="3E8CC20C" w14:textId="77777777" w:rsidR="008F0947" w:rsidRDefault="008F0947" w:rsidP="008F0947">
            <w:pPr>
              <w:jc w:val="right"/>
              <w:rPr>
                <w:color w:val="000000"/>
                <w:sz w:val="15"/>
                <w:szCs w:val="15"/>
              </w:rPr>
            </w:pPr>
            <w:r>
              <w:rPr>
                <w:color w:val="000000"/>
                <w:sz w:val="15"/>
                <w:szCs w:val="15"/>
              </w:rPr>
              <w:t>1,466.32</w:t>
            </w:r>
          </w:p>
        </w:tc>
        <w:tc>
          <w:tcPr>
            <w:tcW w:w="990" w:type="dxa"/>
            <w:shd w:val="clear" w:color="auto" w:fill="auto"/>
            <w:vAlign w:val="center"/>
          </w:tcPr>
          <w:p w14:paraId="38FD2020" w14:textId="77777777" w:rsidR="008F0947" w:rsidRDefault="008F0947" w:rsidP="008F0947">
            <w:pPr>
              <w:jc w:val="right"/>
              <w:rPr>
                <w:color w:val="000000"/>
                <w:sz w:val="15"/>
                <w:szCs w:val="15"/>
              </w:rPr>
            </w:pPr>
            <w:r>
              <w:rPr>
                <w:color w:val="000000"/>
                <w:sz w:val="15"/>
                <w:szCs w:val="15"/>
              </w:rPr>
              <w:t>887.27</w:t>
            </w:r>
          </w:p>
        </w:tc>
      </w:tr>
      <w:tr w:rsidR="008F0947" w:rsidRPr="00BF4323" w14:paraId="39F6222F" w14:textId="77777777" w:rsidTr="008F0947">
        <w:trPr>
          <w:trHeight w:val="202"/>
        </w:trPr>
        <w:tc>
          <w:tcPr>
            <w:tcW w:w="1018" w:type="dxa"/>
            <w:shd w:val="clear" w:color="auto" w:fill="auto"/>
            <w:vAlign w:val="center"/>
          </w:tcPr>
          <w:p w14:paraId="0E46F933" w14:textId="77777777" w:rsidR="008F0947" w:rsidRPr="00BF4323" w:rsidRDefault="008F0947" w:rsidP="008F0947">
            <w:pPr>
              <w:tabs>
                <w:tab w:val="left" w:pos="8618"/>
              </w:tabs>
              <w:rPr>
                <w:sz w:val="15"/>
                <w:szCs w:val="15"/>
              </w:rPr>
            </w:pPr>
            <w:r>
              <w:rPr>
                <w:sz w:val="15"/>
                <w:szCs w:val="15"/>
              </w:rPr>
              <w:t>FY20</w:t>
            </w:r>
          </w:p>
        </w:tc>
        <w:tc>
          <w:tcPr>
            <w:tcW w:w="688" w:type="dxa"/>
            <w:shd w:val="clear" w:color="auto" w:fill="auto"/>
            <w:vAlign w:val="center"/>
          </w:tcPr>
          <w:p w14:paraId="53D2CF66" w14:textId="77777777" w:rsidR="008F0947" w:rsidRDefault="008F0947" w:rsidP="008F0947">
            <w:pPr>
              <w:jc w:val="right"/>
              <w:rPr>
                <w:b/>
                <w:bCs/>
                <w:color w:val="000000"/>
                <w:sz w:val="15"/>
                <w:szCs w:val="15"/>
              </w:rPr>
            </w:pPr>
            <w:r>
              <w:rPr>
                <w:b/>
                <w:bCs/>
                <w:color w:val="000000"/>
                <w:sz w:val="15"/>
                <w:szCs w:val="15"/>
              </w:rPr>
              <w:t>61.43</w:t>
            </w:r>
          </w:p>
        </w:tc>
        <w:tc>
          <w:tcPr>
            <w:tcW w:w="660" w:type="dxa"/>
            <w:shd w:val="clear" w:color="auto" w:fill="auto"/>
            <w:vAlign w:val="center"/>
          </w:tcPr>
          <w:p w14:paraId="596B6CE5" w14:textId="77777777" w:rsidR="008F0947" w:rsidRDefault="008F0947" w:rsidP="008F0947">
            <w:pPr>
              <w:jc w:val="right"/>
              <w:rPr>
                <w:b/>
                <w:bCs/>
                <w:color w:val="000000"/>
                <w:sz w:val="15"/>
                <w:szCs w:val="15"/>
              </w:rPr>
            </w:pPr>
            <w:r>
              <w:rPr>
                <w:b/>
                <w:bCs/>
                <w:color w:val="000000"/>
                <w:sz w:val="15"/>
                <w:szCs w:val="15"/>
              </w:rPr>
              <w:t>841.44</w:t>
            </w:r>
          </w:p>
        </w:tc>
        <w:tc>
          <w:tcPr>
            <w:tcW w:w="731" w:type="dxa"/>
            <w:gridSpan w:val="2"/>
            <w:shd w:val="clear" w:color="auto" w:fill="auto"/>
            <w:vAlign w:val="center"/>
          </w:tcPr>
          <w:p w14:paraId="093D7C2A" w14:textId="77777777" w:rsidR="008F0947" w:rsidRDefault="008F0947" w:rsidP="008F0947">
            <w:pPr>
              <w:jc w:val="right"/>
              <w:rPr>
                <w:color w:val="000000"/>
                <w:sz w:val="15"/>
                <w:szCs w:val="15"/>
              </w:rPr>
            </w:pPr>
            <w:r>
              <w:rPr>
                <w:color w:val="000000"/>
                <w:sz w:val="15"/>
                <w:szCs w:val="15"/>
              </w:rPr>
              <w:t>1,280.54</w:t>
            </w:r>
          </w:p>
        </w:tc>
        <w:tc>
          <w:tcPr>
            <w:tcW w:w="801" w:type="dxa"/>
            <w:gridSpan w:val="2"/>
            <w:shd w:val="clear" w:color="auto" w:fill="auto"/>
            <w:vAlign w:val="center"/>
          </w:tcPr>
          <w:p w14:paraId="16D10B1C" w14:textId="77777777" w:rsidR="008F0947" w:rsidRDefault="008F0947" w:rsidP="008F0947">
            <w:pPr>
              <w:jc w:val="right"/>
              <w:rPr>
                <w:color w:val="000000"/>
                <w:sz w:val="15"/>
                <w:szCs w:val="15"/>
              </w:rPr>
            </w:pPr>
            <w:r>
              <w:rPr>
                <w:color w:val="000000"/>
                <w:sz w:val="15"/>
                <w:szCs w:val="15"/>
              </w:rPr>
              <w:t>830.28</w:t>
            </w:r>
          </w:p>
        </w:tc>
        <w:tc>
          <w:tcPr>
            <w:tcW w:w="900" w:type="dxa"/>
            <w:gridSpan w:val="2"/>
            <w:shd w:val="clear" w:color="auto" w:fill="auto"/>
            <w:vAlign w:val="center"/>
          </w:tcPr>
          <w:p w14:paraId="6CA3FF52" w14:textId="77777777" w:rsidR="008F0947" w:rsidRDefault="008F0947" w:rsidP="008F0947">
            <w:pPr>
              <w:jc w:val="right"/>
              <w:rPr>
                <w:color w:val="000000"/>
                <w:sz w:val="15"/>
                <w:szCs w:val="15"/>
              </w:rPr>
            </w:pPr>
            <w:r>
              <w:rPr>
                <w:color w:val="000000"/>
                <w:sz w:val="15"/>
                <w:szCs w:val="15"/>
              </w:rPr>
              <w:t>1,327.78</w:t>
            </w:r>
          </w:p>
        </w:tc>
        <w:tc>
          <w:tcPr>
            <w:tcW w:w="720" w:type="dxa"/>
            <w:gridSpan w:val="2"/>
            <w:shd w:val="clear" w:color="auto" w:fill="auto"/>
            <w:vAlign w:val="center"/>
          </w:tcPr>
          <w:p w14:paraId="6A86D7EF" w14:textId="77777777" w:rsidR="008F0947" w:rsidRDefault="008F0947" w:rsidP="008F0947">
            <w:pPr>
              <w:jc w:val="right"/>
              <w:rPr>
                <w:color w:val="000000"/>
                <w:sz w:val="15"/>
                <w:szCs w:val="15"/>
              </w:rPr>
            </w:pPr>
            <w:r>
              <w:rPr>
                <w:color w:val="000000"/>
                <w:sz w:val="15"/>
                <w:szCs w:val="15"/>
              </w:rPr>
              <w:t>1,894.55</w:t>
            </w:r>
          </w:p>
        </w:tc>
        <w:tc>
          <w:tcPr>
            <w:tcW w:w="722" w:type="dxa"/>
            <w:shd w:val="clear" w:color="auto" w:fill="auto"/>
            <w:vAlign w:val="center"/>
          </w:tcPr>
          <w:p w14:paraId="5216E26F" w14:textId="77777777" w:rsidR="008F0947" w:rsidRDefault="008F0947" w:rsidP="008F0947">
            <w:pPr>
              <w:jc w:val="right"/>
              <w:rPr>
                <w:color w:val="000000"/>
                <w:sz w:val="15"/>
                <w:szCs w:val="15"/>
              </w:rPr>
            </w:pPr>
            <w:r>
              <w:rPr>
                <w:color w:val="000000"/>
                <w:sz w:val="15"/>
                <w:szCs w:val="15"/>
              </w:rPr>
              <w:t>1,252.79</w:t>
            </w:r>
          </w:p>
        </w:tc>
        <w:tc>
          <w:tcPr>
            <w:tcW w:w="720" w:type="dxa"/>
            <w:gridSpan w:val="2"/>
            <w:shd w:val="clear" w:color="auto" w:fill="auto"/>
            <w:vAlign w:val="center"/>
          </w:tcPr>
          <w:p w14:paraId="52F9AAC5" w14:textId="77777777" w:rsidR="008F0947" w:rsidRDefault="008F0947" w:rsidP="008F0947">
            <w:pPr>
              <w:jc w:val="right"/>
              <w:rPr>
                <w:color w:val="000000"/>
                <w:sz w:val="15"/>
                <w:szCs w:val="15"/>
              </w:rPr>
            </w:pPr>
            <w:r>
              <w:rPr>
                <w:color w:val="000000"/>
                <w:sz w:val="15"/>
                <w:szCs w:val="15"/>
              </w:rPr>
              <w:t>647.03</w:t>
            </w:r>
          </w:p>
        </w:tc>
        <w:tc>
          <w:tcPr>
            <w:tcW w:w="900" w:type="dxa"/>
            <w:gridSpan w:val="2"/>
            <w:shd w:val="clear" w:color="auto" w:fill="auto"/>
            <w:vAlign w:val="center"/>
          </w:tcPr>
          <w:p w14:paraId="4F19175D" w14:textId="77777777" w:rsidR="008F0947" w:rsidRDefault="008F0947" w:rsidP="008F0947">
            <w:pPr>
              <w:jc w:val="right"/>
              <w:rPr>
                <w:color w:val="000000"/>
                <w:sz w:val="15"/>
                <w:szCs w:val="15"/>
              </w:rPr>
            </w:pPr>
            <w:r>
              <w:rPr>
                <w:color w:val="000000"/>
                <w:sz w:val="15"/>
                <w:szCs w:val="15"/>
              </w:rPr>
              <w:t>1,129.99</w:t>
            </w:r>
          </w:p>
        </w:tc>
        <w:tc>
          <w:tcPr>
            <w:tcW w:w="990" w:type="dxa"/>
            <w:shd w:val="clear" w:color="auto" w:fill="auto"/>
            <w:vAlign w:val="center"/>
          </w:tcPr>
          <w:p w14:paraId="10A235C9" w14:textId="77777777" w:rsidR="008F0947" w:rsidRDefault="008F0947" w:rsidP="008F0947">
            <w:pPr>
              <w:jc w:val="right"/>
              <w:rPr>
                <w:color w:val="000000"/>
                <w:sz w:val="15"/>
                <w:szCs w:val="15"/>
              </w:rPr>
            </w:pPr>
            <w:r>
              <w:rPr>
                <w:color w:val="000000"/>
                <w:sz w:val="15"/>
                <w:szCs w:val="15"/>
              </w:rPr>
              <w:t>982.56</w:t>
            </w:r>
          </w:p>
        </w:tc>
      </w:tr>
      <w:tr w:rsidR="008F0947" w:rsidRPr="00BF4323" w14:paraId="5BFFFCDD" w14:textId="77777777" w:rsidTr="008F0947">
        <w:trPr>
          <w:trHeight w:val="202"/>
        </w:trPr>
        <w:tc>
          <w:tcPr>
            <w:tcW w:w="1018" w:type="dxa"/>
            <w:shd w:val="clear" w:color="auto" w:fill="auto"/>
            <w:vAlign w:val="center"/>
          </w:tcPr>
          <w:p w14:paraId="328A2776" w14:textId="77777777" w:rsidR="008F0947" w:rsidRPr="00BF4323" w:rsidRDefault="008F0947" w:rsidP="008F0947">
            <w:pPr>
              <w:tabs>
                <w:tab w:val="left" w:pos="8618"/>
              </w:tabs>
              <w:rPr>
                <w:sz w:val="15"/>
                <w:szCs w:val="15"/>
              </w:rPr>
            </w:pPr>
            <w:r>
              <w:rPr>
                <w:sz w:val="15"/>
                <w:szCs w:val="15"/>
              </w:rPr>
              <w:t>FY21</w:t>
            </w:r>
          </w:p>
        </w:tc>
        <w:tc>
          <w:tcPr>
            <w:tcW w:w="688" w:type="dxa"/>
            <w:shd w:val="clear" w:color="auto" w:fill="auto"/>
            <w:vAlign w:val="center"/>
          </w:tcPr>
          <w:p w14:paraId="7918B128" w14:textId="2B33DA54" w:rsidR="008F0947" w:rsidRDefault="002F5F4C" w:rsidP="008F0947">
            <w:pPr>
              <w:jc w:val="right"/>
              <w:rPr>
                <w:b/>
                <w:bCs/>
                <w:color w:val="000000"/>
                <w:sz w:val="15"/>
                <w:szCs w:val="15"/>
              </w:rPr>
            </w:pPr>
            <w:r w:rsidRPr="002F5F4C">
              <w:rPr>
                <w:b/>
                <w:bCs/>
                <w:color w:val="000000"/>
                <w:sz w:val="15"/>
                <w:szCs w:val="15"/>
              </w:rPr>
              <w:t>62.26</w:t>
            </w:r>
          </w:p>
        </w:tc>
        <w:tc>
          <w:tcPr>
            <w:tcW w:w="660" w:type="dxa"/>
            <w:shd w:val="clear" w:color="auto" w:fill="auto"/>
            <w:vAlign w:val="center"/>
          </w:tcPr>
          <w:p w14:paraId="43513CD3" w14:textId="77777777" w:rsidR="008F0947" w:rsidRDefault="008F0947" w:rsidP="008F0947">
            <w:pPr>
              <w:jc w:val="right"/>
              <w:rPr>
                <w:b/>
                <w:bCs/>
                <w:color w:val="000000"/>
                <w:sz w:val="15"/>
                <w:szCs w:val="15"/>
              </w:rPr>
            </w:pPr>
            <w:r>
              <w:rPr>
                <w:b/>
                <w:bCs/>
                <w:color w:val="000000"/>
                <w:sz w:val="15"/>
                <w:szCs w:val="15"/>
              </w:rPr>
              <w:t>903.14</w:t>
            </w:r>
          </w:p>
        </w:tc>
        <w:tc>
          <w:tcPr>
            <w:tcW w:w="731" w:type="dxa"/>
            <w:gridSpan w:val="2"/>
            <w:shd w:val="clear" w:color="auto" w:fill="auto"/>
            <w:vAlign w:val="center"/>
          </w:tcPr>
          <w:p w14:paraId="1E9736B5" w14:textId="77777777" w:rsidR="008F0947" w:rsidRDefault="008F0947" w:rsidP="008F0947">
            <w:pPr>
              <w:jc w:val="right"/>
              <w:rPr>
                <w:color w:val="000000"/>
                <w:sz w:val="15"/>
                <w:szCs w:val="15"/>
              </w:rPr>
            </w:pPr>
            <w:r>
              <w:rPr>
                <w:color w:val="000000"/>
                <w:sz w:val="15"/>
                <w:szCs w:val="15"/>
              </w:rPr>
              <w:t>1,355.88</w:t>
            </w:r>
          </w:p>
        </w:tc>
        <w:tc>
          <w:tcPr>
            <w:tcW w:w="801" w:type="dxa"/>
            <w:gridSpan w:val="2"/>
            <w:shd w:val="clear" w:color="auto" w:fill="auto"/>
            <w:vAlign w:val="center"/>
          </w:tcPr>
          <w:p w14:paraId="2A1A7F3E" w14:textId="77777777" w:rsidR="008F0947" w:rsidRDefault="008F0947" w:rsidP="008F0947">
            <w:pPr>
              <w:jc w:val="right"/>
              <w:rPr>
                <w:color w:val="000000"/>
                <w:sz w:val="15"/>
                <w:szCs w:val="15"/>
              </w:rPr>
            </w:pPr>
            <w:r>
              <w:rPr>
                <w:color w:val="000000"/>
                <w:sz w:val="15"/>
                <w:szCs w:val="15"/>
              </w:rPr>
              <w:t>776.77</w:t>
            </w:r>
          </w:p>
        </w:tc>
        <w:tc>
          <w:tcPr>
            <w:tcW w:w="900" w:type="dxa"/>
            <w:gridSpan w:val="2"/>
            <w:shd w:val="clear" w:color="auto" w:fill="auto"/>
            <w:vAlign w:val="center"/>
          </w:tcPr>
          <w:p w14:paraId="55903DEC" w14:textId="77777777" w:rsidR="008F0947" w:rsidRDefault="008F0947" w:rsidP="008F0947">
            <w:pPr>
              <w:jc w:val="right"/>
              <w:rPr>
                <w:color w:val="000000"/>
                <w:sz w:val="15"/>
                <w:szCs w:val="15"/>
              </w:rPr>
            </w:pPr>
            <w:r>
              <w:rPr>
                <w:color w:val="000000"/>
                <w:sz w:val="15"/>
                <w:szCs w:val="15"/>
              </w:rPr>
              <w:t>1,210.79</w:t>
            </w:r>
          </w:p>
        </w:tc>
        <w:tc>
          <w:tcPr>
            <w:tcW w:w="720" w:type="dxa"/>
            <w:gridSpan w:val="2"/>
            <w:shd w:val="clear" w:color="auto" w:fill="auto"/>
            <w:vAlign w:val="center"/>
          </w:tcPr>
          <w:p w14:paraId="19A45CC1" w14:textId="77777777" w:rsidR="008F0947" w:rsidRDefault="008F0947" w:rsidP="008F0947">
            <w:pPr>
              <w:jc w:val="right"/>
              <w:rPr>
                <w:color w:val="000000"/>
                <w:sz w:val="15"/>
                <w:szCs w:val="15"/>
              </w:rPr>
            </w:pPr>
            <w:r>
              <w:rPr>
                <w:color w:val="000000"/>
                <w:sz w:val="15"/>
                <w:szCs w:val="15"/>
              </w:rPr>
              <w:t>1,624.56</w:t>
            </w:r>
          </w:p>
        </w:tc>
        <w:tc>
          <w:tcPr>
            <w:tcW w:w="722" w:type="dxa"/>
            <w:shd w:val="clear" w:color="auto" w:fill="auto"/>
            <w:vAlign w:val="center"/>
          </w:tcPr>
          <w:p w14:paraId="51871FAB" w14:textId="77777777" w:rsidR="008F0947" w:rsidRDefault="008F0947" w:rsidP="008F0947">
            <w:pPr>
              <w:jc w:val="right"/>
              <w:rPr>
                <w:color w:val="000000"/>
                <w:sz w:val="15"/>
                <w:szCs w:val="15"/>
              </w:rPr>
            </w:pPr>
            <w:r>
              <w:rPr>
                <w:color w:val="000000"/>
                <w:sz w:val="15"/>
                <w:szCs w:val="15"/>
              </w:rPr>
              <w:t>1,256.13</w:t>
            </w:r>
          </w:p>
        </w:tc>
        <w:tc>
          <w:tcPr>
            <w:tcW w:w="720" w:type="dxa"/>
            <w:gridSpan w:val="2"/>
            <w:shd w:val="clear" w:color="auto" w:fill="auto"/>
            <w:vAlign w:val="center"/>
          </w:tcPr>
          <w:p w14:paraId="47D6CEDE" w14:textId="77777777" w:rsidR="008F0947" w:rsidRDefault="008F0947" w:rsidP="008F0947">
            <w:pPr>
              <w:jc w:val="right"/>
              <w:rPr>
                <w:color w:val="000000"/>
                <w:sz w:val="15"/>
                <w:szCs w:val="15"/>
              </w:rPr>
            </w:pPr>
            <w:r>
              <w:rPr>
                <w:color w:val="000000"/>
                <w:sz w:val="15"/>
                <w:szCs w:val="15"/>
              </w:rPr>
              <w:t>669.74</w:t>
            </w:r>
          </w:p>
        </w:tc>
        <w:tc>
          <w:tcPr>
            <w:tcW w:w="900" w:type="dxa"/>
            <w:gridSpan w:val="2"/>
            <w:shd w:val="clear" w:color="auto" w:fill="auto"/>
            <w:vAlign w:val="center"/>
          </w:tcPr>
          <w:p w14:paraId="16CAFC22" w14:textId="77777777" w:rsidR="008F0947" w:rsidRDefault="008F0947" w:rsidP="008F0947">
            <w:pPr>
              <w:jc w:val="right"/>
              <w:rPr>
                <w:color w:val="000000"/>
                <w:sz w:val="15"/>
                <w:szCs w:val="15"/>
              </w:rPr>
            </w:pPr>
            <w:r>
              <w:rPr>
                <w:color w:val="000000"/>
                <w:sz w:val="15"/>
                <w:szCs w:val="15"/>
              </w:rPr>
              <w:t>1,393.65</w:t>
            </w:r>
          </w:p>
        </w:tc>
        <w:tc>
          <w:tcPr>
            <w:tcW w:w="990" w:type="dxa"/>
            <w:shd w:val="clear" w:color="auto" w:fill="auto"/>
            <w:vAlign w:val="center"/>
          </w:tcPr>
          <w:p w14:paraId="043763E5" w14:textId="77777777" w:rsidR="008F0947" w:rsidRDefault="008F0947" w:rsidP="008F0947">
            <w:pPr>
              <w:jc w:val="right"/>
              <w:rPr>
                <w:color w:val="000000"/>
                <w:sz w:val="15"/>
                <w:szCs w:val="15"/>
              </w:rPr>
            </w:pPr>
            <w:r>
              <w:rPr>
                <w:color w:val="000000"/>
                <w:sz w:val="15"/>
                <w:szCs w:val="15"/>
              </w:rPr>
              <w:t>1,185.14</w:t>
            </w:r>
          </w:p>
        </w:tc>
      </w:tr>
      <w:tr w:rsidR="002F5F4C" w:rsidRPr="00BF4323" w14:paraId="5E60220B" w14:textId="77777777" w:rsidTr="008F0947">
        <w:trPr>
          <w:trHeight w:val="202"/>
        </w:trPr>
        <w:tc>
          <w:tcPr>
            <w:tcW w:w="1018" w:type="dxa"/>
            <w:shd w:val="clear" w:color="auto" w:fill="auto"/>
            <w:vAlign w:val="center"/>
          </w:tcPr>
          <w:p w14:paraId="5B715507" w14:textId="5A76CE80" w:rsidR="002F5F4C" w:rsidRDefault="002F5F4C" w:rsidP="002F5F4C">
            <w:pPr>
              <w:tabs>
                <w:tab w:val="left" w:pos="8618"/>
              </w:tabs>
              <w:rPr>
                <w:sz w:val="15"/>
                <w:szCs w:val="15"/>
              </w:rPr>
            </w:pPr>
            <w:r>
              <w:rPr>
                <w:sz w:val="15"/>
                <w:szCs w:val="15"/>
              </w:rPr>
              <w:t>FY22</w:t>
            </w:r>
          </w:p>
        </w:tc>
        <w:tc>
          <w:tcPr>
            <w:tcW w:w="688" w:type="dxa"/>
            <w:shd w:val="clear" w:color="auto" w:fill="auto"/>
            <w:vAlign w:val="center"/>
          </w:tcPr>
          <w:p w14:paraId="25D7DFF6" w14:textId="4259E774" w:rsidR="002F5F4C" w:rsidRDefault="002F5F4C" w:rsidP="002F5F4C">
            <w:pPr>
              <w:jc w:val="right"/>
              <w:rPr>
                <w:b/>
                <w:bCs/>
                <w:color w:val="000000"/>
                <w:sz w:val="15"/>
                <w:szCs w:val="15"/>
              </w:rPr>
            </w:pPr>
            <w:r w:rsidRPr="002F5F4C">
              <w:rPr>
                <w:b/>
                <w:bCs/>
                <w:color w:val="000000"/>
                <w:sz w:val="15"/>
                <w:szCs w:val="15"/>
              </w:rPr>
              <w:t>60.74</w:t>
            </w:r>
          </w:p>
        </w:tc>
        <w:tc>
          <w:tcPr>
            <w:tcW w:w="660" w:type="dxa"/>
            <w:shd w:val="clear" w:color="auto" w:fill="auto"/>
            <w:vAlign w:val="center"/>
          </w:tcPr>
          <w:p w14:paraId="65B7A1DA" w14:textId="0BAF36DB" w:rsidR="002F5F4C" w:rsidRPr="00185CCE" w:rsidRDefault="00185CCE" w:rsidP="002F5F4C">
            <w:pPr>
              <w:jc w:val="right"/>
              <w:rPr>
                <w:b/>
                <w:bCs/>
                <w:color w:val="000000"/>
                <w:sz w:val="15"/>
                <w:szCs w:val="15"/>
              </w:rPr>
            </w:pPr>
            <w:r w:rsidRPr="00185CCE">
              <w:rPr>
                <w:b/>
                <w:bCs/>
                <w:color w:val="000000"/>
                <w:sz w:val="15"/>
                <w:szCs w:val="15"/>
              </w:rPr>
              <w:t>1</w:t>
            </w:r>
            <w:r>
              <w:rPr>
                <w:b/>
                <w:bCs/>
                <w:color w:val="000000"/>
                <w:sz w:val="15"/>
                <w:szCs w:val="15"/>
              </w:rPr>
              <w:t>,</w:t>
            </w:r>
            <w:r w:rsidRPr="00185CCE">
              <w:rPr>
                <w:b/>
                <w:bCs/>
                <w:color w:val="000000"/>
                <w:sz w:val="15"/>
                <w:szCs w:val="15"/>
              </w:rPr>
              <w:t>185.12</w:t>
            </w:r>
          </w:p>
        </w:tc>
        <w:tc>
          <w:tcPr>
            <w:tcW w:w="731" w:type="dxa"/>
            <w:gridSpan w:val="2"/>
            <w:shd w:val="clear" w:color="auto" w:fill="auto"/>
            <w:vAlign w:val="center"/>
          </w:tcPr>
          <w:p w14:paraId="50C91EF5" w14:textId="7CECF0D0"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515.73</w:t>
            </w:r>
          </w:p>
        </w:tc>
        <w:tc>
          <w:tcPr>
            <w:tcW w:w="801" w:type="dxa"/>
            <w:gridSpan w:val="2"/>
            <w:shd w:val="clear" w:color="auto" w:fill="auto"/>
            <w:vAlign w:val="center"/>
          </w:tcPr>
          <w:p w14:paraId="4EB57305" w14:textId="5741B7A0"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069.93</w:t>
            </w:r>
          </w:p>
        </w:tc>
        <w:tc>
          <w:tcPr>
            <w:tcW w:w="900" w:type="dxa"/>
            <w:gridSpan w:val="2"/>
            <w:shd w:val="clear" w:color="auto" w:fill="auto"/>
            <w:vAlign w:val="center"/>
          </w:tcPr>
          <w:p w14:paraId="220A74BD" w14:textId="77A413F4"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374.19</w:t>
            </w:r>
          </w:p>
        </w:tc>
        <w:tc>
          <w:tcPr>
            <w:tcW w:w="720" w:type="dxa"/>
            <w:gridSpan w:val="2"/>
            <w:shd w:val="clear" w:color="auto" w:fill="auto"/>
            <w:vAlign w:val="center"/>
          </w:tcPr>
          <w:p w14:paraId="062D3C0C" w14:textId="60745557" w:rsidR="002F5F4C" w:rsidRDefault="00185CCE" w:rsidP="002F5F4C">
            <w:pPr>
              <w:jc w:val="right"/>
              <w:rPr>
                <w:color w:val="000000"/>
                <w:sz w:val="15"/>
                <w:szCs w:val="15"/>
              </w:rPr>
            </w:pPr>
            <w:r w:rsidRPr="00185CCE">
              <w:rPr>
                <w:color w:val="000000"/>
                <w:sz w:val="15"/>
                <w:szCs w:val="15"/>
              </w:rPr>
              <w:t>2</w:t>
            </w:r>
            <w:r>
              <w:rPr>
                <w:color w:val="000000"/>
                <w:sz w:val="15"/>
                <w:szCs w:val="15"/>
              </w:rPr>
              <w:t>,</w:t>
            </w:r>
            <w:r w:rsidRPr="00185CCE">
              <w:rPr>
                <w:color w:val="000000"/>
                <w:sz w:val="15"/>
                <w:szCs w:val="15"/>
              </w:rPr>
              <w:t>620.02</w:t>
            </w:r>
          </w:p>
        </w:tc>
        <w:tc>
          <w:tcPr>
            <w:tcW w:w="722" w:type="dxa"/>
            <w:shd w:val="clear" w:color="auto" w:fill="auto"/>
            <w:vAlign w:val="center"/>
          </w:tcPr>
          <w:p w14:paraId="1065537B" w14:textId="54DFBE2C"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203.23</w:t>
            </w:r>
          </w:p>
        </w:tc>
        <w:tc>
          <w:tcPr>
            <w:tcW w:w="720" w:type="dxa"/>
            <w:gridSpan w:val="2"/>
            <w:shd w:val="clear" w:color="auto" w:fill="auto"/>
            <w:vAlign w:val="center"/>
          </w:tcPr>
          <w:p w14:paraId="1A40553A" w14:textId="6478BF8A"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012.50</w:t>
            </w:r>
          </w:p>
        </w:tc>
        <w:tc>
          <w:tcPr>
            <w:tcW w:w="900" w:type="dxa"/>
            <w:gridSpan w:val="2"/>
            <w:shd w:val="clear" w:color="auto" w:fill="auto"/>
            <w:vAlign w:val="center"/>
          </w:tcPr>
          <w:p w14:paraId="311246BF" w14:textId="4FEAF6E8"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995.82</w:t>
            </w:r>
          </w:p>
        </w:tc>
        <w:tc>
          <w:tcPr>
            <w:tcW w:w="990" w:type="dxa"/>
            <w:shd w:val="clear" w:color="auto" w:fill="auto"/>
            <w:vAlign w:val="center"/>
          </w:tcPr>
          <w:p w14:paraId="2530DB77" w14:textId="49C338E8"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360.17</w:t>
            </w:r>
          </w:p>
        </w:tc>
      </w:tr>
      <w:tr w:rsidR="002F5F4C" w:rsidRPr="00BF4323" w14:paraId="0C2B2FCA" w14:textId="77777777" w:rsidTr="00470014">
        <w:trPr>
          <w:trHeight w:val="202"/>
        </w:trPr>
        <w:tc>
          <w:tcPr>
            <w:tcW w:w="1018" w:type="dxa"/>
            <w:shd w:val="clear" w:color="auto" w:fill="auto"/>
          </w:tcPr>
          <w:p w14:paraId="06949EBA" w14:textId="77777777" w:rsidR="002F5F4C" w:rsidRPr="00BF4323" w:rsidRDefault="002F5F4C" w:rsidP="002F5F4C">
            <w:pPr>
              <w:tabs>
                <w:tab w:val="left" w:pos="8618"/>
              </w:tabs>
              <w:rPr>
                <w:sz w:val="15"/>
                <w:szCs w:val="15"/>
              </w:rPr>
            </w:pPr>
          </w:p>
        </w:tc>
        <w:tc>
          <w:tcPr>
            <w:tcW w:w="688" w:type="dxa"/>
            <w:shd w:val="clear" w:color="auto" w:fill="auto"/>
            <w:vAlign w:val="center"/>
          </w:tcPr>
          <w:p w14:paraId="0E9A0364" w14:textId="77777777" w:rsidR="002F5F4C" w:rsidRPr="00BF4323" w:rsidRDefault="002F5F4C" w:rsidP="002F5F4C">
            <w:pPr>
              <w:tabs>
                <w:tab w:val="left" w:pos="8618"/>
              </w:tabs>
              <w:jc w:val="right"/>
              <w:rPr>
                <w:b/>
                <w:bCs/>
                <w:sz w:val="15"/>
                <w:szCs w:val="15"/>
              </w:rPr>
            </w:pPr>
          </w:p>
        </w:tc>
        <w:tc>
          <w:tcPr>
            <w:tcW w:w="660" w:type="dxa"/>
            <w:shd w:val="clear" w:color="auto" w:fill="auto"/>
            <w:vAlign w:val="center"/>
          </w:tcPr>
          <w:p w14:paraId="4580C12F" w14:textId="77777777" w:rsidR="002F5F4C" w:rsidRPr="00BF4323" w:rsidRDefault="002F5F4C" w:rsidP="002F5F4C">
            <w:pPr>
              <w:tabs>
                <w:tab w:val="left" w:pos="8618"/>
              </w:tabs>
              <w:jc w:val="right"/>
              <w:rPr>
                <w:b/>
                <w:bCs/>
                <w:sz w:val="15"/>
                <w:szCs w:val="15"/>
              </w:rPr>
            </w:pPr>
          </w:p>
        </w:tc>
        <w:tc>
          <w:tcPr>
            <w:tcW w:w="731" w:type="dxa"/>
            <w:gridSpan w:val="2"/>
            <w:shd w:val="clear" w:color="auto" w:fill="auto"/>
            <w:vAlign w:val="center"/>
          </w:tcPr>
          <w:p w14:paraId="77800834" w14:textId="77777777" w:rsidR="002F5F4C" w:rsidRPr="00BF4323" w:rsidRDefault="002F5F4C" w:rsidP="002F5F4C">
            <w:pPr>
              <w:jc w:val="right"/>
              <w:rPr>
                <w:sz w:val="15"/>
                <w:szCs w:val="15"/>
              </w:rPr>
            </w:pPr>
          </w:p>
        </w:tc>
        <w:tc>
          <w:tcPr>
            <w:tcW w:w="801" w:type="dxa"/>
            <w:gridSpan w:val="2"/>
            <w:shd w:val="clear" w:color="auto" w:fill="auto"/>
            <w:vAlign w:val="center"/>
          </w:tcPr>
          <w:p w14:paraId="05C7B4D2" w14:textId="77777777" w:rsidR="002F5F4C" w:rsidRPr="00BF4323" w:rsidRDefault="002F5F4C" w:rsidP="002F5F4C">
            <w:pPr>
              <w:jc w:val="right"/>
              <w:rPr>
                <w:sz w:val="15"/>
                <w:szCs w:val="15"/>
              </w:rPr>
            </w:pPr>
          </w:p>
        </w:tc>
        <w:tc>
          <w:tcPr>
            <w:tcW w:w="900" w:type="dxa"/>
            <w:gridSpan w:val="2"/>
            <w:shd w:val="clear" w:color="auto" w:fill="auto"/>
            <w:vAlign w:val="center"/>
          </w:tcPr>
          <w:p w14:paraId="59708E91" w14:textId="77777777" w:rsidR="002F5F4C" w:rsidRPr="00BF4323" w:rsidRDefault="002F5F4C" w:rsidP="002F5F4C">
            <w:pPr>
              <w:jc w:val="right"/>
              <w:rPr>
                <w:sz w:val="15"/>
                <w:szCs w:val="15"/>
              </w:rPr>
            </w:pPr>
          </w:p>
        </w:tc>
        <w:tc>
          <w:tcPr>
            <w:tcW w:w="720" w:type="dxa"/>
            <w:gridSpan w:val="2"/>
            <w:shd w:val="clear" w:color="auto" w:fill="auto"/>
            <w:vAlign w:val="center"/>
          </w:tcPr>
          <w:p w14:paraId="4E1A25F2" w14:textId="77777777" w:rsidR="002F5F4C" w:rsidRPr="00BF4323" w:rsidRDefault="002F5F4C" w:rsidP="002F5F4C">
            <w:pPr>
              <w:jc w:val="right"/>
              <w:rPr>
                <w:sz w:val="15"/>
                <w:szCs w:val="15"/>
              </w:rPr>
            </w:pPr>
          </w:p>
        </w:tc>
        <w:tc>
          <w:tcPr>
            <w:tcW w:w="722" w:type="dxa"/>
            <w:shd w:val="clear" w:color="auto" w:fill="auto"/>
            <w:vAlign w:val="center"/>
          </w:tcPr>
          <w:p w14:paraId="5C2E8383" w14:textId="77777777" w:rsidR="002F5F4C" w:rsidRPr="00BF4323" w:rsidRDefault="002F5F4C" w:rsidP="002F5F4C">
            <w:pPr>
              <w:jc w:val="right"/>
              <w:rPr>
                <w:sz w:val="15"/>
                <w:szCs w:val="15"/>
              </w:rPr>
            </w:pPr>
          </w:p>
        </w:tc>
        <w:tc>
          <w:tcPr>
            <w:tcW w:w="720" w:type="dxa"/>
            <w:gridSpan w:val="2"/>
            <w:shd w:val="clear" w:color="auto" w:fill="auto"/>
            <w:vAlign w:val="center"/>
          </w:tcPr>
          <w:p w14:paraId="7F78272E" w14:textId="77777777" w:rsidR="002F5F4C" w:rsidRPr="00BF4323" w:rsidRDefault="002F5F4C" w:rsidP="002F5F4C">
            <w:pPr>
              <w:jc w:val="right"/>
              <w:rPr>
                <w:sz w:val="15"/>
                <w:szCs w:val="15"/>
              </w:rPr>
            </w:pPr>
          </w:p>
        </w:tc>
        <w:tc>
          <w:tcPr>
            <w:tcW w:w="900" w:type="dxa"/>
            <w:gridSpan w:val="2"/>
            <w:shd w:val="clear" w:color="auto" w:fill="auto"/>
            <w:vAlign w:val="center"/>
          </w:tcPr>
          <w:p w14:paraId="3F8413CF" w14:textId="77777777" w:rsidR="002F5F4C" w:rsidRPr="00BF4323" w:rsidRDefault="002F5F4C" w:rsidP="002F5F4C">
            <w:pPr>
              <w:jc w:val="right"/>
              <w:rPr>
                <w:sz w:val="15"/>
                <w:szCs w:val="15"/>
              </w:rPr>
            </w:pPr>
          </w:p>
        </w:tc>
        <w:tc>
          <w:tcPr>
            <w:tcW w:w="990" w:type="dxa"/>
            <w:shd w:val="clear" w:color="auto" w:fill="auto"/>
            <w:vAlign w:val="center"/>
          </w:tcPr>
          <w:p w14:paraId="48F8CF08" w14:textId="77777777" w:rsidR="002F5F4C" w:rsidRPr="00BF4323" w:rsidRDefault="002F5F4C" w:rsidP="002F5F4C">
            <w:pPr>
              <w:jc w:val="right"/>
              <w:rPr>
                <w:sz w:val="15"/>
                <w:szCs w:val="15"/>
              </w:rPr>
            </w:pPr>
          </w:p>
        </w:tc>
      </w:tr>
      <w:tr w:rsidR="002F5F4C" w:rsidRPr="00BF4323" w14:paraId="32A78003" w14:textId="77777777" w:rsidTr="00470014">
        <w:trPr>
          <w:trHeight w:val="202"/>
        </w:trPr>
        <w:tc>
          <w:tcPr>
            <w:tcW w:w="1018" w:type="dxa"/>
            <w:shd w:val="clear" w:color="auto" w:fill="auto"/>
            <w:vAlign w:val="center"/>
          </w:tcPr>
          <w:p w14:paraId="6FD50F9A" w14:textId="6B513860" w:rsidR="002F5F4C" w:rsidRPr="00BF4323" w:rsidRDefault="002F5F4C" w:rsidP="002F5F4C">
            <w:pPr>
              <w:rPr>
                <w:sz w:val="15"/>
                <w:szCs w:val="15"/>
              </w:rPr>
            </w:pPr>
            <w:r>
              <w:rPr>
                <w:sz w:val="15"/>
                <w:szCs w:val="15"/>
              </w:rPr>
              <w:t>FY20</w:t>
            </w:r>
          </w:p>
        </w:tc>
        <w:tc>
          <w:tcPr>
            <w:tcW w:w="688" w:type="dxa"/>
            <w:shd w:val="clear" w:color="auto" w:fill="auto"/>
            <w:vAlign w:val="center"/>
          </w:tcPr>
          <w:p w14:paraId="5BC48220" w14:textId="77777777" w:rsidR="002F5F4C" w:rsidRDefault="002F5F4C" w:rsidP="002F5F4C">
            <w:pPr>
              <w:jc w:val="right"/>
              <w:rPr>
                <w:b/>
                <w:bCs/>
                <w:color w:val="000000"/>
                <w:sz w:val="15"/>
                <w:szCs w:val="15"/>
              </w:rPr>
            </w:pPr>
          </w:p>
        </w:tc>
        <w:tc>
          <w:tcPr>
            <w:tcW w:w="660" w:type="dxa"/>
            <w:shd w:val="clear" w:color="auto" w:fill="auto"/>
            <w:vAlign w:val="center"/>
          </w:tcPr>
          <w:p w14:paraId="1CC0F725" w14:textId="77777777" w:rsidR="002F5F4C" w:rsidRDefault="002F5F4C" w:rsidP="002F5F4C">
            <w:pPr>
              <w:jc w:val="right"/>
              <w:rPr>
                <w:b/>
                <w:bCs/>
                <w:color w:val="000000"/>
                <w:sz w:val="15"/>
                <w:szCs w:val="15"/>
              </w:rPr>
            </w:pPr>
          </w:p>
        </w:tc>
        <w:tc>
          <w:tcPr>
            <w:tcW w:w="731" w:type="dxa"/>
            <w:gridSpan w:val="2"/>
            <w:shd w:val="clear" w:color="auto" w:fill="auto"/>
            <w:vAlign w:val="center"/>
          </w:tcPr>
          <w:p w14:paraId="31D60109" w14:textId="77777777" w:rsidR="002F5F4C" w:rsidRPr="00654B02" w:rsidRDefault="002F5F4C" w:rsidP="002F5F4C">
            <w:pPr>
              <w:jc w:val="right"/>
              <w:rPr>
                <w:sz w:val="15"/>
                <w:szCs w:val="15"/>
              </w:rPr>
            </w:pPr>
          </w:p>
        </w:tc>
        <w:tc>
          <w:tcPr>
            <w:tcW w:w="801" w:type="dxa"/>
            <w:gridSpan w:val="2"/>
            <w:shd w:val="clear" w:color="auto" w:fill="auto"/>
            <w:vAlign w:val="center"/>
          </w:tcPr>
          <w:p w14:paraId="79F291C1" w14:textId="77777777" w:rsidR="002F5F4C" w:rsidRPr="00654B02" w:rsidRDefault="002F5F4C" w:rsidP="002F5F4C">
            <w:pPr>
              <w:jc w:val="right"/>
              <w:rPr>
                <w:sz w:val="15"/>
                <w:szCs w:val="15"/>
              </w:rPr>
            </w:pPr>
          </w:p>
        </w:tc>
        <w:tc>
          <w:tcPr>
            <w:tcW w:w="900" w:type="dxa"/>
            <w:gridSpan w:val="2"/>
            <w:shd w:val="clear" w:color="auto" w:fill="auto"/>
            <w:vAlign w:val="center"/>
          </w:tcPr>
          <w:p w14:paraId="69CE90FF" w14:textId="77777777" w:rsidR="002F5F4C" w:rsidRPr="00654B02" w:rsidRDefault="002F5F4C" w:rsidP="002F5F4C">
            <w:pPr>
              <w:jc w:val="right"/>
              <w:rPr>
                <w:sz w:val="15"/>
                <w:szCs w:val="15"/>
              </w:rPr>
            </w:pPr>
          </w:p>
        </w:tc>
        <w:tc>
          <w:tcPr>
            <w:tcW w:w="720" w:type="dxa"/>
            <w:gridSpan w:val="2"/>
            <w:shd w:val="clear" w:color="auto" w:fill="auto"/>
            <w:vAlign w:val="center"/>
          </w:tcPr>
          <w:p w14:paraId="349D7874" w14:textId="77777777" w:rsidR="002F5F4C" w:rsidRPr="00654B02" w:rsidRDefault="002F5F4C" w:rsidP="002F5F4C">
            <w:pPr>
              <w:jc w:val="right"/>
              <w:rPr>
                <w:sz w:val="15"/>
                <w:szCs w:val="15"/>
              </w:rPr>
            </w:pPr>
          </w:p>
        </w:tc>
        <w:tc>
          <w:tcPr>
            <w:tcW w:w="722" w:type="dxa"/>
            <w:shd w:val="clear" w:color="auto" w:fill="auto"/>
            <w:vAlign w:val="center"/>
          </w:tcPr>
          <w:p w14:paraId="1822D09C" w14:textId="77777777" w:rsidR="002F5F4C" w:rsidRPr="00654B02" w:rsidRDefault="002F5F4C" w:rsidP="002F5F4C">
            <w:pPr>
              <w:jc w:val="right"/>
              <w:rPr>
                <w:sz w:val="15"/>
                <w:szCs w:val="15"/>
              </w:rPr>
            </w:pPr>
          </w:p>
        </w:tc>
        <w:tc>
          <w:tcPr>
            <w:tcW w:w="720" w:type="dxa"/>
            <w:gridSpan w:val="2"/>
            <w:shd w:val="clear" w:color="auto" w:fill="auto"/>
            <w:vAlign w:val="center"/>
          </w:tcPr>
          <w:p w14:paraId="0AA9BBAE" w14:textId="77777777" w:rsidR="002F5F4C" w:rsidRPr="00654B02" w:rsidRDefault="002F5F4C" w:rsidP="002F5F4C">
            <w:pPr>
              <w:jc w:val="right"/>
              <w:rPr>
                <w:sz w:val="15"/>
                <w:szCs w:val="15"/>
              </w:rPr>
            </w:pPr>
          </w:p>
        </w:tc>
        <w:tc>
          <w:tcPr>
            <w:tcW w:w="900" w:type="dxa"/>
            <w:gridSpan w:val="2"/>
            <w:shd w:val="clear" w:color="auto" w:fill="auto"/>
            <w:vAlign w:val="center"/>
          </w:tcPr>
          <w:p w14:paraId="2C91AEDF" w14:textId="77777777" w:rsidR="002F5F4C" w:rsidRPr="00654B02" w:rsidRDefault="002F5F4C" w:rsidP="002F5F4C">
            <w:pPr>
              <w:jc w:val="right"/>
              <w:rPr>
                <w:sz w:val="15"/>
                <w:szCs w:val="15"/>
              </w:rPr>
            </w:pPr>
          </w:p>
        </w:tc>
        <w:tc>
          <w:tcPr>
            <w:tcW w:w="990" w:type="dxa"/>
            <w:shd w:val="clear" w:color="auto" w:fill="auto"/>
            <w:vAlign w:val="center"/>
          </w:tcPr>
          <w:p w14:paraId="6BEE5E60" w14:textId="77777777" w:rsidR="002F5F4C" w:rsidRPr="00654B02" w:rsidRDefault="002F5F4C" w:rsidP="002F5F4C">
            <w:pPr>
              <w:jc w:val="right"/>
              <w:rPr>
                <w:sz w:val="15"/>
                <w:szCs w:val="15"/>
              </w:rPr>
            </w:pPr>
          </w:p>
        </w:tc>
      </w:tr>
      <w:tr w:rsidR="002F5F4C" w:rsidRPr="00BF4323" w14:paraId="69A2BD4A" w14:textId="77777777" w:rsidTr="00847423">
        <w:trPr>
          <w:trHeight w:val="202"/>
        </w:trPr>
        <w:tc>
          <w:tcPr>
            <w:tcW w:w="1018" w:type="dxa"/>
            <w:shd w:val="clear" w:color="auto" w:fill="auto"/>
            <w:vAlign w:val="center"/>
          </w:tcPr>
          <w:p w14:paraId="5EE6C5BC" w14:textId="01A74FEC" w:rsidR="002F5F4C" w:rsidRPr="00BF4323" w:rsidRDefault="002F5F4C" w:rsidP="002F5F4C">
            <w:pPr>
              <w:jc w:val="center"/>
              <w:rPr>
                <w:sz w:val="15"/>
                <w:szCs w:val="15"/>
              </w:rPr>
            </w:pPr>
            <w:r w:rsidRPr="00BF4323">
              <w:rPr>
                <w:sz w:val="15"/>
                <w:szCs w:val="15"/>
              </w:rPr>
              <w:t>Jul-Sep</w:t>
            </w:r>
          </w:p>
        </w:tc>
        <w:tc>
          <w:tcPr>
            <w:tcW w:w="688" w:type="dxa"/>
            <w:shd w:val="clear" w:color="auto" w:fill="auto"/>
            <w:vAlign w:val="center"/>
          </w:tcPr>
          <w:p w14:paraId="563CA48C" w14:textId="5FD847C4" w:rsidR="002F5F4C" w:rsidRDefault="002F5F4C" w:rsidP="002F5F4C">
            <w:pPr>
              <w:jc w:val="right"/>
              <w:rPr>
                <w:b/>
                <w:bCs/>
                <w:color w:val="000000"/>
                <w:sz w:val="15"/>
                <w:szCs w:val="15"/>
              </w:rPr>
            </w:pPr>
            <w:r>
              <w:rPr>
                <w:b/>
                <w:bCs/>
                <w:color w:val="000000"/>
                <w:sz w:val="15"/>
                <w:szCs w:val="15"/>
              </w:rPr>
              <w:t xml:space="preserve">     60.55 </w:t>
            </w:r>
          </w:p>
        </w:tc>
        <w:tc>
          <w:tcPr>
            <w:tcW w:w="660" w:type="dxa"/>
            <w:shd w:val="clear" w:color="auto" w:fill="auto"/>
            <w:vAlign w:val="center"/>
          </w:tcPr>
          <w:p w14:paraId="6F81743C" w14:textId="24061C58" w:rsidR="002F5F4C" w:rsidRDefault="002F5F4C" w:rsidP="002F5F4C">
            <w:pPr>
              <w:jc w:val="right"/>
              <w:rPr>
                <w:b/>
                <w:bCs/>
                <w:color w:val="000000"/>
                <w:sz w:val="15"/>
                <w:szCs w:val="15"/>
              </w:rPr>
            </w:pPr>
            <w:r>
              <w:rPr>
                <w:b/>
                <w:bCs/>
                <w:color w:val="000000"/>
                <w:sz w:val="15"/>
                <w:szCs w:val="15"/>
              </w:rPr>
              <w:t>830.09</w:t>
            </w:r>
          </w:p>
        </w:tc>
        <w:tc>
          <w:tcPr>
            <w:tcW w:w="731" w:type="dxa"/>
            <w:gridSpan w:val="2"/>
            <w:shd w:val="clear" w:color="auto" w:fill="auto"/>
            <w:vAlign w:val="center"/>
          </w:tcPr>
          <w:p w14:paraId="545518C8" w14:textId="7D7DF9C0" w:rsidR="002F5F4C" w:rsidRDefault="002F5F4C" w:rsidP="002F5F4C">
            <w:pPr>
              <w:jc w:val="right"/>
              <w:rPr>
                <w:color w:val="000000"/>
                <w:sz w:val="15"/>
                <w:szCs w:val="15"/>
              </w:rPr>
            </w:pPr>
            <w:r>
              <w:rPr>
                <w:color w:val="000000"/>
                <w:sz w:val="15"/>
                <w:szCs w:val="15"/>
              </w:rPr>
              <w:t>1,290.83</w:t>
            </w:r>
          </w:p>
        </w:tc>
        <w:tc>
          <w:tcPr>
            <w:tcW w:w="801" w:type="dxa"/>
            <w:gridSpan w:val="2"/>
            <w:shd w:val="clear" w:color="auto" w:fill="auto"/>
            <w:vAlign w:val="center"/>
          </w:tcPr>
          <w:p w14:paraId="5FA49B94" w14:textId="7D1CEB97" w:rsidR="002F5F4C" w:rsidRDefault="002F5F4C" w:rsidP="002F5F4C">
            <w:pPr>
              <w:jc w:val="right"/>
              <w:rPr>
                <w:color w:val="000000"/>
                <w:sz w:val="15"/>
                <w:szCs w:val="15"/>
              </w:rPr>
            </w:pPr>
            <w:r>
              <w:rPr>
                <w:color w:val="000000"/>
                <w:sz w:val="15"/>
                <w:szCs w:val="15"/>
              </w:rPr>
              <w:t>826.50</w:t>
            </w:r>
          </w:p>
        </w:tc>
        <w:tc>
          <w:tcPr>
            <w:tcW w:w="900" w:type="dxa"/>
            <w:gridSpan w:val="2"/>
            <w:shd w:val="clear" w:color="auto" w:fill="auto"/>
            <w:vAlign w:val="center"/>
          </w:tcPr>
          <w:p w14:paraId="48F15E52" w14:textId="2A53BA32" w:rsidR="002F5F4C" w:rsidRDefault="002F5F4C" w:rsidP="002F5F4C">
            <w:pPr>
              <w:jc w:val="right"/>
              <w:rPr>
                <w:color w:val="000000"/>
                <w:sz w:val="15"/>
                <w:szCs w:val="15"/>
              </w:rPr>
            </w:pPr>
            <w:r>
              <w:rPr>
                <w:color w:val="000000"/>
                <w:sz w:val="15"/>
                <w:szCs w:val="15"/>
              </w:rPr>
              <w:t>1,254.22</w:t>
            </w:r>
          </w:p>
        </w:tc>
        <w:tc>
          <w:tcPr>
            <w:tcW w:w="720" w:type="dxa"/>
            <w:gridSpan w:val="2"/>
            <w:shd w:val="clear" w:color="auto" w:fill="auto"/>
            <w:vAlign w:val="center"/>
          </w:tcPr>
          <w:p w14:paraId="6EBC5CA8" w14:textId="473429AF" w:rsidR="002F5F4C" w:rsidRDefault="002F5F4C" w:rsidP="002F5F4C">
            <w:pPr>
              <w:jc w:val="right"/>
              <w:rPr>
                <w:color w:val="000000"/>
                <w:sz w:val="15"/>
                <w:szCs w:val="15"/>
              </w:rPr>
            </w:pPr>
            <w:r>
              <w:rPr>
                <w:color w:val="000000"/>
                <w:sz w:val="15"/>
                <w:szCs w:val="15"/>
              </w:rPr>
              <w:t>2,083.03</w:t>
            </w:r>
          </w:p>
        </w:tc>
        <w:tc>
          <w:tcPr>
            <w:tcW w:w="722" w:type="dxa"/>
            <w:shd w:val="clear" w:color="auto" w:fill="auto"/>
            <w:vAlign w:val="center"/>
          </w:tcPr>
          <w:p w14:paraId="4B3B9650" w14:textId="4645AD16" w:rsidR="002F5F4C" w:rsidRDefault="002F5F4C" w:rsidP="002F5F4C">
            <w:pPr>
              <w:jc w:val="right"/>
              <w:rPr>
                <w:color w:val="000000"/>
                <w:sz w:val="15"/>
                <w:szCs w:val="15"/>
              </w:rPr>
            </w:pPr>
            <w:r>
              <w:rPr>
                <w:color w:val="000000"/>
                <w:sz w:val="15"/>
                <w:szCs w:val="15"/>
              </w:rPr>
              <w:t>1,248.71</w:t>
            </w:r>
          </w:p>
        </w:tc>
        <w:tc>
          <w:tcPr>
            <w:tcW w:w="720" w:type="dxa"/>
            <w:gridSpan w:val="2"/>
            <w:shd w:val="clear" w:color="auto" w:fill="auto"/>
            <w:vAlign w:val="center"/>
          </w:tcPr>
          <w:p w14:paraId="48024983" w14:textId="0477B441" w:rsidR="002F5F4C" w:rsidRDefault="002F5F4C" w:rsidP="002F5F4C">
            <w:pPr>
              <w:jc w:val="right"/>
              <w:rPr>
                <w:color w:val="000000"/>
                <w:sz w:val="15"/>
                <w:szCs w:val="15"/>
              </w:rPr>
            </w:pPr>
            <w:r>
              <w:rPr>
                <w:color w:val="000000"/>
                <w:sz w:val="15"/>
                <w:szCs w:val="15"/>
              </w:rPr>
              <w:t>637.63</w:t>
            </w:r>
          </w:p>
        </w:tc>
        <w:tc>
          <w:tcPr>
            <w:tcW w:w="900" w:type="dxa"/>
            <w:gridSpan w:val="2"/>
            <w:shd w:val="clear" w:color="auto" w:fill="auto"/>
            <w:vAlign w:val="center"/>
          </w:tcPr>
          <w:p w14:paraId="1ACB0740" w14:textId="7675D2A9" w:rsidR="002F5F4C" w:rsidRDefault="002F5F4C" w:rsidP="002F5F4C">
            <w:pPr>
              <w:jc w:val="right"/>
              <w:rPr>
                <w:color w:val="000000"/>
                <w:sz w:val="15"/>
                <w:szCs w:val="15"/>
              </w:rPr>
            </w:pPr>
            <w:r>
              <w:rPr>
                <w:color w:val="000000"/>
                <w:sz w:val="15"/>
                <w:szCs w:val="15"/>
              </w:rPr>
              <w:t>1,473.59</w:t>
            </w:r>
          </w:p>
        </w:tc>
        <w:tc>
          <w:tcPr>
            <w:tcW w:w="990" w:type="dxa"/>
            <w:shd w:val="clear" w:color="auto" w:fill="auto"/>
            <w:vAlign w:val="center"/>
          </w:tcPr>
          <w:p w14:paraId="79E1E1DC" w14:textId="5366D9EB" w:rsidR="002F5F4C" w:rsidRDefault="002F5F4C" w:rsidP="002F5F4C">
            <w:pPr>
              <w:jc w:val="right"/>
              <w:rPr>
                <w:color w:val="000000"/>
                <w:sz w:val="15"/>
                <w:szCs w:val="15"/>
              </w:rPr>
            </w:pPr>
            <w:r>
              <w:rPr>
                <w:color w:val="000000"/>
                <w:sz w:val="15"/>
                <w:szCs w:val="15"/>
              </w:rPr>
              <w:t>917.28</w:t>
            </w:r>
          </w:p>
        </w:tc>
      </w:tr>
      <w:tr w:rsidR="002F5F4C" w:rsidRPr="00BF4323" w14:paraId="527A8145" w14:textId="77777777" w:rsidTr="00847423">
        <w:trPr>
          <w:trHeight w:val="202"/>
        </w:trPr>
        <w:tc>
          <w:tcPr>
            <w:tcW w:w="1018" w:type="dxa"/>
            <w:shd w:val="clear" w:color="auto" w:fill="auto"/>
            <w:vAlign w:val="center"/>
          </w:tcPr>
          <w:p w14:paraId="2344B034" w14:textId="2BC2DDBF" w:rsidR="002F5F4C" w:rsidRPr="00BF4323" w:rsidRDefault="002F5F4C" w:rsidP="002F5F4C">
            <w:pPr>
              <w:jc w:val="center"/>
              <w:rPr>
                <w:sz w:val="15"/>
                <w:szCs w:val="15"/>
              </w:rPr>
            </w:pPr>
            <w:r>
              <w:rPr>
                <w:sz w:val="15"/>
                <w:szCs w:val="15"/>
              </w:rPr>
              <w:t>Oct-Dec</w:t>
            </w:r>
          </w:p>
        </w:tc>
        <w:tc>
          <w:tcPr>
            <w:tcW w:w="688" w:type="dxa"/>
            <w:shd w:val="clear" w:color="auto" w:fill="auto"/>
            <w:vAlign w:val="center"/>
          </w:tcPr>
          <w:p w14:paraId="1D287915" w14:textId="6DC1A5E6" w:rsidR="002F5F4C" w:rsidRDefault="002F5F4C" w:rsidP="002F5F4C">
            <w:pPr>
              <w:jc w:val="right"/>
              <w:rPr>
                <w:b/>
                <w:bCs/>
                <w:color w:val="000000"/>
                <w:sz w:val="15"/>
                <w:szCs w:val="15"/>
              </w:rPr>
            </w:pPr>
            <w:r>
              <w:rPr>
                <w:b/>
                <w:bCs/>
                <w:color w:val="000000"/>
                <w:sz w:val="15"/>
                <w:szCs w:val="15"/>
              </w:rPr>
              <w:t xml:space="preserve">      61.66 </w:t>
            </w:r>
          </w:p>
        </w:tc>
        <w:tc>
          <w:tcPr>
            <w:tcW w:w="660" w:type="dxa"/>
            <w:shd w:val="clear" w:color="auto" w:fill="auto"/>
            <w:vAlign w:val="center"/>
          </w:tcPr>
          <w:p w14:paraId="34B9EB54" w14:textId="39066DA1" w:rsidR="002F5F4C" w:rsidRDefault="002F5F4C" w:rsidP="002F5F4C">
            <w:pPr>
              <w:jc w:val="right"/>
              <w:rPr>
                <w:b/>
                <w:bCs/>
                <w:color w:val="000000"/>
                <w:sz w:val="15"/>
                <w:szCs w:val="15"/>
              </w:rPr>
            </w:pPr>
            <w:r>
              <w:rPr>
                <w:b/>
                <w:bCs/>
                <w:color w:val="000000"/>
                <w:sz w:val="15"/>
                <w:szCs w:val="15"/>
              </w:rPr>
              <w:t>855.28</w:t>
            </w:r>
          </w:p>
        </w:tc>
        <w:tc>
          <w:tcPr>
            <w:tcW w:w="731" w:type="dxa"/>
            <w:gridSpan w:val="2"/>
            <w:shd w:val="clear" w:color="auto" w:fill="auto"/>
            <w:vAlign w:val="center"/>
          </w:tcPr>
          <w:p w14:paraId="5B85C10B" w14:textId="46A883BE" w:rsidR="002F5F4C" w:rsidRPr="00654B02" w:rsidRDefault="002F5F4C" w:rsidP="002F5F4C">
            <w:pPr>
              <w:jc w:val="right"/>
              <w:rPr>
                <w:sz w:val="15"/>
                <w:szCs w:val="15"/>
              </w:rPr>
            </w:pPr>
            <w:r>
              <w:rPr>
                <w:color w:val="000000"/>
                <w:sz w:val="15"/>
                <w:szCs w:val="15"/>
              </w:rPr>
              <w:t>1,308.96</w:t>
            </w:r>
          </w:p>
        </w:tc>
        <w:tc>
          <w:tcPr>
            <w:tcW w:w="801" w:type="dxa"/>
            <w:gridSpan w:val="2"/>
            <w:shd w:val="clear" w:color="auto" w:fill="auto"/>
            <w:vAlign w:val="center"/>
          </w:tcPr>
          <w:p w14:paraId="354BA06F" w14:textId="49D2EA16" w:rsidR="002F5F4C" w:rsidRPr="00654B02" w:rsidRDefault="002F5F4C" w:rsidP="002F5F4C">
            <w:pPr>
              <w:jc w:val="right"/>
              <w:rPr>
                <w:sz w:val="15"/>
                <w:szCs w:val="15"/>
              </w:rPr>
            </w:pPr>
            <w:r>
              <w:rPr>
                <w:color w:val="000000"/>
                <w:sz w:val="15"/>
                <w:szCs w:val="15"/>
              </w:rPr>
              <w:t>850.91</w:t>
            </w:r>
          </w:p>
        </w:tc>
        <w:tc>
          <w:tcPr>
            <w:tcW w:w="900" w:type="dxa"/>
            <w:gridSpan w:val="2"/>
            <w:shd w:val="clear" w:color="auto" w:fill="auto"/>
            <w:vAlign w:val="center"/>
          </w:tcPr>
          <w:p w14:paraId="31568935" w14:textId="3B6B3492" w:rsidR="002F5F4C" w:rsidRPr="00654B02" w:rsidRDefault="002F5F4C" w:rsidP="002F5F4C">
            <w:pPr>
              <w:jc w:val="right"/>
              <w:rPr>
                <w:sz w:val="15"/>
                <w:szCs w:val="15"/>
              </w:rPr>
            </w:pPr>
            <w:r>
              <w:rPr>
                <w:color w:val="000000"/>
                <w:sz w:val="15"/>
                <w:szCs w:val="15"/>
              </w:rPr>
              <w:t>1,351.83</w:t>
            </w:r>
          </w:p>
        </w:tc>
        <w:tc>
          <w:tcPr>
            <w:tcW w:w="720" w:type="dxa"/>
            <w:gridSpan w:val="2"/>
            <w:shd w:val="clear" w:color="auto" w:fill="auto"/>
            <w:vAlign w:val="center"/>
          </w:tcPr>
          <w:p w14:paraId="5FDA89A6" w14:textId="1ACC9211" w:rsidR="002F5F4C" w:rsidRPr="00654B02" w:rsidRDefault="002F5F4C" w:rsidP="002F5F4C">
            <w:pPr>
              <w:jc w:val="right"/>
              <w:rPr>
                <w:sz w:val="15"/>
                <w:szCs w:val="15"/>
              </w:rPr>
            </w:pPr>
            <w:r>
              <w:rPr>
                <w:color w:val="000000"/>
                <w:sz w:val="15"/>
                <w:szCs w:val="15"/>
              </w:rPr>
              <w:t>2,080.91</w:t>
            </w:r>
          </w:p>
        </w:tc>
        <w:tc>
          <w:tcPr>
            <w:tcW w:w="722" w:type="dxa"/>
            <w:shd w:val="clear" w:color="auto" w:fill="auto"/>
            <w:vAlign w:val="center"/>
          </w:tcPr>
          <w:p w14:paraId="5DDF8583" w14:textId="350C6587" w:rsidR="002F5F4C" w:rsidRPr="00654B02" w:rsidRDefault="002F5F4C" w:rsidP="002F5F4C">
            <w:pPr>
              <w:jc w:val="right"/>
              <w:rPr>
                <w:sz w:val="15"/>
                <w:szCs w:val="15"/>
              </w:rPr>
            </w:pPr>
            <w:r>
              <w:rPr>
                <w:color w:val="000000"/>
                <w:sz w:val="15"/>
                <w:szCs w:val="15"/>
              </w:rPr>
              <w:t>1,361.55</w:t>
            </w:r>
          </w:p>
        </w:tc>
        <w:tc>
          <w:tcPr>
            <w:tcW w:w="720" w:type="dxa"/>
            <w:gridSpan w:val="2"/>
            <w:shd w:val="clear" w:color="auto" w:fill="auto"/>
            <w:vAlign w:val="center"/>
          </w:tcPr>
          <w:p w14:paraId="6311D51E" w14:textId="379FAD3B" w:rsidR="002F5F4C" w:rsidRPr="00654B02" w:rsidRDefault="002F5F4C" w:rsidP="002F5F4C">
            <w:pPr>
              <w:jc w:val="right"/>
              <w:rPr>
                <w:sz w:val="15"/>
                <w:szCs w:val="15"/>
              </w:rPr>
            </w:pPr>
            <w:r>
              <w:rPr>
                <w:color w:val="000000"/>
                <w:sz w:val="15"/>
                <w:szCs w:val="15"/>
              </w:rPr>
              <w:t>649.42</w:t>
            </w:r>
          </w:p>
        </w:tc>
        <w:tc>
          <w:tcPr>
            <w:tcW w:w="900" w:type="dxa"/>
            <w:gridSpan w:val="2"/>
            <w:shd w:val="clear" w:color="auto" w:fill="auto"/>
            <w:vAlign w:val="center"/>
          </w:tcPr>
          <w:p w14:paraId="3E29DAA2" w14:textId="03C58B53" w:rsidR="002F5F4C" w:rsidRPr="00654B02" w:rsidRDefault="002F5F4C" w:rsidP="002F5F4C">
            <w:pPr>
              <w:jc w:val="right"/>
              <w:rPr>
                <w:sz w:val="15"/>
                <w:szCs w:val="15"/>
              </w:rPr>
            </w:pPr>
            <w:r>
              <w:rPr>
                <w:color w:val="000000"/>
                <w:sz w:val="15"/>
                <w:szCs w:val="15"/>
              </w:rPr>
              <w:t>780.48</w:t>
            </w:r>
          </w:p>
        </w:tc>
        <w:tc>
          <w:tcPr>
            <w:tcW w:w="990" w:type="dxa"/>
            <w:shd w:val="clear" w:color="auto" w:fill="auto"/>
            <w:vAlign w:val="center"/>
          </w:tcPr>
          <w:p w14:paraId="66B5408E" w14:textId="4C7EAF4A" w:rsidR="002F5F4C" w:rsidRPr="00654B02" w:rsidRDefault="002F5F4C" w:rsidP="002F5F4C">
            <w:pPr>
              <w:jc w:val="right"/>
              <w:rPr>
                <w:sz w:val="15"/>
                <w:szCs w:val="15"/>
              </w:rPr>
            </w:pPr>
            <w:r>
              <w:rPr>
                <w:color w:val="000000"/>
                <w:sz w:val="15"/>
                <w:szCs w:val="15"/>
              </w:rPr>
              <w:t>1,005.87</w:t>
            </w:r>
          </w:p>
        </w:tc>
      </w:tr>
      <w:tr w:rsidR="002F5F4C" w:rsidRPr="00BF4323" w14:paraId="5020DAB6" w14:textId="77777777" w:rsidTr="00847423">
        <w:trPr>
          <w:trHeight w:val="202"/>
        </w:trPr>
        <w:tc>
          <w:tcPr>
            <w:tcW w:w="1018" w:type="dxa"/>
            <w:shd w:val="clear" w:color="auto" w:fill="auto"/>
            <w:vAlign w:val="center"/>
          </w:tcPr>
          <w:p w14:paraId="40BE0D4E" w14:textId="3317964E" w:rsidR="002F5F4C" w:rsidRPr="00BF4323" w:rsidRDefault="002F5F4C" w:rsidP="002F5F4C">
            <w:pPr>
              <w:jc w:val="center"/>
              <w:rPr>
                <w:sz w:val="15"/>
                <w:szCs w:val="15"/>
              </w:rPr>
            </w:pPr>
            <w:r>
              <w:rPr>
                <w:sz w:val="15"/>
                <w:szCs w:val="15"/>
              </w:rPr>
              <w:t>Jan-Mar</w:t>
            </w:r>
          </w:p>
        </w:tc>
        <w:tc>
          <w:tcPr>
            <w:tcW w:w="688" w:type="dxa"/>
            <w:shd w:val="clear" w:color="auto" w:fill="auto"/>
            <w:vAlign w:val="center"/>
          </w:tcPr>
          <w:p w14:paraId="56114FFD" w14:textId="2AEE01CF" w:rsidR="002F5F4C" w:rsidRDefault="002F5F4C" w:rsidP="002F5F4C">
            <w:pPr>
              <w:jc w:val="right"/>
              <w:rPr>
                <w:b/>
                <w:bCs/>
                <w:color w:val="000000"/>
                <w:sz w:val="15"/>
                <w:szCs w:val="15"/>
              </w:rPr>
            </w:pPr>
            <w:r>
              <w:rPr>
                <w:b/>
                <w:bCs/>
                <w:color w:val="000000"/>
                <w:sz w:val="15"/>
                <w:szCs w:val="15"/>
              </w:rPr>
              <w:t>62.10</w:t>
            </w:r>
          </w:p>
        </w:tc>
        <w:tc>
          <w:tcPr>
            <w:tcW w:w="660" w:type="dxa"/>
            <w:shd w:val="clear" w:color="auto" w:fill="auto"/>
            <w:vAlign w:val="center"/>
          </w:tcPr>
          <w:p w14:paraId="713670E7" w14:textId="07C82304" w:rsidR="002F5F4C" w:rsidRDefault="002F5F4C" w:rsidP="002F5F4C">
            <w:pPr>
              <w:jc w:val="right"/>
              <w:rPr>
                <w:b/>
                <w:bCs/>
                <w:color w:val="000000"/>
                <w:sz w:val="15"/>
                <w:szCs w:val="15"/>
              </w:rPr>
            </w:pPr>
            <w:r>
              <w:rPr>
                <w:b/>
                <w:bCs/>
                <w:color w:val="000000"/>
                <w:sz w:val="15"/>
                <w:szCs w:val="15"/>
              </w:rPr>
              <w:t>849.77</w:t>
            </w:r>
          </w:p>
        </w:tc>
        <w:tc>
          <w:tcPr>
            <w:tcW w:w="731" w:type="dxa"/>
            <w:gridSpan w:val="2"/>
            <w:shd w:val="clear" w:color="auto" w:fill="auto"/>
            <w:vAlign w:val="center"/>
          </w:tcPr>
          <w:p w14:paraId="50963F82" w14:textId="23F40880" w:rsidR="002F5F4C" w:rsidRPr="00654B02" w:rsidRDefault="002F5F4C" w:rsidP="002F5F4C">
            <w:pPr>
              <w:jc w:val="right"/>
              <w:rPr>
                <w:sz w:val="15"/>
                <w:szCs w:val="15"/>
              </w:rPr>
            </w:pPr>
            <w:r>
              <w:rPr>
                <w:color w:val="000000"/>
                <w:sz w:val="15"/>
                <w:szCs w:val="15"/>
              </w:rPr>
              <w:t>1,281.48</w:t>
            </w:r>
          </w:p>
        </w:tc>
        <w:tc>
          <w:tcPr>
            <w:tcW w:w="801" w:type="dxa"/>
            <w:gridSpan w:val="2"/>
            <w:shd w:val="clear" w:color="auto" w:fill="auto"/>
            <w:vAlign w:val="center"/>
          </w:tcPr>
          <w:p w14:paraId="2F0F4627" w14:textId="63F6EB3E" w:rsidR="002F5F4C" w:rsidRPr="00654B02" w:rsidRDefault="002F5F4C" w:rsidP="002F5F4C">
            <w:pPr>
              <w:jc w:val="right"/>
              <w:rPr>
                <w:sz w:val="15"/>
                <w:szCs w:val="15"/>
              </w:rPr>
            </w:pPr>
            <w:r>
              <w:rPr>
                <w:color w:val="000000"/>
                <w:sz w:val="15"/>
                <w:szCs w:val="15"/>
              </w:rPr>
              <w:t>831.50</w:t>
            </w:r>
          </w:p>
        </w:tc>
        <w:tc>
          <w:tcPr>
            <w:tcW w:w="900" w:type="dxa"/>
            <w:gridSpan w:val="2"/>
            <w:shd w:val="clear" w:color="auto" w:fill="auto"/>
            <w:vAlign w:val="center"/>
          </w:tcPr>
          <w:p w14:paraId="78031D88" w14:textId="12AB9413" w:rsidR="002F5F4C" w:rsidRPr="00654B02" w:rsidRDefault="002F5F4C" w:rsidP="002F5F4C">
            <w:pPr>
              <w:jc w:val="right"/>
              <w:rPr>
                <w:sz w:val="15"/>
                <w:szCs w:val="15"/>
              </w:rPr>
            </w:pPr>
            <w:r>
              <w:rPr>
                <w:color w:val="000000"/>
                <w:sz w:val="15"/>
                <w:szCs w:val="15"/>
              </w:rPr>
              <w:t>1,341.94</w:t>
            </w:r>
          </w:p>
        </w:tc>
        <w:tc>
          <w:tcPr>
            <w:tcW w:w="720" w:type="dxa"/>
            <w:gridSpan w:val="2"/>
            <w:shd w:val="clear" w:color="auto" w:fill="auto"/>
            <w:vAlign w:val="center"/>
          </w:tcPr>
          <w:p w14:paraId="2A90E2AB" w14:textId="5B5C5B9E" w:rsidR="002F5F4C" w:rsidRPr="00654B02" w:rsidRDefault="002F5F4C" w:rsidP="002F5F4C">
            <w:pPr>
              <w:jc w:val="right"/>
              <w:rPr>
                <w:sz w:val="15"/>
                <w:szCs w:val="15"/>
              </w:rPr>
            </w:pPr>
            <w:r>
              <w:rPr>
                <w:color w:val="000000"/>
                <w:sz w:val="15"/>
                <w:szCs w:val="15"/>
              </w:rPr>
              <w:t>2,005.66</w:t>
            </w:r>
          </w:p>
        </w:tc>
        <w:tc>
          <w:tcPr>
            <w:tcW w:w="722" w:type="dxa"/>
            <w:shd w:val="clear" w:color="auto" w:fill="auto"/>
            <w:vAlign w:val="center"/>
          </w:tcPr>
          <w:p w14:paraId="13548221" w14:textId="01339784" w:rsidR="002F5F4C" w:rsidRPr="00654B02" w:rsidRDefault="002F5F4C" w:rsidP="002F5F4C">
            <w:pPr>
              <w:jc w:val="right"/>
              <w:rPr>
                <w:sz w:val="15"/>
                <w:szCs w:val="15"/>
              </w:rPr>
            </w:pPr>
            <w:r>
              <w:rPr>
                <w:color w:val="000000"/>
                <w:sz w:val="15"/>
                <w:szCs w:val="15"/>
              </w:rPr>
              <w:t>1,096.27</w:t>
            </w:r>
          </w:p>
        </w:tc>
        <w:tc>
          <w:tcPr>
            <w:tcW w:w="720" w:type="dxa"/>
            <w:gridSpan w:val="2"/>
            <w:shd w:val="clear" w:color="auto" w:fill="auto"/>
            <w:vAlign w:val="center"/>
          </w:tcPr>
          <w:p w14:paraId="2C10F4D2" w14:textId="334851A2" w:rsidR="002F5F4C" w:rsidRPr="00654B02" w:rsidRDefault="002F5F4C" w:rsidP="002F5F4C">
            <w:pPr>
              <w:jc w:val="right"/>
              <w:rPr>
                <w:sz w:val="15"/>
                <w:szCs w:val="15"/>
              </w:rPr>
            </w:pPr>
            <w:r>
              <w:rPr>
                <w:color w:val="000000"/>
                <w:sz w:val="15"/>
                <w:szCs w:val="15"/>
              </w:rPr>
              <w:t>663.40</w:t>
            </w:r>
          </w:p>
        </w:tc>
        <w:tc>
          <w:tcPr>
            <w:tcW w:w="900" w:type="dxa"/>
            <w:gridSpan w:val="2"/>
            <w:shd w:val="clear" w:color="auto" w:fill="auto"/>
            <w:vAlign w:val="center"/>
          </w:tcPr>
          <w:p w14:paraId="218CE50C" w14:textId="787093E8" w:rsidR="002F5F4C" w:rsidRPr="00654B02" w:rsidRDefault="002F5F4C" w:rsidP="002F5F4C">
            <w:pPr>
              <w:jc w:val="right"/>
              <w:rPr>
                <w:sz w:val="15"/>
                <w:szCs w:val="15"/>
              </w:rPr>
            </w:pPr>
            <w:r>
              <w:rPr>
                <w:color w:val="000000"/>
                <w:sz w:val="15"/>
                <w:szCs w:val="15"/>
              </w:rPr>
              <w:t>1,213.88</w:t>
            </w:r>
          </w:p>
        </w:tc>
        <w:tc>
          <w:tcPr>
            <w:tcW w:w="990" w:type="dxa"/>
            <w:shd w:val="clear" w:color="auto" w:fill="auto"/>
            <w:vAlign w:val="center"/>
          </w:tcPr>
          <w:p w14:paraId="353BBF26" w14:textId="11E731BE" w:rsidR="002F5F4C" w:rsidRPr="00654B02" w:rsidRDefault="002F5F4C" w:rsidP="002F5F4C">
            <w:pPr>
              <w:jc w:val="right"/>
              <w:rPr>
                <w:sz w:val="15"/>
                <w:szCs w:val="15"/>
              </w:rPr>
            </w:pPr>
            <w:r>
              <w:rPr>
                <w:color w:val="000000"/>
                <w:sz w:val="15"/>
                <w:szCs w:val="15"/>
              </w:rPr>
              <w:t>968.32</w:t>
            </w:r>
          </w:p>
        </w:tc>
      </w:tr>
      <w:tr w:rsidR="002F5F4C" w:rsidRPr="00BF4323" w14:paraId="440B5839" w14:textId="77777777" w:rsidTr="00847423">
        <w:trPr>
          <w:trHeight w:val="202"/>
        </w:trPr>
        <w:tc>
          <w:tcPr>
            <w:tcW w:w="1018" w:type="dxa"/>
            <w:shd w:val="clear" w:color="auto" w:fill="auto"/>
            <w:vAlign w:val="center"/>
          </w:tcPr>
          <w:p w14:paraId="17736404" w14:textId="6D6C0B08" w:rsidR="002F5F4C" w:rsidRPr="00BF4323" w:rsidRDefault="002F5F4C" w:rsidP="002F5F4C">
            <w:pPr>
              <w:jc w:val="center"/>
              <w:rPr>
                <w:sz w:val="15"/>
                <w:szCs w:val="15"/>
              </w:rPr>
            </w:pPr>
            <w:r>
              <w:rPr>
                <w:sz w:val="15"/>
                <w:szCs w:val="15"/>
              </w:rPr>
              <w:t>Apr-Jun</w:t>
            </w:r>
          </w:p>
        </w:tc>
        <w:tc>
          <w:tcPr>
            <w:tcW w:w="688" w:type="dxa"/>
            <w:shd w:val="clear" w:color="auto" w:fill="auto"/>
            <w:vAlign w:val="center"/>
          </w:tcPr>
          <w:p w14:paraId="40D0B682" w14:textId="64F016E8" w:rsidR="002F5F4C" w:rsidRDefault="002F5F4C" w:rsidP="002F5F4C">
            <w:pPr>
              <w:jc w:val="right"/>
              <w:rPr>
                <w:b/>
                <w:bCs/>
                <w:color w:val="000000"/>
                <w:sz w:val="15"/>
                <w:szCs w:val="15"/>
              </w:rPr>
            </w:pPr>
            <w:r>
              <w:rPr>
                <w:b/>
                <w:bCs/>
                <w:color w:val="000000"/>
                <w:sz w:val="15"/>
                <w:szCs w:val="15"/>
              </w:rPr>
              <w:t>61.42</w:t>
            </w:r>
          </w:p>
        </w:tc>
        <w:tc>
          <w:tcPr>
            <w:tcW w:w="660" w:type="dxa"/>
            <w:shd w:val="clear" w:color="auto" w:fill="auto"/>
            <w:vAlign w:val="center"/>
          </w:tcPr>
          <w:p w14:paraId="21F676E4" w14:textId="69ABBCC9" w:rsidR="002F5F4C" w:rsidRDefault="002F5F4C" w:rsidP="002F5F4C">
            <w:pPr>
              <w:jc w:val="right"/>
              <w:rPr>
                <w:b/>
                <w:bCs/>
                <w:color w:val="000000"/>
                <w:sz w:val="15"/>
                <w:szCs w:val="15"/>
              </w:rPr>
            </w:pPr>
            <w:r>
              <w:rPr>
                <w:b/>
                <w:bCs/>
                <w:color w:val="000000"/>
                <w:sz w:val="15"/>
                <w:szCs w:val="15"/>
              </w:rPr>
              <w:t>830.61</w:t>
            </w:r>
          </w:p>
        </w:tc>
        <w:tc>
          <w:tcPr>
            <w:tcW w:w="731" w:type="dxa"/>
            <w:gridSpan w:val="2"/>
            <w:shd w:val="clear" w:color="auto" w:fill="auto"/>
            <w:vAlign w:val="center"/>
          </w:tcPr>
          <w:p w14:paraId="073BBE41" w14:textId="7C766A8B" w:rsidR="002F5F4C" w:rsidRDefault="002F5F4C" w:rsidP="002F5F4C">
            <w:pPr>
              <w:jc w:val="right"/>
              <w:rPr>
                <w:color w:val="000000"/>
                <w:sz w:val="15"/>
                <w:szCs w:val="15"/>
              </w:rPr>
            </w:pPr>
            <w:r>
              <w:rPr>
                <w:color w:val="000000"/>
                <w:sz w:val="15"/>
                <w:szCs w:val="15"/>
              </w:rPr>
              <w:t>1,240.90</w:t>
            </w:r>
          </w:p>
        </w:tc>
        <w:tc>
          <w:tcPr>
            <w:tcW w:w="801" w:type="dxa"/>
            <w:gridSpan w:val="2"/>
            <w:shd w:val="clear" w:color="auto" w:fill="auto"/>
            <w:vAlign w:val="center"/>
          </w:tcPr>
          <w:p w14:paraId="19FE8AA6" w14:textId="65E25C8A" w:rsidR="002F5F4C" w:rsidRDefault="002F5F4C" w:rsidP="002F5F4C">
            <w:pPr>
              <w:jc w:val="right"/>
              <w:rPr>
                <w:color w:val="000000"/>
                <w:sz w:val="15"/>
                <w:szCs w:val="15"/>
              </w:rPr>
            </w:pPr>
            <w:r>
              <w:rPr>
                <w:color w:val="000000"/>
                <w:sz w:val="15"/>
                <w:szCs w:val="15"/>
              </w:rPr>
              <w:t>812.22</w:t>
            </w:r>
          </w:p>
        </w:tc>
        <w:tc>
          <w:tcPr>
            <w:tcW w:w="900" w:type="dxa"/>
            <w:gridSpan w:val="2"/>
            <w:shd w:val="clear" w:color="auto" w:fill="auto"/>
            <w:vAlign w:val="center"/>
          </w:tcPr>
          <w:p w14:paraId="5519BD46" w14:textId="380518B0" w:rsidR="002F5F4C" w:rsidRDefault="002F5F4C" w:rsidP="002F5F4C">
            <w:pPr>
              <w:jc w:val="right"/>
              <w:rPr>
                <w:color w:val="000000"/>
                <w:sz w:val="15"/>
                <w:szCs w:val="15"/>
              </w:rPr>
            </w:pPr>
            <w:r>
              <w:rPr>
                <w:color w:val="000000"/>
                <w:sz w:val="15"/>
                <w:szCs w:val="15"/>
              </w:rPr>
              <w:t>1,363.11</w:t>
            </w:r>
          </w:p>
        </w:tc>
        <w:tc>
          <w:tcPr>
            <w:tcW w:w="720" w:type="dxa"/>
            <w:gridSpan w:val="2"/>
            <w:shd w:val="clear" w:color="auto" w:fill="auto"/>
            <w:vAlign w:val="center"/>
          </w:tcPr>
          <w:p w14:paraId="577EFE65" w14:textId="3690E9C3" w:rsidR="002F5F4C" w:rsidRDefault="002F5F4C" w:rsidP="002F5F4C">
            <w:pPr>
              <w:jc w:val="right"/>
              <w:rPr>
                <w:color w:val="000000"/>
                <w:sz w:val="15"/>
                <w:szCs w:val="15"/>
              </w:rPr>
            </w:pPr>
            <w:r>
              <w:rPr>
                <w:color w:val="000000"/>
                <w:sz w:val="15"/>
                <w:szCs w:val="15"/>
              </w:rPr>
              <w:t>1,408.59</w:t>
            </w:r>
          </w:p>
        </w:tc>
        <w:tc>
          <w:tcPr>
            <w:tcW w:w="722" w:type="dxa"/>
            <w:shd w:val="clear" w:color="auto" w:fill="auto"/>
            <w:vAlign w:val="center"/>
          </w:tcPr>
          <w:p w14:paraId="3DF24BF9" w14:textId="70649ECD" w:rsidR="002F5F4C" w:rsidRDefault="002F5F4C" w:rsidP="002F5F4C">
            <w:pPr>
              <w:jc w:val="right"/>
              <w:rPr>
                <w:color w:val="000000"/>
                <w:sz w:val="15"/>
                <w:szCs w:val="15"/>
              </w:rPr>
            </w:pPr>
            <w:r>
              <w:rPr>
                <w:color w:val="000000"/>
                <w:sz w:val="15"/>
                <w:szCs w:val="15"/>
              </w:rPr>
              <w:t>1,304.64</w:t>
            </w:r>
          </w:p>
        </w:tc>
        <w:tc>
          <w:tcPr>
            <w:tcW w:w="720" w:type="dxa"/>
            <w:gridSpan w:val="2"/>
            <w:shd w:val="clear" w:color="auto" w:fill="auto"/>
            <w:vAlign w:val="center"/>
          </w:tcPr>
          <w:p w14:paraId="13595CC9" w14:textId="5F2D0AD1" w:rsidR="002F5F4C" w:rsidRDefault="002F5F4C" w:rsidP="002F5F4C">
            <w:pPr>
              <w:jc w:val="right"/>
              <w:rPr>
                <w:color w:val="000000"/>
                <w:sz w:val="15"/>
                <w:szCs w:val="15"/>
              </w:rPr>
            </w:pPr>
            <w:r>
              <w:rPr>
                <w:color w:val="000000"/>
                <w:sz w:val="15"/>
                <w:szCs w:val="15"/>
              </w:rPr>
              <w:t>637.66</w:t>
            </w:r>
          </w:p>
        </w:tc>
        <w:tc>
          <w:tcPr>
            <w:tcW w:w="900" w:type="dxa"/>
            <w:gridSpan w:val="2"/>
            <w:shd w:val="clear" w:color="auto" w:fill="auto"/>
            <w:vAlign w:val="center"/>
          </w:tcPr>
          <w:p w14:paraId="66494FE0" w14:textId="5E04E6F0" w:rsidR="002F5F4C" w:rsidRDefault="002F5F4C" w:rsidP="002F5F4C">
            <w:pPr>
              <w:jc w:val="right"/>
              <w:rPr>
                <w:color w:val="000000"/>
                <w:sz w:val="15"/>
                <w:szCs w:val="15"/>
              </w:rPr>
            </w:pPr>
            <w:r>
              <w:rPr>
                <w:color w:val="000000"/>
                <w:sz w:val="15"/>
                <w:szCs w:val="15"/>
              </w:rPr>
              <w:t>1,052.02</w:t>
            </w:r>
          </w:p>
        </w:tc>
        <w:tc>
          <w:tcPr>
            <w:tcW w:w="990" w:type="dxa"/>
            <w:shd w:val="clear" w:color="auto" w:fill="auto"/>
            <w:vAlign w:val="center"/>
          </w:tcPr>
          <w:p w14:paraId="258A41CF" w14:textId="7D1C7E6B" w:rsidR="002F5F4C" w:rsidRDefault="002F5F4C" w:rsidP="002F5F4C">
            <w:pPr>
              <w:jc w:val="right"/>
              <w:rPr>
                <w:color w:val="000000"/>
                <w:sz w:val="15"/>
                <w:szCs w:val="15"/>
              </w:rPr>
            </w:pPr>
            <w:r>
              <w:rPr>
                <w:color w:val="000000"/>
                <w:sz w:val="15"/>
                <w:szCs w:val="15"/>
              </w:rPr>
              <w:t>1,038.75</w:t>
            </w:r>
          </w:p>
        </w:tc>
      </w:tr>
      <w:tr w:rsidR="002F5F4C" w:rsidRPr="00BF4323" w14:paraId="2C2CFFAC" w14:textId="77777777" w:rsidTr="00654B02">
        <w:trPr>
          <w:trHeight w:val="202"/>
        </w:trPr>
        <w:tc>
          <w:tcPr>
            <w:tcW w:w="1018" w:type="dxa"/>
            <w:shd w:val="clear" w:color="auto" w:fill="auto"/>
            <w:vAlign w:val="center"/>
          </w:tcPr>
          <w:p w14:paraId="02445B20" w14:textId="0AFC818D" w:rsidR="002F5F4C" w:rsidRPr="00BF4323" w:rsidRDefault="002F5F4C" w:rsidP="002F5F4C">
            <w:pPr>
              <w:jc w:val="center"/>
              <w:rPr>
                <w:sz w:val="15"/>
                <w:szCs w:val="15"/>
              </w:rPr>
            </w:pPr>
          </w:p>
        </w:tc>
        <w:tc>
          <w:tcPr>
            <w:tcW w:w="688" w:type="dxa"/>
            <w:shd w:val="clear" w:color="auto" w:fill="auto"/>
            <w:vAlign w:val="center"/>
          </w:tcPr>
          <w:p w14:paraId="13689AFE" w14:textId="6C4AC1DF" w:rsidR="002F5F4C" w:rsidRDefault="002F5F4C" w:rsidP="002F5F4C">
            <w:pPr>
              <w:jc w:val="right"/>
              <w:rPr>
                <w:b/>
                <w:bCs/>
                <w:color w:val="000000"/>
                <w:sz w:val="15"/>
                <w:szCs w:val="15"/>
              </w:rPr>
            </w:pPr>
          </w:p>
        </w:tc>
        <w:tc>
          <w:tcPr>
            <w:tcW w:w="660" w:type="dxa"/>
            <w:shd w:val="clear" w:color="auto" w:fill="auto"/>
            <w:vAlign w:val="center"/>
          </w:tcPr>
          <w:p w14:paraId="2F0EB6E0" w14:textId="4BBEA848" w:rsidR="002F5F4C" w:rsidRDefault="002F5F4C" w:rsidP="002F5F4C">
            <w:pPr>
              <w:jc w:val="right"/>
              <w:rPr>
                <w:b/>
                <w:bCs/>
                <w:color w:val="000000"/>
                <w:sz w:val="15"/>
                <w:szCs w:val="15"/>
              </w:rPr>
            </w:pPr>
          </w:p>
        </w:tc>
        <w:tc>
          <w:tcPr>
            <w:tcW w:w="731" w:type="dxa"/>
            <w:gridSpan w:val="2"/>
            <w:shd w:val="clear" w:color="auto" w:fill="auto"/>
            <w:vAlign w:val="center"/>
          </w:tcPr>
          <w:p w14:paraId="628A8D7C" w14:textId="7C11A39D" w:rsidR="002F5F4C" w:rsidRDefault="002F5F4C" w:rsidP="002F5F4C">
            <w:pPr>
              <w:jc w:val="right"/>
              <w:rPr>
                <w:color w:val="000000"/>
                <w:sz w:val="15"/>
                <w:szCs w:val="15"/>
              </w:rPr>
            </w:pPr>
          </w:p>
        </w:tc>
        <w:tc>
          <w:tcPr>
            <w:tcW w:w="801" w:type="dxa"/>
            <w:gridSpan w:val="2"/>
            <w:shd w:val="clear" w:color="auto" w:fill="auto"/>
            <w:vAlign w:val="center"/>
          </w:tcPr>
          <w:p w14:paraId="7862AD47" w14:textId="1287BAB0" w:rsidR="002F5F4C" w:rsidRDefault="002F5F4C" w:rsidP="002F5F4C">
            <w:pPr>
              <w:jc w:val="right"/>
              <w:rPr>
                <w:color w:val="000000"/>
                <w:sz w:val="15"/>
                <w:szCs w:val="15"/>
              </w:rPr>
            </w:pPr>
          </w:p>
        </w:tc>
        <w:tc>
          <w:tcPr>
            <w:tcW w:w="900" w:type="dxa"/>
            <w:gridSpan w:val="2"/>
            <w:shd w:val="clear" w:color="auto" w:fill="auto"/>
            <w:vAlign w:val="center"/>
          </w:tcPr>
          <w:p w14:paraId="7C9E77D2" w14:textId="3F78A611" w:rsidR="002F5F4C" w:rsidRDefault="002F5F4C" w:rsidP="002F5F4C">
            <w:pPr>
              <w:jc w:val="right"/>
              <w:rPr>
                <w:color w:val="000000"/>
                <w:sz w:val="15"/>
                <w:szCs w:val="15"/>
              </w:rPr>
            </w:pPr>
          </w:p>
        </w:tc>
        <w:tc>
          <w:tcPr>
            <w:tcW w:w="720" w:type="dxa"/>
            <w:gridSpan w:val="2"/>
            <w:shd w:val="clear" w:color="auto" w:fill="auto"/>
            <w:vAlign w:val="center"/>
          </w:tcPr>
          <w:p w14:paraId="6667BD61" w14:textId="69E2DE57" w:rsidR="002F5F4C" w:rsidRDefault="002F5F4C" w:rsidP="002F5F4C">
            <w:pPr>
              <w:jc w:val="right"/>
              <w:rPr>
                <w:color w:val="000000"/>
                <w:sz w:val="15"/>
                <w:szCs w:val="15"/>
              </w:rPr>
            </w:pPr>
          </w:p>
        </w:tc>
        <w:tc>
          <w:tcPr>
            <w:tcW w:w="722" w:type="dxa"/>
            <w:shd w:val="clear" w:color="auto" w:fill="auto"/>
            <w:vAlign w:val="center"/>
          </w:tcPr>
          <w:p w14:paraId="34D92973" w14:textId="1AA5E8DB" w:rsidR="002F5F4C" w:rsidRDefault="002F5F4C" w:rsidP="002F5F4C">
            <w:pPr>
              <w:jc w:val="right"/>
              <w:rPr>
                <w:color w:val="000000"/>
                <w:sz w:val="15"/>
                <w:szCs w:val="15"/>
              </w:rPr>
            </w:pPr>
          </w:p>
        </w:tc>
        <w:tc>
          <w:tcPr>
            <w:tcW w:w="720" w:type="dxa"/>
            <w:gridSpan w:val="2"/>
            <w:shd w:val="clear" w:color="auto" w:fill="auto"/>
            <w:vAlign w:val="center"/>
          </w:tcPr>
          <w:p w14:paraId="0A17FA3F" w14:textId="1DC7F244" w:rsidR="002F5F4C" w:rsidRDefault="002F5F4C" w:rsidP="002F5F4C">
            <w:pPr>
              <w:jc w:val="right"/>
              <w:rPr>
                <w:color w:val="000000"/>
                <w:sz w:val="15"/>
                <w:szCs w:val="15"/>
              </w:rPr>
            </w:pPr>
          </w:p>
        </w:tc>
        <w:tc>
          <w:tcPr>
            <w:tcW w:w="900" w:type="dxa"/>
            <w:gridSpan w:val="2"/>
            <w:shd w:val="clear" w:color="auto" w:fill="auto"/>
            <w:vAlign w:val="center"/>
          </w:tcPr>
          <w:p w14:paraId="54E7F1B7" w14:textId="7B3E3D70" w:rsidR="002F5F4C" w:rsidRDefault="002F5F4C" w:rsidP="002F5F4C">
            <w:pPr>
              <w:jc w:val="right"/>
              <w:rPr>
                <w:color w:val="000000"/>
                <w:sz w:val="15"/>
                <w:szCs w:val="15"/>
              </w:rPr>
            </w:pPr>
          </w:p>
        </w:tc>
        <w:tc>
          <w:tcPr>
            <w:tcW w:w="990" w:type="dxa"/>
            <w:shd w:val="clear" w:color="auto" w:fill="auto"/>
            <w:vAlign w:val="center"/>
          </w:tcPr>
          <w:p w14:paraId="6130E779" w14:textId="41B29656" w:rsidR="002F5F4C" w:rsidRDefault="002F5F4C" w:rsidP="002F5F4C">
            <w:pPr>
              <w:jc w:val="right"/>
              <w:rPr>
                <w:color w:val="000000"/>
                <w:sz w:val="15"/>
                <w:szCs w:val="15"/>
              </w:rPr>
            </w:pPr>
          </w:p>
        </w:tc>
      </w:tr>
      <w:tr w:rsidR="002F5F4C" w:rsidRPr="00BF4323" w14:paraId="4F8F3542" w14:textId="77777777" w:rsidTr="00654B02">
        <w:trPr>
          <w:trHeight w:val="202"/>
        </w:trPr>
        <w:tc>
          <w:tcPr>
            <w:tcW w:w="1018" w:type="dxa"/>
            <w:shd w:val="clear" w:color="auto" w:fill="auto"/>
            <w:vAlign w:val="center"/>
          </w:tcPr>
          <w:p w14:paraId="555946D8" w14:textId="492ACB07" w:rsidR="002F5F4C" w:rsidRPr="00BF4323" w:rsidRDefault="002F5F4C" w:rsidP="002F5F4C">
            <w:pPr>
              <w:rPr>
                <w:sz w:val="15"/>
                <w:szCs w:val="15"/>
              </w:rPr>
            </w:pPr>
            <w:r>
              <w:rPr>
                <w:sz w:val="15"/>
                <w:szCs w:val="15"/>
              </w:rPr>
              <w:t>FY21</w:t>
            </w:r>
          </w:p>
        </w:tc>
        <w:tc>
          <w:tcPr>
            <w:tcW w:w="688" w:type="dxa"/>
            <w:shd w:val="clear" w:color="auto" w:fill="auto"/>
            <w:vAlign w:val="center"/>
          </w:tcPr>
          <w:p w14:paraId="5CFFB2BF" w14:textId="72A765F2" w:rsidR="002F5F4C" w:rsidRDefault="002F5F4C" w:rsidP="002F5F4C">
            <w:pPr>
              <w:jc w:val="right"/>
              <w:rPr>
                <w:b/>
                <w:bCs/>
                <w:color w:val="000000"/>
                <w:sz w:val="15"/>
                <w:szCs w:val="15"/>
              </w:rPr>
            </w:pPr>
          </w:p>
        </w:tc>
        <w:tc>
          <w:tcPr>
            <w:tcW w:w="660" w:type="dxa"/>
            <w:shd w:val="clear" w:color="auto" w:fill="auto"/>
            <w:vAlign w:val="center"/>
          </w:tcPr>
          <w:p w14:paraId="587920E7" w14:textId="54C708BF" w:rsidR="002F5F4C" w:rsidRDefault="002F5F4C" w:rsidP="002F5F4C">
            <w:pPr>
              <w:jc w:val="right"/>
              <w:rPr>
                <w:b/>
                <w:bCs/>
                <w:color w:val="000000"/>
                <w:sz w:val="15"/>
                <w:szCs w:val="15"/>
              </w:rPr>
            </w:pPr>
          </w:p>
        </w:tc>
        <w:tc>
          <w:tcPr>
            <w:tcW w:w="731" w:type="dxa"/>
            <w:gridSpan w:val="2"/>
            <w:shd w:val="clear" w:color="auto" w:fill="auto"/>
            <w:vAlign w:val="center"/>
          </w:tcPr>
          <w:p w14:paraId="39F01DC0" w14:textId="0BC30C99" w:rsidR="002F5F4C" w:rsidRDefault="002F5F4C" w:rsidP="002F5F4C">
            <w:pPr>
              <w:jc w:val="right"/>
              <w:rPr>
                <w:color w:val="000000"/>
                <w:sz w:val="15"/>
                <w:szCs w:val="15"/>
              </w:rPr>
            </w:pPr>
          </w:p>
        </w:tc>
        <w:tc>
          <w:tcPr>
            <w:tcW w:w="801" w:type="dxa"/>
            <w:gridSpan w:val="2"/>
            <w:shd w:val="clear" w:color="auto" w:fill="auto"/>
            <w:vAlign w:val="center"/>
          </w:tcPr>
          <w:p w14:paraId="4BB234CD" w14:textId="76E6B538" w:rsidR="002F5F4C" w:rsidRDefault="002F5F4C" w:rsidP="002F5F4C">
            <w:pPr>
              <w:jc w:val="right"/>
              <w:rPr>
                <w:color w:val="000000"/>
                <w:sz w:val="15"/>
                <w:szCs w:val="15"/>
              </w:rPr>
            </w:pPr>
          </w:p>
        </w:tc>
        <w:tc>
          <w:tcPr>
            <w:tcW w:w="900" w:type="dxa"/>
            <w:gridSpan w:val="2"/>
            <w:shd w:val="clear" w:color="auto" w:fill="auto"/>
            <w:vAlign w:val="center"/>
          </w:tcPr>
          <w:p w14:paraId="0EA08573" w14:textId="4C51BDAF" w:rsidR="002F5F4C" w:rsidRDefault="002F5F4C" w:rsidP="002F5F4C">
            <w:pPr>
              <w:jc w:val="right"/>
              <w:rPr>
                <w:color w:val="000000"/>
                <w:sz w:val="15"/>
                <w:szCs w:val="15"/>
              </w:rPr>
            </w:pPr>
          </w:p>
        </w:tc>
        <w:tc>
          <w:tcPr>
            <w:tcW w:w="720" w:type="dxa"/>
            <w:gridSpan w:val="2"/>
            <w:shd w:val="clear" w:color="auto" w:fill="auto"/>
            <w:vAlign w:val="center"/>
          </w:tcPr>
          <w:p w14:paraId="3F2C529C" w14:textId="6B44DFFC" w:rsidR="002F5F4C" w:rsidRDefault="002F5F4C" w:rsidP="002F5F4C">
            <w:pPr>
              <w:jc w:val="right"/>
              <w:rPr>
                <w:color w:val="000000"/>
                <w:sz w:val="15"/>
                <w:szCs w:val="15"/>
              </w:rPr>
            </w:pPr>
          </w:p>
        </w:tc>
        <w:tc>
          <w:tcPr>
            <w:tcW w:w="722" w:type="dxa"/>
            <w:shd w:val="clear" w:color="auto" w:fill="auto"/>
            <w:vAlign w:val="center"/>
          </w:tcPr>
          <w:p w14:paraId="226A0F9A" w14:textId="365B652A" w:rsidR="002F5F4C" w:rsidRDefault="002F5F4C" w:rsidP="002F5F4C">
            <w:pPr>
              <w:jc w:val="right"/>
              <w:rPr>
                <w:color w:val="000000"/>
                <w:sz w:val="15"/>
                <w:szCs w:val="15"/>
              </w:rPr>
            </w:pPr>
          </w:p>
        </w:tc>
        <w:tc>
          <w:tcPr>
            <w:tcW w:w="720" w:type="dxa"/>
            <w:gridSpan w:val="2"/>
            <w:shd w:val="clear" w:color="auto" w:fill="auto"/>
            <w:vAlign w:val="center"/>
          </w:tcPr>
          <w:p w14:paraId="59E5541F" w14:textId="67E0CE68" w:rsidR="002F5F4C" w:rsidRDefault="002F5F4C" w:rsidP="002F5F4C">
            <w:pPr>
              <w:jc w:val="right"/>
              <w:rPr>
                <w:color w:val="000000"/>
                <w:sz w:val="15"/>
                <w:szCs w:val="15"/>
              </w:rPr>
            </w:pPr>
          </w:p>
        </w:tc>
        <w:tc>
          <w:tcPr>
            <w:tcW w:w="900" w:type="dxa"/>
            <w:gridSpan w:val="2"/>
            <w:shd w:val="clear" w:color="auto" w:fill="auto"/>
            <w:vAlign w:val="center"/>
          </w:tcPr>
          <w:p w14:paraId="4DD9068C" w14:textId="44400A88" w:rsidR="002F5F4C" w:rsidRDefault="002F5F4C" w:rsidP="002F5F4C">
            <w:pPr>
              <w:jc w:val="right"/>
              <w:rPr>
                <w:color w:val="000000"/>
                <w:sz w:val="15"/>
                <w:szCs w:val="15"/>
              </w:rPr>
            </w:pPr>
          </w:p>
        </w:tc>
        <w:tc>
          <w:tcPr>
            <w:tcW w:w="990" w:type="dxa"/>
            <w:shd w:val="clear" w:color="auto" w:fill="auto"/>
            <w:vAlign w:val="center"/>
          </w:tcPr>
          <w:p w14:paraId="19DD082C" w14:textId="1402A351" w:rsidR="002F5F4C" w:rsidRDefault="002F5F4C" w:rsidP="002F5F4C">
            <w:pPr>
              <w:jc w:val="right"/>
              <w:rPr>
                <w:color w:val="000000"/>
                <w:sz w:val="15"/>
                <w:szCs w:val="15"/>
              </w:rPr>
            </w:pPr>
          </w:p>
        </w:tc>
      </w:tr>
      <w:tr w:rsidR="002F5F4C" w:rsidRPr="00BF4323" w14:paraId="6BFC8D39" w14:textId="77777777" w:rsidTr="00847423">
        <w:trPr>
          <w:trHeight w:val="202"/>
        </w:trPr>
        <w:tc>
          <w:tcPr>
            <w:tcW w:w="1018" w:type="dxa"/>
            <w:shd w:val="clear" w:color="auto" w:fill="auto"/>
            <w:tcMar>
              <w:left w:w="29" w:type="dxa"/>
              <w:right w:w="29" w:type="dxa"/>
            </w:tcMar>
            <w:vAlign w:val="center"/>
          </w:tcPr>
          <w:p w14:paraId="43FB046F" w14:textId="09BBA4A3" w:rsidR="002F5F4C" w:rsidRPr="00BF4323" w:rsidRDefault="002F5F4C" w:rsidP="002F5F4C">
            <w:pPr>
              <w:jc w:val="center"/>
              <w:rPr>
                <w:sz w:val="15"/>
                <w:szCs w:val="15"/>
              </w:rPr>
            </w:pPr>
            <w:r w:rsidRPr="00BF4323">
              <w:rPr>
                <w:sz w:val="15"/>
                <w:szCs w:val="15"/>
              </w:rPr>
              <w:t>Jul-Sep</w:t>
            </w:r>
          </w:p>
        </w:tc>
        <w:tc>
          <w:tcPr>
            <w:tcW w:w="688" w:type="dxa"/>
            <w:shd w:val="clear" w:color="auto" w:fill="auto"/>
            <w:vAlign w:val="center"/>
          </w:tcPr>
          <w:p w14:paraId="0FE5FFE7" w14:textId="7EA7B390" w:rsidR="002F5F4C" w:rsidRDefault="002F5F4C" w:rsidP="002F5F4C">
            <w:pPr>
              <w:jc w:val="right"/>
              <w:rPr>
                <w:b/>
                <w:bCs/>
                <w:color w:val="000000"/>
                <w:sz w:val="15"/>
                <w:szCs w:val="15"/>
              </w:rPr>
            </w:pPr>
            <w:r>
              <w:rPr>
                <w:b/>
                <w:bCs/>
                <w:color w:val="000000"/>
                <w:sz w:val="15"/>
                <w:szCs w:val="15"/>
              </w:rPr>
              <w:t>64.34</w:t>
            </w:r>
          </w:p>
        </w:tc>
        <w:tc>
          <w:tcPr>
            <w:tcW w:w="660" w:type="dxa"/>
            <w:shd w:val="clear" w:color="auto" w:fill="auto"/>
            <w:vAlign w:val="center"/>
          </w:tcPr>
          <w:p w14:paraId="0596F1C6" w14:textId="02A09DEB" w:rsidR="002F5F4C" w:rsidRDefault="002F5F4C" w:rsidP="002F5F4C">
            <w:pPr>
              <w:jc w:val="right"/>
              <w:rPr>
                <w:b/>
                <w:bCs/>
                <w:color w:val="000000"/>
                <w:sz w:val="15"/>
                <w:szCs w:val="15"/>
              </w:rPr>
            </w:pPr>
            <w:r>
              <w:rPr>
                <w:b/>
                <w:bCs/>
                <w:color w:val="000000"/>
                <w:sz w:val="15"/>
                <w:szCs w:val="15"/>
              </w:rPr>
              <w:t>886.91</w:t>
            </w:r>
          </w:p>
        </w:tc>
        <w:tc>
          <w:tcPr>
            <w:tcW w:w="731" w:type="dxa"/>
            <w:gridSpan w:val="2"/>
            <w:shd w:val="clear" w:color="auto" w:fill="auto"/>
            <w:vAlign w:val="center"/>
          </w:tcPr>
          <w:p w14:paraId="0AC5FCE5" w14:textId="66D6E48F" w:rsidR="002F5F4C" w:rsidRDefault="002F5F4C" w:rsidP="002F5F4C">
            <w:pPr>
              <w:jc w:val="right"/>
              <w:rPr>
                <w:color w:val="000000"/>
                <w:sz w:val="15"/>
                <w:szCs w:val="15"/>
              </w:rPr>
            </w:pPr>
            <w:r>
              <w:rPr>
                <w:color w:val="000000"/>
                <w:sz w:val="15"/>
                <w:szCs w:val="15"/>
              </w:rPr>
              <w:t>1,306.56</w:t>
            </w:r>
          </w:p>
        </w:tc>
        <w:tc>
          <w:tcPr>
            <w:tcW w:w="801" w:type="dxa"/>
            <w:gridSpan w:val="2"/>
            <w:shd w:val="clear" w:color="auto" w:fill="auto"/>
            <w:vAlign w:val="center"/>
          </w:tcPr>
          <w:p w14:paraId="68838700" w14:textId="5D0B37E3" w:rsidR="002F5F4C" w:rsidRDefault="002F5F4C" w:rsidP="002F5F4C">
            <w:pPr>
              <w:jc w:val="right"/>
              <w:rPr>
                <w:color w:val="000000"/>
                <w:sz w:val="15"/>
                <w:szCs w:val="15"/>
              </w:rPr>
            </w:pPr>
            <w:r>
              <w:rPr>
                <w:color w:val="000000"/>
                <w:sz w:val="15"/>
                <w:szCs w:val="15"/>
              </w:rPr>
              <w:t>865.55</w:t>
            </w:r>
          </w:p>
        </w:tc>
        <w:tc>
          <w:tcPr>
            <w:tcW w:w="900" w:type="dxa"/>
            <w:gridSpan w:val="2"/>
            <w:shd w:val="clear" w:color="auto" w:fill="auto"/>
            <w:vAlign w:val="center"/>
          </w:tcPr>
          <w:p w14:paraId="18DEF27B" w14:textId="126BEC90" w:rsidR="002F5F4C" w:rsidRDefault="002F5F4C" w:rsidP="002F5F4C">
            <w:pPr>
              <w:jc w:val="right"/>
              <w:rPr>
                <w:color w:val="000000"/>
                <w:sz w:val="15"/>
                <w:szCs w:val="15"/>
              </w:rPr>
            </w:pPr>
            <w:r>
              <w:rPr>
                <w:color w:val="000000"/>
                <w:sz w:val="15"/>
                <w:szCs w:val="15"/>
              </w:rPr>
              <w:t>1,328.39</w:t>
            </w:r>
          </w:p>
        </w:tc>
        <w:tc>
          <w:tcPr>
            <w:tcW w:w="720" w:type="dxa"/>
            <w:gridSpan w:val="2"/>
            <w:shd w:val="clear" w:color="auto" w:fill="auto"/>
            <w:vAlign w:val="center"/>
          </w:tcPr>
          <w:p w14:paraId="3C09063E" w14:textId="515F15C5" w:rsidR="002F5F4C" w:rsidRDefault="002F5F4C" w:rsidP="002F5F4C">
            <w:pPr>
              <w:jc w:val="right"/>
              <w:rPr>
                <w:color w:val="000000"/>
                <w:sz w:val="15"/>
                <w:szCs w:val="15"/>
              </w:rPr>
            </w:pPr>
            <w:r>
              <w:rPr>
                <w:color w:val="000000"/>
                <w:sz w:val="15"/>
                <w:szCs w:val="15"/>
              </w:rPr>
              <w:t>1,503.23</w:t>
            </w:r>
          </w:p>
        </w:tc>
        <w:tc>
          <w:tcPr>
            <w:tcW w:w="722" w:type="dxa"/>
            <w:shd w:val="clear" w:color="auto" w:fill="auto"/>
            <w:vAlign w:val="center"/>
          </w:tcPr>
          <w:p w14:paraId="41413CC9" w14:textId="47D30F04" w:rsidR="002F5F4C" w:rsidRDefault="002F5F4C" w:rsidP="002F5F4C">
            <w:pPr>
              <w:jc w:val="right"/>
              <w:rPr>
                <w:color w:val="000000"/>
                <w:sz w:val="15"/>
                <w:szCs w:val="15"/>
              </w:rPr>
            </w:pPr>
            <w:r>
              <w:rPr>
                <w:color w:val="000000"/>
                <w:sz w:val="15"/>
                <w:szCs w:val="15"/>
              </w:rPr>
              <w:t>1,442.83</w:t>
            </w:r>
          </w:p>
        </w:tc>
        <w:tc>
          <w:tcPr>
            <w:tcW w:w="720" w:type="dxa"/>
            <w:gridSpan w:val="2"/>
            <w:shd w:val="clear" w:color="auto" w:fill="auto"/>
            <w:vAlign w:val="center"/>
          </w:tcPr>
          <w:p w14:paraId="7EC5B0B3" w14:textId="06F3EE3D" w:rsidR="002F5F4C" w:rsidRDefault="002F5F4C" w:rsidP="002F5F4C">
            <w:pPr>
              <w:jc w:val="right"/>
              <w:rPr>
                <w:color w:val="000000"/>
                <w:sz w:val="15"/>
                <w:szCs w:val="15"/>
              </w:rPr>
            </w:pPr>
            <w:r>
              <w:rPr>
                <w:color w:val="000000"/>
                <w:sz w:val="15"/>
                <w:szCs w:val="15"/>
              </w:rPr>
              <w:t>665.48</w:t>
            </w:r>
          </w:p>
        </w:tc>
        <w:tc>
          <w:tcPr>
            <w:tcW w:w="900" w:type="dxa"/>
            <w:gridSpan w:val="2"/>
            <w:shd w:val="clear" w:color="auto" w:fill="auto"/>
            <w:vAlign w:val="center"/>
          </w:tcPr>
          <w:p w14:paraId="0118C063" w14:textId="57074F35" w:rsidR="002F5F4C" w:rsidRDefault="002F5F4C" w:rsidP="002F5F4C">
            <w:pPr>
              <w:jc w:val="right"/>
              <w:rPr>
                <w:color w:val="000000"/>
                <w:sz w:val="15"/>
                <w:szCs w:val="15"/>
              </w:rPr>
            </w:pPr>
            <w:r>
              <w:rPr>
                <w:color w:val="000000"/>
                <w:sz w:val="15"/>
                <w:szCs w:val="15"/>
              </w:rPr>
              <w:t>1,429.66</w:t>
            </w:r>
          </w:p>
        </w:tc>
        <w:tc>
          <w:tcPr>
            <w:tcW w:w="990" w:type="dxa"/>
            <w:shd w:val="clear" w:color="auto" w:fill="auto"/>
            <w:vAlign w:val="center"/>
          </w:tcPr>
          <w:p w14:paraId="2D994519" w14:textId="4E76952C" w:rsidR="002F5F4C" w:rsidRDefault="002F5F4C" w:rsidP="002F5F4C">
            <w:pPr>
              <w:jc w:val="right"/>
              <w:rPr>
                <w:color w:val="000000"/>
                <w:sz w:val="15"/>
                <w:szCs w:val="15"/>
              </w:rPr>
            </w:pPr>
            <w:r>
              <w:rPr>
                <w:color w:val="000000"/>
                <w:sz w:val="15"/>
                <w:szCs w:val="15"/>
              </w:rPr>
              <w:t>1,148.70</w:t>
            </w:r>
          </w:p>
        </w:tc>
      </w:tr>
      <w:tr w:rsidR="002F5F4C" w:rsidRPr="00BF4323" w14:paraId="5B6377D4" w14:textId="77777777" w:rsidTr="00847423">
        <w:trPr>
          <w:trHeight w:val="202"/>
        </w:trPr>
        <w:tc>
          <w:tcPr>
            <w:tcW w:w="1018" w:type="dxa"/>
            <w:shd w:val="clear" w:color="auto" w:fill="auto"/>
            <w:tcMar>
              <w:left w:w="29" w:type="dxa"/>
              <w:right w:w="29" w:type="dxa"/>
            </w:tcMar>
            <w:vAlign w:val="center"/>
          </w:tcPr>
          <w:p w14:paraId="52C2B170" w14:textId="15AF3E60" w:rsidR="002F5F4C" w:rsidRPr="00BF4323" w:rsidRDefault="002F5F4C" w:rsidP="002F5F4C">
            <w:pPr>
              <w:jc w:val="center"/>
              <w:rPr>
                <w:sz w:val="15"/>
                <w:szCs w:val="15"/>
              </w:rPr>
            </w:pPr>
            <w:r w:rsidRPr="00BF4323">
              <w:rPr>
                <w:sz w:val="15"/>
                <w:szCs w:val="15"/>
              </w:rPr>
              <w:t>Oct-Dec</w:t>
            </w:r>
          </w:p>
        </w:tc>
        <w:tc>
          <w:tcPr>
            <w:tcW w:w="688" w:type="dxa"/>
            <w:shd w:val="clear" w:color="auto" w:fill="auto"/>
            <w:vAlign w:val="center"/>
          </w:tcPr>
          <w:p w14:paraId="121E0350" w14:textId="2494AC0B" w:rsidR="002F5F4C" w:rsidRDefault="002F5F4C" w:rsidP="002F5F4C">
            <w:pPr>
              <w:jc w:val="right"/>
              <w:rPr>
                <w:b/>
                <w:bCs/>
                <w:color w:val="000000"/>
                <w:sz w:val="15"/>
                <w:szCs w:val="15"/>
              </w:rPr>
            </w:pPr>
            <w:r>
              <w:rPr>
                <w:b/>
                <w:bCs/>
                <w:color w:val="000000"/>
                <w:sz w:val="15"/>
                <w:szCs w:val="15"/>
              </w:rPr>
              <w:t>65.05</w:t>
            </w:r>
          </w:p>
        </w:tc>
        <w:tc>
          <w:tcPr>
            <w:tcW w:w="660" w:type="dxa"/>
            <w:shd w:val="clear" w:color="auto" w:fill="auto"/>
            <w:vAlign w:val="center"/>
          </w:tcPr>
          <w:p w14:paraId="2471BD93" w14:textId="7698F085" w:rsidR="002F5F4C" w:rsidRDefault="002F5F4C" w:rsidP="002F5F4C">
            <w:pPr>
              <w:jc w:val="right"/>
              <w:rPr>
                <w:b/>
                <w:bCs/>
                <w:color w:val="000000"/>
                <w:sz w:val="15"/>
                <w:szCs w:val="15"/>
              </w:rPr>
            </w:pPr>
            <w:r>
              <w:rPr>
                <w:b/>
                <w:bCs/>
                <w:color w:val="000000"/>
                <w:sz w:val="15"/>
                <w:szCs w:val="15"/>
              </w:rPr>
              <w:t>914.85</w:t>
            </w:r>
          </w:p>
        </w:tc>
        <w:tc>
          <w:tcPr>
            <w:tcW w:w="731" w:type="dxa"/>
            <w:gridSpan w:val="2"/>
            <w:shd w:val="clear" w:color="auto" w:fill="auto"/>
            <w:vAlign w:val="center"/>
          </w:tcPr>
          <w:p w14:paraId="3A827C01" w14:textId="645005F1" w:rsidR="002F5F4C" w:rsidRPr="00654B02" w:rsidRDefault="002F5F4C" w:rsidP="002F5F4C">
            <w:pPr>
              <w:jc w:val="right"/>
              <w:rPr>
                <w:sz w:val="15"/>
                <w:szCs w:val="15"/>
              </w:rPr>
            </w:pPr>
            <w:r>
              <w:rPr>
                <w:color w:val="000000"/>
                <w:sz w:val="15"/>
                <w:szCs w:val="15"/>
              </w:rPr>
              <w:t>1,381.79</w:t>
            </w:r>
          </w:p>
        </w:tc>
        <w:tc>
          <w:tcPr>
            <w:tcW w:w="801" w:type="dxa"/>
            <w:gridSpan w:val="2"/>
            <w:shd w:val="clear" w:color="auto" w:fill="auto"/>
            <w:vAlign w:val="center"/>
          </w:tcPr>
          <w:p w14:paraId="3ADC16C5" w14:textId="6D00D07B" w:rsidR="002F5F4C" w:rsidRPr="00654B02" w:rsidRDefault="002F5F4C" w:rsidP="002F5F4C">
            <w:pPr>
              <w:jc w:val="right"/>
              <w:rPr>
                <w:sz w:val="15"/>
                <w:szCs w:val="15"/>
              </w:rPr>
            </w:pPr>
            <w:r>
              <w:rPr>
                <w:color w:val="000000"/>
                <w:sz w:val="15"/>
                <w:szCs w:val="15"/>
              </w:rPr>
              <w:t>859.36</w:t>
            </w:r>
          </w:p>
        </w:tc>
        <w:tc>
          <w:tcPr>
            <w:tcW w:w="900" w:type="dxa"/>
            <w:gridSpan w:val="2"/>
            <w:shd w:val="clear" w:color="auto" w:fill="auto"/>
            <w:vAlign w:val="center"/>
          </w:tcPr>
          <w:p w14:paraId="28624654" w14:textId="534AE808" w:rsidR="002F5F4C" w:rsidRPr="00654B02" w:rsidRDefault="002F5F4C" w:rsidP="002F5F4C">
            <w:pPr>
              <w:jc w:val="right"/>
              <w:rPr>
                <w:sz w:val="15"/>
                <w:szCs w:val="15"/>
              </w:rPr>
            </w:pPr>
            <w:r>
              <w:rPr>
                <w:color w:val="000000"/>
                <w:sz w:val="15"/>
                <w:szCs w:val="15"/>
              </w:rPr>
              <w:t>1,250.31</w:t>
            </w:r>
          </w:p>
        </w:tc>
        <w:tc>
          <w:tcPr>
            <w:tcW w:w="720" w:type="dxa"/>
            <w:gridSpan w:val="2"/>
            <w:shd w:val="clear" w:color="auto" w:fill="auto"/>
            <w:vAlign w:val="center"/>
          </w:tcPr>
          <w:p w14:paraId="5D30D849" w14:textId="7BB463BA" w:rsidR="002F5F4C" w:rsidRPr="00654B02" w:rsidRDefault="002F5F4C" w:rsidP="002F5F4C">
            <w:pPr>
              <w:jc w:val="right"/>
              <w:rPr>
                <w:sz w:val="15"/>
                <w:szCs w:val="15"/>
              </w:rPr>
            </w:pPr>
            <w:r>
              <w:rPr>
                <w:color w:val="000000"/>
                <w:sz w:val="15"/>
                <w:szCs w:val="15"/>
              </w:rPr>
              <w:t>1,565.81</w:t>
            </w:r>
          </w:p>
        </w:tc>
        <w:tc>
          <w:tcPr>
            <w:tcW w:w="722" w:type="dxa"/>
            <w:shd w:val="clear" w:color="auto" w:fill="auto"/>
            <w:vAlign w:val="center"/>
          </w:tcPr>
          <w:p w14:paraId="35E64535" w14:textId="5262DB31" w:rsidR="002F5F4C" w:rsidRPr="00654B02" w:rsidRDefault="002F5F4C" w:rsidP="002F5F4C">
            <w:pPr>
              <w:jc w:val="right"/>
              <w:rPr>
                <w:sz w:val="15"/>
                <w:szCs w:val="15"/>
              </w:rPr>
            </w:pPr>
            <w:r>
              <w:rPr>
                <w:color w:val="000000"/>
                <w:sz w:val="15"/>
                <w:szCs w:val="15"/>
              </w:rPr>
              <w:t>1,490.11</w:t>
            </w:r>
          </w:p>
        </w:tc>
        <w:tc>
          <w:tcPr>
            <w:tcW w:w="720" w:type="dxa"/>
            <w:gridSpan w:val="2"/>
            <w:shd w:val="clear" w:color="auto" w:fill="auto"/>
            <w:vAlign w:val="center"/>
          </w:tcPr>
          <w:p w14:paraId="5DF9D02E" w14:textId="357FD41F" w:rsidR="002F5F4C" w:rsidRPr="00654B02" w:rsidRDefault="002F5F4C" w:rsidP="002F5F4C">
            <w:pPr>
              <w:jc w:val="right"/>
              <w:rPr>
                <w:sz w:val="15"/>
                <w:szCs w:val="15"/>
              </w:rPr>
            </w:pPr>
            <w:r>
              <w:rPr>
                <w:color w:val="000000"/>
                <w:sz w:val="15"/>
                <w:szCs w:val="15"/>
              </w:rPr>
              <w:t>672.73</w:t>
            </w:r>
          </w:p>
        </w:tc>
        <w:tc>
          <w:tcPr>
            <w:tcW w:w="900" w:type="dxa"/>
            <w:gridSpan w:val="2"/>
            <w:shd w:val="clear" w:color="auto" w:fill="auto"/>
            <w:vAlign w:val="center"/>
          </w:tcPr>
          <w:p w14:paraId="53B44AF4" w14:textId="03F983A1" w:rsidR="002F5F4C" w:rsidRPr="00654B02" w:rsidRDefault="002F5F4C" w:rsidP="002F5F4C">
            <w:pPr>
              <w:jc w:val="right"/>
              <w:rPr>
                <w:sz w:val="15"/>
                <w:szCs w:val="15"/>
              </w:rPr>
            </w:pPr>
            <w:r>
              <w:rPr>
                <w:color w:val="000000"/>
                <w:sz w:val="15"/>
                <w:szCs w:val="15"/>
              </w:rPr>
              <w:t>1,337.17</w:t>
            </w:r>
          </w:p>
        </w:tc>
        <w:tc>
          <w:tcPr>
            <w:tcW w:w="990" w:type="dxa"/>
            <w:shd w:val="clear" w:color="auto" w:fill="auto"/>
            <w:vAlign w:val="center"/>
          </w:tcPr>
          <w:p w14:paraId="46AC4F1A" w14:textId="163B6D37" w:rsidR="002F5F4C" w:rsidRPr="00654B02" w:rsidRDefault="002F5F4C" w:rsidP="002F5F4C">
            <w:pPr>
              <w:jc w:val="right"/>
              <w:rPr>
                <w:sz w:val="15"/>
                <w:szCs w:val="15"/>
              </w:rPr>
            </w:pPr>
            <w:r>
              <w:rPr>
                <w:color w:val="000000"/>
                <w:sz w:val="15"/>
                <w:szCs w:val="15"/>
              </w:rPr>
              <w:t>1,214.59</w:t>
            </w:r>
          </w:p>
        </w:tc>
      </w:tr>
      <w:tr w:rsidR="002F5F4C" w:rsidRPr="00BF4323" w14:paraId="30894B20" w14:textId="77777777" w:rsidTr="00847423">
        <w:trPr>
          <w:trHeight w:val="202"/>
        </w:trPr>
        <w:tc>
          <w:tcPr>
            <w:tcW w:w="1018" w:type="dxa"/>
            <w:shd w:val="clear" w:color="auto" w:fill="auto"/>
            <w:tcMar>
              <w:left w:w="29" w:type="dxa"/>
              <w:right w:w="29" w:type="dxa"/>
            </w:tcMar>
            <w:vAlign w:val="center"/>
          </w:tcPr>
          <w:p w14:paraId="11F8E2A0" w14:textId="7EF8B453" w:rsidR="002F5F4C" w:rsidRPr="00BF4323" w:rsidRDefault="002F5F4C" w:rsidP="002F5F4C">
            <w:pPr>
              <w:jc w:val="center"/>
              <w:rPr>
                <w:sz w:val="15"/>
                <w:szCs w:val="15"/>
              </w:rPr>
            </w:pPr>
            <w:r>
              <w:rPr>
                <w:sz w:val="15"/>
                <w:szCs w:val="15"/>
              </w:rPr>
              <w:t>Jan-Mar</w:t>
            </w:r>
          </w:p>
        </w:tc>
        <w:tc>
          <w:tcPr>
            <w:tcW w:w="688" w:type="dxa"/>
            <w:shd w:val="clear" w:color="auto" w:fill="auto"/>
            <w:vAlign w:val="center"/>
          </w:tcPr>
          <w:p w14:paraId="141AC91A" w14:textId="35FD4C87" w:rsidR="002F5F4C" w:rsidRDefault="002F5F4C" w:rsidP="002F5F4C">
            <w:pPr>
              <w:jc w:val="right"/>
              <w:rPr>
                <w:b/>
                <w:bCs/>
                <w:color w:val="000000"/>
                <w:sz w:val="15"/>
                <w:szCs w:val="15"/>
              </w:rPr>
            </w:pPr>
            <w:r>
              <w:rPr>
                <w:b/>
                <w:bCs/>
                <w:color w:val="000000"/>
                <w:sz w:val="15"/>
                <w:szCs w:val="15"/>
              </w:rPr>
              <w:t>61.77</w:t>
            </w:r>
          </w:p>
        </w:tc>
        <w:tc>
          <w:tcPr>
            <w:tcW w:w="660" w:type="dxa"/>
            <w:shd w:val="clear" w:color="auto" w:fill="auto"/>
            <w:vAlign w:val="center"/>
          </w:tcPr>
          <w:p w14:paraId="62A1AE07" w14:textId="516DB082" w:rsidR="002F5F4C" w:rsidRDefault="002F5F4C" w:rsidP="002F5F4C">
            <w:pPr>
              <w:jc w:val="right"/>
              <w:rPr>
                <w:b/>
                <w:bCs/>
                <w:color w:val="000000"/>
                <w:sz w:val="15"/>
                <w:szCs w:val="15"/>
              </w:rPr>
            </w:pPr>
            <w:r>
              <w:rPr>
                <w:b/>
                <w:bCs/>
                <w:color w:val="000000"/>
                <w:sz w:val="15"/>
                <w:szCs w:val="15"/>
              </w:rPr>
              <w:t>908.87</w:t>
            </w:r>
          </w:p>
        </w:tc>
        <w:tc>
          <w:tcPr>
            <w:tcW w:w="731" w:type="dxa"/>
            <w:gridSpan w:val="2"/>
            <w:shd w:val="clear" w:color="auto" w:fill="auto"/>
            <w:vAlign w:val="center"/>
          </w:tcPr>
          <w:p w14:paraId="6F9E3C99" w14:textId="78194BE2" w:rsidR="002F5F4C" w:rsidRPr="00654B02" w:rsidRDefault="002F5F4C" w:rsidP="002F5F4C">
            <w:pPr>
              <w:jc w:val="right"/>
              <w:rPr>
                <w:sz w:val="15"/>
                <w:szCs w:val="15"/>
              </w:rPr>
            </w:pPr>
            <w:r>
              <w:rPr>
                <w:color w:val="000000"/>
                <w:sz w:val="15"/>
                <w:szCs w:val="15"/>
              </w:rPr>
              <w:t>1,379.42</w:t>
            </w:r>
          </w:p>
        </w:tc>
        <w:tc>
          <w:tcPr>
            <w:tcW w:w="801" w:type="dxa"/>
            <w:gridSpan w:val="2"/>
            <w:shd w:val="clear" w:color="auto" w:fill="auto"/>
            <w:vAlign w:val="center"/>
          </w:tcPr>
          <w:p w14:paraId="2487B5AA" w14:textId="7D810313" w:rsidR="002F5F4C" w:rsidRPr="00654B02" w:rsidRDefault="002F5F4C" w:rsidP="002F5F4C">
            <w:pPr>
              <w:jc w:val="right"/>
              <w:rPr>
                <w:sz w:val="15"/>
                <w:szCs w:val="15"/>
              </w:rPr>
            </w:pPr>
            <w:r>
              <w:rPr>
                <w:color w:val="000000"/>
                <w:sz w:val="15"/>
                <w:szCs w:val="15"/>
              </w:rPr>
              <w:t>628.77</w:t>
            </w:r>
          </w:p>
        </w:tc>
        <w:tc>
          <w:tcPr>
            <w:tcW w:w="900" w:type="dxa"/>
            <w:gridSpan w:val="2"/>
            <w:shd w:val="clear" w:color="auto" w:fill="auto"/>
            <w:vAlign w:val="center"/>
          </w:tcPr>
          <w:p w14:paraId="05510CCF" w14:textId="595FF858" w:rsidR="002F5F4C" w:rsidRPr="00654B02" w:rsidRDefault="002F5F4C" w:rsidP="002F5F4C">
            <w:pPr>
              <w:jc w:val="right"/>
              <w:rPr>
                <w:sz w:val="15"/>
                <w:szCs w:val="15"/>
              </w:rPr>
            </w:pPr>
            <w:r>
              <w:rPr>
                <w:color w:val="000000"/>
                <w:sz w:val="15"/>
                <w:szCs w:val="15"/>
              </w:rPr>
              <w:t>1,125.23</w:t>
            </w:r>
          </w:p>
        </w:tc>
        <w:tc>
          <w:tcPr>
            <w:tcW w:w="720" w:type="dxa"/>
            <w:gridSpan w:val="2"/>
            <w:shd w:val="clear" w:color="auto" w:fill="auto"/>
            <w:vAlign w:val="center"/>
          </w:tcPr>
          <w:p w14:paraId="116510B5" w14:textId="51C73F54" w:rsidR="002F5F4C" w:rsidRPr="00654B02" w:rsidRDefault="002F5F4C" w:rsidP="002F5F4C">
            <w:pPr>
              <w:jc w:val="right"/>
              <w:rPr>
                <w:sz w:val="15"/>
                <w:szCs w:val="15"/>
              </w:rPr>
            </w:pPr>
            <w:r>
              <w:rPr>
                <w:color w:val="000000"/>
                <w:sz w:val="15"/>
                <w:szCs w:val="15"/>
              </w:rPr>
              <w:t>1,600.29</w:t>
            </w:r>
          </w:p>
        </w:tc>
        <w:tc>
          <w:tcPr>
            <w:tcW w:w="722" w:type="dxa"/>
            <w:shd w:val="clear" w:color="auto" w:fill="auto"/>
            <w:vAlign w:val="center"/>
          </w:tcPr>
          <w:p w14:paraId="6D3EA95F" w14:textId="63D560EA" w:rsidR="002F5F4C" w:rsidRPr="00654B02" w:rsidRDefault="002F5F4C" w:rsidP="002F5F4C">
            <w:pPr>
              <w:jc w:val="right"/>
              <w:rPr>
                <w:sz w:val="15"/>
                <w:szCs w:val="15"/>
              </w:rPr>
            </w:pPr>
            <w:r>
              <w:rPr>
                <w:color w:val="000000"/>
                <w:sz w:val="15"/>
                <w:szCs w:val="15"/>
              </w:rPr>
              <w:t>1,040.51</w:t>
            </w:r>
          </w:p>
        </w:tc>
        <w:tc>
          <w:tcPr>
            <w:tcW w:w="720" w:type="dxa"/>
            <w:gridSpan w:val="2"/>
            <w:shd w:val="clear" w:color="auto" w:fill="auto"/>
            <w:vAlign w:val="center"/>
          </w:tcPr>
          <w:p w14:paraId="17F49581" w14:textId="0BF3E453" w:rsidR="002F5F4C" w:rsidRPr="00654B02" w:rsidRDefault="002F5F4C" w:rsidP="002F5F4C">
            <w:pPr>
              <w:jc w:val="right"/>
              <w:rPr>
                <w:sz w:val="15"/>
                <w:szCs w:val="15"/>
              </w:rPr>
            </w:pPr>
            <w:r>
              <w:rPr>
                <w:color w:val="000000"/>
                <w:sz w:val="15"/>
                <w:szCs w:val="15"/>
              </w:rPr>
              <w:t>673.45</w:t>
            </w:r>
          </w:p>
        </w:tc>
        <w:tc>
          <w:tcPr>
            <w:tcW w:w="900" w:type="dxa"/>
            <w:gridSpan w:val="2"/>
            <w:shd w:val="clear" w:color="auto" w:fill="auto"/>
            <w:vAlign w:val="center"/>
          </w:tcPr>
          <w:p w14:paraId="1D18303C" w14:textId="268B0C89" w:rsidR="002F5F4C" w:rsidRPr="00654B02" w:rsidRDefault="002F5F4C" w:rsidP="002F5F4C">
            <w:pPr>
              <w:jc w:val="right"/>
              <w:rPr>
                <w:sz w:val="15"/>
                <w:szCs w:val="15"/>
              </w:rPr>
            </w:pPr>
            <w:r>
              <w:rPr>
                <w:color w:val="000000"/>
                <w:sz w:val="15"/>
                <w:szCs w:val="15"/>
              </w:rPr>
              <w:t>1,414.88</w:t>
            </w:r>
          </w:p>
        </w:tc>
        <w:tc>
          <w:tcPr>
            <w:tcW w:w="990" w:type="dxa"/>
            <w:shd w:val="clear" w:color="auto" w:fill="auto"/>
            <w:vAlign w:val="center"/>
          </w:tcPr>
          <w:p w14:paraId="43FF3461" w14:textId="3F6CA914" w:rsidR="002F5F4C" w:rsidRPr="00654B02" w:rsidRDefault="002F5F4C" w:rsidP="002F5F4C">
            <w:pPr>
              <w:jc w:val="right"/>
              <w:rPr>
                <w:sz w:val="15"/>
                <w:szCs w:val="15"/>
              </w:rPr>
            </w:pPr>
            <w:r>
              <w:rPr>
                <w:color w:val="000000"/>
                <w:sz w:val="15"/>
                <w:szCs w:val="15"/>
              </w:rPr>
              <w:t>1,210.42</w:t>
            </w:r>
          </w:p>
        </w:tc>
      </w:tr>
      <w:tr w:rsidR="002F5F4C" w:rsidRPr="00BF4323" w14:paraId="72578878" w14:textId="77777777" w:rsidTr="00847423">
        <w:trPr>
          <w:trHeight w:val="202"/>
        </w:trPr>
        <w:tc>
          <w:tcPr>
            <w:tcW w:w="1018" w:type="dxa"/>
            <w:shd w:val="clear" w:color="auto" w:fill="auto"/>
            <w:tcMar>
              <w:left w:w="29" w:type="dxa"/>
              <w:right w:w="29" w:type="dxa"/>
            </w:tcMar>
            <w:vAlign w:val="center"/>
          </w:tcPr>
          <w:p w14:paraId="1E13D4F5" w14:textId="469F3EC7" w:rsidR="002F5F4C" w:rsidRPr="00BF4323" w:rsidRDefault="002F5F4C" w:rsidP="002F5F4C">
            <w:pPr>
              <w:jc w:val="center"/>
              <w:rPr>
                <w:sz w:val="15"/>
                <w:szCs w:val="15"/>
              </w:rPr>
            </w:pPr>
            <w:r w:rsidRPr="00137AB7">
              <w:rPr>
                <w:sz w:val="15"/>
                <w:szCs w:val="15"/>
              </w:rPr>
              <w:t>Apr-Jun</w:t>
            </w:r>
          </w:p>
        </w:tc>
        <w:tc>
          <w:tcPr>
            <w:tcW w:w="688" w:type="dxa"/>
            <w:shd w:val="clear" w:color="auto" w:fill="auto"/>
            <w:vAlign w:val="center"/>
          </w:tcPr>
          <w:p w14:paraId="79DD75AB" w14:textId="66384251" w:rsidR="002F5F4C" w:rsidRDefault="002F5F4C" w:rsidP="002F5F4C">
            <w:pPr>
              <w:jc w:val="right"/>
              <w:rPr>
                <w:b/>
                <w:bCs/>
                <w:color w:val="000000"/>
                <w:sz w:val="15"/>
                <w:szCs w:val="15"/>
              </w:rPr>
            </w:pPr>
            <w:r>
              <w:rPr>
                <w:b/>
                <w:bCs/>
                <w:color w:val="000000"/>
                <w:sz w:val="15"/>
                <w:szCs w:val="15"/>
              </w:rPr>
              <w:t xml:space="preserve">     58.35 </w:t>
            </w:r>
          </w:p>
        </w:tc>
        <w:tc>
          <w:tcPr>
            <w:tcW w:w="660" w:type="dxa"/>
            <w:shd w:val="clear" w:color="auto" w:fill="auto"/>
            <w:vAlign w:val="center"/>
          </w:tcPr>
          <w:p w14:paraId="3FF829F1" w14:textId="1754F818" w:rsidR="002F5F4C" w:rsidRDefault="002F5F4C" w:rsidP="002F5F4C">
            <w:pPr>
              <w:jc w:val="right"/>
              <w:rPr>
                <w:b/>
                <w:bCs/>
                <w:color w:val="000000"/>
                <w:sz w:val="15"/>
                <w:szCs w:val="15"/>
              </w:rPr>
            </w:pPr>
            <w:r>
              <w:rPr>
                <w:b/>
                <w:bCs/>
                <w:color w:val="000000"/>
                <w:sz w:val="15"/>
                <w:szCs w:val="15"/>
              </w:rPr>
              <w:t xml:space="preserve">    901.92 </w:t>
            </w:r>
          </w:p>
        </w:tc>
        <w:tc>
          <w:tcPr>
            <w:tcW w:w="731" w:type="dxa"/>
            <w:gridSpan w:val="2"/>
            <w:shd w:val="clear" w:color="auto" w:fill="auto"/>
            <w:vAlign w:val="center"/>
          </w:tcPr>
          <w:p w14:paraId="2E6DD01A" w14:textId="31BE5BF4" w:rsidR="002F5F4C" w:rsidRDefault="002F5F4C" w:rsidP="002F5F4C">
            <w:pPr>
              <w:jc w:val="right"/>
              <w:rPr>
                <w:color w:val="000000"/>
                <w:sz w:val="15"/>
                <w:szCs w:val="15"/>
              </w:rPr>
            </w:pPr>
            <w:r>
              <w:rPr>
                <w:color w:val="000000"/>
                <w:sz w:val="15"/>
                <w:szCs w:val="15"/>
              </w:rPr>
              <w:t xml:space="preserve">  1,355.75 </w:t>
            </w:r>
          </w:p>
        </w:tc>
        <w:tc>
          <w:tcPr>
            <w:tcW w:w="801" w:type="dxa"/>
            <w:gridSpan w:val="2"/>
            <w:shd w:val="clear" w:color="auto" w:fill="auto"/>
            <w:vAlign w:val="center"/>
          </w:tcPr>
          <w:p w14:paraId="45D54F36" w14:textId="6EDA720F" w:rsidR="002F5F4C" w:rsidRDefault="002F5F4C" w:rsidP="002F5F4C">
            <w:pPr>
              <w:jc w:val="right"/>
              <w:rPr>
                <w:color w:val="000000"/>
                <w:sz w:val="15"/>
                <w:szCs w:val="15"/>
              </w:rPr>
            </w:pPr>
            <w:r>
              <w:rPr>
                <w:color w:val="000000"/>
                <w:sz w:val="15"/>
                <w:szCs w:val="15"/>
              </w:rPr>
              <w:t xml:space="preserve">       753.40 </w:t>
            </w:r>
          </w:p>
        </w:tc>
        <w:tc>
          <w:tcPr>
            <w:tcW w:w="900" w:type="dxa"/>
            <w:gridSpan w:val="2"/>
            <w:shd w:val="clear" w:color="auto" w:fill="auto"/>
            <w:vAlign w:val="center"/>
          </w:tcPr>
          <w:p w14:paraId="234C9553" w14:textId="4D56A229" w:rsidR="002F5F4C" w:rsidRDefault="002F5F4C" w:rsidP="002F5F4C">
            <w:pPr>
              <w:jc w:val="right"/>
              <w:rPr>
                <w:color w:val="000000"/>
                <w:sz w:val="15"/>
                <w:szCs w:val="15"/>
              </w:rPr>
            </w:pPr>
            <w:r>
              <w:rPr>
                <w:color w:val="000000"/>
                <w:sz w:val="15"/>
                <w:szCs w:val="15"/>
              </w:rPr>
              <w:t xml:space="preserve">       1,139.24 </w:t>
            </w:r>
          </w:p>
        </w:tc>
        <w:tc>
          <w:tcPr>
            <w:tcW w:w="720" w:type="dxa"/>
            <w:gridSpan w:val="2"/>
            <w:shd w:val="clear" w:color="auto" w:fill="auto"/>
            <w:vAlign w:val="center"/>
          </w:tcPr>
          <w:p w14:paraId="4C09484D" w14:textId="0F97CA5A" w:rsidR="002F5F4C" w:rsidRDefault="002F5F4C" w:rsidP="002F5F4C">
            <w:pPr>
              <w:jc w:val="right"/>
              <w:rPr>
                <w:color w:val="000000"/>
                <w:sz w:val="15"/>
                <w:szCs w:val="15"/>
              </w:rPr>
            </w:pPr>
            <w:r>
              <w:rPr>
                <w:color w:val="000000"/>
                <w:sz w:val="15"/>
                <w:szCs w:val="15"/>
              </w:rPr>
              <w:t xml:space="preserve">1,828.92 </w:t>
            </w:r>
          </w:p>
        </w:tc>
        <w:tc>
          <w:tcPr>
            <w:tcW w:w="722" w:type="dxa"/>
            <w:shd w:val="clear" w:color="auto" w:fill="auto"/>
            <w:vAlign w:val="center"/>
          </w:tcPr>
          <w:p w14:paraId="1B277FD3" w14:textId="4D3A8ECC" w:rsidR="002F5F4C" w:rsidRDefault="002F5F4C" w:rsidP="002F5F4C">
            <w:pPr>
              <w:jc w:val="right"/>
              <w:rPr>
                <w:color w:val="000000"/>
                <w:sz w:val="15"/>
                <w:szCs w:val="15"/>
              </w:rPr>
            </w:pPr>
            <w:r>
              <w:rPr>
                <w:color w:val="000000"/>
                <w:sz w:val="15"/>
                <w:szCs w:val="15"/>
              </w:rPr>
              <w:t xml:space="preserve">1,051.05 </w:t>
            </w:r>
          </w:p>
        </w:tc>
        <w:tc>
          <w:tcPr>
            <w:tcW w:w="720" w:type="dxa"/>
            <w:gridSpan w:val="2"/>
            <w:shd w:val="clear" w:color="auto" w:fill="auto"/>
            <w:vAlign w:val="center"/>
          </w:tcPr>
          <w:p w14:paraId="555F90ED" w14:textId="5A851979" w:rsidR="002F5F4C" w:rsidRDefault="002F5F4C" w:rsidP="002F5F4C">
            <w:pPr>
              <w:jc w:val="right"/>
              <w:rPr>
                <w:color w:val="000000"/>
                <w:sz w:val="15"/>
                <w:szCs w:val="15"/>
              </w:rPr>
            </w:pPr>
            <w:r>
              <w:rPr>
                <w:color w:val="000000"/>
                <w:sz w:val="15"/>
                <w:szCs w:val="15"/>
              </w:rPr>
              <w:t xml:space="preserve">667.31 </w:t>
            </w:r>
          </w:p>
        </w:tc>
        <w:tc>
          <w:tcPr>
            <w:tcW w:w="900" w:type="dxa"/>
            <w:gridSpan w:val="2"/>
            <w:shd w:val="clear" w:color="auto" w:fill="auto"/>
            <w:vAlign w:val="center"/>
          </w:tcPr>
          <w:p w14:paraId="4E47B4AE" w14:textId="3F2F3057" w:rsidR="002F5F4C" w:rsidRDefault="002F5F4C" w:rsidP="002F5F4C">
            <w:pPr>
              <w:jc w:val="right"/>
              <w:rPr>
                <w:color w:val="000000"/>
                <w:sz w:val="15"/>
                <w:szCs w:val="15"/>
              </w:rPr>
            </w:pPr>
            <w:r>
              <w:rPr>
                <w:color w:val="000000"/>
                <w:sz w:val="15"/>
                <w:szCs w:val="15"/>
              </w:rPr>
              <w:t xml:space="preserve">1,392.89 </w:t>
            </w:r>
          </w:p>
        </w:tc>
        <w:tc>
          <w:tcPr>
            <w:tcW w:w="990" w:type="dxa"/>
            <w:shd w:val="clear" w:color="auto" w:fill="auto"/>
            <w:vAlign w:val="center"/>
          </w:tcPr>
          <w:p w14:paraId="2FEB5639" w14:textId="105E5D57" w:rsidR="002F5F4C" w:rsidRDefault="002F5F4C" w:rsidP="002F5F4C">
            <w:pPr>
              <w:jc w:val="right"/>
              <w:rPr>
                <w:color w:val="000000"/>
                <w:sz w:val="15"/>
                <w:szCs w:val="15"/>
              </w:rPr>
            </w:pPr>
            <w:r>
              <w:rPr>
                <w:color w:val="000000"/>
                <w:sz w:val="15"/>
                <w:szCs w:val="15"/>
              </w:rPr>
              <w:t xml:space="preserve">1,166.85 </w:t>
            </w:r>
          </w:p>
        </w:tc>
      </w:tr>
      <w:tr w:rsidR="002F5F4C" w:rsidRPr="00BF4323" w14:paraId="2A567848" w14:textId="77777777" w:rsidTr="00654B02">
        <w:trPr>
          <w:trHeight w:val="202"/>
        </w:trPr>
        <w:tc>
          <w:tcPr>
            <w:tcW w:w="1018" w:type="dxa"/>
            <w:shd w:val="clear" w:color="auto" w:fill="auto"/>
            <w:tcMar>
              <w:left w:w="58" w:type="dxa"/>
              <w:right w:w="202" w:type="dxa"/>
            </w:tcMar>
            <w:vAlign w:val="center"/>
          </w:tcPr>
          <w:p w14:paraId="231B538A" w14:textId="502D2B38" w:rsidR="002F5F4C" w:rsidRPr="00BF4323" w:rsidRDefault="002F5F4C" w:rsidP="002F5F4C">
            <w:pPr>
              <w:jc w:val="center"/>
              <w:rPr>
                <w:sz w:val="15"/>
                <w:szCs w:val="15"/>
              </w:rPr>
            </w:pPr>
          </w:p>
        </w:tc>
        <w:tc>
          <w:tcPr>
            <w:tcW w:w="688" w:type="dxa"/>
            <w:shd w:val="clear" w:color="auto" w:fill="auto"/>
            <w:vAlign w:val="center"/>
          </w:tcPr>
          <w:p w14:paraId="6A6096FE" w14:textId="54E7802D" w:rsidR="002F5F4C" w:rsidRDefault="002F5F4C" w:rsidP="002F5F4C">
            <w:pPr>
              <w:jc w:val="right"/>
              <w:rPr>
                <w:b/>
                <w:bCs/>
                <w:color w:val="000000"/>
                <w:sz w:val="15"/>
                <w:szCs w:val="15"/>
              </w:rPr>
            </w:pPr>
          </w:p>
        </w:tc>
        <w:tc>
          <w:tcPr>
            <w:tcW w:w="660" w:type="dxa"/>
            <w:shd w:val="clear" w:color="auto" w:fill="auto"/>
            <w:vAlign w:val="center"/>
          </w:tcPr>
          <w:p w14:paraId="168D8184" w14:textId="0FE8112C" w:rsidR="002F5F4C" w:rsidRDefault="002F5F4C" w:rsidP="002F5F4C">
            <w:pPr>
              <w:jc w:val="right"/>
              <w:rPr>
                <w:b/>
                <w:bCs/>
                <w:color w:val="000000"/>
                <w:sz w:val="15"/>
                <w:szCs w:val="15"/>
              </w:rPr>
            </w:pPr>
          </w:p>
        </w:tc>
        <w:tc>
          <w:tcPr>
            <w:tcW w:w="731" w:type="dxa"/>
            <w:gridSpan w:val="2"/>
            <w:shd w:val="clear" w:color="auto" w:fill="auto"/>
            <w:vAlign w:val="center"/>
          </w:tcPr>
          <w:p w14:paraId="4DAE665D" w14:textId="101EFD4C" w:rsidR="002F5F4C" w:rsidRDefault="002F5F4C" w:rsidP="002F5F4C">
            <w:pPr>
              <w:jc w:val="right"/>
              <w:rPr>
                <w:color w:val="000000"/>
                <w:sz w:val="15"/>
                <w:szCs w:val="15"/>
              </w:rPr>
            </w:pPr>
          </w:p>
        </w:tc>
        <w:tc>
          <w:tcPr>
            <w:tcW w:w="801" w:type="dxa"/>
            <w:gridSpan w:val="2"/>
            <w:shd w:val="clear" w:color="auto" w:fill="auto"/>
            <w:vAlign w:val="center"/>
          </w:tcPr>
          <w:p w14:paraId="3699ED94" w14:textId="16D54E06" w:rsidR="002F5F4C" w:rsidRDefault="002F5F4C" w:rsidP="002F5F4C">
            <w:pPr>
              <w:jc w:val="right"/>
              <w:rPr>
                <w:color w:val="000000"/>
                <w:sz w:val="15"/>
                <w:szCs w:val="15"/>
              </w:rPr>
            </w:pPr>
          </w:p>
        </w:tc>
        <w:tc>
          <w:tcPr>
            <w:tcW w:w="900" w:type="dxa"/>
            <w:gridSpan w:val="2"/>
            <w:shd w:val="clear" w:color="auto" w:fill="auto"/>
            <w:vAlign w:val="center"/>
          </w:tcPr>
          <w:p w14:paraId="4A3C20E7" w14:textId="023DC5AE" w:rsidR="002F5F4C" w:rsidRDefault="002F5F4C" w:rsidP="002F5F4C">
            <w:pPr>
              <w:jc w:val="right"/>
              <w:rPr>
                <w:color w:val="000000"/>
                <w:sz w:val="15"/>
                <w:szCs w:val="15"/>
              </w:rPr>
            </w:pPr>
          </w:p>
        </w:tc>
        <w:tc>
          <w:tcPr>
            <w:tcW w:w="720" w:type="dxa"/>
            <w:gridSpan w:val="2"/>
            <w:shd w:val="clear" w:color="auto" w:fill="auto"/>
            <w:vAlign w:val="center"/>
          </w:tcPr>
          <w:p w14:paraId="7FC72B76" w14:textId="67389F22" w:rsidR="002F5F4C" w:rsidRDefault="002F5F4C" w:rsidP="002F5F4C">
            <w:pPr>
              <w:jc w:val="right"/>
              <w:rPr>
                <w:color w:val="000000"/>
                <w:sz w:val="15"/>
                <w:szCs w:val="15"/>
              </w:rPr>
            </w:pPr>
          </w:p>
        </w:tc>
        <w:tc>
          <w:tcPr>
            <w:tcW w:w="722" w:type="dxa"/>
            <w:shd w:val="clear" w:color="auto" w:fill="auto"/>
            <w:vAlign w:val="center"/>
          </w:tcPr>
          <w:p w14:paraId="16DB3D23" w14:textId="74DD41F7" w:rsidR="002F5F4C" w:rsidRDefault="002F5F4C" w:rsidP="002F5F4C">
            <w:pPr>
              <w:jc w:val="right"/>
              <w:rPr>
                <w:color w:val="000000"/>
                <w:sz w:val="15"/>
                <w:szCs w:val="15"/>
              </w:rPr>
            </w:pPr>
          </w:p>
        </w:tc>
        <w:tc>
          <w:tcPr>
            <w:tcW w:w="720" w:type="dxa"/>
            <w:gridSpan w:val="2"/>
            <w:shd w:val="clear" w:color="auto" w:fill="auto"/>
            <w:vAlign w:val="center"/>
          </w:tcPr>
          <w:p w14:paraId="73C53783" w14:textId="434623EE" w:rsidR="002F5F4C" w:rsidRDefault="002F5F4C" w:rsidP="002F5F4C">
            <w:pPr>
              <w:jc w:val="right"/>
              <w:rPr>
                <w:color w:val="000000"/>
                <w:sz w:val="15"/>
                <w:szCs w:val="15"/>
              </w:rPr>
            </w:pPr>
          </w:p>
        </w:tc>
        <w:tc>
          <w:tcPr>
            <w:tcW w:w="900" w:type="dxa"/>
            <w:gridSpan w:val="2"/>
            <w:shd w:val="clear" w:color="auto" w:fill="auto"/>
            <w:vAlign w:val="center"/>
          </w:tcPr>
          <w:p w14:paraId="6FEF8796" w14:textId="39711BD9" w:rsidR="002F5F4C" w:rsidRDefault="002F5F4C" w:rsidP="002F5F4C">
            <w:pPr>
              <w:jc w:val="right"/>
              <w:rPr>
                <w:color w:val="000000"/>
                <w:sz w:val="15"/>
                <w:szCs w:val="15"/>
              </w:rPr>
            </w:pPr>
          </w:p>
        </w:tc>
        <w:tc>
          <w:tcPr>
            <w:tcW w:w="990" w:type="dxa"/>
            <w:shd w:val="clear" w:color="auto" w:fill="auto"/>
            <w:vAlign w:val="center"/>
          </w:tcPr>
          <w:p w14:paraId="53316E04" w14:textId="6A40224F" w:rsidR="002F5F4C" w:rsidRDefault="002F5F4C" w:rsidP="002F5F4C">
            <w:pPr>
              <w:jc w:val="right"/>
              <w:rPr>
                <w:color w:val="000000"/>
                <w:sz w:val="15"/>
                <w:szCs w:val="15"/>
              </w:rPr>
            </w:pPr>
          </w:p>
        </w:tc>
      </w:tr>
      <w:tr w:rsidR="002F5F4C" w:rsidRPr="00BF4323" w14:paraId="4C51D7CB" w14:textId="77777777" w:rsidTr="00654B02">
        <w:trPr>
          <w:trHeight w:val="202"/>
        </w:trPr>
        <w:tc>
          <w:tcPr>
            <w:tcW w:w="1018" w:type="dxa"/>
            <w:shd w:val="clear" w:color="auto" w:fill="auto"/>
            <w:tcMar>
              <w:left w:w="58" w:type="dxa"/>
              <w:right w:w="202" w:type="dxa"/>
            </w:tcMar>
            <w:vAlign w:val="center"/>
          </w:tcPr>
          <w:p w14:paraId="52511A0D" w14:textId="0F2F7D05" w:rsidR="002F5F4C" w:rsidRPr="00BF4323" w:rsidRDefault="002F5F4C" w:rsidP="002F5F4C">
            <w:pPr>
              <w:rPr>
                <w:sz w:val="15"/>
                <w:szCs w:val="15"/>
              </w:rPr>
            </w:pPr>
            <w:r w:rsidRPr="00293360">
              <w:rPr>
                <w:sz w:val="15"/>
                <w:szCs w:val="15"/>
              </w:rPr>
              <w:t>FY2</w:t>
            </w:r>
            <w:r>
              <w:rPr>
                <w:sz w:val="15"/>
                <w:szCs w:val="15"/>
              </w:rPr>
              <w:t>2</w:t>
            </w:r>
          </w:p>
        </w:tc>
        <w:tc>
          <w:tcPr>
            <w:tcW w:w="688" w:type="dxa"/>
            <w:shd w:val="clear" w:color="auto" w:fill="auto"/>
            <w:vAlign w:val="center"/>
          </w:tcPr>
          <w:p w14:paraId="0C6151E6" w14:textId="71F031E6" w:rsidR="002F5F4C" w:rsidRDefault="002F5F4C" w:rsidP="002F5F4C">
            <w:pPr>
              <w:jc w:val="right"/>
              <w:rPr>
                <w:b/>
                <w:bCs/>
                <w:color w:val="000000"/>
                <w:sz w:val="15"/>
                <w:szCs w:val="15"/>
              </w:rPr>
            </w:pPr>
          </w:p>
        </w:tc>
        <w:tc>
          <w:tcPr>
            <w:tcW w:w="660" w:type="dxa"/>
            <w:shd w:val="clear" w:color="auto" w:fill="auto"/>
            <w:vAlign w:val="center"/>
          </w:tcPr>
          <w:p w14:paraId="0C8F8A9F" w14:textId="56B82855" w:rsidR="002F5F4C" w:rsidRDefault="002F5F4C" w:rsidP="002F5F4C">
            <w:pPr>
              <w:jc w:val="right"/>
              <w:rPr>
                <w:b/>
                <w:bCs/>
                <w:color w:val="000000"/>
                <w:sz w:val="15"/>
                <w:szCs w:val="15"/>
              </w:rPr>
            </w:pPr>
          </w:p>
        </w:tc>
        <w:tc>
          <w:tcPr>
            <w:tcW w:w="731" w:type="dxa"/>
            <w:gridSpan w:val="2"/>
            <w:shd w:val="clear" w:color="auto" w:fill="auto"/>
            <w:vAlign w:val="center"/>
          </w:tcPr>
          <w:p w14:paraId="79C5B3B9" w14:textId="773F6950" w:rsidR="002F5F4C" w:rsidRDefault="002F5F4C" w:rsidP="002F5F4C">
            <w:pPr>
              <w:jc w:val="right"/>
              <w:rPr>
                <w:color w:val="000000"/>
                <w:sz w:val="15"/>
                <w:szCs w:val="15"/>
              </w:rPr>
            </w:pPr>
          </w:p>
        </w:tc>
        <w:tc>
          <w:tcPr>
            <w:tcW w:w="801" w:type="dxa"/>
            <w:gridSpan w:val="2"/>
            <w:shd w:val="clear" w:color="auto" w:fill="auto"/>
            <w:vAlign w:val="center"/>
          </w:tcPr>
          <w:p w14:paraId="308CC8BA" w14:textId="239A7320" w:rsidR="002F5F4C" w:rsidRDefault="002F5F4C" w:rsidP="002F5F4C">
            <w:pPr>
              <w:jc w:val="right"/>
              <w:rPr>
                <w:color w:val="000000"/>
                <w:sz w:val="15"/>
                <w:szCs w:val="15"/>
              </w:rPr>
            </w:pPr>
          </w:p>
        </w:tc>
        <w:tc>
          <w:tcPr>
            <w:tcW w:w="900" w:type="dxa"/>
            <w:gridSpan w:val="2"/>
            <w:shd w:val="clear" w:color="auto" w:fill="auto"/>
            <w:vAlign w:val="center"/>
          </w:tcPr>
          <w:p w14:paraId="23FD5F9D" w14:textId="04FAC66A" w:rsidR="002F5F4C" w:rsidRDefault="002F5F4C" w:rsidP="002F5F4C">
            <w:pPr>
              <w:jc w:val="right"/>
              <w:rPr>
                <w:color w:val="000000"/>
                <w:sz w:val="15"/>
                <w:szCs w:val="15"/>
              </w:rPr>
            </w:pPr>
          </w:p>
        </w:tc>
        <w:tc>
          <w:tcPr>
            <w:tcW w:w="720" w:type="dxa"/>
            <w:gridSpan w:val="2"/>
            <w:shd w:val="clear" w:color="auto" w:fill="auto"/>
            <w:vAlign w:val="center"/>
          </w:tcPr>
          <w:p w14:paraId="4A49CDEB" w14:textId="193E4571" w:rsidR="002F5F4C" w:rsidRDefault="002F5F4C" w:rsidP="002F5F4C">
            <w:pPr>
              <w:jc w:val="right"/>
              <w:rPr>
                <w:color w:val="000000"/>
                <w:sz w:val="15"/>
                <w:szCs w:val="15"/>
              </w:rPr>
            </w:pPr>
          </w:p>
        </w:tc>
        <w:tc>
          <w:tcPr>
            <w:tcW w:w="722" w:type="dxa"/>
            <w:shd w:val="clear" w:color="auto" w:fill="auto"/>
            <w:vAlign w:val="center"/>
          </w:tcPr>
          <w:p w14:paraId="0C6D9FF1" w14:textId="6B78ED8E" w:rsidR="002F5F4C" w:rsidRDefault="002F5F4C" w:rsidP="002F5F4C">
            <w:pPr>
              <w:jc w:val="right"/>
              <w:rPr>
                <w:color w:val="000000"/>
                <w:sz w:val="15"/>
                <w:szCs w:val="15"/>
              </w:rPr>
            </w:pPr>
          </w:p>
        </w:tc>
        <w:tc>
          <w:tcPr>
            <w:tcW w:w="720" w:type="dxa"/>
            <w:gridSpan w:val="2"/>
            <w:shd w:val="clear" w:color="auto" w:fill="auto"/>
            <w:vAlign w:val="center"/>
          </w:tcPr>
          <w:p w14:paraId="649DA5C8" w14:textId="173BC81E" w:rsidR="002F5F4C" w:rsidRDefault="002F5F4C" w:rsidP="002F5F4C">
            <w:pPr>
              <w:jc w:val="right"/>
              <w:rPr>
                <w:color w:val="000000"/>
                <w:sz w:val="15"/>
                <w:szCs w:val="15"/>
              </w:rPr>
            </w:pPr>
          </w:p>
        </w:tc>
        <w:tc>
          <w:tcPr>
            <w:tcW w:w="900" w:type="dxa"/>
            <w:gridSpan w:val="2"/>
            <w:shd w:val="clear" w:color="auto" w:fill="auto"/>
            <w:vAlign w:val="center"/>
          </w:tcPr>
          <w:p w14:paraId="0EEDE391" w14:textId="79C50AC9" w:rsidR="002F5F4C" w:rsidRDefault="002F5F4C" w:rsidP="002F5F4C">
            <w:pPr>
              <w:jc w:val="right"/>
              <w:rPr>
                <w:color w:val="000000"/>
                <w:sz w:val="15"/>
                <w:szCs w:val="15"/>
              </w:rPr>
            </w:pPr>
          </w:p>
        </w:tc>
        <w:tc>
          <w:tcPr>
            <w:tcW w:w="990" w:type="dxa"/>
            <w:shd w:val="clear" w:color="auto" w:fill="auto"/>
            <w:vAlign w:val="center"/>
          </w:tcPr>
          <w:p w14:paraId="573FF975" w14:textId="6FDFDA42" w:rsidR="002F5F4C" w:rsidRDefault="002F5F4C" w:rsidP="002F5F4C">
            <w:pPr>
              <w:jc w:val="right"/>
              <w:rPr>
                <w:color w:val="000000"/>
                <w:sz w:val="15"/>
                <w:szCs w:val="15"/>
              </w:rPr>
            </w:pPr>
          </w:p>
        </w:tc>
      </w:tr>
      <w:tr w:rsidR="002F5F4C" w:rsidRPr="00BF4323" w14:paraId="0D477441" w14:textId="77777777" w:rsidTr="00847423">
        <w:trPr>
          <w:trHeight w:val="202"/>
        </w:trPr>
        <w:tc>
          <w:tcPr>
            <w:tcW w:w="1018" w:type="dxa"/>
            <w:shd w:val="clear" w:color="auto" w:fill="auto"/>
            <w:tcMar>
              <w:left w:w="29" w:type="dxa"/>
              <w:right w:w="29" w:type="dxa"/>
            </w:tcMar>
            <w:vAlign w:val="center"/>
          </w:tcPr>
          <w:p w14:paraId="7AD05BDD" w14:textId="2BDBD4F3" w:rsidR="002F5F4C" w:rsidRPr="00137AB7" w:rsidRDefault="002F5F4C" w:rsidP="002F5F4C">
            <w:pPr>
              <w:jc w:val="center"/>
              <w:rPr>
                <w:sz w:val="15"/>
                <w:szCs w:val="15"/>
              </w:rPr>
            </w:pPr>
            <w:r w:rsidRPr="00BF4323">
              <w:rPr>
                <w:sz w:val="15"/>
                <w:szCs w:val="15"/>
              </w:rPr>
              <w:t>Jul-Sep</w:t>
            </w:r>
          </w:p>
        </w:tc>
        <w:tc>
          <w:tcPr>
            <w:tcW w:w="688" w:type="dxa"/>
            <w:shd w:val="clear" w:color="auto" w:fill="auto"/>
            <w:vAlign w:val="center"/>
          </w:tcPr>
          <w:p w14:paraId="26611450" w14:textId="2B854798" w:rsidR="002F5F4C" w:rsidRDefault="002F5F4C" w:rsidP="002F5F4C">
            <w:pPr>
              <w:jc w:val="right"/>
              <w:rPr>
                <w:b/>
                <w:bCs/>
                <w:color w:val="000000"/>
                <w:sz w:val="15"/>
                <w:szCs w:val="15"/>
              </w:rPr>
            </w:pPr>
            <w:r>
              <w:rPr>
                <w:b/>
                <w:bCs/>
                <w:color w:val="000000"/>
                <w:sz w:val="15"/>
                <w:szCs w:val="15"/>
              </w:rPr>
              <w:t>57.65</w:t>
            </w:r>
          </w:p>
        </w:tc>
        <w:tc>
          <w:tcPr>
            <w:tcW w:w="660" w:type="dxa"/>
            <w:shd w:val="clear" w:color="auto" w:fill="auto"/>
            <w:vAlign w:val="center"/>
          </w:tcPr>
          <w:p w14:paraId="7555119C" w14:textId="3318597A" w:rsidR="002F5F4C" w:rsidRDefault="002F5F4C" w:rsidP="002F5F4C">
            <w:pPr>
              <w:jc w:val="right"/>
              <w:rPr>
                <w:b/>
                <w:bCs/>
                <w:color w:val="000000"/>
                <w:sz w:val="15"/>
                <w:szCs w:val="15"/>
              </w:rPr>
            </w:pPr>
            <w:r>
              <w:rPr>
                <w:b/>
                <w:bCs/>
                <w:color w:val="000000"/>
                <w:sz w:val="15"/>
                <w:szCs w:val="15"/>
              </w:rPr>
              <w:t>967.48</w:t>
            </w:r>
          </w:p>
        </w:tc>
        <w:tc>
          <w:tcPr>
            <w:tcW w:w="731" w:type="dxa"/>
            <w:gridSpan w:val="2"/>
            <w:shd w:val="clear" w:color="auto" w:fill="auto"/>
            <w:vAlign w:val="center"/>
          </w:tcPr>
          <w:p w14:paraId="5B9171A0" w14:textId="482D6D32" w:rsidR="002F5F4C" w:rsidRDefault="002F5F4C" w:rsidP="002F5F4C">
            <w:pPr>
              <w:jc w:val="right"/>
              <w:rPr>
                <w:color w:val="000000"/>
                <w:sz w:val="15"/>
                <w:szCs w:val="15"/>
              </w:rPr>
            </w:pPr>
            <w:r>
              <w:rPr>
                <w:color w:val="000000"/>
                <w:sz w:val="15"/>
                <w:szCs w:val="15"/>
              </w:rPr>
              <w:t>1,373.29</w:t>
            </w:r>
          </w:p>
        </w:tc>
        <w:tc>
          <w:tcPr>
            <w:tcW w:w="801" w:type="dxa"/>
            <w:gridSpan w:val="2"/>
            <w:shd w:val="clear" w:color="auto" w:fill="auto"/>
            <w:vAlign w:val="center"/>
          </w:tcPr>
          <w:p w14:paraId="75C0ECF3" w14:textId="11C2E2C5" w:rsidR="002F5F4C" w:rsidRDefault="002F5F4C" w:rsidP="002F5F4C">
            <w:pPr>
              <w:jc w:val="right"/>
              <w:rPr>
                <w:color w:val="000000"/>
                <w:sz w:val="15"/>
                <w:szCs w:val="15"/>
              </w:rPr>
            </w:pPr>
            <w:r>
              <w:rPr>
                <w:color w:val="000000"/>
                <w:sz w:val="15"/>
                <w:szCs w:val="15"/>
              </w:rPr>
              <w:t>799.74</w:t>
            </w:r>
          </w:p>
        </w:tc>
        <w:tc>
          <w:tcPr>
            <w:tcW w:w="900" w:type="dxa"/>
            <w:gridSpan w:val="2"/>
            <w:shd w:val="clear" w:color="auto" w:fill="auto"/>
            <w:vAlign w:val="center"/>
          </w:tcPr>
          <w:p w14:paraId="054F20B7" w14:textId="7C825D9B" w:rsidR="002F5F4C" w:rsidRDefault="002F5F4C" w:rsidP="002F5F4C">
            <w:pPr>
              <w:jc w:val="right"/>
              <w:rPr>
                <w:color w:val="000000"/>
                <w:sz w:val="15"/>
                <w:szCs w:val="15"/>
              </w:rPr>
            </w:pPr>
            <w:r>
              <w:rPr>
                <w:color w:val="000000"/>
                <w:sz w:val="15"/>
                <w:szCs w:val="15"/>
              </w:rPr>
              <w:t>1,228.21</w:t>
            </w:r>
          </w:p>
        </w:tc>
        <w:tc>
          <w:tcPr>
            <w:tcW w:w="720" w:type="dxa"/>
            <w:gridSpan w:val="2"/>
            <w:shd w:val="clear" w:color="auto" w:fill="auto"/>
            <w:vAlign w:val="center"/>
          </w:tcPr>
          <w:p w14:paraId="47A6B877" w14:textId="304DEC6F" w:rsidR="002F5F4C" w:rsidRDefault="002F5F4C" w:rsidP="002F5F4C">
            <w:pPr>
              <w:jc w:val="right"/>
              <w:rPr>
                <w:color w:val="000000"/>
                <w:sz w:val="15"/>
                <w:szCs w:val="15"/>
              </w:rPr>
            </w:pPr>
            <w:r>
              <w:rPr>
                <w:color w:val="000000"/>
                <w:sz w:val="15"/>
                <w:szCs w:val="15"/>
              </w:rPr>
              <w:t>2,218.01</w:t>
            </w:r>
          </w:p>
        </w:tc>
        <w:tc>
          <w:tcPr>
            <w:tcW w:w="722" w:type="dxa"/>
            <w:shd w:val="clear" w:color="auto" w:fill="auto"/>
            <w:vAlign w:val="center"/>
          </w:tcPr>
          <w:p w14:paraId="61FF789B" w14:textId="3874322B" w:rsidR="002F5F4C" w:rsidRDefault="002F5F4C" w:rsidP="002F5F4C">
            <w:pPr>
              <w:jc w:val="right"/>
              <w:rPr>
                <w:color w:val="000000"/>
                <w:sz w:val="15"/>
                <w:szCs w:val="15"/>
              </w:rPr>
            </w:pPr>
            <w:r>
              <w:rPr>
                <w:color w:val="000000"/>
                <w:sz w:val="15"/>
                <w:szCs w:val="15"/>
              </w:rPr>
              <w:t>1,076.00</w:t>
            </w:r>
          </w:p>
        </w:tc>
        <w:tc>
          <w:tcPr>
            <w:tcW w:w="720" w:type="dxa"/>
            <w:gridSpan w:val="2"/>
            <w:shd w:val="clear" w:color="auto" w:fill="auto"/>
            <w:vAlign w:val="center"/>
          </w:tcPr>
          <w:p w14:paraId="20C2C82C" w14:textId="5CB57F46" w:rsidR="002F5F4C" w:rsidRDefault="002F5F4C" w:rsidP="002F5F4C">
            <w:pPr>
              <w:jc w:val="right"/>
              <w:rPr>
                <w:color w:val="000000"/>
                <w:sz w:val="15"/>
                <w:szCs w:val="15"/>
              </w:rPr>
            </w:pPr>
            <w:r>
              <w:rPr>
                <w:color w:val="000000"/>
                <w:sz w:val="15"/>
                <w:szCs w:val="15"/>
              </w:rPr>
              <w:t>757.21</w:t>
            </w:r>
          </w:p>
        </w:tc>
        <w:tc>
          <w:tcPr>
            <w:tcW w:w="900" w:type="dxa"/>
            <w:gridSpan w:val="2"/>
            <w:shd w:val="clear" w:color="auto" w:fill="auto"/>
            <w:vAlign w:val="center"/>
          </w:tcPr>
          <w:p w14:paraId="6B860F1B" w14:textId="39E09099" w:rsidR="002F5F4C" w:rsidRDefault="002F5F4C" w:rsidP="002F5F4C">
            <w:pPr>
              <w:jc w:val="right"/>
              <w:rPr>
                <w:color w:val="000000"/>
                <w:sz w:val="15"/>
                <w:szCs w:val="15"/>
              </w:rPr>
            </w:pPr>
            <w:r>
              <w:rPr>
                <w:color w:val="000000"/>
                <w:sz w:val="15"/>
                <w:szCs w:val="15"/>
              </w:rPr>
              <w:t>1,411.99</w:t>
            </w:r>
          </w:p>
        </w:tc>
        <w:tc>
          <w:tcPr>
            <w:tcW w:w="990" w:type="dxa"/>
            <w:shd w:val="clear" w:color="auto" w:fill="auto"/>
            <w:vAlign w:val="center"/>
          </w:tcPr>
          <w:p w14:paraId="10FE77D2" w14:textId="77181432" w:rsidR="002F5F4C" w:rsidRDefault="002F5F4C" w:rsidP="002F5F4C">
            <w:pPr>
              <w:jc w:val="right"/>
              <w:rPr>
                <w:color w:val="000000"/>
                <w:sz w:val="15"/>
                <w:szCs w:val="15"/>
              </w:rPr>
            </w:pPr>
            <w:r>
              <w:rPr>
                <w:color w:val="000000"/>
                <w:sz w:val="15"/>
                <w:szCs w:val="15"/>
              </w:rPr>
              <w:t>1,202.02</w:t>
            </w:r>
          </w:p>
        </w:tc>
      </w:tr>
      <w:tr w:rsidR="002F5F4C" w:rsidRPr="00BF4323" w14:paraId="04F03A39" w14:textId="77777777" w:rsidTr="00847423">
        <w:trPr>
          <w:trHeight w:val="225"/>
        </w:trPr>
        <w:tc>
          <w:tcPr>
            <w:tcW w:w="1018" w:type="dxa"/>
            <w:shd w:val="clear" w:color="auto" w:fill="auto"/>
            <w:tcMar>
              <w:left w:w="29" w:type="dxa"/>
              <w:right w:w="29" w:type="dxa"/>
            </w:tcMar>
            <w:vAlign w:val="center"/>
          </w:tcPr>
          <w:p w14:paraId="0943A79A" w14:textId="2D693E8B" w:rsidR="002F5F4C" w:rsidRPr="00BF4323" w:rsidRDefault="002F5F4C" w:rsidP="002F5F4C">
            <w:pPr>
              <w:jc w:val="center"/>
              <w:rPr>
                <w:sz w:val="15"/>
                <w:szCs w:val="15"/>
              </w:rPr>
            </w:pPr>
            <w:r w:rsidRPr="00137AB7">
              <w:rPr>
                <w:sz w:val="15"/>
                <w:szCs w:val="15"/>
              </w:rPr>
              <w:t>Oct-Dec</w:t>
            </w:r>
          </w:p>
        </w:tc>
        <w:tc>
          <w:tcPr>
            <w:tcW w:w="688" w:type="dxa"/>
            <w:shd w:val="clear" w:color="auto" w:fill="auto"/>
            <w:vAlign w:val="center"/>
          </w:tcPr>
          <w:p w14:paraId="03816516" w14:textId="5A8F912A" w:rsidR="002F5F4C" w:rsidRDefault="002F5F4C" w:rsidP="002F5F4C">
            <w:pPr>
              <w:jc w:val="right"/>
              <w:rPr>
                <w:b/>
                <w:bCs/>
                <w:color w:val="000000"/>
                <w:sz w:val="15"/>
                <w:szCs w:val="15"/>
              </w:rPr>
            </w:pPr>
            <w:r w:rsidRPr="005B3FAF">
              <w:rPr>
                <w:b/>
                <w:bCs/>
                <w:color w:val="000000"/>
                <w:sz w:val="15"/>
                <w:szCs w:val="15"/>
              </w:rPr>
              <w:t>61.64</w:t>
            </w:r>
          </w:p>
        </w:tc>
        <w:tc>
          <w:tcPr>
            <w:tcW w:w="660" w:type="dxa"/>
            <w:shd w:val="clear" w:color="auto" w:fill="auto"/>
            <w:vAlign w:val="center"/>
          </w:tcPr>
          <w:p w14:paraId="160FC1EE" w14:textId="1FDED7E2" w:rsidR="002F5F4C" w:rsidRDefault="002F5F4C" w:rsidP="002F5F4C">
            <w:pPr>
              <w:jc w:val="right"/>
              <w:rPr>
                <w:b/>
                <w:bCs/>
                <w:color w:val="000000"/>
                <w:sz w:val="15"/>
                <w:szCs w:val="15"/>
              </w:rPr>
            </w:pPr>
            <w:r w:rsidRPr="00137AB7">
              <w:rPr>
                <w:b/>
                <w:bCs/>
                <w:color w:val="000000"/>
                <w:sz w:val="15"/>
                <w:szCs w:val="15"/>
              </w:rPr>
              <w:t>1</w:t>
            </w:r>
            <w:r>
              <w:rPr>
                <w:b/>
                <w:bCs/>
                <w:color w:val="000000"/>
                <w:sz w:val="15"/>
                <w:szCs w:val="15"/>
              </w:rPr>
              <w:t>,</w:t>
            </w:r>
            <w:r w:rsidRPr="00137AB7">
              <w:rPr>
                <w:b/>
                <w:bCs/>
                <w:color w:val="000000"/>
                <w:sz w:val="15"/>
                <w:szCs w:val="15"/>
              </w:rPr>
              <w:t>181.90</w:t>
            </w:r>
          </w:p>
        </w:tc>
        <w:tc>
          <w:tcPr>
            <w:tcW w:w="731" w:type="dxa"/>
            <w:gridSpan w:val="2"/>
            <w:shd w:val="clear" w:color="auto" w:fill="auto"/>
            <w:vAlign w:val="center"/>
          </w:tcPr>
          <w:p w14:paraId="758F7F21" w14:textId="58228E5E" w:rsidR="002F5F4C" w:rsidRDefault="002F5F4C" w:rsidP="002F5F4C">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526.16</w:t>
            </w:r>
          </w:p>
        </w:tc>
        <w:tc>
          <w:tcPr>
            <w:tcW w:w="801" w:type="dxa"/>
            <w:gridSpan w:val="2"/>
            <w:shd w:val="clear" w:color="auto" w:fill="auto"/>
            <w:vAlign w:val="center"/>
          </w:tcPr>
          <w:p w14:paraId="1D0D139F" w14:textId="0BEAFCBE" w:rsidR="002F5F4C" w:rsidRDefault="002F5F4C" w:rsidP="002F5F4C">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192.97</w:t>
            </w:r>
          </w:p>
        </w:tc>
        <w:tc>
          <w:tcPr>
            <w:tcW w:w="900" w:type="dxa"/>
            <w:gridSpan w:val="2"/>
            <w:shd w:val="clear" w:color="auto" w:fill="auto"/>
            <w:vAlign w:val="center"/>
          </w:tcPr>
          <w:p w14:paraId="19B66D57" w14:textId="0FC3244E" w:rsidR="002F5F4C" w:rsidRDefault="002F5F4C" w:rsidP="002F5F4C">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329.83</w:t>
            </w:r>
          </w:p>
        </w:tc>
        <w:tc>
          <w:tcPr>
            <w:tcW w:w="720" w:type="dxa"/>
            <w:gridSpan w:val="2"/>
            <w:shd w:val="clear" w:color="auto" w:fill="auto"/>
            <w:vAlign w:val="center"/>
          </w:tcPr>
          <w:p w14:paraId="068D6D63" w14:textId="680870F4" w:rsidR="002F5F4C" w:rsidRDefault="002F5F4C" w:rsidP="002F5F4C">
            <w:pPr>
              <w:jc w:val="right"/>
              <w:rPr>
                <w:color w:val="000000"/>
                <w:sz w:val="15"/>
                <w:szCs w:val="15"/>
              </w:rPr>
            </w:pPr>
            <w:r w:rsidRPr="00137AB7">
              <w:rPr>
                <w:color w:val="000000"/>
                <w:sz w:val="15"/>
                <w:szCs w:val="15"/>
              </w:rPr>
              <w:t>2</w:t>
            </w:r>
            <w:r>
              <w:rPr>
                <w:color w:val="000000"/>
                <w:sz w:val="15"/>
                <w:szCs w:val="15"/>
              </w:rPr>
              <w:t>,</w:t>
            </w:r>
            <w:r w:rsidRPr="00137AB7">
              <w:rPr>
                <w:color w:val="000000"/>
                <w:sz w:val="15"/>
                <w:szCs w:val="15"/>
              </w:rPr>
              <w:t>619.06</w:t>
            </w:r>
          </w:p>
        </w:tc>
        <w:tc>
          <w:tcPr>
            <w:tcW w:w="722" w:type="dxa"/>
            <w:shd w:val="clear" w:color="auto" w:fill="auto"/>
            <w:vAlign w:val="center"/>
          </w:tcPr>
          <w:p w14:paraId="7AAA2D14" w14:textId="0EAF8904" w:rsidR="002F5F4C" w:rsidRDefault="002F5F4C" w:rsidP="002F5F4C">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240.70</w:t>
            </w:r>
          </w:p>
        </w:tc>
        <w:tc>
          <w:tcPr>
            <w:tcW w:w="720" w:type="dxa"/>
            <w:gridSpan w:val="2"/>
            <w:shd w:val="clear" w:color="auto" w:fill="auto"/>
            <w:vAlign w:val="center"/>
          </w:tcPr>
          <w:p w14:paraId="6D90485B" w14:textId="2311EBB1" w:rsidR="002F5F4C" w:rsidRDefault="002F5F4C" w:rsidP="002F5F4C">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017.83</w:t>
            </w:r>
          </w:p>
        </w:tc>
        <w:tc>
          <w:tcPr>
            <w:tcW w:w="900" w:type="dxa"/>
            <w:gridSpan w:val="2"/>
            <w:shd w:val="clear" w:color="auto" w:fill="auto"/>
            <w:vAlign w:val="center"/>
          </w:tcPr>
          <w:p w14:paraId="5334C112" w14:textId="0D0E7E30" w:rsidR="002F5F4C" w:rsidRDefault="002F5F4C" w:rsidP="002F5F4C">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931.21</w:t>
            </w:r>
          </w:p>
        </w:tc>
        <w:tc>
          <w:tcPr>
            <w:tcW w:w="990" w:type="dxa"/>
            <w:shd w:val="clear" w:color="auto" w:fill="auto"/>
            <w:vAlign w:val="center"/>
          </w:tcPr>
          <w:p w14:paraId="29DFACAD" w14:textId="35AEA58F" w:rsidR="002F5F4C" w:rsidRDefault="002F5F4C" w:rsidP="002F5F4C">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335.83</w:t>
            </w:r>
          </w:p>
        </w:tc>
      </w:tr>
      <w:tr w:rsidR="002F5F4C" w:rsidRPr="00BF4323" w14:paraId="05DD92C2" w14:textId="77777777" w:rsidTr="008F2F04">
        <w:trPr>
          <w:trHeight w:val="252"/>
        </w:trPr>
        <w:tc>
          <w:tcPr>
            <w:tcW w:w="1018" w:type="dxa"/>
            <w:shd w:val="clear" w:color="auto" w:fill="auto"/>
            <w:tcMar>
              <w:left w:w="58" w:type="dxa"/>
              <w:right w:w="202" w:type="dxa"/>
            </w:tcMar>
            <w:vAlign w:val="center"/>
          </w:tcPr>
          <w:p w14:paraId="0EF65A3A" w14:textId="4071ECE0" w:rsidR="002F5F4C" w:rsidRPr="00293360" w:rsidRDefault="002F5F4C" w:rsidP="002F5F4C">
            <w:pPr>
              <w:jc w:val="center"/>
              <w:rPr>
                <w:sz w:val="15"/>
                <w:szCs w:val="15"/>
              </w:rPr>
            </w:pPr>
            <w:r>
              <w:rPr>
                <w:sz w:val="15"/>
                <w:szCs w:val="15"/>
              </w:rPr>
              <w:t xml:space="preserve">   Jan-Mar</w:t>
            </w:r>
          </w:p>
        </w:tc>
        <w:tc>
          <w:tcPr>
            <w:tcW w:w="688" w:type="dxa"/>
            <w:shd w:val="clear" w:color="auto" w:fill="auto"/>
            <w:vAlign w:val="center"/>
          </w:tcPr>
          <w:p w14:paraId="1BF01B6B" w14:textId="68EFDA58" w:rsidR="002F5F4C" w:rsidRDefault="002F5F4C" w:rsidP="002F5F4C">
            <w:pPr>
              <w:jc w:val="right"/>
              <w:rPr>
                <w:b/>
                <w:bCs/>
                <w:color w:val="000000"/>
                <w:sz w:val="15"/>
                <w:szCs w:val="15"/>
              </w:rPr>
            </w:pPr>
            <w:r>
              <w:rPr>
                <w:b/>
                <w:bCs/>
                <w:color w:val="000000"/>
                <w:sz w:val="15"/>
                <w:szCs w:val="15"/>
              </w:rPr>
              <w:t>66.17</w:t>
            </w:r>
          </w:p>
        </w:tc>
        <w:tc>
          <w:tcPr>
            <w:tcW w:w="660" w:type="dxa"/>
            <w:shd w:val="clear" w:color="auto" w:fill="auto"/>
            <w:vAlign w:val="center"/>
          </w:tcPr>
          <w:p w14:paraId="6558A220" w14:textId="60B0FAA3" w:rsidR="002F5F4C" w:rsidRDefault="002F5F4C" w:rsidP="002F5F4C">
            <w:pPr>
              <w:jc w:val="right"/>
              <w:rPr>
                <w:b/>
                <w:bCs/>
                <w:color w:val="000000"/>
                <w:sz w:val="15"/>
                <w:szCs w:val="15"/>
              </w:rPr>
            </w:pPr>
            <w:r w:rsidRPr="000C1B53">
              <w:rPr>
                <w:b/>
                <w:bCs/>
                <w:color w:val="000000"/>
                <w:sz w:val="15"/>
                <w:szCs w:val="15"/>
              </w:rPr>
              <w:t>1</w:t>
            </w:r>
            <w:r>
              <w:rPr>
                <w:b/>
                <w:bCs/>
                <w:color w:val="000000"/>
                <w:sz w:val="15"/>
                <w:szCs w:val="15"/>
              </w:rPr>
              <w:t>,</w:t>
            </w:r>
            <w:r w:rsidRPr="000C1B53">
              <w:rPr>
                <w:b/>
                <w:bCs/>
                <w:color w:val="000000"/>
                <w:sz w:val="15"/>
                <w:szCs w:val="15"/>
              </w:rPr>
              <w:t>213.66</w:t>
            </w:r>
          </w:p>
        </w:tc>
        <w:tc>
          <w:tcPr>
            <w:tcW w:w="731" w:type="dxa"/>
            <w:gridSpan w:val="2"/>
            <w:shd w:val="clear" w:color="auto" w:fill="auto"/>
            <w:vAlign w:val="center"/>
          </w:tcPr>
          <w:p w14:paraId="14507FB1" w14:textId="33E4520F"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470.84</w:t>
            </w:r>
          </w:p>
        </w:tc>
        <w:tc>
          <w:tcPr>
            <w:tcW w:w="801" w:type="dxa"/>
            <w:gridSpan w:val="2"/>
            <w:shd w:val="clear" w:color="auto" w:fill="auto"/>
            <w:vAlign w:val="center"/>
          </w:tcPr>
          <w:p w14:paraId="6F3F6983" w14:textId="17DD1E27"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182.46</w:t>
            </w:r>
          </w:p>
        </w:tc>
        <w:tc>
          <w:tcPr>
            <w:tcW w:w="900" w:type="dxa"/>
            <w:gridSpan w:val="2"/>
            <w:shd w:val="clear" w:color="auto" w:fill="auto"/>
            <w:vAlign w:val="center"/>
          </w:tcPr>
          <w:p w14:paraId="6EBFB9FA" w14:textId="70AA473B"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382.97</w:t>
            </w:r>
          </w:p>
        </w:tc>
        <w:tc>
          <w:tcPr>
            <w:tcW w:w="720" w:type="dxa"/>
            <w:gridSpan w:val="2"/>
            <w:shd w:val="clear" w:color="auto" w:fill="auto"/>
            <w:vAlign w:val="center"/>
          </w:tcPr>
          <w:p w14:paraId="4C4EA188" w14:textId="7F8E541F" w:rsidR="002F5F4C" w:rsidRDefault="002F5F4C" w:rsidP="002F5F4C">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745.72</w:t>
            </w:r>
          </w:p>
        </w:tc>
        <w:tc>
          <w:tcPr>
            <w:tcW w:w="722" w:type="dxa"/>
            <w:shd w:val="clear" w:color="auto" w:fill="auto"/>
            <w:vAlign w:val="center"/>
          </w:tcPr>
          <w:p w14:paraId="7F97C607" w14:textId="6E4D52F7"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253.01</w:t>
            </w:r>
          </w:p>
        </w:tc>
        <w:tc>
          <w:tcPr>
            <w:tcW w:w="720" w:type="dxa"/>
            <w:gridSpan w:val="2"/>
            <w:shd w:val="clear" w:color="auto" w:fill="auto"/>
            <w:vAlign w:val="center"/>
          </w:tcPr>
          <w:p w14:paraId="7C9502C2" w14:textId="6DACB52A"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030.85</w:t>
            </w:r>
          </w:p>
        </w:tc>
        <w:tc>
          <w:tcPr>
            <w:tcW w:w="900" w:type="dxa"/>
            <w:gridSpan w:val="2"/>
            <w:shd w:val="clear" w:color="auto" w:fill="auto"/>
            <w:vAlign w:val="center"/>
          </w:tcPr>
          <w:p w14:paraId="7B97D55E" w14:textId="346EA232"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787.61</w:t>
            </w:r>
          </w:p>
        </w:tc>
        <w:tc>
          <w:tcPr>
            <w:tcW w:w="990" w:type="dxa"/>
            <w:shd w:val="clear" w:color="auto" w:fill="auto"/>
            <w:vAlign w:val="center"/>
          </w:tcPr>
          <w:p w14:paraId="0AE171F6" w14:textId="1A50A9F7"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425.59</w:t>
            </w:r>
          </w:p>
        </w:tc>
      </w:tr>
      <w:tr w:rsidR="002F5F4C" w:rsidRPr="00BF4323" w14:paraId="3046ED12" w14:textId="77777777" w:rsidTr="00C87D67">
        <w:trPr>
          <w:trHeight w:val="252"/>
        </w:trPr>
        <w:tc>
          <w:tcPr>
            <w:tcW w:w="1018" w:type="dxa"/>
            <w:shd w:val="clear" w:color="auto" w:fill="auto"/>
            <w:tcMar>
              <w:left w:w="58" w:type="dxa"/>
              <w:right w:w="202" w:type="dxa"/>
            </w:tcMar>
            <w:vAlign w:val="center"/>
          </w:tcPr>
          <w:p w14:paraId="2053CC48" w14:textId="1397EE3A" w:rsidR="002F5F4C" w:rsidRDefault="002F5F4C" w:rsidP="001C22CA">
            <w:pPr>
              <w:jc w:val="center"/>
              <w:rPr>
                <w:color w:val="000000"/>
                <w:sz w:val="15"/>
                <w:szCs w:val="15"/>
              </w:rPr>
            </w:pPr>
            <w:r>
              <w:rPr>
                <w:color w:val="000000"/>
                <w:sz w:val="15"/>
                <w:szCs w:val="15"/>
              </w:rPr>
              <w:t>Apr-Jun</w:t>
            </w:r>
          </w:p>
        </w:tc>
        <w:tc>
          <w:tcPr>
            <w:tcW w:w="688" w:type="dxa"/>
            <w:shd w:val="clear" w:color="auto" w:fill="auto"/>
            <w:vAlign w:val="center"/>
          </w:tcPr>
          <w:p w14:paraId="49D0BBA6" w14:textId="2618393E" w:rsidR="002F5F4C" w:rsidRPr="002F5F4C" w:rsidRDefault="002F5F4C" w:rsidP="002F5F4C">
            <w:pPr>
              <w:jc w:val="right"/>
              <w:rPr>
                <w:b/>
                <w:bCs/>
                <w:color w:val="000000"/>
                <w:sz w:val="15"/>
                <w:szCs w:val="15"/>
              </w:rPr>
            </w:pPr>
            <w:r w:rsidRPr="002F5F4C">
              <w:rPr>
                <w:b/>
                <w:bCs/>
                <w:color w:val="000000"/>
                <w:sz w:val="15"/>
                <w:szCs w:val="15"/>
              </w:rPr>
              <w:t>58.00</w:t>
            </w:r>
          </w:p>
        </w:tc>
        <w:tc>
          <w:tcPr>
            <w:tcW w:w="660" w:type="dxa"/>
            <w:shd w:val="clear" w:color="auto" w:fill="auto"/>
            <w:vAlign w:val="center"/>
          </w:tcPr>
          <w:p w14:paraId="67BBB2CF" w14:textId="4D3F0F4B" w:rsidR="002F5F4C" w:rsidRPr="002F5F4C" w:rsidRDefault="002F5F4C" w:rsidP="002F5F4C">
            <w:pPr>
              <w:jc w:val="right"/>
              <w:rPr>
                <w:b/>
                <w:bCs/>
                <w:color w:val="000000"/>
                <w:sz w:val="15"/>
                <w:szCs w:val="15"/>
              </w:rPr>
            </w:pPr>
            <w:r w:rsidRPr="002F5F4C">
              <w:rPr>
                <w:b/>
                <w:bCs/>
                <w:color w:val="000000"/>
                <w:sz w:val="15"/>
                <w:szCs w:val="15"/>
              </w:rPr>
              <w:t>1,377.44</w:t>
            </w:r>
          </w:p>
        </w:tc>
        <w:tc>
          <w:tcPr>
            <w:tcW w:w="731" w:type="dxa"/>
            <w:gridSpan w:val="2"/>
            <w:shd w:val="clear" w:color="auto" w:fill="auto"/>
            <w:vAlign w:val="center"/>
          </w:tcPr>
          <w:p w14:paraId="26C7916F" w14:textId="0B42290C"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692.62</w:t>
            </w:r>
          </w:p>
        </w:tc>
        <w:tc>
          <w:tcPr>
            <w:tcW w:w="801" w:type="dxa"/>
            <w:gridSpan w:val="2"/>
            <w:shd w:val="clear" w:color="auto" w:fill="auto"/>
            <w:vAlign w:val="center"/>
          </w:tcPr>
          <w:p w14:paraId="512307D2" w14:textId="50F336BB"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104.55</w:t>
            </w:r>
          </w:p>
        </w:tc>
        <w:tc>
          <w:tcPr>
            <w:tcW w:w="900" w:type="dxa"/>
            <w:gridSpan w:val="2"/>
            <w:shd w:val="clear" w:color="auto" w:fill="auto"/>
            <w:vAlign w:val="center"/>
          </w:tcPr>
          <w:p w14:paraId="47EFDB7B" w14:textId="12AE9E3E"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555.75</w:t>
            </w:r>
          </w:p>
        </w:tc>
        <w:tc>
          <w:tcPr>
            <w:tcW w:w="720" w:type="dxa"/>
            <w:gridSpan w:val="2"/>
            <w:shd w:val="clear" w:color="auto" w:fill="auto"/>
            <w:vAlign w:val="center"/>
          </w:tcPr>
          <w:p w14:paraId="57C3CF81" w14:textId="41D60875" w:rsidR="002F5F4C" w:rsidRDefault="002F5F4C" w:rsidP="002F5F4C">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897.27</w:t>
            </w:r>
          </w:p>
        </w:tc>
        <w:tc>
          <w:tcPr>
            <w:tcW w:w="722" w:type="dxa"/>
            <w:shd w:val="clear" w:color="auto" w:fill="auto"/>
            <w:vAlign w:val="center"/>
          </w:tcPr>
          <w:p w14:paraId="0DFC6F31" w14:textId="11483834"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243.19</w:t>
            </w:r>
          </w:p>
        </w:tc>
        <w:tc>
          <w:tcPr>
            <w:tcW w:w="720" w:type="dxa"/>
            <w:gridSpan w:val="2"/>
            <w:shd w:val="clear" w:color="auto" w:fill="auto"/>
            <w:vAlign w:val="center"/>
          </w:tcPr>
          <w:p w14:paraId="284270C9" w14:textId="3E4BE5A3"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244.10</w:t>
            </w:r>
          </w:p>
        </w:tc>
        <w:tc>
          <w:tcPr>
            <w:tcW w:w="900" w:type="dxa"/>
            <w:gridSpan w:val="2"/>
            <w:shd w:val="clear" w:color="auto" w:fill="auto"/>
            <w:vAlign w:val="center"/>
          </w:tcPr>
          <w:p w14:paraId="17ED9B86" w14:textId="042CC420" w:rsidR="002F5F4C" w:rsidRDefault="002F5F4C" w:rsidP="002F5F4C">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852.46</w:t>
            </w:r>
          </w:p>
        </w:tc>
        <w:tc>
          <w:tcPr>
            <w:tcW w:w="990" w:type="dxa"/>
            <w:shd w:val="clear" w:color="auto" w:fill="auto"/>
            <w:vAlign w:val="center"/>
          </w:tcPr>
          <w:p w14:paraId="1174289E" w14:textId="7885F9A5"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477.25</w:t>
            </w:r>
          </w:p>
        </w:tc>
      </w:tr>
      <w:tr w:rsidR="002F5F4C" w:rsidRPr="00BF4323" w14:paraId="693941FC" w14:textId="77777777" w:rsidTr="00470014">
        <w:trPr>
          <w:trHeight w:val="108"/>
        </w:trPr>
        <w:tc>
          <w:tcPr>
            <w:tcW w:w="1018" w:type="dxa"/>
            <w:tcBorders>
              <w:bottom w:val="single" w:sz="12" w:space="0" w:color="auto"/>
            </w:tcBorders>
            <w:shd w:val="clear" w:color="auto" w:fill="auto"/>
            <w:tcMar>
              <w:left w:w="58" w:type="dxa"/>
              <w:right w:w="202" w:type="dxa"/>
            </w:tcMar>
            <w:vAlign w:val="center"/>
          </w:tcPr>
          <w:p w14:paraId="2C01A3CE" w14:textId="77777777" w:rsidR="002F5F4C" w:rsidRPr="00BF4323" w:rsidRDefault="002F5F4C" w:rsidP="002F5F4C">
            <w:pPr>
              <w:rPr>
                <w:sz w:val="15"/>
                <w:szCs w:val="15"/>
              </w:rPr>
            </w:pPr>
          </w:p>
        </w:tc>
        <w:tc>
          <w:tcPr>
            <w:tcW w:w="688" w:type="dxa"/>
            <w:tcBorders>
              <w:bottom w:val="single" w:sz="12" w:space="0" w:color="auto"/>
            </w:tcBorders>
            <w:shd w:val="clear" w:color="auto" w:fill="auto"/>
            <w:vAlign w:val="center"/>
          </w:tcPr>
          <w:p w14:paraId="55F5EEA0" w14:textId="77777777" w:rsidR="002F5F4C" w:rsidRPr="00BF4323" w:rsidRDefault="002F5F4C" w:rsidP="002F5F4C">
            <w:pPr>
              <w:jc w:val="right"/>
              <w:rPr>
                <w:b/>
                <w:bCs/>
                <w:sz w:val="15"/>
                <w:szCs w:val="15"/>
              </w:rPr>
            </w:pPr>
          </w:p>
        </w:tc>
        <w:tc>
          <w:tcPr>
            <w:tcW w:w="660" w:type="dxa"/>
            <w:tcBorders>
              <w:bottom w:val="single" w:sz="12" w:space="0" w:color="auto"/>
            </w:tcBorders>
            <w:shd w:val="clear" w:color="auto" w:fill="auto"/>
            <w:vAlign w:val="center"/>
          </w:tcPr>
          <w:p w14:paraId="56D05354" w14:textId="77777777" w:rsidR="002F5F4C" w:rsidRPr="00BF4323" w:rsidRDefault="002F5F4C" w:rsidP="002F5F4C">
            <w:pPr>
              <w:jc w:val="right"/>
              <w:rPr>
                <w:b/>
                <w:bCs/>
                <w:sz w:val="15"/>
                <w:szCs w:val="15"/>
              </w:rPr>
            </w:pPr>
          </w:p>
        </w:tc>
        <w:tc>
          <w:tcPr>
            <w:tcW w:w="731" w:type="dxa"/>
            <w:gridSpan w:val="2"/>
            <w:tcBorders>
              <w:bottom w:val="single" w:sz="12" w:space="0" w:color="auto"/>
            </w:tcBorders>
            <w:shd w:val="clear" w:color="auto" w:fill="auto"/>
            <w:vAlign w:val="center"/>
          </w:tcPr>
          <w:p w14:paraId="1119AA3D" w14:textId="77777777" w:rsidR="002F5F4C" w:rsidRPr="00BF4323" w:rsidRDefault="002F5F4C" w:rsidP="002F5F4C">
            <w:pPr>
              <w:jc w:val="right"/>
              <w:rPr>
                <w:sz w:val="15"/>
                <w:szCs w:val="15"/>
              </w:rPr>
            </w:pPr>
          </w:p>
        </w:tc>
        <w:tc>
          <w:tcPr>
            <w:tcW w:w="801" w:type="dxa"/>
            <w:gridSpan w:val="2"/>
            <w:tcBorders>
              <w:bottom w:val="single" w:sz="12" w:space="0" w:color="auto"/>
            </w:tcBorders>
            <w:shd w:val="clear" w:color="auto" w:fill="auto"/>
            <w:vAlign w:val="center"/>
          </w:tcPr>
          <w:p w14:paraId="20A4AF24" w14:textId="77777777" w:rsidR="002F5F4C" w:rsidRPr="00BF4323" w:rsidRDefault="002F5F4C" w:rsidP="002F5F4C">
            <w:pPr>
              <w:jc w:val="right"/>
              <w:rPr>
                <w:sz w:val="15"/>
                <w:szCs w:val="15"/>
              </w:rPr>
            </w:pPr>
          </w:p>
        </w:tc>
        <w:tc>
          <w:tcPr>
            <w:tcW w:w="900" w:type="dxa"/>
            <w:gridSpan w:val="2"/>
            <w:tcBorders>
              <w:bottom w:val="single" w:sz="12" w:space="0" w:color="auto"/>
            </w:tcBorders>
            <w:shd w:val="clear" w:color="auto" w:fill="auto"/>
            <w:vAlign w:val="center"/>
          </w:tcPr>
          <w:p w14:paraId="68DFCEC5" w14:textId="77777777" w:rsidR="002F5F4C" w:rsidRPr="00BF4323" w:rsidRDefault="002F5F4C" w:rsidP="002F5F4C">
            <w:pPr>
              <w:jc w:val="right"/>
              <w:rPr>
                <w:sz w:val="15"/>
                <w:szCs w:val="15"/>
              </w:rPr>
            </w:pPr>
          </w:p>
        </w:tc>
        <w:tc>
          <w:tcPr>
            <w:tcW w:w="720" w:type="dxa"/>
            <w:gridSpan w:val="2"/>
            <w:tcBorders>
              <w:bottom w:val="single" w:sz="12" w:space="0" w:color="auto"/>
            </w:tcBorders>
            <w:shd w:val="clear" w:color="auto" w:fill="auto"/>
            <w:vAlign w:val="center"/>
          </w:tcPr>
          <w:p w14:paraId="6D0C3B79" w14:textId="77777777" w:rsidR="002F5F4C" w:rsidRPr="00BF4323" w:rsidRDefault="002F5F4C" w:rsidP="002F5F4C">
            <w:pPr>
              <w:jc w:val="right"/>
              <w:rPr>
                <w:sz w:val="15"/>
                <w:szCs w:val="15"/>
              </w:rPr>
            </w:pPr>
          </w:p>
        </w:tc>
        <w:tc>
          <w:tcPr>
            <w:tcW w:w="722" w:type="dxa"/>
            <w:tcBorders>
              <w:bottom w:val="single" w:sz="12" w:space="0" w:color="auto"/>
            </w:tcBorders>
            <w:shd w:val="clear" w:color="auto" w:fill="auto"/>
            <w:vAlign w:val="center"/>
          </w:tcPr>
          <w:p w14:paraId="09527DFB" w14:textId="77777777" w:rsidR="002F5F4C" w:rsidRPr="00BF4323" w:rsidRDefault="002F5F4C" w:rsidP="002F5F4C">
            <w:pPr>
              <w:jc w:val="right"/>
              <w:rPr>
                <w:sz w:val="15"/>
                <w:szCs w:val="15"/>
              </w:rPr>
            </w:pPr>
          </w:p>
        </w:tc>
        <w:tc>
          <w:tcPr>
            <w:tcW w:w="720" w:type="dxa"/>
            <w:gridSpan w:val="2"/>
            <w:tcBorders>
              <w:bottom w:val="single" w:sz="12" w:space="0" w:color="auto"/>
            </w:tcBorders>
            <w:shd w:val="clear" w:color="auto" w:fill="auto"/>
            <w:vAlign w:val="center"/>
          </w:tcPr>
          <w:p w14:paraId="3CB7C4C0" w14:textId="77777777" w:rsidR="002F5F4C" w:rsidRPr="00BF4323" w:rsidRDefault="002F5F4C" w:rsidP="002F5F4C">
            <w:pPr>
              <w:jc w:val="right"/>
              <w:rPr>
                <w:sz w:val="15"/>
                <w:szCs w:val="15"/>
              </w:rPr>
            </w:pPr>
          </w:p>
        </w:tc>
        <w:tc>
          <w:tcPr>
            <w:tcW w:w="900" w:type="dxa"/>
            <w:gridSpan w:val="2"/>
            <w:tcBorders>
              <w:bottom w:val="single" w:sz="12" w:space="0" w:color="auto"/>
            </w:tcBorders>
            <w:shd w:val="clear" w:color="auto" w:fill="auto"/>
            <w:vAlign w:val="center"/>
          </w:tcPr>
          <w:p w14:paraId="7103C6EC" w14:textId="77777777" w:rsidR="002F5F4C" w:rsidRPr="00BF4323" w:rsidRDefault="002F5F4C" w:rsidP="002F5F4C">
            <w:pPr>
              <w:jc w:val="right"/>
              <w:rPr>
                <w:sz w:val="15"/>
                <w:szCs w:val="15"/>
              </w:rPr>
            </w:pPr>
          </w:p>
        </w:tc>
        <w:tc>
          <w:tcPr>
            <w:tcW w:w="990" w:type="dxa"/>
            <w:tcBorders>
              <w:bottom w:val="single" w:sz="12" w:space="0" w:color="auto"/>
            </w:tcBorders>
            <w:shd w:val="clear" w:color="auto" w:fill="auto"/>
            <w:vAlign w:val="center"/>
          </w:tcPr>
          <w:p w14:paraId="38F34F62" w14:textId="77777777" w:rsidR="002F5F4C" w:rsidRPr="00BF4323" w:rsidRDefault="002F5F4C" w:rsidP="002F5F4C">
            <w:pPr>
              <w:jc w:val="right"/>
              <w:rPr>
                <w:sz w:val="15"/>
                <w:szCs w:val="15"/>
              </w:rPr>
            </w:pPr>
          </w:p>
        </w:tc>
      </w:tr>
      <w:tr w:rsidR="002F5F4C" w:rsidRPr="00BF4323" w14:paraId="630E0A81" w14:textId="77777777" w:rsidTr="00FC4B7E">
        <w:trPr>
          <w:trHeight w:val="202"/>
        </w:trPr>
        <w:tc>
          <w:tcPr>
            <w:tcW w:w="8850" w:type="dxa"/>
            <w:gridSpan w:val="17"/>
            <w:tcBorders>
              <w:top w:val="single" w:sz="12" w:space="0" w:color="auto"/>
            </w:tcBorders>
            <w:shd w:val="clear" w:color="auto" w:fill="auto"/>
            <w:tcMar>
              <w:left w:w="58" w:type="dxa"/>
              <w:right w:w="202" w:type="dxa"/>
            </w:tcMar>
            <w:vAlign w:val="center"/>
          </w:tcPr>
          <w:p w14:paraId="54A54327" w14:textId="77777777" w:rsidR="002F5F4C" w:rsidRPr="002829E5" w:rsidRDefault="002F5F4C" w:rsidP="002F5F4C">
            <w:pPr>
              <w:jc w:val="right"/>
              <w:rPr>
                <w:sz w:val="12"/>
                <w:szCs w:val="12"/>
              </w:rPr>
            </w:pPr>
            <w:r w:rsidRPr="00BF4323">
              <w:rPr>
                <w:sz w:val="13"/>
                <w:szCs w:val="13"/>
              </w:rPr>
              <w:t>Source: Pakistan Bureau of Statistics</w:t>
            </w:r>
          </w:p>
        </w:tc>
      </w:tr>
      <w:tr w:rsidR="002F5F4C" w:rsidRPr="00BF4323" w14:paraId="587E5F42" w14:textId="77777777" w:rsidTr="00FC4B7E">
        <w:trPr>
          <w:trHeight w:val="202"/>
        </w:trPr>
        <w:tc>
          <w:tcPr>
            <w:tcW w:w="8850" w:type="dxa"/>
            <w:gridSpan w:val="17"/>
            <w:shd w:val="clear" w:color="auto" w:fill="auto"/>
            <w:tcMar>
              <w:left w:w="58" w:type="dxa"/>
              <w:right w:w="202" w:type="dxa"/>
            </w:tcMar>
            <w:vAlign w:val="center"/>
          </w:tcPr>
          <w:p w14:paraId="2CB5E0D0" w14:textId="77777777" w:rsidR="002F5F4C" w:rsidRPr="00BF4323" w:rsidRDefault="002F5F4C" w:rsidP="002F5F4C">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2F5F4C" w:rsidRPr="00BF4323" w14:paraId="7A3A4AB5" w14:textId="77777777"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14:paraId="03193CB3" w14:textId="77777777" w:rsidR="002F5F4C" w:rsidRPr="00BF4323" w:rsidRDefault="002F5F4C" w:rsidP="002F5F4C">
            <w:pPr>
              <w:jc w:val="center"/>
              <w:rPr>
                <w:sz w:val="15"/>
                <w:szCs w:val="15"/>
              </w:rPr>
            </w:pPr>
            <w:r w:rsidRPr="00BF4323">
              <w:rPr>
                <w:sz w:val="23"/>
                <w:szCs w:val="23"/>
              </w:rPr>
              <w:t>(1990-91= 100)</w:t>
            </w:r>
          </w:p>
        </w:tc>
      </w:tr>
      <w:tr w:rsidR="002F5F4C" w:rsidRPr="00BF4323" w14:paraId="0CA2CA30" w14:textId="77777777"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14:paraId="2950FDFD" w14:textId="77777777" w:rsidR="002F5F4C" w:rsidRPr="00BF4323" w:rsidRDefault="002F5F4C" w:rsidP="002F5F4C">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14:paraId="232CA39C" w14:textId="77777777" w:rsidR="002F5F4C" w:rsidRPr="00BF4323" w:rsidRDefault="002F5F4C" w:rsidP="002F5F4C">
            <w:pPr>
              <w:jc w:val="center"/>
              <w:rPr>
                <w:b/>
                <w:bCs/>
                <w:sz w:val="15"/>
                <w:szCs w:val="15"/>
              </w:rPr>
            </w:pPr>
            <w:r w:rsidRPr="00BF4323">
              <w:rPr>
                <w:b/>
                <w:bCs/>
                <w:sz w:val="15"/>
                <w:szCs w:val="15"/>
              </w:rPr>
              <w:t>All</w:t>
            </w:r>
          </w:p>
          <w:p w14:paraId="028D6334" w14:textId="77777777" w:rsidR="002F5F4C" w:rsidRPr="00BF4323" w:rsidRDefault="002F5F4C" w:rsidP="002F5F4C">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52378F8" w14:textId="77777777" w:rsidR="002F5F4C" w:rsidRPr="00BF4323" w:rsidRDefault="002F5F4C" w:rsidP="002F5F4C">
            <w:pPr>
              <w:jc w:val="center"/>
              <w:rPr>
                <w:sz w:val="15"/>
                <w:szCs w:val="15"/>
              </w:rPr>
            </w:pPr>
            <w:r w:rsidRPr="00BF4323">
              <w:rPr>
                <w:sz w:val="15"/>
                <w:szCs w:val="15"/>
              </w:rPr>
              <w:t>Food</w:t>
            </w:r>
          </w:p>
          <w:p w14:paraId="3CE4629E" w14:textId="77777777" w:rsidR="002F5F4C" w:rsidRPr="00BF4323" w:rsidRDefault="002F5F4C" w:rsidP="002F5F4C">
            <w:pPr>
              <w:jc w:val="center"/>
              <w:rPr>
                <w:sz w:val="15"/>
                <w:szCs w:val="15"/>
              </w:rPr>
            </w:pPr>
            <w:r w:rsidRPr="00BF4323">
              <w:rPr>
                <w:sz w:val="15"/>
                <w:szCs w:val="15"/>
              </w:rPr>
              <w:t>and live</w:t>
            </w:r>
          </w:p>
          <w:p w14:paraId="20A80B6D" w14:textId="77777777" w:rsidR="002F5F4C" w:rsidRPr="00BF4323" w:rsidRDefault="002F5F4C" w:rsidP="002F5F4C">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14:paraId="69CB1C74" w14:textId="77777777" w:rsidR="002F5F4C" w:rsidRPr="00BF4323" w:rsidRDefault="002F5F4C" w:rsidP="002F5F4C">
            <w:pPr>
              <w:jc w:val="center"/>
              <w:rPr>
                <w:sz w:val="15"/>
                <w:szCs w:val="15"/>
              </w:rPr>
            </w:pPr>
            <w:r w:rsidRPr="00BF4323">
              <w:rPr>
                <w:sz w:val="15"/>
                <w:szCs w:val="15"/>
              </w:rPr>
              <w:t>Beverages</w:t>
            </w:r>
          </w:p>
          <w:p w14:paraId="300F6F66" w14:textId="77777777" w:rsidR="002F5F4C" w:rsidRPr="00BF4323" w:rsidRDefault="002F5F4C" w:rsidP="002F5F4C">
            <w:pPr>
              <w:jc w:val="center"/>
              <w:rPr>
                <w:sz w:val="15"/>
                <w:szCs w:val="15"/>
              </w:rPr>
            </w:pPr>
            <w:r w:rsidRPr="00BF4323">
              <w:rPr>
                <w:sz w:val="15"/>
                <w:szCs w:val="15"/>
              </w:rPr>
              <w:t>and</w:t>
            </w:r>
          </w:p>
          <w:p w14:paraId="5B316D0D" w14:textId="77777777" w:rsidR="002F5F4C" w:rsidRPr="00BF4323" w:rsidRDefault="002F5F4C" w:rsidP="002F5F4C">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14:paraId="12317320" w14:textId="77777777" w:rsidR="002F5F4C" w:rsidRPr="00BF4323" w:rsidRDefault="002F5F4C" w:rsidP="002F5F4C">
            <w:pPr>
              <w:jc w:val="center"/>
              <w:rPr>
                <w:sz w:val="15"/>
                <w:szCs w:val="15"/>
              </w:rPr>
            </w:pPr>
            <w:r w:rsidRPr="00BF4323">
              <w:rPr>
                <w:sz w:val="15"/>
                <w:szCs w:val="15"/>
              </w:rPr>
              <w:t>Crude</w:t>
            </w:r>
          </w:p>
          <w:p w14:paraId="0E1A5F94" w14:textId="77777777" w:rsidR="002F5F4C" w:rsidRPr="00BF4323" w:rsidRDefault="002F5F4C" w:rsidP="002F5F4C">
            <w:pPr>
              <w:jc w:val="center"/>
              <w:rPr>
                <w:sz w:val="15"/>
                <w:szCs w:val="15"/>
              </w:rPr>
            </w:pPr>
            <w:r w:rsidRPr="00BF4323">
              <w:rPr>
                <w:sz w:val="15"/>
                <w:szCs w:val="15"/>
              </w:rPr>
              <w:t>Materials</w:t>
            </w:r>
          </w:p>
          <w:p w14:paraId="24D17926" w14:textId="77777777" w:rsidR="002F5F4C" w:rsidRPr="00BF4323" w:rsidRDefault="002F5F4C" w:rsidP="002F5F4C">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13216C1E" w14:textId="77777777" w:rsidR="002F5F4C" w:rsidRPr="00BF4323" w:rsidRDefault="002F5F4C" w:rsidP="002F5F4C">
            <w:pPr>
              <w:jc w:val="center"/>
              <w:rPr>
                <w:sz w:val="15"/>
                <w:szCs w:val="15"/>
              </w:rPr>
            </w:pPr>
            <w:r w:rsidRPr="00BF4323">
              <w:rPr>
                <w:sz w:val="15"/>
                <w:szCs w:val="15"/>
              </w:rPr>
              <w:t>Mineral</w:t>
            </w:r>
          </w:p>
          <w:p w14:paraId="043D6F0D" w14:textId="77777777" w:rsidR="002F5F4C" w:rsidRPr="00BF4323" w:rsidRDefault="002F5F4C" w:rsidP="002F5F4C">
            <w:pPr>
              <w:jc w:val="center"/>
              <w:rPr>
                <w:sz w:val="15"/>
                <w:szCs w:val="15"/>
              </w:rPr>
            </w:pPr>
            <w:r w:rsidRPr="00BF4323">
              <w:rPr>
                <w:sz w:val="15"/>
                <w:szCs w:val="15"/>
              </w:rPr>
              <w:t>Fuels and</w:t>
            </w:r>
          </w:p>
          <w:p w14:paraId="43DA0962" w14:textId="77777777" w:rsidR="002F5F4C" w:rsidRPr="00BF4323" w:rsidRDefault="002F5F4C" w:rsidP="002F5F4C">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1EA6CF44" w14:textId="77777777" w:rsidR="002F5F4C" w:rsidRPr="00BF4323" w:rsidRDefault="002F5F4C" w:rsidP="002F5F4C">
            <w:pPr>
              <w:jc w:val="center"/>
              <w:rPr>
                <w:sz w:val="15"/>
                <w:szCs w:val="15"/>
              </w:rPr>
            </w:pPr>
            <w:r w:rsidRPr="00BF4323">
              <w:rPr>
                <w:sz w:val="15"/>
                <w:szCs w:val="15"/>
              </w:rPr>
              <w:t>Veg./</w:t>
            </w:r>
          </w:p>
          <w:p w14:paraId="006A354E" w14:textId="77777777" w:rsidR="002F5F4C" w:rsidRPr="00BF4323" w:rsidRDefault="002F5F4C" w:rsidP="002F5F4C">
            <w:pPr>
              <w:jc w:val="center"/>
              <w:rPr>
                <w:sz w:val="15"/>
                <w:szCs w:val="15"/>
              </w:rPr>
            </w:pPr>
            <w:r w:rsidRPr="00BF4323">
              <w:rPr>
                <w:sz w:val="15"/>
                <w:szCs w:val="15"/>
              </w:rPr>
              <w:t>Animal</w:t>
            </w:r>
          </w:p>
          <w:p w14:paraId="058B9D66" w14:textId="77777777" w:rsidR="002F5F4C" w:rsidRPr="00BF4323" w:rsidRDefault="002F5F4C" w:rsidP="002F5F4C">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14:paraId="5821FE0A" w14:textId="77777777" w:rsidR="002F5F4C" w:rsidRPr="00BF4323" w:rsidRDefault="002F5F4C" w:rsidP="002F5F4C">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2B1B9C82" w14:textId="77777777" w:rsidR="002F5F4C" w:rsidRPr="00BF4323" w:rsidRDefault="002F5F4C" w:rsidP="002F5F4C">
            <w:pPr>
              <w:jc w:val="center"/>
              <w:rPr>
                <w:sz w:val="15"/>
                <w:szCs w:val="15"/>
              </w:rPr>
            </w:pPr>
            <w:r w:rsidRPr="00BF4323">
              <w:rPr>
                <w:sz w:val="15"/>
                <w:szCs w:val="15"/>
              </w:rPr>
              <w:t>Manufactured</w:t>
            </w:r>
          </w:p>
          <w:p w14:paraId="5D4FFDC4" w14:textId="77777777" w:rsidR="002F5F4C" w:rsidRPr="00BF4323" w:rsidRDefault="002F5F4C" w:rsidP="002F5F4C">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14:paraId="60C74089" w14:textId="77777777" w:rsidR="002F5F4C" w:rsidRPr="00BF4323" w:rsidRDefault="002F5F4C" w:rsidP="002F5F4C">
            <w:pPr>
              <w:jc w:val="center"/>
              <w:rPr>
                <w:sz w:val="15"/>
                <w:szCs w:val="15"/>
              </w:rPr>
            </w:pPr>
            <w:r w:rsidRPr="00BF4323">
              <w:rPr>
                <w:sz w:val="15"/>
                <w:szCs w:val="15"/>
              </w:rPr>
              <w:t>Machinery</w:t>
            </w:r>
          </w:p>
          <w:p w14:paraId="5703BD08" w14:textId="77777777" w:rsidR="002F5F4C" w:rsidRPr="00BF4323" w:rsidRDefault="002F5F4C" w:rsidP="002F5F4C">
            <w:pPr>
              <w:jc w:val="center"/>
              <w:rPr>
                <w:sz w:val="15"/>
                <w:szCs w:val="15"/>
              </w:rPr>
            </w:pPr>
            <w:r w:rsidRPr="00BF4323">
              <w:rPr>
                <w:sz w:val="15"/>
                <w:szCs w:val="15"/>
              </w:rPr>
              <w:t>and Transport</w:t>
            </w:r>
          </w:p>
          <w:p w14:paraId="4577C003" w14:textId="77777777" w:rsidR="002F5F4C" w:rsidRPr="00BF4323" w:rsidRDefault="002F5F4C" w:rsidP="002F5F4C">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vAlign w:val="center"/>
          </w:tcPr>
          <w:p w14:paraId="1E0E0058" w14:textId="77777777" w:rsidR="002F5F4C" w:rsidRPr="00BF4323" w:rsidRDefault="002F5F4C" w:rsidP="002F5F4C">
            <w:pPr>
              <w:jc w:val="center"/>
              <w:rPr>
                <w:sz w:val="15"/>
                <w:szCs w:val="15"/>
              </w:rPr>
            </w:pPr>
            <w:r w:rsidRPr="00BF4323">
              <w:rPr>
                <w:sz w:val="15"/>
                <w:szCs w:val="15"/>
              </w:rPr>
              <w:t>Misc.</w:t>
            </w:r>
          </w:p>
          <w:p w14:paraId="1A2FEDDD" w14:textId="77777777" w:rsidR="002F5F4C" w:rsidRPr="00BF4323" w:rsidRDefault="002F5F4C" w:rsidP="002F5F4C">
            <w:pPr>
              <w:jc w:val="center"/>
              <w:rPr>
                <w:sz w:val="15"/>
                <w:szCs w:val="15"/>
              </w:rPr>
            </w:pPr>
            <w:r w:rsidRPr="00BF4323">
              <w:rPr>
                <w:sz w:val="15"/>
                <w:szCs w:val="15"/>
              </w:rPr>
              <w:t>Manufactured</w:t>
            </w:r>
          </w:p>
          <w:p w14:paraId="3BC4EC1C" w14:textId="77777777" w:rsidR="002F5F4C" w:rsidRPr="00BF4323" w:rsidRDefault="002F5F4C" w:rsidP="002F5F4C">
            <w:pPr>
              <w:jc w:val="center"/>
              <w:rPr>
                <w:sz w:val="15"/>
                <w:szCs w:val="15"/>
              </w:rPr>
            </w:pPr>
            <w:r w:rsidRPr="00BF4323">
              <w:rPr>
                <w:sz w:val="15"/>
                <w:szCs w:val="15"/>
              </w:rPr>
              <w:t>Articles</w:t>
            </w:r>
          </w:p>
        </w:tc>
      </w:tr>
      <w:tr w:rsidR="002F5F4C" w:rsidRPr="00BF4323" w14:paraId="1ABD765D" w14:textId="77777777" w:rsidTr="00470014">
        <w:trPr>
          <w:trHeight w:val="202"/>
        </w:trPr>
        <w:tc>
          <w:tcPr>
            <w:tcW w:w="1018" w:type="dxa"/>
            <w:tcBorders>
              <w:top w:val="single" w:sz="12" w:space="0" w:color="auto"/>
            </w:tcBorders>
            <w:shd w:val="clear" w:color="auto" w:fill="auto"/>
            <w:tcMar>
              <w:left w:w="58" w:type="dxa"/>
              <w:right w:w="202" w:type="dxa"/>
            </w:tcMar>
          </w:tcPr>
          <w:p w14:paraId="5C334903" w14:textId="77777777" w:rsidR="002F5F4C" w:rsidRPr="00BF4323" w:rsidRDefault="002F5F4C" w:rsidP="002F5F4C">
            <w:pPr>
              <w:tabs>
                <w:tab w:val="left" w:pos="8618"/>
              </w:tabs>
              <w:rPr>
                <w:sz w:val="15"/>
                <w:szCs w:val="15"/>
              </w:rPr>
            </w:pPr>
          </w:p>
        </w:tc>
        <w:tc>
          <w:tcPr>
            <w:tcW w:w="688" w:type="dxa"/>
            <w:tcBorders>
              <w:top w:val="single" w:sz="12" w:space="0" w:color="auto"/>
            </w:tcBorders>
            <w:shd w:val="clear" w:color="auto" w:fill="auto"/>
            <w:vAlign w:val="center"/>
          </w:tcPr>
          <w:p w14:paraId="3684CD0F" w14:textId="77777777" w:rsidR="002F5F4C" w:rsidRPr="00BF4323" w:rsidRDefault="002F5F4C" w:rsidP="002F5F4C">
            <w:pPr>
              <w:jc w:val="right"/>
              <w:rPr>
                <w:b/>
                <w:bCs/>
                <w:sz w:val="15"/>
                <w:szCs w:val="15"/>
              </w:rPr>
            </w:pPr>
          </w:p>
        </w:tc>
        <w:tc>
          <w:tcPr>
            <w:tcW w:w="690" w:type="dxa"/>
            <w:gridSpan w:val="2"/>
            <w:tcBorders>
              <w:top w:val="single" w:sz="12" w:space="0" w:color="auto"/>
            </w:tcBorders>
            <w:shd w:val="clear" w:color="auto" w:fill="auto"/>
            <w:vAlign w:val="center"/>
          </w:tcPr>
          <w:p w14:paraId="1FBB918B" w14:textId="77777777" w:rsidR="002F5F4C" w:rsidRPr="00BF4323" w:rsidRDefault="002F5F4C" w:rsidP="002F5F4C">
            <w:pPr>
              <w:jc w:val="right"/>
              <w:rPr>
                <w:sz w:val="15"/>
                <w:szCs w:val="15"/>
              </w:rPr>
            </w:pPr>
          </w:p>
        </w:tc>
        <w:tc>
          <w:tcPr>
            <w:tcW w:w="701" w:type="dxa"/>
            <w:tcBorders>
              <w:top w:val="single" w:sz="12" w:space="0" w:color="auto"/>
            </w:tcBorders>
            <w:shd w:val="clear" w:color="auto" w:fill="auto"/>
            <w:vAlign w:val="center"/>
          </w:tcPr>
          <w:p w14:paraId="79CB33D8" w14:textId="77777777" w:rsidR="002F5F4C" w:rsidRPr="00BF4323" w:rsidRDefault="002F5F4C" w:rsidP="002F5F4C">
            <w:pPr>
              <w:jc w:val="right"/>
              <w:rPr>
                <w:sz w:val="15"/>
                <w:szCs w:val="15"/>
              </w:rPr>
            </w:pPr>
          </w:p>
        </w:tc>
        <w:tc>
          <w:tcPr>
            <w:tcW w:w="792" w:type="dxa"/>
            <w:tcBorders>
              <w:top w:val="single" w:sz="12" w:space="0" w:color="auto"/>
            </w:tcBorders>
            <w:shd w:val="clear" w:color="auto" w:fill="auto"/>
            <w:vAlign w:val="center"/>
          </w:tcPr>
          <w:p w14:paraId="0390E813" w14:textId="77777777" w:rsidR="002F5F4C" w:rsidRPr="00BF4323" w:rsidRDefault="002F5F4C" w:rsidP="002F5F4C">
            <w:pPr>
              <w:jc w:val="right"/>
              <w:rPr>
                <w:sz w:val="15"/>
                <w:szCs w:val="15"/>
              </w:rPr>
            </w:pPr>
          </w:p>
        </w:tc>
        <w:tc>
          <w:tcPr>
            <w:tcW w:w="787" w:type="dxa"/>
            <w:gridSpan w:val="2"/>
            <w:tcBorders>
              <w:top w:val="single" w:sz="12" w:space="0" w:color="auto"/>
            </w:tcBorders>
            <w:shd w:val="clear" w:color="auto" w:fill="auto"/>
            <w:vAlign w:val="center"/>
          </w:tcPr>
          <w:p w14:paraId="6923C517" w14:textId="77777777" w:rsidR="002F5F4C" w:rsidRPr="00BF4323" w:rsidRDefault="002F5F4C" w:rsidP="002F5F4C">
            <w:pPr>
              <w:jc w:val="right"/>
              <w:rPr>
                <w:sz w:val="15"/>
                <w:szCs w:val="15"/>
              </w:rPr>
            </w:pPr>
          </w:p>
        </w:tc>
        <w:tc>
          <w:tcPr>
            <w:tcW w:w="816" w:type="dxa"/>
            <w:gridSpan w:val="2"/>
            <w:tcBorders>
              <w:top w:val="single" w:sz="12" w:space="0" w:color="auto"/>
            </w:tcBorders>
            <w:shd w:val="clear" w:color="auto" w:fill="auto"/>
            <w:vAlign w:val="center"/>
          </w:tcPr>
          <w:p w14:paraId="1C4CF94C" w14:textId="77777777" w:rsidR="002F5F4C" w:rsidRPr="00BF4323" w:rsidRDefault="002F5F4C" w:rsidP="002F5F4C">
            <w:pPr>
              <w:jc w:val="right"/>
              <w:rPr>
                <w:sz w:val="15"/>
                <w:szCs w:val="15"/>
              </w:rPr>
            </w:pPr>
          </w:p>
        </w:tc>
        <w:tc>
          <w:tcPr>
            <w:tcW w:w="806" w:type="dxa"/>
            <w:gridSpan w:val="3"/>
            <w:tcBorders>
              <w:top w:val="single" w:sz="12" w:space="0" w:color="auto"/>
            </w:tcBorders>
            <w:shd w:val="clear" w:color="auto" w:fill="auto"/>
            <w:vAlign w:val="center"/>
          </w:tcPr>
          <w:p w14:paraId="50048857" w14:textId="77777777" w:rsidR="002F5F4C" w:rsidRPr="00BF4323" w:rsidRDefault="002F5F4C" w:rsidP="002F5F4C">
            <w:pPr>
              <w:jc w:val="right"/>
              <w:rPr>
                <w:sz w:val="15"/>
                <w:szCs w:val="15"/>
              </w:rPr>
            </w:pPr>
          </w:p>
        </w:tc>
        <w:tc>
          <w:tcPr>
            <w:tcW w:w="711" w:type="dxa"/>
            <w:gridSpan w:val="2"/>
            <w:tcBorders>
              <w:top w:val="single" w:sz="12" w:space="0" w:color="auto"/>
            </w:tcBorders>
            <w:shd w:val="clear" w:color="auto" w:fill="auto"/>
            <w:vAlign w:val="center"/>
          </w:tcPr>
          <w:p w14:paraId="58EF4021" w14:textId="77777777" w:rsidR="002F5F4C" w:rsidRPr="00BF4323" w:rsidRDefault="002F5F4C" w:rsidP="002F5F4C">
            <w:pPr>
              <w:jc w:val="right"/>
              <w:rPr>
                <w:sz w:val="15"/>
                <w:szCs w:val="15"/>
              </w:rPr>
            </w:pPr>
          </w:p>
        </w:tc>
        <w:tc>
          <w:tcPr>
            <w:tcW w:w="851" w:type="dxa"/>
            <w:tcBorders>
              <w:top w:val="single" w:sz="12" w:space="0" w:color="auto"/>
            </w:tcBorders>
            <w:shd w:val="clear" w:color="auto" w:fill="auto"/>
            <w:vAlign w:val="center"/>
          </w:tcPr>
          <w:p w14:paraId="6D7C199D" w14:textId="77777777" w:rsidR="002F5F4C" w:rsidRPr="00BF4323" w:rsidRDefault="002F5F4C" w:rsidP="002F5F4C">
            <w:pPr>
              <w:jc w:val="right"/>
              <w:rPr>
                <w:sz w:val="15"/>
                <w:szCs w:val="15"/>
              </w:rPr>
            </w:pPr>
          </w:p>
        </w:tc>
        <w:tc>
          <w:tcPr>
            <w:tcW w:w="990" w:type="dxa"/>
            <w:tcBorders>
              <w:top w:val="single" w:sz="12" w:space="0" w:color="auto"/>
            </w:tcBorders>
            <w:shd w:val="clear" w:color="auto" w:fill="auto"/>
            <w:vAlign w:val="center"/>
          </w:tcPr>
          <w:p w14:paraId="4CEF7DE4" w14:textId="77777777" w:rsidR="002F5F4C" w:rsidRPr="00BF4323" w:rsidRDefault="002F5F4C" w:rsidP="002F5F4C">
            <w:pPr>
              <w:jc w:val="right"/>
              <w:rPr>
                <w:sz w:val="15"/>
                <w:szCs w:val="15"/>
              </w:rPr>
            </w:pPr>
          </w:p>
        </w:tc>
      </w:tr>
      <w:tr w:rsidR="002F5F4C" w:rsidRPr="00BF4323" w14:paraId="089B2D2A" w14:textId="77777777" w:rsidTr="00654B02">
        <w:trPr>
          <w:trHeight w:val="202"/>
        </w:trPr>
        <w:tc>
          <w:tcPr>
            <w:tcW w:w="1018" w:type="dxa"/>
            <w:shd w:val="clear" w:color="auto" w:fill="auto"/>
            <w:tcMar>
              <w:left w:w="58" w:type="dxa"/>
              <w:right w:w="202" w:type="dxa"/>
            </w:tcMar>
            <w:vAlign w:val="center"/>
          </w:tcPr>
          <w:p w14:paraId="71727BCA" w14:textId="77777777" w:rsidR="002F5F4C" w:rsidRPr="00BF4323" w:rsidRDefault="002F5F4C" w:rsidP="002F5F4C">
            <w:pPr>
              <w:tabs>
                <w:tab w:val="left" w:pos="8618"/>
              </w:tabs>
              <w:rPr>
                <w:sz w:val="15"/>
                <w:szCs w:val="15"/>
              </w:rPr>
            </w:pPr>
            <w:r>
              <w:rPr>
                <w:sz w:val="15"/>
                <w:szCs w:val="15"/>
              </w:rPr>
              <w:t>FY18</w:t>
            </w:r>
          </w:p>
        </w:tc>
        <w:tc>
          <w:tcPr>
            <w:tcW w:w="688" w:type="dxa"/>
            <w:shd w:val="clear" w:color="auto" w:fill="auto"/>
            <w:vAlign w:val="center"/>
          </w:tcPr>
          <w:p w14:paraId="5003E274" w14:textId="77777777" w:rsidR="002F5F4C" w:rsidRDefault="002F5F4C" w:rsidP="002F5F4C">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14:paraId="40134F89" w14:textId="77777777" w:rsidR="002F5F4C" w:rsidRDefault="002F5F4C" w:rsidP="002F5F4C">
            <w:pPr>
              <w:jc w:val="right"/>
              <w:rPr>
                <w:color w:val="000000"/>
                <w:sz w:val="15"/>
                <w:szCs w:val="15"/>
              </w:rPr>
            </w:pPr>
            <w:r>
              <w:rPr>
                <w:color w:val="000000"/>
                <w:sz w:val="15"/>
                <w:szCs w:val="15"/>
              </w:rPr>
              <w:t>943.23</w:t>
            </w:r>
          </w:p>
        </w:tc>
        <w:tc>
          <w:tcPr>
            <w:tcW w:w="701" w:type="dxa"/>
            <w:shd w:val="clear" w:color="auto" w:fill="auto"/>
            <w:vAlign w:val="center"/>
          </w:tcPr>
          <w:p w14:paraId="3FDF1AFA" w14:textId="77777777" w:rsidR="002F5F4C" w:rsidRDefault="002F5F4C" w:rsidP="002F5F4C">
            <w:pPr>
              <w:jc w:val="right"/>
              <w:rPr>
                <w:color w:val="000000"/>
                <w:sz w:val="15"/>
                <w:szCs w:val="15"/>
              </w:rPr>
            </w:pPr>
            <w:r>
              <w:rPr>
                <w:color w:val="000000"/>
                <w:sz w:val="15"/>
                <w:szCs w:val="15"/>
              </w:rPr>
              <w:t>1,656.22</w:t>
            </w:r>
          </w:p>
        </w:tc>
        <w:tc>
          <w:tcPr>
            <w:tcW w:w="792" w:type="dxa"/>
            <w:shd w:val="clear" w:color="auto" w:fill="auto"/>
            <w:vAlign w:val="center"/>
          </w:tcPr>
          <w:p w14:paraId="6D1ACB59" w14:textId="77777777" w:rsidR="002F5F4C" w:rsidRDefault="002F5F4C" w:rsidP="002F5F4C">
            <w:pPr>
              <w:jc w:val="right"/>
              <w:rPr>
                <w:color w:val="000000"/>
                <w:sz w:val="15"/>
                <w:szCs w:val="15"/>
              </w:rPr>
            </w:pPr>
            <w:r>
              <w:rPr>
                <w:color w:val="000000"/>
                <w:sz w:val="15"/>
                <w:szCs w:val="15"/>
              </w:rPr>
              <w:t>1,020.56</w:t>
            </w:r>
          </w:p>
        </w:tc>
        <w:tc>
          <w:tcPr>
            <w:tcW w:w="787" w:type="dxa"/>
            <w:gridSpan w:val="2"/>
            <w:shd w:val="clear" w:color="auto" w:fill="auto"/>
            <w:vAlign w:val="center"/>
          </w:tcPr>
          <w:p w14:paraId="37F81011" w14:textId="77777777" w:rsidR="002F5F4C" w:rsidRDefault="002F5F4C" w:rsidP="002F5F4C">
            <w:pPr>
              <w:jc w:val="right"/>
              <w:rPr>
                <w:color w:val="000000"/>
                <w:sz w:val="15"/>
                <w:szCs w:val="15"/>
              </w:rPr>
            </w:pPr>
            <w:r>
              <w:rPr>
                <w:color w:val="000000"/>
                <w:sz w:val="15"/>
                <w:szCs w:val="15"/>
              </w:rPr>
              <w:t>1,030.32</w:t>
            </w:r>
          </w:p>
        </w:tc>
        <w:tc>
          <w:tcPr>
            <w:tcW w:w="816" w:type="dxa"/>
            <w:gridSpan w:val="2"/>
            <w:shd w:val="clear" w:color="auto" w:fill="auto"/>
            <w:vAlign w:val="center"/>
          </w:tcPr>
          <w:p w14:paraId="428D2408" w14:textId="77777777" w:rsidR="002F5F4C" w:rsidRDefault="002F5F4C" w:rsidP="002F5F4C">
            <w:pPr>
              <w:jc w:val="right"/>
              <w:rPr>
                <w:color w:val="000000"/>
                <w:sz w:val="15"/>
                <w:szCs w:val="15"/>
              </w:rPr>
            </w:pPr>
            <w:r>
              <w:rPr>
                <w:color w:val="000000"/>
                <w:sz w:val="15"/>
                <w:szCs w:val="15"/>
              </w:rPr>
              <w:t>1,010.73</w:t>
            </w:r>
          </w:p>
        </w:tc>
        <w:tc>
          <w:tcPr>
            <w:tcW w:w="806" w:type="dxa"/>
            <w:gridSpan w:val="3"/>
            <w:shd w:val="clear" w:color="auto" w:fill="auto"/>
            <w:vAlign w:val="center"/>
          </w:tcPr>
          <w:p w14:paraId="3BAC282A" w14:textId="77777777" w:rsidR="002F5F4C" w:rsidRDefault="002F5F4C" w:rsidP="002F5F4C">
            <w:pPr>
              <w:jc w:val="right"/>
              <w:rPr>
                <w:color w:val="000000"/>
                <w:sz w:val="15"/>
                <w:szCs w:val="15"/>
              </w:rPr>
            </w:pPr>
            <w:r>
              <w:rPr>
                <w:color w:val="000000"/>
                <w:sz w:val="15"/>
                <w:szCs w:val="15"/>
              </w:rPr>
              <w:t>1,264.05</w:t>
            </w:r>
          </w:p>
        </w:tc>
        <w:tc>
          <w:tcPr>
            <w:tcW w:w="711" w:type="dxa"/>
            <w:gridSpan w:val="2"/>
            <w:shd w:val="clear" w:color="auto" w:fill="auto"/>
            <w:vAlign w:val="center"/>
          </w:tcPr>
          <w:p w14:paraId="568DA441" w14:textId="77777777" w:rsidR="002F5F4C" w:rsidRDefault="002F5F4C" w:rsidP="002F5F4C">
            <w:pPr>
              <w:jc w:val="right"/>
              <w:rPr>
                <w:color w:val="000000"/>
                <w:sz w:val="15"/>
                <w:szCs w:val="15"/>
              </w:rPr>
            </w:pPr>
            <w:r>
              <w:rPr>
                <w:color w:val="000000"/>
                <w:sz w:val="15"/>
                <w:szCs w:val="15"/>
              </w:rPr>
              <w:t>939.97</w:t>
            </w:r>
          </w:p>
        </w:tc>
        <w:tc>
          <w:tcPr>
            <w:tcW w:w="851" w:type="dxa"/>
            <w:shd w:val="clear" w:color="auto" w:fill="auto"/>
            <w:vAlign w:val="center"/>
          </w:tcPr>
          <w:p w14:paraId="12E33904" w14:textId="77777777" w:rsidR="002F5F4C" w:rsidRDefault="002F5F4C" w:rsidP="002F5F4C">
            <w:pPr>
              <w:jc w:val="right"/>
              <w:rPr>
                <w:color w:val="000000"/>
                <w:sz w:val="15"/>
                <w:szCs w:val="15"/>
              </w:rPr>
            </w:pPr>
            <w:r>
              <w:rPr>
                <w:color w:val="000000"/>
                <w:sz w:val="15"/>
                <w:szCs w:val="15"/>
              </w:rPr>
              <w:t>1,913.85</w:t>
            </w:r>
          </w:p>
        </w:tc>
        <w:tc>
          <w:tcPr>
            <w:tcW w:w="990" w:type="dxa"/>
            <w:shd w:val="clear" w:color="auto" w:fill="auto"/>
            <w:vAlign w:val="center"/>
          </w:tcPr>
          <w:p w14:paraId="320F1B68" w14:textId="77777777" w:rsidR="002F5F4C" w:rsidRDefault="002F5F4C" w:rsidP="002F5F4C">
            <w:pPr>
              <w:jc w:val="right"/>
              <w:rPr>
                <w:color w:val="000000"/>
                <w:sz w:val="15"/>
                <w:szCs w:val="15"/>
              </w:rPr>
            </w:pPr>
            <w:r>
              <w:rPr>
                <w:color w:val="000000"/>
                <w:sz w:val="15"/>
                <w:szCs w:val="15"/>
              </w:rPr>
              <w:t>2,652.61</w:t>
            </w:r>
          </w:p>
        </w:tc>
      </w:tr>
      <w:tr w:rsidR="002F5F4C" w:rsidRPr="00BF4323" w14:paraId="7E822F2D" w14:textId="77777777" w:rsidTr="00654B02">
        <w:trPr>
          <w:trHeight w:val="202"/>
        </w:trPr>
        <w:tc>
          <w:tcPr>
            <w:tcW w:w="1018" w:type="dxa"/>
            <w:shd w:val="clear" w:color="auto" w:fill="auto"/>
            <w:tcMar>
              <w:left w:w="58" w:type="dxa"/>
              <w:right w:w="202" w:type="dxa"/>
            </w:tcMar>
            <w:vAlign w:val="center"/>
          </w:tcPr>
          <w:p w14:paraId="44206991" w14:textId="77777777" w:rsidR="002F5F4C" w:rsidRPr="00BF4323" w:rsidRDefault="002F5F4C" w:rsidP="002F5F4C">
            <w:pPr>
              <w:tabs>
                <w:tab w:val="left" w:pos="8618"/>
              </w:tabs>
              <w:rPr>
                <w:sz w:val="15"/>
                <w:szCs w:val="15"/>
              </w:rPr>
            </w:pPr>
            <w:r>
              <w:rPr>
                <w:sz w:val="15"/>
                <w:szCs w:val="15"/>
              </w:rPr>
              <w:t>FY19</w:t>
            </w:r>
          </w:p>
        </w:tc>
        <w:tc>
          <w:tcPr>
            <w:tcW w:w="688" w:type="dxa"/>
            <w:shd w:val="clear" w:color="auto" w:fill="auto"/>
            <w:vAlign w:val="center"/>
          </w:tcPr>
          <w:p w14:paraId="2A7EBA31" w14:textId="77777777" w:rsidR="002F5F4C" w:rsidRDefault="002F5F4C" w:rsidP="002F5F4C">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14:paraId="5AB9AD76" w14:textId="77777777" w:rsidR="002F5F4C" w:rsidRDefault="002F5F4C" w:rsidP="002F5F4C">
            <w:pPr>
              <w:jc w:val="right"/>
              <w:rPr>
                <w:color w:val="000000"/>
                <w:sz w:val="15"/>
                <w:szCs w:val="15"/>
              </w:rPr>
            </w:pPr>
            <w:r>
              <w:rPr>
                <w:color w:val="000000"/>
                <w:sz w:val="15"/>
                <w:szCs w:val="15"/>
              </w:rPr>
              <w:t>908.93</w:t>
            </w:r>
          </w:p>
        </w:tc>
        <w:tc>
          <w:tcPr>
            <w:tcW w:w="701" w:type="dxa"/>
            <w:shd w:val="clear" w:color="auto" w:fill="auto"/>
            <w:vAlign w:val="center"/>
          </w:tcPr>
          <w:p w14:paraId="20406288" w14:textId="77777777" w:rsidR="002F5F4C" w:rsidRDefault="002F5F4C" w:rsidP="002F5F4C">
            <w:pPr>
              <w:jc w:val="right"/>
              <w:rPr>
                <w:color w:val="000000"/>
                <w:sz w:val="15"/>
                <w:szCs w:val="15"/>
              </w:rPr>
            </w:pPr>
            <w:r>
              <w:rPr>
                <w:color w:val="000000"/>
                <w:sz w:val="15"/>
                <w:szCs w:val="15"/>
              </w:rPr>
              <w:t>1,325.61</w:t>
            </w:r>
          </w:p>
        </w:tc>
        <w:tc>
          <w:tcPr>
            <w:tcW w:w="792" w:type="dxa"/>
            <w:shd w:val="clear" w:color="auto" w:fill="auto"/>
            <w:vAlign w:val="center"/>
          </w:tcPr>
          <w:p w14:paraId="6110CD00" w14:textId="77777777" w:rsidR="002F5F4C" w:rsidRDefault="002F5F4C" w:rsidP="002F5F4C">
            <w:pPr>
              <w:jc w:val="right"/>
              <w:rPr>
                <w:color w:val="000000"/>
                <w:sz w:val="15"/>
                <w:szCs w:val="15"/>
              </w:rPr>
            </w:pPr>
            <w:r>
              <w:rPr>
                <w:color w:val="000000"/>
                <w:sz w:val="15"/>
                <w:szCs w:val="15"/>
              </w:rPr>
              <w:t>1,102.13</w:t>
            </w:r>
          </w:p>
        </w:tc>
        <w:tc>
          <w:tcPr>
            <w:tcW w:w="787" w:type="dxa"/>
            <w:gridSpan w:val="2"/>
            <w:shd w:val="clear" w:color="auto" w:fill="auto"/>
            <w:vAlign w:val="center"/>
          </w:tcPr>
          <w:p w14:paraId="5C9571C8" w14:textId="77777777" w:rsidR="002F5F4C" w:rsidRDefault="002F5F4C" w:rsidP="002F5F4C">
            <w:pPr>
              <w:jc w:val="right"/>
              <w:rPr>
                <w:color w:val="000000"/>
                <w:sz w:val="15"/>
                <w:szCs w:val="15"/>
              </w:rPr>
            </w:pPr>
            <w:r>
              <w:rPr>
                <w:color w:val="000000"/>
                <w:sz w:val="15"/>
                <w:szCs w:val="15"/>
              </w:rPr>
              <w:t>1,564.46</w:t>
            </w:r>
          </w:p>
        </w:tc>
        <w:tc>
          <w:tcPr>
            <w:tcW w:w="816" w:type="dxa"/>
            <w:gridSpan w:val="2"/>
            <w:shd w:val="clear" w:color="auto" w:fill="auto"/>
            <w:vAlign w:val="center"/>
          </w:tcPr>
          <w:p w14:paraId="6C3AFE5D" w14:textId="77777777" w:rsidR="002F5F4C" w:rsidRDefault="002F5F4C" w:rsidP="002F5F4C">
            <w:pPr>
              <w:jc w:val="right"/>
              <w:rPr>
                <w:color w:val="000000"/>
                <w:sz w:val="15"/>
                <w:szCs w:val="15"/>
              </w:rPr>
            </w:pPr>
            <w:r>
              <w:rPr>
                <w:color w:val="000000"/>
                <w:sz w:val="15"/>
                <w:szCs w:val="15"/>
              </w:rPr>
              <w:t>995.35</w:t>
            </w:r>
          </w:p>
        </w:tc>
        <w:tc>
          <w:tcPr>
            <w:tcW w:w="806" w:type="dxa"/>
            <w:gridSpan w:val="3"/>
            <w:shd w:val="clear" w:color="auto" w:fill="auto"/>
            <w:vAlign w:val="center"/>
          </w:tcPr>
          <w:p w14:paraId="2E3D2787" w14:textId="77777777" w:rsidR="002F5F4C" w:rsidRDefault="002F5F4C" w:rsidP="002F5F4C">
            <w:pPr>
              <w:jc w:val="right"/>
              <w:rPr>
                <w:color w:val="000000"/>
                <w:sz w:val="15"/>
                <w:szCs w:val="15"/>
              </w:rPr>
            </w:pPr>
            <w:r>
              <w:rPr>
                <w:color w:val="000000"/>
                <w:sz w:val="15"/>
                <w:szCs w:val="15"/>
              </w:rPr>
              <w:t>1,335.10</w:t>
            </w:r>
          </w:p>
        </w:tc>
        <w:tc>
          <w:tcPr>
            <w:tcW w:w="711" w:type="dxa"/>
            <w:gridSpan w:val="2"/>
            <w:shd w:val="clear" w:color="auto" w:fill="auto"/>
            <w:vAlign w:val="center"/>
          </w:tcPr>
          <w:p w14:paraId="7B2235B0" w14:textId="77777777" w:rsidR="002F5F4C" w:rsidRDefault="002F5F4C" w:rsidP="002F5F4C">
            <w:pPr>
              <w:jc w:val="right"/>
              <w:rPr>
                <w:color w:val="000000"/>
                <w:sz w:val="15"/>
                <w:szCs w:val="15"/>
              </w:rPr>
            </w:pPr>
            <w:r>
              <w:rPr>
                <w:color w:val="000000"/>
                <w:sz w:val="15"/>
                <w:szCs w:val="15"/>
              </w:rPr>
              <w:t>1,110.15</w:t>
            </w:r>
          </w:p>
        </w:tc>
        <w:tc>
          <w:tcPr>
            <w:tcW w:w="851" w:type="dxa"/>
            <w:shd w:val="clear" w:color="auto" w:fill="auto"/>
            <w:vAlign w:val="center"/>
          </w:tcPr>
          <w:p w14:paraId="6A72A45C" w14:textId="77777777" w:rsidR="002F5F4C" w:rsidRDefault="002F5F4C" w:rsidP="002F5F4C">
            <w:pPr>
              <w:jc w:val="right"/>
              <w:rPr>
                <w:color w:val="000000"/>
                <w:sz w:val="15"/>
                <w:szCs w:val="15"/>
              </w:rPr>
            </w:pPr>
            <w:r>
              <w:rPr>
                <w:color w:val="000000"/>
                <w:sz w:val="15"/>
                <w:szCs w:val="15"/>
              </w:rPr>
              <w:t>1,533.64</w:t>
            </w:r>
          </w:p>
        </w:tc>
        <w:tc>
          <w:tcPr>
            <w:tcW w:w="990" w:type="dxa"/>
            <w:shd w:val="clear" w:color="auto" w:fill="auto"/>
            <w:vAlign w:val="center"/>
          </w:tcPr>
          <w:p w14:paraId="4B184E57" w14:textId="77777777" w:rsidR="002F5F4C" w:rsidRDefault="002F5F4C" w:rsidP="002F5F4C">
            <w:pPr>
              <w:jc w:val="right"/>
              <w:rPr>
                <w:color w:val="000000"/>
                <w:sz w:val="15"/>
                <w:szCs w:val="15"/>
              </w:rPr>
            </w:pPr>
            <w:r>
              <w:rPr>
                <w:color w:val="000000"/>
                <w:sz w:val="15"/>
                <w:szCs w:val="15"/>
              </w:rPr>
              <w:t>2,186.14</w:t>
            </w:r>
          </w:p>
        </w:tc>
      </w:tr>
      <w:tr w:rsidR="002F5F4C" w:rsidRPr="00BF4323" w14:paraId="16CC67CC" w14:textId="77777777" w:rsidTr="005E7A9D">
        <w:trPr>
          <w:trHeight w:val="202"/>
        </w:trPr>
        <w:tc>
          <w:tcPr>
            <w:tcW w:w="1018" w:type="dxa"/>
            <w:shd w:val="clear" w:color="auto" w:fill="auto"/>
            <w:tcMar>
              <w:left w:w="58" w:type="dxa"/>
              <w:right w:w="202" w:type="dxa"/>
            </w:tcMar>
            <w:vAlign w:val="center"/>
          </w:tcPr>
          <w:p w14:paraId="6358CDCD" w14:textId="77777777" w:rsidR="002F5F4C" w:rsidRPr="00BF4323" w:rsidRDefault="002F5F4C" w:rsidP="002F5F4C">
            <w:pPr>
              <w:tabs>
                <w:tab w:val="left" w:pos="8618"/>
              </w:tabs>
              <w:rPr>
                <w:sz w:val="15"/>
                <w:szCs w:val="15"/>
              </w:rPr>
            </w:pPr>
            <w:r>
              <w:rPr>
                <w:sz w:val="15"/>
                <w:szCs w:val="15"/>
              </w:rPr>
              <w:t>FY20</w:t>
            </w:r>
          </w:p>
        </w:tc>
        <w:tc>
          <w:tcPr>
            <w:tcW w:w="688" w:type="dxa"/>
            <w:shd w:val="clear" w:color="auto" w:fill="auto"/>
            <w:vAlign w:val="center"/>
          </w:tcPr>
          <w:p w14:paraId="60DC266F" w14:textId="77777777" w:rsidR="002F5F4C" w:rsidRDefault="002F5F4C" w:rsidP="002F5F4C">
            <w:pPr>
              <w:jc w:val="right"/>
              <w:rPr>
                <w:b/>
                <w:bCs/>
                <w:color w:val="000000"/>
                <w:sz w:val="15"/>
                <w:szCs w:val="15"/>
              </w:rPr>
            </w:pPr>
            <w:r>
              <w:rPr>
                <w:b/>
                <w:bCs/>
                <w:color w:val="000000"/>
                <w:sz w:val="15"/>
                <w:szCs w:val="15"/>
              </w:rPr>
              <w:t>1,369.71</w:t>
            </w:r>
          </w:p>
        </w:tc>
        <w:tc>
          <w:tcPr>
            <w:tcW w:w="690" w:type="dxa"/>
            <w:gridSpan w:val="2"/>
            <w:shd w:val="clear" w:color="auto" w:fill="auto"/>
            <w:vAlign w:val="center"/>
          </w:tcPr>
          <w:p w14:paraId="78BB5EEA" w14:textId="77777777" w:rsidR="002F5F4C" w:rsidRDefault="002F5F4C" w:rsidP="002F5F4C">
            <w:pPr>
              <w:jc w:val="right"/>
              <w:rPr>
                <w:color w:val="000000"/>
                <w:sz w:val="15"/>
                <w:szCs w:val="15"/>
              </w:rPr>
            </w:pPr>
            <w:r>
              <w:rPr>
                <w:color w:val="000000"/>
                <w:sz w:val="15"/>
                <w:szCs w:val="15"/>
              </w:rPr>
              <w:t>1,172.18</w:t>
            </w:r>
          </w:p>
        </w:tc>
        <w:tc>
          <w:tcPr>
            <w:tcW w:w="701" w:type="dxa"/>
            <w:shd w:val="clear" w:color="auto" w:fill="auto"/>
            <w:vAlign w:val="center"/>
          </w:tcPr>
          <w:p w14:paraId="47353B1B" w14:textId="77777777" w:rsidR="002F5F4C" w:rsidRDefault="002F5F4C" w:rsidP="002F5F4C">
            <w:pPr>
              <w:jc w:val="right"/>
              <w:rPr>
                <w:color w:val="000000"/>
                <w:sz w:val="15"/>
                <w:szCs w:val="15"/>
              </w:rPr>
            </w:pPr>
            <w:r>
              <w:rPr>
                <w:color w:val="000000"/>
                <w:sz w:val="15"/>
                <w:szCs w:val="15"/>
              </w:rPr>
              <w:t>1,287.99</w:t>
            </w:r>
          </w:p>
        </w:tc>
        <w:tc>
          <w:tcPr>
            <w:tcW w:w="792" w:type="dxa"/>
            <w:shd w:val="clear" w:color="auto" w:fill="auto"/>
            <w:vAlign w:val="center"/>
          </w:tcPr>
          <w:p w14:paraId="60295DA3" w14:textId="77777777" w:rsidR="002F5F4C" w:rsidRDefault="002F5F4C" w:rsidP="002F5F4C">
            <w:pPr>
              <w:jc w:val="right"/>
              <w:rPr>
                <w:color w:val="000000"/>
                <w:sz w:val="15"/>
                <w:szCs w:val="15"/>
              </w:rPr>
            </w:pPr>
            <w:r>
              <w:rPr>
                <w:color w:val="000000"/>
                <w:sz w:val="15"/>
                <w:szCs w:val="15"/>
              </w:rPr>
              <w:t>1,228.58</w:t>
            </w:r>
          </w:p>
        </w:tc>
        <w:tc>
          <w:tcPr>
            <w:tcW w:w="787" w:type="dxa"/>
            <w:gridSpan w:val="2"/>
            <w:shd w:val="clear" w:color="auto" w:fill="auto"/>
            <w:vAlign w:val="center"/>
          </w:tcPr>
          <w:p w14:paraId="2DFA2675" w14:textId="77777777" w:rsidR="002F5F4C" w:rsidRDefault="002F5F4C" w:rsidP="002F5F4C">
            <w:pPr>
              <w:jc w:val="right"/>
              <w:rPr>
                <w:color w:val="000000"/>
                <w:sz w:val="15"/>
                <w:szCs w:val="15"/>
              </w:rPr>
            </w:pPr>
            <w:r>
              <w:rPr>
                <w:color w:val="000000"/>
                <w:sz w:val="15"/>
                <w:szCs w:val="15"/>
              </w:rPr>
              <w:t>1,411.00</w:t>
            </w:r>
          </w:p>
        </w:tc>
        <w:tc>
          <w:tcPr>
            <w:tcW w:w="816" w:type="dxa"/>
            <w:gridSpan w:val="2"/>
            <w:shd w:val="clear" w:color="auto" w:fill="auto"/>
            <w:vAlign w:val="center"/>
          </w:tcPr>
          <w:p w14:paraId="70A23416" w14:textId="77777777" w:rsidR="002F5F4C" w:rsidRDefault="002F5F4C" w:rsidP="002F5F4C">
            <w:pPr>
              <w:jc w:val="right"/>
              <w:rPr>
                <w:color w:val="000000"/>
                <w:sz w:val="15"/>
                <w:szCs w:val="15"/>
              </w:rPr>
            </w:pPr>
            <w:r>
              <w:rPr>
                <w:color w:val="000000"/>
                <w:sz w:val="15"/>
                <w:szCs w:val="15"/>
              </w:rPr>
              <w:t>1,133.53</w:t>
            </w:r>
          </w:p>
        </w:tc>
        <w:tc>
          <w:tcPr>
            <w:tcW w:w="806" w:type="dxa"/>
            <w:gridSpan w:val="3"/>
            <w:shd w:val="clear" w:color="auto" w:fill="auto"/>
            <w:vAlign w:val="center"/>
          </w:tcPr>
          <w:p w14:paraId="19B52B2D" w14:textId="77777777" w:rsidR="002F5F4C" w:rsidRDefault="002F5F4C" w:rsidP="002F5F4C">
            <w:pPr>
              <w:jc w:val="right"/>
              <w:rPr>
                <w:color w:val="000000"/>
                <w:sz w:val="15"/>
                <w:szCs w:val="15"/>
              </w:rPr>
            </w:pPr>
            <w:r>
              <w:rPr>
                <w:color w:val="000000"/>
                <w:sz w:val="15"/>
                <w:szCs w:val="15"/>
              </w:rPr>
              <w:t>1,455.62</w:t>
            </w:r>
          </w:p>
        </w:tc>
        <w:tc>
          <w:tcPr>
            <w:tcW w:w="711" w:type="dxa"/>
            <w:gridSpan w:val="2"/>
            <w:shd w:val="clear" w:color="auto" w:fill="auto"/>
            <w:vAlign w:val="center"/>
          </w:tcPr>
          <w:p w14:paraId="56462880" w14:textId="77777777" w:rsidR="002F5F4C" w:rsidRDefault="002F5F4C" w:rsidP="002F5F4C">
            <w:pPr>
              <w:jc w:val="right"/>
              <w:rPr>
                <w:color w:val="000000"/>
                <w:sz w:val="15"/>
                <w:szCs w:val="15"/>
              </w:rPr>
            </w:pPr>
            <w:r>
              <w:rPr>
                <w:color w:val="000000"/>
                <w:sz w:val="15"/>
                <w:szCs w:val="15"/>
              </w:rPr>
              <w:t>1,289.64</w:t>
            </w:r>
          </w:p>
        </w:tc>
        <w:tc>
          <w:tcPr>
            <w:tcW w:w="851" w:type="dxa"/>
            <w:shd w:val="clear" w:color="auto" w:fill="auto"/>
            <w:vAlign w:val="center"/>
          </w:tcPr>
          <w:p w14:paraId="5C8C9775" w14:textId="77777777" w:rsidR="002F5F4C" w:rsidRDefault="002F5F4C" w:rsidP="002F5F4C">
            <w:pPr>
              <w:jc w:val="right"/>
              <w:rPr>
                <w:color w:val="000000"/>
                <w:sz w:val="15"/>
                <w:szCs w:val="15"/>
              </w:rPr>
            </w:pPr>
            <w:r>
              <w:rPr>
                <w:color w:val="000000"/>
                <w:sz w:val="15"/>
                <w:szCs w:val="15"/>
              </w:rPr>
              <w:t>1,387.32</w:t>
            </w:r>
          </w:p>
        </w:tc>
        <w:tc>
          <w:tcPr>
            <w:tcW w:w="990" w:type="dxa"/>
            <w:shd w:val="clear" w:color="auto" w:fill="auto"/>
            <w:vAlign w:val="center"/>
          </w:tcPr>
          <w:p w14:paraId="189B3EFE" w14:textId="77777777" w:rsidR="002F5F4C" w:rsidRDefault="002F5F4C" w:rsidP="002F5F4C">
            <w:pPr>
              <w:jc w:val="right"/>
              <w:rPr>
                <w:color w:val="000000"/>
                <w:sz w:val="15"/>
                <w:szCs w:val="15"/>
              </w:rPr>
            </w:pPr>
            <w:r>
              <w:rPr>
                <w:color w:val="000000"/>
                <w:sz w:val="15"/>
                <w:szCs w:val="15"/>
              </w:rPr>
              <w:t>2,019.53</w:t>
            </w:r>
          </w:p>
        </w:tc>
      </w:tr>
      <w:tr w:rsidR="002F5F4C" w:rsidRPr="00BF4323" w14:paraId="4B22FF20" w14:textId="77777777" w:rsidTr="004340EF">
        <w:trPr>
          <w:trHeight w:val="202"/>
        </w:trPr>
        <w:tc>
          <w:tcPr>
            <w:tcW w:w="1018" w:type="dxa"/>
            <w:shd w:val="clear" w:color="auto" w:fill="auto"/>
            <w:tcMar>
              <w:left w:w="58" w:type="dxa"/>
              <w:right w:w="202" w:type="dxa"/>
            </w:tcMar>
            <w:vAlign w:val="center"/>
          </w:tcPr>
          <w:p w14:paraId="3AB6C890" w14:textId="77777777" w:rsidR="002F5F4C" w:rsidRPr="00BF4323" w:rsidRDefault="002F5F4C" w:rsidP="002F5F4C">
            <w:pPr>
              <w:tabs>
                <w:tab w:val="left" w:pos="8618"/>
              </w:tabs>
              <w:rPr>
                <w:sz w:val="15"/>
                <w:szCs w:val="15"/>
              </w:rPr>
            </w:pPr>
            <w:r>
              <w:rPr>
                <w:sz w:val="15"/>
                <w:szCs w:val="15"/>
              </w:rPr>
              <w:t>FY21</w:t>
            </w:r>
          </w:p>
        </w:tc>
        <w:tc>
          <w:tcPr>
            <w:tcW w:w="688" w:type="dxa"/>
            <w:shd w:val="clear" w:color="auto" w:fill="auto"/>
            <w:vAlign w:val="center"/>
          </w:tcPr>
          <w:p w14:paraId="113912C8" w14:textId="77777777" w:rsidR="002F5F4C" w:rsidRDefault="002F5F4C" w:rsidP="002F5F4C">
            <w:pPr>
              <w:jc w:val="right"/>
              <w:rPr>
                <w:b/>
                <w:bCs/>
                <w:color w:val="000000"/>
                <w:sz w:val="15"/>
                <w:szCs w:val="15"/>
              </w:rPr>
            </w:pPr>
            <w:r>
              <w:rPr>
                <w:b/>
                <w:bCs/>
                <w:color w:val="000000"/>
                <w:sz w:val="15"/>
                <w:szCs w:val="15"/>
              </w:rPr>
              <w:t>1,450.51</w:t>
            </w:r>
          </w:p>
        </w:tc>
        <w:tc>
          <w:tcPr>
            <w:tcW w:w="690" w:type="dxa"/>
            <w:gridSpan w:val="2"/>
            <w:shd w:val="clear" w:color="auto" w:fill="auto"/>
            <w:vAlign w:val="center"/>
          </w:tcPr>
          <w:p w14:paraId="55924DA9" w14:textId="77777777" w:rsidR="002F5F4C" w:rsidRDefault="002F5F4C" w:rsidP="002F5F4C">
            <w:pPr>
              <w:jc w:val="right"/>
              <w:rPr>
                <w:color w:val="000000"/>
                <w:sz w:val="15"/>
                <w:szCs w:val="15"/>
              </w:rPr>
            </w:pPr>
            <w:r>
              <w:rPr>
                <w:color w:val="000000"/>
                <w:sz w:val="15"/>
                <w:szCs w:val="15"/>
              </w:rPr>
              <w:t>1,179.43</w:t>
            </w:r>
          </w:p>
        </w:tc>
        <w:tc>
          <w:tcPr>
            <w:tcW w:w="701" w:type="dxa"/>
            <w:shd w:val="clear" w:color="auto" w:fill="auto"/>
            <w:vAlign w:val="center"/>
          </w:tcPr>
          <w:p w14:paraId="68BA1F6A" w14:textId="77777777" w:rsidR="002F5F4C" w:rsidRDefault="002F5F4C" w:rsidP="002F5F4C">
            <w:pPr>
              <w:jc w:val="right"/>
              <w:rPr>
                <w:color w:val="000000"/>
                <w:sz w:val="15"/>
                <w:szCs w:val="15"/>
              </w:rPr>
            </w:pPr>
            <w:r>
              <w:rPr>
                <w:color w:val="000000"/>
                <w:sz w:val="15"/>
                <w:szCs w:val="15"/>
              </w:rPr>
              <w:t>1,488.28</w:t>
            </w:r>
          </w:p>
        </w:tc>
        <w:tc>
          <w:tcPr>
            <w:tcW w:w="792" w:type="dxa"/>
            <w:shd w:val="clear" w:color="auto" w:fill="auto"/>
            <w:vAlign w:val="center"/>
          </w:tcPr>
          <w:p w14:paraId="4754093D" w14:textId="77777777" w:rsidR="002F5F4C" w:rsidRDefault="002F5F4C" w:rsidP="002F5F4C">
            <w:pPr>
              <w:jc w:val="right"/>
              <w:rPr>
                <w:color w:val="000000"/>
                <w:sz w:val="15"/>
                <w:szCs w:val="15"/>
              </w:rPr>
            </w:pPr>
            <w:r>
              <w:rPr>
                <w:color w:val="000000"/>
                <w:sz w:val="15"/>
                <w:szCs w:val="15"/>
              </w:rPr>
              <w:t>1,284.58</w:t>
            </w:r>
          </w:p>
        </w:tc>
        <w:tc>
          <w:tcPr>
            <w:tcW w:w="787" w:type="dxa"/>
            <w:gridSpan w:val="2"/>
            <w:shd w:val="clear" w:color="auto" w:fill="auto"/>
            <w:vAlign w:val="center"/>
          </w:tcPr>
          <w:p w14:paraId="7DF339EE" w14:textId="77777777" w:rsidR="002F5F4C" w:rsidRDefault="002F5F4C" w:rsidP="002F5F4C">
            <w:pPr>
              <w:jc w:val="right"/>
              <w:rPr>
                <w:color w:val="000000"/>
                <w:sz w:val="15"/>
                <w:szCs w:val="15"/>
              </w:rPr>
            </w:pPr>
            <w:r>
              <w:rPr>
                <w:color w:val="000000"/>
                <w:sz w:val="15"/>
                <w:szCs w:val="15"/>
              </w:rPr>
              <w:t>1,259.52</w:t>
            </w:r>
          </w:p>
        </w:tc>
        <w:tc>
          <w:tcPr>
            <w:tcW w:w="816" w:type="dxa"/>
            <w:gridSpan w:val="2"/>
            <w:shd w:val="clear" w:color="auto" w:fill="auto"/>
            <w:vAlign w:val="center"/>
          </w:tcPr>
          <w:p w14:paraId="77025851" w14:textId="77777777" w:rsidR="002F5F4C" w:rsidRDefault="002F5F4C" w:rsidP="002F5F4C">
            <w:pPr>
              <w:jc w:val="right"/>
              <w:rPr>
                <w:color w:val="000000"/>
                <w:sz w:val="15"/>
                <w:szCs w:val="15"/>
              </w:rPr>
            </w:pPr>
            <w:r>
              <w:rPr>
                <w:color w:val="000000"/>
                <w:sz w:val="15"/>
                <w:szCs w:val="15"/>
              </w:rPr>
              <w:t>1,451.50</w:t>
            </w:r>
          </w:p>
        </w:tc>
        <w:tc>
          <w:tcPr>
            <w:tcW w:w="806" w:type="dxa"/>
            <w:gridSpan w:val="3"/>
            <w:shd w:val="clear" w:color="auto" w:fill="auto"/>
            <w:vAlign w:val="center"/>
          </w:tcPr>
          <w:p w14:paraId="30031B2E" w14:textId="77777777" w:rsidR="002F5F4C" w:rsidRDefault="002F5F4C" w:rsidP="002F5F4C">
            <w:pPr>
              <w:jc w:val="right"/>
              <w:rPr>
                <w:color w:val="000000"/>
                <w:sz w:val="15"/>
                <w:szCs w:val="15"/>
              </w:rPr>
            </w:pPr>
            <w:r>
              <w:rPr>
                <w:color w:val="000000"/>
                <w:sz w:val="15"/>
                <w:szCs w:val="15"/>
              </w:rPr>
              <w:t>1,426.78</w:t>
            </w:r>
          </w:p>
        </w:tc>
        <w:tc>
          <w:tcPr>
            <w:tcW w:w="711" w:type="dxa"/>
            <w:gridSpan w:val="2"/>
            <w:shd w:val="clear" w:color="auto" w:fill="auto"/>
            <w:vAlign w:val="center"/>
          </w:tcPr>
          <w:p w14:paraId="02368204" w14:textId="77777777" w:rsidR="002F5F4C" w:rsidRDefault="002F5F4C" w:rsidP="002F5F4C">
            <w:pPr>
              <w:jc w:val="right"/>
              <w:rPr>
                <w:color w:val="000000"/>
                <w:sz w:val="15"/>
                <w:szCs w:val="15"/>
              </w:rPr>
            </w:pPr>
            <w:r>
              <w:rPr>
                <w:color w:val="000000"/>
                <w:sz w:val="15"/>
                <w:szCs w:val="15"/>
              </w:rPr>
              <w:t>1,333.21</w:t>
            </w:r>
          </w:p>
        </w:tc>
        <w:tc>
          <w:tcPr>
            <w:tcW w:w="851" w:type="dxa"/>
            <w:shd w:val="clear" w:color="auto" w:fill="auto"/>
            <w:vAlign w:val="center"/>
          </w:tcPr>
          <w:p w14:paraId="00267FD1" w14:textId="77777777" w:rsidR="002F5F4C" w:rsidRDefault="002F5F4C" w:rsidP="002F5F4C">
            <w:pPr>
              <w:jc w:val="right"/>
              <w:rPr>
                <w:color w:val="000000"/>
                <w:sz w:val="15"/>
                <w:szCs w:val="15"/>
              </w:rPr>
            </w:pPr>
            <w:r>
              <w:rPr>
                <w:color w:val="000000"/>
                <w:sz w:val="15"/>
                <w:szCs w:val="15"/>
              </w:rPr>
              <w:t>1,895.14</w:t>
            </w:r>
          </w:p>
        </w:tc>
        <w:tc>
          <w:tcPr>
            <w:tcW w:w="990" w:type="dxa"/>
            <w:shd w:val="clear" w:color="auto" w:fill="auto"/>
            <w:vAlign w:val="center"/>
          </w:tcPr>
          <w:p w14:paraId="6002166B" w14:textId="77777777" w:rsidR="002F5F4C" w:rsidRDefault="002F5F4C" w:rsidP="002F5F4C">
            <w:pPr>
              <w:jc w:val="right"/>
              <w:rPr>
                <w:color w:val="000000"/>
                <w:sz w:val="15"/>
                <w:szCs w:val="15"/>
              </w:rPr>
            </w:pPr>
            <w:r>
              <w:rPr>
                <w:color w:val="000000"/>
                <w:sz w:val="15"/>
                <w:szCs w:val="15"/>
              </w:rPr>
              <w:t>1,989.64</w:t>
            </w:r>
          </w:p>
        </w:tc>
      </w:tr>
      <w:tr w:rsidR="002F5F4C" w:rsidRPr="00BF4323" w14:paraId="49DEE542" w14:textId="77777777" w:rsidTr="004340EF">
        <w:trPr>
          <w:trHeight w:val="202"/>
        </w:trPr>
        <w:tc>
          <w:tcPr>
            <w:tcW w:w="1018" w:type="dxa"/>
            <w:shd w:val="clear" w:color="auto" w:fill="auto"/>
            <w:tcMar>
              <w:left w:w="58" w:type="dxa"/>
              <w:right w:w="202" w:type="dxa"/>
            </w:tcMar>
            <w:vAlign w:val="center"/>
          </w:tcPr>
          <w:p w14:paraId="6DBB81BE" w14:textId="7987BB06" w:rsidR="002F5F4C" w:rsidRDefault="002F5F4C" w:rsidP="002F5F4C">
            <w:pPr>
              <w:tabs>
                <w:tab w:val="left" w:pos="8618"/>
              </w:tabs>
              <w:rPr>
                <w:sz w:val="15"/>
                <w:szCs w:val="15"/>
              </w:rPr>
            </w:pPr>
            <w:r>
              <w:rPr>
                <w:sz w:val="15"/>
                <w:szCs w:val="15"/>
              </w:rPr>
              <w:t>FY22</w:t>
            </w:r>
          </w:p>
        </w:tc>
        <w:tc>
          <w:tcPr>
            <w:tcW w:w="688" w:type="dxa"/>
            <w:shd w:val="clear" w:color="auto" w:fill="auto"/>
            <w:vAlign w:val="center"/>
          </w:tcPr>
          <w:p w14:paraId="4D6D539A" w14:textId="4C550F4D" w:rsidR="002F5F4C" w:rsidRPr="002F5F4C" w:rsidRDefault="002F5F4C" w:rsidP="002F5F4C">
            <w:pPr>
              <w:jc w:val="right"/>
              <w:rPr>
                <w:b/>
                <w:bCs/>
                <w:color w:val="000000"/>
                <w:sz w:val="15"/>
                <w:szCs w:val="15"/>
              </w:rPr>
            </w:pPr>
            <w:r w:rsidRPr="002F5F4C">
              <w:rPr>
                <w:b/>
                <w:bCs/>
                <w:color w:val="000000"/>
                <w:sz w:val="15"/>
                <w:szCs w:val="15"/>
              </w:rPr>
              <w:t>1,951.18</w:t>
            </w:r>
          </w:p>
        </w:tc>
        <w:tc>
          <w:tcPr>
            <w:tcW w:w="690" w:type="dxa"/>
            <w:gridSpan w:val="2"/>
            <w:shd w:val="clear" w:color="auto" w:fill="auto"/>
            <w:vAlign w:val="center"/>
          </w:tcPr>
          <w:p w14:paraId="762D2544" w14:textId="69B2C6A2"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391.56</w:t>
            </w:r>
          </w:p>
        </w:tc>
        <w:tc>
          <w:tcPr>
            <w:tcW w:w="701" w:type="dxa"/>
            <w:shd w:val="clear" w:color="auto" w:fill="auto"/>
            <w:vAlign w:val="center"/>
          </w:tcPr>
          <w:p w14:paraId="3CFB983D" w14:textId="47144BFD"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394.06</w:t>
            </w:r>
          </w:p>
        </w:tc>
        <w:tc>
          <w:tcPr>
            <w:tcW w:w="792" w:type="dxa"/>
            <w:shd w:val="clear" w:color="auto" w:fill="auto"/>
            <w:vAlign w:val="center"/>
          </w:tcPr>
          <w:p w14:paraId="1B0C43CA" w14:textId="1586AE89"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674.10</w:t>
            </w:r>
          </w:p>
        </w:tc>
        <w:tc>
          <w:tcPr>
            <w:tcW w:w="787" w:type="dxa"/>
            <w:gridSpan w:val="2"/>
            <w:shd w:val="clear" w:color="auto" w:fill="auto"/>
            <w:vAlign w:val="center"/>
          </w:tcPr>
          <w:p w14:paraId="409157E0" w14:textId="5C637599" w:rsidR="002F5F4C" w:rsidRDefault="002F5F4C" w:rsidP="002F5F4C">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290.98</w:t>
            </w:r>
          </w:p>
        </w:tc>
        <w:tc>
          <w:tcPr>
            <w:tcW w:w="816" w:type="dxa"/>
            <w:gridSpan w:val="2"/>
            <w:shd w:val="clear" w:color="auto" w:fill="auto"/>
            <w:vAlign w:val="center"/>
          </w:tcPr>
          <w:p w14:paraId="22E50EC2" w14:textId="42F4DB43" w:rsidR="002F5F4C" w:rsidRDefault="002F5F4C" w:rsidP="002F5F4C">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171.26</w:t>
            </w:r>
          </w:p>
        </w:tc>
        <w:tc>
          <w:tcPr>
            <w:tcW w:w="806" w:type="dxa"/>
            <w:gridSpan w:val="3"/>
            <w:shd w:val="clear" w:color="auto" w:fill="auto"/>
            <w:vAlign w:val="center"/>
          </w:tcPr>
          <w:p w14:paraId="4873EEE9" w14:textId="2876D6F2"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713.08</w:t>
            </w:r>
          </w:p>
        </w:tc>
        <w:tc>
          <w:tcPr>
            <w:tcW w:w="711" w:type="dxa"/>
            <w:gridSpan w:val="2"/>
            <w:shd w:val="clear" w:color="auto" w:fill="auto"/>
            <w:vAlign w:val="center"/>
          </w:tcPr>
          <w:p w14:paraId="22A13098" w14:textId="55D4B226"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546.61</w:t>
            </w:r>
          </w:p>
        </w:tc>
        <w:tc>
          <w:tcPr>
            <w:tcW w:w="851" w:type="dxa"/>
            <w:shd w:val="clear" w:color="auto" w:fill="auto"/>
            <w:vAlign w:val="center"/>
          </w:tcPr>
          <w:p w14:paraId="1CD209CB" w14:textId="5987CF52" w:rsidR="002F5F4C" w:rsidRDefault="002F5F4C" w:rsidP="002F5F4C">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104.70</w:t>
            </w:r>
          </w:p>
        </w:tc>
        <w:tc>
          <w:tcPr>
            <w:tcW w:w="990" w:type="dxa"/>
            <w:shd w:val="clear" w:color="auto" w:fill="auto"/>
            <w:vAlign w:val="center"/>
          </w:tcPr>
          <w:p w14:paraId="40CE6AAA" w14:textId="77CC22B0" w:rsidR="002F5F4C" w:rsidRDefault="002F5F4C" w:rsidP="002F5F4C">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213.77</w:t>
            </w:r>
          </w:p>
        </w:tc>
      </w:tr>
      <w:tr w:rsidR="002F5F4C" w:rsidRPr="00BF4323" w14:paraId="23CB0122" w14:textId="77777777" w:rsidTr="00020392">
        <w:trPr>
          <w:trHeight w:val="202"/>
        </w:trPr>
        <w:tc>
          <w:tcPr>
            <w:tcW w:w="1018" w:type="dxa"/>
            <w:shd w:val="clear" w:color="auto" w:fill="auto"/>
            <w:tcMar>
              <w:left w:w="58" w:type="dxa"/>
              <w:right w:w="202" w:type="dxa"/>
            </w:tcMar>
          </w:tcPr>
          <w:p w14:paraId="18A24CAA" w14:textId="77777777" w:rsidR="002F5F4C" w:rsidRPr="00BF4323" w:rsidRDefault="002F5F4C" w:rsidP="002F5F4C">
            <w:pPr>
              <w:tabs>
                <w:tab w:val="left" w:pos="8618"/>
              </w:tabs>
              <w:rPr>
                <w:sz w:val="15"/>
                <w:szCs w:val="15"/>
              </w:rPr>
            </w:pPr>
          </w:p>
        </w:tc>
        <w:tc>
          <w:tcPr>
            <w:tcW w:w="688" w:type="dxa"/>
            <w:shd w:val="clear" w:color="auto" w:fill="auto"/>
            <w:vAlign w:val="center"/>
          </w:tcPr>
          <w:p w14:paraId="2563C7A9" w14:textId="77777777" w:rsidR="002F5F4C" w:rsidRPr="00BF4323" w:rsidRDefault="002F5F4C" w:rsidP="002F5F4C">
            <w:pPr>
              <w:jc w:val="right"/>
              <w:rPr>
                <w:b/>
                <w:bCs/>
                <w:sz w:val="15"/>
                <w:szCs w:val="15"/>
              </w:rPr>
            </w:pPr>
          </w:p>
        </w:tc>
        <w:tc>
          <w:tcPr>
            <w:tcW w:w="690" w:type="dxa"/>
            <w:gridSpan w:val="2"/>
            <w:shd w:val="clear" w:color="auto" w:fill="auto"/>
            <w:vAlign w:val="center"/>
          </w:tcPr>
          <w:p w14:paraId="7FEF772E" w14:textId="77777777" w:rsidR="002F5F4C" w:rsidRPr="00BF4323" w:rsidRDefault="002F5F4C" w:rsidP="002F5F4C">
            <w:pPr>
              <w:jc w:val="right"/>
              <w:rPr>
                <w:b/>
                <w:bCs/>
                <w:sz w:val="15"/>
                <w:szCs w:val="15"/>
              </w:rPr>
            </w:pPr>
          </w:p>
        </w:tc>
        <w:tc>
          <w:tcPr>
            <w:tcW w:w="701" w:type="dxa"/>
            <w:shd w:val="clear" w:color="auto" w:fill="auto"/>
            <w:vAlign w:val="center"/>
          </w:tcPr>
          <w:p w14:paraId="20BC2948" w14:textId="77777777" w:rsidR="002F5F4C" w:rsidRPr="00BF4323" w:rsidRDefault="002F5F4C" w:rsidP="002F5F4C">
            <w:pPr>
              <w:jc w:val="right"/>
              <w:rPr>
                <w:sz w:val="15"/>
                <w:szCs w:val="15"/>
              </w:rPr>
            </w:pPr>
          </w:p>
        </w:tc>
        <w:tc>
          <w:tcPr>
            <w:tcW w:w="792" w:type="dxa"/>
            <w:shd w:val="clear" w:color="auto" w:fill="auto"/>
            <w:vAlign w:val="center"/>
          </w:tcPr>
          <w:p w14:paraId="6D887583" w14:textId="77777777" w:rsidR="002F5F4C" w:rsidRPr="00BF4323" w:rsidRDefault="002F5F4C" w:rsidP="002F5F4C">
            <w:pPr>
              <w:jc w:val="right"/>
              <w:rPr>
                <w:sz w:val="15"/>
                <w:szCs w:val="15"/>
              </w:rPr>
            </w:pPr>
          </w:p>
        </w:tc>
        <w:tc>
          <w:tcPr>
            <w:tcW w:w="787" w:type="dxa"/>
            <w:gridSpan w:val="2"/>
            <w:shd w:val="clear" w:color="auto" w:fill="auto"/>
            <w:vAlign w:val="center"/>
          </w:tcPr>
          <w:p w14:paraId="271111EF" w14:textId="77777777" w:rsidR="002F5F4C" w:rsidRPr="00BF4323" w:rsidRDefault="002F5F4C" w:rsidP="002F5F4C">
            <w:pPr>
              <w:jc w:val="right"/>
              <w:rPr>
                <w:sz w:val="15"/>
                <w:szCs w:val="15"/>
              </w:rPr>
            </w:pPr>
          </w:p>
        </w:tc>
        <w:tc>
          <w:tcPr>
            <w:tcW w:w="816" w:type="dxa"/>
            <w:gridSpan w:val="2"/>
            <w:shd w:val="clear" w:color="auto" w:fill="auto"/>
            <w:vAlign w:val="center"/>
          </w:tcPr>
          <w:p w14:paraId="54E9D4AA" w14:textId="77777777" w:rsidR="002F5F4C" w:rsidRPr="00BF4323" w:rsidRDefault="002F5F4C" w:rsidP="002F5F4C">
            <w:pPr>
              <w:jc w:val="right"/>
              <w:rPr>
                <w:sz w:val="15"/>
                <w:szCs w:val="15"/>
              </w:rPr>
            </w:pPr>
          </w:p>
        </w:tc>
        <w:tc>
          <w:tcPr>
            <w:tcW w:w="806" w:type="dxa"/>
            <w:gridSpan w:val="3"/>
            <w:shd w:val="clear" w:color="auto" w:fill="auto"/>
            <w:vAlign w:val="center"/>
          </w:tcPr>
          <w:p w14:paraId="29906B9B" w14:textId="77777777" w:rsidR="002F5F4C" w:rsidRPr="00BF4323" w:rsidRDefault="002F5F4C" w:rsidP="002F5F4C">
            <w:pPr>
              <w:jc w:val="right"/>
              <w:rPr>
                <w:sz w:val="15"/>
                <w:szCs w:val="15"/>
              </w:rPr>
            </w:pPr>
          </w:p>
        </w:tc>
        <w:tc>
          <w:tcPr>
            <w:tcW w:w="711" w:type="dxa"/>
            <w:gridSpan w:val="2"/>
            <w:shd w:val="clear" w:color="auto" w:fill="auto"/>
            <w:vAlign w:val="center"/>
          </w:tcPr>
          <w:p w14:paraId="247CD7BA" w14:textId="77777777" w:rsidR="002F5F4C" w:rsidRPr="00BF4323" w:rsidRDefault="002F5F4C" w:rsidP="002F5F4C">
            <w:pPr>
              <w:jc w:val="right"/>
              <w:rPr>
                <w:sz w:val="15"/>
                <w:szCs w:val="15"/>
              </w:rPr>
            </w:pPr>
          </w:p>
        </w:tc>
        <w:tc>
          <w:tcPr>
            <w:tcW w:w="851" w:type="dxa"/>
            <w:shd w:val="clear" w:color="auto" w:fill="auto"/>
            <w:vAlign w:val="center"/>
          </w:tcPr>
          <w:p w14:paraId="646CB9CF" w14:textId="77777777" w:rsidR="002F5F4C" w:rsidRPr="00BF4323" w:rsidRDefault="002F5F4C" w:rsidP="002F5F4C">
            <w:pPr>
              <w:jc w:val="right"/>
              <w:rPr>
                <w:sz w:val="15"/>
                <w:szCs w:val="15"/>
              </w:rPr>
            </w:pPr>
          </w:p>
        </w:tc>
        <w:tc>
          <w:tcPr>
            <w:tcW w:w="990" w:type="dxa"/>
            <w:shd w:val="clear" w:color="auto" w:fill="auto"/>
            <w:vAlign w:val="center"/>
          </w:tcPr>
          <w:p w14:paraId="3A211FBA" w14:textId="77777777" w:rsidR="002F5F4C" w:rsidRPr="00BF4323" w:rsidRDefault="002F5F4C" w:rsidP="002F5F4C">
            <w:pPr>
              <w:jc w:val="right"/>
              <w:rPr>
                <w:sz w:val="15"/>
                <w:szCs w:val="15"/>
              </w:rPr>
            </w:pPr>
          </w:p>
        </w:tc>
      </w:tr>
      <w:tr w:rsidR="002F5F4C" w:rsidRPr="00BF4323" w14:paraId="09CFD1D7" w14:textId="77777777" w:rsidTr="00470014">
        <w:trPr>
          <w:trHeight w:val="202"/>
        </w:trPr>
        <w:tc>
          <w:tcPr>
            <w:tcW w:w="1018" w:type="dxa"/>
            <w:shd w:val="clear" w:color="auto" w:fill="auto"/>
            <w:tcMar>
              <w:left w:w="58" w:type="dxa"/>
              <w:right w:w="202" w:type="dxa"/>
            </w:tcMar>
            <w:vAlign w:val="center"/>
          </w:tcPr>
          <w:p w14:paraId="3DF731AB" w14:textId="0196EFE3" w:rsidR="002F5F4C" w:rsidRPr="00BF4323" w:rsidRDefault="002F5F4C" w:rsidP="002F5F4C">
            <w:pPr>
              <w:rPr>
                <w:sz w:val="15"/>
                <w:szCs w:val="15"/>
              </w:rPr>
            </w:pPr>
            <w:r>
              <w:rPr>
                <w:sz w:val="15"/>
                <w:szCs w:val="15"/>
              </w:rPr>
              <w:t>FY20</w:t>
            </w:r>
          </w:p>
        </w:tc>
        <w:tc>
          <w:tcPr>
            <w:tcW w:w="688" w:type="dxa"/>
            <w:shd w:val="clear" w:color="auto" w:fill="auto"/>
            <w:vAlign w:val="center"/>
          </w:tcPr>
          <w:p w14:paraId="4F394F6D" w14:textId="77777777" w:rsidR="002F5F4C" w:rsidRDefault="002F5F4C" w:rsidP="002F5F4C">
            <w:pPr>
              <w:jc w:val="right"/>
              <w:rPr>
                <w:b/>
                <w:bCs/>
                <w:color w:val="000000"/>
                <w:sz w:val="15"/>
                <w:szCs w:val="15"/>
              </w:rPr>
            </w:pPr>
          </w:p>
        </w:tc>
        <w:tc>
          <w:tcPr>
            <w:tcW w:w="690" w:type="dxa"/>
            <w:gridSpan w:val="2"/>
            <w:shd w:val="clear" w:color="auto" w:fill="auto"/>
            <w:vAlign w:val="center"/>
          </w:tcPr>
          <w:p w14:paraId="64A8EE6C" w14:textId="77777777" w:rsidR="002F5F4C" w:rsidRDefault="002F5F4C" w:rsidP="002F5F4C">
            <w:pPr>
              <w:jc w:val="right"/>
              <w:rPr>
                <w:color w:val="000000"/>
                <w:sz w:val="15"/>
                <w:szCs w:val="15"/>
              </w:rPr>
            </w:pPr>
          </w:p>
        </w:tc>
        <w:tc>
          <w:tcPr>
            <w:tcW w:w="701" w:type="dxa"/>
            <w:shd w:val="clear" w:color="auto" w:fill="auto"/>
            <w:vAlign w:val="center"/>
          </w:tcPr>
          <w:p w14:paraId="3FCF9FAB" w14:textId="77777777" w:rsidR="002F5F4C" w:rsidRDefault="002F5F4C" w:rsidP="002F5F4C">
            <w:pPr>
              <w:jc w:val="right"/>
              <w:rPr>
                <w:color w:val="000000"/>
                <w:sz w:val="15"/>
                <w:szCs w:val="15"/>
              </w:rPr>
            </w:pPr>
          </w:p>
        </w:tc>
        <w:tc>
          <w:tcPr>
            <w:tcW w:w="792" w:type="dxa"/>
            <w:shd w:val="clear" w:color="auto" w:fill="auto"/>
            <w:vAlign w:val="center"/>
          </w:tcPr>
          <w:p w14:paraId="1B2D3552" w14:textId="77777777" w:rsidR="002F5F4C" w:rsidRDefault="002F5F4C" w:rsidP="002F5F4C">
            <w:pPr>
              <w:jc w:val="right"/>
              <w:rPr>
                <w:color w:val="000000"/>
                <w:sz w:val="15"/>
                <w:szCs w:val="15"/>
              </w:rPr>
            </w:pPr>
          </w:p>
        </w:tc>
        <w:tc>
          <w:tcPr>
            <w:tcW w:w="787" w:type="dxa"/>
            <w:gridSpan w:val="2"/>
            <w:shd w:val="clear" w:color="auto" w:fill="auto"/>
            <w:vAlign w:val="center"/>
          </w:tcPr>
          <w:p w14:paraId="3063483B" w14:textId="77777777" w:rsidR="002F5F4C" w:rsidRDefault="002F5F4C" w:rsidP="002F5F4C">
            <w:pPr>
              <w:jc w:val="right"/>
              <w:rPr>
                <w:color w:val="000000"/>
                <w:sz w:val="15"/>
                <w:szCs w:val="15"/>
              </w:rPr>
            </w:pPr>
          </w:p>
        </w:tc>
        <w:tc>
          <w:tcPr>
            <w:tcW w:w="816" w:type="dxa"/>
            <w:gridSpan w:val="2"/>
            <w:shd w:val="clear" w:color="auto" w:fill="auto"/>
            <w:vAlign w:val="center"/>
          </w:tcPr>
          <w:p w14:paraId="6BD6D72C" w14:textId="77777777" w:rsidR="002F5F4C" w:rsidRDefault="002F5F4C" w:rsidP="002F5F4C">
            <w:pPr>
              <w:jc w:val="right"/>
              <w:rPr>
                <w:color w:val="000000"/>
                <w:sz w:val="15"/>
                <w:szCs w:val="15"/>
              </w:rPr>
            </w:pPr>
          </w:p>
        </w:tc>
        <w:tc>
          <w:tcPr>
            <w:tcW w:w="806" w:type="dxa"/>
            <w:gridSpan w:val="3"/>
            <w:shd w:val="clear" w:color="auto" w:fill="auto"/>
            <w:vAlign w:val="center"/>
          </w:tcPr>
          <w:p w14:paraId="2C09A7B9" w14:textId="77777777" w:rsidR="002F5F4C" w:rsidRDefault="002F5F4C" w:rsidP="002F5F4C">
            <w:pPr>
              <w:jc w:val="right"/>
              <w:rPr>
                <w:color w:val="000000"/>
                <w:sz w:val="15"/>
                <w:szCs w:val="15"/>
              </w:rPr>
            </w:pPr>
          </w:p>
        </w:tc>
        <w:tc>
          <w:tcPr>
            <w:tcW w:w="711" w:type="dxa"/>
            <w:gridSpan w:val="2"/>
            <w:shd w:val="clear" w:color="auto" w:fill="auto"/>
            <w:vAlign w:val="center"/>
          </w:tcPr>
          <w:p w14:paraId="09743E0D" w14:textId="77777777" w:rsidR="002F5F4C" w:rsidRDefault="002F5F4C" w:rsidP="002F5F4C">
            <w:pPr>
              <w:jc w:val="right"/>
              <w:rPr>
                <w:color w:val="000000"/>
                <w:sz w:val="15"/>
                <w:szCs w:val="15"/>
              </w:rPr>
            </w:pPr>
          </w:p>
        </w:tc>
        <w:tc>
          <w:tcPr>
            <w:tcW w:w="851" w:type="dxa"/>
            <w:shd w:val="clear" w:color="auto" w:fill="auto"/>
            <w:vAlign w:val="center"/>
          </w:tcPr>
          <w:p w14:paraId="4B7D2408" w14:textId="77777777" w:rsidR="002F5F4C" w:rsidRDefault="002F5F4C" w:rsidP="002F5F4C">
            <w:pPr>
              <w:jc w:val="right"/>
              <w:rPr>
                <w:color w:val="000000"/>
                <w:sz w:val="15"/>
                <w:szCs w:val="15"/>
              </w:rPr>
            </w:pPr>
          </w:p>
        </w:tc>
        <w:tc>
          <w:tcPr>
            <w:tcW w:w="990" w:type="dxa"/>
            <w:shd w:val="clear" w:color="auto" w:fill="auto"/>
            <w:vAlign w:val="center"/>
          </w:tcPr>
          <w:p w14:paraId="1ADC204C" w14:textId="77777777" w:rsidR="002F5F4C" w:rsidRDefault="002F5F4C" w:rsidP="002F5F4C">
            <w:pPr>
              <w:jc w:val="right"/>
              <w:rPr>
                <w:color w:val="000000"/>
                <w:sz w:val="15"/>
                <w:szCs w:val="15"/>
              </w:rPr>
            </w:pPr>
          </w:p>
        </w:tc>
      </w:tr>
      <w:tr w:rsidR="002F5F4C" w:rsidRPr="00BF4323" w14:paraId="4FAFCBB5" w14:textId="77777777" w:rsidTr="00847423">
        <w:trPr>
          <w:trHeight w:val="202"/>
        </w:trPr>
        <w:tc>
          <w:tcPr>
            <w:tcW w:w="1018" w:type="dxa"/>
            <w:shd w:val="clear" w:color="auto" w:fill="auto"/>
            <w:tcMar>
              <w:left w:w="29" w:type="dxa"/>
              <w:right w:w="29" w:type="dxa"/>
            </w:tcMar>
            <w:vAlign w:val="center"/>
          </w:tcPr>
          <w:p w14:paraId="04B1CA80" w14:textId="6B087D0C" w:rsidR="002F5F4C" w:rsidRPr="00BF4323" w:rsidRDefault="002F5F4C" w:rsidP="002F5F4C">
            <w:pPr>
              <w:jc w:val="center"/>
              <w:rPr>
                <w:sz w:val="15"/>
                <w:szCs w:val="15"/>
              </w:rPr>
            </w:pPr>
            <w:r w:rsidRPr="00BF4323">
              <w:rPr>
                <w:sz w:val="15"/>
                <w:szCs w:val="15"/>
              </w:rPr>
              <w:t>Jul-Sep</w:t>
            </w:r>
          </w:p>
        </w:tc>
        <w:tc>
          <w:tcPr>
            <w:tcW w:w="688" w:type="dxa"/>
            <w:shd w:val="clear" w:color="auto" w:fill="auto"/>
            <w:vAlign w:val="center"/>
          </w:tcPr>
          <w:p w14:paraId="33B2361D" w14:textId="300A5633" w:rsidR="002F5F4C" w:rsidRDefault="002F5F4C" w:rsidP="002F5F4C">
            <w:pPr>
              <w:jc w:val="right"/>
              <w:rPr>
                <w:b/>
                <w:bCs/>
                <w:color w:val="000000"/>
                <w:sz w:val="15"/>
                <w:szCs w:val="15"/>
              </w:rPr>
            </w:pPr>
            <w:r>
              <w:rPr>
                <w:b/>
                <w:bCs/>
                <w:color w:val="000000"/>
                <w:sz w:val="15"/>
                <w:szCs w:val="15"/>
              </w:rPr>
              <w:t>1,370.92</w:t>
            </w:r>
          </w:p>
        </w:tc>
        <w:tc>
          <w:tcPr>
            <w:tcW w:w="690" w:type="dxa"/>
            <w:gridSpan w:val="2"/>
            <w:shd w:val="clear" w:color="auto" w:fill="auto"/>
            <w:vAlign w:val="center"/>
          </w:tcPr>
          <w:p w14:paraId="56D2D76B" w14:textId="00690D7D" w:rsidR="002F5F4C" w:rsidRDefault="002F5F4C" w:rsidP="002F5F4C">
            <w:pPr>
              <w:jc w:val="right"/>
              <w:rPr>
                <w:color w:val="000000"/>
                <w:sz w:val="15"/>
                <w:szCs w:val="15"/>
              </w:rPr>
            </w:pPr>
            <w:r>
              <w:rPr>
                <w:color w:val="000000"/>
                <w:sz w:val="15"/>
                <w:szCs w:val="15"/>
              </w:rPr>
              <w:t>1,097.89</w:t>
            </w:r>
          </w:p>
        </w:tc>
        <w:tc>
          <w:tcPr>
            <w:tcW w:w="701" w:type="dxa"/>
            <w:shd w:val="clear" w:color="auto" w:fill="auto"/>
            <w:vAlign w:val="center"/>
          </w:tcPr>
          <w:p w14:paraId="719EF863" w14:textId="326CB360" w:rsidR="002F5F4C" w:rsidRDefault="002F5F4C" w:rsidP="002F5F4C">
            <w:pPr>
              <w:jc w:val="right"/>
              <w:rPr>
                <w:color w:val="000000"/>
                <w:sz w:val="15"/>
                <w:szCs w:val="15"/>
              </w:rPr>
            </w:pPr>
            <w:r>
              <w:rPr>
                <w:color w:val="000000"/>
                <w:sz w:val="15"/>
                <w:szCs w:val="15"/>
              </w:rPr>
              <w:t>1,341.74</w:t>
            </w:r>
          </w:p>
        </w:tc>
        <w:tc>
          <w:tcPr>
            <w:tcW w:w="792" w:type="dxa"/>
            <w:shd w:val="clear" w:color="auto" w:fill="auto"/>
            <w:vAlign w:val="center"/>
          </w:tcPr>
          <w:p w14:paraId="7AABE9F8" w14:textId="60A3159D" w:rsidR="002F5F4C" w:rsidRDefault="002F5F4C" w:rsidP="002F5F4C">
            <w:pPr>
              <w:jc w:val="right"/>
              <w:rPr>
                <w:color w:val="000000"/>
                <w:sz w:val="15"/>
                <w:szCs w:val="15"/>
              </w:rPr>
            </w:pPr>
            <w:r>
              <w:rPr>
                <w:color w:val="000000"/>
                <w:sz w:val="15"/>
                <w:szCs w:val="15"/>
              </w:rPr>
              <w:t>1,177.12</w:t>
            </w:r>
          </w:p>
        </w:tc>
        <w:tc>
          <w:tcPr>
            <w:tcW w:w="787" w:type="dxa"/>
            <w:gridSpan w:val="2"/>
            <w:shd w:val="clear" w:color="auto" w:fill="auto"/>
            <w:vAlign w:val="center"/>
          </w:tcPr>
          <w:p w14:paraId="303BC09D" w14:textId="4EE9E348" w:rsidR="002F5F4C" w:rsidRDefault="002F5F4C" w:rsidP="002F5F4C">
            <w:pPr>
              <w:jc w:val="right"/>
              <w:rPr>
                <w:color w:val="000000"/>
                <w:sz w:val="15"/>
                <w:szCs w:val="15"/>
              </w:rPr>
            </w:pPr>
            <w:r>
              <w:rPr>
                <w:color w:val="000000"/>
                <w:sz w:val="15"/>
                <w:szCs w:val="15"/>
              </w:rPr>
              <w:t>1,581.48</w:t>
            </w:r>
          </w:p>
        </w:tc>
        <w:tc>
          <w:tcPr>
            <w:tcW w:w="816" w:type="dxa"/>
            <w:gridSpan w:val="2"/>
            <w:shd w:val="clear" w:color="auto" w:fill="auto"/>
            <w:vAlign w:val="center"/>
          </w:tcPr>
          <w:p w14:paraId="7F5901B3" w14:textId="72584FC6" w:rsidR="002F5F4C" w:rsidRDefault="002F5F4C" w:rsidP="002F5F4C">
            <w:pPr>
              <w:jc w:val="right"/>
              <w:rPr>
                <w:color w:val="000000"/>
                <w:sz w:val="15"/>
                <w:szCs w:val="15"/>
              </w:rPr>
            </w:pPr>
            <w:r>
              <w:rPr>
                <w:color w:val="000000"/>
                <w:sz w:val="15"/>
                <w:szCs w:val="15"/>
              </w:rPr>
              <w:t>1,068.85</w:t>
            </w:r>
          </w:p>
        </w:tc>
        <w:tc>
          <w:tcPr>
            <w:tcW w:w="806" w:type="dxa"/>
            <w:gridSpan w:val="3"/>
            <w:shd w:val="clear" w:color="auto" w:fill="auto"/>
            <w:vAlign w:val="center"/>
          </w:tcPr>
          <w:p w14:paraId="14A338D9" w14:textId="38BAF8FF" w:rsidR="002F5F4C" w:rsidRDefault="002F5F4C" w:rsidP="002F5F4C">
            <w:pPr>
              <w:jc w:val="right"/>
              <w:rPr>
                <w:color w:val="000000"/>
                <w:sz w:val="15"/>
                <w:szCs w:val="15"/>
              </w:rPr>
            </w:pPr>
            <w:r>
              <w:rPr>
                <w:color w:val="000000"/>
                <w:sz w:val="15"/>
                <w:szCs w:val="15"/>
              </w:rPr>
              <w:t>1,388.11</w:t>
            </w:r>
          </w:p>
        </w:tc>
        <w:tc>
          <w:tcPr>
            <w:tcW w:w="711" w:type="dxa"/>
            <w:gridSpan w:val="2"/>
            <w:shd w:val="clear" w:color="auto" w:fill="auto"/>
            <w:vAlign w:val="center"/>
          </w:tcPr>
          <w:p w14:paraId="54C8AA62" w14:textId="2D3E3E80" w:rsidR="002F5F4C" w:rsidRDefault="002F5F4C" w:rsidP="002F5F4C">
            <w:pPr>
              <w:jc w:val="right"/>
              <w:rPr>
                <w:color w:val="000000"/>
                <w:sz w:val="15"/>
                <w:szCs w:val="15"/>
              </w:rPr>
            </w:pPr>
            <w:r>
              <w:rPr>
                <w:color w:val="000000"/>
                <w:sz w:val="15"/>
                <w:szCs w:val="15"/>
              </w:rPr>
              <w:t>1,267.68</w:t>
            </w:r>
          </w:p>
        </w:tc>
        <w:tc>
          <w:tcPr>
            <w:tcW w:w="851" w:type="dxa"/>
            <w:shd w:val="clear" w:color="auto" w:fill="auto"/>
            <w:vAlign w:val="center"/>
          </w:tcPr>
          <w:p w14:paraId="313D4B5E" w14:textId="7315AB53" w:rsidR="002F5F4C" w:rsidRDefault="002F5F4C" w:rsidP="002F5F4C">
            <w:pPr>
              <w:jc w:val="right"/>
              <w:rPr>
                <w:color w:val="000000"/>
                <w:sz w:val="15"/>
                <w:szCs w:val="15"/>
              </w:rPr>
            </w:pPr>
            <w:r>
              <w:rPr>
                <w:color w:val="000000"/>
                <w:sz w:val="15"/>
                <w:szCs w:val="15"/>
              </w:rPr>
              <w:t>1,283.96</w:t>
            </w:r>
          </w:p>
        </w:tc>
        <w:tc>
          <w:tcPr>
            <w:tcW w:w="990" w:type="dxa"/>
            <w:shd w:val="clear" w:color="auto" w:fill="auto"/>
            <w:vAlign w:val="center"/>
          </w:tcPr>
          <w:p w14:paraId="17811FDB" w14:textId="2A7F64B4" w:rsidR="002F5F4C" w:rsidRDefault="002F5F4C" w:rsidP="002F5F4C">
            <w:pPr>
              <w:jc w:val="right"/>
              <w:rPr>
                <w:color w:val="000000"/>
                <w:sz w:val="15"/>
                <w:szCs w:val="15"/>
              </w:rPr>
            </w:pPr>
            <w:r>
              <w:rPr>
                <w:color w:val="000000"/>
                <w:sz w:val="15"/>
                <w:szCs w:val="15"/>
              </w:rPr>
              <w:t>2,147.72</w:t>
            </w:r>
          </w:p>
        </w:tc>
      </w:tr>
      <w:tr w:rsidR="002F5F4C" w:rsidRPr="00BF4323" w14:paraId="605F9E20" w14:textId="77777777" w:rsidTr="00847423">
        <w:trPr>
          <w:trHeight w:val="202"/>
        </w:trPr>
        <w:tc>
          <w:tcPr>
            <w:tcW w:w="1018" w:type="dxa"/>
            <w:shd w:val="clear" w:color="auto" w:fill="auto"/>
            <w:tcMar>
              <w:left w:w="29" w:type="dxa"/>
              <w:right w:w="29" w:type="dxa"/>
            </w:tcMar>
            <w:vAlign w:val="center"/>
          </w:tcPr>
          <w:p w14:paraId="2626AC9B" w14:textId="0475BB39" w:rsidR="002F5F4C" w:rsidRPr="00BF4323" w:rsidRDefault="002F5F4C" w:rsidP="002F5F4C">
            <w:pPr>
              <w:jc w:val="center"/>
              <w:rPr>
                <w:sz w:val="15"/>
                <w:szCs w:val="15"/>
              </w:rPr>
            </w:pPr>
            <w:r>
              <w:rPr>
                <w:sz w:val="15"/>
                <w:szCs w:val="15"/>
              </w:rPr>
              <w:t>Oct-Dec</w:t>
            </w:r>
          </w:p>
        </w:tc>
        <w:tc>
          <w:tcPr>
            <w:tcW w:w="688" w:type="dxa"/>
            <w:shd w:val="clear" w:color="auto" w:fill="auto"/>
            <w:vAlign w:val="center"/>
          </w:tcPr>
          <w:p w14:paraId="34B88595" w14:textId="66600F22" w:rsidR="002F5F4C" w:rsidRDefault="002F5F4C" w:rsidP="002F5F4C">
            <w:pPr>
              <w:jc w:val="right"/>
              <w:rPr>
                <w:b/>
                <w:bCs/>
                <w:color w:val="000000"/>
                <w:sz w:val="15"/>
                <w:szCs w:val="15"/>
              </w:rPr>
            </w:pPr>
            <w:r>
              <w:rPr>
                <w:b/>
                <w:bCs/>
                <w:color w:val="000000"/>
                <w:sz w:val="15"/>
                <w:szCs w:val="15"/>
              </w:rPr>
              <w:t>1,387.10</w:t>
            </w:r>
          </w:p>
        </w:tc>
        <w:tc>
          <w:tcPr>
            <w:tcW w:w="690" w:type="dxa"/>
            <w:gridSpan w:val="2"/>
            <w:shd w:val="clear" w:color="auto" w:fill="auto"/>
            <w:vAlign w:val="center"/>
          </w:tcPr>
          <w:p w14:paraId="25E985B7" w14:textId="0E317621" w:rsidR="002F5F4C" w:rsidRDefault="002F5F4C" w:rsidP="002F5F4C">
            <w:pPr>
              <w:jc w:val="right"/>
              <w:rPr>
                <w:color w:val="000000"/>
                <w:sz w:val="15"/>
                <w:szCs w:val="15"/>
              </w:rPr>
            </w:pPr>
            <w:r>
              <w:rPr>
                <w:color w:val="000000"/>
                <w:sz w:val="15"/>
                <w:szCs w:val="15"/>
              </w:rPr>
              <w:t>1,166.43</w:t>
            </w:r>
          </w:p>
        </w:tc>
        <w:tc>
          <w:tcPr>
            <w:tcW w:w="701" w:type="dxa"/>
            <w:shd w:val="clear" w:color="auto" w:fill="auto"/>
            <w:vAlign w:val="center"/>
          </w:tcPr>
          <w:p w14:paraId="0ABB7621" w14:textId="1A8D7D3F" w:rsidR="002F5F4C" w:rsidRDefault="002F5F4C" w:rsidP="002F5F4C">
            <w:pPr>
              <w:jc w:val="right"/>
              <w:rPr>
                <w:color w:val="000000"/>
                <w:sz w:val="15"/>
                <w:szCs w:val="15"/>
              </w:rPr>
            </w:pPr>
            <w:r>
              <w:rPr>
                <w:color w:val="000000"/>
                <w:sz w:val="15"/>
                <w:szCs w:val="15"/>
              </w:rPr>
              <w:t>1,361.24</w:t>
            </w:r>
          </w:p>
        </w:tc>
        <w:tc>
          <w:tcPr>
            <w:tcW w:w="792" w:type="dxa"/>
            <w:shd w:val="clear" w:color="auto" w:fill="auto"/>
            <w:vAlign w:val="center"/>
          </w:tcPr>
          <w:p w14:paraId="54AF8FC0" w14:textId="410AA8A3" w:rsidR="002F5F4C" w:rsidRDefault="002F5F4C" w:rsidP="002F5F4C">
            <w:pPr>
              <w:jc w:val="right"/>
              <w:rPr>
                <w:color w:val="000000"/>
                <w:sz w:val="15"/>
                <w:szCs w:val="15"/>
              </w:rPr>
            </w:pPr>
            <w:r>
              <w:rPr>
                <w:color w:val="000000"/>
                <w:sz w:val="15"/>
                <w:szCs w:val="15"/>
              </w:rPr>
              <w:t>1,268.66</w:t>
            </w:r>
          </w:p>
        </w:tc>
        <w:tc>
          <w:tcPr>
            <w:tcW w:w="787" w:type="dxa"/>
            <w:gridSpan w:val="2"/>
            <w:shd w:val="clear" w:color="auto" w:fill="auto"/>
            <w:vAlign w:val="center"/>
          </w:tcPr>
          <w:p w14:paraId="6E2AA8B1" w14:textId="50F44B62" w:rsidR="002F5F4C" w:rsidRDefault="002F5F4C" w:rsidP="002F5F4C">
            <w:pPr>
              <w:jc w:val="right"/>
              <w:rPr>
                <w:color w:val="000000"/>
                <w:sz w:val="15"/>
                <w:szCs w:val="15"/>
              </w:rPr>
            </w:pPr>
            <w:r>
              <w:rPr>
                <w:color w:val="000000"/>
                <w:sz w:val="15"/>
                <w:szCs w:val="15"/>
              </w:rPr>
              <w:t>1,537.85</w:t>
            </w:r>
          </w:p>
        </w:tc>
        <w:tc>
          <w:tcPr>
            <w:tcW w:w="816" w:type="dxa"/>
            <w:gridSpan w:val="2"/>
            <w:shd w:val="clear" w:color="auto" w:fill="auto"/>
            <w:vAlign w:val="center"/>
          </w:tcPr>
          <w:p w14:paraId="75967660" w14:textId="46FCC418" w:rsidR="002F5F4C" w:rsidRDefault="002F5F4C" w:rsidP="002F5F4C">
            <w:pPr>
              <w:jc w:val="right"/>
              <w:rPr>
                <w:color w:val="000000"/>
                <w:sz w:val="15"/>
                <w:szCs w:val="15"/>
              </w:rPr>
            </w:pPr>
            <w:r>
              <w:rPr>
                <w:color w:val="000000"/>
                <w:sz w:val="15"/>
                <w:szCs w:val="15"/>
              </w:rPr>
              <w:t>1,088.87</w:t>
            </w:r>
          </w:p>
        </w:tc>
        <w:tc>
          <w:tcPr>
            <w:tcW w:w="806" w:type="dxa"/>
            <w:gridSpan w:val="3"/>
            <w:shd w:val="clear" w:color="auto" w:fill="auto"/>
            <w:vAlign w:val="center"/>
          </w:tcPr>
          <w:p w14:paraId="28482641" w14:textId="69FBB039" w:rsidR="002F5F4C" w:rsidRDefault="002F5F4C" w:rsidP="002F5F4C">
            <w:pPr>
              <w:jc w:val="right"/>
              <w:rPr>
                <w:color w:val="000000"/>
                <w:sz w:val="15"/>
                <w:szCs w:val="15"/>
              </w:rPr>
            </w:pPr>
            <w:r>
              <w:rPr>
                <w:color w:val="000000"/>
                <w:sz w:val="15"/>
                <w:szCs w:val="15"/>
              </w:rPr>
              <w:t>1,426.77</w:t>
            </w:r>
          </w:p>
        </w:tc>
        <w:tc>
          <w:tcPr>
            <w:tcW w:w="711" w:type="dxa"/>
            <w:gridSpan w:val="2"/>
            <w:shd w:val="clear" w:color="auto" w:fill="auto"/>
            <w:vAlign w:val="center"/>
          </w:tcPr>
          <w:p w14:paraId="72F05C4F" w14:textId="77A45CEF" w:rsidR="002F5F4C" w:rsidRDefault="002F5F4C" w:rsidP="002F5F4C">
            <w:pPr>
              <w:jc w:val="right"/>
              <w:rPr>
                <w:color w:val="000000"/>
                <w:sz w:val="15"/>
                <w:szCs w:val="15"/>
              </w:rPr>
            </w:pPr>
            <w:r>
              <w:rPr>
                <w:color w:val="000000"/>
                <w:sz w:val="15"/>
                <w:szCs w:val="15"/>
              </w:rPr>
              <w:t>1,305.80</w:t>
            </w:r>
          </w:p>
        </w:tc>
        <w:tc>
          <w:tcPr>
            <w:tcW w:w="851" w:type="dxa"/>
            <w:shd w:val="clear" w:color="auto" w:fill="auto"/>
            <w:vAlign w:val="center"/>
          </w:tcPr>
          <w:p w14:paraId="0A123498" w14:textId="778E420B" w:rsidR="002F5F4C" w:rsidRDefault="002F5F4C" w:rsidP="002F5F4C">
            <w:pPr>
              <w:jc w:val="right"/>
              <w:rPr>
                <w:color w:val="000000"/>
                <w:sz w:val="15"/>
                <w:szCs w:val="15"/>
              </w:rPr>
            </w:pPr>
            <w:r>
              <w:rPr>
                <w:color w:val="000000"/>
                <w:sz w:val="15"/>
                <w:szCs w:val="15"/>
              </w:rPr>
              <w:t>1,342.22</w:t>
            </w:r>
          </w:p>
        </w:tc>
        <w:tc>
          <w:tcPr>
            <w:tcW w:w="990" w:type="dxa"/>
            <w:shd w:val="clear" w:color="auto" w:fill="auto"/>
            <w:vAlign w:val="center"/>
          </w:tcPr>
          <w:p w14:paraId="7778624A" w14:textId="27889EB4" w:rsidR="002F5F4C" w:rsidRDefault="002F5F4C" w:rsidP="002F5F4C">
            <w:pPr>
              <w:jc w:val="right"/>
              <w:rPr>
                <w:color w:val="000000"/>
                <w:sz w:val="15"/>
                <w:szCs w:val="15"/>
              </w:rPr>
            </w:pPr>
            <w:r>
              <w:rPr>
                <w:color w:val="000000"/>
                <w:sz w:val="15"/>
                <w:szCs w:val="15"/>
              </w:rPr>
              <w:t>2,024.27</w:t>
            </w:r>
          </w:p>
        </w:tc>
      </w:tr>
      <w:tr w:rsidR="002F5F4C" w:rsidRPr="00BF4323" w14:paraId="5F55D457" w14:textId="77777777" w:rsidTr="00847423">
        <w:trPr>
          <w:trHeight w:val="202"/>
        </w:trPr>
        <w:tc>
          <w:tcPr>
            <w:tcW w:w="1018" w:type="dxa"/>
            <w:shd w:val="clear" w:color="auto" w:fill="auto"/>
            <w:tcMar>
              <w:left w:w="29" w:type="dxa"/>
              <w:right w:w="29" w:type="dxa"/>
            </w:tcMar>
            <w:vAlign w:val="center"/>
          </w:tcPr>
          <w:p w14:paraId="4F422B88" w14:textId="339C3068" w:rsidR="002F5F4C" w:rsidRPr="00BF4323" w:rsidRDefault="002F5F4C" w:rsidP="002F5F4C">
            <w:pPr>
              <w:jc w:val="center"/>
              <w:rPr>
                <w:sz w:val="15"/>
                <w:szCs w:val="15"/>
              </w:rPr>
            </w:pPr>
            <w:r>
              <w:rPr>
                <w:sz w:val="15"/>
                <w:szCs w:val="15"/>
              </w:rPr>
              <w:t>Jan-Mar</w:t>
            </w:r>
          </w:p>
        </w:tc>
        <w:tc>
          <w:tcPr>
            <w:tcW w:w="688" w:type="dxa"/>
            <w:shd w:val="clear" w:color="auto" w:fill="auto"/>
            <w:vAlign w:val="center"/>
          </w:tcPr>
          <w:p w14:paraId="388CEE8D" w14:textId="25EF95FA" w:rsidR="002F5F4C" w:rsidRDefault="002F5F4C" w:rsidP="002F5F4C">
            <w:pPr>
              <w:jc w:val="right"/>
              <w:rPr>
                <w:b/>
                <w:bCs/>
                <w:color w:val="000000"/>
                <w:sz w:val="15"/>
                <w:szCs w:val="15"/>
              </w:rPr>
            </w:pPr>
            <w:r>
              <w:rPr>
                <w:b/>
                <w:bCs/>
                <w:color w:val="000000"/>
                <w:sz w:val="15"/>
                <w:szCs w:val="15"/>
              </w:rPr>
              <w:t>1,368.44</w:t>
            </w:r>
          </w:p>
        </w:tc>
        <w:tc>
          <w:tcPr>
            <w:tcW w:w="690" w:type="dxa"/>
            <w:gridSpan w:val="2"/>
            <w:shd w:val="clear" w:color="auto" w:fill="auto"/>
            <w:vAlign w:val="center"/>
          </w:tcPr>
          <w:p w14:paraId="11A87184" w14:textId="73595A6E" w:rsidR="002F5F4C" w:rsidRDefault="002F5F4C" w:rsidP="002F5F4C">
            <w:pPr>
              <w:jc w:val="right"/>
              <w:rPr>
                <w:color w:val="000000"/>
                <w:sz w:val="15"/>
                <w:szCs w:val="15"/>
              </w:rPr>
            </w:pPr>
            <w:r>
              <w:rPr>
                <w:color w:val="000000"/>
                <w:sz w:val="15"/>
                <w:szCs w:val="15"/>
              </w:rPr>
              <w:t>1,205.84</w:t>
            </w:r>
          </w:p>
        </w:tc>
        <w:tc>
          <w:tcPr>
            <w:tcW w:w="701" w:type="dxa"/>
            <w:shd w:val="clear" w:color="auto" w:fill="auto"/>
            <w:vAlign w:val="center"/>
          </w:tcPr>
          <w:p w14:paraId="061783B6" w14:textId="45EF1A28" w:rsidR="002F5F4C" w:rsidRDefault="002F5F4C" w:rsidP="002F5F4C">
            <w:pPr>
              <w:jc w:val="right"/>
              <w:rPr>
                <w:color w:val="000000"/>
                <w:sz w:val="15"/>
                <w:szCs w:val="15"/>
              </w:rPr>
            </w:pPr>
            <w:r>
              <w:rPr>
                <w:color w:val="000000"/>
                <w:sz w:val="15"/>
                <w:szCs w:val="15"/>
              </w:rPr>
              <w:t>1,234.33</w:t>
            </w:r>
          </w:p>
        </w:tc>
        <w:tc>
          <w:tcPr>
            <w:tcW w:w="792" w:type="dxa"/>
            <w:shd w:val="clear" w:color="auto" w:fill="auto"/>
            <w:vAlign w:val="center"/>
          </w:tcPr>
          <w:p w14:paraId="4F249DC8" w14:textId="00CB5577" w:rsidR="002F5F4C" w:rsidRDefault="002F5F4C" w:rsidP="002F5F4C">
            <w:pPr>
              <w:jc w:val="right"/>
              <w:rPr>
                <w:color w:val="000000"/>
                <w:sz w:val="15"/>
                <w:szCs w:val="15"/>
              </w:rPr>
            </w:pPr>
            <w:r>
              <w:rPr>
                <w:color w:val="000000"/>
                <w:sz w:val="15"/>
                <w:szCs w:val="15"/>
              </w:rPr>
              <w:t>1,136.54</w:t>
            </w:r>
          </w:p>
        </w:tc>
        <w:tc>
          <w:tcPr>
            <w:tcW w:w="787" w:type="dxa"/>
            <w:gridSpan w:val="2"/>
            <w:shd w:val="clear" w:color="auto" w:fill="auto"/>
            <w:vAlign w:val="center"/>
          </w:tcPr>
          <w:p w14:paraId="4AC5D221" w14:textId="139A5D0C" w:rsidR="002F5F4C" w:rsidRDefault="002F5F4C" w:rsidP="002F5F4C">
            <w:pPr>
              <w:jc w:val="right"/>
              <w:rPr>
                <w:color w:val="000000"/>
                <w:sz w:val="15"/>
                <w:szCs w:val="15"/>
              </w:rPr>
            </w:pPr>
            <w:r>
              <w:rPr>
                <w:color w:val="000000"/>
                <w:sz w:val="15"/>
                <w:szCs w:val="15"/>
              </w:rPr>
              <w:t>1,616.92</w:t>
            </w:r>
          </w:p>
        </w:tc>
        <w:tc>
          <w:tcPr>
            <w:tcW w:w="816" w:type="dxa"/>
            <w:gridSpan w:val="2"/>
            <w:shd w:val="clear" w:color="auto" w:fill="auto"/>
            <w:vAlign w:val="center"/>
          </w:tcPr>
          <w:p w14:paraId="221B18FA" w14:textId="23F04C49" w:rsidR="002F5F4C" w:rsidRDefault="002F5F4C" w:rsidP="002F5F4C">
            <w:pPr>
              <w:jc w:val="right"/>
              <w:rPr>
                <w:color w:val="000000"/>
                <w:sz w:val="15"/>
                <w:szCs w:val="15"/>
              </w:rPr>
            </w:pPr>
            <w:r>
              <w:rPr>
                <w:color w:val="000000"/>
                <w:sz w:val="15"/>
                <w:szCs w:val="15"/>
              </w:rPr>
              <w:t>1,106.95</w:t>
            </w:r>
          </w:p>
        </w:tc>
        <w:tc>
          <w:tcPr>
            <w:tcW w:w="806" w:type="dxa"/>
            <w:gridSpan w:val="3"/>
            <w:shd w:val="clear" w:color="auto" w:fill="auto"/>
            <w:vAlign w:val="center"/>
          </w:tcPr>
          <w:p w14:paraId="0499F242" w14:textId="54AB50F7" w:rsidR="002F5F4C" w:rsidRDefault="002F5F4C" w:rsidP="002F5F4C">
            <w:pPr>
              <w:jc w:val="right"/>
              <w:rPr>
                <w:color w:val="000000"/>
                <w:sz w:val="15"/>
                <w:szCs w:val="15"/>
              </w:rPr>
            </w:pPr>
            <w:r>
              <w:rPr>
                <w:color w:val="000000"/>
                <w:sz w:val="15"/>
                <w:szCs w:val="15"/>
              </w:rPr>
              <w:t>1,496.57</w:t>
            </w:r>
          </w:p>
        </w:tc>
        <w:tc>
          <w:tcPr>
            <w:tcW w:w="711" w:type="dxa"/>
            <w:gridSpan w:val="2"/>
            <w:shd w:val="clear" w:color="auto" w:fill="auto"/>
            <w:vAlign w:val="center"/>
          </w:tcPr>
          <w:p w14:paraId="20EF93BD" w14:textId="4B4DFE04" w:rsidR="002F5F4C" w:rsidRDefault="002F5F4C" w:rsidP="002F5F4C">
            <w:pPr>
              <w:jc w:val="right"/>
              <w:rPr>
                <w:color w:val="000000"/>
                <w:sz w:val="15"/>
                <w:szCs w:val="15"/>
              </w:rPr>
            </w:pPr>
            <w:r>
              <w:rPr>
                <w:color w:val="000000"/>
                <w:sz w:val="15"/>
                <w:szCs w:val="15"/>
              </w:rPr>
              <w:t>1,324.46</w:t>
            </w:r>
          </w:p>
        </w:tc>
        <w:tc>
          <w:tcPr>
            <w:tcW w:w="851" w:type="dxa"/>
            <w:shd w:val="clear" w:color="auto" w:fill="auto"/>
            <w:vAlign w:val="center"/>
          </w:tcPr>
          <w:p w14:paraId="22037142" w14:textId="0A16BF5D" w:rsidR="002F5F4C" w:rsidRDefault="002F5F4C" w:rsidP="002F5F4C">
            <w:pPr>
              <w:jc w:val="right"/>
              <w:rPr>
                <w:color w:val="000000"/>
                <w:sz w:val="15"/>
                <w:szCs w:val="15"/>
              </w:rPr>
            </w:pPr>
            <w:r>
              <w:rPr>
                <w:color w:val="000000"/>
                <w:sz w:val="15"/>
                <w:szCs w:val="15"/>
              </w:rPr>
              <w:t>1,115.70</w:t>
            </w:r>
          </w:p>
        </w:tc>
        <w:tc>
          <w:tcPr>
            <w:tcW w:w="990" w:type="dxa"/>
            <w:shd w:val="clear" w:color="auto" w:fill="auto"/>
            <w:vAlign w:val="center"/>
          </w:tcPr>
          <w:p w14:paraId="791CC245" w14:textId="25B81972" w:rsidR="002F5F4C" w:rsidRDefault="002F5F4C" w:rsidP="002F5F4C">
            <w:pPr>
              <w:jc w:val="right"/>
              <w:rPr>
                <w:color w:val="000000"/>
                <w:sz w:val="15"/>
                <w:szCs w:val="15"/>
              </w:rPr>
            </w:pPr>
            <w:r>
              <w:rPr>
                <w:color w:val="000000"/>
                <w:sz w:val="15"/>
                <w:szCs w:val="15"/>
              </w:rPr>
              <w:t>1,760.77</w:t>
            </w:r>
          </w:p>
        </w:tc>
      </w:tr>
      <w:tr w:rsidR="002F5F4C" w:rsidRPr="00BF4323" w14:paraId="3BE4ADC6" w14:textId="77777777" w:rsidTr="00847423">
        <w:trPr>
          <w:trHeight w:val="202"/>
        </w:trPr>
        <w:tc>
          <w:tcPr>
            <w:tcW w:w="1018" w:type="dxa"/>
            <w:shd w:val="clear" w:color="auto" w:fill="auto"/>
            <w:tcMar>
              <w:left w:w="29" w:type="dxa"/>
              <w:right w:w="29" w:type="dxa"/>
            </w:tcMar>
            <w:vAlign w:val="center"/>
          </w:tcPr>
          <w:p w14:paraId="7ABFF06F" w14:textId="09F9D030" w:rsidR="002F5F4C" w:rsidRPr="00BF4323" w:rsidRDefault="002F5F4C" w:rsidP="002F5F4C">
            <w:pPr>
              <w:jc w:val="center"/>
              <w:rPr>
                <w:sz w:val="15"/>
                <w:szCs w:val="15"/>
              </w:rPr>
            </w:pPr>
            <w:r>
              <w:rPr>
                <w:sz w:val="15"/>
                <w:szCs w:val="15"/>
              </w:rPr>
              <w:t>Apr-Jun</w:t>
            </w:r>
          </w:p>
        </w:tc>
        <w:tc>
          <w:tcPr>
            <w:tcW w:w="688" w:type="dxa"/>
            <w:shd w:val="clear" w:color="auto" w:fill="auto"/>
            <w:vAlign w:val="center"/>
          </w:tcPr>
          <w:p w14:paraId="3077C291" w14:textId="1157D27E" w:rsidR="002F5F4C" w:rsidRDefault="002F5F4C" w:rsidP="002F5F4C">
            <w:pPr>
              <w:jc w:val="right"/>
              <w:rPr>
                <w:b/>
                <w:bCs/>
                <w:color w:val="000000"/>
                <w:sz w:val="15"/>
                <w:szCs w:val="15"/>
              </w:rPr>
            </w:pPr>
            <w:r>
              <w:rPr>
                <w:b/>
                <w:bCs/>
                <w:color w:val="000000"/>
                <w:sz w:val="15"/>
                <w:szCs w:val="15"/>
              </w:rPr>
              <w:t>1,352.37</w:t>
            </w:r>
          </w:p>
        </w:tc>
        <w:tc>
          <w:tcPr>
            <w:tcW w:w="690" w:type="dxa"/>
            <w:gridSpan w:val="2"/>
            <w:shd w:val="clear" w:color="auto" w:fill="auto"/>
            <w:vAlign w:val="center"/>
          </w:tcPr>
          <w:p w14:paraId="7D701268" w14:textId="7132E6D0" w:rsidR="002F5F4C" w:rsidRDefault="002F5F4C" w:rsidP="002F5F4C">
            <w:pPr>
              <w:jc w:val="right"/>
              <w:rPr>
                <w:color w:val="000000"/>
                <w:sz w:val="15"/>
                <w:szCs w:val="15"/>
              </w:rPr>
            </w:pPr>
            <w:r>
              <w:rPr>
                <w:color w:val="000000"/>
                <w:sz w:val="15"/>
                <w:szCs w:val="15"/>
              </w:rPr>
              <w:t>1,218.55</w:t>
            </w:r>
          </w:p>
        </w:tc>
        <w:tc>
          <w:tcPr>
            <w:tcW w:w="701" w:type="dxa"/>
            <w:shd w:val="clear" w:color="auto" w:fill="auto"/>
            <w:vAlign w:val="center"/>
          </w:tcPr>
          <w:p w14:paraId="4F7F28E6" w14:textId="48CDBEDC" w:rsidR="002F5F4C" w:rsidRDefault="002F5F4C" w:rsidP="002F5F4C">
            <w:pPr>
              <w:jc w:val="right"/>
              <w:rPr>
                <w:color w:val="000000"/>
                <w:sz w:val="15"/>
                <w:szCs w:val="15"/>
              </w:rPr>
            </w:pPr>
            <w:r>
              <w:rPr>
                <w:color w:val="000000"/>
                <w:sz w:val="15"/>
                <w:szCs w:val="15"/>
              </w:rPr>
              <w:t>1,214.63</w:t>
            </w:r>
          </w:p>
        </w:tc>
        <w:tc>
          <w:tcPr>
            <w:tcW w:w="792" w:type="dxa"/>
            <w:shd w:val="clear" w:color="auto" w:fill="auto"/>
            <w:vAlign w:val="center"/>
          </w:tcPr>
          <w:p w14:paraId="5C50E8FA" w14:textId="181FDD29" w:rsidR="002F5F4C" w:rsidRDefault="002F5F4C" w:rsidP="002F5F4C">
            <w:pPr>
              <w:jc w:val="right"/>
              <w:rPr>
                <w:color w:val="000000"/>
                <w:sz w:val="15"/>
                <w:szCs w:val="15"/>
              </w:rPr>
            </w:pPr>
            <w:r>
              <w:rPr>
                <w:color w:val="000000"/>
                <w:sz w:val="15"/>
                <w:szCs w:val="15"/>
              </w:rPr>
              <w:t>1,332.00</w:t>
            </w:r>
          </w:p>
        </w:tc>
        <w:tc>
          <w:tcPr>
            <w:tcW w:w="787" w:type="dxa"/>
            <w:gridSpan w:val="2"/>
            <w:shd w:val="clear" w:color="auto" w:fill="auto"/>
            <w:vAlign w:val="center"/>
          </w:tcPr>
          <w:p w14:paraId="2706AE77" w14:textId="19741C34" w:rsidR="002F5F4C" w:rsidRDefault="002F5F4C" w:rsidP="002F5F4C">
            <w:pPr>
              <w:jc w:val="right"/>
              <w:rPr>
                <w:color w:val="000000"/>
                <w:sz w:val="15"/>
                <w:szCs w:val="15"/>
              </w:rPr>
            </w:pPr>
            <w:r>
              <w:rPr>
                <w:color w:val="000000"/>
                <w:sz w:val="15"/>
                <w:szCs w:val="15"/>
              </w:rPr>
              <w:t>907.75</w:t>
            </w:r>
          </w:p>
        </w:tc>
        <w:tc>
          <w:tcPr>
            <w:tcW w:w="816" w:type="dxa"/>
            <w:gridSpan w:val="2"/>
            <w:shd w:val="clear" w:color="auto" w:fill="auto"/>
            <w:vAlign w:val="center"/>
          </w:tcPr>
          <w:p w14:paraId="465FD76F" w14:textId="166AB41C" w:rsidR="002F5F4C" w:rsidRDefault="002F5F4C" w:rsidP="002F5F4C">
            <w:pPr>
              <w:jc w:val="right"/>
              <w:rPr>
                <w:color w:val="000000"/>
                <w:sz w:val="15"/>
                <w:szCs w:val="15"/>
              </w:rPr>
            </w:pPr>
            <w:r>
              <w:rPr>
                <w:color w:val="000000"/>
                <w:sz w:val="15"/>
                <w:szCs w:val="15"/>
              </w:rPr>
              <w:t>1,269.46</w:t>
            </w:r>
          </w:p>
        </w:tc>
        <w:tc>
          <w:tcPr>
            <w:tcW w:w="806" w:type="dxa"/>
            <w:gridSpan w:val="3"/>
            <w:shd w:val="clear" w:color="auto" w:fill="auto"/>
            <w:vAlign w:val="center"/>
          </w:tcPr>
          <w:p w14:paraId="65D88CBF" w14:textId="168C5903" w:rsidR="002F5F4C" w:rsidRDefault="002F5F4C" w:rsidP="002F5F4C">
            <w:pPr>
              <w:jc w:val="right"/>
              <w:rPr>
                <w:color w:val="000000"/>
                <w:sz w:val="15"/>
                <w:szCs w:val="15"/>
              </w:rPr>
            </w:pPr>
            <w:r>
              <w:rPr>
                <w:color w:val="000000"/>
                <w:sz w:val="15"/>
                <w:szCs w:val="15"/>
              </w:rPr>
              <w:t>1,511.03</w:t>
            </w:r>
          </w:p>
        </w:tc>
        <w:tc>
          <w:tcPr>
            <w:tcW w:w="711" w:type="dxa"/>
            <w:gridSpan w:val="2"/>
            <w:shd w:val="clear" w:color="auto" w:fill="auto"/>
            <w:vAlign w:val="center"/>
          </w:tcPr>
          <w:p w14:paraId="3F9C69E8" w14:textId="213F7C78" w:rsidR="002F5F4C" w:rsidRDefault="002F5F4C" w:rsidP="002F5F4C">
            <w:pPr>
              <w:jc w:val="right"/>
              <w:rPr>
                <w:color w:val="000000"/>
                <w:sz w:val="15"/>
                <w:szCs w:val="15"/>
              </w:rPr>
            </w:pPr>
            <w:r>
              <w:rPr>
                <w:color w:val="000000"/>
                <w:sz w:val="15"/>
                <w:szCs w:val="15"/>
              </w:rPr>
              <w:t>1,260.63</w:t>
            </w:r>
          </w:p>
        </w:tc>
        <w:tc>
          <w:tcPr>
            <w:tcW w:w="851" w:type="dxa"/>
            <w:shd w:val="clear" w:color="auto" w:fill="auto"/>
            <w:vAlign w:val="center"/>
          </w:tcPr>
          <w:p w14:paraId="6E97C00C" w14:textId="1B96B9CC" w:rsidR="002F5F4C" w:rsidRDefault="002F5F4C" w:rsidP="002F5F4C">
            <w:pPr>
              <w:jc w:val="right"/>
              <w:rPr>
                <w:color w:val="000000"/>
                <w:sz w:val="15"/>
                <w:szCs w:val="15"/>
              </w:rPr>
            </w:pPr>
            <w:r>
              <w:rPr>
                <w:color w:val="000000"/>
                <w:sz w:val="15"/>
                <w:szCs w:val="15"/>
              </w:rPr>
              <w:t>1,807.38</w:t>
            </w:r>
          </w:p>
        </w:tc>
        <w:tc>
          <w:tcPr>
            <w:tcW w:w="990" w:type="dxa"/>
            <w:shd w:val="clear" w:color="auto" w:fill="auto"/>
            <w:vAlign w:val="center"/>
          </w:tcPr>
          <w:p w14:paraId="4EAF733C" w14:textId="0062956A" w:rsidR="002F5F4C" w:rsidRDefault="002F5F4C" w:rsidP="002F5F4C">
            <w:pPr>
              <w:jc w:val="right"/>
              <w:rPr>
                <w:color w:val="000000"/>
                <w:sz w:val="15"/>
                <w:szCs w:val="15"/>
              </w:rPr>
            </w:pPr>
            <w:r>
              <w:rPr>
                <w:color w:val="000000"/>
                <w:sz w:val="15"/>
                <w:szCs w:val="15"/>
              </w:rPr>
              <w:t>2,145.34</w:t>
            </w:r>
          </w:p>
        </w:tc>
      </w:tr>
      <w:tr w:rsidR="002F5F4C" w:rsidRPr="00BF4323" w14:paraId="34CB9551" w14:textId="77777777" w:rsidTr="00654B02">
        <w:trPr>
          <w:trHeight w:val="202"/>
        </w:trPr>
        <w:tc>
          <w:tcPr>
            <w:tcW w:w="1018" w:type="dxa"/>
            <w:shd w:val="clear" w:color="auto" w:fill="auto"/>
            <w:tcMar>
              <w:left w:w="58" w:type="dxa"/>
              <w:right w:w="202" w:type="dxa"/>
            </w:tcMar>
            <w:vAlign w:val="center"/>
          </w:tcPr>
          <w:p w14:paraId="4EEB4AC3" w14:textId="1D204FEF" w:rsidR="002F5F4C" w:rsidRPr="00BF4323" w:rsidRDefault="002F5F4C" w:rsidP="002F5F4C">
            <w:pPr>
              <w:jc w:val="center"/>
              <w:rPr>
                <w:sz w:val="15"/>
                <w:szCs w:val="15"/>
              </w:rPr>
            </w:pPr>
          </w:p>
        </w:tc>
        <w:tc>
          <w:tcPr>
            <w:tcW w:w="688" w:type="dxa"/>
            <w:shd w:val="clear" w:color="auto" w:fill="auto"/>
            <w:vAlign w:val="center"/>
          </w:tcPr>
          <w:p w14:paraId="339FFFC5" w14:textId="79250AE8" w:rsidR="002F5F4C" w:rsidRDefault="002F5F4C" w:rsidP="002F5F4C">
            <w:pPr>
              <w:jc w:val="right"/>
              <w:rPr>
                <w:b/>
                <w:bCs/>
                <w:color w:val="000000"/>
                <w:sz w:val="15"/>
                <w:szCs w:val="15"/>
              </w:rPr>
            </w:pPr>
          </w:p>
        </w:tc>
        <w:tc>
          <w:tcPr>
            <w:tcW w:w="690" w:type="dxa"/>
            <w:gridSpan w:val="2"/>
            <w:shd w:val="clear" w:color="auto" w:fill="auto"/>
            <w:vAlign w:val="center"/>
          </w:tcPr>
          <w:p w14:paraId="1C23F5BF" w14:textId="06E0CCFF" w:rsidR="002F5F4C" w:rsidRDefault="002F5F4C" w:rsidP="002F5F4C">
            <w:pPr>
              <w:jc w:val="right"/>
              <w:rPr>
                <w:color w:val="000000"/>
                <w:sz w:val="15"/>
                <w:szCs w:val="15"/>
              </w:rPr>
            </w:pPr>
          </w:p>
        </w:tc>
        <w:tc>
          <w:tcPr>
            <w:tcW w:w="701" w:type="dxa"/>
            <w:shd w:val="clear" w:color="auto" w:fill="auto"/>
            <w:vAlign w:val="center"/>
          </w:tcPr>
          <w:p w14:paraId="2A975750" w14:textId="485F30D2" w:rsidR="002F5F4C" w:rsidRDefault="002F5F4C" w:rsidP="002F5F4C">
            <w:pPr>
              <w:jc w:val="right"/>
              <w:rPr>
                <w:color w:val="000000"/>
                <w:sz w:val="15"/>
                <w:szCs w:val="15"/>
              </w:rPr>
            </w:pPr>
          </w:p>
        </w:tc>
        <w:tc>
          <w:tcPr>
            <w:tcW w:w="792" w:type="dxa"/>
            <w:shd w:val="clear" w:color="auto" w:fill="auto"/>
            <w:vAlign w:val="center"/>
          </w:tcPr>
          <w:p w14:paraId="0AFD5103" w14:textId="2C1BFA54" w:rsidR="002F5F4C" w:rsidRDefault="002F5F4C" w:rsidP="002F5F4C">
            <w:pPr>
              <w:jc w:val="right"/>
              <w:rPr>
                <w:color w:val="000000"/>
                <w:sz w:val="15"/>
                <w:szCs w:val="15"/>
              </w:rPr>
            </w:pPr>
          </w:p>
        </w:tc>
        <w:tc>
          <w:tcPr>
            <w:tcW w:w="787" w:type="dxa"/>
            <w:gridSpan w:val="2"/>
            <w:shd w:val="clear" w:color="auto" w:fill="auto"/>
            <w:vAlign w:val="center"/>
          </w:tcPr>
          <w:p w14:paraId="3319955D" w14:textId="4BE85BF1" w:rsidR="002F5F4C" w:rsidRDefault="002F5F4C" w:rsidP="002F5F4C">
            <w:pPr>
              <w:jc w:val="right"/>
              <w:rPr>
                <w:color w:val="000000"/>
                <w:sz w:val="15"/>
                <w:szCs w:val="15"/>
              </w:rPr>
            </w:pPr>
          </w:p>
        </w:tc>
        <w:tc>
          <w:tcPr>
            <w:tcW w:w="816" w:type="dxa"/>
            <w:gridSpan w:val="2"/>
            <w:shd w:val="clear" w:color="auto" w:fill="auto"/>
            <w:vAlign w:val="center"/>
          </w:tcPr>
          <w:p w14:paraId="7783F03E" w14:textId="63B90457" w:rsidR="002F5F4C" w:rsidRDefault="002F5F4C" w:rsidP="002F5F4C">
            <w:pPr>
              <w:jc w:val="right"/>
              <w:rPr>
                <w:color w:val="000000"/>
                <w:sz w:val="15"/>
                <w:szCs w:val="15"/>
              </w:rPr>
            </w:pPr>
          </w:p>
        </w:tc>
        <w:tc>
          <w:tcPr>
            <w:tcW w:w="806" w:type="dxa"/>
            <w:gridSpan w:val="3"/>
            <w:shd w:val="clear" w:color="auto" w:fill="auto"/>
            <w:vAlign w:val="center"/>
          </w:tcPr>
          <w:p w14:paraId="1BA4641A" w14:textId="78515865" w:rsidR="002F5F4C" w:rsidRDefault="002F5F4C" w:rsidP="002F5F4C">
            <w:pPr>
              <w:jc w:val="right"/>
              <w:rPr>
                <w:color w:val="000000"/>
                <w:sz w:val="15"/>
                <w:szCs w:val="15"/>
              </w:rPr>
            </w:pPr>
          </w:p>
        </w:tc>
        <w:tc>
          <w:tcPr>
            <w:tcW w:w="711" w:type="dxa"/>
            <w:gridSpan w:val="2"/>
            <w:shd w:val="clear" w:color="auto" w:fill="auto"/>
            <w:vAlign w:val="center"/>
          </w:tcPr>
          <w:p w14:paraId="0CA0EA60" w14:textId="1D08DEA0" w:rsidR="002F5F4C" w:rsidRDefault="002F5F4C" w:rsidP="002F5F4C">
            <w:pPr>
              <w:jc w:val="right"/>
              <w:rPr>
                <w:color w:val="000000"/>
                <w:sz w:val="15"/>
                <w:szCs w:val="15"/>
              </w:rPr>
            </w:pPr>
          </w:p>
        </w:tc>
        <w:tc>
          <w:tcPr>
            <w:tcW w:w="851" w:type="dxa"/>
            <w:shd w:val="clear" w:color="auto" w:fill="auto"/>
            <w:vAlign w:val="center"/>
          </w:tcPr>
          <w:p w14:paraId="144C2FCE" w14:textId="7F1D2B08" w:rsidR="002F5F4C" w:rsidRDefault="002F5F4C" w:rsidP="002F5F4C">
            <w:pPr>
              <w:jc w:val="right"/>
              <w:rPr>
                <w:color w:val="000000"/>
                <w:sz w:val="15"/>
                <w:szCs w:val="15"/>
              </w:rPr>
            </w:pPr>
          </w:p>
        </w:tc>
        <w:tc>
          <w:tcPr>
            <w:tcW w:w="990" w:type="dxa"/>
            <w:shd w:val="clear" w:color="auto" w:fill="auto"/>
            <w:vAlign w:val="center"/>
          </w:tcPr>
          <w:p w14:paraId="49D2BDE3" w14:textId="55DFA080" w:rsidR="002F5F4C" w:rsidRDefault="002F5F4C" w:rsidP="002F5F4C">
            <w:pPr>
              <w:jc w:val="right"/>
              <w:rPr>
                <w:color w:val="000000"/>
                <w:sz w:val="15"/>
                <w:szCs w:val="15"/>
              </w:rPr>
            </w:pPr>
          </w:p>
        </w:tc>
      </w:tr>
      <w:tr w:rsidR="002F5F4C" w:rsidRPr="00BF4323" w14:paraId="1EAC19A2" w14:textId="77777777" w:rsidTr="00654B02">
        <w:trPr>
          <w:trHeight w:val="202"/>
        </w:trPr>
        <w:tc>
          <w:tcPr>
            <w:tcW w:w="1018" w:type="dxa"/>
            <w:shd w:val="clear" w:color="auto" w:fill="auto"/>
            <w:tcMar>
              <w:left w:w="58" w:type="dxa"/>
              <w:right w:w="202" w:type="dxa"/>
            </w:tcMar>
            <w:vAlign w:val="center"/>
          </w:tcPr>
          <w:p w14:paraId="012C14D4" w14:textId="610AAFDD" w:rsidR="002F5F4C" w:rsidRPr="00BF4323" w:rsidRDefault="002F5F4C" w:rsidP="002F5F4C">
            <w:pPr>
              <w:rPr>
                <w:sz w:val="15"/>
                <w:szCs w:val="15"/>
              </w:rPr>
            </w:pPr>
            <w:r>
              <w:rPr>
                <w:sz w:val="15"/>
                <w:szCs w:val="15"/>
              </w:rPr>
              <w:t>FY21</w:t>
            </w:r>
          </w:p>
        </w:tc>
        <w:tc>
          <w:tcPr>
            <w:tcW w:w="688" w:type="dxa"/>
            <w:shd w:val="clear" w:color="auto" w:fill="auto"/>
            <w:vAlign w:val="center"/>
          </w:tcPr>
          <w:p w14:paraId="1327B8AC" w14:textId="6518D975" w:rsidR="002F5F4C" w:rsidRDefault="002F5F4C" w:rsidP="002F5F4C">
            <w:pPr>
              <w:jc w:val="right"/>
              <w:rPr>
                <w:b/>
                <w:bCs/>
                <w:color w:val="000000"/>
                <w:sz w:val="15"/>
                <w:szCs w:val="15"/>
              </w:rPr>
            </w:pPr>
          </w:p>
        </w:tc>
        <w:tc>
          <w:tcPr>
            <w:tcW w:w="690" w:type="dxa"/>
            <w:gridSpan w:val="2"/>
            <w:shd w:val="clear" w:color="auto" w:fill="auto"/>
            <w:vAlign w:val="center"/>
          </w:tcPr>
          <w:p w14:paraId="75E4660A" w14:textId="0ED38EC5" w:rsidR="002F5F4C" w:rsidRDefault="002F5F4C" w:rsidP="002F5F4C">
            <w:pPr>
              <w:jc w:val="right"/>
              <w:rPr>
                <w:color w:val="000000"/>
                <w:sz w:val="15"/>
                <w:szCs w:val="15"/>
              </w:rPr>
            </w:pPr>
          </w:p>
        </w:tc>
        <w:tc>
          <w:tcPr>
            <w:tcW w:w="701" w:type="dxa"/>
            <w:shd w:val="clear" w:color="auto" w:fill="auto"/>
            <w:vAlign w:val="center"/>
          </w:tcPr>
          <w:p w14:paraId="562B84E1" w14:textId="434A2754" w:rsidR="002F5F4C" w:rsidRDefault="002F5F4C" w:rsidP="002F5F4C">
            <w:pPr>
              <w:jc w:val="right"/>
              <w:rPr>
                <w:color w:val="000000"/>
                <w:sz w:val="15"/>
                <w:szCs w:val="15"/>
              </w:rPr>
            </w:pPr>
          </w:p>
        </w:tc>
        <w:tc>
          <w:tcPr>
            <w:tcW w:w="792" w:type="dxa"/>
            <w:shd w:val="clear" w:color="auto" w:fill="auto"/>
            <w:vAlign w:val="center"/>
          </w:tcPr>
          <w:p w14:paraId="5E959BE8" w14:textId="75C28A8D" w:rsidR="002F5F4C" w:rsidRDefault="002F5F4C" w:rsidP="002F5F4C">
            <w:pPr>
              <w:jc w:val="right"/>
              <w:rPr>
                <w:color w:val="000000"/>
                <w:sz w:val="15"/>
                <w:szCs w:val="15"/>
              </w:rPr>
            </w:pPr>
          </w:p>
        </w:tc>
        <w:tc>
          <w:tcPr>
            <w:tcW w:w="787" w:type="dxa"/>
            <w:gridSpan w:val="2"/>
            <w:shd w:val="clear" w:color="auto" w:fill="auto"/>
            <w:vAlign w:val="center"/>
          </w:tcPr>
          <w:p w14:paraId="2C8AE9E6" w14:textId="45B2C1D3" w:rsidR="002F5F4C" w:rsidRDefault="002F5F4C" w:rsidP="002F5F4C">
            <w:pPr>
              <w:jc w:val="right"/>
              <w:rPr>
                <w:color w:val="000000"/>
                <w:sz w:val="15"/>
                <w:szCs w:val="15"/>
              </w:rPr>
            </w:pPr>
          </w:p>
        </w:tc>
        <w:tc>
          <w:tcPr>
            <w:tcW w:w="816" w:type="dxa"/>
            <w:gridSpan w:val="2"/>
            <w:shd w:val="clear" w:color="auto" w:fill="auto"/>
            <w:vAlign w:val="center"/>
          </w:tcPr>
          <w:p w14:paraId="683BF57E" w14:textId="0D77BDA3" w:rsidR="002F5F4C" w:rsidRDefault="002F5F4C" w:rsidP="002F5F4C">
            <w:pPr>
              <w:jc w:val="right"/>
              <w:rPr>
                <w:color w:val="000000"/>
                <w:sz w:val="15"/>
                <w:szCs w:val="15"/>
              </w:rPr>
            </w:pPr>
          </w:p>
        </w:tc>
        <w:tc>
          <w:tcPr>
            <w:tcW w:w="806" w:type="dxa"/>
            <w:gridSpan w:val="3"/>
            <w:shd w:val="clear" w:color="auto" w:fill="auto"/>
            <w:vAlign w:val="center"/>
          </w:tcPr>
          <w:p w14:paraId="5F45D3EA" w14:textId="5A050403" w:rsidR="002F5F4C" w:rsidRDefault="002F5F4C" w:rsidP="002F5F4C">
            <w:pPr>
              <w:jc w:val="right"/>
              <w:rPr>
                <w:color w:val="000000"/>
                <w:sz w:val="15"/>
                <w:szCs w:val="15"/>
              </w:rPr>
            </w:pPr>
          </w:p>
        </w:tc>
        <w:tc>
          <w:tcPr>
            <w:tcW w:w="711" w:type="dxa"/>
            <w:gridSpan w:val="2"/>
            <w:shd w:val="clear" w:color="auto" w:fill="auto"/>
            <w:vAlign w:val="center"/>
          </w:tcPr>
          <w:p w14:paraId="14DF9C7D" w14:textId="7BE6A2EB" w:rsidR="002F5F4C" w:rsidRDefault="002F5F4C" w:rsidP="002F5F4C">
            <w:pPr>
              <w:jc w:val="right"/>
              <w:rPr>
                <w:color w:val="000000"/>
                <w:sz w:val="15"/>
                <w:szCs w:val="15"/>
              </w:rPr>
            </w:pPr>
          </w:p>
        </w:tc>
        <w:tc>
          <w:tcPr>
            <w:tcW w:w="851" w:type="dxa"/>
            <w:shd w:val="clear" w:color="auto" w:fill="auto"/>
            <w:vAlign w:val="center"/>
          </w:tcPr>
          <w:p w14:paraId="61833123" w14:textId="59ADCEE2" w:rsidR="002F5F4C" w:rsidRDefault="002F5F4C" w:rsidP="002F5F4C">
            <w:pPr>
              <w:jc w:val="right"/>
              <w:rPr>
                <w:color w:val="000000"/>
                <w:sz w:val="15"/>
                <w:szCs w:val="15"/>
              </w:rPr>
            </w:pPr>
          </w:p>
        </w:tc>
        <w:tc>
          <w:tcPr>
            <w:tcW w:w="990" w:type="dxa"/>
            <w:shd w:val="clear" w:color="auto" w:fill="auto"/>
            <w:vAlign w:val="center"/>
          </w:tcPr>
          <w:p w14:paraId="010101BB" w14:textId="7BA73BCB" w:rsidR="002F5F4C" w:rsidRDefault="002F5F4C" w:rsidP="002F5F4C">
            <w:pPr>
              <w:jc w:val="right"/>
              <w:rPr>
                <w:color w:val="000000"/>
                <w:sz w:val="15"/>
                <w:szCs w:val="15"/>
              </w:rPr>
            </w:pPr>
          </w:p>
        </w:tc>
      </w:tr>
      <w:tr w:rsidR="002F5F4C" w:rsidRPr="00BF4323" w14:paraId="09F61CF1" w14:textId="77777777" w:rsidTr="00AC1DE7">
        <w:trPr>
          <w:trHeight w:val="202"/>
        </w:trPr>
        <w:tc>
          <w:tcPr>
            <w:tcW w:w="1018" w:type="dxa"/>
            <w:shd w:val="clear" w:color="auto" w:fill="auto"/>
            <w:tcMar>
              <w:left w:w="29" w:type="dxa"/>
              <w:right w:w="29" w:type="dxa"/>
            </w:tcMar>
            <w:vAlign w:val="center"/>
          </w:tcPr>
          <w:p w14:paraId="4B602642" w14:textId="72099F81" w:rsidR="002F5F4C" w:rsidRPr="00BF4323" w:rsidRDefault="002F5F4C" w:rsidP="002F5F4C">
            <w:pPr>
              <w:jc w:val="center"/>
              <w:rPr>
                <w:sz w:val="15"/>
                <w:szCs w:val="15"/>
              </w:rPr>
            </w:pPr>
            <w:r w:rsidRPr="00BF4323">
              <w:rPr>
                <w:sz w:val="15"/>
                <w:szCs w:val="15"/>
              </w:rPr>
              <w:t>Jul-Sep</w:t>
            </w:r>
          </w:p>
        </w:tc>
        <w:tc>
          <w:tcPr>
            <w:tcW w:w="688" w:type="dxa"/>
            <w:shd w:val="clear" w:color="auto" w:fill="auto"/>
            <w:vAlign w:val="center"/>
          </w:tcPr>
          <w:p w14:paraId="42A87F1E" w14:textId="76390781" w:rsidR="002F5F4C" w:rsidRDefault="002F5F4C" w:rsidP="002F5F4C">
            <w:pPr>
              <w:jc w:val="right"/>
              <w:rPr>
                <w:b/>
                <w:bCs/>
                <w:color w:val="000000"/>
                <w:sz w:val="15"/>
                <w:szCs w:val="15"/>
              </w:rPr>
            </w:pPr>
            <w:r>
              <w:rPr>
                <w:b/>
                <w:bCs/>
                <w:color w:val="000000"/>
                <w:sz w:val="15"/>
                <w:szCs w:val="15"/>
              </w:rPr>
              <w:t>1,378.39</w:t>
            </w:r>
          </w:p>
        </w:tc>
        <w:tc>
          <w:tcPr>
            <w:tcW w:w="690" w:type="dxa"/>
            <w:gridSpan w:val="2"/>
            <w:shd w:val="clear" w:color="auto" w:fill="auto"/>
            <w:vAlign w:val="center"/>
          </w:tcPr>
          <w:p w14:paraId="5521687B" w14:textId="04E1D295" w:rsidR="002F5F4C" w:rsidRDefault="002F5F4C" w:rsidP="002F5F4C">
            <w:pPr>
              <w:jc w:val="right"/>
              <w:rPr>
                <w:color w:val="000000"/>
                <w:sz w:val="15"/>
                <w:szCs w:val="15"/>
              </w:rPr>
            </w:pPr>
            <w:r>
              <w:rPr>
                <w:color w:val="000000"/>
                <w:sz w:val="15"/>
                <w:szCs w:val="15"/>
              </w:rPr>
              <w:t>1,188.98</w:t>
            </w:r>
          </w:p>
        </w:tc>
        <w:tc>
          <w:tcPr>
            <w:tcW w:w="701" w:type="dxa"/>
            <w:shd w:val="clear" w:color="auto" w:fill="auto"/>
            <w:vAlign w:val="center"/>
          </w:tcPr>
          <w:p w14:paraId="7DB21491" w14:textId="66585533" w:rsidR="002F5F4C" w:rsidRDefault="002F5F4C" w:rsidP="002F5F4C">
            <w:pPr>
              <w:jc w:val="right"/>
              <w:rPr>
                <w:color w:val="000000"/>
                <w:sz w:val="15"/>
                <w:szCs w:val="15"/>
              </w:rPr>
            </w:pPr>
            <w:r>
              <w:rPr>
                <w:color w:val="000000"/>
                <w:sz w:val="15"/>
                <w:szCs w:val="15"/>
              </w:rPr>
              <w:t>1,671.42</w:t>
            </w:r>
          </w:p>
        </w:tc>
        <w:tc>
          <w:tcPr>
            <w:tcW w:w="792" w:type="dxa"/>
            <w:shd w:val="clear" w:color="auto" w:fill="auto"/>
            <w:vAlign w:val="center"/>
          </w:tcPr>
          <w:p w14:paraId="33CBEF5E" w14:textId="65C972C5" w:rsidR="002F5F4C" w:rsidRDefault="002F5F4C" w:rsidP="002F5F4C">
            <w:pPr>
              <w:jc w:val="right"/>
              <w:rPr>
                <w:color w:val="000000"/>
                <w:sz w:val="15"/>
                <w:szCs w:val="15"/>
              </w:rPr>
            </w:pPr>
            <w:r>
              <w:rPr>
                <w:color w:val="000000"/>
                <w:sz w:val="15"/>
                <w:szCs w:val="15"/>
              </w:rPr>
              <w:t>1,223.38</w:t>
            </w:r>
          </w:p>
        </w:tc>
        <w:tc>
          <w:tcPr>
            <w:tcW w:w="787" w:type="dxa"/>
            <w:gridSpan w:val="2"/>
            <w:shd w:val="clear" w:color="auto" w:fill="auto"/>
            <w:vAlign w:val="center"/>
          </w:tcPr>
          <w:p w14:paraId="31AACA2F" w14:textId="7C44E952" w:rsidR="002F5F4C" w:rsidRDefault="002F5F4C" w:rsidP="002F5F4C">
            <w:pPr>
              <w:jc w:val="right"/>
              <w:rPr>
                <w:color w:val="000000"/>
                <w:sz w:val="15"/>
                <w:szCs w:val="15"/>
              </w:rPr>
            </w:pPr>
            <w:r>
              <w:rPr>
                <w:color w:val="000000"/>
                <w:sz w:val="15"/>
                <w:szCs w:val="15"/>
              </w:rPr>
              <w:t>1,101.44</w:t>
            </w:r>
          </w:p>
        </w:tc>
        <w:tc>
          <w:tcPr>
            <w:tcW w:w="816" w:type="dxa"/>
            <w:gridSpan w:val="2"/>
            <w:shd w:val="clear" w:color="auto" w:fill="auto"/>
            <w:vAlign w:val="center"/>
          </w:tcPr>
          <w:p w14:paraId="001B292C" w14:textId="7AB7F55B" w:rsidR="002F5F4C" w:rsidRDefault="002F5F4C" w:rsidP="002F5F4C">
            <w:pPr>
              <w:jc w:val="right"/>
              <w:rPr>
                <w:color w:val="000000"/>
                <w:sz w:val="15"/>
                <w:szCs w:val="15"/>
              </w:rPr>
            </w:pPr>
            <w:r>
              <w:rPr>
                <w:color w:val="000000"/>
                <w:sz w:val="15"/>
                <w:szCs w:val="15"/>
              </w:rPr>
              <w:t>1,271.66</w:t>
            </w:r>
          </w:p>
        </w:tc>
        <w:tc>
          <w:tcPr>
            <w:tcW w:w="806" w:type="dxa"/>
            <w:gridSpan w:val="3"/>
            <w:shd w:val="clear" w:color="auto" w:fill="auto"/>
            <w:vAlign w:val="center"/>
          </w:tcPr>
          <w:p w14:paraId="2D072406" w14:textId="7E4CACF3" w:rsidR="002F5F4C" w:rsidRDefault="002F5F4C" w:rsidP="002F5F4C">
            <w:pPr>
              <w:jc w:val="right"/>
              <w:rPr>
                <w:color w:val="000000"/>
                <w:sz w:val="15"/>
                <w:szCs w:val="15"/>
              </w:rPr>
            </w:pPr>
            <w:r>
              <w:rPr>
                <w:color w:val="000000"/>
                <w:sz w:val="15"/>
                <w:szCs w:val="15"/>
              </w:rPr>
              <w:t>1,468.84</w:t>
            </w:r>
          </w:p>
        </w:tc>
        <w:tc>
          <w:tcPr>
            <w:tcW w:w="711" w:type="dxa"/>
            <w:gridSpan w:val="2"/>
            <w:shd w:val="clear" w:color="auto" w:fill="auto"/>
            <w:vAlign w:val="center"/>
          </w:tcPr>
          <w:p w14:paraId="05FDC603" w14:textId="5E93E115" w:rsidR="002F5F4C" w:rsidRDefault="002F5F4C" w:rsidP="002F5F4C">
            <w:pPr>
              <w:jc w:val="right"/>
              <w:rPr>
                <w:color w:val="000000"/>
                <w:sz w:val="15"/>
                <w:szCs w:val="15"/>
              </w:rPr>
            </w:pPr>
            <w:r>
              <w:rPr>
                <w:color w:val="000000"/>
                <w:sz w:val="15"/>
                <w:szCs w:val="15"/>
              </w:rPr>
              <w:t>1,318.80</w:t>
            </w:r>
          </w:p>
        </w:tc>
        <w:tc>
          <w:tcPr>
            <w:tcW w:w="851" w:type="dxa"/>
            <w:shd w:val="clear" w:color="auto" w:fill="auto"/>
            <w:vAlign w:val="center"/>
          </w:tcPr>
          <w:p w14:paraId="73A21C0E" w14:textId="6A2ED7BD" w:rsidR="002F5F4C" w:rsidRDefault="002F5F4C" w:rsidP="002F5F4C">
            <w:pPr>
              <w:jc w:val="right"/>
              <w:rPr>
                <w:color w:val="000000"/>
                <w:sz w:val="15"/>
                <w:szCs w:val="15"/>
              </w:rPr>
            </w:pPr>
            <w:r>
              <w:rPr>
                <w:color w:val="000000"/>
                <w:sz w:val="15"/>
                <w:szCs w:val="15"/>
              </w:rPr>
              <w:t>1,798.97</w:t>
            </w:r>
          </w:p>
        </w:tc>
        <w:tc>
          <w:tcPr>
            <w:tcW w:w="990" w:type="dxa"/>
            <w:shd w:val="clear" w:color="auto" w:fill="auto"/>
            <w:vAlign w:val="center"/>
          </w:tcPr>
          <w:p w14:paraId="2D1B436B" w14:textId="22176A31" w:rsidR="002F5F4C" w:rsidRDefault="002F5F4C" w:rsidP="002F5F4C">
            <w:pPr>
              <w:jc w:val="right"/>
              <w:rPr>
                <w:color w:val="000000"/>
                <w:sz w:val="15"/>
                <w:szCs w:val="15"/>
              </w:rPr>
            </w:pPr>
            <w:r>
              <w:rPr>
                <w:color w:val="000000"/>
                <w:sz w:val="15"/>
                <w:szCs w:val="15"/>
              </w:rPr>
              <w:t>2,161.23</w:t>
            </w:r>
          </w:p>
        </w:tc>
      </w:tr>
      <w:tr w:rsidR="002F5F4C" w:rsidRPr="00BF4323" w14:paraId="625E0F9A" w14:textId="77777777" w:rsidTr="00AC1DE7">
        <w:trPr>
          <w:trHeight w:val="202"/>
        </w:trPr>
        <w:tc>
          <w:tcPr>
            <w:tcW w:w="1018" w:type="dxa"/>
            <w:shd w:val="clear" w:color="auto" w:fill="auto"/>
            <w:tcMar>
              <w:left w:w="29" w:type="dxa"/>
              <w:right w:w="29" w:type="dxa"/>
            </w:tcMar>
            <w:vAlign w:val="center"/>
          </w:tcPr>
          <w:p w14:paraId="41C0FE73" w14:textId="7751AF4A" w:rsidR="002F5F4C" w:rsidRPr="00BF4323" w:rsidRDefault="002F5F4C" w:rsidP="002F5F4C">
            <w:pPr>
              <w:jc w:val="center"/>
              <w:rPr>
                <w:sz w:val="15"/>
                <w:szCs w:val="15"/>
              </w:rPr>
            </w:pPr>
            <w:r w:rsidRPr="00BF4323">
              <w:rPr>
                <w:sz w:val="15"/>
                <w:szCs w:val="15"/>
              </w:rPr>
              <w:t>Oct-Dec</w:t>
            </w:r>
          </w:p>
        </w:tc>
        <w:tc>
          <w:tcPr>
            <w:tcW w:w="688" w:type="dxa"/>
            <w:shd w:val="clear" w:color="auto" w:fill="auto"/>
            <w:vAlign w:val="center"/>
          </w:tcPr>
          <w:p w14:paraId="23EE64C2" w14:textId="13BEB3C1" w:rsidR="002F5F4C" w:rsidRDefault="002F5F4C" w:rsidP="002F5F4C">
            <w:pPr>
              <w:jc w:val="right"/>
              <w:rPr>
                <w:b/>
                <w:bCs/>
                <w:color w:val="000000"/>
                <w:sz w:val="15"/>
                <w:szCs w:val="15"/>
              </w:rPr>
            </w:pPr>
            <w:r>
              <w:rPr>
                <w:b/>
                <w:bCs/>
                <w:color w:val="000000"/>
                <w:sz w:val="15"/>
                <w:szCs w:val="15"/>
              </w:rPr>
              <w:t>1,406.44</w:t>
            </w:r>
          </w:p>
        </w:tc>
        <w:tc>
          <w:tcPr>
            <w:tcW w:w="690" w:type="dxa"/>
            <w:gridSpan w:val="2"/>
            <w:shd w:val="clear" w:color="auto" w:fill="auto"/>
            <w:vAlign w:val="center"/>
          </w:tcPr>
          <w:p w14:paraId="0B9C3E4C" w14:textId="1602AEFC" w:rsidR="002F5F4C" w:rsidRDefault="002F5F4C" w:rsidP="002F5F4C">
            <w:pPr>
              <w:jc w:val="right"/>
              <w:rPr>
                <w:color w:val="000000"/>
                <w:sz w:val="15"/>
                <w:szCs w:val="15"/>
              </w:rPr>
            </w:pPr>
            <w:r>
              <w:rPr>
                <w:color w:val="000000"/>
                <w:sz w:val="15"/>
                <w:szCs w:val="15"/>
              </w:rPr>
              <w:t>1,203.80</w:t>
            </w:r>
          </w:p>
        </w:tc>
        <w:tc>
          <w:tcPr>
            <w:tcW w:w="701" w:type="dxa"/>
            <w:shd w:val="clear" w:color="auto" w:fill="auto"/>
            <w:vAlign w:val="center"/>
          </w:tcPr>
          <w:p w14:paraId="040E9898" w14:textId="7FFFB20A" w:rsidR="002F5F4C" w:rsidRDefault="002F5F4C" w:rsidP="002F5F4C">
            <w:pPr>
              <w:jc w:val="right"/>
              <w:rPr>
                <w:color w:val="000000"/>
                <w:sz w:val="15"/>
                <w:szCs w:val="15"/>
              </w:rPr>
            </w:pPr>
            <w:r>
              <w:rPr>
                <w:color w:val="000000"/>
                <w:sz w:val="15"/>
                <w:szCs w:val="15"/>
              </w:rPr>
              <w:t>1,527.15</w:t>
            </w:r>
          </w:p>
        </w:tc>
        <w:tc>
          <w:tcPr>
            <w:tcW w:w="792" w:type="dxa"/>
            <w:shd w:val="clear" w:color="auto" w:fill="auto"/>
            <w:vAlign w:val="center"/>
          </w:tcPr>
          <w:p w14:paraId="3F00AE6D" w14:textId="0F5E2831" w:rsidR="002F5F4C" w:rsidRDefault="002F5F4C" w:rsidP="002F5F4C">
            <w:pPr>
              <w:jc w:val="right"/>
              <w:rPr>
                <w:color w:val="000000"/>
                <w:sz w:val="15"/>
                <w:szCs w:val="15"/>
              </w:rPr>
            </w:pPr>
            <w:r>
              <w:rPr>
                <w:color w:val="000000"/>
                <w:sz w:val="15"/>
                <w:szCs w:val="15"/>
              </w:rPr>
              <w:t>1,255.55</w:t>
            </w:r>
          </w:p>
        </w:tc>
        <w:tc>
          <w:tcPr>
            <w:tcW w:w="787" w:type="dxa"/>
            <w:gridSpan w:val="2"/>
            <w:shd w:val="clear" w:color="auto" w:fill="auto"/>
            <w:vAlign w:val="center"/>
          </w:tcPr>
          <w:p w14:paraId="18304FB6" w14:textId="2A388B56" w:rsidR="002F5F4C" w:rsidRDefault="002F5F4C" w:rsidP="002F5F4C">
            <w:pPr>
              <w:jc w:val="right"/>
              <w:rPr>
                <w:color w:val="000000"/>
                <w:sz w:val="15"/>
                <w:szCs w:val="15"/>
              </w:rPr>
            </w:pPr>
            <w:r>
              <w:rPr>
                <w:color w:val="000000"/>
                <w:sz w:val="15"/>
                <w:szCs w:val="15"/>
              </w:rPr>
              <w:t>1,111.16</w:t>
            </w:r>
          </w:p>
        </w:tc>
        <w:tc>
          <w:tcPr>
            <w:tcW w:w="816" w:type="dxa"/>
            <w:gridSpan w:val="2"/>
            <w:shd w:val="clear" w:color="auto" w:fill="auto"/>
            <w:vAlign w:val="center"/>
          </w:tcPr>
          <w:p w14:paraId="106EB0DE" w14:textId="56462A2C" w:rsidR="002F5F4C" w:rsidRDefault="002F5F4C" w:rsidP="002F5F4C">
            <w:pPr>
              <w:jc w:val="right"/>
              <w:rPr>
                <w:color w:val="000000"/>
                <w:sz w:val="15"/>
                <w:szCs w:val="15"/>
              </w:rPr>
            </w:pPr>
            <w:r>
              <w:rPr>
                <w:color w:val="000000"/>
                <w:sz w:val="15"/>
                <w:szCs w:val="15"/>
              </w:rPr>
              <w:t>1,413.34</w:t>
            </w:r>
          </w:p>
        </w:tc>
        <w:tc>
          <w:tcPr>
            <w:tcW w:w="806" w:type="dxa"/>
            <w:gridSpan w:val="3"/>
            <w:shd w:val="clear" w:color="auto" w:fill="auto"/>
            <w:vAlign w:val="center"/>
          </w:tcPr>
          <w:p w14:paraId="0183ED86" w14:textId="5CCCC235" w:rsidR="002F5F4C" w:rsidRDefault="002F5F4C" w:rsidP="002F5F4C">
            <w:pPr>
              <w:jc w:val="right"/>
              <w:rPr>
                <w:color w:val="000000"/>
                <w:sz w:val="15"/>
                <w:szCs w:val="15"/>
              </w:rPr>
            </w:pPr>
            <w:r>
              <w:rPr>
                <w:color w:val="000000"/>
                <w:sz w:val="15"/>
                <w:szCs w:val="15"/>
              </w:rPr>
              <w:t>1,426.17</w:t>
            </w:r>
          </w:p>
        </w:tc>
        <w:tc>
          <w:tcPr>
            <w:tcW w:w="711" w:type="dxa"/>
            <w:gridSpan w:val="2"/>
            <w:shd w:val="clear" w:color="auto" w:fill="auto"/>
            <w:vAlign w:val="center"/>
          </w:tcPr>
          <w:p w14:paraId="3D3BDBFC" w14:textId="36435E7F" w:rsidR="002F5F4C" w:rsidRDefault="002F5F4C" w:rsidP="002F5F4C">
            <w:pPr>
              <w:jc w:val="right"/>
              <w:rPr>
                <w:color w:val="000000"/>
                <w:sz w:val="15"/>
                <w:szCs w:val="15"/>
              </w:rPr>
            </w:pPr>
            <w:r>
              <w:rPr>
                <w:color w:val="000000"/>
                <w:sz w:val="15"/>
                <w:szCs w:val="15"/>
              </w:rPr>
              <w:t>1,341.00</w:t>
            </w:r>
          </w:p>
        </w:tc>
        <w:tc>
          <w:tcPr>
            <w:tcW w:w="851" w:type="dxa"/>
            <w:shd w:val="clear" w:color="auto" w:fill="auto"/>
            <w:vAlign w:val="center"/>
          </w:tcPr>
          <w:p w14:paraId="3C733621" w14:textId="518CEF8C" w:rsidR="002F5F4C" w:rsidRDefault="002F5F4C" w:rsidP="002F5F4C">
            <w:pPr>
              <w:jc w:val="right"/>
              <w:rPr>
                <w:color w:val="000000"/>
                <w:sz w:val="15"/>
                <w:szCs w:val="15"/>
              </w:rPr>
            </w:pPr>
            <w:r>
              <w:rPr>
                <w:color w:val="000000"/>
                <w:sz w:val="15"/>
                <w:szCs w:val="15"/>
              </w:rPr>
              <w:t>1,926.42</w:t>
            </w:r>
          </w:p>
        </w:tc>
        <w:tc>
          <w:tcPr>
            <w:tcW w:w="990" w:type="dxa"/>
            <w:shd w:val="clear" w:color="auto" w:fill="auto"/>
            <w:vAlign w:val="center"/>
          </w:tcPr>
          <w:p w14:paraId="2AF05E4A" w14:textId="26CEBDA7" w:rsidR="002F5F4C" w:rsidRDefault="002F5F4C" w:rsidP="002F5F4C">
            <w:pPr>
              <w:jc w:val="right"/>
              <w:rPr>
                <w:color w:val="000000"/>
                <w:sz w:val="15"/>
                <w:szCs w:val="15"/>
              </w:rPr>
            </w:pPr>
            <w:r>
              <w:rPr>
                <w:color w:val="000000"/>
                <w:sz w:val="15"/>
                <w:szCs w:val="15"/>
              </w:rPr>
              <w:t>1,951.15</w:t>
            </w:r>
          </w:p>
        </w:tc>
      </w:tr>
      <w:tr w:rsidR="002F5F4C" w:rsidRPr="00BF4323" w14:paraId="4BEDDB76" w14:textId="77777777" w:rsidTr="00AC1DE7">
        <w:trPr>
          <w:trHeight w:val="202"/>
        </w:trPr>
        <w:tc>
          <w:tcPr>
            <w:tcW w:w="1018" w:type="dxa"/>
            <w:shd w:val="clear" w:color="auto" w:fill="auto"/>
            <w:tcMar>
              <w:left w:w="29" w:type="dxa"/>
              <w:right w:w="29" w:type="dxa"/>
            </w:tcMar>
            <w:vAlign w:val="center"/>
          </w:tcPr>
          <w:p w14:paraId="4D89752A" w14:textId="19940F8C" w:rsidR="002F5F4C" w:rsidRPr="00BF4323" w:rsidRDefault="002F5F4C" w:rsidP="002F5F4C">
            <w:pPr>
              <w:jc w:val="center"/>
              <w:rPr>
                <w:sz w:val="15"/>
                <w:szCs w:val="15"/>
              </w:rPr>
            </w:pPr>
            <w:r>
              <w:rPr>
                <w:sz w:val="15"/>
                <w:szCs w:val="15"/>
              </w:rPr>
              <w:t>Jan-Mar</w:t>
            </w:r>
          </w:p>
        </w:tc>
        <w:tc>
          <w:tcPr>
            <w:tcW w:w="688" w:type="dxa"/>
            <w:shd w:val="clear" w:color="auto" w:fill="auto"/>
            <w:vAlign w:val="center"/>
          </w:tcPr>
          <w:p w14:paraId="2D60AD84" w14:textId="34099162" w:rsidR="002F5F4C" w:rsidRDefault="002F5F4C" w:rsidP="002F5F4C">
            <w:pPr>
              <w:jc w:val="right"/>
              <w:rPr>
                <w:b/>
                <w:bCs/>
                <w:color w:val="000000"/>
                <w:sz w:val="15"/>
                <w:szCs w:val="15"/>
              </w:rPr>
            </w:pPr>
            <w:r>
              <w:rPr>
                <w:b/>
                <w:bCs/>
                <w:color w:val="000000"/>
                <w:sz w:val="15"/>
                <w:szCs w:val="15"/>
              </w:rPr>
              <w:t>1,471.46</w:t>
            </w:r>
          </w:p>
        </w:tc>
        <w:tc>
          <w:tcPr>
            <w:tcW w:w="690" w:type="dxa"/>
            <w:gridSpan w:val="2"/>
            <w:shd w:val="clear" w:color="auto" w:fill="auto"/>
            <w:vAlign w:val="center"/>
          </w:tcPr>
          <w:p w14:paraId="70ED71F3" w14:textId="6E1B2581" w:rsidR="002F5F4C" w:rsidRDefault="002F5F4C" w:rsidP="002F5F4C">
            <w:pPr>
              <w:jc w:val="right"/>
              <w:rPr>
                <w:color w:val="000000"/>
                <w:sz w:val="15"/>
                <w:szCs w:val="15"/>
              </w:rPr>
            </w:pPr>
            <w:r>
              <w:rPr>
                <w:color w:val="000000"/>
                <w:sz w:val="15"/>
                <w:szCs w:val="15"/>
              </w:rPr>
              <w:t>1,232.86</w:t>
            </w:r>
          </w:p>
        </w:tc>
        <w:tc>
          <w:tcPr>
            <w:tcW w:w="701" w:type="dxa"/>
            <w:shd w:val="clear" w:color="auto" w:fill="auto"/>
            <w:vAlign w:val="center"/>
          </w:tcPr>
          <w:p w14:paraId="60395EAD" w14:textId="227ABBF4" w:rsidR="002F5F4C" w:rsidRDefault="002F5F4C" w:rsidP="002F5F4C">
            <w:pPr>
              <w:jc w:val="right"/>
              <w:rPr>
                <w:color w:val="000000"/>
                <w:sz w:val="15"/>
                <w:szCs w:val="15"/>
              </w:rPr>
            </w:pPr>
            <w:r>
              <w:rPr>
                <w:color w:val="000000"/>
                <w:sz w:val="15"/>
                <w:szCs w:val="15"/>
              </w:rPr>
              <w:t>1,390.05</w:t>
            </w:r>
          </w:p>
        </w:tc>
        <w:tc>
          <w:tcPr>
            <w:tcW w:w="792" w:type="dxa"/>
            <w:shd w:val="clear" w:color="auto" w:fill="auto"/>
            <w:vAlign w:val="center"/>
          </w:tcPr>
          <w:p w14:paraId="13F2062A" w14:textId="59893D4E" w:rsidR="002F5F4C" w:rsidRDefault="002F5F4C" w:rsidP="002F5F4C">
            <w:pPr>
              <w:jc w:val="right"/>
              <w:rPr>
                <w:color w:val="000000"/>
                <w:sz w:val="15"/>
                <w:szCs w:val="15"/>
              </w:rPr>
            </w:pPr>
            <w:r>
              <w:rPr>
                <w:color w:val="000000"/>
                <w:sz w:val="15"/>
                <w:szCs w:val="15"/>
              </w:rPr>
              <w:t>1,312.83</w:t>
            </w:r>
          </w:p>
        </w:tc>
        <w:tc>
          <w:tcPr>
            <w:tcW w:w="787" w:type="dxa"/>
            <w:gridSpan w:val="2"/>
            <w:shd w:val="clear" w:color="auto" w:fill="auto"/>
            <w:vAlign w:val="center"/>
          </w:tcPr>
          <w:p w14:paraId="46E341A3" w14:textId="0101C5FC" w:rsidR="002F5F4C" w:rsidRDefault="002F5F4C" w:rsidP="002F5F4C">
            <w:pPr>
              <w:jc w:val="right"/>
              <w:rPr>
                <w:color w:val="000000"/>
                <w:sz w:val="15"/>
                <w:szCs w:val="15"/>
              </w:rPr>
            </w:pPr>
            <w:r>
              <w:rPr>
                <w:color w:val="000000"/>
                <w:sz w:val="15"/>
                <w:szCs w:val="15"/>
              </w:rPr>
              <w:t>1,317.20</w:t>
            </w:r>
          </w:p>
        </w:tc>
        <w:tc>
          <w:tcPr>
            <w:tcW w:w="816" w:type="dxa"/>
            <w:gridSpan w:val="2"/>
            <w:shd w:val="clear" w:color="auto" w:fill="auto"/>
            <w:vAlign w:val="center"/>
          </w:tcPr>
          <w:p w14:paraId="1759F5E4" w14:textId="3C15168F" w:rsidR="002F5F4C" w:rsidRDefault="002F5F4C" w:rsidP="002F5F4C">
            <w:pPr>
              <w:jc w:val="right"/>
              <w:rPr>
                <w:color w:val="000000"/>
                <w:sz w:val="15"/>
                <w:szCs w:val="15"/>
              </w:rPr>
            </w:pPr>
            <w:r>
              <w:rPr>
                <w:color w:val="000000"/>
                <w:sz w:val="15"/>
                <w:szCs w:val="15"/>
              </w:rPr>
              <w:t>1,546.53</w:t>
            </w:r>
          </w:p>
        </w:tc>
        <w:tc>
          <w:tcPr>
            <w:tcW w:w="806" w:type="dxa"/>
            <w:gridSpan w:val="3"/>
            <w:shd w:val="clear" w:color="auto" w:fill="auto"/>
            <w:vAlign w:val="center"/>
          </w:tcPr>
          <w:p w14:paraId="713ADFFA" w14:textId="100F46C4" w:rsidR="002F5F4C" w:rsidRDefault="002F5F4C" w:rsidP="002F5F4C">
            <w:pPr>
              <w:jc w:val="right"/>
              <w:rPr>
                <w:color w:val="000000"/>
                <w:sz w:val="15"/>
                <w:szCs w:val="15"/>
              </w:rPr>
            </w:pPr>
            <w:r>
              <w:rPr>
                <w:color w:val="000000"/>
                <w:sz w:val="15"/>
                <w:szCs w:val="15"/>
              </w:rPr>
              <w:t>1,383.16</w:t>
            </w:r>
          </w:p>
        </w:tc>
        <w:tc>
          <w:tcPr>
            <w:tcW w:w="711" w:type="dxa"/>
            <w:gridSpan w:val="2"/>
            <w:shd w:val="clear" w:color="auto" w:fill="auto"/>
            <w:vAlign w:val="center"/>
          </w:tcPr>
          <w:p w14:paraId="7AAF63D7" w14:textId="351A91D7" w:rsidR="002F5F4C" w:rsidRDefault="002F5F4C" w:rsidP="002F5F4C">
            <w:pPr>
              <w:jc w:val="right"/>
              <w:rPr>
                <w:color w:val="000000"/>
                <w:sz w:val="15"/>
                <w:szCs w:val="15"/>
              </w:rPr>
            </w:pPr>
            <w:r>
              <w:rPr>
                <w:color w:val="000000"/>
                <w:sz w:val="15"/>
                <w:szCs w:val="15"/>
              </w:rPr>
              <w:t>1,345.74</w:t>
            </w:r>
          </w:p>
        </w:tc>
        <w:tc>
          <w:tcPr>
            <w:tcW w:w="851" w:type="dxa"/>
            <w:shd w:val="clear" w:color="auto" w:fill="auto"/>
            <w:vAlign w:val="center"/>
          </w:tcPr>
          <w:p w14:paraId="35963035" w14:textId="5759A744" w:rsidR="002F5F4C" w:rsidRDefault="002F5F4C" w:rsidP="002F5F4C">
            <w:pPr>
              <w:jc w:val="right"/>
              <w:rPr>
                <w:color w:val="000000"/>
                <w:sz w:val="15"/>
                <w:szCs w:val="15"/>
              </w:rPr>
            </w:pPr>
            <w:r>
              <w:rPr>
                <w:color w:val="000000"/>
                <w:sz w:val="15"/>
                <w:szCs w:val="15"/>
              </w:rPr>
              <w:t>1,917.62</w:t>
            </w:r>
          </w:p>
        </w:tc>
        <w:tc>
          <w:tcPr>
            <w:tcW w:w="990" w:type="dxa"/>
            <w:shd w:val="clear" w:color="auto" w:fill="auto"/>
            <w:vAlign w:val="center"/>
          </w:tcPr>
          <w:p w14:paraId="5DC439E5" w14:textId="2572C474" w:rsidR="002F5F4C" w:rsidRDefault="002F5F4C" w:rsidP="002F5F4C">
            <w:pPr>
              <w:jc w:val="right"/>
              <w:rPr>
                <w:color w:val="000000"/>
                <w:sz w:val="15"/>
                <w:szCs w:val="15"/>
              </w:rPr>
            </w:pPr>
            <w:r>
              <w:rPr>
                <w:color w:val="000000"/>
                <w:sz w:val="15"/>
                <w:szCs w:val="15"/>
              </w:rPr>
              <w:t>1,953.05</w:t>
            </w:r>
          </w:p>
        </w:tc>
      </w:tr>
      <w:tr w:rsidR="002F5F4C" w:rsidRPr="00BF4323" w14:paraId="155FA3D0" w14:textId="77777777" w:rsidTr="00AC1DE7">
        <w:trPr>
          <w:trHeight w:val="202"/>
        </w:trPr>
        <w:tc>
          <w:tcPr>
            <w:tcW w:w="1018" w:type="dxa"/>
            <w:shd w:val="clear" w:color="auto" w:fill="auto"/>
            <w:tcMar>
              <w:left w:w="29" w:type="dxa"/>
              <w:right w:w="29" w:type="dxa"/>
            </w:tcMar>
            <w:vAlign w:val="center"/>
          </w:tcPr>
          <w:p w14:paraId="7F090C77" w14:textId="3EE76D6F" w:rsidR="002F5F4C" w:rsidRPr="00BF4323" w:rsidRDefault="002F5F4C" w:rsidP="002F5F4C">
            <w:pPr>
              <w:jc w:val="center"/>
              <w:rPr>
                <w:sz w:val="15"/>
                <w:szCs w:val="15"/>
              </w:rPr>
            </w:pPr>
            <w:r w:rsidRPr="00C87D67">
              <w:rPr>
                <w:sz w:val="15"/>
                <w:szCs w:val="15"/>
              </w:rPr>
              <w:t>Apr-Jun</w:t>
            </w:r>
          </w:p>
        </w:tc>
        <w:tc>
          <w:tcPr>
            <w:tcW w:w="688" w:type="dxa"/>
            <w:shd w:val="clear" w:color="auto" w:fill="auto"/>
            <w:vAlign w:val="center"/>
          </w:tcPr>
          <w:p w14:paraId="19301FD4" w14:textId="4F5E0640" w:rsidR="002F5F4C" w:rsidRDefault="002F5F4C" w:rsidP="002F5F4C">
            <w:pPr>
              <w:jc w:val="right"/>
              <w:rPr>
                <w:b/>
                <w:bCs/>
                <w:color w:val="000000"/>
                <w:sz w:val="15"/>
                <w:szCs w:val="15"/>
              </w:rPr>
            </w:pPr>
            <w:r>
              <w:rPr>
                <w:b/>
                <w:bCs/>
                <w:color w:val="000000"/>
                <w:sz w:val="15"/>
                <w:szCs w:val="15"/>
              </w:rPr>
              <w:t xml:space="preserve">  1,545.75 </w:t>
            </w:r>
          </w:p>
        </w:tc>
        <w:tc>
          <w:tcPr>
            <w:tcW w:w="690" w:type="dxa"/>
            <w:gridSpan w:val="2"/>
            <w:shd w:val="clear" w:color="auto" w:fill="auto"/>
            <w:vAlign w:val="center"/>
          </w:tcPr>
          <w:p w14:paraId="6641BF63" w14:textId="6522B7AA" w:rsidR="002F5F4C" w:rsidRDefault="002F5F4C" w:rsidP="002F5F4C">
            <w:pPr>
              <w:jc w:val="right"/>
              <w:rPr>
                <w:color w:val="000000"/>
                <w:sz w:val="15"/>
                <w:szCs w:val="15"/>
              </w:rPr>
            </w:pPr>
            <w:r>
              <w:rPr>
                <w:color w:val="000000"/>
                <w:sz w:val="15"/>
                <w:szCs w:val="15"/>
              </w:rPr>
              <w:t xml:space="preserve">1,092.09 </w:t>
            </w:r>
          </w:p>
        </w:tc>
        <w:tc>
          <w:tcPr>
            <w:tcW w:w="701" w:type="dxa"/>
            <w:shd w:val="clear" w:color="auto" w:fill="auto"/>
            <w:vAlign w:val="center"/>
          </w:tcPr>
          <w:p w14:paraId="03581BB9" w14:textId="7FECDC9B" w:rsidR="002F5F4C" w:rsidRDefault="002F5F4C" w:rsidP="002F5F4C">
            <w:pPr>
              <w:jc w:val="right"/>
              <w:rPr>
                <w:color w:val="000000"/>
                <w:sz w:val="15"/>
                <w:szCs w:val="15"/>
              </w:rPr>
            </w:pPr>
            <w:r>
              <w:rPr>
                <w:color w:val="000000"/>
                <w:sz w:val="15"/>
                <w:szCs w:val="15"/>
              </w:rPr>
              <w:t xml:space="preserve">  1,364.48 </w:t>
            </w:r>
          </w:p>
        </w:tc>
        <w:tc>
          <w:tcPr>
            <w:tcW w:w="792" w:type="dxa"/>
            <w:shd w:val="clear" w:color="auto" w:fill="auto"/>
            <w:vAlign w:val="center"/>
          </w:tcPr>
          <w:p w14:paraId="662C4B1E" w14:textId="3CD81D12" w:rsidR="002F5F4C" w:rsidRDefault="002F5F4C" w:rsidP="002F5F4C">
            <w:pPr>
              <w:jc w:val="right"/>
              <w:rPr>
                <w:color w:val="000000"/>
                <w:sz w:val="15"/>
                <w:szCs w:val="15"/>
              </w:rPr>
            </w:pPr>
            <w:r>
              <w:rPr>
                <w:color w:val="000000"/>
                <w:sz w:val="15"/>
                <w:szCs w:val="15"/>
              </w:rPr>
              <w:t xml:space="preserve">    1,346.57 </w:t>
            </w:r>
          </w:p>
        </w:tc>
        <w:tc>
          <w:tcPr>
            <w:tcW w:w="787" w:type="dxa"/>
            <w:gridSpan w:val="2"/>
            <w:shd w:val="clear" w:color="auto" w:fill="auto"/>
            <w:vAlign w:val="center"/>
          </w:tcPr>
          <w:p w14:paraId="4C4A9F9B" w14:textId="49E011A2" w:rsidR="002F5F4C" w:rsidRDefault="002F5F4C" w:rsidP="002F5F4C">
            <w:pPr>
              <w:jc w:val="right"/>
              <w:rPr>
                <w:color w:val="000000"/>
                <w:sz w:val="15"/>
                <w:szCs w:val="15"/>
              </w:rPr>
            </w:pPr>
            <w:r>
              <w:rPr>
                <w:color w:val="000000"/>
                <w:sz w:val="15"/>
                <w:szCs w:val="15"/>
              </w:rPr>
              <w:t xml:space="preserve">     1,508.27 </w:t>
            </w:r>
          </w:p>
        </w:tc>
        <w:tc>
          <w:tcPr>
            <w:tcW w:w="816" w:type="dxa"/>
            <w:gridSpan w:val="2"/>
            <w:shd w:val="clear" w:color="auto" w:fill="auto"/>
            <w:vAlign w:val="center"/>
          </w:tcPr>
          <w:p w14:paraId="65D9D1C0" w14:textId="34114261" w:rsidR="002F5F4C" w:rsidRDefault="002F5F4C" w:rsidP="002F5F4C">
            <w:pPr>
              <w:jc w:val="right"/>
              <w:rPr>
                <w:color w:val="000000"/>
                <w:sz w:val="15"/>
                <w:szCs w:val="15"/>
              </w:rPr>
            </w:pPr>
            <w:r>
              <w:rPr>
                <w:color w:val="000000"/>
                <w:sz w:val="15"/>
                <w:szCs w:val="15"/>
              </w:rPr>
              <w:t xml:space="preserve">    1,574.47 </w:t>
            </w:r>
          </w:p>
        </w:tc>
        <w:tc>
          <w:tcPr>
            <w:tcW w:w="806" w:type="dxa"/>
            <w:gridSpan w:val="3"/>
            <w:shd w:val="clear" w:color="auto" w:fill="auto"/>
            <w:vAlign w:val="center"/>
          </w:tcPr>
          <w:p w14:paraId="7050A7C9" w14:textId="152C4481" w:rsidR="002F5F4C" w:rsidRDefault="002F5F4C" w:rsidP="002F5F4C">
            <w:pPr>
              <w:jc w:val="right"/>
              <w:rPr>
                <w:color w:val="000000"/>
                <w:sz w:val="15"/>
                <w:szCs w:val="15"/>
              </w:rPr>
            </w:pPr>
            <w:r>
              <w:rPr>
                <w:color w:val="000000"/>
                <w:sz w:val="15"/>
                <w:szCs w:val="15"/>
              </w:rPr>
              <w:t xml:space="preserve">    1,428.93 </w:t>
            </w:r>
          </w:p>
        </w:tc>
        <w:tc>
          <w:tcPr>
            <w:tcW w:w="711" w:type="dxa"/>
            <w:gridSpan w:val="2"/>
            <w:shd w:val="clear" w:color="auto" w:fill="auto"/>
            <w:vAlign w:val="center"/>
          </w:tcPr>
          <w:p w14:paraId="6141BF95" w14:textId="5E4CC45B" w:rsidR="002F5F4C" w:rsidRDefault="002F5F4C" w:rsidP="002F5F4C">
            <w:pPr>
              <w:jc w:val="right"/>
              <w:rPr>
                <w:color w:val="000000"/>
                <w:sz w:val="15"/>
                <w:szCs w:val="15"/>
              </w:rPr>
            </w:pPr>
            <w:r>
              <w:rPr>
                <w:color w:val="000000"/>
                <w:sz w:val="15"/>
                <w:szCs w:val="15"/>
              </w:rPr>
              <w:t xml:space="preserve">  1,327.29 </w:t>
            </w:r>
          </w:p>
        </w:tc>
        <w:tc>
          <w:tcPr>
            <w:tcW w:w="851" w:type="dxa"/>
            <w:shd w:val="clear" w:color="auto" w:fill="auto"/>
            <w:vAlign w:val="center"/>
          </w:tcPr>
          <w:p w14:paraId="325F90D2" w14:textId="4215B971" w:rsidR="002F5F4C" w:rsidRDefault="002F5F4C" w:rsidP="002F5F4C">
            <w:pPr>
              <w:jc w:val="right"/>
              <w:rPr>
                <w:color w:val="000000"/>
                <w:sz w:val="15"/>
                <w:szCs w:val="15"/>
              </w:rPr>
            </w:pPr>
            <w:r>
              <w:rPr>
                <w:color w:val="000000"/>
                <w:sz w:val="15"/>
                <w:szCs w:val="15"/>
              </w:rPr>
              <w:t xml:space="preserve">      1,937.56 </w:t>
            </w:r>
          </w:p>
        </w:tc>
        <w:tc>
          <w:tcPr>
            <w:tcW w:w="990" w:type="dxa"/>
            <w:shd w:val="clear" w:color="auto" w:fill="auto"/>
            <w:vAlign w:val="center"/>
          </w:tcPr>
          <w:p w14:paraId="17438C07" w14:textId="5677EA7B" w:rsidR="002F5F4C" w:rsidRDefault="002F5F4C" w:rsidP="002F5F4C">
            <w:pPr>
              <w:jc w:val="right"/>
              <w:rPr>
                <w:color w:val="000000"/>
                <w:sz w:val="15"/>
                <w:szCs w:val="15"/>
              </w:rPr>
            </w:pPr>
            <w:r>
              <w:rPr>
                <w:color w:val="000000"/>
                <w:sz w:val="15"/>
                <w:szCs w:val="15"/>
              </w:rPr>
              <w:t xml:space="preserve">         1,893.12 </w:t>
            </w:r>
          </w:p>
        </w:tc>
      </w:tr>
      <w:tr w:rsidR="002F5F4C" w:rsidRPr="00BF4323" w14:paraId="0710CC58" w14:textId="77777777" w:rsidTr="00654B02">
        <w:trPr>
          <w:trHeight w:val="202"/>
        </w:trPr>
        <w:tc>
          <w:tcPr>
            <w:tcW w:w="1018" w:type="dxa"/>
            <w:shd w:val="clear" w:color="auto" w:fill="auto"/>
            <w:tcMar>
              <w:left w:w="14" w:type="dxa"/>
              <w:right w:w="14" w:type="dxa"/>
            </w:tcMar>
            <w:vAlign w:val="center"/>
          </w:tcPr>
          <w:p w14:paraId="111C300B" w14:textId="2DDF58AA" w:rsidR="002F5F4C" w:rsidRPr="00BF4323" w:rsidRDefault="002F5F4C" w:rsidP="002F5F4C">
            <w:pPr>
              <w:jc w:val="center"/>
              <w:rPr>
                <w:sz w:val="15"/>
                <w:szCs w:val="15"/>
              </w:rPr>
            </w:pPr>
          </w:p>
        </w:tc>
        <w:tc>
          <w:tcPr>
            <w:tcW w:w="688" w:type="dxa"/>
            <w:shd w:val="clear" w:color="auto" w:fill="auto"/>
            <w:vAlign w:val="center"/>
          </w:tcPr>
          <w:p w14:paraId="016BC26F" w14:textId="104478EA" w:rsidR="002F5F4C" w:rsidRDefault="002F5F4C" w:rsidP="002F5F4C">
            <w:pPr>
              <w:jc w:val="right"/>
              <w:rPr>
                <w:b/>
                <w:bCs/>
                <w:color w:val="000000"/>
                <w:sz w:val="15"/>
                <w:szCs w:val="15"/>
              </w:rPr>
            </w:pPr>
          </w:p>
        </w:tc>
        <w:tc>
          <w:tcPr>
            <w:tcW w:w="690" w:type="dxa"/>
            <w:gridSpan w:val="2"/>
            <w:shd w:val="clear" w:color="auto" w:fill="auto"/>
            <w:vAlign w:val="center"/>
          </w:tcPr>
          <w:p w14:paraId="1E0EC4CA" w14:textId="4EE05C5F" w:rsidR="002F5F4C" w:rsidRDefault="002F5F4C" w:rsidP="002F5F4C">
            <w:pPr>
              <w:jc w:val="right"/>
              <w:rPr>
                <w:color w:val="000000"/>
                <w:sz w:val="15"/>
                <w:szCs w:val="15"/>
              </w:rPr>
            </w:pPr>
          </w:p>
        </w:tc>
        <w:tc>
          <w:tcPr>
            <w:tcW w:w="701" w:type="dxa"/>
            <w:shd w:val="clear" w:color="auto" w:fill="auto"/>
            <w:vAlign w:val="center"/>
          </w:tcPr>
          <w:p w14:paraId="37A03028" w14:textId="2CDA544A" w:rsidR="002F5F4C" w:rsidRDefault="002F5F4C" w:rsidP="002F5F4C">
            <w:pPr>
              <w:jc w:val="right"/>
              <w:rPr>
                <w:color w:val="000000"/>
                <w:sz w:val="15"/>
                <w:szCs w:val="15"/>
              </w:rPr>
            </w:pPr>
          </w:p>
        </w:tc>
        <w:tc>
          <w:tcPr>
            <w:tcW w:w="792" w:type="dxa"/>
            <w:shd w:val="clear" w:color="auto" w:fill="auto"/>
            <w:vAlign w:val="center"/>
          </w:tcPr>
          <w:p w14:paraId="17644B68" w14:textId="290B2D6C" w:rsidR="002F5F4C" w:rsidRDefault="002F5F4C" w:rsidP="002F5F4C">
            <w:pPr>
              <w:jc w:val="right"/>
              <w:rPr>
                <w:color w:val="000000"/>
                <w:sz w:val="15"/>
                <w:szCs w:val="15"/>
              </w:rPr>
            </w:pPr>
          </w:p>
        </w:tc>
        <w:tc>
          <w:tcPr>
            <w:tcW w:w="787" w:type="dxa"/>
            <w:gridSpan w:val="2"/>
            <w:shd w:val="clear" w:color="auto" w:fill="auto"/>
            <w:vAlign w:val="center"/>
          </w:tcPr>
          <w:p w14:paraId="7DADA0E8" w14:textId="6A390895" w:rsidR="002F5F4C" w:rsidRDefault="002F5F4C" w:rsidP="002F5F4C">
            <w:pPr>
              <w:jc w:val="right"/>
              <w:rPr>
                <w:color w:val="000000"/>
                <w:sz w:val="15"/>
                <w:szCs w:val="15"/>
              </w:rPr>
            </w:pPr>
          </w:p>
        </w:tc>
        <w:tc>
          <w:tcPr>
            <w:tcW w:w="816" w:type="dxa"/>
            <w:gridSpan w:val="2"/>
            <w:shd w:val="clear" w:color="auto" w:fill="auto"/>
            <w:vAlign w:val="center"/>
          </w:tcPr>
          <w:p w14:paraId="0902D31B" w14:textId="0FC3EBC8" w:rsidR="002F5F4C" w:rsidRDefault="002F5F4C" w:rsidP="002F5F4C">
            <w:pPr>
              <w:jc w:val="right"/>
              <w:rPr>
                <w:color w:val="000000"/>
                <w:sz w:val="15"/>
                <w:szCs w:val="15"/>
              </w:rPr>
            </w:pPr>
          </w:p>
        </w:tc>
        <w:tc>
          <w:tcPr>
            <w:tcW w:w="806" w:type="dxa"/>
            <w:gridSpan w:val="3"/>
            <w:shd w:val="clear" w:color="auto" w:fill="auto"/>
            <w:vAlign w:val="center"/>
          </w:tcPr>
          <w:p w14:paraId="4C6958CC" w14:textId="1EE9F0B4" w:rsidR="002F5F4C" w:rsidRDefault="002F5F4C" w:rsidP="002F5F4C">
            <w:pPr>
              <w:jc w:val="right"/>
              <w:rPr>
                <w:color w:val="000000"/>
                <w:sz w:val="15"/>
                <w:szCs w:val="15"/>
              </w:rPr>
            </w:pPr>
          </w:p>
        </w:tc>
        <w:tc>
          <w:tcPr>
            <w:tcW w:w="711" w:type="dxa"/>
            <w:gridSpan w:val="2"/>
            <w:shd w:val="clear" w:color="auto" w:fill="auto"/>
            <w:vAlign w:val="center"/>
          </w:tcPr>
          <w:p w14:paraId="00806779" w14:textId="4924AC11" w:rsidR="002F5F4C" w:rsidRDefault="002F5F4C" w:rsidP="002F5F4C">
            <w:pPr>
              <w:jc w:val="right"/>
              <w:rPr>
                <w:color w:val="000000"/>
                <w:sz w:val="15"/>
                <w:szCs w:val="15"/>
              </w:rPr>
            </w:pPr>
          </w:p>
        </w:tc>
        <w:tc>
          <w:tcPr>
            <w:tcW w:w="851" w:type="dxa"/>
            <w:shd w:val="clear" w:color="auto" w:fill="auto"/>
            <w:vAlign w:val="center"/>
          </w:tcPr>
          <w:p w14:paraId="590E4CDF" w14:textId="253A503B" w:rsidR="002F5F4C" w:rsidRDefault="002F5F4C" w:rsidP="002F5F4C">
            <w:pPr>
              <w:jc w:val="right"/>
              <w:rPr>
                <w:color w:val="000000"/>
                <w:sz w:val="15"/>
                <w:szCs w:val="15"/>
              </w:rPr>
            </w:pPr>
          </w:p>
        </w:tc>
        <w:tc>
          <w:tcPr>
            <w:tcW w:w="990" w:type="dxa"/>
            <w:shd w:val="clear" w:color="auto" w:fill="auto"/>
            <w:vAlign w:val="center"/>
          </w:tcPr>
          <w:p w14:paraId="14A7DE88" w14:textId="1018DF47" w:rsidR="002F5F4C" w:rsidRDefault="002F5F4C" w:rsidP="002F5F4C">
            <w:pPr>
              <w:jc w:val="right"/>
              <w:rPr>
                <w:color w:val="000000"/>
                <w:sz w:val="15"/>
                <w:szCs w:val="15"/>
              </w:rPr>
            </w:pPr>
          </w:p>
        </w:tc>
      </w:tr>
      <w:tr w:rsidR="002F5F4C" w:rsidRPr="00BF4323" w14:paraId="51E4074C" w14:textId="77777777" w:rsidTr="00654B02">
        <w:trPr>
          <w:trHeight w:val="202"/>
        </w:trPr>
        <w:tc>
          <w:tcPr>
            <w:tcW w:w="1018" w:type="dxa"/>
            <w:shd w:val="clear" w:color="auto" w:fill="auto"/>
            <w:tcMar>
              <w:left w:w="58" w:type="dxa"/>
              <w:right w:w="202" w:type="dxa"/>
            </w:tcMar>
            <w:vAlign w:val="center"/>
          </w:tcPr>
          <w:p w14:paraId="2A7C03A4" w14:textId="516B66FF" w:rsidR="002F5F4C" w:rsidRPr="00BF4323" w:rsidRDefault="002F5F4C" w:rsidP="002F5F4C">
            <w:pPr>
              <w:rPr>
                <w:sz w:val="15"/>
                <w:szCs w:val="15"/>
              </w:rPr>
            </w:pPr>
            <w:r>
              <w:rPr>
                <w:sz w:val="15"/>
                <w:szCs w:val="15"/>
              </w:rPr>
              <w:t>FY22</w:t>
            </w:r>
          </w:p>
        </w:tc>
        <w:tc>
          <w:tcPr>
            <w:tcW w:w="688" w:type="dxa"/>
            <w:shd w:val="clear" w:color="auto" w:fill="auto"/>
            <w:vAlign w:val="center"/>
          </w:tcPr>
          <w:p w14:paraId="72A482D7" w14:textId="74D4F61E" w:rsidR="002F5F4C" w:rsidRDefault="002F5F4C" w:rsidP="002F5F4C">
            <w:pPr>
              <w:jc w:val="right"/>
              <w:rPr>
                <w:b/>
                <w:bCs/>
                <w:color w:val="000000"/>
                <w:sz w:val="15"/>
                <w:szCs w:val="15"/>
              </w:rPr>
            </w:pPr>
          </w:p>
        </w:tc>
        <w:tc>
          <w:tcPr>
            <w:tcW w:w="690" w:type="dxa"/>
            <w:gridSpan w:val="2"/>
            <w:shd w:val="clear" w:color="auto" w:fill="auto"/>
            <w:vAlign w:val="center"/>
          </w:tcPr>
          <w:p w14:paraId="2C3C7143" w14:textId="76CEC127" w:rsidR="002F5F4C" w:rsidRDefault="002F5F4C" w:rsidP="002F5F4C">
            <w:pPr>
              <w:jc w:val="right"/>
              <w:rPr>
                <w:color w:val="000000"/>
                <w:sz w:val="15"/>
                <w:szCs w:val="15"/>
              </w:rPr>
            </w:pPr>
          </w:p>
        </w:tc>
        <w:tc>
          <w:tcPr>
            <w:tcW w:w="701" w:type="dxa"/>
            <w:shd w:val="clear" w:color="auto" w:fill="auto"/>
            <w:vAlign w:val="center"/>
          </w:tcPr>
          <w:p w14:paraId="25D1D442" w14:textId="1EF34C9C" w:rsidR="002F5F4C" w:rsidRDefault="002F5F4C" w:rsidP="002F5F4C">
            <w:pPr>
              <w:jc w:val="right"/>
              <w:rPr>
                <w:color w:val="000000"/>
                <w:sz w:val="15"/>
                <w:szCs w:val="15"/>
              </w:rPr>
            </w:pPr>
          </w:p>
        </w:tc>
        <w:tc>
          <w:tcPr>
            <w:tcW w:w="792" w:type="dxa"/>
            <w:shd w:val="clear" w:color="auto" w:fill="auto"/>
            <w:vAlign w:val="center"/>
          </w:tcPr>
          <w:p w14:paraId="7DC8B54D" w14:textId="3DEF433D" w:rsidR="002F5F4C" w:rsidRDefault="002F5F4C" w:rsidP="002F5F4C">
            <w:pPr>
              <w:jc w:val="right"/>
              <w:rPr>
                <w:color w:val="000000"/>
                <w:sz w:val="15"/>
                <w:szCs w:val="15"/>
              </w:rPr>
            </w:pPr>
          </w:p>
        </w:tc>
        <w:tc>
          <w:tcPr>
            <w:tcW w:w="787" w:type="dxa"/>
            <w:gridSpan w:val="2"/>
            <w:shd w:val="clear" w:color="auto" w:fill="auto"/>
            <w:vAlign w:val="center"/>
          </w:tcPr>
          <w:p w14:paraId="17E03633" w14:textId="7FAA28E1" w:rsidR="002F5F4C" w:rsidRDefault="002F5F4C" w:rsidP="002F5F4C">
            <w:pPr>
              <w:jc w:val="right"/>
              <w:rPr>
                <w:color w:val="000000"/>
                <w:sz w:val="15"/>
                <w:szCs w:val="15"/>
              </w:rPr>
            </w:pPr>
          </w:p>
        </w:tc>
        <w:tc>
          <w:tcPr>
            <w:tcW w:w="816" w:type="dxa"/>
            <w:gridSpan w:val="2"/>
            <w:shd w:val="clear" w:color="auto" w:fill="auto"/>
            <w:vAlign w:val="center"/>
          </w:tcPr>
          <w:p w14:paraId="0F8BF34F" w14:textId="2585235B" w:rsidR="002F5F4C" w:rsidRDefault="002F5F4C" w:rsidP="002F5F4C">
            <w:pPr>
              <w:jc w:val="right"/>
              <w:rPr>
                <w:color w:val="000000"/>
                <w:sz w:val="15"/>
                <w:szCs w:val="15"/>
              </w:rPr>
            </w:pPr>
          </w:p>
        </w:tc>
        <w:tc>
          <w:tcPr>
            <w:tcW w:w="806" w:type="dxa"/>
            <w:gridSpan w:val="3"/>
            <w:shd w:val="clear" w:color="auto" w:fill="auto"/>
            <w:vAlign w:val="center"/>
          </w:tcPr>
          <w:p w14:paraId="0701DAB2" w14:textId="0D5F8BDC" w:rsidR="002F5F4C" w:rsidRDefault="002F5F4C" w:rsidP="002F5F4C">
            <w:pPr>
              <w:jc w:val="right"/>
              <w:rPr>
                <w:color w:val="000000"/>
                <w:sz w:val="15"/>
                <w:szCs w:val="15"/>
              </w:rPr>
            </w:pPr>
          </w:p>
        </w:tc>
        <w:tc>
          <w:tcPr>
            <w:tcW w:w="711" w:type="dxa"/>
            <w:gridSpan w:val="2"/>
            <w:shd w:val="clear" w:color="auto" w:fill="auto"/>
            <w:vAlign w:val="center"/>
          </w:tcPr>
          <w:p w14:paraId="6D2F8C98" w14:textId="1DCAEFD5" w:rsidR="002F5F4C" w:rsidRDefault="002F5F4C" w:rsidP="002F5F4C">
            <w:pPr>
              <w:jc w:val="right"/>
              <w:rPr>
                <w:color w:val="000000"/>
                <w:sz w:val="15"/>
                <w:szCs w:val="15"/>
              </w:rPr>
            </w:pPr>
          </w:p>
        </w:tc>
        <w:tc>
          <w:tcPr>
            <w:tcW w:w="851" w:type="dxa"/>
            <w:shd w:val="clear" w:color="auto" w:fill="auto"/>
            <w:vAlign w:val="center"/>
          </w:tcPr>
          <w:p w14:paraId="54318A52" w14:textId="35F89DCF" w:rsidR="002F5F4C" w:rsidRDefault="002F5F4C" w:rsidP="002F5F4C">
            <w:pPr>
              <w:jc w:val="right"/>
              <w:rPr>
                <w:color w:val="000000"/>
                <w:sz w:val="15"/>
                <w:szCs w:val="15"/>
              </w:rPr>
            </w:pPr>
          </w:p>
        </w:tc>
        <w:tc>
          <w:tcPr>
            <w:tcW w:w="990" w:type="dxa"/>
            <w:shd w:val="clear" w:color="auto" w:fill="auto"/>
            <w:vAlign w:val="center"/>
          </w:tcPr>
          <w:p w14:paraId="0B94433C" w14:textId="6C593950" w:rsidR="002F5F4C" w:rsidRDefault="002F5F4C" w:rsidP="002F5F4C">
            <w:pPr>
              <w:jc w:val="right"/>
              <w:rPr>
                <w:color w:val="000000"/>
                <w:sz w:val="15"/>
                <w:szCs w:val="15"/>
              </w:rPr>
            </w:pPr>
          </w:p>
        </w:tc>
      </w:tr>
      <w:tr w:rsidR="002F5F4C" w:rsidRPr="00BF4323" w14:paraId="3D5C8407" w14:textId="77777777" w:rsidTr="00847423">
        <w:trPr>
          <w:trHeight w:val="202"/>
        </w:trPr>
        <w:tc>
          <w:tcPr>
            <w:tcW w:w="1018" w:type="dxa"/>
            <w:shd w:val="clear" w:color="auto" w:fill="auto"/>
            <w:tcMar>
              <w:left w:w="29" w:type="dxa"/>
              <w:right w:w="29" w:type="dxa"/>
            </w:tcMar>
            <w:vAlign w:val="center"/>
          </w:tcPr>
          <w:p w14:paraId="33F8D8C9" w14:textId="205B1736" w:rsidR="002F5F4C" w:rsidRPr="00C87D67" w:rsidRDefault="002F5F4C" w:rsidP="002F5F4C">
            <w:pPr>
              <w:jc w:val="center"/>
              <w:rPr>
                <w:sz w:val="15"/>
                <w:szCs w:val="15"/>
              </w:rPr>
            </w:pPr>
            <w:r w:rsidRPr="00BF4323">
              <w:rPr>
                <w:sz w:val="15"/>
                <w:szCs w:val="15"/>
              </w:rPr>
              <w:t>Jul-Sep</w:t>
            </w:r>
          </w:p>
        </w:tc>
        <w:tc>
          <w:tcPr>
            <w:tcW w:w="688" w:type="dxa"/>
            <w:shd w:val="clear" w:color="auto" w:fill="auto"/>
            <w:vAlign w:val="center"/>
          </w:tcPr>
          <w:p w14:paraId="6CA15941" w14:textId="61962C89" w:rsidR="002F5F4C" w:rsidRDefault="002F5F4C" w:rsidP="002F5F4C">
            <w:pPr>
              <w:jc w:val="right"/>
              <w:rPr>
                <w:b/>
                <w:bCs/>
                <w:color w:val="000000"/>
                <w:sz w:val="15"/>
                <w:szCs w:val="15"/>
              </w:rPr>
            </w:pPr>
            <w:r>
              <w:rPr>
                <w:b/>
                <w:bCs/>
                <w:color w:val="000000"/>
                <w:sz w:val="15"/>
                <w:szCs w:val="15"/>
              </w:rPr>
              <w:t>1,678.30</w:t>
            </w:r>
          </w:p>
        </w:tc>
        <w:tc>
          <w:tcPr>
            <w:tcW w:w="690" w:type="dxa"/>
            <w:gridSpan w:val="2"/>
            <w:shd w:val="clear" w:color="auto" w:fill="auto"/>
            <w:vAlign w:val="center"/>
          </w:tcPr>
          <w:p w14:paraId="04EA0256" w14:textId="59376D44" w:rsidR="002F5F4C" w:rsidRDefault="002F5F4C" w:rsidP="002F5F4C">
            <w:pPr>
              <w:jc w:val="right"/>
              <w:rPr>
                <w:color w:val="000000"/>
                <w:sz w:val="15"/>
                <w:szCs w:val="15"/>
              </w:rPr>
            </w:pPr>
            <w:r>
              <w:rPr>
                <w:color w:val="000000"/>
                <w:sz w:val="15"/>
                <w:szCs w:val="15"/>
              </w:rPr>
              <w:t>1,242.37</w:t>
            </w:r>
          </w:p>
        </w:tc>
        <w:tc>
          <w:tcPr>
            <w:tcW w:w="701" w:type="dxa"/>
            <w:shd w:val="clear" w:color="auto" w:fill="auto"/>
            <w:vAlign w:val="center"/>
          </w:tcPr>
          <w:p w14:paraId="20684A20" w14:textId="3E67C051" w:rsidR="002F5F4C" w:rsidRDefault="002F5F4C" w:rsidP="002F5F4C">
            <w:pPr>
              <w:jc w:val="right"/>
              <w:rPr>
                <w:color w:val="000000"/>
                <w:sz w:val="15"/>
                <w:szCs w:val="15"/>
              </w:rPr>
            </w:pPr>
            <w:r>
              <w:rPr>
                <w:color w:val="000000"/>
                <w:sz w:val="15"/>
                <w:szCs w:val="15"/>
              </w:rPr>
              <w:t>1,555.47</w:t>
            </w:r>
          </w:p>
        </w:tc>
        <w:tc>
          <w:tcPr>
            <w:tcW w:w="792" w:type="dxa"/>
            <w:shd w:val="clear" w:color="auto" w:fill="auto"/>
            <w:vAlign w:val="center"/>
          </w:tcPr>
          <w:p w14:paraId="5BF07FE5" w14:textId="2D49AB82" w:rsidR="002F5F4C" w:rsidRDefault="002F5F4C" w:rsidP="002F5F4C">
            <w:pPr>
              <w:jc w:val="right"/>
              <w:rPr>
                <w:color w:val="000000"/>
                <w:sz w:val="15"/>
                <w:szCs w:val="15"/>
              </w:rPr>
            </w:pPr>
            <w:r>
              <w:rPr>
                <w:color w:val="000000"/>
                <w:sz w:val="15"/>
                <w:szCs w:val="15"/>
              </w:rPr>
              <w:t>1,470.80</w:t>
            </w:r>
          </w:p>
        </w:tc>
        <w:tc>
          <w:tcPr>
            <w:tcW w:w="787" w:type="dxa"/>
            <w:gridSpan w:val="2"/>
            <w:shd w:val="clear" w:color="auto" w:fill="auto"/>
            <w:vAlign w:val="center"/>
          </w:tcPr>
          <w:p w14:paraId="34675EF7" w14:textId="7E456A06" w:rsidR="002F5F4C" w:rsidRDefault="002F5F4C" w:rsidP="002F5F4C">
            <w:pPr>
              <w:jc w:val="right"/>
              <w:rPr>
                <w:color w:val="000000"/>
                <w:sz w:val="15"/>
                <w:szCs w:val="15"/>
              </w:rPr>
            </w:pPr>
            <w:r>
              <w:rPr>
                <w:color w:val="000000"/>
                <w:sz w:val="15"/>
                <w:szCs w:val="15"/>
              </w:rPr>
              <w:t>1,838.62</w:t>
            </w:r>
          </w:p>
        </w:tc>
        <w:tc>
          <w:tcPr>
            <w:tcW w:w="816" w:type="dxa"/>
            <w:gridSpan w:val="2"/>
            <w:shd w:val="clear" w:color="auto" w:fill="auto"/>
            <w:vAlign w:val="center"/>
          </w:tcPr>
          <w:p w14:paraId="7CB2FD59" w14:textId="4801532D" w:rsidR="002F5F4C" w:rsidRDefault="002F5F4C" w:rsidP="002F5F4C">
            <w:pPr>
              <w:jc w:val="right"/>
              <w:rPr>
                <w:color w:val="000000"/>
                <w:sz w:val="15"/>
                <w:szCs w:val="15"/>
              </w:rPr>
            </w:pPr>
            <w:r>
              <w:rPr>
                <w:color w:val="000000"/>
                <w:sz w:val="15"/>
                <w:szCs w:val="15"/>
              </w:rPr>
              <w:t>1,809.39</w:t>
            </w:r>
          </w:p>
        </w:tc>
        <w:tc>
          <w:tcPr>
            <w:tcW w:w="806" w:type="dxa"/>
            <w:gridSpan w:val="3"/>
            <w:shd w:val="clear" w:color="auto" w:fill="auto"/>
            <w:vAlign w:val="center"/>
          </w:tcPr>
          <w:p w14:paraId="79AE3471" w14:textId="75E0CDDF" w:rsidR="002F5F4C" w:rsidRDefault="002F5F4C" w:rsidP="002F5F4C">
            <w:pPr>
              <w:jc w:val="right"/>
              <w:rPr>
                <w:color w:val="000000"/>
                <w:sz w:val="15"/>
                <w:szCs w:val="15"/>
              </w:rPr>
            </w:pPr>
            <w:r>
              <w:rPr>
                <w:color w:val="000000"/>
                <w:sz w:val="15"/>
                <w:szCs w:val="15"/>
              </w:rPr>
              <w:t>1,478.63</w:t>
            </w:r>
          </w:p>
        </w:tc>
        <w:tc>
          <w:tcPr>
            <w:tcW w:w="711" w:type="dxa"/>
            <w:gridSpan w:val="2"/>
            <w:shd w:val="clear" w:color="auto" w:fill="auto"/>
            <w:vAlign w:val="center"/>
          </w:tcPr>
          <w:p w14:paraId="2B1ECFA8" w14:textId="4C46CCC3" w:rsidR="002F5F4C" w:rsidRDefault="002F5F4C" w:rsidP="002F5F4C">
            <w:pPr>
              <w:jc w:val="right"/>
              <w:rPr>
                <w:color w:val="000000"/>
                <w:sz w:val="15"/>
                <w:szCs w:val="15"/>
              </w:rPr>
            </w:pPr>
            <w:r>
              <w:rPr>
                <w:color w:val="000000"/>
                <w:sz w:val="15"/>
                <w:szCs w:val="15"/>
              </w:rPr>
              <w:t>1,345.58</w:t>
            </w:r>
          </w:p>
        </w:tc>
        <w:tc>
          <w:tcPr>
            <w:tcW w:w="851" w:type="dxa"/>
            <w:shd w:val="clear" w:color="auto" w:fill="auto"/>
            <w:vAlign w:val="center"/>
          </w:tcPr>
          <w:p w14:paraId="58113C91" w14:textId="532A2C48" w:rsidR="002F5F4C" w:rsidRDefault="002F5F4C" w:rsidP="002F5F4C">
            <w:pPr>
              <w:jc w:val="right"/>
              <w:rPr>
                <w:color w:val="000000"/>
                <w:sz w:val="15"/>
                <w:szCs w:val="15"/>
              </w:rPr>
            </w:pPr>
            <w:r>
              <w:rPr>
                <w:color w:val="000000"/>
                <w:sz w:val="15"/>
                <w:szCs w:val="15"/>
              </w:rPr>
              <w:t>1,980.39</w:t>
            </w:r>
          </w:p>
        </w:tc>
        <w:tc>
          <w:tcPr>
            <w:tcW w:w="990" w:type="dxa"/>
            <w:shd w:val="clear" w:color="auto" w:fill="auto"/>
            <w:vAlign w:val="center"/>
          </w:tcPr>
          <w:p w14:paraId="284D6D08" w14:textId="13F19F06" w:rsidR="002F5F4C" w:rsidRDefault="002F5F4C" w:rsidP="002F5F4C">
            <w:pPr>
              <w:jc w:val="right"/>
              <w:rPr>
                <w:color w:val="000000"/>
                <w:sz w:val="15"/>
                <w:szCs w:val="15"/>
              </w:rPr>
            </w:pPr>
            <w:r>
              <w:rPr>
                <w:color w:val="000000"/>
                <w:sz w:val="15"/>
                <w:szCs w:val="15"/>
              </w:rPr>
              <w:t>2,127.87</w:t>
            </w:r>
          </w:p>
        </w:tc>
      </w:tr>
      <w:tr w:rsidR="002F5F4C" w:rsidRPr="00BF4323" w14:paraId="3A0F860B" w14:textId="77777777" w:rsidTr="00847423">
        <w:trPr>
          <w:trHeight w:val="225"/>
        </w:trPr>
        <w:tc>
          <w:tcPr>
            <w:tcW w:w="1018" w:type="dxa"/>
            <w:shd w:val="clear" w:color="auto" w:fill="auto"/>
            <w:tcMar>
              <w:left w:w="29" w:type="dxa"/>
              <w:right w:w="29" w:type="dxa"/>
            </w:tcMar>
            <w:vAlign w:val="center"/>
          </w:tcPr>
          <w:p w14:paraId="2141DC42" w14:textId="09B2128B" w:rsidR="002F5F4C" w:rsidRPr="00BF4323" w:rsidRDefault="002F5F4C" w:rsidP="002F5F4C">
            <w:pPr>
              <w:jc w:val="center"/>
              <w:rPr>
                <w:sz w:val="15"/>
                <w:szCs w:val="15"/>
              </w:rPr>
            </w:pPr>
            <w:r w:rsidRPr="00DF7310">
              <w:rPr>
                <w:sz w:val="15"/>
                <w:szCs w:val="15"/>
              </w:rPr>
              <w:t>Oct-Dec</w:t>
            </w:r>
          </w:p>
        </w:tc>
        <w:tc>
          <w:tcPr>
            <w:tcW w:w="688" w:type="dxa"/>
            <w:shd w:val="clear" w:color="auto" w:fill="auto"/>
            <w:vAlign w:val="center"/>
          </w:tcPr>
          <w:p w14:paraId="76AB900A" w14:textId="7EF5BFAF" w:rsidR="002F5F4C" w:rsidRDefault="002F5F4C" w:rsidP="002F5F4C">
            <w:pPr>
              <w:jc w:val="right"/>
              <w:rPr>
                <w:b/>
                <w:bCs/>
                <w:color w:val="000000"/>
                <w:sz w:val="15"/>
                <w:szCs w:val="15"/>
              </w:rPr>
            </w:pPr>
            <w:r w:rsidRPr="00DF7310">
              <w:rPr>
                <w:b/>
                <w:bCs/>
                <w:color w:val="000000"/>
                <w:sz w:val="15"/>
                <w:szCs w:val="15"/>
              </w:rPr>
              <w:t>1</w:t>
            </w:r>
            <w:r>
              <w:rPr>
                <w:b/>
                <w:bCs/>
                <w:color w:val="000000"/>
                <w:sz w:val="15"/>
                <w:szCs w:val="15"/>
              </w:rPr>
              <w:t>,</w:t>
            </w:r>
            <w:r w:rsidRPr="00DF7310">
              <w:rPr>
                <w:b/>
                <w:bCs/>
                <w:color w:val="000000"/>
                <w:sz w:val="15"/>
                <w:szCs w:val="15"/>
              </w:rPr>
              <w:t>917.48</w:t>
            </w:r>
          </w:p>
        </w:tc>
        <w:tc>
          <w:tcPr>
            <w:tcW w:w="690" w:type="dxa"/>
            <w:gridSpan w:val="2"/>
            <w:shd w:val="clear" w:color="auto" w:fill="auto"/>
            <w:vAlign w:val="center"/>
          </w:tcPr>
          <w:p w14:paraId="2EC1B516" w14:textId="37912E65" w:rsidR="002F5F4C" w:rsidRDefault="002F5F4C" w:rsidP="002F5F4C">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492.55</w:t>
            </w:r>
          </w:p>
        </w:tc>
        <w:tc>
          <w:tcPr>
            <w:tcW w:w="701" w:type="dxa"/>
            <w:shd w:val="clear" w:color="auto" w:fill="auto"/>
            <w:vAlign w:val="center"/>
          </w:tcPr>
          <w:p w14:paraId="584CE4BB" w14:textId="24ED49A1" w:rsidR="002F5F4C" w:rsidRDefault="002F5F4C" w:rsidP="002F5F4C">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277.19</w:t>
            </w:r>
          </w:p>
        </w:tc>
        <w:tc>
          <w:tcPr>
            <w:tcW w:w="792" w:type="dxa"/>
            <w:shd w:val="clear" w:color="auto" w:fill="auto"/>
            <w:vAlign w:val="center"/>
          </w:tcPr>
          <w:p w14:paraId="18EFCEAD" w14:textId="2DBD49F7" w:rsidR="002F5F4C" w:rsidRDefault="002F5F4C" w:rsidP="002F5F4C">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667.50</w:t>
            </w:r>
          </w:p>
        </w:tc>
        <w:tc>
          <w:tcPr>
            <w:tcW w:w="787" w:type="dxa"/>
            <w:gridSpan w:val="2"/>
            <w:shd w:val="clear" w:color="auto" w:fill="auto"/>
            <w:vAlign w:val="center"/>
          </w:tcPr>
          <w:p w14:paraId="42D8762C" w14:textId="043DC22F" w:rsidR="002F5F4C" w:rsidRDefault="002F5F4C" w:rsidP="002F5F4C">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085.79</w:t>
            </w:r>
          </w:p>
        </w:tc>
        <w:tc>
          <w:tcPr>
            <w:tcW w:w="816" w:type="dxa"/>
            <w:gridSpan w:val="2"/>
            <w:shd w:val="clear" w:color="auto" w:fill="auto"/>
            <w:vAlign w:val="center"/>
          </w:tcPr>
          <w:p w14:paraId="053A6016" w14:textId="1F7F4F1B" w:rsidR="002F5F4C" w:rsidRDefault="002F5F4C" w:rsidP="002F5F4C">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006.09</w:t>
            </w:r>
          </w:p>
        </w:tc>
        <w:tc>
          <w:tcPr>
            <w:tcW w:w="806" w:type="dxa"/>
            <w:gridSpan w:val="3"/>
            <w:shd w:val="clear" w:color="auto" w:fill="auto"/>
            <w:vAlign w:val="center"/>
          </w:tcPr>
          <w:p w14:paraId="2B84E743" w14:textId="3F751483" w:rsidR="002F5F4C" w:rsidRDefault="002F5F4C" w:rsidP="002F5F4C">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711.30</w:t>
            </w:r>
          </w:p>
        </w:tc>
        <w:tc>
          <w:tcPr>
            <w:tcW w:w="711" w:type="dxa"/>
            <w:gridSpan w:val="2"/>
            <w:shd w:val="clear" w:color="auto" w:fill="auto"/>
            <w:vAlign w:val="center"/>
          </w:tcPr>
          <w:p w14:paraId="24A8C2D1" w14:textId="76DBAE2E" w:rsidR="002F5F4C" w:rsidRDefault="002F5F4C" w:rsidP="002F5F4C">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565.60</w:t>
            </w:r>
          </w:p>
        </w:tc>
        <w:tc>
          <w:tcPr>
            <w:tcW w:w="851" w:type="dxa"/>
            <w:shd w:val="clear" w:color="auto" w:fill="auto"/>
            <w:vAlign w:val="center"/>
          </w:tcPr>
          <w:p w14:paraId="79469EB8" w14:textId="2EE4DBF9" w:rsidR="002F5F4C" w:rsidRDefault="002F5F4C" w:rsidP="002F5F4C">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210.85</w:t>
            </w:r>
          </w:p>
        </w:tc>
        <w:tc>
          <w:tcPr>
            <w:tcW w:w="990" w:type="dxa"/>
            <w:shd w:val="clear" w:color="auto" w:fill="auto"/>
            <w:vAlign w:val="center"/>
          </w:tcPr>
          <w:p w14:paraId="2543EE09" w14:textId="2A1E0D64" w:rsidR="002F5F4C" w:rsidRDefault="002F5F4C" w:rsidP="002F5F4C">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538.82</w:t>
            </w:r>
          </w:p>
        </w:tc>
      </w:tr>
      <w:tr w:rsidR="002F5F4C" w:rsidRPr="00BF4323" w14:paraId="7DF370DB" w14:textId="77777777" w:rsidTr="00400CF8">
        <w:trPr>
          <w:trHeight w:val="270"/>
        </w:trPr>
        <w:tc>
          <w:tcPr>
            <w:tcW w:w="1018" w:type="dxa"/>
            <w:shd w:val="clear" w:color="auto" w:fill="auto"/>
            <w:tcMar>
              <w:left w:w="58" w:type="dxa"/>
              <w:right w:w="202" w:type="dxa"/>
            </w:tcMar>
            <w:vAlign w:val="center"/>
          </w:tcPr>
          <w:p w14:paraId="0096255F" w14:textId="1F59B8B0" w:rsidR="002F5F4C" w:rsidRPr="00BF4323" w:rsidRDefault="002F5F4C" w:rsidP="002F5F4C">
            <w:pPr>
              <w:jc w:val="center"/>
              <w:rPr>
                <w:sz w:val="15"/>
                <w:szCs w:val="15"/>
              </w:rPr>
            </w:pPr>
            <w:r>
              <w:rPr>
                <w:sz w:val="15"/>
                <w:szCs w:val="15"/>
              </w:rPr>
              <w:t xml:space="preserve">   </w:t>
            </w:r>
            <w:r w:rsidRPr="000C1B53">
              <w:rPr>
                <w:sz w:val="15"/>
                <w:szCs w:val="15"/>
              </w:rPr>
              <w:t>Jan-Mar</w:t>
            </w:r>
          </w:p>
        </w:tc>
        <w:tc>
          <w:tcPr>
            <w:tcW w:w="688" w:type="dxa"/>
            <w:shd w:val="clear" w:color="auto" w:fill="auto"/>
            <w:vAlign w:val="center"/>
          </w:tcPr>
          <w:p w14:paraId="1B246B08" w14:textId="1EF413B5" w:rsidR="002F5F4C" w:rsidRDefault="002F5F4C" w:rsidP="002F5F4C">
            <w:pPr>
              <w:jc w:val="right"/>
              <w:rPr>
                <w:b/>
                <w:bCs/>
                <w:color w:val="000000"/>
                <w:sz w:val="15"/>
                <w:szCs w:val="15"/>
              </w:rPr>
            </w:pPr>
            <w:r w:rsidRPr="000C1B53">
              <w:rPr>
                <w:b/>
                <w:bCs/>
                <w:color w:val="000000"/>
                <w:sz w:val="15"/>
                <w:szCs w:val="15"/>
              </w:rPr>
              <w:t>1</w:t>
            </w:r>
            <w:r>
              <w:rPr>
                <w:b/>
                <w:bCs/>
                <w:color w:val="000000"/>
                <w:sz w:val="15"/>
                <w:szCs w:val="15"/>
              </w:rPr>
              <w:t>,</w:t>
            </w:r>
            <w:r w:rsidRPr="000C1B53">
              <w:rPr>
                <w:b/>
                <w:bCs/>
                <w:color w:val="000000"/>
                <w:sz w:val="15"/>
                <w:szCs w:val="15"/>
              </w:rPr>
              <w:t>834.16</w:t>
            </w:r>
          </w:p>
        </w:tc>
        <w:tc>
          <w:tcPr>
            <w:tcW w:w="690" w:type="dxa"/>
            <w:gridSpan w:val="2"/>
            <w:shd w:val="clear" w:color="auto" w:fill="auto"/>
            <w:vAlign w:val="center"/>
          </w:tcPr>
          <w:p w14:paraId="5F2ACA40" w14:textId="11C3CED3"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367.81</w:t>
            </w:r>
          </w:p>
        </w:tc>
        <w:tc>
          <w:tcPr>
            <w:tcW w:w="701" w:type="dxa"/>
            <w:shd w:val="clear" w:color="auto" w:fill="auto"/>
            <w:vAlign w:val="center"/>
          </w:tcPr>
          <w:p w14:paraId="079DF55F" w14:textId="1BC11A41"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286.83</w:t>
            </w:r>
          </w:p>
        </w:tc>
        <w:tc>
          <w:tcPr>
            <w:tcW w:w="792" w:type="dxa"/>
            <w:shd w:val="clear" w:color="auto" w:fill="auto"/>
            <w:vAlign w:val="center"/>
          </w:tcPr>
          <w:p w14:paraId="51DAFFE6" w14:textId="594E557E"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680.41</w:t>
            </w:r>
          </w:p>
        </w:tc>
        <w:tc>
          <w:tcPr>
            <w:tcW w:w="787" w:type="dxa"/>
            <w:gridSpan w:val="2"/>
            <w:shd w:val="clear" w:color="auto" w:fill="auto"/>
            <w:vAlign w:val="center"/>
          </w:tcPr>
          <w:p w14:paraId="5997F1D8" w14:textId="7BA952D9" w:rsidR="002F5F4C" w:rsidRDefault="002F5F4C" w:rsidP="002F5F4C">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090.56</w:t>
            </w:r>
          </w:p>
        </w:tc>
        <w:tc>
          <w:tcPr>
            <w:tcW w:w="816" w:type="dxa"/>
            <w:gridSpan w:val="2"/>
            <w:shd w:val="clear" w:color="auto" w:fill="auto"/>
            <w:vAlign w:val="center"/>
          </w:tcPr>
          <w:p w14:paraId="3525DCC3" w14:textId="21C6E822" w:rsidR="002F5F4C" w:rsidRDefault="002F5F4C" w:rsidP="002F5F4C">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064.29</w:t>
            </w:r>
          </w:p>
        </w:tc>
        <w:tc>
          <w:tcPr>
            <w:tcW w:w="806" w:type="dxa"/>
            <w:gridSpan w:val="3"/>
            <w:shd w:val="clear" w:color="auto" w:fill="auto"/>
            <w:vAlign w:val="center"/>
          </w:tcPr>
          <w:p w14:paraId="0892F0E5" w14:textId="4128109D"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670.15</w:t>
            </w:r>
          </w:p>
        </w:tc>
        <w:tc>
          <w:tcPr>
            <w:tcW w:w="711" w:type="dxa"/>
            <w:gridSpan w:val="2"/>
            <w:shd w:val="clear" w:color="auto" w:fill="auto"/>
            <w:vAlign w:val="center"/>
          </w:tcPr>
          <w:p w14:paraId="083042AF" w14:textId="65457FBD"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569.93</w:t>
            </w:r>
          </w:p>
        </w:tc>
        <w:tc>
          <w:tcPr>
            <w:tcW w:w="851" w:type="dxa"/>
            <w:shd w:val="clear" w:color="auto" w:fill="auto"/>
            <w:vAlign w:val="center"/>
          </w:tcPr>
          <w:p w14:paraId="3E7ADD9C" w14:textId="2CB193E6"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913.48</w:t>
            </w:r>
          </w:p>
        </w:tc>
        <w:tc>
          <w:tcPr>
            <w:tcW w:w="990" w:type="dxa"/>
            <w:shd w:val="clear" w:color="auto" w:fill="auto"/>
            <w:vAlign w:val="center"/>
          </w:tcPr>
          <w:p w14:paraId="0A947FB1" w14:textId="2EFEACDE" w:rsidR="002F5F4C" w:rsidRDefault="002F5F4C" w:rsidP="002F5F4C">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350.86</w:t>
            </w:r>
          </w:p>
        </w:tc>
      </w:tr>
      <w:tr w:rsidR="002F5F4C" w:rsidRPr="00BF4323" w14:paraId="09D42A14" w14:textId="77777777" w:rsidTr="00C87D67">
        <w:trPr>
          <w:trHeight w:val="243"/>
        </w:trPr>
        <w:tc>
          <w:tcPr>
            <w:tcW w:w="1018" w:type="dxa"/>
            <w:shd w:val="clear" w:color="auto" w:fill="auto"/>
            <w:tcMar>
              <w:left w:w="58" w:type="dxa"/>
              <w:right w:w="202" w:type="dxa"/>
            </w:tcMar>
            <w:vAlign w:val="center"/>
          </w:tcPr>
          <w:p w14:paraId="7F3D6D4D" w14:textId="31EBDFD3" w:rsidR="002F5F4C" w:rsidRPr="00C87D67" w:rsidRDefault="001215CA" w:rsidP="001215CA">
            <w:pPr>
              <w:jc w:val="center"/>
              <w:rPr>
                <w:sz w:val="15"/>
                <w:szCs w:val="15"/>
              </w:rPr>
            </w:pPr>
            <w:r>
              <w:rPr>
                <w:sz w:val="15"/>
                <w:szCs w:val="15"/>
              </w:rPr>
              <w:t xml:space="preserve">  </w:t>
            </w:r>
            <w:r w:rsidR="002F5F4C">
              <w:rPr>
                <w:sz w:val="15"/>
                <w:szCs w:val="15"/>
              </w:rPr>
              <w:t>Apr-Jun</w:t>
            </w:r>
          </w:p>
        </w:tc>
        <w:tc>
          <w:tcPr>
            <w:tcW w:w="688" w:type="dxa"/>
            <w:shd w:val="clear" w:color="auto" w:fill="auto"/>
            <w:vAlign w:val="center"/>
          </w:tcPr>
          <w:p w14:paraId="72972AF7" w14:textId="61362134" w:rsidR="002F5F4C" w:rsidRPr="002F5F4C" w:rsidRDefault="002F5F4C" w:rsidP="002F5F4C">
            <w:pPr>
              <w:jc w:val="right"/>
              <w:rPr>
                <w:b/>
                <w:bCs/>
                <w:color w:val="000000"/>
                <w:sz w:val="15"/>
                <w:szCs w:val="15"/>
              </w:rPr>
            </w:pPr>
            <w:r w:rsidRPr="002F5F4C">
              <w:rPr>
                <w:b/>
                <w:bCs/>
                <w:color w:val="000000"/>
                <w:sz w:val="15"/>
                <w:szCs w:val="15"/>
              </w:rPr>
              <w:t>2,374.78</w:t>
            </w:r>
          </w:p>
        </w:tc>
        <w:tc>
          <w:tcPr>
            <w:tcW w:w="690" w:type="dxa"/>
            <w:gridSpan w:val="2"/>
            <w:shd w:val="clear" w:color="auto" w:fill="auto"/>
            <w:vAlign w:val="center"/>
          </w:tcPr>
          <w:p w14:paraId="2C5839A5" w14:textId="46C2D851"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463.52</w:t>
            </w:r>
          </w:p>
        </w:tc>
        <w:tc>
          <w:tcPr>
            <w:tcW w:w="701" w:type="dxa"/>
            <w:shd w:val="clear" w:color="auto" w:fill="auto"/>
            <w:vAlign w:val="center"/>
          </w:tcPr>
          <w:p w14:paraId="4FA848C8" w14:textId="78E67E53"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456.73</w:t>
            </w:r>
          </w:p>
        </w:tc>
        <w:tc>
          <w:tcPr>
            <w:tcW w:w="792" w:type="dxa"/>
            <w:shd w:val="clear" w:color="auto" w:fill="auto"/>
            <w:vAlign w:val="center"/>
          </w:tcPr>
          <w:p w14:paraId="05FCF255" w14:textId="640636D3"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877.69</w:t>
            </w:r>
          </w:p>
        </w:tc>
        <w:tc>
          <w:tcPr>
            <w:tcW w:w="787" w:type="dxa"/>
            <w:gridSpan w:val="2"/>
            <w:shd w:val="clear" w:color="auto" w:fill="auto"/>
            <w:vAlign w:val="center"/>
          </w:tcPr>
          <w:p w14:paraId="53E959E7" w14:textId="4A1370B2" w:rsidR="002F5F4C" w:rsidRDefault="002F5F4C" w:rsidP="002F5F4C">
            <w:pPr>
              <w:jc w:val="right"/>
              <w:rPr>
                <w:color w:val="000000"/>
                <w:sz w:val="15"/>
                <w:szCs w:val="15"/>
              </w:rPr>
            </w:pPr>
            <w:r w:rsidRPr="002F5F4C">
              <w:rPr>
                <w:color w:val="000000"/>
                <w:sz w:val="15"/>
                <w:szCs w:val="15"/>
              </w:rPr>
              <w:t>3</w:t>
            </w:r>
            <w:r>
              <w:rPr>
                <w:color w:val="000000"/>
                <w:sz w:val="15"/>
                <w:szCs w:val="15"/>
              </w:rPr>
              <w:t>,</w:t>
            </w:r>
            <w:r w:rsidRPr="002F5F4C">
              <w:rPr>
                <w:color w:val="000000"/>
                <w:sz w:val="15"/>
                <w:szCs w:val="15"/>
              </w:rPr>
              <w:t>148.93</w:t>
            </w:r>
          </w:p>
        </w:tc>
        <w:tc>
          <w:tcPr>
            <w:tcW w:w="816" w:type="dxa"/>
            <w:gridSpan w:val="2"/>
            <w:shd w:val="clear" w:color="auto" w:fill="auto"/>
            <w:vAlign w:val="center"/>
          </w:tcPr>
          <w:p w14:paraId="3A2AE782" w14:textId="60096F8E" w:rsidR="002F5F4C" w:rsidRDefault="002F5F4C" w:rsidP="002F5F4C">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805.27</w:t>
            </w:r>
          </w:p>
        </w:tc>
        <w:tc>
          <w:tcPr>
            <w:tcW w:w="806" w:type="dxa"/>
            <w:gridSpan w:val="3"/>
            <w:shd w:val="clear" w:color="auto" w:fill="auto"/>
            <w:vAlign w:val="center"/>
          </w:tcPr>
          <w:p w14:paraId="1B0031FB" w14:textId="3351C03E"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992.24</w:t>
            </w:r>
          </w:p>
        </w:tc>
        <w:tc>
          <w:tcPr>
            <w:tcW w:w="711" w:type="dxa"/>
            <w:gridSpan w:val="2"/>
            <w:shd w:val="clear" w:color="auto" w:fill="auto"/>
            <w:vAlign w:val="center"/>
          </w:tcPr>
          <w:p w14:paraId="718A3628" w14:textId="430A960B"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705.31</w:t>
            </w:r>
          </w:p>
        </w:tc>
        <w:tc>
          <w:tcPr>
            <w:tcW w:w="851" w:type="dxa"/>
            <w:shd w:val="clear" w:color="auto" w:fill="auto"/>
            <w:vAlign w:val="center"/>
          </w:tcPr>
          <w:p w14:paraId="5E4CA3C6" w14:textId="5278FDE5" w:rsidR="002F5F4C" w:rsidRDefault="002F5F4C" w:rsidP="002F5F4C">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314.06</w:t>
            </w:r>
          </w:p>
        </w:tc>
        <w:tc>
          <w:tcPr>
            <w:tcW w:w="990" w:type="dxa"/>
            <w:shd w:val="clear" w:color="auto" w:fill="auto"/>
            <w:vAlign w:val="center"/>
          </w:tcPr>
          <w:p w14:paraId="3D33DDE3" w14:textId="4008C124"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837.52</w:t>
            </w:r>
          </w:p>
        </w:tc>
      </w:tr>
      <w:tr w:rsidR="002F5F4C" w:rsidRPr="00BF4323" w14:paraId="2A95C8F9" w14:textId="77777777" w:rsidTr="00470014">
        <w:trPr>
          <w:trHeight w:val="80"/>
        </w:trPr>
        <w:tc>
          <w:tcPr>
            <w:tcW w:w="1018" w:type="dxa"/>
            <w:shd w:val="clear" w:color="auto" w:fill="auto"/>
            <w:tcMar>
              <w:left w:w="58" w:type="dxa"/>
              <w:right w:w="202" w:type="dxa"/>
            </w:tcMar>
            <w:vAlign w:val="center"/>
          </w:tcPr>
          <w:p w14:paraId="2B5F0839" w14:textId="77777777" w:rsidR="002F5F4C" w:rsidRPr="00BF4323" w:rsidRDefault="002F5F4C" w:rsidP="002F5F4C">
            <w:pPr>
              <w:tabs>
                <w:tab w:val="left" w:pos="8618"/>
              </w:tabs>
              <w:jc w:val="center"/>
              <w:rPr>
                <w:sz w:val="15"/>
                <w:szCs w:val="15"/>
              </w:rPr>
            </w:pPr>
          </w:p>
        </w:tc>
        <w:tc>
          <w:tcPr>
            <w:tcW w:w="688" w:type="dxa"/>
            <w:shd w:val="clear" w:color="auto" w:fill="auto"/>
            <w:vAlign w:val="center"/>
          </w:tcPr>
          <w:p w14:paraId="77CB4D11" w14:textId="77777777" w:rsidR="002F5F4C" w:rsidRPr="00BF4323" w:rsidRDefault="002F5F4C" w:rsidP="002F5F4C">
            <w:pPr>
              <w:jc w:val="right"/>
              <w:rPr>
                <w:b/>
                <w:bCs/>
                <w:sz w:val="15"/>
                <w:szCs w:val="15"/>
              </w:rPr>
            </w:pPr>
          </w:p>
        </w:tc>
        <w:tc>
          <w:tcPr>
            <w:tcW w:w="690" w:type="dxa"/>
            <w:gridSpan w:val="2"/>
            <w:shd w:val="clear" w:color="auto" w:fill="auto"/>
            <w:vAlign w:val="center"/>
          </w:tcPr>
          <w:p w14:paraId="4D5887A0" w14:textId="77777777" w:rsidR="002F5F4C" w:rsidRPr="00BF4323" w:rsidRDefault="002F5F4C" w:rsidP="002F5F4C">
            <w:pPr>
              <w:jc w:val="right"/>
              <w:rPr>
                <w:b/>
                <w:bCs/>
                <w:sz w:val="15"/>
                <w:szCs w:val="15"/>
              </w:rPr>
            </w:pPr>
          </w:p>
        </w:tc>
        <w:tc>
          <w:tcPr>
            <w:tcW w:w="701" w:type="dxa"/>
            <w:shd w:val="clear" w:color="auto" w:fill="auto"/>
            <w:vAlign w:val="center"/>
          </w:tcPr>
          <w:p w14:paraId="5857E81B" w14:textId="77777777" w:rsidR="002F5F4C" w:rsidRPr="00BF4323" w:rsidRDefault="002F5F4C" w:rsidP="002F5F4C">
            <w:pPr>
              <w:jc w:val="right"/>
              <w:rPr>
                <w:sz w:val="15"/>
                <w:szCs w:val="15"/>
              </w:rPr>
            </w:pPr>
          </w:p>
        </w:tc>
        <w:tc>
          <w:tcPr>
            <w:tcW w:w="792" w:type="dxa"/>
            <w:shd w:val="clear" w:color="auto" w:fill="auto"/>
            <w:vAlign w:val="center"/>
          </w:tcPr>
          <w:p w14:paraId="3F702BA0" w14:textId="77777777" w:rsidR="002F5F4C" w:rsidRPr="00BF4323" w:rsidRDefault="002F5F4C" w:rsidP="002F5F4C">
            <w:pPr>
              <w:jc w:val="right"/>
              <w:rPr>
                <w:sz w:val="15"/>
                <w:szCs w:val="15"/>
              </w:rPr>
            </w:pPr>
          </w:p>
        </w:tc>
        <w:tc>
          <w:tcPr>
            <w:tcW w:w="787" w:type="dxa"/>
            <w:gridSpan w:val="2"/>
            <w:shd w:val="clear" w:color="auto" w:fill="auto"/>
            <w:vAlign w:val="center"/>
          </w:tcPr>
          <w:p w14:paraId="4D466E78" w14:textId="77777777" w:rsidR="002F5F4C" w:rsidRPr="00BF4323" w:rsidRDefault="002F5F4C" w:rsidP="002F5F4C">
            <w:pPr>
              <w:jc w:val="right"/>
              <w:rPr>
                <w:sz w:val="15"/>
                <w:szCs w:val="15"/>
              </w:rPr>
            </w:pPr>
          </w:p>
        </w:tc>
        <w:tc>
          <w:tcPr>
            <w:tcW w:w="816" w:type="dxa"/>
            <w:gridSpan w:val="2"/>
            <w:shd w:val="clear" w:color="auto" w:fill="auto"/>
            <w:vAlign w:val="center"/>
          </w:tcPr>
          <w:p w14:paraId="2208C72A" w14:textId="77777777" w:rsidR="002F5F4C" w:rsidRPr="00BF4323" w:rsidRDefault="002F5F4C" w:rsidP="002F5F4C">
            <w:pPr>
              <w:jc w:val="right"/>
              <w:rPr>
                <w:sz w:val="15"/>
                <w:szCs w:val="15"/>
              </w:rPr>
            </w:pPr>
          </w:p>
        </w:tc>
        <w:tc>
          <w:tcPr>
            <w:tcW w:w="806" w:type="dxa"/>
            <w:gridSpan w:val="3"/>
            <w:shd w:val="clear" w:color="auto" w:fill="auto"/>
            <w:vAlign w:val="center"/>
          </w:tcPr>
          <w:p w14:paraId="45CD5A5E" w14:textId="77777777" w:rsidR="002F5F4C" w:rsidRPr="00BF4323" w:rsidRDefault="002F5F4C" w:rsidP="002F5F4C">
            <w:pPr>
              <w:jc w:val="right"/>
              <w:rPr>
                <w:sz w:val="15"/>
                <w:szCs w:val="15"/>
              </w:rPr>
            </w:pPr>
          </w:p>
        </w:tc>
        <w:tc>
          <w:tcPr>
            <w:tcW w:w="711" w:type="dxa"/>
            <w:gridSpan w:val="2"/>
            <w:shd w:val="clear" w:color="auto" w:fill="auto"/>
            <w:vAlign w:val="center"/>
          </w:tcPr>
          <w:p w14:paraId="7210A641" w14:textId="77777777" w:rsidR="002F5F4C" w:rsidRPr="00BF4323" w:rsidRDefault="002F5F4C" w:rsidP="002F5F4C">
            <w:pPr>
              <w:jc w:val="right"/>
              <w:rPr>
                <w:sz w:val="15"/>
                <w:szCs w:val="15"/>
              </w:rPr>
            </w:pPr>
          </w:p>
        </w:tc>
        <w:tc>
          <w:tcPr>
            <w:tcW w:w="851" w:type="dxa"/>
            <w:shd w:val="clear" w:color="auto" w:fill="auto"/>
            <w:vAlign w:val="center"/>
          </w:tcPr>
          <w:p w14:paraId="03C71137" w14:textId="77777777" w:rsidR="002F5F4C" w:rsidRPr="00BF4323" w:rsidRDefault="002F5F4C" w:rsidP="002F5F4C">
            <w:pPr>
              <w:jc w:val="right"/>
              <w:rPr>
                <w:sz w:val="15"/>
                <w:szCs w:val="15"/>
              </w:rPr>
            </w:pPr>
          </w:p>
        </w:tc>
        <w:tc>
          <w:tcPr>
            <w:tcW w:w="990" w:type="dxa"/>
            <w:shd w:val="clear" w:color="auto" w:fill="auto"/>
            <w:vAlign w:val="center"/>
          </w:tcPr>
          <w:p w14:paraId="06EC195D" w14:textId="77777777" w:rsidR="002F5F4C" w:rsidRPr="00BF4323" w:rsidRDefault="002F5F4C" w:rsidP="002F5F4C">
            <w:pPr>
              <w:jc w:val="right"/>
              <w:rPr>
                <w:sz w:val="15"/>
                <w:szCs w:val="15"/>
              </w:rPr>
            </w:pPr>
          </w:p>
        </w:tc>
      </w:tr>
      <w:tr w:rsidR="002F5F4C" w:rsidRPr="00BF4323" w14:paraId="26BEEE19" w14:textId="77777777" w:rsidTr="00FC4B7E">
        <w:trPr>
          <w:trHeight w:val="202"/>
        </w:trPr>
        <w:tc>
          <w:tcPr>
            <w:tcW w:w="8850" w:type="dxa"/>
            <w:gridSpan w:val="17"/>
            <w:tcBorders>
              <w:top w:val="single" w:sz="12" w:space="0" w:color="000000"/>
            </w:tcBorders>
            <w:shd w:val="clear" w:color="auto" w:fill="auto"/>
          </w:tcPr>
          <w:p w14:paraId="4F4BB72C" w14:textId="77777777" w:rsidR="002F5F4C" w:rsidRPr="00BF4323" w:rsidRDefault="002F5F4C" w:rsidP="002F5F4C">
            <w:pPr>
              <w:tabs>
                <w:tab w:val="left" w:pos="8618"/>
              </w:tabs>
              <w:jc w:val="right"/>
              <w:rPr>
                <w:sz w:val="15"/>
                <w:szCs w:val="15"/>
              </w:rPr>
            </w:pPr>
            <w:r w:rsidRPr="00BF4323">
              <w:rPr>
                <w:sz w:val="13"/>
                <w:szCs w:val="13"/>
              </w:rPr>
              <w:t>Source: Pakistan Bureau of Statistics</w:t>
            </w:r>
          </w:p>
        </w:tc>
      </w:tr>
    </w:tbl>
    <w:p w14:paraId="05C10A21" w14:textId="77777777" w:rsidR="00511383" w:rsidRPr="00BF4323" w:rsidRDefault="00511383">
      <w:pPr>
        <w:pStyle w:val="Footer"/>
        <w:tabs>
          <w:tab w:val="clear" w:pos="4320"/>
          <w:tab w:val="clear" w:pos="8640"/>
        </w:tabs>
        <w:rPr>
          <w:sz w:val="19"/>
          <w:szCs w:val="19"/>
        </w:rPr>
      </w:pPr>
    </w:p>
    <w:p w14:paraId="59AE4DAF" w14:textId="77777777" w:rsidR="00D81D70" w:rsidRDefault="001956C2" w:rsidP="00511383">
      <w:pPr>
        <w:pStyle w:val="Footer"/>
        <w:tabs>
          <w:tab w:val="clear" w:pos="4320"/>
          <w:tab w:val="clear" w:pos="8640"/>
        </w:tabs>
        <w:rPr>
          <w:sz w:val="19"/>
          <w:szCs w:val="19"/>
        </w:rPr>
      </w:pPr>
      <w:r w:rsidRPr="00BF4323">
        <w:rPr>
          <w:sz w:val="19"/>
          <w:szCs w:val="19"/>
        </w:rPr>
        <w:t xml:space="preserve"> </w:t>
      </w:r>
    </w:p>
    <w:p w14:paraId="0EE7072C" w14:textId="77777777" w:rsidR="0072723E" w:rsidRDefault="0072723E" w:rsidP="00511383">
      <w:pPr>
        <w:pStyle w:val="Footer"/>
        <w:tabs>
          <w:tab w:val="clear" w:pos="4320"/>
          <w:tab w:val="clear" w:pos="8640"/>
        </w:tabs>
        <w:rPr>
          <w:sz w:val="19"/>
          <w:szCs w:val="19"/>
        </w:rPr>
      </w:pPr>
    </w:p>
    <w:p w14:paraId="500AD93B" w14:textId="77777777" w:rsidR="006951B1" w:rsidRDefault="006951B1" w:rsidP="00511383">
      <w:pPr>
        <w:pStyle w:val="Footer"/>
        <w:tabs>
          <w:tab w:val="clear" w:pos="4320"/>
          <w:tab w:val="clear" w:pos="8640"/>
        </w:tabs>
        <w:rPr>
          <w:sz w:val="19"/>
          <w:szCs w:val="19"/>
        </w:rPr>
      </w:pPr>
    </w:p>
    <w:p w14:paraId="4B3C99C1" w14:textId="77777777"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14:paraId="23393369" w14:textId="77777777" w:rsidTr="000F217E">
        <w:trPr>
          <w:trHeight w:val="270"/>
        </w:trPr>
        <w:tc>
          <w:tcPr>
            <w:tcW w:w="8856" w:type="dxa"/>
            <w:gridSpan w:val="19"/>
            <w:shd w:val="clear" w:color="auto" w:fill="auto"/>
          </w:tcPr>
          <w:p w14:paraId="6EE35B79" w14:textId="77777777"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14:paraId="1DE1B3A9" w14:textId="77777777" w:rsidTr="000F217E">
        <w:trPr>
          <w:trHeight w:val="180"/>
        </w:trPr>
        <w:tc>
          <w:tcPr>
            <w:tcW w:w="8856" w:type="dxa"/>
            <w:gridSpan w:val="19"/>
            <w:tcBorders>
              <w:bottom w:val="single" w:sz="12" w:space="0" w:color="auto"/>
            </w:tcBorders>
            <w:shd w:val="clear" w:color="auto" w:fill="auto"/>
          </w:tcPr>
          <w:p w14:paraId="6475FFC2" w14:textId="77777777" w:rsidR="00511383" w:rsidRPr="00BF4323" w:rsidRDefault="00511383" w:rsidP="00511383">
            <w:pPr>
              <w:jc w:val="center"/>
              <w:rPr>
                <w:sz w:val="23"/>
                <w:szCs w:val="23"/>
              </w:rPr>
            </w:pPr>
            <w:r w:rsidRPr="00BF4323">
              <w:rPr>
                <w:sz w:val="23"/>
                <w:szCs w:val="23"/>
              </w:rPr>
              <w:t>(1990-91= 100)</w:t>
            </w:r>
          </w:p>
        </w:tc>
      </w:tr>
      <w:tr w:rsidR="00511383" w:rsidRPr="00BF4323" w14:paraId="1B86ED13" w14:textId="77777777" w:rsidTr="000F217E">
        <w:trPr>
          <w:trHeight w:val="597"/>
        </w:trPr>
        <w:tc>
          <w:tcPr>
            <w:tcW w:w="1074" w:type="dxa"/>
            <w:gridSpan w:val="2"/>
            <w:tcBorders>
              <w:top w:val="single" w:sz="12" w:space="0" w:color="auto"/>
              <w:right w:val="single" w:sz="4" w:space="0" w:color="auto"/>
            </w:tcBorders>
            <w:shd w:val="clear" w:color="auto" w:fill="auto"/>
            <w:vAlign w:val="center"/>
          </w:tcPr>
          <w:p w14:paraId="76B6095F" w14:textId="77777777"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14:paraId="40927D72" w14:textId="77777777" w:rsidR="00511383" w:rsidRPr="00BF4323" w:rsidRDefault="00511383" w:rsidP="00FC4B7E">
            <w:pPr>
              <w:jc w:val="center"/>
              <w:rPr>
                <w:b/>
                <w:bCs/>
                <w:sz w:val="15"/>
                <w:szCs w:val="15"/>
              </w:rPr>
            </w:pPr>
            <w:r w:rsidRPr="00BF4323">
              <w:rPr>
                <w:b/>
                <w:bCs/>
                <w:sz w:val="15"/>
                <w:szCs w:val="15"/>
              </w:rPr>
              <w:t>All</w:t>
            </w:r>
          </w:p>
          <w:p w14:paraId="4EE342AC" w14:textId="77777777"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14:paraId="7F81AC87" w14:textId="77777777" w:rsidR="00511383" w:rsidRPr="00BF4323" w:rsidRDefault="00511383" w:rsidP="00FC4B7E">
            <w:pPr>
              <w:jc w:val="center"/>
              <w:rPr>
                <w:sz w:val="15"/>
                <w:szCs w:val="15"/>
              </w:rPr>
            </w:pPr>
            <w:r w:rsidRPr="00BF4323">
              <w:rPr>
                <w:sz w:val="15"/>
                <w:szCs w:val="15"/>
              </w:rPr>
              <w:t>Food</w:t>
            </w:r>
          </w:p>
          <w:p w14:paraId="2CC4B466" w14:textId="77777777" w:rsidR="00511383" w:rsidRPr="00BF4323" w:rsidRDefault="00511383" w:rsidP="00FC4B7E">
            <w:pPr>
              <w:jc w:val="center"/>
              <w:rPr>
                <w:sz w:val="15"/>
                <w:szCs w:val="15"/>
              </w:rPr>
            </w:pPr>
            <w:r w:rsidRPr="00BF4323">
              <w:rPr>
                <w:sz w:val="15"/>
                <w:szCs w:val="15"/>
              </w:rPr>
              <w:t>and live</w:t>
            </w:r>
          </w:p>
          <w:p w14:paraId="1149828D" w14:textId="77777777"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14:paraId="4C22185D" w14:textId="77777777" w:rsidR="00511383" w:rsidRPr="00BF4323" w:rsidRDefault="00511383" w:rsidP="00FC4B7E">
            <w:pPr>
              <w:jc w:val="center"/>
              <w:rPr>
                <w:sz w:val="15"/>
                <w:szCs w:val="15"/>
              </w:rPr>
            </w:pPr>
            <w:r w:rsidRPr="00BF4323">
              <w:rPr>
                <w:sz w:val="15"/>
                <w:szCs w:val="15"/>
              </w:rPr>
              <w:t>Beverages</w:t>
            </w:r>
          </w:p>
          <w:p w14:paraId="530D8A04" w14:textId="77777777" w:rsidR="00511383" w:rsidRPr="00BF4323" w:rsidRDefault="00511383" w:rsidP="00FC4B7E">
            <w:pPr>
              <w:jc w:val="center"/>
              <w:rPr>
                <w:sz w:val="15"/>
                <w:szCs w:val="15"/>
              </w:rPr>
            </w:pPr>
            <w:r w:rsidRPr="00BF4323">
              <w:rPr>
                <w:sz w:val="15"/>
                <w:szCs w:val="15"/>
              </w:rPr>
              <w:t>and</w:t>
            </w:r>
          </w:p>
          <w:p w14:paraId="49749A50" w14:textId="77777777"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14:paraId="1950C741" w14:textId="77777777"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14:paraId="4AF8DA6F" w14:textId="77777777"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14:paraId="47E0BBA6" w14:textId="77777777"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14:paraId="138BBBA7" w14:textId="77777777" w:rsidR="00511383" w:rsidRPr="00BF4323" w:rsidRDefault="00511383" w:rsidP="00FC4B7E">
            <w:pPr>
              <w:jc w:val="center"/>
              <w:rPr>
                <w:sz w:val="15"/>
                <w:szCs w:val="15"/>
              </w:rPr>
            </w:pPr>
            <w:r w:rsidRPr="00BF4323">
              <w:rPr>
                <w:sz w:val="15"/>
                <w:szCs w:val="15"/>
              </w:rPr>
              <w:t>Mineral</w:t>
            </w:r>
          </w:p>
          <w:p w14:paraId="72AAC22B" w14:textId="77777777" w:rsidR="00511383" w:rsidRPr="00BF4323" w:rsidRDefault="00511383" w:rsidP="00FC4B7E">
            <w:pPr>
              <w:jc w:val="center"/>
              <w:rPr>
                <w:sz w:val="15"/>
                <w:szCs w:val="15"/>
              </w:rPr>
            </w:pPr>
            <w:r w:rsidRPr="00BF4323">
              <w:rPr>
                <w:sz w:val="15"/>
                <w:szCs w:val="15"/>
              </w:rPr>
              <w:t>Fuels and</w:t>
            </w:r>
          </w:p>
          <w:p w14:paraId="1BE7D6EC" w14:textId="77777777"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14:paraId="282CD368" w14:textId="77777777"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14:paraId="5AB7150C" w14:textId="77777777" w:rsidR="00511383" w:rsidRPr="00BF4323" w:rsidRDefault="00511383" w:rsidP="00FC4B7E">
            <w:pPr>
              <w:jc w:val="center"/>
              <w:rPr>
                <w:sz w:val="15"/>
                <w:szCs w:val="15"/>
              </w:rPr>
            </w:pPr>
            <w:r w:rsidRPr="00BF4323">
              <w:rPr>
                <w:sz w:val="15"/>
                <w:szCs w:val="15"/>
              </w:rPr>
              <w:t>Manu-</w:t>
            </w:r>
          </w:p>
          <w:p w14:paraId="3CAF4626" w14:textId="77777777" w:rsidR="00511383" w:rsidRPr="00BF4323" w:rsidRDefault="00511383" w:rsidP="00FC4B7E">
            <w:pPr>
              <w:jc w:val="center"/>
              <w:rPr>
                <w:sz w:val="15"/>
                <w:szCs w:val="15"/>
              </w:rPr>
            </w:pPr>
            <w:proofErr w:type="spellStart"/>
            <w:r w:rsidRPr="00BF4323">
              <w:rPr>
                <w:sz w:val="15"/>
                <w:szCs w:val="15"/>
              </w:rPr>
              <w:t>factured</w:t>
            </w:r>
            <w:proofErr w:type="spellEnd"/>
          </w:p>
          <w:p w14:paraId="2B230303" w14:textId="77777777"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14:paraId="79375072" w14:textId="77777777"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14:paraId="5A1614C2" w14:textId="77777777" w:rsidR="00511383" w:rsidRPr="00BF4323" w:rsidRDefault="00511383" w:rsidP="00FC4B7E">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tcBorders>
            <w:shd w:val="clear" w:color="auto" w:fill="auto"/>
            <w:vAlign w:val="center"/>
          </w:tcPr>
          <w:p w14:paraId="1C272D52" w14:textId="77777777" w:rsidR="00511383" w:rsidRPr="00BF4323" w:rsidRDefault="00511383" w:rsidP="00FC4B7E">
            <w:pPr>
              <w:jc w:val="center"/>
              <w:rPr>
                <w:sz w:val="15"/>
                <w:szCs w:val="15"/>
              </w:rPr>
            </w:pPr>
            <w:r w:rsidRPr="00BF4323">
              <w:rPr>
                <w:sz w:val="15"/>
                <w:szCs w:val="15"/>
              </w:rPr>
              <w:t>Misc.</w:t>
            </w:r>
          </w:p>
          <w:p w14:paraId="26026A46" w14:textId="77777777" w:rsidR="00511383" w:rsidRPr="00BF4323" w:rsidRDefault="00511383" w:rsidP="00FC4B7E">
            <w:pPr>
              <w:jc w:val="center"/>
              <w:rPr>
                <w:sz w:val="15"/>
                <w:szCs w:val="15"/>
              </w:rPr>
            </w:pPr>
            <w:r w:rsidRPr="00BF4323">
              <w:rPr>
                <w:sz w:val="15"/>
                <w:szCs w:val="15"/>
              </w:rPr>
              <w:t>Manufactured</w:t>
            </w:r>
          </w:p>
          <w:p w14:paraId="45B3BDD8" w14:textId="77777777" w:rsidR="00511383" w:rsidRPr="00BF4323" w:rsidRDefault="00511383" w:rsidP="00FC4B7E">
            <w:pPr>
              <w:jc w:val="center"/>
              <w:rPr>
                <w:sz w:val="15"/>
                <w:szCs w:val="15"/>
              </w:rPr>
            </w:pPr>
            <w:r w:rsidRPr="00BF4323">
              <w:rPr>
                <w:sz w:val="15"/>
                <w:szCs w:val="15"/>
              </w:rPr>
              <w:t>Articles</w:t>
            </w:r>
          </w:p>
        </w:tc>
      </w:tr>
      <w:tr w:rsidR="00FC4B7E" w:rsidRPr="00BF4323" w14:paraId="00FAC4C4" w14:textId="77777777" w:rsidTr="000F217E">
        <w:trPr>
          <w:trHeight w:hRule="exact" w:val="140"/>
        </w:trPr>
        <w:tc>
          <w:tcPr>
            <w:tcW w:w="1074" w:type="dxa"/>
            <w:gridSpan w:val="2"/>
            <w:tcBorders>
              <w:top w:val="single" w:sz="12" w:space="0" w:color="000000"/>
            </w:tcBorders>
            <w:shd w:val="clear" w:color="auto" w:fill="auto"/>
          </w:tcPr>
          <w:p w14:paraId="2241B112" w14:textId="77777777"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14:paraId="4D32B7BC" w14:textId="77777777"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14:paraId="2DBF89FB" w14:textId="77777777"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14:paraId="281D1E21" w14:textId="77777777"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14:paraId="00199775" w14:textId="77777777"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14:paraId="70D41135" w14:textId="77777777"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14:paraId="12A516D1" w14:textId="77777777"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14:paraId="62691B14" w14:textId="77777777"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14:paraId="7540AF38" w14:textId="77777777" w:rsidR="00511383" w:rsidRPr="00BF4323" w:rsidRDefault="00511383" w:rsidP="00511383">
            <w:pPr>
              <w:jc w:val="center"/>
              <w:rPr>
                <w:sz w:val="15"/>
                <w:szCs w:val="15"/>
              </w:rPr>
            </w:pPr>
          </w:p>
        </w:tc>
        <w:tc>
          <w:tcPr>
            <w:tcW w:w="990" w:type="dxa"/>
            <w:tcBorders>
              <w:top w:val="single" w:sz="12" w:space="0" w:color="000000"/>
            </w:tcBorders>
            <w:shd w:val="clear" w:color="auto" w:fill="auto"/>
          </w:tcPr>
          <w:p w14:paraId="4D8EF932" w14:textId="77777777" w:rsidR="00511383" w:rsidRPr="00BF4323" w:rsidRDefault="00511383" w:rsidP="00511383">
            <w:pPr>
              <w:jc w:val="center"/>
              <w:rPr>
                <w:sz w:val="15"/>
                <w:szCs w:val="15"/>
              </w:rPr>
            </w:pPr>
          </w:p>
        </w:tc>
      </w:tr>
      <w:tr w:rsidR="00AD5B32" w:rsidRPr="00BF4323" w14:paraId="45609411" w14:textId="77777777" w:rsidTr="000F217E">
        <w:trPr>
          <w:trHeight w:hRule="exact" w:val="230"/>
        </w:trPr>
        <w:tc>
          <w:tcPr>
            <w:tcW w:w="1074" w:type="dxa"/>
            <w:gridSpan w:val="2"/>
            <w:shd w:val="clear" w:color="auto" w:fill="auto"/>
            <w:vAlign w:val="center"/>
          </w:tcPr>
          <w:p w14:paraId="2F5B3F43" w14:textId="77777777" w:rsidR="00AD5B32" w:rsidRPr="00BF4323" w:rsidRDefault="00AD5B32" w:rsidP="00AD5B32">
            <w:pPr>
              <w:tabs>
                <w:tab w:val="left" w:pos="8618"/>
              </w:tabs>
              <w:rPr>
                <w:sz w:val="15"/>
                <w:szCs w:val="15"/>
              </w:rPr>
            </w:pPr>
            <w:r>
              <w:rPr>
                <w:sz w:val="15"/>
                <w:szCs w:val="15"/>
              </w:rPr>
              <w:t>FY18</w:t>
            </w:r>
          </w:p>
        </w:tc>
        <w:tc>
          <w:tcPr>
            <w:tcW w:w="762" w:type="dxa"/>
            <w:gridSpan w:val="2"/>
            <w:shd w:val="clear" w:color="auto" w:fill="auto"/>
            <w:vAlign w:val="center"/>
          </w:tcPr>
          <w:p w14:paraId="5A96BFB0" w14:textId="77777777" w:rsidR="00AD5B32" w:rsidRDefault="00AD5B32" w:rsidP="00CE49A4">
            <w:pPr>
              <w:jc w:val="right"/>
              <w:rPr>
                <w:b/>
                <w:bCs/>
                <w:color w:val="000000"/>
                <w:sz w:val="15"/>
                <w:szCs w:val="15"/>
              </w:rPr>
            </w:pPr>
            <w:r>
              <w:rPr>
                <w:b/>
                <w:bCs/>
                <w:color w:val="000000"/>
                <w:sz w:val="15"/>
                <w:szCs w:val="15"/>
              </w:rPr>
              <w:t>220.55</w:t>
            </w:r>
          </w:p>
        </w:tc>
        <w:tc>
          <w:tcPr>
            <w:tcW w:w="791" w:type="dxa"/>
            <w:gridSpan w:val="2"/>
            <w:shd w:val="clear" w:color="auto" w:fill="auto"/>
            <w:vAlign w:val="center"/>
          </w:tcPr>
          <w:p w14:paraId="644499D1" w14:textId="77777777" w:rsidR="00AD5B32" w:rsidRDefault="00AD5B32" w:rsidP="00CE49A4">
            <w:pPr>
              <w:jc w:val="right"/>
              <w:rPr>
                <w:color w:val="000000"/>
                <w:sz w:val="15"/>
                <w:szCs w:val="15"/>
              </w:rPr>
            </w:pPr>
            <w:r>
              <w:rPr>
                <w:color w:val="000000"/>
                <w:sz w:val="15"/>
                <w:szCs w:val="15"/>
              </w:rPr>
              <w:t>265.35</w:t>
            </w:r>
          </w:p>
        </w:tc>
        <w:tc>
          <w:tcPr>
            <w:tcW w:w="829" w:type="dxa"/>
            <w:gridSpan w:val="2"/>
            <w:shd w:val="clear" w:color="auto" w:fill="auto"/>
            <w:vAlign w:val="center"/>
          </w:tcPr>
          <w:p w14:paraId="36CDC509" w14:textId="77777777" w:rsidR="00AD5B32" w:rsidRDefault="00AD5B32" w:rsidP="00CE49A4">
            <w:pPr>
              <w:jc w:val="right"/>
              <w:rPr>
                <w:color w:val="000000"/>
                <w:sz w:val="15"/>
                <w:szCs w:val="15"/>
              </w:rPr>
            </w:pPr>
            <w:r>
              <w:rPr>
                <w:color w:val="000000"/>
                <w:sz w:val="15"/>
                <w:szCs w:val="15"/>
              </w:rPr>
              <w:t>365.63</w:t>
            </w:r>
          </w:p>
        </w:tc>
        <w:tc>
          <w:tcPr>
            <w:tcW w:w="1080" w:type="dxa"/>
            <w:gridSpan w:val="2"/>
            <w:shd w:val="clear" w:color="auto" w:fill="auto"/>
            <w:vAlign w:val="center"/>
          </w:tcPr>
          <w:p w14:paraId="0F0CC982" w14:textId="77777777" w:rsidR="00AD5B32" w:rsidRDefault="00AD5B32" w:rsidP="00CE49A4">
            <w:pPr>
              <w:jc w:val="right"/>
              <w:rPr>
                <w:color w:val="000000"/>
                <w:sz w:val="15"/>
                <w:szCs w:val="15"/>
              </w:rPr>
            </w:pPr>
            <w:r>
              <w:rPr>
                <w:color w:val="000000"/>
                <w:sz w:val="15"/>
                <w:szCs w:val="15"/>
              </w:rPr>
              <w:t>232.05</w:t>
            </w:r>
          </w:p>
        </w:tc>
        <w:tc>
          <w:tcPr>
            <w:tcW w:w="810" w:type="dxa"/>
            <w:gridSpan w:val="2"/>
            <w:shd w:val="clear" w:color="auto" w:fill="auto"/>
            <w:vAlign w:val="center"/>
          </w:tcPr>
          <w:p w14:paraId="789B2E87" w14:textId="77777777" w:rsidR="00AD5B32" w:rsidRDefault="00AD5B32" w:rsidP="00CE49A4">
            <w:pPr>
              <w:jc w:val="right"/>
              <w:rPr>
                <w:color w:val="000000"/>
                <w:sz w:val="15"/>
                <w:szCs w:val="15"/>
              </w:rPr>
            </w:pPr>
            <w:r>
              <w:rPr>
                <w:color w:val="000000"/>
                <w:sz w:val="15"/>
                <w:szCs w:val="15"/>
              </w:rPr>
              <w:t>80.27</w:t>
            </w:r>
          </w:p>
        </w:tc>
        <w:tc>
          <w:tcPr>
            <w:tcW w:w="711" w:type="dxa"/>
            <w:gridSpan w:val="2"/>
            <w:shd w:val="clear" w:color="auto" w:fill="auto"/>
            <w:vAlign w:val="center"/>
          </w:tcPr>
          <w:p w14:paraId="7454FAFC" w14:textId="77777777" w:rsidR="00AD5B32" w:rsidRDefault="00AD5B32" w:rsidP="00CE49A4">
            <w:pPr>
              <w:jc w:val="right"/>
              <w:rPr>
                <w:color w:val="000000"/>
                <w:sz w:val="15"/>
                <w:szCs w:val="15"/>
              </w:rPr>
            </w:pPr>
            <w:r>
              <w:rPr>
                <w:color w:val="000000"/>
                <w:sz w:val="15"/>
                <w:szCs w:val="15"/>
              </w:rPr>
              <w:t>404.57</w:t>
            </w:r>
          </w:p>
        </w:tc>
        <w:tc>
          <w:tcPr>
            <w:tcW w:w="819" w:type="dxa"/>
            <w:gridSpan w:val="2"/>
            <w:shd w:val="clear" w:color="auto" w:fill="auto"/>
            <w:vAlign w:val="center"/>
          </w:tcPr>
          <w:p w14:paraId="7B2D7ED1" w14:textId="77777777" w:rsidR="00AD5B32" w:rsidRDefault="00AD5B32" w:rsidP="00CE49A4">
            <w:pPr>
              <w:jc w:val="right"/>
              <w:rPr>
                <w:color w:val="000000"/>
                <w:sz w:val="15"/>
                <w:szCs w:val="15"/>
              </w:rPr>
            </w:pPr>
            <w:r>
              <w:rPr>
                <w:color w:val="000000"/>
                <w:sz w:val="15"/>
                <w:szCs w:val="15"/>
              </w:rPr>
              <w:t>198.35</w:t>
            </w:r>
          </w:p>
        </w:tc>
        <w:tc>
          <w:tcPr>
            <w:tcW w:w="990" w:type="dxa"/>
            <w:gridSpan w:val="2"/>
            <w:shd w:val="clear" w:color="auto" w:fill="auto"/>
            <w:vAlign w:val="center"/>
          </w:tcPr>
          <w:p w14:paraId="1B672013" w14:textId="77777777" w:rsidR="00AD5B32" w:rsidRDefault="00AD5B32" w:rsidP="00CE49A4">
            <w:pPr>
              <w:jc w:val="right"/>
              <w:rPr>
                <w:color w:val="000000"/>
                <w:sz w:val="15"/>
                <w:szCs w:val="15"/>
              </w:rPr>
            </w:pPr>
            <w:r>
              <w:rPr>
                <w:color w:val="000000"/>
                <w:sz w:val="15"/>
                <w:szCs w:val="15"/>
              </w:rPr>
              <w:t>2,394.26</w:t>
            </w:r>
          </w:p>
        </w:tc>
        <w:tc>
          <w:tcPr>
            <w:tcW w:w="990" w:type="dxa"/>
            <w:shd w:val="clear" w:color="auto" w:fill="auto"/>
            <w:vAlign w:val="center"/>
          </w:tcPr>
          <w:p w14:paraId="5E462E06" w14:textId="77777777" w:rsidR="00AD5B32" w:rsidRDefault="00AD5B32" w:rsidP="00CE49A4">
            <w:pPr>
              <w:jc w:val="right"/>
              <w:rPr>
                <w:color w:val="000000"/>
                <w:sz w:val="15"/>
                <w:szCs w:val="15"/>
              </w:rPr>
            </w:pPr>
            <w:r>
              <w:rPr>
                <w:color w:val="000000"/>
                <w:sz w:val="15"/>
                <w:szCs w:val="15"/>
              </w:rPr>
              <w:t>258.08</w:t>
            </w:r>
          </w:p>
        </w:tc>
      </w:tr>
      <w:tr w:rsidR="00AD5B32" w:rsidRPr="00BF4323" w14:paraId="2C58914D" w14:textId="77777777" w:rsidTr="000F217E">
        <w:trPr>
          <w:trHeight w:hRule="exact" w:val="230"/>
        </w:trPr>
        <w:tc>
          <w:tcPr>
            <w:tcW w:w="1074" w:type="dxa"/>
            <w:gridSpan w:val="2"/>
            <w:shd w:val="clear" w:color="auto" w:fill="auto"/>
            <w:vAlign w:val="center"/>
          </w:tcPr>
          <w:p w14:paraId="251D1BA1" w14:textId="77777777" w:rsidR="00AD5B32" w:rsidRPr="00BF4323" w:rsidRDefault="00AD5B32" w:rsidP="00AD5B32">
            <w:pPr>
              <w:tabs>
                <w:tab w:val="left" w:pos="8618"/>
              </w:tabs>
              <w:rPr>
                <w:sz w:val="15"/>
                <w:szCs w:val="15"/>
              </w:rPr>
            </w:pPr>
            <w:r>
              <w:rPr>
                <w:sz w:val="15"/>
                <w:szCs w:val="15"/>
              </w:rPr>
              <w:t>FY19</w:t>
            </w:r>
          </w:p>
        </w:tc>
        <w:tc>
          <w:tcPr>
            <w:tcW w:w="762" w:type="dxa"/>
            <w:gridSpan w:val="2"/>
            <w:shd w:val="clear" w:color="auto" w:fill="auto"/>
            <w:vAlign w:val="center"/>
          </w:tcPr>
          <w:p w14:paraId="68B9C5F4" w14:textId="77777777" w:rsidR="00AD5B32" w:rsidRDefault="00AD5B32" w:rsidP="00CE49A4">
            <w:pPr>
              <w:jc w:val="right"/>
              <w:rPr>
                <w:b/>
                <w:bCs/>
                <w:color w:val="000000"/>
                <w:sz w:val="15"/>
                <w:szCs w:val="15"/>
              </w:rPr>
            </w:pPr>
            <w:r>
              <w:rPr>
                <w:b/>
                <w:bCs/>
                <w:color w:val="000000"/>
                <w:sz w:val="15"/>
                <w:szCs w:val="15"/>
              </w:rPr>
              <w:t>248.38</w:t>
            </w:r>
          </w:p>
        </w:tc>
        <w:tc>
          <w:tcPr>
            <w:tcW w:w="791" w:type="dxa"/>
            <w:gridSpan w:val="2"/>
            <w:shd w:val="clear" w:color="auto" w:fill="auto"/>
            <w:vAlign w:val="center"/>
          </w:tcPr>
          <w:p w14:paraId="39EC1302" w14:textId="77777777" w:rsidR="00AD5B32" w:rsidRDefault="00AD5B32" w:rsidP="00CE49A4">
            <w:pPr>
              <w:jc w:val="right"/>
              <w:rPr>
                <w:color w:val="000000"/>
                <w:sz w:val="15"/>
                <w:szCs w:val="15"/>
              </w:rPr>
            </w:pPr>
            <w:r>
              <w:rPr>
                <w:color w:val="000000"/>
                <w:sz w:val="15"/>
                <w:szCs w:val="15"/>
              </w:rPr>
              <w:t>265.65</w:t>
            </w:r>
          </w:p>
        </w:tc>
        <w:tc>
          <w:tcPr>
            <w:tcW w:w="829" w:type="dxa"/>
            <w:gridSpan w:val="2"/>
            <w:shd w:val="clear" w:color="auto" w:fill="auto"/>
            <w:vAlign w:val="center"/>
          </w:tcPr>
          <w:p w14:paraId="30A206C0" w14:textId="77777777" w:rsidR="00AD5B32" w:rsidRDefault="00AD5B32" w:rsidP="00CE49A4">
            <w:pPr>
              <w:jc w:val="right"/>
              <w:rPr>
                <w:color w:val="000000"/>
                <w:sz w:val="15"/>
                <w:szCs w:val="15"/>
              </w:rPr>
            </w:pPr>
            <w:r>
              <w:rPr>
                <w:color w:val="000000"/>
                <w:sz w:val="15"/>
                <w:szCs w:val="15"/>
              </w:rPr>
              <w:t>439.61</w:t>
            </w:r>
          </w:p>
        </w:tc>
        <w:tc>
          <w:tcPr>
            <w:tcW w:w="1080" w:type="dxa"/>
            <w:gridSpan w:val="2"/>
            <w:shd w:val="clear" w:color="auto" w:fill="auto"/>
            <w:vAlign w:val="center"/>
          </w:tcPr>
          <w:p w14:paraId="52E9B11E" w14:textId="77777777" w:rsidR="00AD5B32" w:rsidRDefault="00AD5B32" w:rsidP="00CE49A4">
            <w:pPr>
              <w:jc w:val="right"/>
              <w:rPr>
                <w:color w:val="000000"/>
                <w:sz w:val="15"/>
                <w:szCs w:val="15"/>
              </w:rPr>
            </w:pPr>
            <w:r>
              <w:rPr>
                <w:color w:val="000000"/>
                <w:sz w:val="15"/>
                <w:szCs w:val="15"/>
              </w:rPr>
              <w:t>239.38</w:t>
            </w:r>
          </w:p>
        </w:tc>
        <w:tc>
          <w:tcPr>
            <w:tcW w:w="810" w:type="dxa"/>
            <w:gridSpan w:val="2"/>
            <w:shd w:val="clear" w:color="auto" w:fill="auto"/>
            <w:vAlign w:val="center"/>
          </w:tcPr>
          <w:p w14:paraId="6A3C9CAB" w14:textId="77777777" w:rsidR="00AD5B32" w:rsidRDefault="00AD5B32" w:rsidP="00CE49A4">
            <w:pPr>
              <w:jc w:val="right"/>
              <w:rPr>
                <w:color w:val="000000"/>
                <w:sz w:val="15"/>
                <w:szCs w:val="15"/>
              </w:rPr>
            </w:pPr>
            <w:r>
              <w:rPr>
                <w:color w:val="000000"/>
                <w:sz w:val="15"/>
                <w:szCs w:val="15"/>
              </w:rPr>
              <w:t>100.90</w:t>
            </w:r>
          </w:p>
        </w:tc>
        <w:tc>
          <w:tcPr>
            <w:tcW w:w="711" w:type="dxa"/>
            <w:gridSpan w:val="2"/>
            <w:shd w:val="clear" w:color="auto" w:fill="auto"/>
            <w:vAlign w:val="center"/>
          </w:tcPr>
          <w:p w14:paraId="325344FB" w14:textId="77777777" w:rsidR="00AD5B32" w:rsidRDefault="00AD5B32" w:rsidP="00CE49A4">
            <w:pPr>
              <w:jc w:val="right"/>
              <w:rPr>
                <w:color w:val="000000"/>
                <w:sz w:val="15"/>
                <w:szCs w:val="15"/>
              </w:rPr>
            </w:pPr>
            <w:r>
              <w:rPr>
                <w:color w:val="000000"/>
                <w:sz w:val="15"/>
                <w:szCs w:val="15"/>
              </w:rPr>
              <w:t>586.22</w:t>
            </w:r>
          </w:p>
        </w:tc>
        <w:tc>
          <w:tcPr>
            <w:tcW w:w="819" w:type="dxa"/>
            <w:gridSpan w:val="2"/>
            <w:shd w:val="clear" w:color="auto" w:fill="auto"/>
            <w:vAlign w:val="center"/>
          </w:tcPr>
          <w:p w14:paraId="3F8A2A80" w14:textId="77777777" w:rsidR="00AD5B32" w:rsidRDefault="00AD5B32" w:rsidP="00CE49A4">
            <w:pPr>
              <w:jc w:val="right"/>
              <w:rPr>
                <w:color w:val="000000"/>
                <w:sz w:val="15"/>
                <w:szCs w:val="15"/>
              </w:rPr>
            </w:pPr>
            <w:r>
              <w:rPr>
                <w:color w:val="000000"/>
                <w:sz w:val="15"/>
                <w:szCs w:val="15"/>
              </w:rPr>
              <w:t>205.60</w:t>
            </w:r>
          </w:p>
        </w:tc>
        <w:tc>
          <w:tcPr>
            <w:tcW w:w="990" w:type="dxa"/>
            <w:gridSpan w:val="2"/>
            <w:shd w:val="clear" w:color="auto" w:fill="auto"/>
            <w:vAlign w:val="center"/>
          </w:tcPr>
          <w:p w14:paraId="328D37C2" w14:textId="77777777" w:rsidR="00AD5B32" w:rsidRDefault="00AD5B32" w:rsidP="00CE49A4">
            <w:pPr>
              <w:jc w:val="right"/>
              <w:rPr>
                <w:color w:val="000000"/>
                <w:sz w:val="15"/>
                <w:szCs w:val="15"/>
              </w:rPr>
            </w:pPr>
            <w:r>
              <w:rPr>
                <w:color w:val="000000"/>
                <w:sz w:val="15"/>
                <w:szCs w:val="15"/>
              </w:rPr>
              <w:t>2,636.51</w:t>
            </w:r>
          </w:p>
        </w:tc>
        <w:tc>
          <w:tcPr>
            <w:tcW w:w="990" w:type="dxa"/>
            <w:shd w:val="clear" w:color="auto" w:fill="auto"/>
            <w:vAlign w:val="center"/>
          </w:tcPr>
          <w:p w14:paraId="6EA0DD59" w14:textId="77777777" w:rsidR="00AD5B32" w:rsidRDefault="00AD5B32" w:rsidP="00CE49A4">
            <w:pPr>
              <w:jc w:val="right"/>
              <w:rPr>
                <w:color w:val="000000"/>
                <w:sz w:val="15"/>
                <w:szCs w:val="15"/>
              </w:rPr>
            </w:pPr>
            <w:r>
              <w:rPr>
                <w:color w:val="000000"/>
                <w:sz w:val="15"/>
                <w:szCs w:val="15"/>
              </w:rPr>
              <w:t>349.13</w:t>
            </w:r>
          </w:p>
        </w:tc>
      </w:tr>
      <w:tr w:rsidR="00AD5B32" w:rsidRPr="00BF4323" w14:paraId="7B3BA8CC" w14:textId="77777777" w:rsidTr="000F217E">
        <w:trPr>
          <w:trHeight w:hRule="exact" w:val="230"/>
        </w:trPr>
        <w:tc>
          <w:tcPr>
            <w:tcW w:w="1074" w:type="dxa"/>
            <w:gridSpan w:val="2"/>
            <w:shd w:val="clear" w:color="auto" w:fill="auto"/>
            <w:vAlign w:val="center"/>
          </w:tcPr>
          <w:p w14:paraId="5CCAF516" w14:textId="77777777" w:rsidR="00AD5B32" w:rsidRPr="00BF4323" w:rsidRDefault="00AD5B32" w:rsidP="00AD5B32">
            <w:pPr>
              <w:tabs>
                <w:tab w:val="left" w:pos="8618"/>
              </w:tabs>
              <w:rPr>
                <w:sz w:val="15"/>
                <w:szCs w:val="15"/>
              </w:rPr>
            </w:pPr>
            <w:r>
              <w:rPr>
                <w:sz w:val="15"/>
                <w:szCs w:val="15"/>
              </w:rPr>
              <w:t>FY20</w:t>
            </w:r>
          </w:p>
        </w:tc>
        <w:tc>
          <w:tcPr>
            <w:tcW w:w="762" w:type="dxa"/>
            <w:gridSpan w:val="2"/>
            <w:shd w:val="clear" w:color="auto" w:fill="auto"/>
            <w:vAlign w:val="center"/>
          </w:tcPr>
          <w:p w14:paraId="71293D15" w14:textId="77777777" w:rsidR="00AD5B32" w:rsidRDefault="00AD5B32" w:rsidP="00CE49A4">
            <w:pPr>
              <w:jc w:val="right"/>
              <w:rPr>
                <w:b/>
                <w:bCs/>
                <w:color w:val="000000"/>
                <w:sz w:val="15"/>
                <w:szCs w:val="15"/>
              </w:rPr>
            </w:pPr>
            <w:r>
              <w:rPr>
                <w:b/>
                <w:bCs/>
                <w:color w:val="000000"/>
                <w:sz w:val="15"/>
                <w:szCs w:val="15"/>
              </w:rPr>
              <w:t>233.82</w:t>
            </w:r>
          </w:p>
        </w:tc>
        <w:tc>
          <w:tcPr>
            <w:tcW w:w="791" w:type="dxa"/>
            <w:gridSpan w:val="2"/>
            <w:shd w:val="clear" w:color="auto" w:fill="auto"/>
            <w:vAlign w:val="center"/>
          </w:tcPr>
          <w:p w14:paraId="561944A4" w14:textId="77777777" w:rsidR="00AD5B32" w:rsidRDefault="00AD5B32" w:rsidP="00CE49A4">
            <w:pPr>
              <w:jc w:val="right"/>
              <w:rPr>
                <w:color w:val="000000"/>
                <w:sz w:val="15"/>
                <w:szCs w:val="15"/>
              </w:rPr>
            </w:pPr>
            <w:r>
              <w:rPr>
                <w:color w:val="000000"/>
                <w:sz w:val="15"/>
                <w:szCs w:val="15"/>
              </w:rPr>
              <w:t>288.41</w:t>
            </w:r>
          </w:p>
        </w:tc>
        <w:tc>
          <w:tcPr>
            <w:tcW w:w="829" w:type="dxa"/>
            <w:gridSpan w:val="2"/>
            <w:shd w:val="clear" w:color="auto" w:fill="auto"/>
            <w:vAlign w:val="center"/>
          </w:tcPr>
          <w:p w14:paraId="226B24B7" w14:textId="77777777" w:rsidR="00AD5B32" w:rsidRDefault="00AD5B32" w:rsidP="00CE49A4">
            <w:pPr>
              <w:jc w:val="right"/>
              <w:rPr>
                <w:color w:val="000000"/>
                <w:sz w:val="15"/>
                <w:szCs w:val="15"/>
              </w:rPr>
            </w:pPr>
            <w:r>
              <w:rPr>
                <w:color w:val="000000"/>
                <w:sz w:val="15"/>
                <w:szCs w:val="15"/>
              </w:rPr>
              <w:t>460.39</w:t>
            </w:r>
          </w:p>
        </w:tc>
        <w:tc>
          <w:tcPr>
            <w:tcW w:w="1080" w:type="dxa"/>
            <w:gridSpan w:val="2"/>
            <w:shd w:val="clear" w:color="auto" w:fill="auto"/>
            <w:vAlign w:val="center"/>
          </w:tcPr>
          <w:p w14:paraId="036C51DB" w14:textId="77777777" w:rsidR="00AD5B32" w:rsidRDefault="00AD5B32" w:rsidP="00CE49A4">
            <w:pPr>
              <w:jc w:val="right"/>
              <w:rPr>
                <w:color w:val="000000"/>
                <w:sz w:val="15"/>
                <w:szCs w:val="15"/>
              </w:rPr>
            </w:pPr>
            <w:r>
              <w:rPr>
                <w:color w:val="000000"/>
                <w:sz w:val="15"/>
                <w:szCs w:val="15"/>
              </w:rPr>
              <w:t>196.74</w:t>
            </w:r>
          </w:p>
        </w:tc>
        <w:tc>
          <w:tcPr>
            <w:tcW w:w="810" w:type="dxa"/>
            <w:gridSpan w:val="2"/>
            <w:shd w:val="clear" w:color="auto" w:fill="auto"/>
            <w:vAlign w:val="center"/>
          </w:tcPr>
          <w:p w14:paraId="6D8CFC13" w14:textId="77777777" w:rsidR="00AD5B32" w:rsidRDefault="00AD5B32" w:rsidP="00CE49A4">
            <w:pPr>
              <w:jc w:val="right"/>
              <w:rPr>
                <w:color w:val="000000"/>
                <w:sz w:val="15"/>
                <w:szCs w:val="15"/>
              </w:rPr>
            </w:pPr>
            <w:r>
              <w:rPr>
                <w:color w:val="000000"/>
                <w:sz w:val="15"/>
                <w:szCs w:val="15"/>
              </w:rPr>
              <w:t>96.93</w:t>
            </w:r>
          </w:p>
        </w:tc>
        <w:tc>
          <w:tcPr>
            <w:tcW w:w="711" w:type="dxa"/>
            <w:gridSpan w:val="2"/>
            <w:shd w:val="clear" w:color="auto" w:fill="auto"/>
            <w:vAlign w:val="center"/>
          </w:tcPr>
          <w:p w14:paraId="54AF439C" w14:textId="77777777" w:rsidR="00AD5B32" w:rsidRDefault="00AD5B32" w:rsidP="00CE49A4">
            <w:pPr>
              <w:jc w:val="right"/>
              <w:rPr>
                <w:color w:val="000000"/>
                <w:sz w:val="15"/>
                <w:szCs w:val="15"/>
              </w:rPr>
            </w:pPr>
            <w:r>
              <w:rPr>
                <w:color w:val="000000"/>
                <w:sz w:val="15"/>
                <w:szCs w:val="15"/>
              </w:rPr>
              <w:t>690.96</w:t>
            </w:r>
          </w:p>
        </w:tc>
        <w:tc>
          <w:tcPr>
            <w:tcW w:w="819" w:type="dxa"/>
            <w:gridSpan w:val="2"/>
            <w:shd w:val="clear" w:color="auto" w:fill="auto"/>
            <w:vAlign w:val="center"/>
          </w:tcPr>
          <w:p w14:paraId="62C1A84A" w14:textId="77777777" w:rsidR="00AD5B32" w:rsidRDefault="00AD5B32" w:rsidP="00CE49A4">
            <w:pPr>
              <w:jc w:val="right"/>
              <w:rPr>
                <w:color w:val="000000"/>
                <w:sz w:val="15"/>
                <w:szCs w:val="15"/>
              </w:rPr>
            </w:pPr>
            <w:r>
              <w:rPr>
                <w:color w:val="000000"/>
                <w:sz w:val="15"/>
                <w:szCs w:val="15"/>
              </w:rPr>
              <w:t>193.17</w:t>
            </w:r>
          </w:p>
        </w:tc>
        <w:tc>
          <w:tcPr>
            <w:tcW w:w="990" w:type="dxa"/>
            <w:gridSpan w:val="2"/>
            <w:shd w:val="clear" w:color="auto" w:fill="auto"/>
            <w:vAlign w:val="center"/>
          </w:tcPr>
          <w:p w14:paraId="3A61F8F3" w14:textId="77777777" w:rsidR="00AD5B32" w:rsidRDefault="00AD5B32" w:rsidP="00CE49A4">
            <w:pPr>
              <w:jc w:val="right"/>
              <w:rPr>
                <w:color w:val="000000"/>
                <w:sz w:val="15"/>
                <w:szCs w:val="15"/>
              </w:rPr>
            </w:pPr>
            <w:r>
              <w:rPr>
                <w:color w:val="000000"/>
                <w:sz w:val="15"/>
                <w:szCs w:val="15"/>
              </w:rPr>
              <w:t>2,920.74</w:t>
            </w:r>
          </w:p>
        </w:tc>
        <w:tc>
          <w:tcPr>
            <w:tcW w:w="990" w:type="dxa"/>
            <w:shd w:val="clear" w:color="auto" w:fill="auto"/>
            <w:vAlign w:val="center"/>
          </w:tcPr>
          <w:p w14:paraId="5B98427D" w14:textId="77777777" w:rsidR="00AD5B32" w:rsidRDefault="00AD5B32" w:rsidP="00CE49A4">
            <w:pPr>
              <w:jc w:val="right"/>
              <w:rPr>
                <w:color w:val="000000"/>
                <w:sz w:val="15"/>
                <w:szCs w:val="15"/>
              </w:rPr>
            </w:pPr>
            <w:r>
              <w:rPr>
                <w:color w:val="000000"/>
                <w:sz w:val="15"/>
                <w:szCs w:val="15"/>
              </w:rPr>
              <w:t>316.19</w:t>
            </w:r>
          </w:p>
        </w:tc>
      </w:tr>
      <w:tr w:rsidR="00AD5B32" w:rsidRPr="00BF4323" w14:paraId="6821AF8F" w14:textId="77777777" w:rsidTr="000F217E">
        <w:trPr>
          <w:trHeight w:hRule="exact" w:val="207"/>
        </w:trPr>
        <w:tc>
          <w:tcPr>
            <w:tcW w:w="1074" w:type="dxa"/>
            <w:gridSpan w:val="2"/>
            <w:shd w:val="clear" w:color="auto" w:fill="auto"/>
            <w:vAlign w:val="center"/>
          </w:tcPr>
          <w:p w14:paraId="3AC78FD3" w14:textId="77777777" w:rsidR="00AD5B32" w:rsidRPr="00BF4323" w:rsidRDefault="00AD5B32" w:rsidP="00AD5B32">
            <w:pPr>
              <w:tabs>
                <w:tab w:val="left" w:pos="8618"/>
              </w:tabs>
              <w:rPr>
                <w:sz w:val="15"/>
                <w:szCs w:val="15"/>
              </w:rPr>
            </w:pPr>
            <w:r>
              <w:rPr>
                <w:sz w:val="15"/>
                <w:szCs w:val="15"/>
              </w:rPr>
              <w:t>FY21</w:t>
            </w:r>
          </w:p>
        </w:tc>
        <w:tc>
          <w:tcPr>
            <w:tcW w:w="762" w:type="dxa"/>
            <w:gridSpan w:val="2"/>
            <w:shd w:val="clear" w:color="auto" w:fill="auto"/>
            <w:vAlign w:val="center"/>
          </w:tcPr>
          <w:p w14:paraId="14E552EB" w14:textId="77777777" w:rsidR="00AD5B32" w:rsidRDefault="00AD5B32" w:rsidP="00CE49A4">
            <w:pPr>
              <w:jc w:val="right"/>
              <w:rPr>
                <w:b/>
                <w:bCs/>
                <w:color w:val="000000"/>
                <w:sz w:val="15"/>
                <w:szCs w:val="15"/>
              </w:rPr>
            </w:pPr>
            <w:r>
              <w:rPr>
                <w:b/>
                <w:bCs/>
                <w:color w:val="000000"/>
                <w:sz w:val="15"/>
                <w:szCs w:val="15"/>
              </w:rPr>
              <w:t>247.77</w:t>
            </w:r>
          </w:p>
        </w:tc>
        <w:tc>
          <w:tcPr>
            <w:tcW w:w="791" w:type="dxa"/>
            <w:gridSpan w:val="2"/>
            <w:shd w:val="clear" w:color="auto" w:fill="auto"/>
            <w:vAlign w:val="center"/>
          </w:tcPr>
          <w:p w14:paraId="3CAABCDD" w14:textId="77777777" w:rsidR="00AD5B32" w:rsidRDefault="00AD5B32" w:rsidP="00CE49A4">
            <w:pPr>
              <w:jc w:val="right"/>
              <w:rPr>
                <w:color w:val="000000"/>
                <w:sz w:val="15"/>
                <w:szCs w:val="15"/>
              </w:rPr>
            </w:pPr>
            <w:r>
              <w:rPr>
                <w:color w:val="000000"/>
                <w:sz w:val="15"/>
                <w:szCs w:val="15"/>
              </w:rPr>
              <w:t>264.13</w:t>
            </w:r>
          </w:p>
        </w:tc>
        <w:tc>
          <w:tcPr>
            <w:tcW w:w="829" w:type="dxa"/>
            <w:gridSpan w:val="2"/>
            <w:shd w:val="clear" w:color="auto" w:fill="auto"/>
            <w:vAlign w:val="center"/>
          </w:tcPr>
          <w:p w14:paraId="7D1C4CAA" w14:textId="77777777" w:rsidR="00AD5B32" w:rsidRDefault="00AD5B32" w:rsidP="00CE49A4">
            <w:pPr>
              <w:jc w:val="right"/>
              <w:rPr>
                <w:color w:val="000000"/>
                <w:sz w:val="15"/>
                <w:szCs w:val="15"/>
              </w:rPr>
            </w:pPr>
            <w:r>
              <w:rPr>
                <w:color w:val="000000"/>
                <w:sz w:val="15"/>
                <w:szCs w:val="15"/>
              </w:rPr>
              <w:t>568.19</w:t>
            </w:r>
          </w:p>
        </w:tc>
        <w:tc>
          <w:tcPr>
            <w:tcW w:w="1080" w:type="dxa"/>
            <w:gridSpan w:val="2"/>
            <w:shd w:val="clear" w:color="auto" w:fill="auto"/>
            <w:vAlign w:val="center"/>
          </w:tcPr>
          <w:p w14:paraId="41B6028E" w14:textId="77777777" w:rsidR="00AD5B32" w:rsidRDefault="00AD5B32" w:rsidP="00CE49A4">
            <w:pPr>
              <w:jc w:val="right"/>
              <w:rPr>
                <w:color w:val="000000"/>
                <w:sz w:val="15"/>
                <w:szCs w:val="15"/>
              </w:rPr>
            </w:pPr>
            <w:r>
              <w:rPr>
                <w:color w:val="000000"/>
                <w:sz w:val="15"/>
                <w:szCs w:val="15"/>
              </w:rPr>
              <w:t>224.05</w:t>
            </w:r>
          </w:p>
        </w:tc>
        <w:tc>
          <w:tcPr>
            <w:tcW w:w="810" w:type="dxa"/>
            <w:gridSpan w:val="2"/>
            <w:shd w:val="clear" w:color="auto" w:fill="auto"/>
            <w:vAlign w:val="center"/>
          </w:tcPr>
          <w:p w14:paraId="7E8CD188" w14:textId="77777777" w:rsidR="00AD5B32" w:rsidRDefault="00AD5B32" w:rsidP="00CE49A4">
            <w:pPr>
              <w:jc w:val="right"/>
              <w:rPr>
                <w:color w:val="000000"/>
                <w:sz w:val="15"/>
                <w:szCs w:val="15"/>
              </w:rPr>
            </w:pPr>
            <w:r>
              <w:rPr>
                <w:color w:val="000000"/>
                <w:sz w:val="15"/>
                <w:szCs w:val="15"/>
              </w:rPr>
              <w:t>62.21</w:t>
            </w:r>
          </w:p>
        </w:tc>
        <w:tc>
          <w:tcPr>
            <w:tcW w:w="711" w:type="dxa"/>
            <w:gridSpan w:val="2"/>
            <w:shd w:val="clear" w:color="auto" w:fill="auto"/>
            <w:vAlign w:val="center"/>
          </w:tcPr>
          <w:p w14:paraId="7B4F4756" w14:textId="77777777" w:rsidR="00AD5B32" w:rsidRDefault="00AD5B32" w:rsidP="00CE49A4">
            <w:pPr>
              <w:jc w:val="right"/>
              <w:rPr>
                <w:color w:val="000000"/>
                <w:sz w:val="15"/>
                <w:szCs w:val="15"/>
              </w:rPr>
            </w:pPr>
            <w:r>
              <w:rPr>
                <w:color w:val="000000"/>
                <w:sz w:val="15"/>
                <w:szCs w:val="15"/>
              </w:rPr>
              <w:t>1,052.14</w:t>
            </w:r>
          </w:p>
        </w:tc>
        <w:tc>
          <w:tcPr>
            <w:tcW w:w="819" w:type="dxa"/>
            <w:gridSpan w:val="2"/>
            <w:shd w:val="clear" w:color="auto" w:fill="auto"/>
            <w:vAlign w:val="center"/>
          </w:tcPr>
          <w:p w14:paraId="2B70B50A" w14:textId="77777777" w:rsidR="00AD5B32" w:rsidRDefault="00AD5B32" w:rsidP="00CE49A4">
            <w:pPr>
              <w:jc w:val="right"/>
              <w:rPr>
                <w:color w:val="000000"/>
                <w:sz w:val="15"/>
                <w:szCs w:val="15"/>
              </w:rPr>
            </w:pPr>
            <w:r>
              <w:rPr>
                <w:color w:val="000000"/>
                <w:sz w:val="15"/>
                <w:szCs w:val="15"/>
              </w:rPr>
              <w:t>221.60</w:t>
            </w:r>
          </w:p>
        </w:tc>
        <w:tc>
          <w:tcPr>
            <w:tcW w:w="990" w:type="dxa"/>
            <w:gridSpan w:val="2"/>
            <w:shd w:val="clear" w:color="auto" w:fill="auto"/>
            <w:vAlign w:val="center"/>
          </w:tcPr>
          <w:p w14:paraId="1DDE11C8" w14:textId="77777777" w:rsidR="00AD5B32" w:rsidRDefault="00AD5B32" w:rsidP="00CE49A4">
            <w:pPr>
              <w:jc w:val="right"/>
              <w:rPr>
                <w:color w:val="000000"/>
                <w:sz w:val="15"/>
                <w:szCs w:val="15"/>
              </w:rPr>
            </w:pPr>
            <w:r>
              <w:rPr>
                <w:color w:val="000000"/>
                <w:sz w:val="15"/>
                <w:szCs w:val="15"/>
              </w:rPr>
              <w:t>5,602.16</w:t>
            </w:r>
          </w:p>
        </w:tc>
        <w:tc>
          <w:tcPr>
            <w:tcW w:w="990" w:type="dxa"/>
            <w:shd w:val="clear" w:color="auto" w:fill="auto"/>
            <w:vAlign w:val="center"/>
          </w:tcPr>
          <w:p w14:paraId="6B5CF4A1" w14:textId="77777777" w:rsidR="00AD5B32" w:rsidRDefault="00AD5B32" w:rsidP="00CE49A4">
            <w:pPr>
              <w:jc w:val="right"/>
              <w:rPr>
                <w:color w:val="000000"/>
                <w:sz w:val="15"/>
                <w:szCs w:val="15"/>
              </w:rPr>
            </w:pPr>
            <w:r>
              <w:rPr>
                <w:color w:val="000000"/>
                <w:sz w:val="15"/>
                <w:szCs w:val="15"/>
              </w:rPr>
              <w:t>305.66</w:t>
            </w:r>
          </w:p>
        </w:tc>
      </w:tr>
      <w:tr w:rsidR="00116D4B" w:rsidRPr="00BF4323" w14:paraId="5B0E340D" w14:textId="77777777" w:rsidTr="000F217E">
        <w:trPr>
          <w:trHeight w:hRule="exact" w:val="207"/>
        </w:trPr>
        <w:tc>
          <w:tcPr>
            <w:tcW w:w="1074" w:type="dxa"/>
            <w:gridSpan w:val="2"/>
            <w:shd w:val="clear" w:color="auto" w:fill="auto"/>
            <w:vAlign w:val="center"/>
          </w:tcPr>
          <w:p w14:paraId="6F58F084" w14:textId="232E7679" w:rsidR="00116D4B" w:rsidRPr="00BF4323" w:rsidRDefault="00116D4B" w:rsidP="00116D4B">
            <w:pPr>
              <w:tabs>
                <w:tab w:val="left" w:pos="8618"/>
              </w:tabs>
              <w:rPr>
                <w:sz w:val="15"/>
                <w:szCs w:val="15"/>
              </w:rPr>
            </w:pPr>
            <w:r>
              <w:rPr>
                <w:sz w:val="15"/>
                <w:szCs w:val="15"/>
              </w:rPr>
              <w:t>FY22</w:t>
            </w:r>
          </w:p>
        </w:tc>
        <w:tc>
          <w:tcPr>
            <w:tcW w:w="762" w:type="dxa"/>
            <w:gridSpan w:val="2"/>
            <w:shd w:val="clear" w:color="auto" w:fill="auto"/>
            <w:vAlign w:val="center"/>
          </w:tcPr>
          <w:p w14:paraId="420FE38D" w14:textId="0D9247D2" w:rsidR="00116D4B" w:rsidRPr="00116D4B" w:rsidRDefault="00116D4B" w:rsidP="00116D4B">
            <w:pPr>
              <w:jc w:val="right"/>
              <w:rPr>
                <w:b/>
                <w:bCs/>
                <w:color w:val="000000"/>
                <w:sz w:val="15"/>
                <w:szCs w:val="15"/>
              </w:rPr>
            </w:pPr>
            <w:r w:rsidRPr="00116D4B">
              <w:rPr>
                <w:b/>
                <w:bCs/>
                <w:color w:val="000000"/>
                <w:sz w:val="15"/>
                <w:szCs w:val="15"/>
              </w:rPr>
              <w:t>285.03</w:t>
            </w:r>
          </w:p>
        </w:tc>
        <w:tc>
          <w:tcPr>
            <w:tcW w:w="791" w:type="dxa"/>
            <w:gridSpan w:val="2"/>
            <w:shd w:val="clear" w:color="auto" w:fill="auto"/>
            <w:vAlign w:val="center"/>
          </w:tcPr>
          <w:p w14:paraId="76996BC4" w14:textId="2B53A22E" w:rsidR="00116D4B" w:rsidRPr="00116D4B" w:rsidRDefault="00116D4B" w:rsidP="00116D4B">
            <w:pPr>
              <w:jc w:val="right"/>
              <w:rPr>
                <w:color w:val="000000"/>
                <w:sz w:val="15"/>
                <w:szCs w:val="15"/>
              </w:rPr>
            </w:pPr>
            <w:r w:rsidRPr="00116D4B">
              <w:rPr>
                <w:color w:val="000000"/>
                <w:sz w:val="15"/>
                <w:szCs w:val="15"/>
              </w:rPr>
              <w:t>300.82</w:t>
            </w:r>
          </w:p>
        </w:tc>
        <w:tc>
          <w:tcPr>
            <w:tcW w:w="829" w:type="dxa"/>
            <w:gridSpan w:val="2"/>
            <w:shd w:val="clear" w:color="auto" w:fill="auto"/>
            <w:vAlign w:val="center"/>
          </w:tcPr>
          <w:p w14:paraId="76C82C58" w14:textId="78B18CD2" w:rsidR="00116D4B" w:rsidRPr="00116D4B" w:rsidRDefault="00116D4B" w:rsidP="00116D4B">
            <w:pPr>
              <w:jc w:val="right"/>
              <w:rPr>
                <w:color w:val="000000"/>
                <w:sz w:val="15"/>
                <w:szCs w:val="15"/>
              </w:rPr>
            </w:pPr>
            <w:r w:rsidRPr="00116D4B">
              <w:rPr>
                <w:color w:val="000000"/>
                <w:sz w:val="15"/>
                <w:szCs w:val="15"/>
              </w:rPr>
              <w:t>728.43</w:t>
            </w:r>
          </w:p>
        </w:tc>
        <w:tc>
          <w:tcPr>
            <w:tcW w:w="1080" w:type="dxa"/>
            <w:gridSpan w:val="2"/>
            <w:shd w:val="clear" w:color="auto" w:fill="auto"/>
            <w:vAlign w:val="center"/>
          </w:tcPr>
          <w:p w14:paraId="785A2CC4" w14:textId="01CA8658" w:rsidR="00116D4B" w:rsidRPr="00116D4B" w:rsidRDefault="00116D4B" w:rsidP="00116D4B">
            <w:pPr>
              <w:jc w:val="right"/>
              <w:rPr>
                <w:color w:val="000000"/>
                <w:sz w:val="15"/>
                <w:szCs w:val="15"/>
              </w:rPr>
            </w:pPr>
            <w:r w:rsidRPr="00116D4B">
              <w:rPr>
                <w:color w:val="000000"/>
                <w:sz w:val="15"/>
                <w:szCs w:val="15"/>
              </w:rPr>
              <w:t>269.30</w:t>
            </w:r>
          </w:p>
        </w:tc>
        <w:tc>
          <w:tcPr>
            <w:tcW w:w="810" w:type="dxa"/>
            <w:gridSpan w:val="2"/>
            <w:shd w:val="clear" w:color="auto" w:fill="auto"/>
            <w:vAlign w:val="center"/>
          </w:tcPr>
          <w:p w14:paraId="367464B3" w14:textId="63114B34" w:rsidR="00116D4B" w:rsidRPr="00116D4B" w:rsidRDefault="00116D4B" w:rsidP="00116D4B">
            <w:pPr>
              <w:jc w:val="right"/>
              <w:rPr>
                <w:color w:val="000000"/>
                <w:sz w:val="15"/>
                <w:szCs w:val="15"/>
              </w:rPr>
            </w:pPr>
            <w:r w:rsidRPr="00116D4B">
              <w:rPr>
                <w:color w:val="000000"/>
                <w:sz w:val="15"/>
                <w:szCs w:val="15"/>
              </w:rPr>
              <w:t>131.06</w:t>
            </w:r>
          </w:p>
        </w:tc>
        <w:tc>
          <w:tcPr>
            <w:tcW w:w="711" w:type="dxa"/>
            <w:gridSpan w:val="2"/>
            <w:shd w:val="clear" w:color="auto" w:fill="auto"/>
            <w:vAlign w:val="center"/>
          </w:tcPr>
          <w:p w14:paraId="2A47E67E" w14:textId="4F6F7598" w:rsidR="00116D4B" w:rsidRPr="00116D4B" w:rsidRDefault="00116D4B" w:rsidP="00116D4B">
            <w:pPr>
              <w:jc w:val="right"/>
              <w:rPr>
                <w:color w:val="000000"/>
                <w:sz w:val="15"/>
                <w:szCs w:val="15"/>
              </w:rPr>
            </w:pPr>
            <w:r w:rsidRPr="00116D4B">
              <w:rPr>
                <w:color w:val="000000"/>
                <w:sz w:val="15"/>
                <w:szCs w:val="15"/>
              </w:rPr>
              <w:t>1,236.54</w:t>
            </w:r>
          </w:p>
        </w:tc>
        <w:tc>
          <w:tcPr>
            <w:tcW w:w="819" w:type="dxa"/>
            <w:gridSpan w:val="2"/>
            <w:shd w:val="clear" w:color="auto" w:fill="auto"/>
            <w:vAlign w:val="center"/>
          </w:tcPr>
          <w:p w14:paraId="236243D8" w14:textId="7BE385C5" w:rsidR="00116D4B" w:rsidRPr="00116D4B" w:rsidRDefault="00116D4B" w:rsidP="00116D4B">
            <w:pPr>
              <w:jc w:val="right"/>
              <w:rPr>
                <w:color w:val="000000"/>
                <w:sz w:val="15"/>
                <w:szCs w:val="15"/>
              </w:rPr>
            </w:pPr>
            <w:r w:rsidRPr="00116D4B">
              <w:rPr>
                <w:color w:val="000000"/>
                <w:sz w:val="15"/>
                <w:szCs w:val="15"/>
              </w:rPr>
              <w:t>238.10</w:t>
            </w:r>
          </w:p>
        </w:tc>
        <w:tc>
          <w:tcPr>
            <w:tcW w:w="990" w:type="dxa"/>
            <w:gridSpan w:val="2"/>
            <w:shd w:val="clear" w:color="auto" w:fill="auto"/>
            <w:vAlign w:val="center"/>
          </w:tcPr>
          <w:p w14:paraId="0BD187AB" w14:textId="6A9D55E2" w:rsidR="00116D4B" w:rsidRPr="00116D4B" w:rsidRDefault="00116D4B" w:rsidP="00116D4B">
            <w:pPr>
              <w:jc w:val="right"/>
              <w:rPr>
                <w:color w:val="000000"/>
                <w:sz w:val="15"/>
                <w:szCs w:val="15"/>
              </w:rPr>
            </w:pPr>
            <w:r w:rsidRPr="00116D4B">
              <w:rPr>
                <w:color w:val="000000"/>
                <w:sz w:val="15"/>
                <w:szCs w:val="15"/>
              </w:rPr>
              <w:t>5,300.84</w:t>
            </w:r>
          </w:p>
        </w:tc>
        <w:tc>
          <w:tcPr>
            <w:tcW w:w="990" w:type="dxa"/>
            <w:shd w:val="clear" w:color="auto" w:fill="auto"/>
            <w:vAlign w:val="center"/>
          </w:tcPr>
          <w:p w14:paraId="004E6891" w14:textId="5A95C067" w:rsidR="00116D4B" w:rsidRPr="00116D4B" w:rsidRDefault="00116D4B" w:rsidP="00116D4B">
            <w:pPr>
              <w:jc w:val="right"/>
              <w:rPr>
                <w:color w:val="000000"/>
                <w:sz w:val="15"/>
                <w:szCs w:val="15"/>
              </w:rPr>
            </w:pPr>
            <w:r w:rsidRPr="00116D4B">
              <w:rPr>
                <w:color w:val="000000"/>
                <w:sz w:val="15"/>
                <w:szCs w:val="15"/>
              </w:rPr>
              <w:t>382.33</w:t>
            </w:r>
          </w:p>
        </w:tc>
      </w:tr>
      <w:tr w:rsidR="00116D4B" w:rsidRPr="00BF4323" w14:paraId="1E131394" w14:textId="77777777" w:rsidTr="000F217E">
        <w:trPr>
          <w:trHeight w:hRule="exact" w:val="207"/>
        </w:trPr>
        <w:tc>
          <w:tcPr>
            <w:tcW w:w="1074" w:type="dxa"/>
            <w:gridSpan w:val="2"/>
            <w:shd w:val="clear" w:color="auto" w:fill="auto"/>
          </w:tcPr>
          <w:p w14:paraId="7FF827C7" w14:textId="77777777" w:rsidR="00116D4B" w:rsidRPr="00BF4323" w:rsidRDefault="00116D4B" w:rsidP="00116D4B">
            <w:pPr>
              <w:tabs>
                <w:tab w:val="left" w:pos="8618"/>
              </w:tabs>
              <w:rPr>
                <w:sz w:val="15"/>
                <w:szCs w:val="15"/>
              </w:rPr>
            </w:pPr>
          </w:p>
        </w:tc>
        <w:tc>
          <w:tcPr>
            <w:tcW w:w="762" w:type="dxa"/>
            <w:gridSpan w:val="2"/>
            <w:shd w:val="clear" w:color="auto" w:fill="auto"/>
            <w:vAlign w:val="center"/>
          </w:tcPr>
          <w:p w14:paraId="6E1AE750" w14:textId="77777777" w:rsidR="00116D4B" w:rsidRPr="00BF4323" w:rsidRDefault="00116D4B" w:rsidP="00116D4B">
            <w:pPr>
              <w:jc w:val="right"/>
              <w:rPr>
                <w:b/>
                <w:bCs/>
                <w:sz w:val="15"/>
                <w:szCs w:val="15"/>
              </w:rPr>
            </w:pPr>
          </w:p>
        </w:tc>
        <w:tc>
          <w:tcPr>
            <w:tcW w:w="791" w:type="dxa"/>
            <w:gridSpan w:val="2"/>
            <w:shd w:val="clear" w:color="auto" w:fill="auto"/>
            <w:vAlign w:val="center"/>
          </w:tcPr>
          <w:p w14:paraId="1928E92B" w14:textId="77777777" w:rsidR="00116D4B" w:rsidRPr="00BF4323" w:rsidRDefault="00116D4B" w:rsidP="00116D4B">
            <w:pPr>
              <w:jc w:val="right"/>
              <w:rPr>
                <w:bCs/>
                <w:sz w:val="15"/>
                <w:szCs w:val="15"/>
              </w:rPr>
            </w:pPr>
          </w:p>
        </w:tc>
        <w:tc>
          <w:tcPr>
            <w:tcW w:w="829" w:type="dxa"/>
            <w:gridSpan w:val="2"/>
            <w:shd w:val="clear" w:color="auto" w:fill="auto"/>
            <w:vAlign w:val="center"/>
          </w:tcPr>
          <w:p w14:paraId="5185C8E6" w14:textId="77777777" w:rsidR="00116D4B" w:rsidRPr="00BF4323" w:rsidRDefault="00116D4B" w:rsidP="00116D4B">
            <w:pPr>
              <w:jc w:val="right"/>
              <w:rPr>
                <w:bCs/>
                <w:sz w:val="15"/>
                <w:szCs w:val="15"/>
              </w:rPr>
            </w:pPr>
          </w:p>
        </w:tc>
        <w:tc>
          <w:tcPr>
            <w:tcW w:w="1080" w:type="dxa"/>
            <w:gridSpan w:val="2"/>
            <w:shd w:val="clear" w:color="auto" w:fill="auto"/>
            <w:vAlign w:val="center"/>
          </w:tcPr>
          <w:p w14:paraId="1478F4D3" w14:textId="77777777" w:rsidR="00116D4B" w:rsidRPr="00BF4323" w:rsidRDefault="00116D4B" w:rsidP="00116D4B">
            <w:pPr>
              <w:jc w:val="right"/>
              <w:rPr>
                <w:bCs/>
                <w:sz w:val="15"/>
                <w:szCs w:val="15"/>
              </w:rPr>
            </w:pPr>
          </w:p>
        </w:tc>
        <w:tc>
          <w:tcPr>
            <w:tcW w:w="810" w:type="dxa"/>
            <w:gridSpan w:val="2"/>
            <w:shd w:val="clear" w:color="auto" w:fill="auto"/>
            <w:vAlign w:val="center"/>
          </w:tcPr>
          <w:p w14:paraId="7F551140" w14:textId="77777777" w:rsidR="00116D4B" w:rsidRPr="00BF4323" w:rsidRDefault="00116D4B" w:rsidP="00116D4B">
            <w:pPr>
              <w:jc w:val="right"/>
              <w:rPr>
                <w:bCs/>
                <w:sz w:val="15"/>
                <w:szCs w:val="15"/>
              </w:rPr>
            </w:pPr>
          </w:p>
        </w:tc>
        <w:tc>
          <w:tcPr>
            <w:tcW w:w="711" w:type="dxa"/>
            <w:gridSpan w:val="2"/>
            <w:shd w:val="clear" w:color="auto" w:fill="auto"/>
            <w:vAlign w:val="center"/>
          </w:tcPr>
          <w:p w14:paraId="7D83B2D7" w14:textId="77777777" w:rsidR="00116D4B" w:rsidRPr="00BF4323" w:rsidRDefault="00116D4B" w:rsidP="00116D4B">
            <w:pPr>
              <w:jc w:val="right"/>
              <w:rPr>
                <w:bCs/>
                <w:sz w:val="15"/>
                <w:szCs w:val="15"/>
              </w:rPr>
            </w:pPr>
          </w:p>
        </w:tc>
        <w:tc>
          <w:tcPr>
            <w:tcW w:w="819" w:type="dxa"/>
            <w:gridSpan w:val="2"/>
            <w:shd w:val="clear" w:color="auto" w:fill="auto"/>
            <w:vAlign w:val="center"/>
          </w:tcPr>
          <w:p w14:paraId="4070E634" w14:textId="77777777" w:rsidR="00116D4B" w:rsidRPr="00BF4323" w:rsidRDefault="00116D4B" w:rsidP="00116D4B">
            <w:pPr>
              <w:jc w:val="right"/>
              <w:rPr>
                <w:bCs/>
                <w:sz w:val="15"/>
                <w:szCs w:val="15"/>
              </w:rPr>
            </w:pPr>
          </w:p>
        </w:tc>
        <w:tc>
          <w:tcPr>
            <w:tcW w:w="990" w:type="dxa"/>
            <w:gridSpan w:val="2"/>
            <w:shd w:val="clear" w:color="auto" w:fill="auto"/>
            <w:vAlign w:val="center"/>
          </w:tcPr>
          <w:p w14:paraId="463C3BB9" w14:textId="77777777" w:rsidR="00116D4B" w:rsidRPr="00BF4323" w:rsidRDefault="00116D4B" w:rsidP="00116D4B">
            <w:pPr>
              <w:jc w:val="right"/>
              <w:rPr>
                <w:bCs/>
                <w:sz w:val="15"/>
                <w:szCs w:val="15"/>
              </w:rPr>
            </w:pPr>
          </w:p>
        </w:tc>
        <w:tc>
          <w:tcPr>
            <w:tcW w:w="990" w:type="dxa"/>
            <w:shd w:val="clear" w:color="auto" w:fill="auto"/>
            <w:vAlign w:val="center"/>
          </w:tcPr>
          <w:p w14:paraId="0FCBF217" w14:textId="77777777" w:rsidR="00116D4B" w:rsidRPr="00BF4323" w:rsidRDefault="00116D4B" w:rsidP="00116D4B">
            <w:pPr>
              <w:jc w:val="right"/>
              <w:rPr>
                <w:bCs/>
                <w:sz w:val="15"/>
                <w:szCs w:val="15"/>
              </w:rPr>
            </w:pPr>
          </w:p>
        </w:tc>
      </w:tr>
      <w:tr w:rsidR="00116D4B" w:rsidRPr="00BF4323" w14:paraId="40E69262" w14:textId="77777777" w:rsidTr="000F217E">
        <w:trPr>
          <w:trHeight w:hRule="exact" w:val="230"/>
        </w:trPr>
        <w:tc>
          <w:tcPr>
            <w:tcW w:w="1074" w:type="dxa"/>
            <w:gridSpan w:val="2"/>
            <w:shd w:val="clear" w:color="auto" w:fill="auto"/>
            <w:vAlign w:val="center"/>
          </w:tcPr>
          <w:p w14:paraId="4AEFCB76" w14:textId="235092A9" w:rsidR="00116D4B" w:rsidRPr="00BF4323" w:rsidRDefault="00116D4B" w:rsidP="00116D4B">
            <w:pPr>
              <w:rPr>
                <w:sz w:val="15"/>
                <w:szCs w:val="15"/>
              </w:rPr>
            </w:pPr>
            <w:r>
              <w:rPr>
                <w:sz w:val="15"/>
                <w:szCs w:val="15"/>
              </w:rPr>
              <w:t>FY20</w:t>
            </w:r>
          </w:p>
        </w:tc>
        <w:tc>
          <w:tcPr>
            <w:tcW w:w="762" w:type="dxa"/>
            <w:gridSpan w:val="2"/>
            <w:shd w:val="clear" w:color="auto" w:fill="auto"/>
            <w:vAlign w:val="center"/>
          </w:tcPr>
          <w:p w14:paraId="6C5D55F1" w14:textId="77777777" w:rsidR="00116D4B" w:rsidRDefault="00116D4B" w:rsidP="00116D4B">
            <w:pPr>
              <w:jc w:val="right"/>
              <w:rPr>
                <w:b/>
                <w:bCs/>
                <w:color w:val="000000"/>
                <w:sz w:val="15"/>
                <w:szCs w:val="15"/>
              </w:rPr>
            </w:pPr>
          </w:p>
        </w:tc>
        <w:tc>
          <w:tcPr>
            <w:tcW w:w="791" w:type="dxa"/>
            <w:gridSpan w:val="2"/>
            <w:shd w:val="clear" w:color="auto" w:fill="auto"/>
            <w:vAlign w:val="center"/>
          </w:tcPr>
          <w:p w14:paraId="53B6E3DA" w14:textId="77777777" w:rsidR="00116D4B" w:rsidRDefault="00116D4B" w:rsidP="00116D4B">
            <w:pPr>
              <w:jc w:val="right"/>
              <w:rPr>
                <w:color w:val="000000"/>
                <w:sz w:val="15"/>
                <w:szCs w:val="15"/>
              </w:rPr>
            </w:pPr>
          </w:p>
        </w:tc>
        <w:tc>
          <w:tcPr>
            <w:tcW w:w="829" w:type="dxa"/>
            <w:gridSpan w:val="2"/>
            <w:shd w:val="clear" w:color="auto" w:fill="auto"/>
            <w:vAlign w:val="center"/>
          </w:tcPr>
          <w:p w14:paraId="2A501237" w14:textId="77777777" w:rsidR="00116D4B" w:rsidRDefault="00116D4B" w:rsidP="00116D4B">
            <w:pPr>
              <w:jc w:val="right"/>
              <w:rPr>
                <w:color w:val="000000"/>
                <w:sz w:val="15"/>
                <w:szCs w:val="15"/>
              </w:rPr>
            </w:pPr>
          </w:p>
        </w:tc>
        <w:tc>
          <w:tcPr>
            <w:tcW w:w="1080" w:type="dxa"/>
            <w:gridSpan w:val="2"/>
            <w:shd w:val="clear" w:color="auto" w:fill="auto"/>
            <w:vAlign w:val="center"/>
          </w:tcPr>
          <w:p w14:paraId="5CD790A9" w14:textId="77777777" w:rsidR="00116D4B" w:rsidRDefault="00116D4B" w:rsidP="00116D4B">
            <w:pPr>
              <w:jc w:val="right"/>
              <w:rPr>
                <w:color w:val="000000"/>
                <w:sz w:val="15"/>
                <w:szCs w:val="15"/>
              </w:rPr>
            </w:pPr>
          </w:p>
        </w:tc>
        <w:tc>
          <w:tcPr>
            <w:tcW w:w="810" w:type="dxa"/>
            <w:gridSpan w:val="2"/>
            <w:shd w:val="clear" w:color="auto" w:fill="auto"/>
            <w:vAlign w:val="center"/>
          </w:tcPr>
          <w:p w14:paraId="54D58493" w14:textId="77777777" w:rsidR="00116D4B" w:rsidRDefault="00116D4B" w:rsidP="00116D4B">
            <w:pPr>
              <w:jc w:val="right"/>
              <w:rPr>
                <w:color w:val="000000"/>
                <w:sz w:val="15"/>
                <w:szCs w:val="15"/>
              </w:rPr>
            </w:pPr>
          </w:p>
        </w:tc>
        <w:tc>
          <w:tcPr>
            <w:tcW w:w="711" w:type="dxa"/>
            <w:gridSpan w:val="2"/>
            <w:shd w:val="clear" w:color="auto" w:fill="auto"/>
            <w:vAlign w:val="center"/>
          </w:tcPr>
          <w:p w14:paraId="1E4BEBCC" w14:textId="77777777" w:rsidR="00116D4B" w:rsidRDefault="00116D4B" w:rsidP="00116D4B">
            <w:pPr>
              <w:jc w:val="right"/>
              <w:rPr>
                <w:color w:val="000000"/>
                <w:sz w:val="15"/>
                <w:szCs w:val="15"/>
              </w:rPr>
            </w:pPr>
          </w:p>
        </w:tc>
        <w:tc>
          <w:tcPr>
            <w:tcW w:w="819" w:type="dxa"/>
            <w:gridSpan w:val="2"/>
            <w:shd w:val="clear" w:color="auto" w:fill="auto"/>
            <w:vAlign w:val="center"/>
          </w:tcPr>
          <w:p w14:paraId="61A1B644" w14:textId="77777777" w:rsidR="00116D4B" w:rsidRDefault="00116D4B" w:rsidP="00116D4B">
            <w:pPr>
              <w:jc w:val="right"/>
              <w:rPr>
                <w:color w:val="000000"/>
                <w:sz w:val="15"/>
                <w:szCs w:val="15"/>
              </w:rPr>
            </w:pPr>
          </w:p>
        </w:tc>
        <w:tc>
          <w:tcPr>
            <w:tcW w:w="990" w:type="dxa"/>
            <w:gridSpan w:val="2"/>
            <w:shd w:val="clear" w:color="auto" w:fill="auto"/>
            <w:vAlign w:val="center"/>
          </w:tcPr>
          <w:p w14:paraId="13DA41A5" w14:textId="77777777" w:rsidR="00116D4B" w:rsidRDefault="00116D4B" w:rsidP="00116D4B">
            <w:pPr>
              <w:jc w:val="right"/>
              <w:rPr>
                <w:color w:val="000000"/>
                <w:sz w:val="15"/>
                <w:szCs w:val="15"/>
              </w:rPr>
            </w:pPr>
          </w:p>
        </w:tc>
        <w:tc>
          <w:tcPr>
            <w:tcW w:w="990" w:type="dxa"/>
            <w:shd w:val="clear" w:color="auto" w:fill="auto"/>
            <w:vAlign w:val="center"/>
          </w:tcPr>
          <w:p w14:paraId="371522D8" w14:textId="77777777" w:rsidR="00116D4B" w:rsidRDefault="00116D4B" w:rsidP="00116D4B">
            <w:pPr>
              <w:jc w:val="right"/>
              <w:rPr>
                <w:color w:val="000000"/>
                <w:sz w:val="15"/>
                <w:szCs w:val="15"/>
              </w:rPr>
            </w:pPr>
          </w:p>
        </w:tc>
      </w:tr>
      <w:tr w:rsidR="00116D4B" w:rsidRPr="00BF4323" w14:paraId="26507716" w14:textId="77777777" w:rsidTr="000F217E">
        <w:trPr>
          <w:trHeight w:hRule="exact" w:val="230"/>
        </w:trPr>
        <w:tc>
          <w:tcPr>
            <w:tcW w:w="1074" w:type="dxa"/>
            <w:gridSpan w:val="2"/>
            <w:shd w:val="clear" w:color="auto" w:fill="auto"/>
            <w:tcMar>
              <w:left w:w="29" w:type="dxa"/>
              <w:right w:w="29" w:type="dxa"/>
            </w:tcMar>
            <w:vAlign w:val="center"/>
          </w:tcPr>
          <w:p w14:paraId="688A923D" w14:textId="435910E1" w:rsidR="00116D4B" w:rsidRPr="00BF4323" w:rsidRDefault="00116D4B" w:rsidP="00116D4B">
            <w:pPr>
              <w:jc w:val="center"/>
              <w:rPr>
                <w:sz w:val="15"/>
                <w:szCs w:val="15"/>
              </w:rPr>
            </w:pPr>
            <w:r w:rsidRPr="00BF4323">
              <w:rPr>
                <w:sz w:val="15"/>
                <w:szCs w:val="15"/>
              </w:rPr>
              <w:t>Jul-Sep</w:t>
            </w:r>
          </w:p>
        </w:tc>
        <w:tc>
          <w:tcPr>
            <w:tcW w:w="762" w:type="dxa"/>
            <w:gridSpan w:val="2"/>
            <w:shd w:val="clear" w:color="auto" w:fill="auto"/>
            <w:vAlign w:val="center"/>
          </w:tcPr>
          <w:p w14:paraId="271929CB" w14:textId="75B3238C" w:rsidR="00116D4B" w:rsidRDefault="00116D4B" w:rsidP="00116D4B">
            <w:pPr>
              <w:jc w:val="right"/>
              <w:rPr>
                <w:b/>
                <w:bCs/>
                <w:color w:val="000000"/>
                <w:sz w:val="15"/>
                <w:szCs w:val="15"/>
              </w:rPr>
            </w:pPr>
            <w:r>
              <w:rPr>
                <w:b/>
                <w:bCs/>
                <w:color w:val="000000"/>
                <w:sz w:val="15"/>
                <w:szCs w:val="15"/>
              </w:rPr>
              <w:t>264.47</w:t>
            </w:r>
          </w:p>
        </w:tc>
        <w:tc>
          <w:tcPr>
            <w:tcW w:w="791" w:type="dxa"/>
            <w:gridSpan w:val="2"/>
            <w:shd w:val="clear" w:color="auto" w:fill="auto"/>
            <w:vAlign w:val="center"/>
          </w:tcPr>
          <w:p w14:paraId="0B651F59" w14:textId="488E887D" w:rsidR="00116D4B" w:rsidRDefault="00116D4B" w:rsidP="00116D4B">
            <w:pPr>
              <w:jc w:val="right"/>
              <w:rPr>
                <w:color w:val="000000"/>
                <w:sz w:val="15"/>
                <w:szCs w:val="15"/>
              </w:rPr>
            </w:pPr>
            <w:r>
              <w:rPr>
                <w:color w:val="000000"/>
                <w:sz w:val="15"/>
                <w:szCs w:val="15"/>
              </w:rPr>
              <w:t>261.50</w:t>
            </w:r>
          </w:p>
        </w:tc>
        <w:tc>
          <w:tcPr>
            <w:tcW w:w="829" w:type="dxa"/>
            <w:gridSpan w:val="2"/>
            <w:shd w:val="clear" w:color="auto" w:fill="auto"/>
            <w:vAlign w:val="center"/>
          </w:tcPr>
          <w:p w14:paraId="41706190" w14:textId="50434ED1" w:rsidR="00116D4B" w:rsidRDefault="00116D4B" w:rsidP="00116D4B">
            <w:pPr>
              <w:jc w:val="right"/>
              <w:rPr>
                <w:color w:val="000000"/>
                <w:sz w:val="15"/>
                <w:szCs w:val="15"/>
              </w:rPr>
            </w:pPr>
            <w:r>
              <w:rPr>
                <w:color w:val="000000"/>
                <w:sz w:val="15"/>
                <w:szCs w:val="15"/>
              </w:rPr>
              <w:t>176.41</w:t>
            </w:r>
          </w:p>
        </w:tc>
        <w:tc>
          <w:tcPr>
            <w:tcW w:w="1080" w:type="dxa"/>
            <w:gridSpan w:val="2"/>
            <w:shd w:val="clear" w:color="auto" w:fill="auto"/>
            <w:vAlign w:val="center"/>
          </w:tcPr>
          <w:p w14:paraId="0F5BAF0D" w14:textId="7261B2B7" w:rsidR="00116D4B" w:rsidRDefault="00116D4B" w:rsidP="00116D4B">
            <w:pPr>
              <w:jc w:val="right"/>
              <w:rPr>
                <w:color w:val="000000"/>
                <w:sz w:val="15"/>
                <w:szCs w:val="15"/>
              </w:rPr>
            </w:pPr>
            <w:r>
              <w:rPr>
                <w:color w:val="000000"/>
                <w:sz w:val="15"/>
                <w:szCs w:val="15"/>
              </w:rPr>
              <w:t>220.29</w:t>
            </w:r>
          </w:p>
        </w:tc>
        <w:tc>
          <w:tcPr>
            <w:tcW w:w="810" w:type="dxa"/>
            <w:gridSpan w:val="2"/>
            <w:shd w:val="clear" w:color="auto" w:fill="auto"/>
            <w:vAlign w:val="center"/>
          </w:tcPr>
          <w:p w14:paraId="4B57421D" w14:textId="32B5AF16" w:rsidR="00116D4B" w:rsidRDefault="00116D4B" w:rsidP="00116D4B">
            <w:pPr>
              <w:jc w:val="right"/>
              <w:rPr>
                <w:color w:val="000000"/>
                <w:sz w:val="15"/>
                <w:szCs w:val="15"/>
              </w:rPr>
            </w:pPr>
            <w:r>
              <w:rPr>
                <w:color w:val="000000"/>
                <w:sz w:val="15"/>
                <w:szCs w:val="15"/>
              </w:rPr>
              <w:t>72.83</w:t>
            </w:r>
          </w:p>
        </w:tc>
        <w:tc>
          <w:tcPr>
            <w:tcW w:w="711" w:type="dxa"/>
            <w:gridSpan w:val="2"/>
            <w:shd w:val="clear" w:color="auto" w:fill="auto"/>
            <w:vAlign w:val="center"/>
          </w:tcPr>
          <w:p w14:paraId="6D903BCF" w14:textId="56B853B3" w:rsidR="00116D4B" w:rsidRDefault="00116D4B" w:rsidP="00116D4B">
            <w:pPr>
              <w:jc w:val="right"/>
              <w:rPr>
                <w:color w:val="000000"/>
                <w:sz w:val="15"/>
                <w:szCs w:val="15"/>
              </w:rPr>
            </w:pPr>
            <w:r>
              <w:rPr>
                <w:color w:val="000000"/>
                <w:sz w:val="15"/>
                <w:szCs w:val="15"/>
              </w:rPr>
              <w:t>550.75</w:t>
            </w:r>
          </w:p>
        </w:tc>
        <w:tc>
          <w:tcPr>
            <w:tcW w:w="819" w:type="dxa"/>
            <w:gridSpan w:val="2"/>
            <w:shd w:val="clear" w:color="auto" w:fill="auto"/>
            <w:vAlign w:val="center"/>
          </w:tcPr>
          <w:p w14:paraId="515355E8" w14:textId="77B4DF92" w:rsidR="00116D4B" w:rsidRDefault="00116D4B" w:rsidP="00116D4B">
            <w:pPr>
              <w:jc w:val="right"/>
              <w:rPr>
                <w:color w:val="000000"/>
                <w:sz w:val="15"/>
                <w:szCs w:val="15"/>
              </w:rPr>
            </w:pPr>
            <w:r>
              <w:rPr>
                <w:color w:val="000000"/>
                <w:sz w:val="15"/>
                <w:szCs w:val="15"/>
              </w:rPr>
              <w:t>226.17</w:t>
            </w:r>
          </w:p>
        </w:tc>
        <w:tc>
          <w:tcPr>
            <w:tcW w:w="990" w:type="dxa"/>
            <w:gridSpan w:val="2"/>
            <w:shd w:val="clear" w:color="auto" w:fill="auto"/>
            <w:vAlign w:val="center"/>
          </w:tcPr>
          <w:p w14:paraId="051379BB" w14:textId="0C6BDDA7" w:rsidR="00116D4B" w:rsidRDefault="00116D4B" w:rsidP="00116D4B">
            <w:pPr>
              <w:jc w:val="right"/>
              <w:rPr>
                <w:color w:val="000000"/>
                <w:sz w:val="15"/>
                <w:szCs w:val="15"/>
              </w:rPr>
            </w:pPr>
            <w:r>
              <w:rPr>
                <w:color w:val="000000"/>
                <w:sz w:val="15"/>
                <w:szCs w:val="15"/>
              </w:rPr>
              <w:t>663.60</w:t>
            </w:r>
          </w:p>
        </w:tc>
        <w:tc>
          <w:tcPr>
            <w:tcW w:w="990" w:type="dxa"/>
            <w:shd w:val="clear" w:color="auto" w:fill="auto"/>
            <w:vAlign w:val="center"/>
          </w:tcPr>
          <w:p w14:paraId="5731A33E" w14:textId="558787C5" w:rsidR="00116D4B" w:rsidRDefault="00116D4B" w:rsidP="00116D4B">
            <w:pPr>
              <w:jc w:val="right"/>
              <w:rPr>
                <w:color w:val="000000"/>
                <w:sz w:val="15"/>
                <w:szCs w:val="15"/>
              </w:rPr>
            </w:pPr>
            <w:r>
              <w:rPr>
                <w:color w:val="000000"/>
                <w:sz w:val="15"/>
                <w:szCs w:val="15"/>
              </w:rPr>
              <w:t>373.49</w:t>
            </w:r>
          </w:p>
        </w:tc>
      </w:tr>
      <w:tr w:rsidR="00116D4B" w:rsidRPr="00BF4323" w14:paraId="5F6D0BFA" w14:textId="77777777" w:rsidTr="000F217E">
        <w:trPr>
          <w:trHeight w:hRule="exact" w:val="230"/>
        </w:trPr>
        <w:tc>
          <w:tcPr>
            <w:tcW w:w="1074" w:type="dxa"/>
            <w:gridSpan w:val="2"/>
            <w:shd w:val="clear" w:color="auto" w:fill="auto"/>
            <w:tcMar>
              <w:left w:w="29" w:type="dxa"/>
              <w:right w:w="29" w:type="dxa"/>
            </w:tcMar>
            <w:vAlign w:val="center"/>
          </w:tcPr>
          <w:p w14:paraId="77F5609A" w14:textId="4B70768B" w:rsidR="00116D4B" w:rsidRPr="00BF4323" w:rsidRDefault="00116D4B" w:rsidP="00116D4B">
            <w:pPr>
              <w:jc w:val="center"/>
              <w:rPr>
                <w:sz w:val="15"/>
                <w:szCs w:val="15"/>
              </w:rPr>
            </w:pPr>
            <w:r w:rsidRPr="00BF4323">
              <w:rPr>
                <w:sz w:val="15"/>
                <w:szCs w:val="15"/>
              </w:rPr>
              <w:t>Oct-Dec</w:t>
            </w:r>
          </w:p>
        </w:tc>
        <w:tc>
          <w:tcPr>
            <w:tcW w:w="762" w:type="dxa"/>
            <w:gridSpan w:val="2"/>
            <w:shd w:val="clear" w:color="auto" w:fill="auto"/>
            <w:vAlign w:val="center"/>
          </w:tcPr>
          <w:p w14:paraId="1B87FD71" w14:textId="34809481" w:rsidR="00116D4B" w:rsidRDefault="00116D4B" w:rsidP="00116D4B">
            <w:pPr>
              <w:jc w:val="right"/>
              <w:rPr>
                <w:b/>
                <w:bCs/>
                <w:color w:val="000000"/>
                <w:sz w:val="15"/>
                <w:szCs w:val="15"/>
              </w:rPr>
            </w:pPr>
            <w:r>
              <w:rPr>
                <w:b/>
                <w:bCs/>
                <w:color w:val="000000"/>
                <w:sz w:val="15"/>
                <w:szCs w:val="15"/>
              </w:rPr>
              <w:t>261.60</w:t>
            </w:r>
          </w:p>
        </w:tc>
        <w:tc>
          <w:tcPr>
            <w:tcW w:w="791" w:type="dxa"/>
            <w:gridSpan w:val="2"/>
            <w:shd w:val="clear" w:color="auto" w:fill="auto"/>
            <w:vAlign w:val="center"/>
          </w:tcPr>
          <w:p w14:paraId="4B129784" w14:textId="43CDE2D1" w:rsidR="00116D4B" w:rsidRDefault="00116D4B" w:rsidP="00116D4B">
            <w:pPr>
              <w:jc w:val="right"/>
              <w:rPr>
                <w:color w:val="000000"/>
                <w:sz w:val="15"/>
                <w:szCs w:val="15"/>
              </w:rPr>
            </w:pPr>
            <w:r>
              <w:rPr>
                <w:color w:val="000000"/>
                <w:sz w:val="15"/>
                <w:szCs w:val="15"/>
              </w:rPr>
              <w:t>302.39</w:t>
            </w:r>
          </w:p>
        </w:tc>
        <w:tc>
          <w:tcPr>
            <w:tcW w:w="829" w:type="dxa"/>
            <w:gridSpan w:val="2"/>
            <w:shd w:val="clear" w:color="auto" w:fill="auto"/>
            <w:vAlign w:val="center"/>
          </w:tcPr>
          <w:p w14:paraId="234B7706" w14:textId="4C83507B" w:rsidR="00116D4B" w:rsidRDefault="00116D4B" w:rsidP="00116D4B">
            <w:pPr>
              <w:jc w:val="right"/>
              <w:rPr>
                <w:color w:val="000000"/>
                <w:sz w:val="15"/>
                <w:szCs w:val="15"/>
              </w:rPr>
            </w:pPr>
            <w:r>
              <w:rPr>
                <w:color w:val="000000"/>
                <w:sz w:val="15"/>
                <w:szCs w:val="15"/>
              </w:rPr>
              <w:t>365.81</w:t>
            </w:r>
          </w:p>
        </w:tc>
        <w:tc>
          <w:tcPr>
            <w:tcW w:w="1080" w:type="dxa"/>
            <w:gridSpan w:val="2"/>
            <w:shd w:val="clear" w:color="auto" w:fill="auto"/>
            <w:vAlign w:val="center"/>
          </w:tcPr>
          <w:p w14:paraId="2121F361" w14:textId="64B34F61" w:rsidR="00116D4B" w:rsidRDefault="00116D4B" w:rsidP="00116D4B">
            <w:pPr>
              <w:jc w:val="right"/>
              <w:rPr>
                <w:color w:val="000000"/>
                <w:sz w:val="15"/>
                <w:szCs w:val="15"/>
              </w:rPr>
            </w:pPr>
            <w:r>
              <w:rPr>
                <w:color w:val="000000"/>
                <w:sz w:val="15"/>
                <w:szCs w:val="15"/>
              </w:rPr>
              <w:t>224.07</w:t>
            </w:r>
          </w:p>
        </w:tc>
        <w:tc>
          <w:tcPr>
            <w:tcW w:w="810" w:type="dxa"/>
            <w:gridSpan w:val="2"/>
            <w:shd w:val="clear" w:color="auto" w:fill="auto"/>
            <w:vAlign w:val="center"/>
          </w:tcPr>
          <w:p w14:paraId="2E828DAE" w14:textId="4DF92E21" w:rsidR="00116D4B" w:rsidRDefault="00116D4B" w:rsidP="00116D4B">
            <w:pPr>
              <w:jc w:val="right"/>
              <w:rPr>
                <w:color w:val="000000"/>
                <w:sz w:val="15"/>
                <w:szCs w:val="15"/>
              </w:rPr>
            </w:pPr>
            <w:r>
              <w:rPr>
                <w:color w:val="000000"/>
                <w:sz w:val="15"/>
                <w:szCs w:val="15"/>
              </w:rPr>
              <w:t>119.04</w:t>
            </w:r>
          </w:p>
        </w:tc>
        <w:tc>
          <w:tcPr>
            <w:tcW w:w="711" w:type="dxa"/>
            <w:gridSpan w:val="2"/>
            <w:shd w:val="clear" w:color="auto" w:fill="auto"/>
            <w:vAlign w:val="center"/>
          </w:tcPr>
          <w:p w14:paraId="618223F3" w14:textId="6B6B856C" w:rsidR="00116D4B" w:rsidRDefault="00116D4B" w:rsidP="00116D4B">
            <w:pPr>
              <w:jc w:val="right"/>
              <w:rPr>
                <w:color w:val="000000"/>
                <w:sz w:val="15"/>
                <w:szCs w:val="15"/>
              </w:rPr>
            </w:pPr>
            <w:r>
              <w:rPr>
                <w:color w:val="000000"/>
                <w:sz w:val="15"/>
                <w:szCs w:val="15"/>
              </w:rPr>
              <w:t>607.84</w:t>
            </w:r>
          </w:p>
        </w:tc>
        <w:tc>
          <w:tcPr>
            <w:tcW w:w="819" w:type="dxa"/>
            <w:gridSpan w:val="2"/>
            <w:shd w:val="clear" w:color="auto" w:fill="auto"/>
            <w:vAlign w:val="center"/>
          </w:tcPr>
          <w:p w14:paraId="58AA1604" w14:textId="16EA6D7C" w:rsidR="00116D4B" w:rsidRDefault="00116D4B" w:rsidP="00116D4B">
            <w:pPr>
              <w:jc w:val="right"/>
              <w:rPr>
                <w:color w:val="000000"/>
                <w:sz w:val="15"/>
                <w:szCs w:val="15"/>
              </w:rPr>
            </w:pPr>
            <w:r>
              <w:rPr>
                <w:color w:val="000000"/>
                <w:sz w:val="15"/>
                <w:szCs w:val="15"/>
              </w:rPr>
              <w:t>217.92</w:t>
            </w:r>
          </w:p>
        </w:tc>
        <w:tc>
          <w:tcPr>
            <w:tcW w:w="990" w:type="dxa"/>
            <w:gridSpan w:val="2"/>
            <w:shd w:val="clear" w:color="auto" w:fill="auto"/>
            <w:vAlign w:val="center"/>
          </w:tcPr>
          <w:p w14:paraId="101B7125" w14:textId="3A76DB3B" w:rsidR="00116D4B" w:rsidRDefault="00116D4B" w:rsidP="00116D4B">
            <w:pPr>
              <w:jc w:val="right"/>
              <w:rPr>
                <w:color w:val="000000"/>
                <w:sz w:val="15"/>
                <w:szCs w:val="15"/>
              </w:rPr>
            </w:pPr>
            <w:r>
              <w:rPr>
                <w:color w:val="000000"/>
                <w:sz w:val="15"/>
                <w:szCs w:val="15"/>
              </w:rPr>
              <w:t>805.29</w:t>
            </w:r>
          </w:p>
        </w:tc>
        <w:tc>
          <w:tcPr>
            <w:tcW w:w="990" w:type="dxa"/>
            <w:shd w:val="clear" w:color="auto" w:fill="auto"/>
            <w:vAlign w:val="center"/>
          </w:tcPr>
          <w:p w14:paraId="07D05C2E" w14:textId="7CC52E36" w:rsidR="00116D4B" w:rsidRDefault="00116D4B" w:rsidP="00116D4B">
            <w:pPr>
              <w:jc w:val="right"/>
              <w:rPr>
                <w:color w:val="000000"/>
                <w:sz w:val="15"/>
                <w:szCs w:val="15"/>
              </w:rPr>
            </w:pPr>
            <w:r>
              <w:rPr>
                <w:color w:val="000000"/>
                <w:sz w:val="15"/>
                <w:szCs w:val="15"/>
              </w:rPr>
              <w:t>363.49</w:t>
            </w:r>
          </w:p>
        </w:tc>
      </w:tr>
      <w:tr w:rsidR="00116D4B" w:rsidRPr="00BF4323" w14:paraId="0C42DB3D" w14:textId="77777777" w:rsidTr="000F217E">
        <w:trPr>
          <w:trHeight w:hRule="exact" w:val="230"/>
        </w:trPr>
        <w:tc>
          <w:tcPr>
            <w:tcW w:w="1074" w:type="dxa"/>
            <w:gridSpan w:val="2"/>
            <w:shd w:val="clear" w:color="auto" w:fill="auto"/>
            <w:tcMar>
              <w:left w:w="29" w:type="dxa"/>
              <w:right w:w="29" w:type="dxa"/>
            </w:tcMar>
            <w:vAlign w:val="center"/>
          </w:tcPr>
          <w:p w14:paraId="757169A8" w14:textId="338ACE45" w:rsidR="00116D4B" w:rsidRPr="00BF4323" w:rsidRDefault="00116D4B" w:rsidP="00116D4B">
            <w:pPr>
              <w:jc w:val="center"/>
              <w:rPr>
                <w:sz w:val="15"/>
                <w:szCs w:val="15"/>
              </w:rPr>
            </w:pPr>
            <w:r>
              <w:rPr>
                <w:sz w:val="15"/>
                <w:szCs w:val="15"/>
              </w:rPr>
              <w:t>Jan-Mar</w:t>
            </w:r>
          </w:p>
        </w:tc>
        <w:tc>
          <w:tcPr>
            <w:tcW w:w="762" w:type="dxa"/>
            <w:gridSpan w:val="2"/>
            <w:shd w:val="clear" w:color="auto" w:fill="auto"/>
            <w:vAlign w:val="center"/>
          </w:tcPr>
          <w:p w14:paraId="1AEF4B31" w14:textId="6F180242" w:rsidR="00116D4B" w:rsidRDefault="00116D4B" w:rsidP="00116D4B">
            <w:pPr>
              <w:jc w:val="right"/>
              <w:rPr>
                <w:b/>
                <w:bCs/>
                <w:color w:val="000000"/>
                <w:sz w:val="15"/>
                <w:szCs w:val="15"/>
              </w:rPr>
            </w:pPr>
            <w:r>
              <w:rPr>
                <w:b/>
                <w:bCs/>
                <w:color w:val="000000"/>
                <w:sz w:val="15"/>
                <w:szCs w:val="15"/>
              </w:rPr>
              <w:t>246.46</w:t>
            </w:r>
          </w:p>
        </w:tc>
        <w:tc>
          <w:tcPr>
            <w:tcW w:w="791" w:type="dxa"/>
            <w:gridSpan w:val="2"/>
            <w:shd w:val="clear" w:color="auto" w:fill="auto"/>
            <w:vAlign w:val="center"/>
          </w:tcPr>
          <w:p w14:paraId="692465B3" w14:textId="071B8BFA" w:rsidR="00116D4B" w:rsidRDefault="00116D4B" w:rsidP="00116D4B">
            <w:pPr>
              <w:jc w:val="right"/>
              <w:rPr>
                <w:color w:val="000000"/>
                <w:sz w:val="15"/>
                <w:szCs w:val="15"/>
              </w:rPr>
            </w:pPr>
            <w:r>
              <w:rPr>
                <w:color w:val="000000"/>
                <w:sz w:val="15"/>
                <w:szCs w:val="15"/>
              </w:rPr>
              <w:t>298.90</w:t>
            </w:r>
          </w:p>
        </w:tc>
        <w:tc>
          <w:tcPr>
            <w:tcW w:w="829" w:type="dxa"/>
            <w:gridSpan w:val="2"/>
            <w:shd w:val="clear" w:color="auto" w:fill="auto"/>
            <w:vAlign w:val="center"/>
          </w:tcPr>
          <w:p w14:paraId="345E6822" w14:textId="46D59BCF" w:rsidR="00116D4B" w:rsidRDefault="00116D4B" w:rsidP="00116D4B">
            <w:pPr>
              <w:jc w:val="right"/>
              <w:rPr>
                <w:color w:val="000000"/>
                <w:sz w:val="15"/>
                <w:szCs w:val="15"/>
              </w:rPr>
            </w:pPr>
            <w:r>
              <w:rPr>
                <w:color w:val="000000"/>
                <w:sz w:val="15"/>
                <w:szCs w:val="15"/>
              </w:rPr>
              <w:t>824.02</w:t>
            </w:r>
          </w:p>
        </w:tc>
        <w:tc>
          <w:tcPr>
            <w:tcW w:w="1080" w:type="dxa"/>
            <w:gridSpan w:val="2"/>
            <w:shd w:val="clear" w:color="auto" w:fill="auto"/>
            <w:vAlign w:val="center"/>
          </w:tcPr>
          <w:p w14:paraId="24CDAD9B" w14:textId="0BC73190" w:rsidR="00116D4B" w:rsidRDefault="00116D4B" w:rsidP="00116D4B">
            <w:pPr>
              <w:jc w:val="right"/>
              <w:rPr>
                <w:color w:val="000000"/>
                <w:sz w:val="15"/>
                <w:szCs w:val="15"/>
              </w:rPr>
            </w:pPr>
            <w:r>
              <w:rPr>
                <w:color w:val="000000"/>
                <w:sz w:val="15"/>
                <w:szCs w:val="15"/>
              </w:rPr>
              <w:t>173.59</w:t>
            </w:r>
          </w:p>
        </w:tc>
        <w:tc>
          <w:tcPr>
            <w:tcW w:w="810" w:type="dxa"/>
            <w:gridSpan w:val="2"/>
            <w:shd w:val="clear" w:color="auto" w:fill="auto"/>
            <w:vAlign w:val="center"/>
          </w:tcPr>
          <w:p w14:paraId="0189D134" w14:textId="73C52139" w:rsidR="00116D4B" w:rsidRDefault="00116D4B" w:rsidP="00116D4B">
            <w:pPr>
              <w:jc w:val="right"/>
              <w:rPr>
                <w:color w:val="000000"/>
                <w:sz w:val="15"/>
                <w:szCs w:val="15"/>
              </w:rPr>
            </w:pPr>
            <w:r>
              <w:rPr>
                <w:color w:val="000000"/>
                <w:sz w:val="15"/>
                <w:szCs w:val="15"/>
              </w:rPr>
              <w:t>79.63</w:t>
            </w:r>
          </w:p>
        </w:tc>
        <w:tc>
          <w:tcPr>
            <w:tcW w:w="711" w:type="dxa"/>
            <w:gridSpan w:val="2"/>
            <w:shd w:val="clear" w:color="auto" w:fill="auto"/>
            <w:vAlign w:val="center"/>
          </w:tcPr>
          <w:p w14:paraId="1F2B6CB8" w14:textId="6C988596" w:rsidR="00116D4B" w:rsidRDefault="00116D4B" w:rsidP="00116D4B">
            <w:pPr>
              <w:jc w:val="right"/>
              <w:rPr>
                <w:color w:val="000000"/>
                <w:sz w:val="15"/>
                <w:szCs w:val="15"/>
              </w:rPr>
            </w:pPr>
            <w:r>
              <w:rPr>
                <w:color w:val="000000"/>
                <w:sz w:val="15"/>
                <w:szCs w:val="15"/>
              </w:rPr>
              <w:t>853.26</w:t>
            </w:r>
          </w:p>
        </w:tc>
        <w:tc>
          <w:tcPr>
            <w:tcW w:w="819" w:type="dxa"/>
            <w:gridSpan w:val="2"/>
            <w:shd w:val="clear" w:color="auto" w:fill="auto"/>
            <w:vAlign w:val="center"/>
          </w:tcPr>
          <w:p w14:paraId="5FF6847E" w14:textId="3249AB54" w:rsidR="00116D4B" w:rsidRDefault="00116D4B" w:rsidP="00116D4B">
            <w:pPr>
              <w:jc w:val="right"/>
              <w:rPr>
                <w:color w:val="000000"/>
                <w:sz w:val="15"/>
                <w:szCs w:val="15"/>
              </w:rPr>
            </w:pPr>
            <w:r>
              <w:rPr>
                <w:color w:val="000000"/>
                <w:sz w:val="15"/>
                <w:szCs w:val="15"/>
              </w:rPr>
              <w:t>198.85</w:t>
            </w:r>
          </w:p>
        </w:tc>
        <w:tc>
          <w:tcPr>
            <w:tcW w:w="990" w:type="dxa"/>
            <w:gridSpan w:val="2"/>
            <w:shd w:val="clear" w:color="auto" w:fill="auto"/>
            <w:vAlign w:val="center"/>
          </w:tcPr>
          <w:p w14:paraId="0F45BD37" w14:textId="4F3E7547" w:rsidR="00116D4B" w:rsidRDefault="00116D4B" w:rsidP="00116D4B">
            <w:pPr>
              <w:jc w:val="right"/>
              <w:rPr>
                <w:color w:val="000000"/>
                <w:sz w:val="15"/>
                <w:szCs w:val="15"/>
              </w:rPr>
            </w:pPr>
            <w:r>
              <w:rPr>
                <w:color w:val="000000"/>
                <w:sz w:val="15"/>
                <w:szCs w:val="15"/>
              </w:rPr>
              <w:t>5,633.73</w:t>
            </w:r>
          </w:p>
        </w:tc>
        <w:tc>
          <w:tcPr>
            <w:tcW w:w="990" w:type="dxa"/>
            <w:shd w:val="clear" w:color="auto" w:fill="auto"/>
            <w:vAlign w:val="center"/>
          </w:tcPr>
          <w:p w14:paraId="0178A447" w14:textId="2A2614BD" w:rsidR="00116D4B" w:rsidRDefault="00116D4B" w:rsidP="00116D4B">
            <w:pPr>
              <w:jc w:val="right"/>
              <w:rPr>
                <w:color w:val="000000"/>
                <w:sz w:val="15"/>
                <w:szCs w:val="15"/>
              </w:rPr>
            </w:pPr>
            <w:r>
              <w:rPr>
                <w:color w:val="000000"/>
                <w:sz w:val="15"/>
                <w:szCs w:val="15"/>
              </w:rPr>
              <w:t>351.03</w:t>
            </w:r>
          </w:p>
        </w:tc>
      </w:tr>
      <w:tr w:rsidR="00116D4B" w:rsidRPr="00BF4323" w14:paraId="65819D19" w14:textId="77777777" w:rsidTr="000F217E">
        <w:trPr>
          <w:trHeight w:hRule="exact" w:val="230"/>
        </w:trPr>
        <w:tc>
          <w:tcPr>
            <w:tcW w:w="1074" w:type="dxa"/>
            <w:gridSpan w:val="2"/>
            <w:shd w:val="clear" w:color="auto" w:fill="auto"/>
            <w:tcMar>
              <w:left w:w="29" w:type="dxa"/>
              <w:right w:w="29" w:type="dxa"/>
            </w:tcMar>
            <w:vAlign w:val="center"/>
          </w:tcPr>
          <w:p w14:paraId="7BE16369" w14:textId="11F65860" w:rsidR="00116D4B" w:rsidRPr="00BF4323" w:rsidRDefault="00116D4B" w:rsidP="00116D4B">
            <w:pPr>
              <w:jc w:val="center"/>
              <w:rPr>
                <w:sz w:val="15"/>
                <w:szCs w:val="15"/>
              </w:rPr>
            </w:pPr>
            <w:r>
              <w:rPr>
                <w:sz w:val="15"/>
                <w:szCs w:val="15"/>
              </w:rPr>
              <w:t>Apr-Jun</w:t>
            </w:r>
          </w:p>
        </w:tc>
        <w:tc>
          <w:tcPr>
            <w:tcW w:w="762" w:type="dxa"/>
            <w:gridSpan w:val="2"/>
            <w:shd w:val="clear" w:color="auto" w:fill="auto"/>
            <w:vAlign w:val="center"/>
          </w:tcPr>
          <w:p w14:paraId="10AFBDF4" w14:textId="32A919D1" w:rsidR="00116D4B" w:rsidRDefault="00116D4B" w:rsidP="00116D4B">
            <w:pPr>
              <w:jc w:val="right"/>
              <w:rPr>
                <w:b/>
                <w:bCs/>
                <w:color w:val="000000"/>
                <w:sz w:val="15"/>
                <w:szCs w:val="15"/>
              </w:rPr>
            </w:pPr>
            <w:r>
              <w:rPr>
                <w:b/>
                <w:bCs/>
                <w:color w:val="000000"/>
                <w:sz w:val="15"/>
                <w:szCs w:val="15"/>
              </w:rPr>
              <w:t>162.73</w:t>
            </w:r>
          </w:p>
        </w:tc>
        <w:tc>
          <w:tcPr>
            <w:tcW w:w="791" w:type="dxa"/>
            <w:gridSpan w:val="2"/>
            <w:shd w:val="clear" w:color="auto" w:fill="auto"/>
            <w:vAlign w:val="center"/>
          </w:tcPr>
          <w:p w14:paraId="4116ECD1" w14:textId="1C503095" w:rsidR="00116D4B" w:rsidRDefault="00116D4B" w:rsidP="00116D4B">
            <w:pPr>
              <w:jc w:val="right"/>
              <w:rPr>
                <w:color w:val="000000"/>
                <w:sz w:val="15"/>
                <w:szCs w:val="15"/>
              </w:rPr>
            </w:pPr>
            <w:r>
              <w:rPr>
                <w:color w:val="000000"/>
                <w:sz w:val="15"/>
                <w:szCs w:val="15"/>
              </w:rPr>
              <w:t>290.85</w:t>
            </w:r>
          </w:p>
        </w:tc>
        <w:tc>
          <w:tcPr>
            <w:tcW w:w="829" w:type="dxa"/>
            <w:gridSpan w:val="2"/>
            <w:shd w:val="clear" w:color="auto" w:fill="auto"/>
            <w:vAlign w:val="center"/>
          </w:tcPr>
          <w:p w14:paraId="2787EA17" w14:textId="4B648CCF" w:rsidR="00116D4B" w:rsidRDefault="00116D4B" w:rsidP="00116D4B">
            <w:pPr>
              <w:jc w:val="right"/>
              <w:rPr>
                <w:color w:val="000000"/>
                <w:sz w:val="15"/>
                <w:szCs w:val="15"/>
              </w:rPr>
            </w:pPr>
            <w:r>
              <w:rPr>
                <w:color w:val="000000"/>
                <w:sz w:val="15"/>
                <w:szCs w:val="15"/>
              </w:rPr>
              <w:t>475.30</w:t>
            </w:r>
          </w:p>
        </w:tc>
        <w:tc>
          <w:tcPr>
            <w:tcW w:w="1080" w:type="dxa"/>
            <w:gridSpan w:val="2"/>
            <w:shd w:val="clear" w:color="auto" w:fill="auto"/>
            <w:vAlign w:val="center"/>
          </w:tcPr>
          <w:p w14:paraId="242C37DE" w14:textId="6B7AC261" w:rsidR="00116D4B" w:rsidRDefault="00116D4B" w:rsidP="00116D4B">
            <w:pPr>
              <w:jc w:val="right"/>
              <w:rPr>
                <w:color w:val="000000"/>
                <w:sz w:val="15"/>
                <w:szCs w:val="15"/>
              </w:rPr>
            </w:pPr>
            <w:r>
              <w:rPr>
                <w:color w:val="000000"/>
                <w:sz w:val="15"/>
                <w:szCs w:val="15"/>
              </w:rPr>
              <w:t>168.99</w:t>
            </w:r>
          </w:p>
        </w:tc>
        <w:tc>
          <w:tcPr>
            <w:tcW w:w="810" w:type="dxa"/>
            <w:gridSpan w:val="2"/>
            <w:shd w:val="clear" w:color="auto" w:fill="auto"/>
            <w:vAlign w:val="center"/>
          </w:tcPr>
          <w:p w14:paraId="4F680C60" w14:textId="5F7FF3A1" w:rsidR="00116D4B" w:rsidRDefault="00116D4B" w:rsidP="00116D4B">
            <w:pPr>
              <w:jc w:val="right"/>
              <w:rPr>
                <w:color w:val="000000"/>
                <w:sz w:val="15"/>
                <w:szCs w:val="15"/>
              </w:rPr>
            </w:pPr>
            <w:r>
              <w:rPr>
                <w:color w:val="000000"/>
                <w:sz w:val="15"/>
                <w:szCs w:val="15"/>
              </w:rPr>
              <w:t>116.23</w:t>
            </w:r>
          </w:p>
        </w:tc>
        <w:tc>
          <w:tcPr>
            <w:tcW w:w="711" w:type="dxa"/>
            <w:gridSpan w:val="2"/>
            <w:shd w:val="clear" w:color="auto" w:fill="auto"/>
            <w:vAlign w:val="center"/>
          </w:tcPr>
          <w:p w14:paraId="65AF98B6" w14:textId="4AB25303" w:rsidR="00116D4B" w:rsidRDefault="00116D4B" w:rsidP="00116D4B">
            <w:pPr>
              <w:jc w:val="right"/>
              <w:rPr>
                <w:color w:val="000000"/>
                <w:sz w:val="15"/>
                <w:szCs w:val="15"/>
              </w:rPr>
            </w:pPr>
            <w:r>
              <w:rPr>
                <w:color w:val="000000"/>
                <w:sz w:val="15"/>
                <w:szCs w:val="15"/>
              </w:rPr>
              <w:t>752.00</w:t>
            </w:r>
          </w:p>
        </w:tc>
        <w:tc>
          <w:tcPr>
            <w:tcW w:w="819" w:type="dxa"/>
            <w:gridSpan w:val="2"/>
            <w:shd w:val="clear" w:color="auto" w:fill="auto"/>
            <w:vAlign w:val="center"/>
          </w:tcPr>
          <w:p w14:paraId="1C827628" w14:textId="362766AB" w:rsidR="00116D4B" w:rsidRDefault="00116D4B" w:rsidP="00116D4B">
            <w:pPr>
              <w:jc w:val="right"/>
              <w:rPr>
                <w:color w:val="000000"/>
                <w:sz w:val="15"/>
                <w:szCs w:val="15"/>
              </w:rPr>
            </w:pPr>
            <w:r>
              <w:rPr>
                <w:color w:val="000000"/>
                <w:sz w:val="15"/>
                <w:szCs w:val="15"/>
              </w:rPr>
              <w:t>129.73</w:t>
            </w:r>
          </w:p>
        </w:tc>
        <w:tc>
          <w:tcPr>
            <w:tcW w:w="990" w:type="dxa"/>
            <w:gridSpan w:val="2"/>
            <w:shd w:val="clear" w:color="auto" w:fill="auto"/>
            <w:vAlign w:val="center"/>
          </w:tcPr>
          <w:p w14:paraId="53FB8F8E" w14:textId="209A7A07" w:rsidR="00116D4B" w:rsidRDefault="00116D4B" w:rsidP="00116D4B">
            <w:pPr>
              <w:jc w:val="right"/>
              <w:rPr>
                <w:color w:val="000000"/>
                <w:sz w:val="15"/>
                <w:szCs w:val="15"/>
              </w:rPr>
            </w:pPr>
            <w:r>
              <w:rPr>
                <w:color w:val="000000"/>
                <w:sz w:val="15"/>
                <w:szCs w:val="15"/>
              </w:rPr>
              <w:t>4,580.32</w:t>
            </w:r>
          </w:p>
        </w:tc>
        <w:tc>
          <w:tcPr>
            <w:tcW w:w="990" w:type="dxa"/>
            <w:shd w:val="clear" w:color="auto" w:fill="auto"/>
            <w:vAlign w:val="center"/>
          </w:tcPr>
          <w:p w14:paraId="74BF2F2C" w14:textId="61481218" w:rsidR="00116D4B" w:rsidRDefault="00116D4B" w:rsidP="00116D4B">
            <w:pPr>
              <w:jc w:val="right"/>
              <w:rPr>
                <w:color w:val="000000"/>
                <w:sz w:val="15"/>
                <w:szCs w:val="15"/>
              </w:rPr>
            </w:pPr>
            <w:r>
              <w:rPr>
                <w:color w:val="000000"/>
                <w:sz w:val="15"/>
                <w:szCs w:val="15"/>
              </w:rPr>
              <w:t>176.73</w:t>
            </w:r>
          </w:p>
        </w:tc>
      </w:tr>
      <w:tr w:rsidR="00116D4B" w:rsidRPr="00BF4323" w14:paraId="158D3FAC" w14:textId="77777777" w:rsidTr="000F217E">
        <w:trPr>
          <w:trHeight w:hRule="exact" w:val="198"/>
        </w:trPr>
        <w:tc>
          <w:tcPr>
            <w:tcW w:w="1074" w:type="dxa"/>
            <w:gridSpan w:val="2"/>
            <w:shd w:val="clear" w:color="auto" w:fill="auto"/>
            <w:tcMar>
              <w:left w:w="58" w:type="dxa"/>
              <w:right w:w="58" w:type="dxa"/>
            </w:tcMar>
            <w:vAlign w:val="center"/>
          </w:tcPr>
          <w:p w14:paraId="3874BA80" w14:textId="78E83E71" w:rsidR="00116D4B" w:rsidRPr="00BF4323" w:rsidRDefault="00116D4B" w:rsidP="00116D4B">
            <w:pPr>
              <w:jc w:val="center"/>
              <w:rPr>
                <w:sz w:val="15"/>
                <w:szCs w:val="15"/>
              </w:rPr>
            </w:pPr>
          </w:p>
        </w:tc>
        <w:tc>
          <w:tcPr>
            <w:tcW w:w="762" w:type="dxa"/>
            <w:gridSpan w:val="2"/>
            <w:shd w:val="clear" w:color="auto" w:fill="auto"/>
            <w:vAlign w:val="center"/>
          </w:tcPr>
          <w:p w14:paraId="712381FC" w14:textId="12E1BBA4" w:rsidR="00116D4B" w:rsidRDefault="00116D4B" w:rsidP="00116D4B">
            <w:pPr>
              <w:jc w:val="right"/>
              <w:rPr>
                <w:b/>
                <w:bCs/>
                <w:color w:val="000000"/>
                <w:sz w:val="15"/>
                <w:szCs w:val="15"/>
              </w:rPr>
            </w:pPr>
          </w:p>
        </w:tc>
        <w:tc>
          <w:tcPr>
            <w:tcW w:w="791" w:type="dxa"/>
            <w:gridSpan w:val="2"/>
            <w:shd w:val="clear" w:color="auto" w:fill="auto"/>
            <w:vAlign w:val="center"/>
          </w:tcPr>
          <w:p w14:paraId="7A3E974E" w14:textId="692A328A" w:rsidR="00116D4B" w:rsidRDefault="00116D4B" w:rsidP="00116D4B">
            <w:pPr>
              <w:jc w:val="right"/>
              <w:rPr>
                <w:color w:val="000000"/>
                <w:sz w:val="15"/>
                <w:szCs w:val="15"/>
              </w:rPr>
            </w:pPr>
          </w:p>
        </w:tc>
        <w:tc>
          <w:tcPr>
            <w:tcW w:w="829" w:type="dxa"/>
            <w:gridSpan w:val="2"/>
            <w:shd w:val="clear" w:color="auto" w:fill="auto"/>
            <w:vAlign w:val="center"/>
          </w:tcPr>
          <w:p w14:paraId="4E3F87CB" w14:textId="46F9687C" w:rsidR="00116D4B" w:rsidRDefault="00116D4B" w:rsidP="00116D4B">
            <w:pPr>
              <w:jc w:val="right"/>
              <w:rPr>
                <w:color w:val="000000"/>
                <w:sz w:val="15"/>
                <w:szCs w:val="15"/>
              </w:rPr>
            </w:pPr>
          </w:p>
        </w:tc>
        <w:tc>
          <w:tcPr>
            <w:tcW w:w="1080" w:type="dxa"/>
            <w:gridSpan w:val="2"/>
            <w:shd w:val="clear" w:color="auto" w:fill="auto"/>
            <w:vAlign w:val="center"/>
          </w:tcPr>
          <w:p w14:paraId="76494558" w14:textId="7CBF0395" w:rsidR="00116D4B" w:rsidRDefault="00116D4B" w:rsidP="00116D4B">
            <w:pPr>
              <w:jc w:val="right"/>
              <w:rPr>
                <w:color w:val="000000"/>
                <w:sz w:val="15"/>
                <w:szCs w:val="15"/>
              </w:rPr>
            </w:pPr>
          </w:p>
        </w:tc>
        <w:tc>
          <w:tcPr>
            <w:tcW w:w="810" w:type="dxa"/>
            <w:gridSpan w:val="2"/>
            <w:shd w:val="clear" w:color="auto" w:fill="auto"/>
            <w:vAlign w:val="center"/>
          </w:tcPr>
          <w:p w14:paraId="73F62F8F" w14:textId="2C0CA913" w:rsidR="00116D4B" w:rsidRDefault="00116D4B" w:rsidP="00116D4B">
            <w:pPr>
              <w:jc w:val="right"/>
              <w:rPr>
                <w:color w:val="000000"/>
                <w:sz w:val="15"/>
                <w:szCs w:val="15"/>
              </w:rPr>
            </w:pPr>
          </w:p>
        </w:tc>
        <w:tc>
          <w:tcPr>
            <w:tcW w:w="711" w:type="dxa"/>
            <w:gridSpan w:val="2"/>
            <w:shd w:val="clear" w:color="auto" w:fill="auto"/>
            <w:vAlign w:val="center"/>
          </w:tcPr>
          <w:p w14:paraId="468B850C" w14:textId="383D8B10" w:rsidR="00116D4B" w:rsidRDefault="00116D4B" w:rsidP="00116D4B">
            <w:pPr>
              <w:jc w:val="right"/>
              <w:rPr>
                <w:color w:val="000000"/>
                <w:sz w:val="15"/>
                <w:szCs w:val="15"/>
              </w:rPr>
            </w:pPr>
          </w:p>
        </w:tc>
        <w:tc>
          <w:tcPr>
            <w:tcW w:w="819" w:type="dxa"/>
            <w:gridSpan w:val="2"/>
            <w:shd w:val="clear" w:color="auto" w:fill="auto"/>
            <w:vAlign w:val="center"/>
          </w:tcPr>
          <w:p w14:paraId="717C0030" w14:textId="7D336884" w:rsidR="00116D4B" w:rsidRDefault="00116D4B" w:rsidP="00116D4B">
            <w:pPr>
              <w:jc w:val="right"/>
              <w:rPr>
                <w:color w:val="000000"/>
                <w:sz w:val="15"/>
                <w:szCs w:val="15"/>
              </w:rPr>
            </w:pPr>
          </w:p>
        </w:tc>
        <w:tc>
          <w:tcPr>
            <w:tcW w:w="990" w:type="dxa"/>
            <w:gridSpan w:val="2"/>
            <w:shd w:val="clear" w:color="auto" w:fill="auto"/>
            <w:vAlign w:val="center"/>
          </w:tcPr>
          <w:p w14:paraId="3D2021AE" w14:textId="2AB858CD" w:rsidR="00116D4B" w:rsidRDefault="00116D4B" w:rsidP="00116D4B">
            <w:pPr>
              <w:jc w:val="right"/>
              <w:rPr>
                <w:color w:val="000000"/>
                <w:sz w:val="15"/>
                <w:szCs w:val="15"/>
              </w:rPr>
            </w:pPr>
          </w:p>
        </w:tc>
        <w:tc>
          <w:tcPr>
            <w:tcW w:w="990" w:type="dxa"/>
            <w:shd w:val="clear" w:color="auto" w:fill="auto"/>
            <w:vAlign w:val="center"/>
          </w:tcPr>
          <w:p w14:paraId="14B8EDF3" w14:textId="69E9002B" w:rsidR="00116D4B" w:rsidRDefault="00116D4B" w:rsidP="00116D4B">
            <w:pPr>
              <w:jc w:val="right"/>
              <w:rPr>
                <w:color w:val="000000"/>
                <w:sz w:val="15"/>
                <w:szCs w:val="15"/>
              </w:rPr>
            </w:pPr>
          </w:p>
        </w:tc>
      </w:tr>
      <w:tr w:rsidR="00116D4B" w:rsidRPr="00BF4323" w14:paraId="301ECFE8" w14:textId="77777777" w:rsidTr="000F217E">
        <w:trPr>
          <w:trHeight w:hRule="exact" w:val="230"/>
        </w:trPr>
        <w:tc>
          <w:tcPr>
            <w:tcW w:w="1074" w:type="dxa"/>
            <w:gridSpan w:val="2"/>
            <w:shd w:val="clear" w:color="auto" w:fill="auto"/>
            <w:tcMar>
              <w:left w:w="58" w:type="dxa"/>
              <w:right w:w="58" w:type="dxa"/>
            </w:tcMar>
            <w:vAlign w:val="center"/>
          </w:tcPr>
          <w:p w14:paraId="66D06C65" w14:textId="24EAFB5C" w:rsidR="00116D4B" w:rsidRPr="00BF4323" w:rsidRDefault="00116D4B" w:rsidP="00116D4B">
            <w:pPr>
              <w:rPr>
                <w:sz w:val="15"/>
                <w:szCs w:val="15"/>
              </w:rPr>
            </w:pPr>
            <w:r>
              <w:rPr>
                <w:sz w:val="15"/>
                <w:szCs w:val="15"/>
              </w:rPr>
              <w:t>FY21</w:t>
            </w:r>
          </w:p>
        </w:tc>
        <w:tc>
          <w:tcPr>
            <w:tcW w:w="762" w:type="dxa"/>
            <w:gridSpan w:val="2"/>
            <w:shd w:val="clear" w:color="auto" w:fill="auto"/>
            <w:vAlign w:val="center"/>
          </w:tcPr>
          <w:p w14:paraId="64DB4065" w14:textId="459D626D" w:rsidR="00116D4B" w:rsidRDefault="00116D4B" w:rsidP="00116D4B">
            <w:pPr>
              <w:jc w:val="right"/>
              <w:rPr>
                <w:b/>
                <w:bCs/>
                <w:color w:val="000000"/>
                <w:sz w:val="15"/>
                <w:szCs w:val="15"/>
              </w:rPr>
            </w:pPr>
          </w:p>
        </w:tc>
        <w:tc>
          <w:tcPr>
            <w:tcW w:w="791" w:type="dxa"/>
            <w:gridSpan w:val="2"/>
            <w:shd w:val="clear" w:color="auto" w:fill="auto"/>
            <w:vAlign w:val="center"/>
          </w:tcPr>
          <w:p w14:paraId="4A425D80" w14:textId="3C73E823" w:rsidR="00116D4B" w:rsidRDefault="00116D4B" w:rsidP="00116D4B">
            <w:pPr>
              <w:jc w:val="right"/>
              <w:rPr>
                <w:color w:val="000000"/>
                <w:sz w:val="15"/>
                <w:szCs w:val="15"/>
              </w:rPr>
            </w:pPr>
          </w:p>
        </w:tc>
        <w:tc>
          <w:tcPr>
            <w:tcW w:w="829" w:type="dxa"/>
            <w:gridSpan w:val="2"/>
            <w:shd w:val="clear" w:color="auto" w:fill="auto"/>
            <w:vAlign w:val="center"/>
          </w:tcPr>
          <w:p w14:paraId="6F09C62C" w14:textId="0BB867D4" w:rsidR="00116D4B" w:rsidRDefault="00116D4B" w:rsidP="00116D4B">
            <w:pPr>
              <w:jc w:val="right"/>
              <w:rPr>
                <w:color w:val="000000"/>
                <w:sz w:val="15"/>
                <w:szCs w:val="15"/>
              </w:rPr>
            </w:pPr>
          </w:p>
        </w:tc>
        <w:tc>
          <w:tcPr>
            <w:tcW w:w="1080" w:type="dxa"/>
            <w:gridSpan w:val="2"/>
            <w:shd w:val="clear" w:color="auto" w:fill="auto"/>
            <w:vAlign w:val="center"/>
          </w:tcPr>
          <w:p w14:paraId="65047B8C" w14:textId="69415DCD" w:rsidR="00116D4B" w:rsidRDefault="00116D4B" w:rsidP="00116D4B">
            <w:pPr>
              <w:jc w:val="right"/>
              <w:rPr>
                <w:color w:val="000000"/>
                <w:sz w:val="15"/>
                <w:szCs w:val="15"/>
              </w:rPr>
            </w:pPr>
          </w:p>
        </w:tc>
        <w:tc>
          <w:tcPr>
            <w:tcW w:w="810" w:type="dxa"/>
            <w:gridSpan w:val="2"/>
            <w:shd w:val="clear" w:color="auto" w:fill="auto"/>
            <w:vAlign w:val="center"/>
          </w:tcPr>
          <w:p w14:paraId="7804838C" w14:textId="549B6A14" w:rsidR="00116D4B" w:rsidRDefault="00116D4B" w:rsidP="00116D4B">
            <w:pPr>
              <w:jc w:val="right"/>
              <w:rPr>
                <w:color w:val="000000"/>
                <w:sz w:val="15"/>
                <w:szCs w:val="15"/>
              </w:rPr>
            </w:pPr>
          </w:p>
        </w:tc>
        <w:tc>
          <w:tcPr>
            <w:tcW w:w="711" w:type="dxa"/>
            <w:gridSpan w:val="2"/>
            <w:shd w:val="clear" w:color="auto" w:fill="auto"/>
            <w:vAlign w:val="center"/>
          </w:tcPr>
          <w:p w14:paraId="60377BF5" w14:textId="1F532ABD" w:rsidR="00116D4B" w:rsidRDefault="00116D4B" w:rsidP="00116D4B">
            <w:pPr>
              <w:jc w:val="right"/>
              <w:rPr>
                <w:color w:val="000000"/>
                <w:sz w:val="15"/>
                <w:szCs w:val="15"/>
              </w:rPr>
            </w:pPr>
          </w:p>
        </w:tc>
        <w:tc>
          <w:tcPr>
            <w:tcW w:w="819" w:type="dxa"/>
            <w:gridSpan w:val="2"/>
            <w:shd w:val="clear" w:color="auto" w:fill="auto"/>
            <w:vAlign w:val="center"/>
          </w:tcPr>
          <w:p w14:paraId="4B9B47A3" w14:textId="43E41053" w:rsidR="00116D4B" w:rsidRDefault="00116D4B" w:rsidP="00116D4B">
            <w:pPr>
              <w:jc w:val="right"/>
              <w:rPr>
                <w:color w:val="000000"/>
                <w:sz w:val="15"/>
                <w:szCs w:val="15"/>
              </w:rPr>
            </w:pPr>
          </w:p>
        </w:tc>
        <w:tc>
          <w:tcPr>
            <w:tcW w:w="990" w:type="dxa"/>
            <w:gridSpan w:val="2"/>
            <w:shd w:val="clear" w:color="auto" w:fill="auto"/>
            <w:vAlign w:val="center"/>
          </w:tcPr>
          <w:p w14:paraId="1F1805B1" w14:textId="0D4FA7C6" w:rsidR="00116D4B" w:rsidRDefault="00116D4B" w:rsidP="00116D4B">
            <w:pPr>
              <w:jc w:val="right"/>
              <w:rPr>
                <w:color w:val="000000"/>
                <w:sz w:val="15"/>
                <w:szCs w:val="15"/>
              </w:rPr>
            </w:pPr>
          </w:p>
        </w:tc>
        <w:tc>
          <w:tcPr>
            <w:tcW w:w="990" w:type="dxa"/>
            <w:shd w:val="clear" w:color="auto" w:fill="auto"/>
            <w:vAlign w:val="center"/>
          </w:tcPr>
          <w:p w14:paraId="779F2A18" w14:textId="00B07A47" w:rsidR="00116D4B" w:rsidRDefault="00116D4B" w:rsidP="00116D4B">
            <w:pPr>
              <w:jc w:val="right"/>
              <w:rPr>
                <w:color w:val="000000"/>
                <w:sz w:val="15"/>
                <w:szCs w:val="15"/>
              </w:rPr>
            </w:pPr>
          </w:p>
        </w:tc>
      </w:tr>
      <w:tr w:rsidR="00116D4B" w:rsidRPr="00BF4323" w14:paraId="740B769E" w14:textId="77777777" w:rsidTr="000F217E">
        <w:trPr>
          <w:trHeight w:hRule="exact" w:val="230"/>
        </w:trPr>
        <w:tc>
          <w:tcPr>
            <w:tcW w:w="1074" w:type="dxa"/>
            <w:gridSpan w:val="2"/>
            <w:shd w:val="clear" w:color="auto" w:fill="auto"/>
            <w:tcMar>
              <w:left w:w="29" w:type="dxa"/>
              <w:right w:w="29" w:type="dxa"/>
            </w:tcMar>
            <w:vAlign w:val="center"/>
          </w:tcPr>
          <w:p w14:paraId="291AD46B" w14:textId="65B9CDB0" w:rsidR="00116D4B" w:rsidRPr="00BF4323" w:rsidRDefault="00116D4B" w:rsidP="00116D4B">
            <w:pPr>
              <w:jc w:val="center"/>
              <w:rPr>
                <w:sz w:val="15"/>
                <w:szCs w:val="15"/>
              </w:rPr>
            </w:pPr>
            <w:r w:rsidRPr="00BF4323">
              <w:rPr>
                <w:sz w:val="15"/>
                <w:szCs w:val="15"/>
              </w:rPr>
              <w:t>Jul-Sep</w:t>
            </w:r>
          </w:p>
        </w:tc>
        <w:tc>
          <w:tcPr>
            <w:tcW w:w="762" w:type="dxa"/>
            <w:gridSpan w:val="2"/>
            <w:shd w:val="clear" w:color="auto" w:fill="auto"/>
            <w:vAlign w:val="center"/>
          </w:tcPr>
          <w:p w14:paraId="0553DE3F" w14:textId="2414CDE7" w:rsidR="00116D4B" w:rsidRDefault="00116D4B" w:rsidP="00116D4B">
            <w:pPr>
              <w:jc w:val="right"/>
              <w:rPr>
                <w:b/>
                <w:bCs/>
                <w:color w:val="000000"/>
                <w:sz w:val="15"/>
                <w:szCs w:val="15"/>
              </w:rPr>
            </w:pPr>
            <w:r>
              <w:rPr>
                <w:b/>
                <w:bCs/>
                <w:color w:val="000000"/>
                <w:sz w:val="15"/>
                <w:szCs w:val="15"/>
              </w:rPr>
              <w:t>213.51</w:t>
            </w:r>
          </w:p>
        </w:tc>
        <w:tc>
          <w:tcPr>
            <w:tcW w:w="791" w:type="dxa"/>
            <w:gridSpan w:val="2"/>
            <w:shd w:val="clear" w:color="auto" w:fill="auto"/>
            <w:vAlign w:val="center"/>
          </w:tcPr>
          <w:p w14:paraId="7D81D466" w14:textId="4D2BDF26" w:rsidR="00116D4B" w:rsidRDefault="00116D4B" w:rsidP="00116D4B">
            <w:pPr>
              <w:jc w:val="right"/>
              <w:rPr>
                <w:color w:val="000000"/>
                <w:sz w:val="15"/>
                <w:szCs w:val="15"/>
              </w:rPr>
            </w:pPr>
            <w:r>
              <w:rPr>
                <w:color w:val="000000"/>
                <w:sz w:val="15"/>
                <w:szCs w:val="15"/>
              </w:rPr>
              <w:t>214.98</w:t>
            </w:r>
          </w:p>
        </w:tc>
        <w:tc>
          <w:tcPr>
            <w:tcW w:w="829" w:type="dxa"/>
            <w:gridSpan w:val="2"/>
            <w:shd w:val="clear" w:color="auto" w:fill="auto"/>
            <w:vAlign w:val="center"/>
          </w:tcPr>
          <w:p w14:paraId="78BE5220" w14:textId="271C928B" w:rsidR="00116D4B" w:rsidRDefault="00116D4B" w:rsidP="00116D4B">
            <w:pPr>
              <w:jc w:val="right"/>
              <w:rPr>
                <w:color w:val="000000"/>
                <w:sz w:val="15"/>
                <w:szCs w:val="15"/>
              </w:rPr>
            </w:pPr>
            <w:r>
              <w:rPr>
                <w:color w:val="000000"/>
                <w:sz w:val="15"/>
                <w:szCs w:val="15"/>
              </w:rPr>
              <w:t>433.04</w:t>
            </w:r>
          </w:p>
        </w:tc>
        <w:tc>
          <w:tcPr>
            <w:tcW w:w="1080" w:type="dxa"/>
            <w:gridSpan w:val="2"/>
            <w:shd w:val="clear" w:color="auto" w:fill="auto"/>
            <w:vAlign w:val="center"/>
          </w:tcPr>
          <w:p w14:paraId="3861863E" w14:textId="0E2E9AE4" w:rsidR="00116D4B" w:rsidRDefault="00116D4B" w:rsidP="00116D4B">
            <w:pPr>
              <w:jc w:val="right"/>
              <w:rPr>
                <w:color w:val="000000"/>
                <w:sz w:val="15"/>
                <w:szCs w:val="15"/>
              </w:rPr>
            </w:pPr>
            <w:r>
              <w:rPr>
                <w:color w:val="000000"/>
                <w:sz w:val="15"/>
                <w:szCs w:val="15"/>
              </w:rPr>
              <w:t>196.64</w:t>
            </w:r>
          </w:p>
        </w:tc>
        <w:tc>
          <w:tcPr>
            <w:tcW w:w="810" w:type="dxa"/>
            <w:gridSpan w:val="2"/>
            <w:shd w:val="clear" w:color="auto" w:fill="auto"/>
            <w:vAlign w:val="center"/>
          </w:tcPr>
          <w:p w14:paraId="1067D2AA" w14:textId="2CF8DFBE" w:rsidR="00116D4B" w:rsidRDefault="00116D4B" w:rsidP="00116D4B">
            <w:pPr>
              <w:jc w:val="right"/>
              <w:rPr>
                <w:color w:val="000000"/>
                <w:sz w:val="15"/>
                <w:szCs w:val="15"/>
              </w:rPr>
            </w:pPr>
            <w:r>
              <w:rPr>
                <w:color w:val="000000"/>
                <w:sz w:val="15"/>
                <w:szCs w:val="15"/>
              </w:rPr>
              <w:t>85.86</w:t>
            </w:r>
          </w:p>
        </w:tc>
        <w:tc>
          <w:tcPr>
            <w:tcW w:w="711" w:type="dxa"/>
            <w:gridSpan w:val="2"/>
            <w:shd w:val="clear" w:color="auto" w:fill="auto"/>
            <w:vAlign w:val="center"/>
          </w:tcPr>
          <w:p w14:paraId="7A098AF0" w14:textId="62AC375D" w:rsidR="00116D4B" w:rsidRDefault="00116D4B" w:rsidP="00116D4B">
            <w:pPr>
              <w:jc w:val="right"/>
              <w:rPr>
                <w:color w:val="000000"/>
                <w:sz w:val="15"/>
                <w:szCs w:val="15"/>
              </w:rPr>
            </w:pPr>
            <w:r>
              <w:rPr>
                <w:color w:val="000000"/>
                <w:sz w:val="15"/>
                <w:szCs w:val="15"/>
              </w:rPr>
              <w:t>865.27</w:t>
            </w:r>
          </w:p>
        </w:tc>
        <w:tc>
          <w:tcPr>
            <w:tcW w:w="819" w:type="dxa"/>
            <w:gridSpan w:val="2"/>
            <w:shd w:val="clear" w:color="auto" w:fill="auto"/>
            <w:vAlign w:val="center"/>
          </w:tcPr>
          <w:p w14:paraId="5B240874" w14:textId="03D4E599" w:rsidR="00116D4B" w:rsidRDefault="00116D4B" w:rsidP="00116D4B">
            <w:pPr>
              <w:jc w:val="right"/>
              <w:rPr>
                <w:color w:val="000000"/>
                <w:sz w:val="15"/>
                <w:szCs w:val="15"/>
              </w:rPr>
            </w:pPr>
            <w:r>
              <w:rPr>
                <w:color w:val="000000"/>
                <w:sz w:val="15"/>
                <w:szCs w:val="15"/>
              </w:rPr>
              <w:t>190.77</w:t>
            </w:r>
          </w:p>
        </w:tc>
        <w:tc>
          <w:tcPr>
            <w:tcW w:w="990" w:type="dxa"/>
            <w:gridSpan w:val="2"/>
            <w:shd w:val="clear" w:color="auto" w:fill="auto"/>
            <w:vAlign w:val="center"/>
          </w:tcPr>
          <w:p w14:paraId="1065404E" w14:textId="1978C6E5" w:rsidR="00116D4B" w:rsidRDefault="00116D4B" w:rsidP="00116D4B">
            <w:pPr>
              <w:jc w:val="right"/>
              <w:rPr>
                <w:color w:val="000000"/>
                <w:sz w:val="15"/>
                <w:szCs w:val="15"/>
              </w:rPr>
            </w:pPr>
            <w:r>
              <w:rPr>
                <w:color w:val="000000"/>
                <w:sz w:val="15"/>
                <w:szCs w:val="15"/>
              </w:rPr>
              <w:t>1,262.93</w:t>
            </w:r>
          </w:p>
        </w:tc>
        <w:tc>
          <w:tcPr>
            <w:tcW w:w="990" w:type="dxa"/>
            <w:shd w:val="clear" w:color="auto" w:fill="auto"/>
            <w:vAlign w:val="center"/>
          </w:tcPr>
          <w:p w14:paraId="1760B4F9" w14:textId="49730E64" w:rsidR="00116D4B" w:rsidRDefault="00116D4B" w:rsidP="00116D4B">
            <w:pPr>
              <w:jc w:val="right"/>
              <w:rPr>
                <w:color w:val="000000"/>
                <w:sz w:val="15"/>
                <w:szCs w:val="15"/>
              </w:rPr>
            </w:pPr>
            <w:r>
              <w:rPr>
                <w:color w:val="000000"/>
                <w:sz w:val="15"/>
                <w:szCs w:val="15"/>
              </w:rPr>
              <w:t>269.77</w:t>
            </w:r>
          </w:p>
        </w:tc>
      </w:tr>
      <w:tr w:rsidR="00116D4B" w:rsidRPr="00BF4323" w14:paraId="676A2001" w14:textId="77777777" w:rsidTr="000F217E">
        <w:trPr>
          <w:trHeight w:hRule="exact" w:val="230"/>
        </w:trPr>
        <w:tc>
          <w:tcPr>
            <w:tcW w:w="1074" w:type="dxa"/>
            <w:gridSpan w:val="2"/>
            <w:shd w:val="clear" w:color="auto" w:fill="auto"/>
            <w:tcMar>
              <w:left w:w="29" w:type="dxa"/>
              <w:right w:w="29" w:type="dxa"/>
            </w:tcMar>
            <w:vAlign w:val="center"/>
          </w:tcPr>
          <w:p w14:paraId="76D27425" w14:textId="5DFBEBF1" w:rsidR="00116D4B" w:rsidRPr="00BF4323" w:rsidRDefault="00116D4B" w:rsidP="00116D4B">
            <w:pPr>
              <w:jc w:val="center"/>
              <w:rPr>
                <w:sz w:val="15"/>
                <w:szCs w:val="15"/>
              </w:rPr>
            </w:pPr>
            <w:r w:rsidRPr="00BF4323">
              <w:rPr>
                <w:sz w:val="15"/>
                <w:szCs w:val="15"/>
              </w:rPr>
              <w:t>Oct-Dec</w:t>
            </w:r>
          </w:p>
        </w:tc>
        <w:tc>
          <w:tcPr>
            <w:tcW w:w="762" w:type="dxa"/>
            <w:gridSpan w:val="2"/>
            <w:shd w:val="clear" w:color="auto" w:fill="auto"/>
            <w:vAlign w:val="center"/>
          </w:tcPr>
          <w:p w14:paraId="02BEAD40" w14:textId="24975FAF" w:rsidR="00116D4B" w:rsidRDefault="00116D4B" w:rsidP="00116D4B">
            <w:pPr>
              <w:jc w:val="right"/>
              <w:rPr>
                <w:b/>
                <w:bCs/>
                <w:color w:val="000000"/>
                <w:sz w:val="15"/>
                <w:szCs w:val="15"/>
              </w:rPr>
            </w:pPr>
            <w:r>
              <w:rPr>
                <w:b/>
                <w:bCs/>
                <w:color w:val="000000"/>
                <w:sz w:val="15"/>
                <w:szCs w:val="15"/>
              </w:rPr>
              <w:t>253.50</w:t>
            </w:r>
          </w:p>
        </w:tc>
        <w:tc>
          <w:tcPr>
            <w:tcW w:w="791" w:type="dxa"/>
            <w:gridSpan w:val="2"/>
            <w:shd w:val="clear" w:color="auto" w:fill="auto"/>
            <w:vAlign w:val="center"/>
          </w:tcPr>
          <w:p w14:paraId="680922D3" w14:textId="5E3E7BF6" w:rsidR="00116D4B" w:rsidRDefault="00116D4B" w:rsidP="00116D4B">
            <w:pPr>
              <w:jc w:val="right"/>
              <w:rPr>
                <w:color w:val="000000"/>
                <w:sz w:val="15"/>
                <w:szCs w:val="15"/>
              </w:rPr>
            </w:pPr>
            <w:r>
              <w:rPr>
                <w:color w:val="000000"/>
                <w:sz w:val="15"/>
                <w:szCs w:val="15"/>
              </w:rPr>
              <w:t>290.68</w:t>
            </w:r>
          </w:p>
        </w:tc>
        <w:tc>
          <w:tcPr>
            <w:tcW w:w="829" w:type="dxa"/>
            <w:gridSpan w:val="2"/>
            <w:shd w:val="clear" w:color="auto" w:fill="auto"/>
            <w:vAlign w:val="center"/>
          </w:tcPr>
          <w:p w14:paraId="4189E9CC" w14:textId="1E267FD6" w:rsidR="00116D4B" w:rsidRDefault="00116D4B" w:rsidP="00116D4B">
            <w:pPr>
              <w:jc w:val="right"/>
              <w:rPr>
                <w:color w:val="000000"/>
                <w:sz w:val="15"/>
                <w:szCs w:val="15"/>
              </w:rPr>
            </w:pPr>
            <w:r>
              <w:rPr>
                <w:color w:val="000000"/>
                <w:sz w:val="15"/>
                <w:szCs w:val="15"/>
              </w:rPr>
              <w:t>1,049.16</w:t>
            </w:r>
          </w:p>
        </w:tc>
        <w:tc>
          <w:tcPr>
            <w:tcW w:w="1080" w:type="dxa"/>
            <w:gridSpan w:val="2"/>
            <w:shd w:val="clear" w:color="auto" w:fill="auto"/>
            <w:vAlign w:val="center"/>
          </w:tcPr>
          <w:p w14:paraId="62DB0C3A" w14:textId="4602E4B2" w:rsidR="00116D4B" w:rsidRDefault="00116D4B" w:rsidP="00116D4B">
            <w:pPr>
              <w:jc w:val="right"/>
              <w:rPr>
                <w:color w:val="000000"/>
                <w:sz w:val="15"/>
                <w:szCs w:val="15"/>
              </w:rPr>
            </w:pPr>
            <w:r>
              <w:rPr>
                <w:color w:val="000000"/>
                <w:sz w:val="15"/>
                <w:szCs w:val="15"/>
              </w:rPr>
              <w:t>233.93</w:t>
            </w:r>
          </w:p>
        </w:tc>
        <w:tc>
          <w:tcPr>
            <w:tcW w:w="810" w:type="dxa"/>
            <w:gridSpan w:val="2"/>
            <w:shd w:val="clear" w:color="auto" w:fill="auto"/>
            <w:vAlign w:val="center"/>
          </w:tcPr>
          <w:p w14:paraId="0870F41A" w14:textId="780C6417" w:rsidR="00116D4B" w:rsidRDefault="00116D4B" w:rsidP="00116D4B">
            <w:pPr>
              <w:jc w:val="right"/>
              <w:rPr>
                <w:color w:val="000000"/>
                <w:sz w:val="15"/>
                <w:szCs w:val="15"/>
              </w:rPr>
            </w:pPr>
            <w:r>
              <w:rPr>
                <w:color w:val="000000"/>
                <w:sz w:val="15"/>
                <w:szCs w:val="15"/>
              </w:rPr>
              <w:t>69.21</w:t>
            </w:r>
          </w:p>
        </w:tc>
        <w:tc>
          <w:tcPr>
            <w:tcW w:w="711" w:type="dxa"/>
            <w:gridSpan w:val="2"/>
            <w:shd w:val="clear" w:color="auto" w:fill="auto"/>
            <w:vAlign w:val="center"/>
          </w:tcPr>
          <w:p w14:paraId="7051338D" w14:textId="0E68C7FC" w:rsidR="00116D4B" w:rsidRDefault="00116D4B" w:rsidP="00116D4B">
            <w:pPr>
              <w:jc w:val="right"/>
              <w:rPr>
                <w:color w:val="000000"/>
                <w:sz w:val="15"/>
                <w:szCs w:val="15"/>
              </w:rPr>
            </w:pPr>
            <w:r>
              <w:rPr>
                <w:color w:val="000000"/>
                <w:sz w:val="15"/>
                <w:szCs w:val="15"/>
              </w:rPr>
              <w:t>804.88</w:t>
            </w:r>
          </w:p>
        </w:tc>
        <w:tc>
          <w:tcPr>
            <w:tcW w:w="819" w:type="dxa"/>
            <w:gridSpan w:val="2"/>
            <w:shd w:val="clear" w:color="auto" w:fill="auto"/>
            <w:vAlign w:val="center"/>
          </w:tcPr>
          <w:p w14:paraId="7633AB92" w14:textId="64CCCB50" w:rsidR="00116D4B" w:rsidRDefault="00116D4B" w:rsidP="00116D4B">
            <w:pPr>
              <w:jc w:val="right"/>
              <w:rPr>
                <w:color w:val="000000"/>
                <w:sz w:val="15"/>
                <w:szCs w:val="15"/>
              </w:rPr>
            </w:pPr>
            <w:r>
              <w:rPr>
                <w:color w:val="000000"/>
                <w:sz w:val="15"/>
                <w:szCs w:val="15"/>
              </w:rPr>
              <w:t>222.03</w:t>
            </w:r>
          </w:p>
        </w:tc>
        <w:tc>
          <w:tcPr>
            <w:tcW w:w="990" w:type="dxa"/>
            <w:gridSpan w:val="2"/>
            <w:shd w:val="clear" w:color="auto" w:fill="auto"/>
            <w:vAlign w:val="center"/>
          </w:tcPr>
          <w:p w14:paraId="3749E9EA" w14:textId="1FA0A1D1" w:rsidR="00116D4B" w:rsidRDefault="00116D4B" w:rsidP="00116D4B">
            <w:pPr>
              <w:jc w:val="right"/>
              <w:rPr>
                <w:color w:val="000000"/>
                <w:sz w:val="15"/>
                <w:szCs w:val="15"/>
              </w:rPr>
            </w:pPr>
            <w:r>
              <w:rPr>
                <w:color w:val="000000"/>
                <w:sz w:val="15"/>
                <w:szCs w:val="15"/>
              </w:rPr>
              <w:t>3,464.29</w:t>
            </w:r>
          </w:p>
        </w:tc>
        <w:tc>
          <w:tcPr>
            <w:tcW w:w="990" w:type="dxa"/>
            <w:shd w:val="clear" w:color="auto" w:fill="auto"/>
            <w:vAlign w:val="center"/>
          </w:tcPr>
          <w:p w14:paraId="299F82D0" w14:textId="706C9C06" w:rsidR="00116D4B" w:rsidRDefault="00116D4B" w:rsidP="00116D4B">
            <w:pPr>
              <w:jc w:val="right"/>
              <w:rPr>
                <w:color w:val="000000"/>
                <w:sz w:val="15"/>
                <w:szCs w:val="15"/>
              </w:rPr>
            </w:pPr>
            <w:r>
              <w:rPr>
                <w:color w:val="000000"/>
                <w:sz w:val="15"/>
                <w:szCs w:val="15"/>
              </w:rPr>
              <w:t>319.66</w:t>
            </w:r>
          </w:p>
        </w:tc>
      </w:tr>
      <w:tr w:rsidR="00116D4B" w:rsidRPr="00BF4323" w14:paraId="024725E7" w14:textId="77777777" w:rsidTr="000F217E">
        <w:trPr>
          <w:trHeight w:hRule="exact" w:val="230"/>
        </w:trPr>
        <w:tc>
          <w:tcPr>
            <w:tcW w:w="1074" w:type="dxa"/>
            <w:gridSpan w:val="2"/>
            <w:shd w:val="clear" w:color="auto" w:fill="auto"/>
            <w:tcMar>
              <w:left w:w="29" w:type="dxa"/>
              <w:right w:w="29" w:type="dxa"/>
            </w:tcMar>
            <w:vAlign w:val="center"/>
          </w:tcPr>
          <w:p w14:paraId="6D5ABA46" w14:textId="548CC3DB" w:rsidR="00116D4B" w:rsidRPr="00BF4323" w:rsidRDefault="00116D4B" w:rsidP="00116D4B">
            <w:pPr>
              <w:jc w:val="center"/>
              <w:rPr>
                <w:sz w:val="15"/>
                <w:szCs w:val="15"/>
              </w:rPr>
            </w:pPr>
            <w:r>
              <w:rPr>
                <w:sz w:val="15"/>
                <w:szCs w:val="15"/>
              </w:rPr>
              <w:t>Jan-Mar</w:t>
            </w:r>
          </w:p>
        </w:tc>
        <w:tc>
          <w:tcPr>
            <w:tcW w:w="762" w:type="dxa"/>
            <w:gridSpan w:val="2"/>
            <w:shd w:val="clear" w:color="auto" w:fill="auto"/>
            <w:vAlign w:val="center"/>
          </w:tcPr>
          <w:p w14:paraId="4CA90F8E" w14:textId="5737715A" w:rsidR="00116D4B" w:rsidRDefault="00116D4B" w:rsidP="00116D4B">
            <w:pPr>
              <w:jc w:val="right"/>
              <w:rPr>
                <w:b/>
                <w:bCs/>
                <w:color w:val="000000"/>
                <w:sz w:val="15"/>
                <w:szCs w:val="15"/>
              </w:rPr>
            </w:pPr>
            <w:r>
              <w:rPr>
                <w:b/>
                <w:bCs/>
                <w:color w:val="000000"/>
                <w:sz w:val="15"/>
                <w:szCs w:val="15"/>
              </w:rPr>
              <w:t>271.76</w:t>
            </w:r>
          </w:p>
        </w:tc>
        <w:tc>
          <w:tcPr>
            <w:tcW w:w="791" w:type="dxa"/>
            <w:gridSpan w:val="2"/>
            <w:shd w:val="clear" w:color="auto" w:fill="auto"/>
            <w:vAlign w:val="center"/>
          </w:tcPr>
          <w:p w14:paraId="0CC6ABCE" w14:textId="050464F6" w:rsidR="00116D4B" w:rsidRDefault="00116D4B" w:rsidP="00116D4B">
            <w:pPr>
              <w:jc w:val="right"/>
              <w:rPr>
                <w:color w:val="000000"/>
                <w:sz w:val="15"/>
                <w:szCs w:val="15"/>
              </w:rPr>
            </w:pPr>
            <w:r>
              <w:rPr>
                <w:color w:val="000000"/>
                <w:sz w:val="15"/>
                <w:szCs w:val="15"/>
              </w:rPr>
              <w:t>301.19</w:t>
            </w:r>
          </w:p>
        </w:tc>
        <w:tc>
          <w:tcPr>
            <w:tcW w:w="829" w:type="dxa"/>
            <w:gridSpan w:val="2"/>
            <w:shd w:val="clear" w:color="auto" w:fill="auto"/>
            <w:vAlign w:val="center"/>
          </w:tcPr>
          <w:p w14:paraId="3CB9C2EC" w14:textId="14A1EDFD" w:rsidR="00116D4B" w:rsidRDefault="00116D4B" w:rsidP="00116D4B">
            <w:pPr>
              <w:jc w:val="right"/>
              <w:rPr>
                <w:color w:val="000000"/>
                <w:sz w:val="15"/>
                <w:szCs w:val="15"/>
              </w:rPr>
            </w:pPr>
            <w:r>
              <w:rPr>
                <w:color w:val="000000"/>
                <w:sz w:val="15"/>
                <w:szCs w:val="15"/>
              </w:rPr>
              <w:t>434.09</w:t>
            </w:r>
          </w:p>
        </w:tc>
        <w:tc>
          <w:tcPr>
            <w:tcW w:w="1080" w:type="dxa"/>
            <w:gridSpan w:val="2"/>
            <w:shd w:val="clear" w:color="auto" w:fill="auto"/>
            <w:vAlign w:val="center"/>
          </w:tcPr>
          <w:p w14:paraId="3D779D58" w14:textId="2333B45D" w:rsidR="00116D4B" w:rsidRDefault="00116D4B" w:rsidP="00116D4B">
            <w:pPr>
              <w:jc w:val="right"/>
              <w:rPr>
                <w:color w:val="000000"/>
                <w:sz w:val="15"/>
                <w:szCs w:val="15"/>
              </w:rPr>
            </w:pPr>
            <w:r>
              <w:rPr>
                <w:color w:val="000000"/>
                <w:sz w:val="15"/>
                <w:szCs w:val="15"/>
              </w:rPr>
              <w:t>256.34</w:t>
            </w:r>
          </w:p>
        </w:tc>
        <w:tc>
          <w:tcPr>
            <w:tcW w:w="810" w:type="dxa"/>
            <w:gridSpan w:val="2"/>
            <w:shd w:val="clear" w:color="auto" w:fill="auto"/>
            <w:vAlign w:val="center"/>
          </w:tcPr>
          <w:p w14:paraId="30DC08FE" w14:textId="119B2922" w:rsidR="00116D4B" w:rsidRDefault="00116D4B" w:rsidP="00116D4B">
            <w:pPr>
              <w:jc w:val="right"/>
              <w:rPr>
                <w:color w:val="000000"/>
                <w:sz w:val="15"/>
                <w:szCs w:val="15"/>
              </w:rPr>
            </w:pPr>
            <w:r>
              <w:rPr>
                <w:color w:val="000000"/>
                <w:sz w:val="15"/>
                <w:szCs w:val="15"/>
              </w:rPr>
              <w:t>34.93</w:t>
            </w:r>
          </w:p>
        </w:tc>
        <w:tc>
          <w:tcPr>
            <w:tcW w:w="711" w:type="dxa"/>
            <w:gridSpan w:val="2"/>
            <w:shd w:val="clear" w:color="auto" w:fill="auto"/>
            <w:vAlign w:val="center"/>
          </w:tcPr>
          <w:p w14:paraId="0451D1D1" w14:textId="0885AC8F" w:rsidR="00116D4B" w:rsidRDefault="00116D4B" w:rsidP="00116D4B">
            <w:pPr>
              <w:jc w:val="right"/>
              <w:rPr>
                <w:color w:val="000000"/>
                <w:sz w:val="15"/>
                <w:szCs w:val="15"/>
              </w:rPr>
            </w:pPr>
            <w:r>
              <w:rPr>
                <w:color w:val="000000"/>
                <w:sz w:val="15"/>
                <w:szCs w:val="15"/>
              </w:rPr>
              <w:t>1,322.31</w:t>
            </w:r>
          </w:p>
        </w:tc>
        <w:tc>
          <w:tcPr>
            <w:tcW w:w="819" w:type="dxa"/>
            <w:gridSpan w:val="2"/>
            <w:shd w:val="clear" w:color="auto" w:fill="auto"/>
            <w:vAlign w:val="center"/>
          </w:tcPr>
          <w:p w14:paraId="51EAF4B9" w14:textId="0B39AE10" w:rsidR="00116D4B" w:rsidRDefault="00116D4B" w:rsidP="00116D4B">
            <w:pPr>
              <w:jc w:val="right"/>
              <w:rPr>
                <w:color w:val="000000"/>
                <w:sz w:val="15"/>
                <w:szCs w:val="15"/>
              </w:rPr>
            </w:pPr>
            <w:r>
              <w:rPr>
                <w:color w:val="000000"/>
                <w:sz w:val="15"/>
                <w:szCs w:val="15"/>
              </w:rPr>
              <w:t>246.31</w:t>
            </w:r>
          </w:p>
        </w:tc>
        <w:tc>
          <w:tcPr>
            <w:tcW w:w="990" w:type="dxa"/>
            <w:gridSpan w:val="2"/>
            <w:shd w:val="clear" w:color="auto" w:fill="auto"/>
            <w:vAlign w:val="center"/>
          </w:tcPr>
          <w:p w14:paraId="3DBB4715" w14:textId="3ED7538F" w:rsidR="00116D4B" w:rsidRDefault="00116D4B" w:rsidP="00116D4B">
            <w:pPr>
              <w:jc w:val="right"/>
              <w:rPr>
                <w:color w:val="000000"/>
                <w:sz w:val="15"/>
                <w:szCs w:val="15"/>
              </w:rPr>
            </w:pPr>
            <w:r>
              <w:rPr>
                <w:color w:val="000000"/>
                <w:sz w:val="15"/>
                <w:szCs w:val="15"/>
              </w:rPr>
              <w:t>9,494.53</w:t>
            </w:r>
          </w:p>
        </w:tc>
        <w:tc>
          <w:tcPr>
            <w:tcW w:w="990" w:type="dxa"/>
            <w:shd w:val="clear" w:color="auto" w:fill="auto"/>
            <w:vAlign w:val="center"/>
          </w:tcPr>
          <w:p w14:paraId="54A2BD5B" w14:textId="65AD742E" w:rsidR="00116D4B" w:rsidRDefault="00116D4B" w:rsidP="00116D4B">
            <w:pPr>
              <w:jc w:val="right"/>
              <w:rPr>
                <w:color w:val="000000"/>
                <w:sz w:val="15"/>
                <w:szCs w:val="15"/>
              </w:rPr>
            </w:pPr>
            <w:r>
              <w:rPr>
                <w:color w:val="000000"/>
                <w:sz w:val="15"/>
                <w:szCs w:val="15"/>
              </w:rPr>
              <w:t>320.65</w:t>
            </w:r>
          </w:p>
        </w:tc>
      </w:tr>
      <w:tr w:rsidR="00116D4B" w:rsidRPr="00BF4323" w14:paraId="24AD009B" w14:textId="77777777" w:rsidTr="000F217E">
        <w:trPr>
          <w:trHeight w:hRule="exact" w:val="230"/>
        </w:trPr>
        <w:tc>
          <w:tcPr>
            <w:tcW w:w="1074" w:type="dxa"/>
            <w:gridSpan w:val="2"/>
            <w:shd w:val="clear" w:color="auto" w:fill="auto"/>
            <w:tcMar>
              <w:left w:w="29" w:type="dxa"/>
              <w:right w:w="29" w:type="dxa"/>
            </w:tcMar>
            <w:vAlign w:val="center"/>
          </w:tcPr>
          <w:p w14:paraId="7E85BA39" w14:textId="4A4F03BE" w:rsidR="00116D4B" w:rsidRPr="00BF4323" w:rsidRDefault="00116D4B" w:rsidP="00116D4B">
            <w:pPr>
              <w:jc w:val="center"/>
              <w:rPr>
                <w:sz w:val="15"/>
                <w:szCs w:val="15"/>
              </w:rPr>
            </w:pPr>
            <w:r>
              <w:rPr>
                <w:sz w:val="15"/>
                <w:szCs w:val="15"/>
              </w:rPr>
              <w:t>Apr-Jun</w:t>
            </w:r>
          </w:p>
        </w:tc>
        <w:tc>
          <w:tcPr>
            <w:tcW w:w="762" w:type="dxa"/>
            <w:gridSpan w:val="2"/>
            <w:shd w:val="clear" w:color="auto" w:fill="auto"/>
            <w:vAlign w:val="center"/>
          </w:tcPr>
          <w:p w14:paraId="6B461C76" w14:textId="429DAF7B" w:rsidR="00116D4B" w:rsidRDefault="00116D4B" w:rsidP="00116D4B">
            <w:pPr>
              <w:jc w:val="right"/>
              <w:rPr>
                <w:b/>
                <w:bCs/>
                <w:color w:val="000000"/>
                <w:sz w:val="15"/>
                <w:szCs w:val="15"/>
              </w:rPr>
            </w:pPr>
            <w:r>
              <w:rPr>
                <w:b/>
                <w:bCs/>
                <w:color w:val="000000"/>
                <w:sz w:val="15"/>
                <w:szCs w:val="15"/>
              </w:rPr>
              <w:t>252.29</w:t>
            </w:r>
          </w:p>
        </w:tc>
        <w:tc>
          <w:tcPr>
            <w:tcW w:w="791" w:type="dxa"/>
            <w:gridSpan w:val="2"/>
            <w:shd w:val="clear" w:color="auto" w:fill="auto"/>
            <w:vAlign w:val="center"/>
          </w:tcPr>
          <w:p w14:paraId="7BBEC018" w14:textId="61BF85E7" w:rsidR="00116D4B" w:rsidRDefault="00116D4B" w:rsidP="00116D4B">
            <w:pPr>
              <w:jc w:val="right"/>
              <w:rPr>
                <w:color w:val="000000"/>
                <w:sz w:val="15"/>
                <w:szCs w:val="15"/>
              </w:rPr>
            </w:pPr>
            <w:r>
              <w:rPr>
                <w:color w:val="000000"/>
                <w:sz w:val="15"/>
                <w:szCs w:val="15"/>
              </w:rPr>
              <w:t>249.66</w:t>
            </w:r>
          </w:p>
        </w:tc>
        <w:tc>
          <w:tcPr>
            <w:tcW w:w="829" w:type="dxa"/>
            <w:gridSpan w:val="2"/>
            <w:shd w:val="clear" w:color="auto" w:fill="auto"/>
            <w:vAlign w:val="center"/>
          </w:tcPr>
          <w:p w14:paraId="5FDC41D7" w14:textId="6AE11B43" w:rsidR="00116D4B" w:rsidRDefault="00116D4B" w:rsidP="00116D4B">
            <w:pPr>
              <w:jc w:val="right"/>
              <w:rPr>
                <w:color w:val="000000"/>
                <w:sz w:val="15"/>
                <w:szCs w:val="15"/>
              </w:rPr>
            </w:pPr>
            <w:r>
              <w:rPr>
                <w:color w:val="000000"/>
                <w:sz w:val="15"/>
                <w:szCs w:val="15"/>
              </w:rPr>
              <w:t>356.48</w:t>
            </w:r>
          </w:p>
        </w:tc>
        <w:tc>
          <w:tcPr>
            <w:tcW w:w="1080" w:type="dxa"/>
            <w:gridSpan w:val="2"/>
            <w:shd w:val="clear" w:color="auto" w:fill="auto"/>
            <w:vAlign w:val="center"/>
          </w:tcPr>
          <w:p w14:paraId="1FD6CF51" w14:textId="1B1D241D" w:rsidR="00116D4B" w:rsidRDefault="00116D4B" w:rsidP="00116D4B">
            <w:pPr>
              <w:jc w:val="right"/>
              <w:rPr>
                <w:color w:val="000000"/>
                <w:sz w:val="15"/>
                <w:szCs w:val="15"/>
              </w:rPr>
            </w:pPr>
            <w:r>
              <w:rPr>
                <w:color w:val="000000"/>
                <w:sz w:val="15"/>
                <w:szCs w:val="15"/>
              </w:rPr>
              <w:t>209.30</w:t>
            </w:r>
          </w:p>
        </w:tc>
        <w:tc>
          <w:tcPr>
            <w:tcW w:w="810" w:type="dxa"/>
            <w:gridSpan w:val="2"/>
            <w:shd w:val="clear" w:color="auto" w:fill="auto"/>
            <w:vAlign w:val="center"/>
          </w:tcPr>
          <w:p w14:paraId="0EDC13B8" w14:textId="22257D22" w:rsidR="00116D4B" w:rsidRDefault="00116D4B" w:rsidP="00116D4B">
            <w:pPr>
              <w:jc w:val="right"/>
              <w:rPr>
                <w:color w:val="000000"/>
                <w:sz w:val="15"/>
                <w:szCs w:val="15"/>
              </w:rPr>
            </w:pPr>
            <w:r>
              <w:rPr>
                <w:color w:val="000000"/>
                <w:sz w:val="15"/>
                <w:szCs w:val="15"/>
              </w:rPr>
              <w:t>58.83</w:t>
            </w:r>
          </w:p>
        </w:tc>
        <w:tc>
          <w:tcPr>
            <w:tcW w:w="711" w:type="dxa"/>
            <w:gridSpan w:val="2"/>
            <w:shd w:val="clear" w:color="auto" w:fill="auto"/>
            <w:vAlign w:val="center"/>
          </w:tcPr>
          <w:p w14:paraId="2BED43A6" w14:textId="133E4DC8" w:rsidR="00116D4B" w:rsidRDefault="00116D4B" w:rsidP="00116D4B">
            <w:pPr>
              <w:jc w:val="right"/>
              <w:rPr>
                <w:color w:val="000000"/>
                <w:sz w:val="15"/>
                <w:szCs w:val="15"/>
              </w:rPr>
            </w:pPr>
            <w:r>
              <w:rPr>
                <w:color w:val="000000"/>
                <w:sz w:val="15"/>
                <w:szCs w:val="15"/>
              </w:rPr>
              <w:t>1,216.09</w:t>
            </w:r>
          </w:p>
        </w:tc>
        <w:tc>
          <w:tcPr>
            <w:tcW w:w="819" w:type="dxa"/>
            <w:gridSpan w:val="2"/>
            <w:shd w:val="clear" w:color="auto" w:fill="auto"/>
            <w:vAlign w:val="center"/>
          </w:tcPr>
          <w:p w14:paraId="48490DEC" w14:textId="5E7048EB" w:rsidR="00116D4B" w:rsidRDefault="00116D4B" w:rsidP="00116D4B">
            <w:pPr>
              <w:jc w:val="right"/>
              <w:rPr>
                <w:color w:val="000000"/>
                <w:sz w:val="15"/>
                <w:szCs w:val="15"/>
              </w:rPr>
            </w:pPr>
            <w:r>
              <w:rPr>
                <w:color w:val="000000"/>
                <w:sz w:val="15"/>
                <w:szCs w:val="15"/>
              </w:rPr>
              <w:t>227.30</w:t>
            </w:r>
          </w:p>
        </w:tc>
        <w:tc>
          <w:tcPr>
            <w:tcW w:w="990" w:type="dxa"/>
            <w:gridSpan w:val="2"/>
            <w:shd w:val="clear" w:color="auto" w:fill="auto"/>
            <w:vAlign w:val="center"/>
          </w:tcPr>
          <w:p w14:paraId="35A7EFAD" w14:textId="6116E1A6" w:rsidR="00116D4B" w:rsidRDefault="00116D4B" w:rsidP="00116D4B">
            <w:pPr>
              <w:jc w:val="right"/>
              <w:rPr>
                <w:color w:val="000000"/>
                <w:sz w:val="15"/>
                <w:szCs w:val="15"/>
              </w:rPr>
            </w:pPr>
            <w:r>
              <w:rPr>
                <w:color w:val="000000"/>
                <w:sz w:val="15"/>
                <w:szCs w:val="15"/>
              </w:rPr>
              <w:t>8,186.90</w:t>
            </w:r>
          </w:p>
        </w:tc>
        <w:tc>
          <w:tcPr>
            <w:tcW w:w="990" w:type="dxa"/>
            <w:shd w:val="clear" w:color="auto" w:fill="auto"/>
            <w:vAlign w:val="center"/>
          </w:tcPr>
          <w:p w14:paraId="06A28AA1" w14:textId="13F46463" w:rsidR="00116D4B" w:rsidRDefault="00116D4B" w:rsidP="00116D4B">
            <w:pPr>
              <w:jc w:val="right"/>
              <w:rPr>
                <w:color w:val="000000"/>
                <w:sz w:val="15"/>
                <w:szCs w:val="15"/>
              </w:rPr>
            </w:pPr>
            <w:r>
              <w:rPr>
                <w:color w:val="000000"/>
                <w:sz w:val="15"/>
                <w:szCs w:val="15"/>
              </w:rPr>
              <w:t>312.56</w:t>
            </w:r>
          </w:p>
        </w:tc>
      </w:tr>
      <w:tr w:rsidR="00116D4B" w:rsidRPr="00BF4323" w14:paraId="4600E01A" w14:textId="77777777" w:rsidTr="000F217E">
        <w:trPr>
          <w:trHeight w:hRule="exact" w:val="162"/>
        </w:trPr>
        <w:tc>
          <w:tcPr>
            <w:tcW w:w="1074" w:type="dxa"/>
            <w:gridSpan w:val="2"/>
            <w:shd w:val="clear" w:color="auto" w:fill="auto"/>
            <w:tcMar>
              <w:left w:w="58" w:type="dxa"/>
              <w:right w:w="58" w:type="dxa"/>
            </w:tcMar>
            <w:vAlign w:val="center"/>
          </w:tcPr>
          <w:p w14:paraId="1BFD040A" w14:textId="42EC58AE" w:rsidR="00116D4B" w:rsidRPr="00BF4323" w:rsidRDefault="00116D4B" w:rsidP="00116D4B">
            <w:pPr>
              <w:jc w:val="center"/>
              <w:rPr>
                <w:sz w:val="15"/>
                <w:szCs w:val="15"/>
              </w:rPr>
            </w:pPr>
          </w:p>
        </w:tc>
        <w:tc>
          <w:tcPr>
            <w:tcW w:w="762" w:type="dxa"/>
            <w:gridSpan w:val="2"/>
            <w:shd w:val="clear" w:color="auto" w:fill="auto"/>
            <w:vAlign w:val="center"/>
          </w:tcPr>
          <w:p w14:paraId="5490C348" w14:textId="4ACD596C" w:rsidR="00116D4B" w:rsidRDefault="00116D4B" w:rsidP="00116D4B">
            <w:pPr>
              <w:jc w:val="right"/>
              <w:rPr>
                <w:b/>
                <w:bCs/>
                <w:color w:val="000000"/>
                <w:sz w:val="15"/>
                <w:szCs w:val="15"/>
              </w:rPr>
            </w:pPr>
          </w:p>
        </w:tc>
        <w:tc>
          <w:tcPr>
            <w:tcW w:w="791" w:type="dxa"/>
            <w:gridSpan w:val="2"/>
            <w:shd w:val="clear" w:color="auto" w:fill="auto"/>
            <w:vAlign w:val="center"/>
          </w:tcPr>
          <w:p w14:paraId="50A07E37" w14:textId="67628D23" w:rsidR="00116D4B" w:rsidRDefault="00116D4B" w:rsidP="00116D4B">
            <w:pPr>
              <w:jc w:val="right"/>
              <w:rPr>
                <w:color w:val="000000"/>
                <w:sz w:val="15"/>
                <w:szCs w:val="15"/>
              </w:rPr>
            </w:pPr>
          </w:p>
        </w:tc>
        <w:tc>
          <w:tcPr>
            <w:tcW w:w="829" w:type="dxa"/>
            <w:gridSpan w:val="2"/>
            <w:shd w:val="clear" w:color="auto" w:fill="auto"/>
            <w:vAlign w:val="center"/>
          </w:tcPr>
          <w:p w14:paraId="3816F4C0" w14:textId="28A89B82" w:rsidR="00116D4B" w:rsidRDefault="00116D4B" w:rsidP="00116D4B">
            <w:pPr>
              <w:jc w:val="right"/>
              <w:rPr>
                <w:color w:val="000000"/>
                <w:sz w:val="15"/>
                <w:szCs w:val="15"/>
              </w:rPr>
            </w:pPr>
          </w:p>
        </w:tc>
        <w:tc>
          <w:tcPr>
            <w:tcW w:w="1080" w:type="dxa"/>
            <w:gridSpan w:val="2"/>
            <w:shd w:val="clear" w:color="auto" w:fill="auto"/>
            <w:vAlign w:val="center"/>
          </w:tcPr>
          <w:p w14:paraId="63B82B63" w14:textId="721B9ED1" w:rsidR="00116D4B" w:rsidRDefault="00116D4B" w:rsidP="00116D4B">
            <w:pPr>
              <w:jc w:val="right"/>
              <w:rPr>
                <w:color w:val="000000"/>
                <w:sz w:val="15"/>
                <w:szCs w:val="15"/>
              </w:rPr>
            </w:pPr>
          </w:p>
        </w:tc>
        <w:tc>
          <w:tcPr>
            <w:tcW w:w="810" w:type="dxa"/>
            <w:gridSpan w:val="2"/>
            <w:shd w:val="clear" w:color="auto" w:fill="auto"/>
            <w:vAlign w:val="center"/>
          </w:tcPr>
          <w:p w14:paraId="2B65534D" w14:textId="6FE6536E" w:rsidR="00116D4B" w:rsidRDefault="00116D4B" w:rsidP="00116D4B">
            <w:pPr>
              <w:jc w:val="right"/>
              <w:rPr>
                <w:color w:val="000000"/>
                <w:sz w:val="15"/>
                <w:szCs w:val="15"/>
              </w:rPr>
            </w:pPr>
          </w:p>
        </w:tc>
        <w:tc>
          <w:tcPr>
            <w:tcW w:w="711" w:type="dxa"/>
            <w:gridSpan w:val="2"/>
            <w:shd w:val="clear" w:color="auto" w:fill="auto"/>
            <w:vAlign w:val="center"/>
          </w:tcPr>
          <w:p w14:paraId="69397EBF" w14:textId="76E2A524" w:rsidR="00116D4B" w:rsidRDefault="00116D4B" w:rsidP="00116D4B">
            <w:pPr>
              <w:jc w:val="right"/>
              <w:rPr>
                <w:color w:val="000000"/>
                <w:sz w:val="15"/>
                <w:szCs w:val="15"/>
              </w:rPr>
            </w:pPr>
          </w:p>
        </w:tc>
        <w:tc>
          <w:tcPr>
            <w:tcW w:w="819" w:type="dxa"/>
            <w:gridSpan w:val="2"/>
            <w:shd w:val="clear" w:color="auto" w:fill="auto"/>
            <w:vAlign w:val="center"/>
          </w:tcPr>
          <w:p w14:paraId="5DC0540E" w14:textId="2E4DB9EE" w:rsidR="00116D4B" w:rsidRDefault="00116D4B" w:rsidP="00116D4B">
            <w:pPr>
              <w:jc w:val="right"/>
              <w:rPr>
                <w:color w:val="000000"/>
                <w:sz w:val="15"/>
                <w:szCs w:val="15"/>
              </w:rPr>
            </w:pPr>
          </w:p>
        </w:tc>
        <w:tc>
          <w:tcPr>
            <w:tcW w:w="990" w:type="dxa"/>
            <w:gridSpan w:val="2"/>
            <w:shd w:val="clear" w:color="auto" w:fill="auto"/>
            <w:vAlign w:val="center"/>
          </w:tcPr>
          <w:p w14:paraId="366581CA" w14:textId="5D8ABBA6" w:rsidR="00116D4B" w:rsidRDefault="00116D4B" w:rsidP="00116D4B">
            <w:pPr>
              <w:jc w:val="right"/>
              <w:rPr>
                <w:color w:val="000000"/>
                <w:sz w:val="15"/>
                <w:szCs w:val="15"/>
              </w:rPr>
            </w:pPr>
          </w:p>
        </w:tc>
        <w:tc>
          <w:tcPr>
            <w:tcW w:w="990" w:type="dxa"/>
            <w:shd w:val="clear" w:color="auto" w:fill="auto"/>
            <w:vAlign w:val="center"/>
          </w:tcPr>
          <w:p w14:paraId="6F310104" w14:textId="7CBC4407" w:rsidR="00116D4B" w:rsidRDefault="00116D4B" w:rsidP="00116D4B">
            <w:pPr>
              <w:jc w:val="right"/>
              <w:rPr>
                <w:color w:val="000000"/>
                <w:sz w:val="15"/>
                <w:szCs w:val="15"/>
              </w:rPr>
            </w:pPr>
          </w:p>
        </w:tc>
      </w:tr>
      <w:tr w:rsidR="00116D4B" w:rsidRPr="00BF4323" w14:paraId="2F35474C" w14:textId="77777777" w:rsidTr="000F217E">
        <w:trPr>
          <w:trHeight w:hRule="exact" w:val="230"/>
        </w:trPr>
        <w:tc>
          <w:tcPr>
            <w:tcW w:w="1074" w:type="dxa"/>
            <w:gridSpan w:val="2"/>
            <w:shd w:val="clear" w:color="auto" w:fill="auto"/>
            <w:tcMar>
              <w:left w:w="58" w:type="dxa"/>
              <w:right w:w="58" w:type="dxa"/>
            </w:tcMar>
            <w:vAlign w:val="center"/>
          </w:tcPr>
          <w:p w14:paraId="2AA223C8" w14:textId="6D699933" w:rsidR="00116D4B" w:rsidRPr="00BF4323" w:rsidRDefault="00116D4B" w:rsidP="00116D4B">
            <w:pPr>
              <w:rPr>
                <w:sz w:val="15"/>
                <w:szCs w:val="15"/>
              </w:rPr>
            </w:pPr>
            <w:r>
              <w:rPr>
                <w:sz w:val="15"/>
                <w:szCs w:val="15"/>
              </w:rPr>
              <w:t>FY22</w:t>
            </w:r>
          </w:p>
        </w:tc>
        <w:tc>
          <w:tcPr>
            <w:tcW w:w="762" w:type="dxa"/>
            <w:gridSpan w:val="2"/>
            <w:shd w:val="clear" w:color="auto" w:fill="auto"/>
            <w:vAlign w:val="center"/>
          </w:tcPr>
          <w:p w14:paraId="29437D6F" w14:textId="7B232081" w:rsidR="00116D4B" w:rsidRDefault="00116D4B" w:rsidP="00116D4B">
            <w:pPr>
              <w:jc w:val="right"/>
              <w:rPr>
                <w:b/>
                <w:bCs/>
                <w:color w:val="000000"/>
                <w:sz w:val="15"/>
                <w:szCs w:val="15"/>
              </w:rPr>
            </w:pPr>
          </w:p>
        </w:tc>
        <w:tc>
          <w:tcPr>
            <w:tcW w:w="791" w:type="dxa"/>
            <w:gridSpan w:val="2"/>
            <w:shd w:val="clear" w:color="auto" w:fill="auto"/>
            <w:vAlign w:val="center"/>
          </w:tcPr>
          <w:p w14:paraId="1D2FD3A2" w14:textId="5F2720D3" w:rsidR="00116D4B" w:rsidRDefault="00116D4B" w:rsidP="00116D4B">
            <w:pPr>
              <w:jc w:val="right"/>
              <w:rPr>
                <w:color w:val="000000"/>
                <w:sz w:val="15"/>
                <w:szCs w:val="15"/>
              </w:rPr>
            </w:pPr>
          </w:p>
        </w:tc>
        <w:tc>
          <w:tcPr>
            <w:tcW w:w="829" w:type="dxa"/>
            <w:gridSpan w:val="2"/>
            <w:shd w:val="clear" w:color="auto" w:fill="auto"/>
            <w:vAlign w:val="center"/>
          </w:tcPr>
          <w:p w14:paraId="4ED6AC31" w14:textId="1F4CC4D0" w:rsidR="00116D4B" w:rsidRDefault="00116D4B" w:rsidP="00116D4B">
            <w:pPr>
              <w:jc w:val="right"/>
              <w:rPr>
                <w:color w:val="000000"/>
                <w:sz w:val="15"/>
                <w:szCs w:val="15"/>
              </w:rPr>
            </w:pPr>
          </w:p>
        </w:tc>
        <w:tc>
          <w:tcPr>
            <w:tcW w:w="1080" w:type="dxa"/>
            <w:gridSpan w:val="2"/>
            <w:shd w:val="clear" w:color="auto" w:fill="auto"/>
            <w:vAlign w:val="center"/>
          </w:tcPr>
          <w:p w14:paraId="1C98B270" w14:textId="69FCB8DC" w:rsidR="00116D4B" w:rsidRDefault="00116D4B" w:rsidP="00116D4B">
            <w:pPr>
              <w:jc w:val="right"/>
              <w:rPr>
                <w:color w:val="000000"/>
                <w:sz w:val="15"/>
                <w:szCs w:val="15"/>
              </w:rPr>
            </w:pPr>
          </w:p>
        </w:tc>
        <w:tc>
          <w:tcPr>
            <w:tcW w:w="810" w:type="dxa"/>
            <w:gridSpan w:val="2"/>
            <w:shd w:val="clear" w:color="auto" w:fill="auto"/>
            <w:vAlign w:val="center"/>
          </w:tcPr>
          <w:p w14:paraId="290235FA" w14:textId="507D1789" w:rsidR="00116D4B" w:rsidRDefault="00116D4B" w:rsidP="00116D4B">
            <w:pPr>
              <w:jc w:val="right"/>
              <w:rPr>
                <w:color w:val="000000"/>
                <w:sz w:val="15"/>
                <w:szCs w:val="15"/>
              </w:rPr>
            </w:pPr>
          </w:p>
        </w:tc>
        <w:tc>
          <w:tcPr>
            <w:tcW w:w="711" w:type="dxa"/>
            <w:gridSpan w:val="2"/>
            <w:shd w:val="clear" w:color="auto" w:fill="auto"/>
            <w:vAlign w:val="center"/>
          </w:tcPr>
          <w:p w14:paraId="54DD6FA4" w14:textId="13CA3C6F" w:rsidR="00116D4B" w:rsidRDefault="00116D4B" w:rsidP="00116D4B">
            <w:pPr>
              <w:jc w:val="right"/>
              <w:rPr>
                <w:color w:val="000000"/>
                <w:sz w:val="15"/>
                <w:szCs w:val="15"/>
              </w:rPr>
            </w:pPr>
          </w:p>
        </w:tc>
        <w:tc>
          <w:tcPr>
            <w:tcW w:w="819" w:type="dxa"/>
            <w:gridSpan w:val="2"/>
            <w:shd w:val="clear" w:color="auto" w:fill="auto"/>
            <w:vAlign w:val="center"/>
          </w:tcPr>
          <w:p w14:paraId="4E10CCC8" w14:textId="4E7C5B5F" w:rsidR="00116D4B" w:rsidRDefault="00116D4B" w:rsidP="00116D4B">
            <w:pPr>
              <w:jc w:val="right"/>
              <w:rPr>
                <w:color w:val="000000"/>
                <w:sz w:val="15"/>
                <w:szCs w:val="15"/>
              </w:rPr>
            </w:pPr>
          </w:p>
        </w:tc>
        <w:tc>
          <w:tcPr>
            <w:tcW w:w="990" w:type="dxa"/>
            <w:gridSpan w:val="2"/>
            <w:shd w:val="clear" w:color="auto" w:fill="auto"/>
            <w:vAlign w:val="center"/>
          </w:tcPr>
          <w:p w14:paraId="758CE534" w14:textId="6E3DA8A9" w:rsidR="00116D4B" w:rsidRDefault="00116D4B" w:rsidP="00116D4B">
            <w:pPr>
              <w:jc w:val="right"/>
              <w:rPr>
                <w:color w:val="000000"/>
                <w:sz w:val="15"/>
                <w:szCs w:val="15"/>
              </w:rPr>
            </w:pPr>
          </w:p>
        </w:tc>
        <w:tc>
          <w:tcPr>
            <w:tcW w:w="990" w:type="dxa"/>
            <w:shd w:val="clear" w:color="auto" w:fill="auto"/>
            <w:vAlign w:val="center"/>
          </w:tcPr>
          <w:p w14:paraId="3941DFD9" w14:textId="0012D9E4" w:rsidR="00116D4B" w:rsidRDefault="00116D4B" w:rsidP="00116D4B">
            <w:pPr>
              <w:jc w:val="right"/>
              <w:rPr>
                <w:color w:val="000000"/>
                <w:sz w:val="15"/>
                <w:szCs w:val="15"/>
              </w:rPr>
            </w:pPr>
          </w:p>
        </w:tc>
      </w:tr>
      <w:tr w:rsidR="00116D4B" w:rsidRPr="00BF4323" w14:paraId="2E5EC58F" w14:textId="77777777" w:rsidTr="000F217E">
        <w:trPr>
          <w:trHeight w:hRule="exact" w:val="230"/>
        </w:trPr>
        <w:tc>
          <w:tcPr>
            <w:tcW w:w="1074" w:type="dxa"/>
            <w:gridSpan w:val="2"/>
            <w:shd w:val="clear" w:color="auto" w:fill="auto"/>
            <w:tcMar>
              <w:left w:w="29" w:type="dxa"/>
              <w:right w:w="29" w:type="dxa"/>
            </w:tcMar>
            <w:vAlign w:val="center"/>
          </w:tcPr>
          <w:p w14:paraId="29FD02AE" w14:textId="072730BE" w:rsidR="00116D4B" w:rsidRPr="00BF4323" w:rsidRDefault="00116D4B" w:rsidP="00116D4B">
            <w:pPr>
              <w:jc w:val="center"/>
              <w:rPr>
                <w:sz w:val="15"/>
                <w:szCs w:val="15"/>
              </w:rPr>
            </w:pPr>
            <w:r w:rsidRPr="00BF4323">
              <w:rPr>
                <w:sz w:val="15"/>
                <w:szCs w:val="15"/>
              </w:rPr>
              <w:t>Jul-Sep</w:t>
            </w:r>
          </w:p>
        </w:tc>
        <w:tc>
          <w:tcPr>
            <w:tcW w:w="762" w:type="dxa"/>
            <w:gridSpan w:val="2"/>
            <w:shd w:val="clear" w:color="auto" w:fill="auto"/>
            <w:vAlign w:val="center"/>
          </w:tcPr>
          <w:p w14:paraId="6A5C9F68" w14:textId="05859C34" w:rsidR="00116D4B" w:rsidRDefault="00116D4B" w:rsidP="00116D4B">
            <w:pPr>
              <w:jc w:val="right"/>
              <w:rPr>
                <w:b/>
                <w:bCs/>
                <w:color w:val="000000"/>
                <w:sz w:val="15"/>
                <w:szCs w:val="15"/>
              </w:rPr>
            </w:pPr>
            <w:r>
              <w:rPr>
                <w:b/>
                <w:bCs/>
                <w:color w:val="000000"/>
                <w:sz w:val="15"/>
                <w:szCs w:val="15"/>
              </w:rPr>
              <w:t>256.05</w:t>
            </w:r>
          </w:p>
        </w:tc>
        <w:tc>
          <w:tcPr>
            <w:tcW w:w="791" w:type="dxa"/>
            <w:gridSpan w:val="2"/>
            <w:shd w:val="clear" w:color="auto" w:fill="auto"/>
            <w:vAlign w:val="center"/>
          </w:tcPr>
          <w:p w14:paraId="7E5C3C95" w14:textId="71C62CB0" w:rsidR="00116D4B" w:rsidRDefault="00116D4B" w:rsidP="00116D4B">
            <w:pPr>
              <w:jc w:val="right"/>
              <w:rPr>
                <w:color w:val="000000"/>
                <w:sz w:val="15"/>
                <w:szCs w:val="15"/>
              </w:rPr>
            </w:pPr>
            <w:r>
              <w:rPr>
                <w:color w:val="000000"/>
                <w:sz w:val="15"/>
                <w:szCs w:val="15"/>
              </w:rPr>
              <w:t>232.21</w:t>
            </w:r>
          </w:p>
        </w:tc>
        <w:tc>
          <w:tcPr>
            <w:tcW w:w="829" w:type="dxa"/>
            <w:gridSpan w:val="2"/>
            <w:shd w:val="clear" w:color="auto" w:fill="auto"/>
            <w:vAlign w:val="center"/>
          </w:tcPr>
          <w:p w14:paraId="338D1E3C" w14:textId="5AAD45CF" w:rsidR="00116D4B" w:rsidRDefault="00116D4B" w:rsidP="00116D4B">
            <w:pPr>
              <w:jc w:val="right"/>
              <w:rPr>
                <w:color w:val="000000"/>
                <w:sz w:val="15"/>
                <w:szCs w:val="15"/>
              </w:rPr>
            </w:pPr>
            <w:r>
              <w:rPr>
                <w:color w:val="000000"/>
                <w:sz w:val="15"/>
                <w:szCs w:val="15"/>
              </w:rPr>
              <w:t>299.56</w:t>
            </w:r>
          </w:p>
        </w:tc>
        <w:tc>
          <w:tcPr>
            <w:tcW w:w="1080" w:type="dxa"/>
            <w:gridSpan w:val="2"/>
            <w:shd w:val="clear" w:color="auto" w:fill="auto"/>
            <w:vAlign w:val="center"/>
          </w:tcPr>
          <w:p w14:paraId="47CDB23F" w14:textId="445C095D" w:rsidR="00116D4B" w:rsidRDefault="00116D4B" w:rsidP="00116D4B">
            <w:pPr>
              <w:jc w:val="right"/>
              <w:rPr>
                <w:color w:val="000000"/>
                <w:sz w:val="15"/>
                <w:szCs w:val="15"/>
              </w:rPr>
            </w:pPr>
            <w:r>
              <w:rPr>
                <w:color w:val="000000"/>
                <w:sz w:val="15"/>
                <w:szCs w:val="15"/>
              </w:rPr>
              <w:t>236.29</w:t>
            </w:r>
          </w:p>
        </w:tc>
        <w:tc>
          <w:tcPr>
            <w:tcW w:w="810" w:type="dxa"/>
            <w:gridSpan w:val="2"/>
            <w:shd w:val="clear" w:color="auto" w:fill="auto"/>
            <w:vAlign w:val="center"/>
          </w:tcPr>
          <w:p w14:paraId="393BFB8C" w14:textId="19E01598" w:rsidR="00116D4B" w:rsidRDefault="00116D4B" w:rsidP="00116D4B">
            <w:pPr>
              <w:jc w:val="right"/>
              <w:rPr>
                <w:color w:val="000000"/>
                <w:sz w:val="15"/>
                <w:szCs w:val="15"/>
              </w:rPr>
            </w:pPr>
            <w:r>
              <w:rPr>
                <w:color w:val="000000"/>
                <w:sz w:val="15"/>
                <w:szCs w:val="15"/>
              </w:rPr>
              <w:t>115.34</w:t>
            </w:r>
          </w:p>
        </w:tc>
        <w:tc>
          <w:tcPr>
            <w:tcW w:w="711" w:type="dxa"/>
            <w:gridSpan w:val="2"/>
            <w:shd w:val="clear" w:color="auto" w:fill="auto"/>
            <w:vAlign w:val="center"/>
          </w:tcPr>
          <w:p w14:paraId="4D2DE979" w14:textId="44A935C5" w:rsidR="00116D4B" w:rsidRDefault="00116D4B" w:rsidP="00116D4B">
            <w:pPr>
              <w:jc w:val="right"/>
              <w:rPr>
                <w:color w:val="000000"/>
                <w:sz w:val="15"/>
                <w:szCs w:val="15"/>
              </w:rPr>
            </w:pPr>
            <w:r>
              <w:rPr>
                <w:color w:val="000000"/>
                <w:sz w:val="15"/>
                <w:szCs w:val="15"/>
              </w:rPr>
              <w:t>1,337.58</w:t>
            </w:r>
          </w:p>
        </w:tc>
        <w:tc>
          <w:tcPr>
            <w:tcW w:w="819" w:type="dxa"/>
            <w:gridSpan w:val="2"/>
            <w:shd w:val="clear" w:color="auto" w:fill="auto"/>
            <w:vAlign w:val="center"/>
          </w:tcPr>
          <w:p w14:paraId="7562A8F6" w14:textId="2A80A055" w:rsidR="00116D4B" w:rsidRDefault="00116D4B" w:rsidP="00116D4B">
            <w:pPr>
              <w:jc w:val="right"/>
              <w:rPr>
                <w:color w:val="000000"/>
                <w:sz w:val="15"/>
                <w:szCs w:val="15"/>
              </w:rPr>
            </w:pPr>
            <w:r>
              <w:rPr>
                <w:color w:val="000000"/>
                <w:sz w:val="15"/>
                <w:szCs w:val="15"/>
              </w:rPr>
              <w:t>237.10</w:t>
            </w:r>
          </w:p>
        </w:tc>
        <w:tc>
          <w:tcPr>
            <w:tcW w:w="990" w:type="dxa"/>
            <w:gridSpan w:val="2"/>
            <w:shd w:val="clear" w:color="auto" w:fill="auto"/>
            <w:vAlign w:val="center"/>
          </w:tcPr>
          <w:p w14:paraId="64F8D5AF" w14:textId="2393A796" w:rsidR="00116D4B" w:rsidRDefault="00116D4B" w:rsidP="00116D4B">
            <w:pPr>
              <w:jc w:val="right"/>
              <w:rPr>
                <w:color w:val="000000"/>
                <w:sz w:val="15"/>
                <w:szCs w:val="15"/>
              </w:rPr>
            </w:pPr>
            <w:r>
              <w:rPr>
                <w:color w:val="000000"/>
                <w:sz w:val="15"/>
                <w:szCs w:val="15"/>
              </w:rPr>
              <w:t>5,250.60</w:t>
            </w:r>
          </w:p>
        </w:tc>
        <w:tc>
          <w:tcPr>
            <w:tcW w:w="990" w:type="dxa"/>
            <w:shd w:val="clear" w:color="auto" w:fill="auto"/>
            <w:vAlign w:val="center"/>
          </w:tcPr>
          <w:p w14:paraId="392A7F34" w14:textId="7290DCA3" w:rsidR="00116D4B" w:rsidRDefault="00116D4B" w:rsidP="00116D4B">
            <w:pPr>
              <w:jc w:val="right"/>
              <w:rPr>
                <w:color w:val="000000"/>
                <w:sz w:val="15"/>
                <w:szCs w:val="15"/>
              </w:rPr>
            </w:pPr>
            <w:r>
              <w:rPr>
                <w:color w:val="000000"/>
                <w:sz w:val="15"/>
                <w:szCs w:val="15"/>
              </w:rPr>
              <w:t>301.04</w:t>
            </w:r>
          </w:p>
        </w:tc>
      </w:tr>
      <w:tr w:rsidR="00116D4B" w:rsidRPr="00BF4323" w14:paraId="2C716C2E" w14:textId="77777777" w:rsidTr="000F217E">
        <w:trPr>
          <w:trHeight w:hRule="exact" w:val="207"/>
        </w:trPr>
        <w:tc>
          <w:tcPr>
            <w:tcW w:w="1074" w:type="dxa"/>
            <w:gridSpan w:val="2"/>
            <w:shd w:val="clear" w:color="auto" w:fill="auto"/>
            <w:tcMar>
              <w:left w:w="29" w:type="dxa"/>
              <w:right w:w="29" w:type="dxa"/>
            </w:tcMar>
            <w:vAlign w:val="center"/>
          </w:tcPr>
          <w:p w14:paraId="04CDC65C" w14:textId="2D06567F" w:rsidR="00116D4B" w:rsidRPr="00BF4323" w:rsidRDefault="00116D4B" w:rsidP="00116D4B">
            <w:pPr>
              <w:jc w:val="center"/>
              <w:rPr>
                <w:sz w:val="15"/>
                <w:szCs w:val="15"/>
              </w:rPr>
            </w:pPr>
            <w:r w:rsidRPr="004D0BFB">
              <w:rPr>
                <w:sz w:val="15"/>
                <w:szCs w:val="15"/>
              </w:rPr>
              <w:t>Oct-Dec</w:t>
            </w:r>
          </w:p>
        </w:tc>
        <w:tc>
          <w:tcPr>
            <w:tcW w:w="762" w:type="dxa"/>
            <w:gridSpan w:val="2"/>
            <w:shd w:val="clear" w:color="auto" w:fill="auto"/>
            <w:vAlign w:val="center"/>
          </w:tcPr>
          <w:p w14:paraId="653F6EDE" w14:textId="7C02C956" w:rsidR="00116D4B" w:rsidRDefault="00116D4B" w:rsidP="00116D4B">
            <w:pPr>
              <w:jc w:val="right"/>
              <w:rPr>
                <w:b/>
                <w:bCs/>
                <w:color w:val="000000"/>
                <w:sz w:val="15"/>
                <w:szCs w:val="15"/>
              </w:rPr>
            </w:pPr>
            <w:r w:rsidRPr="008F4441">
              <w:rPr>
                <w:b/>
                <w:bCs/>
                <w:color w:val="000000"/>
                <w:sz w:val="15"/>
                <w:szCs w:val="15"/>
              </w:rPr>
              <w:t>279.57</w:t>
            </w:r>
          </w:p>
        </w:tc>
        <w:tc>
          <w:tcPr>
            <w:tcW w:w="791" w:type="dxa"/>
            <w:gridSpan w:val="2"/>
            <w:shd w:val="clear" w:color="auto" w:fill="auto"/>
            <w:vAlign w:val="center"/>
          </w:tcPr>
          <w:p w14:paraId="4D8D245F" w14:textId="45040AEE" w:rsidR="00116D4B" w:rsidRDefault="00116D4B" w:rsidP="00116D4B">
            <w:pPr>
              <w:jc w:val="right"/>
              <w:rPr>
                <w:color w:val="000000"/>
                <w:sz w:val="15"/>
                <w:szCs w:val="15"/>
              </w:rPr>
            </w:pPr>
            <w:r w:rsidRPr="008F4441">
              <w:rPr>
                <w:color w:val="000000"/>
                <w:sz w:val="15"/>
                <w:szCs w:val="15"/>
              </w:rPr>
              <w:t>297.29</w:t>
            </w:r>
          </w:p>
        </w:tc>
        <w:tc>
          <w:tcPr>
            <w:tcW w:w="829" w:type="dxa"/>
            <w:gridSpan w:val="2"/>
            <w:shd w:val="clear" w:color="auto" w:fill="auto"/>
            <w:vAlign w:val="center"/>
          </w:tcPr>
          <w:p w14:paraId="3AB935AA" w14:textId="111D93B9" w:rsidR="00116D4B" w:rsidRDefault="00116D4B" w:rsidP="00116D4B">
            <w:pPr>
              <w:jc w:val="right"/>
              <w:rPr>
                <w:color w:val="000000"/>
                <w:sz w:val="15"/>
                <w:szCs w:val="15"/>
              </w:rPr>
            </w:pPr>
            <w:r w:rsidRPr="008F4441">
              <w:rPr>
                <w:color w:val="000000"/>
                <w:sz w:val="15"/>
                <w:szCs w:val="15"/>
              </w:rPr>
              <w:t>971.03</w:t>
            </w:r>
          </w:p>
        </w:tc>
        <w:tc>
          <w:tcPr>
            <w:tcW w:w="1080" w:type="dxa"/>
            <w:gridSpan w:val="2"/>
            <w:shd w:val="clear" w:color="auto" w:fill="auto"/>
            <w:vAlign w:val="center"/>
          </w:tcPr>
          <w:p w14:paraId="6E4C9CD6" w14:textId="269A4F03" w:rsidR="00116D4B" w:rsidRDefault="00116D4B" w:rsidP="00116D4B">
            <w:pPr>
              <w:jc w:val="right"/>
              <w:rPr>
                <w:color w:val="000000"/>
                <w:sz w:val="15"/>
                <w:szCs w:val="15"/>
              </w:rPr>
            </w:pPr>
            <w:r w:rsidRPr="008F4441">
              <w:rPr>
                <w:color w:val="000000"/>
                <w:sz w:val="15"/>
                <w:szCs w:val="15"/>
              </w:rPr>
              <w:t>339.66</w:t>
            </w:r>
          </w:p>
        </w:tc>
        <w:tc>
          <w:tcPr>
            <w:tcW w:w="810" w:type="dxa"/>
            <w:gridSpan w:val="2"/>
            <w:shd w:val="clear" w:color="auto" w:fill="auto"/>
            <w:vAlign w:val="center"/>
          </w:tcPr>
          <w:p w14:paraId="0C29B508" w14:textId="225F47E2" w:rsidR="00116D4B" w:rsidRDefault="00116D4B" w:rsidP="00116D4B">
            <w:pPr>
              <w:jc w:val="right"/>
              <w:rPr>
                <w:color w:val="000000"/>
                <w:sz w:val="15"/>
                <w:szCs w:val="15"/>
              </w:rPr>
            </w:pPr>
            <w:r w:rsidRPr="008F4441">
              <w:rPr>
                <w:color w:val="000000"/>
                <w:sz w:val="15"/>
                <w:szCs w:val="15"/>
              </w:rPr>
              <w:t>108.73</w:t>
            </w:r>
          </w:p>
        </w:tc>
        <w:tc>
          <w:tcPr>
            <w:tcW w:w="711" w:type="dxa"/>
            <w:gridSpan w:val="2"/>
            <w:shd w:val="clear" w:color="auto" w:fill="auto"/>
            <w:vAlign w:val="center"/>
          </w:tcPr>
          <w:p w14:paraId="3712ADFA" w14:textId="5FC8A95F" w:rsidR="00116D4B" w:rsidRDefault="00116D4B" w:rsidP="00116D4B">
            <w:pPr>
              <w:jc w:val="right"/>
              <w:rPr>
                <w:color w:val="000000"/>
                <w:sz w:val="15"/>
                <w:szCs w:val="15"/>
              </w:rPr>
            </w:pPr>
            <w:r w:rsidRPr="008F4441">
              <w:rPr>
                <w:color w:val="000000"/>
                <w:sz w:val="15"/>
                <w:szCs w:val="15"/>
              </w:rPr>
              <w:t>1</w:t>
            </w:r>
            <w:r>
              <w:rPr>
                <w:color w:val="000000"/>
                <w:sz w:val="15"/>
                <w:szCs w:val="15"/>
              </w:rPr>
              <w:t>,</w:t>
            </w:r>
            <w:r w:rsidRPr="008F4441">
              <w:rPr>
                <w:color w:val="000000"/>
                <w:sz w:val="15"/>
                <w:szCs w:val="15"/>
              </w:rPr>
              <w:t>087.43</w:t>
            </w:r>
          </w:p>
        </w:tc>
        <w:tc>
          <w:tcPr>
            <w:tcW w:w="819" w:type="dxa"/>
            <w:gridSpan w:val="2"/>
            <w:shd w:val="clear" w:color="auto" w:fill="auto"/>
            <w:vAlign w:val="center"/>
          </w:tcPr>
          <w:p w14:paraId="62A920E4" w14:textId="12ED020A" w:rsidR="00116D4B" w:rsidRDefault="00116D4B" w:rsidP="00116D4B">
            <w:pPr>
              <w:jc w:val="right"/>
              <w:rPr>
                <w:color w:val="000000"/>
                <w:sz w:val="15"/>
                <w:szCs w:val="15"/>
              </w:rPr>
            </w:pPr>
            <w:r w:rsidRPr="008F4441">
              <w:rPr>
                <w:color w:val="000000"/>
                <w:sz w:val="15"/>
                <w:szCs w:val="15"/>
              </w:rPr>
              <w:t>237.65</w:t>
            </w:r>
          </w:p>
        </w:tc>
        <w:tc>
          <w:tcPr>
            <w:tcW w:w="990" w:type="dxa"/>
            <w:gridSpan w:val="2"/>
            <w:shd w:val="clear" w:color="auto" w:fill="auto"/>
            <w:vAlign w:val="center"/>
          </w:tcPr>
          <w:p w14:paraId="0D5FB933" w14:textId="4181EEDB" w:rsidR="00116D4B" w:rsidRDefault="00116D4B" w:rsidP="00116D4B">
            <w:pPr>
              <w:jc w:val="right"/>
              <w:rPr>
                <w:color w:val="000000"/>
                <w:sz w:val="15"/>
                <w:szCs w:val="15"/>
              </w:rPr>
            </w:pPr>
            <w:r w:rsidRPr="008F4441">
              <w:rPr>
                <w:color w:val="000000"/>
                <w:sz w:val="15"/>
                <w:szCs w:val="15"/>
              </w:rPr>
              <w:t>3</w:t>
            </w:r>
            <w:r>
              <w:rPr>
                <w:color w:val="000000"/>
                <w:sz w:val="15"/>
                <w:szCs w:val="15"/>
              </w:rPr>
              <w:t>,</w:t>
            </w:r>
            <w:r w:rsidRPr="008F4441">
              <w:rPr>
                <w:color w:val="000000"/>
                <w:sz w:val="15"/>
                <w:szCs w:val="15"/>
              </w:rPr>
              <w:t>289.25</w:t>
            </w:r>
          </w:p>
        </w:tc>
        <w:tc>
          <w:tcPr>
            <w:tcW w:w="990" w:type="dxa"/>
            <w:shd w:val="clear" w:color="auto" w:fill="auto"/>
            <w:vAlign w:val="center"/>
          </w:tcPr>
          <w:p w14:paraId="2C50A25C" w14:textId="12F9D887" w:rsidR="00116D4B" w:rsidRDefault="00116D4B" w:rsidP="00116D4B">
            <w:pPr>
              <w:jc w:val="right"/>
              <w:rPr>
                <w:color w:val="000000"/>
                <w:sz w:val="15"/>
                <w:szCs w:val="15"/>
              </w:rPr>
            </w:pPr>
            <w:r w:rsidRPr="008F4441">
              <w:rPr>
                <w:color w:val="000000"/>
                <w:sz w:val="15"/>
                <w:szCs w:val="15"/>
              </w:rPr>
              <w:t>358.22</w:t>
            </w:r>
          </w:p>
        </w:tc>
      </w:tr>
      <w:tr w:rsidR="00116D4B" w:rsidRPr="00BF4323" w14:paraId="559A4AB2" w14:textId="77777777" w:rsidTr="000F217E">
        <w:trPr>
          <w:trHeight w:hRule="exact" w:val="225"/>
        </w:trPr>
        <w:tc>
          <w:tcPr>
            <w:tcW w:w="1074" w:type="dxa"/>
            <w:gridSpan w:val="2"/>
            <w:shd w:val="clear" w:color="auto" w:fill="auto"/>
            <w:tcMar>
              <w:left w:w="58" w:type="dxa"/>
              <w:right w:w="58" w:type="dxa"/>
            </w:tcMar>
            <w:vAlign w:val="center"/>
          </w:tcPr>
          <w:p w14:paraId="164FE280" w14:textId="570EE659" w:rsidR="00116D4B" w:rsidRPr="00BF4323" w:rsidRDefault="00116D4B" w:rsidP="00116D4B">
            <w:pPr>
              <w:jc w:val="center"/>
              <w:rPr>
                <w:sz w:val="15"/>
                <w:szCs w:val="15"/>
              </w:rPr>
            </w:pPr>
            <w:r w:rsidRPr="00842DC0">
              <w:rPr>
                <w:sz w:val="15"/>
                <w:szCs w:val="15"/>
              </w:rPr>
              <w:t>Jan-Mar</w:t>
            </w:r>
          </w:p>
        </w:tc>
        <w:tc>
          <w:tcPr>
            <w:tcW w:w="762" w:type="dxa"/>
            <w:gridSpan w:val="2"/>
            <w:shd w:val="clear" w:color="auto" w:fill="auto"/>
            <w:vAlign w:val="center"/>
          </w:tcPr>
          <w:p w14:paraId="11B10E69" w14:textId="0A71CF0F" w:rsidR="00116D4B" w:rsidRDefault="00116D4B" w:rsidP="00116D4B">
            <w:pPr>
              <w:jc w:val="right"/>
              <w:rPr>
                <w:b/>
                <w:bCs/>
                <w:color w:val="000000"/>
                <w:sz w:val="15"/>
                <w:szCs w:val="15"/>
              </w:rPr>
            </w:pPr>
            <w:r w:rsidRPr="00400D4D">
              <w:rPr>
                <w:b/>
                <w:bCs/>
                <w:color w:val="000000"/>
                <w:sz w:val="15"/>
                <w:szCs w:val="15"/>
              </w:rPr>
              <w:t>309.80</w:t>
            </w:r>
          </w:p>
        </w:tc>
        <w:tc>
          <w:tcPr>
            <w:tcW w:w="791" w:type="dxa"/>
            <w:gridSpan w:val="2"/>
            <w:shd w:val="clear" w:color="auto" w:fill="auto"/>
            <w:vAlign w:val="center"/>
          </w:tcPr>
          <w:p w14:paraId="508297AD" w14:textId="4EE44009" w:rsidR="00116D4B" w:rsidRDefault="00116D4B" w:rsidP="00116D4B">
            <w:pPr>
              <w:jc w:val="right"/>
              <w:rPr>
                <w:color w:val="000000"/>
                <w:sz w:val="15"/>
                <w:szCs w:val="15"/>
              </w:rPr>
            </w:pPr>
            <w:r w:rsidRPr="00400D4D">
              <w:rPr>
                <w:color w:val="000000"/>
                <w:sz w:val="15"/>
                <w:szCs w:val="15"/>
              </w:rPr>
              <w:t>349.69</w:t>
            </w:r>
          </w:p>
        </w:tc>
        <w:tc>
          <w:tcPr>
            <w:tcW w:w="829" w:type="dxa"/>
            <w:gridSpan w:val="2"/>
            <w:shd w:val="clear" w:color="auto" w:fill="auto"/>
            <w:vAlign w:val="center"/>
          </w:tcPr>
          <w:p w14:paraId="3D01B744" w14:textId="5D3E8A11" w:rsidR="00116D4B" w:rsidRDefault="00116D4B" w:rsidP="00116D4B">
            <w:pPr>
              <w:jc w:val="right"/>
              <w:rPr>
                <w:color w:val="000000"/>
                <w:sz w:val="15"/>
                <w:szCs w:val="15"/>
              </w:rPr>
            </w:pPr>
            <w:r w:rsidRPr="00CE49A4">
              <w:rPr>
                <w:color w:val="000000"/>
                <w:sz w:val="15"/>
                <w:szCs w:val="15"/>
              </w:rPr>
              <w:t>802.31</w:t>
            </w:r>
          </w:p>
        </w:tc>
        <w:tc>
          <w:tcPr>
            <w:tcW w:w="1080" w:type="dxa"/>
            <w:gridSpan w:val="2"/>
            <w:shd w:val="clear" w:color="auto" w:fill="auto"/>
            <w:vAlign w:val="center"/>
          </w:tcPr>
          <w:p w14:paraId="05E0895E" w14:textId="0058356F" w:rsidR="00116D4B" w:rsidRDefault="00116D4B" w:rsidP="00116D4B">
            <w:pPr>
              <w:jc w:val="right"/>
              <w:rPr>
                <w:color w:val="000000"/>
                <w:sz w:val="15"/>
                <w:szCs w:val="15"/>
              </w:rPr>
            </w:pPr>
            <w:r w:rsidRPr="00CE49A4">
              <w:rPr>
                <w:color w:val="000000"/>
                <w:sz w:val="15"/>
                <w:szCs w:val="15"/>
              </w:rPr>
              <w:t>209.51</w:t>
            </w:r>
          </w:p>
        </w:tc>
        <w:tc>
          <w:tcPr>
            <w:tcW w:w="810" w:type="dxa"/>
            <w:gridSpan w:val="2"/>
            <w:shd w:val="clear" w:color="auto" w:fill="auto"/>
            <w:vAlign w:val="center"/>
          </w:tcPr>
          <w:p w14:paraId="12029093" w14:textId="697C7350" w:rsidR="00116D4B" w:rsidRDefault="00116D4B" w:rsidP="00116D4B">
            <w:pPr>
              <w:jc w:val="right"/>
              <w:rPr>
                <w:color w:val="000000"/>
                <w:sz w:val="15"/>
                <w:szCs w:val="15"/>
              </w:rPr>
            </w:pPr>
            <w:r w:rsidRPr="00CE49A4">
              <w:rPr>
                <w:color w:val="000000"/>
                <w:sz w:val="15"/>
                <w:szCs w:val="15"/>
              </w:rPr>
              <w:t>134.40</w:t>
            </w:r>
          </w:p>
        </w:tc>
        <w:tc>
          <w:tcPr>
            <w:tcW w:w="711" w:type="dxa"/>
            <w:gridSpan w:val="2"/>
            <w:shd w:val="clear" w:color="auto" w:fill="auto"/>
            <w:vAlign w:val="center"/>
          </w:tcPr>
          <w:p w14:paraId="07711E70" w14:textId="47AA3CCC" w:rsidR="00116D4B" w:rsidRDefault="00116D4B" w:rsidP="00116D4B">
            <w:pPr>
              <w:jc w:val="right"/>
              <w:rPr>
                <w:color w:val="000000"/>
                <w:sz w:val="15"/>
                <w:szCs w:val="15"/>
              </w:rPr>
            </w:pPr>
            <w:r w:rsidRPr="00CE49A4">
              <w:rPr>
                <w:color w:val="000000"/>
                <w:sz w:val="15"/>
                <w:szCs w:val="15"/>
              </w:rPr>
              <w:t>1</w:t>
            </w:r>
            <w:r>
              <w:rPr>
                <w:color w:val="000000"/>
                <w:sz w:val="15"/>
                <w:szCs w:val="15"/>
              </w:rPr>
              <w:t>,</w:t>
            </w:r>
            <w:r w:rsidRPr="00CE49A4">
              <w:rPr>
                <w:color w:val="000000"/>
                <w:sz w:val="15"/>
                <w:szCs w:val="15"/>
              </w:rPr>
              <w:t>009.32</w:t>
            </w:r>
          </w:p>
        </w:tc>
        <w:tc>
          <w:tcPr>
            <w:tcW w:w="819" w:type="dxa"/>
            <w:gridSpan w:val="2"/>
            <w:shd w:val="clear" w:color="auto" w:fill="auto"/>
            <w:vAlign w:val="center"/>
          </w:tcPr>
          <w:p w14:paraId="19A969A9" w14:textId="336D0139" w:rsidR="00116D4B" w:rsidRDefault="00116D4B" w:rsidP="00116D4B">
            <w:pPr>
              <w:jc w:val="right"/>
              <w:rPr>
                <w:color w:val="000000"/>
                <w:sz w:val="15"/>
                <w:szCs w:val="15"/>
              </w:rPr>
            </w:pPr>
            <w:r w:rsidRPr="00CE49A4">
              <w:rPr>
                <w:color w:val="000000"/>
                <w:sz w:val="15"/>
                <w:szCs w:val="15"/>
              </w:rPr>
              <w:t>263.19</w:t>
            </w:r>
          </w:p>
        </w:tc>
        <w:tc>
          <w:tcPr>
            <w:tcW w:w="990" w:type="dxa"/>
            <w:gridSpan w:val="2"/>
            <w:shd w:val="clear" w:color="auto" w:fill="auto"/>
            <w:vAlign w:val="center"/>
          </w:tcPr>
          <w:p w14:paraId="13472A00" w14:textId="50E9E7FD" w:rsidR="00116D4B" w:rsidRDefault="00116D4B" w:rsidP="00116D4B">
            <w:pPr>
              <w:jc w:val="right"/>
              <w:rPr>
                <w:color w:val="000000"/>
                <w:sz w:val="15"/>
                <w:szCs w:val="15"/>
              </w:rPr>
            </w:pPr>
            <w:r w:rsidRPr="00CE49A4">
              <w:rPr>
                <w:color w:val="000000"/>
                <w:sz w:val="15"/>
                <w:szCs w:val="15"/>
              </w:rPr>
              <w:t>3</w:t>
            </w:r>
            <w:r>
              <w:rPr>
                <w:color w:val="000000"/>
                <w:sz w:val="15"/>
                <w:szCs w:val="15"/>
              </w:rPr>
              <w:t>,</w:t>
            </w:r>
            <w:r w:rsidRPr="00CE49A4">
              <w:rPr>
                <w:color w:val="000000"/>
                <w:sz w:val="15"/>
                <w:szCs w:val="15"/>
              </w:rPr>
              <w:t>846.13</w:t>
            </w:r>
          </w:p>
        </w:tc>
        <w:tc>
          <w:tcPr>
            <w:tcW w:w="990" w:type="dxa"/>
            <w:shd w:val="clear" w:color="auto" w:fill="auto"/>
            <w:vAlign w:val="center"/>
          </w:tcPr>
          <w:p w14:paraId="2C22FEEB" w14:textId="4727C18D" w:rsidR="00116D4B" w:rsidRDefault="00116D4B" w:rsidP="00116D4B">
            <w:pPr>
              <w:jc w:val="right"/>
              <w:rPr>
                <w:color w:val="000000"/>
                <w:sz w:val="15"/>
                <w:szCs w:val="15"/>
              </w:rPr>
            </w:pPr>
            <w:r w:rsidRPr="00CE49A4">
              <w:rPr>
                <w:color w:val="000000"/>
                <w:sz w:val="15"/>
                <w:szCs w:val="15"/>
              </w:rPr>
              <w:t>407.16</w:t>
            </w:r>
          </w:p>
        </w:tc>
      </w:tr>
      <w:tr w:rsidR="00116D4B" w:rsidRPr="00BF4323" w14:paraId="441D9460" w14:textId="77777777" w:rsidTr="000F217E">
        <w:trPr>
          <w:trHeight w:hRule="exact" w:val="243"/>
        </w:trPr>
        <w:tc>
          <w:tcPr>
            <w:tcW w:w="1074" w:type="dxa"/>
            <w:gridSpan w:val="2"/>
            <w:shd w:val="clear" w:color="auto" w:fill="auto"/>
            <w:tcMar>
              <w:left w:w="58" w:type="dxa"/>
              <w:right w:w="58" w:type="dxa"/>
            </w:tcMar>
            <w:vAlign w:val="center"/>
          </w:tcPr>
          <w:p w14:paraId="1B3079E4" w14:textId="420483F1" w:rsidR="00116D4B" w:rsidRPr="00BF4323" w:rsidRDefault="00116D4B" w:rsidP="00116D4B">
            <w:pPr>
              <w:jc w:val="center"/>
              <w:rPr>
                <w:sz w:val="15"/>
                <w:szCs w:val="15"/>
              </w:rPr>
            </w:pPr>
            <w:r>
              <w:rPr>
                <w:sz w:val="15"/>
                <w:szCs w:val="15"/>
              </w:rPr>
              <w:t>Apr-Jun</w:t>
            </w:r>
          </w:p>
        </w:tc>
        <w:tc>
          <w:tcPr>
            <w:tcW w:w="762" w:type="dxa"/>
            <w:gridSpan w:val="2"/>
            <w:shd w:val="clear" w:color="auto" w:fill="auto"/>
            <w:vAlign w:val="center"/>
          </w:tcPr>
          <w:p w14:paraId="2DC0D088" w14:textId="269B8C2B" w:rsidR="00116D4B" w:rsidRPr="004940C0" w:rsidRDefault="002F5F4C" w:rsidP="00116D4B">
            <w:pPr>
              <w:jc w:val="right"/>
              <w:rPr>
                <w:b/>
                <w:bCs/>
                <w:color w:val="000000"/>
                <w:sz w:val="15"/>
                <w:szCs w:val="15"/>
              </w:rPr>
            </w:pPr>
            <w:r w:rsidRPr="004940C0">
              <w:rPr>
                <w:b/>
                <w:bCs/>
                <w:color w:val="000000"/>
                <w:sz w:val="15"/>
                <w:szCs w:val="15"/>
              </w:rPr>
              <w:t>294.69</w:t>
            </w:r>
          </w:p>
        </w:tc>
        <w:tc>
          <w:tcPr>
            <w:tcW w:w="791" w:type="dxa"/>
            <w:gridSpan w:val="2"/>
            <w:shd w:val="clear" w:color="auto" w:fill="auto"/>
            <w:vAlign w:val="center"/>
          </w:tcPr>
          <w:p w14:paraId="590CCDCB" w14:textId="080482A1" w:rsidR="00116D4B" w:rsidRDefault="002F5F4C" w:rsidP="00116D4B">
            <w:pPr>
              <w:jc w:val="right"/>
              <w:rPr>
                <w:color w:val="000000"/>
                <w:sz w:val="15"/>
                <w:szCs w:val="15"/>
              </w:rPr>
            </w:pPr>
            <w:r w:rsidRPr="002F5F4C">
              <w:rPr>
                <w:color w:val="000000"/>
                <w:sz w:val="15"/>
                <w:szCs w:val="15"/>
              </w:rPr>
              <w:t>324.07</w:t>
            </w:r>
          </w:p>
        </w:tc>
        <w:tc>
          <w:tcPr>
            <w:tcW w:w="829" w:type="dxa"/>
            <w:gridSpan w:val="2"/>
            <w:shd w:val="clear" w:color="auto" w:fill="auto"/>
            <w:vAlign w:val="center"/>
          </w:tcPr>
          <w:p w14:paraId="5B3FBD29" w14:textId="26E6CCEA" w:rsidR="00116D4B" w:rsidRDefault="002F5F4C" w:rsidP="00116D4B">
            <w:pPr>
              <w:jc w:val="right"/>
              <w:rPr>
                <w:color w:val="000000"/>
                <w:sz w:val="15"/>
                <w:szCs w:val="15"/>
              </w:rPr>
            </w:pPr>
            <w:r w:rsidRPr="002F5F4C">
              <w:rPr>
                <w:color w:val="000000"/>
                <w:sz w:val="15"/>
                <w:szCs w:val="15"/>
              </w:rPr>
              <w:t>840.81</w:t>
            </w:r>
          </w:p>
        </w:tc>
        <w:tc>
          <w:tcPr>
            <w:tcW w:w="1080" w:type="dxa"/>
            <w:gridSpan w:val="2"/>
            <w:shd w:val="clear" w:color="auto" w:fill="auto"/>
            <w:vAlign w:val="center"/>
          </w:tcPr>
          <w:p w14:paraId="3748B49F" w14:textId="6BAC02EE" w:rsidR="00116D4B" w:rsidRDefault="002F5F4C" w:rsidP="00116D4B">
            <w:pPr>
              <w:jc w:val="right"/>
              <w:rPr>
                <w:color w:val="000000"/>
                <w:sz w:val="15"/>
                <w:szCs w:val="15"/>
              </w:rPr>
            </w:pPr>
            <w:r w:rsidRPr="002F5F4C">
              <w:rPr>
                <w:color w:val="000000"/>
                <w:sz w:val="15"/>
                <w:szCs w:val="15"/>
              </w:rPr>
              <w:t>291.74</w:t>
            </w:r>
          </w:p>
        </w:tc>
        <w:tc>
          <w:tcPr>
            <w:tcW w:w="810" w:type="dxa"/>
            <w:gridSpan w:val="2"/>
            <w:shd w:val="clear" w:color="auto" w:fill="auto"/>
            <w:vAlign w:val="center"/>
          </w:tcPr>
          <w:p w14:paraId="7B4612B9" w14:textId="22A56B31" w:rsidR="00116D4B" w:rsidRDefault="002F5F4C" w:rsidP="00116D4B">
            <w:pPr>
              <w:jc w:val="right"/>
              <w:rPr>
                <w:color w:val="000000"/>
                <w:sz w:val="15"/>
                <w:szCs w:val="15"/>
              </w:rPr>
            </w:pPr>
            <w:r w:rsidRPr="002F5F4C">
              <w:rPr>
                <w:color w:val="000000"/>
                <w:sz w:val="15"/>
                <w:szCs w:val="15"/>
              </w:rPr>
              <w:t>165.77</w:t>
            </w:r>
          </w:p>
        </w:tc>
        <w:tc>
          <w:tcPr>
            <w:tcW w:w="711" w:type="dxa"/>
            <w:gridSpan w:val="2"/>
            <w:shd w:val="clear" w:color="auto" w:fill="auto"/>
            <w:vAlign w:val="center"/>
          </w:tcPr>
          <w:p w14:paraId="4A4930AD" w14:textId="44F276BC" w:rsidR="00116D4B" w:rsidRDefault="002F5F4C" w:rsidP="00116D4B">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511.83</w:t>
            </w:r>
          </w:p>
        </w:tc>
        <w:tc>
          <w:tcPr>
            <w:tcW w:w="819" w:type="dxa"/>
            <w:gridSpan w:val="2"/>
            <w:shd w:val="clear" w:color="auto" w:fill="auto"/>
            <w:vAlign w:val="center"/>
          </w:tcPr>
          <w:p w14:paraId="74DD4538" w14:textId="5E403228" w:rsidR="00116D4B" w:rsidRDefault="002F5F4C" w:rsidP="00116D4B">
            <w:pPr>
              <w:jc w:val="right"/>
              <w:rPr>
                <w:color w:val="000000"/>
                <w:sz w:val="15"/>
                <w:szCs w:val="15"/>
              </w:rPr>
            </w:pPr>
            <w:r w:rsidRPr="002F5F4C">
              <w:rPr>
                <w:color w:val="000000"/>
                <w:sz w:val="15"/>
                <w:szCs w:val="15"/>
              </w:rPr>
              <w:t>214.46</w:t>
            </w:r>
          </w:p>
        </w:tc>
        <w:tc>
          <w:tcPr>
            <w:tcW w:w="990" w:type="dxa"/>
            <w:gridSpan w:val="2"/>
            <w:shd w:val="clear" w:color="auto" w:fill="auto"/>
            <w:vAlign w:val="center"/>
          </w:tcPr>
          <w:p w14:paraId="67B57685" w14:textId="1C2E39D1" w:rsidR="00116D4B" w:rsidRDefault="002F5F4C" w:rsidP="00116D4B">
            <w:pPr>
              <w:jc w:val="right"/>
              <w:rPr>
                <w:color w:val="000000"/>
                <w:sz w:val="15"/>
                <w:szCs w:val="15"/>
              </w:rPr>
            </w:pPr>
            <w:r w:rsidRPr="002F5F4C">
              <w:rPr>
                <w:color w:val="000000"/>
                <w:sz w:val="15"/>
                <w:szCs w:val="15"/>
              </w:rPr>
              <w:t>8,817.36</w:t>
            </w:r>
          </w:p>
        </w:tc>
        <w:tc>
          <w:tcPr>
            <w:tcW w:w="990" w:type="dxa"/>
            <w:shd w:val="clear" w:color="auto" w:fill="auto"/>
            <w:vAlign w:val="center"/>
          </w:tcPr>
          <w:p w14:paraId="3790ABDA" w14:textId="5AE0EA37" w:rsidR="00116D4B" w:rsidRDefault="002F5F4C" w:rsidP="00116D4B">
            <w:pPr>
              <w:jc w:val="right"/>
              <w:rPr>
                <w:color w:val="000000"/>
                <w:sz w:val="15"/>
                <w:szCs w:val="15"/>
              </w:rPr>
            </w:pPr>
            <w:r w:rsidRPr="002F5F4C">
              <w:rPr>
                <w:color w:val="000000"/>
                <w:sz w:val="15"/>
                <w:szCs w:val="15"/>
              </w:rPr>
              <w:t>462.89</w:t>
            </w:r>
          </w:p>
        </w:tc>
      </w:tr>
      <w:tr w:rsidR="00116D4B" w:rsidRPr="00BF4323" w14:paraId="040E0BCF" w14:textId="77777777" w:rsidTr="000F217E">
        <w:trPr>
          <w:trHeight w:hRule="exact" w:val="108"/>
        </w:trPr>
        <w:tc>
          <w:tcPr>
            <w:tcW w:w="1074" w:type="dxa"/>
            <w:gridSpan w:val="2"/>
            <w:tcBorders>
              <w:bottom w:val="single" w:sz="12" w:space="0" w:color="auto"/>
            </w:tcBorders>
            <w:shd w:val="clear" w:color="auto" w:fill="auto"/>
            <w:tcMar>
              <w:left w:w="58" w:type="dxa"/>
              <w:right w:w="58" w:type="dxa"/>
            </w:tcMar>
            <w:vAlign w:val="center"/>
          </w:tcPr>
          <w:p w14:paraId="3DD1F9F9" w14:textId="77777777" w:rsidR="00116D4B" w:rsidRPr="00BF4323" w:rsidRDefault="00116D4B" w:rsidP="00116D4B">
            <w:pPr>
              <w:rPr>
                <w:sz w:val="15"/>
                <w:szCs w:val="15"/>
              </w:rPr>
            </w:pPr>
          </w:p>
        </w:tc>
        <w:tc>
          <w:tcPr>
            <w:tcW w:w="762" w:type="dxa"/>
            <w:gridSpan w:val="2"/>
            <w:tcBorders>
              <w:bottom w:val="single" w:sz="12" w:space="0" w:color="auto"/>
            </w:tcBorders>
            <w:shd w:val="clear" w:color="auto" w:fill="auto"/>
            <w:vAlign w:val="center"/>
          </w:tcPr>
          <w:p w14:paraId="3B6F89CB" w14:textId="77777777" w:rsidR="00116D4B" w:rsidRPr="00BF4323" w:rsidRDefault="00116D4B" w:rsidP="00116D4B">
            <w:pPr>
              <w:jc w:val="right"/>
              <w:rPr>
                <w:b/>
                <w:bCs/>
                <w:sz w:val="15"/>
                <w:szCs w:val="15"/>
              </w:rPr>
            </w:pPr>
          </w:p>
        </w:tc>
        <w:tc>
          <w:tcPr>
            <w:tcW w:w="791" w:type="dxa"/>
            <w:gridSpan w:val="2"/>
            <w:tcBorders>
              <w:bottom w:val="single" w:sz="12" w:space="0" w:color="auto"/>
            </w:tcBorders>
            <w:shd w:val="clear" w:color="auto" w:fill="auto"/>
            <w:vAlign w:val="center"/>
          </w:tcPr>
          <w:p w14:paraId="4105FD66" w14:textId="77777777" w:rsidR="00116D4B" w:rsidRPr="00BF4323" w:rsidRDefault="00116D4B" w:rsidP="00116D4B">
            <w:pPr>
              <w:jc w:val="right"/>
              <w:rPr>
                <w:sz w:val="15"/>
                <w:szCs w:val="15"/>
              </w:rPr>
            </w:pPr>
          </w:p>
        </w:tc>
        <w:tc>
          <w:tcPr>
            <w:tcW w:w="829" w:type="dxa"/>
            <w:gridSpan w:val="2"/>
            <w:tcBorders>
              <w:bottom w:val="single" w:sz="12" w:space="0" w:color="auto"/>
            </w:tcBorders>
            <w:shd w:val="clear" w:color="auto" w:fill="auto"/>
            <w:vAlign w:val="center"/>
          </w:tcPr>
          <w:p w14:paraId="1DD704EE" w14:textId="77777777" w:rsidR="00116D4B" w:rsidRPr="00BF4323" w:rsidRDefault="00116D4B" w:rsidP="00116D4B">
            <w:pPr>
              <w:jc w:val="right"/>
              <w:rPr>
                <w:sz w:val="15"/>
                <w:szCs w:val="15"/>
              </w:rPr>
            </w:pPr>
          </w:p>
        </w:tc>
        <w:tc>
          <w:tcPr>
            <w:tcW w:w="1080" w:type="dxa"/>
            <w:gridSpan w:val="2"/>
            <w:tcBorders>
              <w:bottom w:val="single" w:sz="12" w:space="0" w:color="auto"/>
            </w:tcBorders>
            <w:shd w:val="clear" w:color="auto" w:fill="auto"/>
            <w:vAlign w:val="center"/>
          </w:tcPr>
          <w:p w14:paraId="5CE4CDE4" w14:textId="77777777" w:rsidR="00116D4B" w:rsidRPr="00BF4323" w:rsidRDefault="00116D4B" w:rsidP="00116D4B">
            <w:pPr>
              <w:jc w:val="right"/>
              <w:rPr>
                <w:sz w:val="15"/>
                <w:szCs w:val="15"/>
              </w:rPr>
            </w:pPr>
          </w:p>
        </w:tc>
        <w:tc>
          <w:tcPr>
            <w:tcW w:w="810" w:type="dxa"/>
            <w:gridSpan w:val="2"/>
            <w:tcBorders>
              <w:bottom w:val="single" w:sz="12" w:space="0" w:color="auto"/>
            </w:tcBorders>
            <w:shd w:val="clear" w:color="auto" w:fill="auto"/>
            <w:vAlign w:val="center"/>
          </w:tcPr>
          <w:p w14:paraId="50BB7CD8" w14:textId="77777777" w:rsidR="00116D4B" w:rsidRPr="00BF4323" w:rsidRDefault="00116D4B" w:rsidP="00116D4B">
            <w:pPr>
              <w:jc w:val="right"/>
              <w:rPr>
                <w:sz w:val="15"/>
                <w:szCs w:val="15"/>
              </w:rPr>
            </w:pPr>
          </w:p>
        </w:tc>
        <w:tc>
          <w:tcPr>
            <w:tcW w:w="711" w:type="dxa"/>
            <w:gridSpan w:val="2"/>
            <w:tcBorders>
              <w:bottom w:val="single" w:sz="12" w:space="0" w:color="auto"/>
            </w:tcBorders>
            <w:shd w:val="clear" w:color="auto" w:fill="auto"/>
            <w:vAlign w:val="center"/>
          </w:tcPr>
          <w:p w14:paraId="43B13C37" w14:textId="77777777" w:rsidR="00116D4B" w:rsidRPr="00BF4323" w:rsidRDefault="00116D4B" w:rsidP="00116D4B">
            <w:pPr>
              <w:jc w:val="right"/>
              <w:rPr>
                <w:sz w:val="15"/>
                <w:szCs w:val="15"/>
              </w:rPr>
            </w:pPr>
          </w:p>
        </w:tc>
        <w:tc>
          <w:tcPr>
            <w:tcW w:w="819" w:type="dxa"/>
            <w:gridSpan w:val="2"/>
            <w:tcBorders>
              <w:bottom w:val="single" w:sz="12" w:space="0" w:color="auto"/>
            </w:tcBorders>
            <w:shd w:val="clear" w:color="auto" w:fill="auto"/>
            <w:vAlign w:val="center"/>
          </w:tcPr>
          <w:p w14:paraId="015FEA58" w14:textId="77777777" w:rsidR="00116D4B" w:rsidRPr="00BF4323" w:rsidRDefault="00116D4B" w:rsidP="00116D4B">
            <w:pPr>
              <w:jc w:val="right"/>
              <w:rPr>
                <w:sz w:val="15"/>
                <w:szCs w:val="15"/>
              </w:rPr>
            </w:pPr>
          </w:p>
        </w:tc>
        <w:tc>
          <w:tcPr>
            <w:tcW w:w="990" w:type="dxa"/>
            <w:gridSpan w:val="2"/>
            <w:tcBorders>
              <w:bottom w:val="single" w:sz="12" w:space="0" w:color="auto"/>
            </w:tcBorders>
            <w:shd w:val="clear" w:color="auto" w:fill="auto"/>
            <w:vAlign w:val="center"/>
          </w:tcPr>
          <w:p w14:paraId="57ADD5B5" w14:textId="77777777" w:rsidR="00116D4B" w:rsidRPr="00BF4323" w:rsidRDefault="00116D4B" w:rsidP="00116D4B">
            <w:pPr>
              <w:jc w:val="right"/>
              <w:rPr>
                <w:sz w:val="15"/>
                <w:szCs w:val="15"/>
              </w:rPr>
            </w:pPr>
          </w:p>
        </w:tc>
        <w:tc>
          <w:tcPr>
            <w:tcW w:w="990" w:type="dxa"/>
            <w:tcBorders>
              <w:bottom w:val="single" w:sz="12" w:space="0" w:color="auto"/>
            </w:tcBorders>
            <w:shd w:val="clear" w:color="auto" w:fill="auto"/>
            <w:vAlign w:val="center"/>
          </w:tcPr>
          <w:p w14:paraId="42EC733F" w14:textId="77777777" w:rsidR="00116D4B" w:rsidRPr="00BF4323" w:rsidRDefault="00116D4B" w:rsidP="00116D4B">
            <w:pPr>
              <w:jc w:val="right"/>
              <w:rPr>
                <w:sz w:val="15"/>
                <w:szCs w:val="15"/>
              </w:rPr>
            </w:pPr>
          </w:p>
        </w:tc>
      </w:tr>
      <w:tr w:rsidR="00116D4B" w:rsidRPr="00BF4323" w14:paraId="3C021C8D" w14:textId="77777777" w:rsidTr="000F217E">
        <w:trPr>
          <w:trHeight w:hRule="exact" w:val="183"/>
        </w:trPr>
        <w:tc>
          <w:tcPr>
            <w:tcW w:w="8856" w:type="dxa"/>
            <w:gridSpan w:val="19"/>
            <w:tcBorders>
              <w:top w:val="single" w:sz="12" w:space="0" w:color="auto"/>
            </w:tcBorders>
            <w:shd w:val="clear" w:color="auto" w:fill="auto"/>
            <w:tcMar>
              <w:left w:w="58" w:type="dxa"/>
              <w:right w:w="58" w:type="dxa"/>
            </w:tcMar>
            <w:vAlign w:val="center"/>
          </w:tcPr>
          <w:p w14:paraId="29E7C876" w14:textId="77777777" w:rsidR="00116D4B" w:rsidRPr="00BF4323" w:rsidRDefault="00116D4B" w:rsidP="00116D4B">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r w:rsidRPr="00BF4323">
              <w:rPr>
                <w:sz w:val="13"/>
                <w:szCs w:val="13"/>
              </w:rPr>
              <w:t>Bureau</w:t>
            </w:r>
            <w:r>
              <w:rPr>
                <w:sz w:val="13"/>
                <w:szCs w:val="13"/>
              </w:rPr>
              <w:t xml:space="preserve"> </w:t>
            </w:r>
            <w:r w:rsidRPr="00BF4323">
              <w:rPr>
                <w:sz w:val="13"/>
                <w:szCs w:val="13"/>
              </w:rPr>
              <w:t>of</w:t>
            </w:r>
            <w:r>
              <w:rPr>
                <w:sz w:val="13"/>
                <w:szCs w:val="13"/>
              </w:rPr>
              <w:t xml:space="preserve"> </w:t>
            </w:r>
            <w:r w:rsidRPr="00BF4323">
              <w:rPr>
                <w:sz w:val="13"/>
                <w:szCs w:val="13"/>
              </w:rPr>
              <w:t>Statistics</w:t>
            </w:r>
          </w:p>
        </w:tc>
      </w:tr>
      <w:tr w:rsidR="00116D4B" w:rsidRPr="00BF4323" w14:paraId="11902767" w14:textId="77777777" w:rsidTr="000F217E">
        <w:trPr>
          <w:trHeight w:hRule="exact" w:val="315"/>
        </w:trPr>
        <w:tc>
          <w:tcPr>
            <w:tcW w:w="8856" w:type="dxa"/>
            <w:gridSpan w:val="19"/>
            <w:shd w:val="clear" w:color="auto" w:fill="auto"/>
            <w:tcMar>
              <w:left w:w="58" w:type="dxa"/>
              <w:right w:w="58" w:type="dxa"/>
            </w:tcMar>
            <w:vAlign w:val="center"/>
          </w:tcPr>
          <w:p w14:paraId="380E2437" w14:textId="77777777" w:rsidR="00116D4B" w:rsidRPr="00BF4323" w:rsidRDefault="00116D4B" w:rsidP="00116D4B">
            <w:pPr>
              <w:jc w:val="center"/>
              <w:rPr>
                <w:sz w:val="15"/>
                <w:szCs w:val="15"/>
              </w:rPr>
            </w:pPr>
            <w:r w:rsidRPr="00BF4323">
              <w:rPr>
                <w:b/>
                <w:bCs/>
                <w:sz w:val="27"/>
                <w:szCs w:val="27"/>
              </w:rPr>
              <w:t>4.23</w:t>
            </w:r>
            <w:r>
              <w:rPr>
                <w:b/>
                <w:bCs/>
                <w:sz w:val="27"/>
                <w:szCs w:val="27"/>
              </w:rPr>
              <w:t xml:space="preserve"> </w:t>
            </w:r>
            <w:r w:rsidRPr="00BF4323">
              <w:rPr>
                <w:b/>
                <w:bCs/>
                <w:sz w:val="27"/>
                <w:szCs w:val="27"/>
              </w:rPr>
              <w:t>Quantum</w:t>
            </w:r>
            <w:r>
              <w:rPr>
                <w:b/>
                <w:bCs/>
                <w:sz w:val="27"/>
                <w:szCs w:val="27"/>
              </w:rPr>
              <w:t xml:space="preserve"> </w:t>
            </w:r>
            <w:r w:rsidRPr="00BF4323">
              <w:rPr>
                <w:b/>
                <w:bCs/>
                <w:sz w:val="27"/>
                <w:szCs w:val="27"/>
              </w:rPr>
              <w:t>I</w:t>
            </w:r>
            <w:r>
              <w:rPr>
                <w:b/>
                <w:bCs/>
                <w:sz w:val="27"/>
                <w:szCs w:val="27"/>
              </w:rPr>
              <w:t xml:space="preserve">ndex Number of Imports by Commodity </w:t>
            </w:r>
            <w:r w:rsidRPr="00BF4323">
              <w:rPr>
                <w:b/>
                <w:bCs/>
                <w:sz w:val="27"/>
                <w:szCs w:val="27"/>
              </w:rPr>
              <w:t>Groups</w:t>
            </w:r>
          </w:p>
        </w:tc>
      </w:tr>
      <w:tr w:rsidR="00116D4B" w:rsidRPr="00BF4323" w14:paraId="71D49734" w14:textId="77777777" w:rsidTr="000F217E">
        <w:trPr>
          <w:trHeight w:hRule="exact" w:val="270"/>
        </w:trPr>
        <w:tc>
          <w:tcPr>
            <w:tcW w:w="8856" w:type="dxa"/>
            <w:gridSpan w:val="19"/>
            <w:tcBorders>
              <w:bottom w:val="single" w:sz="12" w:space="0" w:color="auto"/>
            </w:tcBorders>
            <w:shd w:val="clear" w:color="auto" w:fill="auto"/>
            <w:tcMar>
              <w:left w:w="58" w:type="dxa"/>
              <w:right w:w="58" w:type="dxa"/>
            </w:tcMar>
            <w:vAlign w:val="center"/>
          </w:tcPr>
          <w:p w14:paraId="62445097" w14:textId="77777777" w:rsidR="00116D4B" w:rsidRPr="00BF4323" w:rsidRDefault="00116D4B" w:rsidP="00116D4B">
            <w:pPr>
              <w:jc w:val="center"/>
              <w:rPr>
                <w:sz w:val="15"/>
                <w:szCs w:val="15"/>
              </w:rPr>
            </w:pPr>
            <w:r w:rsidRPr="00BF4323">
              <w:rPr>
                <w:sz w:val="23"/>
                <w:szCs w:val="23"/>
              </w:rPr>
              <w:t>(1990-91=100)</w:t>
            </w:r>
          </w:p>
        </w:tc>
      </w:tr>
      <w:tr w:rsidR="00116D4B" w:rsidRPr="00BF4323" w14:paraId="20D4C7D7" w14:textId="77777777" w:rsidTr="000F217E">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14:paraId="03B9AABE" w14:textId="77777777" w:rsidR="00116D4B" w:rsidRPr="00BF4323" w:rsidRDefault="00116D4B" w:rsidP="00116D4B">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04D7F074" w14:textId="77777777" w:rsidR="00116D4B" w:rsidRPr="00BF4323" w:rsidRDefault="00116D4B" w:rsidP="00116D4B">
            <w:pPr>
              <w:jc w:val="center"/>
              <w:rPr>
                <w:b/>
                <w:bCs/>
                <w:sz w:val="15"/>
                <w:szCs w:val="15"/>
              </w:rPr>
            </w:pPr>
            <w:r w:rsidRPr="00BF4323">
              <w:rPr>
                <w:b/>
                <w:bCs/>
                <w:sz w:val="15"/>
                <w:szCs w:val="15"/>
              </w:rPr>
              <w:t>All</w:t>
            </w:r>
          </w:p>
          <w:p w14:paraId="6B3032CF" w14:textId="77777777" w:rsidR="00116D4B" w:rsidRPr="00BF4323" w:rsidRDefault="00116D4B" w:rsidP="00116D4B">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331A1088" w14:textId="77777777" w:rsidR="00116D4B" w:rsidRPr="00BF4323" w:rsidRDefault="00116D4B" w:rsidP="00116D4B">
            <w:pPr>
              <w:jc w:val="center"/>
              <w:rPr>
                <w:sz w:val="15"/>
                <w:szCs w:val="15"/>
              </w:rPr>
            </w:pPr>
            <w:r w:rsidRPr="00BF4323">
              <w:rPr>
                <w:sz w:val="15"/>
                <w:szCs w:val="15"/>
              </w:rPr>
              <w:t>Food</w:t>
            </w:r>
          </w:p>
          <w:p w14:paraId="09F90973" w14:textId="77777777" w:rsidR="00116D4B" w:rsidRPr="00BF4323" w:rsidRDefault="00116D4B" w:rsidP="00116D4B">
            <w:pPr>
              <w:jc w:val="center"/>
              <w:rPr>
                <w:sz w:val="15"/>
                <w:szCs w:val="15"/>
              </w:rPr>
            </w:pPr>
            <w:r w:rsidRPr="00BF4323">
              <w:rPr>
                <w:sz w:val="15"/>
                <w:szCs w:val="15"/>
              </w:rPr>
              <w:t>And</w:t>
            </w:r>
            <w:r>
              <w:rPr>
                <w:sz w:val="15"/>
                <w:szCs w:val="15"/>
              </w:rPr>
              <w:t xml:space="preserve"> </w:t>
            </w:r>
            <w:r w:rsidRPr="00BF4323">
              <w:rPr>
                <w:sz w:val="15"/>
                <w:szCs w:val="15"/>
              </w:rPr>
              <w:t>live</w:t>
            </w:r>
          </w:p>
          <w:p w14:paraId="31EC44AA" w14:textId="77777777" w:rsidR="00116D4B" w:rsidRPr="00BF4323" w:rsidRDefault="00116D4B" w:rsidP="00116D4B">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5012F6F6" w14:textId="77777777" w:rsidR="00116D4B" w:rsidRPr="00BF4323" w:rsidRDefault="00116D4B" w:rsidP="00116D4B">
            <w:pPr>
              <w:jc w:val="center"/>
              <w:rPr>
                <w:sz w:val="15"/>
                <w:szCs w:val="15"/>
              </w:rPr>
            </w:pPr>
            <w:r w:rsidRPr="00BF4323">
              <w:rPr>
                <w:sz w:val="15"/>
                <w:szCs w:val="15"/>
              </w:rPr>
              <w:t>Beverages</w:t>
            </w:r>
          </w:p>
          <w:p w14:paraId="029926F8" w14:textId="77777777" w:rsidR="00116D4B" w:rsidRPr="00BF4323" w:rsidRDefault="00116D4B" w:rsidP="00116D4B">
            <w:pPr>
              <w:jc w:val="center"/>
              <w:rPr>
                <w:sz w:val="15"/>
                <w:szCs w:val="15"/>
              </w:rPr>
            </w:pPr>
            <w:r w:rsidRPr="00BF4323">
              <w:rPr>
                <w:sz w:val="15"/>
                <w:szCs w:val="15"/>
              </w:rPr>
              <w:t>and</w:t>
            </w:r>
          </w:p>
          <w:p w14:paraId="4878A546" w14:textId="77777777" w:rsidR="00116D4B" w:rsidRPr="00BF4323" w:rsidRDefault="00116D4B" w:rsidP="00116D4B">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57695C93" w14:textId="77777777" w:rsidR="00116D4B" w:rsidRPr="00BF4323" w:rsidRDefault="00116D4B" w:rsidP="00116D4B">
            <w:pPr>
              <w:jc w:val="center"/>
              <w:rPr>
                <w:sz w:val="15"/>
                <w:szCs w:val="15"/>
              </w:rPr>
            </w:pPr>
            <w:r w:rsidRPr="00BF4323">
              <w:rPr>
                <w:sz w:val="15"/>
                <w:szCs w:val="15"/>
              </w:rPr>
              <w:t>Crude</w:t>
            </w:r>
          </w:p>
          <w:p w14:paraId="001164B3" w14:textId="77777777" w:rsidR="00116D4B" w:rsidRPr="00BF4323" w:rsidRDefault="00116D4B" w:rsidP="00116D4B">
            <w:pPr>
              <w:jc w:val="center"/>
              <w:rPr>
                <w:sz w:val="15"/>
                <w:szCs w:val="15"/>
              </w:rPr>
            </w:pPr>
            <w:r w:rsidRPr="00BF4323">
              <w:rPr>
                <w:sz w:val="15"/>
                <w:szCs w:val="15"/>
              </w:rPr>
              <w:t>Materials</w:t>
            </w:r>
          </w:p>
          <w:p w14:paraId="3650CCB8" w14:textId="77777777" w:rsidR="00116D4B" w:rsidRPr="00BF4323" w:rsidRDefault="00116D4B" w:rsidP="00116D4B">
            <w:pPr>
              <w:jc w:val="center"/>
              <w:rPr>
                <w:sz w:val="15"/>
                <w:szCs w:val="15"/>
              </w:rPr>
            </w:pPr>
            <w:r w:rsidRPr="00BF4323">
              <w:rPr>
                <w:sz w:val="15"/>
                <w:szCs w:val="15"/>
              </w:rPr>
              <w:t>Inedible</w:t>
            </w:r>
            <w:r>
              <w:rPr>
                <w:sz w:val="15"/>
                <w:szCs w:val="15"/>
              </w:rPr>
              <w:t xml:space="preserve"> </w:t>
            </w:r>
            <w:proofErr w:type="spellStart"/>
            <w:r w:rsidRPr="00BF4323">
              <w:rPr>
                <w:sz w:val="15"/>
                <w:szCs w:val="15"/>
              </w:rPr>
              <w:t>exceptFuels</w:t>
            </w:r>
            <w:proofErr w:type="spellEnd"/>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54CA7055" w14:textId="77777777" w:rsidR="00116D4B" w:rsidRPr="00BF4323" w:rsidRDefault="00116D4B" w:rsidP="00116D4B">
            <w:pPr>
              <w:jc w:val="center"/>
              <w:rPr>
                <w:sz w:val="15"/>
                <w:szCs w:val="15"/>
              </w:rPr>
            </w:pPr>
            <w:r w:rsidRPr="00BF4323">
              <w:rPr>
                <w:sz w:val="15"/>
                <w:szCs w:val="15"/>
              </w:rPr>
              <w:t>Mineral</w:t>
            </w:r>
          </w:p>
          <w:p w14:paraId="75444AE9" w14:textId="77777777" w:rsidR="00116D4B" w:rsidRPr="00BF4323" w:rsidRDefault="00116D4B" w:rsidP="00116D4B">
            <w:pPr>
              <w:jc w:val="center"/>
              <w:rPr>
                <w:sz w:val="15"/>
                <w:szCs w:val="15"/>
              </w:rPr>
            </w:pPr>
            <w:r w:rsidRPr="00BF4323">
              <w:rPr>
                <w:sz w:val="15"/>
                <w:szCs w:val="15"/>
              </w:rPr>
              <w:t>Fuels</w:t>
            </w:r>
            <w:r>
              <w:rPr>
                <w:sz w:val="15"/>
                <w:szCs w:val="15"/>
              </w:rPr>
              <w:t xml:space="preserve"> </w:t>
            </w:r>
            <w:r w:rsidRPr="00BF4323">
              <w:rPr>
                <w:sz w:val="15"/>
                <w:szCs w:val="15"/>
              </w:rPr>
              <w:t>and</w:t>
            </w:r>
          </w:p>
          <w:p w14:paraId="57FACB46" w14:textId="77777777" w:rsidR="00116D4B" w:rsidRPr="00BF4323" w:rsidRDefault="00116D4B" w:rsidP="00116D4B">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4B55155F" w14:textId="77777777" w:rsidR="00116D4B" w:rsidRPr="00BF4323" w:rsidRDefault="00116D4B" w:rsidP="00116D4B">
            <w:pPr>
              <w:jc w:val="center"/>
              <w:rPr>
                <w:sz w:val="15"/>
                <w:szCs w:val="15"/>
              </w:rPr>
            </w:pPr>
            <w:r w:rsidRPr="00BF4323">
              <w:rPr>
                <w:sz w:val="15"/>
                <w:szCs w:val="15"/>
              </w:rPr>
              <w:t>Veg./</w:t>
            </w:r>
          </w:p>
          <w:p w14:paraId="1A21A84B" w14:textId="77777777" w:rsidR="00116D4B" w:rsidRPr="00BF4323" w:rsidRDefault="00116D4B" w:rsidP="00116D4B">
            <w:pPr>
              <w:jc w:val="center"/>
              <w:rPr>
                <w:sz w:val="15"/>
                <w:szCs w:val="15"/>
              </w:rPr>
            </w:pPr>
            <w:r w:rsidRPr="00BF4323">
              <w:rPr>
                <w:sz w:val="15"/>
                <w:szCs w:val="15"/>
              </w:rPr>
              <w:t>Animal</w:t>
            </w:r>
          </w:p>
          <w:p w14:paraId="1842035D" w14:textId="77777777" w:rsidR="00116D4B" w:rsidRPr="00BF4323" w:rsidRDefault="00116D4B" w:rsidP="00116D4B">
            <w:pPr>
              <w:jc w:val="center"/>
              <w:rPr>
                <w:sz w:val="15"/>
                <w:szCs w:val="15"/>
              </w:rPr>
            </w:pPr>
            <w:r w:rsidRPr="00BF4323">
              <w:rPr>
                <w:sz w:val="15"/>
                <w:szCs w:val="15"/>
              </w:rPr>
              <w:t>Oi</w:t>
            </w:r>
            <w:r>
              <w:rPr>
                <w:sz w:val="15"/>
                <w:szCs w:val="15"/>
              </w:rPr>
              <w:t xml:space="preserve">ls </w:t>
            </w:r>
            <w:r w:rsidRPr="00BF4323">
              <w:rPr>
                <w:sz w:val="15"/>
                <w:szCs w:val="15"/>
              </w:rPr>
              <w:t>and</w:t>
            </w:r>
            <w:r>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3787D084" w14:textId="77777777" w:rsidR="00116D4B" w:rsidRPr="00BF4323" w:rsidRDefault="00116D4B" w:rsidP="00116D4B">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70572799" w14:textId="77777777" w:rsidR="00116D4B" w:rsidRPr="00BF4323" w:rsidRDefault="00116D4B" w:rsidP="00116D4B">
            <w:pPr>
              <w:jc w:val="center"/>
              <w:rPr>
                <w:sz w:val="15"/>
                <w:szCs w:val="15"/>
              </w:rPr>
            </w:pPr>
            <w:r w:rsidRPr="00BF4323">
              <w:rPr>
                <w:sz w:val="15"/>
                <w:szCs w:val="15"/>
              </w:rPr>
              <w:t>Manufactured</w:t>
            </w:r>
          </w:p>
          <w:p w14:paraId="5A971C01" w14:textId="77777777" w:rsidR="00116D4B" w:rsidRPr="00BF4323" w:rsidRDefault="00116D4B" w:rsidP="00116D4B">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721A4347" w14:textId="77777777" w:rsidR="00116D4B" w:rsidRPr="00BF4323" w:rsidRDefault="00116D4B" w:rsidP="00116D4B">
            <w:pPr>
              <w:jc w:val="center"/>
              <w:rPr>
                <w:sz w:val="15"/>
                <w:szCs w:val="15"/>
              </w:rPr>
            </w:pPr>
            <w:r w:rsidRPr="00BF4323">
              <w:rPr>
                <w:sz w:val="15"/>
                <w:szCs w:val="15"/>
              </w:rPr>
              <w:t>Machinery</w:t>
            </w:r>
          </w:p>
          <w:p w14:paraId="7493F0BA" w14:textId="77777777" w:rsidR="00116D4B" w:rsidRPr="00BF4323" w:rsidRDefault="00116D4B" w:rsidP="00116D4B">
            <w:pPr>
              <w:jc w:val="center"/>
              <w:rPr>
                <w:sz w:val="15"/>
                <w:szCs w:val="15"/>
              </w:rPr>
            </w:pPr>
            <w:r w:rsidRPr="00BF4323">
              <w:rPr>
                <w:sz w:val="15"/>
                <w:szCs w:val="15"/>
              </w:rPr>
              <w:t>And</w:t>
            </w:r>
            <w:r>
              <w:rPr>
                <w:sz w:val="15"/>
                <w:szCs w:val="15"/>
              </w:rPr>
              <w:t xml:space="preserve"> </w:t>
            </w:r>
            <w:r w:rsidRPr="00BF4323">
              <w:rPr>
                <w:sz w:val="15"/>
                <w:szCs w:val="15"/>
              </w:rPr>
              <w:t>Transport</w:t>
            </w:r>
          </w:p>
          <w:p w14:paraId="6A870C2C" w14:textId="77777777" w:rsidR="00116D4B" w:rsidRPr="00BF4323" w:rsidRDefault="00116D4B" w:rsidP="00116D4B">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14:paraId="59EAF6E2" w14:textId="77777777" w:rsidR="00116D4B" w:rsidRPr="00BF4323" w:rsidRDefault="00116D4B" w:rsidP="00116D4B">
            <w:pPr>
              <w:jc w:val="center"/>
              <w:rPr>
                <w:sz w:val="15"/>
                <w:szCs w:val="15"/>
              </w:rPr>
            </w:pPr>
            <w:r w:rsidRPr="00BF4323">
              <w:rPr>
                <w:sz w:val="15"/>
                <w:szCs w:val="15"/>
              </w:rPr>
              <w:t>Misc.</w:t>
            </w:r>
          </w:p>
          <w:p w14:paraId="260E2275" w14:textId="77777777" w:rsidR="00116D4B" w:rsidRPr="00BF4323" w:rsidRDefault="00116D4B" w:rsidP="00116D4B">
            <w:pPr>
              <w:jc w:val="center"/>
              <w:rPr>
                <w:sz w:val="15"/>
                <w:szCs w:val="15"/>
              </w:rPr>
            </w:pPr>
            <w:r>
              <w:rPr>
                <w:sz w:val="15"/>
                <w:szCs w:val="15"/>
              </w:rPr>
              <w:t>Manu</w:t>
            </w:r>
            <w:r w:rsidRPr="00BF4323">
              <w:rPr>
                <w:sz w:val="15"/>
                <w:szCs w:val="15"/>
              </w:rPr>
              <w:t>factured</w:t>
            </w:r>
          </w:p>
          <w:p w14:paraId="074C9AA1" w14:textId="77777777" w:rsidR="00116D4B" w:rsidRPr="00BF4323" w:rsidRDefault="00116D4B" w:rsidP="00116D4B">
            <w:pPr>
              <w:jc w:val="center"/>
              <w:rPr>
                <w:sz w:val="15"/>
                <w:szCs w:val="15"/>
              </w:rPr>
            </w:pPr>
            <w:r w:rsidRPr="00BF4323">
              <w:rPr>
                <w:sz w:val="15"/>
                <w:szCs w:val="15"/>
              </w:rPr>
              <w:t>Articles</w:t>
            </w:r>
          </w:p>
        </w:tc>
      </w:tr>
      <w:tr w:rsidR="00116D4B" w:rsidRPr="00BF4323" w14:paraId="3AF3B8FC" w14:textId="77777777" w:rsidTr="000F217E">
        <w:trPr>
          <w:trHeight w:hRule="exact" w:val="87"/>
        </w:trPr>
        <w:tc>
          <w:tcPr>
            <w:tcW w:w="900" w:type="dxa"/>
            <w:tcBorders>
              <w:top w:val="single" w:sz="12" w:space="0" w:color="auto"/>
            </w:tcBorders>
            <w:shd w:val="clear" w:color="auto" w:fill="auto"/>
            <w:tcMar>
              <w:left w:w="58" w:type="dxa"/>
              <w:right w:w="58" w:type="dxa"/>
            </w:tcMar>
            <w:vAlign w:val="center"/>
          </w:tcPr>
          <w:p w14:paraId="1E03432C" w14:textId="77777777" w:rsidR="00116D4B" w:rsidRPr="00BF4323" w:rsidRDefault="00116D4B" w:rsidP="00116D4B">
            <w:pPr>
              <w:jc w:val="center"/>
              <w:rPr>
                <w:sz w:val="15"/>
                <w:szCs w:val="15"/>
              </w:rPr>
            </w:pPr>
          </w:p>
        </w:tc>
        <w:tc>
          <w:tcPr>
            <w:tcW w:w="720" w:type="dxa"/>
            <w:gridSpan w:val="2"/>
            <w:tcBorders>
              <w:top w:val="single" w:sz="12" w:space="0" w:color="auto"/>
            </w:tcBorders>
            <w:shd w:val="clear" w:color="auto" w:fill="auto"/>
          </w:tcPr>
          <w:p w14:paraId="7E34AE12" w14:textId="77777777" w:rsidR="00116D4B" w:rsidRPr="00BF4323" w:rsidRDefault="00116D4B" w:rsidP="00116D4B">
            <w:pPr>
              <w:jc w:val="center"/>
              <w:rPr>
                <w:b/>
                <w:bCs/>
                <w:sz w:val="15"/>
                <w:szCs w:val="15"/>
              </w:rPr>
            </w:pPr>
          </w:p>
        </w:tc>
        <w:tc>
          <w:tcPr>
            <w:tcW w:w="756" w:type="dxa"/>
            <w:gridSpan w:val="2"/>
            <w:tcBorders>
              <w:top w:val="single" w:sz="12" w:space="0" w:color="auto"/>
            </w:tcBorders>
            <w:shd w:val="clear" w:color="auto" w:fill="auto"/>
          </w:tcPr>
          <w:p w14:paraId="4606E67E" w14:textId="77777777" w:rsidR="00116D4B" w:rsidRPr="00BF4323" w:rsidRDefault="00116D4B" w:rsidP="00116D4B">
            <w:pPr>
              <w:jc w:val="center"/>
              <w:rPr>
                <w:sz w:val="15"/>
                <w:szCs w:val="15"/>
              </w:rPr>
            </w:pPr>
          </w:p>
        </w:tc>
        <w:tc>
          <w:tcPr>
            <w:tcW w:w="720" w:type="dxa"/>
            <w:gridSpan w:val="2"/>
            <w:tcBorders>
              <w:top w:val="single" w:sz="12" w:space="0" w:color="auto"/>
            </w:tcBorders>
            <w:shd w:val="clear" w:color="auto" w:fill="auto"/>
          </w:tcPr>
          <w:p w14:paraId="11C556A7" w14:textId="77777777" w:rsidR="00116D4B" w:rsidRPr="00BF4323" w:rsidRDefault="00116D4B" w:rsidP="00116D4B">
            <w:pPr>
              <w:jc w:val="center"/>
              <w:rPr>
                <w:sz w:val="15"/>
                <w:szCs w:val="15"/>
              </w:rPr>
            </w:pPr>
          </w:p>
        </w:tc>
        <w:tc>
          <w:tcPr>
            <w:tcW w:w="864" w:type="dxa"/>
            <w:gridSpan w:val="2"/>
            <w:tcBorders>
              <w:top w:val="single" w:sz="12" w:space="0" w:color="auto"/>
            </w:tcBorders>
            <w:shd w:val="clear" w:color="auto" w:fill="auto"/>
          </w:tcPr>
          <w:p w14:paraId="5A9A0734" w14:textId="77777777" w:rsidR="00116D4B" w:rsidRPr="00BF4323" w:rsidRDefault="00116D4B" w:rsidP="00116D4B">
            <w:pPr>
              <w:jc w:val="center"/>
              <w:rPr>
                <w:sz w:val="15"/>
                <w:szCs w:val="15"/>
              </w:rPr>
            </w:pPr>
          </w:p>
        </w:tc>
        <w:tc>
          <w:tcPr>
            <w:tcW w:w="805" w:type="dxa"/>
            <w:gridSpan w:val="2"/>
            <w:tcBorders>
              <w:top w:val="single" w:sz="12" w:space="0" w:color="auto"/>
            </w:tcBorders>
            <w:shd w:val="clear" w:color="auto" w:fill="auto"/>
          </w:tcPr>
          <w:p w14:paraId="62133B1E" w14:textId="77777777" w:rsidR="00116D4B" w:rsidRPr="00BF4323" w:rsidRDefault="00116D4B" w:rsidP="00116D4B">
            <w:pPr>
              <w:jc w:val="center"/>
              <w:rPr>
                <w:sz w:val="15"/>
                <w:szCs w:val="15"/>
              </w:rPr>
            </w:pPr>
          </w:p>
        </w:tc>
        <w:tc>
          <w:tcPr>
            <w:tcW w:w="725" w:type="dxa"/>
            <w:gridSpan w:val="2"/>
            <w:tcBorders>
              <w:top w:val="single" w:sz="12" w:space="0" w:color="auto"/>
            </w:tcBorders>
            <w:shd w:val="clear" w:color="auto" w:fill="auto"/>
          </w:tcPr>
          <w:p w14:paraId="16CFD6F3" w14:textId="77777777" w:rsidR="00116D4B" w:rsidRPr="00BF4323" w:rsidRDefault="00116D4B" w:rsidP="00116D4B">
            <w:pPr>
              <w:jc w:val="center"/>
              <w:rPr>
                <w:sz w:val="15"/>
                <w:szCs w:val="15"/>
              </w:rPr>
            </w:pPr>
          </w:p>
        </w:tc>
        <w:tc>
          <w:tcPr>
            <w:tcW w:w="720" w:type="dxa"/>
            <w:gridSpan w:val="2"/>
            <w:tcBorders>
              <w:top w:val="single" w:sz="12" w:space="0" w:color="auto"/>
            </w:tcBorders>
            <w:shd w:val="clear" w:color="auto" w:fill="auto"/>
          </w:tcPr>
          <w:p w14:paraId="3E75F514" w14:textId="77777777" w:rsidR="00116D4B" w:rsidRPr="00BF4323" w:rsidRDefault="00116D4B" w:rsidP="00116D4B">
            <w:pPr>
              <w:jc w:val="center"/>
              <w:rPr>
                <w:sz w:val="15"/>
                <w:szCs w:val="15"/>
              </w:rPr>
            </w:pPr>
          </w:p>
        </w:tc>
        <w:tc>
          <w:tcPr>
            <w:tcW w:w="720" w:type="dxa"/>
            <w:gridSpan w:val="2"/>
            <w:tcBorders>
              <w:top w:val="single" w:sz="12" w:space="0" w:color="auto"/>
            </w:tcBorders>
            <w:shd w:val="clear" w:color="auto" w:fill="auto"/>
          </w:tcPr>
          <w:p w14:paraId="4E47E113" w14:textId="77777777" w:rsidR="00116D4B" w:rsidRPr="00BF4323" w:rsidRDefault="00116D4B" w:rsidP="00116D4B">
            <w:pPr>
              <w:jc w:val="center"/>
              <w:rPr>
                <w:sz w:val="15"/>
                <w:szCs w:val="15"/>
              </w:rPr>
            </w:pPr>
          </w:p>
        </w:tc>
        <w:tc>
          <w:tcPr>
            <w:tcW w:w="936" w:type="dxa"/>
            <w:tcBorders>
              <w:top w:val="single" w:sz="12" w:space="0" w:color="auto"/>
            </w:tcBorders>
            <w:shd w:val="clear" w:color="auto" w:fill="auto"/>
          </w:tcPr>
          <w:p w14:paraId="36926374" w14:textId="77777777" w:rsidR="00116D4B" w:rsidRPr="00BF4323" w:rsidRDefault="00116D4B" w:rsidP="00116D4B">
            <w:pPr>
              <w:jc w:val="center"/>
              <w:rPr>
                <w:sz w:val="15"/>
                <w:szCs w:val="15"/>
              </w:rPr>
            </w:pPr>
          </w:p>
        </w:tc>
        <w:tc>
          <w:tcPr>
            <w:tcW w:w="990" w:type="dxa"/>
            <w:tcBorders>
              <w:top w:val="single" w:sz="12" w:space="0" w:color="auto"/>
            </w:tcBorders>
            <w:shd w:val="clear" w:color="auto" w:fill="auto"/>
          </w:tcPr>
          <w:p w14:paraId="28FE32E8" w14:textId="77777777" w:rsidR="00116D4B" w:rsidRPr="00BF4323" w:rsidRDefault="00116D4B" w:rsidP="00116D4B">
            <w:pPr>
              <w:jc w:val="center"/>
              <w:rPr>
                <w:sz w:val="15"/>
                <w:szCs w:val="15"/>
              </w:rPr>
            </w:pPr>
          </w:p>
        </w:tc>
      </w:tr>
      <w:tr w:rsidR="00116D4B" w:rsidRPr="00BF4323" w14:paraId="39451D71" w14:textId="77777777" w:rsidTr="000F217E">
        <w:trPr>
          <w:trHeight w:hRule="exact" w:val="230"/>
        </w:trPr>
        <w:tc>
          <w:tcPr>
            <w:tcW w:w="900" w:type="dxa"/>
            <w:shd w:val="clear" w:color="auto" w:fill="auto"/>
            <w:tcMar>
              <w:left w:w="58" w:type="dxa"/>
              <w:right w:w="58" w:type="dxa"/>
            </w:tcMar>
            <w:vAlign w:val="center"/>
          </w:tcPr>
          <w:p w14:paraId="330C790F" w14:textId="77777777" w:rsidR="00116D4B" w:rsidRPr="00BF4323" w:rsidRDefault="00116D4B" w:rsidP="00116D4B">
            <w:pPr>
              <w:tabs>
                <w:tab w:val="left" w:pos="8618"/>
              </w:tabs>
              <w:rPr>
                <w:sz w:val="15"/>
                <w:szCs w:val="15"/>
              </w:rPr>
            </w:pPr>
            <w:r>
              <w:rPr>
                <w:sz w:val="15"/>
                <w:szCs w:val="15"/>
              </w:rPr>
              <w:t>FY18</w:t>
            </w:r>
          </w:p>
        </w:tc>
        <w:tc>
          <w:tcPr>
            <w:tcW w:w="720" w:type="dxa"/>
            <w:gridSpan w:val="2"/>
            <w:shd w:val="clear" w:color="auto" w:fill="auto"/>
            <w:vAlign w:val="center"/>
          </w:tcPr>
          <w:p w14:paraId="008D024E" w14:textId="77777777" w:rsidR="00116D4B" w:rsidRDefault="00116D4B" w:rsidP="00116D4B">
            <w:pPr>
              <w:jc w:val="right"/>
              <w:rPr>
                <w:b/>
                <w:bCs/>
                <w:color w:val="000000"/>
                <w:sz w:val="15"/>
                <w:szCs w:val="15"/>
              </w:rPr>
            </w:pPr>
            <w:r>
              <w:rPr>
                <w:b/>
                <w:bCs/>
                <w:color w:val="000000"/>
                <w:sz w:val="15"/>
                <w:szCs w:val="15"/>
              </w:rPr>
              <w:t>415.76</w:t>
            </w:r>
          </w:p>
        </w:tc>
        <w:tc>
          <w:tcPr>
            <w:tcW w:w="756" w:type="dxa"/>
            <w:gridSpan w:val="2"/>
            <w:shd w:val="clear" w:color="auto" w:fill="auto"/>
            <w:vAlign w:val="center"/>
          </w:tcPr>
          <w:p w14:paraId="3C9E133F" w14:textId="77777777" w:rsidR="00116D4B" w:rsidRDefault="00116D4B" w:rsidP="00116D4B">
            <w:pPr>
              <w:jc w:val="right"/>
              <w:rPr>
                <w:color w:val="000000"/>
                <w:sz w:val="15"/>
                <w:szCs w:val="15"/>
              </w:rPr>
            </w:pPr>
            <w:r>
              <w:rPr>
                <w:color w:val="000000"/>
                <w:sz w:val="15"/>
                <w:szCs w:val="15"/>
              </w:rPr>
              <w:t>213.34</w:t>
            </w:r>
          </w:p>
        </w:tc>
        <w:tc>
          <w:tcPr>
            <w:tcW w:w="720" w:type="dxa"/>
            <w:gridSpan w:val="2"/>
            <w:shd w:val="clear" w:color="auto" w:fill="auto"/>
            <w:vAlign w:val="center"/>
          </w:tcPr>
          <w:p w14:paraId="17553879" w14:textId="77777777" w:rsidR="00116D4B" w:rsidRDefault="00116D4B" w:rsidP="00116D4B">
            <w:pPr>
              <w:jc w:val="right"/>
              <w:rPr>
                <w:color w:val="000000"/>
                <w:sz w:val="15"/>
                <w:szCs w:val="15"/>
              </w:rPr>
            </w:pPr>
            <w:r>
              <w:rPr>
                <w:color w:val="000000"/>
                <w:sz w:val="15"/>
                <w:szCs w:val="15"/>
              </w:rPr>
              <w:t>326.87</w:t>
            </w:r>
          </w:p>
        </w:tc>
        <w:tc>
          <w:tcPr>
            <w:tcW w:w="864" w:type="dxa"/>
            <w:gridSpan w:val="2"/>
            <w:shd w:val="clear" w:color="auto" w:fill="auto"/>
            <w:vAlign w:val="center"/>
          </w:tcPr>
          <w:p w14:paraId="3B643E11" w14:textId="77777777" w:rsidR="00116D4B" w:rsidRDefault="00116D4B" w:rsidP="00116D4B">
            <w:pPr>
              <w:jc w:val="right"/>
              <w:rPr>
                <w:color w:val="000000"/>
                <w:sz w:val="15"/>
                <w:szCs w:val="15"/>
              </w:rPr>
            </w:pPr>
            <w:r>
              <w:rPr>
                <w:color w:val="000000"/>
                <w:sz w:val="15"/>
                <w:szCs w:val="15"/>
              </w:rPr>
              <w:t>828.29</w:t>
            </w:r>
          </w:p>
        </w:tc>
        <w:tc>
          <w:tcPr>
            <w:tcW w:w="805" w:type="dxa"/>
            <w:gridSpan w:val="2"/>
            <w:shd w:val="clear" w:color="auto" w:fill="auto"/>
            <w:vAlign w:val="center"/>
          </w:tcPr>
          <w:p w14:paraId="0FADF04A" w14:textId="77777777" w:rsidR="00116D4B" w:rsidRDefault="00116D4B" w:rsidP="00116D4B">
            <w:pPr>
              <w:jc w:val="right"/>
              <w:rPr>
                <w:color w:val="000000"/>
                <w:sz w:val="15"/>
                <w:szCs w:val="15"/>
              </w:rPr>
            </w:pPr>
            <w:r>
              <w:rPr>
                <w:color w:val="000000"/>
                <w:sz w:val="15"/>
                <w:szCs w:val="15"/>
              </w:rPr>
              <w:t>212.55</w:t>
            </w:r>
          </w:p>
        </w:tc>
        <w:tc>
          <w:tcPr>
            <w:tcW w:w="725" w:type="dxa"/>
            <w:gridSpan w:val="2"/>
            <w:shd w:val="clear" w:color="auto" w:fill="auto"/>
            <w:vAlign w:val="center"/>
          </w:tcPr>
          <w:p w14:paraId="1EE7FFC1" w14:textId="77777777" w:rsidR="00116D4B" w:rsidRDefault="00116D4B" w:rsidP="00116D4B">
            <w:pPr>
              <w:jc w:val="right"/>
              <w:rPr>
                <w:color w:val="000000"/>
                <w:sz w:val="15"/>
                <w:szCs w:val="15"/>
              </w:rPr>
            </w:pPr>
            <w:r>
              <w:rPr>
                <w:color w:val="000000"/>
                <w:sz w:val="15"/>
                <w:szCs w:val="15"/>
              </w:rPr>
              <w:t>233.56</w:t>
            </w:r>
          </w:p>
        </w:tc>
        <w:tc>
          <w:tcPr>
            <w:tcW w:w="720" w:type="dxa"/>
            <w:gridSpan w:val="2"/>
            <w:shd w:val="clear" w:color="auto" w:fill="auto"/>
            <w:vAlign w:val="center"/>
          </w:tcPr>
          <w:p w14:paraId="454B63C8" w14:textId="77777777" w:rsidR="00116D4B" w:rsidRDefault="00116D4B" w:rsidP="00116D4B">
            <w:pPr>
              <w:jc w:val="right"/>
              <w:rPr>
                <w:color w:val="000000"/>
                <w:sz w:val="15"/>
                <w:szCs w:val="15"/>
              </w:rPr>
            </w:pPr>
            <w:r>
              <w:rPr>
                <w:color w:val="000000"/>
                <w:sz w:val="15"/>
                <w:szCs w:val="15"/>
              </w:rPr>
              <w:t>333.01</w:t>
            </w:r>
          </w:p>
        </w:tc>
        <w:tc>
          <w:tcPr>
            <w:tcW w:w="720" w:type="dxa"/>
            <w:gridSpan w:val="2"/>
            <w:shd w:val="clear" w:color="auto" w:fill="auto"/>
            <w:vAlign w:val="center"/>
          </w:tcPr>
          <w:p w14:paraId="783FD33C" w14:textId="77777777" w:rsidR="00116D4B" w:rsidRDefault="00116D4B" w:rsidP="00116D4B">
            <w:pPr>
              <w:jc w:val="right"/>
              <w:rPr>
                <w:color w:val="000000"/>
                <w:sz w:val="15"/>
                <w:szCs w:val="15"/>
              </w:rPr>
            </w:pPr>
            <w:r>
              <w:rPr>
                <w:color w:val="000000"/>
                <w:sz w:val="15"/>
                <w:szCs w:val="15"/>
              </w:rPr>
              <w:t>374.78</w:t>
            </w:r>
          </w:p>
        </w:tc>
        <w:tc>
          <w:tcPr>
            <w:tcW w:w="936" w:type="dxa"/>
            <w:shd w:val="clear" w:color="auto" w:fill="auto"/>
            <w:vAlign w:val="center"/>
          </w:tcPr>
          <w:p w14:paraId="43978DFF" w14:textId="77777777" w:rsidR="00116D4B" w:rsidRDefault="00116D4B" w:rsidP="00116D4B">
            <w:pPr>
              <w:jc w:val="right"/>
              <w:rPr>
                <w:color w:val="000000"/>
                <w:sz w:val="15"/>
                <w:szCs w:val="15"/>
              </w:rPr>
            </w:pPr>
            <w:r>
              <w:rPr>
                <w:color w:val="000000"/>
                <w:sz w:val="15"/>
                <w:szCs w:val="15"/>
              </w:rPr>
              <w:t>821.58</w:t>
            </w:r>
          </w:p>
        </w:tc>
        <w:tc>
          <w:tcPr>
            <w:tcW w:w="990" w:type="dxa"/>
            <w:shd w:val="clear" w:color="auto" w:fill="auto"/>
            <w:vAlign w:val="center"/>
          </w:tcPr>
          <w:p w14:paraId="282F4A60" w14:textId="77777777" w:rsidR="00116D4B" w:rsidRDefault="00116D4B" w:rsidP="00116D4B">
            <w:pPr>
              <w:jc w:val="right"/>
              <w:rPr>
                <w:color w:val="000000"/>
                <w:sz w:val="15"/>
                <w:szCs w:val="15"/>
              </w:rPr>
            </w:pPr>
            <w:r>
              <w:rPr>
                <w:color w:val="000000"/>
                <w:sz w:val="15"/>
                <w:szCs w:val="15"/>
              </w:rPr>
              <w:t>553.03</w:t>
            </w:r>
          </w:p>
        </w:tc>
      </w:tr>
      <w:tr w:rsidR="00116D4B" w:rsidRPr="00BF4323" w14:paraId="639AD03E" w14:textId="77777777" w:rsidTr="000F217E">
        <w:trPr>
          <w:trHeight w:hRule="exact" w:val="230"/>
        </w:trPr>
        <w:tc>
          <w:tcPr>
            <w:tcW w:w="900" w:type="dxa"/>
            <w:shd w:val="clear" w:color="auto" w:fill="auto"/>
            <w:tcMar>
              <w:left w:w="58" w:type="dxa"/>
              <w:right w:w="58" w:type="dxa"/>
            </w:tcMar>
            <w:vAlign w:val="center"/>
          </w:tcPr>
          <w:p w14:paraId="2B87465A" w14:textId="77777777" w:rsidR="00116D4B" w:rsidRPr="00BF4323" w:rsidRDefault="00116D4B" w:rsidP="00116D4B">
            <w:pPr>
              <w:tabs>
                <w:tab w:val="left" w:pos="8618"/>
              </w:tabs>
              <w:rPr>
                <w:sz w:val="15"/>
                <w:szCs w:val="15"/>
              </w:rPr>
            </w:pPr>
            <w:r>
              <w:rPr>
                <w:sz w:val="15"/>
                <w:szCs w:val="15"/>
              </w:rPr>
              <w:t>FY19</w:t>
            </w:r>
          </w:p>
        </w:tc>
        <w:tc>
          <w:tcPr>
            <w:tcW w:w="720" w:type="dxa"/>
            <w:gridSpan w:val="2"/>
            <w:shd w:val="clear" w:color="auto" w:fill="auto"/>
            <w:vAlign w:val="center"/>
          </w:tcPr>
          <w:p w14:paraId="7FA2BD6A" w14:textId="77777777" w:rsidR="00116D4B" w:rsidRDefault="00116D4B" w:rsidP="00116D4B">
            <w:pPr>
              <w:jc w:val="right"/>
              <w:rPr>
                <w:b/>
                <w:bCs/>
                <w:color w:val="000000"/>
                <w:sz w:val="15"/>
                <w:szCs w:val="15"/>
              </w:rPr>
            </w:pPr>
            <w:r>
              <w:rPr>
                <w:b/>
                <w:bCs/>
                <w:color w:val="000000"/>
                <w:sz w:val="15"/>
                <w:szCs w:val="15"/>
              </w:rPr>
              <w:t>381.96</w:t>
            </w:r>
          </w:p>
        </w:tc>
        <w:tc>
          <w:tcPr>
            <w:tcW w:w="756" w:type="dxa"/>
            <w:gridSpan w:val="2"/>
            <w:shd w:val="clear" w:color="auto" w:fill="auto"/>
            <w:vAlign w:val="center"/>
          </w:tcPr>
          <w:p w14:paraId="214979BB" w14:textId="77777777" w:rsidR="00116D4B" w:rsidRDefault="00116D4B" w:rsidP="00116D4B">
            <w:pPr>
              <w:jc w:val="right"/>
              <w:rPr>
                <w:color w:val="000000"/>
                <w:sz w:val="15"/>
                <w:szCs w:val="15"/>
              </w:rPr>
            </w:pPr>
            <w:r>
              <w:rPr>
                <w:color w:val="000000"/>
                <w:sz w:val="15"/>
                <w:szCs w:val="15"/>
              </w:rPr>
              <w:t>260.63</w:t>
            </w:r>
          </w:p>
        </w:tc>
        <w:tc>
          <w:tcPr>
            <w:tcW w:w="720" w:type="dxa"/>
            <w:gridSpan w:val="2"/>
            <w:shd w:val="clear" w:color="auto" w:fill="auto"/>
            <w:vAlign w:val="center"/>
          </w:tcPr>
          <w:p w14:paraId="1ACFB5E8" w14:textId="77777777" w:rsidR="00116D4B" w:rsidRDefault="00116D4B" w:rsidP="00116D4B">
            <w:pPr>
              <w:jc w:val="right"/>
              <w:rPr>
                <w:color w:val="000000"/>
                <w:sz w:val="15"/>
                <w:szCs w:val="15"/>
              </w:rPr>
            </w:pPr>
            <w:r>
              <w:rPr>
                <w:color w:val="000000"/>
                <w:sz w:val="15"/>
                <w:szCs w:val="15"/>
              </w:rPr>
              <w:t>513.65</w:t>
            </w:r>
          </w:p>
        </w:tc>
        <w:tc>
          <w:tcPr>
            <w:tcW w:w="864" w:type="dxa"/>
            <w:gridSpan w:val="2"/>
            <w:shd w:val="clear" w:color="auto" w:fill="auto"/>
            <w:vAlign w:val="center"/>
          </w:tcPr>
          <w:p w14:paraId="2D8236E3" w14:textId="77777777" w:rsidR="00116D4B" w:rsidRDefault="00116D4B" w:rsidP="00116D4B">
            <w:pPr>
              <w:jc w:val="right"/>
              <w:rPr>
                <w:color w:val="000000"/>
                <w:sz w:val="15"/>
                <w:szCs w:val="15"/>
              </w:rPr>
            </w:pPr>
            <w:r>
              <w:rPr>
                <w:color w:val="000000"/>
                <w:sz w:val="15"/>
                <w:szCs w:val="15"/>
              </w:rPr>
              <w:t>796.42</w:t>
            </w:r>
          </w:p>
        </w:tc>
        <w:tc>
          <w:tcPr>
            <w:tcW w:w="805" w:type="dxa"/>
            <w:gridSpan w:val="2"/>
            <w:shd w:val="clear" w:color="auto" w:fill="auto"/>
            <w:vAlign w:val="center"/>
          </w:tcPr>
          <w:p w14:paraId="77805F61" w14:textId="77777777" w:rsidR="00116D4B" w:rsidRDefault="00116D4B" w:rsidP="00116D4B">
            <w:pPr>
              <w:jc w:val="right"/>
              <w:rPr>
                <w:color w:val="000000"/>
                <w:sz w:val="15"/>
                <w:szCs w:val="15"/>
              </w:rPr>
            </w:pPr>
            <w:r>
              <w:rPr>
                <w:color w:val="000000"/>
                <w:sz w:val="15"/>
                <w:szCs w:val="15"/>
              </w:rPr>
              <w:t>173.12</w:t>
            </w:r>
          </w:p>
        </w:tc>
        <w:tc>
          <w:tcPr>
            <w:tcW w:w="725" w:type="dxa"/>
            <w:gridSpan w:val="2"/>
            <w:shd w:val="clear" w:color="auto" w:fill="auto"/>
            <w:vAlign w:val="center"/>
          </w:tcPr>
          <w:p w14:paraId="12D7FFEE" w14:textId="77777777" w:rsidR="00116D4B" w:rsidRDefault="00116D4B" w:rsidP="00116D4B">
            <w:pPr>
              <w:jc w:val="right"/>
              <w:rPr>
                <w:color w:val="000000"/>
                <w:sz w:val="15"/>
                <w:szCs w:val="15"/>
              </w:rPr>
            </w:pPr>
            <w:r>
              <w:rPr>
                <w:color w:val="000000"/>
                <w:sz w:val="15"/>
                <w:szCs w:val="15"/>
              </w:rPr>
              <w:t>236.21</w:t>
            </w:r>
          </w:p>
        </w:tc>
        <w:tc>
          <w:tcPr>
            <w:tcW w:w="720" w:type="dxa"/>
            <w:gridSpan w:val="2"/>
            <w:shd w:val="clear" w:color="auto" w:fill="auto"/>
            <w:vAlign w:val="center"/>
          </w:tcPr>
          <w:p w14:paraId="03821253" w14:textId="77777777" w:rsidR="00116D4B" w:rsidRDefault="00116D4B" w:rsidP="00116D4B">
            <w:pPr>
              <w:jc w:val="right"/>
              <w:rPr>
                <w:color w:val="000000"/>
                <w:sz w:val="15"/>
                <w:szCs w:val="15"/>
              </w:rPr>
            </w:pPr>
            <w:r>
              <w:rPr>
                <w:color w:val="000000"/>
                <w:sz w:val="15"/>
                <w:szCs w:val="15"/>
              </w:rPr>
              <w:t>358.27</w:t>
            </w:r>
          </w:p>
        </w:tc>
        <w:tc>
          <w:tcPr>
            <w:tcW w:w="720" w:type="dxa"/>
            <w:gridSpan w:val="2"/>
            <w:shd w:val="clear" w:color="auto" w:fill="auto"/>
            <w:vAlign w:val="center"/>
          </w:tcPr>
          <w:p w14:paraId="3005AADB" w14:textId="77777777" w:rsidR="00116D4B" w:rsidRDefault="00116D4B" w:rsidP="00116D4B">
            <w:pPr>
              <w:jc w:val="right"/>
              <w:rPr>
                <w:color w:val="000000"/>
                <w:sz w:val="15"/>
                <w:szCs w:val="15"/>
              </w:rPr>
            </w:pPr>
            <w:r>
              <w:rPr>
                <w:color w:val="000000"/>
                <w:sz w:val="15"/>
                <w:szCs w:val="15"/>
              </w:rPr>
              <w:t>319.70</w:t>
            </w:r>
          </w:p>
        </w:tc>
        <w:tc>
          <w:tcPr>
            <w:tcW w:w="936" w:type="dxa"/>
            <w:shd w:val="clear" w:color="auto" w:fill="auto"/>
            <w:vAlign w:val="center"/>
          </w:tcPr>
          <w:p w14:paraId="64786FF1" w14:textId="77777777" w:rsidR="00116D4B" w:rsidRDefault="00116D4B" w:rsidP="00116D4B">
            <w:pPr>
              <w:jc w:val="right"/>
              <w:rPr>
                <w:color w:val="000000"/>
                <w:sz w:val="15"/>
                <w:szCs w:val="15"/>
              </w:rPr>
            </w:pPr>
            <w:r>
              <w:rPr>
                <w:color w:val="000000"/>
                <w:sz w:val="15"/>
                <w:szCs w:val="15"/>
              </w:rPr>
              <w:t>708.22</w:t>
            </w:r>
          </w:p>
        </w:tc>
        <w:tc>
          <w:tcPr>
            <w:tcW w:w="990" w:type="dxa"/>
            <w:shd w:val="clear" w:color="auto" w:fill="auto"/>
            <w:vAlign w:val="center"/>
          </w:tcPr>
          <w:p w14:paraId="7B6B6F53" w14:textId="77777777" w:rsidR="00116D4B" w:rsidRDefault="00116D4B" w:rsidP="00116D4B">
            <w:pPr>
              <w:jc w:val="right"/>
              <w:rPr>
                <w:color w:val="000000"/>
                <w:sz w:val="15"/>
                <w:szCs w:val="15"/>
              </w:rPr>
            </w:pPr>
            <w:r>
              <w:rPr>
                <w:color w:val="000000"/>
                <w:sz w:val="15"/>
                <w:szCs w:val="15"/>
              </w:rPr>
              <w:t>444.93</w:t>
            </w:r>
          </w:p>
        </w:tc>
      </w:tr>
      <w:tr w:rsidR="00116D4B" w:rsidRPr="00BF4323" w14:paraId="7B3D46DE" w14:textId="77777777" w:rsidTr="000F217E">
        <w:trPr>
          <w:trHeight w:hRule="exact" w:val="230"/>
        </w:trPr>
        <w:tc>
          <w:tcPr>
            <w:tcW w:w="900" w:type="dxa"/>
            <w:shd w:val="clear" w:color="auto" w:fill="auto"/>
            <w:tcMar>
              <w:left w:w="58" w:type="dxa"/>
              <w:right w:w="58" w:type="dxa"/>
            </w:tcMar>
            <w:vAlign w:val="center"/>
          </w:tcPr>
          <w:p w14:paraId="4533B590" w14:textId="77777777" w:rsidR="00116D4B" w:rsidRPr="00BF4323" w:rsidRDefault="00116D4B" w:rsidP="00116D4B">
            <w:pPr>
              <w:tabs>
                <w:tab w:val="left" w:pos="8618"/>
              </w:tabs>
              <w:rPr>
                <w:sz w:val="15"/>
                <w:szCs w:val="15"/>
              </w:rPr>
            </w:pPr>
            <w:r>
              <w:rPr>
                <w:sz w:val="15"/>
                <w:szCs w:val="15"/>
              </w:rPr>
              <w:t>FY20</w:t>
            </w:r>
          </w:p>
        </w:tc>
        <w:tc>
          <w:tcPr>
            <w:tcW w:w="720" w:type="dxa"/>
            <w:gridSpan w:val="2"/>
            <w:shd w:val="clear" w:color="auto" w:fill="auto"/>
            <w:vAlign w:val="center"/>
          </w:tcPr>
          <w:p w14:paraId="6BC92363" w14:textId="77777777" w:rsidR="00116D4B" w:rsidRDefault="00116D4B" w:rsidP="00116D4B">
            <w:pPr>
              <w:jc w:val="right"/>
              <w:rPr>
                <w:b/>
                <w:bCs/>
                <w:color w:val="000000"/>
                <w:sz w:val="15"/>
                <w:szCs w:val="15"/>
              </w:rPr>
            </w:pPr>
            <w:r>
              <w:rPr>
                <w:b/>
                <w:bCs/>
                <w:color w:val="000000"/>
                <w:sz w:val="15"/>
                <w:szCs w:val="15"/>
              </w:rPr>
              <w:t>308.99</w:t>
            </w:r>
          </w:p>
        </w:tc>
        <w:tc>
          <w:tcPr>
            <w:tcW w:w="756" w:type="dxa"/>
            <w:gridSpan w:val="2"/>
            <w:shd w:val="clear" w:color="auto" w:fill="auto"/>
            <w:vAlign w:val="center"/>
          </w:tcPr>
          <w:p w14:paraId="1E5F7125" w14:textId="77777777" w:rsidR="00116D4B" w:rsidRDefault="00116D4B" w:rsidP="00116D4B">
            <w:pPr>
              <w:jc w:val="right"/>
              <w:rPr>
                <w:color w:val="000000"/>
                <w:sz w:val="15"/>
                <w:szCs w:val="15"/>
              </w:rPr>
            </w:pPr>
            <w:r>
              <w:rPr>
                <w:color w:val="000000"/>
                <w:sz w:val="15"/>
                <w:szCs w:val="15"/>
              </w:rPr>
              <w:t>348.02</w:t>
            </w:r>
          </w:p>
        </w:tc>
        <w:tc>
          <w:tcPr>
            <w:tcW w:w="720" w:type="dxa"/>
            <w:gridSpan w:val="2"/>
            <w:shd w:val="clear" w:color="auto" w:fill="auto"/>
            <w:vAlign w:val="center"/>
          </w:tcPr>
          <w:p w14:paraId="4E846CBC" w14:textId="77777777" w:rsidR="00116D4B" w:rsidRDefault="00116D4B" w:rsidP="00116D4B">
            <w:pPr>
              <w:jc w:val="right"/>
              <w:rPr>
                <w:color w:val="000000"/>
                <w:sz w:val="15"/>
                <w:szCs w:val="15"/>
              </w:rPr>
            </w:pPr>
            <w:r>
              <w:rPr>
                <w:color w:val="000000"/>
                <w:sz w:val="15"/>
                <w:szCs w:val="15"/>
              </w:rPr>
              <w:t>542.41</w:t>
            </w:r>
          </w:p>
        </w:tc>
        <w:tc>
          <w:tcPr>
            <w:tcW w:w="864" w:type="dxa"/>
            <w:gridSpan w:val="2"/>
            <w:shd w:val="clear" w:color="auto" w:fill="auto"/>
            <w:vAlign w:val="center"/>
          </w:tcPr>
          <w:p w14:paraId="494C4F66" w14:textId="77777777" w:rsidR="00116D4B" w:rsidRDefault="00116D4B" w:rsidP="00116D4B">
            <w:pPr>
              <w:jc w:val="right"/>
              <w:rPr>
                <w:color w:val="000000"/>
                <w:sz w:val="15"/>
                <w:szCs w:val="15"/>
              </w:rPr>
            </w:pPr>
            <w:r>
              <w:rPr>
                <w:color w:val="000000"/>
                <w:sz w:val="15"/>
                <w:szCs w:val="15"/>
              </w:rPr>
              <w:t>836.24</w:t>
            </w:r>
          </w:p>
        </w:tc>
        <w:tc>
          <w:tcPr>
            <w:tcW w:w="805" w:type="dxa"/>
            <w:gridSpan w:val="2"/>
            <w:shd w:val="clear" w:color="auto" w:fill="auto"/>
            <w:vAlign w:val="center"/>
          </w:tcPr>
          <w:p w14:paraId="0F8ED380" w14:textId="77777777" w:rsidR="00116D4B" w:rsidRDefault="00116D4B" w:rsidP="00116D4B">
            <w:pPr>
              <w:jc w:val="right"/>
              <w:rPr>
                <w:color w:val="000000"/>
                <w:sz w:val="15"/>
                <w:szCs w:val="15"/>
              </w:rPr>
            </w:pPr>
            <w:r>
              <w:rPr>
                <w:color w:val="000000"/>
                <w:sz w:val="15"/>
                <w:szCs w:val="15"/>
              </w:rPr>
              <w:t>147.27</w:t>
            </w:r>
          </w:p>
        </w:tc>
        <w:tc>
          <w:tcPr>
            <w:tcW w:w="725" w:type="dxa"/>
            <w:gridSpan w:val="2"/>
            <w:shd w:val="clear" w:color="auto" w:fill="auto"/>
            <w:vAlign w:val="center"/>
          </w:tcPr>
          <w:p w14:paraId="75548800" w14:textId="77777777" w:rsidR="00116D4B" w:rsidRDefault="00116D4B" w:rsidP="00116D4B">
            <w:pPr>
              <w:jc w:val="right"/>
              <w:rPr>
                <w:color w:val="000000"/>
                <w:sz w:val="15"/>
                <w:szCs w:val="15"/>
              </w:rPr>
            </w:pPr>
            <w:r>
              <w:rPr>
                <w:color w:val="000000"/>
                <w:sz w:val="15"/>
                <w:szCs w:val="15"/>
              </w:rPr>
              <w:t>244.27</w:t>
            </w:r>
          </w:p>
        </w:tc>
        <w:tc>
          <w:tcPr>
            <w:tcW w:w="720" w:type="dxa"/>
            <w:gridSpan w:val="2"/>
            <w:shd w:val="clear" w:color="auto" w:fill="auto"/>
            <w:vAlign w:val="center"/>
          </w:tcPr>
          <w:p w14:paraId="46F2522C" w14:textId="77777777" w:rsidR="00116D4B" w:rsidRDefault="00116D4B" w:rsidP="00116D4B">
            <w:pPr>
              <w:jc w:val="right"/>
              <w:rPr>
                <w:color w:val="000000"/>
                <w:sz w:val="15"/>
                <w:szCs w:val="15"/>
              </w:rPr>
            </w:pPr>
            <w:r>
              <w:rPr>
                <w:color w:val="000000"/>
                <w:sz w:val="15"/>
                <w:szCs w:val="15"/>
              </w:rPr>
              <w:t>332.64</w:t>
            </w:r>
          </w:p>
        </w:tc>
        <w:tc>
          <w:tcPr>
            <w:tcW w:w="720" w:type="dxa"/>
            <w:gridSpan w:val="2"/>
            <w:shd w:val="clear" w:color="auto" w:fill="auto"/>
            <w:vAlign w:val="center"/>
          </w:tcPr>
          <w:p w14:paraId="59474AA8" w14:textId="77777777" w:rsidR="00116D4B" w:rsidRDefault="00116D4B" w:rsidP="00116D4B">
            <w:pPr>
              <w:jc w:val="right"/>
              <w:rPr>
                <w:color w:val="000000"/>
                <w:sz w:val="15"/>
                <w:szCs w:val="15"/>
              </w:rPr>
            </w:pPr>
            <w:r>
              <w:rPr>
                <w:color w:val="000000"/>
                <w:sz w:val="15"/>
                <w:szCs w:val="15"/>
              </w:rPr>
              <w:t>254.08</w:t>
            </w:r>
          </w:p>
        </w:tc>
        <w:tc>
          <w:tcPr>
            <w:tcW w:w="936" w:type="dxa"/>
            <w:shd w:val="clear" w:color="auto" w:fill="auto"/>
            <w:vAlign w:val="center"/>
          </w:tcPr>
          <w:p w14:paraId="1F0805B8" w14:textId="77777777" w:rsidR="00116D4B" w:rsidRDefault="00116D4B" w:rsidP="00116D4B">
            <w:pPr>
              <w:jc w:val="right"/>
              <w:rPr>
                <w:color w:val="000000"/>
                <w:sz w:val="15"/>
                <w:szCs w:val="15"/>
              </w:rPr>
            </w:pPr>
            <w:r>
              <w:rPr>
                <w:color w:val="000000"/>
                <w:sz w:val="15"/>
                <w:szCs w:val="15"/>
              </w:rPr>
              <w:t>400.60</w:t>
            </w:r>
          </w:p>
        </w:tc>
        <w:tc>
          <w:tcPr>
            <w:tcW w:w="990" w:type="dxa"/>
            <w:shd w:val="clear" w:color="auto" w:fill="auto"/>
            <w:vAlign w:val="center"/>
          </w:tcPr>
          <w:p w14:paraId="11D032E5" w14:textId="77777777" w:rsidR="00116D4B" w:rsidRDefault="00116D4B" w:rsidP="00116D4B">
            <w:pPr>
              <w:jc w:val="right"/>
              <w:rPr>
                <w:color w:val="000000"/>
                <w:sz w:val="15"/>
                <w:szCs w:val="15"/>
              </w:rPr>
            </w:pPr>
            <w:r>
              <w:rPr>
                <w:color w:val="000000"/>
                <w:sz w:val="15"/>
                <w:szCs w:val="15"/>
              </w:rPr>
              <w:t>284.61</w:t>
            </w:r>
          </w:p>
        </w:tc>
      </w:tr>
      <w:tr w:rsidR="00116D4B" w:rsidRPr="00BF4323" w14:paraId="0C9EFC09" w14:textId="77777777" w:rsidTr="000F217E">
        <w:trPr>
          <w:trHeight w:hRule="exact" w:val="225"/>
        </w:trPr>
        <w:tc>
          <w:tcPr>
            <w:tcW w:w="900" w:type="dxa"/>
            <w:shd w:val="clear" w:color="auto" w:fill="auto"/>
            <w:tcMar>
              <w:left w:w="58" w:type="dxa"/>
              <w:right w:w="58" w:type="dxa"/>
            </w:tcMar>
            <w:vAlign w:val="center"/>
          </w:tcPr>
          <w:p w14:paraId="78D49E04" w14:textId="77777777" w:rsidR="00116D4B" w:rsidRPr="00BF4323" w:rsidRDefault="00116D4B" w:rsidP="00116D4B">
            <w:pPr>
              <w:tabs>
                <w:tab w:val="left" w:pos="8618"/>
              </w:tabs>
              <w:rPr>
                <w:sz w:val="15"/>
                <w:szCs w:val="15"/>
              </w:rPr>
            </w:pPr>
            <w:r>
              <w:rPr>
                <w:sz w:val="15"/>
                <w:szCs w:val="15"/>
              </w:rPr>
              <w:t>FY21</w:t>
            </w:r>
          </w:p>
        </w:tc>
        <w:tc>
          <w:tcPr>
            <w:tcW w:w="720" w:type="dxa"/>
            <w:gridSpan w:val="2"/>
            <w:shd w:val="clear" w:color="auto" w:fill="auto"/>
            <w:vAlign w:val="center"/>
          </w:tcPr>
          <w:p w14:paraId="0FBF0AE6" w14:textId="77777777" w:rsidR="00116D4B" w:rsidRDefault="00116D4B" w:rsidP="00116D4B">
            <w:pPr>
              <w:jc w:val="right"/>
              <w:rPr>
                <w:b/>
                <w:bCs/>
                <w:color w:val="000000"/>
                <w:sz w:val="15"/>
                <w:szCs w:val="15"/>
              </w:rPr>
            </w:pPr>
            <w:r>
              <w:rPr>
                <w:b/>
                <w:bCs/>
                <w:color w:val="000000"/>
                <w:sz w:val="15"/>
                <w:szCs w:val="15"/>
              </w:rPr>
              <w:t>441.04</w:t>
            </w:r>
          </w:p>
        </w:tc>
        <w:tc>
          <w:tcPr>
            <w:tcW w:w="756" w:type="dxa"/>
            <w:gridSpan w:val="2"/>
            <w:shd w:val="clear" w:color="auto" w:fill="auto"/>
            <w:vAlign w:val="center"/>
          </w:tcPr>
          <w:p w14:paraId="2F11CE61" w14:textId="77777777" w:rsidR="00116D4B" w:rsidRDefault="00116D4B" w:rsidP="00116D4B">
            <w:pPr>
              <w:jc w:val="right"/>
              <w:rPr>
                <w:color w:val="000000"/>
                <w:sz w:val="15"/>
                <w:szCs w:val="15"/>
              </w:rPr>
            </w:pPr>
            <w:r>
              <w:rPr>
                <w:color w:val="000000"/>
                <w:sz w:val="15"/>
                <w:szCs w:val="15"/>
              </w:rPr>
              <w:t>361.83</w:t>
            </w:r>
          </w:p>
        </w:tc>
        <w:tc>
          <w:tcPr>
            <w:tcW w:w="720" w:type="dxa"/>
            <w:gridSpan w:val="2"/>
            <w:shd w:val="clear" w:color="auto" w:fill="auto"/>
            <w:vAlign w:val="center"/>
          </w:tcPr>
          <w:p w14:paraId="59273B40" w14:textId="77777777" w:rsidR="00116D4B" w:rsidRDefault="00116D4B" w:rsidP="00116D4B">
            <w:pPr>
              <w:jc w:val="right"/>
              <w:rPr>
                <w:color w:val="000000"/>
                <w:sz w:val="15"/>
                <w:szCs w:val="15"/>
              </w:rPr>
            </w:pPr>
            <w:r>
              <w:rPr>
                <w:color w:val="000000"/>
                <w:sz w:val="15"/>
                <w:szCs w:val="15"/>
              </w:rPr>
              <w:t>425.97</w:t>
            </w:r>
          </w:p>
        </w:tc>
        <w:tc>
          <w:tcPr>
            <w:tcW w:w="864" w:type="dxa"/>
            <w:gridSpan w:val="2"/>
            <w:shd w:val="clear" w:color="auto" w:fill="auto"/>
            <w:vAlign w:val="center"/>
          </w:tcPr>
          <w:p w14:paraId="5118E230" w14:textId="77777777" w:rsidR="00116D4B" w:rsidRDefault="00116D4B" w:rsidP="00116D4B">
            <w:pPr>
              <w:jc w:val="right"/>
              <w:rPr>
                <w:color w:val="000000"/>
                <w:sz w:val="15"/>
                <w:szCs w:val="15"/>
              </w:rPr>
            </w:pPr>
            <w:r>
              <w:rPr>
                <w:color w:val="000000"/>
                <w:sz w:val="15"/>
                <w:szCs w:val="15"/>
              </w:rPr>
              <w:t>1,134.89</w:t>
            </w:r>
          </w:p>
        </w:tc>
        <w:tc>
          <w:tcPr>
            <w:tcW w:w="805" w:type="dxa"/>
            <w:gridSpan w:val="2"/>
            <w:shd w:val="clear" w:color="auto" w:fill="auto"/>
            <w:vAlign w:val="center"/>
          </w:tcPr>
          <w:p w14:paraId="42AA2068" w14:textId="77777777" w:rsidR="00116D4B" w:rsidRDefault="00116D4B" w:rsidP="00116D4B">
            <w:pPr>
              <w:jc w:val="right"/>
              <w:rPr>
                <w:color w:val="000000"/>
                <w:sz w:val="15"/>
                <w:szCs w:val="15"/>
              </w:rPr>
            </w:pPr>
            <w:r>
              <w:rPr>
                <w:color w:val="000000"/>
                <w:sz w:val="15"/>
                <w:szCs w:val="15"/>
              </w:rPr>
              <w:t>181.63</w:t>
            </w:r>
          </w:p>
        </w:tc>
        <w:tc>
          <w:tcPr>
            <w:tcW w:w="725" w:type="dxa"/>
            <w:gridSpan w:val="2"/>
            <w:shd w:val="clear" w:color="auto" w:fill="auto"/>
            <w:vAlign w:val="center"/>
          </w:tcPr>
          <w:p w14:paraId="13AA0EE0" w14:textId="77777777" w:rsidR="00116D4B" w:rsidRDefault="00116D4B" w:rsidP="00116D4B">
            <w:pPr>
              <w:jc w:val="right"/>
              <w:rPr>
                <w:color w:val="000000"/>
                <w:sz w:val="15"/>
                <w:szCs w:val="15"/>
              </w:rPr>
            </w:pPr>
            <w:r>
              <w:rPr>
                <w:color w:val="000000"/>
                <w:sz w:val="15"/>
                <w:szCs w:val="15"/>
              </w:rPr>
              <w:t>316.54</w:t>
            </w:r>
          </w:p>
        </w:tc>
        <w:tc>
          <w:tcPr>
            <w:tcW w:w="720" w:type="dxa"/>
            <w:gridSpan w:val="2"/>
            <w:shd w:val="clear" w:color="auto" w:fill="auto"/>
            <w:vAlign w:val="center"/>
          </w:tcPr>
          <w:p w14:paraId="7E0959B9" w14:textId="77777777" w:rsidR="00116D4B" w:rsidRDefault="00116D4B" w:rsidP="00116D4B">
            <w:pPr>
              <w:jc w:val="right"/>
              <w:rPr>
                <w:color w:val="000000"/>
                <w:sz w:val="15"/>
                <w:szCs w:val="15"/>
              </w:rPr>
            </w:pPr>
            <w:r>
              <w:rPr>
                <w:color w:val="000000"/>
                <w:sz w:val="15"/>
                <w:szCs w:val="15"/>
              </w:rPr>
              <w:t>447.69</w:t>
            </w:r>
          </w:p>
        </w:tc>
        <w:tc>
          <w:tcPr>
            <w:tcW w:w="720" w:type="dxa"/>
            <w:gridSpan w:val="2"/>
            <w:shd w:val="clear" w:color="auto" w:fill="auto"/>
            <w:vAlign w:val="center"/>
          </w:tcPr>
          <w:p w14:paraId="47C410CF" w14:textId="77777777" w:rsidR="00116D4B" w:rsidRDefault="00116D4B" w:rsidP="00116D4B">
            <w:pPr>
              <w:jc w:val="right"/>
              <w:rPr>
                <w:color w:val="000000"/>
                <w:sz w:val="15"/>
                <w:szCs w:val="15"/>
              </w:rPr>
            </w:pPr>
            <w:r>
              <w:rPr>
                <w:color w:val="000000"/>
                <w:sz w:val="15"/>
                <w:szCs w:val="15"/>
              </w:rPr>
              <w:t>306.51</w:t>
            </w:r>
          </w:p>
        </w:tc>
        <w:tc>
          <w:tcPr>
            <w:tcW w:w="936" w:type="dxa"/>
            <w:shd w:val="clear" w:color="auto" w:fill="auto"/>
            <w:vAlign w:val="center"/>
          </w:tcPr>
          <w:p w14:paraId="47C59FC1" w14:textId="77777777" w:rsidR="00116D4B" w:rsidRDefault="00116D4B" w:rsidP="00116D4B">
            <w:pPr>
              <w:jc w:val="right"/>
              <w:rPr>
                <w:color w:val="000000"/>
                <w:sz w:val="15"/>
                <w:szCs w:val="15"/>
              </w:rPr>
            </w:pPr>
            <w:r>
              <w:rPr>
                <w:color w:val="000000"/>
                <w:sz w:val="15"/>
                <w:szCs w:val="15"/>
              </w:rPr>
              <w:t>739.58</w:t>
            </w:r>
          </w:p>
        </w:tc>
        <w:tc>
          <w:tcPr>
            <w:tcW w:w="990" w:type="dxa"/>
            <w:shd w:val="clear" w:color="auto" w:fill="auto"/>
            <w:vAlign w:val="center"/>
          </w:tcPr>
          <w:p w14:paraId="038E7EB1" w14:textId="77777777" w:rsidR="00116D4B" w:rsidRDefault="00116D4B" w:rsidP="00116D4B">
            <w:pPr>
              <w:jc w:val="right"/>
              <w:rPr>
                <w:color w:val="000000"/>
                <w:sz w:val="15"/>
                <w:szCs w:val="15"/>
              </w:rPr>
            </w:pPr>
            <w:r>
              <w:rPr>
                <w:color w:val="000000"/>
                <w:sz w:val="15"/>
                <w:szCs w:val="15"/>
              </w:rPr>
              <w:t>471.63</w:t>
            </w:r>
          </w:p>
        </w:tc>
      </w:tr>
      <w:tr w:rsidR="00116D4B" w:rsidRPr="00BF4323" w14:paraId="5360EB19" w14:textId="77777777" w:rsidTr="000F217E">
        <w:trPr>
          <w:trHeight w:hRule="exact" w:val="225"/>
        </w:trPr>
        <w:tc>
          <w:tcPr>
            <w:tcW w:w="900" w:type="dxa"/>
            <w:shd w:val="clear" w:color="auto" w:fill="auto"/>
            <w:tcMar>
              <w:left w:w="58" w:type="dxa"/>
              <w:right w:w="58" w:type="dxa"/>
            </w:tcMar>
            <w:vAlign w:val="center"/>
          </w:tcPr>
          <w:p w14:paraId="572AA526" w14:textId="319E95F4" w:rsidR="00116D4B" w:rsidRDefault="00116D4B" w:rsidP="00116D4B">
            <w:pPr>
              <w:tabs>
                <w:tab w:val="left" w:pos="8618"/>
              </w:tabs>
              <w:rPr>
                <w:sz w:val="15"/>
                <w:szCs w:val="15"/>
              </w:rPr>
            </w:pPr>
            <w:r>
              <w:rPr>
                <w:sz w:val="15"/>
                <w:szCs w:val="15"/>
              </w:rPr>
              <w:t>FY22</w:t>
            </w:r>
          </w:p>
        </w:tc>
        <w:tc>
          <w:tcPr>
            <w:tcW w:w="720" w:type="dxa"/>
            <w:gridSpan w:val="2"/>
            <w:shd w:val="clear" w:color="auto" w:fill="auto"/>
            <w:vAlign w:val="center"/>
          </w:tcPr>
          <w:p w14:paraId="1A0E7AD0" w14:textId="2983AEC0" w:rsidR="00116D4B" w:rsidRPr="00116D4B" w:rsidRDefault="00116D4B" w:rsidP="00116D4B">
            <w:pPr>
              <w:jc w:val="right"/>
              <w:rPr>
                <w:b/>
                <w:bCs/>
                <w:color w:val="000000"/>
                <w:sz w:val="15"/>
                <w:szCs w:val="15"/>
              </w:rPr>
            </w:pPr>
            <w:r w:rsidRPr="00116D4B">
              <w:rPr>
                <w:b/>
                <w:bCs/>
                <w:color w:val="000000"/>
                <w:sz w:val="15"/>
                <w:szCs w:val="15"/>
              </w:rPr>
              <w:t>470.35</w:t>
            </w:r>
          </w:p>
        </w:tc>
        <w:tc>
          <w:tcPr>
            <w:tcW w:w="756" w:type="dxa"/>
            <w:gridSpan w:val="2"/>
            <w:shd w:val="clear" w:color="auto" w:fill="auto"/>
            <w:vAlign w:val="center"/>
          </w:tcPr>
          <w:p w14:paraId="388A2AD2" w14:textId="6342716D" w:rsidR="00116D4B" w:rsidRDefault="00116D4B" w:rsidP="00116D4B">
            <w:pPr>
              <w:jc w:val="right"/>
              <w:rPr>
                <w:color w:val="000000"/>
                <w:sz w:val="15"/>
                <w:szCs w:val="15"/>
              </w:rPr>
            </w:pPr>
            <w:r w:rsidRPr="00116D4B">
              <w:rPr>
                <w:color w:val="000000"/>
                <w:sz w:val="15"/>
                <w:szCs w:val="15"/>
              </w:rPr>
              <w:t>279.43</w:t>
            </w:r>
          </w:p>
        </w:tc>
        <w:tc>
          <w:tcPr>
            <w:tcW w:w="720" w:type="dxa"/>
            <w:gridSpan w:val="2"/>
            <w:shd w:val="clear" w:color="auto" w:fill="auto"/>
            <w:vAlign w:val="center"/>
          </w:tcPr>
          <w:p w14:paraId="2799890A" w14:textId="5B15185F" w:rsidR="00116D4B" w:rsidRDefault="00116D4B" w:rsidP="00116D4B">
            <w:pPr>
              <w:jc w:val="right"/>
              <w:rPr>
                <w:color w:val="000000"/>
                <w:sz w:val="15"/>
                <w:szCs w:val="15"/>
              </w:rPr>
            </w:pPr>
            <w:r w:rsidRPr="00116D4B">
              <w:rPr>
                <w:color w:val="000000"/>
                <w:sz w:val="15"/>
                <w:szCs w:val="15"/>
              </w:rPr>
              <w:t>484.43</w:t>
            </w:r>
          </w:p>
        </w:tc>
        <w:tc>
          <w:tcPr>
            <w:tcW w:w="864" w:type="dxa"/>
            <w:gridSpan w:val="2"/>
            <w:shd w:val="clear" w:color="auto" w:fill="auto"/>
            <w:vAlign w:val="center"/>
          </w:tcPr>
          <w:p w14:paraId="482B1ACD" w14:textId="4DB293D0" w:rsidR="00116D4B" w:rsidRDefault="00116D4B" w:rsidP="00116D4B">
            <w:pPr>
              <w:jc w:val="right"/>
              <w:rPr>
                <w:color w:val="000000"/>
                <w:sz w:val="15"/>
                <w:szCs w:val="15"/>
              </w:rPr>
            </w:pPr>
            <w:r w:rsidRPr="00116D4B">
              <w:rPr>
                <w:color w:val="000000"/>
                <w:sz w:val="15"/>
                <w:szCs w:val="15"/>
              </w:rPr>
              <w:t>1078.43</w:t>
            </w:r>
          </w:p>
        </w:tc>
        <w:tc>
          <w:tcPr>
            <w:tcW w:w="805" w:type="dxa"/>
            <w:gridSpan w:val="2"/>
            <w:shd w:val="clear" w:color="auto" w:fill="auto"/>
            <w:vAlign w:val="center"/>
          </w:tcPr>
          <w:p w14:paraId="38AFFFF7" w14:textId="0ADB9F58" w:rsidR="00116D4B" w:rsidRDefault="00116D4B" w:rsidP="00116D4B">
            <w:pPr>
              <w:jc w:val="right"/>
              <w:rPr>
                <w:color w:val="000000"/>
                <w:sz w:val="15"/>
                <w:szCs w:val="15"/>
              </w:rPr>
            </w:pPr>
            <w:r w:rsidRPr="00116D4B">
              <w:rPr>
                <w:color w:val="000000"/>
                <w:sz w:val="15"/>
                <w:szCs w:val="15"/>
              </w:rPr>
              <w:t>243.51</w:t>
            </w:r>
          </w:p>
        </w:tc>
        <w:tc>
          <w:tcPr>
            <w:tcW w:w="725" w:type="dxa"/>
            <w:gridSpan w:val="2"/>
            <w:shd w:val="clear" w:color="auto" w:fill="auto"/>
            <w:vAlign w:val="center"/>
          </w:tcPr>
          <w:p w14:paraId="52FB8A3C" w14:textId="7D6A7C2B" w:rsidR="00116D4B" w:rsidRDefault="00116D4B" w:rsidP="00116D4B">
            <w:pPr>
              <w:jc w:val="right"/>
              <w:rPr>
                <w:color w:val="000000"/>
                <w:sz w:val="15"/>
                <w:szCs w:val="15"/>
              </w:rPr>
            </w:pPr>
            <w:r w:rsidRPr="00116D4B">
              <w:rPr>
                <w:color w:val="000000"/>
                <w:sz w:val="15"/>
                <w:szCs w:val="15"/>
              </w:rPr>
              <w:t>287.97</w:t>
            </w:r>
          </w:p>
        </w:tc>
        <w:tc>
          <w:tcPr>
            <w:tcW w:w="720" w:type="dxa"/>
            <w:gridSpan w:val="2"/>
            <w:shd w:val="clear" w:color="auto" w:fill="auto"/>
            <w:vAlign w:val="center"/>
          </w:tcPr>
          <w:p w14:paraId="16F30208" w14:textId="24548FD3" w:rsidR="00116D4B" w:rsidRDefault="00116D4B" w:rsidP="00116D4B">
            <w:pPr>
              <w:jc w:val="right"/>
              <w:rPr>
                <w:color w:val="000000"/>
                <w:sz w:val="15"/>
                <w:szCs w:val="15"/>
              </w:rPr>
            </w:pPr>
            <w:r w:rsidRPr="00116D4B">
              <w:rPr>
                <w:color w:val="000000"/>
                <w:sz w:val="15"/>
                <w:szCs w:val="15"/>
              </w:rPr>
              <w:t>456.36</w:t>
            </w:r>
          </w:p>
        </w:tc>
        <w:tc>
          <w:tcPr>
            <w:tcW w:w="720" w:type="dxa"/>
            <w:gridSpan w:val="2"/>
            <w:shd w:val="clear" w:color="auto" w:fill="auto"/>
            <w:vAlign w:val="center"/>
          </w:tcPr>
          <w:p w14:paraId="03A1A568" w14:textId="6AA3E470" w:rsidR="00116D4B" w:rsidRDefault="00116D4B" w:rsidP="00116D4B">
            <w:pPr>
              <w:jc w:val="right"/>
              <w:rPr>
                <w:color w:val="000000"/>
                <w:sz w:val="15"/>
                <w:szCs w:val="15"/>
              </w:rPr>
            </w:pPr>
            <w:r w:rsidRPr="00116D4B">
              <w:rPr>
                <w:color w:val="000000"/>
                <w:sz w:val="15"/>
                <w:szCs w:val="15"/>
              </w:rPr>
              <w:t>356.22</w:t>
            </w:r>
          </w:p>
        </w:tc>
        <w:tc>
          <w:tcPr>
            <w:tcW w:w="936" w:type="dxa"/>
            <w:shd w:val="clear" w:color="auto" w:fill="auto"/>
            <w:vAlign w:val="center"/>
          </w:tcPr>
          <w:p w14:paraId="6B53389B" w14:textId="7018A98B" w:rsidR="00116D4B" w:rsidRDefault="00116D4B" w:rsidP="00116D4B">
            <w:pPr>
              <w:jc w:val="right"/>
              <w:rPr>
                <w:color w:val="000000"/>
                <w:sz w:val="15"/>
                <w:szCs w:val="15"/>
              </w:rPr>
            </w:pPr>
            <w:r w:rsidRPr="00116D4B">
              <w:rPr>
                <w:color w:val="000000"/>
                <w:sz w:val="15"/>
                <w:szCs w:val="15"/>
              </w:rPr>
              <w:t>824.82</w:t>
            </w:r>
          </w:p>
        </w:tc>
        <w:tc>
          <w:tcPr>
            <w:tcW w:w="990" w:type="dxa"/>
            <w:shd w:val="clear" w:color="auto" w:fill="auto"/>
            <w:vAlign w:val="center"/>
          </w:tcPr>
          <w:p w14:paraId="72AF8A7E" w14:textId="20D73369" w:rsidR="00116D4B" w:rsidRDefault="00116D4B" w:rsidP="00116D4B">
            <w:pPr>
              <w:jc w:val="right"/>
              <w:rPr>
                <w:color w:val="000000"/>
                <w:sz w:val="15"/>
                <w:szCs w:val="15"/>
              </w:rPr>
            </w:pPr>
            <w:r w:rsidRPr="00116D4B">
              <w:rPr>
                <w:color w:val="000000"/>
                <w:sz w:val="15"/>
                <w:szCs w:val="15"/>
              </w:rPr>
              <w:t>592.87</w:t>
            </w:r>
          </w:p>
        </w:tc>
      </w:tr>
      <w:tr w:rsidR="00116D4B" w:rsidRPr="00BF4323" w14:paraId="686B6D32" w14:textId="77777777" w:rsidTr="000F217E">
        <w:trPr>
          <w:trHeight w:hRule="exact" w:val="144"/>
        </w:trPr>
        <w:tc>
          <w:tcPr>
            <w:tcW w:w="900" w:type="dxa"/>
            <w:shd w:val="clear" w:color="auto" w:fill="auto"/>
            <w:tcMar>
              <w:left w:w="58" w:type="dxa"/>
              <w:right w:w="58" w:type="dxa"/>
            </w:tcMar>
          </w:tcPr>
          <w:p w14:paraId="4A378D6E" w14:textId="77777777" w:rsidR="00116D4B" w:rsidRPr="00BF4323" w:rsidRDefault="00116D4B" w:rsidP="00116D4B">
            <w:pPr>
              <w:tabs>
                <w:tab w:val="left" w:pos="8618"/>
              </w:tabs>
              <w:rPr>
                <w:sz w:val="15"/>
                <w:szCs w:val="15"/>
              </w:rPr>
            </w:pPr>
          </w:p>
        </w:tc>
        <w:tc>
          <w:tcPr>
            <w:tcW w:w="720" w:type="dxa"/>
            <w:gridSpan w:val="2"/>
            <w:shd w:val="clear" w:color="auto" w:fill="auto"/>
            <w:vAlign w:val="center"/>
          </w:tcPr>
          <w:p w14:paraId="50399C96" w14:textId="77777777" w:rsidR="00116D4B" w:rsidRPr="00BF4323" w:rsidRDefault="00116D4B" w:rsidP="00116D4B">
            <w:pPr>
              <w:jc w:val="right"/>
              <w:rPr>
                <w:b/>
                <w:bCs/>
                <w:sz w:val="15"/>
                <w:szCs w:val="15"/>
              </w:rPr>
            </w:pPr>
          </w:p>
        </w:tc>
        <w:tc>
          <w:tcPr>
            <w:tcW w:w="756" w:type="dxa"/>
            <w:gridSpan w:val="2"/>
            <w:shd w:val="clear" w:color="auto" w:fill="auto"/>
            <w:vAlign w:val="center"/>
          </w:tcPr>
          <w:p w14:paraId="4D390859" w14:textId="77777777" w:rsidR="00116D4B" w:rsidRPr="00BF4323" w:rsidRDefault="00116D4B" w:rsidP="00116D4B">
            <w:pPr>
              <w:jc w:val="right"/>
              <w:rPr>
                <w:sz w:val="15"/>
                <w:szCs w:val="15"/>
              </w:rPr>
            </w:pPr>
          </w:p>
        </w:tc>
        <w:tc>
          <w:tcPr>
            <w:tcW w:w="720" w:type="dxa"/>
            <w:gridSpan w:val="2"/>
            <w:shd w:val="clear" w:color="auto" w:fill="auto"/>
            <w:vAlign w:val="center"/>
          </w:tcPr>
          <w:p w14:paraId="200220B7" w14:textId="77777777" w:rsidR="00116D4B" w:rsidRPr="00BF4323" w:rsidRDefault="00116D4B" w:rsidP="00116D4B">
            <w:pPr>
              <w:jc w:val="right"/>
              <w:rPr>
                <w:sz w:val="15"/>
                <w:szCs w:val="15"/>
              </w:rPr>
            </w:pPr>
          </w:p>
        </w:tc>
        <w:tc>
          <w:tcPr>
            <w:tcW w:w="864" w:type="dxa"/>
            <w:gridSpan w:val="2"/>
            <w:shd w:val="clear" w:color="auto" w:fill="auto"/>
            <w:vAlign w:val="center"/>
          </w:tcPr>
          <w:p w14:paraId="0CADD2EB" w14:textId="77777777" w:rsidR="00116D4B" w:rsidRPr="00BF4323" w:rsidRDefault="00116D4B" w:rsidP="00116D4B">
            <w:pPr>
              <w:jc w:val="right"/>
              <w:rPr>
                <w:sz w:val="15"/>
                <w:szCs w:val="15"/>
              </w:rPr>
            </w:pPr>
          </w:p>
        </w:tc>
        <w:tc>
          <w:tcPr>
            <w:tcW w:w="805" w:type="dxa"/>
            <w:gridSpan w:val="2"/>
            <w:shd w:val="clear" w:color="auto" w:fill="auto"/>
            <w:vAlign w:val="center"/>
          </w:tcPr>
          <w:p w14:paraId="03812AF6" w14:textId="77777777" w:rsidR="00116D4B" w:rsidRPr="00BF4323" w:rsidRDefault="00116D4B" w:rsidP="00116D4B">
            <w:pPr>
              <w:jc w:val="right"/>
              <w:rPr>
                <w:sz w:val="15"/>
                <w:szCs w:val="15"/>
              </w:rPr>
            </w:pPr>
          </w:p>
        </w:tc>
        <w:tc>
          <w:tcPr>
            <w:tcW w:w="725" w:type="dxa"/>
            <w:gridSpan w:val="2"/>
            <w:shd w:val="clear" w:color="auto" w:fill="auto"/>
            <w:vAlign w:val="center"/>
          </w:tcPr>
          <w:p w14:paraId="0D59CB94" w14:textId="77777777" w:rsidR="00116D4B" w:rsidRPr="00BF4323" w:rsidRDefault="00116D4B" w:rsidP="00116D4B">
            <w:pPr>
              <w:jc w:val="right"/>
              <w:rPr>
                <w:sz w:val="15"/>
                <w:szCs w:val="15"/>
              </w:rPr>
            </w:pPr>
          </w:p>
        </w:tc>
        <w:tc>
          <w:tcPr>
            <w:tcW w:w="720" w:type="dxa"/>
            <w:gridSpan w:val="2"/>
            <w:shd w:val="clear" w:color="auto" w:fill="auto"/>
            <w:vAlign w:val="center"/>
          </w:tcPr>
          <w:p w14:paraId="48E3A6AF" w14:textId="77777777" w:rsidR="00116D4B" w:rsidRPr="00BF4323" w:rsidRDefault="00116D4B" w:rsidP="00116D4B">
            <w:pPr>
              <w:jc w:val="right"/>
              <w:rPr>
                <w:sz w:val="15"/>
                <w:szCs w:val="15"/>
              </w:rPr>
            </w:pPr>
          </w:p>
        </w:tc>
        <w:tc>
          <w:tcPr>
            <w:tcW w:w="720" w:type="dxa"/>
            <w:gridSpan w:val="2"/>
            <w:shd w:val="clear" w:color="auto" w:fill="auto"/>
            <w:vAlign w:val="center"/>
          </w:tcPr>
          <w:p w14:paraId="607E7112" w14:textId="77777777" w:rsidR="00116D4B" w:rsidRPr="00BF4323" w:rsidRDefault="00116D4B" w:rsidP="00116D4B">
            <w:pPr>
              <w:jc w:val="right"/>
              <w:rPr>
                <w:sz w:val="15"/>
                <w:szCs w:val="15"/>
              </w:rPr>
            </w:pPr>
          </w:p>
        </w:tc>
        <w:tc>
          <w:tcPr>
            <w:tcW w:w="936" w:type="dxa"/>
            <w:shd w:val="clear" w:color="auto" w:fill="auto"/>
            <w:vAlign w:val="center"/>
          </w:tcPr>
          <w:p w14:paraId="6DC4B626" w14:textId="77777777" w:rsidR="00116D4B" w:rsidRPr="00BF4323" w:rsidRDefault="00116D4B" w:rsidP="00116D4B">
            <w:pPr>
              <w:jc w:val="right"/>
              <w:rPr>
                <w:sz w:val="15"/>
                <w:szCs w:val="15"/>
              </w:rPr>
            </w:pPr>
          </w:p>
        </w:tc>
        <w:tc>
          <w:tcPr>
            <w:tcW w:w="990" w:type="dxa"/>
            <w:shd w:val="clear" w:color="auto" w:fill="auto"/>
            <w:vAlign w:val="center"/>
          </w:tcPr>
          <w:p w14:paraId="2E8CBE40" w14:textId="77777777" w:rsidR="00116D4B" w:rsidRPr="00BF4323" w:rsidRDefault="00116D4B" w:rsidP="00116D4B">
            <w:pPr>
              <w:jc w:val="right"/>
              <w:rPr>
                <w:sz w:val="15"/>
                <w:szCs w:val="15"/>
              </w:rPr>
            </w:pPr>
          </w:p>
        </w:tc>
      </w:tr>
      <w:tr w:rsidR="00116D4B" w:rsidRPr="00BF4323" w14:paraId="7F35E201" w14:textId="77777777" w:rsidTr="000F217E">
        <w:trPr>
          <w:trHeight w:hRule="exact" w:val="230"/>
        </w:trPr>
        <w:tc>
          <w:tcPr>
            <w:tcW w:w="900" w:type="dxa"/>
            <w:shd w:val="clear" w:color="auto" w:fill="auto"/>
            <w:tcMar>
              <w:left w:w="58" w:type="dxa"/>
              <w:right w:w="58" w:type="dxa"/>
            </w:tcMar>
            <w:vAlign w:val="center"/>
          </w:tcPr>
          <w:p w14:paraId="7C491018" w14:textId="6752BDA7" w:rsidR="00116D4B" w:rsidRPr="00BF4323" w:rsidRDefault="00116D4B" w:rsidP="00116D4B">
            <w:pPr>
              <w:rPr>
                <w:sz w:val="15"/>
                <w:szCs w:val="15"/>
              </w:rPr>
            </w:pPr>
            <w:r>
              <w:rPr>
                <w:sz w:val="15"/>
                <w:szCs w:val="15"/>
              </w:rPr>
              <w:t>FY20</w:t>
            </w:r>
          </w:p>
        </w:tc>
        <w:tc>
          <w:tcPr>
            <w:tcW w:w="720" w:type="dxa"/>
            <w:gridSpan w:val="2"/>
            <w:shd w:val="clear" w:color="auto" w:fill="auto"/>
            <w:vAlign w:val="center"/>
          </w:tcPr>
          <w:p w14:paraId="19FB6F5E" w14:textId="77777777" w:rsidR="00116D4B" w:rsidRDefault="00116D4B" w:rsidP="00116D4B">
            <w:pPr>
              <w:jc w:val="right"/>
              <w:rPr>
                <w:b/>
                <w:bCs/>
                <w:color w:val="000000"/>
                <w:sz w:val="15"/>
                <w:szCs w:val="15"/>
              </w:rPr>
            </w:pPr>
          </w:p>
        </w:tc>
        <w:tc>
          <w:tcPr>
            <w:tcW w:w="756" w:type="dxa"/>
            <w:gridSpan w:val="2"/>
            <w:shd w:val="clear" w:color="auto" w:fill="auto"/>
            <w:vAlign w:val="center"/>
          </w:tcPr>
          <w:p w14:paraId="5DEC2C5C" w14:textId="77777777" w:rsidR="00116D4B" w:rsidRDefault="00116D4B" w:rsidP="00116D4B">
            <w:pPr>
              <w:jc w:val="right"/>
              <w:rPr>
                <w:color w:val="000000"/>
                <w:sz w:val="15"/>
                <w:szCs w:val="15"/>
              </w:rPr>
            </w:pPr>
          </w:p>
        </w:tc>
        <w:tc>
          <w:tcPr>
            <w:tcW w:w="720" w:type="dxa"/>
            <w:gridSpan w:val="2"/>
            <w:shd w:val="clear" w:color="auto" w:fill="auto"/>
            <w:vAlign w:val="center"/>
          </w:tcPr>
          <w:p w14:paraId="486E9CA3" w14:textId="77777777" w:rsidR="00116D4B" w:rsidRDefault="00116D4B" w:rsidP="00116D4B">
            <w:pPr>
              <w:jc w:val="right"/>
              <w:rPr>
                <w:color w:val="000000"/>
                <w:sz w:val="15"/>
                <w:szCs w:val="15"/>
              </w:rPr>
            </w:pPr>
          </w:p>
        </w:tc>
        <w:tc>
          <w:tcPr>
            <w:tcW w:w="864" w:type="dxa"/>
            <w:gridSpan w:val="2"/>
            <w:shd w:val="clear" w:color="auto" w:fill="auto"/>
            <w:vAlign w:val="center"/>
          </w:tcPr>
          <w:p w14:paraId="567C0389" w14:textId="77777777" w:rsidR="00116D4B" w:rsidRDefault="00116D4B" w:rsidP="00116D4B">
            <w:pPr>
              <w:jc w:val="right"/>
              <w:rPr>
                <w:color w:val="000000"/>
                <w:sz w:val="15"/>
                <w:szCs w:val="15"/>
              </w:rPr>
            </w:pPr>
          </w:p>
        </w:tc>
        <w:tc>
          <w:tcPr>
            <w:tcW w:w="805" w:type="dxa"/>
            <w:gridSpan w:val="2"/>
            <w:shd w:val="clear" w:color="auto" w:fill="auto"/>
            <w:vAlign w:val="center"/>
          </w:tcPr>
          <w:p w14:paraId="6EA0954E" w14:textId="77777777" w:rsidR="00116D4B" w:rsidRDefault="00116D4B" w:rsidP="00116D4B">
            <w:pPr>
              <w:jc w:val="right"/>
              <w:rPr>
                <w:color w:val="000000"/>
                <w:sz w:val="15"/>
                <w:szCs w:val="15"/>
              </w:rPr>
            </w:pPr>
          </w:p>
        </w:tc>
        <w:tc>
          <w:tcPr>
            <w:tcW w:w="725" w:type="dxa"/>
            <w:gridSpan w:val="2"/>
            <w:shd w:val="clear" w:color="auto" w:fill="auto"/>
            <w:vAlign w:val="center"/>
          </w:tcPr>
          <w:p w14:paraId="218CB8D0" w14:textId="77777777" w:rsidR="00116D4B" w:rsidRDefault="00116D4B" w:rsidP="00116D4B">
            <w:pPr>
              <w:jc w:val="right"/>
              <w:rPr>
                <w:color w:val="000000"/>
                <w:sz w:val="15"/>
                <w:szCs w:val="15"/>
              </w:rPr>
            </w:pPr>
          </w:p>
        </w:tc>
        <w:tc>
          <w:tcPr>
            <w:tcW w:w="720" w:type="dxa"/>
            <w:gridSpan w:val="2"/>
            <w:shd w:val="clear" w:color="auto" w:fill="auto"/>
            <w:vAlign w:val="center"/>
          </w:tcPr>
          <w:p w14:paraId="2E9AD78F" w14:textId="77777777" w:rsidR="00116D4B" w:rsidRDefault="00116D4B" w:rsidP="00116D4B">
            <w:pPr>
              <w:jc w:val="right"/>
              <w:rPr>
                <w:color w:val="000000"/>
                <w:sz w:val="15"/>
                <w:szCs w:val="15"/>
              </w:rPr>
            </w:pPr>
          </w:p>
        </w:tc>
        <w:tc>
          <w:tcPr>
            <w:tcW w:w="720" w:type="dxa"/>
            <w:gridSpan w:val="2"/>
            <w:shd w:val="clear" w:color="auto" w:fill="auto"/>
            <w:vAlign w:val="center"/>
          </w:tcPr>
          <w:p w14:paraId="054C542E" w14:textId="77777777" w:rsidR="00116D4B" w:rsidRDefault="00116D4B" w:rsidP="00116D4B">
            <w:pPr>
              <w:jc w:val="right"/>
              <w:rPr>
                <w:color w:val="000000"/>
                <w:sz w:val="15"/>
                <w:szCs w:val="15"/>
              </w:rPr>
            </w:pPr>
          </w:p>
        </w:tc>
        <w:tc>
          <w:tcPr>
            <w:tcW w:w="936" w:type="dxa"/>
            <w:shd w:val="clear" w:color="auto" w:fill="auto"/>
            <w:vAlign w:val="center"/>
          </w:tcPr>
          <w:p w14:paraId="5C462A46" w14:textId="77777777" w:rsidR="00116D4B" w:rsidRDefault="00116D4B" w:rsidP="00116D4B">
            <w:pPr>
              <w:jc w:val="right"/>
              <w:rPr>
                <w:color w:val="000000"/>
                <w:sz w:val="15"/>
                <w:szCs w:val="15"/>
              </w:rPr>
            </w:pPr>
          </w:p>
        </w:tc>
        <w:tc>
          <w:tcPr>
            <w:tcW w:w="990" w:type="dxa"/>
            <w:shd w:val="clear" w:color="auto" w:fill="auto"/>
            <w:vAlign w:val="center"/>
          </w:tcPr>
          <w:p w14:paraId="0AD096CD" w14:textId="77777777" w:rsidR="00116D4B" w:rsidRDefault="00116D4B" w:rsidP="00116D4B">
            <w:pPr>
              <w:jc w:val="right"/>
              <w:rPr>
                <w:color w:val="000000"/>
                <w:sz w:val="15"/>
                <w:szCs w:val="15"/>
              </w:rPr>
            </w:pPr>
          </w:p>
        </w:tc>
      </w:tr>
      <w:tr w:rsidR="00116D4B" w:rsidRPr="00BF4323" w14:paraId="7FFF8A63" w14:textId="77777777" w:rsidTr="000F217E">
        <w:trPr>
          <w:trHeight w:hRule="exact" w:val="230"/>
        </w:trPr>
        <w:tc>
          <w:tcPr>
            <w:tcW w:w="900" w:type="dxa"/>
            <w:shd w:val="clear" w:color="auto" w:fill="auto"/>
            <w:tcMar>
              <w:left w:w="29" w:type="dxa"/>
              <w:right w:w="29" w:type="dxa"/>
            </w:tcMar>
            <w:vAlign w:val="center"/>
          </w:tcPr>
          <w:p w14:paraId="512C2EA8" w14:textId="55872E00" w:rsidR="00116D4B" w:rsidRPr="00BF4323" w:rsidRDefault="00116D4B" w:rsidP="00116D4B">
            <w:pPr>
              <w:jc w:val="center"/>
              <w:rPr>
                <w:sz w:val="15"/>
                <w:szCs w:val="15"/>
              </w:rPr>
            </w:pPr>
            <w:r w:rsidRPr="00BF4323">
              <w:rPr>
                <w:sz w:val="15"/>
                <w:szCs w:val="15"/>
              </w:rPr>
              <w:t>Jul-Sep</w:t>
            </w:r>
          </w:p>
        </w:tc>
        <w:tc>
          <w:tcPr>
            <w:tcW w:w="720" w:type="dxa"/>
            <w:gridSpan w:val="2"/>
            <w:shd w:val="clear" w:color="auto" w:fill="auto"/>
            <w:vAlign w:val="center"/>
          </w:tcPr>
          <w:p w14:paraId="2706CB42" w14:textId="2090D577" w:rsidR="00116D4B" w:rsidRDefault="00116D4B" w:rsidP="00116D4B">
            <w:pPr>
              <w:jc w:val="right"/>
              <w:rPr>
                <w:b/>
                <w:bCs/>
                <w:color w:val="000000"/>
                <w:sz w:val="15"/>
                <w:szCs w:val="15"/>
              </w:rPr>
            </w:pPr>
            <w:r>
              <w:rPr>
                <w:b/>
                <w:bCs/>
                <w:color w:val="000000"/>
                <w:sz w:val="15"/>
                <w:szCs w:val="15"/>
              </w:rPr>
              <w:t>298.28</w:t>
            </w:r>
          </w:p>
        </w:tc>
        <w:tc>
          <w:tcPr>
            <w:tcW w:w="756" w:type="dxa"/>
            <w:gridSpan w:val="2"/>
            <w:shd w:val="clear" w:color="auto" w:fill="auto"/>
            <w:vAlign w:val="center"/>
          </w:tcPr>
          <w:p w14:paraId="4AB06FDA" w14:textId="69504070" w:rsidR="00116D4B" w:rsidRDefault="00116D4B" w:rsidP="00116D4B">
            <w:pPr>
              <w:jc w:val="right"/>
              <w:rPr>
                <w:color w:val="000000"/>
                <w:sz w:val="15"/>
                <w:szCs w:val="15"/>
              </w:rPr>
            </w:pPr>
            <w:r>
              <w:rPr>
                <w:color w:val="000000"/>
                <w:sz w:val="15"/>
                <w:szCs w:val="15"/>
              </w:rPr>
              <w:t>325.20</w:t>
            </w:r>
          </w:p>
        </w:tc>
        <w:tc>
          <w:tcPr>
            <w:tcW w:w="720" w:type="dxa"/>
            <w:gridSpan w:val="2"/>
            <w:shd w:val="clear" w:color="auto" w:fill="auto"/>
            <w:vAlign w:val="center"/>
          </w:tcPr>
          <w:p w14:paraId="6DBFE5F8" w14:textId="0E60769C" w:rsidR="00116D4B" w:rsidRDefault="00116D4B" w:rsidP="00116D4B">
            <w:pPr>
              <w:jc w:val="right"/>
              <w:rPr>
                <w:color w:val="000000"/>
                <w:sz w:val="15"/>
                <w:szCs w:val="15"/>
              </w:rPr>
            </w:pPr>
            <w:r>
              <w:rPr>
                <w:color w:val="000000"/>
                <w:sz w:val="15"/>
                <w:szCs w:val="15"/>
              </w:rPr>
              <w:t>354.04</w:t>
            </w:r>
          </w:p>
        </w:tc>
        <w:tc>
          <w:tcPr>
            <w:tcW w:w="864" w:type="dxa"/>
            <w:gridSpan w:val="2"/>
            <w:shd w:val="clear" w:color="auto" w:fill="auto"/>
            <w:vAlign w:val="center"/>
          </w:tcPr>
          <w:p w14:paraId="75E64AE2" w14:textId="5D28ABAA" w:rsidR="00116D4B" w:rsidRDefault="00116D4B" w:rsidP="00116D4B">
            <w:pPr>
              <w:jc w:val="right"/>
              <w:rPr>
                <w:color w:val="000000"/>
                <w:sz w:val="15"/>
                <w:szCs w:val="15"/>
              </w:rPr>
            </w:pPr>
            <w:r>
              <w:rPr>
                <w:color w:val="000000"/>
                <w:sz w:val="15"/>
                <w:szCs w:val="15"/>
              </w:rPr>
              <w:t>525.04</w:t>
            </w:r>
          </w:p>
        </w:tc>
        <w:tc>
          <w:tcPr>
            <w:tcW w:w="805" w:type="dxa"/>
            <w:gridSpan w:val="2"/>
            <w:shd w:val="clear" w:color="auto" w:fill="auto"/>
            <w:vAlign w:val="center"/>
          </w:tcPr>
          <w:p w14:paraId="1ED3C09B" w14:textId="6B58092E" w:rsidR="00116D4B" w:rsidRDefault="00116D4B" w:rsidP="00116D4B">
            <w:pPr>
              <w:jc w:val="right"/>
              <w:rPr>
                <w:color w:val="000000"/>
                <w:sz w:val="15"/>
                <w:szCs w:val="15"/>
              </w:rPr>
            </w:pPr>
            <w:r>
              <w:rPr>
                <w:color w:val="000000"/>
                <w:sz w:val="15"/>
                <w:szCs w:val="15"/>
              </w:rPr>
              <w:t>146.76</w:t>
            </w:r>
          </w:p>
        </w:tc>
        <w:tc>
          <w:tcPr>
            <w:tcW w:w="725" w:type="dxa"/>
            <w:gridSpan w:val="2"/>
            <w:shd w:val="clear" w:color="auto" w:fill="auto"/>
            <w:vAlign w:val="center"/>
          </w:tcPr>
          <w:p w14:paraId="3C90C191" w14:textId="5F4B72B0" w:rsidR="00116D4B" w:rsidRDefault="00116D4B" w:rsidP="00116D4B">
            <w:pPr>
              <w:jc w:val="right"/>
              <w:rPr>
                <w:color w:val="000000"/>
                <w:sz w:val="15"/>
                <w:szCs w:val="15"/>
              </w:rPr>
            </w:pPr>
            <w:r>
              <w:rPr>
                <w:color w:val="000000"/>
                <w:sz w:val="15"/>
                <w:szCs w:val="15"/>
              </w:rPr>
              <w:t>237.52</w:t>
            </w:r>
          </w:p>
        </w:tc>
        <w:tc>
          <w:tcPr>
            <w:tcW w:w="720" w:type="dxa"/>
            <w:gridSpan w:val="2"/>
            <w:shd w:val="clear" w:color="auto" w:fill="auto"/>
            <w:vAlign w:val="center"/>
          </w:tcPr>
          <w:p w14:paraId="185EA78D" w14:textId="631243BE" w:rsidR="00116D4B" w:rsidRDefault="00116D4B" w:rsidP="00116D4B">
            <w:pPr>
              <w:jc w:val="right"/>
              <w:rPr>
                <w:color w:val="000000"/>
                <w:sz w:val="15"/>
                <w:szCs w:val="15"/>
              </w:rPr>
            </w:pPr>
            <w:r>
              <w:rPr>
                <w:color w:val="000000"/>
                <w:sz w:val="15"/>
                <w:szCs w:val="15"/>
              </w:rPr>
              <w:t>311.68</w:t>
            </w:r>
          </w:p>
        </w:tc>
        <w:tc>
          <w:tcPr>
            <w:tcW w:w="720" w:type="dxa"/>
            <w:gridSpan w:val="2"/>
            <w:shd w:val="clear" w:color="auto" w:fill="auto"/>
            <w:vAlign w:val="center"/>
          </w:tcPr>
          <w:p w14:paraId="024E97D4" w14:textId="5DDC8CF0" w:rsidR="00116D4B" w:rsidRDefault="00116D4B" w:rsidP="00116D4B">
            <w:pPr>
              <w:jc w:val="right"/>
              <w:rPr>
                <w:color w:val="000000"/>
                <w:sz w:val="15"/>
                <w:szCs w:val="15"/>
              </w:rPr>
            </w:pPr>
            <w:r>
              <w:rPr>
                <w:color w:val="000000"/>
                <w:sz w:val="15"/>
                <w:szCs w:val="15"/>
              </w:rPr>
              <w:t>243.18</w:t>
            </w:r>
          </w:p>
        </w:tc>
        <w:tc>
          <w:tcPr>
            <w:tcW w:w="936" w:type="dxa"/>
            <w:shd w:val="clear" w:color="auto" w:fill="auto"/>
            <w:vAlign w:val="center"/>
          </w:tcPr>
          <w:p w14:paraId="1C235E0F" w14:textId="3638A17D" w:rsidR="00116D4B" w:rsidRDefault="00116D4B" w:rsidP="00116D4B">
            <w:pPr>
              <w:jc w:val="right"/>
              <w:rPr>
                <w:color w:val="000000"/>
                <w:sz w:val="15"/>
                <w:szCs w:val="15"/>
              </w:rPr>
            </w:pPr>
            <w:r>
              <w:rPr>
                <w:color w:val="000000"/>
                <w:sz w:val="15"/>
                <w:szCs w:val="15"/>
              </w:rPr>
              <w:t>472.30</w:t>
            </w:r>
          </w:p>
        </w:tc>
        <w:tc>
          <w:tcPr>
            <w:tcW w:w="990" w:type="dxa"/>
            <w:shd w:val="clear" w:color="auto" w:fill="auto"/>
            <w:vAlign w:val="center"/>
          </w:tcPr>
          <w:p w14:paraId="13DC2837" w14:textId="25B0768B" w:rsidR="00116D4B" w:rsidRDefault="00116D4B" w:rsidP="00116D4B">
            <w:pPr>
              <w:jc w:val="right"/>
              <w:rPr>
                <w:color w:val="000000"/>
                <w:sz w:val="15"/>
                <w:szCs w:val="15"/>
              </w:rPr>
            </w:pPr>
            <w:r>
              <w:rPr>
                <w:color w:val="000000"/>
                <w:sz w:val="15"/>
                <w:szCs w:val="15"/>
              </w:rPr>
              <w:t>290.70</w:t>
            </w:r>
          </w:p>
        </w:tc>
      </w:tr>
      <w:tr w:rsidR="00116D4B" w:rsidRPr="00BF4323" w14:paraId="0242C229" w14:textId="77777777" w:rsidTr="000F217E">
        <w:trPr>
          <w:trHeight w:hRule="exact" w:val="230"/>
        </w:trPr>
        <w:tc>
          <w:tcPr>
            <w:tcW w:w="900" w:type="dxa"/>
            <w:shd w:val="clear" w:color="auto" w:fill="auto"/>
            <w:tcMar>
              <w:left w:w="29" w:type="dxa"/>
              <w:right w:w="29" w:type="dxa"/>
            </w:tcMar>
            <w:vAlign w:val="center"/>
          </w:tcPr>
          <w:p w14:paraId="096CF1F4" w14:textId="7DC08C2F" w:rsidR="00116D4B" w:rsidRPr="00BF4323" w:rsidRDefault="00116D4B" w:rsidP="00116D4B">
            <w:pPr>
              <w:jc w:val="center"/>
              <w:rPr>
                <w:sz w:val="15"/>
                <w:szCs w:val="15"/>
              </w:rPr>
            </w:pPr>
            <w:r w:rsidRPr="00BF4323">
              <w:rPr>
                <w:sz w:val="15"/>
                <w:szCs w:val="15"/>
              </w:rPr>
              <w:t>Oct-Dec</w:t>
            </w:r>
          </w:p>
        </w:tc>
        <w:tc>
          <w:tcPr>
            <w:tcW w:w="720" w:type="dxa"/>
            <w:gridSpan w:val="2"/>
            <w:shd w:val="clear" w:color="auto" w:fill="auto"/>
            <w:vAlign w:val="center"/>
          </w:tcPr>
          <w:p w14:paraId="338AC607" w14:textId="5ECED12C" w:rsidR="00116D4B" w:rsidRDefault="00116D4B" w:rsidP="00116D4B">
            <w:pPr>
              <w:jc w:val="right"/>
              <w:rPr>
                <w:b/>
                <w:bCs/>
                <w:color w:val="000000"/>
                <w:sz w:val="15"/>
                <w:szCs w:val="15"/>
              </w:rPr>
            </w:pPr>
            <w:r>
              <w:rPr>
                <w:b/>
                <w:bCs/>
                <w:color w:val="000000"/>
                <w:sz w:val="15"/>
                <w:szCs w:val="15"/>
              </w:rPr>
              <w:t>332.85</w:t>
            </w:r>
          </w:p>
        </w:tc>
        <w:tc>
          <w:tcPr>
            <w:tcW w:w="756" w:type="dxa"/>
            <w:gridSpan w:val="2"/>
            <w:shd w:val="clear" w:color="auto" w:fill="auto"/>
            <w:vAlign w:val="center"/>
          </w:tcPr>
          <w:p w14:paraId="6DDBD0B5" w14:textId="3F3B669E" w:rsidR="00116D4B" w:rsidRDefault="00116D4B" w:rsidP="00116D4B">
            <w:pPr>
              <w:jc w:val="right"/>
              <w:rPr>
                <w:color w:val="000000"/>
                <w:sz w:val="15"/>
                <w:szCs w:val="15"/>
              </w:rPr>
            </w:pPr>
            <w:r>
              <w:rPr>
                <w:color w:val="000000"/>
                <w:sz w:val="15"/>
                <w:szCs w:val="15"/>
              </w:rPr>
              <w:t>381.03</w:t>
            </w:r>
          </w:p>
        </w:tc>
        <w:tc>
          <w:tcPr>
            <w:tcW w:w="720" w:type="dxa"/>
            <w:gridSpan w:val="2"/>
            <w:shd w:val="clear" w:color="auto" w:fill="auto"/>
            <w:vAlign w:val="center"/>
          </w:tcPr>
          <w:p w14:paraId="24E2AB9D" w14:textId="64DC88DF" w:rsidR="00116D4B" w:rsidRDefault="00116D4B" w:rsidP="00116D4B">
            <w:pPr>
              <w:jc w:val="right"/>
              <w:rPr>
                <w:color w:val="000000"/>
                <w:sz w:val="15"/>
                <w:szCs w:val="15"/>
              </w:rPr>
            </w:pPr>
            <w:r>
              <w:rPr>
                <w:color w:val="000000"/>
                <w:sz w:val="15"/>
                <w:szCs w:val="15"/>
              </w:rPr>
              <w:t>1,102.86</w:t>
            </w:r>
          </w:p>
        </w:tc>
        <w:tc>
          <w:tcPr>
            <w:tcW w:w="864" w:type="dxa"/>
            <w:gridSpan w:val="2"/>
            <w:shd w:val="clear" w:color="auto" w:fill="auto"/>
            <w:vAlign w:val="center"/>
          </w:tcPr>
          <w:p w14:paraId="26DE6341" w14:textId="7B7BCC2B" w:rsidR="00116D4B" w:rsidRDefault="00116D4B" w:rsidP="00116D4B">
            <w:pPr>
              <w:jc w:val="right"/>
              <w:rPr>
                <w:color w:val="000000"/>
                <w:sz w:val="15"/>
                <w:szCs w:val="15"/>
              </w:rPr>
            </w:pPr>
            <w:r>
              <w:rPr>
                <w:color w:val="000000"/>
                <w:sz w:val="15"/>
                <w:szCs w:val="15"/>
              </w:rPr>
              <w:t>595.96</w:t>
            </w:r>
          </w:p>
        </w:tc>
        <w:tc>
          <w:tcPr>
            <w:tcW w:w="805" w:type="dxa"/>
            <w:gridSpan w:val="2"/>
            <w:shd w:val="clear" w:color="auto" w:fill="auto"/>
            <w:vAlign w:val="center"/>
          </w:tcPr>
          <w:p w14:paraId="3C927773" w14:textId="575482CF" w:rsidR="00116D4B" w:rsidRDefault="00116D4B" w:rsidP="00116D4B">
            <w:pPr>
              <w:jc w:val="right"/>
              <w:rPr>
                <w:color w:val="000000"/>
                <w:sz w:val="15"/>
                <w:szCs w:val="15"/>
              </w:rPr>
            </w:pPr>
            <w:r>
              <w:rPr>
                <w:color w:val="000000"/>
                <w:sz w:val="15"/>
                <w:szCs w:val="15"/>
              </w:rPr>
              <w:t>179.14</w:t>
            </w:r>
          </w:p>
        </w:tc>
        <w:tc>
          <w:tcPr>
            <w:tcW w:w="725" w:type="dxa"/>
            <w:gridSpan w:val="2"/>
            <w:shd w:val="clear" w:color="auto" w:fill="auto"/>
            <w:vAlign w:val="center"/>
          </w:tcPr>
          <w:p w14:paraId="59FD5184" w14:textId="602B1C55" w:rsidR="00116D4B" w:rsidRDefault="00116D4B" w:rsidP="00116D4B">
            <w:pPr>
              <w:jc w:val="right"/>
              <w:rPr>
                <w:color w:val="000000"/>
                <w:sz w:val="15"/>
                <w:szCs w:val="15"/>
              </w:rPr>
            </w:pPr>
            <w:r>
              <w:rPr>
                <w:color w:val="000000"/>
                <w:sz w:val="15"/>
                <w:szCs w:val="15"/>
              </w:rPr>
              <w:t>243.41</w:t>
            </w:r>
          </w:p>
        </w:tc>
        <w:tc>
          <w:tcPr>
            <w:tcW w:w="720" w:type="dxa"/>
            <w:gridSpan w:val="2"/>
            <w:shd w:val="clear" w:color="auto" w:fill="auto"/>
            <w:vAlign w:val="center"/>
          </w:tcPr>
          <w:p w14:paraId="662D0D84" w14:textId="70EAE09D" w:rsidR="00116D4B" w:rsidRDefault="00116D4B" w:rsidP="00116D4B">
            <w:pPr>
              <w:jc w:val="right"/>
              <w:rPr>
                <w:color w:val="000000"/>
                <w:sz w:val="15"/>
                <w:szCs w:val="15"/>
              </w:rPr>
            </w:pPr>
            <w:r>
              <w:rPr>
                <w:color w:val="000000"/>
                <w:sz w:val="15"/>
                <w:szCs w:val="15"/>
              </w:rPr>
              <w:t>391.20</w:t>
            </w:r>
          </w:p>
        </w:tc>
        <w:tc>
          <w:tcPr>
            <w:tcW w:w="720" w:type="dxa"/>
            <w:gridSpan w:val="2"/>
            <w:shd w:val="clear" w:color="auto" w:fill="auto"/>
            <w:vAlign w:val="center"/>
          </w:tcPr>
          <w:p w14:paraId="696C759D" w14:textId="7DB7CAE9" w:rsidR="00116D4B" w:rsidRDefault="00116D4B" w:rsidP="00116D4B">
            <w:pPr>
              <w:jc w:val="right"/>
              <w:rPr>
                <w:color w:val="000000"/>
                <w:sz w:val="15"/>
                <w:szCs w:val="15"/>
              </w:rPr>
            </w:pPr>
            <w:r>
              <w:rPr>
                <w:color w:val="000000"/>
                <w:sz w:val="15"/>
                <w:szCs w:val="15"/>
              </w:rPr>
              <w:t>279.35</w:t>
            </w:r>
          </w:p>
        </w:tc>
        <w:tc>
          <w:tcPr>
            <w:tcW w:w="936" w:type="dxa"/>
            <w:shd w:val="clear" w:color="auto" w:fill="auto"/>
            <w:vAlign w:val="center"/>
          </w:tcPr>
          <w:p w14:paraId="00E90120" w14:textId="0EF051CC" w:rsidR="00116D4B" w:rsidRDefault="00116D4B" w:rsidP="00116D4B">
            <w:pPr>
              <w:jc w:val="right"/>
              <w:rPr>
                <w:color w:val="000000"/>
                <w:sz w:val="15"/>
                <w:szCs w:val="15"/>
              </w:rPr>
            </w:pPr>
            <w:r>
              <w:rPr>
                <w:color w:val="000000"/>
                <w:sz w:val="15"/>
                <w:szCs w:val="15"/>
              </w:rPr>
              <w:t>466.14</w:t>
            </w:r>
          </w:p>
        </w:tc>
        <w:tc>
          <w:tcPr>
            <w:tcW w:w="990" w:type="dxa"/>
            <w:shd w:val="clear" w:color="auto" w:fill="auto"/>
            <w:vAlign w:val="center"/>
          </w:tcPr>
          <w:p w14:paraId="05DCCA1F" w14:textId="347EAA0B" w:rsidR="00116D4B" w:rsidRDefault="00116D4B" w:rsidP="00116D4B">
            <w:pPr>
              <w:jc w:val="right"/>
              <w:rPr>
                <w:color w:val="000000"/>
                <w:sz w:val="15"/>
                <w:szCs w:val="15"/>
              </w:rPr>
            </w:pPr>
            <w:r>
              <w:rPr>
                <w:color w:val="000000"/>
                <w:sz w:val="15"/>
                <w:szCs w:val="15"/>
              </w:rPr>
              <w:t>246.32</w:t>
            </w:r>
          </w:p>
        </w:tc>
      </w:tr>
      <w:tr w:rsidR="00116D4B" w:rsidRPr="00BF4323" w14:paraId="3DC6987E" w14:textId="77777777" w:rsidTr="000F217E">
        <w:trPr>
          <w:trHeight w:hRule="exact" w:val="230"/>
        </w:trPr>
        <w:tc>
          <w:tcPr>
            <w:tcW w:w="900" w:type="dxa"/>
            <w:shd w:val="clear" w:color="auto" w:fill="auto"/>
            <w:tcMar>
              <w:left w:w="29" w:type="dxa"/>
              <w:right w:w="29" w:type="dxa"/>
            </w:tcMar>
            <w:vAlign w:val="center"/>
          </w:tcPr>
          <w:p w14:paraId="561F5506" w14:textId="7A4E44E7" w:rsidR="00116D4B" w:rsidRPr="00BF4323" w:rsidRDefault="00116D4B" w:rsidP="00116D4B">
            <w:pPr>
              <w:jc w:val="center"/>
              <w:rPr>
                <w:sz w:val="15"/>
                <w:szCs w:val="15"/>
              </w:rPr>
            </w:pPr>
            <w:r>
              <w:rPr>
                <w:sz w:val="15"/>
                <w:szCs w:val="15"/>
              </w:rPr>
              <w:t>Jan-Mar</w:t>
            </w:r>
          </w:p>
        </w:tc>
        <w:tc>
          <w:tcPr>
            <w:tcW w:w="720" w:type="dxa"/>
            <w:gridSpan w:val="2"/>
            <w:shd w:val="clear" w:color="auto" w:fill="auto"/>
            <w:vAlign w:val="center"/>
          </w:tcPr>
          <w:p w14:paraId="0B0DB59B" w14:textId="27B65B1D" w:rsidR="00116D4B" w:rsidRDefault="00116D4B" w:rsidP="00116D4B">
            <w:pPr>
              <w:jc w:val="right"/>
              <w:rPr>
                <w:b/>
                <w:bCs/>
                <w:color w:val="000000"/>
                <w:sz w:val="15"/>
                <w:szCs w:val="15"/>
              </w:rPr>
            </w:pPr>
            <w:r>
              <w:rPr>
                <w:b/>
                <w:bCs/>
                <w:color w:val="000000"/>
                <w:sz w:val="15"/>
                <w:szCs w:val="15"/>
              </w:rPr>
              <w:t>313.75</w:t>
            </w:r>
          </w:p>
        </w:tc>
        <w:tc>
          <w:tcPr>
            <w:tcW w:w="756" w:type="dxa"/>
            <w:gridSpan w:val="2"/>
            <w:shd w:val="clear" w:color="auto" w:fill="auto"/>
            <w:vAlign w:val="center"/>
          </w:tcPr>
          <w:p w14:paraId="27FCBBF9" w14:textId="19D2317E" w:rsidR="00116D4B" w:rsidRDefault="00116D4B" w:rsidP="00116D4B">
            <w:pPr>
              <w:jc w:val="right"/>
              <w:rPr>
                <w:color w:val="000000"/>
                <w:sz w:val="15"/>
                <w:szCs w:val="15"/>
              </w:rPr>
            </w:pPr>
            <w:r>
              <w:rPr>
                <w:color w:val="000000"/>
                <w:sz w:val="15"/>
                <w:szCs w:val="15"/>
              </w:rPr>
              <w:t>264.76</w:t>
            </w:r>
          </w:p>
        </w:tc>
        <w:tc>
          <w:tcPr>
            <w:tcW w:w="720" w:type="dxa"/>
            <w:gridSpan w:val="2"/>
            <w:shd w:val="clear" w:color="auto" w:fill="auto"/>
            <w:vAlign w:val="center"/>
          </w:tcPr>
          <w:p w14:paraId="25C40FEF" w14:textId="2FC16CF7" w:rsidR="00116D4B" w:rsidRDefault="00116D4B" w:rsidP="00116D4B">
            <w:pPr>
              <w:jc w:val="right"/>
              <w:rPr>
                <w:color w:val="000000"/>
                <w:sz w:val="15"/>
                <w:szCs w:val="15"/>
              </w:rPr>
            </w:pPr>
            <w:r>
              <w:rPr>
                <w:color w:val="000000"/>
                <w:sz w:val="15"/>
                <w:szCs w:val="15"/>
              </w:rPr>
              <w:t>278.03</w:t>
            </w:r>
          </w:p>
        </w:tc>
        <w:tc>
          <w:tcPr>
            <w:tcW w:w="864" w:type="dxa"/>
            <w:gridSpan w:val="2"/>
            <w:shd w:val="clear" w:color="auto" w:fill="auto"/>
            <w:vAlign w:val="center"/>
          </w:tcPr>
          <w:p w14:paraId="6DA3FA72" w14:textId="2A7E106E" w:rsidR="00116D4B" w:rsidRDefault="00116D4B" w:rsidP="00116D4B">
            <w:pPr>
              <w:jc w:val="right"/>
              <w:rPr>
                <w:color w:val="000000"/>
                <w:sz w:val="15"/>
                <w:szCs w:val="15"/>
              </w:rPr>
            </w:pPr>
            <w:r>
              <w:rPr>
                <w:color w:val="000000"/>
                <w:sz w:val="15"/>
                <w:szCs w:val="15"/>
              </w:rPr>
              <w:t>1,373.32</w:t>
            </w:r>
          </w:p>
        </w:tc>
        <w:tc>
          <w:tcPr>
            <w:tcW w:w="805" w:type="dxa"/>
            <w:gridSpan w:val="2"/>
            <w:shd w:val="clear" w:color="auto" w:fill="auto"/>
            <w:vAlign w:val="center"/>
          </w:tcPr>
          <w:p w14:paraId="46CBD136" w14:textId="4149177D" w:rsidR="00116D4B" w:rsidRDefault="00116D4B" w:rsidP="00116D4B">
            <w:pPr>
              <w:jc w:val="right"/>
              <w:rPr>
                <w:color w:val="000000"/>
                <w:sz w:val="15"/>
                <w:szCs w:val="15"/>
              </w:rPr>
            </w:pPr>
            <w:r>
              <w:rPr>
                <w:color w:val="000000"/>
                <w:sz w:val="15"/>
                <w:szCs w:val="15"/>
              </w:rPr>
              <w:t>123.78</w:t>
            </w:r>
          </w:p>
        </w:tc>
        <w:tc>
          <w:tcPr>
            <w:tcW w:w="725" w:type="dxa"/>
            <w:gridSpan w:val="2"/>
            <w:shd w:val="clear" w:color="auto" w:fill="auto"/>
            <w:vAlign w:val="center"/>
          </w:tcPr>
          <w:p w14:paraId="1425F0BE" w14:textId="2C16F3D9" w:rsidR="00116D4B" w:rsidRDefault="00116D4B" w:rsidP="00116D4B">
            <w:pPr>
              <w:jc w:val="right"/>
              <w:rPr>
                <w:color w:val="000000"/>
                <w:sz w:val="15"/>
                <w:szCs w:val="15"/>
              </w:rPr>
            </w:pPr>
            <w:r>
              <w:rPr>
                <w:color w:val="000000"/>
                <w:sz w:val="15"/>
                <w:szCs w:val="15"/>
              </w:rPr>
              <w:t>283.92</w:t>
            </w:r>
          </w:p>
        </w:tc>
        <w:tc>
          <w:tcPr>
            <w:tcW w:w="720" w:type="dxa"/>
            <w:gridSpan w:val="2"/>
            <w:shd w:val="clear" w:color="auto" w:fill="auto"/>
            <w:vAlign w:val="center"/>
          </w:tcPr>
          <w:p w14:paraId="0E9160A0" w14:textId="079592B8" w:rsidR="00116D4B" w:rsidRDefault="00116D4B" w:rsidP="00116D4B">
            <w:pPr>
              <w:jc w:val="right"/>
              <w:rPr>
                <w:color w:val="000000"/>
                <w:sz w:val="15"/>
                <w:szCs w:val="15"/>
              </w:rPr>
            </w:pPr>
            <w:r>
              <w:rPr>
                <w:color w:val="000000"/>
                <w:sz w:val="15"/>
                <w:szCs w:val="15"/>
              </w:rPr>
              <w:t>311.21</w:t>
            </w:r>
          </w:p>
        </w:tc>
        <w:tc>
          <w:tcPr>
            <w:tcW w:w="720" w:type="dxa"/>
            <w:gridSpan w:val="2"/>
            <w:shd w:val="clear" w:color="auto" w:fill="auto"/>
            <w:vAlign w:val="center"/>
          </w:tcPr>
          <w:p w14:paraId="7A34850E" w14:textId="102A49E1" w:rsidR="00116D4B" w:rsidRDefault="00116D4B" w:rsidP="00116D4B">
            <w:pPr>
              <w:jc w:val="right"/>
              <w:rPr>
                <w:color w:val="000000"/>
                <w:sz w:val="15"/>
                <w:szCs w:val="15"/>
              </w:rPr>
            </w:pPr>
            <w:r>
              <w:rPr>
                <w:color w:val="000000"/>
                <w:sz w:val="15"/>
                <w:szCs w:val="15"/>
              </w:rPr>
              <w:t>265.10</w:t>
            </w:r>
          </w:p>
        </w:tc>
        <w:tc>
          <w:tcPr>
            <w:tcW w:w="936" w:type="dxa"/>
            <w:shd w:val="clear" w:color="auto" w:fill="auto"/>
            <w:vAlign w:val="center"/>
          </w:tcPr>
          <w:p w14:paraId="4BE16D5C" w14:textId="4160F695" w:rsidR="00116D4B" w:rsidRDefault="00116D4B" w:rsidP="00116D4B">
            <w:pPr>
              <w:jc w:val="right"/>
              <w:rPr>
                <w:color w:val="000000"/>
                <w:sz w:val="15"/>
                <w:szCs w:val="15"/>
              </w:rPr>
            </w:pPr>
            <w:r>
              <w:rPr>
                <w:color w:val="000000"/>
                <w:sz w:val="15"/>
                <w:szCs w:val="15"/>
              </w:rPr>
              <w:t>338.82</w:t>
            </w:r>
          </w:p>
        </w:tc>
        <w:tc>
          <w:tcPr>
            <w:tcW w:w="990" w:type="dxa"/>
            <w:shd w:val="clear" w:color="auto" w:fill="auto"/>
            <w:vAlign w:val="center"/>
          </w:tcPr>
          <w:p w14:paraId="222D4541" w14:textId="3FE094A9" w:rsidR="00116D4B" w:rsidRDefault="00116D4B" w:rsidP="00116D4B">
            <w:pPr>
              <w:jc w:val="right"/>
              <w:rPr>
                <w:color w:val="000000"/>
                <w:sz w:val="15"/>
                <w:szCs w:val="15"/>
              </w:rPr>
            </w:pPr>
            <w:r>
              <w:rPr>
                <w:color w:val="000000"/>
                <w:sz w:val="15"/>
                <w:szCs w:val="15"/>
              </w:rPr>
              <w:t>304.86</w:t>
            </w:r>
          </w:p>
        </w:tc>
      </w:tr>
      <w:tr w:rsidR="00116D4B" w:rsidRPr="00BF4323" w14:paraId="0F8D41E9" w14:textId="77777777" w:rsidTr="000F217E">
        <w:trPr>
          <w:trHeight w:hRule="exact" w:val="230"/>
        </w:trPr>
        <w:tc>
          <w:tcPr>
            <w:tcW w:w="900" w:type="dxa"/>
            <w:shd w:val="clear" w:color="auto" w:fill="auto"/>
            <w:tcMar>
              <w:left w:w="29" w:type="dxa"/>
              <w:right w:w="29" w:type="dxa"/>
            </w:tcMar>
            <w:vAlign w:val="center"/>
          </w:tcPr>
          <w:p w14:paraId="06D4F75D" w14:textId="25B3EBC4" w:rsidR="00116D4B" w:rsidRPr="00BF4323" w:rsidRDefault="00116D4B" w:rsidP="00116D4B">
            <w:pPr>
              <w:jc w:val="center"/>
              <w:rPr>
                <w:sz w:val="15"/>
                <w:szCs w:val="15"/>
              </w:rPr>
            </w:pPr>
            <w:r>
              <w:rPr>
                <w:sz w:val="15"/>
                <w:szCs w:val="15"/>
              </w:rPr>
              <w:t>Apr-Jun</w:t>
            </w:r>
          </w:p>
        </w:tc>
        <w:tc>
          <w:tcPr>
            <w:tcW w:w="720" w:type="dxa"/>
            <w:gridSpan w:val="2"/>
            <w:shd w:val="clear" w:color="auto" w:fill="auto"/>
            <w:vAlign w:val="center"/>
          </w:tcPr>
          <w:p w14:paraId="3322593E" w14:textId="026885EA" w:rsidR="00116D4B" w:rsidRDefault="00116D4B" w:rsidP="00116D4B">
            <w:pPr>
              <w:jc w:val="right"/>
              <w:rPr>
                <w:b/>
                <w:bCs/>
                <w:color w:val="000000"/>
                <w:sz w:val="15"/>
                <w:szCs w:val="15"/>
              </w:rPr>
            </w:pPr>
            <w:r>
              <w:rPr>
                <w:b/>
                <w:bCs/>
                <w:color w:val="000000"/>
                <w:sz w:val="15"/>
                <w:szCs w:val="15"/>
              </w:rPr>
              <w:t>291.06</w:t>
            </w:r>
          </w:p>
        </w:tc>
        <w:tc>
          <w:tcPr>
            <w:tcW w:w="756" w:type="dxa"/>
            <w:gridSpan w:val="2"/>
            <w:shd w:val="clear" w:color="auto" w:fill="auto"/>
            <w:vAlign w:val="center"/>
          </w:tcPr>
          <w:p w14:paraId="47C66AAD" w14:textId="7EE60EF6" w:rsidR="00116D4B" w:rsidRDefault="00116D4B" w:rsidP="00116D4B">
            <w:pPr>
              <w:jc w:val="right"/>
              <w:rPr>
                <w:color w:val="000000"/>
                <w:sz w:val="15"/>
                <w:szCs w:val="15"/>
              </w:rPr>
            </w:pPr>
            <w:r>
              <w:rPr>
                <w:color w:val="000000"/>
                <w:sz w:val="15"/>
                <w:szCs w:val="15"/>
              </w:rPr>
              <w:t>421.07</w:t>
            </w:r>
          </w:p>
        </w:tc>
        <w:tc>
          <w:tcPr>
            <w:tcW w:w="720" w:type="dxa"/>
            <w:gridSpan w:val="2"/>
            <w:shd w:val="clear" w:color="auto" w:fill="auto"/>
            <w:vAlign w:val="center"/>
          </w:tcPr>
          <w:p w14:paraId="21F74FCF" w14:textId="5AD8F2F9" w:rsidR="00116D4B" w:rsidRDefault="00116D4B" w:rsidP="00116D4B">
            <w:pPr>
              <w:jc w:val="right"/>
              <w:rPr>
                <w:color w:val="000000"/>
                <w:sz w:val="15"/>
                <w:szCs w:val="15"/>
              </w:rPr>
            </w:pPr>
            <w:r>
              <w:rPr>
                <w:color w:val="000000"/>
                <w:sz w:val="15"/>
                <w:szCs w:val="15"/>
              </w:rPr>
              <w:t>434.70</w:t>
            </w:r>
          </w:p>
        </w:tc>
        <w:tc>
          <w:tcPr>
            <w:tcW w:w="864" w:type="dxa"/>
            <w:gridSpan w:val="2"/>
            <w:shd w:val="clear" w:color="auto" w:fill="auto"/>
            <w:vAlign w:val="center"/>
          </w:tcPr>
          <w:p w14:paraId="27BD6D53" w14:textId="4FEE11BF" w:rsidR="00116D4B" w:rsidRDefault="00116D4B" w:rsidP="00116D4B">
            <w:pPr>
              <w:jc w:val="right"/>
              <w:rPr>
                <w:color w:val="000000"/>
                <w:sz w:val="15"/>
                <w:szCs w:val="15"/>
              </w:rPr>
            </w:pPr>
            <w:r>
              <w:rPr>
                <w:color w:val="000000"/>
                <w:sz w:val="15"/>
                <w:szCs w:val="15"/>
              </w:rPr>
              <w:t>850.65</w:t>
            </w:r>
          </w:p>
        </w:tc>
        <w:tc>
          <w:tcPr>
            <w:tcW w:w="805" w:type="dxa"/>
            <w:gridSpan w:val="2"/>
            <w:shd w:val="clear" w:color="auto" w:fill="auto"/>
            <w:vAlign w:val="center"/>
          </w:tcPr>
          <w:p w14:paraId="2917DAAD" w14:textId="7B2BBDAD" w:rsidR="00116D4B" w:rsidRDefault="00116D4B" w:rsidP="00116D4B">
            <w:pPr>
              <w:jc w:val="right"/>
              <w:rPr>
                <w:color w:val="000000"/>
                <w:sz w:val="15"/>
                <w:szCs w:val="15"/>
              </w:rPr>
            </w:pPr>
            <w:r>
              <w:rPr>
                <w:color w:val="000000"/>
                <w:sz w:val="15"/>
                <w:szCs w:val="15"/>
              </w:rPr>
              <w:t>139.38</w:t>
            </w:r>
          </w:p>
        </w:tc>
        <w:tc>
          <w:tcPr>
            <w:tcW w:w="725" w:type="dxa"/>
            <w:gridSpan w:val="2"/>
            <w:shd w:val="clear" w:color="auto" w:fill="auto"/>
            <w:vAlign w:val="center"/>
          </w:tcPr>
          <w:p w14:paraId="132CEA4E" w14:textId="58188843" w:rsidR="00116D4B" w:rsidRDefault="00116D4B" w:rsidP="00116D4B">
            <w:pPr>
              <w:jc w:val="right"/>
              <w:rPr>
                <w:color w:val="000000"/>
                <w:sz w:val="15"/>
                <w:szCs w:val="15"/>
              </w:rPr>
            </w:pPr>
            <w:r>
              <w:rPr>
                <w:color w:val="000000"/>
                <w:sz w:val="15"/>
                <w:szCs w:val="15"/>
              </w:rPr>
              <w:t>212.24</w:t>
            </w:r>
          </w:p>
        </w:tc>
        <w:tc>
          <w:tcPr>
            <w:tcW w:w="720" w:type="dxa"/>
            <w:gridSpan w:val="2"/>
            <w:shd w:val="clear" w:color="auto" w:fill="auto"/>
            <w:vAlign w:val="center"/>
          </w:tcPr>
          <w:p w14:paraId="3D256271" w14:textId="40305A44" w:rsidR="00116D4B" w:rsidRDefault="00116D4B" w:rsidP="00116D4B">
            <w:pPr>
              <w:jc w:val="right"/>
              <w:rPr>
                <w:color w:val="000000"/>
                <w:sz w:val="15"/>
                <w:szCs w:val="15"/>
              </w:rPr>
            </w:pPr>
            <w:r>
              <w:rPr>
                <w:color w:val="000000"/>
                <w:sz w:val="15"/>
                <w:szCs w:val="15"/>
              </w:rPr>
              <w:t>316.47</w:t>
            </w:r>
          </w:p>
        </w:tc>
        <w:tc>
          <w:tcPr>
            <w:tcW w:w="720" w:type="dxa"/>
            <w:gridSpan w:val="2"/>
            <w:shd w:val="clear" w:color="auto" w:fill="auto"/>
            <w:vAlign w:val="center"/>
          </w:tcPr>
          <w:p w14:paraId="5E3E540D" w14:textId="1A03BA12" w:rsidR="00116D4B" w:rsidRDefault="00116D4B" w:rsidP="00116D4B">
            <w:pPr>
              <w:jc w:val="right"/>
              <w:rPr>
                <w:color w:val="000000"/>
                <w:sz w:val="15"/>
                <w:szCs w:val="15"/>
              </w:rPr>
            </w:pPr>
            <w:r>
              <w:rPr>
                <w:color w:val="000000"/>
                <w:sz w:val="15"/>
                <w:szCs w:val="15"/>
              </w:rPr>
              <w:t>228.69</w:t>
            </w:r>
          </w:p>
        </w:tc>
        <w:tc>
          <w:tcPr>
            <w:tcW w:w="936" w:type="dxa"/>
            <w:shd w:val="clear" w:color="auto" w:fill="auto"/>
            <w:vAlign w:val="center"/>
          </w:tcPr>
          <w:p w14:paraId="182B701C" w14:textId="1C061670" w:rsidR="00116D4B" w:rsidRDefault="00116D4B" w:rsidP="00116D4B">
            <w:pPr>
              <w:jc w:val="right"/>
              <w:rPr>
                <w:color w:val="000000"/>
                <w:sz w:val="15"/>
                <w:szCs w:val="15"/>
              </w:rPr>
            </w:pPr>
            <w:r>
              <w:rPr>
                <w:color w:val="000000"/>
                <w:sz w:val="15"/>
                <w:szCs w:val="15"/>
              </w:rPr>
              <w:t>325.14</w:t>
            </w:r>
          </w:p>
        </w:tc>
        <w:tc>
          <w:tcPr>
            <w:tcW w:w="990" w:type="dxa"/>
            <w:shd w:val="clear" w:color="auto" w:fill="auto"/>
            <w:vAlign w:val="center"/>
          </w:tcPr>
          <w:p w14:paraId="55789F8A" w14:textId="30978E9F" w:rsidR="00116D4B" w:rsidRDefault="00116D4B" w:rsidP="00116D4B">
            <w:pPr>
              <w:jc w:val="right"/>
              <w:rPr>
                <w:color w:val="000000"/>
                <w:sz w:val="15"/>
                <w:szCs w:val="15"/>
              </w:rPr>
            </w:pPr>
            <w:r>
              <w:rPr>
                <w:color w:val="000000"/>
                <w:sz w:val="15"/>
                <w:szCs w:val="15"/>
              </w:rPr>
              <w:t>296.55</w:t>
            </w:r>
          </w:p>
        </w:tc>
      </w:tr>
      <w:tr w:rsidR="00116D4B" w:rsidRPr="00BF4323" w14:paraId="4AF39AE1" w14:textId="77777777" w:rsidTr="000F217E">
        <w:trPr>
          <w:trHeight w:hRule="exact" w:val="144"/>
        </w:trPr>
        <w:tc>
          <w:tcPr>
            <w:tcW w:w="900" w:type="dxa"/>
            <w:shd w:val="clear" w:color="auto" w:fill="auto"/>
            <w:tcMar>
              <w:left w:w="58" w:type="dxa"/>
              <w:right w:w="58" w:type="dxa"/>
            </w:tcMar>
            <w:vAlign w:val="center"/>
          </w:tcPr>
          <w:p w14:paraId="392633C7" w14:textId="052C1AC2" w:rsidR="00116D4B" w:rsidRPr="00BF4323" w:rsidRDefault="00116D4B" w:rsidP="00116D4B">
            <w:pPr>
              <w:jc w:val="center"/>
              <w:rPr>
                <w:sz w:val="15"/>
                <w:szCs w:val="15"/>
              </w:rPr>
            </w:pPr>
          </w:p>
        </w:tc>
        <w:tc>
          <w:tcPr>
            <w:tcW w:w="720" w:type="dxa"/>
            <w:gridSpan w:val="2"/>
            <w:shd w:val="clear" w:color="auto" w:fill="auto"/>
            <w:vAlign w:val="center"/>
          </w:tcPr>
          <w:p w14:paraId="099D329C" w14:textId="686BA880" w:rsidR="00116D4B" w:rsidRDefault="00116D4B" w:rsidP="00116D4B">
            <w:pPr>
              <w:jc w:val="right"/>
              <w:rPr>
                <w:b/>
                <w:bCs/>
                <w:color w:val="000000"/>
                <w:sz w:val="15"/>
                <w:szCs w:val="15"/>
              </w:rPr>
            </w:pPr>
          </w:p>
        </w:tc>
        <w:tc>
          <w:tcPr>
            <w:tcW w:w="756" w:type="dxa"/>
            <w:gridSpan w:val="2"/>
            <w:shd w:val="clear" w:color="auto" w:fill="auto"/>
            <w:vAlign w:val="center"/>
          </w:tcPr>
          <w:p w14:paraId="6EAB51ED" w14:textId="624E143F" w:rsidR="00116D4B" w:rsidRDefault="00116D4B" w:rsidP="00116D4B">
            <w:pPr>
              <w:jc w:val="right"/>
              <w:rPr>
                <w:color w:val="000000"/>
                <w:sz w:val="15"/>
                <w:szCs w:val="15"/>
              </w:rPr>
            </w:pPr>
          </w:p>
        </w:tc>
        <w:tc>
          <w:tcPr>
            <w:tcW w:w="720" w:type="dxa"/>
            <w:gridSpan w:val="2"/>
            <w:shd w:val="clear" w:color="auto" w:fill="auto"/>
            <w:vAlign w:val="center"/>
          </w:tcPr>
          <w:p w14:paraId="3D72E756" w14:textId="47780469" w:rsidR="00116D4B" w:rsidRDefault="00116D4B" w:rsidP="00116D4B">
            <w:pPr>
              <w:jc w:val="right"/>
              <w:rPr>
                <w:color w:val="000000"/>
                <w:sz w:val="15"/>
                <w:szCs w:val="15"/>
              </w:rPr>
            </w:pPr>
          </w:p>
        </w:tc>
        <w:tc>
          <w:tcPr>
            <w:tcW w:w="864" w:type="dxa"/>
            <w:gridSpan w:val="2"/>
            <w:shd w:val="clear" w:color="auto" w:fill="auto"/>
            <w:vAlign w:val="center"/>
          </w:tcPr>
          <w:p w14:paraId="7C2199FE" w14:textId="10EF4D60" w:rsidR="00116D4B" w:rsidRDefault="00116D4B" w:rsidP="00116D4B">
            <w:pPr>
              <w:jc w:val="right"/>
              <w:rPr>
                <w:color w:val="000000"/>
                <w:sz w:val="15"/>
                <w:szCs w:val="15"/>
              </w:rPr>
            </w:pPr>
          </w:p>
        </w:tc>
        <w:tc>
          <w:tcPr>
            <w:tcW w:w="805" w:type="dxa"/>
            <w:gridSpan w:val="2"/>
            <w:shd w:val="clear" w:color="auto" w:fill="auto"/>
            <w:vAlign w:val="center"/>
          </w:tcPr>
          <w:p w14:paraId="301D979E" w14:textId="5CED269D" w:rsidR="00116D4B" w:rsidRDefault="00116D4B" w:rsidP="00116D4B">
            <w:pPr>
              <w:jc w:val="right"/>
              <w:rPr>
                <w:color w:val="000000"/>
                <w:sz w:val="15"/>
                <w:szCs w:val="15"/>
              </w:rPr>
            </w:pPr>
          </w:p>
        </w:tc>
        <w:tc>
          <w:tcPr>
            <w:tcW w:w="725" w:type="dxa"/>
            <w:gridSpan w:val="2"/>
            <w:shd w:val="clear" w:color="auto" w:fill="auto"/>
            <w:vAlign w:val="center"/>
          </w:tcPr>
          <w:p w14:paraId="7A4E4310" w14:textId="3A80092F" w:rsidR="00116D4B" w:rsidRDefault="00116D4B" w:rsidP="00116D4B">
            <w:pPr>
              <w:jc w:val="right"/>
              <w:rPr>
                <w:color w:val="000000"/>
                <w:sz w:val="15"/>
                <w:szCs w:val="15"/>
              </w:rPr>
            </w:pPr>
          </w:p>
        </w:tc>
        <w:tc>
          <w:tcPr>
            <w:tcW w:w="720" w:type="dxa"/>
            <w:gridSpan w:val="2"/>
            <w:shd w:val="clear" w:color="auto" w:fill="auto"/>
            <w:vAlign w:val="center"/>
          </w:tcPr>
          <w:p w14:paraId="276FC5A2" w14:textId="77EF82F6" w:rsidR="00116D4B" w:rsidRDefault="00116D4B" w:rsidP="00116D4B">
            <w:pPr>
              <w:jc w:val="right"/>
              <w:rPr>
                <w:color w:val="000000"/>
                <w:sz w:val="15"/>
                <w:szCs w:val="15"/>
              </w:rPr>
            </w:pPr>
          </w:p>
        </w:tc>
        <w:tc>
          <w:tcPr>
            <w:tcW w:w="720" w:type="dxa"/>
            <w:gridSpan w:val="2"/>
            <w:shd w:val="clear" w:color="auto" w:fill="auto"/>
            <w:vAlign w:val="center"/>
          </w:tcPr>
          <w:p w14:paraId="05FDA568" w14:textId="2F735E25" w:rsidR="00116D4B" w:rsidRDefault="00116D4B" w:rsidP="00116D4B">
            <w:pPr>
              <w:jc w:val="right"/>
              <w:rPr>
                <w:color w:val="000000"/>
                <w:sz w:val="15"/>
                <w:szCs w:val="15"/>
              </w:rPr>
            </w:pPr>
          </w:p>
        </w:tc>
        <w:tc>
          <w:tcPr>
            <w:tcW w:w="936" w:type="dxa"/>
            <w:shd w:val="clear" w:color="auto" w:fill="auto"/>
            <w:vAlign w:val="center"/>
          </w:tcPr>
          <w:p w14:paraId="6EBF3A2E" w14:textId="528E12C8" w:rsidR="00116D4B" w:rsidRDefault="00116D4B" w:rsidP="00116D4B">
            <w:pPr>
              <w:jc w:val="right"/>
              <w:rPr>
                <w:color w:val="000000"/>
                <w:sz w:val="15"/>
                <w:szCs w:val="15"/>
              </w:rPr>
            </w:pPr>
          </w:p>
        </w:tc>
        <w:tc>
          <w:tcPr>
            <w:tcW w:w="990" w:type="dxa"/>
            <w:shd w:val="clear" w:color="auto" w:fill="auto"/>
            <w:vAlign w:val="center"/>
          </w:tcPr>
          <w:p w14:paraId="3927E7C7" w14:textId="5A1AD5EF" w:rsidR="00116D4B" w:rsidRDefault="00116D4B" w:rsidP="00116D4B">
            <w:pPr>
              <w:jc w:val="right"/>
              <w:rPr>
                <w:color w:val="000000"/>
                <w:sz w:val="15"/>
                <w:szCs w:val="15"/>
              </w:rPr>
            </w:pPr>
          </w:p>
        </w:tc>
      </w:tr>
      <w:tr w:rsidR="00116D4B" w:rsidRPr="00BF4323" w14:paraId="41A52CC8" w14:textId="77777777" w:rsidTr="000F217E">
        <w:trPr>
          <w:trHeight w:hRule="exact" w:val="230"/>
        </w:trPr>
        <w:tc>
          <w:tcPr>
            <w:tcW w:w="900" w:type="dxa"/>
            <w:shd w:val="clear" w:color="auto" w:fill="auto"/>
            <w:tcMar>
              <w:left w:w="58" w:type="dxa"/>
              <w:right w:w="58" w:type="dxa"/>
            </w:tcMar>
            <w:vAlign w:val="center"/>
          </w:tcPr>
          <w:p w14:paraId="7E897E8E" w14:textId="41472BA0" w:rsidR="00116D4B" w:rsidRPr="00BF4323" w:rsidRDefault="00116D4B" w:rsidP="00116D4B">
            <w:pPr>
              <w:rPr>
                <w:sz w:val="15"/>
                <w:szCs w:val="15"/>
              </w:rPr>
            </w:pPr>
            <w:r>
              <w:rPr>
                <w:sz w:val="15"/>
                <w:szCs w:val="15"/>
              </w:rPr>
              <w:t>FY21</w:t>
            </w:r>
          </w:p>
        </w:tc>
        <w:tc>
          <w:tcPr>
            <w:tcW w:w="720" w:type="dxa"/>
            <w:gridSpan w:val="2"/>
            <w:shd w:val="clear" w:color="auto" w:fill="auto"/>
            <w:vAlign w:val="center"/>
          </w:tcPr>
          <w:p w14:paraId="7BC8FF19" w14:textId="7CC1E75F" w:rsidR="00116D4B" w:rsidRDefault="00116D4B" w:rsidP="00116D4B">
            <w:pPr>
              <w:jc w:val="right"/>
              <w:rPr>
                <w:b/>
                <w:bCs/>
                <w:color w:val="000000"/>
                <w:sz w:val="15"/>
                <w:szCs w:val="15"/>
              </w:rPr>
            </w:pPr>
          </w:p>
        </w:tc>
        <w:tc>
          <w:tcPr>
            <w:tcW w:w="756" w:type="dxa"/>
            <w:gridSpan w:val="2"/>
            <w:shd w:val="clear" w:color="auto" w:fill="auto"/>
            <w:vAlign w:val="center"/>
          </w:tcPr>
          <w:p w14:paraId="68EF697A" w14:textId="2AAAFD3D" w:rsidR="00116D4B" w:rsidRDefault="00116D4B" w:rsidP="00116D4B">
            <w:pPr>
              <w:jc w:val="right"/>
              <w:rPr>
                <w:color w:val="000000"/>
                <w:sz w:val="15"/>
                <w:szCs w:val="15"/>
              </w:rPr>
            </w:pPr>
          </w:p>
        </w:tc>
        <w:tc>
          <w:tcPr>
            <w:tcW w:w="720" w:type="dxa"/>
            <w:gridSpan w:val="2"/>
            <w:shd w:val="clear" w:color="auto" w:fill="auto"/>
            <w:vAlign w:val="center"/>
          </w:tcPr>
          <w:p w14:paraId="43AE4FDA" w14:textId="4E3A3909" w:rsidR="00116D4B" w:rsidRDefault="00116D4B" w:rsidP="00116D4B">
            <w:pPr>
              <w:jc w:val="right"/>
              <w:rPr>
                <w:color w:val="000000"/>
                <w:sz w:val="15"/>
                <w:szCs w:val="15"/>
              </w:rPr>
            </w:pPr>
          </w:p>
        </w:tc>
        <w:tc>
          <w:tcPr>
            <w:tcW w:w="864" w:type="dxa"/>
            <w:gridSpan w:val="2"/>
            <w:shd w:val="clear" w:color="auto" w:fill="auto"/>
            <w:vAlign w:val="center"/>
          </w:tcPr>
          <w:p w14:paraId="113A3291" w14:textId="3B9B41DB" w:rsidR="00116D4B" w:rsidRDefault="00116D4B" w:rsidP="00116D4B">
            <w:pPr>
              <w:jc w:val="right"/>
              <w:rPr>
                <w:color w:val="000000"/>
                <w:sz w:val="15"/>
                <w:szCs w:val="15"/>
              </w:rPr>
            </w:pPr>
          </w:p>
        </w:tc>
        <w:tc>
          <w:tcPr>
            <w:tcW w:w="805" w:type="dxa"/>
            <w:gridSpan w:val="2"/>
            <w:shd w:val="clear" w:color="auto" w:fill="auto"/>
            <w:vAlign w:val="center"/>
          </w:tcPr>
          <w:p w14:paraId="00B2AC63" w14:textId="1FDEA637" w:rsidR="00116D4B" w:rsidRDefault="00116D4B" w:rsidP="00116D4B">
            <w:pPr>
              <w:jc w:val="right"/>
              <w:rPr>
                <w:color w:val="000000"/>
                <w:sz w:val="15"/>
                <w:szCs w:val="15"/>
              </w:rPr>
            </w:pPr>
          </w:p>
        </w:tc>
        <w:tc>
          <w:tcPr>
            <w:tcW w:w="725" w:type="dxa"/>
            <w:gridSpan w:val="2"/>
            <w:shd w:val="clear" w:color="auto" w:fill="auto"/>
            <w:vAlign w:val="center"/>
          </w:tcPr>
          <w:p w14:paraId="618BFEEC" w14:textId="04CF4D8C" w:rsidR="00116D4B" w:rsidRDefault="00116D4B" w:rsidP="00116D4B">
            <w:pPr>
              <w:jc w:val="right"/>
              <w:rPr>
                <w:color w:val="000000"/>
                <w:sz w:val="15"/>
                <w:szCs w:val="15"/>
              </w:rPr>
            </w:pPr>
          </w:p>
        </w:tc>
        <w:tc>
          <w:tcPr>
            <w:tcW w:w="720" w:type="dxa"/>
            <w:gridSpan w:val="2"/>
            <w:shd w:val="clear" w:color="auto" w:fill="auto"/>
            <w:vAlign w:val="center"/>
          </w:tcPr>
          <w:p w14:paraId="52BF7CF9" w14:textId="0B959705" w:rsidR="00116D4B" w:rsidRDefault="00116D4B" w:rsidP="00116D4B">
            <w:pPr>
              <w:jc w:val="right"/>
              <w:rPr>
                <w:color w:val="000000"/>
                <w:sz w:val="15"/>
                <w:szCs w:val="15"/>
              </w:rPr>
            </w:pPr>
          </w:p>
        </w:tc>
        <w:tc>
          <w:tcPr>
            <w:tcW w:w="720" w:type="dxa"/>
            <w:gridSpan w:val="2"/>
            <w:shd w:val="clear" w:color="auto" w:fill="auto"/>
            <w:vAlign w:val="center"/>
          </w:tcPr>
          <w:p w14:paraId="172A4E93" w14:textId="32F2117C" w:rsidR="00116D4B" w:rsidRDefault="00116D4B" w:rsidP="00116D4B">
            <w:pPr>
              <w:jc w:val="right"/>
              <w:rPr>
                <w:color w:val="000000"/>
                <w:sz w:val="15"/>
                <w:szCs w:val="15"/>
              </w:rPr>
            </w:pPr>
          </w:p>
        </w:tc>
        <w:tc>
          <w:tcPr>
            <w:tcW w:w="936" w:type="dxa"/>
            <w:shd w:val="clear" w:color="auto" w:fill="auto"/>
            <w:vAlign w:val="center"/>
          </w:tcPr>
          <w:p w14:paraId="4D152961" w14:textId="31A21AFC" w:rsidR="00116D4B" w:rsidRDefault="00116D4B" w:rsidP="00116D4B">
            <w:pPr>
              <w:jc w:val="right"/>
              <w:rPr>
                <w:color w:val="000000"/>
                <w:sz w:val="15"/>
                <w:szCs w:val="15"/>
              </w:rPr>
            </w:pPr>
          </w:p>
        </w:tc>
        <w:tc>
          <w:tcPr>
            <w:tcW w:w="990" w:type="dxa"/>
            <w:shd w:val="clear" w:color="auto" w:fill="auto"/>
            <w:vAlign w:val="center"/>
          </w:tcPr>
          <w:p w14:paraId="3FE14F1F" w14:textId="080B394E" w:rsidR="00116D4B" w:rsidRDefault="00116D4B" w:rsidP="00116D4B">
            <w:pPr>
              <w:jc w:val="right"/>
              <w:rPr>
                <w:color w:val="000000"/>
                <w:sz w:val="15"/>
                <w:szCs w:val="15"/>
              </w:rPr>
            </w:pPr>
          </w:p>
        </w:tc>
      </w:tr>
      <w:tr w:rsidR="00116D4B" w:rsidRPr="00BF4323" w14:paraId="159EA30B" w14:textId="77777777" w:rsidTr="000F217E">
        <w:trPr>
          <w:trHeight w:hRule="exact" w:val="230"/>
        </w:trPr>
        <w:tc>
          <w:tcPr>
            <w:tcW w:w="900" w:type="dxa"/>
            <w:shd w:val="clear" w:color="auto" w:fill="auto"/>
            <w:tcMar>
              <w:left w:w="29" w:type="dxa"/>
              <w:right w:w="29" w:type="dxa"/>
            </w:tcMar>
            <w:vAlign w:val="center"/>
          </w:tcPr>
          <w:p w14:paraId="78B3CA4C" w14:textId="62616600" w:rsidR="00116D4B" w:rsidRPr="00BF4323" w:rsidRDefault="00116D4B" w:rsidP="00116D4B">
            <w:pPr>
              <w:jc w:val="center"/>
              <w:rPr>
                <w:sz w:val="15"/>
                <w:szCs w:val="15"/>
              </w:rPr>
            </w:pPr>
            <w:r w:rsidRPr="00BF4323">
              <w:rPr>
                <w:sz w:val="15"/>
                <w:szCs w:val="15"/>
              </w:rPr>
              <w:t>Jul-Sep</w:t>
            </w:r>
          </w:p>
        </w:tc>
        <w:tc>
          <w:tcPr>
            <w:tcW w:w="720" w:type="dxa"/>
            <w:gridSpan w:val="2"/>
            <w:shd w:val="clear" w:color="auto" w:fill="auto"/>
            <w:vAlign w:val="center"/>
          </w:tcPr>
          <w:p w14:paraId="2464B70E" w14:textId="4D92F5C6" w:rsidR="00116D4B" w:rsidRDefault="00116D4B" w:rsidP="00116D4B">
            <w:pPr>
              <w:jc w:val="right"/>
              <w:rPr>
                <w:b/>
                <w:bCs/>
                <w:color w:val="000000"/>
                <w:sz w:val="15"/>
                <w:szCs w:val="15"/>
              </w:rPr>
            </w:pPr>
            <w:r>
              <w:rPr>
                <w:b/>
                <w:bCs/>
                <w:color w:val="000000"/>
                <w:sz w:val="15"/>
                <w:szCs w:val="15"/>
              </w:rPr>
              <w:t>359.81</w:t>
            </w:r>
          </w:p>
        </w:tc>
        <w:tc>
          <w:tcPr>
            <w:tcW w:w="756" w:type="dxa"/>
            <w:gridSpan w:val="2"/>
            <w:shd w:val="clear" w:color="auto" w:fill="auto"/>
            <w:vAlign w:val="center"/>
          </w:tcPr>
          <w:p w14:paraId="46CF47DC" w14:textId="19EB9CBA" w:rsidR="00116D4B" w:rsidRDefault="00116D4B" w:rsidP="00116D4B">
            <w:pPr>
              <w:jc w:val="right"/>
              <w:rPr>
                <w:color w:val="000000"/>
                <w:sz w:val="15"/>
                <w:szCs w:val="15"/>
              </w:rPr>
            </w:pPr>
            <w:r>
              <w:rPr>
                <w:color w:val="000000"/>
                <w:sz w:val="15"/>
                <w:szCs w:val="15"/>
              </w:rPr>
              <w:t>318.23</w:t>
            </w:r>
          </w:p>
        </w:tc>
        <w:tc>
          <w:tcPr>
            <w:tcW w:w="720" w:type="dxa"/>
            <w:gridSpan w:val="2"/>
            <w:shd w:val="clear" w:color="auto" w:fill="auto"/>
            <w:vAlign w:val="center"/>
          </w:tcPr>
          <w:p w14:paraId="1904B078" w14:textId="7EE83F58" w:rsidR="00116D4B" w:rsidRDefault="00116D4B" w:rsidP="00116D4B">
            <w:pPr>
              <w:jc w:val="right"/>
              <w:rPr>
                <w:color w:val="000000"/>
                <w:sz w:val="15"/>
                <w:szCs w:val="15"/>
              </w:rPr>
            </w:pPr>
            <w:r>
              <w:rPr>
                <w:color w:val="000000"/>
                <w:sz w:val="15"/>
                <w:szCs w:val="15"/>
              </w:rPr>
              <w:t>93.60</w:t>
            </w:r>
          </w:p>
        </w:tc>
        <w:tc>
          <w:tcPr>
            <w:tcW w:w="864" w:type="dxa"/>
            <w:gridSpan w:val="2"/>
            <w:shd w:val="clear" w:color="auto" w:fill="auto"/>
            <w:vAlign w:val="center"/>
          </w:tcPr>
          <w:p w14:paraId="63F2B47F" w14:textId="2ED30084" w:rsidR="00116D4B" w:rsidRDefault="00116D4B" w:rsidP="00116D4B">
            <w:pPr>
              <w:jc w:val="right"/>
              <w:rPr>
                <w:color w:val="000000"/>
                <w:sz w:val="15"/>
                <w:szCs w:val="15"/>
              </w:rPr>
            </w:pPr>
            <w:r>
              <w:rPr>
                <w:color w:val="000000"/>
                <w:sz w:val="15"/>
                <w:szCs w:val="15"/>
              </w:rPr>
              <w:t>882.13</w:t>
            </w:r>
          </w:p>
        </w:tc>
        <w:tc>
          <w:tcPr>
            <w:tcW w:w="805" w:type="dxa"/>
            <w:gridSpan w:val="2"/>
            <w:shd w:val="clear" w:color="auto" w:fill="auto"/>
            <w:vAlign w:val="center"/>
          </w:tcPr>
          <w:p w14:paraId="71036239" w14:textId="6FC79101" w:rsidR="00116D4B" w:rsidRDefault="00116D4B" w:rsidP="00116D4B">
            <w:pPr>
              <w:jc w:val="right"/>
              <w:rPr>
                <w:color w:val="000000"/>
                <w:sz w:val="15"/>
                <w:szCs w:val="15"/>
              </w:rPr>
            </w:pPr>
            <w:r>
              <w:rPr>
                <w:color w:val="000000"/>
                <w:sz w:val="15"/>
                <w:szCs w:val="15"/>
              </w:rPr>
              <w:t>191.17</w:t>
            </w:r>
          </w:p>
        </w:tc>
        <w:tc>
          <w:tcPr>
            <w:tcW w:w="725" w:type="dxa"/>
            <w:gridSpan w:val="2"/>
            <w:shd w:val="clear" w:color="auto" w:fill="auto"/>
            <w:vAlign w:val="center"/>
          </w:tcPr>
          <w:p w14:paraId="29DC08BD" w14:textId="5612D763" w:rsidR="00116D4B" w:rsidRDefault="00116D4B" w:rsidP="00116D4B">
            <w:pPr>
              <w:jc w:val="right"/>
              <w:rPr>
                <w:color w:val="000000"/>
                <w:sz w:val="15"/>
                <w:szCs w:val="15"/>
              </w:rPr>
            </w:pPr>
            <w:r>
              <w:rPr>
                <w:color w:val="000000"/>
                <w:sz w:val="15"/>
                <w:szCs w:val="15"/>
              </w:rPr>
              <w:t>312.29</w:t>
            </w:r>
          </w:p>
        </w:tc>
        <w:tc>
          <w:tcPr>
            <w:tcW w:w="720" w:type="dxa"/>
            <w:gridSpan w:val="2"/>
            <w:shd w:val="clear" w:color="auto" w:fill="auto"/>
            <w:vAlign w:val="center"/>
          </w:tcPr>
          <w:p w14:paraId="79480104" w14:textId="2BDDCCE7" w:rsidR="00116D4B" w:rsidRDefault="00116D4B" w:rsidP="00116D4B">
            <w:pPr>
              <w:jc w:val="right"/>
              <w:rPr>
                <w:color w:val="000000"/>
                <w:sz w:val="15"/>
                <w:szCs w:val="15"/>
              </w:rPr>
            </w:pPr>
            <w:r>
              <w:rPr>
                <w:color w:val="000000"/>
                <w:sz w:val="15"/>
                <w:szCs w:val="15"/>
              </w:rPr>
              <w:t>418.28</w:t>
            </w:r>
          </w:p>
        </w:tc>
        <w:tc>
          <w:tcPr>
            <w:tcW w:w="720" w:type="dxa"/>
            <w:gridSpan w:val="2"/>
            <w:shd w:val="clear" w:color="auto" w:fill="auto"/>
            <w:vAlign w:val="center"/>
          </w:tcPr>
          <w:p w14:paraId="5A5BE5CC" w14:textId="770A8EE2" w:rsidR="00116D4B" w:rsidRDefault="00116D4B" w:rsidP="00116D4B">
            <w:pPr>
              <w:jc w:val="right"/>
              <w:rPr>
                <w:color w:val="000000"/>
                <w:sz w:val="15"/>
                <w:szCs w:val="15"/>
              </w:rPr>
            </w:pPr>
            <w:r>
              <w:rPr>
                <w:color w:val="000000"/>
                <w:sz w:val="15"/>
                <w:szCs w:val="15"/>
              </w:rPr>
              <w:t>290.79</w:t>
            </w:r>
          </w:p>
        </w:tc>
        <w:tc>
          <w:tcPr>
            <w:tcW w:w="936" w:type="dxa"/>
            <w:shd w:val="clear" w:color="auto" w:fill="auto"/>
            <w:vAlign w:val="center"/>
          </w:tcPr>
          <w:p w14:paraId="128B99F4" w14:textId="6B18738D" w:rsidR="00116D4B" w:rsidRDefault="00116D4B" w:rsidP="00116D4B">
            <w:pPr>
              <w:jc w:val="right"/>
              <w:rPr>
                <w:color w:val="000000"/>
                <w:sz w:val="15"/>
                <w:szCs w:val="15"/>
              </w:rPr>
            </w:pPr>
            <w:r>
              <w:rPr>
                <w:color w:val="000000"/>
                <w:sz w:val="15"/>
                <w:szCs w:val="15"/>
              </w:rPr>
              <w:t>465.08</w:t>
            </w:r>
          </w:p>
        </w:tc>
        <w:tc>
          <w:tcPr>
            <w:tcW w:w="990" w:type="dxa"/>
            <w:shd w:val="clear" w:color="auto" w:fill="auto"/>
            <w:vAlign w:val="center"/>
          </w:tcPr>
          <w:p w14:paraId="109DED20" w14:textId="2415E761" w:rsidR="00116D4B" w:rsidRDefault="00116D4B" w:rsidP="00116D4B">
            <w:pPr>
              <w:jc w:val="right"/>
              <w:rPr>
                <w:color w:val="000000"/>
                <w:sz w:val="15"/>
                <w:szCs w:val="15"/>
              </w:rPr>
            </w:pPr>
            <w:r>
              <w:rPr>
                <w:color w:val="000000"/>
                <w:sz w:val="15"/>
                <w:szCs w:val="15"/>
              </w:rPr>
              <w:t>271.61</w:t>
            </w:r>
          </w:p>
        </w:tc>
      </w:tr>
      <w:tr w:rsidR="00116D4B" w:rsidRPr="00BF4323" w14:paraId="3F31D295" w14:textId="77777777" w:rsidTr="000F217E">
        <w:trPr>
          <w:trHeight w:hRule="exact" w:val="230"/>
        </w:trPr>
        <w:tc>
          <w:tcPr>
            <w:tcW w:w="900" w:type="dxa"/>
            <w:shd w:val="clear" w:color="auto" w:fill="auto"/>
            <w:tcMar>
              <w:left w:w="29" w:type="dxa"/>
              <w:right w:w="29" w:type="dxa"/>
            </w:tcMar>
            <w:vAlign w:val="center"/>
          </w:tcPr>
          <w:p w14:paraId="01E19C3D" w14:textId="775A3127" w:rsidR="00116D4B" w:rsidRPr="00BF4323" w:rsidRDefault="00116D4B" w:rsidP="00116D4B">
            <w:pPr>
              <w:jc w:val="center"/>
              <w:rPr>
                <w:sz w:val="15"/>
                <w:szCs w:val="15"/>
              </w:rPr>
            </w:pPr>
            <w:r w:rsidRPr="00BF4323">
              <w:rPr>
                <w:sz w:val="15"/>
                <w:szCs w:val="15"/>
              </w:rPr>
              <w:t>Oct-Dec</w:t>
            </w:r>
          </w:p>
        </w:tc>
        <w:tc>
          <w:tcPr>
            <w:tcW w:w="720" w:type="dxa"/>
            <w:gridSpan w:val="2"/>
            <w:shd w:val="clear" w:color="auto" w:fill="auto"/>
            <w:vAlign w:val="center"/>
          </w:tcPr>
          <w:p w14:paraId="47338F53" w14:textId="5A1C98DB" w:rsidR="00116D4B" w:rsidRDefault="00116D4B" w:rsidP="00116D4B">
            <w:pPr>
              <w:jc w:val="right"/>
              <w:rPr>
                <w:b/>
                <w:bCs/>
                <w:color w:val="000000"/>
                <w:sz w:val="15"/>
                <w:szCs w:val="15"/>
              </w:rPr>
            </w:pPr>
            <w:r>
              <w:rPr>
                <w:b/>
                <w:bCs/>
                <w:color w:val="000000"/>
                <w:sz w:val="15"/>
                <w:szCs w:val="15"/>
              </w:rPr>
              <w:t>382.84</w:t>
            </w:r>
          </w:p>
        </w:tc>
        <w:tc>
          <w:tcPr>
            <w:tcW w:w="756" w:type="dxa"/>
            <w:gridSpan w:val="2"/>
            <w:shd w:val="clear" w:color="auto" w:fill="auto"/>
            <w:vAlign w:val="center"/>
          </w:tcPr>
          <w:p w14:paraId="200E41B7" w14:textId="1620F4C9" w:rsidR="00116D4B" w:rsidRDefault="00116D4B" w:rsidP="00116D4B">
            <w:pPr>
              <w:jc w:val="right"/>
              <w:rPr>
                <w:color w:val="000000"/>
                <w:sz w:val="15"/>
                <w:szCs w:val="15"/>
              </w:rPr>
            </w:pPr>
            <w:r>
              <w:rPr>
                <w:color w:val="000000"/>
                <w:sz w:val="15"/>
                <w:szCs w:val="15"/>
              </w:rPr>
              <w:t>473.36</w:t>
            </w:r>
          </w:p>
        </w:tc>
        <w:tc>
          <w:tcPr>
            <w:tcW w:w="720" w:type="dxa"/>
            <w:gridSpan w:val="2"/>
            <w:shd w:val="clear" w:color="auto" w:fill="auto"/>
            <w:vAlign w:val="center"/>
          </w:tcPr>
          <w:p w14:paraId="5DFBDCCD" w14:textId="095B73BA" w:rsidR="00116D4B" w:rsidRDefault="00116D4B" w:rsidP="00116D4B">
            <w:pPr>
              <w:jc w:val="right"/>
              <w:rPr>
                <w:color w:val="000000"/>
                <w:sz w:val="15"/>
                <w:szCs w:val="15"/>
              </w:rPr>
            </w:pPr>
            <w:r>
              <w:rPr>
                <w:color w:val="000000"/>
                <w:sz w:val="15"/>
                <w:szCs w:val="15"/>
              </w:rPr>
              <w:t>173.23</w:t>
            </w:r>
          </w:p>
        </w:tc>
        <w:tc>
          <w:tcPr>
            <w:tcW w:w="864" w:type="dxa"/>
            <w:gridSpan w:val="2"/>
            <w:shd w:val="clear" w:color="auto" w:fill="auto"/>
            <w:vAlign w:val="center"/>
          </w:tcPr>
          <w:p w14:paraId="22527DB7" w14:textId="14735C99" w:rsidR="00116D4B" w:rsidRDefault="00116D4B" w:rsidP="00116D4B">
            <w:pPr>
              <w:jc w:val="right"/>
              <w:rPr>
                <w:color w:val="000000"/>
                <w:sz w:val="15"/>
                <w:szCs w:val="15"/>
              </w:rPr>
            </w:pPr>
            <w:r>
              <w:rPr>
                <w:color w:val="000000"/>
                <w:sz w:val="15"/>
                <w:szCs w:val="15"/>
              </w:rPr>
              <w:t>1,136.60</w:t>
            </w:r>
          </w:p>
        </w:tc>
        <w:tc>
          <w:tcPr>
            <w:tcW w:w="805" w:type="dxa"/>
            <w:gridSpan w:val="2"/>
            <w:shd w:val="clear" w:color="auto" w:fill="auto"/>
            <w:vAlign w:val="center"/>
          </w:tcPr>
          <w:p w14:paraId="51AD95C5" w14:textId="28B40BA3" w:rsidR="00116D4B" w:rsidRDefault="00116D4B" w:rsidP="00116D4B">
            <w:pPr>
              <w:jc w:val="right"/>
              <w:rPr>
                <w:color w:val="000000"/>
                <w:sz w:val="15"/>
                <w:szCs w:val="15"/>
              </w:rPr>
            </w:pPr>
            <w:r>
              <w:rPr>
                <w:color w:val="000000"/>
                <w:sz w:val="15"/>
                <w:szCs w:val="15"/>
              </w:rPr>
              <w:t>170.98</w:t>
            </w:r>
          </w:p>
        </w:tc>
        <w:tc>
          <w:tcPr>
            <w:tcW w:w="725" w:type="dxa"/>
            <w:gridSpan w:val="2"/>
            <w:shd w:val="clear" w:color="auto" w:fill="auto"/>
            <w:vAlign w:val="center"/>
          </w:tcPr>
          <w:p w14:paraId="0B577A91" w14:textId="1E2F2C95" w:rsidR="00116D4B" w:rsidRDefault="00116D4B" w:rsidP="00116D4B">
            <w:pPr>
              <w:jc w:val="right"/>
              <w:rPr>
                <w:color w:val="000000"/>
                <w:sz w:val="15"/>
                <w:szCs w:val="15"/>
              </w:rPr>
            </w:pPr>
            <w:r>
              <w:rPr>
                <w:color w:val="000000"/>
                <w:sz w:val="15"/>
                <w:szCs w:val="15"/>
              </w:rPr>
              <w:t>203.96</w:t>
            </w:r>
          </w:p>
        </w:tc>
        <w:tc>
          <w:tcPr>
            <w:tcW w:w="720" w:type="dxa"/>
            <w:gridSpan w:val="2"/>
            <w:shd w:val="clear" w:color="auto" w:fill="auto"/>
            <w:vAlign w:val="center"/>
          </w:tcPr>
          <w:p w14:paraId="3605B18B" w14:textId="12CE04BB" w:rsidR="00116D4B" w:rsidRDefault="00116D4B" w:rsidP="00116D4B">
            <w:pPr>
              <w:jc w:val="right"/>
              <w:rPr>
                <w:color w:val="000000"/>
                <w:sz w:val="15"/>
                <w:szCs w:val="15"/>
              </w:rPr>
            </w:pPr>
            <w:r>
              <w:rPr>
                <w:color w:val="000000"/>
                <w:sz w:val="15"/>
                <w:szCs w:val="15"/>
              </w:rPr>
              <w:t>456.37</w:t>
            </w:r>
          </w:p>
        </w:tc>
        <w:tc>
          <w:tcPr>
            <w:tcW w:w="720" w:type="dxa"/>
            <w:gridSpan w:val="2"/>
            <w:shd w:val="clear" w:color="auto" w:fill="auto"/>
            <w:vAlign w:val="center"/>
          </w:tcPr>
          <w:p w14:paraId="1378E310" w14:textId="0498410B" w:rsidR="00116D4B" w:rsidRDefault="00116D4B" w:rsidP="00116D4B">
            <w:pPr>
              <w:jc w:val="right"/>
              <w:rPr>
                <w:color w:val="000000"/>
                <w:sz w:val="15"/>
                <w:szCs w:val="15"/>
              </w:rPr>
            </w:pPr>
            <w:r>
              <w:rPr>
                <w:color w:val="000000"/>
                <w:sz w:val="15"/>
                <w:szCs w:val="15"/>
              </w:rPr>
              <w:t>347.57</w:t>
            </w:r>
          </w:p>
        </w:tc>
        <w:tc>
          <w:tcPr>
            <w:tcW w:w="936" w:type="dxa"/>
            <w:shd w:val="clear" w:color="auto" w:fill="auto"/>
            <w:vAlign w:val="center"/>
          </w:tcPr>
          <w:p w14:paraId="1FAB8DD1" w14:textId="600404EE" w:rsidR="00116D4B" w:rsidRDefault="00116D4B" w:rsidP="00116D4B">
            <w:pPr>
              <w:jc w:val="right"/>
              <w:rPr>
                <w:color w:val="000000"/>
                <w:sz w:val="15"/>
                <w:szCs w:val="15"/>
              </w:rPr>
            </w:pPr>
            <w:r>
              <w:rPr>
                <w:color w:val="000000"/>
                <w:sz w:val="15"/>
                <w:szCs w:val="15"/>
              </w:rPr>
              <w:t>452.45</w:t>
            </w:r>
          </w:p>
        </w:tc>
        <w:tc>
          <w:tcPr>
            <w:tcW w:w="990" w:type="dxa"/>
            <w:shd w:val="clear" w:color="auto" w:fill="auto"/>
            <w:vAlign w:val="center"/>
          </w:tcPr>
          <w:p w14:paraId="136C5CD3" w14:textId="153E18AC" w:rsidR="00116D4B" w:rsidRDefault="00116D4B" w:rsidP="00116D4B">
            <w:pPr>
              <w:jc w:val="right"/>
              <w:rPr>
                <w:color w:val="000000"/>
                <w:sz w:val="15"/>
                <w:szCs w:val="15"/>
              </w:rPr>
            </w:pPr>
            <w:r>
              <w:rPr>
                <w:color w:val="000000"/>
                <w:sz w:val="15"/>
                <w:szCs w:val="15"/>
              </w:rPr>
              <w:t>393.05</w:t>
            </w:r>
          </w:p>
        </w:tc>
      </w:tr>
      <w:tr w:rsidR="00116D4B" w:rsidRPr="00BF4323" w14:paraId="5950A80F" w14:textId="77777777" w:rsidTr="000F217E">
        <w:trPr>
          <w:trHeight w:hRule="exact" w:val="230"/>
        </w:trPr>
        <w:tc>
          <w:tcPr>
            <w:tcW w:w="900" w:type="dxa"/>
            <w:shd w:val="clear" w:color="auto" w:fill="auto"/>
            <w:tcMar>
              <w:left w:w="29" w:type="dxa"/>
              <w:right w:w="29" w:type="dxa"/>
            </w:tcMar>
            <w:vAlign w:val="center"/>
          </w:tcPr>
          <w:p w14:paraId="7568865A" w14:textId="191C9B0B" w:rsidR="00116D4B" w:rsidRPr="00BF4323" w:rsidRDefault="00116D4B" w:rsidP="00116D4B">
            <w:pPr>
              <w:jc w:val="center"/>
              <w:rPr>
                <w:sz w:val="15"/>
                <w:szCs w:val="15"/>
              </w:rPr>
            </w:pPr>
            <w:r>
              <w:rPr>
                <w:sz w:val="15"/>
                <w:szCs w:val="15"/>
              </w:rPr>
              <w:t>Jan-Mar</w:t>
            </w:r>
          </w:p>
        </w:tc>
        <w:tc>
          <w:tcPr>
            <w:tcW w:w="720" w:type="dxa"/>
            <w:gridSpan w:val="2"/>
            <w:shd w:val="clear" w:color="auto" w:fill="auto"/>
            <w:vAlign w:val="center"/>
          </w:tcPr>
          <w:p w14:paraId="45F71DEF" w14:textId="1D130B1A" w:rsidR="00116D4B" w:rsidRDefault="00116D4B" w:rsidP="00116D4B">
            <w:pPr>
              <w:jc w:val="right"/>
              <w:rPr>
                <w:b/>
                <w:bCs/>
                <w:color w:val="000000"/>
                <w:sz w:val="15"/>
                <w:szCs w:val="15"/>
              </w:rPr>
            </w:pPr>
            <w:r>
              <w:rPr>
                <w:b/>
                <w:bCs/>
                <w:color w:val="000000"/>
                <w:sz w:val="15"/>
                <w:szCs w:val="15"/>
              </w:rPr>
              <w:t>482.54</w:t>
            </w:r>
          </w:p>
        </w:tc>
        <w:tc>
          <w:tcPr>
            <w:tcW w:w="756" w:type="dxa"/>
            <w:gridSpan w:val="2"/>
            <w:shd w:val="clear" w:color="auto" w:fill="auto"/>
            <w:vAlign w:val="center"/>
          </w:tcPr>
          <w:p w14:paraId="344441C0" w14:textId="7E9D94B2" w:rsidR="00116D4B" w:rsidRDefault="00116D4B" w:rsidP="00116D4B">
            <w:pPr>
              <w:jc w:val="right"/>
              <w:rPr>
                <w:color w:val="000000"/>
                <w:sz w:val="15"/>
                <w:szCs w:val="15"/>
              </w:rPr>
            </w:pPr>
            <w:r>
              <w:rPr>
                <w:color w:val="000000"/>
                <w:sz w:val="15"/>
                <w:szCs w:val="15"/>
              </w:rPr>
              <w:t>266.28</w:t>
            </w:r>
          </w:p>
        </w:tc>
        <w:tc>
          <w:tcPr>
            <w:tcW w:w="720" w:type="dxa"/>
            <w:gridSpan w:val="2"/>
            <w:shd w:val="clear" w:color="auto" w:fill="auto"/>
            <w:vAlign w:val="center"/>
          </w:tcPr>
          <w:p w14:paraId="399B3A1E" w14:textId="7E5E6FF7" w:rsidR="00116D4B" w:rsidRDefault="00116D4B" w:rsidP="00116D4B">
            <w:pPr>
              <w:jc w:val="right"/>
              <w:rPr>
                <w:color w:val="000000"/>
                <w:sz w:val="15"/>
                <w:szCs w:val="15"/>
              </w:rPr>
            </w:pPr>
            <w:r>
              <w:rPr>
                <w:color w:val="000000"/>
                <w:sz w:val="15"/>
                <w:szCs w:val="15"/>
              </w:rPr>
              <w:t>871.18</w:t>
            </w:r>
          </w:p>
        </w:tc>
        <w:tc>
          <w:tcPr>
            <w:tcW w:w="864" w:type="dxa"/>
            <w:gridSpan w:val="2"/>
            <w:shd w:val="clear" w:color="auto" w:fill="auto"/>
            <w:vAlign w:val="center"/>
          </w:tcPr>
          <w:p w14:paraId="131162CC" w14:textId="07FA47F3" w:rsidR="00116D4B" w:rsidRDefault="00116D4B" w:rsidP="00116D4B">
            <w:pPr>
              <w:jc w:val="right"/>
              <w:rPr>
                <w:color w:val="000000"/>
                <w:sz w:val="15"/>
                <w:szCs w:val="15"/>
              </w:rPr>
            </w:pPr>
            <w:r>
              <w:rPr>
                <w:color w:val="000000"/>
                <w:sz w:val="15"/>
                <w:szCs w:val="15"/>
              </w:rPr>
              <w:t>1,366.64</w:t>
            </w:r>
          </w:p>
        </w:tc>
        <w:tc>
          <w:tcPr>
            <w:tcW w:w="805" w:type="dxa"/>
            <w:gridSpan w:val="2"/>
            <w:shd w:val="clear" w:color="auto" w:fill="auto"/>
            <w:vAlign w:val="center"/>
          </w:tcPr>
          <w:p w14:paraId="1D07F40B" w14:textId="27A6FA70" w:rsidR="00116D4B" w:rsidRDefault="00116D4B" w:rsidP="00116D4B">
            <w:pPr>
              <w:jc w:val="right"/>
              <w:rPr>
                <w:color w:val="000000"/>
                <w:sz w:val="15"/>
                <w:szCs w:val="15"/>
              </w:rPr>
            </w:pPr>
            <w:r>
              <w:rPr>
                <w:color w:val="000000"/>
                <w:sz w:val="15"/>
                <w:szCs w:val="15"/>
              </w:rPr>
              <w:t>163.69</w:t>
            </w:r>
          </w:p>
        </w:tc>
        <w:tc>
          <w:tcPr>
            <w:tcW w:w="725" w:type="dxa"/>
            <w:gridSpan w:val="2"/>
            <w:shd w:val="clear" w:color="auto" w:fill="auto"/>
            <w:vAlign w:val="center"/>
          </w:tcPr>
          <w:p w14:paraId="552A0BDB" w14:textId="4BE26744" w:rsidR="00116D4B" w:rsidRDefault="00116D4B" w:rsidP="00116D4B">
            <w:pPr>
              <w:jc w:val="right"/>
              <w:rPr>
                <w:color w:val="000000"/>
                <w:sz w:val="15"/>
                <w:szCs w:val="15"/>
              </w:rPr>
            </w:pPr>
            <w:r>
              <w:rPr>
                <w:color w:val="000000"/>
                <w:sz w:val="15"/>
                <w:szCs w:val="15"/>
              </w:rPr>
              <w:t>447.05</w:t>
            </w:r>
          </w:p>
        </w:tc>
        <w:tc>
          <w:tcPr>
            <w:tcW w:w="720" w:type="dxa"/>
            <w:gridSpan w:val="2"/>
            <w:shd w:val="clear" w:color="auto" w:fill="auto"/>
            <w:vAlign w:val="center"/>
          </w:tcPr>
          <w:p w14:paraId="4915C3CC" w14:textId="47A0679B" w:rsidR="00116D4B" w:rsidRDefault="00116D4B" w:rsidP="00116D4B">
            <w:pPr>
              <w:jc w:val="right"/>
              <w:rPr>
                <w:color w:val="000000"/>
                <w:sz w:val="15"/>
                <w:szCs w:val="15"/>
              </w:rPr>
            </w:pPr>
            <w:r>
              <w:rPr>
                <w:color w:val="000000"/>
                <w:sz w:val="15"/>
                <w:szCs w:val="15"/>
              </w:rPr>
              <w:t>442.77</w:t>
            </w:r>
          </w:p>
        </w:tc>
        <w:tc>
          <w:tcPr>
            <w:tcW w:w="720" w:type="dxa"/>
            <w:gridSpan w:val="2"/>
            <w:shd w:val="clear" w:color="auto" w:fill="auto"/>
            <w:vAlign w:val="center"/>
          </w:tcPr>
          <w:p w14:paraId="630550E2" w14:textId="6FB37F38" w:rsidR="00116D4B" w:rsidRDefault="00116D4B" w:rsidP="00116D4B">
            <w:pPr>
              <w:jc w:val="right"/>
              <w:rPr>
                <w:color w:val="000000"/>
                <w:sz w:val="15"/>
                <w:szCs w:val="15"/>
              </w:rPr>
            </w:pPr>
            <w:r>
              <w:rPr>
                <w:color w:val="000000"/>
                <w:sz w:val="15"/>
                <w:szCs w:val="15"/>
              </w:rPr>
              <w:t>312.20</w:t>
            </w:r>
          </w:p>
        </w:tc>
        <w:tc>
          <w:tcPr>
            <w:tcW w:w="936" w:type="dxa"/>
            <w:shd w:val="clear" w:color="auto" w:fill="auto"/>
            <w:vAlign w:val="center"/>
          </w:tcPr>
          <w:p w14:paraId="5DFCDDE5" w14:textId="54248659" w:rsidR="00116D4B" w:rsidRDefault="00116D4B" w:rsidP="00116D4B">
            <w:pPr>
              <w:jc w:val="right"/>
              <w:rPr>
                <w:color w:val="000000"/>
                <w:sz w:val="15"/>
                <w:szCs w:val="15"/>
              </w:rPr>
            </w:pPr>
            <w:r>
              <w:rPr>
                <w:color w:val="000000"/>
                <w:sz w:val="15"/>
                <w:szCs w:val="15"/>
              </w:rPr>
              <w:t>914.51</w:t>
            </w:r>
          </w:p>
        </w:tc>
        <w:tc>
          <w:tcPr>
            <w:tcW w:w="990" w:type="dxa"/>
            <w:shd w:val="clear" w:color="auto" w:fill="auto"/>
            <w:vAlign w:val="center"/>
          </w:tcPr>
          <w:p w14:paraId="48D97454" w14:textId="1842D9AE" w:rsidR="00116D4B" w:rsidRDefault="00116D4B" w:rsidP="00116D4B">
            <w:pPr>
              <w:jc w:val="right"/>
              <w:rPr>
                <w:color w:val="000000"/>
                <w:sz w:val="15"/>
                <w:szCs w:val="15"/>
              </w:rPr>
            </w:pPr>
            <w:r>
              <w:rPr>
                <w:color w:val="000000"/>
                <w:sz w:val="15"/>
                <w:szCs w:val="15"/>
              </w:rPr>
              <w:t>465.13</w:t>
            </w:r>
          </w:p>
        </w:tc>
      </w:tr>
      <w:tr w:rsidR="00116D4B" w:rsidRPr="00BF4323" w14:paraId="4400F373" w14:textId="77777777" w:rsidTr="000F217E">
        <w:trPr>
          <w:trHeight w:hRule="exact" w:val="230"/>
        </w:trPr>
        <w:tc>
          <w:tcPr>
            <w:tcW w:w="900" w:type="dxa"/>
            <w:shd w:val="clear" w:color="auto" w:fill="auto"/>
            <w:tcMar>
              <w:left w:w="29" w:type="dxa"/>
              <w:right w:w="29" w:type="dxa"/>
            </w:tcMar>
            <w:vAlign w:val="center"/>
          </w:tcPr>
          <w:p w14:paraId="064C36B9" w14:textId="57A5976A" w:rsidR="00116D4B" w:rsidRPr="00BF4323" w:rsidRDefault="00116D4B" w:rsidP="00116D4B">
            <w:pPr>
              <w:jc w:val="center"/>
              <w:rPr>
                <w:sz w:val="15"/>
                <w:szCs w:val="15"/>
              </w:rPr>
            </w:pPr>
            <w:r>
              <w:rPr>
                <w:sz w:val="15"/>
                <w:szCs w:val="15"/>
              </w:rPr>
              <w:t>Apr-Jun</w:t>
            </w:r>
          </w:p>
        </w:tc>
        <w:tc>
          <w:tcPr>
            <w:tcW w:w="720" w:type="dxa"/>
            <w:gridSpan w:val="2"/>
            <w:shd w:val="clear" w:color="auto" w:fill="auto"/>
            <w:vAlign w:val="center"/>
          </w:tcPr>
          <w:p w14:paraId="34DC0092" w14:textId="06AEA7FC" w:rsidR="00116D4B" w:rsidRDefault="00116D4B" w:rsidP="00116D4B">
            <w:pPr>
              <w:jc w:val="right"/>
              <w:rPr>
                <w:b/>
                <w:bCs/>
                <w:color w:val="000000"/>
                <w:sz w:val="15"/>
                <w:szCs w:val="15"/>
              </w:rPr>
            </w:pPr>
            <w:r>
              <w:rPr>
                <w:b/>
                <w:bCs/>
                <w:color w:val="000000"/>
                <w:sz w:val="15"/>
                <w:szCs w:val="15"/>
              </w:rPr>
              <w:t>538.96</w:t>
            </w:r>
          </w:p>
        </w:tc>
        <w:tc>
          <w:tcPr>
            <w:tcW w:w="756" w:type="dxa"/>
            <w:gridSpan w:val="2"/>
            <w:shd w:val="clear" w:color="auto" w:fill="auto"/>
            <w:vAlign w:val="center"/>
          </w:tcPr>
          <w:p w14:paraId="770E9EB4" w14:textId="756F264A" w:rsidR="00116D4B" w:rsidRDefault="00116D4B" w:rsidP="00116D4B">
            <w:pPr>
              <w:jc w:val="right"/>
              <w:rPr>
                <w:color w:val="000000"/>
                <w:sz w:val="15"/>
                <w:szCs w:val="15"/>
              </w:rPr>
            </w:pPr>
            <w:r>
              <w:rPr>
                <w:color w:val="000000"/>
                <w:sz w:val="15"/>
                <w:szCs w:val="15"/>
              </w:rPr>
              <w:t>389.44</w:t>
            </w:r>
          </w:p>
        </w:tc>
        <w:tc>
          <w:tcPr>
            <w:tcW w:w="720" w:type="dxa"/>
            <w:gridSpan w:val="2"/>
            <w:shd w:val="clear" w:color="auto" w:fill="auto"/>
            <w:vAlign w:val="center"/>
          </w:tcPr>
          <w:p w14:paraId="06EB4C0A" w14:textId="441CEA7B" w:rsidR="00116D4B" w:rsidRDefault="00116D4B" w:rsidP="00116D4B">
            <w:pPr>
              <w:jc w:val="right"/>
              <w:rPr>
                <w:color w:val="000000"/>
                <w:sz w:val="15"/>
                <w:szCs w:val="15"/>
              </w:rPr>
            </w:pPr>
            <w:r>
              <w:rPr>
                <w:color w:val="000000"/>
                <w:sz w:val="15"/>
                <w:szCs w:val="15"/>
              </w:rPr>
              <w:t>565.86</w:t>
            </w:r>
          </w:p>
        </w:tc>
        <w:tc>
          <w:tcPr>
            <w:tcW w:w="864" w:type="dxa"/>
            <w:gridSpan w:val="2"/>
            <w:shd w:val="clear" w:color="auto" w:fill="auto"/>
            <w:vAlign w:val="center"/>
          </w:tcPr>
          <w:p w14:paraId="0BD0DDCC" w14:textId="245C456E" w:rsidR="00116D4B" w:rsidRDefault="00116D4B" w:rsidP="00116D4B">
            <w:pPr>
              <w:jc w:val="right"/>
              <w:rPr>
                <w:color w:val="000000"/>
                <w:sz w:val="15"/>
                <w:szCs w:val="15"/>
              </w:rPr>
            </w:pPr>
            <w:r>
              <w:rPr>
                <w:color w:val="000000"/>
                <w:sz w:val="15"/>
                <w:szCs w:val="15"/>
              </w:rPr>
              <w:t>1,154.20</w:t>
            </w:r>
          </w:p>
        </w:tc>
        <w:tc>
          <w:tcPr>
            <w:tcW w:w="805" w:type="dxa"/>
            <w:gridSpan w:val="2"/>
            <w:shd w:val="clear" w:color="auto" w:fill="auto"/>
            <w:vAlign w:val="center"/>
          </w:tcPr>
          <w:p w14:paraId="66D99D7E" w14:textId="02E05126" w:rsidR="00116D4B" w:rsidRDefault="00116D4B" w:rsidP="00116D4B">
            <w:pPr>
              <w:jc w:val="right"/>
              <w:rPr>
                <w:color w:val="000000"/>
                <w:sz w:val="15"/>
                <w:szCs w:val="15"/>
              </w:rPr>
            </w:pPr>
            <w:r>
              <w:rPr>
                <w:color w:val="000000"/>
                <w:sz w:val="15"/>
                <w:szCs w:val="15"/>
              </w:rPr>
              <w:t>200.66</w:t>
            </w:r>
          </w:p>
        </w:tc>
        <w:tc>
          <w:tcPr>
            <w:tcW w:w="725" w:type="dxa"/>
            <w:gridSpan w:val="2"/>
            <w:shd w:val="clear" w:color="auto" w:fill="auto"/>
            <w:vAlign w:val="center"/>
          </w:tcPr>
          <w:p w14:paraId="457BE86E" w14:textId="7295DD84" w:rsidR="00116D4B" w:rsidRDefault="00116D4B" w:rsidP="00116D4B">
            <w:pPr>
              <w:jc w:val="right"/>
              <w:rPr>
                <w:color w:val="000000"/>
                <w:sz w:val="15"/>
                <w:szCs w:val="15"/>
              </w:rPr>
            </w:pPr>
            <w:r>
              <w:rPr>
                <w:color w:val="000000"/>
                <w:sz w:val="15"/>
                <w:szCs w:val="15"/>
              </w:rPr>
              <w:t>302.87</w:t>
            </w:r>
          </w:p>
        </w:tc>
        <w:tc>
          <w:tcPr>
            <w:tcW w:w="720" w:type="dxa"/>
            <w:gridSpan w:val="2"/>
            <w:shd w:val="clear" w:color="auto" w:fill="auto"/>
            <w:vAlign w:val="center"/>
          </w:tcPr>
          <w:p w14:paraId="3D908EE4" w14:textId="7A60126E" w:rsidR="00116D4B" w:rsidRDefault="00116D4B" w:rsidP="00116D4B">
            <w:pPr>
              <w:jc w:val="right"/>
              <w:rPr>
                <w:color w:val="000000"/>
                <w:sz w:val="15"/>
                <w:szCs w:val="15"/>
              </w:rPr>
            </w:pPr>
            <w:r>
              <w:rPr>
                <w:color w:val="000000"/>
                <w:sz w:val="15"/>
                <w:szCs w:val="15"/>
              </w:rPr>
              <w:t>473.34</w:t>
            </w:r>
          </w:p>
        </w:tc>
        <w:tc>
          <w:tcPr>
            <w:tcW w:w="720" w:type="dxa"/>
            <w:gridSpan w:val="2"/>
            <w:shd w:val="clear" w:color="auto" w:fill="auto"/>
            <w:vAlign w:val="center"/>
          </w:tcPr>
          <w:p w14:paraId="6DC68CE1" w14:textId="52AFF215" w:rsidR="00116D4B" w:rsidRDefault="00116D4B" w:rsidP="00116D4B">
            <w:pPr>
              <w:jc w:val="right"/>
              <w:rPr>
                <w:color w:val="000000"/>
                <w:sz w:val="15"/>
                <w:szCs w:val="15"/>
              </w:rPr>
            </w:pPr>
            <w:r>
              <w:rPr>
                <w:color w:val="000000"/>
                <w:sz w:val="15"/>
                <w:szCs w:val="15"/>
              </w:rPr>
              <w:t>275.48</w:t>
            </w:r>
          </w:p>
        </w:tc>
        <w:tc>
          <w:tcPr>
            <w:tcW w:w="936" w:type="dxa"/>
            <w:shd w:val="clear" w:color="auto" w:fill="auto"/>
            <w:vAlign w:val="center"/>
          </w:tcPr>
          <w:p w14:paraId="75177B96" w14:textId="42E6EDAA" w:rsidR="00116D4B" w:rsidRDefault="00116D4B" w:rsidP="00116D4B">
            <w:pPr>
              <w:jc w:val="right"/>
              <w:rPr>
                <w:color w:val="000000"/>
                <w:sz w:val="15"/>
                <w:szCs w:val="15"/>
              </w:rPr>
            </w:pPr>
            <w:r>
              <w:rPr>
                <w:color w:val="000000"/>
                <w:sz w:val="15"/>
                <w:szCs w:val="15"/>
              </w:rPr>
              <w:t>1,126.28</w:t>
            </w:r>
          </w:p>
        </w:tc>
        <w:tc>
          <w:tcPr>
            <w:tcW w:w="990" w:type="dxa"/>
            <w:shd w:val="clear" w:color="auto" w:fill="auto"/>
            <w:vAlign w:val="center"/>
          </w:tcPr>
          <w:p w14:paraId="20ED2068" w14:textId="30386B06" w:rsidR="00116D4B" w:rsidRDefault="00116D4B" w:rsidP="00116D4B">
            <w:pPr>
              <w:jc w:val="right"/>
              <w:rPr>
                <w:color w:val="000000"/>
                <w:sz w:val="15"/>
                <w:szCs w:val="15"/>
              </w:rPr>
            </w:pPr>
            <w:r>
              <w:rPr>
                <w:color w:val="000000"/>
                <w:sz w:val="15"/>
                <w:szCs w:val="15"/>
              </w:rPr>
              <w:t>756.71</w:t>
            </w:r>
          </w:p>
        </w:tc>
      </w:tr>
      <w:tr w:rsidR="00116D4B" w:rsidRPr="00BF4323" w14:paraId="3CD41F13" w14:textId="77777777" w:rsidTr="000F217E">
        <w:trPr>
          <w:trHeight w:hRule="exact" w:val="144"/>
        </w:trPr>
        <w:tc>
          <w:tcPr>
            <w:tcW w:w="900" w:type="dxa"/>
            <w:shd w:val="clear" w:color="auto" w:fill="auto"/>
            <w:tcMar>
              <w:left w:w="29" w:type="dxa"/>
              <w:right w:w="29" w:type="dxa"/>
            </w:tcMar>
            <w:vAlign w:val="center"/>
          </w:tcPr>
          <w:p w14:paraId="7A670184" w14:textId="77777777" w:rsidR="00116D4B" w:rsidRDefault="00116D4B" w:rsidP="00116D4B">
            <w:pPr>
              <w:jc w:val="center"/>
              <w:rPr>
                <w:sz w:val="15"/>
                <w:szCs w:val="15"/>
              </w:rPr>
            </w:pPr>
          </w:p>
        </w:tc>
        <w:tc>
          <w:tcPr>
            <w:tcW w:w="720" w:type="dxa"/>
            <w:gridSpan w:val="2"/>
            <w:shd w:val="clear" w:color="auto" w:fill="auto"/>
            <w:vAlign w:val="center"/>
          </w:tcPr>
          <w:p w14:paraId="5CB21113" w14:textId="77777777" w:rsidR="00116D4B" w:rsidRDefault="00116D4B" w:rsidP="00116D4B">
            <w:pPr>
              <w:jc w:val="right"/>
              <w:rPr>
                <w:b/>
                <w:bCs/>
                <w:color w:val="000000"/>
                <w:sz w:val="15"/>
                <w:szCs w:val="15"/>
              </w:rPr>
            </w:pPr>
          </w:p>
        </w:tc>
        <w:tc>
          <w:tcPr>
            <w:tcW w:w="756" w:type="dxa"/>
            <w:gridSpan w:val="2"/>
            <w:shd w:val="clear" w:color="auto" w:fill="auto"/>
            <w:vAlign w:val="center"/>
          </w:tcPr>
          <w:p w14:paraId="3645E3F0" w14:textId="77777777" w:rsidR="00116D4B" w:rsidRDefault="00116D4B" w:rsidP="00116D4B">
            <w:pPr>
              <w:jc w:val="right"/>
              <w:rPr>
                <w:color w:val="000000"/>
                <w:sz w:val="15"/>
                <w:szCs w:val="15"/>
              </w:rPr>
            </w:pPr>
          </w:p>
        </w:tc>
        <w:tc>
          <w:tcPr>
            <w:tcW w:w="720" w:type="dxa"/>
            <w:gridSpan w:val="2"/>
            <w:shd w:val="clear" w:color="auto" w:fill="auto"/>
            <w:vAlign w:val="center"/>
          </w:tcPr>
          <w:p w14:paraId="32464674" w14:textId="77777777" w:rsidR="00116D4B" w:rsidRDefault="00116D4B" w:rsidP="00116D4B">
            <w:pPr>
              <w:jc w:val="right"/>
              <w:rPr>
                <w:color w:val="000000"/>
                <w:sz w:val="15"/>
                <w:szCs w:val="15"/>
              </w:rPr>
            </w:pPr>
          </w:p>
        </w:tc>
        <w:tc>
          <w:tcPr>
            <w:tcW w:w="864" w:type="dxa"/>
            <w:gridSpan w:val="2"/>
            <w:shd w:val="clear" w:color="auto" w:fill="auto"/>
            <w:vAlign w:val="center"/>
          </w:tcPr>
          <w:p w14:paraId="4D09A8EE" w14:textId="77777777" w:rsidR="00116D4B" w:rsidRDefault="00116D4B" w:rsidP="00116D4B">
            <w:pPr>
              <w:jc w:val="right"/>
              <w:rPr>
                <w:color w:val="000000"/>
                <w:sz w:val="15"/>
                <w:szCs w:val="15"/>
              </w:rPr>
            </w:pPr>
          </w:p>
        </w:tc>
        <w:tc>
          <w:tcPr>
            <w:tcW w:w="805" w:type="dxa"/>
            <w:gridSpan w:val="2"/>
            <w:shd w:val="clear" w:color="auto" w:fill="auto"/>
            <w:vAlign w:val="center"/>
          </w:tcPr>
          <w:p w14:paraId="06A295AB" w14:textId="77777777" w:rsidR="00116D4B" w:rsidRDefault="00116D4B" w:rsidP="00116D4B">
            <w:pPr>
              <w:jc w:val="right"/>
              <w:rPr>
                <w:color w:val="000000"/>
                <w:sz w:val="15"/>
                <w:szCs w:val="15"/>
              </w:rPr>
            </w:pPr>
          </w:p>
        </w:tc>
        <w:tc>
          <w:tcPr>
            <w:tcW w:w="725" w:type="dxa"/>
            <w:gridSpan w:val="2"/>
            <w:shd w:val="clear" w:color="auto" w:fill="auto"/>
            <w:vAlign w:val="center"/>
          </w:tcPr>
          <w:p w14:paraId="2654877B" w14:textId="77777777" w:rsidR="00116D4B" w:rsidRDefault="00116D4B" w:rsidP="00116D4B">
            <w:pPr>
              <w:jc w:val="right"/>
              <w:rPr>
                <w:color w:val="000000"/>
                <w:sz w:val="15"/>
                <w:szCs w:val="15"/>
              </w:rPr>
            </w:pPr>
          </w:p>
        </w:tc>
        <w:tc>
          <w:tcPr>
            <w:tcW w:w="720" w:type="dxa"/>
            <w:gridSpan w:val="2"/>
            <w:shd w:val="clear" w:color="auto" w:fill="auto"/>
            <w:vAlign w:val="center"/>
          </w:tcPr>
          <w:p w14:paraId="13DE42AB" w14:textId="77777777" w:rsidR="00116D4B" w:rsidRDefault="00116D4B" w:rsidP="00116D4B">
            <w:pPr>
              <w:jc w:val="right"/>
              <w:rPr>
                <w:color w:val="000000"/>
                <w:sz w:val="15"/>
                <w:szCs w:val="15"/>
              </w:rPr>
            </w:pPr>
          </w:p>
        </w:tc>
        <w:tc>
          <w:tcPr>
            <w:tcW w:w="720" w:type="dxa"/>
            <w:gridSpan w:val="2"/>
            <w:shd w:val="clear" w:color="auto" w:fill="auto"/>
            <w:vAlign w:val="center"/>
          </w:tcPr>
          <w:p w14:paraId="50B04A73" w14:textId="77777777" w:rsidR="00116D4B" w:rsidRDefault="00116D4B" w:rsidP="00116D4B">
            <w:pPr>
              <w:jc w:val="right"/>
              <w:rPr>
                <w:color w:val="000000"/>
                <w:sz w:val="15"/>
                <w:szCs w:val="15"/>
              </w:rPr>
            </w:pPr>
          </w:p>
        </w:tc>
        <w:tc>
          <w:tcPr>
            <w:tcW w:w="936" w:type="dxa"/>
            <w:shd w:val="clear" w:color="auto" w:fill="auto"/>
            <w:vAlign w:val="center"/>
          </w:tcPr>
          <w:p w14:paraId="1624FDB0" w14:textId="77777777" w:rsidR="00116D4B" w:rsidRDefault="00116D4B" w:rsidP="00116D4B">
            <w:pPr>
              <w:jc w:val="right"/>
              <w:rPr>
                <w:color w:val="000000"/>
                <w:sz w:val="15"/>
                <w:szCs w:val="15"/>
              </w:rPr>
            </w:pPr>
          </w:p>
        </w:tc>
        <w:tc>
          <w:tcPr>
            <w:tcW w:w="990" w:type="dxa"/>
            <w:shd w:val="clear" w:color="auto" w:fill="auto"/>
            <w:vAlign w:val="center"/>
          </w:tcPr>
          <w:p w14:paraId="24250F99" w14:textId="77777777" w:rsidR="00116D4B" w:rsidRDefault="00116D4B" w:rsidP="00116D4B">
            <w:pPr>
              <w:jc w:val="right"/>
              <w:rPr>
                <w:color w:val="000000"/>
                <w:sz w:val="15"/>
                <w:szCs w:val="15"/>
              </w:rPr>
            </w:pPr>
          </w:p>
        </w:tc>
      </w:tr>
      <w:tr w:rsidR="00116D4B" w:rsidRPr="00BF4323" w14:paraId="07BA3EAF" w14:textId="77777777" w:rsidTr="000F217E">
        <w:trPr>
          <w:trHeight w:hRule="exact" w:val="225"/>
        </w:trPr>
        <w:tc>
          <w:tcPr>
            <w:tcW w:w="900" w:type="dxa"/>
            <w:shd w:val="clear" w:color="auto" w:fill="auto"/>
            <w:tcMar>
              <w:left w:w="58" w:type="dxa"/>
              <w:right w:w="58" w:type="dxa"/>
            </w:tcMar>
            <w:vAlign w:val="center"/>
          </w:tcPr>
          <w:p w14:paraId="7388490F" w14:textId="7F6E9DF7" w:rsidR="00116D4B" w:rsidRPr="00BF4323" w:rsidRDefault="00116D4B" w:rsidP="00116D4B">
            <w:pPr>
              <w:rPr>
                <w:sz w:val="15"/>
                <w:szCs w:val="15"/>
              </w:rPr>
            </w:pPr>
            <w:r>
              <w:rPr>
                <w:sz w:val="15"/>
                <w:szCs w:val="15"/>
              </w:rPr>
              <w:t>FY22</w:t>
            </w:r>
          </w:p>
        </w:tc>
        <w:tc>
          <w:tcPr>
            <w:tcW w:w="720" w:type="dxa"/>
            <w:gridSpan w:val="2"/>
            <w:shd w:val="clear" w:color="auto" w:fill="auto"/>
            <w:vAlign w:val="center"/>
          </w:tcPr>
          <w:p w14:paraId="4E67ACD3" w14:textId="7053872A" w:rsidR="00116D4B" w:rsidRDefault="00116D4B" w:rsidP="00116D4B">
            <w:pPr>
              <w:jc w:val="right"/>
              <w:rPr>
                <w:b/>
                <w:bCs/>
                <w:color w:val="000000"/>
                <w:sz w:val="15"/>
                <w:szCs w:val="15"/>
              </w:rPr>
            </w:pPr>
          </w:p>
        </w:tc>
        <w:tc>
          <w:tcPr>
            <w:tcW w:w="756" w:type="dxa"/>
            <w:gridSpan w:val="2"/>
            <w:shd w:val="clear" w:color="auto" w:fill="auto"/>
            <w:vAlign w:val="center"/>
          </w:tcPr>
          <w:p w14:paraId="7A5DF58A" w14:textId="3BC78559" w:rsidR="00116D4B" w:rsidRDefault="00116D4B" w:rsidP="00116D4B">
            <w:pPr>
              <w:jc w:val="right"/>
              <w:rPr>
                <w:color w:val="000000"/>
                <w:sz w:val="15"/>
                <w:szCs w:val="15"/>
              </w:rPr>
            </w:pPr>
          </w:p>
        </w:tc>
        <w:tc>
          <w:tcPr>
            <w:tcW w:w="720" w:type="dxa"/>
            <w:gridSpan w:val="2"/>
            <w:shd w:val="clear" w:color="auto" w:fill="auto"/>
            <w:vAlign w:val="center"/>
          </w:tcPr>
          <w:p w14:paraId="01A195A4" w14:textId="51EE3DD9" w:rsidR="00116D4B" w:rsidRDefault="00116D4B" w:rsidP="00116D4B">
            <w:pPr>
              <w:jc w:val="right"/>
              <w:rPr>
                <w:color w:val="000000"/>
                <w:sz w:val="15"/>
                <w:szCs w:val="15"/>
              </w:rPr>
            </w:pPr>
          </w:p>
        </w:tc>
        <w:tc>
          <w:tcPr>
            <w:tcW w:w="864" w:type="dxa"/>
            <w:gridSpan w:val="2"/>
            <w:shd w:val="clear" w:color="auto" w:fill="auto"/>
            <w:vAlign w:val="center"/>
          </w:tcPr>
          <w:p w14:paraId="2EF65446" w14:textId="5B93D8BA" w:rsidR="00116D4B" w:rsidRDefault="00116D4B" w:rsidP="00116D4B">
            <w:pPr>
              <w:jc w:val="right"/>
              <w:rPr>
                <w:color w:val="000000"/>
                <w:sz w:val="15"/>
                <w:szCs w:val="15"/>
              </w:rPr>
            </w:pPr>
          </w:p>
        </w:tc>
        <w:tc>
          <w:tcPr>
            <w:tcW w:w="805" w:type="dxa"/>
            <w:gridSpan w:val="2"/>
            <w:shd w:val="clear" w:color="auto" w:fill="auto"/>
            <w:vAlign w:val="center"/>
          </w:tcPr>
          <w:p w14:paraId="3B0BD4E7" w14:textId="2FCCB6F6" w:rsidR="00116D4B" w:rsidRDefault="00116D4B" w:rsidP="00116D4B">
            <w:pPr>
              <w:jc w:val="right"/>
              <w:rPr>
                <w:color w:val="000000"/>
                <w:sz w:val="15"/>
                <w:szCs w:val="15"/>
              </w:rPr>
            </w:pPr>
          </w:p>
        </w:tc>
        <w:tc>
          <w:tcPr>
            <w:tcW w:w="725" w:type="dxa"/>
            <w:gridSpan w:val="2"/>
            <w:shd w:val="clear" w:color="auto" w:fill="auto"/>
            <w:vAlign w:val="center"/>
          </w:tcPr>
          <w:p w14:paraId="4FF36E3B" w14:textId="5050334B" w:rsidR="00116D4B" w:rsidRDefault="00116D4B" w:rsidP="00116D4B">
            <w:pPr>
              <w:jc w:val="right"/>
              <w:rPr>
                <w:color w:val="000000"/>
                <w:sz w:val="15"/>
                <w:szCs w:val="15"/>
              </w:rPr>
            </w:pPr>
          </w:p>
        </w:tc>
        <w:tc>
          <w:tcPr>
            <w:tcW w:w="720" w:type="dxa"/>
            <w:gridSpan w:val="2"/>
            <w:shd w:val="clear" w:color="auto" w:fill="auto"/>
            <w:vAlign w:val="center"/>
          </w:tcPr>
          <w:p w14:paraId="48D8BA87" w14:textId="6BE1CBB1" w:rsidR="00116D4B" w:rsidRDefault="00116D4B" w:rsidP="00116D4B">
            <w:pPr>
              <w:jc w:val="right"/>
              <w:rPr>
                <w:color w:val="000000"/>
                <w:sz w:val="15"/>
                <w:szCs w:val="15"/>
              </w:rPr>
            </w:pPr>
          </w:p>
        </w:tc>
        <w:tc>
          <w:tcPr>
            <w:tcW w:w="720" w:type="dxa"/>
            <w:gridSpan w:val="2"/>
            <w:shd w:val="clear" w:color="auto" w:fill="auto"/>
            <w:vAlign w:val="center"/>
          </w:tcPr>
          <w:p w14:paraId="3D78B8DE" w14:textId="5B1C6880" w:rsidR="00116D4B" w:rsidRDefault="00116D4B" w:rsidP="00116D4B">
            <w:pPr>
              <w:jc w:val="right"/>
              <w:rPr>
                <w:color w:val="000000"/>
                <w:sz w:val="15"/>
                <w:szCs w:val="15"/>
              </w:rPr>
            </w:pPr>
          </w:p>
        </w:tc>
        <w:tc>
          <w:tcPr>
            <w:tcW w:w="936" w:type="dxa"/>
            <w:shd w:val="clear" w:color="auto" w:fill="auto"/>
            <w:vAlign w:val="center"/>
          </w:tcPr>
          <w:p w14:paraId="5B58DEBC" w14:textId="5F47A89D" w:rsidR="00116D4B" w:rsidRDefault="00116D4B" w:rsidP="00116D4B">
            <w:pPr>
              <w:jc w:val="right"/>
              <w:rPr>
                <w:color w:val="000000"/>
                <w:sz w:val="15"/>
                <w:szCs w:val="15"/>
              </w:rPr>
            </w:pPr>
          </w:p>
        </w:tc>
        <w:tc>
          <w:tcPr>
            <w:tcW w:w="990" w:type="dxa"/>
            <w:shd w:val="clear" w:color="auto" w:fill="auto"/>
            <w:vAlign w:val="center"/>
          </w:tcPr>
          <w:p w14:paraId="7B65B413" w14:textId="47D8B294" w:rsidR="00116D4B" w:rsidRDefault="00116D4B" w:rsidP="00116D4B">
            <w:pPr>
              <w:jc w:val="right"/>
              <w:rPr>
                <w:color w:val="000000"/>
                <w:sz w:val="15"/>
                <w:szCs w:val="15"/>
              </w:rPr>
            </w:pPr>
          </w:p>
        </w:tc>
      </w:tr>
      <w:tr w:rsidR="00116D4B" w:rsidRPr="00BF4323" w14:paraId="50171844" w14:textId="77777777" w:rsidTr="000F217E">
        <w:trPr>
          <w:trHeight w:hRule="exact" w:val="230"/>
        </w:trPr>
        <w:tc>
          <w:tcPr>
            <w:tcW w:w="900" w:type="dxa"/>
            <w:shd w:val="clear" w:color="auto" w:fill="auto"/>
            <w:tcMar>
              <w:left w:w="58" w:type="dxa"/>
              <w:right w:w="58" w:type="dxa"/>
            </w:tcMar>
            <w:vAlign w:val="center"/>
          </w:tcPr>
          <w:p w14:paraId="0F0363C5" w14:textId="51AF164C" w:rsidR="00116D4B" w:rsidRPr="00BF4323" w:rsidRDefault="00116D4B" w:rsidP="00116D4B">
            <w:pPr>
              <w:jc w:val="center"/>
              <w:rPr>
                <w:sz w:val="15"/>
                <w:szCs w:val="15"/>
              </w:rPr>
            </w:pPr>
            <w:r w:rsidRPr="00BF4323">
              <w:rPr>
                <w:sz w:val="15"/>
                <w:szCs w:val="15"/>
              </w:rPr>
              <w:t>Jul-Sep</w:t>
            </w:r>
          </w:p>
        </w:tc>
        <w:tc>
          <w:tcPr>
            <w:tcW w:w="720" w:type="dxa"/>
            <w:gridSpan w:val="2"/>
            <w:shd w:val="clear" w:color="auto" w:fill="auto"/>
            <w:vAlign w:val="center"/>
          </w:tcPr>
          <w:p w14:paraId="101725C8" w14:textId="44F74E55" w:rsidR="00116D4B" w:rsidRDefault="00116D4B" w:rsidP="00116D4B">
            <w:pPr>
              <w:jc w:val="right"/>
              <w:rPr>
                <w:b/>
                <w:bCs/>
                <w:color w:val="000000"/>
                <w:sz w:val="15"/>
                <w:szCs w:val="15"/>
              </w:rPr>
            </w:pPr>
            <w:r>
              <w:rPr>
                <w:b/>
                <w:bCs/>
                <w:color w:val="000000"/>
                <w:sz w:val="15"/>
                <w:szCs w:val="15"/>
              </w:rPr>
              <w:t>565.05</w:t>
            </w:r>
          </w:p>
        </w:tc>
        <w:tc>
          <w:tcPr>
            <w:tcW w:w="756" w:type="dxa"/>
            <w:gridSpan w:val="2"/>
            <w:shd w:val="clear" w:color="auto" w:fill="auto"/>
            <w:vAlign w:val="center"/>
          </w:tcPr>
          <w:p w14:paraId="63111962" w14:textId="5E84DBDC" w:rsidR="00116D4B" w:rsidRDefault="00116D4B" w:rsidP="00116D4B">
            <w:pPr>
              <w:jc w:val="right"/>
              <w:rPr>
                <w:color w:val="000000"/>
                <w:sz w:val="15"/>
                <w:szCs w:val="15"/>
              </w:rPr>
            </w:pPr>
            <w:r>
              <w:rPr>
                <w:color w:val="000000"/>
                <w:sz w:val="15"/>
                <w:szCs w:val="15"/>
              </w:rPr>
              <w:t>282.98</w:t>
            </w:r>
          </w:p>
        </w:tc>
        <w:tc>
          <w:tcPr>
            <w:tcW w:w="720" w:type="dxa"/>
            <w:gridSpan w:val="2"/>
            <w:shd w:val="clear" w:color="auto" w:fill="auto"/>
            <w:vAlign w:val="center"/>
          </w:tcPr>
          <w:p w14:paraId="2207B97E" w14:textId="29F35D9E" w:rsidR="00116D4B" w:rsidRDefault="00116D4B" w:rsidP="00116D4B">
            <w:pPr>
              <w:jc w:val="right"/>
              <w:rPr>
                <w:color w:val="000000"/>
                <w:sz w:val="15"/>
                <w:szCs w:val="15"/>
              </w:rPr>
            </w:pPr>
            <w:r>
              <w:rPr>
                <w:color w:val="000000"/>
                <w:sz w:val="15"/>
                <w:szCs w:val="15"/>
              </w:rPr>
              <w:t>622.01</w:t>
            </w:r>
          </w:p>
        </w:tc>
        <w:tc>
          <w:tcPr>
            <w:tcW w:w="864" w:type="dxa"/>
            <w:gridSpan w:val="2"/>
            <w:shd w:val="clear" w:color="auto" w:fill="auto"/>
            <w:vAlign w:val="center"/>
          </w:tcPr>
          <w:p w14:paraId="1D63D80A" w14:textId="785B2FF1" w:rsidR="00116D4B" w:rsidRDefault="00116D4B" w:rsidP="00116D4B">
            <w:pPr>
              <w:jc w:val="right"/>
              <w:rPr>
                <w:color w:val="000000"/>
                <w:sz w:val="15"/>
                <w:szCs w:val="15"/>
              </w:rPr>
            </w:pPr>
            <w:r>
              <w:rPr>
                <w:color w:val="000000"/>
                <w:sz w:val="15"/>
                <w:szCs w:val="15"/>
              </w:rPr>
              <w:t>1,005.09</w:t>
            </w:r>
          </w:p>
        </w:tc>
        <w:tc>
          <w:tcPr>
            <w:tcW w:w="805" w:type="dxa"/>
            <w:gridSpan w:val="2"/>
            <w:shd w:val="clear" w:color="auto" w:fill="auto"/>
            <w:vAlign w:val="center"/>
          </w:tcPr>
          <w:p w14:paraId="1A63B321" w14:textId="5D4B1D92" w:rsidR="00116D4B" w:rsidRDefault="00116D4B" w:rsidP="00116D4B">
            <w:pPr>
              <w:jc w:val="right"/>
              <w:rPr>
                <w:color w:val="000000"/>
                <w:sz w:val="15"/>
                <w:szCs w:val="15"/>
              </w:rPr>
            </w:pPr>
            <w:r>
              <w:rPr>
                <w:color w:val="000000"/>
                <w:sz w:val="15"/>
                <w:szCs w:val="15"/>
              </w:rPr>
              <w:t>218.67</w:t>
            </w:r>
          </w:p>
        </w:tc>
        <w:tc>
          <w:tcPr>
            <w:tcW w:w="725" w:type="dxa"/>
            <w:gridSpan w:val="2"/>
            <w:shd w:val="clear" w:color="auto" w:fill="auto"/>
            <w:vAlign w:val="center"/>
          </w:tcPr>
          <w:p w14:paraId="7DDBB501" w14:textId="25BA4EF8" w:rsidR="00116D4B" w:rsidRDefault="00116D4B" w:rsidP="00116D4B">
            <w:pPr>
              <w:jc w:val="right"/>
              <w:rPr>
                <w:color w:val="000000"/>
                <w:sz w:val="15"/>
                <w:szCs w:val="15"/>
              </w:rPr>
            </w:pPr>
            <w:r>
              <w:rPr>
                <w:color w:val="000000"/>
                <w:sz w:val="15"/>
                <w:szCs w:val="15"/>
              </w:rPr>
              <w:t>303.26</w:t>
            </w:r>
          </w:p>
        </w:tc>
        <w:tc>
          <w:tcPr>
            <w:tcW w:w="720" w:type="dxa"/>
            <w:gridSpan w:val="2"/>
            <w:shd w:val="clear" w:color="auto" w:fill="auto"/>
            <w:vAlign w:val="center"/>
          </w:tcPr>
          <w:p w14:paraId="70BBD428" w14:textId="77744D44" w:rsidR="00116D4B" w:rsidRDefault="00116D4B" w:rsidP="00116D4B">
            <w:pPr>
              <w:jc w:val="right"/>
              <w:rPr>
                <w:color w:val="000000"/>
                <w:sz w:val="15"/>
                <w:szCs w:val="15"/>
              </w:rPr>
            </w:pPr>
            <w:r>
              <w:rPr>
                <w:color w:val="000000"/>
                <w:sz w:val="15"/>
                <w:szCs w:val="15"/>
              </w:rPr>
              <w:t>459.77</w:t>
            </w:r>
          </w:p>
        </w:tc>
        <w:tc>
          <w:tcPr>
            <w:tcW w:w="720" w:type="dxa"/>
            <w:gridSpan w:val="2"/>
            <w:shd w:val="clear" w:color="auto" w:fill="auto"/>
            <w:vAlign w:val="center"/>
          </w:tcPr>
          <w:p w14:paraId="70C6F8D7" w14:textId="43C52D5A" w:rsidR="00116D4B" w:rsidRDefault="00116D4B" w:rsidP="00116D4B">
            <w:pPr>
              <w:jc w:val="right"/>
              <w:rPr>
                <w:color w:val="000000"/>
                <w:sz w:val="15"/>
                <w:szCs w:val="15"/>
              </w:rPr>
            </w:pPr>
            <w:r>
              <w:rPr>
                <w:color w:val="000000"/>
                <w:sz w:val="15"/>
                <w:szCs w:val="15"/>
              </w:rPr>
              <w:t>361.60</w:t>
            </w:r>
          </w:p>
        </w:tc>
        <w:tc>
          <w:tcPr>
            <w:tcW w:w="936" w:type="dxa"/>
            <w:shd w:val="clear" w:color="auto" w:fill="auto"/>
            <w:vAlign w:val="center"/>
          </w:tcPr>
          <w:p w14:paraId="1C45491E" w14:textId="7E69B513" w:rsidR="00116D4B" w:rsidRDefault="00116D4B" w:rsidP="00116D4B">
            <w:pPr>
              <w:jc w:val="right"/>
              <w:rPr>
                <w:color w:val="000000"/>
                <w:sz w:val="15"/>
                <w:szCs w:val="15"/>
              </w:rPr>
            </w:pPr>
            <w:r>
              <w:rPr>
                <w:color w:val="000000"/>
                <w:sz w:val="15"/>
                <w:szCs w:val="15"/>
              </w:rPr>
              <w:t>1,391.98</w:t>
            </w:r>
          </w:p>
        </w:tc>
        <w:tc>
          <w:tcPr>
            <w:tcW w:w="990" w:type="dxa"/>
            <w:shd w:val="clear" w:color="auto" w:fill="auto"/>
            <w:vAlign w:val="center"/>
          </w:tcPr>
          <w:p w14:paraId="2912C4DD" w14:textId="3854A2DF" w:rsidR="00116D4B" w:rsidRDefault="00116D4B" w:rsidP="00116D4B">
            <w:pPr>
              <w:jc w:val="right"/>
              <w:rPr>
                <w:color w:val="000000"/>
                <w:sz w:val="15"/>
                <w:szCs w:val="15"/>
              </w:rPr>
            </w:pPr>
            <w:r>
              <w:rPr>
                <w:color w:val="000000"/>
                <w:sz w:val="15"/>
                <w:szCs w:val="15"/>
              </w:rPr>
              <w:t>597.00</w:t>
            </w:r>
          </w:p>
        </w:tc>
      </w:tr>
      <w:tr w:rsidR="00116D4B" w:rsidRPr="00BF4323" w14:paraId="4C298441" w14:textId="77777777" w:rsidTr="000F217E">
        <w:trPr>
          <w:trHeight w:hRule="exact" w:val="288"/>
        </w:trPr>
        <w:tc>
          <w:tcPr>
            <w:tcW w:w="900" w:type="dxa"/>
            <w:shd w:val="clear" w:color="auto" w:fill="auto"/>
            <w:tcMar>
              <w:left w:w="29" w:type="dxa"/>
              <w:right w:w="29" w:type="dxa"/>
            </w:tcMar>
            <w:vAlign w:val="center"/>
          </w:tcPr>
          <w:p w14:paraId="210ADB92" w14:textId="5A19485A" w:rsidR="00116D4B" w:rsidRPr="00BF4323" w:rsidRDefault="00116D4B" w:rsidP="00116D4B">
            <w:pPr>
              <w:jc w:val="center"/>
              <w:rPr>
                <w:sz w:val="15"/>
                <w:szCs w:val="15"/>
              </w:rPr>
            </w:pPr>
            <w:r w:rsidRPr="00450582">
              <w:rPr>
                <w:sz w:val="15"/>
                <w:szCs w:val="15"/>
              </w:rPr>
              <w:t>Oct-Dec</w:t>
            </w:r>
          </w:p>
        </w:tc>
        <w:tc>
          <w:tcPr>
            <w:tcW w:w="720" w:type="dxa"/>
            <w:gridSpan w:val="2"/>
            <w:shd w:val="clear" w:color="auto" w:fill="auto"/>
            <w:vAlign w:val="center"/>
          </w:tcPr>
          <w:p w14:paraId="389634F9" w14:textId="76DCDC6B" w:rsidR="00116D4B" w:rsidRDefault="00116D4B" w:rsidP="00116D4B">
            <w:pPr>
              <w:jc w:val="right"/>
              <w:rPr>
                <w:b/>
                <w:bCs/>
                <w:color w:val="000000"/>
                <w:sz w:val="15"/>
                <w:szCs w:val="15"/>
              </w:rPr>
            </w:pPr>
            <w:r w:rsidRPr="00450582">
              <w:rPr>
                <w:b/>
                <w:bCs/>
                <w:color w:val="000000"/>
                <w:sz w:val="15"/>
                <w:szCs w:val="15"/>
              </w:rPr>
              <w:t>489.31</w:t>
            </w:r>
          </w:p>
        </w:tc>
        <w:tc>
          <w:tcPr>
            <w:tcW w:w="756" w:type="dxa"/>
            <w:gridSpan w:val="2"/>
            <w:shd w:val="clear" w:color="auto" w:fill="auto"/>
            <w:vAlign w:val="center"/>
          </w:tcPr>
          <w:p w14:paraId="757B127D" w14:textId="73EF383E" w:rsidR="00116D4B" w:rsidRDefault="00116D4B" w:rsidP="00116D4B">
            <w:pPr>
              <w:jc w:val="right"/>
              <w:rPr>
                <w:color w:val="000000"/>
                <w:sz w:val="15"/>
                <w:szCs w:val="15"/>
              </w:rPr>
            </w:pPr>
            <w:r w:rsidRPr="00450582">
              <w:rPr>
                <w:color w:val="000000"/>
                <w:sz w:val="15"/>
                <w:szCs w:val="15"/>
              </w:rPr>
              <w:t>357.50</w:t>
            </w:r>
          </w:p>
        </w:tc>
        <w:tc>
          <w:tcPr>
            <w:tcW w:w="720" w:type="dxa"/>
            <w:gridSpan w:val="2"/>
            <w:shd w:val="clear" w:color="auto" w:fill="auto"/>
            <w:vAlign w:val="center"/>
          </w:tcPr>
          <w:p w14:paraId="0D81440B" w14:textId="5CB1FC7B" w:rsidR="00116D4B" w:rsidRDefault="00116D4B" w:rsidP="00116D4B">
            <w:pPr>
              <w:jc w:val="right"/>
              <w:rPr>
                <w:color w:val="000000"/>
                <w:sz w:val="15"/>
                <w:szCs w:val="15"/>
              </w:rPr>
            </w:pPr>
            <w:r w:rsidRPr="00450582">
              <w:rPr>
                <w:color w:val="000000"/>
                <w:sz w:val="15"/>
                <w:szCs w:val="15"/>
              </w:rPr>
              <w:t>629.91</w:t>
            </w:r>
          </w:p>
        </w:tc>
        <w:tc>
          <w:tcPr>
            <w:tcW w:w="864" w:type="dxa"/>
            <w:gridSpan w:val="2"/>
            <w:shd w:val="clear" w:color="auto" w:fill="auto"/>
            <w:vAlign w:val="center"/>
          </w:tcPr>
          <w:p w14:paraId="331C0C93" w14:textId="7E499411" w:rsidR="00116D4B" w:rsidRDefault="00116D4B" w:rsidP="00116D4B">
            <w:pPr>
              <w:jc w:val="right"/>
              <w:rPr>
                <w:color w:val="000000"/>
                <w:sz w:val="15"/>
                <w:szCs w:val="15"/>
              </w:rPr>
            </w:pPr>
            <w:r w:rsidRPr="00450582">
              <w:rPr>
                <w:color w:val="000000"/>
                <w:sz w:val="15"/>
                <w:szCs w:val="15"/>
              </w:rPr>
              <w:t>1,183.21</w:t>
            </w:r>
          </w:p>
        </w:tc>
        <w:tc>
          <w:tcPr>
            <w:tcW w:w="805" w:type="dxa"/>
            <w:gridSpan w:val="2"/>
            <w:shd w:val="clear" w:color="auto" w:fill="auto"/>
            <w:vAlign w:val="center"/>
          </w:tcPr>
          <w:p w14:paraId="561B2E2E" w14:textId="01C500DF" w:rsidR="00116D4B" w:rsidRDefault="00116D4B" w:rsidP="00116D4B">
            <w:pPr>
              <w:jc w:val="right"/>
              <w:rPr>
                <w:color w:val="000000"/>
                <w:sz w:val="15"/>
                <w:szCs w:val="15"/>
              </w:rPr>
            </w:pPr>
            <w:r w:rsidRPr="00450582">
              <w:rPr>
                <w:color w:val="000000"/>
                <w:sz w:val="15"/>
                <w:szCs w:val="15"/>
              </w:rPr>
              <w:t>235.94</w:t>
            </w:r>
          </w:p>
        </w:tc>
        <w:tc>
          <w:tcPr>
            <w:tcW w:w="725" w:type="dxa"/>
            <w:gridSpan w:val="2"/>
            <w:shd w:val="clear" w:color="auto" w:fill="auto"/>
            <w:vAlign w:val="center"/>
          </w:tcPr>
          <w:p w14:paraId="6BC77F30" w14:textId="3A0180AF" w:rsidR="00116D4B" w:rsidRDefault="00116D4B" w:rsidP="00116D4B">
            <w:pPr>
              <w:jc w:val="right"/>
              <w:rPr>
                <w:color w:val="000000"/>
                <w:sz w:val="15"/>
                <w:szCs w:val="15"/>
              </w:rPr>
            </w:pPr>
            <w:r w:rsidRPr="00450582">
              <w:rPr>
                <w:color w:val="000000"/>
                <w:sz w:val="15"/>
                <w:szCs w:val="15"/>
              </w:rPr>
              <w:t>329.61</w:t>
            </w:r>
          </w:p>
        </w:tc>
        <w:tc>
          <w:tcPr>
            <w:tcW w:w="720" w:type="dxa"/>
            <w:gridSpan w:val="2"/>
            <w:shd w:val="clear" w:color="auto" w:fill="auto"/>
            <w:vAlign w:val="center"/>
          </w:tcPr>
          <w:p w14:paraId="5F674487" w14:textId="5BE620E0" w:rsidR="00116D4B" w:rsidRDefault="00116D4B" w:rsidP="00116D4B">
            <w:pPr>
              <w:jc w:val="right"/>
              <w:rPr>
                <w:color w:val="000000"/>
                <w:sz w:val="15"/>
                <w:szCs w:val="15"/>
              </w:rPr>
            </w:pPr>
            <w:r w:rsidRPr="00450582">
              <w:rPr>
                <w:color w:val="000000"/>
                <w:sz w:val="15"/>
                <w:szCs w:val="15"/>
              </w:rPr>
              <w:t>466.44</w:t>
            </w:r>
          </w:p>
        </w:tc>
        <w:tc>
          <w:tcPr>
            <w:tcW w:w="720" w:type="dxa"/>
            <w:gridSpan w:val="2"/>
            <w:shd w:val="clear" w:color="auto" w:fill="auto"/>
            <w:vAlign w:val="center"/>
          </w:tcPr>
          <w:p w14:paraId="17BCE50F" w14:textId="52EA2E35" w:rsidR="00116D4B" w:rsidRDefault="00116D4B" w:rsidP="00116D4B">
            <w:pPr>
              <w:jc w:val="right"/>
              <w:rPr>
                <w:color w:val="000000"/>
                <w:sz w:val="15"/>
                <w:szCs w:val="15"/>
              </w:rPr>
            </w:pPr>
            <w:r w:rsidRPr="00450582">
              <w:rPr>
                <w:color w:val="000000"/>
                <w:sz w:val="15"/>
                <w:szCs w:val="15"/>
              </w:rPr>
              <w:t>388.39</w:t>
            </w:r>
          </w:p>
        </w:tc>
        <w:tc>
          <w:tcPr>
            <w:tcW w:w="936" w:type="dxa"/>
            <w:shd w:val="clear" w:color="auto" w:fill="auto"/>
            <w:vAlign w:val="center"/>
          </w:tcPr>
          <w:p w14:paraId="44AC2726" w14:textId="0F2A5403" w:rsidR="00116D4B" w:rsidRDefault="00116D4B" w:rsidP="00116D4B">
            <w:pPr>
              <w:jc w:val="right"/>
              <w:rPr>
                <w:color w:val="000000"/>
                <w:sz w:val="15"/>
                <w:szCs w:val="15"/>
              </w:rPr>
            </w:pPr>
            <w:r w:rsidRPr="00450582">
              <w:rPr>
                <w:color w:val="000000"/>
                <w:sz w:val="15"/>
                <w:szCs w:val="15"/>
              </w:rPr>
              <w:t>808.58</w:t>
            </w:r>
          </w:p>
        </w:tc>
        <w:tc>
          <w:tcPr>
            <w:tcW w:w="990" w:type="dxa"/>
            <w:shd w:val="clear" w:color="auto" w:fill="auto"/>
            <w:vAlign w:val="center"/>
          </w:tcPr>
          <w:p w14:paraId="1B66A736" w14:textId="37AA55AD" w:rsidR="00116D4B" w:rsidRDefault="00116D4B" w:rsidP="00116D4B">
            <w:pPr>
              <w:jc w:val="right"/>
              <w:rPr>
                <w:color w:val="000000"/>
                <w:sz w:val="15"/>
                <w:szCs w:val="15"/>
              </w:rPr>
            </w:pPr>
            <w:r w:rsidRPr="00450582">
              <w:rPr>
                <w:color w:val="000000"/>
                <w:sz w:val="15"/>
                <w:szCs w:val="15"/>
              </w:rPr>
              <w:t>647.34</w:t>
            </w:r>
          </w:p>
        </w:tc>
      </w:tr>
      <w:tr w:rsidR="00116D4B" w:rsidRPr="00BF4323" w14:paraId="6F290229" w14:textId="77777777" w:rsidTr="000F217E">
        <w:trPr>
          <w:trHeight w:hRule="exact" w:val="243"/>
        </w:trPr>
        <w:tc>
          <w:tcPr>
            <w:tcW w:w="900" w:type="dxa"/>
            <w:shd w:val="clear" w:color="auto" w:fill="auto"/>
            <w:tcMar>
              <w:left w:w="29" w:type="dxa"/>
              <w:right w:w="29" w:type="dxa"/>
            </w:tcMar>
            <w:vAlign w:val="center"/>
          </w:tcPr>
          <w:p w14:paraId="6FC38FF2" w14:textId="45F00072" w:rsidR="00116D4B" w:rsidRPr="00BF4323" w:rsidRDefault="00116D4B" w:rsidP="00116D4B">
            <w:pPr>
              <w:jc w:val="center"/>
              <w:rPr>
                <w:sz w:val="15"/>
                <w:szCs w:val="15"/>
              </w:rPr>
            </w:pPr>
            <w:r w:rsidRPr="00842DC0">
              <w:rPr>
                <w:sz w:val="15"/>
                <w:szCs w:val="15"/>
              </w:rPr>
              <w:t>Jan-Mar</w:t>
            </w:r>
          </w:p>
        </w:tc>
        <w:tc>
          <w:tcPr>
            <w:tcW w:w="720" w:type="dxa"/>
            <w:gridSpan w:val="2"/>
            <w:shd w:val="clear" w:color="auto" w:fill="auto"/>
            <w:vAlign w:val="center"/>
          </w:tcPr>
          <w:p w14:paraId="3C762B0E" w14:textId="115363B1" w:rsidR="00116D4B" w:rsidRDefault="00116D4B" w:rsidP="00116D4B">
            <w:pPr>
              <w:jc w:val="right"/>
              <w:rPr>
                <w:b/>
                <w:bCs/>
                <w:color w:val="000000"/>
                <w:sz w:val="15"/>
                <w:szCs w:val="15"/>
              </w:rPr>
            </w:pPr>
            <w:r w:rsidRPr="00CE49A4">
              <w:rPr>
                <w:b/>
                <w:bCs/>
                <w:color w:val="000000"/>
                <w:sz w:val="15"/>
                <w:szCs w:val="15"/>
              </w:rPr>
              <w:t>404.50</w:t>
            </w:r>
          </w:p>
        </w:tc>
        <w:tc>
          <w:tcPr>
            <w:tcW w:w="756" w:type="dxa"/>
            <w:gridSpan w:val="2"/>
            <w:shd w:val="clear" w:color="auto" w:fill="auto"/>
            <w:vAlign w:val="center"/>
          </w:tcPr>
          <w:p w14:paraId="1C5E808B" w14:textId="0B1CFEC1" w:rsidR="00116D4B" w:rsidRDefault="00116D4B" w:rsidP="00116D4B">
            <w:pPr>
              <w:jc w:val="right"/>
              <w:rPr>
                <w:color w:val="000000"/>
                <w:sz w:val="15"/>
                <w:szCs w:val="15"/>
              </w:rPr>
            </w:pPr>
            <w:r w:rsidRPr="00CE49A4">
              <w:rPr>
                <w:color w:val="000000"/>
                <w:sz w:val="15"/>
                <w:szCs w:val="15"/>
              </w:rPr>
              <w:t>192.22</w:t>
            </w:r>
          </w:p>
        </w:tc>
        <w:tc>
          <w:tcPr>
            <w:tcW w:w="720" w:type="dxa"/>
            <w:gridSpan w:val="2"/>
            <w:shd w:val="clear" w:color="auto" w:fill="auto"/>
            <w:vAlign w:val="center"/>
          </w:tcPr>
          <w:p w14:paraId="707620C5" w14:textId="14294C17" w:rsidR="00116D4B" w:rsidRDefault="00116D4B" w:rsidP="00116D4B">
            <w:pPr>
              <w:jc w:val="right"/>
              <w:rPr>
                <w:color w:val="000000"/>
                <w:sz w:val="15"/>
                <w:szCs w:val="15"/>
              </w:rPr>
            </w:pPr>
            <w:r w:rsidRPr="00CE49A4">
              <w:rPr>
                <w:color w:val="000000"/>
                <w:sz w:val="15"/>
                <w:szCs w:val="15"/>
              </w:rPr>
              <w:t>416.49</w:t>
            </w:r>
          </w:p>
        </w:tc>
        <w:tc>
          <w:tcPr>
            <w:tcW w:w="864" w:type="dxa"/>
            <w:gridSpan w:val="2"/>
            <w:shd w:val="clear" w:color="auto" w:fill="auto"/>
            <w:vAlign w:val="center"/>
          </w:tcPr>
          <w:p w14:paraId="7ED42252" w14:textId="487A2CE0" w:rsidR="00116D4B" w:rsidRDefault="00116D4B" w:rsidP="00116D4B">
            <w:pPr>
              <w:jc w:val="right"/>
              <w:rPr>
                <w:color w:val="000000"/>
                <w:sz w:val="15"/>
                <w:szCs w:val="15"/>
              </w:rPr>
            </w:pPr>
            <w:r w:rsidRPr="00CE49A4">
              <w:rPr>
                <w:color w:val="000000"/>
                <w:sz w:val="15"/>
                <w:szCs w:val="15"/>
              </w:rPr>
              <w:t>1040.35</w:t>
            </w:r>
          </w:p>
        </w:tc>
        <w:tc>
          <w:tcPr>
            <w:tcW w:w="805" w:type="dxa"/>
            <w:gridSpan w:val="2"/>
            <w:shd w:val="clear" w:color="auto" w:fill="auto"/>
            <w:vAlign w:val="center"/>
          </w:tcPr>
          <w:p w14:paraId="2B358E44" w14:textId="53AE866C" w:rsidR="00116D4B" w:rsidRDefault="00116D4B" w:rsidP="00116D4B">
            <w:pPr>
              <w:jc w:val="right"/>
              <w:rPr>
                <w:color w:val="000000"/>
                <w:sz w:val="15"/>
                <w:szCs w:val="15"/>
              </w:rPr>
            </w:pPr>
            <w:r w:rsidRPr="00CE49A4">
              <w:rPr>
                <w:color w:val="000000"/>
                <w:sz w:val="15"/>
                <w:szCs w:val="15"/>
              </w:rPr>
              <w:t>206.13</w:t>
            </w:r>
          </w:p>
        </w:tc>
        <w:tc>
          <w:tcPr>
            <w:tcW w:w="725" w:type="dxa"/>
            <w:gridSpan w:val="2"/>
            <w:shd w:val="clear" w:color="auto" w:fill="auto"/>
            <w:vAlign w:val="center"/>
          </w:tcPr>
          <w:p w14:paraId="409F7E86" w14:textId="1DB6F214" w:rsidR="00116D4B" w:rsidRDefault="00116D4B" w:rsidP="00116D4B">
            <w:pPr>
              <w:jc w:val="right"/>
              <w:rPr>
                <w:color w:val="000000"/>
                <w:sz w:val="15"/>
                <w:szCs w:val="15"/>
              </w:rPr>
            </w:pPr>
            <w:r w:rsidRPr="00CE49A4">
              <w:rPr>
                <w:color w:val="000000"/>
                <w:sz w:val="15"/>
                <w:szCs w:val="15"/>
              </w:rPr>
              <w:t>294.10</w:t>
            </w:r>
          </w:p>
        </w:tc>
        <w:tc>
          <w:tcPr>
            <w:tcW w:w="720" w:type="dxa"/>
            <w:gridSpan w:val="2"/>
            <w:shd w:val="clear" w:color="auto" w:fill="auto"/>
            <w:vAlign w:val="center"/>
          </w:tcPr>
          <w:p w14:paraId="41C5C0E2" w14:textId="2A00791F" w:rsidR="00116D4B" w:rsidRDefault="00116D4B" w:rsidP="00116D4B">
            <w:pPr>
              <w:jc w:val="right"/>
              <w:rPr>
                <w:color w:val="000000"/>
                <w:sz w:val="15"/>
                <w:szCs w:val="15"/>
              </w:rPr>
            </w:pPr>
            <w:r w:rsidRPr="00CE49A4">
              <w:rPr>
                <w:color w:val="000000"/>
                <w:sz w:val="15"/>
                <w:szCs w:val="15"/>
              </w:rPr>
              <w:t>454.90</w:t>
            </w:r>
          </w:p>
        </w:tc>
        <w:tc>
          <w:tcPr>
            <w:tcW w:w="720" w:type="dxa"/>
            <w:gridSpan w:val="2"/>
            <w:shd w:val="clear" w:color="auto" w:fill="auto"/>
            <w:vAlign w:val="center"/>
          </w:tcPr>
          <w:p w14:paraId="5A856EA6" w14:textId="7BC36051" w:rsidR="00116D4B" w:rsidRDefault="00116D4B" w:rsidP="00116D4B">
            <w:pPr>
              <w:jc w:val="right"/>
              <w:rPr>
                <w:color w:val="000000"/>
                <w:sz w:val="15"/>
                <w:szCs w:val="15"/>
              </w:rPr>
            </w:pPr>
            <w:r w:rsidRPr="00CE49A4">
              <w:rPr>
                <w:color w:val="000000"/>
                <w:sz w:val="15"/>
                <w:szCs w:val="15"/>
              </w:rPr>
              <w:t>326.65</w:t>
            </w:r>
          </w:p>
        </w:tc>
        <w:tc>
          <w:tcPr>
            <w:tcW w:w="936" w:type="dxa"/>
            <w:shd w:val="clear" w:color="auto" w:fill="auto"/>
            <w:vAlign w:val="center"/>
          </w:tcPr>
          <w:p w14:paraId="4BF2BA42" w14:textId="5E707558" w:rsidR="00116D4B" w:rsidRDefault="00116D4B" w:rsidP="00116D4B">
            <w:pPr>
              <w:jc w:val="right"/>
              <w:rPr>
                <w:color w:val="000000"/>
                <w:sz w:val="15"/>
                <w:szCs w:val="15"/>
              </w:rPr>
            </w:pPr>
            <w:r w:rsidRPr="00CE49A4">
              <w:rPr>
                <w:color w:val="000000"/>
                <w:sz w:val="15"/>
                <w:szCs w:val="15"/>
              </w:rPr>
              <w:t>608.31</w:t>
            </w:r>
          </w:p>
        </w:tc>
        <w:tc>
          <w:tcPr>
            <w:tcW w:w="990" w:type="dxa"/>
            <w:shd w:val="clear" w:color="auto" w:fill="auto"/>
            <w:vAlign w:val="center"/>
          </w:tcPr>
          <w:p w14:paraId="39E05BA8" w14:textId="0EDBFF16" w:rsidR="00116D4B" w:rsidRDefault="00116D4B" w:rsidP="00116D4B">
            <w:pPr>
              <w:jc w:val="right"/>
              <w:rPr>
                <w:color w:val="000000"/>
                <w:sz w:val="15"/>
                <w:szCs w:val="15"/>
              </w:rPr>
            </w:pPr>
            <w:r w:rsidRPr="00CE49A4">
              <w:rPr>
                <w:color w:val="000000"/>
                <w:sz w:val="15"/>
                <w:szCs w:val="15"/>
              </w:rPr>
              <w:t>619.59</w:t>
            </w:r>
          </w:p>
        </w:tc>
      </w:tr>
      <w:tr w:rsidR="00116D4B" w:rsidRPr="00BF4323" w14:paraId="0688F7D4" w14:textId="77777777" w:rsidTr="000F217E">
        <w:trPr>
          <w:trHeight w:hRule="exact" w:val="252"/>
        </w:trPr>
        <w:tc>
          <w:tcPr>
            <w:tcW w:w="900" w:type="dxa"/>
            <w:shd w:val="clear" w:color="auto" w:fill="auto"/>
            <w:tcMar>
              <w:left w:w="58" w:type="dxa"/>
              <w:right w:w="58" w:type="dxa"/>
            </w:tcMar>
            <w:vAlign w:val="center"/>
          </w:tcPr>
          <w:p w14:paraId="04EE70B6" w14:textId="79AF51D4" w:rsidR="00116D4B" w:rsidRPr="00BF4323" w:rsidRDefault="00116D4B" w:rsidP="00116D4B">
            <w:pPr>
              <w:jc w:val="center"/>
              <w:rPr>
                <w:sz w:val="15"/>
                <w:szCs w:val="15"/>
              </w:rPr>
            </w:pPr>
            <w:r>
              <w:rPr>
                <w:sz w:val="15"/>
                <w:szCs w:val="15"/>
              </w:rPr>
              <w:t>Apr-Jun</w:t>
            </w:r>
          </w:p>
        </w:tc>
        <w:tc>
          <w:tcPr>
            <w:tcW w:w="720" w:type="dxa"/>
            <w:gridSpan w:val="2"/>
            <w:shd w:val="clear" w:color="auto" w:fill="auto"/>
            <w:vAlign w:val="center"/>
          </w:tcPr>
          <w:p w14:paraId="4A669A62" w14:textId="7B701265" w:rsidR="00116D4B" w:rsidRPr="00116D4B" w:rsidRDefault="00116D4B" w:rsidP="00116D4B">
            <w:pPr>
              <w:jc w:val="right"/>
              <w:rPr>
                <w:b/>
                <w:bCs/>
                <w:color w:val="000000"/>
                <w:sz w:val="15"/>
                <w:szCs w:val="15"/>
              </w:rPr>
            </w:pPr>
            <w:r w:rsidRPr="00116D4B">
              <w:rPr>
                <w:b/>
                <w:bCs/>
                <w:color w:val="000000"/>
                <w:sz w:val="15"/>
                <w:szCs w:val="15"/>
              </w:rPr>
              <w:t>422.54</w:t>
            </w:r>
          </w:p>
        </w:tc>
        <w:tc>
          <w:tcPr>
            <w:tcW w:w="756" w:type="dxa"/>
            <w:gridSpan w:val="2"/>
            <w:shd w:val="clear" w:color="auto" w:fill="auto"/>
            <w:vAlign w:val="center"/>
          </w:tcPr>
          <w:p w14:paraId="5D3D7824" w14:textId="69DC083F" w:rsidR="00116D4B" w:rsidRDefault="00116D4B" w:rsidP="00116D4B">
            <w:pPr>
              <w:jc w:val="right"/>
              <w:rPr>
                <w:color w:val="000000"/>
                <w:sz w:val="15"/>
                <w:szCs w:val="15"/>
              </w:rPr>
            </w:pPr>
            <w:r w:rsidRPr="00116D4B">
              <w:rPr>
                <w:color w:val="000000"/>
                <w:sz w:val="15"/>
                <w:szCs w:val="15"/>
              </w:rPr>
              <w:t>285.01</w:t>
            </w:r>
          </w:p>
        </w:tc>
        <w:tc>
          <w:tcPr>
            <w:tcW w:w="720" w:type="dxa"/>
            <w:gridSpan w:val="2"/>
            <w:shd w:val="clear" w:color="auto" w:fill="auto"/>
            <w:vAlign w:val="center"/>
          </w:tcPr>
          <w:p w14:paraId="1A36F56A" w14:textId="462A8C6D" w:rsidR="00116D4B" w:rsidRDefault="00116D4B" w:rsidP="00116D4B">
            <w:pPr>
              <w:jc w:val="right"/>
              <w:rPr>
                <w:color w:val="000000"/>
                <w:sz w:val="15"/>
                <w:szCs w:val="15"/>
              </w:rPr>
            </w:pPr>
            <w:r w:rsidRPr="00116D4B">
              <w:rPr>
                <w:color w:val="000000"/>
                <w:sz w:val="15"/>
                <w:szCs w:val="15"/>
              </w:rPr>
              <w:t>269.30</w:t>
            </w:r>
          </w:p>
        </w:tc>
        <w:tc>
          <w:tcPr>
            <w:tcW w:w="864" w:type="dxa"/>
            <w:gridSpan w:val="2"/>
            <w:shd w:val="clear" w:color="auto" w:fill="auto"/>
            <w:vAlign w:val="center"/>
          </w:tcPr>
          <w:p w14:paraId="4971B268" w14:textId="70F5C2A8" w:rsidR="00116D4B" w:rsidRDefault="00116D4B" w:rsidP="00116D4B">
            <w:pPr>
              <w:jc w:val="right"/>
              <w:rPr>
                <w:color w:val="000000"/>
                <w:sz w:val="15"/>
                <w:szCs w:val="15"/>
              </w:rPr>
            </w:pPr>
            <w:r w:rsidRPr="00116D4B">
              <w:rPr>
                <w:color w:val="000000"/>
                <w:sz w:val="15"/>
                <w:szCs w:val="15"/>
              </w:rPr>
              <w:t>1,085.08</w:t>
            </w:r>
          </w:p>
        </w:tc>
        <w:tc>
          <w:tcPr>
            <w:tcW w:w="805" w:type="dxa"/>
            <w:gridSpan w:val="2"/>
            <w:shd w:val="clear" w:color="auto" w:fill="auto"/>
            <w:vAlign w:val="center"/>
          </w:tcPr>
          <w:p w14:paraId="29D623E3" w14:textId="2172350C" w:rsidR="00116D4B" w:rsidRDefault="00116D4B" w:rsidP="00116D4B">
            <w:pPr>
              <w:jc w:val="right"/>
              <w:rPr>
                <w:color w:val="000000"/>
                <w:sz w:val="15"/>
                <w:szCs w:val="15"/>
              </w:rPr>
            </w:pPr>
            <w:r w:rsidRPr="00116D4B">
              <w:rPr>
                <w:color w:val="000000"/>
                <w:sz w:val="15"/>
                <w:szCs w:val="15"/>
              </w:rPr>
              <w:t>313.30</w:t>
            </w:r>
          </w:p>
        </w:tc>
        <w:tc>
          <w:tcPr>
            <w:tcW w:w="725" w:type="dxa"/>
            <w:gridSpan w:val="2"/>
            <w:shd w:val="clear" w:color="auto" w:fill="auto"/>
            <w:vAlign w:val="center"/>
          </w:tcPr>
          <w:p w14:paraId="172B88B8" w14:textId="6E9C27C2" w:rsidR="00116D4B" w:rsidRDefault="00116D4B" w:rsidP="00116D4B">
            <w:pPr>
              <w:jc w:val="right"/>
              <w:rPr>
                <w:color w:val="000000"/>
                <w:sz w:val="15"/>
                <w:szCs w:val="15"/>
              </w:rPr>
            </w:pPr>
            <w:r w:rsidRPr="00116D4B">
              <w:rPr>
                <w:color w:val="000000"/>
                <w:sz w:val="15"/>
                <w:szCs w:val="15"/>
              </w:rPr>
              <w:t>224.89</w:t>
            </w:r>
          </w:p>
        </w:tc>
        <w:tc>
          <w:tcPr>
            <w:tcW w:w="720" w:type="dxa"/>
            <w:gridSpan w:val="2"/>
            <w:shd w:val="clear" w:color="auto" w:fill="auto"/>
            <w:vAlign w:val="center"/>
          </w:tcPr>
          <w:p w14:paraId="7C28B8BB" w14:textId="64FF3082" w:rsidR="00116D4B" w:rsidRDefault="00116D4B" w:rsidP="00116D4B">
            <w:pPr>
              <w:jc w:val="right"/>
              <w:rPr>
                <w:color w:val="000000"/>
                <w:sz w:val="15"/>
                <w:szCs w:val="15"/>
              </w:rPr>
            </w:pPr>
            <w:r w:rsidRPr="00116D4B">
              <w:rPr>
                <w:color w:val="000000"/>
                <w:sz w:val="15"/>
                <w:szCs w:val="15"/>
              </w:rPr>
              <w:t>444.34</w:t>
            </w:r>
          </w:p>
        </w:tc>
        <w:tc>
          <w:tcPr>
            <w:tcW w:w="720" w:type="dxa"/>
            <w:gridSpan w:val="2"/>
            <w:shd w:val="clear" w:color="auto" w:fill="auto"/>
            <w:vAlign w:val="center"/>
          </w:tcPr>
          <w:p w14:paraId="4143DF7C" w14:textId="520BCE18" w:rsidR="00116D4B" w:rsidRDefault="00116D4B" w:rsidP="00116D4B">
            <w:pPr>
              <w:jc w:val="right"/>
              <w:rPr>
                <w:color w:val="000000"/>
                <w:sz w:val="15"/>
                <w:szCs w:val="15"/>
              </w:rPr>
            </w:pPr>
            <w:r w:rsidRPr="00116D4B">
              <w:rPr>
                <w:color w:val="000000"/>
                <w:sz w:val="15"/>
                <w:szCs w:val="15"/>
              </w:rPr>
              <w:t>348.25</w:t>
            </w:r>
          </w:p>
        </w:tc>
        <w:tc>
          <w:tcPr>
            <w:tcW w:w="936" w:type="dxa"/>
            <w:shd w:val="clear" w:color="auto" w:fill="auto"/>
            <w:vAlign w:val="center"/>
          </w:tcPr>
          <w:p w14:paraId="63E17422" w14:textId="0A53FB56" w:rsidR="00116D4B" w:rsidRDefault="00116D4B" w:rsidP="00116D4B">
            <w:pPr>
              <w:jc w:val="right"/>
              <w:rPr>
                <w:color w:val="000000"/>
                <w:sz w:val="15"/>
                <w:szCs w:val="15"/>
              </w:rPr>
            </w:pPr>
            <w:r w:rsidRPr="00116D4B">
              <w:rPr>
                <w:color w:val="000000"/>
                <w:sz w:val="15"/>
                <w:szCs w:val="15"/>
              </w:rPr>
              <w:t>490.41</w:t>
            </w:r>
          </w:p>
        </w:tc>
        <w:tc>
          <w:tcPr>
            <w:tcW w:w="990" w:type="dxa"/>
            <w:shd w:val="clear" w:color="auto" w:fill="auto"/>
            <w:vAlign w:val="center"/>
          </w:tcPr>
          <w:p w14:paraId="5B311F41" w14:textId="71CCBCFE" w:rsidR="00116D4B" w:rsidRDefault="00116D4B" w:rsidP="00116D4B">
            <w:pPr>
              <w:jc w:val="right"/>
              <w:rPr>
                <w:color w:val="000000"/>
                <w:sz w:val="15"/>
                <w:szCs w:val="15"/>
              </w:rPr>
            </w:pPr>
            <w:r w:rsidRPr="00116D4B">
              <w:rPr>
                <w:color w:val="000000"/>
                <w:sz w:val="15"/>
                <w:szCs w:val="15"/>
              </w:rPr>
              <w:t>507.53</w:t>
            </w:r>
          </w:p>
        </w:tc>
      </w:tr>
      <w:tr w:rsidR="00116D4B" w:rsidRPr="00BF4323" w14:paraId="456C94E6" w14:textId="77777777" w:rsidTr="000F217E">
        <w:trPr>
          <w:trHeight w:hRule="exact" w:val="153"/>
        </w:trPr>
        <w:tc>
          <w:tcPr>
            <w:tcW w:w="900" w:type="dxa"/>
            <w:tcBorders>
              <w:bottom w:val="single" w:sz="12" w:space="0" w:color="auto"/>
            </w:tcBorders>
            <w:shd w:val="clear" w:color="auto" w:fill="auto"/>
            <w:tcMar>
              <w:left w:w="58" w:type="dxa"/>
              <w:right w:w="58" w:type="dxa"/>
            </w:tcMar>
          </w:tcPr>
          <w:p w14:paraId="4F98331E" w14:textId="77777777" w:rsidR="00116D4B" w:rsidRPr="00BF4323" w:rsidRDefault="00116D4B" w:rsidP="00116D4B">
            <w:pPr>
              <w:jc w:val="right"/>
              <w:rPr>
                <w:sz w:val="15"/>
                <w:szCs w:val="15"/>
                <w:vertAlign w:val="superscript"/>
              </w:rPr>
            </w:pPr>
          </w:p>
        </w:tc>
        <w:tc>
          <w:tcPr>
            <w:tcW w:w="720" w:type="dxa"/>
            <w:gridSpan w:val="2"/>
            <w:tcBorders>
              <w:bottom w:val="single" w:sz="12" w:space="0" w:color="auto"/>
            </w:tcBorders>
            <w:shd w:val="clear" w:color="auto" w:fill="auto"/>
            <w:vAlign w:val="center"/>
          </w:tcPr>
          <w:p w14:paraId="1CEDDB18" w14:textId="77777777" w:rsidR="00116D4B" w:rsidRPr="00BF4323" w:rsidRDefault="00116D4B" w:rsidP="00116D4B">
            <w:pPr>
              <w:jc w:val="right"/>
              <w:rPr>
                <w:b/>
                <w:bCs/>
                <w:sz w:val="15"/>
                <w:szCs w:val="15"/>
              </w:rPr>
            </w:pPr>
          </w:p>
        </w:tc>
        <w:tc>
          <w:tcPr>
            <w:tcW w:w="756" w:type="dxa"/>
            <w:gridSpan w:val="2"/>
            <w:tcBorders>
              <w:bottom w:val="single" w:sz="12" w:space="0" w:color="auto"/>
            </w:tcBorders>
            <w:shd w:val="clear" w:color="auto" w:fill="auto"/>
            <w:vAlign w:val="center"/>
          </w:tcPr>
          <w:p w14:paraId="6BFAEF59" w14:textId="77777777" w:rsidR="00116D4B" w:rsidRPr="00BF4323" w:rsidRDefault="00116D4B" w:rsidP="00116D4B">
            <w:pPr>
              <w:jc w:val="right"/>
              <w:rPr>
                <w:sz w:val="15"/>
                <w:szCs w:val="15"/>
              </w:rPr>
            </w:pPr>
          </w:p>
        </w:tc>
        <w:tc>
          <w:tcPr>
            <w:tcW w:w="720" w:type="dxa"/>
            <w:gridSpan w:val="2"/>
            <w:tcBorders>
              <w:bottom w:val="single" w:sz="12" w:space="0" w:color="auto"/>
            </w:tcBorders>
            <w:shd w:val="clear" w:color="auto" w:fill="auto"/>
            <w:vAlign w:val="center"/>
          </w:tcPr>
          <w:p w14:paraId="14BD1C0D" w14:textId="77777777" w:rsidR="00116D4B" w:rsidRPr="00BF4323" w:rsidRDefault="00116D4B" w:rsidP="00116D4B">
            <w:pPr>
              <w:jc w:val="right"/>
              <w:rPr>
                <w:sz w:val="15"/>
                <w:szCs w:val="15"/>
              </w:rPr>
            </w:pPr>
          </w:p>
        </w:tc>
        <w:tc>
          <w:tcPr>
            <w:tcW w:w="864" w:type="dxa"/>
            <w:gridSpan w:val="2"/>
            <w:tcBorders>
              <w:bottom w:val="single" w:sz="12" w:space="0" w:color="auto"/>
            </w:tcBorders>
            <w:shd w:val="clear" w:color="auto" w:fill="auto"/>
            <w:vAlign w:val="center"/>
          </w:tcPr>
          <w:p w14:paraId="35E9D5CC" w14:textId="77777777" w:rsidR="00116D4B" w:rsidRPr="00BF4323" w:rsidRDefault="00116D4B" w:rsidP="00116D4B">
            <w:pPr>
              <w:jc w:val="right"/>
              <w:rPr>
                <w:sz w:val="15"/>
                <w:szCs w:val="15"/>
              </w:rPr>
            </w:pPr>
          </w:p>
        </w:tc>
        <w:tc>
          <w:tcPr>
            <w:tcW w:w="805" w:type="dxa"/>
            <w:gridSpan w:val="2"/>
            <w:tcBorders>
              <w:bottom w:val="single" w:sz="12" w:space="0" w:color="auto"/>
            </w:tcBorders>
            <w:shd w:val="clear" w:color="auto" w:fill="auto"/>
            <w:vAlign w:val="center"/>
          </w:tcPr>
          <w:p w14:paraId="66BBB9FD" w14:textId="77777777" w:rsidR="00116D4B" w:rsidRPr="00BF4323" w:rsidRDefault="00116D4B" w:rsidP="00116D4B">
            <w:pPr>
              <w:jc w:val="right"/>
              <w:rPr>
                <w:sz w:val="15"/>
                <w:szCs w:val="15"/>
              </w:rPr>
            </w:pPr>
          </w:p>
        </w:tc>
        <w:tc>
          <w:tcPr>
            <w:tcW w:w="725" w:type="dxa"/>
            <w:gridSpan w:val="2"/>
            <w:tcBorders>
              <w:bottom w:val="single" w:sz="12" w:space="0" w:color="auto"/>
            </w:tcBorders>
            <w:shd w:val="clear" w:color="auto" w:fill="auto"/>
            <w:vAlign w:val="center"/>
          </w:tcPr>
          <w:p w14:paraId="4ADB18AB" w14:textId="77777777" w:rsidR="00116D4B" w:rsidRPr="00BF4323" w:rsidRDefault="00116D4B" w:rsidP="00116D4B">
            <w:pPr>
              <w:jc w:val="right"/>
              <w:rPr>
                <w:sz w:val="15"/>
                <w:szCs w:val="15"/>
              </w:rPr>
            </w:pPr>
          </w:p>
        </w:tc>
        <w:tc>
          <w:tcPr>
            <w:tcW w:w="720" w:type="dxa"/>
            <w:gridSpan w:val="2"/>
            <w:tcBorders>
              <w:bottom w:val="single" w:sz="12" w:space="0" w:color="auto"/>
            </w:tcBorders>
            <w:shd w:val="clear" w:color="auto" w:fill="auto"/>
            <w:vAlign w:val="center"/>
          </w:tcPr>
          <w:p w14:paraId="524E3854" w14:textId="77777777" w:rsidR="00116D4B" w:rsidRPr="00BF4323" w:rsidRDefault="00116D4B" w:rsidP="00116D4B">
            <w:pPr>
              <w:jc w:val="right"/>
              <w:rPr>
                <w:sz w:val="15"/>
                <w:szCs w:val="15"/>
              </w:rPr>
            </w:pPr>
          </w:p>
        </w:tc>
        <w:tc>
          <w:tcPr>
            <w:tcW w:w="720" w:type="dxa"/>
            <w:gridSpan w:val="2"/>
            <w:tcBorders>
              <w:bottom w:val="single" w:sz="12" w:space="0" w:color="auto"/>
            </w:tcBorders>
            <w:shd w:val="clear" w:color="auto" w:fill="auto"/>
            <w:vAlign w:val="center"/>
          </w:tcPr>
          <w:p w14:paraId="1DD3D10C" w14:textId="77777777" w:rsidR="00116D4B" w:rsidRPr="00BF4323" w:rsidRDefault="00116D4B" w:rsidP="00116D4B">
            <w:pPr>
              <w:jc w:val="right"/>
              <w:rPr>
                <w:sz w:val="15"/>
                <w:szCs w:val="15"/>
              </w:rPr>
            </w:pPr>
          </w:p>
        </w:tc>
        <w:tc>
          <w:tcPr>
            <w:tcW w:w="936" w:type="dxa"/>
            <w:tcBorders>
              <w:bottom w:val="single" w:sz="12" w:space="0" w:color="auto"/>
            </w:tcBorders>
            <w:shd w:val="clear" w:color="auto" w:fill="auto"/>
            <w:vAlign w:val="center"/>
          </w:tcPr>
          <w:p w14:paraId="62078DBA" w14:textId="77777777" w:rsidR="00116D4B" w:rsidRPr="00BF4323" w:rsidRDefault="00116D4B" w:rsidP="00116D4B">
            <w:pPr>
              <w:jc w:val="right"/>
              <w:rPr>
                <w:sz w:val="15"/>
                <w:szCs w:val="15"/>
              </w:rPr>
            </w:pPr>
          </w:p>
        </w:tc>
        <w:tc>
          <w:tcPr>
            <w:tcW w:w="990" w:type="dxa"/>
            <w:tcBorders>
              <w:bottom w:val="single" w:sz="12" w:space="0" w:color="auto"/>
            </w:tcBorders>
            <w:shd w:val="clear" w:color="auto" w:fill="auto"/>
            <w:vAlign w:val="center"/>
          </w:tcPr>
          <w:p w14:paraId="56D506A4" w14:textId="77777777" w:rsidR="00116D4B" w:rsidRPr="00BF4323" w:rsidRDefault="00116D4B" w:rsidP="00116D4B">
            <w:pPr>
              <w:jc w:val="right"/>
              <w:rPr>
                <w:sz w:val="15"/>
                <w:szCs w:val="15"/>
              </w:rPr>
            </w:pPr>
          </w:p>
        </w:tc>
      </w:tr>
      <w:tr w:rsidR="00116D4B" w:rsidRPr="00BF4323" w14:paraId="18BF9667" w14:textId="77777777" w:rsidTr="000F217E">
        <w:trPr>
          <w:cantSplit/>
          <w:trHeight w:val="87"/>
        </w:trPr>
        <w:tc>
          <w:tcPr>
            <w:tcW w:w="8856" w:type="dxa"/>
            <w:gridSpan w:val="19"/>
            <w:shd w:val="clear" w:color="auto" w:fill="auto"/>
          </w:tcPr>
          <w:p w14:paraId="719914CB" w14:textId="77777777" w:rsidR="00116D4B" w:rsidRPr="00BF4323" w:rsidRDefault="00116D4B" w:rsidP="00116D4B">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proofErr w:type="spellStart"/>
            <w:r w:rsidRPr="00BF4323">
              <w:rPr>
                <w:sz w:val="13"/>
                <w:szCs w:val="13"/>
              </w:rPr>
              <w:t>Bureauof</w:t>
            </w:r>
            <w:proofErr w:type="spellEnd"/>
            <w:r>
              <w:rPr>
                <w:sz w:val="13"/>
                <w:szCs w:val="13"/>
              </w:rPr>
              <w:t xml:space="preserve"> </w:t>
            </w:r>
            <w:r w:rsidRPr="00BF4323">
              <w:rPr>
                <w:sz w:val="13"/>
                <w:szCs w:val="13"/>
              </w:rPr>
              <w:t>Statistics</w:t>
            </w:r>
          </w:p>
        </w:tc>
      </w:tr>
    </w:tbl>
    <w:p w14:paraId="08F99B34" w14:textId="77777777" w:rsidR="001956C2" w:rsidRPr="00BF4323" w:rsidRDefault="001956C2" w:rsidP="003F72E4">
      <w:pPr>
        <w:tabs>
          <w:tab w:val="left" w:pos="5502"/>
        </w:tabs>
        <w:rPr>
          <w:sz w:val="19"/>
          <w:szCs w:val="19"/>
        </w:rPr>
      </w:pPr>
    </w:p>
    <w:sectPr w:rsidR="001956C2" w:rsidRPr="00BF4323" w:rsidSect="003C1576">
      <w:headerReference w:type="even" r:id="rId22"/>
      <w:footerReference w:type="default" r:id="rId23"/>
      <w:pgSz w:w="11906" w:h="16838" w:code="9"/>
      <w:pgMar w:top="720" w:right="720" w:bottom="720" w:left="720" w:header="432" w:footer="1008" w:gutter="720"/>
      <w:pgNumType w:start="7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864B4" w14:textId="77777777" w:rsidR="003E73CF" w:rsidRDefault="003E73CF">
      <w:r>
        <w:separator/>
      </w:r>
    </w:p>
  </w:endnote>
  <w:endnote w:type="continuationSeparator" w:id="0">
    <w:p w14:paraId="3CDD0098" w14:textId="77777777" w:rsidR="003E73CF" w:rsidRDefault="003E7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67614" w14:textId="0C7BF182" w:rsidR="00646E08" w:rsidRDefault="00646E08">
    <w:pPr>
      <w:pStyle w:val="Footer"/>
      <w:jc w:val="center"/>
    </w:pPr>
    <w:r>
      <w:rPr>
        <w:noProof/>
      </w:rPr>
      <w:fldChar w:fldCharType="begin"/>
    </w:r>
    <w:r>
      <w:rPr>
        <w:noProof/>
      </w:rPr>
      <w:instrText xml:space="preserve"> PAGE   \* MERGEFORMAT </w:instrText>
    </w:r>
    <w:r>
      <w:rPr>
        <w:noProof/>
      </w:rPr>
      <w:fldChar w:fldCharType="separate"/>
    </w:r>
    <w:r w:rsidR="00C46286">
      <w:rPr>
        <w:noProof/>
      </w:rPr>
      <w:t>96</w:t>
    </w:r>
    <w:r>
      <w:rPr>
        <w:noProof/>
      </w:rPr>
      <w:fldChar w:fldCharType="end"/>
    </w:r>
  </w:p>
  <w:p w14:paraId="55BC8427" w14:textId="77777777" w:rsidR="00646E08" w:rsidRDefault="00646E08"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0FF7B" w14:textId="77777777" w:rsidR="003E73CF" w:rsidRDefault="003E73CF">
      <w:r>
        <w:separator/>
      </w:r>
    </w:p>
  </w:footnote>
  <w:footnote w:type="continuationSeparator" w:id="0">
    <w:p w14:paraId="62F102E9" w14:textId="77777777" w:rsidR="003E73CF" w:rsidRDefault="003E7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6CCC5" w14:textId="77777777" w:rsidR="00646E08" w:rsidRDefault="00646E08">
    <w:pPr>
      <w:pStyle w:val="Header"/>
    </w:pPr>
    <w:r>
      <w:t>[Type text]</w:t>
    </w:r>
  </w:p>
  <w:p w14:paraId="6D8A9EC5" w14:textId="77777777" w:rsidR="00646E08" w:rsidRDefault="00646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BA7075"/>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68817C0"/>
    <w:multiLevelType w:val="hybridMultilevel"/>
    <w:tmpl w:val="8CDA1534"/>
    <w:lvl w:ilvl="0" w:tplc="DF98662E">
      <w:start w:val="1"/>
      <w:numFmt w:val="lowerRoman"/>
      <w:lvlText w:val="%1."/>
      <w:lvlJc w:val="right"/>
      <w:pPr>
        <w:tabs>
          <w:tab w:val="num" w:pos="528"/>
        </w:tabs>
        <w:ind w:left="528" w:hanging="360"/>
      </w:pPr>
    </w:lvl>
    <w:lvl w:ilvl="1" w:tplc="4D2048EC" w:tentative="1">
      <w:start w:val="1"/>
      <w:numFmt w:val="lowerRoman"/>
      <w:lvlText w:val="%2."/>
      <w:lvlJc w:val="right"/>
      <w:pPr>
        <w:tabs>
          <w:tab w:val="num" w:pos="1248"/>
        </w:tabs>
        <w:ind w:left="1248" w:hanging="360"/>
      </w:pPr>
    </w:lvl>
    <w:lvl w:ilvl="2" w:tplc="EFCE7472" w:tentative="1">
      <w:start w:val="1"/>
      <w:numFmt w:val="lowerRoman"/>
      <w:lvlText w:val="%3."/>
      <w:lvlJc w:val="right"/>
      <w:pPr>
        <w:tabs>
          <w:tab w:val="num" w:pos="1968"/>
        </w:tabs>
        <w:ind w:left="1968" w:hanging="360"/>
      </w:pPr>
    </w:lvl>
    <w:lvl w:ilvl="3" w:tplc="C64A9BB0" w:tentative="1">
      <w:start w:val="1"/>
      <w:numFmt w:val="lowerRoman"/>
      <w:lvlText w:val="%4."/>
      <w:lvlJc w:val="right"/>
      <w:pPr>
        <w:tabs>
          <w:tab w:val="num" w:pos="2688"/>
        </w:tabs>
        <w:ind w:left="2688" w:hanging="360"/>
      </w:pPr>
    </w:lvl>
    <w:lvl w:ilvl="4" w:tplc="4956F39C" w:tentative="1">
      <w:start w:val="1"/>
      <w:numFmt w:val="lowerRoman"/>
      <w:lvlText w:val="%5."/>
      <w:lvlJc w:val="right"/>
      <w:pPr>
        <w:tabs>
          <w:tab w:val="num" w:pos="3408"/>
        </w:tabs>
        <w:ind w:left="3408" w:hanging="360"/>
      </w:pPr>
    </w:lvl>
    <w:lvl w:ilvl="5" w:tplc="59CEC4D2" w:tentative="1">
      <w:start w:val="1"/>
      <w:numFmt w:val="lowerRoman"/>
      <w:lvlText w:val="%6."/>
      <w:lvlJc w:val="right"/>
      <w:pPr>
        <w:tabs>
          <w:tab w:val="num" w:pos="4128"/>
        </w:tabs>
        <w:ind w:left="4128" w:hanging="360"/>
      </w:pPr>
    </w:lvl>
    <w:lvl w:ilvl="6" w:tplc="624685BA" w:tentative="1">
      <w:start w:val="1"/>
      <w:numFmt w:val="lowerRoman"/>
      <w:lvlText w:val="%7."/>
      <w:lvlJc w:val="right"/>
      <w:pPr>
        <w:tabs>
          <w:tab w:val="num" w:pos="4848"/>
        </w:tabs>
        <w:ind w:left="4848" w:hanging="360"/>
      </w:pPr>
    </w:lvl>
    <w:lvl w:ilvl="7" w:tplc="9906E2D2" w:tentative="1">
      <w:start w:val="1"/>
      <w:numFmt w:val="lowerRoman"/>
      <w:lvlText w:val="%8."/>
      <w:lvlJc w:val="right"/>
      <w:pPr>
        <w:tabs>
          <w:tab w:val="num" w:pos="5568"/>
        </w:tabs>
        <w:ind w:left="5568" w:hanging="360"/>
      </w:pPr>
    </w:lvl>
    <w:lvl w:ilvl="8" w:tplc="2EB2D43A" w:tentative="1">
      <w:start w:val="1"/>
      <w:numFmt w:val="lowerRoman"/>
      <w:lvlText w:val="%9."/>
      <w:lvlJc w:val="right"/>
      <w:pPr>
        <w:tabs>
          <w:tab w:val="num" w:pos="6288"/>
        </w:tabs>
        <w:ind w:left="6288" w:hanging="360"/>
      </w:pPr>
    </w:lvl>
  </w:abstractNum>
  <w:abstractNum w:abstractNumId="12"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4" w15:restartNumberingAfterBreak="0">
    <w:nsid w:val="59490807"/>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623B495E"/>
    <w:multiLevelType w:val="hybridMultilevel"/>
    <w:tmpl w:val="57A25F64"/>
    <w:lvl w:ilvl="0" w:tplc="08564436">
      <w:start w:val="1"/>
      <w:numFmt w:val="decimal"/>
      <w:lvlText w:val="%1."/>
      <w:lvlJc w:val="left"/>
      <w:pPr>
        <w:ind w:left="360" w:hanging="360"/>
      </w:pPr>
      <w:rPr>
        <w:rFonts w:asciiTheme="majorBidi" w:hAnsiTheme="majorBidi" w:cstheme="majorBidi"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7"/>
  </w:num>
  <w:num w:numId="23">
    <w:abstractNumId w:val="16"/>
  </w:num>
  <w:num w:numId="24">
    <w:abstractNumId w:val="13"/>
  </w:num>
  <w:num w:numId="25">
    <w:abstractNumId w:val="14"/>
  </w:num>
  <w:num w:numId="26">
    <w:abstractNumId w:val="10"/>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56"/>
    <w:rsid w:val="00000270"/>
    <w:rsid w:val="00000338"/>
    <w:rsid w:val="00000525"/>
    <w:rsid w:val="00000562"/>
    <w:rsid w:val="000005FB"/>
    <w:rsid w:val="0000086E"/>
    <w:rsid w:val="00000955"/>
    <w:rsid w:val="00000A19"/>
    <w:rsid w:val="00000CC1"/>
    <w:rsid w:val="00000EA8"/>
    <w:rsid w:val="00001221"/>
    <w:rsid w:val="000013EC"/>
    <w:rsid w:val="00001433"/>
    <w:rsid w:val="00001545"/>
    <w:rsid w:val="0000183C"/>
    <w:rsid w:val="00001846"/>
    <w:rsid w:val="000018A7"/>
    <w:rsid w:val="000018DA"/>
    <w:rsid w:val="00001980"/>
    <w:rsid w:val="00001A94"/>
    <w:rsid w:val="00001B0F"/>
    <w:rsid w:val="00001B96"/>
    <w:rsid w:val="00001B9D"/>
    <w:rsid w:val="00001E3C"/>
    <w:rsid w:val="00001EF4"/>
    <w:rsid w:val="00001F4B"/>
    <w:rsid w:val="00001F93"/>
    <w:rsid w:val="00002236"/>
    <w:rsid w:val="0000276C"/>
    <w:rsid w:val="00002C7A"/>
    <w:rsid w:val="00002C7B"/>
    <w:rsid w:val="00002D5F"/>
    <w:rsid w:val="00002EC8"/>
    <w:rsid w:val="00003039"/>
    <w:rsid w:val="0000316D"/>
    <w:rsid w:val="00003188"/>
    <w:rsid w:val="00003228"/>
    <w:rsid w:val="000032A9"/>
    <w:rsid w:val="0000375A"/>
    <w:rsid w:val="00003933"/>
    <w:rsid w:val="0000393C"/>
    <w:rsid w:val="00003B5B"/>
    <w:rsid w:val="00003B91"/>
    <w:rsid w:val="000040D8"/>
    <w:rsid w:val="00004219"/>
    <w:rsid w:val="00004348"/>
    <w:rsid w:val="00004447"/>
    <w:rsid w:val="00004475"/>
    <w:rsid w:val="0000448A"/>
    <w:rsid w:val="00004638"/>
    <w:rsid w:val="00004B2F"/>
    <w:rsid w:val="00004C4E"/>
    <w:rsid w:val="00004FB5"/>
    <w:rsid w:val="0000503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16B"/>
    <w:rsid w:val="00007646"/>
    <w:rsid w:val="000076A0"/>
    <w:rsid w:val="00007A7F"/>
    <w:rsid w:val="00007B3C"/>
    <w:rsid w:val="00007C0D"/>
    <w:rsid w:val="00007C44"/>
    <w:rsid w:val="00007E4E"/>
    <w:rsid w:val="00007F38"/>
    <w:rsid w:val="00010172"/>
    <w:rsid w:val="000101DA"/>
    <w:rsid w:val="000103C3"/>
    <w:rsid w:val="0001077F"/>
    <w:rsid w:val="0001079C"/>
    <w:rsid w:val="00010880"/>
    <w:rsid w:val="000108AC"/>
    <w:rsid w:val="00010998"/>
    <w:rsid w:val="00010D8C"/>
    <w:rsid w:val="00010DA1"/>
    <w:rsid w:val="00010E72"/>
    <w:rsid w:val="00011116"/>
    <w:rsid w:val="00011147"/>
    <w:rsid w:val="0001134A"/>
    <w:rsid w:val="00011696"/>
    <w:rsid w:val="000116A4"/>
    <w:rsid w:val="00011893"/>
    <w:rsid w:val="0001189F"/>
    <w:rsid w:val="00011C94"/>
    <w:rsid w:val="00011E6E"/>
    <w:rsid w:val="000123B5"/>
    <w:rsid w:val="000124BB"/>
    <w:rsid w:val="000124E4"/>
    <w:rsid w:val="00012B3F"/>
    <w:rsid w:val="00012D23"/>
    <w:rsid w:val="000133D0"/>
    <w:rsid w:val="000135AD"/>
    <w:rsid w:val="000136A3"/>
    <w:rsid w:val="00013749"/>
    <w:rsid w:val="00013835"/>
    <w:rsid w:val="00013AB6"/>
    <w:rsid w:val="00013D00"/>
    <w:rsid w:val="00013E6C"/>
    <w:rsid w:val="00014361"/>
    <w:rsid w:val="00014468"/>
    <w:rsid w:val="000144AC"/>
    <w:rsid w:val="000149E9"/>
    <w:rsid w:val="00014D4F"/>
    <w:rsid w:val="00014DA8"/>
    <w:rsid w:val="00014F24"/>
    <w:rsid w:val="00014FDA"/>
    <w:rsid w:val="0001540F"/>
    <w:rsid w:val="00015ADA"/>
    <w:rsid w:val="000160BB"/>
    <w:rsid w:val="00016361"/>
    <w:rsid w:val="00016398"/>
    <w:rsid w:val="00016409"/>
    <w:rsid w:val="00016A6E"/>
    <w:rsid w:val="00016BAE"/>
    <w:rsid w:val="00016C0B"/>
    <w:rsid w:val="000175E3"/>
    <w:rsid w:val="000177A6"/>
    <w:rsid w:val="00017B46"/>
    <w:rsid w:val="00017D59"/>
    <w:rsid w:val="00017DA3"/>
    <w:rsid w:val="00017F67"/>
    <w:rsid w:val="0002018A"/>
    <w:rsid w:val="000202A9"/>
    <w:rsid w:val="00020392"/>
    <w:rsid w:val="0002039A"/>
    <w:rsid w:val="000203AE"/>
    <w:rsid w:val="0002055F"/>
    <w:rsid w:val="0002073E"/>
    <w:rsid w:val="0002094E"/>
    <w:rsid w:val="00020AD0"/>
    <w:rsid w:val="00020B10"/>
    <w:rsid w:val="00020C24"/>
    <w:rsid w:val="00020E97"/>
    <w:rsid w:val="00020FA2"/>
    <w:rsid w:val="00021359"/>
    <w:rsid w:val="0002146F"/>
    <w:rsid w:val="000214BD"/>
    <w:rsid w:val="000214D5"/>
    <w:rsid w:val="000214F7"/>
    <w:rsid w:val="00021714"/>
    <w:rsid w:val="00021834"/>
    <w:rsid w:val="00021A05"/>
    <w:rsid w:val="00021BD7"/>
    <w:rsid w:val="00021C21"/>
    <w:rsid w:val="00021DBA"/>
    <w:rsid w:val="00022AB1"/>
    <w:rsid w:val="00022B31"/>
    <w:rsid w:val="00022BAC"/>
    <w:rsid w:val="00022C5E"/>
    <w:rsid w:val="00022E1B"/>
    <w:rsid w:val="00022E3F"/>
    <w:rsid w:val="00022EA2"/>
    <w:rsid w:val="00022EBC"/>
    <w:rsid w:val="0002301B"/>
    <w:rsid w:val="0002319E"/>
    <w:rsid w:val="00023223"/>
    <w:rsid w:val="00023384"/>
    <w:rsid w:val="000233B7"/>
    <w:rsid w:val="00023810"/>
    <w:rsid w:val="00023833"/>
    <w:rsid w:val="000238D4"/>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4D3"/>
    <w:rsid w:val="00030A62"/>
    <w:rsid w:val="00030B6C"/>
    <w:rsid w:val="00030F2A"/>
    <w:rsid w:val="00031030"/>
    <w:rsid w:val="00031063"/>
    <w:rsid w:val="00031204"/>
    <w:rsid w:val="0003123A"/>
    <w:rsid w:val="0003149A"/>
    <w:rsid w:val="0003167E"/>
    <w:rsid w:val="000319F1"/>
    <w:rsid w:val="00031B1C"/>
    <w:rsid w:val="00031D37"/>
    <w:rsid w:val="00031D57"/>
    <w:rsid w:val="00031FB0"/>
    <w:rsid w:val="000320CD"/>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A3"/>
    <w:rsid w:val="000334C6"/>
    <w:rsid w:val="000338D7"/>
    <w:rsid w:val="00034147"/>
    <w:rsid w:val="00034156"/>
    <w:rsid w:val="000345A4"/>
    <w:rsid w:val="00034753"/>
    <w:rsid w:val="00034807"/>
    <w:rsid w:val="00034ACC"/>
    <w:rsid w:val="00034D7E"/>
    <w:rsid w:val="00034F5D"/>
    <w:rsid w:val="000350EC"/>
    <w:rsid w:val="00035324"/>
    <w:rsid w:val="00035416"/>
    <w:rsid w:val="0003547E"/>
    <w:rsid w:val="00035654"/>
    <w:rsid w:val="00035921"/>
    <w:rsid w:val="00035AA2"/>
    <w:rsid w:val="00035E86"/>
    <w:rsid w:val="00036048"/>
    <w:rsid w:val="0003629D"/>
    <w:rsid w:val="00036A87"/>
    <w:rsid w:val="00036B1B"/>
    <w:rsid w:val="00036B37"/>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C50"/>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2FB9"/>
    <w:rsid w:val="00043360"/>
    <w:rsid w:val="0004344E"/>
    <w:rsid w:val="000438E3"/>
    <w:rsid w:val="00043FDF"/>
    <w:rsid w:val="000442EE"/>
    <w:rsid w:val="000445AB"/>
    <w:rsid w:val="000445E8"/>
    <w:rsid w:val="0004480D"/>
    <w:rsid w:val="00044B1C"/>
    <w:rsid w:val="00044BB8"/>
    <w:rsid w:val="00044CFF"/>
    <w:rsid w:val="00044ED2"/>
    <w:rsid w:val="00044ED3"/>
    <w:rsid w:val="0004503E"/>
    <w:rsid w:val="0004565B"/>
    <w:rsid w:val="000457E1"/>
    <w:rsid w:val="0004589E"/>
    <w:rsid w:val="0004595F"/>
    <w:rsid w:val="00045B90"/>
    <w:rsid w:val="00045D00"/>
    <w:rsid w:val="00045F0F"/>
    <w:rsid w:val="0004606D"/>
    <w:rsid w:val="0004610E"/>
    <w:rsid w:val="0004664C"/>
    <w:rsid w:val="000466A2"/>
    <w:rsid w:val="000466D5"/>
    <w:rsid w:val="000466DB"/>
    <w:rsid w:val="00046701"/>
    <w:rsid w:val="00046A76"/>
    <w:rsid w:val="00047193"/>
    <w:rsid w:val="0004735E"/>
    <w:rsid w:val="00047394"/>
    <w:rsid w:val="000474B5"/>
    <w:rsid w:val="000474DA"/>
    <w:rsid w:val="0004750E"/>
    <w:rsid w:val="000475AB"/>
    <w:rsid w:val="000475EA"/>
    <w:rsid w:val="00047657"/>
    <w:rsid w:val="0004766D"/>
    <w:rsid w:val="000476C3"/>
    <w:rsid w:val="000477BA"/>
    <w:rsid w:val="00047C0A"/>
    <w:rsid w:val="00047C5B"/>
    <w:rsid w:val="00047E44"/>
    <w:rsid w:val="00047EAC"/>
    <w:rsid w:val="0005009F"/>
    <w:rsid w:val="000506E2"/>
    <w:rsid w:val="000508E3"/>
    <w:rsid w:val="0005099D"/>
    <w:rsid w:val="00050A39"/>
    <w:rsid w:val="00050B0C"/>
    <w:rsid w:val="00050F8F"/>
    <w:rsid w:val="00051111"/>
    <w:rsid w:val="000513F8"/>
    <w:rsid w:val="0005143C"/>
    <w:rsid w:val="0005155B"/>
    <w:rsid w:val="00051E85"/>
    <w:rsid w:val="00051FF8"/>
    <w:rsid w:val="00052713"/>
    <w:rsid w:val="0005284D"/>
    <w:rsid w:val="00052CAF"/>
    <w:rsid w:val="00052DA3"/>
    <w:rsid w:val="00053120"/>
    <w:rsid w:val="000531A9"/>
    <w:rsid w:val="0005324D"/>
    <w:rsid w:val="00053401"/>
    <w:rsid w:val="0005355A"/>
    <w:rsid w:val="0005385D"/>
    <w:rsid w:val="00053DEE"/>
    <w:rsid w:val="00054010"/>
    <w:rsid w:val="00054410"/>
    <w:rsid w:val="000545F8"/>
    <w:rsid w:val="00054683"/>
    <w:rsid w:val="000546F5"/>
    <w:rsid w:val="00054972"/>
    <w:rsid w:val="0005497F"/>
    <w:rsid w:val="00054B09"/>
    <w:rsid w:val="00054B76"/>
    <w:rsid w:val="00054BE7"/>
    <w:rsid w:val="00054D4F"/>
    <w:rsid w:val="00055318"/>
    <w:rsid w:val="000554FF"/>
    <w:rsid w:val="00055556"/>
    <w:rsid w:val="00055A59"/>
    <w:rsid w:val="00055F4B"/>
    <w:rsid w:val="00055FFB"/>
    <w:rsid w:val="00056071"/>
    <w:rsid w:val="000567AF"/>
    <w:rsid w:val="0005699B"/>
    <w:rsid w:val="0005708E"/>
    <w:rsid w:val="0005710E"/>
    <w:rsid w:val="00057D56"/>
    <w:rsid w:val="000600F1"/>
    <w:rsid w:val="000602C5"/>
    <w:rsid w:val="000606A0"/>
    <w:rsid w:val="000607D8"/>
    <w:rsid w:val="00060B55"/>
    <w:rsid w:val="00060B68"/>
    <w:rsid w:val="00060BC1"/>
    <w:rsid w:val="00060BD9"/>
    <w:rsid w:val="00060CD3"/>
    <w:rsid w:val="00060F5B"/>
    <w:rsid w:val="00060FD4"/>
    <w:rsid w:val="0006124F"/>
    <w:rsid w:val="000613B9"/>
    <w:rsid w:val="0006147B"/>
    <w:rsid w:val="00061985"/>
    <w:rsid w:val="00061A0C"/>
    <w:rsid w:val="00061D14"/>
    <w:rsid w:val="00061E20"/>
    <w:rsid w:val="0006203F"/>
    <w:rsid w:val="000621BB"/>
    <w:rsid w:val="000623D8"/>
    <w:rsid w:val="00062A33"/>
    <w:rsid w:val="00063063"/>
    <w:rsid w:val="00063433"/>
    <w:rsid w:val="0006352C"/>
    <w:rsid w:val="00063585"/>
    <w:rsid w:val="00063911"/>
    <w:rsid w:val="00063A72"/>
    <w:rsid w:val="00063A73"/>
    <w:rsid w:val="00063B51"/>
    <w:rsid w:val="00063D7A"/>
    <w:rsid w:val="00063DD8"/>
    <w:rsid w:val="00064978"/>
    <w:rsid w:val="00064B6A"/>
    <w:rsid w:val="00064BB7"/>
    <w:rsid w:val="00064CCD"/>
    <w:rsid w:val="00064EA7"/>
    <w:rsid w:val="0006504A"/>
    <w:rsid w:val="000653F1"/>
    <w:rsid w:val="00065705"/>
    <w:rsid w:val="000657AA"/>
    <w:rsid w:val="00065BAB"/>
    <w:rsid w:val="00065DA0"/>
    <w:rsid w:val="00065E2C"/>
    <w:rsid w:val="000662AB"/>
    <w:rsid w:val="00066431"/>
    <w:rsid w:val="00066825"/>
    <w:rsid w:val="00066855"/>
    <w:rsid w:val="0006695C"/>
    <w:rsid w:val="00066AF6"/>
    <w:rsid w:val="00066B10"/>
    <w:rsid w:val="00066B9E"/>
    <w:rsid w:val="00066D85"/>
    <w:rsid w:val="00066E64"/>
    <w:rsid w:val="00066E8F"/>
    <w:rsid w:val="000673D0"/>
    <w:rsid w:val="00067881"/>
    <w:rsid w:val="000701FF"/>
    <w:rsid w:val="000706CA"/>
    <w:rsid w:val="00070F57"/>
    <w:rsid w:val="00071241"/>
    <w:rsid w:val="000713FE"/>
    <w:rsid w:val="000716A8"/>
    <w:rsid w:val="000716DF"/>
    <w:rsid w:val="00071AE9"/>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5B38"/>
    <w:rsid w:val="00075FEE"/>
    <w:rsid w:val="00076072"/>
    <w:rsid w:val="000761D6"/>
    <w:rsid w:val="000762DD"/>
    <w:rsid w:val="00076396"/>
    <w:rsid w:val="00076B2A"/>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699"/>
    <w:rsid w:val="000817A6"/>
    <w:rsid w:val="00081935"/>
    <w:rsid w:val="00081970"/>
    <w:rsid w:val="00081A1B"/>
    <w:rsid w:val="00081C44"/>
    <w:rsid w:val="00081C62"/>
    <w:rsid w:val="00081F51"/>
    <w:rsid w:val="00081FDC"/>
    <w:rsid w:val="000826C2"/>
    <w:rsid w:val="0008281C"/>
    <w:rsid w:val="000829D9"/>
    <w:rsid w:val="00082FBA"/>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4EF7"/>
    <w:rsid w:val="00085344"/>
    <w:rsid w:val="00085689"/>
    <w:rsid w:val="000858AD"/>
    <w:rsid w:val="000858CC"/>
    <w:rsid w:val="000858E3"/>
    <w:rsid w:val="000859BC"/>
    <w:rsid w:val="000859FC"/>
    <w:rsid w:val="00085B23"/>
    <w:rsid w:val="00085B78"/>
    <w:rsid w:val="00085B9D"/>
    <w:rsid w:val="00085CDF"/>
    <w:rsid w:val="00085ED2"/>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09CF"/>
    <w:rsid w:val="00091060"/>
    <w:rsid w:val="00091079"/>
    <w:rsid w:val="000913E7"/>
    <w:rsid w:val="000915A6"/>
    <w:rsid w:val="00091679"/>
    <w:rsid w:val="000916F8"/>
    <w:rsid w:val="00091959"/>
    <w:rsid w:val="00091C7D"/>
    <w:rsid w:val="00091F3D"/>
    <w:rsid w:val="0009227E"/>
    <w:rsid w:val="00092359"/>
    <w:rsid w:val="00092847"/>
    <w:rsid w:val="0009292F"/>
    <w:rsid w:val="00092970"/>
    <w:rsid w:val="000929B0"/>
    <w:rsid w:val="00092B35"/>
    <w:rsid w:val="00092EA4"/>
    <w:rsid w:val="00092F86"/>
    <w:rsid w:val="000930AA"/>
    <w:rsid w:val="00093152"/>
    <w:rsid w:val="00093159"/>
    <w:rsid w:val="00093222"/>
    <w:rsid w:val="0009350F"/>
    <w:rsid w:val="000935EF"/>
    <w:rsid w:val="00093D96"/>
    <w:rsid w:val="00093E9E"/>
    <w:rsid w:val="00093EAF"/>
    <w:rsid w:val="00093F8F"/>
    <w:rsid w:val="00093FA6"/>
    <w:rsid w:val="00094006"/>
    <w:rsid w:val="0009413F"/>
    <w:rsid w:val="00094371"/>
    <w:rsid w:val="000946C8"/>
    <w:rsid w:val="00094B2D"/>
    <w:rsid w:val="00094C35"/>
    <w:rsid w:val="00094DF7"/>
    <w:rsid w:val="00094FAD"/>
    <w:rsid w:val="00095019"/>
    <w:rsid w:val="0009505D"/>
    <w:rsid w:val="000951FF"/>
    <w:rsid w:val="00095383"/>
    <w:rsid w:val="000953CC"/>
    <w:rsid w:val="00095427"/>
    <w:rsid w:val="0009542F"/>
    <w:rsid w:val="00095929"/>
    <w:rsid w:val="00095FEA"/>
    <w:rsid w:val="000968B4"/>
    <w:rsid w:val="00096982"/>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A1"/>
    <w:rsid w:val="000A24C0"/>
    <w:rsid w:val="000A2527"/>
    <w:rsid w:val="000A27E8"/>
    <w:rsid w:val="000A27F5"/>
    <w:rsid w:val="000A292E"/>
    <w:rsid w:val="000A2BBA"/>
    <w:rsid w:val="000A2E27"/>
    <w:rsid w:val="000A2FBA"/>
    <w:rsid w:val="000A2FE1"/>
    <w:rsid w:val="000A3008"/>
    <w:rsid w:val="000A30F4"/>
    <w:rsid w:val="000A322F"/>
    <w:rsid w:val="000A33A6"/>
    <w:rsid w:val="000A3479"/>
    <w:rsid w:val="000A3694"/>
    <w:rsid w:val="000A36FE"/>
    <w:rsid w:val="000A387A"/>
    <w:rsid w:val="000A3EC4"/>
    <w:rsid w:val="000A4186"/>
    <w:rsid w:val="000A4737"/>
    <w:rsid w:val="000A4797"/>
    <w:rsid w:val="000A485E"/>
    <w:rsid w:val="000A4BEA"/>
    <w:rsid w:val="000A4C52"/>
    <w:rsid w:val="000A4ED2"/>
    <w:rsid w:val="000A5030"/>
    <w:rsid w:val="000A50D5"/>
    <w:rsid w:val="000A5387"/>
    <w:rsid w:val="000A5414"/>
    <w:rsid w:val="000A580F"/>
    <w:rsid w:val="000A5992"/>
    <w:rsid w:val="000A5D4E"/>
    <w:rsid w:val="000A5D5A"/>
    <w:rsid w:val="000A620C"/>
    <w:rsid w:val="000A6377"/>
    <w:rsid w:val="000A64C3"/>
    <w:rsid w:val="000A653B"/>
    <w:rsid w:val="000A6776"/>
    <w:rsid w:val="000A692E"/>
    <w:rsid w:val="000A6A7F"/>
    <w:rsid w:val="000A6B1B"/>
    <w:rsid w:val="000A6BC6"/>
    <w:rsid w:val="000A6D03"/>
    <w:rsid w:val="000A7420"/>
    <w:rsid w:val="000A74BD"/>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0D1"/>
    <w:rsid w:val="000B2152"/>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8E9"/>
    <w:rsid w:val="000B4C5B"/>
    <w:rsid w:val="000B4DF7"/>
    <w:rsid w:val="000B55C1"/>
    <w:rsid w:val="000B5677"/>
    <w:rsid w:val="000B5F0F"/>
    <w:rsid w:val="000B6415"/>
    <w:rsid w:val="000B648A"/>
    <w:rsid w:val="000B6545"/>
    <w:rsid w:val="000B67DD"/>
    <w:rsid w:val="000B6904"/>
    <w:rsid w:val="000B6D1F"/>
    <w:rsid w:val="000B6E0E"/>
    <w:rsid w:val="000B6E1B"/>
    <w:rsid w:val="000B6E56"/>
    <w:rsid w:val="000B6F63"/>
    <w:rsid w:val="000B6FF5"/>
    <w:rsid w:val="000B70D4"/>
    <w:rsid w:val="000B70F2"/>
    <w:rsid w:val="000B711C"/>
    <w:rsid w:val="000B7360"/>
    <w:rsid w:val="000B779C"/>
    <w:rsid w:val="000B7988"/>
    <w:rsid w:val="000B79A6"/>
    <w:rsid w:val="000B7D14"/>
    <w:rsid w:val="000C0115"/>
    <w:rsid w:val="000C019F"/>
    <w:rsid w:val="000C0339"/>
    <w:rsid w:val="000C03EB"/>
    <w:rsid w:val="000C0703"/>
    <w:rsid w:val="000C0C32"/>
    <w:rsid w:val="000C0D14"/>
    <w:rsid w:val="000C0F0A"/>
    <w:rsid w:val="000C0F69"/>
    <w:rsid w:val="000C0FB2"/>
    <w:rsid w:val="000C0FC9"/>
    <w:rsid w:val="000C1129"/>
    <w:rsid w:val="000C1518"/>
    <w:rsid w:val="000C1698"/>
    <w:rsid w:val="000C1B53"/>
    <w:rsid w:val="000C1CDA"/>
    <w:rsid w:val="000C1DAC"/>
    <w:rsid w:val="000C1E66"/>
    <w:rsid w:val="000C1EDE"/>
    <w:rsid w:val="000C2179"/>
    <w:rsid w:val="000C2230"/>
    <w:rsid w:val="000C28E5"/>
    <w:rsid w:val="000C2A05"/>
    <w:rsid w:val="000C2B30"/>
    <w:rsid w:val="000C2BE3"/>
    <w:rsid w:val="000C2E3B"/>
    <w:rsid w:val="000C3068"/>
    <w:rsid w:val="000C32AD"/>
    <w:rsid w:val="000C3456"/>
    <w:rsid w:val="000C3462"/>
    <w:rsid w:val="000C3774"/>
    <w:rsid w:val="000C399E"/>
    <w:rsid w:val="000C3AAA"/>
    <w:rsid w:val="000C3D51"/>
    <w:rsid w:val="000C40C4"/>
    <w:rsid w:val="000C411B"/>
    <w:rsid w:val="000C4158"/>
    <w:rsid w:val="000C4555"/>
    <w:rsid w:val="000C4AA0"/>
    <w:rsid w:val="000C4CEA"/>
    <w:rsid w:val="000C527C"/>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1E3"/>
    <w:rsid w:val="000C72B9"/>
    <w:rsid w:val="000C74A8"/>
    <w:rsid w:val="000C7B5D"/>
    <w:rsid w:val="000C7C0A"/>
    <w:rsid w:val="000C7CC0"/>
    <w:rsid w:val="000C7D09"/>
    <w:rsid w:val="000C7D7A"/>
    <w:rsid w:val="000C7F63"/>
    <w:rsid w:val="000C7F67"/>
    <w:rsid w:val="000D010F"/>
    <w:rsid w:val="000D0171"/>
    <w:rsid w:val="000D02D7"/>
    <w:rsid w:val="000D0520"/>
    <w:rsid w:val="000D0A8F"/>
    <w:rsid w:val="000D0B6A"/>
    <w:rsid w:val="000D0C1A"/>
    <w:rsid w:val="000D0C1C"/>
    <w:rsid w:val="000D0DC3"/>
    <w:rsid w:val="000D0E9E"/>
    <w:rsid w:val="000D0F6E"/>
    <w:rsid w:val="000D131A"/>
    <w:rsid w:val="000D135D"/>
    <w:rsid w:val="000D15BB"/>
    <w:rsid w:val="000D1901"/>
    <w:rsid w:val="000D1C02"/>
    <w:rsid w:val="000D2058"/>
    <w:rsid w:val="000D21B0"/>
    <w:rsid w:val="000D2550"/>
    <w:rsid w:val="000D25E1"/>
    <w:rsid w:val="000D26E9"/>
    <w:rsid w:val="000D2710"/>
    <w:rsid w:val="000D2783"/>
    <w:rsid w:val="000D27B9"/>
    <w:rsid w:val="000D28BB"/>
    <w:rsid w:val="000D2980"/>
    <w:rsid w:val="000D2FC8"/>
    <w:rsid w:val="000D3143"/>
    <w:rsid w:val="000D31CF"/>
    <w:rsid w:val="000D3293"/>
    <w:rsid w:val="000D32FB"/>
    <w:rsid w:val="000D32FC"/>
    <w:rsid w:val="000D371E"/>
    <w:rsid w:val="000D39E6"/>
    <w:rsid w:val="000D3A9F"/>
    <w:rsid w:val="000D3CDF"/>
    <w:rsid w:val="000D3D35"/>
    <w:rsid w:val="000D3D71"/>
    <w:rsid w:val="000D3DA4"/>
    <w:rsid w:val="000D3DFC"/>
    <w:rsid w:val="000D3F9A"/>
    <w:rsid w:val="000D40B8"/>
    <w:rsid w:val="000D40C5"/>
    <w:rsid w:val="000D4170"/>
    <w:rsid w:val="000D424D"/>
    <w:rsid w:val="000D4615"/>
    <w:rsid w:val="000D46A0"/>
    <w:rsid w:val="000D4714"/>
    <w:rsid w:val="000D491A"/>
    <w:rsid w:val="000D4F5A"/>
    <w:rsid w:val="000D5026"/>
    <w:rsid w:val="000D5042"/>
    <w:rsid w:val="000D52CE"/>
    <w:rsid w:val="000D5586"/>
    <w:rsid w:val="000D55A6"/>
    <w:rsid w:val="000D55B8"/>
    <w:rsid w:val="000D56E5"/>
    <w:rsid w:val="000D5705"/>
    <w:rsid w:val="000D5BAE"/>
    <w:rsid w:val="000D62FA"/>
    <w:rsid w:val="000D630B"/>
    <w:rsid w:val="000D664D"/>
    <w:rsid w:val="000D6743"/>
    <w:rsid w:val="000D682C"/>
    <w:rsid w:val="000D6948"/>
    <w:rsid w:val="000D699C"/>
    <w:rsid w:val="000D69DE"/>
    <w:rsid w:val="000D7172"/>
    <w:rsid w:val="000D71CF"/>
    <w:rsid w:val="000D71E1"/>
    <w:rsid w:val="000D74A7"/>
    <w:rsid w:val="000D76F9"/>
    <w:rsid w:val="000E0199"/>
    <w:rsid w:val="000E0332"/>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69F"/>
    <w:rsid w:val="000E37A5"/>
    <w:rsid w:val="000E39CA"/>
    <w:rsid w:val="000E3AEB"/>
    <w:rsid w:val="000E3B05"/>
    <w:rsid w:val="000E3BD2"/>
    <w:rsid w:val="000E3E71"/>
    <w:rsid w:val="000E40CC"/>
    <w:rsid w:val="000E4158"/>
    <w:rsid w:val="000E41B0"/>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6D61"/>
    <w:rsid w:val="000E6F66"/>
    <w:rsid w:val="000E7459"/>
    <w:rsid w:val="000E74CC"/>
    <w:rsid w:val="000E7582"/>
    <w:rsid w:val="000E769A"/>
    <w:rsid w:val="000E77DD"/>
    <w:rsid w:val="000E7C0C"/>
    <w:rsid w:val="000E7DDD"/>
    <w:rsid w:val="000E7F9C"/>
    <w:rsid w:val="000F00A9"/>
    <w:rsid w:val="000F0202"/>
    <w:rsid w:val="000F0237"/>
    <w:rsid w:val="000F02A0"/>
    <w:rsid w:val="000F0329"/>
    <w:rsid w:val="000F039A"/>
    <w:rsid w:val="000F066B"/>
    <w:rsid w:val="000F06ED"/>
    <w:rsid w:val="000F0703"/>
    <w:rsid w:val="000F0899"/>
    <w:rsid w:val="000F0CA7"/>
    <w:rsid w:val="000F0DA5"/>
    <w:rsid w:val="000F0DCC"/>
    <w:rsid w:val="000F0E60"/>
    <w:rsid w:val="000F0FFD"/>
    <w:rsid w:val="000F14EF"/>
    <w:rsid w:val="000F1542"/>
    <w:rsid w:val="000F155A"/>
    <w:rsid w:val="000F1C59"/>
    <w:rsid w:val="000F1F7F"/>
    <w:rsid w:val="000F2045"/>
    <w:rsid w:val="000F217E"/>
    <w:rsid w:val="000F2748"/>
    <w:rsid w:val="000F28FF"/>
    <w:rsid w:val="000F2B1C"/>
    <w:rsid w:val="000F31B8"/>
    <w:rsid w:val="000F3297"/>
    <w:rsid w:val="000F363A"/>
    <w:rsid w:val="000F39B7"/>
    <w:rsid w:val="000F3A77"/>
    <w:rsid w:val="000F3AB4"/>
    <w:rsid w:val="000F3B64"/>
    <w:rsid w:val="000F3E4A"/>
    <w:rsid w:val="000F3EFC"/>
    <w:rsid w:val="000F4121"/>
    <w:rsid w:val="000F423A"/>
    <w:rsid w:val="000F42CF"/>
    <w:rsid w:val="000F45AA"/>
    <w:rsid w:val="000F45FE"/>
    <w:rsid w:val="000F47F0"/>
    <w:rsid w:val="000F489F"/>
    <w:rsid w:val="000F4AF6"/>
    <w:rsid w:val="000F4C51"/>
    <w:rsid w:val="000F4D36"/>
    <w:rsid w:val="000F50D8"/>
    <w:rsid w:val="000F519B"/>
    <w:rsid w:val="000F5249"/>
    <w:rsid w:val="000F526C"/>
    <w:rsid w:val="000F54BA"/>
    <w:rsid w:val="000F56E7"/>
    <w:rsid w:val="000F5736"/>
    <w:rsid w:val="000F5756"/>
    <w:rsid w:val="000F5851"/>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525"/>
    <w:rsid w:val="000F7962"/>
    <w:rsid w:val="000F7994"/>
    <w:rsid w:val="000F7A23"/>
    <w:rsid w:val="000F7B98"/>
    <w:rsid w:val="000F7BB1"/>
    <w:rsid w:val="000F7C91"/>
    <w:rsid w:val="0010005F"/>
    <w:rsid w:val="00100263"/>
    <w:rsid w:val="001002A9"/>
    <w:rsid w:val="00100349"/>
    <w:rsid w:val="00100494"/>
    <w:rsid w:val="001004B1"/>
    <w:rsid w:val="0010074F"/>
    <w:rsid w:val="001009F6"/>
    <w:rsid w:val="00100B7F"/>
    <w:rsid w:val="00100BD1"/>
    <w:rsid w:val="0010112A"/>
    <w:rsid w:val="00101441"/>
    <w:rsid w:val="001017DC"/>
    <w:rsid w:val="00101A4B"/>
    <w:rsid w:val="00101B0F"/>
    <w:rsid w:val="00101C7B"/>
    <w:rsid w:val="00101CB5"/>
    <w:rsid w:val="00101D26"/>
    <w:rsid w:val="00101E5E"/>
    <w:rsid w:val="00102112"/>
    <w:rsid w:val="00102210"/>
    <w:rsid w:val="001022B9"/>
    <w:rsid w:val="00102335"/>
    <w:rsid w:val="001025C5"/>
    <w:rsid w:val="00102690"/>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852"/>
    <w:rsid w:val="00104966"/>
    <w:rsid w:val="0010499E"/>
    <w:rsid w:val="00104E9A"/>
    <w:rsid w:val="00104F0F"/>
    <w:rsid w:val="00104F4D"/>
    <w:rsid w:val="00104FA8"/>
    <w:rsid w:val="0010520B"/>
    <w:rsid w:val="00105965"/>
    <w:rsid w:val="00105BD3"/>
    <w:rsid w:val="00105C8A"/>
    <w:rsid w:val="00105D08"/>
    <w:rsid w:val="00105D8D"/>
    <w:rsid w:val="00105EA3"/>
    <w:rsid w:val="00105EB5"/>
    <w:rsid w:val="00105FCE"/>
    <w:rsid w:val="001062A8"/>
    <w:rsid w:val="0010648B"/>
    <w:rsid w:val="0010662D"/>
    <w:rsid w:val="00106777"/>
    <w:rsid w:val="00106A12"/>
    <w:rsid w:val="00106D92"/>
    <w:rsid w:val="00106EE4"/>
    <w:rsid w:val="00106FCC"/>
    <w:rsid w:val="001071D2"/>
    <w:rsid w:val="00107405"/>
    <w:rsid w:val="0010779E"/>
    <w:rsid w:val="00107817"/>
    <w:rsid w:val="00107E1E"/>
    <w:rsid w:val="00107E5C"/>
    <w:rsid w:val="001103D3"/>
    <w:rsid w:val="001103F6"/>
    <w:rsid w:val="0011098E"/>
    <w:rsid w:val="00110B54"/>
    <w:rsid w:val="00110C39"/>
    <w:rsid w:val="00110DE4"/>
    <w:rsid w:val="00110F01"/>
    <w:rsid w:val="001110DC"/>
    <w:rsid w:val="0011122B"/>
    <w:rsid w:val="00111487"/>
    <w:rsid w:val="00111532"/>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D4B"/>
    <w:rsid w:val="00116E55"/>
    <w:rsid w:val="001171E9"/>
    <w:rsid w:val="001176E7"/>
    <w:rsid w:val="00117835"/>
    <w:rsid w:val="00117882"/>
    <w:rsid w:val="001179C5"/>
    <w:rsid w:val="00117A37"/>
    <w:rsid w:val="00117A5A"/>
    <w:rsid w:val="00117C11"/>
    <w:rsid w:val="00117D72"/>
    <w:rsid w:val="00117F0D"/>
    <w:rsid w:val="001200CA"/>
    <w:rsid w:val="00120429"/>
    <w:rsid w:val="00120611"/>
    <w:rsid w:val="0012084C"/>
    <w:rsid w:val="001208E9"/>
    <w:rsid w:val="00120955"/>
    <w:rsid w:val="001209C6"/>
    <w:rsid w:val="00120AA3"/>
    <w:rsid w:val="00120BA2"/>
    <w:rsid w:val="00120FA6"/>
    <w:rsid w:val="001210A4"/>
    <w:rsid w:val="001211B0"/>
    <w:rsid w:val="001211F2"/>
    <w:rsid w:val="001212C7"/>
    <w:rsid w:val="001213C2"/>
    <w:rsid w:val="001215CA"/>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C5B"/>
    <w:rsid w:val="00122F72"/>
    <w:rsid w:val="001231AE"/>
    <w:rsid w:val="0012359E"/>
    <w:rsid w:val="00123647"/>
    <w:rsid w:val="001236B2"/>
    <w:rsid w:val="001238AC"/>
    <w:rsid w:val="00123C20"/>
    <w:rsid w:val="00123D70"/>
    <w:rsid w:val="00123E8A"/>
    <w:rsid w:val="00123FE4"/>
    <w:rsid w:val="00124548"/>
    <w:rsid w:val="001246F0"/>
    <w:rsid w:val="00124775"/>
    <w:rsid w:val="001249EB"/>
    <w:rsid w:val="00124A1F"/>
    <w:rsid w:val="00124BAC"/>
    <w:rsid w:val="00124CCC"/>
    <w:rsid w:val="00124E06"/>
    <w:rsid w:val="00124EB1"/>
    <w:rsid w:val="00125004"/>
    <w:rsid w:val="001250D1"/>
    <w:rsid w:val="00125167"/>
    <w:rsid w:val="00125669"/>
    <w:rsid w:val="00125AD7"/>
    <w:rsid w:val="00125C73"/>
    <w:rsid w:val="00125FEF"/>
    <w:rsid w:val="001260A6"/>
    <w:rsid w:val="00126542"/>
    <w:rsid w:val="001265A0"/>
    <w:rsid w:val="00126881"/>
    <w:rsid w:val="00126AF2"/>
    <w:rsid w:val="00126BC5"/>
    <w:rsid w:val="00126C7D"/>
    <w:rsid w:val="0012726E"/>
    <w:rsid w:val="00127819"/>
    <w:rsid w:val="001278BB"/>
    <w:rsid w:val="0012794D"/>
    <w:rsid w:val="00127B44"/>
    <w:rsid w:val="00127E05"/>
    <w:rsid w:val="00127EF1"/>
    <w:rsid w:val="00130065"/>
    <w:rsid w:val="001301A6"/>
    <w:rsid w:val="001302C1"/>
    <w:rsid w:val="0013056D"/>
    <w:rsid w:val="00130605"/>
    <w:rsid w:val="0013066F"/>
    <w:rsid w:val="0013079B"/>
    <w:rsid w:val="00130952"/>
    <w:rsid w:val="001309EC"/>
    <w:rsid w:val="00130F99"/>
    <w:rsid w:val="001311DF"/>
    <w:rsid w:val="001312B9"/>
    <w:rsid w:val="0013138F"/>
    <w:rsid w:val="0013140B"/>
    <w:rsid w:val="001316B3"/>
    <w:rsid w:val="001317CA"/>
    <w:rsid w:val="00131DF0"/>
    <w:rsid w:val="00131E89"/>
    <w:rsid w:val="00131F83"/>
    <w:rsid w:val="00132478"/>
    <w:rsid w:val="001327E0"/>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4FAF"/>
    <w:rsid w:val="001350EA"/>
    <w:rsid w:val="00135135"/>
    <w:rsid w:val="00135311"/>
    <w:rsid w:val="0013566C"/>
    <w:rsid w:val="001357C5"/>
    <w:rsid w:val="00135A85"/>
    <w:rsid w:val="00135CC4"/>
    <w:rsid w:val="00135E18"/>
    <w:rsid w:val="00136100"/>
    <w:rsid w:val="001361CE"/>
    <w:rsid w:val="00136284"/>
    <w:rsid w:val="001364C1"/>
    <w:rsid w:val="001365E7"/>
    <w:rsid w:val="00136DC9"/>
    <w:rsid w:val="00136EA8"/>
    <w:rsid w:val="001374FE"/>
    <w:rsid w:val="0013770A"/>
    <w:rsid w:val="00137940"/>
    <w:rsid w:val="00137AB7"/>
    <w:rsid w:val="00137C1D"/>
    <w:rsid w:val="00137E0F"/>
    <w:rsid w:val="00140378"/>
    <w:rsid w:val="001405DA"/>
    <w:rsid w:val="001409F6"/>
    <w:rsid w:val="00140BD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3AF"/>
    <w:rsid w:val="0014564B"/>
    <w:rsid w:val="0014567F"/>
    <w:rsid w:val="0014568C"/>
    <w:rsid w:val="001458F3"/>
    <w:rsid w:val="00145918"/>
    <w:rsid w:val="001459EE"/>
    <w:rsid w:val="00145BD5"/>
    <w:rsid w:val="00145D07"/>
    <w:rsid w:val="00146098"/>
    <w:rsid w:val="00146186"/>
    <w:rsid w:val="001462D8"/>
    <w:rsid w:val="00146408"/>
    <w:rsid w:val="0014678A"/>
    <w:rsid w:val="00146924"/>
    <w:rsid w:val="00146AE3"/>
    <w:rsid w:val="00146CE4"/>
    <w:rsid w:val="00146D4A"/>
    <w:rsid w:val="00146E76"/>
    <w:rsid w:val="00147002"/>
    <w:rsid w:val="0014700F"/>
    <w:rsid w:val="00147266"/>
    <w:rsid w:val="00147591"/>
    <w:rsid w:val="00147759"/>
    <w:rsid w:val="001477FC"/>
    <w:rsid w:val="00147C08"/>
    <w:rsid w:val="00147DA6"/>
    <w:rsid w:val="00147DCE"/>
    <w:rsid w:val="00147EF6"/>
    <w:rsid w:val="00147F9D"/>
    <w:rsid w:val="00150146"/>
    <w:rsid w:val="001501BD"/>
    <w:rsid w:val="001501D0"/>
    <w:rsid w:val="00150272"/>
    <w:rsid w:val="001503B9"/>
    <w:rsid w:val="001504B8"/>
    <w:rsid w:val="00150731"/>
    <w:rsid w:val="001507EC"/>
    <w:rsid w:val="001509A3"/>
    <w:rsid w:val="00150BD6"/>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AA6"/>
    <w:rsid w:val="00153BD4"/>
    <w:rsid w:val="00153EB1"/>
    <w:rsid w:val="001541A0"/>
    <w:rsid w:val="00154774"/>
    <w:rsid w:val="00154969"/>
    <w:rsid w:val="00154A8E"/>
    <w:rsid w:val="00154AB1"/>
    <w:rsid w:val="00154BCD"/>
    <w:rsid w:val="00154C4A"/>
    <w:rsid w:val="00154D66"/>
    <w:rsid w:val="00154D6C"/>
    <w:rsid w:val="0015577F"/>
    <w:rsid w:val="00155802"/>
    <w:rsid w:val="00155C5F"/>
    <w:rsid w:val="00155E91"/>
    <w:rsid w:val="00155E92"/>
    <w:rsid w:val="001560AF"/>
    <w:rsid w:val="001562A7"/>
    <w:rsid w:val="001562B7"/>
    <w:rsid w:val="001563D1"/>
    <w:rsid w:val="00156622"/>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0B3"/>
    <w:rsid w:val="0016235E"/>
    <w:rsid w:val="001626E0"/>
    <w:rsid w:val="001629FA"/>
    <w:rsid w:val="00162BD5"/>
    <w:rsid w:val="00162F41"/>
    <w:rsid w:val="00163068"/>
    <w:rsid w:val="0016311D"/>
    <w:rsid w:val="001631BA"/>
    <w:rsid w:val="0016328B"/>
    <w:rsid w:val="001633DB"/>
    <w:rsid w:val="001634CF"/>
    <w:rsid w:val="001637CF"/>
    <w:rsid w:val="00163B00"/>
    <w:rsid w:val="00163C51"/>
    <w:rsid w:val="00163CBB"/>
    <w:rsid w:val="00163E24"/>
    <w:rsid w:val="00163E57"/>
    <w:rsid w:val="0016401E"/>
    <w:rsid w:val="001640B9"/>
    <w:rsid w:val="00164140"/>
    <w:rsid w:val="001641AD"/>
    <w:rsid w:val="001641D5"/>
    <w:rsid w:val="00164208"/>
    <w:rsid w:val="001642C5"/>
    <w:rsid w:val="0016458C"/>
    <w:rsid w:val="00164590"/>
    <w:rsid w:val="001646B9"/>
    <w:rsid w:val="00164739"/>
    <w:rsid w:val="001647E9"/>
    <w:rsid w:val="0016489F"/>
    <w:rsid w:val="001649AB"/>
    <w:rsid w:val="00164A8D"/>
    <w:rsid w:val="00164BF8"/>
    <w:rsid w:val="00164CB4"/>
    <w:rsid w:val="00164EE5"/>
    <w:rsid w:val="00164F10"/>
    <w:rsid w:val="001650FC"/>
    <w:rsid w:val="00165B40"/>
    <w:rsid w:val="00165B74"/>
    <w:rsid w:val="00165BB8"/>
    <w:rsid w:val="00165D3F"/>
    <w:rsid w:val="00165F59"/>
    <w:rsid w:val="00165FC3"/>
    <w:rsid w:val="00166373"/>
    <w:rsid w:val="0016659F"/>
    <w:rsid w:val="00166789"/>
    <w:rsid w:val="001668BE"/>
    <w:rsid w:val="00166BCE"/>
    <w:rsid w:val="00166C32"/>
    <w:rsid w:val="00166E4E"/>
    <w:rsid w:val="001670B7"/>
    <w:rsid w:val="001670BB"/>
    <w:rsid w:val="001671A7"/>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137"/>
    <w:rsid w:val="00171328"/>
    <w:rsid w:val="00171472"/>
    <w:rsid w:val="00171605"/>
    <w:rsid w:val="001716F1"/>
    <w:rsid w:val="0017178F"/>
    <w:rsid w:val="001719CB"/>
    <w:rsid w:val="00171A82"/>
    <w:rsid w:val="00171A94"/>
    <w:rsid w:val="0017204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865"/>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5D7"/>
    <w:rsid w:val="001777BA"/>
    <w:rsid w:val="001779B6"/>
    <w:rsid w:val="00177A31"/>
    <w:rsid w:val="00177A87"/>
    <w:rsid w:val="00177BCD"/>
    <w:rsid w:val="00180051"/>
    <w:rsid w:val="00180856"/>
    <w:rsid w:val="00180BD5"/>
    <w:rsid w:val="00180DF1"/>
    <w:rsid w:val="00180E37"/>
    <w:rsid w:val="00180F6F"/>
    <w:rsid w:val="00181100"/>
    <w:rsid w:val="00181183"/>
    <w:rsid w:val="00181263"/>
    <w:rsid w:val="0018135B"/>
    <w:rsid w:val="00181360"/>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3E5B"/>
    <w:rsid w:val="00184110"/>
    <w:rsid w:val="0018412F"/>
    <w:rsid w:val="001843AC"/>
    <w:rsid w:val="001844F6"/>
    <w:rsid w:val="0018462E"/>
    <w:rsid w:val="0018483E"/>
    <w:rsid w:val="00184E30"/>
    <w:rsid w:val="00184E3E"/>
    <w:rsid w:val="001854AC"/>
    <w:rsid w:val="001854C6"/>
    <w:rsid w:val="001854FB"/>
    <w:rsid w:val="0018555A"/>
    <w:rsid w:val="00185561"/>
    <w:rsid w:val="001855BC"/>
    <w:rsid w:val="00185639"/>
    <w:rsid w:val="001858E4"/>
    <w:rsid w:val="00185956"/>
    <w:rsid w:val="00185B54"/>
    <w:rsid w:val="00185CCE"/>
    <w:rsid w:val="00185F38"/>
    <w:rsid w:val="00185F50"/>
    <w:rsid w:val="00186105"/>
    <w:rsid w:val="001862AE"/>
    <w:rsid w:val="001867AA"/>
    <w:rsid w:val="001868AF"/>
    <w:rsid w:val="00186924"/>
    <w:rsid w:val="00187249"/>
    <w:rsid w:val="00187254"/>
    <w:rsid w:val="001872E1"/>
    <w:rsid w:val="001873D1"/>
    <w:rsid w:val="0018769E"/>
    <w:rsid w:val="00187779"/>
    <w:rsid w:val="001877C0"/>
    <w:rsid w:val="0018786E"/>
    <w:rsid w:val="00187ADC"/>
    <w:rsid w:val="00187BCA"/>
    <w:rsid w:val="00187C7A"/>
    <w:rsid w:val="00187CF9"/>
    <w:rsid w:val="00187E1C"/>
    <w:rsid w:val="00190077"/>
    <w:rsid w:val="0019007F"/>
    <w:rsid w:val="0019049A"/>
    <w:rsid w:val="0019069C"/>
    <w:rsid w:val="0019084A"/>
    <w:rsid w:val="00190C7A"/>
    <w:rsid w:val="00190D16"/>
    <w:rsid w:val="00190E67"/>
    <w:rsid w:val="00190EC2"/>
    <w:rsid w:val="00190F49"/>
    <w:rsid w:val="00190F58"/>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ED8"/>
    <w:rsid w:val="00192F53"/>
    <w:rsid w:val="0019360D"/>
    <w:rsid w:val="00193817"/>
    <w:rsid w:val="00193E36"/>
    <w:rsid w:val="00193FB1"/>
    <w:rsid w:val="0019406E"/>
    <w:rsid w:val="001940A9"/>
    <w:rsid w:val="0019445A"/>
    <w:rsid w:val="001944D1"/>
    <w:rsid w:val="001947F5"/>
    <w:rsid w:val="00194F01"/>
    <w:rsid w:val="00194FF9"/>
    <w:rsid w:val="00195249"/>
    <w:rsid w:val="001954AA"/>
    <w:rsid w:val="001956C2"/>
    <w:rsid w:val="00195A69"/>
    <w:rsid w:val="00196017"/>
    <w:rsid w:val="00196073"/>
    <w:rsid w:val="001965A9"/>
    <w:rsid w:val="00196694"/>
    <w:rsid w:val="00196828"/>
    <w:rsid w:val="00196983"/>
    <w:rsid w:val="00196A42"/>
    <w:rsid w:val="00196B17"/>
    <w:rsid w:val="00196DA0"/>
    <w:rsid w:val="00196E5B"/>
    <w:rsid w:val="00196F79"/>
    <w:rsid w:val="001971F7"/>
    <w:rsid w:val="001972BE"/>
    <w:rsid w:val="001972C4"/>
    <w:rsid w:val="001975BF"/>
    <w:rsid w:val="00197710"/>
    <w:rsid w:val="0019777C"/>
    <w:rsid w:val="001978BA"/>
    <w:rsid w:val="00197B57"/>
    <w:rsid w:val="00197D95"/>
    <w:rsid w:val="00197F77"/>
    <w:rsid w:val="001A028D"/>
    <w:rsid w:val="001A02E3"/>
    <w:rsid w:val="001A0356"/>
    <w:rsid w:val="001A039D"/>
    <w:rsid w:val="001A039F"/>
    <w:rsid w:val="001A03E6"/>
    <w:rsid w:val="001A048A"/>
    <w:rsid w:val="001A0A9C"/>
    <w:rsid w:val="001A0B1B"/>
    <w:rsid w:val="001A0F14"/>
    <w:rsid w:val="001A102E"/>
    <w:rsid w:val="001A1148"/>
    <w:rsid w:val="001A1632"/>
    <w:rsid w:val="001A168B"/>
    <w:rsid w:val="001A16EA"/>
    <w:rsid w:val="001A1B3B"/>
    <w:rsid w:val="001A1B50"/>
    <w:rsid w:val="001A1F7E"/>
    <w:rsid w:val="001A2253"/>
    <w:rsid w:val="001A2437"/>
    <w:rsid w:val="001A287F"/>
    <w:rsid w:val="001A28BA"/>
    <w:rsid w:val="001A2BA4"/>
    <w:rsid w:val="001A2CCA"/>
    <w:rsid w:val="001A2CF2"/>
    <w:rsid w:val="001A2F17"/>
    <w:rsid w:val="001A32D0"/>
    <w:rsid w:val="001A3319"/>
    <w:rsid w:val="001A3947"/>
    <w:rsid w:val="001A3992"/>
    <w:rsid w:val="001A3AB2"/>
    <w:rsid w:val="001A3D29"/>
    <w:rsid w:val="001A3F07"/>
    <w:rsid w:val="001A3FBB"/>
    <w:rsid w:val="001A4007"/>
    <w:rsid w:val="001A408C"/>
    <w:rsid w:val="001A41E4"/>
    <w:rsid w:val="001A4532"/>
    <w:rsid w:val="001A4A22"/>
    <w:rsid w:val="001A4A54"/>
    <w:rsid w:val="001A4CE6"/>
    <w:rsid w:val="001A5155"/>
    <w:rsid w:val="001A515B"/>
    <w:rsid w:val="001A5329"/>
    <w:rsid w:val="001A5397"/>
    <w:rsid w:val="001A5532"/>
    <w:rsid w:val="001A562F"/>
    <w:rsid w:val="001A5703"/>
    <w:rsid w:val="001A59B9"/>
    <w:rsid w:val="001A5B4B"/>
    <w:rsid w:val="001A5D0E"/>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A7F26"/>
    <w:rsid w:val="001B01FE"/>
    <w:rsid w:val="001B048A"/>
    <w:rsid w:val="001B06DA"/>
    <w:rsid w:val="001B091C"/>
    <w:rsid w:val="001B0991"/>
    <w:rsid w:val="001B09F1"/>
    <w:rsid w:val="001B0C5B"/>
    <w:rsid w:val="001B0CAD"/>
    <w:rsid w:val="001B0CB3"/>
    <w:rsid w:val="001B0D7D"/>
    <w:rsid w:val="001B0DAC"/>
    <w:rsid w:val="001B0F14"/>
    <w:rsid w:val="001B111F"/>
    <w:rsid w:val="001B1228"/>
    <w:rsid w:val="001B14FA"/>
    <w:rsid w:val="001B17A3"/>
    <w:rsid w:val="001B1805"/>
    <w:rsid w:val="001B1998"/>
    <w:rsid w:val="001B1A76"/>
    <w:rsid w:val="001B1E08"/>
    <w:rsid w:val="001B21AC"/>
    <w:rsid w:val="001B2232"/>
    <w:rsid w:val="001B232C"/>
    <w:rsid w:val="001B2529"/>
    <w:rsid w:val="001B25A9"/>
    <w:rsid w:val="001B2854"/>
    <w:rsid w:val="001B2A57"/>
    <w:rsid w:val="001B2CE8"/>
    <w:rsid w:val="001B2CEB"/>
    <w:rsid w:val="001B2EF1"/>
    <w:rsid w:val="001B2EF4"/>
    <w:rsid w:val="001B33F7"/>
    <w:rsid w:val="001B3418"/>
    <w:rsid w:val="001B362A"/>
    <w:rsid w:val="001B3682"/>
    <w:rsid w:val="001B3693"/>
    <w:rsid w:val="001B375A"/>
    <w:rsid w:val="001B3781"/>
    <w:rsid w:val="001B37FD"/>
    <w:rsid w:val="001B383C"/>
    <w:rsid w:val="001B3874"/>
    <w:rsid w:val="001B3F73"/>
    <w:rsid w:val="001B3FD8"/>
    <w:rsid w:val="001B4061"/>
    <w:rsid w:val="001B4279"/>
    <w:rsid w:val="001B43C2"/>
    <w:rsid w:val="001B44D5"/>
    <w:rsid w:val="001B4529"/>
    <w:rsid w:val="001B45EA"/>
    <w:rsid w:val="001B4921"/>
    <w:rsid w:val="001B4A61"/>
    <w:rsid w:val="001B4F98"/>
    <w:rsid w:val="001B4FD7"/>
    <w:rsid w:val="001B533D"/>
    <w:rsid w:val="001B541A"/>
    <w:rsid w:val="001B5897"/>
    <w:rsid w:val="001B58B3"/>
    <w:rsid w:val="001B58B6"/>
    <w:rsid w:val="001B5DC1"/>
    <w:rsid w:val="001B5FB3"/>
    <w:rsid w:val="001B5FFB"/>
    <w:rsid w:val="001B6062"/>
    <w:rsid w:val="001B60CF"/>
    <w:rsid w:val="001B6320"/>
    <w:rsid w:val="001B6593"/>
    <w:rsid w:val="001B6631"/>
    <w:rsid w:val="001B66BE"/>
    <w:rsid w:val="001B6980"/>
    <w:rsid w:val="001B6A0C"/>
    <w:rsid w:val="001B6A63"/>
    <w:rsid w:val="001B6CA4"/>
    <w:rsid w:val="001B6D5A"/>
    <w:rsid w:val="001B6EE7"/>
    <w:rsid w:val="001B6F0D"/>
    <w:rsid w:val="001B6F47"/>
    <w:rsid w:val="001B6F4E"/>
    <w:rsid w:val="001B70CC"/>
    <w:rsid w:val="001B7638"/>
    <w:rsid w:val="001B767F"/>
    <w:rsid w:val="001B7887"/>
    <w:rsid w:val="001B79ED"/>
    <w:rsid w:val="001B7DCC"/>
    <w:rsid w:val="001B7EA8"/>
    <w:rsid w:val="001B7FC0"/>
    <w:rsid w:val="001C035F"/>
    <w:rsid w:val="001C0472"/>
    <w:rsid w:val="001C0708"/>
    <w:rsid w:val="001C0BA7"/>
    <w:rsid w:val="001C0DD4"/>
    <w:rsid w:val="001C0E53"/>
    <w:rsid w:val="001C0EBB"/>
    <w:rsid w:val="001C0F47"/>
    <w:rsid w:val="001C111E"/>
    <w:rsid w:val="001C11CF"/>
    <w:rsid w:val="001C1271"/>
    <w:rsid w:val="001C1592"/>
    <w:rsid w:val="001C1887"/>
    <w:rsid w:val="001C1C5B"/>
    <w:rsid w:val="001C1D0F"/>
    <w:rsid w:val="001C1E2E"/>
    <w:rsid w:val="001C1FE8"/>
    <w:rsid w:val="001C2136"/>
    <w:rsid w:val="001C2138"/>
    <w:rsid w:val="001C2225"/>
    <w:rsid w:val="001C22CA"/>
    <w:rsid w:val="001C22EB"/>
    <w:rsid w:val="001C22EF"/>
    <w:rsid w:val="001C24DB"/>
    <w:rsid w:val="001C251C"/>
    <w:rsid w:val="001C2776"/>
    <w:rsid w:val="001C286C"/>
    <w:rsid w:val="001C2A7D"/>
    <w:rsid w:val="001C2ACB"/>
    <w:rsid w:val="001C2CF9"/>
    <w:rsid w:val="001C304D"/>
    <w:rsid w:val="001C3278"/>
    <w:rsid w:val="001C3294"/>
    <w:rsid w:val="001C33DE"/>
    <w:rsid w:val="001C3699"/>
    <w:rsid w:val="001C389D"/>
    <w:rsid w:val="001C3A33"/>
    <w:rsid w:val="001C3AF3"/>
    <w:rsid w:val="001C3B0A"/>
    <w:rsid w:val="001C3FDE"/>
    <w:rsid w:val="001C4024"/>
    <w:rsid w:val="001C42CC"/>
    <w:rsid w:val="001C42CF"/>
    <w:rsid w:val="001C4386"/>
    <w:rsid w:val="001C43BE"/>
    <w:rsid w:val="001C48EB"/>
    <w:rsid w:val="001C4951"/>
    <w:rsid w:val="001C4BFD"/>
    <w:rsid w:val="001C4C54"/>
    <w:rsid w:val="001C4FB7"/>
    <w:rsid w:val="001C5373"/>
    <w:rsid w:val="001C5552"/>
    <w:rsid w:val="001C568E"/>
    <w:rsid w:val="001C57A8"/>
    <w:rsid w:val="001C57EE"/>
    <w:rsid w:val="001C5B4A"/>
    <w:rsid w:val="001C5CA8"/>
    <w:rsid w:val="001C5DD8"/>
    <w:rsid w:val="001C5EFF"/>
    <w:rsid w:val="001C624C"/>
    <w:rsid w:val="001C632F"/>
    <w:rsid w:val="001C6485"/>
    <w:rsid w:val="001C66B6"/>
    <w:rsid w:val="001C6B69"/>
    <w:rsid w:val="001C6BFE"/>
    <w:rsid w:val="001C6D0F"/>
    <w:rsid w:val="001C6E01"/>
    <w:rsid w:val="001C6F3C"/>
    <w:rsid w:val="001C7619"/>
    <w:rsid w:val="001C7793"/>
    <w:rsid w:val="001C77CB"/>
    <w:rsid w:val="001C77F2"/>
    <w:rsid w:val="001C79BA"/>
    <w:rsid w:val="001C7B00"/>
    <w:rsid w:val="001C7BBE"/>
    <w:rsid w:val="001C7D31"/>
    <w:rsid w:val="001C7D6F"/>
    <w:rsid w:val="001C7E06"/>
    <w:rsid w:val="001C7F34"/>
    <w:rsid w:val="001C7F5C"/>
    <w:rsid w:val="001D026D"/>
    <w:rsid w:val="001D02F5"/>
    <w:rsid w:val="001D077D"/>
    <w:rsid w:val="001D08B6"/>
    <w:rsid w:val="001D0975"/>
    <w:rsid w:val="001D0A06"/>
    <w:rsid w:val="001D0A44"/>
    <w:rsid w:val="001D0A65"/>
    <w:rsid w:val="001D0CC7"/>
    <w:rsid w:val="001D0F01"/>
    <w:rsid w:val="001D0F1A"/>
    <w:rsid w:val="001D11D7"/>
    <w:rsid w:val="001D1229"/>
    <w:rsid w:val="001D1265"/>
    <w:rsid w:val="001D1481"/>
    <w:rsid w:val="001D15D1"/>
    <w:rsid w:val="001D16FC"/>
    <w:rsid w:val="001D176F"/>
    <w:rsid w:val="001D188F"/>
    <w:rsid w:val="001D1DB5"/>
    <w:rsid w:val="001D1F00"/>
    <w:rsid w:val="001D204B"/>
    <w:rsid w:val="001D23F9"/>
    <w:rsid w:val="001D2637"/>
    <w:rsid w:val="001D2719"/>
    <w:rsid w:val="001D277D"/>
    <w:rsid w:val="001D29B4"/>
    <w:rsid w:val="001D2A5E"/>
    <w:rsid w:val="001D2B6A"/>
    <w:rsid w:val="001D2D55"/>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DD"/>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D7D58"/>
    <w:rsid w:val="001E01B9"/>
    <w:rsid w:val="001E0424"/>
    <w:rsid w:val="001E04A4"/>
    <w:rsid w:val="001E04D0"/>
    <w:rsid w:val="001E06C1"/>
    <w:rsid w:val="001E0A0F"/>
    <w:rsid w:val="001E0AC7"/>
    <w:rsid w:val="001E0BF3"/>
    <w:rsid w:val="001E0F27"/>
    <w:rsid w:val="001E0F2B"/>
    <w:rsid w:val="001E0FC7"/>
    <w:rsid w:val="001E10ED"/>
    <w:rsid w:val="001E12F9"/>
    <w:rsid w:val="001E13E8"/>
    <w:rsid w:val="001E1414"/>
    <w:rsid w:val="001E1672"/>
    <w:rsid w:val="001E16A1"/>
    <w:rsid w:val="001E17F6"/>
    <w:rsid w:val="001E18D6"/>
    <w:rsid w:val="001E1BAD"/>
    <w:rsid w:val="001E1C83"/>
    <w:rsid w:val="001E1C92"/>
    <w:rsid w:val="001E201F"/>
    <w:rsid w:val="001E21B9"/>
    <w:rsid w:val="001E21BD"/>
    <w:rsid w:val="001E26A1"/>
    <w:rsid w:val="001E3090"/>
    <w:rsid w:val="001E32CE"/>
    <w:rsid w:val="001E3612"/>
    <w:rsid w:val="001E3638"/>
    <w:rsid w:val="001E37B5"/>
    <w:rsid w:val="001E3933"/>
    <w:rsid w:val="001E3A68"/>
    <w:rsid w:val="001E3AFA"/>
    <w:rsid w:val="001E3C01"/>
    <w:rsid w:val="001E3C03"/>
    <w:rsid w:val="001E3D92"/>
    <w:rsid w:val="001E3FD8"/>
    <w:rsid w:val="001E401B"/>
    <w:rsid w:val="001E4084"/>
    <w:rsid w:val="001E4170"/>
    <w:rsid w:val="001E42C4"/>
    <w:rsid w:val="001E46CA"/>
    <w:rsid w:val="001E4BA9"/>
    <w:rsid w:val="001E4D4D"/>
    <w:rsid w:val="001E5103"/>
    <w:rsid w:val="001E5523"/>
    <w:rsid w:val="001E556F"/>
    <w:rsid w:val="001E55E1"/>
    <w:rsid w:val="001E5698"/>
    <w:rsid w:val="001E595E"/>
    <w:rsid w:val="001E5A9A"/>
    <w:rsid w:val="001E5BD9"/>
    <w:rsid w:val="001E5C17"/>
    <w:rsid w:val="001E5DC1"/>
    <w:rsid w:val="001E5E4E"/>
    <w:rsid w:val="001E5EBE"/>
    <w:rsid w:val="001E6017"/>
    <w:rsid w:val="001E60D5"/>
    <w:rsid w:val="001E61B0"/>
    <w:rsid w:val="001E657C"/>
    <w:rsid w:val="001E6BF8"/>
    <w:rsid w:val="001E6CC4"/>
    <w:rsid w:val="001E6D76"/>
    <w:rsid w:val="001E6FFB"/>
    <w:rsid w:val="001E7085"/>
    <w:rsid w:val="001E7153"/>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8"/>
    <w:rsid w:val="001F1CDF"/>
    <w:rsid w:val="001F2037"/>
    <w:rsid w:val="001F2320"/>
    <w:rsid w:val="001F2442"/>
    <w:rsid w:val="001F259E"/>
    <w:rsid w:val="001F2826"/>
    <w:rsid w:val="001F28BC"/>
    <w:rsid w:val="001F28BD"/>
    <w:rsid w:val="001F2B4E"/>
    <w:rsid w:val="001F2BDB"/>
    <w:rsid w:val="001F2DA7"/>
    <w:rsid w:val="001F2E14"/>
    <w:rsid w:val="001F3186"/>
    <w:rsid w:val="001F32EB"/>
    <w:rsid w:val="001F34F7"/>
    <w:rsid w:val="001F367E"/>
    <w:rsid w:val="001F36BE"/>
    <w:rsid w:val="001F373A"/>
    <w:rsid w:val="001F3D68"/>
    <w:rsid w:val="001F4081"/>
    <w:rsid w:val="001F414C"/>
    <w:rsid w:val="001F4209"/>
    <w:rsid w:val="001F45CE"/>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898"/>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C4B"/>
    <w:rsid w:val="00202E70"/>
    <w:rsid w:val="00202EAE"/>
    <w:rsid w:val="00203258"/>
    <w:rsid w:val="00203375"/>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AF8"/>
    <w:rsid w:val="00204B03"/>
    <w:rsid w:val="00204BB4"/>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0E"/>
    <w:rsid w:val="00210048"/>
    <w:rsid w:val="002106C0"/>
    <w:rsid w:val="002107B7"/>
    <w:rsid w:val="00210AAE"/>
    <w:rsid w:val="00210CBB"/>
    <w:rsid w:val="00210E3E"/>
    <w:rsid w:val="00210FB5"/>
    <w:rsid w:val="00211370"/>
    <w:rsid w:val="0021150B"/>
    <w:rsid w:val="00211689"/>
    <w:rsid w:val="00211903"/>
    <w:rsid w:val="002119E7"/>
    <w:rsid w:val="00211A90"/>
    <w:rsid w:val="00211F92"/>
    <w:rsid w:val="002120D1"/>
    <w:rsid w:val="002120E1"/>
    <w:rsid w:val="002125E2"/>
    <w:rsid w:val="00212752"/>
    <w:rsid w:val="00212796"/>
    <w:rsid w:val="002128DF"/>
    <w:rsid w:val="00212B26"/>
    <w:rsid w:val="00212C10"/>
    <w:rsid w:val="00212CD7"/>
    <w:rsid w:val="00212CE8"/>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1EB"/>
    <w:rsid w:val="002214A8"/>
    <w:rsid w:val="00221673"/>
    <w:rsid w:val="0022171D"/>
    <w:rsid w:val="002218FE"/>
    <w:rsid w:val="00221C79"/>
    <w:rsid w:val="00221D78"/>
    <w:rsid w:val="0022208A"/>
    <w:rsid w:val="0022242A"/>
    <w:rsid w:val="00222436"/>
    <w:rsid w:val="00222A8B"/>
    <w:rsid w:val="00222D9C"/>
    <w:rsid w:val="00222DF2"/>
    <w:rsid w:val="00222E4A"/>
    <w:rsid w:val="00222FD0"/>
    <w:rsid w:val="00223236"/>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CD7"/>
    <w:rsid w:val="00231DB3"/>
    <w:rsid w:val="00231F13"/>
    <w:rsid w:val="00231FF9"/>
    <w:rsid w:val="00232270"/>
    <w:rsid w:val="002324BC"/>
    <w:rsid w:val="00232810"/>
    <w:rsid w:val="00232D68"/>
    <w:rsid w:val="00232F87"/>
    <w:rsid w:val="0023333B"/>
    <w:rsid w:val="00233531"/>
    <w:rsid w:val="00233573"/>
    <w:rsid w:val="002339D6"/>
    <w:rsid w:val="00233D9D"/>
    <w:rsid w:val="00233FE9"/>
    <w:rsid w:val="00234072"/>
    <w:rsid w:val="00234175"/>
    <w:rsid w:val="002343F6"/>
    <w:rsid w:val="002347C0"/>
    <w:rsid w:val="0023496E"/>
    <w:rsid w:val="00234E8D"/>
    <w:rsid w:val="00235009"/>
    <w:rsid w:val="0023506C"/>
    <w:rsid w:val="00235369"/>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1083"/>
    <w:rsid w:val="002415AF"/>
    <w:rsid w:val="0024163E"/>
    <w:rsid w:val="00241BB9"/>
    <w:rsid w:val="00241BF1"/>
    <w:rsid w:val="00241F27"/>
    <w:rsid w:val="002420CD"/>
    <w:rsid w:val="0024258B"/>
    <w:rsid w:val="0024261E"/>
    <w:rsid w:val="002427DB"/>
    <w:rsid w:val="00242920"/>
    <w:rsid w:val="00242934"/>
    <w:rsid w:val="00242A04"/>
    <w:rsid w:val="00242B05"/>
    <w:rsid w:val="00242DCB"/>
    <w:rsid w:val="00243007"/>
    <w:rsid w:val="00243033"/>
    <w:rsid w:val="002437E6"/>
    <w:rsid w:val="00243A8E"/>
    <w:rsid w:val="00243E41"/>
    <w:rsid w:val="00243F58"/>
    <w:rsid w:val="00243FDE"/>
    <w:rsid w:val="00244019"/>
    <w:rsid w:val="002440E4"/>
    <w:rsid w:val="00244126"/>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71"/>
    <w:rsid w:val="002456E5"/>
    <w:rsid w:val="00245853"/>
    <w:rsid w:val="0024598F"/>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240"/>
    <w:rsid w:val="002503B3"/>
    <w:rsid w:val="002505CA"/>
    <w:rsid w:val="0025088D"/>
    <w:rsid w:val="002508A4"/>
    <w:rsid w:val="00250945"/>
    <w:rsid w:val="002509F3"/>
    <w:rsid w:val="00250BD5"/>
    <w:rsid w:val="0025105B"/>
    <w:rsid w:val="00251290"/>
    <w:rsid w:val="002512D1"/>
    <w:rsid w:val="002515C1"/>
    <w:rsid w:val="002515E9"/>
    <w:rsid w:val="00251740"/>
    <w:rsid w:val="002519F3"/>
    <w:rsid w:val="00251A37"/>
    <w:rsid w:val="00251D3D"/>
    <w:rsid w:val="00252053"/>
    <w:rsid w:val="002520A4"/>
    <w:rsid w:val="00252290"/>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32"/>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8E7"/>
    <w:rsid w:val="00255B3E"/>
    <w:rsid w:val="00255B61"/>
    <w:rsid w:val="00255DBF"/>
    <w:rsid w:val="00255FBB"/>
    <w:rsid w:val="0025623D"/>
    <w:rsid w:val="002562CA"/>
    <w:rsid w:val="002565E0"/>
    <w:rsid w:val="002568EA"/>
    <w:rsid w:val="00256909"/>
    <w:rsid w:val="00256AFA"/>
    <w:rsid w:val="00256C79"/>
    <w:rsid w:val="00256F79"/>
    <w:rsid w:val="0025702C"/>
    <w:rsid w:val="0025705A"/>
    <w:rsid w:val="002570D5"/>
    <w:rsid w:val="0025710C"/>
    <w:rsid w:val="002571C1"/>
    <w:rsid w:val="00257ADF"/>
    <w:rsid w:val="00257AF0"/>
    <w:rsid w:val="00257B87"/>
    <w:rsid w:val="00257E6D"/>
    <w:rsid w:val="00257FD3"/>
    <w:rsid w:val="0026031C"/>
    <w:rsid w:val="002607BD"/>
    <w:rsid w:val="0026090F"/>
    <w:rsid w:val="00260934"/>
    <w:rsid w:val="00260993"/>
    <w:rsid w:val="00260B02"/>
    <w:rsid w:val="00260B63"/>
    <w:rsid w:val="00260C07"/>
    <w:rsid w:val="00260C09"/>
    <w:rsid w:val="00260FFA"/>
    <w:rsid w:val="002610D1"/>
    <w:rsid w:val="00261300"/>
    <w:rsid w:val="002613A4"/>
    <w:rsid w:val="0026143C"/>
    <w:rsid w:val="00261798"/>
    <w:rsid w:val="0026188F"/>
    <w:rsid w:val="00261AE7"/>
    <w:rsid w:val="00261C5A"/>
    <w:rsid w:val="00262021"/>
    <w:rsid w:val="002620A7"/>
    <w:rsid w:val="00262501"/>
    <w:rsid w:val="00262509"/>
    <w:rsid w:val="0026260A"/>
    <w:rsid w:val="00262753"/>
    <w:rsid w:val="00262FDE"/>
    <w:rsid w:val="00263016"/>
    <w:rsid w:val="00263242"/>
    <w:rsid w:val="00263344"/>
    <w:rsid w:val="0026354A"/>
    <w:rsid w:val="0026355B"/>
    <w:rsid w:val="002635E5"/>
    <w:rsid w:val="00263B80"/>
    <w:rsid w:val="00263D0B"/>
    <w:rsid w:val="00263D71"/>
    <w:rsid w:val="00263E82"/>
    <w:rsid w:val="002641A9"/>
    <w:rsid w:val="0026430B"/>
    <w:rsid w:val="002646A1"/>
    <w:rsid w:val="002646D6"/>
    <w:rsid w:val="00264896"/>
    <w:rsid w:val="00264DA6"/>
    <w:rsid w:val="00264DA9"/>
    <w:rsid w:val="00264EBD"/>
    <w:rsid w:val="00264FFB"/>
    <w:rsid w:val="00265082"/>
    <w:rsid w:val="002651A5"/>
    <w:rsid w:val="00265539"/>
    <w:rsid w:val="00265604"/>
    <w:rsid w:val="002656BB"/>
    <w:rsid w:val="00265A09"/>
    <w:rsid w:val="00265BD6"/>
    <w:rsid w:val="00265CFE"/>
    <w:rsid w:val="00266189"/>
    <w:rsid w:val="0026628E"/>
    <w:rsid w:val="00266371"/>
    <w:rsid w:val="0026640D"/>
    <w:rsid w:val="0026645D"/>
    <w:rsid w:val="002664A8"/>
    <w:rsid w:val="002666B0"/>
    <w:rsid w:val="002667F4"/>
    <w:rsid w:val="002668DE"/>
    <w:rsid w:val="00266ECB"/>
    <w:rsid w:val="00266ED4"/>
    <w:rsid w:val="00266EFC"/>
    <w:rsid w:val="00266F11"/>
    <w:rsid w:val="00266F2C"/>
    <w:rsid w:val="002670B6"/>
    <w:rsid w:val="002670F1"/>
    <w:rsid w:val="002670FE"/>
    <w:rsid w:val="002671B7"/>
    <w:rsid w:val="002672E4"/>
    <w:rsid w:val="00267345"/>
    <w:rsid w:val="00267430"/>
    <w:rsid w:val="00267666"/>
    <w:rsid w:val="002676AE"/>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1FD4"/>
    <w:rsid w:val="0027298B"/>
    <w:rsid w:val="00272CD6"/>
    <w:rsid w:val="00273278"/>
    <w:rsid w:val="002733F6"/>
    <w:rsid w:val="00273580"/>
    <w:rsid w:val="00273590"/>
    <w:rsid w:val="00274140"/>
    <w:rsid w:val="002741E3"/>
    <w:rsid w:val="002742EF"/>
    <w:rsid w:val="002742F6"/>
    <w:rsid w:val="002743CB"/>
    <w:rsid w:val="0027446B"/>
    <w:rsid w:val="00274535"/>
    <w:rsid w:val="002748F0"/>
    <w:rsid w:val="00274C0D"/>
    <w:rsid w:val="00274EAF"/>
    <w:rsid w:val="00274ED6"/>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6F33"/>
    <w:rsid w:val="002772A2"/>
    <w:rsid w:val="002775B3"/>
    <w:rsid w:val="00277929"/>
    <w:rsid w:val="00277B91"/>
    <w:rsid w:val="00277D9E"/>
    <w:rsid w:val="00277F48"/>
    <w:rsid w:val="002800D7"/>
    <w:rsid w:val="002801BC"/>
    <w:rsid w:val="00280242"/>
    <w:rsid w:val="0028029D"/>
    <w:rsid w:val="00280452"/>
    <w:rsid w:val="00280611"/>
    <w:rsid w:val="0028068D"/>
    <w:rsid w:val="0028086C"/>
    <w:rsid w:val="00280874"/>
    <w:rsid w:val="002809C4"/>
    <w:rsid w:val="00280AAD"/>
    <w:rsid w:val="00280DB8"/>
    <w:rsid w:val="00281025"/>
    <w:rsid w:val="0028112C"/>
    <w:rsid w:val="0028117D"/>
    <w:rsid w:val="002811AA"/>
    <w:rsid w:val="0028126B"/>
    <w:rsid w:val="00281285"/>
    <w:rsid w:val="00281450"/>
    <w:rsid w:val="0028158D"/>
    <w:rsid w:val="002815D9"/>
    <w:rsid w:val="0028175F"/>
    <w:rsid w:val="002819E4"/>
    <w:rsid w:val="00281B0D"/>
    <w:rsid w:val="00281C29"/>
    <w:rsid w:val="00281DF8"/>
    <w:rsid w:val="00281EA1"/>
    <w:rsid w:val="00281FAF"/>
    <w:rsid w:val="00281FD2"/>
    <w:rsid w:val="002820B8"/>
    <w:rsid w:val="00282386"/>
    <w:rsid w:val="002828E2"/>
    <w:rsid w:val="002829B0"/>
    <w:rsid w:val="002829E5"/>
    <w:rsid w:val="002830D1"/>
    <w:rsid w:val="00283270"/>
    <w:rsid w:val="002833DA"/>
    <w:rsid w:val="00283491"/>
    <w:rsid w:val="0028380B"/>
    <w:rsid w:val="00283C0A"/>
    <w:rsid w:val="00283D42"/>
    <w:rsid w:val="00283E26"/>
    <w:rsid w:val="00283F63"/>
    <w:rsid w:val="002840E6"/>
    <w:rsid w:val="00284473"/>
    <w:rsid w:val="002845CD"/>
    <w:rsid w:val="00284770"/>
    <w:rsid w:val="00284A15"/>
    <w:rsid w:val="00284B0B"/>
    <w:rsid w:val="00284D3D"/>
    <w:rsid w:val="00284D71"/>
    <w:rsid w:val="00285074"/>
    <w:rsid w:val="002852B5"/>
    <w:rsid w:val="002852D8"/>
    <w:rsid w:val="00285808"/>
    <w:rsid w:val="00285E2B"/>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156"/>
    <w:rsid w:val="002912A4"/>
    <w:rsid w:val="00291303"/>
    <w:rsid w:val="00291429"/>
    <w:rsid w:val="00291698"/>
    <w:rsid w:val="00291836"/>
    <w:rsid w:val="002918F1"/>
    <w:rsid w:val="00291D09"/>
    <w:rsid w:val="00291D8C"/>
    <w:rsid w:val="00291F8B"/>
    <w:rsid w:val="00292030"/>
    <w:rsid w:val="002920B4"/>
    <w:rsid w:val="002921F4"/>
    <w:rsid w:val="00292256"/>
    <w:rsid w:val="00292261"/>
    <w:rsid w:val="002924CD"/>
    <w:rsid w:val="002925B8"/>
    <w:rsid w:val="00292849"/>
    <w:rsid w:val="002929D1"/>
    <w:rsid w:val="00292A47"/>
    <w:rsid w:val="00292E4E"/>
    <w:rsid w:val="00292EEB"/>
    <w:rsid w:val="00292FD1"/>
    <w:rsid w:val="00293096"/>
    <w:rsid w:val="00293360"/>
    <w:rsid w:val="00293520"/>
    <w:rsid w:val="0029352E"/>
    <w:rsid w:val="0029375E"/>
    <w:rsid w:val="002939E5"/>
    <w:rsid w:val="00293C62"/>
    <w:rsid w:val="00293CCF"/>
    <w:rsid w:val="00293EE3"/>
    <w:rsid w:val="002941A8"/>
    <w:rsid w:val="00294296"/>
    <w:rsid w:val="002942E8"/>
    <w:rsid w:val="002944E6"/>
    <w:rsid w:val="00294739"/>
    <w:rsid w:val="00294A49"/>
    <w:rsid w:val="00294B91"/>
    <w:rsid w:val="00294BC8"/>
    <w:rsid w:val="00294DAC"/>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DE7"/>
    <w:rsid w:val="002A0E56"/>
    <w:rsid w:val="002A1175"/>
    <w:rsid w:val="002A118C"/>
    <w:rsid w:val="002A1389"/>
    <w:rsid w:val="002A1432"/>
    <w:rsid w:val="002A1792"/>
    <w:rsid w:val="002A1AEB"/>
    <w:rsid w:val="002A1BA4"/>
    <w:rsid w:val="002A1BFD"/>
    <w:rsid w:val="002A1C27"/>
    <w:rsid w:val="002A1E83"/>
    <w:rsid w:val="002A1E8F"/>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064"/>
    <w:rsid w:val="002A42B8"/>
    <w:rsid w:val="002A4344"/>
    <w:rsid w:val="002A44BC"/>
    <w:rsid w:val="002A44C8"/>
    <w:rsid w:val="002A4609"/>
    <w:rsid w:val="002A4797"/>
    <w:rsid w:val="002A49D8"/>
    <w:rsid w:val="002A4B20"/>
    <w:rsid w:val="002A4C67"/>
    <w:rsid w:val="002A4D22"/>
    <w:rsid w:val="002A4F6A"/>
    <w:rsid w:val="002A50C3"/>
    <w:rsid w:val="002A5140"/>
    <w:rsid w:val="002A5212"/>
    <w:rsid w:val="002A528E"/>
    <w:rsid w:val="002A5344"/>
    <w:rsid w:val="002A53A4"/>
    <w:rsid w:val="002A546C"/>
    <w:rsid w:val="002A572D"/>
    <w:rsid w:val="002A574A"/>
    <w:rsid w:val="002A5B94"/>
    <w:rsid w:val="002A5BEB"/>
    <w:rsid w:val="002A5C88"/>
    <w:rsid w:val="002A5EF8"/>
    <w:rsid w:val="002A5F5E"/>
    <w:rsid w:val="002A60E5"/>
    <w:rsid w:val="002A614C"/>
    <w:rsid w:val="002A62CA"/>
    <w:rsid w:val="002A64FD"/>
    <w:rsid w:val="002A6551"/>
    <w:rsid w:val="002A6580"/>
    <w:rsid w:val="002A66ED"/>
    <w:rsid w:val="002A679B"/>
    <w:rsid w:val="002A6BA5"/>
    <w:rsid w:val="002A6E3E"/>
    <w:rsid w:val="002A73C1"/>
    <w:rsid w:val="002A7447"/>
    <w:rsid w:val="002A74F7"/>
    <w:rsid w:val="002A74FE"/>
    <w:rsid w:val="002A7644"/>
    <w:rsid w:val="002A76C8"/>
    <w:rsid w:val="002A7B38"/>
    <w:rsid w:val="002A7C84"/>
    <w:rsid w:val="002A7FBA"/>
    <w:rsid w:val="002B0006"/>
    <w:rsid w:val="002B00D5"/>
    <w:rsid w:val="002B0208"/>
    <w:rsid w:val="002B02D2"/>
    <w:rsid w:val="002B0853"/>
    <w:rsid w:val="002B08D0"/>
    <w:rsid w:val="002B0BEE"/>
    <w:rsid w:val="002B0CF8"/>
    <w:rsid w:val="002B0D2B"/>
    <w:rsid w:val="002B0D33"/>
    <w:rsid w:val="002B129A"/>
    <w:rsid w:val="002B1368"/>
    <w:rsid w:val="002B13F1"/>
    <w:rsid w:val="002B1889"/>
    <w:rsid w:val="002B1987"/>
    <w:rsid w:val="002B19C7"/>
    <w:rsid w:val="002B23AB"/>
    <w:rsid w:val="002B27C9"/>
    <w:rsid w:val="002B2831"/>
    <w:rsid w:val="002B2A50"/>
    <w:rsid w:val="002B2ABE"/>
    <w:rsid w:val="002B2C16"/>
    <w:rsid w:val="002B2D9C"/>
    <w:rsid w:val="002B2E01"/>
    <w:rsid w:val="002B31A3"/>
    <w:rsid w:val="002B32A5"/>
    <w:rsid w:val="002B336F"/>
    <w:rsid w:val="002B35F1"/>
    <w:rsid w:val="002B3674"/>
    <w:rsid w:val="002B3699"/>
    <w:rsid w:val="002B3AAF"/>
    <w:rsid w:val="002B3CB2"/>
    <w:rsid w:val="002B3CE8"/>
    <w:rsid w:val="002B3EC4"/>
    <w:rsid w:val="002B4072"/>
    <w:rsid w:val="002B4187"/>
    <w:rsid w:val="002B433B"/>
    <w:rsid w:val="002B441E"/>
    <w:rsid w:val="002B4466"/>
    <w:rsid w:val="002B4741"/>
    <w:rsid w:val="002B475F"/>
    <w:rsid w:val="002B480C"/>
    <w:rsid w:val="002B48B2"/>
    <w:rsid w:val="002B4BAB"/>
    <w:rsid w:val="002B4D8F"/>
    <w:rsid w:val="002B4DE0"/>
    <w:rsid w:val="002B4ED1"/>
    <w:rsid w:val="002B53BE"/>
    <w:rsid w:val="002B5673"/>
    <w:rsid w:val="002B58A5"/>
    <w:rsid w:val="002B58C4"/>
    <w:rsid w:val="002B59C1"/>
    <w:rsid w:val="002B5A23"/>
    <w:rsid w:val="002B5E5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265"/>
    <w:rsid w:val="002B72F9"/>
    <w:rsid w:val="002B73F2"/>
    <w:rsid w:val="002B7441"/>
    <w:rsid w:val="002B79A3"/>
    <w:rsid w:val="002B7BA8"/>
    <w:rsid w:val="002B7E0B"/>
    <w:rsid w:val="002B7E9C"/>
    <w:rsid w:val="002C0004"/>
    <w:rsid w:val="002C01C1"/>
    <w:rsid w:val="002C043F"/>
    <w:rsid w:val="002C0671"/>
    <w:rsid w:val="002C07C5"/>
    <w:rsid w:val="002C0C33"/>
    <w:rsid w:val="002C0CB0"/>
    <w:rsid w:val="002C0CF8"/>
    <w:rsid w:val="002C0FD5"/>
    <w:rsid w:val="002C0FEA"/>
    <w:rsid w:val="002C15F0"/>
    <w:rsid w:val="002C16A8"/>
    <w:rsid w:val="002C1B0D"/>
    <w:rsid w:val="002C1C01"/>
    <w:rsid w:val="002C1EC5"/>
    <w:rsid w:val="002C214C"/>
    <w:rsid w:val="002C24CC"/>
    <w:rsid w:val="002C2AA6"/>
    <w:rsid w:val="002C2B74"/>
    <w:rsid w:val="002C2D30"/>
    <w:rsid w:val="002C341F"/>
    <w:rsid w:val="002C3524"/>
    <w:rsid w:val="002C3B0F"/>
    <w:rsid w:val="002C3D4E"/>
    <w:rsid w:val="002C3E6E"/>
    <w:rsid w:val="002C4265"/>
    <w:rsid w:val="002C449F"/>
    <w:rsid w:val="002C46F4"/>
    <w:rsid w:val="002C47F5"/>
    <w:rsid w:val="002C4871"/>
    <w:rsid w:val="002C494A"/>
    <w:rsid w:val="002C4A91"/>
    <w:rsid w:val="002C4AA0"/>
    <w:rsid w:val="002C4AFD"/>
    <w:rsid w:val="002C4DDF"/>
    <w:rsid w:val="002C4E51"/>
    <w:rsid w:val="002C4EC5"/>
    <w:rsid w:val="002C5059"/>
    <w:rsid w:val="002C521C"/>
    <w:rsid w:val="002C5223"/>
    <w:rsid w:val="002C55D5"/>
    <w:rsid w:val="002C5687"/>
    <w:rsid w:val="002C57A6"/>
    <w:rsid w:val="002C5B8F"/>
    <w:rsid w:val="002C5D2E"/>
    <w:rsid w:val="002C5D9A"/>
    <w:rsid w:val="002C5E26"/>
    <w:rsid w:val="002C6028"/>
    <w:rsid w:val="002C6136"/>
    <w:rsid w:val="002C63E5"/>
    <w:rsid w:val="002C6409"/>
    <w:rsid w:val="002C6503"/>
    <w:rsid w:val="002C6935"/>
    <w:rsid w:val="002C6956"/>
    <w:rsid w:val="002C76F4"/>
    <w:rsid w:val="002C77D8"/>
    <w:rsid w:val="002C77F1"/>
    <w:rsid w:val="002C7EAE"/>
    <w:rsid w:val="002D0811"/>
    <w:rsid w:val="002D09C2"/>
    <w:rsid w:val="002D0AAB"/>
    <w:rsid w:val="002D0B2F"/>
    <w:rsid w:val="002D0B85"/>
    <w:rsid w:val="002D12F6"/>
    <w:rsid w:val="002D1468"/>
    <w:rsid w:val="002D15B0"/>
    <w:rsid w:val="002D1643"/>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277"/>
    <w:rsid w:val="002D37CF"/>
    <w:rsid w:val="002D38CE"/>
    <w:rsid w:val="002D3970"/>
    <w:rsid w:val="002D3C76"/>
    <w:rsid w:val="002D3F5E"/>
    <w:rsid w:val="002D3F8E"/>
    <w:rsid w:val="002D40D6"/>
    <w:rsid w:val="002D414D"/>
    <w:rsid w:val="002D42B1"/>
    <w:rsid w:val="002D454C"/>
    <w:rsid w:val="002D46E1"/>
    <w:rsid w:val="002D4950"/>
    <w:rsid w:val="002D4A35"/>
    <w:rsid w:val="002D4B02"/>
    <w:rsid w:val="002D4B92"/>
    <w:rsid w:val="002D4BFC"/>
    <w:rsid w:val="002D4CF1"/>
    <w:rsid w:val="002D4EC2"/>
    <w:rsid w:val="002D4F1C"/>
    <w:rsid w:val="002D4FD1"/>
    <w:rsid w:val="002D572C"/>
    <w:rsid w:val="002D57C5"/>
    <w:rsid w:val="002D5916"/>
    <w:rsid w:val="002D592E"/>
    <w:rsid w:val="002D5AC0"/>
    <w:rsid w:val="002D5D8E"/>
    <w:rsid w:val="002D6194"/>
    <w:rsid w:val="002D61C3"/>
    <w:rsid w:val="002D675F"/>
    <w:rsid w:val="002D6DE8"/>
    <w:rsid w:val="002D725B"/>
    <w:rsid w:val="002D7467"/>
    <w:rsid w:val="002D74AC"/>
    <w:rsid w:val="002D7541"/>
    <w:rsid w:val="002D76B8"/>
    <w:rsid w:val="002D7948"/>
    <w:rsid w:val="002D7EE1"/>
    <w:rsid w:val="002D7FB0"/>
    <w:rsid w:val="002E005F"/>
    <w:rsid w:val="002E0567"/>
    <w:rsid w:val="002E05EB"/>
    <w:rsid w:val="002E09D0"/>
    <w:rsid w:val="002E0BBB"/>
    <w:rsid w:val="002E0BC7"/>
    <w:rsid w:val="002E0DDF"/>
    <w:rsid w:val="002E111A"/>
    <w:rsid w:val="002E136A"/>
    <w:rsid w:val="002E15F0"/>
    <w:rsid w:val="002E1941"/>
    <w:rsid w:val="002E1B59"/>
    <w:rsid w:val="002E224C"/>
    <w:rsid w:val="002E2583"/>
    <w:rsid w:val="002E28E7"/>
    <w:rsid w:val="002E2B50"/>
    <w:rsid w:val="002E2BD5"/>
    <w:rsid w:val="002E2D82"/>
    <w:rsid w:val="002E2F05"/>
    <w:rsid w:val="002E30FC"/>
    <w:rsid w:val="002E3362"/>
    <w:rsid w:val="002E336C"/>
    <w:rsid w:val="002E3BE5"/>
    <w:rsid w:val="002E3D8F"/>
    <w:rsid w:val="002E3F39"/>
    <w:rsid w:val="002E4206"/>
    <w:rsid w:val="002E46DC"/>
    <w:rsid w:val="002E4711"/>
    <w:rsid w:val="002E4725"/>
    <w:rsid w:val="002E48DF"/>
    <w:rsid w:val="002E4A82"/>
    <w:rsid w:val="002E4AD9"/>
    <w:rsid w:val="002E4E3B"/>
    <w:rsid w:val="002E4EF3"/>
    <w:rsid w:val="002E555D"/>
    <w:rsid w:val="002E573B"/>
    <w:rsid w:val="002E57C9"/>
    <w:rsid w:val="002E5897"/>
    <w:rsid w:val="002E5A07"/>
    <w:rsid w:val="002E5C2B"/>
    <w:rsid w:val="002E5DF1"/>
    <w:rsid w:val="002E6188"/>
    <w:rsid w:val="002E621A"/>
    <w:rsid w:val="002E6443"/>
    <w:rsid w:val="002E649E"/>
    <w:rsid w:val="002E6659"/>
    <w:rsid w:val="002E674E"/>
    <w:rsid w:val="002E6B60"/>
    <w:rsid w:val="002E6BB8"/>
    <w:rsid w:val="002E6F90"/>
    <w:rsid w:val="002E7094"/>
    <w:rsid w:val="002E774B"/>
    <w:rsid w:val="002E776E"/>
    <w:rsid w:val="002E797A"/>
    <w:rsid w:val="002E7BCA"/>
    <w:rsid w:val="002E7CF9"/>
    <w:rsid w:val="002E7D0F"/>
    <w:rsid w:val="002E7EB1"/>
    <w:rsid w:val="002F011C"/>
    <w:rsid w:val="002F01D5"/>
    <w:rsid w:val="002F0533"/>
    <w:rsid w:val="002F0630"/>
    <w:rsid w:val="002F06C8"/>
    <w:rsid w:val="002F0DFF"/>
    <w:rsid w:val="002F1079"/>
    <w:rsid w:val="002F1271"/>
    <w:rsid w:val="002F12F1"/>
    <w:rsid w:val="002F14B8"/>
    <w:rsid w:val="002F1A0B"/>
    <w:rsid w:val="002F1A9B"/>
    <w:rsid w:val="002F1F57"/>
    <w:rsid w:val="002F1F82"/>
    <w:rsid w:val="002F20B0"/>
    <w:rsid w:val="002F2311"/>
    <w:rsid w:val="002F23D7"/>
    <w:rsid w:val="002F24A9"/>
    <w:rsid w:val="002F2714"/>
    <w:rsid w:val="002F275D"/>
    <w:rsid w:val="002F281E"/>
    <w:rsid w:val="002F2823"/>
    <w:rsid w:val="002F29B0"/>
    <w:rsid w:val="002F2D3B"/>
    <w:rsid w:val="002F2E27"/>
    <w:rsid w:val="002F2F04"/>
    <w:rsid w:val="002F2FE0"/>
    <w:rsid w:val="002F3228"/>
    <w:rsid w:val="002F328A"/>
    <w:rsid w:val="002F335C"/>
    <w:rsid w:val="002F39F1"/>
    <w:rsid w:val="002F3A80"/>
    <w:rsid w:val="002F3E36"/>
    <w:rsid w:val="002F3E6D"/>
    <w:rsid w:val="002F4069"/>
    <w:rsid w:val="002F4143"/>
    <w:rsid w:val="002F41B3"/>
    <w:rsid w:val="002F4375"/>
    <w:rsid w:val="002F45B0"/>
    <w:rsid w:val="002F4A2D"/>
    <w:rsid w:val="002F4A52"/>
    <w:rsid w:val="002F4C91"/>
    <w:rsid w:val="002F4E0C"/>
    <w:rsid w:val="002F4EA1"/>
    <w:rsid w:val="002F509E"/>
    <w:rsid w:val="002F5103"/>
    <w:rsid w:val="002F5178"/>
    <w:rsid w:val="002F5302"/>
    <w:rsid w:val="002F552E"/>
    <w:rsid w:val="002F572B"/>
    <w:rsid w:val="002F58A7"/>
    <w:rsid w:val="002F5BF6"/>
    <w:rsid w:val="002F5C5E"/>
    <w:rsid w:val="002F5F4C"/>
    <w:rsid w:val="002F5FD6"/>
    <w:rsid w:val="002F6168"/>
    <w:rsid w:val="002F6210"/>
    <w:rsid w:val="002F6B49"/>
    <w:rsid w:val="002F6C8F"/>
    <w:rsid w:val="002F6FD2"/>
    <w:rsid w:val="002F7060"/>
    <w:rsid w:val="002F71B1"/>
    <w:rsid w:val="002F71F8"/>
    <w:rsid w:val="002F72B7"/>
    <w:rsid w:val="002F738F"/>
    <w:rsid w:val="002F7525"/>
    <w:rsid w:val="002F763D"/>
    <w:rsid w:val="002F7852"/>
    <w:rsid w:val="002F7DA6"/>
    <w:rsid w:val="002F7DEE"/>
    <w:rsid w:val="002F7EFE"/>
    <w:rsid w:val="002F7F06"/>
    <w:rsid w:val="002F7F66"/>
    <w:rsid w:val="00300121"/>
    <w:rsid w:val="00300219"/>
    <w:rsid w:val="003003C1"/>
    <w:rsid w:val="003004C3"/>
    <w:rsid w:val="00300558"/>
    <w:rsid w:val="00300659"/>
    <w:rsid w:val="0030096B"/>
    <w:rsid w:val="00300ACA"/>
    <w:rsid w:val="0030116C"/>
    <w:rsid w:val="0030118E"/>
    <w:rsid w:val="003012F9"/>
    <w:rsid w:val="003013B4"/>
    <w:rsid w:val="00301452"/>
    <w:rsid w:val="00301483"/>
    <w:rsid w:val="0030152A"/>
    <w:rsid w:val="0030154D"/>
    <w:rsid w:val="00301560"/>
    <w:rsid w:val="0030157C"/>
    <w:rsid w:val="00301597"/>
    <w:rsid w:val="003017A6"/>
    <w:rsid w:val="00301C90"/>
    <w:rsid w:val="00301E9E"/>
    <w:rsid w:val="00301F19"/>
    <w:rsid w:val="00301F1C"/>
    <w:rsid w:val="00301FDF"/>
    <w:rsid w:val="0030206C"/>
    <w:rsid w:val="0030225E"/>
    <w:rsid w:val="0030247D"/>
    <w:rsid w:val="003024D8"/>
    <w:rsid w:val="003026D0"/>
    <w:rsid w:val="003027F8"/>
    <w:rsid w:val="00302A8A"/>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C71"/>
    <w:rsid w:val="00304D2E"/>
    <w:rsid w:val="00304D99"/>
    <w:rsid w:val="00304DEA"/>
    <w:rsid w:val="00304ECE"/>
    <w:rsid w:val="003051AB"/>
    <w:rsid w:val="003051C1"/>
    <w:rsid w:val="00305288"/>
    <w:rsid w:val="0030537A"/>
    <w:rsid w:val="003053E1"/>
    <w:rsid w:val="003053F1"/>
    <w:rsid w:val="003058BB"/>
    <w:rsid w:val="003058E7"/>
    <w:rsid w:val="00305A7A"/>
    <w:rsid w:val="00305A7E"/>
    <w:rsid w:val="00305AB7"/>
    <w:rsid w:val="00305D40"/>
    <w:rsid w:val="00305E00"/>
    <w:rsid w:val="003068D3"/>
    <w:rsid w:val="003069CD"/>
    <w:rsid w:val="00306A8C"/>
    <w:rsid w:val="00306B81"/>
    <w:rsid w:val="00306C7E"/>
    <w:rsid w:val="00306CA4"/>
    <w:rsid w:val="00306E73"/>
    <w:rsid w:val="00306F00"/>
    <w:rsid w:val="003073C3"/>
    <w:rsid w:val="0030758F"/>
    <w:rsid w:val="00307770"/>
    <w:rsid w:val="0030781E"/>
    <w:rsid w:val="00307A0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5D"/>
    <w:rsid w:val="003119BE"/>
    <w:rsid w:val="00311B42"/>
    <w:rsid w:val="00311BF0"/>
    <w:rsid w:val="00311E22"/>
    <w:rsid w:val="00311FD8"/>
    <w:rsid w:val="0031213D"/>
    <w:rsid w:val="00312581"/>
    <w:rsid w:val="00312601"/>
    <w:rsid w:val="00312790"/>
    <w:rsid w:val="00312872"/>
    <w:rsid w:val="00312881"/>
    <w:rsid w:val="00312C4E"/>
    <w:rsid w:val="00312D15"/>
    <w:rsid w:val="00312EE7"/>
    <w:rsid w:val="003130C8"/>
    <w:rsid w:val="003131FD"/>
    <w:rsid w:val="003132C9"/>
    <w:rsid w:val="00313546"/>
    <w:rsid w:val="003139A4"/>
    <w:rsid w:val="00313AC0"/>
    <w:rsid w:val="00313B14"/>
    <w:rsid w:val="00313CD2"/>
    <w:rsid w:val="00313DBD"/>
    <w:rsid w:val="00313E52"/>
    <w:rsid w:val="00313F30"/>
    <w:rsid w:val="00314041"/>
    <w:rsid w:val="00314044"/>
    <w:rsid w:val="00314082"/>
    <w:rsid w:val="003142BE"/>
    <w:rsid w:val="003142CC"/>
    <w:rsid w:val="00314500"/>
    <w:rsid w:val="0031457D"/>
    <w:rsid w:val="00314C34"/>
    <w:rsid w:val="00314CF5"/>
    <w:rsid w:val="00314D5A"/>
    <w:rsid w:val="00314EF6"/>
    <w:rsid w:val="00314F79"/>
    <w:rsid w:val="003153CB"/>
    <w:rsid w:val="0031581A"/>
    <w:rsid w:val="00315CA4"/>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7F4"/>
    <w:rsid w:val="003178FA"/>
    <w:rsid w:val="00317993"/>
    <w:rsid w:val="003179FF"/>
    <w:rsid w:val="00317A8A"/>
    <w:rsid w:val="00317EBF"/>
    <w:rsid w:val="00317F08"/>
    <w:rsid w:val="003201D6"/>
    <w:rsid w:val="003205AB"/>
    <w:rsid w:val="00320630"/>
    <w:rsid w:val="00320738"/>
    <w:rsid w:val="00320C97"/>
    <w:rsid w:val="00321162"/>
    <w:rsid w:val="0032132A"/>
    <w:rsid w:val="003213AA"/>
    <w:rsid w:val="00321455"/>
    <w:rsid w:val="003215C8"/>
    <w:rsid w:val="00321621"/>
    <w:rsid w:val="0032173B"/>
    <w:rsid w:val="003217AB"/>
    <w:rsid w:val="0032187D"/>
    <w:rsid w:val="00321E69"/>
    <w:rsid w:val="00321ED5"/>
    <w:rsid w:val="00321F8D"/>
    <w:rsid w:val="003221D7"/>
    <w:rsid w:val="00322382"/>
    <w:rsid w:val="00322422"/>
    <w:rsid w:val="00322491"/>
    <w:rsid w:val="003224A9"/>
    <w:rsid w:val="003226D4"/>
    <w:rsid w:val="003227BE"/>
    <w:rsid w:val="00322AEF"/>
    <w:rsid w:val="00322B72"/>
    <w:rsid w:val="00322C90"/>
    <w:rsid w:val="00322CF4"/>
    <w:rsid w:val="00322E91"/>
    <w:rsid w:val="00322F13"/>
    <w:rsid w:val="003230B2"/>
    <w:rsid w:val="003232ED"/>
    <w:rsid w:val="003234C9"/>
    <w:rsid w:val="00323804"/>
    <w:rsid w:val="00323834"/>
    <w:rsid w:val="00323AFF"/>
    <w:rsid w:val="00323F2D"/>
    <w:rsid w:val="0032403A"/>
    <w:rsid w:val="00324135"/>
    <w:rsid w:val="00324446"/>
    <w:rsid w:val="0032460C"/>
    <w:rsid w:val="003246B5"/>
    <w:rsid w:val="003247A2"/>
    <w:rsid w:val="003249AF"/>
    <w:rsid w:val="00324BC5"/>
    <w:rsid w:val="00324D0C"/>
    <w:rsid w:val="00324D0F"/>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5E5"/>
    <w:rsid w:val="00326644"/>
    <w:rsid w:val="00326810"/>
    <w:rsid w:val="00326A31"/>
    <w:rsid w:val="00326C37"/>
    <w:rsid w:val="00326D13"/>
    <w:rsid w:val="00326E65"/>
    <w:rsid w:val="00326F44"/>
    <w:rsid w:val="00326F9E"/>
    <w:rsid w:val="0032728C"/>
    <w:rsid w:val="003272D3"/>
    <w:rsid w:val="00327527"/>
    <w:rsid w:val="0032756F"/>
    <w:rsid w:val="003276C0"/>
    <w:rsid w:val="00327928"/>
    <w:rsid w:val="00327983"/>
    <w:rsid w:val="00327B10"/>
    <w:rsid w:val="00327BBF"/>
    <w:rsid w:val="00327BC3"/>
    <w:rsid w:val="00327C8B"/>
    <w:rsid w:val="00330256"/>
    <w:rsid w:val="003302A5"/>
    <w:rsid w:val="00330539"/>
    <w:rsid w:val="0033058C"/>
    <w:rsid w:val="00330619"/>
    <w:rsid w:val="00330628"/>
    <w:rsid w:val="00330637"/>
    <w:rsid w:val="003307B2"/>
    <w:rsid w:val="00330880"/>
    <w:rsid w:val="003308BE"/>
    <w:rsid w:val="00330ADD"/>
    <w:rsid w:val="00331094"/>
    <w:rsid w:val="0033156C"/>
    <w:rsid w:val="00331848"/>
    <w:rsid w:val="0033196F"/>
    <w:rsid w:val="00331C82"/>
    <w:rsid w:val="00331D86"/>
    <w:rsid w:val="00331EEA"/>
    <w:rsid w:val="00331F8F"/>
    <w:rsid w:val="003321CF"/>
    <w:rsid w:val="003322BB"/>
    <w:rsid w:val="003322DC"/>
    <w:rsid w:val="00332328"/>
    <w:rsid w:val="003324E1"/>
    <w:rsid w:val="00332619"/>
    <w:rsid w:val="003328B0"/>
    <w:rsid w:val="00332A06"/>
    <w:rsid w:val="00332B23"/>
    <w:rsid w:val="00332DB9"/>
    <w:rsid w:val="003331AC"/>
    <w:rsid w:val="00333379"/>
    <w:rsid w:val="0033350C"/>
    <w:rsid w:val="003335BF"/>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5E6"/>
    <w:rsid w:val="00336639"/>
    <w:rsid w:val="00336783"/>
    <w:rsid w:val="00336844"/>
    <w:rsid w:val="003369AC"/>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CBA"/>
    <w:rsid w:val="00341E76"/>
    <w:rsid w:val="00341FD9"/>
    <w:rsid w:val="00342196"/>
    <w:rsid w:val="003421CB"/>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A0"/>
    <w:rsid w:val="00343DDB"/>
    <w:rsid w:val="00343F5B"/>
    <w:rsid w:val="00344285"/>
    <w:rsid w:val="00344C6E"/>
    <w:rsid w:val="00344C7E"/>
    <w:rsid w:val="00344DDF"/>
    <w:rsid w:val="00344E16"/>
    <w:rsid w:val="00345128"/>
    <w:rsid w:val="00345212"/>
    <w:rsid w:val="003452E1"/>
    <w:rsid w:val="00345503"/>
    <w:rsid w:val="0034559E"/>
    <w:rsid w:val="003458AE"/>
    <w:rsid w:val="00345B8F"/>
    <w:rsid w:val="00345B94"/>
    <w:rsid w:val="00346194"/>
    <w:rsid w:val="0034662E"/>
    <w:rsid w:val="003466D3"/>
    <w:rsid w:val="003467A3"/>
    <w:rsid w:val="003469BE"/>
    <w:rsid w:val="003469D0"/>
    <w:rsid w:val="00346C4B"/>
    <w:rsid w:val="003470F6"/>
    <w:rsid w:val="00347240"/>
    <w:rsid w:val="0034744F"/>
    <w:rsid w:val="003474DE"/>
    <w:rsid w:val="003477A9"/>
    <w:rsid w:val="003503FD"/>
    <w:rsid w:val="0035077E"/>
    <w:rsid w:val="003509F3"/>
    <w:rsid w:val="00350C6C"/>
    <w:rsid w:val="003510EB"/>
    <w:rsid w:val="0035141B"/>
    <w:rsid w:val="003515F3"/>
    <w:rsid w:val="00351632"/>
    <w:rsid w:val="003518B9"/>
    <w:rsid w:val="0035196B"/>
    <w:rsid w:val="0035206E"/>
    <w:rsid w:val="00352072"/>
    <w:rsid w:val="003521BB"/>
    <w:rsid w:val="00352259"/>
    <w:rsid w:val="00352311"/>
    <w:rsid w:val="00352351"/>
    <w:rsid w:val="00352367"/>
    <w:rsid w:val="00352A63"/>
    <w:rsid w:val="00352B7C"/>
    <w:rsid w:val="00352B8D"/>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06A"/>
    <w:rsid w:val="00355139"/>
    <w:rsid w:val="003551C6"/>
    <w:rsid w:val="00355620"/>
    <w:rsid w:val="00355C81"/>
    <w:rsid w:val="00355FD2"/>
    <w:rsid w:val="0035627D"/>
    <w:rsid w:val="003562BF"/>
    <w:rsid w:val="00356312"/>
    <w:rsid w:val="00356340"/>
    <w:rsid w:val="00356451"/>
    <w:rsid w:val="0035681F"/>
    <w:rsid w:val="00356831"/>
    <w:rsid w:val="00356A42"/>
    <w:rsid w:val="00356B3F"/>
    <w:rsid w:val="00356CD0"/>
    <w:rsid w:val="00357121"/>
    <w:rsid w:val="00357315"/>
    <w:rsid w:val="0035742E"/>
    <w:rsid w:val="00357825"/>
    <w:rsid w:val="00357906"/>
    <w:rsid w:val="003579AD"/>
    <w:rsid w:val="00357A35"/>
    <w:rsid w:val="00357AA4"/>
    <w:rsid w:val="00357C38"/>
    <w:rsid w:val="00357DB0"/>
    <w:rsid w:val="003600E0"/>
    <w:rsid w:val="00360279"/>
    <w:rsid w:val="003602DD"/>
    <w:rsid w:val="0036032F"/>
    <w:rsid w:val="003606BD"/>
    <w:rsid w:val="00360AE9"/>
    <w:rsid w:val="00360F57"/>
    <w:rsid w:val="00361009"/>
    <w:rsid w:val="00361125"/>
    <w:rsid w:val="00361361"/>
    <w:rsid w:val="0036179C"/>
    <w:rsid w:val="00361BB5"/>
    <w:rsid w:val="0036200E"/>
    <w:rsid w:val="0036274A"/>
    <w:rsid w:val="00362773"/>
    <w:rsid w:val="00362D32"/>
    <w:rsid w:val="00362F99"/>
    <w:rsid w:val="00363241"/>
    <w:rsid w:val="0036327A"/>
    <w:rsid w:val="00363564"/>
    <w:rsid w:val="003635B7"/>
    <w:rsid w:val="00363A9D"/>
    <w:rsid w:val="00363F46"/>
    <w:rsid w:val="003640F7"/>
    <w:rsid w:val="003641A9"/>
    <w:rsid w:val="0036474F"/>
    <w:rsid w:val="00364791"/>
    <w:rsid w:val="00364D86"/>
    <w:rsid w:val="00364F9E"/>
    <w:rsid w:val="00365229"/>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34"/>
    <w:rsid w:val="00367164"/>
    <w:rsid w:val="0036731F"/>
    <w:rsid w:val="003675F9"/>
    <w:rsid w:val="00367824"/>
    <w:rsid w:val="00367896"/>
    <w:rsid w:val="00367908"/>
    <w:rsid w:val="00367C9E"/>
    <w:rsid w:val="00367E97"/>
    <w:rsid w:val="00367FCF"/>
    <w:rsid w:val="0037033D"/>
    <w:rsid w:val="0037044C"/>
    <w:rsid w:val="00370700"/>
    <w:rsid w:val="00370A2F"/>
    <w:rsid w:val="00370C2E"/>
    <w:rsid w:val="00370C4F"/>
    <w:rsid w:val="00370DA1"/>
    <w:rsid w:val="003712A5"/>
    <w:rsid w:val="003713BD"/>
    <w:rsid w:val="003716AA"/>
    <w:rsid w:val="003716F4"/>
    <w:rsid w:val="0037175E"/>
    <w:rsid w:val="00371A5B"/>
    <w:rsid w:val="00371A90"/>
    <w:rsid w:val="00371EB6"/>
    <w:rsid w:val="00371EF2"/>
    <w:rsid w:val="00372053"/>
    <w:rsid w:val="003728BD"/>
    <w:rsid w:val="00372ADF"/>
    <w:rsid w:val="00372B54"/>
    <w:rsid w:val="00372B7A"/>
    <w:rsid w:val="0037373E"/>
    <w:rsid w:val="00373972"/>
    <w:rsid w:val="00373A3E"/>
    <w:rsid w:val="00373D9C"/>
    <w:rsid w:val="00374026"/>
    <w:rsid w:val="0037417F"/>
    <w:rsid w:val="003743BE"/>
    <w:rsid w:val="003743D8"/>
    <w:rsid w:val="0037446D"/>
    <w:rsid w:val="003744C7"/>
    <w:rsid w:val="00374535"/>
    <w:rsid w:val="0037470E"/>
    <w:rsid w:val="0037482B"/>
    <w:rsid w:val="0037483E"/>
    <w:rsid w:val="003748DC"/>
    <w:rsid w:val="00374DC4"/>
    <w:rsid w:val="00374E86"/>
    <w:rsid w:val="003750F9"/>
    <w:rsid w:val="00375166"/>
    <w:rsid w:val="0037519C"/>
    <w:rsid w:val="003752D1"/>
    <w:rsid w:val="003753B9"/>
    <w:rsid w:val="00375764"/>
    <w:rsid w:val="00375D02"/>
    <w:rsid w:val="00376388"/>
    <w:rsid w:val="003763F6"/>
    <w:rsid w:val="00376445"/>
    <w:rsid w:val="00376487"/>
    <w:rsid w:val="00376507"/>
    <w:rsid w:val="003765AD"/>
    <w:rsid w:val="003765F6"/>
    <w:rsid w:val="00376737"/>
    <w:rsid w:val="0037691C"/>
    <w:rsid w:val="00376DF5"/>
    <w:rsid w:val="00377041"/>
    <w:rsid w:val="003777F9"/>
    <w:rsid w:val="0037797D"/>
    <w:rsid w:val="00377A31"/>
    <w:rsid w:val="00377ACA"/>
    <w:rsid w:val="00377D4A"/>
    <w:rsid w:val="00377F08"/>
    <w:rsid w:val="00380193"/>
    <w:rsid w:val="00380752"/>
    <w:rsid w:val="003807B3"/>
    <w:rsid w:val="00380821"/>
    <w:rsid w:val="00380870"/>
    <w:rsid w:val="00380BC7"/>
    <w:rsid w:val="00380E0D"/>
    <w:rsid w:val="00380F34"/>
    <w:rsid w:val="00381088"/>
    <w:rsid w:val="00381641"/>
    <w:rsid w:val="00381847"/>
    <w:rsid w:val="00381B92"/>
    <w:rsid w:val="00382163"/>
    <w:rsid w:val="00382353"/>
    <w:rsid w:val="003825E4"/>
    <w:rsid w:val="00382864"/>
    <w:rsid w:val="003829CC"/>
    <w:rsid w:val="00382C57"/>
    <w:rsid w:val="00382F40"/>
    <w:rsid w:val="00382FC3"/>
    <w:rsid w:val="00383430"/>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0A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87E1E"/>
    <w:rsid w:val="00387EB0"/>
    <w:rsid w:val="00390055"/>
    <w:rsid w:val="003900B6"/>
    <w:rsid w:val="003901BE"/>
    <w:rsid w:val="003904BE"/>
    <w:rsid w:val="003905D3"/>
    <w:rsid w:val="003906E6"/>
    <w:rsid w:val="0039084F"/>
    <w:rsid w:val="00390B0B"/>
    <w:rsid w:val="00390D5C"/>
    <w:rsid w:val="00391052"/>
    <w:rsid w:val="0039187B"/>
    <w:rsid w:val="00391AA1"/>
    <w:rsid w:val="00391E0D"/>
    <w:rsid w:val="00392152"/>
    <w:rsid w:val="00392171"/>
    <w:rsid w:val="00392679"/>
    <w:rsid w:val="0039275E"/>
    <w:rsid w:val="003929D1"/>
    <w:rsid w:val="00392A30"/>
    <w:rsid w:val="00392BFF"/>
    <w:rsid w:val="00392C56"/>
    <w:rsid w:val="00392D5A"/>
    <w:rsid w:val="00392FE4"/>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708"/>
    <w:rsid w:val="00396B0D"/>
    <w:rsid w:val="00396D1C"/>
    <w:rsid w:val="00396ED1"/>
    <w:rsid w:val="00396F4C"/>
    <w:rsid w:val="00397068"/>
    <w:rsid w:val="0039724F"/>
    <w:rsid w:val="00397259"/>
    <w:rsid w:val="003974D8"/>
    <w:rsid w:val="003975CD"/>
    <w:rsid w:val="0039795B"/>
    <w:rsid w:val="0039795E"/>
    <w:rsid w:val="00397AA1"/>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459"/>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A7D"/>
    <w:rsid w:val="003A4DE1"/>
    <w:rsid w:val="003A4E9E"/>
    <w:rsid w:val="003A4EC2"/>
    <w:rsid w:val="003A5070"/>
    <w:rsid w:val="003A550A"/>
    <w:rsid w:val="003A5623"/>
    <w:rsid w:val="003A5630"/>
    <w:rsid w:val="003A56A9"/>
    <w:rsid w:val="003A5721"/>
    <w:rsid w:val="003A5730"/>
    <w:rsid w:val="003A58C5"/>
    <w:rsid w:val="003A5B0A"/>
    <w:rsid w:val="003A5B40"/>
    <w:rsid w:val="003A5CF3"/>
    <w:rsid w:val="003A5E36"/>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BFD"/>
    <w:rsid w:val="003B2C4B"/>
    <w:rsid w:val="003B2E9A"/>
    <w:rsid w:val="003B300E"/>
    <w:rsid w:val="003B31BB"/>
    <w:rsid w:val="003B336A"/>
    <w:rsid w:val="003B3376"/>
    <w:rsid w:val="003B3520"/>
    <w:rsid w:val="003B3763"/>
    <w:rsid w:val="003B3945"/>
    <w:rsid w:val="003B3C10"/>
    <w:rsid w:val="003B3D2A"/>
    <w:rsid w:val="003B4086"/>
    <w:rsid w:val="003B41FE"/>
    <w:rsid w:val="003B4466"/>
    <w:rsid w:val="003B457D"/>
    <w:rsid w:val="003B4581"/>
    <w:rsid w:val="003B4637"/>
    <w:rsid w:val="003B4861"/>
    <w:rsid w:val="003B4B0D"/>
    <w:rsid w:val="003B4B9F"/>
    <w:rsid w:val="003B4C8E"/>
    <w:rsid w:val="003B4E06"/>
    <w:rsid w:val="003B4F48"/>
    <w:rsid w:val="003B4F99"/>
    <w:rsid w:val="003B51F3"/>
    <w:rsid w:val="003B53B0"/>
    <w:rsid w:val="003B5411"/>
    <w:rsid w:val="003B558C"/>
    <w:rsid w:val="003B5874"/>
    <w:rsid w:val="003B5C88"/>
    <w:rsid w:val="003B5E23"/>
    <w:rsid w:val="003B6032"/>
    <w:rsid w:val="003B605B"/>
    <w:rsid w:val="003B6263"/>
    <w:rsid w:val="003B631A"/>
    <w:rsid w:val="003B6455"/>
    <w:rsid w:val="003B64EB"/>
    <w:rsid w:val="003B6792"/>
    <w:rsid w:val="003B688C"/>
    <w:rsid w:val="003B68B5"/>
    <w:rsid w:val="003B6989"/>
    <w:rsid w:val="003B6A82"/>
    <w:rsid w:val="003B6F7C"/>
    <w:rsid w:val="003B6FD9"/>
    <w:rsid w:val="003B711C"/>
    <w:rsid w:val="003B7A49"/>
    <w:rsid w:val="003B7A72"/>
    <w:rsid w:val="003B7B1C"/>
    <w:rsid w:val="003B7C30"/>
    <w:rsid w:val="003B7DF1"/>
    <w:rsid w:val="003B7F82"/>
    <w:rsid w:val="003B7FD8"/>
    <w:rsid w:val="003C00AD"/>
    <w:rsid w:val="003C016A"/>
    <w:rsid w:val="003C0434"/>
    <w:rsid w:val="003C04FB"/>
    <w:rsid w:val="003C0531"/>
    <w:rsid w:val="003C0755"/>
    <w:rsid w:val="003C08E3"/>
    <w:rsid w:val="003C0B06"/>
    <w:rsid w:val="003C1023"/>
    <w:rsid w:val="003C12CA"/>
    <w:rsid w:val="003C13EA"/>
    <w:rsid w:val="003C14BA"/>
    <w:rsid w:val="003C155F"/>
    <w:rsid w:val="003C1576"/>
    <w:rsid w:val="003C19CD"/>
    <w:rsid w:val="003C1A11"/>
    <w:rsid w:val="003C1EB5"/>
    <w:rsid w:val="003C20B2"/>
    <w:rsid w:val="003C226C"/>
    <w:rsid w:val="003C25B7"/>
    <w:rsid w:val="003C26AA"/>
    <w:rsid w:val="003C284C"/>
    <w:rsid w:val="003C2D1B"/>
    <w:rsid w:val="003C2DE2"/>
    <w:rsid w:val="003C329C"/>
    <w:rsid w:val="003C3513"/>
    <w:rsid w:val="003C3B1E"/>
    <w:rsid w:val="003C3B75"/>
    <w:rsid w:val="003C3BA9"/>
    <w:rsid w:val="003C3C90"/>
    <w:rsid w:val="003C3F64"/>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195"/>
    <w:rsid w:val="003C63D3"/>
    <w:rsid w:val="003C6501"/>
    <w:rsid w:val="003C6528"/>
    <w:rsid w:val="003C6800"/>
    <w:rsid w:val="003C6927"/>
    <w:rsid w:val="003C6987"/>
    <w:rsid w:val="003C6BDA"/>
    <w:rsid w:val="003C704E"/>
    <w:rsid w:val="003C7087"/>
    <w:rsid w:val="003C715E"/>
    <w:rsid w:val="003C74C7"/>
    <w:rsid w:val="003C77B1"/>
    <w:rsid w:val="003C78FD"/>
    <w:rsid w:val="003C7AAC"/>
    <w:rsid w:val="003C7BAF"/>
    <w:rsid w:val="003C7CB4"/>
    <w:rsid w:val="003C7E79"/>
    <w:rsid w:val="003D004D"/>
    <w:rsid w:val="003D04C3"/>
    <w:rsid w:val="003D0A03"/>
    <w:rsid w:val="003D0AB0"/>
    <w:rsid w:val="003D0C69"/>
    <w:rsid w:val="003D0D21"/>
    <w:rsid w:val="003D11E1"/>
    <w:rsid w:val="003D16D6"/>
    <w:rsid w:val="003D17FC"/>
    <w:rsid w:val="003D180C"/>
    <w:rsid w:val="003D1B10"/>
    <w:rsid w:val="003D1EB5"/>
    <w:rsid w:val="003D1F10"/>
    <w:rsid w:val="003D1F8C"/>
    <w:rsid w:val="003D2216"/>
    <w:rsid w:val="003D2248"/>
    <w:rsid w:val="003D22C9"/>
    <w:rsid w:val="003D2404"/>
    <w:rsid w:val="003D2439"/>
    <w:rsid w:val="003D2677"/>
    <w:rsid w:val="003D26FC"/>
    <w:rsid w:val="003D2744"/>
    <w:rsid w:val="003D2784"/>
    <w:rsid w:val="003D2A77"/>
    <w:rsid w:val="003D2B06"/>
    <w:rsid w:val="003D2E56"/>
    <w:rsid w:val="003D2EA7"/>
    <w:rsid w:val="003D2F3A"/>
    <w:rsid w:val="003D2F6A"/>
    <w:rsid w:val="003D2F6F"/>
    <w:rsid w:val="003D3306"/>
    <w:rsid w:val="003D348A"/>
    <w:rsid w:val="003D3621"/>
    <w:rsid w:val="003D3744"/>
    <w:rsid w:val="003D37EF"/>
    <w:rsid w:val="003D39F1"/>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6E4"/>
    <w:rsid w:val="003D6829"/>
    <w:rsid w:val="003D6AC4"/>
    <w:rsid w:val="003D6BB5"/>
    <w:rsid w:val="003D6E67"/>
    <w:rsid w:val="003D728D"/>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E32"/>
    <w:rsid w:val="003E0F81"/>
    <w:rsid w:val="003E0FC8"/>
    <w:rsid w:val="003E105C"/>
    <w:rsid w:val="003E1129"/>
    <w:rsid w:val="003E1693"/>
    <w:rsid w:val="003E169A"/>
    <w:rsid w:val="003E17AB"/>
    <w:rsid w:val="003E1951"/>
    <w:rsid w:val="003E1B82"/>
    <w:rsid w:val="003E2775"/>
    <w:rsid w:val="003E27E5"/>
    <w:rsid w:val="003E283E"/>
    <w:rsid w:val="003E2DEC"/>
    <w:rsid w:val="003E3269"/>
    <w:rsid w:val="003E37CC"/>
    <w:rsid w:val="003E3870"/>
    <w:rsid w:val="003E3896"/>
    <w:rsid w:val="003E3B61"/>
    <w:rsid w:val="003E3BAE"/>
    <w:rsid w:val="003E3BDE"/>
    <w:rsid w:val="003E3C20"/>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1A"/>
    <w:rsid w:val="003E7278"/>
    <w:rsid w:val="003E72ED"/>
    <w:rsid w:val="003E73CF"/>
    <w:rsid w:val="003E744B"/>
    <w:rsid w:val="003E77B4"/>
    <w:rsid w:val="003E77D7"/>
    <w:rsid w:val="003E7DE8"/>
    <w:rsid w:val="003E7E2B"/>
    <w:rsid w:val="003E7EB2"/>
    <w:rsid w:val="003E7F32"/>
    <w:rsid w:val="003F0437"/>
    <w:rsid w:val="003F043D"/>
    <w:rsid w:val="003F0456"/>
    <w:rsid w:val="003F04BF"/>
    <w:rsid w:val="003F07DF"/>
    <w:rsid w:val="003F07FA"/>
    <w:rsid w:val="003F089C"/>
    <w:rsid w:val="003F19E7"/>
    <w:rsid w:val="003F1B63"/>
    <w:rsid w:val="003F1EE2"/>
    <w:rsid w:val="003F200A"/>
    <w:rsid w:val="003F20B2"/>
    <w:rsid w:val="003F2B06"/>
    <w:rsid w:val="003F2BA1"/>
    <w:rsid w:val="003F2BFA"/>
    <w:rsid w:val="003F2C1E"/>
    <w:rsid w:val="003F2CB3"/>
    <w:rsid w:val="003F3249"/>
    <w:rsid w:val="003F36AC"/>
    <w:rsid w:val="003F3865"/>
    <w:rsid w:val="003F392B"/>
    <w:rsid w:val="003F3C17"/>
    <w:rsid w:val="003F4179"/>
    <w:rsid w:val="003F426A"/>
    <w:rsid w:val="003F4332"/>
    <w:rsid w:val="003F460F"/>
    <w:rsid w:val="003F4658"/>
    <w:rsid w:val="003F4B87"/>
    <w:rsid w:val="003F4D28"/>
    <w:rsid w:val="003F53BA"/>
    <w:rsid w:val="003F5428"/>
    <w:rsid w:val="003F56A9"/>
    <w:rsid w:val="003F5845"/>
    <w:rsid w:val="003F59DF"/>
    <w:rsid w:val="003F5A2A"/>
    <w:rsid w:val="003F5A65"/>
    <w:rsid w:val="003F5BC5"/>
    <w:rsid w:val="003F5D29"/>
    <w:rsid w:val="003F5F38"/>
    <w:rsid w:val="003F6084"/>
    <w:rsid w:val="003F6416"/>
    <w:rsid w:val="003F65CB"/>
    <w:rsid w:val="003F6A38"/>
    <w:rsid w:val="003F6A90"/>
    <w:rsid w:val="003F6C09"/>
    <w:rsid w:val="003F6DD8"/>
    <w:rsid w:val="003F6E97"/>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0D4D"/>
    <w:rsid w:val="00401009"/>
    <w:rsid w:val="00401140"/>
    <w:rsid w:val="00401335"/>
    <w:rsid w:val="0040133D"/>
    <w:rsid w:val="00401399"/>
    <w:rsid w:val="004014A1"/>
    <w:rsid w:val="004014EF"/>
    <w:rsid w:val="004015DF"/>
    <w:rsid w:val="0040172B"/>
    <w:rsid w:val="00401A46"/>
    <w:rsid w:val="00401BFE"/>
    <w:rsid w:val="00401D8C"/>
    <w:rsid w:val="00401EE4"/>
    <w:rsid w:val="00401F4F"/>
    <w:rsid w:val="004021D7"/>
    <w:rsid w:val="004023A6"/>
    <w:rsid w:val="00402637"/>
    <w:rsid w:val="00402639"/>
    <w:rsid w:val="00402796"/>
    <w:rsid w:val="004028BB"/>
    <w:rsid w:val="00402C6B"/>
    <w:rsid w:val="00402E60"/>
    <w:rsid w:val="00402F05"/>
    <w:rsid w:val="0040323C"/>
    <w:rsid w:val="0040330C"/>
    <w:rsid w:val="00403645"/>
    <w:rsid w:val="0040365D"/>
    <w:rsid w:val="00403B2D"/>
    <w:rsid w:val="00403BC7"/>
    <w:rsid w:val="00403C98"/>
    <w:rsid w:val="0040406B"/>
    <w:rsid w:val="0040423C"/>
    <w:rsid w:val="0040449C"/>
    <w:rsid w:val="00404670"/>
    <w:rsid w:val="00404B95"/>
    <w:rsid w:val="00404F28"/>
    <w:rsid w:val="00404F93"/>
    <w:rsid w:val="00404FCE"/>
    <w:rsid w:val="004050C3"/>
    <w:rsid w:val="0040511A"/>
    <w:rsid w:val="00405504"/>
    <w:rsid w:val="004055F6"/>
    <w:rsid w:val="004056BE"/>
    <w:rsid w:val="004056E3"/>
    <w:rsid w:val="00405DA7"/>
    <w:rsid w:val="00405EC7"/>
    <w:rsid w:val="00405F32"/>
    <w:rsid w:val="00405F9F"/>
    <w:rsid w:val="00406549"/>
    <w:rsid w:val="00406669"/>
    <w:rsid w:val="004066A7"/>
    <w:rsid w:val="00406F0D"/>
    <w:rsid w:val="00407027"/>
    <w:rsid w:val="004070C4"/>
    <w:rsid w:val="00407222"/>
    <w:rsid w:val="0040726D"/>
    <w:rsid w:val="0040729D"/>
    <w:rsid w:val="00407660"/>
    <w:rsid w:val="00407859"/>
    <w:rsid w:val="00407AE1"/>
    <w:rsid w:val="00407AEB"/>
    <w:rsid w:val="00407BA6"/>
    <w:rsid w:val="00407BFC"/>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6A4"/>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BD5"/>
    <w:rsid w:val="00415BE6"/>
    <w:rsid w:val="00415D0D"/>
    <w:rsid w:val="00415E82"/>
    <w:rsid w:val="00415F5E"/>
    <w:rsid w:val="00416235"/>
    <w:rsid w:val="004164E3"/>
    <w:rsid w:val="00416518"/>
    <w:rsid w:val="004168DE"/>
    <w:rsid w:val="0041693E"/>
    <w:rsid w:val="00416B2A"/>
    <w:rsid w:val="00416CCE"/>
    <w:rsid w:val="00416D7E"/>
    <w:rsid w:val="00416E62"/>
    <w:rsid w:val="0041706F"/>
    <w:rsid w:val="004170F3"/>
    <w:rsid w:val="0041789A"/>
    <w:rsid w:val="004179C8"/>
    <w:rsid w:val="00417C9A"/>
    <w:rsid w:val="00417FB0"/>
    <w:rsid w:val="0042002B"/>
    <w:rsid w:val="00420399"/>
    <w:rsid w:val="00420A65"/>
    <w:rsid w:val="00420AE5"/>
    <w:rsid w:val="0042134A"/>
    <w:rsid w:val="004214F2"/>
    <w:rsid w:val="00421571"/>
    <w:rsid w:val="004216B2"/>
    <w:rsid w:val="00421FBD"/>
    <w:rsid w:val="00421FF9"/>
    <w:rsid w:val="00422072"/>
    <w:rsid w:val="0042277A"/>
    <w:rsid w:val="00422983"/>
    <w:rsid w:val="00422AE2"/>
    <w:rsid w:val="00422E7A"/>
    <w:rsid w:val="00422E7B"/>
    <w:rsid w:val="004230DF"/>
    <w:rsid w:val="0042337E"/>
    <w:rsid w:val="00423528"/>
    <w:rsid w:val="00423850"/>
    <w:rsid w:val="00423860"/>
    <w:rsid w:val="004239B8"/>
    <w:rsid w:val="00423A2D"/>
    <w:rsid w:val="00423B75"/>
    <w:rsid w:val="00423DC4"/>
    <w:rsid w:val="00424238"/>
    <w:rsid w:val="00424467"/>
    <w:rsid w:val="004245CA"/>
    <w:rsid w:val="00424706"/>
    <w:rsid w:val="00424C03"/>
    <w:rsid w:val="0042501D"/>
    <w:rsid w:val="00425279"/>
    <w:rsid w:val="00425811"/>
    <w:rsid w:val="00425B37"/>
    <w:rsid w:val="00425B8D"/>
    <w:rsid w:val="00425C63"/>
    <w:rsid w:val="00425CDF"/>
    <w:rsid w:val="00426227"/>
    <w:rsid w:val="0042627F"/>
    <w:rsid w:val="00426766"/>
    <w:rsid w:val="00426781"/>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AAB"/>
    <w:rsid w:val="00427FF4"/>
    <w:rsid w:val="004301D4"/>
    <w:rsid w:val="00430266"/>
    <w:rsid w:val="00430300"/>
    <w:rsid w:val="0043081E"/>
    <w:rsid w:val="004308D0"/>
    <w:rsid w:val="00430A78"/>
    <w:rsid w:val="00430C7C"/>
    <w:rsid w:val="00430D42"/>
    <w:rsid w:val="00430F9D"/>
    <w:rsid w:val="004310AD"/>
    <w:rsid w:val="0043112B"/>
    <w:rsid w:val="0043168D"/>
    <w:rsid w:val="004317F6"/>
    <w:rsid w:val="004319E7"/>
    <w:rsid w:val="00431AAA"/>
    <w:rsid w:val="00431AB1"/>
    <w:rsid w:val="00431BCD"/>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6F"/>
    <w:rsid w:val="00436DE4"/>
    <w:rsid w:val="00436E08"/>
    <w:rsid w:val="00437470"/>
    <w:rsid w:val="004375FF"/>
    <w:rsid w:val="00437829"/>
    <w:rsid w:val="00437846"/>
    <w:rsid w:val="0043792F"/>
    <w:rsid w:val="004379A0"/>
    <w:rsid w:val="00437C3D"/>
    <w:rsid w:val="00437ED1"/>
    <w:rsid w:val="004400F2"/>
    <w:rsid w:val="0044020B"/>
    <w:rsid w:val="004403F2"/>
    <w:rsid w:val="004403F9"/>
    <w:rsid w:val="004404AE"/>
    <w:rsid w:val="0044055D"/>
    <w:rsid w:val="00440BEF"/>
    <w:rsid w:val="00440E1E"/>
    <w:rsid w:val="004411EF"/>
    <w:rsid w:val="004413AF"/>
    <w:rsid w:val="00441561"/>
    <w:rsid w:val="00441BBF"/>
    <w:rsid w:val="00441C9A"/>
    <w:rsid w:val="00441ED4"/>
    <w:rsid w:val="0044213F"/>
    <w:rsid w:val="00442186"/>
    <w:rsid w:val="004425FE"/>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20C"/>
    <w:rsid w:val="004453FF"/>
    <w:rsid w:val="00445823"/>
    <w:rsid w:val="00445848"/>
    <w:rsid w:val="0044598F"/>
    <w:rsid w:val="004459B0"/>
    <w:rsid w:val="00445B6F"/>
    <w:rsid w:val="00445BF2"/>
    <w:rsid w:val="00445C44"/>
    <w:rsid w:val="00445E2C"/>
    <w:rsid w:val="00445E68"/>
    <w:rsid w:val="00446082"/>
    <w:rsid w:val="004465A4"/>
    <w:rsid w:val="004465FB"/>
    <w:rsid w:val="00446A35"/>
    <w:rsid w:val="00446C6A"/>
    <w:rsid w:val="00446C7C"/>
    <w:rsid w:val="00446D48"/>
    <w:rsid w:val="0044737D"/>
    <w:rsid w:val="0044752A"/>
    <w:rsid w:val="00447558"/>
    <w:rsid w:val="00447631"/>
    <w:rsid w:val="00447957"/>
    <w:rsid w:val="00447B6D"/>
    <w:rsid w:val="00447CE7"/>
    <w:rsid w:val="00447D9B"/>
    <w:rsid w:val="0045023B"/>
    <w:rsid w:val="00450263"/>
    <w:rsid w:val="00450582"/>
    <w:rsid w:val="004506CC"/>
    <w:rsid w:val="0045079B"/>
    <w:rsid w:val="004507E5"/>
    <w:rsid w:val="00450A8A"/>
    <w:rsid w:val="00450BCB"/>
    <w:rsid w:val="00450C01"/>
    <w:rsid w:val="00450F2B"/>
    <w:rsid w:val="00450FC6"/>
    <w:rsid w:val="004510AD"/>
    <w:rsid w:val="0045160E"/>
    <w:rsid w:val="00451A43"/>
    <w:rsid w:val="0045205E"/>
    <w:rsid w:val="004521D3"/>
    <w:rsid w:val="0045283C"/>
    <w:rsid w:val="004528CD"/>
    <w:rsid w:val="004528F1"/>
    <w:rsid w:val="00452B4D"/>
    <w:rsid w:val="00452B8F"/>
    <w:rsid w:val="0045302F"/>
    <w:rsid w:val="0045309E"/>
    <w:rsid w:val="004530B6"/>
    <w:rsid w:val="004531B7"/>
    <w:rsid w:val="004532D3"/>
    <w:rsid w:val="004534FC"/>
    <w:rsid w:val="004535EA"/>
    <w:rsid w:val="00453765"/>
    <w:rsid w:val="004539D3"/>
    <w:rsid w:val="00453BDD"/>
    <w:rsid w:val="00453D97"/>
    <w:rsid w:val="00453DD1"/>
    <w:rsid w:val="00453F16"/>
    <w:rsid w:val="00453F70"/>
    <w:rsid w:val="004540ED"/>
    <w:rsid w:val="004541E0"/>
    <w:rsid w:val="0045451E"/>
    <w:rsid w:val="004545FD"/>
    <w:rsid w:val="004548FE"/>
    <w:rsid w:val="00454982"/>
    <w:rsid w:val="00454DA6"/>
    <w:rsid w:val="00454DB3"/>
    <w:rsid w:val="0045518B"/>
    <w:rsid w:val="004551D4"/>
    <w:rsid w:val="00455238"/>
    <w:rsid w:val="0045525E"/>
    <w:rsid w:val="00455294"/>
    <w:rsid w:val="00455468"/>
    <w:rsid w:val="004558D8"/>
    <w:rsid w:val="004559C7"/>
    <w:rsid w:val="00455BE3"/>
    <w:rsid w:val="00455EC2"/>
    <w:rsid w:val="00455FC7"/>
    <w:rsid w:val="0045633B"/>
    <w:rsid w:val="004563AF"/>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630"/>
    <w:rsid w:val="004628C4"/>
    <w:rsid w:val="004628F3"/>
    <w:rsid w:val="0046292B"/>
    <w:rsid w:val="00462C2B"/>
    <w:rsid w:val="00463093"/>
    <w:rsid w:val="00463138"/>
    <w:rsid w:val="004631AC"/>
    <w:rsid w:val="0046324E"/>
    <w:rsid w:val="00463345"/>
    <w:rsid w:val="004636D1"/>
    <w:rsid w:val="0046372D"/>
    <w:rsid w:val="0046380F"/>
    <w:rsid w:val="0046390B"/>
    <w:rsid w:val="00463A24"/>
    <w:rsid w:val="00463A29"/>
    <w:rsid w:val="00463A8B"/>
    <w:rsid w:val="00463FA4"/>
    <w:rsid w:val="00464007"/>
    <w:rsid w:val="004640E6"/>
    <w:rsid w:val="004644F9"/>
    <w:rsid w:val="00464602"/>
    <w:rsid w:val="0046477E"/>
    <w:rsid w:val="004647E5"/>
    <w:rsid w:val="004648A8"/>
    <w:rsid w:val="004648D4"/>
    <w:rsid w:val="004649BD"/>
    <w:rsid w:val="004649E3"/>
    <w:rsid w:val="00464C03"/>
    <w:rsid w:val="00464F49"/>
    <w:rsid w:val="004652FD"/>
    <w:rsid w:val="0046538A"/>
    <w:rsid w:val="00465839"/>
    <w:rsid w:val="00465B0E"/>
    <w:rsid w:val="00465D9B"/>
    <w:rsid w:val="00465E66"/>
    <w:rsid w:val="00465F76"/>
    <w:rsid w:val="00466132"/>
    <w:rsid w:val="004663F2"/>
    <w:rsid w:val="00466D08"/>
    <w:rsid w:val="00466D80"/>
    <w:rsid w:val="00466EAC"/>
    <w:rsid w:val="00466FA7"/>
    <w:rsid w:val="004670BF"/>
    <w:rsid w:val="004672D7"/>
    <w:rsid w:val="0046772B"/>
    <w:rsid w:val="00467A76"/>
    <w:rsid w:val="00467BA2"/>
    <w:rsid w:val="00467C27"/>
    <w:rsid w:val="00467DC1"/>
    <w:rsid w:val="00470014"/>
    <w:rsid w:val="00470301"/>
    <w:rsid w:val="00470338"/>
    <w:rsid w:val="00470347"/>
    <w:rsid w:val="00470466"/>
    <w:rsid w:val="0047048D"/>
    <w:rsid w:val="00470495"/>
    <w:rsid w:val="004707EC"/>
    <w:rsid w:val="00470919"/>
    <w:rsid w:val="00470A22"/>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5CE"/>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15E"/>
    <w:rsid w:val="0047522E"/>
    <w:rsid w:val="0047526B"/>
    <w:rsid w:val="0047554A"/>
    <w:rsid w:val="00475BC0"/>
    <w:rsid w:val="004760C6"/>
    <w:rsid w:val="00476442"/>
    <w:rsid w:val="004764A6"/>
    <w:rsid w:val="004764D1"/>
    <w:rsid w:val="004766B6"/>
    <w:rsid w:val="00476804"/>
    <w:rsid w:val="00476896"/>
    <w:rsid w:val="00476A6B"/>
    <w:rsid w:val="00476C98"/>
    <w:rsid w:val="00476F64"/>
    <w:rsid w:val="0047749A"/>
    <w:rsid w:val="00477692"/>
    <w:rsid w:val="004776D9"/>
    <w:rsid w:val="004777E1"/>
    <w:rsid w:val="00477921"/>
    <w:rsid w:val="00477DAD"/>
    <w:rsid w:val="00477EA6"/>
    <w:rsid w:val="0048025D"/>
    <w:rsid w:val="00480317"/>
    <w:rsid w:val="0048075C"/>
    <w:rsid w:val="004807A8"/>
    <w:rsid w:val="004808F2"/>
    <w:rsid w:val="00480E11"/>
    <w:rsid w:val="00480F5A"/>
    <w:rsid w:val="00481045"/>
    <w:rsid w:val="0048104A"/>
    <w:rsid w:val="0048104C"/>
    <w:rsid w:val="00481397"/>
    <w:rsid w:val="0048146D"/>
    <w:rsid w:val="004814F4"/>
    <w:rsid w:val="0048155F"/>
    <w:rsid w:val="004815AE"/>
    <w:rsid w:val="004816BB"/>
    <w:rsid w:val="004819E6"/>
    <w:rsid w:val="004819F5"/>
    <w:rsid w:val="00481BAF"/>
    <w:rsid w:val="00481C41"/>
    <w:rsid w:val="00481C76"/>
    <w:rsid w:val="00481FF8"/>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CFC"/>
    <w:rsid w:val="00483E50"/>
    <w:rsid w:val="00483E8E"/>
    <w:rsid w:val="00483F18"/>
    <w:rsid w:val="0048417B"/>
    <w:rsid w:val="004841C5"/>
    <w:rsid w:val="00484220"/>
    <w:rsid w:val="00484325"/>
    <w:rsid w:val="004843C6"/>
    <w:rsid w:val="0048451E"/>
    <w:rsid w:val="004848DD"/>
    <w:rsid w:val="00484D95"/>
    <w:rsid w:val="00485053"/>
    <w:rsid w:val="004851B4"/>
    <w:rsid w:val="004851BF"/>
    <w:rsid w:val="004851D2"/>
    <w:rsid w:val="004852AB"/>
    <w:rsid w:val="004853FB"/>
    <w:rsid w:val="004857F3"/>
    <w:rsid w:val="004858B8"/>
    <w:rsid w:val="0048596F"/>
    <w:rsid w:val="00485ACA"/>
    <w:rsid w:val="00485C86"/>
    <w:rsid w:val="00486105"/>
    <w:rsid w:val="004861C8"/>
    <w:rsid w:val="004863E3"/>
    <w:rsid w:val="0048646C"/>
    <w:rsid w:val="0048663B"/>
    <w:rsid w:val="00486689"/>
    <w:rsid w:val="00486C8D"/>
    <w:rsid w:val="0048721B"/>
    <w:rsid w:val="00487325"/>
    <w:rsid w:val="00487837"/>
    <w:rsid w:val="00487B3B"/>
    <w:rsid w:val="00487F03"/>
    <w:rsid w:val="00490188"/>
    <w:rsid w:val="00490291"/>
    <w:rsid w:val="004904D4"/>
    <w:rsid w:val="004906C5"/>
    <w:rsid w:val="0049071F"/>
    <w:rsid w:val="00490773"/>
    <w:rsid w:val="004908F4"/>
    <w:rsid w:val="00490BFE"/>
    <w:rsid w:val="00490D62"/>
    <w:rsid w:val="00490FBB"/>
    <w:rsid w:val="00491213"/>
    <w:rsid w:val="00491299"/>
    <w:rsid w:val="0049149F"/>
    <w:rsid w:val="00491748"/>
    <w:rsid w:val="004917C0"/>
    <w:rsid w:val="004919D1"/>
    <w:rsid w:val="00491F11"/>
    <w:rsid w:val="00492463"/>
    <w:rsid w:val="00492498"/>
    <w:rsid w:val="004925B9"/>
    <w:rsid w:val="004925D9"/>
    <w:rsid w:val="004925FB"/>
    <w:rsid w:val="0049265B"/>
    <w:rsid w:val="00492786"/>
    <w:rsid w:val="00492B57"/>
    <w:rsid w:val="00492B59"/>
    <w:rsid w:val="00492CB9"/>
    <w:rsid w:val="00492D9B"/>
    <w:rsid w:val="00492E09"/>
    <w:rsid w:val="00492F03"/>
    <w:rsid w:val="00492F91"/>
    <w:rsid w:val="00493037"/>
    <w:rsid w:val="0049320F"/>
    <w:rsid w:val="004932BB"/>
    <w:rsid w:val="00493308"/>
    <w:rsid w:val="004933D4"/>
    <w:rsid w:val="00493530"/>
    <w:rsid w:val="00493572"/>
    <w:rsid w:val="0049368C"/>
    <w:rsid w:val="00493DE5"/>
    <w:rsid w:val="00493E4C"/>
    <w:rsid w:val="00493FB6"/>
    <w:rsid w:val="004940C0"/>
    <w:rsid w:val="0049433B"/>
    <w:rsid w:val="004945F9"/>
    <w:rsid w:val="00494672"/>
    <w:rsid w:val="00494759"/>
    <w:rsid w:val="00494801"/>
    <w:rsid w:val="0049491A"/>
    <w:rsid w:val="00494932"/>
    <w:rsid w:val="00494A01"/>
    <w:rsid w:val="00494A4B"/>
    <w:rsid w:val="00494BA7"/>
    <w:rsid w:val="00494BD6"/>
    <w:rsid w:val="00494CE8"/>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33"/>
    <w:rsid w:val="00496BEA"/>
    <w:rsid w:val="004971B3"/>
    <w:rsid w:val="004974FA"/>
    <w:rsid w:val="004977CF"/>
    <w:rsid w:val="0049782A"/>
    <w:rsid w:val="00497A3D"/>
    <w:rsid w:val="00497C9D"/>
    <w:rsid w:val="00497EE8"/>
    <w:rsid w:val="004A00B3"/>
    <w:rsid w:val="004A00C1"/>
    <w:rsid w:val="004A0178"/>
    <w:rsid w:val="004A033E"/>
    <w:rsid w:val="004A067E"/>
    <w:rsid w:val="004A06A9"/>
    <w:rsid w:val="004A0B66"/>
    <w:rsid w:val="004A124A"/>
    <w:rsid w:val="004A12DC"/>
    <w:rsid w:val="004A18DA"/>
    <w:rsid w:val="004A1CE7"/>
    <w:rsid w:val="004A1E75"/>
    <w:rsid w:val="004A205B"/>
    <w:rsid w:val="004A21EB"/>
    <w:rsid w:val="004A2371"/>
    <w:rsid w:val="004A2492"/>
    <w:rsid w:val="004A24D0"/>
    <w:rsid w:val="004A25BB"/>
    <w:rsid w:val="004A281D"/>
    <w:rsid w:val="004A2BF4"/>
    <w:rsid w:val="004A3219"/>
    <w:rsid w:val="004A42F0"/>
    <w:rsid w:val="004A4876"/>
    <w:rsid w:val="004A4A8E"/>
    <w:rsid w:val="004A4FCA"/>
    <w:rsid w:val="004A501D"/>
    <w:rsid w:val="004A558B"/>
    <w:rsid w:val="004A57FD"/>
    <w:rsid w:val="004A5BBB"/>
    <w:rsid w:val="004A5C59"/>
    <w:rsid w:val="004A5E05"/>
    <w:rsid w:val="004A611B"/>
    <w:rsid w:val="004A6625"/>
    <w:rsid w:val="004A662E"/>
    <w:rsid w:val="004A66A7"/>
    <w:rsid w:val="004A672E"/>
    <w:rsid w:val="004A70B4"/>
    <w:rsid w:val="004A7163"/>
    <w:rsid w:val="004A7168"/>
    <w:rsid w:val="004A71A2"/>
    <w:rsid w:val="004A73CB"/>
    <w:rsid w:val="004A7661"/>
    <w:rsid w:val="004A7949"/>
    <w:rsid w:val="004A7CD0"/>
    <w:rsid w:val="004A7D93"/>
    <w:rsid w:val="004A7DDD"/>
    <w:rsid w:val="004A7EE6"/>
    <w:rsid w:val="004B0093"/>
    <w:rsid w:val="004B021A"/>
    <w:rsid w:val="004B028C"/>
    <w:rsid w:val="004B02B1"/>
    <w:rsid w:val="004B0768"/>
    <w:rsid w:val="004B0B1D"/>
    <w:rsid w:val="004B0D3B"/>
    <w:rsid w:val="004B1025"/>
    <w:rsid w:val="004B10BE"/>
    <w:rsid w:val="004B1416"/>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969"/>
    <w:rsid w:val="004B3A58"/>
    <w:rsid w:val="004B3AB9"/>
    <w:rsid w:val="004B3BEE"/>
    <w:rsid w:val="004B3CA8"/>
    <w:rsid w:val="004B3DC3"/>
    <w:rsid w:val="004B3F64"/>
    <w:rsid w:val="004B4015"/>
    <w:rsid w:val="004B4195"/>
    <w:rsid w:val="004B42DB"/>
    <w:rsid w:val="004B47A9"/>
    <w:rsid w:val="004B47DA"/>
    <w:rsid w:val="004B4920"/>
    <w:rsid w:val="004B4A61"/>
    <w:rsid w:val="004B4FD2"/>
    <w:rsid w:val="004B5139"/>
    <w:rsid w:val="004B51F8"/>
    <w:rsid w:val="004B5290"/>
    <w:rsid w:val="004B52B7"/>
    <w:rsid w:val="004B5772"/>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49"/>
    <w:rsid w:val="004B6FD1"/>
    <w:rsid w:val="004B7399"/>
    <w:rsid w:val="004B753A"/>
    <w:rsid w:val="004B75A3"/>
    <w:rsid w:val="004B769A"/>
    <w:rsid w:val="004B76DA"/>
    <w:rsid w:val="004B76F4"/>
    <w:rsid w:val="004B79FF"/>
    <w:rsid w:val="004C00D6"/>
    <w:rsid w:val="004C041F"/>
    <w:rsid w:val="004C0613"/>
    <w:rsid w:val="004C075C"/>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2DF7"/>
    <w:rsid w:val="004C318F"/>
    <w:rsid w:val="004C33A9"/>
    <w:rsid w:val="004C381F"/>
    <w:rsid w:val="004C3B7A"/>
    <w:rsid w:val="004C3D9D"/>
    <w:rsid w:val="004C3EF8"/>
    <w:rsid w:val="004C46CF"/>
    <w:rsid w:val="004C4776"/>
    <w:rsid w:val="004C4BF3"/>
    <w:rsid w:val="004C4DAA"/>
    <w:rsid w:val="004C50BA"/>
    <w:rsid w:val="004C51A9"/>
    <w:rsid w:val="004C5274"/>
    <w:rsid w:val="004C52C1"/>
    <w:rsid w:val="004C52C5"/>
    <w:rsid w:val="004C5762"/>
    <w:rsid w:val="004C5770"/>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BFB"/>
    <w:rsid w:val="004D0C74"/>
    <w:rsid w:val="004D0D56"/>
    <w:rsid w:val="004D0E06"/>
    <w:rsid w:val="004D0E0C"/>
    <w:rsid w:val="004D11BD"/>
    <w:rsid w:val="004D1270"/>
    <w:rsid w:val="004D12CC"/>
    <w:rsid w:val="004D13B2"/>
    <w:rsid w:val="004D13B6"/>
    <w:rsid w:val="004D1646"/>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226"/>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0EF2"/>
    <w:rsid w:val="004E1085"/>
    <w:rsid w:val="004E1112"/>
    <w:rsid w:val="004E1309"/>
    <w:rsid w:val="004E1525"/>
    <w:rsid w:val="004E15D1"/>
    <w:rsid w:val="004E163A"/>
    <w:rsid w:val="004E17A4"/>
    <w:rsid w:val="004E1818"/>
    <w:rsid w:val="004E184A"/>
    <w:rsid w:val="004E18F0"/>
    <w:rsid w:val="004E1B7B"/>
    <w:rsid w:val="004E1B89"/>
    <w:rsid w:val="004E1C35"/>
    <w:rsid w:val="004E2052"/>
    <w:rsid w:val="004E21A2"/>
    <w:rsid w:val="004E22C7"/>
    <w:rsid w:val="004E2731"/>
    <w:rsid w:val="004E2761"/>
    <w:rsid w:val="004E28B5"/>
    <w:rsid w:val="004E2937"/>
    <w:rsid w:val="004E29D7"/>
    <w:rsid w:val="004E2C27"/>
    <w:rsid w:val="004E2E99"/>
    <w:rsid w:val="004E2F00"/>
    <w:rsid w:val="004E330C"/>
    <w:rsid w:val="004E3321"/>
    <w:rsid w:val="004E361A"/>
    <w:rsid w:val="004E39C1"/>
    <w:rsid w:val="004E3AD3"/>
    <w:rsid w:val="004E3B76"/>
    <w:rsid w:val="004E3D9C"/>
    <w:rsid w:val="004E3DC7"/>
    <w:rsid w:val="004E3E35"/>
    <w:rsid w:val="004E3F37"/>
    <w:rsid w:val="004E3FE4"/>
    <w:rsid w:val="004E4051"/>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A2E"/>
    <w:rsid w:val="004E6BCB"/>
    <w:rsid w:val="004E6F78"/>
    <w:rsid w:val="004E70FA"/>
    <w:rsid w:val="004E7623"/>
    <w:rsid w:val="004E7698"/>
    <w:rsid w:val="004E7AC2"/>
    <w:rsid w:val="004E7B0D"/>
    <w:rsid w:val="004E7B83"/>
    <w:rsid w:val="004E7C50"/>
    <w:rsid w:val="004E7C5A"/>
    <w:rsid w:val="004E7D43"/>
    <w:rsid w:val="004F008E"/>
    <w:rsid w:val="004F0175"/>
    <w:rsid w:val="004F01A8"/>
    <w:rsid w:val="004F027A"/>
    <w:rsid w:val="004F04D4"/>
    <w:rsid w:val="004F04F2"/>
    <w:rsid w:val="004F0645"/>
    <w:rsid w:val="004F0A39"/>
    <w:rsid w:val="004F0A4B"/>
    <w:rsid w:val="004F0C0F"/>
    <w:rsid w:val="004F0CA3"/>
    <w:rsid w:val="004F0D4F"/>
    <w:rsid w:val="004F0F49"/>
    <w:rsid w:val="004F0FA5"/>
    <w:rsid w:val="004F1208"/>
    <w:rsid w:val="004F12AC"/>
    <w:rsid w:val="004F154A"/>
    <w:rsid w:val="004F166A"/>
    <w:rsid w:val="004F172F"/>
    <w:rsid w:val="004F1853"/>
    <w:rsid w:val="004F1940"/>
    <w:rsid w:val="004F19F8"/>
    <w:rsid w:val="004F1D29"/>
    <w:rsid w:val="004F2099"/>
    <w:rsid w:val="004F21E5"/>
    <w:rsid w:val="004F2227"/>
    <w:rsid w:val="004F238A"/>
    <w:rsid w:val="004F23AD"/>
    <w:rsid w:val="004F2649"/>
    <w:rsid w:val="004F2742"/>
    <w:rsid w:val="004F279A"/>
    <w:rsid w:val="004F27AA"/>
    <w:rsid w:val="004F2919"/>
    <w:rsid w:val="004F2BE9"/>
    <w:rsid w:val="004F31F2"/>
    <w:rsid w:val="004F3363"/>
    <w:rsid w:val="004F34DA"/>
    <w:rsid w:val="004F3874"/>
    <w:rsid w:val="004F3DE4"/>
    <w:rsid w:val="004F3DFC"/>
    <w:rsid w:val="004F3F21"/>
    <w:rsid w:val="004F3F7B"/>
    <w:rsid w:val="004F3F98"/>
    <w:rsid w:val="004F405A"/>
    <w:rsid w:val="004F4160"/>
    <w:rsid w:val="004F4189"/>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6F36"/>
    <w:rsid w:val="004F7058"/>
    <w:rsid w:val="004F71F5"/>
    <w:rsid w:val="004F740C"/>
    <w:rsid w:val="004F747F"/>
    <w:rsid w:val="004F7966"/>
    <w:rsid w:val="004F7AEC"/>
    <w:rsid w:val="004F7BB5"/>
    <w:rsid w:val="004F7FB1"/>
    <w:rsid w:val="005000F9"/>
    <w:rsid w:val="00500529"/>
    <w:rsid w:val="00500534"/>
    <w:rsid w:val="00500569"/>
    <w:rsid w:val="00500570"/>
    <w:rsid w:val="0050073E"/>
    <w:rsid w:val="005007E0"/>
    <w:rsid w:val="0050096E"/>
    <w:rsid w:val="00500C56"/>
    <w:rsid w:val="00500C70"/>
    <w:rsid w:val="005010BF"/>
    <w:rsid w:val="00501380"/>
    <w:rsid w:val="00501569"/>
    <w:rsid w:val="0050192C"/>
    <w:rsid w:val="005019AA"/>
    <w:rsid w:val="00501BDA"/>
    <w:rsid w:val="00501CC5"/>
    <w:rsid w:val="00501D08"/>
    <w:rsid w:val="00501D8B"/>
    <w:rsid w:val="00501FD5"/>
    <w:rsid w:val="00501FEA"/>
    <w:rsid w:val="00501FEC"/>
    <w:rsid w:val="00502049"/>
    <w:rsid w:val="0050221F"/>
    <w:rsid w:val="005025F6"/>
    <w:rsid w:val="00502625"/>
    <w:rsid w:val="00502860"/>
    <w:rsid w:val="00502B5E"/>
    <w:rsid w:val="00502DF0"/>
    <w:rsid w:val="00503042"/>
    <w:rsid w:val="0050318C"/>
    <w:rsid w:val="005032A2"/>
    <w:rsid w:val="0050336A"/>
    <w:rsid w:val="005033CE"/>
    <w:rsid w:val="0050360E"/>
    <w:rsid w:val="005039AE"/>
    <w:rsid w:val="00504166"/>
    <w:rsid w:val="00504195"/>
    <w:rsid w:val="0050427C"/>
    <w:rsid w:val="00504300"/>
    <w:rsid w:val="005043D7"/>
    <w:rsid w:val="0050489C"/>
    <w:rsid w:val="0050494D"/>
    <w:rsid w:val="005049E3"/>
    <w:rsid w:val="00504C59"/>
    <w:rsid w:val="00504C73"/>
    <w:rsid w:val="005050E1"/>
    <w:rsid w:val="0050537F"/>
    <w:rsid w:val="00505401"/>
    <w:rsid w:val="0050560F"/>
    <w:rsid w:val="005056B5"/>
    <w:rsid w:val="005057A3"/>
    <w:rsid w:val="005058F7"/>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36E"/>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377"/>
    <w:rsid w:val="005125F6"/>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A80"/>
    <w:rsid w:val="00515B3E"/>
    <w:rsid w:val="00515C99"/>
    <w:rsid w:val="00515D2C"/>
    <w:rsid w:val="00515FBA"/>
    <w:rsid w:val="005163AD"/>
    <w:rsid w:val="005164E2"/>
    <w:rsid w:val="00516598"/>
    <w:rsid w:val="00516B63"/>
    <w:rsid w:val="00516C74"/>
    <w:rsid w:val="00516E50"/>
    <w:rsid w:val="00517030"/>
    <w:rsid w:val="00517173"/>
    <w:rsid w:val="00517226"/>
    <w:rsid w:val="0051737E"/>
    <w:rsid w:val="00517552"/>
    <w:rsid w:val="005176DA"/>
    <w:rsid w:val="005178A4"/>
    <w:rsid w:val="005179CC"/>
    <w:rsid w:val="00517C84"/>
    <w:rsid w:val="00517E4D"/>
    <w:rsid w:val="00517FDD"/>
    <w:rsid w:val="005202A8"/>
    <w:rsid w:val="005208E8"/>
    <w:rsid w:val="00520B22"/>
    <w:rsid w:val="00520C7A"/>
    <w:rsid w:val="00520D09"/>
    <w:rsid w:val="00520E27"/>
    <w:rsid w:val="00520E2B"/>
    <w:rsid w:val="00520F4D"/>
    <w:rsid w:val="0052116B"/>
    <w:rsid w:val="00521186"/>
    <w:rsid w:val="005212BA"/>
    <w:rsid w:val="00521361"/>
    <w:rsid w:val="00521643"/>
    <w:rsid w:val="00521856"/>
    <w:rsid w:val="005218EF"/>
    <w:rsid w:val="00521AB1"/>
    <w:rsid w:val="005220F3"/>
    <w:rsid w:val="005223BF"/>
    <w:rsid w:val="005225F2"/>
    <w:rsid w:val="005226F0"/>
    <w:rsid w:val="0052293B"/>
    <w:rsid w:val="005229DA"/>
    <w:rsid w:val="00522BB9"/>
    <w:rsid w:val="00523329"/>
    <w:rsid w:val="0052351C"/>
    <w:rsid w:val="0052361B"/>
    <w:rsid w:val="0052361C"/>
    <w:rsid w:val="0052363F"/>
    <w:rsid w:val="0052385D"/>
    <w:rsid w:val="005238C1"/>
    <w:rsid w:val="00523A94"/>
    <w:rsid w:val="00523ACA"/>
    <w:rsid w:val="00523BB8"/>
    <w:rsid w:val="00523C50"/>
    <w:rsid w:val="00523CEA"/>
    <w:rsid w:val="0052404A"/>
    <w:rsid w:val="00524239"/>
    <w:rsid w:val="00524329"/>
    <w:rsid w:val="0052499E"/>
    <w:rsid w:val="00524B2F"/>
    <w:rsid w:val="00524C44"/>
    <w:rsid w:val="00524D46"/>
    <w:rsid w:val="00525030"/>
    <w:rsid w:val="00525109"/>
    <w:rsid w:val="005251A3"/>
    <w:rsid w:val="005251DF"/>
    <w:rsid w:val="0052523C"/>
    <w:rsid w:val="00525508"/>
    <w:rsid w:val="005259CE"/>
    <w:rsid w:val="00525A71"/>
    <w:rsid w:val="00525D1F"/>
    <w:rsid w:val="005260D0"/>
    <w:rsid w:val="00526147"/>
    <w:rsid w:val="005261BF"/>
    <w:rsid w:val="00526238"/>
    <w:rsid w:val="005264D0"/>
    <w:rsid w:val="0052659D"/>
    <w:rsid w:val="005268CB"/>
    <w:rsid w:val="00526A20"/>
    <w:rsid w:val="00526A89"/>
    <w:rsid w:val="00526E21"/>
    <w:rsid w:val="00526FE6"/>
    <w:rsid w:val="00527402"/>
    <w:rsid w:val="00527483"/>
    <w:rsid w:val="00527B8D"/>
    <w:rsid w:val="00527C81"/>
    <w:rsid w:val="00527DF0"/>
    <w:rsid w:val="00527E68"/>
    <w:rsid w:val="00527EF8"/>
    <w:rsid w:val="00530226"/>
    <w:rsid w:val="005302DF"/>
    <w:rsid w:val="00530511"/>
    <w:rsid w:val="005305C7"/>
    <w:rsid w:val="00530CAC"/>
    <w:rsid w:val="00530CBE"/>
    <w:rsid w:val="00530FFF"/>
    <w:rsid w:val="00531A05"/>
    <w:rsid w:val="00531B92"/>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26"/>
    <w:rsid w:val="00535AD7"/>
    <w:rsid w:val="00535BC2"/>
    <w:rsid w:val="00535C81"/>
    <w:rsid w:val="00535DBE"/>
    <w:rsid w:val="00535F83"/>
    <w:rsid w:val="005367AC"/>
    <w:rsid w:val="00536B86"/>
    <w:rsid w:val="005371CD"/>
    <w:rsid w:val="005372A3"/>
    <w:rsid w:val="005373B0"/>
    <w:rsid w:val="005375C5"/>
    <w:rsid w:val="00537720"/>
    <w:rsid w:val="0053794A"/>
    <w:rsid w:val="00537992"/>
    <w:rsid w:val="00537AF0"/>
    <w:rsid w:val="00537B77"/>
    <w:rsid w:val="00537D1C"/>
    <w:rsid w:val="00537D42"/>
    <w:rsid w:val="00540215"/>
    <w:rsid w:val="00540687"/>
    <w:rsid w:val="0054069B"/>
    <w:rsid w:val="00540CAF"/>
    <w:rsid w:val="00540D66"/>
    <w:rsid w:val="00540F82"/>
    <w:rsid w:val="0054112A"/>
    <w:rsid w:val="005411F7"/>
    <w:rsid w:val="0054127D"/>
    <w:rsid w:val="00541430"/>
    <w:rsid w:val="005414D3"/>
    <w:rsid w:val="005419CC"/>
    <w:rsid w:val="00542040"/>
    <w:rsid w:val="00542AF7"/>
    <w:rsid w:val="00542DA2"/>
    <w:rsid w:val="00542F8D"/>
    <w:rsid w:val="00543543"/>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5CC"/>
    <w:rsid w:val="0054590E"/>
    <w:rsid w:val="00545B0A"/>
    <w:rsid w:val="00545D3E"/>
    <w:rsid w:val="00545D95"/>
    <w:rsid w:val="00545F5A"/>
    <w:rsid w:val="005463E1"/>
    <w:rsid w:val="00546E30"/>
    <w:rsid w:val="005470C7"/>
    <w:rsid w:val="00547107"/>
    <w:rsid w:val="0054766A"/>
    <w:rsid w:val="0054770A"/>
    <w:rsid w:val="00547A83"/>
    <w:rsid w:val="00547B2C"/>
    <w:rsid w:val="00547F58"/>
    <w:rsid w:val="005501E0"/>
    <w:rsid w:val="005501ED"/>
    <w:rsid w:val="00550219"/>
    <w:rsid w:val="005502C4"/>
    <w:rsid w:val="0055052E"/>
    <w:rsid w:val="0055055B"/>
    <w:rsid w:val="005508F3"/>
    <w:rsid w:val="0055099A"/>
    <w:rsid w:val="00550A7B"/>
    <w:rsid w:val="00550EE8"/>
    <w:rsid w:val="005510AD"/>
    <w:rsid w:val="005510E9"/>
    <w:rsid w:val="005510FC"/>
    <w:rsid w:val="005511D3"/>
    <w:rsid w:val="005511E7"/>
    <w:rsid w:val="0055124C"/>
    <w:rsid w:val="005513AE"/>
    <w:rsid w:val="00551657"/>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595"/>
    <w:rsid w:val="005537CD"/>
    <w:rsid w:val="00553908"/>
    <w:rsid w:val="00553C8F"/>
    <w:rsid w:val="00553CC0"/>
    <w:rsid w:val="00553D9D"/>
    <w:rsid w:val="00553F08"/>
    <w:rsid w:val="005540D7"/>
    <w:rsid w:val="005543B6"/>
    <w:rsid w:val="0055490A"/>
    <w:rsid w:val="00554AAF"/>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6FE2"/>
    <w:rsid w:val="00557123"/>
    <w:rsid w:val="005573D2"/>
    <w:rsid w:val="0055740B"/>
    <w:rsid w:val="0055761B"/>
    <w:rsid w:val="00557664"/>
    <w:rsid w:val="00557A82"/>
    <w:rsid w:val="00557C82"/>
    <w:rsid w:val="00557EC5"/>
    <w:rsid w:val="00557F66"/>
    <w:rsid w:val="00557F90"/>
    <w:rsid w:val="00557FCF"/>
    <w:rsid w:val="005600E8"/>
    <w:rsid w:val="00560223"/>
    <w:rsid w:val="0056026B"/>
    <w:rsid w:val="00560681"/>
    <w:rsid w:val="00560876"/>
    <w:rsid w:val="0056088D"/>
    <w:rsid w:val="00560B75"/>
    <w:rsid w:val="00560C42"/>
    <w:rsid w:val="00560CBE"/>
    <w:rsid w:val="00560E70"/>
    <w:rsid w:val="00560FA8"/>
    <w:rsid w:val="00560FFE"/>
    <w:rsid w:val="00561016"/>
    <w:rsid w:val="005610DA"/>
    <w:rsid w:val="005611C9"/>
    <w:rsid w:val="0056136F"/>
    <w:rsid w:val="00561465"/>
    <w:rsid w:val="0056175C"/>
    <w:rsid w:val="005618DD"/>
    <w:rsid w:val="005619D4"/>
    <w:rsid w:val="00561C45"/>
    <w:rsid w:val="00561E66"/>
    <w:rsid w:val="00561F39"/>
    <w:rsid w:val="00562009"/>
    <w:rsid w:val="005620C2"/>
    <w:rsid w:val="0056288E"/>
    <w:rsid w:val="005628B5"/>
    <w:rsid w:val="00562C00"/>
    <w:rsid w:val="00562DBC"/>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A94"/>
    <w:rsid w:val="00564CE5"/>
    <w:rsid w:val="00564E1B"/>
    <w:rsid w:val="00564F39"/>
    <w:rsid w:val="00564FFD"/>
    <w:rsid w:val="00565021"/>
    <w:rsid w:val="005651BA"/>
    <w:rsid w:val="00565247"/>
    <w:rsid w:val="005652A4"/>
    <w:rsid w:val="0056536E"/>
    <w:rsid w:val="00565414"/>
    <w:rsid w:val="00565810"/>
    <w:rsid w:val="00565811"/>
    <w:rsid w:val="005658BF"/>
    <w:rsid w:val="00565F34"/>
    <w:rsid w:val="005661BF"/>
    <w:rsid w:val="0056626E"/>
    <w:rsid w:val="005662B9"/>
    <w:rsid w:val="005664B7"/>
    <w:rsid w:val="005664DC"/>
    <w:rsid w:val="00566673"/>
    <w:rsid w:val="0056677C"/>
    <w:rsid w:val="0056688B"/>
    <w:rsid w:val="00566931"/>
    <w:rsid w:val="00566B67"/>
    <w:rsid w:val="0056715F"/>
    <w:rsid w:val="00567435"/>
    <w:rsid w:val="00567836"/>
    <w:rsid w:val="0056798A"/>
    <w:rsid w:val="005679D0"/>
    <w:rsid w:val="00567C4E"/>
    <w:rsid w:val="005700BC"/>
    <w:rsid w:val="005704B0"/>
    <w:rsid w:val="00570A15"/>
    <w:rsid w:val="00570A37"/>
    <w:rsid w:val="00570D40"/>
    <w:rsid w:val="00570F2B"/>
    <w:rsid w:val="0057130C"/>
    <w:rsid w:val="00571443"/>
    <w:rsid w:val="0057193B"/>
    <w:rsid w:val="00571D6E"/>
    <w:rsid w:val="005720DC"/>
    <w:rsid w:val="00572129"/>
    <w:rsid w:val="00572283"/>
    <w:rsid w:val="00572457"/>
    <w:rsid w:val="00572702"/>
    <w:rsid w:val="00572964"/>
    <w:rsid w:val="00572E46"/>
    <w:rsid w:val="0057313B"/>
    <w:rsid w:val="00573541"/>
    <w:rsid w:val="005737DD"/>
    <w:rsid w:val="0057383B"/>
    <w:rsid w:val="005738C1"/>
    <w:rsid w:val="00573A28"/>
    <w:rsid w:val="00573B54"/>
    <w:rsid w:val="00573F01"/>
    <w:rsid w:val="0057438C"/>
    <w:rsid w:val="0057475F"/>
    <w:rsid w:val="00574E23"/>
    <w:rsid w:val="00574EAB"/>
    <w:rsid w:val="00574EF5"/>
    <w:rsid w:val="0057500A"/>
    <w:rsid w:val="0057509E"/>
    <w:rsid w:val="00575252"/>
    <w:rsid w:val="005754D4"/>
    <w:rsid w:val="005759AB"/>
    <w:rsid w:val="00575E1B"/>
    <w:rsid w:val="00575E7E"/>
    <w:rsid w:val="00575EF0"/>
    <w:rsid w:val="005760B9"/>
    <w:rsid w:val="005760E5"/>
    <w:rsid w:val="00576332"/>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465"/>
    <w:rsid w:val="00580B52"/>
    <w:rsid w:val="00580B88"/>
    <w:rsid w:val="00580CCE"/>
    <w:rsid w:val="00580D8D"/>
    <w:rsid w:val="00581418"/>
    <w:rsid w:val="00581851"/>
    <w:rsid w:val="0058199C"/>
    <w:rsid w:val="00581BD9"/>
    <w:rsid w:val="00581F99"/>
    <w:rsid w:val="0058211A"/>
    <w:rsid w:val="005823E1"/>
    <w:rsid w:val="00582599"/>
    <w:rsid w:val="00582601"/>
    <w:rsid w:val="0058262B"/>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8CD"/>
    <w:rsid w:val="005859CB"/>
    <w:rsid w:val="00585A5B"/>
    <w:rsid w:val="00585A72"/>
    <w:rsid w:val="00585AAA"/>
    <w:rsid w:val="00585BA1"/>
    <w:rsid w:val="00585CF3"/>
    <w:rsid w:val="0058613E"/>
    <w:rsid w:val="0058638D"/>
    <w:rsid w:val="005864FD"/>
    <w:rsid w:val="005866B6"/>
    <w:rsid w:val="005866BC"/>
    <w:rsid w:val="00586718"/>
    <w:rsid w:val="005868E8"/>
    <w:rsid w:val="00586980"/>
    <w:rsid w:val="005869F6"/>
    <w:rsid w:val="00586E06"/>
    <w:rsid w:val="0058707B"/>
    <w:rsid w:val="005870CC"/>
    <w:rsid w:val="00587381"/>
    <w:rsid w:val="005874F9"/>
    <w:rsid w:val="00587A78"/>
    <w:rsid w:val="00587B6B"/>
    <w:rsid w:val="00587C71"/>
    <w:rsid w:val="00587D00"/>
    <w:rsid w:val="00590043"/>
    <w:rsid w:val="00590068"/>
    <w:rsid w:val="0059008B"/>
    <w:rsid w:val="0059013C"/>
    <w:rsid w:val="0059076D"/>
    <w:rsid w:val="0059082D"/>
    <w:rsid w:val="00590B9C"/>
    <w:rsid w:val="00590CB7"/>
    <w:rsid w:val="00590EE1"/>
    <w:rsid w:val="00590F24"/>
    <w:rsid w:val="00591116"/>
    <w:rsid w:val="0059135B"/>
    <w:rsid w:val="005915F9"/>
    <w:rsid w:val="00591627"/>
    <w:rsid w:val="0059168E"/>
    <w:rsid w:val="00591B81"/>
    <w:rsid w:val="00591B9D"/>
    <w:rsid w:val="00591BD2"/>
    <w:rsid w:val="00591FBD"/>
    <w:rsid w:val="00592138"/>
    <w:rsid w:val="00592441"/>
    <w:rsid w:val="00592A2A"/>
    <w:rsid w:val="00592ACA"/>
    <w:rsid w:val="00592FD3"/>
    <w:rsid w:val="0059308A"/>
    <w:rsid w:val="005931E0"/>
    <w:rsid w:val="005932EB"/>
    <w:rsid w:val="005934BB"/>
    <w:rsid w:val="00593830"/>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72C"/>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97FF9"/>
    <w:rsid w:val="005A0044"/>
    <w:rsid w:val="005A01BC"/>
    <w:rsid w:val="005A03A8"/>
    <w:rsid w:val="005A05ED"/>
    <w:rsid w:val="005A0742"/>
    <w:rsid w:val="005A07E4"/>
    <w:rsid w:val="005A09D7"/>
    <w:rsid w:val="005A0D59"/>
    <w:rsid w:val="005A0F07"/>
    <w:rsid w:val="005A1265"/>
    <w:rsid w:val="005A12AB"/>
    <w:rsid w:val="005A14D3"/>
    <w:rsid w:val="005A1540"/>
    <w:rsid w:val="005A16F0"/>
    <w:rsid w:val="005A1938"/>
    <w:rsid w:val="005A19B9"/>
    <w:rsid w:val="005A19F3"/>
    <w:rsid w:val="005A1BCB"/>
    <w:rsid w:val="005A1E93"/>
    <w:rsid w:val="005A22A4"/>
    <w:rsid w:val="005A23E6"/>
    <w:rsid w:val="005A265D"/>
    <w:rsid w:val="005A2CD1"/>
    <w:rsid w:val="005A2E6F"/>
    <w:rsid w:val="005A2FAF"/>
    <w:rsid w:val="005A307C"/>
    <w:rsid w:val="005A324E"/>
    <w:rsid w:val="005A366B"/>
    <w:rsid w:val="005A3671"/>
    <w:rsid w:val="005A374F"/>
    <w:rsid w:val="005A3830"/>
    <w:rsid w:val="005A3AA4"/>
    <w:rsid w:val="005A3CC4"/>
    <w:rsid w:val="005A3E10"/>
    <w:rsid w:val="005A3E35"/>
    <w:rsid w:val="005A4346"/>
    <w:rsid w:val="005A4788"/>
    <w:rsid w:val="005A4F67"/>
    <w:rsid w:val="005A4F95"/>
    <w:rsid w:val="005A5249"/>
    <w:rsid w:val="005A52F6"/>
    <w:rsid w:val="005A5435"/>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06"/>
    <w:rsid w:val="005A7727"/>
    <w:rsid w:val="005A77CB"/>
    <w:rsid w:val="005A7C40"/>
    <w:rsid w:val="005A7CB7"/>
    <w:rsid w:val="005B028F"/>
    <w:rsid w:val="005B0704"/>
    <w:rsid w:val="005B09A3"/>
    <w:rsid w:val="005B0A5C"/>
    <w:rsid w:val="005B0ED6"/>
    <w:rsid w:val="005B1316"/>
    <w:rsid w:val="005B14C6"/>
    <w:rsid w:val="005B1561"/>
    <w:rsid w:val="005B1592"/>
    <w:rsid w:val="005B167E"/>
    <w:rsid w:val="005B1762"/>
    <w:rsid w:val="005B1815"/>
    <w:rsid w:val="005B18E7"/>
    <w:rsid w:val="005B1941"/>
    <w:rsid w:val="005B1993"/>
    <w:rsid w:val="005B1A6D"/>
    <w:rsid w:val="005B1B3F"/>
    <w:rsid w:val="005B1E71"/>
    <w:rsid w:val="005B1FA6"/>
    <w:rsid w:val="005B2452"/>
    <w:rsid w:val="005B24DA"/>
    <w:rsid w:val="005B25F5"/>
    <w:rsid w:val="005B2861"/>
    <w:rsid w:val="005B28ED"/>
    <w:rsid w:val="005B29B2"/>
    <w:rsid w:val="005B2E2B"/>
    <w:rsid w:val="005B2EC2"/>
    <w:rsid w:val="005B30A6"/>
    <w:rsid w:val="005B31C6"/>
    <w:rsid w:val="005B366D"/>
    <w:rsid w:val="005B389E"/>
    <w:rsid w:val="005B3AB6"/>
    <w:rsid w:val="005B3C5B"/>
    <w:rsid w:val="005B3CD5"/>
    <w:rsid w:val="005B3D3B"/>
    <w:rsid w:val="005B3DBF"/>
    <w:rsid w:val="005B3DC9"/>
    <w:rsid w:val="005B3FAF"/>
    <w:rsid w:val="005B41F7"/>
    <w:rsid w:val="005B45D9"/>
    <w:rsid w:val="005B4C46"/>
    <w:rsid w:val="005B50C8"/>
    <w:rsid w:val="005B5206"/>
    <w:rsid w:val="005B54C6"/>
    <w:rsid w:val="005B5571"/>
    <w:rsid w:val="005B55A5"/>
    <w:rsid w:val="005B5840"/>
    <w:rsid w:val="005B5B0D"/>
    <w:rsid w:val="005B5D6F"/>
    <w:rsid w:val="005B5DF9"/>
    <w:rsid w:val="005B62CF"/>
    <w:rsid w:val="005B6337"/>
    <w:rsid w:val="005B6377"/>
    <w:rsid w:val="005B65DE"/>
    <w:rsid w:val="005B68FC"/>
    <w:rsid w:val="005B6ACB"/>
    <w:rsid w:val="005B6AFB"/>
    <w:rsid w:val="005B6B46"/>
    <w:rsid w:val="005B6DA3"/>
    <w:rsid w:val="005B6E7B"/>
    <w:rsid w:val="005B6F90"/>
    <w:rsid w:val="005B7149"/>
    <w:rsid w:val="005B7156"/>
    <w:rsid w:val="005B71F5"/>
    <w:rsid w:val="005B729F"/>
    <w:rsid w:val="005B763D"/>
    <w:rsid w:val="005B77CF"/>
    <w:rsid w:val="005B7923"/>
    <w:rsid w:val="005B7ABB"/>
    <w:rsid w:val="005B7B36"/>
    <w:rsid w:val="005B7C78"/>
    <w:rsid w:val="005B7DCA"/>
    <w:rsid w:val="005B7EB7"/>
    <w:rsid w:val="005B7F2A"/>
    <w:rsid w:val="005B7FA6"/>
    <w:rsid w:val="005C0091"/>
    <w:rsid w:val="005C00E3"/>
    <w:rsid w:val="005C0211"/>
    <w:rsid w:val="005C0293"/>
    <w:rsid w:val="005C0A4B"/>
    <w:rsid w:val="005C0C7C"/>
    <w:rsid w:val="005C0DC7"/>
    <w:rsid w:val="005C0E4B"/>
    <w:rsid w:val="005C0FD7"/>
    <w:rsid w:val="005C1659"/>
    <w:rsid w:val="005C181A"/>
    <w:rsid w:val="005C1BB4"/>
    <w:rsid w:val="005C1C32"/>
    <w:rsid w:val="005C1C3A"/>
    <w:rsid w:val="005C227E"/>
    <w:rsid w:val="005C22E6"/>
    <w:rsid w:val="005C23B9"/>
    <w:rsid w:val="005C2484"/>
    <w:rsid w:val="005C2749"/>
    <w:rsid w:val="005C2A38"/>
    <w:rsid w:val="005C2DA3"/>
    <w:rsid w:val="005C2F5F"/>
    <w:rsid w:val="005C2F66"/>
    <w:rsid w:val="005C2FC1"/>
    <w:rsid w:val="005C306A"/>
    <w:rsid w:val="005C30E0"/>
    <w:rsid w:val="005C3156"/>
    <w:rsid w:val="005C31ED"/>
    <w:rsid w:val="005C3390"/>
    <w:rsid w:val="005C39DF"/>
    <w:rsid w:val="005C3DD5"/>
    <w:rsid w:val="005C400C"/>
    <w:rsid w:val="005C41A2"/>
    <w:rsid w:val="005C46D5"/>
    <w:rsid w:val="005C48F9"/>
    <w:rsid w:val="005C49E0"/>
    <w:rsid w:val="005C4A0B"/>
    <w:rsid w:val="005C4A4B"/>
    <w:rsid w:val="005C4AE1"/>
    <w:rsid w:val="005C4CCA"/>
    <w:rsid w:val="005C4E0E"/>
    <w:rsid w:val="005C5082"/>
    <w:rsid w:val="005C5092"/>
    <w:rsid w:val="005C5446"/>
    <w:rsid w:val="005C56AF"/>
    <w:rsid w:val="005C57BE"/>
    <w:rsid w:val="005C5A27"/>
    <w:rsid w:val="005C5CEC"/>
    <w:rsid w:val="005C6126"/>
    <w:rsid w:val="005C627A"/>
    <w:rsid w:val="005C65DC"/>
    <w:rsid w:val="005C6727"/>
    <w:rsid w:val="005C67FA"/>
    <w:rsid w:val="005C6836"/>
    <w:rsid w:val="005C68E4"/>
    <w:rsid w:val="005C69CB"/>
    <w:rsid w:val="005C6AC0"/>
    <w:rsid w:val="005C6D61"/>
    <w:rsid w:val="005C7006"/>
    <w:rsid w:val="005C700B"/>
    <w:rsid w:val="005C7796"/>
    <w:rsid w:val="005C78EB"/>
    <w:rsid w:val="005C79D1"/>
    <w:rsid w:val="005C7AA4"/>
    <w:rsid w:val="005C7BA0"/>
    <w:rsid w:val="005C7D4A"/>
    <w:rsid w:val="005C7D7F"/>
    <w:rsid w:val="005C7E6A"/>
    <w:rsid w:val="005D00DF"/>
    <w:rsid w:val="005D0495"/>
    <w:rsid w:val="005D055A"/>
    <w:rsid w:val="005D0700"/>
    <w:rsid w:val="005D08B9"/>
    <w:rsid w:val="005D09F6"/>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B37"/>
    <w:rsid w:val="005D2D3D"/>
    <w:rsid w:val="005D2FE0"/>
    <w:rsid w:val="005D340B"/>
    <w:rsid w:val="005D3797"/>
    <w:rsid w:val="005D3D86"/>
    <w:rsid w:val="005D438B"/>
    <w:rsid w:val="005D4441"/>
    <w:rsid w:val="005D450C"/>
    <w:rsid w:val="005D4CF1"/>
    <w:rsid w:val="005D4E9F"/>
    <w:rsid w:val="005D4F43"/>
    <w:rsid w:val="005D5000"/>
    <w:rsid w:val="005D5188"/>
    <w:rsid w:val="005D5372"/>
    <w:rsid w:val="005D5461"/>
    <w:rsid w:val="005D55C8"/>
    <w:rsid w:val="005D5764"/>
    <w:rsid w:val="005D5919"/>
    <w:rsid w:val="005D5A51"/>
    <w:rsid w:val="005D5B3B"/>
    <w:rsid w:val="005D5E5B"/>
    <w:rsid w:val="005D5FF1"/>
    <w:rsid w:val="005D6133"/>
    <w:rsid w:val="005D64F4"/>
    <w:rsid w:val="005D65F1"/>
    <w:rsid w:val="005D675E"/>
    <w:rsid w:val="005D68CB"/>
    <w:rsid w:val="005D6BB9"/>
    <w:rsid w:val="005D6E4B"/>
    <w:rsid w:val="005D6EDF"/>
    <w:rsid w:val="005D6F42"/>
    <w:rsid w:val="005D70F5"/>
    <w:rsid w:val="005D7333"/>
    <w:rsid w:val="005D7630"/>
    <w:rsid w:val="005D79E8"/>
    <w:rsid w:val="005D7B03"/>
    <w:rsid w:val="005D7CA1"/>
    <w:rsid w:val="005D7CB2"/>
    <w:rsid w:val="005D7F08"/>
    <w:rsid w:val="005D7FAF"/>
    <w:rsid w:val="005E00A4"/>
    <w:rsid w:val="005E01D3"/>
    <w:rsid w:val="005E01DA"/>
    <w:rsid w:val="005E05A1"/>
    <w:rsid w:val="005E05FC"/>
    <w:rsid w:val="005E0799"/>
    <w:rsid w:val="005E1051"/>
    <w:rsid w:val="005E15CC"/>
    <w:rsid w:val="005E1630"/>
    <w:rsid w:val="005E16E3"/>
    <w:rsid w:val="005E171D"/>
    <w:rsid w:val="005E1D12"/>
    <w:rsid w:val="005E1D19"/>
    <w:rsid w:val="005E1DF8"/>
    <w:rsid w:val="005E1EBC"/>
    <w:rsid w:val="005E1F0B"/>
    <w:rsid w:val="005E270D"/>
    <w:rsid w:val="005E2BFB"/>
    <w:rsid w:val="005E2C32"/>
    <w:rsid w:val="005E2CF8"/>
    <w:rsid w:val="005E2F22"/>
    <w:rsid w:val="005E307E"/>
    <w:rsid w:val="005E3387"/>
    <w:rsid w:val="005E365C"/>
    <w:rsid w:val="005E3767"/>
    <w:rsid w:val="005E37ED"/>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6FE"/>
    <w:rsid w:val="005E5788"/>
    <w:rsid w:val="005E58CF"/>
    <w:rsid w:val="005E5953"/>
    <w:rsid w:val="005E5A23"/>
    <w:rsid w:val="005E5AE5"/>
    <w:rsid w:val="005E60AD"/>
    <w:rsid w:val="005E6276"/>
    <w:rsid w:val="005E62F9"/>
    <w:rsid w:val="005E63C2"/>
    <w:rsid w:val="005E6704"/>
    <w:rsid w:val="005E6877"/>
    <w:rsid w:val="005E6B9E"/>
    <w:rsid w:val="005E6F59"/>
    <w:rsid w:val="005E7099"/>
    <w:rsid w:val="005E7334"/>
    <w:rsid w:val="005E73A2"/>
    <w:rsid w:val="005E75C7"/>
    <w:rsid w:val="005E767E"/>
    <w:rsid w:val="005E76AF"/>
    <w:rsid w:val="005E7770"/>
    <w:rsid w:val="005E77E6"/>
    <w:rsid w:val="005E7A9D"/>
    <w:rsid w:val="005E7ACF"/>
    <w:rsid w:val="005E7BD6"/>
    <w:rsid w:val="005E7C27"/>
    <w:rsid w:val="005E7C9A"/>
    <w:rsid w:val="005E7D4E"/>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2BA8"/>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4FCC"/>
    <w:rsid w:val="005F5086"/>
    <w:rsid w:val="005F523E"/>
    <w:rsid w:val="005F529D"/>
    <w:rsid w:val="005F53C1"/>
    <w:rsid w:val="005F542C"/>
    <w:rsid w:val="005F544F"/>
    <w:rsid w:val="005F5823"/>
    <w:rsid w:val="005F58E9"/>
    <w:rsid w:val="005F5976"/>
    <w:rsid w:val="005F5999"/>
    <w:rsid w:val="005F5A81"/>
    <w:rsid w:val="005F5C2E"/>
    <w:rsid w:val="005F6098"/>
    <w:rsid w:val="005F65C6"/>
    <w:rsid w:val="005F6809"/>
    <w:rsid w:val="005F686D"/>
    <w:rsid w:val="005F6926"/>
    <w:rsid w:val="005F6960"/>
    <w:rsid w:val="005F6E2F"/>
    <w:rsid w:val="005F6FEC"/>
    <w:rsid w:val="005F710B"/>
    <w:rsid w:val="005F7198"/>
    <w:rsid w:val="005F72C5"/>
    <w:rsid w:val="005F74DB"/>
    <w:rsid w:val="005F75A7"/>
    <w:rsid w:val="005F7AD7"/>
    <w:rsid w:val="005F7AFF"/>
    <w:rsid w:val="005F7D9C"/>
    <w:rsid w:val="006000A8"/>
    <w:rsid w:val="00600248"/>
    <w:rsid w:val="006002A7"/>
    <w:rsid w:val="006002BD"/>
    <w:rsid w:val="0060054E"/>
    <w:rsid w:val="006005C6"/>
    <w:rsid w:val="0060061A"/>
    <w:rsid w:val="00600890"/>
    <w:rsid w:val="00600A6A"/>
    <w:rsid w:val="00600CBA"/>
    <w:rsid w:val="00600D0C"/>
    <w:rsid w:val="00601182"/>
    <w:rsid w:val="00601605"/>
    <w:rsid w:val="006018A0"/>
    <w:rsid w:val="006019C9"/>
    <w:rsid w:val="00602000"/>
    <w:rsid w:val="00602234"/>
    <w:rsid w:val="0060266F"/>
    <w:rsid w:val="00602715"/>
    <w:rsid w:val="00602821"/>
    <w:rsid w:val="0060287D"/>
    <w:rsid w:val="006028F4"/>
    <w:rsid w:val="00602A32"/>
    <w:rsid w:val="00602AB0"/>
    <w:rsid w:val="00602B08"/>
    <w:rsid w:val="00602B9C"/>
    <w:rsid w:val="00603331"/>
    <w:rsid w:val="00603497"/>
    <w:rsid w:val="00603501"/>
    <w:rsid w:val="0060360D"/>
    <w:rsid w:val="00603706"/>
    <w:rsid w:val="00603C5F"/>
    <w:rsid w:val="00603C77"/>
    <w:rsid w:val="00603D0D"/>
    <w:rsid w:val="00603E73"/>
    <w:rsid w:val="0060405D"/>
    <w:rsid w:val="006041ED"/>
    <w:rsid w:val="006046DF"/>
    <w:rsid w:val="006046ED"/>
    <w:rsid w:val="00604841"/>
    <w:rsid w:val="00604868"/>
    <w:rsid w:val="00604D00"/>
    <w:rsid w:val="00605054"/>
    <w:rsid w:val="006051F7"/>
    <w:rsid w:val="00605525"/>
    <w:rsid w:val="006057BB"/>
    <w:rsid w:val="00605A04"/>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621"/>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34"/>
    <w:rsid w:val="00613AAB"/>
    <w:rsid w:val="00613BEA"/>
    <w:rsid w:val="00613C2C"/>
    <w:rsid w:val="006140A8"/>
    <w:rsid w:val="006140C0"/>
    <w:rsid w:val="006140EF"/>
    <w:rsid w:val="0061443D"/>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681F"/>
    <w:rsid w:val="00617345"/>
    <w:rsid w:val="0061753B"/>
    <w:rsid w:val="0061770B"/>
    <w:rsid w:val="006177C9"/>
    <w:rsid w:val="0061786A"/>
    <w:rsid w:val="00617AD6"/>
    <w:rsid w:val="00617B19"/>
    <w:rsid w:val="00620167"/>
    <w:rsid w:val="00620263"/>
    <w:rsid w:val="006203AE"/>
    <w:rsid w:val="00620427"/>
    <w:rsid w:val="0062047A"/>
    <w:rsid w:val="0062056D"/>
    <w:rsid w:val="00620885"/>
    <w:rsid w:val="00620990"/>
    <w:rsid w:val="00620A9F"/>
    <w:rsid w:val="00620D13"/>
    <w:rsid w:val="00620D7A"/>
    <w:rsid w:val="00620F28"/>
    <w:rsid w:val="00621368"/>
    <w:rsid w:val="0062145F"/>
    <w:rsid w:val="00621AC5"/>
    <w:rsid w:val="00621B77"/>
    <w:rsid w:val="00621D2D"/>
    <w:rsid w:val="0062206E"/>
    <w:rsid w:val="0062237D"/>
    <w:rsid w:val="0062239A"/>
    <w:rsid w:val="006224D7"/>
    <w:rsid w:val="0062262C"/>
    <w:rsid w:val="0062279C"/>
    <w:rsid w:val="006228E6"/>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4E46"/>
    <w:rsid w:val="006250D3"/>
    <w:rsid w:val="00625237"/>
    <w:rsid w:val="006252B2"/>
    <w:rsid w:val="0062536C"/>
    <w:rsid w:val="0062578B"/>
    <w:rsid w:val="00625C09"/>
    <w:rsid w:val="006260B7"/>
    <w:rsid w:val="0062624A"/>
    <w:rsid w:val="006262D1"/>
    <w:rsid w:val="00626444"/>
    <w:rsid w:val="006265C0"/>
    <w:rsid w:val="00626818"/>
    <w:rsid w:val="00626A18"/>
    <w:rsid w:val="0062719A"/>
    <w:rsid w:val="0062760C"/>
    <w:rsid w:val="00627643"/>
    <w:rsid w:val="00627A39"/>
    <w:rsid w:val="00627A40"/>
    <w:rsid w:val="00627F89"/>
    <w:rsid w:val="006300AD"/>
    <w:rsid w:val="0063061F"/>
    <w:rsid w:val="0063075C"/>
    <w:rsid w:val="00630792"/>
    <w:rsid w:val="00630848"/>
    <w:rsid w:val="00630902"/>
    <w:rsid w:val="00630B0B"/>
    <w:rsid w:val="00630C26"/>
    <w:rsid w:val="00630EC3"/>
    <w:rsid w:val="006314AD"/>
    <w:rsid w:val="006316EB"/>
    <w:rsid w:val="00631A1C"/>
    <w:rsid w:val="00631A58"/>
    <w:rsid w:val="00631ADD"/>
    <w:rsid w:val="00631B3D"/>
    <w:rsid w:val="00631B91"/>
    <w:rsid w:val="00631D1C"/>
    <w:rsid w:val="00631D95"/>
    <w:rsid w:val="00631E83"/>
    <w:rsid w:val="00632050"/>
    <w:rsid w:val="0063236C"/>
    <w:rsid w:val="006323E5"/>
    <w:rsid w:val="006323E8"/>
    <w:rsid w:val="006326C3"/>
    <w:rsid w:val="00632957"/>
    <w:rsid w:val="00632A26"/>
    <w:rsid w:val="00632B11"/>
    <w:rsid w:val="00632BCE"/>
    <w:rsid w:val="00632C02"/>
    <w:rsid w:val="00632C54"/>
    <w:rsid w:val="00632DDD"/>
    <w:rsid w:val="00633091"/>
    <w:rsid w:val="0063340C"/>
    <w:rsid w:val="00633748"/>
    <w:rsid w:val="0063376D"/>
    <w:rsid w:val="00633B9E"/>
    <w:rsid w:val="00633F7F"/>
    <w:rsid w:val="0063418B"/>
    <w:rsid w:val="0063418E"/>
    <w:rsid w:val="00634589"/>
    <w:rsid w:val="006346C8"/>
    <w:rsid w:val="00634C7C"/>
    <w:rsid w:val="00634F7E"/>
    <w:rsid w:val="006350A3"/>
    <w:rsid w:val="006351E3"/>
    <w:rsid w:val="006352A6"/>
    <w:rsid w:val="00635523"/>
    <w:rsid w:val="006355D5"/>
    <w:rsid w:val="006356BC"/>
    <w:rsid w:val="0063571C"/>
    <w:rsid w:val="00635B88"/>
    <w:rsid w:val="00635BF6"/>
    <w:rsid w:val="00635D1F"/>
    <w:rsid w:val="006360CC"/>
    <w:rsid w:val="00636148"/>
    <w:rsid w:val="00636737"/>
    <w:rsid w:val="00636B31"/>
    <w:rsid w:val="00636E13"/>
    <w:rsid w:val="00636F75"/>
    <w:rsid w:val="006371FE"/>
    <w:rsid w:val="006373F5"/>
    <w:rsid w:val="00637724"/>
    <w:rsid w:val="00637870"/>
    <w:rsid w:val="00637884"/>
    <w:rsid w:val="006379A8"/>
    <w:rsid w:val="00637A5A"/>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4"/>
    <w:rsid w:val="00641EBD"/>
    <w:rsid w:val="00641FBB"/>
    <w:rsid w:val="00642060"/>
    <w:rsid w:val="00642807"/>
    <w:rsid w:val="00642901"/>
    <w:rsid w:val="006429E4"/>
    <w:rsid w:val="00642B29"/>
    <w:rsid w:val="00642B5E"/>
    <w:rsid w:val="00642CCA"/>
    <w:rsid w:val="00642CD7"/>
    <w:rsid w:val="00642F9C"/>
    <w:rsid w:val="00642FFA"/>
    <w:rsid w:val="0064300E"/>
    <w:rsid w:val="00643131"/>
    <w:rsid w:val="006431E8"/>
    <w:rsid w:val="006434A0"/>
    <w:rsid w:val="006434B9"/>
    <w:rsid w:val="006436FC"/>
    <w:rsid w:val="006438C8"/>
    <w:rsid w:val="006439C5"/>
    <w:rsid w:val="00643C28"/>
    <w:rsid w:val="00643C91"/>
    <w:rsid w:val="00643EEF"/>
    <w:rsid w:val="00644117"/>
    <w:rsid w:val="00644BA7"/>
    <w:rsid w:val="00644F3E"/>
    <w:rsid w:val="00644F4E"/>
    <w:rsid w:val="00644FC4"/>
    <w:rsid w:val="006450FD"/>
    <w:rsid w:val="00645702"/>
    <w:rsid w:val="006458E8"/>
    <w:rsid w:val="00645B74"/>
    <w:rsid w:val="00645E18"/>
    <w:rsid w:val="00645E66"/>
    <w:rsid w:val="006460FF"/>
    <w:rsid w:val="00646104"/>
    <w:rsid w:val="006461DF"/>
    <w:rsid w:val="0064696E"/>
    <w:rsid w:val="006469A2"/>
    <w:rsid w:val="00646BAA"/>
    <w:rsid w:val="00646C57"/>
    <w:rsid w:val="00646E08"/>
    <w:rsid w:val="00647080"/>
    <w:rsid w:val="006472B7"/>
    <w:rsid w:val="0064741C"/>
    <w:rsid w:val="0064767A"/>
    <w:rsid w:val="006476D0"/>
    <w:rsid w:val="00647826"/>
    <w:rsid w:val="00647990"/>
    <w:rsid w:val="006479FA"/>
    <w:rsid w:val="00647B9E"/>
    <w:rsid w:val="00650121"/>
    <w:rsid w:val="0065047B"/>
    <w:rsid w:val="006506D7"/>
    <w:rsid w:val="00650A0C"/>
    <w:rsid w:val="00650B2D"/>
    <w:rsid w:val="00650D16"/>
    <w:rsid w:val="00650D8C"/>
    <w:rsid w:val="0065174F"/>
    <w:rsid w:val="00651790"/>
    <w:rsid w:val="00651947"/>
    <w:rsid w:val="00651BD3"/>
    <w:rsid w:val="00651F75"/>
    <w:rsid w:val="00652681"/>
    <w:rsid w:val="006526B9"/>
    <w:rsid w:val="0065280F"/>
    <w:rsid w:val="00652971"/>
    <w:rsid w:val="00652991"/>
    <w:rsid w:val="00652DA4"/>
    <w:rsid w:val="00652E53"/>
    <w:rsid w:val="00652E61"/>
    <w:rsid w:val="00653385"/>
    <w:rsid w:val="006533C1"/>
    <w:rsid w:val="0065345A"/>
    <w:rsid w:val="0065372B"/>
    <w:rsid w:val="0065386F"/>
    <w:rsid w:val="006538D1"/>
    <w:rsid w:val="006538EB"/>
    <w:rsid w:val="00653919"/>
    <w:rsid w:val="00653977"/>
    <w:rsid w:val="00653A7C"/>
    <w:rsid w:val="00653DC1"/>
    <w:rsid w:val="00653DF2"/>
    <w:rsid w:val="0065407F"/>
    <w:rsid w:val="0065436A"/>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67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5CE"/>
    <w:rsid w:val="00662804"/>
    <w:rsid w:val="00662B16"/>
    <w:rsid w:val="00662BD5"/>
    <w:rsid w:val="00662CC1"/>
    <w:rsid w:val="00662D8E"/>
    <w:rsid w:val="0066332D"/>
    <w:rsid w:val="006639AA"/>
    <w:rsid w:val="00663A6E"/>
    <w:rsid w:val="00663DEB"/>
    <w:rsid w:val="00663DF1"/>
    <w:rsid w:val="00664336"/>
    <w:rsid w:val="006646BA"/>
    <w:rsid w:val="006646FE"/>
    <w:rsid w:val="0066496F"/>
    <w:rsid w:val="00664B0E"/>
    <w:rsid w:val="00664C18"/>
    <w:rsid w:val="00664D2D"/>
    <w:rsid w:val="00664E5F"/>
    <w:rsid w:val="00664FE2"/>
    <w:rsid w:val="00665177"/>
    <w:rsid w:val="0066575A"/>
    <w:rsid w:val="006657E1"/>
    <w:rsid w:val="0066584F"/>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DF5"/>
    <w:rsid w:val="00666E2E"/>
    <w:rsid w:val="00666E48"/>
    <w:rsid w:val="00666ECA"/>
    <w:rsid w:val="00666F0B"/>
    <w:rsid w:val="0066705A"/>
    <w:rsid w:val="0066720C"/>
    <w:rsid w:val="006673EE"/>
    <w:rsid w:val="00667419"/>
    <w:rsid w:val="00667471"/>
    <w:rsid w:val="006675C2"/>
    <w:rsid w:val="006679B9"/>
    <w:rsid w:val="00667CB9"/>
    <w:rsid w:val="00670121"/>
    <w:rsid w:val="00670387"/>
    <w:rsid w:val="0067043A"/>
    <w:rsid w:val="006705B5"/>
    <w:rsid w:val="006706B0"/>
    <w:rsid w:val="00670750"/>
    <w:rsid w:val="006707EE"/>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E52"/>
    <w:rsid w:val="0067321E"/>
    <w:rsid w:val="0067349B"/>
    <w:rsid w:val="0067375E"/>
    <w:rsid w:val="0067378F"/>
    <w:rsid w:val="00673B6F"/>
    <w:rsid w:val="00673BD6"/>
    <w:rsid w:val="00673DBA"/>
    <w:rsid w:val="0067433E"/>
    <w:rsid w:val="00674446"/>
    <w:rsid w:val="0067446A"/>
    <w:rsid w:val="006744A4"/>
    <w:rsid w:val="00674560"/>
    <w:rsid w:val="006746B7"/>
    <w:rsid w:val="00674A69"/>
    <w:rsid w:val="00674BDB"/>
    <w:rsid w:val="00674FB5"/>
    <w:rsid w:val="0067524D"/>
    <w:rsid w:val="00675430"/>
    <w:rsid w:val="0067568F"/>
    <w:rsid w:val="00675707"/>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06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B4"/>
    <w:rsid w:val="00681DD4"/>
    <w:rsid w:val="00681E20"/>
    <w:rsid w:val="006822DD"/>
    <w:rsid w:val="00682586"/>
    <w:rsid w:val="00682749"/>
    <w:rsid w:val="006827F3"/>
    <w:rsid w:val="00682844"/>
    <w:rsid w:val="00682B56"/>
    <w:rsid w:val="00682CAC"/>
    <w:rsid w:val="00683733"/>
    <w:rsid w:val="00683B31"/>
    <w:rsid w:val="00683C79"/>
    <w:rsid w:val="00683E26"/>
    <w:rsid w:val="00683F68"/>
    <w:rsid w:val="00684055"/>
    <w:rsid w:val="006840C2"/>
    <w:rsid w:val="00684120"/>
    <w:rsid w:val="0068426D"/>
    <w:rsid w:val="006845C8"/>
    <w:rsid w:val="006845FF"/>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45B"/>
    <w:rsid w:val="0068679F"/>
    <w:rsid w:val="006868D3"/>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87C"/>
    <w:rsid w:val="00690A05"/>
    <w:rsid w:val="00690AF5"/>
    <w:rsid w:val="00690C2D"/>
    <w:rsid w:val="00690E02"/>
    <w:rsid w:val="0069178D"/>
    <w:rsid w:val="00691848"/>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AA8"/>
    <w:rsid w:val="00693B89"/>
    <w:rsid w:val="00693C00"/>
    <w:rsid w:val="00694016"/>
    <w:rsid w:val="006940C7"/>
    <w:rsid w:val="006941B4"/>
    <w:rsid w:val="00694329"/>
    <w:rsid w:val="006944E1"/>
    <w:rsid w:val="00694D5E"/>
    <w:rsid w:val="006951B1"/>
    <w:rsid w:val="00695256"/>
    <w:rsid w:val="0069534D"/>
    <w:rsid w:val="00695699"/>
    <w:rsid w:val="006957C2"/>
    <w:rsid w:val="00695AC1"/>
    <w:rsid w:val="00695E3F"/>
    <w:rsid w:val="00695E43"/>
    <w:rsid w:val="006960C0"/>
    <w:rsid w:val="00696166"/>
    <w:rsid w:val="006961CE"/>
    <w:rsid w:val="00696379"/>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BBF"/>
    <w:rsid w:val="006A0C16"/>
    <w:rsid w:val="006A0CF9"/>
    <w:rsid w:val="006A0E6D"/>
    <w:rsid w:val="006A0F0B"/>
    <w:rsid w:val="006A0F64"/>
    <w:rsid w:val="006A0F69"/>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33C"/>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B5A"/>
    <w:rsid w:val="006A7D87"/>
    <w:rsid w:val="006A7DB3"/>
    <w:rsid w:val="006B0065"/>
    <w:rsid w:val="006B0255"/>
    <w:rsid w:val="006B02D8"/>
    <w:rsid w:val="006B0481"/>
    <w:rsid w:val="006B05E4"/>
    <w:rsid w:val="006B06AF"/>
    <w:rsid w:val="006B06BD"/>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3F5B"/>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98D"/>
    <w:rsid w:val="006B5A4E"/>
    <w:rsid w:val="006B5C32"/>
    <w:rsid w:val="006B5E1B"/>
    <w:rsid w:val="006B5F39"/>
    <w:rsid w:val="006B61A9"/>
    <w:rsid w:val="006B64B1"/>
    <w:rsid w:val="006B64C3"/>
    <w:rsid w:val="006B6763"/>
    <w:rsid w:val="006B6848"/>
    <w:rsid w:val="006B6A5B"/>
    <w:rsid w:val="006B6AD4"/>
    <w:rsid w:val="006B6D3B"/>
    <w:rsid w:val="006B6F76"/>
    <w:rsid w:val="006B73C6"/>
    <w:rsid w:val="006B7476"/>
    <w:rsid w:val="006B7869"/>
    <w:rsid w:val="006B7931"/>
    <w:rsid w:val="006B7F46"/>
    <w:rsid w:val="006B7F4F"/>
    <w:rsid w:val="006C0134"/>
    <w:rsid w:val="006C0247"/>
    <w:rsid w:val="006C0501"/>
    <w:rsid w:val="006C062D"/>
    <w:rsid w:val="006C06D4"/>
    <w:rsid w:val="006C07C1"/>
    <w:rsid w:val="006C0F0C"/>
    <w:rsid w:val="006C1018"/>
    <w:rsid w:val="006C131F"/>
    <w:rsid w:val="006C1453"/>
    <w:rsid w:val="006C1510"/>
    <w:rsid w:val="006C1D81"/>
    <w:rsid w:val="006C1EC3"/>
    <w:rsid w:val="006C2093"/>
    <w:rsid w:val="006C2105"/>
    <w:rsid w:val="006C2300"/>
    <w:rsid w:val="006C2354"/>
    <w:rsid w:val="006C23CF"/>
    <w:rsid w:val="006C23D3"/>
    <w:rsid w:val="006C23E7"/>
    <w:rsid w:val="006C243D"/>
    <w:rsid w:val="006C2522"/>
    <w:rsid w:val="006C2524"/>
    <w:rsid w:val="006C26D9"/>
    <w:rsid w:val="006C287C"/>
    <w:rsid w:val="006C2922"/>
    <w:rsid w:val="006C29ED"/>
    <w:rsid w:val="006C2AE8"/>
    <w:rsid w:val="006C2E31"/>
    <w:rsid w:val="006C2EDB"/>
    <w:rsid w:val="006C3027"/>
    <w:rsid w:val="006C3105"/>
    <w:rsid w:val="006C39EE"/>
    <w:rsid w:val="006C3C9A"/>
    <w:rsid w:val="006C3D69"/>
    <w:rsid w:val="006C412B"/>
    <w:rsid w:val="006C4130"/>
    <w:rsid w:val="006C4174"/>
    <w:rsid w:val="006C4492"/>
    <w:rsid w:val="006C452F"/>
    <w:rsid w:val="006C4565"/>
    <w:rsid w:val="006C4584"/>
    <w:rsid w:val="006C46BE"/>
    <w:rsid w:val="006C5037"/>
    <w:rsid w:val="006C520B"/>
    <w:rsid w:val="006C531B"/>
    <w:rsid w:val="006C579C"/>
    <w:rsid w:val="006C5930"/>
    <w:rsid w:val="006C5989"/>
    <w:rsid w:val="006C615F"/>
    <w:rsid w:val="006C6278"/>
    <w:rsid w:val="006C6430"/>
    <w:rsid w:val="006C667D"/>
    <w:rsid w:val="006C670A"/>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9FD"/>
    <w:rsid w:val="006D1B77"/>
    <w:rsid w:val="006D1B86"/>
    <w:rsid w:val="006D1C95"/>
    <w:rsid w:val="006D1EB5"/>
    <w:rsid w:val="006D1F66"/>
    <w:rsid w:val="006D1FE3"/>
    <w:rsid w:val="006D2972"/>
    <w:rsid w:val="006D2AEC"/>
    <w:rsid w:val="006D2EF5"/>
    <w:rsid w:val="006D31BB"/>
    <w:rsid w:val="006D3482"/>
    <w:rsid w:val="006D34F5"/>
    <w:rsid w:val="006D351B"/>
    <w:rsid w:val="006D35A2"/>
    <w:rsid w:val="006D37D2"/>
    <w:rsid w:val="006D3AB6"/>
    <w:rsid w:val="006D3C9D"/>
    <w:rsid w:val="006D3EA7"/>
    <w:rsid w:val="006D414D"/>
    <w:rsid w:val="006D4305"/>
    <w:rsid w:val="006D4469"/>
    <w:rsid w:val="006D4590"/>
    <w:rsid w:val="006D491B"/>
    <w:rsid w:val="006D49BB"/>
    <w:rsid w:val="006D4F49"/>
    <w:rsid w:val="006D53F6"/>
    <w:rsid w:val="006D5550"/>
    <w:rsid w:val="006D5574"/>
    <w:rsid w:val="006D5894"/>
    <w:rsid w:val="006D5AA3"/>
    <w:rsid w:val="006D5B7B"/>
    <w:rsid w:val="006D5DE8"/>
    <w:rsid w:val="006D5E43"/>
    <w:rsid w:val="006D628F"/>
    <w:rsid w:val="006D649B"/>
    <w:rsid w:val="006D67B7"/>
    <w:rsid w:val="006D6816"/>
    <w:rsid w:val="006D682C"/>
    <w:rsid w:val="006D6903"/>
    <w:rsid w:val="006D6995"/>
    <w:rsid w:val="006D69C6"/>
    <w:rsid w:val="006D69F8"/>
    <w:rsid w:val="006D6A3F"/>
    <w:rsid w:val="006D6FC4"/>
    <w:rsid w:val="006D6FCC"/>
    <w:rsid w:val="006D705E"/>
    <w:rsid w:val="006D72D5"/>
    <w:rsid w:val="006D75F2"/>
    <w:rsid w:val="006D7627"/>
    <w:rsid w:val="006D76C5"/>
    <w:rsid w:val="006D7789"/>
    <w:rsid w:val="006D7C8E"/>
    <w:rsid w:val="006D7DE0"/>
    <w:rsid w:val="006E012D"/>
    <w:rsid w:val="006E027C"/>
    <w:rsid w:val="006E0358"/>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072"/>
    <w:rsid w:val="006E2100"/>
    <w:rsid w:val="006E263C"/>
    <w:rsid w:val="006E2969"/>
    <w:rsid w:val="006E2ABF"/>
    <w:rsid w:val="006E2AEB"/>
    <w:rsid w:val="006E2D73"/>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6D34"/>
    <w:rsid w:val="006E6E0D"/>
    <w:rsid w:val="006E70FB"/>
    <w:rsid w:val="006E7130"/>
    <w:rsid w:val="006E757D"/>
    <w:rsid w:val="006E75FF"/>
    <w:rsid w:val="006E79CE"/>
    <w:rsid w:val="006E7F81"/>
    <w:rsid w:val="006F03DF"/>
    <w:rsid w:val="006F05D6"/>
    <w:rsid w:val="006F0A22"/>
    <w:rsid w:val="006F0F64"/>
    <w:rsid w:val="006F10F8"/>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251"/>
    <w:rsid w:val="006F340F"/>
    <w:rsid w:val="006F37C9"/>
    <w:rsid w:val="006F385F"/>
    <w:rsid w:val="006F3B0D"/>
    <w:rsid w:val="006F3CB1"/>
    <w:rsid w:val="006F422A"/>
    <w:rsid w:val="006F456A"/>
    <w:rsid w:val="006F464C"/>
    <w:rsid w:val="006F46F8"/>
    <w:rsid w:val="006F478B"/>
    <w:rsid w:val="006F481F"/>
    <w:rsid w:val="006F4ACE"/>
    <w:rsid w:val="006F513E"/>
    <w:rsid w:val="006F5148"/>
    <w:rsid w:val="006F534F"/>
    <w:rsid w:val="006F54FD"/>
    <w:rsid w:val="006F5514"/>
    <w:rsid w:val="006F5524"/>
    <w:rsid w:val="006F55BA"/>
    <w:rsid w:val="006F57EB"/>
    <w:rsid w:val="006F5949"/>
    <w:rsid w:val="006F5986"/>
    <w:rsid w:val="006F6200"/>
    <w:rsid w:val="006F647A"/>
    <w:rsid w:val="006F67AD"/>
    <w:rsid w:val="006F680B"/>
    <w:rsid w:val="006F69A4"/>
    <w:rsid w:val="006F69E2"/>
    <w:rsid w:val="006F6CF0"/>
    <w:rsid w:val="006F70C7"/>
    <w:rsid w:val="006F743B"/>
    <w:rsid w:val="006F75A5"/>
    <w:rsid w:val="006F79AD"/>
    <w:rsid w:val="006F7AFB"/>
    <w:rsid w:val="006F7BF2"/>
    <w:rsid w:val="006F7C71"/>
    <w:rsid w:val="00700155"/>
    <w:rsid w:val="0070021D"/>
    <w:rsid w:val="0070029F"/>
    <w:rsid w:val="00700414"/>
    <w:rsid w:val="007004FA"/>
    <w:rsid w:val="00700510"/>
    <w:rsid w:val="007005A6"/>
    <w:rsid w:val="00700647"/>
    <w:rsid w:val="0070070C"/>
    <w:rsid w:val="00700FB4"/>
    <w:rsid w:val="00701467"/>
    <w:rsid w:val="00701760"/>
    <w:rsid w:val="00701985"/>
    <w:rsid w:val="00701989"/>
    <w:rsid w:val="00701B65"/>
    <w:rsid w:val="00701BDA"/>
    <w:rsid w:val="00701D0C"/>
    <w:rsid w:val="00701D42"/>
    <w:rsid w:val="00701FD1"/>
    <w:rsid w:val="00702282"/>
    <w:rsid w:val="00702347"/>
    <w:rsid w:val="00702378"/>
    <w:rsid w:val="00702948"/>
    <w:rsid w:val="007029FF"/>
    <w:rsid w:val="00702A53"/>
    <w:rsid w:val="00702B5C"/>
    <w:rsid w:val="00702BA9"/>
    <w:rsid w:val="00702E92"/>
    <w:rsid w:val="00702F2E"/>
    <w:rsid w:val="00702F4A"/>
    <w:rsid w:val="007030BC"/>
    <w:rsid w:val="007031D3"/>
    <w:rsid w:val="00703200"/>
    <w:rsid w:val="00703202"/>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9EE"/>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0D7"/>
    <w:rsid w:val="0071217E"/>
    <w:rsid w:val="00712312"/>
    <w:rsid w:val="007123C5"/>
    <w:rsid w:val="00712436"/>
    <w:rsid w:val="007124FD"/>
    <w:rsid w:val="00712628"/>
    <w:rsid w:val="0071264B"/>
    <w:rsid w:val="007126FE"/>
    <w:rsid w:val="0071276C"/>
    <w:rsid w:val="0071278C"/>
    <w:rsid w:val="00712924"/>
    <w:rsid w:val="00712B82"/>
    <w:rsid w:val="00712CA4"/>
    <w:rsid w:val="007131D9"/>
    <w:rsid w:val="007137EE"/>
    <w:rsid w:val="0071380E"/>
    <w:rsid w:val="00713862"/>
    <w:rsid w:val="007138B5"/>
    <w:rsid w:val="007139C9"/>
    <w:rsid w:val="00713A70"/>
    <w:rsid w:val="0071401E"/>
    <w:rsid w:val="007140A5"/>
    <w:rsid w:val="00714349"/>
    <w:rsid w:val="00714681"/>
    <w:rsid w:val="00714860"/>
    <w:rsid w:val="00714AF7"/>
    <w:rsid w:val="00714C28"/>
    <w:rsid w:val="00714E3D"/>
    <w:rsid w:val="00714F4F"/>
    <w:rsid w:val="00715079"/>
    <w:rsid w:val="007150DA"/>
    <w:rsid w:val="0071557D"/>
    <w:rsid w:val="0071560D"/>
    <w:rsid w:val="0071573A"/>
    <w:rsid w:val="00715898"/>
    <w:rsid w:val="00715916"/>
    <w:rsid w:val="00715AB1"/>
    <w:rsid w:val="00715C22"/>
    <w:rsid w:val="00715F57"/>
    <w:rsid w:val="0071603B"/>
    <w:rsid w:val="007160CA"/>
    <w:rsid w:val="007160D7"/>
    <w:rsid w:val="00716548"/>
    <w:rsid w:val="0071667E"/>
    <w:rsid w:val="00716B16"/>
    <w:rsid w:val="00716B68"/>
    <w:rsid w:val="00716C97"/>
    <w:rsid w:val="00716D7B"/>
    <w:rsid w:val="00716EAB"/>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25"/>
    <w:rsid w:val="0072147B"/>
    <w:rsid w:val="00721BAC"/>
    <w:rsid w:val="00721F49"/>
    <w:rsid w:val="007220E4"/>
    <w:rsid w:val="00722195"/>
    <w:rsid w:val="007221D5"/>
    <w:rsid w:val="0072225C"/>
    <w:rsid w:val="007226BD"/>
    <w:rsid w:val="0072280F"/>
    <w:rsid w:val="00722869"/>
    <w:rsid w:val="00722927"/>
    <w:rsid w:val="007229DD"/>
    <w:rsid w:val="00722A21"/>
    <w:rsid w:val="00722E12"/>
    <w:rsid w:val="00722FE1"/>
    <w:rsid w:val="0072315F"/>
    <w:rsid w:val="007232F4"/>
    <w:rsid w:val="007235CE"/>
    <w:rsid w:val="007235EC"/>
    <w:rsid w:val="007238C0"/>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EB1"/>
    <w:rsid w:val="00725F60"/>
    <w:rsid w:val="00725F6E"/>
    <w:rsid w:val="00725FB1"/>
    <w:rsid w:val="00726761"/>
    <w:rsid w:val="00726C63"/>
    <w:rsid w:val="00726DE4"/>
    <w:rsid w:val="0072701D"/>
    <w:rsid w:val="00727078"/>
    <w:rsid w:val="00727177"/>
    <w:rsid w:val="00727184"/>
    <w:rsid w:val="0072723E"/>
    <w:rsid w:val="00727287"/>
    <w:rsid w:val="007273E7"/>
    <w:rsid w:val="00727467"/>
    <w:rsid w:val="007276E9"/>
    <w:rsid w:val="0072775A"/>
    <w:rsid w:val="007278A2"/>
    <w:rsid w:val="00727A15"/>
    <w:rsid w:val="00727DAA"/>
    <w:rsid w:val="0073025A"/>
    <w:rsid w:val="007303F3"/>
    <w:rsid w:val="00730451"/>
    <w:rsid w:val="007306AC"/>
    <w:rsid w:val="00730C4B"/>
    <w:rsid w:val="00730CA6"/>
    <w:rsid w:val="00730EE4"/>
    <w:rsid w:val="00730F87"/>
    <w:rsid w:val="0073111C"/>
    <w:rsid w:val="0073124E"/>
    <w:rsid w:val="0073125B"/>
    <w:rsid w:val="00731463"/>
    <w:rsid w:val="00731A01"/>
    <w:rsid w:val="00731A95"/>
    <w:rsid w:val="00731AD2"/>
    <w:rsid w:val="00731CC0"/>
    <w:rsid w:val="00731FC9"/>
    <w:rsid w:val="0073225A"/>
    <w:rsid w:val="007323ED"/>
    <w:rsid w:val="00732637"/>
    <w:rsid w:val="007326A7"/>
    <w:rsid w:val="007328B0"/>
    <w:rsid w:val="00732B23"/>
    <w:rsid w:val="00732D6A"/>
    <w:rsid w:val="00732E46"/>
    <w:rsid w:val="00733051"/>
    <w:rsid w:val="007333A8"/>
    <w:rsid w:val="00733764"/>
    <w:rsid w:val="0073384B"/>
    <w:rsid w:val="00733FA2"/>
    <w:rsid w:val="00734107"/>
    <w:rsid w:val="0073422A"/>
    <w:rsid w:val="00734559"/>
    <w:rsid w:val="007349BB"/>
    <w:rsid w:val="00734D9A"/>
    <w:rsid w:val="00735111"/>
    <w:rsid w:val="00735338"/>
    <w:rsid w:val="00735626"/>
    <w:rsid w:val="00735A21"/>
    <w:rsid w:val="00735FFD"/>
    <w:rsid w:val="0073604F"/>
    <w:rsid w:val="00736056"/>
    <w:rsid w:val="007360AF"/>
    <w:rsid w:val="00736101"/>
    <w:rsid w:val="00736197"/>
    <w:rsid w:val="007361F7"/>
    <w:rsid w:val="0073623D"/>
    <w:rsid w:val="00736557"/>
    <w:rsid w:val="007365D6"/>
    <w:rsid w:val="007367DC"/>
    <w:rsid w:val="00736A80"/>
    <w:rsid w:val="00736BF0"/>
    <w:rsid w:val="00736C68"/>
    <w:rsid w:val="00736D80"/>
    <w:rsid w:val="00737135"/>
    <w:rsid w:val="00737184"/>
    <w:rsid w:val="0073723A"/>
    <w:rsid w:val="007373D5"/>
    <w:rsid w:val="00737423"/>
    <w:rsid w:val="00737508"/>
    <w:rsid w:val="00737613"/>
    <w:rsid w:val="007378C7"/>
    <w:rsid w:val="00737AEB"/>
    <w:rsid w:val="00737CA0"/>
    <w:rsid w:val="00737DDF"/>
    <w:rsid w:val="00737F01"/>
    <w:rsid w:val="00740119"/>
    <w:rsid w:val="00740260"/>
    <w:rsid w:val="00740358"/>
    <w:rsid w:val="00740471"/>
    <w:rsid w:val="007406E6"/>
    <w:rsid w:val="00740708"/>
    <w:rsid w:val="007407EE"/>
    <w:rsid w:val="00740871"/>
    <w:rsid w:val="007408C7"/>
    <w:rsid w:val="007408F0"/>
    <w:rsid w:val="007409E1"/>
    <w:rsid w:val="00740A11"/>
    <w:rsid w:val="00740C0B"/>
    <w:rsid w:val="00740CE5"/>
    <w:rsid w:val="007416BB"/>
    <w:rsid w:val="007416FA"/>
    <w:rsid w:val="00741725"/>
    <w:rsid w:val="00741B0C"/>
    <w:rsid w:val="00741C9F"/>
    <w:rsid w:val="00741D64"/>
    <w:rsid w:val="00741F97"/>
    <w:rsid w:val="00741FE1"/>
    <w:rsid w:val="0074226F"/>
    <w:rsid w:val="007425BE"/>
    <w:rsid w:val="007425F5"/>
    <w:rsid w:val="00742713"/>
    <w:rsid w:val="00742E7F"/>
    <w:rsid w:val="00742FCA"/>
    <w:rsid w:val="0074330C"/>
    <w:rsid w:val="007435A2"/>
    <w:rsid w:val="007438A2"/>
    <w:rsid w:val="007438CA"/>
    <w:rsid w:val="00743C18"/>
    <w:rsid w:val="00743CF2"/>
    <w:rsid w:val="00743DEC"/>
    <w:rsid w:val="00743F5F"/>
    <w:rsid w:val="00744151"/>
    <w:rsid w:val="007441D3"/>
    <w:rsid w:val="00744352"/>
    <w:rsid w:val="007445D1"/>
    <w:rsid w:val="007445E5"/>
    <w:rsid w:val="00744659"/>
    <w:rsid w:val="00744679"/>
    <w:rsid w:val="0074472F"/>
    <w:rsid w:val="007447D0"/>
    <w:rsid w:val="00744810"/>
    <w:rsid w:val="007449E1"/>
    <w:rsid w:val="00744A63"/>
    <w:rsid w:val="00744D12"/>
    <w:rsid w:val="00744EA6"/>
    <w:rsid w:val="007450A1"/>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6"/>
    <w:rsid w:val="00750428"/>
    <w:rsid w:val="00750BD6"/>
    <w:rsid w:val="00750BEC"/>
    <w:rsid w:val="00750D89"/>
    <w:rsid w:val="00750E80"/>
    <w:rsid w:val="00750F10"/>
    <w:rsid w:val="00751207"/>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B30"/>
    <w:rsid w:val="00755C16"/>
    <w:rsid w:val="00755E04"/>
    <w:rsid w:val="00755EA3"/>
    <w:rsid w:val="007566A4"/>
    <w:rsid w:val="007566DC"/>
    <w:rsid w:val="007567C6"/>
    <w:rsid w:val="0075688F"/>
    <w:rsid w:val="0075691F"/>
    <w:rsid w:val="00756D1F"/>
    <w:rsid w:val="007575D4"/>
    <w:rsid w:val="007575E9"/>
    <w:rsid w:val="007577F8"/>
    <w:rsid w:val="00757AF6"/>
    <w:rsid w:val="00757B77"/>
    <w:rsid w:val="00757D69"/>
    <w:rsid w:val="007605E3"/>
    <w:rsid w:val="00760704"/>
    <w:rsid w:val="00760846"/>
    <w:rsid w:val="0076089C"/>
    <w:rsid w:val="00760D5F"/>
    <w:rsid w:val="00761120"/>
    <w:rsid w:val="007612D0"/>
    <w:rsid w:val="007616B0"/>
    <w:rsid w:val="0076172C"/>
    <w:rsid w:val="007618A9"/>
    <w:rsid w:val="00761BCD"/>
    <w:rsid w:val="00761E93"/>
    <w:rsid w:val="00761F23"/>
    <w:rsid w:val="00762122"/>
    <w:rsid w:val="0076214E"/>
    <w:rsid w:val="007622DC"/>
    <w:rsid w:val="0076237B"/>
    <w:rsid w:val="00763335"/>
    <w:rsid w:val="00763450"/>
    <w:rsid w:val="00763463"/>
    <w:rsid w:val="00763525"/>
    <w:rsid w:val="007636A0"/>
    <w:rsid w:val="00763710"/>
    <w:rsid w:val="0076388C"/>
    <w:rsid w:val="00763911"/>
    <w:rsid w:val="00763D48"/>
    <w:rsid w:val="00763DFE"/>
    <w:rsid w:val="00763E11"/>
    <w:rsid w:val="00763F47"/>
    <w:rsid w:val="00763F63"/>
    <w:rsid w:val="00764430"/>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D8"/>
    <w:rsid w:val="00766EF8"/>
    <w:rsid w:val="007673F9"/>
    <w:rsid w:val="007674AA"/>
    <w:rsid w:val="00767901"/>
    <w:rsid w:val="007679FF"/>
    <w:rsid w:val="00767D18"/>
    <w:rsid w:val="00767D5C"/>
    <w:rsid w:val="00767E19"/>
    <w:rsid w:val="0077026E"/>
    <w:rsid w:val="007702DD"/>
    <w:rsid w:val="007703D5"/>
    <w:rsid w:val="0077056B"/>
    <w:rsid w:val="007705A2"/>
    <w:rsid w:val="00770771"/>
    <w:rsid w:val="00770B43"/>
    <w:rsid w:val="00770C53"/>
    <w:rsid w:val="00771065"/>
    <w:rsid w:val="0077121E"/>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3BAE"/>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032"/>
    <w:rsid w:val="007761F8"/>
    <w:rsid w:val="007763F7"/>
    <w:rsid w:val="00776500"/>
    <w:rsid w:val="00776594"/>
    <w:rsid w:val="007767ED"/>
    <w:rsid w:val="00776E05"/>
    <w:rsid w:val="00777147"/>
    <w:rsid w:val="0077744C"/>
    <w:rsid w:val="00777467"/>
    <w:rsid w:val="00777660"/>
    <w:rsid w:val="007777BF"/>
    <w:rsid w:val="00777A3F"/>
    <w:rsid w:val="00777A64"/>
    <w:rsid w:val="00777D0F"/>
    <w:rsid w:val="00777F8D"/>
    <w:rsid w:val="0078005B"/>
    <w:rsid w:val="007804E4"/>
    <w:rsid w:val="00780610"/>
    <w:rsid w:val="007806F7"/>
    <w:rsid w:val="0078077A"/>
    <w:rsid w:val="00780A00"/>
    <w:rsid w:val="00780A8D"/>
    <w:rsid w:val="00780D8C"/>
    <w:rsid w:val="0078112D"/>
    <w:rsid w:val="00781390"/>
    <w:rsid w:val="0078141E"/>
    <w:rsid w:val="00781734"/>
    <w:rsid w:val="007818DB"/>
    <w:rsid w:val="00781CB0"/>
    <w:rsid w:val="00781E75"/>
    <w:rsid w:val="007824B0"/>
    <w:rsid w:val="007826A0"/>
    <w:rsid w:val="0078290C"/>
    <w:rsid w:val="00782B28"/>
    <w:rsid w:val="00782E42"/>
    <w:rsid w:val="00783278"/>
    <w:rsid w:val="0078328A"/>
    <w:rsid w:val="0078335B"/>
    <w:rsid w:val="007836D8"/>
    <w:rsid w:val="00783723"/>
    <w:rsid w:val="00783900"/>
    <w:rsid w:val="00783A22"/>
    <w:rsid w:val="00783B3F"/>
    <w:rsid w:val="00783CC9"/>
    <w:rsid w:val="00784288"/>
    <w:rsid w:val="00784387"/>
    <w:rsid w:val="007843DF"/>
    <w:rsid w:val="0078458C"/>
    <w:rsid w:val="007847B6"/>
    <w:rsid w:val="0078484F"/>
    <w:rsid w:val="00784A92"/>
    <w:rsid w:val="00784FD0"/>
    <w:rsid w:val="0078525E"/>
    <w:rsid w:val="00785329"/>
    <w:rsid w:val="007855EE"/>
    <w:rsid w:val="00785615"/>
    <w:rsid w:val="007856DC"/>
    <w:rsid w:val="0078571B"/>
    <w:rsid w:val="007857D2"/>
    <w:rsid w:val="00785831"/>
    <w:rsid w:val="00785BEF"/>
    <w:rsid w:val="00785D96"/>
    <w:rsid w:val="0078607B"/>
    <w:rsid w:val="007861F6"/>
    <w:rsid w:val="00786664"/>
    <w:rsid w:val="0078691E"/>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7E2"/>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2FD5"/>
    <w:rsid w:val="007932EB"/>
    <w:rsid w:val="00793819"/>
    <w:rsid w:val="00793988"/>
    <w:rsid w:val="007939AA"/>
    <w:rsid w:val="007939DA"/>
    <w:rsid w:val="00793AEA"/>
    <w:rsid w:val="00793B9C"/>
    <w:rsid w:val="00793C03"/>
    <w:rsid w:val="0079407F"/>
    <w:rsid w:val="00794084"/>
    <w:rsid w:val="00794218"/>
    <w:rsid w:val="007948D1"/>
    <w:rsid w:val="00794AD6"/>
    <w:rsid w:val="00794E44"/>
    <w:rsid w:val="00795060"/>
    <w:rsid w:val="00795792"/>
    <w:rsid w:val="007957B9"/>
    <w:rsid w:val="00795A99"/>
    <w:rsid w:val="00795AA7"/>
    <w:rsid w:val="00795C1F"/>
    <w:rsid w:val="00796145"/>
    <w:rsid w:val="00796245"/>
    <w:rsid w:val="00796345"/>
    <w:rsid w:val="007964F5"/>
    <w:rsid w:val="00796512"/>
    <w:rsid w:val="00796B83"/>
    <w:rsid w:val="00796E84"/>
    <w:rsid w:val="00796EC4"/>
    <w:rsid w:val="00796F5A"/>
    <w:rsid w:val="00797361"/>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26"/>
    <w:rsid w:val="007A3FD7"/>
    <w:rsid w:val="007A4027"/>
    <w:rsid w:val="007A40B0"/>
    <w:rsid w:val="007A42FB"/>
    <w:rsid w:val="007A4316"/>
    <w:rsid w:val="007A45E5"/>
    <w:rsid w:val="007A4643"/>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6B3"/>
    <w:rsid w:val="007A67BC"/>
    <w:rsid w:val="007A689A"/>
    <w:rsid w:val="007A6978"/>
    <w:rsid w:val="007A69D4"/>
    <w:rsid w:val="007A712A"/>
    <w:rsid w:val="007A7447"/>
    <w:rsid w:val="007A74B5"/>
    <w:rsid w:val="007A74FE"/>
    <w:rsid w:val="007A761A"/>
    <w:rsid w:val="007A76A0"/>
    <w:rsid w:val="007A7868"/>
    <w:rsid w:val="007A7882"/>
    <w:rsid w:val="007A7AF7"/>
    <w:rsid w:val="007A7EB3"/>
    <w:rsid w:val="007B024B"/>
    <w:rsid w:val="007B0486"/>
    <w:rsid w:val="007B056E"/>
    <w:rsid w:val="007B06DD"/>
    <w:rsid w:val="007B07C0"/>
    <w:rsid w:val="007B0A3F"/>
    <w:rsid w:val="007B0CDC"/>
    <w:rsid w:val="007B0D81"/>
    <w:rsid w:val="007B0E93"/>
    <w:rsid w:val="007B1329"/>
    <w:rsid w:val="007B132A"/>
    <w:rsid w:val="007B15E1"/>
    <w:rsid w:val="007B1751"/>
    <w:rsid w:val="007B1A4B"/>
    <w:rsid w:val="007B1B0F"/>
    <w:rsid w:val="007B1E37"/>
    <w:rsid w:val="007B1EF2"/>
    <w:rsid w:val="007B21C6"/>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33AE"/>
    <w:rsid w:val="007B3546"/>
    <w:rsid w:val="007B4145"/>
    <w:rsid w:val="007B41ED"/>
    <w:rsid w:val="007B431B"/>
    <w:rsid w:val="007B4598"/>
    <w:rsid w:val="007B4620"/>
    <w:rsid w:val="007B46BF"/>
    <w:rsid w:val="007B473F"/>
    <w:rsid w:val="007B4806"/>
    <w:rsid w:val="007B482F"/>
    <w:rsid w:val="007B48B1"/>
    <w:rsid w:val="007B4974"/>
    <w:rsid w:val="007B4AC2"/>
    <w:rsid w:val="007B4BDD"/>
    <w:rsid w:val="007B5004"/>
    <w:rsid w:val="007B500A"/>
    <w:rsid w:val="007B56C8"/>
    <w:rsid w:val="007B58E3"/>
    <w:rsid w:val="007B58E8"/>
    <w:rsid w:val="007B59B3"/>
    <w:rsid w:val="007B5CFD"/>
    <w:rsid w:val="007B5DBD"/>
    <w:rsid w:val="007B5DEB"/>
    <w:rsid w:val="007B6366"/>
    <w:rsid w:val="007B6393"/>
    <w:rsid w:val="007B6725"/>
    <w:rsid w:val="007B68DE"/>
    <w:rsid w:val="007B68EF"/>
    <w:rsid w:val="007B6CB3"/>
    <w:rsid w:val="007B6CD1"/>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8A6"/>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2D6B"/>
    <w:rsid w:val="007C30AF"/>
    <w:rsid w:val="007C35AD"/>
    <w:rsid w:val="007C3934"/>
    <w:rsid w:val="007C400F"/>
    <w:rsid w:val="007C40BE"/>
    <w:rsid w:val="007C42E8"/>
    <w:rsid w:val="007C4339"/>
    <w:rsid w:val="007C4AE9"/>
    <w:rsid w:val="007C4F1C"/>
    <w:rsid w:val="007C4F3C"/>
    <w:rsid w:val="007C4FC1"/>
    <w:rsid w:val="007C52F7"/>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21B9"/>
    <w:rsid w:val="007D27CF"/>
    <w:rsid w:val="007D2C91"/>
    <w:rsid w:val="007D2D4E"/>
    <w:rsid w:val="007D2E30"/>
    <w:rsid w:val="007D31A8"/>
    <w:rsid w:val="007D31CE"/>
    <w:rsid w:val="007D3201"/>
    <w:rsid w:val="007D362A"/>
    <w:rsid w:val="007D366C"/>
    <w:rsid w:val="007D38E0"/>
    <w:rsid w:val="007D39B2"/>
    <w:rsid w:val="007D3B3A"/>
    <w:rsid w:val="007D418B"/>
    <w:rsid w:val="007D4716"/>
    <w:rsid w:val="007D4768"/>
    <w:rsid w:val="007D47C0"/>
    <w:rsid w:val="007D48AE"/>
    <w:rsid w:val="007D4957"/>
    <w:rsid w:val="007D49E2"/>
    <w:rsid w:val="007D4F5F"/>
    <w:rsid w:val="007D5130"/>
    <w:rsid w:val="007D5538"/>
    <w:rsid w:val="007D5876"/>
    <w:rsid w:val="007D5888"/>
    <w:rsid w:val="007D5966"/>
    <w:rsid w:val="007D5BE8"/>
    <w:rsid w:val="007D5FD6"/>
    <w:rsid w:val="007D6567"/>
    <w:rsid w:val="007D6E2B"/>
    <w:rsid w:val="007D708A"/>
    <w:rsid w:val="007D7137"/>
    <w:rsid w:val="007D71E4"/>
    <w:rsid w:val="007D75D0"/>
    <w:rsid w:val="007D7754"/>
    <w:rsid w:val="007D793C"/>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A8"/>
    <w:rsid w:val="007E18B0"/>
    <w:rsid w:val="007E18FB"/>
    <w:rsid w:val="007E1900"/>
    <w:rsid w:val="007E1BCD"/>
    <w:rsid w:val="007E1BF9"/>
    <w:rsid w:val="007E1C4E"/>
    <w:rsid w:val="007E1E8F"/>
    <w:rsid w:val="007E1ED1"/>
    <w:rsid w:val="007E1F35"/>
    <w:rsid w:val="007E2045"/>
    <w:rsid w:val="007E2131"/>
    <w:rsid w:val="007E21A1"/>
    <w:rsid w:val="007E238B"/>
    <w:rsid w:val="007E24C5"/>
    <w:rsid w:val="007E24F6"/>
    <w:rsid w:val="007E252E"/>
    <w:rsid w:val="007E293C"/>
    <w:rsid w:val="007E2B93"/>
    <w:rsid w:val="007E3263"/>
    <w:rsid w:val="007E334E"/>
    <w:rsid w:val="007E33F0"/>
    <w:rsid w:val="007E3687"/>
    <w:rsid w:val="007E3865"/>
    <w:rsid w:val="007E39E6"/>
    <w:rsid w:val="007E3A80"/>
    <w:rsid w:val="007E3B92"/>
    <w:rsid w:val="007E3C10"/>
    <w:rsid w:val="007E3CBF"/>
    <w:rsid w:val="007E3FFF"/>
    <w:rsid w:val="007E4403"/>
    <w:rsid w:val="007E44B8"/>
    <w:rsid w:val="007E4534"/>
    <w:rsid w:val="007E46BC"/>
    <w:rsid w:val="007E49DD"/>
    <w:rsid w:val="007E49FF"/>
    <w:rsid w:val="007E4A87"/>
    <w:rsid w:val="007E4D2B"/>
    <w:rsid w:val="007E508C"/>
    <w:rsid w:val="007E520F"/>
    <w:rsid w:val="007E52E4"/>
    <w:rsid w:val="007E541F"/>
    <w:rsid w:val="007E54F7"/>
    <w:rsid w:val="007E56BA"/>
    <w:rsid w:val="007E5B53"/>
    <w:rsid w:val="007E5B5A"/>
    <w:rsid w:val="007E5CC5"/>
    <w:rsid w:val="007E5D14"/>
    <w:rsid w:val="007E5F0A"/>
    <w:rsid w:val="007E5F7A"/>
    <w:rsid w:val="007E6124"/>
    <w:rsid w:val="007E64DC"/>
    <w:rsid w:val="007E6643"/>
    <w:rsid w:val="007E6A69"/>
    <w:rsid w:val="007E6A7C"/>
    <w:rsid w:val="007E6ADD"/>
    <w:rsid w:val="007E6CD2"/>
    <w:rsid w:val="007E6D25"/>
    <w:rsid w:val="007E6FA7"/>
    <w:rsid w:val="007E7659"/>
    <w:rsid w:val="007E79FB"/>
    <w:rsid w:val="007E7C89"/>
    <w:rsid w:val="007E7F60"/>
    <w:rsid w:val="007F000A"/>
    <w:rsid w:val="007F01C9"/>
    <w:rsid w:val="007F030C"/>
    <w:rsid w:val="007F04A5"/>
    <w:rsid w:val="007F0648"/>
    <w:rsid w:val="007F08AF"/>
    <w:rsid w:val="007F09A8"/>
    <w:rsid w:val="007F0B20"/>
    <w:rsid w:val="007F0C4D"/>
    <w:rsid w:val="007F0CAB"/>
    <w:rsid w:val="007F0D09"/>
    <w:rsid w:val="007F0F5A"/>
    <w:rsid w:val="007F11D9"/>
    <w:rsid w:val="007F1341"/>
    <w:rsid w:val="007F158F"/>
    <w:rsid w:val="007F162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DA2"/>
    <w:rsid w:val="007F2F54"/>
    <w:rsid w:val="007F305A"/>
    <w:rsid w:val="007F311A"/>
    <w:rsid w:val="007F3303"/>
    <w:rsid w:val="007F3521"/>
    <w:rsid w:val="007F3736"/>
    <w:rsid w:val="007F3767"/>
    <w:rsid w:val="007F3A1A"/>
    <w:rsid w:val="007F3AC7"/>
    <w:rsid w:val="007F3B01"/>
    <w:rsid w:val="007F3B8B"/>
    <w:rsid w:val="007F3C5E"/>
    <w:rsid w:val="007F3DD2"/>
    <w:rsid w:val="007F3E62"/>
    <w:rsid w:val="007F403F"/>
    <w:rsid w:val="007F4333"/>
    <w:rsid w:val="007F437E"/>
    <w:rsid w:val="007F453C"/>
    <w:rsid w:val="007F4668"/>
    <w:rsid w:val="007F46A1"/>
    <w:rsid w:val="007F482A"/>
    <w:rsid w:val="007F4CD2"/>
    <w:rsid w:val="007F4FDF"/>
    <w:rsid w:val="007F51E9"/>
    <w:rsid w:val="007F525C"/>
    <w:rsid w:val="007F52B3"/>
    <w:rsid w:val="007F53D1"/>
    <w:rsid w:val="007F5634"/>
    <w:rsid w:val="007F58BB"/>
    <w:rsid w:val="007F5991"/>
    <w:rsid w:val="007F62A8"/>
    <w:rsid w:val="007F62E6"/>
    <w:rsid w:val="007F6310"/>
    <w:rsid w:val="007F659F"/>
    <w:rsid w:val="007F68A7"/>
    <w:rsid w:val="007F68A9"/>
    <w:rsid w:val="007F6C74"/>
    <w:rsid w:val="007F6CC9"/>
    <w:rsid w:val="007F6E54"/>
    <w:rsid w:val="007F74EF"/>
    <w:rsid w:val="007F7A0E"/>
    <w:rsid w:val="007F7A1D"/>
    <w:rsid w:val="007F7D5C"/>
    <w:rsid w:val="007F7E85"/>
    <w:rsid w:val="007F7EA3"/>
    <w:rsid w:val="007F7F23"/>
    <w:rsid w:val="007F7FF0"/>
    <w:rsid w:val="00800056"/>
    <w:rsid w:val="008001DA"/>
    <w:rsid w:val="0080068E"/>
    <w:rsid w:val="00800977"/>
    <w:rsid w:val="00800ABB"/>
    <w:rsid w:val="00800D30"/>
    <w:rsid w:val="00800E22"/>
    <w:rsid w:val="00800F4D"/>
    <w:rsid w:val="0080150D"/>
    <w:rsid w:val="0080156F"/>
    <w:rsid w:val="00801754"/>
    <w:rsid w:val="00801902"/>
    <w:rsid w:val="008022A9"/>
    <w:rsid w:val="008026AD"/>
    <w:rsid w:val="008027D5"/>
    <w:rsid w:val="0080288C"/>
    <w:rsid w:val="0080293F"/>
    <w:rsid w:val="00802A6D"/>
    <w:rsid w:val="00802B25"/>
    <w:rsid w:val="00802B91"/>
    <w:rsid w:val="00802C25"/>
    <w:rsid w:val="008031FB"/>
    <w:rsid w:val="008033A0"/>
    <w:rsid w:val="008034EC"/>
    <w:rsid w:val="00803844"/>
    <w:rsid w:val="0080393D"/>
    <w:rsid w:val="00803AC0"/>
    <w:rsid w:val="00803BDE"/>
    <w:rsid w:val="00803C61"/>
    <w:rsid w:val="00803DF9"/>
    <w:rsid w:val="00804121"/>
    <w:rsid w:val="00804331"/>
    <w:rsid w:val="008043A4"/>
    <w:rsid w:val="008044BF"/>
    <w:rsid w:val="0080454E"/>
    <w:rsid w:val="0080475D"/>
    <w:rsid w:val="00804C13"/>
    <w:rsid w:val="00804E32"/>
    <w:rsid w:val="00804EC9"/>
    <w:rsid w:val="0080509E"/>
    <w:rsid w:val="008051A2"/>
    <w:rsid w:val="008054DD"/>
    <w:rsid w:val="00805606"/>
    <w:rsid w:val="008058A4"/>
    <w:rsid w:val="00805A63"/>
    <w:rsid w:val="00805D41"/>
    <w:rsid w:val="00805E7B"/>
    <w:rsid w:val="00805EDD"/>
    <w:rsid w:val="008060ED"/>
    <w:rsid w:val="0080615C"/>
    <w:rsid w:val="00806161"/>
    <w:rsid w:val="008062EB"/>
    <w:rsid w:val="00806301"/>
    <w:rsid w:val="00806571"/>
    <w:rsid w:val="008067BC"/>
    <w:rsid w:val="0080682C"/>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B0"/>
    <w:rsid w:val="00810EEA"/>
    <w:rsid w:val="008110AC"/>
    <w:rsid w:val="00811112"/>
    <w:rsid w:val="008111A7"/>
    <w:rsid w:val="00811562"/>
    <w:rsid w:val="00811AF9"/>
    <w:rsid w:val="00811D53"/>
    <w:rsid w:val="00811D9E"/>
    <w:rsid w:val="008121D2"/>
    <w:rsid w:val="00812377"/>
    <w:rsid w:val="00812397"/>
    <w:rsid w:val="008123AE"/>
    <w:rsid w:val="008124B4"/>
    <w:rsid w:val="00812672"/>
    <w:rsid w:val="008127CA"/>
    <w:rsid w:val="008128B6"/>
    <w:rsid w:val="00812980"/>
    <w:rsid w:val="00812B7E"/>
    <w:rsid w:val="00813298"/>
    <w:rsid w:val="008134CF"/>
    <w:rsid w:val="008135FB"/>
    <w:rsid w:val="00813640"/>
    <w:rsid w:val="0081364C"/>
    <w:rsid w:val="00813B7B"/>
    <w:rsid w:val="00813D4B"/>
    <w:rsid w:val="00813EFF"/>
    <w:rsid w:val="00814484"/>
    <w:rsid w:val="00814614"/>
    <w:rsid w:val="00814628"/>
    <w:rsid w:val="0081481E"/>
    <w:rsid w:val="00814A49"/>
    <w:rsid w:val="00814EA8"/>
    <w:rsid w:val="00815112"/>
    <w:rsid w:val="00815588"/>
    <w:rsid w:val="008155D7"/>
    <w:rsid w:val="00815646"/>
    <w:rsid w:val="00815C58"/>
    <w:rsid w:val="00815C76"/>
    <w:rsid w:val="00815D39"/>
    <w:rsid w:val="008162B2"/>
    <w:rsid w:val="0081645A"/>
    <w:rsid w:val="00816638"/>
    <w:rsid w:val="008167BB"/>
    <w:rsid w:val="00816805"/>
    <w:rsid w:val="0081685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201"/>
    <w:rsid w:val="008213AE"/>
    <w:rsid w:val="00821534"/>
    <w:rsid w:val="0082157F"/>
    <w:rsid w:val="0082170E"/>
    <w:rsid w:val="00821879"/>
    <w:rsid w:val="00821955"/>
    <w:rsid w:val="00821B08"/>
    <w:rsid w:val="00821B8A"/>
    <w:rsid w:val="00821E72"/>
    <w:rsid w:val="00821EC0"/>
    <w:rsid w:val="00821F1F"/>
    <w:rsid w:val="008221B3"/>
    <w:rsid w:val="008223B3"/>
    <w:rsid w:val="008225A7"/>
    <w:rsid w:val="008226EE"/>
    <w:rsid w:val="00822A01"/>
    <w:rsid w:val="00822AFA"/>
    <w:rsid w:val="00822BDD"/>
    <w:rsid w:val="00822EC1"/>
    <w:rsid w:val="00822FA9"/>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4F67"/>
    <w:rsid w:val="0082509A"/>
    <w:rsid w:val="00825187"/>
    <w:rsid w:val="008254C7"/>
    <w:rsid w:val="008255E3"/>
    <w:rsid w:val="0082581D"/>
    <w:rsid w:val="00825B86"/>
    <w:rsid w:val="00825BBD"/>
    <w:rsid w:val="00825D66"/>
    <w:rsid w:val="00825F3D"/>
    <w:rsid w:val="0082612A"/>
    <w:rsid w:val="00826534"/>
    <w:rsid w:val="00826AF4"/>
    <w:rsid w:val="00826B7A"/>
    <w:rsid w:val="00826C0E"/>
    <w:rsid w:val="00826DB3"/>
    <w:rsid w:val="00826E27"/>
    <w:rsid w:val="008271D8"/>
    <w:rsid w:val="00827576"/>
    <w:rsid w:val="00827686"/>
    <w:rsid w:val="008278D2"/>
    <w:rsid w:val="00827928"/>
    <w:rsid w:val="00827B6C"/>
    <w:rsid w:val="008301E2"/>
    <w:rsid w:val="008302DA"/>
    <w:rsid w:val="00830332"/>
    <w:rsid w:val="008306F0"/>
    <w:rsid w:val="00830739"/>
    <w:rsid w:val="00830CAF"/>
    <w:rsid w:val="00830CE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55A"/>
    <w:rsid w:val="00834967"/>
    <w:rsid w:val="008349EC"/>
    <w:rsid w:val="00834A05"/>
    <w:rsid w:val="00834DBE"/>
    <w:rsid w:val="00834DC9"/>
    <w:rsid w:val="00834E03"/>
    <w:rsid w:val="00834E89"/>
    <w:rsid w:val="00835462"/>
    <w:rsid w:val="00836079"/>
    <w:rsid w:val="008361C3"/>
    <w:rsid w:val="00836335"/>
    <w:rsid w:val="0083633A"/>
    <w:rsid w:val="008363F9"/>
    <w:rsid w:val="00836498"/>
    <w:rsid w:val="008366D6"/>
    <w:rsid w:val="0083699D"/>
    <w:rsid w:val="00836BAB"/>
    <w:rsid w:val="00836E57"/>
    <w:rsid w:val="00836ED8"/>
    <w:rsid w:val="0083709A"/>
    <w:rsid w:val="0083734F"/>
    <w:rsid w:val="00837351"/>
    <w:rsid w:val="00837DD1"/>
    <w:rsid w:val="0084015F"/>
    <w:rsid w:val="00840204"/>
    <w:rsid w:val="00840249"/>
    <w:rsid w:val="008402A2"/>
    <w:rsid w:val="00840383"/>
    <w:rsid w:val="008403B4"/>
    <w:rsid w:val="00840475"/>
    <w:rsid w:val="00840523"/>
    <w:rsid w:val="00840747"/>
    <w:rsid w:val="008408EE"/>
    <w:rsid w:val="00840C6D"/>
    <w:rsid w:val="00840EB2"/>
    <w:rsid w:val="00840F44"/>
    <w:rsid w:val="00841125"/>
    <w:rsid w:val="008411D0"/>
    <w:rsid w:val="00841261"/>
    <w:rsid w:val="00841354"/>
    <w:rsid w:val="00841B52"/>
    <w:rsid w:val="00841C57"/>
    <w:rsid w:val="00841CE9"/>
    <w:rsid w:val="00841EAF"/>
    <w:rsid w:val="00841EE8"/>
    <w:rsid w:val="00841F84"/>
    <w:rsid w:val="008421B7"/>
    <w:rsid w:val="008422BF"/>
    <w:rsid w:val="00842376"/>
    <w:rsid w:val="008423F0"/>
    <w:rsid w:val="00842623"/>
    <w:rsid w:val="00842855"/>
    <w:rsid w:val="00842A45"/>
    <w:rsid w:val="00842BD3"/>
    <w:rsid w:val="00842DC0"/>
    <w:rsid w:val="00842EA3"/>
    <w:rsid w:val="00843154"/>
    <w:rsid w:val="008435C0"/>
    <w:rsid w:val="00843653"/>
    <w:rsid w:val="008437B7"/>
    <w:rsid w:val="0084390B"/>
    <w:rsid w:val="00843A30"/>
    <w:rsid w:val="00843C85"/>
    <w:rsid w:val="00843D5B"/>
    <w:rsid w:val="00843E87"/>
    <w:rsid w:val="00843F8D"/>
    <w:rsid w:val="00843FA4"/>
    <w:rsid w:val="008440BA"/>
    <w:rsid w:val="008441D4"/>
    <w:rsid w:val="0084478F"/>
    <w:rsid w:val="008447B0"/>
    <w:rsid w:val="008452F3"/>
    <w:rsid w:val="00845362"/>
    <w:rsid w:val="008454C8"/>
    <w:rsid w:val="0084550D"/>
    <w:rsid w:val="008455B2"/>
    <w:rsid w:val="0084560D"/>
    <w:rsid w:val="008458DD"/>
    <w:rsid w:val="00845956"/>
    <w:rsid w:val="00845B85"/>
    <w:rsid w:val="00845BCE"/>
    <w:rsid w:val="00846066"/>
    <w:rsid w:val="00846199"/>
    <w:rsid w:val="008463DC"/>
    <w:rsid w:val="0084653F"/>
    <w:rsid w:val="00846B15"/>
    <w:rsid w:val="00846B2E"/>
    <w:rsid w:val="00846E22"/>
    <w:rsid w:val="00846FBD"/>
    <w:rsid w:val="00847199"/>
    <w:rsid w:val="008471FB"/>
    <w:rsid w:val="0084723E"/>
    <w:rsid w:val="00847423"/>
    <w:rsid w:val="0084754B"/>
    <w:rsid w:val="00847A10"/>
    <w:rsid w:val="00850038"/>
    <w:rsid w:val="00850311"/>
    <w:rsid w:val="0085066C"/>
    <w:rsid w:val="008507A3"/>
    <w:rsid w:val="00850A21"/>
    <w:rsid w:val="00850F3A"/>
    <w:rsid w:val="008511DC"/>
    <w:rsid w:val="0085122A"/>
    <w:rsid w:val="008512CA"/>
    <w:rsid w:val="00851360"/>
    <w:rsid w:val="008513CE"/>
    <w:rsid w:val="008517FF"/>
    <w:rsid w:val="008519C9"/>
    <w:rsid w:val="00851C98"/>
    <w:rsid w:val="00851EA0"/>
    <w:rsid w:val="008524DF"/>
    <w:rsid w:val="00852566"/>
    <w:rsid w:val="0085265F"/>
    <w:rsid w:val="0085271D"/>
    <w:rsid w:val="0085272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9F2"/>
    <w:rsid w:val="00854A15"/>
    <w:rsid w:val="00854A3B"/>
    <w:rsid w:val="00854C0D"/>
    <w:rsid w:val="00854CF3"/>
    <w:rsid w:val="00854E43"/>
    <w:rsid w:val="00854FE9"/>
    <w:rsid w:val="00854FFC"/>
    <w:rsid w:val="0085503E"/>
    <w:rsid w:val="0085532F"/>
    <w:rsid w:val="00855512"/>
    <w:rsid w:val="0085559A"/>
    <w:rsid w:val="00855833"/>
    <w:rsid w:val="00856010"/>
    <w:rsid w:val="008560F5"/>
    <w:rsid w:val="008563EB"/>
    <w:rsid w:val="008565CD"/>
    <w:rsid w:val="008565CE"/>
    <w:rsid w:val="0085675F"/>
    <w:rsid w:val="008568C8"/>
    <w:rsid w:val="008569BB"/>
    <w:rsid w:val="00856B86"/>
    <w:rsid w:val="00856EAA"/>
    <w:rsid w:val="0085751D"/>
    <w:rsid w:val="0085752D"/>
    <w:rsid w:val="008576E0"/>
    <w:rsid w:val="008577EF"/>
    <w:rsid w:val="008579B7"/>
    <w:rsid w:val="00857C2A"/>
    <w:rsid w:val="00857C6E"/>
    <w:rsid w:val="00857EAE"/>
    <w:rsid w:val="0086001B"/>
    <w:rsid w:val="008601AE"/>
    <w:rsid w:val="00860418"/>
    <w:rsid w:val="0086044E"/>
    <w:rsid w:val="008604F3"/>
    <w:rsid w:val="00860551"/>
    <w:rsid w:val="00860B29"/>
    <w:rsid w:val="00860B2E"/>
    <w:rsid w:val="00860B65"/>
    <w:rsid w:val="00860C5E"/>
    <w:rsid w:val="00860EC6"/>
    <w:rsid w:val="00861103"/>
    <w:rsid w:val="00861176"/>
    <w:rsid w:val="0086140F"/>
    <w:rsid w:val="00861428"/>
    <w:rsid w:val="0086143D"/>
    <w:rsid w:val="00861D94"/>
    <w:rsid w:val="00861EEF"/>
    <w:rsid w:val="00862061"/>
    <w:rsid w:val="008620D3"/>
    <w:rsid w:val="008620DC"/>
    <w:rsid w:val="008624DC"/>
    <w:rsid w:val="00862689"/>
    <w:rsid w:val="00862A9B"/>
    <w:rsid w:val="00862D59"/>
    <w:rsid w:val="00862E11"/>
    <w:rsid w:val="00862FF9"/>
    <w:rsid w:val="0086302D"/>
    <w:rsid w:val="008630AB"/>
    <w:rsid w:val="00863349"/>
    <w:rsid w:val="008634C4"/>
    <w:rsid w:val="00863551"/>
    <w:rsid w:val="008635B6"/>
    <w:rsid w:val="0086383B"/>
    <w:rsid w:val="00863A55"/>
    <w:rsid w:val="00863C5C"/>
    <w:rsid w:val="00863D10"/>
    <w:rsid w:val="00863F38"/>
    <w:rsid w:val="00864186"/>
    <w:rsid w:val="00864266"/>
    <w:rsid w:val="008642B9"/>
    <w:rsid w:val="0086442E"/>
    <w:rsid w:val="00864511"/>
    <w:rsid w:val="00864923"/>
    <w:rsid w:val="00864BD5"/>
    <w:rsid w:val="00864C2D"/>
    <w:rsid w:val="00865059"/>
    <w:rsid w:val="00865468"/>
    <w:rsid w:val="00865502"/>
    <w:rsid w:val="0086551D"/>
    <w:rsid w:val="0086561F"/>
    <w:rsid w:val="00865766"/>
    <w:rsid w:val="008657C1"/>
    <w:rsid w:val="00865922"/>
    <w:rsid w:val="00865C4E"/>
    <w:rsid w:val="00865D8E"/>
    <w:rsid w:val="008661D7"/>
    <w:rsid w:val="008663B8"/>
    <w:rsid w:val="0086677C"/>
    <w:rsid w:val="008669E9"/>
    <w:rsid w:val="00866AA0"/>
    <w:rsid w:val="00866B7F"/>
    <w:rsid w:val="00867025"/>
    <w:rsid w:val="008671CB"/>
    <w:rsid w:val="0086720B"/>
    <w:rsid w:val="0086723D"/>
    <w:rsid w:val="008672B3"/>
    <w:rsid w:val="00867540"/>
    <w:rsid w:val="00867787"/>
    <w:rsid w:val="008677EB"/>
    <w:rsid w:val="00867892"/>
    <w:rsid w:val="00867DCC"/>
    <w:rsid w:val="0087019F"/>
    <w:rsid w:val="0087025C"/>
    <w:rsid w:val="008702F7"/>
    <w:rsid w:val="00870343"/>
    <w:rsid w:val="00870722"/>
    <w:rsid w:val="00870983"/>
    <w:rsid w:val="00870B86"/>
    <w:rsid w:val="00870BCA"/>
    <w:rsid w:val="00870ECA"/>
    <w:rsid w:val="00871254"/>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2FD1"/>
    <w:rsid w:val="00873164"/>
    <w:rsid w:val="008731AC"/>
    <w:rsid w:val="00873318"/>
    <w:rsid w:val="008733DE"/>
    <w:rsid w:val="00873463"/>
    <w:rsid w:val="0087347D"/>
    <w:rsid w:val="008734B5"/>
    <w:rsid w:val="008738C1"/>
    <w:rsid w:val="0087397B"/>
    <w:rsid w:val="00873FA8"/>
    <w:rsid w:val="00874084"/>
    <w:rsid w:val="00874352"/>
    <w:rsid w:val="0087459E"/>
    <w:rsid w:val="00874757"/>
    <w:rsid w:val="00874887"/>
    <w:rsid w:val="00874975"/>
    <w:rsid w:val="00874E15"/>
    <w:rsid w:val="00874E37"/>
    <w:rsid w:val="00875170"/>
    <w:rsid w:val="008757DF"/>
    <w:rsid w:val="00875A0E"/>
    <w:rsid w:val="00875D9A"/>
    <w:rsid w:val="00875F06"/>
    <w:rsid w:val="008760B4"/>
    <w:rsid w:val="008761A1"/>
    <w:rsid w:val="00876377"/>
    <w:rsid w:val="008764C3"/>
    <w:rsid w:val="008768E0"/>
    <w:rsid w:val="00876D6E"/>
    <w:rsid w:val="00876E7A"/>
    <w:rsid w:val="00876EAF"/>
    <w:rsid w:val="00876F4C"/>
    <w:rsid w:val="00876FE7"/>
    <w:rsid w:val="00877136"/>
    <w:rsid w:val="00877240"/>
    <w:rsid w:val="00877683"/>
    <w:rsid w:val="00877718"/>
    <w:rsid w:val="00877829"/>
    <w:rsid w:val="00877970"/>
    <w:rsid w:val="00877AAB"/>
    <w:rsid w:val="00877CC0"/>
    <w:rsid w:val="00877FA5"/>
    <w:rsid w:val="0088017E"/>
    <w:rsid w:val="00880912"/>
    <w:rsid w:val="00880A58"/>
    <w:rsid w:val="00880B9A"/>
    <w:rsid w:val="00880C3A"/>
    <w:rsid w:val="00881055"/>
    <w:rsid w:val="008812B7"/>
    <w:rsid w:val="008813EC"/>
    <w:rsid w:val="008816EF"/>
    <w:rsid w:val="00881738"/>
    <w:rsid w:val="00881AA7"/>
    <w:rsid w:val="00881C24"/>
    <w:rsid w:val="00881C7E"/>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50BA"/>
    <w:rsid w:val="008850E6"/>
    <w:rsid w:val="0088511A"/>
    <w:rsid w:val="008851A7"/>
    <w:rsid w:val="008851CA"/>
    <w:rsid w:val="008852CB"/>
    <w:rsid w:val="008853E6"/>
    <w:rsid w:val="0088542B"/>
    <w:rsid w:val="00885858"/>
    <w:rsid w:val="0088589C"/>
    <w:rsid w:val="00885931"/>
    <w:rsid w:val="008859E8"/>
    <w:rsid w:val="00885BF7"/>
    <w:rsid w:val="00885E3F"/>
    <w:rsid w:val="00885EC7"/>
    <w:rsid w:val="00886607"/>
    <w:rsid w:val="00886610"/>
    <w:rsid w:val="00886650"/>
    <w:rsid w:val="0088677C"/>
    <w:rsid w:val="0088690D"/>
    <w:rsid w:val="00886A6A"/>
    <w:rsid w:val="00886A84"/>
    <w:rsid w:val="00886C1E"/>
    <w:rsid w:val="00886CC8"/>
    <w:rsid w:val="00886CE2"/>
    <w:rsid w:val="00886EE3"/>
    <w:rsid w:val="00887331"/>
    <w:rsid w:val="0088739A"/>
    <w:rsid w:val="008876E3"/>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9"/>
    <w:rsid w:val="008921AD"/>
    <w:rsid w:val="00892299"/>
    <w:rsid w:val="00892A6F"/>
    <w:rsid w:val="00892A91"/>
    <w:rsid w:val="00892CF6"/>
    <w:rsid w:val="008933E7"/>
    <w:rsid w:val="00893536"/>
    <w:rsid w:val="00893DBB"/>
    <w:rsid w:val="00893E9D"/>
    <w:rsid w:val="00893F6C"/>
    <w:rsid w:val="00894034"/>
    <w:rsid w:val="00894226"/>
    <w:rsid w:val="008942E5"/>
    <w:rsid w:val="008944C3"/>
    <w:rsid w:val="008944D4"/>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82"/>
    <w:rsid w:val="008965E2"/>
    <w:rsid w:val="00896680"/>
    <w:rsid w:val="00896B08"/>
    <w:rsid w:val="00896B33"/>
    <w:rsid w:val="00896B4A"/>
    <w:rsid w:val="00896B7F"/>
    <w:rsid w:val="00896D95"/>
    <w:rsid w:val="00896F12"/>
    <w:rsid w:val="00897051"/>
    <w:rsid w:val="008970E3"/>
    <w:rsid w:val="0089745C"/>
    <w:rsid w:val="008974B0"/>
    <w:rsid w:val="00897AA9"/>
    <w:rsid w:val="00897B90"/>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CB0"/>
    <w:rsid w:val="008A1DFE"/>
    <w:rsid w:val="008A1FA1"/>
    <w:rsid w:val="008A2231"/>
    <w:rsid w:val="008A25F4"/>
    <w:rsid w:val="008A26B6"/>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754"/>
    <w:rsid w:val="008A689C"/>
    <w:rsid w:val="008A69F2"/>
    <w:rsid w:val="008A6AC6"/>
    <w:rsid w:val="008A6CFF"/>
    <w:rsid w:val="008A715C"/>
    <w:rsid w:val="008A7242"/>
    <w:rsid w:val="008A7364"/>
    <w:rsid w:val="008A73AB"/>
    <w:rsid w:val="008A73C9"/>
    <w:rsid w:val="008A74E5"/>
    <w:rsid w:val="008A764E"/>
    <w:rsid w:val="008A776D"/>
    <w:rsid w:val="008A7C92"/>
    <w:rsid w:val="008B0293"/>
    <w:rsid w:val="008B03FD"/>
    <w:rsid w:val="008B057E"/>
    <w:rsid w:val="008B08C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2FEE"/>
    <w:rsid w:val="008B308E"/>
    <w:rsid w:val="008B3281"/>
    <w:rsid w:val="008B32A7"/>
    <w:rsid w:val="008B3D6D"/>
    <w:rsid w:val="008B4323"/>
    <w:rsid w:val="008B4451"/>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984"/>
    <w:rsid w:val="008B7C01"/>
    <w:rsid w:val="008B7C16"/>
    <w:rsid w:val="008B7D0F"/>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02E"/>
    <w:rsid w:val="008C223B"/>
    <w:rsid w:val="008C2694"/>
    <w:rsid w:val="008C292E"/>
    <w:rsid w:val="008C2A55"/>
    <w:rsid w:val="008C2D1C"/>
    <w:rsid w:val="008C2F0B"/>
    <w:rsid w:val="008C30B4"/>
    <w:rsid w:val="008C347C"/>
    <w:rsid w:val="008C3755"/>
    <w:rsid w:val="008C37E6"/>
    <w:rsid w:val="008C387B"/>
    <w:rsid w:val="008C38FA"/>
    <w:rsid w:val="008C393C"/>
    <w:rsid w:val="008C3969"/>
    <w:rsid w:val="008C3A62"/>
    <w:rsid w:val="008C3D13"/>
    <w:rsid w:val="008C3DC4"/>
    <w:rsid w:val="008C3E1B"/>
    <w:rsid w:val="008C4015"/>
    <w:rsid w:val="008C41FB"/>
    <w:rsid w:val="008C4385"/>
    <w:rsid w:val="008C4959"/>
    <w:rsid w:val="008C4B5C"/>
    <w:rsid w:val="008C4BFD"/>
    <w:rsid w:val="008C4EAB"/>
    <w:rsid w:val="008C4F3A"/>
    <w:rsid w:val="008C4F83"/>
    <w:rsid w:val="008C5305"/>
    <w:rsid w:val="008C573C"/>
    <w:rsid w:val="008C5761"/>
    <w:rsid w:val="008C59B0"/>
    <w:rsid w:val="008C5C70"/>
    <w:rsid w:val="008C60A0"/>
    <w:rsid w:val="008C612A"/>
    <w:rsid w:val="008C6362"/>
    <w:rsid w:val="008C64CB"/>
    <w:rsid w:val="008C67A9"/>
    <w:rsid w:val="008C67E8"/>
    <w:rsid w:val="008C683A"/>
    <w:rsid w:val="008C68D6"/>
    <w:rsid w:val="008C6AD5"/>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0CD"/>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760"/>
    <w:rsid w:val="008D48DE"/>
    <w:rsid w:val="008D4902"/>
    <w:rsid w:val="008D4A19"/>
    <w:rsid w:val="008D4B6F"/>
    <w:rsid w:val="008D4B8F"/>
    <w:rsid w:val="008D4D84"/>
    <w:rsid w:val="008D4DBC"/>
    <w:rsid w:val="008D4E6F"/>
    <w:rsid w:val="008D4F55"/>
    <w:rsid w:val="008D4FA9"/>
    <w:rsid w:val="008D514E"/>
    <w:rsid w:val="008D53D4"/>
    <w:rsid w:val="008D542F"/>
    <w:rsid w:val="008D5654"/>
    <w:rsid w:val="008D57E7"/>
    <w:rsid w:val="008D582F"/>
    <w:rsid w:val="008D5847"/>
    <w:rsid w:val="008D5900"/>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EDB"/>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3E"/>
    <w:rsid w:val="008E537D"/>
    <w:rsid w:val="008E53EA"/>
    <w:rsid w:val="008E57A1"/>
    <w:rsid w:val="008E589E"/>
    <w:rsid w:val="008E59AE"/>
    <w:rsid w:val="008E5AEC"/>
    <w:rsid w:val="008E5BC7"/>
    <w:rsid w:val="008E5C23"/>
    <w:rsid w:val="008E5C69"/>
    <w:rsid w:val="008E6432"/>
    <w:rsid w:val="008E6510"/>
    <w:rsid w:val="008E662B"/>
    <w:rsid w:val="008E691E"/>
    <w:rsid w:val="008E6D87"/>
    <w:rsid w:val="008E6DC0"/>
    <w:rsid w:val="008E6E53"/>
    <w:rsid w:val="008E6FBB"/>
    <w:rsid w:val="008E7218"/>
    <w:rsid w:val="008E7326"/>
    <w:rsid w:val="008E7635"/>
    <w:rsid w:val="008E768A"/>
    <w:rsid w:val="008E7883"/>
    <w:rsid w:val="008E79EB"/>
    <w:rsid w:val="008E7AC2"/>
    <w:rsid w:val="008E7D19"/>
    <w:rsid w:val="008E7E46"/>
    <w:rsid w:val="008F000C"/>
    <w:rsid w:val="008F0046"/>
    <w:rsid w:val="008F00C3"/>
    <w:rsid w:val="008F01CA"/>
    <w:rsid w:val="008F037B"/>
    <w:rsid w:val="008F053F"/>
    <w:rsid w:val="008F06C1"/>
    <w:rsid w:val="008F0947"/>
    <w:rsid w:val="008F096B"/>
    <w:rsid w:val="008F0CF1"/>
    <w:rsid w:val="008F0E28"/>
    <w:rsid w:val="008F0E85"/>
    <w:rsid w:val="008F11F8"/>
    <w:rsid w:val="008F15AE"/>
    <w:rsid w:val="008F1975"/>
    <w:rsid w:val="008F20C6"/>
    <w:rsid w:val="008F2418"/>
    <w:rsid w:val="008F24D5"/>
    <w:rsid w:val="008F25B2"/>
    <w:rsid w:val="008F28AD"/>
    <w:rsid w:val="008F2986"/>
    <w:rsid w:val="008F2CDE"/>
    <w:rsid w:val="008F2D51"/>
    <w:rsid w:val="008F2DED"/>
    <w:rsid w:val="008F2F04"/>
    <w:rsid w:val="008F3339"/>
    <w:rsid w:val="008F3A7B"/>
    <w:rsid w:val="008F4441"/>
    <w:rsid w:val="008F455A"/>
    <w:rsid w:val="008F48BA"/>
    <w:rsid w:val="008F4E4A"/>
    <w:rsid w:val="008F4F30"/>
    <w:rsid w:val="008F54FD"/>
    <w:rsid w:val="008F5691"/>
    <w:rsid w:val="008F56E5"/>
    <w:rsid w:val="008F5A4D"/>
    <w:rsid w:val="008F5B2D"/>
    <w:rsid w:val="008F5D2B"/>
    <w:rsid w:val="008F5DD2"/>
    <w:rsid w:val="008F5DE3"/>
    <w:rsid w:val="008F64C6"/>
    <w:rsid w:val="008F64D9"/>
    <w:rsid w:val="008F658C"/>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18E"/>
    <w:rsid w:val="009016D5"/>
    <w:rsid w:val="00901A30"/>
    <w:rsid w:val="00901D7E"/>
    <w:rsid w:val="00901E91"/>
    <w:rsid w:val="00901FE7"/>
    <w:rsid w:val="0090247F"/>
    <w:rsid w:val="009025D7"/>
    <w:rsid w:val="009025DD"/>
    <w:rsid w:val="009025E8"/>
    <w:rsid w:val="00902630"/>
    <w:rsid w:val="0090273C"/>
    <w:rsid w:val="00902B2E"/>
    <w:rsid w:val="00902B83"/>
    <w:rsid w:val="00902B84"/>
    <w:rsid w:val="00902DF1"/>
    <w:rsid w:val="00902E39"/>
    <w:rsid w:val="00902FFE"/>
    <w:rsid w:val="00903299"/>
    <w:rsid w:val="00903377"/>
    <w:rsid w:val="009039FB"/>
    <w:rsid w:val="00903AFC"/>
    <w:rsid w:val="00903C54"/>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786"/>
    <w:rsid w:val="00905D35"/>
    <w:rsid w:val="00905D6C"/>
    <w:rsid w:val="00905EF6"/>
    <w:rsid w:val="00905F06"/>
    <w:rsid w:val="00905FC0"/>
    <w:rsid w:val="00905FE6"/>
    <w:rsid w:val="00906140"/>
    <w:rsid w:val="009062D1"/>
    <w:rsid w:val="00906369"/>
    <w:rsid w:val="0090638D"/>
    <w:rsid w:val="00906562"/>
    <w:rsid w:val="00906B42"/>
    <w:rsid w:val="00906BC8"/>
    <w:rsid w:val="00906CD4"/>
    <w:rsid w:val="009070F2"/>
    <w:rsid w:val="0090715D"/>
    <w:rsid w:val="00907166"/>
    <w:rsid w:val="00907290"/>
    <w:rsid w:val="0090734E"/>
    <w:rsid w:val="0090738D"/>
    <w:rsid w:val="00907416"/>
    <w:rsid w:val="009074A9"/>
    <w:rsid w:val="009074FC"/>
    <w:rsid w:val="0090753B"/>
    <w:rsid w:val="00907A91"/>
    <w:rsid w:val="00907AED"/>
    <w:rsid w:val="00907C1E"/>
    <w:rsid w:val="00907C45"/>
    <w:rsid w:val="00907CE0"/>
    <w:rsid w:val="00907D26"/>
    <w:rsid w:val="00907D60"/>
    <w:rsid w:val="00907FB2"/>
    <w:rsid w:val="00910116"/>
    <w:rsid w:val="0091028A"/>
    <w:rsid w:val="00910485"/>
    <w:rsid w:val="009109B6"/>
    <w:rsid w:val="00910C92"/>
    <w:rsid w:val="00910CC6"/>
    <w:rsid w:val="009112C5"/>
    <w:rsid w:val="0091132A"/>
    <w:rsid w:val="0091197E"/>
    <w:rsid w:val="00911A05"/>
    <w:rsid w:val="00911D04"/>
    <w:rsid w:val="00911E77"/>
    <w:rsid w:val="00912348"/>
    <w:rsid w:val="0091260F"/>
    <w:rsid w:val="00912727"/>
    <w:rsid w:val="00912ACB"/>
    <w:rsid w:val="00912C6E"/>
    <w:rsid w:val="00912D3D"/>
    <w:rsid w:val="00913085"/>
    <w:rsid w:val="009131E2"/>
    <w:rsid w:val="009133A4"/>
    <w:rsid w:val="009137C7"/>
    <w:rsid w:val="00913944"/>
    <w:rsid w:val="009139B4"/>
    <w:rsid w:val="00913CD3"/>
    <w:rsid w:val="00913FA3"/>
    <w:rsid w:val="00914430"/>
    <w:rsid w:val="0091453E"/>
    <w:rsid w:val="00914879"/>
    <w:rsid w:val="00914906"/>
    <w:rsid w:val="00914AC1"/>
    <w:rsid w:val="00914EE3"/>
    <w:rsid w:val="00914F3D"/>
    <w:rsid w:val="00914F74"/>
    <w:rsid w:val="00915638"/>
    <w:rsid w:val="00915A39"/>
    <w:rsid w:val="00915C96"/>
    <w:rsid w:val="0091610C"/>
    <w:rsid w:val="009167E0"/>
    <w:rsid w:val="00916957"/>
    <w:rsid w:val="009169ED"/>
    <w:rsid w:val="00916C66"/>
    <w:rsid w:val="00916CC6"/>
    <w:rsid w:val="00917292"/>
    <w:rsid w:val="009172B9"/>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3FC"/>
    <w:rsid w:val="0092059C"/>
    <w:rsid w:val="00920896"/>
    <w:rsid w:val="0092089D"/>
    <w:rsid w:val="00920B32"/>
    <w:rsid w:val="00920BFE"/>
    <w:rsid w:val="00920CD5"/>
    <w:rsid w:val="00920CE8"/>
    <w:rsid w:val="00921408"/>
    <w:rsid w:val="0092148B"/>
    <w:rsid w:val="009217A3"/>
    <w:rsid w:val="00921819"/>
    <w:rsid w:val="00921D8F"/>
    <w:rsid w:val="00921F0E"/>
    <w:rsid w:val="009220FF"/>
    <w:rsid w:val="00922383"/>
    <w:rsid w:val="0092242F"/>
    <w:rsid w:val="00922C2C"/>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8FC"/>
    <w:rsid w:val="00924952"/>
    <w:rsid w:val="00924F1B"/>
    <w:rsid w:val="00924F31"/>
    <w:rsid w:val="0092503D"/>
    <w:rsid w:val="0092519A"/>
    <w:rsid w:val="009254E9"/>
    <w:rsid w:val="00925670"/>
    <w:rsid w:val="00925885"/>
    <w:rsid w:val="00925891"/>
    <w:rsid w:val="00925CF0"/>
    <w:rsid w:val="009260A9"/>
    <w:rsid w:val="009261C1"/>
    <w:rsid w:val="0092625D"/>
    <w:rsid w:val="00926386"/>
    <w:rsid w:val="00926692"/>
    <w:rsid w:val="00926D72"/>
    <w:rsid w:val="009270BB"/>
    <w:rsid w:val="0092726B"/>
    <w:rsid w:val="0092739C"/>
    <w:rsid w:val="009273AF"/>
    <w:rsid w:val="009274C3"/>
    <w:rsid w:val="0092761C"/>
    <w:rsid w:val="00927694"/>
    <w:rsid w:val="00927B62"/>
    <w:rsid w:val="00927ED7"/>
    <w:rsid w:val="00927FB9"/>
    <w:rsid w:val="0093009C"/>
    <w:rsid w:val="00930261"/>
    <w:rsid w:val="009302C7"/>
    <w:rsid w:val="009303DC"/>
    <w:rsid w:val="00930472"/>
    <w:rsid w:val="00930522"/>
    <w:rsid w:val="00930661"/>
    <w:rsid w:val="00930779"/>
    <w:rsid w:val="00930882"/>
    <w:rsid w:val="009309DD"/>
    <w:rsid w:val="00930A9B"/>
    <w:rsid w:val="00930C1B"/>
    <w:rsid w:val="00930C7F"/>
    <w:rsid w:val="00930D65"/>
    <w:rsid w:val="009310B7"/>
    <w:rsid w:val="009310FA"/>
    <w:rsid w:val="0093128C"/>
    <w:rsid w:val="009314BA"/>
    <w:rsid w:val="009314E6"/>
    <w:rsid w:val="00931822"/>
    <w:rsid w:val="00931AE8"/>
    <w:rsid w:val="00931C28"/>
    <w:rsid w:val="00931E3A"/>
    <w:rsid w:val="00932002"/>
    <w:rsid w:val="009324AD"/>
    <w:rsid w:val="009324F8"/>
    <w:rsid w:val="009325B6"/>
    <w:rsid w:val="00932B99"/>
    <w:rsid w:val="00932BD6"/>
    <w:rsid w:val="00932C67"/>
    <w:rsid w:val="00932CCD"/>
    <w:rsid w:val="00932D3F"/>
    <w:rsid w:val="00932F5F"/>
    <w:rsid w:val="0093311A"/>
    <w:rsid w:val="0093315D"/>
    <w:rsid w:val="00933194"/>
    <w:rsid w:val="00933574"/>
    <w:rsid w:val="00933859"/>
    <w:rsid w:val="00933998"/>
    <w:rsid w:val="00933A88"/>
    <w:rsid w:val="00933AE5"/>
    <w:rsid w:val="00933D4A"/>
    <w:rsid w:val="00933DBB"/>
    <w:rsid w:val="00933E66"/>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806"/>
    <w:rsid w:val="00936957"/>
    <w:rsid w:val="00936ADA"/>
    <w:rsid w:val="00936B3E"/>
    <w:rsid w:val="00936DC0"/>
    <w:rsid w:val="00936E9B"/>
    <w:rsid w:val="00936F85"/>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7FC"/>
    <w:rsid w:val="00940910"/>
    <w:rsid w:val="009409D1"/>
    <w:rsid w:val="00940A0E"/>
    <w:rsid w:val="00940DAD"/>
    <w:rsid w:val="00940DE8"/>
    <w:rsid w:val="00940FFA"/>
    <w:rsid w:val="009410BF"/>
    <w:rsid w:val="009410DA"/>
    <w:rsid w:val="00941516"/>
    <w:rsid w:val="00941534"/>
    <w:rsid w:val="009416F5"/>
    <w:rsid w:val="00941863"/>
    <w:rsid w:val="00941A09"/>
    <w:rsid w:val="00941C12"/>
    <w:rsid w:val="00941C19"/>
    <w:rsid w:val="00941C2F"/>
    <w:rsid w:val="00941C71"/>
    <w:rsid w:val="00941F57"/>
    <w:rsid w:val="0094202E"/>
    <w:rsid w:val="0094215E"/>
    <w:rsid w:val="00942172"/>
    <w:rsid w:val="00942753"/>
    <w:rsid w:val="0094275A"/>
    <w:rsid w:val="0094276B"/>
    <w:rsid w:val="009428BF"/>
    <w:rsid w:val="009429A0"/>
    <w:rsid w:val="009429EA"/>
    <w:rsid w:val="009429F7"/>
    <w:rsid w:val="00942AF7"/>
    <w:rsid w:val="00942C76"/>
    <w:rsid w:val="00942D3B"/>
    <w:rsid w:val="00942EEC"/>
    <w:rsid w:val="00942F52"/>
    <w:rsid w:val="009434D6"/>
    <w:rsid w:val="0094393C"/>
    <w:rsid w:val="00943D73"/>
    <w:rsid w:val="00943EA0"/>
    <w:rsid w:val="00943FDA"/>
    <w:rsid w:val="00944344"/>
    <w:rsid w:val="00944413"/>
    <w:rsid w:val="00944939"/>
    <w:rsid w:val="009449A7"/>
    <w:rsid w:val="00944C53"/>
    <w:rsid w:val="009451FE"/>
    <w:rsid w:val="009453C7"/>
    <w:rsid w:val="009453F0"/>
    <w:rsid w:val="00945767"/>
    <w:rsid w:val="00945A01"/>
    <w:rsid w:val="00945AD0"/>
    <w:rsid w:val="00946081"/>
    <w:rsid w:val="00946320"/>
    <w:rsid w:val="00946598"/>
    <w:rsid w:val="00946AF2"/>
    <w:rsid w:val="0094715A"/>
    <w:rsid w:val="009474B7"/>
    <w:rsid w:val="009474CE"/>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2F9"/>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2D36"/>
    <w:rsid w:val="00952EF5"/>
    <w:rsid w:val="009535D8"/>
    <w:rsid w:val="009535DD"/>
    <w:rsid w:val="00953B0B"/>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5A3"/>
    <w:rsid w:val="009576ED"/>
    <w:rsid w:val="00957750"/>
    <w:rsid w:val="00957895"/>
    <w:rsid w:val="009578F5"/>
    <w:rsid w:val="00957FC4"/>
    <w:rsid w:val="009601A5"/>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1DB1"/>
    <w:rsid w:val="00961DDA"/>
    <w:rsid w:val="00961FDE"/>
    <w:rsid w:val="00962119"/>
    <w:rsid w:val="00962332"/>
    <w:rsid w:val="009624BF"/>
    <w:rsid w:val="00962607"/>
    <w:rsid w:val="0096278C"/>
    <w:rsid w:val="0096279E"/>
    <w:rsid w:val="00962880"/>
    <w:rsid w:val="00962AC2"/>
    <w:rsid w:val="00962B77"/>
    <w:rsid w:val="00962BB0"/>
    <w:rsid w:val="00962BBC"/>
    <w:rsid w:val="00962C2D"/>
    <w:rsid w:val="00963051"/>
    <w:rsid w:val="00963076"/>
    <w:rsid w:val="009630CF"/>
    <w:rsid w:val="009631AB"/>
    <w:rsid w:val="009635A4"/>
    <w:rsid w:val="00963777"/>
    <w:rsid w:val="0096382F"/>
    <w:rsid w:val="009639F5"/>
    <w:rsid w:val="00963CD4"/>
    <w:rsid w:val="00963CDF"/>
    <w:rsid w:val="00964037"/>
    <w:rsid w:val="00964106"/>
    <w:rsid w:val="009643B6"/>
    <w:rsid w:val="0096449A"/>
    <w:rsid w:val="00964622"/>
    <w:rsid w:val="0096488A"/>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0D"/>
    <w:rsid w:val="009673AE"/>
    <w:rsid w:val="0096746E"/>
    <w:rsid w:val="00967588"/>
    <w:rsid w:val="009675B5"/>
    <w:rsid w:val="00967790"/>
    <w:rsid w:val="00967825"/>
    <w:rsid w:val="009679CF"/>
    <w:rsid w:val="00970B87"/>
    <w:rsid w:val="00970C39"/>
    <w:rsid w:val="00970CB5"/>
    <w:rsid w:val="00970D00"/>
    <w:rsid w:val="00970DD2"/>
    <w:rsid w:val="00970DE3"/>
    <w:rsid w:val="00970F82"/>
    <w:rsid w:val="0097119F"/>
    <w:rsid w:val="009712EB"/>
    <w:rsid w:val="00971A5E"/>
    <w:rsid w:val="00971B75"/>
    <w:rsid w:val="00971BB4"/>
    <w:rsid w:val="00971C0C"/>
    <w:rsid w:val="00971D20"/>
    <w:rsid w:val="00971EFF"/>
    <w:rsid w:val="00971F24"/>
    <w:rsid w:val="00972047"/>
    <w:rsid w:val="00972331"/>
    <w:rsid w:val="0097289D"/>
    <w:rsid w:val="009728F6"/>
    <w:rsid w:val="00972AE1"/>
    <w:rsid w:val="00972AE3"/>
    <w:rsid w:val="00972D96"/>
    <w:rsid w:val="00973391"/>
    <w:rsid w:val="00973A59"/>
    <w:rsid w:val="00973CBF"/>
    <w:rsid w:val="00973D1A"/>
    <w:rsid w:val="00973ED5"/>
    <w:rsid w:val="009740FF"/>
    <w:rsid w:val="009741EB"/>
    <w:rsid w:val="00974406"/>
    <w:rsid w:val="0097451E"/>
    <w:rsid w:val="00974529"/>
    <w:rsid w:val="00974704"/>
    <w:rsid w:val="0097491D"/>
    <w:rsid w:val="00974971"/>
    <w:rsid w:val="00974977"/>
    <w:rsid w:val="0097497C"/>
    <w:rsid w:val="00974A63"/>
    <w:rsid w:val="00974B65"/>
    <w:rsid w:val="00974CC5"/>
    <w:rsid w:val="00974EF6"/>
    <w:rsid w:val="009750A7"/>
    <w:rsid w:val="00975108"/>
    <w:rsid w:val="009752B5"/>
    <w:rsid w:val="00975581"/>
    <w:rsid w:val="0097593B"/>
    <w:rsid w:val="009759F2"/>
    <w:rsid w:val="00975E52"/>
    <w:rsid w:val="009761B1"/>
    <w:rsid w:val="009763CA"/>
    <w:rsid w:val="0097662B"/>
    <w:rsid w:val="00976636"/>
    <w:rsid w:val="009767C9"/>
    <w:rsid w:val="00976811"/>
    <w:rsid w:val="009769B1"/>
    <w:rsid w:val="00976A8A"/>
    <w:rsid w:val="00976CBA"/>
    <w:rsid w:val="00976DF5"/>
    <w:rsid w:val="0097712B"/>
    <w:rsid w:val="009771B9"/>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2C9"/>
    <w:rsid w:val="00984572"/>
    <w:rsid w:val="00984990"/>
    <w:rsid w:val="009849BA"/>
    <w:rsid w:val="00984AB8"/>
    <w:rsid w:val="0098514D"/>
    <w:rsid w:val="0098523F"/>
    <w:rsid w:val="00985406"/>
    <w:rsid w:val="00985416"/>
    <w:rsid w:val="009854CA"/>
    <w:rsid w:val="00985615"/>
    <w:rsid w:val="009857A3"/>
    <w:rsid w:val="00985B9F"/>
    <w:rsid w:val="00985FDF"/>
    <w:rsid w:val="00986393"/>
    <w:rsid w:val="0098643A"/>
    <w:rsid w:val="00986A0A"/>
    <w:rsid w:val="00986A17"/>
    <w:rsid w:val="00986D8C"/>
    <w:rsid w:val="00986F26"/>
    <w:rsid w:val="00987069"/>
    <w:rsid w:val="00987184"/>
    <w:rsid w:val="00987194"/>
    <w:rsid w:val="009872B4"/>
    <w:rsid w:val="0098741C"/>
    <w:rsid w:val="00987C8D"/>
    <w:rsid w:val="00987E5C"/>
    <w:rsid w:val="0099018A"/>
    <w:rsid w:val="00990547"/>
    <w:rsid w:val="00990554"/>
    <w:rsid w:val="009905AF"/>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335"/>
    <w:rsid w:val="009934AE"/>
    <w:rsid w:val="0099360A"/>
    <w:rsid w:val="00993750"/>
    <w:rsid w:val="00993901"/>
    <w:rsid w:val="00993A88"/>
    <w:rsid w:val="00993AC1"/>
    <w:rsid w:val="00993D3B"/>
    <w:rsid w:val="00993EEE"/>
    <w:rsid w:val="009941BD"/>
    <w:rsid w:val="009945EA"/>
    <w:rsid w:val="0099498B"/>
    <w:rsid w:val="009949A2"/>
    <w:rsid w:val="00994AC2"/>
    <w:rsid w:val="00994C24"/>
    <w:rsid w:val="00995144"/>
    <w:rsid w:val="009951A7"/>
    <w:rsid w:val="00995225"/>
    <w:rsid w:val="00995361"/>
    <w:rsid w:val="009954BA"/>
    <w:rsid w:val="009955B9"/>
    <w:rsid w:val="00995720"/>
    <w:rsid w:val="0099572A"/>
    <w:rsid w:val="00995770"/>
    <w:rsid w:val="009959BE"/>
    <w:rsid w:val="00995A99"/>
    <w:rsid w:val="00995B04"/>
    <w:rsid w:val="00995B09"/>
    <w:rsid w:val="00996269"/>
    <w:rsid w:val="00996695"/>
    <w:rsid w:val="00996CDE"/>
    <w:rsid w:val="00996F9F"/>
    <w:rsid w:val="00997609"/>
    <w:rsid w:val="00997805"/>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359"/>
    <w:rsid w:val="009A26E5"/>
    <w:rsid w:val="009A28B1"/>
    <w:rsid w:val="009A2A1F"/>
    <w:rsid w:val="009A2B2C"/>
    <w:rsid w:val="009A2D4D"/>
    <w:rsid w:val="009A2DB5"/>
    <w:rsid w:val="009A2E38"/>
    <w:rsid w:val="009A2FDF"/>
    <w:rsid w:val="009A3003"/>
    <w:rsid w:val="009A3330"/>
    <w:rsid w:val="009A3337"/>
    <w:rsid w:val="009A3488"/>
    <w:rsid w:val="009A3496"/>
    <w:rsid w:val="009A357C"/>
    <w:rsid w:val="009A3A1E"/>
    <w:rsid w:val="009A3AE6"/>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7EA"/>
    <w:rsid w:val="009A5B5B"/>
    <w:rsid w:val="009A5D3F"/>
    <w:rsid w:val="009A5F7D"/>
    <w:rsid w:val="009A5F9F"/>
    <w:rsid w:val="009A60EE"/>
    <w:rsid w:val="009A686E"/>
    <w:rsid w:val="009A6896"/>
    <w:rsid w:val="009A6B16"/>
    <w:rsid w:val="009A6B4E"/>
    <w:rsid w:val="009A6C72"/>
    <w:rsid w:val="009A6DC9"/>
    <w:rsid w:val="009A6F64"/>
    <w:rsid w:val="009A7177"/>
    <w:rsid w:val="009A7424"/>
    <w:rsid w:val="009A74A5"/>
    <w:rsid w:val="009A7662"/>
    <w:rsid w:val="009A7974"/>
    <w:rsid w:val="009A7C2D"/>
    <w:rsid w:val="009A7EA8"/>
    <w:rsid w:val="009A7F9B"/>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47"/>
    <w:rsid w:val="009B165C"/>
    <w:rsid w:val="009B1B18"/>
    <w:rsid w:val="009B1C86"/>
    <w:rsid w:val="009B1D61"/>
    <w:rsid w:val="009B1E36"/>
    <w:rsid w:val="009B1EFF"/>
    <w:rsid w:val="009B1FA9"/>
    <w:rsid w:val="009B2159"/>
    <w:rsid w:val="009B2338"/>
    <w:rsid w:val="009B2432"/>
    <w:rsid w:val="009B2918"/>
    <w:rsid w:val="009B2A6D"/>
    <w:rsid w:val="009B2C9A"/>
    <w:rsid w:val="009B2D33"/>
    <w:rsid w:val="009B30CD"/>
    <w:rsid w:val="009B3232"/>
    <w:rsid w:val="009B32AA"/>
    <w:rsid w:val="009B36CD"/>
    <w:rsid w:val="009B3CC9"/>
    <w:rsid w:val="009B3CF0"/>
    <w:rsid w:val="009B3DAF"/>
    <w:rsid w:val="009B4026"/>
    <w:rsid w:val="009B40F5"/>
    <w:rsid w:val="009B424C"/>
    <w:rsid w:val="009B4520"/>
    <w:rsid w:val="009B48FA"/>
    <w:rsid w:val="009B499F"/>
    <w:rsid w:val="009B4A5F"/>
    <w:rsid w:val="009B4C22"/>
    <w:rsid w:val="009B4E06"/>
    <w:rsid w:val="009B5135"/>
    <w:rsid w:val="009B53D5"/>
    <w:rsid w:val="009B57EC"/>
    <w:rsid w:val="009B58D9"/>
    <w:rsid w:val="009B59BD"/>
    <w:rsid w:val="009B5C45"/>
    <w:rsid w:val="009B5D15"/>
    <w:rsid w:val="009B6237"/>
    <w:rsid w:val="009B62B5"/>
    <w:rsid w:val="009B64F5"/>
    <w:rsid w:val="009B654F"/>
    <w:rsid w:val="009B6786"/>
    <w:rsid w:val="009B689E"/>
    <w:rsid w:val="009B6978"/>
    <w:rsid w:val="009B6ABA"/>
    <w:rsid w:val="009B70E2"/>
    <w:rsid w:val="009B740C"/>
    <w:rsid w:val="009B740E"/>
    <w:rsid w:val="009B76BB"/>
    <w:rsid w:val="009B77A1"/>
    <w:rsid w:val="009B7876"/>
    <w:rsid w:val="009B796B"/>
    <w:rsid w:val="009B798B"/>
    <w:rsid w:val="009B7B5B"/>
    <w:rsid w:val="009B7DBE"/>
    <w:rsid w:val="009C009B"/>
    <w:rsid w:val="009C0137"/>
    <w:rsid w:val="009C04CB"/>
    <w:rsid w:val="009C0745"/>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359"/>
    <w:rsid w:val="009C2782"/>
    <w:rsid w:val="009C27ED"/>
    <w:rsid w:val="009C289D"/>
    <w:rsid w:val="009C29F3"/>
    <w:rsid w:val="009C2AFA"/>
    <w:rsid w:val="009C2CCE"/>
    <w:rsid w:val="009C31F2"/>
    <w:rsid w:val="009C33B9"/>
    <w:rsid w:val="009C39F4"/>
    <w:rsid w:val="009C41E7"/>
    <w:rsid w:val="009C42F6"/>
    <w:rsid w:val="009C4928"/>
    <w:rsid w:val="009C4B3B"/>
    <w:rsid w:val="009C4F94"/>
    <w:rsid w:val="009C5055"/>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10A"/>
    <w:rsid w:val="009D02F2"/>
    <w:rsid w:val="009D0421"/>
    <w:rsid w:val="009D0531"/>
    <w:rsid w:val="009D0542"/>
    <w:rsid w:val="009D0565"/>
    <w:rsid w:val="009D074A"/>
    <w:rsid w:val="009D078C"/>
    <w:rsid w:val="009D0849"/>
    <w:rsid w:val="009D090F"/>
    <w:rsid w:val="009D0BAD"/>
    <w:rsid w:val="009D0BBC"/>
    <w:rsid w:val="009D14AC"/>
    <w:rsid w:val="009D155C"/>
    <w:rsid w:val="009D1884"/>
    <w:rsid w:val="009D1A24"/>
    <w:rsid w:val="009D1EFA"/>
    <w:rsid w:val="009D20F8"/>
    <w:rsid w:val="009D2361"/>
    <w:rsid w:val="009D2769"/>
    <w:rsid w:val="009D2845"/>
    <w:rsid w:val="009D28DB"/>
    <w:rsid w:val="009D2A1A"/>
    <w:rsid w:val="009D2EA6"/>
    <w:rsid w:val="009D2F03"/>
    <w:rsid w:val="009D2F23"/>
    <w:rsid w:val="009D2FF1"/>
    <w:rsid w:val="009D3080"/>
    <w:rsid w:val="009D30B7"/>
    <w:rsid w:val="009D3165"/>
    <w:rsid w:val="009D31EE"/>
    <w:rsid w:val="009D32F6"/>
    <w:rsid w:val="009D3735"/>
    <w:rsid w:val="009D37DA"/>
    <w:rsid w:val="009D38A5"/>
    <w:rsid w:val="009D3D02"/>
    <w:rsid w:val="009D3E22"/>
    <w:rsid w:val="009D41EF"/>
    <w:rsid w:val="009D4AB8"/>
    <w:rsid w:val="009D4C5A"/>
    <w:rsid w:val="009D4F3E"/>
    <w:rsid w:val="009D5021"/>
    <w:rsid w:val="009D530D"/>
    <w:rsid w:val="009D56EB"/>
    <w:rsid w:val="009D5888"/>
    <w:rsid w:val="009D5891"/>
    <w:rsid w:val="009D595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D7905"/>
    <w:rsid w:val="009D7FCC"/>
    <w:rsid w:val="009E0037"/>
    <w:rsid w:val="009E0158"/>
    <w:rsid w:val="009E076A"/>
    <w:rsid w:val="009E0822"/>
    <w:rsid w:val="009E08DB"/>
    <w:rsid w:val="009E0908"/>
    <w:rsid w:val="009E0A2C"/>
    <w:rsid w:val="009E0AF5"/>
    <w:rsid w:val="009E0C49"/>
    <w:rsid w:val="009E0C9F"/>
    <w:rsid w:val="009E0E32"/>
    <w:rsid w:val="009E1540"/>
    <w:rsid w:val="009E16C2"/>
    <w:rsid w:val="009E17F0"/>
    <w:rsid w:val="009E185E"/>
    <w:rsid w:val="009E19E9"/>
    <w:rsid w:val="009E1B7A"/>
    <w:rsid w:val="009E1E2F"/>
    <w:rsid w:val="009E1EB4"/>
    <w:rsid w:val="009E2181"/>
    <w:rsid w:val="009E2613"/>
    <w:rsid w:val="009E2636"/>
    <w:rsid w:val="009E266B"/>
    <w:rsid w:val="009E278F"/>
    <w:rsid w:val="009E28F7"/>
    <w:rsid w:val="009E2964"/>
    <w:rsid w:val="009E2ABE"/>
    <w:rsid w:val="009E2AC5"/>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1E"/>
    <w:rsid w:val="009E6DA5"/>
    <w:rsid w:val="009E6DDB"/>
    <w:rsid w:val="009E7770"/>
    <w:rsid w:val="009E7C50"/>
    <w:rsid w:val="009E7E23"/>
    <w:rsid w:val="009E7FF7"/>
    <w:rsid w:val="009F02DE"/>
    <w:rsid w:val="009F05EE"/>
    <w:rsid w:val="009F0679"/>
    <w:rsid w:val="009F0AA8"/>
    <w:rsid w:val="009F0B21"/>
    <w:rsid w:val="009F0B9B"/>
    <w:rsid w:val="009F119E"/>
    <w:rsid w:val="009F1277"/>
    <w:rsid w:val="009F13A8"/>
    <w:rsid w:val="009F153B"/>
    <w:rsid w:val="009F15ED"/>
    <w:rsid w:val="009F16FB"/>
    <w:rsid w:val="009F17F7"/>
    <w:rsid w:val="009F19C6"/>
    <w:rsid w:val="009F1AB3"/>
    <w:rsid w:val="009F1B39"/>
    <w:rsid w:val="009F1C1C"/>
    <w:rsid w:val="009F1D25"/>
    <w:rsid w:val="009F1F68"/>
    <w:rsid w:val="009F21C0"/>
    <w:rsid w:val="009F2264"/>
    <w:rsid w:val="009F239C"/>
    <w:rsid w:val="009F2421"/>
    <w:rsid w:val="009F2622"/>
    <w:rsid w:val="009F2A07"/>
    <w:rsid w:val="009F2A6C"/>
    <w:rsid w:val="009F3000"/>
    <w:rsid w:val="009F317A"/>
    <w:rsid w:val="009F3399"/>
    <w:rsid w:val="009F33EF"/>
    <w:rsid w:val="009F3869"/>
    <w:rsid w:val="009F38E3"/>
    <w:rsid w:val="009F391F"/>
    <w:rsid w:val="009F3B33"/>
    <w:rsid w:val="009F3B84"/>
    <w:rsid w:val="009F3D46"/>
    <w:rsid w:val="009F40F8"/>
    <w:rsid w:val="009F41E2"/>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12"/>
    <w:rsid w:val="009F6554"/>
    <w:rsid w:val="009F663B"/>
    <w:rsid w:val="009F6780"/>
    <w:rsid w:val="009F67A3"/>
    <w:rsid w:val="009F6848"/>
    <w:rsid w:val="009F69E8"/>
    <w:rsid w:val="009F6FBD"/>
    <w:rsid w:val="009F7164"/>
    <w:rsid w:val="009F7318"/>
    <w:rsid w:val="009F73D4"/>
    <w:rsid w:val="009F7418"/>
    <w:rsid w:val="009F7629"/>
    <w:rsid w:val="009F79FE"/>
    <w:rsid w:val="009F7A2A"/>
    <w:rsid w:val="009F7EF7"/>
    <w:rsid w:val="00A0072F"/>
    <w:rsid w:val="00A0085B"/>
    <w:rsid w:val="00A00B25"/>
    <w:rsid w:val="00A00B2F"/>
    <w:rsid w:val="00A010AB"/>
    <w:rsid w:val="00A01290"/>
    <w:rsid w:val="00A01682"/>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3C34"/>
    <w:rsid w:val="00A04433"/>
    <w:rsid w:val="00A0493B"/>
    <w:rsid w:val="00A04C41"/>
    <w:rsid w:val="00A04FF4"/>
    <w:rsid w:val="00A0523D"/>
    <w:rsid w:val="00A05352"/>
    <w:rsid w:val="00A05643"/>
    <w:rsid w:val="00A058A0"/>
    <w:rsid w:val="00A05945"/>
    <w:rsid w:val="00A0602C"/>
    <w:rsid w:val="00A061EF"/>
    <w:rsid w:val="00A0622C"/>
    <w:rsid w:val="00A0628A"/>
    <w:rsid w:val="00A062FB"/>
    <w:rsid w:val="00A06404"/>
    <w:rsid w:val="00A0645F"/>
    <w:rsid w:val="00A0662B"/>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41"/>
    <w:rsid w:val="00A07ACE"/>
    <w:rsid w:val="00A07CE7"/>
    <w:rsid w:val="00A07D49"/>
    <w:rsid w:val="00A07F65"/>
    <w:rsid w:val="00A10031"/>
    <w:rsid w:val="00A1011D"/>
    <w:rsid w:val="00A10186"/>
    <w:rsid w:val="00A102D5"/>
    <w:rsid w:val="00A10355"/>
    <w:rsid w:val="00A103A3"/>
    <w:rsid w:val="00A10757"/>
    <w:rsid w:val="00A108BF"/>
    <w:rsid w:val="00A10C2F"/>
    <w:rsid w:val="00A10FC8"/>
    <w:rsid w:val="00A11188"/>
    <w:rsid w:val="00A112CA"/>
    <w:rsid w:val="00A112EB"/>
    <w:rsid w:val="00A114BD"/>
    <w:rsid w:val="00A11AE9"/>
    <w:rsid w:val="00A12632"/>
    <w:rsid w:val="00A12825"/>
    <w:rsid w:val="00A1283E"/>
    <w:rsid w:val="00A12896"/>
    <w:rsid w:val="00A129DD"/>
    <w:rsid w:val="00A12C0D"/>
    <w:rsid w:val="00A12F1D"/>
    <w:rsid w:val="00A12F4D"/>
    <w:rsid w:val="00A131BE"/>
    <w:rsid w:val="00A131EB"/>
    <w:rsid w:val="00A13352"/>
    <w:rsid w:val="00A1345F"/>
    <w:rsid w:val="00A13734"/>
    <w:rsid w:val="00A1392C"/>
    <w:rsid w:val="00A139C7"/>
    <w:rsid w:val="00A139F1"/>
    <w:rsid w:val="00A13A25"/>
    <w:rsid w:val="00A13A97"/>
    <w:rsid w:val="00A13C64"/>
    <w:rsid w:val="00A13DEF"/>
    <w:rsid w:val="00A13E76"/>
    <w:rsid w:val="00A140BD"/>
    <w:rsid w:val="00A1415F"/>
    <w:rsid w:val="00A1418A"/>
    <w:rsid w:val="00A14478"/>
    <w:rsid w:val="00A14556"/>
    <w:rsid w:val="00A146AA"/>
    <w:rsid w:val="00A148C6"/>
    <w:rsid w:val="00A14C2D"/>
    <w:rsid w:val="00A14F82"/>
    <w:rsid w:val="00A14FF7"/>
    <w:rsid w:val="00A15164"/>
    <w:rsid w:val="00A15457"/>
    <w:rsid w:val="00A15664"/>
    <w:rsid w:val="00A15949"/>
    <w:rsid w:val="00A15B3B"/>
    <w:rsid w:val="00A15B65"/>
    <w:rsid w:val="00A15BE5"/>
    <w:rsid w:val="00A15DBA"/>
    <w:rsid w:val="00A15E0B"/>
    <w:rsid w:val="00A15F86"/>
    <w:rsid w:val="00A15FF1"/>
    <w:rsid w:val="00A160AB"/>
    <w:rsid w:val="00A166F3"/>
    <w:rsid w:val="00A167C5"/>
    <w:rsid w:val="00A167DD"/>
    <w:rsid w:val="00A16B50"/>
    <w:rsid w:val="00A1702F"/>
    <w:rsid w:val="00A1718D"/>
    <w:rsid w:val="00A171AC"/>
    <w:rsid w:val="00A17209"/>
    <w:rsid w:val="00A172CF"/>
    <w:rsid w:val="00A1756F"/>
    <w:rsid w:val="00A17576"/>
    <w:rsid w:val="00A17746"/>
    <w:rsid w:val="00A17DC3"/>
    <w:rsid w:val="00A17F9C"/>
    <w:rsid w:val="00A201F9"/>
    <w:rsid w:val="00A202EB"/>
    <w:rsid w:val="00A2056B"/>
    <w:rsid w:val="00A2073C"/>
    <w:rsid w:val="00A20AD4"/>
    <w:rsid w:val="00A20FC3"/>
    <w:rsid w:val="00A21098"/>
    <w:rsid w:val="00A2119E"/>
    <w:rsid w:val="00A215EB"/>
    <w:rsid w:val="00A21A0B"/>
    <w:rsid w:val="00A21D09"/>
    <w:rsid w:val="00A22118"/>
    <w:rsid w:val="00A221AC"/>
    <w:rsid w:val="00A222DB"/>
    <w:rsid w:val="00A2266D"/>
    <w:rsid w:val="00A226D3"/>
    <w:rsid w:val="00A22749"/>
    <w:rsid w:val="00A227BF"/>
    <w:rsid w:val="00A22E92"/>
    <w:rsid w:val="00A23154"/>
    <w:rsid w:val="00A2352F"/>
    <w:rsid w:val="00A2366F"/>
    <w:rsid w:val="00A23752"/>
    <w:rsid w:val="00A23FB0"/>
    <w:rsid w:val="00A241F7"/>
    <w:rsid w:val="00A242CD"/>
    <w:rsid w:val="00A24601"/>
    <w:rsid w:val="00A2485B"/>
    <w:rsid w:val="00A2493A"/>
    <w:rsid w:val="00A24C54"/>
    <w:rsid w:val="00A24CD2"/>
    <w:rsid w:val="00A24DE0"/>
    <w:rsid w:val="00A24E92"/>
    <w:rsid w:val="00A24EE6"/>
    <w:rsid w:val="00A24FCD"/>
    <w:rsid w:val="00A2531E"/>
    <w:rsid w:val="00A255ED"/>
    <w:rsid w:val="00A25A06"/>
    <w:rsid w:val="00A25A8A"/>
    <w:rsid w:val="00A25C66"/>
    <w:rsid w:val="00A25F0C"/>
    <w:rsid w:val="00A25F39"/>
    <w:rsid w:val="00A25F83"/>
    <w:rsid w:val="00A26146"/>
    <w:rsid w:val="00A26209"/>
    <w:rsid w:val="00A263E8"/>
    <w:rsid w:val="00A26421"/>
    <w:rsid w:val="00A26571"/>
    <w:rsid w:val="00A267D7"/>
    <w:rsid w:val="00A268E6"/>
    <w:rsid w:val="00A26ADE"/>
    <w:rsid w:val="00A26C8E"/>
    <w:rsid w:val="00A26DE8"/>
    <w:rsid w:val="00A26F40"/>
    <w:rsid w:val="00A272F2"/>
    <w:rsid w:val="00A273E9"/>
    <w:rsid w:val="00A27476"/>
    <w:rsid w:val="00A274AC"/>
    <w:rsid w:val="00A27D7A"/>
    <w:rsid w:val="00A27F06"/>
    <w:rsid w:val="00A3034C"/>
    <w:rsid w:val="00A304AE"/>
    <w:rsid w:val="00A309A2"/>
    <w:rsid w:val="00A30A24"/>
    <w:rsid w:val="00A31092"/>
    <w:rsid w:val="00A3115A"/>
    <w:rsid w:val="00A312EB"/>
    <w:rsid w:val="00A31613"/>
    <w:rsid w:val="00A31B12"/>
    <w:rsid w:val="00A31C22"/>
    <w:rsid w:val="00A31F26"/>
    <w:rsid w:val="00A32015"/>
    <w:rsid w:val="00A3205C"/>
    <w:rsid w:val="00A32121"/>
    <w:rsid w:val="00A32707"/>
    <w:rsid w:val="00A3283E"/>
    <w:rsid w:val="00A3284E"/>
    <w:rsid w:val="00A328C6"/>
    <w:rsid w:val="00A32953"/>
    <w:rsid w:val="00A32FFC"/>
    <w:rsid w:val="00A330AE"/>
    <w:rsid w:val="00A3363E"/>
    <w:rsid w:val="00A337ED"/>
    <w:rsid w:val="00A33AD8"/>
    <w:rsid w:val="00A33B88"/>
    <w:rsid w:val="00A33E57"/>
    <w:rsid w:val="00A33F5D"/>
    <w:rsid w:val="00A3415C"/>
    <w:rsid w:val="00A3416C"/>
    <w:rsid w:val="00A34657"/>
    <w:rsid w:val="00A346A5"/>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68"/>
    <w:rsid w:val="00A36B70"/>
    <w:rsid w:val="00A37270"/>
    <w:rsid w:val="00A37288"/>
    <w:rsid w:val="00A37516"/>
    <w:rsid w:val="00A377C3"/>
    <w:rsid w:val="00A37955"/>
    <w:rsid w:val="00A37BDB"/>
    <w:rsid w:val="00A37C86"/>
    <w:rsid w:val="00A37DE2"/>
    <w:rsid w:val="00A37FAC"/>
    <w:rsid w:val="00A40346"/>
    <w:rsid w:val="00A4041B"/>
    <w:rsid w:val="00A404CC"/>
    <w:rsid w:val="00A408E7"/>
    <w:rsid w:val="00A40BAA"/>
    <w:rsid w:val="00A40D6C"/>
    <w:rsid w:val="00A40D73"/>
    <w:rsid w:val="00A40FDA"/>
    <w:rsid w:val="00A4135C"/>
    <w:rsid w:val="00A414ED"/>
    <w:rsid w:val="00A41E25"/>
    <w:rsid w:val="00A41EC6"/>
    <w:rsid w:val="00A42084"/>
    <w:rsid w:val="00A421FD"/>
    <w:rsid w:val="00A42C0F"/>
    <w:rsid w:val="00A430D3"/>
    <w:rsid w:val="00A432AB"/>
    <w:rsid w:val="00A43581"/>
    <w:rsid w:val="00A43724"/>
    <w:rsid w:val="00A43C51"/>
    <w:rsid w:val="00A43D06"/>
    <w:rsid w:val="00A43D7D"/>
    <w:rsid w:val="00A44303"/>
    <w:rsid w:val="00A4441E"/>
    <w:rsid w:val="00A44423"/>
    <w:rsid w:val="00A44459"/>
    <w:rsid w:val="00A445F1"/>
    <w:rsid w:val="00A4469A"/>
    <w:rsid w:val="00A446AB"/>
    <w:rsid w:val="00A44BAD"/>
    <w:rsid w:val="00A44CE9"/>
    <w:rsid w:val="00A44D79"/>
    <w:rsid w:val="00A44FF5"/>
    <w:rsid w:val="00A45022"/>
    <w:rsid w:val="00A451D5"/>
    <w:rsid w:val="00A45217"/>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47DEB"/>
    <w:rsid w:val="00A50075"/>
    <w:rsid w:val="00A501BB"/>
    <w:rsid w:val="00A50216"/>
    <w:rsid w:val="00A50666"/>
    <w:rsid w:val="00A50A27"/>
    <w:rsid w:val="00A50D5C"/>
    <w:rsid w:val="00A50EC3"/>
    <w:rsid w:val="00A50EEA"/>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8C5"/>
    <w:rsid w:val="00A529E7"/>
    <w:rsid w:val="00A52BB2"/>
    <w:rsid w:val="00A52E9B"/>
    <w:rsid w:val="00A53077"/>
    <w:rsid w:val="00A53161"/>
    <w:rsid w:val="00A532BB"/>
    <w:rsid w:val="00A53434"/>
    <w:rsid w:val="00A5347A"/>
    <w:rsid w:val="00A53697"/>
    <w:rsid w:val="00A53880"/>
    <w:rsid w:val="00A5389E"/>
    <w:rsid w:val="00A53996"/>
    <w:rsid w:val="00A53B17"/>
    <w:rsid w:val="00A53C00"/>
    <w:rsid w:val="00A53CC2"/>
    <w:rsid w:val="00A541BF"/>
    <w:rsid w:val="00A54269"/>
    <w:rsid w:val="00A543BD"/>
    <w:rsid w:val="00A54603"/>
    <w:rsid w:val="00A54604"/>
    <w:rsid w:val="00A54934"/>
    <w:rsid w:val="00A54AAD"/>
    <w:rsid w:val="00A54C6C"/>
    <w:rsid w:val="00A54CBD"/>
    <w:rsid w:val="00A54F67"/>
    <w:rsid w:val="00A5518F"/>
    <w:rsid w:val="00A551C4"/>
    <w:rsid w:val="00A5527A"/>
    <w:rsid w:val="00A5576A"/>
    <w:rsid w:val="00A557E9"/>
    <w:rsid w:val="00A5595C"/>
    <w:rsid w:val="00A55B4F"/>
    <w:rsid w:val="00A55D49"/>
    <w:rsid w:val="00A55F1B"/>
    <w:rsid w:val="00A5617A"/>
    <w:rsid w:val="00A56475"/>
    <w:rsid w:val="00A5657E"/>
    <w:rsid w:val="00A56634"/>
    <w:rsid w:val="00A56751"/>
    <w:rsid w:val="00A569F5"/>
    <w:rsid w:val="00A56A61"/>
    <w:rsid w:val="00A56FC9"/>
    <w:rsid w:val="00A56FE0"/>
    <w:rsid w:val="00A57285"/>
    <w:rsid w:val="00A5737D"/>
    <w:rsid w:val="00A573B3"/>
    <w:rsid w:val="00A574BF"/>
    <w:rsid w:val="00A5753C"/>
    <w:rsid w:val="00A57598"/>
    <w:rsid w:val="00A57902"/>
    <w:rsid w:val="00A57BE8"/>
    <w:rsid w:val="00A57C77"/>
    <w:rsid w:val="00A57D67"/>
    <w:rsid w:val="00A600BC"/>
    <w:rsid w:val="00A6026A"/>
    <w:rsid w:val="00A602A4"/>
    <w:rsid w:val="00A602B7"/>
    <w:rsid w:val="00A60440"/>
    <w:rsid w:val="00A604D9"/>
    <w:rsid w:val="00A608E0"/>
    <w:rsid w:val="00A60939"/>
    <w:rsid w:val="00A60CBC"/>
    <w:rsid w:val="00A611F9"/>
    <w:rsid w:val="00A6137E"/>
    <w:rsid w:val="00A6161C"/>
    <w:rsid w:val="00A61811"/>
    <w:rsid w:val="00A61897"/>
    <w:rsid w:val="00A61B26"/>
    <w:rsid w:val="00A61C41"/>
    <w:rsid w:val="00A61CDA"/>
    <w:rsid w:val="00A61D88"/>
    <w:rsid w:val="00A61DE3"/>
    <w:rsid w:val="00A61E5D"/>
    <w:rsid w:val="00A61F83"/>
    <w:rsid w:val="00A62001"/>
    <w:rsid w:val="00A62217"/>
    <w:rsid w:val="00A62429"/>
    <w:rsid w:val="00A62454"/>
    <w:rsid w:val="00A62609"/>
    <w:rsid w:val="00A62E60"/>
    <w:rsid w:val="00A62EFC"/>
    <w:rsid w:val="00A62F0E"/>
    <w:rsid w:val="00A63062"/>
    <w:rsid w:val="00A63293"/>
    <w:rsid w:val="00A63304"/>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9B2"/>
    <w:rsid w:val="00A65CA1"/>
    <w:rsid w:val="00A65F6B"/>
    <w:rsid w:val="00A65F9E"/>
    <w:rsid w:val="00A660C3"/>
    <w:rsid w:val="00A661A4"/>
    <w:rsid w:val="00A66203"/>
    <w:rsid w:val="00A66263"/>
    <w:rsid w:val="00A66834"/>
    <w:rsid w:val="00A668B3"/>
    <w:rsid w:val="00A669BF"/>
    <w:rsid w:val="00A66ADB"/>
    <w:rsid w:val="00A66BDA"/>
    <w:rsid w:val="00A66BE5"/>
    <w:rsid w:val="00A66C91"/>
    <w:rsid w:val="00A66D2C"/>
    <w:rsid w:val="00A67134"/>
    <w:rsid w:val="00A67171"/>
    <w:rsid w:val="00A67252"/>
    <w:rsid w:val="00A673E2"/>
    <w:rsid w:val="00A67439"/>
    <w:rsid w:val="00A67CE9"/>
    <w:rsid w:val="00A67E94"/>
    <w:rsid w:val="00A7004C"/>
    <w:rsid w:val="00A7019D"/>
    <w:rsid w:val="00A70440"/>
    <w:rsid w:val="00A70609"/>
    <w:rsid w:val="00A70643"/>
    <w:rsid w:val="00A71180"/>
    <w:rsid w:val="00A71238"/>
    <w:rsid w:val="00A712AE"/>
    <w:rsid w:val="00A71656"/>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BF9"/>
    <w:rsid w:val="00A73CA4"/>
    <w:rsid w:val="00A740E4"/>
    <w:rsid w:val="00A74243"/>
    <w:rsid w:val="00A742D3"/>
    <w:rsid w:val="00A743D0"/>
    <w:rsid w:val="00A745D2"/>
    <w:rsid w:val="00A747BA"/>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A00"/>
    <w:rsid w:val="00A77B48"/>
    <w:rsid w:val="00A77C81"/>
    <w:rsid w:val="00A77D14"/>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357"/>
    <w:rsid w:val="00A82797"/>
    <w:rsid w:val="00A828E2"/>
    <w:rsid w:val="00A82C55"/>
    <w:rsid w:val="00A833C5"/>
    <w:rsid w:val="00A8347F"/>
    <w:rsid w:val="00A835C6"/>
    <w:rsid w:val="00A8364A"/>
    <w:rsid w:val="00A8369A"/>
    <w:rsid w:val="00A83A89"/>
    <w:rsid w:val="00A840C2"/>
    <w:rsid w:val="00A841B6"/>
    <w:rsid w:val="00A84506"/>
    <w:rsid w:val="00A84B0C"/>
    <w:rsid w:val="00A84F1E"/>
    <w:rsid w:val="00A850B3"/>
    <w:rsid w:val="00A850C7"/>
    <w:rsid w:val="00A8515E"/>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0BB"/>
    <w:rsid w:val="00A8716C"/>
    <w:rsid w:val="00A871C2"/>
    <w:rsid w:val="00A87344"/>
    <w:rsid w:val="00A87455"/>
    <w:rsid w:val="00A8779A"/>
    <w:rsid w:val="00A8789D"/>
    <w:rsid w:val="00A878B8"/>
    <w:rsid w:val="00A879B0"/>
    <w:rsid w:val="00A87A36"/>
    <w:rsid w:val="00A87D31"/>
    <w:rsid w:val="00A90092"/>
    <w:rsid w:val="00A901C7"/>
    <w:rsid w:val="00A90233"/>
    <w:rsid w:val="00A90426"/>
    <w:rsid w:val="00A904A9"/>
    <w:rsid w:val="00A904BB"/>
    <w:rsid w:val="00A9054E"/>
    <w:rsid w:val="00A906C2"/>
    <w:rsid w:val="00A907D7"/>
    <w:rsid w:val="00A90936"/>
    <w:rsid w:val="00A90CB3"/>
    <w:rsid w:val="00A90EE2"/>
    <w:rsid w:val="00A910A8"/>
    <w:rsid w:val="00A9131E"/>
    <w:rsid w:val="00A9132A"/>
    <w:rsid w:val="00A91624"/>
    <w:rsid w:val="00A91667"/>
    <w:rsid w:val="00A919D5"/>
    <w:rsid w:val="00A91B9B"/>
    <w:rsid w:val="00A91FAA"/>
    <w:rsid w:val="00A92089"/>
    <w:rsid w:val="00A920FA"/>
    <w:rsid w:val="00A92247"/>
    <w:rsid w:val="00A922EA"/>
    <w:rsid w:val="00A92AC5"/>
    <w:rsid w:val="00A92D85"/>
    <w:rsid w:val="00A92E32"/>
    <w:rsid w:val="00A93306"/>
    <w:rsid w:val="00A93309"/>
    <w:rsid w:val="00A93337"/>
    <w:rsid w:val="00A9338C"/>
    <w:rsid w:val="00A93AB1"/>
    <w:rsid w:val="00A93B9F"/>
    <w:rsid w:val="00A93DD2"/>
    <w:rsid w:val="00A940D8"/>
    <w:rsid w:val="00A9417C"/>
    <w:rsid w:val="00A942D7"/>
    <w:rsid w:val="00A944E0"/>
    <w:rsid w:val="00A948D0"/>
    <w:rsid w:val="00A94BC3"/>
    <w:rsid w:val="00A94C2A"/>
    <w:rsid w:val="00A94CF2"/>
    <w:rsid w:val="00A94DCF"/>
    <w:rsid w:val="00A94E65"/>
    <w:rsid w:val="00A95035"/>
    <w:rsid w:val="00A95084"/>
    <w:rsid w:val="00A950DF"/>
    <w:rsid w:val="00A9529C"/>
    <w:rsid w:val="00A952CB"/>
    <w:rsid w:val="00A95928"/>
    <w:rsid w:val="00A95DE3"/>
    <w:rsid w:val="00A95E95"/>
    <w:rsid w:val="00A96029"/>
    <w:rsid w:val="00A965DD"/>
    <w:rsid w:val="00A966FB"/>
    <w:rsid w:val="00A967D1"/>
    <w:rsid w:val="00A968BC"/>
    <w:rsid w:val="00A96A34"/>
    <w:rsid w:val="00A96AAB"/>
    <w:rsid w:val="00A96B9F"/>
    <w:rsid w:val="00A971E2"/>
    <w:rsid w:val="00A9734C"/>
    <w:rsid w:val="00A97384"/>
    <w:rsid w:val="00A97527"/>
    <w:rsid w:val="00A97634"/>
    <w:rsid w:val="00A9788E"/>
    <w:rsid w:val="00A978C7"/>
    <w:rsid w:val="00A97E5E"/>
    <w:rsid w:val="00AA00B3"/>
    <w:rsid w:val="00AA01FC"/>
    <w:rsid w:val="00AA0221"/>
    <w:rsid w:val="00AA0274"/>
    <w:rsid w:val="00AA0397"/>
    <w:rsid w:val="00AA03DC"/>
    <w:rsid w:val="00AA0499"/>
    <w:rsid w:val="00AA05C2"/>
    <w:rsid w:val="00AA0A73"/>
    <w:rsid w:val="00AA0AEC"/>
    <w:rsid w:val="00AA0F8D"/>
    <w:rsid w:val="00AA10D1"/>
    <w:rsid w:val="00AA1131"/>
    <w:rsid w:val="00AA1276"/>
    <w:rsid w:val="00AA12C9"/>
    <w:rsid w:val="00AA14AC"/>
    <w:rsid w:val="00AA14AF"/>
    <w:rsid w:val="00AA1573"/>
    <w:rsid w:val="00AA1657"/>
    <w:rsid w:val="00AA1889"/>
    <w:rsid w:val="00AA1B94"/>
    <w:rsid w:val="00AA1BF9"/>
    <w:rsid w:val="00AA1DDC"/>
    <w:rsid w:val="00AA1E2E"/>
    <w:rsid w:val="00AA22FC"/>
    <w:rsid w:val="00AA2631"/>
    <w:rsid w:val="00AA2B18"/>
    <w:rsid w:val="00AA2F36"/>
    <w:rsid w:val="00AA2FC5"/>
    <w:rsid w:val="00AA32FD"/>
    <w:rsid w:val="00AA355D"/>
    <w:rsid w:val="00AA3645"/>
    <w:rsid w:val="00AA3B85"/>
    <w:rsid w:val="00AA3EF7"/>
    <w:rsid w:val="00AA3FAF"/>
    <w:rsid w:val="00AA3FFE"/>
    <w:rsid w:val="00AA41F3"/>
    <w:rsid w:val="00AA4304"/>
    <w:rsid w:val="00AA4408"/>
    <w:rsid w:val="00AA457C"/>
    <w:rsid w:val="00AA4634"/>
    <w:rsid w:val="00AA4730"/>
    <w:rsid w:val="00AA4D95"/>
    <w:rsid w:val="00AA50B9"/>
    <w:rsid w:val="00AA53D7"/>
    <w:rsid w:val="00AA5946"/>
    <w:rsid w:val="00AA5B95"/>
    <w:rsid w:val="00AA5C68"/>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23"/>
    <w:rsid w:val="00AB15C7"/>
    <w:rsid w:val="00AB1756"/>
    <w:rsid w:val="00AB19EC"/>
    <w:rsid w:val="00AB1BD3"/>
    <w:rsid w:val="00AB22B3"/>
    <w:rsid w:val="00AB2537"/>
    <w:rsid w:val="00AB2816"/>
    <w:rsid w:val="00AB2823"/>
    <w:rsid w:val="00AB2AB8"/>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43D"/>
    <w:rsid w:val="00AB590D"/>
    <w:rsid w:val="00AB59CF"/>
    <w:rsid w:val="00AB5F8A"/>
    <w:rsid w:val="00AB5FEF"/>
    <w:rsid w:val="00AB6147"/>
    <w:rsid w:val="00AB6496"/>
    <w:rsid w:val="00AB6516"/>
    <w:rsid w:val="00AB6A6E"/>
    <w:rsid w:val="00AB6BEE"/>
    <w:rsid w:val="00AB6D30"/>
    <w:rsid w:val="00AB7036"/>
    <w:rsid w:val="00AB718C"/>
    <w:rsid w:val="00AB72B3"/>
    <w:rsid w:val="00AB7424"/>
    <w:rsid w:val="00AB7699"/>
    <w:rsid w:val="00AB7760"/>
    <w:rsid w:val="00AB78F8"/>
    <w:rsid w:val="00AB7AB8"/>
    <w:rsid w:val="00AB7B50"/>
    <w:rsid w:val="00AB7C6B"/>
    <w:rsid w:val="00AC01F8"/>
    <w:rsid w:val="00AC026B"/>
    <w:rsid w:val="00AC0277"/>
    <w:rsid w:val="00AC030A"/>
    <w:rsid w:val="00AC0345"/>
    <w:rsid w:val="00AC0410"/>
    <w:rsid w:val="00AC06C2"/>
    <w:rsid w:val="00AC0749"/>
    <w:rsid w:val="00AC077A"/>
    <w:rsid w:val="00AC09B9"/>
    <w:rsid w:val="00AC0A26"/>
    <w:rsid w:val="00AC0AE7"/>
    <w:rsid w:val="00AC0C29"/>
    <w:rsid w:val="00AC0D36"/>
    <w:rsid w:val="00AC0F88"/>
    <w:rsid w:val="00AC0FCE"/>
    <w:rsid w:val="00AC1026"/>
    <w:rsid w:val="00AC1190"/>
    <w:rsid w:val="00AC125E"/>
    <w:rsid w:val="00AC139C"/>
    <w:rsid w:val="00AC154C"/>
    <w:rsid w:val="00AC1766"/>
    <w:rsid w:val="00AC1A2B"/>
    <w:rsid w:val="00AC1C97"/>
    <w:rsid w:val="00AC1DAB"/>
    <w:rsid w:val="00AC1DE7"/>
    <w:rsid w:val="00AC1E08"/>
    <w:rsid w:val="00AC21E1"/>
    <w:rsid w:val="00AC2579"/>
    <w:rsid w:val="00AC294C"/>
    <w:rsid w:val="00AC2B45"/>
    <w:rsid w:val="00AC2F40"/>
    <w:rsid w:val="00AC2F5E"/>
    <w:rsid w:val="00AC31D1"/>
    <w:rsid w:val="00AC3388"/>
    <w:rsid w:val="00AC385C"/>
    <w:rsid w:val="00AC38D7"/>
    <w:rsid w:val="00AC3A86"/>
    <w:rsid w:val="00AC3BA4"/>
    <w:rsid w:val="00AC3BCB"/>
    <w:rsid w:val="00AC3C24"/>
    <w:rsid w:val="00AC3EB4"/>
    <w:rsid w:val="00AC3EF5"/>
    <w:rsid w:val="00AC41D3"/>
    <w:rsid w:val="00AC4679"/>
    <w:rsid w:val="00AC4935"/>
    <w:rsid w:val="00AC4E4F"/>
    <w:rsid w:val="00AC5024"/>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C7B94"/>
    <w:rsid w:val="00AC7FF8"/>
    <w:rsid w:val="00AD00E4"/>
    <w:rsid w:val="00AD0173"/>
    <w:rsid w:val="00AD0311"/>
    <w:rsid w:val="00AD053F"/>
    <w:rsid w:val="00AD0556"/>
    <w:rsid w:val="00AD0C71"/>
    <w:rsid w:val="00AD0F10"/>
    <w:rsid w:val="00AD10E3"/>
    <w:rsid w:val="00AD1262"/>
    <w:rsid w:val="00AD12D1"/>
    <w:rsid w:val="00AD12F6"/>
    <w:rsid w:val="00AD1638"/>
    <w:rsid w:val="00AD16B3"/>
    <w:rsid w:val="00AD1796"/>
    <w:rsid w:val="00AD1810"/>
    <w:rsid w:val="00AD1840"/>
    <w:rsid w:val="00AD190E"/>
    <w:rsid w:val="00AD1B52"/>
    <w:rsid w:val="00AD1CDA"/>
    <w:rsid w:val="00AD20C2"/>
    <w:rsid w:val="00AD2108"/>
    <w:rsid w:val="00AD26F6"/>
    <w:rsid w:val="00AD2935"/>
    <w:rsid w:val="00AD293F"/>
    <w:rsid w:val="00AD2A5A"/>
    <w:rsid w:val="00AD2D06"/>
    <w:rsid w:val="00AD2D41"/>
    <w:rsid w:val="00AD2E86"/>
    <w:rsid w:val="00AD2F1E"/>
    <w:rsid w:val="00AD3296"/>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2B"/>
    <w:rsid w:val="00AD4B6C"/>
    <w:rsid w:val="00AD4D91"/>
    <w:rsid w:val="00AD5259"/>
    <w:rsid w:val="00AD54BF"/>
    <w:rsid w:val="00AD54D3"/>
    <w:rsid w:val="00AD5570"/>
    <w:rsid w:val="00AD579E"/>
    <w:rsid w:val="00AD579F"/>
    <w:rsid w:val="00AD57AD"/>
    <w:rsid w:val="00AD5A84"/>
    <w:rsid w:val="00AD5B32"/>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21A"/>
    <w:rsid w:val="00AE04B1"/>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1976"/>
    <w:rsid w:val="00AE21E4"/>
    <w:rsid w:val="00AE22FF"/>
    <w:rsid w:val="00AE234E"/>
    <w:rsid w:val="00AE24AB"/>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B7B"/>
    <w:rsid w:val="00AE4C01"/>
    <w:rsid w:val="00AE4D30"/>
    <w:rsid w:val="00AE50AE"/>
    <w:rsid w:val="00AE516F"/>
    <w:rsid w:val="00AE55AC"/>
    <w:rsid w:val="00AE5BC8"/>
    <w:rsid w:val="00AE5FA3"/>
    <w:rsid w:val="00AE5FA4"/>
    <w:rsid w:val="00AE6250"/>
    <w:rsid w:val="00AE62C3"/>
    <w:rsid w:val="00AE62DD"/>
    <w:rsid w:val="00AE6752"/>
    <w:rsid w:val="00AE6863"/>
    <w:rsid w:val="00AE6867"/>
    <w:rsid w:val="00AE6A82"/>
    <w:rsid w:val="00AE6B79"/>
    <w:rsid w:val="00AE71F6"/>
    <w:rsid w:val="00AE72B4"/>
    <w:rsid w:val="00AE744D"/>
    <w:rsid w:val="00AE7857"/>
    <w:rsid w:val="00AE7949"/>
    <w:rsid w:val="00AE7C4A"/>
    <w:rsid w:val="00AF00DF"/>
    <w:rsid w:val="00AF037F"/>
    <w:rsid w:val="00AF0463"/>
    <w:rsid w:val="00AF046E"/>
    <w:rsid w:val="00AF059B"/>
    <w:rsid w:val="00AF08EE"/>
    <w:rsid w:val="00AF09C6"/>
    <w:rsid w:val="00AF0A79"/>
    <w:rsid w:val="00AF0D89"/>
    <w:rsid w:val="00AF121E"/>
    <w:rsid w:val="00AF1377"/>
    <w:rsid w:val="00AF13C6"/>
    <w:rsid w:val="00AF145A"/>
    <w:rsid w:val="00AF14B3"/>
    <w:rsid w:val="00AF1659"/>
    <w:rsid w:val="00AF1784"/>
    <w:rsid w:val="00AF17CF"/>
    <w:rsid w:val="00AF1B00"/>
    <w:rsid w:val="00AF20EA"/>
    <w:rsid w:val="00AF23E6"/>
    <w:rsid w:val="00AF2A9C"/>
    <w:rsid w:val="00AF30A6"/>
    <w:rsid w:val="00AF31CB"/>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12"/>
    <w:rsid w:val="00B00620"/>
    <w:rsid w:val="00B008F4"/>
    <w:rsid w:val="00B009D4"/>
    <w:rsid w:val="00B00A58"/>
    <w:rsid w:val="00B00B6B"/>
    <w:rsid w:val="00B00C00"/>
    <w:rsid w:val="00B0109F"/>
    <w:rsid w:val="00B01150"/>
    <w:rsid w:val="00B01152"/>
    <w:rsid w:val="00B0136C"/>
    <w:rsid w:val="00B0144A"/>
    <w:rsid w:val="00B01505"/>
    <w:rsid w:val="00B0156B"/>
    <w:rsid w:val="00B015A6"/>
    <w:rsid w:val="00B016AB"/>
    <w:rsid w:val="00B016E8"/>
    <w:rsid w:val="00B0172A"/>
    <w:rsid w:val="00B0188B"/>
    <w:rsid w:val="00B0199B"/>
    <w:rsid w:val="00B01ABE"/>
    <w:rsid w:val="00B01B8C"/>
    <w:rsid w:val="00B01DA0"/>
    <w:rsid w:val="00B01F1C"/>
    <w:rsid w:val="00B01F35"/>
    <w:rsid w:val="00B02099"/>
    <w:rsid w:val="00B020BB"/>
    <w:rsid w:val="00B020F4"/>
    <w:rsid w:val="00B02292"/>
    <w:rsid w:val="00B0229A"/>
    <w:rsid w:val="00B0237C"/>
    <w:rsid w:val="00B02711"/>
    <w:rsid w:val="00B027BF"/>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4E9"/>
    <w:rsid w:val="00B0565D"/>
    <w:rsid w:val="00B05848"/>
    <w:rsid w:val="00B05960"/>
    <w:rsid w:val="00B0606B"/>
    <w:rsid w:val="00B06122"/>
    <w:rsid w:val="00B062EF"/>
    <w:rsid w:val="00B0632F"/>
    <w:rsid w:val="00B063E4"/>
    <w:rsid w:val="00B0646D"/>
    <w:rsid w:val="00B06570"/>
    <w:rsid w:val="00B06642"/>
    <w:rsid w:val="00B068E6"/>
    <w:rsid w:val="00B069E4"/>
    <w:rsid w:val="00B06B75"/>
    <w:rsid w:val="00B06CD6"/>
    <w:rsid w:val="00B06E77"/>
    <w:rsid w:val="00B07014"/>
    <w:rsid w:val="00B07435"/>
    <w:rsid w:val="00B075AE"/>
    <w:rsid w:val="00B07A19"/>
    <w:rsid w:val="00B07AD6"/>
    <w:rsid w:val="00B07C50"/>
    <w:rsid w:val="00B07C71"/>
    <w:rsid w:val="00B07C76"/>
    <w:rsid w:val="00B10084"/>
    <w:rsid w:val="00B10181"/>
    <w:rsid w:val="00B10227"/>
    <w:rsid w:val="00B1030D"/>
    <w:rsid w:val="00B10388"/>
    <w:rsid w:val="00B10394"/>
    <w:rsid w:val="00B103C1"/>
    <w:rsid w:val="00B104F6"/>
    <w:rsid w:val="00B1053A"/>
    <w:rsid w:val="00B11120"/>
    <w:rsid w:val="00B11145"/>
    <w:rsid w:val="00B11152"/>
    <w:rsid w:val="00B11327"/>
    <w:rsid w:val="00B11546"/>
    <w:rsid w:val="00B11834"/>
    <w:rsid w:val="00B119F2"/>
    <w:rsid w:val="00B11B2C"/>
    <w:rsid w:val="00B11C00"/>
    <w:rsid w:val="00B11C13"/>
    <w:rsid w:val="00B11D9A"/>
    <w:rsid w:val="00B11DFA"/>
    <w:rsid w:val="00B11F0F"/>
    <w:rsid w:val="00B12026"/>
    <w:rsid w:val="00B1224B"/>
    <w:rsid w:val="00B1226E"/>
    <w:rsid w:val="00B123A4"/>
    <w:rsid w:val="00B1243A"/>
    <w:rsid w:val="00B12489"/>
    <w:rsid w:val="00B1275A"/>
    <w:rsid w:val="00B12987"/>
    <w:rsid w:val="00B12C0A"/>
    <w:rsid w:val="00B12CCB"/>
    <w:rsid w:val="00B12F04"/>
    <w:rsid w:val="00B1302B"/>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BB"/>
    <w:rsid w:val="00B149E0"/>
    <w:rsid w:val="00B14D63"/>
    <w:rsid w:val="00B14D77"/>
    <w:rsid w:val="00B152C6"/>
    <w:rsid w:val="00B1543F"/>
    <w:rsid w:val="00B15626"/>
    <w:rsid w:val="00B15B25"/>
    <w:rsid w:val="00B15BB4"/>
    <w:rsid w:val="00B15FCF"/>
    <w:rsid w:val="00B16259"/>
    <w:rsid w:val="00B1693D"/>
    <w:rsid w:val="00B16B59"/>
    <w:rsid w:val="00B16B67"/>
    <w:rsid w:val="00B16BB3"/>
    <w:rsid w:val="00B16DAF"/>
    <w:rsid w:val="00B16EDF"/>
    <w:rsid w:val="00B170F3"/>
    <w:rsid w:val="00B17425"/>
    <w:rsid w:val="00B177A5"/>
    <w:rsid w:val="00B177C0"/>
    <w:rsid w:val="00B17988"/>
    <w:rsid w:val="00B17A14"/>
    <w:rsid w:val="00B17A76"/>
    <w:rsid w:val="00B204D2"/>
    <w:rsid w:val="00B2065C"/>
    <w:rsid w:val="00B20769"/>
    <w:rsid w:val="00B2082A"/>
    <w:rsid w:val="00B20B1A"/>
    <w:rsid w:val="00B20BC0"/>
    <w:rsid w:val="00B20E6F"/>
    <w:rsid w:val="00B21166"/>
    <w:rsid w:val="00B211CF"/>
    <w:rsid w:val="00B2122C"/>
    <w:rsid w:val="00B21276"/>
    <w:rsid w:val="00B21299"/>
    <w:rsid w:val="00B212B0"/>
    <w:rsid w:val="00B212FE"/>
    <w:rsid w:val="00B21609"/>
    <w:rsid w:val="00B21998"/>
    <w:rsid w:val="00B219E0"/>
    <w:rsid w:val="00B21F4C"/>
    <w:rsid w:val="00B22001"/>
    <w:rsid w:val="00B2286E"/>
    <w:rsid w:val="00B22B0B"/>
    <w:rsid w:val="00B22B50"/>
    <w:rsid w:val="00B22B89"/>
    <w:rsid w:val="00B22C55"/>
    <w:rsid w:val="00B22C9D"/>
    <w:rsid w:val="00B22F6E"/>
    <w:rsid w:val="00B22FBD"/>
    <w:rsid w:val="00B2305E"/>
    <w:rsid w:val="00B23201"/>
    <w:rsid w:val="00B23448"/>
    <w:rsid w:val="00B238D9"/>
    <w:rsid w:val="00B2393E"/>
    <w:rsid w:val="00B23B15"/>
    <w:rsid w:val="00B23E03"/>
    <w:rsid w:val="00B24003"/>
    <w:rsid w:val="00B2421D"/>
    <w:rsid w:val="00B2434B"/>
    <w:rsid w:val="00B2440C"/>
    <w:rsid w:val="00B2440E"/>
    <w:rsid w:val="00B2447A"/>
    <w:rsid w:val="00B246A1"/>
    <w:rsid w:val="00B2470E"/>
    <w:rsid w:val="00B24778"/>
    <w:rsid w:val="00B24D47"/>
    <w:rsid w:val="00B24D4E"/>
    <w:rsid w:val="00B24D6E"/>
    <w:rsid w:val="00B24F19"/>
    <w:rsid w:val="00B251CA"/>
    <w:rsid w:val="00B25237"/>
    <w:rsid w:val="00B2537C"/>
    <w:rsid w:val="00B2546B"/>
    <w:rsid w:val="00B254CF"/>
    <w:rsid w:val="00B25571"/>
    <w:rsid w:val="00B25694"/>
    <w:rsid w:val="00B25882"/>
    <w:rsid w:val="00B258D9"/>
    <w:rsid w:val="00B25C64"/>
    <w:rsid w:val="00B2616F"/>
    <w:rsid w:val="00B2641B"/>
    <w:rsid w:val="00B26661"/>
    <w:rsid w:val="00B266EA"/>
    <w:rsid w:val="00B2673C"/>
    <w:rsid w:val="00B26E3A"/>
    <w:rsid w:val="00B26F1D"/>
    <w:rsid w:val="00B2722B"/>
    <w:rsid w:val="00B272ED"/>
    <w:rsid w:val="00B2738A"/>
    <w:rsid w:val="00B2772D"/>
    <w:rsid w:val="00B27738"/>
    <w:rsid w:val="00B27A31"/>
    <w:rsid w:val="00B27D19"/>
    <w:rsid w:val="00B27F23"/>
    <w:rsid w:val="00B30093"/>
    <w:rsid w:val="00B300C5"/>
    <w:rsid w:val="00B306E6"/>
    <w:rsid w:val="00B30706"/>
    <w:rsid w:val="00B308C5"/>
    <w:rsid w:val="00B30985"/>
    <w:rsid w:val="00B30A48"/>
    <w:rsid w:val="00B30B08"/>
    <w:rsid w:val="00B30EDD"/>
    <w:rsid w:val="00B30FA2"/>
    <w:rsid w:val="00B312DF"/>
    <w:rsid w:val="00B31310"/>
    <w:rsid w:val="00B31396"/>
    <w:rsid w:val="00B31754"/>
    <w:rsid w:val="00B3186E"/>
    <w:rsid w:val="00B3199D"/>
    <w:rsid w:val="00B31ADC"/>
    <w:rsid w:val="00B32013"/>
    <w:rsid w:val="00B32152"/>
    <w:rsid w:val="00B3220B"/>
    <w:rsid w:val="00B32549"/>
    <w:rsid w:val="00B32911"/>
    <w:rsid w:val="00B32B9A"/>
    <w:rsid w:val="00B32C44"/>
    <w:rsid w:val="00B32C61"/>
    <w:rsid w:val="00B32CCB"/>
    <w:rsid w:val="00B32DA7"/>
    <w:rsid w:val="00B32DE5"/>
    <w:rsid w:val="00B32E9E"/>
    <w:rsid w:val="00B331AC"/>
    <w:rsid w:val="00B331E0"/>
    <w:rsid w:val="00B33328"/>
    <w:rsid w:val="00B33341"/>
    <w:rsid w:val="00B334EB"/>
    <w:rsid w:val="00B33810"/>
    <w:rsid w:val="00B33ED8"/>
    <w:rsid w:val="00B34105"/>
    <w:rsid w:val="00B3415B"/>
    <w:rsid w:val="00B342B1"/>
    <w:rsid w:val="00B3439D"/>
    <w:rsid w:val="00B343FA"/>
    <w:rsid w:val="00B34498"/>
    <w:rsid w:val="00B34594"/>
    <w:rsid w:val="00B345ED"/>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6F94"/>
    <w:rsid w:val="00B37246"/>
    <w:rsid w:val="00B3742A"/>
    <w:rsid w:val="00B37828"/>
    <w:rsid w:val="00B3784E"/>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078"/>
    <w:rsid w:val="00B4218D"/>
    <w:rsid w:val="00B421BA"/>
    <w:rsid w:val="00B423D1"/>
    <w:rsid w:val="00B42493"/>
    <w:rsid w:val="00B426DA"/>
    <w:rsid w:val="00B427F9"/>
    <w:rsid w:val="00B42DCE"/>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0A0"/>
    <w:rsid w:val="00B451A3"/>
    <w:rsid w:val="00B451C8"/>
    <w:rsid w:val="00B4572D"/>
    <w:rsid w:val="00B45A7E"/>
    <w:rsid w:val="00B45CDA"/>
    <w:rsid w:val="00B45DFF"/>
    <w:rsid w:val="00B462FB"/>
    <w:rsid w:val="00B466FD"/>
    <w:rsid w:val="00B46791"/>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8E4"/>
    <w:rsid w:val="00B55912"/>
    <w:rsid w:val="00B55917"/>
    <w:rsid w:val="00B55D02"/>
    <w:rsid w:val="00B55D4D"/>
    <w:rsid w:val="00B56237"/>
    <w:rsid w:val="00B5658E"/>
    <w:rsid w:val="00B5679E"/>
    <w:rsid w:val="00B568D7"/>
    <w:rsid w:val="00B56989"/>
    <w:rsid w:val="00B56DCF"/>
    <w:rsid w:val="00B56FC5"/>
    <w:rsid w:val="00B5720B"/>
    <w:rsid w:val="00B574DE"/>
    <w:rsid w:val="00B579D3"/>
    <w:rsid w:val="00B60045"/>
    <w:rsid w:val="00B60325"/>
    <w:rsid w:val="00B60352"/>
    <w:rsid w:val="00B604F1"/>
    <w:rsid w:val="00B60561"/>
    <w:rsid w:val="00B608C3"/>
    <w:rsid w:val="00B608ED"/>
    <w:rsid w:val="00B60A6F"/>
    <w:rsid w:val="00B60AB9"/>
    <w:rsid w:val="00B60D58"/>
    <w:rsid w:val="00B60E33"/>
    <w:rsid w:val="00B61119"/>
    <w:rsid w:val="00B6129B"/>
    <w:rsid w:val="00B615D0"/>
    <w:rsid w:val="00B61809"/>
    <w:rsid w:val="00B61A79"/>
    <w:rsid w:val="00B6205F"/>
    <w:rsid w:val="00B6213C"/>
    <w:rsid w:val="00B62355"/>
    <w:rsid w:val="00B62466"/>
    <w:rsid w:val="00B624DA"/>
    <w:rsid w:val="00B62946"/>
    <w:rsid w:val="00B6294A"/>
    <w:rsid w:val="00B62954"/>
    <w:rsid w:val="00B62C56"/>
    <w:rsid w:val="00B62CAE"/>
    <w:rsid w:val="00B62D5A"/>
    <w:rsid w:val="00B633AE"/>
    <w:rsid w:val="00B633D9"/>
    <w:rsid w:val="00B6344F"/>
    <w:rsid w:val="00B636A4"/>
    <w:rsid w:val="00B63760"/>
    <w:rsid w:val="00B63B08"/>
    <w:rsid w:val="00B6411B"/>
    <w:rsid w:val="00B64231"/>
    <w:rsid w:val="00B64446"/>
    <w:rsid w:val="00B646B0"/>
    <w:rsid w:val="00B6474D"/>
    <w:rsid w:val="00B6482C"/>
    <w:rsid w:val="00B6489C"/>
    <w:rsid w:val="00B649D4"/>
    <w:rsid w:val="00B651E8"/>
    <w:rsid w:val="00B65257"/>
    <w:rsid w:val="00B65303"/>
    <w:rsid w:val="00B6599E"/>
    <w:rsid w:val="00B65A08"/>
    <w:rsid w:val="00B65F8F"/>
    <w:rsid w:val="00B66142"/>
    <w:rsid w:val="00B6631E"/>
    <w:rsid w:val="00B6646A"/>
    <w:rsid w:val="00B6651C"/>
    <w:rsid w:val="00B665D0"/>
    <w:rsid w:val="00B66766"/>
    <w:rsid w:val="00B66B86"/>
    <w:rsid w:val="00B6725B"/>
    <w:rsid w:val="00B676F1"/>
    <w:rsid w:val="00B677CB"/>
    <w:rsid w:val="00B6787A"/>
    <w:rsid w:val="00B67C65"/>
    <w:rsid w:val="00B67FD7"/>
    <w:rsid w:val="00B700D0"/>
    <w:rsid w:val="00B7021F"/>
    <w:rsid w:val="00B708A0"/>
    <w:rsid w:val="00B70B17"/>
    <w:rsid w:val="00B70BD8"/>
    <w:rsid w:val="00B70BDD"/>
    <w:rsid w:val="00B70C9B"/>
    <w:rsid w:val="00B70DB5"/>
    <w:rsid w:val="00B70DE5"/>
    <w:rsid w:val="00B70E0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83A"/>
    <w:rsid w:val="00B72B42"/>
    <w:rsid w:val="00B72BED"/>
    <w:rsid w:val="00B72C67"/>
    <w:rsid w:val="00B72D35"/>
    <w:rsid w:val="00B72D95"/>
    <w:rsid w:val="00B7304E"/>
    <w:rsid w:val="00B73234"/>
    <w:rsid w:val="00B73382"/>
    <w:rsid w:val="00B733D6"/>
    <w:rsid w:val="00B73415"/>
    <w:rsid w:val="00B7356A"/>
    <w:rsid w:val="00B73595"/>
    <w:rsid w:val="00B73870"/>
    <w:rsid w:val="00B73A20"/>
    <w:rsid w:val="00B73BDC"/>
    <w:rsid w:val="00B73E97"/>
    <w:rsid w:val="00B73F31"/>
    <w:rsid w:val="00B741CA"/>
    <w:rsid w:val="00B7427F"/>
    <w:rsid w:val="00B742F8"/>
    <w:rsid w:val="00B7436C"/>
    <w:rsid w:val="00B744A6"/>
    <w:rsid w:val="00B7450A"/>
    <w:rsid w:val="00B74AA2"/>
    <w:rsid w:val="00B74D5B"/>
    <w:rsid w:val="00B750A0"/>
    <w:rsid w:val="00B750FB"/>
    <w:rsid w:val="00B751D3"/>
    <w:rsid w:val="00B755A5"/>
    <w:rsid w:val="00B75C44"/>
    <w:rsid w:val="00B75E8C"/>
    <w:rsid w:val="00B75FA3"/>
    <w:rsid w:val="00B7613E"/>
    <w:rsid w:val="00B76231"/>
    <w:rsid w:val="00B762AF"/>
    <w:rsid w:val="00B764E9"/>
    <w:rsid w:val="00B76561"/>
    <w:rsid w:val="00B76900"/>
    <w:rsid w:val="00B76B0D"/>
    <w:rsid w:val="00B76BA4"/>
    <w:rsid w:val="00B7704B"/>
    <w:rsid w:val="00B77F9D"/>
    <w:rsid w:val="00B80404"/>
    <w:rsid w:val="00B8043E"/>
    <w:rsid w:val="00B8048B"/>
    <w:rsid w:val="00B8064F"/>
    <w:rsid w:val="00B807A4"/>
    <w:rsid w:val="00B80A67"/>
    <w:rsid w:val="00B80D21"/>
    <w:rsid w:val="00B80EB9"/>
    <w:rsid w:val="00B81012"/>
    <w:rsid w:val="00B811E9"/>
    <w:rsid w:val="00B81441"/>
    <w:rsid w:val="00B815BA"/>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2F4"/>
    <w:rsid w:val="00B8380E"/>
    <w:rsid w:val="00B83851"/>
    <w:rsid w:val="00B83B60"/>
    <w:rsid w:val="00B83C61"/>
    <w:rsid w:val="00B83E71"/>
    <w:rsid w:val="00B8445A"/>
    <w:rsid w:val="00B84938"/>
    <w:rsid w:val="00B849CC"/>
    <w:rsid w:val="00B84A10"/>
    <w:rsid w:val="00B84A9E"/>
    <w:rsid w:val="00B84D5C"/>
    <w:rsid w:val="00B85652"/>
    <w:rsid w:val="00B85707"/>
    <w:rsid w:val="00B85B11"/>
    <w:rsid w:val="00B85D7E"/>
    <w:rsid w:val="00B85DC9"/>
    <w:rsid w:val="00B862C3"/>
    <w:rsid w:val="00B868BE"/>
    <w:rsid w:val="00B86A16"/>
    <w:rsid w:val="00B8700E"/>
    <w:rsid w:val="00B870FD"/>
    <w:rsid w:val="00B8724F"/>
    <w:rsid w:val="00B87280"/>
    <w:rsid w:val="00B873FD"/>
    <w:rsid w:val="00B8747C"/>
    <w:rsid w:val="00B874C8"/>
    <w:rsid w:val="00B874CA"/>
    <w:rsid w:val="00B878F6"/>
    <w:rsid w:val="00B8798F"/>
    <w:rsid w:val="00B87F83"/>
    <w:rsid w:val="00B9045B"/>
    <w:rsid w:val="00B90475"/>
    <w:rsid w:val="00B9047A"/>
    <w:rsid w:val="00B904AF"/>
    <w:rsid w:val="00B904FC"/>
    <w:rsid w:val="00B9088F"/>
    <w:rsid w:val="00B90A80"/>
    <w:rsid w:val="00B90D68"/>
    <w:rsid w:val="00B90E07"/>
    <w:rsid w:val="00B90E6B"/>
    <w:rsid w:val="00B910FE"/>
    <w:rsid w:val="00B9197C"/>
    <w:rsid w:val="00B91AD2"/>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86"/>
    <w:rsid w:val="00B950A1"/>
    <w:rsid w:val="00B951FD"/>
    <w:rsid w:val="00B9521B"/>
    <w:rsid w:val="00B9565D"/>
    <w:rsid w:val="00B95712"/>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97CF2"/>
    <w:rsid w:val="00BA05FA"/>
    <w:rsid w:val="00BA065A"/>
    <w:rsid w:val="00BA0C99"/>
    <w:rsid w:val="00BA0DC1"/>
    <w:rsid w:val="00BA0EB0"/>
    <w:rsid w:val="00BA0EC8"/>
    <w:rsid w:val="00BA12D4"/>
    <w:rsid w:val="00BA1451"/>
    <w:rsid w:val="00BA191D"/>
    <w:rsid w:val="00BA19A3"/>
    <w:rsid w:val="00BA1B8A"/>
    <w:rsid w:val="00BA1CAB"/>
    <w:rsid w:val="00BA1D2C"/>
    <w:rsid w:val="00BA23F5"/>
    <w:rsid w:val="00BA251C"/>
    <w:rsid w:val="00BA2579"/>
    <w:rsid w:val="00BA2658"/>
    <w:rsid w:val="00BA288E"/>
    <w:rsid w:val="00BA2A30"/>
    <w:rsid w:val="00BA2AE0"/>
    <w:rsid w:val="00BA2BAA"/>
    <w:rsid w:val="00BA2E52"/>
    <w:rsid w:val="00BA31FE"/>
    <w:rsid w:val="00BA3539"/>
    <w:rsid w:val="00BA35ED"/>
    <w:rsid w:val="00BA3AE0"/>
    <w:rsid w:val="00BA3CD4"/>
    <w:rsid w:val="00BA3E43"/>
    <w:rsid w:val="00BA40FF"/>
    <w:rsid w:val="00BA4352"/>
    <w:rsid w:val="00BA470A"/>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B31"/>
    <w:rsid w:val="00BB2DAF"/>
    <w:rsid w:val="00BB2E7E"/>
    <w:rsid w:val="00BB2F06"/>
    <w:rsid w:val="00BB2FD9"/>
    <w:rsid w:val="00BB311F"/>
    <w:rsid w:val="00BB314F"/>
    <w:rsid w:val="00BB31E8"/>
    <w:rsid w:val="00BB3314"/>
    <w:rsid w:val="00BB3395"/>
    <w:rsid w:val="00BB33AE"/>
    <w:rsid w:val="00BB371F"/>
    <w:rsid w:val="00BB3789"/>
    <w:rsid w:val="00BB3917"/>
    <w:rsid w:val="00BB39AC"/>
    <w:rsid w:val="00BB3B2A"/>
    <w:rsid w:val="00BB3B89"/>
    <w:rsid w:val="00BB3B8C"/>
    <w:rsid w:val="00BB3EF1"/>
    <w:rsid w:val="00BB3FFB"/>
    <w:rsid w:val="00BB4A48"/>
    <w:rsid w:val="00BB4B8F"/>
    <w:rsid w:val="00BB4CE6"/>
    <w:rsid w:val="00BB4E54"/>
    <w:rsid w:val="00BB4EDC"/>
    <w:rsid w:val="00BB4EEF"/>
    <w:rsid w:val="00BB5327"/>
    <w:rsid w:val="00BB5417"/>
    <w:rsid w:val="00BB554C"/>
    <w:rsid w:val="00BB5791"/>
    <w:rsid w:val="00BB5A15"/>
    <w:rsid w:val="00BB6201"/>
    <w:rsid w:val="00BB6738"/>
    <w:rsid w:val="00BB6A33"/>
    <w:rsid w:val="00BB6D13"/>
    <w:rsid w:val="00BB6D2B"/>
    <w:rsid w:val="00BB737B"/>
    <w:rsid w:val="00BB7389"/>
    <w:rsid w:val="00BB74A7"/>
    <w:rsid w:val="00BB75C9"/>
    <w:rsid w:val="00BB7612"/>
    <w:rsid w:val="00BB7637"/>
    <w:rsid w:val="00BB774D"/>
    <w:rsid w:val="00BB7811"/>
    <w:rsid w:val="00BB79A3"/>
    <w:rsid w:val="00BB7DA3"/>
    <w:rsid w:val="00BB7E79"/>
    <w:rsid w:val="00BB7EC5"/>
    <w:rsid w:val="00BC02BB"/>
    <w:rsid w:val="00BC0449"/>
    <w:rsid w:val="00BC04AE"/>
    <w:rsid w:val="00BC08E5"/>
    <w:rsid w:val="00BC0AEB"/>
    <w:rsid w:val="00BC1441"/>
    <w:rsid w:val="00BC14B6"/>
    <w:rsid w:val="00BC1709"/>
    <w:rsid w:val="00BC1735"/>
    <w:rsid w:val="00BC1759"/>
    <w:rsid w:val="00BC1770"/>
    <w:rsid w:val="00BC177A"/>
    <w:rsid w:val="00BC1C58"/>
    <w:rsid w:val="00BC1D63"/>
    <w:rsid w:val="00BC1E09"/>
    <w:rsid w:val="00BC20F5"/>
    <w:rsid w:val="00BC2224"/>
    <w:rsid w:val="00BC222F"/>
    <w:rsid w:val="00BC252F"/>
    <w:rsid w:val="00BC26B4"/>
    <w:rsid w:val="00BC274A"/>
    <w:rsid w:val="00BC2756"/>
    <w:rsid w:val="00BC2DB3"/>
    <w:rsid w:val="00BC2EC9"/>
    <w:rsid w:val="00BC2F65"/>
    <w:rsid w:val="00BC30F0"/>
    <w:rsid w:val="00BC31D4"/>
    <w:rsid w:val="00BC3288"/>
    <w:rsid w:val="00BC338B"/>
    <w:rsid w:val="00BC3551"/>
    <w:rsid w:val="00BC35E2"/>
    <w:rsid w:val="00BC3A5E"/>
    <w:rsid w:val="00BC3B1E"/>
    <w:rsid w:val="00BC3C4F"/>
    <w:rsid w:val="00BC3EBA"/>
    <w:rsid w:val="00BC40A5"/>
    <w:rsid w:val="00BC41E1"/>
    <w:rsid w:val="00BC420C"/>
    <w:rsid w:val="00BC42A6"/>
    <w:rsid w:val="00BC43D1"/>
    <w:rsid w:val="00BC46D8"/>
    <w:rsid w:val="00BC47B8"/>
    <w:rsid w:val="00BC4898"/>
    <w:rsid w:val="00BC4984"/>
    <w:rsid w:val="00BC4B3C"/>
    <w:rsid w:val="00BC4E47"/>
    <w:rsid w:val="00BC4E5C"/>
    <w:rsid w:val="00BC4EF2"/>
    <w:rsid w:val="00BC582C"/>
    <w:rsid w:val="00BC595F"/>
    <w:rsid w:val="00BC5AE9"/>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7D6"/>
    <w:rsid w:val="00BD0867"/>
    <w:rsid w:val="00BD0945"/>
    <w:rsid w:val="00BD0B47"/>
    <w:rsid w:val="00BD0E53"/>
    <w:rsid w:val="00BD0FCC"/>
    <w:rsid w:val="00BD1036"/>
    <w:rsid w:val="00BD1189"/>
    <w:rsid w:val="00BD141A"/>
    <w:rsid w:val="00BD16AF"/>
    <w:rsid w:val="00BD189A"/>
    <w:rsid w:val="00BD1956"/>
    <w:rsid w:val="00BD19FA"/>
    <w:rsid w:val="00BD1D2E"/>
    <w:rsid w:val="00BD1E1F"/>
    <w:rsid w:val="00BD1EE3"/>
    <w:rsid w:val="00BD1FEC"/>
    <w:rsid w:val="00BD207B"/>
    <w:rsid w:val="00BD2122"/>
    <w:rsid w:val="00BD21F1"/>
    <w:rsid w:val="00BD282B"/>
    <w:rsid w:val="00BD2B50"/>
    <w:rsid w:val="00BD2CED"/>
    <w:rsid w:val="00BD35A0"/>
    <w:rsid w:val="00BD35C6"/>
    <w:rsid w:val="00BD378F"/>
    <w:rsid w:val="00BD3A70"/>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545"/>
    <w:rsid w:val="00BD57A3"/>
    <w:rsid w:val="00BD5CE8"/>
    <w:rsid w:val="00BD5E03"/>
    <w:rsid w:val="00BD5F55"/>
    <w:rsid w:val="00BD5F5A"/>
    <w:rsid w:val="00BD5FB3"/>
    <w:rsid w:val="00BD6064"/>
    <w:rsid w:val="00BD61C9"/>
    <w:rsid w:val="00BD62C1"/>
    <w:rsid w:val="00BD65AF"/>
    <w:rsid w:val="00BD66B9"/>
    <w:rsid w:val="00BD674E"/>
    <w:rsid w:val="00BD6845"/>
    <w:rsid w:val="00BD6A2C"/>
    <w:rsid w:val="00BD6B5E"/>
    <w:rsid w:val="00BD6B76"/>
    <w:rsid w:val="00BD6C0D"/>
    <w:rsid w:val="00BD6C84"/>
    <w:rsid w:val="00BD6CF7"/>
    <w:rsid w:val="00BD6DDD"/>
    <w:rsid w:val="00BD6F08"/>
    <w:rsid w:val="00BD7863"/>
    <w:rsid w:val="00BD78BC"/>
    <w:rsid w:val="00BD7BE6"/>
    <w:rsid w:val="00BD7D71"/>
    <w:rsid w:val="00BE024E"/>
    <w:rsid w:val="00BE026E"/>
    <w:rsid w:val="00BE0333"/>
    <w:rsid w:val="00BE057F"/>
    <w:rsid w:val="00BE0899"/>
    <w:rsid w:val="00BE0AAC"/>
    <w:rsid w:val="00BE0AF6"/>
    <w:rsid w:val="00BE0B1E"/>
    <w:rsid w:val="00BE0D73"/>
    <w:rsid w:val="00BE0E80"/>
    <w:rsid w:val="00BE0EA3"/>
    <w:rsid w:val="00BE10AA"/>
    <w:rsid w:val="00BE13D7"/>
    <w:rsid w:val="00BE14AB"/>
    <w:rsid w:val="00BE16D7"/>
    <w:rsid w:val="00BE17A8"/>
    <w:rsid w:val="00BE1C16"/>
    <w:rsid w:val="00BE1C7D"/>
    <w:rsid w:val="00BE1DE9"/>
    <w:rsid w:val="00BE1E74"/>
    <w:rsid w:val="00BE1EE6"/>
    <w:rsid w:val="00BE2046"/>
    <w:rsid w:val="00BE21ED"/>
    <w:rsid w:val="00BE21F1"/>
    <w:rsid w:val="00BE25F5"/>
    <w:rsid w:val="00BE2701"/>
    <w:rsid w:val="00BE29F4"/>
    <w:rsid w:val="00BE2B1D"/>
    <w:rsid w:val="00BE2B21"/>
    <w:rsid w:val="00BE2DC5"/>
    <w:rsid w:val="00BE2DEC"/>
    <w:rsid w:val="00BE2F2B"/>
    <w:rsid w:val="00BE3001"/>
    <w:rsid w:val="00BE31DE"/>
    <w:rsid w:val="00BE3223"/>
    <w:rsid w:val="00BE3368"/>
    <w:rsid w:val="00BE33D8"/>
    <w:rsid w:val="00BE351F"/>
    <w:rsid w:val="00BE36EF"/>
    <w:rsid w:val="00BE3B07"/>
    <w:rsid w:val="00BE3ED0"/>
    <w:rsid w:val="00BE3F28"/>
    <w:rsid w:val="00BE47BD"/>
    <w:rsid w:val="00BE4B80"/>
    <w:rsid w:val="00BE4F2D"/>
    <w:rsid w:val="00BE54F7"/>
    <w:rsid w:val="00BE55E5"/>
    <w:rsid w:val="00BE561B"/>
    <w:rsid w:val="00BE57D2"/>
    <w:rsid w:val="00BE57DA"/>
    <w:rsid w:val="00BE5909"/>
    <w:rsid w:val="00BE5F69"/>
    <w:rsid w:val="00BE6167"/>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3B0"/>
    <w:rsid w:val="00BF263A"/>
    <w:rsid w:val="00BF26E9"/>
    <w:rsid w:val="00BF27E4"/>
    <w:rsid w:val="00BF2972"/>
    <w:rsid w:val="00BF2A5E"/>
    <w:rsid w:val="00BF2D49"/>
    <w:rsid w:val="00BF2DE9"/>
    <w:rsid w:val="00BF2E56"/>
    <w:rsid w:val="00BF3017"/>
    <w:rsid w:val="00BF3091"/>
    <w:rsid w:val="00BF3139"/>
    <w:rsid w:val="00BF32DE"/>
    <w:rsid w:val="00BF3639"/>
    <w:rsid w:val="00BF39E4"/>
    <w:rsid w:val="00BF3A2B"/>
    <w:rsid w:val="00BF3D49"/>
    <w:rsid w:val="00BF3E64"/>
    <w:rsid w:val="00BF404B"/>
    <w:rsid w:val="00BF4141"/>
    <w:rsid w:val="00BF4266"/>
    <w:rsid w:val="00BF42E0"/>
    <w:rsid w:val="00BF4323"/>
    <w:rsid w:val="00BF4689"/>
    <w:rsid w:val="00BF49D4"/>
    <w:rsid w:val="00BF4AE4"/>
    <w:rsid w:val="00BF4D1A"/>
    <w:rsid w:val="00BF4ECE"/>
    <w:rsid w:val="00BF5007"/>
    <w:rsid w:val="00BF5295"/>
    <w:rsid w:val="00BF5431"/>
    <w:rsid w:val="00BF55E8"/>
    <w:rsid w:val="00BF564B"/>
    <w:rsid w:val="00BF5670"/>
    <w:rsid w:val="00BF5784"/>
    <w:rsid w:val="00BF5829"/>
    <w:rsid w:val="00BF5A7F"/>
    <w:rsid w:val="00BF5ABA"/>
    <w:rsid w:val="00BF5B31"/>
    <w:rsid w:val="00BF5E64"/>
    <w:rsid w:val="00BF601E"/>
    <w:rsid w:val="00BF6252"/>
    <w:rsid w:val="00BF6711"/>
    <w:rsid w:val="00BF6B86"/>
    <w:rsid w:val="00BF6E0D"/>
    <w:rsid w:val="00BF6E9A"/>
    <w:rsid w:val="00BF6F3F"/>
    <w:rsid w:val="00BF7015"/>
    <w:rsid w:val="00BF705B"/>
    <w:rsid w:val="00BF74C8"/>
    <w:rsid w:val="00BF799D"/>
    <w:rsid w:val="00BF7F66"/>
    <w:rsid w:val="00BF7F80"/>
    <w:rsid w:val="00C00066"/>
    <w:rsid w:val="00C0016A"/>
    <w:rsid w:val="00C00244"/>
    <w:rsid w:val="00C00669"/>
    <w:rsid w:val="00C007BD"/>
    <w:rsid w:val="00C0091F"/>
    <w:rsid w:val="00C00B3E"/>
    <w:rsid w:val="00C00C4C"/>
    <w:rsid w:val="00C0100E"/>
    <w:rsid w:val="00C01757"/>
    <w:rsid w:val="00C01A07"/>
    <w:rsid w:val="00C01AD6"/>
    <w:rsid w:val="00C01B4F"/>
    <w:rsid w:val="00C01CA3"/>
    <w:rsid w:val="00C01D1F"/>
    <w:rsid w:val="00C01DD0"/>
    <w:rsid w:val="00C01EE3"/>
    <w:rsid w:val="00C022C2"/>
    <w:rsid w:val="00C02404"/>
    <w:rsid w:val="00C024BD"/>
    <w:rsid w:val="00C02523"/>
    <w:rsid w:val="00C027F9"/>
    <w:rsid w:val="00C02995"/>
    <w:rsid w:val="00C02A93"/>
    <w:rsid w:val="00C02C21"/>
    <w:rsid w:val="00C02DAD"/>
    <w:rsid w:val="00C02E3F"/>
    <w:rsid w:val="00C02E62"/>
    <w:rsid w:val="00C0310C"/>
    <w:rsid w:val="00C034F4"/>
    <w:rsid w:val="00C03591"/>
    <w:rsid w:val="00C035C4"/>
    <w:rsid w:val="00C03682"/>
    <w:rsid w:val="00C03767"/>
    <w:rsid w:val="00C039E5"/>
    <w:rsid w:val="00C039FC"/>
    <w:rsid w:val="00C03AEC"/>
    <w:rsid w:val="00C03AF7"/>
    <w:rsid w:val="00C03BA0"/>
    <w:rsid w:val="00C03D33"/>
    <w:rsid w:val="00C03E6B"/>
    <w:rsid w:val="00C04164"/>
    <w:rsid w:val="00C04422"/>
    <w:rsid w:val="00C04425"/>
    <w:rsid w:val="00C04B3B"/>
    <w:rsid w:val="00C04F90"/>
    <w:rsid w:val="00C04F96"/>
    <w:rsid w:val="00C05003"/>
    <w:rsid w:val="00C05220"/>
    <w:rsid w:val="00C05B85"/>
    <w:rsid w:val="00C05C75"/>
    <w:rsid w:val="00C05D40"/>
    <w:rsid w:val="00C05D70"/>
    <w:rsid w:val="00C05DAB"/>
    <w:rsid w:val="00C05FE2"/>
    <w:rsid w:val="00C065A3"/>
    <w:rsid w:val="00C06935"/>
    <w:rsid w:val="00C0697D"/>
    <w:rsid w:val="00C06F7C"/>
    <w:rsid w:val="00C07173"/>
    <w:rsid w:val="00C071CE"/>
    <w:rsid w:val="00C075F3"/>
    <w:rsid w:val="00C0785E"/>
    <w:rsid w:val="00C07984"/>
    <w:rsid w:val="00C07A70"/>
    <w:rsid w:val="00C07BC3"/>
    <w:rsid w:val="00C10039"/>
    <w:rsid w:val="00C100FB"/>
    <w:rsid w:val="00C10271"/>
    <w:rsid w:val="00C1027F"/>
    <w:rsid w:val="00C10360"/>
    <w:rsid w:val="00C104B6"/>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1FF2"/>
    <w:rsid w:val="00C1204B"/>
    <w:rsid w:val="00C122FE"/>
    <w:rsid w:val="00C123D0"/>
    <w:rsid w:val="00C123DC"/>
    <w:rsid w:val="00C1272C"/>
    <w:rsid w:val="00C12793"/>
    <w:rsid w:val="00C12A23"/>
    <w:rsid w:val="00C12AFC"/>
    <w:rsid w:val="00C12BBD"/>
    <w:rsid w:val="00C12CAF"/>
    <w:rsid w:val="00C12E8D"/>
    <w:rsid w:val="00C13258"/>
    <w:rsid w:val="00C139A9"/>
    <w:rsid w:val="00C139B9"/>
    <w:rsid w:val="00C13BD0"/>
    <w:rsid w:val="00C13DDE"/>
    <w:rsid w:val="00C13E01"/>
    <w:rsid w:val="00C13E62"/>
    <w:rsid w:val="00C14002"/>
    <w:rsid w:val="00C140A9"/>
    <w:rsid w:val="00C14115"/>
    <w:rsid w:val="00C142D9"/>
    <w:rsid w:val="00C1467D"/>
    <w:rsid w:val="00C14C74"/>
    <w:rsid w:val="00C14DA9"/>
    <w:rsid w:val="00C14DE8"/>
    <w:rsid w:val="00C150C6"/>
    <w:rsid w:val="00C155AF"/>
    <w:rsid w:val="00C1572D"/>
    <w:rsid w:val="00C15846"/>
    <w:rsid w:val="00C15C61"/>
    <w:rsid w:val="00C15D8C"/>
    <w:rsid w:val="00C15FC4"/>
    <w:rsid w:val="00C162DD"/>
    <w:rsid w:val="00C16BDC"/>
    <w:rsid w:val="00C16C78"/>
    <w:rsid w:val="00C16D2F"/>
    <w:rsid w:val="00C16E9C"/>
    <w:rsid w:val="00C1738A"/>
    <w:rsid w:val="00C173EE"/>
    <w:rsid w:val="00C1770A"/>
    <w:rsid w:val="00C17829"/>
    <w:rsid w:val="00C17942"/>
    <w:rsid w:val="00C1798A"/>
    <w:rsid w:val="00C17D69"/>
    <w:rsid w:val="00C20041"/>
    <w:rsid w:val="00C2033E"/>
    <w:rsid w:val="00C204B6"/>
    <w:rsid w:val="00C20788"/>
    <w:rsid w:val="00C207CF"/>
    <w:rsid w:val="00C207E4"/>
    <w:rsid w:val="00C2084D"/>
    <w:rsid w:val="00C20978"/>
    <w:rsid w:val="00C20B74"/>
    <w:rsid w:val="00C20C01"/>
    <w:rsid w:val="00C20F34"/>
    <w:rsid w:val="00C20FAE"/>
    <w:rsid w:val="00C21064"/>
    <w:rsid w:val="00C21144"/>
    <w:rsid w:val="00C2161B"/>
    <w:rsid w:val="00C2176D"/>
    <w:rsid w:val="00C21808"/>
    <w:rsid w:val="00C218A2"/>
    <w:rsid w:val="00C21AA5"/>
    <w:rsid w:val="00C21B19"/>
    <w:rsid w:val="00C21BEA"/>
    <w:rsid w:val="00C21C67"/>
    <w:rsid w:val="00C21C99"/>
    <w:rsid w:val="00C21D52"/>
    <w:rsid w:val="00C21FA5"/>
    <w:rsid w:val="00C2211A"/>
    <w:rsid w:val="00C22305"/>
    <w:rsid w:val="00C2236E"/>
    <w:rsid w:val="00C22440"/>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A62"/>
    <w:rsid w:val="00C23A8D"/>
    <w:rsid w:val="00C23C47"/>
    <w:rsid w:val="00C23D41"/>
    <w:rsid w:val="00C23E0C"/>
    <w:rsid w:val="00C23E7A"/>
    <w:rsid w:val="00C23F41"/>
    <w:rsid w:val="00C23F71"/>
    <w:rsid w:val="00C2424B"/>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84E"/>
    <w:rsid w:val="00C25D52"/>
    <w:rsid w:val="00C25F4F"/>
    <w:rsid w:val="00C2604D"/>
    <w:rsid w:val="00C265B1"/>
    <w:rsid w:val="00C267D7"/>
    <w:rsid w:val="00C26BA2"/>
    <w:rsid w:val="00C26E1A"/>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86D"/>
    <w:rsid w:val="00C31D4E"/>
    <w:rsid w:val="00C31DEC"/>
    <w:rsid w:val="00C31F36"/>
    <w:rsid w:val="00C31F7B"/>
    <w:rsid w:val="00C31FE9"/>
    <w:rsid w:val="00C3205E"/>
    <w:rsid w:val="00C3242A"/>
    <w:rsid w:val="00C327F0"/>
    <w:rsid w:val="00C329D2"/>
    <w:rsid w:val="00C32A59"/>
    <w:rsid w:val="00C32A66"/>
    <w:rsid w:val="00C32ADF"/>
    <w:rsid w:val="00C32B78"/>
    <w:rsid w:val="00C32C8F"/>
    <w:rsid w:val="00C32CBA"/>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94C"/>
    <w:rsid w:val="00C36D0C"/>
    <w:rsid w:val="00C36DF6"/>
    <w:rsid w:val="00C36E5A"/>
    <w:rsid w:val="00C37064"/>
    <w:rsid w:val="00C3735E"/>
    <w:rsid w:val="00C3769C"/>
    <w:rsid w:val="00C3798F"/>
    <w:rsid w:val="00C37B2C"/>
    <w:rsid w:val="00C37D99"/>
    <w:rsid w:val="00C403C1"/>
    <w:rsid w:val="00C40627"/>
    <w:rsid w:val="00C406E8"/>
    <w:rsid w:val="00C409B3"/>
    <w:rsid w:val="00C40AD8"/>
    <w:rsid w:val="00C40AFE"/>
    <w:rsid w:val="00C40B80"/>
    <w:rsid w:val="00C40C52"/>
    <w:rsid w:val="00C40E12"/>
    <w:rsid w:val="00C40EF4"/>
    <w:rsid w:val="00C412F6"/>
    <w:rsid w:val="00C41414"/>
    <w:rsid w:val="00C416E0"/>
    <w:rsid w:val="00C4189E"/>
    <w:rsid w:val="00C418E8"/>
    <w:rsid w:val="00C419C3"/>
    <w:rsid w:val="00C41C03"/>
    <w:rsid w:val="00C41ECD"/>
    <w:rsid w:val="00C41F98"/>
    <w:rsid w:val="00C41FE9"/>
    <w:rsid w:val="00C42372"/>
    <w:rsid w:val="00C4267E"/>
    <w:rsid w:val="00C42801"/>
    <w:rsid w:val="00C42908"/>
    <w:rsid w:val="00C42CFB"/>
    <w:rsid w:val="00C42DA6"/>
    <w:rsid w:val="00C42E1D"/>
    <w:rsid w:val="00C42FC5"/>
    <w:rsid w:val="00C43071"/>
    <w:rsid w:val="00C430BC"/>
    <w:rsid w:val="00C434BE"/>
    <w:rsid w:val="00C436D3"/>
    <w:rsid w:val="00C4382A"/>
    <w:rsid w:val="00C4383B"/>
    <w:rsid w:val="00C43EC9"/>
    <w:rsid w:val="00C43F64"/>
    <w:rsid w:val="00C44019"/>
    <w:rsid w:val="00C441B5"/>
    <w:rsid w:val="00C441E8"/>
    <w:rsid w:val="00C443E3"/>
    <w:rsid w:val="00C445C6"/>
    <w:rsid w:val="00C44C67"/>
    <w:rsid w:val="00C44DBD"/>
    <w:rsid w:val="00C44F05"/>
    <w:rsid w:val="00C44F9F"/>
    <w:rsid w:val="00C451D8"/>
    <w:rsid w:val="00C45270"/>
    <w:rsid w:val="00C45312"/>
    <w:rsid w:val="00C45351"/>
    <w:rsid w:val="00C4536D"/>
    <w:rsid w:val="00C45676"/>
    <w:rsid w:val="00C45702"/>
    <w:rsid w:val="00C4573E"/>
    <w:rsid w:val="00C459A2"/>
    <w:rsid w:val="00C459E2"/>
    <w:rsid w:val="00C45A17"/>
    <w:rsid w:val="00C45B40"/>
    <w:rsid w:val="00C45FE3"/>
    <w:rsid w:val="00C46042"/>
    <w:rsid w:val="00C461CA"/>
    <w:rsid w:val="00C46286"/>
    <w:rsid w:val="00C464E0"/>
    <w:rsid w:val="00C465FE"/>
    <w:rsid w:val="00C466D9"/>
    <w:rsid w:val="00C46A0B"/>
    <w:rsid w:val="00C46A28"/>
    <w:rsid w:val="00C46F62"/>
    <w:rsid w:val="00C47030"/>
    <w:rsid w:val="00C4704D"/>
    <w:rsid w:val="00C47122"/>
    <w:rsid w:val="00C474AD"/>
    <w:rsid w:val="00C4778C"/>
    <w:rsid w:val="00C478F0"/>
    <w:rsid w:val="00C479C2"/>
    <w:rsid w:val="00C50187"/>
    <w:rsid w:val="00C50235"/>
    <w:rsid w:val="00C5027D"/>
    <w:rsid w:val="00C503AD"/>
    <w:rsid w:val="00C503C8"/>
    <w:rsid w:val="00C5045C"/>
    <w:rsid w:val="00C5059E"/>
    <w:rsid w:val="00C5066E"/>
    <w:rsid w:val="00C50C33"/>
    <w:rsid w:val="00C50DFF"/>
    <w:rsid w:val="00C5120A"/>
    <w:rsid w:val="00C513ED"/>
    <w:rsid w:val="00C516EF"/>
    <w:rsid w:val="00C518E4"/>
    <w:rsid w:val="00C519F8"/>
    <w:rsid w:val="00C51C72"/>
    <w:rsid w:val="00C51F64"/>
    <w:rsid w:val="00C51FCB"/>
    <w:rsid w:val="00C5206B"/>
    <w:rsid w:val="00C5241D"/>
    <w:rsid w:val="00C5263A"/>
    <w:rsid w:val="00C5269D"/>
    <w:rsid w:val="00C52806"/>
    <w:rsid w:val="00C52836"/>
    <w:rsid w:val="00C528F3"/>
    <w:rsid w:val="00C52ABA"/>
    <w:rsid w:val="00C52AFC"/>
    <w:rsid w:val="00C52B23"/>
    <w:rsid w:val="00C52B3C"/>
    <w:rsid w:val="00C52C54"/>
    <w:rsid w:val="00C5312C"/>
    <w:rsid w:val="00C5339A"/>
    <w:rsid w:val="00C533BA"/>
    <w:rsid w:val="00C53723"/>
    <w:rsid w:val="00C53BAF"/>
    <w:rsid w:val="00C53BBA"/>
    <w:rsid w:val="00C53C42"/>
    <w:rsid w:val="00C53CF3"/>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55"/>
    <w:rsid w:val="00C5637C"/>
    <w:rsid w:val="00C563B5"/>
    <w:rsid w:val="00C5674F"/>
    <w:rsid w:val="00C56BFE"/>
    <w:rsid w:val="00C56C2C"/>
    <w:rsid w:val="00C56D1C"/>
    <w:rsid w:val="00C56D6C"/>
    <w:rsid w:val="00C57193"/>
    <w:rsid w:val="00C5737E"/>
    <w:rsid w:val="00C574AF"/>
    <w:rsid w:val="00C574ED"/>
    <w:rsid w:val="00C57510"/>
    <w:rsid w:val="00C576BD"/>
    <w:rsid w:val="00C57791"/>
    <w:rsid w:val="00C578F4"/>
    <w:rsid w:val="00C57926"/>
    <w:rsid w:val="00C579D1"/>
    <w:rsid w:val="00C57A78"/>
    <w:rsid w:val="00C57D08"/>
    <w:rsid w:val="00C57DD3"/>
    <w:rsid w:val="00C57E59"/>
    <w:rsid w:val="00C57EE7"/>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29"/>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6B4"/>
    <w:rsid w:val="00C63EAA"/>
    <w:rsid w:val="00C64624"/>
    <w:rsid w:val="00C6486C"/>
    <w:rsid w:val="00C64B9A"/>
    <w:rsid w:val="00C64DA4"/>
    <w:rsid w:val="00C64EE7"/>
    <w:rsid w:val="00C655AA"/>
    <w:rsid w:val="00C655B2"/>
    <w:rsid w:val="00C657B2"/>
    <w:rsid w:val="00C65D5E"/>
    <w:rsid w:val="00C65DB8"/>
    <w:rsid w:val="00C66536"/>
    <w:rsid w:val="00C6679C"/>
    <w:rsid w:val="00C66897"/>
    <w:rsid w:val="00C66A17"/>
    <w:rsid w:val="00C66A4B"/>
    <w:rsid w:val="00C66F3D"/>
    <w:rsid w:val="00C67331"/>
    <w:rsid w:val="00C674A5"/>
    <w:rsid w:val="00C67627"/>
    <w:rsid w:val="00C67757"/>
    <w:rsid w:val="00C67B49"/>
    <w:rsid w:val="00C67E10"/>
    <w:rsid w:val="00C67EB8"/>
    <w:rsid w:val="00C70472"/>
    <w:rsid w:val="00C706AF"/>
    <w:rsid w:val="00C70A56"/>
    <w:rsid w:val="00C70B1C"/>
    <w:rsid w:val="00C70C2B"/>
    <w:rsid w:val="00C7137B"/>
    <w:rsid w:val="00C713FD"/>
    <w:rsid w:val="00C7159E"/>
    <w:rsid w:val="00C7172D"/>
    <w:rsid w:val="00C71AE2"/>
    <w:rsid w:val="00C71B55"/>
    <w:rsid w:val="00C71C5D"/>
    <w:rsid w:val="00C71CF1"/>
    <w:rsid w:val="00C72012"/>
    <w:rsid w:val="00C720B3"/>
    <w:rsid w:val="00C723F6"/>
    <w:rsid w:val="00C72439"/>
    <w:rsid w:val="00C72657"/>
    <w:rsid w:val="00C72756"/>
    <w:rsid w:val="00C727CF"/>
    <w:rsid w:val="00C728B4"/>
    <w:rsid w:val="00C72AB1"/>
    <w:rsid w:val="00C72C02"/>
    <w:rsid w:val="00C72C85"/>
    <w:rsid w:val="00C72CF1"/>
    <w:rsid w:val="00C72DEB"/>
    <w:rsid w:val="00C72ED6"/>
    <w:rsid w:val="00C7311D"/>
    <w:rsid w:val="00C7320E"/>
    <w:rsid w:val="00C73793"/>
    <w:rsid w:val="00C73A02"/>
    <w:rsid w:val="00C74578"/>
    <w:rsid w:val="00C7489D"/>
    <w:rsid w:val="00C74DDF"/>
    <w:rsid w:val="00C74E84"/>
    <w:rsid w:val="00C750C1"/>
    <w:rsid w:val="00C75270"/>
    <w:rsid w:val="00C753C2"/>
    <w:rsid w:val="00C753F0"/>
    <w:rsid w:val="00C75535"/>
    <w:rsid w:val="00C757B8"/>
    <w:rsid w:val="00C75BC1"/>
    <w:rsid w:val="00C75D6A"/>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519"/>
    <w:rsid w:val="00C77667"/>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BC0"/>
    <w:rsid w:val="00C81D76"/>
    <w:rsid w:val="00C81DF2"/>
    <w:rsid w:val="00C823B2"/>
    <w:rsid w:val="00C827B6"/>
    <w:rsid w:val="00C82911"/>
    <w:rsid w:val="00C82F29"/>
    <w:rsid w:val="00C83148"/>
    <w:rsid w:val="00C83513"/>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4D90"/>
    <w:rsid w:val="00C85092"/>
    <w:rsid w:val="00C8530E"/>
    <w:rsid w:val="00C854B2"/>
    <w:rsid w:val="00C8553D"/>
    <w:rsid w:val="00C855BC"/>
    <w:rsid w:val="00C85756"/>
    <w:rsid w:val="00C85873"/>
    <w:rsid w:val="00C859C1"/>
    <w:rsid w:val="00C859E7"/>
    <w:rsid w:val="00C85F2D"/>
    <w:rsid w:val="00C860CC"/>
    <w:rsid w:val="00C86317"/>
    <w:rsid w:val="00C8641B"/>
    <w:rsid w:val="00C86429"/>
    <w:rsid w:val="00C86437"/>
    <w:rsid w:val="00C86463"/>
    <w:rsid w:val="00C86639"/>
    <w:rsid w:val="00C86A64"/>
    <w:rsid w:val="00C86AA1"/>
    <w:rsid w:val="00C86D7C"/>
    <w:rsid w:val="00C86F4A"/>
    <w:rsid w:val="00C86F8F"/>
    <w:rsid w:val="00C871D9"/>
    <w:rsid w:val="00C8741F"/>
    <w:rsid w:val="00C8753C"/>
    <w:rsid w:val="00C876EE"/>
    <w:rsid w:val="00C877C2"/>
    <w:rsid w:val="00C87A26"/>
    <w:rsid w:val="00C87D67"/>
    <w:rsid w:val="00C87D93"/>
    <w:rsid w:val="00C87EE9"/>
    <w:rsid w:val="00C87F19"/>
    <w:rsid w:val="00C87FF5"/>
    <w:rsid w:val="00C90003"/>
    <w:rsid w:val="00C9021E"/>
    <w:rsid w:val="00C902DB"/>
    <w:rsid w:val="00C907C4"/>
    <w:rsid w:val="00C9095F"/>
    <w:rsid w:val="00C909AC"/>
    <w:rsid w:val="00C9114A"/>
    <w:rsid w:val="00C911A0"/>
    <w:rsid w:val="00C91636"/>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72D"/>
    <w:rsid w:val="00C96807"/>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410"/>
    <w:rsid w:val="00CA06B5"/>
    <w:rsid w:val="00CA0733"/>
    <w:rsid w:val="00CA079F"/>
    <w:rsid w:val="00CA091B"/>
    <w:rsid w:val="00CA09A0"/>
    <w:rsid w:val="00CA0C01"/>
    <w:rsid w:val="00CA0C69"/>
    <w:rsid w:val="00CA1103"/>
    <w:rsid w:val="00CA117D"/>
    <w:rsid w:val="00CA177A"/>
    <w:rsid w:val="00CA1946"/>
    <w:rsid w:val="00CA19A5"/>
    <w:rsid w:val="00CA19ED"/>
    <w:rsid w:val="00CA1B2A"/>
    <w:rsid w:val="00CA1B89"/>
    <w:rsid w:val="00CA1C50"/>
    <w:rsid w:val="00CA1C7A"/>
    <w:rsid w:val="00CA1CB2"/>
    <w:rsid w:val="00CA1E33"/>
    <w:rsid w:val="00CA1F60"/>
    <w:rsid w:val="00CA21D4"/>
    <w:rsid w:val="00CA2322"/>
    <w:rsid w:val="00CA23CB"/>
    <w:rsid w:val="00CA23CF"/>
    <w:rsid w:val="00CA25E9"/>
    <w:rsid w:val="00CA2841"/>
    <w:rsid w:val="00CA2858"/>
    <w:rsid w:val="00CA2B61"/>
    <w:rsid w:val="00CA2B65"/>
    <w:rsid w:val="00CA2BD8"/>
    <w:rsid w:val="00CA2C77"/>
    <w:rsid w:val="00CA2D6D"/>
    <w:rsid w:val="00CA319E"/>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450"/>
    <w:rsid w:val="00CA5909"/>
    <w:rsid w:val="00CA5AD4"/>
    <w:rsid w:val="00CA5DE2"/>
    <w:rsid w:val="00CA6093"/>
    <w:rsid w:val="00CA6250"/>
    <w:rsid w:val="00CA627F"/>
    <w:rsid w:val="00CA65ED"/>
    <w:rsid w:val="00CA680D"/>
    <w:rsid w:val="00CA6A0D"/>
    <w:rsid w:val="00CA6A3F"/>
    <w:rsid w:val="00CA6C5E"/>
    <w:rsid w:val="00CA6D16"/>
    <w:rsid w:val="00CA734B"/>
    <w:rsid w:val="00CA7404"/>
    <w:rsid w:val="00CA7425"/>
    <w:rsid w:val="00CA74C4"/>
    <w:rsid w:val="00CA780C"/>
    <w:rsid w:val="00CA7848"/>
    <w:rsid w:val="00CA786A"/>
    <w:rsid w:val="00CA798A"/>
    <w:rsid w:val="00CA7ADF"/>
    <w:rsid w:val="00CA7EB8"/>
    <w:rsid w:val="00CA7FC7"/>
    <w:rsid w:val="00CB0167"/>
    <w:rsid w:val="00CB01A8"/>
    <w:rsid w:val="00CB0426"/>
    <w:rsid w:val="00CB0670"/>
    <w:rsid w:val="00CB0713"/>
    <w:rsid w:val="00CB08D3"/>
    <w:rsid w:val="00CB093E"/>
    <w:rsid w:val="00CB094F"/>
    <w:rsid w:val="00CB0A7E"/>
    <w:rsid w:val="00CB0CBE"/>
    <w:rsid w:val="00CB14DA"/>
    <w:rsid w:val="00CB1595"/>
    <w:rsid w:val="00CB16B3"/>
    <w:rsid w:val="00CB1726"/>
    <w:rsid w:val="00CB17FD"/>
    <w:rsid w:val="00CB18DB"/>
    <w:rsid w:val="00CB193B"/>
    <w:rsid w:val="00CB1C0A"/>
    <w:rsid w:val="00CB220D"/>
    <w:rsid w:val="00CB227E"/>
    <w:rsid w:val="00CB2482"/>
    <w:rsid w:val="00CB263B"/>
    <w:rsid w:val="00CB26A9"/>
    <w:rsid w:val="00CB27C7"/>
    <w:rsid w:val="00CB2847"/>
    <w:rsid w:val="00CB296F"/>
    <w:rsid w:val="00CB2975"/>
    <w:rsid w:val="00CB2D46"/>
    <w:rsid w:val="00CB2E73"/>
    <w:rsid w:val="00CB2F60"/>
    <w:rsid w:val="00CB2F82"/>
    <w:rsid w:val="00CB2F8F"/>
    <w:rsid w:val="00CB300F"/>
    <w:rsid w:val="00CB34C1"/>
    <w:rsid w:val="00CB3624"/>
    <w:rsid w:val="00CB3B96"/>
    <w:rsid w:val="00CB3C82"/>
    <w:rsid w:val="00CB3E3B"/>
    <w:rsid w:val="00CB3E6C"/>
    <w:rsid w:val="00CB4065"/>
    <w:rsid w:val="00CB42CB"/>
    <w:rsid w:val="00CB437F"/>
    <w:rsid w:val="00CB43FF"/>
    <w:rsid w:val="00CB4934"/>
    <w:rsid w:val="00CB4B41"/>
    <w:rsid w:val="00CB4C50"/>
    <w:rsid w:val="00CB4C69"/>
    <w:rsid w:val="00CB5756"/>
    <w:rsid w:val="00CB5766"/>
    <w:rsid w:val="00CB5807"/>
    <w:rsid w:val="00CB59BC"/>
    <w:rsid w:val="00CB5A91"/>
    <w:rsid w:val="00CB5BE8"/>
    <w:rsid w:val="00CB5F79"/>
    <w:rsid w:val="00CB6029"/>
    <w:rsid w:val="00CB610A"/>
    <w:rsid w:val="00CB6243"/>
    <w:rsid w:val="00CB639D"/>
    <w:rsid w:val="00CB63E3"/>
    <w:rsid w:val="00CB6778"/>
    <w:rsid w:val="00CB6885"/>
    <w:rsid w:val="00CB6896"/>
    <w:rsid w:val="00CB6993"/>
    <w:rsid w:val="00CB6A14"/>
    <w:rsid w:val="00CB6C82"/>
    <w:rsid w:val="00CB6E80"/>
    <w:rsid w:val="00CB6FA8"/>
    <w:rsid w:val="00CB701A"/>
    <w:rsid w:val="00CB70B4"/>
    <w:rsid w:val="00CB76AA"/>
    <w:rsid w:val="00CB773D"/>
    <w:rsid w:val="00CB797F"/>
    <w:rsid w:val="00CB7B22"/>
    <w:rsid w:val="00CB7CB8"/>
    <w:rsid w:val="00CB7CCE"/>
    <w:rsid w:val="00CB7CE2"/>
    <w:rsid w:val="00CB7CFC"/>
    <w:rsid w:val="00CC01FA"/>
    <w:rsid w:val="00CC02D4"/>
    <w:rsid w:val="00CC0786"/>
    <w:rsid w:val="00CC0F31"/>
    <w:rsid w:val="00CC1AA9"/>
    <w:rsid w:val="00CC1CFD"/>
    <w:rsid w:val="00CC1E55"/>
    <w:rsid w:val="00CC1EE9"/>
    <w:rsid w:val="00CC2174"/>
    <w:rsid w:val="00CC21C7"/>
    <w:rsid w:val="00CC22DB"/>
    <w:rsid w:val="00CC2381"/>
    <w:rsid w:val="00CC24D4"/>
    <w:rsid w:val="00CC29BC"/>
    <w:rsid w:val="00CC2B4A"/>
    <w:rsid w:val="00CC2CB6"/>
    <w:rsid w:val="00CC2CE9"/>
    <w:rsid w:val="00CC31C6"/>
    <w:rsid w:val="00CC3528"/>
    <w:rsid w:val="00CC3550"/>
    <w:rsid w:val="00CC3A46"/>
    <w:rsid w:val="00CC3F0A"/>
    <w:rsid w:val="00CC44E7"/>
    <w:rsid w:val="00CC4559"/>
    <w:rsid w:val="00CC4888"/>
    <w:rsid w:val="00CC48B0"/>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9FF"/>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80"/>
    <w:rsid w:val="00CD03C6"/>
    <w:rsid w:val="00CD04A8"/>
    <w:rsid w:val="00CD0704"/>
    <w:rsid w:val="00CD0827"/>
    <w:rsid w:val="00CD093B"/>
    <w:rsid w:val="00CD0E89"/>
    <w:rsid w:val="00CD1014"/>
    <w:rsid w:val="00CD1028"/>
    <w:rsid w:val="00CD1148"/>
    <w:rsid w:val="00CD1177"/>
    <w:rsid w:val="00CD1741"/>
    <w:rsid w:val="00CD17F4"/>
    <w:rsid w:val="00CD1E8F"/>
    <w:rsid w:val="00CD22DF"/>
    <w:rsid w:val="00CD24C6"/>
    <w:rsid w:val="00CD25CA"/>
    <w:rsid w:val="00CD26B7"/>
    <w:rsid w:val="00CD2821"/>
    <w:rsid w:val="00CD2936"/>
    <w:rsid w:val="00CD2B7E"/>
    <w:rsid w:val="00CD2E0F"/>
    <w:rsid w:val="00CD2E64"/>
    <w:rsid w:val="00CD2EE8"/>
    <w:rsid w:val="00CD3169"/>
    <w:rsid w:val="00CD3392"/>
    <w:rsid w:val="00CD363D"/>
    <w:rsid w:val="00CD36F1"/>
    <w:rsid w:val="00CD3808"/>
    <w:rsid w:val="00CD3D9D"/>
    <w:rsid w:val="00CD40E7"/>
    <w:rsid w:val="00CD4283"/>
    <w:rsid w:val="00CD4284"/>
    <w:rsid w:val="00CD434E"/>
    <w:rsid w:val="00CD4351"/>
    <w:rsid w:val="00CD4AEE"/>
    <w:rsid w:val="00CD4BC6"/>
    <w:rsid w:val="00CD5169"/>
    <w:rsid w:val="00CD52F1"/>
    <w:rsid w:val="00CD5306"/>
    <w:rsid w:val="00CD5748"/>
    <w:rsid w:val="00CD57E5"/>
    <w:rsid w:val="00CD580B"/>
    <w:rsid w:val="00CD5820"/>
    <w:rsid w:val="00CD6140"/>
    <w:rsid w:val="00CD6248"/>
    <w:rsid w:val="00CD64E2"/>
    <w:rsid w:val="00CD65D6"/>
    <w:rsid w:val="00CD6F56"/>
    <w:rsid w:val="00CD73F1"/>
    <w:rsid w:val="00CD7457"/>
    <w:rsid w:val="00CD76A8"/>
    <w:rsid w:val="00CD7712"/>
    <w:rsid w:val="00CD7812"/>
    <w:rsid w:val="00CD7AC4"/>
    <w:rsid w:val="00CD7AF4"/>
    <w:rsid w:val="00CD7E94"/>
    <w:rsid w:val="00CE0387"/>
    <w:rsid w:val="00CE0BBD"/>
    <w:rsid w:val="00CE0EB2"/>
    <w:rsid w:val="00CE0EB3"/>
    <w:rsid w:val="00CE1286"/>
    <w:rsid w:val="00CE132B"/>
    <w:rsid w:val="00CE1608"/>
    <w:rsid w:val="00CE16B6"/>
    <w:rsid w:val="00CE176B"/>
    <w:rsid w:val="00CE17D9"/>
    <w:rsid w:val="00CE1A8A"/>
    <w:rsid w:val="00CE1BBB"/>
    <w:rsid w:val="00CE203C"/>
    <w:rsid w:val="00CE2088"/>
    <w:rsid w:val="00CE20B4"/>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9A4"/>
    <w:rsid w:val="00CE4A0E"/>
    <w:rsid w:val="00CE4DA4"/>
    <w:rsid w:val="00CE4DB4"/>
    <w:rsid w:val="00CE564A"/>
    <w:rsid w:val="00CE591C"/>
    <w:rsid w:val="00CE5DE9"/>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261"/>
    <w:rsid w:val="00CF0452"/>
    <w:rsid w:val="00CF056E"/>
    <w:rsid w:val="00CF0699"/>
    <w:rsid w:val="00CF0B2E"/>
    <w:rsid w:val="00CF0B7D"/>
    <w:rsid w:val="00CF0C52"/>
    <w:rsid w:val="00CF0CE1"/>
    <w:rsid w:val="00CF0DAA"/>
    <w:rsid w:val="00CF1063"/>
    <w:rsid w:val="00CF1272"/>
    <w:rsid w:val="00CF1445"/>
    <w:rsid w:val="00CF14D6"/>
    <w:rsid w:val="00CF15D8"/>
    <w:rsid w:val="00CF1691"/>
    <w:rsid w:val="00CF178A"/>
    <w:rsid w:val="00CF1C72"/>
    <w:rsid w:val="00CF1E4E"/>
    <w:rsid w:val="00CF1EF7"/>
    <w:rsid w:val="00CF2002"/>
    <w:rsid w:val="00CF2613"/>
    <w:rsid w:val="00CF2774"/>
    <w:rsid w:val="00CF280A"/>
    <w:rsid w:val="00CF2879"/>
    <w:rsid w:val="00CF2AE4"/>
    <w:rsid w:val="00CF2C36"/>
    <w:rsid w:val="00CF2E33"/>
    <w:rsid w:val="00CF2E37"/>
    <w:rsid w:val="00CF2E52"/>
    <w:rsid w:val="00CF2F17"/>
    <w:rsid w:val="00CF2F47"/>
    <w:rsid w:val="00CF3015"/>
    <w:rsid w:val="00CF303D"/>
    <w:rsid w:val="00CF31A8"/>
    <w:rsid w:val="00CF348A"/>
    <w:rsid w:val="00CF34E3"/>
    <w:rsid w:val="00CF35E4"/>
    <w:rsid w:val="00CF3A46"/>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A5"/>
    <w:rsid w:val="00CF5358"/>
    <w:rsid w:val="00CF536F"/>
    <w:rsid w:val="00CF53FF"/>
    <w:rsid w:val="00CF573D"/>
    <w:rsid w:val="00CF5816"/>
    <w:rsid w:val="00CF5A5D"/>
    <w:rsid w:val="00CF5B1F"/>
    <w:rsid w:val="00CF5C1A"/>
    <w:rsid w:val="00CF5C88"/>
    <w:rsid w:val="00CF5DE3"/>
    <w:rsid w:val="00CF6119"/>
    <w:rsid w:val="00CF6196"/>
    <w:rsid w:val="00CF62FE"/>
    <w:rsid w:val="00CF6500"/>
    <w:rsid w:val="00CF6680"/>
    <w:rsid w:val="00CF66CB"/>
    <w:rsid w:val="00CF67BC"/>
    <w:rsid w:val="00CF68D1"/>
    <w:rsid w:val="00CF6B23"/>
    <w:rsid w:val="00CF6BB2"/>
    <w:rsid w:val="00CF6DEE"/>
    <w:rsid w:val="00CF7089"/>
    <w:rsid w:val="00CF72A8"/>
    <w:rsid w:val="00CF741C"/>
    <w:rsid w:val="00CF7597"/>
    <w:rsid w:val="00CF77D0"/>
    <w:rsid w:val="00CF7A58"/>
    <w:rsid w:val="00CF7B41"/>
    <w:rsid w:val="00D0013B"/>
    <w:rsid w:val="00D00164"/>
    <w:rsid w:val="00D00416"/>
    <w:rsid w:val="00D00644"/>
    <w:rsid w:val="00D00AB4"/>
    <w:rsid w:val="00D00C83"/>
    <w:rsid w:val="00D00EFE"/>
    <w:rsid w:val="00D00FFF"/>
    <w:rsid w:val="00D0122E"/>
    <w:rsid w:val="00D0156D"/>
    <w:rsid w:val="00D0169E"/>
    <w:rsid w:val="00D01744"/>
    <w:rsid w:val="00D01855"/>
    <w:rsid w:val="00D01CF3"/>
    <w:rsid w:val="00D01F1D"/>
    <w:rsid w:val="00D01F5A"/>
    <w:rsid w:val="00D02106"/>
    <w:rsid w:val="00D02169"/>
    <w:rsid w:val="00D023DD"/>
    <w:rsid w:val="00D024F6"/>
    <w:rsid w:val="00D02AAB"/>
    <w:rsid w:val="00D02B2F"/>
    <w:rsid w:val="00D02D74"/>
    <w:rsid w:val="00D02EB3"/>
    <w:rsid w:val="00D02FAE"/>
    <w:rsid w:val="00D03007"/>
    <w:rsid w:val="00D030AA"/>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8B6"/>
    <w:rsid w:val="00D05E7E"/>
    <w:rsid w:val="00D05F46"/>
    <w:rsid w:val="00D061E4"/>
    <w:rsid w:val="00D0639B"/>
    <w:rsid w:val="00D0662E"/>
    <w:rsid w:val="00D068C9"/>
    <w:rsid w:val="00D06E8C"/>
    <w:rsid w:val="00D071AF"/>
    <w:rsid w:val="00D0735D"/>
    <w:rsid w:val="00D074AB"/>
    <w:rsid w:val="00D07614"/>
    <w:rsid w:val="00D07835"/>
    <w:rsid w:val="00D078C2"/>
    <w:rsid w:val="00D07A99"/>
    <w:rsid w:val="00D07AE2"/>
    <w:rsid w:val="00D1056D"/>
    <w:rsid w:val="00D10879"/>
    <w:rsid w:val="00D10C7A"/>
    <w:rsid w:val="00D10C80"/>
    <w:rsid w:val="00D10D23"/>
    <w:rsid w:val="00D10DD0"/>
    <w:rsid w:val="00D10F2B"/>
    <w:rsid w:val="00D11238"/>
    <w:rsid w:val="00D11354"/>
    <w:rsid w:val="00D11567"/>
    <w:rsid w:val="00D115BB"/>
    <w:rsid w:val="00D11972"/>
    <w:rsid w:val="00D11CAA"/>
    <w:rsid w:val="00D1201D"/>
    <w:rsid w:val="00D12275"/>
    <w:rsid w:val="00D122DD"/>
    <w:rsid w:val="00D128BE"/>
    <w:rsid w:val="00D12D3F"/>
    <w:rsid w:val="00D12D59"/>
    <w:rsid w:val="00D12D79"/>
    <w:rsid w:val="00D12E13"/>
    <w:rsid w:val="00D12F55"/>
    <w:rsid w:val="00D13634"/>
    <w:rsid w:val="00D1365B"/>
    <w:rsid w:val="00D13951"/>
    <w:rsid w:val="00D13973"/>
    <w:rsid w:val="00D139CB"/>
    <w:rsid w:val="00D13BDD"/>
    <w:rsid w:val="00D13F8F"/>
    <w:rsid w:val="00D140D3"/>
    <w:rsid w:val="00D1413B"/>
    <w:rsid w:val="00D14419"/>
    <w:rsid w:val="00D14492"/>
    <w:rsid w:val="00D14935"/>
    <w:rsid w:val="00D14EA6"/>
    <w:rsid w:val="00D151B2"/>
    <w:rsid w:val="00D151DF"/>
    <w:rsid w:val="00D151E0"/>
    <w:rsid w:val="00D15424"/>
    <w:rsid w:val="00D15A2F"/>
    <w:rsid w:val="00D15D3C"/>
    <w:rsid w:val="00D15D6F"/>
    <w:rsid w:val="00D15D7E"/>
    <w:rsid w:val="00D15F7B"/>
    <w:rsid w:val="00D15FF9"/>
    <w:rsid w:val="00D1620C"/>
    <w:rsid w:val="00D162F8"/>
    <w:rsid w:val="00D16B40"/>
    <w:rsid w:val="00D16B81"/>
    <w:rsid w:val="00D16B9E"/>
    <w:rsid w:val="00D16D7A"/>
    <w:rsid w:val="00D16D7E"/>
    <w:rsid w:val="00D16EB3"/>
    <w:rsid w:val="00D16FE1"/>
    <w:rsid w:val="00D17020"/>
    <w:rsid w:val="00D172B0"/>
    <w:rsid w:val="00D173E3"/>
    <w:rsid w:val="00D173E7"/>
    <w:rsid w:val="00D174B0"/>
    <w:rsid w:val="00D1763D"/>
    <w:rsid w:val="00D179E9"/>
    <w:rsid w:val="00D17B71"/>
    <w:rsid w:val="00D17F31"/>
    <w:rsid w:val="00D20336"/>
    <w:rsid w:val="00D204A9"/>
    <w:rsid w:val="00D205E6"/>
    <w:rsid w:val="00D206EA"/>
    <w:rsid w:val="00D20B82"/>
    <w:rsid w:val="00D20D6D"/>
    <w:rsid w:val="00D20EFF"/>
    <w:rsid w:val="00D210CE"/>
    <w:rsid w:val="00D21B0F"/>
    <w:rsid w:val="00D21EC7"/>
    <w:rsid w:val="00D21F4C"/>
    <w:rsid w:val="00D21FA9"/>
    <w:rsid w:val="00D2225B"/>
    <w:rsid w:val="00D2225C"/>
    <w:rsid w:val="00D22364"/>
    <w:rsid w:val="00D22507"/>
    <w:rsid w:val="00D228EF"/>
    <w:rsid w:val="00D229FB"/>
    <w:rsid w:val="00D22A46"/>
    <w:rsid w:val="00D22A7D"/>
    <w:rsid w:val="00D22B11"/>
    <w:rsid w:val="00D23241"/>
    <w:rsid w:val="00D233C0"/>
    <w:rsid w:val="00D23439"/>
    <w:rsid w:val="00D2349D"/>
    <w:rsid w:val="00D2356B"/>
    <w:rsid w:val="00D23963"/>
    <w:rsid w:val="00D239A8"/>
    <w:rsid w:val="00D23CEA"/>
    <w:rsid w:val="00D23E53"/>
    <w:rsid w:val="00D2409E"/>
    <w:rsid w:val="00D240EF"/>
    <w:rsid w:val="00D241F0"/>
    <w:rsid w:val="00D243AF"/>
    <w:rsid w:val="00D244C1"/>
    <w:rsid w:val="00D24585"/>
    <w:rsid w:val="00D24742"/>
    <w:rsid w:val="00D24961"/>
    <w:rsid w:val="00D24A36"/>
    <w:rsid w:val="00D24CFF"/>
    <w:rsid w:val="00D24E4A"/>
    <w:rsid w:val="00D24E82"/>
    <w:rsid w:val="00D24F2B"/>
    <w:rsid w:val="00D24FEA"/>
    <w:rsid w:val="00D250B7"/>
    <w:rsid w:val="00D250DE"/>
    <w:rsid w:val="00D2511A"/>
    <w:rsid w:val="00D25120"/>
    <w:rsid w:val="00D25175"/>
    <w:rsid w:val="00D252F5"/>
    <w:rsid w:val="00D25338"/>
    <w:rsid w:val="00D25371"/>
    <w:rsid w:val="00D25521"/>
    <w:rsid w:val="00D25818"/>
    <w:rsid w:val="00D25949"/>
    <w:rsid w:val="00D25A23"/>
    <w:rsid w:val="00D25AE7"/>
    <w:rsid w:val="00D25BC8"/>
    <w:rsid w:val="00D25C3A"/>
    <w:rsid w:val="00D25CD6"/>
    <w:rsid w:val="00D25D30"/>
    <w:rsid w:val="00D261B9"/>
    <w:rsid w:val="00D2622F"/>
    <w:rsid w:val="00D2632E"/>
    <w:rsid w:val="00D263EA"/>
    <w:rsid w:val="00D265F4"/>
    <w:rsid w:val="00D2674C"/>
    <w:rsid w:val="00D2682C"/>
    <w:rsid w:val="00D268BB"/>
    <w:rsid w:val="00D26997"/>
    <w:rsid w:val="00D26AA5"/>
    <w:rsid w:val="00D26C1F"/>
    <w:rsid w:val="00D26CED"/>
    <w:rsid w:val="00D26EEF"/>
    <w:rsid w:val="00D26EF2"/>
    <w:rsid w:val="00D26FAA"/>
    <w:rsid w:val="00D2769E"/>
    <w:rsid w:val="00D2785B"/>
    <w:rsid w:val="00D278D8"/>
    <w:rsid w:val="00D279E3"/>
    <w:rsid w:val="00D279FF"/>
    <w:rsid w:val="00D27F69"/>
    <w:rsid w:val="00D27FE7"/>
    <w:rsid w:val="00D3001B"/>
    <w:rsid w:val="00D3003B"/>
    <w:rsid w:val="00D301C4"/>
    <w:rsid w:val="00D302C1"/>
    <w:rsid w:val="00D3053C"/>
    <w:rsid w:val="00D305B7"/>
    <w:rsid w:val="00D30667"/>
    <w:rsid w:val="00D30C5F"/>
    <w:rsid w:val="00D30D7B"/>
    <w:rsid w:val="00D30F54"/>
    <w:rsid w:val="00D30F5A"/>
    <w:rsid w:val="00D31034"/>
    <w:rsid w:val="00D3192C"/>
    <w:rsid w:val="00D31B20"/>
    <w:rsid w:val="00D31CB3"/>
    <w:rsid w:val="00D31E47"/>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43"/>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9CF"/>
    <w:rsid w:val="00D37E1B"/>
    <w:rsid w:val="00D37E51"/>
    <w:rsid w:val="00D37F63"/>
    <w:rsid w:val="00D400AF"/>
    <w:rsid w:val="00D40121"/>
    <w:rsid w:val="00D401F3"/>
    <w:rsid w:val="00D405CF"/>
    <w:rsid w:val="00D41815"/>
    <w:rsid w:val="00D41911"/>
    <w:rsid w:val="00D41BD1"/>
    <w:rsid w:val="00D41C73"/>
    <w:rsid w:val="00D41E93"/>
    <w:rsid w:val="00D41ECF"/>
    <w:rsid w:val="00D423C7"/>
    <w:rsid w:val="00D424CB"/>
    <w:rsid w:val="00D4252A"/>
    <w:rsid w:val="00D4290D"/>
    <w:rsid w:val="00D42AD3"/>
    <w:rsid w:val="00D42B90"/>
    <w:rsid w:val="00D42E06"/>
    <w:rsid w:val="00D42FFD"/>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4F66"/>
    <w:rsid w:val="00D45045"/>
    <w:rsid w:val="00D45127"/>
    <w:rsid w:val="00D4523F"/>
    <w:rsid w:val="00D45520"/>
    <w:rsid w:val="00D45558"/>
    <w:rsid w:val="00D459F3"/>
    <w:rsid w:val="00D4617F"/>
    <w:rsid w:val="00D46232"/>
    <w:rsid w:val="00D46738"/>
    <w:rsid w:val="00D46821"/>
    <w:rsid w:val="00D4686E"/>
    <w:rsid w:val="00D46AD5"/>
    <w:rsid w:val="00D46CF1"/>
    <w:rsid w:val="00D46D9B"/>
    <w:rsid w:val="00D46E65"/>
    <w:rsid w:val="00D470A8"/>
    <w:rsid w:val="00D47195"/>
    <w:rsid w:val="00D4721B"/>
    <w:rsid w:val="00D473F6"/>
    <w:rsid w:val="00D475EF"/>
    <w:rsid w:val="00D479A3"/>
    <w:rsid w:val="00D47CAE"/>
    <w:rsid w:val="00D47D0F"/>
    <w:rsid w:val="00D47E97"/>
    <w:rsid w:val="00D50101"/>
    <w:rsid w:val="00D501E0"/>
    <w:rsid w:val="00D50311"/>
    <w:rsid w:val="00D50312"/>
    <w:rsid w:val="00D503E4"/>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9E"/>
    <w:rsid w:val="00D52B65"/>
    <w:rsid w:val="00D52D9E"/>
    <w:rsid w:val="00D52DF0"/>
    <w:rsid w:val="00D53005"/>
    <w:rsid w:val="00D53306"/>
    <w:rsid w:val="00D53482"/>
    <w:rsid w:val="00D535D3"/>
    <w:rsid w:val="00D53673"/>
    <w:rsid w:val="00D5388A"/>
    <w:rsid w:val="00D53A8C"/>
    <w:rsid w:val="00D53BBA"/>
    <w:rsid w:val="00D53CD4"/>
    <w:rsid w:val="00D53D3A"/>
    <w:rsid w:val="00D53F23"/>
    <w:rsid w:val="00D54107"/>
    <w:rsid w:val="00D544A0"/>
    <w:rsid w:val="00D547FC"/>
    <w:rsid w:val="00D54B10"/>
    <w:rsid w:val="00D54D94"/>
    <w:rsid w:val="00D54EB4"/>
    <w:rsid w:val="00D550B4"/>
    <w:rsid w:val="00D5511B"/>
    <w:rsid w:val="00D55291"/>
    <w:rsid w:val="00D554F8"/>
    <w:rsid w:val="00D555BC"/>
    <w:rsid w:val="00D55755"/>
    <w:rsid w:val="00D557C3"/>
    <w:rsid w:val="00D55933"/>
    <w:rsid w:val="00D55970"/>
    <w:rsid w:val="00D55CAE"/>
    <w:rsid w:val="00D55DD5"/>
    <w:rsid w:val="00D55E23"/>
    <w:rsid w:val="00D55E2B"/>
    <w:rsid w:val="00D55E6E"/>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494"/>
    <w:rsid w:val="00D604CD"/>
    <w:rsid w:val="00D60647"/>
    <w:rsid w:val="00D60689"/>
    <w:rsid w:val="00D607F3"/>
    <w:rsid w:val="00D6083F"/>
    <w:rsid w:val="00D609E3"/>
    <w:rsid w:val="00D60A1A"/>
    <w:rsid w:val="00D60DAC"/>
    <w:rsid w:val="00D61519"/>
    <w:rsid w:val="00D616C9"/>
    <w:rsid w:val="00D61990"/>
    <w:rsid w:val="00D61A2B"/>
    <w:rsid w:val="00D61B5C"/>
    <w:rsid w:val="00D62225"/>
    <w:rsid w:val="00D62333"/>
    <w:rsid w:val="00D62738"/>
    <w:rsid w:val="00D62A14"/>
    <w:rsid w:val="00D62A30"/>
    <w:rsid w:val="00D62A56"/>
    <w:rsid w:val="00D62C8D"/>
    <w:rsid w:val="00D62DCE"/>
    <w:rsid w:val="00D62E44"/>
    <w:rsid w:val="00D6317E"/>
    <w:rsid w:val="00D6318A"/>
    <w:rsid w:val="00D63338"/>
    <w:rsid w:val="00D6340C"/>
    <w:rsid w:val="00D63490"/>
    <w:rsid w:val="00D63693"/>
    <w:rsid w:val="00D636AE"/>
    <w:rsid w:val="00D63914"/>
    <w:rsid w:val="00D63B2D"/>
    <w:rsid w:val="00D63E35"/>
    <w:rsid w:val="00D64160"/>
    <w:rsid w:val="00D64323"/>
    <w:rsid w:val="00D6468E"/>
    <w:rsid w:val="00D646F9"/>
    <w:rsid w:val="00D64920"/>
    <w:rsid w:val="00D64C10"/>
    <w:rsid w:val="00D64DA9"/>
    <w:rsid w:val="00D65473"/>
    <w:rsid w:val="00D659B7"/>
    <w:rsid w:val="00D65CD1"/>
    <w:rsid w:val="00D65E55"/>
    <w:rsid w:val="00D65E92"/>
    <w:rsid w:val="00D664AD"/>
    <w:rsid w:val="00D664C1"/>
    <w:rsid w:val="00D665C0"/>
    <w:rsid w:val="00D669D1"/>
    <w:rsid w:val="00D66B47"/>
    <w:rsid w:val="00D66E30"/>
    <w:rsid w:val="00D670F0"/>
    <w:rsid w:val="00D67224"/>
    <w:rsid w:val="00D6764A"/>
    <w:rsid w:val="00D6774D"/>
    <w:rsid w:val="00D67805"/>
    <w:rsid w:val="00D67B01"/>
    <w:rsid w:val="00D67D53"/>
    <w:rsid w:val="00D67F2D"/>
    <w:rsid w:val="00D700D7"/>
    <w:rsid w:val="00D704A6"/>
    <w:rsid w:val="00D704DA"/>
    <w:rsid w:val="00D70C89"/>
    <w:rsid w:val="00D71325"/>
    <w:rsid w:val="00D713B8"/>
    <w:rsid w:val="00D719F0"/>
    <w:rsid w:val="00D71C60"/>
    <w:rsid w:val="00D71C89"/>
    <w:rsid w:val="00D71DF2"/>
    <w:rsid w:val="00D71F27"/>
    <w:rsid w:val="00D72178"/>
    <w:rsid w:val="00D721B8"/>
    <w:rsid w:val="00D726E8"/>
    <w:rsid w:val="00D72A3D"/>
    <w:rsid w:val="00D72A7C"/>
    <w:rsid w:val="00D72C83"/>
    <w:rsid w:val="00D72D71"/>
    <w:rsid w:val="00D730BB"/>
    <w:rsid w:val="00D73432"/>
    <w:rsid w:val="00D734CC"/>
    <w:rsid w:val="00D737AF"/>
    <w:rsid w:val="00D73BC8"/>
    <w:rsid w:val="00D73C22"/>
    <w:rsid w:val="00D74177"/>
    <w:rsid w:val="00D7485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C2B"/>
    <w:rsid w:val="00D75EB3"/>
    <w:rsid w:val="00D75F7C"/>
    <w:rsid w:val="00D760CD"/>
    <w:rsid w:val="00D76262"/>
    <w:rsid w:val="00D762AE"/>
    <w:rsid w:val="00D764AB"/>
    <w:rsid w:val="00D76646"/>
    <w:rsid w:val="00D76E55"/>
    <w:rsid w:val="00D776FE"/>
    <w:rsid w:val="00D7790E"/>
    <w:rsid w:val="00D779D2"/>
    <w:rsid w:val="00D77D65"/>
    <w:rsid w:val="00D77D9F"/>
    <w:rsid w:val="00D800C0"/>
    <w:rsid w:val="00D803F5"/>
    <w:rsid w:val="00D80417"/>
    <w:rsid w:val="00D8050D"/>
    <w:rsid w:val="00D805E3"/>
    <w:rsid w:val="00D80811"/>
    <w:rsid w:val="00D80E21"/>
    <w:rsid w:val="00D80E48"/>
    <w:rsid w:val="00D811EE"/>
    <w:rsid w:val="00D811F0"/>
    <w:rsid w:val="00D81216"/>
    <w:rsid w:val="00D812FF"/>
    <w:rsid w:val="00D81335"/>
    <w:rsid w:val="00D8140C"/>
    <w:rsid w:val="00D8145D"/>
    <w:rsid w:val="00D8148C"/>
    <w:rsid w:val="00D8168C"/>
    <w:rsid w:val="00D81A5A"/>
    <w:rsid w:val="00D81D70"/>
    <w:rsid w:val="00D81DAB"/>
    <w:rsid w:val="00D8230D"/>
    <w:rsid w:val="00D82365"/>
    <w:rsid w:val="00D8249C"/>
    <w:rsid w:val="00D824D2"/>
    <w:rsid w:val="00D82510"/>
    <w:rsid w:val="00D82539"/>
    <w:rsid w:val="00D826C3"/>
    <w:rsid w:val="00D82833"/>
    <w:rsid w:val="00D82866"/>
    <w:rsid w:val="00D828C5"/>
    <w:rsid w:val="00D8290A"/>
    <w:rsid w:val="00D82D81"/>
    <w:rsid w:val="00D82F54"/>
    <w:rsid w:val="00D833E0"/>
    <w:rsid w:val="00D83511"/>
    <w:rsid w:val="00D83730"/>
    <w:rsid w:val="00D838D7"/>
    <w:rsid w:val="00D8396D"/>
    <w:rsid w:val="00D83B03"/>
    <w:rsid w:val="00D83F3D"/>
    <w:rsid w:val="00D844F4"/>
    <w:rsid w:val="00D845C9"/>
    <w:rsid w:val="00D84709"/>
    <w:rsid w:val="00D84801"/>
    <w:rsid w:val="00D84B05"/>
    <w:rsid w:val="00D84E45"/>
    <w:rsid w:val="00D85171"/>
    <w:rsid w:val="00D85277"/>
    <w:rsid w:val="00D8555E"/>
    <w:rsid w:val="00D860E4"/>
    <w:rsid w:val="00D8618D"/>
    <w:rsid w:val="00D86267"/>
    <w:rsid w:val="00D864A5"/>
    <w:rsid w:val="00D867E6"/>
    <w:rsid w:val="00D86853"/>
    <w:rsid w:val="00D86937"/>
    <w:rsid w:val="00D86A05"/>
    <w:rsid w:val="00D86A6F"/>
    <w:rsid w:val="00D87370"/>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ABD"/>
    <w:rsid w:val="00D90C42"/>
    <w:rsid w:val="00D90C5A"/>
    <w:rsid w:val="00D90C7F"/>
    <w:rsid w:val="00D90FA3"/>
    <w:rsid w:val="00D91176"/>
    <w:rsid w:val="00D911B7"/>
    <w:rsid w:val="00D91513"/>
    <w:rsid w:val="00D916C1"/>
    <w:rsid w:val="00D9177F"/>
    <w:rsid w:val="00D91973"/>
    <w:rsid w:val="00D91A44"/>
    <w:rsid w:val="00D91B2B"/>
    <w:rsid w:val="00D91C8F"/>
    <w:rsid w:val="00D91D4E"/>
    <w:rsid w:val="00D92157"/>
    <w:rsid w:val="00D9217D"/>
    <w:rsid w:val="00D921D5"/>
    <w:rsid w:val="00D9220A"/>
    <w:rsid w:val="00D927AE"/>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58"/>
    <w:rsid w:val="00D93DB7"/>
    <w:rsid w:val="00D93DCE"/>
    <w:rsid w:val="00D94106"/>
    <w:rsid w:val="00D941DB"/>
    <w:rsid w:val="00D943E6"/>
    <w:rsid w:val="00D944D4"/>
    <w:rsid w:val="00D9495E"/>
    <w:rsid w:val="00D94AB5"/>
    <w:rsid w:val="00D94B40"/>
    <w:rsid w:val="00D94B4E"/>
    <w:rsid w:val="00D94C13"/>
    <w:rsid w:val="00D94D10"/>
    <w:rsid w:val="00D94E77"/>
    <w:rsid w:val="00D94E94"/>
    <w:rsid w:val="00D94F00"/>
    <w:rsid w:val="00D950CD"/>
    <w:rsid w:val="00D95250"/>
    <w:rsid w:val="00D95370"/>
    <w:rsid w:val="00D953E6"/>
    <w:rsid w:val="00D9553E"/>
    <w:rsid w:val="00D95595"/>
    <w:rsid w:val="00D956DF"/>
    <w:rsid w:val="00D9577B"/>
    <w:rsid w:val="00D957AB"/>
    <w:rsid w:val="00D959B0"/>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1E4"/>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5DB"/>
    <w:rsid w:val="00DA1663"/>
    <w:rsid w:val="00DA1722"/>
    <w:rsid w:val="00DA198C"/>
    <w:rsid w:val="00DA198D"/>
    <w:rsid w:val="00DA1A2B"/>
    <w:rsid w:val="00DA1C50"/>
    <w:rsid w:val="00DA1C64"/>
    <w:rsid w:val="00DA1CC9"/>
    <w:rsid w:val="00DA1E30"/>
    <w:rsid w:val="00DA1F2F"/>
    <w:rsid w:val="00DA2154"/>
    <w:rsid w:val="00DA219E"/>
    <w:rsid w:val="00DA22F1"/>
    <w:rsid w:val="00DA22F7"/>
    <w:rsid w:val="00DA2416"/>
    <w:rsid w:val="00DA254D"/>
    <w:rsid w:val="00DA2678"/>
    <w:rsid w:val="00DA267A"/>
    <w:rsid w:val="00DA2ADD"/>
    <w:rsid w:val="00DA302B"/>
    <w:rsid w:val="00DA3203"/>
    <w:rsid w:val="00DA32EB"/>
    <w:rsid w:val="00DA3304"/>
    <w:rsid w:val="00DA34D1"/>
    <w:rsid w:val="00DA35D1"/>
    <w:rsid w:val="00DA3890"/>
    <w:rsid w:val="00DA38E1"/>
    <w:rsid w:val="00DA3AA4"/>
    <w:rsid w:val="00DA3C03"/>
    <w:rsid w:val="00DA3CAF"/>
    <w:rsid w:val="00DA3E63"/>
    <w:rsid w:val="00DA46E7"/>
    <w:rsid w:val="00DA47D6"/>
    <w:rsid w:val="00DA481F"/>
    <w:rsid w:val="00DA4B58"/>
    <w:rsid w:val="00DA4B94"/>
    <w:rsid w:val="00DA517C"/>
    <w:rsid w:val="00DA51BA"/>
    <w:rsid w:val="00DA52AB"/>
    <w:rsid w:val="00DA56E9"/>
    <w:rsid w:val="00DA578A"/>
    <w:rsid w:val="00DA5D51"/>
    <w:rsid w:val="00DA610D"/>
    <w:rsid w:val="00DA6146"/>
    <w:rsid w:val="00DA6157"/>
    <w:rsid w:val="00DA6943"/>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13AF"/>
    <w:rsid w:val="00DB152A"/>
    <w:rsid w:val="00DB1686"/>
    <w:rsid w:val="00DB1690"/>
    <w:rsid w:val="00DB16C9"/>
    <w:rsid w:val="00DB1735"/>
    <w:rsid w:val="00DB17BB"/>
    <w:rsid w:val="00DB18C6"/>
    <w:rsid w:val="00DB196A"/>
    <w:rsid w:val="00DB19E1"/>
    <w:rsid w:val="00DB1F75"/>
    <w:rsid w:val="00DB235D"/>
    <w:rsid w:val="00DB24C5"/>
    <w:rsid w:val="00DB26CF"/>
    <w:rsid w:val="00DB2848"/>
    <w:rsid w:val="00DB29A1"/>
    <w:rsid w:val="00DB34B4"/>
    <w:rsid w:val="00DB3509"/>
    <w:rsid w:val="00DB3773"/>
    <w:rsid w:val="00DB398C"/>
    <w:rsid w:val="00DB3C83"/>
    <w:rsid w:val="00DB3EA0"/>
    <w:rsid w:val="00DB3F8D"/>
    <w:rsid w:val="00DB41B2"/>
    <w:rsid w:val="00DB44C8"/>
    <w:rsid w:val="00DB44CC"/>
    <w:rsid w:val="00DB4500"/>
    <w:rsid w:val="00DB4542"/>
    <w:rsid w:val="00DB4A4C"/>
    <w:rsid w:val="00DB4D69"/>
    <w:rsid w:val="00DB503E"/>
    <w:rsid w:val="00DB51A0"/>
    <w:rsid w:val="00DB55E1"/>
    <w:rsid w:val="00DB55FD"/>
    <w:rsid w:val="00DB583B"/>
    <w:rsid w:val="00DB5D21"/>
    <w:rsid w:val="00DB5EB3"/>
    <w:rsid w:val="00DB60D0"/>
    <w:rsid w:val="00DB6396"/>
    <w:rsid w:val="00DB63C0"/>
    <w:rsid w:val="00DB6401"/>
    <w:rsid w:val="00DB6567"/>
    <w:rsid w:val="00DB67B8"/>
    <w:rsid w:val="00DB68EA"/>
    <w:rsid w:val="00DB6915"/>
    <w:rsid w:val="00DB6B97"/>
    <w:rsid w:val="00DB6BCC"/>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9F"/>
    <w:rsid w:val="00DC16C0"/>
    <w:rsid w:val="00DC173B"/>
    <w:rsid w:val="00DC1C04"/>
    <w:rsid w:val="00DC1D6A"/>
    <w:rsid w:val="00DC2391"/>
    <w:rsid w:val="00DC23B4"/>
    <w:rsid w:val="00DC2813"/>
    <w:rsid w:val="00DC2886"/>
    <w:rsid w:val="00DC291E"/>
    <w:rsid w:val="00DC2B76"/>
    <w:rsid w:val="00DC2CE3"/>
    <w:rsid w:val="00DC2DD5"/>
    <w:rsid w:val="00DC2FBA"/>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AFE"/>
    <w:rsid w:val="00DC4B25"/>
    <w:rsid w:val="00DC4B6C"/>
    <w:rsid w:val="00DC4F66"/>
    <w:rsid w:val="00DC511B"/>
    <w:rsid w:val="00DC518B"/>
    <w:rsid w:val="00DC5650"/>
    <w:rsid w:val="00DC582D"/>
    <w:rsid w:val="00DC5A63"/>
    <w:rsid w:val="00DC5C34"/>
    <w:rsid w:val="00DC5C39"/>
    <w:rsid w:val="00DC5CEE"/>
    <w:rsid w:val="00DC5D49"/>
    <w:rsid w:val="00DC60AE"/>
    <w:rsid w:val="00DC6805"/>
    <w:rsid w:val="00DC695E"/>
    <w:rsid w:val="00DC6993"/>
    <w:rsid w:val="00DC6A6B"/>
    <w:rsid w:val="00DC6C00"/>
    <w:rsid w:val="00DC6C2C"/>
    <w:rsid w:val="00DC6DC8"/>
    <w:rsid w:val="00DC6EFC"/>
    <w:rsid w:val="00DC7022"/>
    <w:rsid w:val="00DC70E2"/>
    <w:rsid w:val="00DC777E"/>
    <w:rsid w:val="00DC79DB"/>
    <w:rsid w:val="00DC7B3C"/>
    <w:rsid w:val="00DC7BFE"/>
    <w:rsid w:val="00DD01B0"/>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07E"/>
    <w:rsid w:val="00DD218B"/>
    <w:rsid w:val="00DD21CF"/>
    <w:rsid w:val="00DD2486"/>
    <w:rsid w:val="00DD2499"/>
    <w:rsid w:val="00DD29C2"/>
    <w:rsid w:val="00DD2A62"/>
    <w:rsid w:val="00DD2B99"/>
    <w:rsid w:val="00DD2E1A"/>
    <w:rsid w:val="00DD2F9A"/>
    <w:rsid w:val="00DD301C"/>
    <w:rsid w:val="00DD318A"/>
    <w:rsid w:val="00DD32C1"/>
    <w:rsid w:val="00DD37F5"/>
    <w:rsid w:val="00DD394B"/>
    <w:rsid w:val="00DD39E5"/>
    <w:rsid w:val="00DD3E60"/>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6CA"/>
    <w:rsid w:val="00DD5726"/>
    <w:rsid w:val="00DD5815"/>
    <w:rsid w:val="00DD5B1E"/>
    <w:rsid w:val="00DD5E79"/>
    <w:rsid w:val="00DD60EE"/>
    <w:rsid w:val="00DD6279"/>
    <w:rsid w:val="00DD631D"/>
    <w:rsid w:val="00DD6521"/>
    <w:rsid w:val="00DD664D"/>
    <w:rsid w:val="00DD69A9"/>
    <w:rsid w:val="00DD6AA4"/>
    <w:rsid w:val="00DD6E80"/>
    <w:rsid w:val="00DD70D3"/>
    <w:rsid w:val="00DD7231"/>
    <w:rsid w:val="00DD740D"/>
    <w:rsid w:val="00DD7626"/>
    <w:rsid w:val="00DD7635"/>
    <w:rsid w:val="00DD78E0"/>
    <w:rsid w:val="00DD7AB3"/>
    <w:rsid w:val="00DE0003"/>
    <w:rsid w:val="00DE0416"/>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254"/>
    <w:rsid w:val="00DE4380"/>
    <w:rsid w:val="00DE43A7"/>
    <w:rsid w:val="00DE45AC"/>
    <w:rsid w:val="00DE47DA"/>
    <w:rsid w:val="00DE4888"/>
    <w:rsid w:val="00DE48C3"/>
    <w:rsid w:val="00DE49A2"/>
    <w:rsid w:val="00DE49EC"/>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0D"/>
    <w:rsid w:val="00DE72A9"/>
    <w:rsid w:val="00DE79E1"/>
    <w:rsid w:val="00DE7BC1"/>
    <w:rsid w:val="00DE7FBF"/>
    <w:rsid w:val="00DF006B"/>
    <w:rsid w:val="00DF0155"/>
    <w:rsid w:val="00DF0170"/>
    <w:rsid w:val="00DF01D0"/>
    <w:rsid w:val="00DF0A24"/>
    <w:rsid w:val="00DF0B48"/>
    <w:rsid w:val="00DF0C8B"/>
    <w:rsid w:val="00DF0FB4"/>
    <w:rsid w:val="00DF104E"/>
    <w:rsid w:val="00DF1233"/>
    <w:rsid w:val="00DF13BF"/>
    <w:rsid w:val="00DF143E"/>
    <w:rsid w:val="00DF1649"/>
    <w:rsid w:val="00DF189C"/>
    <w:rsid w:val="00DF1ACF"/>
    <w:rsid w:val="00DF1C0F"/>
    <w:rsid w:val="00DF1EAA"/>
    <w:rsid w:val="00DF1F61"/>
    <w:rsid w:val="00DF22BA"/>
    <w:rsid w:val="00DF23FE"/>
    <w:rsid w:val="00DF2531"/>
    <w:rsid w:val="00DF2631"/>
    <w:rsid w:val="00DF271F"/>
    <w:rsid w:val="00DF3096"/>
    <w:rsid w:val="00DF317D"/>
    <w:rsid w:val="00DF317E"/>
    <w:rsid w:val="00DF34FA"/>
    <w:rsid w:val="00DF39FC"/>
    <w:rsid w:val="00DF3AC0"/>
    <w:rsid w:val="00DF3C9D"/>
    <w:rsid w:val="00DF3E07"/>
    <w:rsid w:val="00DF429D"/>
    <w:rsid w:val="00DF4337"/>
    <w:rsid w:val="00DF434A"/>
    <w:rsid w:val="00DF455E"/>
    <w:rsid w:val="00DF45FE"/>
    <w:rsid w:val="00DF4883"/>
    <w:rsid w:val="00DF4B87"/>
    <w:rsid w:val="00DF4F1C"/>
    <w:rsid w:val="00DF51D9"/>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10"/>
    <w:rsid w:val="00DF73B4"/>
    <w:rsid w:val="00DF73DF"/>
    <w:rsid w:val="00DF74BB"/>
    <w:rsid w:val="00DF74D2"/>
    <w:rsid w:val="00DF7826"/>
    <w:rsid w:val="00DF78CF"/>
    <w:rsid w:val="00DF7D24"/>
    <w:rsid w:val="00DF7D40"/>
    <w:rsid w:val="00E00038"/>
    <w:rsid w:val="00E001EE"/>
    <w:rsid w:val="00E00287"/>
    <w:rsid w:val="00E00334"/>
    <w:rsid w:val="00E004AA"/>
    <w:rsid w:val="00E00511"/>
    <w:rsid w:val="00E00F30"/>
    <w:rsid w:val="00E01074"/>
    <w:rsid w:val="00E01165"/>
    <w:rsid w:val="00E011B0"/>
    <w:rsid w:val="00E012F4"/>
    <w:rsid w:val="00E018F0"/>
    <w:rsid w:val="00E0195A"/>
    <w:rsid w:val="00E019E2"/>
    <w:rsid w:val="00E01BD5"/>
    <w:rsid w:val="00E01E44"/>
    <w:rsid w:val="00E01F3B"/>
    <w:rsid w:val="00E01F3C"/>
    <w:rsid w:val="00E0209C"/>
    <w:rsid w:val="00E02187"/>
    <w:rsid w:val="00E02233"/>
    <w:rsid w:val="00E02438"/>
    <w:rsid w:val="00E02893"/>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A10"/>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97"/>
    <w:rsid w:val="00E065D7"/>
    <w:rsid w:val="00E067A5"/>
    <w:rsid w:val="00E06995"/>
    <w:rsid w:val="00E06EF8"/>
    <w:rsid w:val="00E070F8"/>
    <w:rsid w:val="00E07107"/>
    <w:rsid w:val="00E0720B"/>
    <w:rsid w:val="00E0753D"/>
    <w:rsid w:val="00E075C5"/>
    <w:rsid w:val="00E075D0"/>
    <w:rsid w:val="00E07B8D"/>
    <w:rsid w:val="00E07D16"/>
    <w:rsid w:val="00E07D80"/>
    <w:rsid w:val="00E07EB2"/>
    <w:rsid w:val="00E101D6"/>
    <w:rsid w:val="00E10296"/>
    <w:rsid w:val="00E10335"/>
    <w:rsid w:val="00E103FF"/>
    <w:rsid w:val="00E106D5"/>
    <w:rsid w:val="00E106D8"/>
    <w:rsid w:val="00E10761"/>
    <w:rsid w:val="00E10776"/>
    <w:rsid w:val="00E10A2A"/>
    <w:rsid w:val="00E10AE0"/>
    <w:rsid w:val="00E10FD6"/>
    <w:rsid w:val="00E111C5"/>
    <w:rsid w:val="00E11BC0"/>
    <w:rsid w:val="00E11D47"/>
    <w:rsid w:val="00E11D58"/>
    <w:rsid w:val="00E12034"/>
    <w:rsid w:val="00E1206C"/>
    <w:rsid w:val="00E12185"/>
    <w:rsid w:val="00E123D9"/>
    <w:rsid w:val="00E1257E"/>
    <w:rsid w:val="00E125B1"/>
    <w:rsid w:val="00E12753"/>
    <w:rsid w:val="00E12B18"/>
    <w:rsid w:val="00E12C6E"/>
    <w:rsid w:val="00E12D6A"/>
    <w:rsid w:val="00E12E5F"/>
    <w:rsid w:val="00E12EE0"/>
    <w:rsid w:val="00E12F60"/>
    <w:rsid w:val="00E1333B"/>
    <w:rsid w:val="00E13350"/>
    <w:rsid w:val="00E1344E"/>
    <w:rsid w:val="00E136F1"/>
    <w:rsid w:val="00E13740"/>
    <w:rsid w:val="00E13840"/>
    <w:rsid w:val="00E13911"/>
    <w:rsid w:val="00E13B0B"/>
    <w:rsid w:val="00E13B25"/>
    <w:rsid w:val="00E13D4C"/>
    <w:rsid w:val="00E13E31"/>
    <w:rsid w:val="00E13F9A"/>
    <w:rsid w:val="00E14126"/>
    <w:rsid w:val="00E1427E"/>
    <w:rsid w:val="00E1440C"/>
    <w:rsid w:val="00E145C4"/>
    <w:rsid w:val="00E14A87"/>
    <w:rsid w:val="00E14AA5"/>
    <w:rsid w:val="00E14C02"/>
    <w:rsid w:val="00E15237"/>
    <w:rsid w:val="00E15517"/>
    <w:rsid w:val="00E15533"/>
    <w:rsid w:val="00E156C8"/>
    <w:rsid w:val="00E15793"/>
    <w:rsid w:val="00E15854"/>
    <w:rsid w:val="00E15870"/>
    <w:rsid w:val="00E15880"/>
    <w:rsid w:val="00E15B5D"/>
    <w:rsid w:val="00E15F93"/>
    <w:rsid w:val="00E16167"/>
    <w:rsid w:val="00E1622B"/>
    <w:rsid w:val="00E16909"/>
    <w:rsid w:val="00E16A49"/>
    <w:rsid w:val="00E16C3F"/>
    <w:rsid w:val="00E17016"/>
    <w:rsid w:val="00E1709B"/>
    <w:rsid w:val="00E17111"/>
    <w:rsid w:val="00E17182"/>
    <w:rsid w:val="00E174E9"/>
    <w:rsid w:val="00E17614"/>
    <w:rsid w:val="00E176B3"/>
    <w:rsid w:val="00E176BB"/>
    <w:rsid w:val="00E17B71"/>
    <w:rsid w:val="00E17E6F"/>
    <w:rsid w:val="00E17F29"/>
    <w:rsid w:val="00E17FB3"/>
    <w:rsid w:val="00E200D4"/>
    <w:rsid w:val="00E2022E"/>
    <w:rsid w:val="00E202A9"/>
    <w:rsid w:val="00E20AED"/>
    <w:rsid w:val="00E20AF0"/>
    <w:rsid w:val="00E20B40"/>
    <w:rsid w:val="00E21026"/>
    <w:rsid w:val="00E210C7"/>
    <w:rsid w:val="00E210EC"/>
    <w:rsid w:val="00E21233"/>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8A6"/>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0D"/>
    <w:rsid w:val="00E24EB3"/>
    <w:rsid w:val="00E25019"/>
    <w:rsid w:val="00E2523F"/>
    <w:rsid w:val="00E25383"/>
    <w:rsid w:val="00E25585"/>
    <w:rsid w:val="00E2567E"/>
    <w:rsid w:val="00E25805"/>
    <w:rsid w:val="00E25C52"/>
    <w:rsid w:val="00E25DB2"/>
    <w:rsid w:val="00E25E08"/>
    <w:rsid w:val="00E25E9B"/>
    <w:rsid w:val="00E26017"/>
    <w:rsid w:val="00E261E9"/>
    <w:rsid w:val="00E2641F"/>
    <w:rsid w:val="00E26884"/>
    <w:rsid w:val="00E269C2"/>
    <w:rsid w:val="00E26BFA"/>
    <w:rsid w:val="00E26DD6"/>
    <w:rsid w:val="00E270CE"/>
    <w:rsid w:val="00E2732B"/>
    <w:rsid w:val="00E27695"/>
    <w:rsid w:val="00E27901"/>
    <w:rsid w:val="00E27945"/>
    <w:rsid w:val="00E279CC"/>
    <w:rsid w:val="00E27AB5"/>
    <w:rsid w:val="00E27DAA"/>
    <w:rsid w:val="00E27FC8"/>
    <w:rsid w:val="00E3009F"/>
    <w:rsid w:val="00E3045F"/>
    <w:rsid w:val="00E30792"/>
    <w:rsid w:val="00E308B3"/>
    <w:rsid w:val="00E309C8"/>
    <w:rsid w:val="00E30A73"/>
    <w:rsid w:val="00E30B02"/>
    <w:rsid w:val="00E30EF6"/>
    <w:rsid w:val="00E310D3"/>
    <w:rsid w:val="00E312A5"/>
    <w:rsid w:val="00E312AD"/>
    <w:rsid w:val="00E31357"/>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3EB9"/>
    <w:rsid w:val="00E341DA"/>
    <w:rsid w:val="00E341F2"/>
    <w:rsid w:val="00E349A4"/>
    <w:rsid w:val="00E34B42"/>
    <w:rsid w:val="00E34CB8"/>
    <w:rsid w:val="00E34D07"/>
    <w:rsid w:val="00E34D41"/>
    <w:rsid w:val="00E34EE7"/>
    <w:rsid w:val="00E35016"/>
    <w:rsid w:val="00E350C2"/>
    <w:rsid w:val="00E35468"/>
    <w:rsid w:val="00E35905"/>
    <w:rsid w:val="00E35987"/>
    <w:rsid w:val="00E359CA"/>
    <w:rsid w:val="00E35A78"/>
    <w:rsid w:val="00E35DBA"/>
    <w:rsid w:val="00E35E0C"/>
    <w:rsid w:val="00E35E5A"/>
    <w:rsid w:val="00E3602A"/>
    <w:rsid w:val="00E3613F"/>
    <w:rsid w:val="00E3616E"/>
    <w:rsid w:val="00E363A7"/>
    <w:rsid w:val="00E36578"/>
    <w:rsid w:val="00E3667D"/>
    <w:rsid w:val="00E36697"/>
    <w:rsid w:val="00E36777"/>
    <w:rsid w:val="00E36799"/>
    <w:rsid w:val="00E367E0"/>
    <w:rsid w:val="00E369C1"/>
    <w:rsid w:val="00E36C65"/>
    <w:rsid w:val="00E3702E"/>
    <w:rsid w:val="00E37307"/>
    <w:rsid w:val="00E375CC"/>
    <w:rsid w:val="00E376B6"/>
    <w:rsid w:val="00E378D6"/>
    <w:rsid w:val="00E37CEA"/>
    <w:rsid w:val="00E37D32"/>
    <w:rsid w:val="00E37FF5"/>
    <w:rsid w:val="00E40036"/>
    <w:rsid w:val="00E4014A"/>
    <w:rsid w:val="00E4037A"/>
    <w:rsid w:val="00E4038B"/>
    <w:rsid w:val="00E40532"/>
    <w:rsid w:val="00E409A9"/>
    <w:rsid w:val="00E40B4D"/>
    <w:rsid w:val="00E40BB4"/>
    <w:rsid w:val="00E40BE9"/>
    <w:rsid w:val="00E40D71"/>
    <w:rsid w:val="00E40E8B"/>
    <w:rsid w:val="00E40FEF"/>
    <w:rsid w:val="00E41073"/>
    <w:rsid w:val="00E412C1"/>
    <w:rsid w:val="00E41940"/>
    <w:rsid w:val="00E419BD"/>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1B8"/>
    <w:rsid w:val="00E434CA"/>
    <w:rsid w:val="00E435FA"/>
    <w:rsid w:val="00E437C4"/>
    <w:rsid w:val="00E43814"/>
    <w:rsid w:val="00E43B4B"/>
    <w:rsid w:val="00E44298"/>
    <w:rsid w:val="00E4434D"/>
    <w:rsid w:val="00E44371"/>
    <w:rsid w:val="00E444A8"/>
    <w:rsid w:val="00E445CB"/>
    <w:rsid w:val="00E445EA"/>
    <w:rsid w:val="00E44609"/>
    <w:rsid w:val="00E447B3"/>
    <w:rsid w:val="00E447FF"/>
    <w:rsid w:val="00E44C8D"/>
    <w:rsid w:val="00E44D98"/>
    <w:rsid w:val="00E44F39"/>
    <w:rsid w:val="00E44F90"/>
    <w:rsid w:val="00E44FAC"/>
    <w:rsid w:val="00E4549A"/>
    <w:rsid w:val="00E456F7"/>
    <w:rsid w:val="00E45734"/>
    <w:rsid w:val="00E45AC7"/>
    <w:rsid w:val="00E45BF0"/>
    <w:rsid w:val="00E45D56"/>
    <w:rsid w:val="00E45D91"/>
    <w:rsid w:val="00E45DF6"/>
    <w:rsid w:val="00E45FE7"/>
    <w:rsid w:val="00E46039"/>
    <w:rsid w:val="00E46067"/>
    <w:rsid w:val="00E46757"/>
    <w:rsid w:val="00E46EF2"/>
    <w:rsid w:val="00E47A6D"/>
    <w:rsid w:val="00E47B8F"/>
    <w:rsid w:val="00E501EB"/>
    <w:rsid w:val="00E502DF"/>
    <w:rsid w:val="00E503E6"/>
    <w:rsid w:val="00E50537"/>
    <w:rsid w:val="00E50726"/>
    <w:rsid w:val="00E507C1"/>
    <w:rsid w:val="00E5097A"/>
    <w:rsid w:val="00E50D34"/>
    <w:rsid w:val="00E50DDB"/>
    <w:rsid w:val="00E511E3"/>
    <w:rsid w:val="00E511ED"/>
    <w:rsid w:val="00E51325"/>
    <w:rsid w:val="00E51753"/>
    <w:rsid w:val="00E5179D"/>
    <w:rsid w:val="00E517C6"/>
    <w:rsid w:val="00E51B49"/>
    <w:rsid w:val="00E51CD8"/>
    <w:rsid w:val="00E520D1"/>
    <w:rsid w:val="00E523CF"/>
    <w:rsid w:val="00E52432"/>
    <w:rsid w:val="00E527F4"/>
    <w:rsid w:val="00E52828"/>
    <w:rsid w:val="00E5284D"/>
    <w:rsid w:val="00E52CEF"/>
    <w:rsid w:val="00E5347D"/>
    <w:rsid w:val="00E534B0"/>
    <w:rsid w:val="00E536F5"/>
    <w:rsid w:val="00E53A3E"/>
    <w:rsid w:val="00E53A49"/>
    <w:rsid w:val="00E53AFC"/>
    <w:rsid w:val="00E53B37"/>
    <w:rsid w:val="00E53C21"/>
    <w:rsid w:val="00E53FC8"/>
    <w:rsid w:val="00E540C1"/>
    <w:rsid w:val="00E540D2"/>
    <w:rsid w:val="00E54A85"/>
    <w:rsid w:val="00E54BC3"/>
    <w:rsid w:val="00E54D30"/>
    <w:rsid w:val="00E54D5B"/>
    <w:rsid w:val="00E5524A"/>
    <w:rsid w:val="00E55350"/>
    <w:rsid w:val="00E5544D"/>
    <w:rsid w:val="00E555ED"/>
    <w:rsid w:val="00E556C5"/>
    <w:rsid w:val="00E556E4"/>
    <w:rsid w:val="00E55724"/>
    <w:rsid w:val="00E55B61"/>
    <w:rsid w:val="00E55C32"/>
    <w:rsid w:val="00E55D4F"/>
    <w:rsid w:val="00E55DD3"/>
    <w:rsid w:val="00E55EFD"/>
    <w:rsid w:val="00E561E9"/>
    <w:rsid w:val="00E5646A"/>
    <w:rsid w:val="00E56471"/>
    <w:rsid w:val="00E565C5"/>
    <w:rsid w:val="00E5691A"/>
    <w:rsid w:val="00E56CCD"/>
    <w:rsid w:val="00E56EB1"/>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A2"/>
    <w:rsid w:val="00E61AB0"/>
    <w:rsid w:val="00E61D5B"/>
    <w:rsid w:val="00E61F1A"/>
    <w:rsid w:val="00E61F89"/>
    <w:rsid w:val="00E621A9"/>
    <w:rsid w:val="00E62252"/>
    <w:rsid w:val="00E6237A"/>
    <w:rsid w:val="00E62445"/>
    <w:rsid w:val="00E628E6"/>
    <w:rsid w:val="00E62BC8"/>
    <w:rsid w:val="00E62C85"/>
    <w:rsid w:val="00E62F50"/>
    <w:rsid w:val="00E63073"/>
    <w:rsid w:val="00E6312E"/>
    <w:rsid w:val="00E63238"/>
    <w:rsid w:val="00E63319"/>
    <w:rsid w:val="00E6379E"/>
    <w:rsid w:val="00E637B0"/>
    <w:rsid w:val="00E63811"/>
    <w:rsid w:val="00E63909"/>
    <w:rsid w:val="00E639EB"/>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A3E"/>
    <w:rsid w:val="00E65B5D"/>
    <w:rsid w:val="00E65F96"/>
    <w:rsid w:val="00E662FE"/>
    <w:rsid w:val="00E6686D"/>
    <w:rsid w:val="00E668FA"/>
    <w:rsid w:val="00E66A70"/>
    <w:rsid w:val="00E66A9B"/>
    <w:rsid w:val="00E66AAE"/>
    <w:rsid w:val="00E66BF1"/>
    <w:rsid w:val="00E66F71"/>
    <w:rsid w:val="00E67254"/>
    <w:rsid w:val="00E675DD"/>
    <w:rsid w:val="00E6770C"/>
    <w:rsid w:val="00E67AD9"/>
    <w:rsid w:val="00E67ADD"/>
    <w:rsid w:val="00E67EA7"/>
    <w:rsid w:val="00E70067"/>
    <w:rsid w:val="00E70221"/>
    <w:rsid w:val="00E7041A"/>
    <w:rsid w:val="00E705A2"/>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1D"/>
    <w:rsid w:val="00E73FE6"/>
    <w:rsid w:val="00E74676"/>
    <w:rsid w:val="00E74729"/>
    <w:rsid w:val="00E7485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4C5"/>
    <w:rsid w:val="00E768CB"/>
    <w:rsid w:val="00E76989"/>
    <w:rsid w:val="00E76B4C"/>
    <w:rsid w:val="00E76C49"/>
    <w:rsid w:val="00E76D07"/>
    <w:rsid w:val="00E76F05"/>
    <w:rsid w:val="00E76FB1"/>
    <w:rsid w:val="00E772E3"/>
    <w:rsid w:val="00E774E6"/>
    <w:rsid w:val="00E77628"/>
    <w:rsid w:val="00E77770"/>
    <w:rsid w:val="00E77775"/>
    <w:rsid w:val="00E77ACF"/>
    <w:rsid w:val="00E807B1"/>
    <w:rsid w:val="00E808F3"/>
    <w:rsid w:val="00E80956"/>
    <w:rsid w:val="00E80C8F"/>
    <w:rsid w:val="00E80E10"/>
    <w:rsid w:val="00E80FCA"/>
    <w:rsid w:val="00E8153C"/>
    <w:rsid w:val="00E815A6"/>
    <w:rsid w:val="00E817F6"/>
    <w:rsid w:val="00E8199C"/>
    <w:rsid w:val="00E819C2"/>
    <w:rsid w:val="00E81EFC"/>
    <w:rsid w:val="00E821D3"/>
    <w:rsid w:val="00E82204"/>
    <w:rsid w:val="00E82819"/>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7E2"/>
    <w:rsid w:val="00E85913"/>
    <w:rsid w:val="00E85A97"/>
    <w:rsid w:val="00E85FA3"/>
    <w:rsid w:val="00E860D4"/>
    <w:rsid w:val="00E861F7"/>
    <w:rsid w:val="00E86377"/>
    <w:rsid w:val="00E8643D"/>
    <w:rsid w:val="00E866D1"/>
    <w:rsid w:val="00E867E6"/>
    <w:rsid w:val="00E86809"/>
    <w:rsid w:val="00E86D49"/>
    <w:rsid w:val="00E86DB5"/>
    <w:rsid w:val="00E86F13"/>
    <w:rsid w:val="00E8714D"/>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694"/>
    <w:rsid w:val="00E93797"/>
    <w:rsid w:val="00E93A29"/>
    <w:rsid w:val="00E93A90"/>
    <w:rsid w:val="00E93C5F"/>
    <w:rsid w:val="00E93D07"/>
    <w:rsid w:val="00E941E1"/>
    <w:rsid w:val="00E942D8"/>
    <w:rsid w:val="00E942ED"/>
    <w:rsid w:val="00E944B3"/>
    <w:rsid w:val="00E94627"/>
    <w:rsid w:val="00E947E3"/>
    <w:rsid w:val="00E94CD1"/>
    <w:rsid w:val="00E95310"/>
    <w:rsid w:val="00E95335"/>
    <w:rsid w:val="00E95394"/>
    <w:rsid w:val="00E9546C"/>
    <w:rsid w:val="00E9553A"/>
    <w:rsid w:val="00E957BB"/>
    <w:rsid w:val="00E95966"/>
    <w:rsid w:val="00E95C08"/>
    <w:rsid w:val="00E95DF8"/>
    <w:rsid w:val="00E9606C"/>
    <w:rsid w:val="00E9612F"/>
    <w:rsid w:val="00E96328"/>
    <w:rsid w:val="00E96532"/>
    <w:rsid w:val="00E96980"/>
    <w:rsid w:val="00E96A9E"/>
    <w:rsid w:val="00E971B8"/>
    <w:rsid w:val="00E97461"/>
    <w:rsid w:val="00E9748F"/>
    <w:rsid w:val="00E97511"/>
    <w:rsid w:val="00E97642"/>
    <w:rsid w:val="00E976F1"/>
    <w:rsid w:val="00E97738"/>
    <w:rsid w:val="00E9785C"/>
    <w:rsid w:val="00E97B4E"/>
    <w:rsid w:val="00E97BF4"/>
    <w:rsid w:val="00E97FD3"/>
    <w:rsid w:val="00EA01AE"/>
    <w:rsid w:val="00EA033A"/>
    <w:rsid w:val="00EA0425"/>
    <w:rsid w:val="00EA0429"/>
    <w:rsid w:val="00EA06B0"/>
    <w:rsid w:val="00EA06B3"/>
    <w:rsid w:val="00EA0841"/>
    <w:rsid w:val="00EA0A91"/>
    <w:rsid w:val="00EA0C5F"/>
    <w:rsid w:val="00EA0D7B"/>
    <w:rsid w:val="00EA0DD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7A4"/>
    <w:rsid w:val="00EA481A"/>
    <w:rsid w:val="00EA4882"/>
    <w:rsid w:val="00EA48CC"/>
    <w:rsid w:val="00EA499A"/>
    <w:rsid w:val="00EA4C5F"/>
    <w:rsid w:val="00EA4D8E"/>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66D"/>
    <w:rsid w:val="00EA79F1"/>
    <w:rsid w:val="00EA7F10"/>
    <w:rsid w:val="00EB02A3"/>
    <w:rsid w:val="00EB0351"/>
    <w:rsid w:val="00EB0386"/>
    <w:rsid w:val="00EB03E4"/>
    <w:rsid w:val="00EB0601"/>
    <w:rsid w:val="00EB0682"/>
    <w:rsid w:val="00EB071B"/>
    <w:rsid w:val="00EB0D8E"/>
    <w:rsid w:val="00EB0DF5"/>
    <w:rsid w:val="00EB10B8"/>
    <w:rsid w:val="00EB14AC"/>
    <w:rsid w:val="00EB15C3"/>
    <w:rsid w:val="00EB16F0"/>
    <w:rsid w:val="00EB1799"/>
    <w:rsid w:val="00EB17DA"/>
    <w:rsid w:val="00EB1BA9"/>
    <w:rsid w:val="00EB1FF1"/>
    <w:rsid w:val="00EB2059"/>
    <w:rsid w:val="00EB20D7"/>
    <w:rsid w:val="00EB218D"/>
    <w:rsid w:val="00EB2437"/>
    <w:rsid w:val="00EB25A5"/>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462"/>
    <w:rsid w:val="00EB6527"/>
    <w:rsid w:val="00EB65BD"/>
    <w:rsid w:val="00EB6644"/>
    <w:rsid w:val="00EB6C59"/>
    <w:rsid w:val="00EB6D22"/>
    <w:rsid w:val="00EB7146"/>
    <w:rsid w:val="00EB7455"/>
    <w:rsid w:val="00EB7635"/>
    <w:rsid w:val="00EB76CE"/>
    <w:rsid w:val="00EB77B5"/>
    <w:rsid w:val="00EB77BE"/>
    <w:rsid w:val="00EB7816"/>
    <w:rsid w:val="00EB7CE4"/>
    <w:rsid w:val="00EB7F9C"/>
    <w:rsid w:val="00EC0110"/>
    <w:rsid w:val="00EC0140"/>
    <w:rsid w:val="00EC02AA"/>
    <w:rsid w:val="00EC03E0"/>
    <w:rsid w:val="00EC0513"/>
    <w:rsid w:val="00EC0662"/>
    <w:rsid w:val="00EC0993"/>
    <w:rsid w:val="00EC0D64"/>
    <w:rsid w:val="00EC0DF5"/>
    <w:rsid w:val="00EC0E97"/>
    <w:rsid w:val="00EC0EF6"/>
    <w:rsid w:val="00EC0F1D"/>
    <w:rsid w:val="00EC0F1F"/>
    <w:rsid w:val="00EC112A"/>
    <w:rsid w:val="00EC14D5"/>
    <w:rsid w:val="00EC1778"/>
    <w:rsid w:val="00EC17C9"/>
    <w:rsid w:val="00EC18AF"/>
    <w:rsid w:val="00EC1BE3"/>
    <w:rsid w:val="00EC1FC2"/>
    <w:rsid w:val="00EC2034"/>
    <w:rsid w:val="00EC2182"/>
    <w:rsid w:val="00EC25C7"/>
    <w:rsid w:val="00EC2A02"/>
    <w:rsid w:val="00EC2A86"/>
    <w:rsid w:val="00EC2AB4"/>
    <w:rsid w:val="00EC2B7C"/>
    <w:rsid w:val="00EC2D12"/>
    <w:rsid w:val="00EC2F7F"/>
    <w:rsid w:val="00EC3113"/>
    <w:rsid w:val="00EC33D4"/>
    <w:rsid w:val="00EC34F9"/>
    <w:rsid w:val="00EC3780"/>
    <w:rsid w:val="00EC3857"/>
    <w:rsid w:val="00EC3E2D"/>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882"/>
    <w:rsid w:val="00EC6964"/>
    <w:rsid w:val="00EC6A98"/>
    <w:rsid w:val="00EC6C28"/>
    <w:rsid w:val="00EC6DB4"/>
    <w:rsid w:val="00EC71AA"/>
    <w:rsid w:val="00EC7230"/>
    <w:rsid w:val="00EC778A"/>
    <w:rsid w:val="00EC7A5D"/>
    <w:rsid w:val="00EC7BE7"/>
    <w:rsid w:val="00EC7DEE"/>
    <w:rsid w:val="00EC7F40"/>
    <w:rsid w:val="00EC7FBE"/>
    <w:rsid w:val="00ED0389"/>
    <w:rsid w:val="00ED04DE"/>
    <w:rsid w:val="00ED04F6"/>
    <w:rsid w:val="00ED06DC"/>
    <w:rsid w:val="00ED092E"/>
    <w:rsid w:val="00ED0AC3"/>
    <w:rsid w:val="00ED0BB5"/>
    <w:rsid w:val="00ED0CA7"/>
    <w:rsid w:val="00ED0E1C"/>
    <w:rsid w:val="00ED108C"/>
    <w:rsid w:val="00ED1199"/>
    <w:rsid w:val="00ED1407"/>
    <w:rsid w:val="00ED163F"/>
    <w:rsid w:val="00ED1952"/>
    <w:rsid w:val="00ED2124"/>
    <w:rsid w:val="00ED21F2"/>
    <w:rsid w:val="00ED2358"/>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765"/>
    <w:rsid w:val="00ED799B"/>
    <w:rsid w:val="00ED799E"/>
    <w:rsid w:val="00ED7D35"/>
    <w:rsid w:val="00ED7FFB"/>
    <w:rsid w:val="00EE02AB"/>
    <w:rsid w:val="00EE0AC8"/>
    <w:rsid w:val="00EE0AE3"/>
    <w:rsid w:val="00EE0B87"/>
    <w:rsid w:val="00EE0F11"/>
    <w:rsid w:val="00EE1170"/>
    <w:rsid w:val="00EE12C1"/>
    <w:rsid w:val="00EE1396"/>
    <w:rsid w:val="00EE15C0"/>
    <w:rsid w:val="00EE1733"/>
    <w:rsid w:val="00EE176C"/>
    <w:rsid w:val="00EE1C10"/>
    <w:rsid w:val="00EE1F77"/>
    <w:rsid w:val="00EE2427"/>
    <w:rsid w:val="00EE26CB"/>
    <w:rsid w:val="00EE271C"/>
    <w:rsid w:val="00EE27D0"/>
    <w:rsid w:val="00EE2A44"/>
    <w:rsid w:val="00EE2AEC"/>
    <w:rsid w:val="00EE2B3B"/>
    <w:rsid w:val="00EE2DA5"/>
    <w:rsid w:val="00EE2DE6"/>
    <w:rsid w:val="00EE30FD"/>
    <w:rsid w:val="00EE3174"/>
    <w:rsid w:val="00EE31D5"/>
    <w:rsid w:val="00EE33D7"/>
    <w:rsid w:val="00EE352C"/>
    <w:rsid w:val="00EE3978"/>
    <w:rsid w:val="00EE3AEB"/>
    <w:rsid w:val="00EE3DFD"/>
    <w:rsid w:val="00EE3E5F"/>
    <w:rsid w:val="00EE409D"/>
    <w:rsid w:val="00EE4185"/>
    <w:rsid w:val="00EE4521"/>
    <w:rsid w:val="00EE4CB8"/>
    <w:rsid w:val="00EE5573"/>
    <w:rsid w:val="00EE561F"/>
    <w:rsid w:val="00EE5BA4"/>
    <w:rsid w:val="00EE5D29"/>
    <w:rsid w:val="00EE5FBE"/>
    <w:rsid w:val="00EE63BD"/>
    <w:rsid w:val="00EE63DC"/>
    <w:rsid w:val="00EE651B"/>
    <w:rsid w:val="00EE66B0"/>
    <w:rsid w:val="00EE6827"/>
    <w:rsid w:val="00EE6838"/>
    <w:rsid w:val="00EE69E1"/>
    <w:rsid w:val="00EE6AAF"/>
    <w:rsid w:val="00EE6B8C"/>
    <w:rsid w:val="00EE6C68"/>
    <w:rsid w:val="00EE6C69"/>
    <w:rsid w:val="00EE6D0B"/>
    <w:rsid w:val="00EE71CA"/>
    <w:rsid w:val="00EE7269"/>
    <w:rsid w:val="00EE742D"/>
    <w:rsid w:val="00EE76C8"/>
    <w:rsid w:val="00EE77E8"/>
    <w:rsid w:val="00EE77F8"/>
    <w:rsid w:val="00EE7974"/>
    <w:rsid w:val="00EE79CB"/>
    <w:rsid w:val="00EE7C5F"/>
    <w:rsid w:val="00EE7EE3"/>
    <w:rsid w:val="00EE7F7F"/>
    <w:rsid w:val="00EE7FE0"/>
    <w:rsid w:val="00EF028C"/>
    <w:rsid w:val="00EF050C"/>
    <w:rsid w:val="00EF062A"/>
    <w:rsid w:val="00EF0B35"/>
    <w:rsid w:val="00EF0B48"/>
    <w:rsid w:val="00EF0E26"/>
    <w:rsid w:val="00EF0EBF"/>
    <w:rsid w:val="00EF0F76"/>
    <w:rsid w:val="00EF0FC8"/>
    <w:rsid w:val="00EF1084"/>
    <w:rsid w:val="00EF11AC"/>
    <w:rsid w:val="00EF1263"/>
    <w:rsid w:val="00EF139C"/>
    <w:rsid w:val="00EF13DD"/>
    <w:rsid w:val="00EF13E7"/>
    <w:rsid w:val="00EF1444"/>
    <w:rsid w:val="00EF1527"/>
    <w:rsid w:val="00EF1796"/>
    <w:rsid w:val="00EF18AE"/>
    <w:rsid w:val="00EF18C9"/>
    <w:rsid w:val="00EF1B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7A7"/>
    <w:rsid w:val="00EF4C3A"/>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9C2"/>
    <w:rsid w:val="00EF6C07"/>
    <w:rsid w:val="00EF70F0"/>
    <w:rsid w:val="00EF74BB"/>
    <w:rsid w:val="00EF769E"/>
    <w:rsid w:val="00EF7A42"/>
    <w:rsid w:val="00EF7AC7"/>
    <w:rsid w:val="00EF7E41"/>
    <w:rsid w:val="00F001AE"/>
    <w:rsid w:val="00F00319"/>
    <w:rsid w:val="00F005EF"/>
    <w:rsid w:val="00F007E0"/>
    <w:rsid w:val="00F00B7F"/>
    <w:rsid w:val="00F00BA7"/>
    <w:rsid w:val="00F00C63"/>
    <w:rsid w:val="00F00C7E"/>
    <w:rsid w:val="00F011A7"/>
    <w:rsid w:val="00F01597"/>
    <w:rsid w:val="00F016E3"/>
    <w:rsid w:val="00F01C3A"/>
    <w:rsid w:val="00F02002"/>
    <w:rsid w:val="00F0215B"/>
    <w:rsid w:val="00F02301"/>
    <w:rsid w:val="00F0254A"/>
    <w:rsid w:val="00F0257D"/>
    <w:rsid w:val="00F0265A"/>
    <w:rsid w:val="00F0287E"/>
    <w:rsid w:val="00F02A54"/>
    <w:rsid w:val="00F02C8C"/>
    <w:rsid w:val="00F02CFD"/>
    <w:rsid w:val="00F02DA7"/>
    <w:rsid w:val="00F02EC9"/>
    <w:rsid w:val="00F02F3C"/>
    <w:rsid w:val="00F02F51"/>
    <w:rsid w:val="00F03032"/>
    <w:rsid w:val="00F032B3"/>
    <w:rsid w:val="00F0342F"/>
    <w:rsid w:val="00F034B6"/>
    <w:rsid w:val="00F037DD"/>
    <w:rsid w:val="00F038BB"/>
    <w:rsid w:val="00F03904"/>
    <w:rsid w:val="00F039EA"/>
    <w:rsid w:val="00F03A36"/>
    <w:rsid w:val="00F03AD6"/>
    <w:rsid w:val="00F03B48"/>
    <w:rsid w:val="00F03E5F"/>
    <w:rsid w:val="00F03EC0"/>
    <w:rsid w:val="00F04042"/>
    <w:rsid w:val="00F041AF"/>
    <w:rsid w:val="00F045B7"/>
    <w:rsid w:val="00F046DE"/>
    <w:rsid w:val="00F0480E"/>
    <w:rsid w:val="00F04B69"/>
    <w:rsid w:val="00F04CEC"/>
    <w:rsid w:val="00F04D58"/>
    <w:rsid w:val="00F04F4F"/>
    <w:rsid w:val="00F04FD7"/>
    <w:rsid w:val="00F052B4"/>
    <w:rsid w:val="00F05416"/>
    <w:rsid w:val="00F0547C"/>
    <w:rsid w:val="00F05A3C"/>
    <w:rsid w:val="00F05ABE"/>
    <w:rsid w:val="00F05CB3"/>
    <w:rsid w:val="00F05D90"/>
    <w:rsid w:val="00F05F0A"/>
    <w:rsid w:val="00F05F83"/>
    <w:rsid w:val="00F05FF3"/>
    <w:rsid w:val="00F063B8"/>
    <w:rsid w:val="00F063DC"/>
    <w:rsid w:val="00F06466"/>
    <w:rsid w:val="00F06777"/>
    <w:rsid w:val="00F067F5"/>
    <w:rsid w:val="00F0695B"/>
    <w:rsid w:val="00F069D7"/>
    <w:rsid w:val="00F06B2F"/>
    <w:rsid w:val="00F07043"/>
    <w:rsid w:val="00F07117"/>
    <w:rsid w:val="00F07142"/>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2D36"/>
    <w:rsid w:val="00F13084"/>
    <w:rsid w:val="00F1359B"/>
    <w:rsid w:val="00F13A2D"/>
    <w:rsid w:val="00F1412C"/>
    <w:rsid w:val="00F1424D"/>
    <w:rsid w:val="00F142D5"/>
    <w:rsid w:val="00F14300"/>
    <w:rsid w:val="00F14431"/>
    <w:rsid w:val="00F146A3"/>
    <w:rsid w:val="00F1474B"/>
    <w:rsid w:val="00F1474C"/>
    <w:rsid w:val="00F148D8"/>
    <w:rsid w:val="00F149DB"/>
    <w:rsid w:val="00F14A13"/>
    <w:rsid w:val="00F14B92"/>
    <w:rsid w:val="00F14D4F"/>
    <w:rsid w:val="00F14E48"/>
    <w:rsid w:val="00F14F9F"/>
    <w:rsid w:val="00F14FFF"/>
    <w:rsid w:val="00F15479"/>
    <w:rsid w:val="00F1554C"/>
    <w:rsid w:val="00F155C2"/>
    <w:rsid w:val="00F15747"/>
    <w:rsid w:val="00F15763"/>
    <w:rsid w:val="00F1577E"/>
    <w:rsid w:val="00F159A2"/>
    <w:rsid w:val="00F15CFC"/>
    <w:rsid w:val="00F15D0E"/>
    <w:rsid w:val="00F15D2D"/>
    <w:rsid w:val="00F15E84"/>
    <w:rsid w:val="00F15F70"/>
    <w:rsid w:val="00F161DA"/>
    <w:rsid w:val="00F16551"/>
    <w:rsid w:val="00F165FB"/>
    <w:rsid w:val="00F16992"/>
    <w:rsid w:val="00F16A58"/>
    <w:rsid w:val="00F16D98"/>
    <w:rsid w:val="00F16DD4"/>
    <w:rsid w:val="00F16ED5"/>
    <w:rsid w:val="00F1724F"/>
    <w:rsid w:val="00F175E6"/>
    <w:rsid w:val="00F17830"/>
    <w:rsid w:val="00F17C5E"/>
    <w:rsid w:val="00F20482"/>
    <w:rsid w:val="00F20541"/>
    <w:rsid w:val="00F20606"/>
    <w:rsid w:val="00F206E3"/>
    <w:rsid w:val="00F20737"/>
    <w:rsid w:val="00F20770"/>
    <w:rsid w:val="00F208E7"/>
    <w:rsid w:val="00F20997"/>
    <w:rsid w:val="00F20AFD"/>
    <w:rsid w:val="00F20CBA"/>
    <w:rsid w:val="00F20ED0"/>
    <w:rsid w:val="00F20F46"/>
    <w:rsid w:val="00F2110A"/>
    <w:rsid w:val="00F211D8"/>
    <w:rsid w:val="00F2123B"/>
    <w:rsid w:val="00F2141E"/>
    <w:rsid w:val="00F216A6"/>
    <w:rsid w:val="00F217A9"/>
    <w:rsid w:val="00F21B73"/>
    <w:rsid w:val="00F21E96"/>
    <w:rsid w:val="00F22153"/>
    <w:rsid w:val="00F2227E"/>
    <w:rsid w:val="00F22314"/>
    <w:rsid w:val="00F22CCD"/>
    <w:rsid w:val="00F22D68"/>
    <w:rsid w:val="00F22E34"/>
    <w:rsid w:val="00F22F49"/>
    <w:rsid w:val="00F22FC3"/>
    <w:rsid w:val="00F2323B"/>
    <w:rsid w:val="00F2351C"/>
    <w:rsid w:val="00F236F4"/>
    <w:rsid w:val="00F2375C"/>
    <w:rsid w:val="00F237C4"/>
    <w:rsid w:val="00F23968"/>
    <w:rsid w:val="00F23B71"/>
    <w:rsid w:val="00F2400A"/>
    <w:rsid w:val="00F24151"/>
    <w:rsid w:val="00F2439C"/>
    <w:rsid w:val="00F24AA3"/>
    <w:rsid w:val="00F24AC7"/>
    <w:rsid w:val="00F24E16"/>
    <w:rsid w:val="00F24F99"/>
    <w:rsid w:val="00F25177"/>
    <w:rsid w:val="00F252CD"/>
    <w:rsid w:val="00F25383"/>
    <w:rsid w:val="00F255FA"/>
    <w:rsid w:val="00F25DF2"/>
    <w:rsid w:val="00F263EB"/>
    <w:rsid w:val="00F2643D"/>
    <w:rsid w:val="00F26896"/>
    <w:rsid w:val="00F26F28"/>
    <w:rsid w:val="00F27551"/>
    <w:rsid w:val="00F27A7A"/>
    <w:rsid w:val="00F27AC8"/>
    <w:rsid w:val="00F27B8E"/>
    <w:rsid w:val="00F27BE0"/>
    <w:rsid w:val="00F27C93"/>
    <w:rsid w:val="00F27D59"/>
    <w:rsid w:val="00F27DB3"/>
    <w:rsid w:val="00F27E39"/>
    <w:rsid w:val="00F308B2"/>
    <w:rsid w:val="00F308CE"/>
    <w:rsid w:val="00F3094E"/>
    <w:rsid w:val="00F30AEE"/>
    <w:rsid w:val="00F30C66"/>
    <w:rsid w:val="00F311EB"/>
    <w:rsid w:val="00F312F5"/>
    <w:rsid w:val="00F31324"/>
    <w:rsid w:val="00F31789"/>
    <w:rsid w:val="00F317A0"/>
    <w:rsid w:val="00F317CD"/>
    <w:rsid w:val="00F318CE"/>
    <w:rsid w:val="00F31A66"/>
    <w:rsid w:val="00F31E02"/>
    <w:rsid w:val="00F3216A"/>
    <w:rsid w:val="00F321F7"/>
    <w:rsid w:val="00F3290A"/>
    <w:rsid w:val="00F33049"/>
    <w:rsid w:val="00F33134"/>
    <w:rsid w:val="00F333C4"/>
    <w:rsid w:val="00F3374A"/>
    <w:rsid w:val="00F337D2"/>
    <w:rsid w:val="00F33B1C"/>
    <w:rsid w:val="00F33D7D"/>
    <w:rsid w:val="00F33F53"/>
    <w:rsid w:val="00F3426B"/>
    <w:rsid w:val="00F343BB"/>
    <w:rsid w:val="00F34563"/>
    <w:rsid w:val="00F348A9"/>
    <w:rsid w:val="00F34A25"/>
    <w:rsid w:val="00F34C7A"/>
    <w:rsid w:val="00F34F13"/>
    <w:rsid w:val="00F34F74"/>
    <w:rsid w:val="00F35016"/>
    <w:rsid w:val="00F35254"/>
    <w:rsid w:val="00F3529D"/>
    <w:rsid w:val="00F356D8"/>
    <w:rsid w:val="00F35C08"/>
    <w:rsid w:val="00F35C4D"/>
    <w:rsid w:val="00F35E74"/>
    <w:rsid w:val="00F361CF"/>
    <w:rsid w:val="00F365AA"/>
    <w:rsid w:val="00F365DB"/>
    <w:rsid w:val="00F3662C"/>
    <w:rsid w:val="00F3680C"/>
    <w:rsid w:val="00F368D7"/>
    <w:rsid w:val="00F36972"/>
    <w:rsid w:val="00F36B75"/>
    <w:rsid w:val="00F36C5D"/>
    <w:rsid w:val="00F370B2"/>
    <w:rsid w:val="00F37238"/>
    <w:rsid w:val="00F372AC"/>
    <w:rsid w:val="00F37600"/>
    <w:rsid w:val="00F3778A"/>
    <w:rsid w:val="00F4004A"/>
    <w:rsid w:val="00F403B1"/>
    <w:rsid w:val="00F404E6"/>
    <w:rsid w:val="00F4074F"/>
    <w:rsid w:val="00F40756"/>
    <w:rsid w:val="00F40872"/>
    <w:rsid w:val="00F408C2"/>
    <w:rsid w:val="00F409DD"/>
    <w:rsid w:val="00F40A10"/>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D73"/>
    <w:rsid w:val="00F42F70"/>
    <w:rsid w:val="00F42FD8"/>
    <w:rsid w:val="00F43078"/>
    <w:rsid w:val="00F43174"/>
    <w:rsid w:val="00F43200"/>
    <w:rsid w:val="00F433B0"/>
    <w:rsid w:val="00F43457"/>
    <w:rsid w:val="00F435F6"/>
    <w:rsid w:val="00F43866"/>
    <w:rsid w:val="00F438AC"/>
    <w:rsid w:val="00F43964"/>
    <w:rsid w:val="00F43E16"/>
    <w:rsid w:val="00F43FB5"/>
    <w:rsid w:val="00F446CA"/>
    <w:rsid w:val="00F44806"/>
    <w:rsid w:val="00F4488B"/>
    <w:rsid w:val="00F44D79"/>
    <w:rsid w:val="00F44DCA"/>
    <w:rsid w:val="00F450C3"/>
    <w:rsid w:val="00F453DD"/>
    <w:rsid w:val="00F45660"/>
    <w:rsid w:val="00F4571D"/>
    <w:rsid w:val="00F457A7"/>
    <w:rsid w:val="00F45888"/>
    <w:rsid w:val="00F458BB"/>
    <w:rsid w:val="00F45922"/>
    <w:rsid w:val="00F45923"/>
    <w:rsid w:val="00F45B21"/>
    <w:rsid w:val="00F45BB9"/>
    <w:rsid w:val="00F45D2E"/>
    <w:rsid w:val="00F45DA6"/>
    <w:rsid w:val="00F45F86"/>
    <w:rsid w:val="00F46270"/>
    <w:rsid w:val="00F463E0"/>
    <w:rsid w:val="00F46592"/>
    <w:rsid w:val="00F46960"/>
    <w:rsid w:val="00F46B10"/>
    <w:rsid w:val="00F46B8C"/>
    <w:rsid w:val="00F46C9C"/>
    <w:rsid w:val="00F46D86"/>
    <w:rsid w:val="00F46D95"/>
    <w:rsid w:val="00F46DBC"/>
    <w:rsid w:val="00F46FEB"/>
    <w:rsid w:val="00F4701A"/>
    <w:rsid w:val="00F470CC"/>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00"/>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6CC8"/>
    <w:rsid w:val="00F5709E"/>
    <w:rsid w:val="00F57191"/>
    <w:rsid w:val="00F571F3"/>
    <w:rsid w:val="00F57286"/>
    <w:rsid w:val="00F573E2"/>
    <w:rsid w:val="00F5785E"/>
    <w:rsid w:val="00F57935"/>
    <w:rsid w:val="00F57BAB"/>
    <w:rsid w:val="00F60024"/>
    <w:rsid w:val="00F6032A"/>
    <w:rsid w:val="00F606F8"/>
    <w:rsid w:val="00F60825"/>
    <w:rsid w:val="00F608C3"/>
    <w:rsid w:val="00F60B8D"/>
    <w:rsid w:val="00F60B92"/>
    <w:rsid w:val="00F60BEE"/>
    <w:rsid w:val="00F60C23"/>
    <w:rsid w:val="00F60D1C"/>
    <w:rsid w:val="00F60F9A"/>
    <w:rsid w:val="00F60F9E"/>
    <w:rsid w:val="00F61034"/>
    <w:rsid w:val="00F611C7"/>
    <w:rsid w:val="00F612CC"/>
    <w:rsid w:val="00F6134B"/>
    <w:rsid w:val="00F6138D"/>
    <w:rsid w:val="00F6145E"/>
    <w:rsid w:val="00F6162A"/>
    <w:rsid w:val="00F618F8"/>
    <w:rsid w:val="00F61918"/>
    <w:rsid w:val="00F619A3"/>
    <w:rsid w:val="00F61A50"/>
    <w:rsid w:val="00F61B3C"/>
    <w:rsid w:val="00F61B5D"/>
    <w:rsid w:val="00F62134"/>
    <w:rsid w:val="00F6219F"/>
    <w:rsid w:val="00F62310"/>
    <w:rsid w:val="00F62511"/>
    <w:rsid w:val="00F626E4"/>
    <w:rsid w:val="00F62963"/>
    <w:rsid w:val="00F6299F"/>
    <w:rsid w:val="00F629CB"/>
    <w:rsid w:val="00F62AE2"/>
    <w:rsid w:val="00F62B04"/>
    <w:rsid w:val="00F62BE1"/>
    <w:rsid w:val="00F62D11"/>
    <w:rsid w:val="00F62EFD"/>
    <w:rsid w:val="00F631FC"/>
    <w:rsid w:val="00F63309"/>
    <w:rsid w:val="00F6333B"/>
    <w:rsid w:val="00F633EF"/>
    <w:rsid w:val="00F6361A"/>
    <w:rsid w:val="00F63642"/>
    <w:rsid w:val="00F6377A"/>
    <w:rsid w:val="00F637EE"/>
    <w:rsid w:val="00F6387C"/>
    <w:rsid w:val="00F63897"/>
    <w:rsid w:val="00F63AA4"/>
    <w:rsid w:val="00F63D43"/>
    <w:rsid w:val="00F6425C"/>
    <w:rsid w:val="00F642FD"/>
    <w:rsid w:val="00F644B3"/>
    <w:rsid w:val="00F648C6"/>
    <w:rsid w:val="00F64AEF"/>
    <w:rsid w:val="00F64C4C"/>
    <w:rsid w:val="00F64DCD"/>
    <w:rsid w:val="00F64E4A"/>
    <w:rsid w:val="00F64E97"/>
    <w:rsid w:val="00F64F94"/>
    <w:rsid w:val="00F6504D"/>
    <w:rsid w:val="00F65070"/>
    <w:rsid w:val="00F654EA"/>
    <w:rsid w:val="00F6563B"/>
    <w:rsid w:val="00F65E84"/>
    <w:rsid w:val="00F66256"/>
    <w:rsid w:val="00F662E2"/>
    <w:rsid w:val="00F6647B"/>
    <w:rsid w:val="00F66672"/>
    <w:rsid w:val="00F66811"/>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AC"/>
    <w:rsid w:val="00F72EE4"/>
    <w:rsid w:val="00F7317E"/>
    <w:rsid w:val="00F731A2"/>
    <w:rsid w:val="00F731EE"/>
    <w:rsid w:val="00F7324B"/>
    <w:rsid w:val="00F7360C"/>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08D"/>
    <w:rsid w:val="00F7619D"/>
    <w:rsid w:val="00F76230"/>
    <w:rsid w:val="00F7628E"/>
    <w:rsid w:val="00F76357"/>
    <w:rsid w:val="00F764E3"/>
    <w:rsid w:val="00F7651C"/>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5D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A1D"/>
    <w:rsid w:val="00F83D48"/>
    <w:rsid w:val="00F83F58"/>
    <w:rsid w:val="00F83FA1"/>
    <w:rsid w:val="00F84042"/>
    <w:rsid w:val="00F84121"/>
    <w:rsid w:val="00F843AB"/>
    <w:rsid w:val="00F84A45"/>
    <w:rsid w:val="00F84B0C"/>
    <w:rsid w:val="00F84E36"/>
    <w:rsid w:val="00F84EA0"/>
    <w:rsid w:val="00F84F42"/>
    <w:rsid w:val="00F84F53"/>
    <w:rsid w:val="00F85168"/>
    <w:rsid w:val="00F85333"/>
    <w:rsid w:val="00F85418"/>
    <w:rsid w:val="00F85634"/>
    <w:rsid w:val="00F85988"/>
    <w:rsid w:val="00F85C09"/>
    <w:rsid w:val="00F85FA3"/>
    <w:rsid w:val="00F862DC"/>
    <w:rsid w:val="00F86344"/>
    <w:rsid w:val="00F86913"/>
    <w:rsid w:val="00F86A5F"/>
    <w:rsid w:val="00F86B30"/>
    <w:rsid w:val="00F86B5D"/>
    <w:rsid w:val="00F86BD9"/>
    <w:rsid w:val="00F86C62"/>
    <w:rsid w:val="00F872C6"/>
    <w:rsid w:val="00F873A8"/>
    <w:rsid w:val="00F8741E"/>
    <w:rsid w:val="00F87676"/>
    <w:rsid w:val="00F8768A"/>
    <w:rsid w:val="00F8770F"/>
    <w:rsid w:val="00F87CB3"/>
    <w:rsid w:val="00F87FFD"/>
    <w:rsid w:val="00F902D2"/>
    <w:rsid w:val="00F90322"/>
    <w:rsid w:val="00F9041B"/>
    <w:rsid w:val="00F90578"/>
    <w:rsid w:val="00F9080E"/>
    <w:rsid w:val="00F90F80"/>
    <w:rsid w:val="00F91040"/>
    <w:rsid w:val="00F911EE"/>
    <w:rsid w:val="00F91243"/>
    <w:rsid w:val="00F912D2"/>
    <w:rsid w:val="00F91418"/>
    <w:rsid w:val="00F914EA"/>
    <w:rsid w:val="00F9150F"/>
    <w:rsid w:val="00F9156A"/>
    <w:rsid w:val="00F916C8"/>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827"/>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85C"/>
    <w:rsid w:val="00F95968"/>
    <w:rsid w:val="00F95BBE"/>
    <w:rsid w:val="00F95DAF"/>
    <w:rsid w:val="00F95DEB"/>
    <w:rsid w:val="00F95DFF"/>
    <w:rsid w:val="00F9664E"/>
    <w:rsid w:val="00F9666D"/>
    <w:rsid w:val="00F967D5"/>
    <w:rsid w:val="00F96871"/>
    <w:rsid w:val="00F9695F"/>
    <w:rsid w:val="00F96A0B"/>
    <w:rsid w:val="00F96B27"/>
    <w:rsid w:val="00F96B46"/>
    <w:rsid w:val="00F96D78"/>
    <w:rsid w:val="00F96E01"/>
    <w:rsid w:val="00F96F91"/>
    <w:rsid w:val="00F971CF"/>
    <w:rsid w:val="00F974C8"/>
    <w:rsid w:val="00F97839"/>
    <w:rsid w:val="00F97989"/>
    <w:rsid w:val="00F9799C"/>
    <w:rsid w:val="00F97D4B"/>
    <w:rsid w:val="00F97DCA"/>
    <w:rsid w:val="00F97DD6"/>
    <w:rsid w:val="00F97E0F"/>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1FBA"/>
    <w:rsid w:val="00FA2231"/>
    <w:rsid w:val="00FA23E9"/>
    <w:rsid w:val="00FA2448"/>
    <w:rsid w:val="00FA2745"/>
    <w:rsid w:val="00FA27D9"/>
    <w:rsid w:val="00FA283D"/>
    <w:rsid w:val="00FA2BFA"/>
    <w:rsid w:val="00FA2DE8"/>
    <w:rsid w:val="00FA2EA7"/>
    <w:rsid w:val="00FA2FB2"/>
    <w:rsid w:val="00FA346B"/>
    <w:rsid w:val="00FA3731"/>
    <w:rsid w:val="00FA3924"/>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265"/>
    <w:rsid w:val="00FB05EC"/>
    <w:rsid w:val="00FB078B"/>
    <w:rsid w:val="00FB0942"/>
    <w:rsid w:val="00FB0D05"/>
    <w:rsid w:val="00FB13AF"/>
    <w:rsid w:val="00FB13C8"/>
    <w:rsid w:val="00FB18C5"/>
    <w:rsid w:val="00FB190D"/>
    <w:rsid w:val="00FB1AE0"/>
    <w:rsid w:val="00FB1BDB"/>
    <w:rsid w:val="00FB1DDB"/>
    <w:rsid w:val="00FB1E86"/>
    <w:rsid w:val="00FB1E8D"/>
    <w:rsid w:val="00FB22C9"/>
    <w:rsid w:val="00FB233C"/>
    <w:rsid w:val="00FB2414"/>
    <w:rsid w:val="00FB247D"/>
    <w:rsid w:val="00FB263E"/>
    <w:rsid w:val="00FB26D7"/>
    <w:rsid w:val="00FB28D6"/>
    <w:rsid w:val="00FB2D6E"/>
    <w:rsid w:val="00FB3047"/>
    <w:rsid w:val="00FB304F"/>
    <w:rsid w:val="00FB3DA3"/>
    <w:rsid w:val="00FB401F"/>
    <w:rsid w:val="00FB4097"/>
    <w:rsid w:val="00FB4247"/>
    <w:rsid w:val="00FB42D8"/>
    <w:rsid w:val="00FB42E7"/>
    <w:rsid w:val="00FB42ED"/>
    <w:rsid w:val="00FB4372"/>
    <w:rsid w:val="00FB437C"/>
    <w:rsid w:val="00FB4721"/>
    <w:rsid w:val="00FB48C4"/>
    <w:rsid w:val="00FB4912"/>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5C"/>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0DF5"/>
    <w:rsid w:val="00FC10ED"/>
    <w:rsid w:val="00FC1195"/>
    <w:rsid w:val="00FC11CA"/>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BA2"/>
    <w:rsid w:val="00FC3CF5"/>
    <w:rsid w:val="00FC3D6F"/>
    <w:rsid w:val="00FC3E6E"/>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089"/>
    <w:rsid w:val="00FC61C9"/>
    <w:rsid w:val="00FC64B7"/>
    <w:rsid w:val="00FC6502"/>
    <w:rsid w:val="00FC652C"/>
    <w:rsid w:val="00FC6871"/>
    <w:rsid w:val="00FC68A9"/>
    <w:rsid w:val="00FC69A1"/>
    <w:rsid w:val="00FC6BBA"/>
    <w:rsid w:val="00FC701B"/>
    <w:rsid w:val="00FC7376"/>
    <w:rsid w:val="00FC73BF"/>
    <w:rsid w:val="00FC73DA"/>
    <w:rsid w:val="00FC74D4"/>
    <w:rsid w:val="00FC753E"/>
    <w:rsid w:val="00FC754C"/>
    <w:rsid w:val="00FC7666"/>
    <w:rsid w:val="00FC7781"/>
    <w:rsid w:val="00FC783E"/>
    <w:rsid w:val="00FC78FA"/>
    <w:rsid w:val="00FC7924"/>
    <w:rsid w:val="00FC7EC1"/>
    <w:rsid w:val="00FC7F9C"/>
    <w:rsid w:val="00FC7FE1"/>
    <w:rsid w:val="00FD000C"/>
    <w:rsid w:val="00FD00FE"/>
    <w:rsid w:val="00FD01CA"/>
    <w:rsid w:val="00FD0285"/>
    <w:rsid w:val="00FD02FA"/>
    <w:rsid w:val="00FD0484"/>
    <w:rsid w:val="00FD04F9"/>
    <w:rsid w:val="00FD058A"/>
    <w:rsid w:val="00FD0849"/>
    <w:rsid w:val="00FD0F4F"/>
    <w:rsid w:val="00FD0F88"/>
    <w:rsid w:val="00FD1148"/>
    <w:rsid w:val="00FD1671"/>
    <w:rsid w:val="00FD172A"/>
    <w:rsid w:val="00FD176D"/>
    <w:rsid w:val="00FD1827"/>
    <w:rsid w:val="00FD2138"/>
    <w:rsid w:val="00FD22BE"/>
    <w:rsid w:val="00FD22E9"/>
    <w:rsid w:val="00FD2464"/>
    <w:rsid w:val="00FD26BA"/>
    <w:rsid w:val="00FD28FB"/>
    <w:rsid w:val="00FD295F"/>
    <w:rsid w:val="00FD3279"/>
    <w:rsid w:val="00FD3903"/>
    <w:rsid w:val="00FD3B18"/>
    <w:rsid w:val="00FD3BE0"/>
    <w:rsid w:val="00FD3C1D"/>
    <w:rsid w:val="00FD3D53"/>
    <w:rsid w:val="00FD3FFD"/>
    <w:rsid w:val="00FD42BF"/>
    <w:rsid w:val="00FD43D8"/>
    <w:rsid w:val="00FD46F1"/>
    <w:rsid w:val="00FD4A19"/>
    <w:rsid w:val="00FD4AF7"/>
    <w:rsid w:val="00FD4D01"/>
    <w:rsid w:val="00FD4D29"/>
    <w:rsid w:val="00FD4F3D"/>
    <w:rsid w:val="00FD53D1"/>
    <w:rsid w:val="00FD5DC6"/>
    <w:rsid w:val="00FD5DC9"/>
    <w:rsid w:val="00FD5FF4"/>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085D"/>
    <w:rsid w:val="00FE171D"/>
    <w:rsid w:val="00FE187F"/>
    <w:rsid w:val="00FE18DB"/>
    <w:rsid w:val="00FE1975"/>
    <w:rsid w:val="00FE19EE"/>
    <w:rsid w:val="00FE1B19"/>
    <w:rsid w:val="00FE1CA8"/>
    <w:rsid w:val="00FE2118"/>
    <w:rsid w:val="00FE234A"/>
    <w:rsid w:val="00FE2607"/>
    <w:rsid w:val="00FE2687"/>
    <w:rsid w:val="00FE27EF"/>
    <w:rsid w:val="00FE2A68"/>
    <w:rsid w:val="00FE2BD9"/>
    <w:rsid w:val="00FE2D6D"/>
    <w:rsid w:val="00FE2EA0"/>
    <w:rsid w:val="00FE323C"/>
    <w:rsid w:val="00FE32A5"/>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82B"/>
    <w:rsid w:val="00FE5A0E"/>
    <w:rsid w:val="00FE5AF0"/>
    <w:rsid w:val="00FE5C22"/>
    <w:rsid w:val="00FE5E2B"/>
    <w:rsid w:val="00FE6071"/>
    <w:rsid w:val="00FE65F7"/>
    <w:rsid w:val="00FE6972"/>
    <w:rsid w:val="00FE6A3B"/>
    <w:rsid w:val="00FE6B95"/>
    <w:rsid w:val="00FE6CE6"/>
    <w:rsid w:val="00FE6D03"/>
    <w:rsid w:val="00FE6F2C"/>
    <w:rsid w:val="00FE76CF"/>
    <w:rsid w:val="00FE7A8B"/>
    <w:rsid w:val="00FE7BB7"/>
    <w:rsid w:val="00FE7BE4"/>
    <w:rsid w:val="00FE7DEA"/>
    <w:rsid w:val="00FF0036"/>
    <w:rsid w:val="00FF0248"/>
    <w:rsid w:val="00FF02A8"/>
    <w:rsid w:val="00FF0452"/>
    <w:rsid w:val="00FF047B"/>
    <w:rsid w:val="00FF0568"/>
    <w:rsid w:val="00FF0574"/>
    <w:rsid w:val="00FF06FB"/>
    <w:rsid w:val="00FF0724"/>
    <w:rsid w:val="00FF0B3B"/>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1F98"/>
    <w:rsid w:val="00FF28FB"/>
    <w:rsid w:val="00FF2907"/>
    <w:rsid w:val="00FF2B18"/>
    <w:rsid w:val="00FF2C3D"/>
    <w:rsid w:val="00FF2D96"/>
    <w:rsid w:val="00FF2F0A"/>
    <w:rsid w:val="00FF3436"/>
    <w:rsid w:val="00FF3A09"/>
    <w:rsid w:val="00FF3C7D"/>
    <w:rsid w:val="00FF3D5C"/>
    <w:rsid w:val="00FF3EBC"/>
    <w:rsid w:val="00FF410A"/>
    <w:rsid w:val="00FF419B"/>
    <w:rsid w:val="00FF4392"/>
    <w:rsid w:val="00FF43C7"/>
    <w:rsid w:val="00FF47D7"/>
    <w:rsid w:val="00FF4C0A"/>
    <w:rsid w:val="00FF564A"/>
    <w:rsid w:val="00FF582E"/>
    <w:rsid w:val="00FF5A12"/>
    <w:rsid w:val="00FF5B0F"/>
    <w:rsid w:val="00FF5C29"/>
    <w:rsid w:val="00FF5D47"/>
    <w:rsid w:val="00FF5D8C"/>
    <w:rsid w:val="00FF5EC1"/>
    <w:rsid w:val="00FF6490"/>
    <w:rsid w:val="00FF6496"/>
    <w:rsid w:val="00FF657C"/>
    <w:rsid w:val="00FF67B6"/>
    <w:rsid w:val="00FF680D"/>
    <w:rsid w:val="00FF68CB"/>
    <w:rsid w:val="00FF69C1"/>
    <w:rsid w:val="00FF6A5D"/>
    <w:rsid w:val="00FF6A77"/>
    <w:rsid w:val="00FF6B35"/>
    <w:rsid w:val="00FF6BB2"/>
    <w:rsid w:val="00FF6CD4"/>
    <w:rsid w:val="00FF6F22"/>
    <w:rsid w:val="00FF6F2F"/>
    <w:rsid w:val="00FF6F71"/>
    <w:rsid w:val="00FF7021"/>
    <w:rsid w:val="00FF774A"/>
    <w:rsid w:val="00FF77D5"/>
    <w:rsid w:val="00FF7859"/>
    <w:rsid w:val="00FF7CB9"/>
    <w:rsid w:val="00FF7E3C"/>
    <w:rsid w:val="00FF7E3E"/>
    <w:rsid w:val="00FF7F54"/>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ADF18"/>
  <w15:docId w15:val="{A2E23322-361E-4439-9683-A34D26B0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34"/>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4811843">
      <w:bodyDiv w:val="1"/>
      <w:marLeft w:val="0"/>
      <w:marRight w:val="0"/>
      <w:marTop w:val="0"/>
      <w:marBottom w:val="0"/>
      <w:divBdr>
        <w:top w:val="none" w:sz="0" w:space="0" w:color="auto"/>
        <w:left w:val="none" w:sz="0" w:space="0" w:color="auto"/>
        <w:bottom w:val="none" w:sz="0" w:space="0" w:color="auto"/>
        <w:right w:val="none" w:sz="0" w:space="0" w:color="auto"/>
      </w:divBdr>
    </w:div>
    <w:div w:id="18355694">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1709501">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4695818">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39936643">
      <w:bodyDiv w:val="1"/>
      <w:marLeft w:val="0"/>
      <w:marRight w:val="0"/>
      <w:marTop w:val="0"/>
      <w:marBottom w:val="0"/>
      <w:divBdr>
        <w:top w:val="none" w:sz="0" w:space="0" w:color="auto"/>
        <w:left w:val="none" w:sz="0" w:space="0" w:color="auto"/>
        <w:bottom w:val="none" w:sz="0" w:space="0" w:color="auto"/>
        <w:right w:val="none" w:sz="0" w:space="0" w:color="auto"/>
      </w:divBdr>
    </w:div>
    <w:div w:id="48841608">
      <w:bodyDiv w:val="1"/>
      <w:marLeft w:val="0"/>
      <w:marRight w:val="0"/>
      <w:marTop w:val="0"/>
      <w:marBottom w:val="0"/>
      <w:divBdr>
        <w:top w:val="none" w:sz="0" w:space="0" w:color="auto"/>
        <w:left w:val="none" w:sz="0" w:space="0" w:color="auto"/>
        <w:bottom w:val="none" w:sz="0" w:space="0" w:color="auto"/>
        <w:right w:val="none" w:sz="0" w:space="0" w:color="auto"/>
      </w:divBdr>
    </w:div>
    <w:div w:id="55712996">
      <w:bodyDiv w:val="1"/>
      <w:marLeft w:val="0"/>
      <w:marRight w:val="0"/>
      <w:marTop w:val="0"/>
      <w:marBottom w:val="0"/>
      <w:divBdr>
        <w:top w:val="none" w:sz="0" w:space="0" w:color="auto"/>
        <w:left w:val="none" w:sz="0" w:space="0" w:color="auto"/>
        <w:bottom w:val="none" w:sz="0" w:space="0" w:color="auto"/>
        <w:right w:val="none" w:sz="0" w:space="0" w:color="auto"/>
      </w:divBdr>
    </w:div>
    <w:div w:id="56366127">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1830947">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4231360">
      <w:bodyDiv w:val="1"/>
      <w:marLeft w:val="0"/>
      <w:marRight w:val="0"/>
      <w:marTop w:val="0"/>
      <w:marBottom w:val="0"/>
      <w:divBdr>
        <w:top w:val="none" w:sz="0" w:space="0" w:color="auto"/>
        <w:left w:val="none" w:sz="0" w:space="0" w:color="auto"/>
        <w:bottom w:val="none" w:sz="0" w:space="0" w:color="auto"/>
        <w:right w:val="none" w:sz="0" w:space="0" w:color="auto"/>
      </w:divBdr>
    </w:div>
    <w:div w:id="104345452">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482696">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2329554">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0652003">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5240530">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0951867">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191273">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8180732">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5656889">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3709814">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70490824">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8958455">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1698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06721793">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5357308">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19219378">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4977677">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3683441">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11866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0476977">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0598606">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294259159">
      <w:bodyDiv w:val="1"/>
      <w:marLeft w:val="0"/>
      <w:marRight w:val="0"/>
      <w:marTop w:val="0"/>
      <w:marBottom w:val="0"/>
      <w:divBdr>
        <w:top w:val="none" w:sz="0" w:space="0" w:color="auto"/>
        <w:left w:val="none" w:sz="0" w:space="0" w:color="auto"/>
        <w:bottom w:val="none" w:sz="0" w:space="0" w:color="auto"/>
        <w:right w:val="none" w:sz="0" w:space="0" w:color="auto"/>
      </w:divBdr>
    </w:div>
    <w:div w:id="296836951">
      <w:bodyDiv w:val="1"/>
      <w:marLeft w:val="0"/>
      <w:marRight w:val="0"/>
      <w:marTop w:val="0"/>
      <w:marBottom w:val="0"/>
      <w:divBdr>
        <w:top w:val="none" w:sz="0" w:space="0" w:color="auto"/>
        <w:left w:val="none" w:sz="0" w:space="0" w:color="auto"/>
        <w:bottom w:val="none" w:sz="0" w:space="0" w:color="auto"/>
        <w:right w:val="none" w:sz="0" w:space="0" w:color="auto"/>
      </w:divBdr>
    </w:div>
    <w:div w:id="300815880">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4894595">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0928807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32605131">
      <w:bodyDiv w:val="1"/>
      <w:marLeft w:val="0"/>
      <w:marRight w:val="0"/>
      <w:marTop w:val="0"/>
      <w:marBottom w:val="0"/>
      <w:divBdr>
        <w:top w:val="none" w:sz="0" w:space="0" w:color="auto"/>
        <w:left w:val="none" w:sz="0" w:space="0" w:color="auto"/>
        <w:bottom w:val="none" w:sz="0" w:space="0" w:color="auto"/>
        <w:right w:val="none" w:sz="0" w:space="0" w:color="auto"/>
      </w:divBdr>
    </w:div>
    <w:div w:id="335884030">
      <w:bodyDiv w:val="1"/>
      <w:marLeft w:val="0"/>
      <w:marRight w:val="0"/>
      <w:marTop w:val="0"/>
      <w:marBottom w:val="0"/>
      <w:divBdr>
        <w:top w:val="none" w:sz="0" w:space="0" w:color="auto"/>
        <w:left w:val="none" w:sz="0" w:space="0" w:color="auto"/>
        <w:bottom w:val="none" w:sz="0" w:space="0" w:color="auto"/>
        <w:right w:val="none" w:sz="0" w:space="0" w:color="auto"/>
      </w:divBdr>
    </w:div>
    <w:div w:id="337346079">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2783244">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17599160">
      <w:bodyDiv w:val="1"/>
      <w:marLeft w:val="0"/>
      <w:marRight w:val="0"/>
      <w:marTop w:val="0"/>
      <w:marBottom w:val="0"/>
      <w:divBdr>
        <w:top w:val="none" w:sz="0" w:space="0" w:color="auto"/>
        <w:left w:val="none" w:sz="0" w:space="0" w:color="auto"/>
        <w:bottom w:val="none" w:sz="0" w:space="0" w:color="auto"/>
        <w:right w:val="none" w:sz="0" w:space="0" w:color="auto"/>
      </w:divBdr>
    </w:div>
    <w:div w:id="418068293">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43155864">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3498896">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8693349">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2815129">
      <w:bodyDiv w:val="1"/>
      <w:marLeft w:val="0"/>
      <w:marRight w:val="0"/>
      <w:marTop w:val="0"/>
      <w:marBottom w:val="0"/>
      <w:divBdr>
        <w:top w:val="none" w:sz="0" w:space="0" w:color="auto"/>
        <w:left w:val="none" w:sz="0" w:space="0" w:color="auto"/>
        <w:bottom w:val="none" w:sz="0" w:space="0" w:color="auto"/>
        <w:right w:val="none" w:sz="0" w:space="0" w:color="auto"/>
      </w:divBdr>
    </w:div>
    <w:div w:id="485443252">
      <w:bodyDiv w:val="1"/>
      <w:marLeft w:val="0"/>
      <w:marRight w:val="0"/>
      <w:marTop w:val="0"/>
      <w:marBottom w:val="0"/>
      <w:divBdr>
        <w:top w:val="none" w:sz="0" w:space="0" w:color="auto"/>
        <w:left w:val="none" w:sz="0" w:space="0" w:color="auto"/>
        <w:bottom w:val="none" w:sz="0" w:space="0" w:color="auto"/>
        <w:right w:val="none" w:sz="0" w:space="0" w:color="auto"/>
      </w:divBdr>
    </w:div>
    <w:div w:id="488525827">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493110602">
      <w:bodyDiv w:val="1"/>
      <w:marLeft w:val="0"/>
      <w:marRight w:val="0"/>
      <w:marTop w:val="0"/>
      <w:marBottom w:val="0"/>
      <w:divBdr>
        <w:top w:val="none" w:sz="0" w:space="0" w:color="auto"/>
        <w:left w:val="none" w:sz="0" w:space="0" w:color="auto"/>
        <w:bottom w:val="none" w:sz="0" w:space="0" w:color="auto"/>
        <w:right w:val="none" w:sz="0" w:space="0" w:color="auto"/>
      </w:divBdr>
    </w:div>
    <w:div w:id="498739296">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1507479">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276379">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19899279">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5140583">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304940">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7668533">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88737647">
      <w:bodyDiv w:val="1"/>
      <w:marLeft w:val="0"/>
      <w:marRight w:val="0"/>
      <w:marTop w:val="0"/>
      <w:marBottom w:val="0"/>
      <w:divBdr>
        <w:top w:val="none" w:sz="0" w:space="0" w:color="auto"/>
        <w:left w:val="none" w:sz="0" w:space="0" w:color="auto"/>
        <w:bottom w:val="none" w:sz="0" w:space="0" w:color="auto"/>
        <w:right w:val="none" w:sz="0" w:space="0" w:color="auto"/>
      </w:divBdr>
    </w:div>
    <w:div w:id="589044130">
      <w:bodyDiv w:val="1"/>
      <w:marLeft w:val="0"/>
      <w:marRight w:val="0"/>
      <w:marTop w:val="0"/>
      <w:marBottom w:val="0"/>
      <w:divBdr>
        <w:top w:val="none" w:sz="0" w:space="0" w:color="auto"/>
        <w:left w:val="none" w:sz="0" w:space="0" w:color="auto"/>
        <w:bottom w:val="none" w:sz="0" w:space="0" w:color="auto"/>
        <w:right w:val="none" w:sz="0" w:space="0" w:color="auto"/>
      </w:divBdr>
    </w:div>
    <w:div w:id="593587694">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599918700">
      <w:bodyDiv w:val="1"/>
      <w:marLeft w:val="0"/>
      <w:marRight w:val="0"/>
      <w:marTop w:val="0"/>
      <w:marBottom w:val="0"/>
      <w:divBdr>
        <w:top w:val="none" w:sz="0" w:space="0" w:color="auto"/>
        <w:left w:val="none" w:sz="0" w:space="0" w:color="auto"/>
        <w:bottom w:val="none" w:sz="0" w:space="0" w:color="auto"/>
        <w:right w:val="none" w:sz="0" w:space="0" w:color="auto"/>
      </w:divBdr>
    </w:div>
    <w:div w:id="600144632">
      <w:bodyDiv w:val="1"/>
      <w:marLeft w:val="0"/>
      <w:marRight w:val="0"/>
      <w:marTop w:val="0"/>
      <w:marBottom w:val="0"/>
      <w:divBdr>
        <w:top w:val="none" w:sz="0" w:space="0" w:color="auto"/>
        <w:left w:val="none" w:sz="0" w:space="0" w:color="auto"/>
        <w:bottom w:val="none" w:sz="0" w:space="0" w:color="auto"/>
        <w:right w:val="none" w:sz="0" w:space="0" w:color="auto"/>
      </w:divBdr>
    </w:div>
    <w:div w:id="603928358">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053438">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572383">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4699941">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7751428">
      <w:bodyDiv w:val="1"/>
      <w:marLeft w:val="0"/>
      <w:marRight w:val="0"/>
      <w:marTop w:val="0"/>
      <w:marBottom w:val="0"/>
      <w:divBdr>
        <w:top w:val="none" w:sz="0" w:space="0" w:color="auto"/>
        <w:left w:val="none" w:sz="0" w:space="0" w:color="auto"/>
        <w:bottom w:val="none" w:sz="0" w:space="0" w:color="auto"/>
        <w:right w:val="none" w:sz="0" w:space="0" w:color="auto"/>
      </w:divBdr>
      <w:divsChild>
        <w:div w:id="1096706103">
          <w:marLeft w:val="446"/>
          <w:marRight w:val="0"/>
          <w:marTop w:val="0"/>
          <w:marBottom w:val="0"/>
          <w:divBdr>
            <w:top w:val="none" w:sz="0" w:space="0" w:color="auto"/>
            <w:left w:val="none" w:sz="0" w:space="0" w:color="auto"/>
            <w:bottom w:val="none" w:sz="0" w:space="0" w:color="auto"/>
            <w:right w:val="none" w:sz="0" w:space="0" w:color="auto"/>
          </w:divBdr>
        </w:div>
        <w:div w:id="1400976177">
          <w:marLeft w:val="446"/>
          <w:marRight w:val="0"/>
          <w:marTop w:val="0"/>
          <w:marBottom w:val="0"/>
          <w:divBdr>
            <w:top w:val="none" w:sz="0" w:space="0" w:color="auto"/>
            <w:left w:val="none" w:sz="0" w:space="0" w:color="auto"/>
            <w:bottom w:val="none" w:sz="0" w:space="0" w:color="auto"/>
            <w:right w:val="none" w:sz="0" w:space="0" w:color="auto"/>
          </w:divBdr>
        </w:div>
        <w:div w:id="1410150451">
          <w:marLeft w:val="446"/>
          <w:marRight w:val="0"/>
          <w:marTop w:val="0"/>
          <w:marBottom w:val="0"/>
          <w:divBdr>
            <w:top w:val="none" w:sz="0" w:space="0" w:color="auto"/>
            <w:left w:val="none" w:sz="0" w:space="0" w:color="auto"/>
            <w:bottom w:val="none" w:sz="0" w:space="0" w:color="auto"/>
            <w:right w:val="none" w:sz="0" w:space="0" w:color="auto"/>
          </w:divBdr>
        </w:div>
        <w:div w:id="1725981493">
          <w:marLeft w:val="446"/>
          <w:marRight w:val="0"/>
          <w:marTop w:val="0"/>
          <w:marBottom w:val="0"/>
          <w:divBdr>
            <w:top w:val="none" w:sz="0" w:space="0" w:color="auto"/>
            <w:left w:val="none" w:sz="0" w:space="0" w:color="auto"/>
            <w:bottom w:val="none" w:sz="0" w:space="0" w:color="auto"/>
            <w:right w:val="none" w:sz="0" w:space="0" w:color="auto"/>
          </w:divBdr>
        </w:div>
      </w:divsChild>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4839888">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09184782">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4545763">
      <w:bodyDiv w:val="1"/>
      <w:marLeft w:val="0"/>
      <w:marRight w:val="0"/>
      <w:marTop w:val="0"/>
      <w:marBottom w:val="0"/>
      <w:divBdr>
        <w:top w:val="none" w:sz="0" w:space="0" w:color="auto"/>
        <w:left w:val="none" w:sz="0" w:space="0" w:color="auto"/>
        <w:bottom w:val="none" w:sz="0" w:space="0" w:color="auto"/>
        <w:right w:val="none" w:sz="0" w:space="0" w:color="auto"/>
      </w:divBdr>
    </w:div>
    <w:div w:id="735511719">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36783254">
      <w:bodyDiv w:val="1"/>
      <w:marLeft w:val="0"/>
      <w:marRight w:val="0"/>
      <w:marTop w:val="0"/>
      <w:marBottom w:val="0"/>
      <w:divBdr>
        <w:top w:val="none" w:sz="0" w:space="0" w:color="auto"/>
        <w:left w:val="none" w:sz="0" w:space="0" w:color="auto"/>
        <w:bottom w:val="none" w:sz="0" w:space="0" w:color="auto"/>
        <w:right w:val="none" w:sz="0" w:space="0" w:color="auto"/>
      </w:divBdr>
    </w:div>
    <w:div w:id="746389683">
      <w:bodyDiv w:val="1"/>
      <w:marLeft w:val="0"/>
      <w:marRight w:val="0"/>
      <w:marTop w:val="0"/>
      <w:marBottom w:val="0"/>
      <w:divBdr>
        <w:top w:val="none" w:sz="0" w:space="0" w:color="auto"/>
        <w:left w:val="none" w:sz="0" w:space="0" w:color="auto"/>
        <w:bottom w:val="none" w:sz="0" w:space="0" w:color="auto"/>
        <w:right w:val="none" w:sz="0" w:space="0" w:color="auto"/>
      </w:divBdr>
    </w:div>
    <w:div w:id="746538581">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3629713">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1047295">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77066054">
      <w:bodyDiv w:val="1"/>
      <w:marLeft w:val="0"/>
      <w:marRight w:val="0"/>
      <w:marTop w:val="0"/>
      <w:marBottom w:val="0"/>
      <w:divBdr>
        <w:top w:val="none" w:sz="0" w:space="0" w:color="auto"/>
        <w:left w:val="none" w:sz="0" w:space="0" w:color="auto"/>
        <w:bottom w:val="none" w:sz="0" w:space="0" w:color="auto"/>
        <w:right w:val="none" w:sz="0" w:space="0" w:color="auto"/>
      </w:divBdr>
    </w:div>
    <w:div w:id="782962789">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3254095">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26169903">
      <w:bodyDiv w:val="1"/>
      <w:marLeft w:val="0"/>
      <w:marRight w:val="0"/>
      <w:marTop w:val="0"/>
      <w:marBottom w:val="0"/>
      <w:divBdr>
        <w:top w:val="none" w:sz="0" w:space="0" w:color="auto"/>
        <w:left w:val="none" w:sz="0" w:space="0" w:color="auto"/>
        <w:bottom w:val="none" w:sz="0" w:space="0" w:color="auto"/>
        <w:right w:val="none" w:sz="0" w:space="0" w:color="auto"/>
      </w:divBdr>
    </w:div>
    <w:div w:id="830175784">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428447">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4785088">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54266190">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894853053">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1963528">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5821839">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7791546">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38683928">
      <w:bodyDiv w:val="1"/>
      <w:marLeft w:val="0"/>
      <w:marRight w:val="0"/>
      <w:marTop w:val="0"/>
      <w:marBottom w:val="0"/>
      <w:divBdr>
        <w:top w:val="none" w:sz="0" w:space="0" w:color="auto"/>
        <w:left w:val="none" w:sz="0" w:space="0" w:color="auto"/>
        <w:bottom w:val="none" w:sz="0" w:space="0" w:color="auto"/>
        <w:right w:val="none" w:sz="0" w:space="0" w:color="auto"/>
      </w:divBdr>
    </w:div>
    <w:div w:id="939532051">
      <w:bodyDiv w:val="1"/>
      <w:marLeft w:val="0"/>
      <w:marRight w:val="0"/>
      <w:marTop w:val="0"/>
      <w:marBottom w:val="0"/>
      <w:divBdr>
        <w:top w:val="none" w:sz="0" w:space="0" w:color="auto"/>
        <w:left w:val="none" w:sz="0" w:space="0" w:color="auto"/>
        <w:bottom w:val="none" w:sz="0" w:space="0" w:color="auto"/>
        <w:right w:val="none" w:sz="0" w:space="0" w:color="auto"/>
      </w:divBdr>
    </w:div>
    <w:div w:id="942492006">
      <w:bodyDiv w:val="1"/>
      <w:marLeft w:val="0"/>
      <w:marRight w:val="0"/>
      <w:marTop w:val="0"/>
      <w:marBottom w:val="0"/>
      <w:divBdr>
        <w:top w:val="none" w:sz="0" w:space="0" w:color="auto"/>
        <w:left w:val="none" w:sz="0" w:space="0" w:color="auto"/>
        <w:bottom w:val="none" w:sz="0" w:space="0" w:color="auto"/>
        <w:right w:val="none" w:sz="0" w:space="0" w:color="auto"/>
      </w:divBdr>
    </w:div>
    <w:div w:id="943654847">
      <w:bodyDiv w:val="1"/>
      <w:marLeft w:val="0"/>
      <w:marRight w:val="0"/>
      <w:marTop w:val="0"/>
      <w:marBottom w:val="0"/>
      <w:divBdr>
        <w:top w:val="none" w:sz="0" w:space="0" w:color="auto"/>
        <w:left w:val="none" w:sz="0" w:space="0" w:color="auto"/>
        <w:bottom w:val="none" w:sz="0" w:space="0" w:color="auto"/>
        <w:right w:val="none" w:sz="0" w:space="0" w:color="auto"/>
      </w:divBdr>
    </w:div>
    <w:div w:id="946736083">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3930086">
      <w:bodyDiv w:val="1"/>
      <w:marLeft w:val="0"/>
      <w:marRight w:val="0"/>
      <w:marTop w:val="0"/>
      <w:marBottom w:val="0"/>
      <w:divBdr>
        <w:top w:val="none" w:sz="0" w:space="0" w:color="auto"/>
        <w:left w:val="none" w:sz="0" w:space="0" w:color="auto"/>
        <w:bottom w:val="none" w:sz="0" w:space="0" w:color="auto"/>
        <w:right w:val="none" w:sz="0" w:space="0" w:color="auto"/>
      </w:divBdr>
    </w:div>
    <w:div w:id="964576886">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996692942">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1950294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39549872">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2099709">
      <w:bodyDiv w:val="1"/>
      <w:marLeft w:val="0"/>
      <w:marRight w:val="0"/>
      <w:marTop w:val="0"/>
      <w:marBottom w:val="0"/>
      <w:divBdr>
        <w:top w:val="none" w:sz="0" w:space="0" w:color="auto"/>
        <w:left w:val="none" w:sz="0" w:space="0" w:color="auto"/>
        <w:bottom w:val="none" w:sz="0" w:space="0" w:color="auto"/>
        <w:right w:val="none" w:sz="0" w:space="0" w:color="auto"/>
      </w:divBdr>
    </w:div>
    <w:div w:id="1043291719">
      <w:bodyDiv w:val="1"/>
      <w:marLeft w:val="0"/>
      <w:marRight w:val="0"/>
      <w:marTop w:val="0"/>
      <w:marBottom w:val="0"/>
      <w:divBdr>
        <w:top w:val="none" w:sz="0" w:space="0" w:color="auto"/>
        <w:left w:val="none" w:sz="0" w:space="0" w:color="auto"/>
        <w:bottom w:val="none" w:sz="0" w:space="0" w:color="auto"/>
        <w:right w:val="none" w:sz="0" w:space="0" w:color="auto"/>
      </w:divBdr>
    </w:div>
    <w:div w:id="1043795782">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5181552">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2003580">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6003183">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68842380">
      <w:bodyDiv w:val="1"/>
      <w:marLeft w:val="0"/>
      <w:marRight w:val="0"/>
      <w:marTop w:val="0"/>
      <w:marBottom w:val="0"/>
      <w:divBdr>
        <w:top w:val="none" w:sz="0" w:space="0" w:color="auto"/>
        <w:left w:val="none" w:sz="0" w:space="0" w:color="auto"/>
        <w:bottom w:val="none" w:sz="0" w:space="0" w:color="auto"/>
        <w:right w:val="none" w:sz="0" w:space="0" w:color="auto"/>
      </w:divBdr>
    </w:div>
    <w:div w:id="1074082970">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27789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4402156">
      <w:bodyDiv w:val="1"/>
      <w:marLeft w:val="0"/>
      <w:marRight w:val="0"/>
      <w:marTop w:val="0"/>
      <w:marBottom w:val="0"/>
      <w:divBdr>
        <w:top w:val="none" w:sz="0" w:space="0" w:color="auto"/>
        <w:left w:val="none" w:sz="0" w:space="0" w:color="auto"/>
        <w:bottom w:val="none" w:sz="0" w:space="0" w:color="auto"/>
        <w:right w:val="none" w:sz="0" w:space="0" w:color="auto"/>
      </w:divBdr>
    </w:div>
    <w:div w:id="1095832191">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3187351">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28088354">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1558487">
      <w:bodyDiv w:val="1"/>
      <w:marLeft w:val="0"/>
      <w:marRight w:val="0"/>
      <w:marTop w:val="0"/>
      <w:marBottom w:val="0"/>
      <w:divBdr>
        <w:top w:val="none" w:sz="0" w:space="0" w:color="auto"/>
        <w:left w:val="none" w:sz="0" w:space="0" w:color="auto"/>
        <w:bottom w:val="none" w:sz="0" w:space="0" w:color="auto"/>
        <w:right w:val="none" w:sz="0" w:space="0" w:color="auto"/>
      </w:divBdr>
    </w:div>
    <w:div w:id="1135175775">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1846259">
      <w:bodyDiv w:val="1"/>
      <w:marLeft w:val="0"/>
      <w:marRight w:val="0"/>
      <w:marTop w:val="0"/>
      <w:marBottom w:val="0"/>
      <w:divBdr>
        <w:top w:val="none" w:sz="0" w:space="0" w:color="auto"/>
        <w:left w:val="none" w:sz="0" w:space="0" w:color="auto"/>
        <w:bottom w:val="none" w:sz="0" w:space="0" w:color="auto"/>
        <w:right w:val="none" w:sz="0" w:space="0" w:color="auto"/>
      </w:divBdr>
    </w:div>
    <w:div w:id="114289250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48863915">
      <w:bodyDiv w:val="1"/>
      <w:marLeft w:val="0"/>
      <w:marRight w:val="0"/>
      <w:marTop w:val="0"/>
      <w:marBottom w:val="0"/>
      <w:divBdr>
        <w:top w:val="none" w:sz="0" w:space="0" w:color="auto"/>
        <w:left w:val="none" w:sz="0" w:space="0" w:color="auto"/>
        <w:bottom w:val="none" w:sz="0" w:space="0" w:color="auto"/>
        <w:right w:val="none" w:sz="0" w:space="0" w:color="auto"/>
      </w:divBdr>
    </w:div>
    <w:div w:id="1151290380">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53570312">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66820602">
      <w:bodyDiv w:val="1"/>
      <w:marLeft w:val="0"/>
      <w:marRight w:val="0"/>
      <w:marTop w:val="0"/>
      <w:marBottom w:val="0"/>
      <w:divBdr>
        <w:top w:val="none" w:sz="0" w:space="0" w:color="auto"/>
        <w:left w:val="none" w:sz="0" w:space="0" w:color="auto"/>
        <w:bottom w:val="none" w:sz="0" w:space="0" w:color="auto"/>
        <w:right w:val="none" w:sz="0" w:space="0" w:color="auto"/>
      </w:divBdr>
    </w:div>
    <w:div w:id="1181580278">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09226670">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48342557">
      <w:bodyDiv w:val="1"/>
      <w:marLeft w:val="0"/>
      <w:marRight w:val="0"/>
      <w:marTop w:val="0"/>
      <w:marBottom w:val="0"/>
      <w:divBdr>
        <w:top w:val="none" w:sz="0" w:space="0" w:color="auto"/>
        <w:left w:val="none" w:sz="0" w:space="0" w:color="auto"/>
        <w:bottom w:val="none" w:sz="0" w:space="0" w:color="auto"/>
        <w:right w:val="none" w:sz="0" w:space="0" w:color="auto"/>
      </w:divBdr>
    </w:div>
    <w:div w:id="1248807601">
      <w:bodyDiv w:val="1"/>
      <w:marLeft w:val="0"/>
      <w:marRight w:val="0"/>
      <w:marTop w:val="0"/>
      <w:marBottom w:val="0"/>
      <w:divBdr>
        <w:top w:val="none" w:sz="0" w:space="0" w:color="auto"/>
        <w:left w:val="none" w:sz="0" w:space="0" w:color="auto"/>
        <w:bottom w:val="none" w:sz="0" w:space="0" w:color="auto"/>
        <w:right w:val="none" w:sz="0" w:space="0" w:color="auto"/>
      </w:divBdr>
    </w:div>
    <w:div w:id="1250040809">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078248">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5581510">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7180766">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0039223">
      <w:bodyDiv w:val="1"/>
      <w:marLeft w:val="0"/>
      <w:marRight w:val="0"/>
      <w:marTop w:val="0"/>
      <w:marBottom w:val="0"/>
      <w:divBdr>
        <w:top w:val="none" w:sz="0" w:space="0" w:color="auto"/>
        <w:left w:val="none" w:sz="0" w:space="0" w:color="auto"/>
        <w:bottom w:val="none" w:sz="0" w:space="0" w:color="auto"/>
        <w:right w:val="none" w:sz="0" w:space="0" w:color="auto"/>
      </w:divBdr>
    </w:div>
    <w:div w:id="1302229892">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18223246">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400290">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31985839">
      <w:bodyDiv w:val="1"/>
      <w:marLeft w:val="0"/>
      <w:marRight w:val="0"/>
      <w:marTop w:val="0"/>
      <w:marBottom w:val="0"/>
      <w:divBdr>
        <w:top w:val="none" w:sz="0" w:space="0" w:color="auto"/>
        <w:left w:val="none" w:sz="0" w:space="0" w:color="auto"/>
        <w:bottom w:val="none" w:sz="0" w:space="0" w:color="auto"/>
        <w:right w:val="none" w:sz="0" w:space="0" w:color="auto"/>
      </w:divBdr>
    </w:div>
    <w:div w:id="1333219637">
      <w:bodyDiv w:val="1"/>
      <w:marLeft w:val="0"/>
      <w:marRight w:val="0"/>
      <w:marTop w:val="0"/>
      <w:marBottom w:val="0"/>
      <w:divBdr>
        <w:top w:val="none" w:sz="0" w:space="0" w:color="auto"/>
        <w:left w:val="none" w:sz="0" w:space="0" w:color="auto"/>
        <w:bottom w:val="none" w:sz="0" w:space="0" w:color="auto"/>
        <w:right w:val="none" w:sz="0" w:space="0" w:color="auto"/>
      </w:divBdr>
    </w:div>
    <w:div w:id="1339383883">
      <w:bodyDiv w:val="1"/>
      <w:marLeft w:val="0"/>
      <w:marRight w:val="0"/>
      <w:marTop w:val="0"/>
      <w:marBottom w:val="0"/>
      <w:divBdr>
        <w:top w:val="none" w:sz="0" w:space="0" w:color="auto"/>
        <w:left w:val="none" w:sz="0" w:space="0" w:color="auto"/>
        <w:bottom w:val="none" w:sz="0" w:space="0" w:color="auto"/>
        <w:right w:val="none" w:sz="0" w:space="0" w:color="auto"/>
      </w:divBdr>
    </w:div>
    <w:div w:id="1339431165">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45324080">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3452022">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4673420">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12885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5425848">
      <w:bodyDiv w:val="1"/>
      <w:marLeft w:val="0"/>
      <w:marRight w:val="0"/>
      <w:marTop w:val="0"/>
      <w:marBottom w:val="0"/>
      <w:divBdr>
        <w:top w:val="none" w:sz="0" w:space="0" w:color="auto"/>
        <w:left w:val="none" w:sz="0" w:space="0" w:color="auto"/>
        <w:bottom w:val="none" w:sz="0" w:space="0" w:color="auto"/>
        <w:right w:val="none" w:sz="0" w:space="0" w:color="auto"/>
      </w:divBdr>
    </w:div>
    <w:div w:id="1375808905">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6391787">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25418072">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1820348">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494955">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1075530">
      <w:bodyDiv w:val="1"/>
      <w:marLeft w:val="0"/>
      <w:marRight w:val="0"/>
      <w:marTop w:val="0"/>
      <w:marBottom w:val="0"/>
      <w:divBdr>
        <w:top w:val="none" w:sz="0" w:space="0" w:color="auto"/>
        <w:left w:val="none" w:sz="0" w:space="0" w:color="auto"/>
        <w:bottom w:val="none" w:sz="0" w:space="0" w:color="auto"/>
        <w:right w:val="none" w:sz="0" w:space="0" w:color="auto"/>
      </w:divBdr>
    </w:div>
    <w:div w:id="1461847279">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68400771">
      <w:bodyDiv w:val="1"/>
      <w:marLeft w:val="0"/>
      <w:marRight w:val="0"/>
      <w:marTop w:val="0"/>
      <w:marBottom w:val="0"/>
      <w:divBdr>
        <w:top w:val="none" w:sz="0" w:space="0" w:color="auto"/>
        <w:left w:val="none" w:sz="0" w:space="0" w:color="auto"/>
        <w:bottom w:val="none" w:sz="0" w:space="0" w:color="auto"/>
        <w:right w:val="none" w:sz="0" w:space="0" w:color="auto"/>
      </w:divBdr>
    </w:div>
    <w:div w:id="1469783845">
      <w:bodyDiv w:val="1"/>
      <w:marLeft w:val="0"/>
      <w:marRight w:val="0"/>
      <w:marTop w:val="0"/>
      <w:marBottom w:val="0"/>
      <w:divBdr>
        <w:top w:val="none" w:sz="0" w:space="0" w:color="auto"/>
        <w:left w:val="none" w:sz="0" w:space="0" w:color="auto"/>
        <w:bottom w:val="none" w:sz="0" w:space="0" w:color="auto"/>
        <w:right w:val="none" w:sz="0" w:space="0" w:color="auto"/>
      </w:divBdr>
    </w:div>
    <w:div w:id="1480266647">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3817179">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07743117">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29642107">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187613">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309214">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55265832">
      <w:bodyDiv w:val="1"/>
      <w:marLeft w:val="0"/>
      <w:marRight w:val="0"/>
      <w:marTop w:val="0"/>
      <w:marBottom w:val="0"/>
      <w:divBdr>
        <w:top w:val="none" w:sz="0" w:space="0" w:color="auto"/>
        <w:left w:val="none" w:sz="0" w:space="0" w:color="auto"/>
        <w:bottom w:val="none" w:sz="0" w:space="0" w:color="auto"/>
        <w:right w:val="none" w:sz="0" w:space="0" w:color="auto"/>
      </w:divBdr>
    </w:div>
    <w:div w:id="1561792532">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2276246">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597594378">
      <w:bodyDiv w:val="1"/>
      <w:marLeft w:val="0"/>
      <w:marRight w:val="0"/>
      <w:marTop w:val="0"/>
      <w:marBottom w:val="0"/>
      <w:divBdr>
        <w:top w:val="none" w:sz="0" w:space="0" w:color="auto"/>
        <w:left w:val="none" w:sz="0" w:space="0" w:color="auto"/>
        <w:bottom w:val="none" w:sz="0" w:space="0" w:color="auto"/>
        <w:right w:val="none" w:sz="0" w:space="0" w:color="auto"/>
      </w:divBdr>
    </w:div>
    <w:div w:id="160099012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4416620">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06033769">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39410078">
      <w:bodyDiv w:val="1"/>
      <w:marLeft w:val="0"/>
      <w:marRight w:val="0"/>
      <w:marTop w:val="0"/>
      <w:marBottom w:val="0"/>
      <w:divBdr>
        <w:top w:val="none" w:sz="0" w:space="0" w:color="auto"/>
        <w:left w:val="none" w:sz="0" w:space="0" w:color="auto"/>
        <w:bottom w:val="none" w:sz="0" w:space="0" w:color="auto"/>
        <w:right w:val="none" w:sz="0" w:space="0" w:color="auto"/>
      </w:divBdr>
    </w:div>
    <w:div w:id="1643074618">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4967976">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8512528">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78385530">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0110414">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4185225">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6372646">
      <w:bodyDiv w:val="1"/>
      <w:marLeft w:val="0"/>
      <w:marRight w:val="0"/>
      <w:marTop w:val="0"/>
      <w:marBottom w:val="0"/>
      <w:divBdr>
        <w:top w:val="none" w:sz="0" w:space="0" w:color="auto"/>
        <w:left w:val="none" w:sz="0" w:space="0" w:color="auto"/>
        <w:bottom w:val="none" w:sz="0" w:space="0" w:color="auto"/>
        <w:right w:val="none" w:sz="0" w:space="0" w:color="auto"/>
      </w:divBdr>
    </w:div>
    <w:div w:id="1728333458">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4179795">
      <w:bodyDiv w:val="1"/>
      <w:marLeft w:val="0"/>
      <w:marRight w:val="0"/>
      <w:marTop w:val="0"/>
      <w:marBottom w:val="0"/>
      <w:divBdr>
        <w:top w:val="none" w:sz="0" w:space="0" w:color="auto"/>
        <w:left w:val="none" w:sz="0" w:space="0" w:color="auto"/>
        <w:bottom w:val="none" w:sz="0" w:space="0" w:color="auto"/>
        <w:right w:val="none" w:sz="0" w:space="0" w:color="auto"/>
      </w:divBdr>
    </w:div>
    <w:div w:id="1746292930">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0687938">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59251825">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73428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359140">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5711290">
      <w:bodyDiv w:val="1"/>
      <w:marLeft w:val="0"/>
      <w:marRight w:val="0"/>
      <w:marTop w:val="0"/>
      <w:marBottom w:val="0"/>
      <w:divBdr>
        <w:top w:val="none" w:sz="0" w:space="0" w:color="auto"/>
        <w:left w:val="none" w:sz="0" w:space="0" w:color="auto"/>
        <w:bottom w:val="none" w:sz="0" w:space="0" w:color="auto"/>
        <w:right w:val="none" w:sz="0" w:space="0" w:color="auto"/>
      </w:divBdr>
    </w:div>
    <w:div w:id="1776243088">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0473699">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798329703">
      <w:bodyDiv w:val="1"/>
      <w:marLeft w:val="0"/>
      <w:marRight w:val="0"/>
      <w:marTop w:val="0"/>
      <w:marBottom w:val="0"/>
      <w:divBdr>
        <w:top w:val="none" w:sz="0" w:space="0" w:color="auto"/>
        <w:left w:val="none" w:sz="0" w:space="0" w:color="auto"/>
        <w:bottom w:val="none" w:sz="0" w:space="0" w:color="auto"/>
        <w:right w:val="none" w:sz="0" w:space="0" w:color="auto"/>
      </w:divBdr>
    </w:div>
    <w:div w:id="1801066342">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15561350">
      <w:bodyDiv w:val="1"/>
      <w:marLeft w:val="0"/>
      <w:marRight w:val="0"/>
      <w:marTop w:val="0"/>
      <w:marBottom w:val="0"/>
      <w:divBdr>
        <w:top w:val="none" w:sz="0" w:space="0" w:color="auto"/>
        <w:left w:val="none" w:sz="0" w:space="0" w:color="auto"/>
        <w:bottom w:val="none" w:sz="0" w:space="0" w:color="auto"/>
        <w:right w:val="none" w:sz="0" w:space="0" w:color="auto"/>
      </w:divBdr>
    </w:div>
    <w:div w:id="1816332098">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1313577">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007819">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874520">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8987724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898931802">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5138431">
      <w:bodyDiv w:val="1"/>
      <w:marLeft w:val="0"/>
      <w:marRight w:val="0"/>
      <w:marTop w:val="0"/>
      <w:marBottom w:val="0"/>
      <w:divBdr>
        <w:top w:val="none" w:sz="0" w:space="0" w:color="auto"/>
        <w:left w:val="none" w:sz="0" w:space="0" w:color="auto"/>
        <w:bottom w:val="none" w:sz="0" w:space="0" w:color="auto"/>
        <w:right w:val="none" w:sz="0" w:space="0" w:color="auto"/>
      </w:divBdr>
    </w:div>
    <w:div w:id="1905339029">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7886803">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44996082">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244427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2300051">
      <w:bodyDiv w:val="1"/>
      <w:marLeft w:val="0"/>
      <w:marRight w:val="0"/>
      <w:marTop w:val="0"/>
      <w:marBottom w:val="0"/>
      <w:divBdr>
        <w:top w:val="none" w:sz="0" w:space="0" w:color="auto"/>
        <w:left w:val="none" w:sz="0" w:space="0" w:color="auto"/>
        <w:bottom w:val="none" w:sz="0" w:space="0" w:color="auto"/>
        <w:right w:val="none" w:sz="0" w:space="0" w:color="auto"/>
      </w:divBdr>
    </w:div>
    <w:div w:id="1985306986">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6929733">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08896215">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3989954">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19306769">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4921884">
      <w:bodyDiv w:val="1"/>
      <w:marLeft w:val="0"/>
      <w:marRight w:val="0"/>
      <w:marTop w:val="0"/>
      <w:marBottom w:val="0"/>
      <w:divBdr>
        <w:top w:val="none" w:sz="0" w:space="0" w:color="auto"/>
        <w:left w:val="none" w:sz="0" w:space="0" w:color="auto"/>
        <w:bottom w:val="none" w:sz="0" w:space="0" w:color="auto"/>
        <w:right w:val="none" w:sz="0" w:space="0" w:color="auto"/>
      </w:divBdr>
    </w:div>
    <w:div w:id="2038775111">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4744753">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5962345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4212277">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355785">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09577951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7456937">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0733334">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15901084">
      <w:bodyDiv w:val="1"/>
      <w:marLeft w:val="0"/>
      <w:marRight w:val="0"/>
      <w:marTop w:val="0"/>
      <w:marBottom w:val="0"/>
      <w:divBdr>
        <w:top w:val="none" w:sz="0" w:space="0" w:color="auto"/>
        <w:left w:val="none" w:sz="0" w:space="0" w:color="auto"/>
        <w:bottom w:val="none" w:sz="0" w:space="0" w:color="auto"/>
        <w:right w:val="none" w:sz="0" w:space="0" w:color="auto"/>
      </w:divBdr>
    </w:div>
    <w:div w:id="2116052202">
      <w:bodyDiv w:val="1"/>
      <w:marLeft w:val="0"/>
      <w:marRight w:val="0"/>
      <w:marTop w:val="0"/>
      <w:marBottom w:val="0"/>
      <w:divBdr>
        <w:top w:val="none" w:sz="0" w:space="0" w:color="auto"/>
        <w:left w:val="none" w:sz="0" w:space="0" w:color="auto"/>
        <w:bottom w:val="none" w:sz="0" w:space="0" w:color="auto"/>
        <w:right w:val="none" w:sz="0" w:space="0" w:color="auto"/>
      </w:divBdr>
    </w:div>
    <w:div w:id="211662965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28236371">
      <w:bodyDiv w:val="1"/>
      <w:marLeft w:val="0"/>
      <w:marRight w:val="0"/>
      <w:marTop w:val="0"/>
      <w:marBottom w:val="0"/>
      <w:divBdr>
        <w:top w:val="none" w:sz="0" w:space="0" w:color="auto"/>
        <w:left w:val="none" w:sz="0" w:space="0" w:color="auto"/>
        <w:bottom w:val="none" w:sz="0" w:space="0" w:color="auto"/>
        <w:right w:val="none" w:sz="0" w:space="0" w:color="auto"/>
      </w:divBdr>
    </w:div>
    <w:div w:id="2130582300">
      <w:bodyDiv w:val="1"/>
      <w:marLeft w:val="0"/>
      <w:marRight w:val="0"/>
      <w:marTop w:val="0"/>
      <w:marBottom w:val="0"/>
      <w:divBdr>
        <w:top w:val="none" w:sz="0" w:space="0" w:color="auto"/>
        <w:left w:val="none" w:sz="0" w:space="0" w:color="auto"/>
        <w:bottom w:val="none" w:sz="0" w:space="0" w:color="auto"/>
        <w:right w:val="none" w:sz="0" w:space="0" w:color="auto"/>
      </w:divBdr>
    </w:div>
    <w:div w:id="2132169487">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485295">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stats/Notice/Revision-Study(REER).pdf" TargetMode="External"/><Relationship Id="rId13" Type="http://schemas.openxmlformats.org/officeDocument/2006/relationships/hyperlink" Target="http://www.imf.org/external/np/fin/data/param_rms_mth.aspx" TargetMode="External"/><Relationship Id="rId18" Type="http://schemas.openxmlformats.org/officeDocument/2006/relationships/hyperlink" Target="http://www.sbp.org.pk/ecodata/NIFP_Arch/index.asp" TargetMode="External"/><Relationship Id="rId3" Type="http://schemas.openxmlformats.org/officeDocument/2006/relationships/styles" Target="styles.xml"/><Relationship Id="rId21" Type="http://schemas.openxmlformats.org/officeDocument/2006/relationships/hyperlink" Target="http://www.sbp.org.pk/ecodata/Exports-(BOP)-Commodities.xls" TargetMode="External"/><Relationship Id="rId7" Type="http://schemas.openxmlformats.org/officeDocument/2006/relationships/endnotes" Target="endnotes.xml"/><Relationship Id="rId12" Type="http://schemas.openxmlformats.org/officeDocument/2006/relationships/hyperlink" Target="http://www.imf.org/external/np/fin/data/param%20rms_mth.aspx" TargetMode="External"/><Relationship Id="rId17" Type="http://schemas.openxmlformats.org/officeDocument/2006/relationships/hyperlink" Target="http://www.sbp.org.pk/ecodata/fe25.xl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bp.org.pk/ecodata/Invest-BPM6.xls" TargetMode="External"/><Relationship Id="rId20" Type="http://schemas.openxmlformats.org/officeDocument/2006/relationships/hyperlink" Target="http://www.sbp.org.pk/ecodata/exp_import_BOP_Arch.x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f.org/external/np/fin/data/param%20rms_mth.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bp.org.pk/ecodata/BOP_arch/index.asp" TargetMode="External"/><Relationship Id="rId23" Type="http://schemas.openxmlformats.org/officeDocument/2006/relationships/footer" Target="footer1.xml"/><Relationship Id="rId10" Type="http://schemas.openxmlformats.org/officeDocument/2006/relationships/hyperlink" Target="http://www.sbp.org.pk/ecodata/IBF_Arch.xls" TargetMode="External"/><Relationship Id="rId19" Type="http://schemas.openxmlformats.org/officeDocument/2006/relationships/hyperlink" Target="http://www.sbp.org.pk/ecodata/NIFP_Arch/index.asp" TargetMode="External"/><Relationship Id="rId4" Type="http://schemas.openxmlformats.org/officeDocument/2006/relationships/settings" Target="settings.xml"/><Relationship Id="rId9" Type="http://schemas.openxmlformats.org/officeDocument/2006/relationships/hyperlink" Target="https://youtu.be/RX0Oa7oevLg" TargetMode="External"/><Relationship Id="rId14" Type="http://schemas.openxmlformats.org/officeDocument/2006/relationships/hyperlink" Target="http://www.sbp.org.pk/departments/stats/AdvanceNotice.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3BB15A-1EAB-4FC7-8199-B94B773BB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9147</TotalTime>
  <Pages>32</Pages>
  <Words>17133</Words>
  <Characters>97663</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114567</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subject/>
  <dc:creator>Faisal Altaf</dc:creator>
  <cp:keywords/>
  <dc:description/>
  <cp:lastModifiedBy>Haider Ali - Statistics &amp; DWH</cp:lastModifiedBy>
  <cp:revision>128</cp:revision>
  <cp:lastPrinted>2022-12-27T09:53:00Z</cp:lastPrinted>
  <dcterms:created xsi:type="dcterms:W3CDTF">2022-08-04T04:37:00Z</dcterms:created>
  <dcterms:modified xsi:type="dcterms:W3CDTF">2022-12-30T08:03:00Z</dcterms:modified>
</cp:coreProperties>
</file>